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DD3FC47" w14:textId="7EA0388E" w:rsidR="005D2794" w:rsidRPr="00351BB1" w:rsidRDefault="009C0FBA" w:rsidP="00D9495D">
      <w:pPr>
        <w:rPr>
          <w:rFonts w:cs="Arial"/>
          <w:szCs w:val="24"/>
        </w:rPr>
      </w:pPr>
      <w:bookmarkStart w:id="0" w:name="_Toc146099267"/>
      <w:r w:rsidRPr="00351BB1">
        <w:rPr>
          <w:rFonts w:cs="Arial"/>
          <w:szCs w:val="24"/>
        </w:rPr>
        <w:t xml:space="preserve">Revision of the catfish family </w:t>
      </w:r>
      <w:r w:rsidR="005D2794" w:rsidRPr="00351BB1">
        <w:rPr>
          <w:rFonts w:cs="Arial"/>
          <w:szCs w:val="24"/>
        </w:rPr>
        <w:t xml:space="preserve">Pimelodidae (Teleostei: Siluriformes) </w:t>
      </w:r>
      <w:r w:rsidRPr="00351BB1">
        <w:rPr>
          <w:rFonts w:cs="Arial"/>
          <w:szCs w:val="24"/>
        </w:rPr>
        <w:t xml:space="preserve">of Bolivia </w:t>
      </w:r>
    </w:p>
    <w:p w14:paraId="4D7FE42D" w14:textId="256089F3" w:rsidR="006631A5" w:rsidRPr="00351BB1" w:rsidRDefault="00BF3A74" w:rsidP="00BF3A74">
      <w:pPr>
        <w:rPr>
          <w:rFonts w:cs="Arial"/>
          <w:szCs w:val="24"/>
          <w:lang w:val="es-419"/>
        </w:rPr>
      </w:pPr>
      <w:r w:rsidRPr="00351BB1">
        <w:rPr>
          <w:rFonts w:cs="Arial"/>
          <w:szCs w:val="24"/>
          <w:lang w:val="es-419"/>
        </w:rPr>
        <w:t>Hitomi Torrico-Destre</w:t>
      </w:r>
      <w:r w:rsidR="00E75176" w:rsidRPr="00351BB1">
        <w:rPr>
          <w:rFonts w:cs="Arial"/>
          <w:szCs w:val="24"/>
          <w:vertAlign w:val="superscript"/>
          <w:lang w:val="es-419"/>
        </w:rPr>
        <w:t>1*</w:t>
      </w:r>
      <w:r w:rsidRPr="00351BB1">
        <w:rPr>
          <w:rFonts w:cs="Arial"/>
          <w:szCs w:val="24"/>
          <w:lang w:val="es-419"/>
        </w:rPr>
        <w:t>, Matías Careaga</w:t>
      </w:r>
      <w:r w:rsidR="00E75176" w:rsidRPr="00351BB1">
        <w:rPr>
          <w:rFonts w:cs="Arial"/>
          <w:szCs w:val="24"/>
          <w:vertAlign w:val="superscript"/>
          <w:lang w:val="es-419"/>
        </w:rPr>
        <w:t>1</w:t>
      </w:r>
      <w:r w:rsidR="002423B2" w:rsidRPr="00351BB1">
        <w:rPr>
          <w:rFonts w:cs="Arial"/>
          <w:szCs w:val="24"/>
          <w:lang w:val="es-419"/>
        </w:rPr>
        <w:t>,</w:t>
      </w:r>
      <w:r w:rsidR="0084450C" w:rsidRPr="00351BB1">
        <w:rPr>
          <w:rFonts w:cs="Arial"/>
          <w:szCs w:val="24"/>
          <w:lang w:val="es-419"/>
        </w:rPr>
        <w:t xml:space="preserve"> Mabel Maldonado</w:t>
      </w:r>
      <w:r w:rsidR="0084450C" w:rsidRPr="00351BB1">
        <w:rPr>
          <w:rFonts w:cs="Arial"/>
          <w:szCs w:val="24"/>
          <w:vertAlign w:val="superscript"/>
          <w:lang w:val="es-419"/>
        </w:rPr>
        <w:t>1</w:t>
      </w:r>
      <w:r w:rsidR="0084450C" w:rsidRPr="00351BB1">
        <w:rPr>
          <w:rFonts w:cs="Arial"/>
          <w:szCs w:val="24"/>
          <w:lang w:val="es-419"/>
        </w:rPr>
        <w:t>,</w:t>
      </w:r>
      <w:r w:rsidR="002423B2" w:rsidRPr="00351BB1">
        <w:rPr>
          <w:rFonts w:cs="Arial"/>
          <w:szCs w:val="24"/>
          <w:lang w:val="es-419"/>
        </w:rPr>
        <w:t xml:space="preserve"> Fernando M. Carvajal-Vallejos</w:t>
      </w:r>
      <w:r w:rsidR="002423B2" w:rsidRPr="00351BB1">
        <w:rPr>
          <w:rFonts w:cs="Arial"/>
          <w:szCs w:val="24"/>
          <w:vertAlign w:val="superscript"/>
          <w:lang w:val="es-419"/>
        </w:rPr>
        <w:t>1</w:t>
      </w:r>
    </w:p>
    <w:p w14:paraId="7EAE914E" w14:textId="7A0F1D0B" w:rsidR="001951B8" w:rsidRPr="00351BB1" w:rsidRDefault="00E75176" w:rsidP="00BF3A74">
      <w:pPr>
        <w:rPr>
          <w:rFonts w:cs="Arial"/>
          <w:szCs w:val="24"/>
          <w:lang w:val="es-419"/>
        </w:rPr>
      </w:pPr>
      <w:r w:rsidRPr="00351BB1">
        <w:rPr>
          <w:rFonts w:cs="Arial"/>
          <w:szCs w:val="24"/>
          <w:vertAlign w:val="superscript"/>
          <w:lang w:val="es-419"/>
        </w:rPr>
        <w:t>1</w:t>
      </w:r>
      <w:r w:rsidR="001951B8" w:rsidRPr="00351BB1">
        <w:rPr>
          <w:rFonts w:cs="Arial"/>
          <w:szCs w:val="24"/>
          <w:lang w:val="es-419"/>
        </w:rPr>
        <w:t xml:space="preserve">Unidad de Limnología y Recursos Acuáticos (ULRA), Departamento de Biología, Facultad de Ciencias y Tecnología (FCyT), Universidad Mayor de San Simón (UMSS), calle Sucre y Parque La Torre s/n, zona Las Cuadras, Cochabamba, </w:t>
      </w:r>
      <w:r w:rsidR="00215ACE" w:rsidRPr="00351BB1">
        <w:rPr>
          <w:rFonts w:cs="Arial"/>
          <w:szCs w:val="24"/>
          <w:lang w:val="es-419"/>
        </w:rPr>
        <w:t>Plurinational State of Bolivia</w:t>
      </w:r>
      <w:r w:rsidRPr="00351BB1">
        <w:rPr>
          <w:rFonts w:cs="Arial"/>
          <w:szCs w:val="24"/>
          <w:lang w:val="es-419"/>
        </w:rPr>
        <w:t>.</w:t>
      </w:r>
    </w:p>
    <w:p w14:paraId="3ADD68BF" w14:textId="6433E1E2" w:rsidR="00E75176" w:rsidRPr="00351BB1" w:rsidRDefault="00E75176" w:rsidP="00E75176">
      <w:pPr>
        <w:rPr>
          <w:rFonts w:cs="Arial"/>
          <w:szCs w:val="24"/>
        </w:rPr>
      </w:pPr>
      <w:r w:rsidRPr="00351BB1">
        <w:rPr>
          <w:rFonts w:cs="Arial"/>
          <w:szCs w:val="24"/>
        </w:rPr>
        <w:t>*</w:t>
      </w:r>
      <w:r w:rsidR="00826D88" w:rsidRPr="00351BB1">
        <w:rPr>
          <w:rFonts w:cs="Arial"/>
          <w:szCs w:val="24"/>
        </w:rPr>
        <w:t>Author for correspondence</w:t>
      </w:r>
      <w:r w:rsidRPr="00351BB1">
        <w:rPr>
          <w:rFonts w:cs="Arial"/>
          <w:szCs w:val="24"/>
        </w:rPr>
        <w:t xml:space="preserve">: </w:t>
      </w:r>
      <w:hyperlink r:id="rId8" w:history="1">
        <w:r w:rsidR="00612E0E" w:rsidRPr="00351BB1">
          <w:rPr>
            <w:rStyle w:val="Hipervnculo"/>
            <w:rFonts w:cs="Arial"/>
            <w:szCs w:val="24"/>
          </w:rPr>
          <w:t>hitomitorricodestre@gmail.com</w:t>
        </w:r>
      </w:hyperlink>
    </w:p>
    <w:p w14:paraId="6FC7412F" w14:textId="1B29B3B2" w:rsidR="00CB68D7" w:rsidRPr="00351BB1" w:rsidRDefault="00CB68D7" w:rsidP="007E24E7">
      <w:pPr>
        <w:rPr>
          <w:rFonts w:cs="Arial"/>
          <w:b/>
          <w:bCs/>
        </w:rPr>
      </w:pPr>
      <w:r w:rsidRPr="00351BB1">
        <w:rPr>
          <w:rFonts w:cs="Arial"/>
          <w:b/>
          <w:bCs/>
        </w:rPr>
        <w:t>ABSTRACT</w:t>
      </w:r>
    </w:p>
    <w:p w14:paraId="501D50B5" w14:textId="14F990D1" w:rsidR="009A00CC" w:rsidRPr="00351BB1" w:rsidRDefault="009A00CC" w:rsidP="00656779">
      <w:pPr>
        <w:rPr>
          <w:rFonts w:cs="Arial"/>
        </w:rPr>
      </w:pPr>
      <w:r w:rsidRPr="00351BB1">
        <w:rPr>
          <w:rFonts w:cs="Arial"/>
        </w:rPr>
        <w:t xml:space="preserve">This study provides an updated </w:t>
      </w:r>
      <w:r w:rsidR="004A106A" w:rsidRPr="00351BB1">
        <w:rPr>
          <w:rFonts w:cs="Arial"/>
        </w:rPr>
        <w:t>list</w:t>
      </w:r>
      <w:r w:rsidRPr="00351BB1">
        <w:rPr>
          <w:rFonts w:cs="Arial"/>
        </w:rPr>
        <w:t xml:space="preserve">, </w:t>
      </w:r>
      <w:r w:rsidR="002423B2" w:rsidRPr="00351BB1">
        <w:rPr>
          <w:rFonts w:cs="Arial"/>
        </w:rPr>
        <w:t xml:space="preserve">morphological </w:t>
      </w:r>
      <w:r w:rsidRPr="00351BB1">
        <w:rPr>
          <w:rFonts w:cs="Arial"/>
        </w:rPr>
        <w:t>characterization, and a</w:t>
      </w:r>
      <w:r w:rsidR="002423B2" w:rsidRPr="00351BB1">
        <w:rPr>
          <w:rFonts w:cs="Arial"/>
        </w:rPr>
        <w:t>n artificial</w:t>
      </w:r>
      <w:r w:rsidRPr="00351BB1">
        <w:rPr>
          <w:rFonts w:cs="Arial"/>
        </w:rPr>
        <w:t xml:space="preserve"> dichotomous key for </w:t>
      </w:r>
      <w:r w:rsidR="002423B2" w:rsidRPr="00351BB1">
        <w:rPr>
          <w:rFonts w:cs="Arial"/>
        </w:rPr>
        <w:t xml:space="preserve">identifying Pimelodidae fish </w:t>
      </w:r>
      <w:r w:rsidRPr="00351BB1">
        <w:rPr>
          <w:rFonts w:cs="Arial"/>
        </w:rPr>
        <w:t>species</w:t>
      </w:r>
      <w:r w:rsidR="002423B2" w:rsidRPr="00351BB1">
        <w:rPr>
          <w:rFonts w:cs="Arial"/>
        </w:rPr>
        <w:t xml:space="preserve"> </w:t>
      </w:r>
      <w:r w:rsidRPr="00351BB1">
        <w:rPr>
          <w:rFonts w:cs="Arial"/>
        </w:rPr>
        <w:t>of Bolivia. 346 specimens</w:t>
      </w:r>
      <w:r w:rsidR="00F53CA5" w:rsidRPr="00351BB1">
        <w:rPr>
          <w:rFonts w:cs="Arial"/>
        </w:rPr>
        <w:t xml:space="preserve"> </w:t>
      </w:r>
      <w:r w:rsidRPr="00351BB1">
        <w:rPr>
          <w:rFonts w:cs="Arial"/>
        </w:rPr>
        <w:t xml:space="preserve">deposited in the UMSS–Museo d’Orbigny </w:t>
      </w:r>
      <w:r w:rsidR="00F03854" w:rsidRPr="00351BB1">
        <w:rPr>
          <w:rFonts w:cs="Arial"/>
        </w:rPr>
        <w:t xml:space="preserve">Ichthyological Collection </w:t>
      </w:r>
      <w:r w:rsidRPr="00351BB1">
        <w:rPr>
          <w:rFonts w:cs="Arial"/>
        </w:rPr>
        <w:t>(Cochabamba, Bolivia)</w:t>
      </w:r>
      <w:r w:rsidR="0085510E" w:rsidRPr="00351BB1">
        <w:rPr>
          <w:rFonts w:cs="Arial"/>
        </w:rPr>
        <w:t xml:space="preserve"> were examined</w:t>
      </w:r>
      <w:r w:rsidRPr="00351BB1">
        <w:rPr>
          <w:rFonts w:cs="Arial"/>
        </w:rPr>
        <w:t xml:space="preserve">. </w:t>
      </w:r>
      <w:r w:rsidR="002423B2" w:rsidRPr="00351BB1">
        <w:rPr>
          <w:rFonts w:cs="Arial"/>
        </w:rPr>
        <w:t xml:space="preserve">The </w:t>
      </w:r>
      <w:r w:rsidR="001C479F" w:rsidRPr="00351BB1">
        <w:rPr>
          <w:rFonts w:cs="Arial"/>
        </w:rPr>
        <w:t>morphological characterization</w:t>
      </w:r>
      <w:r w:rsidR="002423B2" w:rsidRPr="00351BB1">
        <w:rPr>
          <w:rFonts w:cs="Arial"/>
        </w:rPr>
        <w:t xml:space="preserve"> </w:t>
      </w:r>
      <w:r w:rsidR="001C479F" w:rsidRPr="00351BB1">
        <w:rPr>
          <w:rFonts w:cs="Arial"/>
        </w:rPr>
        <w:t>was based on</w:t>
      </w:r>
      <w:r w:rsidR="002423B2" w:rsidRPr="00351BB1">
        <w:rPr>
          <w:rFonts w:cs="Arial"/>
        </w:rPr>
        <w:t xml:space="preserve"> 41 measurements. </w:t>
      </w:r>
      <w:r w:rsidR="001C479F" w:rsidRPr="00351BB1">
        <w:rPr>
          <w:rFonts w:cs="Arial"/>
        </w:rPr>
        <w:t>S</w:t>
      </w:r>
      <w:r w:rsidRPr="00351BB1">
        <w:rPr>
          <w:rFonts w:cs="Arial"/>
        </w:rPr>
        <w:t xml:space="preserve">pecies list </w:t>
      </w:r>
      <w:r w:rsidR="001C479F" w:rsidRPr="00351BB1">
        <w:rPr>
          <w:rFonts w:cs="Arial"/>
        </w:rPr>
        <w:t xml:space="preserve">considered </w:t>
      </w:r>
      <w:r w:rsidRPr="00351BB1">
        <w:rPr>
          <w:rFonts w:cs="Arial"/>
        </w:rPr>
        <w:t xml:space="preserve">the UMSS-Museo d’Orbigny </w:t>
      </w:r>
      <w:r w:rsidR="009A3A0A" w:rsidRPr="00351BB1">
        <w:rPr>
          <w:rFonts w:cs="Arial"/>
        </w:rPr>
        <w:t xml:space="preserve">Ichthyological Collection </w:t>
      </w:r>
      <w:r w:rsidR="001C479F" w:rsidRPr="00351BB1">
        <w:rPr>
          <w:rFonts w:cs="Arial"/>
        </w:rPr>
        <w:t xml:space="preserve">data base </w:t>
      </w:r>
      <w:r w:rsidR="002F3129" w:rsidRPr="00351BB1">
        <w:rPr>
          <w:rFonts w:cs="Arial"/>
        </w:rPr>
        <w:t xml:space="preserve">and </w:t>
      </w:r>
      <w:r w:rsidR="00F03854" w:rsidRPr="00351BB1">
        <w:rPr>
          <w:rFonts w:cs="Arial"/>
        </w:rPr>
        <w:t>records</w:t>
      </w:r>
      <w:r w:rsidR="001C479F" w:rsidRPr="00351BB1">
        <w:rPr>
          <w:rFonts w:cs="Arial"/>
        </w:rPr>
        <w:t xml:space="preserve"> available in the literature for Bolivia</w:t>
      </w:r>
      <w:r w:rsidRPr="00351BB1">
        <w:rPr>
          <w:rFonts w:cs="Arial"/>
        </w:rPr>
        <w:t>.</w:t>
      </w:r>
      <w:r w:rsidR="00D00824" w:rsidRPr="00351BB1">
        <w:rPr>
          <w:rFonts w:cs="Arial"/>
        </w:rPr>
        <w:t xml:space="preserve"> Forty-</w:t>
      </w:r>
      <w:r w:rsidR="00931801" w:rsidRPr="00351BB1">
        <w:rPr>
          <w:rFonts w:cs="Arial"/>
        </w:rPr>
        <w:t>eight</w:t>
      </w:r>
      <w:r w:rsidR="00A74D69" w:rsidRPr="00351BB1">
        <w:rPr>
          <w:rFonts w:cs="Arial"/>
        </w:rPr>
        <w:t xml:space="preserve"> </w:t>
      </w:r>
      <w:r w:rsidRPr="00351BB1">
        <w:rPr>
          <w:rFonts w:cs="Arial"/>
        </w:rPr>
        <w:t>species</w:t>
      </w:r>
      <w:r w:rsidR="00233C52" w:rsidRPr="00351BB1">
        <w:rPr>
          <w:rFonts w:cs="Arial"/>
        </w:rPr>
        <w:t xml:space="preserve"> and </w:t>
      </w:r>
      <w:r w:rsidR="003C188C" w:rsidRPr="00351BB1">
        <w:rPr>
          <w:rFonts w:cs="Arial"/>
        </w:rPr>
        <w:t xml:space="preserve">24 </w:t>
      </w:r>
      <w:r w:rsidR="00233C52" w:rsidRPr="00351BB1">
        <w:rPr>
          <w:rFonts w:cs="Arial"/>
        </w:rPr>
        <w:t xml:space="preserve">genera were identified </w:t>
      </w:r>
      <w:r w:rsidRPr="00351BB1">
        <w:rPr>
          <w:rFonts w:cs="Arial"/>
        </w:rPr>
        <w:t>from the Amazon</w:t>
      </w:r>
      <w:r w:rsidR="0085510E" w:rsidRPr="00351BB1">
        <w:rPr>
          <w:rFonts w:cs="Arial"/>
        </w:rPr>
        <w:t xml:space="preserve"> (</w:t>
      </w:r>
      <w:r w:rsidR="00BB45EE" w:rsidRPr="00351BB1">
        <w:rPr>
          <w:rFonts w:cs="Arial"/>
        </w:rPr>
        <w:t>44</w:t>
      </w:r>
      <w:r w:rsidR="0085510E" w:rsidRPr="00351BB1">
        <w:rPr>
          <w:rFonts w:cs="Arial"/>
        </w:rPr>
        <w:t>)</w:t>
      </w:r>
      <w:r w:rsidRPr="00351BB1">
        <w:rPr>
          <w:rFonts w:cs="Arial"/>
        </w:rPr>
        <w:t xml:space="preserve"> and </w:t>
      </w:r>
      <w:r w:rsidR="00E237D7" w:rsidRPr="00351BB1">
        <w:rPr>
          <w:rFonts w:cs="Arial"/>
        </w:rPr>
        <w:t>La Plata</w:t>
      </w:r>
      <w:r w:rsidR="0085510E" w:rsidRPr="00351BB1">
        <w:rPr>
          <w:rFonts w:cs="Arial"/>
        </w:rPr>
        <w:t xml:space="preserve"> (</w:t>
      </w:r>
      <w:r w:rsidR="00FD2961" w:rsidRPr="00351BB1">
        <w:rPr>
          <w:rFonts w:cs="Arial"/>
        </w:rPr>
        <w:t>16</w:t>
      </w:r>
      <w:r w:rsidR="0085510E" w:rsidRPr="00351BB1">
        <w:rPr>
          <w:rFonts w:cs="Arial"/>
        </w:rPr>
        <w:t>)</w:t>
      </w:r>
      <w:r w:rsidRPr="00351BB1">
        <w:rPr>
          <w:rFonts w:cs="Arial"/>
        </w:rPr>
        <w:t xml:space="preserve"> basins. </w:t>
      </w:r>
      <w:r w:rsidR="001C479F" w:rsidRPr="00351BB1">
        <w:rPr>
          <w:rFonts w:cs="Arial"/>
        </w:rPr>
        <w:t>N</w:t>
      </w:r>
      <w:r w:rsidRPr="00351BB1">
        <w:rPr>
          <w:rFonts w:cs="Arial"/>
        </w:rPr>
        <w:t xml:space="preserve">ew records </w:t>
      </w:r>
      <w:r w:rsidR="001C479F" w:rsidRPr="00351BB1">
        <w:rPr>
          <w:rFonts w:cs="Arial"/>
        </w:rPr>
        <w:t xml:space="preserve">for Bolivia were </w:t>
      </w:r>
      <w:r w:rsidR="00D0645E" w:rsidRPr="00351BB1">
        <w:rPr>
          <w:rFonts w:cs="Arial"/>
          <w:i/>
          <w:iCs/>
        </w:rPr>
        <w:t>Hypophthalmus celiae</w:t>
      </w:r>
      <w:r w:rsidRPr="00351BB1">
        <w:rPr>
          <w:rFonts w:cs="Arial"/>
        </w:rPr>
        <w:t xml:space="preserve">, </w:t>
      </w:r>
      <w:r w:rsidR="00DA1F6F" w:rsidRPr="00351BB1">
        <w:rPr>
          <w:rFonts w:cs="Arial"/>
          <w:i/>
          <w:iCs/>
        </w:rPr>
        <w:t xml:space="preserve">H. oremaculatus, </w:t>
      </w:r>
      <w:r w:rsidRPr="00351BB1">
        <w:rPr>
          <w:rFonts w:cs="Arial"/>
          <w:i/>
          <w:iCs/>
        </w:rPr>
        <w:t>Iheringichthys</w:t>
      </w:r>
      <w:r w:rsidRPr="00351BB1">
        <w:rPr>
          <w:rFonts w:cs="Arial"/>
        </w:rPr>
        <w:t xml:space="preserve"> </w:t>
      </w:r>
      <w:r w:rsidRPr="00351BB1">
        <w:rPr>
          <w:rFonts w:cs="Arial"/>
          <w:i/>
          <w:iCs/>
        </w:rPr>
        <w:t>megalops</w:t>
      </w:r>
      <w:r w:rsidR="00E5219C" w:rsidRPr="00351BB1">
        <w:rPr>
          <w:rFonts w:cs="Arial"/>
        </w:rPr>
        <w:t xml:space="preserve">, </w:t>
      </w:r>
      <w:r w:rsidR="00DA1F6F" w:rsidRPr="00351BB1">
        <w:rPr>
          <w:rFonts w:cs="Arial"/>
        </w:rPr>
        <w:t>an</w:t>
      </w:r>
      <w:r w:rsidR="000926D9" w:rsidRPr="00351BB1">
        <w:rPr>
          <w:rFonts w:cs="Arial"/>
        </w:rPr>
        <w:t>d</w:t>
      </w:r>
      <w:r w:rsidR="007F03A3" w:rsidRPr="00351BB1">
        <w:rPr>
          <w:rFonts w:cs="Arial"/>
        </w:rPr>
        <w:t xml:space="preserve"> two new </w:t>
      </w:r>
      <w:r w:rsidR="00EA7F3A" w:rsidRPr="00351BB1">
        <w:rPr>
          <w:rFonts w:cs="Arial"/>
        </w:rPr>
        <w:t xml:space="preserve">potential </w:t>
      </w:r>
      <w:r w:rsidR="007F03A3" w:rsidRPr="00351BB1">
        <w:rPr>
          <w:rFonts w:cs="Arial"/>
        </w:rPr>
        <w:t>species</w:t>
      </w:r>
      <w:r w:rsidR="00626350" w:rsidRPr="00351BB1">
        <w:rPr>
          <w:rFonts w:cs="Arial"/>
        </w:rPr>
        <w:t xml:space="preserve"> with</w:t>
      </w:r>
      <w:r w:rsidR="00A740FB" w:rsidRPr="00351BB1">
        <w:rPr>
          <w:rFonts w:cs="Arial"/>
        </w:rPr>
        <w:t>in</w:t>
      </w:r>
      <w:r w:rsidR="00626350" w:rsidRPr="00351BB1">
        <w:rPr>
          <w:rFonts w:cs="Arial"/>
        </w:rPr>
        <w:t xml:space="preserve"> </w:t>
      </w:r>
      <w:r w:rsidR="00626350" w:rsidRPr="00351BB1">
        <w:rPr>
          <w:rFonts w:cs="Arial"/>
          <w:i/>
          <w:iCs/>
        </w:rPr>
        <w:t>Propimelodus</w:t>
      </w:r>
      <w:r w:rsidR="00626350" w:rsidRPr="00351BB1">
        <w:rPr>
          <w:rFonts w:cs="Arial"/>
        </w:rPr>
        <w:t>.</w:t>
      </w:r>
      <w:r w:rsidR="00656779" w:rsidRPr="00351BB1">
        <w:rPr>
          <w:rFonts w:cs="Arial"/>
        </w:rPr>
        <w:t xml:space="preserve"> </w:t>
      </w:r>
      <w:r w:rsidRPr="00351BB1">
        <w:rPr>
          <w:rFonts w:cs="Arial"/>
        </w:rPr>
        <w:t xml:space="preserve">Additionally, two new </w:t>
      </w:r>
      <w:r w:rsidR="001C479F" w:rsidRPr="00351BB1">
        <w:rPr>
          <w:rFonts w:cs="Arial"/>
        </w:rPr>
        <w:t xml:space="preserve">undescribed </w:t>
      </w:r>
      <w:r w:rsidRPr="00351BB1">
        <w:rPr>
          <w:rFonts w:cs="Arial"/>
        </w:rPr>
        <w:t>genera are listed</w:t>
      </w:r>
      <w:r w:rsidR="003D5BE5" w:rsidRPr="00351BB1">
        <w:rPr>
          <w:rFonts w:cs="Arial"/>
        </w:rPr>
        <w:t>:</w:t>
      </w:r>
      <w:r w:rsidRPr="00351BB1">
        <w:rPr>
          <w:rFonts w:cs="Arial"/>
        </w:rPr>
        <w:t xml:space="preserve"> </w:t>
      </w:r>
      <w:r w:rsidR="001C479F" w:rsidRPr="00351BB1">
        <w:rPr>
          <w:rFonts w:cs="Arial"/>
        </w:rPr>
        <w:t>one collected (</w:t>
      </w:r>
      <w:r w:rsidR="00CD6FEA" w:rsidRPr="00351BB1">
        <w:rPr>
          <w:rFonts w:cs="Arial"/>
        </w:rPr>
        <w:t>three</w:t>
      </w:r>
      <w:r w:rsidRPr="00351BB1">
        <w:rPr>
          <w:rFonts w:cs="Arial"/>
        </w:rPr>
        <w:t xml:space="preserve"> </w:t>
      </w:r>
      <w:r w:rsidR="001C479F" w:rsidRPr="00351BB1">
        <w:rPr>
          <w:rFonts w:cs="Arial"/>
        </w:rPr>
        <w:t>specimens) from the</w:t>
      </w:r>
      <w:r w:rsidRPr="00351BB1">
        <w:rPr>
          <w:rFonts w:cs="Arial"/>
        </w:rPr>
        <w:t xml:space="preserve"> bottom </w:t>
      </w:r>
      <w:r w:rsidR="001C479F" w:rsidRPr="00351BB1">
        <w:rPr>
          <w:rFonts w:cs="Arial"/>
        </w:rPr>
        <w:t xml:space="preserve">of the </w:t>
      </w:r>
      <w:r w:rsidRPr="00351BB1">
        <w:rPr>
          <w:rFonts w:cs="Arial"/>
        </w:rPr>
        <w:t xml:space="preserve">Beni </w:t>
      </w:r>
      <w:r w:rsidR="00FA675A" w:rsidRPr="00351BB1">
        <w:rPr>
          <w:rFonts w:cs="Arial"/>
        </w:rPr>
        <w:t>River</w:t>
      </w:r>
      <w:r w:rsidRPr="00351BB1">
        <w:rPr>
          <w:rFonts w:cs="Arial"/>
        </w:rPr>
        <w:t xml:space="preserve"> </w:t>
      </w:r>
      <w:r w:rsidR="001C479F" w:rsidRPr="00351BB1">
        <w:rPr>
          <w:rFonts w:cs="Arial"/>
        </w:rPr>
        <w:t>channel</w:t>
      </w:r>
      <w:r w:rsidRPr="00351BB1">
        <w:rPr>
          <w:rFonts w:cs="Arial"/>
        </w:rPr>
        <w:t xml:space="preserve">, and </w:t>
      </w:r>
      <w:r w:rsidR="001C479F" w:rsidRPr="00351BB1">
        <w:rPr>
          <w:rFonts w:cs="Arial"/>
        </w:rPr>
        <w:t>the another</w:t>
      </w:r>
      <w:r w:rsidRPr="00351BB1">
        <w:rPr>
          <w:rFonts w:cs="Arial"/>
        </w:rPr>
        <w:t xml:space="preserve"> </w:t>
      </w:r>
      <w:r w:rsidR="001C479F" w:rsidRPr="00351BB1">
        <w:rPr>
          <w:rFonts w:cs="Arial"/>
        </w:rPr>
        <w:t>(</w:t>
      </w:r>
      <w:r w:rsidRPr="00351BB1">
        <w:rPr>
          <w:rFonts w:cs="Arial"/>
        </w:rPr>
        <w:t xml:space="preserve">one </w:t>
      </w:r>
      <w:r w:rsidR="001C479F" w:rsidRPr="00351BB1">
        <w:rPr>
          <w:rFonts w:cs="Arial"/>
        </w:rPr>
        <w:t xml:space="preserve">specimen) from the bottom of </w:t>
      </w:r>
      <w:r w:rsidRPr="00351BB1">
        <w:rPr>
          <w:rFonts w:cs="Arial"/>
        </w:rPr>
        <w:t xml:space="preserve">the Beni and </w:t>
      </w:r>
      <w:r w:rsidR="001C479F" w:rsidRPr="00351BB1">
        <w:rPr>
          <w:rFonts w:cs="Arial"/>
        </w:rPr>
        <w:t xml:space="preserve">the </w:t>
      </w:r>
      <w:r w:rsidRPr="00351BB1">
        <w:rPr>
          <w:rFonts w:cs="Arial"/>
        </w:rPr>
        <w:t xml:space="preserve">Mamoré </w:t>
      </w:r>
      <w:r w:rsidR="0001569F" w:rsidRPr="00351BB1">
        <w:rPr>
          <w:rFonts w:cs="Arial"/>
        </w:rPr>
        <w:t>r</w:t>
      </w:r>
      <w:r w:rsidR="00FA675A" w:rsidRPr="00351BB1">
        <w:rPr>
          <w:rFonts w:cs="Arial"/>
        </w:rPr>
        <w:t>iver</w:t>
      </w:r>
      <w:r w:rsidRPr="00351BB1">
        <w:rPr>
          <w:rFonts w:cs="Arial"/>
        </w:rPr>
        <w:t xml:space="preserve">s </w:t>
      </w:r>
      <w:r w:rsidR="001C479F" w:rsidRPr="00351BB1">
        <w:rPr>
          <w:rFonts w:cs="Arial"/>
        </w:rPr>
        <w:t>channels at the north of Bolivia</w:t>
      </w:r>
      <w:r w:rsidRPr="00351BB1">
        <w:rPr>
          <w:rFonts w:cs="Arial"/>
        </w:rPr>
        <w:t>.</w:t>
      </w:r>
      <w:r w:rsidR="00FF2E1C" w:rsidRPr="00351BB1">
        <w:rPr>
          <w:rFonts w:cs="Arial"/>
        </w:rPr>
        <w:t xml:space="preserve"> </w:t>
      </w:r>
      <w:r w:rsidR="00696476" w:rsidRPr="00351BB1">
        <w:rPr>
          <w:rFonts w:cs="Arial"/>
        </w:rPr>
        <w:t>S</w:t>
      </w:r>
      <w:r w:rsidRPr="00351BB1">
        <w:rPr>
          <w:rFonts w:cs="Arial"/>
        </w:rPr>
        <w:t xml:space="preserve">pecies such as </w:t>
      </w:r>
      <w:r w:rsidR="00D0645E" w:rsidRPr="00351BB1">
        <w:rPr>
          <w:rFonts w:cs="Arial"/>
          <w:i/>
          <w:iCs/>
        </w:rPr>
        <w:t xml:space="preserve">Pimelodus </w:t>
      </w:r>
      <w:r w:rsidR="003B1654" w:rsidRPr="00351BB1">
        <w:rPr>
          <w:rFonts w:cs="Arial"/>
        </w:rPr>
        <w:t>gr.</w:t>
      </w:r>
      <w:r w:rsidR="00D0645E" w:rsidRPr="00351BB1">
        <w:rPr>
          <w:rFonts w:cs="Arial"/>
          <w:i/>
          <w:iCs/>
        </w:rPr>
        <w:t xml:space="preserve"> blochii</w:t>
      </w:r>
      <w:r w:rsidRPr="00351BB1">
        <w:rPr>
          <w:rFonts w:cs="Arial"/>
        </w:rPr>
        <w:t xml:space="preserve"> and </w:t>
      </w:r>
      <w:r w:rsidR="00D0645E" w:rsidRPr="00351BB1">
        <w:rPr>
          <w:rFonts w:cs="Arial"/>
          <w:i/>
          <w:iCs/>
        </w:rPr>
        <w:t xml:space="preserve">P. </w:t>
      </w:r>
      <w:r w:rsidR="003B1654" w:rsidRPr="00351BB1">
        <w:rPr>
          <w:rFonts w:cs="Arial"/>
        </w:rPr>
        <w:t>gr.</w:t>
      </w:r>
      <w:r w:rsidR="00D0645E" w:rsidRPr="00351BB1">
        <w:rPr>
          <w:rFonts w:cs="Arial"/>
          <w:i/>
          <w:iCs/>
        </w:rPr>
        <w:t xml:space="preserve"> maculatus</w:t>
      </w:r>
      <w:r w:rsidRPr="00351BB1">
        <w:rPr>
          <w:rFonts w:cs="Arial"/>
        </w:rPr>
        <w:t xml:space="preserve"> </w:t>
      </w:r>
      <w:r w:rsidR="001240DD" w:rsidRPr="00351BB1">
        <w:rPr>
          <w:rFonts w:cs="Arial"/>
        </w:rPr>
        <w:t>are</w:t>
      </w:r>
      <w:r w:rsidRPr="00351BB1">
        <w:rPr>
          <w:rFonts w:cs="Arial"/>
        </w:rPr>
        <w:t xml:space="preserve"> taxonomically challenging and difficult to identify due to morphological similarities between </w:t>
      </w:r>
      <w:r w:rsidR="0085510E" w:rsidRPr="00351BB1">
        <w:rPr>
          <w:rFonts w:cs="Arial"/>
        </w:rPr>
        <w:t>them</w:t>
      </w:r>
      <w:r w:rsidRPr="00351BB1">
        <w:rPr>
          <w:rFonts w:cs="Arial"/>
        </w:rPr>
        <w:t xml:space="preserve">. This </w:t>
      </w:r>
      <w:r w:rsidR="0047698B" w:rsidRPr="00351BB1">
        <w:rPr>
          <w:rFonts w:cs="Arial"/>
        </w:rPr>
        <w:t>study</w:t>
      </w:r>
      <w:r w:rsidRPr="00351BB1">
        <w:rPr>
          <w:rFonts w:cs="Arial"/>
        </w:rPr>
        <w:t xml:space="preserve"> </w:t>
      </w:r>
      <w:r w:rsidR="00F41C94" w:rsidRPr="00351BB1">
        <w:rPr>
          <w:rFonts w:cs="Arial"/>
        </w:rPr>
        <w:t xml:space="preserve">reveals </w:t>
      </w:r>
      <w:r w:rsidRPr="00351BB1">
        <w:rPr>
          <w:rFonts w:cs="Arial"/>
        </w:rPr>
        <w:t>the high diversity of</w:t>
      </w:r>
      <w:r w:rsidR="003049DA" w:rsidRPr="00351BB1">
        <w:rPr>
          <w:rFonts w:cs="Arial"/>
        </w:rPr>
        <w:t xml:space="preserve"> </w:t>
      </w:r>
      <w:r w:rsidRPr="00351BB1">
        <w:rPr>
          <w:rFonts w:cs="Arial"/>
        </w:rPr>
        <w:t>Pimelodidae in Bolivia</w:t>
      </w:r>
      <w:r w:rsidR="0085510E" w:rsidRPr="00351BB1">
        <w:rPr>
          <w:rFonts w:cs="Arial"/>
        </w:rPr>
        <w:t>, and the presence of new genera and species in the country.</w:t>
      </w:r>
    </w:p>
    <w:p w14:paraId="52ACF929" w14:textId="77777777" w:rsidR="00333432" w:rsidRPr="00351BB1" w:rsidRDefault="00333432" w:rsidP="00333432">
      <w:pPr>
        <w:rPr>
          <w:rFonts w:cs="Arial"/>
          <w:b/>
          <w:bCs/>
        </w:rPr>
      </w:pPr>
      <w:r w:rsidRPr="00351BB1">
        <w:rPr>
          <w:rFonts w:cs="Arial"/>
          <w:b/>
          <w:bCs/>
        </w:rPr>
        <w:t>INTRODUCTION</w:t>
      </w:r>
    </w:p>
    <w:p w14:paraId="4D342C77" w14:textId="0760C746" w:rsidR="008B786C" w:rsidRPr="00351BB1" w:rsidRDefault="00333432" w:rsidP="008B786C">
      <w:pPr>
        <w:rPr>
          <w:rFonts w:cs="Arial"/>
        </w:rPr>
      </w:pPr>
      <w:r w:rsidRPr="00351BB1">
        <w:rPr>
          <w:rFonts w:cs="Arial"/>
        </w:rPr>
        <w:t xml:space="preserve">The Pimelodidae family comprises 116 valid species distributed among 30 genera (Fricke </w:t>
      </w:r>
      <w:r w:rsidR="002B4584" w:rsidRPr="00351BB1">
        <w:rPr>
          <w:rFonts w:cs="Arial"/>
          <w:i/>
          <w:iCs/>
        </w:rPr>
        <w:t>et al</w:t>
      </w:r>
      <w:r w:rsidRPr="00351BB1">
        <w:rPr>
          <w:rFonts w:cs="Arial"/>
        </w:rPr>
        <w:t xml:space="preserve">. 2023). Fishes of this family are characterized by a naked body (without bony plates or scales), well-separated nostrils, </w:t>
      </w:r>
      <w:r w:rsidR="0030487B" w:rsidRPr="00351BB1">
        <w:rPr>
          <w:rFonts w:cs="Arial"/>
        </w:rPr>
        <w:t>villiform</w:t>
      </w:r>
      <w:r w:rsidRPr="00351BB1">
        <w:rPr>
          <w:rFonts w:cs="Arial"/>
        </w:rPr>
        <w:t xml:space="preserve"> teeth arranged in plates or patches, three pairs of barbels, and a well-developed adipose fin. </w:t>
      </w:r>
      <w:r w:rsidR="008B786C" w:rsidRPr="00351BB1">
        <w:rPr>
          <w:rFonts w:cs="Arial"/>
        </w:rPr>
        <w:t xml:space="preserve">For a long time, the family Pimelodidae </w:t>
      </w:r>
      <w:r w:rsidR="008B786C" w:rsidRPr="00351BB1">
        <w:rPr>
          <w:rFonts w:cs="Arial"/>
          <w:i/>
          <w:iCs/>
        </w:rPr>
        <w:t>sensu</w:t>
      </w:r>
      <w:r w:rsidR="008B786C" w:rsidRPr="00351BB1">
        <w:rPr>
          <w:rFonts w:cs="Arial"/>
        </w:rPr>
        <w:t xml:space="preserve"> </w:t>
      </w:r>
      <w:r w:rsidR="008B786C" w:rsidRPr="00351BB1">
        <w:rPr>
          <w:rFonts w:cs="Arial"/>
          <w:i/>
          <w:iCs/>
        </w:rPr>
        <w:t>lato</w:t>
      </w:r>
      <w:r w:rsidR="008B786C" w:rsidRPr="00351BB1">
        <w:rPr>
          <w:rFonts w:cs="Arial"/>
        </w:rPr>
        <w:t xml:space="preserve"> grouped some species that lacked synapomorphies supporting their classification. This group included species now </w:t>
      </w:r>
      <w:r w:rsidR="00884B43" w:rsidRPr="00351BB1">
        <w:rPr>
          <w:rFonts w:cs="Arial"/>
        </w:rPr>
        <w:t>positioned</w:t>
      </w:r>
      <w:r w:rsidR="008B786C" w:rsidRPr="00351BB1">
        <w:rPr>
          <w:rFonts w:cs="Arial"/>
        </w:rPr>
        <w:t xml:space="preserve"> in</w:t>
      </w:r>
      <w:r w:rsidR="00884B43" w:rsidRPr="00351BB1">
        <w:rPr>
          <w:rFonts w:cs="Arial"/>
        </w:rPr>
        <w:t>to</w:t>
      </w:r>
      <w:r w:rsidR="008B786C" w:rsidRPr="00351BB1">
        <w:rPr>
          <w:rFonts w:cs="Arial"/>
        </w:rPr>
        <w:t xml:space="preserve"> Heptapteridae and Pseudopimelodidae, families recognized as monophyletic and distinct from Pimelodidae (Salles &amp; Zuanon 2013). Currently, Pimelodidae </w:t>
      </w:r>
      <w:r w:rsidR="008B786C" w:rsidRPr="00351BB1">
        <w:rPr>
          <w:rFonts w:cs="Arial"/>
          <w:i/>
          <w:iCs/>
        </w:rPr>
        <w:t>sensu</w:t>
      </w:r>
      <w:r w:rsidR="008B786C" w:rsidRPr="00351BB1">
        <w:rPr>
          <w:rFonts w:cs="Arial"/>
        </w:rPr>
        <w:t xml:space="preserve"> </w:t>
      </w:r>
      <w:r w:rsidR="008B786C" w:rsidRPr="00351BB1">
        <w:rPr>
          <w:rFonts w:cs="Arial"/>
          <w:i/>
          <w:iCs/>
        </w:rPr>
        <w:t>stricto</w:t>
      </w:r>
      <w:r w:rsidR="008B786C" w:rsidRPr="00351BB1">
        <w:rPr>
          <w:rFonts w:cs="Arial"/>
        </w:rPr>
        <w:t xml:space="preserve"> is recognized as a monophyletic group based on three synapomorphies proposed by Lundberg </w:t>
      </w:r>
      <w:r w:rsidR="002B4584" w:rsidRPr="00351BB1">
        <w:rPr>
          <w:rFonts w:cs="Arial"/>
          <w:i/>
          <w:iCs/>
        </w:rPr>
        <w:t>et al</w:t>
      </w:r>
      <w:r w:rsidR="008B786C" w:rsidRPr="00351BB1">
        <w:rPr>
          <w:rFonts w:cs="Arial"/>
        </w:rPr>
        <w:t xml:space="preserve">. (1991): a dendritic arrangement of lateral line system on the head and </w:t>
      </w:r>
      <w:r w:rsidR="008B786C" w:rsidRPr="00351BB1">
        <w:rPr>
          <w:rFonts w:cs="Arial"/>
        </w:rPr>
        <w:lastRenderedPageBreak/>
        <w:t xml:space="preserve">nape, elongated lateral ethmoid-palatine condyle and a sutural joint between the fifth and sixth centra. Subsequently, Pinna (1993) described an additional synapomorphy supporting the monophyly of Pimelodidae: a bifurcated dorsal arising from the premaxilla. It is important to highlight that the dendritic arrangement of the lateral line system on the head and nape can also be observed in specimens of Ariidae, suggesting independent evolution. Additionally, the sutural joint between the fifth and sixth centra is absent in </w:t>
      </w:r>
      <w:r w:rsidR="008B786C" w:rsidRPr="00351BB1">
        <w:rPr>
          <w:rFonts w:cs="Arial"/>
          <w:i/>
          <w:iCs/>
        </w:rPr>
        <w:t>Megalonema</w:t>
      </w:r>
      <w:r w:rsidR="008B786C" w:rsidRPr="00351BB1">
        <w:rPr>
          <w:rFonts w:cs="Arial"/>
        </w:rPr>
        <w:t xml:space="preserve"> (Lundberg &amp; Littmann 2003).</w:t>
      </w:r>
    </w:p>
    <w:p w14:paraId="59FFB4C6" w14:textId="105F0855" w:rsidR="00A13753" w:rsidRPr="00351BB1" w:rsidRDefault="00283598" w:rsidP="00333432">
      <w:pPr>
        <w:rPr>
          <w:rFonts w:cs="Arial"/>
        </w:rPr>
      </w:pPr>
      <w:r w:rsidRPr="00351BB1">
        <w:rPr>
          <w:rFonts w:cs="Arial"/>
        </w:rPr>
        <w:t xml:space="preserve">Fishes of this family </w:t>
      </w:r>
      <w:r w:rsidR="00333432" w:rsidRPr="00351BB1">
        <w:rPr>
          <w:rFonts w:cs="Arial"/>
        </w:rPr>
        <w:t xml:space="preserve">are endemic to the Neotropical region, exhibiting greater diversity in the basins of the Amazon, Paraná, Orinoco, and major </w:t>
      </w:r>
      <w:r w:rsidR="003221F4" w:rsidRPr="00351BB1">
        <w:rPr>
          <w:rFonts w:cs="Arial"/>
        </w:rPr>
        <w:t>r</w:t>
      </w:r>
      <w:r w:rsidR="00FA675A" w:rsidRPr="00351BB1">
        <w:rPr>
          <w:rFonts w:cs="Arial"/>
        </w:rPr>
        <w:t>iver</w:t>
      </w:r>
      <w:r w:rsidR="00333432" w:rsidRPr="00351BB1">
        <w:rPr>
          <w:rFonts w:cs="Arial"/>
        </w:rPr>
        <w:t xml:space="preserve">s in the Guianas. Most adult pimelodids reach sizes ranging from approximately 20-80 cm in length; however, there are two extremes in adult lengths. On one hand, there are the most representative catfish of the </w:t>
      </w:r>
      <w:r w:rsidR="00333432" w:rsidRPr="00351BB1">
        <w:rPr>
          <w:rFonts w:cs="Arial"/>
          <w:i/>
          <w:iCs/>
        </w:rPr>
        <w:t>Brachyplatystoma</w:t>
      </w:r>
      <w:r w:rsidR="00333432" w:rsidRPr="00351BB1">
        <w:rPr>
          <w:rFonts w:cs="Arial"/>
        </w:rPr>
        <w:t xml:space="preserve"> genus that can exceed lengths of 2 m, and on the other hand, there are as-yet-undescribed species inhabiting the bottom of Amazon channels, with lengths around 25 mm (Lundberg &amp; Littmann 2003).</w:t>
      </w:r>
      <w:r w:rsidR="00B67E51" w:rsidRPr="00351BB1">
        <w:rPr>
          <w:rFonts w:cs="Arial"/>
        </w:rPr>
        <w:t xml:space="preserve"> </w:t>
      </w:r>
      <w:r w:rsidR="00333432" w:rsidRPr="00351BB1">
        <w:rPr>
          <w:rFonts w:cs="Arial"/>
        </w:rPr>
        <w:t xml:space="preserve">Many species are popular among aquarium enthusiasts. Nevertheless, their most significant role is underscored in fisheries, as many species boast considerable sizes (Carvalho </w:t>
      </w:r>
      <w:r w:rsidR="002B4584" w:rsidRPr="00351BB1">
        <w:rPr>
          <w:rFonts w:cs="Arial"/>
          <w:i/>
          <w:iCs/>
        </w:rPr>
        <w:t>et al</w:t>
      </w:r>
      <w:r w:rsidR="00333432" w:rsidRPr="00351BB1">
        <w:rPr>
          <w:rFonts w:cs="Arial"/>
        </w:rPr>
        <w:t xml:space="preserve">. 2022). They inhabit various habitats, ranging from small to large </w:t>
      </w:r>
      <w:r w:rsidR="00884B43" w:rsidRPr="00351BB1">
        <w:rPr>
          <w:rFonts w:cs="Arial"/>
        </w:rPr>
        <w:t>r</w:t>
      </w:r>
      <w:r w:rsidR="00FA675A" w:rsidRPr="00351BB1">
        <w:rPr>
          <w:rFonts w:cs="Arial"/>
        </w:rPr>
        <w:t>iver</w:t>
      </w:r>
      <w:r w:rsidR="00333432" w:rsidRPr="00351BB1">
        <w:rPr>
          <w:rFonts w:cs="Arial"/>
        </w:rPr>
        <w:t xml:space="preserve">s with clear, black, or white waters, and even in </w:t>
      </w:r>
      <w:r w:rsidR="00884B43" w:rsidRPr="00351BB1">
        <w:rPr>
          <w:rFonts w:cs="Arial"/>
        </w:rPr>
        <w:t>l</w:t>
      </w:r>
      <w:r w:rsidR="00AA7E34" w:rsidRPr="00351BB1">
        <w:rPr>
          <w:rFonts w:cs="Arial"/>
        </w:rPr>
        <w:t>agoon</w:t>
      </w:r>
      <w:r w:rsidR="00333432" w:rsidRPr="00351BB1">
        <w:rPr>
          <w:rFonts w:cs="Arial"/>
        </w:rPr>
        <w:t xml:space="preserve">s. However, they are most commonly found in lowland </w:t>
      </w:r>
      <w:r w:rsidR="00884B43" w:rsidRPr="00351BB1">
        <w:rPr>
          <w:rFonts w:cs="Arial"/>
        </w:rPr>
        <w:t>r</w:t>
      </w:r>
      <w:r w:rsidR="00FA675A" w:rsidRPr="00351BB1">
        <w:rPr>
          <w:rFonts w:cs="Arial"/>
        </w:rPr>
        <w:t>iver</w:t>
      </w:r>
      <w:r w:rsidR="00333432" w:rsidRPr="00351BB1">
        <w:rPr>
          <w:rFonts w:cs="Arial"/>
        </w:rPr>
        <w:t xml:space="preserve">s with strong currents (Lundberg &amp; Littmann 2003). Most pimelodids dwell on the </w:t>
      </w:r>
      <w:r w:rsidR="000A4AFF" w:rsidRPr="00351BB1">
        <w:rPr>
          <w:rFonts w:cs="Arial"/>
        </w:rPr>
        <w:t>r</w:t>
      </w:r>
      <w:r w:rsidR="00FA675A" w:rsidRPr="00351BB1">
        <w:rPr>
          <w:rFonts w:cs="Arial"/>
        </w:rPr>
        <w:t>iver</w:t>
      </w:r>
      <w:r w:rsidR="00333432" w:rsidRPr="00351BB1">
        <w:rPr>
          <w:rFonts w:cs="Arial"/>
        </w:rPr>
        <w:t xml:space="preserve">beds and in turbid waters of streams. They are seldom found permanently inhabiting lacustrine or swampy environments (Gálvis </w:t>
      </w:r>
      <w:r w:rsidR="002B4584" w:rsidRPr="00351BB1">
        <w:rPr>
          <w:rFonts w:cs="Arial"/>
          <w:i/>
          <w:iCs/>
        </w:rPr>
        <w:t>et al</w:t>
      </w:r>
      <w:r w:rsidR="00333432" w:rsidRPr="00351BB1">
        <w:rPr>
          <w:rFonts w:cs="Arial"/>
        </w:rPr>
        <w:t>. 1997).</w:t>
      </w:r>
    </w:p>
    <w:p w14:paraId="42B8EFEB" w14:textId="0CC1BAC2" w:rsidR="00402E86" w:rsidRPr="00351BB1" w:rsidRDefault="00333432" w:rsidP="00333432">
      <w:pPr>
        <w:rPr>
          <w:rFonts w:cs="Arial"/>
        </w:rPr>
      </w:pPr>
      <w:r w:rsidRPr="00351BB1">
        <w:rPr>
          <w:rFonts w:cs="Arial"/>
        </w:rPr>
        <w:t>In Bolivia, species of this family are distributed in the basins of the Amazon and</w:t>
      </w:r>
      <w:r w:rsidR="00944572" w:rsidRPr="00351BB1">
        <w:rPr>
          <w:rFonts w:cs="Arial"/>
        </w:rPr>
        <w:t xml:space="preserve"> </w:t>
      </w:r>
      <w:r w:rsidR="00E237D7" w:rsidRPr="00351BB1">
        <w:rPr>
          <w:rFonts w:cs="Arial"/>
        </w:rPr>
        <w:t>La Plata</w:t>
      </w:r>
      <w:r w:rsidRPr="00351BB1">
        <w:rPr>
          <w:rFonts w:cs="Arial"/>
        </w:rPr>
        <w:t xml:space="preserve">. </w:t>
      </w:r>
      <w:r w:rsidR="00402E86" w:rsidRPr="00351BB1">
        <w:rPr>
          <w:rFonts w:cs="Arial"/>
        </w:rPr>
        <w:t xml:space="preserve">In the Bolivian Amazon, both subsistence and commercial fishing are primarily focused on large-sized species belonging to the families Pimelodidae, Serrasalmidae, and Characidae (Carvajal-Vallejos </w:t>
      </w:r>
      <w:r w:rsidR="002B4584" w:rsidRPr="00351BB1">
        <w:rPr>
          <w:rFonts w:cs="Arial"/>
          <w:i/>
          <w:iCs/>
        </w:rPr>
        <w:t>et al</w:t>
      </w:r>
      <w:r w:rsidR="00402E86" w:rsidRPr="00351BB1">
        <w:rPr>
          <w:rFonts w:cs="Arial"/>
        </w:rPr>
        <w:t xml:space="preserve">. 2011). The most exploited species within the Pimelodidae family belong to the genera </w:t>
      </w:r>
      <w:r w:rsidR="00402E86" w:rsidRPr="00351BB1">
        <w:rPr>
          <w:rFonts w:cs="Arial"/>
          <w:i/>
          <w:iCs/>
        </w:rPr>
        <w:t>Brachyplatystoma</w:t>
      </w:r>
      <w:r w:rsidR="00402E86" w:rsidRPr="00351BB1">
        <w:rPr>
          <w:rFonts w:cs="Arial"/>
        </w:rPr>
        <w:t xml:space="preserve"> and </w:t>
      </w:r>
      <w:r w:rsidR="00402E86" w:rsidRPr="00351BB1">
        <w:rPr>
          <w:rFonts w:cs="Arial"/>
          <w:i/>
          <w:iCs/>
        </w:rPr>
        <w:t>Pseudoplatystoma</w:t>
      </w:r>
      <w:r w:rsidR="00402E86" w:rsidRPr="00351BB1">
        <w:rPr>
          <w:rFonts w:cs="Arial"/>
        </w:rPr>
        <w:t xml:space="preserve"> (Carvajal-Vallejos </w:t>
      </w:r>
      <w:r w:rsidR="002B4584" w:rsidRPr="00351BB1">
        <w:rPr>
          <w:rFonts w:cs="Arial"/>
          <w:i/>
          <w:iCs/>
        </w:rPr>
        <w:t>et al</w:t>
      </w:r>
      <w:r w:rsidR="00402E86" w:rsidRPr="00351BB1">
        <w:rPr>
          <w:rFonts w:cs="Arial"/>
        </w:rPr>
        <w:t>. 2011</w:t>
      </w:r>
      <w:r w:rsidR="00627CD4" w:rsidRPr="00351BB1">
        <w:rPr>
          <w:rFonts w:cs="Arial"/>
        </w:rPr>
        <w:t>,</w:t>
      </w:r>
      <w:r w:rsidR="00402E86" w:rsidRPr="00351BB1">
        <w:rPr>
          <w:rFonts w:cs="Arial"/>
        </w:rPr>
        <w:t xml:space="preserve"> Van Damme </w:t>
      </w:r>
      <w:r w:rsidR="002B4584" w:rsidRPr="00351BB1">
        <w:rPr>
          <w:rFonts w:cs="Arial"/>
          <w:i/>
          <w:iCs/>
        </w:rPr>
        <w:t>et al</w:t>
      </w:r>
      <w:r w:rsidR="00402E86" w:rsidRPr="00351BB1">
        <w:rPr>
          <w:rFonts w:cs="Arial"/>
        </w:rPr>
        <w:t xml:space="preserve">. 2011), which can reach lengths exceeding two meters. Additionally, smaller-sized species from the genera </w:t>
      </w:r>
      <w:r w:rsidR="00402E86" w:rsidRPr="00351BB1">
        <w:rPr>
          <w:rFonts w:cs="Arial"/>
          <w:i/>
          <w:iCs/>
        </w:rPr>
        <w:t>Aguarunichthys</w:t>
      </w:r>
      <w:r w:rsidR="00402E86" w:rsidRPr="00351BB1">
        <w:rPr>
          <w:rFonts w:cs="Arial"/>
        </w:rPr>
        <w:t xml:space="preserve">, </w:t>
      </w:r>
      <w:r w:rsidR="00402E86" w:rsidRPr="00351BB1">
        <w:rPr>
          <w:rFonts w:cs="Arial"/>
          <w:i/>
          <w:iCs/>
        </w:rPr>
        <w:t>Calophysus</w:t>
      </w:r>
      <w:r w:rsidR="00402E86" w:rsidRPr="00351BB1">
        <w:rPr>
          <w:rFonts w:cs="Arial"/>
        </w:rPr>
        <w:t xml:space="preserve">, </w:t>
      </w:r>
      <w:r w:rsidR="00402E86" w:rsidRPr="00351BB1">
        <w:rPr>
          <w:rFonts w:cs="Arial"/>
          <w:i/>
          <w:iCs/>
        </w:rPr>
        <w:t>Duopalatinus</w:t>
      </w:r>
      <w:r w:rsidR="00402E86" w:rsidRPr="00351BB1">
        <w:rPr>
          <w:rFonts w:cs="Arial"/>
        </w:rPr>
        <w:t xml:space="preserve">, </w:t>
      </w:r>
      <w:r w:rsidR="00402E86" w:rsidRPr="00351BB1">
        <w:rPr>
          <w:rFonts w:cs="Arial"/>
          <w:i/>
          <w:iCs/>
        </w:rPr>
        <w:t>Hemisorubim</w:t>
      </w:r>
      <w:r w:rsidR="00402E86" w:rsidRPr="00351BB1">
        <w:rPr>
          <w:rFonts w:cs="Arial"/>
        </w:rPr>
        <w:t xml:space="preserve">, </w:t>
      </w:r>
      <w:r w:rsidR="00402E86" w:rsidRPr="00351BB1">
        <w:rPr>
          <w:rFonts w:cs="Arial"/>
          <w:i/>
          <w:iCs/>
        </w:rPr>
        <w:t>Hypophthalmus</w:t>
      </w:r>
      <w:r w:rsidR="00402E86" w:rsidRPr="00351BB1">
        <w:rPr>
          <w:rFonts w:cs="Arial"/>
        </w:rPr>
        <w:t xml:space="preserve">, </w:t>
      </w:r>
      <w:r w:rsidR="00402E86" w:rsidRPr="00351BB1">
        <w:rPr>
          <w:rFonts w:cs="Arial"/>
          <w:i/>
          <w:iCs/>
        </w:rPr>
        <w:t>Leiarius</w:t>
      </w:r>
      <w:r w:rsidR="00402E86" w:rsidRPr="00351BB1">
        <w:rPr>
          <w:rFonts w:cs="Arial"/>
        </w:rPr>
        <w:t xml:space="preserve">, </w:t>
      </w:r>
      <w:r w:rsidR="00402E86" w:rsidRPr="00351BB1">
        <w:rPr>
          <w:rFonts w:cs="Arial"/>
          <w:i/>
          <w:iCs/>
        </w:rPr>
        <w:t>Megalonema</w:t>
      </w:r>
      <w:r w:rsidR="00402E86" w:rsidRPr="00351BB1">
        <w:rPr>
          <w:rFonts w:cs="Arial"/>
        </w:rPr>
        <w:t xml:space="preserve">, </w:t>
      </w:r>
      <w:r w:rsidR="00402E86" w:rsidRPr="00351BB1">
        <w:rPr>
          <w:rFonts w:cs="Arial"/>
          <w:i/>
          <w:iCs/>
        </w:rPr>
        <w:t>Phractocephalus</w:t>
      </w:r>
      <w:r w:rsidR="00402E86" w:rsidRPr="00351BB1">
        <w:rPr>
          <w:rFonts w:cs="Arial"/>
        </w:rPr>
        <w:t xml:space="preserve">, </w:t>
      </w:r>
      <w:r w:rsidR="00402E86" w:rsidRPr="00351BB1">
        <w:rPr>
          <w:rFonts w:cs="Arial"/>
          <w:i/>
          <w:iCs/>
        </w:rPr>
        <w:t>Pimelodus</w:t>
      </w:r>
      <w:r w:rsidR="00402E86" w:rsidRPr="00351BB1">
        <w:rPr>
          <w:rFonts w:cs="Arial"/>
        </w:rPr>
        <w:t xml:space="preserve">, </w:t>
      </w:r>
      <w:r w:rsidR="00402E86" w:rsidRPr="00351BB1">
        <w:rPr>
          <w:rFonts w:cs="Arial"/>
          <w:i/>
          <w:iCs/>
        </w:rPr>
        <w:t>Pimelodina</w:t>
      </w:r>
      <w:r w:rsidR="00402E86" w:rsidRPr="00351BB1">
        <w:rPr>
          <w:rFonts w:cs="Arial"/>
        </w:rPr>
        <w:t xml:space="preserve">, </w:t>
      </w:r>
      <w:r w:rsidR="00402E86" w:rsidRPr="00351BB1">
        <w:rPr>
          <w:rFonts w:cs="Arial"/>
          <w:i/>
          <w:iCs/>
        </w:rPr>
        <w:t>Pinirampus</w:t>
      </w:r>
      <w:r w:rsidR="00402E86" w:rsidRPr="00351BB1">
        <w:rPr>
          <w:rFonts w:cs="Arial"/>
        </w:rPr>
        <w:t xml:space="preserve">, </w:t>
      </w:r>
      <w:r w:rsidR="00402E86" w:rsidRPr="00351BB1">
        <w:rPr>
          <w:rFonts w:cs="Arial"/>
          <w:i/>
          <w:iCs/>
        </w:rPr>
        <w:t>Platynematichthys</w:t>
      </w:r>
      <w:r w:rsidR="00402E86" w:rsidRPr="00351BB1">
        <w:rPr>
          <w:rFonts w:cs="Arial"/>
        </w:rPr>
        <w:t xml:space="preserve">, </w:t>
      </w:r>
      <w:r w:rsidR="00402E86" w:rsidRPr="00351BB1">
        <w:rPr>
          <w:rFonts w:cs="Arial"/>
          <w:i/>
          <w:iCs/>
        </w:rPr>
        <w:t>Platystomatichthys</w:t>
      </w:r>
      <w:r w:rsidR="00402E86" w:rsidRPr="00351BB1">
        <w:rPr>
          <w:rFonts w:cs="Arial"/>
        </w:rPr>
        <w:t xml:space="preserve">, </w:t>
      </w:r>
      <w:r w:rsidR="00402E86" w:rsidRPr="00351BB1">
        <w:rPr>
          <w:rFonts w:cs="Arial"/>
          <w:i/>
          <w:iCs/>
        </w:rPr>
        <w:t>Sorubim</w:t>
      </w:r>
      <w:r w:rsidR="00402E86" w:rsidRPr="00351BB1">
        <w:rPr>
          <w:rFonts w:cs="Arial"/>
        </w:rPr>
        <w:t xml:space="preserve">, </w:t>
      </w:r>
      <w:r w:rsidR="00402E86" w:rsidRPr="00351BB1">
        <w:rPr>
          <w:rFonts w:cs="Arial"/>
          <w:i/>
          <w:iCs/>
        </w:rPr>
        <w:t>Sorubimichthys</w:t>
      </w:r>
      <w:r w:rsidR="00402E86" w:rsidRPr="00351BB1">
        <w:rPr>
          <w:rFonts w:cs="Arial"/>
        </w:rPr>
        <w:t xml:space="preserve">, and </w:t>
      </w:r>
      <w:r w:rsidR="00402E86" w:rsidRPr="00351BB1">
        <w:rPr>
          <w:rFonts w:cs="Arial"/>
          <w:i/>
          <w:iCs/>
        </w:rPr>
        <w:t>Zungaro</w:t>
      </w:r>
      <w:r w:rsidR="00402E86" w:rsidRPr="00351BB1">
        <w:rPr>
          <w:rFonts w:cs="Arial"/>
        </w:rPr>
        <w:t xml:space="preserve"> are also harvested (Carvajal-Vallejos </w:t>
      </w:r>
      <w:r w:rsidR="002B4584" w:rsidRPr="00351BB1">
        <w:rPr>
          <w:rFonts w:cs="Arial"/>
          <w:i/>
          <w:iCs/>
        </w:rPr>
        <w:t>et al</w:t>
      </w:r>
      <w:r w:rsidR="00402E86" w:rsidRPr="00351BB1">
        <w:rPr>
          <w:rFonts w:cs="Arial"/>
        </w:rPr>
        <w:t xml:space="preserve">. 2011). Consequently, many of these species may become overexploited and thus threatened (Sarmiento </w:t>
      </w:r>
      <w:r w:rsidR="002B4584" w:rsidRPr="00351BB1">
        <w:rPr>
          <w:rFonts w:cs="Arial"/>
          <w:i/>
          <w:iCs/>
        </w:rPr>
        <w:t>et al</w:t>
      </w:r>
      <w:r w:rsidR="00402E86" w:rsidRPr="00351BB1">
        <w:rPr>
          <w:rFonts w:cs="Arial"/>
        </w:rPr>
        <w:t>. 2014). This includes species such as the dorado (</w:t>
      </w:r>
      <w:r w:rsidR="00402E86" w:rsidRPr="00351BB1">
        <w:rPr>
          <w:rFonts w:cs="Arial"/>
          <w:i/>
          <w:iCs/>
        </w:rPr>
        <w:t>Brachyplatystoma rousseauxii</w:t>
      </w:r>
      <w:r w:rsidR="00402E86" w:rsidRPr="00351BB1">
        <w:rPr>
          <w:rFonts w:cs="Arial"/>
        </w:rPr>
        <w:t>), jaú (</w:t>
      </w:r>
      <w:r w:rsidR="00402E86" w:rsidRPr="00351BB1">
        <w:rPr>
          <w:rFonts w:cs="Arial"/>
          <w:i/>
          <w:iCs/>
        </w:rPr>
        <w:t>Zungaro jahu</w:t>
      </w:r>
      <w:r w:rsidR="00402E86" w:rsidRPr="00351BB1">
        <w:rPr>
          <w:rFonts w:cs="Arial"/>
        </w:rPr>
        <w:t>), and pintado (</w:t>
      </w:r>
      <w:r w:rsidR="00402E86" w:rsidRPr="00351BB1">
        <w:rPr>
          <w:rFonts w:cs="Arial"/>
          <w:i/>
          <w:iCs/>
        </w:rPr>
        <w:t>Pseudoplatystoma</w:t>
      </w:r>
      <w:r w:rsidR="00402E86" w:rsidRPr="00351BB1">
        <w:rPr>
          <w:rFonts w:cs="Arial"/>
        </w:rPr>
        <w:t xml:space="preserve"> </w:t>
      </w:r>
      <w:r w:rsidR="00402E86" w:rsidRPr="00351BB1">
        <w:rPr>
          <w:rFonts w:cs="Arial"/>
          <w:i/>
          <w:iCs/>
        </w:rPr>
        <w:t>corruscans</w:t>
      </w:r>
      <w:r w:rsidR="00402E86" w:rsidRPr="00351BB1">
        <w:rPr>
          <w:rFonts w:cs="Arial"/>
        </w:rPr>
        <w:t xml:space="preserve">), which are being indiscriminately caught for subsistence, commercial, or recreational purposes. Furthermore, they face additional disturbances such as habitat destruction and contamination, as well as disruption of </w:t>
      </w:r>
      <w:r w:rsidR="00402E86" w:rsidRPr="00351BB1">
        <w:rPr>
          <w:rFonts w:cs="Arial"/>
        </w:rPr>
        <w:lastRenderedPageBreak/>
        <w:t xml:space="preserve">their life cycle due to the construction of hydroelectric dams that impede reproductive migrations (Van Damme </w:t>
      </w:r>
      <w:r w:rsidR="002B4584" w:rsidRPr="00351BB1">
        <w:rPr>
          <w:rFonts w:cs="Arial"/>
          <w:i/>
          <w:iCs/>
        </w:rPr>
        <w:t>et al</w:t>
      </w:r>
      <w:r w:rsidR="00402E86" w:rsidRPr="00351BB1">
        <w:rPr>
          <w:rFonts w:cs="Arial"/>
        </w:rPr>
        <w:t>. 2009).</w:t>
      </w:r>
    </w:p>
    <w:p w14:paraId="15B011C7" w14:textId="0423738B" w:rsidR="00F57FC8" w:rsidRPr="00351BB1" w:rsidRDefault="004755D8" w:rsidP="00333432">
      <w:pPr>
        <w:rPr>
          <w:rFonts w:cs="Arial"/>
        </w:rPr>
      </w:pPr>
      <w:r w:rsidRPr="00351BB1">
        <w:rPr>
          <w:rFonts w:cs="Arial"/>
        </w:rPr>
        <w:t>In recent decades, the ichthyofauna of Bolivia has garnered increasing interest from scientists and national authorities, given its significant economic value and role as a protein source for local communities. Despite this, there is limited scientific literature on the Pimelodidae family</w:t>
      </w:r>
      <w:r w:rsidR="00E16F1C" w:rsidRPr="00351BB1">
        <w:rPr>
          <w:rFonts w:cs="Arial"/>
        </w:rPr>
        <w:t xml:space="preserve"> in Bolivia</w:t>
      </w:r>
      <w:r w:rsidRPr="00351BB1">
        <w:rPr>
          <w:rFonts w:cs="Arial"/>
        </w:rPr>
        <w:t>, and information regarding its distribution and biology is scarce and scattered</w:t>
      </w:r>
      <w:r w:rsidR="00673012" w:rsidRPr="00351BB1">
        <w:rPr>
          <w:rFonts w:cs="Arial"/>
        </w:rPr>
        <w:t xml:space="preserve">, with most studies focusing on listings or inventories </w:t>
      </w:r>
      <w:r w:rsidRPr="00351BB1">
        <w:rPr>
          <w:rFonts w:cs="Arial"/>
        </w:rPr>
        <w:t xml:space="preserve">(Carvajal-Vallejos </w:t>
      </w:r>
      <w:r w:rsidR="002B4584" w:rsidRPr="00351BB1">
        <w:rPr>
          <w:rFonts w:cs="Arial"/>
          <w:i/>
          <w:iCs/>
        </w:rPr>
        <w:t>et al</w:t>
      </w:r>
      <w:r w:rsidRPr="00351BB1">
        <w:rPr>
          <w:rFonts w:cs="Arial"/>
        </w:rPr>
        <w:t>. 2014a).</w:t>
      </w:r>
      <w:r w:rsidR="00881BE5" w:rsidRPr="00351BB1">
        <w:rPr>
          <w:rFonts w:cs="Arial"/>
        </w:rPr>
        <w:t xml:space="preserve"> </w:t>
      </w:r>
      <w:r w:rsidR="00A004BD" w:rsidRPr="00351BB1">
        <w:rPr>
          <w:rFonts w:cs="Arial"/>
        </w:rPr>
        <w:t xml:space="preserve">Most of the lists or inventories are geographically limited to the systems of the Bolivian Amazon. Some of these include: Pearson (1937), </w:t>
      </w:r>
      <w:r w:rsidR="001537D1" w:rsidRPr="00351BB1">
        <w:rPr>
          <w:rFonts w:cs="Arial"/>
        </w:rPr>
        <w:t>with</w:t>
      </w:r>
      <w:r w:rsidR="00A004BD" w:rsidRPr="00351BB1">
        <w:rPr>
          <w:rFonts w:cs="Arial"/>
        </w:rPr>
        <w:t xml:space="preserve"> 21 species in the Beni and Mamoré sub-basins; Lauzanne &amp; Loubens (1985), </w:t>
      </w:r>
      <w:r w:rsidR="001537D1" w:rsidRPr="00351BB1">
        <w:rPr>
          <w:rFonts w:cs="Arial"/>
        </w:rPr>
        <w:t>with</w:t>
      </w:r>
      <w:r w:rsidR="00A004BD" w:rsidRPr="00351BB1">
        <w:rPr>
          <w:rFonts w:cs="Arial"/>
        </w:rPr>
        <w:t xml:space="preserve"> 16 species for the Mamoré sub-basin; Lauzanne </w:t>
      </w:r>
      <w:r w:rsidR="002B4584" w:rsidRPr="00351BB1">
        <w:rPr>
          <w:rFonts w:cs="Arial"/>
          <w:i/>
          <w:iCs/>
        </w:rPr>
        <w:t>et al</w:t>
      </w:r>
      <w:r w:rsidR="00A004BD" w:rsidRPr="00351BB1">
        <w:rPr>
          <w:rFonts w:cs="Arial"/>
        </w:rPr>
        <w:t xml:space="preserve">. (1991), </w:t>
      </w:r>
      <w:r w:rsidR="001537D1" w:rsidRPr="00351BB1">
        <w:rPr>
          <w:rFonts w:cs="Arial"/>
        </w:rPr>
        <w:t>with</w:t>
      </w:r>
      <w:r w:rsidR="00A004BD" w:rsidRPr="00351BB1">
        <w:rPr>
          <w:rFonts w:cs="Arial"/>
        </w:rPr>
        <w:t xml:space="preserve"> 17 species in the </w:t>
      </w:r>
      <w:r w:rsidR="002B1B81" w:rsidRPr="00351BB1">
        <w:rPr>
          <w:rFonts w:cs="Arial"/>
        </w:rPr>
        <w:t>Amazon Basin</w:t>
      </w:r>
      <w:r w:rsidR="00A004BD" w:rsidRPr="00351BB1">
        <w:rPr>
          <w:rFonts w:cs="Arial"/>
        </w:rPr>
        <w:t xml:space="preserve">; Pouilly </w:t>
      </w:r>
      <w:r w:rsidR="002B4584" w:rsidRPr="00351BB1">
        <w:rPr>
          <w:rFonts w:cs="Arial"/>
          <w:i/>
          <w:iCs/>
        </w:rPr>
        <w:t>et al</w:t>
      </w:r>
      <w:r w:rsidR="00A004BD" w:rsidRPr="00351BB1">
        <w:rPr>
          <w:rFonts w:cs="Arial"/>
        </w:rPr>
        <w:t xml:space="preserve">. (2004), </w:t>
      </w:r>
      <w:r w:rsidR="001537D1" w:rsidRPr="00351BB1">
        <w:rPr>
          <w:rFonts w:cs="Arial"/>
        </w:rPr>
        <w:t>with</w:t>
      </w:r>
      <w:r w:rsidR="00A004BD" w:rsidRPr="00351BB1">
        <w:rPr>
          <w:rFonts w:cs="Arial"/>
        </w:rPr>
        <w:t xml:space="preserve"> 17 species for the floodplain of the Mamoré sub-basin; Pouilly </w:t>
      </w:r>
      <w:r w:rsidR="002B4584" w:rsidRPr="00351BB1">
        <w:rPr>
          <w:rFonts w:cs="Arial"/>
          <w:i/>
          <w:iCs/>
        </w:rPr>
        <w:t>et al</w:t>
      </w:r>
      <w:r w:rsidR="00A004BD" w:rsidRPr="00351BB1">
        <w:rPr>
          <w:rFonts w:cs="Arial"/>
        </w:rPr>
        <w:t xml:space="preserve">. (2010), </w:t>
      </w:r>
      <w:r w:rsidR="001537D1" w:rsidRPr="00351BB1">
        <w:rPr>
          <w:rFonts w:cs="Arial"/>
        </w:rPr>
        <w:t>with</w:t>
      </w:r>
      <w:r w:rsidR="00A004BD" w:rsidRPr="00351BB1">
        <w:rPr>
          <w:rFonts w:cs="Arial"/>
        </w:rPr>
        <w:t xml:space="preserve"> 41 species for the lowlands of the Bolivian Amazon; Carvajal-Vallejos &amp; Fernández (2011), </w:t>
      </w:r>
      <w:r w:rsidR="001537D1" w:rsidRPr="00351BB1">
        <w:rPr>
          <w:rFonts w:cs="Arial"/>
        </w:rPr>
        <w:t>with</w:t>
      </w:r>
      <w:r w:rsidR="00A004BD" w:rsidRPr="00351BB1">
        <w:rPr>
          <w:rFonts w:cs="Arial"/>
        </w:rPr>
        <w:t xml:space="preserve"> 41 species for the </w:t>
      </w:r>
      <w:r w:rsidR="002B1B81" w:rsidRPr="00351BB1">
        <w:rPr>
          <w:rFonts w:cs="Arial"/>
        </w:rPr>
        <w:t>Amazon Basin</w:t>
      </w:r>
      <w:r w:rsidR="00A004BD" w:rsidRPr="00351BB1">
        <w:rPr>
          <w:rFonts w:cs="Arial"/>
        </w:rPr>
        <w:t xml:space="preserve">. Literature for </w:t>
      </w:r>
      <w:r w:rsidR="00E237D7" w:rsidRPr="00351BB1">
        <w:rPr>
          <w:rFonts w:cs="Arial"/>
        </w:rPr>
        <w:t>La Plata</w:t>
      </w:r>
      <w:r w:rsidR="002B1B81" w:rsidRPr="00351BB1">
        <w:rPr>
          <w:rFonts w:cs="Arial"/>
        </w:rPr>
        <w:t xml:space="preserve"> Basin</w:t>
      </w:r>
      <w:r w:rsidR="00A004BD" w:rsidRPr="00351BB1">
        <w:rPr>
          <w:rFonts w:cs="Arial"/>
        </w:rPr>
        <w:t xml:space="preserve"> is limited, with only a few studies such as Maldonado </w:t>
      </w:r>
      <w:r w:rsidR="002B4584" w:rsidRPr="00351BB1">
        <w:rPr>
          <w:rFonts w:cs="Arial"/>
          <w:i/>
          <w:iCs/>
        </w:rPr>
        <w:t>et al</w:t>
      </w:r>
      <w:r w:rsidR="00A004BD" w:rsidRPr="00351BB1">
        <w:rPr>
          <w:rFonts w:cs="Arial"/>
        </w:rPr>
        <w:t xml:space="preserve">. (2019) </w:t>
      </w:r>
      <w:r w:rsidR="00C378A5" w:rsidRPr="00351BB1">
        <w:rPr>
          <w:rFonts w:cs="Arial"/>
        </w:rPr>
        <w:t>with</w:t>
      </w:r>
      <w:r w:rsidR="00A004BD" w:rsidRPr="00351BB1">
        <w:rPr>
          <w:rFonts w:cs="Arial"/>
        </w:rPr>
        <w:t xml:space="preserve"> six species in the Pilcomayo sub-basin, and Sarmiento </w:t>
      </w:r>
      <w:r w:rsidR="002B4584" w:rsidRPr="00351BB1">
        <w:rPr>
          <w:rFonts w:cs="Arial"/>
          <w:i/>
          <w:iCs/>
        </w:rPr>
        <w:t>et al</w:t>
      </w:r>
      <w:r w:rsidR="00A004BD" w:rsidRPr="00351BB1">
        <w:rPr>
          <w:rFonts w:cs="Arial"/>
        </w:rPr>
        <w:t xml:space="preserve">. (2019) </w:t>
      </w:r>
      <w:r w:rsidR="00C378A5" w:rsidRPr="00351BB1">
        <w:rPr>
          <w:rFonts w:cs="Arial"/>
        </w:rPr>
        <w:t>with</w:t>
      </w:r>
      <w:r w:rsidR="00A004BD" w:rsidRPr="00351BB1">
        <w:rPr>
          <w:rFonts w:cs="Arial"/>
        </w:rPr>
        <w:t xml:space="preserve"> seven species in the Bermejo sub-basin. Some inventories covering both the </w:t>
      </w:r>
      <w:r w:rsidR="003F477C" w:rsidRPr="00351BB1">
        <w:rPr>
          <w:rFonts w:cs="Arial"/>
        </w:rPr>
        <w:t xml:space="preserve">Amazon and </w:t>
      </w:r>
      <w:r w:rsidR="00E237D7" w:rsidRPr="00351BB1">
        <w:rPr>
          <w:rFonts w:cs="Arial"/>
        </w:rPr>
        <w:t>La Plata</w:t>
      </w:r>
      <w:r w:rsidR="003F477C" w:rsidRPr="00351BB1">
        <w:rPr>
          <w:rFonts w:cs="Arial"/>
        </w:rPr>
        <w:t xml:space="preserve"> basins </w:t>
      </w:r>
      <w:r w:rsidR="00A004BD" w:rsidRPr="00351BB1">
        <w:rPr>
          <w:rFonts w:cs="Arial"/>
        </w:rPr>
        <w:t xml:space="preserve">include Terrazas (1970) with nine species, Carvajal-Vallejos </w:t>
      </w:r>
      <w:r w:rsidR="002B4584" w:rsidRPr="00351BB1">
        <w:rPr>
          <w:rFonts w:cs="Arial"/>
          <w:i/>
          <w:iCs/>
        </w:rPr>
        <w:t>et al</w:t>
      </w:r>
      <w:r w:rsidR="00A004BD" w:rsidRPr="00351BB1">
        <w:rPr>
          <w:rFonts w:cs="Arial"/>
        </w:rPr>
        <w:t xml:space="preserve">. (2014c) with 45 species recorded, and Torrico </w:t>
      </w:r>
      <w:r w:rsidR="002B4584" w:rsidRPr="00351BB1">
        <w:rPr>
          <w:rFonts w:cs="Arial"/>
          <w:i/>
          <w:iCs/>
        </w:rPr>
        <w:t>et al</w:t>
      </w:r>
      <w:r w:rsidR="00A004BD" w:rsidRPr="00351BB1">
        <w:rPr>
          <w:rFonts w:cs="Arial"/>
        </w:rPr>
        <w:t>. (2020) with 50 species.</w:t>
      </w:r>
    </w:p>
    <w:p w14:paraId="43D23223" w14:textId="15E4B3C0" w:rsidR="00E60DB5" w:rsidRPr="00351BB1" w:rsidRDefault="00333432" w:rsidP="00333432">
      <w:pPr>
        <w:rPr>
          <w:rFonts w:cs="Arial"/>
        </w:rPr>
      </w:pPr>
      <w:r w:rsidRPr="00351BB1">
        <w:rPr>
          <w:rFonts w:cs="Arial"/>
        </w:rPr>
        <w:t xml:space="preserve">The objective of this study </w:t>
      </w:r>
      <w:r w:rsidR="008D41A7" w:rsidRPr="00351BB1">
        <w:rPr>
          <w:rFonts w:cs="Arial"/>
        </w:rPr>
        <w:t xml:space="preserve">was </w:t>
      </w:r>
      <w:r w:rsidRPr="00351BB1">
        <w:rPr>
          <w:rFonts w:cs="Arial"/>
        </w:rPr>
        <w:t xml:space="preserve">to </w:t>
      </w:r>
      <w:r w:rsidR="00A43606" w:rsidRPr="00351BB1">
        <w:rPr>
          <w:rFonts w:cs="Arial"/>
        </w:rPr>
        <w:t xml:space="preserve">morphologically </w:t>
      </w:r>
      <w:r w:rsidRPr="00351BB1">
        <w:rPr>
          <w:rFonts w:cs="Arial"/>
        </w:rPr>
        <w:t>characterize</w:t>
      </w:r>
      <w:r w:rsidR="00A43606" w:rsidRPr="00351BB1">
        <w:rPr>
          <w:rFonts w:cs="Arial"/>
        </w:rPr>
        <w:t xml:space="preserve"> the</w:t>
      </w:r>
      <w:r w:rsidRPr="00351BB1">
        <w:rPr>
          <w:rFonts w:cs="Arial"/>
        </w:rPr>
        <w:t xml:space="preserve"> species of the Pimelodidae family in Bolivia, update the </w:t>
      </w:r>
      <w:r w:rsidR="008D41A7" w:rsidRPr="00351BB1">
        <w:rPr>
          <w:rFonts w:cs="Arial"/>
        </w:rPr>
        <w:t>list</w:t>
      </w:r>
      <w:r w:rsidR="00A43606" w:rsidRPr="00351BB1">
        <w:rPr>
          <w:rFonts w:cs="Arial"/>
        </w:rPr>
        <w:t xml:space="preserve"> of records by basins and sub-basins</w:t>
      </w:r>
      <w:r w:rsidRPr="00351BB1">
        <w:rPr>
          <w:rFonts w:cs="Arial"/>
        </w:rPr>
        <w:t>, and provide a</w:t>
      </w:r>
      <w:r w:rsidR="008D41A7" w:rsidRPr="00351BB1">
        <w:rPr>
          <w:rFonts w:cs="Arial"/>
        </w:rPr>
        <w:t>n artificial</w:t>
      </w:r>
      <w:r w:rsidRPr="00351BB1">
        <w:rPr>
          <w:rFonts w:cs="Arial"/>
        </w:rPr>
        <w:t xml:space="preserve"> dichotomous key for </w:t>
      </w:r>
      <w:r w:rsidR="008D41A7" w:rsidRPr="00351BB1">
        <w:rPr>
          <w:rFonts w:cs="Arial"/>
        </w:rPr>
        <w:t xml:space="preserve">identifying </w:t>
      </w:r>
      <w:r w:rsidRPr="00351BB1">
        <w:rPr>
          <w:rFonts w:cs="Arial"/>
        </w:rPr>
        <w:t xml:space="preserve">the species present in </w:t>
      </w:r>
      <w:r w:rsidR="00884B43" w:rsidRPr="00351BB1">
        <w:rPr>
          <w:rFonts w:cs="Arial"/>
        </w:rPr>
        <w:t>the country</w:t>
      </w:r>
      <w:r w:rsidRPr="00351BB1">
        <w:rPr>
          <w:rFonts w:cs="Arial"/>
        </w:rPr>
        <w:t>.</w:t>
      </w:r>
    </w:p>
    <w:p w14:paraId="12BBDEBA" w14:textId="61856EE3" w:rsidR="00333432" w:rsidRPr="00351BB1" w:rsidRDefault="00333432" w:rsidP="00333432">
      <w:pPr>
        <w:rPr>
          <w:rFonts w:cs="Arial"/>
          <w:b/>
          <w:bCs/>
        </w:rPr>
      </w:pPr>
      <w:r w:rsidRPr="00351BB1">
        <w:rPr>
          <w:rFonts w:cs="Arial"/>
          <w:b/>
          <w:bCs/>
        </w:rPr>
        <w:t>METHODS</w:t>
      </w:r>
    </w:p>
    <w:p w14:paraId="55606F9A" w14:textId="37CE78FD" w:rsidR="007A3D57" w:rsidRPr="00351BB1" w:rsidRDefault="00333432" w:rsidP="00333432">
      <w:pPr>
        <w:rPr>
          <w:rFonts w:cs="Arial"/>
        </w:rPr>
      </w:pPr>
      <w:r w:rsidRPr="00351BB1">
        <w:rPr>
          <w:rFonts w:cs="Arial"/>
        </w:rPr>
        <w:t xml:space="preserve">A total of 346 specimens </w:t>
      </w:r>
      <w:r w:rsidR="00826D88" w:rsidRPr="00351BB1">
        <w:rPr>
          <w:rFonts w:cs="Arial"/>
        </w:rPr>
        <w:t>of</w:t>
      </w:r>
      <w:r w:rsidRPr="00351BB1">
        <w:rPr>
          <w:rFonts w:cs="Arial"/>
        </w:rPr>
        <w:t xml:space="preserve"> the Pimelodidae family</w:t>
      </w:r>
      <w:r w:rsidR="001F06FA" w:rsidRPr="00351BB1">
        <w:rPr>
          <w:rFonts w:cs="Arial"/>
        </w:rPr>
        <w:t>,</w:t>
      </w:r>
      <w:r w:rsidR="00826D88" w:rsidRPr="00351BB1">
        <w:rPr>
          <w:rFonts w:cs="Arial"/>
        </w:rPr>
        <w:t xml:space="preserve"> corresponding to </w:t>
      </w:r>
      <w:r w:rsidR="007A3D57" w:rsidRPr="00351BB1">
        <w:rPr>
          <w:rFonts w:cs="Arial"/>
        </w:rPr>
        <w:t>24 valid</w:t>
      </w:r>
      <w:r w:rsidR="00826D88" w:rsidRPr="00351BB1">
        <w:rPr>
          <w:rFonts w:cs="Arial"/>
        </w:rPr>
        <w:t xml:space="preserve"> genera and </w:t>
      </w:r>
      <w:r w:rsidR="00377571" w:rsidRPr="00351BB1">
        <w:rPr>
          <w:rFonts w:cs="Arial"/>
        </w:rPr>
        <w:t>48</w:t>
      </w:r>
      <w:r w:rsidR="00AD792A" w:rsidRPr="00351BB1">
        <w:rPr>
          <w:rFonts w:cs="Arial"/>
        </w:rPr>
        <w:t xml:space="preserve"> valid</w:t>
      </w:r>
      <w:r w:rsidR="00826D88" w:rsidRPr="00351BB1">
        <w:rPr>
          <w:rFonts w:cs="Arial"/>
        </w:rPr>
        <w:t xml:space="preserve"> species</w:t>
      </w:r>
      <w:r w:rsidR="001F06FA" w:rsidRPr="00351BB1">
        <w:rPr>
          <w:rFonts w:cs="Arial"/>
        </w:rPr>
        <w:t>,</w:t>
      </w:r>
      <w:r w:rsidRPr="00351BB1">
        <w:rPr>
          <w:rFonts w:cs="Arial"/>
        </w:rPr>
        <w:t xml:space="preserve"> were examined with preference given to individuals in better conservation condition and larger size. The </w:t>
      </w:r>
      <w:r w:rsidR="006668F1" w:rsidRPr="00351BB1">
        <w:rPr>
          <w:rFonts w:cs="Arial"/>
        </w:rPr>
        <w:t>e</w:t>
      </w:r>
      <w:r w:rsidR="00422363" w:rsidRPr="00351BB1">
        <w:rPr>
          <w:rFonts w:cs="Arial"/>
        </w:rPr>
        <w:t>xamined material</w:t>
      </w:r>
      <w:r w:rsidRPr="00351BB1">
        <w:rPr>
          <w:rFonts w:cs="Arial"/>
        </w:rPr>
        <w:t xml:space="preserve"> </w:t>
      </w:r>
      <w:r w:rsidR="00B87264" w:rsidRPr="00351BB1">
        <w:rPr>
          <w:rFonts w:cs="Arial"/>
        </w:rPr>
        <w:t>is</w:t>
      </w:r>
      <w:r w:rsidRPr="00351BB1">
        <w:rPr>
          <w:rFonts w:cs="Arial"/>
        </w:rPr>
        <w:t xml:space="preserve"> deposited in the Ichthyological Collection UMSS – Museo d'Orbigny (Cochabamba, Bolivia), collected from the Amazon and</w:t>
      </w:r>
      <w:r w:rsidR="00944572" w:rsidRPr="00351BB1">
        <w:rPr>
          <w:rFonts w:cs="Arial"/>
        </w:rPr>
        <w:t xml:space="preserve"> </w:t>
      </w:r>
      <w:r w:rsidR="00E237D7" w:rsidRPr="00351BB1">
        <w:rPr>
          <w:rFonts w:cs="Arial"/>
        </w:rPr>
        <w:t>La Plata</w:t>
      </w:r>
      <w:r w:rsidR="00826D88" w:rsidRPr="00351BB1">
        <w:rPr>
          <w:rFonts w:cs="Arial"/>
        </w:rPr>
        <w:t xml:space="preserve"> basins</w:t>
      </w:r>
      <w:r w:rsidRPr="00351BB1">
        <w:rPr>
          <w:rFonts w:cs="Arial"/>
        </w:rPr>
        <w:t>.</w:t>
      </w:r>
      <w:r w:rsidR="00035D6C" w:rsidRPr="00351BB1">
        <w:rPr>
          <w:rFonts w:cs="Arial"/>
        </w:rPr>
        <w:t xml:space="preserve"> </w:t>
      </w:r>
      <w:r w:rsidR="00143039" w:rsidRPr="00351BB1">
        <w:rPr>
          <w:rFonts w:cs="Arial"/>
        </w:rPr>
        <w:t>Institutional a</w:t>
      </w:r>
      <w:r w:rsidR="00A71DD2" w:rsidRPr="00351BB1">
        <w:rPr>
          <w:rFonts w:cs="Arial"/>
        </w:rPr>
        <w:t xml:space="preserve">bbreviation: </w:t>
      </w:r>
      <w:r w:rsidR="00143039" w:rsidRPr="00351BB1">
        <w:t>Universidad Mayor de San Simón (UMSS)</w:t>
      </w:r>
      <w:r w:rsidR="00CC4ADE" w:rsidRPr="00351BB1">
        <w:t>.</w:t>
      </w:r>
    </w:p>
    <w:p w14:paraId="0FFB0741" w14:textId="20827875" w:rsidR="00333432" w:rsidRPr="00351BB1" w:rsidRDefault="00333432" w:rsidP="00333432">
      <w:pPr>
        <w:rPr>
          <w:rFonts w:cs="Arial"/>
          <w:b/>
          <w:bCs/>
        </w:rPr>
      </w:pPr>
      <w:r w:rsidRPr="00351BB1">
        <w:rPr>
          <w:rFonts w:cs="Arial"/>
          <w:b/>
          <w:bCs/>
        </w:rPr>
        <w:t>Measurements</w:t>
      </w:r>
    </w:p>
    <w:p w14:paraId="75F1D70E" w14:textId="021DB59E" w:rsidR="008D41A7" w:rsidRPr="00351BB1" w:rsidRDefault="00826D88" w:rsidP="008D41A7">
      <w:r w:rsidRPr="00351BB1">
        <w:rPr>
          <w:rFonts w:cs="Arial"/>
        </w:rPr>
        <w:t xml:space="preserve">Forty-one </w:t>
      </w:r>
      <w:r w:rsidR="00333432" w:rsidRPr="00351BB1">
        <w:rPr>
          <w:rFonts w:cs="Arial"/>
        </w:rPr>
        <w:t xml:space="preserve">linear measurements were taken on specimens using a </w:t>
      </w:r>
      <w:r w:rsidR="00E94B95" w:rsidRPr="00351BB1">
        <w:rPr>
          <w:rFonts w:cs="Arial"/>
        </w:rPr>
        <w:t>digital caliper</w:t>
      </w:r>
      <w:r w:rsidR="008D41A7" w:rsidRPr="00351BB1">
        <w:rPr>
          <w:rFonts w:cs="Arial"/>
        </w:rPr>
        <w:t xml:space="preserve"> with 0.01 mm of precision</w:t>
      </w:r>
      <w:r w:rsidR="00333432" w:rsidRPr="00351BB1">
        <w:rPr>
          <w:rFonts w:cs="Arial"/>
        </w:rPr>
        <w:t xml:space="preserve">, whenever possible on the left side. The measurements were based on Stewart &amp; Pavlik (1985), Lundberg &amp; McDade (1986), Littmann </w:t>
      </w:r>
      <w:r w:rsidR="002B4584" w:rsidRPr="00351BB1">
        <w:rPr>
          <w:rFonts w:cs="Arial"/>
          <w:i/>
          <w:iCs/>
        </w:rPr>
        <w:t>et al</w:t>
      </w:r>
      <w:r w:rsidR="00333432" w:rsidRPr="00351BB1">
        <w:rPr>
          <w:rFonts w:cs="Arial"/>
        </w:rPr>
        <w:t xml:space="preserve">. (2000), and Azpelicueta &amp; Britski (2012). Additionally, the following measurements were added: (1) nuchal plate length, distance between the tip and the posterior </w:t>
      </w:r>
      <w:r w:rsidR="00B271FE" w:rsidRPr="00351BB1">
        <w:rPr>
          <w:rFonts w:cs="Arial"/>
        </w:rPr>
        <w:t>margin</w:t>
      </w:r>
      <w:r w:rsidR="00333432" w:rsidRPr="00351BB1">
        <w:rPr>
          <w:rFonts w:cs="Arial"/>
        </w:rPr>
        <w:t xml:space="preserve"> of the plate; (2) distance between internal </w:t>
      </w:r>
      <w:r w:rsidR="00033F80" w:rsidRPr="00351BB1">
        <w:rPr>
          <w:rFonts w:cs="Arial"/>
        </w:rPr>
        <w:t xml:space="preserve">mental </w:t>
      </w:r>
      <w:r w:rsidR="00333432" w:rsidRPr="00351BB1">
        <w:rPr>
          <w:rFonts w:cs="Arial"/>
        </w:rPr>
        <w:t xml:space="preserve">barbels; (3) distance between external </w:t>
      </w:r>
      <w:r w:rsidR="00033F80" w:rsidRPr="00351BB1">
        <w:rPr>
          <w:rFonts w:cs="Arial"/>
        </w:rPr>
        <w:t xml:space="preserve">mental </w:t>
      </w:r>
      <w:r w:rsidR="00333432" w:rsidRPr="00351BB1">
        <w:rPr>
          <w:rFonts w:cs="Arial"/>
        </w:rPr>
        <w:lastRenderedPageBreak/>
        <w:t xml:space="preserve">barbels; (4) </w:t>
      </w:r>
      <w:r w:rsidR="00C97159" w:rsidRPr="00351BB1">
        <w:rPr>
          <w:rFonts w:cs="Arial"/>
        </w:rPr>
        <w:t>distance between internal and external mental barbel</w:t>
      </w:r>
      <w:r w:rsidR="008D41A7" w:rsidRPr="00351BB1">
        <w:rPr>
          <w:rFonts w:cs="Arial"/>
        </w:rPr>
        <w:t>s</w:t>
      </w:r>
      <w:r w:rsidR="00333432" w:rsidRPr="00351BB1">
        <w:rPr>
          <w:rFonts w:cs="Arial"/>
        </w:rPr>
        <w:t>, distance between edges of the internal and external barbels; (5) distance between the origin of the dorsal fin and the origin of the anal fin; (6) distance between pelvic fins, distance between the origin of the left pelvic fin and the origin of the right pelvic fin; (7) distance between the origin of the dorsal fin and</w:t>
      </w:r>
      <w:r w:rsidR="009B4A85" w:rsidRPr="00351BB1">
        <w:rPr>
          <w:rFonts w:cs="Arial"/>
        </w:rPr>
        <w:t xml:space="preserve"> anterior caudal base</w:t>
      </w:r>
      <w:r w:rsidR="00333432" w:rsidRPr="00351BB1">
        <w:rPr>
          <w:rFonts w:cs="Arial"/>
        </w:rPr>
        <w:t xml:space="preserve">; (8) distance between the origin of the adipose fin and the </w:t>
      </w:r>
      <w:r w:rsidR="0046189D" w:rsidRPr="00351BB1">
        <w:rPr>
          <w:rFonts w:cs="Arial"/>
        </w:rPr>
        <w:t>anterior caudal base</w:t>
      </w:r>
      <w:r w:rsidR="00333432" w:rsidRPr="00351BB1">
        <w:rPr>
          <w:rFonts w:cs="Arial"/>
        </w:rPr>
        <w:t>; and (9) distance between the origin of the anal fin and the</w:t>
      </w:r>
      <w:r w:rsidR="005A34B2" w:rsidRPr="00351BB1">
        <w:rPr>
          <w:rFonts w:cs="Arial"/>
        </w:rPr>
        <w:t xml:space="preserve"> anterior caudal base</w:t>
      </w:r>
      <w:r w:rsidR="00333432" w:rsidRPr="00351BB1">
        <w:rPr>
          <w:rFonts w:cs="Arial"/>
        </w:rPr>
        <w:t xml:space="preserve"> (Figure 1, Table 1). Rays count </w:t>
      </w:r>
      <w:r w:rsidR="00B87264" w:rsidRPr="00351BB1">
        <w:rPr>
          <w:rFonts w:cs="Arial"/>
        </w:rPr>
        <w:t>was</w:t>
      </w:r>
      <w:r w:rsidR="00333432" w:rsidRPr="00351BB1">
        <w:rPr>
          <w:rFonts w:cs="Arial"/>
        </w:rPr>
        <w:t xml:space="preserve"> made against light, including each visible ray.</w:t>
      </w:r>
      <w:r w:rsidR="00F23895" w:rsidRPr="00351BB1">
        <w:rPr>
          <w:rFonts w:cs="Arial"/>
        </w:rPr>
        <w:t xml:space="preserve"> </w:t>
      </w:r>
    </w:p>
    <w:p w14:paraId="5A5813E7" w14:textId="5809147F" w:rsidR="00333432" w:rsidRPr="00351BB1" w:rsidRDefault="00333432" w:rsidP="00333432">
      <w:pPr>
        <w:rPr>
          <w:rFonts w:cs="Arial"/>
          <w:b/>
          <w:bCs/>
        </w:rPr>
      </w:pPr>
      <w:r w:rsidRPr="00351BB1">
        <w:rPr>
          <w:rFonts w:cs="Arial"/>
          <w:b/>
          <w:bCs/>
        </w:rPr>
        <w:t>Taxonomic identification</w:t>
      </w:r>
    </w:p>
    <w:p w14:paraId="138AAA6C" w14:textId="6433DD1B" w:rsidR="00BD605E" w:rsidRPr="00351BB1" w:rsidRDefault="00333432" w:rsidP="00333432">
      <w:pPr>
        <w:rPr>
          <w:rFonts w:cs="Arial"/>
        </w:rPr>
      </w:pPr>
      <w:r w:rsidRPr="00351BB1">
        <w:rPr>
          <w:rFonts w:cs="Arial"/>
        </w:rPr>
        <w:t xml:space="preserve">The material was identified </w:t>
      </w:r>
      <w:r w:rsidR="008D41A7" w:rsidRPr="00351BB1">
        <w:rPr>
          <w:rFonts w:cs="Arial"/>
        </w:rPr>
        <w:t>using</w:t>
      </w:r>
      <w:r w:rsidRPr="00351BB1">
        <w:rPr>
          <w:rFonts w:cs="Arial"/>
        </w:rPr>
        <w:t xml:space="preserve"> </w:t>
      </w:r>
      <w:r w:rsidR="008D41A7" w:rsidRPr="00351BB1">
        <w:rPr>
          <w:rFonts w:cs="Arial"/>
        </w:rPr>
        <w:t xml:space="preserve">the following </w:t>
      </w:r>
      <w:r w:rsidRPr="00351BB1">
        <w:rPr>
          <w:rFonts w:cs="Arial"/>
        </w:rPr>
        <w:t>keys and/or diagnoses</w:t>
      </w:r>
      <w:r w:rsidR="008D41A7" w:rsidRPr="00351BB1">
        <w:rPr>
          <w:rFonts w:cs="Arial"/>
        </w:rPr>
        <w:t xml:space="preserve"> for genera and/or species</w:t>
      </w:r>
      <w:r w:rsidRPr="00351BB1">
        <w:rPr>
          <w:rFonts w:cs="Arial"/>
        </w:rPr>
        <w:t xml:space="preserve">: </w:t>
      </w:r>
      <w:r w:rsidRPr="00351BB1">
        <w:rPr>
          <w:rFonts w:cs="Arial"/>
          <w:szCs w:val="24"/>
        </w:rPr>
        <w:t xml:space="preserve">Salles &amp; Zuanon 2013; </w:t>
      </w:r>
      <w:r w:rsidRPr="00351BB1">
        <w:rPr>
          <w:rFonts w:cs="Arial"/>
          <w:i/>
          <w:iCs/>
          <w:szCs w:val="24"/>
        </w:rPr>
        <w:t>Aguarunichthys</w:t>
      </w:r>
      <w:r w:rsidRPr="00351BB1">
        <w:rPr>
          <w:rFonts w:cs="Arial"/>
          <w:szCs w:val="24"/>
        </w:rPr>
        <w:t xml:space="preserve"> (Stewart 1986, </w:t>
      </w:r>
      <w:r w:rsidRPr="00351BB1">
        <w:rPr>
          <w:rFonts w:cs="Arial"/>
          <w:szCs w:val="24"/>
        </w:rPr>
        <w:fldChar w:fldCharType="begin"/>
      </w:r>
      <w:r w:rsidRPr="00351BB1">
        <w:rPr>
          <w:rFonts w:cs="Arial"/>
          <w:szCs w:val="24"/>
        </w:rPr>
        <w:instrText xml:space="preserve"> ADDIN EN.CITE &lt;EndNote&gt;&lt;Cite AuthorYear="1"&gt;&lt;Author&gt;Zuanon&lt;/Author&gt;&lt;Year&gt;1993&lt;/Year&gt;&lt;RecNum&gt;1&lt;/RecNum&gt;&lt;DisplayText&gt;Zuanon et al. (1993)&lt;/DisplayText&gt;&lt;record&gt;&lt;rec-number&gt;1&lt;/rec-number&gt;&lt;foreign-keys&gt;&lt;key app="EN" db-id="s0sfedfeo9rzx1ex52r509azfzr5t5ppwfep" timestamp="1648013202"&gt;1&lt;/key&gt;&lt;/foreign-keys&gt;&lt;ref-type name="Journal Article"&gt;17&lt;/ref-type&gt;&lt;contributors&gt;&lt;authors&gt;&lt;author&gt;Zuanon, JAS&lt;/author&gt;&lt;author&gt;Py Daniel, LHR&lt;/author&gt;&lt;author&gt;Jégu, Michel&lt;/author&gt;&lt;/authors&gt;&lt;/contributors&gt;&lt;titles&gt;&lt;title&gt;Two new species of Aguarunichthys from the Amazon basin (Siluroidei: Pimelodidae)&lt;/title&gt;&lt;secondary-title&gt;Ichthyological Exploration of Freshwaters &lt;/secondary-title&gt;&lt;/titles&gt;&lt;pages&gt;251-260&lt;/pages&gt;&lt;volume&gt;4&lt;/volume&gt;&lt;number&gt;3&lt;/number&gt;&lt;dates&gt;&lt;year&gt;1993&lt;/year&gt;&lt;/dates&gt;&lt;urls&gt;&lt;/urls&gt;&lt;/record&gt;&lt;/Cite&gt;&lt;/EndNote&gt;</w:instrText>
      </w:r>
      <w:r w:rsidRPr="00351BB1">
        <w:rPr>
          <w:rFonts w:cs="Arial"/>
          <w:szCs w:val="24"/>
        </w:rPr>
        <w:fldChar w:fldCharType="separate"/>
      </w:r>
      <w:r w:rsidRPr="00351BB1">
        <w:rPr>
          <w:rFonts w:cs="Arial"/>
          <w:szCs w:val="24"/>
        </w:rPr>
        <w:t xml:space="preserve">Zuanon </w:t>
      </w:r>
      <w:r w:rsidR="002B4584" w:rsidRPr="00351BB1">
        <w:rPr>
          <w:rFonts w:cs="Arial"/>
          <w:i/>
          <w:iCs/>
          <w:szCs w:val="24"/>
        </w:rPr>
        <w:t>et al</w:t>
      </w:r>
      <w:r w:rsidRPr="00351BB1">
        <w:rPr>
          <w:rFonts w:cs="Arial"/>
          <w:szCs w:val="24"/>
        </w:rPr>
        <w:t>. 1993</w:t>
      </w:r>
      <w:r w:rsidRPr="00351BB1">
        <w:rPr>
          <w:rFonts w:cs="Arial"/>
          <w:szCs w:val="24"/>
        </w:rPr>
        <w:fldChar w:fldCharType="end"/>
      </w:r>
      <w:r w:rsidRPr="00351BB1">
        <w:rPr>
          <w:rFonts w:cs="Arial"/>
          <w:szCs w:val="24"/>
        </w:rPr>
        <w:t xml:space="preserve">); </w:t>
      </w:r>
      <w:r w:rsidRPr="00351BB1">
        <w:rPr>
          <w:rFonts w:cs="Arial"/>
          <w:i/>
          <w:iCs/>
          <w:szCs w:val="24"/>
        </w:rPr>
        <w:t xml:space="preserve">Brachyplatystoma </w:t>
      </w:r>
      <w:r w:rsidRPr="00351BB1">
        <w:rPr>
          <w:rFonts w:cs="Arial"/>
          <w:szCs w:val="24"/>
        </w:rPr>
        <w:t xml:space="preserve">(Eigenmann &amp; Eigenmann 1890, Lundberg &amp; Akama 2005); </w:t>
      </w:r>
      <w:r w:rsidRPr="00351BB1">
        <w:rPr>
          <w:rFonts w:cs="Arial"/>
          <w:i/>
          <w:iCs/>
          <w:szCs w:val="24"/>
        </w:rPr>
        <w:t>Calophysus</w:t>
      </w:r>
      <w:r w:rsidRPr="00351BB1">
        <w:rPr>
          <w:rFonts w:cs="Arial"/>
          <w:szCs w:val="24"/>
        </w:rPr>
        <w:t xml:space="preserve"> (Eigenmann &amp; Eigenmann 1890); </w:t>
      </w:r>
      <w:r w:rsidRPr="00351BB1">
        <w:rPr>
          <w:rFonts w:cs="Arial"/>
          <w:i/>
          <w:iCs/>
          <w:szCs w:val="24"/>
        </w:rPr>
        <w:t>Cheirocerus</w:t>
      </w:r>
      <w:r w:rsidRPr="00351BB1">
        <w:rPr>
          <w:rFonts w:cs="Arial"/>
          <w:szCs w:val="24"/>
        </w:rPr>
        <w:t xml:space="preserve"> (Stewart &amp; Pavlik 1985); </w:t>
      </w:r>
      <w:r w:rsidRPr="00351BB1">
        <w:rPr>
          <w:rFonts w:cs="Arial"/>
          <w:i/>
          <w:iCs/>
          <w:szCs w:val="24"/>
        </w:rPr>
        <w:t>Duopalatinus</w:t>
      </w:r>
      <w:r w:rsidRPr="00351BB1">
        <w:rPr>
          <w:rFonts w:cs="Arial"/>
          <w:szCs w:val="24"/>
        </w:rPr>
        <w:t xml:space="preserve"> (Eigenmann &amp; Eigenmann 1888, Eigenmann &amp; Eigenmann 1890, Eigenmann &amp; Allen 1942); </w:t>
      </w:r>
      <w:r w:rsidRPr="00351BB1">
        <w:rPr>
          <w:rFonts w:cs="Arial"/>
          <w:i/>
          <w:iCs/>
          <w:szCs w:val="24"/>
        </w:rPr>
        <w:t>Exallodontus</w:t>
      </w:r>
      <w:r w:rsidRPr="00351BB1">
        <w:rPr>
          <w:rFonts w:cs="Arial"/>
          <w:szCs w:val="24"/>
        </w:rPr>
        <w:t xml:space="preserve"> (Lundberg </w:t>
      </w:r>
      <w:r w:rsidR="002B4584" w:rsidRPr="00351BB1">
        <w:rPr>
          <w:rFonts w:cs="Arial"/>
          <w:i/>
          <w:iCs/>
          <w:szCs w:val="24"/>
        </w:rPr>
        <w:t>et al</w:t>
      </w:r>
      <w:r w:rsidRPr="00351BB1">
        <w:rPr>
          <w:rFonts w:cs="Arial"/>
          <w:szCs w:val="24"/>
        </w:rPr>
        <w:t xml:space="preserve">. 1991); </w:t>
      </w:r>
      <w:r w:rsidRPr="00351BB1">
        <w:rPr>
          <w:rFonts w:cs="Arial"/>
          <w:i/>
          <w:iCs/>
          <w:szCs w:val="24"/>
        </w:rPr>
        <w:t>Hemisorubim</w:t>
      </w:r>
      <w:r w:rsidRPr="00351BB1">
        <w:rPr>
          <w:rFonts w:cs="Arial"/>
          <w:szCs w:val="24"/>
        </w:rPr>
        <w:t xml:space="preserve"> (Eigenmann &amp; Eigenmann 1890, Mees 1974); </w:t>
      </w:r>
      <w:r w:rsidR="00D0645E" w:rsidRPr="00351BB1">
        <w:rPr>
          <w:rFonts w:cs="Arial"/>
          <w:i/>
          <w:iCs/>
          <w:szCs w:val="24"/>
        </w:rPr>
        <w:t>Hypophthalmus</w:t>
      </w:r>
      <w:r w:rsidRPr="00351BB1">
        <w:rPr>
          <w:rFonts w:cs="Arial"/>
          <w:szCs w:val="24"/>
        </w:rPr>
        <w:t xml:space="preserve"> (Littmann </w:t>
      </w:r>
      <w:r w:rsidR="002B4584" w:rsidRPr="00351BB1">
        <w:rPr>
          <w:rFonts w:cs="Arial"/>
          <w:i/>
          <w:iCs/>
          <w:szCs w:val="24"/>
        </w:rPr>
        <w:t>et al</w:t>
      </w:r>
      <w:r w:rsidRPr="00351BB1">
        <w:rPr>
          <w:rFonts w:cs="Arial"/>
          <w:szCs w:val="24"/>
        </w:rPr>
        <w:t xml:space="preserve">. 2021; </w:t>
      </w:r>
      <w:r w:rsidRPr="00351BB1">
        <w:rPr>
          <w:rFonts w:cs="Arial"/>
          <w:i/>
          <w:iCs/>
          <w:szCs w:val="24"/>
        </w:rPr>
        <w:t>Iheringichthys</w:t>
      </w:r>
      <w:r w:rsidRPr="00351BB1">
        <w:rPr>
          <w:rFonts w:cs="Arial"/>
          <w:szCs w:val="24"/>
        </w:rPr>
        <w:t xml:space="preserve">, Eigenmann &amp; Norris 1900, Azpelicueta &amp; Britski 2012; </w:t>
      </w:r>
      <w:r w:rsidRPr="00351BB1">
        <w:rPr>
          <w:rFonts w:cs="Arial"/>
          <w:i/>
          <w:iCs/>
          <w:szCs w:val="24"/>
        </w:rPr>
        <w:t>Leiarius</w:t>
      </w:r>
      <w:r w:rsidRPr="00351BB1">
        <w:rPr>
          <w:rFonts w:cs="Arial"/>
          <w:szCs w:val="24"/>
        </w:rPr>
        <w:t xml:space="preserve">, Eigenmann &amp; Eigenmann 1890); </w:t>
      </w:r>
      <w:r w:rsidRPr="00351BB1">
        <w:rPr>
          <w:rFonts w:cs="Arial"/>
          <w:i/>
          <w:iCs/>
          <w:szCs w:val="24"/>
        </w:rPr>
        <w:t>Luciopimelodus</w:t>
      </w:r>
      <w:r w:rsidRPr="00351BB1">
        <w:rPr>
          <w:rFonts w:cs="Arial"/>
          <w:szCs w:val="24"/>
        </w:rPr>
        <w:t xml:space="preserve"> (Eigenmann &amp; Eigenmann 1890); </w:t>
      </w:r>
      <w:r w:rsidRPr="00351BB1">
        <w:rPr>
          <w:rFonts w:cs="Arial"/>
          <w:i/>
          <w:iCs/>
          <w:szCs w:val="24"/>
        </w:rPr>
        <w:t>Megalonema</w:t>
      </w:r>
      <w:r w:rsidRPr="00351BB1">
        <w:rPr>
          <w:rFonts w:cs="Arial"/>
          <w:szCs w:val="24"/>
        </w:rPr>
        <w:t xml:space="preserve"> (Eigenmann 1912, Lundberg &amp; Dahdul 2008); </w:t>
      </w:r>
      <w:r w:rsidRPr="00351BB1">
        <w:rPr>
          <w:rFonts w:cs="Arial"/>
          <w:i/>
          <w:iCs/>
          <w:szCs w:val="24"/>
        </w:rPr>
        <w:t>Phractocephalus</w:t>
      </w:r>
      <w:r w:rsidRPr="00351BB1">
        <w:rPr>
          <w:rFonts w:cs="Arial"/>
          <w:szCs w:val="24"/>
        </w:rPr>
        <w:t xml:space="preserve"> (Eigenmann &amp; Eigenmann 1890, Eigenmann &amp; Allen 1942, Lundberg &amp; Aguilera 2003); </w:t>
      </w:r>
      <w:r w:rsidRPr="00351BB1">
        <w:rPr>
          <w:rFonts w:cs="Arial"/>
          <w:i/>
          <w:iCs/>
          <w:szCs w:val="24"/>
        </w:rPr>
        <w:t>Pimelodina</w:t>
      </w:r>
      <w:r w:rsidRPr="00351BB1">
        <w:rPr>
          <w:rFonts w:cs="Arial"/>
          <w:szCs w:val="24"/>
        </w:rPr>
        <w:t xml:space="preserve"> (Stewart 1986); </w:t>
      </w:r>
      <w:r w:rsidRPr="00351BB1">
        <w:rPr>
          <w:rFonts w:cs="Arial"/>
          <w:i/>
          <w:iCs/>
          <w:szCs w:val="24"/>
        </w:rPr>
        <w:t>Pimelodus</w:t>
      </w:r>
      <w:r w:rsidRPr="00351BB1">
        <w:rPr>
          <w:rFonts w:cs="Arial"/>
          <w:szCs w:val="24"/>
        </w:rPr>
        <w:t xml:space="preserve"> (Eigenmann &amp; Eigenmann 1890); </w:t>
      </w:r>
      <w:r w:rsidRPr="00351BB1">
        <w:rPr>
          <w:rFonts w:cs="Arial"/>
          <w:i/>
          <w:iCs/>
          <w:szCs w:val="24"/>
        </w:rPr>
        <w:t>Pinirampus</w:t>
      </w:r>
      <w:r w:rsidRPr="00351BB1">
        <w:rPr>
          <w:rFonts w:cs="Arial"/>
          <w:szCs w:val="24"/>
        </w:rPr>
        <w:t xml:space="preserve"> (Eigenmann &amp; Eigenmann 1890); </w:t>
      </w:r>
      <w:r w:rsidRPr="00351BB1">
        <w:rPr>
          <w:rFonts w:cs="Arial"/>
          <w:i/>
          <w:iCs/>
          <w:szCs w:val="24"/>
        </w:rPr>
        <w:t>Platynematichthys</w:t>
      </w:r>
      <w:r w:rsidRPr="00351BB1">
        <w:rPr>
          <w:rFonts w:cs="Arial"/>
          <w:szCs w:val="24"/>
        </w:rPr>
        <w:t xml:space="preserve"> (Eigenmann &amp; Eigenmann 1890, Guzmán </w:t>
      </w:r>
      <w:r w:rsidR="002B4584" w:rsidRPr="00351BB1">
        <w:rPr>
          <w:rFonts w:cs="Arial"/>
          <w:i/>
          <w:iCs/>
          <w:szCs w:val="24"/>
        </w:rPr>
        <w:t>et al</w:t>
      </w:r>
      <w:r w:rsidRPr="00351BB1">
        <w:rPr>
          <w:rFonts w:cs="Arial"/>
          <w:szCs w:val="24"/>
        </w:rPr>
        <w:t xml:space="preserve">. 2011); </w:t>
      </w:r>
      <w:r w:rsidRPr="00351BB1">
        <w:rPr>
          <w:rFonts w:cs="Arial"/>
          <w:i/>
          <w:iCs/>
          <w:szCs w:val="24"/>
        </w:rPr>
        <w:t xml:space="preserve">Platysilurus </w:t>
      </w:r>
      <w:r w:rsidRPr="00351BB1">
        <w:rPr>
          <w:rFonts w:cs="Arial"/>
          <w:szCs w:val="24"/>
        </w:rPr>
        <w:t xml:space="preserve">(Schultz 1944); </w:t>
      </w:r>
      <w:r w:rsidRPr="00351BB1">
        <w:rPr>
          <w:rFonts w:cs="Arial"/>
          <w:i/>
          <w:iCs/>
          <w:szCs w:val="24"/>
        </w:rPr>
        <w:t>Platystomatichthys</w:t>
      </w:r>
      <w:r w:rsidRPr="00351BB1">
        <w:rPr>
          <w:rFonts w:cs="Arial"/>
          <w:szCs w:val="24"/>
        </w:rPr>
        <w:t xml:space="preserve"> (Eigenmann &amp; Eigenmann 1890); </w:t>
      </w:r>
      <w:r w:rsidRPr="00351BB1">
        <w:rPr>
          <w:rFonts w:cs="Arial"/>
          <w:i/>
          <w:iCs/>
          <w:szCs w:val="24"/>
        </w:rPr>
        <w:t>Propimelodus</w:t>
      </w:r>
      <w:r w:rsidRPr="00351BB1">
        <w:rPr>
          <w:rFonts w:cs="Arial"/>
          <w:szCs w:val="24"/>
        </w:rPr>
        <w:t xml:space="preserve"> (Lundberg &amp; Parisi 2002, Parisini </w:t>
      </w:r>
      <w:r w:rsidR="002B4584" w:rsidRPr="00351BB1">
        <w:rPr>
          <w:rFonts w:cs="Arial"/>
          <w:i/>
          <w:iCs/>
          <w:szCs w:val="24"/>
        </w:rPr>
        <w:t>et al</w:t>
      </w:r>
      <w:r w:rsidRPr="00351BB1">
        <w:rPr>
          <w:rFonts w:cs="Arial"/>
          <w:i/>
          <w:iCs/>
          <w:szCs w:val="24"/>
        </w:rPr>
        <w:t xml:space="preserve">. </w:t>
      </w:r>
      <w:r w:rsidRPr="00351BB1">
        <w:rPr>
          <w:rFonts w:cs="Arial"/>
          <w:szCs w:val="24"/>
        </w:rPr>
        <w:t xml:space="preserve">2006, Rocha </w:t>
      </w:r>
      <w:r w:rsidR="002B4584" w:rsidRPr="00351BB1">
        <w:rPr>
          <w:rFonts w:cs="Arial"/>
          <w:i/>
          <w:iCs/>
          <w:szCs w:val="24"/>
        </w:rPr>
        <w:t>et al</w:t>
      </w:r>
      <w:r w:rsidRPr="00351BB1">
        <w:rPr>
          <w:rFonts w:cs="Arial"/>
          <w:i/>
          <w:iCs/>
          <w:szCs w:val="24"/>
        </w:rPr>
        <w:t xml:space="preserve">. </w:t>
      </w:r>
      <w:r w:rsidRPr="00351BB1">
        <w:rPr>
          <w:rFonts w:cs="Arial"/>
          <w:szCs w:val="24"/>
        </w:rPr>
        <w:t xml:space="preserve">2007); </w:t>
      </w:r>
      <w:r w:rsidR="00B82A6A" w:rsidRPr="00351BB1">
        <w:rPr>
          <w:rFonts w:cs="Arial"/>
          <w:i/>
          <w:iCs/>
          <w:szCs w:val="24"/>
        </w:rPr>
        <w:t>Pseudoplatystoma</w:t>
      </w:r>
      <w:r w:rsidRPr="00351BB1">
        <w:rPr>
          <w:rFonts w:cs="Arial"/>
          <w:szCs w:val="24"/>
        </w:rPr>
        <w:t xml:space="preserve"> (Eigenmann &amp; Eigenmann 1890, Eigenmann &amp; Allen 1942, Mees 1974); </w:t>
      </w:r>
      <w:r w:rsidRPr="00351BB1">
        <w:rPr>
          <w:rFonts w:cs="Arial"/>
          <w:i/>
          <w:iCs/>
          <w:szCs w:val="24"/>
        </w:rPr>
        <w:t>Sorubim</w:t>
      </w:r>
      <w:r w:rsidRPr="00351BB1">
        <w:rPr>
          <w:rFonts w:cs="Arial"/>
          <w:szCs w:val="24"/>
        </w:rPr>
        <w:t xml:space="preserve"> (</w:t>
      </w:r>
      <w:r w:rsidR="00CA7FD1" w:rsidRPr="00351BB1">
        <w:rPr>
          <w:rFonts w:cs="Arial"/>
          <w:szCs w:val="24"/>
        </w:rPr>
        <w:t xml:space="preserve">Littmann </w:t>
      </w:r>
      <w:r w:rsidR="002B4584" w:rsidRPr="00351BB1">
        <w:rPr>
          <w:rFonts w:cs="Arial"/>
          <w:i/>
          <w:iCs/>
          <w:szCs w:val="24"/>
        </w:rPr>
        <w:t>et al</w:t>
      </w:r>
      <w:r w:rsidR="00CA7FD1" w:rsidRPr="00351BB1">
        <w:rPr>
          <w:rFonts w:cs="Arial"/>
          <w:i/>
          <w:iCs/>
          <w:szCs w:val="24"/>
        </w:rPr>
        <w:t>.</w:t>
      </w:r>
      <w:r w:rsidR="00CA7FD1" w:rsidRPr="00351BB1">
        <w:rPr>
          <w:rFonts w:cs="Arial"/>
          <w:szCs w:val="24"/>
        </w:rPr>
        <w:t xml:space="preserve"> 2001</w:t>
      </w:r>
      <w:r w:rsidR="000F3F8C" w:rsidRPr="00351BB1">
        <w:rPr>
          <w:rFonts w:cs="Arial"/>
          <w:szCs w:val="24"/>
        </w:rPr>
        <w:t>a</w:t>
      </w:r>
      <w:r w:rsidR="00487D97" w:rsidRPr="00351BB1">
        <w:rPr>
          <w:rFonts w:cs="Arial"/>
          <w:szCs w:val="24"/>
        </w:rPr>
        <w:t xml:space="preserve">, Littmann </w:t>
      </w:r>
      <w:r w:rsidR="002B4584" w:rsidRPr="00351BB1">
        <w:rPr>
          <w:rFonts w:cs="Arial"/>
          <w:i/>
          <w:iCs/>
          <w:szCs w:val="24"/>
        </w:rPr>
        <w:t>et al</w:t>
      </w:r>
      <w:r w:rsidR="00487D97" w:rsidRPr="00351BB1">
        <w:rPr>
          <w:rFonts w:cs="Arial"/>
          <w:i/>
          <w:iCs/>
          <w:szCs w:val="24"/>
        </w:rPr>
        <w:t>.</w:t>
      </w:r>
      <w:r w:rsidR="00487D97" w:rsidRPr="00351BB1">
        <w:rPr>
          <w:rFonts w:cs="Arial"/>
          <w:szCs w:val="24"/>
        </w:rPr>
        <w:t xml:space="preserve"> 2001</w:t>
      </w:r>
      <w:r w:rsidR="000F3F8C" w:rsidRPr="00351BB1">
        <w:rPr>
          <w:rFonts w:cs="Arial"/>
          <w:szCs w:val="24"/>
        </w:rPr>
        <w:t>b</w:t>
      </w:r>
      <w:r w:rsidR="00487D97" w:rsidRPr="00351BB1">
        <w:rPr>
          <w:rFonts w:cs="Arial"/>
          <w:szCs w:val="24"/>
        </w:rPr>
        <w:t xml:space="preserve">, </w:t>
      </w:r>
      <w:r w:rsidRPr="00351BB1">
        <w:rPr>
          <w:rFonts w:cs="Arial"/>
          <w:szCs w:val="24"/>
        </w:rPr>
        <w:t>Littmann 2007);</w:t>
      </w:r>
      <w:r w:rsidR="000F3F8C" w:rsidRPr="00351BB1">
        <w:rPr>
          <w:rFonts w:cs="Arial"/>
          <w:szCs w:val="24"/>
        </w:rPr>
        <w:t xml:space="preserve"> </w:t>
      </w:r>
      <w:r w:rsidRPr="00351BB1">
        <w:rPr>
          <w:rFonts w:cs="Arial"/>
          <w:i/>
          <w:iCs/>
          <w:szCs w:val="24"/>
        </w:rPr>
        <w:t>Sorubimichthys</w:t>
      </w:r>
      <w:r w:rsidRPr="00351BB1">
        <w:rPr>
          <w:rFonts w:cs="Arial"/>
          <w:szCs w:val="24"/>
        </w:rPr>
        <w:t xml:space="preserve"> (Eigenmann &amp; Eigenmann 1890, Eigenmann &amp; Allen 1942); </w:t>
      </w:r>
      <w:r w:rsidRPr="00351BB1">
        <w:rPr>
          <w:rFonts w:cs="Arial"/>
          <w:i/>
          <w:iCs/>
          <w:szCs w:val="24"/>
        </w:rPr>
        <w:t>Zungaro</w:t>
      </w:r>
      <w:r w:rsidRPr="00351BB1">
        <w:rPr>
          <w:rFonts w:cs="Arial"/>
          <w:szCs w:val="24"/>
        </w:rPr>
        <w:t xml:space="preserve"> (Eigenmann &amp; Allen 1942).</w:t>
      </w:r>
      <w:r w:rsidR="00A50540" w:rsidRPr="00351BB1">
        <w:rPr>
          <w:rFonts w:cs="Arial"/>
          <w:szCs w:val="24"/>
        </w:rPr>
        <w:t xml:space="preserve"> </w:t>
      </w:r>
      <w:r w:rsidR="009F311E" w:rsidRPr="00351BB1">
        <w:rPr>
          <w:rFonts w:cs="Arial"/>
          <w:szCs w:val="24"/>
        </w:rPr>
        <w:t xml:space="preserve">The </w:t>
      </w:r>
      <w:r w:rsidR="008A66CB" w:rsidRPr="00351BB1">
        <w:rPr>
          <w:rFonts w:cs="Arial"/>
          <w:szCs w:val="24"/>
        </w:rPr>
        <w:t>rays count</w:t>
      </w:r>
      <w:r w:rsidR="00EF37CE" w:rsidRPr="00351BB1">
        <w:rPr>
          <w:rFonts w:cs="Arial"/>
          <w:szCs w:val="24"/>
        </w:rPr>
        <w:t xml:space="preserve"> </w:t>
      </w:r>
      <w:r w:rsidR="009F311E" w:rsidRPr="00351BB1">
        <w:rPr>
          <w:rFonts w:cs="Arial"/>
          <w:szCs w:val="24"/>
        </w:rPr>
        <w:t xml:space="preserve">of </w:t>
      </w:r>
      <w:r w:rsidR="009F311E" w:rsidRPr="00351BB1">
        <w:rPr>
          <w:rFonts w:cs="Arial"/>
          <w:i/>
          <w:iCs/>
          <w:szCs w:val="24"/>
        </w:rPr>
        <w:t>Brachyplatystoma juruense</w:t>
      </w:r>
      <w:r w:rsidR="009F311E" w:rsidRPr="00351BB1">
        <w:rPr>
          <w:rFonts w:cs="Arial"/>
          <w:szCs w:val="24"/>
        </w:rPr>
        <w:t xml:space="preserve"> </w:t>
      </w:r>
      <w:r w:rsidR="00EF37CE" w:rsidRPr="00351BB1">
        <w:rPr>
          <w:rFonts w:cs="Arial"/>
          <w:szCs w:val="24"/>
        </w:rPr>
        <w:t xml:space="preserve">was based on </w:t>
      </w:r>
      <w:r w:rsidR="00053048" w:rsidRPr="00351BB1">
        <w:rPr>
          <w:rFonts w:cs="Arial"/>
          <w:szCs w:val="24"/>
        </w:rPr>
        <w:t>Boulenger (1898)</w:t>
      </w:r>
      <w:r w:rsidR="00A50540" w:rsidRPr="00351BB1">
        <w:rPr>
          <w:rFonts w:cs="Arial"/>
          <w:szCs w:val="24"/>
        </w:rPr>
        <w:t>,</w:t>
      </w:r>
      <w:r w:rsidR="00C90E8B" w:rsidRPr="00351BB1">
        <w:rPr>
          <w:rFonts w:cs="Arial"/>
          <w:szCs w:val="24"/>
        </w:rPr>
        <w:t xml:space="preserve"> since the only </w:t>
      </w:r>
      <w:r w:rsidR="00C4693F" w:rsidRPr="00351BB1">
        <w:rPr>
          <w:rFonts w:cs="Arial"/>
          <w:szCs w:val="24"/>
        </w:rPr>
        <w:t xml:space="preserve">specimen examined had </w:t>
      </w:r>
      <w:r w:rsidR="00426C9C" w:rsidRPr="00351BB1">
        <w:rPr>
          <w:rFonts w:cs="Arial"/>
          <w:szCs w:val="24"/>
        </w:rPr>
        <w:t xml:space="preserve">its </w:t>
      </w:r>
      <w:r w:rsidR="00C4693F" w:rsidRPr="00351BB1">
        <w:rPr>
          <w:rFonts w:cs="Arial"/>
          <w:szCs w:val="24"/>
        </w:rPr>
        <w:t>fins</w:t>
      </w:r>
      <w:r w:rsidR="005D2D36" w:rsidRPr="00351BB1">
        <w:rPr>
          <w:rFonts w:cs="Arial"/>
          <w:szCs w:val="24"/>
        </w:rPr>
        <w:t xml:space="preserve"> </w:t>
      </w:r>
      <w:r w:rsidR="009422C6" w:rsidRPr="00351BB1">
        <w:rPr>
          <w:rFonts w:cs="Arial"/>
          <w:szCs w:val="24"/>
        </w:rPr>
        <w:t xml:space="preserve">removed, </w:t>
      </w:r>
      <w:r w:rsidR="00C4693F" w:rsidRPr="00351BB1">
        <w:rPr>
          <w:rFonts w:cs="Arial"/>
          <w:szCs w:val="24"/>
        </w:rPr>
        <w:t xml:space="preserve">except </w:t>
      </w:r>
      <w:r w:rsidR="00426C9C" w:rsidRPr="00351BB1">
        <w:rPr>
          <w:rFonts w:cs="Arial"/>
          <w:szCs w:val="24"/>
        </w:rPr>
        <w:t xml:space="preserve">the </w:t>
      </w:r>
      <w:r w:rsidR="00C4693F" w:rsidRPr="00351BB1">
        <w:rPr>
          <w:rFonts w:cs="Arial"/>
          <w:szCs w:val="24"/>
        </w:rPr>
        <w:t>dorsal</w:t>
      </w:r>
      <w:r w:rsidR="009F311E" w:rsidRPr="00351BB1">
        <w:rPr>
          <w:rFonts w:cs="Arial"/>
          <w:szCs w:val="24"/>
        </w:rPr>
        <w:t xml:space="preserve"> </w:t>
      </w:r>
      <w:r w:rsidR="009422C6" w:rsidRPr="00351BB1">
        <w:rPr>
          <w:rFonts w:cs="Arial"/>
          <w:szCs w:val="24"/>
        </w:rPr>
        <w:t>fin.</w:t>
      </w:r>
    </w:p>
    <w:p w14:paraId="161ED79F" w14:textId="32E66D83" w:rsidR="00333432" w:rsidRPr="00351BB1" w:rsidRDefault="00333432" w:rsidP="00333432">
      <w:pPr>
        <w:rPr>
          <w:rFonts w:cs="Arial"/>
          <w:b/>
          <w:bCs/>
        </w:rPr>
      </w:pPr>
      <w:r w:rsidRPr="00351BB1">
        <w:rPr>
          <w:rFonts w:cs="Arial"/>
          <w:b/>
          <w:bCs/>
        </w:rPr>
        <w:t>Inventory and distribution</w:t>
      </w:r>
    </w:p>
    <w:p w14:paraId="4B380544" w14:textId="51DC8E8E" w:rsidR="00333432" w:rsidRPr="00351BB1" w:rsidRDefault="00333432" w:rsidP="00333432">
      <w:r w:rsidRPr="00351BB1">
        <w:rPr>
          <w:rFonts w:cs="Arial"/>
        </w:rPr>
        <w:t xml:space="preserve">For the inventory, records from 1090 lots of the Ichthyological Collection UMSS – Museo d'Orbigny (Cochabamba, Bolivia) were used, supplemented with data from the literature (Carvajal-Vallejos &amp; Fernández 2011, Sarmiento </w:t>
      </w:r>
      <w:r w:rsidR="002B4584" w:rsidRPr="00351BB1">
        <w:rPr>
          <w:rFonts w:cs="Arial"/>
          <w:i/>
          <w:iCs/>
        </w:rPr>
        <w:t>et al</w:t>
      </w:r>
      <w:r w:rsidRPr="00351BB1">
        <w:rPr>
          <w:rFonts w:cs="Arial"/>
        </w:rPr>
        <w:t xml:space="preserve">. 2019, Maldonado </w:t>
      </w:r>
      <w:r w:rsidR="002B4584" w:rsidRPr="00351BB1">
        <w:rPr>
          <w:rFonts w:cs="Arial"/>
          <w:i/>
          <w:iCs/>
        </w:rPr>
        <w:t>et al</w:t>
      </w:r>
      <w:r w:rsidRPr="00351BB1">
        <w:rPr>
          <w:rFonts w:cs="Arial"/>
        </w:rPr>
        <w:t xml:space="preserve">. 2019, Careaga </w:t>
      </w:r>
      <w:r w:rsidR="002B4584" w:rsidRPr="00351BB1">
        <w:rPr>
          <w:rFonts w:cs="Arial"/>
          <w:i/>
          <w:iCs/>
        </w:rPr>
        <w:t>et al</w:t>
      </w:r>
      <w:r w:rsidRPr="00351BB1">
        <w:rPr>
          <w:rFonts w:cs="Arial"/>
        </w:rPr>
        <w:t xml:space="preserve">. 2020, Maldonado </w:t>
      </w:r>
      <w:r w:rsidR="002B4584" w:rsidRPr="00351BB1">
        <w:rPr>
          <w:rFonts w:cs="Arial"/>
          <w:i/>
          <w:iCs/>
        </w:rPr>
        <w:t>et al</w:t>
      </w:r>
      <w:r w:rsidRPr="00351BB1">
        <w:rPr>
          <w:rFonts w:cs="Arial"/>
        </w:rPr>
        <w:t xml:space="preserve">. 2020, and Torrico </w:t>
      </w:r>
      <w:r w:rsidR="002B4584" w:rsidRPr="00351BB1">
        <w:rPr>
          <w:rFonts w:cs="Arial"/>
          <w:i/>
          <w:iCs/>
        </w:rPr>
        <w:t>et al</w:t>
      </w:r>
      <w:r w:rsidRPr="00351BB1">
        <w:rPr>
          <w:rFonts w:cs="Arial"/>
        </w:rPr>
        <w:t xml:space="preserve">. 2020). The distribution of species in Bolivia was determined at the level of the </w:t>
      </w:r>
      <w:r w:rsidR="003F477C" w:rsidRPr="00351BB1">
        <w:rPr>
          <w:rFonts w:cs="Arial"/>
        </w:rPr>
        <w:t xml:space="preserve">Amazon and </w:t>
      </w:r>
      <w:r w:rsidR="00E237D7" w:rsidRPr="00351BB1">
        <w:rPr>
          <w:rFonts w:cs="Arial"/>
        </w:rPr>
        <w:t>La Plata</w:t>
      </w:r>
      <w:r w:rsidR="003F477C" w:rsidRPr="00351BB1">
        <w:rPr>
          <w:rFonts w:cs="Arial"/>
        </w:rPr>
        <w:t xml:space="preserve"> basins </w:t>
      </w:r>
      <w:r w:rsidRPr="00351BB1">
        <w:rPr>
          <w:rFonts w:cs="Arial"/>
        </w:rPr>
        <w:t xml:space="preserve">and their respective sub-basins. For the </w:t>
      </w:r>
      <w:r w:rsidR="002B1B81" w:rsidRPr="00351BB1">
        <w:rPr>
          <w:rFonts w:cs="Arial"/>
        </w:rPr>
        <w:t>Amazon Basin</w:t>
      </w:r>
      <w:r w:rsidRPr="00351BB1">
        <w:rPr>
          <w:rFonts w:cs="Arial"/>
        </w:rPr>
        <w:t xml:space="preserve">, sub-basins </w:t>
      </w:r>
      <w:r w:rsidR="00E93C4F" w:rsidRPr="00351BB1">
        <w:rPr>
          <w:rFonts w:cs="Arial"/>
        </w:rPr>
        <w:t>delimitation by</w:t>
      </w:r>
      <w:r w:rsidRPr="00351BB1">
        <w:rPr>
          <w:rFonts w:cs="Arial"/>
        </w:rPr>
        <w:t xml:space="preserve"> Carvajal-</w:t>
      </w:r>
      <w:r w:rsidRPr="00351BB1">
        <w:rPr>
          <w:rFonts w:cs="Arial"/>
        </w:rPr>
        <w:lastRenderedPageBreak/>
        <w:t xml:space="preserve">Vallejos </w:t>
      </w:r>
      <w:r w:rsidR="002B4584" w:rsidRPr="00351BB1">
        <w:rPr>
          <w:rFonts w:cs="Arial"/>
          <w:i/>
          <w:iCs/>
        </w:rPr>
        <w:t>et al</w:t>
      </w:r>
      <w:r w:rsidRPr="00351BB1">
        <w:rPr>
          <w:rFonts w:cs="Arial"/>
        </w:rPr>
        <w:t>. (2014a) were considered.</w:t>
      </w:r>
      <w:r w:rsidR="00ED4F71" w:rsidRPr="00351BB1">
        <w:rPr>
          <w:rFonts w:cs="Arial"/>
        </w:rPr>
        <w:t xml:space="preserve"> </w:t>
      </w:r>
      <w:r w:rsidR="00ED4F71" w:rsidRPr="00351BB1">
        <w:t>Some abbreviations are: Beni-Madre de Dios-Orthon sub-basin (B-MD-O), Mamoré-Iténez sub-basin (MM-I).</w:t>
      </w:r>
      <w:r w:rsidR="00585CD3" w:rsidRPr="00351BB1">
        <w:t xml:space="preserve"> </w:t>
      </w:r>
    </w:p>
    <w:bookmarkEnd w:id="0"/>
    <w:p w14:paraId="574C1792" w14:textId="2A4260B8" w:rsidR="00AF1E57" w:rsidRPr="00351BB1" w:rsidRDefault="00403357" w:rsidP="00AA2465">
      <w:pPr>
        <w:rPr>
          <w:rFonts w:cs="Arial"/>
          <w:szCs w:val="24"/>
          <w:shd w:val="clear" w:color="auto" w:fill="FFFFFF"/>
        </w:rPr>
      </w:pPr>
      <w:r w:rsidRPr="00351BB1">
        <w:rPr>
          <w:noProof/>
        </w:rPr>
        <w:drawing>
          <wp:inline distT="0" distB="0" distL="0" distR="0" wp14:anchorId="251E654B" wp14:editId="509DF223">
            <wp:extent cx="4320000" cy="5309502"/>
            <wp:effectExtent l="0" t="0" r="0" b="0"/>
            <wp:docPr id="31342198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320000" cy="5309502"/>
                    </a:xfrm>
                    <a:prstGeom prst="rect">
                      <a:avLst/>
                    </a:prstGeom>
                    <a:noFill/>
                    <a:ln>
                      <a:noFill/>
                    </a:ln>
                  </pic:spPr>
                </pic:pic>
              </a:graphicData>
            </a:graphic>
          </wp:inline>
        </w:drawing>
      </w:r>
    </w:p>
    <w:p w14:paraId="1663B3CF" w14:textId="4B56A6C2" w:rsidR="00610B4C" w:rsidRPr="00351BB1" w:rsidRDefault="00610B4C" w:rsidP="00AA2465">
      <w:pPr>
        <w:rPr>
          <w:rFonts w:cs="Arial"/>
          <w:szCs w:val="24"/>
          <w:shd w:val="clear" w:color="auto" w:fill="FFFFFF"/>
        </w:rPr>
      </w:pPr>
      <w:r w:rsidRPr="00351BB1">
        <w:rPr>
          <w:rFonts w:cs="Arial"/>
          <w:b/>
          <w:bCs/>
          <w:szCs w:val="24"/>
          <w:shd w:val="clear" w:color="auto" w:fill="FFFFFF"/>
        </w:rPr>
        <w:t>FIGURE 1.</w:t>
      </w:r>
      <w:r w:rsidRPr="00351BB1">
        <w:rPr>
          <w:rFonts w:cs="Arial"/>
          <w:szCs w:val="24"/>
          <w:shd w:val="clear" w:color="auto" w:fill="FFFFFF"/>
        </w:rPr>
        <w:t xml:space="preserve"> Diagram of morphometric </w:t>
      </w:r>
      <w:r w:rsidR="00A905D1" w:rsidRPr="00351BB1">
        <w:rPr>
          <w:rFonts w:cs="Arial"/>
        </w:rPr>
        <w:t>measurements</w:t>
      </w:r>
      <w:r w:rsidR="00A905D1" w:rsidRPr="00351BB1">
        <w:rPr>
          <w:rFonts w:cs="Arial"/>
          <w:szCs w:val="24"/>
          <w:shd w:val="clear" w:color="auto" w:fill="FFFFFF"/>
        </w:rPr>
        <w:t xml:space="preserve"> </w:t>
      </w:r>
      <w:r w:rsidRPr="00351BB1">
        <w:rPr>
          <w:rFonts w:cs="Arial"/>
          <w:szCs w:val="24"/>
          <w:shd w:val="clear" w:color="auto" w:fill="FFFFFF"/>
        </w:rPr>
        <w:t>measured in Pimelodidae specimens. Descriptions of distances are specified in Table 1.</w:t>
      </w:r>
    </w:p>
    <w:p w14:paraId="2C3BB8FE" w14:textId="069A1974" w:rsidR="00AF1E57" w:rsidRPr="00351BB1" w:rsidRDefault="00610B4C" w:rsidP="001F6423">
      <w:pPr>
        <w:rPr>
          <w:rFonts w:cs="Arial"/>
          <w:szCs w:val="24"/>
          <w:shd w:val="clear" w:color="auto" w:fill="FFFFFF"/>
        </w:rPr>
      </w:pPr>
      <w:r w:rsidRPr="00351BB1">
        <w:rPr>
          <w:rFonts w:cs="Arial"/>
          <w:b/>
          <w:bCs/>
          <w:szCs w:val="24"/>
          <w:shd w:val="clear" w:color="auto" w:fill="FFFFFF"/>
        </w:rPr>
        <w:t>TABLE 1.</w:t>
      </w:r>
      <w:r w:rsidRPr="00351BB1">
        <w:rPr>
          <w:rFonts w:cs="Arial"/>
          <w:szCs w:val="24"/>
          <w:shd w:val="clear" w:color="auto" w:fill="FFFFFF"/>
        </w:rPr>
        <w:t xml:space="preserve"> Measurements taken for morphometric analysis.</w:t>
      </w:r>
    </w:p>
    <w:tbl>
      <w:tblPr>
        <w:tblStyle w:val="TABLA"/>
        <w:tblW w:w="0" w:type="auto"/>
        <w:tblLook w:val="04A0" w:firstRow="1" w:lastRow="0" w:firstColumn="1" w:lastColumn="0" w:noHBand="0" w:noVBand="1"/>
      </w:tblPr>
      <w:tblGrid>
        <w:gridCol w:w="5635"/>
        <w:gridCol w:w="1187"/>
      </w:tblGrid>
      <w:tr w:rsidR="00B36309" w:rsidRPr="00351BB1" w14:paraId="3C7A8CDA" w14:textId="77777777" w:rsidTr="004C6947">
        <w:trPr>
          <w:trHeight w:val="170"/>
        </w:trPr>
        <w:tc>
          <w:tcPr>
            <w:tcW w:w="5635" w:type="dxa"/>
            <w:tcBorders>
              <w:top w:val="single" w:sz="2" w:space="0" w:color="auto"/>
              <w:bottom w:val="single" w:sz="2" w:space="0" w:color="auto"/>
            </w:tcBorders>
            <w:noWrap/>
            <w:hideMark/>
          </w:tcPr>
          <w:p w14:paraId="12EBA751" w14:textId="564838F7" w:rsidR="00B36309" w:rsidRPr="00351BB1" w:rsidRDefault="00610B4C" w:rsidP="00F46D6A">
            <w:pPr>
              <w:pStyle w:val="TablaINIA"/>
              <w:jc w:val="center"/>
            </w:pPr>
            <w:r w:rsidRPr="00351BB1">
              <w:t>Measurement</w:t>
            </w:r>
          </w:p>
        </w:tc>
        <w:tc>
          <w:tcPr>
            <w:tcW w:w="1187" w:type="dxa"/>
            <w:tcBorders>
              <w:top w:val="single" w:sz="2" w:space="0" w:color="auto"/>
              <w:bottom w:val="single" w:sz="2" w:space="0" w:color="auto"/>
            </w:tcBorders>
            <w:hideMark/>
          </w:tcPr>
          <w:p w14:paraId="1521605D" w14:textId="42B4990E" w:rsidR="00B36309" w:rsidRPr="00351BB1" w:rsidRDefault="00B87264" w:rsidP="00E3075E">
            <w:pPr>
              <w:pStyle w:val="TablaINIA"/>
              <w:jc w:val="center"/>
            </w:pPr>
            <w:r w:rsidRPr="00351BB1">
              <w:t>Landmarks</w:t>
            </w:r>
          </w:p>
        </w:tc>
      </w:tr>
      <w:tr w:rsidR="004C6947" w:rsidRPr="00351BB1" w14:paraId="40D8220F" w14:textId="77777777" w:rsidTr="004C6947">
        <w:trPr>
          <w:trHeight w:val="170"/>
        </w:trPr>
        <w:tc>
          <w:tcPr>
            <w:tcW w:w="5635" w:type="dxa"/>
            <w:tcBorders>
              <w:top w:val="single" w:sz="2" w:space="0" w:color="auto"/>
            </w:tcBorders>
            <w:noWrap/>
            <w:hideMark/>
          </w:tcPr>
          <w:p w14:paraId="2620057C" w14:textId="4D2A5AB9" w:rsidR="004C6947" w:rsidRPr="00351BB1" w:rsidRDefault="004C6947" w:rsidP="004C6947">
            <w:pPr>
              <w:pStyle w:val="TablaINIA"/>
            </w:pPr>
            <w:r w:rsidRPr="00351BB1">
              <w:t>Dorsal length</w:t>
            </w:r>
          </w:p>
        </w:tc>
        <w:tc>
          <w:tcPr>
            <w:tcW w:w="1187" w:type="dxa"/>
            <w:tcBorders>
              <w:top w:val="single" w:sz="2" w:space="0" w:color="auto"/>
            </w:tcBorders>
            <w:hideMark/>
          </w:tcPr>
          <w:p w14:paraId="6D751CA0" w14:textId="0C466A08" w:rsidR="004C6947" w:rsidRPr="00351BB1" w:rsidRDefault="004C6947" w:rsidP="004C6947">
            <w:pPr>
              <w:pStyle w:val="TablaINIA"/>
              <w:jc w:val="center"/>
            </w:pPr>
            <w:r w:rsidRPr="00351BB1">
              <w:t>1-7</w:t>
            </w:r>
          </w:p>
        </w:tc>
      </w:tr>
      <w:tr w:rsidR="004C6947" w:rsidRPr="00351BB1" w14:paraId="713200D7" w14:textId="77777777" w:rsidTr="004C6947">
        <w:trPr>
          <w:trHeight w:val="170"/>
        </w:trPr>
        <w:tc>
          <w:tcPr>
            <w:tcW w:w="5635" w:type="dxa"/>
            <w:noWrap/>
            <w:hideMark/>
          </w:tcPr>
          <w:p w14:paraId="02DAD4CE" w14:textId="7E2E5C17" w:rsidR="004C6947" w:rsidRPr="00351BB1" w:rsidRDefault="004C6947" w:rsidP="004C6947">
            <w:pPr>
              <w:pStyle w:val="TablaINIA"/>
            </w:pPr>
            <w:r w:rsidRPr="00351BB1">
              <w:t>Nuchal plate length</w:t>
            </w:r>
          </w:p>
        </w:tc>
        <w:tc>
          <w:tcPr>
            <w:tcW w:w="1187" w:type="dxa"/>
            <w:hideMark/>
          </w:tcPr>
          <w:p w14:paraId="698011A6" w14:textId="77777777" w:rsidR="004C6947" w:rsidRPr="00351BB1" w:rsidRDefault="004C6947" w:rsidP="004C6947">
            <w:pPr>
              <w:pStyle w:val="TablaINIA"/>
              <w:jc w:val="center"/>
            </w:pPr>
            <w:r w:rsidRPr="00351BB1">
              <w:t>40-41</w:t>
            </w:r>
          </w:p>
        </w:tc>
      </w:tr>
      <w:tr w:rsidR="004C6947" w:rsidRPr="00351BB1" w14:paraId="52C4135F" w14:textId="77777777" w:rsidTr="004C6947">
        <w:trPr>
          <w:trHeight w:val="170"/>
        </w:trPr>
        <w:tc>
          <w:tcPr>
            <w:tcW w:w="5635" w:type="dxa"/>
            <w:noWrap/>
            <w:hideMark/>
          </w:tcPr>
          <w:p w14:paraId="7B9C3A7E" w14:textId="506E304D" w:rsidR="004C6947" w:rsidRPr="00351BB1" w:rsidRDefault="004C6947" w:rsidP="004C6947">
            <w:pPr>
              <w:pStyle w:val="TablaINIA"/>
            </w:pPr>
            <w:r w:rsidRPr="00351BB1">
              <w:t>Interorbital distance</w:t>
            </w:r>
          </w:p>
        </w:tc>
        <w:tc>
          <w:tcPr>
            <w:tcW w:w="1187" w:type="dxa"/>
            <w:hideMark/>
          </w:tcPr>
          <w:p w14:paraId="5CF8E05C" w14:textId="77777777" w:rsidR="004C6947" w:rsidRPr="00351BB1" w:rsidRDefault="004C6947" w:rsidP="004C6947">
            <w:pPr>
              <w:pStyle w:val="TablaINIA"/>
              <w:jc w:val="center"/>
            </w:pPr>
            <w:r w:rsidRPr="00351BB1">
              <w:t>38-39</w:t>
            </w:r>
          </w:p>
        </w:tc>
      </w:tr>
      <w:tr w:rsidR="004C6947" w:rsidRPr="00351BB1" w14:paraId="77A45EEA" w14:textId="77777777" w:rsidTr="004C6947">
        <w:trPr>
          <w:trHeight w:val="170"/>
        </w:trPr>
        <w:tc>
          <w:tcPr>
            <w:tcW w:w="5635" w:type="dxa"/>
            <w:noWrap/>
            <w:hideMark/>
          </w:tcPr>
          <w:p w14:paraId="634381F8" w14:textId="597AA97B" w:rsidR="004C6947" w:rsidRPr="00351BB1" w:rsidRDefault="008A06E6" w:rsidP="004C6947">
            <w:pPr>
              <w:pStyle w:val="TablaINIA"/>
            </w:pPr>
            <w:r w:rsidRPr="00351BB1">
              <w:t>Left posterior nostril to right posterior nostril</w:t>
            </w:r>
          </w:p>
        </w:tc>
        <w:tc>
          <w:tcPr>
            <w:tcW w:w="1187" w:type="dxa"/>
            <w:hideMark/>
          </w:tcPr>
          <w:p w14:paraId="729FCDBA" w14:textId="77777777" w:rsidR="004C6947" w:rsidRPr="00351BB1" w:rsidRDefault="004C6947" w:rsidP="004C6947">
            <w:pPr>
              <w:pStyle w:val="TablaINIA"/>
              <w:jc w:val="center"/>
            </w:pPr>
            <w:r w:rsidRPr="00351BB1">
              <w:t>36-37</w:t>
            </w:r>
          </w:p>
        </w:tc>
      </w:tr>
      <w:tr w:rsidR="004C6947" w:rsidRPr="00351BB1" w14:paraId="173C8C1B" w14:textId="77777777" w:rsidTr="004C6947">
        <w:trPr>
          <w:trHeight w:val="170"/>
        </w:trPr>
        <w:tc>
          <w:tcPr>
            <w:tcW w:w="5635" w:type="dxa"/>
            <w:noWrap/>
            <w:hideMark/>
          </w:tcPr>
          <w:p w14:paraId="07B33952" w14:textId="601E039B" w:rsidR="004C6947" w:rsidRPr="00351BB1" w:rsidRDefault="00E222E6" w:rsidP="004C6947">
            <w:pPr>
              <w:pStyle w:val="TablaINIA"/>
            </w:pPr>
            <w:r w:rsidRPr="00351BB1">
              <w:t>Left anterior nostril to right anterior nostril</w:t>
            </w:r>
          </w:p>
        </w:tc>
        <w:tc>
          <w:tcPr>
            <w:tcW w:w="1187" w:type="dxa"/>
            <w:hideMark/>
          </w:tcPr>
          <w:p w14:paraId="0A130892" w14:textId="77777777" w:rsidR="004C6947" w:rsidRPr="00351BB1" w:rsidRDefault="004C6947" w:rsidP="004C6947">
            <w:pPr>
              <w:pStyle w:val="TablaINIA"/>
              <w:jc w:val="center"/>
            </w:pPr>
            <w:r w:rsidRPr="00351BB1">
              <w:t>34-35</w:t>
            </w:r>
          </w:p>
        </w:tc>
      </w:tr>
      <w:tr w:rsidR="004C6947" w:rsidRPr="00351BB1" w14:paraId="2710CD33" w14:textId="77777777" w:rsidTr="004C6947">
        <w:trPr>
          <w:trHeight w:val="170"/>
        </w:trPr>
        <w:tc>
          <w:tcPr>
            <w:tcW w:w="5635" w:type="dxa"/>
            <w:noWrap/>
            <w:hideMark/>
          </w:tcPr>
          <w:p w14:paraId="5363EA18" w14:textId="5EBE1245" w:rsidR="004C6947" w:rsidRPr="00351BB1" w:rsidRDefault="00E644F1" w:rsidP="004C6947">
            <w:pPr>
              <w:pStyle w:val="TablaINIA"/>
            </w:pPr>
            <w:r w:rsidRPr="00351BB1">
              <w:t>Left anterior nostril to left posterior nostril</w:t>
            </w:r>
          </w:p>
        </w:tc>
        <w:tc>
          <w:tcPr>
            <w:tcW w:w="1187" w:type="dxa"/>
            <w:hideMark/>
          </w:tcPr>
          <w:p w14:paraId="35E180A3" w14:textId="77777777" w:rsidR="004C6947" w:rsidRPr="00351BB1" w:rsidRDefault="004C6947" w:rsidP="004C6947">
            <w:pPr>
              <w:pStyle w:val="TablaINIA"/>
              <w:jc w:val="center"/>
            </w:pPr>
            <w:r w:rsidRPr="00351BB1">
              <w:t>34-36</w:t>
            </w:r>
          </w:p>
        </w:tc>
      </w:tr>
      <w:tr w:rsidR="004C6947" w:rsidRPr="00351BB1" w14:paraId="6457FEE8" w14:textId="77777777" w:rsidTr="004C6947">
        <w:trPr>
          <w:trHeight w:val="170"/>
        </w:trPr>
        <w:tc>
          <w:tcPr>
            <w:tcW w:w="5635" w:type="dxa"/>
            <w:noWrap/>
            <w:hideMark/>
          </w:tcPr>
          <w:p w14:paraId="00F617E8" w14:textId="23FBB490" w:rsidR="004C6947" w:rsidRPr="00351BB1" w:rsidRDefault="007C23E6" w:rsidP="004C6947">
            <w:pPr>
              <w:pStyle w:val="TablaINIA"/>
            </w:pPr>
            <w:r w:rsidRPr="00351BB1">
              <w:t xml:space="preserve">Posterior nostril to anterior margin of orbit </w:t>
            </w:r>
          </w:p>
        </w:tc>
        <w:tc>
          <w:tcPr>
            <w:tcW w:w="1187" w:type="dxa"/>
            <w:hideMark/>
          </w:tcPr>
          <w:p w14:paraId="1D626F64" w14:textId="77777777" w:rsidR="004C6947" w:rsidRPr="00351BB1" w:rsidRDefault="004C6947" w:rsidP="004C6947">
            <w:pPr>
              <w:pStyle w:val="TablaINIA"/>
              <w:jc w:val="center"/>
            </w:pPr>
            <w:r w:rsidRPr="00351BB1">
              <w:t>36-42</w:t>
            </w:r>
          </w:p>
        </w:tc>
      </w:tr>
      <w:tr w:rsidR="004C6947" w:rsidRPr="00351BB1" w14:paraId="66243E94" w14:textId="77777777" w:rsidTr="004C6947">
        <w:trPr>
          <w:trHeight w:val="170"/>
        </w:trPr>
        <w:tc>
          <w:tcPr>
            <w:tcW w:w="5635" w:type="dxa"/>
            <w:noWrap/>
            <w:hideMark/>
          </w:tcPr>
          <w:p w14:paraId="5065544D" w14:textId="648A7802" w:rsidR="004C6947" w:rsidRPr="00351BB1" w:rsidRDefault="004C6947" w:rsidP="004C6947">
            <w:pPr>
              <w:pStyle w:val="TablaINIA"/>
            </w:pPr>
            <w:r w:rsidRPr="00351BB1">
              <w:lastRenderedPageBreak/>
              <w:t>Head length</w:t>
            </w:r>
          </w:p>
        </w:tc>
        <w:tc>
          <w:tcPr>
            <w:tcW w:w="1187" w:type="dxa"/>
            <w:hideMark/>
          </w:tcPr>
          <w:p w14:paraId="2D63BBB1" w14:textId="5103EDCF" w:rsidR="004C6947" w:rsidRPr="00351BB1" w:rsidRDefault="004C6947" w:rsidP="004C6947">
            <w:pPr>
              <w:pStyle w:val="TablaINIA"/>
              <w:jc w:val="center"/>
            </w:pPr>
            <w:r w:rsidRPr="00351BB1">
              <w:t>1-4</w:t>
            </w:r>
          </w:p>
        </w:tc>
      </w:tr>
      <w:tr w:rsidR="004C6947" w:rsidRPr="00351BB1" w14:paraId="0547E703" w14:textId="77777777" w:rsidTr="004C6947">
        <w:trPr>
          <w:trHeight w:val="170"/>
        </w:trPr>
        <w:tc>
          <w:tcPr>
            <w:tcW w:w="5635" w:type="dxa"/>
            <w:noWrap/>
            <w:hideMark/>
          </w:tcPr>
          <w:p w14:paraId="63D6DA4D" w14:textId="174AA1ED" w:rsidR="004C6947" w:rsidRPr="00351BB1" w:rsidRDefault="004C6947" w:rsidP="004C6947">
            <w:pPr>
              <w:pStyle w:val="TablaINIA"/>
            </w:pPr>
            <w:r w:rsidRPr="00351BB1">
              <w:t>Snout length</w:t>
            </w:r>
          </w:p>
        </w:tc>
        <w:tc>
          <w:tcPr>
            <w:tcW w:w="1187" w:type="dxa"/>
            <w:hideMark/>
          </w:tcPr>
          <w:p w14:paraId="3D767A8A" w14:textId="1691505F" w:rsidR="004C6947" w:rsidRPr="00351BB1" w:rsidRDefault="004C6947" w:rsidP="004C6947">
            <w:pPr>
              <w:pStyle w:val="TablaINIA"/>
              <w:jc w:val="center"/>
            </w:pPr>
            <w:r w:rsidRPr="00351BB1">
              <w:t>1-2</w:t>
            </w:r>
          </w:p>
        </w:tc>
      </w:tr>
      <w:tr w:rsidR="004C6947" w:rsidRPr="00351BB1" w14:paraId="1AB8D5FD" w14:textId="77777777" w:rsidTr="004C6947">
        <w:trPr>
          <w:trHeight w:val="170"/>
        </w:trPr>
        <w:tc>
          <w:tcPr>
            <w:tcW w:w="5635" w:type="dxa"/>
            <w:noWrap/>
            <w:hideMark/>
          </w:tcPr>
          <w:p w14:paraId="78CE7F5A" w14:textId="2743062F" w:rsidR="004C6947" w:rsidRPr="00351BB1" w:rsidRDefault="004C6947" w:rsidP="004C6947">
            <w:pPr>
              <w:pStyle w:val="TablaINIA"/>
            </w:pPr>
            <w:r w:rsidRPr="00351BB1">
              <w:t>Postorbital length</w:t>
            </w:r>
          </w:p>
        </w:tc>
        <w:tc>
          <w:tcPr>
            <w:tcW w:w="1187" w:type="dxa"/>
            <w:hideMark/>
          </w:tcPr>
          <w:p w14:paraId="6DA2D456" w14:textId="13997D76" w:rsidR="004C6947" w:rsidRPr="00351BB1" w:rsidRDefault="004C6947" w:rsidP="004C6947">
            <w:pPr>
              <w:pStyle w:val="TablaINIA"/>
              <w:jc w:val="center"/>
            </w:pPr>
            <w:r w:rsidRPr="00351BB1">
              <w:t>3-4</w:t>
            </w:r>
          </w:p>
        </w:tc>
      </w:tr>
      <w:tr w:rsidR="004C6947" w:rsidRPr="00351BB1" w14:paraId="4E2CBB15" w14:textId="77777777" w:rsidTr="004C6947">
        <w:trPr>
          <w:trHeight w:val="170"/>
        </w:trPr>
        <w:tc>
          <w:tcPr>
            <w:tcW w:w="5635" w:type="dxa"/>
            <w:noWrap/>
            <w:hideMark/>
          </w:tcPr>
          <w:p w14:paraId="5DDECE99" w14:textId="2E2A0E5D" w:rsidR="004C6947" w:rsidRPr="00351BB1" w:rsidRDefault="004C6947" w:rsidP="004C6947">
            <w:pPr>
              <w:pStyle w:val="TablaINIA"/>
            </w:pPr>
            <w:r w:rsidRPr="00351BB1">
              <w:t>Orbital diameter</w:t>
            </w:r>
          </w:p>
        </w:tc>
        <w:tc>
          <w:tcPr>
            <w:tcW w:w="1187" w:type="dxa"/>
            <w:hideMark/>
          </w:tcPr>
          <w:p w14:paraId="2BDCBC33" w14:textId="3E5AB3E0" w:rsidR="004C6947" w:rsidRPr="00351BB1" w:rsidRDefault="004C6947" w:rsidP="004C6947">
            <w:pPr>
              <w:pStyle w:val="TablaINIA"/>
              <w:jc w:val="center"/>
            </w:pPr>
            <w:r w:rsidRPr="00351BB1">
              <w:t>2-3</w:t>
            </w:r>
          </w:p>
        </w:tc>
      </w:tr>
      <w:tr w:rsidR="004C6947" w:rsidRPr="00351BB1" w14:paraId="59D70530" w14:textId="77777777" w:rsidTr="004C6947">
        <w:trPr>
          <w:trHeight w:val="170"/>
        </w:trPr>
        <w:tc>
          <w:tcPr>
            <w:tcW w:w="5635" w:type="dxa"/>
            <w:noWrap/>
            <w:hideMark/>
          </w:tcPr>
          <w:p w14:paraId="3A6C74FC" w14:textId="4CE405ED" w:rsidR="004C6947" w:rsidRPr="00351BB1" w:rsidRDefault="004C6947" w:rsidP="004C6947">
            <w:pPr>
              <w:pStyle w:val="TablaINIA"/>
            </w:pPr>
            <w:r w:rsidRPr="00351BB1">
              <w:t xml:space="preserve">Head </w:t>
            </w:r>
            <w:r w:rsidR="004735AD" w:rsidRPr="00351BB1">
              <w:t>depth</w:t>
            </w:r>
          </w:p>
        </w:tc>
        <w:tc>
          <w:tcPr>
            <w:tcW w:w="1187" w:type="dxa"/>
            <w:hideMark/>
          </w:tcPr>
          <w:p w14:paraId="7AE5B829" w14:textId="18E86288" w:rsidR="004C6947" w:rsidRPr="00351BB1" w:rsidRDefault="004C6947" w:rsidP="004C6947">
            <w:pPr>
              <w:pStyle w:val="TablaINIA"/>
              <w:jc w:val="center"/>
            </w:pPr>
            <w:r w:rsidRPr="00351BB1">
              <w:t>5-6</w:t>
            </w:r>
          </w:p>
        </w:tc>
      </w:tr>
      <w:tr w:rsidR="004C6947" w:rsidRPr="00351BB1" w14:paraId="5D089248" w14:textId="77777777" w:rsidTr="004C6947">
        <w:trPr>
          <w:trHeight w:val="170"/>
        </w:trPr>
        <w:tc>
          <w:tcPr>
            <w:tcW w:w="5635" w:type="dxa"/>
            <w:noWrap/>
            <w:hideMark/>
          </w:tcPr>
          <w:p w14:paraId="70DB4690" w14:textId="4728E9DB" w:rsidR="004C6947" w:rsidRPr="00351BB1" w:rsidRDefault="004C6947" w:rsidP="004C6947">
            <w:pPr>
              <w:pStyle w:val="TablaINIA"/>
            </w:pPr>
            <w:r w:rsidRPr="00351BB1">
              <w:t>Mouth width</w:t>
            </w:r>
          </w:p>
        </w:tc>
        <w:tc>
          <w:tcPr>
            <w:tcW w:w="1187" w:type="dxa"/>
            <w:hideMark/>
          </w:tcPr>
          <w:p w14:paraId="4F752B3D" w14:textId="77777777" w:rsidR="004C6947" w:rsidRPr="00351BB1" w:rsidRDefault="004C6947" w:rsidP="004C6947">
            <w:pPr>
              <w:pStyle w:val="TablaINIA"/>
              <w:jc w:val="center"/>
            </w:pPr>
            <w:r w:rsidRPr="00351BB1">
              <w:t>20-21</w:t>
            </w:r>
          </w:p>
        </w:tc>
      </w:tr>
      <w:tr w:rsidR="004C6947" w:rsidRPr="00351BB1" w14:paraId="1681EE63" w14:textId="77777777" w:rsidTr="004C6947">
        <w:trPr>
          <w:trHeight w:val="170"/>
        </w:trPr>
        <w:tc>
          <w:tcPr>
            <w:tcW w:w="5635" w:type="dxa"/>
            <w:noWrap/>
            <w:hideMark/>
          </w:tcPr>
          <w:p w14:paraId="472BAB82" w14:textId="3E69B761" w:rsidR="004C6947" w:rsidRPr="00351BB1" w:rsidRDefault="004C6947" w:rsidP="004C6947">
            <w:pPr>
              <w:pStyle w:val="TablaINIA"/>
            </w:pPr>
            <w:r w:rsidRPr="00351BB1">
              <w:t xml:space="preserve">Distance between internal </w:t>
            </w:r>
            <w:r w:rsidR="00033F80" w:rsidRPr="00351BB1">
              <w:t xml:space="preserve">mental </w:t>
            </w:r>
            <w:r w:rsidRPr="00351BB1">
              <w:t>barbels</w:t>
            </w:r>
          </w:p>
        </w:tc>
        <w:tc>
          <w:tcPr>
            <w:tcW w:w="1187" w:type="dxa"/>
            <w:hideMark/>
          </w:tcPr>
          <w:p w14:paraId="77AF2DEE" w14:textId="77777777" w:rsidR="004C6947" w:rsidRPr="00351BB1" w:rsidRDefault="004C6947" w:rsidP="004C6947">
            <w:pPr>
              <w:pStyle w:val="TablaINIA"/>
              <w:jc w:val="center"/>
            </w:pPr>
            <w:r w:rsidRPr="00351BB1">
              <w:t>22-23</w:t>
            </w:r>
          </w:p>
        </w:tc>
      </w:tr>
      <w:tr w:rsidR="004C6947" w:rsidRPr="00351BB1" w14:paraId="0B24CF55" w14:textId="77777777" w:rsidTr="004C6947">
        <w:trPr>
          <w:trHeight w:val="170"/>
        </w:trPr>
        <w:tc>
          <w:tcPr>
            <w:tcW w:w="5635" w:type="dxa"/>
            <w:noWrap/>
            <w:hideMark/>
          </w:tcPr>
          <w:p w14:paraId="36595646" w14:textId="182A1576" w:rsidR="004C6947" w:rsidRPr="00351BB1" w:rsidRDefault="004C6947" w:rsidP="004C6947">
            <w:pPr>
              <w:pStyle w:val="TablaINIA"/>
            </w:pPr>
            <w:r w:rsidRPr="00351BB1">
              <w:t xml:space="preserve">Distance between external </w:t>
            </w:r>
            <w:r w:rsidR="00033F80" w:rsidRPr="00351BB1">
              <w:t xml:space="preserve">mental </w:t>
            </w:r>
            <w:r w:rsidRPr="00351BB1">
              <w:t>barbels</w:t>
            </w:r>
          </w:p>
        </w:tc>
        <w:tc>
          <w:tcPr>
            <w:tcW w:w="1187" w:type="dxa"/>
            <w:hideMark/>
          </w:tcPr>
          <w:p w14:paraId="331015E5" w14:textId="77777777" w:rsidR="004C6947" w:rsidRPr="00351BB1" w:rsidRDefault="004C6947" w:rsidP="004C6947">
            <w:pPr>
              <w:pStyle w:val="TablaINIA"/>
              <w:jc w:val="center"/>
            </w:pPr>
            <w:r w:rsidRPr="00351BB1">
              <w:t>24-25</w:t>
            </w:r>
          </w:p>
        </w:tc>
      </w:tr>
      <w:tr w:rsidR="004C6947" w:rsidRPr="00351BB1" w14:paraId="5B46384B" w14:textId="77777777" w:rsidTr="004C6947">
        <w:trPr>
          <w:trHeight w:val="170"/>
        </w:trPr>
        <w:tc>
          <w:tcPr>
            <w:tcW w:w="5635" w:type="dxa"/>
            <w:noWrap/>
            <w:hideMark/>
          </w:tcPr>
          <w:p w14:paraId="166CDA59" w14:textId="6C4AAEFC" w:rsidR="004C6947" w:rsidRPr="00351BB1" w:rsidRDefault="00887CEF" w:rsidP="004C6947">
            <w:pPr>
              <w:pStyle w:val="TablaINIA"/>
            </w:pPr>
            <w:r w:rsidRPr="00351BB1">
              <w:t>Distance between internal and external mental barbel</w:t>
            </w:r>
          </w:p>
        </w:tc>
        <w:tc>
          <w:tcPr>
            <w:tcW w:w="1187" w:type="dxa"/>
            <w:hideMark/>
          </w:tcPr>
          <w:p w14:paraId="701B1D76" w14:textId="77777777" w:rsidR="004C6947" w:rsidRPr="00351BB1" w:rsidRDefault="004C6947" w:rsidP="004C6947">
            <w:pPr>
              <w:pStyle w:val="TablaINIA"/>
              <w:jc w:val="center"/>
            </w:pPr>
            <w:r w:rsidRPr="00351BB1">
              <w:t>22-24</w:t>
            </w:r>
          </w:p>
        </w:tc>
      </w:tr>
      <w:tr w:rsidR="004C6947" w:rsidRPr="00351BB1" w14:paraId="033B8D21" w14:textId="77777777" w:rsidTr="004C6947">
        <w:trPr>
          <w:trHeight w:val="170"/>
        </w:trPr>
        <w:tc>
          <w:tcPr>
            <w:tcW w:w="5635" w:type="dxa"/>
            <w:noWrap/>
            <w:hideMark/>
          </w:tcPr>
          <w:p w14:paraId="51A2DA6B" w14:textId="2F3501E1" w:rsidR="004C6947" w:rsidRPr="00351BB1" w:rsidRDefault="004C6947" w:rsidP="004C6947">
            <w:pPr>
              <w:pStyle w:val="TablaINIA"/>
            </w:pPr>
            <w:r w:rsidRPr="00351BB1">
              <w:t xml:space="preserve">Internal </w:t>
            </w:r>
            <w:r w:rsidR="00033F80" w:rsidRPr="00351BB1">
              <w:t xml:space="preserve">mental </w:t>
            </w:r>
            <w:r w:rsidRPr="00351BB1">
              <w:t>barbel length</w:t>
            </w:r>
          </w:p>
        </w:tc>
        <w:tc>
          <w:tcPr>
            <w:tcW w:w="1187" w:type="dxa"/>
            <w:hideMark/>
          </w:tcPr>
          <w:p w14:paraId="3AF279E8" w14:textId="77777777" w:rsidR="004C6947" w:rsidRPr="00351BB1" w:rsidRDefault="004C6947" w:rsidP="004C6947">
            <w:pPr>
              <w:pStyle w:val="TablaINIA"/>
              <w:jc w:val="center"/>
            </w:pPr>
            <w:r w:rsidRPr="00351BB1">
              <w:t>-</w:t>
            </w:r>
          </w:p>
        </w:tc>
      </w:tr>
      <w:tr w:rsidR="004C6947" w:rsidRPr="00351BB1" w14:paraId="181C00A0" w14:textId="77777777" w:rsidTr="004C6947">
        <w:trPr>
          <w:trHeight w:val="170"/>
        </w:trPr>
        <w:tc>
          <w:tcPr>
            <w:tcW w:w="5635" w:type="dxa"/>
            <w:noWrap/>
            <w:hideMark/>
          </w:tcPr>
          <w:p w14:paraId="4458DBF7" w14:textId="56673001" w:rsidR="004C6947" w:rsidRPr="00351BB1" w:rsidRDefault="004C6947" w:rsidP="004C6947">
            <w:pPr>
              <w:pStyle w:val="TablaINIA"/>
            </w:pPr>
            <w:r w:rsidRPr="00351BB1">
              <w:t xml:space="preserve">External </w:t>
            </w:r>
            <w:r w:rsidR="00033F80" w:rsidRPr="00351BB1">
              <w:t xml:space="preserve">mental </w:t>
            </w:r>
            <w:r w:rsidRPr="00351BB1">
              <w:t>barbel length</w:t>
            </w:r>
          </w:p>
        </w:tc>
        <w:tc>
          <w:tcPr>
            <w:tcW w:w="1187" w:type="dxa"/>
            <w:hideMark/>
          </w:tcPr>
          <w:p w14:paraId="08B80ECA" w14:textId="77777777" w:rsidR="004C6947" w:rsidRPr="00351BB1" w:rsidRDefault="004C6947" w:rsidP="004C6947">
            <w:pPr>
              <w:pStyle w:val="TablaINIA"/>
              <w:jc w:val="center"/>
            </w:pPr>
            <w:r w:rsidRPr="00351BB1">
              <w:t>-</w:t>
            </w:r>
          </w:p>
        </w:tc>
      </w:tr>
      <w:tr w:rsidR="004C6947" w:rsidRPr="00351BB1" w14:paraId="03E19E75" w14:textId="77777777" w:rsidTr="004C6947">
        <w:trPr>
          <w:trHeight w:val="170"/>
        </w:trPr>
        <w:tc>
          <w:tcPr>
            <w:tcW w:w="5635" w:type="dxa"/>
            <w:noWrap/>
            <w:hideMark/>
          </w:tcPr>
          <w:p w14:paraId="04B60C63" w14:textId="399583CE" w:rsidR="004C6947" w:rsidRPr="00351BB1" w:rsidRDefault="004C6947" w:rsidP="004C6947">
            <w:pPr>
              <w:pStyle w:val="TablaINIA"/>
            </w:pPr>
            <w:r w:rsidRPr="00351BB1">
              <w:t>Maxillary barbel length</w:t>
            </w:r>
          </w:p>
        </w:tc>
        <w:tc>
          <w:tcPr>
            <w:tcW w:w="1187" w:type="dxa"/>
            <w:hideMark/>
          </w:tcPr>
          <w:p w14:paraId="17571C33" w14:textId="77777777" w:rsidR="004C6947" w:rsidRPr="00351BB1" w:rsidRDefault="004C6947" w:rsidP="004C6947">
            <w:pPr>
              <w:pStyle w:val="TablaINIA"/>
              <w:jc w:val="center"/>
            </w:pPr>
            <w:r w:rsidRPr="00351BB1">
              <w:t>-</w:t>
            </w:r>
          </w:p>
        </w:tc>
      </w:tr>
      <w:tr w:rsidR="004C6947" w:rsidRPr="00351BB1" w14:paraId="6281B3EE" w14:textId="77777777" w:rsidTr="004C6947">
        <w:trPr>
          <w:trHeight w:val="170"/>
        </w:trPr>
        <w:tc>
          <w:tcPr>
            <w:tcW w:w="5635" w:type="dxa"/>
            <w:noWrap/>
            <w:hideMark/>
          </w:tcPr>
          <w:p w14:paraId="7130F20F" w14:textId="4B42BF3A" w:rsidR="004C6947" w:rsidRPr="00351BB1" w:rsidRDefault="004C6947" w:rsidP="004C6947">
            <w:pPr>
              <w:pStyle w:val="TablaINIA"/>
            </w:pPr>
            <w:r w:rsidRPr="00351BB1">
              <w:t>Body width</w:t>
            </w:r>
          </w:p>
        </w:tc>
        <w:tc>
          <w:tcPr>
            <w:tcW w:w="1187" w:type="dxa"/>
            <w:hideMark/>
          </w:tcPr>
          <w:p w14:paraId="43F67F62" w14:textId="77777777" w:rsidR="004C6947" w:rsidRPr="00351BB1" w:rsidRDefault="004C6947" w:rsidP="004C6947">
            <w:pPr>
              <w:pStyle w:val="TablaINIA"/>
              <w:jc w:val="center"/>
            </w:pPr>
            <w:r w:rsidRPr="00351BB1">
              <w:t>26-27</w:t>
            </w:r>
          </w:p>
        </w:tc>
      </w:tr>
      <w:tr w:rsidR="004C6947" w:rsidRPr="00351BB1" w14:paraId="77CBB842" w14:textId="77777777" w:rsidTr="004C6947">
        <w:trPr>
          <w:trHeight w:val="170"/>
        </w:trPr>
        <w:tc>
          <w:tcPr>
            <w:tcW w:w="5635" w:type="dxa"/>
            <w:noWrap/>
            <w:hideMark/>
          </w:tcPr>
          <w:p w14:paraId="5AC4BBA9" w14:textId="7B4ADE1C" w:rsidR="004C6947" w:rsidRPr="00351BB1" w:rsidRDefault="00887CEF" w:rsidP="004C6947">
            <w:pPr>
              <w:pStyle w:val="TablaINIA"/>
            </w:pPr>
            <w:r w:rsidRPr="00351BB1">
              <w:t>Body depth</w:t>
            </w:r>
          </w:p>
        </w:tc>
        <w:tc>
          <w:tcPr>
            <w:tcW w:w="1187" w:type="dxa"/>
            <w:hideMark/>
          </w:tcPr>
          <w:p w14:paraId="2E07AEDA" w14:textId="5D915A74" w:rsidR="004C6947" w:rsidRPr="00351BB1" w:rsidRDefault="004C6947" w:rsidP="004C6947">
            <w:pPr>
              <w:pStyle w:val="TablaINIA"/>
              <w:jc w:val="center"/>
            </w:pPr>
            <w:r w:rsidRPr="00351BB1">
              <w:t>7-9</w:t>
            </w:r>
          </w:p>
        </w:tc>
      </w:tr>
      <w:tr w:rsidR="004C6947" w:rsidRPr="00351BB1" w14:paraId="57F55D13" w14:textId="77777777" w:rsidTr="004C6947">
        <w:trPr>
          <w:trHeight w:val="170"/>
        </w:trPr>
        <w:tc>
          <w:tcPr>
            <w:tcW w:w="5635" w:type="dxa"/>
            <w:noWrap/>
            <w:hideMark/>
          </w:tcPr>
          <w:p w14:paraId="1669BE10" w14:textId="1FBDBB3E" w:rsidR="004C6947" w:rsidRPr="00351BB1" w:rsidRDefault="000564F9" w:rsidP="004C6947">
            <w:pPr>
              <w:pStyle w:val="TablaINIA"/>
              <w:rPr>
                <w:lang w:val="es-419"/>
              </w:rPr>
            </w:pPr>
            <w:r w:rsidRPr="00351BB1">
              <w:rPr>
                <w:lang w:val="es-419"/>
              </w:rPr>
              <w:t>Pectoral fin origin to dorsal fin insertion</w:t>
            </w:r>
          </w:p>
        </w:tc>
        <w:tc>
          <w:tcPr>
            <w:tcW w:w="1187" w:type="dxa"/>
            <w:hideMark/>
          </w:tcPr>
          <w:p w14:paraId="1C8FE949" w14:textId="6F27065E" w:rsidR="004C6947" w:rsidRPr="00351BB1" w:rsidRDefault="004C6947" w:rsidP="004C6947">
            <w:pPr>
              <w:pStyle w:val="TablaINIA"/>
              <w:jc w:val="center"/>
            </w:pPr>
            <w:r w:rsidRPr="00351BB1">
              <w:t>1</w:t>
            </w:r>
            <w:r w:rsidR="00B1391B" w:rsidRPr="00351BB1">
              <w:t>9</w:t>
            </w:r>
            <w:r w:rsidRPr="00351BB1">
              <w:t>-10</w:t>
            </w:r>
          </w:p>
        </w:tc>
      </w:tr>
      <w:tr w:rsidR="004C6947" w:rsidRPr="00351BB1" w14:paraId="02B241E6" w14:textId="77777777" w:rsidTr="004C6947">
        <w:trPr>
          <w:trHeight w:val="170"/>
        </w:trPr>
        <w:tc>
          <w:tcPr>
            <w:tcW w:w="5635" w:type="dxa"/>
            <w:noWrap/>
            <w:hideMark/>
          </w:tcPr>
          <w:p w14:paraId="5F46FAC9" w14:textId="09487D3B" w:rsidR="004C6947" w:rsidRPr="00351BB1" w:rsidRDefault="00737568" w:rsidP="004C6947">
            <w:pPr>
              <w:pStyle w:val="TablaINIA"/>
              <w:rPr>
                <w:lang w:val="es-419"/>
              </w:rPr>
            </w:pPr>
            <w:r w:rsidRPr="00351BB1">
              <w:rPr>
                <w:lang w:val="es-419"/>
              </w:rPr>
              <w:t xml:space="preserve">Dorsal fin origin to pelvic fin origin </w:t>
            </w:r>
          </w:p>
        </w:tc>
        <w:tc>
          <w:tcPr>
            <w:tcW w:w="1187" w:type="dxa"/>
            <w:hideMark/>
          </w:tcPr>
          <w:p w14:paraId="17B7D6A5" w14:textId="2AEE74BC" w:rsidR="004C6947" w:rsidRPr="00351BB1" w:rsidRDefault="004C6947" w:rsidP="004C6947">
            <w:pPr>
              <w:pStyle w:val="TablaINIA"/>
              <w:jc w:val="center"/>
            </w:pPr>
            <w:r w:rsidRPr="00351BB1">
              <w:t>7-1</w:t>
            </w:r>
            <w:r w:rsidR="00C73A88" w:rsidRPr="00351BB1">
              <w:t>8</w:t>
            </w:r>
          </w:p>
        </w:tc>
      </w:tr>
      <w:tr w:rsidR="004C6947" w:rsidRPr="00351BB1" w14:paraId="6A69AE36" w14:textId="77777777" w:rsidTr="004C6947">
        <w:trPr>
          <w:trHeight w:val="170"/>
        </w:trPr>
        <w:tc>
          <w:tcPr>
            <w:tcW w:w="5635" w:type="dxa"/>
            <w:noWrap/>
            <w:hideMark/>
          </w:tcPr>
          <w:p w14:paraId="341FBA16" w14:textId="22C279BA" w:rsidR="004C6947" w:rsidRPr="00351BB1" w:rsidRDefault="00737568" w:rsidP="004C6947">
            <w:pPr>
              <w:pStyle w:val="TablaINIA"/>
              <w:rPr>
                <w:lang w:val="es-419"/>
              </w:rPr>
            </w:pPr>
            <w:r w:rsidRPr="00351BB1">
              <w:rPr>
                <w:lang w:val="es-419"/>
              </w:rPr>
              <w:t xml:space="preserve">Dorsal fin origin to anal fin origin </w:t>
            </w:r>
          </w:p>
        </w:tc>
        <w:tc>
          <w:tcPr>
            <w:tcW w:w="1187" w:type="dxa"/>
            <w:hideMark/>
          </w:tcPr>
          <w:p w14:paraId="76104D12" w14:textId="5D1EEDDC" w:rsidR="004C6947" w:rsidRPr="00351BB1" w:rsidRDefault="004C6947" w:rsidP="004C6947">
            <w:pPr>
              <w:pStyle w:val="TablaINIA"/>
              <w:jc w:val="center"/>
            </w:pPr>
            <w:r w:rsidRPr="00351BB1">
              <w:t>7-1</w:t>
            </w:r>
            <w:r w:rsidR="00C73A88" w:rsidRPr="00351BB1">
              <w:t>7</w:t>
            </w:r>
          </w:p>
        </w:tc>
      </w:tr>
      <w:tr w:rsidR="004C6947" w:rsidRPr="00351BB1" w14:paraId="2631CF78" w14:textId="77777777" w:rsidTr="004C6947">
        <w:trPr>
          <w:trHeight w:val="170"/>
        </w:trPr>
        <w:tc>
          <w:tcPr>
            <w:tcW w:w="5635" w:type="dxa"/>
            <w:noWrap/>
            <w:hideMark/>
          </w:tcPr>
          <w:p w14:paraId="766D5171" w14:textId="7A97C239" w:rsidR="004C6947" w:rsidRPr="00351BB1" w:rsidRDefault="00737568" w:rsidP="004C6947">
            <w:pPr>
              <w:pStyle w:val="TablaINIA"/>
            </w:pPr>
            <w:r w:rsidRPr="00351BB1">
              <w:t>Pectoral fin origin to pelvic fin origin</w:t>
            </w:r>
          </w:p>
        </w:tc>
        <w:tc>
          <w:tcPr>
            <w:tcW w:w="1187" w:type="dxa"/>
            <w:hideMark/>
          </w:tcPr>
          <w:p w14:paraId="063479D0" w14:textId="77777777" w:rsidR="004C6947" w:rsidRPr="00351BB1" w:rsidRDefault="004C6947" w:rsidP="004C6947">
            <w:pPr>
              <w:pStyle w:val="TablaINIA"/>
              <w:jc w:val="center"/>
            </w:pPr>
            <w:r w:rsidRPr="00351BB1">
              <w:t>28-30</w:t>
            </w:r>
          </w:p>
        </w:tc>
      </w:tr>
      <w:tr w:rsidR="004C6947" w:rsidRPr="00351BB1" w14:paraId="39A2A91F" w14:textId="77777777" w:rsidTr="004C6947">
        <w:trPr>
          <w:trHeight w:val="170"/>
        </w:trPr>
        <w:tc>
          <w:tcPr>
            <w:tcW w:w="5635" w:type="dxa"/>
            <w:noWrap/>
            <w:hideMark/>
          </w:tcPr>
          <w:p w14:paraId="3B2E2F65" w14:textId="025BD687" w:rsidR="004C6947" w:rsidRPr="00351BB1" w:rsidRDefault="00737568" w:rsidP="004C6947">
            <w:pPr>
              <w:pStyle w:val="TablaINIA"/>
            </w:pPr>
            <w:r w:rsidRPr="00351BB1">
              <w:t xml:space="preserve">Pelvic fin origin to anal fin origin </w:t>
            </w:r>
          </w:p>
        </w:tc>
        <w:tc>
          <w:tcPr>
            <w:tcW w:w="1187" w:type="dxa"/>
            <w:hideMark/>
          </w:tcPr>
          <w:p w14:paraId="3D3F1F5B" w14:textId="77777777" w:rsidR="004C6947" w:rsidRPr="00351BB1" w:rsidRDefault="004C6947" w:rsidP="004C6947">
            <w:pPr>
              <w:pStyle w:val="TablaINIA"/>
              <w:jc w:val="center"/>
            </w:pPr>
            <w:r w:rsidRPr="00351BB1">
              <w:t>30-33</w:t>
            </w:r>
          </w:p>
        </w:tc>
      </w:tr>
      <w:tr w:rsidR="004C6947" w:rsidRPr="00351BB1" w14:paraId="18D91161" w14:textId="77777777" w:rsidTr="004C6947">
        <w:trPr>
          <w:trHeight w:val="170"/>
        </w:trPr>
        <w:tc>
          <w:tcPr>
            <w:tcW w:w="5635" w:type="dxa"/>
            <w:noWrap/>
            <w:hideMark/>
          </w:tcPr>
          <w:p w14:paraId="754647B2" w14:textId="2804D454" w:rsidR="004C6947" w:rsidRPr="00351BB1" w:rsidRDefault="004C6947" w:rsidP="004C6947">
            <w:pPr>
              <w:pStyle w:val="TablaINIA"/>
            </w:pPr>
            <w:r w:rsidRPr="00351BB1">
              <w:t>Pectoral spine length</w:t>
            </w:r>
          </w:p>
        </w:tc>
        <w:tc>
          <w:tcPr>
            <w:tcW w:w="1187" w:type="dxa"/>
            <w:hideMark/>
          </w:tcPr>
          <w:p w14:paraId="4A28C34C" w14:textId="77777777" w:rsidR="004C6947" w:rsidRPr="00351BB1" w:rsidRDefault="004C6947" w:rsidP="004C6947">
            <w:pPr>
              <w:pStyle w:val="TablaINIA"/>
              <w:jc w:val="center"/>
            </w:pPr>
            <w:r w:rsidRPr="00351BB1">
              <w:t>28-29</w:t>
            </w:r>
          </w:p>
        </w:tc>
      </w:tr>
      <w:tr w:rsidR="004C6947" w:rsidRPr="00351BB1" w14:paraId="4A24802D" w14:textId="77777777" w:rsidTr="004C6947">
        <w:trPr>
          <w:trHeight w:val="170"/>
        </w:trPr>
        <w:tc>
          <w:tcPr>
            <w:tcW w:w="5635" w:type="dxa"/>
            <w:noWrap/>
            <w:hideMark/>
          </w:tcPr>
          <w:p w14:paraId="73E48CA6" w14:textId="5EA07066" w:rsidR="004C6947" w:rsidRPr="00351BB1" w:rsidRDefault="004C6947" w:rsidP="004C6947">
            <w:pPr>
              <w:pStyle w:val="TablaINIA"/>
            </w:pPr>
            <w:r w:rsidRPr="00351BB1">
              <w:t>Distance between pelvic fins</w:t>
            </w:r>
          </w:p>
        </w:tc>
        <w:tc>
          <w:tcPr>
            <w:tcW w:w="1187" w:type="dxa"/>
            <w:hideMark/>
          </w:tcPr>
          <w:p w14:paraId="40E5C788" w14:textId="77777777" w:rsidR="004C6947" w:rsidRPr="00351BB1" w:rsidRDefault="004C6947" w:rsidP="004C6947">
            <w:pPr>
              <w:pStyle w:val="TablaINIA"/>
              <w:jc w:val="center"/>
            </w:pPr>
            <w:r w:rsidRPr="00351BB1">
              <w:t>30-31</w:t>
            </w:r>
          </w:p>
        </w:tc>
      </w:tr>
      <w:tr w:rsidR="004C6947" w:rsidRPr="00351BB1" w14:paraId="293955E9" w14:textId="77777777" w:rsidTr="004C6947">
        <w:trPr>
          <w:trHeight w:val="170"/>
        </w:trPr>
        <w:tc>
          <w:tcPr>
            <w:tcW w:w="5635" w:type="dxa"/>
            <w:noWrap/>
            <w:hideMark/>
          </w:tcPr>
          <w:p w14:paraId="0357F633" w14:textId="6FDF0F94" w:rsidR="004C6947" w:rsidRPr="00351BB1" w:rsidRDefault="004C6947" w:rsidP="004C6947">
            <w:pPr>
              <w:pStyle w:val="TablaINIA"/>
            </w:pPr>
            <w:r w:rsidRPr="00351BB1">
              <w:t>Pelvic fin length</w:t>
            </w:r>
          </w:p>
        </w:tc>
        <w:tc>
          <w:tcPr>
            <w:tcW w:w="1187" w:type="dxa"/>
            <w:hideMark/>
          </w:tcPr>
          <w:p w14:paraId="10A51C3F" w14:textId="77777777" w:rsidR="004C6947" w:rsidRPr="00351BB1" w:rsidRDefault="004C6947" w:rsidP="004C6947">
            <w:pPr>
              <w:pStyle w:val="TablaINIA"/>
              <w:jc w:val="center"/>
            </w:pPr>
            <w:r w:rsidRPr="00351BB1">
              <w:t>30-32</w:t>
            </w:r>
          </w:p>
        </w:tc>
      </w:tr>
      <w:tr w:rsidR="004C6947" w:rsidRPr="00351BB1" w14:paraId="4834FE41" w14:textId="77777777" w:rsidTr="004C6947">
        <w:trPr>
          <w:trHeight w:val="170"/>
        </w:trPr>
        <w:tc>
          <w:tcPr>
            <w:tcW w:w="5635" w:type="dxa"/>
            <w:noWrap/>
            <w:hideMark/>
          </w:tcPr>
          <w:p w14:paraId="2AE6EACE" w14:textId="6084ADD0" w:rsidR="004C6947" w:rsidRPr="00351BB1" w:rsidRDefault="004C6947" w:rsidP="004C6947">
            <w:pPr>
              <w:pStyle w:val="TablaINIA"/>
            </w:pPr>
            <w:r w:rsidRPr="00351BB1">
              <w:t>Dorsal spine length</w:t>
            </w:r>
          </w:p>
        </w:tc>
        <w:tc>
          <w:tcPr>
            <w:tcW w:w="1187" w:type="dxa"/>
            <w:hideMark/>
          </w:tcPr>
          <w:p w14:paraId="341296EE" w14:textId="0F29DC21" w:rsidR="004C6947" w:rsidRPr="00351BB1" w:rsidRDefault="004C6947" w:rsidP="004C6947">
            <w:pPr>
              <w:pStyle w:val="TablaINIA"/>
              <w:jc w:val="center"/>
            </w:pPr>
            <w:r w:rsidRPr="00351BB1">
              <w:t>7-8</w:t>
            </w:r>
          </w:p>
        </w:tc>
      </w:tr>
      <w:tr w:rsidR="004C6947" w:rsidRPr="00351BB1" w14:paraId="7BE3856A" w14:textId="77777777" w:rsidTr="004C6947">
        <w:trPr>
          <w:trHeight w:val="170"/>
        </w:trPr>
        <w:tc>
          <w:tcPr>
            <w:tcW w:w="5635" w:type="dxa"/>
            <w:noWrap/>
            <w:hideMark/>
          </w:tcPr>
          <w:p w14:paraId="1FBEDE3D" w14:textId="54F5E1F9" w:rsidR="004C6947" w:rsidRPr="00351BB1" w:rsidRDefault="004C6947" w:rsidP="004C6947">
            <w:pPr>
              <w:pStyle w:val="TablaINIA"/>
            </w:pPr>
            <w:r w:rsidRPr="00351BB1">
              <w:t>Dorsal fin base length</w:t>
            </w:r>
          </w:p>
        </w:tc>
        <w:tc>
          <w:tcPr>
            <w:tcW w:w="1187" w:type="dxa"/>
            <w:hideMark/>
          </w:tcPr>
          <w:p w14:paraId="29BABCA3" w14:textId="2B1A0665" w:rsidR="004C6947" w:rsidRPr="00351BB1" w:rsidRDefault="004C6947" w:rsidP="004C6947">
            <w:pPr>
              <w:pStyle w:val="TablaINIA"/>
              <w:jc w:val="center"/>
            </w:pPr>
            <w:r w:rsidRPr="00351BB1">
              <w:t>7-10</w:t>
            </w:r>
          </w:p>
        </w:tc>
      </w:tr>
      <w:tr w:rsidR="004C6947" w:rsidRPr="00351BB1" w14:paraId="37D9CFFF" w14:textId="77777777" w:rsidTr="004C6947">
        <w:trPr>
          <w:trHeight w:val="170"/>
        </w:trPr>
        <w:tc>
          <w:tcPr>
            <w:tcW w:w="5635" w:type="dxa"/>
            <w:noWrap/>
            <w:hideMark/>
          </w:tcPr>
          <w:p w14:paraId="367710C4" w14:textId="2FA49FDA" w:rsidR="004C6947" w:rsidRPr="00351BB1" w:rsidRDefault="00E60E90" w:rsidP="004C6947">
            <w:pPr>
              <w:pStyle w:val="TablaINIA"/>
            </w:pPr>
            <w:r w:rsidRPr="00351BB1">
              <w:t>Dorsal fin insertion to adipose fin origin</w:t>
            </w:r>
            <w:r w:rsidR="00737568" w:rsidRPr="00351BB1">
              <w:t xml:space="preserve"> </w:t>
            </w:r>
          </w:p>
        </w:tc>
        <w:tc>
          <w:tcPr>
            <w:tcW w:w="1187" w:type="dxa"/>
            <w:hideMark/>
          </w:tcPr>
          <w:p w14:paraId="57B0E1F8" w14:textId="0772AF88" w:rsidR="004C6947" w:rsidRPr="00351BB1" w:rsidRDefault="004C6947" w:rsidP="004C6947">
            <w:pPr>
              <w:pStyle w:val="TablaINIA"/>
              <w:jc w:val="center"/>
            </w:pPr>
            <w:r w:rsidRPr="00351BB1">
              <w:t>10-11</w:t>
            </w:r>
          </w:p>
        </w:tc>
      </w:tr>
      <w:tr w:rsidR="004C6947" w:rsidRPr="00351BB1" w14:paraId="255F9E77" w14:textId="77777777" w:rsidTr="004C6947">
        <w:trPr>
          <w:trHeight w:val="170"/>
        </w:trPr>
        <w:tc>
          <w:tcPr>
            <w:tcW w:w="5635" w:type="dxa"/>
            <w:noWrap/>
            <w:hideMark/>
          </w:tcPr>
          <w:p w14:paraId="25D79F8D" w14:textId="71436060" w:rsidR="004C6947" w:rsidRPr="00351BB1" w:rsidRDefault="004C6947" w:rsidP="004C6947">
            <w:pPr>
              <w:pStyle w:val="TablaINIA"/>
            </w:pPr>
            <w:r w:rsidRPr="00351BB1">
              <w:t>Adipose fin base length</w:t>
            </w:r>
          </w:p>
        </w:tc>
        <w:tc>
          <w:tcPr>
            <w:tcW w:w="1187" w:type="dxa"/>
            <w:hideMark/>
          </w:tcPr>
          <w:p w14:paraId="076413FE" w14:textId="541C1B22" w:rsidR="004C6947" w:rsidRPr="00351BB1" w:rsidRDefault="004C6947" w:rsidP="004C6947">
            <w:pPr>
              <w:pStyle w:val="TablaINIA"/>
              <w:jc w:val="center"/>
            </w:pPr>
            <w:r w:rsidRPr="00351BB1">
              <w:t>11-12</w:t>
            </w:r>
          </w:p>
        </w:tc>
      </w:tr>
      <w:tr w:rsidR="004C6947" w:rsidRPr="00351BB1" w14:paraId="254F2C2D" w14:textId="77777777" w:rsidTr="004C6947">
        <w:trPr>
          <w:trHeight w:val="170"/>
        </w:trPr>
        <w:tc>
          <w:tcPr>
            <w:tcW w:w="5635" w:type="dxa"/>
            <w:noWrap/>
            <w:hideMark/>
          </w:tcPr>
          <w:p w14:paraId="4F25878E" w14:textId="50FF6210" w:rsidR="004C6947" w:rsidRPr="00351BB1" w:rsidRDefault="004C6947" w:rsidP="004C6947">
            <w:pPr>
              <w:pStyle w:val="TablaINIA"/>
            </w:pPr>
            <w:r w:rsidRPr="00351BB1">
              <w:t>Anal fin base length</w:t>
            </w:r>
          </w:p>
        </w:tc>
        <w:tc>
          <w:tcPr>
            <w:tcW w:w="1187" w:type="dxa"/>
            <w:hideMark/>
          </w:tcPr>
          <w:p w14:paraId="1A17FCEF" w14:textId="77777777" w:rsidR="004C6947" w:rsidRPr="00351BB1" w:rsidRDefault="004C6947" w:rsidP="004C6947">
            <w:pPr>
              <w:pStyle w:val="TablaINIA"/>
              <w:jc w:val="center"/>
            </w:pPr>
            <w:r w:rsidRPr="00351BB1">
              <w:t>17-16</w:t>
            </w:r>
          </w:p>
        </w:tc>
      </w:tr>
      <w:tr w:rsidR="004C6947" w:rsidRPr="00351BB1" w14:paraId="4D75D17C" w14:textId="77777777" w:rsidTr="004C6947">
        <w:trPr>
          <w:trHeight w:val="170"/>
        </w:trPr>
        <w:tc>
          <w:tcPr>
            <w:tcW w:w="5635" w:type="dxa"/>
            <w:noWrap/>
            <w:hideMark/>
          </w:tcPr>
          <w:p w14:paraId="68B611A8" w14:textId="53125309" w:rsidR="004C6947" w:rsidRPr="00351BB1" w:rsidRDefault="002135C2" w:rsidP="004C6947">
            <w:pPr>
              <w:pStyle w:val="TablaINIA"/>
            </w:pPr>
            <w:r w:rsidRPr="00351BB1">
              <w:t xml:space="preserve">Anal fin origin to adipose fin insertion </w:t>
            </w:r>
            <w:r w:rsidR="00737568" w:rsidRPr="00351BB1">
              <w:t xml:space="preserve"> </w:t>
            </w:r>
          </w:p>
        </w:tc>
        <w:tc>
          <w:tcPr>
            <w:tcW w:w="1187" w:type="dxa"/>
            <w:hideMark/>
          </w:tcPr>
          <w:p w14:paraId="6F488DD3" w14:textId="1900AA83" w:rsidR="004C6947" w:rsidRPr="00351BB1" w:rsidRDefault="004C6947" w:rsidP="004C6947">
            <w:pPr>
              <w:pStyle w:val="TablaINIA"/>
              <w:jc w:val="center"/>
            </w:pPr>
            <w:r w:rsidRPr="00351BB1">
              <w:t>17-12</w:t>
            </w:r>
          </w:p>
        </w:tc>
      </w:tr>
      <w:tr w:rsidR="004C6947" w:rsidRPr="00351BB1" w14:paraId="73211670" w14:textId="77777777" w:rsidTr="004C6947">
        <w:trPr>
          <w:trHeight w:val="170"/>
        </w:trPr>
        <w:tc>
          <w:tcPr>
            <w:tcW w:w="5635" w:type="dxa"/>
            <w:noWrap/>
            <w:hideMark/>
          </w:tcPr>
          <w:p w14:paraId="5DC14DDB" w14:textId="34A97B88" w:rsidR="004C6947" w:rsidRPr="00351BB1" w:rsidRDefault="004C6947" w:rsidP="004C6947">
            <w:pPr>
              <w:pStyle w:val="TablaINIA"/>
            </w:pPr>
            <w:r w:rsidRPr="00351BB1">
              <w:t>Caudal peduncle height</w:t>
            </w:r>
          </w:p>
        </w:tc>
        <w:tc>
          <w:tcPr>
            <w:tcW w:w="1187" w:type="dxa"/>
            <w:hideMark/>
          </w:tcPr>
          <w:p w14:paraId="0B73C389" w14:textId="77777777" w:rsidR="004C6947" w:rsidRPr="00351BB1" w:rsidRDefault="004C6947" w:rsidP="004C6947">
            <w:pPr>
              <w:pStyle w:val="TablaINIA"/>
              <w:jc w:val="center"/>
            </w:pPr>
            <w:r w:rsidRPr="00351BB1">
              <w:t>13-15</w:t>
            </w:r>
          </w:p>
        </w:tc>
      </w:tr>
      <w:tr w:rsidR="004C6947" w:rsidRPr="00351BB1" w14:paraId="7F29607E" w14:textId="77777777" w:rsidTr="004C6947">
        <w:trPr>
          <w:trHeight w:val="170"/>
        </w:trPr>
        <w:tc>
          <w:tcPr>
            <w:tcW w:w="5635" w:type="dxa"/>
            <w:noWrap/>
            <w:hideMark/>
          </w:tcPr>
          <w:p w14:paraId="1CAC8D5E" w14:textId="229A66C2" w:rsidR="004C6947" w:rsidRPr="00351BB1" w:rsidRDefault="004C6947" w:rsidP="004C6947">
            <w:pPr>
              <w:pStyle w:val="TablaINIA"/>
            </w:pPr>
            <w:r w:rsidRPr="00351BB1">
              <w:t>Standard length</w:t>
            </w:r>
          </w:p>
        </w:tc>
        <w:tc>
          <w:tcPr>
            <w:tcW w:w="1187" w:type="dxa"/>
            <w:hideMark/>
          </w:tcPr>
          <w:p w14:paraId="0BC77D94" w14:textId="711455C5" w:rsidR="004C6947" w:rsidRPr="00351BB1" w:rsidRDefault="004C6947" w:rsidP="004C6947">
            <w:pPr>
              <w:pStyle w:val="TablaINIA"/>
              <w:jc w:val="center"/>
            </w:pPr>
            <w:r w:rsidRPr="00351BB1">
              <w:t>1-14</w:t>
            </w:r>
          </w:p>
        </w:tc>
      </w:tr>
      <w:tr w:rsidR="004C6947" w:rsidRPr="00351BB1" w14:paraId="0D7591B7" w14:textId="77777777" w:rsidTr="004C6947">
        <w:trPr>
          <w:trHeight w:val="170"/>
        </w:trPr>
        <w:tc>
          <w:tcPr>
            <w:tcW w:w="5635" w:type="dxa"/>
            <w:noWrap/>
            <w:hideMark/>
          </w:tcPr>
          <w:p w14:paraId="33027728" w14:textId="76987443" w:rsidR="004C6947" w:rsidRPr="00351BB1" w:rsidRDefault="00737568" w:rsidP="004C6947">
            <w:pPr>
              <w:pStyle w:val="TablaINIA"/>
              <w:rPr>
                <w:lang w:val="es-419"/>
              </w:rPr>
            </w:pPr>
            <w:r w:rsidRPr="00351BB1">
              <w:rPr>
                <w:lang w:val="es-419"/>
              </w:rPr>
              <w:t xml:space="preserve">Dorsal fin origin to </w:t>
            </w:r>
            <w:r w:rsidR="003B1E3E" w:rsidRPr="00351BB1">
              <w:rPr>
                <w:lang w:val="es-419"/>
              </w:rPr>
              <w:t xml:space="preserve">anterior </w:t>
            </w:r>
            <w:r w:rsidRPr="00351BB1">
              <w:rPr>
                <w:lang w:val="es-419"/>
              </w:rPr>
              <w:t xml:space="preserve">caudal </w:t>
            </w:r>
            <w:r w:rsidR="003B1E3E" w:rsidRPr="00351BB1">
              <w:rPr>
                <w:lang w:val="es-419"/>
              </w:rPr>
              <w:t>base</w:t>
            </w:r>
          </w:p>
        </w:tc>
        <w:tc>
          <w:tcPr>
            <w:tcW w:w="1187" w:type="dxa"/>
            <w:hideMark/>
          </w:tcPr>
          <w:p w14:paraId="638C03AB" w14:textId="5EEA1447" w:rsidR="004C6947" w:rsidRPr="00351BB1" w:rsidRDefault="004C6947" w:rsidP="004C6947">
            <w:pPr>
              <w:pStyle w:val="TablaINIA"/>
              <w:jc w:val="center"/>
            </w:pPr>
            <w:r w:rsidRPr="00351BB1">
              <w:t>7-14</w:t>
            </w:r>
          </w:p>
        </w:tc>
      </w:tr>
      <w:tr w:rsidR="004C6947" w:rsidRPr="00351BB1" w14:paraId="70FE0536" w14:textId="77777777" w:rsidTr="004C6947">
        <w:trPr>
          <w:trHeight w:val="170"/>
        </w:trPr>
        <w:tc>
          <w:tcPr>
            <w:tcW w:w="5635" w:type="dxa"/>
            <w:noWrap/>
            <w:hideMark/>
          </w:tcPr>
          <w:p w14:paraId="792AEB24" w14:textId="3206B177" w:rsidR="004C6947" w:rsidRPr="00351BB1" w:rsidRDefault="003609C4" w:rsidP="004C6947">
            <w:pPr>
              <w:pStyle w:val="TablaINIA"/>
            </w:pPr>
            <w:bookmarkStart w:id="1" w:name="_Hlk166870573"/>
            <w:r w:rsidRPr="00351BB1">
              <w:t>Adipose fin origin to anterior caudal base</w:t>
            </w:r>
          </w:p>
        </w:tc>
        <w:tc>
          <w:tcPr>
            <w:tcW w:w="1187" w:type="dxa"/>
            <w:hideMark/>
          </w:tcPr>
          <w:p w14:paraId="4F46FA52" w14:textId="036FB418" w:rsidR="004C6947" w:rsidRPr="00351BB1" w:rsidRDefault="004C6947" w:rsidP="004C6947">
            <w:pPr>
              <w:pStyle w:val="TablaINIA"/>
              <w:jc w:val="center"/>
            </w:pPr>
            <w:r w:rsidRPr="00351BB1">
              <w:t>11-14</w:t>
            </w:r>
          </w:p>
        </w:tc>
      </w:tr>
      <w:tr w:rsidR="004C6947" w:rsidRPr="00351BB1" w14:paraId="26F79401" w14:textId="77777777" w:rsidTr="004C6947">
        <w:trPr>
          <w:trHeight w:val="170"/>
        </w:trPr>
        <w:tc>
          <w:tcPr>
            <w:tcW w:w="5635" w:type="dxa"/>
            <w:noWrap/>
            <w:hideMark/>
          </w:tcPr>
          <w:p w14:paraId="0CE74EB2" w14:textId="6A51BA10" w:rsidR="004C6947" w:rsidRPr="00351BB1" w:rsidRDefault="00DA34B1" w:rsidP="004C6947">
            <w:pPr>
              <w:pStyle w:val="TablaINIA"/>
            </w:pPr>
            <w:bookmarkStart w:id="2" w:name="_Hlk166870530"/>
            <w:bookmarkEnd w:id="1"/>
            <w:r w:rsidRPr="00351BB1">
              <w:t>Anal fin origin to anterior caudal base</w:t>
            </w:r>
            <w:bookmarkEnd w:id="2"/>
          </w:p>
        </w:tc>
        <w:tc>
          <w:tcPr>
            <w:tcW w:w="1187" w:type="dxa"/>
            <w:hideMark/>
          </w:tcPr>
          <w:p w14:paraId="69596EAB" w14:textId="77777777" w:rsidR="004C6947" w:rsidRPr="00351BB1" w:rsidRDefault="004C6947" w:rsidP="004C6947">
            <w:pPr>
              <w:pStyle w:val="TablaINIA"/>
              <w:jc w:val="center"/>
            </w:pPr>
            <w:r w:rsidRPr="00351BB1">
              <w:t>17-14</w:t>
            </w:r>
          </w:p>
        </w:tc>
      </w:tr>
      <w:tr w:rsidR="004C6947" w:rsidRPr="00351BB1" w14:paraId="4171720B" w14:textId="77777777" w:rsidTr="004C6947">
        <w:trPr>
          <w:trHeight w:val="170"/>
        </w:trPr>
        <w:tc>
          <w:tcPr>
            <w:tcW w:w="5635" w:type="dxa"/>
            <w:tcBorders>
              <w:bottom w:val="single" w:sz="2" w:space="0" w:color="auto"/>
            </w:tcBorders>
            <w:noWrap/>
            <w:hideMark/>
          </w:tcPr>
          <w:p w14:paraId="249B086F" w14:textId="5AB4884C" w:rsidR="004C6947" w:rsidRPr="00351BB1" w:rsidRDefault="004C6947" w:rsidP="004C6947">
            <w:pPr>
              <w:pStyle w:val="TablaINIA"/>
            </w:pPr>
            <w:r w:rsidRPr="00351BB1">
              <w:t>Caudal peduncle length</w:t>
            </w:r>
          </w:p>
        </w:tc>
        <w:tc>
          <w:tcPr>
            <w:tcW w:w="1187" w:type="dxa"/>
            <w:tcBorders>
              <w:bottom w:val="single" w:sz="2" w:space="0" w:color="auto"/>
            </w:tcBorders>
            <w:hideMark/>
          </w:tcPr>
          <w:p w14:paraId="7C577005" w14:textId="77777777" w:rsidR="004C6947" w:rsidRPr="00351BB1" w:rsidRDefault="004C6947" w:rsidP="004C6947">
            <w:pPr>
              <w:pStyle w:val="TablaINIA"/>
              <w:jc w:val="center"/>
            </w:pPr>
            <w:r w:rsidRPr="00351BB1">
              <w:t>16-14</w:t>
            </w:r>
          </w:p>
        </w:tc>
      </w:tr>
    </w:tbl>
    <w:p w14:paraId="36C73C7F" w14:textId="58882DAE" w:rsidR="004C6947" w:rsidRPr="00351BB1" w:rsidRDefault="004C6947" w:rsidP="004C6947">
      <w:pPr>
        <w:spacing w:before="240"/>
        <w:rPr>
          <w:rFonts w:cs="Arial"/>
          <w:b/>
          <w:bCs/>
        </w:rPr>
      </w:pPr>
      <w:bookmarkStart w:id="3" w:name="_Toc146099283"/>
      <w:r w:rsidRPr="00351BB1">
        <w:rPr>
          <w:rFonts w:cs="Arial"/>
          <w:b/>
          <w:bCs/>
        </w:rPr>
        <w:t>RESULTS</w:t>
      </w:r>
    </w:p>
    <w:p w14:paraId="14689720" w14:textId="77777777" w:rsidR="004C6947" w:rsidRPr="00351BB1" w:rsidRDefault="004C6947" w:rsidP="004C6947">
      <w:pPr>
        <w:spacing w:before="240"/>
        <w:rPr>
          <w:rFonts w:cs="Arial"/>
          <w:b/>
          <w:bCs/>
        </w:rPr>
      </w:pPr>
      <w:r w:rsidRPr="00351BB1">
        <w:rPr>
          <w:rFonts w:cs="Arial"/>
          <w:b/>
          <w:bCs/>
        </w:rPr>
        <w:t>List of species of the Pimelodidae family and their distribution in Bolivian basins and sub-basins</w:t>
      </w:r>
    </w:p>
    <w:p w14:paraId="0FB9DE5F" w14:textId="5CD571F2" w:rsidR="00035D6C" w:rsidRPr="00351BB1" w:rsidRDefault="00035D6C" w:rsidP="004C6947">
      <w:pPr>
        <w:spacing w:before="240"/>
        <w:rPr>
          <w:rFonts w:cs="Arial"/>
        </w:rPr>
      </w:pPr>
      <w:r w:rsidRPr="00351BB1">
        <w:rPr>
          <w:rFonts w:cs="Arial"/>
        </w:rPr>
        <w:t>Forty-</w:t>
      </w:r>
      <w:r w:rsidR="00C71965" w:rsidRPr="00351BB1">
        <w:rPr>
          <w:rFonts w:cs="Arial"/>
        </w:rPr>
        <w:t>eight</w:t>
      </w:r>
      <w:r w:rsidRPr="00351BB1">
        <w:rPr>
          <w:rFonts w:cs="Arial"/>
        </w:rPr>
        <w:t xml:space="preserve"> </w:t>
      </w:r>
      <w:r w:rsidR="004C6947" w:rsidRPr="00351BB1">
        <w:rPr>
          <w:rFonts w:cs="Arial"/>
        </w:rPr>
        <w:t xml:space="preserve">species and </w:t>
      </w:r>
      <w:r w:rsidRPr="00351BB1">
        <w:rPr>
          <w:rFonts w:cs="Arial"/>
        </w:rPr>
        <w:t>24</w:t>
      </w:r>
      <w:r w:rsidR="004C6947" w:rsidRPr="00351BB1">
        <w:rPr>
          <w:rFonts w:cs="Arial"/>
        </w:rPr>
        <w:t xml:space="preserve"> genera were </w:t>
      </w:r>
      <w:r w:rsidR="006159FE" w:rsidRPr="00351BB1">
        <w:rPr>
          <w:rFonts w:cs="Arial"/>
        </w:rPr>
        <w:t>recorded</w:t>
      </w:r>
      <w:r w:rsidR="004C6947" w:rsidRPr="00351BB1">
        <w:rPr>
          <w:rFonts w:cs="Arial"/>
        </w:rPr>
        <w:t xml:space="preserve"> in Bolivia (Appendix 1)</w:t>
      </w:r>
      <w:r w:rsidR="006159FE" w:rsidRPr="00351BB1">
        <w:rPr>
          <w:rFonts w:cs="Arial"/>
        </w:rPr>
        <w:t>, in addition to</w:t>
      </w:r>
      <w:r w:rsidR="004C6947" w:rsidRPr="00351BB1">
        <w:rPr>
          <w:rFonts w:cs="Arial"/>
        </w:rPr>
        <w:t xml:space="preserve"> two new genera</w:t>
      </w:r>
      <w:r w:rsidR="00506847" w:rsidRPr="00351BB1">
        <w:rPr>
          <w:rFonts w:cs="Arial"/>
        </w:rPr>
        <w:t>:</w:t>
      </w:r>
      <w:r w:rsidR="002F182E" w:rsidRPr="00351BB1">
        <w:rPr>
          <w:rFonts w:cs="Arial"/>
        </w:rPr>
        <w:t xml:space="preserve"> </w:t>
      </w:r>
      <w:r w:rsidR="004C6947" w:rsidRPr="00351BB1">
        <w:rPr>
          <w:rFonts w:cs="Arial"/>
        </w:rPr>
        <w:t xml:space="preserve">Pimelodidae nov. gen. 1 </w:t>
      </w:r>
      <w:r w:rsidR="002F182E" w:rsidRPr="00351BB1">
        <w:rPr>
          <w:rFonts w:cs="Arial"/>
        </w:rPr>
        <w:t xml:space="preserve">with </w:t>
      </w:r>
      <w:r w:rsidR="004C6947" w:rsidRPr="00351BB1">
        <w:rPr>
          <w:rFonts w:cs="Arial"/>
        </w:rPr>
        <w:t xml:space="preserve">three </w:t>
      </w:r>
      <w:r w:rsidR="00E93C4F" w:rsidRPr="00351BB1">
        <w:rPr>
          <w:rFonts w:cs="Arial"/>
        </w:rPr>
        <w:t>specimens</w:t>
      </w:r>
      <w:r w:rsidR="002F182E" w:rsidRPr="00351BB1">
        <w:rPr>
          <w:rFonts w:cs="Arial"/>
        </w:rPr>
        <w:t xml:space="preserve"> and </w:t>
      </w:r>
      <w:r w:rsidR="004C6947" w:rsidRPr="00351BB1">
        <w:rPr>
          <w:rFonts w:cs="Arial"/>
        </w:rPr>
        <w:t xml:space="preserve">Pimelodidae nov. gen. 2 </w:t>
      </w:r>
      <w:r w:rsidR="002F182E" w:rsidRPr="00351BB1">
        <w:rPr>
          <w:rFonts w:cs="Arial"/>
        </w:rPr>
        <w:t xml:space="preserve">with </w:t>
      </w:r>
      <w:r w:rsidR="004C6947" w:rsidRPr="00351BB1">
        <w:rPr>
          <w:rFonts w:cs="Arial"/>
        </w:rPr>
        <w:t xml:space="preserve">one </w:t>
      </w:r>
      <w:r w:rsidR="00E93C4F" w:rsidRPr="00351BB1">
        <w:rPr>
          <w:rFonts w:cs="Arial"/>
        </w:rPr>
        <w:t>specimen</w:t>
      </w:r>
      <w:r w:rsidR="002F182E" w:rsidRPr="00351BB1">
        <w:rPr>
          <w:rFonts w:cs="Arial"/>
        </w:rPr>
        <w:t>.</w:t>
      </w:r>
    </w:p>
    <w:p w14:paraId="2BFBB344" w14:textId="21523E16" w:rsidR="004C6947" w:rsidRPr="00351BB1" w:rsidRDefault="004C6947" w:rsidP="004C6947">
      <w:pPr>
        <w:spacing w:before="240"/>
        <w:rPr>
          <w:rFonts w:cs="Arial"/>
        </w:rPr>
      </w:pPr>
      <w:r w:rsidRPr="00351BB1">
        <w:rPr>
          <w:rFonts w:cs="Arial"/>
        </w:rPr>
        <w:t xml:space="preserve">Pimelodidae species are widely distributed in the </w:t>
      </w:r>
      <w:r w:rsidR="003F477C" w:rsidRPr="00351BB1">
        <w:rPr>
          <w:rFonts w:cs="Arial"/>
        </w:rPr>
        <w:t xml:space="preserve">Amazon and </w:t>
      </w:r>
      <w:r w:rsidR="00E237D7" w:rsidRPr="00351BB1">
        <w:rPr>
          <w:rFonts w:cs="Arial"/>
        </w:rPr>
        <w:t>La Plata</w:t>
      </w:r>
      <w:r w:rsidR="003F477C" w:rsidRPr="00351BB1">
        <w:rPr>
          <w:rFonts w:cs="Arial"/>
        </w:rPr>
        <w:t xml:space="preserve"> basins </w:t>
      </w:r>
      <w:r w:rsidRPr="00351BB1">
        <w:rPr>
          <w:rFonts w:cs="Arial"/>
        </w:rPr>
        <w:t xml:space="preserve">(Figure 2). The </w:t>
      </w:r>
      <w:r w:rsidR="002B1B81" w:rsidRPr="00351BB1">
        <w:rPr>
          <w:rFonts w:cs="Arial"/>
        </w:rPr>
        <w:t>Amazon Basin</w:t>
      </w:r>
      <w:r w:rsidRPr="00351BB1">
        <w:rPr>
          <w:rFonts w:cs="Arial"/>
        </w:rPr>
        <w:t xml:space="preserve"> showed higher species richness (50 spp.), while </w:t>
      </w:r>
      <w:r w:rsidR="00E237D7" w:rsidRPr="00351BB1">
        <w:rPr>
          <w:rFonts w:cs="Arial"/>
        </w:rPr>
        <w:t>La Plata</w:t>
      </w:r>
      <w:r w:rsidR="002B1B81" w:rsidRPr="00351BB1">
        <w:rPr>
          <w:rFonts w:cs="Arial"/>
        </w:rPr>
        <w:t xml:space="preserve"> Basin</w:t>
      </w:r>
      <w:r w:rsidRPr="00351BB1">
        <w:rPr>
          <w:rFonts w:cs="Arial"/>
        </w:rPr>
        <w:t xml:space="preserve"> exhibited lower richness (16 spp.). The Amazonian sub-basins Beni, Madre de Dios, and B-MD-O had a higher number of species (34, 33, and 32 respectively), whereas the Abuná and Parapetí sub-basins had the lowest numbers (three and two respectively) (Appendix 1).</w:t>
      </w:r>
    </w:p>
    <w:p w14:paraId="6D3E4D2A" w14:textId="49D0C151" w:rsidR="0052206C" w:rsidRPr="00351BB1" w:rsidRDefault="00BD0479" w:rsidP="0052206C">
      <w:pPr>
        <w:rPr>
          <w:rFonts w:cs="Arial"/>
        </w:rPr>
      </w:pPr>
      <w:r w:rsidRPr="00351BB1">
        <w:rPr>
          <w:rFonts w:cs="Arial"/>
          <w:noProof/>
        </w:rPr>
        <w:lastRenderedPageBreak/>
        <w:drawing>
          <wp:inline distT="0" distB="0" distL="0" distR="0" wp14:anchorId="474CC884" wp14:editId="6E515C3E">
            <wp:extent cx="4320000" cy="4499617"/>
            <wp:effectExtent l="0" t="0" r="0" b="0"/>
            <wp:docPr id="32398411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320000" cy="4499617"/>
                    </a:xfrm>
                    <a:prstGeom prst="rect">
                      <a:avLst/>
                    </a:prstGeom>
                    <a:noFill/>
                    <a:ln>
                      <a:noFill/>
                    </a:ln>
                  </pic:spPr>
                </pic:pic>
              </a:graphicData>
            </a:graphic>
          </wp:inline>
        </w:drawing>
      </w:r>
    </w:p>
    <w:p w14:paraId="1F849906" w14:textId="0B2CE3E2" w:rsidR="004C6947" w:rsidRPr="00351BB1" w:rsidRDefault="004C6947" w:rsidP="004C6947">
      <w:pPr>
        <w:rPr>
          <w:rFonts w:cs="Arial"/>
          <w:szCs w:val="24"/>
        </w:rPr>
      </w:pPr>
      <w:r w:rsidRPr="00351BB1">
        <w:rPr>
          <w:rFonts w:cs="Arial"/>
          <w:b/>
          <w:bCs/>
          <w:szCs w:val="24"/>
        </w:rPr>
        <w:t xml:space="preserve">FIGURE 2. </w:t>
      </w:r>
      <w:r w:rsidRPr="00351BB1">
        <w:rPr>
          <w:rFonts w:cs="Arial"/>
          <w:szCs w:val="24"/>
        </w:rPr>
        <w:t>Collection sites of 1090 lots of Pimelodidae deposited in the Ichthyological Collection UMSS – d'Orbigny Museum (Cochabamba, Bolivia).</w:t>
      </w:r>
    </w:p>
    <w:p w14:paraId="715CB6E1" w14:textId="03EB4BD0" w:rsidR="004C6947" w:rsidRPr="00351BB1" w:rsidRDefault="004C6947" w:rsidP="004C6947">
      <w:pPr>
        <w:rPr>
          <w:rFonts w:cs="Arial"/>
          <w:b/>
          <w:bCs/>
          <w:szCs w:val="24"/>
        </w:rPr>
      </w:pPr>
      <w:r w:rsidRPr="00351BB1">
        <w:rPr>
          <w:rFonts w:cs="Arial"/>
          <w:b/>
          <w:bCs/>
          <w:szCs w:val="24"/>
        </w:rPr>
        <w:t>Descriptions of Pimelodidae family species recorded in Bolivia</w:t>
      </w:r>
    </w:p>
    <w:p w14:paraId="37A24B4E" w14:textId="770EE217" w:rsidR="00754C60" w:rsidRPr="00351BB1" w:rsidRDefault="00754C60" w:rsidP="00AA2465">
      <w:pPr>
        <w:rPr>
          <w:rFonts w:cs="Arial"/>
          <w:b/>
          <w:bCs/>
          <w:szCs w:val="24"/>
        </w:rPr>
      </w:pPr>
      <w:bookmarkStart w:id="4" w:name="_Toc146099286"/>
      <w:bookmarkEnd w:id="3"/>
      <w:r w:rsidRPr="00351BB1">
        <w:rPr>
          <w:rFonts w:cs="Arial"/>
          <w:b/>
          <w:bCs/>
          <w:i/>
          <w:iCs/>
          <w:szCs w:val="24"/>
        </w:rPr>
        <w:t>Aguarunichthys</w:t>
      </w:r>
      <w:r w:rsidR="00BB2A31" w:rsidRPr="00351BB1">
        <w:rPr>
          <w:rFonts w:cs="Arial"/>
          <w:b/>
          <w:bCs/>
          <w:szCs w:val="24"/>
        </w:rPr>
        <w:t xml:space="preserve"> Stewart 1986</w:t>
      </w:r>
      <w:bookmarkEnd w:id="4"/>
    </w:p>
    <w:p w14:paraId="724B5A50" w14:textId="50CB21E8" w:rsidR="004C6947" w:rsidRPr="00351BB1" w:rsidRDefault="004C6947" w:rsidP="004C6947">
      <w:pPr>
        <w:rPr>
          <w:rFonts w:cs="Arial"/>
          <w:szCs w:val="24"/>
        </w:rPr>
      </w:pPr>
      <w:r w:rsidRPr="00351BB1">
        <w:rPr>
          <w:rFonts w:cs="Arial"/>
          <w:b/>
          <w:bCs/>
          <w:szCs w:val="24"/>
        </w:rPr>
        <w:t xml:space="preserve">Diagnosis. </w:t>
      </w:r>
      <w:r w:rsidRPr="00351BB1">
        <w:rPr>
          <w:rFonts w:cs="Arial"/>
          <w:szCs w:val="24"/>
        </w:rPr>
        <w:t>Subterminal mouth with a relatively long, conical snout and fleshy lips; wide premaxillary patches with posterolateral extensions; non-overlapping branchiostegal membranes; relatively short base of the adipose fin, separated from the dorsal fin (Stewart 1986).</w:t>
      </w:r>
    </w:p>
    <w:p w14:paraId="3505B8FB" w14:textId="02EDD9B5" w:rsidR="004C6947" w:rsidRPr="00351BB1" w:rsidRDefault="004C6947" w:rsidP="004C6947">
      <w:pPr>
        <w:rPr>
          <w:rFonts w:cs="Arial"/>
          <w:b/>
          <w:bCs/>
          <w:szCs w:val="24"/>
        </w:rPr>
      </w:pPr>
      <w:r w:rsidRPr="00351BB1">
        <w:rPr>
          <w:rFonts w:cs="Arial"/>
          <w:b/>
          <w:bCs/>
          <w:szCs w:val="24"/>
        </w:rPr>
        <w:t xml:space="preserve">Distribution. </w:t>
      </w:r>
      <w:r w:rsidR="002B1B81" w:rsidRPr="00351BB1">
        <w:rPr>
          <w:rFonts w:cs="Arial"/>
          <w:szCs w:val="24"/>
        </w:rPr>
        <w:t>Amazon Basin</w:t>
      </w:r>
      <w:r w:rsidRPr="00351BB1">
        <w:rPr>
          <w:rFonts w:cs="Arial"/>
          <w:szCs w:val="24"/>
        </w:rPr>
        <w:t xml:space="preserve"> (Figure 3).</w:t>
      </w:r>
    </w:p>
    <w:p w14:paraId="11DFA6B1" w14:textId="4246A81F" w:rsidR="005264DF" w:rsidRPr="00351BB1" w:rsidRDefault="00035F04" w:rsidP="00AA2465">
      <w:pPr>
        <w:rPr>
          <w:rFonts w:cs="Arial"/>
          <w:szCs w:val="24"/>
          <w:shd w:val="clear" w:color="auto" w:fill="FFFFFF"/>
        </w:rPr>
      </w:pPr>
      <w:r w:rsidRPr="00351BB1">
        <w:rPr>
          <w:rFonts w:cs="Arial"/>
          <w:noProof/>
        </w:rPr>
        <w:lastRenderedPageBreak/>
        <w:drawing>
          <wp:inline distT="0" distB="0" distL="0" distR="0" wp14:anchorId="56D8FD4E" wp14:editId="51C7854A">
            <wp:extent cx="4320000" cy="4499617"/>
            <wp:effectExtent l="0" t="0" r="0" b="0"/>
            <wp:docPr id="81379274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320000" cy="4499617"/>
                    </a:xfrm>
                    <a:prstGeom prst="rect">
                      <a:avLst/>
                    </a:prstGeom>
                    <a:noFill/>
                    <a:ln>
                      <a:noFill/>
                    </a:ln>
                  </pic:spPr>
                </pic:pic>
              </a:graphicData>
            </a:graphic>
          </wp:inline>
        </w:drawing>
      </w:r>
    </w:p>
    <w:p w14:paraId="68636481" w14:textId="7389ADEB" w:rsidR="00257624" w:rsidRPr="00351BB1" w:rsidRDefault="004C6947" w:rsidP="004C6947">
      <w:pPr>
        <w:rPr>
          <w:rFonts w:cs="Arial"/>
          <w:szCs w:val="24"/>
        </w:rPr>
      </w:pPr>
      <w:bookmarkStart w:id="5" w:name="_Toc146093899"/>
      <w:r w:rsidRPr="00351BB1">
        <w:rPr>
          <w:rFonts w:cs="Arial"/>
          <w:b/>
          <w:bCs/>
          <w:szCs w:val="24"/>
        </w:rPr>
        <w:t xml:space="preserve">FIGURE 3. </w:t>
      </w:r>
      <w:r w:rsidRPr="00351BB1">
        <w:rPr>
          <w:rFonts w:cs="Arial"/>
          <w:szCs w:val="24"/>
        </w:rPr>
        <w:t xml:space="preserve">Collection </w:t>
      </w:r>
      <w:r w:rsidR="009A7EAE" w:rsidRPr="00351BB1">
        <w:rPr>
          <w:rFonts w:cs="Arial"/>
          <w:szCs w:val="24"/>
        </w:rPr>
        <w:t>s</w:t>
      </w:r>
      <w:r w:rsidRPr="00351BB1">
        <w:rPr>
          <w:rFonts w:cs="Arial"/>
          <w:szCs w:val="24"/>
        </w:rPr>
        <w:t xml:space="preserve">ites of two lots of </w:t>
      </w:r>
      <w:r w:rsidR="00D0645E" w:rsidRPr="00351BB1">
        <w:rPr>
          <w:rFonts w:cs="Arial"/>
          <w:i/>
          <w:iCs/>
          <w:szCs w:val="24"/>
        </w:rPr>
        <w:t>A</w:t>
      </w:r>
      <w:r w:rsidR="00E80ABA" w:rsidRPr="00351BB1">
        <w:rPr>
          <w:rFonts w:cs="Arial"/>
          <w:i/>
          <w:iCs/>
          <w:szCs w:val="24"/>
        </w:rPr>
        <w:t>guarunichthys</w:t>
      </w:r>
      <w:r w:rsidR="00D0645E" w:rsidRPr="00351BB1">
        <w:rPr>
          <w:rFonts w:cs="Arial"/>
          <w:i/>
          <w:iCs/>
          <w:szCs w:val="24"/>
        </w:rPr>
        <w:t xml:space="preserve"> inpai</w:t>
      </w:r>
      <w:r w:rsidRPr="00351BB1">
        <w:rPr>
          <w:rFonts w:cs="Arial"/>
          <w:i/>
          <w:iCs/>
          <w:szCs w:val="24"/>
        </w:rPr>
        <w:t xml:space="preserve"> </w:t>
      </w:r>
      <w:r w:rsidRPr="00351BB1">
        <w:rPr>
          <w:rFonts w:cs="Arial"/>
          <w:szCs w:val="24"/>
        </w:rPr>
        <w:t xml:space="preserve">and one of </w:t>
      </w:r>
      <w:r w:rsidR="00D0645E" w:rsidRPr="00351BB1">
        <w:rPr>
          <w:rFonts w:cs="Arial"/>
          <w:i/>
          <w:iCs/>
          <w:szCs w:val="24"/>
        </w:rPr>
        <w:t>A. torosus</w:t>
      </w:r>
      <w:r w:rsidRPr="00351BB1">
        <w:rPr>
          <w:rFonts w:cs="Arial"/>
          <w:szCs w:val="24"/>
        </w:rPr>
        <w:t xml:space="preserve"> deposited in the Ichthyological Collection UMSS – d'Orbigny Museum (Cochabamba, Bolivia)</w:t>
      </w:r>
      <w:r w:rsidR="00257624" w:rsidRPr="00351BB1">
        <w:rPr>
          <w:rFonts w:cs="Arial"/>
          <w:szCs w:val="24"/>
        </w:rPr>
        <w:t>.</w:t>
      </w:r>
    </w:p>
    <w:p w14:paraId="32E08664" w14:textId="00DC9456" w:rsidR="004C6947" w:rsidRPr="00351BB1" w:rsidRDefault="00620154" w:rsidP="004C6947">
      <w:pPr>
        <w:rPr>
          <w:rFonts w:cs="Arial"/>
          <w:b/>
          <w:bCs/>
          <w:szCs w:val="24"/>
        </w:rPr>
      </w:pPr>
      <w:r w:rsidRPr="00351BB1">
        <w:rPr>
          <w:rFonts w:cs="Arial"/>
          <w:b/>
          <w:bCs/>
          <w:szCs w:val="24"/>
        </w:rPr>
        <w:t>Included species</w:t>
      </w:r>
      <w:r w:rsidR="00422363" w:rsidRPr="00351BB1">
        <w:rPr>
          <w:rFonts w:cs="Arial"/>
          <w:b/>
          <w:bCs/>
          <w:szCs w:val="24"/>
        </w:rPr>
        <w:t>.</w:t>
      </w:r>
      <w:r w:rsidR="004C6947" w:rsidRPr="00351BB1">
        <w:rPr>
          <w:rFonts w:cs="Arial"/>
          <w:b/>
          <w:bCs/>
          <w:szCs w:val="24"/>
        </w:rPr>
        <w:t xml:space="preserve"> </w:t>
      </w:r>
      <w:r w:rsidR="00D0645E" w:rsidRPr="00351BB1">
        <w:rPr>
          <w:rFonts w:cs="Arial"/>
          <w:i/>
          <w:iCs/>
          <w:szCs w:val="24"/>
        </w:rPr>
        <w:t>A</w:t>
      </w:r>
      <w:r w:rsidR="002F62CD" w:rsidRPr="00351BB1">
        <w:rPr>
          <w:rFonts w:cs="Arial"/>
          <w:i/>
          <w:iCs/>
          <w:szCs w:val="24"/>
        </w:rPr>
        <w:t>guarunichthys</w:t>
      </w:r>
      <w:r w:rsidR="00D0645E" w:rsidRPr="00351BB1">
        <w:rPr>
          <w:rFonts w:cs="Arial"/>
          <w:i/>
          <w:iCs/>
          <w:szCs w:val="24"/>
        </w:rPr>
        <w:t xml:space="preserve"> inpai</w:t>
      </w:r>
      <w:r w:rsidR="004C6947" w:rsidRPr="00351BB1">
        <w:rPr>
          <w:rFonts w:cs="Arial"/>
          <w:i/>
          <w:iCs/>
          <w:szCs w:val="24"/>
        </w:rPr>
        <w:t xml:space="preserve"> and </w:t>
      </w:r>
      <w:r w:rsidR="00D0645E" w:rsidRPr="00351BB1">
        <w:rPr>
          <w:rFonts w:cs="Arial"/>
          <w:i/>
          <w:iCs/>
          <w:szCs w:val="24"/>
        </w:rPr>
        <w:t>A. torosus</w:t>
      </w:r>
      <w:r w:rsidR="004C6947" w:rsidRPr="00351BB1">
        <w:rPr>
          <w:rFonts w:cs="Arial"/>
          <w:i/>
          <w:iCs/>
          <w:szCs w:val="24"/>
        </w:rPr>
        <w:t>.</w:t>
      </w:r>
    </w:p>
    <w:p w14:paraId="1DFC2A10" w14:textId="15B53366" w:rsidR="004C6947" w:rsidRPr="00351BB1" w:rsidRDefault="00422363" w:rsidP="004C6947">
      <w:pPr>
        <w:rPr>
          <w:rFonts w:cs="Arial"/>
          <w:szCs w:val="24"/>
        </w:rPr>
      </w:pPr>
      <w:r w:rsidRPr="00351BB1">
        <w:rPr>
          <w:rFonts w:cs="Arial"/>
          <w:b/>
          <w:bCs/>
          <w:szCs w:val="24"/>
        </w:rPr>
        <w:t>Comments.</w:t>
      </w:r>
      <w:r w:rsidR="004C6947" w:rsidRPr="00351BB1">
        <w:rPr>
          <w:rFonts w:cs="Arial"/>
          <w:b/>
          <w:bCs/>
          <w:szCs w:val="24"/>
        </w:rPr>
        <w:t xml:space="preserve"> </w:t>
      </w:r>
      <w:r w:rsidR="004C6947" w:rsidRPr="00351BB1">
        <w:rPr>
          <w:rFonts w:cs="Arial"/>
          <w:szCs w:val="24"/>
        </w:rPr>
        <w:t xml:space="preserve">Genus proposed by Stewart (1986) for </w:t>
      </w:r>
      <w:r w:rsidR="00641F94" w:rsidRPr="00351BB1">
        <w:rPr>
          <w:rFonts w:cs="Arial"/>
          <w:i/>
          <w:iCs/>
          <w:szCs w:val="24"/>
        </w:rPr>
        <w:t>A</w:t>
      </w:r>
      <w:r w:rsidR="002F62CD" w:rsidRPr="00351BB1">
        <w:rPr>
          <w:rFonts w:cs="Arial"/>
          <w:i/>
          <w:iCs/>
          <w:szCs w:val="24"/>
        </w:rPr>
        <w:t>guarunichthys</w:t>
      </w:r>
      <w:r w:rsidR="00D0645E" w:rsidRPr="00351BB1">
        <w:rPr>
          <w:rFonts w:cs="Arial"/>
          <w:i/>
          <w:iCs/>
          <w:szCs w:val="24"/>
        </w:rPr>
        <w:t xml:space="preserve"> torosus</w:t>
      </w:r>
      <w:r w:rsidR="004C6947" w:rsidRPr="00351BB1">
        <w:rPr>
          <w:rFonts w:cs="Arial"/>
          <w:szCs w:val="24"/>
        </w:rPr>
        <w:t xml:space="preserve"> Stewart as the type species. Currently, three species are known: </w:t>
      </w:r>
      <w:r w:rsidR="002F62CD" w:rsidRPr="00351BB1">
        <w:rPr>
          <w:rFonts w:cs="Arial"/>
          <w:i/>
          <w:iCs/>
          <w:szCs w:val="24"/>
        </w:rPr>
        <w:t xml:space="preserve">A. </w:t>
      </w:r>
      <w:r w:rsidR="00D0645E" w:rsidRPr="00351BB1">
        <w:rPr>
          <w:rFonts w:cs="Arial"/>
          <w:i/>
          <w:iCs/>
          <w:szCs w:val="24"/>
        </w:rPr>
        <w:t>inpai</w:t>
      </w:r>
      <w:r w:rsidR="004C6947" w:rsidRPr="00351BB1">
        <w:rPr>
          <w:rFonts w:cs="Arial"/>
          <w:szCs w:val="24"/>
        </w:rPr>
        <w:t xml:space="preserve"> in the middle </w:t>
      </w:r>
      <w:r w:rsidR="002B1B81" w:rsidRPr="00351BB1">
        <w:rPr>
          <w:rFonts w:cs="Arial"/>
          <w:szCs w:val="24"/>
        </w:rPr>
        <w:t>Amazon Basin</w:t>
      </w:r>
      <w:r w:rsidR="004C6947" w:rsidRPr="00351BB1">
        <w:rPr>
          <w:rFonts w:cs="Arial"/>
          <w:szCs w:val="24"/>
        </w:rPr>
        <w:t>,</w:t>
      </w:r>
      <w:r w:rsidR="004C6947" w:rsidRPr="00351BB1">
        <w:rPr>
          <w:rFonts w:cs="Arial"/>
          <w:i/>
          <w:iCs/>
          <w:szCs w:val="24"/>
        </w:rPr>
        <w:t xml:space="preserve"> A. tocantinsensis</w:t>
      </w:r>
      <w:r w:rsidR="004C6947" w:rsidRPr="00351BB1">
        <w:rPr>
          <w:rFonts w:cs="Arial"/>
          <w:szCs w:val="24"/>
        </w:rPr>
        <w:t xml:space="preserve"> in the Tocantins Basin, and </w:t>
      </w:r>
      <w:r w:rsidR="00D0645E" w:rsidRPr="00351BB1">
        <w:rPr>
          <w:rFonts w:cs="Arial"/>
          <w:i/>
          <w:iCs/>
          <w:szCs w:val="24"/>
        </w:rPr>
        <w:t>A. torosus</w:t>
      </w:r>
      <w:r w:rsidR="004C6947" w:rsidRPr="00351BB1">
        <w:rPr>
          <w:rFonts w:cs="Arial"/>
          <w:szCs w:val="24"/>
        </w:rPr>
        <w:t xml:space="preserve"> in the </w:t>
      </w:r>
      <w:r w:rsidR="002B1B81" w:rsidRPr="00351BB1">
        <w:rPr>
          <w:rFonts w:cs="Arial"/>
          <w:szCs w:val="24"/>
        </w:rPr>
        <w:t>Amazon Basin</w:t>
      </w:r>
      <w:r w:rsidR="004C6947" w:rsidRPr="00351BB1">
        <w:rPr>
          <w:rFonts w:cs="Arial"/>
          <w:szCs w:val="24"/>
        </w:rPr>
        <w:t xml:space="preserve"> (Fricke </w:t>
      </w:r>
      <w:r w:rsidR="002B4584" w:rsidRPr="00351BB1">
        <w:rPr>
          <w:rFonts w:cs="Arial"/>
          <w:i/>
          <w:iCs/>
          <w:szCs w:val="24"/>
        </w:rPr>
        <w:t>et al</w:t>
      </w:r>
      <w:r w:rsidR="004C6947" w:rsidRPr="00351BB1">
        <w:rPr>
          <w:rFonts w:cs="Arial"/>
          <w:szCs w:val="24"/>
        </w:rPr>
        <w:t xml:space="preserve">. 2023). Of the three valid species known, </w:t>
      </w:r>
      <w:r w:rsidR="00D0645E" w:rsidRPr="00351BB1">
        <w:rPr>
          <w:rFonts w:cs="Arial"/>
          <w:i/>
          <w:iCs/>
          <w:szCs w:val="24"/>
        </w:rPr>
        <w:t>A. inpai</w:t>
      </w:r>
      <w:r w:rsidR="004C6947" w:rsidRPr="00351BB1">
        <w:rPr>
          <w:rFonts w:cs="Arial"/>
          <w:szCs w:val="24"/>
        </w:rPr>
        <w:t xml:space="preserve"> and </w:t>
      </w:r>
      <w:r w:rsidR="00D0645E" w:rsidRPr="00351BB1">
        <w:rPr>
          <w:rFonts w:cs="Arial"/>
          <w:i/>
          <w:iCs/>
          <w:szCs w:val="24"/>
        </w:rPr>
        <w:t>A. torosus</w:t>
      </w:r>
      <w:r w:rsidR="004C6947" w:rsidRPr="00351BB1">
        <w:rPr>
          <w:rFonts w:cs="Arial"/>
          <w:szCs w:val="24"/>
        </w:rPr>
        <w:t xml:space="preserve"> are present in Bolivia.</w:t>
      </w:r>
    </w:p>
    <w:bookmarkEnd w:id="5"/>
    <w:p w14:paraId="69D6CFBC" w14:textId="65DE4522" w:rsidR="004D42C9" w:rsidRPr="00351BB1" w:rsidRDefault="00D0645E" w:rsidP="00AA2465">
      <w:pPr>
        <w:rPr>
          <w:rFonts w:cs="Arial"/>
          <w:b/>
          <w:bCs/>
          <w:i/>
          <w:iCs/>
          <w:szCs w:val="24"/>
        </w:rPr>
      </w:pPr>
      <w:r w:rsidRPr="00351BB1">
        <w:rPr>
          <w:rFonts w:cs="Arial"/>
          <w:b/>
          <w:bCs/>
          <w:i/>
          <w:iCs/>
          <w:szCs w:val="24"/>
        </w:rPr>
        <w:t>Aguarunichthys inpai</w:t>
      </w:r>
      <w:r w:rsidR="00832D5E" w:rsidRPr="00351BB1">
        <w:rPr>
          <w:rFonts w:cs="Arial"/>
          <w:b/>
          <w:bCs/>
          <w:szCs w:val="24"/>
        </w:rPr>
        <w:t xml:space="preserve"> </w:t>
      </w:r>
      <w:r w:rsidR="00113473" w:rsidRPr="00351BB1">
        <w:rPr>
          <w:rFonts w:cs="Arial"/>
          <w:b/>
          <w:bCs/>
          <w:szCs w:val="24"/>
        </w:rPr>
        <w:t>Zuanon, Rapp Py-Daniel &amp; Jégu</w:t>
      </w:r>
      <w:r w:rsidR="0019720A" w:rsidRPr="00351BB1">
        <w:rPr>
          <w:rFonts w:cs="Arial"/>
          <w:b/>
          <w:bCs/>
          <w:szCs w:val="24"/>
        </w:rPr>
        <w:t xml:space="preserve"> </w:t>
      </w:r>
      <w:r w:rsidR="00113473" w:rsidRPr="00351BB1">
        <w:rPr>
          <w:rFonts w:cs="Arial"/>
          <w:b/>
          <w:bCs/>
          <w:szCs w:val="24"/>
        </w:rPr>
        <w:t>1993</w:t>
      </w:r>
      <w:r w:rsidR="0044291F" w:rsidRPr="00351BB1">
        <w:rPr>
          <w:rFonts w:cs="Arial"/>
          <w:b/>
          <w:bCs/>
          <w:szCs w:val="24"/>
        </w:rPr>
        <w:t xml:space="preserve"> (</w:t>
      </w:r>
      <w:r w:rsidR="00A905D1" w:rsidRPr="00351BB1">
        <w:rPr>
          <w:rFonts w:cs="Arial"/>
          <w:b/>
          <w:bCs/>
          <w:szCs w:val="24"/>
        </w:rPr>
        <w:t>Figure</w:t>
      </w:r>
      <w:r w:rsidR="0044291F" w:rsidRPr="00351BB1">
        <w:rPr>
          <w:rFonts w:cs="Arial"/>
          <w:b/>
          <w:bCs/>
          <w:szCs w:val="24"/>
        </w:rPr>
        <w:t xml:space="preserve"> 4)</w:t>
      </w:r>
    </w:p>
    <w:p w14:paraId="1ED045D6" w14:textId="77777777" w:rsidR="0040148F" w:rsidRPr="00351BB1" w:rsidRDefault="0040148F" w:rsidP="00AA2465">
      <w:pPr>
        <w:rPr>
          <w:rFonts w:cs="Arial"/>
          <w:szCs w:val="24"/>
        </w:rPr>
      </w:pPr>
      <w:r w:rsidRPr="00351BB1">
        <w:rPr>
          <w:rFonts w:cs="Arial"/>
          <w:noProof/>
          <w:szCs w:val="24"/>
        </w:rPr>
        <w:lastRenderedPageBreak/>
        <w:drawing>
          <wp:inline distT="0" distB="0" distL="0" distR="0" wp14:anchorId="12D0E8B2" wp14:editId="737BA836">
            <wp:extent cx="3600000" cy="4115653"/>
            <wp:effectExtent l="0" t="0" r="0" b="0"/>
            <wp:docPr id="430800492" name="Imagen 430800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600000" cy="4115653"/>
                    </a:xfrm>
                    <a:prstGeom prst="rect">
                      <a:avLst/>
                    </a:prstGeom>
                    <a:noFill/>
                    <a:ln>
                      <a:noFill/>
                    </a:ln>
                  </pic:spPr>
                </pic:pic>
              </a:graphicData>
            </a:graphic>
          </wp:inline>
        </w:drawing>
      </w:r>
    </w:p>
    <w:p w14:paraId="4C1FE2AB" w14:textId="4B403F0D" w:rsidR="00A905D1" w:rsidRPr="00351BB1" w:rsidRDefault="00A905D1" w:rsidP="00A905D1">
      <w:pPr>
        <w:rPr>
          <w:rFonts w:cs="Arial"/>
          <w:szCs w:val="24"/>
        </w:rPr>
      </w:pPr>
      <w:bookmarkStart w:id="6" w:name="_Toc132201370"/>
      <w:bookmarkStart w:id="7" w:name="_Toc132226201"/>
      <w:bookmarkStart w:id="8" w:name="_Toc146093900"/>
      <w:r w:rsidRPr="00351BB1">
        <w:rPr>
          <w:rFonts w:cs="Arial"/>
          <w:b/>
          <w:bCs/>
          <w:szCs w:val="24"/>
        </w:rPr>
        <w:t xml:space="preserve">FIGURE 4. </w:t>
      </w:r>
      <w:r w:rsidR="00D0645E" w:rsidRPr="00351BB1">
        <w:rPr>
          <w:rFonts w:cs="Arial"/>
          <w:i/>
          <w:iCs/>
          <w:szCs w:val="24"/>
        </w:rPr>
        <w:t>A</w:t>
      </w:r>
      <w:r w:rsidR="009860E2" w:rsidRPr="00351BB1">
        <w:rPr>
          <w:rFonts w:cs="Arial"/>
          <w:i/>
          <w:iCs/>
          <w:szCs w:val="24"/>
        </w:rPr>
        <w:t>guarunichthys</w:t>
      </w:r>
      <w:r w:rsidR="00D0645E" w:rsidRPr="00351BB1">
        <w:rPr>
          <w:rFonts w:cs="Arial"/>
          <w:i/>
          <w:iCs/>
          <w:szCs w:val="24"/>
        </w:rPr>
        <w:t xml:space="preserve"> inpai</w:t>
      </w:r>
      <w:r w:rsidRPr="00351BB1">
        <w:rPr>
          <w:rFonts w:cs="Arial"/>
          <w:szCs w:val="24"/>
        </w:rPr>
        <w:t xml:space="preserve">, UMSS 16083, 358 mm SL, Beni </w:t>
      </w:r>
      <w:r w:rsidR="00FA675A" w:rsidRPr="00351BB1">
        <w:rPr>
          <w:rFonts w:cs="Arial"/>
          <w:szCs w:val="24"/>
        </w:rPr>
        <w:t>River</w:t>
      </w:r>
      <w:r w:rsidRPr="00351BB1">
        <w:rPr>
          <w:rFonts w:cs="Arial"/>
          <w:szCs w:val="24"/>
        </w:rPr>
        <w:t xml:space="preserve"> between Kaka and Tuichi, Beni sub-basin, </w:t>
      </w:r>
      <w:r w:rsidR="002B1B81" w:rsidRPr="00351BB1">
        <w:rPr>
          <w:rFonts w:cs="Arial"/>
          <w:szCs w:val="24"/>
        </w:rPr>
        <w:t>Amazon Basin</w:t>
      </w:r>
      <w:r w:rsidRPr="00351BB1">
        <w:rPr>
          <w:rFonts w:cs="Arial"/>
          <w:szCs w:val="24"/>
        </w:rPr>
        <w:t>.</w:t>
      </w:r>
    </w:p>
    <w:p w14:paraId="5F4F289C" w14:textId="26ECF6EB" w:rsidR="00A905D1" w:rsidRPr="00351BB1" w:rsidRDefault="00422363" w:rsidP="00A905D1">
      <w:pPr>
        <w:rPr>
          <w:rFonts w:cs="Arial"/>
          <w:szCs w:val="24"/>
        </w:rPr>
      </w:pPr>
      <w:r w:rsidRPr="00351BB1">
        <w:rPr>
          <w:rFonts w:cs="Arial"/>
          <w:b/>
          <w:bCs/>
          <w:szCs w:val="24"/>
        </w:rPr>
        <w:t>Examined material</w:t>
      </w:r>
      <w:r w:rsidR="006668F1" w:rsidRPr="00351BB1">
        <w:rPr>
          <w:rFonts w:cs="Arial"/>
          <w:b/>
          <w:bCs/>
          <w:szCs w:val="24"/>
        </w:rPr>
        <w:t xml:space="preserve"> (</w:t>
      </w:r>
      <w:r w:rsidR="00A905D1" w:rsidRPr="00351BB1">
        <w:rPr>
          <w:rFonts w:cs="Arial"/>
          <w:b/>
          <w:bCs/>
          <w:szCs w:val="24"/>
        </w:rPr>
        <w:t>2 specimens)</w:t>
      </w:r>
      <w:r w:rsidR="00A905D1" w:rsidRPr="00351BB1">
        <w:rPr>
          <w:rFonts w:cs="Arial"/>
          <w:szCs w:val="24"/>
        </w:rPr>
        <w:t xml:space="preserve">. </w:t>
      </w:r>
      <w:r w:rsidR="002B1B81" w:rsidRPr="00351BB1">
        <w:rPr>
          <w:rFonts w:cs="Arial"/>
          <w:szCs w:val="24"/>
        </w:rPr>
        <w:t>Amazon Basin</w:t>
      </w:r>
      <w:r w:rsidR="00A905D1" w:rsidRPr="00351BB1">
        <w:rPr>
          <w:rFonts w:cs="Arial"/>
          <w:szCs w:val="24"/>
        </w:rPr>
        <w:t>: UMSS 16083</w:t>
      </w:r>
      <w:r w:rsidR="001755EB" w:rsidRPr="00351BB1">
        <w:rPr>
          <w:rFonts w:cs="Arial"/>
          <w:szCs w:val="24"/>
        </w:rPr>
        <w:t xml:space="preserve"> (</w:t>
      </w:r>
      <w:r w:rsidR="00A905D1" w:rsidRPr="00351BB1">
        <w:rPr>
          <w:rFonts w:cs="Arial"/>
          <w:szCs w:val="24"/>
        </w:rPr>
        <w:t>1</w:t>
      </w:r>
      <w:r w:rsidR="00BD24AA" w:rsidRPr="00351BB1">
        <w:rPr>
          <w:rFonts w:cs="Arial"/>
          <w:szCs w:val="24"/>
        </w:rPr>
        <w:t xml:space="preserve">, </w:t>
      </w:r>
      <w:r w:rsidR="00A905D1" w:rsidRPr="00351BB1">
        <w:rPr>
          <w:rFonts w:cs="Arial"/>
          <w:szCs w:val="24"/>
        </w:rPr>
        <w:t>336.7 mm SL</w:t>
      </w:r>
      <w:r w:rsidR="00BD24AA" w:rsidRPr="00351BB1">
        <w:rPr>
          <w:rFonts w:cs="Arial"/>
          <w:szCs w:val="24"/>
        </w:rPr>
        <w:t>)</w:t>
      </w:r>
      <w:r w:rsidR="00A905D1" w:rsidRPr="00351BB1">
        <w:rPr>
          <w:rFonts w:cs="Arial"/>
          <w:szCs w:val="24"/>
        </w:rPr>
        <w:t xml:space="preserve">, Beni </w:t>
      </w:r>
      <w:r w:rsidR="00FA675A" w:rsidRPr="00351BB1">
        <w:rPr>
          <w:rFonts w:cs="Arial"/>
          <w:szCs w:val="24"/>
        </w:rPr>
        <w:t>River</w:t>
      </w:r>
      <w:r w:rsidR="00A905D1" w:rsidRPr="00351BB1">
        <w:rPr>
          <w:rFonts w:cs="Arial"/>
          <w:szCs w:val="24"/>
        </w:rPr>
        <w:t xml:space="preserve"> between Kaka and Tuichi</w:t>
      </w:r>
      <w:r w:rsidR="00FD2961" w:rsidRPr="00351BB1">
        <w:rPr>
          <w:rFonts w:cs="Arial"/>
          <w:szCs w:val="24"/>
        </w:rPr>
        <w:t xml:space="preserve"> </w:t>
      </w:r>
      <w:r w:rsidR="00FA675A" w:rsidRPr="00351BB1">
        <w:rPr>
          <w:rFonts w:cs="Arial"/>
          <w:szCs w:val="24"/>
        </w:rPr>
        <w:t>River</w:t>
      </w:r>
      <w:r w:rsidR="00FD2961" w:rsidRPr="00351BB1">
        <w:rPr>
          <w:rFonts w:cs="Arial"/>
          <w:szCs w:val="24"/>
        </w:rPr>
        <w:t>s</w:t>
      </w:r>
      <w:r w:rsidR="00A905D1" w:rsidRPr="00351BB1">
        <w:rPr>
          <w:rFonts w:cs="Arial"/>
          <w:szCs w:val="24"/>
        </w:rPr>
        <w:t xml:space="preserve">, -14.637010 -67.5541900, </w:t>
      </w:r>
      <w:r w:rsidR="00B57DC6" w:rsidRPr="00351BB1">
        <w:rPr>
          <w:rFonts w:cs="Arial"/>
          <w:szCs w:val="24"/>
        </w:rPr>
        <w:t xml:space="preserve">5 Sep </w:t>
      </w:r>
      <w:r w:rsidR="00A905D1" w:rsidRPr="00351BB1">
        <w:rPr>
          <w:rFonts w:cs="Arial"/>
          <w:szCs w:val="24"/>
        </w:rPr>
        <w:t>2015, L. Córdova, M. Jaldin, C. Rocabado;</w:t>
      </w:r>
      <w:r w:rsidR="002F30BB" w:rsidRPr="00351BB1">
        <w:rPr>
          <w:rFonts w:cs="Arial"/>
          <w:szCs w:val="24"/>
        </w:rPr>
        <w:t xml:space="preserve"> </w:t>
      </w:r>
      <w:r w:rsidR="00A905D1" w:rsidRPr="00351BB1">
        <w:rPr>
          <w:rFonts w:cs="Arial"/>
          <w:szCs w:val="24"/>
        </w:rPr>
        <w:t>UMSS 18570</w:t>
      </w:r>
      <w:r w:rsidR="007A02A9" w:rsidRPr="00351BB1">
        <w:rPr>
          <w:rFonts w:cs="Arial"/>
          <w:szCs w:val="24"/>
        </w:rPr>
        <w:t xml:space="preserve"> (1, </w:t>
      </w:r>
      <w:r w:rsidR="00A905D1" w:rsidRPr="00351BB1">
        <w:rPr>
          <w:rFonts w:cs="Arial"/>
          <w:szCs w:val="24"/>
        </w:rPr>
        <w:t>344.8 mm SL</w:t>
      </w:r>
      <w:r w:rsidR="007A02A9" w:rsidRPr="00351BB1">
        <w:rPr>
          <w:rFonts w:cs="Arial"/>
          <w:szCs w:val="24"/>
        </w:rPr>
        <w:t>)</w:t>
      </w:r>
      <w:r w:rsidR="00A905D1" w:rsidRPr="00351BB1">
        <w:rPr>
          <w:rFonts w:cs="Arial"/>
          <w:szCs w:val="24"/>
        </w:rPr>
        <w:t xml:space="preserve">, Beni </w:t>
      </w:r>
      <w:r w:rsidR="00FA675A" w:rsidRPr="00351BB1">
        <w:rPr>
          <w:rFonts w:cs="Arial"/>
          <w:szCs w:val="24"/>
        </w:rPr>
        <w:t>River</w:t>
      </w:r>
      <w:r w:rsidR="00A905D1" w:rsidRPr="00351BB1">
        <w:rPr>
          <w:rFonts w:cs="Arial"/>
          <w:szCs w:val="24"/>
        </w:rPr>
        <w:t xml:space="preserve">, Cachuela Esperanza, -10.541983 -65.5387100, 23 </w:t>
      </w:r>
      <w:r w:rsidR="00B57DC6" w:rsidRPr="00351BB1">
        <w:rPr>
          <w:rFonts w:cs="Arial"/>
          <w:szCs w:val="24"/>
        </w:rPr>
        <w:t xml:space="preserve">Sep </w:t>
      </w:r>
      <w:r w:rsidR="00A905D1" w:rsidRPr="00351BB1">
        <w:rPr>
          <w:rFonts w:cs="Arial"/>
          <w:szCs w:val="24"/>
        </w:rPr>
        <w:t>2015, D. Barrozo.</w:t>
      </w:r>
    </w:p>
    <w:p w14:paraId="75F7F338" w14:textId="2F3E4711" w:rsidR="00A905D1" w:rsidRPr="00351BB1" w:rsidRDefault="00A905D1" w:rsidP="00414B30">
      <w:pPr>
        <w:rPr>
          <w:rFonts w:cs="Arial"/>
          <w:szCs w:val="24"/>
        </w:rPr>
      </w:pPr>
      <w:r w:rsidRPr="00351BB1">
        <w:rPr>
          <w:rFonts w:cs="Arial"/>
          <w:b/>
          <w:bCs/>
        </w:rPr>
        <w:t xml:space="preserve">Diagnosis. </w:t>
      </w:r>
      <w:r w:rsidR="00414B30" w:rsidRPr="00351BB1">
        <w:rPr>
          <w:rFonts w:cs="Arial"/>
          <w:i/>
          <w:iCs/>
        </w:rPr>
        <w:t>A</w:t>
      </w:r>
      <w:r w:rsidR="002F62CD" w:rsidRPr="00351BB1">
        <w:rPr>
          <w:rFonts w:cs="Arial"/>
          <w:i/>
          <w:iCs/>
        </w:rPr>
        <w:t>guarunichthys</w:t>
      </w:r>
      <w:r w:rsidR="00414B30" w:rsidRPr="00351BB1">
        <w:rPr>
          <w:rFonts w:cs="Arial"/>
          <w:i/>
          <w:iCs/>
        </w:rPr>
        <w:t xml:space="preserve"> inpai </w:t>
      </w:r>
      <w:r w:rsidR="00414B30" w:rsidRPr="00351BB1">
        <w:rPr>
          <w:rFonts w:cs="Arial"/>
        </w:rPr>
        <w:t xml:space="preserve">differs from </w:t>
      </w:r>
      <w:r w:rsidR="00414B30" w:rsidRPr="00351BB1">
        <w:rPr>
          <w:rFonts w:cs="Arial"/>
          <w:i/>
          <w:iCs/>
          <w:szCs w:val="24"/>
        </w:rPr>
        <w:t>A. torosus</w:t>
      </w:r>
      <w:r w:rsidR="00414B30" w:rsidRPr="00351BB1">
        <w:rPr>
          <w:rFonts w:cs="Arial"/>
          <w:szCs w:val="24"/>
        </w:rPr>
        <w:t xml:space="preserve"> </w:t>
      </w:r>
      <w:r w:rsidRPr="00351BB1">
        <w:rPr>
          <w:rFonts w:cs="Arial"/>
          <w:szCs w:val="24"/>
        </w:rPr>
        <w:t>by</w:t>
      </w:r>
      <w:r w:rsidR="00414B30" w:rsidRPr="00351BB1">
        <w:rPr>
          <w:rFonts w:cs="Arial"/>
          <w:szCs w:val="24"/>
        </w:rPr>
        <w:t xml:space="preserve"> </w:t>
      </w:r>
      <w:r w:rsidR="00F51880" w:rsidRPr="00351BB1">
        <w:rPr>
          <w:rFonts w:cs="Arial"/>
          <w:szCs w:val="24"/>
        </w:rPr>
        <w:t>a clear band without spots extending between the bases of the dorsal and pelvic fins</w:t>
      </w:r>
      <w:r w:rsidR="00CF36DC" w:rsidRPr="00351BB1">
        <w:rPr>
          <w:rFonts w:cs="Arial"/>
          <w:szCs w:val="24"/>
        </w:rPr>
        <w:t xml:space="preserve">, </w:t>
      </w:r>
      <w:r w:rsidR="00E222E6" w:rsidRPr="00351BB1">
        <w:rPr>
          <w:rFonts w:cs="Arial"/>
          <w:szCs w:val="24"/>
        </w:rPr>
        <w:t>left anterior nostril to right anterior nostril</w:t>
      </w:r>
      <w:r w:rsidRPr="00351BB1">
        <w:rPr>
          <w:rFonts w:cs="Arial"/>
          <w:szCs w:val="24"/>
        </w:rPr>
        <w:t xml:space="preserve"> (18.2-19.4% </w:t>
      </w:r>
      <w:r w:rsidR="003F2E9B" w:rsidRPr="00351BB1">
        <w:rPr>
          <w:rFonts w:cs="Arial"/>
          <w:szCs w:val="24"/>
        </w:rPr>
        <w:t>HL</w:t>
      </w:r>
      <w:r w:rsidRPr="00351BB1">
        <w:rPr>
          <w:rFonts w:cs="Arial"/>
          <w:szCs w:val="24"/>
        </w:rPr>
        <w:t xml:space="preserve"> </w:t>
      </w:r>
      <w:r w:rsidR="00DC54B7" w:rsidRPr="00351BB1">
        <w:rPr>
          <w:rFonts w:cs="Arial"/>
          <w:i/>
          <w:iCs/>
          <w:szCs w:val="24"/>
        </w:rPr>
        <w:t>vs.</w:t>
      </w:r>
      <w:r w:rsidRPr="00351BB1">
        <w:rPr>
          <w:rFonts w:cs="Arial"/>
          <w:szCs w:val="24"/>
        </w:rPr>
        <w:t xml:space="preserve"> 16.8%), mouth width (46.7-47.4% </w:t>
      </w:r>
      <w:r w:rsidR="003F2E9B" w:rsidRPr="00351BB1">
        <w:rPr>
          <w:rFonts w:cs="Arial"/>
          <w:szCs w:val="24"/>
        </w:rPr>
        <w:t>HL</w:t>
      </w:r>
      <w:r w:rsidRPr="00351BB1">
        <w:rPr>
          <w:rFonts w:cs="Arial"/>
          <w:szCs w:val="24"/>
        </w:rPr>
        <w:t xml:space="preserve"> </w:t>
      </w:r>
      <w:r w:rsidR="00DC54B7" w:rsidRPr="00351BB1">
        <w:rPr>
          <w:rFonts w:cs="Arial"/>
          <w:i/>
          <w:iCs/>
          <w:szCs w:val="24"/>
        </w:rPr>
        <w:t>vs.</w:t>
      </w:r>
      <w:r w:rsidRPr="00351BB1">
        <w:rPr>
          <w:rFonts w:cs="Arial"/>
          <w:szCs w:val="24"/>
        </w:rPr>
        <w:t xml:space="preserve"> 42.5%), body width (22.2-22.6% SL </w:t>
      </w:r>
      <w:r w:rsidR="00DC54B7" w:rsidRPr="00351BB1">
        <w:rPr>
          <w:rFonts w:cs="Arial"/>
          <w:i/>
          <w:iCs/>
          <w:szCs w:val="24"/>
        </w:rPr>
        <w:t>vs.</w:t>
      </w:r>
      <w:r w:rsidRPr="00351BB1">
        <w:rPr>
          <w:rFonts w:cs="Arial"/>
          <w:szCs w:val="24"/>
        </w:rPr>
        <w:t xml:space="preserve"> 20.7%), </w:t>
      </w:r>
      <w:r w:rsidR="00987132" w:rsidRPr="00351BB1">
        <w:rPr>
          <w:rFonts w:cs="Arial"/>
          <w:szCs w:val="24"/>
        </w:rPr>
        <w:t>p</w:t>
      </w:r>
      <w:r w:rsidR="00737568" w:rsidRPr="00351BB1">
        <w:rPr>
          <w:rFonts w:cs="Arial"/>
          <w:szCs w:val="24"/>
        </w:rPr>
        <w:t xml:space="preserve">ectoral fin origin to dorsal fin </w:t>
      </w:r>
      <w:r w:rsidR="000564F9" w:rsidRPr="00351BB1">
        <w:rPr>
          <w:rFonts w:cs="Arial"/>
          <w:szCs w:val="24"/>
        </w:rPr>
        <w:t>insertion</w:t>
      </w:r>
      <w:r w:rsidRPr="00351BB1">
        <w:rPr>
          <w:rFonts w:cs="Arial"/>
          <w:szCs w:val="24"/>
        </w:rPr>
        <w:t xml:space="preserve"> (29.5-29.6% SL </w:t>
      </w:r>
      <w:r w:rsidR="00DC54B7" w:rsidRPr="00351BB1">
        <w:rPr>
          <w:rFonts w:cs="Arial"/>
          <w:i/>
          <w:iCs/>
          <w:szCs w:val="24"/>
        </w:rPr>
        <w:t>vs.</w:t>
      </w:r>
      <w:r w:rsidRPr="00351BB1">
        <w:rPr>
          <w:rFonts w:cs="Arial"/>
          <w:szCs w:val="24"/>
        </w:rPr>
        <w:t xml:space="preserve"> 27.4%)</w:t>
      </w:r>
      <w:r w:rsidR="004B510D" w:rsidRPr="00351BB1">
        <w:rPr>
          <w:rFonts w:cs="Arial"/>
          <w:szCs w:val="24"/>
        </w:rPr>
        <w:t>.</w:t>
      </w:r>
    </w:p>
    <w:p w14:paraId="7D4B3EF9" w14:textId="18FEAAA7" w:rsidR="00A905D1" w:rsidRPr="00351BB1" w:rsidRDefault="00A905D1" w:rsidP="00A905D1">
      <w:pPr>
        <w:rPr>
          <w:rFonts w:cs="Arial"/>
          <w:szCs w:val="24"/>
        </w:rPr>
      </w:pPr>
      <w:r w:rsidRPr="00351BB1">
        <w:rPr>
          <w:rFonts w:cs="Arial"/>
          <w:b/>
          <w:bCs/>
          <w:szCs w:val="24"/>
        </w:rPr>
        <w:t xml:space="preserve">Description. </w:t>
      </w:r>
      <w:r w:rsidRPr="00351BB1">
        <w:rPr>
          <w:rFonts w:cs="Arial"/>
          <w:szCs w:val="24"/>
        </w:rPr>
        <w:t xml:space="preserve">Morphometric data presented in Table 2. Straight and ascending profile from the tip of the snout to the origin of the dorsal fin. Head longer than wide; eyes in a supero-lateral position. Subterminal mouth with fleshy lips. Posterior supraoccipital process visibly absent. Humeral process absent. Pectoral fin extending to near the origin of the pelvic fin; first simple flexible and dorsoventrally flattened ray, with a serrated </w:t>
      </w:r>
      <w:r w:rsidRPr="00351BB1">
        <w:rPr>
          <w:rFonts w:cs="Arial"/>
          <w:szCs w:val="24"/>
        </w:rPr>
        <w:lastRenderedPageBreak/>
        <w:t>posterior margin. Pelvic fin extending just over half the distance between its origin and the anal fin</w:t>
      </w:r>
      <w:r w:rsidR="00697155" w:rsidRPr="00351BB1">
        <w:rPr>
          <w:rFonts w:cs="Arial"/>
          <w:szCs w:val="24"/>
        </w:rPr>
        <w:t xml:space="preserve"> origin</w:t>
      </w:r>
      <w:r w:rsidRPr="00351BB1">
        <w:rPr>
          <w:rFonts w:cs="Arial"/>
          <w:szCs w:val="24"/>
        </w:rPr>
        <w:t xml:space="preserve">. Pectoral fin longer than pelvic fin. Dorsal fin with the first simple flexible ray and without serrations. Adipose fin long and clearly separated from the dorsal fin. Anal fin with a slightly concave posterior margin. Base of adipose fin three times longer than the base of the anal fin. Forked caudal fin with the upper lobe slightly longer and pointed than the lower lobe. Maxillary barbels extending to just over half the base of the adipose fin; </w:t>
      </w:r>
      <w:r w:rsidR="00033F80" w:rsidRPr="00351BB1">
        <w:rPr>
          <w:rFonts w:cs="Arial"/>
          <w:szCs w:val="24"/>
        </w:rPr>
        <w:t xml:space="preserve">mental </w:t>
      </w:r>
      <w:r w:rsidRPr="00351BB1">
        <w:rPr>
          <w:rFonts w:cs="Arial"/>
          <w:szCs w:val="24"/>
        </w:rPr>
        <w:t>barbels shorter. Dorsal fin rays I+6</w:t>
      </w:r>
      <w:r w:rsidR="00B315DA" w:rsidRPr="00351BB1">
        <w:rPr>
          <w:rFonts w:cs="Arial"/>
          <w:szCs w:val="24"/>
        </w:rPr>
        <w:t>,</w:t>
      </w:r>
      <w:r w:rsidRPr="00351BB1">
        <w:rPr>
          <w:rFonts w:cs="Arial"/>
          <w:szCs w:val="24"/>
        </w:rPr>
        <w:t xml:space="preserve"> anal fin rays iii+8-9</w:t>
      </w:r>
      <w:r w:rsidR="00B315DA" w:rsidRPr="00351BB1">
        <w:rPr>
          <w:rFonts w:cs="Arial"/>
          <w:szCs w:val="24"/>
        </w:rPr>
        <w:t>,</w:t>
      </w:r>
      <w:r w:rsidRPr="00351BB1">
        <w:rPr>
          <w:rFonts w:cs="Arial"/>
          <w:szCs w:val="24"/>
        </w:rPr>
        <w:t xml:space="preserve"> pectoral fin rays I+13</w:t>
      </w:r>
      <w:r w:rsidR="00B315DA" w:rsidRPr="00351BB1">
        <w:rPr>
          <w:rFonts w:cs="Arial"/>
          <w:szCs w:val="24"/>
        </w:rPr>
        <w:t>,</w:t>
      </w:r>
      <w:r w:rsidRPr="00351BB1">
        <w:rPr>
          <w:rFonts w:cs="Arial"/>
          <w:szCs w:val="24"/>
        </w:rPr>
        <w:t xml:space="preserve"> pelvic fin rays i+5</w:t>
      </w:r>
      <w:r w:rsidR="00B315DA" w:rsidRPr="00351BB1">
        <w:rPr>
          <w:rFonts w:cs="Arial"/>
          <w:szCs w:val="24"/>
        </w:rPr>
        <w:t>,</w:t>
      </w:r>
      <w:r w:rsidRPr="00351BB1">
        <w:rPr>
          <w:rFonts w:cs="Arial"/>
          <w:szCs w:val="24"/>
        </w:rPr>
        <w:t xml:space="preserve"> caudal fin rays</w:t>
      </w:r>
      <w:r w:rsidR="00B315DA" w:rsidRPr="00351BB1">
        <w:rPr>
          <w:rFonts w:cs="Arial"/>
          <w:szCs w:val="24"/>
        </w:rPr>
        <w:t xml:space="preserve"> </w:t>
      </w:r>
      <w:r w:rsidRPr="00351BB1">
        <w:rPr>
          <w:rFonts w:cs="Arial"/>
          <w:szCs w:val="24"/>
        </w:rPr>
        <w:t>15.</w:t>
      </w:r>
    </w:p>
    <w:p w14:paraId="74695A80" w14:textId="38C0DBCF" w:rsidR="00A905D1" w:rsidRPr="00351BB1" w:rsidRDefault="00A905D1" w:rsidP="00A905D1">
      <w:pPr>
        <w:rPr>
          <w:rFonts w:cs="Arial"/>
          <w:b/>
          <w:bCs/>
          <w:szCs w:val="24"/>
        </w:rPr>
      </w:pPr>
      <w:r w:rsidRPr="00351BB1">
        <w:rPr>
          <w:rFonts w:cs="Arial"/>
          <w:b/>
          <w:bCs/>
          <w:szCs w:val="24"/>
        </w:rPr>
        <w:t xml:space="preserve">TABLE 2. </w:t>
      </w:r>
      <w:r w:rsidRPr="00351BB1">
        <w:rPr>
          <w:rFonts w:cs="Arial"/>
          <w:szCs w:val="24"/>
        </w:rPr>
        <w:t xml:space="preserve">Morphometric data </w:t>
      </w:r>
      <w:r w:rsidR="00925000" w:rsidRPr="00351BB1">
        <w:rPr>
          <w:rFonts w:cs="Arial"/>
          <w:szCs w:val="24"/>
        </w:rPr>
        <w:t>of</w:t>
      </w:r>
      <w:r w:rsidRPr="00351BB1">
        <w:rPr>
          <w:rFonts w:cs="Arial"/>
          <w:szCs w:val="24"/>
        </w:rPr>
        <w:t xml:space="preserve"> </w:t>
      </w:r>
      <w:r w:rsidR="00D0645E" w:rsidRPr="00351BB1">
        <w:rPr>
          <w:rFonts w:cs="Arial"/>
          <w:i/>
          <w:iCs/>
          <w:szCs w:val="24"/>
        </w:rPr>
        <w:t>A</w:t>
      </w:r>
      <w:r w:rsidR="007E3090" w:rsidRPr="00351BB1">
        <w:rPr>
          <w:rFonts w:cs="Arial"/>
          <w:i/>
          <w:iCs/>
          <w:szCs w:val="24"/>
        </w:rPr>
        <w:t xml:space="preserve">guarunichthys </w:t>
      </w:r>
      <w:r w:rsidR="00D0645E" w:rsidRPr="00351BB1">
        <w:rPr>
          <w:rFonts w:cs="Arial"/>
          <w:i/>
          <w:iCs/>
          <w:szCs w:val="24"/>
        </w:rPr>
        <w:t>inpai</w:t>
      </w:r>
      <w:r w:rsidRPr="00351BB1">
        <w:rPr>
          <w:rFonts w:cs="Arial"/>
          <w:szCs w:val="24"/>
        </w:rPr>
        <w:t xml:space="preserve">. </w:t>
      </w:r>
      <w:r w:rsidR="007E3090" w:rsidRPr="00351BB1">
        <w:rPr>
          <w:rFonts w:cs="Arial"/>
          <w:szCs w:val="24"/>
        </w:rPr>
        <w:t xml:space="preserve">N: Number of individuals, </w:t>
      </w:r>
      <w:r w:rsidRPr="00351BB1">
        <w:rPr>
          <w:rFonts w:cs="Arial"/>
          <w:szCs w:val="24"/>
        </w:rPr>
        <w:t>SD</w:t>
      </w:r>
      <w:r w:rsidR="007E3090" w:rsidRPr="00351BB1">
        <w:rPr>
          <w:rFonts w:cs="Arial"/>
          <w:szCs w:val="24"/>
        </w:rPr>
        <w:t>:</w:t>
      </w:r>
      <w:r w:rsidRPr="00351BB1">
        <w:rPr>
          <w:rFonts w:cs="Arial"/>
          <w:szCs w:val="24"/>
        </w:rPr>
        <w:t xml:space="preserve"> </w:t>
      </w:r>
      <w:r w:rsidR="007E3090" w:rsidRPr="00351BB1">
        <w:rPr>
          <w:rFonts w:cs="Arial"/>
          <w:szCs w:val="24"/>
        </w:rPr>
        <w:t xml:space="preserve">Standard </w:t>
      </w:r>
      <w:r w:rsidRPr="00351BB1">
        <w:rPr>
          <w:rFonts w:cs="Arial"/>
          <w:szCs w:val="24"/>
        </w:rPr>
        <w:t>deviation</w:t>
      </w:r>
      <w:r w:rsidR="007E3090" w:rsidRPr="00351BB1">
        <w:rPr>
          <w:rFonts w:cs="Arial"/>
          <w:szCs w:val="24"/>
        </w:rPr>
        <w:t>, Min: Minimum value, Max: Maximum value.</w:t>
      </w:r>
    </w:p>
    <w:tbl>
      <w:tblPr>
        <w:tblStyle w:val="Tablaconcuadrcula"/>
        <w:tblW w:w="0" w:type="auto"/>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4469"/>
        <w:gridCol w:w="346"/>
        <w:gridCol w:w="667"/>
        <w:gridCol w:w="567"/>
        <w:gridCol w:w="667"/>
        <w:gridCol w:w="667"/>
      </w:tblGrid>
      <w:tr w:rsidR="002557B7" w:rsidRPr="00351BB1" w14:paraId="250941AC" w14:textId="77777777" w:rsidTr="002B49A9">
        <w:trPr>
          <w:trHeight w:val="170"/>
          <w:tblHeader/>
        </w:trPr>
        <w:tc>
          <w:tcPr>
            <w:tcW w:w="0" w:type="auto"/>
            <w:tcBorders>
              <w:top w:val="single" w:sz="4" w:space="0" w:color="auto"/>
              <w:bottom w:val="single" w:sz="4" w:space="0" w:color="auto"/>
            </w:tcBorders>
            <w:noWrap/>
            <w:hideMark/>
          </w:tcPr>
          <w:bookmarkEnd w:id="6"/>
          <w:bookmarkEnd w:id="7"/>
          <w:bookmarkEnd w:id="8"/>
          <w:p w14:paraId="5F074C85" w14:textId="30FCCAFB" w:rsidR="002557B7" w:rsidRPr="00351BB1" w:rsidRDefault="00A905D1" w:rsidP="00135AA6">
            <w:pPr>
              <w:pStyle w:val="TablaINIA"/>
              <w:jc w:val="center"/>
            </w:pPr>
            <w:r w:rsidRPr="00351BB1">
              <w:t>Measurements</w:t>
            </w:r>
          </w:p>
        </w:tc>
        <w:tc>
          <w:tcPr>
            <w:tcW w:w="0" w:type="auto"/>
            <w:tcBorders>
              <w:top w:val="single" w:sz="4" w:space="0" w:color="auto"/>
              <w:bottom w:val="single" w:sz="4" w:space="0" w:color="auto"/>
            </w:tcBorders>
            <w:noWrap/>
            <w:hideMark/>
          </w:tcPr>
          <w:p w14:paraId="360F752A" w14:textId="77777777" w:rsidR="002557B7" w:rsidRPr="00351BB1" w:rsidRDefault="002557B7" w:rsidP="00135AA6">
            <w:pPr>
              <w:pStyle w:val="TablaINIA"/>
              <w:jc w:val="center"/>
            </w:pPr>
            <w:r w:rsidRPr="00351BB1">
              <w:t>N</w:t>
            </w:r>
          </w:p>
        </w:tc>
        <w:tc>
          <w:tcPr>
            <w:tcW w:w="0" w:type="auto"/>
            <w:tcBorders>
              <w:top w:val="single" w:sz="4" w:space="0" w:color="auto"/>
              <w:bottom w:val="single" w:sz="4" w:space="0" w:color="auto"/>
            </w:tcBorders>
            <w:noWrap/>
            <w:hideMark/>
          </w:tcPr>
          <w:p w14:paraId="0A0EA6DA" w14:textId="236957EF" w:rsidR="002557B7" w:rsidRPr="00351BB1" w:rsidRDefault="00D1056A" w:rsidP="00135AA6">
            <w:pPr>
              <w:pStyle w:val="TablaINIA"/>
              <w:jc w:val="center"/>
            </w:pPr>
            <w:r w:rsidRPr="00351BB1">
              <w:t>Mean</w:t>
            </w:r>
          </w:p>
        </w:tc>
        <w:tc>
          <w:tcPr>
            <w:tcW w:w="0" w:type="auto"/>
            <w:tcBorders>
              <w:top w:val="single" w:sz="4" w:space="0" w:color="auto"/>
              <w:bottom w:val="single" w:sz="4" w:space="0" w:color="auto"/>
            </w:tcBorders>
            <w:noWrap/>
            <w:hideMark/>
          </w:tcPr>
          <w:p w14:paraId="6F239D75" w14:textId="48D40986" w:rsidR="002557B7" w:rsidRPr="00351BB1" w:rsidRDefault="002557B7" w:rsidP="00135AA6">
            <w:pPr>
              <w:pStyle w:val="TablaINIA"/>
              <w:jc w:val="center"/>
            </w:pPr>
            <w:r w:rsidRPr="00351BB1">
              <w:t>S</w:t>
            </w:r>
            <w:r w:rsidR="007E3090" w:rsidRPr="00351BB1">
              <w:t>D</w:t>
            </w:r>
          </w:p>
        </w:tc>
        <w:tc>
          <w:tcPr>
            <w:tcW w:w="0" w:type="auto"/>
            <w:tcBorders>
              <w:top w:val="single" w:sz="4" w:space="0" w:color="auto"/>
              <w:bottom w:val="single" w:sz="4" w:space="0" w:color="auto"/>
            </w:tcBorders>
            <w:noWrap/>
            <w:hideMark/>
          </w:tcPr>
          <w:p w14:paraId="445C8E69" w14:textId="77777777" w:rsidR="002557B7" w:rsidRPr="00351BB1" w:rsidRDefault="002557B7" w:rsidP="00135AA6">
            <w:pPr>
              <w:pStyle w:val="TablaINIA"/>
              <w:jc w:val="center"/>
            </w:pPr>
            <w:r w:rsidRPr="00351BB1">
              <w:t>Min</w:t>
            </w:r>
          </w:p>
        </w:tc>
        <w:tc>
          <w:tcPr>
            <w:tcW w:w="0" w:type="auto"/>
            <w:tcBorders>
              <w:top w:val="single" w:sz="4" w:space="0" w:color="auto"/>
              <w:bottom w:val="single" w:sz="4" w:space="0" w:color="auto"/>
            </w:tcBorders>
            <w:noWrap/>
            <w:hideMark/>
          </w:tcPr>
          <w:p w14:paraId="2DD02431" w14:textId="77777777" w:rsidR="002557B7" w:rsidRPr="00351BB1" w:rsidRDefault="002557B7" w:rsidP="00135AA6">
            <w:pPr>
              <w:pStyle w:val="TablaINIA"/>
              <w:jc w:val="center"/>
            </w:pPr>
            <w:r w:rsidRPr="00351BB1">
              <w:t>Max</w:t>
            </w:r>
          </w:p>
        </w:tc>
      </w:tr>
      <w:tr w:rsidR="002557B7" w:rsidRPr="00351BB1" w14:paraId="4BF1B2EF" w14:textId="77777777" w:rsidTr="002B49A9">
        <w:trPr>
          <w:trHeight w:val="170"/>
        </w:trPr>
        <w:tc>
          <w:tcPr>
            <w:tcW w:w="0" w:type="auto"/>
            <w:tcBorders>
              <w:top w:val="single" w:sz="4" w:space="0" w:color="auto"/>
            </w:tcBorders>
            <w:noWrap/>
            <w:hideMark/>
          </w:tcPr>
          <w:p w14:paraId="6F291D1A" w14:textId="5091D672" w:rsidR="002557B7" w:rsidRPr="00351BB1" w:rsidRDefault="00C50D55" w:rsidP="00014850">
            <w:pPr>
              <w:pStyle w:val="TablaINIA"/>
            </w:pPr>
            <w:r w:rsidRPr="00351BB1">
              <w:t>SL</w:t>
            </w:r>
            <w:r w:rsidR="002557B7" w:rsidRPr="00351BB1">
              <w:t xml:space="preserve"> (mm)</w:t>
            </w:r>
          </w:p>
        </w:tc>
        <w:tc>
          <w:tcPr>
            <w:tcW w:w="0" w:type="auto"/>
            <w:tcBorders>
              <w:top w:val="single" w:sz="4" w:space="0" w:color="auto"/>
            </w:tcBorders>
            <w:noWrap/>
            <w:hideMark/>
          </w:tcPr>
          <w:p w14:paraId="174E6270" w14:textId="77777777" w:rsidR="002557B7" w:rsidRPr="00351BB1" w:rsidRDefault="002557B7" w:rsidP="00135AA6">
            <w:pPr>
              <w:pStyle w:val="TablaINIA"/>
              <w:jc w:val="center"/>
            </w:pPr>
            <w:r w:rsidRPr="00351BB1">
              <w:t>2</w:t>
            </w:r>
          </w:p>
        </w:tc>
        <w:tc>
          <w:tcPr>
            <w:tcW w:w="0" w:type="auto"/>
            <w:tcBorders>
              <w:top w:val="single" w:sz="4" w:space="0" w:color="auto"/>
            </w:tcBorders>
            <w:noWrap/>
            <w:hideMark/>
          </w:tcPr>
          <w:p w14:paraId="35231D0F" w14:textId="3025F491" w:rsidR="002557B7" w:rsidRPr="00351BB1" w:rsidRDefault="000B28AD" w:rsidP="00135AA6">
            <w:pPr>
              <w:pStyle w:val="TablaINIA"/>
              <w:jc w:val="center"/>
            </w:pPr>
            <w:r w:rsidRPr="00351BB1">
              <w:t>340.7</w:t>
            </w:r>
          </w:p>
        </w:tc>
        <w:tc>
          <w:tcPr>
            <w:tcW w:w="0" w:type="auto"/>
            <w:tcBorders>
              <w:top w:val="single" w:sz="4" w:space="0" w:color="auto"/>
            </w:tcBorders>
            <w:noWrap/>
            <w:hideMark/>
          </w:tcPr>
          <w:p w14:paraId="1F1E8F09" w14:textId="32669525" w:rsidR="002557B7" w:rsidRPr="00351BB1" w:rsidRDefault="000B28AD" w:rsidP="00135AA6">
            <w:pPr>
              <w:pStyle w:val="TablaINIA"/>
              <w:jc w:val="center"/>
            </w:pPr>
            <w:r w:rsidRPr="00351BB1">
              <w:t>5.73</w:t>
            </w:r>
          </w:p>
        </w:tc>
        <w:tc>
          <w:tcPr>
            <w:tcW w:w="0" w:type="auto"/>
            <w:tcBorders>
              <w:top w:val="single" w:sz="4" w:space="0" w:color="auto"/>
            </w:tcBorders>
            <w:noWrap/>
            <w:hideMark/>
          </w:tcPr>
          <w:p w14:paraId="726203CA" w14:textId="77777777" w:rsidR="002557B7" w:rsidRPr="00351BB1" w:rsidRDefault="002557B7" w:rsidP="00135AA6">
            <w:pPr>
              <w:pStyle w:val="TablaINIA"/>
              <w:jc w:val="center"/>
            </w:pPr>
            <w:r w:rsidRPr="00351BB1">
              <w:t>336.7</w:t>
            </w:r>
          </w:p>
        </w:tc>
        <w:tc>
          <w:tcPr>
            <w:tcW w:w="0" w:type="auto"/>
            <w:tcBorders>
              <w:top w:val="single" w:sz="4" w:space="0" w:color="auto"/>
            </w:tcBorders>
            <w:noWrap/>
            <w:hideMark/>
          </w:tcPr>
          <w:p w14:paraId="35384D13" w14:textId="77777777" w:rsidR="002557B7" w:rsidRPr="00351BB1" w:rsidRDefault="002557B7" w:rsidP="00135AA6">
            <w:pPr>
              <w:pStyle w:val="TablaINIA"/>
              <w:jc w:val="center"/>
            </w:pPr>
            <w:r w:rsidRPr="00351BB1">
              <w:t>344.8</w:t>
            </w:r>
          </w:p>
        </w:tc>
      </w:tr>
      <w:tr w:rsidR="002557B7" w:rsidRPr="00351BB1" w14:paraId="1589608F" w14:textId="77777777" w:rsidTr="002B49A9">
        <w:trPr>
          <w:trHeight w:val="170"/>
        </w:trPr>
        <w:tc>
          <w:tcPr>
            <w:tcW w:w="0" w:type="auto"/>
            <w:gridSpan w:val="6"/>
            <w:noWrap/>
            <w:hideMark/>
          </w:tcPr>
          <w:p w14:paraId="126A5D48" w14:textId="503AE8CA" w:rsidR="002557B7" w:rsidRPr="00351BB1" w:rsidRDefault="00685725" w:rsidP="00135AA6">
            <w:pPr>
              <w:pStyle w:val="TablaINIA"/>
              <w:jc w:val="center"/>
            </w:pPr>
            <w:r w:rsidRPr="00351BB1">
              <w:t>Percents of head length</w:t>
            </w:r>
            <w:r w:rsidR="002557B7" w:rsidRPr="00351BB1">
              <w:t xml:space="preserve"> (% </w:t>
            </w:r>
            <w:r w:rsidR="00C50D55" w:rsidRPr="00351BB1">
              <w:t>HL</w:t>
            </w:r>
            <w:r w:rsidR="002557B7" w:rsidRPr="00351BB1">
              <w:t>)</w:t>
            </w:r>
          </w:p>
        </w:tc>
      </w:tr>
      <w:tr w:rsidR="002557B7" w:rsidRPr="00351BB1" w14:paraId="37C74E7F" w14:textId="77777777" w:rsidTr="002B49A9">
        <w:trPr>
          <w:trHeight w:val="170"/>
        </w:trPr>
        <w:tc>
          <w:tcPr>
            <w:tcW w:w="0" w:type="auto"/>
            <w:noWrap/>
            <w:hideMark/>
          </w:tcPr>
          <w:p w14:paraId="524A19C7" w14:textId="223703ED" w:rsidR="002557B7" w:rsidRPr="00351BB1" w:rsidRDefault="00685725" w:rsidP="00014850">
            <w:pPr>
              <w:pStyle w:val="TablaINIA"/>
            </w:pPr>
            <w:r w:rsidRPr="00351BB1">
              <w:t>Interorbital distance</w:t>
            </w:r>
          </w:p>
        </w:tc>
        <w:tc>
          <w:tcPr>
            <w:tcW w:w="0" w:type="auto"/>
            <w:noWrap/>
            <w:hideMark/>
          </w:tcPr>
          <w:p w14:paraId="7FCBBA3C" w14:textId="77777777" w:rsidR="002557B7" w:rsidRPr="00351BB1" w:rsidRDefault="002557B7" w:rsidP="00135AA6">
            <w:pPr>
              <w:pStyle w:val="TablaINIA"/>
              <w:jc w:val="center"/>
            </w:pPr>
            <w:r w:rsidRPr="00351BB1">
              <w:t>2</w:t>
            </w:r>
          </w:p>
        </w:tc>
        <w:tc>
          <w:tcPr>
            <w:tcW w:w="0" w:type="auto"/>
            <w:noWrap/>
            <w:hideMark/>
          </w:tcPr>
          <w:p w14:paraId="45B492EC" w14:textId="77777777" w:rsidR="002557B7" w:rsidRPr="00351BB1" w:rsidRDefault="002557B7" w:rsidP="00135AA6">
            <w:pPr>
              <w:pStyle w:val="TablaINIA"/>
              <w:jc w:val="center"/>
            </w:pPr>
            <w:r w:rsidRPr="00351BB1">
              <w:t>26.4</w:t>
            </w:r>
          </w:p>
        </w:tc>
        <w:tc>
          <w:tcPr>
            <w:tcW w:w="0" w:type="auto"/>
            <w:noWrap/>
            <w:hideMark/>
          </w:tcPr>
          <w:p w14:paraId="3B753CC7" w14:textId="77777777" w:rsidR="002557B7" w:rsidRPr="00351BB1" w:rsidRDefault="002557B7" w:rsidP="00135AA6">
            <w:pPr>
              <w:pStyle w:val="TablaINIA"/>
              <w:jc w:val="center"/>
            </w:pPr>
            <w:r w:rsidRPr="00351BB1">
              <w:t>1.6</w:t>
            </w:r>
          </w:p>
        </w:tc>
        <w:tc>
          <w:tcPr>
            <w:tcW w:w="0" w:type="auto"/>
            <w:noWrap/>
            <w:hideMark/>
          </w:tcPr>
          <w:p w14:paraId="1BA97E5B" w14:textId="77777777" w:rsidR="002557B7" w:rsidRPr="00351BB1" w:rsidRDefault="002557B7" w:rsidP="00135AA6">
            <w:pPr>
              <w:pStyle w:val="TablaINIA"/>
              <w:jc w:val="center"/>
            </w:pPr>
            <w:r w:rsidRPr="00351BB1">
              <w:t>25.2</w:t>
            </w:r>
          </w:p>
        </w:tc>
        <w:tc>
          <w:tcPr>
            <w:tcW w:w="0" w:type="auto"/>
            <w:noWrap/>
            <w:hideMark/>
          </w:tcPr>
          <w:p w14:paraId="5061174A" w14:textId="77777777" w:rsidR="002557B7" w:rsidRPr="00351BB1" w:rsidRDefault="002557B7" w:rsidP="00135AA6">
            <w:pPr>
              <w:pStyle w:val="TablaINIA"/>
              <w:jc w:val="center"/>
            </w:pPr>
            <w:r w:rsidRPr="00351BB1">
              <w:t>27.5</w:t>
            </w:r>
          </w:p>
        </w:tc>
      </w:tr>
      <w:tr w:rsidR="002557B7" w:rsidRPr="00351BB1" w14:paraId="51B00758" w14:textId="77777777" w:rsidTr="002B49A9">
        <w:trPr>
          <w:trHeight w:val="170"/>
        </w:trPr>
        <w:tc>
          <w:tcPr>
            <w:tcW w:w="0" w:type="auto"/>
            <w:noWrap/>
            <w:hideMark/>
          </w:tcPr>
          <w:p w14:paraId="741B2517" w14:textId="04161EC4" w:rsidR="002557B7" w:rsidRPr="00351BB1" w:rsidRDefault="008A06E6" w:rsidP="00014850">
            <w:pPr>
              <w:pStyle w:val="TablaINIA"/>
            </w:pPr>
            <w:r w:rsidRPr="00351BB1">
              <w:t>Left posterior nostril to right posterior nostril</w:t>
            </w:r>
          </w:p>
        </w:tc>
        <w:tc>
          <w:tcPr>
            <w:tcW w:w="0" w:type="auto"/>
            <w:noWrap/>
            <w:hideMark/>
          </w:tcPr>
          <w:p w14:paraId="506AE415" w14:textId="77777777" w:rsidR="002557B7" w:rsidRPr="00351BB1" w:rsidRDefault="002557B7" w:rsidP="00135AA6">
            <w:pPr>
              <w:pStyle w:val="TablaINIA"/>
              <w:jc w:val="center"/>
            </w:pPr>
            <w:r w:rsidRPr="00351BB1">
              <w:t>2</w:t>
            </w:r>
          </w:p>
        </w:tc>
        <w:tc>
          <w:tcPr>
            <w:tcW w:w="0" w:type="auto"/>
            <w:noWrap/>
            <w:hideMark/>
          </w:tcPr>
          <w:p w14:paraId="2FBCD5DE" w14:textId="77777777" w:rsidR="002557B7" w:rsidRPr="00351BB1" w:rsidRDefault="002557B7" w:rsidP="00135AA6">
            <w:pPr>
              <w:pStyle w:val="TablaINIA"/>
              <w:jc w:val="center"/>
            </w:pPr>
            <w:r w:rsidRPr="00351BB1">
              <w:t>20.6</w:t>
            </w:r>
          </w:p>
        </w:tc>
        <w:tc>
          <w:tcPr>
            <w:tcW w:w="0" w:type="auto"/>
            <w:noWrap/>
            <w:hideMark/>
          </w:tcPr>
          <w:p w14:paraId="7A657020" w14:textId="77777777" w:rsidR="002557B7" w:rsidRPr="00351BB1" w:rsidRDefault="002557B7" w:rsidP="00135AA6">
            <w:pPr>
              <w:pStyle w:val="TablaINIA"/>
              <w:jc w:val="center"/>
            </w:pPr>
            <w:r w:rsidRPr="00351BB1">
              <w:t>0.2</w:t>
            </w:r>
          </w:p>
        </w:tc>
        <w:tc>
          <w:tcPr>
            <w:tcW w:w="0" w:type="auto"/>
            <w:noWrap/>
            <w:hideMark/>
          </w:tcPr>
          <w:p w14:paraId="208B6A99" w14:textId="77777777" w:rsidR="002557B7" w:rsidRPr="00351BB1" w:rsidRDefault="002557B7" w:rsidP="00135AA6">
            <w:pPr>
              <w:pStyle w:val="TablaINIA"/>
              <w:jc w:val="center"/>
            </w:pPr>
            <w:r w:rsidRPr="00351BB1">
              <w:t>20.4</w:t>
            </w:r>
          </w:p>
        </w:tc>
        <w:tc>
          <w:tcPr>
            <w:tcW w:w="0" w:type="auto"/>
            <w:noWrap/>
            <w:hideMark/>
          </w:tcPr>
          <w:p w14:paraId="1F852382" w14:textId="77777777" w:rsidR="002557B7" w:rsidRPr="00351BB1" w:rsidRDefault="002557B7" w:rsidP="00135AA6">
            <w:pPr>
              <w:pStyle w:val="TablaINIA"/>
              <w:jc w:val="center"/>
            </w:pPr>
            <w:r w:rsidRPr="00351BB1">
              <w:t>20.8</w:t>
            </w:r>
          </w:p>
        </w:tc>
      </w:tr>
      <w:tr w:rsidR="002557B7" w:rsidRPr="00351BB1" w14:paraId="29BEDBCC" w14:textId="77777777" w:rsidTr="002B49A9">
        <w:trPr>
          <w:trHeight w:val="170"/>
        </w:trPr>
        <w:tc>
          <w:tcPr>
            <w:tcW w:w="0" w:type="auto"/>
            <w:noWrap/>
            <w:hideMark/>
          </w:tcPr>
          <w:p w14:paraId="6916A1FE" w14:textId="33510FE9" w:rsidR="002557B7" w:rsidRPr="00351BB1" w:rsidRDefault="00E222E6" w:rsidP="00014850">
            <w:pPr>
              <w:pStyle w:val="TablaINIA"/>
            </w:pPr>
            <w:r w:rsidRPr="00351BB1">
              <w:t>Left anterior nostril to right anterior nostril</w:t>
            </w:r>
          </w:p>
        </w:tc>
        <w:tc>
          <w:tcPr>
            <w:tcW w:w="0" w:type="auto"/>
            <w:noWrap/>
            <w:hideMark/>
          </w:tcPr>
          <w:p w14:paraId="2451841D" w14:textId="77777777" w:rsidR="002557B7" w:rsidRPr="00351BB1" w:rsidRDefault="002557B7" w:rsidP="00135AA6">
            <w:pPr>
              <w:pStyle w:val="TablaINIA"/>
              <w:jc w:val="center"/>
            </w:pPr>
            <w:r w:rsidRPr="00351BB1">
              <w:t>2</w:t>
            </w:r>
          </w:p>
        </w:tc>
        <w:tc>
          <w:tcPr>
            <w:tcW w:w="0" w:type="auto"/>
            <w:noWrap/>
            <w:hideMark/>
          </w:tcPr>
          <w:p w14:paraId="66460328" w14:textId="77777777" w:rsidR="002557B7" w:rsidRPr="00351BB1" w:rsidRDefault="002557B7" w:rsidP="00135AA6">
            <w:pPr>
              <w:pStyle w:val="TablaINIA"/>
              <w:jc w:val="center"/>
            </w:pPr>
            <w:r w:rsidRPr="00351BB1">
              <w:t>18.8</w:t>
            </w:r>
          </w:p>
        </w:tc>
        <w:tc>
          <w:tcPr>
            <w:tcW w:w="0" w:type="auto"/>
            <w:noWrap/>
            <w:hideMark/>
          </w:tcPr>
          <w:p w14:paraId="26F3FF55" w14:textId="77777777" w:rsidR="002557B7" w:rsidRPr="00351BB1" w:rsidRDefault="002557B7" w:rsidP="00135AA6">
            <w:pPr>
              <w:pStyle w:val="TablaINIA"/>
              <w:jc w:val="center"/>
            </w:pPr>
            <w:r w:rsidRPr="00351BB1">
              <w:t>0.8</w:t>
            </w:r>
          </w:p>
        </w:tc>
        <w:tc>
          <w:tcPr>
            <w:tcW w:w="0" w:type="auto"/>
            <w:noWrap/>
            <w:hideMark/>
          </w:tcPr>
          <w:p w14:paraId="799725A2" w14:textId="77777777" w:rsidR="002557B7" w:rsidRPr="00351BB1" w:rsidRDefault="002557B7" w:rsidP="00135AA6">
            <w:pPr>
              <w:pStyle w:val="TablaINIA"/>
              <w:jc w:val="center"/>
            </w:pPr>
            <w:r w:rsidRPr="00351BB1">
              <w:t>18.2</w:t>
            </w:r>
          </w:p>
        </w:tc>
        <w:tc>
          <w:tcPr>
            <w:tcW w:w="0" w:type="auto"/>
            <w:noWrap/>
            <w:hideMark/>
          </w:tcPr>
          <w:p w14:paraId="368BBC2D" w14:textId="77777777" w:rsidR="002557B7" w:rsidRPr="00351BB1" w:rsidRDefault="002557B7" w:rsidP="00135AA6">
            <w:pPr>
              <w:pStyle w:val="TablaINIA"/>
              <w:jc w:val="center"/>
            </w:pPr>
            <w:r w:rsidRPr="00351BB1">
              <w:t>19.4</w:t>
            </w:r>
          </w:p>
        </w:tc>
      </w:tr>
      <w:tr w:rsidR="002557B7" w:rsidRPr="00351BB1" w14:paraId="20280DF5" w14:textId="77777777" w:rsidTr="002B49A9">
        <w:trPr>
          <w:trHeight w:val="170"/>
        </w:trPr>
        <w:tc>
          <w:tcPr>
            <w:tcW w:w="0" w:type="auto"/>
            <w:noWrap/>
            <w:hideMark/>
          </w:tcPr>
          <w:p w14:paraId="1A02E599" w14:textId="08D7A13B" w:rsidR="002557B7" w:rsidRPr="00351BB1" w:rsidRDefault="00E644F1" w:rsidP="00014850">
            <w:pPr>
              <w:pStyle w:val="TablaINIA"/>
            </w:pPr>
            <w:r w:rsidRPr="00351BB1">
              <w:t>Left anterior nostril to left posterior nostril</w:t>
            </w:r>
          </w:p>
        </w:tc>
        <w:tc>
          <w:tcPr>
            <w:tcW w:w="0" w:type="auto"/>
            <w:noWrap/>
            <w:hideMark/>
          </w:tcPr>
          <w:p w14:paraId="7C2ED2CE" w14:textId="77777777" w:rsidR="002557B7" w:rsidRPr="00351BB1" w:rsidRDefault="002557B7" w:rsidP="00135AA6">
            <w:pPr>
              <w:pStyle w:val="TablaINIA"/>
              <w:jc w:val="center"/>
            </w:pPr>
            <w:r w:rsidRPr="00351BB1">
              <w:t>2</w:t>
            </w:r>
          </w:p>
        </w:tc>
        <w:tc>
          <w:tcPr>
            <w:tcW w:w="0" w:type="auto"/>
            <w:noWrap/>
            <w:hideMark/>
          </w:tcPr>
          <w:p w14:paraId="2B5A19D4" w14:textId="77777777" w:rsidR="002557B7" w:rsidRPr="00351BB1" w:rsidRDefault="002557B7" w:rsidP="00135AA6">
            <w:pPr>
              <w:pStyle w:val="TablaINIA"/>
              <w:jc w:val="center"/>
            </w:pPr>
            <w:r w:rsidRPr="00351BB1">
              <w:t>15.9</w:t>
            </w:r>
          </w:p>
        </w:tc>
        <w:tc>
          <w:tcPr>
            <w:tcW w:w="0" w:type="auto"/>
            <w:noWrap/>
            <w:hideMark/>
          </w:tcPr>
          <w:p w14:paraId="3A9DB08F" w14:textId="77777777" w:rsidR="002557B7" w:rsidRPr="00351BB1" w:rsidRDefault="002557B7" w:rsidP="00135AA6">
            <w:pPr>
              <w:pStyle w:val="TablaINIA"/>
              <w:jc w:val="center"/>
            </w:pPr>
            <w:r w:rsidRPr="00351BB1">
              <w:t>0.2</w:t>
            </w:r>
          </w:p>
        </w:tc>
        <w:tc>
          <w:tcPr>
            <w:tcW w:w="0" w:type="auto"/>
            <w:noWrap/>
            <w:hideMark/>
          </w:tcPr>
          <w:p w14:paraId="4E8B2FEC" w14:textId="77777777" w:rsidR="002557B7" w:rsidRPr="00351BB1" w:rsidRDefault="002557B7" w:rsidP="00135AA6">
            <w:pPr>
              <w:pStyle w:val="TablaINIA"/>
              <w:jc w:val="center"/>
            </w:pPr>
            <w:r w:rsidRPr="00351BB1">
              <w:t>15.8</w:t>
            </w:r>
          </w:p>
        </w:tc>
        <w:tc>
          <w:tcPr>
            <w:tcW w:w="0" w:type="auto"/>
            <w:noWrap/>
            <w:hideMark/>
          </w:tcPr>
          <w:p w14:paraId="4CBA3FA2" w14:textId="77777777" w:rsidR="002557B7" w:rsidRPr="00351BB1" w:rsidRDefault="002557B7" w:rsidP="00135AA6">
            <w:pPr>
              <w:pStyle w:val="TablaINIA"/>
              <w:jc w:val="center"/>
            </w:pPr>
            <w:r w:rsidRPr="00351BB1">
              <w:t>16.1</w:t>
            </w:r>
          </w:p>
        </w:tc>
      </w:tr>
      <w:tr w:rsidR="002557B7" w:rsidRPr="00351BB1" w14:paraId="33428443" w14:textId="77777777" w:rsidTr="002B49A9">
        <w:trPr>
          <w:trHeight w:val="170"/>
        </w:trPr>
        <w:tc>
          <w:tcPr>
            <w:tcW w:w="0" w:type="auto"/>
            <w:noWrap/>
            <w:hideMark/>
          </w:tcPr>
          <w:p w14:paraId="3BAC3D41" w14:textId="342B5752" w:rsidR="002557B7" w:rsidRPr="00351BB1" w:rsidRDefault="007C23E6" w:rsidP="00014850">
            <w:pPr>
              <w:pStyle w:val="TablaINIA"/>
            </w:pPr>
            <w:r w:rsidRPr="00351BB1">
              <w:t xml:space="preserve">Posterior nostril to anterior margin of orbit </w:t>
            </w:r>
          </w:p>
        </w:tc>
        <w:tc>
          <w:tcPr>
            <w:tcW w:w="0" w:type="auto"/>
            <w:noWrap/>
            <w:hideMark/>
          </w:tcPr>
          <w:p w14:paraId="59B6CADE" w14:textId="77777777" w:rsidR="002557B7" w:rsidRPr="00351BB1" w:rsidRDefault="002557B7" w:rsidP="00135AA6">
            <w:pPr>
              <w:pStyle w:val="TablaINIA"/>
              <w:jc w:val="center"/>
            </w:pPr>
            <w:r w:rsidRPr="00351BB1">
              <w:t>2</w:t>
            </w:r>
          </w:p>
        </w:tc>
        <w:tc>
          <w:tcPr>
            <w:tcW w:w="0" w:type="auto"/>
            <w:noWrap/>
            <w:hideMark/>
          </w:tcPr>
          <w:p w14:paraId="549181D6" w14:textId="77777777" w:rsidR="002557B7" w:rsidRPr="00351BB1" w:rsidRDefault="002557B7" w:rsidP="00135AA6">
            <w:pPr>
              <w:pStyle w:val="TablaINIA"/>
              <w:jc w:val="center"/>
            </w:pPr>
            <w:r w:rsidRPr="00351BB1">
              <w:t>19.7</w:t>
            </w:r>
          </w:p>
        </w:tc>
        <w:tc>
          <w:tcPr>
            <w:tcW w:w="0" w:type="auto"/>
            <w:noWrap/>
            <w:hideMark/>
          </w:tcPr>
          <w:p w14:paraId="6D2ECAC0" w14:textId="77777777" w:rsidR="002557B7" w:rsidRPr="00351BB1" w:rsidRDefault="002557B7" w:rsidP="00135AA6">
            <w:pPr>
              <w:pStyle w:val="TablaINIA"/>
              <w:jc w:val="center"/>
            </w:pPr>
            <w:r w:rsidRPr="00351BB1">
              <w:t>0.9</w:t>
            </w:r>
          </w:p>
        </w:tc>
        <w:tc>
          <w:tcPr>
            <w:tcW w:w="0" w:type="auto"/>
            <w:noWrap/>
            <w:hideMark/>
          </w:tcPr>
          <w:p w14:paraId="37252A0D" w14:textId="77777777" w:rsidR="002557B7" w:rsidRPr="00351BB1" w:rsidRDefault="002557B7" w:rsidP="00135AA6">
            <w:pPr>
              <w:pStyle w:val="TablaINIA"/>
              <w:jc w:val="center"/>
            </w:pPr>
            <w:r w:rsidRPr="00351BB1">
              <w:t>19.1</w:t>
            </w:r>
          </w:p>
        </w:tc>
        <w:tc>
          <w:tcPr>
            <w:tcW w:w="0" w:type="auto"/>
            <w:noWrap/>
            <w:hideMark/>
          </w:tcPr>
          <w:p w14:paraId="27CB09C5" w14:textId="77777777" w:rsidR="002557B7" w:rsidRPr="00351BB1" w:rsidRDefault="002557B7" w:rsidP="00135AA6">
            <w:pPr>
              <w:pStyle w:val="TablaINIA"/>
              <w:jc w:val="center"/>
            </w:pPr>
            <w:r w:rsidRPr="00351BB1">
              <w:t>20.3</w:t>
            </w:r>
          </w:p>
        </w:tc>
      </w:tr>
      <w:tr w:rsidR="002557B7" w:rsidRPr="00351BB1" w14:paraId="31DEF9ED" w14:textId="77777777" w:rsidTr="002B49A9">
        <w:trPr>
          <w:trHeight w:val="170"/>
        </w:trPr>
        <w:tc>
          <w:tcPr>
            <w:tcW w:w="0" w:type="auto"/>
            <w:noWrap/>
            <w:hideMark/>
          </w:tcPr>
          <w:p w14:paraId="19D8D2F0" w14:textId="3C397A4B" w:rsidR="002557B7" w:rsidRPr="00351BB1" w:rsidRDefault="004735AD" w:rsidP="00014850">
            <w:pPr>
              <w:pStyle w:val="TablaINIA"/>
            </w:pPr>
            <w:r w:rsidRPr="00351BB1">
              <w:t>Snout length</w:t>
            </w:r>
          </w:p>
        </w:tc>
        <w:tc>
          <w:tcPr>
            <w:tcW w:w="0" w:type="auto"/>
            <w:noWrap/>
            <w:hideMark/>
          </w:tcPr>
          <w:p w14:paraId="2E20F770" w14:textId="77777777" w:rsidR="002557B7" w:rsidRPr="00351BB1" w:rsidRDefault="002557B7" w:rsidP="00135AA6">
            <w:pPr>
              <w:pStyle w:val="TablaINIA"/>
              <w:jc w:val="center"/>
            </w:pPr>
            <w:r w:rsidRPr="00351BB1">
              <w:t>2</w:t>
            </w:r>
          </w:p>
        </w:tc>
        <w:tc>
          <w:tcPr>
            <w:tcW w:w="0" w:type="auto"/>
            <w:noWrap/>
            <w:hideMark/>
          </w:tcPr>
          <w:p w14:paraId="41C14AA5" w14:textId="77777777" w:rsidR="002557B7" w:rsidRPr="00351BB1" w:rsidRDefault="002557B7" w:rsidP="00135AA6">
            <w:pPr>
              <w:pStyle w:val="TablaINIA"/>
              <w:jc w:val="center"/>
            </w:pPr>
            <w:r w:rsidRPr="00351BB1">
              <w:t>52.9</w:t>
            </w:r>
          </w:p>
        </w:tc>
        <w:tc>
          <w:tcPr>
            <w:tcW w:w="0" w:type="auto"/>
            <w:noWrap/>
            <w:hideMark/>
          </w:tcPr>
          <w:p w14:paraId="2F59764E" w14:textId="77777777" w:rsidR="002557B7" w:rsidRPr="00351BB1" w:rsidRDefault="002557B7" w:rsidP="00135AA6">
            <w:pPr>
              <w:pStyle w:val="TablaINIA"/>
              <w:jc w:val="center"/>
            </w:pPr>
            <w:r w:rsidRPr="00351BB1">
              <w:t>0.7</w:t>
            </w:r>
          </w:p>
        </w:tc>
        <w:tc>
          <w:tcPr>
            <w:tcW w:w="0" w:type="auto"/>
            <w:noWrap/>
            <w:hideMark/>
          </w:tcPr>
          <w:p w14:paraId="161C6A6D" w14:textId="77777777" w:rsidR="002557B7" w:rsidRPr="00351BB1" w:rsidRDefault="002557B7" w:rsidP="00135AA6">
            <w:pPr>
              <w:pStyle w:val="TablaINIA"/>
              <w:jc w:val="center"/>
            </w:pPr>
            <w:r w:rsidRPr="00351BB1">
              <w:t>52.4</w:t>
            </w:r>
          </w:p>
        </w:tc>
        <w:tc>
          <w:tcPr>
            <w:tcW w:w="0" w:type="auto"/>
            <w:noWrap/>
            <w:hideMark/>
          </w:tcPr>
          <w:p w14:paraId="5B2B9423" w14:textId="77777777" w:rsidR="002557B7" w:rsidRPr="00351BB1" w:rsidRDefault="002557B7" w:rsidP="00135AA6">
            <w:pPr>
              <w:pStyle w:val="TablaINIA"/>
              <w:jc w:val="center"/>
            </w:pPr>
            <w:r w:rsidRPr="00351BB1">
              <w:t>53.4</w:t>
            </w:r>
          </w:p>
        </w:tc>
      </w:tr>
      <w:tr w:rsidR="002557B7" w:rsidRPr="00351BB1" w14:paraId="2C48E0EA" w14:textId="77777777" w:rsidTr="002B49A9">
        <w:trPr>
          <w:trHeight w:val="170"/>
        </w:trPr>
        <w:tc>
          <w:tcPr>
            <w:tcW w:w="0" w:type="auto"/>
            <w:noWrap/>
            <w:hideMark/>
          </w:tcPr>
          <w:p w14:paraId="5226D290" w14:textId="3EE1F0AA" w:rsidR="002557B7" w:rsidRPr="00351BB1" w:rsidRDefault="004735AD" w:rsidP="00014850">
            <w:pPr>
              <w:pStyle w:val="TablaINIA"/>
            </w:pPr>
            <w:r w:rsidRPr="00351BB1">
              <w:t>Postorbital length</w:t>
            </w:r>
          </w:p>
        </w:tc>
        <w:tc>
          <w:tcPr>
            <w:tcW w:w="0" w:type="auto"/>
            <w:noWrap/>
            <w:hideMark/>
          </w:tcPr>
          <w:p w14:paraId="3668B382" w14:textId="77777777" w:rsidR="002557B7" w:rsidRPr="00351BB1" w:rsidRDefault="002557B7" w:rsidP="00135AA6">
            <w:pPr>
              <w:pStyle w:val="TablaINIA"/>
              <w:jc w:val="center"/>
            </w:pPr>
            <w:r w:rsidRPr="00351BB1">
              <w:t>2</w:t>
            </w:r>
          </w:p>
        </w:tc>
        <w:tc>
          <w:tcPr>
            <w:tcW w:w="0" w:type="auto"/>
            <w:noWrap/>
            <w:hideMark/>
          </w:tcPr>
          <w:p w14:paraId="69BB49DB" w14:textId="77777777" w:rsidR="002557B7" w:rsidRPr="00351BB1" w:rsidRDefault="002557B7" w:rsidP="00135AA6">
            <w:pPr>
              <w:pStyle w:val="TablaINIA"/>
              <w:jc w:val="center"/>
            </w:pPr>
            <w:r w:rsidRPr="00351BB1">
              <w:t>40.8</w:t>
            </w:r>
          </w:p>
        </w:tc>
        <w:tc>
          <w:tcPr>
            <w:tcW w:w="0" w:type="auto"/>
            <w:noWrap/>
            <w:hideMark/>
          </w:tcPr>
          <w:p w14:paraId="510D4946" w14:textId="77777777" w:rsidR="002557B7" w:rsidRPr="00351BB1" w:rsidRDefault="002557B7" w:rsidP="00135AA6">
            <w:pPr>
              <w:pStyle w:val="TablaINIA"/>
              <w:jc w:val="center"/>
            </w:pPr>
            <w:r w:rsidRPr="00351BB1">
              <w:t>0.5</w:t>
            </w:r>
          </w:p>
        </w:tc>
        <w:tc>
          <w:tcPr>
            <w:tcW w:w="0" w:type="auto"/>
            <w:noWrap/>
            <w:hideMark/>
          </w:tcPr>
          <w:p w14:paraId="05C0DFCB" w14:textId="77777777" w:rsidR="002557B7" w:rsidRPr="00351BB1" w:rsidRDefault="002557B7" w:rsidP="00135AA6">
            <w:pPr>
              <w:pStyle w:val="TablaINIA"/>
              <w:jc w:val="center"/>
            </w:pPr>
            <w:r w:rsidRPr="00351BB1">
              <w:t>40.4</w:t>
            </w:r>
          </w:p>
        </w:tc>
        <w:tc>
          <w:tcPr>
            <w:tcW w:w="0" w:type="auto"/>
            <w:noWrap/>
            <w:hideMark/>
          </w:tcPr>
          <w:p w14:paraId="53562EA9" w14:textId="77777777" w:rsidR="002557B7" w:rsidRPr="00351BB1" w:rsidRDefault="002557B7" w:rsidP="00135AA6">
            <w:pPr>
              <w:pStyle w:val="TablaINIA"/>
              <w:jc w:val="center"/>
            </w:pPr>
            <w:r w:rsidRPr="00351BB1">
              <w:t>41.2</w:t>
            </w:r>
          </w:p>
        </w:tc>
      </w:tr>
      <w:tr w:rsidR="002557B7" w:rsidRPr="00351BB1" w14:paraId="11AE52B5" w14:textId="77777777" w:rsidTr="002B49A9">
        <w:trPr>
          <w:trHeight w:val="170"/>
        </w:trPr>
        <w:tc>
          <w:tcPr>
            <w:tcW w:w="0" w:type="auto"/>
            <w:noWrap/>
            <w:hideMark/>
          </w:tcPr>
          <w:p w14:paraId="02E92A7B" w14:textId="25E2EF68" w:rsidR="002557B7" w:rsidRPr="00351BB1" w:rsidRDefault="004735AD" w:rsidP="00014850">
            <w:pPr>
              <w:pStyle w:val="TablaINIA"/>
            </w:pPr>
            <w:r w:rsidRPr="00351BB1">
              <w:t>Orbital diameter</w:t>
            </w:r>
            <w:r w:rsidR="002557B7" w:rsidRPr="00351BB1">
              <w:t xml:space="preserve"> </w:t>
            </w:r>
          </w:p>
        </w:tc>
        <w:tc>
          <w:tcPr>
            <w:tcW w:w="0" w:type="auto"/>
            <w:noWrap/>
            <w:hideMark/>
          </w:tcPr>
          <w:p w14:paraId="460F705F" w14:textId="77777777" w:rsidR="002557B7" w:rsidRPr="00351BB1" w:rsidRDefault="002557B7" w:rsidP="00135AA6">
            <w:pPr>
              <w:pStyle w:val="TablaINIA"/>
              <w:jc w:val="center"/>
            </w:pPr>
            <w:r w:rsidRPr="00351BB1">
              <w:t>2</w:t>
            </w:r>
          </w:p>
        </w:tc>
        <w:tc>
          <w:tcPr>
            <w:tcW w:w="0" w:type="auto"/>
            <w:noWrap/>
            <w:hideMark/>
          </w:tcPr>
          <w:p w14:paraId="5956D57D" w14:textId="5295C06A" w:rsidR="002557B7" w:rsidRPr="00351BB1" w:rsidRDefault="002557B7" w:rsidP="00135AA6">
            <w:pPr>
              <w:pStyle w:val="TablaINIA"/>
              <w:jc w:val="center"/>
            </w:pPr>
            <w:r w:rsidRPr="00351BB1">
              <w:t>8.7</w:t>
            </w:r>
            <w:r w:rsidR="00D42AFC" w:rsidRPr="00351BB1">
              <w:t>0</w:t>
            </w:r>
          </w:p>
        </w:tc>
        <w:tc>
          <w:tcPr>
            <w:tcW w:w="0" w:type="auto"/>
            <w:noWrap/>
            <w:hideMark/>
          </w:tcPr>
          <w:p w14:paraId="7348F93E" w14:textId="77777777" w:rsidR="002557B7" w:rsidRPr="00351BB1" w:rsidRDefault="002557B7" w:rsidP="00135AA6">
            <w:pPr>
              <w:pStyle w:val="TablaINIA"/>
              <w:jc w:val="center"/>
            </w:pPr>
            <w:r w:rsidRPr="00351BB1">
              <w:t>0.2</w:t>
            </w:r>
          </w:p>
        </w:tc>
        <w:tc>
          <w:tcPr>
            <w:tcW w:w="0" w:type="auto"/>
            <w:noWrap/>
            <w:hideMark/>
          </w:tcPr>
          <w:p w14:paraId="518EC1C0" w14:textId="23DDC74A" w:rsidR="002557B7" w:rsidRPr="00351BB1" w:rsidRDefault="002557B7" w:rsidP="00135AA6">
            <w:pPr>
              <w:pStyle w:val="TablaINIA"/>
              <w:jc w:val="center"/>
            </w:pPr>
            <w:r w:rsidRPr="00351BB1">
              <w:t>8.5</w:t>
            </w:r>
            <w:r w:rsidR="00D42AFC" w:rsidRPr="00351BB1">
              <w:t>0</w:t>
            </w:r>
          </w:p>
        </w:tc>
        <w:tc>
          <w:tcPr>
            <w:tcW w:w="0" w:type="auto"/>
            <w:noWrap/>
            <w:hideMark/>
          </w:tcPr>
          <w:p w14:paraId="6CABB0E6" w14:textId="788CC769" w:rsidR="002557B7" w:rsidRPr="00351BB1" w:rsidRDefault="002557B7" w:rsidP="00135AA6">
            <w:pPr>
              <w:pStyle w:val="TablaINIA"/>
              <w:jc w:val="center"/>
            </w:pPr>
            <w:r w:rsidRPr="00351BB1">
              <w:t>8.8</w:t>
            </w:r>
            <w:r w:rsidR="00D42AFC" w:rsidRPr="00351BB1">
              <w:t>0</w:t>
            </w:r>
          </w:p>
        </w:tc>
      </w:tr>
      <w:tr w:rsidR="002557B7" w:rsidRPr="00351BB1" w14:paraId="24383F3D" w14:textId="77777777" w:rsidTr="002B49A9">
        <w:trPr>
          <w:trHeight w:val="170"/>
        </w:trPr>
        <w:tc>
          <w:tcPr>
            <w:tcW w:w="0" w:type="auto"/>
            <w:noWrap/>
            <w:hideMark/>
          </w:tcPr>
          <w:p w14:paraId="67A793A3" w14:textId="0302CECF" w:rsidR="002557B7" w:rsidRPr="00351BB1" w:rsidRDefault="004735AD" w:rsidP="00014850">
            <w:pPr>
              <w:pStyle w:val="TablaINIA"/>
            </w:pPr>
            <w:r w:rsidRPr="00351BB1">
              <w:t>Head depth</w:t>
            </w:r>
          </w:p>
        </w:tc>
        <w:tc>
          <w:tcPr>
            <w:tcW w:w="0" w:type="auto"/>
            <w:noWrap/>
            <w:hideMark/>
          </w:tcPr>
          <w:p w14:paraId="22D7C2A9" w14:textId="77777777" w:rsidR="002557B7" w:rsidRPr="00351BB1" w:rsidRDefault="002557B7" w:rsidP="00135AA6">
            <w:pPr>
              <w:pStyle w:val="TablaINIA"/>
              <w:jc w:val="center"/>
            </w:pPr>
            <w:r w:rsidRPr="00351BB1">
              <w:t>2</w:t>
            </w:r>
          </w:p>
        </w:tc>
        <w:tc>
          <w:tcPr>
            <w:tcW w:w="0" w:type="auto"/>
            <w:noWrap/>
            <w:hideMark/>
          </w:tcPr>
          <w:p w14:paraId="4A539D31" w14:textId="77777777" w:rsidR="002557B7" w:rsidRPr="00351BB1" w:rsidRDefault="002557B7" w:rsidP="00135AA6">
            <w:pPr>
              <w:pStyle w:val="TablaINIA"/>
              <w:jc w:val="center"/>
            </w:pPr>
            <w:r w:rsidRPr="00351BB1">
              <w:t>64.8</w:t>
            </w:r>
          </w:p>
        </w:tc>
        <w:tc>
          <w:tcPr>
            <w:tcW w:w="0" w:type="auto"/>
            <w:noWrap/>
            <w:hideMark/>
          </w:tcPr>
          <w:p w14:paraId="04C24BCD" w14:textId="77777777" w:rsidR="002557B7" w:rsidRPr="00351BB1" w:rsidRDefault="002557B7" w:rsidP="00135AA6">
            <w:pPr>
              <w:pStyle w:val="TablaINIA"/>
              <w:jc w:val="center"/>
            </w:pPr>
            <w:r w:rsidRPr="00351BB1">
              <w:t>3.1</w:t>
            </w:r>
          </w:p>
        </w:tc>
        <w:tc>
          <w:tcPr>
            <w:tcW w:w="0" w:type="auto"/>
            <w:noWrap/>
            <w:hideMark/>
          </w:tcPr>
          <w:p w14:paraId="2CE2B9A3" w14:textId="77777777" w:rsidR="002557B7" w:rsidRPr="00351BB1" w:rsidRDefault="002557B7" w:rsidP="00135AA6">
            <w:pPr>
              <w:pStyle w:val="TablaINIA"/>
              <w:jc w:val="center"/>
            </w:pPr>
            <w:r w:rsidRPr="00351BB1">
              <w:t>62.6</w:t>
            </w:r>
          </w:p>
        </w:tc>
        <w:tc>
          <w:tcPr>
            <w:tcW w:w="0" w:type="auto"/>
            <w:noWrap/>
            <w:hideMark/>
          </w:tcPr>
          <w:p w14:paraId="10F8649B" w14:textId="47A92A49" w:rsidR="002557B7" w:rsidRPr="00351BB1" w:rsidRDefault="002557B7" w:rsidP="00135AA6">
            <w:pPr>
              <w:pStyle w:val="TablaINIA"/>
              <w:jc w:val="center"/>
            </w:pPr>
            <w:r w:rsidRPr="00351BB1">
              <w:t>67</w:t>
            </w:r>
            <w:r w:rsidR="00D42AFC" w:rsidRPr="00351BB1">
              <w:t>.0</w:t>
            </w:r>
          </w:p>
        </w:tc>
      </w:tr>
      <w:tr w:rsidR="002557B7" w:rsidRPr="00351BB1" w14:paraId="4C45A282" w14:textId="77777777" w:rsidTr="002B49A9">
        <w:trPr>
          <w:trHeight w:val="170"/>
        </w:trPr>
        <w:tc>
          <w:tcPr>
            <w:tcW w:w="0" w:type="auto"/>
            <w:noWrap/>
            <w:hideMark/>
          </w:tcPr>
          <w:p w14:paraId="1CDED217" w14:textId="396569F3" w:rsidR="002557B7" w:rsidRPr="00351BB1" w:rsidRDefault="004735AD" w:rsidP="00014850">
            <w:pPr>
              <w:pStyle w:val="TablaINIA"/>
            </w:pPr>
            <w:r w:rsidRPr="00351BB1">
              <w:t>Mouth width</w:t>
            </w:r>
          </w:p>
        </w:tc>
        <w:tc>
          <w:tcPr>
            <w:tcW w:w="0" w:type="auto"/>
            <w:noWrap/>
            <w:hideMark/>
          </w:tcPr>
          <w:p w14:paraId="2B2E8869" w14:textId="77777777" w:rsidR="002557B7" w:rsidRPr="00351BB1" w:rsidRDefault="002557B7" w:rsidP="00135AA6">
            <w:pPr>
              <w:pStyle w:val="TablaINIA"/>
              <w:jc w:val="center"/>
            </w:pPr>
            <w:r w:rsidRPr="00351BB1">
              <w:t>2</w:t>
            </w:r>
          </w:p>
        </w:tc>
        <w:tc>
          <w:tcPr>
            <w:tcW w:w="0" w:type="auto"/>
            <w:noWrap/>
            <w:hideMark/>
          </w:tcPr>
          <w:p w14:paraId="3333E5A2" w14:textId="77777777" w:rsidR="002557B7" w:rsidRPr="00351BB1" w:rsidRDefault="002557B7" w:rsidP="00135AA6">
            <w:pPr>
              <w:pStyle w:val="TablaINIA"/>
              <w:jc w:val="center"/>
            </w:pPr>
            <w:r w:rsidRPr="00351BB1">
              <w:t>47.1</w:t>
            </w:r>
          </w:p>
        </w:tc>
        <w:tc>
          <w:tcPr>
            <w:tcW w:w="0" w:type="auto"/>
            <w:noWrap/>
            <w:hideMark/>
          </w:tcPr>
          <w:p w14:paraId="68FD483F" w14:textId="77777777" w:rsidR="002557B7" w:rsidRPr="00351BB1" w:rsidRDefault="002557B7" w:rsidP="00135AA6">
            <w:pPr>
              <w:pStyle w:val="TablaINIA"/>
              <w:jc w:val="center"/>
            </w:pPr>
            <w:r w:rsidRPr="00351BB1">
              <w:t>0.5</w:t>
            </w:r>
          </w:p>
        </w:tc>
        <w:tc>
          <w:tcPr>
            <w:tcW w:w="0" w:type="auto"/>
            <w:noWrap/>
            <w:hideMark/>
          </w:tcPr>
          <w:p w14:paraId="57C99544" w14:textId="77777777" w:rsidR="002557B7" w:rsidRPr="00351BB1" w:rsidRDefault="002557B7" w:rsidP="00135AA6">
            <w:pPr>
              <w:pStyle w:val="TablaINIA"/>
              <w:jc w:val="center"/>
            </w:pPr>
            <w:r w:rsidRPr="00351BB1">
              <w:t>46.7</w:t>
            </w:r>
          </w:p>
        </w:tc>
        <w:tc>
          <w:tcPr>
            <w:tcW w:w="0" w:type="auto"/>
            <w:noWrap/>
            <w:hideMark/>
          </w:tcPr>
          <w:p w14:paraId="6B703F9F" w14:textId="77777777" w:rsidR="002557B7" w:rsidRPr="00351BB1" w:rsidRDefault="002557B7" w:rsidP="00135AA6">
            <w:pPr>
              <w:pStyle w:val="TablaINIA"/>
              <w:jc w:val="center"/>
            </w:pPr>
            <w:r w:rsidRPr="00351BB1">
              <w:t>47.4</w:t>
            </w:r>
          </w:p>
        </w:tc>
      </w:tr>
      <w:tr w:rsidR="002557B7" w:rsidRPr="00351BB1" w14:paraId="175CD12D" w14:textId="77777777" w:rsidTr="002B49A9">
        <w:trPr>
          <w:trHeight w:val="170"/>
        </w:trPr>
        <w:tc>
          <w:tcPr>
            <w:tcW w:w="0" w:type="auto"/>
            <w:noWrap/>
            <w:hideMark/>
          </w:tcPr>
          <w:p w14:paraId="267836DC" w14:textId="3265784F" w:rsidR="002557B7" w:rsidRPr="00351BB1" w:rsidRDefault="004735AD" w:rsidP="00014850">
            <w:pPr>
              <w:pStyle w:val="TablaINIA"/>
            </w:pPr>
            <w:r w:rsidRPr="00351BB1">
              <w:t>Distance between internal mental barbels</w:t>
            </w:r>
          </w:p>
        </w:tc>
        <w:tc>
          <w:tcPr>
            <w:tcW w:w="0" w:type="auto"/>
            <w:noWrap/>
            <w:hideMark/>
          </w:tcPr>
          <w:p w14:paraId="6CDD6365" w14:textId="77777777" w:rsidR="002557B7" w:rsidRPr="00351BB1" w:rsidRDefault="002557B7" w:rsidP="00135AA6">
            <w:pPr>
              <w:pStyle w:val="TablaINIA"/>
              <w:jc w:val="center"/>
            </w:pPr>
            <w:r w:rsidRPr="00351BB1">
              <w:t>2</w:t>
            </w:r>
          </w:p>
        </w:tc>
        <w:tc>
          <w:tcPr>
            <w:tcW w:w="0" w:type="auto"/>
            <w:noWrap/>
            <w:hideMark/>
          </w:tcPr>
          <w:p w14:paraId="043B12DB" w14:textId="77777777" w:rsidR="002557B7" w:rsidRPr="00351BB1" w:rsidRDefault="002557B7" w:rsidP="00135AA6">
            <w:pPr>
              <w:pStyle w:val="TablaINIA"/>
              <w:jc w:val="center"/>
            </w:pPr>
            <w:r w:rsidRPr="00351BB1">
              <w:t>14.6</w:t>
            </w:r>
          </w:p>
        </w:tc>
        <w:tc>
          <w:tcPr>
            <w:tcW w:w="0" w:type="auto"/>
            <w:noWrap/>
            <w:hideMark/>
          </w:tcPr>
          <w:p w14:paraId="694F0418" w14:textId="77777777" w:rsidR="002557B7" w:rsidRPr="00351BB1" w:rsidRDefault="002557B7" w:rsidP="00135AA6">
            <w:pPr>
              <w:pStyle w:val="TablaINIA"/>
              <w:jc w:val="center"/>
            </w:pPr>
            <w:r w:rsidRPr="00351BB1">
              <w:t>0.8</w:t>
            </w:r>
          </w:p>
        </w:tc>
        <w:tc>
          <w:tcPr>
            <w:tcW w:w="0" w:type="auto"/>
            <w:noWrap/>
            <w:hideMark/>
          </w:tcPr>
          <w:p w14:paraId="175CF0D3" w14:textId="1E28F222" w:rsidR="002557B7" w:rsidRPr="00351BB1" w:rsidRDefault="002557B7" w:rsidP="00135AA6">
            <w:pPr>
              <w:pStyle w:val="TablaINIA"/>
              <w:jc w:val="center"/>
            </w:pPr>
            <w:r w:rsidRPr="00351BB1">
              <w:t>14</w:t>
            </w:r>
            <w:r w:rsidR="00D42AFC" w:rsidRPr="00351BB1">
              <w:t>.0</w:t>
            </w:r>
          </w:p>
        </w:tc>
        <w:tc>
          <w:tcPr>
            <w:tcW w:w="0" w:type="auto"/>
            <w:noWrap/>
            <w:hideMark/>
          </w:tcPr>
          <w:p w14:paraId="638F9BE7" w14:textId="77777777" w:rsidR="002557B7" w:rsidRPr="00351BB1" w:rsidRDefault="002557B7" w:rsidP="00135AA6">
            <w:pPr>
              <w:pStyle w:val="TablaINIA"/>
              <w:jc w:val="center"/>
            </w:pPr>
            <w:r w:rsidRPr="00351BB1">
              <w:t>15.1</w:t>
            </w:r>
          </w:p>
        </w:tc>
      </w:tr>
      <w:tr w:rsidR="002557B7" w:rsidRPr="00351BB1" w14:paraId="76F21169" w14:textId="77777777" w:rsidTr="002B49A9">
        <w:trPr>
          <w:trHeight w:val="170"/>
        </w:trPr>
        <w:tc>
          <w:tcPr>
            <w:tcW w:w="0" w:type="auto"/>
            <w:noWrap/>
            <w:hideMark/>
          </w:tcPr>
          <w:p w14:paraId="5ED1602C" w14:textId="360074A0" w:rsidR="002557B7" w:rsidRPr="00351BB1" w:rsidRDefault="004735AD" w:rsidP="00014850">
            <w:pPr>
              <w:pStyle w:val="TablaINIA"/>
            </w:pPr>
            <w:r w:rsidRPr="00351BB1">
              <w:t>Distance between external mental barbels</w:t>
            </w:r>
          </w:p>
        </w:tc>
        <w:tc>
          <w:tcPr>
            <w:tcW w:w="0" w:type="auto"/>
            <w:noWrap/>
            <w:hideMark/>
          </w:tcPr>
          <w:p w14:paraId="21635400" w14:textId="77777777" w:rsidR="002557B7" w:rsidRPr="00351BB1" w:rsidRDefault="002557B7" w:rsidP="00135AA6">
            <w:pPr>
              <w:pStyle w:val="TablaINIA"/>
              <w:jc w:val="center"/>
            </w:pPr>
            <w:r w:rsidRPr="00351BB1">
              <w:t>2</w:t>
            </w:r>
          </w:p>
        </w:tc>
        <w:tc>
          <w:tcPr>
            <w:tcW w:w="0" w:type="auto"/>
            <w:noWrap/>
            <w:hideMark/>
          </w:tcPr>
          <w:p w14:paraId="7A9A3992" w14:textId="5F86CB56" w:rsidR="002557B7" w:rsidRPr="00351BB1" w:rsidRDefault="002557B7" w:rsidP="00135AA6">
            <w:pPr>
              <w:pStyle w:val="TablaINIA"/>
              <w:jc w:val="center"/>
            </w:pPr>
            <w:r w:rsidRPr="00351BB1">
              <w:t>41</w:t>
            </w:r>
            <w:r w:rsidR="00D42AFC" w:rsidRPr="00351BB1">
              <w:t>.0</w:t>
            </w:r>
          </w:p>
        </w:tc>
        <w:tc>
          <w:tcPr>
            <w:tcW w:w="0" w:type="auto"/>
            <w:noWrap/>
            <w:hideMark/>
          </w:tcPr>
          <w:p w14:paraId="099F9160" w14:textId="77777777" w:rsidR="002557B7" w:rsidRPr="00351BB1" w:rsidRDefault="002557B7" w:rsidP="00135AA6">
            <w:pPr>
              <w:pStyle w:val="TablaINIA"/>
              <w:jc w:val="center"/>
            </w:pPr>
            <w:r w:rsidRPr="00351BB1">
              <w:t>0.2</w:t>
            </w:r>
          </w:p>
        </w:tc>
        <w:tc>
          <w:tcPr>
            <w:tcW w:w="0" w:type="auto"/>
            <w:noWrap/>
            <w:hideMark/>
          </w:tcPr>
          <w:p w14:paraId="4998C2C0" w14:textId="77777777" w:rsidR="002557B7" w:rsidRPr="00351BB1" w:rsidRDefault="002557B7" w:rsidP="00135AA6">
            <w:pPr>
              <w:pStyle w:val="TablaINIA"/>
              <w:jc w:val="center"/>
            </w:pPr>
            <w:r w:rsidRPr="00351BB1">
              <w:t>40.8</w:t>
            </w:r>
          </w:p>
        </w:tc>
        <w:tc>
          <w:tcPr>
            <w:tcW w:w="0" w:type="auto"/>
            <w:noWrap/>
            <w:hideMark/>
          </w:tcPr>
          <w:p w14:paraId="04742668" w14:textId="77777777" w:rsidR="002557B7" w:rsidRPr="00351BB1" w:rsidRDefault="002557B7" w:rsidP="00135AA6">
            <w:pPr>
              <w:pStyle w:val="TablaINIA"/>
              <w:jc w:val="center"/>
            </w:pPr>
            <w:r w:rsidRPr="00351BB1">
              <w:t>41.1</w:t>
            </w:r>
          </w:p>
        </w:tc>
      </w:tr>
      <w:tr w:rsidR="002557B7" w:rsidRPr="00351BB1" w14:paraId="2BCB643A" w14:textId="77777777" w:rsidTr="002B49A9">
        <w:trPr>
          <w:trHeight w:val="170"/>
        </w:trPr>
        <w:tc>
          <w:tcPr>
            <w:tcW w:w="0" w:type="auto"/>
            <w:noWrap/>
            <w:hideMark/>
          </w:tcPr>
          <w:p w14:paraId="3F92DABC" w14:textId="0469A068" w:rsidR="002557B7" w:rsidRPr="00351BB1" w:rsidRDefault="00887CEF" w:rsidP="00014850">
            <w:pPr>
              <w:pStyle w:val="TablaINIA"/>
            </w:pPr>
            <w:r w:rsidRPr="00351BB1">
              <w:t>Distance between internal and external mental barbel</w:t>
            </w:r>
          </w:p>
        </w:tc>
        <w:tc>
          <w:tcPr>
            <w:tcW w:w="0" w:type="auto"/>
            <w:noWrap/>
            <w:hideMark/>
          </w:tcPr>
          <w:p w14:paraId="7FDE4638" w14:textId="77777777" w:rsidR="002557B7" w:rsidRPr="00351BB1" w:rsidRDefault="002557B7" w:rsidP="00135AA6">
            <w:pPr>
              <w:pStyle w:val="TablaINIA"/>
              <w:jc w:val="center"/>
            </w:pPr>
            <w:r w:rsidRPr="00351BB1">
              <w:t>2</w:t>
            </w:r>
          </w:p>
        </w:tc>
        <w:tc>
          <w:tcPr>
            <w:tcW w:w="0" w:type="auto"/>
            <w:noWrap/>
            <w:hideMark/>
          </w:tcPr>
          <w:p w14:paraId="0D38D014" w14:textId="43B82EED" w:rsidR="002557B7" w:rsidRPr="00351BB1" w:rsidRDefault="002557B7" w:rsidP="00135AA6">
            <w:pPr>
              <w:pStyle w:val="TablaINIA"/>
              <w:jc w:val="center"/>
            </w:pPr>
            <w:r w:rsidRPr="00351BB1">
              <w:t>10</w:t>
            </w:r>
            <w:r w:rsidR="00D42AFC" w:rsidRPr="00351BB1">
              <w:t>.0</w:t>
            </w:r>
          </w:p>
        </w:tc>
        <w:tc>
          <w:tcPr>
            <w:tcW w:w="0" w:type="auto"/>
            <w:noWrap/>
            <w:hideMark/>
          </w:tcPr>
          <w:p w14:paraId="57933AF3" w14:textId="77777777" w:rsidR="002557B7" w:rsidRPr="00351BB1" w:rsidRDefault="002557B7" w:rsidP="00135AA6">
            <w:pPr>
              <w:pStyle w:val="TablaINIA"/>
              <w:jc w:val="center"/>
            </w:pPr>
            <w:r w:rsidRPr="00351BB1">
              <w:t>0.1</w:t>
            </w:r>
          </w:p>
        </w:tc>
        <w:tc>
          <w:tcPr>
            <w:tcW w:w="0" w:type="auto"/>
            <w:noWrap/>
            <w:hideMark/>
          </w:tcPr>
          <w:p w14:paraId="46495225" w14:textId="47942B2E" w:rsidR="002557B7" w:rsidRPr="00351BB1" w:rsidRDefault="002557B7" w:rsidP="00135AA6">
            <w:pPr>
              <w:pStyle w:val="TablaINIA"/>
              <w:jc w:val="center"/>
            </w:pPr>
            <w:r w:rsidRPr="00351BB1">
              <w:t>9.9</w:t>
            </w:r>
            <w:r w:rsidR="005E5C36" w:rsidRPr="00351BB1">
              <w:t>0</w:t>
            </w:r>
          </w:p>
        </w:tc>
        <w:tc>
          <w:tcPr>
            <w:tcW w:w="0" w:type="auto"/>
            <w:noWrap/>
            <w:hideMark/>
          </w:tcPr>
          <w:p w14:paraId="05E1356E" w14:textId="77777777" w:rsidR="002557B7" w:rsidRPr="00351BB1" w:rsidRDefault="002557B7" w:rsidP="00135AA6">
            <w:pPr>
              <w:pStyle w:val="TablaINIA"/>
              <w:jc w:val="center"/>
            </w:pPr>
            <w:r w:rsidRPr="00351BB1">
              <w:t>10.1</w:t>
            </w:r>
          </w:p>
        </w:tc>
      </w:tr>
      <w:tr w:rsidR="002557B7" w:rsidRPr="00351BB1" w14:paraId="474D18A2" w14:textId="77777777" w:rsidTr="002B49A9">
        <w:trPr>
          <w:trHeight w:val="170"/>
        </w:trPr>
        <w:tc>
          <w:tcPr>
            <w:tcW w:w="0" w:type="auto"/>
            <w:gridSpan w:val="6"/>
            <w:noWrap/>
            <w:hideMark/>
          </w:tcPr>
          <w:p w14:paraId="34D0BF71" w14:textId="1F811D8A" w:rsidR="002557B7" w:rsidRPr="00351BB1" w:rsidRDefault="00685725" w:rsidP="00135AA6">
            <w:pPr>
              <w:pStyle w:val="TablaINIA"/>
              <w:jc w:val="center"/>
            </w:pPr>
            <w:r w:rsidRPr="00351BB1">
              <w:t>Percents of standard length</w:t>
            </w:r>
            <w:r w:rsidR="002557B7" w:rsidRPr="00351BB1">
              <w:t xml:space="preserve"> (% </w:t>
            </w:r>
            <w:r w:rsidR="00C50D55" w:rsidRPr="00351BB1">
              <w:t>SL</w:t>
            </w:r>
            <w:r w:rsidR="002557B7" w:rsidRPr="00351BB1">
              <w:t>)</w:t>
            </w:r>
          </w:p>
        </w:tc>
      </w:tr>
      <w:tr w:rsidR="002557B7" w:rsidRPr="00351BB1" w14:paraId="1F1389E0" w14:textId="77777777" w:rsidTr="002B49A9">
        <w:trPr>
          <w:trHeight w:val="170"/>
        </w:trPr>
        <w:tc>
          <w:tcPr>
            <w:tcW w:w="0" w:type="auto"/>
            <w:noWrap/>
            <w:hideMark/>
          </w:tcPr>
          <w:p w14:paraId="73B6DCBC" w14:textId="70F043B5" w:rsidR="002557B7" w:rsidRPr="00351BB1" w:rsidRDefault="00685725" w:rsidP="00014850">
            <w:pPr>
              <w:pStyle w:val="TablaINIA"/>
            </w:pPr>
            <w:r w:rsidRPr="00351BB1">
              <w:t>Predorsal length</w:t>
            </w:r>
          </w:p>
        </w:tc>
        <w:tc>
          <w:tcPr>
            <w:tcW w:w="0" w:type="auto"/>
            <w:noWrap/>
            <w:hideMark/>
          </w:tcPr>
          <w:p w14:paraId="493F08FD" w14:textId="77777777" w:rsidR="002557B7" w:rsidRPr="00351BB1" w:rsidRDefault="002557B7" w:rsidP="00135AA6">
            <w:pPr>
              <w:pStyle w:val="TablaINIA"/>
              <w:jc w:val="center"/>
            </w:pPr>
            <w:r w:rsidRPr="00351BB1">
              <w:t>2</w:t>
            </w:r>
          </w:p>
        </w:tc>
        <w:tc>
          <w:tcPr>
            <w:tcW w:w="0" w:type="auto"/>
            <w:noWrap/>
            <w:hideMark/>
          </w:tcPr>
          <w:p w14:paraId="1248B2F2" w14:textId="77777777" w:rsidR="002557B7" w:rsidRPr="00351BB1" w:rsidRDefault="002557B7" w:rsidP="00135AA6">
            <w:pPr>
              <w:pStyle w:val="TablaINIA"/>
              <w:jc w:val="center"/>
            </w:pPr>
            <w:r w:rsidRPr="00351BB1">
              <w:t>35.5</w:t>
            </w:r>
          </w:p>
        </w:tc>
        <w:tc>
          <w:tcPr>
            <w:tcW w:w="0" w:type="auto"/>
            <w:noWrap/>
            <w:hideMark/>
          </w:tcPr>
          <w:p w14:paraId="0A05AA03" w14:textId="77777777" w:rsidR="002557B7" w:rsidRPr="00351BB1" w:rsidRDefault="002557B7" w:rsidP="00135AA6">
            <w:pPr>
              <w:pStyle w:val="TablaINIA"/>
              <w:jc w:val="center"/>
            </w:pPr>
            <w:r w:rsidRPr="00351BB1">
              <w:t>1.4</w:t>
            </w:r>
          </w:p>
        </w:tc>
        <w:tc>
          <w:tcPr>
            <w:tcW w:w="0" w:type="auto"/>
            <w:noWrap/>
            <w:hideMark/>
          </w:tcPr>
          <w:p w14:paraId="1657DC21" w14:textId="77777777" w:rsidR="002557B7" w:rsidRPr="00351BB1" w:rsidRDefault="002557B7" w:rsidP="00135AA6">
            <w:pPr>
              <w:pStyle w:val="TablaINIA"/>
              <w:jc w:val="center"/>
            </w:pPr>
            <w:r w:rsidRPr="00351BB1">
              <w:t>34.6</w:t>
            </w:r>
          </w:p>
        </w:tc>
        <w:tc>
          <w:tcPr>
            <w:tcW w:w="0" w:type="auto"/>
            <w:noWrap/>
            <w:hideMark/>
          </w:tcPr>
          <w:p w14:paraId="43A4A9D1" w14:textId="77777777" w:rsidR="002557B7" w:rsidRPr="00351BB1" w:rsidRDefault="002557B7" w:rsidP="00135AA6">
            <w:pPr>
              <w:pStyle w:val="TablaINIA"/>
              <w:jc w:val="center"/>
            </w:pPr>
            <w:r w:rsidRPr="00351BB1">
              <w:t>36.5</w:t>
            </w:r>
          </w:p>
        </w:tc>
      </w:tr>
      <w:tr w:rsidR="002557B7" w:rsidRPr="00351BB1" w14:paraId="3C95648F" w14:textId="77777777" w:rsidTr="002B49A9">
        <w:trPr>
          <w:trHeight w:val="170"/>
        </w:trPr>
        <w:tc>
          <w:tcPr>
            <w:tcW w:w="0" w:type="auto"/>
            <w:noWrap/>
            <w:hideMark/>
          </w:tcPr>
          <w:p w14:paraId="4B9D0CC6" w14:textId="4423CEED" w:rsidR="002557B7" w:rsidRPr="00351BB1" w:rsidRDefault="00887CEF" w:rsidP="00014850">
            <w:pPr>
              <w:pStyle w:val="TablaINIA"/>
            </w:pPr>
            <w:r w:rsidRPr="00351BB1">
              <w:t>Internal mental barbel length</w:t>
            </w:r>
          </w:p>
        </w:tc>
        <w:tc>
          <w:tcPr>
            <w:tcW w:w="0" w:type="auto"/>
            <w:noWrap/>
            <w:hideMark/>
          </w:tcPr>
          <w:p w14:paraId="62FFDCD2" w14:textId="77777777" w:rsidR="002557B7" w:rsidRPr="00351BB1" w:rsidRDefault="002557B7" w:rsidP="00135AA6">
            <w:pPr>
              <w:pStyle w:val="TablaINIA"/>
              <w:jc w:val="center"/>
            </w:pPr>
            <w:r w:rsidRPr="00351BB1">
              <w:t>2</w:t>
            </w:r>
          </w:p>
        </w:tc>
        <w:tc>
          <w:tcPr>
            <w:tcW w:w="0" w:type="auto"/>
            <w:noWrap/>
            <w:hideMark/>
          </w:tcPr>
          <w:p w14:paraId="0CC75CC7" w14:textId="77777777" w:rsidR="002557B7" w:rsidRPr="00351BB1" w:rsidRDefault="002557B7" w:rsidP="00135AA6">
            <w:pPr>
              <w:pStyle w:val="TablaINIA"/>
              <w:jc w:val="center"/>
            </w:pPr>
            <w:r w:rsidRPr="00351BB1">
              <w:t>14.6</w:t>
            </w:r>
          </w:p>
        </w:tc>
        <w:tc>
          <w:tcPr>
            <w:tcW w:w="0" w:type="auto"/>
            <w:noWrap/>
            <w:hideMark/>
          </w:tcPr>
          <w:p w14:paraId="573EF4C4" w14:textId="77777777" w:rsidR="002557B7" w:rsidRPr="00351BB1" w:rsidRDefault="002557B7" w:rsidP="00135AA6">
            <w:pPr>
              <w:pStyle w:val="TablaINIA"/>
              <w:jc w:val="center"/>
            </w:pPr>
            <w:r w:rsidRPr="00351BB1">
              <w:t>0.2</w:t>
            </w:r>
          </w:p>
        </w:tc>
        <w:tc>
          <w:tcPr>
            <w:tcW w:w="0" w:type="auto"/>
            <w:noWrap/>
            <w:hideMark/>
          </w:tcPr>
          <w:p w14:paraId="2540DF11" w14:textId="77777777" w:rsidR="002557B7" w:rsidRPr="00351BB1" w:rsidRDefault="002557B7" w:rsidP="00135AA6">
            <w:pPr>
              <w:pStyle w:val="TablaINIA"/>
              <w:jc w:val="center"/>
            </w:pPr>
            <w:r w:rsidRPr="00351BB1">
              <w:t>14.5</w:t>
            </w:r>
          </w:p>
        </w:tc>
        <w:tc>
          <w:tcPr>
            <w:tcW w:w="0" w:type="auto"/>
            <w:noWrap/>
            <w:hideMark/>
          </w:tcPr>
          <w:p w14:paraId="44BA5D2D" w14:textId="77777777" w:rsidR="002557B7" w:rsidRPr="00351BB1" w:rsidRDefault="002557B7" w:rsidP="00135AA6">
            <w:pPr>
              <w:pStyle w:val="TablaINIA"/>
              <w:jc w:val="center"/>
            </w:pPr>
            <w:r w:rsidRPr="00351BB1">
              <w:t>14.8</w:t>
            </w:r>
          </w:p>
        </w:tc>
      </w:tr>
      <w:tr w:rsidR="002557B7" w:rsidRPr="00351BB1" w14:paraId="64F05BE2" w14:textId="77777777" w:rsidTr="002B49A9">
        <w:trPr>
          <w:trHeight w:val="170"/>
        </w:trPr>
        <w:tc>
          <w:tcPr>
            <w:tcW w:w="0" w:type="auto"/>
            <w:noWrap/>
            <w:hideMark/>
          </w:tcPr>
          <w:p w14:paraId="4A3F9A4A" w14:textId="4D123FEA" w:rsidR="002557B7" w:rsidRPr="00351BB1" w:rsidRDefault="00887CEF" w:rsidP="00014850">
            <w:pPr>
              <w:pStyle w:val="TablaINIA"/>
            </w:pPr>
            <w:r w:rsidRPr="00351BB1">
              <w:t>External mental barbel length</w:t>
            </w:r>
          </w:p>
        </w:tc>
        <w:tc>
          <w:tcPr>
            <w:tcW w:w="0" w:type="auto"/>
            <w:noWrap/>
            <w:hideMark/>
          </w:tcPr>
          <w:p w14:paraId="050EE8A5" w14:textId="77777777" w:rsidR="002557B7" w:rsidRPr="00351BB1" w:rsidRDefault="002557B7" w:rsidP="00135AA6">
            <w:pPr>
              <w:pStyle w:val="TablaINIA"/>
              <w:jc w:val="center"/>
            </w:pPr>
            <w:r w:rsidRPr="00351BB1">
              <w:t>2</w:t>
            </w:r>
          </w:p>
        </w:tc>
        <w:tc>
          <w:tcPr>
            <w:tcW w:w="0" w:type="auto"/>
            <w:noWrap/>
            <w:hideMark/>
          </w:tcPr>
          <w:p w14:paraId="27FFBAAA" w14:textId="77777777" w:rsidR="002557B7" w:rsidRPr="00351BB1" w:rsidRDefault="002557B7" w:rsidP="00135AA6">
            <w:pPr>
              <w:pStyle w:val="TablaINIA"/>
              <w:jc w:val="center"/>
            </w:pPr>
            <w:r w:rsidRPr="00351BB1">
              <w:t>23.8</w:t>
            </w:r>
          </w:p>
        </w:tc>
        <w:tc>
          <w:tcPr>
            <w:tcW w:w="0" w:type="auto"/>
            <w:noWrap/>
            <w:hideMark/>
          </w:tcPr>
          <w:p w14:paraId="18A8D27E" w14:textId="77777777" w:rsidR="002557B7" w:rsidRPr="00351BB1" w:rsidRDefault="002557B7" w:rsidP="00135AA6">
            <w:pPr>
              <w:pStyle w:val="TablaINIA"/>
              <w:jc w:val="center"/>
            </w:pPr>
            <w:r w:rsidRPr="00351BB1">
              <w:t>1.2</w:t>
            </w:r>
          </w:p>
        </w:tc>
        <w:tc>
          <w:tcPr>
            <w:tcW w:w="0" w:type="auto"/>
            <w:noWrap/>
            <w:hideMark/>
          </w:tcPr>
          <w:p w14:paraId="1F9FF13C" w14:textId="77777777" w:rsidR="002557B7" w:rsidRPr="00351BB1" w:rsidRDefault="002557B7" w:rsidP="00135AA6">
            <w:pPr>
              <w:pStyle w:val="TablaINIA"/>
              <w:jc w:val="center"/>
            </w:pPr>
            <w:r w:rsidRPr="00351BB1">
              <w:t>22.9</w:t>
            </w:r>
          </w:p>
        </w:tc>
        <w:tc>
          <w:tcPr>
            <w:tcW w:w="0" w:type="auto"/>
            <w:noWrap/>
            <w:hideMark/>
          </w:tcPr>
          <w:p w14:paraId="55F64CE2" w14:textId="77777777" w:rsidR="002557B7" w:rsidRPr="00351BB1" w:rsidRDefault="002557B7" w:rsidP="00135AA6">
            <w:pPr>
              <w:pStyle w:val="TablaINIA"/>
              <w:jc w:val="center"/>
            </w:pPr>
            <w:r w:rsidRPr="00351BB1">
              <w:t>24.6</w:t>
            </w:r>
          </w:p>
        </w:tc>
      </w:tr>
      <w:tr w:rsidR="002557B7" w:rsidRPr="00351BB1" w14:paraId="782CE064" w14:textId="77777777" w:rsidTr="002B49A9">
        <w:trPr>
          <w:trHeight w:val="170"/>
        </w:trPr>
        <w:tc>
          <w:tcPr>
            <w:tcW w:w="0" w:type="auto"/>
            <w:noWrap/>
            <w:hideMark/>
          </w:tcPr>
          <w:p w14:paraId="7401C883" w14:textId="012D88E0" w:rsidR="002557B7" w:rsidRPr="00351BB1" w:rsidRDefault="00887CEF" w:rsidP="00014850">
            <w:pPr>
              <w:pStyle w:val="TablaINIA"/>
            </w:pPr>
            <w:r w:rsidRPr="00351BB1">
              <w:t>Maxillary barbel length</w:t>
            </w:r>
          </w:p>
        </w:tc>
        <w:tc>
          <w:tcPr>
            <w:tcW w:w="0" w:type="auto"/>
            <w:noWrap/>
            <w:hideMark/>
          </w:tcPr>
          <w:p w14:paraId="03763A83" w14:textId="77777777" w:rsidR="002557B7" w:rsidRPr="00351BB1" w:rsidRDefault="002557B7" w:rsidP="00135AA6">
            <w:pPr>
              <w:pStyle w:val="TablaINIA"/>
              <w:jc w:val="center"/>
            </w:pPr>
            <w:r w:rsidRPr="00351BB1">
              <w:t>2</w:t>
            </w:r>
          </w:p>
        </w:tc>
        <w:tc>
          <w:tcPr>
            <w:tcW w:w="0" w:type="auto"/>
            <w:noWrap/>
            <w:hideMark/>
          </w:tcPr>
          <w:p w14:paraId="69AF5CE0" w14:textId="77777777" w:rsidR="002557B7" w:rsidRPr="00351BB1" w:rsidRDefault="002557B7" w:rsidP="00135AA6">
            <w:pPr>
              <w:pStyle w:val="TablaINIA"/>
              <w:jc w:val="center"/>
            </w:pPr>
            <w:r w:rsidRPr="00351BB1">
              <w:t>83.2</w:t>
            </w:r>
          </w:p>
        </w:tc>
        <w:tc>
          <w:tcPr>
            <w:tcW w:w="0" w:type="auto"/>
            <w:noWrap/>
            <w:hideMark/>
          </w:tcPr>
          <w:p w14:paraId="078ADA71" w14:textId="77777777" w:rsidR="002557B7" w:rsidRPr="00351BB1" w:rsidRDefault="002557B7" w:rsidP="00135AA6">
            <w:pPr>
              <w:pStyle w:val="TablaINIA"/>
              <w:jc w:val="center"/>
            </w:pPr>
            <w:r w:rsidRPr="00351BB1">
              <w:t>0.4</w:t>
            </w:r>
          </w:p>
        </w:tc>
        <w:tc>
          <w:tcPr>
            <w:tcW w:w="0" w:type="auto"/>
            <w:noWrap/>
            <w:hideMark/>
          </w:tcPr>
          <w:p w14:paraId="74EAC517" w14:textId="77777777" w:rsidR="002557B7" w:rsidRPr="00351BB1" w:rsidRDefault="002557B7" w:rsidP="00135AA6">
            <w:pPr>
              <w:pStyle w:val="TablaINIA"/>
              <w:jc w:val="center"/>
            </w:pPr>
            <w:r w:rsidRPr="00351BB1">
              <w:t>82.9</w:t>
            </w:r>
          </w:p>
        </w:tc>
        <w:tc>
          <w:tcPr>
            <w:tcW w:w="0" w:type="auto"/>
            <w:noWrap/>
            <w:hideMark/>
          </w:tcPr>
          <w:p w14:paraId="6D97EB5A" w14:textId="77777777" w:rsidR="002557B7" w:rsidRPr="00351BB1" w:rsidRDefault="002557B7" w:rsidP="00135AA6">
            <w:pPr>
              <w:pStyle w:val="TablaINIA"/>
              <w:jc w:val="center"/>
            </w:pPr>
            <w:r w:rsidRPr="00351BB1">
              <w:t>83.5</w:t>
            </w:r>
          </w:p>
        </w:tc>
      </w:tr>
      <w:tr w:rsidR="002557B7" w:rsidRPr="00351BB1" w14:paraId="14CF66E0" w14:textId="77777777" w:rsidTr="002B49A9">
        <w:trPr>
          <w:trHeight w:val="170"/>
        </w:trPr>
        <w:tc>
          <w:tcPr>
            <w:tcW w:w="0" w:type="auto"/>
            <w:noWrap/>
            <w:hideMark/>
          </w:tcPr>
          <w:p w14:paraId="6CA9508A" w14:textId="2B0C6307" w:rsidR="002557B7" w:rsidRPr="00351BB1" w:rsidRDefault="00887CEF" w:rsidP="00014850">
            <w:pPr>
              <w:pStyle w:val="TablaINIA"/>
            </w:pPr>
            <w:r w:rsidRPr="00351BB1">
              <w:t>Body width</w:t>
            </w:r>
          </w:p>
        </w:tc>
        <w:tc>
          <w:tcPr>
            <w:tcW w:w="0" w:type="auto"/>
            <w:noWrap/>
            <w:hideMark/>
          </w:tcPr>
          <w:p w14:paraId="3683B3D9" w14:textId="77777777" w:rsidR="002557B7" w:rsidRPr="00351BB1" w:rsidRDefault="002557B7" w:rsidP="00135AA6">
            <w:pPr>
              <w:pStyle w:val="TablaINIA"/>
              <w:jc w:val="center"/>
            </w:pPr>
            <w:r w:rsidRPr="00351BB1">
              <w:t>2</w:t>
            </w:r>
          </w:p>
        </w:tc>
        <w:tc>
          <w:tcPr>
            <w:tcW w:w="0" w:type="auto"/>
            <w:noWrap/>
            <w:hideMark/>
          </w:tcPr>
          <w:p w14:paraId="75974D17" w14:textId="77777777" w:rsidR="002557B7" w:rsidRPr="00351BB1" w:rsidRDefault="002557B7" w:rsidP="00135AA6">
            <w:pPr>
              <w:pStyle w:val="TablaINIA"/>
              <w:jc w:val="center"/>
            </w:pPr>
            <w:r w:rsidRPr="00351BB1">
              <w:t>22.4</w:t>
            </w:r>
          </w:p>
        </w:tc>
        <w:tc>
          <w:tcPr>
            <w:tcW w:w="0" w:type="auto"/>
            <w:noWrap/>
            <w:hideMark/>
          </w:tcPr>
          <w:p w14:paraId="48757393" w14:textId="77777777" w:rsidR="002557B7" w:rsidRPr="00351BB1" w:rsidRDefault="002557B7" w:rsidP="00135AA6">
            <w:pPr>
              <w:pStyle w:val="TablaINIA"/>
              <w:jc w:val="center"/>
            </w:pPr>
            <w:r w:rsidRPr="00351BB1">
              <w:t>0.3</w:t>
            </w:r>
          </w:p>
        </w:tc>
        <w:tc>
          <w:tcPr>
            <w:tcW w:w="0" w:type="auto"/>
            <w:noWrap/>
            <w:hideMark/>
          </w:tcPr>
          <w:p w14:paraId="5CDFB0EE" w14:textId="77777777" w:rsidR="002557B7" w:rsidRPr="00351BB1" w:rsidRDefault="002557B7" w:rsidP="00135AA6">
            <w:pPr>
              <w:pStyle w:val="TablaINIA"/>
              <w:jc w:val="center"/>
            </w:pPr>
            <w:r w:rsidRPr="00351BB1">
              <w:t>22.2</w:t>
            </w:r>
          </w:p>
        </w:tc>
        <w:tc>
          <w:tcPr>
            <w:tcW w:w="0" w:type="auto"/>
            <w:noWrap/>
            <w:hideMark/>
          </w:tcPr>
          <w:p w14:paraId="0C939532" w14:textId="77777777" w:rsidR="002557B7" w:rsidRPr="00351BB1" w:rsidRDefault="002557B7" w:rsidP="00135AA6">
            <w:pPr>
              <w:pStyle w:val="TablaINIA"/>
              <w:jc w:val="center"/>
            </w:pPr>
            <w:r w:rsidRPr="00351BB1">
              <w:t>22.6</w:t>
            </w:r>
          </w:p>
        </w:tc>
      </w:tr>
      <w:tr w:rsidR="002557B7" w:rsidRPr="00351BB1" w14:paraId="2D289D66" w14:textId="77777777" w:rsidTr="002B49A9">
        <w:trPr>
          <w:trHeight w:val="170"/>
        </w:trPr>
        <w:tc>
          <w:tcPr>
            <w:tcW w:w="0" w:type="auto"/>
            <w:noWrap/>
            <w:hideMark/>
          </w:tcPr>
          <w:p w14:paraId="73AA4C54" w14:textId="62ABEBE0" w:rsidR="002557B7" w:rsidRPr="00351BB1" w:rsidRDefault="00887CEF" w:rsidP="00014850">
            <w:pPr>
              <w:pStyle w:val="TablaINIA"/>
            </w:pPr>
            <w:r w:rsidRPr="00351BB1">
              <w:t>Body depth</w:t>
            </w:r>
          </w:p>
        </w:tc>
        <w:tc>
          <w:tcPr>
            <w:tcW w:w="0" w:type="auto"/>
            <w:noWrap/>
            <w:hideMark/>
          </w:tcPr>
          <w:p w14:paraId="673F321E" w14:textId="77777777" w:rsidR="002557B7" w:rsidRPr="00351BB1" w:rsidRDefault="002557B7" w:rsidP="00135AA6">
            <w:pPr>
              <w:pStyle w:val="TablaINIA"/>
              <w:jc w:val="center"/>
            </w:pPr>
            <w:r w:rsidRPr="00351BB1">
              <w:t>2</w:t>
            </w:r>
          </w:p>
        </w:tc>
        <w:tc>
          <w:tcPr>
            <w:tcW w:w="0" w:type="auto"/>
            <w:noWrap/>
            <w:hideMark/>
          </w:tcPr>
          <w:p w14:paraId="7E728F9F" w14:textId="77777777" w:rsidR="002557B7" w:rsidRPr="00351BB1" w:rsidRDefault="002557B7" w:rsidP="00135AA6">
            <w:pPr>
              <w:pStyle w:val="TablaINIA"/>
              <w:jc w:val="center"/>
            </w:pPr>
            <w:r w:rsidRPr="00351BB1">
              <w:t>22.2</w:t>
            </w:r>
          </w:p>
        </w:tc>
        <w:tc>
          <w:tcPr>
            <w:tcW w:w="0" w:type="auto"/>
            <w:noWrap/>
            <w:hideMark/>
          </w:tcPr>
          <w:p w14:paraId="0BFCC817" w14:textId="77777777" w:rsidR="002557B7" w:rsidRPr="00351BB1" w:rsidRDefault="002557B7" w:rsidP="00135AA6">
            <w:pPr>
              <w:pStyle w:val="TablaINIA"/>
              <w:jc w:val="center"/>
            </w:pPr>
            <w:r w:rsidRPr="00351BB1">
              <w:t>0.3</w:t>
            </w:r>
          </w:p>
        </w:tc>
        <w:tc>
          <w:tcPr>
            <w:tcW w:w="0" w:type="auto"/>
            <w:noWrap/>
            <w:hideMark/>
          </w:tcPr>
          <w:p w14:paraId="7B94E19C" w14:textId="5FF63873" w:rsidR="002557B7" w:rsidRPr="00351BB1" w:rsidRDefault="002557B7" w:rsidP="00135AA6">
            <w:pPr>
              <w:pStyle w:val="TablaINIA"/>
              <w:jc w:val="center"/>
            </w:pPr>
            <w:r w:rsidRPr="00351BB1">
              <w:t>22</w:t>
            </w:r>
            <w:r w:rsidR="00D42AFC" w:rsidRPr="00351BB1">
              <w:t>.0</w:t>
            </w:r>
          </w:p>
        </w:tc>
        <w:tc>
          <w:tcPr>
            <w:tcW w:w="0" w:type="auto"/>
            <w:noWrap/>
            <w:hideMark/>
          </w:tcPr>
          <w:p w14:paraId="19A013E9" w14:textId="77777777" w:rsidR="002557B7" w:rsidRPr="00351BB1" w:rsidRDefault="002557B7" w:rsidP="00135AA6">
            <w:pPr>
              <w:pStyle w:val="TablaINIA"/>
              <w:jc w:val="center"/>
            </w:pPr>
            <w:r w:rsidRPr="00351BB1">
              <w:t>22.4</w:t>
            </w:r>
          </w:p>
        </w:tc>
      </w:tr>
      <w:tr w:rsidR="002557B7" w:rsidRPr="00351BB1" w14:paraId="15AE850A" w14:textId="77777777" w:rsidTr="002B49A9">
        <w:trPr>
          <w:trHeight w:val="170"/>
        </w:trPr>
        <w:tc>
          <w:tcPr>
            <w:tcW w:w="0" w:type="auto"/>
            <w:noWrap/>
            <w:hideMark/>
          </w:tcPr>
          <w:p w14:paraId="0A2B1E09" w14:textId="2332AC77" w:rsidR="002557B7" w:rsidRPr="00351BB1" w:rsidRDefault="00685725" w:rsidP="00014850">
            <w:pPr>
              <w:pStyle w:val="TablaINIA"/>
            </w:pPr>
            <w:r w:rsidRPr="00351BB1">
              <w:t>Head length</w:t>
            </w:r>
          </w:p>
        </w:tc>
        <w:tc>
          <w:tcPr>
            <w:tcW w:w="0" w:type="auto"/>
            <w:noWrap/>
            <w:hideMark/>
          </w:tcPr>
          <w:p w14:paraId="332BF9CA" w14:textId="77777777" w:rsidR="002557B7" w:rsidRPr="00351BB1" w:rsidRDefault="002557B7" w:rsidP="00135AA6">
            <w:pPr>
              <w:pStyle w:val="TablaINIA"/>
              <w:jc w:val="center"/>
            </w:pPr>
            <w:r w:rsidRPr="00351BB1">
              <w:t>2</w:t>
            </w:r>
          </w:p>
        </w:tc>
        <w:tc>
          <w:tcPr>
            <w:tcW w:w="0" w:type="auto"/>
            <w:noWrap/>
            <w:hideMark/>
          </w:tcPr>
          <w:p w14:paraId="391A8EE7" w14:textId="77777777" w:rsidR="002557B7" w:rsidRPr="00351BB1" w:rsidRDefault="002557B7" w:rsidP="00135AA6">
            <w:pPr>
              <w:pStyle w:val="TablaINIA"/>
              <w:jc w:val="center"/>
            </w:pPr>
            <w:r w:rsidRPr="00351BB1">
              <w:t>28.3</w:t>
            </w:r>
          </w:p>
        </w:tc>
        <w:tc>
          <w:tcPr>
            <w:tcW w:w="0" w:type="auto"/>
            <w:noWrap/>
            <w:hideMark/>
          </w:tcPr>
          <w:p w14:paraId="4AE90990" w14:textId="77777777" w:rsidR="002557B7" w:rsidRPr="00351BB1" w:rsidRDefault="002557B7" w:rsidP="00135AA6">
            <w:pPr>
              <w:pStyle w:val="TablaINIA"/>
              <w:jc w:val="center"/>
            </w:pPr>
            <w:r w:rsidRPr="00351BB1">
              <w:t>0.5</w:t>
            </w:r>
          </w:p>
        </w:tc>
        <w:tc>
          <w:tcPr>
            <w:tcW w:w="0" w:type="auto"/>
            <w:noWrap/>
            <w:hideMark/>
          </w:tcPr>
          <w:p w14:paraId="6920A463" w14:textId="2674A706" w:rsidR="002557B7" w:rsidRPr="00351BB1" w:rsidRDefault="002557B7" w:rsidP="00135AA6">
            <w:pPr>
              <w:pStyle w:val="TablaINIA"/>
              <w:jc w:val="center"/>
            </w:pPr>
            <w:r w:rsidRPr="00351BB1">
              <w:t>28</w:t>
            </w:r>
            <w:r w:rsidR="00D42AFC" w:rsidRPr="00351BB1">
              <w:t>.0</w:t>
            </w:r>
          </w:p>
        </w:tc>
        <w:tc>
          <w:tcPr>
            <w:tcW w:w="0" w:type="auto"/>
            <w:noWrap/>
            <w:hideMark/>
          </w:tcPr>
          <w:p w14:paraId="244F6A52" w14:textId="77777777" w:rsidR="002557B7" w:rsidRPr="00351BB1" w:rsidRDefault="002557B7" w:rsidP="00135AA6">
            <w:pPr>
              <w:pStyle w:val="TablaINIA"/>
              <w:jc w:val="center"/>
            </w:pPr>
            <w:r w:rsidRPr="00351BB1">
              <w:t>28.7</w:t>
            </w:r>
          </w:p>
        </w:tc>
      </w:tr>
      <w:tr w:rsidR="002557B7" w:rsidRPr="00351BB1" w14:paraId="14407CF0" w14:textId="77777777" w:rsidTr="002B49A9">
        <w:trPr>
          <w:trHeight w:val="170"/>
        </w:trPr>
        <w:tc>
          <w:tcPr>
            <w:tcW w:w="0" w:type="auto"/>
            <w:noWrap/>
            <w:hideMark/>
          </w:tcPr>
          <w:p w14:paraId="63327B6A" w14:textId="5B029A6C" w:rsidR="002557B7" w:rsidRPr="00351BB1" w:rsidRDefault="006243CC" w:rsidP="00014850">
            <w:pPr>
              <w:pStyle w:val="TablaINIA"/>
            </w:pPr>
            <w:r w:rsidRPr="00351BB1">
              <w:t>Pectoral fin origin to dorsal fin insertion</w:t>
            </w:r>
          </w:p>
        </w:tc>
        <w:tc>
          <w:tcPr>
            <w:tcW w:w="0" w:type="auto"/>
            <w:noWrap/>
            <w:hideMark/>
          </w:tcPr>
          <w:p w14:paraId="22B586D9" w14:textId="77777777" w:rsidR="002557B7" w:rsidRPr="00351BB1" w:rsidRDefault="002557B7" w:rsidP="00135AA6">
            <w:pPr>
              <w:pStyle w:val="TablaINIA"/>
              <w:jc w:val="center"/>
            </w:pPr>
            <w:r w:rsidRPr="00351BB1">
              <w:t>2</w:t>
            </w:r>
          </w:p>
        </w:tc>
        <w:tc>
          <w:tcPr>
            <w:tcW w:w="0" w:type="auto"/>
            <w:noWrap/>
            <w:hideMark/>
          </w:tcPr>
          <w:p w14:paraId="2902F78B" w14:textId="77777777" w:rsidR="002557B7" w:rsidRPr="00351BB1" w:rsidRDefault="002557B7" w:rsidP="00135AA6">
            <w:pPr>
              <w:pStyle w:val="TablaINIA"/>
              <w:jc w:val="center"/>
            </w:pPr>
            <w:r w:rsidRPr="00351BB1">
              <w:t>29.6</w:t>
            </w:r>
          </w:p>
        </w:tc>
        <w:tc>
          <w:tcPr>
            <w:tcW w:w="0" w:type="auto"/>
            <w:noWrap/>
            <w:hideMark/>
          </w:tcPr>
          <w:p w14:paraId="71DF58A0" w14:textId="77777777" w:rsidR="002557B7" w:rsidRPr="00351BB1" w:rsidRDefault="002557B7" w:rsidP="00135AA6">
            <w:pPr>
              <w:pStyle w:val="TablaINIA"/>
              <w:jc w:val="center"/>
            </w:pPr>
            <w:r w:rsidRPr="00351BB1">
              <w:t>0</w:t>
            </w:r>
          </w:p>
        </w:tc>
        <w:tc>
          <w:tcPr>
            <w:tcW w:w="0" w:type="auto"/>
            <w:noWrap/>
            <w:hideMark/>
          </w:tcPr>
          <w:p w14:paraId="2057D6C2" w14:textId="77777777" w:rsidR="002557B7" w:rsidRPr="00351BB1" w:rsidRDefault="002557B7" w:rsidP="00135AA6">
            <w:pPr>
              <w:pStyle w:val="TablaINIA"/>
              <w:jc w:val="center"/>
            </w:pPr>
            <w:r w:rsidRPr="00351BB1">
              <w:t>29.5</w:t>
            </w:r>
          </w:p>
        </w:tc>
        <w:tc>
          <w:tcPr>
            <w:tcW w:w="0" w:type="auto"/>
            <w:noWrap/>
            <w:hideMark/>
          </w:tcPr>
          <w:p w14:paraId="64D681DA" w14:textId="77777777" w:rsidR="002557B7" w:rsidRPr="00351BB1" w:rsidRDefault="002557B7" w:rsidP="00135AA6">
            <w:pPr>
              <w:pStyle w:val="TablaINIA"/>
              <w:jc w:val="center"/>
            </w:pPr>
            <w:r w:rsidRPr="00351BB1">
              <w:t>29.6</w:t>
            </w:r>
          </w:p>
        </w:tc>
      </w:tr>
      <w:tr w:rsidR="002557B7" w:rsidRPr="00351BB1" w14:paraId="19F75E69" w14:textId="77777777" w:rsidTr="002B49A9">
        <w:trPr>
          <w:trHeight w:val="170"/>
        </w:trPr>
        <w:tc>
          <w:tcPr>
            <w:tcW w:w="0" w:type="auto"/>
            <w:noWrap/>
            <w:hideMark/>
          </w:tcPr>
          <w:p w14:paraId="0905B684" w14:textId="36197EA9" w:rsidR="002557B7" w:rsidRPr="00351BB1" w:rsidRDefault="00737568" w:rsidP="00014850">
            <w:pPr>
              <w:pStyle w:val="TablaINIA"/>
              <w:rPr>
                <w:lang w:val="es-419"/>
              </w:rPr>
            </w:pPr>
            <w:r w:rsidRPr="00351BB1">
              <w:rPr>
                <w:lang w:val="es-419"/>
              </w:rPr>
              <w:t xml:space="preserve">Dorsal fin origin to pelvic fin origin </w:t>
            </w:r>
            <w:r w:rsidR="002557B7" w:rsidRPr="00351BB1">
              <w:rPr>
                <w:lang w:val="es-419"/>
              </w:rPr>
              <w:t xml:space="preserve"> </w:t>
            </w:r>
          </w:p>
        </w:tc>
        <w:tc>
          <w:tcPr>
            <w:tcW w:w="0" w:type="auto"/>
            <w:noWrap/>
            <w:hideMark/>
          </w:tcPr>
          <w:p w14:paraId="3B37A9B0" w14:textId="77777777" w:rsidR="002557B7" w:rsidRPr="00351BB1" w:rsidRDefault="002557B7" w:rsidP="00135AA6">
            <w:pPr>
              <w:pStyle w:val="TablaINIA"/>
              <w:jc w:val="center"/>
            </w:pPr>
            <w:r w:rsidRPr="00351BB1">
              <w:t>2</w:t>
            </w:r>
          </w:p>
        </w:tc>
        <w:tc>
          <w:tcPr>
            <w:tcW w:w="0" w:type="auto"/>
            <w:noWrap/>
            <w:hideMark/>
          </w:tcPr>
          <w:p w14:paraId="6175A691" w14:textId="77777777" w:rsidR="002557B7" w:rsidRPr="00351BB1" w:rsidRDefault="002557B7" w:rsidP="00135AA6">
            <w:pPr>
              <w:pStyle w:val="TablaINIA"/>
              <w:jc w:val="center"/>
            </w:pPr>
            <w:r w:rsidRPr="00351BB1">
              <w:t>27.4</w:t>
            </w:r>
          </w:p>
        </w:tc>
        <w:tc>
          <w:tcPr>
            <w:tcW w:w="0" w:type="auto"/>
            <w:noWrap/>
            <w:hideMark/>
          </w:tcPr>
          <w:p w14:paraId="7983FC83" w14:textId="77777777" w:rsidR="002557B7" w:rsidRPr="00351BB1" w:rsidRDefault="002557B7" w:rsidP="00135AA6">
            <w:pPr>
              <w:pStyle w:val="TablaINIA"/>
              <w:jc w:val="center"/>
            </w:pPr>
            <w:r w:rsidRPr="00351BB1">
              <w:t>0.2</w:t>
            </w:r>
          </w:p>
        </w:tc>
        <w:tc>
          <w:tcPr>
            <w:tcW w:w="0" w:type="auto"/>
            <w:noWrap/>
            <w:hideMark/>
          </w:tcPr>
          <w:p w14:paraId="577B26BF" w14:textId="77777777" w:rsidR="002557B7" w:rsidRPr="00351BB1" w:rsidRDefault="002557B7" w:rsidP="00135AA6">
            <w:pPr>
              <w:pStyle w:val="TablaINIA"/>
              <w:jc w:val="center"/>
            </w:pPr>
            <w:r w:rsidRPr="00351BB1">
              <w:t>27.2</w:t>
            </w:r>
          </w:p>
        </w:tc>
        <w:tc>
          <w:tcPr>
            <w:tcW w:w="0" w:type="auto"/>
            <w:noWrap/>
            <w:hideMark/>
          </w:tcPr>
          <w:p w14:paraId="2A8A62A7" w14:textId="77777777" w:rsidR="002557B7" w:rsidRPr="00351BB1" w:rsidRDefault="002557B7" w:rsidP="00135AA6">
            <w:pPr>
              <w:pStyle w:val="TablaINIA"/>
              <w:jc w:val="center"/>
            </w:pPr>
            <w:r w:rsidRPr="00351BB1">
              <w:t>27.6</w:t>
            </w:r>
          </w:p>
        </w:tc>
      </w:tr>
      <w:tr w:rsidR="002557B7" w:rsidRPr="00351BB1" w14:paraId="7917E9C6" w14:textId="77777777" w:rsidTr="002B49A9">
        <w:trPr>
          <w:trHeight w:val="170"/>
        </w:trPr>
        <w:tc>
          <w:tcPr>
            <w:tcW w:w="0" w:type="auto"/>
            <w:noWrap/>
            <w:hideMark/>
          </w:tcPr>
          <w:p w14:paraId="41EDAF65" w14:textId="25926FCA" w:rsidR="002557B7" w:rsidRPr="00351BB1" w:rsidRDefault="00737568" w:rsidP="00014850">
            <w:pPr>
              <w:pStyle w:val="TablaINIA"/>
              <w:rPr>
                <w:lang w:val="es-419"/>
              </w:rPr>
            </w:pPr>
            <w:r w:rsidRPr="00351BB1">
              <w:rPr>
                <w:lang w:val="es-419"/>
              </w:rPr>
              <w:t xml:space="preserve">Dorsal fin origin to anal fin origin </w:t>
            </w:r>
          </w:p>
        </w:tc>
        <w:tc>
          <w:tcPr>
            <w:tcW w:w="0" w:type="auto"/>
            <w:noWrap/>
            <w:hideMark/>
          </w:tcPr>
          <w:p w14:paraId="566E99F2" w14:textId="77777777" w:rsidR="002557B7" w:rsidRPr="00351BB1" w:rsidRDefault="002557B7" w:rsidP="00135AA6">
            <w:pPr>
              <w:pStyle w:val="TablaINIA"/>
              <w:jc w:val="center"/>
            </w:pPr>
            <w:r w:rsidRPr="00351BB1">
              <w:t>2</w:t>
            </w:r>
          </w:p>
        </w:tc>
        <w:tc>
          <w:tcPr>
            <w:tcW w:w="0" w:type="auto"/>
            <w:noWrap/>
            <w:hideMark/>
          </w:tcPr>
          <w:p w14:paraId="6C14B419" w14:textId="77C8A004" w:rsidR="002557B7" w:rsidRPr="00351BB1" w:rsidRDefault="002557B7" w:rsidP="00135AA6">
            <w:pPr>
              <w:pStyle w:val="TablaINIA"/>
              <w:jc w:val="center"/>
            </w:pPr>
            <w:r w:rsidRPr="00351BB1">
              <w:t>44</w:t>
            </w:r>
            <w:r w:rsidR="00D42AFC" w:rsidRPr="00351BB1">
              <w:t>.0</w:t>
            </w:r>
          </w:p>
        </w:tc>
        <w:tc>
          <w:tcPr>
            <w:tcW w:w="0" w:type="auto"/>
            <w:noWrap/>
            <w:hideMark/>
          </w:tcPr>
          <w:p w14:paraId="714E2574" w14:textId="77777777" w:rsidR="002557B7" w:rsidRPr="00351BB1" w:rsidRDefault="002557B7" w:rsidP="00135AA6">
            <w:pPr>
              <w:pStyle w:val="TablaINIA"/>
              <w:jc w:val="center"/>
            </w:pPr>
            <w:r w:rsidRPr="00351BB1">
              <w:t>0.8</w:t>
            </w:r>
          </w:p>
        </w:tc>
        <w:tc>
          <w:tcPr>
            <w:tcW w:w="0" w:type="auto"/>
            <w:noWrap/>
            <w:hideMark/>
          </w:tcPr>
          <w:p w14:paraId="5DFFD570" w14:textId="77777777" w:rsidR="002557B7" w:rsidRPr="00351BB1" w:rsidRDefault="002557B7" w:rsidP="00135AA6">
            <w:pPr>
              <w:pStyle w:val="TablaINIA"/>
              <w:jc w:val="center"/>
            </w:pPr>
            <w:r w:rsidRPr="00351BB1">
              <w:t>43.4</w:t>
            </w:r>
          </w:p>
        </w:tc>
        <w:tc>
          <w:tcPr>
            <w:tcW w:w="0" w:type="auto"/>
            <w:noWrap/>
            <w:hideMark/>
          </w:tcPr>
          <w:p w14:paraId="3AAC2518" w14:textId="77777777" w:rsidR="002557B7" w:rsidRPr="00351BB1" w:rsidRDefault="002557B7" w:rsidP="00135AA6">
            <w:pPr>
              <w:pStyle w:val="TablaINIA"/>
              <w:jc w:val="center"/>
            </w:pPr>
            <w:r w:rsidRPr="00351BB1">
              <w:t>44.5</w:t>
            </w:r>
          </w:p>
        </w:tc>
      </w:tr>
      <w:tr w:rsidR="002557B7" w:rsidRPr="00351BB1" w14:paraId="751A4CBB" w14:textId="77777777" w:rsidTr="002B49A9">
        <w:trPr>
          <w:trHeight w:val="170"/>
        </w:trPr>
        <w:tc>
          <w:tcPr>
            <w:tcW w:w="0" w:type="auto"/>
            <w:noWrap/>
            <w:hideMark/>
          </w:tcPr>
          <w:p w14:paraId="25704BE4" w14:textId="2F6FBE7E" w:rsidR="002557B7" w:rsidRPr="00351BB1" w:rsidRDefault="00737568" w:rsidP="00014850">
            <w:pPr>
              <w:pStyle w:val="TablaINIA"/>
            </w:pPr>
            <w:r w:rsidRPr="00351BB1">
              <w:t>Pectoral fin origin to pelvic fin origin</w:t>
            </w:r>
            <w:r w:rsidR="002557B7" w:rsidRPr="00351BB1">
              <w:t xml:space="preserve"> </w:t>
            </w:r>
          </w:p>
        </w:tc>
        <w:tc>
          <w:tcPr>
            <w:tcW w:w="0" w:type="auto"/>
            <w:noWrap/>
            <w:hideMark/>
          </w:tcPr>
          <w:p w14:paraId="601C2026" w14:textId="77777777" w:rsidR="002557B7" w:rsidRPr="00351BB1" w:rsidRDefault="002557B7" w:rsidP="00135AA6">
            <w:pPr>
              <w:pStyle w:val="TablaINIA"/>
              <w:jc w:val="center"/>
            </w:pPr>
            <w:r w:rsidRPr="00351BB1">
              <w:t>2</w:t>
            </w:r>
          </w:p>
        </w:tc>
        <w:tc>
          <w:tcPr>
            <w:tcW w:w="0" w:type="auto"/>
            <w:noWrap/>
            <w:hideMark/>
          </w:tcPr>
          <w:p w14:paraId="320A4618" w14:textId="7AFFBB67" w:rsidR="002557B7" w:rsidRPr="00351BB1" w:rsidRDefault="002557B7" w:rsidP="00135AA6">
            <w:pPr>
              <w:pStyle w:val="TablaINIA"/>
              <w:jc w:val="center"/>
            </w:pPr>
            <w:r w:rsidRPr="00351BB1">
              <w:t>25</w:t>
            </w:r>
            <w:r w:rsidR="00D42AFC" w:rsidRPr="00351BB1">
              <w:t>.0</w:t>
            </w:r>
          </w:p>
        </w:tc>
        <w:tc>
          <w:tcPr>
            <w:tcW w:w="0" w:type="auto"/>
            <w:noWrap/>
            <w:hideMark/>
          </w:tcPr>
          <w:p w14:paraId="4F2FDCF6" w14:textId="77777777" w:rsidR="002557B7" w:rsidRPr="00351BB1" w:rsidRDefault="002557B7" w:rsidP="00135AA6">
            <w:pPr>
              <w:pStyle w:val="TablaINIA"/>
              <w:jc w:val="center"/>
            </w:pPr>
            <w:r w:rsidRPr="00351BB1">
              <w:t>0.9</w:t>
            </w:r>
          </w:p>
        </w:tc>
        <w:tc>
          <w:tcPr>
            <w:tcW w:w="0" w:type="auto"/>
            <w:noWrap/>
            <w:hideMark/>
          </w:tcPr>
          <w:p w14:paraId="7A3CA5D3" w14:textId="77777777" w:rsidR="002557B7" w:rsidRPr="00351BB1" w:rsidRDefault="002557B7" w:rsidP="00135AA6">
            <w:pPr>
              <w:pStyle w:val="TablaINIA"/>
              <w:jc w:val="center"/>
            </w:pPr>
            <w:r w:rsidRPr="00351BB1">
              <w:t>24.3</w:t>
            </w:r>
          </w:p>
        </w:tc>
        <w:tc>
          <w:tcPr>
            <w:tcW w:w="0" w:type="auto"/>
            <w:noWrap/>
            <w:hideMark/>
          </w:tcPr>
          <w:p w14:paraId="03B29567" w14:textId="77777777" w:rsidR="002557B7" w:rsidRPr="00351BB1" w:rsidRDefault="002557B7" w:rsidP="00135AA6">
            <w:pPr>
              <w:pStyle w:val="TablaINIA"/>
              <w:jc w:val="center"/>
            </w:pPr>
            <w:r w:rsidRPr="00351BB1">
              <w:t>25.6</w:t>
            </w:r>
          </w:p>
        </w:tc>
      </w:tr>
      <w:tr w:rsidR="002557B7" w:rsidRPr="00351BB1" w14:paraId="48C51F1E" w14:textId="77777777" w:rsidTr="002B49A9">
        <w:trPr>
          <w:trHeight w:val="170"/>
        </w:trPr>
        <w:tc>
          <w:tcPr>
            <w:tcW w:w="0" w:type="auto"/>
            <w:noWrap/>
            <w:hideMark/>
          </w:tcPr>
          <w:p w14:paraId="0CFEAA9B" w14:textId="2BE2EC37" w:rsidR="002557B7" w:rsidRPr="00351BB1" w:rsidRDefault="00737568" w:rsidP="00014850">
            <w:pPr>
              <w:pStyle w:val="TablaINIA"/>
            </w:pPr>
            <w:r w:rsidRPr="00351BB1">
              <w:t xml:space="preserve">Pelvic fin origin to anal fin origin </w:t>
            </w:r>
          </w:p>
        </w:tc>
        <w:tc>
          <w:tcPr>
            <w:tcW w:w="0" w:type="auto"/>
            <w:noWrap/>
            <w:hideMark/>
          </w:tcPr>
          <w:p w14:paraId="20E3BBC6" w14:textId="77777777" w:rsidR="002557B7" w:rsidRPr="00351BB1" w:rsidRDefault="002557B7" w:rsidP="00135AA6">
            <w:pPr>
              <w:pStyle w:val="TablaINIA"/>
              <w:jc w:val="center"/>
            </w:pPr>
            <w:r w:rsidRPr="00351BB1">
              <w:t>2</w:t>
            </w:r>
          </w:p>
        </w:tc>
        <w:tc>
          <w:tcPr>
            <w:tcW w:w="0" w:type="auto"/>
            <w:noWrap/>
            <w:hideMark/>
          </w:tcPr>
          <w:p w14:paraId="5BA76EFF" w14:textId="77777777" w:rsidR="002557B7" w:rsidRPr="00351BB1" w:rsidRDefault="002557B7" w:rsidP="00135AA6">
            <w:pPr>
              <w:pStyle w:val="TablaINIA"/>
              <w:jc w:val="center"/>
            </w:pPr>
            <w:r w:rsidRPr="00351BB1">
              <w:t>23.7</w:t>
            </w:r>
          </w:p>
        </w:tc>
        <w:tc>
          <w:tcPr>
            <w:tcW w:w="0" w:type="auto"/>
            <w:noWrap/>
            <w:hideMark/>
          </w:tcPr>
          <w:p w14:paraId="415A2532" w14:textId="77777777" w:rsidR="002557B7" w:rsidRPr="00351BB1" w:rsidRDefault="002557B7" w:rsidP="00135AA6">
            <w:pPr>
              <w:pStyle w:val="TablaINIA"/>
              <w:jc w:val="center"/>
            </w:pPr>
            <w:r w:rsidRPr="00351BB1">
              <w:t>0.3</w:t>
            </w:r>
          </w:p>
        </w:tc>
        <w:tc>
          <w:tcPr>
            <w:tcW w:w="0" w:type="auto"/>
            <w:noWrap/>
            <w:hideMark/>
          </w:tcPr>
          <w:p w14:paraId="3A51D2F8" w14:textId="77777777" w:rsidR="002557B7" w:rsidRPr="00351BB1" w:rsidRDefault="002557B7" w:rsidP="00135AA6">
            <w:pPr>
              <w:pStyle w:val="TablaINIA"/>
              <w:jc w:val="center"/>
            </w:pPr>
            <w:r w:rsidRPr="00351BB1">
              <w:t>23.5</w:t>
            </w:r>
          </w:p>
        </w:tc>
        <w:tc>
          <w:tcPr>
            <w:tcW w:w="0" w:type="auto"/>
            <w:noWrap/>
            <w:hideMark/>
          </w:tcPr>
          <w:p w14:paraId="70174BD5" w14:textId="77777777" w:rsidR="002557B7" w:rsidRPr="00351BB1" w:rsidRDefault="002557B7" w:rsidP="00135AA6">
            <w:pPr>
              <w:pStyle w:val="TablaINIA"/>
              <w:jc w:val="center"/>
            </w:pPr>
            <w:r w:rsidRPr="00351BB1">
              <w:t>23.9</w:t>
            </w:r>
          </w:p>
        </w:tc>
      </w:tr>
      <w:tr w:rsidR="002557B7" w:rsidRPr="00351BB1" w14:paraId="6B8BE4B4" w14:textId="77777777" w:rsidTr="002B49A9">
        <w:trPr>
          <w:trHeight w:val="170"/>
        </w:trPr>
        <w:tc>
          <w:tcPr>
            <w:tcW w:w="0" w:type="auto"/>
            <w:noWrap/>
            <w:hideMark/>
          </w:tcPr>
          <w:p w14:paraId="4D479BBD" w14:textId="7828B0FA" w:rsidR="002557B7" w:rsidRPr="00351BB1" w:rsidRDefault="00D1056A" w:rsidP="00014850">
            <w:pPr>
              <w:pStyle w:val="TablaINIA"/>
            </w:pPr>
            <w:r w:rsidRPr="00351BB1">
              <w:t>Pectoral spine length</w:t>
            </w:r>
          </w:p>
        </w:tc>
        <w:tc>
          <w:tcPr>
            <w:tcW w:w="0" w:type="auto"/>
            <w:noWrap/>
            <w:hideMark/>
          </w:tcPr>
          <w:p w14:paraId="4F2E7355" w14:textId="77777777" w:rsidR="002557B7" w:rsidRPr="00351BB1" w:rsidRDefault="002557B7" w:rsidP="00135AA6">
            <w:pPr>
              <w:pStyle w:val="TablaINIA"/>
              <w:jc w:val="center"/>
            </w:pPr>
            <w:r w:rsidRPr="00351BB1">
              <w:t>2</w:t>
            </w:r>
          </w:p>
        </w:tc>
        <w:tc>
          <w:tcPr>
            <w:tcW w:w="0" w:type="auto"/>
            <w:noWrap/>
            <w:hideMark/>
          </w:tcPr>
          <w:p w14:paraId="440B5D45" w14:textId="77777777" w:rsidR="002557B7" w:rsidRPr="00351BB1" w:rsidRDefault="002557B7" w:rsidP="00135AA6">
            <w:pPr>
              <w:pStyle w:val="TablaINIA"/>
              <w:jc w:val="center"/>
            </w:pPr>
            <w:r w:rsidRPr="00351BB1">
              <w:t>22.4</w:t>
            </w:r>
          </w:p>
        </w:tc>
        <w:tc>
          <w:tcPr>
            <w:tcW w:w="0" w:type="auto"/>
            <w:noWrap/>
            <w:hideMark/>
          </w:tcPr>
          <w:p w14:paraId="0305EE4C" w14:textId="77777777" w:rsidR="002557B7" w:rsidRPr="00351BB1" w:rsidRDefault="002557B7" w:rsidP="00135AA6">
            <w:pPr>
              <w:pStyle w:val="TablaINIA"/>
              <w:jc w:val="center"/>
            </w:pPr>
            <w:r w:rsidRPr="00351BB1">
              <w:t>0.1</w:t>
            </w:r>
          </w:p>
        </w:tc>
        <w:tc>
          <w:tcPr>
            <w:tcW w:w="0" w:type="auto"/>
            <w:noWrap/>
            <w:hideMark/>
          </w:tcPr>
          <w:p w14:paraId="15937F00" w14:textId="77777777" w:rsidR="002557B7" w:rsidRPr="00351BB1" w:rsidRDefault="002557B7" w:rsidP="00135AA6">
            <w:pPr>
              <w:pStyle w:val="TablaINIA"/>
              <w:jc w:val="center"/>
            </w:pPr>
            <w:r w:rsidRPr="00351BB1">
              <w:t>22.4</w:t>
            </w:r>
          </w:p>
        </w:tc>
        <w:tc>
          <w:tcPr>
            <w:tcW w:w="0" w:type="auto"/>
            <w:noWrap/>
            <w:hideMark/>
          </w:tcPr>
          <w:p w14:paraId="567BEEFB" w14:textId="77777777" w:rsidR="002557B7" w:rsidRPr="00351BB1" w:rsidRDefault="002557B7" w:rsidP="00135AA6">
            <w:pPr>
              <w:pStyle w:val="TablaINIA"/>
              <w:jc w:val="center"/>
            </w:pPr>
            <w:r w:rsidRPr="00351BB1">
              <w:t>22.4</w:t>
            </w:r>
          </w:p>
        </w:tc>
      </w:tr>
      <w:tr w:rsidR="002557B7" w:rsidRPr="00351BB1" w14:paraId="735A4C5C" w14:textId="77777777" w:rsidTr="002B49A9">
        <w:trPr>
          <w:trHeight w:val="170"/>
        </w:trPr>
        <w:tc>
          <w:tcPr>
            <w:tcW w:w="0" w:type="auto"/>
            <w:noWrap/>
            <w:hideMark/>
          </w:tcPr>
          <w:p w14:paraId="70D1BF34" w14:textId="0ADD8B36" w:rsidR="002557B7" w:rsidRPr="00351BB1" w:rsidRDefault="004028CC" w:rsidP="00014850">
            <w:pPr>
              <w:pStyle w:val="TablaINIA"/>
            </w:pPr>
            <w:r w:rsidRPr="00351BB1">
              <w:t>Distance between pelvic fins</w:t>
            </w:r>
          </w:p>
        </w:tc>
        <w:tc>
          <w:tcPr>
            <w:tcW w:w="0" w:type="auto"/>
            <w:noWrap/>
            <w:hideMark/>
          </w:tcPr>
          <w:p w14:paraId="39A12ACC" w14:textId="77777777" w:rsidR="002557B7" w:rsidRPr="00351BB1" w:rsidRDefault="002557B7" w:rsidP="00135AA6">
            <w:pPr>
              <w:pStyle w:val="TablaINIA"/>
              <w:jc w:val="center"/>
            </w:pPr>
            <w:r w:rsidRPr="00351BB1">
              <w:t>2</w:t>
            </w:r>
          </w:p>
        </w:tc>
        <w:tc>
          <w:tcPr>
            <w:tcW w:w="0" w:type="auto"/>
            <w:noWrap/>
            <w:hideMark/>
          </w:tcPr>
          <w:p w14:paraId="76F3A627" w14:textId="119AEDC9" w:rsidR="002557B7" w:rsidRPr="00351BB1" w:rsidRDefault="002557B7" w:rsidP="00135AA6">
            <w:pPr>
              <w:pStyle w:val="TablaINIA"/>
              <w:jc w:val="center"/>
            </w:pPr>
            <w:r w:rsidRPr="00351BB1">
              <w:t>15</w:t>
            </w:r>
            <w:r w:rsidR="00D42AFC" w:rsidRPr="00351BB1">
              <w:t>.0</w:t>
            </w:r>
          </w:p>
        </w:tc>
        <w:tc>
          <w:tcPr>
            <w:tcW w:w="0" w:type="auto"/>
            <w:noWrap/>
            <w:hideMark/>
          </w:tcPr>
          <w:p w14:paraId="7C3A2265" w14:textId="77777777" w:rsidR="002557B7" w:rsidRPr="00351BB1" w:rsidRDefault="002557B7" w:rsidP="00135AA6">
            <w:pPr>
              <w:pStyle w:val="TablaINIA"/>
              <w:jc w:val="center"/>
            </w:pPr>
            <w:r w:rsidRPr="00351BB1">
              <w:t>0.5</w:t>
            </w:r>
          </w:p>
        </w:tc>
        <w:tc>
          <w:tcPr>
            <w:tcW w:w="0" w:type="auto"/>
            <w:noWrap/>
            <w:hideMark/>
          </w:tcPr>
          <w:p w14:paraId="5D468330" w14:textId="77777777" w:rsidR="002557B7" w:rsidRPr="00351BB1" w:rsidRDefault="002557B7" w:rsidP="00135AA6">
            <w:pPr>
              <w:pStyle w:val="TablaINIA"/>
              <w:jc w:val="center"/>
            </w:pPr>
            <w:r w:rsidRPr="00351BB1">
              <w:t>14.6</w:t>
            </w:r>
          </w:p>
        </w:tc>
        <w:tc>
          <w:tcPr>
            <w:tcW w:w="0" w:type="auto"/>
            <w:noWrap/>
            <w:hideMark/>
          </w:tcPr>
          <w:p w14:paraId="7523A412" w14:textId="77777777" w:rsidR="002557B7" w:rsidRPr="00351BB1" w:rsidRDefault="002557B7" w:rsidP="00135AA6">
            <w:pPr>
              <w:pStyle w:val="TablaINIA"/>
              <w:jc w:val="center"/>
            </w:pPr>
            <w:r w:rsidRPr="00351BB1">
              <w:t>15.3</w:t>
            </w:r>
          </w:p>
        </w:tc>
      </w:tr>
      <w:tr w:rsidR="002557B7" w:rsidRPr="00351BB1" w14:paraId="35540971" w14:textId="77777777" w:rsidTr="002B49A9">
        <w:trPr>
          <w:trHeight w:val="170"/>
        </w:trPr>
        <w:tc>
          <w:tcPr>
            <w:tcW w:w="0" w:type="auto"/>
            <w:noWrap/>
            <w:hideMark/>
          </w:tcPr>
          <w:p w14:paraId="6A304F25" w14:textId="1E247870" w:rsidR="002557B7" w:rsidRPr="00351BB1" w:rsidRDefault="004028CC" w:rsidP="00014850">
            <w:pPr>
              <w:pStyle w:val="TablaINIA"/>
            </w:pPr>
            <w:r w:rsidRPr="00351BB1">
              <w:t>Pelvic fin length</w:t>
            </w:r>
          </w:p>
        </w:tc>
        <w:tc>
          <w:tcPr>
            <w:tcW w:w="0" w:type="auto"/>
            <w:noWrap/>
            <w:hideMark/>
          </w:tcPr>
          <w:p w14:paraId="5A5923AB" w14:textId="77777777" w:rsidR="002557B7" w:rsidRPr="00351BB1" w:rsidRDefault="002557B7" w:rsidP="00135AA6">
            <w:pPr>
              <w:pStyle w:val="TablaINIA"/>
              <w:jc w:val="center"/>
            </w:pPr>
            <w:r w:rsidRPr="00351BB1">
              <w:t>2</w:t>
            </w:r>
          </w:p>
        </w:tc>
        <w:tc>
          <w:tcPr>
            <w:tcW w:w="0" w:type="auto"/>
            <w:noWrap/>
            <w:hideMark/>
          </w:tcPr>
          <w:p w14:paraId="28BA402C" w14:textId="5C7CCD0A" w:rsidR="002557B7" w:rsidRPr="00351BB1" w:rsidRDefault="002557B7" w:rsidP="00135AA6">
            <w:pPr>
              <w:pStyle w:val="TablaINIA"/>
              <w:jc w:val="center"/>
            </w:pPr>
            <w:r w:rsidRPr="00351BB1">
              <w:t>17</w:t>
            </w:r>
            <w:r w:rsidR="00D42AFC" w:rsidRPr="00351BB1">
              <w:t>.0</w:t>
            </w:r>
          </w:p>
        </w:tc>
        <w:tc>
          <w:tcPr>
            <w:tcW w:w="0" w:type="auto"/>
            <w:noWrap/>
            <w:hideMark/>
          </w:tcPr>
          <w:p w14:paraId="0C3CA4CA" w14:textId="77777777" w:rsidR="002557B7" w:rsidRPr="00351BB1" w:rsidRDefault="002557B7" w:rsidP="00135AA6">
            <w:pPr>
              <w:pStyle w:val="TablaINIA"/>
              <w:jc w:val="center"/>
            </w:pPr>
            <w:r w:rsidRPr="00351BB1">
              <w:t>0.5</w:t>
            </w:r>
          </w:p>
        </w:tc>
        <w:tc>
          <w:tcPr>
            <w:tcW w:w="0" w:type="auto"/>
            <w:noWrap/>
            <w:hideMark/>
          </w:tcPr>
          <w:p w14:paraId="0D8A93D5" w14:textId="77777777" w:rsidR="002557B7" w:rsidRPr="00351BB1" w:rsidRDefault="002557B7" w:rsidP="00135AA6">
            <w:pPr>
              <w:pStyle w:val="TablaINIA"/>
              <w:jc w:val="center"/>
            </w:pPr>
            <w:r w:rsidRPr="00351BB1">
              <w:t>16.7</w:t>
            </w:r>
          </w:p>
        </w:tc>
        <w:tc>
          <w:tcPr>
            <w:tcW w:w="0" w:type="auto"/>
            <w:noWrap/>
            <w:hideMark/>
          </w:tcPr>
          <w:p w14:paraId="1855F992" w14:textId="77777777" w:rsidR="002557B7" w:rsidRPr="00351BB1" w:rsidRDefault="002557B7" w:rsidP="00135AA6">
            <w:pPr>
              <w:pStyle w:val="TablaINIA"/>
              <w:jc w:val="center"/>
            </w:pPr>
            <w:r w:rsidRPr="00351BB1">
              <w:t>17.4</w:t>
            </w:r>
          </w:p>
        </w:tc>
      </w:tr>
      <w:tr w:rsidR="002557B7" w:rsidRPr="00351BB1" w14:paraId="47015483" w14:textId="77777777" w:rsidTr="002B49A9">
        <w:trPr>
          <w:trHeight w:val="170"/>
        </w:trPr>
        <w:tc>
          <w:tcPr>
            <w:tcW w:w="0" w:type="auto"/>
            <w:noWrap/>
            <w:hideMark/>
          </w:tcPr>
          <w:p w14:paraId="73FAFEC0" w14:textId="01621E2F" w:rsidR="002557B7" w:rsidRPr="00351BB1" w:rsidRDefault="004028CC" w:rsidP="00014850">
            <w:pPr>
              <w:pStyle w:val="TablaINIA"/>
            </w:pPr>
            <w:r w:rsidRPr="00351BB1">
              <w:t>Dorsal spine length</w:t>
            </w:r>
          </w:p>
        </w:tc>
        <w:tc>
          <w:tcPr>
            <w:tcW w:w="0" w:type="auto"/>
            <w:noWrap/>
            <w:hideMark/>
          </w:tcPr>
          <w:p w14:paraId="7F0C0F9F" w14:textId="77777777" w:rsidR="002557B7" w:rsidRPr="00351BB1" w:rsidRDefault="002557B7" w:rsidP="00135AA6">
            <w:pPr>
              <w:pStyle w:val="TablaINIA"/>
              <w:jc w:val="center"/>
            </w:pPr>
            <w:r w:rsidRPr="00351BB1">
              <w:t>2</w:t>
            </w:r>
          </w:p>
        </w:tc>
        <w:tc>
          <w:tcPr>
            <w:tcW w:w="0" w:type="auto"/>
            <w:noWrap/>
            <w:hideMark/>
          </w:tcPr>
          <w:p w14:paraId="0CC03AFB" w14:textId="77777777" w:rsidR="002557B7" w:rsidRPr="00351BB1" w:rsidRDefault="002557B7" w:rsidP="00135AA6">
            <w:pPr>
              <w:pStyle w:val="TablaINIA"/>
              <w:jc w:val="center"/>
            </w:pPr>
            <w:r w:rsidRPr="00351BB1">
              <w:t>23.9</w:t>
            </w:r>
          </w:p>
        </w:tc>
        <w:tc>
          <w:tcPr>
            <w:tcW w:w="0" w:type="auto"/>
            <w:noWrap/>
            <w:hideMark/>
          </w:tcPr>
          <w:p w14:paraId="45A3582B" w14:textId="77777777" w:rsidR="002557B7" w:rsidRPr="00351BB1" w:rsidRDefault="002557B7" w:rsidP="00135AA6">
            <w:pPr>
              <w:pStyle w:val="TablaINIA"/>
              <w:jc w:val="center"/>
            </w:pPr>
            <w:r w:rsidRPr="00351BB1">
              <w:t>1.2</w:t>
            </w:r>
          </w:p>
        </w:tc>
        <w:tc>
          <w:tcPr>
            <w:tcW w:w="0" w:type="auto"/>
            <w:noWrap/>
            <w:hideMark/>
          </w:tcPr>
          <w:p w14:paraId="267A512D" w14:textId="77777777" w:rsidR="002557B7" w:rsidRPr="00351BB1" w:rsidRDefault="002557B7" w:rsidP="00135AA6">
            <w:pPr>
              <w:pStyle w:val="TablaINIA"/>
              <w:jc w:val="center"/>
            </w:pPr>
            <w:r w:rsidRPr="00351BB1">
              <w:t>23.1</w:t>
            </w:r>
          </w:p>
        </w:tc>
        <w:tc>
          <w:tcPr>
            <w:tcW w:w="0" w:type="auto"/>
            <w:noWrap/>
            <w:hideMark/>
          </w:tcPr>
          <w:p w14:paraId="3D88DFDF" w14:textId="77777777" w:rsidR="002557B7" w:rsidRPr="00351BB1" w:rsidRDefault="002557B7" w:rsidP="00135AA6">
            <w:pPr>
              <w:pStyle w:val="TablaINIA"/>
              <w:jc w:val="center"/>
            </w:pPr>
            <w:r w:rsidRPr="00351BB1">
              <w:t>24.7</w:t>
            </w:r>
          </w:p>
        </w:tc>
      </w:tr>
      <w:tr w:rsidR="002557B7" w:rsidRPr="00351BB1" w14:paraId="7690804A" w14:textId="77777777" w:rsidTr="002B49A9">
        <w:trPr>
          <w:trHeight w:val="170"/>
        </w:trPr>
        <w:tc>
          <w:tcPr>
            <w:tcW w:w="0" w:type="auto"/>
            <w:noWrap/>
            <w:hideMark/>
          </w:tcPr>
          <w:p w14:paraId="19141204" w14:textId="1D16713F" w:rsidR="002557B7" w:rsidRPr="00351BB1" w:rsidRDefault="004028CC" w:rsidP="00014850">
            <w:pPr>
              <w:pStyle w:val="TablaINIA"/>
            </w:pPr>
            <w:r w:rsidRPr="00351BB1">
              <w:t>Dorsal fin base length</w:t>
            </w:r>
          </w:p>
        </w:tc>
        <w:tc>
          <w:tcPr>
            <w:tcW w:w="0" w:type="auto"/>
            <w:noWrap/>
            <w:hideMark/>
          </w:tcPr>
          <w:p w14:paraId="3203D090" w14:textId="77777777" w:rsidR="002557B7" w:rsidRPr="00351BB1" w:rsidRDefault="002557B7" w:rsidP="00135AA6">
            <w:pPr>
              <w:pStyle w:val="TablaINIA"/>
              <w:jc w:val="center"/>
            </w:pPr>
            <w:r w:rsidRPr="00351BB1">
              <w:t>2</w:t>
            </w:r>
          </w:p>
        </w:tc>
        <w:tc>
          <w:tcPr>
            <w:tcW w:w="0" w:type="auto"/>
            <w:noWrap/>
            <w:hideMark/>
          </w:tcPr>
          <w:p w14:paraId="5764E520" w14:textId="77777777" w:rsidR="002557B7" w:rsidRPr="00351BB1" w:rsidRDefault="002557B7" w:rsidP="00135AA6">
            <w:pPr>
              <w:pStyle w:val="TablaINIA"/>
              <w:jc w:val="center"/>
            </w:pPr>
            <w:r w:rsidRPr="00351BB1">
              <w:t>12.8</w:t>
            </w:r>
          </w:p>
        </w:tc>
        <w:tc>
          <w:tcPr>
            <w:tcW w:w="0" w:type="auto"/>
            <w:noWrap/>
            <w:hideMark/>
          </w:tcPr>
          <w:p w14:paraId="54B6DB09" w14:textId="77777777" w:rsidR="002557B7" w:rsidRPr="00351BB1" w:rsidRDefault="002557B7" w:rsidP="00135AA6">
            <w:pPr>
              <w:pStyle w:val="TablaINIA"/>
              <w:jc w:val="center"/>
            </w:pPr>
            <w:r w:rsidRPr="00351BB1">
              <w:t>0.6</w:t>
            </w:r>
          </w:p>
        </w:tc>
        <w:tc>
          <w:tcPr>
            <w:tcW w:w="0" w:type="auto"/>
            <w:noWrap/>
            <w:hideMark/>
          </w:tcPr>
          <w:p w14:paraId="05FDBD04" w14:textId="77777777" w:rsidR="002557B7" w:rsidRPr="00351BB1" w:rsidRDefault="002557B7" w:rsidP="00135AA6">
            <w:pPr>
              <w:pStyle w:val="TablaINIA"/>
              <w:jc w:val="center"/>
            </w:pPr>
            <w:r w:rsidRPr="00351BB1">
              <w:t>12.4</w:t>
            </w:r>
          </w:p>
        </w:tc>
        <w:tc>
          <w:tcPr>
            <w:tcW w:w="0" w:type="auto"/>
            <w:noWrap/>
            <w:hideMark/>
          </w:tcPr>
          <w:p w14:paraId="724906A3" w14:textId="77777777" w:rsidR="002557B7" w:rsidRPr="00351BB1" w:rsidRDefault="002557B7" w:rsidP="00135AA6">
            <w:pPr>
              <w:pStyle w:val="TablaINIA"/>
              <w:jc w:val="center"/>
            </w:pPr>
            <w:r w:rsidRPr="00351BB1">
              <w:t>13.3</w:t>
            </w:r>
          </w:p>
        </w:tc>
      </w:tr>
      <w:tr w:rsidR="002557B7" w:rsidRPr="00351BB1" w14:paraId="2F05E761" w14:textId="77777777" w:rsidTr="002B49A9">
        <w:trPr>
          <w:trHeight w:val="170"/>
        </w:trPr>
        <w:tc>
          <w:tcPr>
            <w:tcW w:w="0" w:type="auto"/>
            <w:noWrap/>
            <w:hideMark/>
          </w:tcPr>
          <w:p w14:paraId="20969870" w14:textId="4F4F8F10" w:rsidR="002557B7" w:rsidRPr="00351BB1" w:rsidRDefault="00E60E90" w:rsidP="00014850">
            <w:pPr>
              <w:pStyle w:val="TablaINIA"/>
            </w:pPr>
            <w:r w:rsidRPr="00351BB1">
              <w:t>Dorsal fin insertion to adipose fin origin</w:t>
            </w:r>
            <w:r w:rsidR="00737568" w:rsidRPr="00351BB1">
              <w:t xml:space="preserve"> </w:t>
            </w:r>
          </w:p>
        </w:tc>
        <w:tc>
          <w:tcPr>
            <w:tcW w:w="0" w:type="auto"/>
            <w:noWrap/>
            <w:hideMark/>
          </w:tcPr>
          <w:p w14:paraId="4C62B669" w14:textId="77777777" w:rsidR="002557B7" w:rsidRPr="00351BB1" w:rsidRDefault="002557B7" w:rsidP="00135AA6">
            <w:pPr>
              <w:pStyle w:val="TablaINIA"/>
              <w:jc w:val="center"/>
            </w:pPr>
            <w:r w:rsidRPr="00351BB1">
              <w:t>2</w:t>
            </w:r>
          </w:p>
        </w:tc>
        <w:tc>
          <w:tcPr>
            <w:tcW w:w="0" w:type="auto"/>
            <w:noWrap/>
            <w:hideMark/>
          </w:tcPr>
          <w:p w14:paraId="01FCBD0E" w14:textId="77777777" w:rsidR="002557B7" w:rsidRPr="00351BB1" w:rsidRDefault="002557B7" w:rsidP="00135AA6">
            <w:pPr>
              <w:pStyle w:val="TablaINIA"/>
              <w:jc w:val="center"/>
            </w:pPr>
            <w:r w:rsidRPr="00351BB1">
              <w:t>10.6</w:t>
            </w:r>
          </w:p>
        </w:tc>
        <w:tc>
          <w:tcPr>
            <w:tcW w:w="0" w:type="auto"/>
            <w:noWrap/>
            <w:hideMark/>
          </w:tcPr>
          <w:p w14:paraId="57ED6C92" w14:textId="549D3EAE" w:rsidR="002557B7" w:rsidRPr="00351BB1" w:rsidRDefault="002557B7" w:rsidP="00135AA6">
            <w:pPr>
              <w:pStyle w:val="TablaINIA"/>
              <w:jc w:val="center"/>
            </w:pPr>
            <w:r w:rsidRPr="00351BB1">
              <w:t>2</w:t>
            </w:r>
            <w:r w:rsidR="001C0177" w:rsidRPr="00351BB1">
              <w:t>.0</w:t>
            </w:r>
          </w:p>
        </w:tc>
        <w:tc>
          <w:tcPr>
            <w:tcW w:w="0" w:type="auto"/>
            <w:noWrap/>
            <w:hideMark/>
          </w:tcPr>
          <w:p w14:paraId="4A6AF681" w14:textId="39C04AD6" w:rsidR="002557B7" w:rsidRPr="00351BB1" w:rsidRDefault="002557B7" w:rsidP="00135AA6">
            <w:pPr>
              <w:pStyle w:val="TablaINIA"/>
              <w:jc w:val="center"/>
            </w:pPr>
            <w:r w:rsidRPr="00351BB1">
              <w:t>9.1</w:t>
            </w:r>
            <w:r w:rsidR="00D42AFC" w:rsidRPr="00351BB1">
              <w:t>0</w:t>
            </w:r>
          </w:p>
        </w:tc>
        <w:tc>
          <w:tcPr>
            <w:tcW w:w="0" w:type="auto"/>
            <w:noWrap/>
            <w:hideMark/>
          </w:tcPr>
          <w:p w14:paraId="047F9F10" w14:textId="54E56C0B" w:rsidR="002557B7" w:rsidRPr="00351BB1" w:rsidRDefault="002557B7" w:rsidP="00135AA6">
            <w:pPr>
              <w:pStyle w:val="TablaINIA"/>
              <w:jc w:val="center"/>
            </w:pPr>
            <w:r w:rsidRPr="00351BB1">
              <w:t>12</w:t>
            </w:r>
            <w:r w:rsidR="00D42AFC" w:rsidRPr="00351BB1">
              <w:t>.0</w:t>
            </w:r>
          </w:p>
        </w:tc>
      </w:tr>
      <w:tr w:rsidR="002557B7" w:rsidRPr="00351BB1" w14:paraId="68760E18" w14:textId="77777777" w:rsidTr="002B49A9">
        <w:trPr>
          <w:trHeight w:val="170"/>
        </w:trPr>
        <w:tc>
          <w:tcPr>
            <w:tcW w:w="0" w:type="auto"/>
            <w:noWrap/>
            <w:hideMark/>
          </w:tcPr>
          <w:p w14:paraId="108A416B" w14:textId="58BE3F82" w:rsidR="002557B7" w:rsidRPr="00351BB1" w:rsidRDefault="004028CC" w:rsidP="00014850">
            <w:pPr>
              <w:pStyle w:val="TablaINIA"/>
            </w:pPr>
            <w:r w:rsidRPr="00351BB1">
              <w:t>Adipose fin base length</w:t>
            </w:r>
          </w:p>
        </w:tc>
        <w:tc>
          <w:tcPr>
            <w:tcW w:w="0" w:type="auto"/>
            <w:noWrap/>
            <w:hideMark/>
          </w:tcPr>
          <w:p w14:paraId="22FC5CCC" w14:textId="77777777" w:rsidR="002557B7" w:rsidRPr="00351BB1" w:rsidRDefault="002557B7" w:rsidP="00135AA6">
            <w:pPr>
              <w:pStyle w:val="TablaINIA"/>
              <w:jc w:val="center"/>
            </w:pPr>
            <w:r w:rsidRPr="00351BB1">
              <w:t>2</w:t>
            </w:r>
          </w:p>
        </w:tc>
        <w:tc>
          <w:tcPr>
            <w:tcW w:w="0" w:type="auto"/>
            <w:noWrap/>
            <w:hideMark/>
          </w:tcPr>
          <w:p w14:paraId="4680B70E" w14:textId="77777777" w:rsidR="002557B7" w:rsidRPr="00351BB1" w:rsidRDefault="002557B7" w:rsidP="00135AA6">
            <w:pPr>
              <w:pStyle w:val="TablaINIA"/>
              <w:jc w:val="center"/>
            </w:pPr>
            <w:r w:rsidRPr="00351BB1">
              <w:t>37.1</w:t>
            </w:r>
          </w:p>
        </w:tc>
        <w:tc>
          <w:tcPr>
            <w:tcW w:w="0" w:type="auto"/>
            <w:noWrap/>
            <w:hideMark/>
          </w:tcPr>
          <w:p w14:paraId="52FB6FB9" w14:textId="77777777" w:rsidR="002557B7" w:rsidRPr="00351BB1" w:rsidRDefault="002557B7" w:rsidP="00135AA6">
            <w:pPr>
              <w:pStyle w:val="TablaINIA"/>
              <w:jc w:val="center"/>
            </w:pPr>
            <w:r w:rsidRPr="00351BB1">
              <w:t>0.2</w:t>
            </w:r>
          </w:p>
        </w:tc>
        <w:tc>
          <w:tcPr>
            <w:tcW w:w="0" w:type="auto"/>
            <w:noWrap/>
            <w:hideMark/>
          </w:tcPr>
          <w:p w14:paraId="12F9EBAB" w14:textId="084E2A7A" w:rsidR="002557B7" w:rsidRPr="00351BB1" w:rsidRDefault="002557B7" w:rsidP="00135AA6">
            <w:pPr>
              <w:pStyle w:val="TablaINIA"/>
              <w:jc w:val="center"/>
            </w:pPr>
            <w:r w:rsidRPr="00351BB1">
              <w:t>37</w:t>
            </w:r>
            <w:r w:rsidR="00D42AFC" w:rsidRPr="00351BB1">
              <w:t>.0</w:t>
            </w:r>
          </w:p>
        </w:tc>
        <w:tc>
          <w:tcPr>
            <w:tcW w:w="0" w:type="auto"/>
            <w:noWrap/>
            <w:hideMark/>
          </w:tcPr>
          <w:p w14:paraId="18D2C256" w14:textId="77777777" w:rsidR="002557B7" w:rsidRPr="00351BB1" w:rsidRDefault="002557B7" w:rsidP="00135AA6">
            <w:pPr>
              <w:pStyle w:val="TablaINIA"/>
              <w:jc w:val="center"/>
            </w:pPr>
            <w:r w:rsidRPr="00351BB1">
              <w:t>37.3</w:t>
            </w:r>
          </w:p>
        </w:tc>
      </w:tr>
      <w:tr w:rsidR="002557B7" w:rsidRPr="00351BB1" w14:paraId="2A14ACB3" w14:textId="77777777" w:rsidTr="002B49A9">
        <w:trPr>
          <w:trHeight w:val="170"/>
        </w:trPr>
        <w:tc>
          <w:tcPr>
            <w:tcW w:w="0" w:type="auto"/>
            <w:noWrap/>
            <w:hideMark/>
          </w:tcPr>
          <w:p w14:paraId="1407990C" w14:textId="11408FA0" w:rsidR="002557B7" w:rsidRPr="00351BB1" w:rsidRDefault="004028CC" w:rsidP="00014850">
            <w:pPr>
              <w:pStyle w:val="TablaINIA"/>
            </w:pPr>
            <w:r w:rsidRPr="00351BB1">
              <w:t>Anal fin base length</w:t>
            </w:r>
          </w:p>
        </w:tc>
        <w:tc>
          <w:tcPr>
            <w:tcW w:w="0" w:type="auto"/>
            <w:noWrap/>
            <w:hideMark/>
          </w:tcPr>
          <w:p w14:paraId="02870B2C" w14:textId="77777777" w:rsidR="002557B7" w:rsidRPr="00351BB1" w:rsidRDefault="002557B7" w:rsidP="00135AA6">
            <w:pPr>
              <w:pStyle w:val="TablaINIA"/>
              <w:jc w:val="center"/>
            </w:pPr>
            <w:r w:rsidRPr="00351BB1">
              <w:t>2</w:t>
            </w:r>
          </w:p>
        </w:tc>
        <w:tc>
          <w:tcPr>
            <w:tcW w:w="0" w:type="auto"/>
            <w:noWrap/>
            <w:hideMark/>
          </w:tcPr>
          <w:p w14:paraId="11C4581A" w14:textId="461D6F67" w:rsidR="002557B7" w:rsidRPr="00351BB1" w:rsidRDefault="002557B7" w:rsidP="00135AA6">
            <w:pPr>
              <w:pStyle w:val="TablaINIA"/>
              <w:jc w:val="center"/>
            </w:pPr>
            <w:r w:rsidRPr="00351BB1">
              <w:t>12</w:t>
            </w:r>
            <w:r w:rsidR="00D42AFC" w:rsidRPr="00351BB1">
              <w:t>.0</w:t>
            </w:r>
          </w:p>
        </w:tc>
        <w:tc>
          <w:tcPr>
            <w:tcW w:w="0" w:type="auto"/>
            <w:noWrap/>
            <w:hideMark/>
          </w:tcPr>
          <w:p w14:paraId="34748B01" w14:textId="77777777" w:rsidR="002557B7" w:rsidRPr="00351BB1" w:rsidRDefault="002557B7" w:rsidP="00135AA6">
            <w:pPr>
              <w:pStyle w:val="TablaINIA"/>
              <w:jc w:val="center"/>
            </w:pPr>
            <w:r w:rsidRPr="00351BB1">
              <w:t>0.6</w:t>
            </w:r>
          </w:p>
        </w:tc>
        <w:tc>
          <w:tcPr>
            <w:tcW w:w="0" w:type="auto"/>
            <w:noWrap/>
            <w:hideMark/>
          </w:tcPr>
          <w:p w14:paraId="7605809F" w14:textId="77777777" w:rsidR="002557B7" w:rsidRPr="00351BB1" w:rsidRDefault="002557B7" w:rsidP="00135AA6">
            <w:pPr>
              <w:pStyle w:val="TablaINIA"/>
              <w:jc w:val="center"/>
            </w:pPr>
            <w:r w:rsidRPr="00351BB1">
              <w:t>11.6</w:t>
            </w:r>
          </w:p>
        </w:tc>
        <w:tc>
          <w:tcPr>
            <w:tcW w:w="0" w:type="auto"/>
            <w:noWrap/>
            <w:hideMark/>
          </w:tcPr>
          <w:p w14:paraId="4C245D1B" w14:textId="77777777" w:rsidR="002557B7" w:rsidRPr="00351BB1" w:rsidRDefault="002557B7" w:rsidP="00135AA6">
            <w:pPr>
              <w:pStyle w:val="TablaINIA"/>
              <w:jc w:val="center"/>
            </w:pPr>
            <w:r w:rsidRPr="00351BB1">
              <w:t>12.5</w:t>
            </w:r>
          </w:p>
        </w:tc>
      </w:tr>
      <w:tr w:rsidR="002557B7" w:rsidRPr="00351BB1" w14:paraId="02DD52AC" w14:textId="77777777" w:rsidTr="002B49A9">
        <w:trPr>
          <w:trHeight w:val="170"/>
        </w:trPr>
        <w:tc>
          <w:tcPr>
            <w:tcW w:w="0" w:type="auto"/>
            <w:noWrap/>
            <w:hideMark/>
          </w:tcPr>
          <w:p w14:paraId="76322B56" w14:textId="3BA05160" w:rsidR="002557B7" w:rsidRPr="00351BB1" w:rsidRDefault="002135C2" w:rsidP="00014850">
            <w:pPr>
              <w:pStyle w:val="TablaINIA"/>
            </w:pPr>
            <w:r w:rsidRPr="00351BB1">
              <w:t xml:space="preserve">Anal fin origin to adipose fin insertion </w:t>
            </w:r>
            <w:r w:rsidR="00737568" w:rsidRPr="00351BB1">
              <w:t xml:space="preserve"> </w:t>
            </w:r>
          </w:p>
        </w:tc>
        <w:tc>
          <w:tcPr>
            <w:tcW w:w="0" w:type="auto"/>
            <w:noWrap/>
            <w:hideMark/>
          </w:tcPr>
          <w:p w14:paraId="7DB57A0D" w14:textId="77777777" w:rsidR="002557B7" w:rsidRPr="00351BB1" w:rsidRDefault="002557B7" w:rsidP="00135AA6">
            <w:pPr>
              <w:pStyle w:val="TablaINIA"/>
              <w:jc w:val="center"/>
            </w:pPr>
            <w:r w:rsidRPr="00351BB1">
              <w:t>2</w:t>
            </w:r>
          </w:p>
        </w:tc>
        <w:tc>
          <w:tcPr>
            <w:tcW w:w="0" w:type="auto"/>
            <w:noWrap/>
            <w:hideMark/>
          </w:tcPr>
          <w:p w14:paraId="36182FA5" w14:textId="77777777" w:rsidR="002557B7" w:rsidRPr="00351BB1" w:rsidRDefault="002557B7" w:rsidP="00135AA6">
            <w:pPr>
              <w:pStyle w:val="TablaINIA"/>
              <w:jc w:val="center"/>
            </w:pPr>
            <w:r w:rsidRPr="00351BB1">
              <w:t>24.8</w:t>
            </w:r>
          </w:p>
        </w:tc>
        <w:tc>
          <w:tcPr>
            <w:tcW w:w="0" w:type="auto"/>
            <w:noWrap/>
            <w:hideMark/>
          </w:tcPr>
          <w:p w14:paraId="58E8AE92" w14:textId="77777777" w:rsidR="002557B7" w:rsidRPr="00351BB1" w:rsidRDefault="002557B7" w:rsidP="00135AA6">
            <w:pPr>
              <w:pStyle w:val="TablaINIA"/>
              <w:jc w:val="center"/>
            </w:pPr>
            <w:r w:rsidRPr="00351BB1">
              <w:t>1.6</w:t>
            </w:r>
          </w:p>
        </w:tc>
        <w:tc>
          <w:tcPr>
            <w:tcW w:w="0" w:type="auto"/>
            <w:noWrap/>
            <w:hideMark/>
          </w:tcPr>
          <w:p w14:paraId="717E0AE0" w14:textId="77777777" w:rsidR="002557B7" w:rsidRPr="00351BB1" w:rsidRDefault="002557B7" w:rsidP="00135AA6">
            <w:pPr>
              <w:pStyle w:val="TablaINIA"/>
              <w:jc w:val="center"/>
            </w:pPr>
            <w:r w:rsidRPr="00351BB1">
              <w:t>23.6</w:t>
            </w:r>
          </w:p>
        </w:tc>
        <w:tc>
          <w:tcPr>
            <w:tcW w:w="0" w:type="auto"/>
            <w:noWrap/>
            <w:hideMark/>
          </w:tcPr>
          <w:p w14:paraId="0B742C8A" w14:textId="3325F28B" w:rsidR="002557B7" w:rsidRPr="00351BB1" w:rsidRDefault="002557B7" w:rsidP="00135AA6">
            <w:pPr>
              <w:pStyle w:val="TablaINIA"/>
              <w:jc w:val="center"/>
            </w:pPr>
            <w:r w:rsidRPr="00351BB1">
              <w:t>26</w:t>
            </w:r>
            <w:r w:rsidR="00D42AFC" w:rsidRPr="00351BB1">
              <w:t>.0</w:t>
            </w:r>
          </w:p>
        </w:tc>
      </w:tr>
      <w:tr w:rsidR="002557B7" w:rsidRPr="00351BB1" w14:paraId="00A50D0A" w14:textId="77777777" w:rsidTr="002B49A9">
        <w:trPr>
          <w:trHeight w:val="170"/>
        </w:trPr>
        <w:tc>
          <w:tcPr>
            <w:tcW w:w="0" w:type="auto"/>
            <w:tcBorders>
              <w:bottom w:val="nil"/>
            </w:tcBorders>
            <w:noWrap/>
            <w:hideMark/>
          </w:tcPr>
          <w:p w14:paraId="7FB94E39" w14:textId="326A71AA" w:rsidR="002557B7" w:rsidRPr="00351BB1" w:rsidRDefault="00D1056A" w:rsidP="00014850">
            <w:pPr>
              <w:pStyle w:val="TablaINIA"/>
            </w:pPr>
            <w:r w:rsidRPr="00351BB1">
              <w:t>Caudal peduncle height</w:t>
            </w:r>
          </w:p>
        </w:tc>
        <w:tc>
          <w:tcPr>
            <w:tcW w:w="0" w:type="auto"/>
            <w:tcBorders>
              <w:bottom w:val="nil"/>
            </w:tcBorders>
            <w:noWrap/>
            <w:hideMark/>
          </w:tcPr>
          <w:p w14:paraId="02FAD454" w14:textId="77777777" w:rsidR="002557B7" w:rsidRPr="00351BB1" w:rsidRDefault="002557B7" w:rsidP="00135AA6">
            <w:pPr>
              <w:pStyle w:val="TablaINIA"/>
              <w:jc w:val="center"/>
            </w:pPr>
            <w:r w:rsidRPr="00351BB1">
              <w:t>2</w:t>
            </w:r>
          </w:p>
        </w:tc>
        <w:tc>
          <w:tcPr>
            <w:tcW w:w="0" w:type="auto"/>
            <w:tcBorders>
              <w:bottom w:val="nil"/>
            </w:tcBorders>
            <w:noWrap/>
            <w:hideMark/>
          </w:tcPr>
          <w:p w14:paraId="6BB0490B" w14:textId="7247A2D9" w:rsidR="002557B7" w:rsidRPr="00351BB1" w:rsidRDefault="002557B7" w:rsidP="00135AA6">
            <w:pPr>
              <w:pStyle w:val="TablaINIA"/>
              <w:jc w:val="center"/>
            </w:pPr>
            <w:r w:rsidRPr="00351BB1">
              <w:t>9.8</w:t>
            </w:r>
            <w:r w:rsidR="00D42AFC" w:rsidRPr="00351BB1">
              <w:t>0</w:t>
            </w:r>
          </w:p>
        </w:tc>
        <w:tc>
          <w:tcPr>
            <w:tcW w:w="0" w:type="auto"/>
            <w:tcBorders>
              <w:bottom w:val="nil"/>
            </w:tcBorders>
            <w:noWrap/>
            <w:hideMark/>
          </w:tcPr>
          <w:p w14:paraId="64EF237B" w14:textId="77777777" w:rsidR="002557B7" w:rsidRPr="00351BB1" w:rsidRDefault="002557B7" w:rsidP="00135AA6">
            <w:pPr>
              <w:pStyle w:val="TablaINIA"/>
              <w:jc w:val="center"/>
            </w:pPr>
            <w:r w:rsidRPr="00351BB1">
              <w:t>0.7</w:t>
            </w:r>
          </w:p>
        </w:tc>
        <w:tc>
          <w:tcPr>
            <w:tcW w:w="0" w:type="auto"/>
            <w:tcBorders>
              <w:bottom w:val="nil"/>
            </w:tcBorders>
            <w:noWrap/>
            <w:hideMark/>
          </w:tcPr>
          <w:p w14:paraId="45311999" w14:textId="413F5645" w:rsidR="002557B7" w:rsidRPr="00351BB1" w:rsidRDefault="002557B7" w:rsidP="00135AA6">
            <w:pPr>
              <w:pStyle w:val="TablaINIA"/>
              <w:jc w:val="center"/>
            </w:pPr>
            <w:r w:rsidRPr="00351BB1">
              <w:t>9.3</w:t>
            </w:r>
            <w:r w:rsidR="00D42AFC" w:rsidRPr="00351BB1">
              <w:t>0</w:t>
            </w:r>
          </w:p>
        </w:tc>
        <w:tc>
          <w:tcPr>
            <w:tcW w:w="0" w:type="auto"/>
            <w:tcBorders>
              <w:bottom w:val="nil"/>
            </w:tcBorders>
            <w:noWrap/>
            <w:hideMark/>
          </w:tcPr>
          <w:p w14:paraId="07AFDC5A" w14:textId="77777777" w:rsidR="002557B7" w:rsidRPr="00351BB1" w:rsidRDefault="002557B7" w:rsidP="00135AA6">
            <w:pPr>
              <w:pStyle w:val="TablaINIA"/>
              <w:jc w:val="center"/>
            </w:pPr>
            <w:r w:rsidRPr="00351BB1">
              <w:t>10.4</w:t>
            </w:r>
          </w:p>
        </w:tc>
      </w:tr>
      <w:tr w:rsidR="002557B7" w:rsidRPr="00351BB1" w14:paraId="38EF5601" w14:textId="77777777" w:rsidTr="002B49A9">
        <w:trPr>
          <w:trHeight w:val="170"/>
        </w:trPr>
        <w:tc>
          <w:tcPr>
            <w:tcW w:w="0" w:type="auto"/>
            <w:tcBorders>
              <w:top w:val="nil"/>
              <w:bottom w:val="nil"/>
            </w:tcBorders>
            <w:noWrap/>
            <w:hideMark/>
          </w:tcPr>
          <w:p w14:paraId="56F1EFC7" w14:textId="439F07B8" w:rsidR="002557B7" w:rsidRPr="00351BB1" w:rsidRDefault="003742BD" w:rsidP="00014850">
            <w:pPr>
              <w:pStyle w:val="TablaINIA"/>
            </w:pPr>
            <w:r w:rsidRPr="00351BB1">
              <w:t>Dorsal fin origin to anterior caudal base</w:t>
            </w:r>
          </w:p>
        </w:tc>
        <w:tc>
          <w:tcPr>
            <w:tcW w:w="0" w:type="auto"/>
            <w:tcBorders>
              <w:top w:val="nil"/>
              <w:bottom w:val="nil"/>
            </w:tcBorders>
            <w:noWrap/>
            <w:hideMark/>
          </w:tcPr>
          <w:p w14:paraId="1A889983" w14:textId="77777777" w:rsidR="002557B7" w:rsidRPr="00351BB1" w:rsidRDefault="002557B7" w:rsidP="00135AA6">
            <w:pPr>
              <w:pStyle w:val="TablaINIA"/>
              <w:jc w:val="center"/>
            </w:pPr>
            <w:r w:rsidRPr="00351BB1">
              <w:t>2</w:t>
            </w:r>
          </w:p>
        </w:tc>
        <w:tc>
          <w:tcPr>
            <w:tcW w:w="0" w:type="auto"/>
            <w:tcBorders>
              <w:top w:val="nil"/>
              <w:bottom w:val="nil"/>
            </w:tcBorders>
            <w:noWrap/>
            <w:hideMark/>
          </w:tcPr>
          <w:p w14:paraId="0575EAF8" w14:textId="77777777" w:rsidR="002557B7" w:rsidRPr="00351BB1" w:rsidRDefault="002557B7" w:rsidP="00135AA6">
            <w:pPr>
              <w:pStyle w:val="TablaINIA"/>
              <w:jc w:val="center"/>
            </w:pPr>
            <w:r w:rsidRPr="00351BB1">
              <w:t>69.5</w:t>
            </w:r>
          </w:p>
        </w:tc>
        <w:tc>
          <w:tcPr>
            <w:tcW w:w="0" w:type="auto"/>
            <w:tcBorders>
              <w:top w:val="nil"/>
              <w:bottom w:val="nil"/>
            </w:tcBorders>
            <w:noWrap/>
            <w:hideMark/>
          </w:tcPr>
          <w:p w14:paraId="17C3DE4C" w14:textId="2A14A4D9" w:rsidR="002557B7" w:rsidRPr="00351BB1" w:rsidRDefault="002557B7" w:rsidP="00135AA6">
            <w:pPr>
              <w:pStyle w:val="TablaINIA"/>
              <w:jc w:val="center"/>
            </w:pPr>
            <w:r w:rsidRPr="00351BB1">
              <w:t>2</w:t>
            </w:r>
            <w:r w:rsidR="001C0177" w:rsidRPr="00351BB1">
              <w:t>.0</w:t>
            </w:r>
          </w:p>
        </w:tc>
        <w:tc>
          <w:tcPr>
            <w:tcW w:w="0" w:type="auto"/>
            <w:tcBorders>
              <w:top w:val="nil"/>
              <w:bottom w:val="nil"/>
            </w:tcBorders>
            <w:noWrap/>
            <w:hideMark/>
          </w:tcPr>
          <w:p w14:paraId="5033D7E9" w14:textId="77777777" w:rsidR="002557B7" w:rsidRPr="00351BB1" w:rsidRDefault="002557B7" w:rsidP="00135AA6">
            <w:pPr>
              <w:pStyle w:val="TablaINIA"/>
              <w:jc w:val="center"/>
            </w:pPr>
            <w:r w:rsidRPr="00351BB1">
              <w:t>68.1</w:t>
            </w:r>
          </w:p>
        </w:tc>
        <w:tc>
          <w:tcPr>
            <w:tcW w:w="0" w:type="auto"/>
            <w:tcBorders>
              <w:top w:val="nil"/>
              <w:bottom w:val="nil"/>
            </w:tcBorders>
            <w:noWrap/>
            <w:hideMark/>
          </w:tcPr>
          <w:p w14:paraId="6FEED85D" w14:textId="77777777" w:rsidR="002557B7" w:rsidRPr="00351BB1" w:rsidRDefault="002557B7" w:rsidP="00135AA6">
            <w:pPr>
              <w:pStyle w:val="TablaINIA"/>
              <w:jc w:val="center"/>
            </w:pPr>
            <w:r w:rsidRPr="00351BB1">
              <w:t>70.9</w:t>
            </w:r>
          </w:p>
        </w:tc>
      </w:tr>
      <w:tr w:rsidR="002557B7" w:rsidRPr="00351BB1" w14:paraId="09D9BB0D" w14:textId="77777777" w:rsidTr="002B49A9">
        <w:trPr>
          <w:trHeight w:val="170"/>
        </w:trPr>
        <w:tc>
          <w:tcPr>
            <w:tcW w:w="0" w:type="auto"/>
            <w:tcBorders>
              <w:top w:val="nil"/>
            </w:tcBorders>
            <w:noWrap/>
            <w:hideMark/>
          </w:tcPr>
          <w:p w14:paraId="50C345B2" w14:textId="47908D91" w:rsidR="002557B7" w:rsidRPr="00351BB1" w:rsidRDefault="003609C4" w:rsidP="00014850">
            <w:pPr>
              <w:pStyle w:val="TablaINIA"/>
            </w:pPr>
            <w:r w:rsidRPr="00351BB1">
              <w:t>Adipose fin origin to anterior caudal base</w:t>
            </w:r>
          </w:p>
        </w:tc>
        <w:tc>
          <w:tcPr>
            <w:tcW w:w="0" w:type="auto"/>
            <w:tcBorders>
              <w:top w:val="nil"/>
            </w:tcBorders>
            <w:noWrap/>
            <w:hideMark/>
          </w:tcPr>
          <w:p w14:paraId="6E5595A1" w14:textId="77777777" w:rsidR="002557B7" w:rsidRPr="00351BB1" w:rsidRDefault="002557B7" w:rsidP="00135AA6">
            <w:pPr>
              <w:pStyle w:val="TablaINIA"/>
              <w:jc w:val="center"/>
            </w:pPr>
            <w:r w:rsidRPr="00351BB1">
              <w:t>2</w:t>
            </w:r>
          </w:p>
        </w:tc>
        <w:tc>
          <w:tcPr>
            <w:tcW w:w="0" w:type="auto"/>
            <w:tcBorders>
              <w:top w:val="nil"/>
            </w:tcBorders>
            <w:noWrap/>
            <w:hideMark/>
          </w:tcPr>
          <w:p w14:paraId="645A24C4" w14:textId="77777777" w:rsidR="002557B7" w:rsidRPr="00351BB1" w:rsidRDefault="002557B7" w:rsidP="00135AA6">
            <w:pPr>
              <w:pStyle w:val="TablaINIA"/>
              <w:jc w:val="center"/>
            </w:pPr>
            <w:r w:rsidRPr="00351BB1">
              <w:t>46.7</w:t>
            </w:r>
          </w:p>
        </w:tc>
        <w:tc>
          <w:tcPr>
            <w:tcW w:w="0" w:type="auto"/>
            <w:tcBorders>
              <w:top w:val="nil"/>
            </w:tcBorders>
            <w:noWrap/>
            <w:hideMark/>
          </w:tcPr>
          <w:p w14:paraId="714166F7" w14:textId="77777777" w:rsidR="002557B7" w:rsidRPr="00351BB1" w:rsidRDefault="002557B7" w:rsidP="00135AA6">
            <w:pPr>
              <w:pStyle w:val="TablaINIA"/>
              <w:jc w:val="center"/>
            </w:pPr>
            <w:r w:rsidRPr="00351BB1">
              <w:t>1.1</w:t>
            </w:r>
          </w:p>
        </w:tc>
        <w:tc>
          <w:tcPr>
            <w:tcW w:w="0" w:type="auto"/>
            <w:tcBorders>
              <w:top w:val="nil"/>
            </w:tcBorders>
            <w:noWrap/>
            <w:hideMark/>
          </w:tcPr>
          <w:p w14:paraId="751803EB" w14:textId="77777777" w:rsidR="002557B7" w:rsidRPr="00351BB1" w:rsidRDefault="002557B7" w:rsidP="00135AA6">
            <w:pPr>
              <w:pStyle w:val="TablaINIA"/>
              <w:jc w:val="center"/>
            </w:pPr>
            <w:r w:rsidRPr="00351BB1">
              <w:t>45.9</w:t>
            </w:r>
          </w:p>
        </w:tc>
        <w:tc>
          <w:tcPr>
            <w:tcW w:w="0" w:type="auto"/>
            <w:tcBorders>
              <w:top w:val="nil"/>
            </w:tcBorders>
            <w:noWrap/>
            <w:hideMark/>
          </w:tcPr>
          <w:p w14:paraId="355B47AE" w14:textId="77777777" w:rsidR="002557B7" w:rsidRPr="00351BB1" w:rsidRDefault="002557B7" w:rsidP="00135AA6">
            <w:pPr>
              <w:pStyle w:val="TablaINIA"/>
              <w:jc w:val="center"/>
            </w:pPr>
            <w:r w:rsidRPr="00351BB1">
              <w:t>47.4</w:t>
            </w:r>
          </w:p>
        </w:tc>
      </w:tr>
      <w:tr w:rsidR="002557B7" w:rsidRPr="00351BB1" w14:paraId="0E37045C" w14:textId="77777777" w:rsidTr="002B49A9">
        <w:trPr>
          <w:trHeight w:val="170"/>
        </w:trPr>
        <w:tc>
          <w:tcPr>
            <w:tcW w:w="0" w:type="auto"/>
            <w:tcBorders>
              <w:bottom w:val="nil"/>
            </w:tcBorders>
            <w:noWrap/>
            <w:hideMark/>
          </w:tcPr>
          <w:p w14:paraId="00E9973A" w14:textId="4AD15678" w:rsidR="002557B7" w:rsidRPr="00351BB1" w:rsidRDefault="00DA34B1" w:rsidP="00014850">
            <w:pPr>
              <w:pStyle w:val="TablaINIA"/>
            </w:pPr>
            <w:r w:rsidRPr="00351BB1">
              <w:t>Anal fin origin to anterior caudal base</w:t>
            </w:r>
          </w:p>
        </w:tc>
        <w:tc>
          <w:tcPr>
            <w:tcW w:w="0" w:type="auto"/>
            <w:tcBorders>
              <w:bottom w:val="nil"/>
            </w:tcBorders>
            <w:noWrap/>
            <w:hideMark/>
          </w:tcPr>
          <w:p w14:paraId="1C5B33B6" w14:textId="77777777" w:rsidR="002557B7" w:rsidRPr="00351BB1" w:rsidRDefault="002557B7" w:rsidP="00135AA6">
            <w:pPr>
              <w:pStyle w:val="TablaINIA"/>
              <w:jc w:val="center"/>
            </w:pPr>
            <w:r w:rsidRPr="00351BB1">
              <w:t>2</w:t>
            </w:r>
          </w:p>
        </w:tc>
        <w:tc>
          <w:tcPr>
            <w:tcW w:w="0" w:type="auto"/>
            <w:tcBorders>
              <w:bottom w:val="nil"/>
            </w:tcBorders>
            <w:noWrap/>
            <w:hideMark/>
          </w:tcPr>
          <w:p w14:paraId="71DB83F7" w14:textId="77777777" w:rsidR="002557B7" w:rsidRPr="00351BB1" w:rsidRDefault="002557B7" w:rsidP="00135AA6">
            <w:pPr>
              <w:pStyle w:val="TablaINIA"/>
              <w:jc w:val="center"/>
            </w:pPr>
            <w:r w:rsidRPr="00351BB1">
              <w:t>31.8</w:t>
            </w:r>
          </w:p>
        </w:tc>
        <w:tc>
          <w:tcPr>
            <w:tcW w:w="0" w:type="auto"/>
            <w:tcBorders>
              <w:bottom w:val="nil"/>
            </w:tcBorders>
            <w:noWrap/>
            <w:hideMark/>
          </w:tcPr>
          <w:p w14:paraId="0D627E93" w14:textId="77777777" w:rsidR="002557B7" w:rsidRPr="00351BB1" w:rsidRDefault="002557B7" w:rsidP="00135AA6">
            <w:pPr>
              <w:pStyle w:val="TablaINIA"/>
              <w:jc w:val="center"/>
            </w:pPr>
            <w:r w:rsidRPr="00351BB1">
              <w:t>1.7</w:t>
            </w:r>
          </w:p>
        </w:tc>
        <w:tc>
          <w:tcPr>
            <w:tcW w:w="0" w:type="auto"/>
            <w:tcBorders>
              <w:bottom w:val="nil"/>
            </w:tcBorders>
            <w:noWrap/>
            <w:hideMark/>
          </w:tcPr>
          <w:p w14:paraId="169E9590" w14:textId="77777777" w:rsidR="002557B7" w:rsidRPr="00351BB1" w:rsidRDefault="002557B7" w:rsidP="00135AA6">
            <w:pPr>
              <w:pStyle w:val="TablaINIA"/>
              <w:jc w:val="center"/>
            </w:pPr>
            <w:r w:rsidRPr="00351BB1">
              <w:t>30.6</w:t>
            </w:r>
          </w:p>
        </w:tc>
        <w:tc>
          <w:tcPr>
            <w:tcW w:w="0" w:type="auto"/>
            <w:tcBorders>
              <w:bottom w:val="nil"/>
            </w:tcBorders>
            <w:noWrap/>
            <w:hideMark/>
          </w:tcPr>
          <w:p w14:paraId="5CDC65B7" w14:textId="312BD214" w:rsidR="002557B7" w:rsidRPr="00351BB1" w:rsidRDefault="002557B7" w:rsidP="00135AA6">
            <w:pPr>
              <w:pStyle w:val="TablaINIA"/>
              <w:jc w:val="center"/>
            </w:pPr>
            <w:r w:rsidRPr="00351BB1">
              <w:t>33</w:t>
            </w:r>
            <w:r w:rsidR="00D42AFC" w:rsidRPr="00351BB1">
              <w:t>.0</w:t>
            </w:r>
          </w:p>
        </w:tc>
      </w:tr>
      <w:tr w:rsidR="002557B7" w:rsidRPr="00351BB1" w14:paraId="2D99F90E" w14:textId="77777777" w:rsidTr="002B49A9">
        <w:trPr>
          <w:trHeight w:val="170"/>
        </w:trPr>
        <w:tc>
          <w:tcPr>
            <w:tcW w:w="0" w:type="auto"/>
            <w:tcBorders>
              <w:top w:val="nil"/>
              <w:bottom w:val="single" w:sz="4" w:space="0" w:color="auto"/>
            </w:tcBorders>
            <w:noWrap/>
            <w:hideMark/>
          </w:tcPr>
          <w:p w14:paraId="6FAEFFF5" w14:textId="0D198C7D" w:rsidR="002557B7" w:rsidRPr="00351BB1" w:rsidRDefault="00B27CBC" w:rsidP="00014850">
            <w:pPr>
              <w:pStyle w:val="TablaINIA"/>
            </w:pPr>
            <w:r w:rsidRPr="00351BB1">
              <w:t>Caudal peduncle length</w:t>
            </w:r>
          </w:p>
        </w:tc>
        <w:tc>
          <w:tcPr>
            <w:tcW w:w="0" w:type="auto"/>
            <w:tcBorders>
              <w:top w:val="nil"/>
              <w:bottom w:val="single" w:sz="4" w:space="0" w:color="auto"/>
            </w:tcBorders>
            <w:noWrap/>
            <w:hideMark/>
          </w:tcPr>
          <w:p w14:paraId="279E3F3C" w14:textId="77777777" w:rsidR="002557B7" w:rsidRPr="00351BB1" w:rsidRDefault="002557B7" w:rsidP="00135AA6">
            <w:pPr>
              <w:pStyle w:val="TablaINIA"/>
              <w:jc w:val="center"/>
            </w:pPr>
            <w:r w:rsidRPr="00351BB1">
              <w:t>2</w:t>
            </w:r>
          </w:p>
        </w:tc>
        <w:tc>
          <w:tcPr>
            <w:tcW w:w="0" w:type="auto"/>
            <w:tcBorders>
              <w:top w:val="nil"/>
              <w:bottom w:val="single" w:sz="4" w:space="0" w:color="auto"/>
            </w:tcBorders>
            <w:noWrap/>
            <w:hideMark/>
          </w:tcPr>
          <w:p w14:paraId="7CECA38E" w14:textId="77777777" w:rsidR="002557B7" w:rsidRPr="00351BB1" w:rsidRDefault="002557B7" w:rsidP="00135AA6">
            <w:pPr>
              <w:pStyle w:val="TablaINIA"/>
              <w:jc w:val="center"/>
            </w:pPr>
            <w:r w:rsidRPr="00351BB1">
              <w:t>19.5</w:t>
            </w:r>
          </w:p>
        </w:tc>
        <w:tc>
          <w:tcPr>
            <w:tcW w:w="0" w:type="auto"/>
            <w:tcBorders>
              <w:top w:val="nil"/>
              <w:bottom w:val="single" w:sz="4" w:space="0" w:color="auto"/>
            </w:tcBorders>
            <w:noWrap/>
            <w:hideMark/>
          </w:tcPr>
          <w:p w14:paraId="1D4B78B9" w14:textId="77777777" w:rsidR="002557B7" w:rsidRPr="00351BB1" w:rsidRDefault="002557B7" w:rsidP="00135AA6">
            <w:pPr>
              <w:pStyle w:val="TablaINIA"/>
              <w:jc w:val="center"/>
            </w:pPr>
            <w:r w:rsidRPr="00351BB1">
              <w:t>1.3</w:t>
            </w:r>
          </w:p>
        </w:tc>
        <w:tc>
          <w:tcPr>
            <w:tcW w:w="0" w:type="auto"/>
            <w:tcBorders>
              <w:top w:val="nil"/>
              <w:bottom w:val="single" w:sz="4" w:space="0" w:color="auto"/>
            </w:tcBorders>
            <w:noWrap/>
            <w:hideMark/>
          </w:tcPr>
          <w:p w14:paraId="736307AD" w14:textId="77777777" w:rsidR="002557B7" w:rsidRPr="00351BB1" w:rsidRDefault="002557B7" w:rsidP="00135AA6">
            <w:pPr>
              <w:pStyle w:val="TablaINIA"/>
              <w:jc w:val="center"/>
            </w:pPr>
            <w:r w:rsidRPr="00351BB1">
              <w:t>18.6</w:t>
            </w:r>
          </w:p>
        </w:tc>
        <w:tc>
          <w:tcPr>
            <w:tcW w:w="0" w:type="auto"/>
            <w:tcBorders>
              <w:top w:val="nil"/>
              <w:bottom w:val="single" w:sz="4" w:space="0" w:color="auto"/>
            </w:tcBorders>
            <w:noWrap/>
            <w:hideMark/>
          </w:tcPr>
          <w:p w14:paraId="392A7A13" w14:textId="77777777" w:rsidR="002557B7" w:rsidRPr="00351BB1" w:rsidRDefault="002557B7" w:rsidP="00135AA6">
            <w:pPr>
              <w:pStyle w:val="TablaINIA"/>
              <w:jc w:val="center"/>
            </w:pPr>
            <w:r w:rsidRPr="00351BB1">
              <w:t>20.4</w:t>
            </w:r>
          </w:p>
        </w:tc>
      </w:tr>
    </w:tbl>
    <w:p w14:paraId="4BA048CA" w14:textId="2FC787C8" w:rsidR="004C73CE" w:rsidRPr="00351BB1" w:rsidRDefault="004C73CE" w:rsidP="004C73CE">
      <w:pPr>
        <w:spacing w:before="240"/>
        <w:rPr>
          <w:rFonts w:cs="Arial"/>
          <w:szCs w:val="24"/>
        </w:rPr>
      </w:pPr>
      <w:r w:rsidRPr="00351BB1">
        <w:rPr>
          <w:rFonts w:cs="Arial"/>
          <w:b/>
          <w:bCs/>
          <w:szCs w:val="24"/>
        </w:rPr>
        <w:lastRenderedPageBreak/>
        <w:t xml:space="preserve">Coloration in alcohol. </w:t>
      </w:r>
      <w:r w:rsidRPr="00351BB1">
        <w:rPr>
          <w:rFonts w:cs="Arial"/>
          <w:szCs w:val="24"/>
        </w:rPr>
        <w:t>Body background from cream to brown with small circular or oval dark spots on the dorsal and lateral sides; ventral region whitish. Diagonal unspotted band extending from the origin of the dorsal fin to the origin of the pectoral fin. Fins slightly pigmented and with spots.</w:t>
      </w:r>
    </w:p>
    <w:p w14:paraId="77B18FF7" w14:textId="522454DD" w:rsidR="004C73CE" w:rsidRPr="00351BB1" w:rsidRDefault="004C73CE" w:rsidP="004C73CE">
      <w:pPr>
        <w:spacing w:before="240"/>
        <w:rPr>
          <w:rFonts w:cs="Arial"/>
          <w:szCs w:val="24"/>
        </w:rPr>
      </w:pPr>
      <w:r w:rsidRPr="00351BB1">
        <w:rPr>
          <w:rFonts w:cs="Arial"/>
          <w:b/>
          <w:bCs/>
          <w:szCs w:val="24"/>
        </w:rPr>
        <w:t xml:space="preserve">Coloration in life. </w:t>
      </w:r>
      <w:r w:rsidRPr="00351BB1">
        <w:rPr>
          <w:rFonts w:cs="Arial"/>
          <w:szCs w:val="24"/>
        </w:rPr>
        <w:t>Coloration similar to individuals preserved in alcohol. The unspotted diagonal band in the anterior body region more visible in fresh individuals.</w:t>
      </w:r>
    </w:p>
    <w:p w14:paraId="7EF55803" w14:textId="7E46000B" w:rsidR="004C73CE" w:rsidRPr="00351BB1" w:rsidRDefault="004C73CE" w:rsidP="004C73CE">
      <w:pPr>
        <w:spacing w:before="240"/>
        <w:rPr>
          <w:rFonts w:cs="Arial"/>
          <w:szCs w:val="24"/>
        </w:rPr>
      </w:pPr>
      <w:r w:rsidRPr="00351BB1">
        <w:rPr>
          <w:rFonts w:cs="Arial"/>
          <w:b/>
          <w:bCs/>
          <w:szCs w:val="24"/>
        </w:rPr>
        <w:t xml:space="preserve">Distribution. </w:t>
      </w:r>
      <w:r w:rsidRPr="00351BB1">
        <w:rPr>
          <w:rFonts w:cs="Arial"/>
          <w:szCs w:val="24"/>
        </w:rPr>
        <w:t>Present in the Beni and B-MD-O sub-basins</w:t>
      </w:r>
      <w:r w:rsidR="000B671A" w:rsidRPr="00351BB1">
        <w:rPr>
          <w:rFonts w:cs="Arial"/>
          <w:szCs w:val="24"/>
        </w:rPr>
        <w:t xml:space="preserve"> (Amazon Basin)</w:t>
      </w:r>
      <w:r w:rsidRPr="00351BB1">
        <w:rPr>
          <w:rFonts w:cs="Arial"/>
          <w:szCs w:val="24"/>
        </w:rPr>
        <w:t xml:space="preserve">. </w:t>
      </w:r>
      <w:r w:rsidR="00C47E90" w:rsidRPr="00351BB1">
        <w:rPr>
          <w:rFonts w:cs="Arial"/>
          <w:szCs w:val="24"/>
        </w:rPr>
        <w:t>A</w:t>
      </w:r>
      <w:r w:rsidRPr="00351BB1">
        <w:rPr>
          <w:rFonts w:cs="Arial"/>
          <w:szCs w:val="24"/>
        </w:rPr>
        <w:t xml:space="preserve">lso recorded in the </w:t>
      </w:r>
      <w:r w:rsidR="00BE09E0" w:rsidRPr="00351BB1">
        <w:rPr>
          <w:rFonts w:cs="Arial"/>
          <w:szCs w:val="24"/>
        </w:rPr>
        <w:t>Madeira</w:t>
      </w:r>
      <w:r w:rsidRPr="00351BB1">
        <w:rPr>
          <w:rFonts w:cs="Arial"/>
          <w:szCs w:val="24"/>
        </w:rPr>
        <w:t xml:space="preserve"> sub-basin</w:t>
      </w:r>
      <w:r w:rsidR="002E19C5" w:rsidRPr="00351BB1">
        <w:rPr>
          <w:rFonts w:cs="Arial"/>
          <w:szCs w:val="24"/>
        </w:rPr>
        <w:t xml:space="preserve"> (Amazon Basin)</w:t>
      </w:r>
      <w:r w:rsidRPr="00351BB1">
        <w:rPr>
          <w:rFonts w:cs="Arial"/>
          <w:szCs w:val="24"/>
        </w:rPr>
        <w:t xml:space="preserve"> (Torrico </w:t>
      </w:r>
      <w:r w:rsidR="002B4584" w:rsidRPr="00351BB1">
        <w:rPr>
          <w:rFonts w:cs="Arial"/>
          <w:i/>
          <w:iCs/>
          <w:szCs w:val="24"/>
        </w:rPr>
        <w:t>et al</w:t>
      </w:r>
      <w:r w:rsidRPr="00351BB1">
        <w:rPr>
          <w:rFonts w:cs="Arial"/>
          <w:szCs w:val="24"/>
        </w:rPr>
        <w:t>. 2020).</w:t>
      </w:r>
    </w:p>
    <w:p w14:paraId="72B7905C" w14:textId="31B9356D" w:rsidR="008C760A" w:rsidRPr="00351BB1" w:rsidRDefault="008C760A" w:rsidP="004C73CE">
      <w:pPr>
        <w:spacing w:before="240"/>
        <w:rPr>
          <w:rFonts w:cs="Arial"/>
          <w:szCs w:val="24"/>
          <w:lang w:val="es-419"/>
        </w:rPr>
      </w:pPr>
      <w:r w:rsidRPr="00351BB1">
        <w:rPr>
          <w:rFonts w:cs="Arial"/>
          <w:b/>
          <w:bCs/>
          <w:szCs w:val="24"/>
          <w:lang w:val="es-419"/>
        </w:rPr>
        <w:t xml:space="preserve">Importance. </w:t>
      </w:r>
      <w:r w:rsidRPr="00351BB1">
        <w:rPr>
          <w:rFonts w:cs="Arial"/>
          <w:szCs w:val="24"/>
          <w:lang w:val="es-419"/>
        </w:rPr>
        <w:t xml:space="preserve">Commercial fishing trade in </w:t>
      </w:r>
      <w:r w:rsidR="0036749F" w:rsidRPr="00351BB1">
        <w:rPr>
          <w:rFonts w:cs="Arial"/>
          <w:szCs w:val="24"/>
          <w:lang w:val="es-419"/>
        </w:rPr>
        <w:t>Puerto Rico, Cobija and Rurrenabaque</w:t>
      </w:r>
      <w:r w:rsidR="00714B30" w:rsidRPr="00351BB1">
        <w:rPr>
          <w:rFonts w:cs="Arial"/>
          <w:szCs w:val="24"/>
          <w:lang w:val="es-419"/>
        </w:rPr>
        <w:t>. S</w:t>
      </w:r>
      <w:r w:rsidR="0036749F" w:rsidRPr="00351BB1">
        <w:rPr>
          <w:rFonts w:cs="Arial"/>
          <w:szCs w:val="24"/>
          <w:lang w:val="es-419"/>
        </w:rPr>
        <w:t xml:space="preserve">ubsistence fishing in </w:t>
      </w:r>
      <w:r w:rsidR="000E21AC" w:rsidRPr="00351BB1">
        <w:rPr>
          <w:rFonts w:cs="Arial"/>
          <w:szCs w:val="24"/>
          <w:lang w:val="es-419"/>
        </w:rPr>
        <w:t xml:space="preserve">Rurrenabaque and Cachuela Esperanza </w:t>
      </w:r>
      <w:r w:rsidR="000E21AC" w:rsidRPr="00351BB1">
        <w:rPr>
          <w:rFonts w:cs="Arial"/>
          <w:szCs w:val="24"/>
          <w:shd w:val="clear" w:color="auto" w:fill="FFFFFF"/>
          <w:lang w:val="es-419"/>
        </w:rPr>
        <w:t xml:space="preserve">(Carvajal-Vallejos </w:t>
      </w:r>
      <w:r w:rsidR="002B4584" w:rsidRPr="00351BB1">
        <w:rPr>
          <w:rFonts w:cs="Arial"/>
          <w:i/>
          <w:iCs/>
          <w:szCs w:val="24"/>
          <w:shd w:val="clear" w:color="auto" w:fill="FFFFFF"/>
          <w:lang w:val="es-419"/>
        </w:rPr>
        <w:t>et al</w:t>
      </w:r>
      <w:r w:rsidR="000E21AC" w:rsidRPr="00351BB1">
        <w:rPr>
          <w:rFonts w:cs="Arial"/>
          <w:szCs w:val="24"/>
          <w:shd w:val="clear" w:color="auto" w:fill="FFFFFF"/>
          <w:lang w:val="es-419"/>
        </w:rPr>
        <w:t>. 2011).</w:t>
      </w:r>
    </w:p>
    <w:p w14:paraId="34ACF589" w14:textId="194C00BC" w:rsidR="004C73CE" w:rsidRPr="00351BB1" w:rsidRDefault="00422363" w:rsidP="004C73CE">
      <w:pPr>
        <w:spacing w:before="240"/>
        <w:rPr>
          <w:rFonts w:cs="Arial"/>
          <w:szCs w:val="24"/>
        </w:rPr>
      </w:pPr>
      <w:r w:rsidRPr="00351BB1">
        <w:rPr>
          <w:rFonts w:cs="Arial"/>
          <w:b/>
          <w:bCs/>
          <w:szCs w:val="24"/>
        </w:rPr>
        <w:t>Ecological notes.</w:t>
      </w:r>
      <w:r w:rsidR="004C73CE" w:rsidRPr="00351BB1">
        <w:rPr>
          <w:rFonts w:cs="Arial"/>
          <w:b/>
          <w:bCs/>
          <w:szCs w:val="24"/>
        </w:rPr>
        <w:t xml:space="preserve"> </w:t>
      </w:r>
      <w:r w:rsidR="004C73CE" w:rsidRPr="00351BB1">
        <w:rPr>
          <w:rFonts w:cs="Arial"/>
          <w:szCs w:val="24"/>
        </w:rPr>
        <w:t xml:space="preserve">Regarding the habitat of this species, the only information comes from Zuanon </w:t>
      </w:r>
      <w:r w:rsidR="002B4584" w:rsidRPr="00351BB1">
        <w:rPr>
          <w:rFonts w:cs="Arial"/>
          <w:i/>
          <w:iCs/>
          <w:szCs w:val="24"/>
        </w:rPr>
        <w:t>et al</w:t>
      </w:r>
      <w:r w:rsidR="004C73CE" w:rsidRPr="00351BB1">
        <w:rPr>
          <w:rFonts w:cs="Arial"/>
          <w:szCs w:val="24"/>
        </w:rPr>
        <w:t xml:space="preserve">. (1993), which indicates that it inhabits </w:t>
      </w:r>
      <w:r w:rsidR="003221F4" w:rsidRPr="00351BB1">
        <w:rPr>
          <w:rFonts w:cs="Arial"/>
          <w:szCs w:val="24"/>
        </w:rPr>
        <w:t>r</w:t>
      </w:r>
      <w:r w:rsidR="00FA675A" w:rsidRPr="00351BB1">
        <w:rPr>
          <w:rFonts w:cs="Arial"/>
          <w:szCs w:val="24"/>
        </w:rPr>
        <w:t>iver</w:t>
      </w:r>
      <w:r w:rsidR="004C73CE" w:rsidRPr="00351BB1">
        <w:rPr>
          <w:rFonts w:cs="Arial"/>
          <w:szCs w:val="24"/>
        </w:rPr>
        <w:t>s with sediment-laden waters, at considerable depths (30 m), making its capture rare.</w:t>
      </w:r>
    </w:p>
    <w:p w14:paraId="5B0A4488" w14:textId="571E81A2" w:rsidR="002959CD" w:rsidRPr="00351BB1" w:rsidRDefault="00D0645E" w:rsidP="00AA2465">
      <w:pPr>
        <w:rPr>
          <w:rFonts w:cs="Arial"/>
          <w:b/>
          <w:bCs/>
          <w:i/>
          <w:iCs/>
          <w:szCs w:val="24"/>
        </w:rPr>
      </w:pPr>
      <w:r w:rsidRPr="00351BB1">
        <w:rPr>
          <w:rFonts w:cs="Arial"/>
          <w:b/>
          <w:bCs/>
          <w:i/>
          <w:iCs/>
          <w:szCs w:val="24"/>
        </w:rPr>
        <w:t>Aguarunichthys torosus</w:t>
      </w:r>
      <w:r w:rsidR="00113473" w:rsidRPr="00351BB1">
        <w:rPr>
          <w:rFonts w:cs="Arial"/>
          <w:b/>
          <w:bCs/>
          <w:i/>
          <w:iCs/>
          <w:szCs w:val="24"/>
        </w:rPr>
        <w:t xml:space="preserve"> </w:t>
      </w:r>
      <w:r w:rsidR="00113473" w:rsidRPr="00351BB1">
        <w:rPr>
          <w:rFonts w:cs="Arial"/>
          <w:b/>
          <w:bCs/>
          <w:szCs w:val="24"/>
        </w:rPr>
        <w:t>Stewart 1986</w:t>
      </w:r>
      <w:r w:rsidR="0044291F" w:rsidRPr="00351BB1">
        <w:rPr>
          <w:rFonts w:cs="Arial"/>
          <w:b/>
          <w:bCs/>
          <w:szCs w:val="24"/>
        </w:rPr>
        <w:t xml:space="preserve"> (</w:t>
      </w:r>
      <w:r w:rsidR="004C73CE" w:rsidRPr="00351BB1">
        <w:rPr>
          <w:rFonts w:cs="Arial"/>
          <w:b/>
          <w:bCs/>
          <w:szCs w:val="24"/>
        </w:rPr>
        <w:t>Figure</w:t>
      </w:r>
      <w:r w:rsidR="0044291F" w:rsidRPr="00351BB1">
        <w:rPr>
          <w:rFonts w:cs="Arial"/>
          <w:b/>
          <w:bCs/>
          <w:szCs w:val="24"/>
        </w:rPr>
        <w:t xml:space="preserve"> 5)</w:t>
      </w:r>
    </w:p>
    <w:p w14:paraId="6F5C1D83" w14:textId="77777777" w:rsidR="0040148F" w:rsidRPr="00351BB1" w:rsidRDefault="0040148F" w:rsidP="00AA2465">
      <w:pPr>
        <w:rPr>
          <w:rFonts w:cs="Arial"/>
          <w:szCs w:val="24"/>
        </w:rPr>
      </w:pPr>
      <w:r w:rsidRPr="00351BB1">
        <w:rPr>
          <w:rFonts w:cs="Arial"/>
          <w:noProof/>
          <w:szCs w:val="24"/>
        </w:rPr>
        <w:drawing>
          <wp:inline distT="0" distB="0" distL="0" distR="0" wp14:anchorId="610C467A" wp14:editId="2EF88F09">
            <wp:extent cx="3600000" cy="3806338"/>
            <wp:effectExtent l="0" t="0" r="0" b="0"/>
            <wp:docPr id="565692400" name="Imagen 565692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600000" cy="3806338"/>
                    </a:xfrm>
                    <a:prstGeom prst="rect">
                      <a:avLst/>
                    </a:prstGeom>
                    <a:noFill/>
                    <a:ln>
                      <a:noFill/>
                    </a:ln>
                  </pic:spPr>
                </pic:pic>
              </a:graphicData>
            </a:graphic>
          </wp:inline>
        </w:drawing>
      </w:r>
    </w:p>
    <w:p w14:paraId="5E12F1CB" w14:textId="3B900DBB" w:rsidR="004C73CE" w:rsidRPr="00351BB1" w:rsidRDefault="004C73CE" w:rsidP="004C73CE">
      <w:pPr>
        <w:rPr>
          <w:rFonts w:cs="Arial"/>
          <w:b/>
          <w:bCs/>
          <w:szCs w:val="24"/>
        </w:rPr>
      </w:pPr>
      <w:r w:rsidRPr="00351BB1">
        <w:rPr>
          <w:rFonts w:cs="Arial"/>
          <w:b/>
          <w:bCs/>
          <w:szCs w:val="24"/>
        </w:rPr>
        <w:lastRenderedPageBreak/>
        <w:t xml:space="preserve">FIGURE 5. </w:t>
      </w:r>
      <w:r w:rsidR="00D0645E" w:rsidRPr="00351BB1">
        <w:rPr>
          <w:rFonts w:cs="Arial"/>
          <w:i/>
          <w:iCs/>
          <w:szCs w:val="24"/>
        </w:rPr>
        <w:t>A</w:t>
      </w:r>
      <w:r w:rsidR="009860E2" w:rsidRPr="00351BB1">
        <w:rPr>
          <w:rFonts w:cs="Arial"/>
          <w:i/>
          <w:iCs/>
          <w:szCs w:val="24"/>
        </w:rPr>
        <w:t>guarunichthys</w:t>
      </w:r>
      <w:r w:rsidR="00D0645E" w:rsidRPr="00351BB1">
        <w:rPr>
          <w:rFonts w:cs="Arial"/>
          <w:i/>
          <w:iCs/>
          <w:szCs w:val="24"/>
        </w:rPr>
        <w:t xml:space="preserve"> torosus</w:t>
      </w:r>
      <w:r w:rsidRPr="00351BB1">
        <w:rPr>
          <w:rFonts w:cs="Arial"/>
          <w:szCs w:val="24"/>
        </w:rPr>
        <w:t xml:space="preserve">, UMSS 7668, 344 mm SL, Beni </w:t>
      </w:r>
      <w:r w:rsidR="00FA675A" w:rsidRPr="00351BB1">
        <w:rPr>
          <w:rFonts w:cs="Arial"/>
          <w:szCs w:val="24"/>
        </w:rPr>
        <w:t>River</w:t>
      </w:r>
      <w:r w:rsidRPr="00351BB1">
        <w:rPr>
          <w:rFonts w:cs="Arial"/>
          <w:szCs w:val="24"/>
        </w:rPr>
        <w:t xml:space="preserve">, Beni sub-basin, </w:t>
      </w:r>
      <w:r w:rsidR="002B1B81" w:rsidRPr="00351BB1">
        <w:rPr>
          <w:rFonts w:cs="Arial"/>
          <w:szCs w:val="24"/>
        </w:rPr>
        <w:t>Amazon Basin</w:t>
      </w:r>
      <w:r w:rsidRPr="00351BB1">
        <w:rPr>
          <w:rFonts w:cs="Arial"/>
          <w:szCs w:val="24"/>
        </w:rPr>
        <w:t>.</w:t>
      </w:r>
    </w:p>
    <w:p w14:paraId="33E4D82E" w14:textId="5A4F5B6B" w:rsidR="004C73CE" w:rsidRPr="00351BB1" w:rsidRDefault="00422363" w:rsidP="004C73CE">
      <w:pPr>
        <w:rPr>
          <w:rFonts w:cs="Arial"/>
          <w:szCs w:val="24"/>
        </w:rPr>
      </w:pPr>
      <w:r w:rsidRPr="00351BB1">
        <w:rPr>
          <w:rFonts w:cs="Arial"/>
          <w:b/>
          <w:bCs/>
          <w:szCs w:val="24"/>
        </w:rPr>
        <w:t>Examined material</w:t>
      </w:r>
      <w:r w:rsidR="006668F1" w:rsidRPr="00351BB1">
        <w:rPr>
          <w:rFonts w:cs="Arial"/>
          <w:b/>
          <w:bCs/>
          <w:szCs w:val="24"/>
        </w:rPr>
        <w:t xml:space="preserve"> </w:t>
      </w:r>
      <w:r w:rsidR="004C73CE" w:rsidRPr="00351BB1">
        <w:rPr>
          <w:rFonts w:cs="Arial"/>
          <w:b/>
          <w:bCs/>
          <w:szCs w:val="24"/>
        </w:rPr>
        <w:t>(</w:t>
      </w:r>
      <w:r w:rsidR="00BA72A3" w:rsidRPr="00351BB1">
        <w:rPr>
          <w:rFonts w:cs="Arial"/>
          <w:b/>
          <w:bCs/>
          <w:szCs w:val="24"/>
        </w:rPr>
        <w:t>one</w:t>
      </w:r>
      <w:r w:rsidR="004C73CE" w:rsidRPr="00351BB1">
        <w:rPr>
          <w:rFonts w:cs="Arial"/>
          <w:b/>
          <w:bCs/>
          <w:szCs w:val="24"/>
        </w:rPr>
        <w:t xml:space="preserve"> specimen)</w:t>
      </w:r>
      <w:r w:rsidR="004C73CE" w:rsidRPr="00351BB1">
        <w:rPr>
          <w:rFonts w:cs="Arial"/>
          <w:szCs w:val="24"/>
        </w:rPr>
        <w:t xml:space="preserve">. </w:t>
      </w:r>
      <w:r w:rsidR="002B1B81" w:rsidRPr="00351BB1">
        <w:rPr>
          <w:rFonts w:cs="Arial"/>
          <w:szCs w:val="24"/>
        </w:rPr>
        <w:t>Amazon Basin</w:t>
      </w:r>
      <w:r w:rsidR="004C73CE" w:rsidRPr="00351BB1">
        <w:rPr>
          <w:rFonts w:cs="Arial"/>
          <w:szCs w:val="24"/>
        </w:rPr>
        <w:t>: UMSS 18574</w:t>
      </w:r>
      <w:r w:rsidR="00432368" w:rsidRPr="00351BB1">
        <w:rPr>
          <w:rFonts w:cs="Arial"/>
          <w:szCs w:val="24"/>
        </w:rPr>
        <w:t xml:space="preserve"> (</w:t>
      </w:r>
      <w:r w:rsidR="004C73CE" w:rsidRPr="00351BB1">
        <w:rPr>
          <w:rFonts w:cs="Arial"/>
          <w:szCs w:val="24"/>
        </w:rPr>
        <w:t>1</w:t>
      </w:r>
      <w:r w:rsidR="00432368" w:rsidRPr="00351BB1">
        <w:rPr>
          <w:rFonts w:cs="Arial"/>
          <w:szCs w:val="24"/>
        </w:rPr>
        <w:t xml:space="preserve">, </w:t>
      </w:r>
      <w:r w:rsidR="004C73CE" w:rsidRPr="00351BB1">
        <w:rPr>
          <w:rFonts w:cs="Arial"/>
          <w:szCs w:val="24"/>
        </w:rPr>
        <w:t>344 mm SL</w:t>
      </w:r>
      <w:r w:rsidR="00432368" w:rsidRPr="00351BB1">
        <w:rPr>
          <w:rFonts w:cs="Arial"/>
          <w:szCs w:val="24"/>
        </w:rPr>
        <w:t>)</w:t>
      </w:r>
      <w:r w:rsidR="004C73CE" w:rsidRPr="00351BB1">
        <w:rPr>
          <w:rFonts w:cs="Arial"/>
          <w:szCs w:val="24"/>
        </w:rPr>
        <w:t xml:space="preserve">, Beni </w:t>
      </w:r>
      <w:r w:rsidR="00FA675A" w:rsidRPr="00351BB1">
        <w:rPr>
          <w:rFonts w:cs="Arial"/>
          <w:szCs w:val="24"/>
        </w:rPr>
        <w:t>River</w:t>
      </w:r>
      <w:r w:rsidR="004C73CE" w:rsidRPr="00351BB1">
        <w:rPr>
          <w:rFonts w:cs="Arial"/>
          <w:szCs w:val="24"/>
        </w:rPr>
        <w:t>, Rurrenabaque, -14.440752 -67.5308970, 2</w:t>
      </w:r>
      <w:r w:rsidR="00432368" w:rsidRPr="00351BB1">
        <w:rPr>
          <w:rFonts w:cs="Arial"/>
          <w:szCs w:val="24"/>
        </w:rPr>
        <w:t xml:space="preserve"> Dec</w:t>
      </w:r>
      <w:r w:rsidR="004C73CE" w:rsidRPr="00351BB1">
        <w:rPr>
          <w:rFonts w:cs="Arial"/>
          <w:szCs w:val="24"/>
        </w:rPr>
        <w:t xml:space="preserve"> 2007, F. Carvajal.</w:t>
      </w:r>
    </w:p>
    <w:p w14:paraId="3720CDFE" w14:textId="0613BAB7" w:rsidR="004C73CE" w:rsidRPr="00351BB1" w:rsidRDefault="00422363" w:rsidP="004C73CE">
      <w:pPr>
        <w:rPr>
          <w:rFonts w:cs="Arial"/>
          <w:szCs w:val="24"/>
          <w:lang w:val="es-419"/>
        </w:rPr>
      </w:pPr>
      <w:r w:rsidRPr="00351BB1">
        <w:rPr>
          <w:rFonts w:cs="Arial"/>
          <w:b/>
          <w:bCs/>
          <w:szCs w:val="24"/>
          <w:lang w:val="es-419"/>
        </w:rPr>
        <w:t>Common name.</w:t>
      </w:r>
      <w:r w:rsidR="004C73CE" w:rsidRPr="00351BB1">
        <w:rPr>
          <w:rFonts w:cs="Arial"/>
          <w:b/>
          <w:bCs/>
          <w:szCs w:val="24"/>
          <w:lang w:val="es-419"/>
        </w:rPr>
        <w:t xml:space="preserve"> </w:t>
      </w:r>
      <w:r w:rsidR="00A141C0" w:rsidRPr="00351BB1">
        <w:rPr>
          <w:rFonts w:cs="Arial"/>
          <w:szCs w:val="24"/>
          <w:lang w:val="es-419"/>
        </w:rPr>
        <w:t>Chanana negro</w:t>
      </w:r>
      <w:r w:rsidR="004C73CE" w:rsidRPr="00351BB1">
        <w:rPr>
          <w:rFonts w:cs="Arial"/>
          <w:szCs w:val="24"/>
          <w:lang w:val="es-419"/>
        </w:rPr>
        <w:t xml:space="preserve"> in Puerto Rico, Cobija (Pando), and Riberalta (Beni) (Carvajal-Vallejos </w:t>
      </w:r>
      <w:r w:rsidR="002B4584" w:rsidRPr="00351BB1">
        <w:rPr>
          <w:rFonts w:cs="Arial"/>
          <w:i/>
          <w:iCs/>
          <w:szCs w:val="24"/>
          <w:lang w:val="es-419"/>
        </w:rPr>
        <w:t>et al</w:t>
      </w:r>
      <w:r w:rsidR="004C73CE" w:rsidRPr="00351BB1">
        <w:rPr>
          <w:rFonts w:cs="Arial"/>
          <w:szCs w:val="24"/>
          <w:lang w:val="es-419"/>
        </w:rPr>
        <w:t>. 2011).</w:t>
      </w:r>
    </w:p>
    <w:p w14:paraId="01A2B2AF" w14:textId="24DFD4DE" w:rsidR="004C73CE" w:rsidRPr="00351BB1" w:rsidRDefault="004C73CE" w:rsidP="004C73CE">
      <w:pPr>
        <w:rPr>
          <w:rFonts w:cs="Arial"/>
          <w:szCs w:val="24"/>
        </w:rPr>
      </w:pPr>
      <w:r w:rsidRPr="00351BB1">
        <w:rPr>
          <w:rFonts w:cs="Arial"/>
          <w:b/>
          <w:bCs/>
          <w:szCs w:val="24"/>
        </w:rPr>
        <w:t xml:space="preserve">Diagnosis. </w:t>
      </w:r>
      <w:r w:rsidRPr="00351BB1">
        <w:rPr>
          <w:rFonts w:cs="Arial"/>
          <w:szCs w:val="24"/>
        </w:rPr>
        <w:t>Re</w:t>
      </w:r>
      <w:r w:rsidR="00F358FA" w:rsidRPr="00351BB1">
        <w:rPr>
          <w:rFonts w:cs="Arial"/>
          <w:szCs w:val="24"/>
        </w:rPr>
        <w:t xml:space="preserve">view </w:t>
      </w:r>
      <w:r w:rsidRPr="00351BB1">
        <w:rPr>
          <w:rFonts w:cs="Arial"/>
          <w:szCs w:val="24"/>
        </w:rPr>
        <w:t xml:space="preserve">the diagnosis of </w:t>
      </w:r>
      <w:r w:rsidR="00D0645E" w:rsidRPr="00351BB1">
        <w:rPr>
          <w:rFonts w:cs="Arial"/>
          <w:i/>
          <w:iCs/>
          <w:szCs w:val="24"/>
        </w:rPr>
        <w:t>A. inpai</w:t>
      </w:r>
      <w:r w:rsidRPr="00351BB1">
        <w:rPr>
          <w:rFonts w:cs="Arial"/>
          <w:i/>
          <w:iCs/>
          <w:szCs w:val="24"/>
        </w:rPr>
        <w:t>.</w:t>
      </w:r>
    </w:p>
    <w:p w14:paraId="12F25506" w14:textId="540D8F30" w:rsidR="004C73CE" w:rsidRPr="00351BB1" w:rsidRDefault="004C73CE" w:rsidP="004C73CE">
      <w:pPr>
        <w:rPr>
          <w:rFonts w:cs="Arial"/>
          <w:szCs w:val="24"/>
        </w:rPr>
      </w:pPr>
      <w:r w:rsidRPr="00351BB1">
        <w:rPr>
          <w:rFonts w:cs="Arial"/>
          <w:b/>
          <w:bCs/>
          <w:szCs w:val="24"/>
        </w:rPr>
        <w:t xml:space="preserve">Description. </w:t>
      </w:r>
      <w:r w:rsidR="00D84430" w:rsidRPr="00351BB1">
        <w:rPr>
          <w:rFonts w:cs="Arial"/>
          <w:szCs w:val="24"/>
        </w:rPr>
        <w:t xml:space="preserve">Morphometric data presented in </w:t>
      </w:r>
      <w:r w:rsidRPr="00351BB1">
        <w:rPr>
          <w:rFonts w:cs="Arial"/>
          <w:szCs w:val="24"/>
        </w:rPr>
        <w:t>Table 3. Relatively straight and ascending profile from the tip of the snout to the origin of the dorsal fin. Head longer than wide; eyes in a superolateral position. Subterminal mouth with fleshy lips. Dentary with narrow patches and sharp posterolateral projections; wide premaxillary patch with posterolateral extensions; vomerian and palatine patches absent. Posterior supraoccipital process visibly absent. Humeral process absent. Pectoral fin extending very close to the origin of the pelvic fin; first simple flexible and dorsoventrally flattened ray, with a serrated posterior margin. Pelvic fin extending just over half the distance between its origin and the anal fin</w:t>
      </w:r>
      <w:r w:rsidR="00A1063E" w:rsidRPr="00351BB1">
        <w:rPr>
          <w:rFonts w:cs="Arial"/>
          <w:szCs w:val="24"/>
        </w:rPr>
        <w:t xml:space="preserve"> origin</w:t>
      </w:r>
      <w:r w:rsidRPr="00351BB1">
        <w:rPr>
          <w:rFonts w:cs="Arial"/>
          <w:szCs w:val="24"/>
        </w:rPr>
        <w:t xml:space="preserve">. Pectoral fin longer than pelvic fin. Dorsal fin with the first simple and flexible ray, without serrations. Adipose fin long and clearly separated from the dorsal fin. Base of the adipose fin three times longer than the base of the anal fin. Anal fin with a slightly concave posterior margin. Strongly bifurcated caudal fin with the upper lobe pointed and longer than the lower lobe. Maxillary barbels extending to just over half the base of the adipose fin; internal </w:t>
      </w:r>
      <w:r w:rsidR="00033F80" w:rsidRPr="00351BB1">
        <w:rPr>
          <w:rFonts w:cs="Arial"/>
          <w:szCs w:val="24"/>
        </w:rPr>
        <w:t xml:space="preserve">mental </w:t>
      </w:r>
      <w:r w:rsidRPr="00351BB1">
        <w:rPr>
          <w:rFonts w:cs="Arial"/>
          <w:szCs w:val="24"/>
        </w:rPr>
        <w:t xml:space="preserve">barbels extending to the origin of the pectoral fin; external </w:t>
      </w:r>
      <w:r w:rsidR="00033F80" w:rsidRPr="00351BB1">
        <w:rPr>
          <w:rFonts w:cs="Arial"/>
          <w:szCs w:val="24"/>
        </w:rPr>
        <w:t xml:space="preserve">mental </w:t>
      </w:r>
      <w:r w:rsidRPr="00351BB1">
        <w:rPr>
          <w:rFonts w:cs="Arial"/>
          <w:szCs w:val="24"/>
        </w:rPr>
        <w:t>barbels extending to approximately half of the first pectoral ray. Dorsal fin rays I+6; anal fin rays iii+9; pectoral fin rays I+13, pelvic fin rays i+5; caudal fin rays 15.</w:t>
      </w:r>
    </w:p>
    <w:p w14:paraId="655BC59A" w14:textId="77363B21" w:rsidR="00AA7E34" w:rsidRPr="00351BB1" w:rsidRDefault="004C73CE" w:rsidP="004C73CE">
      <w:pPr>
        <w:rPr>
          <w:rFonts w:cs="Arial"/>
          <w:szCs w:val="24"/>
        </w:rPr>
      </w:pPr>
      <w:r w:rsidRPr="00351BB1">
        <w:rPr>
          <w:rFonts w:cs="Arial"/>
          <w:b/>
          <w:bCs/>
          <w:szCs w:val="24"/>
        </w:rPr>
        <w:t xml:space="preserve">TABLE 3. </w:t>
      </w:r>
      <w:r w:rsidR="00AA7E34" w:rsidRPr="00351BB1">
        <w:rPr>
          <w:rFonts w:cs="Arial"/>
          <w:szCs w:val="24"/>
        </w:rPr>
        <w:t xml:space="preserve">Morphometric data </w:t>
      </w:r>
      <w:r w:rsidR="00925000" w:rsidRPr="00351BB1">
        <w:rPr>
          <w:rFonts w:cs="Arial"/>
          <w:szCs w:val="24"/>
        </w:rPr>
        <w:t>of</w:t>
      </w:r>
      <w:r w:rsidR="00AA7E34" w:rsidRPr="00351BB1">
        <w:rPr>
          <w:rFonts w:cs="Arial"/>
          <w:szCs w:val="24"/>
        </w:rPr>
        <w:t xml:space="preserve"> </w:t>
      </w:r>
      <w:r w:rsidR="00AA7E34" w:rsidRPr="00351BB1">
        <w:rPr>
          <w:rFonts w:cs="Arial"/>
          <w:i/>
          <w:iCs/>
          <w:szCs w:val="24"/>
        </w:rPr>
        <w:t>Aguarunichthys torosus</w:t>
      </w:r>
      <w:r w:rsidR="00AA7E34" w:rsidRPr="00351BB1">
        <w:rPr>
          <w:rFonts w:cs="Arial"/>
          <w:szCs w:val="24"/>
        </w:rPr>
        <w:t>. N: Number of individuals.</w:t>
      </w:r>
    </w:p>
    <w:tbl>
      <w:tblPr>
        <w:tblW w:w="0" w:type="auto"/>
        <w:tblLook w:val="04A0" w:firstRow="1" w:lastRow="0" w:firstColumn="1" w:lastColumn="0" w:noHBand="0" w:noVBand="1"/>
      </w:tblPr>
      <w:tblGrid>
        <w:gridCol w:w="4469"/>
        <w:gridCol w:w="346"/>
        <w:gridCol w:w="677"/>
      </w:tblGrid>
      <w:tr w:rsidR="00495924" w:rsidRPr="00351BB1" w14:paraId="6DD206A0" w14:textId="77777777" w:rsidTr="008B5B0E">
        <w:trPr>
          <w:trHeight w:val="170"/>
          <w:tblHeader/>
        </w:trPr>
        <w:tc>
          <w:tcPr>
            <w:tcW w:w="0" w:type="auto"/>
            <w:tcBorders>
              <w:top w:val="single" w:sz="4" w:space="0" w:color="auto"/>
              <w:bottom w:val="single" w:sz="4" w:space="0" w:color="auto"/>
            </w:tcBorders>
            <w:noWrap/>
            <w:hideMark/>
          </w:tcPr>
          <w:p w14:paraId="2D99AEC4" w14:textId="45ACC3BE" w:rsidR="00495924" w:rsidRPr="00351BB1" w:rsidRDefault="00A905D1" w:rsidP="00C21989">
            <w:pPr>
              <w:pStyle w:val="TablaINIA"/>
              <w:jc w:val="center"/>
            </w:pPr>
            <w:r w:rsidRPr="00351BB1">
              <w:t>Measurements</w:t>
            </w:r>
          </w:p>
        </w:tc>
        <w:tc>
          <w:tcPr>
            <w:tcW w:w="0" w:type="auto"/>
            <w:tcBorders>
              <w:top w:val="single" w:sz="4" w:space="0" w:color="auto"/>
              <w:bottom w:val="single" w:sz="4" w:space="0" w:color="auto"/>
            </w:tcBorders>
            <w:noWrap/>
            <w:hideMark/>
          </w:tcPr>
          <w:p w14:paraId="7BD26107" w14:textId="77777777" w:rsidR="00495924" w:rsidRPr="00351BB1" w:rsidRDefault="00495924" w:rsidP="00C21989">
            <w:pPr>
              <w:pStyle w:val="TablaINIA"/>
              <w:jc w:val="center"/>
            </w:pPr>
            <w:r w:rsidRPr="00351BB1">
              <w:t>N</w:t>
            </w:r>
          </w:p>
        </w:tc>
        <w:tc>
          <w:tcPr>
            <w:tcW w:w="0" w:type="auto"/>
            <w:tcBorders>
              <w:top w:val="single" w:sz="4" w:space="0" w:color="auto"/>
              <w:bottom w:val="single" w:sz="4" w:space="0" w:color="auto"/>
            </w:tcBorders>
            <w:noWrap/>
            <w:hideMark/>
          </w:tcPr>
          <w:p w14:paraId="50E142DA" w14:textId="585240E9" w:rsidR="00495924" w:rsidRPr="00351BB1" w:rsidRDefault="00AA7E34" w:rsidP="00C21989">
            <w:pPr>
              <w:pStyle w:val="TablaINIA"/>
              <w:jc w:val="center"/>
            </w:pPr>
            <w:r w:rsidRPr="00351BB1">
              <w:t>Value</w:t>
            </w:r>
          </w:p>
        </w:tc>
      </w:tr>
      <w:tr w:rsidR="00495924" w:rsidRPr="00351BB1" w14:paraId="7568E746" w14:textId="77777777" w:rsidTr="008B5B0E">
        <w:trPr>
          <w:trHeight w:val="170"/>
        </w:trPr>
        <w:tc>
          <w:tcPr>
            <w:tcW w:w="0" w:type="auto"/>
            <w:tcBorders>
              <w:top w:val="single" w:sz="4" w:space="0" w:color="auto"/>
            </w:tcBorders>
            <w:noWrap/>
            <w:hideMark/>
          </w:tcPr>
          <w:p w14:paraId="2D551E97" w14:textId="187419FA" w:rsidR="00495924" w:rsidRPr="00351BB1" w:rsidRDefault="00C50D55" w:rsidP="00014850">
            <w:pPr>
              <w:pStyle w:val="TablaINIA"/>
            </w:pPr>
            <w:r w:rsidRPr="00351BB1">
              <w:t xml:space="preserve">SL </w:t>
            </w:r>
            <w:r w:rsidR="00495924" w:rsidRPr="00351BB1">
              <w:t>(mm)</w:t>
            </w:r>
          </w:p>
        </w:tc>
        <w:tc>
          <w:tcPr>
            <w:tcW w:w="0" w:type="auto"/>
            <w:tcBorders>
              <w:top w:val="single" w:sz="4" w:space="0" w:color="auto"/>
            </w:tcBorders>
            <w:noWrap/>
            <w:hideMark/>
          </w:tcPr>
          <w:p w14:paraId="35834113" w14:textId="77777777" w:rsidR="00495924" w:rsidRPr="00351BB1" w:rsidRDefault="00495924" w:rsidP="00C21989">
            <w:pPr>
              <w:pStyle w:val="TablaINIA"/>
              <w:jc w:val="center"/>
            </w:pPr>
            <w:r w:rsidRPr="00351BB1">
              <w:t>1</w:t>
            </w:r>
          </w:p>
        </w:tc>
        <w:tc>
          <w:tcPr>
            <w:tcW w:w="0" w:type="auto"/>
            <w:tcBorders>
              <w:top w:val="single" w:sz="4" w:space="0" w:color="auto"/>
            </w:tcBorders>
            <w:noWrap/>
            <w:hideMark/>
          </w:tcPr>
          <w:p w14:paraId="076454EA" w14:textId="70F9938C" w:rsidR="00495924" w:rsidRPr="00351BB1" w:rsidRDefault="006C5F22" w:rsidP="00C21989">
            <w:pPr>
              <w:pStyle w:val="TablaINIA"/>
              <w:jc w:val="center"/>
            </w:pPr>
            <w:r w:rsidRPr="00351BB1">
              <w:t>344</w:t>
            </w:r>
          </w:p>
        </w:tc>
      </w:tr>
      <w:tr w:rsidR="00495924" w:rsidRPr="00351BB1" w14:paraId="59751B3F" w14:textId="77777777" w:rsidTr="008B5B0E">
        <w:trPr>
          <w:trHeight w:val="170"/>
        </w:trPr>
        <w:tc>
          <w:tcPr>
            <w:tcW w:w="0" w:type="auto"/>
            <w:gridSpan w:val="3"/>
            <w:noWrap/>
          </w:tcPr>
          <w:p w14:paraId="714404B2" w14:textId="7748C031" w:rsidR="00495924" w:rsidRPr="00351BB1" w:rsidRDefault="00685725" w:rsidP="00C21989">
            <w:pPr>
              <w:pStyle w:val="TablaINIA"/>
              <w:jc w:val="center"/>
            </w:pPr>
            <w:r w:rsidRPr="00351BB1">
              <w:t>Percents of head length</w:t>
            </w:r>
            <w:r w:rsidR="00495924" w:rsidRPr="00351BB1">
              <w:t xml:space="preserve"> (% </w:t>
            </w:r>
            <w:r w:rsidR="00C50D55" w:rsidRPr="00351BB1">
              <w:t>HL</w:t>
            </w:r>
            <w:r w:rsidR="00495924" w:rsidRPr="00351BB1">
              <w:t>)</w:t>
            </w:r>
          </w:p>
        </w:tc>
      </w:tr>
      <w:tr w:rsidR="00495924" w:rsidRPr="00351BB1" w14:paraId="261F3279" w14:textId="77777777" w:rsidTr="008B5B0E">
        <w:trPr>
          <w:trHeight w:val="170"/>
        </w:trPr>
        <w:tc>
          <w:tcPr>
            <w:tcW w:w="0" w:type="auto"/>
            <w:noWrap/>
            <w:hideMark/>
          </w:tcPr>
          <w:p w14:paraId="7202D58E" w14:textId="60A5909C" w:rsidR="00495924" w:rsidRPr="00351BB1" w:rsidRDefault="00685725" w:rsidP="00014850">
            <w:pPr>
              <w:pStyle w:val="TablaINIA"/>
            </w:pPr>
            <w:r w:rsidRPr="00351BB1">
              <w:t>Interorbital distance</w:t>
            </w:r>
          </w:p>
        </w:tc>
        <w:tc>
          <w:tcPr>
            <w:tcW w:w="0" w:type="auto"/>
            <w:noWrap/>
            <w:hideMark/>
          </w:tcPr>
          <w:p w14:paraId="71C794DB" w14:textId="77777777" w:rsidR="00495924" w:rsidRPr="00351BB1" w:rsidRDefault="00495924" w:rsidP="00C21989">
            <w:pPr>
              <w:pStyle w:val="TablaINIA"/>
              <w:jc w:val="center"/>
            </w:pPr>
            <w:r w:rsidRPr="00351BB1">
              <w:t>1</w:t>
            </w:r>
          </w:p>
        </w:tc>
        <w:tc>
          <w:tcPr>
            <w:tcW w:w="0" w:type="auto"/>
            <w:noWrap/>
            <w:hideMark/>
          </w:tcPr>
          <w:p w14:paraId="10A68189" w14:textId="77777777" w:rsidR="00495924" w:rsidRPr="00351BB1" w:rsidRDefault="00495924" w:rsidP="00C21989">
            <w:pPr>
              <w:pStyle w:val="TablaINIA"/>
              <w:jc w:val="center"/>
            </w:pPr>
            <w:r w:rsidRPr="00351BB1">
              <w:t>26.9</w:t>
            </w:r>
          </w:p>
        </w:tc>
      </w:tr>
      <w:tr w:rsidR="00495924" w:rsidRPr="00351BB1" w14:paraId="6469D6E0" w14:textId="77777777" w:rsidTr="008B5B0E">
        <w:trPr>
          <w:trHeight w:val="170"/>
        </w:trPr>
        <w:tc>
          <w:tcPr>
            <w:tcW w:w="0" w:type="auto"/>
            <w:noWrap/>
            <w:hideMark/>
          </w:tcPr>
          <w:p w14:paraId="15E0152A" w14:textId="23264251" w:rsidR="00495924" w:rsidRPr="00351BB1" w:rsidRDefault="008A06E6" w:rsidP="00014850">
            <w:pPr>
              <w:pStyle w:val="TablaINIA"/>
            </w:pPr>
            <w:r w:rsidRPr="00351BB1">
              <w:t>Left posterior nostril to right posterior nostril</w:t>
            </w:r>
          </w:p>
        </w:tc>
        <w:tc>
          <w:tcPr>
            <w:tcW w:w="0" w:type="auto"/>
            <w:noWrap/>
            <w:hideMark/>
          </w:tcPr>
          <w:p w14:paraId="5098B17E" w14:textId="77777777" w:rsidR="00495924" w:rsidRPr="00351BB1" w:rsidRDefault="00495924" w:rsidP="00C21989">
            <w:pPr>
              <w:pStyle w:val="TablaINIA"/>
              <w:jc w:val="center"/>
            </w:pPr>
            <w:r w:rsidRPr="00351BB1">
              <w:t>1</w:t>
            </w:r>
          </w:p>
        </w:tc>
        <w:tc>
          <w:tcPr>
            <w:tcW w:w="0" w:type="auto"/>
            <w:noWrap/>
            <w:hideMark/>
          </w:tcPr>
          <w:p w14:paraId="0CDE0252" w14:textId="77777777" w:rsidR="00495924" w:rsidRPr="00351BB1" w:rsidRDefault="00495924" w:rsidP="00C21989">
            <w:pPr>
              <w:pStyle w:val="TablaINIA"/>
              <w:jc w:val="center"/>
            </w:pPr>
            <w:r w:rsidRPr="00351BB1">
              <w:t>19.0</w:t>
            </w:r>
          </w:p>
        </w:tc>
      </w:tr>
      <w:tr w:rsidR="00495924" w:rsidRPr="00351BB1" w14:paraId="0336FA8D" w14:textId="77777777" w:rsidTr="008B5B0E">
        <w:trPr>
          <w:trHeight w:val="170"/>
        </w:trPr>
        <w:tc>
          <w:tcPr>
            <w:tcW w:w="0" w:type="auto"/>
            <w:noWrap/>
            <w:hideMark/>
          </w:tcPr>
          <w:p w14:paraId="4B654649" w14:textId="66101E48" w:rsidR="00495924" w:rsidRPr="00351BB1" w:rsidRDefault="00E222E6" w:rsidP="00014850">
            <w:pPr>
              <w:pStyle w:val="TablaINIA"/>
            </w:pPr>
            <w:r w:rsidRPr="00351BB1">
              <w:t>Left anterior nostril to right anterior nostril</w:t>
            </w:r>
          </w:p>
        </w:tc>
        <w:tc>
          <w:tcPr>
            <w:tcW w:w="0" w:type="auto"/>
            <w:noWrap/>
            <w:hideMark/>
          </w:tcPr>
          <w:p w14:paraId="0746427A" w14:textId="77777777" w:rsidR="00495924" w:rsidRPr="00351BB1" w:rsidRDefault="00495924" w:rsidP="00C21989">
            <w:pPr>
              <w:pStyle w:val="TablaINIA"/>
              <w:jc w:val="center"/>
            </w:pPr>
            <w:r w:rsidRPr="00351BB1">
              <w:t>1</w:t>
            </w:r>
          </w:p>
        </w:tc>
        <w:tc>
          <w:tcPr>
            <w:tcW w:w="0" w:type="auto"/>
            <w:noWrap/>
            <w:hideMark/>
          </w:tcPr>
          <w:p w14:paraId="2D7101A3" w14:textId="77777777" w:rsidR="00495924" w:rsidRPr="00351BB1" w:rsidRDefault="00495924" w:rsidP="00C21989">
            <w:pPr>
              <w:pStyle w:val="TablaINIA"/>
              <w:jc w:val="center"/>
            </w:pPr>
            <w:r w:rsidRPr="00351BB1">
              <w:t>16.8</w:t>
            </w:r>
          </w:p>
        </w:tc>
      </w:tr>
      <w:tr w:rsidR="00495924" w:rsidRPr="00351BB1" w14:paraId="5729B43E" w14:textId="77777777" w:rsidTr="008B5B0E">
        <w:trPr>
          <w:trHeight w:val="170"/>
        </w:trPr>
        <w:tc>
          <w:tcPr>
            <w:tcW w:w="0" w:type="auto"/>
            <w:noWrap/>
            <w:hideMark/>
          </w:tcPr>
          <w:p w14:paraId="6F369E14" w14:textId="68F96CAC" w:rsidR="00495924" w:rsidRPr="00351BB1" w:rsidRDefault="00E644F1" w:rsidP="00014850">
            <w:pPr>
              <w:pStyle w:val="TablaINIA"/>
            </w:pPr>
            <w:r w:rsidRPr="00351BB1">
              <w:t>Left anterior nostril to left posterior nostril</w:t>
            </w:r>
          </w:p>
        </w:tc>
        <w:tc>
          <w:tcPr>
            <w:tcW w:w="0" w:type="auto"/>
            <w:noWrap/>
            <w:hideMark/>
          </w:tcPr>
          <w:p w14:paraId="1D5B6194" w14:textId="77777777" w:rsidR="00495924" w:rsidRPr="00351BB1" w:rsidRDefault="00495924" w:rsidP="00C21989">
            <w:pPr>
              <w:pStyle w:val="TablaINIA"/>
              <w:jc w:val="center"/>
            </w:pPr>
            <w:r w:rsidRPr="00351BB1">
              <w:t>1</w:t>
            </w:r>
          </w:p>
        </w:tc>
        <w:tc>
          <w:tcPr>
            <w:tcW w:w="0" w:type="auto"/>
            <w:noWrap/>
            <w:hideMark/>
          </w:tcPr>
          <w:p w14:paraId="55BB1BFE" w14:textId="77777777" w:rsidR="00495924" w:rsidRPr="00351BB1" w:rsidRDefault="00495924" w:rsidP="00C21989">
            <w:pPr>
              <w:pStyle w:val="TablaINIA"/>
              <w:jc w:val="center"/>
            </w:pPr>
            <w:r w:rsidRPr="00351BB1">
              <w:t>17.0</w:t>
            </w:r>
          </w:p>
        </w:tc>
      </w:tr>
      <w:tr w:rsidR="00495924" w:rsidRPr="00351BB1" w14:paraId="74A6BC29" w14:textId="77777777" w:rsidTr="008B5B0E">
        <w:trPr>
          <w:trHeight w:val="170"/>
        </w:trPr>
        <w:tc>
          <w:tcPr>
            <w:tcW w:w="0" w:type="auto"/>
            <w:noWrap/>
            <w:hideMark/>
          </w:tcPr>
          <w:p w14:paraId="75F4A535" w14:textId="0D16F406" w:rsidR="00495924" w:rsidRPr="00351BB1" w:rsidRDefault="007C23E6" w:rsidP="00014850">
            <w:pPr>
              <w:pStyle w:val="TablaINIA"/>
            </w:pPr>
            <w:r w:rsidRPr="00351BB1">
              <w:t xml:space="preserve">Posterior nostril to anterior margin of orbit </w:t>
            </w:r>
          </w:p>
        </w:tc>
        <w:tc>
          <w:tcPr>
            <w:tcW w:w="0" w:type="auto"/>
            <w:noWrap/>
            <w:hideMark/>
          </w:tcPr>
          <w:p w14:paraId="4572D7AB" w14:textId="77777777" w:rsidR="00495924" w:rsidRPr="00351BB1" w:rsidRDefault="00495924" w:rsidP="00C21989">
            <w:pPr>
              <w:pStyle w:val="TablaINIA"/>
              <w:jc w:val="center"/>
            </w:pPr>
            <w:r w:rsidRPr="00351BB1">
              <w:t>1</w:t>
            </w:r>
          </w:p>
        </w:tc>
        <w:tc>
          <w:tcPr>
            <w:tcW w:w="0" w:type="auto"/>
            <w:noWrap/>
            <w:hideMark/>
          </w:tcPr>
          <w:p w14:paraId="61C886DF" w14:textId="77777777" w:rsidR="00495924" w:rsidRPr="00351BB1" w:rsidRDefault="00495924" w:rsidP="00C21989">
            <w:pPr>
              <w:pStyle w:val="TablaINIA"/>
              <w:jc w:val="center"/>
            </w:pPr>
            <w:r w:rsidRPr="00351BB1">
              <w:t>19.9</w:t>
            </w:r>
          </w:p>
        </w:tc>
      </w:tr>
      <w:tr w:rsidR="00495924" w:rsidRPr="00351BB1" w14:paraId="70590B12" w14:textId="77777777" w:rsidTr="008B5B0E">
        <w:trPr>
          <w:trHeight w:val="170"/>
        </w:trPr>
        <w:tc>
          <w:tcPr>
            <w:tcW w:w="0" w:type="auto"/>
            <w:noWrap/>
            <w:hideMark/>
          </w:tcPr>
          <w:p w14:paraId="3B8D6256" w14:textId="45813640" w:rsidR="00495924" w:rsidRPr="00351BB1" w:rsidRDefault="004735AD" w:rsidP="00014850">
            <w:pPr>
              <w:pStyle w:val="TablaINIA"/>
            </w:pPr>
            <w:r w:rsidRPr="00351BB1">
              <w:t>Snout length</w:t>
            </w:r>
          </w:p>
        </w:tc>
        <w:tc>
          <w:tcPr>
            <w:tcW w:w="0" w:type="auto"/>
            <w:noWrap/>
            <w:hideMark/>
          </w:tcPr>
          <w:p w14:paraId="3A025762" w14:textId="77777777" w:rsidR="00495924" w:rsidRPr="00351BB1" w:rsidRDefault="00495924" w:rsidP="00C21989">
            <w:pPr>
              <w:pStyle w:val="TablaINIA"/>
              <w:jc w:val="center"/>
            </w:pPr>
            <w:r w:rsidRPr="00351BB1">
              <w:t>1</w:t>
            </w:r>
          </w:p>
        </w:tc>
        <w:tc>
          <w:tcPr>
            <w:tcW w:w="0" w:type="auto"/>
            <w:noWrap/>
            <w:hideMark/>
          </w:tcPr>
          <w:p w14:paraId="06DF11CA" w14:textId="77777777" w:rsidR="00495924" w:rsidRPr="00351BB1" w:rsidRDefault="00495924" w:rsidP="00C21989">
            <w:pPr>
              <w:pStyle w:val="TablaINIA"/>
              <w:jc w:val="center"/>
            </w:pPr>
            <w:r w:rsidRPr="00351BB1">
              <w:t>54.4</w:t>
            </w:r>
          </w:p>
        </w:tc>
      </w:tr>
      <w:tr w:rsidR="00495924" w:rsidRPr="00351BB1" w14:paraId="510E3FCA" w14:textId="77777777" w:rsidTr="008B5B0E">
        <w:trPr>
          <w:trHeight w:val="170"/>
        </w:trPr>
        <w:tc>
          <w:tcPr>
            <w:tcW w:w="0" w:type="auto"/>
            <w:noWrap/>
            <w:hideMark/>
          </w:tcPr>
          <w:p w14:paraId="230A9A11" w14:textId="640EAC3D" w:rsidR="00495924" w:rsidRPr="00351BB1" w:rsidRDefault="004735AD" w:rsidP="00014850">
            <w:pPr>
              <w:pStyle w:val="TablaINIA"/>
            </w:pPr>
            <w:r w:rsidRPr="00351BB1">
              <w:t>Postorbital length</w:t>
            </w:r>
          </w:p>
        </w:tc>
        <w:tc>
          <w:tcPr>
            <w:tcW w:w="0" w:type="auto"/>
            <w:noWrap/>
            <w:hideMark/>
          </w:tcPr>
          <w:p w14:paraId="68C540A3" w14:textId="77777777" w:rsidR="00495924" w:rsidRPr="00351BB1" w:rsidRDefault="00495924" w:rsidP="00C21989">
            <w:pPr>
              <w:pStyle w:val="TablaINIA"/>
              <w:jc w:val="center"/>
            </w:pPr>
            <w:r w:rsidRPr="00351BB1">
              <w:t>1</w:t>
            </w:r>
          </w:p>
        </w:tc>
        <w:tc>
          <w:tcPr>
            <w:tcW w:w="0" w:type="auto"/>
            <w:noWrap/>
            <w:hideMark/>
          </w:tcPr>
          <w:p w14:paraId="724D8B79" w14:textId="77777777" w:rsidR="00495924" w:rsidRPr="00351BB1" w:rsidRDefault="00495924" w:rsidP="00C21989">
            <w:pPr>
              <w:pStyle w:val="TablaINIA"/>
              <w:jc w:val="center"/>
            </w:pPr>
            <w:r w:rsidRPr="00351BB1">
              <w:t>39.6</w:t>
            </w:r>
          </w:p>
        </w:tc>
      </w:tr>
      <w:tr w:rsidR="00495924" w:rsidRPr="00351BB1" w14:paraId="75A778A6" w14:textId="77777777" w:rsidTr="008B5B0E">
        <w:trPr>
          <w:trHeight w:val="170"/>
        </w:trPr>
        <w:tc>
          <w:tcPr>
            <w:tcW w:w="0" w:type="auto"/>
            <w:noWrap/>
            <w:hideMark/>
          </w:tcPr>
          <w:p w14:paraId="2AB200A6" w14:textId="42273DE6" w:rsidR="00495924" w:rsidRPr="00351BB1" w:rsidRDefault="004735AD" w:rsidP="00014850">
            <w:pPr>
              <w:pStyle w:val="TablaINIA"/>
            </w:pPr>
            <w:r w:rsidRPr="00351BB1">
              <w:t>Orbital diameter</w:t>
            </w:r>
            <w:r w:rsidR="00495924" w:rsidRPr="00351BB1">
              <w:t xml:space="preserve"> </w:t>
            </w:r>
          </w:p>
        </w:tc>
        <w:tc>
          <w:tcPr>
            <w:tcW w:w="0" w:type="auto"/>
            <w:noWrap/>
            <w:hideMark/>
          </w:tcPr>
          <w:p w14:paraId="09CFB919" w14:textId="77777777" w:rsidR="00495924" w:rsidRPr="00351BB1" w:rsidRDefault="00495924" w:rsidP="00C21989">
            <w:pPr>
              <w:pStyle w:val="TablaINIA"/>
              <w:jc w:val="center"/>
            </w:pPr>
            <w:r w:rsidRPr="00351BB1">
              <w:t>1</w:t>
            </w:r>
          </w:p>
        </w:tc>
        <w:tc>
          <w:tcPr>
            <w:tcW w:w="0" w:type="auto"/>
            <w:noWrap/>
            <w:hideMark/>
          </w:tcPr>
          <w:p w14:paraId="00FCB0EE" w14:textId="2E600AF1" w:rsidR="00495924" w:rsidRPr="00351BB1" w:rsidRDefault="00495924" w:rsidP="00C21989">
            <w:pPr>
              <w:pStyle w:val="TablaINIA"/>
              <w:jc w:val="center"/>
            </w:pPr>
            <w:r w:rsidRPr="00351BB1">
              <w:t>8.9</w:t>
            </w:r>
            <w:r w:rsidR="00C0186D" w:rsidRPr="00351BB1">
              <w:t>0</w:t>
            </w:r>
          </w:p>
        </w:tc>
      </w:tr>
      <w:tr w:rsidR="00495924" w:rsidRPr="00351BB1" w14:paraId="5DDC2C86" w14:textId="77777777" w:rsidTr="008B5B0E">
        <w:trPr>
          <w:trHeight w:val="170"/>
        </w:trPr>
        <w:tc>
          <w:tcPr>
            <w:tcW w:w="0" w:type="auto"/>
            <w:noWrap/>
            <w:hideMark/>
          </w:tcPr>
          <w:p w14:paraId="34CC76DC" w14:textId="175AA345" w:rsidR="00495924" w:rsidRPr="00351BB1" w:rsidRDefault="004735AD" w:rsidP="00014850">
            <w:pPr>
              <w:pStyle w:val="TablaINIA"/>
            </w:pPr>
            <w:r w:rsidRPr="00351BB1">
              <w:t>Head depth</w:t>
            </w:r>
          </w:p>
        </w:tc>
        <w:tc>
          <w:tcPr>
            <w:tcW w:w="0" w:type="auto"/>
            <w:noWrap/>
            <w:hideMark/>
          </w:tcPr>
          <w:p w14:paraId="22F8A7D2" w14:textId="77777777" w:rsidR="00495924" w:rsidRPr="00351BB1" w:rsidRDefault="00495924" w:rsidP="00C21989">
            <w:pPr>
              <w:pStyle w:val="TablaINIA"/>
              <w:jc w:val="center"/>
            </w:pPr>
            <w:r w:rsidRPr="00351BB1">
              <w:t>1</w:t>
            </w:r>
          </w:p>
        </w:tc>
        <w:tc>
          <w:tcPr>
            <w:tcW w:w="0" w:type="auto"/>
            <w:noWrap/>
            <w:hideMark/>
          </w:tcPr>
          <w:p w14:paraId="384AEB39" w14:textId="77777777" w:rsidR="00495924" w:rsidRPr="00351BB1" w:rsidRDefault="00495924" w:rsidP="00C21989">
            <w:pPr>
              <w:pStyle w:val="TablaINIA"/>
              <w:jc w:val="center"/>
            </w:pPr>
            <w:r w:rsidRPr="00351BB1">
              <w:t>68.9</w:t>
            </w:r>
          </w:p>
        </w:tc>
      </w:tr>
      <w:tr w:rsidR="00495924" w:rsidRPr="00351BB1" w14:paraId="49086E9F" w14:textId="77777777" w:rsidTr="008B5B0E">
        <w:trPr>
          <w:trHeight w:val="170"/>
        </w:trPr>
        <w:tc>
          <w:tcPr>
            <w:tcW w:w="0" w:type="auto"/>
            <w:noWrap/>
            <w:hideMark/>
          </w:tcPr>
          <w:p w14:paraId="62A4F1C9" w14:textId="10B806A5" w:rsidR="00495924" w:rsidRPr="00351BB1" w:rsidRDefault="004735AD" w:rsidP="00014850">
            <w:pPr>
              <w:pStyle w:val="TablaINIA"/>
            </w:pPr>
            <w:r w:rsidRPr="00351BB1">
              <w:t>Mouth width</w:t>
            </w:r>
          </w:p>
        </w:tc>
        <w:tc>
          <w:tcPr>
            <w:tcW w:w="0" w:type="auto"/>
            <w:noWrap/>
            <w:hideMark/>
          </w:tcPr>
          <w:p w14:paraId="6CDC9571" w14:textId="77777777" w:rsidR="00495924" w:rsidRPr="00351BB1" w:rsidRDefault="00495924" w:rsidP="00C21989">
            <w:pPr>
              <w:pStyle w:val="TablaINIA"/>
              <w:jc w:val="center"/>
            </w:pPr>
            <w:r w:rsidRPr="00351BB1">
              <w:t>1</w:t>
            </w:r>
          </w:p>
        </w:tc>
        <w:tc>
          <w:tcPr>
            <w:tcW w:w="0" w:type="auto"/>
            <w:noWrap/>
            <w:hideMark/>
          </w:tcPr>
          <w:p w14:paraId="655DFFB1" w14:textId="77777777" w:rsidR="00495924" w:rsidRPr="00351BB1" w:rsidRDefault="00495924" w:rsidP="00C21989">
            <w:pPr>
              <w:pStyle w:val="TablaINIA"/>
              <w:jc w:val="center"/>
            </w:pPr>
            <w:r w:rsidRPr="00351BB1">
              <w:t>42.5</w:t>
            </w:r>
          </w:p>
        </w:tc>
      </w:tr>
      <w:tr w:rsidR="00495924" w:rsidRPr="00351BB1" w14:paraId="16962EA5" w14:textId="77777777" w:rsidTr="008B5B0E">
        <w:trPr>
          <w:trHeight w:val="170"/>
        </w:trPr>
        <w:tc>
          <w:tcPr>
            <w:tcW w:w="0" w:type="auto"/>
            <w:noWrap/>
            <w:hideMark/>
          </w:tcPr>
          <w:p w14:paraId="6388A998" w14:textId="212EDFCA" w:rsidR="00495924" w:rsidRPr="00351BB1" w:rsidRDefault="004735AD" w:rsidP="00014850">
            <w:pPr>
              <w:pStyle w:val="TablaINIA"/>
            </w:pPr>
            <w:r w:rsidRPr="00351BB1">
              <w:t>Distance between internal mental barbels</w:t>
            </w:r>
          </w:p>
        </w:tc>
        <w:tc>
          <w:tcPr>
            <w:tcW w:w="0" w:type="auto"/>
            <w:noWrap/>
            <w:hideMark/>
          </w:tcPr>
          <w:p w14:paraId="0CDF1246" w14:textId="77777777" w:rsidR="00495924" w:rsidRPr="00351BB1" w:rsidRDefault="00495924" w:rsidP="00C21989">
            <w:pPr>
              <w:pStyle w:val="TablaINIA"/>
              <w:jc w:val="center"/>
            </w:pPr>
            <w:r w:rsidRPr="00351BB1">
              <w:t>1</w:t>
            </w:r>
          </w:p>
        </w:tc>
        <w:tc>
          <w:tcPr>
            <w:tcW w:w="0" w:type="auto"/>
            <w:noWrap/>
            <w:hideMark/>
          </w:tcPr>
          <w:p w14:paraId="64CCCA0A" w14:textId="77777777" w:rsidR="00495924" w:rsidRPr="00351BB1" w:rsidRDefault="00495924" w:rsidP="00C21989">
            <w:pPr>
              <w:pStyle w:val="TablaINIA"/>
              <w:jc w:val="center"/>
            </w:pPr>
            <w:r w:rsidRPr="00351BB1">
              <w:t>13.4</w:t>
            </w:r>
          </w:p>
        </w:tc>
      </w:tr>
      <w:tr w:rsidR="00495924" w:rsidRPr="00351BB1" w14:paraId="29FFD961" w14:textId="77777777" w:rsidTr="008B5B0E">
        <w:trPr>
          <w:trHeight w:val="170"/>
        </w:trPr>
        <w:tc>
          <w:tcPr>
            <w:tcW w:w="0" w:type="auto"/>
            <w:noWrap/>
            <w:hideMark/>
          </w:tcPr>
          <w:p w14:paraId="1A8828E4" w14:textId="3631586C" w:rsidR="00495924" w:rsidRPr="00351BB1" w:rsidRDefault="004735AD" w:rsidP="00014850">
            <w:pPr>
              <w:pStyle w:val="TablaINIA"/>
            </w:pPr>
            <w:r w:rsidRPr="00351BB1">
              <w:t>Distance between external mental barbels</w:t>
            </w:r>
          </w:p>
        </w:tc>
        <w:tc>
          <w:tcPr>
            <w:tcW w:w="0" w:type="auto"/>
            <w:noWrap/>
            <w:hideMark/>
          </w:tcPr>
          <w:p w14:paraId="74956819" w14:textId="77777777" w:rsidR="00495924" w:rsidRPr="00351BB1" w:rsidRDefault="00495924" w:rsidP="00C21989">
            <w:pPr>
              <w:pStyle w:val="TablaINIA"/>
              <w:jc w:val="center"/>
            </w:pPr>
            <w:r w:rsidRPr="00351BB1">
              <w:t>1</w:t>
            </w:r>
          </w:p>
        </w:tc>
        <w:tc>
          <w:tcPr>
            <w:tcW w:w="0" w:type="auto"/>
            <w:noWrap/>
            <w:hideMark/>
          </w:tcPr>
          <w:p w14:paraId="22C78CE8" w14:textId="77777777" w:rsidR="00495924" w:rsidRPr="00351BB1" w:rsidRDefault="00495924" w:rsidP="00C21989">
            <w:pPr>
              <w:pStyle w:val="TablaINIA"/>
              <w:jc w:val="center"/>
            </w:pPr>
            <w:r w:rsidRPr="00351BB1">
              <w:t>40.7</w:t>
            </w:r>
          </w:p>
        </w:tc>
      </w:tr>
      <w:tr w:rsidR="00495924" w:rsidRPr="00351BB1" w14:paraId="06F980B6" w14:textId="77777777" w:rsidTr="008B5B0E">
        <w:trPr>
          <w:trHeight w:val="170"/>
        </w:trPr>
        <w:tc>
          <w:tcPr>
            <w:tcW w:w="0" w:type="auto"/>
            <w:noWrap/>
            <w:hideMark/>
          </w:tcPr>
          <w:p w14:paraId="5743184E" w14:textId="76BB17BE" w:rsidR="00495924" w:rsidRPr="00351BB1" w:rsidRDefault="00887CEF" w:rsidP="00014850">
            <w:pPr>
              <w:pStyle w:val="TablaINIA"/>
            </w:pPr>
            <w:r w:rsidRPr="00351BB1">
              <w:t>Distance between internal and external mental barbel</w:t>
            </w:r>
          </w:p>
        </w:tc>
        <w:tc>
          <w:tcPr>
            <w:tcW w:w="0" w:type="auto"/>
            <w:noWrap/>
            <w:hideMark/>
          </w:tcPr>
          <w:p w14:paraId="44085FC6" w14:textId="77777777" w:rsidR="00495924" w:rsidRPr="00351BB1" w:rsidRDefault="00495924" w:rsidP="00C21989">
            <w:pPr>
              <w:pStyle w:val="TablaINIA"/>
              <w:jc w:val="center"/>
            </w:pPr>
            <w:r w:rsidRPr="00351BB1">
              <w:t>1</w:t>
            </w:r>
          </w:p>
        </w:tc>
        <w:tc>
          <w:tcPr>
            <w:tcW w:w="0" w:type="auto"/>
            <w:noWrap/>
            <w:hideMark/>
          </w:tcPr>
          <w:p w14:paraId="104EF6F0" w14:textId="77777777" w:rsidR="00495924" w:rsidRPr="00351BB1" w:rsidRDefault="00495924" w:rsidP="00C21989">
            <w:pPr>
              <w:pStyle w:val="TablaINIA"/>
              <w:jc w:val="center"/>
            </w:pPr>
            <w:r w:rsidRPr="00351BB1">
              <w:t>10.4</w:t>
            </w:r>
          </w:p>
        </w:tc>
      </w:tr>
      <w:tr w:rsidR="00495924" w:rsidRPr="00351BB1" w14:paraId="201C78D9" w14:textId="77777777" w:rsidTr="008B5B0E">
        <w:trPr>
          <w:trHeight w:val="170"/>
        </w:trPr>
        <w:tc>
          <w:tcPr>
            <w:tcW w:w="0" w:type="auto"/>
            <w:gridSpan w:val="3"/>
            <w:noWrap/>
          </w:tcPr>
          <w:p w14:paraId="3B3FF811" w14:textId="02B53897" w:rsidR="00495924" w:rsidRPr="00351BB1" w:rsidRDefault="00685725" w:rsidP="00C21989">
            <w:pPr>
              <w:pStyle w:val="TablaINIA"/>
              <w:jc w:val="center"/>
            </w:pPr>
            <w:r w:rsidRPr="00351BB1">
              <w:t>Percents of standard length</w:t>
            </w:r>
            <w:r w:rsidR="00495924" w:rsidRPr="00351BB1">
              <w:t xml:space="preserve"> (% </w:t>
            </w:r>
            <w:r w:rsidR="00C50D55" w:rsidRPr="00351BB1">
              <w:t>SL</w:t>
            </w:r>
            <w:r w:rsidR="00495924" w:rsidRPr="00351BB1">
              <w:t>)</w:t>
            </w:r>
          </w:p>
        </w:tc>
      </w:tr>
      <w:tr w:rsidR="00495924" w:rsidRPr="00351BB1" w14:paraId="65E6D24B" w14:textId="77777777" w:rsidTr="008B5B0E">
        <w:trPr>
          <w:trHeight w:val="170"/>
        </w:trPr>
        <w:tc>
          <w:tcPr>
            <w:tcW w:w="0" w:type="auto"/>
            <w:noWrap/>
            <w:hideMark/>
          </w:tcPr>
          <w:p w14:paraId="3B0DECDE" w14:textId="7818AB25" w:rsidR="00495924" w:rsidRPr="00351BB1" w:rsidRDefault="00685725" w:rsidP="00014850">
            <w:pPr>
              <w:pStyle w:val="TablaINIA"/>
            </w:pPr>
            <w:r w:rsidRPr="00351BB1">
              <w:lastRenderedPageBreak/>
              <w:t>Predorsal length</w:t>
            </w:r>
          </w:p>
        </w:tc>
        <w:tc>
          <w:tcPr>
            <w:tcW w:w="0" w:type="auto"/>
            <w:noWrap/>
            <w:hideMark/>
          </w:tcPr>
          <w:p w14:paraId="2044DC70" w14:textId="77777777" w:rsidR="00495924" w:rsidRPr="00351BB1" w:rsidRDefault="00495924" w:rsidP="00C21989">
            <w:pPr>
              <w:pStyle w:val="TablaINIA"/>
              <w:jc w:val="center"/>
            </w:pPr>
            <w:r w:rsidRPr="00351BB1">
              <w:t>1</w:t>
            </w:r>
          </w:p>
        </w:tc>
        <w:tc>
          <w:tcPr>
            <w:tcW w:w="0" w:type="auto"/>
            <w:noWrap/>
            <w:hideMark/>
          </w:tcPr>
          <w:p w14:paraId="0CC97BB9" w14:textId="77777777" w:rsidR="00495924" w:rsidRPr="00351BB1" w:rsidRDefault="00495924" w:rsidP="00C21989">
            <w:pPr>
              <w:pStyle w:val="TablaINIA"/>
              <w:jc w:val="center"/>
            </w:pPr>
            <w:r w:rsidRPr="00351BB1">
              <w:t>34.7</w:t>
            </w:r>
          </w:p>
        </w:tc>
      </w:tr>
      <w:tr w:rsidR="00495924" w:rsidRPr="00351BB1" w14:paraId="0BE8873B" w14:textId="77777777" w:rsidTr="008B5B0E">
        <w:trPr>
          <w:trHeight w:val="170"/>
        </w:trPr>
        <w:tc>
          <w:tcPr>
            <w:tcW w:w="0" w:type="auto"/>
            <w:noWrap/>
            <w:hideMark/>
          </w:tcPr>
          <w:p w14:paraId="631E7277" w14:textId="4892C914" w:rsidR="00495924" w:rsidRPr="00351BB1" w:rsidRDefault="00887CEF" w:rsidP="00014850">
            <w:pPr>
              <w:pStyle w:val="TablaINIA"/>
            </w:pPr>
            <w:r w:rsidRPr="00351BB1">
              <w:t>Internal mental barbel length</w:t>
            </w:r>
          </w:p>
        </w:tc>
        <w:tc>
          <w:tcPr>
            <w:tcW w:w="0" w:type="auto"/>
            <w:noWrap/>
            <w:hideMark/>
          </w:tcPr>
          <w:p w14:paraId="221A3CAA" w14:textId="77777777" w:rsidR="00495924" w:rsidRPr="00351BB1" w:rsidRDefault="00495924" w:rsidP="00C21989">
            <w:pPr>
              <w:pStyle w:val="TablaINIA"/>
              <w:jc w:val="center"/>
            </w:pPr>
            <w:r w:rsidRPr="00351BB1">
              <w:t>1</w:t>
            </w:r>
          </w:p>
        </w:tc>
        <w:tc>
          <w:tcPr>
            <w:tcW w:w="0" w:type="auto"/>
            <w:noWrap/>
            <w:hideMark/>
          </w:tcPr>
          <w:p w14:paraId="6395FBC7" w14:textId="77777777" w:rsidR="00495924" w:rsidRPr="00351BB1" w:rsidRDefault="00495924" w:rsidP="00C21989">
            <w:pPr>
              <w:pStyle w:val="TablaINIA"/>
              <w:jc w:val="center"/>
            </w:pPr>
            <w:r w:rsidRPr="00351BB1">
              <w:t>13.6</w:t>
            </w:r>
          </w:p>
        </w:tc>
      </w:tr>
      <w:tr w:rsidR="00495924" w:rsidRPr="00351BB1" w14:paraId="126684F7" w14:textId="77777777" w:rsidTr="008B5B0E">
        <w:trPr>
          <w:trHeight w:val="170"/>
        </w:trPr>
        <w:tc>
          <w:tcPr>
            <w:tcW w:w="0" w:type="auto"/>
            <w:noWrap/>
            <w:hideMark/>
          </w:tcPr>
          <w:p w14:paraId="7298A45E" w14:textId="176C7562" w:rsidR="00495924" w:rsidRPr="00351BB1" w:rsidRDefault="00887CEF" w:rsidP="00014850">
            <w:pPr>
              <w:pStyle w:val="TablaINIA"/>
            </w:pPr>
            <w:r w:rsidRPr="00351BB1">
              <w:t>External mental barbel length</w:t>
            </w:r>
          </w:p>
        </w:tc>
        <w:tc>
          <w:tcPr>
            <w:tcW w:w="0" w:type="auto"/>
            <w:noWrap/>
            <w:hideMark/>
          </w:tcPr>
          <w:p w14:paraId="64E6A45B" w14:textId="77777777" w:rsidR="00495924" w:rsidRPr="00351BB1" w:rsidRDefault="00495924" w:rsidP="00C21989">
            <w:pPr>
              <w:pStyle w:val="TablaINIA"/>
              <w:jc w:val="center"/>
            </w:pPr>
            <w:r w:rsidRPr="00351BB1">
              <w:t>1</w:t>
            </w:r>
          </w:p>
        </w:tc>
        <w:tc>
          <w:tcPr>
            <w:tcW w:w="0" w:type="auto"/>
            <w:noWrap/>
            <w:hideMark/>
          </w:tcPr>
          <w:p w14:paraId="7F3C1AC9" w14:textId="77777777" w:rsidR="00495924" w:rsidRPr="00351BB1" w:rsidRDefault="00495924" w:rsidP="00C21989">
            <w:pPr>
              <w:pStyle w:val="TablaINIA"/>
              <w:jc w:val="center"/>
            </w:pPr>
            <w:r w:rsidRPr="00351BB1">
              <w:t>25.5</w:t>
            </w:r>
          </w:p>
        </w:tc>
      </w:tr>
      <w:tr w:rsidR="00495924" w:rsidRPr="00351BB1" w14:paraId="1D0EFBE1" w14:textId="77777777" w:rsidTr="008B5B0E">
        <w:trPr>
          <w:trHeight w:val="170"/>
        </w:trPr>
        <w:tc>
          <w:tcPr>
            <w:tcW w:w="0" w:type="auto"/>
            <w:noWrap/>
            <w:hideMark/>
          </w:tcPr>
          <w:p w14:paraId="0207A1FE" w14:textId="5D1083C9" w:rsidR="00495924" w:rsidRPr="00351BB1" w:rsidRDefault="00887CEF" w:rsidP="00014850">
            <w:pPr>
              <w:pStyle w:val="TablaINIA"/>
            </w:pPr>
            <w:r w:rsidRPr="00351BB1">
              <w:t>Maxillary barbel length</w:t>
            </w:r>
          </w:p>
        </w:tc>
        <w:tc>
          <w:tcPr>
            <w:tcW w:w="0" w:type="auto"/>
            <w:noWrap/>
            <w:hideMark/>
          </w:tcPr>
          <w:p w14:paraId="79DE51D4" w14:textId="77777777" w:rsidR="00495924" w:rsidRPr="00351BB1" w:rsidRDefault="00495924" w:rsidP="00C21989">
            <w:pPr>
              <w:pStyle w:val="TablaINIA"/>
              <w:jc w:val="center"/>
            </w:pPr>
            <w:r w:rsidRPr="00351BB1">
              <w:t>1</w:t>
            </w:r>
          </w:p>
        </w:tc>
        <w:tc>
          <w:tcPr>
            <w:tcW w:w="0" w:type="auto"/>
            <w:noWrap/>
            <w:hideMark/>
          </w:tcPr>
          <w:p w14:paraId="60F639F0" w14:textId="77777777" w:rsidR="00495924" w:rsidRPr="00351BB1" w:rsidRDefault="00495924" w:rsidP="00C21989">
            <w:pPr>
              <w:pStyle w:val="TablaINIA"/>
              <w:jc w:val="center"/>
            </w:pPr>
            <w:r w:rsidRPr="00351BB1">
              <w:t>83.5</w:t>
            </w:r>
          </w:p>
        </w:tc>
      </w:tr>
      <w:tr w:rsidR="00495924" w:rsidRPr="00351BB1" w14:paraId="27862AE3" w14:textId="77777777" w:rsidTr="008B5B0E">
        <w:trPr>
          <w:trHeight w:val="170"/>
        </w:trPr>
        <w:tc>
          <w:tcPr>
            <w:tcW w:w="0" w:type="auto"/>
            <w:noWrap/>
            <w:hideMark/>
          </w:tcPr>
          <w:p w14:paraId="62E19BDC" w14:textId="4CACDAD4" w:rsidR="00495924" w:rsidRPr="00351BB1" w:rsidRDefault="00887CEF" w:rsidP="00014850">
            <w:pPr>
              <w:pStyle w:val="TablaINIA"/>
            </w:pPr>
            <w:r w:rsidRPr="00351BB1">
              <w:t>Body width</w:t>
            </w:r>
          </w:p>
        </w:tc>
        <w:tc>
          <w:tcPr>
            <w:tcW w:w="0" w:type="auto"/>
            <w:noWrap/>
            <w:hideMark/>
          </w:tcPr>
          <w:p w14:paraId="04253ED0" w14:textId="77777777" w:rsidR="00495924" w:rsidRPr="00351BB1" w:rsidRDefault="00495924" w:rsidP="00C21989">
            <w:pPr>
              <w:pStyle w:val="TablaINIA"/>
              <w:jc w:val="center"/>
            </w:pPr>
            <w:r w:rsidRPr="00351BB1">
              <w:t>1</w:t>
            </w:r>
          </w:p>
        </w:tc>
        <w:tc>
          <w:tcPr>
            <w:tcW w:w="0" w:type="auto"/>
            <w:noWrap/>
            <w:hideMark/>
          </w:tcPr>
          <w:p w14:paraId="23E756A7" w14:textId="77777777" w:rsidR="00495924" w:rsidRPr="00351BB1" w:rsidRDefault="00495924" w:rsidP="00C21989">
            <w:pPr>
              <w:pStyle w:val="TablaINIA"/>
              <w:jc w:val="center"/>
            </w:pPr>
            <w:r w:rsidRPr="00351BB1">
              <w:t>20.7</w:t>
            </w:r>
          </w:p>
        </w:tc>
      </w:tr>
      <w:tr w:rsidR="00495924" w:rsidRPr="00351BB1" w14:paraId="153F74AE" w14:textId="77777777" w:rsidTr="008B5B0E">
        <w:trPr>
          <w:trHeight w:val="170"/>
        </w:trPr>
        <w:tc>
          <w:tcPr>
            <w:tcW w:w="0" w:type="auto"/>
            <w:noWrap/>
            <w:hideMark/>
          </w:tcPr>
          <w:p w14:paraId="6128131D" w14:textId="19A1CDE8" w:rsidR="00495924" w:rsidRPr="00351BB1" w:rsidRDefault="00887CEF" w:rsidP="00014850">
            <w:pPr>
              <w:pStyle w:val="TablaINIA"/>
            </w:pPr>
            <w:r w:rsidRPr="00351BB1">
              <w:t>Body depth</w:t>
            </w:r>
          </w:p>
        </w:tc>
        <w:tc>
          <w:tcPr>
            <w:tcW w:w="0" w:type="auto"/>
            <w:noWrap/>
            <w:hideMark/>
          </w:tcPr>
          <w:p w14:paraId="597238C5" w14:textId="77777777" w:rsidR="00495924" w:rsidRPr="00351BB1" w:rsidRDefault="00495924" w:rsidP="00C21989">
            <w:pPr>
              <w:pStyle w:val="TablaINIA"/>
              <w:jc w:val="center"/>
            </w:pPr>
            <w:r w:rsidRPr="00351BB1">
              <w:t>1</w:t>
            </w:r>
          </w:p>
        </w:tc>
        <w:tc>
          <w:tcPr>
            <w:tcW w:w="0" w:type="auto"/>
            <w:noWrap/>
            <w:hideMark/>
          </w:tcPr>
          <w:p w14:paraId="0DF8B35D" w14:textId="77777777" w:rsidR="00495924" w:rsidRPr="00351BB1" w:rsidRDefault="00495924" w:rsidP="00C21989">
            <w:pPr>
              <w:pStyle w:val="TablaINIA"/>
              <w:jc w:val="center"/>
            </w:pPr>
            <w:r w:rsidRPr="00351BB1">
              <w:t>23.2</w:t>
            </w:r>
          </w:p>
        </w:tc>
      </w:tr>
      <w:tr w:rsidR="00495924" w:rsidRPr="00351BB1" w14:paraId="4E26E640" w14:textId="77777777" w:rsidTr="008B5B0E">
        <w:trPr>
          <w:trHeight w:val="170"/>
        </w:trPr>
        <w:tc>
          <w:tcPr>
            <w:tcW w:w="0" w:type="auto"/>
            <w:noWrap/>
            <w:hideMark/>
          </w:tcPr>
          <w:p w14:paraId="3E6C0357" w14:textId="6119D88C" w:rsidR="00495924" w:rsidRPr="00351BB1" w:rsidRDefault="00685725" w:rsidP="00014850">
            <w:pPr>
              <w:pStyle w:val="TablaINIA"/>
            </w:pPr>
            <w:r w:rsidRPr="00351BB1">
              <w:t>Head length</w:t>
            </w:r>
          </w:p>
        </w:tc>
        <w:tc>
          <w:tcPr>
            <w:tcW w:w="0" w:type="auto"/>
            <w:noWrap/>
            <w:hideMark/>
          </w:tcPr>
          <w:p w14:paraId="50C8E90F" w14:textId="77777777" w:rsidR="00495924" w:rsidRPr="00351BB1" w:rsidRDefault="00495924" w:rsidP="00C21989">
            <w:pPr>
              <w:pStyle w:val="TablaINIA"/>
              <w:jc w:val="center"/>
            </w:pPr>
            <w:r w:rsidRPr="00351BB1">
              <w:t>1</w:t>
            </w:r>
          </w:p>
        </w:tc>
        <w:tc>
          <w:tcPr>
            <w:tcW w:w="0" w:type="auto"/>
            <w:noWrap/>
            <w:hideMark/>
          </w:tcPr>
          <w:p w14:paraId="46A1D717" w14:textId="77777777" w:rsidR="00495924" w:rsidRPr="00351BB1" w:rsidRDefault="00495924" w:rsidP="00C21989">
            <w:pPr>
              <w:pStyle w:val="TablaINIA"/>
              <w:jc w:val="center"/>
            </w:pPr>
            <w:r w:rsidRPr="00351BB1">
              <w:t>26.7</w:t>
            </w:r>
          </w:p>
        </w:tc>
      </w:tr>
      <w:tr w:rsidR="00495924" w:rsidRPr="00351BB1" w14:paraId="7B572614" w14:textId="77777777" w:rsidTr="008B5B0E">
        <w:trPr>
          <w:trHeight w:val="170"/>
        </w:trPr>
        <w:tc>
          <w:tcPr>
            <w:tcW w:w="0" w:type="auto"/>
            <w:noWrap/>
            <w:hideMark/>
          </w:tcPr>
          <w:p w14:paraId="455BF98B" w14:textId="0E43D053" w:rsidR="00495924" w:rsidRPr="00351BB1" w:rsidRDefault="006243CC" w:rsidP="00014850">
            <w:pPr>
              <w:pStyle w:val="TablaINIA"/>
            </w:pPr>
            <w:r w:rsidRPr="00351BB1">
              <w:t>Pectoral fin origin to dorsal fin insertion</w:t>
            </w:r>
          </w:p>
        </w:tc>
        <w:tc>
          <w:tcPr>
            <w:tcW w:w="0" w:type="auto"/>
            <w:noWrap/>
            <w:hideMark/>
          </w:tcPr>
          <w:p w14:paraId="74813098" w14:textId="77777777" w:rsidR="00495924" w:rsidRPr="00351BB1" w:rsidRDefault="00495924" w:rsidP="00C21989">
            <w:pPr>
              <w:pStyle w:val="TablaINIA"/>
              <w:jc w:val="center"/>
            </w:pPr>
            <w:r w:rsidRPr="00351BB1">
              <w:t>1</w:t>
            </w:r>
          </w:p>
        </w:tc>
        <w:tc>
          <w:tcPr>
            <w:tcW w:w="0" w:type="auto"/>
            <w:noWrap/>
            <w:hideMark/>
          </w:tcPr>
          <w:p w14:paraId="1B323507" w14:textId="77777777" w:rsidR="00495924" w:rsidRPr="00351BB1" w:rsidRDefault="00495924" w:rsidP="00C21989">
            <w:pPr>
              <w:pStyle w:val="TablaINIA"/>
              <w:jc w:val="center"/>
            </w:pPr>
            <w:r w:rsidRPr="00351BB1">
              <w:t>27.4</w:t>
            </w:r>
          </w:p>
        </w:tc>
      </w:tr>
      <w:tr w:rsidR="00495924" w:rsidRPr="00351BB1" w14:paraId="2D924726" w14:textId="77777777" w:rsidTr="008B5B0E">
        <w:trPr>
          <w:trHeight w:val="170"/>
        </w:trPr>
        <w:tc>
          <w:tcPr>
            <w:tcW w:w="0" w:type="auto"/>
            <w:noWrap/>
            <w:hideMark/>
          </w:tcPr>
          <w:p w14:paraId="595CC201" w14:textId="715E4E73" w:rsidR="00495924" w:rsidRPr="00351BB1" w:rsidRDefault="00737568" w:rsidP="00014850">
            <w:pPr>
              <w:pStyle w:val="TablaINIA"/>
              <w:rPr>
                <w:lang w:val="es-419"/>
              </w:rPr>
            </w:pPr>
            <w:r w:rsidRPr="00351BB1">
              <w:rPr>
                <w:lang w:val="es-419"/>
              </w:rPr>
              <w:t xml:space="preserve">Dorsal fin origin to pelvic fin origin </w:t>
            </w:r>
          </w:p>
        </w:tc>
        <w:tc>
          <w:tcPr>
            <w:tcW w:w="0" w:type="auto"/>
            <w:noWrap/>
            <w:hideMark/>
          </w:tcPr>
          <w:p w14:paraId="568B7A34" w14:textId="77777777" w:rsidR="00495924" w:rsidRPr="00351BB1" w:rsidRDefault="00495924" w:rsidP="00C21989">
            <w:pPr>
              <w:pStyle w:val="TablaINIA"/>
              <w:jc w:val="center"/>
            </w:pPr>
            <w:r w:rsidRPr="00351BB1">
              <w:t>1</w:t>
            </w:r>
          </w:p>
        </w:tc>
        <w:tc>
          <w:tcPr>
            <w:tcW w:w="0" w:type="auto"/>
            <w:noWrap/>
            <w:hideMark/>
          </w:tcPr>
          <w:p w14:paraId="3FDBEE90" w14:textId="77777777" w:rsidR="00495924" w:rsidRPr="00351BB1" w:rsidRDefault="00495924" w:rsidP="00C21989">
            <w:pPr>
              <w:pStyle w:val="TablaINIA"/>
              <w:jc w:val="center"/>
            </w:pPr>
            <w:r w:rsidRPr="00351BB1">
              <w:t>27.3</w:t>
            </w:r>
          </w:p>
        </w:tc>
      </w:tr>
      <w:tr w:rsidR="00495924" w:rsidRPr="00351BB1" w14:paraId="57251E13" w14:textId="77777777" w:rsidTr="008B5B0E">
        <w:trPr>
          <w:trHeight w:val="170"/>
        </w:trPr>
        <w:tc>
          <w:tcPr>
            <w:tcW w:w="0" w:type="auto"/>
            <w:noWrap/>
            <w:hideMark/>
          </w:tcPr>
          <w:p w14:paraId="5FC03752" w14:textId="4A7726B6" w:rsidR="00495924" w:rsidRPr="00351BB1" w:rsidRDefault="00737568" w:rsidP="00014850">
            <w:pPr>
              <w:pStyle w:val="TablaINIA"/>
              <w:rPr>
                <w:lang w:val="es-419"/>
              </w:rPr>
            </w:pPr>
            <w:r w:rsidRPr="00351BB1">
              <w:rPr>
                <w:lang w:val="es-419"/>
              </w:rPr>
              <w:t xml:space="preserve">Dorsal fin origin to anal fin origin </w:t>
            </w:r>
          </w:p>
        </w:tc>
        <w:tc>
          <w:tcPr>
            <w:tcW w:w="0" w:type="auto"/>
            <w:noWrap/>
            <w:hideMark/>
          </w:tcPr>
          <w:p w14:paraId="6C173FAB" w14:textId="77777777" w:rsidR="00495924" w:rsidRPr="00351BB1" w:rsidRDefault="00495924" w:rsidP="00C21989">
            <w:pPr>
              <w:pStyle w:val="TablaINIA"/>
              <w:jc w:val="center"/>
            </w:pPr>
            <w:r w:rsidRPr="00351BB1">
              <w:t>1</w:t>
            </w:r>
          </w:p>
        </w:tc>
        <w:tc>
          <w:tcPr>
            <w:tcW w:w="0" w:type="auto"/>
            <w:noWrap/>
            <w:hideMark/>
          </w:tcPr>
          <w:p w14:paraId="52F27F20" w14:textId="77777777" w:rsidR="00495924" w:rsidRPr="00351BB1" w:rsidRDefault="00495924" w:rsidP="00C21989">
            <w:pPr>
              <w:pStyle w:val="TablaINIA"/>
              <w:jc w:val="center"/>
            </w:pPr>
            <w:r w:rsidRPr="00351BB1">
              <w:t>43.2</w:t>
            </w:r>
          </w:p>
        </w:tc>
      </w:tr>
      <w:tr w:rsidR="00495924" w:rsidRPr="00351BB1" w14:paraId="5E2BA3EA" w14:textId="77777777" w:rsidTr="008B5B0E">
        <w:trPr>
          <w:trHeight w:val="170"/>
        </w:trPr>
        <w:tc>
          <w:tcPr>
            <w:tcW w:w="0" w:type="auto"/>
            <w:noWrap/>
            <w:hideMark/>
          </w:tcPr>
          <w:p w14:paraId="45FF9153" w14:textId="2819BC1E" w:rsidR="00495924" w:rsidRPr="00351BB1" w:rsidRDefault="00737568" w:rsidP="00014850">
            <w:pPr>
              <w:pStyle w:val="TablaINIA"/>
            </w:pPr>
            <w:r w:rsidRPr="00351BB1">
              <w:t>Pectoral fin origin to pelvic fin origin</w:t>
            </w:r>
            <w:r w:rsidR="00495924" w:rsidRPr="00351BB1">
              <w:t xml:space="preserve"> </w:t>
            </w:r>
          </w:p>
        </w:tc>
        <w:tc>
          <w:tcPr>
            <w:tcW w:w="0" w:type="auto"/>
            <w:noWrap/>
            <w:hideMark/>
          </w:tcPr>
          <w:p w14:paraId="7876EF7F" w14:textId="77777777" w:rsidR="00495924" w:rsidRPr="00351BB1" w:rsidRDefault="00495924" w:rsidP="00C21989">
            <w:pPr>
              <w:pStyle w:val="TablaINIA"/>
              <w:jc w:val="center"/>
            </w:pPr>
            <w:r w:rsidRPr="00351BB1">
              <w:t>1</w:t>
            </w:r>
          </w:p>
        </w:tc>
        <w:tc>
          <w:tcPr>
            <w:tcW w:w="0" w:type="auto"/>
            <w:noWrap/>
            <w:hideMark/>
          </w:tcPr>
          <w:p w14:paraId="05CECCE2" w14:textId="77777777" w:rsidR="00495924" w:rsidRPr="00351BB1" w:rsidRDefault="00495924" w:rsidP="00C21989">
            <w:pPr>
              <w:pStyle w:val="TablaINIA"/>
              <w:jc w:val="center"/>
            </w:pPr>
            <w:r w:rsidRPr="00351BB1">
              <w:t>25.4</w:t>
            </w:r>
          </w:p>
        </w:tc>
      </w:tr>
      <w:tr w:rsidR="00495924" w:rsidRPr="00351BB1" w14:paraId="3ACCAFB4" w14:textId="77777777" w:rsidTr="008B5B0E">
        <w:trPr>
          <w:trHeight w:val="170"/>
        </w:trPr>
        <w:tc>
          <w:tcPr>
            <w:tcW w:w="0" w:type="auto"/>
            <w:noWrap/>
            <w:hideMark/>
          </w:tcPr>
          <w:p w14:paraId="4B3C2658" w14:textId="21AD333C" w:rsidR="00495924" w:rsidRPr="00351BB1" w:rsidRDefault="00737568" w:rsidP="00014850">
            <w:pPr>
              <w:pStyle w:val="TablaINIA"/>
            </w:pPr>
            <w:r w:rsidRPr="00351BB1">
              <w:t xml:space="preserve">Pelvic fin origin to anal fin origin </w:t>
            </w:r>
          </w:p>
        </w:tc>
        <w:tc>
          <w:tcPr>
            <w:tcW w:w="0" w:type="auto"/>
            <w:noWrap/>
            <w:hideMark/>
          </w:tcPr>
          <w:p w14:paraId="5D97CBBE" w14:textId="77777777" w:rsidR="00495924" w:rsidRPr="00351BB1" w:rsidRDefault="00495924" w:rsidP="00C21989">
            <w:pPr>
              <w:pStyle w:val="TablaINIA"/>
              <w:jc w:val="center"/>
            </w:pPr>
            <w:r w:rsidRPr="00351BB1">
              <w:t>1</w:t>
            </w:r>
          </w:p>
        </w:tc>
        <w:tc>
          <w:tcPr>
            <w:tcW w:w="0" w:type="auto"/>
            <w:noWrap/>
            <w:hideMark/>
          </w:tcPr>
          <w:p w14:paraId="237026B2" w14:textId="77777777" w:rsidR="00495924" w:rsidRPr="00351BB1" w:rsidRDefault="00495924" w:rsidP="00C21989">
            <w:pPr>
              <w:pStyle w:val="TablaINIA"/>
              <w:jc w:val="center"/>
            </w:pPr>
            <w:r w:rsidRPr="00351BB1">
              <w:t>24.0</w:t>
            </w:r>
          </w:p>
        </w:tc>
      </w:tr>
      <w:tr w:rsidR="00495924" w:rsidRPr="00351BB1" w14:paraId="4128CD7E" w14:textId="77777777" w:rsidTr="008B5B0E">
        <w:trPr>
          <w:trHeight w:val="170"/>
        </w:trPr>
        <w:tc>
          <w:tcPr>
            <w:tcW w:w="0" w:type="auto"/>
            <w:noWrap/>
            <w:hideMark/>
          </w:tcPr>
          <w:p w14:paraId="597D7297" w14:textId="740DF3BD" w:rsidR="00495924" w:rsidRPr="00351BB1" w:rsidRDefault="004028CC" w:rsidP="00014850">
            <w:pPr>
              <w:pStyle w:val="TablaINIA"/>
            </w:pPr>
            <w:r w:rsidRPr="00351BB1">
              <w:t>Pectoral spine length</w:t>
            </w:r>
          </w:p>
        </w:tc>
        <w:tc>
          <w:tcPr>
            <w:tcW w:w="0" w:type="auto"/>
            <w:noWrap/>
            <w:hideMark/>
          </w:tcPr>
          <w:p w14:paraId="3CA201C4" w14:textId="77777777" w:rsidR="00495924" w:rsidRPr="00351BB1" w:rsidRDefault="00495924" w:rsidP="00C21989">
            <w:pPr>
              <w:pStyle w:val="TablaINIA"/>
              <w:jc w:val="center"/>
            </w:pPr>
            <w:r w:rsidRPr="00351BB1">
              <w:t>1</w:t>
            </w:r>
          </w:p>
        </w:tc>
        <w:tc>
          <w:tcPr>
            <w:tcW w:w="0" w:type="auto"/>
            <w:noWrap/>
            <w:hideMark/>
          </w:tcPr>
          <w:p w14:paraId="2E2AA029" w14:textId="77777777" w:rsidR="00495924" w:rsidRPr="00351BB1" w:rsidRDefault="00495924" w:rsidP="00C21989">
            <w:pPr>
              <w:pStyle w:val="TablaINIA"/>
              <w:jc w:val="center"/>
            </w:pPr>
            <w:r w:rsidRPr="00351BB1">
              <w:t>21.3</w:t>
            </w:r>
          </w:p>
        </w:tc>
      </w:tr>
      <w:tr w:rsidR="00495924" w:rsidRPr="00351BB1" w14:paraId="537E3E60" w14:textId="77777777" w:rsidTr="008B5B0E">
        <w:trPr>
          <w:trHeight w:val="170"/>
        </w:trPr>
        <w:tc>
          <w:tcPr>
            <w:tcW w:w="0" w:type="auto"/>
            <w:noWrap/>
            <w:hideMark/>
          </w:tcPr>
          <w:p w14:paraId="556039B5" w14:textId="54E9A589" w:rsidR="00495924" w:rsidRPr="00351BB1" w:rsidRDefault="004028CC" w:rsidP="00014850">
            <w:pPr>
              <w:pStyle w:val="TablaINIA"/>
            </w:pPr>
            <w:r w:rsidRPr="00351BB1">
              <w:t>Distance between pelvic fins</w:t>
            </w:r>
          </w:p>
        </w:tc>
        <w:tc>
          <w:tcPr>
            <w:tcW w:w="0" w:type="auto"/>
            <w:noWrap/>
            <w:hideMark/>
          </w:tcPr>
          <w:p w14:paraId="6792B3E9" w14:textId="77777777" w:rsidR="00495924" w:rsidRPr="00351BB1" w:rsidRDefault="00495924" w:rsidP="00C21989">
            <w:pPr>
              <w:pStyle w:val="TablaINIA"/>
              <w:jc w:val="center"/>
            </w:pPr>
            <w:r w:rsidRPr="00351BB1">
              <w:t>1</w:t>
            </w:r>
          </w:p>
        </w:tc>
        <w:tc>
          <w:tcPr>
            <w:tcW w:w="0" w:type="auto"/>
            <w:noWrap/>
            <w:hideMark/>
          </w:tcPr>
          <w:p w14:paraId="020CE5B6" w14:textId="77777777" w:rsidR="00495924" w:rsidRPr="00351BB1" w:rsidRDefault="00495924" w:rsidP="00C21989">
            <w:pPr>
              <w:pStyle w:val="TablaINIA"/>
              <w:jc w:val="center"/>
            </w:pPr>
            <w:r w:rsidRPr="00351BB1">
              <w:t>14.8</w:t>
            </w:r>
          </w:p>
        </w:tc>
      </w:tr>
      <w:tr w:rsidR="00495924" w:rsidRPr="00351BB1" w14:paraId="0442F141" w14:textId="77777777" w:rsidTr="008B5B0E">
        <w:trPr>
          <w:trHeight w:val="170"/>
        </w:trPr>
        <w:tc>
          <w:tcPr>
            <w:tcW w:w="0" w:type="auto"/>
            <w:noWrap/>
            <w:hideMark/>
          </w:tcPr>
          <w:p w14:paraId="2D2BDC7E" w14:textId="769EC794" w:rsidR="00495924" w:rsidRPr="00351BB1" w:rsidRDefault="004028CC" w:rsidP="00014850">
            <w:pPr>
              <w:pStyle w:val="TablaINIA"/>
            </w:pPr>
            <w:r w:rsidRPr="00351BB1">
              <w:t>Pelvic fin length</w:t>
            </w:r>
            <w:r w:rsidR="00495924" w:rsidRPr="00351BB1">
              <w:t xml:space="preserve"> </w:t>
            </w:r>
          </w:p>
        </w:tc>
        <w:tc>
          <w:tcPr>
            <w:tcW w:w="0" w:type="auto"/>
            <w:noWrap/>
            <w:hideMark/>
          </w:tcPr>
          <w:p w14:paraId="06B68BAB" w14:textId="77777777" w:rsidR="00495924" w:rsidRPr="00351BB1" w:rsidRDefault="00495924" w:rsidP="00C21989">
            <w:pPr>
              <w:pStyle w:val="TablaINIA"/>
              <w:jc w:val="center"/>
            </w:pPr>
            <w:r w:rsidRPr="00351BB1">
              <w:t>1</w:t>
            </w:r>
          </w:p>
        </w:tc>
        <w:tc>
          <w:tcPr>
            <w:tcW w:w="0" w:type="auto"/>
            <w:noWrap/>
            <w:hideMark/>
          </w:tcPr>
          <w:p w14:paraId="2418D3F3" w14:textId="77777777" w:rsidR="00495924" w:rsidRPr="00351BB1" w:rsidRDefault="00495924" w:rsidP="00C21989">
            <w:pPr>
              <w:pStyle w:val="TablaINIA"/>
              <w:jc w:val="center"/>
            </w:pPr>
            <w:r w:rsidRPr="00351BB1">
              <w:t>16.8</w:t>
            </w:r>
          </w:p>
        </w:tc>
      </w:tr>
      <w:tr w:rsidR="00495924" w:rsidRPr="00351BB1" w14:paraId="6D7F462C" w14:textId="77777777" w:rsidTr="008B5B0E">
        <w:trPr>
          <w:trHeight w:val="170"/>
        </w:trPr>
        <w:tc>
          <w:tcPr>
            <w:tcW w:w="0" w:type="auto"/>
            <w:noWrap/>
            <w:hideMark/>
          </w:tcPr>
          <w:p w14:paraId="172DFCF8" w14:textId="47472BAE" w:rsidR="00495924" w:rsidRPr="00351BB1" w:rsidRDefault="004028CC" w:rsidP="00014850">
            <w:pPr>
              <w:pStyle w:val="TablaINIA"/>
            </w:pPr>
            <w:r w:rsidRPr="00351BB1">
              <w:t>Dorsal spine length</w:t>
            </w:r>
          </w:p>
        </w:tc>
        <w:tc>
          <w:tcPr>
            <w:tcW w:w="0" w:type="auto"/>
            <w:noWrap/>
            <w:hideMark/>
          </w:tcPr>
          <w:p w14:paraId="5A4E6BF7" w14:textId="77777777" w:rsidR="00495924" w:rsidRPr="00351BB1" w:rsidRDefault="00495924" w:rsidP="00C21989">
            <w:pPr>
              <w:pStyle w:val="TablaINIA"/>
              <w:jc w:val="center"/>
            </w:pPr>
            <w:r w:rsidRPr="00351BB1">
              <w:t>1</w:t>
            </w:r>
          </w:p>
        </w:tc>
        <w:tc>
          <w:tcPr>
            <w:tcW w:w="0" w:type="auto"/>
            <w:noWrap/>
            <w:hideMark/>
          </w:tcPr>
          <w:p w14:paraId="0D90D393" w14:textId="77777777" w:rsidR="00495924" w:rsidRPr="00351BB1" w:rsidRDefault="00495924" w:rsidP="00C21989">
            <w:pPr>
              <w:pStyle w:val="TablaINIA"/>
              <w:jc w:val="center"/>
            </w:pPr>
            <w:r w:rsidRPr="00351BB1">
              <w:t>21.7</w:t>
            </w:r>
          </w:p>
        </w:tc>
      </w:tr>
      <w:tr w:rsidR="00495924" w:rsidRPr="00351BB1" w14:paraId="55AF2E10" w14:textId="77777777" w:rsidTr="008B5B0E">
        <w:trPr>
          <w:trHeight w:val="170"/>
        </w:trPr>
        <w:tc>
          <w:tcPr>
            <w:tcW w:w="0" w:type="auto"/>
            <w:noWrap/>
            <w:hideMark/>
          </w:tcPr>
          <w:p w14:paraId="46B3FC72" w14:textId="7671E173" w:rsidR="00495924" w:rsidRPr="00351BB1" w:rsidRDefault="004028CC" w:rsidP="00014850">
            <w:pPr>
              <w:pStyle w:val="TablaINIA"/>
            </w:pPr>
            <w:r w:rsidRPr="00351BB1">
              <w:t>Dorsal fin base length</w:t>
            </w:r>
          </w:p>
        </w:tc>
        <w:tc>
          <w:tcPr>
            <w:tcW w:w="0" w:type="auto"/>
            <w:noWrap/>
            <w:hideMark/>
          </w:tcPr>
          <w:p w14:paraId="01E88200" w14:textId="77777777" w:rsidR="00495924" w:rsidRPr="00351BB1" w:rsidRDefault="00495924" w:rsidP="00C21989">
            <w:pPr>
              <w:pStyle w:val="TablaINIA"/>
              <w:jc w:val="center"/>
            </w:pPr>
            <w:r w:rsidRPr="00351BB1">
              <w:t>1</w:t>
            </w:r>
          </w:p>
        </w:tc>
        <w:tc>
          <w:tcPr>
            <w:tcW w:w="0" w:type="auto"/>
            <w:noWrap/>
            <w:hideMark/>
          </w:tcPr>
          <w:p w14:paraId="4FCFF2A5" w14:textId="77777777" w:rsidR="00495924" w:rsidRPr="00351BB1" w:rsidRDefault="00495924" w:rsidP="00C21989">
            <w:pPr>
              <w:pStyle w:val="TablaINIA"/>
              <w:jc w:val="center"/>
            </w:pPr>
            <w:r w:rsidRPr="00351BB1">
              <w:t>12.7</w:t>
            </w:r>
          </w:p>
        </w:tc>
      </w:tr>
      <w:tr w:rsidR="00495924" w:rsidRPr="00351BB1" w14:paraId="53CFDA9F" w14:textId="77777777" w:rsidTr="008B5B0E">
        <w:trPr>
          <w:trHeight w:val="170"/>
        </w:trPr>
        <w:tc>
          <w:tcPr>
            <w:tcW w:w="0" w:type="auto"/>
            <w:noWrap/>
            <w:hideMark/>
          </w:tcPr>
          <w:p w14:paraId="3C8707A3" w14:textId="64BB11DB" w:rsidR="00495924" w:rsidRPr="00351BB1" w:rsidRDefault="00E60E90" w:rsidP="00014850">
            <w:pPr>
              <w:pStyle w:val="TablaINIA"/>
            </w:pPr>
            <w:r w:rsidRPr="00351BB1">
              <w:t>Dorsal fin insertion to adipose fin origin</w:t>
            </w:r>
            <w:r w:rsidR="00737568" w:rsidRPr="00351BB1">
              <w:t xml:space="preserve"> </w:t>
            </w:r>
          </w:p>
        </w:tc>
        <w:tc>
          <w:tcPr>
            <w:tcW w:w="0" w:type="auto"/>
            <w:noWrap/>
            <w:hideMark/>
          </w:tcPr>
          <w:p w14:paraId="233CBA4E" w14:textId="77777777" w:rsidR="00495924" w:rsidRPr="00351BB1" w:rsidRDefault="00495924" w:rsidP="00C21989">
            <w:pPr>
              <w:pStyle w:val="TablaINIA"/>
              <w:jc w:val="center"/>
            </w:pPr>
            <w:r w:rsidRPr="00351BB1">
              <w:t>1</w:t>
            </w:r>
          </w:p>
        </w:tc>
        <w:tc>
          <w:tcPr>
            <w:tcW w:w="0" w:type="auto"/>
            <w:noWrap/>
            <w:hideMark/>
          </w:tcPr>
          <w:p w14:paraId="6BC3FDC0" w14:textId="77777777" w:rsidR="00495924" w:rsidRPr="00351BB1" w:rsidRDefault="00495924" w:rsidP="00C21989">
            <w:pPr>
              <w:pStyle w:val="TablaINIA"/>
              <w:jc w:val="center"/>
            </w:pPr>
            <w:r w:rsidRPr="00351BB1">
              <w:t>10.1</w:t>
            </w:r>
          </w:p>
        </w:tc>
      </w:tr>
      <w:tr w:rsidR="00495924" w:rsidRPr="00351BB1" w14:paraId="0B535FF0" w14:textId="77777777" w:rsidTr="008B5B0E">
        <w:trPr>
          <w:trHeight w:val="170"/>
        </w:trPr>
        <w:tc>
          <w:tcPr>
            <w:tcW w:w="0" w:type="auto"/>
            <w:noWrap/>
            <w:hideMark/>
          </w:tcPr>
          <w:p w14:paraId="6802FAA6" w14:textId="673D1F9A" w:rsidR="00495924" w:rsidRPr="00351BB1" w:rsidRDefault="004028CC" w:rsidP="00014850">
            <w:pPr>
              <w:pStyle w:val="TablaINIA"/>
            </w:pPr>
            <w:r w:rsidRPr="00351BB1">
              <w:t>Adipose fin base length</w:t>
            </w:r>
          </w:p>
        </w:tc>
        <w:tc>
          <w:tcPr>
            <w:tcW w:w="0" w:type="auto"/>
            <w:noWrap/>
            <w:hideMark/>
          </w:tcPr>
          <w:p w14:paraId="555699EE" w14:textId="77777777" w:rsidR="00495924" w:rsidRPr="00351BB1" w:rsidRDefault="00495924" w:rsidP="00C21989">
            <w:pPr>
              <w:pStyle w:val="TablaINIA"/>
              <w:jc w:val="center"/>
            </w:pPr>
            <w:r w:rsidRPr="00351BB1">
              <w:t>1</w:t>
            </w:r>
          </w:p>
        </w:tc>
        <w:tc>
          <w:tcPr>
            <w:tcW w:w="0" w:type="auto"/>
            <w:noWrap/>
            <w:hideMark/>
          </w:tcPr>
          <w:p w14:paraId="765C2150" w14:textId="77777777" w:rsidR="00495924" w:rsidRPr="00351BB1" w:rsidRDefault="00495924" w:rsidP="00C21989">
            <w:pPr>
              <w:pStyle w:val="TablaINIA"/>
              <w:jc w:val="center"/>
            </w:pPr>
            <w:r w:rsidRPr="00351BB1">
              <w:t>37.6</w:t>
            </w:r>
          </w:p>
        </w:tc>
      </w:tr>
      <w:tr w:rsidR="00495924" w:rsidRPr="00351BB1" w14:paraId="642CAC0E" w14:textId="77777777" w:rsidTr="008B5B0E">
        <w:trPr>
          <w:trHeight w:val="170"/>
        </w:trPr>
        <w:tc>
          <w:tcPr>
            <w:tcW w:w="0" w:type="auto"/>
            <w:noWrap/>
            <w:hideMark/>
          </w:tcPr>
          <w:p w14:paraId="1894348F" w14:textId="4F373ED1" w:rsidR="00495924" w:rsidRPr="00351BB1" w:rsidRDefault="004028CC" w:rsidP="00014850">
            <w:pPr>
              <w:pStyle w:val="TablaINIA"/>
            </w:pPr>
            <w:r w:rsidRPr="00351BB1">
              <w:t>Anal fin base length</w:t>
            </w:r>
          </w:p>
        </w:tc>
        <w:tc>
          <w:tcPr>
            <w:tcW w:w="0" w:type="auto"/>
            <w:noWrap/>
            <w:hideMark/>
          </w:tcPr>
          <w:p w14:paraId="08B11889" w14:textId="77777777" w:rsidR="00495924" w:rsidRPr="00351BB1" w:rsidRDefault="00495924" w:rsidP="00C21989">
            <w:pPr>
              <w:pStyle w:val="TablaINIA"/>
              <w:jc w:val="center"/>
            </w:pPr>
            <w:r w:rsidRPr="00351BB1">
              <w:t>1</w:t>
            </w:r>
          </w:p>
        </w:tc>
        <w:tc>
          <w:tcPr>
            <w:tcW w:w="0" w:type="auto"/>
            <w:noWrap/>
            <w:hideMark/>
          </w:tcPr>
          <w:p w14:paraId="0D06F74B" w14:textId="77777777" w:rsidR="00495924" w:rsidRPr="00351BB1" w:rsidRDefault="00495924" w:rsidP="00C21989">
            <w:pPr>
              <w:pStyle w:val="TablaINIA"/>
              <w:jc w:val="center"/>
            </w:pPr>
            <w:r w:rsidRPr="00351BB1">
              <w:t>13.3</w:t>
            </w:r>
          </w:p>
        </w:tc>
      </w:tr>
      <w:tr w:rsidR="00495924" w:rsidRPr="00351BB1" w14:paraId="48E05F97" w14:textId="77777777" w:rsidTr="008B5B0E">
        <w:trPr>
          <w:trHeight w:val="170"/>
        </w:trPr>
        <w:tc>
          <w:tcPr>
            <w:tcW w:w="0" w:type="auto"/>
            <w:noWrap/>
            <w:hideMark/>
          </w:tcPr>
          <w:p w14:paraId="20D18747" w14:textId="18E142CB" w:rsidR="00495924" w:rsidRPr="00351BB1" w:rsidRDefault="002135C2" w:rsidP="00014850">
            <w:pPr>
              <w:pStyle w:val="TablaINIA"/>
            </w:pPr>
            <w:r w:rsidRPr="00351BB1">
              <w:t xml:space="preserve">Anal fin origin to adipose fin insertion </w:t>
            </w:r>
            <w:r w:rsidR="00737568" w:rsidRPr="00351BB1">
              <w:t xml:space="preserve"> </w:t>
            </w:r>
          </w:p>
        </w:tc>
        <w:tc>
          <w:tcPr>
            <w:tcW w:w="0" w:type="auto"/>
            <w:noWrap/>
            <w:hideMark/>
          </w:tcPr>
          <w:p w14:paraId="213F81BE" w14:textId="77777777" w:rsidR="00495924" w:rsidRPr="00351BB1" w:rsidRDefault="00495924" w:rsidP="00C21989">
            <w:pPr>
              <w:pStyle w:val="TablaINIA"/>
              <w:jc w:val="center"/>
            </w:pPr>
            <w:r w:rsidRPr="00351BB1">
              <w:t>1</w:t>
            </w:r>
          </w:p>
        </w:tc>
        <w:tc>
          <w:tcPr>
            <w:tcW w:w="0" w:type="auto"/>
            <w:noWrap/>
            <w:hideMark/>
          </w:tcPr>
          <w:p w14:paraId="1C610C6D" w14:textId="77777777" w:rsidR="00495924" w:rsidRPr="00351BB1" w:rsidRDefault="00495924" w:rsidP="00C21989">
            <w:pPr>
              <w:pStyle w:val="TablaINIA"/>
              <w:jc w:val="center"/>
            </w:pPr>
            <w:r w:rsidRPr="00351BB1">
              <w:t>25.4</w:t>
            </w:r>
          </w:p>
        </w:tc>
      </w:tr>
      <w:tr w:rsidR="00495924" w:rsidRPr="00351BB1" w14:paraId="00AB266E" w14:textId="77777777" w:rsidTr="008B5B0E">
        <w:trPr>
          <w:trHeight w:val="170"/>
        </w:trPr>
        <w:tc>
          <w:tcPr>
            <w:tcW w:w="0" w:type="auto"/>
            <w:noWrap/>
            <w:hideMark/>
          </w:tcPr>
          <w:p w14:paraId="62BFF1DB" w14:textId="51CB2640" w:rsidR="00495924" w:rsidRPr="00351BB1" w:rsidRDefault="00D1056A" w:rsidP="00014850">
            <w:pPr>
              <w:pStyle w:val="TablaINIA"/>
            </w:pPr>
            <w:r w:rsidRPr="00351BB1">
              <w:t>Caudal peduncle height</w:t>
            </w:r>
          </w:p>
        </w:tc>
        <w:tc>
          <w:tcPr>
            <w:tcW w:w="0" w:type="auto"/>
            <w:noWrap/>
            <w:hideMark/>
          </w:tcPr>
          <w:p w14:paraId="78AE3BC4" w14:textId="77777777" w:rsidR="00495924" w:rsidRPr="00351BB1" w:rsidRDefault="00495924" w:rsidP="00C21989">
            <w:pPr>
              <w:pStyle w:val="TablaINIA"/>
              <w:jc w:val="center"/>
            </w:pPr>
            <w:r w:rsidRPr="00351BB1">
              <w:t>1</w:t>
            </w:r>
          </w:p>
        </w:tc>
        <w:tc>
          <w:tcPr>
            <w:tcW w:w="0" w:type="auto"/>
            <w:noWrap/>
            <w:hideMark/>
          </w:tcPr>
          <w:p w14:paraId="4F37CCE8" w14:textId="77777777" w:rsidR="00495924" w:rsidRPr="00351BB1" w:rsidRDefault="00495924" w:rsidP="00C21989">
            <w:pPr>
              <w:pStyle w:val="TablaINIA"/>
              <w:jc w:val="center"/>
            </w:pPr>
            <w:r w:rsidRPr="00351BB1">
              <w:t>9.0</w:t>
            </w:r>
          </w:p>
        </w:tc>
      </w:tr>
      <w:tr w:rsidR="00495924" w:rsidRPr="00351BB1" w14:paraId="6A4B967F" w14:textId="77777777" w:rsidTr="008B5B0E">
        <w:trPr>
          <w:trHeight w:val="170"/>
        </w:trPr>
        <w:tc>
          <w:tcPr>
            <w:tcW w:w="0" w:type="auto"/>
            <w:noWrap/>
            <w:hideMark/>
          </w:tcPr>
          <w:p w14:paraId="40EE0887" w14:textId="34192CE6" w:rsidR="00495924" w:rsidRPr="00351BB1" w:rsidRDefault="003742BD" w:rsidP="00014850">
            <w:pPr>
              <w:pStyle w:val="TablaINIA"/>
            </w:pPr>
            <w:r w:rsidRPr="00351BB1">
              <w:t>Dorsal fin origin to anterior caudal base</w:t>
            </w:r>
          </w:p>
        </w:tc>
        <w:tc>
          <w:tcPr>
            <w:tcW w:w="0" w:type="auto"/>
            <w:noWrap/>
            <w:hideMark/>
          </w:tcPr>
          <w:p w14:paraId="06C9F039" w14:textId="77777777" w:rsidR="00495924" w:rsidRPr="00351BB1" w:rsidRDefault="00495924" w:rsidP="00C21989">
            <w:pPr>
              <w:pStyle w:val="TablaINIA"/>
              <w:jc w:val="center"/>
            </w:pPr>
            <w:r w:rsidRPr="00351BB1">
              <w:t>1</w:t>
            </w:r>
          </w:p>
        </w:tc>
        <w:tc>
          <w:tcPr>
            <w:tcW w:w="0" w:type="auto"/>
            <w:noWrap/>
            <w:hideMark/>
          </w:tcPr>
          <w:p w14:paraId="0C117D19" w14:textId="77777777" w:rsidR="00495924" w:rsidRPr="00351BB1" w:rsidRDefault="00495924" w:rsidP="00C21989">
            <w:pPr>
              <w:pStyle w:val="TablaINIA"/>
              <w:jc w:val="center"/>
            </w:pPr>
            <w:r w:rsidRPr="00351BB1">
              <w:t>70.0</w:t>
            </w:r>
          </w:p>
        </w:tc>
      </w:tr>
      <w:tr w:rsidR="00495924" w:rsidRPr="00351BB1" w14:paraId="79344347" w14:textId="77777777" w:rsidTr="008B5B0E">
        <w:trPr>
          <w:trHeight w:val="170"/>
        </w:trPr>
        <w:tc>
          <w:tcPr>
            <w:tcW w:w="0" w:type="auto"/>
            <w:noWrap/>
            <w:hideMark/>
          </w:tcPr>
          <w:p w14:paraId="70D97CE5" w14:textId="366519ED" w:rsidR="00495924" w:rsidRPr="00351BB1" w:rsidRDefault="003609C4" w:rsidP="00014850">
            <w:pPr>
              <w:pStyle w:val="TablaINIA"/>
            </w:pPr>
            <w:r w:rsidRPr="00351BB1">
              <w:t>Adipose fin origin to anterior caudal base</w:t>
            </w:r>
          </w:p>
        </w:tc>
        <w:tc>
          <w:tcPr>
            <w:tcW w:w="0" w:type="auto"/>
            <w:noWrap/>
            <w:hideMark/>
          </w:tcPr>
          <w:p w14:paraId="62995992" w14:textId="77777777" w:rsidR="00495924" w:rsidRPr="00351BB1" w:rsidRDefault="00495924" w:rsidP="00C21989">
            <w:pPr>
              <w:pStyle w:val="TablaINIA"/>
              <w:jc w:val="center"/>
            </w:pPr>
            <w:r w:rsidRPr="00351BB1">
              <w:t>1</w:t>
            </w:r>
          </w:p>
        </w:tc>
        <w:tc>
          <w:tcPr>
            <w:tcW w:w="0" w:type="auto"/>
            <w:noWrap/>
            <w:hideMark/>
          </w:tcPr>
          <w:p w14:paraId="300E23F6" w14:textId="77777777" w:rsidR="00495924" w:rsidRPr="00351BB1" w:rsidRDefault="00495924" w:rsidP="00C21989">
            <w:pPr>
              <w:pStyle w:val="TablaINIA"/>
              <w:jc w:val="center"/>
            </w:pPr>
            <w:r w:rsidRPr="00351BB1">
              <w:t>46.9</w:t>
            </w:r>
          </w:p>
        </w:tc>
      </w:tr>
      <w:tr w:rsidR="00495924" w:rsidRPr="00351BB1" w14:paraId="14E568B7" w14:textId="77777777" w:rsidTr="008B5B0E">
        <w:trPr>
          <w:trHeight w:val="170"/>
        </w:trPr>
        <w:tc>
          <w:tcPr>
            <w:tcW w:w="0" w:type="auto"/>
            <w:noWrap/>
            <w:hideMark/>
          </w:tcPr>
          <w:p w14:paraId="6505EF3B" w14:textId="7BAFD32D" w:rsidR="00495924" w:rsidRPr="00351BB1" w:rsidRDefault="00DA34B1" w:rsidP="00014850">
            <w:pPr>
              <w:pStyle w:val="TablaINIA"/>
            </w:pPr>
            <w:r w:rsidRPr="00351BB1">
              <w:t>Anal fin origin to anterior caudal base</w:t>
            </w:r>
          </w:p>
        </w:tc>
        <w:tc>
          <w:tcPr>
            <w:tcW w:w="0" w:type="auto"/>
            <w:noWrap/>
            <w:hideMark/>
          </w:tcPr>
          <w:p w14:paraId="2FB78EC4" w14:textId="77777777" w:rsidR="00495924" w:rsidRPr="00351BB1" w:rsidRDefault="00495924" w:rsidP="00C21989">
            <w:pPr>
              <w:pStyle w:val="TablaINIA"/>
              <w:jc w:val="center"/>
            </w:pPr>
            <w:r w:rsidRPr="00351BB1">
              <w:t>1</w:t>
            </w:r>
          </w:p>
        </w:tc>
        <w:tc>
          <w:tcPr>
            <w:tcW w:w="0" w:type="auto"/>
            <w:noWrap/>
            <w:hideMark/>
          </w:tcPr>
          <w:p w14:paraId="2FECB0FF" w14:textId="77777777" w:rsidR="00495924" w:rsidRPr="00351BB1" w:rsidRDefault="00495924" w:rsidP="00C21989">
            <w:pPr>
              <w:pStyle w:val="TablaINIA"/>
              <w:jc w:val="center"/>
            </w:pPr>
            <w:r w:rsidRPr="00351BB1">
              <w:t>32.6</w:t>
            </w:r>
          </w:p>
        </w:tc>
      </w:tr>
      <w:tr w:rsidR="00495924" w:rsidRPr="00351BB1" w14:paraId="13B740B8" w14:textId="77777777" w:rsidTr="008B5B0E">
        <w:trPr>
          <w:trHeight w:val="170"/>
        </w:trPr>
        <w:tc>
          <w:tcPr>
            <w:tcW w:w="0" w:type="auto"/>
            <w:tcBorders>
              <w:bottom w:val="single" w:sz="4" w:space="0" w:color="auto"/>
            </w:tcBorders>
            <w:noWrap/>
            <w:hideMark/>
          </w:tcPr>
          <w:p w14:paraId="3FEEE8B5" w14:textId="3B893EEB" w:rsidR="00495924" w:rsidRPr="00351BB1" w:rsidRDefault="00B27CBC" w:rsidP="00014850">
            <w:pPr>
              <w:pStyle w:val="TablaINIA"/>
            </w:pPr>
            <w:r w:rsidRPr="00351BB1">
              <w:t>Caudal peduncle length</w:t>
            </w:r>
          </w:p>
        </w:tc>
        <w:tc>
          <w:tcPr>
            <w:tcW w:w="0" w:type="auto"/>
            <w:tcBorders>
              <w:bottom w:val="single" w:sz="4" w:space="0" w:color="auto"/>
            </w:tcBorders>
            <w:noWrap/>
            <w:hideMark/>
          </w:tcPr>
          <w:p w14:paraId="4B623262" w14:textId="77777777" w:rsidR="00495924" w:rsidRPr="00351BB1" w:rsidRDefault="00495924" w:rsidP="00C21989">
            <w:pPr>
              <w:pStyle w:val="TablaINIA"/>
              <w:jc w:val="center"/>
            </w:pPr>
            <w:r w:rsidRPr="00351BB1">
              <w:t>1</w:t>
            </w:r>
          </w:p>
        </w:tc>
        <w:tc>
          <w:tcPr>
            <w:tcW w:w="0" w:type="auto"/>
            <w:tcBorders>
              <w:bottom w:val="single" w:sz="4" w:space="0" w:color="auto"/>
            </w:tcBorders>
            <w:noWrap/>
            <w:hideMark/>
          </w:tcPr>
          <w:p w14:paraId="1133B026" w14:textId="77777777" w:rsidR="00495924" w:rsidRPr="00351BB1" w:rsidRDefault="00495924" w:rsidP="00C21989">
            <w:pPr>
              <w:pStyle w:val="TablaINIA"/>
              <w:jc w:val="center"/>
            </w:pPr>
            <w:r w:rsidRPr="00351BB1">
              <w:t>19.3</w:t>
            </w:r>
          </w:p>
        </w:tc>
      </w:tr>
    </w:tbl>
    <w:p w14:paraId="11ECA7FB" w14:textId="46965489" w:rsidR="004C73CE" w:rsidRPr="00351BB1" w:rsidRDefault="004C73CE" w:rsidP="004C73CE">
      <w:pPr>
        <w:spacing w:before="240"/>
        <w:rPr>
          <w:rFonts w:cs="Arial"/>
          <w:szCs w:val="24"/>
          <w:shd w:val="clear" w:color="auto" w:fill="FFFFFF"/>
        </w:rPr>
      </w:pPr>
      <w:r w:rsidRPr="00351BB1">
        <w:rPr>
          <w:rFonts w:cs="Arial"/>
          <w:b/>
          <w:bCs/>
          <w:szCs w:val="24"/>
          <w:shd w:val="clear" w:color="auto" w:fill="FFFFFF"/>
        </w:rPr>
        <w:t xml:space="preserve">Coloration in alcohol. </w:t>
      </w:r>
      <w:r w:rsidRPr="00351BB1">
        <w:rPr>
          <w:rFonts w:cs="Arial"/>
          <w:szCs w:val="24"/>
          <w:shd w:val="clear" w:color="auto" w:fill="FFFFFF"/>
        </w:rPr>
        <w:t>Body background grayish with dark circular or oval spots on the dorsal and lateral sides; whitish ventral region with some diffuse spots between the pelvic and anal fins. Fins grayish with spots.</w:t>
      </w:r>
    </w:p>
    <w:p w14:paraId="20958DAC" w14:textId="3B1A6661" w:rsidR="004C73CE" w:rsidRPr="00351BB1" w:rsidRDefault="004C73CE" w:rsidP="004C73CE">
      <w:pPr>
        <w:rPr>
          <w:rFonts w:cs="Arial"/>
          <w:szCs w:val="24"/>
          <w:shd w:val="clear" w:color="auto" w:fill="FFFFFF"/>
        </w:rPr>
      </w:pPr>
      <w:r w:rsidRPr="00351BB1">
        <w:rPr>
          <w:rFonts w:cs="Arial"/>
          <w:b/>
          <w:bCs/>
          <w:szCs w:val="24"/>
          <w:shd w:val="clear" w:color="auto" w:fill="FFFFFF"/>
        </w:rPr>
        <w:t xml:space="preserve">Coloration in life. </w:t>
      </w:r>
      <w:r w:rsidRPr="00351BB1">
        <w:rPr>
          <w:rFonts w:cs="Arial"/>
          <w:szCs w:val="24"/>
          <w:shd w:val="clear" w:color="auto" w:fill="FFFFFF"/>
        </w:rPr>
        <w:t>Coloration similar to individuals preserved in alcohol.</w:t>
      </w:r>
    </w:p>
    <w:p w14:paraId="439117D3" w14:textId="395F776D" w:rsidR="004C73CE" w:rsidRPr="00351BB1" w:rsidRDefault="004C73CE" w:rsidP="004C73CE">
      <w:pPr>
        <w:rPr>
          <w:rFonts w:cs="Arial"/>
          <w:szCs w:val="24"/>
          <w:shd w:val="clear" w:color="auto" w:fill="FFFFFF"/>
        </w:rPr>
      </w:pPr>
      <w:r w:rsidRPr="00351BB1">
        <w:rPr>
          <w:rFonts w:cs="Arial"/>
          <w:b/>
          <w:bCs/>
          <w:szCs w:val="24"/>
          <w:shd w:val="clear" w:color="auto" w:fill="FFFFFF"/>
        </w:rPr>
        <w:t xml:space="preserve">Distribution. </w:t>
      </w:r>
      <w:r w:rsidRPr="00351BB1">
        <w:rPr>
          <w:rFonts w:cs="Arial"/>
          <w:szCs w:val="24"/>
          <w:shd w:val="clear" w:color="auto" w:fill="FFFFFF"/>
        </w:rPr>
        <w:t>Present in the Beni sub-basin</w:t>
      </w:r>
      <w:r w:rsidR="002E19C5" w:rsidRPr="00351BB1">
        <w:rPr>
          <w:rFonts w:cs="Arial"/>
          <w:szCs w:val="24"/>
          <w:shd w:val="clear" w:color="auto" w:fill="FFFFFF"/>
        </w:rPr>
        <w:t xml:space="preserve"> (Amazon Basin)</w:t>
      </w:r>
      <w:r w:rsidRPr="00351BB1">
        <w:rPr>
          <w:rFonts w:cs="Arial"/>
          <w:szCs w:val="24"/>
          <w:shd w:val="clear" w:color="auto" w:fill="FFFFFF"/>
        </w:rPr>
        <w:t>. Also recorded in the Madre de Dios sub-basin</w:t>
      </w:r>
      <w:r w:rsidR="002E19C5" w:rsidRPr="00351BB1">
        <w:rPr>
          <w:rFonts w:cs="Arial"/>
          <w:szCs w:val="24"/>
          <w:shd w:val="clear" w:color="auto" w:fill="FFFFFF"/>
        </w:rPr>
        <w:t xml:space="preserve"> (Amazon Basin) </w:t>
      </w:r>
      <w:r w:rsidRPr="00351BB1">
        <w:rPr>
          <w:rFonts w:cs="Arial"/>
          <w:szCs w:val="24"/>
          <w:shd w:val="clear" w:color="auto" w:fill="FFFFFF"/>
        </w:rPr>
        <w:t>(Carvajal-Vallejos &amp; Fernández 2011).</w:t>
      </w:r>
    </w:p>
    <w:p w14:paraId="6864D5CA" w14:textId="066215E2" w:rsidR="004C73CE" w:rsidRPr="00351BB1" w:rsidRDefault="004C73CE" w:rsidP="004C73CE">
      <w:pPr>
        <w:rPr>
          <w:rFonts w:cs="Arial"/>
          <w:szCs w:val="24"/>
          <w:shd w:val="clear" w:color="auto" w:fill="FFFFFF"/>
        </w:rPr>
      </w:pPr>
      <w:r w:rsidRPr="00351BB1">
        <w:rPr>
          <w:rFonts w:cs="Arial"/>
          <w:b/>
          <w:bCs/>
          <w:szCs w:val="24"/>
          <w:shd w:val="clear" w:color="auto" w:fill="FFFFFF"/>
        </w:rPr>
        <w:t xml:space="preserve">Importance. </w:t>
      </w:r>
      <w:r w:rsidR="00140F76" w:rsidRPr="00351BB1">
        <w:rPr>
          <w:rFonts w:cs="Arial"/>
          <w:szCs w:val="24"/>
          <w:shd w:val="clear" w:color="auto" w:fill="FFFFFF"/>
        </w:rPr>
        <w:t>C</w:t>
      </w:r>
      <w:r w:rsidRPr="00351BB1">
        <w:rPr>
          <w:rFonts w:cs="Arial"/>
          <w:szCs w:val="24"/>
          <w:shd w:val="clear" w:color="auto" w:fill="FFFFFF"/>
        </w:rPr>
        <w:t xml:space="preserve">ommercial fishing </w:t>
      </w:r>
      <w:r w:rsidR="001E0593" w:rsidRPr="00351BB1">
        <w:rPr>
          <w:rFonts w:cs="Arial"/>
          <w:szCs w:val="24"/>
          <w:shd w:val="clear" w:color="auto" w:fill="FFFFFF"/>
        </w:rPr>
        <w:t xml:space="preserve">trade </w:t>
      </w:r>
      <w:r w:rsidR="0001218C" w:rsidRPr="00351BB1">
        <w:rPr>
          <w:rFonts w:cs="Arial"/>
          <w:szCs w:val="24"/>
          <w:shd w:val="clear" w:color="auto" w:fill="FFFFFF"/>
        </w:rPr>
        <w:t xml:space="preserve">in </w:t>
      </w:r>
      <w:r w:rsidRPr="00351BB1">
        <w:rPr>
          <w:rFonts w:cs="Arial"/>
          <w:szCs w:val="24"/>
          <w:shd w:val="clear" w:color="auto" w:fill="FFFFFF"/>
        </w:rPr>
        <w:t>Puerto Rico and Cobija</w:t>
      </w:r>
      <w:r w:rsidR="0001218C" w:rsidRPr="00351BB1">
        <w:rPr>
          <w:rFonts w:cs="Arial"/>
          <w:szCs w:val="24"/>
          <w:shd w:val="clear" w:color="auto" w:fill="FFFFFF"/>
        </w:rPr>
        <w:t>,</w:t>
      </w:r>
      <w:r w:rsidRPr="00351BB1">
        <w:rPr>
          <w:rFonts w:cs="Arial"/>
          <w:szCs w:val="24"/>
          <w:shd w:val="clear" w:color="auto" w:fill="FFFFFF"/>
        </w:rPr>
        <w:t xml:space="preserve"> and subsistence fishing </w:t>
      </w:r>
      <w:r w:rsidR="0001218C" w:rsidRPr="00351BB1">
        <w:rPr>
          <w:rFonts w:cs="Arial"/>
          <w:szCs w:val="24"/>
          <w:shd w:val="clear" w:color="auto" w:fill="FFFFFF"/>
        </w:rPr>
        <w:t xml:space="preserve">in </w:t>
      </w:r>
      <w:r w:rsidRPr="00351BB1">
        <w:rPr>
          <w:rFonts w:cs="Arial"/>
          <w:szCs w:val="24"/>
          <w:shd w:val="clear" w:color="auto" w:fill="FFFFFF"/>
        </w:rPr>
        <w:t xml:space="preserve">Riberalta (Carvajal-Vallejos </w:t>
      </w:r>
      <w:r w:rsidR="002B4584" w:rsidRPr="00351BB1">
        <w:rPr>
          <w:rFonts w:cs="Arial"/>
          <w:i/>
          <w:iCs/>
          <w:szCs w:val="24"/>
          <w:shd w:val="clear" w:color="auto" w:fill="FFFFFF"/>
        </w:rPr>
        <w:t>et al</w:t>
      </w:r>
      <w:r w:rsidRPr="00351BB1">
        <w:rPr>
          <w:rFonts w:cs="Arial"/>
          <w:szCs w:val="24"/>
          <w:shd w:val="clear" w:color="auto" w:fill="FFFFFF"/>
        </w:rPr>
        <w:t>. 2011).</w:t>
      </w:r>
    </w:p>
    <w:p w14:paraId="3478145D" w14:textId="77777777" w:rsidR="004C73CE" w:rsidRPr="00351BB1" w:rsidRDefault="004C73CE" w:rsidP="004C73CE">
      <w:pPr>
        <w:rPr>
          <w:rFonts w:cs="Arial"/>
          <w:b/>
          <w:bCs/>
          <w:szCs w:val="24"/>
          <w:shd w:val="clear" w:color="auto" w:fill="FFFFFF"/>
        </w:rPr>
      </w:pPr>
      <w:r w:rsidRPr="00351BB1">
        <w:rPr>
          <w:rFonts w:cs="Arial"/>
          <w:b/>
          <w:bCs/>
          <w:i/>
          <w:iCs/>
          <w:szCs w:val="24"/>
          <w:shd w:val="clear" w:color="auto" w:fill="FFFFFF"/>
        </w:rPr>
        <w:t>Brachyplatystoma</w:t>
      </w:r>
      <w:r w:rsidRPr="00351BB1">
        <w:rPr>
          <w:rFonts w:cs="Arial"/>
          <w:b/>
          <w:bCs/>
          <w:szCs w:val="24"/>
          <w:shd w:val="clear" w:color="auto" w:fill="FFFFFF"/>
        </w:rPr>
        <w:t xml:space="preserve"> Bleeker 1862</w:t>
      </w:r>
    </w:p>
    <w:p w14:paraId="16721543" w14:textId="2163D3FC" w:rsidR="004C73CE" w:rsidRPr="00351BB1" w:rsidRDefault="004C73CE" w:rsidP="004C73CE">
      <w:pPr>
        <w:rPr>
          <w:rFonts w:cs="Arial"/>
          <w:szCs w:val="24"/>
          <w:shd w:val="clear" w:color="auto" w:fill="FFFFFF"/>
        </w:rPr>
      </w:pPr>
      <w:r w:rsidRPr="00351BB1">
        <w:rPr>
          <w:rFonts w:cs="Arial"/>
          <w:b/>
          <w:bCs/>
          <w:szCs w:val="24"/>
          <w:shd w:val="clear" w:color="auto" w:fill="FFFFFF"/>
        </w:rPr>
        <w:t xml:space="preserve">Diagnosis. </w:t>
      </w:r>
      <w:r w:rsidRPr="00351BB1">
        <w:rPr>
          <w:rFonts w:cs="Arial"/>
          <w:szCs w:val="24"/>
          <w:shd w:val="clear" w:color="auto" w:fill="FFFFFF"/>
        </w:rPr>
        <w:t>Caudal fin of young and subadult individuals with elongated filaments; premaxillary patch with long, slender, and depressible internal teeth, short, stronger, and recurved external teeth; vomerian and palatine patches present; caudal fin strongly bifurcated (Eigenmann &amp; Eigenmann 1890, Lundberg &amp; Akama 2005).</w:t>
      </w:r>
    </w:p>
    <w:p w14:paraId="365676AF" w14:textId="47C40985" w:rsidR="004C73CE" w:rsidRPr="00351BB1" w:rsidRDefault="004C73CE" w:rsidP="004C73CE">
      <w:pPr>
        <w:rPr>
          <w:rFonts w:cs="Arial"/>
          <w:szCs w:val="24"/>
          <w:shd w:val="clear" w:color="auto" w:fill="FFFFFF"/>
        </w:rPr>
      </w:pPr>
      <w:r w:rsidRPr="00351BB1">
        <w:rPr>
          <w:rFonts w:cs="Arial"/>
          <w:b/>
          <w:bCs/>
          <w:szCs w:val="24"/>
          <w:shd w:val="clear" w:color="auto" w:fill="FFFFFF"/>
        </w:rPr>
        <w:t xml:space="preserve">Distribution. </w:t>
      </w:r>
      <w:r w:rsidR="002B1B81" w:rsidRPr="00351BB1">
        <w:rPr>
          <w:rFonts w:cs="Arial"/>
          <w:szCs w:val="24"/>
          <w:shd w:val="clear" w:color="auto" w:fill="FFFFFF"/>
        </w:rPr>
        <w:t>Amazon Basin</w:t>
      </w:r>
      <w:r w:rsidRPr="00351BB1">
        <w:rPr>
          <w:rFonts w:cs="Arial"/>
          <w:szCs w:val="24"/>
          <w:shd w:val="clear" w:color="auto" w:fill="FFFFFF"/>
        </w:rPr>
        <w:t xml:space="preserve"> (Figure 6).</w:t>
      </w:r>
    </w:p>
    <w:p w14:paraId="4D6F6FBA" w14:textId="57A65062" w:rsidR="002C6A90" w:rsidRPr="00351BB1" w:rsidRDefault="005C13D1" w:rsidP="00AA2465">
      <w:pPr>
        <w:rPr>
          <w:rFonts w:cs="Arial"/>
          <w:szCs w:val="24"/>
          <w:shd w:val="clear" w:color="auto" w:fill="FFFFFF"/>
        </w:rPr>
      </w:pPr>
      <w:r w:rsidRPr="00351BB1">
        <w:rPr>
          <w:rFonts w:cs="Arial"/>
          <w:noProof/>
        </w:rPr>
        <w:lastRenderedPageBreak/>
        <w:drawing>
          <wp:inline distT="0" distB="0" distL="0" distR="0" wp14:anchorId="5DE0F39F" wp14:editId="756C2B56">
            <wp:extent cx="4320000" cy="4499617"/>
            <wp:effectExtent l="0" t="0" r="0" b="0"/>
            <wp:docPr id="94499353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320000" cy="4499617"/>
                    </a:xfrm>
                    <a:prstGeom prst="rect">
                      <a:avLst/>
                    </a:prstGeom>
                    <a:noFill/>
                    <a:ln>
                      <a:noFill/>
                    </a:ln>
                  </pic:spPr>
                </pic:pic>
              </a:graphicData>
            </a:graphic>
          </wp:inline>
        </w:drawing>
      </w:r>
    </w:p>
    <w:p w14:paraId="790B64C2" w14:textId="4E41E237" w:rsidR="004C73CE" w:rsidRPr="00351BB1" w:rsidRDefault="004C73CE" w:rsidP="004C73CE">
      <w:pPr>
        <w:rPr>
          <w:rFonts w:cs="Arial"/>
          <w:szCs w:val="24"/>
          <w:shd w:val="clear" w:color="auto" w:fill="FFFFFF"/>
        </w:rPr>
      </w:pPr>
      <w:r w:rsidRPr="00351BB1">
        <w:rPr>
          <w:rFonts w:cs="Arial"/>
          <w:b/>
          <w:bCs/>
          <w:szCs w:val="24"/>
          <w:shd w:val="clear" w:color="auto" w:fill="FFFFFF"/>
        </w:rPr>
        <w:t xml:space="preserve">FIGURE 6. </w:t>
      </w:r>
      <w:r w:rsidRPr="00351BB1">
        <w:rPr>
          <w:rFonts w:cs="Arial"/>
          <w:szCs w:val="24"/>
          <w:shd w:val="clear" w:color="auto" w:fill="FFFFFF"/>
        </w:rPr>
        <w:t xml:space="preserve">Collection </w:t>
      </w:r>
      <w:r w:rsidR="00257624" w:rsidRPr="00351BB1">
        <w:rPr>
          <w:rFonts w:cs="Arial"/>
          <w:szCs w:val="24"/>
          <w:shd w:val="clear" w:color="auto" w:fill="FFFFFF"/>
        </w:rPr>
        <w:t>s</w:t>
      </w:r>
      <w:r w:rsidRPr="00351BB1">
        <w:rPr>
          <w:rFonts w:cs="Arial"/>
          <w:szCs w:val="24"/>
          <w:shd w:val="clear" w:color="auto" w:fill="FFFFFF"/>
        </w:rPr>
        <w:t xml:space="preserve">ites of three lots of </w:t>
      </w:r>
      <w:r w:rsidR="00D0645E" w:rsidRPr="00351BB1">
        <w:rPr>
          <w:rFonts w:cs="Arial"/>
          <w:i/>
          <w:iCs/>
          <w:szCs w:val="24"/>
          <w:shd w:val="clear" w:color="auto" w:fill="FFFFFF"/>
        </w:rPr>
        <w:t>B</w:t>
      </w:r>
      <w:r w:rsidR="00E80ABA" w:rsidRPr="00351BB1">
        <w:rPr>
          <w:rFonts w:cs="Arial"/>
          <w:i/>
          <w:iCs/>
          <w:szCs w:val="24"/>
          <w:shd w:val="clear" w:color="auto" w:fill="FFFFFF"/>
        </w:rPr>
        <w:t>rachyplatystoma</w:t>
      </w:r>
      <w:r w:rsidR="00D0645E" w:rsidRPr="00351BB1">
        <w:rPr>
          <w:rFonts w:cs="Arial"/>
          <w:i/>
          <w:iCs/>
          <w:szCs w:val="24"/>
          <w:shd w:val="clear" w:color="auto" w:fill="FFFFFF"/>
        </w:rPr>
        <w:t xml:space="preserve"> filamentosum</w:t>
      </w:r>
      <w:r w:rsidRPr="00351BB1">
        <w:rPr>
          <w:rFonts w:cs="Arial"/>
          <w:szCs w:val="24"/>
          <w:shd w:val="clear" w:color="auto" w:fill="FFFFFF"/>
        </w:rPr>
        <w:t xml:space="preserve">, one of </w:t>
      </w:r>
      <w:r w:rsidR="00D0645E" w:rsidRPr="00351BB1">
        <w:rPr>
          <w:rFonts w:cs="Arial"/>
          <w:i/>
          <w:iCs/>
          <w:szCs w:val="24"/>
          <w:shd w:val="clear" w:color="auto" w:fill="FFFFFF"/>
        </w:rPr>
        <w:t>B. juruense</w:t>
      </w:r>
      <w:r w:rsidRPr="00351BB1">
        <w:rPr>
          <w:rFonts w:cs="Arial"/>
          <w:szCs w:val="24"/>
          <w:shd w:val="clear" w:color="auto" w:fill="FFFFFF"/>
        </w:rPr>
        <w:t xml:space="preserve">, 16 of </w:t>
      </w:r>
      <w:r w:rsidR="00D0645E" w:rsidRPr="00351BB1">
        <w:rPr>
          <w:rFonts w:cs="Arial"/>
          <w:i/>
          <w:iCs/>
          <w:szCs w:val="24"/>
          <w:shd w:val="clear" w:color="auto" w:fill="FFFFFF"/>
        </w:rPr>
        <w:t>B. platynema</w:t>
      </w:r>
      <w:r w:rsidRPr="00351BB1">
        <w:rPr>
          <w:rFonts w:cs="Arial"/>
          <w:szCs w:val="24"/>
          <w:shd w:val="clear" w:color="auto" w:fill="FFFFFF"/>
        </w:rPr>
        <w:t>, 12 of</w:t>
      </w:r>
      <w:r w:rsidRPr="00351BB1">
        <w:rPr>
          <w:rFonts w:cs="Arial"/>
          <w:i/>
          <w:iCs/>
          <w:szCs w:val="24"/>
          <w:shd w:val="clear" w:color="auto" w:fill="FFFFFF"/>
        </w:rPr>
        <w:t xml:space="preserve"> </w:t>
      </w:r>
      <w:r w:rsidR="00D0645E" w:rsidRPr="00351BB1">
        <w:rPr>
          <w:rFonts w:cs="Arial"/>
          <w:i/>
          <w:iCs/>
          <w:szCs w:val="24"/>
          <w:shd w:val="clear" w:color="auto" w:fill="FFFFFF"/>
        </w:rPr>
        <w:t>B. rousseauxii</w:t>
      </w:r>
      <w:r w:rsidRPr="00351BB1">
        <w:rPr>
          <w:rFonts w:cs="Arial"/>
          <w:i/>
          <w:iCs/>
          <w:szCs w:val="24"/>
          <w:shd w:val="clear" w:color="auto" w:fill="FFFFFF"/>
        </w:rPr>
        <w:t>,</w:t>
      </w:r>
      <w:r w:rsidRPr="00351BB1">
        <w:rPr>
          <w:rFonts w:cs="Arial"/>
          <w:szCs w:val="24"/>
          <w:shd w:val="clear" w:color="auto" w:fill="FFFFFF"/>
        </w:rPr>
        <w:t xml:space="preserve"> six of </w:t>
      </w:r>
      <w:r w:rsidR="00D0645E" w:rsidRPr="00351BB1">
        <w:rPr>
          <w:rFonts w:cs="Arial"/>
          <w:i/>
          <w:iCs/>
          <w:szCs w:val="24"/>
          <w:shd w:val="clear" w:color="auto" w:fill="FFFFFF"/>
        </w:rPr>
        <w:t>B. tigrinum</w:t>
      </w:r>
      <w:r w:rsidRPr="00351BB1">
        <w:rPr>
          <w:rFonts w:cs="Arial"/>
          <w:szCs w:val="24"/>
          <w:shd w:val="clear" w:color="auto" w:fill="FFFFFF"/>
        </w:rPr>
        <w:t xml:space="preserve">, and three of </w:t>
      </w:r>
      <w:r w:rsidR="009865FF" w:rsidRPr="00351BB1">
        <w:rPr>
          <w:rFonts w:cs="Arial"/>
          <w:i/>
          <w:iCs/>
          <w:szCs w:val="24"/>
          <w:shd w:val="clear" w:color="auto" w:fill="FFFFFF"/>
        </w:rPr>
        <w:t>B. vaillantii</w:t>
      </w:r>
      <w:r w:rsidRPr="00351BB1">
        <w:rPr>
          <w:rFonts w:cs="Arial"/>
          <w:szCs w:val="24"/>
          <w:shd w:val="clear" w:color="auto" w:fill="FFFFFF"/>
        </w:rPr>
        <w:t xml:space="preserve"> deposited in the Ichthyological Collection UMSS – d'Orbigny Museum (Cochabamba, Bolivia). Some symbols represent more than one lot.</w:t>
      </w:r>
    </w:p>
    <w:p w14:paraId="4700919C" w14:textId="10D2209B" w:rsidR="004C73CE" w:rsidRPr="00351BB1" w:rsidRDefault="004C73CE" w:rsidP="004C73CE">
      <w:pPr>
        <w:rPr>
          <w:rFonts w:cs="Arial"/>
          <w:i/>
          <w:iCs/>
          <w:szCs w:val="24"/>
          <w:shd w:val="clear" w:color="auto" w:fill="FFFFFF"/>
        </w:rPr>
      </w:pPr>
      <w:r w:rsidRPr="00351BB1">
        <w:rPr>
          <w:rFonts w:cs="Arial"/>
          <w:b/>
          <w:bCs/>
          <w:szCs w:val="24"/>
          <w:shd w:val="clear" w:color="auto" w:fill="FFFFFF"/>
        </w:rPr>
        <w:t>Included species.</w:t>
      </w:r>
      <w:r w:rsidRPr="00351BB1">
        <w:rPr>
          <w:rFonts w:cs="Arial"/>
          <w:szCs w:val="24"/>
          <w:shd w:val="clear" w:color="auto" w:fill="FFFFFF"/>
        </w:rPr>
        <w:t xml:space="preserve"> </w:t>
      </w:r>
      <w:r w:rsidR="00D0645E" w:rsidRPr="00351BB1">
        <w:rPr>
          <w:rFonts w:cs="Arial"/>
          <w:i/>
          <w:iCs/>
          <w:szCs w:val="24"/>
          <w:shd w:val="clear" w:color="auto" w:fill="FFFFFF"/>
        </w:rPr>
        <w:t>B</w:t>
      </w:r>
      <w:r w:rsidR="00620154" w:rsidRPr="00351BB1">
        <w:rPr>
          <w:rFonts w:cs="Arial"/>
          <w:i/>
          <w:iCs/>
          <w:szCs w:val="24"/>
          <w:shd w:val="clear" w:color="auto" w:fill="FFFFFF"/>
        </w:rPr>
        <w:t>rachyplatystoma</w:t>
      </w:r>
      <w:r w:rsidR="00D0645E" w:rsidRPr="00351BB1">
        <w:rPr>
          <w:rFonts w:cs="Arial"/>
          <w:i/>
          <w:iCs/>
          <w:szCs w:val="24"/>
          <w:shd w:val="clear" w:color="auto" w:fill="FFFFFF"/>
        </w:rPr>
        <w:t xml:space="preserve"> filamentosum</w:t>
      </w:r>
      <w:r w:rsidRPr="00351BB1">
        <w:rPr>
          <w:rFonts w:cs="Arial"/>
          <w:i/>
          <w:iCs/>
          <w:szCs w:val="24"/>
          <w:shd w:val="clear" w:color="auto" w:fill="FFFFFF"/>
        </w:rPr>
        <w:t xml:space="preserve">, </w:t>
      </w:r>
      <w:r w:rsidR="00D0645E" w:rsidRPr="00351BB1">
        <w:rPr>
          <w:rFonts w:cs="Arial"/>
          <w:i/>
          <w:iCs/>
          <w:szCs w:val="24"/>
          <w:shd w:val="clear" w:color="auto" w:fill="FFFFFF"/>
        </w:rPr>
        <w:t>B. platynema</w:t>
      </w:r>
      <w:r w:rsidRPr="00351BB1">
        <w:rPr>
          <w:rFonts w:cs="Arial"/>
          <w:i/>
          <w:iCs/>
          <w:szCs w:val="24"/>
          <w:shd w:val="clear" w:color="auto" w:fill="FFFFFF"/>
        </w:rPr>
        <w:t xml:space="preserve">, </w:t>
      </w:r>
      <w:r w:rsidR="00D0645E" w:rsidRPr="00351BB1">
        <w:rPr>
          <w:rFonts w:cs="Arial"/>
          <w:i/>
          <w:iCs/>
          <w:szCs w:val="24"/>
          <w:shd w:val="clear" w:color="auto" w:fill="FFFFFF"/>
        </w:rPr>
        <w:t>B. rousseauxii</w:t>
      </w:r>
      <w:r w:rsidRPr="00351BB1">
        <w:rPr>
          <w:rFonts w:cs="Arial"/>
          <w:i/>
          <w:iCs/>
          <w:szCs w:val="24"/>
          <w:shd w:val="clear" w:color="auto" w:fill="FFFFFF"/>
        </w:rPr>
        <w:t xml:space="preserve">, </w:t>
      </w:r>
      <w:r w:rsidR="00D0645E" w:rsidRPr="00351BB1">
        <w:rPr>
          <w:rFonts w:cs="Arial"/>
          <w:i/>
          <w:iCs/>
          <w:szCs w:val="24"/>
          <w:shd w:val="clear" w:color="auto" w:fill="FFFFFF"/>
        </w:rPr>
        <w:t>B. tigrinum</w:t>
      </w:r>
      <w:r w:rsidRPr="00351BB1">
        <w:rPr>
          <w:rFonts w:cs="Arial"/>
          <w:i/>
          <w:iCs/>
          <w:szCs w:val="24"/>
          <w:shd w:val="clear" w:color="auto" w:fill="FFFFFF"/>
        </w:rPr>
        <w:t xml:space="preserve">, </w:t>
      </w:r>
      <w:r w:rsidR="00D0645E" w:rsidRPr="00351BB1">
        <w:rPr>
          <w:rFonts w:cs="Arial"/>
          <w:i/>
          <w:iCs/>
          <w:szCs w:val="24"/>
          <w:shd w:val="clear" w:color="auto" w:fill="FFFFFF"/>
        </w:rPr>
        <w:t>B. juruense</w:t>
      </w:r>
      <w:r w:rsidRPr="00351BB1">
        <w:rPr>
          <w:rFonts w:cs="Arial"/>
          <w:i/>
          <w:iCs/>
          <w:szCs w:val="24"/>
          <w:shd w:val="clear" w:color="auto" w:fill="FFFFFF"/>
        </w:rPr>
        <w:t xml:space="preserve">, </w:t>
      </w:r>
      <w:r w:rsidRPr="00351BB1">
        <w:rPr>
          <w:rFonts w:cs="Arial"/>
          <w:szCs w:val="24"/>
          <w:shd w:val="clear" w:color="auto" w:fill="FFFFFF"/>
        </w:rPr>
        <w:t>and</w:t>
      </w:r>
      <w:r w:rsidRPr="00351BB1">
        <w:rPr>
          <w:rFonts w:cs="Arial"/>
          <w:i/>
          <w:iCs/>
          <w:szCs w:val="24"/>
          <w:shd w:val="clear" w:color="auto" w:fill="FFFFFF"/>
        </w:rPr>
        <w:t xml:space="preserve"> </w:t>
      </w:r>
      <w:r w:rsidR="009865FF" w:rsidRPr="00351BB1">
        <w:rPr>
          <w:rFonts w:cs="Arial"/>
          <w:i/>
          <w:iCs/>
          <w:szCs w:val="24"/>
          <w:shd w:val="clear" w:color="auto" w:fill="FFFFFF"/>
        </w:rPr>
        <w:t>B. vaillantii</w:t>
      </w:r>
      <w:r w:rsidRPr="00351BB1">
        <w:rPr>
          <w:rFonts w:cs="Arial"/>
          <w:i/>
          <w:iCs/>
          <w:szCs w:val="24"/>
          <w:shd w:val="clear" w:color="auto" w:fill="FFFFFF"/>
        </w:rPr>
        <w:t>.</w:t>
      </w:r>
    </w:p>
    <w:p w14:paraId="6C6F064A" w14:textId="0D1F1B0D" w:rsidR="004C73CE" w:rsidRPr="00351BB1" w:rsidRDefault="004C73CE" w:rsidP="004C73CE">
      <w:pPr>
        <w:rPr>
          <w:rFonts w:cs="Arial"/>
          <w:szCs w:val="24"/>
          <w:shd w:val="clear" w:color="auto" w:fill="FFFFFF"/>
        </w:rPr>
      </w:pPr>
      <w:r w:rsidRPr="00351BB1">
        <w:rPr>
          <w:rFonts w:cs="Arial"/>
          <w:b/>
          <w:bCs/>
          <w:szCs w:val="24"/>
          <w:shd w:val="clear" w:color="auto" w:fill="FFFFFF"/>
        </w:rPr>
        <w:t xml:space="preserve">Comments. </w:t>
      </w:r>
      <w:r w:rsidRPr="00351BB1">
        <w:rPr>
          <w:rFonts w:cs="Arial"/>
          <w:szCs w:val="24"/>
          <w:shd w:val="clear" w:color="auto" w:fill="FFFFFF"/>
        </w:rPr>
        <w:t xml:space="preserve">Genus proposed by Bleeker (1862) for </w:t>
      </w:r>
      <w:r w:rsidRPr="00351BB1">
        <w:rPr>
          <w:rFonts w:cs="Arial"/>
          <w:i/>
          <w:iCs/>
          <w:szCs w:val="24"/>
          <w:shd w:val="clear" w:color="auto" w:fill="FFFFFF"/>
        </w:rPr>
        <w:t>Platystoma</w:t>
      </w:r>
      <w:r w:rsidRPr="00351BB1">
        <w:rPr>
          <w:rFonts w:cs="Arial"/>
          <w:szCs w:val="24"/>
          <w:shd w:val="clear" w:color="auto" w:fill="FFFFFF"/>
        </w:rPr>
        <w:t xml:space="preserve"> </w:t>
      </w:r>
      <w:r w:rsidRPr="00351BB1">
        <w:rPr>
          <w:rFonts w:cs="Arial"/>
          <w:i/>
          <w:iCs/>
          <w:szCs w:val="24"/>
          <w:shd w:val="clear" w:color="auto" w:fill="FFFFFF"/>
        </w:rPr>
        <w:t>vaillantii</w:t>
      </w:r>
      <w:r w:rsidRPr="00351BB1">
        <w:rPr>
          <w:rFonts w:cs="Arial"/>
          <w:szCs w:val="24"/>
          <w:shd w:val="clear" w:color="auto" w:fill="FFFFFF"/>
        </w:rPr>
        <w:t xml:space="preserve"> Valenciennes 1840 as the type species, currently synonymous with </w:t>
      </w:r>
      <w:r w:rsidR="009865FF" w:rsidRPr="00351BB1">
        <w:rPr>
          <w:rFonts w:cs="Arial"/>
          <w:i/>
          <w:iCs/>
          <w:szCs w:val="24"/>
          <w:shd w:val="clear" w:color="auto" w:fill="FFFFFF"/>
        </w:rPr>
        <w:t>B. vaillantii</w:t>
      </w:r>
      <w:r w:rsidRPr="00351BB1">
        <w:rPr>
          <w:rFonts w:cs="Arial"/>
          <w:szCs w:val="24"/>
          <w:shd w:val="clear" w:color="auto" w:fill="FFFFFF"/>
        </w:rPr>
        <w:t>.</w:t>
      </w:r>
    </w:p>
    <w:p w14:paraId="78D38A6B" w14:textId="0B2FF89E" w:rsidR="004C73CE" w:rsidRPr="00351BB1" w:rsidRDefault="004C73CE" w:rsidP="004C73CE">
      <w:pPr>
        <w:rPr>
          <w:rFonts w:cs="Arial"/>
          <w:szCs w:val="24"/>
          <w:shd w:val="clear" w:color="auto" w:fill="FFFFFF"/>
        </w:rPr>
      </w:pPr>
      <w:r w:rsidRPr="00351BB1">
        <w:rPr>
          <w:rFonts w:cs="Arial"/>
          <w:szCs w:val="24"/>
          <w:shd w:val="clear" w:color="auto" w:fill="FFFFFF"/>
        </w:rPr>
        <w:t xml:space="preserve">This genus was reviewed by Lundberg &amp; Akama (2005), who in addition to describing </w:t>
      </w:r>
      <w:r w:rsidR="0084450C" w:rsidRPr="00351BB1">
        <w:rPr>
          <w:rFonts w:cs="Arial"/>
          <w:szCs w:val="24"/>
          <w:shd w:val="clear" w:color="auto" w:fill="FFFFFF"/>
        </w:rPr>
        <w:t>the</w:t>
      </w:r>
      <w:r w:rsidRPr="00351BB1">
        <w:rPr>
          <w:rFonts w:cs="Arial"/>
          <w:szCs w:val="24"/>
          <w:shd w:val="clear" w:color="auto" w:fill="FFFFFF"/>
        </w:rPr>
        <w:t xml:space="preserve"> </w:t>
      </w:r>
      <w:r w:rsidRPr="00351BB1">
        <w:rPr>
          <w:rFonts w:cs="Arial"/>
          <w:i/>
          <w:iCs/>
          <w:szCs w:val="24"/>
          <w:shd w:val="clear" w:color="auto" w:fill="FFFFFF"/>
        </w:rPr>
        <w:t>B. capapretum</w:t>
      </w:r>
      <w:r w:rsidR="0084450C" w:rsidRPr="00351BB1">
        <w:rPr>
          <w:rFonts w:cs="Arial"/>
          <w:szCs w:val="24"/>
          <w:shd w:val="clear" w:color="auto" w:fill="FFFFFF"/>
        </w:rPr>
        <w:t xml:space="preserve"> species</w:t>
      </w:r>
      <w:r w:rsidRPr="00351BB1">
        <w:rPr>
          <w:rFonts w:cs="Arial"/>
          <w:szCs w:val="24"/>
          <w:shd w:val="clear" w:color="auto" w:fill="FFFFFF"/>
        </w:rPr>
        <w:t xml:space="preserve">, placed the monotypic genera </w:t>
      </w:r>
      <w:r w:rsidRPr="00351BB1">
        <w:rPr>
          <w:rFonts w:cs="Arial"/>
          <w:i/>
          <w:iCs/>
          <w:szCs w:val="24"/>
          <w:shd w:val="clear" w:color="auto" w:fill="FFFFFF"/>
        </w:rPr>
        <w:t>Merodontus</w:t>
      </w:r>
      <w:r w:rsidRPr="00351BB1">
        <w:rPr>
          <w:rFonts w:cs="Arial"/>
          <w:szCs w:val="24"/>
          <w:shd w:val="clear" w:color="auto" w:fill="FFFFFF"/>
        </w:rPr>
        <w:t xml:space="preserve"> and </w:t>
      </w:r>
      <w:r w:rsidRPr="00351BB1">
        <w:rPr>
          <w:rFonts w:cs="Arial"/>
          <w:i/>
          <w:iCs/>
          <w:szCs w:val="24"/>
          <w:shd w:val="clear" w:color="auto" w:fill="FFFFFF"/>
        </w:rPr>
        <w:t>Goslinia</w:t>
      </w:r>
      <w:r w:rsidRPr="00351BB1">
        <w:rPr>
          <w:rFonts w:cs="Arial"/>
          <w:szCs w:val="24"/>
          <w:shd w:val="clear" w:color="auto" w:fill="FFFFFF"/>
        </w:rPr>
        <w:t xml:space="preserve"> as synonyms of </w:t>
      </w:r>
      <w:r w:rsidRPr="00351BB1">
        <w:rPr>
          <w:rFonts w:cs="Arial"/>
          <w:i/>
          <w:iCs/>
          <w:szCs w:val="24"/>
          <w:shd w:val="clear" w:color="auto" w:fill="FFFFFF"/>
        </w:rPr>
        <w:t>Brachyplatystoma</w:t>
      </w:r>
      <w:r w:rsidRPr="00351BB1">
        <w:rPr>
          <w:rFonts w:cs="Arial"/>
          <w:szCs w:val="24"/>
          <w:shd w:val="clear" w:color="auto" w:fill="FFFFFF"/>
        </w:rPr>
        <w:t xml:space="preserve"> based on two synapomorphies. Additionally, these authors established a new tribe for </w:t>
      </w:r>
      <w:r w:rsidRPr="00351BB1">
        <w:rPr>
          <w:rFonts w:cs="Arial"/>
          <w:i/>
          <w:iCs/>
          <w:szCs w:val="24"/>
          <w:shd w:val="clear" w:color="auto" w:fill="FFFFFF"/>
        </w:rPr>
        <w:t>Brachyplatystoma</w:t>
      </w:r>
      <w:r w:rsidRPr="00351BB1">
        <w:rPr>
          <w:rFonts w:cs="Arial"/>
          <w:szCs w:val="24"/>
          <w:shd w:val="clear" w:color="auto" w:fill="FFFFFF"/>
        </w:rPr>
        <w:t xml:space="preserve"> and </w:t>
      </w:r>
      <w:r w:rsidRPr="00351BB1">
        <w:rPr>
          <w:rFonts w:cs="Arial"/>
          <w:i/>
          <w:iCs/>
          <w:szCs w:val="24"/>
          <w:shd w:val="clear" w:color="auto" w:fill="FFFFFF"/>
        </w:rPr>
        <w:t>Platynematichthys</w:t>
      </w:r>
      <w:r w:rsidRPr="00351BB1">
        <w:rPr>
          <w:rFonts w:cs="Arial"/>
          <w:szCs w:val="24"/>
          <w:shd w:val="clear" w:color="auto" w:fill="FFFFFF"/>
        </w:rPr>
        <w:t xml:space="preserve"> called Brachyplatystomatini based on two synapomorphies. Furthermore, they used the name </w:t>
      </w:r>
      <w:r w:rsidRPr="00351BB1">
        <w:rPr>
          <w:rFonts w:cs="Arial"/>
          <w:i/>
          <w:iCs/>
          <w:szCs w:val="24"/>
          <w:shd w:val="clear" w:color="auto" w:fill="FFFFFF"/>
        </w:rPr>
        <w:lastRenderedPageBreak/>
        <w:t>Malacobagrus</w:t>
      </w:r>
      <w:r w:rsidRPr="00351BB1">
        <w:rPr>
          <w:rFonts w:cs="Arial"/>
          <w:szCs w:val="24"/>
          <w:shd w:val="clear" w:color="auto" w:fill="FFFFFF"/>
        </w:rPr>
        <w:t xml:space="preserve"> Bleeker (previously used for the genus </w:t>
      </w:r>
      <w:r w:rsidRPr="00351BB1">
        <w:rPr>
          <w:rFonts w:cs="Arial"/>
          <w:i/>
          <w:iCs/>
          <w:szCs w:val="24"/>
          <w:shd w:val="clear" w:color="auto" w:fill="FFFFFF"/>
        </w:rPr>
        <w:t>Brachyplatystoma</w:t>
      </w:r>
      <w:r w:rsidRPr="00351BB1">
        <w:rPr>
          <w:rFonts w:cs="Arial"/>
          <w:szCs w:val="24"/>
          <w:shd w:val="clear" w:color="auto" w:fill="FFFFFF"/>
        </w:rPr>
        <w:t xml:space="preserve">) as a subgenus within </w:t>
      </w:r>
      <w:r w:rsidRPr="00351BB1">
        <w:rPr>
          <w:rFonts w:cs="Arial"/>
          <w:i/>
          <w:iCs/>
          <w:szCs w:val="24"/>
          <w:shd w:val="clear" w:color="auto" w:fill="FFFFFF"/>
        </w:rPr>
        <w:t>Brachyplatystoma</w:t>
      </w:r>
      <w:r w:rsidRPr="00351BB1">
        <w:rPr>
          <w:rFonts w:cs="Arial"/>
          <w:szCs w:val="24"/>
          <w:shd w:val="clear" w:color="auto" w:fill="FFFFFF"/>
        </w:rPr>
        <w:t xml:space="preserve"> to include </w:t>
      </w:r>
      <w:r w:rsidRPr="00351BB1">
        <w:rPr>
          <w:rFonts w:cs="Arial"/>
          <w:i/>
          <w:iCs/>
          <w:szCs w:val="24"/>
          <w:shd w:val="clear" w:color="auto" w:fill="FFFFFF"/>
        </w:rPr>
        <w:t xml:space="preserve">B. capapretum, </w:t>
      </w:r>
      <w:r w:rsidR="00D0645E" w:rsidRPr="00351BB1">
        <w:rPr>
          <w:rFonts w:cs="Arial"/>
          <w:i/>
          <w:iCs/>
          <w:szCs w:val="24"/>
          <w:shd w:val="clear" w:color="auto" w:fill="FFFFFF"/>
        </w:rPr>
        <w:t>B. filamentosum</w:t>
      </w:r>
      <w:r w:rsidRPr="00351BB1">
        <w:rPr>
          <w:rFonts w:cs="Arial"/>
          <w:i/>
          <w:iCs/>
          <w:szCs w:val="24"/>
          <w:shd w:val="clear" w:color="auto" w:fill="FFFFFF"/>
        </w:rPr>
        <w:t xml:space="preserve">, </w:t>
      </w:r>
      <w:r w:rsidRPr="00351BB1">
        <w:rPr>
          <w:rFonts w:cs="Arial"/>
          <w:szCs w:val="24"/>
          <w:shd w:val="clear" w:color="auto" w:fill="FFFFFF"/>
        </w:rPr>
        <w:t>and</w:t>
      </w:r>
      <w:r w:rsidRPr="00351BB1">
        <w:rPr>
          <w:rFonts w:cs="Arial"/>
          <w:i/>
          <w:iCs/>
          <w:szCs w:val="24"/>
          <w:shd w:val="clear" w:color="auto" w:fill="FFFFFF"/>
        </w:rPr>
        <w:t xml:space="preserve"> </w:t>
      </w:r>
      <w:r w:rsidR="00D0645E" w:rsidRPr="00351BB1">
        <w:rPr>
          <w:rFonts w:cs="Arial"/>
          <w:i/>
          <w:iCs/>
          <w:szCs w:val="24"/>
          <w:shd w:val="clear" w:color="auto" w:fill="FFFFFF"/>
        </w:rPr>
        <w:t>B. rousseauxii</w:t>
      </w:r>
      <w:r w:rsidRPr="00351BB1">
        <w:rPr>
          <w:rFonts w:cs="Arial"/>
          <w:i/>
          <w:iCs/>
          <w:szCs w:val="24"/>
          <w:shd w:val="clear" w:color="auto" w:fill="FFFFFF"/>
        </w:rPr>
        <w:t>.</w:t>
      </w:r>
    </w:p>
    <w:p w14:paraId="667218B7" w14:textId="7A931AE5" w:rsidR="004C73CE" w:rsidRPr="00351BB1" w:rsidRDefault="004C73CE" w:rsidP="004C73CE">
      <w:pPr>
        <w:rPr>
          <w:rFonts w:cs="Arial"/>
          <w:szCs w:val="24"/>
          <w:shd w:val="clear" w:color="auto" w:fill="FFFFFF"/>
        </w:rPr>
      </w:pPr>
      <w:r w:rsidRPr="00351BB1">
        <w:rPr>
          <w:rFonts w:cs="Arial"/>
          <w:szCs w:val="24"/>
          <w:shd w:val="clear" w:color="auto" w:fill="FFFFFF"/>
        </w:rPr>
        <w:t>Currently, seven species are known</w:t>
      </w:r>
      <w:r w:rsidR="0084450C" w:rsidRPr="00351BB1">
        <w:rPr>
          <w:rFonts w:cs="Arial"/>
          <w:szCs w:val="24"/>
          <w:shd w:val="clear" w:color="auto" w:fill="FFFFFF"/>
        </w:rPr>
        <w:t>.</w:t>
      </w:r>
      <w:r w:rsidRPr="00351BB1">
        <w:rPr>
          <w:rFonts w:cs="Arial"/>
          <w:szCs w:val="24"/>
          <w:shd w:val="clear" w:color="auto" w:fill="FFFFFF"/>
        </w:rPr>
        <w:t xml:space="preserve"> </w:t>
      </w:r>
      <w:r w:rsidRPr="00351BB1">
        <w:rPr>
          <w:rFonts w:cs="Arial"/>
          <w:i/>
          <w:iCs/>
          <w:szCs w:val="24"/>
          <w:shd w:val="clear" w:color="auto" w:fill="FFFFFF"/>
        </w:rPr>
        <w:t>B. capapretum</w:t>
      </w:r>
      <w:r w:rsidRPr="00351BB1">
        <w:rPr>
          <w:rFonts w:cs="Arial"/>
          <w:szCs w:val="24"/>
          <w:shd w:val="clear" w:color="auto" w:fill="FFFFFF"/>
        </w:rPr>
        <w:t xml:space="preserve"> Lundberg &amp; Akama in the </w:t>
      </w:r>
      <w:r w:rsidR="002B1B81" w:rsidRPr="00351BB1">
        <w:rPr>
          <w:rFonts w:cs="Arial"/>
          <w:szCs w:val="24"/>
          <w:shd w:val="clear" w:color="auto" w:fill="FFFFFF"/>
        </w:rPr>
        <w:t>Amazon Basin</w:t>
      </w:r>
      <w:r w:rsidRPr="00351BB1">
        <w:rPr>
          <w:rFonts w:cs="Arial"/>
          <w:szCs w:val="24"/>
          <w:shd w:val="clear" w:color="auto" w:fill="FFFFFF"/>
        </w:rPr>
        <w:t xml:space="preserve">; </w:t>
      </w:r>
      <w:r w:rsidR="00D0645E" w:rsidRPr="00351BB1">
        <w:rPr>
          <w:rFonts w:cs="Arial"/>
          <w:i/>
          <w:iCs/>
          <w:szCs w:val="24"/>
          <w:shd w:val="clear" w:color="auto" w:fill="FFFFFF"/>
        </w:rPr>
        <w:t>B. filamentosum</w:t>
      </w:r>
      <w:r w:rsidRPr="00351BB1">
        <w:rPr>
          <w:rFonts w:cs="Arial"/>
          <w:szCs w:val="24"/>
          <w:shd w:val="clear" w:color="auto" w:fill="FFFFFF"/>
        </w:rPr>
        <w:t xml:space="preserve"> (Lichtenstein 1819) in the Amazon, Orinoco, and the major </w:t>
      </w:r>
      <w:r w:rsidR="003221F4" w:rsidRPr="00351BB1">
        <w:rPr>
          <w:rFonts w:cs="Arial"/>
          <w:szCs w:val="24"/>
          <w:shd w:val="clear" w:color="auto" w:fill="FFFFFF"/>
        </w:rPr>
        <w:t>r</w:t>
      </w:r>
      <w:r w:rsidR="00FA675A" w:rsidRPr="00351BB1">
        <w:rPr>
          <w:rFonts w:cs="Arial"/>
          <w:szCs w:val="24"/>
          <w:shd w:val="clear" w:color="auto" w:fill="FFFFFF"/>
        </w:rPr>
        <w:t>iver</w:t>
      </w:r>
      <w:r w:rsidRPr="00351BB1">
        <w:rPr>
          <w:rFonts w:cs="Arial"/>
          <w:szCs w:val="24"/>
          <w:shd w:val="clear" w:color="auto" w:fill="FFFFFF"/>
        </w:rPr>
        <w:t xml:space="preserve">s of the Guyanas; </w:t>
      </w:r>
      <w:r w:rsidR="00D0645E" w:rsidRPr="00351BB1">
        <w:rPr>
          <w:rFonts w:cs="Arial"/>
          <w:i/>
          <w:iCs/>
          <w:szCs w:val="24"/>
          <w:shd w:val="clear" w:color="auto" w:fill="FFFFFF"/>
        </w:rPr>
        <w:t>B. juruense</w:t>
      </w:r>
      <w:r w:rsidRPr="00351BB1">
        <w:rPr>
          <w:rFonts w:cs="Arial"/>
          <w:szCs w:val="24"/>
          <w:shd w:val="clear" w:color="auto" w:fill="FFFFFF"/>
        </w:rPr>
        <w:t xml:space="preserve"> (Boulenger 1898) in the Amazon and Orinoco basins; </w:t>
      </w:r>
      <w:r w:rsidR="00D0645E" w:rsidRPr="00351BB1">
        <w:rPr>
          <w:rFonts w:cs="Arial"/>
          <w:i/>
          <w:iCs/>
          <w:szCs w:val="24"/>
          <w:shd w:val="clear" w:color="auto" w:fill="FFFFFF"/>
        </w:rPr>
        <w:t>B. platynema</w:t>
      </w:r>
      <w:r w:rsidRPr="00351BB1">
        <w:rPr>
          <w:rFonts w:cs="Arial"/>
          <w:szCs w:val="24"/>
          <w:shd w:val="clear" w:color="auto" w:fill="FFFFFF"/>
        </w:rPr>
        <w:t xml:space="preserve"> Boulenger 1898 in the Amazon and Orinoco basins;</w:t>
      </w:r>
      <w:r w:rsidRPr="00351BB1">
        <w:rPr>
          <w:rFonts w:cs="Arial"/>
          <w:i/>
          <w:iCs/>
          <w:szCs w:val="24"/>
          <w:shd w:val="clear" w:color="auto" w:fill="FFFFFF"/>
        </w:rPr>
        <w:t xml:space="preserve"> </w:t>
      </w:r>
      <w:r w:rsidR="00D0645E" w:rsidRPr="00351BB1">
        <w:rPr>
          <w:rFonts w:cs="Arial"/>
          <w:i/>
          <w:iCs/>
          <w:szCs w:val="24"/>
          <w:shd w:val="clear" w:color="auto" w:fill="FFFFFF"/>
        </w:rPr>
        <w:t>B. rousseauxii</w:t>
      </w:r>
      <w:r w:rsidRPr="00351BB1">
        <w:rPr>
          <w:rFonts w:cs="Arial"/>
          <w:szCs w:val="24"/>
          <w:shd w:val="clear" w:color="auto" w:fill="FFFFFF"/>
        </w:rPr>
        <w:t xml:space="preserve"> (Castelnau 1855) in Bolivia, Colombia, Ecuador, French Guiana, Peru, Venezuela; </w:t>
      </w:r>
      <w:r w:rsidR="00D0645E" w:rsidRPr="00351BB1">
        <w:rPr>
          <w:rFonts w:cs="Arial"/>
          <w:i/>
          <w:iCs/>
          <w:szCs w:val="24"/>
          <w:shd w:val="clear" w:color="auto" w:fill="FFFFFF"/>
        </w:rPr>
        <w:t>B. tigrinum</w:t>
      </w:r>
      <w:r w:rsidRPr="00351BB1">
        <w:rPr>
          <w:rFonts w:cs="Arial"/>
          <w:szCs w:val="24"/>
          <w:shd w:val="clear" w:color="auto" w:fill="FFFFFF"/>
        </w:rPr>
        <w:t xml:space="preserve"> (Britski 1981) in the </w:t>
      </w:r>
      <w:r w:rsidR="002B1B81" w:rsidRPr="00351BB1">
        <w:rPr>
          <w:rFonts w:cs="Arial"/>
          <w:szCs w:val="24"/>
          <w:shd w:val="clear" w:color="auto" w:fill="FFFFFF"/>
        </w:rPr>
        <w:t>Amazon Basin</w:t>
      </w:r>
      <w:r w:rsidRPr="00351BB1">
        <w:rPr>
          <w:rFonts w:cs="Arial"/>
          <w:szCs w:val="24"/>
          <w:shd w:val="clear" w:color="auto" w:fill="FFFFFF"/>
        </w:rPr>
        <w:t>;</w:t>
      </w:r>
      <w:r w:rsidRPr="00351BB1">
        <w:rPr>
          <w:rFonts w:cs="Arial"/>
          <w:i/>
          <w:iCs/>
          <w:szCs w:val="24"/>
          <w:shd w:val="clear" w:color="auto" w:fill="FFFFFF"/>
        </w:rPr>
        <w:t xml:space="preserve"> </w:t>
      </w:r>
      <w:r w:rsidR="009865FF" w:rsidRPr="00351BB1">
        <w:rPr>
          <w:rFonts w:cs="Arial"/>
          <w:i/>
          <w:iCs/>
          <w:szCs w:val="24"/>
          <w:shd w:val="clear" w:color="auto" w:fill="FFFFFF"/>
        </w:rPr>
        <w:t>B. vaillantii</w:t>
      </w:r>
      <w:r w:rsidRPr="00351BB1">
        <w:rPr>
          <w:rFonts w:cs="Arial"/>
          <w:szCs w:val="24"/>
          <w:shd w:val="clear" w:color="auto" w:fill="FFFFFF"/>
        </w:rPr>
        <w:t xml:space="preserve"> (Valenciennes 1840) in the Amazon, Orinoco, and the major </w:t>
      </w:r>
      <w:r w:rsidR="003221F4" w:rsidRPr="00351BB1">
        <w:rPr>
          <w:rFonts w:cs="Arial"/>
          <w:szCs w:val="24"/>
          <w:shd w:val="clear" w:color="auto" w:fill="FFFFFF"/>
        </w:rPr>
        <w:t>r</w:t>
      </w:r>
      <w:r w:rsidR="00FA675A" w:rsidRPr="00351BB1">
        <w:rPr>
          <w:rFonts w:cs="Arial"/>
          <w:szCs w:val="24"/>
          <w:shd w:val="clear" w:color="auto" w:fill="FFFFFF"/>
        </w:rPr>
        <w:t>iver</w:t>
      </w:r>
      <w:r w:rsidRPr="00351BB1">
        <w:rPr>
          <w:rFonts w:cs="Arial"/>
          <w:szCs w:val="24"/>
          <w:shd w:val="clear" w:color="auto" w:fill="FFFFFF"/>
        </w:rPr>
        <w:t xml:space="preserve">s of the Guyanas (Fricke </w:t>
      </w:r>
      <w:r w:rsidR="002B4584" w:rsidRPr="00351BB1">
        <w:rPr>
          <w:rFonts w:cs="Arial"/>
          <w:i/>
          <w:iCs/>
          <w:szCs w:val="24"/>
          <w:shd w:val="clear" w:color="auto" w:fill="FFFFFF"/>
        </w:rPr>
        <w:t>et al</w:t>
      </w:r>
      <w:r w:rsidRPr="00351BB1">
        <w:rPr>
          <w:rFonts w:cs="Arial"/>
          <w:szCs w:val="24"/>
          <w:shd w:val="clear" w:color="auto" w:fill="FFFFFF"/>
        </w:rPr>
        <w:t>. 2023). Carvajal-Vallejos (2013), based on molecular analyses, suggest</w:t>
      </w:r>
      <w:r w:rsidR="0084450C" w:rsidRPr="00351BB1">
        <w:rPr>
          <w:rFonts w:cs="Arial"/>
          <w:szCs w:val="24"/>
          <w:shd w:val="clear" w:color="auto" w:fill="FFFFFF"/>
        </w:rPr>
        <w:t>ed</w:t>
      </w:r>
      <w:r w:rsidRPr="00351BB1">
        <w:rPr>
          <w:rFonts w:cs="Arial"/>
          <w:szCs w:val="24"/>
          <w:shd w:val="clear" w:color="auto" w:fill="FFFFFF"/>
        </w:rPr>
        <w:t xml:space="preserve"> that </w:t>
      </w:r>
      <w:r w:rsidRPr="00351BB1">
        <w:rPr>
          <w:rFonts w:cs="Arial"/>
          <w:i/>
          <w:iCs/>
          <w:szCs w:val="24"/>
          <w:shd w:val="clear" w:color="auto" w:fill="FFFFFF"/>
        </w:rPr>
        <w:t>Brachyplatystoma</w:t>
      </w:r>
      <w:r w:rsidRPr="00351BB1">
        <w:rPr>
          <w:rFonts w:cs="Arial"/>
          <w:szCs w:val="24"/>
          <w:shd w:val="clear" w:color="auto" w:fill="FFFFFF"/>
        </w:rPr>
        <w:t xml:space="preserve"> could include </w:t>
      </w:r>
      <w:r w:rsidRPr="00351BB1">
        <w:rPr>
          <w:rFonts w:cs="Arial"/>
          <w:i/>
          <w:iCs/>
          <w:szCs w:val="24"/>
          <w:shd w:val="clear" w:color="auto" w:fill="FFFFFF"/>
        </w:rPr>
        <w:t>Platynematichthys</w:t>
      </w:r>
      <w:r w:rsidRPr="00351BB1">
        <w:rPr>
          <w:rFonts w:cs="Arial"/>
          <w:szCs w:val="24"/>
          <w:shd w:val="clear" w:color="auto" w:fill="FFFFFF"/>
        </w:rPr>
        <w:t xml:space="preserve"> or be </w:t>
      </w:r>
      <w:r w:rsidR="0084450C" w:rsidRPr="00351BB1">
        <w:rPr>
          <w:rFonts w:cs="Arial"/>
          <w:szCs w:val="24"/>
          <w:shd w:val="clear" w:color="auto" w:fill="FFFFFF"/>
        </w:rPr>
        <w:t xml:space="preserve">composed </w:t>
      </w:r>
      <w:r w:rsidRPr="00351BB1">
        <w:rPr>
          <w:rFonts w:cs="Arial"/>
          <w:szCs w:val="24"/>
          <w:shd w:val="clear" w:color="auto" w:fill="FFFFFF"/>
        </w:rPr>
        <w:t xml:space="preserve">only to the subgenus </w:t>
      </w:r>
      <w:r w:rsidRPr="00351BB1">
        <w:rPr>
          <w:rFonts w:cs="Arial"/>
          <w:i/>
          <w:iCs/>
          <w:szCs w:val="24"/>
          <w:shd w:val="clear" w:color="auto" w:fill="FFFFFF"/>
        </w:rPr>
        <w:t>Malacobagrus</w:t>
      </w:r>
      <w:r w:rsidRPr="00351BB1">
        <w:rPr>
          <w:rFonts w:cs="Arial"/>
          <w:szCs w:val="24"/>
          <w:shd w:val="clear" w:color="auto" w:fill="FFFFFF"/>
        </w:rPr>
        <w:t xml:space="preserve"> (</w:t>
      </w:r>
      <w:r w:rsidR="00D0645E" w:rsidRPr="00351BB1">
        <w:rPr>
          <w:rFonts w:cs="Arial"/>
          <w:i/>
          <w:iCs/>
          <w:szCs w:val="24"/>
          <w:shd w:val="clear" w:color="auto" w:fill="FFFFFF"/>
        </w:rPr>
        <w:t>B. rousseauxii</w:t>
      </w:r>
      <w:r w:rsidRPr="00351BB1">
        <w:rPr>
          <w:rFonts w:cs="Arial"/>
          <w:i/>
          <w:iCs/>
          <w:szCs w:val="24"/>
          <w:shd w:val="clear" w:color="auto" w:fill="FFFFFF"/>
        </w:rPr>
        <w:t xml:space="preserve">, B. capapretum, </w:t>
      </w:r>
      <w:r w:rsidRPr="00351BB1">
        <w:rPr>
          <w:rFonts w:cs="Arial"/>
          <w:szCs w:val="24"/>
          <w:shd w:val="clear" w:color="auto" w:fill="FFFFFF"/>
        </w:rPr>
        <w:t>and</w:t>
      </w:r>
      <w:r w:rsidRPr="00351BB1">
        <w:rPr>
          <w:rFonts w:cs="Arial"/>
          <w:i/>
          <w:iCs/>
          <w:szCs w:val="24"/>
          <w:shd w:val="clear" w:color="auto" w:fill="FFFFFF"/>
        </w:rPr>
        <w:t xml:space="preserve"> </w:t>
      </w:r>
      <w:r w:rsidR="00D0645E" w:rsidRPr="00351BB1">
        <w:rPr>
          <w:rFonts w:cs="Arial"/>
          <w:i/>
          <w:iCs/>
          <w:szCs w:val="24"/>
          <w:shd w:val="clear" w:color="auto" w:fill="FFFFFF"/>
        </w:rPr>
        <w:t>B. filamentosum</w:t>
      </w:r>
      <w:r w:rsidRPr="00351BB1">
        <w:rPr>
          <w:rFonts w:cs="Arial"/>
          <w:szCs w:val="24"/>
          <w:shd w:val="clear" w:color="auto" w:fill="FFFFFF"/>
        </w:rPr>
        <w:t xml:space="preserve">) </w:t>
      </w:r>
      <w:r w:rsidR="0084450C" w:rsidRPr="00351BB1">
        <w:rPr>
          <w:rFonts w:cs="Arial"/>
          <w:szCs w:val="24"/>
          <w:shd w:val="clear" w:color="auto" w:fill="FFFFFF"/>
        </w:rPr>
        <w:t>with</w:t>
      </w:r>
      <w:r w:rsidRPr="00351BB1">
        <w:rPr>
          <w:rFonts w:cs="Arial"/>
          <w:szCs w:val="24"/>
          <w:shd w:val="clear" w:color="auto" w:fill="FFFFFF"/>
        </w:rPr>
        <w:t xml:space="preserve"> </w:t>
      </w:r>
      <w:r w:rsidR="009865FF" w:rsidRPr="00351BB1">
        <w:rPr>
          <w:rFonts w:cs="Arial"/>
          <w:i/>
          <w:iCs/>
          <w:szCs w:val="24"/>
          <w:shd w:val="clear" w:color="auto" w:fill="FFFFFF"/>
        </w:rPr>
        <w:t>B. vaillantii</w:t>
      </w:r>
      <w:r w:rsidR="0084450C" w:rsidRPr="00351BB1">
        <w:rPr>
          <w:rFonts w:cs="Arial"/>
          <w:szCs w:val="24"/>
          <w:shd w:val="clear" w:color="auto" w:fill="FFFFFF"/>
        </w:rPr>
        <w:t xml:space="preserve"> as sister group</w:t>
      </w:r>
      <w:r w:rsidRPr="00351BB1">
        <w:rPr>
          <w:rFonts w:cs="Arial"/>
          <w:i/>
          <w:iCs/>
          <w:szCs w:val="24"/>
          <w:shd w:val="clear" w:color="auto" w:fill="FFFFFF"/>
        </w:rPr>
        <w:t>,</w:t>
      </w:r>
      <w:r w:rsidRPr="00351BB1">
        <w:rPr>
          <w:rFonts w:cs="Arial"/>
          <w:szCs w:val="24"/>
          <w:shd w:val="clear" w:color="auto" w:fill="FFFFFF"/>
        </w:rPr>
        <w:t xml:space="preserve"> so the rest of the </w:t>
      </w:r>
      <w:r w:rsidRPr="00351BB1">
        <w:rPr>
          <w:rFonts w:cs="Arial"/>
          <w:i/>
          <w:iCs/>
          <w:szCs w:val="24"/>
          <w:shd w:val="clear" w:color="auto" w:fill="FFFFFF"/>
        </w:rPr>
        <w:t>Brachyplatystoma</w:t>
      </w:r>
      <w:r w:rsidRPr="00351BB1">
        <w:rPr>
          <w:rFonts w:cs="Arial"/>
          <w:szCs w:val="24"/>
          <w:shd w:val="clear" w:color="auto" w:fill="FFFFFF"/>
        </w:rPr>
        <w:t xml:space="preserve"> species should be considered as distinct genera and </w:t>
      </w:r>
      <w:r w:rsidR="0084450C" w:rsidRPr="00351BB1">
        <w:rPr>
          <w:rFonts w:cs="Arial"/>
          <w:szCs w:val="24"/>
          <w:shd w:val="clear" w:color="auto" w:fill="FFFFFF"/>
        </w:rPr>
        <w:t>therefore resurrecting</w:t>
      </w:r>
      <w:r w:rsidRPr="00351BB1">
        <w:rPr>
          <w:rFonts w:cs="Arial"/>
          <w:szCs w:val="24"/>
          <w:shd w:val="clear" w:color="auto" w:fill="FFFFFF"/>
        </w:rPr>
        <w:t xml:space="preserve"> </w:t>
      </w:r>
      <w:r w:rsidRPr="00351BB1">
        <w:rPr>
          <w:rFonts w:cs="Arial"/>
          <w:i/>
          <w:iCs/>
          <w:szCs w:val="24"/>
          <w:shd w:val="clear" w:color="auto" w:fill="FFFFFF"/>
        </w:rPr>
        <w:t>Goslinea</w:t>
      </w:r>
      <w:r w:rsidRPr="00351BB1">
        <w:rPr>
          <w:rFonts w:cs="Arial"/>
          <w:szCs w:val="24"/>
          <w:shd w:val="clear" w:color="auto" w:fill="FFFFFF"/>
        </w:rPr>
        <w:t xml:space="preserve"> and </w:t>
      </w:r>
      <w:r w:rsidRPr="00351BB1">
        <w:rPr>
          <w:rFonts w:cs="Arial"/>
          <w:i/>
          <w:iCs/>
          <w:szCs w:val="24"/>
          <w:shd w:val="clear" w:color="auto" w:fill="FFFFFF"/>
        </w:rPr>
        <w:t>Merodontus</w:t>
      </w:r>
      <w:r w:rsidRPr="00351BB1">
        <w:rPr>
          <w:rFonts w:cs="Arial"/>
          <w:szCs w:val="24"/>
          <w:shd w:val="clear" w:color="auto" w:fill="FFFFFF"/>
        </w:rPr>
        <w:t>.</w:t>
      </w:r>
    </w:p>
    <w:p w14:paraId="163DF3EC" w14:textId="69502ECE" w:rsidR="004C73CE" w:rsidRPr="00351BB1" w:rsidRDefault="0084450C" w:rsidP="004C73CE">
      <w:pPr>
        <w:rPr>
          <w:rFonts w:cs="Arial"/>
          <w:szCs w:val="24"/>
          <w:shd w:val="clear" w:color="auto" w:fill="FFFFFF"/>
        </w:rPr>
      </w:pPr>
      <w:r w:rsidRPr="00351BB1">
        <w:rPr>
          <w:rFonts w:cs="Arial"/>
          <w:szCs w:val="24"/>
          <w:shd w:val="clear" w:color="auto" w:fill="FFFFFF"/>
        </w:rPr>
        <w:t>Six of</w:t>
      </w:r>
      <w:r w:rsidR="004C73CE" w:rsidRPr="00351BB1">
        <w:rPr>
          <w:rFonts w:cs="Arial"/>
          <w:szCs w:val="24"/>
          <w:shd w:val="clear" w:color="auto" w:fill="FFFFFF"/>
        </w:rPr>
        <w:t xml:space="preserve"> the seven </w:t>
      </w:r>
      <w:r w:rsidRPr="00351BB1">
        <w:rPr>
          <w:rFonts w:cs="Arial"/>
          <w:szCs w:val="24"/>
          <w:shd w:val="clear" w:color="auto" w:fill="FFFFFF"/>
        </w:rPr>
        <w:t xml:space="preserve">recognized </w:t>
      </w:r>
      <w:r w:rsidR="004C73CE" w:rsidRPr="00351BB1">
        <w:rPr>
          <w:rFonts w:cs="Arial"/>
          <w:szCs w:val="24"/>
          <w:shd w:val="clear" w:color="auto" w:fill="FFFFFF"/>
        </w:rPr>
        <w:t xml:space="preserve">valid species, </w:t>
      </w:r>
      <w:r w:rsidR="00D0645E" w:rsidRPr="00351BB1">
        <w:rPr>
          <w:rFonts w:cs="Arial"/>
          <w:i/>
          <w:iCs/>
          <w:szCs w:val="24"/>
          <w:shd w:val="clear" w:color="auto" w:fill="FFFFFF"/>
        </w:rPr>
        <w:t>B. filamentosum</w:t>
      </w:r>
      <w:r w:rsidR="004C73CE" w:rsidRPr="00351BB1">
        <w:rPr>
          <w:rFonts w:cs="Arial"/>
          <w:i/>
          <w:iCs/>
          <w:szCs w:val="24"/>
          <w:shd w:val="clear" w:color="auto" w:fill="FFFFFF"/>
        </w:rPr>
        <w:t xml:space="preserve">, </w:t>
      </w:r>
      <w:r w:rsidR="00D0645E" w:rsidRPr="00351BB1">
        <w:rPr>
          <w:rFonts w:cs="Arial"/>
          <w:i/>
          <w:iCs/>
          <w:szCs w:val="24"/>
          <w:shd w:val="clear" w:color="auto" w:fill="FFFFFF"/>
        </w:rPr>
        <w:t>B. juruense</w:t>
      </w:r>
      <w:r w:rsidR="004C73CE" w:rsidRPr="00351BB1">
        <w:rPr>
          <w:rFonts w:cs="Arial"/>
          <w:i/>
          <w:iCs/>
          <w:szCs w:val="24"/>
          <w:shd w:val="clear" w:color="auto" w:fill="FFFFFF"/>
        </w:rPr>
        <w:t xml:space="preserve">, </w:t>
      </w:r>
      <w:r w:rsidR="00D0645E" w:rsidRPr="00351BB1">
        <w:rPr>
          <w:rFonts w:cs="Arial"/>
          <w:i/>
          <w:iCs/>
          <w:szCs w:val="24"/>
          <w:shd w:val="clear" w:color="auto" w:fill="FFFFFF"/>
        </w:rPr>
        <w:t>B. platynema</w:t>
      </w:r>
      <w:r w:rsidR="004C73CE" w:rsidRPr="00351BB1">
        <w:rPr>
          <w:rFonts w:cs="Arial"/>
          <w:i/>
          <w:iCs/>
          <w:szCs w:val="24"/>
          <w:shd w:val="clear" w:color="auto" w:fill="FFFFFF"/>
        </w:rPr>
        <w:t xml:space="preserve">, </w:t>
      </w:r>
      <w:r w:rsidR="00D0645E" w:rsidRPr="00351BB1">
        <w:rPr>
          <w:rFonts w:cs="Arial"/>
          <w:i/>
          <w:iCs/>
          <w:szCs w:val="24"/>
          <w:shd w:val="clear" w:color="auto" w:fill="FFFFFF"/>
        </w:rPr>
        <w:t>B. rousseauxii</w:t>
      </w:r>
      <w:r w:rsidR="004C73CE" w:rsidRPr="00351BB1">
        <w:rPr>
          <w:rFonts w:cs="Arial"/>
          <w:i/>
          <w:iCs/>
          <w:szCs w:val="24"/>
          <w:shd w:val="clear" w:color="auto" w:fill="FFFFFF"/>
        </w:rPr>
        <w:t xml:space="preserve">, </w:t>
      </w:r>
      <w:r w:rsidR="00D0645E" w:rsidRPr="00351BB1">
        <w:rPr>
          <w:rFonts w:cs="Arial"/>
          <w:i/>
          <w:iCs/>
          <w:szCs w:val="24"/>
          <w:shd w:val="clear" w:color="auto" w:fill="FFFFFF"/>
        </w:rPr>
        <w:t>B. tigrinum</w:t>
      </w:r>
      <w:r w:rsidR="004C73CE" w:rsidRPr="00351BB1">
        <w:rPr>
          <w:rFonts w:cs="Arial"/>
          <w:szCs w:val="24"/>
          <w:shd w:val="clear" w:color="auto" w:fill="FFFFFF"/>
        </w:rPr>
        <w:t xml:space="preserve">, and </w:t>
      </w:r>
      <w:r w:rsidR="009865FF" w:rsidRPr="00351BB1">
        <w:rPr>
          <w:rFonts w:cs="Arial"/>
          <w:i/>
          <w:iCs/>
          <w:szCs w:val="24"/>
          <w:shd w:val="clear" w:color="auto" w:fill="FFFFFF"/>
        </w:rPr>
        <w:t>B. vaillantii</w:t>
      </w:r>
      <w:r w:rsidRPr="00351BB1">
        <w:rPr>
          <w:rFonts w:cs="Arial"/>
          <w:szCs w:val="24"/>
          <w:shd w:val="clear" w:color="auto" w:fill="FFFFFF"/>
        </w:rPr>
        <w:t>,</w:t>
      </w:r>
      <w:r w:rsidR="004C73CE" w:rsidRPr="00351BB1">
        <w:rPr>
          <w:rFonts w:cs="Arial"/>
          <w:szCs w:val="24"/>
          <w:shd w:val="clear" w:color="auto" w:fill="FFFFFF"/>
        </w:rPr>
        <w:t xml:space="preserve"> are present in Bolivia.</w:t>
      </w:r>
    </w:p>
    <w:p w14:paraId="5FD8BFDA" w14:textId="247D0C38" w:rsidR="004D42C9" w:rsidRPr="00351BB1" w:rsidRDefault="00D0645E" w:rsidP="00AA2465">
      <w:pPr>
        <w:rPr>
          <w:rFonts w:cs="Arial"/>
          <w:b/>
          <w:bCs/>
          <w:i/>
          <w:iCs/>
          <w:szCs w:val="24"/>
        </w:rPr>
      </w:pPr>
      <w:r w:rsidRPr="00351BB1">
        <w:rPr>
          <w:rFonts w:cs="Arial"/>
          <w:b/>
          <w:bCs/>
          <w:i/>
          <w:iCs/>
          <w:szCs w:val="24"/>
        </w:rPr>
        <w:t>Brachyplatystoma filamentosum</w:t>
      </w:r>
      <w:r w:rsidR="00377609" w:rsidRPr="00351BB1">
        <w:rPr>
          <w:rFonts w:cs="Arial"/>
          <w:b/>
          <w:bCs/>
          <w:szCs w:val="24"/>
        </w:rPr>
        <w:t xml:space="preserve"> (Lichtenstein 1819)</w:t>
      </w:r>
      <w:r w:rsidR="0044291F" w:rsidRPr="00351BB1">
        <w:rPr>
          <w:rFonts w:cs="Arial"/>
          <w:b/>
          <w:bCs/>
          <w:szCs w:val="24"/>
        </w:rPr>
        <w:t xml:space="preserve"> (</w:t>
      </w:r>
      <w:r w:rsidR="004C73CE" w:rsidRPr="00351BB1">
        <w:rPr>
          <w:rFonts w:cs="Arial"/>
          <w:b/>
          <w:bCs/>
          <w:szCs w:val="24"/>
        </w:rPr>
        <w:t>Figure</w:t>
      </w:r>
      <w:r w:rsidR="0044291F" w:rsidRPr="00351BB1">
        <w:rPr>
          <w:rFonts w:cs="Arial"/>
          <w:b/>
          <w:bCs/>
          <w:szCs w:val="24"/>
        </w:rPr>
        <w:t xml:space="preserve"> 7)</w:t>
      </w:r>
    </w:p>
    <w:p w14:paraId="72A49C58" w14:textId="77777777" w:rsidR="0040148F" w:rsidRPr="00351BB1" w:rsidRDefault="0040148F" w:rsidP="00AA2465">
      <w:pPr>
        <w:rPr>
          <w:rFonts w:cs="Arial"/>
          <w:szCs w:val="24"/>
        </w:rPr>
      </w:pPr>
      <w:r w:rsidRPr="00351BB1">
        <w:rPr>
          <w:rFonts w:cs="Arial"/>
          <w:noProof/>
          <w:szCs w:val="24"/>
        </w:rPr>
        <w:drawing>
          <wp:inline distT="0" distB="0" distL="0" distR="0" wp14:anchorId="453294F5" wp14:editId="408942A3">
            <wp:extent cx="3600000" cy="4005019"/>
            <wp:effectExtent l="0" t="0" r="0" b="0"/>
            <wp:docPr id="1568604968" name="Imagen 1568604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600000" cy="4005019"/>
                    </a:xfrm>
                    <a:prstGeom prst="rect">
                      <a:avLst/>
                    </a:prstGeom>
                    <a:noFill/>
                    <a:ln>
                      <a:noFill/>
                    </a:ln>
                  </pic:spPr>
                </pic:pic>
              </a:graphicData>
            </a:graphic>
          </wp:inline>
        </w:drawing>
      </w:r>
    </w:p>
    <w:p w14:paraId="6FD4B055" w14:textId="3C8BAEB1" w:rsidR="00883716" w:rsidRPr="00351BB1" w:rsidRDefault="00883716" w:rsidP="00883716">
      <w:pPr>
        <w:rPr>
          <w:rFonts w:cs="Arial"/>
        </w:rPr>
      </w:pPr>
      <w:r w:rsidRPr="00351BB1">
        <w:rPr>
          <w:rFonts w:cs="Arial"/>
          <w:b/>
          <w:bCs/>
        </w:rPr>
        <w:lastRenderedPageBreak/>
        <w:t xml:space="preserve">FIGURE 7. </w:t>
      </w:r>
      <w:r w:rsidR="00D0645E" w:rsidRPr="00351BB1">
        <w:rPr>
          <w:rFonts w:cs="Arial"/>
          <w:i/>
          <w:iCs/>
        </w:rPr>
        <w:t>B</w:t>
      </w:r>
      <w:r w:rsidR="009860E2" w:rsidRPr="00351BB1">
        <w:rPr>
          <w:rFonts w:cs="Arial"/>
          <w:i/>
          <w:iCs/>
        </w:rPr>
        <w:t>rachyplatystoma</w:t>
      </w:r>
      <w:r w:rsidR="00D0645E" w:rsidRPr="00351BB1">
        <w:rPr>
          <w:rFonts w:cs="Arial"/>
          <w:i/>
          <w:iCs/>
        </w:rPr>
        <w:t xml:space="preserve"> filamentosum</w:t>
      </w:r>
      <w:r w:rsidRPr="00351BB1">
        <w:rPr>
          <w:rFonts w:cs="Arial"/>
        </w:rPr>
        <w:t xml:space="preserve">, UMSS 7700, 380 mm SL, Mamoré </w:t>
      </w:r>
      <w:r w:rsidR="00FA675A" w:rsidRPr="00351BB1">
        <w:rPr>
          <w:rFonts w:cs="Arial"/>
        </w:rPr>
        <w:t>River</w:t>
      </w:r>
      <w:r w:rsidRPr="00351BB1">
        <w:rPr>
          <w:rFonts w:cs="Arial"/>
        </w:rPr>
        <w:t>, above Villa Bella, M</w:t>
      </w:r>
      <w:r w:rsidR="009860E2" w:rsidRPr="00351BB1">
        <w:rPr>
          <w:rFonts w:cs="Arial"/>
        </w:rPr>
        <w:t>amoré</w:t>
      </w:r>
      <w:r w:rsidRPr="00351BB1">
        <w:rPr>
          <w:rFonts w:cs="Arial"/>
        </w:rPr>
        <w:t>-I</w:t>
      </w:r>
      <w:r w:rsidR="009860E2" w:rsidRPr="00351BB1">
        <w:rPr>
          <w:rFonts w:cs="Arial"/>
        </w:rPr>
        <w:t>ténez</w:t>
      </w:r>
      <w:r w:rsidRPr="00351BB1">
        <w:rPr>
          <w:rFonts w:cs="Arial"/>
        </w:rPr>
        <w:t xml:space="preserve"> sub-basin, </w:t>
      </w:r>
      <w:r w:rsidR="002B1B81" w:rsidRPr="00351BB1">
        <w:rPr>
          <w:rFonts w:cs="Arial"/>
        </w:rPr>
        <w:t>Amazon Basin</w:t>
      </w:r>
      <w:r w:rsidRPr="00351BB1">
        <w:rPr>
          <w:rFonts w:cs="Arial"/>
        </w:rPr>
        <w:t>.</w:t>
      </w:r>
    </w:p>
    <w:p w14:paraId="69714FDB" w14:textId="4AD8DF3A" w:rsidR="00883716" w:rsidRPr="00351BB1" w:rsidRDefault="00422363" w:rsidP="00883716">
      <w:pPr>
        <w:jc w:val="both"/>
        <w:rPr>
          <w:rFonts w:cs="Arial"/>
          <w:lang w:val="es-419"/>
        </w:rPr>
      </w:pPr>
      <w:r w:rsidRPr="00351BB1">
        <w:rPr>
          <w:rFonts w:cs="Arial"/>
          <w:b/>
          <w:bCs/>
        </w:rPr>
        <w:t>Examined material</w:t>
      </w:r>
      <w:r w:rsidR="006668F1" w:rsidRPr="00351BB1">
        <w:rPr>
          <w:rFonts w:cs="Arial"/>
          <w:b/>
          <w:bCs/>
        </w:rPr>
        <w:t xml:space="preserve"> (</w:t>
      </w:r>
      <w:r w:rsidR="00883716" w:rsidRPr="00351BB1">
        <w:rPr>
          <w:rFonts w:cs="Arial"/>
          <w:b/>
          <w:bCs/>
        </w:rPr>
        <w:t>one specimen).</w:t>
      </w:r>
      <w:r w:rsidR="00883716" w:rsidRPr="00351BB1">
        <w:rPr>
          <w:rFonts w:cs="Arial"/>
        </w:rPr>
        <w:t xml:space="preserve"> </w:t>
      </w:r>
      <w:r w:rsidR="002B1B81" w:rsidRPr="00351BB1">
        <w:rPr>
          <w:rFonts w:cs="Arial"/>
          <w:lang w:val="es-419"/>
        </w:rPr>
        <w:t>Amazon Basin</w:t>
      </w:r>
      <w:r w:rsidR="00883716" w:rsidRPr="00351BB1">
        <w:rPr>
          <w:rFonts w:cs="Arial"/>
          <w:lang w:val="es-419"/>
        </w:rPr>
        <w:t>: UMSS 7700</w:t>
      </w:r>
      <w:r w:rsidR="007051EF" w:rsidRPr="00351BB1">
        <w:rPr>
          <w:rFonts w:cs="Arial"/>
          <w:lang w:val="es-419"/>
        </w:rPr>
        <w:t xml:space="preserve"> (</w:t>
      </w:r>
      <w:r w:rsidR="00883716" w:rsidRPr="00351BB1">
        <w:rPr>
          <w:rFonts w:cs="Arial"/>
          <w:lang w:val="es-419"/>
        </w:rPr>
        <w:t>1</w:t>
      </w:r>
      <w:r w:rsidR="007051EF" w:rsidRPr="00351BB1">
        <w:rPr>
          <w:rFonts w:cs="Arial"/>
          <w:lang w:val="es-419"/>
        </w:rPr>
        <w:t xml:space="preserve">, </w:t>
      </w:r>
      <w:r w:rsidR="00883716" w:rsidRPr="00351BB1">
        <w:rPr>
          <w:rFonts w:cs="Arial"/>
          <w:lang w:val="es-419"/>
        </w:rPr>
        <w:t>406.6 mm SL</w:t>
      </w:r>
      <w:r w:rsidR="007051EF" w:rsidRPr="00351BB1">
        <w:rPr>
          <w:rFonts w:cs="Arial"/>
          <w:lang w:val="es-419"/>
        </w:rPr>
        <w:t>)</w:t>
      </w:r>
      <w:r w:rsidR="00883716" w:rsidRPr="00351BB1">
        <w:rPr>
          <w:rFonts w:cs="Arial"/>
          <w:lang w:val="es-419"/>
        </w:rPr>
        <w:t xml:space="preserve">, Mamoré </w:t>
      </w:r>
      <w:r w:rsidR="00FA675A" w:rsidRPr="00351BB1">
        <w:rPr>
          <w:rFonts w:cs="Arial"/>
          <w:lang w:val="es-419"/>
        </w:rPr>
        <w:t>River</w:t>
      </w:r>
      <w:r w:rsidR="00883716" w:rsidRPr="00351BB1">
        <w:rPr>
          <w:rFonts w:cs="Arial"/>
          <w:lang w:val="es-419"/>
        </w:rPr>
        <w:t>, above Villa Bella, -10.396734 -65.3848990, 24</w:t>
      </w:r>
      <w:r w:rsidR="007051EF" w:rsidRPr="00351BB1">
        <w:rPr>
          <w:rFonts w:cs="Arial"/>
          <w:lang w:val="es-419"/>
        </w:rPr>
        <w:t xml:space="preserve"> Mar</w:t>
      </w:r>
      <w:r w:rsidR="00883716" w:rsidRPr="00351BB1">
        <w:rPr>
          <w:rFonts w:cs="Arial"/>
          <w:lang w:val="es-419"/>
        </w:rPr>
        <w:t xml:space="preserve"> 2008, F. Carvajal.</w:t>
      </w:r>
    </w:p>
    <w:p w14:paraId="6F37A6BE" w14:textId="3C186D10" w:rsidR="00DC7332" w:rsidRPr="00351BB1" w:rsidRDefault="00883716" w:rsidP="00414B30">
      <w:pPr>
        <w:rPr>
          <w:rFonts w:cs="Arial"/>
          <w:lang w:val="es-419"/>
        </w:rPr>
      </w:pPr>
      <w:r w:rsidRPr="00351BB1">
        <w:rPr>
          <w:rFonts w:cs="Arial"/>
          <w:b/>
          <w:bCs/>
          <w:lang w:val="es-419"/>
        </w:rPr>
        <w:t xml:space="preserve">Common names. </w:t>
      </w:r>
      <w:r w:rsidRPr="00351BB1">
        <w:rPr>
          <w:rFonts w:cs="Arial"/>
          <w:lang w:val="es-419"/>
        </w:rPr>
        <w:t xml:space="preserve">Dorado de piel in Puerto Rico and Cobija (Pando), </w:t>
      </w:r>
      <w:r w:rsidR="00A141C0" w:rsidRPr="00351BB1">
        <w:rPr>
          <w:rFonts w:cs="Arial"/>
          <w:lang w:val="es-419"/>
        </w:rPr>
        <w:t>p</w:t>
      </w:r>
      <w:r w:rsidRPr="00351BB1">
        <w:rPr>
          <w:rFonts w:cs="Arial"/>
          <w:lang w:val="es-419"/>
        </w:rPr>
        <w:t xml:space="preserve">irahiba in Riberalta, </w:t>
      </w:r>
      <w:r w:rsidR="00DC7332" w:rsidRPr="00351BB1">
        <w:rPr>
          <w:rFonts w:cs="Arial"/>
          <w:lang w:val="es-419"/>
        </w:rPr>
        <w:t xml:space="preserve">Trinidad, </w:t>
      </w:r>
      <w:r w:rsidRPr="00351BB1">
        <w:rPr>
          <w:rFonts w:cs="Arial"/>
          <w:lang w:val="es-419"/>
        </w:rPr>
        <w:t xml:space="preserve">Rurrenabaque, and Cachuela Esperanza (Beni), </w:t>
      </w:r>
      <w:r w:rsidR="00A141C0" w:rsidRPr="00351BB1">
        <w:rPr>
          <w:rFonts w:cs="Arial"/>
          <w:lang w:val="es-419"/>
        </w:rPr>
        <w:t>a</w:t>
      </w:r>
      <w:r w:rsidRPr="00351BB1">
        <w:rPr>
          <w:rFonts w:cs="Arial"/>
          <w:lang w:val="es-419"/>
        </w:rPr>
        <w:t xml:space="preserve">zulejo in Rurrenabaque (Beni), </w:t>
      </w:r>
      <w:r w:rsidR="00A141C0" w:rsidRPr="00351BB1">
        <w:rPr>
          <w:rFonts w:cs="Arial"/>
          <w:lang w:val="es-419"/>
        </w:rPr>
        <w:t>b</w:t>
      </w:r>
      <w:r w:rsidRPr="00351BB1">
        <w:rPr>
          <w:rFonts w:cs="Arial"/>
          <w:lang w:val="es-419"/>
        </w:rPr>
        <w:t xml:space="preserve">lanquillo in Rurrenabaque (Beni), </w:t>
      </w:r>
      <w:r w:rsidR="00A141C0" w:rsidRPr="00351BB1">
        <w:rPr>
          <w:rFonts w:cs="Arial"/>
          <w:lang w:val="es-419"/>
        </w:rPr>
        <w:t>b</w:t>
      </w:r>
      <w:r w:rsidRPr="00351BB1">
        <w:rPr>
          <w:rFonts w:cs="Arial"/>
          <w:lang w:val="es-419"/>
        </w:rPr>
        <w:t xml:space="preserve">acalao in Puerto Villarroel (Cochabamba) </w:t>
      </w:r>
      <w:r w:rsidR="00DC7332" w:rsidRPr="00351BB1">
        <w:rPr>
          <w:rFonts w:cs="Arial"/>
          <w:lang w:val="es-419"/>
        </w:rPr>
        <w:t xml:space="preserve">(Lauzanne &amp; Loubens 1985, Carvajal-Vallejos </w:t>
      </w:r>
      <w:r w:rsidR="002B4584" w:rsidRPr="00351BB1">
        <w:rPr>
          <w:rFonts w:cs="Arial"/>
          <w:i/>
          <w:iCs/>
          <w:lang w:val="es-419"/>
        </w:rPr>
        <w:t>et al</w:t>
      </w:r>
      <w:r w:rsidR="00DC7332" w:rsidRPr="00351BB1">
        <w:rPr>
          <w:rFonts w:cs="Arial"/>
          <w:lang w:val="es-419"/>
        </w:rPr>
        <w:t>. 2011).</w:t>
      </w:r>
    </w:p>
    <w:p w14:paraId="3F02EB1D" w14:textId="1D886E2A" w:rsidR="00346DC3" w:rsidRPr="00351BB1" w:rsidRDefault="00883716" w:rsidP="00414B30">
      <w:pPr>
        <w:rPr>
          <w:rFonts w:cs="Arial"/>
        </w:rPr>
      </w:pPr>
      <w:r w:rsidRPr="00351BB1">
        <w:rPr>
          <w:rFonts w:cs="Arial"/>
          <w:b/>
          <w:bCs/>
        </w:rPr>
        <w:t>Diagnosis.</w:t>
      </w:r>
      <w:r w:rsidR="00D1056A" w:rsidRPr="00351BB1">
        <w:rPr>
          <w:rFonts w:cs="Arial"/>
          <w:b/>
          <w:bCs/>
        </w:rPr>
        <w:t xml:space="preserve"> </w:t>
      </w:r>
      <w:r w:rsidR="00414B30" w:rsidRPr="00351BB1">
        <w:rPr>
          <w:rFonts w:cs="Arial"/>
          <w:i/>
          <w:iCs/>
        </w:rPr>
        <w:t>B</w:t>
      </w:r>
      <w:r w:rsidR="003F3E66" w:rsidRPr="00351BB1">
        <w:rPr>
          <w:rFonts w:cs="Arial"/>
          <w:i/>
          <w:iCs/>
        </w:rPr>
        <w:t>rachyplatystoma</w:t>
      </w:r>
      <w:r w:rsidR="00414B30" w:rsidRPr="00351BB1">
        <w:rPr>
          <w:rFonts w:cs="Arial"/>
          <w:i/>
          <w:iCs/>
        </w:rPr>
        <w:t xml:space="preserve"> filamentosum</w:t>
      </w:r>
      <w:r w:rsidR="00414B30" w:rsidRPr="00351BB1">
        <w:rPr>
          <w:rFonts w:cs="Arial"/>
          <w:b/>
          <w:bCs/>
        </w:rPr>
        <w:t xml:space="preserve"> </w:t>
      </w:r>
      <w:r w:rsidR="00414B30" w:rsidRPr="00351BB1">
        <w:rPr>
          <w:rFonts w:cs="Arial"/>
        </w:rPr>
        <w:t>differs from its congeners in the following:</w:t>
      </w:r>
      <w:r w:rsidRPr="00351BB1">
        <w:rPr>
          <w:rFonts w:cs="Arial"/>
        </w:rPr>
        <w:t xml:space="preserve"> from </w:t>
      </w:r>
      <w:r w:rsidR="00D0645E" w:rsidRPr="00351BB1">
        <w:rPr>
          <w:rFonts w:cs="Arial"/>
          <w:i/>
          <w:iCs/>
        </w:rPr>
        <w:t>B. juruense</w:t>
      </w:r>
      <w:r w:rsidRPr="00351BB1">
        <w:rPr>
          <w:rFonts w:cs="Arial"/>
          <w:i/>
          <w:iCs/>
        </w:rPr>
        <w:t xml:space="preserve"> </w:t>
      </w:r>
      <w:r w:rsidR="00414B30" w:rsidRPr="00351BB1">
        <w:rPr>
          <w:rFonts w:cs="Arial"/>
        </w:rPr>
        <w:t>by</w:t>
      </w:r>
      <w:r w:rsidRPr="00351BB1">
        <w:rPr>
          <w:rFonts w:cs="Arial"/>
        </w:rPr>
        <w:t xml:space="preserve"> the </w:t>
      </w:r>
      <w:r w:rsidR="00E222E6" w:rsidRPr="00351BB1">
        <w:rPr>
          <w:rFonts w:cs="Arial"/>
        </w:rPr>
        <w:t>left posterior nostril to right posterior nostril</w:t>
      </w:r>
      <w:r w:rsidR="00F96542" w:rsidRPr="00351BB1">
        <w:rPr>
          <w:rFonts w:cs="Arial"/>
        </w:rPr>
        <w:t xml:space="preserve"> </w:t>
      </w:r>
      <w:r w:rsidRPr="00351BB1">
        <w:rPr>
          <w:rFonts w:cs="Arial"/>
        </w:rPr>
        <w:t xml:space="preserve">(31.5% </w:t>
      </w:r>
      <w:r w:rsidR="00C50D55" w:rsidRPr="00351BB1">
        <w:rPr>
          <w:rFonts w:cs="Arial"/>
        </w:rPr>
        <w:t>HL</w:t>
      </w:r>
      <w:r w:rsidRPr="00351BB1">
        <w:rPr>
          <w:rFonts w:cs="Arial"/>
        </w:rPr>
        <w:t xml:space="preserve"> </w:t>
      </w:r>
      <w:r w:rsidR="00DC54B7" w:rsidRPr="00351BB1">
        <w:rPr>
          <w:rFonts w:cs="Arial"/>
          <w:i/>
          <w:iCs/>
        </w:rPr>
        <w:t>vs.</w:t>
      </w:r>
      <w:r w:rsidRPr="00351BB1">
        <w:rPr>
          <w:rFonts w:cs="Arial"/>
        </w:rPr>
        <w:t xml:space="preserve"> 25.4%), </w:t>
      </w:r>
      <w:r w:rsidR="007C23E6" w:rsidRPr="00351BB1">
        <w:rPr>
          <w:rFonts w:cs="Arial"/>
        </w:rPr>
        <w:t>posterior nostril to anterior margin of orbit</w:t>
      </w:r>
      <w:r w:rsidRPr="00351BB1">
        <w:rPr>
          <w:rFonts w:cs="Arial"/>
        </w:rPr>
        <w:t xml:space="preserve"> (20.3% </w:t>
      </w:r>
      <w:r w:rsidR="00C50D55" w:rsidRPr="00351BB1">
        <w:rPr>
          <w:rFonts w:cs="Arial"/>
        </w:rPr>
        <w:t>HL</w:t>
      </w:r>
      <w:r w:rsidRPr="00351BB1">
        <w:rPr>
          <w:rFonts w:cs="Arial"/>
        </w:rPr>
        <w:t xml:space="preserve"> </w:t>
      </w:r>
      <w:r w:rsidR="00DC54B7" w:rsidRPr="00351BB1">
        <w:rPr>
          <w:rFonts w:cs="Arial"/>
          <w:i/>
          <w:iCs/>
        </w:rPr>
        <w:t>vs.</w:t>
      </w:r>
      <w:r w:rsidRPr="00351BB1">
        <w:rPr>
          <w:rFonts w:cs="Arial"/>
        </w:rPr>
        <w:t xml:space="preserve"> 28.1%), mouth width (52.6% </w:t>
      </w:r>
      <w:r w:rsidR="00C50D55" w:rsidRPr="00351BB1">
        <w:rPr>
          <w:rFonts w:cs="Arial"/>
        </w:rPr>
        <w:t>HL</w:t>
      </w:r>
      <w:r w:rsidRPr="00351BB1">
        <w:rPr>
          <w:rFonts w:cs="Arial"/>
        </w:rPr>
        <w:t xml:space="preserve"> </w:t>
      </w:r>
      <w:r w:rsidR="00DC54B7" w:rsidRPr="00351BB1">
        <w:rPr>
          <w:rFonts w:cs="Arial"/>
          <w:i/>
          <w:iCs/>
        </w:rPr>
        <w:t>vs.</w:t>
      </w:r>
      <w:r w:rsidRPr="00351BB1">
        <w:rPr>
          <w:rFonts w:cs="Arial"/>
        </w:rPr>
        <w:t xml:space="preserve"> 56.9%), distance between internal </w:t>
      </w:r>
      <w:r w:rsidR="00033F80" w:rsidRPr="00351BB1">
        <w:rPr>
          <w:rFonts w:cs="Arial"/>
        </w:rPr>
        <w:t xml:space="preserve">mental </w:t>
      </w:r>
      <w:r w:rsidRPr="00351BB1">
        <w:rPr>
          <w:rFonts w:cs="Arial"/>
        </w:rPr>
        <w:t xml:space="preserve">barbels (19.6% </w:t>
      </w:r>
      <w:r w:rsidR="00C50D55" w:rsidRPr="00351BB1">
        <w:rPr>
          <w:rFonts w:cs="Arial"/>
        </w:rPr>
        <w:t>HL</w:t>
      </w:r>
      <w:r w:rsidRPr="00351BB1">
        <w:rPr>
          <w:rFonts w:cs="Arial"/>
        </w:rPr>
        <w:t xml:space="preserve"> </w:t>
      </w:r>
      <w:r w:rsidR="00DC54B7" w:rsidRPr="00351BB1">
        <w:rPr>
          <w:rFonts w:cs="Arial"/>
          <w:i/>
          <w:iCs/>
        </w:rPr>
        <w:t>vs.</w:t>
      </w:r>
      <w:r w:rsidRPr="00351BB1">
        <w:rPr>
          <w:rFonts w:cs="Arial"/>
        </w:rPr>
        <w:t xml:space="preserve"> 27.9%), distance between external </w:t>
      </w:r>
      <w:r w:rsidR="00033F80" w:rsidRPr="00351BB1">
        <w:rPr>
          <w:rFonts w:cs="Arial"/>
        </w:rPr>
        <w:t xml:space="preserve">mental </w:t>
      </w:r>
      <w:r w:rsidRPr="00351BB1">
        <w:rPr>
          <w:rFonts w:cs="Arial"/>
        </w:rPr>
        <w:t xml:space="preserve">barbels (38.6% </w:t>
      </w:r>
      <w:r w:rsidR="00C50D55" w:rsidRPr="00351BB1">
        <w:rPr>
          <w:rFonts w:cs="Arial"/>
        </w:rPr>
        <w:t>HL</w:t>
      </w:r>
      <w:r w:rsidRPr="00351BB1">
        <w:rPr>
          <w:rFonts w:cs="Arial"/>
        </w:rPr>
        <w:t xml:space="preserve"> </w:t>
      </w:r>
      <w:r w:rsidR="00DC54B7" w:rsidRPr="00351BB1">
        <w:rPr>
          <w:rFonts w:cs="Arial"/>
          <w:i/>
          <w:iCs/>
        </w:rPr>
        <w:t>vs.</w:t>
      </w:r>
      <w:r w:rsidRPr="00351BB1">
        <w:rPr>
          <w:rFonts w:cs="Arial"/>
        </w:rPr>
        <w:t xml:space="preserve"> 44.7%), head </w:t>
      </w:r>
      <w:r w:rsidR="004735AD" w:rsidRPr="00351BB1">
        <w:rPr>
          <w:rFonts w:cs="Arial"/>
        </w:rPr>
        <w:t>depth</w:t>
      </w:r>
      <w:r w:rsidRPr="00351BB1">
        <w:rPr>
          <w:rFonts w:cs="Arial"/>
        </w:rPr>
        <w:t xml:space="preserve"> (50.1% </w:t>
      </w:r>
      <w:r w:rsidR="00C50D55" w:rsidRPr="00351BB1">
        <w:rPr>
          <w:rFonts w:cs="Arial"/>
        </w:rPr>
        <w:t>HL</w:t>
      </w:r>
      <w:r w:rsidRPr="00351BB1">
        <w:rPr>
          <w:rFonts w:cs="Arial"/>
        </w:rPr>
        <w:t xml:space="preserve"> </w:t>
      </w:r>
      <w:r w:rsidR="00DC54B7" w:rsidRPr="00351BB1">
        <w:rPr>
          <w:rFonts w:cs="Arial"/>
          <w:i/>
          <w:iCs/>
        </w:rPr>
        <w:t>vs.</w:t>
      </w:r>
      <w:r w:rsidRPr="00351BB1">
        <w:rPr>
          <w:rFonts w:cs="Arial"/>
        </w:rPr>
        <w:t xml:space="preserve"> 60.5%), </w:t>
      </w:r>
      <w:r w:rsidR="00342288" w:rsidRPr="00351BB1">
        <w:rPr>
          <w:rFonts w:cs="Arial"/>
        </w:rPr>
        <w:t>internal mental barbel length</w:t>
      </w:r>
      <w:r w:rsidRPr="00351BB1">
        <w:rPr>
          <w:rFonts w:cs="Arial"/>
        </w:rPr>
        <w:t xml:space="preserve"> (4.8% SL </w:t>
      </w:r>
      <w:r w:rsidR="00DC54B7" w:rsidRPr="00351BB1">
        <w:rPr>
          <w:rFonts w:cs="Arial"/>
          <w:i/>
          <w:iCs/>
        </w:rPr>
        <w:t>vs.</w:t>
      </w:r>
      <w:r w:rsidRPr="00351BB1">
        <w:rPr>
          <w:rFonts w:cs="Arial"/>
        </w:rPr>
        <w:t xml:space="preserve"> 13.4%), </w:t>
      </w:r>
      <w:r w:rsidR="00342288" w:rsidRPr="00351BB1">
        <w:rPr>
          <w:rFonts w:cs="Arial"/>
        </w:rPr>
        <w:t>external mental barbel length</w:t>
      </w:r>
      <w:r w:rsidRPr="00351BB1">
        <w:rPr>
          <w:rFonts w:cs="Arial"/>
        </w:rPr>
        <w:t xml:space="preserve"> (17.8% SL </w:t>
      </w:r>
      <w:r w:rsidR="00DC54B7" w:rsidRPr="00351BB1">
        <w:rPr>
          <w:rFonts w:cs="Arial"/>
          <w:i/>
          <w:iCs/>
        </w:rPr>
        <w:t>vs.</w:t>
      </w:r>
      <w:r w:rsidRPr="00351BB1">
        <w:rPr>
          <w:rFonts w:cs="Arial"/>
        </w:rPr>
        <w:t xml:space="preserve"> 22.4%), predorsal length (40.5% SL </w:t>
      </w:r>
      <w:r w:rsidR="00DC54B7" w:rsidRPr="00351BB1">
        <w:rPr>
          <w:rFonts w:cs="Arial"/>
          <w:i/>
          <w:iCs/>
        </w:rPr>
        <w:t>vs.</w:t>
      </w:r>
      <w:r w:rsidRPr="00351BB1">
        <w:rPr>
          <w:rFonts w:cs="Arial"/>
        </w:rPr>
        <w:t xml:space="preserve"> 34.1%), </w:t>
      </w:r>
      <w:r w:rsidR="00342288" w:rsidRPr="00351BB1">
        <w:rPr>
          <w:rFonts w:cs="Arial"/>
        </w:rPr>
        <w:t>head length</w:t>
      </w:r>
      <w:r w:rsidRPr="00351BB1">
        <w:rPr>
          <w:rFonts w:cs="Arial"/>
        </w:rPr>
        <w:t xml:space="preserve"> (30.5% SL </w:t>
      </w:r>
      <w:r w:rsidR="00DC54B7" w:rsidRPr="00351BB1">
        <w:rPr>
          <w:rFonts w:cs="Arial"/>
          <w:i/>
          <w:iCs/>
        </w:rPr>
        <w:t>vs.</w:t>
      </w:r>
      <w:r w:rsidRPr="00351BB1">
        <w:rPr>
          <w:rFonts w:cs="Arial"/>
        </w:rPr>
        <w:t xml:space="preserve"> 25%), </w:t>
      </w:r>
      <w:r w:rsidR="00342288" w:rsidRPr="00351BB1">
        <w:rPr>
          <w:rFonts w:cs="Arial"/>
        </w:rPr>
        <w:t>adipose fin base length</w:t>
      </w:r>
      <w:r w:rsidRPr="00351BB1">
        <w:rPr>
          <w:rFonts w:cs="Arial"/>
        </w:rPr>
        <w:t xml:space="preserve"> (14.4% SL </w:t>
      </w:r>
      <w:r w:rsidR="00DC54B7" w:rsidRPr="00351BB1">
        <w:rPr>
          <w:rFonts w:cs="Arial"/>
          <w:i/>
          <w:iCs/>
        </w:rPr>
        <w:t>vs.</w:t>
      </w:r>
      <w:r w:rsidRPr="00351BB1">
        <w:rPr>
          <w:rFonts w:cs="Arial"/>
        </w:rPr>
        <w:t xml:space="preserve"> 18.4%), </w:t>
      </w:r>
      <w:r w:rsidR="00E5733C" w:rsidRPr="00351BB1">
        <w:rPr>
          <w:rFonts w:cs="Arial"/>
        </w:rPr>
        <w:t>a</w:t>
      </w:r>
      <w:r w:rsidR="00737568" w:rsidRPr="00351BB1">
        <w:rPr>
          <w:rFonts w:cs="Arial"/>
        </w:rPr>
        <w:t xml:space="preserve">nal fin origin to adipose fin </w:t>
      </w:r>
      <w:r w:rsidR="002135C2" w:rsidRPr="00351BB1">
        <w:rPr>
          <w:rFonts w:cs="Arial"/>
        </w:rPr>
        <w:t>insertion</w:t>
      </w:r>
      <w:r w:rsidR="00737568" w:rsidRPr="00351BB1">
        <w:rPr>
          <w:rFonts w:cs="Arial"/>
        </w:rPr>
        <w:t xml:space="preserve"> </w:t>
      </w:r>
      <w:r w:rsidRPr="00351BB1">
        <w:rPr>
          <w:rFonts w:cs="Arial"/>
        </w:rPr>
        <w:t xml:space="preserve">(16.4% SL </w:t>
      </w:r>
      <w:r w:rsidR="00DC54B7" w:rsidRPr="00351BB1">
        <w:rPr>
          <w:rFonts w:cs="Arial"/>
          <w:i/>
          <w:iCs/>
        </w:rPr>
        <w:t>vs.</w:t>
      </w:r>
      <w:r w:rsidRPr="00351BB1">
        <w:rPr>
          <w:rFonts w:cs="Arial"/>
        </w:rPr>
        <w:t xml:space="preserve"> 20.5%); from </w:t>
      </w:r>
      <w:r w:rsidR="00D0645E" w:rsidRPr="00351BB1">
        <w:rPr>
          <w:rFonts w:cs="Arial"/>
          <w:i/>
          <w:iCs/>
        </w:rPr>
        <w:t>B. platynema</w:t>
      </w:r>
      <w:r w:rsidRPr="00351BB1">
        <w:rPr>
          <w:rFonts w:cs="Arial"/>
          <w:i/>
          <w:iCs/>
        </w:rPr>
        <w:t xml:space="preserve"> </w:t>
      </w:r>
      <w:r w:rsidRPr="00351BB1">
        <w:rPr>
          <w:rFonts w:cs="Arial"/>
        </w:rPr>
        <w:t xml:space="preserve">by the interorbital distance (27.5% </w:t>
      </w:r>
      <w:r w:rsidR="003F2E9B" w:rsidRPr="00351BB1">
        <w:rPr>
          <w:rFonts w:cs="Arial"/>
        </w:rPr>
        <w:t>HL</w:t>
      </w:r>
      <w:r w:rsidRPr="00351BB1">
        <w:rPr>
          <w:rFonts w:cs="Arial"/>
        </w:rPr>
        <w:t xml:space="preserve"> </w:t>
      </w:r>
      <w:r w:rsidR="00DC54B7" w:rsidRPr="00351BB1">
        <w:rPr>
          <w:rFonts w:cs="Arial"/>
          <w:i/>
          <w:iCs/>
        </w:rPr>
        <w:t>vs.</w:t>
      </w:r>
      <w:r w:rsidRPr="00351BB1">
        <w:rPr>
          <w:rFonts w:cs="Arial"/>
        </w:rPr>
        <w:t xml:space="preserve"> 17-18.8%), </w:t>
      </w:r>
      <w:r w:rsidR="00E222E6" w:rsidRPr="00351BB1">
        <w:rPr>
          <w:rFonts w:cs="Arial"/>
        </w:rPr>
        <w:t>left posterior nostril to right posterior nostril</w:t>
      </w:r>
      <w:r w:rsidR="00F96542" w:rsidRPr="00351BB1">
        <w:rPr>
          <w:rFonts w:cs="Arial"/>
        </w:rPr>
        <w:t xml:space="preserve"> </w:t>
      </w:r>
      <w:r w:rsidRPr="00351BB1">
        <w:rPr>
          <w:rFonts w:cs="Arial"/>
        </w:rPr>
        <w:t xml:space="preserve">(31.5% </w:t>
      </w:r>
      <w:r w:rsidR="003F2E9B" w:rsidRPr="00351BB1">
        <w:rPr>
          <w:rFonts w:cs="Arial"/>
        </w:rPr>
        <w:t>HL</w:t>
      </w:r>
      <w:r w:rsidRPr="00351BB1">
        <w:rPr>
          <w:rFonts w:cs="Arial"/>
        </w:rPr>
        <w:t xml:space="preserve"> </w:t>
      </w:r>
      <w:r w:rsidR="00DC54B7" w:rsidRPr="00351BB1">
        <w:rPr>
          <w:rFonts w:cs="Arial"/>
          <w:i/>
          <w:iCs/>
        </w:rPr>
        <w:t>vs.</w:t>
      </w:r>
      <w:r w:rsidRPr="00351BB1">
        <w:rPr>
          <w:rFonts w:cs="Arial"/>
        </w:rPr>
        <w:t xml:space="preserve"> 19.6-21.1%), distance between anterior </w:t>
      </w:r>
      <w:r w:rsidR="00D1056A" w:rsidRPr="00351BB1">
        <w:rPr>
          <w:rFonts w:cs="Arial"/>
        </w:rPr>
        <w:t>nostrils</w:t>
      </w:r>
      <w:r w:rsidRPr="00351BB1">
        <w:rPr>
          <w:rFonts w:cs="Arial"/>
        </w:rPr>
        <w:t xml:space="preserve"> (32.7% </w:t>
      </w:r>
      <w:r w:rsidR="003F2E9B" w:rsidRPr="00351BB1">
        <w:rPr>
          <w:rFonts w:cs="Arial"/>
        </w:rPr>
        <w:t>HL</w:t>
      </w:r>
      <w:r w:rsidRPr="00351BB1">
        <w:rPr>
          <w:rFonts w:cs="Arial"/>
        </w:rPr>
        <w:t xml:space="preserve"> </w:t>
      </w:r>
      <w:r w:rsidR="00DC54B7" w:rsidRPr="00351BB1">
        <w:rPr>
          <w:rFonts w:cs="Arial"/>
          <w:i/>
          <w:iCs/>
        </w:rPr>
        <w:t>vs.</w:t>
      </w:r>
      <w:r w:rsidRPr="00351BB1">
        <w:rPr>
          <w:rFonts w:cs="Arial"/>
        </w:rPr>
        <w:t xml:space="preserve"> 24.5-27%), </w:t>
      </w:r>
      <w:r w:rsidR="007C23E6" w:rsidRPr="00351BB1">
        <w:rPr>
          <w:rFonts w:cs="Arial"/>
        </w:rPr>
        <w:t>posterior nostril to anterior margin of orbit</w:t>
      </w:r>
      <w:r w:rsidRPr="00351BB1">
        <w:rPr>
          <w:rFonts w:cs="Arial"/>
        </w:rPr>
        <w:t xml:space="preserve"> (20.3% </w:t>
      </w:r>
      <w:r w:rsidR="003F2E9B" w:rsidRPr="00351BB1">
        <w:rPr>
          <w:rFonts w:cs="Arial"/>
        </w:rPr>
        <w:t>HL</w:t>
      </w:r>
      <w:r w:rsidRPr="00351BB1">
        <w:rPr>
          <w:rFonts w:cs="Arial"/>
        </w:rPr>
        <w:t xml:space="preserve"> </w:t>
      </w:r>
      <w:r w:rsidR="00DC54B7" w:rsidRPr="00351BB1">
        <w:rPr>
          <w:rFonts w:cs="Arial"/>
          <w:i/>
          <w:iCs/>
        </w:rPr>
        <w:t>vs.</w:t>
      </w:r>
      <w:r w:rsidRPr="00351BB1">
        <w:rPr>
          <w:rFonts w:cs="Arial"/>
        </w:rPr>
        <w:t xml:space="preserve"> 29.8-31.7%), </w:t>
      </w:r>
      <w:r w:rsidR="00342288" w:rsidRPr="00351BB1">
        <w:rPr>
          <w:rFonts w:cs="Arial"/>
        </w:rPr>
        <w:t>snout length</w:t>
      </w:r>
      <w:r w:rsidRPr="00351BB1">
        <w:rPr>
          <w:rFonts w:cs="Arial"/>
        </w:rPr>
        <w:t xml:space="preserve"> (48.2% </w:t>
      </w:r>
      <w:r w:rsidR="003F2E9B" w:rsidRPr="00351BB1">
        <w:rPr>
          <w:rFonts w:cs="Arial"/>
        </w:rPr>
        <w:t>HL</w:t>
      </w:r>
      <w:r w:rsidRPr="00351BB1">
        <w:rPr>
          <w:rFonts w:cs="Arial"/>
        </w:rPr>
        <w:t xml:space="preserve"> </w:t>
      </w:r>
      <w:r w:rsidR="00DC54B7" w:rsidRPr="00351BB1">
        <w:rPr>
          <w:rFonts w:cs="Arial"/>
          <w:i/>
          <w:iCs/>
        </w:rPr>
        <w:t>vs.</w:t>
      </w:r>
      <w:r w:rsidRPr="00351BB1">
        <w:rPr>
          <w:rFonts w:cs="Arial"/>
        </w:rPr>
        <w:t xml:space="preserve"> 54.8-59%), postorbital length (46.5% </w:t>
      </w:r>
      <w:r w:rsidR="003F2E9B" w:rsidRPr="00351BB1">
        <w:rPr>
          <w:rFonts w:cs="Arial"/>
        </w:rPr>
        <w:t>HL</w:t>
      </w:r>
      <w:r w:rsidRPr="00351BB1">
        <w:rPr>
          <w:rFonts w:cs="Arial"/>
        </w:rPr>
        <w:t xml:space="preserve"> </w:t>
      </w:r>
      <w:r w:rsidR="00DC54B7" w:rsidRPr="00351BB1">
        <w:rPr>
          <w:rFonts w:cs="Arial"/>
          <w:i/>
          <w:iCs/>
        </w:rPr>
        <w:t>vs.</w:t>
      </w:r>
      <w:r w:rsidRPr="00351BB1">
        <w:rPr>
          <w:rFonts w:cs="Arial"/>
        </w:rPr>
        <w:t xml:space="preserve"> 39.3-40.4%), mouth width (52.6% </w:t>
      </w:r>
      <w:r w:rsidR="003F2E9B" w:rsidRPr="00351BB1">
        <w:rPr>
          <w:rFonts w:cs="Arial"/>
        </w:rPr>
        <w:t>HL</w:t>
      </w:r>
      <w:r w:rsidRPr="00351BB1">
        <w:rPr>
          <w:rFonts w:cs="Arial"/>
        </w:rPr>
        <w:t xml:space="preserve"> </w:t>
      </w:r>
      <w:r w:rsidR="00DC54B7" w:rsidRPr="00351BB1">
        <w:rPr>
          <w:rFonts w:cs="Arial"/>
          <w:i/>
          <w:iCs/>
        </w:rPr>
        <w:t>vs.</w:t>
      </w:r>
      <w:r w:rsidRPr="00351BB1">
        <w:rPr>
          <w:rFonts w:cs="Arial"/>
        </w:rPr>
        <w:t xml:space="preserve"> 41.4-46.3%), distance between external </w:t>
      </w:r>
      <w:r w:rsidR="00033F80" w:rsidRPr="00351BB1">
        <w:rPr>
          <w:rFonts w:cs="Arial"/>
        </w:rPr>
        <w:t xml:space="preserve">mental </w:t>
      </w:r>
      <w:r w:rsidRPr="00351BB1">
        <w:rPr>
          <w:rFonts w:cs="Arial"/>
        </w:rPr>
        <w:t xml:space="preserve">barbels (38.6% </w:t>
      </w:r>
      <w:r w:rsidR="003F2E9B" w:rsidRPr="00351BB1">
        <w:rPr>
          <w:rFonts w:cs="Arial"/>
        </w:rPr>
        <w:t>HL</w:t>
      </w:r>
      <w:r w:rsidRPr="00351BB1">
        <w:rPr>
          <w:rFonts w:cs="Arial"/>
        </w:rPr>
        <w:t xml:space="preserve"> </w:t>
      </w:r>
      <w:r w:rsidR="00DC54B7" w:rsidRPr="00351BB1">
        <w:rPr>
          <w:rFonts w:cs="Arial"/>
          <w:i/>
          <w:iCs/>
        </w:rPr>
        <w:t>vs.</w:t>
      </w:r>
      <w:r w:rsidRPr="00351BB1">
        <w:rPr>
          <w:rFonts w:cs="Arial"/>
        </w:rPr>
        <w:t xml:space="preserve"> 29.6-34.7%), </w:t>
      </w:r>
      <w:r w:rsidR="00342288" w:rsidRPr="00351BB1">
        <w:rPr>
          <w:rFonts w:cs="Arial"/>
        </w:rPr>
        <w:t>internal mental barbel length</w:t>
      </w:r>
      <w:r w:rsidRPr="00351BB1">
        <w:rPr>
          <w:rFonts w:cs="Arial"/>
        </w:rPr>
        <w:t xml:space="preserve"> (4.8% SL </w:t>
      </w:r>
      <w:r w:rsidR="00DC54B7" w:rsidRPr="00351BB1">
        <w:rPr>
          <w:rFonts w:cs="Arial"/>
          <w:i/>
          <w:iCs/>
        </w:rPr>
        <w:t>vs.</w:t>
      </w:r>
      <w:r w:rsidRPr="00351BB1">
        <w:rPr>
          <w:rFonts w:cs="Arial"/>
        </w:rPr>
        <w:t xml:space="preserve"> 27.8-48.4%), </w:t>
      </w:r>
      <w:r w:rsidR="00342288" w:rsidRPr="00351BB1">
        <w:rPr>
          <w:rFonts w:cs="Arial"/>
        </w:rPr>
        <w:t>external mental barbel length</w:t>
      </w:r>
      <w:r w:rsidRPr="00351BB1">
        <w:rPr>
          <w:rFonts w:cs="Arial"/>
        </w:rPr>
        <w:t xml:space="preserve"> (17.8% SL </w:t>
      </w:r>
      <w:r w:rsidR="00DC54B7" w:rsidRPr="00351BB1">
        <w:rPr>
          <w:rFonts w:cs="Arial"/>
          <w:i/>
          <w:iCs/>
        </w:rPr>
        <w:t>vs.</w:t>
      </w:r>
      <w:r w:rsidRPr="00351BB1">
        <w:rPr>
          <w:rFonts w:cs="Arial"/>
        </w:rPr>
        <w:t xml:space="preserve"> 40.3-67%), body width (22.6% SL </w:t>
      </w:r>
      <w:r w:rsidR="00DC54B7" w:rsidRPr="00351BB1">
        <w:rPr>
          <w:rFonts w:cs="Arial"/>
          <w:i/>
          <w:iCs/>
        </w:rPr>
        <w:t>vs.</w:t>
      </w:r>
      <w:r w:rsidRPr="00351BB1">
        <w:rPr>
          <w:rFonts w:cs="Arial"/>
        </w:rPr>
        <w:t xml:space="preserve"> 16.4-17.2%), </w:t>
      </w:r>
      <w:r w:rsidR="00380E1D" w:rsidRPr="00351BB1">
        <w:rPr>
          <w:rFonts w:cs="Arial"/>
        </w:rPr>
        <w:t>p</w:t>
      </w:r>
      <w:r w:rsidR="00737568" w:rsidRPr="00351BB1">
        <w:rPr>
          <w:rFonts w:cs="Arial"/>
        </w:rPr>
        <w:t xml:space="preserve">ectoral fin origin to dorsal fin </w:t>
      </w:r>
      <w:r w:rsidR="006243CC" w:rsidRPr="00351BB1">
        <w:rPr>
          <w:rFonts w:cs="Arial"/>
        </w:rPr>
        <w:t>insertion</w:t>
      </w:r>
      <w:r w:rsidRPr="00351BB1">
        <w:rPr>
          <w:rFonts w:cs="Arial"/>
        </w:rPr>
        <w:t xml:space="preserve"> (30.4% SL </w:t>
      </w:r>
      <w:r w:rsidR="00DC54B7" w:rsidRPr="00351BB1">
        <w:rPr>
          <w:rFonts w:cs="Arial"/>
          <w:i/>
          <w:iCs/>
        </w:rPr>
        <w:t>vs.</w:t>
      </w:r>
      <w:r w:rsidRPr="00351BB1">
        <w:rPr>
          <w:rFonts w:cs="Arial"/>
        </w:rPr>
        <w:t xml:space="preserve"> 25.5-26.8%); from</w:t>
      </w:r>
      <w:r w:rsidRPr="00351BB1">
        <w:rPr>
          <w:rFonts w:cs="Arial"/>
          <w:i/>
          <w:iCs/>
        </w:rPr>
        <w:t xml:space="preserve"> </w:t>
      </w:r>
      <w:r w:rsidR="00D0645E" w:rsidRPr="00351BB1">
        <w:rPr>
          <w:rFonts w:cs="Arial"/>
          <w:i/>
          <w:iCs/>
        </w:rPr>
        <w:t>B. rousseauxii</w:t>
      </w:r>
      <w:r w:rsidRPr="00351BB1">
        <w:rPr>
          <w:rFonts w:cs="Arial"/>
          <w:i/>
          <w:iCs/>
        </w:rPr>
        <w:t xml:space="preserve"> </w:t>
      </w:r>
      <w:r w:rsidRPr="00351BB1">
        <w:rPr>
          <w:rFonts w:cs="Arial"/>
        </w:rPr>
        <w:t xml:space="preserve">by the </w:t>
      </w:r>
      <w:r w:rsidR="007C23E6" w:rsidRPr="00351BB1">
        <w:rPr>
          <w:rFonts w:cs="Arial"/>
        </w:rPr>
        <w:t>posterior nostril to anterior margin of orbit</w:t>
      </w:r>
      <w:r w:rsidRPr="00351BB1">
        <w:rPr>
          <w:rFonts w:cs="Arial"/>
        </w:rPr>
        <w:t xml:space="preserve"> (20.3% </w:t>
      </w:r>
      <w:r w:rsidR="003F2E9B" w:rsidRPr="00351BB1">
        <w:rPr>
          <w:rFonts w:cs="Arial"/>
        </w:rPr>
        <w:t>HL</w:t>
      </w:r>
      <w:r w:rsidRPr="00351BB1">
        <w:rPr>
          <w:rFonts w:cs="Arial"/>
        </w:rPr>
        <w:t xml:space="preserve"> </w:t>
      </w:r>
      <w:r w:rsidR="00DC54B7" w:rsidRPr="00351BB1">
        <w:rPr>
          <w:rFonts w:cs="Arial"/>
          <w:i/>
          <w:iCs/>
        </w:rPr>
        <w:t>vs.</w:t>
      </w:r>
      <w:r w:rsidRPr="00351BB1">
        <w:rPr>
          <w:rFonts w:cs="Arial"/>
        </w:rPr>
        <w:t xml:space="preserve"> 24.6-25.5%), body width (22.6% </w:t>
      </w:r>
      <w:r w:rsidR="002D3A09" w:rsidRPr="00351BB1">
        <w:rPr>
          <w:rFonts w:cs="Arial"/>
        </w:rPr>
        <w:t>SL</w:t>
      </w:r>
      <w:r w:rsidRPr="00351BB1">
        <w:rPr>
          <w:rFonts w:cs="Arial"/>
        </w:rPr>
        <w:t xml:space="preserve"> </w:t>
      </w:r>
      <w:r w:rsidR="00DC54B7" w:rsidRPr="00351BB1">
        <w:rPr>
          <w:rFonts w:cs="Arial"/>
          <w:i/>
          <w:iCs/>
        </w:rPr>
        <w:t>vs.</w:t>
      </w:r>
      <w:r w:rsidRPr="00351BB1">
        <w:rPr>
          <w:rFonts w:cs="Arial"/>
        </w:rPr>
        <w:t xml:space="preserve"> 17.8-18.6%), </w:t>
      </w:r>
      <w:r w:rsidR="00E5733C" w:rsidRPr="00351BB1">
        <w:rPr>
          <w:rFonts w:cs="Arial"/>
        </w:rPr>
        <w:t>p</w:t>
      </w:r>
      <w:r w:rsidR="00737568" w:rsidRPr="00351BB1">
        <w:rPr>
          <w:rFonts w:cs="Arial"/>
        </w:rPr>
        <w:t>ectoral fin origin to pelvic fin origin</w:t>
      </w:r>
      <w:r w:rsidRPr="00351BB1">
        <w:rPr>
          <w:rFonts w:cs="Arial"/>
        </w:rPr>
        <w:t xml:space="preserve"> (27.1% SL </w:t>
      </w:r>
      <w:r w:rsidR="00DC54B7" w:rsidRPr="00351BB1">
        <w:rPr>
          <w:rFonts w:cs="Arial"/>
          <w:i/>
          <w:iCs/>
        </w:rPr>
        <w:t>vs.</w:t>
      </w:r>
      <w:r w:rsidRPr="00351BB1">
        <w:rPr>
          <w:rFonts w:cs="Arial"/>
        </w:rPr>
        <w:t xml:space="preserve"> 22.3-22.4%); from </w:t>
      </w:r>
      <w:r w:rsidR="00D0645E" w:rsidRPr="00351BB1">
        <w:rPr>
          <w:rFonts w:cs="Arial"/>
          <w:i/>
          <w:iCs/>
        </w:rPr>
        <w:t>B. tigrinum</w:t>
      </w:r>
      <w:r w:rsidRPr="00351BB1">
        <w:rPr>
          <w:rFonts w:cs="Arial"/>
        </w:rPr>
        <w:t xml:space="preserve"> by the interorbital distance (27.5% </w:t>
      </w:r>
      <w:r w:rsidR="002D3A09" w:rsidRPr="00351BB1">
        <w:rPr>
          <w:rFonts w:cs="Arial"/>
        </w:rPr>
        <w:t>HL</w:t>
      </w:r>
      <w:r w:rsidRPr="00351BB1">
        <w:rPr>
          <w:rFonts w:cs="Arial"/>
        </w:rPr>
        <w:t xml:space="preserve"> </w:t>
      </w:r>
      <w:r w:rsidR="00DC54B7" w:rsidRPr="00351BB1">
        <w:rPr>
          <w:rFonts w:cs="Arial"/>
          <w:i/>
          <w:iCs/>
        </w:rPr>
        <w:t>vs.</w:t>
      </w:r>
      <w:r w:rsidRPr="00351BB1">
        <w:rPr>
          <w:rFonts w:cs="Arial"/>
        </w:rPr>
        <w:t xml:space="preserve"> 17.4-19.7%), </w:t>
      </w:r>
      <w:r w:rsidR="00E222E6" w:rsidRPr="00351BB1">
        <w:rPr>
          <w:rFonts w:cs="Arial"/>
        </w:rPr>
        <w:t>left posterior nostril to right posterior nostril</w:t>
      </w:r>
      <w:r w:rsidRPr="00351BB1">
        <w:rPr>
          <w:rFonts w:cs="Arial"/>
        </w:rPr>
        <w:t xml:space="preserve"> (31.5% </w:t>
      </w:r>
      <w:r w:rsidR="002D3A09" w:rsidRPr="00351BB1">
        <w:rPr>
          <w:rFonts w:cs="Arial"/>
        </w:rPr>
        <w:t>HL</w:t>
      </w:r>
      <w:r w:rsidRPr="00351BB1">
        <w:rPr>
          <w:rFonts w:cs="Arial"/>
        </w:rPr>
        <w:t xml:space="preserve"> </w:t>
      </w:r>
      <w:r w:rsidR="00DC54B7" w:rsidRPr="00351BB1">
        <w:rPr>
          <w:rFonts w:cs="Arial"/>
          <w:i/>
          <w:iCs/>
        </w:rPr>
        <w:t>vs.</w:t>
      </w:r>
      <w:r w:rsidRPr="00351BB1">
        <w:rPr>
          <w:rFonts w:cs="Arial"/>
        </w:rPr>
        <w:t xml:space="preserve"> 17.7-19.8%), distance between anterior </w:t>
      </w:r>
      <w:r w:rsidR="00D1056A" w:rsidRPr="00351BB1">
        <w:rPr>
          <w:rFonts w:cs="Arial"/>
        </w:rPr>
        <w:t>nostrils</w:t>
      </w:r>
      <w:r w:rsidRPr="00351BB1">
        <w:rPr>
          <w:rFonts w:cs="Arial"/>
        </w:rPr>
        <w:t xml:space="preserve"> (32.7% </w:t>
      </w:r>
      <w:r w:rsidR="002D3A09" w:rsidRPr="00351BB1">
        <w:rPr>
          <w:rFonts w:cs="Arial"/>
        </w:rPr>
        <w:t>HL</w:t>
      </w:r>
      <w:r w:rsidRPr="00351BB1">
        <w:rPr>
          <w:rFonts w:cs="Arial"/>
        </w:rPr>
        <w:t xml:space="preserve"> </w:t>
      </w:r>
      <w:r w:rsidR="00DC54B7" w:rsidRPr="00351BB1">
        <w:rPr>
          <w:rFonts w:cs="Arial"/>
          <w:i/>
          <w:iCs/>
        </w:rPr>
        <w:t>vs.</w:t>
      </w:r>
      <w:r w:rsidRPr="00351BB1">
        <w:rPr>
          <w:rFonts w:cs="Arial"/>
        </w:rPr>
        <w:t xml:space="preserve"> 21.6-23.3%), </w:t>
      </w:r>
      <w:r w:rsidR="007C23E6" w:rsidRPr="00351BB1">
        <w:rPr>
          <w:rFonts w:cs="Arial"/>
        </w:rPr>
        <w:t>posterior nostril to anterior margin of orbit</w:t>
      </w:r>
      <w:r w:rsidRPr="00351BB1">
        <w:rPr>
          <w:rFonts w:cs="Arial"/>
        </w:rPr>
        <w:t xml:space="preserve"> (20.3% </w:t>
      </w:r>
      <w:r w:rsidR="002D3A09" w:rsidRPr="00351BB1">
        <w:rPr>
          <w:rFonts w:cs="Arial"/>
        </w:rPr>
        <w:t>HL</w:t>
      </w:r>
      <w:r w:rsidRPr="00351BB1">
        <w:rPr>
          <w:rFonts w:cs="Arial"/>
        </w:rPr>
        <w:t xml:space="preserve"> </w:t>
      </w:r>
      <w:r w:rsidR="00DC54B7" w:rsidRPr="00351BB1">
        <w:rPr>
          <w:rFonts w:cs="Arial"/>
          <w:i/>
          <w:iCs/>
        </w:rPr>
        <w:t>vs.</w:t>
      </w:r>
      <w:r w:rsidRPr="00351BB1">
        <w:rPr>
          <w:rFonts w:cs="Arial"/>
        </w:rPr>
        <w:t xml:space="preserve"> 32.3-33%), mouth width (52.6% </w:t>
      </w:r>
      <w:r w:rsidR="002D3A09" w:rsidRPr="00351BB1">
        <w:rPr>
          <w:rFonts w:cs="Arial"/>
        </w:rPr>
        <w:t>HL</w:t>
      </w:r>
      <w:r w:rsidRPr="00351BB1">
        <w:rPr>
          <w:rFonts w:cs="Arial"/>
        </w:rPr>
        <w:t xml:space="preserve"> </w:t>
      </w:r>
      <w:r w:rsidR="00DC54B7" w:rsidRPr="00351BB1">
        <w:rPr>
          <w:rFonts w:cs="Arial"/>
          <w:i/>
          <w:iCs/>
        </w:rPr>
        <w:t>vs.</w:t>
      </w:r>
      <w:r w:rsidRPr="00351BB1">
        <w:rPr>
          <w:rFonts w:cs="Arial"/>
        </w:rPr>
        <w:t xml:space="preserve"> 38-41.3%), body width (22.6% SL </w:t>
      </w:r>
      <w:r w:rsidR="00DC54B7" w:rsidRPr="00351BB1">
        <w:rPr>
          <w:rFonts w:cs="Arial"/>
          <w:i/>
          <w:iCs/>
        </w:rPr>
        <w:t>vs.</w:t>
      </w:r>
      <w:r w:rsidRPr="00351BB1">
        <w:rPr>
          <w:rFonts w:cs="Arial"/>
        </w:rPr>
        <w:t xml:space="preserve"> 14.1-17.8%), </w:t>
      </w:r>
      <w:r w:rsidR="006243CC" w:rsidRPr="00351BB1">
        <w:rPr>
          <w:rFonts w:cs="Arial"/>
        </w:rPr>
        <w:t>p</w:t>
      </w:r>
      <w:r w:rsidR="00737568" w:rsidRPr="00351BB1">
        <w:rPr>
          <w:rFonts w:cs="Arial"/>
        </w:rPr>
        <w:t xml:space="preserve">ectoral fin origin to dorsal fin </w:t>
      </w:r>
      <w:r w:rsidR="006243CC" w:rsidRPr="00351BB1">
        <w:rPr>
          <w:rFonts w:cs="Arial"/>
        </w:rPr>
        <w:t>insertion</w:t>
      </w:r>
      <w:r w:rsidRPr="00351BB1">
        <w:rPr>
          <w:rFonts w:cs="Arial"/>
        </w:rPr>
        <w:t xml:space="preserve"> (30.4% SL </w:t>
      </w:r>
      <w:r w:rsidR="00DC54B7" w:rsidRPr="00351BB1">
        <w:rPr>
          <w:rFonts w:cs="Arial"/>
          <w:i/>
          <w:iCs/>
        </w:rPr>
        <w:t>vs.</w:t>
      </w:r>
      <w:r w:rsidRPr="00351BB1">
        <w:rPr>
          <w:rFonts w:cs="Arial"/>
        </w:rPr>
        <w:t xml:space="preserve"> 23.5-25.2%), </w:t>
      </w:r>
      <w:r w:rsidR="00342288" w:rsidRPr="00351BB1">
        <w:rPr>
          <w:rFonts w:cs="Arial"/>
        </w:rPr>
        <w:t>adipose fin base length</w:t>
      </w:r>
      <w:r w:rsidRPr="00351BB1">
        <w:rPr>
          <w:rFonts w:cs="Arial"/>
        </w:rPr>
        <w:t xml:space="preserve"> (14.4% SL </w:t>
      </w:r>
      <w:r w:rsidR="00DC54B7" w:rsidRPr="00351BB1">
        <w:rPr>
          <w:rFonts w:cs="Arial"/>
          <w:i/>
          <w:iCs/>
        </w:rPr>
        <w:t>vs.</w:t>
      </w:r>
      <w:r w:rsidRPr="00351BB1">
        <w:rPr>
          <w:rFonts w:cs="Arial"/>
        </w:rPr>
        <w:t xml:space="preserve"> 20.9-24.7%);</w:t>
      </w:r>
      <w:r w:rsidR="00346DC3" w:rsidRPr="00351BB1">
        <w:rPr>
          <w:rFonts w:cs="Arial"/>
        </w:rPr>
        <w:t xml:space="preserve"> from </w:t>
      </w:r>
      <w:r w:rsidR="009865FF" w:rsidRPr="00351BB1">
        <w:rPr>
          <w:rFonts w:cs="Arial"/>
          <w:i/>
          <w:iCs/>
        </w:rPr>
        <w:t>B. vaillantii</w:t>
      </w:r>
      <w:r w:rsidR="00346DC3" w:rsidRPr="00351BB1">
        <w:rPr>
          <w:rFonts w:cs="Arial"/>
          <w:i/>
          <w:iCs/>
        </w:rPr>
        <w:t xml:space="preserve"> </w:t>
      </w:r>
      <w:r w:rsidR="00346DC3" w:rsidRPr="00351BB1">
        <w:rPr>
          <w:rFonts w:cs="Arial"/>
        </w:rPr>
        <w:t xml:space="preserve">by the </w:t>
      </w:r>
      <w:r w:rsidR="007C23E6" w:rsidRPr="00351BB1">
        <w:rPr>
          <w:rFonts w:cs="Arial"/>
        </w:rPr>
        <w:t>posterior nostril to anterior margin of orbit</w:t>
      </w:r>
      <w:r w:rsidR="00346DC3" w:rsidRPr="00351BB1">
        <w:rPr>
          <w:rFonts w:cs="Arial"/>
        </w:rPr>
        <w:t xml:space="preserve"> (20.3% </w:t>
      </w:r>
      <w:r w:rsidR="002D3A09" w:rsidRPr="00351BB1">
        <w:rPr>
          <w:rFonts w:cs="Arial"/>
        </w:rPr>
        <w:t>HL</w:t>
      </w:r>
      <w:r w:rsidR="00346DC3" w:rsidRPr="00351BB1">
        <w:rPr>
          <w:rFonts w:cs="Arial"/>
        </w:rPr>
        <w:t xml:space="preserve"> </w:t>
      </w:r>
      <w:r w:rsidR="00DC54B7" w:rsidRPr="00351BB1">
        <w:rPr>
          <w:rFonts w:cs="Arial"/>
          <w:i/>
          <w:iCs/>
        </w:rPr>
        <w:t>vs.</w:t>
      </w:r>
      <w:r w:rsidR="00346DC3" w:rsidRPr="00351BB1">
        <w:rPr>
          <w:rFonts w:cs="Arial"/>
        </w:rPr>
        <w:t xml:space="preserve"> 25-26.5%), postorbital length (46.5% </w:t>
      </w:r>
      <w:r w:rsidR="002D3A09" w:rsidRPr="00351BB1">
        <w:rPr>
          <w:rFonts w:cs="Arial"/>
        </w:rPr>
        <w:t>HL</w:t>
      </w:r>
      <w:r w:rsidR="00346DC3" w:rsidRPr="00351BB1">
        <w:rPr>
          <w:rFonts w:cs="Arial"/>
        </w:rPr>
        <w:t xml:space="preserve"> </w:t>
      </w:r>
      <w:r w:rsidR="00DC54B7" w:rsidRPr="00351BB1">
        <w:rPr>
          <w:rFonts w:cs="Arial"/>
          <w:i/>
          <w:iCs/>
        </w:rPr>
        <w:t>vs.</w:t>
      </w:r>
      <w:r w:rsidR="00346DC3" w:rsidRPr="00351BB1">
        <w:rPr>
          <w:rFonts w:cs="Arial"/>
        </w:rPr>
        <w:t xml:space="preserve"> 41.9-42.5%), </w:t>
      </w:r>
      <w:r w:rsidR="004735AD" w:rsidRPr="00351BB1">
        <w:rPr>
          <w:rFonts w:cs="Arial"/>
        </w:rPr>
        <w:t>head depth</w:t>
      </w:r>
      <w:r w:rsidR="00346DC3" w:rsidRPr="00351BB1">
        <w:rPr>
          <w:rFonts w:cs="Arial"/>
        </w:rPr>
        <w:t xml:space="preserve"> (50.1% </w:t>
      </w:r>
      <w:r w:rsidR="002D3A09" w:rsidRPr="00351BB1">
        <w:rPr>
          <w:rFonts w:cs="Arial"/>
        </w:rPr>
        <w:t>HL</w:t>
      </w:r>
      <w:r w:rsidR="00346DC3" w:rsidRPr="00351BB1">
        <w:rPr>
          <w:rFonts w:cs="Arial"/>
        </w:rPr>
        <w:t xml:space="preserve"> </w:t>
      </w:r>
      <w:r w:rsidR="00DC54B7" w:rsidRPr="00351BB1">
        <w:rPr>
          <w:rFonts w:cs="Arial"/>
          <w:i/>
          <w:iCs/>
        </w:rPr>
        <w:t>vs.</w:t>
      </w:r>
      <w:r w:rsidR="00346DC3" w:rsidRPr="00351BB1">
        <w:rPr>
          <w:rFonts w:cs="Arial"/>
        </w:rPr>
        <w:t xml:space="preserve"> 62.8-62.9%), </w:t>
      </w:r>
      <w:r w:rsidR="00342288" w:rsidRPr="00351BB1">
        <w:rPr>
          <w:rFonts w:cs="Arial"/>
        </w:rPr>
        <w:t>internal mental barbel length</w:t>
      </w:r>
      <w:r w:rsidR="00346DC3" w:rsidRPr="00351BB1">
        <w:rPr>
          <w:rFonts w:cs="Arial"/>
        </w:rPr>
        <w:t xml:space="preserve"> (4.8% </w:t>
      </w:r>
      <w:r w:rsidR="002D3A09" w:rsidRPr="00351BB1">
        <w:rPr>
          <w:rFonts w:cs="Arial"/>
        </w:rPr>
        <w:t>SL</w:t>
      </w:r>
      <w:r w:rsidR="00346DC3" w:rsidRPr="00351BB1">
        <w:rPr>
          <w:rFonts w:cs="Arial"/>
        </w:rPr>
        <w:t xml:space="preserve"> </w:t>
      </w:r>
      <w:r w:rsidR="00DC54B7" w:rsidRPr="00351BB1">
        <w:rPr>
          <w:rFonts w:cs="Arial"/>
          <w:i/>
          <w:iCs/>
        </w:rPr>
        <w:t>vs.</w:t>
      </w:r>
      <w:r w:rsidR="00346DC3" w:rsidRPr="00351BB1">
        <w:rPr>
          <w:rFonts w:cs="Arial"/>
        </w:rPr>
        <w:t xml:space="preserve"> 17.4-17.5%), </w:t>
      </w:r>
      <w:r w:rsidR="00342288" w:rsidRPr="00351BB1">
        <w:rPr>
          <w:rFonts w:cs="Arial"/>
        </w:rPr>
        <w:t>external mental barbel length</w:t>
      </w:r>
      <w:r w:rsidR="00346DC3" w:rsidRPr="00351BB1">
        <w:rPr>
          <w:rFonts w:cs="Arial"/>
        </w:rPr>
        <w:t xml:space="preserve"> (17.8% </w:t>
      </w:r>
      <w:r w:rsidR="002D3A09" w:rsidRPr="00351BB1">
        <w:rPr>
          <w:rFonts w:cs="Arial"/>
        </w:rPr>
        <w:t>SL</w:t>
      </w:r>
      <w:r w:rsidR="00346DC3" w:rsidRPr="00351BB1">
        <w:rPr>
          <w:rFonts w:cs="Arial"/>
        </w:rPr>
        <w:t xml:space="preserve"> </w:t>
      </w:r>
      <w:r w:rsidR="00DC54B7" w:rsidRPr="00351BB1">
        <w:rPr>
          <w:rFonts w:cs="Arial"/>
          <w:i/>
          <w:iCs/>
        </w:rPr>
        <w:t>vs.</w:t>
      </w:r>
      <w:r w:rsidR="00346DC3" w:rsidRPr="00351BB1">
        <w:rPr>
          <w:rFonts w:cs="Arial"/>
        </w:rPr>
        <w:t xml:space="preserve"> 40.3-42.4%), </w:t>
      </w:r>
      <w:r w:rsidR="00346DC3" w:rsidRPr="00351BB1">
        <w:rPr>
          <w:rFonts w:cs="Arial"/>
        </w:rPr>
        <w:lastRenderedPageBreak/>
        <w:t xml:space="preserve">dorsal fin </w:t>
      </w:r>
      <w:r w:rsidR="00E60E90" w:rsidRPr="00351BB1">
        <w:rPr>
          <w:rFonts w:cs="Arial"/>
        </w:rPr>
        <w:t>insertion</w:t>
      </w:r>
      <w:r w:rsidR="00346DC3" w:rsidRPr="00351BB1">
        <w:rPr>
          <w:rFonts w:cs="Arial"/>
        </w:rPr>
        <w:t xml:space="preserve"> to adipose fin origin (22% </w:t>
      </w:r>
      <w:r w:rsidR="002D3A09" w:rsidRPr="00351BB1">
        <w:rPr>
          <w:rFonts w:cs="Arial"/>
        </w:rPr>
        <w:t>SL</w:t>
      </w:r>
      <w:r w:rsidR="00346DC3" w:rsidRPr="00351BB1">
        <w:rPr>
          <w:rFonts w:cs="Arial"/>
        </w:rPr>
        <w:t xml:space="preserve"> </w:t>
      </w:r>
      <w:r w:rsidR="00DC54B7" w:rsidRPr="00351BB1">
        <w:rPr>
          <w:rFonts w:cs="Arial"/>
          <w:i/>
          <w:iCs/>
        </w:rPr>
        <w:t>vs.</w:t>
      </w:r>
      <w:r w:rsidR="00346DC3" w:rsidRPr="00351BB1">
        <w:rPr>
          <w:rFonts w:cs="Arial"/>
        </w:rPr>
        <w:t xml:space="preserve"> 13.2-14.1%), </w:t>
      </w:r>
      <w:r w:rsidR="00C50D55" w:rsidRPr="00351BB1">
        <w:rPr>
          <w:rFonts w:cs="Arial"/>
        </w:rPr>
        <w:t>adipose fin base length</w:t>
      </w:r>
      <w:r w:rsidR="00346DC3" w:rsidRPr="00351BB1">
        <w:rPr>
          <w:rFonts w:cs="Arial"/>
        </w:rPr>
        <w:t xml:space="preserve"> (14.4% </w:t>
      </w:r>
      <w:r w:rsidR="002D3A09" w:rsidRPr="00351BB1">
        <w:rPr>
          <w:rFonts w:cs="Arial"/>
        </w:rPr>
        <w:t>SL</w:t>
      </w:r>
      <w:r w:rsidR="00346DC3" w:rsidRPr="00351BB1">
        <w:rPr>
          <w:rFonts w:cs="Arial"/>
        </w:rPr>
        <w:t xml:space="preserve"> </w:t>
      </w:r>
      <w:r w:rsidR="00DC54B7" w:rsidRPr="00351BB1">
        <w:rPr>
          <w:rFonts w:cs="Arial"/>
          <w:i/>
          <w:iCs/>
        </w:rPr>
        <w:t>vs.</w:t>
      </w:r>
      <w:r w:rsidR="00346DC3" w:rsidRPr="00351BB1">
        <w:rPr>
          <w:rFonts w:cs="Arial"/>
        </w:rPr>
        <w:t xml:space="preserve"> 24-24.8%).</w:t>
      </w:r>
    </w:p>
    <w:p w14:paraId="358A4483" w14:textId="07EFF61C" w:rsidR="00346DC3" w:rsidRPr="00351BB1" w:rsidRDefault="00346DC3" w:rsidP="00346DC3">
      <w:pPr>
        <w:rPr>
          <w:rFonts w:cs="Arial"/>
        </w:rPr>
      </w:pPr>
      <w:r w:rsidRPr="00351BB1">
        <w:rPr>
          <w:rFonts w:cs="Arial"/>
          <w:b/>
          <w:bCs/>
        </w:rPr>
        <w:t xml:space="preserve">Description. </w:t>
      </w:r>
      <w:r w:rsidRPr="00351BB1">
        <w:rPr>
          <w:rFonts w:cs="Arial"/>
        </w:rPr>
        <w:t>Morphometric data presented in Table 4. Straight ascending profile from the snout to the dorsal fin. Head longer than wide; eyes in a superolateral position. Mouth in a subterminal position with approximately half of the premaxillary patch exposed. Premaxilla with vomerine patches widely separated from the premaxillaries; vomerine patches in contact with palatines exhibiting prominent posterolateral lobes (Appendix 1). Dentary with large, curved, and closely spaced external teeth; small, slender, straight, and depressible internal teeth. Posterior supraoccipital process visibly absent. Humeral process broad-based and pointed. Posterior supraoccipital process with sides narrowing without contacting the nuchal plate.</w:t>
      </w:r>
      <w:r w:rsidR="003E1C33" w:rsidRPr="00351BB1">
        <w:rPr>
          <w:rFonts w:cs="Arial"/>
        </w:rPr>
        <w:t xml:space="preserve"> </w:t>
      </w:r>
      <w:r w:rsidRPr="00351BB1">
        <w:rPr>
          <w:rFonts w:cs="Arial"/>
        </w:rPr>
        <w:t xml:space="preserve">Pectoral fin extending to just over half the distance between </w:t>
      </w:r>
      <w:r w:rsidR="009E0052" w:rsidRPr="00351BB1">
        <w:rPr>
          <w:rFonts w:cs="Arial"/>
        </w:rPr>
        <w:t xml:space="preserve">its </w:t>
      </w:r>
      <w:r w:rsidR="002C52D6" w:rsidRPr="00351BB1">
        <w:rPr>
          <w:rFonts w:cs="Arial"/>
        </w:rPr>
        <w:t>origin</w:t>
      </w:r>
      <w:r w:rsidRPr="00351BB1">
        <w:rPr>
          <w:rFonts w:cs="Arial"/>
        </w:rPr>
        <w:t xml:space="preserve"> and pelvic fin</w:t>
      </w:r>
      <w:r w:rsidR="002444D5" w:rsidRPr="00351BB1">
        <w:rPr>
          <w:rFonts w:cs="Arial"/>
        </w:rPr>
        <w:t xml:space="preserve"> origin</w:t>
      </w:r>
      <w:r w:rsidRPr="00351BB1">
        <w:rPr>
          <w:rFonts w:cs="Arial"/>
        </w:rPr>
        <w:t xml:space="preserve">; pectoral spine strongly ossified. Pelvic fin extending to approximately half the distance between </w:t>
      </w:r>
      <w:r w:rsidR="002444D5" w:rsidRPr="00351BB1">
        <w:rPr>
          <w:rFonts w:cs="Arial"/>
        </w:rPr>
        <w:t>its origin</w:t>
      </w:r>
      <w:r w:rsidRPr="00351BB1">
        <w:rPr>
          <w:rFonts w:cs="Arial"/>
        </w:rPr>
        <w:t xml:space="preserve"> and anal fin</w:t>
      </w:r>
      <w:r w:rsidR="002444D5" w:rsidRPr="00351BB1">
        <w:rPr>
          <w:rFonts w:cs="Arial"/>
        </w:rPr>
        <w:t xml:space="preserve"> origin</w:t>
      </w:r>
      <w:r w:rsidRPr="00351BB1">
        <w:rPr>
          <w:rFonts w:cs="Arial"/>
        </w:rPr>
        <w:t xml:space="preserve">. Pectoral and pelvic fins almost equally long. Dorsal fin with a flexible spine at the distal end. </w:t>
      </w:r>
      <w:r w:rsidR="00786BC5" w:rsidRPr="00351BB1">
        <w:rPr>
          <w:rFonts w:cs="Arial"/>
        </w:rPr>
        <w:t xml:space="preserve">Adipose fin </w:t>
      </w:r>
      <w:r w:rsidR="00603985" w:rsidRPr="00351BB1">
        <w:rPr>
          <w:rFonts w:cs="Arial"/>
        </w:rPr>
        <w:t>s</w:t>
      </w:r>
      <w:r w:rsidRPr="00351BB1">
        <w:rPr>
          <w:rFonts w:cs="Arial"/>
        </w:rPr>
        <w:t xml:space="preserve">mall </w:t>
      </w:r>
      <w:r w:rsidR="00603985" w:rsidRPr="00351BB1">
        <w:rPr>
          <w:rFonts w:cs="Arial"/>
        </w:rPr>
        <w:t xml:space="preserve">and </w:t>
      </w:r>
      <w:r w:rsidRPr="00351BB1">
        <w:rPr>
          <w:rFonts w:cs="Arial"/>
        </w:rPr>
        <w:t xml:space="preserve">triangular. Anal fin with a slightly concave </w:t>
      </w:r>
      <w:r w:rsidR="001F3D06" w:rsidRPr="00351BB1">
        <w:rPr>
          <w:rFonts w:cs="Arial"/>
        </w:rPr>
        <w:t>posterior</w:t>
      </w:r>
      <w:r w:rsidRPr="00351BB1">
        <w:rPr>
          <w:rFonts w:cs="Arial"/>
        </w:rPr>
        <w:t xml:space="preserve"> margin. Base of the adipose fin longer than the base of the anal fin. Bifurcated caudal fin with moderately pointed lobes. Maxillary barbels extending beyond the adipose fin, in some individuals beyond the base of the caudal fin; </w:t>
      </w:r>
      <w:r w:rsidR="00033F80" w:rsidRPr="00351BB1">
        <w:rPr>
          <w:rFonts w:cs="Arial"/>
        </w:rPr>
        <w:t xml:space="preserve">mental </w:t>
      </w:r>
      <w:r w:rsidRPr="00351BB1">
        <w:rPr>
          <w:rFonts w:cs="Arial"/>
        </w:rPr>
        <w:t>barbels shorter. Dorsal fin rays I+6; anal fin rays VI+9; pectoral fin rays I+9; pelvic fin rays I+5; caudal fin rays 15.</w:t>
      </w:r>
    </w:p>
    <w:p w14:paraId="64491C03" w14:textId="2A922C23" w:rsidR="00AA7E34" w:rsidRPr="00351BB1" w:rsidRDefault="00346DC3" w:rsidP="00346DC3">
      <w:pPr>
        <w:rPr>
          <w:rFonts w:cs="Arial"/>
        </w:rPr>
      </w:pPr>
      <w:r w:rsidRPr="00351BB1">
        <w:rPr>
          <w:rFonts w:cs="Arial"/>
          <w:b/>
          <w:bCs/>
        </w:rPr>
        <w:t xml:space="preserve">TABLE 4. </w:t>
      </w:r>
      <w:r w:rsidR="00AA7E34" w:rsidRPr="00351BB1">
        <w:rPr>
          <w:rFonts w:cs="Arial"/>
          <w:szCs w:val="24"/>
        </w:rPr>
        <w:t xml:space="preserve">Morphometric data </w:t>
      </w:r>
      <w:r w:rsidR="00925000" w:rsidRPr="00351BB1">
        <w:rPr>
          <w:rFonts w:cs="Arial"/>
          <w:szCs w:val="24"/>
        </w:rPr>
        <w:t>of</w:t>
      </w:r>
      <w:r w:rsidR="00AA7E34" w:rsidRPr="00351BB1">
        <w:rPr>
          <w:rFonts w:cs="Arial"/>
          <w:szCs w:val="24"/>
        </w:rPr>
        <w:t xml:space="preserve"> </w:t>
      </w:r>
      <w:r w:rsidR="00AA7E34" w:rsidRPr="00351BB1">
        <w:rPr>
          <w:rFonts w:cs="Arial"/>
          <w:i/>
          <w:iCs/>
          <w:szCs w:val="24"/>
        </w:rPr>
        <w:t>Brachyplatystoma filamentosum</w:t>
      </w:r>
      <w:r w:rsidR="00AA7E34" w:rsidRPr="00351BB1">
        <w:rPr>
          <w:rFonts w:cs="Arial"/>
          <w:szCs w:val="24"/>
        </w:rPr>
        <w:t>. N: Number of individuals,</w:t>
      </w:r>
    </w:p>
    <w:tbl>
      <w:tblPr>
        <w:tblW w:w="0" w:type="auto"/>
        <w:tblBorders>
          <w:top w:val="single" w:sz="2" w:space="0" w:color="auto"/>
          <w:bottom w:val="single" w:sz="2" w:space="0" w:color="auto"/>
        </w:tblBorders>
        <w:tblLook w:val="04A0" w:firstRow="1" w:lastRow="0" w:firstColumn="1" w:lastColumn="0" w:noHBand="0" w:noVBand="1"/>
      </w:tblPr>
      <w:tblGrid>
        <w:gridCol w:w="4469"/>
        <w:gridCol w:w="346"/>
        <w:gridCol w:w="677"/>
      </w:tblGrid>
      <w:tr w:rsidR="00495924" w:rsidRPr="00351BB1" w14:paraId="255C4A85" w14:textId="77777777" w:rsidTr="008B5B0E">
        <w:trPr>
          <w:trHeight w:val="170"/>
          <w:tblHeader/>
        </w:trPr>
        <w:tc>
          <w:tcPr>
            <w:tcW w:w="0" w:type="auto"/>
            <w:tcBorders>
              <w:top w:val="single" w:sz="2" w:space="0" w:color="auto"/>
              <w:bottom w:val="single" w:sz="2" w:space="0" w:color="auto"/>
            </w:tcBorders>
            <w:noWrap/>
            <w:hideMark/>
          </w:tcPr>
          <w:p w14:paraId="01FCA9F8" w14:textId="58FE94B2" w:rsidR="00495924" w:rsidRPr="00351BB1" w:rsidRDefault="00A905D1" w:rsidP="00C21989">
            <w:pPr>
              <w:pStyle w:val="TablaINIA"/>
              <w:jc w:val="center"/>
            </w:pPr>
            <w:r w:rsidRPr="00351BB1">
              <w:t>Measurements</w:t>
            </w:r>
          </w:p>
        </w:tc>
        <w:tc>
          <w:tcPr>
            <w:tcW w:w="0" w:type="auto"/>
            <w:tcBorders>
              <w:top w:val="single" w:sz="2" w:space="0" w:color="auto"/>
              <w:bottom w:val="single" w:sz="2" w:space="0" w:color="auto"/>
            </w:tcBorders>
            <w:noWrap/>
            <w:hideMark/>
          </w:tcPr>
          <w:p w14:paraId="551147E3" w14:textId="77777777" w:rsidR="00495924" w:rsidRPr="00351BB1" w:rsidRDefault="00495924" w:rsidP="00C21989">
            <w:pPr>
              <w:pStyle w:val="TablaINIA"/>
              <w:jc w:val="center"/>
            </w:pPr>
            <w:r w:rsidRPr="00351BB1">
              <w:t>N</w:t>
            </w:r>
          </w:p>
        </w:tc>
        <w:tc>
          <w:tcPr>
            <w:tcW w:w="0" w:type="auto"/>
            <w:tcBorders>
              <w:top w:val="single" w:sz="2" w:space="0" w:color="auto"/>
              <w:bottom w:val="single" w:sz="2" w:space="0" w:color="auto"/>
            </w:tcBorders>
            <w:noWrap/>
            <w:hideMark/>
          </w:tcPr>
          <w:p w14:paraId="12FFC389" w14:textId="38CC1ED7" w:rsidR="00495924" w:rsidRPr="00351BB1" w:rsidRDefault="00B67597" w:rsidP="00C21989">
            <w:pPr>
              <w:pStyle w:val="TablaINIA"/>
              <w:jc w:val="center"/>
            </w:pPr>
            <w:r w:rsidRPr="00351BB1">
              <w:t>Value</w:t>
            </w:r>
          </w:p>
        </w:tc>
      </w:tr>
      <w:tr w:rsidR="00495924" w:rsidRPr="00351BB1" w14:paraId="372CBB5A" w14:textId="77777777" w:rsidTr="00D6259E">
        <w:trPr>
          <w:trHeight w:val="170"/>
        </w:trPr>
        <w:tc>
          <w:tcPr>
            <w:tcW w:w="0" w:type="auto"/>
            <w:tcBorders>
              <w:top w:val="single" w:sz="2" w:space="0" w:color="auto"/>
            </w:tcBorders>
            <w:noWrap/>
            <w:hideMark/>
          </w:tcPr>
          <w:p w14:paraId="60A38D88" w14:textId="2F06FC21" w:rsidR="00495924" w:rsidRPr="00351BB1" w:rsidRDefault="00C50D55" w:rsidP="00014850">
            <w:pPr>
              <w:pStyle w:val="TablaINIA"/>
            </w:pPr>
            <w:r w:rsidRPr="00351BB1">
              <w:t xml:space="preserve">SL </w:t>
            </w:r>
            <w:r w:rsidR="00495924" w:rsidRPr="00351BB1">
              <w:t>(mm)</w:t>
            </w:r>
          </w:p>
        </w:tc>
        <w:tc>
          <w:tcPr>
            <w:tcW w:w="0" w:type="auto"/>
            <w:tcBorders>
              <w:top w:val="single" w:sz="2" w:space="0" w:color="auto"/>
            </w:tcBorders>
            <w:noWrap/>
            <w:hideMark/>
          </w:tcPr>
          <w:p w14:paraId="7D79839A" w14:textId="77777777" w:rsidR="00495924" w:rsidRPr="00351BB1" w:rsidRDefault="00495924" w:rsidP="00014850">
            <w:pPr>
              <w:pStyle w:val="TablaINIA"/>
            </w:pPr>
            <w:r w:rsidRPr="00351BB1">
              <w:t>1</w:t>
            </w:r>
          </w:p>
        </w:tc>
        <w:tc>
          <w:tcPr>
            <w:tcW w:w="0" w:type="auto"/>
            <w:tcBorders>
              <w:top w:val="single" w:sz="2" w:space="0" w:color="auto"/>
            </w:tcBorders>
            <w:noWrap/>
            <w:hideMark/>
          </w:tcPr>
          <w:p w14:paraId="39BAAC0C" w14:textId="111A9C13" w:rsidR="00495924" w:rsidRPr="00351BB1" w:rsidRDefault="00AC4648" w:rsidP="00C21989">
            <w:pPr>
              <w:pStyle w:val="TablaINIA"/>
              <w:jc w:val="center"/>
            </w:pPr>
            <w:r w:rsidRPr="00351BB1">
              <w:t>406.6</w:t>
            </w:r>
          </w:p>
        </w:tc>
      </w:tr>
      <w:tr w:rsidR="00495924" w:rsidRPr="00351BB1" w14:paraId="378EB6C2" w14:textId="77777777" w:rsidTr="00D6259E">
        <w:trPr>
          <w:trHeight w:val="170"/>
        </w:trPr>
        <w:tc>
          <w:tcPr>
            <w:tcW w:w="0" w:type="auto"/>
            <w:gridSpan w:val="3"/>
            <w:noWrap/>
          </w:tcPr>
          <w:p w14:paraId="15919C07" w14:textId="1DDC90E3" w:rsidR="00495924" w:rsidRPr="00351BB1" w:rsidRDefault="00685725" w:rsidP="00C21989">
            <w:pPr>
              <w:pStyle w:val="TablaINIA"/>
              <w:jc w:val="center"/>
            </w:pPr>
            <w:r w:rsidRPr="00351BB1">
              <w:t>Percents of head length</w:t>
            </w:r>
            <w:r w:rsidR="00495924" w:rsidRPr="00351BB1">
              <w:t xml:space="preserve"> (% </w:t>
            </w:r>
            <w:r w:rsidR="00C50D55" w:rsidRPr="00351BB1">
              <w:t>HL</w:t>
            </w:r>
            <w:r w:rsidR="00495924" w:rsidRPr="00351BB1">
              <w:t>)</w:t>
            </w:r>
          </w:p>
        </w:tc>
      </w:tr>
      <w:tr w:rsidR="00495924" w:rsidRPr="00351BB1" w14:paraId="1B00A4F2" w14:textId="77777777" w:rsidTr="00D6259E">
        <w:trPr>
          <w:trHeight w:val="170"/>
        </w:trPr>
        <w:tc>
          <w:tcPr>
            <w:tcW w:w="0" w:type="auto"/>
            <w:noWrap/>
            <w:hideMark/>
          </w:tcPr>
          <w:p w14:paraId="59E1CCC1" w14:textId="13C84992" w:rsidR="00495924" w:rsidRPr="00351BB1" w:rsidRDefault="00685725" w:rsidP="00014850">
            <w:pPr>
              <w:pStyle w:val="TablaINIA"/>
            </w:pPr>
            <w:r w:rsidRPr="00351BB1">
              <w:t>Nuchal plate length</w:t>
            </w:r>
          </w:p>
        </w:tc>
        <w:tc>
          <w:tcPr>
            <w:tcW w:w="0" w:type="auto"/>
            <w:noWrap/>
            <w:hideMark/>
          </w:tcPr>
          <w:p w14:paraId="4678E9D2" w14:textId="77777777" w:rsidR="00495924" w:rsidRPr="00351BB1" w:rsidRDefault="00495924" w:rsidP="00014850">
            <w:pPr>
              <w:pStyle w:val="TablaINIA"/>
            </w:pPr>
            <w:r w:rsidRPr="00351BB1">
              <w:t>1</w:t>
            </w:r>
          </w:p>
        </w:tc>
        <w:tc>
          <w:tcPr>
            <w:tcW w:w="0" w:type="auto"/>
            <w:noWrap/>
            <w:hideMark/>
          </w:tcPr>
          <w:p w14:paraId="27AEF1BC" w14:textId="77777777" w:rsidR="00495924" w:rsidRPr="00351BB1" w:rsidRDefault="00495924" w:rsidP="00C21989">
            <w:pPr>
              <w:pStyle w:val="TablaINIA"/>
              <w:jc w:val="center"/>
            </w:pPr>
            <w:r w:rsidRPr="00351BB1">
              <w:t>16.2</w:t>
            </w:r>
          </w:p>
        </w:tc>
      </w:tr>
      <w:tr w:rsidR="00495924" w:rsidRPr="00351BB1" w14:paraId="322C2353" w14:textId="77777777" w:rsidTr="00D6259E">
        <w:trPr>
          <w:trHeight w:val="170"/>
        </w:trPr>
        <w:tc>
          <w:tcPr>
            <w:tcW w:w="0" w:type="auto"/>
            <w:noWrap/>
            <w:hideMark/>
          </w:tcPr>
          <w:p w14:paraId="02C49330" w14:textId="65CBEE68" w:rsidR="00495924" w:rsidRPr="00351BB1" w:rsidRDefault="00685725" w:rsidP="00014850">
            <w:pPr>
              <w:pStyle w:val="TablaINIA"/>
            </w:pPr>
            <w:r w:rsidRPr="00351BB1">
              <w:t>Interorbital distance</w:t>
            </w:r>
            <w:r w:rsidR="00495924" w:rsidRPr="00351BB1">
              <w:t xml:space="preserve"> </w:t>
            </w:r>
          </w:p>
        </w:tc>
        <w:tc>
          <w:tcPr>
            <w:tcW w:w="0" w:type="auto"/>
            <w:noWrap/>
            <w:hideMark/>
          </w:tcPr>
          <w:p w14:paraId="4A4F3F8D" w14:textId="77777777" w:rsidR="00495924" w:rsidRPr="00351BB1" w:rsidRDefault="00495924" w:rsidP="00014850">
            <w:pPr>
              <w:pStyle w:val="TablaINIA"/>
            </w:pPr>
            <w:r w:rsidRPr="00351BB1">
              <w:t>1</w:t>
            </w:r>
          </w:p>
        </w:tc>
        <w:tc>
          <w:tcPr>
            <w:tcW w:w="0" w:type="auto"/>
            <w:noWrap/>
            <w:hideMark/>
          </w:tcPr>
          <w:p w14:paraId="5D45D705" w14:textId="77777777" w:rsidR="00495924" w:rsidRPr="00351BB1" w:rsidRDefault="00495924" w:rsidP="00C21989">
            <w:pPr>
              <w:pStyle w:val="TablaINIA"/>
              <w:jc w:val="center"/>
            </w:pPr>
            <w:r w:rsidRPr="00351BB1">
              <w:t>27.5</w:t>
            </w:r>
          </w:p>
        </w:tc>
      </w:tr>
      <w:tr w:rsidR="00495924" w:rsidRPr="00351BB1" w14:paraId="7C867CB9" w14:textId="77777777" w:rsidTr="00D6259E">
        <w:trPr>
          <w:trHeight w:val="170"/>
        </w:trPr>
        <w:tc>
          <w:tcPr>
            <w:tcW w:w="0" w:type="auto"/>
            <w:noWrap/>
            <w:hideMark/>
          </w:tcPr>
          <w:p w14:paraId="6253FEE4" w14:textId="3B9CDE7C" w:rsidR="00495924" w:rsidRPr="00351BB1" w:rsidRDefault="008A06E6" w:rsidP="00014850">
            <w:pPr>
              <w:pStyle w:val="TablaINIA"/>
            </w:pPr>
            <w:r w:rsidRPr="00351BB1">
              <w:t>Left posterior nostril to right posterior nostril</w:t>
            </w:r>
          </w:p>
        </w:tc>
        <w:tc>
          <w:tcPr>
            <w:tcW w:w="0" w:type="auto"/>
            <w:noWrap/>
            <w:hideMark/>
          </w:tcPr>
          <w:p w14:paraId="4B666591" w14:textId="77777777" w:rsidR="00495924" w:rsidRPr="00351BB1" w:rsidRDefault="00495924" w:rsidP="00014850">
            <w:pPr>
              <w:pStyle w:val="TablaINIA"/>
            </w:pPr>
            <w:r w:rsidRPr="00351BB1">
              <w:t>1</w:t>
            </w:r>
          </w:p>
        </w:tc>
        <w:tc>
          <w:tcPr>
            <w:tcW w:w="0" w:type="auto"/>
            <w:noWrap/>
            <w:hideMark/>
          </w:tcPr>
          <w:p w14:paraId="3253455E" w14:textId="77777777" w:rsidR="00495924" w:rsidRPr="00351BB1" w:rsidRDefault="00495924" w:rsidP="00C21989">
            <w:pPr>
              <w:pStyle w:val="TablaINIA"/>
              <w:jc w:val="center"/>
            </w:pPr>
            <w:r w:rsidRPr="00351BB1">
              <w:t>31.5</w:t>
            </w:r>
          </w:p>
        </w:tc>
      </w:tr>
      <w:tr w:rsidR="00495924" w:rsidRPr="00351BB1" w14:paraId="61A7B2AF" w14:textId="77777777" w:rsidTr="00D6259E">
        <w:trPr>
          <w:trHeight w:val="170"/>
        </w:trPr>
        <w:tc>
          <w:tcPr>
            <w:tcW w:w="0" w:type="auto"/>
            <w:noWrap/>
            <w:hideMark/>
          </w:tcPr>
          <w:p w14:paraId="4E6BBA65" w14:textId="62C84AC7" w:rsidR="00495924" w:rsidRPr="00351BB1" w:rsidRDefault="00E222E6" w:rsidP="00014850">
            <w:pPr>
              <w:pStyle w:val="TablaINIA"/>
            </w:pPr>
            <w:r w:rsidRPr="00351BB1">
              <w:t>Left anterior nostril to right anterior nostril</w:t>
            </w:r>
          </w:p>
        </w:tc>
        <w:tc>
          <w:tcPr>
            <w:tcW w:w="0" w:type="auto"/>
            <w:noWrap/>
            <w:hideMark/>
          </w:tcPr>
          <w:p w14:paraId="15DA91D5" w14:textId="77777777" w:rsidR="00495924" w:rsidRPr="00351BB1" w:rsidRDefault="00495924" w:rsidP="00014850">
            <w:pPr>
              <w:pStyle w:val="TablaINIA"/>
            </w:pPr>
            <w:r w:rsidRPr="00351BB1">
              <w:t>1</w:t>
            </w:r>
          </w:p>
        </w:tc>
        <w:tc>
          <w:tcPr>
            <w:tcW w:w="0" w:type="auto"/>
            <w:noWrap/>
            <w:hideMark/>
          </w:tcPr>
          <w:p w14:paraId="7D194362" w14:textId="77777777" w:rsidR="00495924" w:rsidRPr="00351BB1" w:rsidRDefault="00495924" w:rsidP="00C21989">
            <w:pPr>
              <w:pStyle w:val="TablaINIA"/>
              <w:jc w:val="center"/>
            </w:pPr>
            <w:r w:rsidRPr="00351BB1">
              <w:t>32.7</w:t>
            </w:r>
          </w:p>
        </w:tc>
      </w:tr>
      <w:tr w:rsidR="00495924" w:rsidRPr="00351BB1" w14:paraId="0CFBDA00" w14:textId="77777777" w:rsidTr="00D6259E">
        <w:trPr>
          <w:trHeight w:val="170"/>
        </w:trPr>
        <w:tc>
          <w:tcPr>
            <w:tcW w:w="0" w:type="auto"/>
            <w:noWrap/>
            <w:hideMark/>
          </w:tcPr>
          <w:p w14:paraId="797ECA86" w14:textId="5D63F4EB" w:rsidR="00495924" w:rsidRPr="00351BB1" w:rsidRDefault="00E644F1" w:rsidP="00014850">
            <w:pPr>
              <w:pStyle w:val="TablaINIA"/>
            </w:pPr>
            <w:r w:rsidRPr="00351BB1">
              <w:t>Left anterior nostril to left posterior nostril</w:t>
            </w:r>
          </w:p>
        </w:tc>
        <w:tc>
          <w:tcPr>
            <w:tcW w:w="0" w:type="auto"/>
            <w:noWrap/>
            <w:hideMark/>
          </w:tcPr>
          <w:p w14:paraId="102C668D" w14:textId="77777777" w:rsidR="00495924" w:rsidRPr="00351BB1" w:rsidRDefault="00495924" w:rsidP="00014850">
            <w:pPr>
              <w:pStyle w:val="TablaINIA"/>
            </w:pPr>
            <w:r w:rsidRPr="00351BB1">
              <w:t>1</w:t>
            </w:r>
          </w:p>
        </w:tc>
        <w:tc>
          <w:tcPr>
            <w:tcW w:w="0" w:type="auto"/>
            <w:noWrap/>
            <w:hideMark/>
          </w:tcPr>
          <w:p w14:paraId="1266EA0B" w14:textId="77777777" w:rsidR="00495924" w:rsidRPr="00351BB1" w:rsidRDefault="00495924" w:rsidP="00C21989">
            <w:pPr>
              <w:pStyle w:val="TablaINIA"/>
              <w:jc w:val="center"/>
            </w:pPr>
            <w:r w:rsidRPr="00351BB1">
              <w:t>13.7</w:t>
            </w:r>
          </w:p>
        </w:tc>
      </w:tr>
      <w:tr w:rsidR="00495924" w:rsidRPr="00351BB1" w14:paraId="5C495150" w14:textId="77777777" w:rsidTr="00D6259E">
        <w:trPr>
          <w:trHeight w:val="170"/>
        </w:trPr>
        <w:tc>
          <w:tcPr>
            <w:tcW w:w="0" w:type="auto"/>
            <w:noWrap/>
            <w:hideMark/>
          </w:tcPr>
          <w:p w14:paraId="34E6E58D" w14:textId="3C2682FA" w:rsidR="00495924" w:rsidRPr="00351BB1" w:rsidRDefault="007C23E6" w:rsidP="00014850">
            <w:pPr>
              <w:pStyle w:val="TablaINIA"/>
            </w:pPr>
            <w:r w:rsidRPr="00351BB1">
              <w:t xml:space="preserve">Posterior nostril to anterior margin of orbit </w:t>
            </w:r>
          </w:p>
        </w:tc>
        <w:tc>
          <w:tcPr>
            <w:tcW w:w="0" w:type="auto"/>
            <w:noWrap/>
            <w:hideMark/>
          </w:tcPr>
          <w:p w14:paraId="19012ADE" w14:textId="77777777" w:rsidR="00495924" w:rsidRPr="00351BB1" w:rsidRDefault="00495924" w:rsidP="00014850">
            <w:pPr>
              <w:pStyle w:val="TablaINIA"/>
            </w:pPr>
            <w:r w:rsidRPr="00351BB1">
              <w:t>1</w:t>
            </w:r>
          </w:p>
        </w:tc>
        <w:tc>
          <w:tcPr>
            <w:tcW w:w="0" w:type="auto"/>
            <w:noWrap/>
            <w:hideMark/>
          </w:tcPr>
          <w:p w14:paraId="5CD6358D" w14:textId="77777777" w:rsidR="00495924" w:rsidRPr="00351BB1" w:rsidRDefault="00495924" w:rsidP="00C21989">
            <w:pPr>
              <w:pStyle w:val="TablaINIA"/>
              <w:jc w:val="center"/>
            </w:pPr>
            <w:r w:rsidRPr="00351BB1">
              <w:t>20.3</w:t>
            </w:r>
          </w:p>
        </w:tc>
      </w:tr>
      <w:tr w:rsidR="00495924" w:rsidRPr="00351BB1" w14:paraId="7693F99F" w14:textId="77777777" w:rsidTr="00D6259E">
        <w:trPr>
          <w:trHeight w:val="170"/>
        </w:trPr>
        <w:tc>
          <w:tcPr>
            <w:tcW w:w="0" w:type="auto"/>
            <w:noWrap/>
            <w:hideMark/>
          </w:tcPr>
          <w:p w14:paraId="03C15357" w14:textId="06718C80" w:rsidR="00495924" w:rsidRPr="00351BB1" w:rsidRDefault="004735AD" w:rsidP="00014850">
            <w:pPr>
              <w:pStyle w:val="TablaINIA"/>
            </w:pPr>
            <w:r w:rsidRPr="00351BB1">
              <w:t>Snout length</w:t>
            </w:r>
          </w:p>
        </w:tc>
        <w:tc>
          <w:tcPr>
            <w:tcW w:w="0" w:type="auto"/>
            <w:noWrap/>
            <w:hideMark/>
          </w:tcPr>
          <w:p w14:paraId="2AA6EBF3" w14:textId="77777777" w:rsidR="00495924" w:rsidRPr="00351BB1" w:rsidRDefault="00495924" w:rsidP="00014850">
            <w:pPr>
              <w:pStyle w:val="TablaINIA"/>
            </w:pPr>
            <w:r w:rsidRPr="00351BB1">
              <w:t>1</w:t>
            </w:r>
          </w:p>
        </w:tc>
        <w:tc>
          <w:tcPr>
            <w:tcW w:w="0" w:type="auto"/>
            <w:noWrap/>
            <w:hideMark/>
          </w:tcPr>
          <w:p w14:paraId="60B69DB8" w14:textId="77777777" w:rsidR="00495924" w:rsidRPr="00351BB1" w:rsidRDefault="00495924" w:rsidP="00C21989">
            <w:pPr>
              <w:pStyle w:val="TablaINIA"/>
              <w:jc w:val="center"/>
            </w:pPr>
            <w:r w:rsidRPr="00351BB1">
              <w:t>48.2</w:t>
            </w:r>
          </w:p>
        </w:tc>
      </w:tr>
      <w:tr w:rsidR="00495924" w:rsidRPr="00351BB1" w14:paraId="6F2167A7" w14:textId="77777777" w:rsidTr="00D6259E">
        <w:trPr>
          <w:trHeight w:val="170"/>
        </w:trPr>
        <w:tc>
          <w:tcPr>
            <w:tcW w:w="0" w:type="auto"/>
            <w:noWrap/>
            <w:hideMark/>
          </w:tcPr>
          <w:p w14:paraId="25DC2E84" w14:textId="6FAF131E" w:rsidR="00495924" w:rsidRPr="00351BB1" w:rsidRDefault="004735AD" w:rsidP="00014850">
            <w:pPr>
              <w:pStyle w:val="TablaINIA"/>
            </w:pPr>
            <w:r w:rsidRPr="00351BB1">
              <w:t>Postorbital length</w:t>
            </w:r>
          </w:p>
        </w:tc>
        <w:tc>
          <w:tcPr>
            <w:tcW w:w="0" w:type="auto"/>
            <w:noWrap/>
            <w:hideMark/>
          </w:tcPr>
          <w:p w14:paraId="0AF14B35" w14:textId="77777777" w:rsidR="00495924" w:rsidRPr="00351BB1" w:rsidRDefault="00495924" w:rsidP="00014850">
            <w:pPr>
              <w:pStyle w:val="TablaINIA"/>
            </w:pPr>
            <w:r w:rsidRPr="00351BB1">
              <w:t>1</w:t>
            </w:r>
          </w:p>
        </w:tc>
        <w:tc>
          <w:tcPr>
            <w:tcW w:w="0" w:type="auto"/>
            <w:noWrap/>
            <w:hideMark/>
          </w:tcPr>
          <w:p w14:paraId="65DEEE25" w14:textId="77777777" w:rsidR="00495924" w:rsidRPr="00351BB1" w:rsidRDefault="00495924" w:rsidP="00C21989">
            <w:pPr>
              <w:pStyle w:val="TablaINIA"/>
              <w:jc w:val="center"/>
            </w:pPr>
            <w:r w:rsidRPr="00351BB1">
              <w:t>46.5</w:t>
            </w:r>
          </w:p>
        </w:tc>
      </w:tr>
      <w:tr w:rsidR="00495924" w:rsidRPr="00351BB1" w14:paraId="6AB7EFC0" w14:textId="77777777" w:rsidTr="00D6259E">
        <w:trPr>
          <w:trHeight w:val="170"/>
        </w:trPr>
        <w:tc>
          <w:tcPr>
            <w:tcW w:w="0" w:type="auto"/>
            <w:noWrap/>
            <w:hideMark/>
          </w:tcPr>
          <w:p w14:paraId="6F92711E" w14:textId="6C6F6EC4" w:rsidR="00495924" w:rsidRPr="00351BB1" w:rsidRDefault="004735AD" w:rsidP="00014850">
            <w:pPr>
              <w:pStyle w:val="TablaINIA"/>
            </w:pPr>
            <w:r w:rsidRPr="00351BB1">
              <w:t>Orbital diameter</w:t>
            </w:r>
          </w:p>
        </w:tc>
        <w:tc>
          <w:tcPr>
            <w:tcW w:w="0" w:type="auto"/>
            <w:noWrap/>
            <w:hideMark/>
          </w:tcPr>
          <w:p w14:paraId="600A8B0D" w14:textId="77777777" w:rsidR="00495924" w:rsidRPr="00351BB1" w:rsidRDefault="00495924" w:rsidP="00014850">
            <w:pPr>
              <w:pStyle w:val="TablaINIA"/>
            </w:pPr>
            <w:r w:rsidRPr="00351BB1">
              <w:t>1</w:t>
            </w:r>
          </w:p>
        </w:tc>
        <w:tc>
          <w:tcPr>
            <w:tcW w:w="0" w:type="auto"/>
            <w:noWrap/>
            <w:hideMark/>
          </w:tcPr>
          <w:p w14:paraId="0F855502" w14:textId="35909B0A" w:rsidR="00495924" w:rsidRPr="00351BB1" w:rsidRDefault="00495924" w:rsidP="00C21989">
            <w:pPr>
              <w:pStyle w:val="TablaINIA"/>
              <w:jc w:val="center"/>
            </w:pPr>
            <w:r w:rsidRPr="00351BB1">
              <w:t>6.9</w:t>
            </w:r>
            <w:r w:rsidR="00C0186D" w:rsidRPr="00351BB1">
              <w:t>0</w:t>
            </w:r>
          </w:p>
        </w:tc>
      </w:tr>
      <w:tr w:rsidR="00495924" w:rsidRPr="00351BB1" w14:paraId="44708913" w14:textId="77777777" w:rsidTr="00D6259E">
        <w:trPr>
          <w:trHeight w:val="170"/>
        </w:trPr>
        <w:tc>
          <w:tcPr>
            <w:tcW w:w="0" w:type="auto"/>
            <w:noWrap/>
            <w:hideMark/>
          </w:tcPr>
          <w:p w14:paraId="2D75979B" w14:textId="3A88EE29" w:rsidR="00495924" w:rsidRPr="00351BB1" w:rsidRDefault="004735AD" w:rsidP="00014850">
            <w:pPr>
              <w:pStyle w:val="TablaINIA"/>
            </w:pPr>
            <w:r w:rsidRPr="00351BB1">
              <w:t>Head depth</w:t>
            </w:r>
          </w:p>
        </w:tc>
        <w:tc>
          <w:tcPr>
            <w:tcW w:w="0" w:type="auto"/>
            <w:noWrap/>
            <w:hideMark/>
          </w:tcPr>
          <w:p w14:paraId="1345DCA5" w14:textId="77777777" w:rsidR="00495924" w:rsidRPr="00351BB1" w:rsidRDefault="00495924" w:rsidP="00014850">
            <w:pPr>
              <w:pStyle w:val="TablaINIA"/>
            </w:pPr>
            <w:r w:rsidRPr="00351BB1">
              <w:t>1</w:t>
            </w:r>
          </w:p>
        </w:tc>
        <w:tc>
          <w:tcPr>
            <w:tcW w:w="0" w:type="auto"/>
            <w:noWrap/>
            <w:hideMark/>
          </w:tcPr>
          <w:p w14:paraId="7A2E566B" w14:textId="77777777" w:rsidR="00495924" w:rsidRPr="00351BB1" w:rsidRDefault="00495924" w:rsidP="00C21989">
            <w:pPr>
              <w:pStyle w:val="TablaINIA"/>
              <w:jc w:val="center"/>
            </w:pPr>
            <w:r w:rsidRPr="00351BB1">
              <w:t>50.1</w:t>
            </w:r>
          </w:p>
        </w:tc>
      </w:tr>
      <w:tr w:rsidR="00495924" w:rsidRPr="00351BB1" w14:paraId="46B8E513" w14:textId="77777777" w:rsidTr="00D6259E">
        <w:trPr>
          <w:trHeight w:val="170"/>
        </w:trPr>
        <w:tc>
          <w:tcPr>
            <w:tcW w:w="0" w:type="auto"/>
            <w:noWrap/>
            <w:hideMark/>
          </w:tcPr>
          <w:p w14:paraId="2C477D36" w14:textId="7DC5756C" w:rsidR="00495924" w:rsidRPr="00351BB1" w:rsidRDefault="004735AD" w:rsidP="00014850">
            <w:pPr>
              <w:pStyle w:val="TablaINIA"/>
            </w:pPr>
            <w:r w:rsidRPr="00351BB1">
              <w:t>Mouth width</w:t>
            </w:r>
          </w:p>
        </w:tc>
        <w:tc>
          <w:tcPr>
            <w:tcW w:w="0" w:type="auto"/>
            <w:noWrap/>
            <w:hideMark/>
          </w:tcPr>
          <w:p w14:paraId="4D9B5C41" w14:textId="77777777" w:rsidR="00495924" w:rsidRPr="00351BB1" w:rsidRDefault="00495924" w:rsidP="00014850">
            <w:pPr>
              <w:pStyle w:val="TablaINIA"/>
            </w:pPr>
            <w:r w:rsidRPr="00351BB1">
              <w:t>1</w:t>
            </w:r>
          </w:p>
        </w:tc>
        <w:tc>
          <w:tcPr>
            <w:tcW w:w="0" w:type="auto"/>
            <w:noWrap/>
            <w:hideMark/>
          </w:tcPr>
          <w:p w14:paraId="5C2F0912" w14:textId="77777777" w:rsidR="00495924" w:rsidRPr="00351BB1" w:rsidRDefault="00495924" w:rsidP="00C21989">
            <w:pPr>
              <w:pStyle w:val="TablaINIA"/>
              <w:jc w:val="center"/>
            </w:pPr>
            <w:r w:rsidRPr="00351BB1">
              <w:t>52.6</w:t>
            </w:r>
          </w:p>
        </w:tc>
      </w:tr>
      <w:tr w:rsidR="00495924" w:rsidRPr="00351BB1" w14:paraId="32E521C9" w14:textId="77777777" w:rsidTr="00D6259E">
        <w:trPr>
          <w:trHeight w:val="170"/>
        </w:trPr>
        <w:tc>
          <w:tcPr>
            <w:tcW w:w="0" w:type="auto"/>
            <w:noWrap/>
            <w:hideMark/>
          </w:tcPr>
          <w:p w14:paraId="3E38F161" w14:textId="65ECE2DD" w:rsidR="00495924" w:rsidRPr="00351BB1" w:rsidRDefault="004735AD" w:rsidP="00014850">
            <w:pPr>
              <w:pStyle w:val="TablaINIA"/>
            </w:pPr>
            <w:r w:rsidRPr="00351BB1">
              <w:t>Distance between internal mental barbels</w:t>
            </w:r>
          </w:p>
        </w:tc>
        <w:tc>
          <w:tcPr>
            <w:tcW w:w="0" w:type="auto"/>
            <w:noWrap/>
            <w:hideMark/>
          </w:tcPr>
          <w:p w14:paraId="2990EA29" w14:textId="77777777" w:rsidR="00495924" w:rsidRPr="00351BB1" w:rsidRDefault="00495924" w:rsidP="00014850">
            <w:pPr>
              <w:pStyle w:val="TablaINIA"/>
            </w:pPr>
            <w:r w:rsidRPr="00351BB1">
              <w:t>1</w:t>
            </w:r>
          </w:p>
        </w:tc>
        <w:tc>
          <w:tcPr>
            <w:tcW w:w="0" w:type="auto"/>
            <w:noWrap/>
            <w:hideMark/>
          </w:tcPr>
          <w:p w14:paraId="3773EB28" w14:textId="77777777" w:rsidR="00495924" w:rsidRPr="00351BB1" w:rsidRDefault="00495924" w:rsidP="00C21989">
            <w:pPr>
              <w:pStyle w:val="TablaINIA"/>
              <w:jc w:val="center"/>
            </w:pPr>
            <w:r w:rsidRPr="00351BB1">
              <w:t>19.6</w:t>
            </w:r>
          </w:p>
        </w:tc>
      </w:tr>
      <w:tr w:rsidR="00495924" w:rsidRPr="00351BB1" w14:paraId="69128CF2" w14:textId="77777777" w:rsidTr="00D6259E">
        <w:trPr>
          <w:trHeight w:val="170"/>
        </w:trPr>
        <w:tc>
          <w:tcPr>
            <w:tcW w:w="0" w:type="auto"/>
            <w:noWrap/>
            <w:hideMark/>
          </w:tcPr>
          <w:p w14:paraId="1B4DD7E4" w14:textId="64A29EDA" w:rsidR="00495924" w:rsidRPr="00351BB1" w:rsidRDefault="004735AD" w:rsidP="00014850">
            <w:pPr>
              <w:pStyle w:val="TablaINIA"/>
            </w:pPr>
            <w:r w:rsidRPr="00351BB1">
              <w:t>Distance between external mental barbels</w:t>
            </w:r>
          </w:p>
        </w:tc>
        <w:tc>
          <w:tcPr>
            <w:tcW w:w="0" w:type="auto"/>
            <w:noWrap/>
            <w:hideMark/>
          </w:tcPr>
          <w:p w14:paraId="145FFE54" w14:textId="77777777" w:rsidR="00495924" w:rsidRPr="00351BB1" w:rsidRDefault="00495924" w:rsidP="00014850">
            <w:pPr>
              <w:pStyle w:val="TablaINIA"/>
            </w:pPr>
            <w:r w:rsidRPr="00351BB1">
              <w:t>1</w:t>
            </w:r>
          </w:p>
        </w:tc>
        <w:tc>
          <w:tcPr>
            <w:tcW w:w="0" w:type="auto"/>
            <w:noWrap/>
            <w:hideMark/>
          </w:tcPr>
          <w:p w14:paraId="41AC8E58" w14:textId="77777777" w:rsidR="00495924" w:rsidRPr="00351BB1" w:rsidRDefault="00495924" w:rsidP="00C21989">
            <w:pPr>
              <w:pStyle w:val="TablaINIA"/>
              <w:jc w:val="center"/>
            </w:pPr>
            <w:r w:rsidRPr="00351BB1">
              <w:t>38.6</w:t>
            </w:r>
          </w:p>
        </w:tc>
      </w:tr>
      <w:tr w:rsidR="00495924" w:rsidRPr="00351BB1" w14:paraId="6145C07C" w14:textId="77777777" w:rsidTr="00D6259E">
        <w:trPr>
          <w:trHeight w:val="170"/>
        </w:trPr>
        <w:tc>
          <w:tcPr>
            <w:tcW w:w="0" w:type="auto"/>
            <w:noWrap/>
            <w:hideMark/>
          </w:tcPr>
          <w:p w14:paraId="07B60B37" w14:textId="23E55C45" w:rsidR="00495924" w:rsidRPr="00351BB1" w:rsidRDefault="00887CEF" w:rsidP="00014850">
            <w:pPr>
              <w:pStyle w:val="TablaINIA"/>
            </w:pPr>
            <w:r w:rsidRPr="00351BB1">
              <w:t>Distance between internal and external mental barbel</w:t>
            </w:r>
          </w:p>
        </w:tc>
        <w:tc>
          <w:tcPr>
            <w:tcW w:w="0" w:type="auto"/>
            <w:noWrap/>
            <w:hideMark/>
          </w:tcPr>
          <w:p w14:paraId="6DD8F4A6" w14:textId="77777777" w:rsidR="00495924" w:rsidRPr="00351BB1" w:rsidRDefault="00495924" w:rsidP="00014850">
            <w:pPr>
              <w:pStyle w:val="TablaINIA"/>
            </w:pPr>
            <w:r w:rsidRPr="00351BB1">
              <w:t>1</w:t>
            </w:r>
          </w:p>
        </w:tc>
        <w:tc>
          <w:tcPr>
            <w:tcW w:w="0" w:type="auto"/>
            <w:noWrap/>
            <w:hideMark/>
          </w:tcPr>
          <w:p w14:paraId="372E82EF" w14:textId="77777777" w:rsidR="00495924" w:rsidRPr="00351BB1" w:rsidRDefault="00495924" w:rsidP="00C21989">
            <w:pPr>
              <w:pStyle w:val="TablaINIA"/>
              <w:jc w:val="center"/>
            </w:pPr>
            <w:r w:rsidRPr="00351BB1">
              <w:t>11.8</w:t>
            </w:r>
          </w:p>
        </w:tc>
      </w:tr>
      <w:tr w:rsidR="00495924" w:rsidRPr="00351BB1" w14:paraId="7EDF53D8" w14:textId="77777777" w:rsidTr="00D6259E">
        <w:trPr>
          <w:trHeight w:val="170"/>
        </w:trPr>
        <w:tc>
          <w:tcPr>
            <w:tcW w:w="0" w:type="auto"/>
            <w:gridSpan w:val="3"/>
            <w:noWrap/>
          </w:tcPr>
          <w:p w14:paraId="512689B2" w14:textId="2130852F" w:rsidR="00495924" w:rsidRPr="00351BB1" w:rsidRDefault="00685725" w:rsidP="00C21989">
            <w:pPr>
              <w:pStyle w:val="TablaINIA"/>
              <w:jc w:val="center"/>
            </w:pPr>
            <w:r w:rsidRPr="00351BB1">
              <w:t>Percents of standard length</w:t>
            </w:r>
            <w:r w:rsidR="00495924" w:rsidRPr="00351BB1">
              <w:t xml:space="preserve"> (%</w:t>
            </w:r>
            <w:r w:rsidR="00C50D55" w:rsidRPr="00351BB1">
              <w:t xml:space="preserve"> SL</w:t>
            </w:r>
            <w:r w:rsidR="00495924" w:rsidRPr="00351BB1">
              <w:t>)</w:t>
            </w:r>
          </w:p>
        </w:tc>
      </w:tr>
      <w:tr w:rsidR="00495924" w:rsidRPr="00351BB1" w14:paraId="013CC579" w14:textId="77777777" w:rsidTr="00D6259E">
        <w:trPr>
          <w:trHeight w:val="170"/>
        </w:trPr>
        <w:tc>
          <w:tcPr>
            <w:tcW w:w="0" w:type="auto"/>
            <w:noWrap/>
            <w:hideMark/>
          </w:tcPr>
          <w:p w14:paraId="1C857AFF" w14:textId="471BB962" w:rsidR="00495924" w:rsidRPr="00351BB1" w:rsidRDefault="00685725" w:rsidP="00014850">
            <w:pPr>
              <w:pStyle w:val="TablaINIA"/>
            </w:pPr>
            <w:r w:rsidRPr="00351BB1">
              <w:t>Predorsal length</w:t>
            </w:r>
          </w:p>
        </w:tc>
        <w:tc>
          <w:tcPr>
            <w:tcW w:w="0" w:type="auto"/>
            <w:noWrap/>
            <w:hideMark/>
          </w:tcPr>
          <w:p w14:paraId="47CC4A46" w14:textId="77777777" w:rsidR="00495924" w:rsidRPr="00351BB1" w:rsidRDefault="00495924" w:rsidP="00014850">
            <w:pPr>
              <w:pStyle w:val="TablaINIA"/>
            </w:pPr>
            <w:r w:rsidRPr="00351BB1">
              <w:t>1</w:t>
            </w:r>
          </w:p>
        </w:tc>
        <w:tc>
          <w:tcPr>
            <w:tcW w:w="0" w:type="auto"/>
            <w:noWrap/>
            <w:hideMark/>
          </w:tcPr>
          <w:p w14:paraId="034A3DC5" w14:textId="77777777" w:rsidR="00495924" w:rsidRPr="00351BB1" w:rsidRDefault="00495924" w:rsidP="00C21989">
            <w:pPr>
              <w:pStyle w:val="TablaINIA"/>
              <w:jc w:val="center"/>
            </w:pPr>
            <w:r w:rsidRPr="00351BB1">
              <w:t>40.5</w:t>
            </w:r>
          </w:p>
        </w:tc>
      </w:tr>
      <w:tr w:rsidR="00495924" w:rsidRPr="00351BB1" w14:paraId="5E4AB767" w14:textId="77777777" w:rsidTr="00D6259E">
        <w:trPr>
          <w:trHeight w:val="170"/>
        </w:trPr>
        <w:tc>
          <w:tcPr>
            <w:tcW w:w="0" w:type="auto"/>
            <w:noWrap/>
            <w:hideMark/>
          </w:tcPr>
          <w:p w14:paraId="137050B5" w14:textId="1A4EA7C0" w:rsidR="00495924" w:rsidRPr="00351BB1" w:rsidRDefault="00887CEF" w:rsidP="00014850">
            <w:pPr>
              <w:pStyle w:val="TablaINIA"/>
            </w:pPr>
            <w:r w:rsidRPr="00351BB1">
              <w:t>Internal mental barbel length</w:t>
            </w:r>
          </w:p>
        </w:tc>
        <w:tc>
          <w:tcPr>
            <w:tcW w:w="0" w:type="auto"/>
            <w:noWrap/>
            <w:hideMark/>
          </w:tcPr>
          <w:p w14:paraId="56D4E780" w14:textId="77777777" w:rsidR="00495924" w:rsidRPr="00351BB1" w:rsidRDefault="00495924" w:rsidP="00014850">
            <w:pPr>
              <w:pStyle w:val="TablaINIA"/>
            </w:pPr>
            <w:r w:rsidRPr="00351BB1">
              <w:t>1</w:t>
            </w:r>
          </w:p>
        </w:tc>
        <w:tc>
          <w:tcPr>
            <w:tcW w:w="0" w:type="auto"/>
            <w:noWrap/>
            <w:hideMark/>
          </w:tcPr>
          <w:p w14:paraId="40C2043C" w14:textId="0798A029" w:rsidR="00495924" w:rsidRPr="00351BB1" w:rsidRDefault="00495924" w:rsidP="00C21989">
            <w:pPr>
              <w:pStyle w:val="TablaINIA"/>
              <w:jc w:val="center"/>
            </w:pPr>
            <w:r w:rsidRPr="00351BB1">
              <w:t>4.8</w:t>
            </w:r>
            <w:r w:rsidR="00C0186D" w:rsidRPr="00351BB1">
              <w:t>0</w:t>
            </w:r>
          </w:p>
        </w:tc>
      </w:tr>
      <w:tr w:rsidR="00495924" w:rsidRPr="00351BB1" w14:paraId="443EC602" w14:textId="77777777" w:rsidTr="00D6259E">
        <w:trPr>
          <w:trHeight w:val="170"/>
        </w:trPr>
        <w:tc>
          <w:tcPr>
            <w:tcW w:w="0" w:type="auto"/>
            <w:noWrap/>
            <w:hideMark/>
          </w:tcPr>
          <w:p w14:paraId="736AE586" w14:textId="47E711CC" w:rsidR="00495924" w:rsidRPr="00351BB1" w:rsidRDefault="00887CEF" w:rsidP="00014850">
            <w:pPr>
              <w:pStyle w:val="TablaINIA"/>
            </w:pPr>
            <w:r w:rsidRPr="00351BB1">
              <w:t>External mental barbel length</w:t>
            </w:r>
          </w:p>
        </w:tc>
        <w:tc>
          <w:tcPr>
            <w:tcW w:w="0" w:type="auto"/>
            <w:noWrap/>
            <w:hideMark/>
          </w:tcPr>
          <w:p w14:paraId="66F4303A" w14:textId="77777777" w:rsidR="00495924" w:rsidRPr="00351BB1" w:rsidRDefault="00495924" w:rsidP="00014850">
            <w:pPr>
              <w:pStyle w:val="TablaINIA"/>
            </w:pPr>
            <w:r w:rsidRPr="00351BB1">
              <w:t>1</w:t>
            </w:r>
          </w:p>
        </w:tc>
        <w:tc>
          <w:tcPr>
            <w:tcW w:w="0" w:type="auto"/>
            <w:noWrap/>
            <w:hideMark/>
          </w:tcPr>
          <w:p w14:paraId="40EB064C" w14:textId="77777777" w:rsidR="00495924" w:rsidRPr="00351BB1" w:rsidRDefault="00495924" w:rsidP="00C21989">
            <w:pPr>
              <w:pStyle w:val="TablaINIA"/>
              <w:jc w:val="center"/>
            </w:pPr>
            <w:r w:rsidRPr="00351BB1">
              <w:t>17.8</w:t>
            </w:r>
          </w:p>
        </w:tc>
      </w:tr>
      <w:tr w:rsidR="00495924" w:rsidRPr="00351BB1" w14:paraId="11F7D9FF" w14:textId="77777777" w:rsidTr="00D6259E">
        <w:trPr>
          <w:trHeight w:val="170"/>
        </w:trPr>
        <w:tc>
          <w:tcPr>
            <w:tcW w:w="0" w:type="auto"/>
            <w:noWrap/>
            <w:hideMark/>
          </w:tcPr>
          <w:p w14:paraId="373F147E" w14:textId="5EBFC91F" w:rsidR="00495924" w:rsidRPr="00351BB1" w:rsidRDefault="00887CEF" w:rsidP="00014850">
            <w:pPr>
              <w:pStyle w:val="TablaINIA"/>
            </w:pPr>
            <w:r w:rsidRPr="00351BB1">
              <w:t>Maxillary barbel length</w:t>
            </w:r>
          </w:p>
        </w:tc>
        <w:tc>
          <w:tcPr>
            <w:tcW w:w="0" w:type="auto"/>
            <w:noWrap/>
            <w:hideMark/>
          </w:tcPr>
          <w:p w14:paraId="0A01F07B" w14:textId="77777777" w:rsidR="00495924" w:rsidRPr="00351BB1" w:rsidRDefault="00495924" w:rsidP="00014850">
            <w:pPr>
              <w:pStyle w:val="TablaINIA"/>
            </w:pPr>
            <w:r w:rsidRPr="00351BB1">
              <w:t>1</w:t>
            </w:r>
          </w:p>
        </w:tc>
        <w:tc>
          <w:tcPr>
            <w:tcW w:w="0" w:type="auto"/>
            <w:noWrap/>
            <w:hideMark/>
          </w:tcPr>
          <w:p w14:paraId="077355D6" w14:textId="77777777" w:rsidR="00495924" w:rsidRPr="00351BB1" w:rsidRDefault="00495924" w:rsidP="00C21989">
            <w:pPr>
              <w:pStyle w:val="TablaINIA"/>
              <w:jc w:val="center"/>
            </w:pPr>
            <w:r w:rsidRPr="00351BB1">
              <w:t>138.0</w:t>
            </w:r>
          </w:p>
        </w:tc>
      </w:tr>
      <w:tr w:rsidR="00495924" w:rsidRPr="00351BB1" w14:paraId="5AC0CA6B" w14:textId="77777777" w:rsidTr="00D6259E">
        <w:trPr>
          <w:trHeight w:val="170"/>
        </w:trPr>
        <w:tc>
          <w:tcPr>
            <w:tcW w:w="0" w:type="auto"/>
            <w:noWrap/>
            <w:hideMark/>
          </w:tcPr>
          <w:p w14:paraId="6C72C328" w14:textId="0EFF0490" w:rsidR="00495924" w:rsidRPr="00351BB1" w:rsidRDefault="00887CEF" w:rsidP="00014850">
            <w:pPr>
              <w:pStyle w:val="TablaINIA"/>
            </w:pPr>
            <w:r w:rsidRPr="00351BB1">
              <w:t>Body width</w:t>
            </w:r>
          </w:p>
        </w:tc>
        <w:tc>
          <w:tcPr>
            <w:tcW w:w="0" w:type="auto"/>
            <w:noWrap/>
            <w:hideMark/>
          </w:tcPr>
          <w:p w14:paraId="09B5C63A" w14:textId="77777777" w:rsidR="00495924" w:rsidRPr="00351BB1" w:rsidRDefault="00495924" w:rsidP="00014850">
            <w:pPr>
              <w:pStyle w:val="TablaINIA"/>
            </w:pPr>
            <w:r w:rsidRPr="00351BB1">
              <w:t>1</w:t>
            </w:r>
          </w:p>
        </w:tc>
        <w:tc>
          <w:tcPr>
            <w:tcW w:w="0" w:type="auto"/>
            <w:noWrap/>
            <w:hideMark/>
          </w:tcPr>
          <w:p w14:paraId="1D8259BE" w14:textId="77777777" w:rsidR="00495924" w:rsidRPr="00351BB1" w:rsidRDefault="00495924" w:rsidP="00C21989">
            <w:pPr>
              <w:pStyle w:val="TablaINIA"/>
              <w:jc w:val="center"/>
            </w:pPr>
            <w:r w:rsidRPr="00351BB1">
              <w:t>22.6</w:t>
            </w:r>
          </w:p>
        </w:tc>
      </w:tr>
      <w:tr w:rsidR="00495924" w:rsidRPr="00351BB1" w14:paraId="4AB6E40B" w14:textId="77777777" w:rsidTr="00D6259E">
        <w:trPr>
          <w:trHeight w:val="170"/>
        </w:trPr>
        <w:tc>
          <w:tcPr>
            <w:tcW w:w="0" w:type="auto"/>
            <w:noWrap/>
            <w:hideMark/>
          </w:tcPr>
          <w:p w14:paraId="312247A2" w14:textId="0DBD1C6E" w:rsidR="00495924" w:rsidRPr="00351BB1" w:rsidRDefault="00887CEF" w:rsidP="00014850">
            <w:pPr>
              <w:pStyle w:val="TablaINIA"/>
            </w:pPr>
            <w:r w:rsidRPr="00351BB1">
              <w:t>Body depth</w:t>
            </w:r>
          </w:p>
        </w:tc>
        <w:tc>
          <w:tcPr>
            <w:tcW w:w="0" w:type="auto"/>
            <w:noWrap/>
            <w:hideMark/>
          </w:tcPr>
          <w:p w14:paraId="0B22E6C0" w14:textId="77777777" w:rsidR="00495924" w:rsidRPr="00351BB1" w:rsidRDefault="00495924" w:rsidP="00014850">
            <w:pPr>
              <w:pStyle w:val="TablaINIA"/>
            </w:pPr>
            <w:r w:rsidRPr="00351BB1">
              <w:t>1</w:t>
            </w:r>
          </w:p>
        </w:tc>
        <w:tc>
          <w:tcPr>
            <w:tcW w:w="0" w:type="auto"/>
            <w:noWrap/>
            <w:hideMark/>
          </w:tcPr>
          <w:p w14:paraId="54FAFF82" w14:textId="77777777" w:rsidR="00495924" w:rsidRPr="00351BB1" w:rsidRDefault="00495924" w:rsidP="00C21989">
            <w:pPr>
              <w:pStyle w:val="TablaINIA"/>
              <w:jc w:val="center"/>
            </w:pPr>
            <w:r w:rsidRPr="00351BB1">
              <w:t>19.7</w:t>
            </w:r>
          </w:p>
        </w:tc>
      </w:tr>
      <w:tr w:rsidR="00495924" w:rsidRPr="00351BB1" w14:paraId="7E071534" w14:textId="77777777" w:rsidTr="00D6259E">
        <w:trPr>
          <w:trHeight w:val="170"/>
        </w:trPr>
        <w:tc>
          <w:tcPr>
            <w:tcW w:w="0" w:type="auto"/>
            <w:noWrap/>
            <w:hideMark/>
          </w:tcPr>
          <w:p w14:paraId="65575256" w14:textId="79C5717E" w:rsidR="00495924" w:rsidRPr="00351BB1" w:rsidRDefault="00685725" w:rsidP="00014850">
            <w:pPr>
              <w:pStyle w:val="TablaINIA"/>
            </w:pPr>
            <w:r w:rsidRPr="00351BB1">
              <w:lastRenderedPageBreak/>
              <w:t>Head length</w:t>
            </w:r>
          </w:p>
        </w:tc>
        <w:tc>
          <w:tcPr>
            <w:tcW w:w="0" w:type="auto"/>
            <w:noWrap/>
            <w:hideMark/>
          </w:tcPr>
          <w:p w14:paraId="61FE8D00" w14:textId="77777777" w:rsidR="00495924" w:rsidRPr="00351BB1" w:rsidRDefault="00495924" w:rsidP="00014850">
            <w:pPr>
              <w:pStyle w:val="TablaINIA"/>
            </w:pPr>
            <w:r w:rsidRPr="00351BB1">
              <w:t>1</w:t>
            </w:r>
          </w:p>
        </w:tc>
        <w:tc>
          <w:tcPr>
            <w:tcW w:w="0" w:type="auto"/>
            <w:noWrap/>
            <w:hideMark/>
          </w:tcPr>
          <w:p w14:paraId="7D741815" w14:textId="77777777" w:rsidR="00495924" w:rsidRPr="00351BB1" w:rsidRDefault="00495924" w:rsidP="00C21989">
            <w:pPr>
              <w:pStyle w:val="TablaINIA"/>
              <w:jc w:val="center"/>
            </w:pPr>
            <w:r w:rsidRPr="00351BB1">
              <w:t>30.5</w:t>
            </w:r>
          </w:p>
        </w:tc>
      </w:tr>
      <w:tr w:rsidR="00495924" w:rsidRPr="00351BB1" w14:paraId="05C918E9" w14:textId="77777777" w:rsidTr="00D6259E">
        <w:trPr>
          <w:trHeight w:val="170"/>
        </w:trPr>
        <w:tc>
          <w:tcPr>
            <w:tcW w:w="0" w:type="auto"/>
            <w:noWrap/>
            <w:hideMark/>
          </w:tcPr>
          <w:p w14:paraId="70C55550" w14:textId="34C77587" w:rsidR="00495924" w:rsidRPr="00351BB1" w:rsidRDefault="006243CC" w:rsidP="00014850">
            <w:pPr>
              <w:pStyle w:val="TablaINIA"/>
            </w:pPr>
            <w:r w:rsidRPr="00351BB1">
              <w:t>Pectoral fin origin to dorsal fin insertion</w:t>
            </w:r>
          </w:p>
        </w:tc>
        <w:tc>
          <w:tcPr>
            <w:tcW w:w="0" w:type="auto"/>
            <w:noWrap/>
            <w:hideMark/>
          </w:tcPr>
          <w:p w14:paraId="5D66CDC7" w14:textId="77777777" w:rsidR="00495924" w:rsidRPr="00351BB1" w:rsidRDefault="00495924" w:rsidP="00014850">
            <w:pPr>
              <w:pStyle w:val="TablaINIA"/>
            </w:pPr>
            <w:r w:rsidRPr="00351BB1">
              <w:t>1</w:t>
            </w:r>
          </w:p>
        </w:tc>
        <w:tc>
          <w:tcPr>
            <w:tcW w:w="0" w:type="auto"/>
            <w:noWrap/>
            <w:hideMark/>
          </w:tcPr>
          <w:p w14:paraId="4BF144E7" w14:textId="77777777" w:rsidR="00495924" w:rsidRPr="00351BB1" w:rsidRDefault="00495924" w:rsidP="00C21989">
            <w:pPr>
              <w:pStyle w:val="TablaINIA"/>
              <w:jc w:val="center"/>
            </w:pPr>
            <w:r w:rsidRPr="00351BB1">
              <w:t>30.4</w:t>
            </w:r>
          </w:p>
        </w:tc>
      </w:tr>
      <w:tr w:rsidR="00495924" w:rsidRPr="00351BB1" w14:paraId="3A01EEB6" w14:textId="77777777" w:rsidTr="00D6259E">
        <w:trPr>
          <w:trHeight w:val="170"/>
        </w:trPr>
        <w:tc>
          <w:tcPr>
            <w:tcW w:w="0" w:type="auto"/>
            <w:noWrap/>
            <w:hideMark/>
          </w:tcPr>
          <w:p w14:paraId="0ECD5CA4" w14:textId="42B4486B" w:rsidR="00495924" w:rsidRPr="00351BB1" w:rsidRDefault="00737568" w:rsidP="00014850">
            <w:pPr>
              <w:pStyle w:val="TablaINIA"/>
              <w:rPr>
                <w:lang w:val="es-419"/>
              </w:rPr>
            </w:pPr>
            <w:r w:rsidRPr="00351BB1">
              <w:rPr>
                <w:lang w:val="es-419"/>
              </w:rPr>
              <w:t xml:space="preserve">Dorsal fin origin to pelvic fin origin </w:t>
            </w:r>
          </w:p>
        </w:tc>
        <w:tc>
          <w:tcPr>
            <w:tcW w:w="0" w:type="auto"/>
            <w:noWrap/>
            <w:hideMark/>
          </w:tcPr>
          <w:p w14:paraId="7767C9AE" w14:textId="77777777" w:rsidR="00495924" w:rsidRPr="00351BB1" w:rsidRDefault="00495924" w:rsidP="00014850">
            <w:pPr>
              <w:pStyle w:val="TablaINIA"/>
            </w:pPr>
            <w:r w:rsidRPr="00351BB1">
              <w:t>1</w:t>
            </w:r>
          </w:p>
        </w:tc>
        <w:tc>
          <w:tcPr>
            <w:tcW w:w="0" w:type="auto"/>
            <w:noWrap/>
            <w:hideMark/>
          </w:tcPr>
          <w:p w14:paraId="63B10AB3" w14:textId="77777777" w:rsidR="00495924" w:rsidRPr="00351BB1" w:rsidRDefault="00495924" w:rsidP="00C21989">
            <w:pPr>
              <w:pStyle w:val="TablaINIA"/>
              <w:jc w:val="center"/>
            </w:pPr>
            <w:r w:rsidRPr="00351BB1">
              <w:t>24.3</w:t>
            </w:r>
          </w:p>
        </w:tc>
      </w:tr>
      <w:tr w:rsidR="00495924" w:rsidRPr="00351BB1" w14:paraId="5F41764B" w14:textId="77777777" w:rsidTr="00D6259E">
        <w:trPr>
          <w:trHeight w:val="170"/>
        </w:trPr>
        <w:tc>
          <w:tcPr>
            <w:tcW w:w="0" w:type="auto"/>
            <w:noWrap/>
            <w:hideMark/>
          </w:tcPr>
          <w:p w14:paraId="772F9341" w14:textId="3513AC06" w:rsidR="00495924" w:rsidRPr="00351BB1" w:rsidRDefault="00737568" w:rsidP="00014850">
            <w:pPr>
              <w:pStyle w:val="TablaINIA"/>
              <w:rPr>
                <w:lang w:val="es-419"/>
              </w:rPr>
            </w:pPr>
            <w:r w:rsidRPr="00351BB1">
              <w:rPr>
                <w:lang w:val="es-419"/>
              </w:rPr>
              <w:t xml:space="preserve">Dorsal fin origin to anal fin origin </w:t>
            </w:r>
          </w:p>
        </w:tc>
        <w:tc>
          <w:tcPr>
            <w:tcW w:w="0" w:type="auto"/>
            <w:noWrap/>
            <w:hideMark/>
          </w:tcPr>
          <w:p w14:paraId="77312E54" w14:textId="77777777" w:rsidR="00495924" w:rsidRPr="00351BB1" w:rsidRDefault="00495924" w:rsidP="00014850">
            <w:pPr>
              <w:pStyle w:val="TablaINIA"/>
            </w:pPr>
            <w:r w:rsidRPr="00351BB1">
              <w:t>1</w:t>
            </w:r>
          </w:p>
        </w:tc>
        <w:tc>
          <w:tcPr>
            <w:tcW w:w="0" w:type="auto"/>
            <w:noWrap/>
            <w:hideMark/>
          </w:tcPr>
          <w:p w14:paraId="34CB4753" w14:textId="77777777" w:rsidR="00495924" w:rsidRPr="00351BB1" w:rsidRDefault="00495924" w:rsidP="00C21989">
            <w:pPr>
              <w:pStyle w:val="TablaINIA"/>
              <w:jc w:val="center"/>
            </w:pPr>
            <w:r w:rsidRPr="00351BB1">
              <w:t>40.5</w:t>
            </w:r>
          </w:p>
        </w:tc>
      </w:tr>
      <w:tr w:rsidR="00495924" w:rsidRPr="00351BB1" w14:paraId="644F57B3" w14:textId="77777777" w:rsidTr="00D6259E">
        <w:trPr>
          <w:trHeight w:val="170"/>
        </w:trPr>
        <w:tc>
          <w:tcPr>
            <w:tcW w:w="0" w:type="auto"/>
            <w:noWrap/>
            <w:hideMark/>
          </w:tcPr>
          <w:p w14:paraId="6D63F53C" w14:textId="502C3057" w:rsidR="00495924" w:rsidRPr="00351BB1" w:rsidRDefault="00737568" w:rsidP="00014850">
            <w:pPr>
              <w:pStyle w:val="TablaINIA"/>
            </w:pPr>
            <w:r w:rsidRPr="00351BB1">
              <w:t>Pectoral fin origin to pelvic fin origin</w:t>
            </w:r>
            <w:r w:rsidR="00495924" w:rsidRPr="00351BB1">
              <w:t xml:space="preserve"> </w:t>
            </w:r>
          </w:p>
        </w:tc>
        <w:tc>
          <w:tcPr>
            <w:tcW w:w="0" w:type="auto"/>
            <w:noWrap/>
            <w:hideMark/>
          </w:tcPr>
          <w:p w14:paraId="2EC3DE68" w14:textId="77777777" w:rsidR="00495924" w:rsidRPr="00351BB1" w:rsidRDefault="00495924" w:rsidP="00014850">
            <w:pPr>
              <w:pStyle w:val="TablaINIA"/>
            </w:pPr>
            <w:r w:rsidRPr="00351BB1">
              <w:t>1</w:t>
            </w:r>
          </w:p>
        </w:tc>
        <w:tc>
          <w:tcPr>
            <w:tcW w:w="0" w:type="auto"/>
            <w:noWrap/>
            <w:hideMark/>
          </w:tcPr>
          <w:p w14:paraId="2B380CEE" w14:textId="77777777" w:rsidR="00495924" w:rsidRPr="00351BB1" w:rsidRDefault="00495924" w:rsidP="00C21989">
            <w:pPr>
              <w:pStyle w:val="TablaINIA"/>
              <w:jc w:val="center"/>
            </w:pPr>
            <w:r w:rsidRPr="00351BB1">
              <w:t>27.1</w:t>
            </w:r>
          </w:p>
        </w:tc>
      </w:tr>
      <w:tr w:rsidR="00495924" w:rsidRPr="00351BB1" w14:paraId="2345616C" w14:textId="77777777" w:rsidTr="00D6259E">
        <w:trPr>
          <w:trHeight w:val="170"/>
        </w:trPr>
        <w:tc>
          <w:tcPr>
            <w:tcW w:w="0" w:type="auto"/>
            <w:noWrap/>
            <w:hideMark/>
          </w:tcPr>
          <w:p w14:paraId="52E46C0E" w14:textId="098068F9" w:rsidR="00495924" w:rsidRPr="00351BB1" w:rsidRDefault="00737568" w:rsidP="00014850">
            <w:pPr>
              <w:pStyle w:val="TablaINIA"/>
            </w:pPr>
            <w:r w:rsidRPr="00351BB1">
              <w:t xml:space="preserve">Pelvic fin origin to anal fin origin </w:t>
            </w:r>
          </w:p>
        </w:tc>
        <w:tc>
          <w:tcPr>
            <w:tcW w:w="0" w:type="auto"/>
            <w:noWrap/>
            <w:hideMark/>
          </w:tcPr>
          <w:p w14:paraId="201242DC" w14:textId="77777777" w:rsidR="00495924" w:rsidRPr="00351BB1" w:rsidRDefault="00495924" w:rsidP="00014850">
            <w:pPr>
              <w:pStyle w:val="TablaINIA"/>
            </w:pPr>
            <w:r w:rsidRPr="00351BB1">
              <w:t>1</w:t>
            </w:r>
          </w:p>
        </w:tc>
        <w:tc>
          <w:tcPr>
            <w:tcW w:w="0" w:type="auto"/>
            <w:noWrap/>
            <w:hideMark/>
          </w:tcPr>
          <w:p w14:paraId="779BA95E" w14:textId="77777777" w:rsidR="00495924" w:rsidRPr="00351BB1" w:rsidRDefault="00495924" w:rsidP="00C21989">
            <w:pPr>
              <w:pStyle w:val="TablaINIA"/>
              <w:jc w:val="center"/>
            </w:pPr>
            <w:r w:rsidRPr="00351BB1">
              <w:t>25.3</w:t>
            </w:r>
          </w:p>
        </w:tc>
      </w:tr>
      <w:tr w:rsidR="00495924" w:rsidRPr="00351BB1" w14:paraId="1E90CF63" w14:textId="77777777" w:rsidTr="00D6259E">
        <w:trPr>
          <w:trHeight w:val="170"/>
        </w:trPr>
        <w:tc>
          <w:tcPr>
            <w:tcW w:w="0" w:type="auto"/>
            <w:noWrap/>
            <w:hideMark/>
          </w:tcPr>
          <w:p w14:paraId="37B726AE" w14:textId="52C8EFB1" w:rsidR="00495924" w:rsidRPr="00351BB1" w:rsidRDefault="004028CC" w:rsidP="00014850">
            <w:pPr>
              <w:pStyle w:val="TablaINIA"/>
            </w:pPr>
            <w:r w:rsidRPr="00351BB1">
              <w:t>Pectoral spine length</w:t>
            </w:r>
          </w:p>
        </w:tc>
        <w:tc>
          <w:tcPr>
            <w:tcW w:w="0" w:type="auto"/>
            <w:noWrap/>
            <w:hideMark/>
          </w:tcPr>
          <w:p w14:paraId="0853AEC4" w14:textId="77777777" w:rsidR="00495924" w:rsidRPr="00351BB1" w:rsidRDefault="00495924" w:rsidP="00014850">
            <w:pPr>
              <w:pStyle w:val="TablaINIA"/>
            </w:pPr>
            <w:r w:rsidRPr="00351BB1">
              <w:t>1</w:t>
            </w:r>
          </w:p>
        </w:tc>
        <w:tc>
          <w:tcPr>
            <w:tcW w:w="0" w:type="auto"/>
            <w:noWrap/>
            <w:hideMark/>
          </w:tcPr>
          <w:p w14:paraId="0D64489B" w14:textId="77777777" w:rsidR="00495924" w:rsidRPr="00351BB1" w:rsidRDefault="00495924" w:rsidP="00C21989">
            <w:pPr>
              <w:pStyle w:val="TablaINIA"/>
              <w:jc w:val="center"/>
            </w:pPr>
            <w:r w:rsidRPr="00351BB1">
              <w:t>17.2</w:t>
            </w:r>
          </w:p>
        </w:tc>
      </w:tr>
      <w:tr w:rsidR="00495924" w:rsidRPr="00351BB1" w14:paraId="121B4D7E" w14:textId="77777777" w:rsidTr="00D6259E">
        <w:trPr>
          <w:trHeight w:val="170"/>
        </w:trPr>
        <w:tc>
          <w:tcPr>
            <w:tcW w:w="0" w:type="auto"/>
            <w:noWrap/>
            <w:hideMark/>
          </w:tcPr>
          <w:p w14:paraId="3470C356" w14:textId="31A2E8B0" w:rsidR="00495924" w:rsidRPr="00351BB1" w:rsidRDefault="004028CC" w:rsidP="00014850">
            <w:pPr>
              <w:pStyle w:val="TablaINIA"/>
            </w:pPr>
            <w:r w:rsidRPr="00351BB1">
              <w:t>Distance between pelvic fins</w:t>
            </w:r>
          </w:p>
        </w:tc>
        <w:tc>
          <w:tcPr>
            <w:tcW w:w="0" w:type="auto"/>
            <w:noWrap/>
            <w:hideMark/>
          </w:tcPr>
          <w:p w14:paraId="650280D3" w14:textId="77777777" w:rsidR="00495924" w:rsidRPr="00351BB1" w:rsidRDefault="00495924" w:rsidP="00014850">
            <w:pPr>
              <w:pStyle w:val="TablaINIA"/>
            </w:pPr>
            <w:r w:rsidRPr="00351BB1">
              <w:t>1</w:t>
            </w:r>
          </w:p>
        </w:tc>
        <w:tc>
          <w:tcPr>
            <w:tcW w:w="0" w:type="auto"/>
            <w:noWrap/>
            <w:hideMark/>
          </w:tcPr>
          <w:p w14:paraId="2C14FC8A" w14:textId="77777777" w:rsidR="00495924" w:rsidRPr="00351BB1" w:rsidRDefault="00495924" w:rsidP="00C21989">
            <w:pPr>
              <w:pStyle w:val="TablaINIA"/>
              <w:jc w:val="center"/>
            </w:pPr>
            <w:r w:rsidRPr="00351BB1">
              <w:t>13.9</w:t>
            </w:r>
          </w:p>
        </w:tc>
      </w:tr>
      <w:tr w:rsidR="00495924" w:rsidRPr="00351BB1" w14:paraId="2E25EF0E" w14:textId="77777777" w:rsidTr="00D6259E">
        <w:trPr>
          <w:trHeight w:val="170"/>
        </w:trPr>
        <w:tc>
          <w:tcPr>
            <w:tcW w:w="0" w:type="auto"/>
            <w:noWrap/>
            <w:hideMark/>
          </w:tcPr>
          <w:p w14:paraId="3C78A6AD" w14:textId="03E097FC" w:rsidR="00495924" w:rsidRPr="00351BB1" w:rsidRDefault="004028CC" w:rsidP="00014850">
            <w:pPr>
              <w:pStyle w:val="TablaINIA"/>
            </w:pPr>
            <w:r w:rsidRPr="00351BB1">
              <w:t>Pelvic fin length</w:t>
            </w:r>
            <w:r w:rsidR="00495924" w:rsidRPr="00351BB1">
              <w:t xml:space="preserve"> </w:t>
            </w:r>
          </w:p>
        </w:tc>
        <w:tc>
          <w:tcPr>
            <w:tcW w:w="0" w:type="auto"/>
            <w:noWrap/>
            <w:hideMark/>
          </w:tcPr>
          <w:p w14:paraId="7B9F14C2" w14:textId="77777777" w:rsidR="00495924" w:rsidRPr="00351BB1" w:rsidRDefault="00495924" w:rsidP="00014850">
            <w:pPr>
              <w:pStyle w:val="TablaINIA"/>
            </w:pPr>
            <w:r w:rsidRPr="00351BB1">
              <w:t>1</w:t>
            </w:r>
          </w:p>
        </w:tc>
        <w:tc>
          <w:tcPr>
            <w:tcW w:w="0" w:type="auto"/>
            <w:noWrap/>
            <w:hideMark/>
          </w:tcPr>
          <w:p w14:paraId="20EC557B" w14:textId="77777777" w:rsidR="00495924" w:rsidRPr="00351BB1" w:rsidRDefault="00495924" w:rsidP="00C21989">
            <w:pPr>
              <w:pStyle w:val="TablaINIA"/>
              <w:jc w:val="center"/>
            </w:pPr>
            <w:r w:rsidRPr="00351BB1">
              <w:t>15.1</w:t>
            </w:r>
          </w:p>
        </w:tc>
      </w:tr>
      <w:tr w:rsidR="00495924" w:rsidRPr="00351BB1" w14:paraId="7239CF82" w14:textId="77777777" w:rsidTr="00D6259E">
        <w:trPr>
          <w:trHeight w:val="170"/>
        </w:trPr>
        <w:tc>
          <w:tcPr>
            <w:tcW w:w="0" w:type="auto"/>
            <w:noWrap/>
            <w:hideMark/>
          </w:tcPr>
          <w:p w14:paraId="0050A4F6" w14:textId="6131EC97" w:rsidR="00495924" w:rsidRPr="00351BB1" w:rsidRDefault="004028CC" w:rsidP="00014850">
            <w:pPr>
              <w:pStyle w:val="TablaINIA"/>
            </w:pPr>
            <w:r w:rsidRPr="00351BB1">
              <w:t>Dorsal fin base length</w:t>
            </w:r>
          </w:p>
        </w:tc>
        <w:tc>
          <w:tcPr>
            <w:tcW w:w="0" w:type="auto"/>
            <w:noWrap/>
            <w:hideMark/>
          </w:tcPr>
          <w:p w14:paraId="30D51FAD" w14:textId="77777777" w:rsidR="00495924" w:rsidRPr="00351BB1" w:rsidRDefault="00495924" w:rsidP="00014850">
            <w:pPr>
              <w:pStyle w:val="TablaINIA"/>
            </w:pPr>
            <w:r w:rsidRPr="00351BB1">
              <w:t>1</w:t>
            </w:r>
          </w:p>
        </w:tc>
        <w:tc>
          <w:tcPr>
            <w:tcW w:w="0" w:type="auto"/>
            <w:noWrap/>
            <w:hideMark/>
          </w:tcPr>
          <w:p w14:paraId="7B2CED10" w14:textId="77777777" w:rsidR="00495924" w:rsidRPr="00351BB1" w:rsidRDefault="00495924" w:rsidP="00C21989">
            <w:pPr>
              <w:pStyle w:val="TablaINIA"/>
              <w:jc w:val="center"/>
            </w:pPr>
            <w:r w:rsidRPr="00351BB1">
              <w:t>12.7</w:t>
            </w:r>
          </w:p>
        </w:tc>
      </w:tr>
      <w:tr w:rsidR="00495924" w:rsidRPr="00351BB1" w14:paraId="5DF890AD" w14:textId="77777777" w:rsidTr="00D6259E">
        <w:trPr>
          <w:trHeight w:val="170"/>
        </w:trPr>
        <w:tc>
          <w:tcPr>
            <w:tcW w:w="0" w:type="auto"/>
            <w:noWrap/>
            <w:hideMark/>
          </w:tcPr>
          <w:p w14:paraId="2EDA9D59" w14:textId="1DD0BCDE" w:rsidR="00495924" w:rsidRPr="00351BB1" w:rsidRDefault="00E60E90" w:rsidP="00014850">
            <w:pPr>
              <w:pStyle w:val="TablaINIA"/>
            </w:pPr>
            <w:r w:rsidRPr="00351BB1">
              <w:t>Dorsal fin insertion to adipose fin origin</w:t>
            </w:r>
            <w:r w:rsidR="00737568" w:rsidRPr="00351BB1">
              <w:t xml:space="preserve"> </w:t>
            </w:r>
          </w:p>
        </w:tc>
        <w:tc>
          <w:tcPr>
            <w:tcW w:w="0" w:type="auto"/>
            <w:noWrap/>
            <w:hideMark/>
          </w:tcPr>
          <w:p w14:paraId="13D32132" w14:textId="77777777" w:rsidR="00495924" w:rsidRPr="00351BB1" w:rsidRDefault="00495924" w:rsidP="00014850">
            <w:pPr>
              <w:pStyle w:val="TablaINIA"/>
            </w:pPr>
            <w:r w:rsidRPr="00351BB1">
              <w:t>1</w:t>
            </w:r>
          </w:p>
        </w:tc>
        <w:tc>
          <w:tcPr>
            <w:tcW w:w="0" w:type="auto"/>
            <w:noWrap/>
            <w:hideMark/>
          </w:tcPr>
          <w:p w14:paraId="25AD480B" w14:textId="3FD13F04" w:rsidR="00495924" w:rsidRPr="00351BB1" w:rsidRDefault="00495924" w:rsidP="00C21989">
            <w:pPr>
              <w:pStyle w:val="TablaINIA"/>
              <w:jc w:val="center"/>
            </w:pPr>
            <w:r w:rsidRPr="00351BB1">
              <w:t>22</w:t>
            </w:r>
            <w:r w:rsidR="00C0186D" w:rsidRPr="00351BB1">
              <w:t>.0</w:t>
            </w:r>
          </w:p>
        </w:tc>
      </w:tr>
      <w:tr w:rsidR="00495924" w:rsidRPr="00351BB1" w14:paraId="3BCA3BD0" w14:textId="77777777" w:rsidTr="00D6259E">
        <w:trPr>
          <w:trHeight w:val="170"/>
        </w:trPr>
        <w:tc>
          <w:tcPr>
            <w:tcW w:w="0" w:type="auto"/>
            <w:noWrap/>
            <w:hideMark/>
          </w:tcPr>
          <w:p w14:paraId="23D32C1E" w14:textId="1F377ECF" w:rsidR="00495924" w:rsidRPr="00351BB1" w:rsidRDefault="004028CC" w:rsidP="00014850">
            <w:pPr>
              <w:pStyle w:val="TablaINIA"/>
            </w:pPr>
            <w:r w:rsidRPr="00351BB1">
              <w:t>Adipose fin base length</w:t>
            </w:r>
          </w:p>
        </w:tc>
        <w:tc>
          <w:tcPr>
            <w:tcW w:w="0" w:type="auto"/>
            <w:noWrap/>
            <w:hideMark/>
          </w:tcPr>
          <w:p w14:paraId="77504A9E" w14:textId="77777777" w:rsidR="00495924" w:rsidRPr="00351BB1" w:rsidRDefault="00495924" w:rsidP="00014850">
            <w:pPr>
              <w:pStyle w:val="TablaINIA"/>
            </w:pPr>
            <w:r w:rsidRPr="00351BB1">
              <w:t>1</w:t>
            </w:r>
          </w:p>
        </w:tc>
        <w:tc>
          <w:tcPr>
            <w:tcW w:w="0" w:type="auto"/>
            <w:noWrap/>
            <w:hideMark/>
          </w:tcPr>
          <w:p w14:paraId="5E4B99CA" w14:textId="77777777" w:rsidR="00495924" w:rsidRPr="00351BB1" w:rsidRDefault="00495924" w:rsidP="00C21989">
            <w:pPr>
              <w:pStyle w:val="TablaINIA"/>
              <w:jc w:val="center"/>
            </w:pPr>
            <w:r w:rsidRPr="00351BB1">
              <w:t>14.4</w:t>
            </w:r>
          </w:p>
        </w:tc>
      </w:tr>
      <w:tr w:rsidR="00495924" w:rsidRPr="00351BB1" w14:paraId="3511EEC4" w14:textId="77777777" w:rsidTr="00D6259E">
        <w:trPr>
          <w:trHeight w:val="170"/>
        </w:trPr>
        <w:tc>
          <w:tcPr>
            <w:tcW w:w="0" w:type="auto"/>
            <w:noWrap/>
            <w:hideMark/>
          </w:tcPr>
          <w:p w14:paraId="58656138" w14:textId="49105798" w:rsidR="00495924" w:rsidRPr="00351BB1" w:rsidRDefault="004028CC" w:rsidP="00014850">
            <w:pPr>
              <w:pStyle w:val="TablaINIA"/>
            </w:pPr>
            <w:r w:rsidRPr="00351BB1">
              <w:t>Anal fin base length</w:t>
            </w:r>
          </w:p>
        </w:tc>
        <w:tc>
          <w:tcPr>
            <w:tcW w:w="0" w:type="auto"/>
            <w:noWrap/>
            <w:hideMark/>
          </w:tcPr>
          <w:p w14:paraId="444F8633" w14:textId="77777777" w:rsidR="00495924" w:rsidRPr="00351BB1" w:rsidRDefault="00495924" w:rsidP="00014850">
            <w:pPr>
              <w:pStyle w:val="TablaINIA"/>
            </w:pPr>
            <w:r w:rsidRPr="00351BB1">
              <w:t>1</w:t>
            </w:r>
          </w:p>
        </w:tc>
        <w:tc>
          <w:tcPr>
            <w:tcW w:w="0" w:type="auto"/>
            <w:noWrap/>
            <w:hideMark/>
          </w:tcPr>
          <w:p w14:paraId="39DC18BC" w14:textId="77777777" w:rsidR="00495924" w:rsidRPr="00351BB1" w:rsidRDefault="00495924" w:rsidP="00C21989">
            <w:pPr>
              <w:pStyle w:val="TablaINIA"/>
              <w:jc w:val="center"/>
            </w:pPr>
            <w:r w:rsidRPr="00351BB1">
              <w:t>11.4</w:t>
            </w:r>
          </w:p>
        </w:tc>
      </w:tr>
      <w:tr w:rsidR="00495924" w:rsidRPr="00351BB1" w14:paraId="21B4E793" w14:textId="77777777" w:rsidTr="00D6259E">
        <w:trPr>
          <w:trHeight w:val="170"/>
        </w:trPr>
        <w:tc>
          <w:tcPr>
            <w:tcW w:w="0" w:type="auto"/>
            <w:noWrap/>
            <w:hideMark/>
          </w:tcPr>
          <w:p w14:paraId="0C01968B" w14:textId="604AC073" w:rsidR="00495924" w:rsidRPr="00351BB1" w:rsidRDefault="002135C2" w:rsidP="00014850">
            <w:pPr>
              <w:pStyle w:val="TablaINIA"/>
            </w:pPr>
            <w:r w:rsidRPr="00351BB1">
              <w:t xml:space="preserve">Anal fin origin to adipose fin insertion </w:t>
            </w:r>
            <w:r w:rsidR="00737568" w:rsidRPr="00351BB1">
              <w:t xml:space="preserve"> </w:t>
            </w:r>
          </w:p>
        </w:tc>
        <w:tc>
          <w:tcPr>
            <w:tcW w:w="0" w:type="auto"/>
            <w:noWrap/>
            <w:hideMark/>
          </w:tcPr>
          <w:p w14:paraId="33F914F5" w14:textId="77777777" w:rsidR="00495924" w:rsidRPr="00351BB1" w:rsidRDefault="00495924" w:rsidP="00014850">
            <w:pPr>
              <w:pStyle w:val="TablaINIA"/>
            </w:pPr>
            <w:r w:rsidRPr="00351BB1">
              <w:t>1</w:t>
            </w:r>
          </w:p>
        </w:tc>
        <w:tc>
          <w:tcPr>
            <w:tcW w:w="0" w:type="auto"/>
            <w:noWrap/>
            <w:hideMark/>
          </w:tcPr>
          <w:p w14:paraId="75A5D943" w14:textId="77777777" w:rsidR="00495924" w:rsidRPr="00351BB1" w:rsidRDefault="00495924" w:rsidP="00C21989">
            <w:pPr>
              <w:pStyle w:val="TablaINIA"/>
              <w:jc w:val="center"/>
            </w:pPr>
            <w:r w:rsidRPr="00351BB1">
              <w:t>16.4</w:t>
            </w:r>
          </w:p>
        </w:tc>
      </w:tr>
      <w:tr w:rsidR="00495924" w:rsidRPr="00351BB1" w14:paraId="140C1410" w14:textId="77777777" w:rsidTr="00D6259E">
        <w:trPr>
          <w:trHeight w:val="170"/>
        </w:trPr>
        <w:tc>
          <w:tcPr>
            <w:tcW w:w="0" w:type="auto"/>
            <w:noWrap/>
            <w:hideMark/>
          </w:tcPr>
          <w:p w14:paraId="3424C68D" w14:textId="575506F4" w:rsidR="00495924" w:rsidRPr="00351BB1" w:rsidRDefault="00D1056A" w:rsidP="00014850">
            <w:pPr>
              <w:pStyle w:val="TablaINIA"/>
            </w:pPr>
            <w:r w:rsidRPr="00351BB1">
              <w:t>Caudal peduncle height</w:t>
            </w:r>
          </w:p>
        </w:tc>
        <w:tc>
          <w:tcPr>
            <w:tcW w:w="0" w:type="auto"/>
            <w:noWrap/>
            <w:hideMark/>
          </w:tcPr>
          <w:p w14:paraId="01E1CD88" w14:textId="77777777" w:rsidR="00495924" w:rsidRPr="00351BB1" w:rsidRDefault="00495924" w:rsidP="00014850">
            <w:pPr>
              <w:pStyle w:val="TablaINIA"/>
            </w:pPr>
            <w:r w:rsidRPr="00351BB1">
              <w:t>1</w:t>
            </w:r>
          </w:p>
        </w:tc>
        <w:tc>
          <w:tcPr>
            <w:tcW w:w="0" w:type="auto"/>
            <w:noWrap/>
            <w:hideMark/>
          </w:tcPr>
          <w:p w14:paraId="4E967C03" w14:textId="596B4775" w:rsidR="00495924" w:rsidRPr="00351BB1" w:rsidRDefault="00495924" w:rsidP="00C21989">
            <w:pPr>
              <w:pStyle w:val="TablaINIA"/>
              <w:jc w:val="center"/>
            </w:pPr>
            <w:r w:rsidRPr="00351BB1">
              <w:t>6.5</w:t>
            </w:r>
            <w:r w:rsidR="00C0186D" w:rsidRPr="00351BB1">
              <w:t>0</w:t>
            </w:r>
          </w:p>
        </w:tc>
      </w:tr>
      <w:tr w:rsidR="00495924" w:rsidRPr="00351BB1" w14:paraId="54A44E5B" w14:textId="77777777" w:rsidTr="00D6259E">
        <w:trPr>
          <w:trHeight w:val="170"/>
        </w:trPr>
        <w:tc>
          <w:tcPr>
            <w:tcW w:w="0" w:type="auto"/>
            <w:noWrap/>
            <w:hideMark/>
          </w:tcPr>
          <w:p w14:paraId="2E6A6216" w14:textId="523031C2" w:rsidR="00495924" w:rsidRPr="00351BB1" w:rsidRDefault="003742BD" w:rsidP="00014850">
            <w:pPr>
              <w:pStyle w:val="TablaINIA"/>
            </w:pPr>
            <w:r w:rsidRPr="00351BB1">
              <w:t>Dorsal fin origin to anterior caudal base</w:t>
            </w:r>
          </w:p>
        </w:tc>
        <w:tc>
          <w:tcPr>
            <w:tcW w:w="0" w:type="auto"/>
            <w:noWrap/>
            <w:hideMark/>
          </w:tcPr>
          <w:p w14:paraId="4241A947" w14:textId="77777777" w:rsidR="00495924" w:rsidRPr="00351BB1" w:rsidRDefault="00495924" w:rsidP="00014850">
            <w:pPr>
              <w:pStyle w:val="TablaINIA"/>
            </w:pPr>
            <w:r w:rsidRPr="00351BB1">
              <w:t>1</w:t>
            </w:r>
          </w:p>
        </w:tc>
        <w:tc>
          <w:tcPr>
            <w:tcW w:w="0" w:type="auto"/>
            <w:noWrap/>
            <w:hideMark/>
          </w:tcPr>
          <w:p w14:paraId="6C07E6FA" w14:textId="77777777" w:rsidR="00495924" w:rsidRPr="00351BB1" w:rsidRDefault="00495924" w:rsidP="00C21989">
            <w:pPr>
              <w:pStyle w:val="TablaINIA"/>
              <w:jc w:val="center"/>
            </w:pPr>
            <w:r w:rsidRPr="00351BB1">
              <w:t>59.8</w:t>
            </w:r>
          </w:p>
        </w:tc>
      </w:tr>
      <w:tr w:rsidR="00495924" w:rsidRPr="00351BB1" w14:paraId="5F1D672A" w14:textId="77777777" w:rsidTr="00D6259E">
        <w:trPr>
          <w:trHeight w:val="170"/>
        </w:trPr>
        <w:tc>
          <w:tcPr>
            <w:tcW w:w="0" w:type="auto"/>
            <w:noWrap/>
            <w:hideMark/>
          </w:tcPr>
          <w:p w14:paraId="3E5EE58E" w14:textId="265B35E9" w:rsidR="00495924" w:rsidRPr="00351BB1" w:rsidRDefault="003609C4" w:rsidP="00014850">
            <w:pPr>
              <w:pStyle w:val="TablaINIA"/>
            </w:pPr>
            <w:r w:rsidRPr="00351BB1">
              <w:t>Adipose fin origin to anterior caudal base</w:t>
            </w:r>
          </w:p>
        </w:tc>
        <w:tc>
          <w:tcPr>
            <w:tcW w:w="0" w:type="auto"/>
            <w:noWrap/>
            <w:hideMark/>
          </w:tcPr>
          <w:p w14:paraId="59995306" w14:textId="77777777" w:rsidR="00495924" w:rsidRPr="00351BB1" w:rsidRDefault="00495924" w:rsidP="00014850">
            <w:pPr>
              <w:pStyle w:val="TablaINIA"/>
            </w:pPr>
            <w:r w:rsidRPr="00351BB1">
              <w:t>1</w:t>
            </w:r>
          </w:p>
        </w:tc>
        <w:tc>
          <w:tcPr>
            <w:tcW w:w="0" w:type="auto"/>
            <w:noWrap/>
            <w:hideMark/>
          </w:tcPr>
          <w:p w14:paraId="6A12F03C" w14:textId="77777777" w:rsidR="00495924" w:rsidRPr="00351BB1" w:rsidRDefault="00495924" w:rsidP="00C21989">
            <w:pPr>
              <w:pStyle w:val="TablaINIA"/>
              <w:jc w:val="center"/>
            </w:pPr>
            <w:r w:rsidRPr="00351BB1">
              <w:t>25.6</w:t>
            </w:r>
          </w:p>
        </w:tc>
      </w:tr>
      <w:tr w:rsidR="00495924" w:rsidRPr="00351BB1" w14:paraId="4ADA1819" w14:textId="77777777" w:rsidTr="00D6259E">
        <w:trPr>
          <w:trHeight w:val="170"/>
        </w:trPr>
        <w:tc>
          <w:tcPr>
            <w:tcW w:w="0" w:type="auto"/>
            <w:noWrap/>
            <w:hideMark/>
          </w:tcPr>
          <w:p w14:paraId="060BA621" w14:textId="38C5BF00" w:rsidR="00495924" w:rsidRPr="00351BB1" w:rsidRDefault="00DA34B1" w:rsidP="00014850">
            <w:pPr>
              <w:pStyle w:val="TablaINIA"/>
            </w:pPr>
            <w:r w:rsidRPr="00351BB1">
              <w:t>Anal fin origin to anterior caudal base</w:t>
            </w:r>
          </w:p>
        </w:tc>
        <w:tc>
          <w:tcPr>
            <w:tcW w:w="0" w:type="auto"/>
            <w:noWrap/>
            <w:hideMark/>
          </w:tcPr>
          <w:p w14:paraId="07F0FABC" w14:textId="77777777" w:rsidR="00495924" w:rsidRPr="00351BB1" w:rsidRDefault="00495924" w:rsidP="00014850">
            <w:pPr>
              <w:pStyle w:val="TablaINIA"/>
            </w:pPr>
            <w:r w:rsidRPr="00351BB1">
              <w:t>1</w:t>
            </w:r>
          </w:p>
        </w:tc>
        <w:tc>
          <w:tcPr>
            <w:tcW w:w="0" w:type="auto"/>
            <w:noWrap/>
            <w:hideMark/>
          </w:tcPr>
          <w:p w14:paraId="42CFC15C" w14:textId="77777777" w:rsidR="00495924" w:rsidRPr="00351BB1" w:rsidRDefault="00495924" w:rsidP="00C21989">
            <w:pPr>
              <w:pStyle w:val="TablaINIA"/>
              <w:jc w:val="center"/>
            </w:pPr>
            <w:r w:rsidRPr="00351BB1">
              <w:t>24.1</w:t>
            </w:r>
          </w:p>
        </w:tc>
      </w:tr>
      <w:tr w:rsidR="00495924" w:rsidRPr="00351BB1" w14:paraId="0DB96143" w14:textId="77777777" w:rsidTr="00D6259E">
        <w:trPr>
          <w:trHeight w:val="170"/>
        </w:trPr>
        <w:tc>
          <w:tcPr>
            <w:tcW w:w="0" w:type="auto"/>
            <w:noWrap/>
            <w:hideMark/>
          </w:tcPr>
          <w:p w14:paraId="2BDB4DDA" w14:textId="71D52192" w:rsidR="00495924" w:rsidRPr="00351BB1" w:rsidRDefault="00B27CBC" w:rsidP="00014850">
            <w:pPr>
              <w:pStyle w:val="TablaINIA"/>
            </w:pPr>
            <w:r w:rsidRPr="00351BB1">
              <w:t>Caudal peduncle length</w:t>
            </w:r>
          </w:p>
        </w:tc>
        <w:tc>
          <w:tcPr>
            <w:tcW w:w="0" w:type="auto"/>
            <w:noWrap/>
            <w:hideMark/>
          </w:tcPr>
          <w:p w14:paraId="174664B6" w14:textId="77777777" w:rsidR="00495924" w:rsidRPr="00351BB1" w:rsidRDefault="00495924" w:rsidP="00014850">
            <w:pPr>
              <w:pStyle w:val="TablaINIA"/>
            </w:pPr>
            <w:r w:rsidRPr="00351BB1">
              <w:t>1</w:t>
            </w:r>
          </w:p>
        </w:tc>
        <w:tc>
          <w:tcPr>
            <w:tcW w:w="0" w:type="auto"/>
            <w:noWrap/>
            <w:hideMark/>
          </w:tcPr>
          <w:p w14:paraId="02925CA8" w14:textId="77777777" w:rsidR="00495924" w:rsidRPr="00351BB1" w:rsidRDefault="00495924" w:rsidP="00C21989">
            <w:pPr>
              <w:pStyle w:val="TablaINIA"/>
              <w:jc w:val="center"/>
            </w:pPr>
            <w:r w:rsidRPr="00351BB1">
              <w:t>12.3</w:t>
            </w:r>
          </w:p>
        </w:tc>
      </w:tr>
    </w:tbl>
    <w:p w14:paraId="2E12E8E4" w14:textId="1B63A584" w:rsidR="00346DC3" w:rsidRPr="00351BB1" w:rsidRDefault="00422363" w:rsidP="00346DC3">
      <w:pPr>
        <w:spacing w:before="240"/>
        <w:rPr>
          <w:rFonts w:cs="Arial"/>
        </w:rPr>
      </w:pPr>
      <w:r w:rsidRPr="00351BB1">
        <w:rPr>
          <w:rFonts w:cs="Arial"/>
          <w:b/>
          <w:bCs/>
        </w:rPr>
        <w:t>Coloration in alcohol.</w:t>
      </w:r>
      <w:r w:rsidR="00346DC3" w:rsidRPr="00351BB1">
        <w:rPr>
          <w:rFonts w:cs="Arial"/>
          <w:b/>
          <w:bCs/>
        </w:rPr>
        <w:t xml:space="preserve"> </w:t>
      </w:r>
      <w:r w:rsidR="00346DC3" w:rsidRPr="00351BB1">
        <w:rPr>
          <w:rFonts w:cs="Arial"/>
        </w:rPr>
        <w:t>The body exhibits a gray upper midsection and a whitish underside; dorsal head gray. Ventral region whitish. Fins appear yellowish; adipose fin subtly gray.</w:t>
      </w:r>
    </w:p>
    <w:p w14:paraId="0C984D44" w14:textId="16F33A5F" w:rsidR="00346DC3" w:rsidRPr="00351BB1" w:rsidRDefault="00422363" w:rsidP="00346DC3">
      <w:pPr>
        <w:spacing w:before="240"/>
        <w:rPr>
          <w:rFonts w:cs="Arial"/>
        </w:rPr>
      </w:pPr>
      <w:r w:rsidRPr="00351BB1">
        <w:rPr>
          <w:rFonts w:cs="Arial"/>
          <w:b/>
          <w:bCs/>
        </w:rPr>
        <w:t>Coloration in life.</w:t>
      </w:r>
      <w:r w:rsidR="00346DC3" w:rsidRPr="00351BB1">
        <w:rPr>
          <w:rFonts w:cs="Arial"/>
          <w:b/>
          <w:bCs/>
        </w:rPr>
        <w:t xml:space="preserve"> </w:t>
      </w:r>
      <w:r w:rsidR="00346DC3" w:rsidRPr="00351BB1">
        <w:rPr>
          <w:rFonts w:cs="Arial"/>
        </w:rPr>
        <w:t>The body and head display shades ranging from gray to olive with metallic undertones. Juvenile individuals may have diffuse black spots on their flanks.</w:t>
      </w:r>
    </w:p>
    <w:p w14:paraId="4E159A90" w14:textId="638A4792" w:rsidR="00346DC3" w:rsidRPr="00351BB1" w:rsidRDefault="00422363" w:rsidP="00346DC3">
      <w:pPr>
        <w:spacing w:before="240"/>
        <w:rPr>
          <w:rFonts w:cs="Arial"/>
          <w:lang w:val="es-419"/>
        </w:rPr>
      </w:pPr>
      <w:r w:rsidRPr="00351BB1">
        <w:rPr>
          <w:rFonts w:cs="Arial"/>
          <w:b/>
          <w:bCs/>
        </w:rPr>
        <w:t>Distribution.</w:t>
      </w:r>
      <w:r w:rsidR="00346DC3" w:rsidRPr="00351BB1">
        <w:rPr>
          <w:rFonts w:cs="Arial"/>
          <w:b/>
          <w:bCs/>
        </w:rPr>
        <w:t xml:space="preserve"> </w:t>
      </w:r>
      <w:r w:rsidR="00346DC3" w:rsidRPr="00351BB1">
        <w:rPr>
          <w:rFonts w:cs="Arial"/>
        </w:rPr>
        <w:t>Present in the</w:t>
      </w:r>
      <w:r w:rsidR="00CB610C" w:rsidRPr="00351BB1">
        <w:rPr>
          <w:rFonts w:cs="Arial"/>
        </w:rPr>
        <w:t xml:space="preserve"> B</w:t>
      </w:r>
      <w:r w:rsidR="00E359C7" w:rsidRPr="00351BB1">
        <w:rPr>
          <w:rFonts w:cs="Arial"/>
        </w:rPr>
        <w:t>-</w:t>
      </w:r>
      <w:r w:rsidR="00CB610C" w:rsidRPr="00351BB1">
        <w:rPr>
          <w:rFonts w:cs="Arial"/>
        </w:rPr>
        <w:t xml:space="preserve">MD-O </w:t>
      </w:r>
      <w:r w:rsidR="00E50D25" w:rsidRPr="00351BB1">
        <w:rPr>
          <w:rFonts w:cs="Arial"/>
        </w:rPr>
        <w:t>and M</w:t>
      </w:r>
      <w:r w:rsidR="00E359C7" w:rsidRPr="00351BB1">
        <w:rPr>
          <w:rFonts w:cs="Arial"/>
        </w:rPr>
        <w:t>M</w:t>
      </w:r>
      <w:r w:rsidR="00E50D25" w:rsidRPr="00351BB1">
        <w:rPr>
          <w:rFonts w:cs="Arial"/>
        </w:rPr>
        <w:t xml:space="preserve">-I </w:t>
      </w:r>
      <w:r w:rsidR="00346DC3" w:rsidRPr="00351BB1">
        <w:rPr>
          <w:rFonts w:cs="Arial"/>
        </w:rPr>
        <w:t xml:space="preserve">sub-basins </w:t>
      </w:r>
      <w:r w:rsidR="00CB610C" w:rsidRPr="00351BB1">
        <w:rPr>
          <w:rFonts w:cs="Arial"/>
        </w:rPr>
        <w:t>(Amazon Basin)</w:t>
      </w:r>
      <w:r w:rsidR="00346DC3" w:rsidRPr="00351BB1">
        <w:rPr>
          <w:rFonts w:cs="Arial"/>
        </w:rPr>
        <w:t xml:space="preserve">. </w:t>
      </w:r>
      <w:r w:rsidR="00346DC3" w:rsidRPr="00351BB1">
        <w:rPr>
          <w:rFonts w:cs="Arial"/>
          <w:lang w:val="es-419"/>
        </w:rPr>
        <w:t>Also recorded in the Madre de Dios, Beni, Mamoré and Iténez sub-basins</w:t>
      </w:r>
      <w:r w:rsidR="00E50D25" w:rsidRPr="00351BB1">
        <w:rPr>
          <w:rFonts w:cs="Arial"/>
          <w:lang w:val="es-419"/>
        </w:rPr>
        <w:t xml:space="preserve"> (Amazon Basin)</w:t>
      </w:r>
      <w:r w:rsidR="00346DC3" w:rsidRPr="00351BB1">
        <w:rPr>
          <w:rFonts w:cs="Arial"/>
          <w:lang w:val="es-419"/>
        </w:rPr>
        <w:t xml:space="preserve"> (Carvajal-Vallejos &amp; Fernández 2011).</w:t>
      </w:r>
    </w:p>
    <w:p w14:paraId="0287CAE7" w14:textId="3E45C99E" w:rsidR="007C6BE6" w:rsidRPr="00351BB1" w:rsidRDefault="007C6BE6" w:rsidP="007C6BE6">
      <w:pPr>
        <w:spacing w:before="240"/>
        <w:rPr>
          <w:rFonts w:cs="Arial"/>
          <w:lang w:val="es-419"/>
        </w:rPr>
      </w:pPr>
      <w:r w:rsidRPr="00351BB1">
        <w:rPr>
          <w:rFonts w:cs="Arial"/>
          <w:b/>
          <w:bCs/>
          <w:lang w:val="es-419"/>
        </w:rPr>
        <w:t xml:space="preserve">Importance. </w:t>
      </w:r>
      <w:r w:rsidRPr="00351BB1">
        <w:rPr>
          <w:rFonts w:cs="Arial"/>
          <w:lang w:val="es-419"/>
        </w:rPr>
        <w:t xml:space="preserve">Commercial fishing trade in Puerto Rico, Cobija, Riberalta, Rurrenabaque, Cachuela Esperanza and Puerto Villarroel (Carvajal-Vallejos </w:t>
      </w:r>
      <w:r w:rsidR="002B4584" w:rsidRPr="00351BB1">
        <w:rPr>
          <w:rFonts w:cs="Arial"/>
          <w:i/>
          <w:iCs/>
          <w:lang w:val="es-419"/>
        </w:rPr>
        <w:t>et al</w:t>
      </w:r>
      <w:r w:rsidRPr="00351BB1">
        <w:rPr>
          <w:rFonts w:cs="Arial"/>
          <w:lang w:val="es-419"/>
        </w:rPr>
        <w:t>. 2011).</w:t>
      </w:r>
    </w:p>
    <w:p w14:paraId="7AE27259" w14:textId="5472C2BE" w:rsidR="00346DC3" w:rsidRPr="00351BB1" w:rsidRDefault="00422363" w:rsidP="00346DC3">
      <w:pPr>
        <w:spacing w:before="240"/>
        <w:rPr>
          <w:rFonts w:cs="Arial"/>
        </w:rPr>
      </w:pPr>
      <w:r w:rsidRPr="00351BB1">
        <w:rPr>
          <w:rFonts w:cs="Arial"/>
          <w:b/>
          <w:bCs/>
        </w:rPr>
        <w:t>Ecological notes.</w:t>
      </w:r>
      <w:r w:rsidR="00346DC3" w:rsidRPr="00351BB1">
        <w:rPr>
          <w:rFonts w:cs="Arial"/>
          <w:b/>
          <w:bCs/>
        </w:rPr>
        <w:t xml:space="preserve"> </w:t>
      </w:r>
      <w:r w:rsidR="00346DC3" w:rsidRPr="00351BB1">
        <w:rPr>
          <w:rFonts w:cs="Arial"/>
        </w:rPr>
        <w:t xml:space="preserve">A carnivorous species, primarily feeding on fish. Inhabits the </w:t>
      </w:r>
      <w:r w:rsidR="003221F4" w:rsidRPr="00351BB1">
        <w:rPr>
          <w:rFonts w:cs="Arial"/>
        </w:rPr>
        <w:t>r</w:t>
      </w:r>
      <w:r w:rsidR="00FA675A" w:rsidRPr="00351BB1">
        <w:rPr>
          <w:rFonts w:cs="Arial"/>
        </w:rPr>
        <w:t>iver</w:t>
      </w:r>
      <w:r w:rsidR="00B67597" w:rsidRPr="00351BB1">
        <w:rPr>
          <w:rFonts w:cs="Arial"/>
        </w:rPr>
        <w:t xml:space="preserve"> </w:t>
      </w:r>
      <w:r w:rsidR="00346DC3" w:rsidRPr="00351BB1">
        <w:rPr>
          <w:rFonts w:cs="Arial"/>
        </w:rPr>
        <w:t xml:space="preserve">bed main channel, with reports of its presence in the estuarine zone of the Amazon </w:t>
      </w:r>
      <w:r w:rsidR="00FA675A" w:rsidRPr="00351BB1">
        <w:rPr>
          <w:rFonts w:cs="Arial"/>
        </w:rPr>
        <w:t>River</w:t>
      </w:r>
      <w:r w:rsidR="00346DC3" w:rsidRPr="00351BB1">
        <w:rPr>
          <w:rFonts w:cs="Arial"/>
        </w:rPr>
        <w:t xml:space="preserve">. Juveniles may occasionally be found in swamps and/or floodplain </w:t>
      </w:r>
      <w:r w:rsidR="006C71F2" w:rsidRPr="00351BB1">
        <w:rPr>
          <w:rFonts w:cs="Arial"/>
        </w:rPr>
        <w:t>l</w:t>
      </w:r>
      <w:r w:rsidR="00AA7E34" w:rsidRPr="00351BB1">
        <w:rPr>
          <w:rFonts w:cs="Arial"/>
        </w:rPr>
        <w:t>agoon</w:t>
      </w:r>
      <w:r w:rsidR="00346DC3" w:rsidRPr="00351BB1">
        <w:rPr>
          <w:rFonts w:cs="Arial"/>
        </w:rPr>
        <w:t xml:space="preserve">s. This species is considered the largest catfish and is therefore overexploited in various parts of the Amazon (Sarmiento </w:t>
      </w:r>
      <w:r w:rsidR="002B4584" w:rsidRPr="00351BB1">
        <w:rPr>
          <w:rFonts w:cs="Arial"/>
          <w:i/>
          <w:iCs/>
        </w:rPr>
        <w:t>et al</w:t>
      </w:r>
      <w:r w:rsidR="00346DC3" w:rsidRPr="00351BB1">
        <w:rPr>
          <w:rFonts w:cs="Arial"/>
        </w:rPr>
        <w:t xml:space="preserve">. 2014). It undergoes reproductive migrations (Keith </w:t>
      </w:r>
      <w:r w:rsidR="002B4584" w:rsidRPr="00351BB1">
        <w:rPr>
          <w:rFonts w:cs="Arial"/>
          <w:i/>
          <w:iCs/>
        </w:rPr>
        <w:t>et al</w:t>
      </w:r>
      <w:r w:rsidR="00346DC3" w:rsidRPr="00351BB1">
        <w:rPr>
          <w:rFonts w:cs="Arial"/>
        </w:rPr>
        <w:t>. 2000).</w:t>
      </w:r>
    </w:p>
    <w:p w14:paraId="1D415E99" w14:textId="3839769E" w:rsidR="00E24953" w:rsidRPr="00351BB1" w:rsidRDefault="00D0645E" w:rsidP="00AA2465">
      <w:pPr>
        <w:rPr>
          <w:rFonts w:cs="Arial"/>
          <w:szCs w:val="24"/>
        </w:rPr>
      </w:pPr>
      <w:r w:rsidRPr="00351BB1">
        <w:rPr>
          <w:rStyle w:val="Ttulo4Car"/>
          <w:rFonts w:ascii="Arial" w:hAnsi="Arial" w:cs="Arial"/>
          <w:b/>
          <w:color w:val="auto"/>
          <w:szCs w:val="24"/>
          <w:lang w:val="en-US"/>
        </w:rPr>
        <w:t>Brachyplatystoma juruense</w:t>
      </w:r>
      <w:r w:rsidR="00377609" w:rsidRPr="00351BB1">
        <w:rPr>
          <w:rFonts w:cs="Arial"/>
          <w:b/>
          <w:szCs w:val="24"/>
        </w:rPr>
        <w:t xml:space="preserve"> (Boulenger 1898)</w:t>
      </w:r>
      <w:r w:rsidR="0044291F" w:rsidRPr="00351BB1">
        <w:rPr>
          <w:rFonts w:cs="Arial"/>
          <w:b/>
          <w:bCs/>
          <w:szCs w:val="24"/>
        </w:rPr>
        <w:t xml:space="preserve"> (</w:t>
      </w:r>
      <w:r w:rsidR="004C73CE" w:rsidRPr="00351BB1">
        <w:rPr>
          <w:rFonts w:cs="Arial"/>
          <w:b/>
          <w:bCs/>
          <w:szCs w:val="24"/>
        </w:rPr>
        <w:t>Figure</w:t>
      </w:r>
      <w:r w:rsidR="0044291F" w:rsidRPr="00351BB1">
        <w:rPr>
          <w:rFonts w:cs="Arial"/>
          <w:b/>
          <w:bCs/>
          <w:szCs w:val="24"/>
        </w:rPr>
        <w:t xml:space="preserve"> 8)</w:t>
      </w:r>
    </w:p>
    <w:p w14:paraId="7950D26A" w14:textId="08EE7C57" w:rsidR="00F01113" w:rsidRPr="00351BB1" w:rsidRDefault="00DB180D" w:rsidP="00AA2465">
      <w:pPr>
        <w:rPr>
          <w:rFonts w:cs="Arial"/>
          <w:szCs w:val="24"/>
        </w:rPr>
      </w:pPr>
      <w:r w:rsidRPr="00351BB1">
        <w:rPr>
          <w:rFonts w:cs="Arial"/>
          <w:noProof/>
        </w:rPr>
        <w:lastRenderedPageBreak/>
        <w:drawing>
          <wp:inline distT="0" distB="0" distL="0" distR="0" wp14:anchorId="67B57F24" wp14:editId="25B2EA7C">
            <wp:extent cx="3600000" cy="1408546"/>
            <wp:effectExtent l="0" t="0" r="635" b="1270"/>
            <wp:docPr id="1535194162"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4662" t="27858" r="1420" b="23181"/>
                    <a:stretch/>
                  </pic:blipFill>
                  <pic:spPr bwMode="auto">
                    <a:xfrm>
                      <a:off x="0" y="0"/>
                      <a:ext cx="3600000" cy="1408546"/>
                    </a:xfrm>
                    <a:prstGeom prst="rect">
                      <a:avLst/>
                    </a:prstGeom>
                    <a:noFill/>
                    <a:ln>
                      <a:noFill/>
                    </a:ln>
                    <a:extLst>
                      <a:ext uri="{53640926-AAD7-44D8-BBD7-CCE9431645EC}">
                        <a14:shadowObscured xmlns:a14="http://schemas.microsoft.com/office/drawing/2010/main"/>
                      </a:ext>
                    </a:extLst>
                  </pic:spPr>
                </pic:pic>
              </a:graphicData>
            </a:graphic>
          </wp:inline>
        </w:drawing>
      </w:r>
    </w:p>
    <w:p w14:paraId="1DA20699" w14:textId="5BA30E47" w:rsidR="00346DC3" w:rsidRPr="00351BB1" w:rsidRDefault="00346DC3" w:rsidP="00346DC3">
      <w:pPr>
        <w:rPr>
          <w:rFonts w:cs="Arial"/>
        </w:rPr>
      </w:pPr>
      <w:r w:rsidRPr="00351BB1">
        <w:rPr>
          <w:rFonts w:cs="Arial"/>
          <w:b/>
          <w:bCs/>
        </w:rPr>
        <w:t xml:space="preserve">FIGURE 8. </w:t>
      </w:r>
      <w:r w:rsidR="00D0645E" w:rsidRPr="00351BB1">
        <w:rPr>
          <w:rFonts w:cs="Arial"/>
          <w:i/>
          <w:iCs/>
        </w:rPr>
        <w:t>B</w:t>
      </w:r>
      <w:r w:rsidR="009860E2" w:rsidRPr="00351BB1">
        <w:rPr>
          <w:rFonts w:cs="Arial"/>
          <w:i/>
          <w:iCs/>
        </w:rPr>
        <w:t>rachyplatystoma</w:t>
      </w:r>
      <w:r w:rsidR="00D0645E" w:rsidRPr="00351BB1">
        <w:rPr>
          <w:rFonts w:cs="Arial"/>
          <w:i/>
          <w:iCs/>
        </w:rPr>
        <w:t xml:space="preserve"> juruense</w:t>
      </w:r>
      <w:r w:rsidRPr="00351BB1">
        <w:rPr>
          <w:rFonts w:cs="Arial"/>
        </w:rPr>
        <w:t>, Photograph: Fernando M. Carvajal-Vallejos, specimen purchased at Belén Market, Iquitos, Peru.</w:t>
      </w:r>
    </w:p>
    <w:p w14:paraId="50C6A711" w14:textId="4C8E18C8" w:rsidR="00346DC3" w:rsidRPr="00351BB1" w:rsidRDefault="00422363" w:rsidP="00346DC3">
      <w:pPr>
        <w:rPr>
          <w:rFonts w:cs="Arial"/>
        </w:rPr>
      </w:pPr>
      <w:r w:rsidRPr="00351BB1">
        <w:rPr>
          <w:rFonts w:cs="Arial"/>
          <w:b/>
          <w:bCs/>
        </w:rPr>
        <w:t>Examined material</w:t>
      </w:r>
      <w:r w:rsidR="00BA72A3" w:rsidRPr="00351BB1">
        <w:rPr>
          <w:rFonts w:cs="Arial"/>
          <w:b/>
          <w:bCs/>
        </w:rPr>
        <w:t xml:space="preserve"> </w:t>
      </w:r>
      <w:r w:rsidR="00346DC3" w:rsidRPr="00351BB1">
        <w:rPr>
          <w:rFonts w:cs="Arial"/>
          <w:b/>
          <w:bCs/>
        </w:rPr>
        <w:t>(one specimen).</w:t>
      </w:r>
      <w:r w:rsidR="00346DC3" w:rsidRPr="00351BB1">
        <w:rPr>
          <w:rFonts w:cs="Arial"/>
        </w:rPr>
        <w:t xml:space="preserve"> </w:t>
      </w:r>
      <w:r w:rsidR="002B1B81" w:rsidRPr="00351BB1">
        <w:rPr>
          <w:rFonts w:cs="Arial"/>
        </w:rPr>
        <w:t>Amazon Basin</w:t>
      </w:r>
      <w:r w:rsidR="00346DC3" w:rsidRPr="00351BB1">
        <w:rPr>
          <w:rFonts w:cs="Arial"/>
        </w:rPr>
        <w:t>: UMSS 11874</w:t>
      </w:r>
      <w:r w:rsidR="00C9265F" w:rsidRPr="00351BB1">
        <w:rPr>
          <w:rFonts w:cs="Arial"/>
        </w:rPr>
        <w:t xml:space="preserve"> (1,</w:t>
      </w:r>
      <w:r w:rsidR="00346DC3" w:rsidRPr="00351BB1">
        <w:rPr>
          <w:rFonts w:cs="Arial"/>
        </w:rPr>
        <w:t xml:space="preserve"> 501.6 mm SL</w:t>
      </w:r>
      <w:r w:rsidR="00C9265F" w:rsidRPr="00351BB1">
        <w:rPr>
          <w:rFonts w:cs="Arial"/>
        </w:rPr>
        <w:t>)</w:t>
      </w:r>
      <w:r w:rsidR="00346DC3" w:rsidRPr="00351BB1">
        <w:rPr>
          <w:rFonts w:cs="Arial"/>
        </w:rPr>
        <w:t>, specimen purchased at Abasto Market – Riberalta, individual from Cachuela Esperanza, -11.008393 -66.0511130, 13</w:t>
      </w:r>
      <w:r w:rsidR="00C9265F" w:rsidRPr="00351BB1">
        <w:rPr>
          <w:rFonts w:cs="Arial"/>
        </w:rPr>
        <w:t xml:space="preserve"> Mar</w:t>
      </w:r>
      <w:r w:rsidR="00346DC3" w:rsidRPr="00351BB1">
        <w:rPr>
          <w:rFonts w:cs="Arial"/>
        </w:rPr>
        <w:t xml:space="preserve"> 2012.</w:t>
      </w:r>
    </w:p>
    <w:p w14:paraId="10476890" w14:textId="1252A637" w:rsidR="00DC3689" w:rsidRPr="00351BB1" w:rsidRDefault="00422363" w:rsidP="00414B30">
      <w:pPr>
        <w:jc w:val="both"/>
        <w:rPr>
          <w:rFonts w:cs="Arial"/>
          <w:szCs w:val="24"/>
        </w:rPr>
      </w:pPr>
      <w:r w:rsidRPr="00351BB1">
        <w:rPr>
          <w:rFonts w:cs="Arial"/>
          <w:b/>
          <w:bCs/>
        </w:rPr>
        <w:t>Diagnosis.</w:t>
      </w:r>
      <w:r w:rsidR="00346DC3" w:rsidRPr="00351BB1">
        <w:rPr>
          <w:rFonts w:cs="Arial"/>
          <w:b/>
          <w:bCs/>
        </w:rPr>
        <w:t xml:space="preserve"> </w:t>
      </w:r>
      <w:r w:rsidR="00414B30" w:rsidRPr="00351BB1">
        <w:rPr>
          <w:rFonts w:cs="Arial"/>
          <w:i/>
          <w:iCs/>
        </w:rPr>
        <w:t>B</w:t>
      </w:r>
      <w:r w:rsidR="00AB245E" w:rsidRPr="00351BB1">
        <w:rPr>
          <w:rFonts w:cs="Arial"/>
          <w:i/>
          <w:iCs/>
        </w:rPr>
        <w:t>rachyplatystoma</w:t>
      </w:r>
      <w:r w:rsidR="00414B30" w:rsidRPr="00351BB1">
        <w:rPr>
          <w:rFonts w:cs="Arial"/>
          <w:i/>
          <w:iCs/>
        </w:rPr>
        <w:t xml:space="preserve"> juruense</w:t>
      </w:r>
      <w:r w:rsidR="00414B30" w:rsidRPr="00351BB1">
        <w:rPr>
          <w:rFonts w:cs="Arial"/>
          <w:b/>
          <w:bCs/>
        </w:rPr>
        <w:t xml:space="preserve"> </w:t>
      </w:r>
      <w:r w:rsidR="00414B30" w:rsidRPr="00351BB1">
        <w:rPr>
          <w:rFonts w:cs="Arial"/>
        </w:rPr>
        <w:t xml:space="preserve">differs from its congeners in the following: </w:t>
      </w:r>
      <w:r w:rsidR="00346DC3" w:rsidRPr="00351BB1">
        <w:rPr>
          <w:rFonts w:cs="Arial"/>
        </w:rPr>
        <w:t xml:space="preserve">from </w:t>
      </w:r>
      <w:r w:rsidR="00D0645E" w:rsidRPr="00351BB1">
        <w:rPr>
          <w:rFonts w:cs="Arial"/>
          <w:i/>
          <w:iCs/>
        </w:rPr>
        <w:t>B. filamentosum</w:t>
      </w:r>
      <w:r w:rsidR="00346DC3" w:rsidRPr="00351BB1">
        <w:rPr>
          <w:rFonts w:cs="Arial"/>
        </w:rPr>
        <w:t xml:space="preserve"> by the </w:t>
      </w:r>
      <w:r w:rsidR="00E222E6" w:rsidRPr="00351BB1">
        <w:rPr>
          <w:rFonts w:cs="Arial"/>
        </w:rPr>
        <w:t>left posterior nostril to right posterior nostril</w:t>
      </w:r>
      <w:r w:rsidR="00346DC3" w:rsidRPr="00351BB1">
        <w:rPr>
          <w:rFonts w:cs="Arial"/>
        </w:rPr>
        <w:t xml:space="preserve"> (25.4% SL </w:t>
      </w:r>
      <w:r w:rsidR="00DC54B7" w:rsidRPr="00351BB1">
        <w:rPr>
          <w:rFonts w:cs="Arial"/>
          <w:i/>
          <w:iCs/>
        </w:rPr>
        <w:t>vs.</w:t>
      </w:r>
      <w:r w:rsidR="00346DC3" w:rsidRPr="00351BB1">
        <w:rPr>
          <w:rFonts w:cs="Arial"/>
        </w:rPr>
        <w:t xml:space="preserve"> 31.5% SL), </w:t>
      </w:r>
      <w:r w:rsidR="007C23E6" w:rsidRPr="00351BB1">
        <w:rPr>
          <w:rFonts w:cs="Arial"/>
        </w:rPr>
        <w:t>posterior nostril to anterior margin of orbit</w:t>
      </w:r>
      <w:r w:rsidR="00346DC3" w:rsidRPr="00351BB1">
        <w:rPr>
          <w:rFonts w:cs="Arial"/>
        </w:rPr>
        <w:t xml:space="preserve"> (28.1% SL </w:t>
      </w:r>
      <w:r w:rsidR="00DC54B7" w:rsidRPr="00351BB1">
        <w:rPr>
          <w:rFonts w:cs="Arial"/>
          <w:i/>
          <w:iCs/>
        </w:rPr>
        <w:t>vs.</w:t>
      </w:r>
      <w:r w:rsidR="00346DC3" w:rsidRPr="00351BB1">
        <w:rPr>
          <w:rFonts w:cs="Arial"/>
        </w:rPr>
        <w:t xml:space="preserve"> 20.3% SL), mouth width (56.9% </w:t>
      </w:r>
      <w:r w:rsidR="00DC54B7" w:rsidRPr="00351BB1">
        <w:rPr>
          <w:rFonts w:cs="Arial"/>
          <w:i/>
          <w:iCs/>
        </w:rPr>
        <w:t>vs.</w:t>
      </w:r>
      <w:r w:rsidR="00346DC3" w:rsidRPr="00351BB1">
        <w:rPr>
          <w:rFonts w:cs="Arial"/>
        </w:rPr>
        <w:t xml:space="preserve"> 52.6% SL), distance between internal </w:t>
      </w:r>
      <w:r w:rsidR="00033F80" w:rsidRPr="00351BB1">
        <w:rPr>
          <w:rFonts w:cs="Arial"/>
        </w:rPr>
        <w:t xml:space="preserve">mental </w:t>
      </w:r>
      <w:r w:rsidR="00346DC3" w:rsidRPr="00351BB1">
        <w:rPr>
          <w:rFonts w:cs="Arial"/>
        </w:rPr>
        <w:t xml:space="preserve">barbels (27.9% SL </w:t>
      </w:r>
      <w:r w:rsidR="00DC54B7" w:rsidRPr="00351BB1">
        <w:rPr>
          <w:rFonts w:cs="Arial"/>
          <w:i/>
          <w:iCs/>
        </w:rPr>
        <w:t>vs.</w:t>
      </w:r>
      <w:r w:rsidR="00346DC3" w:rsidRPr="00351BB1">
        <w:rPr>
          <w:rFonts w:cs="Arial"/>
        </w:rPr>
        <w:t xml:space="preserve"> 19.6% SL), distance between external </w:t>
      </w:r>
      <w:r w:rsidR="00033F80" w:rsidRPr="00351BB1">
        <w:rPr>
          <w:rFonts w:cs="Arial"/>
        </w:rPr>
        <w:t xml:space="preserve">mental </w:t>
      </w:r>
      <w:r w:rsidR="00825C38" w:rsidRPr="00351BB1">
        <w:rPr>
          <w:rFonts w:cs="Arial"/>
        </w:rPr>
        <w:t>barbel</w:t>
      </w:r>
      <w:r w:rsidR="001E1E37" w:rsidRPr="00351BB1">
        <w:rPr>
          <w:rFonts w:cs="Arial"/>
        </w:rPr>
        <w:t>s</w:t>
      </w:r>
      <w:r w:rsidR="00346DC3" w:rsidRPr="00351BB1">
        <w:rPr>
          <w:rFonts w:cs="Arial"/>
        </w:rPr>
        <w:t xml:space="preserve"> (44.7% SL </w:t>
      </w:r>
      <w:r w:rsidR="00DC54B7" w:rsidRPr="00351BB1">
        <w:rPr>
          <w:rFonts w:cs="Arial"/>
          <w:i/>
          <w:iCs/>
        </w:rPr>
        <w:t>vs.</w:t>
      </w:r>
      <w:r w:rsidR="00346DC3" w:rsidRPr="00351BB1">
        <w:rPr>
          <w:rFonts w:cs="Arial"/>
        </w:rPr>
        <w:t xml:space="preserve"> 38.6% SL), </w:t>
      </w:r>
      <w:r w:rsidR="004735AD" w:rsidRPr="00351BB1">
        <w:rPr>
          <w:rFonts w:cs="Arial"/>
        </w:rPr>
        <w:t>head depth</w:t>
      </w:r>
      <w:r w:rsidR="00346DC3" w:rsidRPr="00351BB1">
        <w:rPr>
          <w:rFonts w:cs="Arial"/>
        </w:rPr>
        <w:t xml:space="preserve"> (60.5% SL </w:t>
      </w:r>
      <w:r w:rsidR="00DC54B7" w:rsidRPr="00351BB1">
        <w:rPr>
          <w:rFonts w:cs="Arial"/>
          <w:i/>
          <w:iCs/>
        </w:rPr>
        <w:t>vs.</w:t>
      </w:r>
      <w:r w:rsidR="00346DC3" w:rsidRPr="00351BB1">
        <w:rPr>
          <w:rFonts w:cs="Arial"/>
        </w:rPr>
        <w:t xml:space="preserve"> 50.1% SL), </w:t>
      </w:r>
      <w:r w:rsidR="00342288" w:rsidRPr="00351BB1">
        <w:rPr>
          <w:rFonts w:cs="Arial"/>
        </w:rPr>
        <w:t>internal mental barbel length</w:t>
      </w:r>
      <w:r w:rsidR="00346DC3" w:rsidRPr="00351BB1">
        <w:rPr>
          <w:rFonts w:cs="Arial"/>
        </w:rPr>
        <w:t xml:space="preserve"> (13.4% HL </w:t>
      </w:r>
      <w:r w:rsidR="00DC54B7" w:rsidRPr="00351BB1">
        <w:rPr>
          <w:rFonts w:cs="Arial"/>
          <w:i/>
          <w:iCs/>
        </w:rPr>
        <w:t>vs.</w:t>
      </w:r>
      <w:r w:rsidR="00346DC3" w:rsidRPr="00351BB1">
        <w:rPr>
          <w:rFonts w:cs="Arial"/>
        </w:rPr>
        <w:t xml:space="preserve"> 4.8% HL), </w:t>
      </w:r>
      <w:r w:rsidR="00342288" w:rsidRPr="00351BB1">
        <w:rPr>
          <w:rFonts w:cs="Arial"/>
        </w:rPr>
        <w:t>external mental barbel length</w:t>
      </w:r>
      <w:r w:rsidR="00346DC3" w:rsidRPr="00351BB1">
        <w:rPr>
          <w:rFonts w:cs="Arial"/>
        </w:rPr>
        <w:t xml:space="preserve"> (22.4% HL </w:t>
      </w:r>
      <w:r w:rsidR="00DC54B7" w:rsidRPr="00351BB1">
        <w:rPr>
          <w:rFonts w:cs="Arial"/>
          <w:i/>
          <w:iCs/>
        </w:rPr>
        <w:t>vs.</w:t>
      </w:r>
      <w:r w:rsidR="00346DC3" w:rsidRPr="00351BB1">
        <w:rPr>
          <w:rFonts w:cs="Arial"/>
        </w:rPr>
        <w:t xml:space="preserve"> 17.8% HL), predorsal length (34.1% HL </w:t>
      </w:r>
      <w:r w:rsidR="00DC54B7" w:rsidRPr="00351BB1">
        <w:rPr>
          <w:rFonts w:cs="Arial"/>
          <w:i/>
          <w:iCs/>
        </w:rPr>
        <w:t>vs.</w:t>
      </w:r>
      <w:r w:rsidR="00346DC3" w:rsidRPr="00351BB1">
        <w:rPr>
          <w:rFonts w:cs="Arial"/>
        </w:rPr>
        <w:t xml:space="preserve"> 40.5% HL), head length (25% HL </w:t>
      </w:r>
      <w:r w:rsidR="00DC54B7" w:rsidRPr="00351BB1">
        <w:rPr>
          <w:rFonts w:cs="Arial"/>
          <w:i/>
          <w:iCs/>
        </w:rPr>
        <w:t>vs.</w:t>
      </w:r>
      <w:r w:rsidR="00346DC3" w:rsidRPr="00351BB1">
        <w:rPr>
          <w:rFonts w:cs="Arial"/>
        </w:rPr>
        <w:t xml:space="preserve"> 30.5% HL), </w:t>
      </w:r>
      <w:r w:rsidR="00C50D55" w:rsidRPr="00351BB1">
        <w:rPr>
          <w:rFonts w:cs="Arial"/>
        </w:rPr>
        <w:t>adipose fin base length</w:t>
      </w:r>
      <w:r w:rsidR="00346DC3" w:rsidRPr="00351BB1">
        <w:rPr>
          <w:rFonts w:cs="Arial"/>
        </w:rPr>
        <w:t xml:space="preserve"> (18.4% HL </w:t>
      </w:r>
      <w:r w:rsidR="00DC54B7" w:rsidRPr="00351BB1">
        <w:rPr>
          <w:rFonts w:cs="Arial"/>
          <w:i/>
          <w:iCs/>
        </w:rPr>
        <w:t>vs.</w:t>
      </w:r>
      <w:r w:rsidR="00346DC3" w:rsidRPr="00351BB1">
        <w:rPr>
          <w:rFonts w:cs="Arial"/>
        </w:rPr>
        <w:t xml:space="preserve"> 14.4% HL), anal fin origin to adipose fin </w:t>
      </w:r>
      <w:r w:rsidR="002135C2" w:rsidRPr="00351BB1">
        <w:rPr>
          <w:rFonts w:cs="Arial"/>
        </w:rPr>
        <w:t>insertion</w:t>
      </w:r>
      <w:r w:rsidR="00346DC3" w:rsidRPr="00351BB1">
        <w:rPr>
          <w:rFonts w:cs="Arial"/>
        </w:rPr>
        <w:t xml:space="preserve"> (20.5% HL </w:t>
      </w:r>
      <w:r w:rsidR="00DC54B7" w:rsidRPr="00351BB1">
        <w:rPr>
          <w:rFonts w:cs="Arial"/>
          <w:i/>
          <w:iCs/>
        </w:rPr>
        <w:t>vs.</w:t>
      </w:r>
      <w:r w:rsidR="00346DC3" w:rsidRPr="00351BB1">
        <w:rPr>
          <w:rFonts w:cs="Arial"/>
        </w:rPr>
        <w:t xml:space="preserve"> 16.4% HL); </w:t>
      </w:r>
      <w:r w:rsidR="00B315DA" w:rsidRPr="00351BB1">
        <w:rPr>
          <w:rFonts w:cs="Arial"/>
        </w:rPr>
        <w:t>f</w:t>
      </w:r>
      <w:r w:rsidR="00346DC3" w:rsidRPr="00351BB1">
        <w:rPr>
          <w:rFonts w:cs="Arial"/>
        </w:rPr>
        <w:t xml:space="preserve">rom </w:t>
      </w:r>
      <w:r w:rsidR="00D0645E" w:rsidRPr="00351BB1">
        <w:rPr>
          <w:rFonts w:cs="Arial"/>
          <w:i/>
          <w:iCs/>
        </w:rPr>
        <w:t>B. platynema</w:t>
      </w:r>
      <w:r w:rsidR="00346DC3" w:rsidRPr="00351BB1">
        <w:rPr>
          <w:rFonts w:cs="Arial"/>
        </w:rPr>
        <w:t xml:space="preserve"> by interorbital distance (24.4% SL </w:t>
      </w:r>
      <w:r w:rsidR="00DC54B7" w:rsidRPr="00351BB1">
        <w:rPr>
          <w:rFonts w:cs="Arial"/>
          <w:i/>
          <w:iCs/>
        </w:rPr>
        <w:t>vs.</w:t>
      </w:r>
      <w:r w:rsidR="00346DC3" w:rsidRPr="00351BB1">
        <w:rPr>
          <w:rFonts w:cs="Arial"/>
        </w:rPr>
        <w:t xml:space="preserve"> 17-18.8% SL), </w:t>
      </w:r>
      <w:r w:rsidR="00E222E6" w:rsidRPr="00351BB1">
        <w:rPr>
          <w:rFonts w:cs="Arial"/>
        </w:rPr>
        <w:t>left posterior nostril to right posterior nostril</w:t>
      </w:r>
      <w:r w:rsidR="00346DC3" w:rsidRPr="00351BB1">
        <w:rPr>
          <w:rFonts w:cs="Arial"/>
        </w:rPr>
        <w:t xml:space="preserve"> (25.4% SL </w:t>
      </w:r>
      <w:r w:rsidR="00DC54B7" w:rsidRPr="00351BB1">
        <w:rPr>
          <w:rFonts w:cs="Arial"/>
          <w:i/>
          <w:iCs/>
        </w:rPr>
        <w:t>vs.</w:t>
      </w:r>
      <w:r w:rsidR="00346DC3" w:rsidRPr="00351BB1">
        <w:rPr>
          <w:rFonts w:cs="Arial"/>
        </w:rPr>
        <w:t xml:space="preserve"> 19.6-21.1% SL), snout length (51.5% SL </w:t>
      </w:r>
      <w:r w:rsidR="00DC54B7" w:rsidRPr="00351BB1">
        <w:rPr>
          <w:rFonts w:cs="Arial"/>
          <w:i/>
          <w:iCs/>
        </w:rPr>
        <w:t>vs.</w:t>
      </w:r>
      <w:r w:rsidR="00346DC3" w:rsidRPr="00351BB1">
        <w:rPr>
          <w:rFonts w:cs="Arial"/>
        </w:rPr>
        <w:t xml:space="preserve"> 54.8-59% SL), postorbital length (46.9% SL </w:t>
      </w:r>
      <w:r w:rsidR="00DC54B7" w:rsidRPr="00351BB1">
        <w:rPr>
          <w:rFonts w:cs="Arial"/>
          <w:i/>
          <w:iCs/>
        </w:rPr>
        <w:t>vs.</w:t>
      </w:r>
      <w:r w:rsidR="00346DC3" w:rsidRPr="00351BB1">
        <w:rPr>
          <w:rFonts w:cs="Arial"/>
        </w:rPr>
        <w:t xml:space="preserve"> 39.3-40.4% SL), mouth width (56.9% SL </w:t>
      </w:r>
      <w:r w:rsidR="00DC54B7" w:rsidRPr="00351BB1">
        <w:rPr>
          <w:rFonts w:cs="Arial"/>
          <w:i/>
          <w:iCs/>
        </w:rPr>
        <w:t>vs.</w:t>
      </w:r>
      <w:r w:rsidR="00346DC3" w:rsidRPr="00351BB1">
        <w:rPr>
          <w:rFonts w:cs="Arial"/>
        </w:rPr>
        <w:t xml:space="preserve"> 41.4-46.3% SL), distance between internal </w:t>
      </w:r>
      <w:r w:rsidR="00033F80" w:rsidRPr="00351BB1">
        <w:rPr>
          <w:rFonts w:cs="Arial"/>
        </w:rPr>
        <w:t xml:space="preserve">mental </w:t>
      </w:r>
      <w:r w:rsidR="00346DC3" w:rsidRPr="00351BB1">
        <w:rPr>
          <w:rFonts w:cs="Arial"/>
        </w:rPr>
        <w:t xml:space="preserve">barbels (27.9% SL </w:t>
      </w:r>
      <w:r w:rsidR="00DC54B7" w:rsidRPr="00351BB1">
        <w:rPr>
          <w:rFonts w:cs="Arial"/>
          <w:i/>
          <w:iCs/>
        </w:rPr>
        <w:t>vs.</w:t>
      </w:r>
      <w:r w:rsidR="00346DC3" w:rsidRPr="00351BB1">
        <w:rPr>
          <w:rFonts w:cs="Arial"/>
        </w:rPr>
        <w:t xml:space="preserve"> 13.5-19% SL), distance between external </w:t>
      </w:r>
      <w:r w:rsidR="00033F80" w:rsidRPr="00351BB1">
        <w:rPr>
          <w:rFonts w:cs="Arial"/>
        </w:rPr>
        <w:t xml:space="preserve">mental </w:t>
      </w:r>
      <w:r w:rsidR="00346DC3" w:rsidRPr="00351BB1">
        <w:rPr>
          <w:rFonts w:cs="Arial"/>
        </w:rPr>
        <w:t xml:space="preserve">barbels (44.7% SL </w:t>
      </w:r>
      <w:r w:rsidR="00DC54B7" w:rsidRPr="00351BB1">
        <w:rPr>
          <w:rFonts w:cs="Arial"/>
          <w:i/>
          <w:iCs/>
        </w:rPr>
        <w:t>vs.</w:t>
      </w:r>
      <w:r w:rsidR="00346DC3" w:rsidRPr="00351BB1">
        <w:rPr>
          <w:rFonts w:cs="Arial"/>
        </w:rPr>
        <w:t xml:space="preserve"> 29.6-34.7% SL), </w:t>
      </w:r>
      <w:r w:rsidR="004735AD" w:rsidRPr="00351BB1">
        <w:rPr>
          <w:rFonts w:cs="Arial"/>
        </w:rPr>
        <w:t>head depth</w:t>
      </w:r>
      <w:r w:rsidR="00346DC3" w:rsidRPr="00351BB1">
        <w:rPr>
          <w:rFonts w:cs="Arial"/>
        </w:rPr>
        <w:t xml:space="preserve"> (60.5% SL </w:t>
      </w:r>
      <w:r w:rsidR="00DC54B7" w:rsidRPr="00351BB1">
        <w:rPr>
          <w:rFonts w:cs="Arial"/>
          <w:i/>
          <w:iCs/>
        </w:rPr>
        <w:t>vs.</w:t>
      </w:r>
      <w:r w:rsidR="00346DC3" w:rsidRPr="00351BB1">
        <w:rPr>
          <w:rFonts w:cs="Arial"/>
        </w:rPr>
        <w:t xml:space="preserve"> 44.2-48.9% SL), </w:t>
      </w:r>
      <w:r w:rsidR="00342288" w:rsidRPr="00351BB1">
        <w:rPr>
          <w:rFonts w:cs="Arial"/>
        </w:rPr>
        <w:t>internal mental barbel length</w:t>
      </w:r>
      <w:r w:rsidR="00346DC3" w:rsidRPr="00351BB1">
        <w:rPr>
          <w:rFonts w:cs="Arial"/>
        </w:rPr>
        <w:t xml:space="preserve"> (13.4% HL </w:t>
      </w:r>
      <w:r w:rsidR="00DC54B7" w:rsidRPr="00351BB1">
        <w:rPr>
          <w:rFonts w:cs="Arial"/>
          <w:i/>
          <w:iCs/>
        </w:rPr>
        <w:t>vs.</w:t>
      </w:r>
      <w:r w:rsidR="00346DC3" w:rsidRPr="00351BB1">
        <w:rPr>
          <w:rFonts w:cs="Arial"/>
        </w:rPr>
        <w:t xml:space="preserve"> 27.8-48.4% HL), </w:t>
      </w:r>
      <w:r w:rsidR="00342288" w:rsidRPr="00351BB1">
        <w:rPr>
          <w:rFonts w:cs="Arial"/>
        </w:rPr>
        <w:t>external mental barbel length</w:t>
      </w:r>
      <w:r w:rsidR="00346DC3" w:rsidRPr="00351BB1">
        <w:rPr>
          <w:rFonts w:cs="Arial"/>
        </w:rPr>
        <w:t xml:space="preserve"> (22.4% HL </w:t>
      </w:r>
      <w:r w:rsidR="00DC54B7" w:rsidRPr="00351BB1">
        <w:rPr>
          <w:rFonts w:cs="Arial"/>
          <w:i/>
          <w:iCs/>
        </w:rPr>
        <w:t>vs.</w:t>
      </w:r>
      <w:r w:rsidR="00346DC3" w:rsidRPr="00351BB1">
        <w:rPr>
          <w:rFonts w:cs="Arial"/>
        </w:rPr>
        <w:t xml:space="preserve"> 40.3-67% HL); from </w:t>
      </w:r>
      <w:r w:rsidR="00D0645E" w:rsidRPr="00351BB1">
        <w:rPr>
          <w:rFonts w:cs="Arial"/>
          <w:i/>
          <w:iCs/>
        </w:rPr>
        <w:t>B. rousseauxii</w:t>
      </w:r>
      <w:r w:rsidR="00346DC3" w:rsidRPr="00351BB1">
        <w:rPr>
          <w:rFonts w:cs="Arial"/>
        </w:rPr>
        <w:t xml:space="preserve"> by the </w:t>
      </w:r>
      <w:r w:rsidR="00E222E6" w:rsidRPr="00351BB1">
        <w:rPr>
          <w:rFonts w:cs="Arial"/>
        </w:rPr>
        <w:t>left posterior nostril to right posterior nostril</w:t>
      </w:r>
      <w:r w:rsidR="00346DC3" w:rsidRPr="00351BB1">
        <w:rPr>
          <w:rFonts w:cs="Arial"/>
        </w:rPr>
        <w:t xml:space="preserve"> (25.4% SL </w:t>
      </w:r>
      <w:r w:rsidR="00DC54B7" w:rsidRPr="00351BB1">
        <w:rPr>
          <w:rFonts w:cs="Arial"/>
          <w:i/>
          <w:iCs/>
        </w:rPr>
        <w:t>vs.</w:t>
      </w:r>
      <w:r w:rsidR="00346DC3" w:rsidRPr="00351BB1">
        <w:rPr>
          <w:rFonts w:cs="Arial"/>
        </w:rPr>
        <w:t xml:space="preserve"> 29.5-29.6% SL), mouth width (56.9% SL </w:t>
      </w:r>
      <w:r w:rsidR="00DC54B7" w:rsidRPr="00351BB1">
        <w:rPr>
          <w:rFonts w:cs="Arial"/>
          <w:i/>
          <w:iCs/>
        </w:rPr>
        <w:t>vs.</w:t>
      </w:r>
      <w:r w:rsidR="00346DC3" w:rsidRPr="00351BB1">
        <w:rPr>
          <w:rFonts w:cs="Arial"/>
        </w:rPr>
        <w:t xml:space="preserve"> 46.9-50.6% SL), distance between internal </w:t>
      </w:r>
      <w:r w:rsidR="00033F80" w:rsidRPr="00351BB1">
        <w:rPr>
          <w:rFonts w:cs="Arial"/>
        </w:rPr>
        <w:t xml:space="preserve">mental </w:t>
      </w:r>
      <w:r w:rsidR="00346DC3" w:rsidRPr="00351BB1">
        <w:rPr>
          <w:rFonts w:cs="Arial"/>
        </w:rPr>
        <w:t xml:space="preserve">barbels (27.9% SL </w:t>
      </w:r>
      <w:r w:rsidR="00DC54B7" w:rsidRPr="00351BB1">
        <w:rPr>
          <w:rFonts w:cs="Arial"/>
          <w:i/>
          <w:iCs/>
        </w:rPr>
        <w:t>vs.</w:t>
      </w:r>
      <w:r w:rsidR="00346DC3" w:rsidRPr="00351BB1">
        <w:rPr>
          <w:rFonts w:cs="Arial"/>
        </w:rPr>
        <w:t xml:space="preserve"> 20.4-23.4% SL), distance between external </w:t>
      </w:r>
      <w:r w:rsidR="00033F80" w:rsidRPr="00351BB1">
        <w:rPr>
          <w:rFonts w:cs="Arial"/>
        </w:rPr>
        <w:t xml:space="preserve">mental </w:t>
      </w:r>
      <w:r w:rsidR="00346DC3" w:rsidRPr="00351BB1">
        <w:rPr>
          <w:rFonts w:cs="Arial"/>
        </w:rPr>
        <w:t xml:space="preserve">barbels (44.7% SL </w:t>
      </w:r>
      <w:r w:rsidR="00DC54B7" w:rsidRPr="00351BB1">
        <w:rPr>
          <w:rFonts w:cs="Arial"/>
          <w:i/>
          <w:iCs/>
        </w:rPr>
        <w:t>vs.</w:t>
      </w:r>
      <w:r w:rsidR="00346DC3" w:rsidRPr="00351BB1">
        <w:rPr>
          <w:rFonts w:cs="Arial"/>
        </w:rPr>
        <w:t xml:space="preserve"> 29.8-35.1% SL), </w:t>
      </w:r>
      <w:r w:rsidR="004735AD" w:rsidRPr="00351BB1">
        <w:rPr>
          <w:rFonts w:cs="Arial"/>
        </w:rPr>
        <w:t>head depth</w:t>
      </w:r>
      <w:r w:rsidR="00346DC3" w:rsidRPr="00351BB1">
        <w:rPr>
          <w:rFonts w:cs="Arial"/>
        </w:rPr>
        <w:t xml:space="preserve"> (60.5% SL </w:t>
      </w:r>
      <w:r w:rsidR="00DC54B7" w:rsidRPr="00351BB1">
        <w:rPr>
          <w:rFonts w:cs="Arial"/>
          <w:i/>
          <w:iCs/>
        </w:rPr>
        <w:t>vs.</w:t>
      </w:r>
      <w:r w:rsidR="00346DC3" w:rsidRPr="00351BB1">
        <w:rPr>
          <w:rFonts w:cs="Arial"/>
        </w:rPr>
        <w:t xml:space="preserve"> 49.8-50.6% SL), </w:t>
      </w:r>
      <w:r w:rsidR="00342288" w:rsidRPr="00351BB1">
        <w:rPr>
          <w:rFonts w:cs="Arial"/>
        </w:rPr>
        <w:t>internal mental barbel length</w:t>
      </w:r>
      <w:r w:rsidR="00346DC3" w:rsidRPr="00351BB1">
        <w:rPr>
          <w:rFonts w:cs="Arial"/>
        </w:rPr>
        <w:t xml:space="preserve"> (13.4% HL </w:t>
      </w:r>
      <w:r w:rsidR="00DC54B7" w:rsidRPr="00351BB1">
        <w:rPr>
          <w:rFonts w:cs="Arial"/>
          <w:i/>
          <w:iCs/>
        </w:rPr>
        <w:t>vs.</w:t>
      </w:r>
      <w:r w:rsidR="00346DC3" w:rsidRPr="00351BB1">
        <w:rPr>
          <w:rFonts w:cs="Arial"/>
        </w:rPr>
        <w:t xml:space="preserve"> 7.1-7.3% HL), predorsal length (34.1% HL </w:t>
      </w:r>
      <w:r w:rsidR="00DC54B7" w:rsidRPr="00351BB1">
        <w:rPr>
          <w:rFonts w:cs="Arial"/>
          <w:i/>
          <w:iCs/>
        </w:rPr>
        <w:t>vs.</w:t>
      </w:r>
      <w:r w:rsidR="00346DC3" w:rsidRPr="00351BB1">
        <w:rPr>
          <w:rFonts w:cs="Arial"/>
        </w:rPr>
        <w:t xml:space="preserve"> 38.7-40.8% HL); from </w:t>
      </w:r>
      <w:r w:rsidR="00D0645E" w:rsidRPr="00351BB1">
        <w:rPr>
          <w:rFonts w:cs="Arial"/>
          <w:i/>
          <w:iCs/>
        </w:rPr>
        <w:t>B. tigrinum</w:t>
      </w:r>
      <w:r w:rsidR="00346DC3" w:rsidRPr="00351BB1">
        <w:rPr>
          <w:rFonts w:cs="Arial"/>
        </w:rPr>
        <w:t xml:space="preserve"> by interorbital distance (24.4% SL </w:t>
      </w:r>
      <w:r w:rsidR="00DC54B7" w:rsidRPr="00351BB1">
        <w:rPr>
          <w:rFonts w:cs="Arial"/>
          <w:i/>
          <w:iCs/>
        </w:rPr>
        <w:t>vs.</w:t>
      </w:r>
      <w:r w:rsidR="00346DC3" w:rsidRPr="00351BB1">
        <w:rPr>
          <w:rFonts w:cs="Arial"/>
        </w:rPr>
        <w:t xml:space="preserve"> 17.4-19.7% SL), </w:t>
      </w:r>
      <w:r w:rsidR="00E222E6" w:rsidRPr="00351BB1">
        <w:rPr>
          <w:rFonts w:cs="Arial"/>
        </w:rPr>
        <w:t>left posterior nostril to right posterior nostril</w:t>
      </w:r>
      <w:r w:rsidR="00346DC3" w:rsidRPr="00351BB1">
        <w:rPr>
          <w:rFonts w:cs="Arial"/>
        </w:rPr>
        <w:t xml:space="preserve"> (25.4% SL </w:t>
      </w:r>
      <w:r w:rsidR="00DC54B7" w:rsidRPr="00351BB1">
        <w:rPr>
          <w:rFonts w:cs="Arial"/>
          <w:i/>
          <w:iCs/>
        </w:rPr>
        <w:t>vs.</w:t>
      </w:r>
      <w:r w:rsidR="00346DC3" w:rsidRPr="00351BB1">
        <w:rPr>
          <w:rFonts w:cs="Arial"/>
        </w:rPr>
        <w:t xml:space="preserve"> 17.7-19.8% SL), distance between anterior nostrils (29.1% SL </w:t>
      </w:r>
      <w:r w:rsidR="00DC54B7" w:rsidRPr="00351BB1">
        <w:rPr>
          <w:rFonts w:cs="Arial"/>
          <w:i/>
          <w:iCs/>
        </w:rPr>
        <w:t>vs.</w:t>
      </w:r>
      <w:r w:rsidR="00346DC3" w:rsidRPr="00351BB1">
        <w:rPr>
          <w:rFonts w:cs="Arial"/>
        </w:rPr>
        <w:t xml:space="preserve"> 21.6-23.3% SL), </w:t>
      </w:r>
      <w:r w:rsidR="007C23E6" w:rsidRPr="00351BB1">
        <w:rPr>
          <w:rFonts w:cs="Arial"/>
        </w:rPr>
        <w:t>posterior nostril to anterior margin of orbit</w:t>
      </w:r>
      <w:r w:rsidR="00346DC3" w:rsidRPr="00351BB1">
        <w:rPr>
          <w:rFonts w:cs="Arial"/>
        </w:rPr>
        <w:t xml:space="preserve"> (28.1% SL </w:t>
      </w:r>
      <w:r w:rsidR="00DC54B7" w:rsidRPr="00351BB1">
        <w:rPr>
          <w:rFonts w:cs="Arial"/>
          <w:i/>
          <w:iCs/>
        </w:rPr>
        <w:t>vs.</w:t>
      </w:r>
      <w:r w:rsidR="00346DC3" w:rsidRPr="00351BB1">
        <w:rPr>
          <w:rFonts w:cs="Arial"/>
        </w:rPr>
        <w:t xml:space="preserve"> 32.3-33% SL), snout length (51.5% SL </w:t>
      </w:r>
      <w:r w:rsidR="00DC54B7" w:rsidRPr="00351BB1">
        <w:rPr>
          <w:rFonts w:cs="Arial"/>
          <w:i/>
          <w:iCs/>
        </w:rPr>
        <w:t>vs.</w:t>
      </w:r>
      <w:r w:rsidR="00346DC3" w:rsidRPr="00351BB1">
        <w:rPr>
          <w:rFonts w:cs="Arial"/>
        </w:rPr>
        <w:t xml:space="preserve"> 53.4-56.8% SL), mouth width (56.9% SL </w:t>
      </w:r>
      <w:r w:rsidR="00DC54B7" w:rsidRPr="00351BB1">
        <w:rPr>
          <w:rFonts w:cs="Arial"/>
          <w:i/>
          <w:iCs/>
        </w:rPr>
        <w:t>vs.</w:t>
      </w:r>
      <w:r w:rsidR="00346DC3" w:rsidRPr="00351BB1">
        <w:rPr>
          <w:rFonts w:cs="Arial"/>
        </w:rPr>
        <w:t xml:space="preserve"> </w:t>
      </w:r>
      <w:r w:rsidR="00346DC3" w:rsidRPr="00351BB1">
        <w:rPr>
          <w:rFonts w:cs="Arial"/>
        </w:rPr>
        <w:lastRenderedPageBreak/>
        <w:t xml:space="preserve">38-41.3% SL), distance between internal </w:t>
      </w:r>
      <w:r w:rsidR="00033F80" w:rsidRPr="00351BB1">
        <w:rPr>
          <w:rFonts w:cs="Arial"/>
        </w:rPr>
        <w:t xml:space="preserve">mental </w:t>
      </w:r>
      <w:r w:rsidR="00346DC3" w:rsidRPr="00351BB1">
        <w:rPr>
          <w:rFonts w:cs="Arial"/>
        </w:rPr>
        <w:t xml:space="preserve">barbels (27.9% SL </w:t>
      </w:r>
      <w:r w:rsidR="00DC54B7" w:rsidRPr="00351BB1">
        <w:rPr>
          <w:rFonts w:cs="Arial"/>
          <w:i/>
          <w:iCs/>
        </w:rPr>
        <w:t>vs.</w:t>
      </w:r>
      <w:r w:rsidR="00346DC3" w:rsidRPr="00351BB1">
        <w:rPr>
          <w:rFonts w:cs="Arial"/>
        </w:rPr>
        <w:t xml:space="preserve"> 16.5-22% SL), distance between external </w:t>
      </w:r>
      <w:r w:rsidR="00033F80" w:rsidRPr="00351BB1">
        <w:rPr>
          <w:rFonts w:cs="Arial"/>
        </w:rPr>
        <w:t xml:space="preserve">mental </w:t>
      </w:r>
      <w:r w:rsidR="00346DC3" w:rsidRPr="00351BB1">
        <w:rPr>
          <w:rFonts w:cs="Arial"/>
        </w:rPr>
        <w:t xml:space="preserve">barbels (44.7% SL </w:t>
      </w:r>
      <w:r w:rsidR="00DC54B7" w:rsidRPr="00351BB1">
        <w:rPr>
          <w:rFonts w:cs="Arial"/>
          <w:i/>
          <w:iCs/>
        </w:rPr>
        <w:t>vs.</w:t>
      </w:r>
      <w:r w:rsidR="00346DC3" w:rsidRPr="00351BB1">
        <w:rPr>
          <w:rFonts w:cs="Arial"/>
        </w:rPr>
        <w:t xml:space="preserve"> 26.6-35.4% SL), </w:t>
      </w:r>
      <w:r w:rsidR="004735AD" w:rsidRPr="00351BB1">
        <w:rPr>
          <w:rFonts w:cs="Arial"/>
        </w:rPr>
        <w:t>head depth</w:t>
      </w:r>
      <w:r w:rsidR="00346DC3" w:rsidRPr="00351BB1">
        <w:rPr>
          <w:rFonts w:cs="Arial"/>
        </w:rPr>
        <w:t xml:space="preserve"> (60.5% SL </w:t>
      </w:r>
      <w:r w:rsidR="00DC54B7" w:rsidRPr="00351BB1">
        <w:rPr>
          <w:rFonts w:cs="Arial"/>
          <w:i/>
          <w:iCs/>
        </w:rPr>
        <w:t>vs.</w:t>
      </w:r>
      <w:r w:rsidR="00346DC3" w:rsidRPr="00351BB1">
        <w:rPr>
          <w:rFonts w:cs="Arial"/>
        </w:rPr>
        <w:t xml:space="preserve"> 37.6-48.1% SL); from </w:t>
      </w:r>
      <w:r w:rsidR="009865FF" w:rsidRPr="00351BB1">
        <w:rPr>
          <w:rFonts w:cs="Arial"/>
          <w:i/>
          <w:iCs/>
        </w:rPr>
        <w:t>B. vaillantii</w:t>
      </w:r>
      <w:r w:rsidR="00346DC3" w:rsidRPr="00351BB1">
        <w:rPr>
          <w:rFonts w:cs="Arial"/>
        </w:rPr>
        <w:t xml:space="preserve"> by postorbital distance (46.9% SL </w:t>
      </w:r>
      <w:r w:rsidR="00DC54B7" w:rsidRPr="00351BB1">
        <w:rPr>
          <w:rFonts w:cs="Arial"/>
          <w:i/>
          <w:iCs/>
        </w:rPr>
        <w:t>vs.</w:t>
      </w:r>
      <w:r w:rsidR="00346DC3" w:rsidRPr="00351BB1">
        <w:rPr>
          <w:rFonts w:cs="Arial"/>
        </w:rPr>
        <w:t xml:space="preserve"> 41.9-42.5% SL), distance between internal </w:t>
      </w:r>
      <w:r w:rsidR="00033F80" w:rsidRPr="00351BB1">
        <w:rPr>
          <w:rFonts w:cs="Arial"/>
        </w:rPr>
        <w:t xml:space="preserve">mental </w:t>
      </w:r>
      <w:r w:rsidR="00346DC3" w:rsidRPr="00351BB1">
        <w:rPr>
          <w:rFonts w:cs="Arial"/>
        </w:rPr>
        <w:t xml:space="preserve">barbels (27.9% SL </w:t>
      </w:r>
      <w:r w:rsidR="00DC54B7" w:rsidRPr="00351BB1">
        <w:rPr>
          <w:rFonts w:cs="Arial"/>
          <w:i/>
          <w:iCs/>
        </w:rPr>
        <w:t>vs.</w:t>
      </w:r>
      <w:r w:rsidR="00346DC3" w:rsidRPr="00351BB1">
        <w:rPr>
          <w:rFonts w:cs="Arial"/>
        </w:rPr>
        <w:t xml:space="preserve"> 19.4-19.6% SL), distance between external </w:t>
      </w:r>
      <w:r w:rsidR="00033F80" w:rsidRPr="00351BB1">
        <w:rPr>
          <w:rFonts w:cs="Arial"/>
        </w:rPr>
        <w:t xml:space="preserve">mental </w:t>
      </w:r>
      <w:r w:rsidR="00346DC3" w:rsidRPr="00351BB1">
        <w:rPr>
          <w:rFonts w:cs="Arial"/>
        </w:rPr>
        <w:t xml:space="preserve">barbels (44.7% SL </w:t>
      </w:r>
      <w:r w:rsidR="00DC54B7" w:rsidRPr="00351BB1">
        <w:rPr>
          <w:rFonts w:cs="Arial"/>
          <w:i/>
          <w:iCs/>
        </w:rPr>
        <w:t>vs.</w:t>
      </w:r>
      <w:r w:rsidR="00346DC3" w:rsidRPr="00351BB1">
        <w:rPr>
          <w:rFonts w:cs="Arial"/>
        </w:rPr>
        <w:t xml:space="preserve"> 37.6-40.5% SL), </w:t>
      </w:r>
      <w:r w:rsidR="00342288" w:rsidRPr="00351BB1">
        <w:rPr>
          <w:rFonts w:cs="Arial"/>
        </w:rPr>
        <w:t>external mental barbel length</w:t>
      </w:r>
      <w:r w:rsidR="00346DC3" w:rsidRPr="00351BB1">
        <w:rPr>
          <w:rFonts w:cs="Arial"/>
        </w:rPr>
        <w:t xml:space="preserve"> (22.4% HL </w:t>
      </w:r>
      <w:r w:rsidR="00DC54B7" w:rsidRPr="00351BB1">
        <w:rPr>
          <w:rFonts w:cs="Arial"/>
          <w:i/>
          <w:iCs/>
        </w:rPr>
        <w:t>vs.</w:t>
      </w:r>
      <w:r w:rsidR="00346DC3" w:rsidRPr="00351BB1">
        <w:rPr>
          <w:rFonts w:cs="Arial"/>
        </w:rPr>
        <w:t xml:space="preserve"> 40.3-42.4% HL), dorsal fin </w:t>
      </w:r>
      <w:r w:rsidR="00E60E90" w:rsidRPr="00351BB1">
        <w:rPr>
          <w:rFonts w:cs="Arial"/>
        </w:rPr>
        <w:t>insertion</w:t>
      </w:r>
      <w:r w:rsidR="00346DC3" w:rsidRPr="00351BB1">
        <w:rPr>
          <w:rFonts w:cs="Arial"/>
        </w:rPr>
        <w:t xml:space="preserve"> to adipose fin origin (21.8% HL </w:t>
      </w:r>
      <w:r w:rsidR="00DC54B7" w:rsidRPr="00351BB1">
        <w:rPr>
          <w:rFonts w:cs="Arial"/>
          <w:i/>
          <w:iCs/>
        </w:rPr>
        <w:t>vs.</w:t>
      </w:r>
      <w:r w:rsidR="00346DC3" w:rsidRPr="00351BB1">
        <w:rPr>
          <w:rFonts w:cs="Arial"/>
        </w:rPr>
        <w:t xml:space="preserve"> 13.2-14.1% HL), </w:t>
      </w:r>
      <w:r w:rsidR="00C50D55" w:rsidRPr="00351BB1">
        <w:rPr>
          <w:rFonts w:cs="Arial"/>
        </w:rPr>
        <w:t>adipose fin base length</w:t>
      </w:r>
      <w:r w:rsidR="00346DC3" w:rsidRPr="00351BB1">
        <w:rPr>
          <w:rFonts w:cs="Arial"/>
        </w:rPr>
        <w:t xml:space="preserve"> (18.4% HL </w:t>
      </w:r>
      <w:r w:rsidR="00DC54B7" w:rsidRPr="00351BB1">
        <w:rPr>
          <w:rFonts w:cs="Arial"/>
          <w:i/>
          <w:iCs/>
        </w:rPr>
        <w:t>vs.</w:t>
      </w:r>
      <w:r w:rsidR="00346DC3" w:rsidRPr="00351BB1">
        <w:rPr>
          <w:rFonts w:cs="Arial"/>
        </w:rPr>
        <w:t xml:space="preserve"> 24-24.8% HL). Additionally, </w:t>
      </w:r>
      <w:r w:rsidR="00D0645E" w:rsidRPr="00351BB1">
        <w:rPr>
          <w:rFonts w:cs="Arial"/>
          <w:i/>
          <w:iCs/>
        </w:rPr>
        <w:t>B. juruense</w:t>
      </w:r>
      <w:r w:rsidR="00346DC3" w:rsidRPr="00351BB1">
        <w:rPr>
          <w:rFonts w:cs="Arial"/>
        </w:rPr>
        <w:t xml:space="preserve"> can also be differentiated from all its congeners by having a body with broad, dark bands arranged approximately vertically on the flanks and irregular spots on the caudal fin.</w:t>
      </w:r>
    </w:p>
    <w:p w14:paraId="2B4C2F90" w14:textId="5389446D" w:rsidR="005A112D" w:rsidRPr="00351BB1" w:rsidRDefault="00A02B23" w:rsidP="00A02B23">
      <w:pPr>
        <w:rPr>
          <w:rFonts w:cs="Arial"/>
          <w:szCs w:val="24"/>
        </w:rPr>
      </w:pPr>
      <w:r w:rsidRPr="00351BB1">
        <w:rPr>
          <w:rFonts w:cs="Arial"/>
          <w:b/>
          <w:bCs/>
          <w:szCs w:val="24"/>
        </w:rPr>
        <w:t>Description.</w:t>
      </w:r>
      <w:r w:rsidRPr="00351BB1">
        <w:rPr>
          <w:rFonts w:cs="Arial"/>
          <w:szCs w:val="24"/>
        </w:rPr>
        <w:t xml:space="preserve"> Morphometric data presented in Table 5. Straight ascending profile from the snout to the origin of the dorsal fin. Head longer than wide; eyes dorsally positioned. Mouth in subterminal position with a very small portion of the premaxillaries exposed. Premaxilla with vomerine patches in contact with the premaxillaries; vomerine patches contacting the palatines with prominent posterolateral extensions (Appendix 1). Dentary with small, curved, and densely spaced teeth. Posterior supraoccipital process visibly absent. Humeral process basally spined. Pectoral fin reaching at most the origin of the pelvic fin; ossified spine with serrated inner margin. Pelvic fin reaching at most half the distance between its origin and the anal fin</w:t>
      </w:r>
      <w:r w:rsidR="00DF547C" w:rsidRPr="00351BB1">
        <w:rPr>
          <w:rFonts w:cs="Arial"/>
          <w:szCs w:val="24"/>
        </w:rPr>
        <w:t xml:space="preserve"> origin</w:t>
      </w:r>
      <w:r w:rsidRPr="00351BB1">
        <w:rPr>
          <w:rFonts w:cs="Arial"/>
          <w:szCs w:val="24"/>
        </w:rPr>
        <w:t xml:space="preserve">. Dorsal fin with ossified distal end. Adipose fin short and triangular. Anal fin with slightly concave posterior margin. Base of the adipose fin longer than the base of the anal fin. Forked caudal fin with the first simple ray of each lobe very elongated, forming a caudal filament. Maxillary barbels reaching or extending beyond the dorsal fin; </w:t>
      </w:r>
      <w:r w:rsidR="00033F80" w:rsidRPr="00351BB1">
        <w:rPr>
          <w:rFonts w:cs="Arial"/>
          <w:szCs w:val="24"/>
        </w:rPr>
        <w:t xml:space="preserve">mental </w:t>
      </w:r>
      <w:r w:rsidRPr="00351BB1">
        <w:rPr>
          <w:rFonts w:cs="Arial"/>
          <w:szCs w:val="24"/>
        </w:rPr>
        <w:t>barbels shorter. Dorsal fin rays I+6</w:t>
      </w:r>
      <w:r w:rsidR="006C017E" w:rsidRPr="00351BB1">
        <w:rPr>
          <w:rFonts w:cs="Arial"/>
          <w:szCs w:val="24"/>
        </w:rPr>
        <w:t>, a</w:t>
      </w:r>
      <w:r w:rsidR="005A112D" w:rsidRPr="00351BB1">
        <w:rPr>
          <w:rFonts w:cs="Arial"/>
          <w:szCs w:val="24"/>
        </w:rPr>
        <w:t xml:space="preserve">nal </w:t>
      </w:r>
      <w:r w:rsidR="00B778C8" w:rsidRPr="00351BB1">
        <w:rPr>
          <w:rFonts w:cs="Arial"/>
          <w:szCs w:val="24"/>
        </w:rPr>
        <w:t xml:space="preserve">fin rays 14, </w:t>
      </w:r>
      <w:r w:rsidR="00F01897" w:rsidRPr="00351BB1">
        <w:rPr>
          <w:rFonts w:cs="Arial"/>
          <w:szCs w:val="24"/>
        </w:rPr>
        <w:t xml:space="preserve">pectoral fin rays </w:t>
      </w:r>
      <w:r w:rsidR="0042412B" w:rsidRPr="00351BB1">
        <w:rPr>
          <w:rFonts w:cs="Arial"/>
          <w:szCs w:val="24"/>
        </w:rPr>
        <w:t>11 (</w:t>
      </w:r>
      <w:r w:rsidR="00585837" w:rsidRPr="00351BB1">
        <w:rPr>
          <w:rFonts w:cs="Arial"/>
          <w:szCs w:val="24"/>
        </w:rPr>
        <w:t>Boulenger</w:t>
      </w:r>
      <w:r w:rsidR="00B42DA6" w:rsidRPr="00351BB1">
        <w:rPr>
          <w:rFonts w:cs="Arial"/>
          <w:szCs w:val="24"/>
        </w:rPr>
        <w:t xml:space="preserve"> 1898</w:t>
      </w:r>
      <w:r w:rsidR="0042412B" w:rsidRPr="00351BB1">
        <w:rPr>
          <w:rFonts w:cs="Arial"/>
          <w:szCs w:val="24"/>
        </w:rPr>
        <w:t>)</w:t>
      </w:r>
      <w:r w:rsidR="00B42DA6" w:rsidRPr="00351BB1">
        <w:rPr>
          <w:rFonts w:cs="Arial"/>
          <w:szCs w:val="24"/>
        </w:rPr>
        <w:t>.</w:t>
      </w:r>
    </w:p>
    <w:p w14:paraId="555DA928" w14:textId="2311A81B" w:rsidR="00AA7E34" w:rsidRPr="00351BB1" w:rsidRDefault="00A02B23" w:rsidP="00A02B23">
      <w:pPr>
        <w:rPr>
          <w:rFonts w:cs="Arial"/>
          <w:szCs w:val="24"/>
        </w:rPr>
      </w:pPr>
      <w:r w:rsidRPr="00351BB1">
        <w:rPr>
          <w:rFonts w:cs="Arial"/>
          <w:b/>
          <w:bCs/>
          <w:szCs w:val="24"/>
        </w:rPr>
        <w:t xml:space="preserve">TABLE 5. </w:t>
      </w:r>
      <w:r w:rsidR="00AA7E34" w:rsidRPr="00351BB1">
        <w:rPr>
          <w:rFonts w:cs="Arial"/>
          <w:szCs w:val="24"/>
        </w:rPr>
        <w:t xml:space="preserve">Morphometric data </w:t>
      </w:r>
      <w:r w:rsidR="00925000" w:rsidRPr="00351BB1">
        <w:rPr>
          <w:rFonts w:cs="Arial"/>
          <w:szCs w:val="24"/>
        </w:rPr>
        <w:t>of</w:t>
      </w:r>
      <w:r w:rsidR="00AA7E34" w:rsidRPr="00351BB1">
        <w:rPr>
          <w:rFonts w:cs="Arial"/>
          <w:szCs w:val="24"/>
        </w:rPr>
        <w:t xml:space="preserve"> </w:t>
      </w:r>
      <w:r w:rsidR="00AA7E34" w:rsidRPr="00351BB1">
        <w:rPr>
          <w:rFonts w:cs="Arial"/>
          <w:i/>
          <w:iCs/>
          <w:szCs w:val="24"/>
        </w:rPr>
        <w:t>Brachyplatystoma juruense</w:t>
      </w:r>
      <w:r w:rsidR="00AA7E34" w:rsidRPr="00351BB1">
        <w:rPr>
          <w:rFonts w:cs="Arial"/>
          <w:szCs w:val="24"/>
        </w:rPr>
        <w:t>. N: Number of individuals</w:t>
      </w:r>
      <w:r w:rsidR="00925000" w:rsidRPr="00351BB1">
        <w:rPr>
          <w:rFonts w:cs="Arial"/>
          <w:szCs w:val="24"/>
        </w:rPr>
        <w:t>.</w:t>
      </w:r>
    </w:p>
    <w:tbl>
      <w:tblPr>
        <w:tblW w:w="0" w:type="auto"/>
        <w:tblBorders>
          <w:top w:val="single" w:sz="12" w:space="0" w:color="auto"/>
          <w:bottom w:val="single" w:sz="12" w:space="0" w:color="auto"/>
        </w:tblBorders>
        <w:tblCellMar>
          <w:left w:w="70" w:type="dxa"/>
          <w:right w:w="70" w:type="dxa"/>
        </w:tblCellMar>
        <w:tblLook w:val="04A0" w:firstRow="1" w:lastRow="0" w:firstColumn="1" w:lastColumn="0" w:noHBand="0" w:noVBand="1"/>
      </w:tblPr>
      <w:tblGrid>
        <w:gridCol w:w="4393"/>
        <w:gridCol w:w="270"/>
        <w:gridCol w:w="601"/>
      </w:tblGrid>
      <w:tr w:rsidR="00495924" w:rsidRPr="00351BB1" w14:paraId="6FD53F8D" w14:textId="77777777" w:rsidTr="008B5B0E">
        <w:trPr>
          <w:trHeight w:val="170"/>
          <w:tblHeader/>
        </w:trPr>
        <w:tc>
          <w:tcPr>
            <w:tcW w:w="0" w:type="auto"/>
            <w:tcBorders>
              <w:top w:val="single" w:sz="4" w:space="0" w:color="auto"/>
              <w:left w:val="nil"/>
              <w:bottom w:val="single" w:sz="4" w:space="0" w:color="auto"/>
              <w:right w:val="nil"/>
            </w:tcBorders>
            <w:noWrap/>
            <w:vAlign w:val="center"/>
            <w:hideMark/>
          </w:tcPr>
          <w:p w14:paraId="0817B308" w14:textId="19F85553" w:rsidR="00495924" w:rsidRPr="00351BB1" w:rsidRDefault="00A905D1" w:rsidP="00C21989">
            <w:pPr>
              <w:pStyle w:val="TablaINIA"/>
              <w:jc w:val="center"/>
            </w:pPr>
            <w:r w:rsidRPr="00351BB1">
              <w:t>Measurements</w:t>
            </w:r>
          </w:p>
        </w:tc>
        <w:tc>
          <w:tcPr>
            <w:tcW w:w="0" w:type="auto"/>
            <w:tcBorders>
              <w:top w:val="single" w:sz="4" w:space="0" w:color="auto"/>
              <w:left w:val="nil"/>
              <w:bottom w:val="single" w:sz="4" w:space="0" w:color="auto"/>
              <w:right w:val="nil"/>
            </w:tcBorders>
            <w:noWrap/>
            <w:vAlign w:val="center"/>
            <w:hideMark/>
          </w:tcPr>
          <w:p w14:paraId="103BE585" w14:textId="77777777" w:rsidR="00495924" w:rsidRPr="00351BB1" w:rsidRDefault="00495924" w:rsidP="00C21989">
            <w:pPr>
              <w:pStyle w:val="TablaINIA"/>
              <w:jc w:val="center"/>
            </w:pPr>
            <w:r w:rsidRPr="00351BB1">
              <w:t>N</w:t>
            </w:r>
          </w:p>
        </w:tc>
        <w:tc>
          <w:tcPr>
            <w:tcW w:w="0" w:type="auto"/>
            <w:tcBorders>
              <w:top w:val="single" w:sz="4" w:space="0" w:color="auto"/>
              <w:left w:val="nil"/>
              <w:bottom w:val="single" w:sz="4" w:space="0" w:color="auto"/>
              <w:right w:val="nil"/>
            </w:tcBorders>
            <w:noWrap/>
            <w:vAlign w:val="center"/>
            <w:hideMark/>
          </w:tcPr>
          <w:p w14:paraId="64E0C7DA" w14:textId="7A68386F" w:rsidR="00495924" w:rsidRPr="00351BB1" w:rsidRDefault="00B67597" w:rsidP="00C21989">
            <w:pPr>
              <w:pStyle w:val="TablaINIA"/>
              <w:jc w:val="center"/>
            </w:pPr>
            <w:r w:rsidRPr="00351BB1">
              <w:t>Value</w:t>
            </w:r>
          </w:p>
        </w:tc>
      </w:tr>
      <w:tr w:rsidR="00495924" w:rsidRPr="00351BB1" w14:paraId="333ACB5F" w14:textId="77777777" w:rsidTr="00D6259E">
        <w:trPr>
          <w:trHeight w:val="170"/>
        </w:trPr>
        <w:tc>
          <w:tcPr>
            <w:tcW w:w="0" w:type="auto"/>
            <w:tcBorders>
              <w:top w:val="single" w:sz="4" w:space="0" w:color="auto"/>
              <w:left w:val="nil"/>
              <w:bottom w:val="nil"/>
              <w:right w:val="nil"/>
            </w:tcBorders>
            <w:noWrap/>
            <w:vAlign w:val="center"/>
            <w:hideMark/>
          </w:tcPr>
          <w:p w14:paraId="62F40699" w14:textId="24B0C8DA" w:rsidR="00495924" w:rsidRPr="00351BB1" w:rsidRDefault="00C50D55" w:rsidP="00014850">
            <w:pPr>
              <w:pStyle w:val="TablaINIA"/>
            </w:pPr>
            <w:r w:rsidRPr="00351BB1">
              <w:t xml:space="preserve">SL </w:t>
            </w:r>
            <w:r w:rsidR="00495924" w:rsidRPr="00351BB1">
              <w:t>(mm)</w:t>
            </w:r>
          </w:p>
        </w:tc>
        <w:tc>
          <w:tcPr>
            <w:tcW w:w="0" w:type="auto"/>
            <w:tcBorders>
              <w:top w:val="single" w:sz="4" w:space="0" w:color="auto"/>
              <w:left w:val="nil"/>
              <w:bottom w:val="nil"/>
              <w:right w:val="nil"/>
            </w:tcBorders>
            <w:noWrap/>
            <w:vAlign w:val="center"/>
            <w:hideMark/>
          </w:tcPr>
          <w:p w14:paraId="46ADF785" w14:textId="77777777" w:rsidR="00495924" w:rsidRPr="00351BB1" w:rsidRDefault="00495924" w:rsidP="00C21989">
            <w:pPr>
              <w:pStyle w:val="TablaINIA"/>
              <w:jc w:val="center"/>
            </w:pPr>
            <w:r w:rsidRPr="00351BB1">
              <w:t>1</w:t>
            </w:r>
          </w:p>
        </w:tc>
        <w:tc>
          <w:tcPr>
            <w:tcW w:w="0" w:type="auto"/>
            <w:tcBorders>
              <w:top w:val="single" w:sz="4" w:space="0" w:color="auto"/>
              <w:left w:val="nil"/>
              <w:bottom w:val="nil"/>
              <w:right w:val="nil"/>
            </w:tcBorders>
            <w:noWrap/>
            <w:vAlign w:val="center"/>
            <w:hideMark/>
          </w:tcPr>
          <w:p w14:paraId="1AFD7E4A" w14:textId="35A7DACB" w:rsidR="00495924" w:rsidRPr="00351BB1" w:rsidRDefault="000145D1" w:rsidP="00C21989">
            <w:pPr>
              <w:pStyle w:val="TablaINIA"/>
              <w:jc w:val="center"/>
            </w:pPr>
            <w:r w:rsidRPr="00351BB1">
              <w:t>501.6</w:t>
            </w:r>
          </w:p>
        </w:tc>
      </w:tr>
      <w:tr w:rsidR="00495924" w:rsidRPr="00351BB1" w14:paraId="30AF2358" w14:textId="77777777" w:rsidTr="00D6259E">
        <w:trPr>
          <w:trHeight w:val="170"/>
        </w:trPr>
        <w:tc>
          <w:tcPr>
            <w:tcW w:w="0" w:type="auto"/>
            <w:gridSpan w:val="3"/>
            <w:tcBorders>
              <w:top w:val="nil"/>
              <w:left w:val="nil"/>
              <w:bottom w:val="nil"/>
              <w:right w:val="nil"/>
            </w:tcBorders>
            <w:noWrap/>
            <w:vAlign w:val="center"/>
          </w:tcPr>
          <w:p w14:paraId="74F7B425" w14:textId="24DF57A5" w:rsidR="00495924" w:rsidRPr="00351BB1" w:rsidRDefault="00685725" w:rsidP="00C21989">
            <w:pPr>
              <w:pStyle w:val="TablaINIA"/>
              <w:jc w:val="center"/>
            </w:pPr>
            <w:r w:rsidRPr="00351BB1">
              <w:t>Percents of head length</w:t>
            </w:r>
            <w:r w:rsidR="00495924" w:rsidRPr="00351BB1">
              <w:t xml:space="preserve"> (% </w:t>
            </w:r>
            <w:r w:rsidR="00B315DA" w:rsidRPr="00351BB1">
              <w:t>HL</w:t>
            </w:r>
            <w:r w:rsidR="00495924" w:rsidRPr="00351BB1">
              <w:t>)</w:t>
            </w:r>
          </w:p>
        </w:tc>
      </w:tr>
      <w:tr w:rsidR="00495924" w:rsidRPr="00351BB1" w14:paraId="02006CAE" w14:textId="77777777" w:rsidTr="00D6259E">
        <w:trPr>
          <w:trHeight w:val="170"/>
        </w:trPr>
        <w:tc>
          <w:tcPr>
            <w:tcW w:w="0" w:type="auto"/>
            <w:tcBorders>
              <w:top w:val="nil"/>
              <w:left w:val="nil"/>
              <w:bottom w:val="nil"/>
              <w:right w:val="nil"/>
            </w:tcBorders>
            <w:noWrap/>
            <w:vAlign w:val="center"/>
            <w:hideMark/>
          </w:tcPr>
          <w:p w14:paraId="393A5FB0" w14:textId="3C78E2E8" w:rsidR="00495924" w:rsidRPr="00351BB1" w:rsidRDefault="00685725" w:rsidP="00014850">
            <w:pPr>
              <w:pStyle w:val="TablaINIA"/>
            </w:pPr>
            <w:r w:rsidRPr="00351BB1">
              <w:t>Interorbital distance</w:t>
            </w:r>
          </w:p>
        </w:tc>
        <w:tc>
          <w:tcPr>
            <w:tcW w:w="0" w:type="auto"/>
            <w:tcBorders>
              <w:top w:val="nil"/>
              <w:left w:val="nil"/>
              <w:bottom w:val="nil"/>
              <w:right w:val="nil"/>
            </w:tcBorders>
            <w:noWrap/>
            <w:vAlign w:val="center"/>
            <w:hideMark/>
          </w:tcPr>
          <w:p w14:paraId="0F75A7BA" w14:textId="77777777" w:rsidR="00495924" w:rsidRPr="00351BB1" w:rsidRDefault="00495924" w:rsidP="00C21989">
            <w:pPr>
              <w:pStyle w:val="TablaINIA"/>
              <w:jc w:val="center"/>
            </w:pPr>
            <w:r w:rsidRPr="00351BB1">
              <w:t>1</w:t>
            </w:r>
          </w:p>
        </w:tc>
        <w:tc>
          <w:tcPr>
            <w:tcW w:w="0" w:type="auto"/>
            <w:tcBorders>
              <w:top w:val="nil"/>
              <w:left w:val="nil"/>
              <w:bottom w:val="nil"/>
              <w:right w:val="nil"/>
            </w:tcBorders>
            <w:noWrap/>
            <w:vAlign w:val="center"/>
            <w:hideMark/>
          </w:tcPr>
          <w:p w14:paraId="2FB0344F" w14:textId="77777777" w:rsidR="00495924" w:rsidRPr="00351BB1" w:rsidRDefault="00495924" w:rsidP="00C21989">
            <w:pPr>
              <w:pStyle w:val="TablaINIA"/>
              <w:jc w:val="center"/>
            </w:pPr>
            <w:r w:rsidRPr="00351BB1">
              <w:t>24.4</w:t>
            </w:r>
          </w:p>
        </w:tc>
      </w:tr>
      <w:tr w:rsidR="00495924" w:rsidRPr="00351BB1" w14:paraId="2ADEEE04" w14:textId="77777777" w:rsidTr="00D6259E">
        <w:trPr>
          <w:trHeight w:val="170"/>
        </w:trPr>
        <w:tc>
          <w:tcPr>
            <w:tcW w:w="0" w:type="auto"/>
            <w:tcBorders>
              <w:top w:val="nil"/>
              <w:left w:val="nil"/>
              <w:bottom w:val="nil"/>
              <w:right w:val="nil"/>
            </w:tcBorders>
            <w:noWrap/>
            <w:vAlign w:val="center"/>
            <w:hideMark/>
          </w:tcPr>
          <w:p w14:paraId="6555FC17" w14:textId="5D0CFC05" w:rsidR="00495924" w:rsidRPr="00351BB1" w:rsidRDefault="008A06E6" w:rsidP="00014850">
            <w:pPr>
              <w:pStyle w:val="TablaINIA"/>
            </w:pPr>
            <w:r w:rsidRPr="00351BB1">
              <w:t>Left posterior nostril to right posterior nostril</w:t>
            </w:r>
          </w:p>
        </w:tc>
        <w:tc>
          <w:tcPr>
            <w:tcW w:w="0" w:type="auto"/>
            <w:tcBorders>
              <w:top w:val="nil"/>
              <w:left w:val="nil"/>
              <w:bottom w:val="nil"/>
              <w:right w:val="nil"/>
            </w:tcBorders>
            <w:noWrap/>
            <w:vAlign w:val="center"/>
            <w:hideMark/>
          </w:tcPr>
          <w:p w14:paraId="2EB4F6FE" w14:textId="77777777" w:rsidR="00495924" w:rsidRPr="00351BB1" w:rsidRDefault="00495924" w:rsidP="00C21989">
            <w:pPr>
              <w:pStyle w:val="TablaINIA"/>
              <w:jc w:val="center"/>
            </w:pPr>
            <w:r w:rsidRPr="00351BB1">
              <w:t>1</w:t>
            </w:r>
          </w:p>
        </w:tc>
        <w:tc>
          <w:tcPr>
            <w:tcW w:w="0" w:type="auto"/>
            <w:tcBorders>
              <w:top w:val="nil"/>
              <w:left w:val="nil"/>
              <w:bottom w:val="nil"/>
              <w:right w:val="nil"/>
            </w:tcBorders>
            <w:noWrap/>
            <w:vAlign w:val="center"/>
            <w:hideMark/>
          </w:tcPr>
          <w:p w14:paraId="6F7449AF" w14:textId="77777777" w:rsidR="00495924" w:rsidRPr="00351BB1" w:rsidRDefault="00495924" w:rsidP="00C21989">
            <w:pPr>
              <w:pStyle w:val="TablaINIA"/>
              <w:jc w:val="center"/>
            </w:pPr>
            <w:r w:rsidRPr="00351BB1">
              <w:t>25.4</w:t>
            </w:r>
          </w:p>
        </w:tc>
      </w:tr>
      <w:tr w:rsidR="00495924" w:rsidRPr="00351BB1" w14:paraId="43F5E29E" w14:textId="77777777" w:rsidTr="00D6259E">
        <w:trPr>
          <w:trHeight w:val="170"/>
        </w:trPr>
        <w:tc>
          <w:tcPr>
            <w:tcW w:w="0" w:type="auto"/>
            <w:tcBorders>
              <w:top w:val="nil"/>
              <w:left w:val="nil"/>
              <w:bottom w:val="nil"/>
              <w:right w:val="nil"/>
            </w:tcBorders>
            <w:noWrap/>
            <w:vAlign w:val="center"/>
            <w:hideMark/>
          </w:tcPr>
          <w:p w14:paraId="455DD12A" w14:textId="74C1CBB7" w:rsidR="00495924" w:rsidRPr="00351BB1" w:rsidRDefault="00E222E6" w:rsidP="00014850">
            <w:pPr>
              <w:pStyle w:val="TablaINIA"/>
            </w:pPr>
            <w:r w:rsidRPr="00351BB1">
              <w:t>Left anterior nostril to right anterior nostril</w:t>
            </w:r>
          </w:p>
        </w:tc>
        <w:tc>
          <w:tcPr>
            <w:tcW w:w="0" w:type="auto"/>
            <w:tcBorders>
              <w:top w:val="nil"/>
              <w:left w:val="nil"/>
              <w:bottom w:val="nil"/>
              <w:right w:val="nil"/>
            </w:tcBorders>
            <w:noWrap/>
            <w:vAlign w:val="center"/>
            <w:hideMark/>
          </w:tcPr>
          <w:p w14:paraId="3B2E1D90" w14:textId="77777777" w:rsidR="00495924" w:rsidRPr="00351BB1" w:rsidRDefault="00495924" w:rsidP="00C21989">
            <w:pPr>
              <w:pStyle w:val="TablaINIA"/>
              <w:jc w:val="center"/>
            </w:pPr>
            <w:r w:rsidRPr="00351BB1">
              <w:t>1</w:t>
            </w:r>
          </w:p>
        </w:tc>
        <w:tc>
          <w:tcPr>
            <w:tcW w:w="0" w:type="auto"/>
            <w:tcBorders>
              <w:top w:val="nil"/>
              <w:left w:val="nil"/>
              <w:bottom w:val="nil"/>
              <w:right w:val="nil"/>
            </w:tcBorders>
            <w:noWrap/>
            <w:vAlign w:val="center"/>
            <w:hideMark/>
          </w:tcPr>
          <w:p w14:paraId="7330E6F7" w14:textId="77777777" w:rsidR="00495924" w:rsidRPr="00351BB1" w:rsidRDefault="00495924" w:rsidP="00C21989">
            <w:pPr>
              <w:pStyle w:val="TablaINIA"/>
              <w:jc w:val="center"/>
            </w:pPr>
            <w:r w:rsidRPr="00351BB1">
              <w:t>29.1</w:t>
            </w:r>
          </w:p>
        </w:tc>
      </w:tr>
      <w:tr w:rsidR="00495924" w:rsidRPr="00351BB1" w14:paraId="769D674C" w14:textId="77777777" w:rsidTr="00D6259E">
        <w:trPr>
          <w:trHeight w:val="170"/>
        </w:trPr>
        <w:tc>
          <w:tcPr>
            <w:tcW w:w="0" w:type="auto"/>
            <w:tcBorders>
              <w:top w:val="nil"/>
              <w:left w:val="nil"/>
              <w:bottom w:val="nil"/>
              <w:right w:val="nil"/>
            </w:tcBorders>
            <w:noWrap/>
            <w:vAlign w:val="center"/>
            <w:hideMark/>
          </w:tcPr>
          <w:p w14:paraId="4B0394B9" w14:textId="4CD73A70" w:rsidR="00495924" w:rsidRPr="00351BB1" w:rsidRDefault="00E644F1" w:rsidP="00014850">
            <w:pPr>
              <w:pStyle w:val="TablaINIA"/>
            </w:pPr>
            <w:r w:rsidRPr="00351BB1">
              <w:t>Left anterior nostril to left posterior nostril</w:t>
            </w:r>
          </w:p>
        </w:tc>
        <w:tc>
          <w:tcPr>
            <w:tcW w:w="0" w:type="auto"/>
            <w:tcBorders>
              <w:top w:val="nil"/>
              <w:left w:val="nil"/>
              <w:bottom w:val="nil"/>
              <w:right w:val="nil"/>
            </w:tcBorders>
            <w:noWrap/>
            <w:vAlign w:val="center"/>
            <w:hideMark/>
          </w:tcPr>
          <w:p w14:paraId="636D686D" w14:textId="77777777" w:rsidR="00495924" w:rsidRPr="00351BB1" w:rsidRDefault="00495924" w:rsidP="00C21989">
            <w:pPr>
              <w:pStyle w:val="TablaINIA"/>
              <w:jc w:val="center"/>
            </w:pPr>
            <w:r w:rsidRPr="00351BB1">
              <w:t>1</w:t>
            </w:r>
          </w:p>
        </w:tc>
        <w:tc>
          <w:tcPr>
            <w:tcW w:w="0" w:type="auto"/>
            <w:tcBorders>
              <w:top w:val="nil"/>
              <w:left w:val="nil"/>
              <w:bottom w:val="nil"/>
              <w:right w:val="nil"/>
            </w:tcBorders>
            <w:noWrap/>
            <w:vAlign w:val="center"/>
            <w:hideMark/>
          </w:tcPr>
          <w:p w14:paraId="774C1B06" w14:textId="77777777" w:rsidR="00495924" w:rsidRPr="00351BB1" w:rsidRDefault="00495924" w:rsidP="00C21989">
            <w:pPr>
              <w:pStyle w:val="TablaINIA"/>
              <w:jc w:val="center"/>
            </w:pPr>
            <w:r w:rsidRPr="00351BB1">
              <w:t>12.2</w:t>
            </w:r>
          </w:p>
        </w:tc>
      </w:tr>
      <w:tr w:rsidR="00495924" w:rsidRPr="00351BB1" w14:paraId="5100DA87" w14:textId="77777777" w:rsidTr="00D6259E">
        <w:trPr>
          <w:trHeight w:val="170"/>
        </w:trPr>
        <w:tc>
          <w:tcPr>
            <w:tcW w:w="0" w:type="auto"/>
            <w:tcBorders>
              <w:top w:val="nil"/>
              <w:left w:val="nil"/>
              <w:bottom w:val="nil"/>
              <w:right w:val="nil"/>
            </w:tcBorders>
            <w:noWrap/>
            <w:vAlign w:val="center"/>
            <w:hideMark/>
          </w:tcPr>
          <w:p w14:paraId="0F90BC75" w14:textId="1786A978" w:rsidR="00495924" w:rsidRPr="00351BB1" w:rsidRDefault="007C23E6" w:rsidP="00014850">
            <w:pPr>
              <w:pStyle w:val="TablaINIA"/>
            </w:pPr>
            <w:r w:rsidRPr="00351BB1">
              <w:t xml:space="preserve">Posterior nostril to anterior margin of orbit </w:t>
            </w:r>
          </w:p>
        </w:tc>
        <w:tc>
          <w:tcPr>
            <w:tcW w:w="0" w:type="auto"/>
            <w:tcBorders>
              <w:top w:val="nil"/>
              <w:left w:val="nil"/>
              <w:bottom w:val="nil"/>
              <w:right w:val="nil"/>
            </w:tcBorders>
            <w:noWrap/>
            <w:vAlign w:val="center"/>
            <w:hideMark/>
          </w:tcPr>
          <w:p w14:paraId="3E9A9312" w14:textId="77777777" w:rsidR="00495924" w:rsidRPr="00351BB1" w:rsidRDefault="00495924" w:rsidP="00C21989">
            <w:pPr>
              <w:pStyle w:val="TablaINIA"/>
              <w:jc w:val="center"/>
            </w:pPr>
            <w:r w:rsidRPr="00351BB1">
              <w:t>1</w:t>
            </w:r>
          </w:p>
        </w:tc>
        <w:tc>
          <w:tcPr>
            <w:tcW w:w="0" w:type="auto"/>
            <w:tcBorders>
              <w:top w:val="nil"/>
              <w:left w:val="nil"/>
              <w:bottom w:val="nil"/>
              <w:right w:val="nil"/>
            </w:tcBorders>
            <w:noWrap/>
            <w:vAlign w:val="center"/>
            <w:hideMark/>
          </w:tcPr>
          <w:p w14:paraId="4B08E6B7" w14:textId="77777777" w:rsidR="00495924" w:rsidRPr="00351BB1" w:rsidRDefault="00495924" w:rsidP="00C21989">
            <w:pPr>
              <w:pStyle w:val="TablaINIA"/>
              <w:jc w:val="center"/>
            </w:pPr>
            <w:r w:rsidRPr="00351BB1">
              <w:t>28.1</w:t>
            </w:r>
          </w:p>
        </w:tc>
      </w:tr>
      <w:tr w:rsidR="00495924" w:rsidRPr="00351BB1" w14:paraId="605CE867" w14:textId="77777777" w:rsidTr="00D6259E">
        <w:trPr>
          <w:trHeight w:val="170"/>
        </w:trPr>
        <w:tc>
          <w:tcPr>
            <w:tcW w:w="0" w:type="auto"/>
            <w:tcBorders>
              <w:top w:val="nil"/>
              <w:left w:val="nil"/>
              <w:bottom w:val="nil"/>
              <w:right w:val="nil"/>
            </w:tcBorders>
            <w:noWrap/>
            <w:vAlign w:val="center"/>
            <w:hideMark/>
          </w:tcPr>
          <w:p w14:paraId="28CC569E" w14:textId="07A77D65" w:rsidR="00495924" w:rsidRPr="00351BB1" w:rsidRDefault="004735AD" w:rsidP="00014850">
            <w:pPr>
              <w:pStyle w:val="TablaINIA"/>
            </w:pPr>
            <w:r w:rsidRPr="00351BB1">
              <w:t>Snout length</w:t>
            </w:r>
          </w:p>
        </w:tc>
        <w:tc>
          <w:tcPr>
            <w:tcW w:w="0" w:type="auto"/>
            <w:tcBorders>
              <w:top w:val="nil"/>
              <w:left w:val="nil"/>
              <w:bottom w:val="nil"/>
              <w:right w:val="nil"/>
            </w:tcBorders>
            <w:noWrap/>
            <w:vAlign w:val="center"/>
            <w:hideMark/>
          </w:tcPr>
          <w:p w14:paraId="4223C29D" w14:textId="77777777" w:rsidR="00495924" w:rsidRPr="00351BB1" w:rsidRDefault="00495924" w:rsidP="00C21989">
            <w:pPr>
              <w:pStyle w:val="TablaINIA"/>
              <w:jc w:val="center"/>
            </w:pPr>
            <w:r w:rsidRPr="00351BB1">
              <w:t>1</w:t>
            </w:r>
          </w:p>
        </w:tc>
        <w:tc>
          <w:tcPr>
            <w:tcW w:w="0" w:type="auto"/>
            <w:tcBorders>
              <w:top w:val="nil"/>
              <w:left w:val="nil"/>
              <w:bottom w:val="nil"/>
              <w:right w:val="nil"/>
            </w:tcBorders>
            <w:noWrap/>
            <w:vAlign w:val="center"/>
            <w:hideMark/>
          </w:tcPr>
          <w:p w14:paraId="70EDEB5B" w14:textId="77777777" w:rsidR="00495924" w:rsidRPr="00351BB1" w:rsidRDefault="00495924" w:rsidP="00C21989">
            <w:pPr>
              <w:pStyle w:val="TablaINIA"/>
              <w:jc w:val="center"/>
            </w:pPr>
            <w:r w:rsidRPr="00351BB1">
              <w:t>51.5</w:t>
            </w:r>
          </w:p>
        </w:tc>
      </w:tr>
      <w:tr w:rsidR="00495924" w:rsidRPr="00351BB1" w14:paraId="10052970" w14:textId="77777777" w:rsidTr="00D6259E">
        <w:trPr>
          <w:trHeight w:val="170"/>
        </w:trPr>
        <w:tc>
          <w:tcPr>
            <w:tcW w:w="0" w:type="auto"/>
            <w:tcBorders>
              <w:top w:val="nil"/>
              <w:left w:val="nil"/>
              <w:bottom w:val="nil"/>
              <w:right w:val="nil"/>
            </w:tcBorders>
            <w:noWrap/>
            <w:vAlign w:val="center"/>
            <w:hideMark/>
          </w:tcPr>
          <w:p w14:paraId="674CA017" w14:textId="2361B7A2" w:rsidR="00495924" w:rsidRPr="00351BB1" w:rsidRDefault="004735AD" w:rsidP="00014850">
            <w:pPr>
              <w:pStyle w:val="TablaINIA"/>
            </w:pPr>
            <w:r w:rsidRPr="00351BB1">
              <w:t>Postorbital length</w:t>
            </w:r>
          </w:p>
        </w:tc>
        <w:tc>
          <w:tcPr>
            <w:tcW w:w="0" w:type="auto"/>
            <w:tcBorders>
              <w:top w:val="nil"/>
              <w:left w:val="nil"/>
              <w:bottom w:val="nil"/>
              <w:right w:val="nil"/>
            </w:tcBorders>
            <w:noWrap/>
            <w:vAlign w:val="center"/>
            <w:hideMark/>
          </w:tcPr>
          <w:p w14:paraId="01A6890C" w14:textId="77777777" w:rsidR="00495924" w:rsidRPr="00351BB1" w:rsidRDefault="00495924" w:rsidP="00C21989">
            <w:pPr>
              <w:pStyle w:val="TablaINIA"/>
              <w:jc w:val="center"/>
            </w:pPr>
            <w:r w:rsidRPr="00351BB1">
              <w:t>1</w:t>
            </w:r>
          </w:p>
        </w:tc>
        <w:tc>
          <w:tcPr>
            <w:tcW w:w="0" w:type="auto"/>
            <w:tcBorders>
              <w:top w:val="nil"/>
              <w:left w:val="nil"/>
              <w:bottom w:val="nil"/>
              <w:right w:val="nil"/>
            </w:tcBorders>
            <w:noWrap/>
            <w:vAlign w:val="center"/>
            <w:hideMark/>
          </w:tcPr>
          <w:p w14:paraId="6CE43A0B" w14:textId="77777777" w:rsidR="00495924" w:rsidRPr="00351BB1" w:rsidRDefault="00495924" w:rsidP="00C21989">
            <w:pPr>
              <w:pStyle w:val="TablaINIA"/>
              <w:jc w:val="center"/>
            </w:pPr>
            <w:r w:rsidRPr="00351BB1">
              <w:t>46.9</w:t>
            </w:r>
          </w:p>
        </w:tc>
      </w:tr>
      <w:tr w:rsidR="00495924" w:rsidRPr="00351BB1" w14:paraId="5FAA8BCE" w14:textId="77777777" w:rsidTr="00D6259E">
        <w:trPr>
          <w:trHeight w:val="170"/>
        </w:trPr>
        <w:tc>
          <w:tcPr>
            <w:tcW w:w="0" w:type="auto"/>
            <w:tcBorders>
              <w:top w:val="nil"/>
              <w:left w:val="nil"/>
              <w:bottom w:val="nil"/>
              <w:right w:val="nil"/>
            </w:tcBorders>
            <w:noWrap/>
            <w:vAlign w:val="center"/>
            <w:hideMark/>
          </w:tcPr>
          <w:p w14:paraId="311373D2" w14:textId="3D260A57" w:rsidR="00495924" w:rsidRPr="00351BB1" w:rsidRDefault="004735AD" w:rsidP="00014850">
            <w:pPr>
              <w:pStyle w:val="TablaINIA"/>
            </w:pPr>
            <w:r w:rsidRPr="00351BB1">
              <w:t>Orbital diameter</w:t>
            </w:r>
            <w:r w:rsidR="00495924" w:rsidRPr="00351BB1">
              <w:t xml:space="preserve"> </w:t>
            </w:r>
          </w:p>
        </w:tc>
        <w:tc>
          <w:tcPr>
            <w:tcW w:w="0" w:type="auto"/>
            <w:tcBorders>
              <w:top w:val="nil"/>
              <w:left w:val="nil"/>
              <w:bottom w:val="nil"/>
              <w:right w:val="nil"/>
            </w:tcBorders>
            <w:noWrap/>
            <w:vAlign w:val="center"/>
            <w:hideMark/>
          </w:tcPr>
          <w:p w14:paraId="524F19BA" w14:textId="77777777" w:rsidR="00495924" w:rsidRPr="00351BB1" w:rsidRDefault="00495924" w:rsidP="00C21989">
            <w:pPr>
              <w:pStyle w:val="TablaINIA"/>
              <w:jc w:val="center"/>
            </w:pPr>
            <w:r w:rsidRPr="00351BB1">
              <w:t>1</w:t>
            </w:r>
          </w:p>
        </w:tc>
        <w:tc>
          <w:tcPr>
            <w:tcW w:w="0" w:type="auto"/>
            <w:tcBorders>
              <w:top w:val="nil"/>
              <w:left w:val="nil"/>
              <w:bottom w:val="nil"/>
              <w:right w:val="nil"/>
            </w:tcBorders>
            <w:noWrap/>
            <w:vAlign w:val="center"/>
            <w:hideMark/>
          </w:tcPr>
          <w:p w14:paraId="3F9AD7A0" w14:textId="077B7AEC" w:rsidR="00495924" w:rsidRPr="00351BB1" w:rsidRDefault="00495924" w:rsidP="00C21989">
            <w:pPr>
              <w:pStyle w:val="TablaINIA"/>
              <w:jc w:val="center"/>
            </w:pPr>
            <w:r w:rsidRPr="00351BB1">
              <w:t>6.4</w:t>
            </w:r>
            <w:r w:rsidR="00C0186D" w:rsidRPr="00351BB1">
              <w:t>0</w:t>
            </w:r>
          </w:p>
        </w:tc>
      </w:tr>
      <w:tr w:rsidR="00495924" w:rsidRPr="00351BB1" w14:paraId="5749897B" w14:textId="77777777" w:rsidTr="00D6259E">
        <w:trPr>
          <w:trHeight w:val="170"/>
        </w:trPr>
        <w:tc>
          <w:tcPr>
            <w:tcW w:w="0" w:type="auto"/>
            <w:tcBorders>
              <w:top w:val="nil"/>
              <w:left w:val="nil"/>
              <w:bottom w:val="nil"/>
              <w:right w:val="nil"/>
            </w:tcBorders>
            <w:noWrap/>
            <w:vAlign w:val="center"/>
            <w:hideMark/>
          </w:tcPr>
          <w:p w14:paraId="2CC24DB5" w14:textId="62AB7A14" w:rsidR="00495924" w:rsidRPr="00351BB1" w:rsidRDefault="004735AD" w:rsidP="00014850">
            <w:pPr>
              <w:pStyle w:val="TablaINIA"/>
            </w:pPr>
            <w:r w:rsidRPr="00351BB1">
              <w:t>Head depth</w:t>
            </w:r>
          </w:p>
        </w:tc>
        <w:tc>
          <w:tcPr>
            <w:tcW w:w="0" w:type="auto"/>
            <w:tcBorders>
              <w:top w:val="nil"/>
              <w:left w:val="nil"/>
              <w:bottom w:val="nil"/>
              <w:right w:val="nil"/>
            </w:tcBorders>
            <w:noWrap/>
            <w:vAlign w:val="center"/>
            <w:hideMark/>
          </w:tcPr>
          <w:p w14:paraId="352BD380" w14:textId="77777777" w:rsidR="00495924" w:rsidRPr="00351BB1" w:rsidRDefault="00495924" w:rsidP="00C21989">
            <w:pPr>
              <w:pStyle w:val="TablaINIA"/>
              <w:jc w:val="center"/>
            </w:pPr>
            <w:r w:rsidRPr="00351BB1">
              <w:t>1</w:t>
            </w:r>
          </w:p>
        </w:tc>
        <w:tc>
          <w:tcPr>
            <w:tcW w:w="0" w:type="auto"/>
            <w:tcBorders>
              <w:top w:val="nil"/>
              <w:left w:val="nil"/>
              <w:bottom w:val="nil"/>
              <w:right w:val="nil"/>
            </w:tcBorders>
            <w:noWrap/>
            <w:vAlign w:val="center"/>
            <w:hideMark/>
          </w:tcPr>
          <w:p w14:paraId="6D5D988F" w14:textId="77777777" w:rsidR="00495924" w:rsidRPr="00351BB1" w:rsidRDefault="00495924" w:rsidP="00C21989">
            <w:pPr>
              <w:pStyle w:val="TablaINIA"/>
              <w:jc w:val="center"/>
            </w:pPr>
            <w:r w:rsidRPr="00351BB1">
              <w:t>60.5</w:t>
            </w:r>
          </w:p>
        </w:tc>
      </w:tr>
      <w:tr w:rsidR="00495924" w:rsidRPr="00351BB1" w14:paraId="124B9247" w14:textId="77777777" w:rsidTr="00D6259E">
        <w:trPr>
          <w:trHeight w:val="170"/>
        </w:trPr>
        <w:tc>
          <w:tcPr>
            <w:tcW w:w="0" w:type="auto"/>
            <w:tcBorders>
              <w:top w:val="nil"/>
              <w:left w:val="nil"/>
              <w:bottom w:val="nil"/>
              <w:right w:val="nil"/>
            </w:tcBorders>
            <w:noWrap/>
            <w:vAlign w:val="center"/>
            <w:hideMark/>
          </w:tcPr>
          <w:p w14:paraId="3B2C1923" w14:textId="1952AA83" w:rsidR="00495924" w:rsidRPr="00351BB1" w:rsidRDefault="004735AD" w:rsidP="00014850">
            <w:pPr>
              <w:pStyle w:val="TablaINIA"/>
            </w:pPr>
            <w:r w:rsidRPr="00351BB1">
              <w:t>Mouth width</w:t>
            </w:r>
            <w:r w:rsidR="00495924" w:rsidRPr="00351BB1">
              <w:t xml:space="preserve"> </w:t>
            </w:r>
          </w:p>
        </w:tc>
        <w:tc>
          <w:tcPr>
            <w:tcW w:w="0" w:type="auto"/>
            <w:tcBorders>
              <w:top w:val="nil"/>
              <w:left w:val="nil"/>
              <w:bottom w:val="nil"/>
              <w:right w:val="nil"/>
            </w:tcBorders>
            <w:noWrap/>
            <w:vAlign w:val="center"/>
            <w:hideMark/>
          </w:tcPr>
          <w:p w14:paraId="25CD2B4F" w14:textId="77777777" w:rsidR="00495924" w:rsidRPr="00351BB1" w:rsidRDefault="00495924" w:rsidP="00C21989">
            <w:pPr>
              <w:pStyle w:val="TablaINIA"/>
              <w:jc w:val="center"/>
            </w:pPr>
            <w:r w:rsidRPr="00351BB1">
              <w:t>1</w:t>
            </w:r>
          </w:p>
        </w:tc>
        <w:tc>
          <w:tcPr>
            <w:tcW w:w="0" w:type="auto"/>
            <w:tcBorders>
              <w:top w:val="nil"/>
              <w:left w:val="nil"/>
              <w:bottom w:val="nil"/>
              <w:right w:val="nil"/>
            </w:tcBorders>
            <w:noWrap/>
            <w:vAlign w:val="center"/>
            <w:hideMark/>
          </w:tcPr>
          <w:p w14:paraId="4B033623" w14:textId="77777777" w:rsidR="00495924" w:rsidRPr="00351BB1" w:rsidRDefault="00495924" w:rsidP="00C21989">
            <w:pPr>
              <w:pStyle w:val="TablaINIA"/>
              <w:jc w:val="center"/>
            </w:pPr>
            <w:r w:rsidRPr="00351BB1">
              <w:t>56.9</w:t>
            </w:r>
          </w:p>
        </w:tc>
      </w:tr>
      <w:tr w:rsidR="00495924" w:rsidRPr="00351BB1" w14:paraId="3044F8F6" w14:textId="77777777" w:rsidTr="00D6259E">
        <w:trPr>
          <w:trHeight w:val="170"/>
        </w:trPr>
        <w:tc>
          <w:tcPr>
            <w:tcW w:w="0" w:type="auto"/>
            <w:tcBorders>
              <w:top w:val="nil"/>
              <w:left w:val="nil"/>
              <w:bottom w:val="nil"/>
              <w:right w:val="nil"/>
            </w:tcBorders>
            <w:noWrap/>
            <w:vAlign w:val="center"/>
            <w:hideMark/>
          </w:tcPr>
          <w:p w14:paraId="7837567A" w14:textId="5AD5A8F6" w:rsidR="00495924" w:rsidRPr="00351BB1" w:rsidRDefault="004735AD" w:rsidP="00014850">
            <w:pPr>
              <w:pStyle w:val="TablaINIA"/>
            </w:pPr>
            <w:r w:rsidRPr="00351BB1">
              <w:t>Distance between internal mental barbels</w:t>
            </w:r>
          </w:p>
        </w:tc>
        <w:tc>
          <w:tcPr>
            <w:tcW w:w="0" w:type="auto"/>
            <w:tcBorders>
              <w:top w:val="nil"/>
              <w:left w:val="nil"/>
              <w:bottom w:val="nil"/>
              <w:right w:val="nil"/>
            </w:tcBorders>
            <w:noWrap/>
            <w:vAlign w:val="center"/>
            <w:hideMark/>
          </w:tcPr>
          <w:p w14:paraId="7DFD785C" w14:textId="77777777" w:rsidR="00495924" w:rsidRPr="00351BB1" w:rsidRDefault="00495924" w:rsidP="00C21989">
            <w:pPr>
              <w:pStyle w:val="TablaINIA"/>
              <w:jc w:val="center"/>
            </w:pPr>
            <w:r w:rsidRPr="00351BB1">
              <w:t>1</w:t>
            </w:r>
          </w:p>
        </w:tc>
        <w:tc>
          <w:tcPr>
            <w:tcW w:w="0" w:type="auto"/>
            <w:tcBorders>
              <w:top w:val="nil"/>
              <w:left w:val="nil"/>
              <w:bottom w:val="nil"/>
              <w:right w:val="nil"/>
            </w:tcBorders>
            <w:noWrap/>
            <w:vAlign w:val="center"/>
            <w:hideMark/>
          </w:tcPr>
          <w:p w14:paraId="7FFF4CF1" w14:textId="77777777" w:rsidR="00495924" w:rsidRPr="00351BB1" w:rsidRDefault="00495924" w:rsidP="00C21989">
            <w:pPr>
              <w:pStyle w:val="TablaINIA"/>
              <w:jc w:val="center"/>
            </w:pPr>
            <w:r w:rsidRPr="00351BB1">
              <w:t>27.9</w:t>
            </w:r>
          </w:p>
        </w:tc>
      </w:tr>
      <w:tr w:rsidR="00495924" w:rsidRPr="00351BB1" w14:paraId="16B8FAA1" w14:textId="77777777" w:rsidTr="00D6259E">
        <w:trPr>
          <w:trHeight w:val="170"/>
        </w:trPr>
        <w:tc>
          <w:tcPr>
            <w:tcW w:w="0" w:type="auto"/>
            <w:tcBorders>
              <w:top w:val="nil"/>
              <w:left w:val="nil"/>
              <w:bottom w:val="nil"/>
              <w:right w:val="nil"/>
            </w:tcBorders>
            <w:noWrap/>
            <w:vAlign w:val="center"/>
            <w:hideMark/>
          </w:tcPr>
          <w:p w14:paraId="610FC2B1" w14:textId="3286B479" w:rsidR="00495924" w:rsidRPr="00351BB1" w:rsidRDefault="004735AD" w:rsidP="00014850">
            <w:pPr>
              <w:pStyle w:val="TablaINIA"/>
            </w:pPr>
            <w:r w:rsidRPr="00351BB1">
              <w:t>Distance between external mental barbels</w:t>
            </w:r>
          </w:p>
        </w:tc>
        <w:tc>
          <w:tcPr>
            <w:tcW w:w="0" w:type="auto"/>
            <w:tcBorders>
              <w:top w:val="nil"/>
              <w:left w:val="nil"/>
              <w:bottom w:val="nil"/>
              <w:right w:val="nil"/>
            </w:tcBorders>
            <w:noWrap/>
            <w:vAlign w:val="center"/>
            <w:hideMark/>
          </w:tcPr>
          <w:p w14:paraId="34ACEB86" w14:textId="77777777" w:rsidR="00495924" w:rsidRPr="00351BB1" w:rsidRDefault="00495924" w:rsidP="00C21989">
            <w:pPr>
              <w:pStyle w:val="TablaINIA"/>
              <w:jc w:val="center"/>
            </w:pPr>
            <w:r w:rsidRPr="00351BB1">
              <w:t>1</w:t>
            </w:r>
          </w:p>
        </w:tc>
        <w:tc>
          <w:tcPr>
            <w:tcW w:w="0" w:type="auto"/>
            <w:tcBorders>
              <w:top w:val="nil"/>
              <w:left w:val="nil"/>
              <w:bottom w:val="nil"/>
              <w:right w:val="nil"/>
            </w:tcBorders>
            <w:noWrap/>
            <w:vAlign w:val="center"/>
            <w:hideMark/>
          </w:tcPr>
          <w:p w14:paraId="68D44ABF" w14:textId="77777777" w:rsidR="00495924" w:rsidRPr="00351BB1" w:rsidRDefault="00495924" w:rsidP="00C21989">
            <w:pPr>
              <w:pStyle w:val="TablaINIA"/>
              <w:jc w:val="center"/>
            </w:pPr>
            <w:r w:rsidRPr="00351BB1">
              <w:t>44.7</w:t>
            </w:r>
          </w:p>
        </w:tc>
      </w:tr>
      <w:tr w:rsidR="00495924" w:rsidRPr="00351BB1" w14:paraId="1B8695D6" w14:textId="77777777" w:rsidTr="00D6259E">
        <w:trPr>
          <w:trHeight w:val="170"/>
        </w:trPr>
        <w:tc>
          <w:tcPr>
            <w:tcW w:w="0" w:type="auto"/>
            <w:tcBorders>
              <w:top w:val="nil"/>
              <w:left w:val="nil"/>
              <w:bottom w:val="nil"/>
              <w:right w:val="nil"/>
            </w:tcBorders>
            <w:noWrap/>
            <w:vAlign w:val="center"/>
            <w:hideMark/>
          </w:tcPr>
          <w:p w14:paraId="5173B998" w14:textId="07A4282A" w:rsidR="00495924" w:rsidRPr="00351BB1" w:rsidRDefault="00887CEF" w:rsidP="00014850">
            <w:pPr>
              <w:pStyle w:val="TablaINIA"/>
            </w:pPr>
            <w:r w:rsidRPr="00351BB1">
              <w:t>Distance between internal and external mental barbel</w:t>
            </w:r>
          </w:p>
        </w:tc>
        <w:tc>
          <w:tcPr>
            <w:tcW w:w="0" w:type="auto"/>
            <w:tcBorders>
              <w:top w:val="nil"/>
              <w:left w:val="nil"/>
              <w:bottom w:val="nil"/>
              <w:right w:val="nil"/>
            </w:tcBorders>
            <w:noWrap/>
            <w:vAlign w:val="center"/>
            <w:hideMark/>
          </w:tcPr>
          <w:p w14:paraId="5FA3E484" w14:textId="77777777" w:rsidR="00495924" w:rsidRPr="00351BB1" w:rsidRDefault="00495924" w:rsidP="00C21989">
            <w:pPr>
              <w:pStyle w:val="TablaINIA"/>
              <w:jc w:val="center"/>
            </w:pPr>
            <w:r w:rsidRPr="00351BB1">
              <w:t>1</w:t>
            </w:r>
          </w:p>
        </w:tc>
        <w:tc>
          <w:tcPr>
            <w:tcW w:w="0" w:type="auto"/>
            <w:tcBorders>
              <w:top w:val="nil"/>
              <w:left w:val="nil"/>
              <w:bottom w:val="nil"/>
              <w:right w:val="nil"/>
            </w:tcBorders>
            <w:noWrap/>
            <w:vAlign w:val="center"/>
            <w:hideMark/>
          </w:tcPr>
          <w:p w14:paraId="2D82962A" w14:textId="584FC668" w:rsidR="00495924" w:rsidRPr="00351BB1" w:rsidRDefault="00495924" w:rsidP="00C21989">
            <w:pPr>
              <w:pStyle w:val="TablaINIA"/>
              <w:jc w:val="center"/>
            </w:pPr>
            <w:r w:rsidRPr="00351BB1">
              <w:t>9</w:t>
            </w:r>
            <w:r w:rsidR="00C0186D" w:rsidRPr="00351BB1">
              <w:t>.0</w:t>
            </w:r>
          </w:p>
        </w:tc>
      </w:tr>
      <w:tr w:rsidR="00495924" w:rsidRPr="00351BB1" w14:paraId="1FA1A697" w14:textId="77777777" w:rsidTr="00D6259E">
        <w:trPr>
          <w:trHeight w:val="170"/>
        </w:trPr>
        <w:tc>
          <w:tcPr>
            <w:tcW w:w="0" w:type="auto"/>
            <w:gridSpan w:val="3"/>
            <w:tcBorders>
              <w:top w:val="nil"/>
              <w:left w:val="nil"/>
              <w:bottom w:val="nil"/>
              <w:right w:val="nil"/>
            </w:tcBorders>
            <w:noWrap/>
            <w:vAlign w:val="center"/>
          </w:tcPr>
          <w:p w14:paraId="551346D4" w14:textId="17FD1910" w:rsidR="00495924" w:rsidRPr="00351BB1" w:rsidRDefault="00685725" w:rsidP="00C21989">
            <w:pPr>
              <w:pStyle w:val="TablaINIA"/>
              <w:jc w:val="center"/>
            </w:pPr>
            <w:r w:rsidRPr="00351BB1">
              <w:t>Percents of standard length</w:t>
            </w:r>
            <w:r w:rsidR="00495924" w:rsidRPr="00351BB1">
              <w:t xml:space="preserve"> (% </w:t>
            </w:r>
            <w:r w:rsidR="00C50D55" w:rsidRPr="00351BB1">
              <w:t>SL</w:t>
            </w:r>
            <w:r w:rsidR="00495924" w:rsidRPr="00351BB1">
              <w:t>)</w:t>
            </w:r>
          </w:p>
        </w:tc>
      </w:tr>
      <w:tr w:rsidR="00495924" w:rsidRPr="00351BB1" w14:paraId="2049A3EC" w14:textId="77777777" w:rsidTr="00D6259E">
        <w:trPr>
          <w:trHeight w:val="170"/>
        </w:trPr>
        <w:tc>
          <w:tcPr>
            <w:tcW w:w="0" w:type="auto"/>
            <w:tcBorders>
              <w:top w:val="nil"/>
              <w:left w:val="nil"/>
              <w:bottom w:val="nil"/>
              <w:right w:val="nil"/>
            </w:tcBorders>
            <w:noWrap/>
            <w:vAlign w:val="center"/>
            <w:hideMark/>
          </w:tcPr>
          <w:p w14:paraId="6AF14AD6" w14:textId="5C71F65F" w:rsidR="00495924" w:rsidRPr="00351BB1" w:rsidRDefault="00685725" w:rsidP="00014850">
            <w:pPr>
              <w:pStyle w:val="TablaINIA"/>
            </w:pPr>
            <w:r w:rsidRPr="00351BB1">
              <w:t>Predorsal length</w:t>
            </w:r>
          </w:p>
        </w:tc>
        <w:tc>
          <w:tcPr>
            <w:tcW w:w="0" w:type="auto"/>
            <w:tcBorders>
              <w:top w:val="nil"/>
              <w:left w:val="nil"/>
              <w:bottom w:val="nil"/>
              <w:right w:val="nil"/>
            </w:tcBorders>
            <w:noWrap/>
            <w:vAlign w:val="center"/>
            <w:hideMark/>
          </w:tcPr>
          <w:p w14:paraId="45D0E9C1" w14:textId="77777777" w:rsidR="00495924" w:rsidRPr="00351BB1" w:rsidRDefault="00495924" w:rsidP="00C21989">
            <w:pPr>
              <w:pStyle w:val="TablaINIA"/>
              <w:jc w:val="center"/>
            </w:pPr>
            <w:r w:rsidRPr="00351BB1">
              <w:t>1</w:t>
            </w:r>
          </w:p>
        </w:tc>
        <w:tc>
          <w:tcPr>
            <w:tcW w:w="0" w:type="auto"/>
            <w:tcBorders>
              <w:top w:val="nil"/>
              <w:left w:val="nil"/>
              <w:bottom w:val="nil"/>
              <w:right w:val="nil"/>
            </w:tcBorders>
            <w:noWrap/>
            <w:vAlign w:val="center"/>
            <w:hideMark/>
          </w:tcPr>
          <w:p w14:paraId="7AA46E3F" w14:textId="77777777" w:rsidR="00495924" w:rsidRPr="00351BB1" w:rsidRDefault="00495924" w:rsidP="00C21989">
            <w:pPr>
              <w:pStyle w:val="TablaINIA"/>
              <w:jc w:val="center"/>
            </w:pPr>
            <w:r w:rsidRPr="00351BB1">
              <w:t>34.1</w:t>
            </w:r>
          </w:p>
        </w:tc>
      </w:tr>
      <w:tr w:rsidR="00495924" w:rsidRPr="00351BB1" w14:paraId="008C57F0" w14:textId="77777777" w:rsidTr="00D6259E">
        <w:trPr>
          <w:trHeight w:val="170"/>
        </w:trPr>
        <w:tc>
          <w:tcPr>
            <w:tcW w:w="0" w:type="auto"/>
            <w:tcBorders>
              <w:top w:val="nil"/>
              <w:left w:val="nil"/>
              <w:bottom w:val="nil"/>
              <w:right w:val="nil"/>
            </w:tcBorders>
            <w:noWrap/>
            <w:vAlign w:val="center"/>
            <w:hideMark/>
          </w:tcPr>
          <w:p w14:paraId="4422492F" w14:textId="7639536F" w:rsidR="00495924" w:rsidRPr="00351BB1" w:rsidRDefault="00887CEF" w:rsidP="00014850">
            <w:pPr>
              <w:pStyle w:val="TablaINIA"/>
            </w:pPr>
            <w:r w:rsidRPr="00351BB1">
              <w:t>Internal mental barbel length</w:t>
            </w:r>
          </w:p>
        </w:tc>
        <w:tc>
          <w:tcPr>
            <w:tcW w:w="0" w:type="auto"/>
            <w:tcBorders>
              <w:top w:val="nil"/>
              <w:left w:val="nil"/>
              <w:bottom w:val="nil"/>
              <w:right w:val="nil"/>
            </w:tcBorders>
            <w:noWrap/>
            <w:vAlign w:val="center"/>
            <w:hideMark/>
          </w:tcPr>
          <w:p w14:paraId="725E6F9B" w14:textId="77777777" w:rsidR="00495924" w:rsidRPr="00351BB1" w:rsidRDefault="00495924" w:rsidP="00C21989">
            <w:pPr>
              <w:pStyle w:val="TablaINIA"/>
              <w:jc w:val="center"/>
            </w:pPr>
            <w:r w:rsidRPr="00351BB1">
              <w:t>1</w:t>
            </w:r>
          </w:p>
        </w:tc>
        <w:tc>
          <w:tcPr>
            <w:tcW w:w="0" w:type="auto"/>
            <w:tcBorders>
              <w:top w:val="nil"/>
              <w:left w:val="nil"/>
              <w:bottom w:val="nil"/>
              <w:right w:val="nil"/>
            </w:tcBorders>
            <w:noWrap/>
            <w:vAlign w:val="center"/>
            <w:hideMark/>
          </w:tcPr>
          <w:p w14:paraId="2BEC7DDA" w14:textId="77777777" w:rsidR="00495924" w:rsidRPr="00351BB1" w:rsidRDefault="00495924" w:rsidP="00C21989">
            <w:pPr>
              <w:pStyle w:val="TablaINIA"/>
              <w:jc w:val="center"/>
            </w:pPr>
            <w:r w:rsidRPr="00351BB1">
              <w:t>13.4</w:t>
            </w:r>
          </w:p>
        </w:tc>
      </w:tr>
      <w:tr w:rsidR="00495924" w:rsidRPr="00351BB1" w14:paraId="753ACD2E" w14:textId="77777777" w:rsidTr="00D6259E">
        <w:trPr>
          <w:trHeight w:val="170"/>
        </w:trPr>
        <w:tc>
          <w:tcPr>
            <w:tcW w:w="0" w:type="auto"/>
            <w:tcBorders>
              <w:top w:val="nil"/>
              <w:left w:val="nil"/>
              <w:bottom w:val="nil"/>
              <w:right w:val="nil"/>
            </w:tcBorders>
            <w:noWrap/>
            <w:vAlign w:val="center"/>
            <w:hideMark/>
          </w:tcPr>
          <w:p w14:paraId="23163A93" w14:textId="2756AE01" w:rsidR="00495924" w:rsidRPr="00351BB1" w:rsidRDefault="00887CEF" w:rsidP="00014850">
            <w:pPr>
              <w:pStyle w:val="TablaINIA"/>
            </w:pPr>
            <w:r w:rsidRPr="00351BB1">
              <w:lastRenderedPageBreak/>
              <w:t>External mental barbel length</w:t>
            </w:r>
          </w:p>
        </w:tc>
        <w:tc>
          <w:tcPr>
            <w:tcW w:w="0" w:type="auto"/>
            <w:tcBorders>
              <w:top w:val="nil"/>
              <w:left w:val="nil"/>
              <w:bottom w:val="nil"/>
              <w:right w:val="nil"/>
            </w:tcBorders>
            <w:noWrap/>
            <w:vAlign w:val="center"/>
            <w:hideMark/>
          </w:tcPr>
          <w:p w14:paraId="26D1EF93" w14:textId="77777777" w:rsidR="00495924" w:rsidRPr="00351BB1" w:rsidRDefault="00495924" w:rsidP="00C21989">
            <w:pPr>
              <w:pStyle w:val="TablaINIA"/>
              <w:jc w:val="center"/>
            </w:pPr>
            <w:r w:rsidRPr="00351BB1">
              <w:t>1</w:t>
            </w:r>
          </w:p>
        </w:tc>
        <w:tc>
          <w:tcPr>
            <w:tcW w:w="0" w:type="auto"/>
            <w:tcBorders>
              <w:top w:val="nil"/>
              <w:left w:val="nil"/>
              <w:bottom w:val="nil"/>
              <w:right w:val="nil"/>
            </w:tcBorders>
            <w:noWrap/>
            <w:vAlign w:val="center"/>
            <w:hideMark/>
          </w:tcPr>
          <w:p w14:paraId="5EE09508" w14:textId="77777777" w:rsidR="00495924" w:rsidRPr="00351BB1" w:rsidRDefault="00495924" w:rsidP="00C21989">
            <w:pPr>
              <w:pStyle w:val="TablaINIA"/>
              <w:jc w:val="center"/>
            </w:pPr>
            <w:r w:rsidRPr="00351BB1">
              <w:t>22.4</w:t>
            </w:r>
          </w:p>
        </w:tc>
      </w:tr>
      <w:tr w:rsidR="00495924" w:rsidRPr="00351BB1" w14:paraId="1B9E600A" w14:textId="77777777" w:rsidTr="00D6259E">
        <w:trPr>
          <w:trHeight w:val="170"/>
        </w:trPr>
        <w:tc>
          <w:tcPr>
            <w:tcW w:w="0" w:type="auto"/>
            <w:tcBorders>
              <w:top w:val="nil"/>
              <w:left w:val="nil"/>
              <w:bottom w:val="nil"/>
              <w:right w:val="nil"/>
            </w:tcBorders>
            <w:noWrap/>
            <w:vAlign w:val="center"/>
            <w:hideMark/>
          </w:tcPr>
          <w:p w14:paraId="6BDE656C" w14:textId="7D989B98" w:rsidR="00495924" w:rsidRPr="00351BB1" w:rsidRDefault="00887CEF" w:rsidP="00014850">
            <w:pPr>
              <w:pStyle w:val="TablaINIA"/>
            </w:pPr>
            <w:r w:rsidRPr="00351BB1">
              <w:t>Maxillary barbel length</w:t>
            </w:r>
          </w:p>
        </w:tc>
        <w:tc>
          <w:tcPr>
            <w:tcW w:w="0" w:type="auto"/>
            <w:tcBorders>
              <w:top w:val="nil"/>
              <w:left w:val="nil"/>
              <w:bottom w:val="nil"/>
              <w:right w:val="nil"/>
            </w:tcBorders>
            <w:noWrap/>
            <w:vAlign w:val="center"/>
            <w:hideMark/>
          </w:tcPr>
          <w:p w14:paraId="4DE5D6D8" w14:textId="77777777" w:rsidR="00495924" w:rsidRPr="00351BB1" w:rsidRDefault="00495924" w:rsidP="00C21989">
            <w:pPr>
              <w:pStyle w:val="TablaINIA"/>
              <w:jc w:val="center"/>
            </w:pPr>
            <w:r w:rsidRPr="00351BB1">
              <w:t>1</w:t>
            </w:r>
          </w:p>
        </w:tc>
        <w:tc>
          <w:tcPr>
            <w:tcW w:w="0" w:type="auto"/>
            <w:tcBorders>
              <w:top w:val="nil"/>
              <w:left w:val="nil"/>
              <w:bottom w:val="nil"/>
              <w:right w:val="nil"/>
            </w:tcBorders>
            <w:noWrap/>
            <w:vAlign w:val="center"/>
            <w:hideMark/>
          </w:tcPr>
          <w:p w14:paraId="05700AFE" w14:textId="77777777" w:rsidR="00495924" w:rsidRPr="00351BB1" w:rsidRDefault="00495924" w:rsidP="00C21989">
            <w:pPr>
              <w:pStyle w:val="TablaINIA"/>
              <w:jc w:val="center"/>
            </w:pPr>
            <w:r w:rsidRPr="00351BB1">
              <w:t>28.8</w:t>
            </w:r>
          </w:p>
        </w:tc>
      </w:tr>
      <w:tr w:rsidR="00495924" w:rsidRPr="00351BB1" w14:paraId="745B0555" w14:textId="77777777" w:rsidTr="00D6259E">
        <w:trPr>
          <w:trHeight w:val="170"/>
        </w:trPr>
        <w:tc>
          <w:tcPr>
            <w:tcW w:w="0" w:type="auto"/>
            <w:tcBorders>
              <w:top w:val="nil"/>
              <w:left w:val="nil"/>
              <w:bottom w:val="nil"/>
              <w:right w:val="nil"/>
            </w:tcBorders>
            <w:noWrap/>
            <w:vAlign w:val="center"/>
            <w:hideMark/>
          </w:tcPr>
          <w:p w14:paraId="25D72252" w14:textId="178A6CB6" w:rsidR="00495924" w:rsidRPr="00351BB1" w:rsidRDefault="00887CEF" w:rsidP="00014850">
            <w:pPr>
              <w:pStyle w:val="TablaINIA"/>
            </w:pPr>
            <w:r w:rsidRPr="00351BB1">
              <w:t>Body width</w:t>
            </w:r>
          </w:p>
        </w:tc>
        <w:tc>
          <w:tcPr>
            <w:tcW w:w="0" w:type="auto"/>
            <w:tcBorders>
              <w:top w:val="nil"/>
              <w:left w:val="nil"/>
              <w:bottom w:val="nil"/>
              <w:right w:val="nil"/>
            </w:tcBorders>
            <w:noWrap/>
            <w:vAlign w:val="center"/>
            <w:hideMark/>
          </w:tcPr>
          <w:p w14:paraId="494C7097" w14:textId="77777777" w:rsidR="00495924" w:rsidRPr="00351BB1" w:rsidRDefault="00495924" w:rsidP="00C21989">
            <w:pPr>
              <w:pStyle w:val="TablaINIA"/>
              <w:jc w:val="center"/>
            </w:pPr>
            <w:r w:rsidRPr="00351BB1">
              <w:t>1</w:t>
            </w:r>
          </w:p>
        </w:tc>
        <w:tc>
          <w:tcPr>
            <w:tcW w:w="0" w:type="auto"/>
            <w:tcBorders>
              <w:top w:val="nil"/>
              <w:left w:val="nil"/>
              <w:bottom w:val="nil"/>
              <w:right w:val="nil"/>
            </w:tcBorders>
            <w:noWrap/>
            <w:vAlign w:val="center"/>
            <w:hideMark/>
          </w:tcPr>
          <w:p w14:paraId="148831AA" w14:textId="77777777" w:rsidR="00495924" w:rsidRPr="00351BB1" w:rsidRDefault="00495924" w:rsidP="00C21989">
            <w:pPr>
              <w:pStyle w:val="TablaINIA"/>
              <w:jc w:val="center"/>
            </w:pPr>
            <w:r w:rsidRPr="00351BB1">
              <w:t>20.4</w:t>
            </w:r>
          </w:p>
        </w:tc>
      </w:tr>
      <w:tr w:rsidR="00495924" w:rsidRPr="00351BB1" w14:paraId="3051227E" w14:textId="77777777" w:rsidTr="00D6259E">
        <w:trPr>
          <w:trHeight w:val="170"/>
        </w:trPr>
        <w:tc>
          <w:tcPr>
            <w:tcW w:w="0" w:type="auto"/>
            <w:tcBorders>
              <w:top w:val="nil"/>
              <w:left w:val="nil"/>
              <w:bottom w:val="nil"/>
              <w:right w:val="nil"/>
            </w:tcBorders>
            <w:noWrap/>
            <w:vAlign w:val="center"/>
            <w:hideMark/>
          </w:tcPr>
          <w:p w14:paraId="62E88217" w14:textId="14153228" w:rsidR="00495924" w:rsidRPr="00351BB1" w:rsidRDefault="00887CEF" w:rsidP="00014850">
            <w:pPr>
              <w:pStyle w:val="TablaINIA"/>
            </w:pPr>
            <w:r w:rsidRPr="00351BB1">
              <w:t>Body depth</w:t>
            </w:r>
          </w:p>
        </w:tc>
        <w:tc>
          <w:tcPr>
            <w:tcW w:w="0" w:type="auto"/>
            <w:tcBorders>
              <w:top w:val="nil"/>
              <w:left w:val="nil"/>
              <w:bottom w:val="nil"/>
              <w:right w:val="nil"/>
            </w:tcBorders>
            <w:noWrap/>
            <w:vAlign w:val="center"/>
            <w:hideMark/>
          </w:tcPr>
          <w:p w14:paraId="0CD3A212" w14:textId="77777777" w:rsidR="00495924" w:rsidRPr="00351BB1" w:rsidRDefault="00495924" w:rsidP="00C21989">
            <w:pPr>
              <w:pStyle w:val="TablaINIA"/>
              <w:jc w:val="center"/>
            </w:pPr>
            <w:r w:rsidRPr="00351BB1">
              <w:t>1</w:t>
            </w:r>
          </w:p>
        </w:tc>
        <w:tc>
          <w:tcPr>
            <w:tcW w:w="0" w:type="auto"/>
            <w:tcBorders>
              <w:top w:val="nil"/>
              <w:left w:val="nil"/>
              <w:bottom w:val="nil"/>
              <w:right w:val="nil"/>
            </w:tcBorders>
            <w:noWrap/>
            <w:vAlign w:val="center"/>
            <w:hideMark/>
          </w:tcPr>
          <w:p w14:paraId="2DFD4DBA" w14:textId="77777777" w:rsidR="00495924" w:rsidRPr="00351BB1" w:rsidRDefault="00495924" w:rsidP="00C21989">
            <w:pPr>
              <w:pStyle w:val="TablaINIA"/>
              <w:jc w:val="center"/>
            </w:pPr>
            <w:r w:rsidRPr="00351BB1">
              <w:t>20.3</w:t>
            </w:r>
          </w:p>
        </w:tc>
      </w:tr>
      <w:tr w:rsidR="00495924" w:rsidRPr="00351BB1" w14:paraId="1A0000FE" w14:textId="77777777" w:rsidTr="00D6259E">
        <w:trPr>
          <w:trHeight w:val="170"/>
        </w:trPr>
        <w:tc>
          <w:tcPr>
            <w:tcW w:w="0" w:type="auto"/>
            <w:tcBorders>
              <w:top w:val="nil"/>
              <w:left w:val="nil"/>
              <w:bottom w:val="nil"/>
              <w:right w:val="nil"/>
            </w:tcBorders>
            <w:noWrap/>
            <w:vAlign w:val="center"/>
            <w:hideMark/>
          </w:tcPr>
          <w:p w14:paraId="33A4FC96" w14:textId="5F5AED41" w:rsidR="00495924" w:rsidRPr="00351BB1" w:rsidRDefault="00685725" w:rsidP="00014850">
            <w:pPr>
              <w:pStyle w:val="TablaINIA"/>
            </w:pPr>
            <w:r w:rsidRPr="00351BB1">
              <w:t>Head length</w:t>
            </w:r>
          </w:p>
        </w:tc>
        <w:tc>
          <w:tcPr>
            <w:tcW w:w="0" w:type="auto"/>
            <w:tcBorders>
              <w:top w:val="nil"/>
              <w:left w:val="nil"/>
              <w:bottom w:val="nil"/>
              <w:right w:val="nil"/>
            </w:tcBorders>
            <w:noWrap/>
            <w:vAlign w:val="center"/>
            <w:hideMark/>
          </w:tcPr>
          <w:p w14:paraId="5B7AE4E7" w14:textId="77777777" w:rsidR="00495924" w:rsidRPr="00351BB1" w:rsidRDefault="00495924" w:rsidP="00C21989">
            <w:pPr>
              <w:pStyle w:val="TablaINIA"/>
              <w:jc w:val="center"/>
            </w:pPr>
            <w:r w:rsidRPr="00351BB1">
              <w:t>1</w:t>
            </w:r>
          </w:p>
        </w:tc>
        <w:tc>
          <w:tcPr>
            <w:tcW w:w="0" w:type="auto"/>
            <w:tcBorders>
              <w:top w:val="nil"/>
              <w:left w:val="nil"/>
              <w:bottom w:val="nil"/>
              <w:right w:val="nil"/>
            </w:tcBorders>
            <w:noWrap/>
            <w:vAlign w:val="center"/>
            <w:hideMark/>
          </w:tcPr>
          <w:p w14:paraId="14AC46AA" w14:textId="2BFC2CF7" w:rsidR="00495924" w:rsidRPr="00351BB1" w:rsidRDefault="00495924" w:rsidP="00C21989">
            <w:pPr>
              <w:pStyle w:val="TablaINIA"/>
              <w:jc w:val="center"/>
            </w:pPr>
            <w:r w:rsidRPr="00351BB1">
              <w:t>25</w:t>
            </w:r>
            <w:r w:rsidR="00C0186D" w:rsidRPr="00351BB1">
              <w:t>.0</w:t>
            </w:r>
          </w:p>
        </w:tc>
      </w:tr>
      <w:tr w:rsidR="00495924" w:rsidRPr="00351BB1" w14:paraId="7A45B90D" w14:textId="77777777" w:rsidTr="00D6259E">
        <w:trPr>
          <w:trHeight w:val="170"/>
        </w:trPr>
        <w:tc>
          <w:tcPr>
            <w:tcW w:w="0" w:type="auto"/>
            <w:tcBorders>
              <w:top w:val="nil"/>
              <w:left w:val="nil"/>
              <w:bottom w:val="nil"/>
              <w:right w:val="nil"/>
            </w:tcBorders>
            <w:noWrap/>
            <w:vAlign w:val="center"/>
            <w:hideMark/>
          </w:tcPr>
          <w:p w14:paraId="0D32C9F9" w14:textId="7D933929" w:rsidR="00495924" w:rsidRPr="00351BB1" w:rsidRDefault="00737568" w:rsidP="00014850">
            <w:pPr>
              <w:pStyle w:val="TablaINIA"/>
              <w:rPr>
                <w:lang w:val="es-419"/>
              </w:rPr>
            </w:pPr>
            <w:r w:rsidRPr="00351BB1">
              <w:rPr>
                <w:lang w:val="es-419"/>
              </w:rPr>
              <w:t xml:space="preserve">Dorsal fin origin to anal fin origin </w:t>
            </w:r>
          </w:p>
        </w:tc>
        <w:tc>
          <w:tcPr>
            <w:tcW w:w="0" w:type="auto"/>
            <w:tcBorders>
              <w:top w:val="nil"/>
              <w:left w:val="nil"/>
              <w:bottom w:val="nil"/>
              <w:right w:val="nil"/>
            </w:tcBorders>
            <w:noWrap/>
            <w:vAlign w:val="center"/>
            <w:hideMark/>
          </w:tcPr>
          <w:p w14:paraId="707B0F30" w14:textId="77777777" w:rsidR="00495924" w:rsidRPr="00351BB1" w:rsidRDefault="00495924" w:rsidP="00C21989">
            <w:pPr>
              <w:pStyle w:val="TablaINIA"/>
              <w:jc w:val="center"/>
            </w:pPr>
            <w:r w:rsidRPr="00351BB1">
              <w:t>1</w:t>
            </w:r>
          </w:p>
        </w:tc>
        <w:tc>
          <w:tcPr>
            <w:tcW w:w="0" w:type="auto"/>
            <w:tcBorders>
              <w:top w:val="nil"/>
              <w:left w:val="nil"/>
              <w:bottom w:val="nil"/>
              <w:right w:val="nil"/>
            </w:tcBorders>
            <w:noWrap/>
            <w:vAlign w:val="center"/>
            <w:hideMark/>
          </w:tcPr>
          <w:p w14:paraId="3C028FB3" w14:textId="77777777" w:rsidR="00495924" w:rsidRPr="00351BB1" w:rsidRDefault="00495924" w:rsidP="00C21989">
            <w:pPr>
              <w:pStyle w:val="TablaINIA"/>
              <w:jc w:val="center"/>
            </w:pPr>
            <w:r w:rsidRPr="00351BB1">
              <w:t>23.8</w:t>
            </w:r>
          </w:p>
        </w:tc>
      </w:tr>
      <w:tr w:rsidR="00495924" w:rsidRPr="00351BB1" w14:paraId="3DEA524A" w14:textId="77777777" w:rsidTr="00D6259E">
        <w:trPr>
          <w:trHeight w:val="170"/>
        </w:trPr>
        <w:tc>
          <w:tcPr>
            <w:tcW w:w="0" w:type="auto"/>
            <w:tcBorders>
              <w:top w:val="nil"/>
              <w:left w:val="nil"/>
              <w:bottom w:val="nil"/>
              <w:right w:val="nil"/>
            </w:tcBorders>
            <w:noWrap/>
            <w:vAlign w:val="center"/>
            <w:hideMark/>
          </w:tcPr>
          <w:p w14:paraId="5FD9302A" w14:textId="7F6C0498" w:rsidR="00495924" w:rsidRPr="00351BB1" w:rsidRDefault="004028CC" w:rsidP="00014850">
            <w:pPr>
              <w:pStyle w:val="TablaINIA"/>
            </w:pPr>
            <w:r w:rsidRPr="00351BB1">
              <w:t>Dorsal fin base length</w:t>
            </w:r>
          </w:p>
        </w:tc>
        <w:tc>
          <w:tcPr>
            <w:tcW w:w="0" w:type="auto"/>
            <w:tcBorders>
              <w:top w:val="nil"/>
              <w:left w:val="nil"/>
              <w:bottom w:val="nil"/>
              <w:right w:val="nil"/>
            </w:tcBorders>
            <w:noWrap/>
            <w:vAlign w:val="center"/>
            <w:hideMark/>
          </w:tcPr>
          <w:p w14:paraId="2A19B29F" w14:textId="77777777" w:rsidR="00495924" w:rsidRPr="00351BB1" w:rsidRDefault="00495924" w:rsidP="00C21989">
            <w:pPr>
              <w:pStyle w:val="TablaINIA"/>
              <w:jc w:val="center"/>
            </w:pPr>
            <w:r w:rsidRPr="00351BB1">
              <w:t>1</w:t>
            </w:r>
          </w:p>
        </w:tc>
        <w:tc>
          <w:tcPr>
            <w:tcW w:w="0" w:type="auto"/>
            <w:tcBorders>
              <w:top w:val="nil"/>
              <w:left w:val="nil"/>
              <w:bottom w:val="nil"/>
              <w:right w:val="nil"/>
            </w:tcBorders>
            <w:noWrap/>
            <w:vAlign w:val="center"/>
            <w:hideMark/>
          </w:tcPr>
          <w:p w14:paraId="36E63ECD" w14:textId="77777777" w:rsidR="00495924" w:rsidRPr="00351BB1" w:rsidRDefault="00495924" w:rsidP="00C21989">
            <w:pPr>
              <w:pStyle w:val="TablaINIA"/>
              <w:jc w:val="center"/>
            </w:pPr>
            <w:r w:rsidRPr="00351BB1">
              <w:t>12.2</w:t>
            </w:r>
          </w:p>
        </w:tc>
      </w:tr>
      <w:tr w:rsidR="00495924" w:rsidRPr="00351BB1" w14:paraId="54656697" w14:textId="77777777" w:rsidTr="00D6259E">
        <w:trPr>
          <w:trHeight w:val="170"/>
        </w:trPr>
        <w:tc>
          <w:tcPr>
            <w:tcW w:w="0" w:type="auto"/>
            <w:tcBorders>
              <w:top w:val="nil"/>
              <w:left w:val="nil"/>
              <w:bottom w:val="nil"/>
              <w:right w:val="nil"/>
            </w:tcBorders>
            <w:noWrap/>
            <w:vAlign w:val="center"/>
            <w:hideMark/>
          </w:tcPr>
          <w:p w14:paraId="6163A48B" w14:textId="25332892" w:rsidR="00495924" w:rsidRPr="00351BB1" w:rsidRDefault="00E60E90" w:rsidP="00014850">
            <w:pPr>
              <w:pStyle w:val="TablaINIA"/>
            </w:pPr>
            <w:r w:rsidRPr="00351BB1">
              <w:t>Dorsal fin insertion to adipose fin origin</w:t>
            </w:r>
            <w:r w:rsidR="00737568" w:rsidRPr="00351BB1">
              <w:t xml:space="preserve"> </w:t>
            </w:r>
          </w:p>
        </w:tc>
        <w:tc>
          <w:tcPr>
            <w:tcW w:w="0" w:type="auto"/>
            <w:tcBorders>
              <w:top w:val="nil"/>
              <w:left w:val="nil"/>
              <w:bottom w:val="nil"/>
              <w:right w:val="nil"/>
            </w:tcBorders>
            <w:noWrap/>
            <w:vAlign w:val="center"/>
            <w:hideMark/>
          </w:tcPr>
          <w:p w14:paraId="46AC4329" w14:textId="77777777" w:rsidR="00495924" w:rsidRPr="00351BB1" w:rsidRDefault="00495924" w:rsidP="00C21989">
            <w:pPr>
              <w:pStyle w:val="TablaINIA"/>
              <w:jc w:val="center"/>
            </w:pPr>
            <w:r w:rsidRPr="00351BB1">
              <w:t>1</w:t>
            </w:r>
          </w:p>
        </w:tc>
        <w:tc>
          <w:tcPr>
            <w:tcW w:w="0" w:type="auto"/>
            <w:tcBorders>
              <w:top w:val="nil"/>
              <w:left w:val="nil"/>
              <w:bottom w:val="nil"/>
              <w:right w:val="nil"/>
            </w:tcBorders>
            <w:noWrap/>
            <w:vAlign w:val="center"/>
            <w:hideMark/>
          </w:tcPr>
          <w:p w14:paraId="59994D7D" w14:textId="77777777" w:rsidR="00495924" w:rsidRPr="00351BB1" w:rsidRDefault="00495924" w:rsidP="00C21989">
            <w:pPr>
              <w:pStyle w:val="TablaINIA"/>
              <w:jc w:val="center"/>
            </w:pPr>
            <w:r w:rsidRPr="00351BB1">
              <w:t>21.8</w:t>
            </w:r>
          </w:p>
        </w:tc>
      </w:tr>
      <w:tr w:rsidR="00495924" w:rsidRPr="00351BB1" w14:paraId="5A8A0B0E" w14:textId="77777777" w:rsidTr="00D6259E">
        <w:trPr>
          <w:trHeight w:val="170"/>
        </w:trPr>
        <w:tc>
          <w:tcPr>
            <w:tcW w:w="0" w:type="auto"/>
            <w:tcBorders>
              <w:top w:val="nil"/>
              <w:left w:val="nil"/>
              <w:bottom w:val="nil"/>
              <w:right w:val="nil"/>
            </w:tcBorders>
            <w:noWrap/>
            <w:vAlign w:val="center"/>
            <w:hideMark/>
          </w:tcPr>
          <w:p w14:paraId="511DA46B" w14:textId="78CA4CA6" w:rsidR="00495924" w:rsidRPr="00351BB1" w:rsidRDefault="004028CC" w:rsidP="00014850">
            <w:pPr>
              <w:pStyle w:val="TablaINIA"/>
            </w:pPr>
            <w:r w:rsidRPr="00351BB1">
              <w:t>Adipose fin base length</w:t>
            </w:r>
          </w:p>
        </w:tc>
        <w:tc>
          <w:tcPr>
            <w:tcW w:w="0" w:type="auto"/>
            <w:tcBorders>
              <w:top w:val="nil"/>
              <w:left w:val="nil"/>
              <w:bottom w:val="nil"/>
              <w:right w:val="nil"/>
            </w:tcBorders>
            <w:noWrap/>
            <w:vAlign w:val="center"/>
            <w:hideMark/>
          </w:tcPr>
          <w:p w14:paraId="7939767B" w14:textId="77777777" w:rsidR="00495924" w:rsidRPr="00351BB1" w:rsidRDefault="00495924" w:rsidP="00C21989">
            <w:pPr>
              <w:pStyle w:val="TablaINIA"/>
              <w:jc w:val="center"/>
            </w:pPr>
            <w:r w:rsidRPr="00351BB1">
              <w:t>1</w:t>
            </w:r>
          </w:p>
        </w:tc>
        <w:tc>
          <w:tcPr>
            <w:tcW w:w="0" w:type="auto"/>
            <w:tcBorders>
              <w:top w:val="nil"/>
              <w:left w:val="nil"/>
              <w:bottom w:val="nil"/>
              <w:right w:val="nil"/>
            </w:tcBorders>
            <w:noWrap/>
            <w:vAlign w:val="center"/>
            <w:hideMark/>
          </w:tcPr>
          <w:p w14:paraId="2C83562E" w14:textId="77777777" w:rsidR="00495924" w:rsidRPr="00351BB1" w:rsidRDefault="00495924" w:rsidP="00C21989">
            <w:pPr>
              <w:pStyle w:val="TablaINIA"/>
              <w:jc w:val="center"/>
            </w:pPr>
            <w:r w:rsidRPr="00351BB1">
              <w:t>18.4</w:t>
            </w:r>
          </w:p>
        </w:tc>
      </w:tr>
      <w:tr w:rsidR="00495924" w:rsidRPr="00351BB1" w14:paraId="5467D9CC" w14:textId="77777777" w:rsidTr="00D6259E">
        <w:trPr>
          <w:trHeight w:val="170"/>
        </w:trPr>
        <w:tc>
          <w:tcPr>
            <w:tcW w:w="0" w:type="auto"/>
            <w:tcBorders>
              <w:top w:val="nil"/>
              <w:left w:val="nil"/>
              <w:bottom w:val="nil"/>
              <w:right w:val="nil"/>
            </w:tcBorders>
            <w:noWrap/>
            <w:vAlign w:val="center"/>
            <w:hideMark/>
          </w:tcPr>
          <w:p w14:paraId="7CD6F6CB" w14:textId="190F9073" w:rsidR="00495924" w:rsidRPr="00351BB1" w:rsidRDefault="004028CC" w:rsidP="00014850">
            <w:pPr>
              <w:pStyle w:val="TablaINIA"/>
            </w:pPr>
            <w:r w:rsidRPr="00351BB1">
              <w:t>Anal fin base length</w:t>
            </w:r>
          </w:p>
        </w:tc>
        <w:tc>
          <w:tcPr>
            <w:tcW w:w="0" w:type="auto"/>
            <w:tcBorders>
              <w:top w:val="nil"/>
              <w:left w:val="nil"/>
              <w:bottom w:val="nil"/>
              <w:right w:val="nil"/>
            </w:tcBorders>
            <w:noWrap/>
            <w:vAlign w:val="center"/>
            <w:hideMark/>
          </w:tcPr>
          <w:p w14:paraId="5DC6BA5D" w14:textId="77777777" w:rsidR="00495924" w:rsidRPr="00351BB1" w:rsidRDefault="00495924" w:rsidP="00C21989">
            <w:pPr>
              <w:pStyle w:val="TablaINIA"/>
              <w:jc w:val="center"/>
            </w:pPr>
            <w:r w:rsidRPr="00351BB1">
              <w:t>1</w:t>
            </w:r>
          </w:p>
        </w:tc>
        <w:tc>
          <w:tcPr>
            <w:tcW w:w="0" w:type="auto"/>
            <w:tcBorders>
              <w:top w:val="nil"/>
              <w:left w:val="nil"/>
              <w:bottom w:val="nil"/>
              <w:right w:val="nil"/>
            </w:tcBorders>
            <w:noWrap/>
            <w:vAlign w:val="center"/>
            <w:hideMark/>
          </w:tcPr>
          <w:p w14:paraId="2BE85BED" w14:textId="77777777" w:rsidR="00495924" w:rsidRPr="00351BB1" w:rsidRDefault="00495924" w:rsidP="00C21989">
            <w:pPr>
              <w:pStyle w:val="TablaINIA"/>
              <w:jc w:val="center"/>
            </w:pPr>
            <w:r w:rsidRPr="00351BB1">
              <w:t>14.1</w:t>
            </w:r>
          </w:p>
        </w:tc>
      </w:tr>
      <w:tr w:rsidR="00495924" w:rsidRPr="00351BB1" w14:paraId="79D936D1" w14:textId="77777777" w:rsidTr="00D6259E">
        <w:trPr>
          <w:trHeight w:val="170"/>
        </w:trPr>
        <w:tc>
          <w:tcPr>
            <w:tcW w:w="0" w:type="auto"/>
            <w:tcBorders>
              <w:top w:val="nil"/>
              <w:left w:val="nil"/>
              <w:bottom w:val="nil"/>
              <w:right w:val="nil"/>
            </w:tcBorders>
            <w:noWrap/>
            <w:vAlign w:val="center"/>
            <w:hideMark/>
          </w:tcPr>
          <w:p w14:paraId="2F1B53C2" w14:textId="05F94E6E" w:rsidR="00495924" w:rsidRPr="00351BB1" w:rsidRDefault="002135C2" w:rsidP="00014850">
            <w:pPr>
              <w:pStyle w:val="TablaINIA"/>
            </w:pPr>
            <w:r w:rsidRPr="00351BB1">
              <w:t xml:space="preserve">Anal fin origin to adipose fin insertion </w:t>
            </w:r>
            <w:r w:rsidR="00737568" w:rsidRPr="00351BB1">
              <w:t xml:space="preserve"> </w:t>
            </w:r>
          </w:p>
        </w:tc>
        <w:tc>
          <w:tcPr>
            <w:tcW w:w="0" w:type="auto"/>
            <w:tcBorders>
              <w:top w:val="nil"/>
              <w:left w:val="nil"/>
              <w:bottom w:val="nil"/>
              <w:right w:val="nil"/>
            </w:tcBorders>
            <w:noWrap/>
            <w:vAlign w:val="center"/>
            <w:hideMark/>
          </w:tcPr>
          <w:p w14:paraId="4668FB7D" w14:textId="77777777" w:rsidR="00495924" w:rsidRPr="00351BB1" w:rsidRDefault="00495924" w:rsidP="00C21989">
            <w:pPr>
              <w:pStyle w:val="TablaINIA"/>
              <w:jc w:val="center"/>
            </w:pPr>
            <w:r w:rsidRPr="00351BB1">
              <w:t>1</w:t>
            </w:r>
          </w:p>
        </w:tc>
        <w:tc>
          <w:tcPr>
            <w:tcW w:w="0" w:type="auto"/>
            <w:tcBorders>
              <w:top w:val="nil"/>
              <w:left w:val="nil"/>
              <w:bottom w:val="nil"/>
              <w:right w:val="nil"/>
            </w:tcBorders>
            <w:noWrap/>
            <w:vAlign w:val="center"/>
            <w:hideMark/>
          </w:tcPr>
          <w:p w14:paraId="4484C539" w14:textId="77777777" w:rsidR="00495924" w:rsidRPr="00351BB1" w:rsidRDefault="00495924" w:rsidP="00C21989">
            <w:pPr>
              <w:pStyle w:val="TablaINIA"/>
              <w:jc w:val="center"/>
            </w:pPr>
            <w:r w:rsidRPr="00351BB1">
              <w:t>20.5</w:t>
            </w:r>
          </w:p>
        </w:tc>
      </w:tr>
      <w:tr w:rsidR="00495924" w:rsidRPr="00351BB1" w14:paraId="6BC7FEB9" w14:textId="77777777" w:rsidTr="00D6259E">
        <w:trPr>
          <w:trHeight w:val="170"/>
        </w:trPr>
        <w:tc>
          <w:tcPr>
            <w:tcW w:w="0" w:type="auto"/>
            <w:tcBorders>
              <w:top w:val="nil"/>
              <w:left w:val="nil"/>
              <w:bottom w:val="nil"/>
              <w:right w:val="nil"/>
            </w:tcBorders>
            <w:noWrap/>
            <w:vAlign w:val="center"/>
            <w:hideMark/>
          </w:tcPr>
          <w:p w14:paraId="1D18E9E9" w14:textId="2503E114" w:rsidR="00495924" w:rsidRPr="00351BB1" w:rsidRDefault="00D1056A" w:rsidP="00014850">
            <w:pPr>
              <w:pStyle w:val="TablaINIA"/>
            </w:pPr>
            <w:r w:rsidRPr="00351BB1">
              <w:t>Caudal peduncle height</w:t>
            </w:r>
          </w:p>
        </w:tc>
        <w:tc>
          <w:tcPr>
            <w:tcW w:w="0" w:type="auto"/>
            <w:tcBorders>
              <w:top w:val="nil"/>
              <w:left w:val="nil"/>
              <w:bottom w:val="nil"/>
              <w:right w:val="nil"/>
            </w:tcBorders>
            <w:noWrap/>
            <w:vAlign w:val="center"/>
            <w:hideMark/>
          </w:tcPr>
          <w:p w14:paraId="5FD25E64" w14:textId="77777777" w:rsidR="00495924" w:rsidRPr="00351BB1" w:rsidRDefault="00495924" w:rsidP="00C21989">
            <w:pPr>
              <w:pStyle w:val="TablaINIA"/>
              <w:jc w:val="center"/>
            </w:pPr>
            <w:r w:rsidRPr="00351BB1">
              <w:t>1</w:t>
            </w:r>
          </w:p>
        </w:tc>
        <w:tc>
          <w:tcPr>
            <w:tcW w:w="0" w:type="auto"/>
            <w:tcBorders>
              <w:top w:val="nil"/>
              <w:left w:val="nil"/>
              <w:bottom w:val="nil"/>
              <w:right w:val="nil"/>
            </w:tcBorders>
            <w:noWrap/>
            <w:vAlign w:val="center"/>
            <w:hideMark/>
          </w:tcPr>
          <w:p w14:paraId="247C1EDC" w14:textId="0455C6FE" w:rsidR="00495924" w:rsidRPr="00351BB1" w:rsidRDefault="00495924" w:rsidP="00C21989">
            <w:pPr>
              <w:pStyle w:val="TablaINIA"/>
              <w:jc w:val="center"/>
            </w:pPr>
            <w:r w:rsidRPr="00351BB1">
              <w:t>9.3</w:t>
            </w:r>
            <w:r w:rsidR="00C0186D" w:rsidRPr="00351BB1">
              <w:t>0</w:t>
            </w:r>
          </w:p>
        </w:tc>
      </w:tr>
      <w:tr w:rsidR="00495924" w:rsidRPr="00351BB1" w14:paraId="0877A292" w14:textId="77777777" w:rsidTr="00D6259E">
        <w:trPr>
          <w:trHeight w:val="170"/>
        </w:trPr>
        <w:tc>
          <w:tcPr>
            <w:tcW w:w="0" w:type="auto"/>
            <w:tcBorders>
              <w:top w:val="nil"/>
              <w:left w:val="nil"/>
              <w:bottom w:val="nil"/>
              <w:right w:val="nil"/>
            </w:tcBorders>
            <w:noWrap/>
            <w:vAlign w:val="center"/>
            <w:hideMark/>
          </w:tcPr>
          <w:p w14:paraId="7283DE5D" w14:textId="610DFFAD" w:rsidR="00495924" w:rsidRPr="00351BB1" w:rsidRDefault="003742BD" w:rsidP="00014850">
            <w:pPr>
              <w:pStyle w:val="TablaINIA"/>
            </w:pPr>
            <w:r w:rsidRPr="00351BB1">
              <w:t>Dorsal fin origin to anterior caudal base</w:t>
            </w:r>
          </w:p>
        </w:tc>
        <w:tc>
          <w:tcPr>
            <w:tcW w:w="0" w:type="auto"/>
            <w:tcBorders>
              <w:top w:val="nil"/>
              <w:left w:val="nil"/>
              <w:bottom w:val="nil"/>
              <w:right w:val="nil"/>
            </w:tcBorders>
            <w:noWrap/>
            <w:vAlign w:val="center"/>
            <w:hideMark/>
          </w:tcPr>
          <w:p w14:paraId="47F68A00" w14:textId="77777777" w:rsidR="00495924" w:rsidRPr="00351BB1" w:rsidRDefault="00495924" w:rsidP="00C21989">
            <w:pPr>
              <w:pStyle w:val="TablaINIA"/>
              <w:jc w:val="center"/>
            </w:pPr>
            <w:r w:rsidRPr="00351BB1">
              <w:t>1</w:t>
            </w:r>
          </w:p>
        </w:tc>
        <w:tc>
          <w:tcPr>
            <w:tcW w:w="0" w:type="auto"/>
            <w:tcBorders>
              <w:top w:val="nil"/>
              <w:left w:val="nil"/>
              <w:bottom w:val="nil"/>
              <w:right w:val="nil"/>
            </w:tcBorders>
            <w:noWrap/>
            <w:vAlign w:val="center"/>
            <w:hideMark/>
          </w:tcPr>
          <w:p w14:paraId="5818F159" w14:textId="77777777" w:rsidR="00495924" w:rsidRPr="00351BB1" w:rsidRDefault="00495924" w:rsidP="00C21989">
            <w:pPr>
              <w:pStyle w:val="TablaINIA"/>
              <w:jc w:val="center"/>
            </w:pPr>
            <w:r w:rsidRPr="00351BB1">
              <w:t>65.6</w:t>
            </w:r>
          </w:p>
        </w:tc>
      </w:tr>
      <w:tr w:rsidR="00495924" w:rsidRPr="00351BB1" w14:paraId="0E00051B" w14:textId="77777777" w:rsidTr="00D6259E">
        <w:trPr>
          <w:trHeight w:val="170"/>
        </w:trPr>
        <w:tc>
          <w:tcPr>
            <w:tcW w:w="0" w:type="auto"/>
            <w:tcBorders>
              <w:top w:val="nil"/>
              <w:left w:val="nil"/>
              <w:bottom w:val="nil"/>
              <w:right w:val="nil"/>
            </w:tcBorders>
            <w:noWrap/>
            <w:vAlign w:val="center"/>
            <w:hideMark/>
          </w:tcPr>
          <w:p w14:paraId="70A46838" w14:textId="0C221357" w:rsidR="00495924" w:rsidRPr="00351BB1" w:rsidRDefault="003609C4" w:rsidP="00014850">
            <w:pPr>
              <w:pStyle w:val="TablaINIA"/>
            </w:pPr>
            <w:r w:rsidRPr="00351BB1">
              <w:t>Adipose fin origin to anterior caudal base</w:t>
            </w:r>
          </w:p>
        </w:tc>
        <w:tc>
          <w:tcPr>
            <w:tcW w:w="0" w:type="auto"/>
            <w:tcBorders>
              <w:top w:val="nil"/>
              <w:left w:val="nil"/>
              <w:bottom w:val="nil"/>
              <w:right w:val="nil"/>
            </w:tcBorders>
            <w:noWrap/>
            <w:vAlign w:val="center"/>
            <w:hideMark/>
          </w:tcPr>
          <w:p w14:paraId="6E3F1A7C" w14:textId="77777777" w:rsidR="00495924" w:rsidRPr="00351BB1" w:rsidRDefault="00495924" w:rsidP="00C21989">
            <w:pPr>
              <w:pStyle w:val="TablaINIA"/>
              <w:jc w:val="center"/>
            </w:pPr>
            <w:r w:rsidRPr="00351BB1">
              <w:t>1</w:t>
            </w:r>
          </w:p>
        </w:tc>
        <w:tc>
          <w:tcPr>
            <w:tcW w:w="0" w:type="auto"/>
            <w:tcBorders>
              <w:top w:val="nil"/>
              <w:left w:val="nil"/>
              <w:bottom w:val="nil"/>
              <w:right w:val="nil"/>
            </w:tcBorders>
            <w:noWrap/>
            <w:vAlign w:val="center"/>
            <w:hideMark/>
          </w:tcPr>
          <w:p w14:paraId="05E807DA" w14:textId="77777777" w:rsidR="00495924" w:rsidRPr="00351BB1" w:rsidRDefault="00495924" w:rsidP="00C21989">
            <w:pPr>
              <w:pStyle w:val="TablaINIA"/>
              <w:jc w:val="center"/>
            </w:pPr>
            <w:r w:rsidRPr="00351BB1">
              <w:t>33.5</w:t>
            </w:r>
          </w:p>
        </w:tc>
      </w:tr>
      <w:tr w:rsidR="00495924" w:rsidRPr="00351BB1" w14:paraId="2AB98326" w14:textId="77777777" w:rsidTr="00D6259E">
        <w:trPr>
          <w:trHeight w:val="170"/>
        </w:trPr>
        <w:tc>
          <w:tcPr>
            <w:tcW w:w="0" w:type="auto"/>
            <w:tcBorders>
              <w:top w:val="nil"/>
              <w:left w:val="nil"/>
              <w:bottom w:val="nil"/>
              <w:right w:val="nil"/>
            </w:tcBorders>
            <w:noWrap/>
            <w:vAlign w:val="center"/>
            <w:hideMark/>
          </w:tcPr>
          <w:p w14:paraId="31D099E0" w14:textId="6A426B0A" w:rsidR="00495924" w:rsidRPr="00351BB1" w:rsidRDefault="00DA34B1" w:rsidP="00014850">
            <w:pPr>
              <w:pStyle w:val="TablaINIA"/>
            </w:pPr>
            <w:r w:rsidRPr="00351BB1">
              <w:t>Anal fin origin to anterior caudal base</w:t>
            </w:r>
          </w:p>
        </w:tc>
        <w:tc>
          <w:tcPr>
            <w:tcW w:w="0" w:type="auto"/>
            <w:tcBorders>
              <w:top w:val="nil"/>
              <w:left w:val="nil"/>
              <w:bottom w:val="nil"/>
              <w:right w:val="nil"/>
            </w:tcBorders>
            <w:noWrap/>
            <w:vAlign w:val="center"/>
            <w:hideMark/>
          </w:tcPr>
          <w:p w14:paraId="2AAC01A4" w14:textId="77777777" w:rsidR="00495924" w:rsidRPr="00351BB1" w:rsidRDefault="00495924" w:rsidP="00C21989">
            <w:pPr>
              <w:pStyle w:val="TablaINIA"/>
              <w:jc w:val="center"/>
            </w:pPr>
            <w:r w:rsidRPr="00351BB1">
              <w:t>1</w:t>
            </w:r>
          </w:p>
        </w:tc>
        <w:tc>
          <w:tcPr>
            <w:tcW w:w="0" w:type="auto"/>
            <w:tcBorders>
              <w:top w:val="nil"/>
              <w:left w:val="nil"/>
              <w:bottom w:val="nil"/>
              <w:right w:val="nil"/>
            </w:tcBorders>
            <w:noWrap/>
            <w:vAlign w:val="center"/>
            <w:hideMark/>
          </w:tcPr>
          <w:p w14:paraId="23C7AD32" w14:textId="77777777" w:rsidR="00495924" w:rsidRPr="00351BB1" w:rsidRDefault="00495924" w:rsidP="00C21989">
            <w:pPr>
              <w:pStyle w:val="TablaINIA"/>
              <w:jc w:val="center"/>
            </w:pPr>
            <w:r w:rsidRPr="00351BB1">
              <w:t>28.6</w:t>
            </w:r>
          </w:p>
        </w:tc>
      </w:tr>
      <w:tr w:rsidR="00495924" w:rsidRPr="00351BB1" w14:paraId="67F60470" w14:textId="77777777" w:rsidTr="00D6259E">
        <w:trPr>
          <w:trHeight w:val="170"/>
        </w:trPr>
        <w:tc>
          <w:tcPr>
            <w:tcW w:w="0" w:type="auto"/>
            <w:tcBorders>
              <w:top w:val="nil"/>
              <w:left w:val="nil"/>
              <w:bottom w:val="single" w:sz="4" w:space="0" w:color="auto"/>
              <w:right w:val="nil"/>
            </w:tcBorders>
            <w:noWrap/>
            <w:vAlign w:val="center"/>
            <w:hideMark/>
          </w:tcPr>
          <w:p w14:paraId="29E900A1" w14:textId="7B51F40F" w:rsidR="00495924" w:rsidRPr="00351BB1" w:rsidRDefault="00B27CBC" w:rsidP="00014850">
            <w:pPr>
              <w:pStyle w:val="TablaINIA"/>
            </w:pPr>
            <w:r w:rsidRPr="00351BB1">
              <w:t>Caudal peduncle length</w:t>
            </w:r>
          </w:p>
        </w:tc>
        <w:tc>
          <w:tcPr>
            <w:tcW w:w="0" w:type="auto"/>
            <w:tcBorders>
              <w:top w:val="nil"/>
              <w:left w:val="nil"/>
              <w:bottom w:val="single" w:sz="4" w:space="0" w:color="auto"/>
              <w:right w:val="nil"/>
            </w:tcBorders>
            <w:noWrap/>
            <w:vAlign w:val="center"/>
            <w:hideMark/>
          </w:tcPr>
          <w:p w14:paraId="6AC9E053" w14:textId="77777777" w:rsidR="00495924" w:rsidRPr="00351BB1" w:rsidRDefault="00495924" w:rsidP="00C21989">
            <w:pPr>
              <w:pStyle w:val="TablaINIA"/>
              <w:jc w:val="center"/>
            </w:pPr>
            <w:r w:rsidRPr="00351BB1">
              <w:t>1</w:t>
            </w:r>
          </w:p>
        </w:tc>
        <w:tc>
          <w:tcPr>
            <w:tcW w:w="0" w:type="auto"/>
            <w:tcBorders>
              <w:top w:val="nil"/>
              <w:left w:val="nil"/>
              <w:bottom w:val="single" w:sz="4" w:space="0" w:color="auto"/>
              <w:right w:val="nil"/>
            </w:tcBorders>
            <w:noWrap/>
            <w:vAlign w:val="center"/>
            <w:hideMark/>
          </w:tcPr>
          <w:p w14:paraId="5DAFC710" w14:textId="77777777" w:rsidR="00495924" w:rsidRPr="00351BB1" w:rsidRDefault="00495924" w:rsidP="00C21989">
            <w:pPr>
              <w:pStyle w:val="TablaINIA"/>
              <w:jc w:val="center"/>
            </w:pPr>
            <w:r w:rsidRPr="00351BB1">
              <w:t>14.5</w:t>
            </w:r>
          </w:p>
        </w:tc>
      </w:tr>
    </w:tbl>
    <w:p w14:paraId="2DB1B5DD" w14:textId="7D2BADF2" w:rsidR="00A02B23" w:rsidRPr="00351BB1" w:rsidRDefault="00A02B23" w:rsidP="00A02B23">
      <w:pPr>
        <w:spacing w:before="240"/>
        <w:rPr>
          <w:rFonts w:cs="Arial"/>
          <w:szCs w:val="24"/>
        </w:rPr>
      </w:pPr>
      <w:r w:rsidRPr="00351BB1">
        <w:rPr>
          <w:rFonts w:cs="Arial"/>
          <w:b/>
          <w:bCs/>
          <w:szCs w:val="24"/>
        </w:rPr>
        <w:t xml:space="preserve">Coloration in life. </w:t>
      </w:r>
      <w:r w:rsidRPr="00351BB1">
        <w:rPr>
          <w:rFonts w:cs="Arial"/>
          <w:szCs w:val="24"/>
        </w:rPr>
        <w:t>Cream-colored body with oblique or anastomosed black bands arranged on the flanks; head dorsally the same color as the bands. Pectoral, pelvic, dorsal, and anal fins with some areas of grayish color; adipose fin with black bands from the flank extending over its surface; caudal fin with small black spots arranged irregularly.</w:t>
      </w:r>
    </w:p>
    <w:p w14:paraId="25605966" w14:textId="77121A84" w:rsidR="00A02B23" w:rsidRPr="00351BB1" w:rsidRDefault="00A02B23" w:rsidP="00A02B23">
      <w:pPr>
        <w:spacing w:before="240"/>
        <w:rPr>
          <w:rFonts w:cs="Arial"/>
          <w:szCs w:val="24"/>
        </w:rPr>
      </w:pPr>
      <w:r w:rsidRPr="00351BB1">
        <w:rPr>
          <w:rFonts w:cs="Arial"/>
          <w:b/>
          <w:bCs/>
          <w:szCs w:val="24"/>
        </w:rPr>
        <w:t xml:space="preserve">Distribution. </w:t>
      </w:r>
      <w:r w:rsidRPr="00351BB1">
        <w:rPr>
          <w:rFonts w:cs="Arial"/>
          <w:szCs w:val="24"/>
        </w:rPr>
        <w:t>Present in the B-MD-O</w:t>
      </w:r>
      <w:r w:rsidR="00E50D25" w:rsidRPr="00351BB1">
        <w:rPr>
          <w:rFonts w:cs="Arial"/>
          <w:szCs w:val="24"/>
        </w:rPr>
        <w:t xml:space="preserve"> </w:t>
      </w:r>
      <w:r w:rsidR="00CB7FA7" w:rsidRPr="00351BB1">
        <w:rPr>
          <w:rFonts w:cs="Arial"/>
          <w:szCs w:val="24"/>
        </w:rPr>
        <w:t xml:space="preserve">sub-basin </w:t>
      </w:r>
      <w:r w:rsidR="00E50D25" w:rsidRPr="00351BB1">
        <w:rPr>
          <w:rFonts w:cs="Arial"/>
          <w:szCs w:val="24"/>
        </w:rPr>
        <w:t>(Amazon Basin)</w:t>
      </w:r>
      <w:r w:rsidRPr="00351BB1">
        <w:rPr>
          <w:rFonts w:cs="Arial"/>
          <w:szCs w:val="24"/>
        </w:rPr>
        <w:t>.</w:t>
      </w:r>
    </w:p>
    <w:p w14:paraId="452F9901" w14:textId="58179E51" w:rsidR="00D93E3A" w:rsidRPr="00351BB1" w:rsidRDefault="00D93E3A" w:rsidP="00A02B23">
      <w:pPr>
        <w:spacing w:before="240"/>
        <w:rPr>
          <w:rFonts w:cs="Arial"/>
          <w:szCs w:val="24"/>
        </w:rPr>
      </w:pPr>
      <w:r w:rsidRPr="00351BB1">
        <w:rPr>
          <w:rFonts w:cs="Arial"/>
          <w:b/>
          <w:bCs/>
          <w:szCs w:val="24"/>
        </w:rPr>
        <w:t xml:space="preserve">Importance. </w:t>
      </w:r>
      <w:r w:rsidR="009422C6" w:rsidRPr="00351BB1">
        <w:rPr>
          <w:rFonts w:cs="Arial"/>
          <w:szCs w:val="24"/>
        </w:rPr>
        <w:t>There is no available information</w:t>
      </w:r>
      <w:r w:rsidR="00B4182D" w:rsidRPr="00351BB1">
        <w:rPr>
          <w:rFonts w:cs="Arial"/>
          <w:szCs w:val="24"/>
        </w:rPr>
        <w:t>.</w:t>
      </w:r>
    </w:p>
    <w:p w14:paraId="700EC84B" w14:textId="25AB2A14" w:rsidR="005A6ADF" w:rsidRPr="00351BB1" w:rsidRDefault="00D0645E" w:rsidP="00AA2465">
      <w:pPr>
        <w:rPr>
          <w:rFonts w:cs="Arial"/>
          <w:b/>
          <w:bCs/>
          <w:i/>
          <w:iCs/>
          <w:szCs w:val="24"/>
        </w:rPr>
      </w:pPr>
      <w:r w:rsidRPr="00351BB1">
        <w:rPr>
          <w:rFonts w:cs="Arial"/>
          <w:b/>
          <w:bCs/>
          <w:i/>
          <w:iCs/>
          <w:szCs w:val="24"/>
        </w:rPr>
        <w:t>Brachyplatystoma platynema</w:t>
      </w:r>
      <w:r w:rsidR="00377609" w:rsidRPr="00351BB1">
        <w:rPr>
          <w:rFonts w:cs="Arial"/>
          <w:b/>
          <w:bCs/>
          <w:szCs w:val="24"/>
        </w:rPr>
        <w:t xml:space="preserve"> Boulenger 1898</w:t>
      </w:r>
      <w:r w:rsidR="0044291F" w:rsidRPr="00351BB1">
        <w:rPr>
          <w:rFonts w:cs="Arial"/>
          <w:b/>
          <w:bCs/>
          <w:szCs w:val="24"/>
        </w:rPr>
        <w:t xml:space="preserve"> (</w:t>
      </w:r>
      <w:r w:rsidR="004C73CE" w:rsidRPr="00351BB1">
        <w:rPr>
          <w:rFonts w:cs="Arial"/>
          <w:b/>
          <w:bCs/>
          <w:szCs w:val="24"/>
        </w:rPr>
        <w:t>Figure</w:t>
      </w:r>
      <w:r w:rsidR="0044291F" w:rsidRPr="00351BB1">
        <w:rPr>
          <w:rFonts w:cs="Arial"/>
          <w:b/>
          <w:bCs/>
          <w:szCs w:val="24"/>
        </w:rPr>
        <w:t xml:space="preserve"> 9)</w:t>
      </w:r>
    </w:p>
    <w:p w14:paraId="7C500596" w14:textId="3459B5D7" w:rsidR="0040148F" w:rsidRPr="00351BB1" w:rsidRDefault="00A8714A" w:rsidP="00AA2465">
      <w:pPr>
        <w:rPr>
          <w:rFonts w:cs="Arial"/>
          <w:szCs w:val="24"/>
        </w:rPr>
      </w:pPr>
      <w:r w:rsidRPr="00351BB1">
        <w:rPr>
          <w:rFonts w:cs="Arial"/>
          <w:noProof/>
        </w:rPr>
        <w:lastRenderedPageBreak/>
        <w:drawing>
          <wp:inline distT="0" distB="0" distL="0" distR="0" wp14:anchorId="622E26CB" wp14:editId="76C11B7C">
            <wp:extent cx="3600000" cy="3487069"/>
            <wp:effectExtent l="0" t="0" r="0" b="0"/>
            <wp:docPr id="812510079"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600000" cy="3487069"/>
                    </a:xfrm>
                    <a:prstGeom prst="rect">
                      <a:avLst/>
                    </a:prstGeom>
                    <a:noFill/>
                    <a:ln>
                      <a:noFill/>
                    </a:ln>
                  </pic:spPr>
                </pic:pic>
              </a:graphicData>
            </a:graphic>
          </wp:inline>
        </w:drawing>
      </w:r>
    </w:p>
    <w:p w14:paraId="2D625073" w14:textId="00365303" w:rsidR="00A02B23" w:rsidRPr="00351BB1" w:rsidRDefault="00A02B23" w:rsidP="00A02B23">
      <w:pPr>
        <w:rPr>
          <w:rFonts w:cs="Arial"/>
        </w:rPr>
      </w:pPr>
      <w:r w:rsidRPr="00351BB1">
        <w:rPr>
          <w:rFonts w:cs="Arial"/>
          <w:b/>
          <w:bCs/>
        </w:rPr>
        <w:t xml:space="preserve">FIGURE 9. </w:t>
      </w:r>
      <w:r w:rsidR="00D0645E" w:rsidRPr="00351BB1">
        <w:rPr>
          <w:rFonts w:cs="Arial"/>
          <w:i/>
          <w:iCs/>
        </w:rPr>
        <w:t>B</w:t>
      </w:r>
      <w:r w:rsidR="009860E2" w:rsidRPr="00351BB1">
        <w:rPr>
          <w:rFonts w:cs="Arial"/>
          <w:i/>
          <w:iCs/>
        </w:rPr>
        <w:t>rachyplatystoma</w:t>
      </w:r>
      <w:r w:rsidR="00D0645E" w:rsidRPr="00351BB1">
        <w:rPr>
          <w:rFonts w:cs="Arial"/>
          <w:i/>
          <w:iCs/>
        </w:rPr>
        <w:t xml:space="preserve"> platynema</w:t>
      </w:r>
      <w:r w:rsidRPr="00351BB1">
        <w:rPr>
          <w:rFonts w:cs="Arial"/>
          <w:i/>
          <w:iCs/>
        </w:rPr>
        <w:t>,</w:t>
      </w:r>
      <w:r w:rsidRPr="00351BB1">
        <w:rPr>
          <w:rFonts w:cs="Arial"/>
        </w:rPr>
        <w:t xml:space="preserve"> UMSS 7174, 259 mm SL, Beni </w:t>
      </w:r>
      <w:r w:rsidR="00FA675A" w:rsidRPr="00351BB1">
        <w:rPr>
          <w:rFonts w:cs="Arial"/>
        </w:rPr>
        <w:t>River</w:t>
      </w:r>
      <w:r w:rsidRPr="00351BB1">
        <w:rPr>
          <w:rFonts w:cs="Arial"/>
        </w:rPr>
        <w:t xml:space="preserve">, Cachueriña, Villa Bella, </w:t>
      </w:r>
      <w:r w:rsidR="00B3692B" w:rsidRPr="00351BB1">
        <w:rPr>
          <w:rFonts w:cs="Arial"/>
        </w:rPr>
        <w:t xml:space="preserve">B-MD-O </w:t>
      </w:r>
      <w:r w:rsidRPr="00351BB1">
        <w:rPr>
          <w:rFonts w:cs="Arial"/>
        </w:rPr>
        <w:t xml:space="preserve">sub-basin, </w:t>
      </w:r>
      <w:r w:rsidR="002B1B81" w:rsidRPr="00351BB1">
        <w:rPr>
          <w:rFonts w:cs="Arial"/>
        </w:rPr>
        <w:t>Amazon Basin</w:t>
      </w:r>
      <w:r w:rsidRPr="00351BB1">
        <w:rPr>
          <w:rFonts w:cs="Arial"/>
        </w:rPr>
        <w:t>.</w:t>
      </w:r>
    </w:p>
    <w:p w14:paraId="51ECE187" w14:textId="5D501307" w:rsidR="00A02B23" w:rsidRPr="00351BB1" w:rsidRDefault="00422363" w:rsidP="00A02B23">
      <w:pPr>
        <w:rPr>
          <w:rFonts w:cs="Arial"/>
        </w:rPr>
      </w:pPr>
      <w:r w:rsidRPr="00351BB1">
        <w:rPr>
          <w:rFonts w:cs="Arial"/>
          <w:b/>
          <w:bCs/>
        </w:rPr>
        <w:t>Examined material</w:t>
      </w:r>
      <w:r w:rsidR="00A02B23" w:rsidRPr="00351BB1">
        <w:rPr>
          <w:rFonts w:cs="Arial"/>
          <w:b/>
          <w:bCs/>
        </w:rPr>
        <w:t xml:space="preserve"> (six specimens).</w:t>
      </w:r>
      <w:r w:rsidR="00A02B23" w:rsidRPr="00351BB1">
        <w:rPr>
          <w:rFonts w:cs="Arial"/>
        </w:rPr>
        <w:t xml:space="preserve"> </w:t>
      </w:r>
      <w:r w:rsidR="002B1B81" w:rsidRPr="00351BB1">
        <w:rPr>
          <w:rFonts w:cs="Arial"/>
        </w:rPr>
        <w:t>Amazon Basin</w:t>
      </w:r>
      <w:r w:rsidR="00A02B23" w:rsidRPr="00351BB1">
        <w:rPr>
          <w:rFonts w:cs="Arial"/>
        </w:rPr>
        <w:t xml:space="preserve">: UMSS 6131 </w:t>
      </w:r>
      <w:r w:rsidR="00CA7EE1" w:rsidRPr="00351BB1">
        <w:rPr>
          <w:rFonts w:cs="Arial"/>
        </w:rPr>
        <w:t>(</w:t>
      </w:r>
      <w:r w:rsidR="00A02B23" w:rsidRPr="00351BB1">
        <w:rPr>
          <w:rFonts w:cs="Arial"/>
        </w:rPr>
        <w:t>1</w:t>
      </w:r>
      <w:r w:rsidR="00CA7EE1" w:rsidRPr="00351BB1">
        <w:rPr>
          <w:rFonts w:cs="Arial"/>
        </w:rPr>
        <w:t xml:space="preserve">, </w:t>
      </w:r>
      <w:r w:rsidR="00A02B23" w:rsidRPr="00351BB1">
        <w:rPr>
          <w:rFonts w:cs="Arial"/>
        </w:rPr>
        <w:t>582 mm SL</w:t>
      </w:r>
      <w:r w:rsidR="00CA7EE1" w:rsidRPr="00351BB1">
        <w:rPr>
          <w:rFonts w:cs="Arial"/>
        </w:rPr>
        <w:t>)</w:t>
      </w:r>
      <w:r w:rsidR="00A02B23" w:rsidRPr="00351BB1">
        <w:rPr>
          <w:rFonts w:cs="Arial"/>
        </w:rPr>
        <w:t xml:space="preserve">, Ichilo </w:t>
      </w:r>
      <w:r w:rsidR="00FA675A" w:rsidRPr="00351BB1">
        <w:rPr>
          <w:rFonts w:cs="Arial"/>
        </w:rPr>
        <w:t>River</w:t>
      </w:r>
      <w:r w:rsidR="00A02B23" w:rsidRPr="00351BB1">
        <w:rPr>
          <w:rFonts w:cs="Arial"/>
        </w:rPr>
        <w:t>, Puerto Villarroel ICH 5A, -16.838889 -64.7916667, 19</w:t>
      </w:r>
      <w:r w:rsidR="00B777C0" w:rsidRPr="00351BB1">
        <w:rPr>
          <w:rFonts w:cs="Arial"/>
        </w:rPr>
        <w:t xml:space="preserve"> Sep</w:t>
      </w:r>
      <w:r w:rsidR="00A02B23" w:rsidRPr="00351BB1">
        <w:rPr>
          <w:rFonts w:cs="Arial"/>
        </w:rPr>
        <w:t xml:space="preserve"> 2007, F. Carvajal; UMSS 7174</w:t>
      </w:r>
      <w:r w:rsidR="001874C1" w:rsidRPr="00351BB1">
        <w:rPr>
          <w:rFonts w:cs="Arial"/>
        </w:rPr>
        <w:t xml:space="preserve"> (</w:t>
      </w:r>
      <w:r w:rsidR="00A02B23" w:rsidRPr="00351BB1">
        <w:rPr>
          <w:rFonts w:cs="Arial"/>
        </w:rPr>
        <w:t>1</w:t>
      </w:r>
      <w:r w:rsidR="001874C1" w:rsidRPr="00351BB1">
        <w:rPr>
          <w:rFonts w:cs="Arial"/>
        </w:rPr>
        <w:t xml:space="preserve">, </w:t>
      </w:r>
      <w:r w:rsidR="00A02B23" w:rsidRPr="00351BB1">
        <w:rPr>
          <w:rFonts w:cs="Arial"/>
        </w:rPr>
        <w:t>274.8 mm SL</w:t>
      </w:r>
      <w:r w:rsidR="001874C1" w:rsidRPr="00351BB1">
        <w:rPr>
          <w:rFonts w:cs="Arial"/>
        </w:rPr>
        <w:t>)</w:t>
      </w:r>
      <w:r w:rsidR="00A02B23" w:rsidRPr="00351BB1">
        <w:rPr>
          <w:rFonts w:cs="Arial"/>
        </w:rPr>
        <w:t xml:space="preserve">, Beni </w:t>
      </w:r>
      <w:r w:rsidR="00FA675A" w:rsidRPr="00351BB1">
        <w:rPr>
          <w:rFonts w:cs="Arial"/>
        </w:rPr>
        <w:t>River</w:t>
      </w:r>
      <w:r w:rsidR="00A02B23" w:rsidRPr="00351BB1">
        <w:rPr>
          <w:rFonts w:cs="Arial"/>
        </w:rPr>
        <w:t>, Cachueriña, Villa Bella, -10.424455 -65.4703710, 24</w:t>
      </w:r>
      <w:r w:rsidR="00B777C0" w:rsidRPr="00351BB1">
        <w:rPr>
          <w:rFonts w:cs="Arial"/>
        </w:rPr>
        <w:t xml:space="preserve"> Jul</w:t>
      </w:r>
      <w:r w:rsidR="00A02B23" w:rsidRPr="00351BB1">
        <w:rPr>
          <w:rFonts w:cs="Arial"/>
        </w:rPr>
        <w:t xml:space="preserve"> 2007, F. Carvajal; UMSS 7247</w:t>
      </w:r>
      <w:r w:rsidR="00A33F90" w:rsidRPr="00351BB1">
        <w:rPr>
          <w:rFonts w:cs="Arial"/>
        </w:rPr>
        <w:t xml:space="preserve"> (</w:t>
      </w:r>
      <w:r w:rsidR="00A02B23" w:rsidRPr="00351BB1">
        <w:rPr>
          <w:rFonts w:cs="Arial"/>
        </w:rPr>
        <w:t>1, 550.3 mm SL</w:t>
      </w:r>
      <w:r w:rsidR="00A33F90" w:rsidRPr="00351BB1">
        <w:rPr>
          <w:rFonts w:cs="Arial"/>
        </w:rPr>
        <w:t>)</w:t>
      </w:r>
      <w:r w:rsidR="00A02B23" w:rsidRPr="00351BB1">
        <w:rPr>
          <w:rFonts w:cs="Arial"/>
        </w:rPr>
        <w:t xml:space="preserve">, </w:t>
      </w:r>
      <w:r w:rsidR="00A33F90" w:rsidRPr="00351BB1">
        <w:rPr>
          <w:rFonts w:cs="Arial"/>
        </w:rPr>
        <w:t xml:space="preserve">same data as </w:t>
      </w:r>
      <w:r w:rsidR="00B00324" w:rsidRPr="00351BB1">
        <w:rPr>
          <w:rFonts w:cs="Arial"/>
        </w:rPr>
        <w:t>UMSS 6131</w:t>
      </w:r>
      <w:r w:rsidR="00100295" w:rsidRPr="00351BB1">
        <w:rPr>
          <w:rFonts w:cs="Arial"/>
        </w:rPr>
        <w:t xml:space="preserve">; </w:t>
      </w:r>
      <w:r w:rsidR="00A02B23" w:rsidRPr="00351BB1">
        <w:rPr>
          <w:rFonts w:cs="Arial"/>
        </w:rPr>
        <w:t>UMSS 7624</w:t>
      </w:r>
      <w:r w:rsidR="001874C1" w:rsidRPr="00351BB1">
        <w:rPr>
          <w:rFonts w:cs="Arial"/>
        </w:rPr>
        <w:t xml:space="preserve"> (</w:t>
      </w:r>
      <w:r w:rsidR="00A02B23" w:rsidRPr="00351BB1">
        <w:rPr>
          <w:rFonts w:cs="Arial"/>
        </w:rPr>
        <w:t>1, 508.6 mm SL</w:t>
      </w:r>
      <w:r w:rsidR="006C7285" w:rsidRPr="00351BB1">
        <w:rPr>
          <w:rFonts w:cs="Arial"/>
        </w:rPr>
        <w:t>)</w:t>
      </w:r>
      <w:r w:rsidR="00A02B23" w:rsidRPr="00351BB1">
        <w:rPr>
          <w:rFonts w:cs="Arial"/>
        </w:rPr>
        <w:t xml:space="preserve">, </w:t>
      </w:r>
      <w:r w:rsidR="00BE09E0" w:rsidRPr="00351BB1">
        <w:rPr>
          <w:rFonts w:cs="Arial"/>
        </w:rPr>
        <w:t>Madeira</w:t>
      </w:r>
      <w:r w:rsidR="00A02B23" w:rsidRPr="00351BB1">
        <w:rPr>
          <w:rFonts w:cs="Arial"/>
        </w:rPr>
        <w:t xml:space="preserve"> </w:t>
      </w:r>
      <w:r w:rsidR="00FA675A" w:rsidRPr="00351BB1">
        <w:rPr>
          <w:rFonts w:cs="Arial"/>
        </w:rPr>
        <w:t>River</w:t>
      </w:r>
      <w:r w:rsidR="00A02B23" w:rsidRPr="00351BB1">
        <w:rPr>
          <w:rFonts w:cs="Arial"/>
        </w:rPr>
        <w:t>, Villa Bella, -10.373000 -65.3884450, 22</w:t>
      </w:r>
      <w:r w:rsidR="00B777C0" w:rsidRPr="00351BB1">
        <w:rPr>
          <w:rFonts w:cs="Arial"/>
        </w:rPr>
        <w:t xml:space="preserve"> Oct</w:t>
      </w:r>
      <w:r w:rsidR="00A02B23" w:rsidRPr="00351BB1">
        <w:rPr>
          <w:rFonts w:cs="Arial"/>
        </w:rPr>
        <w:t xml:space="preserve"> 2007, F. Carvajal; UMSS 16977</w:t>
      </w:r>
      <w:r w:rsidR="006C7285" w:rsidRPr="00351BB1">
        <w:rPr>
          <w:rFonts w:cs="Arial"/>
        </w:rPr>
        <w:t xml:space="preserve"> (</w:t>
      </w:r>
      <w:r w:rsidR="00A02B23" w:rsidRPr="00351BB1">
        <w:rPr>
          <w:rFonts w:cs="Arial"/>
        </w:rPr>
        <w:t>1, 467.3 mm SL</w:t>
      </w:r>
      <w:r w:rsidR="006C7285" w:rsidRPr="00351BB1">
        <w:rPr>
          <w:rFonts w:cs="Arial"/>
        </w:rPr>
        <w:t>)</w:t>
      </w:r>
      <w:r w:rsidR="00A02B23" w:rsidRPr="00351BB1">
        <w:rPr>
          <w:rFonts w:cs="Arial"/>
        </w:rPr>
        <w:t xml:space="preserve">, </w:t>
      </w:r>
      <w:r w:rsidR="00BE09E0" w:rsidRPr="00351BB1">
        <w:rPr>
          <w:rFonts w:cs="Arial"/>
        </w:rPr>
        <w:t>Madeira</w:t>
      </w:r>
      <w:r w:rsidR="00A02B23" w:rsidRPr="00351BB1">
        <w:rPr>
          <w:rFonts w:cs="Arial"/>
        </w:rPr>
        <w:t xml:space="preserve"> </w:t>
      </w:r>
      <w:r w:rsidR="00FA675A" w:rsidRPr="00351BB1">
        <w:rPr>
          <w:rFonts w:cs="Arial"/>
        </w:rPr>
        <w:t>River</w:t>
      </w:r>
      <w:r w:rsidR="00A02B23" w:rsidRPr="00351BB1">
        <w:rPr>
          <w:rFonts w:cs="Arial"/>
        </w:rPr>
        <w:t>, Villa Bella, -10.373000 -65.3884450, 1</w:t>
      </w:r>
      <w:r w:rsidR="00B777C0" w:rsidRPr="00351BB1">
        <w:rPr>
          <w:rFonts w:cs="Arial"/>
        </w:rPr>
        <w:t xml:space="preserve"> Aug</w:t>
      </w:r>
      <w:r w:rsidR="00A02B23" w:rsidRPr="00351BB1">
        <w:rPr>
          <w:rFonts w:cs="Arial"/>
        </w:rPr>
        <w:t xml:space="preserve"> 2007, M. Mercado; UMSS 17283</w:t>
      </w:r>
      <w:r w:rsidR="006C7285" w:rsidRPr="00351BB1">
        <w:rPr>
          <w:rFonts w:cs="Arial"/>
        </w:rPr>
        <w:t xml:space="preserve"> (</w:t>
      </w:r>
      <w:r w:rsidR="00A02B23" w:rsidRPr="00351BB1">
        <w:rPr>
          <w:rFonts w:cs="Arial"/>
        </w:rPr>
        <w:t>1, 420.5 mm SL</w:t>
      </w:r>
      <w:r w:rsidR="006C7285" w:rsidRPr="00351BB1">
        <w:rPr>
          <w:rFonts w:cs="Arial"/>
        </w:rPr>
        <w:t>)</w:t>
      </w:r>
      <w:r w:rsidR="00A02B23" w:rsidRPr="00351BB1">
        <w:rPr>
          <w:rFonts w:cs="Arial"/>
        </w:rPr>
        <w:t xml:space="preserve">, Beni </w:t>
      </w:r>
      <w:r w:rsidR="00FA675A" w:rsidRPr="00351BB1">
        <w:rPr>
          <w:rFonts w:cs="Arial"/>
        </w:rPr>
        <w:t>River</w:t>
      </w:r>
      <w:r w:rsidR="00A02B23" w:rsidRPr="00351BB1">
        <w:rPr>
          <w:rFonts w:cs="Arial"/>
        </w:rPr>
        <w:t>, Cachuela Esperanza, -10.521983 -65.5787100, 23</w:t>
      </w:r>
      <w:r w:rsidR="00B777C0" w:rsidRPr="00351BB1">
        <w:rPr>
          <w:rFonts w:cs="Arial"/>
        </w:rPr>
        <w:t xml:space="preserve"> Sep</w:t>
      </w:r>
      <w:r w:rsidR="00A02B23" w:rsidRPr="00351BB1">
        <w:rPr>
          <w:rFonts w:cs="Arial"/>
        </w:rPr>
        <w:t xml:space="preserve"> 2015, D. Barrozo.</w:t>
      </w:r>
    </w:p>
    <w:p w14:paraId="61E782B4" w14:textId="64D89C1B" w:rsidR="00A02B23" w:rsidRPr="00351BB1" w:rsidRDefault="00422363" w:rsidP="00A02B23">
      <w:pPr>
        <w:rPr>
          <w:rFonts w:cs="Arial"/>
          <w:lang w:val="es-419"/>
        </w:rPr>
      </w:pPr>
      <w:r w:rsidRPr="00351BB1">
        <w:rPr>
          <w:rFonts w:cs="Arial"/>
          <w:b/>
          <w:bCs/>
          <w:lang w:val="es-419"/>
        </w:rPr>
        <w:t>Common name.</w:t>
      </w:r>
      <w:r w:rsidR="00B315DA" w:rsidRPr="00351BB1">
        <w:rPr>
          <w:rFonts w:cs="Arial"/>
          <w:lang w:val="es-419"/>
        </w:rPr>
        <w:t xml:space="preserve"> </w:t>
      </w:r>
      <w:r w:rsidR="00A02B23" w:rsidRPr="00351BB1">
        <w:rPr>
          <w:rFonts w:cs="Arial"/>
          <w:lang w:val="es-419"/>
        </w:rPr>
        <w:t xml:space="preserve">Baboso in Riberalta and Rurrenabaque (Beni); blanquillo in Rurrenabaque, Cachuela Esperanza (Beni), and Puerto Villarroel (Cochabamba) (Carvajal-Vallejos </w:t>
      </w:r>
      <w:r w:rsidR="002B4584" w:rsidRPr="00351BB1">
        <w:rPr>
          <w:rFonts w:cs="Arial"/>
          <w:i/>
          <w:iCs/>
          <w:lang w:val="es-419"/>
        </w:rPr>
        <w:t>et al</w:t>
      </w:r>
      <w:r w:rsidR="00935E46" w:rsidRPr="00351BB1">
        <w:rPr>
          <w:rFonts w:cs="Arial"/>
          <w:i/>
          <w:iCs/>
          <w:lang w:val="es-419"/>
        </w:rPr>
        <w:t>.</w:t>
      </w:r>
      <w:r w:rsidR="00A02B23" w:rsidRPr="00351BB1">
        <w:rPr>
          <w:rFonts w:cs="Arial"/>
          <w:lang w:val="es-419"/>
        </w:rPr>
        <w:t xml:space="preserve"> 2011).</w:t>
      </w:r>
    </w:p>
    <w:p w14:paraId="3DCFBF53" w14:textId="0FA39D4E" w:rsidR="00A02B23" w:rsidRPr="00351BB1" w:rsidRDefault="00A02B23" w:rsidP="00AA2465">
      <w:pPr>
        <w:rPr>
          <w:rFonts w:cs="Arial"/>
          <w:szCs w:val="24"/>
        </w:rPr>
      </w:pPr>
      <w:r w:rsidRPr="00351BB1">
        <w:rPr>
          <w:rFonts w:cs="Arial"/>
          <w:b/>
          <w:bCs/>
          <w:szCs w:val="24"/>
        </w:rPr>
        <w:t xml:space="preserve">Diagnosis. </w:t>
      </w:r>
      <w:r w:rsidR="00414B30" w:rsidRPr="00351BB1">
        <w:rPr>
          <w:rFonts w:cs="Arial"/>
          <w:i/>
          <w:iCs/>
        </w:rPr>
        <w:t>B</w:t>
      </w:r>
      <w:r w:rsidR="00AB245E" w:rsidRPr="00351BB1">
        <w:rPr>
          <w:rFonts w:cs="Arial"/>
          <w:i/>
          <w:iCs/>
        </w:rPr>
        <w:t>rachyplatystoma</w:t>
      </w:r>
      <w:r w:rsidR="00414B30" w:rsidRPr="00351BB1">
        <w:rPr>
          <w:rFonts w:cs="Arial"/>
          <w:i/>
          <w:iCs/>
        </w:rPr>
        <w:t xml:space="preserve"> platynema</w:t>
      </w:r>
      <w:r w:rsidR="00414B30" w:rsidRPr="00351BB1">
        <w:rPr>
          <w:rFonts w:cs="Arial"/>
          <w:b/>
          <w:bCs/>
        </w:rPr>
        <w:t xml:space="preserve"> </w:t>
      </w:r>
      <w:r w:rsidR="00414B30" w:rsidRPr="00351BB1">
        <w:rPr>
          <w:rFonts w:cs="Arial"/>
        </w:rPr>
        <w:t xml:space="preserve">differs from its congeners in the following: </w:t>
      </w:r>
      <w:r w:rsidRPr="00351BB1">
        <w:rPr>
          <w:rFonts w:cs="Arial"/>
          <w:szCs w:val="24"/>
        </w:rPr>
        <w:t xml:space="preserve">from </w:t>
      </w:r>
      <w:r w:rsidR="00D0645E" w:rsidRPr="00351BB1">
        <w:rPr>
          <w:rFonts w:cs="Arial"/>
          <w:i/>
          <w:iCs/>
          <w:szCs w:val="24"/>
        </w:rPr>
        <w:t>B. filamentosum</w:t>
      </w:r>
      <w:r w:rsidRPr="00351BB1">
        <w:rPr>
          <w:rFonts w:cs="Arial"/>
          <w:szCs w:val="24"/>
        </w:rPr>
        <w:t xml:space="preserve"> by the interorbital distance (17-18.8% </w:t>
      </w:r>
      <w:r w:rsidR="002D3A09" w:rsidRPr="00351BB1">
        <w:rPr>
          <w:rFonts w:cs="Arial"/>
          <w:szCs w:val="24"/>
        </w:rPr>
        <w:t>HL</w:t>
      </w:r>
      <w:r w:rsidRPr="00351BB1">
        <w:rPr>
          <w:rFonts w:cs="Arial"/>
          <w:szCs w:val="24"/>
        </w:rPr>
        <w:t xml:space="preserve"> </w:t>
      </w:r>
      <w:r w:rsidR="00DC54B7" w:rsidRPr="00351BB1">
        <w:rPr>
          <w:rFonts w:cs="Arial"/>
          <w:i/>
          <w:iCs/>
          <w:szCs w:val="24"/>
        </w:rPr>
        <w:t>vs.</w:t>
      </w:r>
      <w:r w:rsidRPr="00351BB1">
        <w:rPr>
          <w:rFonts w:cs="Arial"/>
          <w:szCs w:val="24"/>
        </w:rPr>
        <w:t xml:space="preserve"> 27.5%), </w:t>
      </w:r>
      <w:r w:rsidR="00E222E6" w:rsidRPr="00351BB1">
        <w:rPr>
          <w:rFonts w:cs="Arial"/>
          <w:szCs w:val="24"/>
        </w:rPr>
        <w:t>left posterior nostril to right posterior nostril</w:t>
      </w:r>
      <w:r w:rsidR="00F96542" w:rsidRPr="00351BB1">
        <w:rPr>
          <w:rFonts w:cs="Arial"/>
          <w:szCs w:val="24"/>
        </w:rPr>
        <w:t xml:space="preserve"> </w:t>
      </w:r>
      <w:r w:rsidRPr="00351BB1">
        <w:rPr>
          <w:rFonts w:cs="Arial"/>
          <w:szCs w:val="24"/>
        </w:rPr>
        <w:t xml:space="preserve">(19.6-21.1% </w:t>
      </w:r>
      <w:r w:rsidR="002D3A09" w:rsidRPr="00351BB1">
        <w:rPr>
          <w:rFonts w:cs="Arial"/>
          <w:szCs w:val="24"/>
        </w:rPr>
        <w:t>HL</w:t>
      </w:r>
      <w:r w:rsidRPr="00351BB1">
        <w:rPr>
          <w:rFonts w:cs="Arial"/>
          <w:szCs w:val="24"/>
        </w:rPr>
        <w:t xml:space="preserve"> </w:t>
      </w:r>
      <w:r w:rsidR="00DC54B7" w:rsidRPr="00351BB1">
        <w:rPr>
          <w:rFonts w:cs="Arial"/>
          <w:i/>
          <w:iCs/>
          <w:szCs w:val="24"/>
        </w:rPr>
        <w:t>vs.</w:t>
      </w:r>
      <w:r w:rsidRPr="00351BB1">
        <w:rPr>
          <w:rFonts w:cs="Arial"/>
          <w:szCs w:val="24"/>
        </w:rPr>
        <w:t xml:space="preserve"> 31.5%), distance between anterior </w:t>
      </w:r>
      <w:r w:rsidR="00D1056A" w:rsidRPr="00351BB1">
        <w:rPr>
          <w:rFonts w:cs="Arial"/>
          <w:szCs w:val="24"/>
        </w:rPr>
        <w:t>nostrils</w:t>
      </w:r>
      <w:r w:rsidRPr="00351BB1">
        <w:rPr>
          <w:rFonts w:cs="Arial"/>
          <w:szCs w:val="24"/>
        </w:rPr>
        <w:t xml:space="preserve"> (24.5-27% </w:t>
      </w:r>
      <w:r w:rsidR="002D3A09" w:rsidRPr="00351BB1">
        <w:rPr>
          <w:rFonts w:cs="Arial"/>
          <w:szCs w:val="24"/>
        </w:rPr>
        <w:t>HL</w:t>
      </w:r>
      <w:r w:rsidRPr="00351BB1">
        <w:rPr>
          <w:rFonts w:cs="Arial"/>
          <w:szCs w:val="24"/>
        </w:rPr>
        <w:t xml:space="preserve"> </w:t>
      </w:r>
      <w:r w:rsidR="00DC54B7" w:rsidRPr="00351BB1">
        <w:rPr>
          <w:rFonts w:cs="Arial"/>
          <w:i/>
          <w:iCs/>
          <w:szCs w:val="24"/>
        </w:rPr>
        <w:t>vs.</w:t>
      </w:r>
      <w:r w:rsidRPr="00351BB1">
        <w:rPr>
          <w:rFonts w:cs="Arial"/>
          <w:szCs w:val="24"/>
        </w:rPr>
        <w:t xml:space="preserve"> 32.7%), </w:t>
      </w:r>
      <w:r w:rsidR="007C23E6" w:rsidRPr="00351BB1">
        <w:rPr>
          <w:rFonts w:cs="Arial"/>
          <w:szCs w:val="24"/>
        </w:rPr>
        <w:t>posterior nostril to anterior margin of orbit</w:t>
      </w:r>
      <w:r w:rsidRPr="00351BB1">
        <w:rPr>
          <w:rFonts w:cs="Arial"/>
          <w:szCs w:val="24"/>
        </w:rPr>
        <w:t xml:space="preserve"> (29.8-31.7% </w:t>
      </w:r>
      <w:r w:rsidR="002D3A09" w:rsidRPr="00351BB1">
        <w:rPr>
          <w:rFonts w:cs="Arial"/>
          <w:szCs w:val="24"/>
        </w:rPr>
        <w:t>HL</w:t>
      </w:r>
      <w:r w:rsidRPr="00351BB1">
        <w:rPr>
          <w:rFonts w:cs="Arial"/>
          <w:szCs w:val="24"/>
        </w:rPr>
        <w:t xml:space="preserve"> </w:t>
      </w:r>
      <w:r w:rsidR="00DC54B7" w:rsidRPr="00351BB1">
        <w:rPr>
          <w:rFonts w:cs="Arial"/>
          <w:i/>
          <w:iCs/>
          <w:szCs w:val="24"/>
        </w:rPr>
        <w:t>vs.</w:t>
      </w:r>
      <w:r w:rsidRPr="00351BB1">
        <w:rPr>
          <w:rFonts w:cs="Arial"/>
          <w:szCs w:val="24"/>
        </w:rPr>
        <w:t xml:space="preserve"> 20.3%), snout length (54.8-59% </w:t>
      </w:r>
      <w:r w:rsidR="002D3A09" w:rsidRPr="00351BB1">
        <w:rPr>
          <w:rFonts w:cs="Arial"/>
          <w:szCs w:val="24"/>
        </w:rPr>
        <w:t>HL</w:t>
      </w:r>
      <w:r w:rsidRPr="00351BB1">
        <w:rPr>
          <w:rFonts w:cs="Arial"/>
          <w:szCs w:val="24"/>
        </w:rPr>
        <w:t xml:space="preserve"> </w:t>
      </w:r>
      <w:r w:rsidR="00DC54B7" w:rsidRPr="00351BB1">
        <w:rPr>
          <w:rFonts w:cs="Arial"/>
          <w:i/>
          <w:iCs/>
          <w:szCs w:val="24"/>
        </w:rPr>
        <w:t>vs.</w:t>
      </w:r>
      <w:r w:rsidRPr="00351BB1">
        <w:rPr>
          <w:rFonts w:cs="Arial"/>
          <w:szCs w:val="24"/>
        </w:rPr>
        <w:t xml:space="preserve"> 48.2%), postorbital length (39.3-40.4% </w:t>
      </w:r>
      <w:r w:rsidR="002D3A09" w:rsidRPr="00351BB1">
        <w:rPr>
          <w:rFonts w:cs="Arial"/>
          <w:szCs w:val="24"/>
        </w:rPr>
        <w:t>HL</w:t>
      </w:r>
      <w:r w:rsidRPr="00351BB1">
        <w:rPr>
          <w:rFonts w:cs="Arial"/>
          <w:szCs w:val="24"/>
        </w:rPr>
        <w:t xml:space="preserve"> </w:t>
      </w:r>
      <w:r w:rsidR="00DC54B7" w:rsidRPr="00351BB1">
        <w:rPr>
          <w:rFonts w:cs="Arial"/>
          <w:i/>
          <w:iCs/>
          <w:szCs w:val="24"/>
        </w:rPr>
        <w:t>vs.</w:t>
      </w:r>
      <w:r w:rsidRPr="00351BB1">
        <w:rPr>
          <w:rFonts w:cs="Arial"/>
          <w:szCs w:val="24"/>
        </w:rPr>
        <w:t xml:space="preserve"> 46.5%), mouth width (41.4-46.3% </w:t>
      </w:r>
      <w:r w:rsidR="002D3A09" w:rsidRPr="00351BB1">
        <w:rPr>
          <w:rFonts w:cs="Arial"/>
          <w:szCs w:val="24"/>
        </w:rPr>
        <w:t>HL</w:t>
      </w:r>
      <w:r w:rsidRPr="00351BB1">
        <w:rPr>
          <w:rFonts w:cs="Arial"/>
          <w:szCs w:val="24"/>
        </w:rPr>
        <w:t xml:space="preserve"> </w:t>
      </w:r>
      <w:r w:rsidR="00DC54B7" w:rsidRPr="00351BB1">
        <w:rPr>
          <w:rFonts w:cs="Arial"/>
          <w:i/>
          <w:iCs/>
          <w:szCs w:val="24"/>
        </w:rPr>
        <w:t>vs.</w:t>
      </w:r>
      <w:r w:rsidRPr="00351BB1">
        <w:rPr>
          <w:rFonts w:cs="Arial"/>
          <w:szCs w:val="24"/>
        </w:rPr>
        <w:t xml:space="preserve"> 52.6%), distance between </w:t>
      </w:r>
      <w:r w:rsidRPr="00351BB1">
        <w:rPr>
          <w:rFonts w:cs="Arial"/>
          <w:szCs w:val="24"/>
        </w:rPr>
        <w:lastRenderedPageBreak/>
        <w:t xml:space="preserve">external </w:t>
      </w:r>
      <w:r w:rsidR="00033F80" w:rsidRPr="00351BB1">
        <w:rPr>
          <w:rFonts w:cs="Arial"/>
          <w:szCs w:val="24"/>
        </w:rPr>
        <w:t xml:space="preserve">mental </w:t>
      </w:r>
      <w:r w:rsidRPr="00351BB1">
        <w:rPr>
          <w:rFonts w:cs="Arial"/>
          <w:szCs w:val="24"/>
        </w:rPr>
        <w:t xml:space="preserve">barbels (29.6-34.7% </w:t>
      </w:r>
      <w:r w:rsidR="002D3A09" w:rsidRPr="00351BB1">
        <w:rPr>
          <w:rFonts w:cs="Arial"/>
          <w:szCs w:val="24"/>
        </w:rPr>
        <w:t>HL</w:t>
      </w:r>
      <w:r w:rsidRPr="00351BB1">
        <w:rPr>
          <w:rFonts w:cs="Arial"/>
          <w:szCs w:val="24"/>
        </w:rPr>
        <w:t xml:space="preserve"> </w:t>
      </w:r>
      <w:r w:rsidR="00DC54B7" w:rsidRPr="00351BB1">
        <w:rPr>
          <w:rFonts w:cs="Arial"/>
          <w:i/>
          <w:iCs/>
          <w:szCs w:val="24"/>
        </w:rPr>
        <w:t>vs.</w:t>
      </w:r>
      <w:r w:rsidRPr="00351BB1">
        <w:rPr>
          <w:rFonts w:cs="Arial"/>
          <w:szCs w:val="24"/>
        </w:rPr>
        <w:t xml:space="preserve"> 38.6%), </w:t>
      </w:r>
      <w:r w:rsidR="00342288" w:rsidRPr="00351BB1">
        <w:rPr>
          <w:rFonts w:cs="Arial"/>
          <w:szCs w:val="24"/>
        </w:rPr>
        <w:t>internal mental barbel length</w:t>
      </w:r>
      <w:r w:rsidRPr="00351BB1">
        <w:rPr>
          <w:rFonts w:cs="Arial"/>
          <w:szCs w:val="24"/>
        </w:rPr>
        <w:t xml:space="preserve"> (27.8-48.4% </w:t>
      </w:r>
      <w:r w:rsidR="002D3A09" w:rsidRPr="00351BB1">
        <w:rPr>
          <w:rFonts w:cs="Arial"/>
          <w:szCs w:val="24"/>
        </w:rPr>
        <w:t>SL</w:t>
      </w:r>
      <w:r w:rsidRPr="00351BB1">
        <w:rPr>
          <w:rFonts w:cs="Arial"/>
          <w:szCs w:val="24"/>
        </w:rPr>
        <w:t xml:space="preserve"> </w:t>
      </w:r>
      <w:r w:rsidR="00DC54B7" w:rsidRPr="00351BB1">
        <w:rPr>
          <w:rFonts w:cs="Arial"/>
          <w:i/>
          <w:iCs/>
          <w:szCs w:val="24"/>
        </w:rPr>
        <w:t>vs.</w:t>
      </w:r>
      <w:r w:rsidRPr="00351BB1">
        <w:rPr>
          <w:rFonts w:cs="Arial"/>
          <w:szCs w:val="24"/>
        </w:rPr>
        <w:t xml:space="preserve"> 4.8%), </w:t>
      </w:r>
      <w:r w:rsidR="00342288" w:rsidRPr="00351BB1">
        <w:rPr>
          <w:rFonts w:cs="Arial"/>
          <w:szCs w:val="24"/>
        </w:rPr>
        <w:t>external mental barbel length</w:t>
      </w:r>
      <w:r w:rsidRPr="00351BB1">
        <w:rPr>
          <w:rFonts w:cs="Arial"/>
          <w:szCs w:val="24"/>
        </w:rPr>
        <w:t xml:space="preserve"> (40.3-67% </w:t>
      </w:r>
      <w:r w:rsidR="002D3A09" w:rsidRPr="00351BB1">
        <w:rPr>
          <w:rFonts w:cs="Arial"/>
          <w:szCs w:val="24"/>
        </w:rPr>
        <w:t>SL</w:t>
      </w:r>
      <w:r w:rsidRPr="00351BB1">
        <w:rPr>
          <w:rFonts w:cs="Arial"/>
          <w:szCs w:val="24"/>
        </w:rPr>
        <w:t xml:space="preserve"> </w:t>
      </w:r>
      <w:r w:rsidR="00DC54B7" w:rsidRPr="00351BB1">
        <w:rPr>
          <w:rFonts w:cs="Arial"/>
          <w:i/>
          <w:iCs/>
          <w:szCs w:val="24"/>
        </w:rPr>
        <w:t>vs.</w:t>
      </w:r>
      <w:r w:rsidRPr="00351BB1">
        <w:rPr>
          <w:rFonts w:cs="Arial"/>
          <w:szCs w:val="24"/>
        </w:rPr>
        <w:t xml:space="preserve"> 17.8%), body width (16.4-17.2% </w:t>
      </w:r>
      <w:r w:rsidR="002D3A09" w:rsidRPr="00351BB1">
        <w:rPr>
          <w:rFonts w:cs="Arial"/>
          <w:szCs w:val="24"/>
        </w:rPr>
        <w:t>SL</w:t>
      </w:r>
      <w:r w:rsidRPr="00351BB1">
        <w:rPr>
          <w:rFonts w:cs="Arial"/>
          <w:szCs w:val="24"/>
        </w:rPr>
        <w:t xml:space="preserve"> </w:t>
      </w:r>
      <w:r w:rsidR="00DC54B7" w:rsidRPr="00351BB1">
        <w:rPr>
          <w:rFonts w:cs="Arial"/>
          <w:i/>
          <w:iCs/>
          <w:szCs w:val="24"/>
        </w:rPr>
        <w:t>vs.</w:t>
      </w:r>
      <w:r w:rsidRPr="00351BB1">
        <w:rPr>
          <w:rFonts w:cs="Arial"/>
          <w:szCs w:val="24"/>
        </w:rPr>
        <w:t xml:space="preserve"> 22.6%), </w:t>
      </w:r>
      <w:r w:rsidR="001A315A" w:rsidRPr="00351BB1">
        <w:rPr>
          <w:rFonts w:cs="Arial"/>
          <w:szCs w:val="24"/>
        </w:rPr>
        <w:t>p</w:t>
      </w:r>
      <w:r w:rsidR="00737568" w:rsidRPr="00351BB1">
        <w:rPr>
          <w:rFonts w:cs="Arial"/>
          <w:szCs w:val="24"/>
        </w:rPr>
        <w:t xml:space="preserve">ectoral fin origin to dorsal fin </w:t>
      </w:r>
      <w:r w:rsidR="006243CC" w:rsidRPr="00351BB1">
        <w:rPr>
          <w:rFonts w:cs="Arial"/>
          <w:szCs w:val="24"/>
        </w:rPr>
        <w:t>insertion</w:t>
      </w:r>
      <w:r w:rsidRPr="00351BB1">
        <w:rPr>
          <w:rFonts w:cs="Arial"/>
          <w:szCs w:val="24"/>
        </w:rPr>
        <w:t xml:space="preserve"> (25.5-26.8% </w:t>
      </w:r>
      <w:r w:rsidR="002D3A09" w:rsidRPr="00351BB1">
        <w:rPr>
          <w:rFonts w:cs="Arial"/>
          <w:szCs w:val="24"/>
        </w:rPr>
        <w:t>SL</w:t>
      </w:r>
      <w:r w:rsidRPr="00351BB1">
        <w:rPr>
          <w:rFonts w:cs="Arial"/>
          <w:szCs w:val="24"/>
        </w:rPr>
        <w:t xml:space="preserve"> </w:t>
      </w:r>
      <w:r w:rsidR="00DC54B7" w:rsidRPr="00351BB1">
        <w:rPr>
          <w:rFonts w:cs="Arial"/>
          <w:i/>
          <w:iCs/>
          <w:szCs w:val="24"/>
        </w:rPr>
        <w:t>vs.</w:t>
      </w:r>
      <w:r w:rsidRPr="00351BB1">
        <w:rPr>
          <w:rFonts w:cs="Arial"/>
          <w:szCs w:val="24"/>
        </w:rPr>
        <w:t xml:space="preserve"> 30.4%); from </w:t>
      </w:r>
      <w:r w:rsidR="00D0645E" w:rsidRPr="00351BB1">
        <w:rPr>
          <w:rFonts w:cs="Arial"/>
          <w:i/>
          <w:iCs/>
          <w:szCs w:val="24"/>
        </w:rPr>
        <w:t>B. juruense</w:t>
      </w:r>
      <w:r w:rsidRPr="00351BB1">
        <w:rPr>
          <w:rFonts w:cs="Arial"/>
          <w:szCs w:val="24"/>
        </w:rPr>
        <w:t xml:space="preserve"> by the interorbital distance (17-18.8% </w:t>
      </w:r>
      <w:r w:rsidR="002D3A09" w:rsidRPr="00351BB1">
        <w:rPr>
          <w:rFonts w:cs="Arial"/>
          <w:szCs w:val="24"/>
        </w:rPr>
        <w:t>HL</w:t>
      </w:r>
      <w:r w:rsidRPr="00351BB1">
        <w:rPr>
          <w:rFonts w:cs="Arial"/>
          <w:szCs w:val="24"/>
        </w:rPr>
        <w:t xml:space="preserve"> </w:t>
      </w:r>
      <w:r w:rsidR="00DC54B7" w:rsidRPr="00351BB1">
        <w:rPr>
          <w:rFonts w:cs="Arial"/>
          <w:i/>
          <w:iCs/>
          <w:szCs w:val="24"/>
        </w:rPr>
        <w:t>vs.</w:t>
      </w:r>
      <w:r w:rsidRPr="00351BB1">
        <w:rPr>
          <w:rFonts w:cs="Arial"/>
          <w:szCs w:val="24"/>
        </w:rPr>
        <w:t xml:space="preserve"> 24.4%), </w:t>
      </w:r>
      <w:r w:rsidR="00E222E6" w:rsidRPr="00351BB1">
        <w:rPr>
          <w:rFonts w:cs="Arial"/>
          <w:szCs w:val="24"/>
        </w:rPr>
        <w:t>left posterior nostril to right posterior nostril</w:t>
      </w:r>
      <w:r w:rsidRPr="00351BB1">
        <w:rPr>
          <w:rFonts w:cs="Arial"/>
          <w:szCs w:val="24"/>
        </w:rPr>
        <w:t xml:space="preserve"> (19.6-21.1% </w:t>
      </w:r>
      <w:r w:rsidR="002D3A09" w:rsidRPr="00351BB1">
        <w:rPr>
          <w:rFonts w:cs="Arial"/>
          <w:szCs w:val="24"/>
        </w:rPr>
        <w:t>HL</w:t>
      </w:r>
      <w:r w:rsidRPr="00351BB1">
        <w:rPr>
          <w:rFonts w:cs="Arial"/>
          <w:szCs w:val="24"/>
        </w:rPr>
        <w:t xml:space="preserve"> </w:t>
      </w:r>
      <w:r w:rsidR="00DC54B7" w:rsidRPr="00351BB1">
        <w:rPr>
          <w:rFonts w:cs="Arial"/>
          <w:i/>
          <w:iCs/>
          <w:szCs w:val="24"/>
        </w:rPr>
        <w:t>vs.</w:t>
      </w:r>
      <w:r w:rsidRPr="00351BB1">
        <w:rPr>
          <w:rFonts w:cs="Arial"/>
          <w:szCs w:val="24"/>
        </w:rPr>
        <w:t xml:space="preserve"> 25.4%), snout length (54.8-59% </w:t>
      </w:r>
      <w:r w:rsidR="002D3A09" w:rsidRPr="00351BB1">
        <w:rPr>
          <w:rFonts w:cs="Arial"/>
          <w:szCs w:val="24"/>
        </w:rPr>
        <w:t>HL</w:t>
      </w:r>
      <w:r w:rsidRPr="00351BB1">
        <w:rPr>
          <w:rFonts w:cs="Arial"/>
          <w:szCs w:val="24"/>
        </w:rPr>
        <w:t xml:space="preserve"> </w:t>
      </w:r>
      <w:r w:rsidR="00DC54B7" w:rsidRPr="00351BB1">
        <w:rPr>
          <w:rFonts w:cs="Arial"/>
          <w:i/>
          <w:iCs/>
          <w:szCs w:val="24"/>
        </w:rPr>
        <w:t>vs.</w:t>
      </w:r>
      <w:r w:rsidRPr="00351BB1">
        <w:rPr>
          <w:rFonts w:cs="Arial"/>
          <w:szCs w:val="24"/>
        </w:rPr>
        <w:t xml:space="preserve"> 51.5%), postorbital length (39.3-40.4% </w:t>
      </w:r>
      <w:r w:rsidR="002D3A09" w:rsidRPr="00351BB1">
        <w:rPr>
          <w:rFonts w:cs="Arial"/>
          <w:szCs w:val="24"/>
        </w:rPr>
        <w:t>HL</w:t>
      </w:r>
      <w:r w:rsidRPr="00351BB1">
        <w:rPr>
          <w:rFonts w:cs="Arial"/>
          <w:szCs w:val="24"/>
        </w:rPr>
        <w:t xml:space="preserve"> </w:t>
      </w:r>
      <w:r w:rsidR="00DC54B7" w:rsidRPr="00351BB1">
        <w:rPr>
          <w:rFonts w:cs="Arial"/>
          <w:i/>
          <w:iCs/>
          <w:szCs w:val="24"/>
        </w:rPr>
        <w:t>vs.</w:t>
      </w:r>
      <w:r w:rsidRPr="00351BB1">
        <w:rPr>
          <w:rFonts w:cs="Arial"/>
          <w:szCs w:val="24"/>
        </w:rPr>
        <w:t xml:space="preserve"> 46.9%), mouth width (41.4-46.3% </w:t>
      </w:r>
      <w:r w:rsidR="002D3A09" w:rsidRPr="00351BB1">
        <w:rPr>
          <w:rFonts w:cs="Arial"/>
          <w:szCs w:val="24"/>
        </w:rPr>
        <w:t>HL</w:t>
      </w:r>
      <w:r w:rsidRPr="00351BB1">
        <w:rPr>
          <w:rFonts w:cs="Arial"/>
          <w:szCs w:val="24"/>
        </w:rPr>
        <w:t xml:space="preserve"> </w:t>
      </w:r>
      <w:r w:rsidR="00DC54B7" w:rsidRPr="00351BB1">
        <w:rPr>
          <w:rFonts w:cs="Arial"/>
          <w:i/>
          <w:iCs/>
          <w:szCs w:val="24"/>
        </w:rPr>
        <w:t>vs.</w:t>
      </w:r>
      <w:r w:rsidRPr="00351BB1">
        <w:rPr>
          <w:rFonts w:cs="Arial"/>
          <w:szCs w:val="24"/>
        </w:rPr>
        <w:t xml:space="preserve"> 56.9%), distance between internal </w:t>
      </w:r>
      <w:r w:rsidR="00033F80" w:rsidRPr="00351BB1">
        <w:rPr>
          <w:rFonts w:cs="Arial"/>
          <w:szCs w:val="24"/>
        </w:rPr>
        <w:t xml:space="preserve">mental </w:t>
      </w:r>
      <w:r w:rsidRPr="00351BB1">
        <w:rPr>
          <w:rFonts w:cs="Arial"/>
          <w:szCs w:val="24"/>
        </w:rPr>
        <w:t xml:space="preserve">barbels (13.5-19% </w:t>
      </w:r>
      <w:r w:rsidR="002D3A09" w:rsidRPr="00351BB1">
        <w:rPr>
          <w:rFonts w:cs="Arial"/>
          <w:szCs w:val="24"/>
        </w:rPr>
        <w:t>HL</w:t>
      </w:r>
      <w:r w:rsidRPr="00351BB1">
        <w:rPr>
          <w:rFonts w:cs="Arial"/>
          <w:szCs w:val="24"/>
        </w:rPr>
        <w:t xml:space="preserve"> </w:t>
      </w:r>
      <w:r w:rsidR="00DC54B7" w:rsidRPr="00351BB1">
        <w:rPr>
          <w:rFonts w:cs="Arial"/>
          <w:i/>
          <w:iCs/>
          <w:szCs w:val="24"/>
        </w:rPr>
        <w:t>vs.</w:t>
      </w:r>
      <w:r w:rsidRPr="00351BB1">
        <w:rPr>
          <w:rFonts w:cs="Arial"/>
          <w:szCs w:val="24"/>
        </w:rPr>
        <w:t xml:space="preserve"> 27.9%), distance between external </w:t>
      </w:r>
      <w:r w:rsidR="00033F80" w:rsidRPr="00351BB1">
        <w:rPr>
          <w:rFonts w:cs="Arial"/>
          <w:szCs w:val="24"/>
        </w:rPr>
        <w:t xml:space="preserve">mental </w:t>
      </w:r>
      <w:r w:rsidRPr="00351BB1">
        <w:rPr>
          <w:rFonts w:cs="Arial"/>
          <w:szCs w:val="24"/>
        </w:rPr>
        <w:t xml:space="preserve">barbels (29.6-34.7% </w:t>
      </w:r>
      <w:r w:rsidR="002D3A09" w:rsidRPr="00351BB1">
        <w:rPr>
          <w:rFonts w:cs="Arial"/>
          <w:szCs w:val="24"/>
        </w:rPr>
        <w:t>HL</w:t>
      </w:r>
      <w:r w:rsidRPr="00351BB1">
        <w:rPr>
          <w:rFonts w:cs="Arial"/>
          <w:szCs w:val="24"/>
        </w:rPr>
        <w:t xml:space="preserve"> </w:t>
      </w:r>
      <w:r w:rsidR="00DC54B7" w:rsidRPr="00351BB1">
        <w:rPr>
          <w:rFonts w:cs="Arial"/>
          <w:i/>
          <w:iCs/>
          <w:szCs w:val="24"/>
        </w:rPr>
        <w:t>vs.</w:t>
      </w:r>
      <w:r w:rsidRPr="00351BB1">
        <w:rPr>
          <w:rFonts w:cs="Arial"/>
          <w:szCs w:val="24"/>
        </w:rPr>
        <w:t xml:space="preserve"> 44.7%), </w:t>
      </w:r>
      <w:r w:rsidR="00342288" w:rsidRPr="00351BB1">
        <w:rPr>
          <w:rFonts w:cs="Arial"/>
          <w:szCs w:val="24"/>
        </w:rPr>
        <w:t>internal mental barbel length</w:t>
      </w:r>
      <w:r w:rsidRPr="00351BB1">
        <w:rPr>
          <w:rFonts w:cs="Arial"/>
          <w:szCs w:val="24"/>
        </w:rPr>
        <w:t xml:space="preserve"> (27.8-48.4% </w:t>
      </w:r>
      <w:r w:rsidR="002D3A09" w:rsidRPr="00351BB1">
        <w:rPr>
          <w:rFonts w:cs="Arial"/>
          <w:szCs w:val="24"/>
        </w:rPr>
        <w:t>SL</w:t>
      </w:r>
      <w:r w:rsidRPr="00351BB1">
        <w:rPr>
          <w:rFonts w:cs="Arial"/>
          <w:szCs w:val="24"/>
        </w:rPr>
        <w:t xml:space="preserve"> </w:t>
      </w:r>
      <w:r w:rsidR="00DC54B7" w:rsidRPr="00351BB1">
        <w:rPr>
          <w:rFonts w:cs="Arial"/>
          <w:i/>
          <w:iCs/>
          <w:szCs w:val="24"/>
        </w:rPr>
        <w:t>vs.</w:t>
      </w:r>
      <w:r w:rsidRPr="00351BB1">
        <w:rPr>
          <w:rFonts w:cs="Arial"/>
          <w:szCs w:val="24"/>
        </w:rPr>
        <w:t xml:space="preserve"> 13.4%), </w:t>
      </w:r>
      <w:r w:rsidR="00342288" w:rsidRPr="00351BB1">
        <w:rPr>
          <w:rFonts w:cs="Arial"/>
          <w:szCs w:val="24"/>
        </w:rPr>
        <w:t>external mental barbel length</w:t>
      </w:r>
      <w:r w:rsidRPr="00351BB1">
        <w:rPr>
          <w:rFonts w:cs="Arial"/>
          <w:szCs w:val="24"/>
        </w:rPr>
        <w:t xml:space="preserve"> (40.3-67% </w:t>
      </w:r>
      <w:r w:rsidR="002D3A09" w:rsidRPr="00351BB1">
        <w:rPr>
          <w:rFonts w:cs="Arial"/>
          <w:szCs w:val="24"/>
        </w:rPr>
        <w:t>SL</w:t>
      </w:r>
      <w:r w:rsidRPr="00351BB1">
        <w:rPr>
          <w:rFonts w:cs="Arial"/>
          <w:szCs w:val="24"/>
        </w:rPr>
        <w:t xml:space="preserve"> </w:t>
      </w:r>
      <w:r w:rsidR="00DC54B7" w:rsidRPr="00351BB1">
        <w:rPr>
          <w:rFonts w:cs="Arial"/>
          <w:i/>
          <w:iCs/>
          <w:szCs w:val="24"/>
        </w:rPr>
        <w:t>vs.</w:t>
      </w:r>
      <w:r w:rsidRPr="00351BB1">
        <w:rPr>
          <w:rFonts w:cs="Arial"/>
          <w:szCs w:val="24"/>
        </w:rPr>
        <w:t xml:space="preserve"> 22.4%); from </w:t>
      </w:r>
      <w:r w:rsidR="00D0645E" w:rsidRPr="00351BB1">
        <w:rPr>
          <w:rFonts w:cs="Arial"/>
          <w:i/>
          <w:iCs/>
          <w:szCs w:val="24"/>
        </w:rPr>
        <w:t>B. rousseauxii</w:t>
      </w:r>
      <w:r w:rsidRPr="00351BB1">
        <w:rPr>
          <w:rFonts w:cs="Arial"/>
          <w:szCs w:val="24"/>
        </w:rPr>
        <w:t xml:space="preserve"> by the interorbital distance (17-18.8% </w:t>
      </w:r>
      <w:r w:rsidR="002D3A09" w:rsidRPr="00351BB1">
        <w:rPr>
          <w:rFonts w:cs="Arial"/>
          <w:szCs w:val="24"/>
        </w:rPr>
        <w:t>HL</w:t>
      </w:r>
      <w:r w:rsidRPr="00351BB1">
        <w:rPr>
          <w:rFonts w:cs="Arial"/>
          <w:szCs w:val="24"/>
        </w:rPr>
        <w:t xml:space="preserve"> </w:t>
      </w:r>
      <w:r w:rsidR="00DC54B7" w:rsidRPr="00351BB1">
        <w:rPr>
          <w:rFonts w:cs="Arial"/>
          <w:i/>
          <w:iCs/>
          <w:szCs w:val="24"/>
        </w:rPr>
        <w:t>vs.</w:t>
      </w:r>
      <w:r w:rsidRPr="00351BB1">
        <w:rPr>
          <w:rFonts w:cs="Arial"/>
          <w:szCs w:val="24"/>
        </w:rPr>
        <w:t xml:space="preserve"> 23.1-25.6%), </w:t>
      </w:r>
      <w:r w:rsidR="00E222E6" w:rsidRPr="00351BB1">
        <w:rPr>
          <w:rFonts w:cs="Arial"/>
          <w:szCs w:val="24"/>
        </w:rPr>
        <w:t>left posterior nostril to right posterior nostril</w:t>
      </w:r>
      <w:r w:rsidRPr="00351BB1">
        <w:rPr>
          <w:rFonts w:cs="Arial"/>
          <w:szCs w:val="24"/>
        </w:rPr>
        <w:t xml:space="preserve"> (19.6-21.1% </w:t>
      </w:r>
      <w:r w:rsidR="002D3A09" w:rsidRPr="00351BB1">
        <w:rPr>
          <w:rFonts w:cs="Arial"/>
          <w:szCs w:val="24"/>
        </w:rPr>
        <w:t>HL</w:t>
      </w:r>
      <w:r w:rsidRPr="00351BB1">
        <w:rPr>
          <w:rFonts w:cs="Arial"/>
          <w:szCs w:val="24"/>
        </w:rPr>
        <w:t xml:space="preserve"> </w:t>
      </w:r>
      <w:r w:rsidR="00DC54B7" w:rsidRPr="00351BB1">
        <w:rPr>
          <w:rFonts w:cs="Arial"/>
          <w:i/>
          <w:iCs/>
          <w:szCs w:val="24"/>
        </w:rPr>
        <w:t>vs.</w:t>
      </w:r>
      <w:r w:rsidRPr="00351BB1">
        <w:rPr>
          <w:rFonts w:cs="Arial"/>
          <w:szCs w:val="24"/>
        </w:rPr>
        <w:t xml:space="preserve"> 29.5-29.6%), </w:t>
      </w:r>
      <w:r w:rsidR="007C23E6" w:rsidRPr="00351BB1">
        <w:rPr>
          <w:rFonts w:cs="Arial"/>
          <w:szCs w:val="24"/>
        </w:rPr>
        <w:t>posterior nostril to anterior margin of orbit</w:t>
      </w:r>
      <w:r w:rsidRPr="00351BB1">
        <w:rPr>
          <w:rFonts w:cs="Arial"/>
          <w:szCs w:val="24"/>
        </w:rPr>
        <w:t xml:space="preserve"> (29.8-31.7% </w:t>
      </w:r>
      <w:r w:rsidR="002D3A09" w:rsidRPr="00351BB1">
        <w:rPr>
          <w:rFonts w:cs="Arial"/>
          <w:szCs w:val="24"/>
        </w:rPr>
        <w:t>HL</w:t>
      </w:r>
      <w:r w:rsidRPr="00351BB1">
        <w:rPr>
          <w:rFonts w:cs="Arial"/>
          <w:szCs w:val="24"/>
        </w:rPr>
        <w:t xml:space="preserve"> </w:t>
      </w:r>
      <w:r w:rsidR="00DC54B7" w:rsidRPr="00351BB1">
        <w:rPr>
          <w:rFonts w:cs="Arial"/>
          <w:i/>
          <w:iCs/>
          <w:szCs w:val="24"/>
        </w:rPr>
        <w:t>vs.</w:t>
      </w:r>
      <w:r w:rsidRPr="00351BB1">
        <w:rPr>
          <w:rFonts w:cs="Arial"/>
          <w:szCs w:val="24"/>
        </w:rPr>
        <w:t xml:space="preserve"> 24.6-25.5%), </w:t>
      </w:r>
      <w:r w:rsidR="00342288" w:rsidRPr="00351BB1">
        <w:rPr>
          <w:rFonts w:cs="Arial"/>
          <w:szCs w:val="24"/>
        </w:rPr>
        <w:t>internal mental barbel length</w:t>
      </w:r>
      <w:r w:rsidRPr="00351BB1">
        <w:rPr>
          <w:rFonts w:cs="Arial"/>
          <w:szCs w:val="24"/>
        </w:rPr>
        <w:t xml:space="preserve"> (27.8-48.4% </w:t>
      </w:r>
      <w:r w:rsidR="002D3A09" w:rsidRPr="00351BB1">
        <w:rPr>
          <w:rFonts w:cs="Arial"/>
          <w:szCs w:val="24"/>
        </w:rPr>
        <w:t>SL</w:t>
      </w:r>
      <w:r w:rsidRPr="00351BB1">
        <w:rPr>
          <w:rFonts w:cs="Arial"/>
          <w:szCs w:val="24"/>
        </w:rPr>
        <w:t xml:space="preserve"> </w:t>
      </w:r>
      <w:r w:rsidR="00DC54B7" w:rsidRPr="00351BB1">
        <w:rPr>
          <w:rFonts w:cs="Arial"/>
          <w:i/>
          <w:iCs/>
          <w:szCs w:val="24"/>
        </w:rPr>
        <w:t>vs.</w:t>
      </w:r>
      <w:r w:rsidRPr="00351BB1">
        <w:rPr>
          <w:rFonts w:cs="Arial"/>
          <w:szCs w:val="24"/>
        </w:rPr>
        <w:t xml:space="preserve"> 7.1-7.3%), </w:t>
      </w:r>
      <w:r w:rsidR="00342288" w:rsidRPr="00351BB1">
        <w:rPr>
          <w:rFonts w:cs="Arial"/>
          <w:szCs w:val="24"/>
        </w:rPr>
        <w:t>external mental barbel length</w:t>
      </w:r>
      <w:r w:rsidRPr="00351BB1">
        <w:rPr>
          <w:rFonts w:cs="Arial"/>
          <w:szCs w:val="24"/>
        </w:rPr>
        <w:t xml:space="preserve"> (40.3-67% </w:t>
      </w:r>
      <w:r w:rsidR="002D3A09" w:rsidRPr="00351BB1">
        <w:rPr>
          <w:rFonts w:cs="Arial"/>
          <w:szCs w:val="24"/>
        </w:rPr>
        <w:t>SL</w:t>
      </w:r>
      <w:r w:rsidRPr="00351BB1">
        <w:rPr>
          <w:rFonts w:cs="Arial"/>
          <w:szCs w:val="24"/>
        </w:rPr>
        <w:t xml:space="preserve"> </w:t>
      </w:r>
      <w:r w:rsidR="00DC54B7" w:rsidRPr="00351BB1">
        <w:rPr>
          <w:rFonts w:cs="Arial"/>
          <w:i/>
          <w:iCs/>
          <w:szCs w:val="24"/>
        </w:rPr>
        <w:t>vs.</w:t>
      </w:r>
      <w:r w:rsidRPr="00351BB1">
        <w:rPr>
          <w:rFonts w:cs="Arial"/>
          <w:szCs w:val="24"/>
        </w:rPr>
        <w:t xml:space="preserve"> 17.2-23%), </w:t>
      </w:r>
      <w:r w:rsidR="00041FD9" w:rsidRPr="00351BB1">
        <w:rPr>
          <w:rFonts w:cs="Arial"/>
          <w:szCs w:val="24"/>
        </w:rPr>
        <w:t>pectoral spine length</w:t>
      </w:r>
      <w:r w:rsidRPr="00351BB1">
        <w:rPr>
          <w:rFonts w:cs="Arial"/>
          <w:szCs w:val="24"/>
        </w:rPr>
        <w:t xml:space="preserve"> (18.1-19.6% </w:t>
      </w:r>
      <w:r w:rsidR="002D3A09" w:rsidRPr="00351BB1">
        <w:rPr>
          <w:rFonts w:cs="Arial"/>
          <w:szCs w:val="24"/>
        </w:rPr>
        <w:t>SL</w:t>
      </w:r>
      <w:r w:rsidRPr="00351BB1">
        <w:rPr>
          <w:rFonts w:cs="Arial"/>
          <w:szCs w:val="24"/>
        </w:rPr>
        <w:t xml:space="preserve"> </w:t>
      </w:r>
      <w:r w:rsidR="00DC54B7" w:rsidRPr="00351BB1">
        <w:rPr>
          <w:rFonts w:cs="Arial"/>
          <w:i/>
          <w:iCs/>
          <w:szCs w:val="24"/>
        </w:rPr>
        <w:t>vs.</w:t>
      </w:r>
      <w:r w:rsidRPr="00351BB1">
        <w:rPr>
          <w:rFonts w:cs="Arial"/>
          <w:szCs w:val="24"/>
        </w:rPr>
        <w:t xml:space="preserve"> 13.6-14.5%), </w:t>
      </w:r>
      <w:r w:rsidR="00041FD9" w:rsidRPr="00351BB1">
        <w:rPr>
          <w:rFonts w:cs="Arial"/>
          <w:szCs w:val="24"/>
        </w:rPr>
        <w:t>adipose fin base length</w:t>
      </w:r>
      <w:r w:rsidRPr="00351BB1">
        <w:rPr>
          <w:rFonts w:cs="Arial"/>
          <w:szCs w:val="24"/>
        </w:rPr>
        <w:t xml:space="preserve"> (16.8-19.7% </w:t>
      </w:r>
      <w:r w:rsidR="002D3A09" w:rsidRPr="00351BB1">
        <w:rPr>
          <w:rFonts w:cs="Arial"/>
          <w:szCs w:val="24"/>
        </w:rPr>
        <w:t>SL</w:t>
      </w:r>
      <w:r w:rsidRPr="00351BB1">
        <w:rPr>
          <w:rFonts w:cs="Arial"/>
          <w:szCs w:val="24"/>
        </w:rPr>
        <w:t xml:space="preserve"> </w:t>
      </w:r>
      <w:r w:rsidR="00DC54B7" w:rsidRPr="00351BB1">
        <w:rPr>
          <w:rFonts w:cs="Arial"/>
          <w:i/>
          <w:iCs/>
          <w:szCs w:val="24"/>
        </w:rPr>
        <w:t>vs.</w:t>
      </w:r>
      <w:r w:rsidRPr="00351BB1">
        <w:rPr>
          <w:rFonts w:cs="Arial"/>
          <w:szCs w:val="24"/>
        </w:rPr>
        <w:t xml:space="preserve"> 13.8-15.3%); from </w:t>
      </w:r>
      <w:r w:rsidR="00D0645E" w:rsidRPr="00351BB1">
        <w:rPr>
          <w:rFonts w:cs="Arial"/>
          <w:i/>
          <w:iCs/>
          <w:szCs w:val="24"/>
        </w:rPr>
        <w:t>B. tigrinum</w:t>
      </w:r>
      <w:r w:rsidRPr="00351BB1">
        <w:rPr>
          <w:rFonts w:cs="Arial"/>
          <w:szCs w:val="24"/>
        </w:rPr>
        <w:t xml:space="preserve"> in the </w:t>
      </w:r>
      <w:r w:rsidR="00342288" w:rsidRPr="00351BB1">
        <w:rPr>
          <w:rFonts w:cs="Arial"/>
          <w:szCs w:val="24"/>
        </w:rPr>
        <w:t>internal mental barbel length</w:t>
      </w:r>
      <w:r w:rsidRPr="00351BB1">
        <w:rPr>
          <w:rFonts w:cs="Arial"/>
          <w:szCs w:val="24"/>
        </w:rPr>
        <w:t xml:space="preserve"> (27.8-48.4% </w:t>
      </w:r>
      <w:r w:rsidR="002D3A09" w:rsidRPr="00351BB1">
        <w:rPr>
          <w:rFonts w:cs="Arial"/>
          <w:szCs w:val="24"/>
        </w:rPr>
        <w:t>SL</w:t>
      </w:r>
      <w:r w:rsidRPr="00351BB1">
        <w:rPr>
          <w:rFonts w:cs="Arial"/>
          <w:szCs w:val="24"/>
        </w:rPr>
        <w:t xml:space="preserve"> </w:t>
      </w:r>
      <w:r w:rsidR="00DC54B7" w:rsidRPr="00351BB1">
        <w:rPr>
          <w:rFonts w:cs="Arial"/>
          <w:i/>
          <w:iCs/>
          <w:szCs w:val="24"/>
        </w:rPr>
        <w:t>vs.</w:t>
      </w:r>
      <w:r w:rsidRPr="00351BB1">
        <w:rPr>
          <w:rFonts w:cs="Arial"/>
          <w:szCs w:val="24"/>
        </w:rPr>
        <w:t xml:space="preserve"> 8.4-9.9%), </w:t>
      </w:r>
      <w:r w:rsidR="00342288" w:rsidRPr="00351BB1">
        <w:rPr>
          <w:rFonts w:cs="Arial"/>
          <w:szCs w:val="24"/>
        </w:rPr>
        <w:t>external mental barbel length</w:t>
      </w:r>
      <w:r w:rsidRPr="00351BB1">
        <w:rPr>
          <w:rFonts w:cs="Arial"/>
          <w:szCs w:val="24"/>
        </w:rPr>
        <w:t xml:space="preserve"> (40.3-67% </w:t>
      </w:r>
      <w:r w:rsidR="002D3A09" w:rsidRPr="00351BB1">
        <w:rPr>
          <w:rFonts w:cs="Arial"/>
          <w:szCs w:val="24"/>
        </w:rPr>
        <w:t>SL</w:t>
      </w:r>
      <w:r w:rsidRPr="00351BB1">
        <w:rPr>
          <w:rFonts w:cs="Arial"/>
          <w:szCs w:val="24"/>
        </w:rPr>
        <w:t xml:space="preserve"> </w:t>
      </w:r>
      <w:r w:rsidR="00DC54B7" w:rsidRPr="00351BB1">
        <w:rPr>
          <w:rFonts w:cs="Arial"/>
          <w:i/>
          <w:iCs/>
          <w:szCs w:val="24"/>
        </w:rPr>
        <w:t>vs.</w:t>
      </w:r>
      <w:r w:rsidRPr="00351BB1">
        <w:rPr>
          <w:rFonts w:cs="Arial"/>
          <w:szCs w:val="24"/>
        </w:rPr>
        <w:t xml:space="preserve"> 17.7-18.7%), </w:t>
      </w:r>
      <w:r w:rsidR="00041FD9" w:rsidRPr="00351BB1">
        <w:rPr>
          <w:rFonts w:cs="Arial"/>
          <w:szCs w:val="24"/>
        </w:rPr>
        <w:t>dorsal spine length</w:t>
      </w:r>
      <w:r w:rsidRPr="00351BB1">
        <w:rPr>
          <w:rFonts w:cs="Arial"/>
          <w:szCs w:val="24"/>
        </w:rPr>
        <w:t xml:space="preserve"> (19.4-20.5% </w:t>
      </w:r>
      <w:r w:rsidR="002D3A09" w:rsidRPr="00351BB1">
        <w:rPr>
          <w:rFonts w:cs="Arial"/>
          <w:szCs w:val="24"/>
        </w:rPr>
        <w:t>SL</w:t>
      </w:r>
      <w:r w:rsidRPr="00351BB1">
        <w:rPr>
          <w:rFonts w:cs="Arial"/>
          <w:szCs w:val="24"/>
        </w:rPr>
        <w:t xml:space="preserve"> </w:t>
      </w:r>
      <w:r w:rsidR="00DC54B7" w:rsidRPr="00351BB1">
        <w:rPr>
          <w:rFonts w:cs="Arial"/>
          <w:i/>
          <w:iCs/>
          <w:szCs w:val="24"/>
        </w:rPr>
        <w:t>vs.</w:t>
      </w:r>
      <w:r w:rsidRPr="00351BB1">
        <w:rPr>
          <w:rFonts w:cs="Arial"/>
          <w:szCs w:val="24"/>
        </w:rPr>
        <w:t xml:space="preserve"> 16.2-16.9%); from </w:t>
      </w:r>
      <w:r w:rsidR="009865FF" w:rsidRPr="00351BB1">
        <w:rPr>
          <w:rFonts w:cs="Arial"/>
          <w:i/>
          <w:iCs/>
          <w:szCs w:val="24"/>
        </w:rPr>
        <w:t>B. vaillantii</w:t>
      </w:r>
      <w:r w:rsidRPr="00351BB1">
        <w:rPr>
          <w:rFonts w:cs="Arial"/>
          <w:szCs w:val="24"/>
        </w:rPr>
        <w:t xml:space="preserve"> by the interorbital distance (17-18.8% </w:t>
      </w:r>
      <w:r w:rsidR="002D3A09" w:rsidRPr="00351BB1">
        <w:rPr>
          <w:rFonts w:cs="Arial"/>
          <w:szCs w:val="24"/>
        </w:rPr>
        <w:t>HL</w:t>
      </w:r>
      <w:r w:rsidRPr="00351BB1">
        <w:rPr>
          <w:rFonts w:cs="Arial"/>
          <w:szCs w:val="24"/>
        </w:rPr>
        <w:t xml:space="preserve"> </w:t>
      </w:r>
      <w:r w:rsidR="00DC54B7" w:rsidRPr="00351BB1">
        <w:rPr>
          <w:rFonts w:cs="Arial"/>
          <w:i/>
          <w:iCs/>
          <w:szCs w:val="24"/>
        </w:rPr>
        <w:t>vs.</w:t>
      </w:r>
      <w:r w:rsidRPr="00351BB1">
        <w:rPr>
          <w:rFonts w:cs="Arial"/>
          <w:szCs w:val="24"/>
        </w:rPr>
        <w:t xml:space="preserve"> 25.7-26.1%), </w:t>
      </w:r>
      <w:r w:rsidR="00E222E6" w:rsidRPr="00351BB1">
        <w:rPr>
          <w:rFonts w:cs="Arial"/>
          <w:szCs w:val="24"/>
        </w:rPr>
        <w:t>left posterior nostril to right posterior nostril</w:t>
      </w:r>
      <w:r w:rsidRPr="00351BB1">
        <w:rPr>
          <w:rFonts w:cs="Arial"/>
          <w:szCs w:val="24"/>
        </w:rPr>
        <w:t xml:space="preserve"> (19.6-21.1% </w:t>
      </w:r>
      <w:r w:rsidR="002D3A09" w:rsidRPr="00351BB1">
        <w:rPr>
          <w:rFonts w:cs="Arial"/>
          <w:szCs w:val="24"/>
        </w:rPr>
        <w:t>HL</w:t>
      </w:r>
      <w:r w:rsidRPr="00351BB1">
        <w:rPr>
          <w:rFonts w:cs="Arial"/>
          <w:szCs w:val="24"/>
        </w:rPr>
        <w:t xml:space="preserve"> </w:t>
      </w:r>
      <w:r w:rsidR="00DC54B7" w:rsidRPr="00351BB1">
        <w:rPr>
          <w:rFonts w:cs="Arial"/>
          <w:i/>
          <w:iCs/>
          <w:szCs w:val="24"/>
        </w:rPr>
        <w:t>vs.</w:t>
      </w:r>
      <w:r w:rsidRPr="00351BB1">
        <w:rPr>
          <w:rFonts w:cs="Arial"/>
          <w:szCs w:val="24"/>
        </w:rPr>
        <w:t xml:space="preserve"> 27-28%), </w:t>
      </w:r>
      <w:r w:rsidR="004735AD" w:rsidRPr="00351BB1">
        <w:rPr>
          <w:rFonts w:cs="Arial"/>
          <w:szCs w:val="24"/>
        </w:rPr>
        <w:t>head depth</w:t>
      </w:r>
      <w:r w:rsidRPr="00351BB1">
        <w:rPr>
          <w:rFonts w:cs="Arial"/>
          <w:szCs w:val="24"/>
        </w:rPr>
        <w:t xml:space="preserve"> (44.2-48.9% </w:t>
      </w:r>
      <w:r w:rsidR="002D3A09" w:rsidRPr="00351BB1">
        <w:rPr>
          <w:rFonts w:cs="Arial"/>
          <w:szCs w:val="24"/>
        </w:rPr>
        <w:t>HL</w:t>
      </w:r>
      <w:r w:rsidRPr="00351BB1">
        <w:rPr>
          <w:rFonts w:cs="Arial"/>
          <w:szCs w:val="24"/>
        </w:rPr>
        <w:t xml:space="preserve"> </w:t>
      </w:r>
      <w:r w:rsidR="00DC54B7" w:rsidRPr="00351BB1">
        <w:rPr>
          <w:rFonts w:cs="Arial"/>
          <w:i/>
          <w:iCs/>
          <w:szCs w:val="24"/>
        </w:rPr>
        <w:t>vs.</w:t>
      </w:r>
      <w:r w:rsidRPr="00351BB1">
        <w:rPr>
          <w:rFonts w:cs="Arial"/>
          <w:szCs w:val="24"/>
        </w:rPr>
        <w:t xml:space="preserve"> 62.8-62.9%), mouth width (41.4-46.3% </w:t>
      </w:r>
      <w:r w:rsidR="002D3A09" w:rsidRPr="00351BB1">
        <w:rPr>
          <w:rFonts w:cs="Arial"/>
          <w:szCs w:val="24"/>
        </w:rPr>
        <w:t>HL</w:t>
      </w:r>
      <w:r w:rsidRPr="00351BB1">
        <w:rPr>
          <w:rFonts w:cs="Arial"/>
          <w:szCs w:val="24"/>
        </w:rPr>
        <w:t xml:space="preserve"> </w:t>
      </w:r>
      <w:r w:rsidR="00DC54B7" w:rsidRPr="00351BB1">
        <w:rPr>
          <w:rFonts w:cs="Arial"/>
          <w:i/>
          <w:iCs/>
          <w:szCs w:val="24"/>
        </w:rPr>
        <w:t>vs.</w:t>
      </w:r>
      <w:r w:rsidRPr="00351BB1">
        <w:rPr>
          <w:rFonts w:cs="Arial"/>
          <w:szCs w:val="24"/>
        </w:rPr>
        <w:t xml:space="preserve"> 51.1-53.9%), </w:t>
      </w:r>
      <w:r w:rsidR="00342288" w:rsidRPr="00351BB1">
        <w:rPr>
          <w:rFonts w:cs="Arial"/>
          <w:szCs w:val="24"/>
        </w:rPr>
        <w:t>internal mental barbel length</w:t>
      </w:r>
      <w:r w:rsidRPr="00351BB1">
        <w:rPr>
          <w:rFonts w:cs="Arial"/>
          <w:szCs w:val="24"/>
        </w:rPr>
        <w:t xml:space="preserve"> (27.8-48.4% </w:t>
      </w:r>
      <w:r w:rsidR="002D3A09" w:rsidRPr="00351BB1">
        <w:rPr>
          <w:rFonts w:cs="Arial"/>
          <w:szCs w:val="24"/>
        </w:rPr>
        <w:t>SL</w:t>
      </w:r>
      <w:r w:rsidRPr="00351BB1">
        <w:rPr>
          <w:rFonts w:cs="Arial"/>
          <w:szCs w:val="24"/>
        </w:rPr>
        <w:t xml:space="preserve"> </w:t>
      </w:r>
      <w:r w:rsidR="00DC54B7" w:rsidRPr="00351BB1">
        <w:rPr>
          <w:rFonts w:cs="Arial"/>
          <w:i/>
          <w:iCs/>
          <w:szCs w:val="24"/>
        </w:rPr>
        <w:t>vs.</w:t>
      </w:r>
      <w:r w:rsidRPr="00351BB1">
        <w:rPr>
          <w:rFonts w:cs="Arial"/>
          <w:szCs w:val="24"/>
        </w:rPr>
        <w:t xml:space="preserve"> 17.4-17.5%), </w:t>
      </w:r>
      <w:r w:rsidR="004A744F" w:rsidRPr="00351BB1">
        <w:rPr>
          <w:rFonts w:cs="Arial"/>
          <w:szCs w:val="24"/>
        </w:rPr>
        <w:t>d</w:t>
      </w:r>
      <w:r w:rsidR="00737568" w:rsidRPr="00351BB1">
        <w:rPr>
          <w:rFonts w:cs="Arial"/>
          <w:szCs w:val="24"/>
        </w:rPr>
        <w:t xml:space="preserve">orsal fin </w:t>
      </w:r>
      <w:r w:rsidR="00E60E90" w:rsidRPr="00351BB1">
        <w:rPr>
          <w:rFonts w:cs="Arial"/>
          <w:szCs w:val="24"/>
        </w:rPr>
        <w:t>insertion</w:t>
      </w:r>
      <w:r w:rsidR="00737568" w:rsidRPr="00351BB1">
        <w:rPr>
          <w:rFonts w:cs="Arial"/>
          <w:szCs w:val="24"/>
        </w:rPr>
        <w:t xml:space="preserve"> to adipose fin origin</w:t>
      </w:r>
      <w:r w:rsidRPr="00351BB1">
        <w:rPr>
          <w:rFonts w:cs="Arial"/>
          <w:szCs w:val="24"/>
        </w:rPr>
        <w:t xml:space="preserve"> (19.6-21.6% </w:t>
      </w:r>
      <w:r w:rsidR="002D3A09" w:rsidRPr="00351BB1">
        <w:rPr>
          <w:rFonts w:cs="Arial"/>
          <w:szCs w:val="24"/>
        </w:rPr>
        <w:t>SL</w:t>
      </w:r>
      <w:r w:rsidRPr="00351BB1">
        <w:rPr>
          <w:rFonts w:cs="Arial"/>
          <w:szCs w:val="24"/>
        </w:rPr>
        <w:t xml:space="preserve"> </w:t>
      </w:r>
      <w:r w:rsidR="00DC54B7" w:rsidRPr="00351BB1">
        <w:rPr>
          <w:rFonts w:cs="Arial"/>
          <w:i/>
          <w:iCs/>
          <w:szCs w:val="24"/>
        </w:rPr>
        <w:t>vs.</w:t>
      </w:r>
      <w:r w:rsidRPr="00351BB1">
        <w:rPr>
          <w:rFonts w:cs="Arial"/>
          <w:szCs w:val="24"/>
        </w:rPr>
        <w:t xml:space="preserve"> 13.2-14.1%), </w:t>
      </w:r>
      <w:r w:rsidR="00041FD9" w:rsidRPr="00351BB1">
        <w:rPr>
          <w:rFonts w:cs="Arial"/>
          <w:szCs w:val="24"/>
        </w:rPr>
        <w:t>adipose fin base length</w:t>
      </w:r>
      <w:r w:rsidRPr="00351BB1">
        <w:rPr>
          <w:rFonts w:cs="Arial"/>
          <w:szCs w:val="24"/>
        </w:rPr>
        <w:t xml:space="preserve"> (16.8-19.7% </w:t>
      </w:r>
      <w:r w:rsidR="002D3A09" w:rsidRPr="00351BB1">
        <w:rPr>
          <w:rFonts w:cs="Arial"/>
          <w:szCs w:val="24"/>
        </w:rPr>
        <w:t>SL</w:t>
      </w:r>
      <w:r w:rsidRPr="00351BB1">
        <w:rPr>
          <w:rFonts w:cs="Arial"/>
          <w:szCs w:val="24"/>
        </w:rPr>
        <w:t xml:space="preserve"> </w:t>
      </w:r>
      <w:r w:rsidR="00DC54B7" w:rsidRPr="00351BB1">
        <w:rPr>
          <w:rFonts w:cs="Arial"/>
          <w:i/>
          <w:iCs/>
          <w:szCs w:val="24"/>
        </w:rPr>
        <w:t>vs.</w:t>
      </w:r>
      <w:r w:rsidRPr="00351BB1">
        <w:rPr>
          <w:rFonts w:cs="Arial"/>
          <w:szCs w:val="24"/>
        </w:rPr>
        <w:t xml:space="preserve"> 24-24.8%). Additionally, </w:t>
      </w:r>
      <w:r w:rsidR="00D0645E" w:rsidRPr="00351BB1">
        <w:rPr>
          <w:rFonts w:cs="Arial"/>
          <w:i/>
          <w:iCs/>
          <w:szCs w:val="24"/>
        </w:rPr>
        <w:t>B. platynema</w:t>
      </w:r>
      <w:r w:rsidRPr="00351BB1">
        <w:rPr>
          <w:rFonts w:cs="Arial"/>
          <w:szCs w:val="24"/>
        </w:rPr>
        <w:t xml:space="preserve"> can also be differentiated from all its congeners by having a pair of broad and flattened maxillary barbels.</w:t>
      </w:r>
    </w:p>
    <w:p w14:paraId="6A3B3A88" w14:textId="6003ABF0" w:rsidR="00A02B23" w:rsidRPr="00351BB1" w:rsidRDefault="00A02B23" w:rsidP="00A02B23">
      <w:pPr>
        <w:rPr>
          <w:rFonts w:cs="Arial"/>
          <w:szCs w:val="24"/>
        </w:rPr>
      </w:pPr>
      <w:r w:rsidRPr="00351BB1">
        <w:rPr>
          <w:rFonts w:cs="Arial"/>
          <w:b/>
          <w:bCs/>
          <w:szCs w:val="24"/>
        </w:rPr>
        <w:t>Description.</w:t>
      </w:r>
      <w:r w:rsidRPr="00351BB1">
        <w:rPr>
          <w:rFonts w:cs="Arial"/>
          <w:szCs w:val="24"/>
        </w:rPr>
        <w:t xml:space="preserve"> Morphometric data presented in Table 6. Straight profile slightly ascending from the snout to the midpoint between the eye and the most distal part of the operculum, then with a more pronounced slope to the origin of the dorsal fin. Head longer than wide and depressed with eyes in a dorsal position. Snout relatively long and flattened; mouth in a subterminal position with approximately half of the premaxillary patches exposed. Premaxilla with vomerian patches in contact or close to the premaxillaries; vomerian patches in contact with the palatines, which exhibit prominent posterolateral lobes (Appendix 2). Dentary with large, curved, and closely spaced external teeth; internal teeth small, thin, straight, and depressible. Posterior supraoccipital process visibly absent. Humeral process in the form of a spine. Pectoral fin extending to near the origin of the pelvic fin; ossified spine. Pelvic fin extending to the midpoint between its origin and the anal fin. Pectoral and pelvic fins equally long. Dorsal fin with a flexible distal tip. </w:t>
      </w:r>
      <w:r w:rsidR="00503C5F" w:rsidRPr="00351BB1">
        <w:rPr>
          <w:rFonts w:cs="Arial"/>
          <w:szCs w:val="24"/>
        </w:rPr>
        <w:t>Adipose fin s</w:t>
      </w:r>
      <w:r w:rsidRPr="00351BB1">
        <w:rPr>
          <w:rFonts w:cs="Arial"/>
          <w:szCs w:val="24"/>
        </w:rPr>
        <w:t xml:space="preserve">hort </w:t>
      </w:r>
      <w:r w:rsidR="00503C5F" w:rsidRPr="00351BB1">
        <w:rPr>
          <w:rFonts w:cs="Arial"/>
          <w:szCs w:val="24"/>
        </w:rPr>
        <w:t xml:space="preserve">and </w:t>
      </w:r>
      <w:r w:rsidRPr="00351BB1">
        <w:rPr>
          <w:rFonts w:cs="Arial"/>
          <w:szCs w:val="24"/>
        </w:rPr>
        <w:t xml:space="preserve">triangular. Anal fin with a concave posterior margin. Base of the adipose fin longer than the base of the anal fin. Bifurcated </w:t>
      </w:r>
      <w:r w:rsidRPr="00351BB1">
        <w:rPr>
          <w:rFonts w:cs="Arial"/>
          <w:szCs w:val="24"/>
        </w:rPr>
        <w:lastRenderedPageBreak/>
        <w:t xml:space="preserve">caudal fin with the first simple ray of each lobe greatly elongated, forming a caudal filament. Maxillary barbels extending beyond the dorsal fin; </w:t>
      </w:r>
      <w:r w:rsidR="00033F80" w:rsidRPr="00351BB1">
        <w:rPr>
          <w:rFonts w:cs="Arial"/>
          <w:szCs w:val="24"/>
        </w:rPr>
        <w:t xml:space="preserve">mental </w:t>
      </w:r>
      <w:r w:rsidRPr="00351BB1">
        <w:rPr>
          <w:rFonts w:cs="Arial"/>
          <w:szCs w:val="24"/>
        </w:rPr>
        <w:t>barbels shorter. Dorsal fin rays I+6; anal fin rays v-vi+10-11; pectoral fin rays I+10-11; pelvic fin rays i+5; caudal fin rays 15.</w:t>
      </w:r>
    </w:p>
    <w:p w14:paraId="09C9DA06" w14:textId="454375F7" w:rsidR="00925000" w:rsidRPr="00351BB1" w:rsidRDefault="00A02B23" w:rsidP="00A02B23">
      <w:pPr>
        <w:rPr>
          <w:rFonts w:cs="Arial"/>
          <w:szCs w:val="24"/>
        </w:rPr>
      </w:pPr>
      <w:r w:rsidRPr="00351BB1">
        <w:rPr>
          <w:rFonts w:cs="Arial"/>
          <w:b/>
          <w:bCs/>
          <w:szCs w:val="24"/>
        </w:rPr>
        <w:t xml:space="preserve">TABLE 6. </w:t>
      </w:r>
      <w:r w:rsidRPr="00351BB1">
        <w:rPr>
          <w:rFonts w:cs="Arial"/>
          <w:szCs w:val="24"/>
        </w:rPr>
        <w:t xml:space="preserve">Morphometric data </w:t>
      </w:r>
      <w:r w:rsidR="00925000" w:rsidRPr="00351BB1">
        <w:rPr>
          <w:rFonts w:cs="Arial"/>
          <w:szCs w:val="24"/>
        </w:rPr>
        <w:t>of</w:t>
      </w:r>
      <w:r w:rsidRPr="00351BB1">
        <w:rPr>
          <w:rFonts w:cs="Arial"/>
          <w:i/>
          <w:iCs/>
          <w:szCs w:val="24"/>
        </w:rPr>
        <w:t xml:space="preserve"> </w:t>
      </w:r>
      <w:r w:rsidR="00D0645E" w:rsidRPr="00351BB1">
        <w:rPr>
          <w:rFonts w:cs="Arial"/>
          <w:i/>
          <w:iCs/>
          <w:szCs w:val="24"/>
        </w:rPr>
        <w:t>B</w:t>
      </w:r>
      <w:r w:rsidR="00925000" w:rsidRPr="00351BB1">
        <w:rPr>
          <w:rFonts w:cs="Arial"/>
          <w:i/>
          <w:iCs/>
          <w:szCs w:val="24"/>
        </w:rPr>
        <w:t>rachyplatystoma</w:t>
      </w:r>
      <w:r w:rsidR="00D0645E" w:rsidRPr="00351BB1">
        <w:rPr>
          <w:rFonts w:cs="Arial"/>
          <w:i/>
          <w:iCs/>
          <w:szCs w:val="24"/>
        </w:rPr>
        <w:t xml:space="preserve"> platynema</w:t>
      </w:r>
      <w:r w:rsidRPr="00351BB1">
        <w:rPr>
          <w:rFonts w:cs="Arial"/>
          <w:szCs w:val="24"/>
        </w:rPr>
        <w:t>.</w:t>
      </w:r>
      <w:r w:rsidR="00925000" w:rsidRPr="00351BB1">
        <w:rPr>
          <w:rFonts w:cs="Arial"/>
          <w:szCs w:val="24"/>
        </w:rPr>
        <w:t xml:space="preserve"> N: Number of individuals, SD: Standard deviation, Min: Minimum value, Max: Maximum value.</w:t>
      </w:r>
    </w:p>
    <w:tbl>
      <w:tblPr>
        <w:tblW w:w="0" w:type="auto"/>
        <w:tblBorders>
          <w:top w:val="single" w:sz="12" w:space="0" w:color="auto"/>
          <w:bottom w:val="single" w:sz="12" w:space="0" w:color="auto"/>
        </w:tblBorders>
        <w:tblCellMar>
          <w:left w:w="70" w:type="dxa"/>
          <w:right w:w="70" w:type="dxa"/>
        </w:tblCellMar>
        <w:tblLook w:val="04A0" w:firstRow="1" w:lastRow="0" w:firstColumn="1" w:lastColumn="0" w:noHBand="0" w:noVBand="1"/>
      </w:tblPr>
      <w:tblGrid>
        <w:gridCol w:w="4393"/>
        <w:gridCol w:w="270"/>
        <w:gridCol w:w="591"/>
        <w:gridCol w:w="591"/>
        <w:gridCol w:w="591"/>
        <w:gridCol w:w="491"/>
      </w:tblGrid>
      <w:tr w:rsidR="00852735" w:rsidRPr="00351BB1" w14:paraId="2E597521" w14:textId="77777777" w:rsidTr="008B5B0E">
        <w:trPr>
          <w:trHeight w:val="170"/>
          <w:tblHeader/>
        </w:trPr>
        <w:tc>
          <w:tcPr>
            <w:tcW w:w="0" w:type="auto"/>
            <w:tcBorders>
              <w:top w:val="single" w:sz="4" w:space="0" w:color="auto"/>
              <w:left w:val="nil"/>
              <w:bottom w:val="single" w:sz="4" w:space="0" w:color="auto"/>
              <w:right w:val="nil"/>
            </w:tcBorders>
            <w:noWrap/>
            <w:vAlign w:val="center"/>
            <w:hideMark/>
          </w:tcPr>
          <w:p w14:paraId="37C73567" w14:textId="56C9886A" w:rsidR="00852735" w:rsidRPr="00351BB1" w:rsidRDefault="00A905D1" w:rsidP="00C21989">
            <w:pPr>
              <w:pStyle w:val="TablaINIA"/>
              <w:jc w:val="center"/>
            </w:pPr>
            <w:r w:rsidRPr="00351BB1">
              <w:t>Measurements</w:t>
            </w:r>
          </w:p>
        </w:tc>
        <w:tc>
          <w:tcPr>
            <w:tcW w:w="0" w:type="auto"/>
            <w:tcBorders>
              <w:top w:val="single" w:sz="4" w:space="0" w:color="auto"/>
              <w:left w:val="nil"/>
              <w:bottom w:val="single" w:sz="4" w:space="0" w:color="auto"/>
              <w:right w:val="nil"/>
            </w:tcBorders>
            <w:noWrap/>
            <w:vAlign w:val="center"/>
            <w:hideMark/>
          </w:tcPr>
          <w:p w14:paraId="705885C2" w14:textId="77777777" w:rsidR="00852735" w:rsidRPr="00351BB1" w:rsidRDefault="00852735" w:rsidP="00C21989">
            <w:pPr>
              <w:pStyle w:val="TablaINIA"/>
              <w:jc w:val="center"/>
            </w:pPr>
            <w:r w:rsidRPr="00351BB1">
              <w:t>N</w:t>
            </w:r>
          </w:p>
        </w:tc>
        <w:tc>
          <w:tcPr>
            <w:tcW w:w="0" w:type="auto"/>
            <w:tcBorders>
              <w:top w:val="single" w:sz="4" w:space="0" w:color="auto"/>
              <w:left w:val="nil"/>
              <w:bottom w:val="single" w:sz="4" w:space="0" w:color="auto"/>
              <w:right w:val="nil"/>
            </w:tcBorders>
            <w:noWrap/>
            <w:vAlign w:val="center"/>
            <w:hideMark/>
          </w:tcPr>
          <w:p w14:paraId="0F105F69" w14:textId="2D45339D" w:rsidR="00852735" w:rsidRPr="00351BB1" w:rsidRDefault="00D1056A" w:rsidP="00C21989">
            <w:pPr>
              <w:pStyle w:val="TablaINIA"/>
              <w:jc w:val="center"/>
            </w:pPr>
            <w:r w:rsidRPr="00351BB1">
              <w:t>Mean</w:t>
            </w:r>
          </w:p>
        </w:tc>
        <w:tc>
          <w:tcPr>
            <w:tcW w:w="0" w:type="auto"/>
            <w:tcBorders>
              <w:top w:val="single" w:sz="4" w:space="0" w:color="auto"/>
              <w:left w:val="nil"/>
              <w:bottom w:val="single" w:sz="4" w:space="0" w:color="auto"/>
              <w:right w:val="nil"/>
            </w:tcBorders>
            <w:noWrap/>
            <w:vAlign w:val="center"/>
            <w:hideMark/>
          </w:tcPr>
          <w:p w14:paraId="02290369" w14:textId="24EAC17A" w:rsidR="00852735" w:rsidRPr="00351BB1" w:rsidRDefault="00852735" w:rsidP="00C21989">
            <w:pPr>
              <w:pStyle w:val="TablaINIA"/>
              <w:jc w:val="center"/>
            </w:pPr>
            <w:r w:rsidRPr="00351BB1">
              <w:t>S</w:t>
            </w:r>
            <w:r w:rsidR="00927294" w:rsidRPr="00351BB1">
              <w:t>D</w:t>
            </w:r>
          </w:p>
        </w:tc>
        <w:tc>
          <w:tcPr>
            <w:tcW w:w="0" w:type="auto"/>
            <w:tcBorders>
              <w:top w:val="single" w:sz="4" w:space="0" w:color="auto"/>
              <w:left w:val="nil"/>
              <w:bottom w:val="single" w:sz="4" w:space="0" w:color="auto"/>
              <w:right w:val="nil"/>
            </w:tcBorders>
            <w:noWrap/>
            <w:vAlign w:val="center"/>
            <w:hideMark/>
          </w:tcPr>
          <w:p w14:paraId="7A747276" w14:textId="77777777" w:rsidR="00852735" w:rsidRPr="00351BB1" w:rsidRDefault="00852735" w:rsidP="00C21989">
            <w:pPr>
              <w:pStyle w:val="TablaINIA"/>
              <w:jc w:val="center"/>
            </w:pPr>
            <w:r w:rsidRPr="00351BB1">
              <w:t>Min</w:t>
            </w:r>
          </w:p>
        </w:tc>
        <w:tc>
          <w:tcPr>
            <w:tcW w:w="0" w:type="auto"/>
            <w:tcBorders>
              <w:top w:val="single" w:sz="4" w:space="0" w:color="auto"/>
              <w:left w:val="nil"/>
              <w:bottom w:val="single" w:sz="4" w:space="0" w:color="auto"/>
              <w:right w:val="nil"/>
            </w:tcBorders>
            <w:noWrap/>
            <w:vAlign w:val="center"/>
            <w:hideMark/>
          </w:tcPr>
          <w:p w14:paraId="60581639" w14:textId="77777777" w:rsidR="00852735" w:rsidRPr="00351BB1" w:rsidRDefault="00852735" w:rsidP="00C21989">
            <w:pPr>
              <w:pStyle w:val="TablaINIA"/>
              <w:jc w:val="center"/>
            </w:pPr>
            <w:r w:rsidRPr="00351BB1">
              <w:t>Max</w:t>
            </w:r>
          </w:p>
        </w:tc>
      </w:tr>
      <w:tr w:rsidR="00852735" w:rsidRPr="00351BB1" w14:paraId="25DDFBD2" w14:textId="77777777" w:rsidTr="009F5023">
        <w:trPr>
          <w:trHeight w:val="170"/>
        </w:trPr>
        <w:tc>
          <w:tcPr>
            <w:tcW w:w="0" w:type="auto"/>
            <w:tcBorders>
              <w:top w:val="single" w:sz="4" w:space="0" w:color="auto"/>
              <w:left w:val="nil"/>
              <w:bottom w:val="nil"/>
              <w:right w:val="nil"/>
            </w:tcBorders>
            <w:noWrap/>
            <w:vAlign w:val="center"/>
            <w:hideMark/>
          </w:tcPr>
          <w:p w14:paraId="38EF4676" w14:textId="2D160F71" w:rsidR="00852735" w:rsidRPr="00351BB1" w:rsidRDefault="00C50D55" w:rsidP="00014850">
            <w:pPr>
              <w:pStyle w:val="TablaINIA"/>
            </w:pPr>
            <w:r w:rsidRPr="00351BB1">
              <w:t xml:space="preserve">SL </w:t>
            </w:r>
            <w:r w:rsidR="00852735" w:rsidRPr="00351BB1">
              <w:t>(mm)</w:t>
            </w:r>
          </w:p>
        </w:tc>
        <w:tc>
          <w:tcPr>
            <w:tcW w:w="0" w:type="auto"/>
            <w:tcBorders>
              <w:top w:val="single" w:sz="4" w:space="0" w:color="auto"/>
              <w:left w:val="nil"/>
              <w:bottom w:val="nil"/>
              <w:right w:val="nil"/>
            </w:tcBorders>
            <w:noWrap/>
            <w:vAlign w:val="center"/>
            <w:hideMark/>
          </w:tcPr>
          <w:p w14:paraId="4E6EDDAE" w14:textId="77777777" w:rsidR="00852735" w:rsidRPr="00351BB1" w:rsidRDefault="00852735" w:rsidP="00C21989">
            <w:pPr>
              <w:pStyle w:val="TablaINIA"/>
              <w:jc w:val="center"/>
            </w:pPr>
            <w:r w:rsidRPr="00351BB1">
              <w:t>6</w:t>
            </w:r>
          </w:p>
        </w:tc>
        <w:tc>
          <w:tcPr>
            <w:tcW w:w="0" w:type="auto"/>
            <w:tcBorders>
              <w:top w:val="single" w:sz="4" w:space="0" w:color="auto"/>
              <w:left w:val="nil"/>
              <w:bottom w:val="nil"/>
              <w:right w:val="nil"/>
            </w:tcBorders>
            <w:noWrap/>
            <w:vAlign w:val="center"/>
            <w:hideMark/>
          </w:tcPr>
          <w:p w14:paraId="0E3B3AA0" w14:textId="4C65A8A0" w:rsidR="00852735" w:rsidRPr="00351BB1" w:rsidRDefault="000B28AD" w:rsidP="00C21989">
            <w:pPr>
              <w:pStyle w:val="TablaINIA"/>
              <w:jc w:val="center"/>
            </w:pPr>
            <w:r w:rsidRPr="00351BB1">
              <w:t>467.3</w:t>
            </w:r>
          </w:p>
        </w:tc>
        <w:tc>
          <w:tcPr>
            <w:tcW w:w="0" w:type="auto"/>
            <w:tcBorders>
              <w:top w:val="single" w:sz="4" w:space="0" w:color="auto"/>
              <w:left w:val="nil"/>
              <w:bottom w:val="nil"/>
              <w:right w:val="nil"/>
            </w:tcBorders>
            <w:noWrap/>
            <w:vAlign w:val="center"/>
            <w:hideMark/>
          </w:tcPr>
          <w:p w14:paraId="1144BA82" w14:textId="11D59C51" w:rsidR="00852735" w:rsidRPr="00351BB1" w:rsidRDefault="000B28AD" w:rsidP="00C21989">
            <w:pPr>
              <w:pStyle w:val="TablaINIA"/>
              <w:jc w:val="center"/>
            </w:pPr>
            <w:r w:rsidRPr="00351BB1">
              <w:t>110.5</w:t>
            </w:r>
          </w:p>
        </w:tc>
        <w:tc>
          <w:tcPr>
            <w:tcW w:w="0" w:type="auto"/>
            <w:tcBorders>
              <w:top w:val="single" w:sz="4" w:space="0" w:color="auto"/>
              <w:left w:val="nil"/>
              <w:bottom w:val="nil"/>
              <w:right w:val="nil"/>
            </w:tcBorders>
            <w:noWrap/>
            <w:vAlign w:val="center"/>
            <w:hideMark/>
          </w:tcPr>
          <w:p w14:paraId="14B3D16A" w14:textId="77777777" w:rsidR="00852735" w:rsidRPr="00351BB1" w:rsidRDefault="00852735" w:rsidP="00C21989">
            <w:pPr>
              <w:pStyle w:val="TablaINIA"/>
              <w:jc w:val="center"/>
            </w:pPr>
            <w:r w:rsidRPr="00351BB1">
              <w:t>274.8</w:t>
            </w:r>
          </w:p>
        </w:tc>
        <w:tc>
          <w:tcPr>
            <w:tcW w:w="0" w:type="auto"/>
            <w:tcBorders>
              <w:top w:val="single" w:sz="4" w:space="0" w:color="auto"/>
              <w:left w:val="nil"/>
              <w:bottom w:val="nil"/>
              <w:right w:val="nil"/>
            </w:tcBorders>
            <w:noWrap/>
            <w:vAlign w:val="center"/>
            <w:hideMark/>
          </w:tcPr>
          <w:p w14:paraId="51758E39" w14:textId="77777777" w:rsidR="00852735" w:rsidRPr="00351BB1" w:rsidRDefault="00852735" w:rsidP="00C21989">
            <w:pPr>
              <w:pStyle w:val="TablaINIA"/>
              <w:jc w:val="center"/>
            </w:pPr>
            <w:r w:rsidRPr="00351BB1">
              <w:t>582</w:t>
            </w:r>
          </w:p>
        </w:tc>
      </w:tr>
      <w:tr w:rsidR="00852735" w:rsidRPr="00351BB1" w14:paraId="7038A8EF" w14:textId="77777777" w:rsidTr="009F5023">
        <w:trPr>
          <w:trHeight w:val="170"/>
        </w:trPr>
        <w:tc>
          <w:tcPr>
            <w:tcW w:w="0" w:type="auto"/>
            <w:gridSpan w:val="6"/>
            <w:tcBorders>
              <w:top w:val="nil"/>
              <w:left w:val="nil"/>
              <w:bottom w:val="nil"/>
              <w:right w:val="nil"/>
            </w:tcBorders>
            <w:noWrap/>
            <w:vAlign w:val="center"/>
            <w:hideMark/>
          </w:tcPr>
          <w:p w14:paraId="50127C55" w14:textId="25A1F9C4" w:rsidR="00852735" w:rsidRPr="00351BB1" w:rsidRDefault="00685725" w:rsidP="00C21989">
            <w:pPr>
              <w:pStyle w:val="TablaINIA"/>
              <w:jc w:val="center"/>
            </w:pPr>
            <w:r w:rsidRPr="00351BB1">
              <w:t>Percents of head length</w:t>
            </w:r>
            <w:r w:rsidR="00852735" w:rsidRPr="00351BB1">
              <w:t xml:space="preserve"> (% </w:t>
            </w:r>
            <w:r w:rsidR="00C50D55" w:rsidRPr="00351BB1">
              <w:t>HL</w:t>
            </w:r>
            <w:r w:rsidR="00852735" w:rsidRPr="00351BB1">
              <w:t>)</w:t>
            </w:r>
          </w:p>
        </w:tc>
      </w:tr>
      <w:tr w:rsidR="00852735" w:rsidRPr="00351BB1" w14:paraId="39B89E75" w14:textId="77777777" w:rsidTr="009F5023">
        <w:trPr>
          <w:trHeight w:val="170"/>
        </w:trPr>
        <w:tc>
          <w:tcPr>
            <w:tcW w:w="0" w:type="auto"/>
            <w:tcBorders>
              <w:top w:val="nil"/>
              <w:left w:val="nil"/>
              <w:bottom w:val="nil"/>
              <w:right w:val="nil"/>
            </w:tcBorders>
            <w:noWrap/>
            <w:vAlign w:val="center"/>
            <w:hideMark/>
          </w:tcPr>
          <w:p w14:paraId="48B5D3C8" w14:textId="633F3E52" w:rsidR="00852735" w:rsidRPr="00351BB1" w:rsidRDefault="00685725" w:rsidP="00014850">
            <w:pPr>
              <w:pStyle w:val="TablaINIA"/>
            </w:pPr>
            <w:r w:rsidRPr="00351BB1">
              <w:t>Interorbital distance</w:t>
            </w:r>
          </w:p>
        </w:tc>
        <w:tc>
          <w:tcPr>
            <w:tcW w:w="0" w:type="auto"/>
            <w:tcBorders>
              <w:top w:val="nil"/>
              <w:left w:val="nil"/>
              <w:bottom w:val="nil"/>
              <w:right w:val="nil"/>
            </w:tcBorders>
            <w:noWrap/>
            <w:vAlign w:val="center"/>
            <w:hideMark/>
          </w:tcPr>
          <w:p w14:paraId="028A7C59" w14:textId="77777777" w:rsidR="00852735" w:rsidRPr="00351BB1" w:rsidRDefault="00852735" w:rsidP="00C21989">
            <w:pPr>
              <w:pStyle w:val="TablaINIA"/>
              <w:jc w:val="center"/>
            </w:pPr>
            <w:r w:rsidRPr="00351BB1">
              <w:t>6</w:t>
            </w:r>
          </w:p>
        </w:tc>
        <w:tc>
          <w:tcPr>
            <w:tcW w:w="0" w:type="auto"/>
            <w:tcBorders>
              <w:top w:val="nil"/>
              <w:left w:val="nil"/>
              <w:bottom w:val="nil"/>
              <w:right w:val="nil"/>
            </w:tcBorders>
            <w:noWrap/>
            <w:vAlign w:val="center"/>
            <w:hideMark/>
          </w:tcPr>
          <w:p w14:paraId="15D109E6" w14:textId="77777777" w:rsidR="00852735" w:rsidRPr="00351BB1" w:rsidRDefault="00852735" w:rsidP="00C21989">
            <w:pPr>
              <w:pStyle w:val="TablaINIA"/>
              <w:jc w:val="center"/>
            </w:pPr>
            <w:r w:rsidRPr="00351BB1">
              <w:t>17.5</w:t>
            </w:r>
          </w:p>
        </w:tc>
        <w:tc>
          <w:tcPr>
            <w:tcW w:w="0" w:type="auto"/>
            <w:tcBorders>
              <w:top w:val="nil"/>
              <w:left w:val="nil"/>
              <w:bottom w:val="nil"/>
              <w:right w:val="nil"/>
            </w:tcBorders>
            <w:noWrap/>
            <w:vAlign w:val="center"/>
            <w:hideMark/>
          </w:tcPr>
          <w:p w14:paraId="0F756C71" w14:textId="77777777" w:rsidR="00852735" w:rsidRPr="00351BB1" w:rsidRDefault="00852735" w:rsidP="00C21989">
            <w:pPr>
              <w:pStyle w:val="TablaINIA"/>
              <w:jc w:val="center"/>
            </w:pPr>
            <w:r w:rsidRPr="00351BB1">
              <w:t>0.7</w:t>
            </w:r>
          </w:p>
        </w:tc>
        <w:tc>
          <w:tcPr>
            <w:tcW w:w="0" w:type="auto"/>
            <w:tcBorders>
              <w:top w:val="nil"/>
              <w:left w:val="nil"/>
              <w:bottom w:val="nil"/>
              <w:right w:val="nil"/>
            </w:tcBorders>
            <w:noWrap/>
            <w:vAlign w:val="center"/>
            <w:hideMark/>
          </w:tcPr>
          <w:p w14:paraId="26CDD1CA" w14:textId="22F4F994" w:rsidR="00852735" w:rsidRPr="00351BB1" w:rsidRDefault="00852735" w:rsidP="00C21989">
            <w:pPr>
              <w:pStyle w:val="TablaINIA"/>
              <w:jc w:val="center"/>
            </w:pPr>
            <w:r w:rsidRPr="00351BB1">
              <w:t>17</w:t>
            </w:r>
            <w:r w:rsidR="00C0186D" w:rsidRPr="00351BB1">
              <w:t>.0</w:t>
            </w:r>
          </w:p>
        </w:tc>
        <w:tc>
          <w:tcPr>
            <w:tcW w:w="0" w:type="auto"/>
            <w:tcBorders>
              <w:top w:val="nil"/>
              <w:left w:val="nil"/>
              <w:bottom w:val="nil"/>
              <w:right w:val="nil"/>
            </w:tcBorders>
            <w:noWrap/>
            <w:vAlign w:val="center"/>
            <w:hideMark/>
          </w:tcPr>
          <w:p w14:paraId="40F608B3" w14:textId="77777777" w:rsidR="00852735" w:rsidRPr="00351BB1" w:rsidRDefault="00852735" w:rsidP="00C21989">
            <w:pPr>
              <w:pStyle w:val="TablaINIA"/>
              <w:jc w:val="center"/>
            </w:pPr>
            <w:r w:rsidRPr="00351BB1">
              <w:t>18.8</w:t>
            </w:r>
          </w:p>
        </w:tc>
      </w:tr>
      <w:tr w:rsidR="00852735" w:rsidRPr="00351BB1" w14:paraId="090EED3D" w14:textId="77777777" w:rsidTr="009F5023">
        <w:trPr>
          <w:trHeight w:val="170"/>
        </w:trPr>
        <w:tc>
          <w:tcPr>
            <w:tcW w:w="0" w:type="auto"/>
            <w:tcBorders>
              <w:top w:val="nil"/>
              <w:left w:val="nil"/>
              <w:bottom w:val="nil"/>
              <w:right w:val="nil"/>
            </w:tcBorders>
            <w:noWrap/>
            <w:vAlign w:val="center"/>
            <w:hideMark/>
          </w:tcPr>
          <w:p w14:paraId="7AA3C9C3" w14:textId="1DCDE6E9" w:rsidR="00852735" w:rsidRPr="00351BB1" w:rsidRDefault="008A06E6" w:rsidP="00014850">
            <w:pPr>
              <w:pStyle w:val="TablaINIA"/>
            </w:pPr>
            <w:r w:rsidRPr="00351BB1">
              <w:t>Left posterior nostril to right posterior nostril</w:t>
            </w:r>
          </w:p>
        </w:tc>
        <w:tc>
          <w:tcPr>
            <w:tcW w:w="0" w:type="auto"/>
            <w:tcBorders>
              <w:top w:val="nil"/>
              <w:left w:val="nil"/>
              <w:bottom w:val="nil"/>
              <w:right w:val="nil"/>
            </w:tcBorders>
            <w:noWrap/>
            <w:vAlign w:val="center"/>
            <w:hideMark/>
          </w:tcPr>
          <w:p w14:paraId="7880472E" w14:textId="77777777" w:rsidR="00852735" w:rsidRPr="00351BB1" w:rsidRDefault="00852735" w:rsidP="00C21989">
            <w:pPr>
              <w:pStyle w:val="TablaINIA"/>
              <w:jc w:val="center"/>
            </w:pPr>
            <w:r w:rsidRPr="00351BB1">
              <w:t>6</w:t>
            </w:r>
          </w:p>
        </w:tc>
        <w:tc>
          <w:tcPr>
            <w:tcW w:w="0" w:type="auto"/>
            <w:tcBorders>
              <w:top w:val="nil"/>
              <w:left w:val="nil"/>
              <w:bottom w:val="nil"/>
              <w:right w:val="nil"/>
            </w:tcBorders>
            <w:noWrap/>
            <w:vAlign w:val="center"/>
            <w:hideMark/>
          </w:tcPr>
          <w:p w14:paraId="6C37ADF6" w14:textId="77777777" w:rsidR="00852735" w:rsidRPr="00351BB1" w:rsidRDefault="00852735" w:rsidP="00C21989">
            <w:pPr>
              <w:pStyle w:val="TablaINIA"/>
              <w:jc w:val="center"/>
            </w:pPr>
            <w:r w:rsidRPr="00351BB1">
              <w:t>20.4</w:t>
            </w:r>
          </w:p>
        </w:tc>
        <w:tc>
          <w:tcPr>
            <w:tcW w:w="0" w:type="auto"/>
            <w:tcBorders>
              <w:top w:val="nil"/>
              <w:left w:val="nil"/>
              <w:bottom w:val="nil"/>
              <w:right w:val="nil"/>
            </w:tcBorders>
            <w:noWrap/>
            <w:vAlign w:val="center"/>
            <w:hideMark/>
          </w:tcPr>
          <w:p w14:paraId="2F19B91E" w14:textId="77777777" w:rsidR="00852735" w:rsidRPr="00351BB1" w:rsidRDefault="00852735" w:rsidP="00C21989">
            <w:pPr>
              <w:pStyle w:val="TablaINIA"/>
              <w:jc w:val="center"/>
            </w:pPr>
            <w:r w:rsidRPr="00351BB1">
              <w:t>0.6</w:t>
            </w:r>
          </w:p>
        </w:tc>
        <w:tc>
          <w:tcPr>
            <w:tcW w:w="0" w:type="auto"/>
            <w:tcBorders>
              <w:top w:val="nil"/>
              <w:left w:val="nil"/>
              <w:bottom w:val="nil"/>
              <w:right w:val="nil"/>
            </w:tcBorders>
            <w:noWrap/>
            <w:vAlign w:val="center"/>
            <w:hideMark/>
          </w:tcPr>
          <w:p w14:paraId="08DF8C64" w14:textId="77777777" w:rsidR="00852735" w:rsidRPr="00351BB1" w:rsidRDefault="00852735" w:rsidP="00C21989">
            <w:pPr>
              <w:pStyle w:val="TablaINIA"/>
              <w:jc w:val="center"/>
            </w:pPr>
            <w:r w:rsidRPr="00351BB1">
              <w:t>19.6</w:t>
            </w:r>
          </w:p>
        </w:tc>
        <w:tc>
          <w:tcPr>
            <w:tcW w:w="0" w:type="auto"/>
            <w:tcBorders>
              <w:top w:val="nil"/>
              <w:left w:val="nil"/>
              <w:bottom w:val="nil"/>
              <w:right w:val="nil"/>
            </w:tcBorders>
            <w:noWrap/>
            <w:vAlign w:val="center"/>
            <w:hideMark/>
          </w:tcPr>
          <w:p w14:paraId="03199FAA" w14:textId="77777777" w:rsidR="00852735" w:rsidRPr="00351BB1" w:rsidRDefault="00852735" w:rsidP="00C21989">
            <w:pPr>
              <w:pStyle w:val="TablaINIA"/>
              <w:jc w:val="center"/>
            </w:pPr>
            <w:r w:rsidRPr="00351BB1">
              <w:t>21.1</w:t>
            </w:r>
          </w:p>
        </w:tc>
      </w:tr>
      <w:tr w:rsidR="00852735" w:rsidRPr="00351BB1" w14:paraId="406C4758" w14:textId="77777777" w:rsidTr="009F5023">
        <w:trPr>
          <w:trHeight w:val="170"/>
        </w:trPr>
        <w:tc>
          <w:tcPr>
            <w:tcW w:w="0" w:type="auto"/>
            <w:tcBorders>
              <w:top w:val="nil"/>
              <w:left w:val="nil"/>
              <w:bottom w:val="nil"/>
              <w:right w:val="nil"/>
            </w:tcBorders>
            <w:noWrap/>
            <w:vAlign w:val="center"/>
            <w:hideMark/>
          </w:tcPr>
          <w:p w14:paraId="1CB004A6" w14:textId="2D9AC240" w:rsidR="00852735" w:rsidRPr="00351BB1" w:rsidRDefault="00E222E6" w:rsidP="00014850">
            <w:pPr>
              <w:pStyle w:val="TablaINIA"/>
            </w:pPr>
            <w:r w:rsidRPr="00351BB1">
              <w:t>Left anterior nostril to right anterior nostril</w:t>
            </w:r>
          </w:p>
        </w:tc>
        <w:tc>
          <w:tcPr>
            <w:tcW w:w="0" w:type="auto"/>
            <w:tcBorders>
              <w:top w:val="nil"/>
              <w:left w:val="nil"/>
              <w:bottom w:val="nil"/>
              <w:right w:val="nil"/>
            </w:tcBorders>
            <w:noWrap/>
            <w:vAlign w:val="center"/>
            <w:hideMark/>
          </w:tcPr>
          <w:p w14:paraId="27AF035A" w14:textId="77777777" w:rsidR="00852735" w:rsidRPr="00351BB1" w:rsidRDefault="00852735" w:rsidP="00C21989">
            <w:pPr>
              <w:pStyle w:val="TablaINIA"/>
              <w:jc w:val="center"/>
            </w:pPr>
            <w:r w:rsidRPr="00351BB1">
              <w:t>6</w:t>
            </w:r>
          </w:p>
        </w:tc>
        <w:tc>
          <w:tcPr>
            <w:tcW w:w="0" w:type="auto"/>
            <w:tcBorders>
              <w:top w:val="nil"/>
              <w:left w:val="nil"/>
              <w:bottom w:val="nil"/>
              <w:right w:val="nil"/>
            </w:tcBorders>
            <w:noWrap/>
            <w:vAlign w:val="center"/>
            <w:hideMark/>
          </w:tcPr>
          <w:p w14:paraId="002060FD" w14:textId="77777777" w:rsidR="00852735" w:rsidRPr="00351BB1" w:rsidRDefault="00852735" w:rsidP="00C21989">
            <w:pPr>
              <w:pStyle w:val="TablaINIA"/>
              <w:jc w:val="center"/>
            </w:pPr>
            <w:r w:rsidRPr="00351BB1">
              <w:t>25.8</w:t>
            </w:r>
          </w:p>
        </w:tc>
        <w:tc>
          <w:tcPr>
            <w:tcW w:w="0" w:type="auto"/>
            <w:tcBorders>
              <w:top w:val="nil"/>
              <w:left w:val="nil"/>
              <w:bottom w:val="nil"/>
              <w:right w:val="nil"/>
            </w:tcBorders>
            <w:noWrap/>
            <w:vAlign w:val="center"/>
            <w:hideMark/>
          </w:tcPr>
          <w:p w14:paraId="7535781A" w14:textId="74640961" w:rsidR="00852735" w:rsidRPr="00351BB1" w:rsidRDefault="00852735" w:rsidP="00C21989">
            <w:pPr>
              <w:pStyle w:val="TablaINIA"/>
              <w:jc w:val="center"/>
            </w:pPr>
            <w:r w:rsidRPr="00351BB1">
              <w:t>1</w:t>
            </w:r>
            <w:r w:rsidR="00C0186D" w:rsidRPr="00351BB1">
              <w:t>.0</w:t>
            </w:r>
          </w:p>
        </w:tc>
        <w:tc>
          <w:tcPr>
            <w:tcW w:w="0" w:type="auto"/>
            <w:tcBorders>
              <w:top w:val="nil"/>
              <w:left w:val="nil"/>
              <w:bottom w:val="nil"/>
              <w:right w:val="nil"/>
            </w:tcBorders>
            <w:noWrap/>
            <w:vAlign w:val="center"/>
            <w:hideMark/>
          </w:tcPr>
          <w:p w14:paraId="1F4D69C2" w14:textId="77777777" w:rsidR="00852735" w:rsidRPr="00351BB1" w:rsidRDefault="00852735" w:rsidP="00C21989">
            <w:pPr>
              <w:pStyle w:val="TablaINIA"/>
              <w:jc w:val="center"/>
            </w:pPr>
            <w:r w:rsidRPr="00351BB1">
              <w:t>24.5</w:t>
            </w:r>
          </w:p>
        </w:tc>
        <w:tc>
          <w:tcPr>
            <w:tcW w:w="0" w:type="auto"/>
            <w:tcBorders>
              <w:top w:val="nil"/>
              <w:left w:val="nil"/>
              <w:bottom w:val="nil"/>
              <w:right w:val="nil"/>
            </w:tcBorders>
            <w:noWrap/>
            <w:vAlign w:val="center"/>
            <w:hideMark/>
          </w:tcPr>
          <w:p w14:paraId="77DEFBBC" w14:textId="3AFC9004" w:rsidR="00852735" w:rsidRPr="00351BB1" w:rsidRDefault="00852735" w:rsidP="00C21989">
            <w:pPr>
              <w:pStyle w:val="TablaINIA"/>
              <w:jc w:val="center"/>
            </w:pPr>
            <w:r w:rsidRPr="00351BB1">
              <w:t>27</w:t>
            </w:r>
            <w:r w:rsidR="00C0186D" w:rsidRPr="00351BB1">
              <w:t>.0</w:t>
            </w:r>
          </w:p>
        </w:tc>
      </w:tr>
      <w:tr w:rsidR="00852735" w:rsidRPr="00351BB1" w14:paraId="69C0FAE6" w14:textId="77777777" w:rsidTr="009F5023">
        <w:trPr>
          <w:trHeight w:val="170"/>
        </w:trPr>
        <w:tc>
          <w:tcPr>
            <w:tcW w:w="0" w:type="auto"/>
            <w:tcBorders>
              <w:top w:val="nil"/>
              <w:left w:val="nil"/>
              <w:bottom w:val="nil"/>
              <w:right w:val="nil"/>
            </w:tcBorders>
            <w:noWrap/>
            <w:vAlign w:val="center"/>
            <w:hideMark/>
          </w:tcPr>
          <w:p w14:paraId="14F9D21D" w14:textId="5D23E0AD" w:rsidR="00852735" w:rsidRPr="00351BB1" w:rsidRDefault="00E644F1" w:rsidP="00014850">
            <w:pPr>
              <w:pStyle w:val="TablaINIA"/>
            </w:pPr>
            <w:r w:rsidRPr="00351BB1">
              <w:t>Left anterior nostril to left posterior nostril</w:t>
            </w:r>
          </w:p>
        </w:tc>
        <w:tc>
          <w:tcPr>
            <w:tcW w:w="0" w:type="auto"/>
            <w:tcBorders>
              <w:top w:val="nil"/>
              <w:left w:val="nil"/>
              <w:bottom w:val="nil"/>
              <w:right w:val="nil"/>
            </w:tcBorders>
            <w:noWrap/>
            <w:vAlign w:val="center"/>
            <w:hideMark/>
          </w:tcPr>
          <w:p w14:paraId="4EFE5F87" w14:textId="77777777" w:rsidR="00852735" w:rsidRPr="00351BB1" w:rsidRDefault="00852735" w:rsidP="00C21989">
            <w:pPr>
              <w:pStyle w:val="TablaINIA"/>
              <w:jc w:val="center"/>
            </w:pPr>
            <w:r w:rsidRPr="00351BB1">
              <w:t>6</w:t>
            </w:r>
          </w:p>
        </w:tc>
        <w:tc>
          <w:tcPr>
            <w:tcW w:w="0" w:type="auto"/>
            <w:tcBorders>
              <w:top w:val="nil"/>
              <w:left w:val="nil"/>
              <w:bottom w:val="nil"/>
              <w:right w:val="nil"/>
            </w:tcBorders>
            <w:noWrap/>
            <w:vAlign w:val="center"/>
            <w:hideMark/>
          </w:tcPr>
          <w:p w14:paraId="0FA39257" w14:textId="77777777" w:rsidR="00852735" w:rsidRPr="00351BB1" w:rsidRDefault="00852735" w:rsidP="00C21989">
            <w:pPr>
              <w:pStyle w:val="TablaINIA"/>
              <w:jc w:val="center"/>
            </w:pPr>
            <w:r w:rsidRPr="00351BB1">
              <w:t>11.4</w:t>
            </w:r>
          </w:p>
        </w:tc>
        <w:tc>
          <w:tcPr>
            <w:tcW w:w="0" w:type="auto"/>
            <w:tcBorders>
              <w:top w:val="nil"/>
              <w:left w:val="nil"/>
              <w:bottom w:val="nil"/>
              <w:right w:val="nil"/>
            </w:tcBorders>
            <w:noWrap/>
            <w:vAlign w:val="center"/>
            <w:hideMark/>
          </w:tcPr>
          <w:p w14:paraId="1131D459" w14:textId="77777777" w:rsidR="00852735" w:rsidRPr="00351BB1" w:rsidRDefault="00852735" w:rsidP="00C21989">
            <w:pPr>
              <w:pStyle w:val="TablaINIA"/>
              <w:jc w:val="center"/>
            </w:pPr>
            <w:r w:rsidRPr="00351BB1">
              <w:t>0.7</w:t>
            </w:r>
          </w:p>
        </w:tc>
        <w:tc>
          <w:tcPr>
            <w:tcW w:w="0" w:type="auto"/>
            <w:tcBorders>
              <w:top w:val="nil"/>
              <w:left w:val="nil"/>
              <w:bottom w:val="nil"/>
              <w:right w:val="nil"/>
            </w:tcBorders>
            <w:noWrap/>
            <w:vAlign w:val="center"/>
            <w:hideMark/>
          </w:tcPr>
          <w:p w14:paraId="3FAC0B69" w14:textId="77777777" w:rsidR="00852735" w:rsidRPr="00351BB1" w:rsidRDefault="00852735" w:rsidP="00C21989">
            <w:pPr>
              <w:pStyle w:val="TablaINIA"/>
              <w:jc w:val="center"/>
            </w:pPr>
            <w:r w:rsidRPr="00351BB1">
              <w:t>10.4</w:t>
            </w:r>
          </w:p>
        </w:tc>
        <w:tc>
          <w:tcPr>
            <w:tcW w:w="0" w:type="auto"/>
            <w:tcBorders>
              <w:top w:val="nil"/>
              <w:left w:val="nil"/>
              <w:bottom w:val="nil"/>
              <w:right w:val="nil"/>
            </w:tcBorders>
            <w:noWrap/>
            <w:vAlign w:val="center"/>
            <w:hideMark/>
          </w:tcPr>
          <w:p w14:paraId="463E9402" w14:textId="77777777" w:rsidR="00852735" w:rsidRPr="00351BB1" w:rsidRDefault="00852735" w:rsidP="00C21989">
            <w:pPr>
              <w:pStyle w:val="TablaINIA"/>
              <w:jc w:val="center"/>
            </w:pPr>
            <w:r w:rsidRPr="00351BB1">
              <w:t>12.4</w:t>
            </w:r>
          </w:p>
        </w:tc>
      </w:tr>
      <w:tr w:rsidR="00852735" w:rsidRPr="00351BB1" w14:paraId="7BFF6B89" w14:textId="77777777" w:rsidTr="009F5023">
        <w:trPr>
          <w:trHeight w:val="170"/>
        </w:trPr>
        <w:tc>
          <w:tcPr>
            <w:tcW w:w="0" w:type="auto"/>
            <w:tcBorders>
              <w:top w:val="nil"/>
              <w:left w:val="nil"/>
              <w:bottom w:val="nil"/>
              <w:right w:val="nil"/>
            </w:tcBorders>
            <w:noWrap/>
            <w:vAlign w:val="center"/>
            <w:hideMark/>
          </w:tcPr>
          <w:p w14:paraId="2B663228" w14:textId="00EAA2F8" w:rsidR="00852735" w:rsidRPr="00351BB1" w:rsidRDefault="007C23E6" w:rsidP="00014850">
            <w:pPr>
              <w:pStyle w:val="TablaINIA"/>
            </w:pPr>
            <w:r w:rsidRPr="00351BB1">
              <w:t xml:space="preserve">Posterior nostril to anterior margin of orbit </w:t>
            </w:r>
          </w:p>
        </w:tc>
        <w:tc>
          <w:tcPr>
            <w:tcW w:w="0" w:type="auto"/>
            <w:tcBorders>
              <w:top w:val="nil"/>
              <w:left w:val="nil"/>
              <w:bottom w:val="nil"/>
              <w:right w:val="nil"/>
            </w:tcBorders>
            <w:noWrap/>
            <w:vAlign w:val="center"/>
            <w:hideMark/>
          </w:tcPr>
          <w:p w14:paraId="0A9EF1E4" w14:textId="77777777" w:rsidR="00852735" w:rsidRPr="00351BB1" w:rsidRDefault="00852735" w:rsidP="00C21989">
            <w:pPr>
              <w:pStyle w:val="TablaINIA"/>
              <w:jc w:val="center"/>
            </w:pPr>
            <w:r w:rsidRPr="00351BB1">
              <w:t>6</w:t>
            </w:r>
          </w:p>
        </w:tc>
        <w:tc>
          <w:tcPr>
            <w:tcW w:w="0" w:type="auto"/>
            <w:tcBorders>
              <w:top w:val="nil"/>
              <w:left w:val="nil"/>
              <w:bottom w:val="nil"/>
              <w:right w:val="nil"/>
            </w:tcBorders>
            <w:noWrap/>
            <w:vAlign w:val="center"/>
            <w:hideMark/>
          </w:tcPr>
          <w:p w14:paraId="0EB264A3" w14:textId="77777777" w:rsidR="00852735" w:rsidRPr="00351BB1" w:rsidRDefault="00852735" w:rsidP="00C21989">
            <w:pPr>
              <w:pStyle w:val="TablaINIA"/>
              <w:jc w:val="center"/>
            </w:pPr>
            <w:r w:rsidRPr="00351BB1">
              <w:t>31.1</w:t>
            </w:r>
          </w:p>
        </w:tc>
        <w:tc>
          <w:tcPr>
            <w:tcW w:w="0" w:type="auto"/>
            <w:tcBorders>
              <w:top w:val="nil"/>
              <w:left w:val="nil"/>
              <w:bottom w:val="nil"/>
              <w:right w:val="nil"/>
            </w:tcBorders>
            <w:noWrap/>
            <w:vAlign w:val="center"/>
            <w:hideMark/>
          </w:tcPr>
          <w:p w14:paraId="6CCB8C84" w14:textId="77777777" w:rsidR="00852735" w:rsidRPr="00351BB1" w:rsidRDefault="00852735" w:rsidP="00C21989">
            <w:pPr>
              <w:pStyle w:val="TablaINIA"/>
              <w:jc w:val="center"/>
            </w:pPr>
            <w:r w:rsidRPr="00351BB1">
              <w:t>0.7</w:t>
            </w:r>
          </w:p>
        </w:tc>
        <w:tc>
          <w:tcPr>
            <w:tcW w:w="0" w:type="auto"/>
            <w:tcBorders>
              <w:top w:val="nil"/>
              <w:left w:val="nil"/>
              <w:bottom w:val="nil"/>
              <w:right w:val="nil"/>
            </w:tcBorders>
            <w:noWrap/>
            <w:vAlign w:val="center"/>
            <w:hideMark/>
          </w:tcPr>
          <w:p w14:paraId="57DA92D9" w14:textId="77777777" w:rsidR="00852735" w:rsidRPr="00351BB1" w:rsidRDefault="00852735" w:rsidP="00C21989">
            <w:pPr>
              <w:pStyle w:val="TablaINIA"/>
              <w:jc w:val="center"/>
            </w:pPr>
            <w:r w:rsidRPr="00351BB1">
              <w:t>29.8</w:t>
            </w:r>
          </w:p>
        </w:tc>
        <w:tc>
          <w:tcPr>
            <w:tcW w:w="0" w:type="auto"/>
            <w:tcBorders>
              <w:top w:val="nil"/>
              <w:left w:val="nil"/>
              <w:bottom w:val="nil"/>
              <w:right w:val="nil"/>
            </w:tcBorders>
            <w:noWrap/>
            <w:vAlign w:val="center"/>
            <w:hideMark/>
          </w:tcPr>
          <w:p w14:paraId="77406213" w14:textId="77777777" w:rsidR="00852735" w:rsidRPr="00351BB1" w:rsidRDefault="00852735" w:rsidP="00C21989">
            <w:pPr>
              <w:pStyle w:val="TablaINIA"/>
              <w:jc w:val="center"/>
            </w:pPr>
            <w:r w:rsidRPr="00351BB1">
              <w:t>31.7</w:t>
            </w:r>
          </w:p>
        </w:tc>
      </w:tr>
      <w:tr w:rsidR="00852735" w:rsidRPr="00351BB1" w14:paraId="5C4A7D9A" w14:textId="77777777" w:rsidTr="009F5023">
        <w:trPr>
          <w:trHeight w:val="170"/>
        </w:trPr>
        <w:tc>
          <w:tcPr>
            <w:tcW w:w="0" w:type="auto"/>
            <w:tcBorders>
              <w:top w:val="nil"/>
              <w:left w:val="nil"/>
              <w:bottom w:val="nil"/>
              <w:right w:val="nil"/>
            </w:tcBorders>
            <w:noWrap/>
            <w:vAlign w:val="center"/>
            <w:hideMark/>
          </w:tcPr>
          <w:p w14:paraId="10CD51B2" w14:textId="02006ED5" w:rsidR="00852735" w:rsidRPr="00351BB1" w:rsidRDefault="004735AD" w:rsidP="00014850">
            <w:pPr>
              <w:pStyle w:val="TablaINIA"/>
            </w:pPr>
            <w:r w:rsidRPr="00351BB1">
              <w:t>Snout length</w:t>
            </w:r>
          </w:p>
        </w:tc>
        <w:tc>
          <w:tcPr>
            <w:tcW w:w="0" w:type="auto"/>
            <w:tcBorders>
              <w:top w:val="nil"/>
              <w:left w:val="nil"/>
              <w:bottom w:val="nil"/>
              <w:right w:val="nil"/>
            </w:tcBorders>
            <w:noWrap/>
            <w:vAlign w:val="center"/>
            <w:hideMark/>
          </w:tcPr>
          <w:p w14:paraId="2FC3D4EF" w14:textId="77777777" w:rsidR="00852735" w:rsidRPr="00351BB1" w:rsidRDefault="00852735" w:rsidP="00C21989">
            <w:pPr>
              <w:pStyle w:val="TablaINIA"/>
              <w:jc w:val="center"/>
            </w:pPr>
            <w:r w:rsidRPr="00351BB1">
              <w:t>6</w:t>
            </w:r>
          </w:p>
        </w:tc>
        <w:tc>
          <w:tcPr>
            <w:tcW w:w="0" w:type="auto"/>
            <w:tcBorders>
              <w:top w:val="nil"/>
              <w:left w:val="nil"/>
              <w:bottom w:val="nil"/>
              <w:right w:val="nil"/>
            </w:tcBorders>
            <w:noWrap/>
            <w:vAlign w:val="center"/>
            <w:hideMark/>
          </w:tcPr>
          <w:p w14:paraId="06CCA24E" w14:textId="77777777" w:rsidR="00852735" w:rsidRPr="00351BB1" w:rsidRDefault="00852735" w:rsidP="00C21989">
            <w:pPr>
              <w:pStyle w:val="TablaINIA"/>
              <w:jc w:val="center"/>
            </w:pPr>
            <w:r w:rsidRPr="00351BB1">
              <w:t>56.8</w:t>
            </w:r>
          </w:p>
        </w:tc>
        <w:tc>
          <w:tcPr>
            <w:tcW w:w="0" w:type="auto"/>
            <w:tcBorders>
              <w:top w:val="nil"/>
              <w:left w:val="nil"/>
              <w:bottom w:val="nil"/>
              <w:right w:val="nil"/>
            </w:tcBorders>
            <w:noWrap/>
            <w:vAlign w:val="center"/>
            <w:hideMark/>
          </w:tcPr>
          <w:p w14:paraId="737B36C4" w14:textId="77777777" w:rsidR="00852735" w:rsidRPr="00351BB1" w:rsidRDefault="00852735" w:rsidP="00C21989">
            <w:pPr>
              <w:pStyle w:val="TablaINIA"/>
              <w:jc w:val="center"/>
            </w:pPr>
            <w:r w:rsidRPr="00351BB1">
              <w:t>1.4</w:t>
            </w:r>
          </w:p>
        </w:tc>
        <w:tc>
          <w:tcPr>
            <w:tcW w:w="0" w:type="auto"/>
            <w:tcBorders>
              <w:top w:val="nil"/>
              <w:left w:val="nil"/>
              <w:bottom w:val="nil"/>
              <w:right w:val="nil"/>
            </w:tcBorders>
            <w:noWrap/>
            <w:vAlign w:val="center"/>
            <w:hideMark/>
          </w:tcPr>
          <w:p w14:paraId="58F0F264" w14:textId="77777777" w:rsidR="00852735" w:rsidRPr="00351BB1" w:rsidRDefault="00852735" w:rsidP="00C21989">
            <w:pPr>
              <w:pStyle w:val="TablaINIA"/>
              <w:jc w:val="center"/>
            </w:pPr>
            <w:r w:rsidRPr="00351BB1">
              <w:t>54.8</w:t>
            </w:r>
          </w:p>
        </w:tc>
        <w:tc>
          <w:tcPr>
            <w:tcW w:w="0" w:type="auto"/>
            <w:tcBorders>
              <w:top w:val="nil"/>
              <w:left w:val="nil"/>
              <w:bottom w:val="nil"/>
              <w:right w:val="nil"/>
            </w:tcBorders>
            <w:noWrap/>
            <w:vAlign w:val="center"/>
            <w:hideMark/>
          </w:tcPr>
          <w:p w14:paraId="2E8FC377" w14:textId="49A15466" w:rsidR="00852735" w:rsidRPr="00351BB1" w:rsidRDefault="00852735" w:rsidP="00C21989">
            <w:pPr>
              <w:pStyle w:val="TablaINIA"/>
              <w:jc w:val="center"/>
            </w:pPr>
            <w:r w:rsidRPr="00351BB1">
              <w:t>59</w:t>
            </w:r>
            <w:r w:rsidR="00C0186D" w:rsidRPr="00351BB1">
              <w:t>.0</w:t>
            </w:r>
          </w:p>
        </w:tc>
      </w:tr>
      <w:tr w:rsidR="00852735" w:rsidRPr="00351BB1" w14:paraId="34816693" w14:textId="77777777" w:rsidTr="009F5023">
        <w:trPr>
          <w:trHeight w:val="170"/>
        </w:trPr>
        <w:tc>
          <w:tcPr>
            <w:tcW w:w="0" w:type="auto"/>
            <w:tcBorders>
              <w:top w:val="nil"/>
              <w:left w:val="nil"/>
              <w:bottom w:val="nil"/>
              <w:right w:val="nil"/>
            </w:tcBorders>
            <w:noWrap/>
            <w:vAlign w:val="center"/>
            <w:hideMark/>
          </w:tcPr>
          <w:p w14:paraId="30C160D3" w14:textId="69D6C4EB" w:rsidR="00852735" w:rsidRPr="00351BB1" w:rsidRDefault="004735AD" w:rsidP="00014850">
            <w:pPr>
              <w:pStyle w:val="TablaINIA"/>
            </w:pPr>
            <w:r w:rsidRPr="00351BB1">
              <w:t>Postorbital length</w:t>
            </w:r>
          </w:p>
        </w:tc>
        <w:tc>
          <w:tcPr>
            <w:tcW w:w="0" w:type="auto"/>
            <w:tcBorders>
              <w:top w:val="nil"/>
              <w:left w:val="nil"/>
              <w:bottom w:val="nil"/>
              <w:right w:val="nil"/>
            </w:tcBorders>
            <w:noWrap/>
            <w:vAlign w:val="center"/>
            <w:hideMark/>
          </w:tcPr>
          <w:p w14:paraId="05AC5D5E" w14:textId="77777777" w:rsidR="00852735" w:rsidRPr="00351BB1" w:rsidRDefault="00852735" w:rsidP="00C21989">
            <w:pPr>
              <w:pStyle w:val="TablaINIA"/>
              <w:jc w:val="center"/>
            </w:pPr>
            <w:r w:rsidRPr="00351BB1">
              <w:t>6</w:t>
            </w:r>
          </w:p>
        </w:tc>
        <w:tc>
          <w:tcPr>
            <w:tcW w:w="0" w:type="auto"/>
            <w:tcBorders>
              <w:top w:val="nil"/>
              <w:left w:val="nil"/>
              <w:bottom w:val="nil"/>
              <w:right w:val="nil"/>
            </w:tcBorders>
            <w:noWrap/>
            <w:vAlign w:val="center"/>
            <w:hideMark/>
          </w:tcPr>
          <w:p w14:paraId="4086830A" w14:textId="77777777" w:rsidR="00852735" w:rsidRPr="00351BB1" w:rsidRDefault="00852735" w:rsidP="00C21989">
            <w:pPr>
              <w:pStyle w:val="TablaINIA"/>
              <w:jc w:val="center"/>
            </w:pPr>
            <w:r w:rsidRPr="00351BB1">
              <w:t>40.0</w:t>
            </w:r>
          </w:p>
        </w:tc>
        <w:tc>
          <w:tcPr>
            <w:tcW w:w="0" w:type="auto"/>
            <w:tcBorders>
              <w:top w:val="nil"/>
              <w:left w:val="nil"/>
              <w:bottom w:val="nil"/>
              <w:right w:val="nil"/>
            </w:tcBorders>
            <w:noWrap/>
            <w:vAlign w:val="center"/>
            <w:hideMark/>
          </w:tcPr>
          <w:p w14:paraId="035DF0B3" w14:textId="77777777" w:rsidR="00852735" w:rsidRPr="00351BB1" w:rsidRDefault="00852735" w:rsidP="00C21989">
            <w:pPr>
              <w:pStyle w:val="TablaINIA"/>
              <w:jc w:val="center"/>
            </w:pPr>
            <w:r w:rsidRPr="00351BB1">
              <w:t>0.4</w:t>
            </w:r>
          </w:p>
        </w:tc>
        <w:tc>
          <w:tcPr>
            <w:tcW w:w="0" w:type="auto"/>
            <w:tcBorders>
              <w:top w:val="nil"/>
              <w:left w:val="nil"/>
              <w:bottom w:val="nil"/>
              <w:right w:val="nil"/>
            </w:tcBorders>
            <w:noWrap/>
            <w:vAlign w:val="center"/>
            <w:hideMark/>
          </w:tcPr>
          <w:p w14:paraId="45E7C33E" w14:textId="77777777" w:rsidR="00852735" w:rsidRPr="00351BB1" w:rsidRDefault="00852735" w:rsidP="00C21989">
            <w:pPr>
              <w:pStyle w:val="TablaINIA"/>
              <w:jc w:val="center"/>
            </w:pPr>
            <w:r w:rsidRPr="00351BB1">
              <w:t>39.3</w:t>
            </w:r>
          </w:p>
        </w:tc>
        <w:tc>
          <w:tcPr>
            <w:tcW w:w="0" w:type="auto"/>
            <w:tcBorders>
              <w:top w:val="nil"/>
              <w:left w:val="nil"/>
              <w:bottom w:val="nil"/>
              <w:right w:val="nil"/>
            </w:tcBorders>
            <w:noWrap/>
            <w:vAlign w:val="center"/>
            <w:hideMark/>
          </w:tcPr>
          <w:p w14:paraId="6739EE8C" w14:textId="77777777" w:rsidR="00852735" w:rsidRPr="00351BB1" w:rsidRDefault="00852735" w:rsidP="00C21989">
            <w:pPr>
              <w:pStyle w:val="TablaINIA"/>
              <w:jc w:val="center"/>
            </w:pPr>
            <w:r w:rsidRPr="00351BB1">
              <w:t>40.4</w:t>
            </w:r>
          </w:p>
        </w:tc>
      </w:tr>
      <w:tr w:rsidR="00852735" w:rsidRPr="00351BB1" w14:paraId="25DFD27C" w14:textId="77777777" w:rsidTr="009F5023">
        <w:trPr>
          <w:trHeight w:val="170"/>
        </w:trPr>
        <w:tc>
          <w:tcPr>
            <w:tcW w:w="0" w:type="auto"/>
            <w:tcBorders>
              <w:top w:val="nil"/>
              <w:left w:val="nil"/>
              <w:bottom w:val="nil"/>
              <w:right w:val="nil"/>
            </w:tcBorders>
            <w:noWrap/>
            <w:vAlign w:val="center"/>
            <w:hideMark/>
          </w:tcPr>
          <w:p w14:paraId="6348D697" w14:textId="57972DAF" w:rsidR="00852735" w:rsidRPr="00351BB1" w:rsidRDefault="004735AD" w:rsidP="00014850">
            <w:pPr>
              <w:pStyle w:val="TablaINIA"/>
            </w:pPr>
            <w:r w:rsidRPr="00351BB1">
              <w:t>Orbital diameter</w:t>
            </w:r>
            <w:r w:rsidR="00852735" w:rsidRPr="00351BB1">
              <w:t xml:space="preserve"> </w:t>
            </w:r>
          </w:p>
        </w:tc>
        <w:tc>
          <w:tcPr>
            <w:tcW w:w="0" w:type="auto"/>
            <w:tcBorders>
              <w:top w:val="nil"/>
              <w:left w:val="nil"/>
              <w:bottom w:val="nil"/>
              <w:right w:val="nil"/>
            </w:tcBorders>
            <w:noWrap/>
            <w:vAlign w:val="center"/>
            <w:hideMark/>
          </w:tcPr>
          <w:p w14:paraId="7C5D39BD" w14:textId="77777777" w:rsidR="00852735" w:rsidRPr="00351BB1" w:rsidRDefault="00852735" w:rsidP="00C21989">
            <w:pPr>
              <w:pStyle w:val="TablaINIA"/>
              <w:jc w:val="center"/>
            </w:pPr>
            <w:r w:rsidRPr="00351BB1">
              <w:t>6</w:t>
            </w:r>
          </w:p>
        </w:tc>
        <w:tc>
          <w:tcPr>
            <w:tcW w:w="0" w:type="auto"/>
            <w:tcBorders>
              <w:top w:val="nil"/>
              <w:left w:val="nil"/>
              <w:bottom w:val="nil"/>
              <w:right w:val="nil"/>
            </w:tcBorders>
            <w:noWrap/>
            <w:vAlign w:val="center"/>
            <w:hideMark/>
          </w:tcPr>
          <w:p w14:paraId="1F7D1487" w14:textId="69BFA7C8" w:rsidR="00852735" w:rsidRPr="00351BB1" w:rsidRDefault="00852735" w:rsidP="00C21989">
            <w:pPr>
              <w:pStyle w:val="TablaINIA"/>
              <w:jc w:val="center"/>
            </w:pPr>
            <w:r w:rsidRPr="00351BB1">
              <w:t>4.6</w:t>
            </w:r>
            <w:r w:rsidR="00C0186D" w:rsidRPr="00351BB1">
              <w:t>0</w:t>
            </w:r>
          </w:p>
        </w:tc>
        <w:tc>
          <w:tcPr>
            <w:tcW w:w="0" w:type="auto"/>
            <w:tcBorders>
              <w:top w:val="nil"/>
              <w:left w:val="nil"/>
              <w:bottom w:val="nil"/>
              <w:right w:val="nil"/>
            </w:tcBorders>
            <w:noWrap/>
            <w:vAlign w:val="center"/>
            <w:hideMark/>
          </w:tcPr>
          <w:p w14:paraId="1C89451A" w14:textId="77777777" w:rsidR="00852735" w:rsidRPr="00351BB1" w:rsidRDefault="00852735" w:rsidP="00C21989">
            <w:pPr>
              <w:pStyle w:val="TablaINIA"/>
              <w:jc w:val="center"/>
            </w:pPr>
            <w:r w:rsidRPr="00351BB1">
              <w:t>0.7</w:t>
            </w:r>
          </w:p>
        </w:tc>
        <w:tc>
          <w:tcPr>
            <w:tcW w:w="0" w:type="auto"/>
            <w:tcBorders>
              <w:top w:val="nil"/>
              <w:left w:val="nil"/>
              <w:bottom w:val="nil"/>
              <w:right w:val="nil"/>
            </w:tcBorders>
            <w:noWrap/>
            <w:vAlign w:val="center"/>
            <w:hideMark/>
          </w:tcPr>
          <w:p w14:paraId="592CC9EA" w14:textId="40F1E5A0" w:rsidR="00852735" w:rsidRPr="00351BB1" w:rsidRDefault="00852735" w:rsidP="00C21989">
            <w:pPr>
              <w:pStyle w:val="TablaINIA"/>
              <w:jc w:val="center"/>
            </w:pPr>
            <w:r w:rsidRPr="00351BB1">
              <w:t>4</w:t>
            </w:r>
            <w:r w:rsidR="00C0186D" w:rsidRPr="00351BB1">
              <w:t>.0</w:t>
            </w:r>
          </w:p>
        </w:tc>
        <w:tc>
          <w:tcPr>
            <w:tcW w:w="0" w:type="auto"/>
            <w:tcBorders>
              <w:top w:val="nil"/>
              <w:left w:val="nil"/>
              <w:bottom w:val="nil"/>
              <w:right w:val="nil"/>
            </w:tcBorders>
            <w:noWrap/>
            <w:vAlign w:val="center"/>
            <w:hideMark/>
          </w:tcPr>
          <w:p w14:paraId="264AFD30" w14:textId="6862D83C" w:rsidR="00852735" w:rsidRPr="00351BB1" w:rsidRDefault="00852735" w:rsidP="00C21989">
            <w:pPr>
              <w:pStyle w:val="TablaINIA"/>
              <w:jc w:val="center"/>
            </w:pPr>
            <w:r w:rsidRPr="00351BB1">
              <w:t>5.9</w:t>
            </w:r>
            <w:r w:rsidR="00C0186D" w:rsidRPr="00351BB1">
              <w:t>0</w:t>
            </w:r>
          </w:p>
        </w:tc>
      </w:tr>
      <w:tr w:rsidR="00852735" w:rsidRPr="00351BB1" w14:paraId="57937BE9" w14:textId="77777777" w:rsidTr="009F5023">
        <w:trPr>
          <w:trHeight w:val="170"/>
        </w:trPr>
        <w:tc>
          <w:tcPr>
            <w:tcW w:w="0" w:type="auto"/>
            <w:tcBorders>
              <w:top w:val="nil"/>
              <w:left w:val="nil"/>
              <w:bottom w:val="nil"/>
              <w:right w:val="nil"/>
            </w:tcBorders>
            <w:noWrap/>
            <w:vAlign w:val="center"/>
            <w:hideMark/>
          </w:tcPr>
          <w:p w14:paraId="169AB3CB" w14:textId="643E7FA4" w:rsidR="00852735" w:rsidRPr="00351BB1" w:rsidRDefault="004735AD" w:rsidP="00014850">
            <w:pPr>
              <w:pStyle w:val="TablaINIA"/>
            </w:pPr>
            <w:r w:rsidRPr="00351BB1">
              <w:t>Head depth</w:t>
            </w:r>
          </w:p>
        </w:tc>
        <w:tc>
          <w:tcPr>
            <w:tcW w:w="0" w:type="auto"/>
            <w:tcBorders>
              <w:top w:val="nil"/>
              <w:left w:val="nil"/>
              <w:bottom w:val="nil"/>
              <w:right w:val="nil"/>
            </w:tcBorders>
            <w:noWrap/>
            <w:vAlign w:val="center"/>
            <w:hideMark/>
          </w:tcPr>
          <w:p w14:paraId="47F036EE" w14:textId="77777777" w:rsidR="00852735" w:rsidRPr="00351BB1" w:rsidRDefault="00852735" w:rsidP="00C21989">
            <w:pPr>
              <w:pStyle w:val="TablaINIA"/>
              <w:jc w:val="center"/>
            </w:pPr>
            <w:r w:rsidRPr="00351BB1">
              <w:t>6</w:t>
            </w:r>
          </w:p>
        </w:tc>
        <w:tc>
          <w:tcPr>
            <w:tcW w:w="0" w:type="auto"/>
            <w:tcBorders>
              <w:top w:val="nil"/>
              <w:left w:val="nil"/>
              <w:bottom w:val="nil"/>
              <w:right w:val="nil"/>
            </w:tcBorders>
            <w:noWrap/>
            <w:vAlign w:val="center"/>
            <w:hideMark/>
          </w:tcPr>
          <w:p w14:paraId="65782D8A" w14:textId="77777777" w:rsidR="00852735" w:rsidRPr="00351BB1" w:rsidRDefault="00852735" w:rsidP="00C21989">
            <w:pPr>
              <w:pStyle w:val="TablaINIA"/>
              <w:jc w:val="center"/>
            </w:pPr>
            <w:r w:rsidRPr="00351BB1">
              <w:t>46.3</w:t>
            </w:r>
          </w:p>
        </w:tc>
        <w:tc>
          <w:tcPr>
            <w:tcW w:w="0" w:type="auto"/>
            <w:tcBorders>
              <w:top w:val="nil"/>
              <w:left w:val="nil"/>
              <w:bottom w:val="nil"/>
              <w:right w:val="nil"/>
            </w:tcBorders>
            <w:noWrap/>
            <w:vAlign w:val="center"/>
            <w:hideMark/>
          </w:tcPr>
          <w:p w14:paraId="4E77E23F" w14:textId="77777777" w:rsidR="00852735" w:rsidRPr="00351BB1" w:rsidRDefault="00852735" w:rsidP="00C21989">
            <w:pPr>
              <w:pStyle w:val="TablaINIA"/>
              <w:jc w:val="center"/>
            </w:pPr>
            <w:r w:rsidRPr="00351BB1">
              <w:t>1.7</w:t>
            </w:r>
          </w:p>
        </w:tc>
        <w:tc>
          <w:tcPr>
            <w:tcW w:w="0" w:type="auto"/>
            <w:tcBorders>
              <w:top w:val="nil"/>
              <w:left w:val="nil"/>
              <w:bottom w:val="nil"/>
              <w:right w:val="nil"/>
            </w:tcBorders>
            <w:noWrap/>
            <w:vAlign w:val="center"/>
            <w:hideMark/>
          </w:tcPr>
          <w:p w14:paraId="682F5FEE" w14:textId="77777777" w:rsidR="00852735" w:rsidRPr="00351BB1" w:rsidRDefault="00852735" w:rsidP="00C21989">
            <w:pPr>
              <w:pStyle w:val="TablaINIA"/>
              <w:jc w:val="center"/>
            </w:pPr>
            <w:r w:rsidRPr="00351BB1">
              <w:t>44.2</w:t>
            </w:r>
          </w:p>
        </w:tc>
        <w:tc>
          <w:tcPr>
            <w:tcW w:w="0" w:type="auto"/>
            <w:tcBorders>
              <w:top w:val="nil"/>
              <w:left w:val="nil"/>
              <w:bottom w:val="nil"/>
              <w:right w:val="nil"/>
            </w:tcBorders>
            <w:noWrap/>
            <w:vAlign w:val="center"/>
            <w:hideMark/>
          </w:tcPr>
          <w:p w14:paraId="7C800D84" w14:textId="77777777" w:rsidR="00852735" w:rsidRPr="00351BB1" w:rsidRDefault="00852735" w:rsidP="00C21989">
            <w:pPr>
              <w:pStyle w:val="TablaINIA"/>
              <w:jc w:val="center"/>
            </w:pPr>
            <w:r w:rsidRPr="00351BB1">
              <w:t>48.9</w:t>
            </w:r>
          </w:p>
        </w:tc>
      </w:tr>
      <w:tr w:rsidR="00852735" w:rsidRPr="00351BB1" w14:paraId="01FCE582" w14:textId="77777777" w:rsidTr="009F5023">
        <w:trPr>
          <w:trHeight w:val="170"/>
        </w:trPr>
        <w:tc>
          <w:tcPr>
            <w:tcW w:w="0" w:type="auto"/>
            <w:tcBorders>
              <w:top w:val="nil"/>
              <w:left w:val="nil"/>
              <w:bottom w:val="nil"/>
              <w:right w:val="nil"/>
            </w:tcBorders>
            <w:noWrap/>
            <w:vAlign w:val="center"/>
            <w:hideMark/>
          </w:tcPr>
          <w:p w14:paraId="50057655" w14:textId="00BEE565" w:rsidR="00852735" w:rsidRPr="00351BB1" w:rsidRDefault="004735AD" w:rsidP="00014850">
            <w:pPr>
              <w:pStyle w:val="TablaINIA"/>
            </w:pPr>
            <w:r w:rsidRPr="00351BB1">
              <w:t>Mouth width</w:t>
            </w:r>
          </w:p>
        </w:tc>
        <w:tc>
          <w:tcPr>
            <w:tcW w:w="0" w:type="auto"/>
            <w:tcBorders>
              <w:top w:val="nil"/>
              <w:left w:val="nil"/>
              <w:bottom w:val="nil"/>
              <w:right w:val="nil"/>
            </w:tcBorders>
            <w:noWrap/>
            <w:vAlign w:val="center"/>
            <w:hideMark/>
          </w:tcPr>
          <w:p w14:paraId="7C9968CD" w14:textId="77777777" w:rsidR="00852735" w:rsidRPr="00351BB1" w:rsidRDefault="00852735" w:rsidP="00C21989">
            <w:pPr>
              <w:pStyle w:val="TablaINIA"/>
              <w:jc w:val="center"/>
            </w:pPr>
            <w:r w:rsidRPr="00351BB1">
              <w:t>6</w:t>
            </w:r>
          </w:p>
        </w:tc>
        <w:tc>
          <w:tcPr>
            <w:tcW w:w="0" w:type="auto"/>
            <w:tcBorders>
              <w:top w:val="nil"/>
              <w:left w:val="nil"/>
              <w:bottom w:val="nil"/>
              <w:right w:val="nil"/>
            </w:tcBorders>
            <w:noWrap/>
            <w:vAlign w:val="center"/>
            <w:hideMark/>
          </w:tcPr>
          <w:p w14:paraId="24567D15" w14:textId="77777777" w:rsidR="00852735" w:rsidRPr="00351BB1" w:rsidRDefault="00852735" w:rsidP="00C21989">
            <w:pPr>
              <w:pStyle w:val="TablaINIA"/>
              <w:jc w:val="center"/>
            </w:pPr>
            <w:r w:rsidRPr="00351BB1">
              <w:t>43.1</w:t>
            </w:r>
          </w:p>
        </w:tc>
        <w:tc>
          <w:tcPr>
            <w:tcW w:w="0" w:type="auto"/>
            <w:tcBorders>
              <w:top w:val="nil"/>
              <w:left w:val="nil"/>
              <w:bottom w:val="nil"/>
              <w:right w:val="nil"/>
            </w:tcBorders>
            <w:noWrap/>
            <w:vAlign w:val="center"/>
            <w:hideMark/>
          </w:tcPr>
          <w:p w14:paraId="250944CE" w14:textId="77777777" w:rsidR="00852735" w:rsidRPr="00351BB1" w:rsidRDefault="00852735" w:rsidP="00C21989">
            <w:pPr>
              <w:pStyle w:val="TablaINIA"/>
              <w:jc w:val="center"/>
            </w:pPr>
            <w:r w:rsidRPr="00351BB1">
              <w:t>1.8</w:t>
            </w:r>
          </w:p>
        </w:tc>
        <w:tc>
          <w:tcPr>
            <w:tcW w:w="0" w:type="auto"/>
            <w:tcBorders>
              <w:top w:val="nil"/>
              <w:left w:val="nil"/>
              <w:bottom w:val="nil"/>
              <w:right w:val="nil"/>
            </w:tcBorders>
            <w:noWrap/>
            <w:vAlign w:val="center"/>
            <w:hideMark/>
          </w:tcPr>
          <w:p w14:paraId="6FA152D2" w14:textId="77777777" w:rsidR="00852735" w:rsidRPr="00351BB1" w:rsidRDefault="00852735" w:rsidP="00C21989">
            <w:pPr>
              <w:pStyle w:val="TablaINIA"/>
              <w:jc w:val="center"/>
            </w:pPr>
            <w:r w:rsidRPr="00351BB1">
              <w:t>41.4</w:t>
            </w:r>
          </w:p>
        </w:tc>
        <w:tc>
          <w:tcPr>
            <w:tcW w:w="0" w:type="auto"/>
            <w:tcBorders>
              <w:top w:val="nil"/>
              <w:left w:val="nil"/>
              <w:bottom w:val="nil"/>
              <w:right w:val="nil"/>
            </w:tcBorders>
            <w:noWrap/>
            <w:vAlign w:val="center"/>
            <w:hideMark/>
          </w:tcPr>
          <w:p w14:paraId="1AF34724" w14:textId="77777777" w:rsidR="00852735" w:rsidRPr="00351BB1" w:rsidRDefault="00852735" w:rsidP="00C21989">
            <w:pPr>
              <w:pStyle w:val="TablaINIA"/>
              <w:jc w:val="center"/>
            </w:pPr>
            <w:r w:rsidRPr="00351BB1">
              <w:t>46.3</w:t>
            </w:r>
          </w:p>
        </w:tc>
      </w:tr>
      <w:tr w:rsidR="00852735" w:rsidRPr="00351BB1" w14:paraId="25618057" w14:textId="77777777" w:rsidTr="009F5023">
        <w:trPr>
          <w:trHeight w:val="170"/>
        </w:trPr>
        <w:tc>
          <w:tcPr>
            <w:tcW w:w="0" w:type="auto"/>
            <w:tcBorders>
              <w:top w:val="nil"/>
              <w:left w:val="nil"/>
              <w:bottom w:val="nil"/>
              <w:right w:val="nil"/>
            </w:tcBorders>
            <w:noWrap/>
            <w:vAlign w:val="center"/>
            <w:hideMark/>
          </w:tcPr>
          <w:p w14:paraId="5DFD4CE5" w14:textId="454D97F5" w:rsidR="00852735" w:rsidRPr="00351BB1" w:rsidRDefault="004735AD" w:rsidP="00014850">
            <w:pPr>
              <w:pStyle w:val="TablaINIA"/>
            </w:pPr>
            <w:r w:rsidRPr="00351BB1">
              <w:t>Distance between internal mental barbels</w:t>
            </w:r>
          </w:p>
        </w:tc>
        <w:tc>
          <w:tcPr>
            <w:tcW w:w="0" w:type="auto"/>
            <w:tcBorders>
              <w:top w:val="nil"/>
              <w:left w:val="nil"/>
              <w:bottom w:val="nil"/>
              <w:right w:val="nil"/>
            </w:tcBorders>
            <w:noWrap/>
            <w:vAlign w:val="center"/>
            <w:hideMark/>
          </w:tcPr>
          <w:p w14:paraId="597BCE86" w14:textId="77777777" w:rsidR="00852735" w:rsidRPr="00351BB1" w:rsidRDefault="00852735" w:rsidP="00C21989">
            <w:pPr>
              <w:pStyle w:val="TablaINIA"/>
              <w:jc w:val="center"/>
            </w:pPr>
            <w:r w:rsidRPr="00351BB1">
              <w:t>6</w:t>
            </w:r>
          </w:p>
        </w:tc>
        <w:tc>
          <w:tcPr>
            <w:tcW w:w="0" w:type="auto"/>
            <w:tcBorders>
              <w:top w:val="nil"/>
              <w:left w:val="nil"/>
              <w:bottom w:val="nil"/>
              <w:right w:val="nil"/>
            </w:tcBorders>
            <w:noWrap/>
            <w:vAlign w:val="center"/>
            <w:hideMark/>
          </w:tcPr>
          <w:p w14:paraId="7DAED9A5" w14:textId="77777777" w:rsidR="00852735" w:rsidRPr="00351BB1" w:rsidRDefault="00852735" w:rsidP="00C21989">
            <w:pPr>
              <w:pStyle w:val="TablaINIA"/>
              <w:jc w:val="center"/>
            </w:pPr>
            <w:r w:rsidRPr="00351BB1">
              <w:t>15.4</w:t>
            </w:r>
          </w:p>
        </w:tc>
        <w:tc>
          <w:tcPr>
            <w:tcW w:w="0" w:type="auto"/>
            <w:tcBorders>
              <w:top w:val="nil"/>
              <w:left w:val="nil"/>
              <w:bottom w:val="nil"/>
              <w:right w:val="nil"/>
            </w:tcBorders>
            <w:noWrap/>
            <w:vAlign w:val="center"/>
            <w:hideMark/>
          </w:tcPr>
          <w:p w14:paraId="37E08F85" w14:textId="77777777" w:rsidR="00852735" w:rsidRPr="00351BB1" w:rsidRDefault="00852735" w:rsidP="00C21989">
            <w:pPr>
              <w:pStyle w:val="TablaINIA"/>
              <w:jc w:val="center"/>
            </w:pPr>
            <w:r w:rsidRPr="00351BB1">
              <w:t>1.9</w:t>
            </w:r>
          </w:p>
        </w:tc>
        <w:tc>
          <w:tcPr>
            <w:tcW w:w="0" w:type="auto"/>
            <w:tcBorders>
              <w:top w:val="nil"/>
              <w:left w:val="nil"/>
              <w:bottom w:val="nil"/>
              <w:right w:val="nil"/>
            </w:tcBorders>
            <w:noWrap/>
            <w:vAlign w:val="center"/>
            <w:hideMark/>
          </w:tcPr>
          <w:p w14:paraId="3CEEAF78" w14:textId="77777777" w:rsidR="00852735" w:rsidRPr="00351BB1" w:rsidRDefault="00852735" w:rsidP="00C21989">
            <w:pPr>
              <w:pStyle w:val="TablaINIA"/>
              <w:jc w:val="center"/>
            </w:pPr>
            <w:r w:rsidRPr="00351BB1">
              <w:t>13.5</w:t>
            </w:r>
          </w:p>
        </w:tc>
        <w:tc>
          <w:tcPr>
            <w:tcW w:w="0" w:type="auto"/>
            <w:tcBorders>
              <w:top w:val="nil"/>
              <w:left w:val="nil"/>
              <w:bottom w:val="nil"/>
              <w:right w:val="nil"/>
            </w:tcBorders>
            <w:noWrap/>
            <w:vAlign w:val="center"/>
            <w:hideMark/>
          </w:tcPr>
          <w:p w14:paraId="2BCE5361" w14:textId="5FE4D240" w:rsidR="00852735" w:rsidRPr="00351BB1" w:rsidRDefault="00852735" w:rsidP="00C21989">
            <w:pPr>
              <w:pStyle w:val="TablaINIA"/>
              <w:jc w:val="center"/>
            </w:pPr>
            <w:r w:rsidRPr="00351BB1">
              <w:t>19</w:t>
            </w:r>
            <w:r w:rsidR="00C0186D" w:rsidRPr="00351BB1">
              <w:t>.0</w:t>
            </w:r>
          </w:p>
        </w:tc>
      </w:tr>
      <w:tr w:rsidR="00852735" w:rsidRPr="00351BB1" w14:paraId="2496DD0C" w14:textId="77777777" w:rsidTr="009F5023">
        <w:trPr>
          <w:trHeight w:val="170"/>
        </w:trPr>
        <w:tc>
          <w:tcPr>
            <w:tcW w:w="0" w:type="auto"/>
            <w:tcBorders>
              <w:top w:val="nil"/>
              <w:left w:val="nil"/>
              <w:bottom w:val="nil"/>
              <w:right w:val="nil"/>
            </w:tcBorders>
            <w:noWrap/>
            <w:vAlign w:val="center"/>
            <w:hideMark/>
          </w:tcPr>
          <w:p w14:paraId="288543C0" w14:textId="7A3BDC6F" w:rsidR="00852735" w:rsidRPr="00351BB1" w:rsidRDefault="004735AD" w:rsidP="00014850">
            <w:pPr>
              <w:pStyle w:val="TablaINIA"/>
            </w:pPr>
            <w:r w:rsidRPr="00351BB1">
              <w:t>Distance between external mental barbels</w:t>
            </w:r>
          </w:p>
        </w:tc>
        <w:tc>
          <w:tcPr>
            <w:tcW w:w="0" w:type="auto"/>
            <w:tcBorders>
              <w:top w:val="nil"/>
              <w:left w:val="nil"/>
              <w:bottom w:val="nil"/>
              <w:right w:val="nil"/>
            </w:tcBorders>
            <w:noWrap/>
            <w:vAlign w:val="center"/>
            <w:hideMark/>
          </w:tcPr>
          <w:p w14:paraId="1B84F4CB" w14:textId="77777777" w:rsidR="00852735" w:rsidRPr="00351BB1" w:rsidRDefault="00852735" w:rsidP="00C21989">
            <w:pPr>
              <w:pStyle w:val="TablaINIA"/>
              <w:jc w:val="center"/>
            </w:pPr>
            <w:r w:rsidRPr="00351BB1">
              <w:t>6</w:t>
            </w:r>
          </w:p>
        </w:tc>
        <w:tc>
          <w:tcPr>
            <w:tcW w:w="0" w:type="auto"/>
            <w:tcBorders>
              <w:top w:val="nil"/>
              <w:left w:val="nil"/>
              <w:bottom w:val="nil"/>
              <w:right w:val="nil"/>
            </w:tcBorders>
            <w:noWrap/>
            <w:vAlign w:val="center"/>
            <w:hideMark/>
          </w:tcPr>
          <w:p w14:paraId="56AFD3A1" w14:textId="77777777" w:rsidR="00852735" w:rsidRPr="00351BB1" w:rsidRDefault="00852735" w:rsidP="00C21989">
            <w:pPr>
              <w:pStyle w:val="TablaINIA"/>
              <w:jc w:val="center"/>
            </w:pPr>
            <w:r w:rsidRPr="00351BB1">
              <w:t>31.3</w:t>
            </w:r>
          </w:p>
        </w:tc>
        <w:tc>
          <w:tcPr>
            <w:tcW w:w="0" w:type="auto"/>
            <w:tcBorders>
              <w:top w:val="nil"/>
              <w:left w:val="nil"/>
              <w:bottom w:val="nil"/>
              <w:right w:val="nil"/>
            </w:tcBorders>
            <w:noWrap/>
            <w:vAlign w:val="center"/>
            <w:hideMark/>
          </w:tcPr>
          <w:p w14:paraId="3256B70F" w14:textId="77777777" w:rsidR="00852735" w:rsidRPr="00351BB1" w:rsidRDefault="00852735" w:rsidP="00C21989">
            <w:pPr>
              <w:pStyle w:val="TablaINIA"/>
              <w:jc w:val="center"/>
            </w:pPr>
            <w:r w:rsidRPr="00351BB1">
              <w:t>1.9</w:t>
            </w:r>
          </w:p>
        </w:tc>
        <w:tc>
          <w:tcPr>
            <w:tcW w:w="0" w:type="auto"/>
            <w:tcBorders>
              <w:top w:val="nil"/>
              <w:left w:val="nil"/>
              <w:bottom w:val="nil"/>
              <w:right w:val="nil"/>
            </w:tcBorders>
            <w:noWrap/>
            <w:vAlign w:val="center"/>
            <w:hideMark/>
          </w:tcPr>
          <w:p w14:paraId="43B97FAF" w14:textId="77777777" w:rsidR="00852735" w:rsidRPr="00351BB1" w:rsidRDefault="00852735" w:rsidP="00C21989">
            <w:pPr>
              <w:pStyle w:val="TablaINIA"/>
              <w:jc w:val="center"/>
            </w:pPr>
            <w:r w:rsidRPr="00351BB1">
              <w:t>29.6</w:t>
            </w:r>
          </w:p>
        </w:tc>
        <w:tc>
          <w:tcPr>
            <w:tcW w:w="0" w:type="auto"/>
            <w:tcBorders>
              <w:top w:val="nil"/>
              <w:left w:val="nil"/>
              <w:bottom w:val="nil"/>
              <w:right w:val="nil"/>
            </w:tcBorders>
            <w:noWrap/>
            <w:vAlign w:val="center"/>
            <w:hideMark/>
          </w:tcPr>
          <w:p w14:paraId="3E64301F" w14:textId="77777777" w:rsidR="00852735" w:rsidRPr="00351BB1" w:rsidRDefault="00852735" w:rsidP="00C21989">
            <w:pPr>
              <w:pStyle w:val="TablaINIA"/>
              <w:jc w:val="center"/>
            </w:pPr>
            <w:r w:rsidRPr="00351BB1">
              <w:t>34.7</w:t>
            </w:r>
          </w:p>
        </w:tc>
      </w:tr>
      <w:tr w:rsidR="00852735" w:rsidRPr="00351BB1" w14:paraId="7B590611" w14:textId="77777777" w:rsidTr="009F5023">
        <w:trPr>
          <w:trHeight w:val="170"/>
        </w:trPr>
        <w:tc>
          <w:tcPr>
            <w:tcW w:w="0" w:type="auto"/>
            <w:tcBorders>
              <w:top w:val="nil"/>
              <w:left w:val="nil"/>
              <w:bottom w:val="nil"/>
              <w:right w:val="nil"/>
            </w:tcBorders>
            <w:noWrap/>
            <w:vAlign w:val="center"/>
            <w:hideMark/>
          </w:tcPr>
          <w:p w14:paraId="4AAAC949" w14:textId="4BF52E8E" w:rsidR="00852735" w:rsidRPr="00351BB1" w:rsidRDefault="00887CEF" w:rsidP="00014850">
            <w:pPr>
              <w:pStyle w:val="TablaINIA"/>
            </w:pPr>
            <w:r w:rsidRPr="00351BB1">
              <w:t>Distance between internal and external mental barbel</w:t>
            </w:r>
          </w:p>
        </w:tc>
        <w:tc>
          <w:tcPr>
            <w:tcW w:w="0" w:type="auto"/>
            <w:tcBorders>
              <w:top w:val="nil"/>
              <w:left w:val="nil"/>
              <w:bottom w:val="nil"/>
              <w:right w:val="nil"/>
            </w:tcBorders>
            <w:noWrap/>
            <w:vAlign w:val="center"/>
            <w:hideMark/>
          </w:tcPr>
          <w:p w14:paraId="14F8CAA4" w14:textId="77777777" w:rsidR="00852735" w:rsidRPr="00351BB1" w:rsidRDefault="00852735" w:rsidP="00C21989">
            <w:pPr>
              <w:pStyle w:val="TablaINIA"/>
              <w:jc w:val="center"/>
            </w:pPr>
            <w:r w:rsidRPr="00351BB1">
              <w:t>6</w:t>
            </w:r>
          </w:p>
        </w:tc>
        <w:tc>
          <w:tcPr>
            <w:tcW w:w="0" w:type="auto"/>
            <w:tcBorders>
              <w:top w:val="nil"/>
              <w:left w:val="nil"/>
              <w:bottom w:val="nil"/>
              <w:right w:val="nil"/>
            </w:tcBorders>
            <w:noWrap/>
            <w:vAlign w:val="center"/>
            <w:hideMark/>
          </w:tcPr>
          <w:p w14:paraId="2782B63E" w14:textId="7894959E" w:rsidR="00852735" w:rsidRPr="00351BB1" w:rsidRDefault="00852735" w:rsidP="00C21989">
            <w:pPr>
              <w:pStyle w:val="TablaINIA"/>
              <w:jc w:val="center"/>
            </w:pPr>
            <w:r w:rsidRPr="00351BB1">
              <w:t>9.8</w:t>
            </w:r>
            <w:r w:rsidR="00C0186D" w:rsidRPr="00351BB1">
              <w:t>0</w:t>
            </w:r>
          </w:p>
        </w:tc>
        <w:tc>
          <w:tcPr>
            <w:tcW w:w="0" w:type="auto"/>
            <w:tcBorders>
              <w:top w:val="nil"/>
              <w:left w:val="nil"/>
              <w:bottom w:val="nil"/>
              <w:right w:val="nil"/>
            </w:tcBorders>
            <w:noWrap/>
            <w:vAlign w:val="center"/>
            <w:hideMark/>
          </w:tcPr>
          <w:p w14:paraId="5C9638FF" w14:textId="77777777" w:rsidR="00852735" w:rsidRPr="00351BB1" w:rsidRDefault="00852735" w:rsidP="00C21989">
            <w:pPr>
              <w:pStyle w:val="TablaINIA"/>
              <w:jc w:val="center"/>
            </w:pPr>
            <w:r w:rsidRPr="00351BB1">
              <w:t>0.6</w:t>
            </w:r>
          </w:p>
        </w:tc>
        <w:tc>
          <w:tcPr>
            <w:tcW w:w="0" w:type="auto"/>
            <w:tcBorders>
              <w:top w:val="nil"/>
              <w:left w:val="nil"/>
              <w:bottom w:val="nil"/>
              <w:right w:val="nil"/>
            </w:tcBorders>
            <w:noWrap/>
            <w:vAlign w:val="center"/>
            <w:hideMark/>
          </w:tcPr>
          <w:p w14:paraId="0A156BA0" w14:textId="0EB42C17" w:rsidR="00852735" w:rsidRPr="00351BB1" w:rsidRDefault="00852735" w:rsidP="00C21989">
            <w:pPr>
              <w:pStyle w:val="TablaINIA"/>
              <w:jc w:val="center"/>
            </w:pPr>
            <w:r w:rsidRPr="00351BB1">
              <w:t>8.8</w:t>
            </w:r>
            <w:r w:rsidR="008F3F8C" w:rsidRPr="00351BB1">
              <w:t>0</w:t>
            </w:r>
          </w:p>
        </w:tc>
        <w:tc>
          <w:tcPr>
            <w:tcW w:w="0" w:type="auto"/>
            <w:tcBorders>
              <w:top w:val="nil"/>
              <w:left w:val="nil"/>
              <w:bottom w:val="nil"/>
              <w:right w:val="nil"/>
            </w:tcBorders>
            <w:noWrap/>
            <w:vAlign w:val="center"/>
            <w:hideMark/>
          </w:tcPr>
          <w:p w14:paraId="72CE9C8F" w14:textId="77777777" w:rsidR="00852735" w:rsidRPr="00351BB1" w:rsidRDefault="00852735" w:rsidP="00C21989">
            <w:pPr>
              <w:pStyle w:val="TablaINIA"/>
              <w:jc w:val="center"/>
            </w:pPr>
            <w:r w:rsidRPr="00351BB1">
              <w:t>10.6</w:t>
            </w:r>
          </w:p>
        </w:tc>
      </w:tr>
      <w:tr w:rsidR="00852735" w:rsidRPr="00351BB1" w14:paraId="4B7DE5BE" w14:textId="77777777" w:rsidTr="009F5023">
        <w:trPr>
          <w:trHeight w:val="170"/>
        </w:trPr>
        <w:tc>
          <w:tcPr>
            <w:tcW w:w="0" w:type="auto"/>
            <w:gridSpan w:val="6"/>
            <w:tcBorders>
              <w:top w:val="nil"/>
              <w:left w:val="nil"/>
              <w:bottom w:val="nil"/>
              <w:right w:val="nil"/>
            </w:tcBorders>
            <w:noWrap/>
            <w:vAlign w:val="center"/>
            <w:hideMark/>
          </w:tcPr>
          <w:p w14:paraId="214ABE94" w14:textId="73E06146" w:rsidR="00852735" w:rsidRPr="00351BB1" w:rsidRDefault="00685725" w:rsidP="00C21989">
            <w:pPr>
              <w:pStyle w:val="TablaINIA"/>
              <w:jc w:val="center"/>
            </w:pPr>
            <w:r w:rsidRPr="00351BB1">
              <w:t>Percents of standard length</w:t>
            </w:r>
            <w:r w:rsidR="00852735" w:rsidRPr="00351BB1">
              <w:t xml:space="preserve"> (% </w:t>
            </w:r>
            <w:r w:rsidR="00C50D55" w:rsidRPr="00351BB1">
              <w:t>SL</w:t>
            </w:r>
            <w:r w:rsidR="00852735" w:rsidRPr="00351BB1">
              <w:t>)</w:t>
            </w:r>
          </w:p>
        </w:tc>
      </w:tr>
      <w:tr w:rsidR="00852735" w:rsidRPr="00351BB1" w14:paraId="1566C51C" w14:textId="77777777" w:rsidTr="009F5023">
        <w:trPr>
          <w:trHeight w:val="170"/>
        </w:trPr>
        <w:tc>
          <w:tcPr>
            <w:tcW w:w="0" w:type="auto"/>
            <w:tcBorders>
              <w:top w:val="nil"/>
              <w:left w:val="nil"/>
              <w:bottom w:val="nil"/>
              <w:right w:val="nil"/>
            </w:tcBorders>
            <w:noWrap/>
            <w:vAlign w:val="center"/>
            <w:hideMark/>
          </w:tcPr>
          <w:p w14:paraId="37E389C8" w14:textId="3B395346" w:rsidR="00852735" w:rsidRPr="00351BB1" w:rsidRDefault="00685725" w:rsidP="00014850">
            <w:pPr>
              <w:pStyle w:val="TablaINIA"/>
            </w:pPr>
            <w:r w:rsidRPr="00351BB1">
              <w:t>Predorsal length</w:t>
            </w:r>
          </w:p>
        </w:tc>
        <w:tc>
          <w:tcPr>
            <w:tcW w:w="0" w:type="auto"/>
            <w:tcBorders>
              <w:top w:val="nil"/>
              <w:left w:val="nil"/>
              <w:bottom w:val="nil"/>
              <w:right w:val="nil"/>
            </w:tcBorders>
            <w:noWrap/>
            <w:vAlign w:val="center"/>
            <w:hideMark/>
          </w:tcPr>
          <w:p w14:paraId="2F299CBE" w14:textId="77777777" w:rsidR="00852735" w:rsidRPr="00351BB1" w:rsidRDefault="00852735" w:rsidP="00C21989">
            <w:pPr>
              <w:pStyle w:val="TablaINIA"/>
              <w:jc w:val="center"/>
            </w:pPr>
            <w:r w:rsidRPr="00351BB1">
              <w:t>6</w:t>
            </w:r>
          </w:p>
        </w:tc>
        <w:tc>
          <w:tcPr>
            <w:tcW w:w="0" w:type="auto"/>
            <w:tcBorders>
              <w:top w:val="nil"/>
              <w:left w:val="nil"/>
              <w:bottom w:val="nil"/>
              <w:right w:val="nil"/>
            </w:tcBorders>
            <w:noWrap/>
            <w:vAlign w:val="center"/>
            <w:hideMark/>
          </w:tcPr>
          <w:p w14:paraId="6A6EEBC1" w14:textId="77777777" w:rsidR="00852735" w:rsidRPr="00351BB1" w:rsidRDefault="00852735" w:rsidP="00C21989">
            <w:pPr>
              <w:pStyle w:val="TablaINIA"/>
              <w:jc w:val="center"/>
            </w:pPr>
            <w:r w:rsidRPr="00351BB1">
              <w:t>37.7</w:t>
            </w:r>
          </w:p>
        </w:tc>
        <w:tc>
          <w:tcPr>
            <w:tcW w:w="0" w:type="auto"/>
            <w:tcBorders>
              <w:top w:val="nil"/>
              <w:left w:val="nil"/>
              <w:bottom w:val="nil"/>
              <w:right w:val="nil"/>
            </w:tcBorders>
            <w:noWrap/>
            <w:vAlign w:val="center"/>
            <w:hideMark/>
          </w:tcPr>
          <w:p w14:paraId="3C5736F0" w14:textId="5156F02B" w:rsidR="00852735" w:rsidRPr="00351BB1" w:rsidRDefault="00852735" w:rsidP="00C21989">
            <w:pPr>
              <w:pStyle w:val="TablaINIA"/>
              <w:jc w:val="center"/>
            </w:pPr>
            <w:r w:rsidRPr="00351BB1">
              <w:t>1.2</w:t>
            </w:r>
          </w:p>
        </w:tc>
        <w:tc>
          <w:tcPr>
            <w:tcW w:w="0" w:type="auto"/>
            <w:tcBorders>
              <w:top w:val="nil"/>
              <w:left w:val="nil"/>
              <w:bottom w:val="nil"/>
              <w:right w:val="nil"/>
            </w:tcBorders>
            <w:noWrap/>
            <w:vAlign w:val="center"/>
            <w:hideMark/>
          </w:tcPr>
          <w:p w14:paraId="78E35745" w14:textId="77777777" w:rsidR="00852735" w:rsidRPr="00351BB1" w:rsidRDefault="00852735" w:rsidP="00C21989">
            <w:pPr>
              <w:pStyle w:val="TablaINIA"/>
              <w:jc w:val="center"/>
            </w:pPr>
            <w:r w:rsidRPr="00351BB1">
              <w:t>36.5</w:t>
            </w:r>
          </w:p>
        </w:tc>
        <w:tc>
          <w:tcPr>
            <w:tcW w:w="0" w:type="auto"/>
            <w:tcBorders>
              <w:top w:val="nil"/>
              <w:left w:val="nil"/>
              <w:bottom w:val="nil"/>
              <w:right w:val="nil"/>
            </w:tcBorders>
            <w:noWrap/>
            <w:vAlign w:val="center"/>
            <w:hideMark/>
          </w:tcPr>
          <w:p w14:paraId="4497FA36" w14:textId="77777777" w:rsidR="00852735" w:rsidRPr="00351BB1" w:rsidRDefault="00852735" w:rsidP="00C21989">
            <w:pPr>
              <w:pStyle w:val="TablaINIA"/>
              <w:jc w:val="center"/>
            </w:pPr>
            <w:r w:rsidRPr="00351BB1">
              <w:t>39.3</w:t>
            </w:r>
          </w:p>
        </w:tc>
      </w:tr>
      <w:tr w:rsidR="00852735" w:rsidRPr="00351BB1" w14:paraId="3C882D63" w14:textId="77777777" w:rsidTr="009F5023">
        <w:trPr>
          <w:trHeight w:val="170"/>
        </w:trPr>
        <w:tc>
          <w:tcPr>
            <w:tcW w:w="0" w:type="auto"/>
            <w:tcBorders>
              <w:top w:val="nil"/>
              <w:left w:val="nil"/>
              <w:bottom w:val="nil"/>
              <w:right w:val="nil"/>
            </w:tcBorders>
            <w:noWrap/>
            <w:vAlign w:val="center"/>
            <w:hideMark/>
          </w:tcPr>
          <w:p w14:paraId="22A46E55" w14:textId="6B48C83C" w:rsidR="00852735" w:rsidRPr="00351BB1" w:rsidRDefault="00887CEF" w:rsidP="00014850">
            <w:pPr>
              <w:pStyle w:val="TablaINIA"/>
            </w:pPr>
            <w:r w:rsidRPr="00351BB1">
              <w:t>Internal mental barbel length</w:t>
            </w:r>
          </w:p>
        </w:tc>
        <w:tc>
          <w:tcPr>
            <w:tcW w:w="0" w:type="auto"/>
            <w:tcBorders>
              <w:top w:val="nil"/>
              <w:left w:val="nil"/>
              <w:bottom w:val="nil"/>
              <w:right w:val="nil"/>
            </w:tcBorders>
            <w:noWrap/>
            <w:vAlign w:val="center"/>
            <w:hideMark/>
          </w:tcPr>
          <w:p w14:paraId="19297E56" w14:textId="77777777" w:rsidR="00852735" w:rsidRPr="00351BB1" w:rsidRDefault="00852735" w:rsidP="00C21989">
            <w:pPr>
              <w:pStyle w:val="TablaINIA"/>
              <w:jc w:val="center"/>
            </w:pPr>
            <w:r w:rsidRPr="00351BB1">
              <w:t>5</w:t>
            </w:r>
          </w:p>
        </w:tc>
        <w:tc>
          <w:tcPr>
            <w:tcW w:w="0" w:type="auto"/>
            <w:tcBorders>
              <w:top w:val="nil"/>
              <w:left w:val="nil"/>
              <w:bottom w:val="nil"/>
              <w:right w:val="nil"/>
            </w:tcBorders>
            <w:noWrap/>
            <w:vAlign w:val="center"/>
            <w:hideMark/>
          </w:tcPr>
          <w:p w14:paraId="67E05958" w14:textId="77777777" w:rsidR="00852735" w:rsidRPr="00351BB1" w:rsidRDefault="00852735" w:rsidP="00C21989">
            <w:pPr>
              <w:pStyle w:val="TablaINIA"/>
              <w:jc w:val="center"/>
            </w:pPr>
            <w:r w:rsidRPr="00351BB1">
              <w:t>35.1</w:t>
            </w:r>
          </w:p>
        </w:tc>
        <w:tc>
          <w:tcPr>
            <w:tcW w:w="0" w:type="auto"/>
            <w:tcBorders>
              <w:top w:val="nil"/>
              <w:left w:val="nil"/>
              <w:bottom w:val="nil"/>
              <w:right w:val="nil"/>
            </w:tcBorders>
            <w:noWrap/>
            <w:vAlign w:val="center"/>
            <w:hideMark/>
          </w:tcPr>
          <w:p w14:paraId="24D07656" w14:textId="0F487099" w:rsidR="00852735" w:rsidRPr="00351BB1" w:rsidRDefault="00852735" w:rsidP="00C21989">
            <w:pPr>
              <w:pStyle w:val="TablaINIA"/>
              <w:jc w:val="center"/>
            </w:pPr>
            <w:r w:rsidRPr="00351BB1">
              <w:t>8.1</w:t>
            </w:r>
          </w:p>
        </w:tc>
        <w:tc>
          <w:tcPr>
            <w:tcW w:w="0" w:type="auto"/>
            <w:tcBorders>
              <w:top w:val="nil"/>
              <w:left w:val="nil"/>
              <w:bottom w:val="nil"/>
              <w:right w:val="nil"/>
            </w:tcBorders>
            <w:noWrap/>
            <w:vAlign w:val="center"/>
            <w:hideMark/>
          </w:tcPr>
          <w:p w14:paraId="6C589443" w14:textId="77777777" w:rsidR="00852735" w:rsidRPr="00351BB1" w:rsidRDefault="00852735" w:rsidP="00C21989">
            <w:pPr>
              <w:pStyle w:val="TablaINIA"/>
              <w:jc w:val="center"/>
            </w:pPr>
            <w:r w:rsidRPr="00351BB1">
              <w:t>27.8</w:t>
            </w:r>
          </w:p>
        </w:tc>
        <w:tc>
          <w:tcPr>
            <w:tcW w:w="0" w:type="auto"/>
            <w:tcBorders>
              <w:top w:val="nil"/>
              <w:left w:val="nil"/>
              <w:bottom w:val="nil"/>
              <w:right w:val="nil"/>
            </w:tcBorders>
            <w:noWrap/>
            <w:vAlign w:val="center"/>
            <w:hideMark/>
          </w:tcPr>
          <w:p w14:paraId="1D3CB212" w14:textId="77777777" w:rsidR="00852735" w:rsidRPr="00351BB1" w:rsidRDefault="00852735" w:rsidP="00C21989">
            <w:pPr>
              <w:pStyle w:val="TablaINIA"/>
              <w:jc w:val="center"/>
            </w:pPr>
            <w:r w:rsidRPr="00351BB1">
              <w:t>48.4</w:t>
            </w:r>
          </w:p>
        </w:tc>
      </w:tr>
      <w:tr w:rsidR="00852735" w:rsidRPr="00351BB1" w14:paraId="640B8397" w14:textId="77777777" w:rsidTr="009F5023">
        <w:trPr>
          <w:trHeight w:val="170"/>
        </w:trPr>
        <w:tc>
          <w:tcPr>
            <w:tcW w:w="0" w:type="auto"/>
            <w:tcBorders>
              <w:top w:val="nil"/>
              <w:left w:val="nil"/>
              <w:bottom w:val="nil"/>
              <w:right w:val="nil"/>
            </w:tcBorders>
            <w:noWrap/>
            <w:vAlign w:val="center"/>
            <w:hideMark/>
          </w:tcPr>
          <w:p w14:paraId="4F42086E" w14:textId="0AD779AD" w:rsidR="00852735" w:rsidRPr="00351BB1" w:rsidRDefault="00887CEF" w:rsidP="00014850">
            <w:pPr>
              <w:pStyle w:val="TablaINIA"/>
            </w:pPr>
            <w:r w:rsidRPr="00351BB1">
              <w:t>External mental barbel length</w:t>
            </w:r>
          </w:p>
        </w:tc>
        <w:tc>
          <w:tcPr>
            <w:tcW w:w="0" w:type="auto"/>
            <w:tcBorders>
              <w:top w:val="nil"/>
              <w:left w:val="nil"/>
              <w:bottom w:val="nil"/>
              <w:right w:val="nil"/>
            </w:tcBorders>
            <w:noWrap/>
            <w:vAlign w:val="center"/>
            <w:hideMark/>
          </w:tcPr>
          <w:p w14:paraId="334A3928" w14:textId="77777777" w:rsidR="00852735" w:rsidRPr="00351BB1" w:rsidRDefault="00852735" w:rsidP="00C21989">
            <w:pPr>
              <w:pStyle w:val="TablaINIA"/>
              <w:jc w:val="center"/>
            </w:pPr>
            <w:r w:rsidRPr="00351BB1">
              <w:t>5</w:t>
            </w:r>
          </w:p>
        </w:tc>
        <w:tc>
          <w:tcPr>
            <w:tcW w:w="0" w:type="auto"/>
            <w:tcBorders>
              <w:top w:val="nil"/>
              <w:left w:val="nil"/>
              <w:bottom w:val="nil"/>
              <w:right w:val="nil"/>
            </w:tcBorders>
            <w:noWrap/>
            <w:vAlign w:val="center"/>
            <w:hideMark/>
          </w:tcPr>
          <w:p w14:paraId="417F7B2A" w14:textId="77777777" w:rsidR="00852735" w:rsidRPr="00351BB1" w:rsidRDefault="00852735" w:rsidP="00C21989">
            <w:pPr>
              <w:pStyle w:val="TablaINIA"/>
              <w:jc w:val="center"/>
            </w:pPr>
            <w:r w:rsidRPr="00351BB1">
              <w:t>49.1</w:t>
            </w:r>
          </w:p>
        </w:tc>
        <w:tc>
          <w:tcPr>
            <w:tcW w:w="0" w:type="auto"/>
            <w:tcBorders>
              <w:top w:val="nil"/>
              <w:left w:val="nil"/>
              <w:bottom w:val="nil"/>
              <w:right w:val="nil"/>
            </w:tcBorders>
            <w:noWrap/>
            <w:vAlign w:val="center"/>
            <w:hideMark/>
          </w:tcPr>
          <w:p w14:paraId="52A4C69C" w14:textId="77777777" w:rsidR="00852735" w:rsidRPr="00351BB1" w:rsidRDefault="00852735" w:rsidP="00C21989">
            <w:pPr>
              <w:pStyle w:val="TablaINIA"/>
              <w:jc w:val="center"/>
            </w:pPr>
            <w:r w:rsidRPr="00351BB1">
              <w:t>10.3</w:t>
            </w:r>
          </w:p>
        </w:tc>
        <w:tc>
          <w:tcPr>
            <w:tcW w:w="0" w:type="auto"/>
            <w:tcBorders>
              <w:top w:val="nil"/>
              <w:left w:val="nil"/>
              <w:bottom w:val="nil"/>
              <w:right w:val="nil"/>
            </w:tcBorders>
            <w:noWrap/>
            <w:vAlign w:val="center"/>
            <w:hideMark/>
          </w:tcPr>
          <w:p w14:paraId="16642C09" w14:textId="77777777" w:rsidR="00852735" w:rsidRPr="00351BB1" w:rsidRDefault="00852735" w:rsidP="00C21989">
            <w:pPr>
              <w:pStyle w:val="TablaINIA"/>
              <w:jc w:val="center"/>
            </w:pPr>
            <w:r w:rsidRPr="00351BB1">
              <w:t>40.3</w:t>
            </w:r>
          </w:p>
        </w:tc>
        <w:tc>
          <w:tcPr>
            <w:tcW w:w="0" w:type="auto"/>
            <w:tcBorders>
              <w:top w:val="nil"/>
              <w:left w:val="nil"/>
              <w:bottom w:val="nil"/>
              <w:right w:val="nil"/>
            </w:tcBorders>
            <w:noWrap/>
            <w:vAlign w:val="center"/>
            <w:hideMark/>
          </w:tcPr>
          <w:p w14:paraId="1BFA1530" w14:textId="7C671BA8" w:rsidR="00852735" w:rsidRPr="00351BB1" w:rsidRDefault="00852735" w:rsidP="00C21989">
            <w:pPr>
              <w:pStyle w:val="TablaINIA"/>
              <w:jc w:val="center"/>
            </w:pPr>
            <w:r w:rsidRPr="00351BB1">
              <w:t>67</w:t>
            </w:r>
            <w:r w:rsidR="00C0186D" w:rsidRPr="00351BB1">
              <w:t>.0</w:t>
            </w:r>
          </w:p>
        </w:tc>
      </w:tr>
      <w:tr w:rsidR="00852735" w:rsidRPr="00351BB1" w14:paraId="754F6EFB" w14:textId="77777777" w:rsidTr="009F5023">
        <w:trPr>
          <w:trHeight w:val="170"/>
        </w:trPr>
        <w:tc>
          <w:tcPr>
            <w:tcW w:w="0" w:type="auto"/>
            <w:tcBorders>
              <w:top w:val="nil"/>
              <w:left w:val="nil"/>
              <w:bottom w:val="nil"/>
              <w:right w:val="nil"/>
            </w:tcBorders>
            <w:noWrap/>
            <w:vAlign w:val="center"/>
            <w:hideMark/>
          </w:tcPr>
          <w:p w14:paraId="28C417B1" w14:textId="337C7842" w:rsidR="00852735" w:rsidRPr="00351BB1" w:rsidRDefault="00887CEF" w:rsidP="00014850">
            <w:pPr>
              <w:pStyle w:val="TablaINIA"/>
            </w:pPr>
            <w:r w:rsidRPr="00351BB1">
              <w:t>Maxillary barbel length</w:t>
            </w:r>
          </w:p>
        </w:tc>
        <w:tc>
          <w:tcPr>
            <w:tcW w:w="0" w:type="auto"/>
            <w:tcBorders>
              <w:top w:val="nil"/>
              <w:left w:val="nil"/>
              <w:bottom w:val="nil"/>
              <w:right w:val="nil"/>
            </w:tcBorders>
            <w:noWrap/>
            <w:vAlign w:val="center"/>
            <w:hideMark/>
          </w:tcPr>
          <w:p w14:paraId="05CDA0FE" w14:textId="77777777" w:rsidR="00852735" w:rsidRPr="00351BB1" w:rsidRDefault="00852735" w:rsidP="00C21989">
            <w:pPr>
              <w:pStyle w:val="TablaINIA"/>
              <w:jc w:val="center"/>
            </w:pPr>
            <w:r w:rsidRPr="00351BB1">
              <w:t>5</w:t>
            </w:r>
          </w:p>
        </w:tc>
        <w:tc>
          <w:tcPr>
            <w:tcW w:w="0" w:type="auto"/>
            <w:tcBorders>
              <w:top w:val="nil"/>
              <w:left w:val="nil"/>
              <w:bottom w:val="nil"/>
              <w:right w:val="nil"/>
            </w:tcBorders>
            <w:noWrap/>
            <w:vAlign w:val="center"/>
            <w:hideMark/>
          </w:tcPr>
          <w:p w14:paraId="3CA5F2E3" w14:textId="77777777" w:rsidR="00852735" w:rsidRPr="00351BB1" w:rsidRDefault="00852735" w:rsidP="00C21989">
            <w:pPr>
              <w:pStyle w:val="TablaINIA"/>
              <w:jc w:val="center"/>
            </w:pPr>
            <w:r w:rsidRPr="00351BB1">
              <w:t>58.6</w:t>
            </w:r>
          </w:p>
        </w:tc>
        <w:tc>
          <w:tcPr>
            <w:tcW w:w="0" w:type="auto"/>
            <w:tcBorders>
              <w:top w:val="nil"/>
              <w:left w:val="nil"/>
              <w:bottom w:val="nil"/>
              <w:right w:val="nil"/>
            </w:tcBorders>
            <w:noWrap/>
            <w:vAlign w:val="center"/>
            <w:hideMark/>
          </w:tcPr>
          <w:p w14:paraId="4563B44C" w14:textId="77777777" w:rsidR="00852735" w:rsidRPr="00351BB1" w:rsidRDefault="00852735" w:rsidP="00C21989">
            <w:pPr>
              <w:pStyle w:val="TablaINIA"/>
              <w:jc w:val="center"/>
            </w:pPr>
            <w:r w:rsidRPr="00351BB1">
              <w:t>10.4</w:t>
            </w:r>
          </w:p>
        </w:tc>
        <w:tc>
          <w:tcPr>
            <w:tcW w:w="0" w:type="auto"/>
            <w:tcBorders>
              <w:top w:val="nil"/>
              <w:left w:val="nil"/>
              <w:bottom w:val="nil"/>
              <w:right w:val="nil"/>
            </w:tcBorders>
            <w:noWrap/>
            <w:vAlign w:val="center"/>
            <w:hideMark/>
          </w:tcPr>
          <w:p w14:paraId="1D08AC8A" w14:textId="77777777" w:rsidR="00852735" w:rsidRPr="00351BB1" w:rsidRDefault="00852735" w:rsidP="00C21989">
            <w:pPr>
              <w:pStyle w:val="TablaINIA"/>
              <w:jc w:val="center"/>
            </w:pPr>
            <w:r w:rsidRPr="00351BB1">
              <w:t>48.8</w:t>
            </w:r>
          </w:p>
        </w:tc>
        <w:tc>
          <w:tcPr>
            <w:tcW w:w="0" w:type="auto"/>
            <w:tcBorders>
              <w:top w:val="nil"/>
              <w:left w:val="nil"/>
              <w:bottom w:val="nil"/>
              <w:right w:val="nil"/>
            </w:tcBorders>
            <w:noWrap/>
            <w:vAlign w:val="center"/>
            <w:hideMark/>
          </w:tcPr>
          <w:p w14:paraId="70CFF74E" w14:textId="77777777" w:rsidR="00852735" w:rsidRPr="00351BB1" w:rsidRDefault="00852735" w:rsidP="00C21989">
            <w:pPr>
              <w:pStyle w:val="TablaINIA"/>
              <w:jc w:val="center"/>
            </w:pPr>
            <w:r w:rsidRPr="00351BB1">
              <w:t>76.4</w:t>
            </w:r>
          </w:p>
        </w:tc>
      </w:tr>
      <w:tr w:rsidR="00852735" w:rsidRPr="00351BB1" w14:paraId="1AEFAB54" w14:textId="77777777" w:rsidTr="009F5023">
        <w:trPr>
          <w:trHeight w:val="170"/>
        </w:trPr>
        <w:tc>
          <w:tcPr>
            <w:tcW w:w="0" w:type="auto"/>
            <w:tcBorders>
              <w:top w:val="nil"/>
              <w:left w:val="nil"/>
              <w:bottom w:val="nil"/>
              <w:right w:val="nil"/>
            </w:tcBorders>
            <w:noWrap/>
            <w:vAlign w:val="center"/>
            <w:hideMark/>
          </w:tcPr>
          <w:p w14:paraId="036198EF" w14:textId="28A81E4A" w:rsidR="00852735" w:rsidRPr="00351BB1" w:rsidRDefault="00887CEF" w:rsidP="00014850">
            <w:pPr>
              <w:pStyle w:val="TablaINIA"/>
            </w:pPr>
            <w:r w:rsidRPr="00351BB1">
              <w:t>Body width</w:t>
            </w:r>
          </w:p>
        </w:tc>
        <w:tc>
          <w:tcPr>
            <w:tcW w:w="0" w:type="auto"/>
            <w:tcBorders>
              <w:top w:val="nil"/>
              <w:left w:val="nil"/>
              <w:bottom w:val="nil"/>
              <w:right w:val="nil"/>
            </w:tcBorders>
            <w:noWrap/>
            <w:vAlign w:val="center"/>
            <w:hideMark/>
          </w:tcPr>
          <w:p w14:paraId="5234C524" w14:textId="77777777" w:rsidR="00852735" w:rsidRPr="00351BB1" w:rsidRDefault="00852735" w:rsidP="00C21989">
            <w:pPr>
              <w:pStyle w:val="TablaINIA"/>
              <w:jc w:val="center"/>
            </w:pPr>
            <w:r w:rsidRPr="00351BB1">
              <w:t>6</w:t>
            </w:r>
          </w:p>
        </w:tc>
        <w:tc>
          <w:tcPr>
            <w:tcW w:w="0" w:type="auto"/>
            <w:tcBorders>
              <w:top w:val="nil"/>
              <w:left w:val="nil"/>
              <w:bottom w:val="nil"/>
              <w:right w:val="nil"/>
            </w:tcBorders>
            <w:noWrap/>
            <w:vAlign w:val="center"/>
            <w:hideMark/>
          </w:tcPr>
          <w:p w14:paraId="4D7BD862" w14:textId="77777777" w:rsidR="00852735" w:rsidRPr="00351BB1" w:rsidRDefault="00852735" w:rsidP="00C21989">
            <w:pPr>
              <w:pStyle w:val="TablaINIA"/>
              <w:jc w:val="center"/>
            </w:pPr>
            <w:r w:rsidRPr="00351BB1">
              <w:t>16.8</w:t>
            </w:r>
          </w:p>
        </w:tc>
        <w:tc>
          <w:tcPr>
            <w:tcW w:w="0" w:type="auto"/>
            <w:tcBorders>
              <w:top w:val="nil"/>
              <w:left w:val="nil"/>
              <w:bottom w:val="nil"/>
              <w:right w:val="nil"/>
            </w:tcBorders>
            <w:noWrap/>
            <w:vAlign w:val="center"/>
            <w:hideMark/>
          </w:tcPr>
          <w:p w14:paraId="23290D6E" w14:textId="77777777" w:rsidR="00852735" w:rsidRPr="00351BB1" w:rsidRDefault="00852735" w:rsidP="00C21989">
            <w:pPr>
              <w:pStyle w:val="TablaINIA"/>
              <w:jc w:val="center"/>
            </w:pPr>
            <w:r w:rsidRPr="00351BB1">
              <w:t>0.3</w:t>
            </w:r>
          </w:p>
        </w:tc>
        <w:tc>
          <w:tcPr>
            <w:tcW w:w="0" w:type="auto"/>
            <w:tcBorders>
              <w:top w:val="nil"/>
              <w:left w:val="nil"/>
              <w:bottom w:val="nil"/>
              <w:right w:val="nil"/>
            </w:tcBorders>
            <w:noWrap/>
            <w:vAlign w:val="center"/>
            <w:hideMark/>
          </w:tcPr>
          <w:p w14:paraId="78F50907" w14:textId="77777777" w:rsidR="00852735" w:rsidRPr="00351BB1" w:rsidRDefault="00852735" w:rsidP="00C21989">
            <w:pPr>
              <w:pStyle w:val="TablaINIA"/>
              <w:jc w:val="center"/>
            </w:pPr>
            <w:r w:rsidRPr="00351BB1">
              <w:t>16.4</w:t>
            </w:r>
          </w:p>
        </w:tc>
        <w:tc>
          <w:tcPr>
            <w:tcW w:w="0" w:type="auto"/>
            <w:tcBorders>
              <w:top w:val="nil"/>
              <w:left w:val="nil"/>
              <w:bottom w:val="nil"/>
              <w:right w:val="nil"/>
            </w:tcBorders>
            <w:noWrap/>
            <w:vAlign w:val="center"/>
            <w:hideMark/>
          </w:tcPr>
          <w:p w14:paraId="6B684A1A" w14:textId="77777777" w:rsidR="00852735" w:rsidRPr="00351BB1" w:rsidRDefault="00852735" w:rsidP="00C21989">
            <w:pPr>
              <w:pStyle w:val="TablaINIA"/>
              <w:jc w:val="center"/>
            </w:pPr>
            <w:r w:rsidRPr="00351BB1">
              <w:t>17.2</w:t>
            </w:r>
          </w:p>
        </w:tc>
      </w:tr>
      <w:tr w:rsidR="00852735" w:rsidRPr="00351BB1" w14:paraId="1D27333F" w14:textId="77777777" w:rsidTr="009F5023">
        <w:trPr>
          <w:trHeight w:val="170"/>
        </w:trPr>
        <w:tc>
          <w:tcPr>
            <w:tcW w:w="0" w:type="auto"/>
            <w:tcBorders>
              <w:top w:val="nil"/>
              <w:left w:val="nil"/>
              <w:bottom w:val="nil"/>
              <w:right w:val="nil"/>
            </w:tcBorders>
            <w:noWrap/>
            <w:vAlign w:val="center"/>
            <w:hideMark/>
          </w:tcPr>
          <w:p w14:paraId="778C6DEF" w14:textId="718136FF" w:rsidR="00852735" w:rsidRPr="00351BB1" w:rsidRDefault="00887CEF" w:rsidP="00014850">
            <w:pPr>
              <w:pStyle w:val="TablaINIA"/>
            </w:pPr>
            <w:r w:rsidRPr="00351BB1">
              <w:t>Body depth</w:t>
            </w:r>
          </w:p>
        </w:tc>
        <w:tc>
          <w:tcPr>
            <w:tcW w:w="0" w:type="auto"/>
            <w:tcBorders>
              <w:top w:val="nil"/>
              <w:left w:val="nil"/>
              <w:bottom w:val="nil"/>
              <w:right w:val="nil"/>
            </w:tcBorders>
            <w:noWrap/>
            <w:vAlign w:val="center"/>
            <w:hideMark/>
          </w:tcPr>
          <w:p w14:paraId="61626168" w14:textId="77777777" w:rsidR="00852735" w:rsidRPr="00351BB1" w:rsidRDefault="00852735" w:rsidP="00C21989">
            <w:pPr>
              <w:pStyle w:val="TablaINIA"/>
              <w:jc w:val="center"/>
            </w:pPr>
            <w:r w:rsidRPr="00351BB1">
              <w:t>6</w:t>
            </w:r>
          </w:p>
        </w:tc>
        <w:tc>
          <w:tcPr>
            <w:tcW w:w="0" w:type="auto"/>
            <w:tcBorders>
              <w:top w:val="nil"/>
              <w:left w:val="nil"/>
              <w:bottom w:val="nil"/>
              <w:right w:val="nil"/>
            </w:tcBorders>
            <w:noWrap/>
            <w:vAlign w:val="center"/>
            <w:hideMark/>
          </w:tcPr>
          <w:p w14:paraId="163FCF17" w14:textId="77777777" w:rsidR="00852735" w:rsidRPr="00351BB1" w:rsidRDefault="00852735" w:rsidP="00C21989">
            <w:pPr>
              <w:pStyle w:val="TablaINIA"/>
              <w:jc w:val="center"/>
            </w:pPr>
            <w:r w:rsidRPr="00351BB1">
              <w:t>18.2</w:t>
            </w:r>
          </w:p>
        </w:tc>
        <w:tc>
          <w:tcPr>
            <w:tcW w:w="0" w:type="auto"/>
            <w:tcBorders>
              <w:top w:val="nil"/>
              <w:left w:val="nil"/>
              <w:bottom w:val="nil"/>
              <w:right w:val="nil"/>
            </w:tcBorders>
            <w:noWrap/>
            <w:vAlign w:val="center"/>
            <w:hideMark/>
          </w:tcPr>
          <w:p w14:paraId="28F865F2" w14:textId="77777777" w:rsidR="00852735" w:rsidRPr="00351BB1" w:rsidRDefault="00852735" w:rsidP="00C21989">
            <w:pPr>
              <w:pStyle w:val="TablaINIA"/>
              <w:jc w:val="center"/>
            </w:pPr>
            <w:r w:rsidRPr="00351BB1">
              <w:t>0.6</w:t>
            </w:r>
          </w:p>
        </w:tc>
        <w:tc>
          <w:tcPr>
            <w:tcW w:w="0" w:type="auto"/>
            <w:tcBorders>
              <w:top w:val="nil"/>
              <w:left w:val="nil"/>
              <w:bottom w:val="nil"/>
              <w:right w:val="nil"/>
            </w:tcBorders>
            <w:noWrap/>
            <w:vAlign w:val="center"/>
            <w:hideMark/>
          </w:tcPr>
          <w:p w14:paraId="5C6BBE6B" w14:textId="77777777" w:rsidR="00852735" w:rsidRPr="00351BB1" w:rsidRDefault="00852735" w:rsidP="00C21989">
            <w:pPr>
              <w:pStyle w:val="TablaINIA"/>
              <w:jc w:val="center"/>
            </w:pPr>
            <w:r w:rsidRPr="00351BB1">
              <w:t>17.4</w:t>
            </w:r>
          </w:p>
        </w:tc>
        <w:tc>
          <w:tcPr>
            <w:tcW w:w="0" w:type="auto"/>
            <w:tcBorders>
              <w:top w:val="nil"/>
              <w:left w:val="nil"/>
              <w:bottom w:val="nil"/>
              <w:right w:val="nil"/>
            </w:tcBorders>
            <w:noWrap/>
            <w:vAlign w:val="center"/>
            <w:hideMark/>
          </w:tcPr>
          <w:p w14:paraId="2C74EFFB" w14:textId="77777777" w:rsidR="00852735" w:rsidRPr="00351BB1" w:rsidRDefault="00852735" w:rsidP="00C21989">
            <w:pPr>
              <w:pStyle w:val="TablaINIA"/>
              <w:jc w:val="center"/>
            </w:pPr>
            <w:r w:rsidRPr="00351BB1">
              <w:t>18.7</w:t>
            </w:r>
          </w:p>
        </w:tc>
      </w:tr>
      <w:tr w:rsidR="00852735" w:rsidRPr="00351BB1" w14:paraId="22AA2B2B" w14:textId="77777777" w:rsidTr="009F5023">
        <w:trPr>
          <w:trHeight w:val="170"/>
        </w:trPr>
        <w:tc>
          <w:tcPr>
            <w:tcW w:w="0" w:type="auto"/>
            <w:tcBorders>
              <w:top w:val="nil"/>
              <w:left w:val="nil"/>
              <w:bottom w:val="nil"/>
              <w:right w:val="nil"/>
            </w:tcBorders>
            <w:noWrap/>
            <w:vAlign w:val="center"/>
            <w:hideMark/>
          </w:tcPr>
          <w:p w14:paraId="03E5C12C" w14:textId="21EBA35B" w:rsidR="00852735" w:rsidRPr="00351BB1" w:rsidRDefault="00685725" w:rsidP="00014850">
            <w:pPr>
              <w:pStyle w:val="TablaINIA"/>
            </w:pPr>
            <w:r w:rsidRPr="00351BB1">
              <w:t>Head length</w:t>
            </w:r>
          </w:p>
        </w:tc>
        <w:tc>
          <w:tcPr>
            <w:tcW w:w="0" w:type="auto"/>
            <w:tcBorders>
              <w:top w:val="nil"/>
              <w:left w:val="nil"/>
              <w:bottom w:val="nil"/>
              <w:right w:val="nil"/>
            </w:tcBorders>
            <w:noWrap/>
            <w:vAlign w:val="center"/>
            <w:hideMark/>
          </w:tcPr>
          <w:p w14:paraId="20305AD3" w14:textId="77777777" w:rsidR="00852735" w:rsidRPr="00351BB1" w:rsidRDefault="00852735" w:rsidP="00C21989">
            <w:pPr>
              <w:pStyle w:val="TablaINIA"/>
              <w:jc w:val="center"/>
            </w:pPr>
            <w:r w:rsidRPr="00351BB1">
              <w:t>6</w:t>
            </w:r>
          </w:p>
        </w:tc>
        <w:tc>
          <w:tcPr>
            <w:tcW w:w="0" w:type="auto"/>
            <w:tcBorders>
              <w:top w:val="nil"/>
              <w:left w:val="nil"/>
              <w:bottom w:val="nil"/>
              <w:right w:val="nil"/>
            </w:tcBorders>
            <w:noWrap/>
            <w:vAlign w:val="center"/>
            <w:hideMark/>
          </w:tcPr>
          <w:p w14:paraId="7A192013" w14:textId="77777777" w:rsidR="00852735" w:rsidRPr="00351BB1" w:rsidRDefault="00852735" w:rsidP="00C21989">
            <w:pPr>
              <w:pStyle w:val="TablaINIA"/>
              <w:jc w:val="center"/>
            </w:pPr>
            <w:r w:rsidRPr="00351BB1">
              <w:t>28.3</w:t>
            </w:r>
          </w:p>
        </w:tc>
        <w:tc>
          <w:tcPr>
            <w:tcW w:w="0" w:type="auto"/>
            <w:tcBorders>
              <w:top w:val="nil"/>
              <w:left w:val="nil"/>
              <w:bottom w:val="nil"/>
              <w:right w:val="nil"/>
            </w:tcBorders>
            <w:noWrap/>
            <w:vAlign w:val="center"/>
            <w:hideMark/>
          </w:tcPr>
          <w:p w14:paraId="30F0676C" w14:textId="77777777" w:rsidR="00852735" w:rsidRPr="00351BB1" w:rsidRDefault="00852735" w:rsidP="00C21989">
            <w:pPr>
              <w:pStyle w:val="TablaINIA"/>
              <w:jc w:val="center"/>
            </w:pPr>
            <w:r w:rsidRPr="00351BB1">
              <w:t>1.2</w:t>
            </w:r>
          </w:p>
        </w:tc>
        <w:tc>
          <w:tcPr>
            <w:tcW w:w="0" w:type="auto"/>
            <w:tcBorders>
              <w:top w:val="nil"/>
              <w:left w:val="nil"/>
              <w:bottom w:val="nil"/>
              <w:right w:val="nil"/>
            </w:tcBorders>
            <w:noWrap/>
            <w:vAlign w:val="center"/>
            <w:hideMark/>
          </w:tcPr>
          <w:p w14:paraId="11BC7114" w14:textId="77777777" w:rsidR="00852735" w:rsidRPr="00351BB1" w:rsidRDefault="00852735" w:rsidP="00C21989">
            <w:pPr>
              <w:pStyle w:val="TablaINIA"/>
              <w:jc w:val="center"/>
            </w:pPr>
            <w:r w:rsidRPr="00351BB1">
              <w:t>26.2</w:t>
            </w:r>
          </w:p>
        </w:tc>
        <w:tc>
          <w:tcPr>
            <w:tcW w:w="0" w:type="auto"/>
            <w:tcBorders>
              <w:top w:val="nil"/>
              <w:left w:val="nil"/>
              <w:bottom w:val="nil"/>
              <w:right w:val="nil"/>
            </w:tcBorders>
            <w:noWrap/>
            <w:vAlign w:val="center"/>
            <w:hideMark/>
          </w:tcPr>
          <w:p w14:paraId="054AD3C0" w14:textId="77777777" w:rsidR="00852735" w:rsidRPr="00351BB1" w:rsidRDefault="00852735" w:rsidP="00C21989">
            <w:pPr>
              <w:pStyle w:val="TablaINIA"/>
              <w:jc w:val="center"/>
            </w:pPr>
            <w:r w:rsidRPr="00351BB1">
              <w:t>29.9</w:t>
            </w:r>
          </w:p>
        </w:tc>
      </w:tr>
      <w:tr w:rsidR="00852735" w:rsidRPr="00351BB1" w14:paraId="6E682E4E" w14:textId="77777777" w:rsidTr="009F5023">
        <w:trPr>
          <w:trHeight w:val="170"/>
        </w:trPr>
        <w:tc>
          <w:tcPr>
            <w:tcW w:w="0" w:type="auto"/>
            <w:tcBorders>
              <w:top w:val="nil"/>
              <w:left w:val="nil"/>
              <w:bottom w:val="nil"/>
              <w:right w:val="nil"/>
            </w:tcBorders>
            <w:noWrap/>
            <w:vAlign w:val="center"/>
            <w:hideMark/>
          </w:tcPr>
          <w:p w14:paraId="7546CFDC" w14:textId="2522AB6D" w:rsidR="00852735" w:rsidRPr="00351BB1" w:rsidRDefault="006243CC" w:rsidP="00014850">
            <w:pPr>
              <w:pStyle w:val="TablaINIA"/>
            </w:pPr>
            <w:r w:rsidRPr="00351BB1">
              <w:t>Pectoral fin origin to dorsal fin insertion</w:t>
            </w:r>
          </w:p>
        </w:tc>
        <w:tc>
          <w:tcPr>
            <w:tcW w:w="0" w:type="auto"/>
            <w:tcBorders>
              <w:top w:val="nil"/>
              <w:left w:val="nil"/>
              <w:bottom w:val="nil"/>
              <w:right w:val="nil"/>
            </w:tcBorders>
            <w:noWrap/>
            <w:vAlign w:val="center"/>
            <w:hideMark/>
          </w:tcPr>
          <w:p w14:paraId="38A11073" w14:textId="77777777" w:rsidR="00852735" w:rsidRPr="00351BB1" w:rsidRDefault="00852735" w:rsidP="00C21989">
            <w:pPr>
              <w:pStyle w:val="TablaINIA"/>
              <w:jc w:val="center"/>
            </w:pPr>
            <w:r w:rsidRPr="00351BB1">
              <w:t>6</w:t>
            </w:r>
          </w:p>
        </w:tc>
        <w:tc>
          <w:tcPr>
            <w:tcW w:w="0" w:type="auto"/>
            <w:tcBorders>
              <w:top w:val="nil"/>
              <w:left w:val="nil"/>
              <w:bottom w:val="nil"/>
              <w:right w:val="nil"/>
            </w:tcBorders>
            <w:noWrap/>
            <w:vAlign w:val="center"/>
            <w:hideMark/>
          </w:tcPr>
          <w:p w14:paraId="1600EA6A" w14:textId="77777777" w:rsidR="00852735" w:rsidRPr="00351BB1" w:rsidRDefault="00852735" w:rsidP="00C21989">
            <w:pPr>
              <w:pStyle w:val="TablaINIA"/>
              <w:jc w:val="center"/>
            </w:pPr>
            <w:r w:rsidRPr="00351BB1">
              <w:t>26.0</w:t>
            </w:r>
          </w:p>
        </w:tc>
        <w:tc>
          <w:tcPr>
            <w:tcW w:w="0" w:type="auto"/>
            <w:tcBorders>
              <w:top w:val="nil"/>
              <w:left w:val="nil"/>
              <w:bottom w:val="nil"/>
              <w:right w:val="nil"/>
            </w:tcBorders>
            <w:noWrap/>
            <w:vAlign w:val="center"/>
            <w:hideMark/>
          </w:tcPr>
          <w:p w14:paraId="3C2DA7CB" w14:textId="77777777" w:rsidR="00852735" w:rsidRPr="00351BB1" w:rsidRDefault="00852735" w:rsidP="00C21989">
            <w:pPr>
              <w:pStyle w:val="TablaINIA"/>
              <w:jc w:val="center"/>
            </w:pPr>
            <w:r w:rsidRPr="00351BB1">
              <w:t>0.6</w:t>
            </w:r>
          </w:p>
        </w:tc>
        <w:tc>
          <w:tcPr>
            <w:tcW w:w="0" w:type="auto"/>
            <w:tcBorders>
              <w:top w:val="nil"/>
              <w:left w:val="nil"/>
              <w:bottom w:val="nil"/>
              <w:right w:val="nil"/>
            </w:tcBorders>
            <w:noWrap/>
            <w:vAlign w:val="center"/>
            <w:hideMark/>
          </w:tcPr>
          <w:p w14:paraId="3E8AF4EE" w14:textId="77777777" w:rsidR="00852735" w:rsidRPr="00351BB1" w:rsidRDefault="00852735" w:rsidP="00C21989">
            <w:pPr>
              <w:pStyle w:val="TablaINIA"/>
              <w:jc w:val="center"/>
            </w:pPr>
            <w:r w:rsidRPr="00351BB1">
              <w:t>25.5</w:t>
            </w:r>
          </w:p>
        </w:tc>
        <w:tc>
          <w:tcPr>
            <w:tcW w:w="0" w:type="auto"/>
            <w:tcBorders>
              <w:top w:val="nil"/>
              <w:left w:val="nil"/>
              <w:bottom w:val="nil"/>
              <w:right w:val="nil"/>
            </w:tcBorders>
            <w:noWrap/>
            <w:vAlign w:val="center"/>
            <w:hideMark/>
          </w:tcPr>
          <w:p w14:paraId="73E334A9" w14:textId="77777777" w:rsidR="00852735" w:rsidRPr="00351BB1" w:rsidRDefault="00852735" w:rsidP="00C21989">
            <w:pPr>
              <w:pStyle w:val="TablaINIA"/>
              <w:jc w:val="center"/>
            </w:pPr>
            <w:r w:rsidRPr="00351BB1">
              <w:t>26.8</w:t>
            </w:r>
          </w:p>
        </w:tc>
      </w:tr>
      <w:tr w:rsidR="00852735" w:rsidRPr="00351BB1" w14:paraId="4708348D" w14:textId="77777777" w:rsidTr="009F5023">
        <w:trPr>
          <w:trHeight w:val="170"/>
        </w:trPr>
        <w:tc>
          <w:tcPr>
            <w:tcW w:w="0" w:type="auto"/>
            <w:tcBorders>
              <w:top w:val="nil"/>
              <w:left w:val="nil"/>
              <w:bottom w:val="nil"/>
              <w:right w:val="nil"/>
            </w:tcBorders>
            <w:noWrap/>
            <w:vAlign w:val="center"/>
            <w:hideMark/>
          </w:tcPr>
          <w:p w14:paraId="2DC54A5E" w14:textId="6F9BD1A4" w:rsidR="00852735" w:rsidRPr="00351BB1" w:rsidRDefault="00737568" w:rsidP="00014850">
            <w:pPr>
              <w:pStyle w:val="TablaINIA"/>
              <w:rPr>
                <w:lang w:val="es-419"/>
              </w:rPr>
            </w:pPr>
            <w:r w:rsidRPr="00351BB1">
              <w:rPr>
                <w:lang w:val="es-419"/>
              </w:rPr>
              <w:t xml:space="preserve">Dorsal fin origin to pelvic fin origin </w:t>
            </w:r>
          </w:p>
        </w:tc>
        <w:tc>
          <w:tcPr>
            <w:tcW w:w="0" w:type="auto"/>
            <w:tcBorders>
              <w:top w:val="nil"/>
              <w:left w:val="nil"/>
              <w:bottom w:val="nil"/>
              <w:right w:val="nil"/>
            </w:tcBorders>
            <w:noWrap/>
            <w:vAlign w:val="center"/>
            <w:hideMark/>
          </w:tcPr>
          <w:p w14:paraId="04C2BE83" w14:textId="77777777" w:rsidR="00852735" w:rsidRPr="00351BB1" w:rsidRDefault="00852735" w:rsidP="00C21989">
            <w:pPr>
              <w:pStyle w:val="TablaINIA"/>
              <w:jc w:val="center"/>
            </w:pPr>
            <w:r w:rsidRPr="00351BB1">
              <w:t>6</w:t>
            </w:r>
          </w:p>
        </w:tc>
        <w:tc>
          <w:tcPr>
            <w:tcW w:w="0" w:type="auto"/>
            <w:tcBorders>
              <w:top w:val="nil"/>
              <w:left w:val="nil"/>
              <w:bottom w:val="nil"/>
              <w:right w:val="nil"/>
            </w:tcBorders>
            <w:noWrap/>
            <w:vAlign w:val="center"/>
            <w:hideMark/>
          </w:tcPr>
          <w:p w14:paraId="3E134A35" w14:textId="77777777" w:rsidR="00852735" w:rsidRPr="00351BB1" w:rsidRDefault="00852735" w:rsidP="00C21989">
            <w:pPr>
              <w:pStyle w:val="TablaINIA"/>
              <w:jc w:val="center"/>
            </w:pPr>
            <w:r w:rsidRPr="00351BB1">
              <w:t>21.0</w:t>
            </w:r>
          </w:p>
        </w:tc>
        <w:tc>
          <w:tcPr>
            <w:tcW w:w="0" w:type="auto"/>
            <w:tcBorders>
              <w:top w:val="nil"/>
              <w:left w:val="nil"/>
              <w:bottom w:val="nil"/>
              <w:right w:val="nil"/>
            </w:tcBorders>
            <w:noWrap/>
            <w:vAlign w:val="center"/>
            <w:hideMark/>
          </w:tcPr>
          <w:p w14:paraId="0512A9F3" w14:textId="77777777" w:rsidR="00852735" w:rsidRPr="00351BB1" w:rsidRDefault="00852735" w:rsidP="00C21989">
            <w:pPr>
              <w:pStyle w:val="TablaINIA"/>
              <w:jc w:val="center"/>
            </w:pPr>
            <w:r w:rsidRPr="00351BB1">
              <w:t>1.1</w:t>
            </w:r>
          </w:p>
        </w:tc>
        <w:tc>
          <w:tcPr>
            <w:tcW w:w="0" w:type="auto"/>
            <w:tcBorders>
              <w:top w:val="nil"/>
              <w:left w:val="nil"/>
              <w:bottom w:val="nil"/>
              <w:right w:val="nil"/>
            </w:tcBorders>
            <w:noWrap/>
            <w:vAlign w:val="center"/>
            <w:hideMark/>
          </w:tcPr>
          <w:p w14:paraId="380E88D3" w14:textId="77777777" w:rsidR="00852735" w:rsidRPr="00351BB1" w:rsidRDefault="00852735" w:rsidP="00C21989">
            <w:pPr>
              <w:pStyle w:val="TablaINIA"/>
              <w:jc w:val="center"/>
            </w:pPr>
            <w:r w:rsidRPr="00351BB1">
              <w:t>19.9</w:t>
            </w:r>
          </w:p>
        </w:tc>
        <w:tc>
          <w:tcPr>
            <w:tcW w:w="0" w:type="auto"/>
            <w:tcBorders>
              <w:top w:val="nil"/>
              <w:left w:val="nil"/>
              <w:bottom w:val="nil"/>
              <w:right w:val="nil"/>
            </w:tcBorders>
            <w:noWrap/>
            <w:vAlign w:val="center"/>
            <w:hideMark/>
          </w:tcPr>
          <w:p w14:paraId="20A3CD50" w14:textId="77777777" w:rsidR="00852735" w:rsidRPr="00351BB1" w:rsidRDefault="00852735" w:rsidP="00C21989">
            <w:pPr>
              <w:pStyle w:val="TablaINIA"/>
              <w:jc w:val="center"/>
            </w:pPr>
            <w:r w:rsidRPr="00351BB1">
              <w:t>22.3</w:t>
            </w:r>
          </w:p>
        </w:tc>
      </w:tr>
      <w:tr w:rsidR="00852735" w:rsidRPr="00351BB1" w14:paraId="2B6D776D" w14:textId="77777777" w:rsidTr="009F5023">
        <w:trPr>
          <w:trHeight w:val="170"/>
        </w:trPr>
        <w:tc>
          <w:tcPr>
            <w:tcW w:w="0" w:type="auto"/>
            <w:tcBorders>
              <w:top w:val="nil"/>
              <w:left w:val="nil"/>
              <w:bottom w:val="nil"/>
              <w:right w:val="nil"/>
            </w:tcBorders>
            <w:noWrap/>
            <w:vAlign w:val="center"/>
            <w:hideMark/>
          </w:tcPr>
          <w:p w14:paraId="20D4F1CC" w14:textId="190D4462" w:rsidR="00852735" w:rsidRPr="00351BB1" w:rsidRDefault="00737568" w:rsidP="00014850">
            <w:pPr>
              <w:pStyle w:val="TablaINIA"/>
              <w:rPr>
                <w:lang w:val="es-419"/>
              </w:rPr>
            </w:pPr>
            <w:r w:rsidRPr="00351BB1">
              <w:rPr>
                <w:lang w:val="es-419"/>
              </w:rPr>
              <w:t xml:space="preserve">Dorsal fin origin to anal fin origin </w:t>
            </w:r>
          </w:p>
        </w:tc>
        <w:tc>
          <w:tcPr>
            <w:tcW w:w="0" w:type="auto"/>
            <w:tcBorders>
              <w:top w:val="nil"/>
              <w:left w:val="nil"/>
              <w:bottom w:val="nil"/>
              <w:right w:val="nil"/>
            </w:tcBorders>
            <w:noWrap/>
            <w:vAlign w:val="center"/>
            <w:hideMark/>
          </w:tcPr>
          <w:p w14:paraId="244CDA28" w14:textId="77777777" w:rsidR="00852735" w:rsidRPr="00351BB1" w:rsidRDefault="00852735" w:rsidP="00C21989">
            <w:pPr>
              <w:pStyle w:val="TablaINIA"/>
              <w:jc w:val="center"/>
            </w:pPr>
            <w:r w:rsidRPr="00351BB1">
              <w:t>6</w:t>
            </w:r>
          </w:p>
        </w:tc>
        <w:tc>
          <w:tcPr>
            <w:tcW w:w="0" w:type="auto"/>
            <w:tcBorders>
              <w:top w:val="nil"/>
              <w:left w:val="nil"/>
              <w:bottom w:val="nil"/>
              <w:right w:val="nil"/>
            </w:tcBorders>
            <w:noWrap/>
            <w:vAlign w:val="center"/>
            <w:hideMark/>
          </w:tcPr>
          <w:p w14:paraId="3359E91A" w14:textId="77777777" w:rsidR="00852735" w:rsidRPr="00351BB1" w:rsidRDefault="00852735" w:rsidP="00C21989">
            <w:pPr>
              <w:pStyle w:val="TablaINIA"/>
              <w:jc w:val="center"/>
            </w:pPr>
            <w:r w:rsidRPr="00351BB1">
              <w:t>41.9</w:t>
            </w:r>
          </w:p>
        </w:tc>
        <w:tc>
          <w:tcPr>
            <w:tcW w:w="0" w:type="auto"/>
            <w:tcBorders>
              <w:top w:val="nil"/>
              <w:left w:val="nil"/>
              <w:bottom w:val="nil"/>
              <w:right w:val="nil"/>
            </w:tcBorders>
            <w:noWrap/>
            <w:vAlign w:val="center"/>
            <w:hideMark/>
          </w:tcPr>
          <w:p w14:paraId="1B50699B" w14:textId="77777777" w:rsidR="00852735" w:rsidRPr="00351BB1" w:rsidRDefault="00852735" w:rsidP="00C21989">
            <w:pPr>
              <w:pStyle w:val="TablaINIA"/>
              <w:jc w:val="center"/>
            </w:pPr>
            <w:r w:rsidRPr="00351BB1">
              <w:t>1.4</w:t>
            </w:r>
          </w:p>
        </w:tc>
        <w:tc>
          <w:tcPr>
            <w:tcW w:w="0" w:type="auto"/>
            <w:tcBorders>
              <w:top w:val="nil"/>
              <w:left w:val="nil"/>
              <w:bottom w:val="nil"/>
              <w:right w:val="nil"/>
            </w:tcBorders>
            <w:noWrap/>
            <w:vAlign w:val="center"/>
            <w:hideMark/>
          </w:tcPr>
          <w:p w14:paraId="76F02D02" w14:textId="77777777" w:rsidR="00852735" w:rsidRPr="00351BB1" w:rsidRDefault="00852735" w:rsidP="00C21989">
            <w:pPr>
              <w:pStyle w:val="TablaINIA"/>
              <w:jc w:val="center"/>
            </w:pPr>
            <w:r w:rsidRPr="00351BB1">
              <w:t>39.8</w:t>
            </w:r>
          </w:p>
        </w:tc>
        <w:tc>
          <w:tcPr>
            <w:tcW w:w="0" w:type="auto"/>
            <w:tcBorders>
              <w:top w:val="nil"/>
              <w:left w:val="nil"/>
              <w:bottom w:val="nil"/>
              <w:right w:val="nil"/>
            </w:tcBorders>
            <w:noWrap/>
            <w:vAlign w:val="center"/>
            <w:hideMark/>
          </w:tcPr>
          <w:p w14:paraId="76FB8D6D" w14:textId="77777777" w:rsidR="00852735" w:rsidRPr="00351BB1" w:rsidRDefault="00852735" w:rsidP="00C21989">
            <w:pPr>
              <w:pStyle w:val="TablaINIA"/>
              <w:jc w:val="center"/>
            </w:pPr>
            <w:r w:rsidRPr="00351BB1">
              <w:t>43.5</w:t>
            </w:r>
          </w:p>
        </w:tc>
      </w:tr>
      <w:tr w:rsidR="00852735" w:rsidRPr="00351BB1" w14:paraId="660AE176" w14:textId="77777777" w:rsidTr="009F5023">
        <w:trPr>
          <w:trHeight w:val="170"/>
        </w:trPr>
        <w:tc>
          <w:tcPr>
            <w:tcW w:w="0" w:type="auto"/>
            <w:tcBorders>
              <w:top w:val="nil"/>
              <w:left w:val="nil"/>
              <w:bottom w:val="nil"/>
              <w:right w:val="nil"/>
            </w:tcBorders>
            <w:noWrap/>
            <w:vAlign w:val="center"/>
            <w:hideMark/>
          </w:tcPr>
          <w:p w14:paraId="218B4892" w14:textId="30BD2708" w:rsidR="00852735" w:rsidRPr="00351BB1" w:rsidRDefault="00737568" w:rsidP="00014850">
            <w:pPr>
              <w:pStyle w:val="TablaINIA"/>
            </w:pPr>
            <w:r w:rsidRPr="00351BB1">
              <w:t>Pectoral fin origin to pelvic fin origin</w:t>
            </w:r>
            <w:r w:rsidR="00852735" w:rsidRPr="00351BB1">
              <w:t xml:space="preserve"> </w:t>
            </w:r>
          </w:p>
        </w:tc>
        <w:tc>
          <w:tcPr>
            <w:tcW w:w="0" w:type="auto"/>
            <w:tcBorders>
              <w:top w:val="nil"/>
              <w:left w:val="nil"/>
              <w:bottom w:val="nil"/>
              <w:right w:val="nil"/>
            </w:tcBorders>
            <w:noWrap/>
            <w:vAlign w:val="center"/>
            <w:hideMark/>
          </w:tcPr>
          <w:p w14:paraId="776BD6D0" w14:textId="77777777" w:rsidR="00852735" w:rsidRPr="00351BB1" w:rsidRDefault="00852735" w:rsidP="00C21989">
            <w:pPr>
              <w:pStyle w:val="TablaINIA"/>
              <w:jc w:val="center"/>
            </w:pPr>
            <w:r w:rsidRPr="00351BB1">
              <w:t>6</w:t>
            </w:r>
          </w:p>
        </w:tc>
        <w:tc>
          <w:tcPr>
            <w:tcW w:w="0" w:type="auto"/>
            <w:tcBorders>
              <w:top w:val="nil"/>
              <w:left w:val="nil"/>
              <w:bottom w:val="nil"/>
              <w:right w:val="nil"/>
            </w:tcBorders>
            <w:noWrap/>
            <w:vAlign w:val="center"/>
            <w:hideMark/>
          </w:tcPr>
          <w:p w14:paraId="7F1CD83A" w14:textId="77777777" w:rsidR="00852735" w:rsidRPr="00351BB1" w:rsidRDefault="00852735" w:rsidP="00C21989">
            <w:pPr>
              <w:pStyle w:val="TablaINIA"/>
              <w:jc w:val="center"/>
            </w:pPr>
            <w:r w:rsidRPr="00351BB1">
              <w:t>22.8</w:t>
            </w:r>
          </w:p>
        </w:tc>
        <w:tc>
          <w:tcPr>
            <w:tcW w:w="0" w:type="auto"/>
            <w:tcBorders>
              <w:top w:val="nil"/>
              <w:left w:val="nil"/>
              <w:bottom w:val="nil"/>
              <w:right w:val="nil"/>
            </w:tcBorders>
            <w:noWrap/>
            <w:vAlign w:val="center"/>
            <w:hideMark/>
          </w:tcPr>
          <w:p w14:paraId="10A03437" w14:textId="77777777" w:rsidR="00852735" w:rsidRPr="00351BB1" w:rsidRDefault="00852735" w:rsidP="00C21989">
            <w:pPr>
              <w:pStyle w:val="TablaINIA"/>
              <w:jc w:val="center"/>
            </w:pPr>
            <w:r w:rsidRPr="00351BB1">
              <w:t>1.2</w:t>
            </w:r>
          </w:p>
        </w:tc>
        <w:tc>
          <w:tcPr>
            <w:tcW w:w="0" w:type="auto"/>
            <w:tcBorders>
              <w:top w:val="nil"/>
              <w:left w:val="nil"/>
              <w:bottom w:val="nil"/>
              <w:right w:val="nil"/>
            </w:tcBorders>
            <w:noWrap/>
            <w:vAlign w:val="center"/>
            <w:hideMark/>
          </w:tcPr>
          <w:p w14:paraId="6CFFE14B" w14:textId="77777777" w:rsidR="00852735" w:rsidRPr="00351BB1" w:rsidRDefault="00852735" w:rsidP="00C21989">
            <w:pPr>
              <w:pStyle w:val="TablaINIA"/>
              <w:jc w:val="center"/>
            </w:pPr>
            <w:r w:rsidRPr="00351BB1">
              <w:t>21.5</w:t>
            </w:r>
          </w:p>
        </w:tc>
        <w:tc>
          <w:tcPr>
            <w:tcW w:w="0" w:type="auto"/>
            <w:tcBorders>
              <w:top w:val="nil"/>
              <w:left w:val="nil"/>
              <w:bottom w:val="nil"/>
              <w:right w:val="nil"/>
            </w:tcBorders>
            <w:noWrap/>
            <w:vAlign w:val="center"/>
            <w:hideMark/>
          </w:tcPr>
          <w:p w14:paraId="2F72E6BE" w14:textId="77777777" w:rsidR="00852735" w:rsidRPr="00351BB1" w:rsidRDefault="00852735" w:rsidP="00C21989">
            <w:pPr>
              <w:pStyle w:val="TablaINIA"/>
              <w:jc w:val="center"/>
            </w:pPr>
            <w:r w:rsidRPr="00351BB1">
              <w:t>24.6</w:t>
            </w:r>
          </w:p>
        </w:tc>
      </w:tr>
      <w:tr w:rsidR="00852735" w:rsidRPr="00351BB1" w14:paraId="403639EB" w14:textId="77777777" w:rsidTr="009F5023">
        <w:trPr>
          <w:trHeight w:val="170"/>
        </w:trPr>
        <w:tc>
          <w:tcPr>
            <w:tcW w:w="0" w:type="auto"/>
            <w:tcBorders>
              <w:top w:val="nil"/>
              <w:left w:val="nil"/>
              <w:bottom w:val="nil"/>
              <w:right w:val="nil"/>
            </w:tcBorders>
            <w:noWrap/>
            <w:vAlign w:val="center"/>
            <w:hideMark/>
          </w:tcPr>
          <w:p w14:paraId="4A784EEC" w14:textId="432B0436" w:rsidR="00852735" w:rsidRPr="00351BB1" w:rsidRDefault="00737568" w:rsidP="00014850">
            <w:pPr>
              <w:pStyle w:val="TablaINIA"/>
            </w:pPr>
            <w:r w:rsidRPr="00351BB1">
              <w:t xml:space="preserve">Pelvic fin origin to anal fin origin </w:t>
            </w:r>
          </w:p>
        </w:tc>
        <w:tc>
          <w:tcPr>
            <w:tcW w:w="0" w:type="auto"/>
            <w:tcBorders>
              <w:top w:val="nil"/>
              <w:left w:val="nil"/>
              <w:bottom w:val="nil"/>
              <w:right w:val="nil"/>
            </w:tcBorders>
            <w:noWrap/>
            <w:vAlign w:val="center"/>
            <w:hideMark/>
          </w:tcPr>
          <w:p w14:paraId="04789286" w14:textId="77777777" w:rsidR="00852735" w:rsidRPr="00351BB1" w:rsidRDefault="00852735" w:rsidP="00C21989">
            <w:pPr>
              <w:pStyle w:val="TablaINIA"/>
              <w:jc w:val="center"/>
            </w:pPr>
            <w:r w:rsidRPr="00351BB1">
              <w:t>6</w:t>
            </w:r>
          </w:p>
        </w:tc>
        <w:tc>
          <w:tcPr>
            <w:tcW w:w="0" w:type="auto"/>
            <w:tcBorders>
              <w:top w:val="nil"/>
              <w:left w:val="nil"/>
              <w:bottom w:val="nil"/>
              <w:right w:val="nil"/>
            </w:tcBorders>
            <w:noWrap/>
            <w:vAlign w:val="center"/>
            <w:hideMark/>
          </w:tcPr>
          <w:p w14:paraId="2099C98A" w14:textId="77777777" w:rsidR="00852735" w:rsidRPr="00351BB1" w:rsidRDefault="00852735" w:rsidP="00C21989">
            <w:pPr>
              <w:pStyle w:val="TablaINIA"/>
              <w:jc w:val="center"/>
            </w:pPr>
            <w:r w:rsidRPr="00351BB1">
              <w:t>29.1</w:t>
            </w:r>
          </w:p>
        </w:tc>
        <w:tc>
          <w:tcPr>
            <w:tcW w:w="0" w:type="auto"/>
            <w:tcBorders>
              <w:top w:val="nil"/>
              <w:left w:val="nil"/>
              <w:bottom w:val="nil"/>
              <w:right w:val="nil"/>
            </w:tcBorders>
            <w:noWrap/>
            <w:vAlign w:val="center"/>
            <w:hideMark/>
          </w:tcPr>
          <w:p w14:paraId="46D58913" w14:textId="77777777" w:rsidR="00852735" w:rsidRPr="00351BB1" w:rsidRDefault="00852735" w:rsidP="00C21989">
            <w:pPr>
              <w:pStyle w:val="TablaINIA"/>
              <w:jc w:val="center"/>
            </w:pPr>
            <w:r w:rsidRPr="00351BB1">
              <w:t>1.4</w:t>
            </w:r>
          </w:p>
        </w:tc>
        <w:tc>
          <w:tcPr>
            <w:tcW w:w="0" w:type="auto"/>
            <w:tcBorders>
              <w:top w:val="nil"/>
              <w:left w:val="nil"/>
              <w:bottom w:val="nil"/>
              <w:right w:val="nil"/>
            </w:tcBorders>
            <w:noWrap/>
            <w:vAlign w:val="center"/>
            <w:hideMark/>
          </w:tcPr>
          <w:p w14:paraId="08F884DC" w14:textId="77777777" w:rsidR="00852735" w:rsidRPr="00351BB1" w:rsidRDefault="00852735" w:rsidP="00C21989">
            <w:pPr>
              <w:pStyle w:val="TablaINIA"/>
              <w:jc w:val="center"/>
            </w:pPr>
            <w:r w:rsidRPr="00351BB1">
              <w:t>27.2</w:t>
            </w:r>
          </w:p>
        </w:tc>
        <w:tc>
          <w:tcPr>
            <w:tcW w:w="0" w:type="auto"/>
            <w:tcBorders>
              <w:top w:val="nil"/>
              <w:left w:val="nil"/>
              <w:bottom w:val="nil"/>
              <w:right w:val="nil"/>
            </w:tcBorders>
            <w:noWrap/>
            <w:vAlign w:val="center"/>
            <w:hideMark/>
          </w:tcPr>
          <w:p w14:paraId="410D8F10" w14:textId="77777777" w:rsidR="00852735" w:rsidRPr="00351BB1" w:rsidRDefault="00852735" w:rsidP="00C21989">
            <w:pPr>
              <w:pStyle w:val="TablaINIA"/>
              <w:jc w:val="center"/>
            </w:pPr>
            <w:r w:rsidRPr="00351BB1">
              <w:t>31.1</w:t>
            </w:r>
          </w:p>
        </w:tc>
      </w:tr>
      <w:tr w:rsidR="00852735" w:rsidRPr="00351BB1" w14:paraId="68B61262" w14:textId="77777777" w:rsidTr="009F5023">
        <w:trPr>
          <w:trHeight w:val="170"/>
        </w:trPr>
        <w:tc>
          <w:tcPr>
            <w:tcW w:w="0" w:type="auto"/>
            <w:tcBorders>
              <w:top w:val="nil"/>
              <w:left w:val="nil"/>
              <w:bottom w:val="nil"/>
              <w:right w:val="nil"/>
            </w:tcBorders>
            <w:noWrap/>
            <w:vAlign w:val="center"/>
            <w:hideMark/>
          </w:tcPr>
          <w:p w14:paraId="7B58D5CB" w14:textId="7949E415" w:rsidR="00852735" w:rsidRPr="00351BB1" w:rsidRDefault="004028CC" w:rsidP="00014850">
            <w:pPr>
              <w:pStyle w:val="TablaINIA"/>
            </w:pPr>
            <w:r w:rsidRPr="00351BB1">
              <w:t>Pectoral spine length</w:t>
            </w:r>
          </w:p>
        </w:tc>
        <w:tc>
          <w:tcPr>
            <w:tcW w:w="0" w:type="auto"/>
            <w:tcBorders>
              <w:top w:val="nil"/>
              <w:left w:val="nil"/>
              <w:bottom w:val="nil"/>
              <w:right w:val="nil"/>
            </w:tcBorders>
            <w:noWrap/>
            <w:vAlign w:val="center"/>
            <w:hideMark/>
          </w:tcPr>
          <w:p w14:paraId="1A0EBC64" w14:textId="77777777" w:rsidR="00852735" w:rsidRPr="00351BB1" w:rsidRDefault="00852735" w:rsidP="00C21989">
            <w:pPr>
              <w:pStyle w:val="TablaINIA"/>
              <w:jc w:val="center"/>
            </w:pPr>
            <w:r w:rsidRPr="00351BB1">
              <w:t>5</w:t>
            </w:r>
          </w:p>
        </w:tc>
        <w:tc>
          <w:tcPr>
            <w:tcW w:w="0" w:type="auto"/>
            <w:tcBorders>
              <w:top w:val="nil"/>
              <w:left w:val="nil"/>
              <w:bottom w:val="nil"/>
              <w:right w:val="nil"/>
            </w:tcBorders>
            <w:noWrap/>
            <w:vAlign w:val="center"/>
            <w:hideMark/>
          </w:tcPr>
          <w:p w14:paraId="425E14AE" w14:textId="77777777" w:rsidR="00852735" w:rsidRPr="00351BB1" w:rsidRDefault="00852735" w:rsidP="00C21989">
            <w:pPr>
              <w:pStyle w:val="TablaINIA"/>
              <w:jc w:val="center"/>
            </w:pPr>
            <w:r w:rsidRPr="00351BB1">
              <w:t>19.0</w:t>
            </w:r>
          </w:p>
        </w:tc>
        <w:tc>
          <w:tcPr>
            <w:tcW w:w="0" w:type="auto"/>
            <w:tcBorders>
              <w:top w:val="nil"/>
              <w:left w:val="nil"/>
              <w:bottom w:val="nil"/>
              <w:right w:val="nil"/>
            </w:tcBorders>
            <w:noWrap/>
            <w:vAlign w:val="center"/>
            <w:hideMark/>
          </w:tcPr>
          <w:p w14:paraId="2E4C3493" w14:textId="77777777" w:rsidR="00852735" w:rsidRPr="00351BB1" w:rsidRDefault="00852735" w:rsidP="00C21989">
            <w:pPr>
              <w:pStyle w:val="TablaINIA"/>
              <w:jc w:val="center"/>
            </w:pPr>
            <w:r w:rsidRPr="00351BB1">
              <w:t>0.6</w:t>
            </w:r>
          </w:p>
        </w:tc>
        <w:tc>
          <w:tcPr>
            <w:tcW w:w="0" w:type="auto"/>
            <w:tcBorders>
              <w:top w:val="nil"/>
              <w:left w:val="nil"/>
              <w:bottom w:val="nil"/>
              <w:right w:val="nil"/>
            </w:tcBorders>
            <w:noWrap/>
            <w:vAlign w:val="center"/>
            <w:hideMark/>
          </w:tcPr>
          <w:p w14:paraId="3C89AB51" w14:textId="77777777" w:rsidR="00852735" w:rsidRPr="00351BB1" w:rsidRDefault="00852735" w:rsidP="00C21989">
            <w:pPr>
              <w:pStyle w:val="TablaINIA"/>
              <w:jc w:val="center"/>
            </w:pPr>
            <w:r w:rsidRPr="00351BB1">
              <w:t>18.1</w:t>
            </w:r>
          </w:p>
        </w:tc>
        <w:tc>
          <w:tcPr>
            <w:tcW w:w="0" w:type="auto"/>
            <w:tcBorders>
              <w:top w:val="nil"/>
              <w:left w:val="nil"/>
              <w:bottom w:val="nil"/>
              <w:right w:val="nil"/>
            </w:tcBorders>
            <w:noWrap/>
            <w:vAlign w:val="center"/>
            <w:hideMark/>
          </w:tcPr>
          <w:p w14:paraId="087E19F2" w14:textId="77777777" w:rsidR="00852735" w:rsidRPr="00351BB1" w:rsidRDefault="00852735" w:rsidP="00C21989">
            <w:pPr>
              <w:pStyle w:val="TablaINIA"/>
              <w:jc w:val="center"/>
            </w:pPr>
            <w:r w:rsidRPr="00351BB1">
              <w:t>19.6</w:t>
            </w:r>
          </w:p>
        </w:tc>
      </w:tr>
      <w:tr w:rsidR="00852735" w:rsidRPr="00351BB1" w14:paraId="49981788" w14:textId="77777777" w:rsidTr="009F5023">
        <w:trPr>
          <w:trHeight w:val="170"/>
        </w:trPr>
        <w:tc>
          <w:tcPr>
            <w:tcW w:w="0" w:type="auto"/>
            <w:tcBorders>
              <w:top w:val="nil"/>
              <w:left w:val="nil"/>
              <w:bottom w:val="nil"/>
              <w:right w:val="nil"/>
            </w:tcBorders>
            <w:noWrap/>
            <w:vAlign w:val="center"/>
            <w:hideMark/>
          </w:tcPr>
          <w:p w14:paraId="2BEC1FA8" w14:textId="1F1C5778" w:rsidR="00852735" w:rsidRPr="00351BB1" w:rsidRDefault="004028CC" w:rsidP="00014850">
            <w:pPr>
              <w:pStyle w:val="TablaINIA"/>
            </w:pPr>
            <w:r w:rsidRPr="00351BB1">
              <w:t>Distance between pelvic fins</w:t>
            </w:r>
          </w:p>
        </w:tc>
        <w:tc>
          <w:tcPr>
            <w:tcW w:w="0" w:type="auto"/>
            <w:tcBorders>
              <w:top w:val="nil"/>
              <w:left w:val="nil"/>
              <w:bottom w:val="nil"/>
              <w:right w:val="nil"/>
            </w:tcBorders>
            <w:noWrap/>
            <w:vAlign w:val="center"/>
            <w:hideMark/>
          </w:tcPr>
          <w:p w14:paraId="1C8732A5" w14:textId="77777777" w:rsidR="00852735" w:rsidRPr="00351BB1" w:rsidRDefault="00852735" w:rsidP="00C21989">
            <w:pPr>
              <w:pStyle w:val="TablaINIA"/>
              <w:jc w:val="center"/>
            </w:pPr>
            <w:r w:rsidRPr="00351BB1">
              <w:t>6</w:t>
            </w:r>
          </w:p>
        </w:tc>
        <w:tc>
          <w:tcPr>
            <w:tcW w:w="0" w:type="auto"/>
            <w:tcBorders>
              <w:top w:val="nil"/>
              <w:left w:val="nil"/>
              <w:bottom w:val="nil"/>
              <w:right w:val="nil"/>
            </w:tcBorders>
            <w:noWrap/>
            <w:vAlign w:val="center"/>
            <w:hideMark/>
          </w:tcPr>
          <w:p w14:paraId="09AEA9C7" w14:textId="77777777" w:rsidR="00852735" w:rsidRPr="00351BB1" w:rsidRDefault="00852735" w:rsidP="00C21989">
            <w:pPr>
              <w:pStyle w:val="TablaINIA"/>
              <w:jc w:val="center"/>
            </w:pPr>
            <w:r w:rsidRPr="00351BB1">
              <w:t>11.1</w:t>
            </w:r>
          </w:p>
        </w:tc>
        <w:tc>
          <w:tcPr>
            <w:tcW w:w="0" w:type="auto"/>
            <w:tcBorders>
              <w:top w:val="nil"/>
              <w:left w:val="nil"/>
              <w:bottom w:val="nil"/>
              <w:right w:val="nil"/>
            </w:tcBorders>
            <w:noWrap/>
            <w:vAlign w:val="center"/>
            <w:hideMark/>
          </w:tcPr>
          <w:p w14:paraId="0CB3F5DD" w14:textId="77777777" w:rsidR="00852735" w:rsidRPr="00351BB1" w:rsidRDefault="00852735" w:rsidP="00C21989">
            <w:pPr>
              <w:pStyle w:val="TablaINIA"/>
              <w:jc w:val="center"/>
            </w:pPr>
            <w:r w:rsidRPr="00351BB1">
              <w:t>0.5</w:t>
            </w:r>
          </w:p>
        </w:tc>
        <w:tc>
          <w:tcPr>
            <w:tcW w:w="0" w:type="auto"/>
            <w:tcBorders>
              <w:top w:val="nil"/>
              <w:left w:val="nil"/>
              <w:bottom w:val="nil"/>
              <w:right w:val="nil"/>
            </w:tcBorders>
            <w:noWrap/>
            <w:vAlign w:val="center"/>
            <w:hideMark/>
          </w:tcPr>
          <w:p w14:paraId="6EEBC618" w14:textId="77777777" w:rsidR="00852735" w:rsidRPr="00351BB1" w:rsidRDefault="00852735" w:rsidP="00C21989">
            <w:pPr>
              <w:pStyle w:val="TablaINIA"/>
              <w:jc w:val="center"/>
            </w:pPr>
            <w:r w:rsidRPr="00351BB1">
              <w:t>10.4</w:t>
            </w:r>
          </w:p>
        </w:tc>
        <w:tc>
          <w:tcPr>
            <w:tcW w:w="0" w:type="auto"/>
            <w:tcBorders>
              <w:top w:val="nil"/>
              <w:left w:val="nil"/>
              <w:bottom w:val="nil"/>
              <w:right w:val="nil"/>
            </w:tcBorders>
            <w:noWrap/>
            <w:vAlign w:val="center"/>
            <w:hideMark/>
          </w:tcPr>
          <w:p w14:paraId="661B8A5E" w14:textId="77777777" w:rsidR="00852735" w:rsidRPr="00351BB1" w:rsidRDefault="00852735" w:rsidP="00C21989">
            <w:pPr>
              <w:pStyle w:val="TablaINIA"/>
              <w:jc w:val="center"/>
            </w:pPr>
            <w:r w:rsidRPr="00351BB1">
              <w:t>11.8</w:t>
            </w:r>
          </w:p>
        </w:tc>
      </w:tr>
      <w:tr w:rsidR="00852735" w:rsidRPr="00351BB1" w14:paraId="0D9F8DD7" w14:textId="77777777" w:rsidTr="009F5023">
        <w:trPr>
          <w:trHeight w:val="170"/>
        </w:trPr>
        <w:tc>
          <w:tcPr>
            <w:tcW w:w="0" w:type="auto"/>
            <w:tcBorders>
              <w:top w:val="nil"/>
              <w:left w:val="nil"/>
              <w:bottom w:val="nil"/>
              <w:right w:val="nil"/>
            </w:tcBorders>
            <w:noWrap/>
            <w:vAlign w:val="center"/>
            <w:hideMark/>
          </w:tcPr>
          <w:p w14:paraId="6ACB9F02" w14:textId="7B9CBBD8" w:rsidR="00852735" w:rsidRPr="00351BB1" w:rsidRDefault="004028CC" w:rsidP="00014850">
            <w:pPr>
              <w:pStyle w:val="TablaINIA"/>
            </w:pPr>
            <w:r w:rsidRPr="00351BB1">
              <w:t>Pelvic fin length</w:t>
            </w:r>
          </w:p>
        </w:tc>
        <w:tc>
          <w:tcPr>
            <w:tcW w:w="0" w:type="auto"/>
            <w:tcBorders>
              <w:top w:val="nil"/>
              <w:left w:val="nil"/>
              <w:bottom w:val="nil"/>
              <w:right w:val="nil"/>
            </w:tcBorders>
            <w:noWrap/>
            <w:vAlign w:val="center"/>
            <w:hideMark/>
          </w:tcPr>
          <w:p w14:paraId="20A0116E" w14:textId="77777777" w:rsidR="00852735" w:rsidRPr="00351BB1" w:rsidRDefault="00852735" w:rsidP="00C21989">
            <w:pPr>
              <w:pStyle w:val="TablaINIA"/>
              <w:jc w:val="center"/>
            </w:pPr>
            <w:r w:rsidRPr="00351BB1">
              <w:t>6</w:t>
            </w:r>
          </w:p>
        </w:tc>
        <w:tc>
          <w:tcPr>
            <w:tcW w:w="0" w:type="auto"/>
            <w:tcBorders>
              <w:top w:val="nil"/>
              <w:left w:val="nil"/>
              <w:bottom w:val="nil"/>
              <w:right w:val="nil"/>
            </w:tcBorders>
            <w:noWrap/>
            <w:vAlign w:val="center"/>
            <w:hideMark/>
          </w:tcPr>
          <w:p w14:paraId="37C96C9F" w14:textId="77777777" w:rsidR="00852735" w:rsidRPr="00351BB1" w:rsidRDefault="00852735" w:rsidP="00C21989">
            <w:pPr>
              <w:pStyle w:val="TablaINIA"/>
              <w:jc w:val="center"/>
            </w:pPr>
            <w:r w:rsidRPr="00351BB1">
              <w:t>19.6</w:t>
            </w:r>
          </w:p>
        </w:tc>
        <w:tc>
          <w:tcPr>
            <w:tcW w:w="0" w:type="auto"/>
            <w:tcBorders>
              <w:top w:val="nil"/>
              <w:left w:val="nil"/>
              <w:bottom w:val="nil"/>
              <w:right w:val="nil"/>
            </w:tcBorders>
            <w:noWrap/>
            <w:vAlign w:val="center"/>
            <w:hideMark/>
          </w:tcPr>
          <w:p w14:paraId="4558EA6D" w14:textId="77777777" w:rsidR="00852735" w:rsidRPr="00351BB1" w:rsidRDefault="00852735" w:rsidP="00C21989">
            <w:pPr>
              <w:pStyle w:val="TablaINIA"/>
              <w:jc w:val="center"/>
            </w:pPr>
            <w:r w:rsidRPr="00351BB1">
              <w:t>2.1</w:t>
            </w:r>
          </w:p>
        </w:tc>
        <w:tc>
          <w:tcPr>
            <w:tcW w:w="0" w:type="auto"/>
            <w:tcBorders>
              <w:top w:val="nil"/>
              <w:left w:val="nil"/>
              <w:bottom w:val="nil"/>
              <w:right w:val="nil"/>
            </w:tcBorders>
            <w:noWrap/>
            <w:vAlign w:val="center"/>
            <w:hideMark/>
          </w:tcPr>
          <w:p w14:paraId="7F262931" w14:textId="70874D31" w:rsidR="00852735" w:rsidRPr="00351BB1" w:rsidRDefault="00852735" w:rsidP="00C21989">
            <w:pPr>
              <w:pStyle w:val="TablaINIA"/>
              <w:jc w:val="center"/>
            </w:pPr>
            <w:r w:rsidRPr="00351BB1">
              <w:t>17</w:t>
            </w:r>
            <w:r w:rsidR="00C0186D" w:rsidRPr="00351BB1">
              <w:t>.0</w:t>
            </w:r>
          </w:p>
        </w:tc>
        <w:tc>
          <w:tcPr>
            <w:tcW w:w="0" w:type="auto"/>
            <w:tcBorders>
              <w:top w:val="nil"/>
              <w:left w:val="nil"/>
              <w:bottom w:val="nil"/>
              <w:right w:val="nil"/>
            </w:tcBorders>
            <w:noWrap/>
            <w:vAlign w:val="center"/>
            <w:hideMark/>
          </w:tcPr>
          <w:p w14:paraId="76073595" w14:textId="77777777" w:rsidR="00852735" w:rsidRPr="00351BB1" w:rsidRDefault="00852735" w:rsidP="00C21989">
            <w:pPr>
              <w:pStyle w:val="TablaINIA"/>
              <w:jc w:val="center"/>
            </w:pPr>
            <w:r w:rsidRPr="00351BB1">
              <w:t>23.3</w:t>
            </w:r>
          </w:p>
        </w:tc>
      </w:tr>
      <w:tr w:rsidR="00852735" w:rsidRPr="00351BB1" w14:paraId="2791DC60" w14:textId="77777777" w:rsidTr="009F5023">
        <w:trPr>
          <w:trHeight w:val="170"/>
        </w:trPr>
        <w:tc>
          <w:tcPr>
            <w:tcW w:w="0" w:type="auto"/>
            <w:tcBorders>
              <w:top w:val="nil"/>
              <w:left w:val="nil"/>
              <w:bottom w:val="nil"/>
              <w:right w:val="nil"/>
            </w:tcBorders>
            <w:noWrap/>
            <w:vAlign w:val="center"/>
            <w:hideMark/>
          </w:tcPr>
          <w:p w14:paraId="3D113C8F" w14:textId="57833EF6" w:rsidR="00852735" w:rsidRPr="00351BB1" w:rsidRDefault="004028CC" w:rsidP="00014850">
            <w:pPr>
              <w:pStyle w:val="TablaINIA"/>
            </w:pPr>
            <w:r w:rsidRPr="00351BB1">
              <w:t>Dorsal spine length</w:t>
            </w:r>
          </w:p>
        </w:tc>
        <w:tc>
          <w:tcPr>
            <w:tcW w:w="0" w:type="auto"/>
            <w:tcBorders>
              <w:top w:val="nil"/>
              <w:left w:val="nil"/>
              <w:bottom w:val="nil"/>
              <w:right w:val="nil"/>
            </w:tcBorders>
            <w:noWrap/>
            <w:vAlign w:val="center"/>
            <w:hideMark/>
          </w:tcPr>
          <w:p w14:paraId="594D106A" w14:textId="77777777" w:rsidR="00852735" w:rsidRPr="00351BB1" w:rsidRDefault="00852735" w:rsidP="00C21989">
            <w:pPr>
              <w:pStyle w:val="TablaINIA"/>
              <w:jc w:val="center"/>
            </w:pPr>
            <w:r w:rsidRPr="00351BB1">
              <w:t>3</w:t>
            </w:r>
          </w:p>
        </w:tc>
        <w:tc>
          <w:tcPr>
            <w:tcW w:w="0" w:type="auto"/>
            <w:tcBorders>
              <w:top w:val="nil"/>
              <w:left w:val="nil"/>
              <w:bottom w:val="nil"/>
              <w:right w:val="nil"/>
            </w:tcBorders>
            <w:noWrap/>
            <w:vAlign w:val="center"/>
            <w:hideMark/>
          </w:tcPr>
          <w:p w14:paraId="7C7BA3DF" w14:textId="77777777" w:rsidR="00852735" w:rsidRPr="00351BB1" w:rsidRDefault="00852735" w:rsidP="00C21989">
            <w:pPr>
              <w:pStyle w:val="TablaINIA"/>
              <w:jc w:val="center"/>
            </w:pPr>
            <w:r w:rsidRPr="00351BB1">
              <w:t>20.1</w:t>
            </w:r>
          </w:p>
        </w:tc>
        <w:tc>
          <w:tcPr>
            <w:tcW w:w="0" w:type="auto"/>
            <w:tcBorders>
              <w:top w:val="nil"/>
              <w:left w:val="nil"/>
              <w:bottom w:val="nil"/>
              <w:right w:val="nil"/>
            </w:tcBorders>
            <w:noWrap/>
            <w:vAlign w:val="center"/>
            <w:hideMark/>
          </w:tcPr>
          <w:p w14:paraId="2E4A9B66" w14:textId="77777777" w:rsidR="00852735" w:rsidRPr="00351BB1" w:rsidRDefault="00852735" w:rsidP="00C21989">
            <w:pPr>
              <w:pStyle w:val="TablaINIA"/>
              <w:jc w:val="center"/>
            </w:pPr>
            <w:r w:rsidRPr="00351BB1">
              <w:t>0.6</w:t>
            </w:r>
          </w:p>
        </w:tc>
        <w:tc>
          <w:tcPr>
            <w:tcW w:w="0" w:type="auto"/>
            <w:tcBorders>
              <w:top w:val="nil"/>
              <w:left w:val="nil"/>
              <w:bottom w:val="nil"/>
              <w:right w:val="nil"/>
            </w:tcBorders>
            <w:noWrap/>
            <w:vAlign w:val="center"/>
            <w:hideMark/>
          </w:tcPr>
          <w:p w14:paraId="7F38556B" w14:textId="77777777" w:rsidR="00852735" w:rsidRPr="00351BB1" w:rsidRDefault="00852735" w:rsidP="00C21989">
            <w:pPr>
              <w:pStyle w:val="TablaINIA"/>
              <w:jc w:val="center"/>
            </w:pPr>
            <w:r w:rsidRPr="00351BB1">
              <w:t>19.4</w:t>
            </w:r>
          </w:p>
        </w:tc>
        <w:tc>
          <w:tcPr>
            <w:tcW w:w="0" w:type="auto"/>
            <w:tcBorders>
              <w:top w:val="nil"/>
              <w:left w:val="nil"/>
              <w:bottom w:val="nil"/>
              <w:right w:val="nil"/>
            </w:tcBorders>
            <w:noWrap/>
            <w:vAlign w:val="center"/>
            <w:hideMark/>
          </w:tcPr>
          <w:p w14:paraId="2F31E102" w14:textId="77777777" w:rsidR="00852735" w:rsidRPr="00351BB1" w:rsidRDefault="00852735" w:rsidP="00C21989">
            <w:pPr>
              <w:pStyle w:val="TablaINIA"/>
              <w:jc w:val="center"/>
            </w:pPr>
            <w:r w:rsidRPr="00351BB1">
              <w:t>20.5</w:t>
            </w:r>
          </w:p>
        </w:tc>
      </w:tr>
      <w:tr w:rsidR="00852735" w:rsidRPr="00351BB1" w14:paraId="79C67E7F" w14:textId="77777777" w:rsidTr="009F5023">
        <w:trPr>
          <w:trHeight w:val="170"/>
        </w:trPr>
        <w:tc>
          <w:tcPr>
            <w:tcW w:w="0" w:type="auto"/>
            <w:tcBorders>
              <w:top w:val="nil"/>
              <w:left w:val="nil"/>
              <w:bottom w:val="nil"/>
              <w:right w:val="nil"/>
            </w:tcBorders>
            <w:noWrap/>
            <w:vAlign w:val="center"/>
            <w:hideMark/>
          </w:tcPr>
          <w:p w14:paraId="21C00FC4" w14:textId="0BA06479" w:rsidR="00852735" w:rsidRPr="00351BB1" w:rsidRDefault="004028CC" w:rsidP="00014850">
            <w:pPr>
              <w:pStyle w:val="TablaINIA"/>
            </w:pPr>
            <w:r w:rsidRPr="00351BB1">
              <w:t>Dorsal fin base length</w:t>
            </w:r>
          </w:p>
        </w:tc>
        <w:tc>
          <w:tcPr>
            <w:tcW w:w="0" w:type="auto"/>
            <w:tcBorders>
              <w:top w:val="nil"/>
              <w:left w:val="nil"/>
              <w:bottom w:val="nil"/>
              <w:right w:val="nil"/>
            </w:tcBorders>
            <w:noWrap/>
            <w:vAlign w:val="center"/>
            <w:hideMark/>
          </w:tcPr>
          <w:p w14:paraId="60299137" w14:textId="77777777" w:rsidR="00852735" w:rsidRPr="00351BB1" w:rsidRDefault="00852735" w:rsidP="00C21989">
            <w:pPr>
              <w:pStyle w:val="TablaINIA"/>
              <w:jc w:val="center"/>
            </w:pPr>
            <w:r w:rsidRPr="00351BB1">
              <w:t>6</w:t>
            </w:r>
          </w:p>
        </w:tc>
        <w:tc>
          <w:tcPr>
            <w:tcW w:w="0" w:type="auto"/>
            <w:tcBorders>
              <w:top w:val="nil"/>
              <w:left w:val="nil"/>
              <w:bottom w:val="nil"/>
              <w:right w:val="nil"/>
            </w:tcBorders>
            <w:noWrap/>
            <w:vAlign w:val="center"/>
            <w:hideMark/>
          </w:tcPr>
          <w:p w14:paraId="35B4E1F8" w14:textId="77777777" w:rsidR="00852735" w:rsidRPr="00351BB1" w:rsidRDefault="00852735" w:rsidP="00C21989">
            <w:pPr>
              <w:pStyle w:val="TablaINIA"/>
              <w:jc w:val="center"/>
            </w:pPr>
            <w:r w:rsidRPr="00351BB1">
              <w:t>11.0</w:t>
            </w:r>
          </w:p>
        </w:tc>
        <w:tc>
          <w:tcPr>
            <w:tcW w:w="0" w:type="auto"/>
            <w:tcBorders>
              <w:top w:val="nil"/>
              <w:left w:val="nil"/>
              <w:bottom w:val="nil"/>
              <w:right w:val="nil"/>
            </w:tcBorders>
            <w:noWrap/>
            <w:vAlign w:val="center"/>
            <w:hideMark/>
          </w:tcPr>
          <w:p w14:paraId="774DABA6" w14:textId="77777777" w:rsidR="00852735" w:rsidRPr="00351BB1" w:rsidRDefault="00852735" w:rsidP="00C21989">
            <w:pPr>
              <w:pStyle w:val="TablaINIA"/>
              <w:jc w:val="center"/>
            </w:pPr>
            <w:r w:rsidRPr="00351BB1">
              <w:t>0.5</w:t>
            </w:r>
          </w:p>
        </w:tc>
        <w:tc>
          <w:tcPr>
            <w:tcW w:w="0" w:type="auto"/>
            <w:tcBorders>
              <w:top w:val="nil"/>
              <w:left w:val="nil"/>
              <w:bottom w:val="nil"/>
              <w:right w:val="nil"/>
            </w:tcBorders>
            <w:noWrap/>
            <w:vAlign w:val="center"/>
            <w:hideMark/>
          </w:tcPr>
          <w:p w14:paraId="79BF0739" w14:textId="77777777" w:rsidR="00852735" w:rsidRPr="00351BB1" w:rsidRDefault="00852735" w:rsidP="00C21989">
            <w:pPr>
              <w:pStyle w:val="TablaINIA"/>
              <w:jc w:val="center"/>
            </w:pPr>
            <w:r w:rsidRPr="00351BB1">
              <w:t>10.4</w:t>
            </w:r>
          </w:p>
        </w:tc>
        <w:tc>
          <w:tcPr>
            <w:tcW w:w="0" w:type="auto"/>
            <w:tcBorders>
              <w:top w:val="nil"/>
              <w:left w:val="nil"/>
              <w:bottom w:val="nil"/>
              <w:right w:val="nil"/>
            </w:tcBorders>
            <w:noWrap/>
            <w:vAlign w:val="center"/>
            <w:hideMark/>
          </w:tcPr>
          <w:p w14:paraId="308502BB" w14:textId="77777777" w:rsidR="00852735" w:rsidRPr="00351BB1" w:rsidRDefault="00852735" w:rsidP="00C21989">
            <w:pPr>
              <w:pStyle w:val="TablaINIA"/>
              <w:jc w:val="center"/>
            </w:pPr>
            <w:r w:rsidRPr="00351BB1">
              <w:t>11.9</w:t>
            </w:r>
          </w:p>
        </w:tc>
      </w:tr>
      <w:tr w:rsidR="00852735" w:rsidRPr="00351BB1" w14:paraId="10318A74" w14:textId="77777777" w:rsidTr="009F5023">
        <w:trPr>
          <w:trHeight w:val="170"/>
        </w:trPr>
        <w:tc>
          <w:tcPr>
            <w:tcW w:w="0" w:type="auto"/>
            <w:tcBorders>
              <w:top w:val="nil"/>
              <w:left w:val="nil"/>
              <w:bottom w:val="nil"/>
              <w:right w:val="nil"/>
            </w:tcBorders>
            <w:noWrap/>
            <w:vAlign w:val="center"/>
            <w:hideMark/>
          </w:tcPr>
          <w:p w14:paraId="4EEFC1AD" w14:textId="12F1710C" w:rsidR="00852735" w:rsidRPr="00351BB1" w:rsidRDefault="00E60E90" w:rsidP="00014850">
            <w:pPr>
              <w:pStyle w:val="TablaINIA"/>
            </w:pPr>
            <w:r w:rsidRPr="00351BB1">
              <w:t>Dorsal fin insertion to adipose fin origin</w:t>
            </w:r>
            <w:r w:rsidR="00737568" w:rsidRPr="00351BB1">
              <w:t xml:space="preserve"> </w:t>
            </w:r>
          </w:p>
        </w:tc>
        <w:tc>
          <w:tcPr>
            <w:tcW w:w="0" w:type="auto"/>
            <w:tcBorders>
              <w:top w:val="nil"/>
              <w:left w:val="nil"/>
              <w:bottom w:val="nil"/>
              <w:right w:val="nil"/>
            </w:tcBorders>
            <w:noWrap/>
            <w:vAlign w:val="center"/>
            <w:hideMark/>
          </w:tcPr>
          <w:p w14:paraId="5EE5E748" w14:textId="77777777" w:rsidR="00852735" w:rsidRPr="00351BB1" w:rsidRDefault="00852735" w:rsidP="00C21989">
            <w:pPr>
              <w:pStyle w:val="TablaINIA"/>
              <w:jc w:val="center"/>
            </w:pPr>
            <w:r w:rsidRPr="00351BB1">
              <w:t>6</w:t>
            </w:r>
          </w:p>
        </w:tc>
        <w:tc>
          <w:tcPr>
            <w:tcW w:w="0" w:type="auto"/>
            <w:tcBorders>
              <w:top w:val="nil"/>
              <w:left w:val="nil"/>
              <w:bottom w:val="nil"/>
              <w:right w:val="nil"/>
            </w:tcBorders>
            <w:noWrap/>
            <w:vAlign w:val="center"/>
            <w:hideMark/>
          </w:tcPr>
          <w:p w14:paraId="34E6A267" w14:textId="77777777" w:rsidR="00852735" w:rsidRPr="00351BB1" w:rsidRDefault="00852735" w:rsidP="00C21989">
            <w:pPr>
              <w:pStyle w:val="TablaINIA"/>
              <w:jc w:val="center"/>
            </w:pPr>
            <w:r w:rsidRPr="00351BB1">
              <w:t>20.7</w:t>
            </w:r>
          </w:p>
        </w:tc>
        <w:tc>
          <w:tcPr>
            <w:tcW w:w="0" w:type="auto"/>
            <w:tcBorders>
              <w:top w:val="nil"/>
              <w:left w:val="nil"/>
              <w:bottom w:val="nil"/>
              <w:right w:val="nil"/>
            </w:tcBorders>
            <w:noWrap/>
            <w:vAlign w:val="center"/>
            <w:hideMark/>
          </w:tcPr>
          <w:p w14:paraId="0EF11CD1" w14:textId="77777777" w:rsidR="00852735" w:rsidRPr="00351BB1" w:rsidRDefault="00852735" w:rsidP="00C21989">
            <w:pPr>
              <w:pStyle w:val="TablaINIA"/>
              <w:jc w:val="center"/>
            </w:pPr>
            <w:r w:rsidRPr="00351BB1">
              <w:t>0.8</w:t>
            </w:r>
          </w:p>
        </w:tc>
        <w:tc>
          <w:tcPr>
            <w:tcW w:w="0" w:type="auto"/>
            <w:tcBorders>
              <w:top w:val="nil"/>
              <w:left w:val="nil"/>
              <w:bottom w:val="nil"/>
              <w:right w:val="nil"/>
            </w:tcBorders>
            <w:noWrap/>
            <w:vAlign w:val="center"/>
            <w:hideMark/>
          </w:tcPr>
          <w:p w14:paraId="52EB37C5" w14:textId="77777777" w:rsidR="00852735" w:rsidRPr="00351BB1" w:rsidRDefault="00852735" w:rsidP="00C21989">
            <w:pPr>
              <w:pStyle w:val="TablaINIA"/>
              <w:jc w:val="center"/>
            </w:pPr>
            <w:r w:rsidRPr="00351BB1">
              <w:t>19.6</w:t>
            </w:r>
          </w:p>
        </w:tc>
        <w:tc>
          <w:tcPr>
            <w:tcW w:w="0" w:type="auto"/>
            <w:tcBorders>
              <w:top w:val="nil"/>
              <w:left w:val="nil"/>
              <w:bottom w:val="nil"/>
              <w:right w:val="nil"/>
            </w:tcBorders>
            <w:noWrap/>
            <w:vAlign w:val="center"/>
            <w:hideMark/>
          </w:tcPr>
          <w:p w14:paraId="24C76319" w14:textId="77777777" w:rsidR="00852735" w:rsidRPr="00351BB1" w:rsidRDefault="00852735" w:rsidP="00C21989">
            <w:pPr>
              <w:pStyle w:val="TablaINIA"/>
              <w:jc w:val="center"/>
            </w:pPr>
            <w:r w:rsidRPr="00351BB1">
              <w:t>21.6</w:t>
            </w:r>
          </w:p>
        </w:tc>
      </w:tr>
      <w:tr w:rsidR="00852735" w:rsidRPr="00351BB1" w14:paraId="53F56040" w14:textId="77777777" w:rsidTr="009F5023">
        <w:trPr>
          <w:trHeight w:val="170"/>
        </w:trPr>
        <w:tc>
          <w:tcPr>
            <w:tcW w:w="0" w:type="auto"/>
            <w:tcBorders>
              <w:top w:val="nil"/>
              <w:left w:val="nil"/>
              <w:bottom w:val="nil"/>
              <w:right w:val="nil"/>
            </w:tcBorders>
            <w:noWrap/>
            <w:vAlign w:val="center"/>
            <w:hideMark/>
          </w:tcPr>
          <w:p w14:paraId="57994BD9" w14:textId="79AD34A5" w:rsidR="00852735" w:rsidRPr="00351BB1" w:rsidRDefault="004028CC" w:rsidP="00014850">
            <w:pPr>
              <w:pStyle w:val="TablaINIA"/>
            </w:pPr>
            <w:r w:rsidRPr="00351BB1">
              <w:t>Adipose fin base length</w:t>
            </w:r>
          </w:p>
        </w:tc>
        <w:tc>
          <w:tcPr>
            <w:tcW w:w="0" w:type="auto"/>
            <w:tcBorders>
              <w:top w:val="nil"/>
              <w:left w:val="nil"/>
              <w:bottom w:val="nil"/>
              <w:right w:val="nil"/>
            </w:tcBorders>
            <w:noWrap/>
            <w:vAlign w:val="center"/>
            <w:hideMark/>
          </w:tcPr>
          <w:p w14:paraId="2EFF9727" w14:textId="77777777" w:rsidR="00852735" w:rsidRPr="00351BB1" w:rsidRDefault="00852735" w:rsidP="00C21989">
            <w:pPr>
              <w:pStyle w:val="TablaINIA"/>
              <w:jc w:val="center"/>
            </w:pPr>
            <w:r w:rsidRPr="00351BB1">
              <w:t>6</w:t>
            </w:r>
          </w:p>
        </w:tc>
        <w:tc>
          <w:tcPr>
            <w:tcW w:w="0" w:type="auto"/>
            <w:tcBorders>
              <w:top w:val="nil"/>
              <w:left w:val="nil"/>
              <w:bottom w:val="nil"/>
              <w:right w:val="nil"/>
            </w:tcBorders>
            <w:noWrap/>
            <w:vAlign w:val="center"/>
            <w:hideMark/>
          </w:tcPr>
          <w:p w14:paraId="1E568C69" w14:textId="77777777" w:rsidR="00852735" w:rsidRPr="00351BB1" w:rsidRDefault="00852735" w:rsidP="00C21989">
            <w:pPr>
              <w:pStyle w:val="TablaINIA"/>
              <w:jc w:val="center"/>
            </w:pPr>
            <w:r w:rsidRPr="00351BB1">
              <w:t>18.0</w:t>
            </w:r>
          </w:p>
        </w:tc>
        <w:tc>
          <w:tcPr>
            <w:tcW w:w="0" w:type="auto"/>
            <w:tcBorders>
              <w:top w:val="nil"/>
              <w:left w:val="nil"/>
              <w:bottom w:val="nil"/>
              <w:right w:val="nil"/>
            </w:tcBorders>
            <w:noWrap/>
            <w:vAlign w:val="center"/>
            <w:hideMark/>
          </w:tcPr>
          <w:p w14:paraId="7955586E" w14:textId="77777777" w:rsidR="00852735" w:rsidRPr="00351BB1" w:rsidRDefault="00852735" w:rsidP="00C21989">
            <w:pPr>
              <w:pStyle w:val="TablaINIA"/>
              <w:jc w:val="center"/>
            </w:pPr>
            <w:r w:rsidRPr="00351BB1">
              <w:t>1.0</w:t>
            </w:r>
          </w:p>
        </w:tc>
        <w:tc>
          <w:tcPr>
            <w:tcW w:w="0" w:type="auto"/>
            <w:tcBorders>
              <w:top w:val="nil"/>
              <w:left w:val="nil"/>
              <w:bottom w:val="nil"/>
              <w:right w:val="nil"/>
            </w:tcBorders>
            <w:noWrap/>
            <w:vAlign w:val="center"/>
            <w:hideMark/>
          </w:tcPr>
          <w:p w14:paraId="5A2E6E51" w14:textId="77777777" w:rsidR="00852735" w:rsidRPr="00351BB1" w:rsidRDefault="00852735" w:rsidP="00C21989">
            <w:pPr>
              <w:pStyle w:val="TablaINIA"/>
              <w:jc w:val="center"/>
            </w:pPr>
            <w:r w:rsidRPr="00351BB1">
              <w:t>16.8</w:t>
            </w:r>
          </w:p>
        </w:tc>
        <w:tc>
          <w:tcPr>
            <w:tcW w:w="0" w:type="auto"/>
            <w:tcBorders>
              <w:top w:val="nil"/>
              <w:left w:val="nil"/>
              <w:bottom w:val="nil"/>
              <w:right w:val="nil"/>
            </w:tcBorders>
            <w:noWrap/>
            <w:vAlign w:val="center"/>
            <w:hideMark/>
          </w:tcPr>
          <w:p w14:paraId="424B0B18" w14:textId="77777777" w:rsidR="00852735" w:rsidRPr="00351BB1" w:rsidRDefault="00852735" w:rsidP="00C21989">
            <w:pPr>
              <w:pStyle w:val="TablaINIA"/>
              <w:jc w:val="center"/>
            </w:pPr>
            <w:r w:rsidRPr="00351BB1">
              <w:t>19.7</w:t>
            </w:r>
          </w:p>
        </w:tc>
      </w:tr>
      <w:tr w:rsidR="00852735" w:rsidRPr="00351BB1" w14:paraId="71C4E61A" w14:textId="77777777" w:rsidTr="009F5023">
        <w:trPr>
          <w:trHeight w:val="170"/>
        </w:trPr>
        <w:tc>
          <w:tcPr>
            <w:tcW w:w="0" w:type="auto"/>
            <w:tcBorders>
              <w:top w:val="nil"/>
              <w:left w:val="nil"/>
              <w:bottom w:val="nil"/>
              <w:right w:val="nil"/>
            </w:tcBorders>
            <w:noWrap/>
            <w:vAlign w:val="center"/>
            <w:hideMark/>
          </w:tcPr>
          <w:p w14:paraId="077A4A80" w14:textId="039ED3C5" w:rsidR="00852735" w:rsidRPr="00351BB1" w:rsidRDefault="004028CC" w:rsidP="00014850">
            <w:pPr>
              <w:pStyle w:val="TablaINIA"/>
            </w:pPr>
            <w:r w:rsidRPr="00351BB1">
              <w:t>Anal fin base length</w:t>
            </w:r>
          </w:p>
        </w:tc>
        <w:tc>
          <w:tcPr>
            <w:tcW w:w="0" w:type="auto"/>
            <w:tcBorders>
              <w:top w:val="nil"/>
              <w:left w:val="nil"/>
              <w:bottom w:val="nil"/>
              <w:right w:val="nil"/>
            </w:tcBorders>
            <w:noWrap/>
            <w:vAlign w:val="center"/>
            <w:hideMark/>
          </w:tcPr>
          <w:p w14:paraId="7988BC68" w14:textId="77777777" w:rsidR="00852735" w:rsidRPr="00351BB1" w:rsidRDefault="00852735" w:rsidP="00C21989">
            <w:pPr>
              <w:pStyle w:val="TablaINIA"/>
              <w:jc w:val="center"/>
            </w:pPr>
            <w:r w:rsidRPr="00351BB1">
              <w:t>6</w:t>
            </w:r>
          </w:p>
        </w:tc>
        <w:tc>
          <w:tcPr>
            <w:tcW w:w="0" w:type="auto"/>
            <w:tcBorders>
              <w:top w:val="nil"/>
              <w:left w:val="nil"/>
              <w:bottom w:val="nil"/>
              <w:right w:val="nil"/>
            </w:tcBorders>
            <w:noWrap/>
            <w:vAlign w:val="center"/>
            <w:hideMark/>
          </w:tcPr>
          <w:p w14:paraId="0DB0CC8F" w14:textId="77777777" w:rsidR="00852735" w:rsidRPr="00351BB1" w:rsidRDefault="00852735" w:rsidP="00C21989">
            <w:pPr>
              <w:pStyle w:val="TablaINIA"/>
              <w:jc w:val="center"/>
            </w:pPr>
            <w:r w:rsidRPr="00351BB1">
              <w:t>12.2</w:t>
            </w:r>
          </w:p>
        </w:tc>
        <w:tc>
          <w:tcPr>
            <w:tcW w:w="0" w:type="auto"/>
            <w:tcBorders>
              <w:top w:val="nil"/>
              <w:left w:val="nil"/>
              <w:bottom w:val="nil"/>
              <w:right w:val="nil"/>
            </w:tcBorders>
            <w:noWrap/>
            <w:vAlign w:val="center"/>
            <w:hideMark/>
          </w:tcPr>
          <w:p w14:paraId="52A43748" w14:textId="77777777" w:rsidR="00852735" w:rsidRPr="00351BB1" w:rsidRDefault="00852735" w:rsidP="00C21989">
            <w:pPr>
              <w:pStyle w:val="TablaINIA"/>
              <w:jc w:val="center"/>
            </w:pPr>
            <w:r w:rsidRPr="00351BB1">
              <w:t>0.9</w:t>
            </w:r>
          </w:p>
        </w:tc>
        <w:tc>
          <w:tcPr>
            <w:tcW w:w="0" w:type="auto"/>
            <w:tcBorders>
              <w:top w:val="nil"/>
              <w:left w:val="nil"/>
              <w:bottom w:val="nil"/>
              <w:right w:val="nil"/>
            </w:tcBorders>
            <w:noWrap/>
            <w:vAlign w:val="center"/>
            <w:hideMark/>
          </w:tcPr>
          <w:p w14:paraId="00E99AE1" w14:textId="77777777" w:rsidR="00852735" w:rsidRPr="00351BB1" w:rsidRDefault="00852735" w:rsidP="00C21989">
            <w:pPr>
              <w:pStyle w:val="TablaINIA"/>
              <w:jc w:val="center"/>
            </w:pPr>
            <w:r w:rsidRPr="00351BB1">
              <w:t>10.8</w:t>
            </w:r>
          </w:p>
        </w:tc>
        <w:tc>
          <w:tcPr>
            <w:tcW w:w="0" w:type="auto"/>
            <w:tcBorders>
              <w:top w:val="nil"/>
              <w:left w:val="nil"/>
              <w:bottom w:val="nil"/>
              <w:right w:val="nil"/>
            </w:tcBorders>
            <w:noWrap/>
            <w:vAlign w:val="center"/>
            <w:hideMark/>
          </w:tcPr>
          <w:p w14:paraId="1CE7556D" w14:textId="77777777" w:rsidR="00852735" w:rsidRPr="00351BB1" w:rsidRDefault="00852735" w:rsidP="00C21989">
            <w:pPr>
              <w:pStyle w:val="TablaINIA"/>
              <w:jc w:val="center"/>
            </w:pPr>
            <w:r w:rsidRPr="00351BB1">
              <w:t>13.2</w:t>
            </w:r>
          </w:p>
        </w:tc>
      </w:tr>
      <w:tr w:rsidR="00852735" w:rsidRPr="00351BB1" w14:paraId="371F0D2F" w14:textId="77777777" w:rsidTr="009F5023">
        <w:trPr>
          <w:trHeight w:val="170"/>
        </w:trPr>
        <w:tc>
          <w:tcPr>
            <w:tcW w:w="0" w:type="auto"/>
            <w:tcBorders>
              <w:top w:val="nil"/>
              <w:left w:val="nil"/>
              <w:bottom w:val="nil"/>
              <w:right w:val="nil"/>
            </w:tcBorders>
            <w:noWrap/>
            <w:vAlign w:val="center"/>
            <w:hideMark/>
          </w:tcPr>
          <w:p w14:paraId="29BC5EEF" w14:textId="39064261" w:rsidR="00852735" w:rsidRPr="00351BB1" w:rsidRDefault="002135C2" w:rsidP="00014850">
            <w:pPr>
              <w:pStyle w:val="TablaINIA"/>
            </w:pPr>
            <w:r w:rsidRPr="00351BB1">
              <w:t xml:space="preserve">Anal fin origin to adipose fin insertion </w:t>
            </w:r>
            <w:r w:rsidR="00737568" w:rsidRPr="00351BB1">
              <w:t xml:space="preserve"> </w:t>
            </w:r>
          </w:p>
        </w:tc>
        <w:tc>
          <w:tcPr>
            <w:tcW w:w="0" w:type="auto"/>
            <w:tcBorders>
              <w:top w:val="nil"/>
              <w:left w:val="nil"/>
              <w:bottom w:val="nil"/>
              <w:right w:val="nil"/>
            </w:tcBorders>
            <w:noWrap/>
            <w:vAlign w:val="center"/>
            <w:hideMark/>
          </w:tcPr>
          <w:p w14:paraId="3A92ACD9" w14:textId="77777777" w:rsidR="00852735" w:rsidRPr="00351BB1" w:rsidRDefault="00852735" w:rsidP="00C21989">
            <w:pPr>
              <w:pStyle w:val="TablaINIA"/>
              <w:jc w:val="center"/>
            </w:pPr>
            <w:r w:rsidRPr="00351BB1">
              <w:t>6</w:t>
            </w:r>
          </w:p>
        </w:tc>
        <w:tc>
          <w:tcPr>
            <w:tcW w:w="0" w:type="auto"/>
            <w:tcBorders>
              <w:top w:val="nil"/>
              <w:left w:val="nil"/>
              <w:bottom w:val="nil"/>
              <w:right w:val="nil"/>
            </w:tcBorders>
            <w:noWrap/>
            <w:vAlign w:val="center"/>
            <w:hideMark/>
          </w:tcPr>
          <w:p w14:paraId="27FDD940" w14:textId="77777777" w:rsidR="00852735" w:rsidRPr="00351BB1" w:rsidRDefault="00852735" w:rsidP="00C21989">
            <w:pPr>
              <w:pStyle w:val="TablaINIA"/>
              <w:jc w:val="center"/>
            </w:pPr>
            <w:r w:rsidRPr="00351BB1">
              <w:t>16.7</w:t>
            </w:r>
          </w:p>
        </w:tc>
        <w:tc>
          <w:tcPr>
            <w:tcW w:w="0" w:type="auto"/>
            <w:tcBorders>
              <w:top w:val="nil"/>
              <w:left w:val="nil"/>
              <w:bottom w:val="nil"/>
              <w:right w:val="nil"/>
            </w:tcBorders>
            <w:noWrap/>
            <w:vAlign w:val="center"/>
            <w:hideMark/>
          </w:tcPr>
          <w:p w14:paraId="50842C9D" w14:textId="77777777" w:rsidR="00852735" w:rsidRPr="00351BB1" w:rsidRDefault="00852735" w:rsidP="00C21989">
            <w:pPr>
              <w:pStyle w:val="TablaINIA"/>
              <w:jc w:val="center"/>
            </w:pPr>
            <w:r w:rsidRPr="00351BB1">
              <w:t>0.6</w:t>
            </w:r>
          </w:p>
        </w:tc>
        <w:tc>
          <w:tcPr>
            <w:tcW w:w="0" w:type="auto"/>
            <w:tcBorders>
              <w:top w:val="nil"/>
              <w:left w:val="nil"/>
              <w:bottom w:val="nil"/>
              <w:right w:val="nil"/>
            </w:tcBorders>
            <w:noWrap/>
            <w:vAlign w:val="center"/>
            <w:hideMark/>
          </w:tcPr>
          <w:p w14:paraId="79B05DFF" w14:textId="24200CF2" w:rsidR="00852735" w:rsidRPr="00351BB1" w:rsidRDefault="00852735" w:rsidP="00C21989">
            <w:pPr>
              <w:pStyle w:val="TablaINIA"/>
              <w:jc w:val="center"/>
            </w:pPr>
            <w:r w:rsidRPr="00351BB1">
              <w:t>16</w:t>
            </w:r>
            <w:r w:rsidR="00C0186D" w:rsidRPr="00351BB1">
              <w:t>.0</w:t>
            </w:r>
          </w:p>
        </w:tc>
        <w:tc>
          <w:tcPr>
            <w:tcW w:w="0" w:type="auto"/>
            <w:tcBorders>
              <w:top w:val="nil"/>
              <w:left w:val="nil"/>
              <w:bottom w:val="nil"/>
              <w:right w:val="nil"/>
            </w:tcBorders>
            <w:noWrap/>
            <w:vAlign w:val="center"/>
            <w:hideMark/>
          </w:tcPr>
          <w:p w14:paraId="7E12ED1A" w14:textId="77777777" w:rsidR="00852735" w:rsidRPr="00351BB1" w:rsidRDefault="00852735" w:rsidP="00C21989">
            <w:pPr>
              <w:pStyle w:val="TablaINIA"/>
              <w:jc w:val="center"/>
            </w:pPr>
            <w:r w:rsidRPr="00351BB1">
              <w:t>17.6</w:t>
            </w:r>
          </w:p>
        </w:tc>
      </w:tr>
      <w:tr w:rsidR="00852735" w:rsidRPr="00351BB1" w14:paraId="36061643" w14:textId="77777777" w:rsidTr="009F5023">
        <w:trPr>
          <w:trHeight w:val="170"/>
        </w:trPr>
        <w:tc>
          <w:tcPr>
            <w:tcW w:w="0" w:type="auto"/>
            <w:tcBorders>
              <w:top w:val="nil"/>
              <w:left w:val="nil"/>
              <w:bottom w:val="nil"/>
              <w:right w:val="nil"/>
            </w:tcBorders>
            <w:noWrap/>
            <w:vAlign w:val="center"/>
            <w:hideMark/>
          </w:tcPr>
          <w:p w14:paraId="3D499EF6" w14:textId="1437723F" w:rsidR="00852735" w:rsidRPr="00351BB1" w:rsidRDefault="00D1056A" w:rsidP="00014850">
            <w:pPr>
              <w:pStyle w:val="TablaINIA"/>
            </w:pPr>
            <w:r w:rsidRPr="00351BB1">
              <w:t>Caudal peduncle height</w:t>
            </w:r>
          </w:p>
        </w:tc>
        <w:tc>
          <w:tcPr>
            <w:tcW w:w="0" w:type="auto"/>
            <w:tcBorders>
              <w:top w:val="nil"/>
              <w:left w:val="nil"/>
              <w:bottom w:val="nil"/>
              <w:right w:val="nil"/>
            </w:tcBorders>
            <w:noWrap/>
            <w:vAlign w:val="center"/>
            <w:hideMark/>
          </w:tcPr>
          <w:p w14:paraId="4C6429DE" w14:textId="77777777" w:rsidR="00852735" w:rsidRPr="00351BB1" w:rsidRDefault="00852735" w:rsidP="00C21989">
            <w:pPr>
              <w:pStyle w:val="TablaINIA"/>
              <w:jc w:val="center"/>
            </w:pPr>
            <w:r w:rsidRPr="00351BB1">
              <w:t>6</w:t>
            </w:r>
          </w:p>
        </w:tc>
        <w:tc>
          <w:tcPr>
            <w:tcW w:w="0" w:type="auto"/>
            <w:tcBorders>
              <w:top w:val="nil"/>
              <w:left w:val="nil"/>
              <w:bottom w:val="nil"/>
              <w:right w:val="nil"/>
            </w:tcBorders>
            <w:noWrap/>
            <w:vAlign w:val="center"/>
            <w:hideMark/>
          </w:tcPr>
          <w:p w14:paraId="39A71612" w14:textId="1A9CF318" w:rsidR="00852735" w:rsidRPr="00351BB1" w:rsidRDefault="00852735" w:rsidP="00C21989">
            <w:pPr>
              <w:pStyle w:val="TablaINIA"/>
              <w:jc w:val="center"/>
            </w:pPr>
            <w:r w:rsidRPr="00351BB1">
              <w:t>7.4</w:t>
            </w:r>
            <w:r w:rsidR="00C0186D" w:rsidRPr="00351BB1">
              <w:t>0</w:t>
            </w:r>
          </w:p>
        </w:tc>
        <w:tc>
          <w:tcPr>
            <w:tcW w:w="0" w:type="auto"/>
            <w:tcBorders>
              <w:top w:val="nil"/>
              <w:left w:val="nil"/>
              <w:bottom w:val="nil"/>
              <w:right w:val="nil"/>
            </w:tcBorders>
            <w:noWrap/>
            <w:vAlign w:val="center"/>
            <w:hideMark/>
          </w:tcPr>
          <w:p w14:paraId="5A068402" w14:textId="77777777" w:rsidR="00852735" w:rsidRPr="00351BB1" w:rsidRDefault="00852735" w:rsidP="00C21989">
            <w:pPr>
              <w:pStyle w:val="TablaINIA"/>
              <w:jc w:val="center"/>
            </w:pPr>
            <w:r w:rsidRPr="00351BB1">
              <w:t>0.4</w:t>
            </w:r>
          </w:p>
        </w:tc>
        <w:tc>
          <w:tcPr>
            <w:tcW w:w="0" w:type="auto"/>
            <w:tcBorders>
              <w:top w:val="nil"/>
              <w:left w:val="nil"/>
              <w:bottom w:val="nil"/>
              <w:right w:val="nil"/>
            </w:tcBorders>
            <w:noWrap/>
            <w:vAlign w:val="center"/>
            <w:hideMark/>
          </w:tcPr>
          <w:p w14:paraId="470327E7" w14:textId="65D82587" w:rsidR="00852735" w:rsidRPr="00351BB1" w:rsidRDefault="00852735" w:rsidP="00C21989">
            <w:pPr>
              <w:pStyle w:val="TablaINIA"/>
              <w:jc w:val="center"/>
            </w:pPr>
            <w:r w:rsidRPr="00351BB1">
              <w:t>7.1</w:t>
            </w:r>
            <w:r w:rsidR="00C0186D" w:rsidRPr="00351BB1">
              <w:t>0</w:t>
            </w:r>
          </w:p>
        </w:tc>
        <w:tc>
          <w:tcPr>
            <w:tcW w:w="0" w:type="auto"/>
            <w:tcBorders>
              <w:top w:val="nil"/>
              <w:left w:val="nil"/>
              <w:bottom w:val="nil"/>
              <w:right w:val="nil"/>
            </w:tcBorders>
            <w:noWrap/>
            <w:vAlign w:val="center"/>
            <w:hideMark/>
          </w:tcPr>
          <w:p w14:paraId="5F1EA753" w14:textId="7C9D5D34" w:rsidR="00852735" w:rsidRPr="00351BB1" w:rsidRDefault="00852735" w:rsidP="00C21989">
            <w:pPr>
              <w:pStyle w:val="TablaINIA"/>
              <w:jc w:val="center"/>
            </w:pPr>
            <w:r w:rsidRPr="00351BB1">
              <w:t>7.9</w:t>
            </w:r>
            <w:r w:rsidR="00C0186D" w:rsidRPr="00351BB1">
              <w:t>0</w:t>
            </w:r>
          </w:p>
        </w:tc>
      </w:tr>
      <w:tr w:rsidR="00852735" w:rsidRPr="00351BB1" w14:paraId="7B379219" w14:textId="77777777" w:rsidTr="009F5023">
        <w:trPr>
          <w:trHeight w:val="170"/>
        </w:trPr>
        <w:tc>
          <w:tcPr>
            <w:tcW w:w="0" w:type="auto"/>
            <w:tcBorders>
              <w:top w:val="nil"/>
              <w:left w:val="nil"/>
              <w:bottom w:val="nil"/>
              <w:right w:val="nil"/>
            </w:tcBorders>
            <w:noWrap/>
            <w:vAlign w:val="center"/>
            <w:hideMark/>
          </w:tcPr>
          <w:p w14:paraId="2290CC87" w14:textId="0836E4B1" w:rsidR="00852735" w:rsidRPr="00351BB1" w:rsidRDefault="003742BD" w:rsidP="00014850">
            <w:pPr>
              <w:pStyle w:val="TablaINIA"/>
            </w:pPr>
            <w:r w:rsidRPr="00351BB1">
              <w:t>Dorsal fin origin to anterior caudal base</w:t>
            </w:r>
          </w:p>
        </w:tc>
        <w:tc>
          <w:tcPr>
            <w:tcW w:w="0" w:type="auto"/>
            <w:tcBorders>
              <w:top w:val="nil"/>
              <w:left w:val="nil"/>
              <w:bottom w:val="nil"/>
              <w:right w:val="nil"/>
            </w:tcBorders>
            <w:noWrap/>
            <w:vAlign w:val="center"/>
            <w:hideMark/>
          </w:tcPr>
          <w:p w14:paraId="280315C2" w14:textId="77777777" w:rsidR="00852735" w:rsidRPr="00351BB1" w:rsidRDefault="00852735" w:rsidP="00C21989">
            <w:pPr>
              <w:pStyle w:val="TablaINIA"/>
              <w:jc w:val="center"/>
            </w:pPr>
            <w:r w:rsidRPr="00351BB1">
              <w:t>6</w:t>
            </w:r>
          </w:p>
        </w:tc>
        <w:tc>
          <w:tcPr>
            <w:tcW w:w="0" w:type="auto"/>
            <w:tcBorders>
              <w:top w:val="nil"/>
              <w:left w:val="nil"/>
              <w:bottom w:val="nil"/>
              <w:right w:val="nil"/>
            </w:tcBorders>
            <w:noWrap/>
            <w:vAlign w:val="center"/>
            <w:hideMark/>
          </w:tcPr>
          <w:p w14:paraId="19668E98" w14:textId="77777777" w:rsidR="00852735" w:rsidRPr="00351BB1" w:rsidRDefault="00852735" w:rsidP="00C21989">
            <w:pPr>
              <w:pStyle w:val="TablaINIA"/>
              <w:jc w:val="center"/>
            </w:pPr>
            <w:r w:rsidRPr="00351BB1">
              <w:t>62.2</w:t>
            </w:r>
          </w:p>
        </w:tc>
        <w:tc>
          <w:tcPr>
            <w:tcW w:w="0" w:type="auto"/>
            <w:tcBorders>
              <w:top w:val="nil"/>
              <w:left w:val="nil"/>
              <w:bottom w:val="nil"/>
              <w:right w:val="nil"/>
            </w:tcBorders>
            <w:noWrap/>
            <w:vAlign w:val="center"/>
            <w:hideMark/>
          </w:tcPr>
          <w:p w14:paraId="0E790BE7" w14:textId="77777777" w:rsidR="00852735" w:rsidRPr="00351BB1" w:rsidRDefault="00852735" w:rsidP="00C21989">
            <w:pPr>
              <w:pStyle w:val="TablaINIA"/>
              <w:jc w:val="center"/>
            </w:pPr>
            <w:r w:rsidRPr="00351BB1">
              <w:t>1.0</w:t>
            </w:r>
          </w:p>
        </w:tc>
        <w:tc>
          <w:tcPr>
            <w:tcW w:w="0" w:type="auto"/>
            <w:tcBorders>
              <w:top w:val="nil"/>
              <w:left w:val="nil"/>
              <w:bottom w:val="nil"/>
              <w:right w:val="nil"/>
            </w:tcBorders>
            <w:noWrap/>
            <w:vAlign w:val="center"/>
            <w:hideMark/>
          </w:tcPr>
          <w:p w14:paraId="54CA569D" w14:textId="77777777" w:rsidR="00852735" w:rsidRPr="00351BB1" w:rsidRDefault="00852735" w:rsidP="00C21989">
            <w:pPr>
              <w:pStyle w:val="TablaINIA"/>
              <w:jc w:val="center"/>
            </w:pPr>
            <w:r w:rsidRPr="00351BB1">
              <w:t>61.2</w:t>
            </w:r>
          </w:p>
        </w:tc>
        <w:tc>
          <w:tcPr>
            <w:tcW w:w="0" w:type="auto"/>
            <w:tcBorders>
              <w:top w:val="nil"/>
              <w:left w:val="nil"/>
              <w:bottom w:val="nil"/>
              <w:right w:val="nil"/>
            </w:tcBorders>
            <w:noWrap/>
            <w:vAlign w:val="center"/>
            <w:hideMark/>
          </w:tcPr>
          <w:p w14:paraId="716999A0" w14:textId="6D900A24" w:rsidR="00852735" w:rsidRPr="00351BB1" w:rsidRDefault="00852735" w:rsidP="00C21989">
            <w:pPr>
              <w:pStyle w:val="TablaINIA"/>
              <w:jc w:val="center"/>
            </w:pPr>
            <w:r w:rsidRPr="00351BB1">
              <w:t>64</w:t>
            </w:r>
            <w:r w:rsidR="00C0186D" w:rsidRPr="00351BB1">
              <w:t>.0</w:t>
            </w:r>
          </w:p>
        </w:tc>
      </w:tr>
      <w:tr w:rsidR="00852735" w:rsidRPr="00351BB1" w14:paraId="5A641C6E" w14:textId="77777777" w:rsidTr="009F5023">
        <w:trPr>
          <w:trHeight w:val="170"/>
        </w:trPr>
        <w:tc>
          <w:tcPr>
            <w:tcW w:w="0" w:type="auto"/>
            <w:tcBorders>
              <w:top w:val="nil"/>
              <w:left w:val="nil"/>
              <w:bottom w:val="nil"/>
              <w:right w:val="nil"/>
            </w:tcBorders>
            <w:noWrap/>
            <w:vAlign w:val="center"/>
            <w:hideMark/>
          </w:tcPr>
          <w:p w14:paraId="1DECB668" w14:textId="242DC98C" w:rsidR="00852735" w:rsidRPr="00351BB1" w:rsidRDefault="003609C4" w:rsidP="00014850">
            <w:pPr>
              <w:pStyle w:val="TablaINIA"/>
            </w:pPr>
            <w:r w:rsidRPr="00351BB1">
              <w:t>Adipose fin origin to anterior caudal base</w:t>
            </w:r>
          </w:p>
        </w:tc>
        <w:tc>
          <w:tcPr>
            <w:tcW w:w="0" w:type="auto"/>
            <w:tcBorders>
              <w:top w:val="nil"/>
              <w:left w:val="nil"/>
              <w:bottom w:val="nil"/>
              <w:right w:val="nil"/>
            </w:tcBorders>
            <w:noWrap/>
            <w:vAlign w:val="center"/>
            <w:hideMark/>
          </w:tcPr>
          <w:p w14:paraId="1D1E67DC" w14:textId="77777777" w:rsidR="00852735" w:rsidRPr="00351BB1" w:rsidRDefault="00852735" w:rsidP="00C21989">
            <w:pPr>
              <w:pStyle w:val="TablaINIA"/>
              <w:jc w:val="center"/>
            </w:pPr>
            <w:r w:rsidRPr="00351BB1">
              <w:t>6</w:t>
            </w:r>
          </w:p>
        </w:tc>
        <w:tc>
          <w:tcPr>
            <w:tcW w:w="0" w:type="auto"/>
            <w:tcBorders>
              <w:top w:val="nil"/>
              <w:left w:val="nil"/>
              <w:bottom w:val="nil"/>
              <w:right w:val="nil"/>
            </w:tcBorders>
            <w:noWrap/>
            <w:vAlign w:val="center"/>
            <w:hideMark/>
          </w:tcPr>
          <w:p w14:paraId="32831F9D" w14:textId="77777777" w:rsidR="00852735" w:rsidRPr="00351BB1" w:rsidRDefault="00852735" w:rsidP="00C21989">
            <w:pPr>
              <w:pStyle w:val="TablaINIA"/>
              <w:jc w:val="center"/>
            </w:pPr>
            <w:r w:rsidRPr="00351BB1">
              <w:t>31.3</w:t>
            </w:r>
          </w:p>
        </w:tc>
        <w:tc>
          <w:tcPr>
            <w:tcW w:w="0" w:type="auto"/>
            <w:tcBorders>
              <w:top w:val="nil"/>
              <w:left w:val="nil"/>
              <w:bottom w:val="nil"/>
              <w:right w:val="nil"/>
            </w:tcBorders>
            <w:noWrap/>
            <w:vAlign w:val="center"/>
            <w:hideMark/>
          </w:tcPr>
          <w:p w14:paraId="6B60A8D1" w14:textId="77777777" w:rsidR="00852735" w:rsidRPr="00351BB1" w:rsidRDefault="00852735" w:rsidP="00C21989">
            <w:pPr>
              <w:pStyle w:val="TablaINIA"/>
              <w:jc w:val="center"/>
            </w:pPr>
            <w:r w:rsidRPr="00351BB1">
              <w:t>1.3</w:t>
            </w:r>
          </w:p>
        </w:tc>
        <w:tc>
          <w:tcPr>
            <w:tcW w:w="0" w:type="auto"/>
            <w:tcBorders>
              <w:top w:val="nil"/>
              <w:left w:val="nil"/>
              <w:bottom w:val="nil"/>
              <w:right w:val="nil"/>
            </w:tcBorders>
            <w:noWrap/>
            <w:vAlign w:val="center"/>
            <w:hideMark/>
          </w:tcPr>
          <w:p w14:paraId="76395182" w14:textId="77777777" w:rsidR="00852735" w:rsidRPr="00351BB1" w:rsidRDefault="00852735" w:rsidP="00C21989">
            <w:pPr>
              <w:pStyle w:val="TablaINIA"/>
              <w:jc w:val="center"/>
            </w:pPr>
            <w:r w:rsidRPr="00351BB1">
              <w:t>30.1</w:t>
            </w:r>
          </w:p>
        </w:tc>
        <w:tc>
          <w:tcPr>
            <w:tcW w:w="0" w:type="auto"/>
            <w:tcBorders>
              <w:top w:val="nil"/>
              <w:left w:val="nil"/>
              <w:bottom w:val="nil"/>
              <w:right w:val="nil"/>
            </w:tcBorders>
            <w:noWrap/>
            <w:vAlign w:val="center"/>
            <w:hideMark/>
          </w:tcPr>
          <w:p w14:paraId="0FF8E489" w14:textId="77777777" w:rsidR="00852735" w:rsidRPr="00351BB1" w:rsidRDefault="00852735" w:rsidP="00C21989">
            <w:pPr>
              <w:pStyle w:val="TablaINIA"/>
              <w:jc w:val="center"/>
            </w:pPr>
            <w:r w:rsidRPr="00351BB1">
              <w:t>33.3</w:t>
            </w:r>
          </w:p>
        </w:tc>
      </w:tr>
      <w:tr w:rsidR="00852735" w:rsidRPr="00351BB1" w14:paraId="7620C109" w14:textId="77777777" w:rsidTr="009F5023">
        <w:trPr>
          <w:trHeight w:val="170"/>
        </w:trPr>
        <w:tc>
          <w:tcPr>
            <w:tcW w:w="0" w:type="auto"/>
            <w:tcBorders>
              <w:top w:val="nil"/>
              <w:left w:val="nil"/>
              <w:bottom w:val="nil"/>
              <w:right w:val="nil"/>
            </w:tcBorders>
            <w:noWrap/>
            <w:vAlign w:val="center"/>
            <w:hideMark/>
          </w:tcPr>
          <w:p w14:paraId="4DA39ECC" w14:textId="62DA64A1" w:rsidR="00852735" w:rsidRPr="00351BB1" w:rsidRDefault="00DA34B1" w:rsidP="00014850">
            <w:pPr>
              <w:pStyle w:val="TablaINIA"/>
            </w:pPr>
            <w:r w:rsidRPr="00351BB1">
              <w:t>Anal fin origin to anterior caudal base</w:t>
            </w:r>
          </w:p>
        </w:tc>
        <w:tc>
          <w:tcPr>
            <w:tcW w:w="0" w:type="auto"/>
            <w:tcBorders>
              <w:top w:val="nil"/>
              <w:left w:val="nil"/>
              <w:bottom w:val="nil"/>
              <w:right w:val="nil"/>
            </w:tcBorders>
            <w:noWrap/>
            <w:vAlign w:val="center"/>
            <w:hideMark/>
          </w:tcPr>
          <w:p w14:paraId="190FD519" w14:textId="77777777" w:rsidR="00852735" w:rsidRPr="00351BB1" w:rsidRDefault="00852735" w:rsidP="00C21989">
            <w:pPr>
              <w:pStyle w:val="TablaINIA"/>
              <w:jc w:val="center"/>
            </w:pPr>
            <w:r w:rsidRPr="00351BB1">
              <w:t>6</w:t>
            </w:r>
          </w:p>
        </w:tc>
        <w:tc>
          <w:tcPr>
            <w:tcW w:w="0" w:type="auto"/>
            <w:tcBorders>
              <w:top w:val="nil"/>
              <w:left w:val="nil"/>
              <w:bottom w:val="nil"/>
              <w:right w:val="nil"/>
            </w:tcBorders>
            <w:noWrap/>
            <w:vAlign w:val="center"/>
            <w:hideMark/>
          </w:tcPr>
          <w:p w14:paraId="0F6EE385" w14:textId="77777777" w:rsidR="00852735" w:rsidRPr="00351BB1" w:rsidRDefault="00852735" w:rsidP="00C21989">
            <w:pPr>
              <w:pStyle w:val="TablaINIA"/>
              <w:jc w:val="center"/>
            </w:pPr>
            <w:r w:rsidRPr="00351BB1">
              <w:t>25.4</w:t>
            </w:r>
          </w:p>
        </w:tc>
        <w:tc>
          <w:tcPr>
            <w:tcW w:w="0" w:type="auto"/>
            <w:tcBorders>
              <w:top w:val="nil"/>
              <w:left w:val="nil"/>
              <w:bottom w:val="nil"/>
              <w:right w:val="nil"/>
            </w:tcBorders>
            <w:noWrap/>
            <w:vAlign w:val="center"/>
            <w:hideMark/>
          </w:tcPr>
          <w:p w14:paraId="2C1B2B14" w14:textId="77777777" w:rsidR="00852735" w:rsidRPr="00351BB1" w:rsidRDefault="00852735" w:rsidP="00C21989">
            <w:pPr>
              <w:pStyle w:val="TablaINIA"/>
              <w:jc w:val="center"/>
            </w:pPr>
            <w:r w:rsidRPr="00351BB1">
              <w:t>1.1</w:t>
            </w:r>
          </w:p>
        </w:tc>
        <w:tc>
          <w:tcPr>
            <w:tcW w:w="0" w:type="auto"/>
            <w:tcBorders>
              <w:top w:val="nil"/>
              <w:left w:val="nil"/>
              <w:bottom w:val="nil"/>
              <w:right w:val="nil"/>
            </w:tcBorders>
            <w:noWrap/>
            <w:vAlign w:val="center"/>
            <w:hideMark/>
          </w:tcPr>
          <w:p w14:paraId="295055DD" w14:textId="77777777" w:rsidR="00852735" w:rsidRPr="00351BB1" w:rsidRDefault="00852735" w:rsidP="00C21989">
            <w:pPr>
              <w:pStyle w:val="TablaINIA"/>
              <w:jc w:val="center"/>
            </w:pPr>
            <w:r w:rsidRPr="00351BB1">
              <w:t>24.4</w:t>
            </w:r>
          </w:p>
        </w:tc>
        <w:tc>
          <w:tcPr>
            <w:tcW w:w="0" w:type="auto"/>
            <w:tcBorders>
              <w:top w:val="nil"/>
              <w:left w:val="nil"/>
              <w:bottom w:val="nil"/>
              <w:right w:val="nil"/>
            </w:tcBorders>
            <w:noWrap/>
            <w:vAlign w:val="center"/>
            <w:hideMark/>
          </w:tcPr>
          <w:p w14:paraId="09FAD096" w14:textId="7A673E90" w:rsidR="00852735" w:rsidRPr="00351BB1" w:rsidRDefault="00852735" w:rsidP="00C21989">
            <w:pPr>
              <w:pStyle w:val="TablaINIA"/>
              <w:jc w:val="center"/>
            </w:pPr>
            <w:r w:rsidRPr="00351BB1">
              <w:t>27</w:t>
            </w:r>
            <w:r w:rsidR="00C0186D" w:rsidRPr="00351BB1">
              <w:t>.0</w:t>
            </w:r>
          </w:p>
        </w:tc>
      </w:tr>
      <w:tr w:rsidR="00852735" w:rsidRPr="00351BB1" w14:paraId="1C0749F4" w14:textId="77777777" w:rsidTr="009F5023">
        <w:trPr>
          <w:trHeight w:val="170"/>
        </w:trPr>
        <w:tc>
          <w:tcPr>
            <w:tcW w:w="0" w:type="auto"/>
            <w:tcBorders>
              <w:top w:val="nil"/>
              <w:left w:val="nil"/>
              <w:bottom w:val="single" w:sz="4" w:space="0" w:color="auto"/>
              <w:right w:val="nil"/>
            </w:tcBorders>
            <w:noWrap/>
            <w:vAlign w:val="center"/>
            <w:hideMark/>
          </w:tcPr>
          <w:p w14:paraId="619A7F76" w14:textId="13EAEAF7" w:rsidR="00852735" w:rsidRPr="00351BB1" w:rsidRDefault="00B27CBC" w:rsidP="00014850">
            <w:pPr>
              <w:pStyle w:val="TablaINIA"/>
            </w:pPr>
            <w:r w:rsidRPr="00351BB1">
              <w:t>Caudal peduncle length</w:t>
            </w:r>
          </w:p>
        </w:tc>
        <w:tc>
          <w:tcPr>
            <w:tcW w:w="0" w:type="auto"/>
            <w:tcBorders>
              <w:top w:val="nil"/>
              <w:left w:val="nil"/>
              <w:bottom w:val="single" w:sz="4" w:space="0" w:color="auto"/>
              <w:right w:val="nil"/>
            </w:tcBorders>
            <w:noWrap/>
            <w:vAlign w:val="center"/>
            <w:hideMark/>
          </w:tcPr>
          <w:p w14:paraId="7F18C22E" w14:textId="77777777" w:rsidR="00852735" w:rsidRPr="00351BB1" w:rsidRDefault="00852735" w:rsidP="00C21989">
            <w:pPr>
              <w:pStyle w:val="TablaINIA"/>
              <w:jc w:val="center"/>
            </w:pPr>
            <w:r w:rsidRPr="00351BB1">
              <w:t>6</w:t>
            </w:r>
          </w:p>
        </w:tc>
        <w:tc>
          <w:tcPr>
            <w:tcW w:w="0" w:type="auto"/>
            <w:tcBorders>
              <w:top w:val="nil"/>
              <w:left w:val="nil"/>
              <w:bottom w:val="single" w:sz="4" w:space="0" w:color="auto"/>
              <w:right w:val="nil"/>
            </w:tcBorders>
            <w:noWrap/>
            <w:vAlign w:val="center"/>
            <w:hideMark/>
          </w:tcPr>
          <w:p w14:paraId="73DE69A0" w14:textId="77777777" w:rsidR="00852735" w:rsidRPr="00351BB1" w:rsidRDefault="00852735" w:rsidP="00C21989">
            <w:pPr>
              <w:pStyle w:val="TablaINIA"/>
              <w:jc w:val="center"/>
            </w:pPr>
            <w:r w:rsidRPr="00351BB1">
              <w:t>13.2</w:t>
            </w:r>
          </w:p>
        </w:tc>
        <w:tc>
          <w:tcPr>
            <w:tcW w:w="0" w:type="auto"/>
            <w:tcBorders>
              <w:top w:val="nil"/>
              <w:left w:val="nil"/>
              <w:bottom w:val="single" w:sz="4" w:space="0" w:color="auto"/>
              <w:right w:val="nil"/>
            </w:tcBorders>
            <w:noWrap/>
            <w:vAlign w:val="center"/>
            <w:hideMark/>
          </w:tcPr>
          <w:p w14:paraId="36871656" w14:textId="77777777" w:rsidR="00852735" w:rsidRPr="00351BB1" w:rsidRDefault="00852735" w:rsidP="00C21989">
            <w:pPr>
              <w:pStyle w:val="TablaINIA"/>
              <w:jc w:val="center"/>
            </w:pPr>
            <w:r w:rsidRPr="00351BB1">
              <w:t>0.6</w:t>
            </w:r>
          </w:p>
        </w:tc>
        <w:tc>
          <w:tcPr>
            <w:tcW w:w="0" w:type="auto"/>
            <w:tcBorders>
              <w:top w:val="nil"/>
              <w:left w:val="nil"/>
              <w:bottom w:val="single" w:sz="4" w:space="0" w:color="auto"/>
              <w:right w:val="nil"/>
            </w:tcBorders>
            <w:noWrap/>
            <w:vAlign w:val="center"/>
            <w:hideMark/>
          </w:tcPr>
          <w:p w14:paraId="7770BAC7" w14:textId="77777777" w:rsidR="00852735" w:rsidRPr="00351BB1" w:rsidRDefault="00852735" w:rsidP="00C21989">
            <w:pPr>
              <w:pStyle w:val="TablaINIA"/>
              <w:jc w:val="center"/>
            </w:pPr>
            <w:r w:rsidRPr="00351BB1">
              <w:t>12.5</w:t>
            </w:r>
          </w:p>
        </w:tc>
        <w:tc>
          <w:tcPr>
            <w:tcW w:w="0" w:type="auto"/>
            <w:tcBorders>
              <w:top w:val="nil"/>
              <w:left w:val="nil"/>
              <w:bottom w:val="single" w:sz="4" w:space="0" w:color="auto"/>
              <w:right w:val="nil"/>
            </w:tcBorders>
            <w:noWrap/>
            <w:vAlign w:val="center"/>
            <w:hideMark/>
          </w:tcPr>
          <w:p w14:paraId="3ABA66D2" w14:textId="77777777" w:rsidR="00852735" w:rsidRPr="00351BB1" w:rsidRDefault="00852735" w:rsidP="00C21989">
            <w:pPr>
              <w:pStyle w:val="TablaINIA"/>
              <w:jc w:val="center"/>
            </w:pPr>
            <w:r w:rsidRPr="00351BB1">
              <w:t>13.9</w:t>
            </w:r>
          </w:p>
        </w:tc>
      </w:tr>
    </w:tbl>
    <w:p w14:paraId="44F18AE8" w14:textId="77777777" w:rsidR="00774147" w:rsidRPr="00351BB1" w:rsidRDefault="00774147" w:rsidP="00774147">
      <w:pPr>
        <w:spacing w:before="240"/>
        <w:rPr>
          <w:rFonts w:cs="Arial"/>
          <w:szCs w:val="24"/>
        </w:rPr>
      </w:pPr>
      <w:r w:rsidRPr="00351BB1">
        <w:rPr>
          <w:rFonts w:cs="Arial"/>
          <w:b/>
          <w:bCs/>
          <w:szCs w:val="24"/>
        </w:rPr>
        <w:t xml:space="preserve">Coloration in alcohol. </w:t>
      </w:r>
      <w:r w:rsidRPr="00351BB1">
        <w:rPr>
          <w:rFonts w:cs="Arial"/>
          <w:szCs w:val="24"/>
        </w:rPr>
        <w:t>Body with the dorsum and head dorsally of a subdued gray color, with the region of the supraoccipital darker. Dorsal, pectoral, pelvic, anal, and caudal fins yellowish; adipose fin subdued gray.</w:t>
      </w:r>
    </w:p>
    <w:p w14:paraId="76FD3B12" w14:textId="77777777" w:rsidR="00774147" w:rsidRPr="00351BB1" w:rsidRDefault="00774147" w:rsidP="00774147">
      <w:pPr>
        <w:spacing w:before="240"/>
        <w:rPr>
          <w:rFonts w:cs="Arial"/>
          <w:szCs w:val="24"/>
        </w:rPr>
      </w:pPr>
      <w:r w:rsidRPr="00351BB1">
        <w:rPr>
          <w:rFonts w:cs="Arial"/>
          <w:b/>
          <w:bCs/>
          <w:szCs w:val="24"/>
        </w:rPr>
        <w:lastRenderedPageBreak/>
        <w:t>Coloration in life.</w:t>
      </w:r>
      <w:r w:rsidRPr="00351BB1">
        <w:rPr>
          <w:rFonts w:cs="Arial"/>
          <w:szCs w:val="24"/>
        </w:rPr>
        <w:t xml:space="preserve"> Body with the dorsum gray; the head dorsally darker than the dorsum. Dorsal, pectoral, pelvic, and anal fins whitish; adipose fin the same color as the dorsum or lighter; caudal fin with the edge of the lower lobe grayish.</w:t>
      </w:r>
    </w:p>
    <w:p w14:paraId="275E3955" w14:textId="102623C6" w:rsidR="00774147" w:rsidRPr="00351BB1" w:rsidRDefault="00774147" w:rsidP="00774147">
      <w:pPr>
        <w:spacing w:before="240"/>
        <w:rPr>
          <w:rFonts w:cs="Arial"/>
          <w:szCs w:val="24"/>
        </w:rPr>
      </w:pPr>
      <w:r w:rsidRPr="00351BB1">
        <w:rPr>
          <w:rFonts w:cs="Arial"/>
          <w:b/>
          <w:bCs/>
          <w:szCs w:val="24"/>
        </w:rPr>
        <w:t xml:space="preserve">Distribution. </w:t>
      </w:r>
      <w:r w:rsidRPr="00351BB1">
        <w:rPr>
          <w:rFonts w:cs="Arial"/>
          <w:szCs w:val="24"/>
        </w:rPr>
        <w:t xml:space="preserve">Present in the </w:t>
      </w:r>
      <w:r w:rsidR="00BE09E0" w:rsidRPr="00351BB1">
        <w:rPr>
          <w:rFonts w:cs="Arial"/>
          <w:szCs w:val="24"/>
        </w:rPr>
        <w:t>Madeira</w:t>
      </w:r>
      <w:r w:rsidRPr="00351BB1">
        <w:rPr>
          <w:rFonts w:cs="Arial"/>
          <w:szCs w:val="24"/>
        </w:rPr>
        <w:t>, Mamoré, B-MD-O and MM-I sub-basins</w:t>
      </w:r>
      <w:r w:rsidR="00F16736" w:rsidRPr="00351BB1">
        <w:rPr>
          <w:rFonts w:cs="Arial"/>
          <w:szCs w:val="24"/>
        </w:rPr>
        <w:t xml:space="preserve"> (Amazon Basin)</w:t>
      </w:r>
      <w:r w:rsidRPr="00351BB1">
        <w:rPr>
          <w:rFonts w:cs="Arial"/>
          <w:szCs w:val="24"/>
        </w:rPr>
        <w:t xml:space="preserve">. </w:t>
      </w:r>
      <w:r w:rsidR="00F16736" w:rsidRPr="00351BB1">
        <w:rPr>
          <w:rFonts w:cs="Arial"/>
          <w:szCs w:val="24"/>
        </w:rPr>
        <w:t xml:space="preserve">Also </w:t>
      </w:r>
      <w:r w:rsidRPr="00351BB1">
        <w:rPr>
          <w:rFonts w:cs="Arial"/>
          <w:szCs w:val="24"/>
        </w:rPr>
        <w:t>recorded in the Madre de Dios, Beni, and Iténez sub-basins</w:t>
      </w:r>
      <w:r w:rsidR="00311CFA" w:rsidRPr="00351BB1">
        <w:rPr>
          <w:rFonts w:cs="Arial"/>
          <w:szCs w:val="24"/>
        </w:rPr>
        <w:t xml:space="preserve"> (Amazon Basin)</w:t>
      </w:r>
      <w:r w:rsidRPr="00351BB1">
        <w:rPr>
          <w:rFonts w:cs="Arial"/>
          <w:szCs w:val="24"/>
        </w:rPr>
        <w:t xml:space="preserve"> (Carvajal-Vallejos &amp; Fernández 2011).</w:t>
      </w:r>
    </w:p>
    <w:p w14:paraId="4D30EB15" w14:textId="70E9CEF0" w:rsidR="002D73AF" w:rsidRPr="00351BB1" w:rsidRDefault="002D73AF" w:rsidP="00774147">
      <w:pPr>
        <w:spacing w:before="240"/>
        <w:rPr>
          <w:rFonts w:cs="Arial"/>
          <w:szCs w:val="24"/>
        </w:rPr>
      </w:pPr>
      <w:r w:rsidRPr="00351BB1">
        <w:rPr>
          <w:rFonts w:cs="Arial"/>
          <w:b/>
          <w:bCs/>
          <w:szCs w:val="24"/>
        </w:rPr>
        <w:t>Importance.</w:t>
      </w:r>
      <w:r w:rsidRPr="00351BB1">
        <w:rPr>
          <w:rFonts w:cs="Arial"/>
          <w:szCs w:val="24"/>
        </w:rPr>
        <w:t xml:space="preserve"> Commercial and subsistence fishing trade in Riberalta, Rurrenabaque, Cachuela Esperanza, and Puerto Villarroel (Carvajal-Vallejos </w:t>
      </w:r>
      <w:r w:rsidR="002B4584" w:rsidRPr="00351BB1">
        <w:rPr>
          <w:rFonts w:cs="Arial"/>
          <w:i/>
          <w:iCs/>
          <w:szCs w:val="24"/>
        </w:rPr>
        <w:t>et al</w:t>
      </w:r>
      <w:r w:rsidRPr="00351BB1">
        <w:rPr>
          <w:rFonts w:cs="Arial"/>
          <w:szCs w:val="24"/>
        </w:rPr>
        <w:t>. 2011).</w:t>
      </w:r>
    </w:p>
    <w:p w14:paraId="3E35359F" w14:textId="69A73B22" w:rsidR="00774147" w:rsidRPr="00351BB1" w:rsidRDefault="00422363" w:rsidP="00774147">
      <w:pPr>
        <w:spacing w:before="240"/>
        <w:rPr>
          <w:rFonts w:cs="Arial"/>
          <w:szCs w:val="24"/>
        </w:rPr>
      </w:pPr>
      <w:r w:rsidRPr="00351BB1">
        <w:rPr>
          <w:rFonts w:cs="Arial"/>
          <w:b/>
          <w:bCs/>
          <w:szCs w:val="24"/>
        </w:rPr>
        <w:t>Ecological notes.</w:t>
      </w:r>
      <w:r w:rsidR="00774147" w:rsidRPr="00351BB1">
        <w:rPr>
          <w:rFonts w:cs="Arial"/>
          <w:b/>
          <w:bCs/>
          <w:szCs w:val="24"/>
        </w:rPr>
        <w:t xml:space="preserve"> </w:t>
      </w:r>
      <w:r w:rsidR="00774147" w:rsidRPr="00351BB1">
        <w:rPr>
          <w:rFonts w:cs="Arial"/>
          <w:szCs w:val="24"/>
        </w:rPr>
        <w:t xml:space="preserve">Inhabits white-water </w:t>
      </w:r>
      <w:r w:rsidR="003221F4" w:rsidRPr="00351BB1">
        <w:rPr>
          <w:rFonts w:cs="Arial"/>
          <w:szCs w:val="24"/>
        </w:rPr>
        <w:t>r</w:t>
      </w:r>
      <w:r w:rsidR="00FA675A" w:rsidRPr="00351BB1">
        <w:rPr>
          <w:rFonts w:cs="Arial"/>
          <w:szCs w:val="24"/>
        </w:rPr>
        <w:t>iver</w:t>
      </w:r>
      <w:r w:rsidR="00774147" w:rsidRPr="00351BB1">
        <w:rPr>
          <w:rFonts w:cs="Arial"/>
          <w:szCs w:val="24"/>
        </w:rPr>
        <w:t>s; it can also be found in freshwater estuaries (Barthem &amp; Goulding 1997). Apparently undergoes migrations during the high water or flood season (Burgess 1989).</w:t>
      </w:r>
    </w:p>
    <w:p w14:paraId="57BCD583" w14:textId="56729DC6" w:rsidR="008F2169" w:rsidRPr="00351BB1" w:rsidRDefault="00D0645E" w:rsidP="00AA2465">
      <w:pPr>
        <w:rPr>
          <w:rFonts w:cs="Arial"/>
          <w:b/>
          <w:bCs/>
          <w:i/>
          <w:iCs/>
          <w:szCs w:val="24"/>
        </w:rPr>
      </w:pPr>
      <w:r w:rsidRPr="00351BB1">
        <w:rPr>
          <w:rFonts w:cs="Arial"/>
          <w:b/>
          <w:bCs/>
          <w:i/>
          <w:iCs/>
          <w:szCs w:val="24"/>
        </w:rPr>
        <w:t>Brachyplatystoma rousseauxii</w:t>
      </w:r>
      <w:r w:rsidR="00377609" w:rsidRPr="00351BB1">
        <w:rPr>
          <w:rFonts w:cs="Arial"/>
          <w:b/>
          <w:bCs/>
          <w:i/>
          <w:iCs/>
          <w:szCs w:val="24"/>
        </w:rPr>
        <w:t xml:space="preserve"> </w:t>
      </w:r>
      <w:r w:rsidR="00377609" w:rsidRPr="00351BB1">
        <w:rPr>
          <w:rFonts w:cs="Arial"/>
          <w:b/>
          <w:bCs/>
          <w:szCs w:val="24"/>
        </w:rPr>
        <w:t>(Castelnau 1855)</w:t>
      </w:r>
      <w:r w:rsidR="0044291F" w:rsidRPr="00351BB1">
        <w:rPr>
          <w:rFonts w:cs="Arial"/>
          <w:b/>
          <w:bCs/>
          <w:szCs w:val="24"/>
        </w:rPr>
        <w:t xml:space="preserve"> (</w:t>
      </w:r>
      <w:r w:rsidR="004C73CE" w:rsidRPr="00351BB1">
        <w:rPr>
          <w:rFonts w:cs="Arial"/>
          <w:b/>
          <w:bCs/>
          <w:szCs w:val="24"/>
        </w:rPr>
        <w:t>Figure</w:t>
      </w:r>
      <w:r w:rsidR="0044291F" w:rsidRPr="00351BB1">
        <w:rPr>
          <w:rFonts w:cs="Arial"/>
          <w:b/>
          <w:bCs/>
          <w:szCs w:val="24"/>
        </w:rPr>
        <w:t xml:space="preserve"> 10)</w:t>
      </w:r>
    </w:p>
    <w:p w14:paraId="59FBBCED" w14:textId="77777777" w:rsidR="0040148F" w:rsidRPr="00351BB1" w:rsidRDefault="0040148F" w:rsidP="00AA2465">
      <w:pPr>
        <w:rPr>
          <w:rFonts w:cs="Arial"/>
          <w:szCs w:val="24"/>
          <w:shd w:val="clear" w:color="auto" w:fill="FFFFFF"/>
        </w:rPr>
      </w:pPr>
      <w:r w:rsidRPr="00351BB1">
        <w:rPr>
          <w:rFonts w:cs="Arial"/>
          <w:noProof/>
          <w:szCs w:val="24"/>
        </w:rPr>
        <w:drawing>
          <wp:inline distT="0" distB="0" distL="0" distR="0" wp14:anchorId="6D1A5855" wp14:editId="26BBA92B">
            <wp:extent cx="3600000" cy="1117822"/>
            <wp:effectExtent l="0" t="0" r="0" b="0"/>
            <wp:docPr id="1574454570" name="Imagen 1574454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 cstate="hqprint">
                      <a:extLst>
                        <a:ext uri="{28A0092B-C50C-407E-A947-70E740481C1C}">
                          <a14:useLocalDpi xmlns:a14="http://schemas.microsoft.com/office/drawing/2010/main"/>
                        </a:ext>
                      </a:extLst>
                    </a:blip>
                    <a:srcRect/>
                    <a:stretch>
                      <a:fillRect/>
                    </a:stretch>
                  </pic:blipFill>
                  <pic:spPr bwMode="auto">
                    <a:xfrm>
                      <a:off x="0" y="0"/>
                      <a:ext cx="3600000" cy="1117822"/>
                    </a:xfrm>
                    <a:prstGeom prst="rect">
                      <a:avLst/>
                    </a:prstGeom>
                    <a:noFill/>
                    <a:ln>
                      <a:noFill/>
                    </a:ln>
                  </pic:spPr>
                </pic:pic>
              </a:graphicData>
            </a:graphic>
          </wp:inline>
        </w:drawing>
      </w:r>
    </w:p>
    <w:p w14:paraId="38A3DDEF" w14:textId="135FF6E6" w:rsidR="00774147" w:rsidRPr="00351BB1" w:rsidRDefault="00774147" w:rsidP="00774147">
      <w:pPr>
        <w:rPr>
          <w:rFonts w:cs="Arial"/>
          <w:szCs w:val="24"/>
        </w:rPr>
      </w:pPr>
      <w:r w:rsidRPr="00351BB1">
        <w:rPr>
          <w:rFonts w:cs="Arial"/>
          <w:b/>
          <w:bCs/>
          <w:szCs w:val="24"/>
        </w:rPr>
        <w:t xml:space="preserve">FIGURE 10. </w:t>
      </w:r>
      <w:r w:rsidR="00D0645E" w:rsidRPr="00351BB1">
        <w:rPr>
          <w:rFonts w:cs="Arial"/>
          <w:i/>
          <w:iCs/>
          <w:szCs w:val="24"/>
        </w:rPr>
        <w:t>B</w:t>
      </w:r>
      <w:r w:rsidR="009860E2" w:rsidRPr="00351BB1">
        <w:rPr>
          <w:rFonts w:cs="Arial"/>
          <w:i/>
          <w:iCs/>
          <w:szCs w:val="24"/>
        </w:rPr>
        <w:t>rachyplatystoma</w:t>
      </w:r>
      <w:r w:rsidR="00D0645E" w:rsidRPr="00351BB1">
        <w:rPr>
          <w:rFonts w:cs="Arial"/>
          <w:i/>
          <w:iCs/>
          <w:szCs w:val="24"/>
        </w:rPr>
        <w:t xml:space="preserve"> rousseauxii</w:t>
      </w:r>
      <w:r w:rsidR="00217F0B" w:rsidRPr="00351BB1">
        <w:rPr>
          <w:rFonts w:cs="Arial"/>
          <w:szCs w:val="24"/>
        </w:rPr>
        <w:t xml:space="preserve">, specimen collected </w:t>
      </w:r>
      <w:r w:rsidR="00F35292" w:rsidRPr="00351BB1">
        <w:rPr>
          <w:rFonts w:cs="Arial"/>
          <w:szCs w:val="24"/>
        </w:rPr>
        <w:t xml:space="preserve">in </w:t>
      </w:r>
      <w:r w:rsidR="00BF1C7A" w:rsidRPr="00351BB1">
        <w:rPr>
          <w:rFonts w:cs="Arial"/>
          <w:szCs w:val="24"/>
        </w:rPr>
        <w:t xml:space="preserve">the </w:t>
      </w:r>
      <w:r w:rsidR="00F35292" w:rsidRPr="00351BB1">
        <w:rPr>
          <w:rFonts w:cs="Arial"/>
          <w:szCs w:val="24"/>
        </w:rPr>
        <w:t xml:space="preserve">Ichilo River, Puerto Villarroel, </w:t>
      </w:r>
      <w:r w:rsidR="006F75D4" w:rsidRPr="00351BB1">
        <w:rPr>
          <w:rFonts w:cs="Arial"/>
          <w:szCs w:val="24"/>
        </w:rPr>
        <w:t xml:space="preserve">Mamoré sub-basin. </w:t>
      </w:r>
      <w:r w:rsidRPr="00351BB1">
        <w:rPr>
          <w:rFonts w:cs="Arial"/>
          <w:szCs w:val="24"/>
        </w:rPr>
        <w:t>Photograph</w:t>
      </w:r>
      <w:r w:rsidR="000A4AFF" w:rsidRPr="00351BB1">
        <w:rPr>
          <w:rFonts w:cs="Arial"/>
          <w:szCs w:val="24"/>
        </w:rPr>
        <w:t xml:space="preserve"> by</w:t>
      </w:r>
      <w:r w:rsidRPr="00351BB1">
        <w:rPr>
          <w:rFonts w:cs="Arial"/>
          <w:szCs w:val="24"/>
        </w:rPr>
        <w:t xml:space="preserve"> Fernando M. Carvajal-Vallejos</w:t>
      </w:r>
      <w:r w:rsidR="00927294" w:rsidRPr="00351BB1">
        <w:rPr>
          <w:rFonts w:cs="Arial"/>
          <w:szCs w:val="24"/>
        </w:rPr>
        <w:t>.</w:t>
      </w:r>
    </w:p>
    <w:p w14:paraId="08522FEB" w14:textId="381851CC" w:rsidR="00774147" w:rsidRPr="00351BB1" w:rsidRDefault="00422363" w:rsidP="00774147">
      <w:pPr>
        <w:rPr>
          <w:rFonts w:cs="Arial"/>
          <w:szCs w:val="24"/>
        </w:rPr>
      </w:pPr>
      <w:r w:rsidRPr="00351BB1">
        <w:rPr>
          <w:rFonts w:cs="Arial"/>
          <w:b/>
          <w:bCs/>
          <w:szCs w:val="24"/>
        </w:rPr>
        <w:t>Examined material</w:t>
      </w:r>
      <w:r w:rsidR="00774147" w:rsidRPr="00351BB1">
        <w:rPr>
          <w:rFonts w:cs="Arial"/>
          <w:b/>
          <w:bCs/>
          <w:szCs w:val="24"/>
        </w:rPr>
        <w:t xml:space="preserve"> (two specimens).</w:t>
      </w:r>
      <w:r w:rsidR="00DA1041" w:rsidRPr="00351BB1">
        <w:rPr>
          <w:rFonts w:cs="Arial"/>
          <w:b/>
          <w:bCs/>
          <w:szCs w:val="24"/>
        </w:rPr>
        <w:t xml:space="preserve"> </w:t>
      </w:r>
      <w:r w:rsidR="002B1B81" w:rsidRPr="00351BB1">
        <w:rPr>
          <w:rFonts w:cs="Arial"/>
          <w:szCs w:val="24"/>
        </w:rPr>
        <w:t>Amazon Basin</w:t>
      </w:r>
      <w:r w:rsidR="00774147" w:rsidRPr="00351BB1">
        <w:rPr>
          <w:rFonts w:cs="Arial"/>
          <w:szCs w:val="24"/>
        </w:rPr>
        <w:t>: UMSS 16976</w:t>
      </w:r>
      <w:r w:rsidR="00100295" w:rsidRPr="00351BB1">
        <w:rPr>
          <w:rFonts w:cs="Arial"/>
          <w:szCs w:val="24"/>
        </w:rPr>
        <w:t xml:space="preserve"> (</w:t>
      </w:r>
      <w:r w:rsidR="00774147" w:rsidRPr="00351BB1">
        <w:rPr>
          <w:rFonts w:cs="Arial"/>
          <w:szCs w:val="24"/>
        </w:rPr>
        <w:t>1, 601.5 mm SL</w:t>
      </w:r>
      <w:r w:rsidR="00100295" w:rsidRPr="00351BB1">
        <w:rPr>
          <w:rFonts w:cs="Arial"/>
          <w:szCs w:val="24"/>
        </w:rPr>
        <w:t>)</w:t>
      </w:r>
      <w:r w:rsidR="00774147" w:rsidRPr="00351BB1">
        <w:rPr>
          <w:rFonts w:cs="Arial"/>
          <w:szCs w:val="24"/>
        </w:rPr>
        <w:t xml:space="preserve">, </w:t>
      </w:r>
      <w:r w:rsidR="00BE09E0" w:rsidRPr="00351BB1">
        <w:rPr>
          <w:rFonts w:cs="Arial"/>
          <w:szCs w:val="24"/>
        </w:rPr>
        <w:t>Madeira</w:t>
      </w:r>
      <w:r w:rsidR="00774147" w:rsidRPr="00351BB1">
        <w:rPr>
          <w:rFonts w:cs="Arial"/>
          <w:szCs w:val="24"/>
        </w:rPr>
        <w:t xml:space="preserve"> </w:t>
      </w:r>
      <w:r w:rsidR="00FA675A" w:rsidRPr="00351BB1">
        <w:rPr>
          <w:rFonts w:cs="Arial"/>
          <w:szCs w:val="24"/>
        </w:rPr>
        <w:t>River</w:t>
      </w:r>
      <w:r w:rsidR="00774147" w:rsidRPr="00351BB1">
        <w:rPr>
          <w:rFonts w:cs="Arial"/>
          <w:szCs w:val="24"/>
        </w:rPr>
        <w:t>, Villa Bella, -10.373000 -65.3884450, 1</w:t>
      </w:r>
      <w:r w:rsidR="00B777C0" w:rsidRPr="00351BB1">
        <w:rPr>
          <w:rFonts w:cs="Arial"/>
          <w:szCs w:val="24"/>
        </w:rPr>
        <w:t xml:space="preserve"> Aug</w:t>
      </w:r>
      <w:r w:rsidR="00774147" w:rsidRPr="00351BB1">
        <w:rPr>
          <w:rFonts w:cs="Arial"/>
          <w:szCs w:val="24"/>
        </w:rPr>
        <w:t xml:space="preserve"> 2007, M. Mercado; UMSS 17474</w:t>
      </w:r>
      <w:r w:rsidR="00100295" w:rsidRPr="00351BB1">
        <w:rPr>
          <w:rFonts w:cs="Arial"/>
          <w:szCs w:val="24"/>
        </w:rPr>
        <w:t xml:space="preserve"> (</w:t>
      </w:r>
      <w:r w:rsidR="00774147" w:rsidRPr="00351BB1">
        <w:rPr>
          <w:rFonts w:cs="Arial"/>
          <w:szCs w:val="24"/>
        </w:rPr>
        <w:t>1, 424.1 mm SL</w:t>
      </w:r>
      <w:r w:rsidR="00100295" w:rsidRPr="00351BB1">
        <w:rPr>
          <w:rFonts w:cs="Arial"/>
          <w:szCs w:val="24"/>
        </w:rPr>
        <w:t>)</w:t>
      </w:r>
      <w:r w:rsidR="00774147" w:rsidRPr="00351BB1">
        <w:rPr>
          <w:rFonts w:cs="Arial"/>
          <w:szCs w:val="24"/>
        </w:rPr>
        <w:t xml:space="preserve">, Mamoré </w:t>
      </w:r>
      <w:r w:rsidR="00FA675A" w:rsidRPr="00351BB1">
        <w:rPr>
          <w:rFonts w:cs="Arial"/>
          <w:szCs w:val="24"/>
        </w:rPr>
        <w:t>River</w:t>
      </w:r>
      <w:r w:rsidR="00774147" w:rsidRPr="00351BB1">
        <w:rPr>
          <w:rFonts w:cs="Arial"/>
          <w:szCs w:val="24"/>
        </w:rPr>
        <w:t>, upstream from Villa Bella, -10.403147 -65.3813550, 27</w:t>
      </w:r>
      <w:r w:rsidR="00B777C0" w:rsidRPr="00351BB1">
        <w:rPr>
          <w:rFonts w:cs="Arial"/>
          <w:szCs w:val="24"/>
        </w:rPr>
        <w:t xml:space="preserve"> Jul</w:t>
      </w:r>
      <w:r w:rsidR="00774147" w:rsidRPr="00351BB1">
        <w:rPr>
          <w:rFonts w:cs="Arial"/>
          <w:szCs w:val="24"/>
        </w:rPr>
        <w:t xml:space="preserve"> 2007, F. Carvajal.</w:t>
      </w:r>
    </w:p>
    <w:p w14:paraId="63515BFF" w14:textId="354F9D10" w:rsidR="00774147" w:rsidRPr="00351BB1" w:rsidRDefault="00422363" w:rsidP="00774147">
      <w:pPr>
        <w:rPr>
          <w:rFonts w:cs="Arial"/>
          <w:szCs w:val="24"/>
          <w:lang w:val="es-419"/>
        </w:rPr>
      </w:pPr>
      <w:r w:rsidRPr="00351BB1">
        <w:rPr>
          <w:rFonts w:cs="Arial"/>
          <w:b/>
          <w:bCs/>
          <w:szCs w:val="24"/>
          <w:lang w:val="es-419"/>
        </w:rPr>
        <w:t>Common name.</w:t>
      </w:r>
      <w:r w:rsidR="00774147" w:rsidRPr="00351BB1">
        <w:rPr>
          <w:rFonts w:cs="Arial"/>
          <w:szCs w:val="24"/>
          <w:lang w:val="es-419"/>
        </w:rPr>
        <w:t xml:space="preserve"> Dorado de piel in Puerto Rico, Cobija (Pando); dorado in Riberalta, Rurrenabaque, and Cachuela Esperanza (Beni); gringo in Rurrenabaque (Beni); plateado in Puerto Villarroel (Cochabamba) (Carvajal-Vallejos </w:t>
      </w:r>
      <w:r w:rsidR="002B4584" w:rsidRPr="00351BB1">
        <w:rPr>
          <w:rFonts w:cs="Arial"/>
          <w:i/>
          <w:iCs/>
          <w:szCs w:val="24"/>
          <w:lang w:val="es-419"/>
        </w:rPr>
        <w:t>et al</w:t>
      </w:r>
      <w:r w:rsidR="00774147" w:rsidRPr="00351BB1">
        <w:rPr>
          <w:rFonts w:cs="Arial"/>
          <w:szCs w:val="24"/>
          <w:lang w:val="es-419"/>
        </w:rPr>
        <w:t>. 2011).</w:t>
      </w:r>
    </w:p>
    <w:p w14:paraId="46F09381" w14:textId="2CF39BC7" w:rsidR="00774147" w:rsidRPr="00351BB1" w:rsidRDefault="00774147" w:rsidP="00AA2465">
      <w:pPr>
        <w:rPr>
          <w:rFonts w:cs="Arial"/>
          <w:szCs w:val="24"/>
        </w:rPr>
      </w:pPr>
      <w:r w:rsidRPr="00351BB1">
        <w:rPr>
          <w:rFonts w:cs="Arial"/>
          <w:b/>
          <w:bCs/>
          <w:szCs w:val="24"/>
        </w:rPr>
        <w:t xml:space="preserve">Diagnosis. </w:t>
      </w:r>
      <w:r w:rsidR="00414B30" w:rsidRPr="00351BB1">
        <w:rPr>
          <w:rFonts w:cs="Arial"/>
          <w:i/>
          <w:iCs/>
        </w:rPr>
        <w:t>B</w:t>
      </w:r>
      <w:r w:rsidR="00AB245E" w:rsidRPr="00351BB1">
        <w:rPr>
          <w:rFonts w:cs="Arial"/>
          <w:i/>
          <w:iCs/>
        </w:rPr>
        <w:t>rachyplatystoma</w:t>
      </w:r>
      <w:r w:rsidR="00414B30" w:rsidRPr="00351BB1">
        <w:rPr>
          <w:rFonts w:cs="Arial"/>
          <w:i/>
          <w:iCs/>
        </w:rPr>
        <w:t xml:space="preserve"> rousseauxii</w:t>
      </w:r>
      <w:r w:rsidR="00414B30" w:rsidRPr="00351BB1">
        <w:rPr>
          <w:rFonts w:cs="Arial"/>
          <w:b/>
          <w:bCs/>
        </w:rPr>
        <w:t xml:space="preserve"> </w:t>
      </w:r>
      <w:r w:rsidR="00414B30" w:rsidRPr="00351BB1">
        <w:rPr>
          <w:rFonts w:cs="Arial"/>
        </w:rPr>
        <w:t xml:space="preserve">differs from its congeners in the following: </w:t>
      </w:r>
      <w:r w:rsidR="00414B30" w:rsidRPr="00351BB1">
        <w:rPr>
          <w:rFonts w:cs="Arial"/>
          <w:szCs w:val="24"/>
        </w:rPr>
        <w:t>f</w:t>
      </w:r>
      <w:r w:rsidRPr="00351BB1">
        <w:rPr>
          <w:rFonts w:cs="Arial"/>
          <w:szCs w:val="24"/>
        </w:rPr>
        <w:t xml:space="preserve">rom </w:t>
      </w:r>
      <w:r w:rsidR="00D0645E" w:rsidRPr="00351BB1">
        <w:rPr>
          <w:rFonts w:cs="Arial"/>
          <w:i/>
          <w:iCs/>
          <w:szCs w:val="24"/>
        </w:rPr>
        <w:t>B. filamentosum</w:t>
      </w:r>
      <w:r w:rsidRPr="00351BB1">
        <w:rPr>
          <w:rFonts w:cs="Arial"/>
          <w:szCs w:val="24"/>
        </w:rPr>
        <w:t xml:space="preserve"> by the </w:t>
      </w:r>
      <w:r w:rsidR="007C23E6" w:rsidRPr="00351BB1">
        <w:rPr>
          <w:rFonts w:cs="Arial"/>
          <w:szCs w:val="24"/>
        </w:rPr>
        <w:t>posterior nostril to anterior margin of orbit</w:t>
      </w:r>
      <w:r w:rsidRPr="00351BB1">
        <w:rPr>
          <w:rFonts w:cs="Arial"/>
          <w:szCs w:val="24"/>
        </w:rPr>
        <w:t xml:space="preserve"> (24.6-25.5% </w:t>
      </w:r>
      <w:r w:rsidR="002D3A09" w:rsidRPr="00351BB1">
        <w:rPr>
          <w:rFonts w:cs="Arial"/>
          <w:szCs w:val="24"/>
        </w:rPr>
        <w:t>HL</w:t>
      </w:r>
      <w:r w:rsidRPr="00351BB1">
        <w:rPr>
          <w:rFonts w:cs="Arial"/>
          <w:szCs w:val="24"/>
        </w:rPr>
        <w:t xml:space="preserve"> </w:t>
      </w:r>
      <w:r w:rsidR="00DC54B7" w:rsidRPr="00351BB1">
        <w:rPr>
          <w:rFonts w:cs="Arial"/>
          <w:i/>
          <w:iCs/>
          <w:szCs w:val="24"/>
        </w:rPr>
        <w:t>vs.</w:t>
      </w:r>
      <w:r w:rsidRPr="00351BB1">
        <w:rPr>
          <w:rFonts w:cs="Arial"/>
          <w:szCs w:val="24"/>
        </w:rPr>
        <w:t xml:space="preserve"> 20.3%), body width (17.8-18.6% </w:t>
      </w:r>
      <w:r w:rsidR="002D3A09" w:rsidRPr="00351BB1">
        <w:rPr>
          <w:rFonts w:cs="Arial"/>
          <w:szCs w:val="24"/>
        </w:rPr>
        <w:t>SL</w:t>
      </w:r>
      <w:r w:rsidRPr="00351BB1">
        <w:rPr>
          <w:rFonts w:cs="Arial"/>
          <w:szCs w:val="24"/>
        </w:rPr>
        <w:t xml:space="preserve"> </w:t>
      </w:r>
      <w:r w:rsidR="00DC54B7" w:rsidRPr="00351BB1">
        <w:rPr>
          <w:rFonts w:cs="Arial"/>
          <w:i/>
          <w:iCs/>
          <w:szCs w:val="24"/>
        </w:rPr>
        <w:t>vs.</w:t>
      </w:r>
      <w:r w:rsidRPr="00351BB1">
        <w:rPr>
          <w:rFonts w:cs="Arial"/>
          <w:szCs w:val="24"/>
        </w:rPr>
        <w:t xml:space="preserve"> 22.6%), </w:t>
      </w:r>
      <w:r w:rsidR="00B06489" w:rsidRPr="00351BB1">
        <w:rPr>
          <w:rFonts w:cs="Arial"/>
          <w:szCs w:val="24"/>
        </w:rPr>
        <w:t>p</w:t>
      </w:r>
      <w:r w:rsidR="00737568" w:rsidRPr="00351BB1">
        <w:rPr>
          <w:rFonts w:cs="Arial"/>
          <w:szCs w:val="24"/>
        </w:rPr>
        <w:t>ectoral fin origin to pelvic fin origin</w:t>
      </w:r>
      <w:r w:rsidRPr="00351BB1">
        <w:rPr>
          <w:rFonts w:cs="Arial"/>
          <w:szCs w:val="24"/>
        </w:rPr>
        <w:t xml:space="preserve"> (22.3-22.4% </w:t>
      </w:r>
      <w:r w:rsidR="002D3A09" w:rsidRPr="00351BB1">
        <w:rPr>
          <w:rFonts w:cs="Arial"/>
          <w:szCs w:val="24"/>
        </w:rPr>
        <w:t>SL</w:t>
      </w:r>
      <w:r w:rsidRPr="00351BB1">
        <w:rPr>
          <w:rFonts w:cs="Arial"/>
          <w:szCs w:val="24"/>
        </w:rPr>
        <w:t xml:space="preserve"> </w:t>
      </w:r>
      <w:r w:rsidR="00DC54B7" w:rsidRPr="00351BB1">
        <w:rPr>
          <w:rFonts w:cs="Arial"/>
          <w:i/>
          <w:iCs/>
          <w:szCs w:val="24"/>
        </w:rPr>
        <w:t>vs.</w:t>
      </w:r>
      <w:r w:rsidRPr="00351BB1">
        <w:rPr>
          <w:rFonts w:cs="Arial"/>
          <w:szCs w:val="24"/>
        </w:rPr>
        <w:t xml:space="preserve"> 27.1%); from </w:t>
      </w:r>
      <w:r w:rsidR="00D0645E" w:rsidRPr="00351BB1">
        <w:rPr>
          <w:rFonts w:cs="Arial"/>
          <w:i/>
          <w:iCs/>
          <w:szCs w:val="24"/>
        </w:rPr>
        <w:t>B. juruense</w:t>
      </w:r>
      <w:r w:rsidRPr="00351BB1">
        <w:rPr>
          <w:rFonts w:cs="Arial"/>
          <w:szCs w:val="24"/>
        </w:rPr>
        <w:t xml:space="preserve"> by the </w:t>
      </w:r>
      <w:r w:rsidR="00E222E6" w:rsidRPr="00351BB1">
        <w:rPr>
          <w:rFonts w:cs="Arial"/>
          <w:szCs w:val="24"/>
        </w:rPr>
        <w:t>left posterior nostril to right posterior nostril</w:t>
      </w:r>
      <w:r w:rsidRPr="00351BB1">
        <w:rPr>
          <w:rFonts w:cs="Arial"/>
          <w:szCs w:val="24"/>
        </w:rPr>
        <w:t xml:space="preserve"> (29.5-29.6% </w:t>
      </w:r>
      <w:r w:rsidR="002D3A09" w:rsidRPr="00351BB1">
        <w:rPr>
          <w:rFonts w:cs="Arial"/>
          <w:szCs w:val="24"/>
        </w:rPr>
        <w:t>HL</w:t>
      </w:r>
      <w:r w:rsidRPr="00351BB1">
        <w:rPr>
          <w:rFonts w:cs="Arial"/>
          <w:szCs w:val="24"/>
        </w:rPr>
        <w:t xml:space="preserve"> </w:t>
      </w:r>
      <w:r w:rsidR="00DC54B7" w:rsidRPr="00351BB1">
        <w:rPr>
          <w:rFonts w:cs="Arial"/>
          <w:i/>
          <w:iCs/>
          <w:szCs w:val="24"/>
        </w:rPr>
        <w:t>vs.</w:t>
      </w:r>
      <w:r w:rsidRPr="00351BB1">
        <w:rPr>
          <w:rFonts w:cs="Arial"/>
          <w:szCs w:val="24"/>
        </w:rPr>
        <w:t xml:space="preserve"> 25.4%), mouth width (46.9-50.6% </w:t>
      </w:r>
      <w:r w:rsidR="002D3A09" w:rsidRPr="00351BB1">
        <w:rPr>
          <w:rFonts w:cs="Arial"/>
          <w:szCs w:val="24"/>
        </w:rPr>
        <w:t>HL</w:t>
      </w:r>
      <w:r w:rsidRPr="00351BB1">
        <w:rPr>
          <w:rFonts w:cs="Arial"/>
          <w:szCs w:val="24"/>
        </w:rPr>
        <w:t xml:space="preserve"> </w:t>
      </w:r>
      <w:r w:rsidR="00DC54B7" w:rsidRPr="00351BB1">
        <w:rPr>
          <w:rFonts w:cs="Arial"/>
          <w:i/>
          <w:iCs/>
          <w:szCs w:val="24"/>
        </w:rPr>
        <w:t>vs.</w:t>
      </w:r>
      <w:r w:rsidRPr="00351BB1">
        <w:rPr>
          <w:rFonts w:cs="Arial"/>
          <w:szCs w:val="24"/>
        </w:rPr>
        <w:t xml:space="preserve"> 56.9%), distance between internal </w:t>
      </w:r>
      <w:r w:rsidR="00033F80" w:rsidRPr="00351BB1">
        <w:rPr>
          <w:rFonts w:cs="Arial"/>
          <w:szCs w:val="24"/>
        </w:rPr>
        <w:t xml:space="preserve">mental </w:t>
      </w:r>
      <w:r w:rsidRPr="00351BB1">
        <w:rPr>
          <w:rFonts w:cs="Arial"/>
          <w:szCs w:val="24"/>
        </w:rPr>
        <w:t xml:space="preserve">barbels (20.4-23.4% </w:t>
      </w:r>
      <w:r w:rsidR="002D3A09" w:rsidRPr="00351BB1">
        <w:rPr>
          <w:rFonts w:cs="Arial"/>
          <w:szCs w:val="24"/>
        </w:rPr>
        <w:t>HL</w:t>
      </w:r>
      <w:r w:rsidRPr="00351BB1">
        <w:rPr>
          <w:rFonts w:cs="Arial"/>
          <w:szCs w:val="24"/>
        </w:rPr>
        <w:t xml:space="preserve"> </w:t>
      </w:r>
      <w:r w:rsidR="00DC54B7" w:rsidRPr="00351BB1">
        <w:rPr>
          <w:rFonts w:cs="Arial"/>
          <w:i/>
          <w:iCs/>
          <w:szCs w:val="24"/>
        </w:rPr>
        <w:t>vs.</w:t>
      </w:r>
      <w:r w:rsidRPr="00351BB1">
        <w:rPr>
          <w:rFonts w:cs="Arial"/>
          <w:szCs w:val="24"/>
        </w:rPr>
        <w:t xml:space="preserve"> 27.9%), distance between external </w:t>
      </w:r>
      <w:r w:rsidR="00033F80" w:rsidRPr="00351BB1">
        <w:rPr>
          <w:rFonts w:cs="Arial"/>
          <w:szCs w:val="24"/>
        </w:rPr>
        <w:t xml:space="preserve">mental </w:t>
      </w:r>
      <w:r w:rsidRPr="00351BB1">
        <w:rPr>
          <w:rFonts w:cs="Arial"/>
          <w:szCs w:val="24"/>
        </w:rPr>
        <w:t xml:space="preserve">barbels (29.8-35.1% </w:t>
      </w:r>
      <w:r w:rsidR="002D3A09" w:rsidRPr="00351BB1">
        <w:rPr>
          <w:rFonts w:cs="Arial"/>
          <w:szCs w:val="24"/>
        </w:rPr>
        <w:t>HL</w:t>
      </w:r>
      <w:r w:rsidRPr="00351BB1">
        <w:rPr>
          <w:rFonts w:cs="Arial"/>
          <w:szCs w:val="24"/>
        </w:rPr>
        <w:t xml:space="preserve"> </w:t>
      </w:r>
      <w:r w:rsidR="00DC54B7" w:rsidRPr="00351BB1">
        <w:rPr>
          <w:rFonts w:cs="Arial"/>
          <w:i/>
          <w:iCs/>
          <w:szCs w:val="24"/>
        </w:rPr>
        <w:t>vs.</w:t>
      </w:r>
      <w:r w:rsidRPr="00351BB1">
        <w:rPr>
          <w:rFonts w:cs="Arial"/>
          <w:szCs w:val="24"/>
        </w:rPr>
        <w:t xml:space="preserve"> 44.7%), </w:t>
      </w:r>
      <w:r w:rsidR="004735AD" w:rsidRPr="00351BB1">
        <w:rPr>
          <w:rFonts w:cs="Arial"/>
          <w:szCs w:val="24"/>
        </w:rPr>
        <w:t>head depth</w:t>
      </w:r>
      <w:r w:rsidRPr="00351BB1">
        <w:rPr>
          <w:rFonts w:cs="Arial"/>
          <w:szCs w:val="24"/>
        </w:rPr>
        <w:t xml:space="preserve"> (49.8-50.6% </w:t>
      </w:r>
      <w:r w:rsidR="002D3A09" w:rsidRPr="00351BB1">
        <w:rPr>
          <w:rFonts w:cs="Arial"/>
          <w:szCs w:val="24"/>
        </w:rPr>
        <w:t>HL</w:t>
      </w:r>
      <w:r w:rsidRPr="00351BB1">
        <w:rPr>
          <w:rFonts w:cs="Arial"/>
          <w:szCs w:val="24"/>
        </w:rPr>
        <w:t xml:space="preserve"> </w:t>
      </w:r>
      <w:r w:rsidR="00DC54B7" w:rsidRPr="00351BB1">
        <w:rPr>
          <w:rFonts w:cs="Arial"/>
          <w:i/>
          <w:iCs/>
          <w:szCs w:val="24"/>
        </w:rPr>
        <w:t>vs.</w:t>
      </w:r>
      <w:r w:rsidRPr="00351BB1">
        <w:rPr>
          <w:rFonts w:cs="Arial"/>
          <w:szCs w:val="24"/>
        </w:rPr>
        <w:t xml:space="preserve"> 60.5%), </w:t>
      </w:r>
      <w:r w:rsidR="00342288" w:rsidRPr="00351BB1">
        <w:rPr>
          <w:rFonts w:cs="Arial"/>
          <w:szCs w:val="24"/>
        </w:rPr>
        <w:lastRenderedPageBreak/>
        <w:t>internal mental barbel length</w:t>
      </w:r>
      <w:r w:rsidRPr="00351BB1">
        <w:rPr>
          <w:rFonts w:cs="Arial"/>
          <w:szCs w:val="24"/>
        </w:rPr>
        <w:t xml:space="preserve"> (7.1-7.3% </w:t>
      </w:r>
      <w:r w:rsidR="002D3A09" w:rsidRPr="00351BB1">
        <w:rPr>
          <w:rFonts w:cs="Arial"/>
          <w:szCs w:val="24"/>
        </w:rPr>
        <w:t>SL</w:t>
      </w:r>
      <w:r w:rsidRPr="00351BB1">
        <w:rPr>
          <w:rFonts w:cs="Arial"/>
          <w:szCs w:val="24"/>
        </w:rPr>
        <w:t xml:space="preserve"> </w:t>
      </w:r>
      <w:r w:rsidR="00DC54B7" w:rsidRPr="00351BB1">
        <w:rPr>
          <w:rFonts w:cs="Arial"/>
          <w:i/>
          <w:iCs/>
          <w:szCs w:val="24"/>
        </w:rPr>
        <w:t>vs.</w:t>
      </w:r>
      <w:r w:rsidRPr="00351BB1">
        <w:rPr>
          <w:rFonts w:cs="Arial"/>
          <w:szCs w:val="24"/>
        </w:rPr>
        <w:t xml:space="preserve"> 13.4%), predorsal length (38.7-40.8% </w:t>
      </w:r>
      <w:r w:rsidR="002D3A09" w:rsidRPr="00351BB1">
        <w:rPr>
          <w:rFonts w:cs="Arial"/>
          <w:szCs w:val="24"/>
        </w:rPr>
        <w:t>SL</w:t>
      </w:r>
      <w:r w:rsidRPr="00351BB1">
        <w:rPr>
          <w:rFonts w:cs="Arial"/>
          <w:szCs w:val="24"/>
        </w:rPr>
        <w:t xml:space="preserve"> </w:t>
      </w:r>
      <w:r w:rsidR="00DC54B7" w:rsidRPr="00351BB1">
        <w:rPr>
          <w:rFonts w:cs="Arial"/>
          <w:i/>
          <w:iCs/>
          <w:szCs w:val="24"/>
        </w:rPr>
        <w:t>vs.</w:t>
      </w:r>
      <w:r w:rsidRPr="00351BB1">
        <w:rPr>
          <w:rFonts w:cs="Arial"/>
          <w:szCs w:val="24"/>
        </w:rPr>
        <w:t xml:space="preserve"> 34.1%); from </w:t>
      </w:r>
      <w:r w:rsidR="00D0645E" w:rsidRPr="00351BB1">
        <w:rPr>
          <w:rFonts w:cs="Arial"/>
          <w:i/>
          <w:iCs/>
          <w:szCs w:val="24"/>
        </w:rPr>
        <w:t>B. platynema</w:t>
      </w:r>
      <w:r w:rsidRPr="00351BB1">
        <w:rPr>
          <w:rFonts w:cs="Arial"/>
          <w:szCs w:val="24"/>
        </w:rPr>
        <w:t xml:space="preserve"> by the interorbital distance (23.1-25.6% </w:t>
      </w:r>
      <w:r w:rsidR="002D3A09" w:rsidRPr="00351BB1">
        <w:rPr>
          <w:rFonts w:cs="Arial"/>
          <w:szCs w:val="24"/>
        </w:rPr>
        <w:t>HL</w:t>
      </w:r>
      <w:r w:rsidRPr="00351BB1">
        <w:rPr>
          <w:rFonts w:cs="Arial"/>
          <w:szCs w:val="24"/>
        </w:rPr>
        <w:t xml:space="preserve"> </w:t>
      </w:r>
      <w:r w:rsidR="00DC54B7" w:rsidRPr="00351BB1">
        <w:rPr>
          <w:rFonts w:cs="Arial"/>
          <w:i/>
          <w:iCs/>
          <w:szCs w:val="24"/>
        </w:rPr>
        <w:t>vs.</w:t>
      </w:r>
      <w:r w:rsidRPr="00351BB1">
        <w:rPr>
          <w:rFonts w:cs="Arial"/>
          <w:szCs w:val="24"/>
        </w:rPr>
        <w:t xml:space="preserve"> 17-18.8%), </w:t>
      </w:r>
      <w:r w:rsidR="00E222E6" w:rsidRPr="00351BB1">
        <w:rPr>
          <w:rFonts w:cs="Arial"/>
          <w:szCs w:val="24"/>
        </w:rPr>
        <w:t>left posterior nostril to right posterior nostril</w:t>
      </w:r>
      <w:r w:rsidR="00F96542" w:rsidRPr="00351BB1">
        <w:rPr>
          <w:rFonts w:cs="Arial"/>
          <w:szCs w:val="24"/>
        </w:rPr>
        <w:t xml:space="preserve"> </w:t>
      </w:r>
      <w:r w:rsidRPr="00351BB1">
        <w:rPr>
          <w:rFonts w:cs="Arial"/>
          <w:szCs w:val="24"/>
        </w:rPr>
        <w:t xml:space="preserve">(29.5-29.6% </w:t>
      </w:r>
      <w:r w:rsidR="002D3A09" w:rsidRPr="00351BB1">
        <w:rPr>
          <w:rFonts w:cs="Arial"/>
          <w:szCs w:val="24"/>
        </w:rPr>
        <w:t>HL</w:t>
      </w:r>
      <w:r w:rsidRPr="00351BB1">
        <w:rPr>
          <w:rFonts w:cs="Arial"/>
          <w:szCs w:val="24"/>
        </w:rPr>
        <w:t xml:space="preserve"> </w:t>
      </w:r>
      <w:r w:rsidR="00DC54B7" w:rsidRPr="00351BB1">
        <w:rPr>
          <w:rFonts w:cs="Arial"/>
          <w:i/>
          <w:iCs/>
          <w:szCs w:val="24"/>
        </w:rPr>
        <w:t>vs.</w:t>
      </w:r>
      <w:r w:rsidRPr="00351BB1">
        <w:rPr>
          <w:rFonts w:cs="Arial"/>
          <w:szCs w:val="24"/>
        </w:rPr>
        <w:t xml:space="preserve"> 19.6-21.1%), </w:t>
      </w:r>
      <w:r w:rsidR="007C23E6" w:rsidRPr="00351BB1">
        <w:rPr>
          <w:rFonts w:cs="Arial"/>
          <w:szCs w:val="24"/>
        </w:rPr>
        <w:t>posterior nostril to anterior margin of orbit</w:t>
      </w:r>
      <w:r w:rsidRPr="00351BB1">
        <w:rPr>
          <w:rFonts w:cs="Arial"/>
          <w:szCs w:val="24"/>
        </w:rPr>
        <w:t xml:space="preserve"> (24.6-25.5% </w:t>
      </w:r>
      <w:r w:rsidR="002D3A09" w:rsidRPr="00351BB1">
        <w:rPr>
          <w:rFonts w:cs="Arial"/>
          <w:szCs w:val="24"/>
        </w:rPr>
        <w:t>HL</w:t>
      </w:r>
      <w:r w:rsidRPr="00351BB1">
        <w:rPr>
          <w:rFonts w:cs="Arial"/>
          <w:szCs w:val="24"/>
        </w:rPr>
        <w:t xml:space="preserve"> </w:t>
      </w:r>
      <w:r w:rsidR="00DC54B7" w:rsidRPr="00351BB1">
        <w:rPr>
          <w:rFonts w:cs="Arial"/>
          <w:i/>
          <w:iCs/>
          <w:szCs w:val="24"/>
        </w:rPr>
        <w:t>vs.</w:t>
      </w:r>
      <w:r w:rsidRPr="00351BB1">
        <w:rPr>
          <w:rFonts w:cs="Arial"/>
          <w:szCs w:val="24"/>
        </w:rPr>
        <w:t xml:space="preserve"> 29.8-31.7%), </w:t>
      </w:r>
      <w:r w:rsidR="00342288" w:rsidRPr="00351BB1">
        <w:rPr>
          <w:rFonts w:cs="Arial"/>
          <w:szCs w:val="24"/>
        </w:rPr>
        <w:t>internal mental barbel length</w:t>
      </w:r>
      <w:r w:rsidRPr="00351BB1">
        <w:rPr>
          <w:rFonts w:cs="Arial"/>
          <w:szCs w:val="24"/>
        </w:rPr>
        <w:t xml:space="preserve"> (7.1-7.3% </w:t>
      </w:r>
      <w:r w:rsidR="002D3A09" w:rsidRPr="00351BB1">
        <w:rPr>
          <w:rFonts w:cs="Arial"/>
          <w:szCs w:val="24"/>
        </w:rPr>
        <w:t>SL</w:t>
      </w:r>
      <w:r w:rsidRPr="00351BB1">
        <w:rPr>
          <w:rFonts w:cs="Arial"/>
          <w:szCs w:val="24"/>
        </w:rPr>
        <w:t xml:space="preserve"> </w:t>
      </w:r>
      <w:r w:rsidR="00DC54B7" w:rsidRPr="00351BB1">
        <w:rPr>
          <w:rFonts w:cs="Arial"/>
          <w:i/>
          <w:iCs/>
          <w:szCs w:val="24"/>
        </w:rPr>
        <w:t>vs.</w:t>
      </w:r>
      <w:r w:rsidRPr="00351BB1">
        <w:rPr>
          <w:rFonts w:cs="Arial"/>
          <w:szCs w:val="24"/>
        </w:rPr>
        <w:t xml:space="preserve"> 27.8-48.4%), </w:t>
      </w:r>
      <w:r w:rsidR="00342288" w:rsidRPr="00351BB1">
        <w:rPr>
          <w:rFonts w:cs="Arial"/>
          <w:szCs w:val="24"/>
        </w:rPr>
        <w:t>external mental barbel length</w:t>
      </w:r>
      <w:r w:rsidRPr="00351BB1">
        <w:rPr>
          <w:rFonts w:cs="Arial"/>
          <w:szCs w:val="24"/>
        </w:rPr>
        <w:t xml:space="preserve"> (17.2-23% </w:t>
      </w:r>
      <w:r w:rsidR="002D3A09" w:rsidRPr="00351BB1">
        <w:rPr>
          <w:rFonts w:cs="Arial"/>
          <w:szCs w:val="24"/>
        </w:rPr>
        <w:t>SL</w:t>
      </w:r>
      <w:r w:rsidRPr="00351BB1">
        <w:rPr>
          <w:rFonts w:cs="Arial"/>
          <w:szCs w:val="24"/>
        </w:rPr>
        <w:t xml:space="preserve"> </w:t>
      </w:r>
      <w:r w:rsidR="00DC54B7" w:rsidRPr="00351BB1">
        <w:rPr>
          <w:rFonts w:cs="Arial"/>
          <w:i/>
          <w:iCs/>
          <w:szCs w:val="24"/>
        </w:rPr>
        <w:t>vs.</w:t>
      </w:r>
      <w:r w:rsidRPr="00351BB1">
        <w:rPr>
          <w:rFonts w:cs="Arial"/>
          <w:szCs w:val="24"/>
        </w:rPr>
        <w:t xml:space="preserve"> 40.3-67%), </w:t>
      </w:r>
      <w:r w:rsidR="00041FD9" w:rsidRPr="00351BB1">
        <w:rPr>
          <w:rFonts w:cs="Arial"/>
          <w:szCs w:val="24"/>
        </w:rPr>
        <w:t>pectoral spine length</w:t>
      </w:r>
      <w:r w:rsidRPr="00351BB1">
        <w:rPr>
          <w:rFonts w:cs="Arial"/>
          <w:szCs w:val="24"/>
        </w:rPr>
        <w:t xml:space="preserve"> (13.6-14.5% </w:t>
      </w:r>
      <w:r w:rsidR="002D3A09" w:rsidRPr="00351BB1">
        <w:rPr>
          <w:rFonts w:cs="Arial"/>
          <w:szCs w:val="24"/>
        </w:rPr>
        <w:t>SL</w:t>
      </w:r>
      <w:r w:rsidRPr="00351BB1">
        <w:rPr>
          <w:rFonts w:cs="Arial"/>
          <w:szCs w:val="24"/>
        </w:rPr>
        <w:t xml:space="preserve"> </w:t>
      </w:r>
      <w:r w:rsidR="00DC54B7" w:rsidRPr="00351BB1">
        <w:rPr>
          <w:rFonts w:cs="Arial"/>
          <w:i/>
          <w:iCs/>
          <w:szCs w:val="24"/>
        </w:rPr>
        <w:t>vs.</w:t>
      </w:r>
      <w:r w:rsidRPr="00351BB1">
        <w:rPr>
          <w:rFonts w:cs="Arial"/>
          <w:szCs w:val="24"/>
        </w:rPr>
        <w:t xml:space="preserve"> 18.1-19.6%), </w:t>
      </w:r>
      <w:r w:rsidR="00C50D55" w:rsidRPr="00351BB1">
        <w:rPr>
          <w:rFonts w:cs="Arial"/>
          <w:szCs w:val="24"/>
        </w:rPr>
        <w:t>adipose fin base length</w:t>
      </w:r>
      <w:r w:rsidRPr="00351BB1">
        <w:rPr>
          <w:rFonts w:cs="Arial"/>
          <w:szCs w:val="24"/>
        </w:rPr>
        <w:t xml:space="preserve"> (13.8-15.3% </w:t>
      </w:r>
      <w:r w:rsidR="002D3A09" w:rsidRPr="00351BB1">
        <w:rPr>
          <w:rFonts w:cs="Arial"/>
          <w:szCs w:val="24"/>
        </w:rPr>
        <w:t>SL</w:t>
      </w:r>
      <w:r w:rsidRPr="00351BB1">
        <w:rPr>
          <w:rFonts w:cs="Arial"/>
          <w:szCs w:val="24"/>
        </w:rPr>
        <w:t xml:space="preserve"> </w:t>
      </w:r>
      <w:r w:rsidR="00DC54B7" w:rsidRPr="00351BB1">
        <w:rPr>
          <w:rFonts w:cs="Arial"/>
          <w:i/>
          <w:iCs/>
          <w:szCs w:val="24"/>
        </w:rPr>
        <w:t>vs.</w:t>
      </w:r>
      <w:r w:rsidRPr="00351BB1">
        <w:rPr>
          <w:rFonts w:cs="Arial"/>
          <w:szCs w:val="24"/>
        </w:rPr>
        <w:t xml:space="preserve"> 16.8-19.7%); from </w:t>
      </w:r>
      <w:r w:rsidR="00D0645E" w:rsidRPr="00351BB1">
        <w:rPr>
          <w:rFonts w:cs="Arial"/>
          <w:i/>
          <w:iCs/>
          <w:szCs w:val="24"/>
        </w:rPr>
        <w:t>B. tigrinum</w:t>
      </w:r>
      <w:r w:rsidRPr="00351BB1">
        <w:rPr>
          <w:rFonts w:cs="Arial"/>
          <w:i/>
          <w:iCs/>
          <w:szCs w:val="24"/>
        </w:rPr>
        <w:t xml:space="preserve"> </w:t>
      </w:r>
      <w:r w:rsidRPr="00351BB1">
        <w:rPr>
          <w:rFonts w:cs="Arial"/>
          <w:szCs w:val="24"/>
        </w:rPr>
        <w:t xml:space="preserve">by the interorbital distance (23.1-25.6% </w:t>
      </w:r>
      <w:r w:rsidR="002D3A09" w:rsidRPr="00351BB1">
        <w:rPr>
          <w:rFonts w:cs="Arial"/>
          <w:szCs w:val="24"/>
        </w:rPr>
        <w:t>HL</w:t>
      </w:r>
      <w:r w:rsidRPr="00351BB1">
        <w:rPr>
          <w:rFonts w:cs="Arial"/>
          <w:szCs w:val="24"/>
        </w:rPr>
        <w:t xml:space="preserve"> </w:t>
      </w:r>
      <w:r w:rsidR="00DC54B7" w:rsidRPr="00351BB1">
        <w:rPr>
          <w:rFonts w:cs="Arial"/>
          <w:i/>
          <w:iCs/>
          <w:szCs w:val="24"/>
        </w:rPr>
        <w:t>vs.</w:t>
      </w:r>
      <w:r w:rsidRPr="00351BB1">
        <w:rPr>
          <w:rFonts w:cs="Arial"/>
          <w:szCs w:val="24"/>
        </w:rPr>
        <w:t xml:space="preserve">17.4-19.7%), </w:t>
      </w:r>
      <w:r w:rsidR="00E222E6" w:rsidRPr="00351BB1">
        <w:rPr>
          <w:rFonts w:cs="Arial"/>
          <w:szCs w:val="24"/>
        </w:rPr>
        <w:t>left posterior nostril to right posterior nostril</w:t>
      </w:r>
      <w:r w:rsidR="00F96542" w:rsidRPr="00351BB1">
        <w:rPr>
          <w:rFonts w:cs="Arial"/>
          <w:szCs w:val="24"/>
        </w:rPr>
        <w:t xml:space="preserve"> </w:t>
      </w:r>
      <w:r w:rsidRPr="00351BB1">
        <w:rPr>
          <w:rFonts w:cs="Arial"/>
          <w:szCs w:val="24"/>
        </w:rPr>
        <w:t xml:space="preserve">(29.5-29.6% </w:t>
      </w:r>
      <w:r w:rsidR="002D3A09" w:rsidRPr="00351BB1">
        <w:rPr>
          <w:rFonts w:cs="Arial"/>
          <w:szCs w:val="24"/>
        </w:rPr>
        <w:t>HL</w:t>
      </w:r>
      <w:r w:rsidRPr="00351BB1">
        <w:rPr>
          <w:rFonts w:cs="Arial"/>
          <w:szCs w:val="24"/>
        </w:rPr>
        <w:t xml:space="preserve"> </w:t>
      </w:r>
      <w:r w:rsidR="00DC54B7" w:rsidRPr="00351BB1">
        <w:rPr>
          <w:rFonts w:cs="Arial"/>
          <w:i/>
          <w:iCs/>
          <w:szCs w:val="24"/>
        </w:rPr>
        <w:t>vs.</w:t>
      </w:r>
      <w:r w:rsidRPr="00351BB1">
        <w:rPr>
          <w:rFonts w:cs="Arial"/>
          <w:szCs w:val="24"/>
        </w:rPr>
        <w:t xml:space="preserve"> 17.7-19.8%), distance between anterior nostrils (30.6-31.4% </w:t>
      </w:r>
      <w:r w:rsidR="002D3A09" w:rsidRPr="00351BB1">
        <w:rPr>
          <w:rFonts w:cs="Arial"/>
          <w:szCs w:val="24"/>
        </w:rPr>
        <w:t>HL</w:t>
      </w:r>
      <w:r w:rsidRPr="00351BB1">
        <w:rPr>
          <w:rFonts w:cs="Arial"/>
          <w:szCs w:val="24"/>
        </w:rPr>
        <w:t xml:space="preserve"> </w:t>
      </w:r>
      <w:r w:rsidR="00DC54B7" w:rsidRPr="00351BB1">
        <w:rPr>
          <w:rFonts w:cs="Arial"/>
          <w:i/>
          <w:iCs/>
          <w:szCs w:val="24"/>
        </w:rPr>
        <w:t>vs.</w:t>
      </w:r>
      <w:r w:rsidRPr="00351BB1">
        <w:rPr>
          <w:rFonts w:cs="Arial"/>
          <w:szCs w:val="24"/>
        </w:rPr>
        <w:t xml:space="preserve"> 21.6-23.3%), </w:t>
      </w:r>
      <w:r w:rsidR="007C23E6" w:rsidRPr="00351BB1">
        <w:rPr>
          <w:rFonts w:cs="Arial"/>
          <w:szCs w:val="24"/>
        </w:rPr>
        <w:t>posterior nostril to anterior margin of orbit</w:t>
      </w:r>
      <w:r w:rsidRPr="00351BB1">
        <w:rPr>
          <w:rFonts w:cs="Arial"/>
          <w:szCs w:val="24"/>
        </w:rPr>
        <w:t xml:space="preserve"> (24.6-25.5% </w:t>
      </w:r>
      <w:r w:rsidR="002D3A09" w:rsidRPr="00351BB1">
        <w:rPr>
          <w:rFonts w:cs="Arial"/>
          <w:szCs w:val="24"/>
        </w:rPr>
        <w:t>HL</w:t>
      </w:r>
      <w:r w:rsidRPr="00351BB1">
        <w:rPr>
          <w:rFonts w:cs="Arial"/>
          <w:szCs w:val="24"/>
        </w:rPr>
        <w:t xml:space="preserve"> </w:t>
      </w:r>
      <w:r w:rsidR="00DC54B7" w:rsidRPr="00351BB1">
        <w:rPr>
          <w:rFonts w:cs="Arial"/>
          <w:i/>
          <w:iCs/>
          <w:szCs w:val="24"/>
        </w:rPr>
        <w:t>vs.</w:t>
      </w:r>
      <w:r w:rsidRPr="00351BB1">
        <w:rPr>
          <w:rFonts w:cs="Arial"/>
          <w:szCs w:val="24"/>
        </w:rPr>
        <w:t xml:space="preserve"> 32.3-33%), mouth width (46.9-50.6% </w:t>
      </w:r>
      <w:r w:rsidR="002D3A09" w:rsidRPr="00351BB1">
        <w:rPr>
          <w:rFonts w:cs="Arial"/>
          <w:szCs w:val="24"/>
        </w:rPr>
        <w:t>HL</w:t>
      </w:r>
      <w:r w:rsidRPr="00351BB1">
        <w:rPr>
          <w:rFonts w:cs="Arial"/>
          <w:szCs w:val="24"/>
        </w:rPr>
        <w:t xml:space="preserve"> </w:t>
      </w:r>
      <w:r w:rsidR="00DC54B7" w:rsidRPr="00351BB1">
        <w:rPr>
          <w:rFonts w:cs="Arial"/>
          <w:i/>
          <w:iCs/>
          <w:szCs w:val="24"/>
        </w:rPr>
        <w:t>vs.</w:t>
      </w:r>
      <w:r w:rsidRPr="00351BB1">
        <w:rPr>
          <w:rFonts w:cs="Arial"/>
          <w:szCs w:val="24"/>
        </w:rPr>
        <w:t xml:space="preserve">38-41.3%), </w:t>
      </w:r>
      <w:r w:rsidR="00C50D55" w:rsidRPr="00351BB1">
        <w:rPr>
          <w:rFonts w:cs="Arial"/>
          <w:szCs w:val="24"/>
        </w:rPr>
        <w:t>adipose fin base length</w:t>
      </w:r>
      <w:r w:rsidRPr="00351BB1">
        <w:rPr>
          <w:rFonts w:cs="Arial"/>
          <w:szCs w:val="24"/>
        </w:rPr>
        <w:t xml:space="preserve"> (13.8-15.3% </w:t>
      </w:r>
      <w:r w:rsidR="002D3A09" w:rsidRPr="00351BB1">
        <w:rPr>
          <w:rFonts w:cs="Arial"/>
          <w:szCs w:val="24"/>
        </w:rPr>
        <w:t>SL</w:t>
      </w:r>
      <w:r w:rsidRPr="00351BB1">
        <w:rPr>
          <w:rFonts w:cs="Arial"/>
          <w:szCs w:val="24"/>
        </w:rPr>
        <w:t xml:space="preserve"> </w:t>
      </w:r>
      <w:r w:rsidR="00DC54B7" w:rsidRPr="00351BB1">
        <w:rPr>
          <w:rFonts w:cs="Arial"/>
          <w:i/>
          <w:iCs/>
          <w:szCs w:val="24"/>
        </w:rPr>
        <w:t>vs.</w:t>
      </w:r>
      <w:r w:rsidRPr="00351BB1">
        <w:rPr>
          <w:rFonts w:cs="Arial"/>
          <w:szCs w:val="24"/>
        </w:rPr>
        <w:t xml:space="preserve"> 21-24.7%); from </w:t>
      </w:r>
      <w:r w:rsidR="009865FF" w:rsidRPr="00351BB1">
        <w:rPr>
          <w:rFonts w:cs="Arial"/>
          <w:i/>
          <w:iCs/>
          <w:szCs w:val="24"/>
        </w:rPr>
        <w:t>B. vaillantii</w:t>
      </w:r>
      <w:r w:rsidRPr="00351BB1">
        <w:rPr>
          <w:rFonts w:cs="Arial"/>
          <w:szCs w:val="24"/>
        </w:rPr>
        <w:t xml:space="preserve"> by </w:t>
      </w:r>
      <w:r w:rsidR="004735AD" w:rsidRPr="00351BB1">
        <w:rPr>
          <w:rFonts w:cs="Arial"/>
          <w:szCs w:val="24"/>
        </w:rPr>
        <w:t>head depth</w:t>
      </w:r>
      <w:r w:rsidRPr="00351BB1">
        <w:rPr>
          <w:rFonts w:cs="Arial"/>
          <w:szCs w:val="24"/>
        </w:rPr>
        <w:t xml:space="preserve"> (49.8-50.6% </w:t>
      </w:r>
      <w:r w:rsidR="002D3A09" w:rsidRPr="00351BB1">
        <w:rPr>
          <w:rFonts w:cs="Arial"/>
          <w:szCs w:val="24"/>
        </w:rPr>
        <w:t>HL</w:t>
      </w:r>
      <w:r w:rsidRPr="00351BB1">
        <w:rPr>
          <w:rFonts w:cs="Arial"/>
          <w:szCs w:val="24"/>
        </w:rPr>
        <w:t xml:space="preserve"> </w:t>
      </w:r>
      <w:r w:rsidR="00DC54B7" w:rsidRPr="00351BB1">
        <w:rPr>
          <w:rFonts w:cs="Arial"/>
          <w:i/>
          <w:iCs/>
          <w:szCs w:val="24"/>
        </w:rPr>
        <w:t>vs.</w:t>
      </w:r>
      <w:r w:rsidRPr="00351BB1">
        <w:rPr>
          <w:rFonts w:cs="Arial"/>
          <w:szCs w:val="24"/>
        </w:rPr>
        <w:t xml:space="preserve"> 62.8-62.9%), </w:t>
      </w:r>
      <w:r w:rsidR="00342288" w:rsidRPr="00351BB1">
        <w:rPr>
          <w:rFonts w:cs="Arial"/>
          <w:szCs w:val="24"/>
        </w:rPr>
        <w:t>internal mental barbel length</w:t>
      </w:r>
      <w:r w:rsidRPr="00351BB1">
        <w:rPr>
          <w:rFonts w:cs="Arial"/>
          <w:szCs w:val="24"/>
        </w:rPr>
        <w:t xml:space="preserve"> (7.1-7.3% </w:t>
      </w:r>
      <w:r w:rsidR="002D3A09" w:rsidRPr="00351BB1">
        <w:rPr>
          <w:rFonts w:cs="Arial"/>
          <w:szCs w:val="24"/>
        </w:rPr>
        <w:t>SL</w:t>
      </w:r>
      <w:r w:rsidRPr="00351BB1">
        <w:rPr>
          <w:rFonts w:cs="Arial"/>
          <w:szCs w:val="24"/>
        </w:rPr>
        <w:t xml:space="preserve"> </w:t>
      </w:r>
      <w:r w:rsidR="00DC54B7" w:rsidRPr="00351BB1">
        <w:rPr>
          <w:rFonts w:cs="Arial"/>
          <w:i/>
          <w:iCs/>
          <w:szCs w:val="24"/>
        </w:rPr>
        <w:t>vs.</w:t>
      </w:r>
      <w:r w:rsidRPr="00351BB1">
        <w:rPr>
          <w:rFonts w:cs="Arial"/>
          <w:szCs w:val="24"/>
        </w:rPr>
        <w:t xml:space="preserve"> 17.4-17.5%), </w:t>
      </w:r>
      <w:r w:rsidR="00342288" w:rsidRPr="00351BB1">
        <w:rPr>
          <w:rFonts w:cs="Arial"/>
          <w:szCs w:val="24"/>
        </w:rPr>
        <w:t>external mental barbel length</w:t>
      </w:r>
      <w:r w:rsidRPr="00351BB1">
        <w:rPr>
          <w:rFonts w:cs="Arial"/>
          <w:szCs w:val="24"/>
        </w:rPr>
        <w:t xml:space="preserve"> (17.2-23% </w:t>
      </w:r>
      <w:r w:rsidR="002D3A09" w:rsidRPr="00351BB1">
        <w:rPr>
          <w:rFonts w:cs="Arial"/>
          <w:szCs w:val="24"/>
        </w:rPr>
        <w:t>SL</w:t>
      </w:r>
      <w:r w:rsidRPr="00351BB1">
        <w:rPr>
          <w:rFonts w:cs="Arial"/>
          <w:szCs w:val="24"/>
        </w:rPr>
        <w:t xml:space="preserve"> </w:t>
      </w:r>
      <w:r w:rsidR="00DC54B7" w:rsidRPr="00351BB1">
        <w:rPr>
          <w:rFonts w:cs="Arial"/>
          <w:i/>
          <w:iCs/>
          <w:szCs w:val="24"/>
        </w:rPr>
        <w:t>vs.</w:t>
      </w:r>
      <w:r w:rsidRPr="00351BB1">
        <w:rPr>
          <w:rFonts w:cs="Arial"/>
          <w:szCs w:val="24"/>
        </w:rPr>
        <w:t xml:space="preserve"> 40.3-42.4%), </w:t>
      </w:r>
      <w:r w:rsidR="00E60E90" w:rsidRPr="00351BB1">
        <w:rPr>
          <w:rFonts w:cs="Arial"/>
          <w:szCs w:val="24"/>
        </w:rPr>
        <w:t>d</w:t>
      </w:r>
      <w:r w:rsidR="00737568" w:rsidRPr="00351BB1">
        <w:rPr>
          <w:rFonts w:cs="Arial"/>
          <w:szCs w:val="24"/>
        </w:rPr>
        <w:t xml:space="preserve">orsal fin </w:t>
      </w:r>
      <w:r w:rsidR="00E60E90" w:rsidRPr="00351BB1">
        <w:rPr>
          <w:rFonts w:cs="Arial"/>
          <w:szCs w:val="24"/>
        </w:rPr>
        <w:t xml:space="preserve">insertion </w:t>
      </w:r>
      <w:r w:rsidR="00737568" w:rsidRPr="00351BB1">
        <w:rPr>
          <w:rFonts w:cs="Arial"/>
          <w:szCs w:val="24"/>
        </w:rPr>
        <w:t>to adipose fin origin</w:t>
      </w:r>
      <w:r w:rsidRPr="00351BB1">
        <w:rPr>
          <w:rFonts w:cs="Arial"/>
          <w:szCs w:val="24"/>
        </w:rPr>
        <w:t xml:space="preserve"> (23.2% </w:t>
      </w:r>
      <w:r w:rsidR="002D3A09" w:rsidRPr="00351BB1">
        <w:rPr>
          <w:rFonts w:cs="Arial"/>
          <w:szCs w:val="24"/>
        </w:rPr>
        <w:t>SL</w:t>
      </w:r>
      <w:r w:rsidRPr="00351BB1">
        <w:rPr>
          <w:rFonts w:cs="Arial"/>
          <w:szCs w:val="24"/>
        </w:rPr>
        <w:t xml:space="preserve"> </w:t>
      </w:r>
      <w:r w:rsidR="00DC54B7" w:rsidRPr="00351BB1">
        <w:rPr>
          <w:rFonts w:cs="Arial"/>
          <w:i/>
          <w:iCs/>
          <w:szCs w:val="24"/>
        </w:rPr>
        <w:t>vs.</w:t>
      </w:r>
      <w:r w:rsidRPr="00351BB1">
        <w:rPr>
          <w:rFonts w:cs="Arial"/>
          <w:szCs w:val="24"/>
        </w:rPr>
        <w:t xml:space="preserve"> 13.2-14.1%); </w:t>
      </w:r>
      <w:r w:rsidR="00C50D55" w:rsidRPr="00351BB1">
        <w:rPr>
          <w:rFonts w:cs="Arial"/>
          <w:szCs w:val="24"/>
        </w:rPr>
        <w:t>adipose fin base length</w:t>
      </w:r>
      <w:r w:rsidRPr="00351BB1">
        <w:rPr>
          <w:rFonts w:cs="Arial"/>
          <w:szCs w:val="24"/>
        </w:rPr>
        <w:t xml:space="preserve"> (13.8-15.3% </w:t>
      </w:r>
      <w:r w:rsidR="002D3A09" w:rsidRPr="00351BB1">
        <w:rPr>
          <w:rFonts w:cs="Arial"/>
          <w:szCs w:val="24"/>
        </w:rPr>
        <w:t>SL</w:t>
      </w:r>
      <w:r w:rsidRPr="00351BB1">
        <w:rPr>
          <w:rFonts w:cs="Arial"/>
          <w:szCs w:val="24"/>
        </w:rPr>
        <w:t xml:space="preserve"> </w:t>
      </w:r>
      <w:r w:rsidR="00DC54B7" w:rsidRPr="00351BB1">
        <w:rPr>
          <w:rFonts w:cs="Arial"/>
          <w:i/>
          <w:iCs/>
          <w:szCs w:val="24"/>
        </w:rPr>
        <w:t>vs.</w:t>
      </w:r>
      <w:r w:rsidRPr="00351BB1">
        <w:rPr>
          <w:rFonts w:cs="Arial"/>
          <w:szCs w:val="24"/>
        </w:rPr>
        <w:t xml:space="preserve"> 24-24.8%). Additionally, </w:t>
      </w:r>
      <w:r w:rsidR="00D0645E" w:rsidRPr="00351BB1">
        <w:rPr>
          <w:rFonts w:cs="Arial"/>
          <w:i/>
          <w:iCs/>
          <w:szCs w:val="24"/>
        </w:rPr>
        <w:t>B. rousseauxii</w:t>
      </w:r>
      <w:r w:rsidRPr="00351BB1">
        <w:rPr>
          <w:rFonts w:cs="Arial"/>
          <w:szCs w:val="24"/>
        </w:rPr>
        <w:t xml:space="preserve"> can also be differentiated from all its congeners by having a body with a golden to silvery sheen in life.</w:t>
      </w:r>
    </w:p>
    <w:p w14:paraId="11AACA18" w14:textId="619B30A6" w:rsidR="00774147" w:rsidRPr="00351BB1" w:rsidRDefault="00774147" w:rsidP="00774147">
      <w:pPr>
        <w:rPr>
          <w:rFonts w:cs="Arial"/>
          <w:szCs w:val="24"/>
        </w:rPr>
      </w:pPr>
      <w:r w:rsidRPr="00351BB1">
        <w:rPr>
          <w:rFonts w:cs="Arial"/>
          <w:b/>
          <w:bCs/>
          <w:szCs w:val="24"/>
        </w:rPr>
        <w:t xml:space="preserve">Description. </w:t>
      </w:r>
      <w:r w:rsidRPr="00351BB1">
        <w:rPr>
          <w:rFonts w:cs="Arial"/>
          <w:szCs w:val="24"/>
        </w:rPr>
        <w:t>Morphometric data presented in Table 7. Straight ascending profile from the tip of the snout to the origin of the dorsal fin. Head longer than wide with eyes in dorsal position. Mouth terminal. Premaxilla with vomerine patches widely separated from the premaxillaries; vomerine patches in contact with the palatines, which have prominent posterolateral lobes. Dentary with large, curved, and closely spaced outer teeth; inner teeth small, slender, straight, and depressible (Appendix 1). Posterior supraoccipital process visibly absent. Humeral process not visible. Pectoral fin extending</w:t>
      </w:r>
      <w:r w:rsidR="00B8411F" w:rsidRPr="00351BB1">
        <w:rPr>
          <w:rFonts w:cs="Arial"/>
          <w:szCs w:val="24"/>
        </w:rPr>
        <w:t xml:space="preserve"> </w:t>
      </w:r>
      <w:r w:rsidRPr="00351BB1">
        <w:rPr>
          <w:rFonts w:cs="Arial"/>
          <w:szCs w:val="24"/>
        </w:rPr>
        <w:t>approximately halfway between it</w:t>
      </w:r>
      <w:r w:rsidR="002A3A9C" w:rsidRPr="00351BB1">
        <w:rPr>
          <w:rFonts w:cs="Arial"/>
          <w:szCs w:val="24"/>
        </w:rPr>
        <w:t>s origin</w:t>
      </w:r>
      <w:r w:rsidRPr="00351BB1">
        <w:rPr>
          <w:rFonts w:cs="Arial"/>
          <w:szCs w:val="24"/>
        </w:rPr>
        <w:t xml:space="preserve"> and pelvic fin</w:t>
      </w:r>
      <w:r w:rsidR="00A9667E" w:rsidRPr="00351BB1">
        <w:rPr>
          <w:rFonts w:cs="Arial"/>
          <w:szCs w:val="24"/>
        </w:rPr>
        <w:t xml:space="preserve"> origin</w:t>
      </w:r>
      <w:r w:rsidRPr="00351BB1">
        <w:rPr>
          <w:rFonts w:cs="Arial"/>
          <w:szCs w:val="24"/>
        </w:rPr>
        <w:t>; spine strongly ossified. Pelvic fin extending approximately halfway between it</w:t>
      </w:r>
      <w:r w:rsidR="00A9667E" w:rsidRPr="00351BB1">
        <w:rPr>
          <w:rFonts w:cs="Arial"/>
          <w:szCs w:val="24"/>
        </w:rPr>
        <w:t>s origin</w:t>
      </w:r>
      <w:r w:rsidRPr="00351BB1">
        <w:rPr>
          <w:rFonts w:cs="Arial"/>
          <w:szCs w:val="24"/>
        </w:rPr>
        <w:t xml:space="preserve"> and anal fin</w:t>
      </w:r>
      <w:r w:rsidR="00A9667E" w:rsidRPr="00351BB1">
        <w:rPr>
          <w:rFonts w:cs="Arial"/>
          <w:szCs w:val="24"/>
        </w:rPr>
        <w:t xml:space="preserve"> origin</w:t>
      </w:r>
      <w:r w:rsidRPr="00351BB1">
        <w:rPr>
          <w:rFonts w:cs="Arial"/>
          <w:szCs w:val="24"/>
        </w:rPr>
        <w:t xml:space="preserve">. Pectoral fin slightly shorter than the pelvic fin. Dorsal fin with a flexible spine at the distal end. </w:t>
      </w:r>
      <w:r w:rsidR="0012537D" w:rsidRPr="00351BB1">
        <w:rPr>
          <w:rFonts w:cs="Arial"/>
          <w:szCs w:val="24"/>
        </w:rPr>
        <w:t>Adipose fin s</w:t>
      </w:r>
      <w:r w:rsidRPr="00351BB1">
        <w:rPr>
          <w:rFonts w:cs="Arial"/>
          <w:szCs w:val="24"/>
        </w:rPr>
        <w:t xml:space="preserve">hort </w:t>
      </w:r>
      <w:r w:rsidR="0012537D" w:rsidRPr="00351BB1">
        <w:rPr>
          <w:rFonts w:cs="Arial"/>
          <w:szCs w:val="24"/>
        </w:rPr>
        <w:t xml:space="preserve">and </w:t>
      </w:r>
      <w:r w:rsidRPr="00351BB1">
        <w:rPr>
          <w:rFonts w:cs="Arial"/>
          <w:szCs w:val="24"/>
        </w:rPr>
        <w:t xml:space="preserve">triangular. Anal fin with a </w:t>
      </w:r>
      <w:r w:rsidR="00990B7C" w:rsidRPr="00351BB1">
        <w:rPr>
          <w:rFonts w:cs="Arial"/>
          <w:szCs w:val="24"/>
        </w:rPr>
        <w:t>concave</w:t>
      </w:r>
      <w:r w:rsidRPr="00351BB1">
        <w:rPr>
          <w:rFonts w:cs="Arial"/>
          <w:szCs w:val="24"/>
        </w:rPr>
        <w:t xml:space="preserve"> posterior margin. Base of the adipose fin longer than the base of the anal fin. Bifurcated caudal fin with pointed lobes. Maxillary barbels reaching at most the origin of the pectoral fin; </w:t>
      </w:r>
      <w:r w:rsidR="00033F80" w:rsidRPr="00351BB1">
        <w:rPr>
          <w:rFonts w:cs="Arial"/>
          <w:szCs w:val="24"/>
        </w:rPr>
        <w:t xml:space="preserve">mental </w:t>
      </w:r>
      <w:r w:rsidRPr="00351BB1">
        <w:rPr>
          <w:rFonts w:cs="Arial"/>
          <w:szCs w:val="24"/>
        </w:rPr>
        <w:t>barbels shorter. Dorsal fin rays I+6; anal fin rays iii-v +10; pectoral fin rays I+8; pelvic fin rays i+5; caudal fin rays 15.</w:t>
      </w:r>
    </w:p>
    <w:p w14:paraId="5E936CB4" w14:textId="24DBB4D4" w:rsidR="00925000" w:rsidRPr="00351BB1" w:rsidRDefault="00774147" w:rsidP="00774147">
      <w:pPr>
        <w:rPr>
          <w:rFonts w:cs="Arial"/>
          <w:szCs w:val="24"/>
        </w:rPr>
      </w:pPr>
      <w:r w:rsidRPr="00351BB1">
        <w:rPr>
          <w:rFonts w:cs="Arial"/>
          <w:b/>
          <w:bCs/>
          <w:szCs w:val="24"/>
        </w:rPr>
        <w:t>TABLE 7.</w:t>
      </w:r>
      <w:r w:rsidRPr="00351BB1">
        <w:rPr>
          <w:rFonts w:cs="Arial"/>
          <w:szCs w:val="24"/>
        </w:rPr>
        <w:t xml:space="preserve"> </w:t>
      </w:r>
      <w:r w:rsidR="00925000" w:rsidRPr="00351BB1">
        <w:rPr>
          <w:rFonts w:cs="Arial"/>
          <w:szCs w:val="24"/>
        </w:rPr>
        <w:t xml:space="preserve">Morphometric data of </w:t>
      </w:r>
      <w:r w:rsidR="00925000" w:rsidRPr="00351BB1">
        <w:rPr>
          <w:rFonts w:cs="Arial"/>
          <w:i/>
          <w:iCs/>
          <w:szCs w:val="24"/>
        </w:rPr>
        <w:t>Brachyplatystoma rousseauxii</w:t>
      </w:r>
      <w:r w:rsidR="00925000" w:rsidRPr="00351BB1">
        <w:rPr>
          <w:rFonts w:cs="Arial"/>
          <w:szCs w:val="24"/>
        </w:rPr>
        <w:t>. N: Number of individuals, SD: Standard deviation, Min: Minimum value, Max: Maximum value.</w:t>
      </w:r>
    </w:p>
    <w:tbl>
      <w:tblPr>
        <w:tblW w:w="0" w:type="auto"/>
        <w:tblBorders>
          <w:top w:val="single" w:sz="12" w:space="0" w:color="auto"/>
          <w:bottom w:val="single" w:sz="12" w:space="0" w:color="auto"/>
        </w:tblBorders>
        <w:tblCellMar>
          <w:left w:w="70" w:type="dxa"/>
          <w:right w:w="70" w:type="dxa"/>
        </w:tblCellMar>
        <w:tblLook w:val="04A0" w:firstRow="1" w:lastRow="0" w:firstColumn="1" w:lastColumn="0" w:noHBand="0" w:noVBand="1"/>
      </w:tblPr>
      <w:tblGrid>
        <w:gridCol w:w="4393"/>
        <w:gridCol w:w="270"/>
        <w:gridCol w:w="591"/>
        <w:gridCol w:w="591"/>
        <w:gridCol w:w="591"/>
        <w:gridCol w:w="491"/>
      </w:tblGrid>
      <w:tr w:rsidR="00DA774E" w:rsidRPr="00351BB1" w14:paraId="2A527488" w14:textId="77777777" w:rsidTr="008B5B0E">
        <w:trPr>
          <w:trHeight w:val="170"/>
          <w:tblHeader/>
        </w:trPr>
        <w:tc>
          <w:tcPr>
            <w:tcW w:w="0" w:type="auto"/>
            <w:tcBorders>
              <w:top w:val="single" w:sz="4" w:space="0" w:color="auto"/>
              <w:left w:val="nil"/>
              <w:bottom w:val="single" w:sz="4" w:space="0" w:color="auto"/>
              <w:right w:val="nil"/>
            </w:tcBorders>
            <w:noWrap/>
            <w:vAlign w:val="center"/>
            <w:hideMark/>
          </w:tcPr>
          <w:p w14:paraId="56C59216" w14:textId="3E13B171" w:rsidR="00DA774E" w:rsidRPr="00351BB1" w:rsidRDefault="00A905D1" w:rsidP="00C21989">
            <w:pPr>
              <w:pStyle w:val="TablaINIA"/>
              <w:jc w:val="center"/>
              <w:rPr>
                <w:lang w:eastAsia="es-BO"/>
              </w:rPr>
            </w:pPr>
            <w:r w:rsidRPr="00351BB1">
              <w:rPr>
                <w:lang w:eastAsia="es-BO"/>
              </w:rPr>
              <w:t>Measurement</w:t>
            </w:r>
          </w:p>
        </w:tc>
        <w:tc>
          <w:tcPr>
            <w:tcW w:w="0" w:type="auto"/>
            <w:tcBorders>
              <w:top w:val="single" w:sz="4" w:space="0" w:color="auto"/>
              <w:left w:val="nil"/>
              <w:bottom w:val="single" w:sz="4" w:space="0" w:color="auto"/>
              <w:right w:val="nil"/>
            </w:tcBorders>
            <w:noWrap/>
            <w:vAlign w:val="center"/>
            <w:hideMark/>
          </w:tcPr>
          <w:p w14:paraId="7482385F" w14:textId="77777777" w:rsidR="00DA774E" w:rsidRPr="00351BB1" w:rsidRDefault="00DA774E" w:rsidP="00C21989">
            <w:pPr>
              <w:pStyle w:val="TablaINIA"/>
              <w:jc w:val="center"/>
              <w:rPr>
                <w:lang w:eastAsia="es-BO"/>
              </w:rPr>
            </w:pPr>
            <w:r w:rsidRPr="00351BB1">
              <w:rPr>
                <w:lang w:eastAsia="es-BO"/>
              </w:rPr>
              <w:t>N</w:t>
            </w:r>
          </w:p>
        </w:tc>
        <w:tc>
          <w:tcPr>
            <w:tcW w:w="0" w:type="auto"/>
            <w:tcBorders>
              <w:top w:val="single" w:sz="4" w:space="0" w:color="auto"/>
              <w:left w:val="nil"/>
              <w:bottom w:val="single" w:sz="4" w:space="0" w:color="auto"/>
              <w:right w:val="nil"/>
            </w:tcBorders>
            <w:noWrap/>
            <w:vAlign w:val="center"/>
            <w:hideMark/>
          </w:tcPr>
          <w:p w14:paraId="42B9814F" w14:textId="0A260AA2" w:rsidR="00DA774E" w:rsidRPr="00351BB1" w:rsidRDefault="00D1056A" w:rsidP="00C21989">
            <w:pPr>
              <w:pStyle w:val="TablaINIA"/>
              <w:jc w:val="center"/>
              <w:rPr>
                <w:lang w:eastAsia="es-BO"/>
              </w:rPr>
            </w:pPr>
            <w:r w:rsidRPr="00351BB1">
              <w:rPr>
                <w:lang w:eastAsia="es-BO"/>
              </w:rPr>
              <w:t>Mean</w:t>
            </w:r>
          </w:p>
        </w:tc>
        <w:tc>
          <w:tcPr>
            <w:tcW w:w="0" w:type="auto"/>
            <w:tcBorders>
              <w:top w:val="single" w:sz="4" w:space="0" w:color="auto"/>
              <w:left w:val="nil"/>
              <w:bottom w:val="single" w:sz="4" w:space="0" w:color="auto"/>
              <w:right w:val="nil"/>
            </w:tcBorders>
            <w:noWrap/>
            <w:vAlign w:val="center"/>
            <w:hideMark/>
          </w:tcPr>
          <w:p w14:paraId="61A283A5" w14:textId="4F4ED8D2" w:rsidR="00DA774E" w:rsidRPr="00351BB1" w:rsidRDefault="00DA774E" w:rsidP="00C21989">
            <w:pPr>
              <w:pStyle w:val="TablaINIA"/>
              <w:jc w:val="center"/>
              <w:rPr>
                <w:lang w:eastAsia="es-BO"/>
              </w:rPr>
            </w:pPr>
            <w:r w:rsidRPr="00351BB1">
              <w:rPr>
                <w:lang w:eastAsia="es-BO"/>
              </w:rPr>
              <w:t>S</w:t>
            </w:r>
            <w:r w:rsidR="00927294" w:rsidRPr="00351BB1">
              <w:rPr>
                <w:lang w:eastAsia="es-BO"/>
              </w:rPr>
              <w:t>D</w:t>
            </w:r>
          </w:p>
        </w:tc>
        <w:tc>
          <w:tcPr>
            <w:tcW w:w="0" w:type="auto"/>
            <w:tcBorders>
              <w:top w:val="single" w:sz="4" w:space="0" w:color="auto"/>
              <w:left w:val="nil"/>
              <w:bottom w:val="single" w:sz="4" w:space="0" w:color="auto"/>
              <w:right w:val="nil"/>
            </w:tcBorders>
            <w:noWrap/>
            <w:vAlign w:val="center"/>
            <w:hideMark/>
          </w:tcPr>
          <w:p w14:paraId="32A149E0" w14:textId="40065C6E" w:rsidR="00DA774E" w:rsidRPr="00351BB1" w:rsidRDefault="00DA774E" w:rsidP="00C21989">
            <w:pPr>
              <w:pStyle w:val="TablaINIA"/>
              <w:jc w:val="center"/>
              <w:rPr>
                <w:lang w:eastAsia="es-BO"/>
              </w:rPr>
            </w:pPr>
            <w:r w:rsidRPr="00351BB1">
              <w:rPr>
                <w:lang w:eastAsia="es-BO"/>
              </w:rPr>
              <w:t>Min</w:t>
            </w:r>
          </w:p>
        </w:tc>
        <w:tc>
          <w:tcPr>
            <w:tcW w:w="0" w:type="auto"/>
            <w:tcBorders>
              <w:top w:val="single" w:sz="4" w:space="0" w:color="auto"/>
              <w:left w:val="nil"/>
              <w:bottom w:val="single" w:sz="4" w:space="0" w:color="auto"/>
              <w:right w:val="nil"/>
            </w:tcBorders>
            <w:noWrap/>
            <w:vAlign w:val="center"/>
            <w:hideMark/>
          </w:tcPr>
          <w:p w14:paraId="709BF6A8" w14:textId="77777777" w:rsidR="00DA774E" w:rsidRPr="00351BB1" w:rsidRDefault="00DA774E" w:rsidP="00C21989">
            <w:pPr>
              <w:pStyle w:val="TablaINIA"/>
              <w:jc w:val="center"/>
              <w:rPr>
                <w:lang w:eastAsia="es-BO"/>
              </w:rPr>
            </w:pPr>
            <w:r w:rsidRPr="00351BB1">
              <w:rPr>
                <w:lang w:eastAsia="es-BO"/>
              </w:rPr>
              <w:t>Max</w:t>
            </w:r>
          </w:p>
        </w:tc>
      </w:tr>
      <w:tr w:rsidR="00DA59FC" w:rsidRPr="00351BB1" w14:paraId="37489772" w14:textId="77777777" w:rsidTr="00D6259E">
        <w:trPr>
          <w:trHeight w:val="170"/>
        </w:trPr>
        <w:tc>
          <w:tcPr>
            <w:tcW w:w="0" w:type="auto"/>
            <w:tcBorders>
              <w:top w:val="single" w:sz="4" w:space="0" w:color="auto"/>
              <w:left w:val="nil"/>
              <w:bottom w:val="nil"/>
              <w:right w:val="nil"/>
            </w:tcBorders>
            <w:noWrap/>
            <w:vAlign w:val="center"/>
          </w:tcPr>
          <w:p w14:paraId="6B046DD7" w14:textId="425B2287" w:rsidR="00DA59FC" w:rsidRPr="00351BB1" w:rsidRDefault="00C50D55" w:rsidP="00014850">
            <w:pPr>
              <w:pStyle w:val="TablaINIA"/>
              <w:rPr>
                <w:lang w:eastAsia="es-BO"/>
              </w:rPr>
            </w:pPr>
            <w:r w:rsidRPr="00351BB1">
              <w:rPr>
                <w:lang w:eastAsia="es-BO"/>
              </w:rPr>
              <w:t xml:space="preserve">SL </w:t>
            </w:r>
            <w:r w:rsidR="00DA59FC" w:rsidRPr="00351BB1">
              <w:rPr>
                <w:lang w:eastAsia="es-BO"/>
              </w:rPr>
              <w:t>(mm)</w:t>
            </w:r>
          </w:p>
        </w:tc>
        <w:tc>
          <w:tcPr>
            <w:tcW w:w="0" w:type="auto"/>
            <w:tcBorders>
              <w:top w:val="single" w:sz="4" w:space="0" w:color="auto"/>
              <w:left w:val="nil"/>
              <w:bottom w:val="nil"/>
              <w:right w:val="nil"/>
            </w:tcBorders>
            <w:noWrap/>
            <w:vAlign w:val="center"/>
          </w:tcPr>
          <w:p w14:paraId="23F6B6EF" w14:textId="5BC0ED74" w:rsidR="00DA59FC" w:rsidRPr="00351BB1" w:rsidRDefault="00DA59FC" w:rsidP="00C21989">
            <w:pPr>
              <w:pStyle w:val="TablaINIA"/>
              <w:jc w:val="center"/>
              <w:rPr>
                <w:lang w:eastAsia="es-BO"/>
              </w:rPr>
            </w:pPr>
            <w:r w:rsidRPr="00351BB1">
              <w:rPr>
                <w:lang w:eastAsia="es-BO"/>
              </w:rPr>
              <w:t>2</w:t>
            </w:r>
          </w:p>
        </w:tc>
        <w:tc>
          <w:tcPr>
            <w:tcW w:w="0" w:type="auto"/>
            <w:tcBorders>
              <w:top w:val="single" w:sz="4" w:space="0" w:color="auto"/>
              <w:left w:val="nil"/>
              <w:bottom w:val="nil"/>
              <w:right w:val="nil"/>
            </w:tcBorders>
            <w:noWrap/>
            <w:vAlign w:val="center"/>
          </w:tcPr>
          <w:p w14:paraId="4AD4C2F8" w14:textId="4A8EFD0F" w:rsidR="00DA59FC" w:rsidRPr="00351BB1" w:rsidRDefault="000B28AD" w:rsidP="00C21989">
            <w:pPr>
              <w:pStyle w:val="TablaINIA"/>
              <w:jc w:val="center"/>
              <w:rPr>
                <w:lang w:eastAsia="es-BO"/>
              </w:rPr>
            </w:pPr>
            <w:r w:rsidRPr="00351BB1">
              <w:rPr>
                <w:lang w:eastAsia="es-BO"/>
              </w:rPr>
              <w:t>512.8</w:t>
            </w:r>
          </w:p>
        </w:tc>
        <w:tc>
          <w:tcPr>
            <w:tcW w:w="0" w:type="auto"/>
            <w:tcBorders>
              <w:top w:val="single" w:sz="4" w:space="0" w:color="auto"/>
              <w:left w:val="nil"/>
              <w:bottom w:val="nil"/>
              <w:right w:val="nil"/>
            </w:tcBorders>
            <w:noWrap/>
            <w:vAlign w:val="center"/>
          </w:tcPr>
          <w:p w14:paraId="5F487D42" w14:textId="6CDFA568" w:rsidR="00DA59FC" w:rsidRPr="00351BB1" w:rsidRDefault="000B28AD" w:rsidP="00C21989">
            <w:pPr>
              <w:pStyle w:val="TablaINIA"/>
              <w:jc w:val="center"/>
              <w:rPr>
                <w:lang w:eastAsia="es-BO"/>
              </w:rPr>
            </w:pPr>
            <w:r w:rsidRPr="00351BB1">
              <w:rPr>
                <w:lang w:eastAsia="es-BO"/>
              </w:rPr>
              <w:t>125.4</w:t>
            </w:r>
          </w:p>
        </w:tc>
        <w:tc>
          <w:tcPr>
            <w:tcW w:w="0" w:type="auto"/>
            <w:tcBorders>
              <w:top w:val="single" w:sz="4" w:space="0" w:color="auto"/>
              <w:left w:val="nil"/>
              <w:bottom w:val="nil"/>
              <w:right w:val="nil"/>
            </w:tcBorders>
            <w:noWrap/>
            <w:vAlign w:val="center"/>
          </w:tcPr>
          <w:p w14:paraId="7AFA2CA8" w14:textId="084EB7CE" w:rsidR="00DA59FC" w:rsidRPr="00351BB1" w:rsidRDefault="00DA59FC" w:rsidP="00C21989">
            <w:pPr>
              <w:pStyle w:val="TablaINIA"/>
              <w:jc w:val="center"/>
              <w:rPr>
                <w:lang w:eastAsia="es-BO"/>
              </w:rPr>
            </w:pPr>
            <w:r w:rsidRPr="00351BB1">
              <w:rPr>
                <w:lang w:eastAsia="es-BO"/>
              </w:rPr>
              <w:t>424.1</w:t>
            </w:r>
          </w:p>
        </w:tc>
        <w:tc>
          <w:tcPr>
            <w:tcW w:w="0" w:type="auto"/>
            <w:tcBorders>
              <w:top w:val="single" w:sz="4" w:space="0" w:color="auto"/>
              <w:left w:val="nil"/>
              <w:bottom w:val="nil"/>
              <w:right w:val="nil"/>
            </w:tcBorders>
            <w:noWrap/>
            <w:vAlign w:val="center"/>
          </w:tcPr>
          <w:p w14:paraId="6A902782" w14:textId="4EEE0B23" w:rsidR="00DA59FC" w:rsidRPr="00351BB1" w:rsidRDefault="00DA59FC" w:rsidP="00C21989">
            <w:pPr>
              <w:pStyle w:val="TablaINIA"/>
              <w:jc w:val="center"/>
              <w:rPr>
                <w:lang w:eastAsia="es-BO"/>
              </w:rPr>
            </w:pPr>
            <w:r w:rsidRPr="00351BB1">
              <w:rPr>
                <w:lang w:eastAsia="es-BO"/>
              </w:rPr>
              <w:t>602</w:t>
            </w:r>
          </w:p>
        </w:tc>
      </w:tr>
      <w:tr w:rsidR="00DA59FC" w:rsidRPr="00351BB1" w14:paraId="2E84ECED" w14:textId="77777777" w:rsidTr="00D6259E">
        <w:trPr>
          <w:trHeight w:val="170"/>
        </w:trPr>
        <w:tc>
          <w:tcPr>
            <w:tcW w:w="0" w:type="auto"/>
            <w:gridSpan w:val="6"/>
            <w:tcBorders>
              <w:top w:val="nil"/>
              <w:left w:val="nil"/>
              <w:bottom w:val="nil"/>
              <w:right w:val="nil"/>
            </w:tcBorders>
            <w:noWrap/>
            <w:vAlign w:val="center"/>
            <w:hideMark/>
          </w:tcPr>
          <w:p w14:paraId="0756F86C" w14:textId="20424E34" w:rsidR="00DA59FC" w:rsidRPr="00351BB1" w:rsidRDefault="00685725" w:rsidP="00C21989">
            <w:pPr>
              <w:pStyle w:val="TablaINIA"/>
              <w:jc w:val="center"/>
              <w:rPr>
                <w:lang w:eastAsia="es-BO"/>
              </w:rPr>
            </w:pPr>
            <w:r w:rsidRPr="00351BB1">
              <w:rPr>
                <w:lang w:eastAsia="es-BO"/>
              </w:rPr>
              <w:t>Percents of head length</w:t>
            </w:r>
            <w:r w:rsidR="00DA59FC" w:rsidRPr="00351BB1">
              <w:rPr>
                <w:lang w:eastAsia="es-BO"/>
              </w:rPr>
              <w:t xml:space="preserve"> (% </w:t>
            </w:r>
            <w:r w:rsidR="00C50D55" w:rsidRPr="00351BB1">
              <w:rPr>
                <w:lang w:eastAsia="es-BO"/>
              </w:rPr>
              <w:t>HL</w:t>
            </w:r>
            <w:r w:rsidR="00DA59FC" w:rsidRPr="00351BB1">
              <w:rPr>
                <w:lang w:eastAsia="es-BO"/>
              </w:rPr>
              <w:t>)</w:t>
            </w:r>
          </w:p>
        </w:tc>
      </w:tr>
      <w:tr w:rsidR="00DA59FC" w:rsidRPr="00351BB1" w14:paraId="30390860" w14:textId="77777777" w:rsidTr="00D6259E">
        <w:trPr>
          <w:trHeight w:val="170"/>
        </w:trPr>
        <w:tc>
          <w:tcPr>
            <w:tcW w:w="0" w:type="auto"/>
            <w:tcBorders>
              <w:top w:val="nil"/>
              <w:left w:val="nil"/>
              <w:bottom w:val="nil"/>
              <w:right w:val="nil"/>
            </w:tcBorders>
            <w:noWrap/>
            <w:vAlign w:val="center"/>
            <w:hideMark/>
          </w:tcPr>
          <w:p w14:paraId="3C820196" w14:textId="1255C414" w:rsidR="00DA59FC" w:rsidRPr="00351BB1" w:rsidRDefault="00685725" w:rsidP="00014850">
            <w:pPr>
              <w:pStyle w:val="TablaINIA"/>
              <w:rPr>
                <w:lang w:eastAsia="es-BO"/>
              </w:rPr>
            </w:pPr>
            <w:r w:rsidRPr="00351BB1">
              <w:rPr>
                <w:lang w:eastAsia="es-BO"/>
              </w:rPr>
              <w:t>Interorbital distance</w:t>
            </w:r>
          </w:p>
        </w:tc>
        <w:tc>
          <w:tcPr>
            <w:tcW w:w="0" w:type="auto"/>
            <w:tcBorders>
              <w:top w:val="nil"/>
              <w:left w:val="nil"/>
              <w:bottom w:val="nil"/>
              <w:right w:val="nil"/>
            </w:tcBorders>
            <w:noWrap/>
            <w:vAlign w:val="center"/>
            <w:hideMark/>
          </w:tcPr>
          <w:p w14:paraId="6283A7E3" w14:textId="77777777" w:rsidR="00DA59FC" w:rsidRPr="00351BB1" w:rsidRDefault="00DA59FC" w:rsidP="00C21989">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6FCCABD8" w14:textId="77777777" w:rsidR="00DA59FC" w:rsidRPr="00351BB1" w:rsidRDefault="00DA59FC" w:rsidP="00C21989">
            <w:pPr>
              <w:pStyle w:val="TablaINIA"/>
              <w:jc w:val="center"/>
              <w:rPr>
                <w:lang w:eastAsia="es-BO"/>
              </w:rPr>
            </w:pPr>
            <w:r w:rsidRPr="00351BB1">
              <w:rPr>
                <w:lang w:eastAsia="es-BO"/>
              </w:rPr>
              <w:t>24.4</w:t>
            </w:r>
          </w:p>
        </w:tc>
        <w:tc>
          <w:tcPr>
            <w:tcW w:w="0" w:type="auto"/>
            <w:tcBorders>
              <w:top w:val="nil"/>
              <w:left w:val="nil"/>
              <w:bottom w:val="nil"/>
              <w:right w:val="nil"/>
            </w:tcBorders>
            <w:noWrap/>
            <w:vAlign w:val="center"/>
            <w:hideMark/>
          </w:tcPr>
          <w:p w14:paraId="19E96B64" w14:textId="77777777" w:rsidR="00DA59FC" w:rsidRPr="00351BB1" w:rsidRDefault="00DA59FC" w:rsidP="00C21989">
            <w:pPr>
              <w:pStyle w:val="TablaINIA"/>
              <w:jc w:val="center"/>
              <w:rPr>
                <w:lang w:eastAsia="es-BO"/>
              </w:rPr>
            </w:pPr>
            <w:r w:rsidRPr="00351BB1">
              <w:rPr>
                <w:lang w:eastAsia="es-BO"/>
              </w:rPr>
              <w:t>1.7</w:t>
            </w:r>
          </w:p>
        </w:tc>
        <w:tc>
          <w:tcPr>
            <w:tcW w:w="0" w:type="auto"/>
            <w:tcBorders>
              <w:top w:val="nil"/>
              <w:left w:val="nil"/>
              <w:bottom w:val="nil"/>
              <w:right w:val="nil"/>
            </w:tcBorders>
            <w:noWrap/>
            <w:vAlign w:val="center"/>
            <w:hideMark/>
          </w:tcPr>
          <w:p w14:paraId="2AC9A0CA" w14:textId="77777777" w:rsidR="00DA59FC" w:rsidRPr="00351BB1" w:rsidRDefault="00DA59FC" w:rsidP="00C21989">
            <w:pPr>
              <w:pStyle w:val="TablaINIA"/>
              <w:jc w:val="center"/>
              <w:rPr>
                <w:lang w:eastAsia="es-BO"/>
              </w:rPr>
            </w:pPr>
            <w:r w:rsidRPr="00351BB1">
              <w:rPr>
                <w:lang w:eastAsia="es-BO"/>
              </w:rPr>
              <w:t>23.1</w:t>
            </w:r>
          </w:p>
        </w:tc>
        <w:tc>
          <w:tcPr>
            <w:tcW w:w="0" w:type="auto"/>
            <w:tcBorders>
              <w:top w:val="nil"/>
              <w:left w:val="nil"/>
              <w:bottom w:val="nil"/>
              <w:right w:val="nil"/>
            </w:tcBorders>
            <w:noWrap/>
            <w:vAlign w:val="center"/>
            <w:hideMark/>
          </w:tcPr>
          <w:p w14:paraId="142A2779" w14:textId="77777777" w:rsidR="00DA59FC" w:rsidRPr="00351BB1" w:rsidRDefault="00DA59FC" w:rsidP="00C21989">
            <w:pPr>
              <w:pStyle w:val="TablaINIA"/>
              <w:jc w:val="center"/>
              <w:rPr>
                <w:lang w:eastAsia="es-BO"/>
              </w:rPr>
            </w:pPr>
            <w:r w:rsidRPr="00351BB1">
              <w:rPr>
                <w:lang w:eastAsia="es-BO"/>
              </w:rPr>
              <w:t>25.6</w:t>
            </w:r>
          </w:p>
        </w:tc>
      </w:tr>
      <w:tr w:rsidR="00DA59FC" w:rsidRPr="00351BB1" w14:paraId="7F55B1C3" w14:textId="77777777" w:rsidTr="00D6259E">
        <w:trPr>
          <w:trHeight w:val="170"/>
        </w:trPr>
        <w:tc>
          <w:tcPr>
            <w:tcW w:w="0" w:type="auto"/>
            <w:tcBorders>
              <w:top w:val="nil"/>
              <w:left w:val="nil"/>
              <w:bottom w:val="nil"/>
              <w:right w:val="nil"/>
            </w:tcBorders>
            <w:noWrap/>
            <w:vAlign w:val="center"/>
            <w:hideMark/>
          </w:tcPr>
          <w:p w14:paraId="1703264A" w14:textId="143785AC" w:rsidR="00DA59FC" w:rsidRPr="00351BB1" w:rsidRDefault="008A06E6" w:rsidP="00014850">
            <w:pPr>
              <w:pStyle w:val="TablaINIA"/>
              <w:rPr>
                <w:lang w:eastAsia="es-BO"/>
              </w:rPr>
            </w:pPr>
            <w:r w:rsidRPr="00351BB1">
              <w:rPr>
                <w:lang w:eastAsia="es-BO"/>
              </w:rPr>
              <w:t>Left posterior nostril to right posterior nostril</w:t>
            </w:r>
          </w:p>
        </w:tc>
        <w:tc>
          <w:tcPr>
            <w:tcW w:w="0" w:type="auto"/>
            <w:tcBorders>
              <w:top w:val="nil"/>
              <w:left w:val="nil"/>
              <w:bottom w:val="nil"/>
              <w:right w:val="nil"/>
            </w:tcBorders>
            <w:noWrap/>
            <w:vAlign w:val="center"/>
            <w:hideMark/>
          </w:tcPr>
          <w:p w14:paraId="6EE0AF6F" w14:textId="77777777" w:rsidR="00DA59FC" w:rsidRPr="00351BB1" w:rsidRDefault="00DA59FC" w:rsidP="00C21989">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3CB72B43" w14:textId="77777777" w:rsidR="00DA59FC" w:rsidRPr="00351BB1" w:rsidRDefault="00DA59FC" w:rsidP="00C21989">
            <w:pPr>
              <w:pStyle w:val="TablaINIA"/>
              <w:jc w:val="center"/>
              <w:rPr>
                <w:lang w:eastAsia="es-BO"/>
              </w:rPr>
            </w:pPr>
            <w:r w:rsidRPr="00351BB1">
              <w:rPr>
                <w:lang w:eastAsia="es-BO"/>
              </w:rPr>
              <w:t>29.6</w:t>
            </w:r>
          </w:p>
        </w:tc>
        <w:tc>
          <w:tcPr>
            <w:tcW w:w="0" w:type="auto"/>
            <w:tcBorders>
              <w:top w:val="nil"/>
              <w:left w:val="nil"/>
              <w:bottom w:val="nil"/>
              <w:right w:val="nil"/>
            </w:tcBorders>
            <w:noWrap/>
            <w:vAlign w:val="center"/>
            <w:hideMark/>
          </w:tcPr>
          <w:p w14:paraId="5A037F95" w14:textId="77777777" w:rsidR="00DA59FC" w:rsidRPr="00351BB1" w:rsidRDefault="00DA59FC" w:rsidP="00C21989">
            <w:pPr>
              <w:pStyle w:val="TablaINIA"/>
              <w:jc w:val="center"/>
              <w:rPr>
                <w:lang w:eastAsia="es-BO"/>
              </w:rPr>
            </w:pPr>
            <w:r w:rsidRPr="00351BB1">
              <w:rPr>
                <w:lang w:eastAsia="es-BO"/>
              </w:rPr>
              <w:t>0.1</w:t>
            </w:r>
          </w:p>
        </w:tc>
        <w:tc>
          <w:tcPr>
            <w:tcW w:w="0" w:type="auto"/>
            <w:tcBorders>
              <w:top w:val="nil"/>
              <w:left w:val="nil"/>
              <w:bottom w:val="nil"/>
              <w:right w:val="nil"/>
            </w:tcBorders>
            <w:noWrap/>
            <w:vAlign w:val="center"/>
            <w:hideMark/>
          </w:tcPr>
          <w:p w14:paraId="53425397" w14:textId="77777777" w:rsidR="00DA59FC" w:rsidRPr="00351BB1" w:rsidRDefault="00DA59FC" w:rsidP="00C21989">
            <w:pPr>
              <w:pStyle w:val="TablaINIA"/>
              <w:jc w:val="center"/>
              <w:rPr>
                <w:lang w:eastAsia="es-BO"/>
              </w:rPr>
            </w:pPr>
            <w:r w:rsidRPr="00351BB1">
              <w:rPr>
                <w:lang w:eastAsia="es-BO"/>
              </w:rPr>
              <w:t>29.5</w:t>
            </w:r>
          </w:p>
        </w:tc>
        <w:tc>
          <w:tcPr>
            <w:tcW w:w="0" w:type="auto"/>
            <w:tcBorders>
              <w:top w:val="nil"/>
              <w:left w:val="nil"/>
              <w:bottom w:val="nil"/>
              <w:right w:val="nil"/>
            </w:tcBorders>
            <w:noWrap/>
            <w:vAlign w:val="center"/>
            <w:hideMark/>
          </w:tcPr>
          <w:p w14:paraId="328DA73E" w14:textId="77777777" w:rsidR="00DA59FC" w:rsidRPr="00351BB1" w:rsidRDefault="00DA59FC" w:rsidP="00C21989">
            <w:pPr>
              <w:pStyle w:val="TablaINIA"/>
              <w:jc w:val="center"/>
              <w:rPr>
                <w:lang w:eastAsia="es-BO"/>
              </w:rPr>
            </w:pPr>
            <w:r w:rsidRPr="00351BB1">
              <w:rPr>
                <w:lang w:eastAsia="es-BO"/>
              </w:rPr>
              <w:t>29.6</w:t>
            </w:r>
          </w:p>
        </w:tc>
      </w:tr>
      <w:tr w:rsidR="00DA59FC" w:rsidRPr="00351BB1" w14:paraId="51AE5551" w14:textId="77777777" w:rsidTr="00D6259E">
        <w:trPr>
          <w:trHeight w:val="170"/>
        </w:trPr>
        <w:tc>
          <w:tcPr>
            <w:tcW w:w="0" w:type="auto"/>
            <w:tcBorders>
              <w:top w:val="nil"/>
              <w:left w:val="nil"/>
              <w:bottom w:val="nil"/>
              <w:right w:val="nil"/>
            </w:tcBorders>
            <w:noWrap/>
            <w:vAlign w:val="center"/>
            <w:hideMark/>
          </w:tcPr>
          <w:p w14:paraId="1591878B" w14:textId="12555E94" w:rsidR="00DA59FC" w:rsidRPr="00351BB1" w:rsidRDefault="00E222E6" w:rsidP="00014850">
            <w:pPr>
              <w:pStyle w:val="TablaINIA"/>
              <w:rPr>
                <w:lang w:eastAsia="es-BO"/>
              </w:rPr>
            </w:pPr>
            <w:r w:rsidRPr="00351BB1">
              <w:rPr>
                <w:lang w:eastAsia="es-BO"/>
              </w:rPr>
              <w:lastRenderedPageBreak/>
              <w:t>Left anterior nostril to right anterior nostril</w:t>
            </w:r>
          </w:p>
        </w:tc>
        <w:tc>
          <w:tcPr>
            <w:tcW w:w="0" w:type="auto"/>
            <w:tcBorders>
              <w:top w:val="nil"/>
              <w:left w:val="nil"/>
              <w:bottom w:val="nil"/>
              <w:right w:val="nil"/>
            </w:tcBorders>
            <w:noWrap/>
            <w:vAlign w:val="center"/>
            <w:hideMark/>
          </w:tcPr>
          <w:p w14:paraId="0B09A329" w14:textId="77777777" w:rsidR="00DA59FC" w:rsidRPr="00351BB1" w:rsidRDefault="00DA59FC" w:rsidP="00C21989">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0BC51033" w14:textId="77777777" w:rsidR="00DA59FC" w:rsidRPr="00351BB1" w:rsidRDefault="00DA59FC" w:rsidP="00C21989">
            <w:pPr>
              <w:pStyle w:val="TablaINIA"/>
              <w:jc w:val="center"/>
              <w:rPr>
                <w:lang w:eastAsia="es-BO"/>
              </w:rPr>
            </w:pPr>
            <w:r w:rsidRPr="00351BB1">
              <w:rPr>
                <w:lang w:eastAsia="es-BO"/>
              </w:rPr>
              <w:t>31.0</w:t>
            </w:r>
          </w:p>
        </w:tc>
        <w:tc>
          <w:tcPr>
            <w:tcW w:w="0" w:type="auto"/>
            <w:tcBorders>
              <w:top w:val="nil"/>
              <w:left w:val="nil"/>
              <w:bottom w:val="nil"/>
              <w:right w:val="nil"/>
            </w:tcBorders>
            <w:noWrap/>
            <w:vAlign w:val="center"/>
            <w:hideMark/>
          </w:tcPr>
          <w:p w14:paraId="220B1FC3" w14:textId="77777777" w:rsidR="00DA59FC" w:rsidRPr="00351BB1" w:rsidRDefault="00DA59FC" w:rsidP="00C21989">
            <w:pPr>
              <w:pStyle w:val="TablaINIA"/>
              <w:jc w:val="center"/>
              <w:rPr>
                <w:lang w:eastAsia="es-BO"/>
              </w:rPr>
            </w:pPr>
            <w:r w:rsidRPr="00351BB1">
              <w:rPr>
                <w:lang w:eastAsia="es-BO"/>
              </w:rPr>
              <w:t>0.6</w:t>
            </w:r>
          </w:p>
        </w:tc>
        <w:tc>
          <w:tcPr>
            <w:tcW w:w="0" w:type="auto"/>
            <w:tcBorders>
              <w:top w:val="nil"/>
              <w:left w:val="nil"/>
              <w:bottom w:val="nil"/>
              <w:right w:val="nil"/>
            </w:tcBorders>
            <w:noWrap/>
            <w:vAlign w:val="center"/>
            <w:hideMark/>
          </w:tcPr>
          <w:p w14:paraId="1FCE4E43" w14:textId="77777777" w:rsidR="00DA59FC" w:rsidRPr="00351BB1" w:rsidRDefault="00DA59FC" w:rsidP="00C21989">
            <w:pPr>
              <w:pStyle w:val="TablaINIA"/>
              <w:jc w:val="center"/>
              <w:rPr>
                <w:lang w:eastAsia="es-BO"/>
              </w:rPr>
            </w:pPr>
            <w:r w:rsidRPr="00351BB1">
              <w:rPr>
                <w:lang w:eastAsia="es-BO"/>
              </w:rPr>
              <w:t>30.6</w:t>
            </w:r>
          </w:p>
        </w:tc>
        <w:tc>
          <w:tcPr>
            <w:tcW w:w="0" w:type="auto"/>
            <w:tcBorders>
              <w:top w:val="nil"/>
              <w:left w:val="nil"/>
              <w:bottom w:val="nil"/>
              <w:right w:val="nil"/>
            </w:tcBorders>
            <w:noWrap/>
            <w:vAlign w:val="center"/>
            <w:hideMark/>
          </w:tcPr>
          <w:p w14:paraId="489D32B0" w14:textId="77777777" w:rsidR="00DA59FC" w:rsidRPr="00351BB1" w:rsidRDefault="00DA59FC" w:rsidP="00C21989">
            <w:pPr>
              <w:pStyle w:val="TablaINIA"/>
              <w:jc w:val="center"/>
              <w:rPr>
                <w:lang w:eastAsia="es-BO"/>
              </w:rPr>
            </w:pPr>
            <w:r w:rsidRPr="00351BB1">
              <w:rPr>
                <w:lang w:eastAsia="es-BO"/>
              </w:rPr>
              <w:t>31.4</w:t>
            </w:r>
          </w:p>
        </w:tc>
      </w:tr>
      <w:tr w:rsidR="00DA59FC" w:rsidRPr="00351BB1" w14:paraId="09BA4772" w14:textId="77777777" w:rsidTr="00D6259E">
        <w:trPr>
          <w:trHeight w:val="170"/>
        </w:trPr>
        <w:tc>
          <w:tcPr>
            <w:tcW w:w="0" w:type="auto"/>
            <w:tcBorders>
              <w:top w:val="nil"/>
              <w:left w:val="nil"/>
              <w:bottom w:val="nil"/>
              <w:right w:val="nil"/>
            </w:tcBorders>
            <w:noWrap/>
            <w:vAlign w:val="center"/>
            <w:hideMark/>
          </w:tcPr>
          <w:p w14:paraId="280BD3ED" w14:textId="7B08D31E" w:rsidR="00DA59FC" w:rsidRPr="00351BB1" w:rsidRDefault="00E644F1" w:rsidP="00014850">
            <w:pPr>
              <w:pStyle w:val="TablaINIA"/>
              <w:rPr>
                <w:lang w:eastAsia="es-BO"/>
              </w:rPr>
            </w:pPr>
            <w:r w:rsidRPr="00351BB1">
              <w:rPr>
                <w:lang w:eastAsia="es-BO"/>
              </w:rPr>
              <w:t>Left anterior nostril to left posterior nostril</w:t>
            </w:r>
          </w:p>
        </w:tc>
        <w:tc>
          <w:tcPr>
            <w:tcW w:w="0" w:type="auto"/>
            <w:tcBorders>
              <w:top w:val="nil"/>
              <w:left w:val="nil"/>
              <w:bottom w:val="nil"/>
              <w:right w:val="nil"/>
            </w:tcBorders>
            <w:noWrap/>
            <w:vAlign w:val="center"/>
            <w:hideMark/>
          </w:tcPr>
          <w:p w14:paraId="68CDFA38" w14:textId="77777777" w:rsidR="00DA59FC" w:rsidRPr="00351BB1" w:rsidRDefault="00DA59FC" w:rsidP="00C21989">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41052F5A" w14:textId="77777777" w:rsidR="00DA59FC" w:rsidRPr="00351BB1" w:rsidRDefault="00DA59FC" w:rsidP="00C21989">
            <w:pPr>
              <w:pStyle w:val="TablaINIA"/>
              <w:jc w:val="center"/>
              <w:rPr>
                <w:lang w:eastAsia="es-BO"/>
              </w:rPr>
            </w:pPr>
            <w:r w:rsidRPr="00351BB1">
              <w:rPr>
                <w:lang w:eastAsia="es-BO"/>
              </w:rPr>
              <w:t>11.6</w:t>
            </w:r>
          </w:p>
        </w:tc>
        <w:tc>
          <w:tcPr>
            <w:tcW w:w="0" w:type="auto"/>
            <w:tcBorders>
              <w:top w:val="nil"/>
              <w:left w:val="nil"/>
              <w:bottom w:val="nil"/>
              <w:right w:val="nil"/>
            </w:tcBorders>
            <w:noWrap/>
            <w:vAlign w:val="center"/>
            <w:hideMark/>
          </w:tcPr>
          <w:p w14:paraId="7EF676F1" w14:textId="77777777" w:rsidR="00DA59FC" w:rsidRPr="00351BB1" w:rsidRDefault="00DA59FC" w:rsidP="00C21989">
            <w:pPr>
              <w:pStyle w:val="TablaINIA"/>
              <w:jc w:val="center"/>
              <w:rPr>
                <w:lang w:eastAsia="es-BO"/>
              </w:rPr>
            </w:pPr>
            <w:r w:rsidRPr="00351BB1">
              <w:rPr>
                <w:lang w:eastAsia="es-BO"/>
              </w:rPr>
              <w:t>0.2</w:t>
            </w:r>
          </w:p>
        </w:tc>
        <w:tc>
          <w:tcPr>
            <w:tcW w:w="0" w:type="auto"/>
            <w:tcBorders>
              <w:top w:val="nil"/>
              <w:left w:val="nil"/>
              <w:bottom w:val="nil"/>
              <w:right w:val="nil"/>
            </w:tcBorders>
            <w:noWrap/>
            <w:vAlign w:val="center"/>
            <w:hideMark/>
          </w:tcPr>
          <w:p w14:paraId="503E074B" w14:textId="77777777" w:rsidR="00DA59FC" w:rsidRPr="00351BB1" w:rsidRDefault="00DA59FC" w:rsidP="00C21989">
            <w:pPr>
              <w:pStyle w:val="TablaINIA"/>
              <w:jc w:val="center"/>
              <w:rPr>
                <w:lang w:eastAsia="es-BO"/>
              </w:rPr>
            </w:pPr>
            <w:r w:rsidRPr="00351BB1">
              <w:rPr>
                <w:lang w:eastAsia="es-BO"/>
              </w:rPr>
              <w:t>11.4</w:t>
            </w:r>
          </w:p>
        </w:tc>
        <w:tc>
          <w:tcPr>
            <w:tcW w:w="0" w:type="auto"/>
            <w:tcBorders>
              <w:top w:val="nil"/>
              <w:left w:val="nil"/>
              <w:bottom w:val="nil"/>
              <w:right w:val="nil"/>
            </w:tcBorders>
            <w:noWrap/>
            <w:vAlign w:val="center"/>
            <w:hideMark/>
          </w:tcPr>
          <w:p w14:paraId="76AA98F1" w14:textId="77777777" w:rsidR="00DA59FC" w:rsidRPr="00351BB1" w:rsidRDefault="00DA59FC" w:rsidP="00C21989">
            <w:pPr>
              <w:pStyle w:val="TablaINIA"/>
              <w:jc w:val="center"/>
              <w:rPr>
                <w:lang w:eastAsia="es-BO"/>
              </w:rPr>
            </w:pPr>
            <w:r w:rsidRPr="00351BB1">
              <w:rPr>
                <w:lang w:eastAsia="es-BO"/>
              </w:rPr>
              <w:t>11.7</w:t>
            </w:r>
          </w:p>
        </w:tc>
      </w:tr>
      <w:tr w:rsidR="00DA59FC" w:rsidRPr="00351BB1" w14:paraId="6F7DC113" w14:textId="77777777" w:rsidTr="00D6259E">
        <w:trPr>
          <w:trHeight w:val="170"/>
        </w:trPr>
        <w:tc>
          <w:tcPr>
            <w:tcW w:w="0" w:type="auto"/>
            <w:tcBorders>
              <w:top w:val="nil"/>
              <w:left w:val="nil"/>
              <w:bottom w:val="nil"/>
              <w:right w:val="nil"/>
            </w:tcBorders>
            <w:noWrap/>
            <w:vAlign w:val="center"/>
            <w:hideMark/>
          </w:tcPr>
          <w:p w14:paraId="4A53977C" w14:textId="332BEA5A" w:rsidR="00DA59FC" w:rsidRPr="00351BB1" w:rsidRDefault="007C23E6" w:rsidP="00014850">
            <w:pPr>
              <w:pStyle w:val="TablaINIA"/>
              <w:rPr>
                <w:lang w:eastAsia="es-BO"/>
              </w:rPr>
            </w:pPr>
            <w:r w:rsidRPr="00351BB1">
              <w:rPr>
                <w:lang w:eastAsia="es-BO"/>
              </w:rPr>
              <w:t xml:space="preserve">Posterior nostril to anterior margin of orbit </w:t>
            </w:r>
          </w:p>
        </w:tc>
        <w:tc>
          <w:tcPr>
            <w:tcW w:w="0" w:type="auto"/>
            <w:tcBorders>
              <w:top w:val="nil"/>
              <w:left w:val="nil"/>
              <w:bottom w:val="nil"/>
              <w:right w:val="nil"/>
            </w:tcBorders>
            <w:noWrap/>
            <w:vAlign w:val="center"/>
            <w:hideMark/>
          </w:tcPr>
          <w:p w14:paraId="03E75D4C" w14:textId="77777777" w:rsidR="00DA59FC" w:rsidRPr="00351BB1" w:rsidRDefault="00DA59FC" w:rsidP="00C21989">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5DF2D9A4" w14:textId="77777777" w:rsidR="00DA59FC" w:rsidRPr="00351BB1" w:rsidRDefault="00DA59FC" w:rsidP="00C21989">
            <w:pPr>
              <w:pStyle w:val="TablaINIA"/>
              <w:jc w:val="center"/>
              <w:rPr>
                <w:lang w:eastAsia="es-BO"/>
              </w:rPr>
            </w:pPr>
            <w:r w:rsidRPr="00351BB1">
              <w:rPr>
                <w:lang w:eastAsia="es-BO"/>
              </w:rPr>
              <w:t>25.0</w:t>
            </w:r>
          </w:p>
        </w:tc>
        <w:tc>
          <w:tcPr>
            <w:tcW w:w="0" w:type="auto"/>
            <w:tcBorders>
              <w:top w:val="nil"/>
              <w:left w:val="nil"/>
              <w:bottom w:val="nil"/>
              <w:right w:val="nil"/>
            </w:tcBorders>
            <w:noWrap/>
            <w:vAlign w:val="center"/>
            <w:hideMark/>
          </w:tcPr>
          <w:p w14:paraId="489448C9" w14:textId="77777777" w:rsidR="00DA59FC" w:rsidRPr="00351BB1" w:rsidRDefault="00DA59FC" w:rsidP="00C21989">
            <w:pPr>
              <w:pStyle w:val="TablaINIA"/>
              <w:jc w:val="center"/>
              <w:rPr>
                <w:lang w:eastAsia="es-BO"/>
              </w:rPr>
            </w:pPr>
            <w:r w:rsidRPr="00351BB1">
              <w:rPr>
                <w:lang w:eastAsia="es-BO"/>
              </w:rPr>
              <w:t>0.6</w:t>
            </w:r>
          </w:p>
        </w:tc>
        <w:tc>
          <w:tcPr>
            <w:tcW w:w="0" w:type="auto"/>
            <w:tcBorders>
              <w:top w:val="nil"/>
              <w:left w:val="nil"/>
              <w:bottom w:val="nil"/>
              <w:right w:val="nil"/>
            </w:tcBorders>
            <w:noWrap/>
            <w:vAlign w:val="center"/>
            <w:hideMark/>
          </w:tcPr>
          <w:p w14:paraId="7BB9298C" w14:textId="77777777" w:rsidR="00DA59FC" w:rsidRPr="00351BB1" w:rsidRDefault="00DA59FC" w:rsidP="00C21989">
            <w:pPr>
              <w:pStyle w:val="TablaINIA"/>
              <w:jc w:val="center"/>
              <w:rPr>
                <w:lang w:eastAsia="es-BO"/>
              </w:rPr>
            </w:pPr>
            <w:r w:rsidRPr="00351BB1">
              <w:rPr>
                <w:lang w:eastAsia="es-BO"/>
              </w:rPr>
              <w:t>24.6</w:t>
            </w:r>
          </w:p>
        </w:tc>
        <w:tc>
          <w:tcPr>
            <w:tcW w:w="0" w:type="auto"/>
            <w:tcBorders>
              <w:top w:val="nil"/>
              <w:left w:val="nil"/>
              <w:bottom w:val="nil"/>
              <w:right w:val="nil"/>
            </w:tcBorders>
            <w:noWrap/>
            <w:vAlign w:val="center"/>
            <w:hideMark/>
          </w:tcPr>
          <w:p w14:paraId="097BDA98" w14:textId="77777777" w:rsidR="00DA59FC" w:rsidRPr="00351BB1" w:rsidRDefault="00DA59FC" w:rsidP="00C21989">
            <w:pPr>
              <w:pStyle w:val="TablaINIA"/>
              <w:jc w:val="center"/>
              <w:rPr>
                <w:lang w:eastAsia="es-BO"/>
              </w:rPr>
            </w:pPr>
            <w:r w:rsidRPr="00351BB1">
              <w:rPr>
                <w:lang w:eastAsia="es-BO"/>
              </w:rPr>
              <w:t>25.5</w:t>
            </w:r>
          </w:p>
        </w:tc>
      </w:tr>
      <w:tr w:rsidR="00DA59FC" w:rsidRPr="00351BB1" w14:paraId="73FE86E7" w14:textId="77777777" w:rsidTr="00D6259E">
        <w:trPr>
          <w:trHeight w:val="170"/>
        </w:trPr>
        <w:tc>
          <w:tcPr>
            <w:tcW w:w="0" w:type="auto"/>
            <w:tcBorders>
              <w:top w:val="nil"/>
              <w:left w:val="nil"/>
              <w:bottom w:val="nil"/>
              <w:right w:val="nil"/>
            </w:tcBorders>
            <w:noWrap/>
            <w:vAlign w:val="center"/>
            <w:hideMark/>
          </w:tcPr>
          <w:p w14:paraId="4664D729" w14:textId="0FD66210" w:rsidR="00DA59FC" w:rsidRPr="00351BB1" w:rsidRDefault="004735AD" w:rsidP="00014850">
            <w:pPr>
              <w:pStyle w:val="TablaINIA"/>
              <w:rPr>
                <w:lang w:eastAsia="es-BO"/>
              </w:rPr>
            </w:pPr>
            <w:r w:rsidRPr="00351BB1">
              <w:rPr>
                <w:lang w:eastAsia="es-BO"/>
              </w:rPr>
              <w:t>Snout length</w:t>
            </w:r>
          </w:p>
        </w:tc>
        <w:tc>
          <w:tcPr>
            <w:tcW w:w="0" w:type="auto"/>
            <w:tcBorders>
              <w:top w:val="nil"/>
              <w:left w:val="nil"/>
              <w:bottom w:val="nil"/>
              <w:right w:val="nil"/>
            </w:tcBorders>
            <w:noWrap/>
            <w:vAlign w:val="center"/>
            <w:hideMark/>
          </w:tcPr>
          <w:p w14:paraId="259F110B" w14:textId="77777777" w:rsidR="00DA59FC" w:rsidRPr="00351BB1" w:rsidRDefault="00DA59FC" w:rsidP="00C21989">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625DA1F8" w14:textId="77777777" w:rsidR="00DA59FC" w:rsidRPr="00351BB1" w:rsidRDefault="00DA59FC" w:rsidP="00C21989">
            <w:pPr>
              <w:pStyle w:val="TablaINIA"/>
              <w:jc w:val="center"/>
              <w:rPr>
                <w:lang w:eastAsia="es-BO"/>
              </w:rPr>
            </w:pPr>
            <w:r w:rsidRPr="00351BB1">
              <w:rPr>
                <w:lang w:eastAsia="es-BO"/>
              </w:rPr>
              <w:t>51.9</w:t>
            </w:r>
          </w:p>
        </w:tc>
        <w:tc>
          <w:tcPr>
            <w:tcW w:w="0" w:type="auto"/>
            <w:tcBorders>
              <w:top w:val="nil"/>
              <w:left w:val="nil"/>
              <w:bottom w:val="nil"/>
              <w:right w:val="nil"/>
            </w:tcBorders>
            <w:noWrap/>
            <w:vAlign w:val="center"/>
            <w:hideMark/>
          </w:tcPr>
          <w:p w14:paraId="3D1B922B" w14:textId="77777777" w:rsidR="00DA59FC" w:rsidRPr="00351BB1" w:rsidRDefault="00DA59FC" w:rsidP="00C21989">
            <w:pPr>
              <w:pStyle w:val="TablaINIA"/>
              <w:jc w:val="center"/>
              <w:rPr>
                <w:lang w:eastAsia="es-BO"/>
              </w:rPr>
            </w:pPr>
            <w:r w:rsidRPr="00351BB1">
              <w:rPr>
                <w:lang w:eastAsia="es-BO"/>
              </w:rPr>
              <w:t>0.2</w:t>
            </w:r>
          </w:p>
        </w:tc>
        <w:tc>
          <w:tcPr>
            <w:tcW w:w="0" w:type="auto"/>
            <w:tcBorders>
              <w:top w:val="nil"/>
              <w:left w:val="nil"/>
              <w:bottom w:val="nil"/>
              <w:right w:val="nil"/>
            </w:tcBorders>
            <w:noWrap/>
            <w:vAlign w:val="center"/>
            <w:hideMark/>
          </w:tcPr>
          <w:p w14:paraId="65C344C0" w14:textId="77777777" w:rsidR="00DA59FC" w:rsidRPr="00351BB1" w:rsidRDefault="00DA59FC" w:rsidP="00C21989">
            <w:pPr>
              <w:pStyle w:val="TablaINIA"/>
              <w:jc w:val="center"/>
              <w:rPr>
                <w:lang w:eastAsia="es-BO"/>
              </w:rPr>
            </w:pPr>
            <w:r w:rsidRPr="00351BB1">
              <w:rPr>
                <w:lang w:eastAsia="es-BO"/>
              </w:rPr>
              <w:t>51.8</w:t>
            </w:r>
          </w:p>
        </w:tc>
        <w:tc>
          <w:tcPr>
            <w:tcW w:w="0" w:type="auto"/>
            <w:tcBorders>
              <w:top w:val="nil"/>
              <w:left w:val="nil"/>
              <w:bottom w:val="nil"/>
              <w:right w:val="nil"/>
            </w:tcBorders>
            <w:noWrap/>
            <w:vAlign w:val="center"/>
            <w:hideMark/>
          </w:tcPr>
          <w:p w14:paraId="0F315E62" w14:textId="77777777" w:rsidR="00DA59FC" w:rsidRPr="00351BB1" w:rsidRDefault="00DA59FC" w:rsidP="00C21989">
            <w:pPr>
              <w:pStyle w:val="TablaINIA"/>
              <w:jc w:val="center"/>
              <w:rPr>
                <w:lang w:eastAsia="es-BO"/>
              </w:rPr>
            </w:pPr>
            <w:r w:rsidRPr="00351BB1">
              <w:rPr>
                <w:lang w:eastAsia="es-BO"/>
              </w:rPr>
              <w:t>52.1</w:t>
            </w:r>
          </w:p>
        </w:tc>
      </w:tr>
      <w:tr w:rsidR="00DA59FC" w:rsidRPr="00351BB1" w14:paraId="7178F044" w14:textId="77777777" w:rsidTr="00D6259E">
        <w:trPr>
          <w:trHeight w:val="170"/>
        </w:trPr>
        <w:tc>
          <w:tcPr>
            <w:tcW w:w="0" w:type="auto"/>
            <w:tcBorders>
              <w:top w:val="nil"/>
              <w:left w:val="nil"/>
              <w:bottom w:val="nil"/>
              <w:right w:val="nil"/>
            </w:tcBorders>
            <w:noWrap/>
            <w:vAlign w:val="center"/>
            <w:hideMark/>
          </w:tcPr>
          <w:p w14:paraId="068A39B1" w14:textId="04F45CCF" w:rsidR="00DA59FC" w:rsidRPr="00351BB1" w:rsidRDefault="004735AD" w:rsidP="00014850">
            <w:pPr>
              <w:pStyle w:val="TablaINIA"/>
              <w:rPr>
                <w:lang w:eastAsia="es-BO"/>
              </w:rPr>
            </w:pPr>
            <w:r w:rsidRPr="00351BB1">
              <w:rPr>
                <w:lang w:eastAsia="es-BO"/>
              </w:rPr>
              <w:t>Postorbital length</w:t>
            </w:r>
          </w:p>
        </w:tc>
        <w:tc>
          <w:tcPr>
            <w:tcW w:w="0" w:type="auto"/>
            <w:tcBorders>
              <w:top w:val="nil"/>
              <w:left w:val="nil"/>
              <w:bottom w:val="nil"/>
              <w:right w:val="nil"/>
            </w:tcBorders>
            <w:noWrap/>
            <w:vAlign w:val="center"/>
            <w:hideMark/>
          </w:tcPr>
          <w:p w14:paraId="7FD3F2D2" w14:textId="77777777" w:rsidR="00DA59FC" w:rsidRPr="00351BB1" w:rsidRDefault="00DA59FC" w:rsidP="00C21989">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011752FC" w14:textId="77777777" w:rsidR="00DA59FC" w:rsidRPr="00351BB1" w:rsidRDefault="00DA59FC" w:rsidP="00C21989">
            <w:pPr>
              <w:pStyle w:val="TablaINIA"/>
              <w:jc w:val="center"/>
              <w:rPr>
                <w:lang w:eastAsia="es-BO"/>
              </w:rPr>
            </w:pPr>
            <w:r w:rsidRPr="00351BB1">
              <w:rPr>
                <w:lang w:eastAsia="es-BO"/>
              </w:rPr>
              <w:t>43.3</w:t>
            </w:r>
          </w:p>
        </w:tc>
        <w:tc>
          <w:tcPr>
            <w:tcW w:w="0" w:type="auto"/>
            <w:tcBorders>
              <w:top w:val="nil"/>
              <w:left w:val="nil"/>
              <w:bottom w:val="nil"/>
              <w:right w:val="nil"/>
            </w:tcBorders>
            <w:noWrap/>
            <w:vAlign w:val="center"/>
            <w:hideMark/>
          </w:tcPr>
          <w:p w14:paraId="76D74836" w14:textId="77777777" w:rsidR="00DA59FC" w:rsidRPr="00351BB1" w:rsidRDefault="00DA59FC" w:rsidP="00C21989">
            <w:pPr>
              <w:pStyle w:val="TablaINIA"/>
              <w:jc w:val="center"/>
              <w:rPr>
                <w:lang w:eastAsia="es-BO"/>
              </w:rPr>
            </w:pPr>
            <w:r w:rsidRPr="00351BB1">
              <w:rPr>
                <w:lang w:eastAsia="es-BO"/>
              </w:rPr>
              <w:t>0.6</w:t>
            </w:r>
          </w:p>
        </w:tc>
        <w:tc>
          <w:tcPr>
            <w:tcW w:w="0" w:type="auto"/>
            <w:tcBorders>
              <w:top w:val="nil"/>
              <w:left w:val="nil"/>
              <w:bottom w:val="nil"/>
              <w:right w:val="nil"/>
            </w:tcBorders>
            <w:noWrap/>
            <w:vAlign w:val="center"/>
            <w:hideMark/>
          </w:tcPr>
          <w:p w14:paraId="3BFA4870" w14:textId="77777777" w:rsidR="00DA59FC" w:rsidRPr="00351BB1" w:rsidRDefault="00DA59FC" w:rsidP="00C21989">
            <w:pPr>
              <w:pStyle w:val="TablaINIA"/>
              <w:jc w:val="center"/>
              <w:rPr>
                <w:lang w:eastAsia="es-BO"/>
              </w:rPr>
            </w:pPr>
            <w:r w:rsidRPr="00351BB1">
              <w:rPr>
                <w:lang w:eastAsia="es-BO"/>
              </w:rPr>
              <w:t>42.8</w:t>
            </w:r>
          </w:p>
        </w:tc>
        <w:tc>
          <w:tcPr>
            <w:tcW w:w="0" w:type="auto"/>
            <w:tcBorders>
              <w:top w:val="nil"/>
              <w:left w:val="nil"/>
              <w:bottom w:val="nil"/>
              <w:right w:val="nil"/>
            </w:tcBorders>
            <w:noWrap/>
            <w:vAlign w:val="center"/>
            <w:hideMark/>
          </w:tcPr>
          <w:p w14:paraId="0BB9C9A2" w14:textId="77777777" w:rsidR="00DA59FC" w:rsidRPr="00351BB1" w:rsidRDefault="00DA59FC" w:rsidP="00C21989">
            <w:pPr>
              <w:pStyle w:val="TablaINIA"/>
              <w:jc w:val="center"/>
              <w:rPr>
                <w:lang w:eastAsia="es-BO"/>
              </w:rPr>
            </w:pPr>
            <w:r w:rsidRPr="00351BB1">
              <w:rPr>
                <w:lang w:eastAsia="es-BO"/>
              </w:rPr>
              <w:t>43.7</w:t>
            </w:r>
          </w:p>
        </w:tc>
      </w:tr>
      <w:tr w:rsidR="00DA59FC" w:rsidRPr="00351BB1" w14:paraId="76BF88A8" w14:textId="77777777" w:rsidTr="00D6259E">
        <w:trPr>
          <w:trHeight w:val="170"/>
        </w:trPr>
        <w:tc>
          <w:tcPr>
            <w:tcW w:w="0" w:type="auto"/>
            <w:tcBorders>
              <w:top w:val="nil"/>
              <w:left w:val="nil"/>
              <w:bottom w:val="nil"/>
              <w:right w:val="nil"/>
            </w:tcBorders>
            <w:noWrap/>
            <w:vAlign w:val="center"/>
            <w:hideMark/>
          </w:tcPr>
          <w:p w14:paraId="47A6452F" w14:textId="39A474D6" w:rsidR="00DA59FC" w:rsidRPr="00351BB1" w:rsidRDefault="004735AD" w:rsidP="00014850">
            <w:pPr>
              <w:pStyle w:val="TablaINIA"/>
              <w:rPr>
                <w:lang w:eastAsia="es-BO"/>
              </w:rPr>
            </w:pPr>
            <w:r w:rsidRPr="00351BB1">
              <w:rPr>
                <w:lang w:eastAsia="es-BO"/>
              </w:rPr>
              <w:t>Orbital diameter</w:t>
            </w:r>
            <w:r w:rsidR="00DA59FC" w:rsidRPr="00351BB1">
              <w:rPr>
                <w:lang w:eastAsia="es-BO"/>
              </w:rPr>
              <w:t xml:space="preserve"> </w:t>
            </w:r>
          </w:p>
        </w:tc>
        <w:tc>
          <w:tcPr>
            <w:tcW w:w="0" w:type="auto"/>
            <w:tcBorders>
              <w:top w:val="nil"/>
              <w:left w:val="nil"/>
              <w:bottom w:val="nil"/>
              <w:right w:val="nil"/>
            </w:tcBorders>
            <w:noWrap/>
            <w:vAlign w:val="center"/>
            <w:hideMark/>
          </w:tcPr>
          <w:p w14:paraId="50B8E5E1" w14:textId="77777777" w:rsidR="00DA59FC" w:rsidRPr="00351BB1" w:rsidRDefault="00DA59FC" w:rsidP="00C21989">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6057BF5B" w14:textId="302498C4" w:rsidR="00DA59FC" w:rsidRPr="00351BB1" w:rsidRDefault="00DA59FC" w:rsidP="00C21989">
            <w:pPr>
              <w:pStyle w:val="TablaINIA"/>
              <w:jc w:val="center"/>
              <w:rPr>
                <w:lang w:eastAsia="es-BO"/>
              </w:rPr>
            </w:pPr>
            <w:r w:rsidRPr="00351BB1">
              <w:rPr>
                <w:lang w:eastAsia="es-BO"/>
              </w:rPr>
              <w:t>6.2</w:t>
            </w:r>
            <w:r w:rsidR="00C0186D" w:rsidRPr="00351BB1">
              <w:rPr>
                <w:lang w:eastAsia="es-BO"/>
              </w:rPr>
              <w:t>0</w:t>
            </w:r>
          </w:p>
        </w:tc>
        <w:tc>
          <w:tcPr>
            <w:tcW w:w="0" w:type="auto"/>
            <w:tcBorders>
              <w:top w:val="nil"/>
              <w:left w:val="nil"/>
              <w:bottom w:val="nil"/>
              <w:right w:val="nil"/>
            </w:tcBorders>
            <w:noWrap/>
            <w:vAlign w:val="center"/>
            <w:hideMark/>
          </w:tcPr>
          <w:p w14:paraId="2154DF00" w14:textId="77777777" w:rsidR="00DA59FC" w:rsidRPr="00351BB1" w:rsidRDefault="00DA59FC" w:rsidP="00C21989">
            <w:pPr>
              <w:pStyle w:val="TablaINIA"/>
              <w:jc w:val="center"/>
              <w:rPr>
                <w:lang w:eastAsia="es-BO"/>
              </w:rPr>
            </w:pPr>
            <w:r w:rsidRPr="00351BB1">
              <w:rPr>
                <w:lang w:eastAsia="es-BO"/>
              </w:rPr>
              <w:t>0.8</w:t>
            </w:r>
          </w:p>
        </w:tc>
        <w:tc>
          <w:tcPr>
            <w:tcW w:w="0" w:type="auto"/>
            <w:tcBorders>
              <w:top w:val="nil"/>
              <w:left w:val="nil"/>
              <w:bottom w:val="nil"/>
              <w:right w:val="nil"/>
            </w:tcBorders>
            <w:noWrap/>
            <w:vAlign w:val="center"/>
            <w:hideMark/>
          </w:tcPr>
          <w:p w14:paraId="4FFBCDC7" w14:textId="07056030" w:rsidR="00DA59FC" w:rsidRPr="00351BB1" w:rsidRDefault="00DA59FC" w:rsidP="00C21989">
            <w:pPr>
              <w:pStyle w:val="TablaINIA"/>
              <w:jc w:val="center"/>
              <w:rPr>
                <w:lang w:eastAsia="es-BO"/>
              </w:rPr>
            </w:pPr>
            <w:r w:rsidRPr="00351BB1">
              <w:rPr>
                <w:lang w:eastAsia="es-BO"/>
              </w:rPr>
              <w:t>5.7</w:t>
            </w:r>
            <w:r w:rsidR="00C0186D" w:rsidRPr="00351BB1">
              <w:rPr>
                <w:lang w:eastAsia="es-BO"/>
              </w:rPr>
              <w:t>0</w:t>
            </w:r>
          </w:p>
        </w:tc>
        <w:tc>
          <w:tcPr>
            <w:tcW w:w="0" w:type="auto"/>
            <w:tcBorders>
              <w:top w:val="nil"/>
              <w:left w:val="nil"/>
              <w:bottom w:val="nil"/>
              <w:right w:val="nil"/>
            </w:tcBorders>
            <w:noWrap/>
            <w:vAlign w:val="center"/>
            <w:hideMark/>
          </w:tcPr>
          <w:p w14:paraId="0A122FC7" w14:textId="7447C1C3" w:rsidR="00DA59FC" w:rsidRPr="00351BB1" w:rsidRDefault="00DA59FC" w:rsidP="00C21989">
            <w:pPr>
              <w:pStyle w:val="TablaINIA"/>
              <w:jc w:val="center"/>
              <w:rPr>
                <w:lang w:eastAsia="es-BO"/>
              </w:rPr>
            </w:pPr>
            <w:r w:rsidRPr="00351BB1">
              <w:rPr>
                <w:lang w:eastAsia="es-BO"/>
              </w:rPr>
              <w:t>6.8</w:t>
            </w:r>
            <w:r w:rsidR="00C0186D" w:rsidRPr="00351BB1">
              <w:rPr>
                <w:lang w:eastAsia="es-BO"/>
              </w:rPr>
              <w:t>0</w:t>
            </w:r>
          </w:p>
        </w:tc>
      </w:tr>
      <w:tr w:rsidR="00DA59FC" w:rsidRPr="00351BB1" w14:paraId="65888901" w14:textId="77777777" w:rsidTr="00D6259E">
        <w:trPr>
          <w:trHeight w:val="170"/>
        </w:trPr>
        <w:tc>
          <w:tcPr>
            <w:tcW w:w="0" w:type="auto"/>
            <w:tcBorders>
              <w:top w:val="nil"/>
              <w:left w:val="nil"/>
              <w:bottom w:val="nil"/>
              <w:right w:val="nil"/>
            </w:tcBorders>
            <w:noWrap/>
            <w:vAlign w:val="center"/>
            <w:hideMark/>
          </w:tcPr>
          <w:p w14:paraId="2CEA8B0B" w14:textId="1FE90859" w:rsidR="00DA59FC" w:rsidRPr="00351BB1" w:rsidRDefault="004735AD" w:rsidP="00014850">
            <w:pPr>
              <w:pStyle w:val="TablaINIA"/>
              <w:rPr>
                <w:lang w:eastAsia="es-BO"/>
              </w:rPr>
            </w:pPr>
            <w:r w:rsidRPr="00351BB1">
              <w:rPr>
                <w:lang w:eastAsia="es-BO"/>
              </w:rPr>
              <w:t>Head depth</w:t>
            </w:r>
          </w:p>
        </w:tc>
        <w:tc>
          <w:tcPr>
            <w:tcW w:w="0" w:type="auto"/>
            <w:tcBorders>
              <w:top w:val="nil"/>
              <w:left w:val="nil"/>
              <w:bottom w:val="nil"/>
              <w:right w:val="nil"/>
            </w:tcBorders>
            <w:noWrap/>
            <w:vAlign w:val="center"/>
            <w:hideMark/>
          </w:tcPr>
          <w:p w14:paraId="3CE50222" w14:textId="77777777" w:rsidR="00DA59FC" w:rsidRPr="00351BB1" w:rsidRDefault="00DA59FC" w:rsidP="00C21989">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388FA3B9" w14:textId="77777777" w:rsidR="00DA59FC" w:rsidRPr="00351BB1" w:rsidRDefault="00DA59FC" w:rsidP="00C21989">
            <w:pPr>
              <w:pStyle w:val="TablaINIA"/>
              <w:jc w:val="center"/>
              <w:rPr>
                <w:lang w:eastAsia="es-BO"/>
              </w:rPr>
            </w:pPr>
            <w:r w:rsidRPr="00351BB1">
              <w:rPr>
                <w:lang w:eastAsia="es-BO"/>
              </w:rPr>
              <w:t>50.2</w:t>
            </w:r>
          </w:p>
        </w:tc>
        <w:tc>
          <w:tcPr>
            <w:tcW w:w="0" w:type="auto"/>
            <w:tcBorders>
              <w:top w:val="nil"/>
              <w:left w:val="nil"/>
              <w:bottom w:val="nil"/>
              <w:right w:val="nil"/>
            </w:tcBorders>
            <w:noWrap/>
            <w:vAlign w:val="center"/>
            <w:hideMark/>
          </w:tcPr>
          <w:p w14:paraId="7988D415" w14:textId="77777777" w:rsidR="00DA59FC" w:rsidRPr="00351BB1" w:rsidRDefault="00DA59FC" w:rsidP="00C21989">
            <w:pPr>
              <w:pStyle w:val="TablaINIA"/>
              <w:jc w:val="center"/>
              <w:rPr>
                <w:lang w:eastAsia="es-BO"/>
              </w:rPr>
            </w:pPr>
            <w:r w:rsidRPr="00351BB1">
              <w:rPr>
                <w:lang w:eastAsia="es-BO"/>
              </w:rPr>
              <w:t>0.5</w:t>
            </w:r>
          </w:p>
        </w:tc>
        <w:tc>
          <w:tcPr>
            <w:tcW w:w="0" w:type="auto"/>
            <w:tcBorders>
              <w:top w:val="nil"/>
              <w:left w:val="nil"/>
              <w:bottom w:val="nil"/>
              <w:right w:val="nil"/>
            </w:tcBorders>
            <w:noWrap/>
            <w:vAlign w:val="center"/>
            <w:hideMark/>
          </w:tcPr>
          <w:p w14:paraId="113D2EB4" w14:textId="77777777" w:rsidR="00DA59FC" w:rsidRPr="00351BB1" w:rsidRDefault="00DA59FC" w:rsidP="00C21989">
            <w:pPr>
              <w:pStyle w:val="TablaINIA"/>
              <w:jc w:val="center"/>
              <w:rPr>
                <w:lang w:eastAsia="es-BO"/>
              </w:rPr>
            </w:pPr>
            <w:r w:rsidRPr="00351BB1">
              <w:rPr>
                <w:lang w:eastAsia="es-BO"/>
              </w:rPr>
              <w:t>49.8</w:t>
            </w:r>
          </w:p>
        </w:tc>
        <w:tc>
          <w:tcPr>
            <w:tcW w:w="0" w:type="auto"/>
            <w:tcBorders>
              <w:top w:val="nil"/>
              <w:left w:val="nil"/>
              <w:bottom w:val="nil"/>
              <w:right w:val="nil"/>
            </w:tcBorders>
            <w:noWrap/>
            <w:vAlign w:val="center"/>
            <w:hideMark/>
          </w:tcPr>
          <w:p w14:paraId="733579A4" w14:textId="77777777" w:rsidR="00DA59FC" w:rsidRPr="00351BB1" w:rsidRDefault="00DA59FC" w:rsidP="00C21989">
            <w:pPr>
              <w:pStyle w:val="TablaINIA"/>
              <w:jc w:val="center"/>
              <w:rPr>
                <w:lang w:eastAsia="es-BO"/>
              </w:rPr>
            </w:pPr>
            <w:r w:rsidRPr="00351BB1">
              <w:rPr>
                <w:lang w:eastAsia="es-BO"/>
              </w:rPr>
              <w:t>50.6</w:t>
            </w:r>
          </w:p>
        </w:tc>
      </w:tr>
      <w:tr w:rsidR="00DA59FC" w:rsidRPr="00351BB1" w14:paraId="13B1A4E5" w14:textId="77777777" w:rsidTr="00D6259E">
        <w:trPr>
          <w:trHeight w:val="170"/>
        </w:trPr>
        <w:tc>
          <w:tcPr>
            <w:tcW w:w="0" w:type="auto"/>
            <w:tcBorders>
              <w:top w:val="nil"/>
              <w:left w:val="nil"/>
              <w:bottom w:val="nil"/>
              <w:right w:val="nil"/>
            </w:tcBorders>
            <w:noWrap/>
            <w:vAlign w:val="center"/>
            <w:hideMark/>
          </w:tcPr>
          <w:p w14:paraId="41FCD217" w14:textId="783F9343" w:rsidR="00DA59FC" w:rsidRPr="00351BB1" w:rsidRDefault="004735AD" w:rsidP="00014850">
            <w:pPr>
              <w:pStyle w:val="TablaINIA"/>
              <w:rPr>
                <w:lang w:eastAsia="es-BO"/>
              </w:rPr>
            </w:pPr>
            <w:r w:rsidRPr="00351BB1">
              <w:rPr>
                <w:lang w:eastAsia="es-BO"/>
              </w:rPr>
              <w:t>Mouth width</w:t>
            </w:r>
          </w:p>
        </w:tc>
        <w:tc>
          <w:tcPr>
            <w:tcW w:w="0" w:type="auto"/>
            <w:tcBorders>
              <w:top w:val="nil"/>
              <w:left w:val="nil"/>
              <w:bottom w:val="nil"/>
              <w:right w:val="nil"/>
            </w:tcBorders>
            <w:noWrap/>
            <w:vAlign w:val="center"/>
            <w:hideMark/>
          </w:tcPr>
          <w:p w14:paraId="1B149752" w14:textId="77777777" w:rsidR="00DA59FC" w:rsidRPr="00351BB1" w:rsidRDefault="00DA59FC" w:rsidP="00C21989">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7FFDEBE4" w14:textId="77777777" w:rsidR="00DA59FC" w:rsidRPr="00351BB1" w:rsidRDefault="00DA59FC" w:rsidP="00C21989">
            <w:pPr>
              <w:pStyle w:val="TablaINIA"/>
              <w:jc w:val="center"/>
              <w:rPr>
                <w:lang w:eastAsia="es-BO"/>
              </w:rPr>
            </w:pPr>
            <w:r w:rsidRPr="00351BB1">
              <w:rPr>
                <w:lang w:eastAsia="es-BO"/>
              </w:rPr>
              <w:t>48.7</w:t>
            </w:r>
          </w:p>
        </w:tc>
        <w:tc>
          <w:tcPr>
            <w:tcW w:w="0" w:type="auto"/>
            <w:tcBorders>
              <w:top w:val="nil"/>
              <w:left w:val="nil"/>
              <w:bottom w:val="nil"/>
              <w:right w:val="nil"/>
            </w:tcBorders>
            <w:noWrap/>
            <w:vAlign w:val="center"/>
            <w:hideMark/>
          </w:tcPr>
          <w:p w14:paraId="4B4F987E" w14:textId="77777777" w:rsidR="00DA59FC" w:rsidRPr="00351BB1" w:rsidRDefault="00DA59FC" w:rsidP="00C21989">
            <w:pPr>
              <w:pStyle w:val="TablaINIA"/>
              <w:jc w:val="center"/>
              <w:rPr>
                <w:lang w:eastAsia="es-BO"/>
              </w:rPr>
            </w:pPr>
            <w:r w:rsidRPr="00351BB1">
              <w:rPr>
                <w:lang w:eastAsia="es-BO"/>
              </w:rPr>
              <w:t>2.6</w:t>
            </w:r>
          </w:p>
        </w:tc>
        <w:tc>
          <w:tcPr>
            <w:tcW w:w="0" w:type="auto"/>
            <w:tcBorders>
              <w:top w:val="nil"/>
              <w:left w:val="nil"/>
              <w:bottom w:val="nil"/>
              <w:right w:val="nil"/>
            </w:tcBorders>
            <w:noWrap/>
            <w:vAlign w:val="center"/>
            <w:hideMark/>
          </w:tcPr>
          <w:p w14:paraId="4799ED9E" w14:textId="77777777" w:rsidR="00DA59FC" w:rsidRPr="00351BB1" w:rsidRDefault="00DA59FC" w:rsidP="00C21989">
            <w:pPr>
              <w:pStyle w:val="TablaINIA"/>
              <w:jc w:val="center"/>
              <w:rPr>
                <w:lang w:eastAsia="es-BO"/>
              </w:rPr>
            </w:pPr>
            <w:r w:rsidRPr="00351BB1">
              <w:rPr>
                <w:lang w:eastAsia="es-BO"/>
              </w:rPr>
              <w:t>46.9</w:t>
            </w:r>
          </w:p>
        </w:tc>
        <w:tc>
          <w:tcPr>
            <w:tcW w:w="0" w:type="auto"/>
            <w:tcBorders>
              <w:top w:val="nil"/>
              <w:left w:val="nil"/>
              <w:bottom w:val="nil"/>
              <w:right w:val="nil"/>
            </w:tcBorders>
            <w:noWrap/>
            <w:vAlign w:val="center"/>
            <w:hideMark/>
          </w:tcPr>
          <w:p w14:paraId="773DAA0D" w14:textId="77777777" w:rsidR="00DA59FC" w:rsidRPr="00351BB1" w:rsidRDefault="00DA59FC" w:rsidP="00C21989">
            <w:pPr>
              <w:pStyle w:val="TablaINIA"/>
              <w:jc w:val="center"/>
              <w:rPr>
                <w:lang w:eastAsia="es-BO"/>
              </w:rPr>
            </w:pPr>
            <w:r w:rsidRPr="00351BB1">
              <w:rPr>
                <w:lang w:eastAsia="es-BO"/>
              </w:rPr>
              <w:t>50.6</w:t>
            </w:r>
          </w:p>
        </w:tc>
      </w:tr>
      <w:tr w:rsidR="00DA59FC" w:rsidRPr="00351BB1" w14:paraId="6768F46B" w14:textId="77777777" w:rsidTr="00D6259E">
        <w:trPr>
          <w:trHeight w:val="170"/>
        </w:trPr>
        <w:tc>
          <w:tcPr>
            <w:tcW w:w="0" w:type="auto"/>
            <w:tcBorders>
              <w:top w:val="nil"/>
              <w:left w:val="nil"/>
              <w:bottom w:val="nil"/>
              <w:right w:val="nil"/>
            </w:tcBorders>
            <w:noWrap/>
            <w:vAlign w:val="center"/>
            <w:hideMark/>
          </w:tcPr>
          <w:p w14:paraId="210F9586" w14:textId="352E3589" w:rsidR="00DA59FC" w:rsidRPr="00351BB1" w:rsidRDefault="004735AD" w:rsidP="00014850">
            <w:pPr>
              <w:pStyle w:val="TablaINIA"/>
              <w:rPr>
                <w:lang w:eastAsia="es-BO"/>
              </w:rPr>
            </w:pPr>
            <w:r w:rsidRPr="00351BB1">
              <w:rPr>
                <w:lang w:eastAsia="es-BO"/>
              </w:rPr>
              <w:t>Distance between internal mental barbels</w:t>
            </w:r>
          </w:p>
        </w:tc>
        <w:tc>
          <w:tcPr>
            <w:tcW w:w="0" w:type="auto"/>
            <w:tcBorders>
              <w:top w:val="nil"/>
              <w:left w:val="nil"/>
              <w:bottom w:val="nil"/>
              <w:right w:val="nil"/>
            </w:tcBorders>
            <w:noWrap/>
            <w:vAlign w:val="center"/>
            <w:hideMark/>
          </w:tcPr>
          <w:p w14:paraId="6DE7EF39" w14:textId="77777777" w:rsidR="00DA59FC" w:rsidRPr="00351BB1" w:rsidRDefault="00DA59FC" w:rsidP="00C21989">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75D14ABA" w14:textId="77777777" w:rsidR="00DA59FC" w:rsidRPr="00351BB1" w:rsidRDefault="00DA59FC" w:rsidP="00C21989">
            <w:pPr>
              <w:pStyle w:val="TablaINIA"/>
              <w:jc w:val="center"/>
              <w:rPr>
                <w:lang w:eastAsia="es-BO"/>
              </w:rPr>
            </w:pPr>
            <w:r w:rsidRPr="00351BB1">
              <w:rPr>
                <w:lang w:eastAsia="es-BO"/>
              </w:rPr>
              <w:t>21.9</w:t>
            </w:r>
          </w:p>
        </w:tc>
        <w:tc>
          <w:tcPr>
            <w:tcW w:w="0" w:type="auto"/>
            <w:tcBorders>
              <w:top w:val="nil"/>
              <w:left w:val="nil"/>
              <w:bottom w:val="nil"/>
              <w:right w:val="nil"/>
            </w:tcBorders>
            <w:noWrap/>
            <w:vAlign w:val="center"/>
            <w:hideMark/>
          </w:tcPr>
          <w:p w14:paraId="792CA67F" w14:textId="77777777" w:rsidR="00DA59FC" w:rsidRPr="00351BB1" w:rsidRDefault="00DA59FC" w:rsidP="00C21989">
            <w:pPr>
              <w:pStyle w:val="TablaINIA"/>
              <w:jc w:val="center"/>
              <w:rPr>
                <w:lang w:eastAsia="es-BO"/>
              </w:rPr>
            </w:pPr>
            <w:r w:rsidRPr="00351BB1">
              <w:rPr>
                <w:lang w:eastAsia="es-BO"/>
              </w:rPr>
              <w:t>2.2</w:t>
            </w:r>
          </w:p>
        </w:tc>
        <w:tc>
          <w:tcPr>
            <w:tcW w:w="0" w:type="auto"/>
            <w:tcBorders>
              <w:top w:val="nil"/>
              <w:left w:val="nil"/>
              <w:bottom w:val="nil"/>
              <w:right w:val="nil"/>
            </w:tcBorders>
            <w:noWrap/>
            <w:vAlign w:val="center"/>
            <w:hideMark/>
          </w:tcPr>
          <w:p w14:paraId="40FC49C0" w14:textId="77777777" w:rsidR="00DA59FC" w:rsidRPr="00351BB1" w:rsidRDefault="00DA59FC" w:rsidP="00C21989">
            <w:pPr>
              <w:pStyle w:val="TablaINIA"/>
              <w:jc w:val="center"/>
              <w:rPr>
                <w:lang w:eastAsia="es-BO"/>
              </w:rPr>
            </w:pPr>
            <w:r w:rsidRPr="00351BB1">
              <w:rPr>
                <w:lang w:eastAsia="es-BO"/>
              </w:rPr>
              <w:t>20.4</w:t>
            </w:r>
          </w:p>
        </w:tc>
        <w:tc>
          <w:tcPr>
            <w:tcW w:w="0" w:type="auto"/>
            <w:tcBorders>
              <w:top w:val="nil"/>
              <w:left w:val="nil"/>
              <w:bottom w:val="nil"/>
              <w:right w:val="nil"/>
            </w:tcBorders>
            <w:noWrap/>
            <w:vAlign w:val="center"/>
            <w:hideMark/>
          </w:tcPr>
          <w:p w14:paraId="29A62F15" w14:textId="77777777" w:rsidR="00DA59FC" w:rsidRPr="00351BB1" w:rsidRDefault="00DA59FC" w:rsidP="00C21989">
            <w:pPr>
              <w:pStyle w:val="TablaINIA"/>
              <w:jc w:val="center"/>
              <w:rPr>
                <w:lang w:eastAsia="es-BO"/>
              </w:rPr>
            </w:pPr>
            <w:r w:rsidRPr="00351BB1">
              <w:rPr>
                <w:lang w:eastAsia="es-BO"/>
              </w:rPr>
              <w:t>23.4</w:t>
            </w:r>
          </w:p>
        </w:tc>
      </w:tr>
      <w:tr w:rsidR="00DA59FC" w:rsidRPr="00351BB1" w14:paraId="26002B4A" w14:textId="77777777" w:rsidTr="00D6259E">
        <w:trPr>
          <w:trHeight w:val="170"/>
        </w:trPr>
        <w:tc>
          <w:tcPr>
            <w:tcW w:w="0" w:type="auto"/>
            <w:tcBorders>
              <w:top w:val="nil"/>
              <w:left w:val="nil"/>
              <w:bottom w:val="nil"/>
              <w:right w:val="nil"/>
            </w:tcBorders>
            <w:noWrap/>
            <w:vAlign w:val="center"/>
            <w:hideMark/>
          </w:tcPr>
          <w:p w14:paraId="4075AB20" w14:textId="25E74AA0" w:rsidR="00DA59FC" w:rsidRPr="00351BB1" w:rsidRDefault="004735AD" w:rsidP="00014850">
            <w:pPr>
              <w:pStyle w:val="TablaINIA"/>
              <w:rPr>
                <w:lang w:eastAsia="es-BO"/>
              </w:rPr>
            </w:pPr>
            <w:r w:rsidRPr="00351BB1">
              <w:rPr>
                <w:lang w:eastAsia="es-BO"/>
              </w:rPr>
              <w:t>Distance between external mental barbels</w:t>
            </w:r>
          </w:p>
        </w:tc>
        <w:tc>
          <w:tcPr>
            <w:tcW w:w="0" w:type="auto"/>
            <w:tcBorders>
              <w:top w:val="nil"/>
              <w:left w:val="nil"/>
              <w:bottom w:val="nil"/>
              <w:right w:val="nil"/>
            </w:tcBorders>
            <w:noWrap/>
            <w:vAlign w:val="center"/>
            <w:hideMark/>
          </w:tcPr>
          <w:p w14:paraId="7D32C6EF" w14:textId="77777777" w:rsidR="00DA59FC" w:rsidRPr="00351BB1" w:rsidRDefault="00DA59FC" w:rsidP="00C21989">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2006B6A3" w14:textId="77777777" w:rsidR="00DA59FC" w:rsidRPr="00351BB1" w:rsidRDefault="00DA59FC" w:rsidP="00C21989">
            <w:pPr>
              <w:pStyle w:val="TablaINIA"/>
              <w:jc w:val="center"/>
              <w:rPr>
                <w:lang w:eastAsia="es-BO"/>
              </w:rPr>
            </w:pPr>
            <w:r w:rsidRPr="00351BB1">
              <w:rPr>
                <w:lang w:eastAsia="es-BO"/>
              </w:rPr>
              <w:t>32.4</w:t>
            </w:r>
          </w:p>
        </w:tc>
        <w:tc>
          <w:tcPr>
            <w:tcW w:w="0" w:type="auto"/>
            <w:tcBorders>
              <w:top w:val="nil"/>
              <w:left w:val="nil"/>
              <w:bottom w:val="nil"/>
              <w:right w:val="nil"/>
            </w:tcBorders>
            <w:noWrap/>
            <w:vAlign w:val="center"/>
            <w:hideMark/>
          </w:tcPr>
          <w:p w14:paraId="3C994FC6" w14:textId="77777777" w:rsidR="00DA59FC" w:rsidRPr="00351BB1" w:rsidRDefault="00DA59FC" w:rsidP="00C21989">
            <w:pPr>
              <w:pStyle w:val="TablaINIA"/>
              <w:jc w:val="center"/>
              <w:rPr>
                <w:lang w:eastAsia="es-BO"/>
              </w:rPr>
            </w:pPr>
            <w:r w:rsidRPr="00351BB1">
              <w:rPr>
                <w:lang w:eastAsia="es-BO"/>
              </w:rPr>
              <w:t>3.8</w:t>
            </w:r>
          </w:p>
        </w:tc>
        <w:tc>
          <w:tcPr>
            <w:tcW w:w="0" w:type="auto"/>
            <w:tcBorders>
              <w:top w:val="nil"/>
              <w:left w:val="nil"/>
              <w:bottom w:val="nil"/>
              <w:right w:val="nil"/>
            </w:tcBorders>
            <w:noWrap/>
            <w:vAlign w:val="center"/>
            <w:hideMark/>
          </w:tcPr>
          <w:p w14:paraId="6096407C" w14:textId="77777777" w:rsidR="00DA59FC" w:rsidRPr="00351BB1" w:rsidRDefault="00DA59FC" w:rsidP="00C21989">
            <w:pPr>
              <w:pStyle w:val="TablaINIA"/>
              <w:jc w:val="center"/>
              <w:rPr>
                <w:lang w:eastAsia="es-BO"/>
              </w:rPr>
            </w:pPr>
            <w:r w:rsidRPr="00351BB1">
              <w:rPr>
                <w:lang w:eastAsia="es-BO"/>
              </w:rPr>
              <w:t>29.8</w:t>
            </w:r>
          </w:p>
        </w:tc>
        <w:tc>
          <w:tcPr>
            <w:tcW w:w="0" w:type="auto"/>
            <w:tcBorders>
              <w:top w:val="nil"/>
              <w:left w:val="nil"/>
              <w:bottom w:val="nil"/>
              <w:right w:val="nil"/>
            </w:tcBorders>
            <w:noWrap/>
            <w:vAlign w:val="center"/>
            <w:hideMark/>
          </w:tcPr>
          <w:p w14:paraId="7F34C1EA" w14:textId="77777777" w:rsidR="00DA59FC" w:rsidRPr="00351BB1" w:rsidRDefault="00DA59FC" w:rsidP="00C21989">
            <w:pPr>
              <w:pStyle w:val="TablaINIA"/>
              <w:jc w:val="center"/>
              <w:rPr>
                <w:lang w:eastAsia="es-BO"/>
              </w:rPr>
            </w:pPr>
            <w:r w:rsidRPr="00351BB1">
              <w:rPr>
                <w:lang w:eastAsia="es-BO"/>
              </w:rPr>
              <w:t>35.1</w:t>
            </w:r>
          </w:p>
        </w:tc>
      </w:tr>
      <w:tr w:rsidR="00DA59FC" w:rsidRPr="00351BB1" w14:paraId="6514F892" w14:textId="77777777" w:rsidTr="00D6259E">
        <w:trPr>
          <w:trHeight w:val="170"/>
        </w:trPr>
        <w:tc>
          <w:tcPr>
            <w:tcW w:w="0" w:type="auto"/>
            <w:tcBorders>
              <w:top w:val="nil"/>
              <w:left w:val="nil"/>
              <w:bottom w:val="nil"/>
              <w:right w:val="nil"/>
            </w:tcBorders>
            <w:noWrap/>
            <w:vAlign w:val="center"/>
            <w:hideMark/>
          </w:tcPr>
          <w:p w14:paraId="6F898455" w14:textId="00A97939" w:rsidR="00DA59FC" w:rsidRPr="00351BB1" w:rsidRDefault="00887CEF" w:rsidP="00014850">
            <w:pPr>
              <w:pStyle w:val="TablaINIA"/>
              <w:rPr>
                <w:lang w:eastAsia="es-BO"/>
              </w:rPr>
            </w:pPr>
            <w:r w:rsidRPr="00351BB1">
              <w:rPr>
                <w:lang w:eastAsia="es-BO"/>
              </w:rPr>
              <w:t>Distance between internal and external mental barbel</w:t>
            </w:r>
          </w:p>
        </w:tc>
        <w:tc>
          <w:tcPr>
            <w:tcW w:w="0" w:type="auto"/>
            <w:tcBorders>
              <w:top w:val="nil"/>
              <w:left w:val="nil"/>
              <w:bottom w:val="nil"/>
              <w:right w:val="nil"/>
            </w:tcBorders>
            <w:noWrap/>
            <w:vAlign w:val="center"/>
            <w:hideMark/>
          </w:tcPr>
          <w:p w14:paraId="09A6918A" w14:textId="77777777" w:rsidR="00DA59FC" w:rsidRPr="00351BB1" w:rsidRDefault="00DA59FC" w:rsidP="00C21989">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562A1AE5" w14:textId="77777777" w:rsidR="00DA59FC" w:rsidRPr="00351BB1" w:rsidRDefault="00DA59FC" w:rsidP="00C21989">
            <w:pPr>
              <w:pStyle w:val="TablaINIA"/>
              <w:jc w:val="center"/>
              <w:rPr>
                <w:lang w:eastAsia="es-BO"/>
              </w:rPr>
            </w:pPr>
            <w:r w:rsidRPr="00351BB1">
              <w:rPr>
                <w:lang w:eastAsia="es-BO"/>
              </w:rPr>
              <w:t>11.1</w:t>
            </w:r>
          </w:p>
        </w:tc>
        <w:tc>
          <w:tcPr>
            <w:tcW w:w="0" w:type="auto"/>
            <w:tcBorders>
              <w:top w:val="nil"/>
              <w:left w:val="nil"/>
              <w:bottom w:val="nil"/>
              <w:right w:val="nil"/>
            </w:tcBorders>
            <w:noWrap/>
            <w:vAlign w:val="center"/>
            <w:hideMark/>
          </w:tcPr>
          <w:p w14:paraId="2856B323" w14:textId="77777777" w:rsidR="00DA59FC" w:rsidRPr="00351BB1" w:rsidRDefault="00DA59FC" w:rsidP="00C21989">
            <w:pPr>
              <w:pStyle w:val="TablaINIA"/>
              <w:jc w:val="center"/>
              <w:rPr>
                <w:lang w:eastAsia="es-BO"/>
              </w:rPr>
            </w:pPr>
            <w:r w:rsidRPr="00351BB1">
              <w:rPr>
                <w:lang w:eastAsia="es-BO"/>
              </w:rPr>
              <w:t>0.4</w:t>
            </w:r>
          </w:p>
        </w:tc>
        <w:tc>
          <w:tcPr>
            <w:tcW w:w="0" w:type="auto"/>
            <w:tcBorders>
              <w:top w:val="nil"/>
              <w:left w:val="nil"/>
              <w:bottom w:val="nil"/>
              <w:right w:val="nil"/>
            </w:tcBorders>
            <w:noWrap/>
            <w:vAlign w:val="center"/>
            <w:hideMark/>
          </w:tcPr>
          <w:p w14:paraId="2123076E" w14:textId="77777777" w:rsidR="00DA59FC" w:rsidRPr="00351BB1" w:rsidRDefault="00DA59FC" w:rsidP="00C21989">
            <w:pPr>
              <w:pStyle w:val="TablaINIA"/>
              <w:jc w:val="center"/>
              <w:rPr>
                <w:lang w:eastAsia="es-BO"/>
              </w:rPr>
            </w:pPr>
            <w:r w:rsidRPr="00351BB1">
              <w:rPr>
                <w:lang w:eastAsia="es-BO"/>
              </w:rPr>
              <w:t>10.8</w:t>
            </w:r>
          </w:p>
        </w:tc>
        <w:tc>
          <w:tcPr>
            <w:tcW w:w="0" w:type="auto"/>
            <w:tcBorders>
              <w:top w:val="nil"/>
              <w:left w:val="nil"/>
              <w:bottom w:val="nil"/>
              <w:right w:val="nil"/>
            </w:tcBorders>
            <w:noWrap/>
            <w:vAlign w:val="center"/>
            <w:hideMark/>
          </w:tcPr>
          <w:p w14:paraId="57E0C5E6" w14:textId="77777777" w:rsidR="00DA59FC" w:rsidRPr="00351BB1" w:rsidRDefault="00DA59FC" w:rsidP="00C21989">
            <w:pPr>
              <w:pStyle w:val="TablaINIA"/>
              <w:jc w:val="center"/>
              <w:rPr>
                <w:lang w:eastAsia="es-BO"/>
              </w:rPr>
            </w:pPr>
            <w:r w:rsidRPr="00351BB1">
              <w:rPr>
                <w:lang w:eastAsia="es-BO"/>
              </w:rPr>
              <w:t>11.4</w:t>
            </w:r>
          </w:p>
        </w:tc>
      </w:tr>
      <w:tr w:rsidR="00DA59FC" w:rsidRPr="00351BB1" w14:paraId="02244ED1" w14:textId="77777777" w:rsidTr="00D6259E">
        <w:trPr>
          <w:trHeight w:val="170"/>
        </w:trPr>
        <w:tc>
          <w:tcPr>
            <w:tcW w:w="0" w:type="auto"/>
            <w:gridSpan w:val="6"/>
            <w:tcBorders>
              <w:top w:val="nil"/>
              <w:left w:val="nil"/>
              <w:bottom w:val="nil"/>
              <w:right w:val="nil"/>
            </w:tcBorders>
            <w:noWrap/>
            <w:vAlign w:val="center"/>
            <w:hideMark/>
          </w:tcPr>
          <w:p w14:paraId="7090E815" w14:textId="567C52E9" w:rsidR="00DA59FC" w:rsidRPr="00351BB1" w:rsidRDefault="00685725" w:rsidP="00C21989">
            <w:pPr>
              <w:pStyle w:val="TablaINIA"/>
              <w:jc w:val="center"/>
              <w:rPr>
                <w:lang w:eastAsia="es-BO"/>
              </w:rPr>
            </w:pPr>
            <w:r w:rsidRPr="00351BB1">
              <w:rPr>
                <w:lang w:eastAsia="es-BO"/>
              </w:rPr>
              <w:t>Percents of standard length</w:t>
            </w:r>
            <w:r w:rsidR="00DA59FC" w:rsidRPr="00351BB1">
              <w:rPr>
                <w:lang w:eastAsia="es-BO"/>
              </w:rPr>
              <w:t xml:space="preserve"> (% </w:t>
            </w:r>
            <w:r w:rsidR="00C50D55" w:rsidRPr="00351BB1">
              <w:rPr>
                <w:lang w:eastAsia="es-BO"/>
              </w:rPr>
              <w:t>SL</w:t>
            </w:r>
            <w:r w:rsidR="00DA59FC" w:rsidRPr="00351BB1">
              <w:rPr>
                <w:lang w:eastAsia="es-BO"/>
              </w:rPr>
              <w:t>)</w:t>
            </w:r>
          </w:p>
        </w:tc>
      </w:tr>
      <w:tr w:rsidR="00DA59FC" w:rsidRPr="00351BB1" w14:paraId="453894E9" w14:textId="77777777" w:rsidTr="00D6259E">
        <w:trPr>
          <w:trHeight w:val="170"/>
        </w:trPr>
        <w:tc>
          <w:tcPr>
            <w:tcW w:w="0" w:type="auto"/>
            <w:tcBorders>
              <w:top w:val="nil"/>
              <w:left w:val="nil"/>
              <w:bottom w:val="nil"/>
              <w:right w:val="nil"/>
            </w:tcBorders>
            <w:noWrap/>
            <w:vAlign w:val="center"/>
            <w:hideMark/>
          </w:tcPr>
          <w:p w14:paraId="45F04BAB" w14:textId="27469FF1" w:rsidR="00DA59FC" w:rsidRPr="00351BB1" w:rsidRDefault="00685725" w:rsidP="00014850">
            <w:pPr>
              <w:pStyle w:val="TablaINIA"/>
              <w:rPr>
                <w:lang w:eastAsia="es-BO"/>
              </w:rPr>
            </w:pPr>
            <w:r w:rsidRPr="00351BB1">
              <w:rPr>
                <w:lang w:eastAsia="es-BO"/>
              </w:rPr>
              <w:t>Predorsal length</w:t>
            </w:r>
          </w:p>
        </w:tc>
        <w:tc>
          <w:tcPr>
            <w:tcW w:w="0" w:type="auto"/>
            <w:tcBorders>
              <w:top w:val="nil"/>
              <w:left w:val="nil"/>
              <w:bottom w:val="nil"/>
              <w:right w:val="nil"/>
            </w:tcBorders>
            <w:noWrap/>
            <w:vAlign w:val="center"/>
            <w:hideMark/>
          </w:tcPr>
          <w:p w14:paraId="2E93AB41" w14:textId="77777777" w:rsidR="00DA59FC" w:rsidRPr="00351BB1" w:rsidRDefault="00DA59FC" w:rsidP="00C21989">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721D95B5" w14:textId="77777777" w:rsidR="00DA59FC" w:rsidRPr="00351BB1" w:rsidRDefault="00DA59FC" w:rsidP="00C21989">
            <w:pPr>
              <w:pStyle w:val="TablaINIA"/>
              <w:jc w:val="center"/>
              <w:rPr>
                <w:lang w:eastAsia="es-BO"/>
              </w:rPr>
            </w:pPr>
            <w:r w:rsidRPr="00351BB1">
              <w:rPr>
                <w:lang w:eastAsia="es-BO"/>
              </w:rPr>
              <w:t>39.8</w:t>
            </w:r>
          </w:p>
        </w:tc>
        <w:tc>
          <w:tcPr>
            <w:tcW w:w="0" w:type="auto"/>
            <w:tcBorders>
              <w:top w:val="nil"/>
              <w:left w:val="nil"/>
              <w:bottom w:val="nil"/>
              <w:right w:val="nil"/>
            </w:tcBorders>
            <w:noWrap/>
            <w:vAlign w:val="center"/>
            <w:hideMark/>
          </w:tcPr>
          <w:p w14:paraId="74052A53" w14:textId="77777777" w:rsidR="00DA59FC" w:rsidRPr="00351BB1" w:rsidRDefault="00DA59FC" w:rsidP="00C21989">
            <w:pPr>
              <w:pStyle w:val="TablaINIA"/>
              <w:jc w:val="center"/>
              <w:rPr>
                <w:lang w:eastAsia="es-BO"/>
              </w:rPr>
            </w:pPr>
            <w:r w:rsidRPr="00351BB1">
              <w:rPr>
                <w:lang w:eastAsia="es-BO"/>
              </w:rPr>
              <w:t>1.5</w:t>
            </w:r>
          </w:p>
        </w:tc>
        <w:tc>
          <w:tcPr>
            <w:tcW w:w="0" w:type="auto"/>
            <w:tcBorders>
              <w:top w:val="nil"/>
              <w:left w:val="nil"/>
              <w:bottom w:val="nil"/>
              <w:right w:val="nil"/>
            </w:tcBorders>
            <w:noWrap/>
            <w:vAlign w:val="center"/>
            <w:hideMark/>
          </w:tcPr>
          <w:p w14:paraId="0535AFD0" w14:textId="77777777" w:rsidR="00DA59FC" w:rsidRPr="00351BB1" w:rsidRDefault="00DA59FC" w:rsidP="00C21989">
            <w:pPr>
              <w:pStyle w:val="TablaINIA"/>
              <w:jc w:val="center"/>
              <w:rPr>
                <w:lang w:eastAsia="es-BO"/>
              </w:rPr>
            </w:pPr>
            <w:r w:rsidRPr="00351BB1">
              <w:rPr>
                <w:lang w:eastAsia="es-BO"/>
              </w:rPr>
              <w:t>38.7</w:t>
            </w:r>
          </w:p>
        </w:tc>
        <w:tc>
          <w:tcPr>
            <w:tcW w:w="0" w:type="auto"/>
            <w:tcBorders>
              <w:top w:val="nil"/>
              <w:left w:val="nil"/>
              <w:bottom w:val="nil"/>
              <w:right w:val="nil"/>
            </w:tcBorders>
            <w:noWrap/>
            <w:vAlign w:val="center"/>
            <w:hideMark/>
          </w:tcPr>
          <w:p w14:paraId="77A66333" w14:textId="77777777" w:rsidR="00DA59FC" w:rsidRPr="00351BB1" w:rsidRDefault="00DA59FC" w:rsidP="00C21989">
            <w:pPr>
              <w:pStyle w:val="TablaINIA"/>
              <w:jc w:val="center"/>
              <w:rPr>
                <w:lang w:eastAsia="es-BO"/>
              </w:rPr>
            </w:pPr>
            <w:r w:rsidRPr="00351BB1">
              <w:rPr>
                <w:lang w:eastAsia="es-BO"/>
              </w:rPr>
              <w:t>40.8</w:t>
            </w:r>
          </w:p>
        </w:tc>
      </w:tr>
      <w:tr w:rsidR="00DA59FC" w:rsidRPr="00351BB1" w14:paraId="2194109E" w14:textId="77777777" w:rsidTr="00D6259E">
        <w:trPr>
          <w:trHeight w:val="170"/>
        </w:trPr>
        <w:tc>
          <w:tcPr>
            <w:tcW w:w="0" w:type="auto"/>
            <w:tcBorders>
              <w:top w:val="nil"/>
              <w:left w:val="nil"/>
              <w:bottom w:val="nil"/>
              <w:right w:val="nil"/>
            </w:tcBorders>
            <w:noWrap/>
            <w:vAlign w:val="center"/>
            <w:hideMark/>
          </w:tcPr>
          <w:p w14:paraId="26B59260" w14:textId="652C4416" w:rsidR="00DA59FC" w:rsidRPr="00351BB1" w:rsidRDefault="00887CEF" w:rsidP="00014850">
            <w:pPr>
              <w:pStyle w:val="TablaINIA"/>
              <w:rPr>
                <w:lang w:eastAsia="es-BO"/>
              </w:rPr>
            </w:pPr>
            <w:r w:rsidRPr="00351BB1">
              <w:rPr>
                <w:lang w:eastAsia="es-BO"/>
              </w:rPr>
              <w:t>Internal mental barbel length</w:t>
            </w:r>
          </w:p>
        </w:tc>
        <w:tc>
          <w:tcPr>
            <w:tcW w:w="0" w:type="auto"/>
            <w:tcBorders>
              <w:top w:val="nil"/>
              <w:left w:val="nil"/>
              <w:bottom w:val="nil"/>
              <w:right w:val="nil"/>
            </w:tcBorders>
            <w:noWrap/>
            <w:vAlign w:val="center"/>
            <w:hideMark/>
          </w:tcPr>
          <w:p w14:paraId="1EBD3DA6" w14:textId="77777777" w:rsidR="00DA59FC" w:rsidRPr="00351BB1" w:rsidRDefault="00DA59FC" w:rsidP="00C21989">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5CF2DBCD" w14:textId="7FE15C1C" w:rsidR="00DA59FC" w:rsidRPr="00351BB1" w:rsidRDefault="00DA59FC" w:rsidP="00C21989">
            <w:pPr>
              <w:pStyle w:val="TablaINIA"/>
              <w:jc w:val="center"/>
              <w:rPr>
                <w:lang w:eastAsia="es-BO"/>
              </w:rPr>
            </w:pPr>
            <w:r w:rsidRPr="00351BB1">
              <w:rPr>
                <w:lang w:eastAsia="es-BO"/>
              </w:rPr>
              <w:t>7.2</w:t>
            </w:r>
            <w:r w:rsidR="00C0186D" w:rsidRPr="00351BB1">
              <w:rPr>
                <w:lang w:eastAsia="es-BO"/>
              </w:rPr>
              <w:t>0</w:t>
            </w:r>
          </w:p>
        </w:tc>
        <w:tc>
          <w:tcPr>
            <w:tcW w:w="0" w:type="auto"/>
            <w:tcBorders>
              <w:top w:val="nil"/>
              <w:left w:val="nil"/>
              <w:bottom w:val="nil"/>
              <w:right w:val="nil"/>
            </w:tcBorders>
            <w:noWrap/>
            <w:vAlign w:val="center"/>
            <w:hideMark/>
          </w:tcPr>
          <w:p w14:paraId="6BE720C9" w14:textId="77777777" w:rsidR="00DA59FC" w:rsidRPr="00351BB1" w:rsidRDefault="00DA59FC" w:rsidP="00C21989">
            <w:pPr>
              <w:pStyle w:val="TablaINIA"/>
              <w:jc w:val="center"/>
              <w:rPr>
                <w:lang w:eastAsia="es-BO"/>
              </w:rPr>
            </w:pPr>
            <w:r w:rsidRPr="00351BB1">
              <w:rPr>
                <w:lang w:eastAsia="es-BO"/>
              </w:rPr>
              <w:t>0.1</w:t>
            </w:r>
          </w:p>
        </w:tc>
        <w:tc>
          <w:tcPr>
            <w:tcW w:w="0" w:type="auto"/>
            <w:tcBorders>
              <w:top w:val="nil"/>
              <w:left w:val="nil"/>
              <w:bottom w:val="nil"/>
              <w:right w:val="nil"/>
            </w:tcBorders>
            <w:noWrap/>
            <w:vAlign w:val="center"/>
            <w:hideMark/>
          </w:tcPr>
          <w:p w14:paraId="1CE1ACA4" w14:textId="03978B32" w:rsidR="00DA59FC" w:rsidRPr="00351BB1" w:rsidRDefault="00DA59FC" w:rsidP="00C21989">
            <w:pPr>
              <w:pStyle w:val="TablaINIA"/>
              <w:jc w:val="center"/>
              <w:rPr>
                <w:lang w:eastAsia="es-BO"/>
              </w:rPr>
            </w:pPr>
            <w:r w:rsidRPr="00351BB1">
              <w:rPr>
                <w:lang w:eastAsia="es-BO"/>
              </w:rPr>
              <w:t>7.1</w:t>
            </w:r>
            <w:r w:rsidR="00C0186D" w:rsidRPr="00351BB1">
              <w:rPr>
                <w:lang w:eastAsia="es-BO"/>
              </w:rPr>
              <w:t>0</w:t>
            </w:r>
          </w:p>
        </w:tc>
        <w:tc>
          <w:tcPr>
            <w:tcW w:w="0" w:type="auto"/>
            <w:tcBorders>
              <w:top w:val="nil"/>
              <w:left w:val="nil"/>
              <w:bottom w:val="nil"/>
              <w:right w:val="nil"/>
            </w:tcBorders>
            <w:noWrap/>
            <w:vAlign w:val="center"/>
            <w:hideMark/>
          </w:tcPr>
          <w:p w14:paraId="18A8DF88" w14:textId="67C3BBBA" w:rsidR="00DA59FC" w:rsidRPr="00351BB1" w:rsidRDefault="00DA59FC" w:rsidP="00C21989">
            <w:pPr>
              <w:pStyle w:val="TablaINIA"/>
              <w:jc w:val="center"/>
              <w:rPr>
                <w:lang w:eastAsia="es-BO"/>
              </w:rPr>
            </w:pPr>
            <w:r w:rsidRPr="00351BB1">
              <w:rPr>
                <w:lang w:eastAsia="es-BO"/>
              </w:rPr>
              <w:t>7.3</w:t>
            </w:r>
            <w:r w:rsidR="00C0186D" w:rsidRPr="00351BB1">
              <w:rPr>
                <w:lang w:eastAsia="es-BO"/>
              </w:rPr>
              <w:t>0</w:t>
            </w:r>
          </w:p>
        </w:tc>
      </w:tr>
      <w:tr w:rsidR="00DA59FC" w:rsidRPr="00351BB1" w14:paraId="03D0AB9C" w14:textId="77777777" w:rsidTr="00D6259E">
        <w:trPr>
          <w:trHeight w:val="170"/>
        </w:trPr>
        <w:tc>
          <w:tcPr>
            <w:tcW w:w="0" w:type="auto"/>
            <w:tcBorders>
              <w:top w:val="nil"/>
              <w:left w:val="nil"/>
              <w:bottom w:val="nil"/>
              <w:right w:val="nil"/>
            </w:tcBorders>
            <w:noWrap/>
            <w:vAlign w:val="center"/>
            <w:hideMark/>
          </w:tcPr>
          <w:p w14:paraId="484E3751" w14:textId="14C007AB" w:rsidR="00DA59FC" w:rsidRPr="00351BB1" w:rsidRDefault="00887CEF" w:rsidP="00014850">
            <w:pPr>
              <w:pStyle w:val="TablaINIA"/>
              <w:rPr>
                <w:lang w:eastAsia="es-BO"/>
              </w:rPr>
            </w:pPr>
            <w:r w:rsidRPr="00351BB1">
              <w:rPr>
                <w:lang w:eastAsia="es-BO"/>
              </w:rPr>
              <w:t>External mental barbel length</w:t>
            </w:r>
          </w:p>
        </w:tc>
        <w:tc>
          <w:tcPr>
            <w:tcW w:w="0" w:type="auto"/>
            <w:tcBorders>
              <w:top w:val="nil"/>
              <w:left w:val="nil"/>
              <w:bottom w:val="nil"/>
              <w:right w:val="nil"/>
            </w:tcBorders>
            <w:noWrap/>
            <w:vAlign w:val="center"/>
            <w:hideMark/>
          </w:tcPr>
          <w:p w14:paraId="7BAD07EC" w14:textId="77777777" w:rsidR="00DA59FC" w:rsidRPr="00351BB1" w:rsidRDefault="00DA59FC" w:rsidP="00C21989">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3815DF59" w14:textId="77777777" w:rsidR="00DA59FC" w:rsidRPr="00351BB1" w:rsidRDefault="00DA59FC" w:rsidP="00C21989">
            <w:pPr>
              <w:pStyle w:val="TablaINIA"/>
              <w:jc w:val="center"/>
              <w:rPr>
                <w:lang w:eastAsia="es-BO"/>
              </w:rPr>
            </w:pPr>
            <w:r w:rsidRPr="00351BB1">
              <w:rPr>
                <w:lang w:eastAsia="es-BO"/>
              </w:rPr>
              <w:t>20.0</w:t>
            </w:r>
          </w:p>
        </w:tc>
        <w:tc>
          <w:tcPr>
            <w:tcW w:w="0" w:type="auto"/>
            <w:tcBorders>
              <w:top w:val="nil"/>
              <w:left w:val="nil"/>
              <w:bottom w:val="nil"/>
              <w:right w:val="nil"/>
            </w:tcBorders>
            <w:noWrap/>
            <w:vAlign w:val="center"/>
            <w:hideMark/>
          </w:tcPr>
          <w:p w14:paraId="3A26217D" w14:textId="77777777" w:rsidR="00DA59FC" w:rsidRPr="00351BB1" w:rsidRDefault="00DA59FC" w:rsidP="00C21989">
            <w:pPr>
              <w:pStyle w:val="TablaINIA"/>
              <w:jc w:val="center"/>
              <w:rPr>
                <w:lang w:eastAsia="es-BO"/>
              </w:rPr>
            </w:pPr>
            <w:r w:rsidRPr="00351BB1">
              <w:rPr>
                <w:lang w:eastAsia="es-BO"/>
              </w:rPr>
              <w:t>4.1</w:t>
            </w:r>
          </w:p>
        </w:tc>
        <w:tc>
          <w:tcPr>
            <w:tcW w:w="0" w:type="auto"/>
            <w:tcBorders>
              <w:top w:val="nil"/>
              <w:left w:val="nil"/>
              <w:bottom w:val="nil"/>
              <w:right w:val="nil"/>
            </w:tcBorders>
            <w:noWrap/>
            <w:vAlign w:val="center"/>
            <w:hideMark/>
          </w:tcPr>
          <w:p w14:paraId="63DF8F2D" w14:textId="77777777" w:rsidR="00DA59FC" w:rsidRPr="00351BB1" w:rsidRDefault="00DA59FC" w:rsidP="00C21989">
            <w:pPr>
              <w:pStyle w:val="TablaINIA"/>
              <w:jc w:val="center"/>
              <w:rPr>
                <w:lang w:eastAsia="es-BO"/>
              </w:rPr>
            </w:pPr>
            <w:r w:rsidRPr="00351BB1">
              <w:rPr>
                <w:lang w:eastAsia="es-BO"/>
              </w:rPr>
              <w:t>17.2</w:t>
            </w:r>
          </w:p>
        </w:tc>
        <w:tc>
          <w:tcPr>
            <w:tcW w:w="0" w:type="auto"/>
            <w:tcBorders>
              <w:top w:val="nil"/>
              <w:left w:val="nil"/>
              <w:bottom w:val="nil"/>
              <w:right w:val="nil"/>
            </w:tcBorders>
            <w:noWrap/>
            <w:vAlign w:val="center"/>
            <w:hideMark/>
          </w:tcPr>
          <w:p w14:paraId="1284983A" w14:textId="77777777" w:rsidR="00DA59FC" w:rsidRPr="00351BB1" w:rsidRDefault="00DA59FC" w:rsidP="00C21989">
            <w:pPr>
              <w:pStyle w:val="TablaINIA"/>
              <w:jc w:val="center"/>
              <w:rPr>
                <w:lang w:eastAsia="es-BO"/>
              </w:rPr>
            </w:pPr>
            <w:r w:rsidRPr="00351BB1">
              <w:rPr>
                <w:lang w:eastAsia="es-BO"/>
              </w:rPr>
              <w:t>22.9</w:t>
            </w:r>
          </w:p>
        </w:tc>
      </w:tr>
      <w:tr w:rsidR="00DA59FC" w:rsidRPr="00351BB1" w14:paraId="3C38FD60" w14:textId="77777777" w:rsidTr="00D6259E">
        <w:trPr>
          <w:trHeight w:val="170"/>
        </w:trPr>
        <w:tc>
          <w:tcPr>
            <w:tcW w:w="0" w:type="auto"/>
            <w:tcBorders>
              <w:top w:val="nil"/>
              <w:left w:val="nil"/>
              <w:bottom w:val="nil"/>
              <w:right w:val="nil"/>
            </w:tcBorders>
            <w:noWrap/>
            <w:vAlign w:val="center"/>
            <w:hideMark/>
          </w:tcPr>
          <w:p w14:paraId="77543E89" w14:textId="296AC025" w:rsidR="00DA59FC" w:rsidRPr="00351BB1" w:rsidRDefault="00887CEF" w:rsidP="00014850">
            <w:pPr>
              <w:pStyle w:val="TablaINIA"/>
              <w:rPr>
                <w:lang w:eastAsia="es-BO"/>
              </w:rPr>
            </w:pPr>
            <w:r w:rsidRPr="00351BB1">
              <w:rPr>
                <w:lang w:eastAsia="es-BO"/>
              </w:rPr>
              <w:t>Maxillary barbel length</w:t>
            </w:r>
          </w:p>
        </w:tc>
        <w:tc>
          <w:tcPr>
            <w:tcW w:w="0" w:type="auto"/>
            <w:tcBorders>
              <w:top w:val="nil"/>
              <w:left w:val="nil"/>
              <w:bottom w:val="nil"/>
              <w:right w:val="nil"/>
            </w:tcBorders>
            <w:noWrap/>
            <w:vAlign w:val="center"/>
            <w:hideMark/>
          </w:tcPr>
          <w:p w14:paraId="75EFF6D1" w14:textId="77777777" w:rsidR="00DA59FC" w:rsidRPr="00351BB1" w:rsidRDefault="00DA59FC" w:rsidP="00C21989">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11DCA33E" w14:textId="77777777" w:rsidR="00DA59FC" w:rsidRPr="00351BB1" w:rsidRDefault="00DA59FC" w:rsidP="00C21989">
            <w:pPr>
              <w:pStyle w:val="TablaINIA"/>
              <w:jc w:val="center"/>
              <w:rPr>
                <w:lang w:eastAsia="es-BO"/>
              </w:rPr>
            </w:pPr>
            <w:r w:rsidRPr="00351BB1">
              <w:rPr>
                <w:lang w:eastAsia="es-BO"/>
              </w:rPr>
              <w:t>27.7</w:t>
            </w:r>
          </w:p>
        </w:tc>
        <w:tc>
          <w:tcPr>
            <w:tcW w:w="0" w:type="auto"/>
            <w:tcBorders>
              <w:top w:val="nil"/>
              <w:left w:val="nil"/>
              <w:bottom w:val="nil"/>
              <w:right w:val="nil"/>
            </w:tcBorders>
            <w:noWrap/>
            <w:vAlign w:val="center"/>
            <w:hideMark/>
          </w:tcPr>
          <w:p w14:paraId="586F49FA" w14:textId="77777777" w:rsidR="00DA59FC" w:rsidRPr="00351BB1" w:rsidRDefault="00DA59FC" w:rsidP="00C21989">
            <w:pPr>
              <w:pStyle w:val="TablaINIA"/>
              <w:jc w:val="center"/>
              <w:rPr>
                <w:lang w:eastAsia="es-BO"/>
              </w:rPr>
            </w:pPr>
            <w:r w:rsidRPr="00351BB1">
              <w:rPr>
                <w:lang w:eastAsia="es-BO"/>
              </w:rPr>
              <w:t>*</w:t>
            </w:r>
          </w:p>
        </w:tc>
        <w:tc>
          <w:tcPr>
            <w:tcW w:w="0" w:type="auto"/>
            <w:tcBorders>
              <w:top w:val="nil"/>
              <w:left w:val="nil"/>
              <w:bottom w:val="nil"/>
              <w:right w:val="nil"/>
            </w:tcBorders>
            <w:noWrap/>
            <w:vAlign w:val="center"/>
            <w:hideMark/>
          </w:tcPr>
          <w:p w14:paraId="4075EE76" w14:textId="77777777" w:rsidR="00DA59FC" w:rsidRPr="00351BB1" w:rsidRDefault="00DA59FC" w:rsidP="00C21989">
            <w:pPr>
              <w:pStyle w:val="TablaINIA"/>
              <w:jc w:val="center"/>
              <w:rPr>
                <w:lang w:eastAsia="es-BO"/>
              </w:rPr>
            </w:pPr>
            <w:r w:rsidRPr="00351BB1">
              <w:rPr>
                <w:lang w:eastAsia="es-BO"/>
              </w:rPr>
              <w:t>27.7</w:t>
            </w:r>
          </w:p>
        </w:tc>
        <w:tc>
          <w:tcPr>
            <w:tcW w:w="0" w:type="auto"/>
            <w:tcBorders>
              <w:top w:val="nil"/>
              <w:left w:val="nil"/>
              <w:bottom w:val="nil"/>
              <w:right w:val="nil"/>
            </w:tcBorders>
            <w:noWrap/>
            <w:vAlign w:val="center"/>
            <w:hideMark/>
          </w:tcPr>
          <w:p w14:paraId="0749FB43" w14:textId="77777777" w:rsidR="00DA59FC" w:rsidRPr="00351BB1" w:rsidRDefault="00DA59FC" w:rsidP="00C21989">
            <w:pPr>
              <w:pStyle w:val="TablaINIA"/>
              <w:jc w:val="center"/>
              <w:rPr>
                <w:lang w:eastAsia="es-BO"/>
              </w:rPr>
            </w:pPr>
            <w:r w:rsidRPr="00351BB1">
              <w:rPr>
                <w:lang w:eastAsia="es-BO"/>
              </w:rPr>
              <w:t>27.7</w:t>
            </w:r>
          </w:p>
        </w:tc>
      </w:tr>
      <w:tr w:rsidR="00DA59FC" w:rsidRPr="00351BB1" w14:paraId="16FA104C" w14:textId="77777777" w:rsidTr="00D6259E">
        <w:trPr>
          <w:trHeight w:val="170"/>
        </w:trPr>
        <w:tc>
          <w:tcPr>
            <w:tcW w:w="0" w:type="auto"/>
            <w:tcBorders>
              <w:top w:val="nil"/>
              <w:left w:val="nil"/>
              <w:bottom w:val="nil"/>
              <w:right w:val="nil"/>
            </w:tcBorders>
            <w:noWrap/>
            <w:vAlign w:val="center"/>
            <w:hideMark/>
          </w:tcPr>
          <w:p w14:paraId="715D2304" w14:textId="6A8F60AC" w:rsidR="00DA59FC" w:rsidRPr="00351BB1" w:rsidRDefault="00887CEF" w:rsidP="00014850">
            <w:pPr>
              <w:pStyle w:val="TablaINIA"/>
              <w:rPr>
                <w:lang w:eastAsia="es-BO"/>
              </w:rPr>
            </w:pPr>
            <w:r w:rsidRPr="00351BB1">
              <w:rPr>
                <w:lang w:eastAsia="es-BO"/>
              </w:rPr>
              <w:t>Body width</w:t>
            </w:r>
          </w:p>
        </w:tc>
        <w:tc>
          <w:tcPr>
            <w:tcW w:w="0" w:type="auto"/>
            <w:tcBorders>
              <w:top w:val="nil"/>
              <w:left w:val="nil"/>
              <w:bottom w:val="nil"/>
              <w:right w:val="nil"/>
            </w:tcBorders>
            <w:noWrap/>
            <w:vAlign w:val="center"/>
            <w:hideMark/>
          </w:tcPr>
          <w:p w14:paraId="1D1533CF" w14:textId="77777777" w:rsidR="00DA59FC" w:rsidRPr="00351BB1" w:rsidRDefault="00DA59FC" w:rsidP="00C21989">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517160A5" w14:textId="77777777" w:rsidR="00DA59FC" w:rsidRPr="00351BB1" w:rsidRDefault="00DA59FC" w:rsidP="00C21989">
            <w:pPr>
              <w:pStyle w:val="TablaINIA"/>
              <w:jc w:val="center"/>
              <w:rPr>
                <w:lang w:eastAsia="es-BO"/>
              </w:rPr>
            </w:pPr>
            <w:r w:rsidRPr="00351BB1">
              <w:rPr>
                <w:lang w:eastAsia="es-BO"/>
              </w:rPr>
              <w:t>18.2</w:t>
            </w:r>
          </w:p>
        </w:tc>
        <w:tc>
          <w:tcPr>
            <w:tcW w:w="0" w:type="auto"/>
            <w:tcBorders>
              <w:top w:val="nil"/>
              <w:left w:val="nil"/>
              <w:bottom w:val="nil"/>
              <w:right w:val="nil"/>
            </w:tcBorders>
            <w:noWrap/>
            <w:vAlign w:val="center"/>
            <w:hideMark/>
          </w:tcPr>
          <w:p w14:paraId="0595689F" w14:textId="77777777" w:rsidR="00DA59FC" w:rsidRPr="00351BB1" w:rsidRDefault="00DA59FC" w:rsidP="00C21989">
            <w:pPr>
              <w:pStyle w:val="TablaINIA"/>
              <w:jc w:val="center"/>
              <w:rPr>
                <w:lang w:eastAsia="es-BO"/>
              </w:rPr>
            </w:pPr>
            <w:r w:rsidRPr="00351BB1">
              <w:rPr>
                <w:lang w:eastAsia="es-BO"/>
              </w:rPr>
              <w:t>0.6</w:t>
            </w:r>
          </w:p>
        </w:tc>
        <w:tc>
          <w:tcPr>
            <w:tcW w:w="0" w:type="auto"/>
            <w:tcBorders>
              <w:top w:val="nil"/>
              <w:left w:val="nil"/>
              <w:bottom w:val="nil"/>
              <w:right w:val="nil"/>
            </w:tcBorders>
            <w:noWrap/>
            <w:vAlign w:val="center"/>
            <w:hideMark/>
          </w:tcPr>
          <w:p w14:paraId="4FDB4499" w14:textId="77777777" w:rsidR="00DA59FC" w:rsidRPr="00351BB1" w:rsidRDefault="00DA59FC" w:rsidP="00C21989">
            <w:pPr>
              <w:pStyle w:val="TablaINIA"/>
              <w:jc w:val="center"/>
              <w:rPr>
                <w:lang w:eastAsia="es-BO"/>
              </w:rPr>
            </w:pPr>
            <w:r w:rsidRPr="00351BB1">
              <w:rPr>
                <w:lang w:eastAsia="es-BO"/>
              </w:rPr>
              <w:t>17.8</w:t>
            </w:r>
          </w:p>
        </w:tc>
        <w:tc>
          <w:tcPr>
            <w:tcW w:w="0" w:type="auto"/>
            <w:tcBorders>
              <w:top w:val="nil"/>
              <w:left w:val="nil"/>
              <w:bottom w:val="nil"/>
              <w:right w:val="nil"/>
            </w:tcBorders>
            <w:noWrap/>
            <w:vAlign w:val="center"/>
            <w:hideMark/>
          </w:tcPr>
          <w:p w14:paraId="29E37B33" w14:textId="77777777" w:rsidR="00DA59FC" w:rsidRPr="00351BB1" w:rsidRDefault="00DA59FC" w:rsidP="00C21989">
            <w:pPr>
              <w:pStyle w:val="TablaINIA"/>
              <w:jc w:val="center"/>
              <w:rPr>
                <w:lang w:eastAsia="es-BO"/>
              </w:rPr>
            </w:pPr>
            <w:r w:rsidRPr="00351BB1">
              <w:rPr>
                <w:lang w:eastAsia="es-BO"/>
              </w:rPr>
              <w:t>18.6</w:t>
            </w:r>
          </w:p>
        </w:tc>
      </w:tr>
      <w:tr w:rsidR="00DA59FC" w:rsidRPr="00351BB1" w14:paraId="69B3D1F3" w14:textId="77777777" w:rsidTr="00D6259E">
        <w:trPr>
          <w:trHeight w:val="170"/>
        </w:trPr>
        <w:tc>
          <w:tcPr>
            <w:tcW w:w="0" w:type="auto"/>
            <w:tcBorders>
              <w:top w:val="nil"/>
              <w:left w:val="nil"/>
              <w:bottom w:val="nil"/>
              <w:right w:val="nil"/>
            </w:tcBorders>
            <w:noWrap/>
            <w:vAlign w:val="center"/>
            <w:hideMark/>
          </w:tcPr>
          <w:p w14:paraId="124FF300" w14:textId="63651621" w:rsidR="00DA59FC" w:rsidRPr="00351BB1" w:rsidRDefault="00887CEF" w:rsidP="00014850">
            <w:pPr>
              <w:pStyle w:val="TablaINIA"/>
              <w:rPr>
                <w:lang w:eastAsia="es-BO"/>
              </w:rPr>
            </w:pPr>
            <w:r w:rsidRPr="00351BB1">
              <w:rPr>
                <w:lang w:eastAsia="es-BO"/>
              </w:rPr>
              <w:t>Body depth</w:t>
            </w:r>
          </w:p>
        </w:tc>
        <w:tc>
          <w:tcPr>
            <w:tcW w:w="0" w:type="auto"/>
            <w:tcBorders>
              <w:top w:val="nil"/>
              <w:left w:val="nil"/>
              <w:bottom w:val="nil"/>
              <w:right w:val="nil"/>
            </w:tcBorders>
            <w:noWrap/>
            <w:vAlign w:val="center"/>
            <w:hideMark/>
          </w:tcPr>
          <w:p w14:paraId="202A141A" w14:textId="77777777" w:rsidR="00DA59FC" w:rsidRPr="00351BB1" w:rsidRDefault="00DA59FC" w:rsidP="00C21989">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0951FFC4" w14:textId="77777777" w:rsidR="00DA59FC" w:rsidRPr="00351BB1" w:rsidRDefault="00DA59FC" w:rsidP="00C21989">
            <w:pPr>
              <w:pStyle w:val="TablaINIA"/>
              <w:jc w:val="center"/>
              <w:rPr>
                <w:lang w:eastAsia="es-BO"/>
              </w:rPr>
            </w:pPr>
            <w:r w:rsidRPr="00351BB1">
              <w:rPr>
                <w:lang w:eastAsia="es-BO"/>
              </w:rPr>
              <w:t>20.1</w:t>
            </w:r>
          </w:p>
        </w:tc>
        <w:tc>
          <w:tcPr>
            <w:tcW w:w="0" w:type="auto"/>
            <w:tcBorders>
              <w:top w:val="nil"/>
              <w:left w:val="nil"/>
              <w:bottom w:val="nil"/>
              <w:right w:val="nil"/>
            </w:tcBorders>
            <w:noWrap/>
            <w:vAlign w:val="center"/>
            <w:hideMark/>
          </w:tcPr>
          <w:p w14:paraId="29CDBF45" w14:textId="77777777" w:rsidR="00DA59FC" w:rsidRPr="00351BB1" w:rsidRDefault="00DA59FC" w:rsidP="00C21989">
            <w:pPr>
              <w:pStyle w:val="TablaINIA"/>
              <w:jc w:val="center"/>
              <w:rPr>
                <w:lang w:eastAsia="es-BO"/>
              </w:rPr>
            </w:pPr>
            <w:r w:rsidRPr="00351BB1">
              <w:rPr>
                <w:lang w:eastAsia="es-BO"/>
              </w:rPr>
              <w:t>0.9</w:t>
            </w:r>
          </w:p>
        </w:tc>
        <w:tc>
          <w:tcPr>
            <w:tcW w:w="0" w:type="auto"/>
            <w:tcBorders>
              <w:top w:val="nil"/>
              <w:left w:val="nil"/>
              <w:bottom w:val="nil"/>
              <w:right w:val="nil"/>
            </w:tcBorders>
            <w:noWrap/>
            <w:vAlign w:val="center"/>
            <w:hideMark/>
          </w:tcPr>
          <w:p w14:paraId="552F9554" w14:textId="77777777" w:rsidR="00DA59FC" w:rsidRPr="00351BB1" w:rsidRDefault="00DA59FC" w:rsidP="00C21989">
            <w:pPr>
              <w:pStyle w:val="TablaINIA"/>
              <w:jc w:val="center"/>
              <w:rPr>
                <w:lang w:eastAsia="es-BO"/>
              </w:rPr>
            </w:pPr>
            <w:r w:rsidRPr="00351BB1">
              <w:rPr>
                <w:lang w:eastAsia="es-BO"/>
              </w:rPr>
              <w:t>19.4</w:t>
            </w:r>
          </w:p>
        </w:tc>
        <w:tc>
          <w:tcPr>
            <w:tcW w:w="0" w:type="auto"/>
            <w:tcBorders>
              <w:top w:val="nil"/>
              <w:left w:val="nil"/>
              <w:bottom w:val="nil"/>
              <w:right w:val="nil"/>
            </w:tcBorders>
            <w:noWrap/>
            <w:vAlign w:val="center"/>
            <w:hideMark/>
          </w:tcPr>
          <w:p w14:paraId="1D809A80" w14:textId="77777777" w:rsidR="00DA59FC" w:rsidRPr="00351BB1" w:rsidRDefault="00DA59FC" w:rsidP="00C21989">
            <w:pPr>
              <w:pStyle w:val="TablaINIA"/>
              <w:jc w:val="center"/>
              <w:rPr>
                <w:lang w:eastAsia="es-BO"/>
              </w:rPr>
            </w:pPr>
            <w:r w:rsidRPr="00351BB1">
              <w:rPr>
                <w:lang w:eastAsia="es-BO"/>
              </w:rPr>
              <w:t>20.7</w:t>
            </w:r>
          </w:p>
        </w:tc>
      </w:tr>
      <w:tr w:rsidR="00DA59FC" w:rsidRPr="00351BB1" w14:paraId="120913F5" w14:textId="77777777" w:rsidTr="00D6259E">
        <w:trPr>
          <w:trHeight w:val="170"/>
        </w:trPr>
        <w:tc>
          <w:tcPr>
            <w:tcW w:w="0" w:type="auto"/>
            <w:tcBorders>
              <w:top w:val="nil"/>
              <w:left w:val="nil"/>
              <w:bottom w:val="nil"/>
              <w:right w:val="nil"/>
            </w:tcBorders>
            <w:noWrap/>
            <w:vAlign w:val="center"/>
            <w:hideMark/>
          </w:tcPr>
          <w:p w14:paraId="328A52FC" w14:textId="12F5F0C3" w:rsidR="00DA59FC" w:rsidRPr="00351BB1" w:rsidRDefault="00685725" w:rsidP="00014850">
            <w:pPr>
              <w:pStyle w:val="TablaINIA"/>
              <w:rPr>
                <w:lang w:eastAsia="es-BO"/>
              </w:rPr>
            </w:pPr>
            <w:r w:rsidRPr="00351BB1">
              <w:rPr>
                <w:lang w:eastAsia="es-BO"/>
              </w:rPr>
              <w:t>Head length</w:t>
            </w:r>
            <w:r w:rsidR="00DA59FC" w:rsidRPr="00351BB1">
              <w:rPr>
                <w:lang w:eastAsia="es-BO"/>
              </w:rPr>
              <w:t xml:space="preserve"> </w:t>
            </w:r>
          </w:p>
        </w:tc>
        <w:tc>
          <w:tcPr>
            <w:tcW w:w="0" w:type="auto"/>
            <w:tcBorders>
              <w:top w:val="nil"/>
              <w:left w:val="nil"/>
              <w:bottom w:val="nil"/>
              <w:right w:val="nil"/>
            </w:tcBorders>
            <w:noWrap/>
            <w:vAlign w:val="center"/>
            <w:hideMark/>
          </w:tcPr>
          <w:p w14:paraId="7F9E631D" w14:textId="77777777" w:rsidR="00DA59FC" w:rsidRPr="00351BB1" w:rsidRDefault="00DA59FC" w:rsidP="00C21989">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7A4D3A01" w14:textId="77777777" w:rsidR="00DA59FC" w:rsidRPr="00351BB1" w:rsidRDefault="00DA59FC" w:rsidP="00C21989">
            <w:pPr>
              <w:pStyle w:val="TablaINIA"/>
              <w:jc w:val="center"/>
              <w:rPr>
                <w:lang w:eastAsia="es-BO"/>
              </w:rPr>
            </w:pPr>
            <w:r w:rsidRPr="00351BB1">
              <w:rPr>
                <w:lang w:eastAsia="es-BO"/>
              </w:rPr>
              <w:t>29.5</w:t>
            </w:r>
          </w:p>
        </w:tc>
        <w:tc>
          <w:tcPr>
            <w:tcW w:w="0" w:type="auto"/>
            <w:tcBorders>
              <w:top w:val="nil"/>
              <w:left w:val="nil"/>
              <w:bottom w:val="nil"/>
              <w:right w:val="nil"/>
            </w:tcBorders>
            <w:noWrap/>
            <w:vAlign w:val="center"/>
            <w:hideMark/>
          </w:tcPr>
          <w:p w14:paraId="7FB73CE8" w14:textId="77777777" w:rsidR="00DA59FC" w:rsidRPr="00351BB1" w:rsidRDefault="00DA59FC" w:rsidP="00C21989">
            <w:pPr>
              <w:pStyle w:val="TablaINIA"/>
              <w:jc w:val="center"/>
              <w:rPr>
                <w:lang w:eastAsia="es-BO"/>
              </w:rPr>
            </w:pPr>
            <w:r w:rsidRPr="00351BB1">
              <w:rPr>
                <w:lang w:eastAsia="es-BO"/>
              </w:rPr>
              <w:t>1.2</w:t>
            </w:r>
          </w:p>
        </w:tc>
        <w:tc>
          <w:tcPr>
            <w:tcW w:w="0" w:type="auto"/>
            <w:tcBorders>
              <w:top w:val="nil"/>
              <w:left w:val="nil"/>
              <w:bottom w:val="nil"/>
              <w:right w:val="nil"/>
            </w:tcBorders>
            <w:noWrap/>
            <w:vAlign w:val="center"/>
            <w:hideMark/>
          </w:tcPr>
          <w:p w14:paraId="33A89CEC" w14:textId="77777777" w:rsidR="00DA59FC" w:rsidRPr="00351BB1" w:rsidRDefault="00DA59FC" w:rsidP="00C21989">
            <w:pPr>
              <w:pStyle w:val="TablaINIA"/>
              <w:jc w:val="center"/>
              <w:rPr>
                <w:lang w:eastAsia="es-BO"/>
              </w:rPr>
            </w:pPr>
            <w:r w:rsidRPr="00351BB1">
              <w:rPr>
                <w:lang w:eastAsia="es-BO"/>
              </w:rPr>
              <w:t>28.6</w:t>
            </w:r>
          </w:p>
        </w:tc>
        <w:tc>
          <w:tcPr>
            <w:tcW w:w="0" w:type="auto"/>
            <w:tcBorders>
              <w:top w:val="nil"/>
              <w:left w:val="nil"/>
              <w:bottom w:val="nil"/>
              <w:right w:val="nil"/>
            </w:tcBorders>
            <w:noWrap/>
            <w:vAlign w:val="center"/>
            <w:hideMark/>
          </w:tcPr>
          <w:p w14:paraId="6698E153" w14:textId="77777777" w:rsidR="00DA59FC" w:rsidRPr="00351BB1" w:rsidRDefault="00DA59FC" w:rsidP="00C21989">
            <w:pPr>
              <w:pStyle w:val="TablaINIA"/>
              <w:jc w:val="center"/>
              <w:rPr>
                <w:lang w:eastAsia="es-BO"/>
              </w:rPr>
            </w:pPr>
            <w:r w:rsidRPr="00351BB1">
              <w:rPr>
                <w:lang w:eastAsia="es-BO"/>
              </w:rPr>
              <w:t>30.3</w:t>
            </w:r>
          </w:p>
        </w:tc>
      </w:tr>
      <w:tr w:rsidR="00DA59FC" w:rsidRPr="00351BB1" w14:paraId="7D09ECF5" w14:textId="77777777" w:rsidTr="00D6259E">
        <w:trPr>
          <w:trHeight w:val="170"/>
        </w:trPr>
        <w:tc>
          <w:tcPr>
            <w:tcW w:w="0" w:type="auto"/>
            <w:tcBorders>
              <w:top w:val="nil"/>
              <w:left w:val="nil"/>
              <w:bottom w:val="nil"/>
              <w:right w:val="nil"/>
            </w:tcBorders>
            <w:noWrap/>
            <w:vAlign w:val="center"/>
            <w:hideMark/>
          </w:tcPr>
          <w:p w14:paraId="014F5993" w14:textId="1BDEB641" w:rsidR="00DA59FC" w:rsidRPr="00351BB1" w:rsidRDefault="006243CC" w:rsidP="00014850">
            <w:pPr>
              <w:pStyle w:val="TablaINIA"/>
              <w:rPr>
                <w:lang w:eastAsia="es-BO"/>
              </w:rPr>
            </w:pPr>
            <w:r w:rsidRPr="00351BB1">
              <w:rPr>
                <w:lang w:eastAsia="es-BO"/>
              </w:rPr>
              <w:t>Pectoral fin origin to dorsal fin insertion</w:t>
            </w:r>
          </w:p>
        </w:tc>
        <w:tc>
          <w:tcPr>
            <w:tcW w:w="0" w:type="auto"/>
            <w:tcBorders>
              <w:top w:val="nil"/>
              <w:left w:val="nil"/>
              <w:bottom w:val="nil"/>
              <w:right w:val="nil"/>
            </w:tcBorders>
            <w:noWrap/>
            <w:vAlign w:val="center"/>
            <w:hideMark/>
          </w:tcPr>
          <w:p w14:paraId="5C2C1F63" w14:textId="77777777" w:rsidR="00DA59FC" w:rsidRPr="00351BB1" w:rsidRDefault="00DA59FC" w:rsidP="00C21989">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23BD01A5" w14:textId="77777777" w:rsidR="00DA59FC" w:rsidRPr="00351BB1" w:rsidRDefault="00DA59FC" w:rsidP="00C21989">
            <w:pPr>
              <w:pStyle w:val="TablaINIA"/>
              <w:jc w:val="center"/>
              <w:rPr>
                <w:lang w:eastAsia="es-BO"/>
              </w:rPr>
            </w:pPr>
            <w:r w:rsidRPr="00351BB1">
              <w:rPr>
                <w:lang w:eastAsia="es-BO"/>
              </w:rPr>
              <w:t>28.6</w:t>
            </w:r>
          </w:p>
        </w:tc>
        <w:tc>
          <w:tcPr>
            <w:tcW w:w="0" w:type="auto"/>
            <w:tcBorders>
              <w:top w:val="nil"/>
              <w:left w:val="nil"/>
              <w:bottom w:val="nil"/>
              <w:right w:val="nil"/>
            </w:tcBorders>
            <w:noWrap/>
            <w:vAlign w:val="center"/>
            <w:hideMark/>
          </w:tcPr>
          <w:p w14:paraId="24F4CC5E" w14:textId="77777777" w:rsidR="00DA59FC" w:rsidRPr="00351BB1" w:rsidRDefault="00DA59FC" w:rsidP="00C21989">
            <w:pPr>
              <w:pStyle w:val="TablaINIA"/>
              <w:jc w:val="center"/>
              <w:rPr>
                <w:lang w:eastAsia="es-BO"/>
              </w:rPr>
            </w:pPr>
            <w:r w:rsidRPr="00351BB1">
              <w:rPr>
                <w:lang w:eastAsia="es-BO"/>
              </w:rPr>
              <w:t>0.7</w:t>
            </w:r>
          </w:p>
        </w:tc>
        <w:tc>
          <w:tcPr>
            <w:tcW w:w="0" w:type="auto"/>
            <w:tcBorders>
              <w:top w:val="nil"/>
              <w:left w:val="nil"/>
              <w:bottom w:val="nil"/>
              <w:right w:val="nil"/>
            </w:tcBorders>
            <w:noWrap/>
            <w:vAlign w:val="center"/>
            <w:hideMark/>
          </w:tcPr>
          <w:p w14:paraId="5E50F92E" w14:textId="77777777" w:rsidR="00DA59FC" w:rsidRPr="00351BB1" w:rsidRDefault="00DA59FC" w:rsidP="00C21989">
            <w:pPr>
              <w:pStyle w:val="TablaINIA"/>
              <w:jc w:val="center"/>
              <w:rPr>
                <w:lang w:eastAsia="es-BO"/>
              </w:rPr>
            </w:pPr>
            <w:r w:rsidRPr="00351BB1">
              <w:rPr>
                <w:lang w:eastAsia="es-BO"/>
              </w:rPr>
              <w:t>28.1</w:t>
            </w:r>
          </w:p>
        </w:tc>
        <w:tc>
          <w:tcPr>
            <w:tcW w:w="0" w:type="auto"/>
            <w:tcBorders>
              <w:top w:val="nil"/>
              <w:left w:val="nil"/>
              <w:bottom w:val="nil"/>
              <w:right w:val="nil"/>
            </w:tcBorders>
            <w:noWrap/>
            <w:vAlign w:val="center"/>
            <w:hideMark/>
          </w:tcPr>
          <w:p w14:paraId="63743B0A" w14:textId="77777777" w:rsidR="00DA59FC" w:rsidRPr="00351BB1" w:rsidRDefault="00DA59FC" w:rsidP="00C21989">
            <w:pPr>
              <w:pStyle w:val="TablaINIA"/>
              <w:jc w:val="center"/>
              <w:rPr>
                <w:lang w:eastAsia="es-BO"/>
              </w:rPr>
            </w:pPr>
            <w:r w:rsidRPr="00351BB1">
              <w:rPr>
                <w:lang w:eastAsia="es-BO"/>
              </w:rPr>
              <w:t>29.0</w:t>
            </w:r>
          </w:p>
        </w:tc>
      </w:tr>
      <w:tr w:rsidR="00DA59FC" w:rsidRPr="00351BB1" w14:paraId="4D3B6E04" w14:textId="77777777" w:rsidTr="00D6259E">
        <w:trPr>
          <w:trHeight w:val="170"/>
        </w:trPr>
        <w:tc>
          <w:tcPr>
            <w:tcW w:w="0" w:type="auto"/>
            <w:tcBorders>
              <w:top w:val="nil"/>
              <w:left w:val="nil"/>
              <w:bottom w:val="nil"/>
              <w:right w:val="nil"/>
            </w:tcBorders>
            <w:noWrap/>
            <w:vAlign w:val="center"/>
            <w:hideMark/>
          </w:tcPr>
          <w:p w14:paraId="00D47CA7" w14:textId="20CC5DEE" w:rsidR="00DA59FC" w:rsidRPr="00351BB1" w:rsidRDefault="00737568" w:rsidP="00014850">
            <w:pPr>
              <w:pStyle w:val="TablaINIA"/>
              <w:rPr>
                <w:lang w:val="es-419" w:eastAsia="es-BO"/>
              </w:rPr>
            </w:pPr>
            <w:r w:rsidRPr="00351BB1">
              <w:rPr>
                <w:lang w:val="es-419" w:eastAsia="es-BO"/>
              </w:rPr>
              <w:t xml:space="preserve">Dorsal fin origin to pelvic fin origin </w:t>
            </w:r>
          </w:p>
        </w:tc>
        <w:tc>
          <w:tcPr>
            <w:tcW w:w="0" w:type="auto"/>
            <w:tcBorders>
              <w:top w:val="nil"/>
              <w:left w:val="nil"/>
              <w:bottom w:val="nil"/>
              <w:right w:val="nil"/>
            </w:tcBorders>
            <w:noWrap/>
            <w:vAlign w:val="center"/>
            <w:hideMark/>
          </w:tcPr>
          <w:p w14:paraId="72BEB9B4" w14:textId="77777777" w:rsidR="00DA59FC" w:rsidRPr="00351BB1" w:rsidRDefault="00DA59FC" w:rsidP="00C21989">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19E72096" w14:textId="77777777" w:rsidR="00DA59FC" w:rsidRPr="00351BB1" w:rsidRDefault="00DA59FC" w:rsidP="00C21989">
            <w:pPr>
              <w:pStyle w:val="TablaINIA"/>
              <w:jc w:val="center"/>
              <w:rPr>
                <w:lang w:eastAsia="es-BO"/>
              </w:rPr>
            </w:pPr>
            <w:r w:rsidRPr="00351BB1">
              <w:rPr>
                <w:lang w:eastAsia="es-BO"/>
              </w:rPr>
              <w:t>23.0</w:t>
            </w:r>
          </w:p>
        </w:tc>
        <w:tc>
          <w:tcPr>
            <w:tcW w:w="0" w:type="auto"/>
            <w:tcBorders>
              <w:top w:val="nil"/>
              <w:left w:val="nil"/>
              <w:bottom w:val="nil"/>
              <w:right w:val="nil"/>
            </w:tcBorders>
            <w:noWrap/>
            <w:vAlign w:val="center"/>
            <w:hideMark/>
          </w:tcPr>
          <w:p w14:paraId="52D9D29D" w14:textId="77777777" w:rsidR="00DA59FC" w:rsidRPr="00351BB1" w:rsidRDefault="00DA59FC" w:rsidP="00C21989">
            <w:pPr>
              <w:pStyle w:val="TablaINIA"/>
              <w:jc w:val="center"/>
              <w:rPr>
                <w:lang w:eastAsia="es-BO"/>
              </w:rPr>
            </w:pPr>
            <w:r w:rsidRPr="00351BB1">
              <w:rPr>
                <w:lang w:eastAsia="es-BO"/>
              </w:rPr>
              <w:t>1.0</w:t>
            </w:r>
          </w:p>
        </w:tc>
        <w:tc>
          <w:tcPr>
            <w:tcW w:w="0" w:type="auto"/>
            <w:tcBorders>
              <w:top w:val="nil"/>
              <w:left w:val="nil"/>
              <w:bottom w:val="nil"/>
              <w:right w:val="nil"/>
            </w:tcBorders>
            <w:noWrap/>
            <w:vAlign w:val="center"/>
            <w:hideMark/>
          </w:tcPr>
          <w:p w14:paraId="0971ACC0" w14:textId="77777777" w:rsidR="00DA59FC" w:rsidRPr="00351BB1" w:rsidRDefault="00DA59FC" w:rsidP="00C21989">
            <w:pPr>
              <w:pStyle w:val="TablaINIA"/>
              <w:jc w:val="center"/>
              <w:rPr>
                <w:lang w:eastAsia="es-BO"/>
              </w:rPr>
            </w:pPr>
            <w:r w:rsidRPr="00351BB1">
              <w:rPr>
                <w:lang w:eastAsia="es-BO"/>
              </w:rPr>
              <w:t>22.3</w:t>
            </w:r>
          </w:p>
        </w:tc>
        <w:tc>
          <w:tcPr>
            <w:tcW w:w="0" w:type="auto"/>
            <w:tcBorders>
              <w:top w:val="nil"/>
              <w:left w:val="nil"/>
              <w:bottom w:val="nil"/>
              <w:right w:val="nil"/>
            </w:tcBorders>
            <w:noWrap/>
            <w:vAlign w:val="center"/>
            <w:hideMark/>
          </w:tcPr>
          <w:p w14:paraId="68FD01D0" w14:textId="77777777" w:rsidR="00DA59FC" w:rsidRPr="00351BB1" w:rsidRDefault="00DA59FC" w:rsidP="00C21989">
            <w:pPr>
              <w:pStyle w:val="TablaINIA"/>
              <w:jc w:val="center"/>
              <w:rPr>
                <w:lang w:eastAsia="es-BO"/>
              </w:rPr>
            </w:pPr>
            <w:r w:rsidRPr="00351BB1">
              <w:rPr>
                <w:lang w:eastAsia="es-BO"/>
              </w:rPr>
              <w:t>23.7</w:t>
            </w:r>
          </w:p>
        </w:tc>
      </w:tr>
      <w:tr w:rsidR="00DA59FC" w:rsidRPr="00351BB1" w14:paraId="282ABBF0" w14:textId="77777777" w:rsidTr="00D6259E">
        <w:trPr>
          <w:trHeight w:val="170"/>
        </w:trPr>
        <w:tc>
          <w:tcPr>
            <w:tcW w:w="0" w:type="auto"/>
            <w:tcBorders>
              <w:top w:val="nil"/>
              <w:left w:val="nil"/>
              <w:bottom w:val="nil"/>
              <w:right w:val="nil"/>
            </w:tcBorders>
            <w:noWrap/>
            <w:vAlign w:val="center"/>
            <w:hideMark/>
          </w:tcPr>
          <w:p w14:paraId="7BF8670A" w14:textId="39F6AD8C" w:rsidR="00DA59FC" w:rsidRPr="00351BB1" w:rsidRDefault="00737568" w:rsidP="00014850">
            <w:pPr>
              <w:pStyle w:val="TablaINIA"/>
              <w:rPr>
                <w:lang w:val="es-419" w:eastAsia="es-BO"/>
              </w:rPr>
            </w:pPr>
            <w:r w:rsidRPr="00351BB1">
              <w:rPr>
                <w:lang w:val="es-419" w:eastAsia="es-BO"/>
              </w:rPr>
              <w:t xml:space="preserve">Dorsal fin origin to anal fin origin </w:t>
            </w:r>
          </w:p>
        </w:tc>
        <w:tc>
          <w:tcPr>
            <w:tcW w:w="0" w:type="auto"/>
            <w:tcBorders>
              <w:top w:val="nil"/>
              <w:left w:val="nil"/>
              <w:bottom w:val="nil"/>
              <w:right w:val="nil"/>
            </w:tcBorders>
            <w:noWrap/>
            <w:vAlign w:val="center"/>
            <w:hideMark/>
          </w:tcPr>
          <w:p w14:paraId="0395F7CD" w14:textId="77777777" w:rsidR="00DA59FC" w:rsidRPr="00351BB1" w:rsidRDefault="00DA59FC" w:rsidP="00C21989">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2B502F0B" w14:textId="77777777" w:rsidR="00DA59FC" w:rsidRPr="00351BB1" w:rsidRDefault="00DA59FC" w:rsidP="00C21989">
            <w:pPr>
              <w:pStyle w:val="TablaINIA"/>
              <w:jc w:val="center"/>
              <w:rPr>
                <w:lang w:eastAsia="es-BO"/>
              </w:rPr>
            </w:pPr>
            <w:r w:rsidRPr="00351BB1">
              <w:rPr>
                <w:lang w:eastAsia="es-BO"/>
              </w:rPr>
              <w:t>42.0</w:t>
            </w:r>
          </w:p>
        </w:tc>
        <w:tc>
          <w:tcPr>
            <w:tcW w:w="0" w:type="auto"/>
            <w:tcBorders>
              <w:top w:val="nil"/>
              <w:left w:val="nil"/>
              <w:bottom w:val="nil"/>
              <w:right w:val="nil"/>
            </w:tcBorders>
            <w:noWrap/>
            <w:vAlign w:val="center"/>
            <w:hideMark/>
          </w:tcPr>
          <w:p w14:paraId="3E297BFC" w14:textId="77777777" w:rsidR="00DA59FC" w:rsidRPr="00351BB1" w:rsidRDefault="00DA59FC" w:rsidP="00C21989">
            <w:pPr>
              <w:pStyle w:val="TablaINIA"/>
              <w:jc w:val="center"/>
              <w:rPr>
                <w:lang w:eastAsia="es-BO"/>
              </w:rPr>
            </w:pPr>
            <w:r w:rsidRPr="00351BB1">
              <w:rPr>
                <w:lang w:eastAsia="es-BO"/>
              </w:rPr>
              <w:t>2.3</w:t>
            </w:r>
          </w:p>
        </w:tc>
        <w:tc>
          <w:tcPr>
            <w:tcW w:w="0" w:type="auto"/>
            <w:tcBorders>
              <w:top w:val="nil"/>
              <w:left w:val="nil"/>
              <w:bottom w:val="nil"/>
              <w:right w:val="nil"/>
            </w:tcBorders>
            <w:noWrap/>
            <w:vAlign w:val="center"/>
            <w:hideMark/>
          </w:tcPr>
          <w:p w14:paraId="588634DB" w14:textId="77777777" w:rsidR="00DA59FC" w:rsidRPr="00351BB1" w:rsidRDefault="00DA59FC" w:rsidP="00C21989">
            <w:pPr>
              <w:pStyle w:val="TablaINIA"/>
              <w:jc w:val="center"/>
              <w:rPr>
                <w:lang w:eastAsia="es-BO"/>
              </w:rPr>
            </w:pPr>
            <w:r w:rsidRPr="00351BB1">
              <w:rPr>
                <w:lang w:eastAsia="es-BO"/>
              </w:rPr>
              <w:t>40.4</w:t>
            </w:r>
          </w:p>
        </w:tc>
        <w:tc>
          <w:tcPr>
            <w:tcW w:w="0" w:type="auto"/>
            <w:tcBorders>
              <w:top w:val="nil"/>
              <w:left w:val="nil"/>
              <w:bottom w:val="nil"/>
              <w:right w:val="nil"/>
            </w:tcBorders>
            <w:noWrap/>
            <w:vAlign w:val="center"/>
            <w:hideMark/>
          </w:tcPr>
          <w:p w14:paraId="2FA6AC3F" w14:textId="77777777" w:rsidR="00DA59FC" w:rsidRPr="00351BB1" w:rsidRDefault="00DA59FC" w:rsidP="00C21989">
            <w:pPr>
              <w:pStyle w:val="TablaINIA"/>
              <w:jc w:val="center"/>
              <w:rPr>
                <w:lang w:eastAsia="es-BO"/>
              </w:rPr>
            </w:pPr>
            <w:r w:rsidRPr="00351BB1">
              <w:rPr>
                <w:lang w:eastAsia="es-BO"/>
              </w:rPr>
              <w:t>43.6</w:t>
            </w:r>
          </w:p>
        </w:tc>
      </w:tr>
      <w:tr w:rsidR="00DA59FC" w:rsidRPr="00351BB1" w14:paraId="46F49BBD" w14:textId="77777777" w:rsidTr="00D6259E">
        <w:trPr>
          <w:trHeight w:val="170"/>
        </w:trPr>
        <w:tc>
          <w:tcPr>
            <w:tcW w:w="0" w:type="auto"/>
            <w:tcBorders>
              <w:top w:val="nil"/>
              <w:left w:val="nil"/>
              <w:bottom w:val="nil"/>
              <w:right w:val="nil"/>
            </w:tcBorders>
            <w:noWrap/>
            <w:vAlign w:val="center"/>
            <w:hideMark/>
          </w:tcPr>
          <w:p w14:paraId="0A78B1DE" w14:textId="14CADB4B" w:rsidR="00DA59FC" w:rsidRPr="00351BB1" w:rsidRDefault="00737568" w:rsidP="00014850">
            <w:pPr>
              <w:pStyle w:val="TablaINIA"/>
              <w:rPr>
                <w:lang w:eastAsia="es-BO"/>
              </w:rPr>
            </w:pPr>
            <w:r w:rsidRPr="00351BB1">
              <w:rPr>
                <w:lang w:eastAsia="es-BO"/>
              </w:rPr>
              <w:t>Pectoral fin origin to pelvic fin origin</w:t>
            </w:r>
            <w:r w:rsidR="00DA59FC" w:rsidRPr="00351BB1">
              <w:rPr>
                <w:lang w:eastAsia="es-BO"/>
              </w:rPr>
              <w:t xml:space="preserve"> </w:t>
            </w:r>
          </w:p>
        </w:tc>
        <w:tc>
          <w:tcPr>
            <w:tcW w:w="0" w:type="auto"/>
            <w:tcBorders>
              <w:top w:val="nil"/>
              <w:left w:val="nil"/>
              <w:bottom w:val="nil"/>
              <w:right w:val="nil"/>
            </w:tcBorders>
            <w:noWrap/>
            <w:vAlign w:val="center"/>
            <w:hideMark/>
          </w:tcPr>
          <w:p w14:paraId="534C56A8" w14:textId="77777777" w:rsidR="00DA59FC" w:rsidRPr="00351BB1" w:rsidRDefault="00DA59FC" w:rsidP="00C21989">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32A55009" w14:textId="77777777" w:rsidR="00DA59FC" w:rsidRPr="00351BB1" w:rsidRDefault="00DA59FC" w:rsidP="00C21989">
            <w:pPr>
              <w:pStyle w:val="TablaINIA"/>
              <w:jc w:val="center"/>
              <w:rPr>
                <w:lang w:eastAsia="es-BO"/>
              </w:rPr>
            </w:pPr>
            <w:r w:rsidRPr="00351BB1">
              <w:rPr>
                <w:lang w:eastAsia="es-BO"/>
              </w:rPr>
              <w:t>22.3</w:t>
            </w:r>
          </w:p>
        </w:tc>
        <w:tc>
          <w:tcPr>
            <w:tcW w:w="0" w:type="auto"/>
            <w:tcBorders>
              <w:top w:val="nil"/>
              <w:left w:val="nil"/>
              <w:bottom w:val="nil"/>
              <w:right w:val="nil"/>
            </w:tcBorders>
            <w:noWrap/>
            <w:vAlign w:val="center"/>
            <w:hideMark/>
          </w:tcPr>
          <w:p w14:paraId="0AFC3D6B" w14:textId="77777777" w:rsidR="00DA59FC" w:rsidRPr="00351BB1" w:rsidRDefault="00DA59FC" w:rsidP="00C21989">
            <w:pPr>
              <w:pStyle w:val="TablaINIA"/>
              <w:jc w:val="center"/>
              <w:rPr>
                <w:lang w:eastAsia="es-BO"/>
              </w:rPr>
            </w:pPr>
            <w:r w:rsidRPr="00351BB1">
              <w:rPr>
                <w:lang w:eastAsia="es-BO"/>
              </w:rPr>
              <w:t>0.1</w:t>
            </w:r>
          </w:p>
        </w:tc>
        <w:tc>
          <w:tcPr>
            <w:tcW w:w="0" w:type="auto"/>
            <w:tcBorders>
              <w:top w:val="nil"/>
              <w:left w:val="nil"/>
              <w:bottom w:val="nil"/>
              <w:right w:val="nil"/>
            </w:tcBorders>
            <w:noWrap/>
            <w:vAlign w:val="center"/>
            <w:hideMark/>
          </w:tcPr>
          <w:p w14:paraId="09CCE4AD" w14:textId="77777777" w:rsidR="00DA59FC" w:rsidRPr="00351BB1" w:rsidRDefault="00DA59FC" w:rsidP="00C21989">
            <w:pPr>
              <w:pStyle w:val="TablaINIA"/>
              <w:jc w:val="center"/>
              <w:rPr>
                <w:lang w:eastAsia="es-BO"/>
              </w:rPr>
            </w:pPr>
            <w:r w:rsidRPr="00351BB1">
              <w:rPr>
                <w:lang w:eastAsia="es-BO"/>
              </w:rPr>
              <w:t>22.3</w:t>
            </w:r>
          </w:p>
        </w:tc>
        <w:tc>
          <w:tcPr>
            <w:tcW w:w="0" w:type="auto"/>
            <w:tcBorders>
              <w:top w:val="nil"/>
              <w:left w:val="nil"/>
              <w:bottom w:val="nil"/>
              <w:right w:val="nil"/>
            </w:tcBorders>
            <w:noWrap/>
            <w:vAlign w:val="center"/>
            <w:hideMark/>
          </w:tcPr>
          <w:p w14:paraId="146D7A2C" w14:textId="77777777" w:rsidR="00DA59FC" w:rsidRPr="00351BB1" w:rsidRDefault="00DA59FC" w:rsidP="00C21989">
            <w:pPr>
              <w:pStyle w:val="TablaINIA"/>
              <w:jc w:val="center"/>
              <w:rPr>
                <w:lang w:eastAsia="es-BO"/>
              </w:rPr>
            </w:pPr>
            <w:r w:rsidRPr="00351BB1">
              <w:rPr>
                <w:lang w:eastAsia="es-BO"/>
              </w:rPr>
              <w:t>22.4</w:t>
            </w:r>
          </w:p>
        </w:tc>
      </w:tr>
      <w:tr w:rsidR="00DA59FC" w:rsidRPr="00351BB1" w14:paraId="0B2FF8DC" w14:textId="77777777" w:rsidTr="00D6259E">
        <w:trPr>
          <w:trHeight w:val="170"/>
        </w:trPr>
        <w:tc>
          <w:tcPr>
            <w:tcW w:w="0" w:type="auto"/>
            <w:tcBorders>
              <w:top w:val="nil"/>
              <w:left w:val="nil"/>
              <w:bottom w:val="nil"/>
              <w:right w:val="nil"/>
            </w:tcBorders>
            <w:noWrap/>
            <w:vAlign w:val="center"/>
            <w:hideMark/>
          </w:tcPr>
          <w:p w14:paraId="31076C84" w14:textId="09A15B03" w:rsidR="00DA59FC" w:rsidRPr="00351BB1" w:rsidRDefault="00737568" w:rsidP="00014850">
            <w:pPr>
              <w:pStyle w:val="TablaINIA"/>
              <w:rPr>
                <w:lang w:eastAsia="es-BO"/>
              </w:rPr>
            </w:pPr>
            <w:r w:rsidRPr="00351BB1">
              <w:rPr>
                <w:lang w:eastAsia="es-BO"/>
              </w:rPr>
              <w:t xml:space="preserve">Pelvic fin origin to anal fin origin </w:t>
            </w:r>
          </w:p>
        </w:tc>
        <w:tc>
          <w:tcPr>
            <w:tcW w:w="0" w:type="auto"/>
            <w:tcBorders>
              <w:top w:val="nil"/>
              <w:left w:val="nil"/>
              <w:bottom w:val="nil"/>
              <w:right w:val="nil"/>
            </w:tcBorders>
            <w:noWrap/>
            <w:vAlign w:val="center"/>
            <w:hideMark/>
          </w:tcPr>
          <w:p w14:paraId="04DAC90A" w14:textId="77777777" w:rsidR="00DA59FC" w:rsidRPr="00351BB1" w:rsidRDefault="00DA59FC" w:rsidP="00C21989">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585F4A3D" w14:textId="77777777" w:rsidR="00DA59FC" w:rsidRPr="00351BB1" w:rsidRDefault="00DA59FC" w:rsidP="00C21989">
            <w:pPr>
              <w:pStyle w:val="TablaINIA"/>
              <w:jc w:val="center"/>
              <w:rPr>
                <w:lang w:eastAsia="es-BO"/>
              </w:rPr>
            </w:pPr>
            <w:r w:rsidRPr="00351BB1">
              <w:rPr>
                <w:lang w:eastAsia="es-BO"/>
              </w:rPr>
              <w:t>28.6</w:t>
            </w:r>
          </w:p>
        </w:tc>
        <w:tc>
          <w:tcPr>
            <w:tcW w:w="0" w:type="auto"/>
            <w:tcBorders>
              <w:top w:val="nil"/>
              <w:left w:val="nil"/>
              <w:bottom w:val="nil"/>
              <w:right w:val="nil"/>
            </w:tcBorders>
            <w:noWrap/>
            <w:vAlign w:val="center"/>
            <w:hideMark/>
          </w:tcPr>
          <w:p w14:paraId="5AAFFC8C" w14:textId="77777777" w:rsidR="00DA59FC" w:rsidRPr="00351BB1" w:rsidRDefault="00DA59FC" w:rsidP="00C21989">
            <w:pPr>
              <w:pStyle w:val="TablaINIA"/>
              <w:jc w:val="center"/>
              <w:rPr>
                <w:lang w:eastAsia="es-BO"/>
              </w:rPr>
            </w:pPr>
            <w:r w:rsidRPr="00351BB1">
              <w:rPr>
                <w:lang w:eastAsia="es-BO"/>
              </w:rPr>
              <w:t>5.5</w:t>
            </w:r>
          </w:p>
        </w:tc>
        <w:tc>
          <w:tcPr>
            <w:tcW w:w="0" w:type="auto"/>
            <w:tcBorders>
              <w:top w:val="nil"/>
              <w:left w:val="nil"/>
              <w:bottom w:val="nil"/>
              <w:right w:val="nil"/>
            </w:tcBorders>
            <w:noWrap/>
            <w:vAlign w:val="center"/>
            <w:hideMark/>
          </w:tcPr>
          <w:p w14:paraId="2C786066" w14:textId="77777777" w:rsidR="00DA59FC" w:rsidRPr="00351BB1" w:rsidRDefault="00DA59FC" w:rsidP="00C21989">
            <w:pPr>
              <w:pStyle w:val="TablaINIA"/>
              <w:jc w:val="center"/>
              <w:rPr>
                <w:lang w:eastAsia="es-BO"/>
              </w:rPr>
            </w:pPr>
            <w:r w:rsidRPr="00351BB1">
              <w:rPr>
                <w:lang w:eastAsia="es-BO"/>
              </w:rPr>
              <w:t>24.7</w:t>
            </w:r>
          </w:p>
        </w:tc>
        <w:tc>
          <w:tcPr>
            <w:tcW w:w="0" w:type="auto"/>
            <w:tcBorders>
              <w:top w:val="nil"/>
              <w:left w:val="nil"/>
              <w:bottom w:val="nil"/>
              <w:right w:val="nil"/>
            </w:tcBorders>
            <w:noWrap/>
            <w:vAlign w:val="center"/>
            <w:hideMark/>
          </w:tcPr>
          <w:p w14:paraId="21170538" w14:textId="77777777" w:rsidR="00DA59FC" w:rsidRPr="00351BB1" w:rsidRDefault="00DA59FC" w:rsidP="00C21989">
            <w:pPr>
              <w:pStyle w:val="TablaINIA"/>
              <w:jc w:val="center"/>
              <w:rPr>
                <w:lang w:eastAsia="es-BO"/>
              </w:rPr>
            </w:pPr>
            <w:r w:rsidRPr="00351BB1">
              <w:rPr>
                <w:lang w:eastAsia="es-BO"/>
              </w:rPr>
              <w:t>32.5</w:t>
            </w:r>
          </w:p>
        </w:tc>
      </w:tr>
      <w:tr w:rsidR="00DA59FC" w:rsidRPr="00351BB1" w14:paraId="4CB0AC9F" w14:textId="77777777" w:rsidTr="00D6259E">
        <w:trPr>
          <w:trHeight w:val="170"/>
        </w:trPr>
        <w:tc>
          <w:tcPr>
            <w:tcW w:w="0" w:type="auto"/>
            <w:tcBorders>
              <w:top w:val="nil"/>
              <w:left w:val="nil"/>
              <w:bottom w:val="nil"/>
              <w:right w:val="nil"/>
            </w:tcBorders>
            <w:noWrap/>
            <w:vAlign w:val="center"/>
            <w:hideMark/>
          </w:tcPr>
          <w:p w14:paraId="4A6AB649" w14:textId="3B530CE8" w:rsidR="00DA59FC" w:rsidRPr="00351BB1" w:rsidRDefault="004028CC" w:rsidP="00014850">
            <w:pPr>
              <w:pStyle w:val="TablaINIA"/>
              <w:rPr>
                <w:lang w:eastAsia="es-BO"/>
              </w:rPr>
            </w:pPr>
            <w:r w:rsidRPr="00351BB1">
              <w:rPr>
                <w:lang w:eastAsia="es-BO"/>
              </w:rPr>
              <w:t>Pectoral spine length</w:t>
            </w:r>
          </w:p>
        </w:tc>
        <w:tc>
          <w:tcPr>
            <w:tcW w:w="0" w:type="auto"/>
            <w:tcBorders>
              <w:top w:val="nil"/>
              <w:left w:val="nil"/>
              <w:bottom w:val="nil"/>
              <w:right w:val="nil"/>
            </w:tcBorders>
            <w:noWrap/>
            <w:vAlign w:val="center"/>
            <w:hideMark/>
          </w:tcPr>
          <w:p w14:paraId="7ADFE85B" w14:textId="77777777" w:rsidR="00DA59FC" w:rsidRPr="00351BB1" w:rsidRDefault="00DA59FC" w:rsidP="00C21989">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7AE1E317" w14:textId="77777777" w:rsidR="00DA59FC" w:rsidRPr="00351BB1" w:rsidRDefault="00DA59FC" w:rsidP="00C21989">
            <w:pPr>
              <w:pStyle w:val="TablaINIA"/>
              <w:jc w:val="center"/>
              <w:rPr>
                <w:lang w:eastAsia="es-BO"/>
              </w:rPr>
            </w:pPr>
            <w:r w:rsidRPr="00351BB1">
              <w:rPr>
                <w:lang w:eastAsia="es-BO"/>
              </w:rPr>
              <w:t>14.1</w:t>
            </w:r>
          </w:p>
        </w:tc>
        <w:tc>
          <w:tcPr>
            <w:tcW w:w="0" w:type="auto"/>
            <w:tcBorders>
              <w:top w:val="nil"/>
              <w:left w:val="nil"/>
              <w:bottom w:val="nil"/>
              <w:right w:val="nil"/>
            </w:tcBorders>
            <w:noWrap/>
            <w:vAlign w:val="center"/>
            <w:hideMark/>
          </w:tcPr>
          <w:p w14:paraId="46D1E942" w14:textId="77777777" w:rsidR="00DA59FC" w:rsidRPr="00351BB1" w:rsidRDefault="00DA59FC" w:rsidP="00C21989">
            <w:pPr>
              <w:pStyle w:val="TablaINIA"/>
              <w:jc w:val="center"/>
              <w:rPr>
                <w:lang w:eastAsia="es-BO"/>
              </w:rPr>
            </w:pPr>
            <w:r w:rsidRPr="00351BB1">
              <w:rPr>
                <w:lang w:eastAsia="es-BO"/>
              </w:rPr>
              <w:t>0.6</w:t>
            </w:r>
          </w:p>
        </w:tc>
        <w:tc>
          <w:tcPr>
            <w:tcW w:w="0" w:type="auto"/>
            <w:tcBorders>
              <w:top w:val="nil"/>
              <w:left w:val="nil"/>
              <w:bottom w:val="nil"/>
              <w:right w:val="nil"/>
            </w:tcBorders>
            <w:noWrap/>
            <w:vAlign w:val="center"/>
            <w:hideMark/>
          </w:tcPr>
          <w:p w14:paraId="7DEE6536" w14:textId="77777777" w:rsidR="00DA59FC" w:rsidRPr="00351BB1" w:rsidRDefault="00DA59FC" w:rsidP="00C21989">
            <w:pPr>
              <w:pStyle w:val="TablaINIA"/>
              <w:jc w:val="center"/>
              <w:rPr>
                <w:lang w:eastAsia="es-BO"/>
              </w:rPr>
            </w:pPr>
            <w:r w:rsidRPr="00351BB1">
              <w:rPr>
                <w:lang w:eastAsia="es-BO"/>
              </w:rPr>
              <w:t>13.6</w:t>
            </w:r>
          </w:p>
        </w:tc>
        <w:tc>
          <w:tcPr>
            <w:tcW w:w="0" w:type="auto"/>
            <w:tcBorders>
              <w:top w:val="nil"/>
              <w:left w:val="nil"/>
              <w:bottom w:val="nil"/>
              <w:right w:val="nil"/>
            </w:tcBorders>
            <w:noWrap/>
            <w:vAlign w:val="center"/>
            <w:hideMark/>
          </w:tcPr>
          <w:p w14:paraId="3DADB976" w14:textId="77777777" w:rsidR="00DA59FC" w:rsidRPr="00351BB1" w:rsidRDefault="00DA59FC" w:rsidP="00C21989">
            <w:pPr>
              <w:pStyle w:val="TablaINIA"/>
              <w:jc w:val="center"/>
              <w:rPr>
                <w:lang w:eastAsia="es-BO"/>
              </w:rPr>
            </w:pPr>
            <w:r w:rsidRPr="00351BB1">
              <w:rPr>
                <w:lang w:eastAsia="es-BO"/>
              </w:rPr>
              <w:t>14.5</w:t>
            </w:r>
          </w:p>
        </w:tc>
      </w:tr>
      <w:tr w:rsidR="00DA59FC" w:rsidRPr="00351BB1" w14:paraId="2C8A5587" w14:textId="77777777" w:rsidTr="00D6259E">
        <w:trPr>
          <w:trHeight w:val="170"/>
        </w:trPr>
        <w:tc>
          <w:tcPr>
            <w:tcW w:w="0" w:type="auto"/>
            <w:tcBorders>
              <w:top w:val="nil"/>
              <w:left w:val="nil"/>
              <w:bottom w:val="nil"/>
              <w:right w:val="nil"/>
            </w:tcBorders>
            <w:noWrap/>
            <w:vAlign w:val="center"/>
            <w:hideMark/>
          </w:tcPr>
          <w:p w14:paraId="30DB37EA" w14:textId="4992B935" w:rsidR="00DA59FC" w:rsidRPr="00351BB1" w:rsidRDefault="004028CC" w:rsidP="00014850">
            <w:pPr>
              <w:pStyle w:val="TablaINIA"/>
              <w:rPr>
                <w:lang w:eastAsia="es-BO"/>
              </w:rPr>
            </w:pPr>
            <w:r w:rsidRPr="00351BB1">
              <w:rPr>
                <w:lang w:eastAsia="es-BO"/>
              </w:rPr>
              <w:t>Distance between pelvic fins</w:t>
            </w:r>
          </w:p>
        </w:tc>
        <w:tc>
          <w:tcPr>
            <w:tcW w:w="0" w:type="auto"/>
            <w:tcBorders>
              <w:top w:val="nil"/>
              <w:left w:val="nil"/>
              <w:bottom w:val="nil"/>
              <w:right w:val="nil"/>
            </w:tcBorders>
            <w:noWrap/>
            <w:vAlign w:val="center"/>
            <w:hideMark/>
          </w:tcPr>
          <w:p w14:paraId="64FCD1EA" w14:textId="77777777" w:rsidR="00DA59FC" w:rsidRPr="00351BB1" w:rsidRDefault="00DA59FC" w:rsidP="00C21989">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520DE9E7" w14:textId="77777777" w:rsidR="00DA59FC" w:rsidRPr="00351BB1" w:rsidRDefault="00DA59FC" w:rsidP="00C21989">
            <w:pPr>
              <w:pStyle w:val="TablaINIA"/>
              <w:jc w:val="center"/>
              <w:rPr>
                <w:lang w:eastAsia="es-BO"/>
              </w:rPr>
            </w:pPr>
            <w:r w:rsidRPr="00351BB1">
              <w:rPr>
                <w:lang w:eastAsia="es-BO"/>
              </w:rPr>
              <w:t>13.8</w:t>
            </w:r>
          </w:p>
        </w:tc>
        <w:tc>
          <w:tcPr>
            <w:tcW w:w="0" w:type="auto"/>
            <w:tcBorders>
              <w:top w:val="nil"/>
              <w:left w:val="nil"/>
              <w:bottom w:val="nil"/>
              <w:right w:val="nil"/>
            </w:tcBorders>
            <w:noWrap/>
            <w:vAlign w:val="center"/>
            <w:hideMark/>
          </w:tcPr>
          <w:p w14:paraId="7AD33255" w14:textId="77777777" w:rsidR="00DA59FC" w:rsidRPr="00351BB1" w:rsidRDefault="00DA59FC" w:rsidP="00C21989">
            <w:pPr>
              <w:pStyle w:val="TablaINIA"/>
              <w:jc w:val="center"/>
              <w:rPr>
                <w:lang w:eastAsia="es-BO"/>
              </w:rPr>
            </w:pPr>
            <w:r w:rsidRPr="00351BB1">
              <w:rPr>
                <w:lang w:eastAsia="es-BO"/>
              </w:rPr>
              <w:t>0.4</w:t>
            </w:r>
          </w:p>
        </w:tc>
        <w:tc>
          <w:tcPr>
            <w:tcW w:w="0" w:type="auto"/>
            <w:tcBorders>
              <w:top w:val="nil"/>
              <w:left w:val="nil"/>
              <w:bottom w:val="nil"/>
              <w:right w:val="nil"/>
            </w:tcBorders>
            <w:noWrap/>
            <w:vAlign w:val="center"/>
            <w:hideMark/>
          </w:tcPr>
          <w:p w14:paraId="133EEAE8" w14:textId="77777777" w:rsidR="00DA59FC" w:rsidRPr="00351BB1" w:rsidRDefault="00DA59FC" w:rsidP="00C21989">
            <w:pPr>
              <w:pStyle w:val="TablaINIA"/>
              <w:jc w:val="center"/>
              <w:rPr>
                <w:lang w:eastAsia="es-BO"/>
              </w:rPr>
            </w:pPr>
            <w:r w:rsidRPr="00351BB1">
              <w:rPr>
                <w:lang w:eastAsia="es-BO"/>
              </w:rPr>
              <w:t>13.5</w:t>
            </w:r>
          </w:p>
        </w:tc>
        <w:tc>
          <w:tcPr>
            <w:tcW w:w="0" w:type="auto"/>
            <w:tcBorders>
              <w:top w:val="nil"/>
              <w:left w:val="nil"/>
              <w:bottom w:val="nil"/>
              <w:right w:val="nil"/>
            </w:tcBorders>
            <w:noWrap/>
            <w:vAlign w:val="center"/>
            <w:hideMark/>
          </w:tcPr>
          <w:p w14:paraId="6FC67BDA" w14:textId="77777777" w:rsidR="00DA59FC" w:rsidRPr="00351BB1" w:rsidRDefault="00DA59FC" w:rsidP="00C21989">
            <w:pPr>
              <w:pStyle w:val="TablaINIA"/>
              <w:jc w:val="center"/>
              <w:rPr>
                <w:lang w:eastAsia="es-BO"/>
              </w:rPr>
            </w:pPr>
            <w:r w:rsidRPr="00351BB1">
              <w:rPr>
                <w:lang w:eastAsia="es-BO"/>
              </w:rPr>
              <w:t>14.1</w:t>
            </w:r>
          </w:p>
        </w:tc>
      </w:tr>
      <w:tr w:rsidR="00DA59FC" w:rsidRPr="00351BB1" w14:paraId="235DAA15" w14:textId="77777777" w:rsidTr="00D6259E">
        <w:trPr>
          <w:trHeight w:val="170"/>
        </w:trPr>
        <w:tc>
          <w:tcPr>
            <w:tcW w:w="0" w:type="auto"/>
            <w:tcBorders>
              <w:top w:val="nil"/>
              <w:left w:val="nil"/>
              <w:bottom w:val="nil"/>
              <w:right w:val="nil"/>
            </w:tcBorders>
            <w:noWrap/>
            <w:vAlign w:val="center"/>
            <w:hideMark/>
          </w:tcPr>
          <w:p w14:paraId="51FFF548" w14:textId="7D498CF5" w:rsidR="00DA59FC" w:rsidRPr="00351BB1" w:rsidRDefault="004028CC" w:rsidP="00014850">
            <w:pPr>
              <w:pStyle w:val="TablaINIA"/>
              <w:rPr>
                <w:lang w:eastAsia="es-BO"/>
              </w:rPr>
            </w:pPr>
            <w:r w:rsidRPr="00351BB1">
              <w:rPr>
                <w:lang w:eastAsia="es-BO"/>
              </w:rPr>
              <w:t>Pelvic fin length</w:t>
            </w:r>
          </w:p>
        </w:tc>
        <w:tc>
          <w:tcPr>
            <w:tcW w:w="0" w:type="auto"/>
            <w:tcBorders>
              <w:top w:val="nil"/>
              <w:left w:val="nil"/>
              <w:bottom w:val="nil"/>
              <w:right w:val="nil"/>
            </w:tcBorders>
            <w:noWrap/>
            <w:vAlign w:val="center"/>
            <w:hideMark/>
          </w:tcPr>
          <w:p w14:paraId="6371B1CE" w14:textId="77777777" w:rsidR="00DA59FC" w:rsidRPr="00351BB1" w:rsidRDefault="00DA59FC" w:rsidP="00C21989">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1BBF2632" w14:textId="77777777" w:rsidR="00DA59FC" w:rsidRPr="00351BB1" w:rsidRDefault="00DA59FC" w:rsidP="00C21989">
            <w:pPr>
              <w:pStyle w:val="TablaINIA"/>
              <w:jc w:val="center"/>
              <w:rPr>
                <w:lang w:eastAsia="es-BO"/>
              </w:rPr>
            </w:pPr>
            <w:r w:rsidRPr="00351BB1">
              <w:rPr>
                <w:lang w:eastAsia="es-BO"/>
              </w:rPr>
              <w:t>16.4</w:t>
            </w:r>
          </w:p>
        </w:tc>
        <w:tc>
          <w:tcPr>
            <w:tcW w:w="0" w:type="auto"/>
            <w:tcBorders>
              <w:top w:val="nil"/>
              <w:left w:val="nil"/>
              <w:bottom w:val="nil"/>
              <w:right w:val="nil"/>
            </w:tcBorders>
            <w:noWrap/>
            <w:vAlign w:val="center"/>
            <w:hideMark/>
          </w:tcPr>
          <w:p w14:paraId="0F291765" w14:textId="77777777" w:rsidR="00DA59FC" w:rsidRPr="00351BB1" w:rsidRDefault="00DA59FC" w:rsidP="00C21989">
            <w:pPr>
              <w:pStyle w:val="TablaINIA"/>
              <w:jc w:val="center"/>
              <w:rPr>
                <w:lang w:eastAsia="es-BO"/>
              </w:rPr>
            </w:pPr>
            <w:r w:rsidRPr="00351BB1">
              <w:rPr>
                <w:lang w:eastAsia="es-BO"/>
              </w:rPr>
              <w:t>0.1</w:t>
            </w:r>
          </w:p>
        </w:tc>
        <w:tc>
          <w:tcPr>
            <w:tcW w:w="0" w:type="auto"/>
            <w:tcBorders>
              <w:top w:val="nil"/>
              <w:left w:val="nil"/>
              <w:bottom w:val="nil"/>
              <w:right w:val="nil"/>
            </w:tcBorders>
            <w:noWrap/>
            <w:vAlign w:val="center"/>
            <w:hideMark/>
          </w:tcPr>
          <w:p w14:paraId="36733F41" w14:textId="77777777" w:rsidR="00DA59FC" w:rsidRPr="00351BB1" w:rsidRDefault="00DA59FC" w:rsidP="00C21989">
            <w:pPr>
              <w:pStyle w:val="TablaINIA"/>
              <w:jc w:val="center"/>
              <w:rPr>
                <w:lang w:eastAsia="es-BO"/>
              </w:rPr>
            </w:pPr>
            <w:r w:rsidRPr="00351BB1">
              <w:rPr>
                <w:lang w:eastAsia="es-BO"/>
              </w:rPr>
              <w:t>16.3</w:t>
            </w:r>
          </w:p>
        </w:tc>
        <w:tc>
          <w:tcPr>
            <w:tcW w:w="0" w:type="auto"/>
            <w:tcBorders>
              <w:top w:val="nil"/>
              <w:left w:val="nil"/>
              <w:bottom w:val="nil"/>
              <w:right w:val="nil"/>
            </w:tcBorders>
            <w:noWrap/>
            <w:vAlign w:val="center"/>
            <w:hideMark/>
          </w:tcPr>
          <w:p w14:paraId="7E4E77FA" w14:textId="77777777" w:rsidR="00DA59FC" w:rsidRPr="00351BB1" w:rsidRDefault="00DA59FC" w:rsidP="00C21989">
            <w:pPr>
              <w:pStyle w:val="TablaINIA"/>
              <w:jc w:val="center"/>
              <w:rPr>
                <w:lang w:eastAsia="es-BO"/>
              </w:rPr>
            </w:pPr>
            <w:r w:rsidRPr="00351BB1">
              <w:rPr>
                <w:lang w:eastAsia="es-BO"/>
              </w:rPr>
              <w:t>16.5</w:t>
            </w:r>
          </w:p>
        </w:tc>
      </w:tr>
      <w:tr w:rsidR="00DA59FC" w:rsidRPr="00351BB1" w14:paraId="0A26C835" w14:textId="77777777" w:rsidTr="00D6259E">
        <w:trPr>
          <w:trHeight w:val="170"/>
        </w:trPr>
        <w:tc>
          <w:tcPr>
            <w:tcW w:w="0" w:type="auto"/>
            <w:tcBorders>
              <w:top w:val="nil"/>
              <w:left w:val="nil"/>
              <w:bottom w:val="nil"/>
              <w:right w:val="nil"/>
            </w:tcBorders>
            <w:noWrap/>
            <w:vAlign w:val="center"/>
            <w:hideMark/>
          </w:tcPr>
          <w:p w14:paraId="5B52AFA2" w14:textId="3018D457" w:rsidR="00DA59FC" w:rsidRPr="00351BB1" w:rsidRDefault="004028CC" w:rsidP="00014850">
            <w:pPr>
              <w:pStyle w:val="TablaINIA"/>
              <w:rPr>
                <w:lang w:eastAsia="es-BO"/>
              </w:rPr>
            </w:pPr>
            <w:r w:rsidRPr="00351BB1">
              <w:rPr>
                <w:lang w:eastAsia="es-BO"/>
              </w:rPr>
              <w:t>Dorsal fin base length</w:t>
            </w:r>
          </w:p>
        </w:tc>
        <w:tc>
          <w:tcPr>
            <w:tcW w:w="0" w:type="auto"/>
            <w:tcBorders>
              <w:top w:val="nil"/>
              <w:left w:val="nil"/>
              <w:bottom w:val="nil"/>
              <w:right w:val="nil"/>
            </w:tcBorders>
            <w:noWrap/>
            <w:vAlign w:val="center"/>
            <w:hideMark/>
          </w:tcPr>
          <w:p w14:paraId="0E28C90C" w14:textId="77777777" w:rsidR="00DA59FC" w:rsidRPr="00351BB1" w:rsidRDefault="00DA59FC" w:rsidP="00C21989">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4DB59A1D" w14:textId="77777777" w:rsidR="00DA59FC" w:rsidRPr="00351BB1" w:rsidRDefault="00DA59FC" w:rsidP="00C21989">
            <w:pPr>
              <w:pStyle w:val="TablaINIA"/>
              <w:jc w:val="center"/>
              <w:rPr>
                <w:lang w:eastAsia="es-BO"/>
              </w:rPr>
            </w:pPr>
            <w:r w:rsidRPr="00351BB1">
              <w:rPr>
                <w:lang w:eastAsia="es-BO"/>
              </w:rPr>
              <w:t>11.6</w:t>
            </w:r>
          </w:p>
        </w:tc>
        <w:tc>
          <w:tcPr>
            <w:tcW w:w="0" w:type="auto"/>
            <w:tcBorders>
              <w:top w:val="nil"/>
              <w:left w:val="nil"/>
              <w:bottom w:val="nil"/>
              <w:right w:val="nil"/>
            </w:tcBorders>
            <w:noWrap/>
            <w:vAlign w:val="center"/>
            <w:hideMark/>
          </w:tcPr>
          <w:p w14:paraId="4AE632AF" w14:textId="77777777" w:rsidR="00DA59FC" w:rsidRPr="00351BB1" w:rsidRDefault="00DA59FC" w:rsidP="00C21989">
            <w:pPr>
              <w:pStyle w:val="TablaINIA"/>
              <w:jc w:val="center"/>
              <w:rPr>
                <w:lang w:eastAsia="es-BO"/>
              </w:rPr>
            </w:pPr>
            <w:r w:rsidRPr="00351BB1">
              <w:rPr>
                <w:lang w:eastAsia="es-BO"/>
              </w:rPr>
              <w:t>0.3</w:t>
            </w:r>
          </w:p>
        </w:tc>
        <w:tc>
          <w:tcPr>
            <w:tcW w:w="0" w:type="auto"/>
            <w:tcBorders>
              <w:top w:val="nil"/>
              <w:left w:val="nil"/>
              <w:bottom w:val="nil"/>
              <w:right w:val="nil"/>
            </w:tcBorders>
            <w:noWrap/>
            <w:vAlign w:val="center"/>
            <w:hideMark/>
          </w:tcPr>
          <w:p w14:paraId="7C334FD8" w14:textId="77777777" w:rsidR="00DA59FC" w:rsidRPr="00351BB1" w:rsidRDefault="00DA59FC" w:rsidP="00C21989">
            <w:pPr>
              <w:pStyle w:val="TablaINIA"/>
              <w:jc w:val="center"/>
              <w:rPr>
                <w:lang w:eastAsia="es-BO"/>
              </w:rPr>
            </w:pPr>
            <w:r w:rsidRPr="00351BB1">
              <w:rPr>
                <w:lang w:eastAsia="es-BO"/>
              </w:rPr>
              <w:t>11.4</w:t>
            </w:r>
          </w:p>
        </w:tc>
        <w:tc>
          <w:tcPr>
            <w:tcW w:w="0" w:type="auto"/>
            <w:tcBorders>
              <w:top w:val="nil"/>
              <w:left w:val="nil"/>
              <w:bottom w:val="nil"/>
              <w:right w:val="nil"/>
            </w:tcBorders>
            <w:noWrap/>
            <w:vAlign w:val="center"/>
            <w:hideMark/>
          </w:tcPr>
          <w:p w14:paraId="578AFD5D" w14:textId="77777777" w:rsidR="00DA59FC" w:rsidRPr="00351BB1" w:rsidRDefault="00DA59FC" w:rsidP="00C21989">
            <w:pPr>
              <w:pStyle w:val="TablaINIA"/>
              <w:jc w:val="center"/>
              <w:rPr>
                <w:lang w:eastAsia="es-BO"/>
              </w:rPr>
            </w:pPr>
            <w:r w:rsidRPr="00351BB1">
              <w:rPr>
                <w:lang w:eastAsia="es-BO"/>
              </w:rPr>
              <w:t>11.8</w:t>
            </w:r>
          </w:p>
        </w:tc>
      </w:tr>
      <w:tr w:rsidR="00DA59FC" w:rsidRPr="00351BB1" w14:paraId="01DEBE64" w14:textId="77777777" w:rsidTr="00D6259E">
        <w:trPr>
          <w:trHeight w:val="170"/>
        </w:trPr>
        <w:tc>
          <w:tcPr>
            <w:tcW w:w="0" w:type="auto"/>
            <w:tcBorders>
              <w:top w:val="nil"/>
              <w:left w:val="nil"/>
              <w:bottom w:val="nil"/>
              <w:right w:val="nil"/>
            </w:tcBorders>
            <w:noWrap/>
            <w:vAlign w:val="center"/>
            <w:hideMark/>
          </w:tcPr>
          <w:p w14:paraId="0CDB508E" w14:textId="03AAFE0A" w:rsidR="00DA59FC" w:rsidRPr="00351BB1" w:rsidRDefault="00E60E90" w:rsidP="00014850">
            <w:pPr>
              <w:pStyle w:val="TablaINIA"/>
              <w:rPr>
                <w:lang w:eastAsia="es-BO"/>
              </w:rPr>
            </w:pPr>
            <w:r w:rsidRPr="00351BB1">
              <w:rPr>
                <w:lang w:eastAsia="es-BO"/>
              </w:rPr>
              <w:t>Dorsal fin insertion to adipose fin origin</w:t>
            </w:r>
            <w:r w:rsidR="00737568" w:rsidRPr="00351BB1">
              <w:rPr>
                <w:lang w:eastAsia="es-BO"/>
              </w:rPr>
              <w:t xml:space="preserve"> </w:t>
            </w:r>
          </w:p>
        </w:tc>
        <w:tc>
          <w:tcPr>
            <w:tcW w:w="0" w:type="auto"/>
            <w:tcBorders>
              <w:top w:val="nil"/>
              <w:left w:val="nil"/>
              <w:bottom w:val="nil"/>
              <w:right w:val="nil"/>
            </w:tcBorders>
            <w:noWrap/>
            <w:vAlign w:val="center"/>
            <w:hideMark/>
          </w:tcPr>
          <w:p w14:paraId="54AE0D02" w14:textId="77777777" w:rsidR="00DA59FC" w:rsidRPr="00351BB1" w:rsidRDefault="00DA59FC" w:rsidP="00C21989">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3435F31F" w14:textId="77777777" w:rsidR="00DA59FC" w:rsidRPr="00351BB1" w:rsidRDefault="00DA59FC" w:rsidP="00C21989">
            <w:pPr>
              <w:pStyle w:val="TablaINIA"/>
              <w:jc w:val="center"/>
              <w:rPr>
                <w:lang w:eastAsia="es-BO"/>
              </w:rPr>
            </w:pPr>
            <w:r w:rsidRPr="00351BB1">
              <w:rPr>
                <w:lang w:eastAsia="es-BO"/>
              </w:rPr>
              <w:t>23.2</w:t>
            </w:r>
          </w:p>
        </w:tc>
        <w:tc>
          <w:tcPr>
            <w:tcW w:w="0" w:type="auto"/>
            <w:tcBorders>
              <w:top w:val="nil"/>
              <w:left w:val="nil"/>
              <w:bottom w:val="nil"/>
              <w:right w:val="nil"/>
            </w:tcBorders>
            <w:noWrap/>
            <w:vAlign w:val="center"/>
            <w:hideMark/>
          </w:tcPr>
          <w:p w14:paraId="14BCCD99" w14:textId="77777777" w:rsidR="00DA59FC" w:rsidRPr="00351BB1" w:rsidRDefault="00DA59FC" w:rsidP="00C21989">
            <w:pPr>
              <w:pStyle w:val="TablaINIA"/>
              <w:jc w:val="center"/>
              <w:rPr>
                <w:lang w:eastAsia="es-BO"/>
              </w:rPr>
            </w:pPr>
            <w:r w:rsidRPr="00351BB1">
              <w:rPr>
                <w:lang w:eastAsia="es-BO"/>
              </w:rPr>
              <w:t>0.0</w:t>
            </w:r>
          </w:p>
        </w:tc>
        <w:tc>
          <w:tcPr>
            <w:tcW w:w="0" w:type="auto"/>
            <w:tcBorders>
              <w:top w:val="nil"/>
              <w:left w:val="nil"/>
              <w:bottom w:val="nil"/>
              <w:right w:val="nil"/>
            </w:tcBorders>
            <w:noWrap/>
            <w:vAlign w:val="center"/>
            <w:hideMark/>
          </w:tcPr>
          <w:p w14:paraId="2A281830" w14:textId="77777777" w:rsidR="00DA59FC" w:rsidRPr="00351BB1" w:rsidRDefault="00DA59FC" w:rsidP="00C21989">
            <w:pPr>
              <w:pStyle w:val="TablaINIA"/>
              <w:jc w:val="center"/>
              <w:rPr>
                <w:lang w:eastAsia="es-BO"/>
              </w:rPr>
            </w:pPr>
            <w:r w:rsidRPr="00351BB1">
              <w:rPr>
                <w:lang w:eastAsia="es-BO"/>
              </w:rPr>
              <w:t>23.2</w:t>
            </w:r>
          </w:p>
        </w:tc>
        <w:tc>
          <w:tcPr>
            <w:tcW w:w="0" w:type="auto"/>
            <w:tcBorders>
              <w:top w:val="nil"/>
              <w:left w:val="nil"/>
              <w:bottom w:val="nil"/>
              <w:right w:val="nil"/>
            </w:tcBorders>
            <w:noWrap/>
            <w:vAlign w:val="center"/>
            <w:hideMark/>
          </w:tcPr>
          <w:p w14:paraId="5F34A65A" w14:textId="77777777" w:rsidR="00DA59FC" w:rsidRPr="00351BB1" w:rsidRDefault="00DA59FC" w:rsidP="00C21989">
            <w:pPr>
              <w:pStyle w:val="TablaINIA"/>
              <w:jc w:val="center"/>
              <w:rPr>
                <w:lang w:eastAsia="es-BO"/>
              </w:rPr>
            </w:pPr>
            <w:r w:rsidRPr="00351BB1">
              <w:rPr>
                <w:lang w:eastAsia="es-BO"/>
              </w:rPr>
              <w:t>23.2</w:t>
            </w:r>
          </w:p>
        </w:tc>
      </w:tr>
      <w:tr w:rsidR="00DA59FC" w:rsidRPr="00351BB1" w14:paraId="067C4466" w14:textId="77777777" w:rsidTr="00D6259E">
        <w:trPr>
          <w:trHeight w:val="170"/>
        </w:trPr>
        <w:tc>
          <w:tcPr>
            <w:tcW w:w="0" w:type="auto"/>
            <w:tcBorders>
              <w:top w:val="nil"/>
              <w:left w:val="nil"/>
              <w:bottom w:val="nil"/>
              <w:right w:val="nil"/>
            </w:tcBorders>
            <w:noWrap/>
            <w:vAlign w:val="center"/>
            <w:hideMark/>
          </w:tcPr>
          <w:p w14:paraId="593AA0D3" w14:textId="46AD98A3" w:rsidR="00DA59FC" w:rsidRPr="00351BB1" w:rsidRDefault="004028CC" w:rsidP="00014850">
            <w:pPr>
              <w:pStyle w:val="TablaINIA"/>
              <w:rPr>
                <w:lang w:eastAsia="es-BO"/>
              </w:rPr>
            </w:pPr>
            <w:r w:rsidRPr="00351BB1">
              <w:rPr>
                <w:lang w:eastAsia="es-BO"/>
              </w:rPr>
              <w:t>Adipose fin base length</w:t>
            </w:r>
          </w:p>
        </w:tc>
        <w:tc>
          <w:tcPr>
            <w:tcW w:w="0" w:type="auto"/>
            <w:tcBorders>
              <w:top w:val="nil"/>
              <w:left w:val="nil"/>
              <w:bottom w:val="nil"/>
              <w:right w:val="nil"/>
            </w:tcBorders>
            <w:noWrap/>
            <w:vAlign w:val="center"/>
            <w:hideMark/>
          </w:tcPr>
          <w:p w14:paraId="393895B9" w14:textId="77777777" w:rsidR="00DA59FC" w:rsidRPr="00351BB1" w:rsidRDefault="00DA59FC" w:rsidP="00C21989">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4AD4A73C" w14:textId="77777777" w:rsidR="00DA59FC" w:rsidRPr="00351BB1" w:rsidRDefault="00DA59FC" w:rsidP="00C21989">
            <w:pPr>
              <w:pStyle w:val="TablaINIA"/>
              <w:jc w:val="center"/>
              <w:rPr>
                <w:lang w:eastAsia="es-BO"/>
              </w:rPr>
            </w:pPr>
            <w:r w:rsidRPr="00351BB1">
              <w:rPr>
                <w:lang w:eastAsia="es-BO"/>
              </w:rPr>
              <w:t>14.6</w:t>
            </w:r>
          </w:p>
        </w:tc>
        <w:tc>
          <w:tcPr>
            <w:tcW w:w="0" w:type="auto"/>
            <w:tcBorders>
              <w:top w:val="nil"/>
              <w:left w:val="nil"/>
              <w:bottom w:val="nil"/>
              <w:right w:val="nil"/>
            </w:tcBorders>
            <w:noWrap/>
            <w:vAlign w:val="center"/>
            <w:hideMark/>
          </w:tcPr>
          <w:p w14:paraId="5B207825" w14:textId="77777777" w:rsidR="00DA59FC" w:rsidRPr="00351BB1" w:rsidRDefault="00DA59FC" w:rsidP="00C21989">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07AE0AFF" w14:textId="77777777" w:rsidR="00DA59FC" w:rsidRPr="00351BB1" w:rsidRDefault="00DA59FC" w:rsidP="00C21989">
            <w:pPr>
              <w:pStyle w:val="TablaINIA"/>
              <w:jc w:val="center"/>
              <w:rPr>
                <w:lang w:eastAsia="es-BO"/>
              </w:rPr>
            </w:pPr>
            <w:r w:rsidRPr="00351BB1">
              <w:rPr>
                <w:lang w:eastAsia="es-BO"/>
              </w:rPr>
              <w:t>13.8</w:t>
            </w:r>
          </w:p>
        </w:tc>
        <w:tc>
          <w:tcPr>
            <w:tcW w:w="0" w:type="auto"/>
            <w:tcBorders>
              <w:top w:val="nil"/>
              <w:left w:val="nil"/>
              <w:bottom w:val="nil"/>
              <w:right w:val="nil"/>
            </w:tcBorders>
            <w:noWrap/>
            <w:vAlign w:val="center"/>
            <w:hideMark/>
          </w:tcPr>
          <w:p w14:paraId="3AE88D29" w14:textId="77777777" w:rsidR="00DA59FC" w:rsidRPr="00351BB1" w:rsidRDefault="00DA59FC" w:rsidP="00C21989">
            <w:pPr>
              <w:pStyle w:val="TablaINIA"/>
              <w:jc w:val="center"/>
              <w:rPr>
                <w:lang w:eastAsia="es-BO"/>
              </w:rPr>
            </w:pPr>
            <w:r w:rsidRPr="00351BB1">
              <w:rPr>
                <w:lang w:eastAsia="es-BO"/>
              </w:rPr>
              <w:t>15.3</w:t>
            </w:r>
          </w:p>
        </w:tc>
      </w:tr>
      <w:tr w:rsidR="00DA59FC" w:rsidRPr="00351BB1" w14:paraId="3EACEBD5" w14:textId="77777777" w:rsidTr="00D6259E">
        <w:trPr>
          <w:trHeight w:val="170"/>
        </w:trPr>
        <w:tc>
          <w:tcPr>
            <w:tcW w:w="0" w:type="auto"/>
            <w:tcBorders>
              <w:top w:val="nil"/>
              <w:left w:val="nil"/>
              <w:bottom w:val="nil"/>
              <w:right w:val="nil"/>
            </w:tcBorders>
            <w:noWrap/>
            <w:vAlign w:val="center"/>
            <w:hideMark/>
          </w:tcPr>
          <w:p w14:paraId="6858C31C" w14:textId="423F2FB9" w:rsidR="00DA59FC" w:rsidRPr="00351BB1" w:rsidRDefault="004028CC" w:rsidP="00014850">
            <w:pPr>
              <w:pStyle w:val="TablaINIA"/>
              <w:rPr>
                <w:lang w:eastAsia="es-BO"/>
              </w:rPr>
            </w:pPr>
            <w:r w:rsidRPr="00351BB1">
              <w:rPr>
                <w:lang w:eastAsia="es-BO"/>
              </w:rPr>
              <w:t>Anal fin base length</w:t>
            </w:r>
          </w:p>
        </w:tc>
        <w:tc>
          <w:tcPr>
            <w:tcW w:w="0" w:type="auto"/>
            <w:tcBorders>
              <w:top w:val="nil"/>
              <w:left w:val="nil"/>
              <w:bottom w:val="nil"/>
              <w:right w:val="nil"/>
            </w:tcBorders>
            <w:noWrap/>
            <w:vAlign w:val="center"/>
            <w:hideMark/>
          </w:tcPr>
          <w:p w14:paraId="30420302" w14:textId="77777777" w:rsidR="00DA59FC" w:rsidRPr="00351BB1" w:rsidRDefault="00DA59FC" w:rsidP="00C21989">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6F7A2489" w14:textId="77777777" w:rsidR="00DA59FC" w:rsidRPr="00351BB1" w:rsidRDefault="00DA59FC" w:rsidP="00C21989">
            <w:pPr>
              <w:pStyle w:val="TablaINIA"/>
              <w:jc w:val="center"/>
              <w:rPr>
                <w:lang w:eastAsia="es-BO"/>
              </w:rPr>
            </w:pPr>
            <w:r w:rsidRPr="00351BB1">
              <w:rPr>
                <w:lang w:eastAsia="es-BO"/>
              </w:rPr>
              <w:t>11.8</w:t>
            </w:r>
          </w:p>
        </w:tc>
        <w:tc>
          <w:tcPr>
            <w:tcW w:w="0" w:type="auto"/>
            <w:tcBorders>
              <w:top w:val="nil"/>
              <w:left w:val="nil"/>
              <w:bottom w:val="nil"/>
              <w:right w:val="nil"/>
            </w:tcBorders>
            <w:noWrap/>
            <w:vAlign w:val="center"/>
            <w:hideMark/>
          </w:tcPr>
          <w:p w14:paraId="3BD8A08B" w14:textId="77777777" w:rsidR="00DA59FC" w:rsidRPr="00351BB1" w:rsidRDefault="00DA59FC" w:rsidP="00C21989">
            <w:pPr>
              <w:pStyle w:val="TablaINIA"/>
              <w:jc w:val="center"/>
              <w:rPr>
                <w:lang w:eastAsia="es-BO"/>
              </w:rPr>
            </w:pPr>
            <w:r w:rsidRPr="00351BB1">
              <w:rPr>
                <w:lang w:eastAsia="es-BO"/>
              </w:rPr>
              <w:t>0.1</w:t>
            </w:r>
          </w:p>
        </w:tc>
        <w:tc>
          <w:tcPr>
            <w:tcW w:w="0" w:type="auto"/>
            <w:tcBorders>
              <w:top w:val="nil"/>
              <w:left w:val="nil"/>
              <w:bottom w:val="nil"/>
              <w:right w:val="nil"/>
            </w:tcBorders>
            <w:noWrap/>
            <w:vAlign w:val="center"/>
            <w:hideMark/>
          </w:tcPr>
          <w:p w14:paraId="0093C93F" w14:textId="77777777" w:rsidR="00DA59FC" w:rsidRPr="00351BB1" w:rsidRDefault="00DA59FC" w:rsidP="00C21989">
            <w:pPr>
              <w:pStyle w:val="TablaINIA"/>
              <w:jc w:val="center"/>
              <w:rPr>
                <w:lang w:eastAsia="es-BO"/>
              </w:rPr>
            </w:pPr>
            <w:r w:rsidRPr="00351BB1">
              <w:rPr>
                <w:lang w:eastAsia="es-BO"/>
              </w:rPr>
              <w:t>11.8</w:t>
            </w:r>
          </w:p>
        </w:tc>
        <w:tc>
          <w:tcPr>
            <w:tcW w:w="0" w:type="auto"/>
            <w:tcBorders>
              <w:top w:val="nil"/>
              <w:left w:val="nil"/>
              <w:bottom w:val="nil"/>
              <w:right w:val="nil"/>
            </w:tcBorders>
            <w:noWrap/>
            <w:vAlign w:val="center"/>
            <w:hideMark/>
          </w:tcPr>
          <w:p w14:paraId="409C13B5" w14:textId="77777777" w:rsidR="00DA59FC" w:rsidRPr="00351BB1" w:rsidRDefault="00DA59FC" w:rsidP="00C21989">
            <w:pPr>
              <w:pStyle w:val="TablaINIA"/>
              <w:jc w:val="center"/>
              <w:rPr>
                <w:lang w:eastAsia="es-BO"/>
              </w:rPr>
            </w:pPr>
            <w:r w:rsidRPr="00351BB1">
              <w:rPr>
                <w:lang w:eastAsia="es-BO"/>
              </w:rPr>
              <w:t>11.9</w:t>
            </w:r>
          </w:p>
        </w:tc>
      </w:tr>
      <w:tr w:rsidR="00DA59FC" w:rsidRPr="00351BB1" w14:paraId="0603ABFA" w14:textId="77777777" w:rsidTr="00D6259E">
        <w:trPr>
          <w:trHeight w:val="170"/>
        </w:trPr>
        <w:tc>
          <w:tcPr>
            <w:tcW w:w="0" w:type="auto"/>
            <w:tcBorders>
              <w:top w:val="nil"/>
              <w:left w:val="nil"/>
              <w:bottom w:val="nil"/>
              <w:right w:val="nil"/>
            </w:tcBorders>
            <w:noWrap/>
            <w:vAlign w:val="center"/>
            <w:hideMark/>
          </w:tcPr>
          <w:p w14:paraId="0AE030F6" w14:textId="27F992B2" w:rsidR="00DA59FC" w:rsidRPr="00351BB1" w:rsidRDefault="002135C2" w:rsidP="00014850">
            <w:pPr>
              <w:pStyle w:val="TablaINIA"/>
              <w:rPr>
                <w:lang w:eastAsia="es-BO"/>
              </w:rPr>
            </w:pPr>
            <w:r w:rsidRPr="00351BB1">
              <w:rPr>
                <w:lang w:eastAsia="es-BO"/>
              </w:rPr>
              <w:t xml:space="preserve">Anal fin origin to adipose fin insertion </w:t>
            </w:r>
            <w:r w:rsidR="00737568" w:rsidRPr="00351BB1">
              <w:rPr>
                <w:lang w:eastAsia="es-BO"/>
              </w:rPr>
              <w:t xml:space="preserve"> </w:t>
            </w:r>
          </w:p>
        </w:tc>
        <w:tc>
          <w:tcPr>
            <w:tcW w:w="0" w:type="auto"/>
            <w:tcBorders>
              <w:top w:val="nil"/>
              <w:left w:val="nil"/>
              <w:bottom w:val="nil"/>
              <w:right w:val="nil"/>
            </w:tcBorders>
            <w:noWrap/>
            <w:vAlign w:val="center"/>
            <w:hideMark/>
          </w:tcPr>
          <w:p w14:paraId="55C2F407" w14:textId="77777777" w:rsidR="00DA59FC" w:rsidRPr="00351BB1" w:rsidRDefault="00DA59FC" w:rsidP="00C21989">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3318A642" w14:textId="77777777" w:rsidR="00DA59FC" w:rsidRPr="00351BB1" w:rsidRDefault="00DA59FC" w:rsidP="00C21989">
            <w:pPr>
              <w:pStyle w:val="TablaINIA"/>
              <w:jc w:val="center"/>
              <w:rPr>
                <w:lang w:eastAsia="es-BO"/>
              </w:rPr>
            </w:pPr>
            <w:r w:rsidRPr="00351BB1">
              <w:rPr>
                <w:lang w:eastAsia="es-BO"/>
              </w:rPr>
              <w:t>16.7</w:t>
            </w:r>
          </w:p>
        </w:tc>
        <w:tc>
          <w:tcPr>
            <w:tcW w:w="0" w:type="auto"/>
            <w:tcBorders>
              <w:top w:val="nil"/>
              <w:left w:val="nil"/>
              <w:bottom w:val="nil"/>
              <w:right w:val="nil"/>
            </w:tcBorders>
            <w:noWrap/>
            <w:vAlign w:val="center"/>
            <w:hideMark/>
          </w:tcPr>
          <w:p w14:paraId="53AEF32A" w14:textId="77777777" w:rsidR="00DA59FC" w:rsidRPr="00351BB1" w:rsidRDefault="00DA59FC" w:rsidP="00C21989">
            <w:pPr>
              <w:pStyle w:val="TablaINIA"/>
              <w:jc w:val="center"/>
              <w:rPr>
                <w:lang w:eastAsia="es-BO"/>
              </w:rPr>
            </w:pPr>
            <w:r w:rsidRPr="00351BB1">
              <w:rPr>
                <w:lang w:eastAsia="es-BO"/>
              </w:rPr>
              <w:t>0.0</w:t>
            </w:r>
          </w:p>
        </w:tc>
        <w:tc>
          <w:tcPr>
            <w:tcW w:w="0" w:type="auto"/>
            <w:tcBorders>
              <w:top w:val="nil"/>
              <w:left w:val="nil"/>
              <w:bottom w:val="nil"/>
              <w:right w:val="nil"/>
            </w:tcBorders>
            <w:noWrap/>
            <w:vAlign w:val="center"/>
            <w:hideMark/>
          </w:tcPr>
          <w:p w14:paraId="79B36D25" w14:textId="77777777" w:rsidR="00DA59FC" w:rsidRPr="00351BB1" w:rsidRDefault="00DA59FC" w:rsidP="00C21989">
            <w:pPr>
              <w:pStyle w:val="TablaINIA"/>
              <w:jc w:val="center"/>
              <w:rPr>
                <w:lang w:eastAsia="es-BO"/>
              </w:rPr>
            </w:pPr>
            <w:r w:rsidRPr="00351BB1">
              <w:rPr>
                <w:lang w:eastAsia="es-BO"/>
              </w:rPr>
              <w:t>16.7</w:t>
            </w:r>
          </w:p>
        </w:tc>
        <w:tc>
          <w:tcPr>
            <w:tcW w:w="0" w:type="auto"/>
            <w:tcBorders>
              <w:top w:val="nil"/>
              <w:left w:val="nil"/>
              <w:bottom w:val="nil"/>
              <w:right w:val="nil"/>
            </w:tcBorders>
            <w:noWrap/>
            <w:vAlign w:val="center"/>
            <w:hideMark/>
          </w:tcPr>
          <w:p w14:paraId="736F0AF1" w14:textId="77777777" w:rsidR="00DA59FC" w:rsidRPr="00351BB1" w:rsidRDefault="00DA59FC" w:rsidP="00C21989">
            <w:pPr>
              <w:pStyle w:val="TablaINIA"/>
              <w:jc w:val="center"/>
              <w:rPr>
                <w:lang w:eastAsia="es-BO"/>
              </w:rPr>
            </w:pPr>
            <w:r w:rsidRPr="00351BB1">
              <w:rPr>
                <w:lang w:eastAsia="es-BO"/>
              </w:rPr>
              <w:t>16.7</w:t>
            </w:r>
          </w:p>
        </w:tc>
      </w:tr>
      <w:tr w:rsidR="00DA59FC" w:rsidRPr="00351BB1" w14:paraId="6394AC31" w14:textId="77777777" w:rsidTr="00D6259E">
        <w:trPr>
          <w:trHeight w:val="170"/>
        </w:trPr>
        <w:tc>
          <w:tcPr>
            <w:tcW w:w="0" w:type="auto"/>
            <w:tcBorders>
              <w:top w:val="nil"/>
              <w:left w:val="nil"/>
              <w:bottom w:val="nil"/>
              <w:right w:val="nil"/>
            </w:tcBorders>
            <w:noWrap/>
            <w:vAlign w:val="center"/>
            <w:hideMark/>
          </w:tcPr>
          <w:p w14:paraId="55E94300" w14:textId="17951E72" w:rsidR="00DA59FC" w:rsidRPr="00351BB1" w:rsidRDefault="00D1056A" w:rsidP="00014850">
            <w:pPr>
              <w:pStyle w:val="TablaINIA"/>
              <w:rPr>
                <w:lang w:eastAsia="es-BO"/>
              </w:rPr>
            </w:pPr>
            <w:r w:rsidRPr="00351BB1">
              <w:rPr>
                <w:lang w:eastAsia="es-BO"/>
              </w:rPr>
              <w:t>Caudal peduncle height</w:t>
            </w:r>
          </w:p>
        </w:tc>
        <w:tc>
          <w:tcPr>
            <w:tcW w:w="0" w:type="auto"/>
            <w:tcBorders>
              <w:top w:val="nil"/>
              <w:left w:val="nil"/>
              <w:bottom w:val="nil"/>
              <w:right w:val="nil"/>
            </w:tcBorders>
            <w:noWrap/>
            <w:vAlign w:val="center"/>
            <w:hideMark/>
          </w:tcPr>
          <w:p w14:paraId="70BC4524" w14:textId="77777777" w:rsidR="00DA59FC" w:rsidRPr="00351BB1" w:rsidRDefault="00DA59FC" w:rsidP="00C21989">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01B576BC" w14:textId="5B05C21C" w:rsidR="00DA59FC" w:rsidRPr="00351BB1" w:rsidRDefault="00DA59FC" w:rsidP="00C21989">
            <w:pPr>
              <w:pStyle w:val="TablaINIA"/>
              <w:jc w:val="center"/>
              <w:rPr>
                <w:lang w:eastAsia="es-BO"/>
              </w:rPr>
            </w:pPr>
            <w:r w:rsidRPr="00351BB1">
              <w:rPr>
                <w:lang w:eastAsia="es-BO"/>
              </w:rPr>
              <w:t>6.6</w:t>
            </w:r>
            <w:r w:rsidR="00C0186D" w:rsidRPr="00351BB1">
              <w:rPr>
                <w:lang w:eastAsia="es-BO"/>
              </w:rPr>
              <w:t>0</w:t>
            </w:r>
          </w:p>
        </w:tc>
        <w:tc>
          <w:tcPr>
            <w:tcW w:w="0" w:type="auto"/>
            <w:tcBorders>
              <w:top w:val="nil"/>
              <w:left w:val="nil"/>
              <w:bottom w:val="nil"/>
              <w:right w:val="nil"/>
            </w:tcBorders>
            <w:noWrap/>
            <w:vAlign w:val="center"/>
            <w:hideMark/>
          </w:tcPr>
          <w:p w14:paraId="2998B921" w14:textId="77777777" w:rsidR="00DA59FC" w:rsidRPr="00351BB1" w:rsidRDefault="00DA59FC" w:rsidP="00C21989">
            <w:pPr>
              <w:pStyle w:val="TablaINIA"/>
              <w:jc w:val="center"/>
              <w:rPr>
                <w:lang w:eastAsia="es-BO"/>
              </w:rPr>
            </w:pPr>
            <w:r w:rsidRPr="00351BB1">
              <w:rPr>
                <w:lang w:eastAsia="es-BO"/>
              </w:rPr>
              <w:t>0.4</w:t>
            </w:r>
          </w:p>
        </w:tc>
        <w:tc>
          <w:tcPr>
            <w:tcW w:w="0" w:type="auto"/>
            <w:tcBorders>
              <w:top w:val="nil"/>
              <w:left w:val="nil"/>
              <w:bottom w:val="nil"/>
              <w:right w:val="nil"/>
            </w:tcBorders>
            <w:noWrap/>
            <w:vAlign w:val="center"/>
            <w:hideMark/>
          </w:tcPr>
          <w:p w14:paraId="6302EE9F" w14:textId="06F48976" w:rsidR="00DA59FC" w:rsidRPr="00351BB1" w:rsidRDefault="00DA59FC" w:rsidP="00C21989">
            <w:pPr>
              <w:pStyle w:val="TablaINIA"/>
              <w:jc w:val="center"/>
              <w:rPr>
                <w:lang w:eastAsia="es-BO"/>
              </w:rPr>
            </w:pPr>
            <w:r w:rsidRPr="00351BB1">
              <w:rPr>
                <w:lang w:eastAsia="es-BO"/>
              </w:rPr>
              <w:t>6.3</w:t>
            </w:r>
            <w:r w:rsidR="00C0186D" w:rsidRPr="00351BB1">
              <w:rPr>
                <w:lang w:eastAsia="es-BO"/>
              </w:rPr>
              <w:t>0</w:t>
            </w:r>
          </w:p>
        </w:tc>
        <w:tc>
          <w:tcPr>
            <w:tcW w:w="0" w:type="auto"/>
            <w:tcBorders>
              <w:top w:val="nil"/>
              <w:left w:val="nil"/>
              <w:bottom w:val="nil"/>
              <w:right w:val="nil"/>
            </w:tcBorders>
            <w:noWrap/>
            <w:vAlign w:val="center"/>
            <w:hideMark/>
          </w:tcPr>
          <w:p w14:paraId="02892D1F" w14:textId="6E4A2CCF" w:rsidR="00DA59FC" w:rsidRPr="00351BB1" w:rsidRDefault="00DA59FC" w:rsidP="00C21989">
            <w:pPr>
              <w:pStyle w:val="TablaINIA"/>
              <w:jc w:val="center"/>
              <w:rPr>
                <w:lang w:eastAsia="es-BO"/>
              </w:rPr>
            </w:pPr>
            <w:r w:rsidRPr="00351BB1">
              <w:rPr>
                <w:lang w:eastAsia="es-BO"/>
              </w:rPr>
              <w:t>6.9</w:t>
            </w:r>
            <w:r w:rsidR="00C0186D" w:rsidRPr="00351BB1">
              <w:rPr>
                <w:lang w:eastAsia="es-BO"/>
              </w:rPr>
              <w:t>0</w:t>
            </w:r>
          </w:p>
        </w:tc>
      </w:tr>
      <w:tr w:rsidR="00DA59FC" w:rsidRPr="00351BB1" w14:paraId="2B9654E1" w14:textId="77777777" w:rsidTr="00D6259E">
        <w:trPr>
          <w:trHeight w:val="170"/>
        </w:trPr>
        <w:tc>
          <w:tcPr>
            <w:tcW w:w="0" w:type="auto"/>
            <w:tcBorders>
              <w:top w:val="nil"/>
              <w:left w:val="nil"/>
              <w:bottom w:val="nil"/>
              <w:right w:val="nil"/>
            </w:tcBorders>
            <w:noWrap/>
            <w:vAlign w:val="center"/>
            <w:hideMark/>
          </w:tcPr>
          <w:p w14:paraId="599EBAE7" w14:textId="634FBA4E" w:rsidR="00DA59FC" w:rsidRPr="00351BB1" w:rsidRDefault="003742BD" w:rsidP="00014850">
            <w:pPr>
              <w:pStyle w:val="TablaINIA"/>
              <w:rPr>
                <w:lang w:eastAsia="es-BO"/>
              </w:rPr>
            </w:pPr>
            <w:r w:rsidRPr="00351BB1">
              <w:rPr>
                <w:lang w:eastAsia="es-BO"/>
              </w:rPr>
              <w:t>Dorsal fin origin to anterior caudal base</w:t>
            </w:r>
          </w:p>
        </w:tc>
        <w:tc>
          <w:tcPr>
            <w:tcW w:w="0" w:type="auto"/>
            <w:tcBorders>
              <w:top w:val="nil"/>
              <w:left w:val="nil"/>
              <w:bottom w:val="nil"/>
              <w:right w:val="nil"/>
            </w:tcBorders>
            <w:noWrap/>
            <w:vAlign w:val="center"/>
            <w:hideMark/>
          </w:tcPr>
          <w:p w14:paraId="39751E5D" w14:textId="77777777" w:rsidR="00DA59FC" w:rsidRPr="00351BB1" w:rsidRDefault="00DA59FC" w:rsidP="00C21989">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5D1AA595" w14:textId="77777777" w:rsidR="00DA59FC" w:rsidRPr="00351BB1" w:rsidRDefault="00DA59FC" w:rsidP="00C21989">
            <w:pPr>
              <w:pStyle w:val="TablaINIA"/>
              <w:jc w:val="center"/>
              <w:rPr>
                <w:lang w:eastAsia="es-BO"/>
              </w:rPr>
            </w:pPr>
            <w:r w:rsidRPr="00351BB1">
              <w:rPr>
                <w:lang w:eastAsia="es-BO"/>
              </w:rPr>
              <w:t>61.1</w:t>
            </w:r>
          </w:p>
        </w:tc>
        <w:tc>
          <w:tcPr>
            <w:tcW w:w="0" w:type="auto"/>
            <w:tcBorders>
              <w:top w:val="nil"/>
              <w:left w:val="nil"/>
              <w:bottom w:val="nil"/>
              <w:right w:val="nil"/>
            </w:tcBorders>
            <w:noWrap/>
            <w:vAlign w:val="center"/>
            <w:hideMark/>
          </w:tcPr>
          <w:p w14:paraId="624F3020" w14:textId="77777777" w:rsidR="00DA59FC" w:rsidRPr="00351BB1" w:rsidRDefault="00DA59FC" w:rsidP="00C21989">
            <w:pPr>
              <w:pStyle w:val="TablaINIA"/>
              <w:jc w:val="center"/>
              <w:rPr>
                <w:lang w:eastAsia="es-BO"/>
              </w:rPr>
            </w:pPr>
            <w:r w:rsidRPr="00351BB1">
              <w:rPr>
                <w:lang w:eastAsia="es-BO"/>
              </w:rPr>
              <w:t>0.6</w:t>
            </w:r>
          </w:p>
        </w:tc>
        <w:tc>
          <w:tcPr>
            <w:tcW w:w="0" w:type="auto"/>
            <w:tcBorders>
              <w:top w:val="nil"/>
              <w:left w:val="nil"/>
              <w:bottom w:val="nil"/>
              <w:right w:val="nil"/>
            </w:tcBorders>
            <w:noWrap/>
            <w:vAlign w:val="center"/>
            <w:hideMark/>
          </w:tcPr>
          <w:p w14:paraId="12F62427" w14:textId="77777777" w:rsidR="00DA59FC" w:rsidRPr="00351BB1" w:rsidRDefault="00DA59FC" w:rsidP="00C21989">
            <w:pPr>
              <w:pStyle w:val="TablaINIA"/>
              <w:jc w:val="center"/>
              <w:rPr>
                <w:lang w:eastAsia="es-BO"/>
              </w:rPr>
            </w:pPr>
            <w:r w:rsidRPr="00351BB1">
              <w:rPr>
                <w:lang w:eastAsia="es-BO"/>
              </w:rPr>
              <w:t>60.7</w:t>
            </w:r>
          </w:p>
        </w:tc>
        <w:tc>
          <w:tcPr>
            <w:tcW w:w="0" w:type="auto"/>
            <w:tcBorders>
              <w:top w:val="nil"/>
              <w:left w:val="nil"/>
              <w:bottom w:val="nil"/>
              <w:right w:val="nil"/>
            </w:tcBorders>
            <w:noWrap/>
            <w:vAlign w:val="center"/>
            <w:hideMark/>
          </w:tcPr>
          <w:p w14:paraId="07D5AE8F" w14:textId="77777777" w:rsidR="00DA59FC" w:rsidRPr="00351BB1" w:rsidRDefault="00DA59FC" w:rsidP="00C21989">
            <w:pPr>
              <w:pStyle w:val="TablaINIA"/>
              <w:jc w:val="center"/>
              <w:rPr>
                <w:lang w:eastAsia="es-BO"/>
              </w:rPr>
            </w:pPr>
            <w:r w:rsidRPr="00351BB1">
              <w:rPr>
                <w:lang w:eastAsia="es-BO"/>
              </w:rPr>
              <w:t>61.5</w:t>
            </w:r>
          </w:p>
        </w:tc>
      </w:tr>
      <w:tr w:rsidR="00DA59FC" w:rsidRPr="00351BB1" w14:paraId="05AB04F7" w14:textId="77777777" w:rsidTr="00D6259E">
        <w:trPr>
          <w:trHeight w:val="170"/>
        </w:trPr>
        <w:tc>
          <w:tcPr>
            <w:tcW w:w="0" w:type="auto"/>
            <w:tcBorders>
              <w:top w:val="nil"/>
              <w:left w:val="nil"/>
              <w:bottom w:val="nil"/>
              <w:right w:val="nil"/>
            </w:tcBorders>
            <w:noWrap/>
            <w:vAlign w:val="center"/>
            <w:hideMark/>
          </w:tcPr>
          <w:p w14:paraId="414306AB" w14:textId="27F99CEF" w:rsidR="00DA59FC" w:rsidRPr="00351BB1" w:rsidRDefault="003609C4" w:rsidP="00014850">
            <w:pPr>
              <w:pStyle w:val="TablaINIA"/>
              <w:rPr>
                <w:lang w:eastAsia="es-BO"/>
              </w:rPr>
            </w:pPr>
            <w:r w:rsidRPr="00351BB1">
              <w:rPr>
                <w:lang w:eastAsia="es-BO"/>
              </w:rPr>
              <w:t>Adipose fin origin to anterior caudal base</w:t>
            </w:r>
          </w:p>
        </w:tc>
        <w:tc>
          <w:tcPr>
            <w:tcW w:w="0" w:type="auto"/>
            <w:tcBorders>
              <w:top w:val="nil"/>
              <w:left w:val="nil"/>
              <w:bottom w:val="nil"/>
              <w:right w:val="nil"/>
            </w:tcBorders>
            <w:noWrap/>
            <w:vAlign w:val="center"/>
            <w:hideMark/>
          </w:tcPr>
          <w:p w14:paraId="43639A2C" w14:textId="77777777" w:rsidR="00DA59FC" w:rsidRPr="00351BB1" w:rsidRDefault="00DA59FC" w:rsidP="00C21989">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5F1E71D5" w14:textId="77777777" w:rsidR="00DA59FC" w:rsidRPr="00351BB1" w:rsidRDefault="00DA59FC" w:rsidP="00C21989">
            <w:pPr>
              <w:pStyle w:val="TablaINIA"/>
              <w:jc w:val="center"/>
              <w:rPr>
                <w:lang w:eastAsia="es-BO"/>
              </w:rPr>
            </w:pPr>
            <w:r w:rsidRPr="00351BB1">
              <w:rPr>
                <w:lang w:eastAsia="es-BO"/>
              </w:rPr>
              <w:t>26.4</w:t>
            </w:r>
          </w:p>
        </w:tc>
        <w:tc>
          <w:tcPr>
            <w:tcW w:w="0" w:type="auto"/>
            <w:tcBorders>
              <w:top w:val="nil"/>
              <w:left w:val="nil"/>
              <w:bottom w:val="nil"/>
              <w:right w:val="nil"/>
            </w:tcBorders>
            <w:noWrap/>
            <w:vAlign w:val="center"/>
            <w:hideMark/>
          </w:tcPr>
          <w:p w14:paraId="2E01EF24" w14:textId="77777777" w:rsidR="00DA59FC" w:rsidRPr="00351BB1" w:rsidRDefault="00DA59FC" w:rsidP="00C21989">
            <w:pPr>
              <w:pStyle w:val="TablaINIA"/>
              <w:jc w:val="center"/>
              <w:rPr>
                <w:lang w:eastAsia="es-BO"/>
              </w:rPr>
            </w:pPr>
            <w:r w:rsidRPr="00351BB1">
              <w:rPr>
                <w:lang w:eastAsia="es-BO"/>
              </w:rPr>
              <w:t>0.4</w:t>
            </w:r>
          </w:p>
        </w:tc>
        <w:tc>
          <w:tcPr>
            <w:tcW w:w="0" w:type="auto"/>
            <w:tcBorders>
              <w:top w:val="nil"/>
              <w:left w:val="nil"/>
              <w:bottom w:val="nil"/>
              <w:right w:val="nil"/>
            </w:tcBorders>
            <w:noWrap/>
            <w:vAlign w:val="center"/>
            <w:hideMark/>
          </w:tcPr>
          <w:p w14:paraId="1B400E19" w14:textId="77777777" w:rsidR="00DA59FC" w:rsidRPr="00351BB1" w:rsidRDefault="00DA59FC" w:rsidP="00C21989">
            <w:pPr>
              <w:pStyle w:val="TablaINIA"/>
              <w:jc w:val="center"/>
              <w:rPr>
                <w:lang w:eastAsia="es-BO"/>
              </w:rPr>
            </w:pPr>
            <w:r w:rsidRPr="00351BB1">
              <w:rPr>
                <w:lang w:eastAsia="es-BO"/>
              </w:rPr>
              <w:t>26.1</w:t>
            </w:r>
          </w:p>
        </w:tc>
        <w:tc>
          <w:tcPr>
            <w:tcW w:w="0" w:type="auto"/>
            <w:tcBorders>
              <w:top w:val="nil"/>
              <w:left w:val="nil"/>
              <w:bottom w:val="nil"/>
              <w:right w:val="nil"/>
            </w:tcBorders>
            <w:noWrap/>
            <w:vAlign w:val="center"/>
            <w:hideMark/>
          </w:tcPr>
          <w:p w14:paraId="03699CA4" w14:textId="77777777" w:rsidR="00DA59FC" w:rsidRPr="00351BB1" w:rsidRDefault="00DA59FC" w:rsidP="00C21989">
            <w:pPr>
              <w:pStyle w:val="TablaINIA"/>
              <w:jc w:val="center"/>
              <w:rPr>
                <w:lang w:eastAsia="es-BO"/>
              </w:rPr>
            </w:pPr>
            <w:r w:rsidRPr="00351BB1">
              <w:rPr>
                <w:lang w:eastAsia="es-BO"/>
              </w:rPr>
              <w:t>26.7</w:t>
            </w:r>
          </w:p>
        </w:tc>
      </w:tr>
      <w:tr w:rsidR="00DA59FC" w:rsidRPr="00351BB1" w14:paraId="6A9CC00C" w14:textId="77777777" w:rsidTr="00D6259E">
        <w:trPr>
          <w:trHeight w:val="170"/>
        </w:trPr>
        <w:tc>
          <w:tcPr>
            <w:tcW w:w="0" w:type="auto"/>
            <w:tcBorders>
              <w:top w:val="nil"/>
              <w:left w:val="nil"/>
              <w:bottom w:val="nil"/>
              <w:right w:val="nil"/>
            </w:tcBorders>
            <w:noWrap/>
            <w:vAlign w:val="center"/>
            <w:hideMark/>
          </w:tcPr>
          <w:p w14:paraId="0CEA32DA" w14:textId="6A04DD48" w:rsidR="00DA59FC" w:rsidRPr="00351BB1" w:rsidRDefault="00DA34B1" w:rsidP="00014850">
            <w:pPr>
              <w:pStyle w:val="TablaINIA"/>
              <w:rPr>
                <w:lang w:eastAsia="es-BO"/>
              </w:rPr>
            </w:pPr>
            <w:r w:rsidRPr="00351BB1">
              <w:rPr>
                <w:lang w:eastAsia="es-BO"/>
              </w:rPr>
              <w:t>Anal fin origin to anterior caudal base</w:t>
            </w:r>
          </w:p>
        </w:tc>
        <w:tc>
          <w:tcPr>
            <w:tcW w:w="0" w:type="auto"/>
            <w:tcBorders>
              <w:top w:val="nil"/>
              <w:left w:val="nil"/>
              <w:bottom w:val="nil"/>
              <w:right w:val="nil"/>
            </w:tcBorders>
            <w:noWrap/>
            <w:vAlign w:val="center"/>
            <w:hideMark/>
          </w:tcPr>
          <w:p w14:paraId="0FAD94BD" w14:textId="77777777" w:rsidR="00DA59FC" w:rsidRPr="00351BB1" w:rsidRDefault="00DA59FC" w:rsidP="00C21989">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112FCB57" w14:textId="77777777" w:rsidR="00DA59FC" w:rsidRPr="00351BB1" w:rsidRDefault="00DA59FC" w:rsidP="00C21989">
            <w:pPr>
              <w:pStyle w:val="TablaINIA"/>
              <w:jc w:val="center"/>
              <w:rPr>
                <w:lang w:eastAsia="es-BO"/>
              </w:rPr>
            </w:pPr>
            <w:r w:rsidRPr="00351BB1">
              <w:rPr>
                <w:lang w:eastAsia="es-BO"/>
              </w:rPr>
              <w:t>24.1</w:t>
            </w:r>
          </w:p>
        </w:tc>
        <w:tc>
          <w:tcPr>
            <w:tcW w:w="0" w:type="auto"/>
            <w:tcBorders>
              <w:top w:val="nil"/>
              <w:left w:val="nil"/>
              <w:bottom w:val="nil"/>
              <w:right w:val="nil"/>
            </w:tcBorders>
            <w:noWrap/>
            <w:vAlign w:val="center"/>
            <w:hideMark/>
          </w:tcPr>
          <w:p w14:paraId="71987051" w14:textId="77777777" w:rsidR="00DA59FC" w:rsidRPr="00351BB1" w:rsidRDefault="00DA59FC" w:rsidP="00C21989">
            <w:pPr>
              <w:pStyle w:val="TablaINIA"/>
              <w:jc w:val="center"/>
              <w:rPr>
                <w:lang w:eastAsia="es-BO"/>
              </w:rPr>
            </w:pPr>
            <w:r w:rsidRPr="00351BB1">
              <w:rPr>
                <w:lang w:eastAsia="es-BO"/>
              </w:rPr>
              <w:t>0.7</w:t>
            </w:r>
          </w:p>
        </w:tc>
        <w:tc>
          <w:tcPr>
            <w:tcW w:w="0" w:type="auto"/>
            <w:tcBorders>
              <w:top w:val="nil"/>
              <w:left w:val="nil"/>
              <w:bottom w:val="nil"/>
              <w:right w:val="nil"/>
            </w:tcBorders>
            <w:noWrap/>
            <w:vAlign w:val="center"/>
            <w:hideMark/>
          </w:tcPr>
          <w:p w14:paraId="0019B79C" w14:textId="77777777" w:rsidR="00DA59FC" w:rsidRPr="00351BB1" w:rsidRDefault="00DA59FC" w:rsidP="00C21989">
            <w:pPr>
              <w:pStyle w:val="TablaINIA"/>
              <w:jc w:val="center"/>
              <w:rPr>
                <w:lang w:eastAsia="es-BO"/>
              </w:rPr>
            </w:pPr>
            <w:r w:rsidRPr="00351BB1">
              <w:rPr>
                <w:lang w:eastAsia="es-BO"/>
              </w:rPr>
              <w:t>23.6</w:t>
            </w:r>
          </w:p>
        </w:tc>
        <w:tc>
          <w:tcPr>
            <w:tcW w:w="0" w:type="auto"/>
            <w:tcBorders>
              <w:top w:val="nil"/>
              <w:left w:val="nil"/>
              <w:bottom w:val="nil"/>
              <w:right w:val="nil"/>
            </w:tcBorders>
            <w:noWrap/>
            <w:vAlign w:val="center"/>
            <w:hideMark/>
          </w:tcPr>
          <w:p w14:paraId="75A5899A" w14:textId="77777777" w:rsidR="00DA59FC" w:rsidRPr="00351BB1" w:rsidRDefault="00DA59FC" w:rsidP="00C21989">
            <w:pPr>
              <w:pStyle w:val="TablaINIA"/>
              <w:jc w:val="center"/>
              <w:rPr>
                <w:lang w:eastAsia="es-BO"/>
              </w:rPr>
            </w:pPr>
            <w:r w:rsidRPr="00351BB1">
              <w:rPr>
                <w:lang w:eastAsia="es-BO"/>
              </w:rPr>
              <w:t>24.7</w:t>
            </w:r>
          </w:p>
        </w:tc>
      </w:tr>
      <w:tr w:rsidR="00DA59FC" w:rsidRPr="00351BB1" w14:paraId="66378AB4" w14:textId="77777777" w:rsidTr="00D6259E">
        <w:trPr>
          <w:trHeight w:val="170"/>
        </w:trPr>
        <w:tc>
          <w:tcPr>
            <w:tcW w:w="0" w:type="auto"/>
            <w:tcBorders>
              <w:top w:val="nil"/>
              <w:left w:val="nil"/>
              <w:bottom w:val="single" w:sz="4" w:space="0" w:color="auto"/>
              <w:right w:val="nil"/>
            </w:tcBorders>
            <w:noWrap/>
            <w:vAlign w:val="center"/>
            <w:hideMark/>
          </w:tcPr>
          <w:p w14:paraId="1A807197" w14:textId="08E8F0BE" w:rsidR="00DA59FC" w:rsidRPr="00351BB1" w:rsidRDefault="00B27CBC" w:rsidP="00014850">
            <w:pPr>
              <w:pStyle w:val="TablaINIA"/>
              <w:rPr>
                <w:lang w:eastAsia="es-BO"/>
              </w:rPr>
            </w:pPr>
            <w:r w:rsidRPr="00351BB1">
              <w:rPr>
                <w:lang w:eastAsia="es-BO"/>
              </w:rPr>
              <w:t>Caudal peduncle length</w:t>
            </w:r>
          </w:p>
        </w:tc>
        <w:tc>
          <w:tcPr>
            <w:tcW w:w="0" w:type="auto"/>
            <w:tcBorders>
              <w:top w:val="nil"/>
              <w:left w:val="nil"/>
              <w:bottom w:val="single" w:sz="4" w:space="0" w:color="auto"/>
              <w:right w:val="nil"/>
            </w:tcBorders>
            <w:noWrap/>
            <w:vAlign w:val="center"/>
            <w:hideMark/>
          </w:tcPr>
          <w:p w14:paraId="4C92708B" w14:textId="77777777" w:rsidR="00DA59FC" w:rsidRPr="00351BB1" w:rsidRDefault="00DA59FC" w:rsidP="00C21989">
            <w:pPr>
              <w:pStyle w:val="TablaINIA"/>
              <w:jc w:val="center"/>
              <w:rPr>
                <w:lang w:eastAsia="es-BO"/>
              </w:rPr>
            </w:pPr>
            <w:r w:rsidRPr="00351BB1">
              <w:rPr>
                <w:lang w:eastAsia="es-BO"/>
              </w:rPr>
              <w:t>2</w:t>
            </w:r>
          </w:p>
        </w:tc>
        <w:tc>
          <w:tcPr>
            <w:tcW w:w="0" w:type="auto"/>
            <w:tcBorders>
              <w:top w:val="nil"/>
              <w:left w:val="nil"/>
              <w:bottom w:val="single" w:sz="4" w:space="0" w:color="auto"/>
              <w:right w:val="nil"/>
            </w:tcBorders>
            <w:noWrap/>
            <w:vAlign w:val="center"/>
            <w:hideMark/>
          </w:tcPr>
          <w:p w14:paraId="28F4514D" w14:textId="77777777" w:rsidR="00DA59FC" w:rsidRPr="00351BB1" w:rsidRDefault="00DA59FC" w:rsidP="00C21989">
            <w:pPr>
              <w:pStyle w:val="TablaINIA"/>
              <w:jc w:val="center"/>
              <w:rPr>
                <w:lang w:eastAsia="es-BO"/>
              </w:rPr>
            </w:pPr>
            <w:r w:rsidRPr="00351BB1">
              <w:rPr>
                <w:lang w:eastAsia="es-BO"/>
              </w:rPr>
              <w:t>12.3</w:t>
            </w:r>
          </w:p>
        </w:tc>
        <w:tc>
          <w:tcPr>
            <w:tcW w:w="0" w:type="auto"/>
            <w:tcBorders>
              <w:top w:val="nil"/>
              <w:left w:val="nil"/>
              <w:bottom w:val="single" w:sz="4" w:space="0" w:color="auto"/>
              <w:right w:val="nil"/>
            </w:tcBorders>
            <w:noWrap/>
            <w:vAlign w:val="center"/>
            <w:hideMark/>
          </w:tcPr>
          <w:p w14:paraId="3FDFB16B" w14:textId="77777777" w:rsidR="00DA59FC" w:rsidRPr="00351BB1" w:rsidRDefault="00DA59FC" w:rsidP="00C21989">
            <w:pPr>
              <w:pStyle w:val="TablaINIA"/>
              <w:jc w:val="center"/>
              <w:rPr>
                <w:lang w:eastAsia="es-BO"/>
              </w:rPr>
            </w:pPr>
            <w:r w:rsidRPr="00351BB1">
              <w:rPr>
                <w:lang w:eastAsia="es-BO"/>
              </w:rPr>
              <w:t>0.4</w:t>
            </w:r>
          </w:p>
        </w:tc>
        <w:tc>
          <w:tcPr>
            <w:tcW w:w="0" w:type="auto"/>
            <w:tcBorders>
              <w:top w:val="nil"/>
              <w:left w:val="nil"/>
              <w:bottom w:val="single" w:sz="4" w:space="0" w:color="auto"/>
              <w:right w:val="nil"/>
            </w:tcBorders>
            <w:noWrap/>
            <w:vAlign w:val="center"/>
            <w:hideMark/>
          </w:tcPr>
          <w:p w14:paraId="03A6236D" w14:textId="77777777" w:rsidR="00DA59FC" w:rsidRPr="00351BB1" w:rsidRDefault="00DA59FC" w:rsidP="00C21989">
            <w:pPr>
              <w:pStyle w:val="TablaINIA"/>
              <w:jc w:val="center"/>
              <w:rPr>
                <w:lang w:eastAsia="es-BO"/>
              </w:rPr>
            </w:pPr>
            <w:r w:rsidRPr="00351BB1">
              <w:rPr>
                <w:lang w:eastAsia="es-BO"/>
              </w:rPr>
              <w:t>12.0</w:t>
            </w:r>
          </w:p>
        </w:tc>
        <w:tc>
          <w:tcPr>
            <w:tcW w:w="0" w:type="auto"/>
            <w:tcBorders>
              <w:top w:val="nil"/>
              <w:left w:val="nil"/>
              <w:bottom w:val="single" w:sz="4" w:space="0" w:color="auto"/>
              <w:right w:val="nil"/>
            </w:tcBorders>
            <w:noWrap/>
            <w:vAlign w:val="center"/>
            <w:hideMark/>
          </w:tcPr>
          <w:p w14:paraId="17A9C000" w14:textId="77777777" w:rsidR="00DA59FC" w:rsidRPr="00351BB1" w:rsidRDefault="00DA59FC" w:rsidP="00C21989">
            <w:pPr>
              <w:pStyle w:val="TablaINIA"/>
              <w:jc w:val="center"/>
              <w:rPr>
                <w:lang w:eastAsia="es-BO"/>
              </w:rPr>
            </w:pPr>
            <w:r w:rsidRPr="00351BB1">
              <w:rPr>
                <w:lang w:eastAsia="es-BO"/>
              </w:rPr>
              <w:t>12.6</w:t>
            </w:r>
          </w:p>
        </w:tc>
      </w:tr>
    </w:tbl>
    <w:p w14:paraId="5AFC0BB7" w14:textId="0466C0F4" w:rsidR="00774147" w:rsidRPr="00351BB1" w:rsidRDefault="00774147" w:rsidP="00774147">
      <w:pPr>
        <w:spacing w:before="240"/>
        <w:rPr>
          <w:rStyle w:val="Ttulo3Car"/>
          <w:rFonts w:ascii="Arial" w:hAnsi="Arial" w:cs="Arial"/>
          <w:color w:val="auto"/>
          <w:lang w:val="en-US"/>
        </w:rPr>
      </w:pPr>
      <w:bookmarkStart w:id="9" w:name="_Toc146099288"/>
      <w:r w:rsidRPr="00351BB1">
        <w:rPr>
          <w:rStyle w:val="Ttulo3Car"/>
          <w:rFonts w:ascii="Arial" w:hAnsi="Arial" w:cs="Arial"/>
          <w:b/>
          <w:bCs/>
          <w:color w:val="auto"/>
          <w:lang w:val="en-US"/>
        </w:rPr>
        <w:t>Coloration in life.</w:t>
      </w:r>
      <w:r w:rsidRPr="00351BB1">
        <w:rPr>
          <w:rStyle w:val="Ttulo3Car"/>
          <w:rFonts w:ascii="Arial" w:hAnsi="Arial" w:cs="Arial"/>
          <w:color w:val="auto"/>
          <w:lang w:val="en-US"/>
        </w:rPr>
        <w:t xml:space="preserve"> Body and head golden or silvery, with the back and dorsal region of the head darker in contrast. All fins whitish.</w:t>
      </w:r>
    </w:p>
    <w:p w14:paraId="3060BB94" w14:textId="57C98A73" w:rsidR="00774147" w:rsidRPr="00351BB1" w:rsidRDefault="00774147" w:rsidP="00774147">
      <w:pPr>
        <w:spacing w:before="240"/>
        <w:rPr>
          <w:rStyle w:val="Ttulo3Car"/>
          <w:rFonts w:ascii="Arial" w:hAnsi="Arial" w:cs="Arial"/>
          <w:color w:val="auto"/>
        </w:rPr>
      </w:pPr>
      <w:r w:rsidRPr="00351BB1">
        <w:rPr>
          <w:rStyle w:val="Ttulo3Car"/>
          <w:rFonts w:ascii="Arial" w:hAnsi="Arial" w:cs="Arial"/>
          <w:b/>
          <w:bCs/>
          <w:color w:val="auto"/>
          <w:lang w:val="en-US"/>
        </w:rPr>
        <w:t>Distribution.</w:t>
      </w:r>
      <w:r w:rsidRPr="00351BB1">
        <w:rPr>
          <w:rStyle w:val="Ttulo3Car"/>
          <w:rFonts w:ascii="Arial" w:hAnsi="Arial" w:cs="Arial"/>
          <w:color w:val="auto"/>
          <w:lang w:val="en-US"/>
        </w:rPr>
        <w:t xml:space="preserve"> </w:t>
      </w:r>
      <w:r w:rsidR="00C8139C" w:rsidRPr="00351BB1">
        <w:rPr>
          <w:rStyle w:val="Ttulo3Car"/>
          <w:rFonts w:ascii="Arial" w:hAnsi="Arial" w:cs="Arial"/>
          <w:color w:val="auto"/>
          <w:lang w:val="en-US"/>
        </w:rPr>
        <w:t>Present</w:t>
      </w:r>
      <w:r w:rsidRPr="00351BB1">
        <w:rPr>
          <w:rStyle w:val="Ttulo3Car"/>
          <w:rFonts w:ascii="Arial" w:hAnsi="Arial" w:cs="Arial"/>
          <w:color w:val="auto"/>
          <w:lang w:val="en-US"/>
        </w:rPr>
        <w:t xml:space="preserve"> in the </w:t>
      </w:r>
      <w:r w:rsidR="00BE09E0" w:rsidRPr="00351BB1">
        <w:rPr>
          <w:rStyle w:val="Ttulo3Car"/>
          <w:rFonts w:ascii="Arial" w:hAnsi="Arial" w:cs="Arial"/>
          <w:color w:val="auto"/>
          <w:lang w:val="en-US"/>
        </w:rPr>
        <w:t>Madeira</w:t>
      </w:r>
      <w:r w:rsidRPr="00351BB1">
        <w:rPr>
          <w:rStyle w:val="Ttulo3Car"/>
          <w:rFonts w:ascii="Arial" w:hAnsi="Arial" w:cs="Arial"/>
          <w:color w:val="auto"/>
          <w:lang w:val="en-US"/>
        </w:rPr>
        <w:t>, B-MD-O and MM-I sub-basins</w:t>
      </w:r>
      <w:r w:rsidR="00C8139C" w:rsidRPr="00351BB1">
        <w:rPr>
          <w:rStyle w:val="Ttulo3Car"/>
          <w:rFonts w:ascii="Arial" w:hAnsi="Arial" w:cs="Arial"/>
          <w:color w:val="auto"/>
          <w:lang w:val="en-US"/>
        </w:rPr>
        <w:t xml:space="preserve"> </w:t>
      </w:r>
      <w:r w:rsidR="00C8139C" w:rsidRPr="00351BB1">
        <w:rPr>
          <w:rFonts w:cs="Arial"/>
          <w:szCs w:val="24"/>
        </w:rPr>
        <w:t>(Amazon Basin)</w:t>
      </w:r>
      <w:r w:rsidRPr="00351BB1">
        <w:rPr>
          <w:rStyle w:val="Ttulo3Car"/>
          <w:rFonts w:ascii="Arial" w:hAnsi="Arial" w:cs="Arial"/>
          <w:color w:val="auto"/>
          <w:lang w:val="en-US"/>
        </w:rPr>
        <w:t xml:space="preserve">. </w:t>
      </w:r>
      <w:r w:rsidR="006372FA" w:rsidRPr="00351BB1">
        <w:rPr>
          <w:rStyle w:val="Ttulo3Car"/>
          <w:rFonts w:ascii="Arial" w:hAnsi="Arial" w:cs="Arial"/>
          <w:color w:val="auto"/>
        </w:rPr>
        <w:t xml:space="preserve">Also </w:t>
      </w:r>
      <w:r w:rsidRPr="00351BB1">
        <w:rPr>
          <w:rStyle w:val="Ttulo3Car"/>
          <w:rFonts w:ascii="Arial" w:hAnsi="Arial" w:cs="Arial"/>
          <w:color w:val="auto"/>
        </w:rPr>
        <w:t xml:space="preserve">recorded in the Madre de Dios, Beni, Mamoré and Iténez sub-basins </w:t>
      </w:r>
      <w:r w:rsidR="006372FA" w:rsidRPr="00351BB1">
        <w:rPr>
          <w:rFonts w:cs="Arial"/>
          <w:szCs w:val="24"/>
          <w:lang w:val="es-419"/>
        </w:rPr>
        <w:t>(Amazon Basin)</w:t>
      </w:r>
      <w:r w:rsidR="006372FA" w:rsidRPr="00351BB1">
        <w:rPr>
          <w:rStyle w:val="Ttulo3Car"/>
          <w:rFonts w:ascii="Arial" w:hAnsi="Arial" w:cs="Arial"/>
          <w:color w:val="auto"/>
        </w:rPr>
        <w:t xml:space="preserve"> </w:t>
      </w:r>
      <w:r w:rsidRPr="00351BB1">
        <w:rPr>
          <w:rStyle w:val="Ttulo3Car"/>
          <w:rFonts w:ascii="Arial" w:hAnsi="Arial" w:cs="Arial"/>
          <w:color w:val="auto"/>
        </w:rPr>
        <w:t>(Carvajal-Vallejos &amp; Fernández 2011).</w:t>
      </w:r>
    </w:p>
    <w:p w14:paraId="2D5E9BEE" w14:textId="753085F9" w:rsidR="007C6BE6" w:rsidRPr="00351BB1" w:rsidRDefault="007C6BE6" w:rsidP="007C6BE6">
      <w:pPr>
        <w:spacing w:before="240"/>
        <w:rPr>
          <w:rStyle w:val="Ttulo3Car"/>
          <w:rFonts w:ascii="Arial" w:hAnsi="Arial" w:cs="Arial"/>
          <w:color w:val="auto"/>
        </w:rPr>
      </w:pPr>
      <w:r w:rsidRPr="00351BB1">
        <w:rPr>
          <w:rStyle w:val="Ttulo3Car"/>
          <w:rFonts w:ascii="Arial" w:hAnsi="Arial" w:cs="Arial"/>
          <w:b/>
          <w:bCs/>
          <w:color w:val="auto"/>
        </w:rPr>
        <w:t>Importance.</w:t>
      </w:r>
      <w:r w:rsidRPr="00351BB1">
        <w:rPr>
          <w:rStyle w:val="Ttulo3Car"/>
          <w:rFonts w:ascii="Arial" w:hAnsi="Arial" w:cs="Arial"/>
          <w:color w:val="auto"/>
        </w:rPr>
        <w:t xml:space="preserve"> Commercial and subsistence fishing trade in Puerto Rico, Cobija, Riberalta, Rurrenabaque, Cachuela Esperanza, and Puerto Villarroel (Carvajal-Vallejos </w:t>
      </w:r>
      <w:r w:rsidR="002B4584" w:rsidRPr="00351BB1">
        <w:rPr>
          <w:rStyle w:val="Ttulo3Car"/>
          <w:rFonts w:ascii="Arial" w:hAnsi="Arial" w:cs="Arial"/>
          <w:i/>
          <w:iCs/>
          <w:color w:val="auto"/>
        </w:rPr>
        <w:t>et al</w:t>
      </w:r>
      <w:r w:rsidRPr="00351BB1">
        <w:rPr>
          <w:rStyle w:val="Ttulo3Car"/>
          <w:rFonts w:ascii="Arial" w:hAnsi="Arial" w:cs="Arial"/>
          <w:color w:val="auto"/>
        </w:rPr>
        <w:t>. 2011).</w:t>
      </w:r>
    </w:p>
    <w:p w14:paraId="115D12DA" w14:textId="0043F403" w:rsidR="00774147" w:rsidRPr="00351BB1" w:rsidRDefault="00422363" w:rsidP="00774147">
      <w:pPr>
        <w:spacing w:before="240"/>
        <w:rPr>
          <w:rStyle w:val="Ttulo3Car"/>
          <w:rFonts w:ascii="Arial" w:hAnsi="Arial" w:cs="Arial"/>
          <w:color w:val="auto"/>
          <w:lang w:val="en-US"/>
        </w:rPr>
      </w:pPr>
      <w:r w:rsidRPr="00351BB1">
        <w:rPr>
          <w:rStyle w:val="Ttulo3Car"/>
          <w:rFonts w:ascii="Arial" w:hAnsi="Arial" w:cs="Arial"/>
          <w:b/>
          <w:bCs/>
          <w:color w:val="auto"/>
          <w:lang w:val="en-US"/>
        </w:rPr>
        <w:t>Ecological notes.</w:t>
      </w:r>
      <w:r w:rsidR="00774147" w:rsidRPr="00351BB1">
        <w:rPr>
          <w:rStyle w:val="Ttulo3Car"/>
          <w:rFonts w:ascii="Arial" w:hAnsi="Arial" w:cs="Arial"/>
          <w:color w:val="auto"/>
          <w:lang w:val="en-US"/>
        </w:rPr>
        <w:t xml:space="preserve"> It primarily feeds on fish and inhabits the main channels of white-water </w:t>
      </w:r>
      <w:r w:rsidR="003221F4" w:rsidRPr="00351BB1">
        <w:rPr>
          <w:rStyle w:val="Ttulo3Car"/>
          <w:rFonts w:ascii="Arial" w:hAnsi="Arial" w:cs="Arial"/>
          <w:color w:val="auto"/>
          <w:lang w:val="en-US"/>
        </w:rPr>
        <w:t>r</w:t>
      </w:r>
      <w:r w:rsidR="00FA675A" w:rsidRPr="00351BB1">
        <w:rPr>
          <w:rStyle w:val="Ttulo3Car"/>
          <w:rFonts w:ascii="Arial" w:hAnsi="Arial" w:cs="Arial"/>
          <w:color w:val="auto"/>
          <w:lang w:val="en-US"/>
        </w:rPr>
        <w:t>iver</w:t>
      </w:r>
      <w:r w:rsidR="00774147" w:rsidRPr="00351BB1">
        <w:rPr>
          <w:rStyle w:val="Ttulo3Car"/>
          <w:rFonts w:ascii="Arial" w:hAnsi="Arial" w:cs="Arial"/>
          <w:color w:val="auto"/>
          <w:lang w:val="en-US"/>
        </w:rPr>
        <w:t xml:space="preserve">s and tributaries of black and clear waters. Occasionally, it enters floodplains to feed (Barthem &amp; Goulding 1997). It undertakes the longest migration in continental </w:t>
      </w:r>
      <w:r w:rsidR="00774147" w:rsidRPr="00351BB1">
        <w:rPr>
          <w:rStyle w:val="Ttulo3Car"/>
          <w:rFonts w:ascii="Arial" w:hAnsi="Arial" w:cs="Arial"/>
          <w:color w:val="auto"/>
          <w:lang w:val="en-US"/>
        </w:rPr>
        <w:lastRenderedPageBreak/>
        <w:t xml:space="preserve">waters (over 3000 km), from the headwaters of the </w:t>
      </w:r>
      <w:r w:rsidR="002B1B81" w:rsidRPr="00351BB1">
        <w:rPr>
          <w:rStyle w:val="Ttulo3Car"/>
          <w:rFonts w:ascii="Arial" w:hAnsi="Arial" w:cs="Arial"/>
          <w:color w:val="auto"/>
          <w:lang w:val="en-US"/>
        </w:rPr>
        <w:t>Amazon Basin</w:t>
      </w:r>
      <w:r w:rsidR="00774147" w:rsidRPr="00351BB1">
        <w:rPr>
          <w:rStyle w:val="Ttulo3Car"/>
          <w:rFonts w:ascii="Arial" w:hAnsi="Arial" w:cs="Arial"/>
          <w:color w:val="auto"/>
          <w:lang w:val="en-US"/>
        </w:rPr>
        <w:t xml:space="preserve"> in the Andean foothills (</w:t>
      </w:r>
      <w:r w:rsidR="00834337" w:rsidRPr="00351BB1">
        <w:rPr>
          <w:rStyle w:val="Ttulo3Car"/>
          <w:rFonts w:ascii="Arial" w:hAnsi="Arial" w:cs="Arial"/>
          <w:color w:val="auto"/>
          <w:lang w:val="en-US"/>
        </w:rPr>
        <w:t>bre</w:t>
      </w:r>
      <w:r w:rsidR="00982E47" w:rsidRPr="00351BB1">
        <w:rPr>
          <w:rStyle w:val="Ttulo3Car"/>
          <w:rFonts w:ascii="Arial" w:hAnsi="Arial" w:cs="Arial"/>
          <w:color w:val="auto"/>
          <w:lang w:val="en-US"/>
        </w:rPr>
        <w:t>e</w:t>
      </w:r>
      <w:r w:rsidR="00834337" w:rsidRPr="00351BB1">
        <w:rPr>
          <w:rStyle w:val="Ttulo3Car"/>
          <w:rFonts w:ascii="Arial" w:hAnsi="Arial" w:cs="Arial"/>
          <w:color w:val="auto"/>
          <w:lang w:val="en-US"/>
        </w:rPr>
        <w:t>ding</w:t>
      </w:r>
      <w:r w:rsidR="00774147" w:rsidRPr="00351BB1">
        <w:rPr>
          <w:rStyle w:val="Ttulo3Car"/>
          <w:rFonts w:ascii="Arial" w:hAnsi="Arial" w:cs="Arial"/>
          <w:color w:val="auto"/>
          <w:lang w:val="en-US"/>
        </w:rPr>
        <w:t xml:space="preserve"> area) to the Amazon estuary (</w:t>
      </w:r>
      <w:r w:rsidR="00834337" w:rsidRPr="00351BB1">
        <w:rPr>
          <w:rStyle w:val="Ttulo3Car"/>
          <w:rFonts w:ascii="Arial" w:hAnsi="Arial" w:cs="Arial"/>
          <w:color w:val="auto"/>
          <w:lang w:val="en-US"/>
        </w:rPr>
        <w:t>nursery</w:t>
      </w:r>
      <w:r w:rsidR="00774147" w:rsidRPr="00351BB1">
        <w:rPr>
          <w:rStyle w:val="Ttulo3Car"/>
          <w:rFonts w:ascii="Arial" w:hAnsi="Arial" w:cs="Arial"/>
          <w:color w:val="auto"/>
          <w:lang w:val="en-US"/>
        </w:rPr>
        <w:t xml:space="preserve"> area) (Carvajal-Vallejos </w:t>
      </w:r>
      <w:r w:rsidR="002B4584" w:rsidRPr="00351BB1">
        <w:rPr>
          <w:rStyle w:val="Ttulo3Car"/>
          <w:rFonts w:ascii="Arial" w:hAnsi="Arial" w:cs="Arial"/>
          <w:i/>
          <w:iCs/>
          <w:color w:val="auto"/>
          <w:lang w:val="en-US"/>
        </w:rPr>
        <w:t>et al</w:t>
      </w:r>
      <w:r w:rsidR="00774147" w:rsidRPr="00351BB1">
        <w:rPr>
          <w:rStyle w:val="Ttulo3Car"/>
          <w:rFonts w:ascii="Arial" w:hAnsi="Arial" w:cs="Arial"/>
          <w:color w:val="auto"/>
          <w:lang w:val="en-US"/>
        </w:rPr>
        <w:t>. 2014</w:t>
      </w:r>
      <w:r w:rsidR="00373A8F" w:rsidRPr="00351BB1">
        <w:rPr>
          <w:rStyle w:val="Ttulo3Car"/>
          <w:rFonts w:ascii="Arial" w:hAnsi="Arial" w:cs="Arial"/>
          <w:color w:val="auto"/>
          <w:lang w:val="en-US"/>
        </w:rPr>
        <w:t>b</w:t>
      </w:r>
      <w:r w:rsidR="00774147" w:rsidRPr="00351BB1">
        <w:rPr>
          <w:rStyle w:val="Ttulo3Car"/>
          <w:rFonts w:ascii="Arial" w:hAnsi="Arial" w:cs="Arial"/>
          <w:color w:val="auto"/>
          <w:lang w:val="en-US"/>
        </w:rPr>
        <w:t>).</w:t>
      </w:r>
    </w:p>
    <w:p w14:paraId="366DDB7E" w14:textId="7A6B70B2" w:rsidR="005A6ADF" w:rsidRPr="00351BB1" w:rsidRDefault="00D0645E" w:rsidP="00AA2465">
      <w:pPr>
        <w:rPr>
          <w:rFonts w:cs="Arial"/>
          <w:i/>
          <w:iCs/>
          <w:szCs w:val="24"/>
        </w:rPr>
      </w:pPr>
      <w:r w:rsidRPr="00351BB1">
        <w:rPr>
          <w:rStyle w:val="Ttulo3Car"/>
          <w:rFonts w:ascii="Arial" w:hAnsi="Arial" w:cs="Arial"/>
          <w:b/>
          <w:bCs/>
          <w:i/>
          <w:iCs/>
          <w:color w:val="auto"/>
          <w:lang w:val="en-US"/>
        </w:rPr>
        <w:t>Brachyplatystoma tigrinum</w:t>
      </w:r>
      <w:bookmarkEnd w:id="9"/>
      <w:r w:rsidR="00377609" w:rsidRPr="00351BB1">
        <w:rPr>
          <w:rFonts w:cs="Arial"/>
          <w:b/>
          <w:bCs/>
          <w:i/>
          <w:iCs/>
          <w:szCs w:val="24"/>
        </w:rPr>
        <w:t xml:space="preserve"> </w:t>
      </w:r>
      <w:r w:rsidR="00377609" w:rsidRPr="00351BB1">
        <w:rPr>
          <w:rFonts w:cs="Arial"/>
          <w:b/>
          <w:bCs/>
          <w:szCs w:val="24"/>
        </w:rPr>
        <w:t>(Britski 1981)</w:t>
      </w:r>
      <w:r w:rsidR="0044291F" w:rsidRPr="00351BB1">
        <w:rPr>
          <w:rFonts w:cs="Arial"/>
          <w:b/>
          <w:bCs/>
          <w:szCs w:val="24"/>
        </w:rPr>
        <w:t xml:space="preserve"> (</w:t>
      </w:r>
      <w:r w:rsidR="004C73CE" w:rsidRPr="00351BB1">
        <w:rPr>
          <w:rFonts w:cs="Arial"/>
          <w:b/>
          <w:bCs/>
          <w:szCs w:val="24"/>
        </w:rPr>
        <w:t>Figure</w:t>
      </w:r>
      <w:r w:rsidR="0044291F" w:rsidRPr="00351BB1">
        <w:rPr>
          <w:rFonts w:cs="Arial"/>
          <w:b/>
          <w:bCs/>
          <w:szCs w:val="24"/>
        </w:rPr>
        <w:t xml:space="preserve"> 11)</w:t>
      </w:r>
    </w:p>
    <w:p w14:paraId="0F2A1E37" w14:textId="6D0CEFA4" w:rsidR="0040148F" w:rsidRPr="00351BB1" w:rsidRDefault="00601F36" w:rsidP="00AA2465">
      <w:pPr>
        <w:rPr>
          <w:rFonts w:cs="Arial"/>
          <w:szCs w:val="24"/>
        </w:rPr>
      </w:pPr>
      <w:r w:rsidRPr="00351BB1">
        <w:rPr>
          <w:rFonts w:cs="Arial"/>
          <w:noProof/>
        </w:rPr>
        <w:drawing>
          <wp:inline distT="0" distB="0" distL="0" distR="0" wp14:anchorId="608FB642" wp14:editId="2E7C6F28">
            <wp:extent cx="3600000" cy="3600000"/>
            <wp:effectExtent l="0" t="0" r="0" b="0"/>
            <wp:docPr id="1781214081"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600000" cy="3600000"/>
                    </a:xfrm>
                    <a:prstGeom prst="rect">
                      <a:avLst/>
                    </a:prstGeom>
                    <a:noFill/>
                    <a:ln>
                      <a:noFill/>
                    </a:ln>
                  </pic:spPr>
                </pic:pic>
              </a:graphicData>
            </a:graphic>
          </wp:inline>
        </w:drawing>
      </w:r>
    </w:p>
    <w:p w14:paraId="33839D77" w14:textId="679C4AF3" w:rsidR="00774147" w:rsidRPr="00351BB1" w:rsidRDefault="00774147" w:rsidP="00774147">
      <w:pPr>
        <w:rPr>
          <w:rFonts w:cs="Arial"/>
          <w:szCs w:val="24"/>
        </w:rPr>
      </w:pPr>
      <w:r w:rsidRPr="00351BB1">
        <w:rPr>
          <w:rFonts w:cs="Arial"/>
          <w:b/>
          <w:bCs/>
          <w:szCs w:val="24"/>
        </w:rPr>
        <w:t xml:space="preserve">FIGURE 11. </w:t>
      </w:r>
      <w:r w:rsidR="009860E2" w:rsidRPr="00351BB1">
        <w:rPr>
          <w:rFonts w:cs="Arial"/>
          <w:i/>
          <w:iCs/>
          <w:szCs w:val="24"/>
        </w:rPr>
        <w:t>Brachyplatystoma</w:t>
      </w:r>
      <w:r w:rsidR="00D0645E" w:rsidRPr="00351BB1">
        <w:rPr>
          <w:rFonts w:cs="Arial"/>
          <w:i/>
          <w:iCs/>
          <w:szCs w:val="24"/>
        </w:rPr>
        <w:t xml:space="preserve"> tigrinum</w:t>
      </w:r>
      <w:r w:rsidRPr="00351BB1">
        <w:rPr>
          <w:rFonts w:cs="Arial"/>
          <w:i/>
          <w:iCs/>
          <w:szCs w:val="24"/>
        </w:rPr>
        <w:t>,</w:t>
      </w:r>
      <w:r w:rsidRPr="00351BB1">
        <w:rPr>
          <w:rFonts w:cs="Arial"/>
          <w:szCs w:val="24"/>
        </w:rPr>
        <w:t xml:space="preserve"> UMSS 7185, 450 mm SL, Beni </w:t>
      </w:r>
      <w:r w:rsidR="00FA675A" w:rsidRPr="00351BB1">
        <w:rPr>
          <w:rFonts w:cs="Arial"/>
          <w:szCs w:val="24"/>
        </w:rPr>
        <w:t>River</w:t>
      </w:r>
      <w:r w:rsidRPr="00351BB1">
        <w:rPr>
          <w:rFonts w:cs="Arial"/>
          <w:szCs w:val="24"/>
        </w:rPr>
        <w:t xml:space="preserve">, Cachueriña, Villa Bella, </w:t>
      </w:r>
      <w:r w:rsidR="00B3692B" w:rsidRPr="00351BB1">
        <w:rPr>
          <w:rFonts w:cs="Arial"/>
        </w:rPr>
        <w:t>B-MD-O</w:t>
      </w:r>
      <w:r w:rsidR="00B3692B" w:rsidRPr="00351BB1">
        <w:rPr>
          <w:rFonts w:cs="Arial"/>
          <w:szCs w:val="24"/>
        </w:rPr>
        <w:t xml:space="preserve"> s</w:t>
      </w:r>
      <w:r w:rsidRPr="00351BB1">
        <w:rPr>
          <w:rFonts w:cs="Arial"/>
          <w:szCs w:val="24"/>
        </w:rPr>
        <w:t xml:space="preserve">ub-basin, </w:t>
      </w:r>
      <w:r w:rsidR="002B1B81" w:rsidRPr="00351BB1">
        <w:rPr>
          <w:rFonts w:cs="Arial"/>
          <w:szCs w:val="24"/>
        </w:rPr>
        <w:t>Amazon Basin</w:t>
      </w:r>
      <w:r w:rsidRPr="00351BB1">
        <w:rPr>
          <w:rFonts w:cs="Arial"/>
          <w:szCs w:val="24"/>
        </w:rPr>
        <w:t>.</w:t>
      </w:r>
    </w:p>
    <w:p w14:paraId="4123F698" w14:textId="59664D2F" w:rsidR="00774147" w:rsidRPr="00351BB1" w:rsidRDefault="00422363" w:rsidP="00774147">
      <w:pPr>
        <w:rPr>
          <w:rFonts w:cs="Arial"/>
          <w:szCs w:val="24"/>
        </w:rPr>
      </w:pPr>
      <w:r w:rsidRPr="00351BB1">
        <w:rPr>
          <w:rFonts w:cs="Arial"/>
          <w:b/>
          <w:bCs/>
          <w:szCs w:val="24"/>
        </w:rPr>
        <w:t>Examined material</w:t>
      </w:r>
      <w:r w:rsidR="00774147" w:rsidRPr="00351BB1">
        <w:rPr>
          <w:rFonts w:cs="Arial"/>
          <w:b/>
          <w:bCs/>
          <w:szCs w:val="24"/>
        </w:rPr>
        <w:t xml:space="preserve"> (six specimens)</w:t>
      </w:r>
      <w:r w:rsidR="00774147" w:rsidRPr="00351BB1">
        <w:rPr>
          <w:rFonts w:cs="Arial"/>
          <w:szCs w:val="24"/>
        </w:rPr>
        <w:t xml:space="preserve">. </w:t>
      </w:r>
      <w:r w:rsidR="002B1B81" w:rsidRPr="00351BB1">
        <w:rPr>
          <w:rFonts w:cs="Arial"/>
          <w:szCs w:val="24"/>
        </w:rPr>
        <w:t>Amazon Basin</w:t>
      </w:r>
      <w:r w:rsidR="00774147" w:rsidRPr="00351BB1">
        <w:rPr>
          <w:rFonts w:cs="Arial"/>
          <w:szCs w:val="24"/>
        </w:rPr>
        <w:t>: UMSS 7131</w:t>
      </w:r>
      <w:r w:rsidR="00CD6351" w:rsidRPr="00351BB1">
        <w:rPr>
          <w:rFonts w:cs="Arial"/>
          <w:szCs w:val="24"/>
        </w:rPr>
        <w:t xml:space="preserve"> (</w:t>
      </w:r>
      <w:r w:rsidR="00774147" w:rsidRPr="00351BB1">
        <w:rPr>
          <w:rFonts w:cs="Arial"/>
          <w:szCs w:val="24"/>
        </w:rPr>
        <w:t>1</w:t>
      </w:r>
      <w:r w:rsidR="00CD6351" w:rsidRPr="00351BB1">
        <w:rPr>
          <w:rFonts w:cs="Arial"/>
          <w:szCs w:val="24"/>
        </w:rPr>
        <w:t>,</w:t>
      </w:r>
      <w:r w:rsidR="00774147" w:rsidRPr="00351BB1">
        <w:rPr>
          <w:rFonts w:cs="Arial"/>
          <w:szCs w:val="24"/>
        </w:rPr>
        <w:t xml:space="preserve"> 702.1 mm SL</w:t>
      </w:r>
      <w:r w:rsidR="00CD6351" w:rsidRPr="00351BB1">
        <w:rPr>
          <w:rFonts w:cs="Arial"/>
          <w:szCs w:val="24"/>
        </w:rPr>
        <w:t>)</w:t>
      </w:r>
      <w:r w:rsidR="00774147" w:rsidRPr="00351BB1">
        <w:rPr>
          <w:rFonts w:cs="Arial"/>
          <w:szCs w:val="24"/>
        </w:rPr>
        <w:t xml:space="preserve">, </w:t>
      </w:r>
      <w:r w:rsidR="005D0A81" w:rsidRPr="00351BB1">
        <w:rPr>
          <w:rFonts w:cs="Arial"/>
          <w:szCs w:val="24"/>
        </w:rPr>
        <w:t xml:space="preserve">Beni </w:t>
      </w:r>
      <w:r w:rsidR="00FA675A" w:rsidRPr="00351BB1">
        <w:rPr>
          <w:rFonts w:cs="Arial"/>
          <w:szCs w:val="24"/>
        </w:rPr>
        <w:t>River</w:t>
      </w:r>
      <w:r w:rsidR="005D0A81" w:rsidRPr="00351BB1">
        <w:rPr>
          <w:rFonts w:cs="Arial"/>
          <w:szCs w:val="24"/>
        </w:rPr>
        <w:t xml:space="preserve">, </w:t>
      </w:r>
      <w:r w:rsidR="00774147" w:rsidRPr="00351BB1">
        <w:rPr>
          <w:rFonts w:cs="Arial"/>
          <w:szCs w:val="24"/>
        </w:rPr>
        <w:t>Tequeje stream, -13.514744 -67.3890170, 3</w:t>
      </w:r>
      <w:r w:rsidR="00E34C0B" w:rsidRPr="00351BB1">
        <w:rPr>
          <w:rFonts w:cs="Arial"/>
          <w:szCs w:val="24"/>
        </w:rPr>
        <w:t xml:space="preserve"> May</w:t>
      </w:r>
      <w:r w:rsidR="00774147" w:rsidRPr="00351BB1">
        <w:rPr>
          <w:rFonts w:cs="Arial"/>
          <w:szCs w:val="24"/>
        </w:rPr>
        <w:t xml:space="preserve"> 2008, F. Carvajal; UMSS 7185</w:t>
      </w:r>
      <w:r w:rsidR="00CD6351" w:rsidRPr="00351BB1">
        <w:rPr>
          <w:rFonts w:cs="Arial"/>
          <w:szCs w:val="24"/>
        </w:rPr>
        <w:t xml:space="preserve"> (</w:t>
      </w:r>
      <w:r w:rsidR="00774147" w:rsidRPr="00351BB1">
        <w:rPr>
          <w:rFonts w:cs="Arial"/>
          <w:szCs w:val="24"/>
        </w:rPr>
        <w:t>1, 478.1 mm SL</w:t>
      </w:r>
      <w:r w:rsidR="00CD6351" w:rsidRPr="00351BB1">
        <w:rPr>
          <w:rFonts w:cs="Arial"/>
          <w:szCs w:val="24"/>
        </w:rPr>
        <w:t>)</w:t>
      </w:r>
      <w:r w:rsidR="00774147" w:rsidRPr="00351BB1">
        <w:rPr>
          <w:rFonts w:cs="Arial"/>
          <w:szCs w:val="24"/>
        </w:rPr>
        <w:t xml:space="preserve">, Beni </w:t>
      </w:r>
      <w:r w:rsidR="00FA675A" w:rsidRPr="00351BB1">
        <w:rPr>
          <w:rFonts w:cs="Arial"/>
          <w:szCs w:val="24"/>
        </w:rPr>
        <w:t>River</w:t>
      </w:r>
      <w:r w:rsidR="00774147" w:rsidRPr="00351BB1">
        <w:rPr>
          <w:rFonts w:cs="Arial"/>
          <w:szCs w:val="24"/>
        </w:rPr>
        <w:t>, Cachueriña, Villa Bella, -10.424455 -65.4703710, 26</w:t>
      </w:r>
      <w:r w:rsidR="00E34C0B" w:rsidRPr="00351BB1">
        <w:rPr>
          <w:rFonts w:cs="Arial"/>
          <w:szCs w:val="24"/>
        </w:rPr>
        <w:t xml:space="preserve"> Jul</w:t>
      </w:r>
      <w:r w:rsidR="00774147" w:rsidRPr="00351BB1">
        <w:rPr>
          <w:rFonts w:cs="Arial"/>
          <w:szCs w:val="24"/>
        </w:rPr>
        <w:t xml:space="preserve"> 2007, F. Carvajal; UMSS 7680</w:t>
      </w:r>
      <w:r w:rsidR="00CD6351" w:rsidRPr="00351BB1">
        <w:rPr>
          <w:rFonts w:cs="Arial"/>
          <w:szCs w:val="24"/>
        </w:rPr>
        <w:t xml:space="preserve"> (1</w:t>
      </w:r>
      <w:r w:rsidR="00774147" w:rsidRPr="00351BB1">
        <w:rPr>
          <w:rFonts w:cs="Arial"/>
          <w:szCs w:val="24"/>
        </w:rPr>
        <w:t>, 610.1 mm SL</w:t>
      </w:r>
      <w:r w:rsidR="00CD6351" w:rsidRPr="00351BB1">
        <w:rPr>
          <w:rFonts w:cs="Arial"/>
          <w:szCs w:val="24"/>
        </w:rPr>
        <w:t>)</w:t>
      </w:r>
      <w:r w:rsidR="00774147" w:rsidRPr="00351BB1">
        <w:rPr>
          <w:rFonts w:cs="Arial"/>
          <w:szCs w:val="24"/>
        </w:rPr>
        <w:t xml:space="preserve">, Beni </w:t>
      </w:r>
      <w:r w:rsidR="00FA675A" w:rsidRPr="00351BB1">
        <w:rPr>
          <w:rFonts w:cs="Arial"/>
          <w:szCs w:val="24"/>
        </w:rPr>
        <w:t>River</w:t>
      </w:r>
      <w:r w:rsidR="00774147" w:rsidRPr="00351BB1">
        <w:rPr>
          <w:rFonts w:cs="Arial"/>
          <w:szCs w:val="24"/>
        </w:rPr>
        <w:t>, Copaina, -14.241324 -67.5143300, 9</w:t>
      </w:r>
      <w:r w:rsidR="00E34C0B" w:rsidRPr="00351BB1">
        <w:rPr>
          <w:rFonts w:cs="Arial"/>
          <w:szCs w:val="24"/>
        </w:rPr>
        <w:t xml:space="preserve"> Dec</w:t>
      </w:r>
      <w:r w:rsidR="00774147" w:rsidRPr="00351BB1">
        <w:rPr>
          <w:rFonts w:cs="Arial"/>
          <w:szCs w:val="24"/>
        </w:rPr>
        <w:t xml:space="preserve"> 2007, F. Carvajal; UMSS 7745</w:t>
      </w:r>
      <w:r w:rsidR="00CD6351" w:rsidRPr="00351BB1">
        <w:rPr>
          <w:rFonts w:cs="Arial"/>
          <w:szCs w:val="24"/>
        </w:rPr>
        <w:t xml:space="preserve"> (</w:t>
      </w:r>
      <w:r w:rsidR="00774147" w:rsidRPr="00351BB1">
        <w:rPr>
          <w:rFonts w:cs="Arial"/>
          <w:szCs w:val="24"/>
        </w:rPr>
        <w:t>1, 676.4 mm SL</w:t>
      </w:r>
      <w:r w:rsidR="00CD6351" w:rsidRPr="00351BB1">
        <w:rPr>
          <w:rFonts w:cs="Arial"/>
          <w:szCs w:val="24"/>
        </w:rPr>
        <w:t>)</w:t>
      </w:r>
      <w:r w:rsidR="00774147" w:rsidRPr="00351BB1">
        <w:rPr>
          <w:rFonts w:cs="Arial"/>
          <w:szCs w:val="24"/>
        </w:rPr>
        <w:t xml:space="preserve">, Beni </w:t>
      </w:r>
      <w:r w:rsidR="00FA675A" w:rsidRPr="00351BB1">
        <w:rPr>
          <w:rFonts w:cs="Arial"/>
          <w:szCs w:val="24"/>
        </w:rPr>
        <w:t>River</w:t>
      </w:r>
      <w:r w:rsidR="00774147" w:rsidRPr="00351BB1">
        <w:rPr>
          <w:rFonts w:cs="Arial"/>
          <w:szCs w:val="24"/>
        </w:rPr>
        <w:t>, Cocal, -13.664875 -67.4391500, 4</w:t>
      </w:r>
      <w:r w:rsidR="00E34C0B" w:rsidRPr="00351BB1">
        <w:rPr>
          <w:rFonts w:cs="Arial"/>
          <w:szCs w:val="24"/>
        </w:rPr>
        <w:t xml:space="preserve"> May</w:t>
      </w:r>
      <w:r w:rsidR="00774147" w:rsidRPr="00351BB1">
        <w:rPr>
          <w:rFonts w:cs="Arial"/>
          <w:szCs w:val="24"/>
        </w:rPr>
        <w:t xml:space="preserve"> 2008, F. Carvajal; UMSS 17287</w:t>
      </w:r>
      <w:r w:rsidR="00CD6351" w:rsidRPr="00351BB1">
        <w:rPr>
          <w:rFonts w:cs="Arial"/>
          <w:szCs w:val="24"/>
        </w:rPr>
        <w:t xml:space="preserve"> (</w:t>
      </w:r>
      <w:r w:rsidR="00774147" w:rsidRPr="00351BB1">
        <w:rPr>
          <w:rFonts w:cs="Arial"/>
          <w:szCs w:val="24"/>
        </w:rPr>
        <w:t>1, 537.5 mm SL</w:t>
      </w:r>
      <w:r w:rsidR="00CD6351" w:rsidRPr="00351BB1">
        <w:rPr>
          <w:rFonts w:cs="Arial"/>
          <w:szCs w:val="24"/>
        </w:rPr>
        <w:t>)</w:t>
      </w:r>
      <w:r w:rsidR="00774147" w:rsidRPr="00351BB1">
        <w:rPr>
          <w:rFonts w:cs="Arial"/>
          <w:szCs w:val="24"/>
        </w:rPr>
        <w:t xml:space="preserve">, Beni </w:t>
      </w:r>
      <w:r w:rsidR="00FA675A" w:rsidRPr="00351BB1">
        <w:rPr>
          <w:rFonts w:cs="Arial"/>
          <w:szCs w:val="24"/>
        </w:rPr>
        <w:t>River</w:t>
      </w:r>
      <w:r w:rsidR="00774147" w:rsidRPr="00351BB1">
        <w:rPr>
          <w:rFonts w:cs="Arial"/>
          <w:szCs w:val="24"/>
        </w:rPr>
        <w:t>, Cachuela Esperanza, -10.521983 -65.5787100, 23</w:t>
      </w:r>
      <w:r w:rsidR="00E34C0B" w:rsidRPr="00351BB1">
        <w:rPr>
          <w:rFonts w:cs="Arial"/>
          <w:szCs w:val="24"/>
        </w:rPr>
        <w:t xml:space="preserve"> Sep</w:t>
      </w:r>
      <w:r w:rsidR="00774147" w:rsidRPr="00351BB1">
        <w:rPr>
          <w:rFonts w:cs="Arial"/>
          <w:szCs w:val="24"/>
        </w:rPr>
        <w:t xml:space="preserve"> 2015, D. Barrozo; UMSS 17288</w:t>
      </w:r>
      <w:r w:rsidR="00CD6351" w:rsidRPr="00351BB1">
        <w:rPr>
          <w:rFonts w:cs="Arial"/>
          <w:szCs w:val="24"/>
        </w:rPr>
        <w:t xml:space="preserve"> (</w:t>
      </w:r>
      <w:r w:rsidR="00774147" w:rsidRPr="00351BB1">
        <w:rPr>
          <w:rFonts w:cs="Arial"/>
          <w:szCs w:val="24"/>
        </w:rPr>
        <w:t>1, 550.2 mm SL</w:t>
      </w:r>
      <w:r w:rsidR="00CD6351" w:rsidRPr="00351BB1">
        <w:rPr>
          <w:rFonts w:cs="Arial"/>
          <w:szCs w:val="24"/>
        </w:rPr>
        <w:t>), same data as UMSS 17287</w:t>
      </w:r>
      <w:r w:rsidR="005D0A81" w:rsidRPr="00351BB1">
        <w:rPr>
          <w:rFonts w:cs="Arial"/>
          <w:szCs w:val="24"/>
        </w:rPr>
        <w:t>.</w:t>
      </w:r>
    </w:p>
    <w:p w14:paraId="570CD50B" w14:textId="0A80171B" w:rsidR="00774147" w:rsidRPr="00351BB1" w:rsidRDefault="00422363" w:rsidP="00774147">
      <w:pPr>
        <w:rPr>
          <w:rFonts w:cs="Arial"/>
          <w:szCs w:val="24"/>
          <w:lang w:val="es-419"/>
        </w:rPr>
      </w:pPr>
      <w:r w:rsidRPr="00351BB1">
        <w:rPr>
          <w:rFonts w:cs="Arial"/>
          <w:b/>
          <w:bCs/>
          <w:szCs w:val="24"/>
          <w:lang w:val="es-419"/>
        </w:rPr>
        <w:t>Common name.</w:t>
      </w:r>
      <w:r w:rsidR="00774147" w:rsidRPr="00351BB1">
        <w:rPr>
          <w:rFonts w:cs="Arial"/>
          <w:b/>
          <w:bCs/>
          <w:szCs w:val="24"/>
          <w:lang w:val="es-419"/>
        </w:rPr>
        <w:t xml:space="preserve"> </w:t>
      </w:r>
      <w:r w:rsidR="00774147" w:rsidRPr="00351BB1">
        <w:rPr>
          <w:rFonts w:cs="Arial"/>
          <w:szCs w:val="24"/>
          <w:lang w:val="es-419"/>
        </w:rPr>
        <w:t xml:space="preserve">Zebra in Riberalta, Rurrenabaque, and Cachuela Esperanza (Beni) (Carvajal-Vallejos </w:t>
      </w:r>
      <w:r w:rsidR="002B4584" w:rsidRPr="00351BB1">
        <w:rPr>
          <w:rFonts w:cs="Arial"/>
          <w:i/>
          <w:iCs/>
          <w:szCs w:val="24"/>
          <w:lang w:val="es-419"/>
        </w:rPr>
        <w:t>et al</w:t>
      </w:r>
      <w:r w:rsidR="00774147" w:rsidRPr="00351BB1">
        <w:rPr>
          <w:rFonts w:cs="Arial"/>
          <w:szCs w:val="24"/>
          <w:lang w:val="es-419"/>
        </w:rPr>
        <w:t>. 2011).</w:t>
      </w:r>
    </w:p>
    <w:p w14:paraId="01DFBE8A" w14:textId="6558B3B4" w:rsidR="00774147" w:rsidRPr="00351BB1" w:rsidRDefault="00774147" w:rsidP="00AA2465">
      <w:pPr>
        <w:rPr>
          <w:rFonts w:cs="Arial"/>
          <w:szCs w:val="24"/>
        </w:rPr>
      </w:pPr>
      <w:r w:rsidRPr="00351BB1">
        <w:rPr>
          <w:rFonts w:cs="Arial"/>
          <w:b/>
          <w:bCs/>
          <w:szCs w:val="24"/>
        </w:rPr>
        <w:t xml:space="preserve">Diagnosis. </w:t>
      </w:r>
      <w:r w:rsidR="00414B30" w:rsidRPr="00351BB1">
        <w:rPr>
          <w:rFonts w:cs="Arial"/>
          <w:i/>
          <w:iCs/>
        </w:rPr>
        <w:t>B</w:t>
      </w:r>
      <w:r w:rsidR="00AB245E" w:rsidRPr="00351BB1">
        <w:rPr>
          <w:rFonts w:cs="Arial"/>
          <w:i/>
          <w:iCs/>
        </w:rPr>
        <w:t>rachyplatystoma</w:t>
      </w:r>
      <w:r w:rsidR="00414B30" w:rsidRPr="00351BB1">
        <w:rPr>
          <w:rFonts w:cs="Arial"/>
          <w:i/>
          <w:iCs/>
        </w:rPr>
        <w:t xml:space="preserve"> tigrinum</w:t>
      </w:r>
      <w:r w:rsidR="00414B30" w:rsidRPr="00351BB1">
        <w:rPr>
          <w:rFonts w:cs="Arial"/>
          <w:b/>
          <w:bCs/>
        </w:rPr>
        <w:t xml:space="preserve"> </w:t>
      </w:r>
      <w:r w:rsidR="00414B30" w:rsidRPr="00351BB1">
        <w:rPr>
          <w:rFonts w:cs="Arial"/>
        </w:rPr>
        <w:t xml:space="preserve">differs from its congeners in the following: </w:t>
      </w:r>
      <w:r w:rsidRPr="00351BB1">
        <w:rPr>
          <w:rFonts w:cs="Arial"/>
          <w:szCs w:val="24"/>
        </w:rPr>
        <w:t xml:space="preserve">from </w:t>
      </w:r>
      <w:r w:rsidR="00D0645E" w:rsidRPr="00351BB1">
        <w:rPr>
          <w:rFonts w:cs="Arial"/>
          <w:i/>
          <w:iCs/>
          <w:szCs w:val="24"/>
        </w:rPr>
        <w:t>B. filamentosum</w:t>
      </w:r>
      <w:r w:rsidRPr="00351BB1">
        <w:rPr>
          <w:rFonts w:cs="Arial"/>
          <w:szCs w:val="24"/>
        </w:rPr>
        <w:t xml:space="preserve"> by the interorbital distance (17.4-19.7% </w:t>
      </w:r>
      <w:r w:rsidR="002D3A09" w:rsidRPr="00351BB1">
        <w:rPr>
          <w:rFonts w:cs="Arial"/>
          <w:szCs w:val="24"/>
        </w:rPr>
        <w:t>HL</w:t>
      </w:r>
      <w:r w:rsidRPr="00351BB1">
        <w:rPr>
          <w:rFonts w:cs="Arial"/>
          <w:szCs w:val="24"/>
        </w:rPr>
        <w:t xml:space="preserve"> </w:t>
      </w:r>
      <w:r w:rsidR="00DC54B7" w:rsidRPr="00351BB1">
        <w:rPr>
          <w:rFonts w:cs="Arial"/>
          <w:i/>
          <w:iCs/>
          <w:szCs w:val="24"/>
        </w:rPr>
        <w:t>vs.</w:t>
      </w:r>
      <w:r w:rsidRPr="00351BB1">
        <w:rPr>
          <w:rFonts w:cs="Arial"/>
          <w:szCs w:val="24"/>
        </w:rPr>
        <w:t xml:space="preserve"> 27.5%), </w:t>
      </w:r>
      <w:r w:rsidR="00E222E6" w:rsidRPr="00351BB1">
        <w:rPr>
          <w:rFonts w:cs="Arial"/>
          <w:szCs w:val="24"/>
        </w:rPr>
        <w:t xml:space="preserve">left posterior </w:t>
      </w:r>
      <w:r w:rsidR="00E222E6" w:rsidRPr="00351BB1">
        <w:rPr>
          <w:rFonts w:cs="Arial"/>
          <w:szCs w:val="24"/>
        </w:rPr>
        <w:lastRenderedPageBreak/>
        <w:t>nostril to right posterior nostril</w:t>
      </w:r>
      <w:r w:rsidRPr="00351BB1">
        <w:rPr>
          <w:rFonts w:cs="Arial"/>
          <w:szCs w:val="24"/>
        </w:rPr>
        <w:t xml:space="preserve"> (17.7-19.8% </w:t>
      </w:r>
      <w:r w:rsidR="002D3A09" w:rsidRPr="00351BB1">
        <w:rPr>
          <w:rFonts w:cs="Arial"/>
          <w:szCs w:val="24"/>
        </w:rPr>
        <w:t>HL</w:t>
      </w:r>
      <w:r w:rsidRPr="00351BB1">
        <w:rPr>
          <w:rFonts w:cs="Arial"/>
          <w:szCs w:val="24"/>
        </w:rPr>
        <w:t xml:space="preserve"> </w:t>
      </w:r>
      <w:r w:rsidR="00DC54B7" w:rsidRPr="00351BB1">
        <w:rPr>
          <w:rFonts w:cs="Arial"/>
          <w:i/>
          <w:iCs/>
          <w:szCs w:val="24"/>
        </w:rPr>
        <w:t>vs.</w:t>
      </w:r>
      <w:r w:rsidRPr="00351BB1">
        <w:rPr>
          <w:rFonts w:cs="Arial"/>
          <w:szCs w:val="24"/>
        </w:rPr>
        <w:t xml:space="preserve"> 31.5%), distance between anterior nostrils (21.6-23.3% </w:t>
      </w:r>
      <w:r w:rsidR="002D3A09" w:rsidRPr="00351BB1">
        <w:rPr>
          <w:rFonts w:cs="Arial"/>
          <w:szCs w:val="24"/>
        </w:rPr>
        <w:t>HL</w:t>
      </w:r>
      <w:r w:rsidRPr="00351BB1">
        <w:rPr>
          <w:rFonts w:cs="Arial"/>
          <w:szCs w:val="24"/>
        </w:rPr>
        <w:t xml:space="preserve"> </w:t>
      </w:r>
      <w:r w:rsidR="00DC54B7" w:rsidRPr="00351BB1">
        <w:rPr>
          <w:rFonts w:cs="Arial"/>
          <w:i/>
          <w:iCs/>
          <w:szCs w:val="24"/>
        </w:rPr>
        <w:t>vs.</w:t>
      </w:r>
      <w:r w:rsidRPr="00351BB1">
        <w:rPr>
          <w:rFonts w:cs="Arial"/>
          <w:szCs w:val="24"/>
        </w:rPr>
        <w:t xml:space="preserve"> 32.7%), </w:t>
      </w:r>
      <w:r w:rsidR="007C23E6" w:rsidRPr="00351BB1">
        <w:rPr>
          <w:rFonts w:cs="Arial"/>
          <w:szCs w:val="24"/>
        </w:rPr>
        <w:t>posterior nostril to anterior margin of orbit</w:t>
      </w:r>
      <w:r w:rsidRPr="00351BB1">
        <w:rPr>
          <w:rFonts w:cs="Arial"/>
          <w:szCs w:val="24"/>
        </w:rPr>
        <w:t xml:space="preserve"> (32.3-33% </w:t>
      </w:r>
      <w:r w:rsidR="002D3A09" w:rsidRPr="00351BB1">
        <w:rPr>
          <w:rFonts w:cs="Arial"/>
          <w:szCs w:val="24"/>
        </w:rPr>
        <w:t>HL</w:t>
      </w:r>
      <w:r w:rsidRPr="00351BB1">
        <w:rPr>
          <w:rFonts w:cs="Arial"/>
          <w:szCs w:val="24"/>
        </w:rPr>
        <w:t xml:space="preserve"> </w:t>
      </w:r>
      <w:r w:rsidR="00DC54B7" w:rsidRPr="00351BB1">
        <w:rPr>
          <w:rFonts w:cs="Arial"/>
          <w:i/>
          <w:iCs/>
          <w:szCs w:val="24"/>
        </w:rPr>
        <w:t>vs.</w:t>
      </w:r>
      <w:r w:rsidRPr="00351BB1">
        <w:rPr>
          <w:rFonts w:cs="Arial"/>
          <w:szCs w:val="24"/>
        </w:rPr>
        <w:t xml:space="preserve"> 20.3%), mouth width (38-41.3% </w:t>
      </w:r>
      <w:r w:rsidR="002D3A09" w:rsidRPr="00351BB1">
        <w:rPr>
          <w:rFonts w:cs="Arial"/>
          <w:szCs w:val="24"/>
        </w:rPr>
        <w:t>HL</w:t>
      </w:r>
      <w:r w:rsidRPr="00351BB1">
        <w:rPr>
          <w:rFonts w:cs="Arial"/>
          <w:szCs w:val="24"/>
        </w:rPr>
        <w:t xml:space="preserve"> </w:t>
      </w:r>
      <w:r w:rsidR="00DC54B7" w:rsidRPr="00351BB1">
        <w:rPr>
          <w:rFonts w:cs="Arial"/>
          <w:i/>
          <w:iCs/>
          <w:szCs w:val="24"/>
        </w:rPr>
        <w:t>vs.</w:t>
      </w:r>
      <w:r w:rsidRPr="00351BB1">
        <w:rPr>
          <w:rFonts w:cs="Arial"/>
          <w:szCs w:val="24"/>
        </w:rPr>
        <w:t xml:space="preserve"> 52.6%), body width (14.1-17.8% </w:t>
      </w:r>
      <w:r w:rsidR="002D3A09" w:rsidRPr="00351BB1">
        <w:rPr>
          <w:rFonts w:cs="Arial"/>
          <w:szCs w:val="24"/>
        </w:rPr>
        <w:t>SL</w:t>
      </w:r>
      <w:r w:rsidRPr="00351BB1">
        <w:rPr>
          <w:rFonts w:cs="Arial"/>
          <w:szCs w:val="24"/>
        </w:rPr>
        <w:t xml:space="preserve"> </w:t>
      </w:r>
      <w:r w:rsidR="00DC54B7" w:rsidRPr="00351BB1">
        <w:rPr>
          <w:rFonts w:cs="Arial"/>
          <w:i/>
          <w:iCs/>
          <w:szCs w:val="24"/>
        </w:rPr>
        <w:t>vs.</w:t>
      </w:r>
      <w:r w:rsidRPr="00351BB1">
        <w:rPr>
          <w:rFonts w:cs="Arial"/>
          <w:szCs w:val="24"/>
        </w:rPr>
        <w:t xml:space="preserve"> 22.6%), pectoral fin origin to dorsal fin </w:t>
      </w:r>
      <w:r w:rsidR="006243CC" w:rsidRPr="00351BB1">
        <w:rPr>
          <w:rFonts w:cs="Arial"/>
          <w:szCs w:val="24"/>
        </w:rPr>
        <w:t>insertion</w:t>
      </w:r>
      <w:r w:rsidRPr="00351BB1">
        <w:rPr>
          <w:rFonts w:cs="Arial"/>
          <w:szCs w:val="24"/>
        </w:rPr>
        <w:t xml:space="preserve"> (23.5-25.2% </w:t>
      </w:r>
      <w:r w:rsidR="002D3A09" w:rsidRPr="00351BB1">
        <w:rPr>
          <w:rFonts w:cs="Arial"/>
          <w:szCs w:val="24"/>
        </w:rPr>
        <w:t>SL</w:t>
      </w:r>
      <w:r w:rsidRPr="00351BB1">
        <w:rPr>
          <w:rFonts w:cs="Arial"/>
          <w:szCs w:val="24"/>
        </w:rPr>
        <w:t xml:space="preserve"> </w:t>
      </w:r>
      <w:r w:rsidR="00DC54B7" w:rsidRPr="00351BB1">
        <w:rPr>
          <w:rFonts w:cs="Arial"/>
          <w:i/>
          <w:iCs/>
          <w:szCs w:val="24"/>
        </w:rPr>
        <w:t>vs.</w:t>
      </w:r>
      <w:r w:rsidRPr="00351BB1">
        <w:rPr>
          <w:rFonts w:cs="Arial"/>
          <w:szCs w:val="24"/>
        </w:rPr>
        <w:t xml:space="preserve"> 30.4%), adipose fin base length (20.9-24.7% </w:t>
      </w:r>
      <w:r w:rsidR="002D3A09" w:rsidRPr="00351BB1">
        <w:rPr>
          <w:rFonts w:cs="Arial"/>
          <w:szCs w:val="24"/>
        </w:rPr>
        <w:t>SL</w:t>
      </w:r>
      <w:r w:rsidRPr="00351BB1">
        <w:rPr>
          <w:rFonts w:cs="Arial"/>
          <w:szCs w:val="24"/>
        </w:rPr>
        <w:t xml:space="preserve"> </w:t>
      </w:r>
      <w:r w:rsidR="00DC54B7" w:rsidRPr="00351BB1">
        <w:rPr>
          <w:rFonts w:cs="Arial"/>
          <w:i/>
          <w:iCs/>
          <w:szCs w:val="24"/>
        </w:rPr>
        <w:t>vs.</w:t>
      </w:r>
      <w:r w:rsidRPr="00351BB1">
        <w:rPr>
          <w:rFonts w:cs="Arial"/>
          <w:szCs w:val="24"/>
        </w:rPr>
        <w:t xml:space="preserve"> 14.4%); from </w:t>
      </w:r>
      <w:r w:rsidR="00D0645E" w:rsidRPr="00351BB1">
        <w:rPr>
          <w:rFonts w:cs="Arial"/>
          <w:i/>
          <w:iCs/>
          <w:szCs w:val="24"/>
        </w:rPr>
        <w:t>B. juruense</w:t>
      </w:r>
      <w:r w:rsidRPr="00351BB1">
        <w:rPr>
          <w:rFonts w:cs="Arial"/>
          <w:szCs w:val="24"/>
        </w:rPr>
        <w:t xml:space="preserve"> by the interorbital distance (17.4-19.7% </w:t>
      </w:r>
      <w:r w:rsidR="002D3A09" w:rsidRPr="00351BB1">
        <w:rPr>
          <w:rFonts w:cs="Arial"/>
          <w:szCs w:val="24"/>
        </w:rPr>
        <w:t>HL</w:t>
      </w:r>
      <w:r w:rsidRPr="00351BB1">
        <w:rPr>
          <w:rFonts w:cs="Arial"/>
          <w:szCs w:val="24"/>
        </w:rPr>
        <w:t xml:space="preserve"> </w:t>
      </w:r>
      <w:r w:rsidR="00DC54B7" w:rsidRPr="00351BB1">
        <w:rPr>
          <w:rFonts w:cs="Arial"/>
          <w:i/>
          <w:iCs/>
          <w:szCs w:val="24"/>
        </w:rPr>
        <w:t>vs.</w:t>
      </w:r>
      <w:r w:rsidRPr="00351BB1">
        <w:rPr>
          <w:rFonts w:cs="Arial"/>
          <w:szCs w:val="24"/>
        </w:rPr>
        <w:t xml:space="preserve"> 24.4%), </w:t>
      </w:r>
      <w:r w:rsidR="00E222E6" w:rsidRPr="00351BB1">
        <w:rPr>
          <w:rFonts w:cs="Arial"/>
          <w:szCs w:val="24"/>
        </w:rPr>
        <w:t>left posterior nostril to right posterior nostril</w:t>
      </w:r>
      <w:r w:rsidRPr="00351BB1">
        <w:rPr>
          <w:rFonts w:cs="Arial"/>
          <w:szCs w:val="24"/>
        </w:rPr>
        <w:t xml:space="preserve"> (17.7-19.8% </w:t>
      </w:r>
      <w:r w:rsidR="002D3A09" w:rsidRPr="00351BB1">
        <w:rPr>
          <w:rFonts w:cs="Arial"/>
          <w:szCs w:val="24"/>
        </w:rPr>
        <w:t>HL</w:t>
      </w:r>
      <w:r w:rsidRPr="00351BB1">
        <w:rPr>
          <w:rFonts w:cs="Arial"/>
          <w:szCs w:val="24"/>
        </w:rPr>
        <w:t xml:space="preserve"> </w:t>
      </w:r>
      <w:r w:rsidR="00DC54B7" w:rsidRPr="00351BB1">
        <w:rPr>
          <w:rFonts w:cs="Arial"/>
          <w:i/>
          <w:iCs/>
          <w:szCs w:val="24"/>
        </w:rPr>
        <w:t>vs.</w:t>
      </w:r>
      <w:r w:rsidRPr="00351BB1">
        <w:rPr>
          <w:rFonts w:cs="Arial"/>
          <w:szCs w:val="24"/>
        </w:rPr>
        <w:t xml:space="preserve"> 25.4%), distance between anterior nostrils (21.6-23.3% </w:t>
      </w:r>
      <w:r w:rsidR="002D3A09" w:rsidRPr="00351BB1">
        <w:rPr>
          <w:rFonts w:cs="Arial"/>
          <w:szCs w:val="24"/>
        </w:rPr>
        <w:t>HL</w:t>
      </w:r>
      <w:r w:rsidRPr="00351BB1">
        <w:rPr>
          <w:rFonts w:cs="Arial"/>
          <w:szCs w:val="24"/>
        </w:rPr>
        <w:t xml:space="preserve"> </w:t>
      </w:r>
      <w:r w:rsidR="00DC54B7" w:rsidRPr="00351BB1">
        <w:rPr>
          <w:rFonts w:cs="Arial"/>
          <w:i/>
          <w:iCs/>
          <w:szCs w:val="24"/>
        </w:rPr>
        <w:t>vs.</w:t>
      </w:r>
      <w:r w:rsidRPr="00351BB1">
        <w:rPr>
          <w:rFonts w:cs="Arial"/>
          <w:szCs w:val="24"/>
        </w:rPr>
        <w:t xml:space="preserve"> 29.1%), </w:t>
      </w:r>
      <w:r w:rsidR="007C23E6" w:rsidRPr="00351BB1">
        <w:rPr>
          <w:rFonts w:cs="Arial"/>
          <w:szCs w:val="24"/>
        </w:rPr>
        <w:t>posterior nostril to anterior margin of orbit</w:t>
      </w:r>
      <w:r w:rsidRPr="00351BB1">
        <w:rPr>
          <w:rFonts w:cs="Arial"/>
          <w:szCs w:val="24"/>
        </w:rPr>
        <w:t xml:space="preserve"> (32.3-33% </w:t>
      </w:r>
      <w:r w:rsidR="002D3A09" w:rsidRPr="00351BB1">
        <w:rPr>
          <w:rFonts w:cs="Arial"/>
          <w:szCs w:val="24"/>
        </w:rPr>
        <w:t>L</w:t>
      </w:r>
      <w:r w:rsidRPr="00351BB1">
        <w:rPr>
          <w:rFonts w:cs="Arial"/>
          <w:szCs w:val="24"/>
        </w:rPr>
        <w:t xml:space="preserve"> </w:t>
      </w:r>
      <w:r w:rsidR="00DC54B7" w:rsidRPr="00351BB1">
        <w:rPr>
          <w:rFonts w:cs="Arial"/>
          <w:i/>
          <w:iCs/>
          <w:szCs w:val="24"/>
        </w:rPr>
        <w:t>vs.</w:t>
      </w:r>
      <w:r w:rsidRPr="00351BB1">
        <w:rPr>
          <w:rFonts w:cs="Arial"/>
          <w:szCs w:val="24"/>
        </w:rPr>
        <w:t xml:space="preserve"> 28.1%), snout length (53.4-56.8% </w:t>
      </w:r>
      <w:r w:rsidR="002D3A09" w:rsidRPr="00351BB1">
        <w:rPr>
          <w:rFonts w:cs="Arial"/>
          <w:szCs w:val="24"/>
        </w:rPr>
        <w:t>HL</w:t>
      </w:r>
      <w:r w:rsidRPr="00351BB1">
        <w:rPr>
          <w:rFonts w:cs="Arial"/>
          <w:szCs w:val="24"/>
        </w:rPr>
        <w:t xml:space="preserve"> </w:t>
      </w:r>
      <w:r w:rsidR="00DC54B7" w:rsidRPr="00351BB1">
        <w:rPr>
          <w:rFonts w:cs="Arial"/>
          <w:i/>
          <w:iCs/>
          <w:szCs w:val="24"/>
        </w:rPr>
        <w:t>vs.</w:t>
      </w:r>
      <w:r w:rsidRPr="00351BB1">
        <w:rPr>
          <w:rFonts w:cs="Arial"/>
          <w:szCs w:val="24"/>
        </w:rPr>
        <w:t xml:space="preserve"> 51.5%), mouth width (38-41.3% </w:t>
      </w:r>
      <w:r w:rsidR="002D3A09" w:rsidRPr="00351BB1">
        <w:rPr>
          <w:rFonts w:cs="Arial"/>
          <w:szCs w:val="24"/>
        </w:rPr>
        <w:t>HL</w:t>
      </w:r>
      <w:r w:rsidRPr="00351BB1">
        <w:rPr>
          <w:rFonts w:cs="Arial"/>
          <w:szCs w:val="24"/>
        </w:rPr>
        <w:t xml:space="preserve"> </w:t>
      </w:r>
      <w:r w:rsidR="00DC54B7" w:rsidRPr="00351BB1">
        <w:rPr>
          <w:rFonts w:cs="Arial"/>
          <w:i/>
          <w:iCs/>
          <w:szCs w:val="24"/>
        </w:rPr>
        <w:t>vs.</w:t>
      </w:r>
      <w:r w:rsidRPr="00351BB1">
        <w:rPr>
          <w:rFonts w:cs="Arial"/>
          <w:szCs w:val="24"/>
        </w:rPr>
        <w:t xml:space="preserve"> 56.9%), distance between internal mental barbels (16.5-22% </w:t>
      </w:r>
      <w:r w:rsidR="0083268B" w:rsidRPr="00351BB1">
        <w:rPr>
          <w:rFonts w:cs="Arial"/>
          <w:szCs w:val="24"/>
        </w:rPr>
        <w:t>HL</w:t>
      </w:r>
      <w:r w:rsidRPr="00351BB1">
        <w:rPr>
          <w:rFonts w:cs="Arial"/>
          <w:szCs w:val="24"/>
        </w:rPr>
        <w:t xml:space="preserve"> </w:t>
      </w:r>
      <w:r w:rsidR="00DC54B7" w:rsidRPr="00351BB1">
        <w:rPr>
          <w:rFonts w:cs="Arial"/>
          <w:i/>
          <w:iCs/>
          <w:szCs w:val="24"/>
        </w:rPr>
        <w:t>vs.</w:t>
      </w:r>
      <w:r w:rsidRPr="00351BB1">
        <w:rPr>
          <w:rFonts w:cs="Arial"/>
          <w:szCs w:val="24"/>
        </w:rPr>
        <w:t xml:space="preserve"> 27.9%), distance between external mental barbels (26.6-35.4% </w:t>
      </w:r>
      <w:r w:rsidR="0083268B" w:rsidRPr="00351BB1">
        <w:rPr>
          <w:rFonts w:cs="Arial"/>
          <w:szCs w:val="24"/>
        </w:rPr>
        <w:t>HL</w:t>
      </w:r>
      <w:r w:rsidRPr="00351BB1">
        <w:rPr>
          <w:rFonts w:cs="Arial"/>
          <w:szCs w:val="24"/>
        </w:rPr>
        <w:t xml:space="preserve"> </w:t>
      </w:r>
      <w:r w:rsidR="00DC54B7" w:rsidRPr="00351BB1">
        <w:rPr>
          <w:rFonts w:cs="Arial"/>
          <w:i/>
          <w:iCs/>
          <w:szCs w:val="24"/>
        </w:rPr>
        <w:t>vs.</w:t>
      </w:r>
      <w:r w:rsidRPr="00351BB1">
        <w:rPr>
          <w:rFonts w:cs="Arial"/>
          <w:szCs w:val="24"/>
        </w:rPr>
        <w:t xml:space="preserve"> 44.7%), </w:t>
      </w:r>
      <w:r w:rsidR="004735AD" w:rsidRPr="00351BB1">
        <w:rPr>
          <w:rFonts w:cs="Arial"/>
          <w:szCs w:val="24"/>
        </w:rPr>
        <w:t>head depth</w:t>
      </w:r>
      <w:r w:rsidRPr="00351BB1">
        <w:rPr>
          <w:rFonts w:cs="Arial"/>
          <w:szCs w:val="24"/>
        </w:rPr>
        <w:t xml:space="preserve"> (37.6-48.1% </w:t>
      </w:r>
      <w:r w:rsidR="0083268B" w:rsidRPr="00351BB1">
        <w:rPr>
          <w:rFonts w:cs="Arial"/>
          <w:szCs w:val="24"/>
        </w:rPr>
        <w:t>HL</w:t>
      </w:r>
      <w:r w:rsidRPr="00351BB1">
        <w:rPr>
          <w:rFonts w:cs="Arial"/>
          <w:szCs w:val="24"/>
        </w:rPr>
        <w:t xml:space="preserve"> </w:t>
      </w:r>
      <w:r w:rsidR="00DC54B7" w:rsidRPr="00351BB1">
        <w:rPr>
          <w:rFonts w:cs="Arial"/>
          <w:i/>
          <w:iCs/>
          <w:szCs w:val="24"/>
        </w:rPr>
        <w:t>vs.</w:t>
      </w:r>
      <w:r w:rsidRPr="00351BB1">
        <w:rPr>
          <w:rFonts w:cs="Arial"/>
          <w:szCs w:val="24"/>
        </w:rPr>
        <w:t xml:space="preserve"> 60.5%); from </w:t>
      </w:r>
      <w:r w:rsidR="00D0645E" w:rsidRPr="00351BB1">
        <w:rPr>
          <w:rFonts w:cs="Arial"/>
          <w:i/>
          <w:iCs/>
          <w:szCs w:val="24"/>
        </w:rPr>
        <w:t>B. platynema</w:t>
      </w:r>
      <w:r w:rsidRPr="00351BB1">
        <w:rPr>
          <w:rFonts w:cs="Arial"/>
          <w:szCs w:val="24"/>
        </w:rPr>
        <w:t xml:space="preserve"> by the </w:t>
      </w:r>
      <w:r w:rsidR="00342288" w:rsidRPr="00351BB1">
        <w:rPr>
          <w:rFonts w:cs="Arial"/>
          <w:szCs w:val="24"/>
        </w:rPr>
        <w:t>internal mental barbel length</w:t>
      </w:r>
      <w:r w:rsidRPr="00351BB1">
        <w:rPr>
          <w:rFonts w:cs="Arial"/>
          <w:szCs w:val="24"/>
        </w:rPr>
        <w:t xml:space="preserve"> (8.4-9.9% </w:t>
      </w:r>
      <w:r w:rsidR="0083268B" w:rsidRPr="00351BB1">
        <w:rPr>
          <w:rFonts w:cs="Arial"/>
          <w:szCs w:val="24"/>
        </w:rPr>
        <w:t>SL</w:t>
      </w:r>
      <w:r w:rsidRPr="00351BB1">
        <w:rPr>
          <w:rFonts w:cs="Arial"/>
          <w:szCs w:val="24"/>
        </w:rPr>
        <w:t xml:space="preserve"> </w:t>
      </w:r>
      <w:r w:rsidR="00DC54B7" w:rsidRPr="00351BB1">
        <w:rPr>
          <w:rFonts w:cs="Arial"/>
          <w:i/>
          <w:iCs/>
          <w:szCs w:val="24"/>
        </w:rPr>
        <w:t>vs.</w:t>
      </w:r>
      <w:r w:rsidRPr="00351BB1">
        <w:rPr>
          <w:rFonts w:cs="Arial"/>
          <w:szCs w:val="24"/>
        </w:rPr>
        <w:t xml:space="preserve"> 27.8-48.4%), </w:t>
      </w:r>
      <w:r w:rsidR="00342288" w:rsidRPr="00351BB1">
        <w:rPr>
          <w:rFonts w:cs="Arial"/>
          <w:szCs w:val="24"/>
        </w:rPr>
        <w:t>external mental barbel length</w:t>
      </w:r>
      <w:r w:rsidRPr="00351BB1">
        <w:rPr>
          <w:rFonts w:cs="Arial"/>
          <w:szCs w:val="24"/>
        </w:rPr>
        <w:t xml:space="preserve"> (17.7-18.7% </w:t>
      </w:r>
      <w:r w:rsidR="0083268B" w:rsidRPr="00351BB1">
        <w:rPr>
          <w:rFonts w:cs="Arial"/>
          <w:szCs w:val="24"/>
        </w:rPr>
        <w:t>SL</w:t>
      </w:r>
      <w:r w:rsidRPr="00351BB1">
        <w:rPr>
          <w:rFonts w:cs="Arial"/>
          <w:szCs w:val="24"/>
        </w:rPr>
        <w:t xml:space="preserve"> </w:t>
      </w:r>
      <w:r w:rsidR="00DC54B7" w:rsidRPr="00351BB1">
        <w:rPr>
          <w:rFonts w:cs="Arial"/>
          <w:i/>
          <w:iCs/>
          <w:szCs w:val="24"/>
        </w:rPr>
        <w:t>vs.</w:t>
      </w:r>
      <w:r w:rsidRPr="00351BB1">
        <w:rPr>
          <w:rFonts w:cs="Arial"/>
          <w:szCs w:val="24"/>
        </w:rPr>
        <w:t xml:space="preserve"> 40.3-67%), dorsal spine length (16.2-16.9% </w:t>
      </w:r>
      <w:r w:rsidR="0083268B" w:rsidRPr="00351BB1">
        <w:rPr>
          <w:rFonts w:cs="Arial"/>
          <w:szCs w:val="24"/>
        </w:rPr>
        <w:t>SL</w:t>
      </w:r>
      <w:r w:rsidRPr="00351BB1">
        <w:rPr>
          <w:rFonts w:cs="Arial"/>
          <w:szCs w:val="24"/>
        </w:rPr>
        <w:t xml:space="preserve"> </w:t>
      </w:r>
      <w:r w:rsidR="00DC54B7" w:rsidRPr="00351BB1">
        <w:rPr>
          <w:rFonts w:cs="Arial"/>
          <w:i/>
          <w:iCs/>
          <w:szCs w:val="24"/>
        </w:rPr>
        <w:t>vs.</w:t>
      </w:r>
      <w:r w:rsidRPr="00351BB1">
        <w:rPr>
          <w:rFonts w:cs="Arial"/>
          <w:szCs w:val="24"/>
        </w:rPr>
        <w:t xml:space="preserve"> 19.4-20.5%); from </w:t>
      </w:r>
      <w:r w:rsidR="00D0645E" w:rsidRPr="00351BB1">
        <w:rPr>
          <w:rFonts w:cs="Arial"/>
          <w:i/>
          <w:iCs/>
          <w:szCs w:val="24"/>
        </w:rPr>
        <w:t>B. rousseauxii</w:t>
      </w:r>
      <w:r w:rsidRPr="00351BB1">
        <w:rPr>
          <w:rFonts w:cs="Arial"/>
          <w:szCs w:val="24"/>
        </w:rPr>
        <w:t xml:space="preserve"> by the interorbital distance (17.4-19.7% </w:t>
      </w:r>
      <w:r w:rsidR="0083268B" w:rsidRPr="00351BB1">
        <w:rPr>
          <w:rFonts w:cs="Arial"/>
          <w:szCs w:val="24"/>
        </w:rPr>
        <w:t>HL</w:t>
      </w:r>
      <w:r w:rsidRPr="00351BB1">
        <w:rPr>
          <w:rFonts w:cs="Arial"/>
          <w:szCs w:val="24"/>
        </w:rPr>
        <w:t xml:space="preserve"> </w:t>
      </w:r>
      <w:r w:rsidR="00DC54B7" w:rsidRPr="00351BB1">
        <w:rPr>
          <w:rFonts w:cs="Arial"/>
          <w:i/>
          <w:iCs/>
          <w:szCs w:val="24"/>
        </w:rPr>
        <w:t>vs.</w:t>
      </w:r>
      <w:r w:rsidRPr="00351BB1">
        <w:rPr>
          <w:rFonts w:cs="Arial"/>
          <w:szCs w:val="24"/>
        </w:rPr>
        <w:t xml:space="preserve"> 23.1-25.6%), </w:t>
      </w:r>
      <w:r w:rsidR="00E222E6" w:rsidRPr="00351BB1">
        <w:rPr>
          <w:rFonts w:cs="Arial"/>
          <w:szCs w:val="24"/>
        </w:rPr>
        <w:t>left posterior nostril to right posterior nostril</w:t>
      </w:r>
      <w:r w:rsidRPr="00351BB1">
        <w:rPr>
          <w:rFonts w:cs="Arial"/>
          <w:szCs w:val="24"/>
        </w:rPr>
        <w:t xml:space="preserve"> (17.7-19.8% </w:t>
      </w:r>
      <w:r w:rsidR="0083268B" w:rsidRPr="00351BB1">
        <w:rPr>
          <w:rFonts w:cs="Arial"/>
          <w:szCs w:val="24"/>
        </w:rPr>
        <w:t>HL</w:t>
      </w:r>
      <w:r w:rsidRPr="00351BB1">
        <w:rPr>
          <w:rFonts w:cs="Arial"/>
          <w:szCs w:val="24"/>
        </w:rPr>
        <w:t xml:space="preserve"> </w:t>
      </w:r>
      <w:r w:rsidR="00DC54B7" w:rsidRPr="00351BB1">
        <w:rPr>
          <w:rFonts w:cs="Arial"/>
          <w:i/>
          <w:iCs/>
          <w:szCs w:val="24"/>
        </w:rPr>
        <w:t>vs.</w:t>
      </w:r>
      <w:r w:rsidRPr="00351BB1">
        <w:rPr>
          <w:rFonts w:cs="Arial"/>
          <w:szCs w:val="24"/>
        </w:rPr>
        <w:t xml:space="preserve"> 29.5-29.6%), distance between anterior nostrils (21.6-23.3% </w:t>
      </w:r>
      <w:r w:rsidR="0083268B" w:rsidRPr="00351BB1">
        <w:rPr>
          <w:rFonts w:cs="Arial"/>
          <w:szCs w:val="24"/>
        </w:rPr>
        <w:t>HL</w:t>
      </w:r>
      <w:r w:rsidRPr="00351BB1">
        <w:rPr>
          <w:rFonts w:cs="Arial"/>
          <w:szCs w:val="24"/>
        </w:rPr>
        <w:t xml:space="preserve"> </w:t>
      </w:r>
      <w:r w:rsidR="00DC54B7" w:rsidRPr="00351BB1">
        <w:rPr>
          <w:rFonts w:cs="Arial"/>
          <w:i/>
          <w:iCs/>
          <w:szCs w:val="24"/>
        </w:rPr>
        <w:t>vs.</w:t>
      </w:r>
      <w:r w:rsidRPr="00351BB1">
        <w:rPr>
          <w:rFonts w:cs="Arial"/>
          <w:szCs w:val="24"/>
        </w:rPr>
        <w:t xml:space="preserve"> 30.6-31.4%), </w:t>
      </w:r>
      <w:r w:rsidR="007C23E6" w:rsidRPr="00351BB1">
        <w:rPr>
          <w:rFonts w:cs="Arial"/>
          <w:szCs w:val="24"/>
        </w:rPr>
        <w:t>posterior nostril to anterior margin of orbit</w:t>
      </w:r>
      <w:r w:rsidRPr="00351BB1">
        <w:rPr>
          <w:rFonts w:cs="Arial"/>
          <w:szCs w:val="24"/>
        </w:rPr>
        <w:t xml:space="preserve"> (32.3-33% </w:t>
      </w:r>
      <w:r w:rsidR="0083268B" w:rsidRPr="00351BB1">
        <w:rPr>
          <w:rFonts w:cs="Arial"/>
          <w:szCs w:val="24"/>
        </w:rPr>
        <w:t>HL</w:t>
      </w:r>
      <w:r w:rsidRPr="00351BB1">
        <w:rPr>
          <w:rFonts w:cs="Arial"/>
          <w:szCs w:val="24"/>
        </w:rPr>
        <w:t xml:space="preserve"> </w:t>
      </w:r>
      <w:r w:rsidR="00DC54B7" w:rsidRPr="00351BB1">
        <w:rPr>
          <w:rFonts w:cs="Arial"/>
          <w:i/>
          <w:iCs/>
          <w:szCs w:val="24"/>
        </w:rPr>
        <w:t>vs.</w:t>
      </w:r>
      <w:r w:rsidRPr="00351BB1">
        <w:rPr>
          <w:rFonts w:cs="Arial"/>
          <w:szCs w:val="24"/>
        </w:rPr>
        <w:t xml:space="preserve"> 24.6-25.5%), mouth width (38-41.3% </w:t>
      </w:r>
      <w:r w:rsidR="0083268B" w:rsidRPr="00351BB1">
        <w:rPr>
          <w:rFonts w:cs="Arial"/>
          <w:szCs w:val="24"/>
        </w:rPr>
        <w:t>HL</w:t>
      </w:r>
      <w:r w:rsidRPr="00351BB1">
        <w:rPr>
          <w:rFonts w:cs="Arial"/>
          <w:szCs w:val="24"/>
        </w:rPr>
        <w:t xml:space="preserve"> </w:t>
      </w:r>
      <w:r w:rsidR="00DC54B7" w:rsidRPr="00351BB1">
        <w:rPr>
          <w:rFonts w:cs="Arial"/>
          <w:i/>
          <w:iCs/>
          <w:szCs w:val="24"/>
        </w:rPr>
        <w:t>vs.</w:t>
      </w:r>
      <w:r w:rsidRPr="00351BB1">
        <w:rPr>
          <w:rFonts w:cs="Arial"/>
          <w:szCs w:val="24"/>
        </w:rPr>
        <w:t xml:space="preserve"> 46.9-50.6%), adipose fin base length (2</w:t>
      </w:r>
      <w:r w:rsidR="00985609" w:rsidRPr="00351BB1">
        <w:rPr>
          <w:rFonts w:cs="Arial"/>
          <w:szCs w:val="24"/>
        </w:rPr>
        <w:t>0.9</w:t>
      </w:r>
      <w:r w:rsidRPr="00351BB1">
        <w:rPr>
          <w:rFonts w:cs="Arial"/>
          <w:szCs w:val="24"/>
        </w:rPr>
        <w:t xml:space="preserve">-24.7% </w:t>
      </w:r>
      <w:r w:rsidR="0083268B" w:rsidRPr="00351BB1">
        <w:rPr>
          <w:rFonts w:cs="Arial"/>
          <w:szCs w:val="24"/>
        </w:rPr>
        <w:t>SL</w:t>
      </w:r>
      <w:r w:rsidRPr="00351BB1">
        <w:rPr>
          <w:rFonts w:cs="Arial"/>
          <w:szCs w:val="24"/>
        </w:rPr>
        <w:t xml:space="preserve"> </w:t>
      </w:r>
      <w:r w:rsidR="00DC54B7" w:rsidRPr="00351BB1">
        <w:rPr>
          <w:rFonts w:cs="Arial"/>
          <w:i/>
          <w:iCs/>
          <w:szCs w:val="24"/>
        </w:rPr>
        <w:t>vs.</w:t>
      </w:r>
      <w:r w:rsidRPr="00351BB1">
        <w:rPr>
          <w:rFonts w:cs="Arial"/>
          <w:szCs w:val="24"/>
        </w:rPr>
        <w:t xml:space="preserve"> 13.8-15.3%); from </w:t>
      </w:r>
      <w:r w:rsidR="009865FF" w:rsidRPr="00351BB1">
        <w:rPr>
          <w:rFonts w:cs="Arial"/>
          <w:i/>
          <w:iCs/>
          <w:szCs w:val="24"/>
        </w:rPr>
        <w:t>B. vaillantii</w:t>
      </w:r>
      <w:r w:rsidRPr="00351BB1">
        <w:rPr>
          <w:rFonts w:cs="Arial"/>
          <w:szCs w:val="24"/>
        </w:rPr>
        <w:t xml:space="preserve"> by the interorbital distance (17.4-19.7% </w:t>
      </w:r>
      <w:r w:rsidR="0083268B" w:rsidRPr="00351BB1">
        <w:rPr>
          <w:rFonts w:cs="Arial"/>
          <w:szCs w:val="24"/>
        </w:rPr>
        <w:t>HL</w:t>
      </w:r>
      <w:r w:rsidRPr="00351BB1">
        <w:rPr>
          <w:rFonts w:cs="Arial"/>
          <w:szCs w:val="24"/>
        </w:rPr>
        <w:t xml:space="preserve"> </w:t>
      </w:r>
      <w:r w:rsidR="00DC54B7" w:rsidRPr="00351BB1">
        <w:rPr>
          <w:rFonts w:cs="Arial"/>
          <w:i/>
          <w:iCs/>
          <w:szCs w:val="24"/>
        </w:rPr>
        <w:t>vs.</w:t>
      </w:r>
      <w:r w:rsidRPr="00351BB1">
        <w:rPr>
          <w:rFonts w:cs="Arial"/>
          <w:szCs w:val="24"/>
        </w:rPr>
        <w:t xml:space="preserve"> 25.7-26.1%), </w:t>
      </w:r>
      <w:r w:rsidR="00E222E6" w:rsidRPr="00351BB1">
        <w:rPr>
          <w:rFonts w:cs="Arial"/>
          <w:szCs w:val="24"/>
        </w:rPr>
        <w:t>left posterior nostril to right posterior nostril</w:t>
      </w:r>
      <w:r w:rsidRPr="00351BB1">
        <w:rPr>
          <w:rFonts w:cs="Arial"/>
          <w:szCs w:val="24"/>
        </w:rPr>
        <w:t xml:space="preserve"> (17.7-19.8% </w:t>
      </w:r>
      <w:r w:rsidR="0083268B" w:rsidRPr="00351BB1">
        <w:rPr>
          <w:rFonts w:cs="Arial"/>
          <w:szCs w:val="24"/>
        </w:rPr>
        <w:t>HL</w:t>
      </w:r>
      <w:r w:rsidRPr="00351BB1">
        <w:rPr>
          <w:rFonts w:cs="Arial"/>
          <w:szCs w:val="24"/>
        </w:rPr>
        <w:t xml:space="preserve"> </w:t>
      </w:r>
      <w:r w:rsidR="00DC54B7" w:rsidRPr="00351BB1">
        <w:rPr>
          <w:rFonts w:cs="Arial"/>
          <w:i/>
          <w:iCs/>
          <w:szCs w:val="24"/>
        </w:rPr>
        <w:t>vs.</w:t>
      </w:r>
      <w:r w:rsidRPr="00351BB1">
        <w:rPr>
          <w:rFonts w:cs="Arial"/>
          <w:szCs w:val="24"/>
        </w:rPr>
        <w:t xml:space="preserve"> 27-28%), distance between anterior nostrils (21.6-23.3% </w:t>
      </w:r>
      <w:r w:rsidR="0083268B" w:rsidRPr="00351BB1">
        <w:rPr>
          <w:rFonts w:cs="Arial"/>
          <w:szCs w:val="24"/>
        </w:rPr>
        <w:t>HL</w:t>
      </w:r>
      <w:r w:rsidRPr="00351BB1">
        <w:rPr>
          <w:rFonts w:cs="Arial"/>
          <w:szCs w:val="24"/>
        </w:rPr>
        <w:t xml:space="preserve"> </w:t>
      </w:r>
      <w:r w:rsidR="00DC54B7" w:rsidRPr="00351BB1">
        <w:rPr>
          <w:rFonts w:cs="Arial"/>
          <w:i/>
          <w:iCs/>
          <w:szCs w:val="24"/>
        </w:rPr>
        <w:t>vs.</w:t>
      </w:r>
      <w:r w:rsidRPr="00351BB1">
        <w:rPr>
          <w:rFonts w:cs="Arial"/>
          <w:szCs w:val="24"/>
        </w:rPr>
        <w:t xml:space="preserve"> 30.2-32.3%), </w:t>
      </w:r>
      <w:r w:rsidR="007C23E6" w:rsidRPr="00351BB1">
        <w:rPr>
          <w:rFonts w:cs="Arial"/>
          <w:szCs w:val="24"/>
        </w:rPr>
        <w:t>posterior nostril to anterior margin of orbit</w:t>
      </w:r>
      <w:r w:rsidRPr="00351BB1">
        <w:rPr>
          <w:rFonts w:cs="Arial"/>
          <w:szCs w:val="24"/>
        </w:rPr>
        <w:t xml:space="preserve"> (32.3-33% </w:t>
      </w:r>
      <w:r w:rsidR="0083268B" w:rsidRPr="00351BB1">
        <w:rPr>
          <w:rFonts w:cs="Arial"/>
          <w:szCs w:val="24"/>
        </w:rPr>
        <w:t>HL</w:t>
      </w:r>
      <w:r w:rsidRPr="00351BB1">
        <w:rPr>
          <w:rFonts w:cs="Arial"/>
          <w:szCs w:val="24"/>
        </w:rPr>
        <w:t xml:space="preserve"> </w:t>
      </w:r>
      <w:r w:rsidR="00DC54B7" w:rsidRPr="00351BB1">
        <w:rPr>
          <w:rFonts w:cs="Arial"/>
          <w:i/>
          <w:iCs/>
          <w:szCs w:val="24"/>
        </w:rPr>
        <w:t>vs.</w:t>
      </w:r>
      <w:r w:rsidRPr="00351BB1">
        <w:rPr>
          <w:rFonts w:cs="Arial"/>
          <w:szCs w:val="24"/>
        </w:rPr>
        <w:t xml:space="preserve"> 25-26.5%), </w:t>
      </w:r>
      <w:r w:rsidR="004735AD" w:rsidRPr="00351BB1">
        <w:rPr>
          <w:rFonts w:cs="Arial"/>
          <w:szCs w:val="24"/>
        </w:rPr>
        <w:t>head depth</w:t>
      </w:r>
      <w:r w:rsidRPr="00351BB1">
        <w:rPr>
          <w:rFonts w:cs="Arial"/>
          <w:szCs w:val="24"/>
        </w:rPr>
        <w:t xml:space="preserve"> (37.6-48.1% </w:t>
      </w:r>
      <w:r w:rsidR="0083268B" w:rsidRPr="00351BB1">
        <w:rPr>
          <w:rFonts w:cs="Arial"/>
          <w:szCs w:val="24"/>
        </w:rPr>
        <w:t>HL</w:t>
      </w:r>
      <w:r w:rsidRPr="00351BB1">
        <w:rPr>
          <w:rFonts w:cs="Arial"/>
          <w:szCs w:val="24"/>
        </w:rPr>
        <w:t xml:space="preserve"> </w:t>
      </w:r>
      <w:r w:rsidR="00DC54B7" w:rsidRPr="00351BB1">
        <w:rPr>
          <w:rFonts w:cs="Arial"/>
          <w:i/>
          <w:iCs/>
          <w:szCs w:val="24"/>
        </w:rPr>
        <w:t>vs.</w:t>
      </w:r>
      <w:r w:rsidRPr="00351BB1">
        <w:rPr>
          <w:rFonts w:cs="Arial"/>
          <w:szCs w:val="24"/>
        </w:rPr>
        <w:t xml:space="preserve"> 62.8-63%); mouth width (38-41.3% </w:t>
      </w:r>
      <w:r w:rsidR="0083268B" w:rsidRPr="00351BB1">
        <w:rPr>
          <w:rFonts w:cs="Arial"/>
          <w:szCs w:val="24"/>
        </w:rPr>
        <w:t>HL</w:t>
      </w:r>
      <w:r w:rsidRPr="00351BB1">
        <w:rPr>
          <w:rFonts w:cs="Arial"/>
          <w:szCs w:val="24"/>
        </w:rPr>
        <w:t xml:space="preserve"> </w:t>
      </w:r>
      <w:r w:rsidR="00DC54B7" w:rsidRPr="00351BB1">
        <w:rPr>
          <w:rFonts w:cs="Arial"/>
          <w:i/>
          <w:iCs/>
          <w:szCs w:val="24"/>
        </w:rPr>
        <w:t>vs.</w:t>
      </w:r>
      <w:r w:rsidRPr="00351BB1">
        <w:rPr>
          <w:rFonts w:cs="Arial"/>
          <w:szCs w:val="24"/>
        </w:rPr>
        <w:t xml:space="preserve"> 51.1-53.9%), </w:t>
      </w:r>
      <w:r w:rsidR="00342288" w:rsidRPr="00351BB1">
        <w:rPr>
          <w:rFonts w:cs="Arial"/>
          <w:szCs w:val="24"/>
        </w:rPr>
        <w:t>internal mental barbel length</w:t>
      </w:r>
      <w:r w:rsidRPr="00351BB1">
        <w:rPr>
          <w:rFonts w:cs="Arial"/>
          <w:szCs w:val="24"/>
        </w:rPr>
        <w:t xml:space="preserve"> (8.4-9.9% </w:t>
      </w:r>
      <w:r w:rsidR="0083268B" w:rsidRPr="00351BB1">
        <w:rPr>
          <w:rFonts w:cs="Arial"/>
          <w:szCs w:val="24"/>
        </w:rPr>
        <w:t>SL</w:t>
      </w:r>
      <w:r w:rsidRPr="00351BB1">
        <w:rPr>
          <w:rFonts w:cs="Arial"/>
          <w:szCs w:val="24"/>
        </w:rPr>
        <w:t xml:space="preserve"> </w:t>
      </w:r>
      <w:r w:rsidR="00DC54B7" w:rsidRPr="00351BB1">
        <w:rPr>
          <w:rFonts w:cs="Arial"/>
          <w:i/>
          <w:iCs/>
          <w:szCs w:val="24"/>
        </w:rPr>
        <w:t>vs.</w:t>
      </w:r>
      <w:r w:rsidRPr="00351BB1">
        <w:rPr>
          <w:rFonts w:cs="Arial"/>
          <w:szCs w:val="24"/>
        </w:rPr>
        <w:t xml:space="preserve"> 17.4-17.5%), </w:t>
      </w:r>
      <w:r w:rsidR="00342288" w:rsidRPr="00351BB1">
        <w:rPr>
          <w:rFonts w:cs="Arial"/>
          <w:szCs w:val="24"/>
        </w:rPr>
        <w:t>external mental barbel length</w:t>
      </w:r>
      <w:r w:rsidRPr="00351BB1">
        <w:rPr>
          <w:rFonts w:cs="Arial"/>
          <w:szCs w:val="24"/>
        </w:rPr>
        <w:t xml:space="preserve"> (17.7-18.7% </w:t>
      </w:r>
      <w:r w:rsidR="0083268B" w:rsidRPr="00351BB1">
        <w:rPr>
          <w:rFonts w:cs="Arial"/>
          <w:szCs w:val="24"/>
        </w:rPr>
        <w:t>SL</w:t>
      </w:r>
      <w:r w:rsidRPr="00351BB1">
        <w:rPr>
          <w:rFonts w:cs="Arial"/>
          <w:szCs w:val="24"/>
        </w:rPr>
        <w:t xml:space="preserve"> </w:t>
      </w:r>
      <w:r w:rsidR="00DC54B7" w:rsidRPr="00351BB1">
        <w:rPr>
          <w:rFonts w:cs="Arial"/>
          <w:i/>
          <w:iCs/>
          <w:szCs w:val="24"/>
        </w:rPr>
        <w:t>vs.</w:t>
      </w:r>
      <w:r w:rsidRPr="00351BB1">
        <w:rPr>
          <w:rFonts w:cs="Arial"/>
          <w:szCs w:val="24"/>
        </w:rPr>
        <w:t xml:space="preserve"> 40.3-42.4%), </w:t>
      </w:r>
      <w:r w:rsidR="00041FD9" w:rsidRPr="00351BB1">
        <w:rPr>
          <w:rFonts w:cs="Arial"/>
          <w:szCs w:val="24"/>
        </w:rPr>
        <w:t xml:space="preserve">maxillary barbel length </w:t>
      </w:r>
      <w:r w:rsidRPr="00351BB1">
        <w:rPr>
          <w:rFonts w:cs="Arial"/>
          <w:szCs w:val="24"/>
        </w:rPr>
        <w:t xml:space="preserve">(31.8-40% </w:t>
      </w:r>
      <w:r w:rsidR="0083268B" w:rsidRPr="00351BB1">
        <w:rPr>
          <w:rFonts w:cs="Arial"/>
          <w:szCs w:val="24"/>
        </w:rPr>
        <w:t>SL</w:t>
      </w:r>
      <w:r w:rsidRPr="00351BB1">
        <w:rPr>
          <w:rFonts w:cs="Arial"/>
          <w:szCs w:val="24"/>
        </w:rPr>
        <w:t xml:space="preserve"> </w:t>
      </w:r>
      <w:r w:rsidR="00DC54B7" w:rsidRPr="00351BB1">
        <w:rPr>
          <w:rFonts w:cs="Arial"/>
          <w:i/>
          <w:iCs/>
          <w:szCs w:val="24"/>
        </w:rPr>
        <w:t>vs.</w:t>
      </w:r>
      <w:r w:rsidRPr="00351BB1">
        <w:rPr>
          <w:rFonts w:cs="Arial"/>
          <w:szCs w:val="24"/>
        </w:rPr>
        <w:t xml:space="preserve"> 78.9-82.9%), dorsal spine length (16.2-16.9% </w:t>
      </w:r>
      <w:r w:rsidR="0083268B" w:rsidRPr="00351BB1">
        <w:rPr>
          <w:rFonts w:cs="Arial"/>
          <w:szCs w:val="24"/>
        </w:rPr>
        <w:t>SL</w:t>
      </w:r>
      <w:r w:rsidRPr="00351BB1">
        <w:rPr>
          <w:rFonts w:cs="Arial"/>
          <w:szCs w:val="24"/>
        </w:rPr>
        <w:t xml:space="preserve"> </w:t>
      </w:r>
      <w:r w:rsidR="00DC54B7" w:rsidRPr="00351BB1">
        <w:rPr>
          <w:rFonts w:cs="Arial"/>
          <w:i/>
          <w:iCs/>
          <w:szCs w:val="24"/>
        </w:rPr>
        <w:t>vs.</w:t>
      </w:r>
      <w:r w:rsidRPr="00351BB1">
        <w:rPr>
          <w:rFonts w:cs="Arial"/>
          <w:szCs w:val="24"/>
        </w:rPr>
        <w:t xml:space="preserve"> 20.5-22.4%). Additionally, </w:t>
      </w:r>
      <w:r w:rsidR="00D0645E" w:rsidRPr="00351BB1">
        <w:rPr>
          <w:rFonts w:cs="Arial"/>
          <w:i/>
          <w:iCs/>
          <w:szCs w:val="24"/>
        </w:rPr>
        <w:t>B. tigrinum</w:t>
      </w:r>
      <w:r w:rsidRPr="00351BB1">
        <w:rPr>
          <w:rFonts w:cs="Arial"/>
          <w:szCs w:val="24"/>
        </w:rPr>
        <w:t xml:space="preserve"> can also be differentiated from all congeners by having a body with narrow, dark bands arranged diagonally on the flanks, including the caudal fin where they are vertical.</w:t>
      </w:r>
    </w:p>
    <w:p w14:paraId="08695A17" w14:textId="3F8C535E" w:rsidR="00774147" w:rsidRPr="00351BB1" w:rsidRDefault="00774147" w:rsidP="00774147">
      <w:pPr>
        <w:rPr>
          <w:rFonts w:cs="Arial"/>
          <w:szCs w:val="24"/>
        </w:rPr>
      </w:pPr>
      <w:r w:rsidRPr="00351BB1">
        <w:rPr>
          <w:rFonts w:cs="Arial"/>
          <w:b/>
          <w:bCs/>
          <w:szCs w:val="24"/>
        </w:rPr>
        <w:t xml:space="preserve">Description. </w:t>
      </w:r>
      <w:r w:rsidRPr="00351BB1">
        <w:rPr>
          <w:rFonts w:cs="Arial"/>
          <w:szCs w:val="24"/>
        </w:rPr>
        <w:t xml:space="preserve">Morphometric data presented in Table 8. Straight profile slightly ascending from the snout to the midpoint between the eye and the most distal part of the operculum, then with a steeper slope up to the origin of the dorsal fin. Head longer than wide and noticeably depressed with eyes in a dorsal position. Relatively long and flattened snout; mouth in a subterminal position with approximately half of the premaxillary patches exposed. Premaxilla with vomerine patches widely separated from the premaxillaries and palatines, the latter without prominent posterolateral lobes. Dentary with small, curved, and densely spaced external teeth; internal teeth thin, straight, and depressible (Annex </w:t>
      </w:r>
      <w:r w:rsidR="005A04B0" w:rsidRPr="00351BB1">
        <w:rPr>
          <w:rFonts w:cs="Arial"/>
          <w:szCs w:val="24"/>
        </w:rPr>
        <w:t>2</w:t>
      </w:r>
      <w:r w:rsidRPr="00351BB1">
        <w:rPr>
          <w:rFonts w:cs="Arial"/>
          <w:szCs w:val="24"/>
        </w:rPr>
        <w:t xml:space="preserve">). Posterior supraoccipital process with a broad base, narrowing sides, and in contact with the nuchal plate. Humeral process not visible. </w:t>
      </w:r>
      <w:r w:rsidRPr="00351BB1">
        <w:rPr>
          <w:rFonts w:cs="Arial"/>
          <w:szCs w:val="24"/>
        </w:rPr>
        <w:lastRenderedPageBreak/>
        <w:t>Pectoral fin extending beyond the midpoint between its origin and the pelvic fin origin.</w:t>
      </w:r>
      <w:r w:rsidR="002F62CD" w:rsidRPr="00351BB1">
        <w:rPr>
          <w:rFonts w:cs="Arial"/>
          <w:szCs w:val="24"/>
        </w:rPr>
        <w:t xml:space="preserve"> </w:t>
      </w:r>
      <w:r w:rsidRPr="00351BB1">
        <w:rPr>
          <w:rFonts w:cs="Arial"/>
          <w:szCs w:val="24"/>
        </w:rPr>
        <w:t xml:space="preserve">Pelvic fin extending to approximately halfway between its origin and the anal fin origin. Pectoral fin longer than the pelvic fin. Dorsal fin with a flexible distal end. </w:t>
      </w:r>
      <w:r w:rsidR="0012537D" w:rsidRPr="00351BB1">
        <w:rPr>
          <w:rFonts w:cs="Arial"/>
          <w:szCs w:val="24"/>
        </w:rPr>
        <w:t>M</w:t>
      </w:r>
      <w:r w:rsidRPr="00351BB1">
        <w:rPr>
          <w:rFonts w:cs="Arial"/>
          <w:szCs w:val="24"/>
        </w:rPr>
        <w:t>oderately long</w:t>
      </w:r>
      <w:r w:rsidR="0012537D" w:rsidRPr="00351BB1">
        <w:rPr>
          <w:rFonts w:cs="Arial"/>
          <w:szCs w:val="24"/>
        </w:rPr>
        <w:t xml:space="preserve"> adipose fin</w:t>
      </w:r>
      <w:r w:rsidRPr="00351BB1">
        <w:rPr>
          <w:rFonts w:cs="Arial"/>
          <w:szCs w:val="24"/>
        </w:rPr>
        <w:t xml:space="preserve">. Anal fin with a slightly </w:t>
      </w:r>
      <w:r w:rsidR="00D952A1" w:rsidRPr="00351BB1">
        <w:rPr>
          <w:rFonts w:cs="Arial"/>
          <w:szCs w:val="24"/>
        </w:rPr>
        <w:t>concave</w:t>
      </w:r>
      <w:r w:rsidRPr="00351BB1">
        <w:rPr>
          <w:rFonts w:cs="Arial"/>
          <w:szCs w:val="24"/>
        </w:rPr>
        <w:t xml:space="preserve"> posterior margin and an elongated filament on the longest ray. Adipose fin base twice as long as the anal fin base. Bifurcated caudal fin with the first ray of each lobe greatly elongated, forming a caudal filament. Maxillary barbels extending beyond the origin of the dorsal fin; mandibular barbels shorter. Dorsal fin rays I+6; anal fin rays VI+9-10; pectoral fin rays I+9; pelvic fin rays I+5; caudal fin rays 15.</w:t>
      </w:r>
    </w:p>
    <w:p w14:paraId="7B62D7A4" w14:textId="5A2FABA6" w:rsidR="000B28AD" w:rsidRPr="00351BB1" w:rsidRDefault="00774147" w:rsidP="00774147">
      <w:pPr>
        <w:rPr>
          <w:rFonts w:cs="Arial"/>
          <w:szCs w:val="24"/>
        </w:rPr>
      </w:pPr>
      <w:r w:rsidRPr="00351BB1">
        <w:rPr>
          <w:rFonts w:cs="Arial"/>
          <w:b/>
          <w:bCs/>
          <w:szCs w:val="24"/>
        </w:rPr>
        <w:t xml:space="preserve">TABLE 8. </w:t>
      </w:r>
      <w:r w:rsidR="00925000" w:rsidRPr="00351BB1">
        <w:rPr>
          <w:rFonts w:cs="Arial"/>
          <w:szCs w:val="24"/>
        </w:rPr>
        <w:t xml:space="preserve">Morphometric data of </w:t>
      </w:r>
      <w:r w:rsidR="00925000" w:rsidRPr="00351BB1">
        <w:rPr>
          <w:rFonts w:cs="Arial"/>
          <w:i/>
          <w:iCs/>
          <w:szCs w:val="24"/>
        </w:rPr>
        <w:t>Brachyplatystoma tigrinum</w:t>
      </w:r>
      <w:r w:rsidR="00925000" w:rsidRPr="00351BB1">
        <w:rPr>
          <w:rFonts w:cs="Arial"/>
          <w:szCs w:val="24"/>
        </w:rPr>
        <w:t>. N: Number of individuals, SD: Standard deviation, Min: Minimum value, Max: Maximum value.</w:t>
      </w:r>
    </w:p>
    <w:tbl>
      <w:tblPr>
        <w:tblW w:w="0" w:type="auto"/>
        <w:tblBorders>
          <w:top w:val="single" w:sz="12" w:space="0" w:color="auto"/>
          <w:bottom w:val="single" w:sz="12" w:space="0" w:color="auto"/>
        </w:tblBorders>
        <w:tblCellMar>
          <w:left w:w="70" w:type="dxa"/>
          <w:right w:w="70" w:type="dxa"/>
        </w:tblCellMar>
        <w:tblLook w:val="04A0" w:firstRow="1" w:lastRow="0" w:firstColumn="1" w:lastColumn="0" w:noHBand="0" w:noVBand="1"/>
      </w:tblPr>
      <w:tblGrid>
        <w:gridCol w:w="4393"/>
        <w:gridCol w:w="270"/>
        <w:gridCol w:w="591"/>
        <w:gridCol w:w="491"/>
        <w:gridCol w:w="591"/>
        <w:gridCol w:w="591"/>
      </w:tblGrid>
      <w:tr w:rsidR="00852735" w:rsidRPr="00351BB1" w14:paraId="2F64F956" w14:textId="77777777" w:rsidTr="00D6259E">
        <w:trPr>
          <w:trHeight w:val="170"/>
          <w:tblHeader/>
        </w:trPr>
        <w:tc>
          <w:tcPr>
            <w:tcW w:w="0" w:type="auto"/>
            <w:tcBorders>
              <w:top w:val="single" w:sz="4" w:space="0" w:color="auto"/>
              <w:left w:val="nil"/>
              <w:bottom w:val="single" w:sz="4" w:space="0" w:color="auto"/>
              <w:right w:val="nil"/>
            </w:tcBorders>
            <w:noWrap/>
            <w:vAlign w:val="center"/>
            <w:hideMark/>
          </w:tcPr>
          <w:p w14:paraId="6C2DEF2C" w14:textId="1FB42962" w:rsidR="00852735" w:rsidRPr="00351BB1" w:rsidRDefault="00A905D1" w:rsidP="00C21989">
            <w:pPr>
              <w:pStyle w:val="TablaINIA"/>
              <w:jc w:val="center"/>
            </w:pPr>
            <w:r w:rsidRPr="00351BB1">
              <w:t>Measurement</w:t>
            </w:r>
          </w:p>
        </w:tc>
        <w:tc>
          <w:tcPr>
            <w:tcW w:w="0" w:type="auto"/>
            <w:tcBorders>
              <w:top w:val="single" w:sz="4" w:space="0" w:color="auto"/>
              <w:left w:val="nil"/>
              <w:bottom w:val="single" w:sz="4" w:space="0" w:color="auto"/>
              <w:right w:val="nil"/>
            </w:tcBorders>
            <w:noWrap/>
            <w:vAlign w:val="center"/>
            <w:hideMark/>
          </w:tcPr>
          <w:p w14:paraId="393D6678" w14:textId="77777777" w:rsidR="00852735" w:rsidRPr="00351BB1" w:rsidRDefault="00852735" w:rsidP="00C21989">
            <w:pPr>
              <w:pStyle w:val="TablaINIA"/>
              <w:jc w:val="center"/>
            </w:pPr>
            <w:r w:rsidRPr="00351BB1">
              <w:t>N</w:t>
            </w:r>
          </w:p>
        </w:tc>
        <w:tc>
          <w:tcPr>
            <w:tcW w:w="0" w:type="auto"/>
            <w:tcBorders>
              <w:top w:val="single" w:sz="4" w:space="0" w:color="auto"/>
              <w:left w:val="nil"/>
              <w:bottom w:val="single" w:sz="4" w:space="0" w:color="auto"/>
              <w:right w:val="nil"/>
            </w:tcBorders>
            <w:noWrap/>
            <w:vAlign w:val="center"/>
            <w:hideMark/>
          </w:tcPr>
          <w:p w14:paraId="0390CA43" w14:textId="76548629" w:rsidR="00852735" w:rsidRPr="00351BB1" w:rsidRDefault="00D1056A" w:rsidP="00C21989">
            <w:pPr>
              <w:pStyle w:val="TablaINIA"/>
              <w:jc w:val="center"/>
            </w:pPr>
            <w:r w:rsidRPr="00351BB1">
              <w:t>Mean</w:t>
            </w:r>
          </w:p>
        </w:tc>
        <w:tc>
          <w:tcPr>
            <w:tcW w:w="0" w:type="auto"/>
            <w:tcBorders>
              <w:top w:val="single" w:sz="4" w:space="0" w:color="auto"/>
              <w:left w:val="nil"/>
              <w:bottom w:val="single" w:sz="4" w:space="0" w:color="auto"/>
              <w:right w:val="nil"/>
            </w:tcBorders>
            <w:noWrap/>
            <w:vAlign w:val="center"/>
            <w:hideMark/>
          </w:tcPr>
          <w:p w14:paraId="64AC1673" w14:textId="40ED9433" w:rsidR="00852735" w:rsidRPr="00351BB1" w:rsidRDefault="00852735" w:rsidP="00C21989">
            <w:pPr>
              <w:pStyle w:val="TablaINIA"/>
              <w:jc w:val="center"/>
            </w:pPr>
            <w:r w:rsidRPr="00351BB1">
              <w:t>S</w:t>
            </w:r>
            <w:r w:rsidR="006D3778" w:rsidRPr="00351BB1">
              <w:t>D</w:t>
            </w:r>
          </w:p>
        </w:tc>
        <w:tc>
          <w:tcPr>
            <w:tcW w:w="0" w:type="auto"/>
            <w:tcBorders>
              <w:top w:val="single" w:sz="4" w:space="0" w:color="auto"/>
              <w:left w:val="nil"/>
              <w:bottom w:val="single" w:sz="4" w:space="0" w:color="auto"/>
              <w:right w:val="nil"/>
            </w:tcBorders>
            <w:noWrap/>
            <w:vAlign w:val="center"/>
            <w:hideMark/>
          </w:tcPr>
          <w:p w14:paraId="38E616C4" w14:textId="5D38E020" w:rsidR="00852735" w:rsidRPr="00351BB1" w:rsidRDefault="00852735" w:rsidP="00C21989">
            <w:pPr>
              <w:pStyle w:val="TablaINIA"/>
              <w:jc w:val="center"/>
            </w:pPr>
            <w:r w:rsidRPr="00351BB1">
              <w:t>Min</w:t>
            </w:r>
          </w:p>
        </w:tc>
        <w:tc>
          <w:tcPr>
            <w:tcW w:w="0" w:type="auto"/>
            <w:tcBorders>
              <w:top w:val="single" w:sz="4" w:space="0" w:color="auto"/>
              <w:left w:val="nil"/>
              <w:bottom w:val="single" w:sz="4" w:space="0" w:color="auto"/>
              <w:right w:val="nil"/>
            </w:tcBorders>
            <w:noWrap/>
            <w:vAlign w:val="center"/>
            <w:hideMark/>
          </w:tcPr>
          <w:p w14:paraId="6E0420A3" w14:textId="77777777" w:rsidR="00852735" w:rsidRPr="00351BB1" w:rsidRDefault="00852735" w:rsidP="00C21989">
            <w:pPr>
              <w:pStyle w:val="TablaINIA"/>
              <w:jc w:val="center"/>
            </w:pPr>
            <w:r w:rsidRPr="00351BB1">
              <w:t>Max</w:t>
            </w:r>
          </w:p>
        </w:tc>
      </w:tr>
      <w:tr w:rsidR="00852735" w:rsidRPr="00351BB1" w14:paraId="2B8CE4E5" w14:textId="77777777" w:rsidTr="00D6259E">
        <w:trPr>
          <w:trHeight w:val="170"/>
        </w:trPr>
        <w:tc>
          <w:tcPr>
            <w:tcW w:w="0" w:type="auto"/>
            <w:tcBorders>
              <w:top w:val="single" w:sz="4" w:space="0" w:color="auto"/>
              <w:left w:val="nil"/>
              <w:bottom w:val="nil"/>
              <w:right w:val="nil"/>
            </w:tcBorders>
            <w:noWrap/>
            <w:vAlign w:val="center"/>
            <w:hideMark/>
          </w:tcPr>
          <w:p w14:paraId="4FBE3647" w14:textId="3D486747" w:rsidR="00852735" w:rsidRPr="00351BB1" w:rsidRDefault="00C50D55" w:rsidP="00014850">
            <w:pPr>
              <w:pStyle w:val="TablaINIA"/>
            </w:pPr>
            <w:r w:rsidRPr="00351BB1">
              <w:t xml:space="preserve">SL </w:t>
            </w:r>
            <w:r w:rsidR="00852735" w:rsidRPr="00351BB1">
              <w:t>(mm)</w:t>
            </w:r>
          </w:p>
        </w:tc>
        <w:tc>
          <w:tcPr>
            <w:tcW w:w="0" w:type="auto"/>
            <w:tcBorders>
              <w:top w:val="single" w:sz="4" w:space="0" w:color="auto"/>
              <w:left w:val="nil"/>
              <w:bottom w:val="nil"/>
              <w:right w:val="nil"/>
            </w:tcBorders>
            <w:noWrap/>
            <w:vAlign w:val="center"/>
            <w:hideMark/>
          </w:tcPr>
          <w:p w14:paraId="4F351A0F" w14:textId="77777777" w:rsidR="00852735" w:rsidRPr="00351BB1" w:rsidRDefault="00852735" w:rsidP="00C21989">
            <w:pPr>
              <w:pStyle w:val="TablaINIA"/>
              <w:jc w:val="center"/>
            </w:pPr>
            <w:r w:rsidRPr="00351BB1">
              <w:t>6</w:t>
            </w:r>
          </w:p>
        </w:tc>
        <w:tc>
          <w:tcPr>
            <w:tcW w:w="0" w:type="auto"/>
            <w:tcBorders>
              <w:top w:val="single" w:sz="4" w:space="0" w:color="auto"/>
              <w:left w:val="nil"/>
              <w:bottom w:val="nil"/>
              <w:right w:val="nil"/>
            </w:tcBorders>
            <w:noWrap/>
            <w:vAlign w:val="center"/>
            <w:hideMark/>
          </w:tcPr>
          <w:p w14:paraId="43358A3D" w14:textId="3AF09365" w:rsidR="00852735" w:rsidRPr="00351BB1" w:rsidRDefault="000B28AD" w:rsidP="00C21989">
            <w:pPr>
              <w:pStyle w:val="TablaINIA"/>
              <w:jc w:val="center"/>
            </w:pPr>
            <w:r w:rsidRPr="00351BB1">
              <w:t>592.4</w:t>
            </w:r>
          </w:p>
        </w:tc>
        <w:tc>
          <w:tcPr>
            <w:tcW w:w="0" w:type="auto"/>
            <w:tcBorders>
              <w:top w:val="single" w:sz="4" w:space="0" w:color="auto"/>
              <w:left w:val="nil"/>
              <w:bottom w:val="nil"/>
              <w:right w:val="nil"/>
            </w:tcBorders>
            <w:noWrap/>
            <w:vAlign w:val="center"/>
            <w:hideMark/>
          </w:tcPr>
          <w:p w14:paraId="7805295D" w14:textId="59586D9E" w:rsidR="00852735" w:rsidRPr="00351BB1" w:rsidRDefault="000B28AD" w:rsidP="00C21989">
            <w:pPr>
              <w:pStyle w:val="TablaINIA"/>
              <w:jc w:val="center"/>
            </w:pPr>
            <w:r w:rsidRPr="00351BB1">
              <w:t>86.3</w:t>
            </w:r>
          </w:p>
        </w:tc>
        <w:tc>
          <w:tcPr>
            <w:tcW w:w="0" w:type="auto"/>
            <w:tcBorders>
              <w:top w:val="single" w:sz="4" w:space="0" w:color="auto"/>
              <w:left w:val="nil"/>
              <w:bottom w:val="nil"/>
              <w:right w:val="nil"/>
            </w:tcBorders>
            <w:noWrap/>
            <w:vAlign w:val="center"/>
            <w:hideMark/>
          </w:tcPr>
          <w:p w14:paraId="7910C181" w14:textId="77777777" w:rsidR="00852735" w:rsidRPr="00351BB1" w:rsidRDefault="00852735" w:rsidP="00C21989">
            <w:pPr>
              <w:pStyle w:val="TablaINIA"/>
              <w:jc w:val="center"/>
            </w:pPr>
            <w:r w:rsidRPr="00351BB1">
              <w:t>478.1</w:t>
            </w:r>
          </w:p>
        </w:tc>
        <w:tc>
          <w:tcPr>
            <w:tcW w:w="0" w:type="auto"/>
            <w:tcBorders>
              <w:top w:val="single" w:sz="4" w:space="0" w:color="auto"/>
              <w:left w:val="nil"/>
              <w:bottom w:val="nil"/>
              <w:right w:val="nil"/>
            </w:tcBorders>
            <w:noWrap/>
            <w:vAlign w:val="center"/>
            <w:hideMark/>
          </w:tcPr>
          <w:p w14:paraId="12DC6149" w14:textId="77777777" w:rsidR="00852735" w:rsidRPr="00351BB1" w:rsidRDefault="00852735" w:rsidP="00C21989">
            <w:pPr>
              <w:pStyle w:val="TablaINIA"/>
              <w:jc w:val="center"/>
            </w:pPr>
            <w:r w:rsidRPr="00351BB1">
              <w:t>702.1</w:t>
            </w:r>
          </w:p>
        </w:tc>
      </w:tr>
      <w:tr w:rsidR="00852735" w:rsidRPr="00351BB1" w14:paraId="491BFA67" w14:textId="77777777" w:rsidTr="00D6259E">
        <w:trPr>
          <w:trHeight w:val="170"/>
        </w:trPr>
        <w:tc>
          <w:tcPr>
            <w:tcW w:w="0" w:type="auto"/>
            <w:gridSpan w:val="6"/>
            <w:tcBorders>
              <w:top w:val="nil"/>
              <w:left w:val="nil"/>
              <w:bottom w:val="nil"/>
              <w:right w:val="nil"/>
            </w:tcBorders>
            <w:noWrap/>
            <w:vAlign w:val="center"/>
            <w:hideMark/>
          </w:tcPr>
          <w:p w14:paraId="5735E195" w14:textId="794CE4A2" w:rsidR="00852735" w:rsidRPr="00351BB1" w:rsidRDefault="00685725" w:rsidP="00C21989">
            <w:pPr>
              <w:pStyle w:val="TablaINIA"/>
              <w:jc w:val="center"/>
            </w:pPr>
            <w:r w:rsidRPr="00351BB1">
              <w:t>Percents of head length</w:t>
            </w:r>
            <w:r w:rsidR="00852735" w:rsidRPr="00351BB1">
              <w:t xml:space="preserve"> (% </w:t>
            </w:r>
            <w:r w:rsidR="00C50D55" w:rsidRPr="00351BB1">
              <w:t>HL</w:t>
            </w:r>
            <w:r w:rsidR="00852735" w:rsidRPr="00351BB1">
              <w:t>)</w:t>
            </w:r>
          </w:p>
        </w:tc>
      </w:tr>
      <w:tr w:rsidR="00852735" w:rsidRPr="00351BB1" w14:paraId="115A21FD" w14:textId="77777777" w:rsidTr="00D6259E">
        <w:trPr>
          <w:trHeight w:val="170"/>
        </w:trPr>
        <w:tc>
          <w:tcPr>
            <w:tcW w:w="0" w:type="auto"/>
            <w:tcBorders>
              <w:top w:val="nil"/>
              <w:left w:val="nil"/>
              <w:bottom w:val="nil"/>
              <w:right w:val="nil"/>
            </w:tcBorders>
            <w:noWrap/>
            <w:vAlign w:val="center"/>
            <w:hideMark/>
          </w:tcPr>
          <w:p w14:paraId="51622320" w14:textId="744AA015" w:rsidR="00852735" w:rsidRPr="00351BB1" w:rsidRDefault="00685725" w:rsidP="00014850">
            <w:pPr>
              <w:pStyle w:val="TablaINIA"/>
            </w:pPr>
            <w:r w:rsidRPr="00351BB1">
              <w:t>Nuchal plate length</w:t>
            </w:r>
          </w:p>
        </w:tc>
        <w:tc>
          <w:tcPr>
            <w:tcW w:w="0" w:type="auto"/>
            <w:tcBorders>
              <w:top w:val="nil"/>
              <w:left w:val="nil"/>
              <w:bottom w:val="nil"/>
              <w:right w:val="nil"/>
            </w:tcBorders>
            <w:noWrap/>
            <w:vAlign w:val="center"/>
            <w:hideMark/>
          </w:tcPr>
          <w:p w14:paraId="3CEA5712" w14:textId="77777777" w:rsidR="00852735" w:rsidRPr="00351BB1" w:rsidRDefault="00852735" w:rsidP="00C21989">
            <w:pPr>
              <w:pStyle w:val="TablaINIA"/>
              <w:jc w:val="center"/>
            </w:pPr>
            <w:r w:rsidRPr="00351BB1">
              <w:t>6</w:t>
            </w:r>
          </w:p>
        </w:tc>
        <w:tc>
          <w:tcPr>
            <w:tcW w:w="0" w:type="auto"/>
            <w:tcBorders>
              <w:top w:val="nil"/>
              <w:left w:val="nil"/>
              <w:bottom w:val="nil"/>
              <w:right w:val="nil"/>
            </w:tcBorders>
            <w:noWrap/>
            <w:vAlign w:val="center"/>
            <w:hideMark/>
          </w:tcPr>
          <w:p w14:paraId="051B1C38" w14:textId="77777777" w:rsidR="00852735" w:rsidRPr="00351BB1" w:rsidRDefault="00852735" w:rsidP="00C21989">
            <w:pPr>
              <w:pStyle w:val="TablaINIA"/>
              <w:jc w:val="center"/>
            </w:pPr>
            <w:r w:rsidRPr="00351BB1">
              <w:t>16.4</w:t>
            </w:r>
          </w:p>
        </w:tc>
        <w:tc>
          <w:tcPr>
            <w:tcW w:w="0" w:type="auto"/>
            <w:tcBorders>
              <w:top w:val="nil"/>
              <w:left w:val="nil"/>
              <w:bottom w:val="nil"/>
              <w:right w:val="nil"/>
            </w:tcBorders>
            <w:noWrap/>
            <w:vAlign w:val="center"/>
            <w:hideMark/>
          </w:tcPr>
          <w:p w14:paraId="7C16392D" w14:textId="77777777" w:rsidR="00852735" w:rsidRPr="00351BB1" w:rsidRDefault="00852735" w:rsidP="00C21989">
            <w:pPr>
              <w:pStyle w:val="TablaINIA"/>
              <w:jc w:val="center"/>
            </w:pPr>
            <w:r w:rsidRPr="00351BB1">
              <w:t>0.7</w:t>
            </w:r>
          </w:p>
        </w:tc>
        <w:tc>
          <w:tcPr>
            <w:tcW w:w="0" w:type="auto"/>
            <w:tcBorders>
              <w:top w:val="nil"/>
              <w:left w:val="nil"/>
              <w:bottom w:val="nil"/>
              <w:right w:val="nil"/>
            </w:tcBorders>
            <w:noWrap/>
            <w:vAlign w:val="center"/>
            <w:hideMark/>
          </w:tcPr>
          <w:p w14:paraId="7B9C7352" w14:textId="77777777" w:rsidR="00852735" w:rsidRPr="00351BB1" w:rsidRDefault="00852735" w:rsidP="00C21989">
            <w:pPr>
              <w:pStyle w:val="TablaINIA"/>
              <w:jc w:val="center"/>
            </w:pPr>
            <w:r w:rsidRPr="00351BB1">
              <w:t>15.2</w:t>
            </w:r>
          </w:p>
        </w:tc>
        <w:tc>
          <w:tcPr>
            <w:tcW w:w="0" w:type="auto"/>
            <w:tcBorders>
              <w:top w:val="nil"/>
              <w:left w:val="nil"/>
              <w:bottom w:val="nil"/>
              <w:right w:val="nil"/>
            </w:tcBorders>
            <w:noWrap/>
            <w:vAlign w:val="center"/>
            <w:hideMark/>
          </w:tcPr>
          <w:p w14:paraId="3C011A48" w14:textId="77777777" w:rsidR="00852735" w:rsidRPr="00351BB1" w:rsidRDefault="00852735" w:rsidP="00C21989">
            <w:pPr>
              <w:pStyle w:val="TablaINIA"/>
              <w:jc w:val="center"/>
            </w:pPr>
            <w:r w:rsidRPr="00351BB1">
              <w:t>17.3</w:t>
            </w:r>
          </w:p>
        </w:tc>
      </w:tr>
      <w:tr w:rsidR="00852735" w:rsidRPr="00351BB1" w14:paraId="5369C005" w14:textId="77777777" w:rsidTr="00D6259E">
        <w:trPr>
          <w:trHeight w:val="170"/>
        </w:trPr>
        <w:tc>
          <w:tcPr>
            <w:tcW w:w="0" w:type="auto"/>
            <w:tcBorders>
              <w:top w:val="nil"/>
              <w:left w:val="nil"/>
              <w:bottom w:val="nil"/>
              <w:right w:val="nil"/>
            </w:tcBorders>
            <w:noWrap/>
            <w:vAlign w:val="center"/>
            <w:hideMark/>
          </w:tcPr>
          <w:p w14:paraId="49D6949E" w14:textId="3A8713D7" w:rsidR="00852735" w:rsidRPr="00351BB1" w:rsidRDefault="00685725" w:rsidP="00014850">
            <w:pPr>
              <w:pStyle w:val="TablaINIA"/>
            </w:pPr>
            <w:r w:rsidRPr="00351BB1">
              <w:t>Interorbital distance</w:t>
            </w:r>
          </w:p>
        </w:tc>
        <w:tc>
          <w:tcPr>
            <w:tcW w:w="0" w:type="auto"/>
            <w:tcBorders>
              <w:top w:val="nil"/>
              <w:left w:val="nil"/>
              <w:bottom w:val="nil"/>
              <w:right w:val="nil"/>
            </w:tcBorders>
            <w:noWrap/>
            <w:vAlign w:val="center"/>
            <w:hideMark/>
          </w:tcPr>
          <w:p w14:paraId="48104398" w14:textId="77777777" w:rsidR="00852735" w:rsidRPr="00351BB1" w:rsidRDefault="00852735" w:rsidP="00C21989">
            <w:pPr>
              <w:pStyle w:val="TablaINIA"/>
              <w:jc w:val="center"/>
            </w:pPr>
            <w:r w:rsidRPr="00351BB1">
              <w:t>6</w:t>
            </w:r>
          </w:p>
        </w:tc>
        <w:tc>
          <w:tcPr>
            <w:tcW w:w="0" w:type="auto"/>
            <w:tcBorders>
              <w:top w:val="nil"/>
              <w:left w:val="nil"/>
              <w:bottom w:val="nil"/>
              <w:right w:val="nil"/>
            </w:tcBorders>
            <w:noWrap/>
            <w:vAlign w:val="center"/>
            <w:hideMark/>
          </w:tcPr>
          <w:p w14:paraId="32FE0206" w14:textId="31D59B10" w:rsidR="00852735" w:rsidRPr="00351BB1" w:rsidRDefault="00852735" w:rsidP="00C21989">
            <w:pPr>
              <w:pStyle w:val="TablaINIA"/>
              <w:jc w:val="center"/>
            </w:pPr>
            <w:r w:rsidRPr="00351BB1">
              <w:t>18</w:t>
            </w:r>
            <w:r w:rsidR="00C0186D" w:rsidRPr="00351BB1">
              <w:t>.0</w:t>
            </w:r>
          </w:p>
        </w:tc>
        <w:tc>
          <w:tcPr>
            <w:tcW w:w="0" w:type="auto"/>
            <w:tcBorders>
              <w:top w:val="nil"/>
              <w:left w:val="nil"/>
              <w:bottom w:val="nil"/>
              <w:right w:val="nil"/>
            </w:tcBorders>
            <w:noWrap/>
            <w:vAlign w:val="center"/>
            <w:hideMark/>
          </w:tcPr>
          <w:p w14:paraId="55A077EB" w14:textId="77777777" w:rsidR="00852735" w:rsidRPr="00351BB1" w:rsidRDefault="00852735" w:rsidP="00C21989">
            <w:pPr>
              <w:pStyle w:val="TablaINIA"/>
              <w:jc w:val="center"/>
            </w:pPr>
            <w:r w:rsidRPr="00351BB1">
              <w:t>0.9</w:t>
            </w:r>
          </w:p>
        </w:tc>
        <w:tc>
          <w:tcPr>
            <w:tcW w:w="0" w:type="auto"/>
            <w:tcBorders>
              <w:top w:val="nil"/>
              <w:left w:val="nil"/>
              <w:bottom w:val="nil"/>
              <w:right w:val="nil"/>
            </w:tcBorders>
            <w:noWrap/>
            <w:vAlign w:val="center"/>
            <w:hideMark/>
          </w:tcPr>
          <w:p w14:paraId="0825671D" w14:textId="77777777" w:rsidR="00852735" w:rsidRPr="00351BB1" w:rsidRDefault="00852735" w:rsidP="00C21989">
            <w:pPr>
              <w:pStyle w:val="TablaINIA"/>
              <w:jc w:val="center"/>
            </w:pPr>
            <w:r w:rsidRPr="00351BB1">
              <w:t>17.4</w:t>
            </w:r>
          </w:p>
        </w:tc>
        <w:tc>
          <w:tcPr>
            <w:tcW w:w="0" w:type="auto"/>
            <w:tcBorders>
              <w:top w:val="nil"/>
              <w:left w:val="nil"/>
              <w:bottom w:val="nil"/>
              <w:right w:val="nil"/>
            </w:tcBorders>
            <w:noWrap/>
            <w:vAlign w:val="center"/>
            <w:hideMark/>
          </w:tcPr>
          <w:p w14:paraId="1DF176DD" w14:textId="77777777" w:rsidR="00852735" w:rsidRPr="00351BB1" w:rsidRDefault="00852735" w:rsidP="00C21989">
            <w:pPr>
              <w:pStyle w:val="TablaINIA"/>
              <w:jc w:val="center"/>
            </w:pPr>
            <w:r w:rsidRPr="00351BB1">
              <w:t>19.7</w:t>
            </w:r>
          </w:p>
        </w:tc>
      </w:tr>
      <w:tr w:rsidR="00852735" w:rsidRPr="00351BB1" w14:paraId="0BA53997" w14:textId="77777777" w:rsidTr="00D6259E">
        <w:trPr>
          <w:trHeight w:val="170"/>
        </w:trPr>
        <w:tc>
          <w:tcPr>
            <w:tcW w:w="0" w:type="auto"/>
            <w:tcBorders>
              <w:top w:val="nil"/>
              <w:left w:val="nil"/>
              <w:bottom w:val="nil"/>
              <w:right w:val="nil"/>
            </w:tcBorders>
            <w:noWrap/>
            <w:vAlign w:val="center"/>
            <w:hideMark/>
          </w:tcPr>
          <w:p w14:paraId="1AF86173" w14:textId="4828F72C" w:rsidR="00852735" w:rsidRPr="00351BB1" w:rsidRDefault="008A06E6" w:rsidP="00014850">
            <w:pPr>
              <w:pStyle w:val="TablaINIA"/>
            </w:pPr>
            <w:r w:rsidRPr="00351BB1">
              <w:t>Left posterior nostril to right posterior nostril</w:t>
            </w:r>
          </w:p>
        </w:tc>
        <w:tc>
          <w:tcPr>
            <w:tcW w:w="0" w:type="auto"/>
            <w:tcBorders>
              <w:top w:val="nil"/>
              <w:left w:val="nil"/>
              <w:bottom w:val="nil"/>
              <w:right w:val="nil"/>
            </w:tcBorders>
            <w:noWrap/>
            <w:vAlign w:val="center"/>
            <w:hideMark/>
          </w:tcPr>
          <w:p w14:paraId="45BF4641" w14:textId="77777777" w:rsidR="00852735" w:rsidRPr="00351BB1" w:rsidRDefault="00852735" w:rsidP="00C21989">
            <w:pPr>
              <w:pStyle w:val="TablaINIA"/>
              <w:jc w:val="center"/>
            </w:pPr>
            <w:r w:rsidRPr="00351BB1">
              <w:t>6</w:t>
            </w:r>
          </w:p>
        </w:tc>
        <w:tc>
          <w:tcPr>
            <w:tcW w:w="0" w:type="auto"/>
            <w:tcBorders>
              <w:top w:val="nil"/>
              <w:left w:val="nil"/>
              <w:bottom w:val="nil"/>
              <w:right w:val="nil"/>
            </w:tcBorders>
            <w:noWrap/>
            <w:vAlign w:val="center"/>
            <w:hideMark/>
          </w:tcPr>
          <w:p w14:paraId="55F6FE68" w14:textId="77777777" w:rsidR="00852735" w:rsidRPr="00351BB1" w:rsidRDefault="00852735" w:rsidP="00C21989">
            <w:pPr>
              <w:pStyle w:val="TablaINIA"/>
              <w:jc w:val="center"/>
            </w:pPr>
            <w:r w:rsidRPr="00351BB1">
              <w:t>18.6</w:t>
            </w:r>
          </w:p>
        </w:tc>
        <w:tc>
          <w:tcPr>
            <w:tcW w:w="0" w:type="auto"/>
            <w:tcBorders>
              <w:top w:val="nil"/>
              <w:left w:val="nil"/>
              <w:bottom w:val="nil"/>
              <w:right w:val="nil"/>
            </w:tcBorders>
            <w:noWrap/>
            <w:vAlign w:val="center"/>
            <w:hideMark/>
          </w:tcPr>
          <w:p w14:paraId="7F8AD0F7" w14:textId="77777777" w:rsidR="00852735" w:rsidRPr="00351BB1" w:rsidRDefault="00852735" w:rsidP="00C21989">
            <w:pPr>
              <w:pStyle w:val="TablaINIA"/>
              <w:jc w:val="center"/>
            </w:pPr>
            <w:r w:rsidRPr="00351BB1">
              <w:t>0.7</w:t>
            </w:r>
          </w:p>
        </w:tc>
        <w:tc>
          <w:tcPr>
            <w:tcW w:w="0" w:type="auto"/>
            <w:tcBorders>
              <w:top w:val="nil"/>
              <w:left w:val="nil"/>
              <w:bottom w:val="nil"/>
              <w:right w:val="nil"/>
            </w:tcBorders>
            <w:noWrap/>
            <w:vAlign w:val="center"/>
            <w:hideMark/>
          </w:tcPr>
          <w:p w14:paraId="0B7F973C" w14:textId="77777777" w:rsidR="00852735" w:rsidRPr="00351BB1" w:rsidRDefault="00852735" w:rsidP="00C21989">
            <w:pPr>
              <w:pStyle w:val="TablaINIA"/>
              <w:jc w:val="center"/>
            </w:pPr>
            <w:r w:rsidRPr="00351BB1">
              <w:t>17.7</w:t>
            </w:r>
          </w:p>
        </w:tc>
        <w:tc>
          <w:tcPr>
            <w:tcW w:w="0" w:type="auto"/>
            <w:tcBorders>
              <w:top w:val="nil"/>
              <w:left w:val="nil"/>
              <w:bottom w:val="nil"/>
              <w:right w:val="nil"/>
            </w:tcBorders>
            <w:noWrap/>
            <w:vAlign w:val="center"/>
            <w:hideMark/>
          </w:tcPr>
          <w:p w14:paraId="38D983E2" w14:textId="77777777" w:rsidR="00852735" w:rsidRPr="00351BB1" w:rsidRDefault="00852735" w:rsidP="00C21989">
            <w:pPr>
              <w:pStyle w:val="TablaINIA"/>
              <w:jc w:val="center"/>
            </w:pPr>
            <w:r w:rsidRPr="00351BB1">
              <w:t>19.8</w:t>
            </w:r>
          </w:p>
        </w:tc>
      </w:tr>
      <w:tr w:rsidR="00852735" w:rsidRPr="00351BB1" w14:paraId="52E88317" w14:textId="77777777" w:rsidTr="00D6259E">
        <w:trPr>
          <w:trHeight w:val="170"/>
        </w:trPr>
        <w:tc>
          <w:tcPr>
            <w:tcW w:w="0" w:type="auto"/>
            <w:tcBorders>
              <w:top w:val="nil"/>
              <w:left w:val="nil"/>
              <w:bottom w:val="nil"/>
              <w:right w:val="nil"/>
            </w:tcBorders>
            <w:noWrap/>
            <w:vAlign w:val="center"/>
            <w:hideMark/>
          </w:tcPr>
          <w:p w14:paraId="5C9F0A14" w14:textId="30D40FDD" w:rsidR="00852735" w:rsidRPr="00351BB1" w:rsidRDefault="00E222E6" w:rsidP="00014850">
            <w:pPr>
              <w:pStyle w:val="TablaINIA"/>
            </w:pPr>
            <w:r w:rsidRPr="00351BB1">
              <w:t>Left anterior nostril to right anterior nostril</w:t>
            </w:r>
          </w:p>
        </w:tc>
        <w:tc>
          <w:tcPr>
            <w:tcW w:w="0" w:type="auto"/>
            <w:tcBorders>
              <w:top w:val="nil"/>
              <w:left w:val="nil"/>
              <w:bottom w:val="nil"/>
              <w:right w:val="nil"/>
            </w:tcBorders>
            <w:noWrap/>
            <w:vAlign w:val="center"/>
            <w:hideMark/>
          </w:tcPr>
          <w:p w14:paraId="5C529242" w14:textId="77777777" w:rsidR="00852735" w:rsidRPr="00351BB1" w:rsidRDefault="00852735" w:rsidP="00C21989">
            <w:pPr>
              <w:pStyle w:val="TablaINIA"/>
              <w:jc w:val="center"/>
            </w:pPr>
            <w:r w:rsidRPr="00351BB1">
              <w:t>6</w:t>
            </w:r>
          </w:p>
        </w:tc>
        <w:tc>
          <w:tcPr>
            <w:tcW w:w="0" w:type="auto"/>
            <w:tcBorders>
              <w:top w:val="nil"/>
              <w:left w:val="nil"/>
              <w:bottom w:val="nil"/>
              <w:right w:val="nil"/>
            </w:tcBorders>
            <w:noWrap/>
            <w:vAlign w:val="center"/>
            <w:hideMark/>
          </w:tcPr>
          <w:p w14:paraId="66C1C484" w14:textId="77777777" w:rsidR="00852735" w:rsidRPr="00351BB1" w:rsidRDefault="00852735" w:rsidP="00C21989">
            <w:pPr>
              <w:pStyle w:val="TablaINIA"/>
              <w:jc w:val="center"/>
            </w:pPr>
            <w:r w:rsidRPr="00351BB1">
              <w:t>22.1</w:t>
            </w:r>
          </w:p>
        </w:tc>
        <w:tc>
          <w:tcPr>
            <w:tcW w:w="0" w:type="auto"/>
            <w:tcBorders>
              <w:top w:val="nil"/>
              <w:left w:val="nil"/>
              <w:bottom w:val="nil"/>
              <w:right w:val="nil"/>
            </w:tcBorders>
            <w:noWrap/>
            <w:vAlign w:val="center"/>
            <w:hideMark/>
          </w:tcPr>
          <w:p w14:paraId="329CF44A" w14:textId="77777777" w:rsidR="00852735" w:rsidRPr="00351BB1" w:rsidRDefault="00852735" w:rsidP="00C21989">
            <w:pPr>
              <w:pStyle w:val="TablaINIA"/>
              <w:jc w:val="center"/>
            </w:pPr>
            <w:r w:rsidRPr="00351BB1">
              <w:t>0.7</w:t>
            </w:r>
          </w:p>
        </w:tc>
        <w:tc>
          <w:tcPr>
            <w:tcW w:w="0" w:type="auto"/>
            <w:tcBorders>
              <w:top w:val="nil"/>
              <w:left w:val="nil"/>
              <w:bottom w:val="nil"/>
              <w:right w:val="nil"/>
            </w:tcBorders>
            <w:noWrap/>
            <w:vAlign w:val="center"/>
            <w:hideMark/>
          </w:tcPr>
          <w:p w14:paraId="4A5489C8" w14:textId="77777777" w:rsidR="00852735" w:rsidRPr="00351BB1" w:rsidRDefault="00852735" w:rsidP="00C21989">
            <w:pPr>
              <w:pStyle w:val="TablaINIA"/>
              <w:jc w:val="center"/>
            </w:pPr>
            <w:r w:rsidRPr="00351BB1">
              <w:t>21.6</w:t>
            </w:r>
          </w:p>
        </w:tc>
        <w:tc>
          <w:tcPr>
            <w:tcW w:w="0" w:type="auto"/>
            <w:tcBorders>
              <w:top w:val="nil"/>
              <w:left w:val="nil"/>
              <w:bottom w:val="nil"/>
              <w:right w:val="nil"/>
            </w:tcBorders>
            <w:noWrap/>
            <w:vAlign w:val="center"/>
            <w:hideMark/>
          </w:tcPr>
          <w:p w14:paraId="2836A1C3" w14:textId="77777777" w:rsidR="00852735" w:rsidRPr="00351BB1" w:rsidRDefault="00852735" w:rsidP="00C21989">
            <w:pPr>
              <w:pStyle w:val="TablaINIA"/>
              <w:jc w:val="center"/>
            </w:pPr>
            <w:r w:rsidRPr="00351BB1">
              <w:t>23.3</w:t>
            </w:r>
          </w:p>
        </w:tc>
      </w:tr>
      <w:tr w:rsidR="00852735" w:rsidRPr="00351BB1" w14:paraId="5E112D99" w14:textId="77777777" w:rsidTr="00D6259E">
        <w:trPr>
          <w:trHeight w:val="170"/>
        </w:trPr>
        <w:tc>
          <w:tcPr>
            <w:tcW w:w="0" w:type="auto"/>
            <w:tcBorders>
              <w:top w:val="nil"/>
              <w:left w:val="nil"/>
              <w:bottom w:val="nil"/>
              <w:right w:val="nil"/>
            </w:tcBorders>
            <w:noWrap/>
            <w:vAlign w:val="center"/>
            <w:hideMark/>
          </w:tcPr>
          <w:p w14:paraId="3CF9ED9C" w14:textId="142E42DE" w:rsidR="00852735" w:rsidRPr="00351BB1" w:rsidRDefault="00E644F1" w:rsidP="00014850">
            <w:pPr>
              <w:pStyle w:val="TablaINIA"/>
            </w:pPr>
            <w:r w:rsidRPr="00351BB1">
              <w:t>Left anterior nostril to left posterior nostril</w:t>
            </w:r>
          </w:p>
        </w:tc>
        <w:tc>
          <w:tcPr>
            <w:tcW w:w="0" w:type="auto"/>
            <w:tcBorders>
              <w:top w:val="nil"/>
              <w:left w:val="nil"/>
              <w:bottom w:val="nil"/>
              <w:right w:val="nil"/>
            </w:tcBorders>
            <w:noWrap/>
            <w:vAlign w:val="center"/>
            <w:hideMark/>
          </w:tcPr>
          <w:p w14:paraId="5B1D54DC" w14:textId="77777777" w:rsidR="00852735" w:rsidRPr="00351BB1" w:rsidRDefault="00852735" w:rsidP="00C21989">
            <w:pPr>
              <w:pStyle w:val="TablaINIA"/>
              <w:jc w:val="center"/>
            </w:pPr>
            <w:r w:rsidRPr="00351BB1">
              <w:t>6</w:t>
            </w:r>
          </w:p>
        </w:tc>
        <w:tc>
          <w:tcPr>
            <w:tcW w:w="0" w:type="auto"/>
            <w:tcBorders>
              <w:top w:val="nil"/>
              <w:left w:val="nil"/>
              <w:bottom w:val="nil"/>
              <w:right w:val="nil"/>
            </w:tcBorders>
            <w:noWrap/>
            <w:vAlign w:val="center"/>
            <w:hideMark/>
          </w:tcPr>
          <w:p w14:paraId="0F4D57F0" w14:textId="6AAA7EFD" w:rsidR="00852735" w:rsidRPr="00351BB1" w:rsidRDefault="00852735" w:rsidP="00C21989">
            <w:pPr>
              <w:pStyle w:val="TablaINIA"/>
              <w:jc w:val="center"/>
            </w:pPr>
            <w:r w:rsidRPr="00351BB1">
              <w:t>8.9</w:t>
            </w:r>
            <w:r w:rsidR="00C0186D" w:rsidRPr="00351BB1">
              <w:t>0</w:t>
            </w:r>
          </w:p>
        </w:tc>
        <w:tc>
          <w:tcPr>
            <w:tcW w:w="0" w:type="auto"/>
            <w:tcBorders>
              <w:top w:val="nil"/>
              <w:left w:val="nil"/>
              <w:bottom w:val="nil"/>
              <w:right w:val="nil"/>
            </w:tcBorders>
            <w:noWrap/>
            <w:vAlign w:val="center"/>
            <w:hideMark/>
          </w:tcPr>
          <w:p w14:paraId="253347C3" w14:textId="77777777" w:rsidR="00852735" w:rsidRPr="00351BB1" w:rsidRDefault="00852735" w:rsidP="00C21989">
            <w:pPr>
              <w:pStyle w:val="TablaINIA"/>
              <w:jc w:val="center"/>
            </w:pPr>
            <w:r w:rsidRPr="00351BB1">
              <w:t>0.4</w:t>
            </w:r>
          </w:p>
        </w:tc>
        <w:tc>
          <w:tcPr>
            <w:tcW w:w="0" w:type="auto"/>
            <w:tcBorders>
              <w:top w:val="nil"/>
              <w:left w:val="nil"/>
              <w:bottom w:val="nil"/>
              <w:right w:val="nil"/>
            </w:tcBorders>
            <w:noWrap/>
            <w:vAlign w:val="center"/>
            <w:hideMark/>
          </w:tcPr>
          <w:p w14:paraId="3B54D8CF" w14:textId="614C027B" w:rsidR="00852735" w:rsidRPr="00351BB1" w:rsidRDefault="00852735" w:rsidP="00C21989">
            <w:pPr>
              <w:pStyle w:val="TablaINIA"/>
              <w:jc w:val="center"/>
            </w:pPr>
            <w:r w:rsidRPr="00351BB1">
              <w:t>8.5</w:t>
            </w:r>
            <w:r w:rsidR="00C0186D" w:rsidRPr="00351BB1">
              <w:t>0</w:t>
            </w:r>
          </w:p>
        </w:tc>
        <w:tc>
          <w:tcPr>
            <w:tcW w:w="0" w:type="auto"/>
            <w:tcBorders>
              <w:top w:val="nil"/>
              <w:left w:val="nil"/>
              <w:bottom w:val="nil"/>
              <w:right w:val="nil"/>
            </w:tcBorders>
            <w:noWrap/>
            <w:vAlign w:val="center"/>
            <w:hideMark/>
          </w:tcPr>
          <w:p w14:paraId="410E564A" w14:textId="58E2C7B4" w:rsidR="00852735" w:rsidRPr="00351BB1" w:rsidRDefault="00852735" w:rsidP="00C21989">
            <w:pPr>
              <w:pStyle w:val="TablaINIA"/>
              <w:jc w:val="center"/>
            </w:pPr>
            <w:r w:rsidRPr="00351BB1">
              <w:t>9.4</w:t>
            </w:r>
            <w:r w:rsidR="00C0186D" w:rsidRPr="00351BB1">
              <w:t>0</w:t>
            </w:r>
          </w:p>
        </w:tc>
      </w:tr>
      <w:tr w:rsidR="00852735" w:rsidRPr="00351BB1" w14:paraId="765BD79A" w14:textId="77777777" w:rsidTr="00D6259E">
        <w:trPr>
          <w:trHeight w:val="170"/>
        </w:trPr>
        <w:tc>
          <w:tcPr>
            <w:tcW w:w="0" w:type="auto"/>
            <w:tcBorders>
              <w:top w:val="nil"/>
              <w:left w:val="nil"/>
              <w:bottom w:val="nil"/>
              <w:right w:val="nil"/>
            </w:tcBorders>
            <w:noWrap/>
            <w:vAlign w:val="center"/>
            <w:hideMark/>
          </w:tcPr>
          <w:p w14:paraId="540F22D1" w14:textId="08CAD2F1" w:rsidR="00852735" w:rsidRPr="00351BB1" w:rsidRDefault="007C23E6" w:rsidP="00014850">
            <w:pPr>
              <w:pStyle w:val="TablaINIA"/>
            </w:pPr>
            <w:r w:rsidRPr="00351BB1">
              <w:t xml:space="preserve">Posterior nostril to anterior margin of orbit </w:t>
            </w:r>
          </w:p>
        </w:tc>
        <w:tc>
          <w:tcPr>
            <w:tcW w:w="0" w:type="auto"/>
            <w:tcBorders>
              <w:top w:val="nil"/>
              <w:left w:val="nil"/>
              <w:bottom w:val="nil"/>
              <w:right w:val="nil"/>
            </w:tcBorders>
            <w:noWrap/>
            <w:vAlign w:val="center"/>
            <w:hideMark/>
          </w:tcPr>
          <w:p w14:paraId="63B79CC4" w14:textId="77777777" w:rsidR="00852735" w:rsidRPr="00351BB1" w:rsidRDefault="00852735" w:rsidP="00C21989">
            <w:pPr>
              <w:pStyle w:val="TablaINIA"/>
              <w:jc w:val="center"/>
            </w:pPr>
            <w:r w:rsidRPr="00351BB1">
              <w:t>6</w:t>
            </w:r>
          </w:p>
        </w:tc>
        <w:tc>
          <w:tcPr>
            <w:tcW w:w="0" w:type="auto"/>
            <w:tcBorders>
              <w:top w:val="nil"/>
              <w:left w:val="nil"/>
              <w:bottom w:val="nil"/>
              <w:right w:val="nil"/>
            </w:tcBorders>
            <w:noWrap/>
            <w:vAlign w:val="center"/>
            <w:hideMark/>
          </w:tcPr>
          <w:p w14:paraId="1605FA2D" w14:textId="77777777" w:rsidR="00852735" w:rsidRPr="00351BB1" w:rsidRDefault="00852735" w:rsidP="00C21989">
            <w:pPr>
              <w:pStyle w:val="TablaINIA"/>
              <w:jc w:val="center"/>
            </w:pPr>
            <w:r w:rsidRPr="00351BB1">
              <w:t>32.5</w:t>
            </w:r>
          </w:p>
        </w:tc>
        <w:tc>
          <w:tcPr>
            <w:tcW w:w="0" w:type="auto"/>
            <w:tcBorders>
              <w:top w:val="nil"/>
              <w:left w:val="nil"/>
              <w:bottom w:val="nil"/>
              <w:right w:val="nil"/>
            </w:tcBorders>
            <w:noWrap/>
            <w:vAlign w:val="center"/>
            <w:hideMark/>
          </w:tcPr>
          <w:p w14:paraId="7E5B4432" w14:textId="77777777" w:rsidR="00852735" w:rsidRPr="00351BB1" w:rsidRDefault="00852735" w:rsidP="00C21989">
            <w:pPr>
              <w:pStyle w:val="TablaINIA"/>
              <w:jc w:val="center"/>
            </w:pPr>
            <w:r w:rsidRPr="00351BB1">
              <w:t>0.3</w:t>
            </w:r>
          </w:p>
        </w:tc>
        <w:tc>
          <w:tcPr>
            <w:tcW w:w="0" w:type="auto"/>
            <w:tcBorders>
              <w:top w:val="nil"/>
              <w:left w:val="nil"/>
              <w:bottom w:val="nil"/>
              <w:right w:val="nil"/>
            </w:tcBorders>
            <w:noWrap/>
            <w:vAlign w:val="center"/>
            <w:hideMark/>
          </w:tcPr>
          <w:p w14:paraId="0E5426AE" w14:textId="77777777" w:rsidR="00852735" w:rsidRPr="00351BB1" w:rsidRDefault="00852735" w:rsidP="00C21989">
            <w:pPr>
              <w:pStyle w:val="TablaINIA"/>
              <w:jc w:val="center"/>
            </w:pPr>
            <w:r w:rsidRPr="00351BB1">
              <w:t>32.3</w:t>
            </w:r>
          </w:p>
        </w:tc>
        <w:tc>
          <w:tcPr>
            <w:tcW w:w="0" w:type="auto"/>
            <w:tcBorders>
              <w:top w:val="nil"/>
              <w:left w:val="nil"/>
              <w:bottom w:val="nil"/>
              <w:right w:val="nil"/>
            </w:tcBorders>
            <w:noWrap/>
            <w:vAlign w:val="center"/>
            <w:hideMark/>
          </w:tcPr>
          <w:p w14:paraId="4D5CA612" w14:textId="153CA80D" w:rsidR="00852735" w:rsidRPr="00351BB1" w:rsidRDefault="00852735" w:rsidP="00C21989">
            <w:pPr>
              <w:pStyle w:val="TablaINIA"/>
              <w:jc w:val="center"/>
            </w:pPr>
            <w:r w:rsidRPr="00351BB1">
              <w:t>33</w:t>
            </w:r>
            <w:r w:rsidR="00C0186D" w:rsidRPr="00351BB1">
              <w:t>.0</w:t>
            </w:r>
          </w:p>
        </w:tc>
      </w:tr>
      <w:tr w:rsidR="00852735" w:rsidRPr="00351BB1" w14:paraId="7EC5B501" w14:textId="77777777" w:rsidTr="00D6259E">
        <w:trPr>
          <w:trHeight w:val="170"/>
        </w:trPr>
        <w:tc>
          <w:tcPr>
            <w:tcW w:w="0" w:type="auto"/>
            <w:tcBorders>
              <w:top w:val="nil"/>
              <w:left w:val="nil"/>
              <w:bottom w:val="nil"/>
              <w:right w:val="nil"/>
            </w:tcBorders>
            <w:noWrap/>
            <w:vAlign w:val="center"/>
            <w:hideMark/>
          </w:tcPr>
          <w:p w14:paraId="3C6B31B2" w14:textId="02A33C4A" w:rsidR="00852735" w:rsidRPr="00351BB1" w:rsidRDefault="004735AD" w:rsidP="00014850">
            <w:pPr>
              <w:pStyle w:val="TablaINIA"/>
            </w:pPr>
            <w:r w:rsidRPr="00351BB1">
              <w:t>Snout length</w:t>
            </w:r>
          </w:p>
        </w:tc>
        <w:tc>
          <w:tcPr>
            <w:tcW w:w="0" w:type="auto"/>
            <w:tcBorders>
              <w:top w:val="nil"/>
              <w:left w:val="nil"/>
              <w:bottom w:val="nil"/>
              <w:right w:val="nil"/>
            </w:tcBorders>
            <w:noWrap/>
            <w:vAlign w:val="center"/>
            <w:hideMark/>
          </w:tcPr>
          <w:p w14:paraId="775E5227" w14:textId="77777777" w:rsidR="00852735" w:rsidRPr="00351BB1" w:rsidRDefault="00852735" w:rsidP="00C21989">
            <w:pPr>
              <w:pStyle w:val="TablaINIA"/>
              <w:jc w:val="center"/>
            </w:pPr>
            <w:r w:rsidRPr="00351BB1">
              <w:t>6</w:t>
            </w:r>
          </w:p>
        </w:tc>
        <w:tc>
          <w:tcPr>
            <w:tcW w:w="0" w:type="auto"/>
            <w:tcBorders>
              <w:top w:val="nil"/>
              <w:left w:val="nil"/>
              <w:bottom w:val="nil"/>
              <w:right w:val="nil"/>
            </w:tcBorders>
            <w:noWrap/>
            <w:vAlign w:val="center"/>
            <w:hideMark/>
          </w:tcPr>
          <w:p w14:paraId="78828FDC" w14:textId="77777777" w:rsidR="00852735" w:rsidRPr="00351BB1" w:rsidRDefault="00852735" w:rsidP="00C21989">
            <w:pPr>
              <w:pStyle w:val="TablaINIA"/>
              <w:jc w:val="center"/>
            </w:pPr>
            <w:r w:rsidRPr="00351BB1">
              <w:t>54.6</w:t>
            </w:r>
          </w:p>
        </w:tc>
        <w:tc>
          <w:tcPr>
            <w:tcW w:w="0" w:type="auto"/>
            <w:tcBorders>
              <w:top w:val="nil"/>
              <w:left w:val="nil"/>
              <w:bottom w:val="nil"/>
              <w:right w:val="nil"/>
            </w:tcBorders>
            <w:noWrap/>
            <w:vAlign w:val="center"/>
            <w:hideMark/>
          </w:tcPr>
          <w:p w14:paraId="43D5E821" w14:textId="77777777" w:rsidR="00852735" w:rsidRPr="00351BB1" w:rsidRDefault="00852735" w:rsidP="00C21989">
            <w:pPr>
              <w:pStyle w:val="TablaINIA"/>
              <w:jc w:val="center"/>
            </w:pPr>
            <w:r w:rsidRPr="00351BB1">
              <w:t>1.2</w:t>
            </w:r>
          </w:p>
        </w:tc>
        <w:tc>
          <w:tcPr>
            <w:tcW w:w="0" w:type="auto"/>
            <w:tcBorders>
              <w:top w:val="nil"/>
              <w:left w:val="nil"/>
              <w:bottom w:val="nil"/>
              <w:right w:val="nil"/>
            </w:tcBorders>
            <w:noWrap/>
            <w:vAlign w:val="center"/>
            <w:hideMark/>
          </w:tcPr>
          <w:p w14:paraId="0037018D" w14:textId="77777777" w:rsidR="00852735" w:rsidRPr="00351BB1" w:rsidRDefault="00852735" w:rsidP="00C21989">
            <w:pPr>
              <w:pStyle w:val="TablaINIA"/>
              <w:jc w:val="center"/>
            </w:pPr>
            <w:r w:rsidRPr="00351BB1">
              <w:t>53.4</w:t>
            </w:r>
          </w:p>
        </w:tc>
        <w:tc>
          <w:tcPr>
            <w:tcW w:w="0" w:type="auto"/>
            <w:tcBorders>
              <w:top w:val="nil"/>
              <w:left w:val="nil"/>
              <w:bottom w:val="nil"/>
              <w:right w:val="nil"/>
            </w:tcBorders>
            <w:noWrap/>
            <w:vAlign w:val="center"/>
            <w:hideMark/>
          </w:tcPr>
          <w:p w14:paraId="59431D3E" w14:textId="77777777" w:rsidR="00852735" w:rsidRPr="00351BB1" w:rsidRDefault="00852735" w:rsidP="00C21989">
            <w:pPr>
              <w:pStyle w:val="TablaINIA"/>
              <w:jc w:val="center"/>
            </w:pPr>
            <w:r w:rsidRPr="00351BB1">
              <w:t>56.8</w:t>
            </w:r>
          </w:p>
        </w:tc>
      </w:tr>
      <w:tr w:rsidR="00852735" w:rsidRPr="00351BB1" w14:paraId="03C69B4E" w14:textId="77777777" w:rsidTr="00D6259E">
        <w:trPr>
          <w:trHeight w:val="170"/>
        </w:trPr>
        <w:tc>
          <w:tcPr>
            <w:tcW w:w="0" w:type="auto"/>
            <w:tcBorders>
              <w:top w:val="nil"/>
              <w:left w:val="nil"/>
              <w:bottom w:val="nil"/>
              <w:right w:val="nil"/>
            </w:tcBorders>
            <w:noWrap/>
            <w:vAlign w:val="center"/>
            <w:hideMark/>
          </w:tcPr>
          <w:p w14:paraId="01BDDBA8" w14:textId="6440F3A0" w:rsidR="00852735" w:rsidRPr="00351BB1" w:rsidRDefault="004735AD" w:rsidP="00014850">
            <w:pPr>
              <w:pStyle w:val="TablaINIA"/>
            </w:pPr>
            <w:r w:rsidRPr="00351BB1">
              <w:t>Postorbital length</w:t>
            </w:r>
          </w:p>
        </w:tc>
        <w:tc>
          <w:tcPr>
            <w:tcW w:w="0" w:type="auto"/>
            <w:tcBorders>
              <w:top w:val="nil"/>
              <w:left w:val="nil"/>
              <w:bottom w:val="nil"/>
              <w:right w:val="nil"/>
            </w:tcBorders>
            <w:noWrap/>
            <w:vAlign w:val="center"/>
            <w:hideMark/>
          </w:tcPr>
          <w:p w14:paraId="6BA06BE8" w14:textId="77777777" w:rsidR="00852735" w:rsidRPr="00351BB1" w:rsidRDefault="00852735" w:rsidP="00C21989">
            <w:pPr>
              <w:pStyle w:val="TablaINIA"/>
              <w:jc w:val="center"/>
            </w:pPr>
            <w:r w:rsidRPr="00351BB1">
              <w:t>6</w:t>
            </w:r>
          </w:p>
        </w:tc>
        <w:tc>
          <w:tcPr>
            <w:tcW w:w="0" w:type="auto"/>
            <w:tcBorders>
              <w:top w:val="nil"/>
              <w:left w:val="nil"/>
              <w:bottom w:val="nil"/>
              <w:right w:val="nil"/>
            </w:tcBorders>
            <w:noWrap/>
            <w:vAlign w:val="center"/>
            <w:hideMark/>
          </w:tcPr>
          <w:p w14:paraId="0458A61D" w14:textId="77777777" w:rsidR="00852735" w:rsidRPr="00351BB1" w:rsidRDefault="00852735" w:rsidP="00C21989">
            <w:pPr>
              <w:pStyle w:val="TablaINIA"/>
              <w:jc w:val="center"/>
            </w:pPr>
            <w:r w:rsidRPr="00351BB1">
              <w:t>42.2</w:t>
            </w:r>
          </w:p>
        </w:tc>
        <w:tc>
          <w:tcPr>
            <w:tcW w:w="0" w:type="auto"/>
            <w:tcBorders>
              <w:top w:val="nil"/>
              <w:left w:val="nil"/>
              <w:bottom w:val="nil"/>
              <w:right w:val="nil"/>
            </w:tcBorders>
            <w:noWrap/>
            <w:vAlign w:val="center"/>
            <w:hideMark/>
          </w:tcPr>
          <w:p w14:paraId="57E95045" w14:textId="77777777" w:rsidR="00852735" w:rsidRPr="00351BB1" w:rsidRDefault="00852735" w:rsidP="00C21989">
            <w:pPr>
              <w:pStyle w:val="TablaINIA"/>
              <w:jc w:val="center"/>
            </w:pPr>
            <w:r w:rsidRPr="00351BB1">
              <w:t>0.5</w:t>
            </w:r>
          </w:p>
        </w:tc>
        <w:tc>
          <w:tcPr>
            <w:tcW w:w="0" w:type="auto"/>
            <w:tcBorders>
              <w:top w:val="nil"/>
              <w:left w:val="nil"/>
              <w:bottom w:val="nil"/>
              <w:right w:val="nil"/>
            </w:tcBorders>
            <w:noWrap/>
            <w:vAlign w:val="center"/>
            <w:hideMark/>
          </w:tcPr>
          <w:p w14:paraId="2CB94793" w14:textId="77777777" w:rsidR="00852735" w:rsidRPr="00351BB1" w:rsidRDefault="00852735" w:rsidP="00C21989">
            <w:pPr>
              <w:pStyle w:val="TablaINIA"/>
              <w:jc w:val="center"/>
            </w:pPr>
            <w:r w:rsidRPr="00351BB1">
              <w:t>41.7</w:t>
            </w:r>
          </w:p>
        </w:tc>
        <w:tc>
          <w:tcPr>
            <w:tcW w:w="0" w:type="auto"/>
            <w:tcBorders>
              <w:top w:val="nil"/>
              <w:left w:val="nil"/>
              <w:bottom w:val="nil"/>
              <w:right w:val="nil"/>
            </w:tcBorders>
            <w:noWrap/>
            <w:vAlign w:val="center"/>
            <w:hideMark/>
          </w:tcPr>
          <w:p w14:paraId="5AFBAA71" w14:textId="6BD787FC" w:rsidR="00852735" w:rsidRPr="00351BB1" w:rsidRDefault="00852735" w:rsidP="00C21989">
            <w:pPr>
              <w:pStyle w:val="TablaINIA"/>
              <w:jc w:val="center"/>
            </w:pPr>
            <w:r w:rsidRPr="00351BB1">
              <w:t>43</w:t>
            </w:r>
            <w:r w:rsidR="00C0186D" w:rsidRPr="00351BB1">
              <w:t>.0</w:t>
            </w:r>
          </w:p>
        </w:tc>
      </w:tr>
      <w:tr w:rsidR="00852735" w:rsidRPr="00351BB1" w14:paraId="1DF15491" w14:textId="77777777" w:rsidTr="00D6259E">
        <w:trPr>
          <w:trHeight w:val="170"/>
        </w:trPr>
        <w:tc>
          <w:tcPr>
            <w:tcW w:w="0" w:type="auto"/>
            <w:tcBorders>
              <w:top w:val="nil"/>
              <w:left w:val="nil"/>
              <w:bottom w:val="nil"/>
              <w:right w:val="nil"/>
            </w:tcBorders>
            <w:noWrap/>
            <w:vAlign w:val="center"/>
            <w:hideMark/>
          </w:tcPr>
          <w:p w14:paraId="7540A22D" w14:textId="5C44E25F" w:rsidR="00852735" w:rsidRPr="00351BB1" w:rsidRDefault="004735AD" w:rsidP="00014850">
            <w:pPr>
              <w:pStyle w:val="TablaINIA"/>
            </w:pPr>
            <w:r w:rsidRPr="00351BB1">
              <w:t>Orbital diameter</w:t>
            </w:r>
            <w:r w:rsidR="00852735" w:rsidRPr="00351BB1">
              <w:t xml:space="preserve"> </w:t>
            </w:r>
          </w:p>
        </w:tc>
        <w:tc>
          <w:tcPr>
            <w:tcW w:w="0" w:type="auto"/>
            <w:tcBorders>
              <w:top w:val="nil"/>
              <w:left w:val="nil"/>
              <w:bottom w:val="nil"/>
              <w:right w:val="nil"/>
            </w:tcBorders>
            <w:noWrap/>
            <w:vAlign w:val="center"/>
            <w:hideMark/>
          </w:tcPr>
          <w:p w14:paraId="4B9A83F2" w14:textId="77777777" w:rsidR="00852735" w:rsidRPr="00351BB1" w:rsidRDefault="00852735" w:rsidP="00C21989">
            <w:pPr>
              <w:pStyle w:val="TablaINIA"/>
              <w:jc w:val="center"/>
            </w:pPr>
            <w:r w:rsidRPr="00351BB1">
              <w:t>6</w:t>
            </w:r>
          </w:p>
        </w:tc>
        <w:tc>
          <w:tcPr>
            <w:tcW w:w="0" w:type="auto"/>
            <w:tcBorders>
              <w:top w:val="nil"/>
              <w:left w:val="nil"/>
              <w:bottom w:val="nil"/>
              <w:right w:val="nil"/>
            </w:tcBorders>
            <w:noWrap/>
            <w:vAlign w:val="center"/>
            <w:hideMark/>
          </w:tcPr>
          <w:p w14:paraId="01C4AE77" w14:textId="29D6A95F" w:rsidR="00852735" w:rsidRPr="00351BB1" w:rsidRDefault="00852735" w:rsidP="00C21989">
            <w:pPr>
              <w:pStyle w:val="TablaINIA"/>
              <w:jc w:val="center"/>
            </w:pPr>
            <w:r w:rsidRPr="00351BB1">
              <w:t>4.1</w:t>
            </w:r>
            <w:r w:rsidR="00C0186D" w:rsidRPr="00351BB1">
              <w:t>0</w:t>
            </w:r>
          </w:p>
        </w:tc>
        <w:tc>
          <w:tcPr>
            <w:tcW w:w="0" w:type="auto"/>
            <w:tcBorders>
              <w:top w:val="nil"/>
              <w:left w:val="nil"/>
              <w:bottom w:val="nil"/>
              <w:right w:val="nil"/>
            </w:tcBorders>
            <w:noWrap/>
            <w:vAlign w:val="center"/>
            <w:hideMark/>
          </w:tcPr>
          <w:p w14:paraId="7165ACA5" w14:textId="77777777" w:rsidR="00852735" w:rsidRPr="00351BB1" w:rsidRDefault="00852735" w:rsidP="00C21989">
            <w:pPr>
              <w:pStyle w:val="TablaINIA"/>
              <w:jc w:val="center"/>
            </w:pPr>
            <w:r w:rsidRPr="00351BB1">
              <w:t>0.2</w:t>
            </w:r>
          </w:p>
        </w:tc>
        <w:tc>
          <w:tcPr>
            <w:tcW w:w="0" w:type="auto"/>
            <w:tcBorders>
              <w:top w:val="nil"/>
              <w:left w:val="nil"/>
              <w:bottom w:val="nil"/>
              <w:right w:val="nil"/>
            </w:tcBorders>
            <w:noWrap/>
            <w:vAlign w:val="center"/>
            <w:hideMark/>
          </w:tcPr>
          <w:p w14:paraId="649D3698" w14:textId="3C0821EB" w:rsidR="00852735" w:rsidRPr="00351BB1" w:rsidRDefault="00852735" w:rsidP="00C21989">
            <w:pPr>
              <w:pStyle w:val="TablaINIA"/>
              <w:jc w:val="center"/>
            </w:pPr>
            <w:r w:rsidRPr="00351BB1">
              <w:t>3.8</w:t>
            </w:r>
            <w:r w:rsidR="00C0186D" w:rsidRPr="00351BB1">
              <w:t>0</w:t>
            </w:r>
          </w:p>
        </w:tc>
        <w:tc>
          <w:tcPr>
            <w:tcW w:w="0" w:type="auto"/>
            <w:tcBorders>
              <w:top w:val="nil"/>
              <w:left w:val="nil"/>
              <w:bottom w:val="nil"/>
              <w:right w:val="nil"/>
            </w:tcBorders>
            <w:noWrap/>
            <w:vAlign w:val="center"/>
            <w:hideMark/>
          </w:tcPr>
          <w:p w14:paraId="7E445156" w14:textId="4688CB4D" w:rsidR="00852735" w:rsidRPr="00351BB1" w:rsidRDefault="00852735" w:rsidP="00C21989">
            <w:pPr>
              <w:pStyle w:val="TablaINIA"/>
              <w:jc w:val="center"/>
            </w:pPr>
            <w:r w:rsidRPr="00351BB1">
              <w:t>4.3</w:t>
            </w:r>
            <w:r w:rsidR="00C0186D" w:rsidRPr="00351BB1">
              <w:t>0</w:t>
            </w:r>
          </w:p>
        </w:tc>
      </w:tr>
      <w:tr w:rsidR="00852735" w:rsidRPr="00351BB1" w14:paraId="5B62EC0A" w14:textId="77777777" w:rsidTr="00D6259E">
        <w:trPr>
          <w:trHeight w:val="170"/>
        </w:trPr>
        <w:tc>
          <w:tcPr>
            <w:tcW w:w="0" w:type="auto"/>
            <w:tcBorders>
              <w:top w:val="nil"/>
              <w:left w:val="nil"/>
              <w:bottom w:val="nil"/>
              <w:right w:val="nil"/>
            </w:tcBorders>
            <w:noWrap/>
            <w:vAlign w:val="center"/>
            <w:hideMark/>
          </w:tcPr>
          <w:p w14:paraId="4E46101F" w14:textId="62C4F923" w:rsidR="00852735" w:rsidRPr="00351BB1" w:rsidRDefault="004735AD" w:rsidP="00014850">
            <w:pPr>
              <w:pStyle w:val="TablaINIA"/>
            </w:pPr>
            <w:r w:rsidRPr="00351BB1">
              <w:t>Head depth</w:t>
            </w:r>
          </w:p>
        </w:tc>
        <w:tc>
          <w:tcPr>
            <w:tcW w:w="0" w:type="auto"/>
            <w:tcBorders>
              <w:top w:val="nil"/>
              <w:left w:val="nil"/>
              <w:bottom w:val="nil"/>
              <w:right w:val="nil"/>
            </w:tcBorders>
            <w:noWrap/>
            <w:vAlign w:val="center"/>
            <w:hideMark/>
          </w:tcPr>
          <w:p w14:paraId="70E5601B" w14:textId="77777777" w:rsidR="00852735" w:rsidRPr="00351BB1" w:rsidRDefault="00852735" w:rsidP="00C21989">
            <w:pPr>
              <w:pStyle w:val="TablaINIA"/>
              <w:jc w:val="center"/>
            </w:pPr>
            <w:r w:rsidRPr="00351BB1">
              <w:t>6</w:t>
            </w:r>
          </w:p>
        </w:tc>
        <w:tc>
          <w:tcPr>
            <w:tcW w:w="0" w:type="auto"/>
            <w:tcBorders>
              <w:top w:val="nil"/>
              <w:left w:val="nil"/>
              <w:bottom w:val="nil"/>
              <w:right w:val="nil"/>
            </w:tcBorders>
            <w:noWrap/>
            <w:vAlign w:val="center"/>
            <w:hideMark/>
          </w:tcPr>
          <w:p w14:paraId="2AA4ECC3" w14:textId="77777777" w:rsidR="00852735" w:rsidRPr="00351BB1" w:rsidRDefault="00852735" w:rsidP="00C21989">
            <w:pPr>
              <w:pStyle w:val="TablaINIA"/>
              <w:jc w:val="center"/>
            </w:pPr>
            <w:r w:rsidRPr="00351BB1">
              <w:t>45.2</w:t>
            </w:r>
          </w:p>
        </w:tc>
        <w:tc>
          <w:tcPr>
            <w:tcW w:w="0" w:type="auto"/>
            <w:tcBorders>
              <w:top w:val="nil"/>
              <w:left w:val="nil"/>
              <w:bottom w:val="nil"/>
              <w:right w:val="nil"/>
            </w:tcBorders>
            <w:noWrap/>
            <w:vAlign w:val="center"/>
            <w:hideMark/>
          </w:tcPr>
          <w:p w14:paraId="141BBF8C" w14:textId="77777777" w:rsidR="00852735" w:rsidRPr="00351BB1" w:rsidRDefault="00852735" w:rsidP="00C21989">
            <w:pPr>
              <w:pStyle w:val="TablaINIA"/>
              <w:jc w:val="center"/>
            </w:pPr>
            <w:r w:rsidRPr="00351BB1">
              <w:t>3.9</w:t>
            </w:r>
          </w:p>
        </w:tc>
        <w:tc>
          <w:tcPr>
            <w:tcW w:w="0" w:type="auto"/>
            <w:tcBorders>
              <w:top w:val="nil"/>
              <w:left w:val="nil"/>
              <w:bottom w:val="nil"/>
              <w:right w:val="nil"/>
            </w:tcBorders>
            <w:noWrap/>
            <w:vAlign w:val="center"/>
            <w:hideMark/>
          </w:tcPr>
          <w:p w14:paraId="07901503" w14:textId="77777777" w:rsidR="00852735" w:rsidRPr="00351BB1" w:rsidRDefault="00852735" w:rsidP="00C21989">
            <w:pPr>
              <w:pStyle w:val="TablaINIA"/>
              <w:jc w:val="center"/>
            </w:pPr>
            <w:r w:rsidRPr="00351BB1">
              <w:t>37.6</w:t>
            </w:r>
          </w:p>
        </w:tc>
        <w:tc>
          <w:tcPr>
            <w:tcW w:w="0" w:type="auto"/>
            <w:tcBorders>
              <w:top w:val="nil"/>
              <w:left w:val="nil"/>
              <w:bottom w:val="nil"/>
              <w:right w:val="nil"/>
            </w:tcBorders>
            <w:noWrap/>
            <w:vAlign w:val="center"/>
            <w:hideMark/>
          </w:tcPr>
          <w:p w14:paraId="3D82BB94" w14:textId="77777777" w:rsidR="00852735" w:rsidRPr="00351BB1" w:rsidRDefault="00852735" w:rsidP="00C21989">
            <w:pPr>
              <w:pStyle w:val="TablaINIA"/>
              <w:jc w:val="center"/>
            </w:pPr>
            <w:r w:rsidRPr="00351BB1">
              <w:t>48.1</w:t>
            </w:r>
          </w:p>
        </w:tc>
      </w:tr>
      <w:tr w:rsidR="00852735" w:rsidRPr="00351BB1" w14:paraId="2F524F2B" w14:textId="77777777" w:rsidTr="00D6259E">
        <w:trPr>
          <w:trHeight w:val="170"/>
        </w:trPr>
        <w:tc>
          <w:tcPr>
            <w:tcW w:w="0" w:type="auto"/>
            <w:tcBorders>
              <w:top w:val="nil"/>
              <w:left w:val="nil"/>
              <w:bottom w:val="nil"/>
              <w:right w:val="nil"/>
            </w:tcBorders>
            <w:noWrap/>
            <w:vAlign w:val="center"/>
            <w:hideMark/>
          </w:tcPr>
          <w:p w14:paraId="7D061C36" w14:textId="637C3E1B" w:rsidR="00852735" w:rsidRPr="00351BB1" w:rsidRDefault="004735AD" w:rsidP="00014850">
            <w:pPr>
              <w:pStyle w:val="TablaINIA"/>
            </w:pPr>
            <w:r w:rsidRPr="00351BB1">
              <w:t>Mouth width</w:t>
            </w:r>
            <w:r w:rsidR="00852735" w:rsidRPr="00351BB1">
              <w:t xml:space="preserve"> </w:t>
            </w:r>
          </w:p>
        </w:tc>
        <w:tc>
          <w:tcPr>
            <w:tcW w:w="0" w:type="auto"/>
            <w:tcBorders>
              <w:top w:val="nil"/>
              <w:left w:val="nil"/>
              <w:bottom w:val="nil"/>
              <w:right w:val="nil"/>
            </w:tcBorders>
            <w:noWrap/>
            <w:vAlign w:val="center"/>
            <w:hideMark/>
          </w:tcPr>
          <w:p w14:paraId="6E7548FD" w14:textId="77777777" w:rsidR="00852735" w:rsidRPr="00351BB1" w:rsidRDefault="00852735" w:rsidP="00C21989">
            <w:pPr>
              <w:pStyle w:val="TablaINIA"/>
              <w:jc w:val="center"/>
            </w:pPr>
            <w:r w:rsidRPr="00351BB1">
              <w:t>6</w:t>
            </w:r>
          </w:p>
        </w:tc>
        <w:tc>
          <w:tcPr>
            <w:tcW w:w="0" w:type="auto"/>
            <w:tcBorders>
              <w:top w:val="nil"/>
              <w:left w:val="nil"/>
              <w:bottom w:val="nil"/>
              <w:right w:val="nil"/>
            </w:tcBorders>
            <w:noWrap/>
            <w:vAlign w:val="center"/>
            <w:hideMark/>
          </w:tcPr>
          <w:p w14:paraId="247DF80A" w14:textId="77777777" w:rsidR="00852735" w:rsidRPr="00351BB1" w:rsidRDefault="00852735" w:rsidP="00C21989">
            <w:pPr>
              <w:pStyle w:val="TablaINIA"/>
              <w:jc w:val="center"/>
            </w:pPr>
            <w:r w:rsidRPr="00351BB1">
              <w:t>39.1</w:t>
            </w:r>
          </w:p>
        </w:tc>
        <w:tc>
          <w:tcPr>
            <w:tcW w:w="0" w:type="auto"/>
            <w:tcBorders>
              <w:top w:val="nil"/>
              <w:left w:val="nil"/>
              <w:bottom w:val="nil"/>
              <w:right w:val="nil"/>
            </w:tcBorders>
            <w:noWrap/>
            <w:vAlign w:val="center"/>
            <w:hideMark/>
          </w:tcPr>
          <w:p w14:paraId="0FA1614A" w14:textId="77777777" w:rsidR="00852735" w:rsidRPr="00351BB1" w:rsidRDefault="00852735" w:rsidP="00C21989">
            <w:pPr>
              <w:pStyle w:val="TablaINIA"/>
              <w:jc w:val="center"/>
            </w:pPr>
            <w:r w:rsidRPr="00351BB1">
              <w:t>1.2</w:t>
            </w:r>
          </w:p>
        </w:tc>
        <w:tc>
          <w:tcPr>
            <w:tcW w:w="0" w:type="auto"/>
            <w:tcBorders>
              <w:top w:val="nil"/>
              <w:left w:val="nil"/>
              <w:bottom w:val="nil"/>
              <w:right w:val="nil"/>
            </w:tcBorders>
            <w:noWrap/>
            <w:vAlign w:val="center"/>
            <w:hideMark/>
          </w:tcPr>
          <w:p w14:paraId="3D1E1C90" w14:textId="5F34C645" w:rsidR="00852735" w:rsidRPr="00351BB1" w:rsidRDefault="00852735" w:rsidP="00C21989">
            <w:pPr>
              <w:pStyle w:val="TablaINIA"/>
              <w:jc w:val="center"/>
            </w:pPr>
            <w:r w:rsidRPr="00351BB1">
              <w:t>38</w:t>
            </w:r>
            <w:r w:rsidR="00C0186D" w:rsidRPr="00351BB1">
              <w:t>.0</w:t>
            </w:r>
          </w:p>
        </w:tc>
        <w:tc>
          <w:tcPr>
            <w:tcW w:w="0" w:type="auto"/>
            <w:tcBorders>
              <w:top w:val="nil"/>
              <w:left w:val="nil"/>
              <w:bottom w:val="nil"/>
              <w:right w:val="nil"/>
            </w:tcBorders>
            <w:noWrap/>
            <w:vAlign w:val="center"/>
            <w:hideMark/>
          </w:tcPr>
          <w:p w14:paraId="473AA17F" w14:textId="77777777" w:rsidR="00852735" w:rsidRPr="00351BB1" w:rsidRDefault="00852735" w:rsidP="00C21989">
            <w:pPr>
              <w:pStyle w:val="TablaINIA"/>
              <w:jc w:val="center"/>
            </w:pPr>
            <w:r w:rsidRPr="00351BB1">
              <w:t>41.3</w:t>
            </w:r>
          </w:p>
        </w:tc>
      </w:tr>
      <w:tr w:rsidR="00852735" w:rsidRPr="00351BB1" w14:paraId="50159723" w14:textId="77777777" w:rsidTr="00D6259E">
        <w:trPr>
          <w:trHeight w:val="170"/>
        </w:trPr>
        <w:tc>
          <w:tcPr>
            <w:tcW w:w="0" w:type="auto"/>
            <w:tcBorders>
              <w:top w:val="nil"/>
              <w:left w:val="nil"/>
              <w:bottom w:val="nil"/>
              <w:right w:val="nil"/>
            </w:tcBorders>
            <w:noWrap/>
            <w:vAlign w:val="center"/>
            <w:hideMark/>
          </w:tcPr>
          <w:p w14:paraId="03B3E9C9" w14:textId="52751EF7" w:rsidR="00852735" w:rsidRPr="00351BB1" w:rsidRDefault="004735AD" w:rsidP="00014850">
            <w:pPr>
              <w:pStyle w:val="TablaINIA"/>
            </w:pPr>
            <w:r w:rsidRPr="00351BB1">
              <w:t>Distance between internal mental barbels</w:t>
            </w:r>
          </w:p>
        </w:tc>
        <w:tc>
          <w:tcPr>
            <w:tcW w:w="0" w:type="auto"/>
            <w:tcBorders>
              <w:top w:val="nil"/>
              <w:left w:val="nil"/>
              <w:bottom w:val="nil"/>
              <w:right w:val="nil"/>
            </w:tcBorders>
            <w:noWrap/>
            <w:vAlign w:val="center"/>
            <w:hideMark/>
          </w:tcPr>
          <w:p w14:paraId="281C6A3C" w14:textId="77777777" w:rsidR="00852735" w:rsidRPr="00351BB1" w:rsidRDefault="00852735" w:rsidP="00C21989">
            <w:pPr>
              <w:pStyle w:val="TablaINIA"/>
              <w:jc w:val="center"/>
            </w:pPr>
            <w:r w:rsidRPr="00351BB1">
              <w:t>6</w:t>
            </w:r>
          </w:p>
        </w:tc>
        <w:tc>
          <w:tcPr>
            <w:tcW w:w="0" w:type="auto"/>
            <w:tcBorders>
              <w:top w:val="nil"/>
              <w:left w:val="nil"/>
              <w:bottom w:val="nil"/>
              <w:right w:val="nil"/>
            </w:tcBorders>
            <w:noWrap/>
            <w:vAlign w:val="center"/>
            <w:hideMark/>
          </w:tcPr>
          <w:p w14:paraId="65244BB3" w14:textId="77777777" w:rsidR="00852735" w:rsidRPr="00351BB1" w:rsidRDefault="00852735" w:rsidP="00C21989">
            <w:pPr>
              <w:pStyle w:val="TablaINIA"/>
              <w:jc w:val="center"/>
            </w:pPr>
            <w:r w:rsidRPr="00351BB1">
              <w:t>18.6</w:t>
            </w:r>
          </w:p>
        </w:tc>
        <w:tc>
          <w:tcPr>
            <w:tcW w:w="0" w:type="auto"/>
            <w:tcBorders>
              <w:top w:val="nil"/>
              <w:left w:val="nil"/>
              <w:bottom w:val="nil"/>
              <w:right w:val="nil"/>
            </w:tcBorders>
            <w:noWrap/>
            <w:vAlign w:val="center"/>
            <w:hideMark/>
          </w:tcPr>
          <w:p w14:paraId="3C78EBF1" w14:textId="77777777" w:rsidR="00852735" w:rsidRPr="00351BB1" w:rsidRDefault="00852735" w:rsidP="00C21989">
            <w:pPr>
              <w:pStyle w:val="TablaINIA"/>
              <w:jc w:val="center"/>
            </w:pPr>
            <w:r w:rsidRPr="00351BB1">
              <w:t>2.0</w:t>
            </w:r>
          </w:p>
        </w:tc>
        <w:tc>
          <w:tcPr>
            <w:tcW w:w="0" w:type="auto"/>
            <w:tcBorders>
              <w:top w:val="nil"/>
              <w:left w:val="nil"/>
              <w:bottom w:val="nil"/>
              <w:right w:val="nil"/>
            </w:tcBorders>
            <w:noWrap/>
            <w:vAlign w:val="center"/>
            <w:hideMark/>
          </w:tcPr>
          <w:p w14:paraId="06005532" w14:textId="77777777" w:rsidR="00852735" w:rsidRPr="00351BB1" w:rsidRDefault="00852735" w:rsidP="00C21989">
            <w:pPr>
              <w:pStyle w:val="TablaINIA"/>
              <w:jc w:val="center"/>
            </w:pPr>
            <w:r w:rsidRPr="00351BB1">
              <w:t>16.5</w:t>
            </w:r>
          </w:p>
        </w:tc>
        <w:tc>
          <w:tcPr>
            <w:tcW w:w="0" w:type="auto"/>
            <w:tcBorders>
              <w:top w:val="nil"/>
              <w:left w:val="nil"/>
              <w:bottom w:val="nil"/>
              <w:right w:val="nil"/>
            </w:tcBorders>
            <w:noWrap/>
            <w:vAlign w:val="center"/>
            <w:hideMark/>
          </w:tcPr>
          <w:p w14:paraId="55D10E11" w14:textId="687E7A86" w:rsidR="00852735" w:rsidRPr="00351BB1" w:rsidRDefault="00852735" w:rsidP="00C21989">
            <w:pPr>
              <w:pStyle w:val="TablaINIA"/>
              <w:jc w:val="center"/>
            </w:pPr>
            <w:r w:rsidRPr="00351BB1">
              <w:t>22</w:t>
            </w:r>
            <w:r w:rsidR="00C0186D" w:rsidRPr="00351BB1">
              <w:t>.0</w:t>
            </w:r>
          </w:p>
        </w:tc>
      </w:tr>
      <w:tr w:rsidR="00852735" w:rsidRPr="00351BB1" w14:paraId="57231BF9" w14:textId="77777777" w:rsidTr="00D6259E">
        <w:trPr>
          <w:trHeight w:val="170"/>
        </w:trPr>
        <w:tc>
          <w:tcPr>
            <w:tcW w:w="0" w:type="auto"/>
            <w:tcBorders>
              <w:top w:val="nil"/>
              <w:left w:val="nil"/>
              <w:bottom w:val="nil"/>
              <w:right w:val="nil"/>
            </w:tcBorders>
            <w:noWrap/>
            <w:vAlign w:val="center"/>
            <w:hideMark/>
          </w:tcPr>
          <w:p w14:paraId="6754084F" w14:textId="24D867AD" w:rsidR="00852735" w:rsidRPr="00351BB1" w:rsidRDefault="004735AD" w:rsidP="00014850">
            <w:pPr>
              <w:pStyle w:val="TablaINIA"/>
            </w:pPr>
            <w:r w:rsidRPr="00351BB1">
              <w:t>Distance between external mental barbels</w:t>
            </w:r>
          </w:p>
        </w:tc>
        <w:tc>
          <w:tcPr>
            <w:tcW w:w="0" w:type="auto"/>
            <w:tcBorders>
              <w:top w:val="nil"/>
              <w:left w:val="nil"/>
              <w:bottom w:val="nil"/>
              <w:right w:val="nil"/>
            </w:tcBorders>
            <w:noWrap/>
            <w:vAlign w:val="center"/>
            <w:hideMark/>
          </w:tcPr>
          <w:p w14:paraId="1DCF9C70" w14:textId="77777777" w:rsidR="00852735" w:rsidRPr="00351BB1" w:rsidRDefault="00852735" w:rsidP="00C21989">
            <w:pPr>
              <w:pStyle w:val="TablaINIA"/>
              <w:jc w:val="center"/>
            </w:pPr>
            <w:r w:rsidRPr="00351BB1">
              <w:t>6</w:t>
            </w:r>
          </w:p>
        </w:tc>
        <w:tc>
          <w:tcPr>
            <w:tcW w:w="0" w:type="auto"/>
            <w:tcBorders>
              <w:top w:val="nil"/>
              <w:left w:val="nil"/>
              <w:bottom w:val="nil"/>
              <w:right w:val="nil"/>
            </w:tcBorders>
            <w:noWrap/>
            <w:vAlign w:val="center"/>
            <w:hideMark/>
          </w:tcPr>
          <w:p w14:paraId="40B13114" w14:textId="77777777" w:rsidR="00852735" w:rsidRPr="00351BB1" w:rsidRDefault="00852735" w:rsidP="00C21989">
            <w:pPr>
              <w:pStyle w:val="TablaINIA"/>
              <w:jc w:val="center"/>
            </w:pPr>
            <w:r w:rsidRPr="00351BB1">
              <w:t>29.7</w:t>
            </w:r>
          </w:p>
        </w:tc>
        <w:tc>
          <w:tcPr>
            <w:tcW w:w="0" w:type="auto"/>
            <w:tcBorders>
              <w:top w:val="nil"/>
              <w:left w:val="nil"/>
              <w:bottom w:val="nil"/>
              <w:right w:val="nil"/>
            </w:tcBorders>
            <w:noWrap/>
            <w:vAlign w:val="center"/>
            <w:hideMark/>
          </w:tcPr>
          <w:p w14:paraId="68B4B58A" w14:textId="77777777" w:rsidR="00852735" w:rsidRPr="00351BB1" w:rsidRDefault="00852735" w:rsidP="00C21989">
            <w:pPr>
              <w:pStyle w:val="TablaINIA"/>
              <w:jc w:val="center"/>
            </w:pPr>
            <w:r w:rsidRPr="00351BB1">
              <w:t>3.4</w:t>
            </w:r>
          </w:p>
        </w:tc>
        <w:tc>
          <w:tcPr>
            <w:tcW w:w="0" w:type="auto"/>
            <w:tcBorders>
              <w:top w:val="nil"/>
              <w:left w:val="nil"/>
              <w:bottom w:val="nil"/>
              <w:right w:val="nil"/>
            </w:tcBorders>
            <w:noWrap/>
            <w:vAlign w:val="center"/>
            <w:hideMark/>
          </w:tcPr>
          <w:p w14:paraId="77A550D6" w14:textId="77777777" w:rsidR="00852735" w:rsidRPr="00351BB1" w:rsidRDefault="00852735" w:rsidP="00C21989">
            <w:pPr>
              <w:pStyle w:val="TablaINIA"/>
              <w:jc w:val="center"/>
            </w:pPr>
            <w:r w:rsidRPr="00351BB1">
              <w:t>26.6</w:t>
            </w:r>
          </w:p>
        </w:tc>
        <w:tc>
          <w:tcPr>
            <w:tcW w:w="0" w:type="auto"/>
            <w:tcBorders>
              <w:top w:val="nil"/>
              <w:left w:val="nil"/>
              <w:bottom w:val="nil"/>
              <w:right w:val="nil"/>
            </w:tcBorders>
            <w:noWrap/>
            <w:vAlign w:val="center"/>
            <w:hideMark/>
          </w:tcPr>
          <w:p w14:paraId="1C1B1C8D" w14:textId="77777777" w:rsidR="00852735" w:rsidRPr="00351BB1" w:rsidRDefault="00852735" w:rsidP="00C21989">
            <w:pPr>
              <w:pStyle w:val="TablaINIA"/>
              <w:jc w:val="center"/>
            </w:pPr>
            <w:r w:rsidRPr="00351BB1">
              <w:t>35.4</w:t>
            </w:r>
          </w:p>
        </w:tc>
      </w:tr>
      <w:tr w:rsidR="00852735" w:rsidRPr="00351BB1" w14:paraId="12741058" w14:textId="77777777" w:rsidTr="00D6259E">
        <w:trPr>
          <w:trHeight w:val="170"/>
        </w:trPr>
        <w:tc>
          <w:tcPr>
            <w:tcW w:w="0" w:type="auto"/>
            <w:tcBorders>
              <w:top w:val="nil"/>
              <w:left w:val="nil"/>
              <w:bottom w:val="nil"/>
              <w:right w:val="nil"/>
            </w:tcBorders>
            <w:noWrap/>
            <w:vAlign w:val="center"/>
            <w:hideMark/>
          </w:tcPr>
          <w:p w14:paraId="78F4F59F" w14:textId="005686EE" w:rsidR="00852735" w:rsidRPr="00351BB1" w:rsidRDefault="00887CEF" w:rsidP="00014850">
            <w:pPr>
              <w:pStyle w:val="TablaINIA"/>
            </w:pPr>
            <w:r w:rsidRPr="00351BB1">
              <w:t>Distance between internal and external mental barbel</w:t>
            </w:r>
          </w:p>
        </w:tc>
        <w:tc>
          <w:tcPr>
            <w:tcW w:w="0" w:type="auto"/>
            <w:tcBorders>
              <w:top w:val="nil"/>
              <w:left w:val="nil"/>
              <w:bottom w:val="nil"/>
              <w:right w:val="nil"/>
            </w:tcBorders>
            <w:noWrap/>
            <w:vAlign w:val="center"/>
            <w:hideMark/>
          </w:tcPr>
          <w:p w14:paraId="687FD09E" w14:textId="77777777" w:rsidR="00852735" w:rsidRPr="00351BB1" w:rsidRDefault="00852735" w:rsidP="00C21989">
            <w:pPr>
              <w:pStyle w:val="TablaINIA"/>
              <w:jc w:val="center"/>
            </w:pPr>
            <w:r w:rsidRPr="00351BB1">
              <w:t>6</w:t>
            </w:r>
          </w:p>
        </w:tc>
        <w:tc>
          <w:tcPr>
            <w:tcW w:w="0" w:type="auto"/>
            <w:tcBorders>
              <w:top w:val="nil"/>
              <w:left w:val="nil"/>
              <w:bottom w:val="nil"/>
              <w:right w:val="nil"/>
            </w:tcBorders>
            <w:noWrap/>
            <w:vAlign w:val="center"/>
            <w:hideMark/>
          </w:tcPr>
          <w:p w14:paraId="0A7320FB" w14:textId="2B2C65D9" w:rsidR="00852735" w:rsidRPr="00351BB1" w:rsidRDefault="00852735" w:rsidP="00C21989">
            <w:pPr>
              <w:pStyle w:val="TablaINIA"/>
              <w:jc w:val="center"/>
            </w:pPr>
            <w:r w:rsidRPr="00351BB1">
              <w:t>9.6</w:t>
            </w:r>
            <w:r w:rsidR="00C0186D" w:rsidRPr="00351BB1">
              <w:t>0</w:t>
            </w:r>
          </w:p>
        </w:tc>
        <w:tc>
          <w:tcPr>
            <w:tcW w:w="0" w:type="auto"/>
            <w:tcBorders>
              <w:top w:val="nil"/>
              <w:left w:val="nil"/>
              <w:bottom w:val="nil"/>
              <w:right w:val="nil"/>
            </w:tcBorders>
            <w:noWrap/>
            <w:vAlign w:val="center"/>
            <w:hideMark/>
          </w:tcPr>
          <w:p w14:paraId="7DC50004" w14:textId="77777777" w:rsidR="00852735" w:rsidRPr="00351BB1" w:rsidRDefault="00852735" w:rsidP="00C21989">
            <w:pPr>
              <w:pStyle w:val="TablaINIA"/>
              <w:jc w:val="center"/>
            </w:pPr>
            <w:r w:rsidRPr="00351BB1">
              <w:t>0.6</w:t>
            </w:r>
          </w:p>
        </w:tc>
        <w:tc>
          <w:tcPr>
            <w:tcW w:w="0" w:type="auto"/>
            <w:tcBorders>
              <w:top w:val="nil"/>
              <w:left w:val="nil"/>
              <w:bottom w:val="nil"/>
              <w:right w:val="nil"/>
            </w:tcBorders>
            <w:noWrap/>
            <w:vAlign w:val="center"/>
            <w:hideMark/>
          </w:tcPr>
          <w:p w14:paraId="099E9A8F" w14:textId="06A73D2E" w:rsidR="00852735" w:rsidRPr="00351BB1" w:rsidRDefault="00852735" w:rsidP="00C21989">
            <w:pPr>
              <w:pStyle w:val="TablaINIA"/>
              <w:jc w:val="center"/>
            </w:pPr>
            <w:r w:rsidRPr="00351BB1">
              <w:t>8.6</w:t>
            </w:r>
            <w:r w:rsidR="00C0186D" w:rsidRPr="00351BB1">
              <w:t>0</w:t>
            </w:r>
          </w:p>
        </w:tc>
        <w:tc>
          <w:tcPr>
            <w:tcW w:w="0" w:type="auto"/>
            <w:tcBorders>
              <w:top w:val="nil"/>
              <w:left w:val="nil"/>
              <w:bottom w:val="nil"/>
              <w:right w:val="nil"/>
            </w:tcBorders>
            <w:noWrap/>
            <w:vAlign w:val="center"/>
            <w:hideMark/>
          </w:tcPr>
          <w:p w14:paraId="249C123A" w14:textId="77777777" w:rsidR="00852735" w:rsidRPr="00351BB1" w:rsidRDefault="00852735" w:rsidP="00C21989">
            <w:pPr>
              <w:pStyle w:val="TablaINIA"/>
              <w:jc w:val="center"/>
            </w:pPr>
            <w:r w:rsidRPr="00351BB1">
              <w:t>10.1</w:t>
            </w:r>
          </w:p>
        </w:tc>
      </w:tr>
      <w:tr w:rsidR="00852735" w:rsidRPr="00351BB1" w14:paraId="6678C17C" w14:textId="77777777" w:rsidTr="00D6259E">
        <w:trPr>
          <w:trHeight w:val="170"/>
        </w:trPr>
        <w:tc>
          <w:tcPr>
            <w:tcW w:w="0" w:type="auto"/>
            <w:gridSpan w:val="6"/>
            <w:tcBorders>
              <w:top w:val="nil"/>
              <w:left w:val="nil"/>
              <w:bottom w:val="nil"/>
              <w:right w:val="nil"/>
            </w:tcBorders>
            <w:noWrap/>
            <w:vAlign w:val="center"/>
            <w:hideMark/>
          </w:tcPr>
          <w:p w14:paraId="09A3A835" w14:textId="5598F47D" w:rsidR="00852735" w:rsidRPr="00351BB1" w:rsidRDefault="00685725" w:rsidP="00C21989">
            <w:pPr>
              <w:pStyle w:val="TablaINIA"/>
              <w:jc w:val="center"/>
            </w:pPr>
            <w:r w:rsidRPr="00351BB1">
              <w:t>Percents of standard length</w:t>
            </w:r>
            <w:r w:rsidR="00852735" w:rsidRPr="00351BB1">
              <w:t xml:space="preserve"> (%</w:t>
            </w:r>
            <w:r w:rsidR="00C50D55" w:rsidRPr="00351BB1">
              <w:t xml:space="preserve"> SL</w:t>
            </w:r>
            <w:r w:rsidR="00852735" w:rsidRPr="00351BB1">
              <w:t>)</w:t>
            </w:r>
          </w:p>
        </w:tc>
      </w:tr>
      <w:tr w:rsidR="00852735" w:rsidRPr="00351BB1" w14:paraId="079D0952" w14:textId="77777777" w:rsidTr="00D6259E">
        <w:trPr>
          <w:trHeight w:val="170"/>
        </w:trPr>
        <w:tc>
          <w:tcPr>
            <w:tcW w:w="0" w:type="auto"/>
            <w:tcBorders>
              <w:top w:val="nil"/>
              <w:left w:val="nil"/>
              <w:bottom w:val="nil"/>
              <w:right w:val="nil"/>
            </w:tcBorders>
            <w:noWrap/>
            <w:vAlign w:val="center"/>
            <w:hideMark/>
          </w:tcPr>
          <w:p w14:paraId="41A38FC8" w14:textId="573AEFFB" w:rsidR="00852735" w:rsidRPr="00351BB1" w:rsidRDefault="00685725" w:rsidP="00014850">
            <w:pPr>
              <w:pStyle w:val="TablaINIA"/>
            </w:pPr>
            <w:r w:rsidRPr="00351BB1">
              <w:t>Predorsal length</w:t>
            </w:r>
          </w:p>
        </w:tc>
        <w:tc>
          <w:tcPr>
            <w:tcW w:w="0" w:type="auto"/>
            <w:tcBorders>
              <w:top w:val="nil"/>
              <w:left w:val="nil"/>
              <w:bottom w:val="nil"/>
              <w:right w:val="nil"/>
            </w:tcBorders>
            <w:noWrap/>
            <w:vAlign w:val="center"/>
            <w:hideMark/>
          </w:tcPr>
          <w:p w14:paraId="3ACFCE6A" w14:textId="77777777" w:rsidR="00852735" w:rsidRPr="00351BB1" w:rsidRDefault="00852735" w:rsidP="00C21989">
            <w:pPr>
              <w:pStyle w:val="TablaINIA"/>
              <w:jc w:val="center"/>
            </w:pPr>
            <w:r w:rsidRPr="00351BB1">
              <w:t>6</w:t>
            </w:r>
          </w:p>
        </w:tc>
        <w:tc>
          <w:tcPr>
            <w:tcW w:w="0" w:type="auto"/>
            <w:tcBorders>
              <w:top w:val="nil"/>
              <w:left w:val="nil"/>
              <w:bottom w:val="nil"/>
              <w:right w:val="nil"/>
            </w:tcBorders>
            <w:noWrap/>
            <w:vAlign w:val="center"/>
            <w:hideMark/>
          </w:tcPr>
          <w:p w14:paraId="512E7B6B" w14:textId="77777777" w:rsidR="00852735" w:rsidRPr="00351BB1" w:rsidRDefault="00852735" w:rsidP="00C21989">
            <w:pPr>
              <w:pStyle w:val="TablaINIA"/>
              <w:jc w:val="center"/>
            </w:pPr>
            <w:r w:rsidRPr="00351BB1">
              <w:t>37.8</w:t>
            </w:r>
          </w:p>
        </w:tc>
        <w:tc>
          <w:tcPr>
            <w:tcW w:w="0" w:type="auto"/>
            <w:tcBorders>
              <w:top w:val="nil"/>
              <w:left w:val="nil"/>
              <w:bottom w:val="nil"/>
              <w:right w:val="nil"/>
            </w:tcBorders>
            <w:noWrap/>
            <w:vAlign w:val="center"/>
            <w:hideMark/>
          </w:tcPr>
          <w:p w14:paraId="7F419993" w14:textId="77777777" w:rsidR="00852735" w:rsidRPr="00351BB1" w:rsidRDefault="00852735" w:rsidP="00C21989">
            <w:pPr>
              <w:pStyle w:val="TablaINIA"/>
              <w:jc w:val="center"/>
            </w:pPr>
            <w:r w:rsidRPr="00351BB1">
              <w:t>0.8</w:t>
            </w:r>
          </w:p>
        </w:tc>
        <w:tc>
          <w:tcPr>
            <w:tcW w:w="0" w:type="auto"/>
            <w:tcBorders>
              <w:top w:val="nil"/>
              <w:left w:val="nil"/>
              <w:bottom w:val="nil"/>
              <w:right w:val="nil"/>
            </w:tcBorders>
            <w:noWrap/>
            <w:vAlign w:val="center"/>
            <w:hideMark/>
          </w:tcPr>
          <w:p w14:paraId="12AD9737" w14:textId="77777777" w:rsidR="00852735" w:rsidRPr="00351BB1" w:rsidRDefault="00852735" w:rsidP="00C21989">
            <w:pPr>
              <w:pStyle w:val="TablaINIA"/>
              <w:jc w:val="center"/>
            </w:pPr>
            <w:r w:rsidRPr="00351BB1">
              <w:t>37.2</w:t>
            </w:r>
          </w:p>
        </w:tc>
        <w:tc>
          <w:tcPr>
            <w:tcW w:w="0" w:type="auto"/>
            <w:tcBorders>
              <w:top w:val="nil"/>
              <w:left w:val="nil"/>
              <w:bottom w:val="nil"/>
              <w:right w:val="nil"/>
            </w:tcBorders>
            <w:noWrap/>
            <w:vAlign w:val="center"/>
            <w:hideMark/>
          </w:tcPr>
          <w:p w14:paraId="288EC15E" w14:textId="77777777" w:rsidR="00852735" w:rsidRPr="00351BB1" w:rsidRDefault="00852735" w:rsidP="00C21989">
            <w:pPr>
              <w:pStyle w:val="TablaINIA"/>
              <w:jc w:val="center"/>
            </w:pPr>
            <w:r w:rsidRPr="00351BB1">
              <w:t>39.4</w:t>
            </w:r>
          </w:p>
        </w:tc>
      </w:tr>
      <w:tr w:rsidR="00852735" w:rsidRPr="00351BB1" w14:paraId="165437EE" w14:textId="77777777" w:rsidTr="00D6259E">
        <w:trPr>
          <w:trHeight w:val="170"/>
        </w:trPr>
        <w:tc>
          <w:tcPr>
            <w:tcW w:w="0" w:type="auto"/>
            <w:tcBorders>
              <w:top w:val="nil"/>
              <w:left w:val="nil"/>
              <w:bottom w:val="nil"/>
              <w:right w:val="nil"/>
            </w:tcBorders>
            <w:noWrap/>
            <w:vAlign w:val="center"/>
            <w:hideMark/>
          </w:tcPr>
          <w:p w14:paraId="2E7B3DEC" w14:textId="34A4F6B1" w:rsidR="00852735" w:rsidRPr="00351BB1" w:rsidRDefault="00887CEF" w:rsidP="00014850">
            <w:pPr>
              <w:pStyle w:val="TablaINIA"/>
            </w:pPr>
            <w:r w:rsidRPr="00351BB1">
              <w:t>Internal mental barbel length</w:t>
            </w:r>
          </w:p>
        </w:tc>
        <w:tc>
          <w:tcPr>
            <w:tcW w:w="0" w:type="auto"/>
            <w:tcBorders>
              <w:top w:val="nil"/>
              <w:left w:val="nil"/>
              <w:bottom w:val="nil"/>
              <w:right w:val="nil"/>
            </w:tcBorders>
            <w:noWrap/>
            <w:vAlign w:val="center"/>
            <w:hideMark/>
          </w:tcPr>
          <w:p w14:paraId="490343E0" w14:textId="77777777" w:rsidR="00852735" w:rsidRPr="00351BB1" w:rsidRDefault="00852735" w:rsidP="00C21989">
            <w:pPr>
              <w:pStyle w:val="TablaINIA"/>
              <w:jc w:val="center"/>
            </w:pPr>
            <w:r w:rsidRPr="00351BB1">
              <w:t>6</w:t>
            </w:r>
          </w:p>
        </w:tc>
        <w:tc>
          <w:tcPr>
            <w:tcW w:w="0" w:type="auto"/>
            <w:tcBorders>
              <w:top w:val="nil"/>
              <w:left w:val="nil"/>
              <w:bottom w:val="nil"/>
              <w:right w:val="nil"/>
            </w:tcBorders>
            <w:noWrap/>
            <w:vAlign w:val="center"/>
            <w:hideMark/>
          </w:tcPr>
          <w:p w14:paraId="1D4FCA9C" w14:textId="572F45EA" w:rsidR="00852735" w:rsidRPr="00351BB1" w:rsidRDefault="00852735" w:rsidP="00C21989">
            <w:pPr>
              <w:pStyle w:val="TablaINIA"/>
              <w:jc w:val="center"/>
            </w:pPr>
            <w:r w:rsidRPr="00351BB1">
              <w:t>9.1</w:t>
            </w:r>
            <w:r w:rsidR="00C0186D" w:rsidRPr="00351BB1">
              <w:t>0</w:t>
            </w:r>
          </w:p>
        </w:tc>
        <w:tc>
          <w:tcPr>
            <w:tcW w:w="0" w:type="auto"/>
            <w:tcBorders>
              <w:top w:val="nil"/>
              <w:left w:val="nil"/>
              <w:bottom w:val="nil"/>
              <w:right w:val="nil"/>
            </w:tcBorders>
            <w:noWrap/>
            <w:vAlign w:val="center"/>
            <w:hideMark/>
          </w:tcPr>
          <w:p w14:paraId="191C7B2C" w14:textId="77777777" w:rsidR="00852735" w:rsidRPr="00351BB1" w:rsidRDefault="00852735" w:rsidP="00C21989">
            <w:pPr>
              <w:pStyle w:val="TablaINIA"/>
              <w:jc w:val="center"/>
            </w:pPr>
            <w:r w:rsidRPr="00351BB1">
              <w:t>0.5</w:t>
            </w:r>
          </w:p>
        </w:tc>
        <w:tc>
          <w:tcPr>
            <w:tcW w:w="0" w:type="auto"/>
            <w:tcBorders>
              <w:top w:val="nil"/>
              <w:left w:val="nil"/>
              <w:bottom w:val="nil"/>
              <w:right w:val="nil"/>
            </w:tcBorders>
            <w:noWrap/>
            <w:vAlign w:val="center"/>
            <w:hideMark/>
          </w:tcPr>
          <w:p w14:paraId="74ADF8CF" w14:textId="4B96F4CC" w:rsidR="00852735" w:rsidRPr="00351BB1" w:rsidRDefault="00852735" w:rsidP="00C21989">
            <w:pPr>
              <w:pStyle w:val="TablaINIA"/>
              <w:jc w:val="center"/>
            </w:pPr>
            <w:r w:rsidRPr="00351BB1">
              <w:t>8.4</w:t>
            </w:r>
            <w:r w:rsidR="00C0186D" w:rsidRPr="00351BB1">
              <w:t>0</w:t>
            </w:r>
          </w:p>
        </w:tc>
        <w:tc>
          <w:tcPr>
            <w:tcW w:w="0" w:type="auto"/>
            <w:tcBorders>
              <w:top w:val="nil"/>
              <w:left w:val="nil"/>
              <w:bottom w:val="nil"/>
              <w:right w:val="nil"/>
            </w:tcBorders>
            <w:noWrap/>
            <w:vAlign w:val="center"/>
            <w:hideMark/>
          </w:tcPr>
          <w:p w14:paraId="512F1562" w14:textId="793A10D8" w:rsidR="00852735" w:rsidRPr="00351BB1" w:rsidRDefault="00852735" w:rsidP="00C21989">
            <w:pPr>
              <w:pStyle w:val="TablaINIA"/>
              <w:jc w:val="center"/>
            </w:pPr>
            <w:r w:rsidRPr="00351BB1">
              <w:t>9.9</w:t>
            </w:r>
            <w:r w:rsidR="00C0186D" w:rsidRPr="00351BB1">
              <w:t>0</w:t>
            </w:r>
          </w:p>
        </w:tc>
      </w:tr>
      <w:tr w:rsidR="00852735" w:rsidRPr="00351BB1" w14:paraId="407BDD93" w14:textId="77777777" w:rsidTr="00D6259E">
        <w:trPr>
          <w:trHeight w:val="170"/>
        </w:trPr>
        <w:tc>
          <w:tcPr>
            <w:tcW w:w="0" w:type="auto"/>
            <w:tcBorders>
              <w:top w:val="nil"/>
              <w:left w:val="nil"/>
              <w:bottom w:val="nil"/>
              <w:right w:val="nil"/>
            </w:tcBorders>
            <w:noWrap/>
            <w:vAlign w:val="center"/>
            <w:hideMark/>
          </w:tcPr>
          <w:p w14:paraId="37F26B72" w14:textId="73CAC8CD" w:rsidR="00852735" w:rsidRPr="00351BB1" w:rsidRDefault="00887CEF" w:rsidP="00014850">
            <w:pPr>
              <w:pStyle w:val="TablaINIA"/>
            </w:pPr>
            <w:r w:rsidRPr="00351BB1">
              <w:t>External mental barbel length</w:t>
            </w:r>
          </w:p>
        </w:tc>
        <w:tc>
          <w:tcPr>
            <w:tcW w:w="0" w:type="auto"/>
            <w:tcBorders>
              <w:top w:val="nil"/>
              <w:left w:val="nil"/>
              <w:bottom w:val="nil"/>
              <w:right w:val="nil"/>
            </w:tcBorders>
            <w:noWrap/>
            <w:vAlign w:val="center"/>
            <w:hideMark/>
          </w:tcPr>
          <w:p w14:paraId="6A10C0EA" w14:textId="77777777" w:rsidR="00852735" w:rsidRPr="00351BB1" w:rsidRDefault="00852735" w:rsidP="00C21989">
            <w:pPr>
              <w:pStyle w:val="TablaINIA"/>
              <w:jc w:val="center"/>
            </w:pPr>
            <w:r w:rsidRPr="00351BB1">
              <w:t>6</w:t>
            </w:r>
          </w:p>
        </w:tc>
        <w:tc>
          <w:tcPr>
            <w:tcW w:w="0" w:type="auto"/>
            <w:tcBorders>
              <w:top w:val="nil"/>
              <w:left w:val="nil"/>
              <w:bottom w:val="nil"/>
              <w:right w:val="nil"/>
            </w:tcBorders>
            <w:noWrap/>
            <w:vAlign w:val="center"/>
            <w:hideMark/>
          </w:tcPr>
          <w:p w14:paraId="1FC5BC4F" w14:textId="77777777" w:rsidR="00852735" w:rsidRPr="00351BB1" w:rsidRDefault="00852735" w:rsidP="00C21989">
            <w:pPr>
              <w:pStyle w:val="TablaINIA"/>
              <w:jc w:val="center"/>
            </w:pPr>
            <w:r w:rsidRPr="00351BB1">
              <w:t>18.1</w:t>
            </w:r>
          </w:p>
        </w:tc>
        <w:tc>
          <w:tcPr>
            <w:tcW w:w="0" w:type="auto"/>
            <w:tcBorders>
              <w:top w:val="nil"/>
              <w:left w:val="nil"/>
              <w:bottom w:val="nil"/>
              <w:right w:val="nil"/>
            </w:tcBorders>
            <w:noWrap/>
            <w:vAlign w:val="center"/>
            <w:hideMark/>
          </w:tcPr>
          <w:p w14:paraId="7FD5DA5E" w14:textId="77777777" w:rsidR="00852735" w:rsidRPr="00351BB1" w:rsidRDefault="00852735" w:rsidP="00C21989">
            <w:pPr>
              <w:pStyle w:val="TablaINIA"/>
              <w:jc w:val="center"/>
            </w:pPr>
            <w:r w:rsidRPr="00351BB1">
              <w:t>0.4</w:t>
            </w:r>
          </w:p>
        </w:tc>
        <w:tc>
          <w:tcPr>
            <w:tcW w:w="0" w:type="auto"/>
            <w:tcBorders>
              <w:top w:val="nil"/>
              <w:left w:val="nil"/>
              <w:bottom w:val="nil"/>
              <w:right w:val="nil"/>
            </w:tcBorders>
            <w:noWrap/>
            <w:vAlign w:val="center"/>
            <w:hideMark/>
          </w:tcPr>
          <w:p w14:paraId="4A2746C7" w14:textId="77777777" w:rsidR="00852735" w:rsidRPr="00351BB1" w:rsidRDefault="00852735" w:rsidP="00C21989">
            <w:pPr>
              <w:pStyle w:val="TablaINIA"/>
              <w:jc w:val="center"/>
            </w:pPr>
            <w:r w:rsidRPr="00351BB1">
              <w:t>17.7</w:t>
            </w:r>
          </w:p>
        </w:tc>
        <w:tc>
          <w:tcPr>
            <w:tcW w:w="0" w:type="auto"/>
            <w:tcBorders>
              <w:top w:val="nil"/>
              <w:left w:val="nil"/>
              <w:bottom w:val="nil"/>
              <w:right w:val="nil"/>
            </w:tcBorders>
            <w:noWrap/>
            <w:vAlign w:val="center"/>
            <w:hideMark/>
          </w:tcPr>
          <w:p w14:paraId="5FD3193B" w14:textId="77777777" w:rsidR="00852735" w:rsidRPr="00351BB1" w:rsidRDefault="00852735" w:rsidP="00C21989">
            <w:pPr>
              <w:pStyle w:val="TablaINIA"/>
              <w:jc w:val="center"/>
            </w:pPr>
            <w:r w:rsidRPr="00351BB1">
              <w:t>18.7</w:t>
            </w:r>
          </w:p>
        </w:tc>
      </w:tr>
      <w:tr w:rsidR="00852735" w:rsidRPr="00351BB1" w14:paraId="610B5A6B" w14:textId="77777777" w:rsidTr="00D6259E">
        <w:trPr>
          <w:trHeight w:val="170"/>
        </w:trPr>
        <w:tc>
          <w:tcPr>
            <w:tcW w:w="0" w:type="auto"/>
            <w:tcBorders>
              <w:top w:val="nil"/>
              <w:left w:val="nil"/>
              <w:bottom w:val="nil"/>
              <w:right w:val="nil"/>
            </w:tcBorders>
            <w:noWrap/>
            <w:vAlign w:val="center"/>
            <w:hideMark/>
          </w:tcPr>
          <w:p w14:paraId="6AF034E1" w14:textId="3F94757E" w:rsidR="00852735" w:rsidRPr="00351BB1" w:rsidRDefault="00887CEF" w:rsidP="00014850">
            <w:pPr>
              <w:pStyle w:val="TablaINIA"/>
            </w:pPr>
            <w:r w:rsidRPr="00351BB1">
              <w:t>Maxillary barbel length</w:t>
            </w:r>
          </w:p>
        </w:tc>
        <w:tc>
          <w:tcPr>
            <w:tcW w:w="0" w:type="auto"/>
            <w:tcBorders>
              <w:top w:val="nil"/>
              <w:left w:val="nil"/>
              <w:bottom w:val="nil"/>
              <w:right w:val="nil"/>
            </w:tcBorders>
            <w:noWrap/>
            <w:vAlign w:val="center"/>
            <w:hideMark/>
          </w:tcPr>
          <w:p w14:paraId="1C298BD5" w14:textId="77777777" w:rsidR="00852735" w:rsidRPr="00351BB1" w:rsidRDefault="00852735" w:rsidP="00C21989">
            <w:pPr>
              <w:pStyle w:val="TablaINIA"/>
              <w:jc w:val="center"/>
            </w:pPr>
            <w:r w:rsidRPr="00351BB1">
              <w:t>5</w:t>
            </w:r>
          </w:p>
        </w:tc>
        <w:tc>
          <w:tcPr>
            <w:tcW w:w="0" w:type="auto"/>
            <w:tcBorders>
              <w:top w:val="nil"/>
              <w:left w:val="nil"/>
              <w:bottom w:val="nil"/>
              <w:right w:val="nil"/>
            </w:tcBorders>
            <w:noWrap/>
            <w:vAlign w:val="center"/>
            <w:hideMark/>
          </w:tcPr>
          <w:p w14:paraId="00E63A08" w14:textId="77777777" w:rsidR="00852735" w:rsidRPr="00351BB1" w:rsidRDefault="00852735" w:rsidP="00C21989">
            <w:pPr>
              <w:pStyle w:val="TablaINIA"/>
              <w:jc w:val="center"/>
            </w:pPr>
            <w:r w:rsidRPr="00351BB1">
              <w:t>35.3</w:t>
            </w:r>
          </w:p>
        </w:tc>
        <w:tc>
          <w:tcPr>
            <w:tcW w:w="0" w:type="auto"/>
            <w:tcBorders>
              <w:top w:val="nil"/>
              <w:left w:val="nil"/>
              <w:bottom w:val="nil"/>
              <w:right w:val="nil"/>
            </w:tcBorders>
            <w:noWrap/>
            <w:vAlign w:val="center"/>
            <w:hideMark/>
          </w:tcPr>
          <w:p w14:paraId="1B4CFB9B" w14:textId="77777777" w:rsidR="00852735" w:rsidRPr="00351BB1" w:rsidRDefault="00852735" w:rsidP="00C21989">
            <w:pPr>
              <w:pStyle w:val="TablaINIA"/>
              <w:jc w:val="center"/>
            </w:pPr>
            <w:r w:rsidRPr="00351BB1">
              <w:t>3.6</w:t>
            </w:r>
          </w:p>
        </w:tc>
        <w:tc>
          <w:tcPr>
            <w:tcW w:w="0" w:type="auto"/>
            <w:tcBorders>
              <w:top w:val="nil"/>
              <w:left w:val="nil"/>
              <w:bottom w:val="nil"/>
              <w:right w:val="nil"/>
            </w:tcBorders>
            <w:noWrap/>
            <w:vAlign w:val="center"/>
            <w:hideMark/>
          </w:tcPr>
          <w:p w14:paraId="735D33B6" w14:textId="77777777" w:rsidR="00852735" w:rsidRPr="00351BB1" w:rsidRDefault="00852735" w:rsidP="00C21989">
            <w:pPr>
              <w:pStyle w:val="TablaINIA"/>
              <w:jc w:val="center"/>
            </w:pPr>
            <w:r w:rsidRPr="00351BB1">
              <w:t>31.8</w:t>
            </w:r>
          </w:p>
        </w:tc>
        <w:tc>
          <w:tcPr>
            <w:tcW w:w="0" w:type="auto"/>
            <w:tcBorders>
              <w:top w:val="nil"/>
              <w:left w:val="nil"/>
              <w:bottom w:val="nil"/>
              <w:right w:val="nil"/>
            </w:tcBorders>
            <w:noWrap/>
            <w:vAlign w:val="center"/>
            <w:hideMark/>
          </w:tcPr>
          <w:p w14:paraId="5995C09E" w14:textId="32CB7081" w:rsidR="00852735" w:rsidRPr="00351BB1" w:rsidRDefault="00852735" w:rsidP="00C21989">
            <w:pPr>
              <w:pStyle w:val="TablaINIA"/>
              <w:jc w:val="center"/>
            </w:pPr>
            <w:r w:rsidRPr="00351BB1">
              <w:t>40</w:t>
            </w:r>
            <w:r w:rsidR="00C0186D" w:rsidRPr="00351BB1">
              <w:t>.0</w:t>
            </w:r>
          </w:p>
        </w:tc>
      </w:tr>
      <w:tr w:rsidR="00852735" w:rsidRPr="00351BB1" w14:paraId="3E05C4BA" w14:textId="77777777" w:rsidTr="00D6259E">
        <w:trPr>
          <w:trHeight w:val="170"/>
        </w:trPr>
        <w:tc>
          <w:tcPr>
            <w:tcW w:w="0" w:type="auto"/>
            <w:tcBorders>
              <w:top w:val="nil"/>
              <w:left w:val="nil"/>
              <w:bottom w:val="nil"/>
              <w:right w:val="nil"/>
            </w:tcBorders>
            <w:noWrap/>
            <w:vAlign w:val="center"/>
            <w:hideMark/>
          </w:tcPr>
          <w:p w14:paraId="0B989FBA" w14:textId="5CA94FE7" w:rsidR="00852735" w:rsidRPr="00351BB1" w:rsidRDefault="00887CEF" w:rsidP="00014850">
            <w:pPr>
              <w:pStyle w:val="TablaINIA"/>
            </w:pPr>
            <w:r w:rsidRPr="00351BB1">
              <w:t>Body width</w:t>
            </w:r>
          </w:p>
        </w:tc>
        <w:tc>
          <w:tcPr>
            <w:tcW w:w="0" w:type="auto"/>
            <w:tcBorders>
              <w:top w:val="nil"/>
              <w:left w:val="nil"/>
              <w:bottom w:val="nil"/>
              <w:right w:val="nil"/>
            </w:tcBorders>
            <w:noWrap/>
            <w:vAlign w:val="center"/>
            <w:hideMark/>
          </w:tcPr>
          <w:p w14:paraId="793468C6" w14:textId="77777777" w:rsidR="00852735" w:rsidRPr="00351BB1" w:rsidRDefault="00852735" w:rsidP="00C21989">
            <w:pPr>
              <w:pStyle w:val="TablaINIA"/>
              <w:jc w:val="center"/>
            </w:pPr>
            <w:r w:rsidRPr="00351BB1">
              <w:t>6</w:t>
            </w:r>
          </w:p>
        </w:tc>
        <w:tc>
          <w:tcPr>
            <w:tcW w:w="0" w:type="auto"/>
            <w:tcBorders>
              <w:top w:val="nil"/>
              <w:left w:val="nil"/>
              <w:bottom w:val="nil"/>
              <w:right w:val="nil"/>
            </w:tcBorders>
            <w:noWrap/>
            <w:vAlign w:val="center"/>
            <w:hideMark/>
          </w:tcPr>
          <w:p w14:paraId="6AA47BB3" w14:textId="77777777" w:rsidR="00852735" w:rsidRPr="00351BB1" w:rsidRDefault="00852735" w:rsidP="00C21989">
            <w:pPr>
              <w:pStyle w:val="TablaINIA"/>
              <w:jc w:val="center"/>
            </w:pPr>
            <w:r w:rsidRPr="00351BB1">
              <w:t>16.7</w:t>
            </w:r>
          </w:p>
        </w:tc>
        <w:tc>
          <w:tcPr>
            <w:tcW w:w="0" w:type="auto"/>
            <w:tcBorders>
              <w:top w:val="nil"/>
              <w:left w:val="nil"/>
              <w:bottom w:val="nil"/>
              <w:right w:val="nil"/>
            </w:tcBorders>
            <w:noWrap/>
            <w:vAlign w:val="center"/>
            <w:hideMark/>
          </w:tcPr>
          <w:p w14:paraId="432A60F6" w14:textId="77777777" w:rsidR="00852735" w:rsidRPr="00351BB1" w:rsidRDefault="00852735" w:rsidP="00C21989">
            <w:pPr>
              <w:pStyle w:val="TablaINIA"/>
              <w:jc w:val="center"/>
            </w:pPr>
            <w:r w:rsidRPr="00351BB1">
              <w:t>1.3</w:t>
            </w:r>
          </w:p>
        </w:tc>
        <w:tc>
          <w:tcPr>
            <w:tcW w:w="0" w:type="auto"/>
            <w:tcBorders>
              <w:top w:val="nil"/>
              <w:left w:val="nil"/>
              <w:bottom w:val="nil"/>
              <w:right w:val="nil"/>
            </w:tcBorders>
            <w:noWrap/>
            <w:vAlign w:val="center"/>
            <w:hideMark/>
          </w:tcPr>
          <w:p w14:paraId="4BD69C87" w14:textId="77777777" w:rsidR="00852735" w:rsidRPr="00351BB1" w:rsidRDefault="00852735" w:rsidP="00C21989">
            <w:pPr>
              <w:pStyle w:val="TablaINIA"/>
              <w:jc w:val="center"/>
            </w:pPr>
            <w:r w:rsidRPr="00351BB1">
              <w:t>14.1</w:t>
            </w:r>
          </w:p>
        </w:tc>
        <w:tc>
          <w:tcPr>
            <w:tcW w:w="0" w:type="auto"/>
            <w:tcBorders>
              <w:top w:val="nil"/>
              <w:left w:val="nil"/>
              <w:bottom w:val="nil"/>
              <w:right w:val="nil"/>
            </w:tcBorders>
            <w:noWrap/>
            <w:vAlign w:val="center"/>
            <w:hideMark/>
          </w:tcPr>
          <w:p w14:paraId="033FB4BF" w14:textId="77777777" w:rsidR="00852735" w:rsidRPr="00351BB1" w:rsidRDefault="00852735" w:rsidP="00C21989">
            <w:pPr>
              <w:pStyle w:val="TablaINIA"/>
              <w:jc w:val="center"/>
            </w:pPr>
            <w:r w:rsidRPr="00351BB1">
              <w:t>17.8</w:t>
            </w:r>
          </w:p>
        </w:tc>
      </w:tr>
      <w:tr w:rsidR="00852735" w:rsidRPr="00351BB1" w14:paraId="1EED6AF5" w14:textId="77777777" w:rsidTr="00D6259E">
        <w:trPr>
          <w:trHeight w:val="170"/>
        </w:trPr>
        <w:tc>
          <w:tcPr>
            <w:tcW w:w="0" w:type="auto"/>
            <w:tcBorders>
              <w:top w:val="nil"/>
              <w:left w:val="nil"/>
              <w:bottom w:val="nil"/>
              <w:right w:val="nil"/>
            </w:tcBorders>
            <w:noWrap/>
            <w:vAlign w:val="center"/>
            <w:hideMark/>
          </w:tcPr>
          <w:p w14:paraId="7E58D608" w14:textId="2AA3B8B7" w:rsidR="00852735" w:rsidRPr="00351BB1" w:rsidRDefault="00887CEF" w:rsidP="00014850">
            <w:pPr>
              <w:pStyle w:val="TablaINIA"/>
            </w:pPr>
            <w:r w:rsidRPr="00351BB1">
              <w:t>Body depth</w:t>
            </w:r>
          </w:p>
        </w:tc>
        <w:tc>
          <w:tcPr>
            <w:tcW w:w="0" w:type="auto"/>
            <w:tcBorders>
              <w:top w:val="nil"/>
              <w:left w:val="nil"/>
              <w:bottom w:val="nil"/>
              <w:right w:val="nil"/>
            </w:tcBorders>
            <w:noWrap/>
            <w:vAlign w:val="center"/>
            <w:hideMark/>
          </w:tcPr>
          <w:p w14:paraId="3117E62C" w14:textId="77777777" w:rsidR="00852735" w:rsidRPr="00351BB1" w:rsidRDefault="00852735" w:rsidP="00C21989">
            <w:pPr>
              <w:pStyle w:val="TablaINIA"/>
              <w:jc w:val="center"/>
            </w:pPr>
            <w:r w:rsidRPr="00351BB1">
              <w:t>6</w:t>
            </w:r>
          </w:p>
        </w:tc>
        <w:tc>
          <w:tcPr>
            <w:tcW w:w="0" w:type="auto"/>
            <w:tcBorders>
              <w:top w:val="nil"/>
              <w:left w:val="nil"/>
              <w:bottom w:val="nil"/>
              <w:right w:val="nil"/>
            </w:tcBorders>
            <w:noWrap/>
            <w:vAlign w:val="center"/>
            <w:hideMark/>
          </w:tcPr>
          <w:p w14:paraId="7CE5E3CC" w14:textId="77777777" w:rsidR="00852735" w:rsidRPr="00351BB1" w:rsidRDefault="00852735" w:rsidP="00C21989">
            <w:pPr>
              <w:pStyle w:val="TablaINIA"/>
              <w:jc w:val="center"/>
            </w:pPr>
            <w:r w:rsidRPr="00351BB1">
              <w:t>18.0</w:t>
            </w:r>
          </w:p>
        </w:tc>
        <w:tc>
          <w:tcPr>
            <w:tcW w:w="0" w:type="auto"/>
            <w:tcBorders>
              <w:top w:val="nil"/>
              <w:left w:val="nil"/>
              <w:bottom w:val="nil"/>
              <w:right w:val="nil"/>
            </w:tcBorders>
            <w:noWrap/>
            <w:vAlign w:val="center"/>
            <w:hideMark/>
          </w:tcPr>
          <w:p w14:paraId="1A6103B2" w14:textId="77777777" w:rsidR="00852735" w:rsidRPr="00351BB1" w:rsidRDefault="00852735" w:rsidP="00C21989">
            <w:pPr>
              <w:pStyle w:val="TablaINIA"/>
              <w:jc w:val="center"/>
            </w:pPr>
            <w:r w:rsidRPr="00351BB1">
              <w:t>1.2</w:t>
            </w:r>
          </w:p>
        </w:tc>
        <w:tc>
          <w:tcPr>
            <w:tcW w:w="0" w:type="auto"/>
            <w:tcBorders>
              <w:top w:val="nil"/>
              <w:left w:val="nil"/>
              <w:bottom w:val="nil"/>
              <w:right w:val="nil"/>
            </w:tcBorders>
            <w:noWrap/>
            <w:vAlign w:val="center"/>
            <w:hideMark/>
          </w:tcPr>
          <w:p w14:paraId="16D77D70" w14:textId="77777777" w:rsidR="00852735" w:rsidRPr="00351BB1" w:rsidRDefault="00852735" w:rsidP="00C21989">
            <w:pPr>
              <w:pStyle w:val="TablaINIA"/>
              <w:jc w:val="center"/>
            </w:pPr>
            <w:r w:rsidRPr="00351BB1">
              <w:t>15.7</w:t>
            </w:r>
          </w:p>
        </w:tc>
        <w:tc>
          <w:tcPr>
            <w:tcW w:w="0" w:type="auto"/>
            <w:tcBorders>
              <w:top w:val="nil"/>
              <w:left w:val="nil"/>
              <w:bottom w:val="nil"/>
              <w:right w:val="nil"/>
            </w:tcBorders>
            <w:noWrap/>
            <w:vAlign w:val="center"/>
            <w:hideMark/>
          </w:tcPr>
          <w:p w14:paraId="63F3E6E2" w14:textId="77777777" w:rsidR="00852735" w:rsidRPr="00351BB1" w:rsidRDefault="00852735" w:rsidP="00C21989">
            <w:pPr>
              <w:pStyle w:val="TablaINIA"/>
              <w:jc w:val="center"/>
            </w:pPr>
            <w:r w:rsidRPr="00351BB1">
              <w:t>18.8</w:t>
            </w:r>
          </w:p>
        </w:tc>
      </w:tr>
      <w:tr w:rsidR="00852735" w:rsidRPr="00351BB1" w14:paraId="0C5A5957" w14:textId="77777777" w:rsidTr="00D6259E">
        <w:trPr>
          <w:trHeight w:val="170"/>
        </w:trPr>
        <w:tc>
          <w:tcPr>
            <w:tcW w:w="0" w:type="auto"/>
            <w:tcBorders>
              <w:top w:val="nil"/>
              <w:left w:val="nil"/>
              <w:bottom w:val="nil"/>
              <w:right w:val="nil"/>
            </w:tcBorders>
            <w:noWrap/>
            <w:vAlign w:val="center"/>
            <w:hideMark/>
          </w:tcPr>
          <w:p w14:paraId="152D0057" w14:textId="3B0C19EA" w:rsidR="00852735" w:rsidRPr="00351BB1" w:rsidRDefault="00685725" w:rsidP="00014850">
            <w:pPr>
              <w:pStyle w:val="TablaINIA"/>
            </w:pPr>
            <w:r w:rsidRPr="00351BB1">
              <w:t>Head length</w:t>
            </w:r>
          </w:p>
        </w:tc>
        <w:tc>
          <w:tcPr>
            <w:tcW w:w="0" w:type="auto"/>
            <w:tcBorders>
              <w:top w:val="nil"/>
              <w:left w:val="nil"/>
              <w:bottom w:val="nil"/>
              <w:right w:val="nil"/>
            </w:tcBorders>
            <w:noWrap/>
            <w:vAlign w:val="center"/>
            <w:hideMark/>
          </w:tcPr>
          <w:p w14:paraId="7A72BA15" w14:textId="77777777" w:rsidR="00852735" w:rsidRPr="00351BB1" w:rsidRDefault="00852735" w:rsidP="00C21989">
            <w:pPr>
              <w:pStyle w:val="TablaINIA"/>
              <w:jc w:val="center"/>
            </w:pPr>
            <w:r w:rsidRPr="00351BB1">
              <w:t>6</w:t>
            </w:r>
          </w:p>
        </w:tc>
        <w:tc>
          <w:tcPr>
            <w:tcW w:w="0" w:type="auto"/>
            <w:tcBorders>
              <w:top w:val="nil"/>
              <w:left w:val="nil"/>
              <w:bottom w:val="nil"/>
              <w:right w:val="nil"/>
            </w:tcBorders>
            <w:noWrap/>
            <w:vAlign w:val="center"/>
            <w:hideMark/>
          </w:tcPr>
          <w:p w14:paraId="1E59A57A" w14:textId="77777777" w:rsidR="00852735" w:rsidRPr="00351BB1" w:rsidRDefault="00852735" w:rsidP="00C21989">
            <w:pPr>
              <w:pStyle w:val="TablaINIA"/>
              <w:jc w:val="center"/>
            </w:pPr>
            <w:r w:rsidRPr="00351BB1">
              <w:t>30.2</w:t>
            </w:r>
          </w:p>
        </w:tc>
        <w:tc>
          <w:tcPr>
            <w:tcW w:w="0" w:type="auto"/>
            <w:tcBorders>
              <w:top w:val="nil"/>
              <w:left w:val="nil"/>
              <w:bottom w:val="nil"/>
              <w:right w:val="nil"/>
            </w:tcBorders>
            <w:noWrap/>
            <w:vAlign w:val="center"/>
            <w:hideMark/>
          </w:tcPr>
          <w:p w14:paraId="702DF7E2" w14:textId="77777777" w:rsidR="00852735" w:rsidRPr="00351BB1" w:rsidRDefault="00852735" w:rsidP="00C21989">
            <w:pPr>
              <w:pStyle w:val="TablaINIA"/>
              <w:jc w:val="center"/>
            </w:pPr>
            <w:r w:rsidRPr="00351BB1">
              <w:t>1.0</w:t>
            </w:r>
          </w:p>
        </w:tc>
        <w:tc>
          <w:tcPr>
            <w:tcW w:w="0" w:type="auto"/>
            <w:tcBorders>
              <w:top w:val="nil"/>
              <w:left w:val="nil"/>
              <w:bottom w:val="nil"/>
              <w:right w:val="nil"/>
            </w:tcBorders>
            <w:noWrap/>
            <w:vAlign w:val="center"/>
            <w:hideMark/>
          </w:tcPr>
          <w:p w14:paraId="2E8B8CA4" w14:textId="77777777" w:rsidR="00852735" w:rsidRPr="00351BB1" w:rsidRDefault="00852735" w:rsidP="00C21989">
            <w:pPr>
              <w:pStyle w:val="TablaINIA"/>
              <w:jc w:val="center"/>
            </w:pPr>
            <w:r w:rsidRPr="00351BB1">
              <w:t>29.6</w:t>
            </w:r>
          </w:p>
        </w:tc>
        <w:tc>
          <w:tcPr>
            <w:tcW w:w="0" w:type="auto"/>
            <w:tcBorders>
              <w:top w:val="nil"/>
              <w:left w:val="nil"/>
              <w:bottom w:val="nil"/>
              <w:right w:val="nil"/>
            </w:tcBorders>
            <w:noWrap/>
            <w:vAlign w:val="center"/>
            <w:hideMark/>
          </w:tcPr>
          <w:p w14:paraId="3A9F4D04" w14:textId="77777777" w:rsidR="00852735" w:rsidRPr="00351BB1" w:rsidRDefault="00852735" w:rsidP="00C21989">
            <w:pPr>
              <w:pStyle w:val="TablaINIA"/>
              <w:jc w:val="center"/>
            </w:pPr>
            <w:r w:rsidRPr="00351BB1">
              <w:t>32.1</w:t>
            </w:r>
          </w:p>
        </w:tc>
      </w:tr>
      <w:tr w:rsidR="00852735" w:rsidRPr="00351BB1" w14:paraId="41E73131" w14:textId="77777777" w:rsidTr="00D6259E">
        <w:trPr>
          <w:trHeight w:val="170"/>
        </w:trPr>
        <w:tc>
          <w:tcPr>
            <w:tcW w:w="0" w:type="auto"/>
            <w:tcBorders>
              <w:top w:val="nil"/>
              <w:left w:val="nil"/>
              <w:bottom w:val="nil"/>
              <w:right w:val="nil"/>
            </w:tcBorders>
            <w:noWrap/>
            <w:vAlign w:val="center"/>
            <w:hideMark/>
          </w:tcPr>
          <w:p w14:paraId="01220BA4" w14:textId="5AA44EDE" w:rsidR="00852735" w:rsidRPr="00351BB1" w:rsidRDefault="006243CC" w:rsidP="00014850">
            <w:pPr>
              <w:pStyle w:val="TablaINIA"/>
            </w:pPr>
            <w:r w:rsidRPr="00351BB1">
              <w:t>Pectoral fin origin to dorsal fin insertion</w:t>
            </w:r>
          </w:p>
        </w:tc>
        <w:tc>
          <w:tcPr>
            <w:tcW w:w="0" w:type="auto"/>
            <w:tcBorders>
              <w:top w:val="nil"/>
              <w:left w:val="nil"/>
              <w:bottom w:val="nil"/>
              <w:right w:val="nil"/>
            </w:tcBorders>
            <w:noWrap/>
            <w:vAlign w:val="center"/>
            <w:hideMark/>
          </w:tcPr>
          <w:p w14:paraId="12254C6D" w14:textId="77777777" w:rsidR="00852735" w:rsidRPr="00351BB1" w:rsidRDefault="00852735" w:rsidP="00C21989">
            <w:pPr>
              <w:pStyle w:val="TablaINIA"/>
              <w:jc w:val="center"/>
            </w:pPr>
            <w:r w:rsidRPr="00351BB1">
              <w:t>6</w:t>
            </w:r>
          </w:p>
        </w:tc>
        <w:tc>
          <w:tcPr>
            <w:tcW w:w="0" w:type="auto"/>
            <w:tcBorders>
              <w:top w:val="nil"/>
              <w:left w:val="nil"/>
              <w:bottom w:val="nil"/>
              <w:right w:val="nil"/>
            </w:tcBorders>
            <w:noWrap/>
            <w:vAlign w:val="center"/>
            <w:hideMark/>
          </w:tcPr>
          <w:p w14:paraId="3BF1ADC4" w14:textId="77777777" w:rsidR="00852735" w:rsidRPr="00351BB1" w:rsidRDefault="00852735" w:rsidP="00C21989">
            <w:pPr>
              <w:pStyle w:val="TablaINIA"/>
              <w:jc w:val="center"/>
            </w:pPr>
            <w:r w:rsidRPr="00351BB1">
              <w:t>24.5</w:t>
            </w:r>
          </w:p>
        </w:tc>
        <w:tc>
          <w:tcPr>
            <w:tcW w:w="0" w:type="auto"/>
            <w:tcBorders>
              <w:top w:val="nil"/>
              <w:left w:val="nil"/>
              <w:bottom w:val="nil"/>
              <w:right w:val="nil"/>
            </w:tcBorders>
            <w:noWrap/>
            <w:vAlign w:val="center"/>
            <w:hideMark/>
          </w:tcPr>
          <w:p w14:paraId="41A41813" w14:textId="77777777" w:rsidR="00852735" w:rsidRPr="00351BB1" w:rsidRDefault="00852735" w:rsidP="00C21989">
            <w:pPr>
              <w:pStyle w:val="TablaINIA"/>
              <w:jc w:val="center"/>
            </w:pPr>
            <w:r w:rsidRPr="00351BB1">
              <w:t>0.6</w:t>
            </w:r>
          </w:p>
        </w:tc>
        <w:tc>
          <w:tcPr>
            <w:tcW w:w="0" w:type="auto"/>
            <w:tcBorders>
              <w:top w:val="nil"/>
              <w:left w:val="nil"/>
              <w:bottom w:val="nil"/>
              <w:right w:val="nil"/>
            </w:tcBorders>
            <w:noWrap/>
            <w:vAlign w:val="center"/>
            <w:hideMark/>
          </w:tcPr>
          <w:p w14:paraId="4F3C6738" w14:textId="77777777" w:rsidR="00852735" w:rsidRPr="00351BB1" w:rsidRDefault="00852735" w:rsidP="00C21989">
            <w:pPr>
              <w:pStyle w:val="TablaINIA"/>
              <w:jc w:val="center"/>
            </w:pPr>
            <w:r w:rsidRPr="00351BB1">
              <w:t>23.5</w:t>
            </w:r>
          </w:p>
        </w:tc>
        <w:tc>
          <w:tcPr>
            <w:tcW w:w="0" w:type="auto"/>
            <w:tcBorders>
              <w:top w:val="nil"/>
              <w:left w:val="nil"/>
              <w:bottom w:val="nil"/>
              <w:right w:val="nil"/>
            </w:tcBorders>
            <w:noWrap/>
            <w:vAlign w:val="center"/>
            <w:hideMark/>
          </w:tcPr>
          <w:p w14:paraId="5B50B2C6" w14:textId="77777777" w:rsidR="00852735" w:rsidRPr="00351BB1" w:rsidRDefault="00852735" w:rsidP="00C21989">
            <w:pPr>
              <w:pStyle w:val="TablaINIA"/>
              <w:jc w:val="center"/>
            </w:pPr>
            <w:r w:rsidRPr="00351BB1">
              <w:t>25.2</w:t>
            </w:r>
          </w:p>
        </w:tc>
      </w:tr>
      <w:tr w:rsidR="00852735" w:rsidRPr="00351BB1" w14:paraId="1E9B094F" w14:textId="77777777" w:rsidTr="00D6259E">
        <w:trPr>
          <w:trHeight w:val="170"/>
        </w:trPr>
        <w:tc>
          <w:tcPr>
            <w:tcW w:w="0" w:type="auto"/>
            <w:tcBorders>
              <w:top w:val="nil"/>
              <w:left w:val="nil"/>
              <w:bottom w:val="nil"/>
              <w:right w:val="nil"/>
            </w:tcBorders>
            <w:noWrap/>
            <w:vAlign w:val="center"/>
            <w:hideMark/>
          </w:tcPr>
          <w:p w14:paraId="5D5707C8" w14:textId="3290FE9B" w:rsidR="00852735" w:rsidRPr="00351BB1" w:rsidRDefault="00737568" w:rsidP="00014850">
            <w:pPr>
              <w:pStyle w:val="TablaINIA"/>
              <w:rPr>
                <w:lang w:val="es-419"/>
              </w:rPr>
            </w:pPr>
            <w:r w:rsidRPr="00351BB1">
              <w:rPr>
                <w:lang w:val="es-419"/>
              </w:rPr>
              <w:t xml:space="preserve">Dorsal fin origin to pelvic fin origin </w:t>
            </w:r>
          </w:p>
        </w:tc>
        <w:tc>
          <w:tcPr>
            <w:tcW w:w="0" w:type="auto"/>
            <w:tcBorders>
              <w:top w:val="nil"/>
              <w:left w:val="nil"/>
              <w:bottom w:val="nil"/>
              <w:right w:val="nil"/>
            </w:tcBorders>
            <w:noWrap/>
            <w:vAlign w:val="center"/>
            <w:hideMark/>
          </w:tcPr>
          <w:p w14:paraId="6ED25B78" w14:textId="77777777" w:rsidR="00852735" w:rsidRPr="00351BB1" w:rsidRDefault="00852735" w:rsidP="00C21989">
            <w:pPr>
              <w:pStyle w:val="TablaINIA"/>
              <w:jc w:val="center"/>
            </w:pPr>
            <w:r w:rsidRPr="00351BB1">
              <w:t>6</w:t>
            </w:r>
          </w:p>
        </w:tc>
        <w:tc>
          <w:tcPr>
            <w:tcW w:w="0" w:type="auto"/>
            <w:tcBorders>
              <w:top w:val="nil"/>
              <w:left w:val="nil"/>
              <w:bottom w:val="nil"/>
              <w:right w:val="nil"/>
            </w:tcBorders>
            <w:noWrap/>
            <w:vAlign w:val="center"/>
            <w:hideMark/>
          </w:tcPr>
          <w:p w14:paraId="170C064E" w14:textId="77777777" w:rsidR="00852735" w:rsidRPr="00351BB1" w:rsidRDefault="00852735" w:rsidP="00C21989">
            <w:pPr>
              <w:pStyle w:val="TablaINIA"/>
              <w:jc w:val="center"/>
            </w:pPr>
            <w:r w:rsidRPr="00351BB1">
              <w:t>23.2</w:t>
            </w:r>
          </w:p>
        </w:tc>
        <w:tc>
          <w:tcPr>
            <w:tcW w:w="0" w:type="auto"/>
            <w:tcBorders>
              <w:top w:val="nil"/>
              <w:left w:val="nil"/>
              <w:bottom w:val="nil"/>
              <w:right w:val="nil"/>
            </w:tcBorders>
            <w:noWrap/>
            <w:vAlign w:val="center"/>
            <w:hideMark/>
          </w:tcPr>
          <w:p w14:paraId="435A8D9E" w14:textId="77777777" w:rsidR="00852735" w:rsidRPr="00351BB1" w:rsidRDefault="00852735" w:rsidP="00C21989">
            <w:pPr>
              <w:pStyle w:val="TablaINIA"/>
              <w:jc w:val="center"/>
            </w:pPr>
            <w:r w:rsidRPr="00351BB1">
              <w:t>0.8</w:t>
            </w:r>
          </w:p>
        </w:tc>
        <w:tc>
          <w:tcPr>
            <w:tcW w:w="0" w:type="auto"/>
            <w:tcBorders>
              <w:top w:val="nil"/>
              <w:left w:val="nil"/>
              <w:bottom w:val="nil"/>
              <w:right w:val="nil"/>
            </w:tcBorders>
            <w:noWrap/>
            <w:vAlign w:val="center"/>
            <w:hideMark/>
          </w:tcPr>
          <w:p w14:paraId="03F7B17B" w14:textId="77777777" w:rsidR="00852735" w:rsidRPr="00351BB1" w:rsidRDefault="00852735" w:rsidP="00C21989">
            <w:pPr>
              <w:pStyle w:val="TablaINIA"/>
              <w:jc w:val="center"/>
            </w:pPr>
            <w:r w:rsidRPr="00351BB1">
              <w:t>22.0</w:t>
            </w:r>
          </w:p>
        </w:tc>
        <w:tc>
          <w:tcPr>
            <w:tcW w:w="0" w:type="auto"/>
            <w:tcBorders>
              <w:top w:val="nil"/>
              <w:left w:val="nil"/>
              <w:bottom w:val="nil"/>
              <w:right w:val="nil"/>
            </w:tcBorders>
            <w:noWrap/>
            <w:vAlign w:val="center"/>
            <w:hideMark/>
          </w:tcPr>
          <w:p w14:paraId="50606F4F" w14:textId="77777777" w:rsidR="00852735" w:rsidRPr="00351BB1" w:rsidRDefault="00852735" w:rsidP="00C21989">
            <w:pPr>
              <w:pStyle w:val="TablaINIA"/>
              <w:jc w:val="center"/>
            </w:pPr>
            <w:r w:rsidRPr="00351BB1">
              <w:t>24.5</w:t>
            </w:r>
          </w:p>
        </w:tc>
      </w:tr>
      <w:tr w:rsidR="00852735" w:rsidRPr="00351BB1" w14:paraId="257610CF" w14:textId="77777777" w:rsidTr="00D6259E">
        <w:trPr>
          <w:trHeight w:val="170"/>
        </w:trPr>
        <w:tc>
          <w:tcPr>
            <w:tcW w:w="0" w:type="auto"/>
            <w:tcBorders>
              <w:top w:val="nil"/>
              <w:left w:val="nil"/>
              <w:bottom w:val="nil"/>
              <w:right w:val="nil"/>
            </w:tcBorders>
            <w:noWrap/>
            <w:vAlign w:val="center"/>
            <w:hideMark/>
          </w:tcPr>
          <w:p w14:paraId="3CC0ECD9" w14:textId="2DD7EEA4" w:rsidR="00852735" w:rsidRPr="00351BB1" w:rsidRDefault="00737568" w:rsidP="00014850">
            <w:pPr>
              <w:pStyle w:val="TablaINIA"/>
              <w:rPr>
                <w:lang w:val="es-419"/>
              </w:rPr>
            </w:pPr>
            <w:r w:rsidRPr="00351BB1">
              <w:rPr>
                <w:lang w:val="es-419"/>
              </w:rPr>
              <w:t xml:space="preserve">Dorsal fin origin to anal fin origin </w:t>
            </w:r>
          </w:p>
        </w:tc>
        <w:tc>
          <w:tcPr>
            <w:tcW w:w="0" w:type="auto"/>
            <w:tcBorders>
              <w:top w:val="nil"/>
              <w:left w:val="nil"/>
              <w:bottom w:val="nil"/>
              <w:right w:val="nil"/>
            </w:tcBorders>
            <w:noWrap/>
            <w:vAlign w:val="center"/>
            <w:hideMark/>
          </w:tcPr>
          <w:p w14:paraId="504B0FCE" w14:textId="77777777" w:rsidR="00852735" w:rsidRPr="00351BB1" w:rsidRDefault="00852735" w:rsidP="00C21989">
            <w:pPr>
              <w:pStyle w:val="TablaINIA"/>
              <w:jc w:val="center"/>
            </w:pPr>
            <w:r w:rsidRPr="00351BB1">
              <w:t>6</w:t>
            </w:r>
          </w:p>
        </w:tc>
        <w:tc>
          <w:tcPr>
            <w:tcW w:w="0" w:type="auto"/>
            <w:tcBorders>
              <w:top w:val="nil"/>
              <w:left w:val="nil"/>
              <w:bottom w:val="nil"/>
              <w:right w:val="nil"/>
            </w:tcBorders>
            <w:noWrap/>
            <w:vAlign w:val="center"/>
            <w:hideMark/>
          </w:tcPr>
          <w:p w14:paraId="6AAA3CE8" w14:textId="77777777" w:rsidR="00852735" w:rsidRPr="00351BB1" w:rsidRDefault="00852735" w:rsidP="00C21989">
            <w:pPr>
              <w:pStyle w:val="TablaINIA"/>
              <w:jc w:val="center"/>
            </w:pPr>
            <w:r w:rsidRPr="00351BB1">
              <w:t>42.7</w:t>
            </w:r>
          </w:p>
        </w:tc>
        <w:tc>
          <w:tcPr>
            <w:tcW w:w="0" w:type="auto"/>
            <w:tcBorders>
              <w:top w:val="nil"/>
              <w:left w:val="nil"/>
              <w:bottom w:val="nil"/>
              <w:right w:val="nil"/>
            </w:tcBorders>
            <w:noWrap/>
            <w:vAlign w:val="center"/>
            <w:hideMark/>
          </w:tcPr>
          <w:p w14:paraId="1FEF7FC7" w14:textId="77777777" w:rsidR="00852735" w:rsidRPr="00351BB1" w:rsidRDefault="00852735" w:rsidP="00C21989">
            <w:pPr>
              <w:pStyle w:val="TablaINIA"/>
              <w:jc w:val="center"/>
            </w:pPr>
            <w:r w:rsidRPr="00351BB1">
              <w:t>1.9</w:t>
            </w:r>
          </w:p>
        </w:tc>
        <w:tc>
          <w:tcPr>
            <w:tcW w:w="0" w:type="auto"/>
            <w:tcBorders>
              <w:top w:val="nil"/>
              <w:left w:val="nil"/>
              <w:bottom w:val="nil"/>
              <w:right w:val="nil"/>
            </w:tcBorders>
            <w:noWrap/>
            <w:vAlign w:val="center"/>
            <w:hideMark/>
          </w:tcPr>
          <w:p w14:paraId="4205B38F" w14:textId="77777777" w:rsidR="00852735" w:rsidRPr="00351BB1" w:rsidRDefault="00852735" w:rsidP="00C21989">
            <w:pPr>
              <w:pStyle w:val="TablaINIA"/>
              <w:jc w:val="center"/>
            </w:pPr>
            <w:r w:rsidRPr="00351BB1">
              <w:t>39.6</w:t>
            </w:r>
          </w:p>
        </w:tc>
        <w:tc>
          <w:tcPr>
            <w:tcW w:w="0" w:type="auto"/>
            <w:tcBorders>
              <w:top w:val="nil"/>
              <w:left w:val="nil"/>
              <w:bottom w:val="nil"/>
              <w:right w:val="nil"/>
            </w:tcBorders>
            <w:noWrap/>
            <w:vAlign w:val="center"/>
            <w:hideMark/>
          </w:tcPr>
          <w:p w14:paraId="6FC64C9D" w14:textId="77777777" w:rsidR="00852735" w:rsidRPr="00351BB1" w:rsidRDefault="00852735" w:rsidP="00C21989">
            <w:pPr>
              <w:pStyle w:val="TablaINIA"/>
              <w:jc w:val="center"/>
            </w:pPr>
            <w:r w:rsidRPr="00351BB1">
              <w:t>44.2</w:t>
            </w:r>
          </w:p>
        </w:tc>
      </w:tr>
      <w:tr w:rsidR="00852735" w:rsidRPr="00351BB1" w14:paraId="2251C9B0" w14:textId="77777777" w:rsidTr="00D6259E">
        <w:trPr>
          <w:trHeight w:val="170"/>
        </w:trPr>
        <w:tc>
          <w:tcPr>
            <w:tcW w:w="0" w:type="auto"/>
            <w:tcBorders>
              <w:top w:val="nil"/>
              <w:left w:val="nil"/>
              <w:bottom w:val="nil"/>
              <w:right w:val="nil"/>
            </w:tcBorders>
            <w:noWrap/>
            <w:vAlign w:val="center"/>
            <w:hideMark/>
          </w:tcPr>
          <w:p w14:paraId="3D6F8CB9" w14:textId="7C083288" w:rsidR="00852735" w:rsidRPr="00351BB1" w:rsidRDefault="00737568" w:rsidP="00014850">
            <w:pPr>
              <w:pStyle w:val="TablaINIA"/>
            </w:pPr>
            <w:r w:rsidRPr="00351BB1">
              <w:t>Pectoral fin origin to pelvic fin origin</w:t>
            </w:r>
            <w:r w:rsidR="00852735" w:rsidRPr="00351BB1">
              <w:t xml:space="preserve"> </w:t>
            </w:r>
          </w:p>
        </w:tc>
        <w:tc>
          <w:tcPr>
            <w:tcW w:w="0" w:type="auto"/>
            <w:tcBorders>
              <w:top w:val="nil"/>
              <w:left w:val="nil"/>
              <w:bottom w:val="nil"/>
              <w:right w:val="nil"/>
            </w:tcBorders>
            <w:noWrap/>
            <w:vAlign w:val="center"/>
            <w:hideMark/>
          </w:tcPr>
          <w:p w14:paraId="7B765F88" w14:textId="77777777" w:rsidR="00852735" w:rsidRPr="00351BB1" w:rsidRDefault="00852735" w:rsidP="00C21989">
            <w:pPr>
              <w:pStyle w:val="TablaINIA"/>
              <w:jc w:val="center"/>
            </w:pPr>
            <w:r w:rsidRPr="00351BB1">
              <w:t>6</w:t>
            </w:r>
          </w:p>
        </w:tc>
        <w:tc>
          <w:tcPr>
            <w:tcW w:w="0" w:type="auto"/>
            <w:tcBorders>
              <w:top w:val="nil"/>
              <w:left w:val="nil"/>
              <w:bottom w:val="nil"/>
              <w:right w:val="nil"/>
            </w:tcBorders>
            <w:noWrap/>
            <w:vAlign w:val="center"/>
            <w:hideMark/>
          </w:tcPr>
          <w:p w14:paraId="073BEBCE" w14:textId="77777777" w:rsidR="00852735" w:rsidRPr="00351BB1" w:rsidRDefault="00852735" w:rsidP="00C21989">
            <w:pPr>
              <w:pStyle w:val="TablaINIA"/>
              <w:jc w:val="center"/>
            </w:pPr>
            <w:r w:rsidRPr="00351BB1">
              <w:t>24.0</w:t>
            </w:r>
          </w:p>
        </w:tc>
        <w:tc>
          <w:tcPr>
            <w:tcW w:w="0" w:type="auto"/>
            <w:tcBorders>
              <w:top w:val="nil"/>
              <w:left w:val="nil"/>
              <w:bottom w:val="nil"/>
              <w:right w:val="nil"/>
            </w:tcBorders>
            <w:noWrap/>
            <w:vAlign w:val="center"/>
            <w:hideMark/>
          </w:tcPr>
          <w:p w14:paraId="20D1FA01" w14:textId="77777777" w:rsidR="00852735" w:rsidRPr="00351BB1" w:rsidRDefault="00852735" w:rsidP="00C21989">
            <w:pPr>
              <w:pStyle w:val="TablaINIA"/>
              <w:jc w:val="center"/>
            </w:pPr>
            <w:r w:rsidRPr="00351BB1">
              <w:t>1.3</w:t>
            </w:r>
          </w:p>
        </w:tc>
        <w:tc>
          <w:tcPr>
            <w:tcW w:w="0" w:type="auto"/>
            <w:tcBorders>
              <w:top w:val="nil"/>
              <w:left w:val="nil"/>
              <w:bottom w:val="nil"/>
              <w:right w:val="nil"/>
            </w:tcBorders>
            <w:noWrap/>
            <w:vAlign w:val="center"/>
            <w:hideMark/>
          </w:tcPr>
          <w:p w14:paraId="3270CCBC" w14:textId="77777777" w:rsidR="00852735" w:rsidRPr="00351BB1" w:rsidRDefault="00852735" w:rsidP="00C21989">
            <w:pPr>
              <w:pStyle w:val="TablaINIA"/>
              <w:jc w:val="center"/>
            </w:pPr>
            <w:r w:rsidRPr="00351BB1">
              <w:t>22.6</w:t>
            </w:r>
          </w:p>
        </w:tc>
        <w:tc>
          <w:tcPr>
            <w:tcW w:w="0" w:type="auto"/>
            <w:tcBorders>
              <w:top w:val="nil"/>
              <w:left w:val="nil"/>
              <w:bottom w:val="nil"/>
              <w:right w:val="nil"/>
            </w:tcBorders>
            <w:noWrap/>
            <w:vAlign w:val="center"/>
            <w:hideMark/>
          </w:tcPr>
          <w:p w14:paraId="2C6B1001" w14:textId="77777777" w:rsidR="00852735" w:rsidRPr="00351BB1" w:rsidRDefault="00852735" w:rsidP="00C21989">
            <w:pPr>
              <w:pStyle w:val="TablaINIA"/>
              <w:jc w:val="center"/>
            </w:pPr>
            <w:r w:rsidRPr="00351BB1">
              <w:t>26.4</w:t>
            </w:r>
          </w:p>
        </w:tc>
      </w:tr>
      <w:tr w:rsidR="00852735" w:rsidRPr="00351BB1" w14:paraId="5592895C" w14:textId="77777777" w:rsidTr="00D6259E">
        <w:trPr>
          <w:trHeight w:val="170"/>
        </w:trPr>
        <w:tc>
          <w:tcPr>
            <w:tcW w:w="0" w:type="auto"/>
            <w:tcBorders>
              <w:top w:val="nil"/>
              <w:left w:val="nil"/>
              <w:bottom w:val="nil"/>
              <w:right w:val="nil"/>
            </w:tcBorders>
            <w:noWrap/>
            <w:vAlign w:val="center"/>
            <w:hideMark/>
          </w:tcPr>
          <w:p w14:paraId="36B317D1" w14:textId="7AA5C83A" w:rsidR="00852735" w:rsidRPr="00351BB1" w:rsidRDefault="00737568" w:rsidP="00014850">
            <w:pPr>
              <w:pStyle w:val="TablaINIA"/>
            </w:pPr>
            <w:r w:rsidRPr="00351BB1">
              <w:t xml:space="preserve">Pelvic fin origin to anal fin origin </w:t>
            </w:r>
          </w:p>
        </w:tc>
        <w:tc>
          <w:tcPr>
            <w:tcW w:w="0" w:type="auto"/>
            <w:tcBorders>
              <w:top w:val="nil"/>
              <w:left w:val="nil"/>
              <w:bottom w:val="nil"/>
              <w:right w:val="nil"/>
            </w:tcBorders>
            <w:noWrap/>
            <w:vAlign w:val="center"/>
            <w:hideMark/>
          </w:tcPr>
          <w:p w14:paraId="0FA56D38" w14:textId="77777777" w:rsidR="00852735" w:rsidRPr="00351BB1" w:rsidRDefault="00852735" w:rsidP="00C21989">
            <w:pPr>
              <w:pStyle w:val="TablaINIA"/>
              <w:jc w:val="center"/>
            </w:pPr>
            <w:r w:rsidRPr="00351BB1">
              <w:t>6</w:t>
            </w:r>
          </w:p>
        </w:tc>
        <w:tc>
          <w:tcPr>
            <w:tcW w:w="0" w:type="auto"/>
            <w:tcBorders>
              <w:top w:val="nil"/>
              <w:left w:val="nil"/>
              <w:bottom w:val="nil"/>
              <w:right w:val="nil"/>
            </w:tcBorders>
            <w:noWrap/>
            <w:vAlign w:val="center"/>
            <w:hideMark/>
          </w:tcPr>
          <w:p w14:paraId="585BAAF9" w14:textId="77777777" w:rsidR="00852735" w:rsidRPr="00351BB1" w:rsidRDefault="00852735" w:rsidP="00C21989">
            <w:pPr>
              <w:pStyle w:val="TablaINIA"/>
              <w:jc w:val="center"/>
            </w:pPr>
            <w:r w:rsidRPr="00351BB1">
              <w:t>26.5</w:t>
            </w:r>
          </w:p>
        </w:tc>
        <w:tc>
          <w:tcPr>
            <w:tcW w:w="0" w:type="auto"/>
            <w:tcBorders>
              <w:top w:val="nil"/>
              <w:left w:val="nil"/>
              <w:bottom w:val="nil"/>
              <w:right w:val="nil"/>
            </w:tcBorders>
            <w:noWrap/>
            <w:vAlign w:val="center"/>
            <w:hideMark/>
          </w:tcPr>
          <w:p w14:paraId="4FBB040C" w14:textId="77777777" w:rsidR="00852735" w:rsidRPr="00351BB1" w:rsidRDefault="00852735" w:rsidP="00C21989">
            <w:pPr>
              <w:pStyle w:val="TablaINIA"/>
              <w:jc w:val="center"/>
            </w:pPr>
            <w:r w:rsidRPr="00351BB1">
              <w:t>1.4</w:t>
            </w:r>
          </w:p>
        </w:tc>
        <w:tc>
          <w:tcPr>
            <w:tcW w:w="0" w:type="auto"/>
            <w:tcBorders>
              <w:top w:val="nil"/>
              <w:left w:val="nil"/>
              <w:bottom w:val="nil"/>
              <w:right w:val="nil"/>
            </w:tcBorders>
            <w:noWrap/>
            <w:vAlign w:val="center"/>
            <w:hideMark/>
          </w:tcPr>
          <w:p w14:paraId="54972849" w14:textId="77777777" w:rsidR="00852735" w:rsidRPr="00351BB1" w:rsidRDefault="00852735" w:rsidP="00C21989">
            <w:pPr>
              <w:pStyle w:val="TablaINIA"/>
              <w:jc w:val="center"/>
            </w:pPr>
            <w:r w:rsidRPr="00351BB1">
              <w:t>24.2</w:t>
            </w:r>
          </w:p>
        </w:tc>
        <w:tc>
          <w:tcPr>
            <w:tcW w:w="0" w:type="auto"/>
            <w:tcBorders>
              <w:top w:val="nil"/>
              <w:left w:val="nil"/>
              <w:bottom w:val="nil"/>
              <w:right w:val="nil"/>
            </w:tcBorders>
            <w:noWrap/>
            <w:vAlign w:val="center"/>
            <w:hideMark/>
          </w:tcPr>
          <w:p w14:paraId="45F14FE3" w14:textId="77777777" w:rsidR="00852735" w:rsidRPr="00351BB1" w:rsidRDefault="00852735" w:rsidP="00C21989">
            <w:pPr>
              <w:pStyle w:val="TablaINIA"/>
              <w:jc w:val="center"/>
            </w:pPr>
            <w:r w:rsidRPr="00351BB1">
              <w:t>28.1</w:t>
            </w:r>
          </w:p>
        </w:tc>
      </w:tr>
      <w:tr w:rsidR="00852735" w:rsidRPr="00351BB1" w14:paraId="502A567A" w14:textId="77777777" w:rsidTr="00D6259E">
        <w:trPr>
          <w:trHeight w:val="170"/>
        </w:trPr>
        <w:tc>
          <w:tcPr>
            <w:tcW w:w="0" w:type="auto"/>
            <w:tcBorders>
              <w:top w:val="nil"/>
              <w:left w:val="nil"/>
              <w:bottom w:val="nil"/>
              <w:right w:val="nil"/>
            </w:tcBorders>
            <w:noWrap/>
            <w:vAlign w:val="center"/>
            <w:hideMark/>
          </w:tcPr>
          <w:p w14:paraId="71AC7CB7" w14:textId="657AA214" w:rsidR="00852735" w:rsidRPr="00351BB1" w:rsidRDefault="004028CC" w:rsidP="00014850">
            <w:pPr>
              <w:pStyle w:val="TablaINIA"/>
            </w:pPr>
            <w:r w:rsidRPr="00351BB1">
              <w:t>Pectoral spine length</w:t>
            </w:r>
          </w:p>
        </w:tc>
        <w:tc>
          <w:tcPr>
            <w:tcW w:w="0" w:type="auto"/>
            <w:tcBorders>
              <w:top w:val="nil"/>
              <w:left w:val="nil"/>
              <w:bottom w:val="nil"/>
              <w:right w:val="nil"/>
            </w:tcBorders>
            <w:noWrap/>
            <w:vAlign w:val="center"/>
            <w:hideMark/>
          </w:tcPr>
          <w:p w14:paraId="013960B6" w14:textId="77777777" w:rsidR="00852735" w:rsidRPr="00351BB1" w:rsidRDefault="00852735" w:rsidP="00C21989">
            <w:pPr>
              <w:pStyle w:val="TablaINIA"/>
              <w:jc w:val="center"/>
            </w:pPr>
            <w:r w:rsidRPr="00351BB1">
              <w:t>6</w:t>
            </w:r>
          </w:p>
        </w:tc>
        <w:tc>
          <w:tcPr>
            <w:tcW w:w="0" w:type="auto"/>
            <w:tcBorders>
              <w:top w:val="nil"/>
              <w:left w:val="nil"/>
              <w:bottom w:val="nil"/>
              <w:right w:val="nil"/>
            </w:tcBorders>
            <w:noWrap/>
            <w:vAlign w:val="center"/>
            <w:hideMark/>
          </w:tcPr>
          <w:p w14:paraId="113FCCB5" w14:textId="77777777" w:rsidR="00852735" w:rsidRPr="00351BB1" w:rsidRDefault="00852735" w:rsidP="00C21989">
            <w:pPr>
              <w:pStyle w:val="TablaINIA"/>
              <w:jc w:val="center"/>
            </w:pPr>
            <w:r w:rsidRPr="00351BB1">
              <w:t>18.1</w:t>
            </w:r>
          </w:p>
        </w:tc>
        <w:tc>
          <w:tcPr>
            <w:tcW w:w="0" w:type="auto"/>
            <w:tcBorders>
              <w:top w:val="nil"/>
              <w:left w:val="nil"/>
              <w:bottom w:val="nil"/>
              <w:right w:val="nil"/>
            </w:tcBorders>
            <w:noWrap/>
            <w:vAlign w:val="center"/>
            <w:hideMark/>
          </w:tcPr>
          <w:p w14:paraId="579D0422" w14:textId="77777777" w:rsidR="00852735" w:rsidRPr="00351BB1" w:rsidRDefault="00852735" w:rsidP="00C21989">
            <w:pPr>
              <w:pStyle w:val="TablaINIA"/>
              <w:jc w:val="center"/>
            </w:pPr>
            <w:r w:rsidRPr="00351BB1">
              <w:t>0.4</w:t>
            </w:r>
          </w:p>
        </w:tc>
        <w:tc>
          <w:tcPr>
            <w:tcW w:w="0" w:type="auto"/>
            <w:tcBorders>
              <w:top w:val="nil"/>
              <w:left w:val="nil"/>
              <w:bottom w:val="nil"/>
              <w:right w:val="nil"/>
            </w:tcBorders>
            <w:noWrap/>
            <w:vAlign w:val="center"/>
            <w:hideMark/>
          </w:tcPr>
          <w:p w14:paraId="3DB48387" w14:textId="77777777" w:rsidR="00852735" w:rsidRPr="00351BB1" w:rsidRDefault="00852735" w:rsidP="00C21989">
            <w:pPr>
              <w:pStyle w:val="TablaINIA"/>
              <w:jc w:val="center"/>
            </w:pPr>
            <w:r w:rsidRPr="00351BB1">
              <w:t>17.5</w:t>
            </w:r>
          </w:p>
        </w:tc>
        <w:tc>
          <w:tcPr>
            <w:tcW w:w="0" w:type="auto"/>
            <w:tcBorders>
              <w:top w:val="nil"/>
              <w:left w:val="nil"/>
              <w:bottom w:val="nil"/>
              <w:right w:val="nil"/>
            </w:tcBorders>
            <w:noWrap/>
            <w:vAlign w:val="center"/>
            <w:hideMark/>
          </w:tcPr>
          <w:p w14:paraId="512694E1" w14:textId="77777777" w:rsidR="00852735" w:rsidRPr="00351BB1" w:rsidRDefault="00852735" w:rsidP="00C21989">
            <w:pPr>
              <w:pStyle w:val="TablaINIA"/>
              <w:jc w:val="center"/>
            </w:pPr>
            <w:r w:rsidRPr="00351BB1">
              <w:t>18.5</w:t>
            </w:r>
          </w:p>
        </w:tc>
      </w:tr>
      <w:tr w:rsidR="00852735" w:rsidRPr="00351BB1" w14:paraId="785E7813" w14:textId="77777777" w:rsidTr="00D6259E">
        <w:trPr>
          <w:trHeight w:val="170"/>
        </w:trPr>
        <w:tc>
          <w:tcPr>
            <w:tcW w:w="0" w:type="auto"/>
            <w:tcBorders>
              <w:top w:val="nil"/>
              <w:left w:val="nil"/>
              <w:bottom w:val="nil"/>
              <w:right w:val="nil"/>
            </w:tcBorders>
            <w:noWrap/>
            <w:vAlign w:val="center"/>
            <w:hideMark/>
          </w:tcPr>
          <w:p w14:paraId="03445EE4" w14:textId="2343C484" w:rsidR="00852735" w:rsidRPr="00351BB1" w:rsidRDefault="004028CC" w:rsidP="00014850">
            <w:pPr>
              <w:pStyle w:val="TablaINIA"/>
            </w:pPr>
            <w:r w:rsidRPr="00351BB1">
              <w:t>Distance between pelvic fins</w:t>
            </w:r>
          </w:p>
        </w:tc>
        <w:tc>
          <w:tcPr>
            <w:tcW w:w="0" w:type="auto"/>
            <w:tcBorders>
              <w:top w:val="nil"/>
              <w:left w:val="nil"/>
              <w:bottom w:val="nil"/>
              <w:right w:val="nil"/>
            </w:tcBorders>
            <w:noWrap/>
            <w:vAlign w:val="center"/>
            <w:hideMark/>
          </w:tcPr>
          <w:p w14:paraId="70F8F8C3" w14:textId="77777777" w:rsidR="00852735" w:rsidRPr="00351BB1" w:rsidRDefault="00852735" w:rsidP="00C21989">
            <w:pPr>
              <w:pStyle w:val="TablaINIA"/>
              <w:jc w:val="center"/>
            </w:pPr>
            <w:r w:rsidRPr="00351BB1">
              <w:t>6</w:t>
            </w:r>
          </w:p>
        </w:tc>
        <w:tc>
          <w:tcPr>
            <w:tcW w:w="0" w:type="auto"/>
            <w:tcBorders>
              <w:top w:val="nil"/>
              <w:left w:val="nil"/>
              <w:bottom w:val="nil"/>
              <w:right w:val="nil"/>
            </w:tcBorders>
            <w:noWrap/>
            <w:vAlign w:val="center"/>
            <w:hideMark/>
          </w:tcPr>
          <w:p w14:paraId="1A6C49EE" w14:textId="77777777" w:rsidR="00852735" w:rsidRPr="00351BB1" w:rsidRDefault="00852735" w:rsidP="00C21989">
            <w:pPr>
              <w:pStyle w:val="TablaINIA"/>
              <w:jc w:val="center"/>
            </w:pPr>
            <w:r w:rsidRPr="00351BB1">
              <w:t>13.4</w:t>
            </w:r>
          </w:p>
        </w:tc>
        <w:tc>
          <w:tcPr>
            <w:tcW w:w="0" w:type="auto"/>
            <w:tcBorders>
              <w:top w:val="nil"/>
              <w:left w:val="nil"/>
              <w:bottom w:val="nil"/>
              <w:right w:val="nil"/>
            </w:tcBorders>
            <w:noWrap/>
            <w:vAlign w:val="center"/>
            <w:hideMark/>
          </w:tcPr>
          <w:p w14:paraId="475CE808" w14:textId="77777777" w:rsidR="00852735" w:rsidRPr="00351BB1" w:rsidRDefault="00852735" w:rsidP="00C21989">
            <w:pPr>
              <w:pStyle w:val="TablaINIA"/>
              <w:jc w:val="center"/>
            </w:pPr>
            <w:r w:rsidRPr="00351BB1">
              <w:t>0.5</w:t>
            </w:r>
          </w:p>
        </w:tc>
        <w:tc>
          <w:tcPr>
            <w:tcW w:w="0" w:type="auto"/>
            <w:tcBorders>
              <w:top w:val="nil"/>
              <w:left w:val="nil"/>
              <w:bottom w:val="nil"/>
              <w:right w:val="nil"/>
            </w:tcBorders>
            <w:noWrap/>
            <w:vAlign w:val="center"/>
            <w:hideMark/>
          </w:tcPr>
          <w:p w14:paraId="523E5A10" w14:textId="77777777" w:rsidR="00852735" w:rsidRPr="00351BB1" w:rsidRDefault="00852735" w:rsidP="00C21989">
            <w:pPr>
              <w:pStyle w:val="TablaINIA"/>
              <w:jc w:val="center"/>
            </w:pPr>
            <w:r w:rsidRPr="00351BB1">
              <w:t>12.8</w:t>
            </w:r>
          </w:p>
        </w:tc>
        <w:tc>
          <w:tcPr>
            <w:tcW w:w="0" w:type="auto"/>
            <w:tcBorders>
              <w:top w:val="nil"/>
              <w:left w:val="nil"/>
              <w:bottom w:val="nil"/>
              <w:right w:val="nil"/>
            </w:tcBorders>
            <w:noWrap/>
            <w:vAlign w:val="center"/>
            <w:hideMark/>
          </w:tcPr>
          <w:p w14:paraId="3D120BE0" w14:textId="77777777" w:rsidR="00852735" w:rsidRPr="00351BB1" w:rsidRDefault="00852735" w:rsidP="00C21989">
            <w:pPr>
              <w:pStyle w:val="TablaINIA"/>
              <w:jc w:val="center"/>
            </w:pPr>
            <w:r w:rsidRPr="00351BB1">
              <w:t>14.1</w:t>
            </w:r>
          </w:p>
        </w:tc>
      </w:tr>
      <w:tr w:rsidR="00852735" w:rsidRPr="00351BB1" w14:paraId="3BF6807D" w14:textId="77777777" w:rsidTr="00D6259E">
        <w:trPr>
          <w:trHeight w:val="170"/>
        </w:trPr>
        <w:tc>
          <w:tcPr>
            <w:tcW w:w="0" w:type="auto"/>
            <w:tcBorders>
              <w:top w:val="nil"/>
              <w:left w:val="nil"/>
              <w:bottom w:val="nil"/>
              <w:right w:val="nil"/>
            </w:tcBorders>
            <w:noWrap/>
            <w:vAlign w:val="center"/>
            <w:hideMark/>
          </w:tcPr>
          <w:p w14:paraId="5B3159BA" w14:textId="7CE4C483" w:rsidR="00852735" w:rsidRPr="00351BB1" w:rsidRDefault="004028CC" w:rsidP="00014850">
            <w:pPr>
              <w:pStyle w:val="TablaINIA"/>
            </w:pPr>
            <w:r w:rsidRPr="00351BB1">
              <w:t>Pelvic fin length</w:t>
            </w:r>
            <w:r w:rsidR="00852735" w:rsidRPr="00351BB1">
              <w:t xml:space="preserve"> </w:t>
            </w:r>
          </w:p>
        </w:tc>
        <w:tc>
          <w:tcPr>
            <w:tcW w:w="0" w:type="auto"/>
            <w:tcBorders>
              <w:top w:val="nil"/>
              <w:left w:val="nil"/>
              <w:bottom w:val="nil"/>
              <w:right w:val="nil"/>
            </w:tcBorders>
            <w:noWrap/>
            <w:vAlign w:val="center"/>
            <w:hideMark/>
          </w:tcPr>
          <w:p w14:paraId="0F4C12E9" w14:textId="77777777" w:rsidR="00852735" w:rsidRPr="00351BB1" w:rsidRDefault="00852735" w:rsidP="00C21989">
            <w:pPr>
              <w:pStyle w:val="TablaINIA"/>
              <w:jc w:val="center"/>
            </w:pPr>
            <w:r w:rsidRPr="00351BB1">
              <w:t>6</w:t>
            </w:r>
          </w:p>
        </w:tc>
        <w:tc>
          <w:tcPr>
            <w:tcW w:w="0" w:type="auto"/>
            <w:tcBorders>
              <w:top w:val="nil"/>
              <w:left w:val="nil"/>
              <w:bottom w:val="nil"/>
              <w:right w:val="nil"/>
            </w:tcBorders>
            <w:noWrap/>
            <w:vAlign w:val="center"/>
            <w:hideMark/>
          </w:tcPr>
          <w:p w14:paraId="747E1C0E" w14:textId="77777777" w:rsidR="00852735" w:rsidRPr="00351BB1" w:rsidRDefault="00852735" w:rsidP="00C21989">
            <w:pPr>
              <w:pStyle w:val="TablaINIA"/>
              <w:jc w:val="center"/>
            </w:pPr>
            <w:r w:rsidRPr="00351BB1">
              <w:t>14.4</w:t>
            </w:r>
          </w:p>
        </w:tc>
        <w:tc>
          <w:tcPr>
            <w:tcW w:w="0" w:type="auto"/>
            <w:tcBorders>
              <w:top w:val="nil"/>
              <w:left w:val="nil"/>
              <w:bottom w:val="nil"/>
              <w:right w:val="nil"/>
            </w:tcBorders>
            <w:noWrap/>
            <w:vAlign w:val="center"/>
            <w:hideMark/>
          </w:tcPr>
          <w:p w14:paraId="250733C2" w14:textId="77777777" w:rsidR="00852735" w:rsidRPr="00351BB1" w:rsidRDefault="00852735" w:rsidP="00C21989">
            <w:pPr>
              <w:pStyle w:val="TablaINIA"/>
              <w:jc w:val="center"/>
            </w:pPr>
            <w:r w:rsidRPr="00351BB1">
              <w:t>0.7</w:t>
            </w:r>
          </w:p>
        </w:tc>
        <w:tc>
          <w:tcPr>
            <w:tcW w:w="0" w:type="auto"/>
            <w:tcBorders>
              <w:top w:val="nil"/>
              <w:left w:val="nil"/>
              <w:bottom w:val="nil"/>
              <w:right w:val="nil"/>
            </w:tcBorders>
            <w:noWrap/>
            <w:vAlign w:val="center"/>
            <w:hideMark/>
          </w:tcPr>
          <w:p w14:paraId="205957E5" w14:textId="77777777" w:rsidR="00852735" w:rsidRPr="00351BB1" w:rsidRDefault="00852735" w:rsidP="00C21989">
            <w:pPr>
              <w:pStyle w:val="TablaINIA"/>
              <w:jc w:val="center"/>
            </w:pPr>
            <w:r w:rsidRPr="00351BB1">
              <w:t>13.7</w:t>
            </w:r>
          </w:p>
        </w:tc>
        <w:tc>
          <w:tcPr>
            <w:tcW w:w="0" w:type="auto"/>
            <w:tcBorders>
              <w:top w:val="nil"/>
              <w:left w:val="nil"/>
              <w:bottom w:val="nil"/>
              <w:right w:val="nil"/>
            </w:tcBorders>
            <w:noWrap/>
            <w:vAlign w:val="center"/>
            <w:hideMark/>
          </w:tcPr>
          <w:p w14:paraId="1E8DAB6F" w14:textId="77777777" w:rsidR="00852735" w:rsidRPr="00351BB1" w:rsidRDefault="00852735" w:rsidP="00C21989">
            <w:pPr>
              <w:pStyle w:val="TablaINIA"/>
              <w:jc w:val="center"/>
            </w:pPr>
            <w:r w:rsidRPr="00351BB1">
              <w:t>15.3</w:t>
            </w:r>
          </w:p>
        </w:tc>
      </w:tr>
      <w:tr w:rsidR="00852735" w:rsidRPr="00351BB1" w14:paraId="52E41C77" w14:textId="77777777" w:rsidTr="00D6259E">
        <w:trPr>
          <w:trHeight w:val="170"/>
        </w:trPr>
        <w:tc>
          <w:tcPr>
            <w:tcW w:w="0" w:type="auto"/>
            <w:tcBorders>
              <w:top w:val="nil"/>
              <w:left w:val="nil"/>
              <w:bottom w:val="nil"/>
              <w:right w:val="nil"/>
            </w:tcBorders>
            <w:noWrap/>
            <w:vAlign w:val="center"/>
            <w:hideMark/>
          </w:tcPr>
          <w:p w14:paraId="7AAC19F7" w14:textId="3CB50E2E" w:rsidR="00852735" w:rsidRPr="00351BB1" w:rsidRDefault="004028CC" w:rsidP="00014850">
            <w:pPr>
              <w:pStyle w:val="TablaINIA"/>
            </w:pPr>
            <w:r w:rsidRPr="00351BB1">
              <w:t>Dorsal spine length</w:t>
            </w:r>
          </w:p>
        </w:tc>
        <w:tc>
          <w:tcPr>
            <w:tcW w:w="0" w:type="auto"/>
            <w:tcBorders>
              <w:top w:val="nil"/>
              <w:left w:val="nil"/>
              <w:bottom w:val="nil"/>
              <w:right w:val="nil"/>
            </w:tcBorders>
            <w:noWrap/>
            <w:vAlign w:val="center"/>
            <w:hideMark/>
          </w:tcPr>
          <w:p w14:paraId="376D21C6" w14:textId="77777777" w:rsidR="00852735" w:rsidRPr="00351BB1" w:rsidRDefault="00852735" w:rsidP="00C21989">
            <w:pPr>
              <w:pStyle w:val="TablaINIA"/>
              <w:jc w:val="center"/>
            </w:pPr>
            <w:r w:rsidRPr="00351BB1">
              <w:t>3</w:t>
            </w:r>
          </w:p>
        </w:tc>
        <w:tc>
          <w:tcPr>
            <w:tcW w:w="0" w:type="auto"/>
            <w:tcBorders>
              <w:top w:val="nil"/>
              <w:left w:val="nil"/>
              <w:bottom w:val="nil"/>
              <w:right w:val="nil"/>
            </w:tcBorders>
            <w:noWrap/>
            <w:vAlign w:val="center"/>
            <w:hideMark/>
          </w:tcPr>
          <w:p w14:paraId="70B58B4F" w14:textId="77777777" w:rsidR="00852735" w:rsidRPr="00351BB1" w:rsidRDefault="00852735" w:rsidP="00C21989">
            <w:pPr>
              <w:pStyle w:val="TablaINIA"/>
              <w:jc w:val="center"/>
            </w:pPr>
            <w:r w:rsidRPr="00351BB1">
              <w:t>16.6</w:t>
            </w:r>
          </w:p>
        </w:tc>
        <w:tc>
          <w:tcPr>
            <w:tcW w:w="0" w:type="auto"/>
            <w:tcBorders>
              <w:top w:val="nil"/>
              <w:left w:val="nil"/>
              <w:bottom w:val="nil"/>
              <w:right w:val="nil"/>
            </w:tcBorders>
            <w:noWrap/>
            <w:vAlign w:val="center"/>
            <w:hideMark/>
          </w:tcPr>
          <w:p w14:paraId="7FAE427E" w14:textId="77777777" w:rsidR="00852735" w:rsidRPr="00351BB1" w:rsidRDefault="00852735" w:rsidP="00C21989">
            <w:pPr>
              <w:pStyle w:val="TablaINIA"/>
              <w:jc w:val="center"/>
            </w:pPr>
            <w:r w:rsidRPr="00351BB1">
              <w:t>0.3</w:t>
            </w:r>
          </w:p>
        </w:tc>
        <w:tc>
          <w:tcPr>
            <w:tcW w:w="0" w:type="auto"/>
            <w:tcBorders>
              <w:top w:val="nil"/>
              <w:left w:val="nil"/>
              <w:bottom w:val="nil"/>
              <w:right w:val="nil"/>
            </w:tcBorders>
            <w:noWrap/>
            <w:vAlign w:val="center"/>
            <w:hideMark/>
          </w:tcPr>
          <w:p w14:paraId="5B39D215" w14:textId="77777777" w:rsidR="00852735" w:rsidRPr="00351BB1" w:rsidRDefault="00852735" w:rsidP="00C21989">
            <w:pPr>
              <w:pStyle w:val="TablaINIA"/>
              <w:jc w:val="center"/>
            </w:pPr>
            <w:r w:rsidRPr="00351BB1">
              <w:t>16.2</w:t>
            </w:r>
          </w:p>
        </w:tc>
        <w:tc>
          <w:tcPr>
            <w:tcW w:w="0" w:type="auto"/>
            <w:tcBorders>
              <w:top w:val="nil"/>
              <w:left w:val="nil"/>
              <w:bottom w:val="nil"/>
              <w:right w:val="nil"/>
            </w:tcBorders>
            <w:noWrap/>
            <w:vAlign w:val="center"/>
            <w:hideMark/>
          </w:tcPr>
          <w:p w14:paraId="543D68A3" w14:textId="77777777" w:rsidR="00852735" w:rsidRPr="00351BB1" w:rsidRDefault="00852735" w:rsidP="00C21989">
            <w:pPr>
              <w:pStyle w:val="TablaINIA"/>
              <w:jc w:val="center"/>
            </w:pPr>
            <w:r w:rsidRPr="00351BB1">
              <w:t>16.9</w:t>
            </w:r>
          </w:p>
        </w:tc>
      </w:tr>
      <w:tr w:rsidR="00852735" w:rsidRPr="00351BB1" w14:paraId="24CD78B9" w14:textId="77777777" w:rsidTr="00D6259E">
        <w:trPr>
          <w:trHeight w:val="170"/>
        </w:trPr>
        <w:tc>
          <w:tcPr>
            <w:tcW w:w="0" w:type="auto"/>
            <w:tcBorders>
              <w:top w:val="nil"/>
              <w:left w:val="nil"/>
              <w:bottom w:val="nil"/>
              <w:right w:val="nil"/>
            </w:tcBorders>
            <w:noWrap/>
            <w:vAlign w:val="center"/>
            <w:hideMark/>
          </w:tcPr>
          <w:p w14:paraId="1424E69D" w14:textId="0FEC0A12" w:rsidR="00852735" w:rsidRPr="00351BB1" w:rsidRDefault="004028CC" w:rsidP="00014850">
            <w:pPr>
              <w:pStyle w:val="TablaINIA"/>
            </w:pPr>
            <w:r w:rsidRPr="00351BB1">
              <w:t>Dorsal fin base length</w:t>
            </w:r>
          </w:p>
        </w:tc>
        <w:tc>
          <w:tcPr>
            <w:tcW w:w="0" w:type="auto"/>
            <w:tcBorders>
              <w:top w:val="nil"/>
              <w:left w:val="nil"/>
              <w:bottom w:val="nil"/>
              <w:right w:val="nil"/>
            </w:tcBorders>
            <w:noWrap/>
            <w:vAlign w:val="center"/>
            <w:hideMark/>
          </w:tcPr>
          <w:p w14:paraId="66AFBF4B" w14:textId="77777777" w:rsidR="00852735" w:rsidRPr="00351BB1" w:rsidRDefault="00852735" w:rsidP="00C21989">
            <w:pPr>
              <w:pStyle w:val="TablaINIA"/>
              <w:jc w:val="center"/>
            </w:pPr>
            <w:r w:rsidRPr="00351BB1">
              <w:t>6</w:t>
            </w:r>
          </w:p>
        </w:tc>
        <w:tc>
          <w:tcPr>
            <w:tcW w:w="0" w:type="auto"/>
            <w:tcBorders>
              <w:top w:val="nil"/>
              <w:left w:val="nil"/>
              <w:bottom w:val="nil"/>
              <w:right w:val="nil"/>
            </w:tcBorders>
            <w:noWrap/>
            <w:vAlign w:val="center"/>
            <w:hideMark/>
          </w:tcPr>
          <w:p w14:paraId="7F4A8B2A" w14:textId="77777777" w:rsidR="00852735" w:rsidRPr="00351BB1" w:rsidRDefault="00852735" w:rsidP="00C21989">
            <w:pPr>
              <w:pStyle w:val="TablaINIA"/>
              <w:jc w:val="center"/>
            </w:pPr>
            <w:r w:rsidRPr="00351BB1">
              <w:t>11.5</w:t>
            </w:r>
          </w:p>
        </w:tc>
        <w:tc>
          <w:tcPr>
            <w:tcW w:w="0" w:type="auto"/>
            <w:tcBorders>
              <w:top w:val="nil"/>
              <w:left w:val="nil"/>
              <w:bottom w:val="nil"/>
              <w:right w:val="nil"/>
            </w:tcBorders>
            <w:noWrap/>
            <w:vAlign w:val="center"/>
            <w:hideMark/>
          </w:tcPr>
          <w:p w14:paraId="69C9D22D" w14:textId="77777777" w:rsidR="00852735" w:rsidRPr="00351BB1" w:rsidRDefault="00852735" w:rsidP="00C21989">
            <w:pPr>
              <w:pStyle w:val="TablaINIA"/>
              <w:jc w:val="center"/>
            </w:pPr>
            <w:r w:rsidRPr="00351BB1">
              <w:t>0.2</w:t>
            </w:r>
          </w:p>
        </w:tc>
        <w:tc>
          <w:tcPr>
            <w:tcW w:w="0" w:type="auto"/>
            <w:tcBorders>
              <w:top w:val="nil"/>
              <w:left w:val="nil"/>
              <w:bottom w:val="nil"/>
              <w:right w:val="nil"/>
            </w:tcBorders>
            <w:noWrap/>
            <w:vAlign w:val="center"/>
            <w:hideMark/>
          </w:tcPr>
          <w:p w14:paraId="7E90F55D" w14:textId="77777777" w:rsidR="00852735" w:rsidRPr="00351BB1" w:rsidRDefault="00852735" w:rsidP="00C21989">
            <w:pPr>
              <w:pStyle w:val="TablaINIA"/>
              <w:jc w:val="center"/>
            </w:pPr>
            <w:r w:rsidRPr="00351BB1">
              <w:t>11.2</w:t>
            </w:r>
          </w:p>
        </w:tc>
        <w:tc>
          <w:tcPr>
            <w:tcW w:w="0" w:type="auto"/>
            <w:tcBorders>
              <w:top w:val="nil"/>
              <w:left w:val="nil"/>
              <w:bottom w:val="nil"/>
              <w:right w:val="nil"/>
            </w:tcBorders>
            <w:noWrap/>
            <w:vAlign w:val="center"/>
            <w:hideMark/>
          </w:tcPr>
          <w:p w14:paraId="1A21FC01" w14:textId="77777777" w:rsidR="00852735" w:rsidRPr="00351BB1" w:rsidRDefault="00852735" w:rsidP="00C21989">
            <w:pPr>
              <w:pStyle w:val="TablaINIA"/>
              <w:jc w:val="center"/>
            </w:pPr>
            <w:r w:rsidRPr="00351BB1">
              <w:t>11.8</w:t>
            </w:r>
          </w:p>
        </w:tc>
      </w:tr>
      <w:tr w:rsidR="00852735" w:rsidRPr="00351BB1" w14:paraId="05C5F10A" w14:textId="77777777" w:rsidTr="00D6259E">
        <w:trPr>
          <w:trHeight w:val="170"/>
        </w:trPr>
        <w:tc>
          <w:tcPr>
            <w:tcW w:w="0" w:type="auto"/>
            <w:tcBorders>
              <w:top w:val="nil"/>
              <w:left w:val="nil"/>
              <w:bottom w:val="nil"/>
              <w:right w:val="nil"/>
            </w:tcBorders>
            <w:noWrap/>
            <w:vAlign w:val="center"/>
            <w:hideMark/>
          </w:tcPr>
          <w:p w14:paraId="799D1A2F" w14:textId="2AF7BFD4" w:rsidR="00852735" w:rsidRPr="00351BB1" w:rsidRDefault="00E60E90" w:rsidP="00014850">
            <w:pPr>
              <w:pStyle w:val="TablaINIA"/>
            </w:pPr>
            <w:r w:rsidRPr="00351BB1">
              <w:t>Dorsal fin insertion to adipose fin origin</w:t>
            </w:r>
            <w:r w:rsidR="00737568" w:rsidRPr="00351BB1">
              <w:t xml:space="preserve"> </w:t>
            </w:r>
          </w:p>
        </w:tc>
        <w:tc>
          <w:tcPr>
            <w:tcW w:w="0" w:type="auto"/>
            <w:tcBorders>
              <w:top w:val="nil"/>
              <w:left w:val="nil"/>
              <w:bottom w:val="nil"/>
              <w:right w:val="nil"/>
            </w:tcBorders>
            <w:noWrap/>
            <w:vAlign w:val="center"/>
            <w:hideMark/>
          </w:tcPr>
          <w:p w14:paraId="1B027A22" w14:textId="77777777" w:rsidR="00852735" w:rsidRPr="00351BB1" w:rsidRDefault="00852735" w:rsidP="00C21989">
            <w:pPr>
              <w:pStyle w:val="TablaINIA"/>
              <w:jc w:val="center"/>
            </w:pPr>
            <w:r w:rsidRPr="00351BB1">
              <w:t>6</w:t>
            </w:r>
          </w:p>
        </w:tc>
        <w:tc>
          <w:tcPr>
            <w:tcW w:w="0" w:type="auto"/>
            <w:tcBorders>
              <w:top w:val="nil"/>
              <w:left w:val="nil"/>
              <w:bottom w:val="nil"/>
              <w:right w:val="nil"/>
            </w:tcBorders>
            <w:noWrap/>
            <w:vAlign w:val="center"/>
            <w:hideMark/>
          </w:tcPr>
          <w:p w14:paraId="491423F9" w14:textId="77777777" w:rsidR="00852735" w:rsidRPr="00351BB1" w:rsidRDefault="00852735" w:rsidP="00C21989">
            <w:pPr>
              <w:pStyle w:val="TablaINIA"/>
              <w:jc w:val="center"/>
            </w:pPr>
            <w:r w:rsidRPr="00351BB1">
              <w:t>17.8</w:t>
            </w:r>
          </w:p>
        </w:tc>
        <w:tc>
          <w:tcPr>
            <w:tcW w:w="0" w:type="auto"/>
            <w:tcBorders>
              <w:top w:val="nil"/>
              <w:left w:val="nil"/>
              <w:bottom w:val="nil"/>
              <w:right w:val="nil"/>
            </w:tcBorders>
            <w:noWrap/>
            <w:vAlign w:val="center"/>
            <w:hideMark/>
          </w:tcPr>
          <w:p w14:paraId="24B4D516" w14:textId="77777777" w:rsidR="00852735" w:rsidRPr="00351BB1" w:rsidRDefault="00852735" w:rsidP="00C21989">
            <w:pPr>
              <w:pStyle w:val="TablaINIA"/>
              <w:jc w:val="center"/>
            </w:pPr>
            <w:r w:rsidRPr="00351BB1">
              <w:t>1.8</w:t>
            </w:r>
          </w:p>
        </w:tc>
        <w:tc>
          <w:tcPr>
            <w:tcW w:w="0" w:type="auto"/>
            <w:tcBorders>
              <w:top w:val="nil"/>
              <w:left w:val="nil"/>
              <w:bottom w:val="nil"/>
              <w:right w:val="nil"/>
            </w:tcBorders>
            <w:noWrap/>
            <w:vAlign w:val="center"/>
            <w:hideMark/>
          </w:tcPr>
          <w:p w14:paraId="485F675C" w14:textId="77777777" w:rsidR="00852735" w:rsidRPr="00351BB1" w:rsidRDefault="00852735" w:rsidP="00C21989">
            <w:pPr>
              <w:pStyle w:val="TablaINIA"/>
              <w:jc w:val="center"/>
            </w:pPr>
            <w:r w:rsidRPr="00351BB1">
              <w:t>16.3</w:t>
            </w:r>
          </w:p>
        </w:tc>
        <w:tc>
          <w:tcPr>
            <w:tcW w:w="0" w:type="auto"/>
            <w:tcBorders>
              <w:top w:val="nil"/>
              <w:left w:val="nil"/>
              <w:bottom w:val="nil"/>
              <w:right w:val="nil"/>
            </w:tcBorders>
            <w:noWrap/>
            <w:vAlign w:val="center"/>
            <w:hideMark/>
          </w:tcPr>
          <w:p w14:paraId="0F0D215F" w14:textId="77777777" w:rsidR="00852735" w:rsidRPr="00351BB1" w:rsidRDefault="00852735" w:rsidP="00C21989">
            <w:pPr>
              <w:pStyle w:val="TablaINIA"/>
              <w:jc w:val="center"/>
            </w:pPr>
            <w:r w:rsidRPr="00351BB1">
              <w:t>20.6</w:t>
            </w:r>
          </w:p>
        </w:tc>
      </w:tr>
      <w:tr w:rsidR="00852735" w:rsidRPr="00351BB1" w14:paraId="7E8E2770" w14:textId="77777777" w:rsidTr="00D6259E">
        <w:trPr>
          <w:trHeight w:val="170"/>
        </w:trPr>
        <w:tc>
          <w:tcPr>
            <w:tcW w:w="0" w:type="auto"/>
            <w:tcBorders>
              <w:top w:val="nil"/>
              <w:left w:val="nil"/>
              <w:bottom w:val="nil"/>
              <w:right w:val="nil"/>
            </w:tcBorders>
            <w:noWrap/>
            <w:vAlign w:val="center"/>
            <w:hideMark/>
          </w:tcPr>
          <w:p w14:paraId="15BCB09A" w14:textId="114E9AC0" w:rsidR="00852735" w:rsidRPr="00351BB1" w:rsidRDefault="004028CC" w:rsidP="00014850">
            <w:pPr>
              <w:pStyle w:val="TablaINIA"/>
            </w:pPr>
            <w:r w:rsidRPr="00351BB1">
              <w:t>Adipose fin base length</w:t>
            </w:r>
          </w:p>
        </w:tc>
        <w:tc>
          <w:tcPr>
            <w:tcW w:w="0" w:type="auto"/>
            <w:tcBorders>
              <w:top w:val="nil"/>
              <w:left w:val="nil"/>
              <w:bottom w:val="nil"/>
              <w:right w:val="nil"/>
            </w:tcBorders>
            <w:noWrap/>
            <w:vAlign w:val="center"/>
            <w:hideMark/>
          </w:tcPr>
          <w:p w14:paraId="02CFBE9E" w14:textId="77777777" w:rsidR="00852735" w:rsidRPr="00351BB1" w:rsidRDefault="00852735" w:rsidP="00C21989">
            <w:pPr>
              <w:pStyle w:val="TablaINIA"/>
              <w:jc w:val="center"/>
            </w:pPr>
            <w:r w:rsidRPr="00351BB1">
              <w:t>6</w:t>
            </w:r>
          </w:p>
        </w:tc>
        <w:tc>
          <w:tcPr>
            <w:tcW w:w="0" w:type="auto"/>
            <w:tcBorders>
              <w:top w:val="nil"/>
              <w:left w:val="nil"/>
              <w:bottom w:val="nil"/>
              <w:right w:val="nil"/>
            </w:tcBorders>
            <w:noWrap/>
            <w:vAlign w:val="center"/>
            <w:hideMark/>
          </w:tcPr>
          <w:p w14:paraId="76D06F7D" w14:textId="77777777" w:rsidR="00852735" w:rsidRPr="00351BB1" w:rsidRDefault="00852735" w:rsidP="00C21989">
            <w:pPr>
              <w:pStyle w:val="TablaINIA"/>
              <w:jc w:val="center"/>
            </w:pPr>
            <w:r w:rsidRPr="00351BB1">
              <w:t>23.0</w:t>
            </w:r>
          </w:p>
        </w:tc>
        <w:tc>
          <w:tcPr>
            <w:tcW w:w="0" w:type="auto"/>
            <w:tcBorders>
              <w:top w:val="nil"/>
              <w:left w:val="nil"/>
              <w:bottom w:val="nil"/>
              <w:right w:val="nil"/>
            </w:tcBorders>
            <w:noWrap/>
            <w:vAlign w:val="center"/>
            <w:hideMark/>
          </w:tcPr>
          <w:p w14:paraId="3552022D" w14:textId="77777777" w:rsidR="00852735" w:rsidRPr="00351BB1" w:rsidRDefault="00852735" w:rsidP="00C21989">
            <w:pPr>
              <w:pStyle w:val="TablaINIA"/>
              <w:jc w:val="center"/>
            </w:pPr>
            <w:r w:rsidRPr="00351BB1">
              <w:t>1.6</w:t>
            </w:r>
          </w:p>
        </w:tc>
        <w:tc>
          <w:tcPr>
            <w:tcW w:w="0" w:type="auto"/>
            <w:tcBorders>
              <w:top w:val="nil"/>
              <w:left w:val="nil"/>
              <w:bottom w:val="nil"/>
              <w:right w:val="nil"/>
            </w:tcBorders>
            <w:noWrap/>
            <w:vAlign w:val="center"/>
            <w:hideMark/>
          </w:tcPr>
          <w:p w14:paraId="262A5B2E" w14:textId="77777777" w:rsidR="00852735" w:rsidRPr="00351BB1" w:rsidRDefault="00852735" w:rsidP="00C21989">
            <w:pPr>
              <w:pStyle w:val="TablaINIA"/>
              <w:jc w:val="center"/>
            </w:pPr>
            <w:r w:rsidRPr="00351BB1">
              <w:t>20.9</w:t>
            </w:r>
          </w:p>
        </w:tc>
        <w:tc>
          <w:tcPr>
            <w:tcW w:w="0" w:type="auto"/>
            <w:tcBorders>
              <w:top w:val="nil"/>
              <w:left w:val="nil"/>
              <w:bottom w:val="nil"/>
              <w:right w:val="nil"/>
            </w:tcBorders>
            <w:noWrap/>
            <w:vAlign w:val="center"/>
            <w:hideMark/>
          </w:tcPr>
          <w:p w14:paraId="41F8BD97" w14:textId="77777777" w:rsidR="00852735" w:rsidRPr="00351BB1" w:rsidRDefault="00852735" w:rsidP="00C21989">
            <w:pPr>
              <w:pStyle w:val="TablaINIA"/>
              <w:jc w:val="center"/>
            </w:pPr>
            <w:r w:rsidRPr="00351BB1">
              <w:t>24.7</w:t>
            </w:r>
          </w:p>
        </w:tc>
      </w:tr>
      <w:tr w:rsidR="00852735" w:rsidRPr="00351BB1" w14:paraId="1CACCF2B" w14:textId="77777777" w:rsidTr="00D6259E">
        <w:trPr>
          <w:trHeight w:val="170"/>
        </w:trPr>
        <w:tc>
          <w:tcPr>
            <w:tcW w:w="0" w:type="auto"/>
            <w:tcBorders>
              <w:top w:val="nil"/>
              <w:left w:val="nil"/>
              <w:bottom w:val="nil"/>
              <w:right w:val="nil"/>
            </w:tcBorders>
            <w:noWrap/>
            <w:vAlign w:val="center"/>
            <w:hideMark/>
          </w:tcPr>
          <w:p w14:paraId="2E8BEEDF" w14:textId="38BEEE1A" w:rsidR="00852735" w:rsidRPr="00351BB1" w:rsidRDefault="004028CC" w:rsidP="00014850">
            <w:pPr>
              <w:pStyle w:val="TablaINIA"/>
            </w:pPr>
            <w:r w:rsidRPr="00351BB1">
              <w:t>Anal fin base length</w:t>
            </w:r>
          </w:p>
        </w:tc>
        <w:tc>
          <w:tcPr>
            <w:tcW w:w="0" w:type="auto"/>
            <w:tcBorders>
              <w:top w:val="nil"/>
              <w:left w:val="nil"/>
              <w:bottom w:val="nil"/>
              <w:right w:val="nil"/>
            </w:tcBorders>
            <w:noWrap/>
            <w:vAlign w:val="center"/>
            <w:hideMark/>
          </w:tcPr>
          <w:p w14:paraId="4957AC2A" w14:textId="77777777" w:rsidR="00852735" w:rsidRPr="00351BB1" w:rsidRDefault="00852735" w:rsidP="00C21989">
            <w:pPr>
              <w:pStyle w:val="TablaINIA"/>
              <w:jc w:val="center"/>
            </w:pPr>
            <w:r w:rsidRPr="00351BB1">
              <w:t>6</w:t>
            </w:r>
          </w:p>
        </w:tc>
        <w:tc>
          <w:tcPr>
            <w:tcW w:w="0" w:type="auto"/>
            <w:tcBorders>
              <w:top w:val="nil"/>
              <w:left w:val="nil"/>
              <w:bottom w:val="nil"/>
              <w:right w:val="nil"/>
            </w:tcBorders>
            <w:noWrap/>
            <w:vAlign w:val="center"/>
            <w:hideMark/>
          </w:tcPr>
          <w:p w14:paraId="4374A837" w14:textId="77777777" w:rsidR="00852735" w:rsidRPr="00351BB1" w:rsidRDefault="00852735" w:rsidP="00C21989">
            <w:pPr>
              <w:pStyle w:val="TablaINIA"/>
              <w:jc w:val="center"/>
            </w:pPr>
            <w:r w:rsidRPr="00351BB1">
              <w:t>12.8</w:t>
            </w:r>
          </w:p>
        </w:tc>
        <w:tc>
          <w:tcPr>
            <w:tcW w:w="0" w:type="auto"/>
            <w:tcBorders>
              <w:top w:val="nil"/>
              <w:left w:val="nil"/>
              <w:bottom w:val="nil"/>
              <w:right w:val="nil"/>
            </w:tcBorders>
            <w:noWrap/>
            <w:vAlign w:val="center"/>
            <w:hideMark/>
          </w:tcPr>
          <w:p w14:paraId="6D662177" w14:textId="77777777" w:rsidR="00852735" w:rsidRPr="00351BB1" w:rsidRDefault="00852735" w:rsidP="00C21989">
            <w:pPr>
              <w:pStyle w:val="TablaINIA"/>
              <w:jc w:val="center"/>
            </w:pPr>
            <w:r w:rsidRPr="00351BB1">
              <w:t>0.8</w:t>
            </w:r>
          </w:p>
        </w:tc>
        <w:tc>
          <w:tcPr>
            <w:tcW w:w="0" w:type="auto"/>
            <w:tcBorders>
              <w:top w:val="nil"/>
              <w:left w:val="nil"/>
              <w:bottom w:val="nil"/>
              <w:right w:val="nil"/>
            </w:tcBorders>
            <w:noWrap/>
            <w:vAlign w:val="center"/>
            <w:hideMark/>
          </w:tcPr>
          <w:p w14:paraId="021ECA1F" w14:textId="77777777" w:rsidR="00852735" w:rsidRPr="00351BB1" w:rsidRDefault="00852735" w:rsidP="00C21989">
            <w:pPr>
              <w:pStyle w:val="TablaINIA"/>
              <w:jc w:val="center"/>
            </w:pPr>
            <w:r w:rsidRPr="00351BB1">
              <w:t>11.8</w:t>
            </w:r>
          </w:p>
        </w:tc>
        <w:tc>
          <w:tcPr>
            <w:tcW w:w="0" w:type="auto"/>
            <w:tcBorders>
              <w:top w:val="nil"/>
              <w:left w:val="nil"/>
              <w:bottom w:val="nil"/>
              <w:right w:val="nil"/>
            </w:tcBorders>
            <w:noWrap/>
            <w:vAlign w:val="center"/>
            <w:hideMark/>
          </w:tcPr>
          <w:p w14:paraId="723CAC59" w14:textId="77777777" w:rsidR="00852735" w:rsidRPr="00351BB1" w:rsidRDefault="00852735" w:rsidP="00C21989">
            <w:pPr>
              <w:pStyle w:val="TablaINIA"/>
              <w:jc w:val="center"/>
            </w:pPr>
            <w:r w:rsidRPr="00351BB1">
              <w:t>13.8</w:t>
            </w:r>
          </w:p>
        </w:tc>
      </w:tr>
      <w:tr w:rsidR="00852735" w:rsidRPr="00351BB1" w14:paraId="7E58579B" w14:textId="77777777" w:rsidTr="00D6259E">
        <w:trPr>
          <w:trHeight w:val="170"/>
        </w:trPr>
        <w:tc>
          <w:tcPr>
            <w:tcW w:w="0" w:type="auto"/>
            <w:tcBorders>
              <w:top w:val="nil"/>
              <w:left w:val="nil"/>
              <w:bottom w:val="nil"/>
              <w:right w:val="nil"/>
            </w:tcBorders>
            <w:noWrap/>
            <w:vAlign w:val="center"/>
            <w:hideMark/>
          </w:tcPr>
          <w:p w14:paraId="2C946057" w14:textId="67F53858" w:rsidR="00852735" w:rsidRPr="00351BB1" w:rsidRDefault="002135C2" w:rsidP="00014850">
            <w:pPr>
              <w:pStyle w:val="TablaINIA"/>
            </w:pPr>
            <w:r w:rsidRPr="00351BB1">
              <w:t xml:space="preserve">Anal fin origin to adipose fin insertion </w:t>
            </w:r>
            <w:r w:rsidR="00737568" w:rsidRPr="00351BB1">
              <w:t xml:space="preserve"> </w:t>
            </w:r>
          </w:p>
        </w:tc>
        <w:tc>
          <w:tcPr>
            <w:tcW w:w="0" w:type="auto"/>
            <w:tcBorders>
              <w:top w:val="nil"/>
              <w:left w:val="nil"/>
              <w:bottom w:val="nil"/>
              <w:right w:val="nil"/>
            </w:tcBorders>
            <w:noWrap/>
            <w:vAlign w:val="center"/>
            <w:hideMark/>
          </w:tcPr>
          <w:p w14:paraId="5340BA87" w14:textId="77777777" w:rsidR="00852735" w:rsidRPr="00351BB1" w:rsidRDefault="00852735" w:rsidP="00C21989">
            <w:pPr>
              <w:pStyle w:val="TablaINIA"/>
              <w:jc w:val="center"/>
            </w:pPr>
            <w:r w:rsidRPr="00351BB1">
              <w:t>6</w:t>
            </w:r>
          </w:p>
        </w:tc>
        <w:tc>
          <w:tcPr>
            <w:tcW w:w="0" w:type="auto"/>
            <w:tcBorders>
              <w:top w:val="nil"/>
              <w:left w:val="nil"/>
              <w:bottom w:val="nil"/>
              <w:right w:val="nil"/>
            </w:tcBorders>
            <w:noWrap/>
            <w:vAlign w:val="center"/>
            <w:hideMark/>
          </w:tcPr>
          <w:p w14:paraId="7540AD79" w14:textId="77777777" w:rsidR="00852735" w:rsidRPr="00351BB1" w:rsidRDefault="00852735" w:rsidP="00C21989">
            <w:pPr>
              <w:pStyle w:val="TablaINIA"/>
              <w:jc w:val="center"/>
            </w:pPr>
            <w:r w:rsidRPr="00351BB1">
              <w:t>17.6</w:t>
            </w:r>
          </w:p>
        </w:tc>
        <w:tc>
          <w:tcPr>
            <w:tcW w:w="0" w:type="auto"/>
            <w:tcBorders>
              <w:top w:val="nil"/>
              <w:left w:val="nil"/>
              <w:bottom w:val="nil"/>
              <w:right w:val="nil"/>
            </w:tcBorders>
            <w:noWrap/>
            <w:vAlign w:val="center"/>
            <w:hideMark/>
          </w:tcPr>
          <w:p w14:paraId="4D4BF264" w14:textId="77777777" w:rsidR="00852735" w:rsidRPr="00351BB1" w:rsidRDefault="00852735" w:rsidP="00C21989">
            <w:pPr>
              <w:pStyle w:val="TablaINIA"/>
              <w:jc w:val="center"/>
            </w:pPr>
            <w:r w:rsidRPr="00351BB1">
              <w:t>1.2</w:t>
            </w:r>
          </w:p>
        </w:tc>
        <w:tc>
          <w:tcPr>
            <w:tcW w:w="0" w:type="auto"/>
            <w:tcBorders>
              <w:top w:val="nil"/>
              <w:left w:val="nil"/>
              <w:bottom w:val="nil"/>
              <w:right w:val="nil"/>
            </w:tcBorders>
            <w:noWrap/>
            <w:vAlign w:val="center"/>
            <w:hideMark/>
          </w:tcPr>
          <w:p w14:paraId="759ED4D8" w14:textId="77777777" w:rsidR="00852735" w:rsidRPr="00351BB1" w:rsidRDefault="00852735" w:rsidP="00C21989">
            <w:pPr>
              <w:pStyle w:val="TablaINIA"/>
              <w:jc w:val="center"/>
            </w:pPr>
            <w:r w:rsidRPr="00351BB1">
              <w:t>16.4</w:t>
            </w:r>
          </w:p>
        </w:tc>
        <w:tc>
          <w:tcPr>
            <w:tcW w:w="0" w:type="auto"/>
            <w:tcBorders>
              <w:top w:val="nil"/>
              <w:left w:val="nil"/>
              <w:bottom w:val="nil"/>
              <w:right w:val="nil"/>
            </w:tcBorders>
            <w:noWrap/>
            <w:vAlign w:val="center"/>
            <w:hideMark/>
          </w:tcPr>
          <w:p w14:paraId="69585F99" w14:textId="77777777" w:rsidR="00852735" w:rsidRPr="00351BB1" w:rsidRDefault="00852735" w:rsidP="00C21989">
            <w:pPr>
              <w:pStyle w:val="TablaINIA"/>
              <w:jc w:val="center"/>
            </w:pPr>
            <w:r w:rsidRPr="00351BB1">
              <w:t>19.6</w:t>
            </w:r>
          </w:p>
        </w:tc>
      </w:tr>
      <w:tr w:rsidR="00852735" w:rsidRPr="00351BB1" w14:paraId="11FF6E70" w14:textId="77777777" w:rsidTr="00D6259E">
        <w:trPr>
          <w:trHeight w:val="170"/>
        </w:trPr>
        <w:tc>
          <w:tcPr>
            <w:tcW w:w="0" w:type="auto"/>
            <w:tcBorders>
              <w:top w:val="nil"/>
              <w:left w:val="nil"/>
              <w:bottom w:val="nil"/>
              <w:right w:val="nil"/>
            </w:tcBorders>
            <w:noWrap/>
            <w:vAlign w:val="center"/>
            <w:hideMark/>
          </w:tcPr>
          <w:p w14:paraId="1E25CC26" w14:textId="5CB4C077" w:rsidR="00852735" w:rsidRPr="00351BB1" w:rsidRDefault="00D1056A" w:rsidP="00014850">
            <w:pPr>
              <w:pStyle w:val="TablaINIA"/>
            </w:pPr>
            <w:r w:rsidRPr="00351BB1">
              <w:t>Caudal peduncle height</w:t>
            </w:r>
          </w:p>
        </w:tc>
        <w:tc>
          <w:tcPr>
            <w:tcW w:w="0" w:type="auto"/>
            <w:tcBorders>
              <w:top w:val="nil"/>
              <w:left w:val="nil"/>
              <w:bottom w:val="nil"/>
              <w:right w:val="nil"/>
            </w:tcBorders>
            <w:noWrap/>
            <w:vAlign w:val="center"/>
            <w:hideMark/>
          </w:tcPr>
          <w:p w14:paraId="2B158494" w14:textId="77777777" w:rsidR="00852735" w:rsidRPr="00351BB1" w:rsidRDefault="00852735" w:rsidP="00C21989">
            <w:pPr>
              <w:pStyle w:val="TablaINIA"/>
              <w:jc w:val="center"/>
            </w:pPr>
            <w:r w:rsidRPr="00351BB1">
              <w:t>6</w:t>
            </w:r>
          </w:p>
        </w:tc>
        <w:tc>
          <w:tcPr>
            <w:tcW w:w="0" w:type="auto"/>
            <w:tcBorders>
              <w:top w:val="nil"/>
              <w:left w:val="nil"/>
              <w:bottom w:val="nil"/>
              <w:right w:val="nil"/>
            </w:tcBorders>
            <w:noWrap/>
            <w:vAlign w:val="center"/>
            <w:hideMark/>
          </w:tcPr>
          <w:p w14:paraId="738BF323" w14:textId="4B99F6AD" w:rsidR="00852735" w:rsidRPr="00351BB1" w:rsidRDefault="00852735" w:rsidP="00C21989">
            <w:pPr>
              <w:pStyle w:val="TablaINIA"/>
              <w:jc w:val="center"/>
            </w:pPr>
            <w:r w:rsidRPr="00351BB1">
              <w:t>7.3</w:t>
            </w:r>
            <w:r w:rsidR="00C0186D" w:rsidRPr="00351BB1">
              <w:t>0</w:t>
            </w:r>
          </w:p>
        </w:tc>
        <w:tc>
          <w:tcPr>
            <w:tcW w:w="0" w:type="auto"/>
            <w:tcBorders>
              <w:top w:val="nil"/>
              <w:left w:val="nil"/>
              <w:bottom w:val="nil"/>
              <w:right w:val="nil"/>
            </w:tcBorders>
            <w:noWrap/>
            <w:vAlign w:val="center"/>
            <w:hideMark/>
          </w:tcPr>
          <w:p w14:paraId="5AFB6998" w14:textId="77777777" w:rsidR="00852735" w:rsidRPr="00351BB1" w:rsidRDefault="00852735" w:rsidP="00C21989">
            <w:pPr>
              <w:pStyle w:val="TablaINIA"/>
              <w:jc w:val="center"/>
            </w:pPr>
            <w:r w:rsidRPr="00351BB1">
              <w:t>0.2</w:t>
            </w:r>
          </w:p>
        </w:tc>
        <w:tc>
          <w:tcPr>
            <w:tcW w:w="0" w:type="auto"/>
            <w:tcBorders>
              <w:top w:val="nil"/>
              <w:left w:val="nil"/>
              <w:bottom w:val="nil"/>
              <w:right w:val="nil"/>
            </w:tcBorders>
            <w:noWrap/>
            <w:vAlign w:val="center"/>
            <w:hideMark/>
          </w:tcPr>
          <w:p w14:paraId="7A0ECB00" w14:textId="6C992E6D" w:rsidR="00852735" w:rsidRPr="00351BB1" w:rsidRDefault="00852735" w:rsidP="00C21989">
            <w:pPr>
              <w:pStyle w:val="TablaINIA"/>
              <w:jc w:val="center"/>
            </w:pPr>
            <w:r w:rsidRPr="00351BB1">
              <w:t>6.9</w:t>
            </w:r>
            <w:r w:rsidR="00C0186D" w:rsidRPr="00351BB1">
              <w:t>0</w:t>
            </w:r>
          </w:p>
        </w:tc>
        <w:tc>
          <w:tcPr>
            <w:tcW w:w="0" w:type="auto"/>
            <w:tcBorders>
              <w:top w:val="nil"/>
              <w:left w:val="nil"/>
              <w:bottom w:val="nil"/>
              <w:right w:val="nil"/>
            </w:tcBorders>
            <w:noWrap/>
            <w:vAlign w:val="center"/>
            <w:hideMark/>
          </w:tcPr>
          <w:p w14:paraId="248EB696" w14:textId="41A7E585" w:rsidR="00852735" w:rsidRPr="00351BB1" w:rsidRDefault="00852735" w:rsidP="00C21989">
            <w:pPr>
              <w:pStyle w:val="TablaINIA"/>
              <w:jc w:val="center"/>
            </w:pPr>
            <w:r w:rsidRPr="00351BB1">
              <w:t>7.6</w:t>
            </w:r>
            <w:r w:rsidR="00C0186D" w:rsidRPr="00351BB1">
              <w:t>0</w:t>
            </w:r>
          </w:p>
        </w:tc>
      </w:tr>
      <w:tr w:rsidR="00852735" w:rsidRPr="00351BB1" w14:paraId="307DA961" w14:textId="77777777" w:rsidTr="00D6259E">
        <w:trPr>
          <w:trHeight w:val="170"/>
        </w:trPr>
        <w:tc>
          <w:tcPr>
            <w:tcW w:w="0" w:type="auto"/>
            <w:tcBorders>
              <w:top w:val="nil"/>
              <w:left w:val="nil"/>
              <w:bottom w:val="nil"/>
              <w:right w:val="nil"/>
            </w:tcBorders>
            <w:noWrap/>
            <w:vAlign w:val="center"/>
            <w:hideMark/>
          </w:tcPr>
          <w:p w14:paraId="0F3C7F47" w14:textId="3489EED4" w:rsidR="00852735" w:rsidRPr="00351BB1" w:rsidRDefault="003742BD" w:rsidP="00014850">
            <w:pPr>
              <w:pStyle w:val="TablaINIA"/>
            </w:pPr>
            <w:r w:rsidRPr="00351BB1">
              <w:t>Dorsal fin origin to anterior caudal base</w:t>
            </w:r>
          </w:p>
        </w:tc>
        <w:tc>
          <w:tcPr>
            <w:tcW w:w="0" w:type="auto"/>
            <w:tcBorders>
              <w:top w:val="nil"/>
              <w:left w:val="nil"/>
              <w:bottom w:val="nil"/>
              <w:right w:val="nil"/>
            </w:tcBorders>
            <w:noWrap/>
            <w:vAlign w:val="center"/>
            <w:hideMark/>
          </w:tcPr>
          <w:p w14:paraId="1EEB904D" w14:textId="77777777" w:rsidR="00852735" w:rsidRPr="00351BB1" w:rsidRDefault="00852735" w:rsidP="00C21989">
            <w:pPr>
              <w:pStyle w:val="TablaINIA"/>
              <w:jc w:val="center"/>
            </w:pPr>
            <w:r w:rsidRPr="00351BB1">
              <w:t>6</w:t>
            </w:r>
          </w:p>
        </w:tc>
        <w:tc>
          <w:tcPr>
            <w:tcW w:w="0" w:type="auto"/>
            <w:tcBorders>
              <w:top w:val="nil"/>
              <w:left w:val="nil"/>
              <w:bottom w:val="nil"/>
              <w:right w:val="nil"/>
            </w:tcBorders>
            <w:noWrap/>
            <w:vAlign w:val="center"/>
            <w:hideMark/>
          </w:tcPr>
          <w:p w14:paraId="4E0B94B7" w14:textId="77777777" w:rsidR="00852735" w:rsidRPr="00351BB1" w:rsidRDefault="00852735" w:rsidP="00C21989">
            <w:pPr>
              <w:pStyle w:val="TablaINIA"/>
              <w:jc w:val="center"/>
            </w:pPr>
            <w:r w:rsidRPr="00351BB1">
              <w:t>63.2</w:t>
            </w:r>
          </w:p>
        </w:tc>
        <w:tc>
          <w:tcPr>
            <w:tcW w:w="0" w:type="auto"/>
            <w:tcBorders>
              <w:top w:val="nil"/>
              <w:left w:val="nil"/>
              <w:bottom w:val="nil"/>
              <w:right w:val="nil"/>
            </w:tcBorders>
            <w:noWrap/>
            <w:vAlign w:val="center"/>
            <w:hideMark/>
          </w:tcPr>
          <w:p w14:paraId="2D5519E8" w14:textId="77777777" w:rsidR="00852735" w:rsidRPr="00351BB1" w:rsidRDefault="00852735" w:rsidP="00C21989">
            <w:pPr>
              <w:pStyle w:val="TablaINIA"/>
              <w:jc w:val="center"/>
            </w:pPr>
            <w:r w:rsidRPr="00351BB1">
              <w:t>2.0</w:t>
            </w:r>
          </w:p>
        </w:tc>
        <w:tc>
          <w:tcPr>
            <w:tcW w:w="0" w:type="auto"/>
            <w:tcBorders>
              <w:top w:val="nil"/>
              <w:left w:val="nil"/>
              <w:bottom w:val="nil"/>
              <w:right w:val="nil"/>
            </w:tcBorders>
            <w:noWrap/>
            <w:vAlign w:val="center"/>
            <w:hideMark/>
          </w:tcPr>
          <w:p w14:paraId="34CFA290" w14:textId="77777777" w:rsidR="00852735" w:rsidRPr="00351BB1" w:rsidRDefault="00852735" w:rsidP="00C21989">
            <w:pPr>
              <w:pStyle w:val="TablaINIA"/>
              <w:jc w:val="center"/>
            </w:pPr>
            <w:r w:rsidRPr="00351BB1">
              <w:t>59.3</w:t>
            </w:r>
          </w:p>
        </w:tc>
        <w:tc>
          <w:tcPr>
            <w:tcW w:w="0" w:type="auto"/>
            <w:tcBorders>
              <w:top w:val="nil"/>
              <w:left w:val="nil"/>
              <w:bottom w:val="nil"/>
              <w:right w:val="nil"/>
            </w:tcBorders>
            <w:noWrap/>
            <w:vAlign w:val="center"/>
            <w:hideMark/>
          </w:tcPr>
          <w:p w14:paraId="1C9C3A84" w14:textId="77777777" w:rsidR="00852735" w:rsidRPr="00351BB1" w:rsidRDefault="00852735" w:rsidP="00C21989">
            <w:pPr>
              <w:pStyle w:val="TablaINIA"/>
              <w:jc w:val="center"/>
            </w:pPr>
            <w:r w:rsidRPr="00351BB1">
              <w:t>64.8</w:t>
            </w:r>
          </w:p>
        </w:tc>
      </w:tr>
      <w:tr w:rsidR="00852735" w:rsidRPr="00351BB1" w14:paraId="4904FDF3" w14:textId="77777777" w:rsidTr="00D6259E">
        <w:trPr>
          <w:trHeight w:val="170"/>
        </w:trPr>
        <w:tc>
          <w:tcPr>
            <w:tcW w:w="0" w:type="auto"/>
            <w:tcBorders>
              <w:top w:val="nil"/>
              <w:left w:val="nil"/>
              <w:bottom w:val="nil"/>
              <w:right w:val="nil"/>
            </w:tcBorders>
            <w:noWrap/>
            <w:vAlign w:val="center"/>
            <w:hideMark/>
          </w:tcPr>
          <w:p w14:paraId="5FD7B665" w14:textId="42577F07" w:rsidR="00852735" w:rsidRPr="00351BB1" w:rsidRDefault="003609C4" w:rsidP="00014850">
            <w:pPr>
              <w:pStyle w:val="TablaINIA"/>
            </w:pPr>
            <w:r w:rsidRPr="00351BB1">
              <w:lastRenderedPageBreak/>
              <w:t>Adipose fin origin to anterior caudal base</w:t>
            </w:r>
          </w:p>
        </w:tc>
        <w:tc>
          <w:tcPr>
            <w:tcW w:w="0" w:type="auto"/>
            <w:tcBorders>
              <w:top w:val="nil"/>
              <w:left w:val="nil"/>
              <w:bottom w:val="nil"/>
              <w:right w:val="nil"/>
            </w:tcBorders>
            <w:noWrap/>
            <w:vAlign w:val="center"/>
            <w:hideMark/>
          </w:tcPr>
          <w:p w14:paraId="717D1775" w14:textId="77777777" w:rsidR="00852735" w:rsidRPr="00351BB1" w:rsidRDefault="00852735" w:rsidP="00C21989">
            <w:pPr>
              <w:pStyle w:val="TablaINIA"/>
              <w:jc w:val="center"/>
            </w:pPr>
            <w:r w:rsidRPr="00351BB1">
              <w:t>6</w:t>
            </w:r>
          </w:p>
        </w:tc>
        <w:tc>
          <w:tcPr>
            <w:tcW w:w="0" w:type="auto"/>
            <w:tcBorders>
              <w:top w:val="nil"/>
              <w:left w:val="nil"/>
              <w:bottom w:val="nil"/>
              <w:right w:val="nil"/>
            </w:tcBorders>
            <w:noWrap/>
            <w:vAlign w:val="center"/>
            <w:hideMark/>
          </w:tcPr>
          <w:p w14:paraId="66F9CA61" w14:textId="77777777" w:rsidR="00852735" w:rsidRPr="00351BB1" w:rsidRDefault="00852735" w:rsidP="00C21989">
            <w:pPr>
              <w:pStyle w:val="TablaINIA"/>
              <w:jc w:val="center"/>
            </w:pPr>
            <w:r w:rsidRPr="00351BB1">
              <w:t>33.9</w:t>
            </w:r>
          </w:p>
        </w:tc>
        <w:tc>
          <w:tcPr>
            <w:tcW w:w="0" w:type="auto"/>
            <w:tcBorders>
              <w:top w:val="nil"/>
              <w:left w:val="nil"/>
              <w:bottom w:val="nil"/>
              <w:right w:val="nil"/>
            </w:tcBorders>
            <w:noWrap/>
            <w:vAlign w:val="center"/>
            <w:hideMark/>
          </w:tcPr>
          <w:p w14:paraId="17D5D437" w14:textId="77777777" w:rsidR="00852735" w:rsidRPr="00351BB1" w:rsidRDefault="00852735" w:rsidP="00C21989">
            <w:pPr>
              <w:pStyle w:val="TablaINIA"/>
              <w:jc w:val="center"/>
            </w:pPr>
            <w:r w:rsidRPr="00351BB1">
              <w:t>1.4</w:t>
            </w:r>
          </w:p>
        </w:tc>
        <w:tc>
          <w:tcPr>
            <w:tcW w:w="0" w:type="auto"/>
            <w:tcBorders>
              <w:top w:val="nil"/>
              <w:left w:val="nil"/>
              <w:bottom w:val="nil"/>
              <w:right w:val="nil"/>
            </w:tcBorders>
            <w:noWrap/>
            <w:vAlign w:val="center"/>
            <w:hideMark/>
          </w:tcPr>
          <w:p w14:paraId="013B07D1" w14:textId="77777777" w:rsidR="00852735" w:rsidRPr="00351BB1" w:rsidRDefault="00852735" w:rsidP="00C21989">
            <w:pPr>
              <w:pStyle w:val="TablaINIA"/>
              <w:jc w:val="center"/>
            </w:pPr>
            <w:r w:rsidRPr="00351BB1">
              <w:t>32.2</w:t>
            </w:r>
          </w:p>
        </w:tc>
        <w:tc>
          <w:tcPr>
            <w:tcW w:w="0" w:type="auto"/>
            <w:tcBorders>
              <w:top w:val="nil"/>
              <w:left w:val="nil"/>
              <w:bottom w:val="nil"/>
              <w:right w:val="nil"/>
            </w:tcBorders>
            <w:noWrap/>
            <w:vAlign w:val="center"/>
            <w:hideMark/>
          </w:tcPr>
          <w:p w14:paraId="50A79B7D" w14:textId="77777777" w:rsidR="00852735" w:rsidRPr="00351BB1" w:rsidRDefault="00852735" w:rsidP="00C21989">
            <w:pPr>
              <w:pStyle w:val="TablaINIA"/>
              <w:jc w:val="center"/>
            </w:pPr>
            <w:r w:rsidRPr="00351BB1">
              <w:t>35.8</w:t>
            </w:r>
          </w:p>
        </w:tc>
      </w:tr>
      <w:tr w:rsidR="00852735" w:rsidRPr="00351BB1" w14:paraId="5B2E2EE9" w14:textId="77777777" w:rsidTr="00D6259E">
        <w:trPr>
          <w:trHeight w:val="170"/>
        </w:trPr>
        <w:tc>
          <w:tcPr>
            <w:tcW w:w="0" w:type="auto"/>
            <w:tcBorders>
              <w:top w:val="nil"/>
              <w:left w:val="nil"/>
              <w:bottom w:val="single" w:sz="4" w:space="0" w:color="auto"/>
              <w:right w:val="nil"/>
            </w:tcBorders>
            <w:noWrap/>
            <w:vAlign w:val="center"/>
            <w:hideMark/>
          </w:tcPr>
          <w:p w14:paraId="5F8F3C07" w14:textId="2E547488" w:rsidR="00852735" w:rsidRPr="00351BB1" w:rsidRDefault="00DA34B1" w:rsidP="00014850">
            <w:pPr>
              <w:pStyle w:val="TablaINIA"/>
            </w:pPr>
            <w:r w:rsidRPr="00351BB1">
              <w:t>Anal fin origin to anterior caudal base</w:t>
            </w:r>
          </w:p>
        </w:tc>
        <w:tc>
          <w:tcPr>
            <w:tcW w:w="0" w:type="auto"/>
            <w:tcBorders>
              <w:top w:val="nil"/>
              <w:left w:val="nil"/>
              <w:bottom w:val="single" w:sz="4" w:space="0" w:color="auto"/>
              <w:right w:val="nil"/>
            </w:tcBorders>
            <w:noWrap/>
            <w:vAlign w:val="center"/>
            <w:hideMark/>
          </w:tcPr>
          <w:p w14:paraId="14FEAFD6" w14:textId="77777777" w:rsidR="00852735" w:rsidRPr="00351BB1" w:rsidRDefault="00852735" w:rsidP="00C21989">
            <w:pPr>
              <w:pStyle w:val="TablaINIA"/>
              <w:jc w:val="center"/>
            </w:pPr>
            <w:r w:rsidRPr="00351BB1">
              <w:t>6</w:t>
            </w:r>
          </w:p>
        </w:tc>
        <w:tc>
          <w:tcPr>
            <w:tcW w:w="0" w:type="auto"/>
            <w:tcBorders>
              <w:top w:val="nil"/>
              <w:left w:val="nil"/>
              <w:bottom w:val="single" w:sz="4" w:space="0" w:color="auto"/>
              <w:right w:val="nil"/>
            </w:tcBorders>
            <w:noWrap/>
            <w:vAlign w:val="center"/>
            <w:hideMark/>
          </w:tcPr>
          <w:p w14:paraId="09AC6FAD" w14:textId="77777777" w:rsidR="00852735" w:rsidRPr="00351BB1" w:rsidRDefault="00852735" w:rsidP="00C21989">
            <w:pPr>
              <w:pStyle w:val="TablaINIA"/>
              <w:jc w:val="center"/>
            </w:pPr>
            <w:r w:rsidRPr="00351BB1">
              <w:t>24.8</w:t>
            </w:r>
          </w:p>
        </w:tc>
        <w:tc>
          <w:tcPr>
            <w:tcW w:w="0" w:type="auto"/>
            <w:tcBorders>
              <w:top w:val="nil"/>
              <w:left w:val="nil"/>
              <w:bottom w:val="single" w:sz="4" w:space="0" w:color="auto"/>
              <w:right w:val="nil"/>
            </w:tcBorders>
            <w:noWrap/>
            <w:vAlign w:val="center"/>
            <w:hideMark/>
          </w:tcPr>
          <w:p w14:paraId="3744E58A" w14:textId="77777777" w:rsidR="00852735" w:rsidRPr="00351BB1" w:rsidRDefault="00852735" w:rsidP="00C21989">
            <w:pPr>
              <w:pStyle w:val="TablaINIA"/>
              <w:jc w:val="center"/>
            </w:pPr>
            <w:r w:rsidRPr="00351BB1">
              <w:t>1.4</w:t>
            </w:r>
          </w:p>
        </w:tc>
        <w:tc>
          <w:tcPr>
            <w:tcW w:w="0" w:type="auto"/>
            <w:tcBorders>
              <w:top w:val="nil"/>
              <w:left w:val="nil"/>
              <w:bottom w:val="single" w:sz="4" w:space="0" w:color="auto"/>
              <w:right w:val="nil"/>
            </w:tcBorders>
            <w:noWrap/>
            <w:vAlign w:val="center"/>
            <w:hideMark/>
          </w:tcPr>
          <w:p w14:paraId="6926A09E" w14:textId="77777777" w:rsidR="00852735" w:rsidRPr="00351BB1" w:rsidRDefault="00852735" w:rsidP="00C21989">
            <w:pPr>
              <w:pStyle w:val="TablaINIA"/>
              <w:jc w:val="center"/>
            </w:pPr>
            <w:r w:rsidRPr="00351BB1">
              <w:t>23.1</w:t>
            </w:r>
          </w:p>
        </w:tc>
        <w:tc>
          <w:tcPr>
            <w:tcW w:w="0" w:type="auto"/>
            <w:tcBorders>
              <w:top w:val="nil"/>
              <w:left w:val="nil"/>
              <w:bottom w:val="single" w:sz="4" w:space="0" w:color="auto"/>
              <w:right w:val="nil"/>
            </w:tcBorders>
            <w:noWrap/>
            <w:vAlign w:val="center"/>
            <w:hideMark/>
          </w:tcPr>
          <w:p w14:paraId="09ECC42A" w14:textId="77777777" w:rsidR="00852735" w:rsidRPr="00351BB1" w:rsidRDefault="00852735" w:rsidP="00C21989">
            <w:pPr>
              <w:pStyle w:val="TablaINIA"/>
              <w:jc w:val="center"/>
            </w:pPr>
            <w:r w:rsidRPr="00351BB1">
              <w:t>27.0</w:t>
            </w:r>
          </w:p>
        </w:tc>
      </w:tr>
    </w:tbl>
    <w:p w14:paraId="1BD2D611" w14:textId="57C15927" w:rsidR="00774147" w:rsidRPr="00351BB1" w:rsidRDefault="00774147" w:rsidP="00774147">
      <w:pPr>
        <w:spacing w:before="240"/>
        <w:rPr>
          <w:rFonts w:cs="Arial"/>
          <w:szCs w:val="24"/>
        </w:rPr>
      </w:pPr>
      <w:r w:rsidRPr="00351BB1">
        <w:rPr>
          <w:rFonts w:cs="Arial"/>
          <w:b/>
          <w:bCs/>
          <w:szCs w:val="24"/>
        </w:rPr>
        <w:t xml:space="preserve">Coloration in alcohol. </w:t>
      </w:r>
      <w:r w:rsidRPr="00351BB1">
        <w:rPr>
          <w:rFonts w:cs="Arial"/>
          <w:szCs w:val="24"/>
        </w:rPr>
        <w:t>Body and head yellowish with diagonal black bands arranged on the flanks. Dorsal, pectoral, pelvic, and anal fins have a yellowish background with black bands; adipose fin with body bands extending onto its surface; caudal fin yellowish with well-defined black bands.</w:t>
      </w:r>
    </w:p>
    <w:p w14:paraId="622C4C50" w14:textId="2F8606C9" w:rsidR="00774147" w:rsidRPr="00351BB1" w:rsidRDefault="00774147" w:rsidP="00774147">
      <w:pPr>
        <w:spacing w:before="240"/>
        <w:rPr>
          <w:rFonts w:cs="Arial"/>
          <w:szCs w:val="24"/>
        </w:rPr>
      </w:pPr>
      <w:r w:rsidRPr="00351BB1">
        <w:rPr>
          <w:rFonts w:cs="Arial"/>
          <w:b/>
          <w:bCs/>
          <w:szCs w:val="24"/>
        </w:rPr>
        <w:t xml:space="preserve">Coloration in life. </w:t>
      </w:r>
      <w:r w:rsidRPr="00351BB1">
        <w:rPr>
          <w:rFonts w:cs="Arial"/>
          <w:szCs w:val="24"/>
        </w:rPr>
        <w:t>Yellowish areas of the body and fins whitish. Head dorsally the same color as the bands. The band pattern on the body and fins remains the same as in individuals preserved in alcohol.</w:t>
      </w:r>
    </w:p>
    <w:p w14:paraId="254C3200" w14:textId="1E37CD11" w:rsidR="00774147" w:rsidRPr="00351BB1" w:rsidRDefault="00774147" w:rsidP="00774147">
      <w:pPr>
        <w:spacing w:before="240"/>
        <w:rPr>
          <w:rFonts w:cs="Arial"/>
          <w:szCs w:val="24"/>
        </w:rPr>
      </w:pPr>
      <w:r w:rsidRPr="00351BB1">
        <w:rPr>
          <w:rFonts w:cs="Arial"/>
          <w:b/>
          <w:bCs/>
          <w:szCs w:val="24"/>
        </w:rPr>
        <w:t>Distribution</w:t>
      </w:r>
      <w:r w:rsidRPr="00351BB1">
        <w:rPr>
          <w:rFonts w:cs="Arial"/>
          <w:szCs w:val="24"/>
        </w:rPr>
        <w:t>. Present in the Beni and B-MD-O sub-basins</w:t>
      </w:r>
      <w:r w:rsidR="006372FA" w:rsidRPr="00351BB1">
        <w:rPr>
          <w:rFonts w:cs="Arial"/>
          <w:szCs w:val="24"/>
        </w:rPr>
        <w:t xml:space="preserve"> (Amazon Basin)</w:t>
      </w:r>
      <w:r w:rsidRPr="00351BB1">
        <w:rPr>
          <w:rFonts w:cs="Arial"/>
          <w:szCs w:val="24"/>
        </w:rPr>
        <w:t xml:space="preserve">. </w:t>
      </w:r>
      <w:r w:rsidR="006372FA" w:rsidRPr="00351BB1">
        <w:rPr>
          <w:rFonts w:cs="Arial"/>
          <w:szCs w:val="24"/>
        </w:rPr>
        <w:t>A</w:t>
      </w:r>
      <w:r w:rsidRPr="00351BB1">
        <w:rPr>
          <w:rFonts w:cs="Arial"/>
          <w:szCs w:val="24"/>
        </w:rPr>
        <w:t xml:space="preserve">lso recorded in the </w:t>
      </w:r>
      <w:r w:rsidR="00BE09E0" w:rsidRPr="00351BB1">
        <w:rPr>
          <w:rFonts w:cs="Arial"/>
          <w:szCs w:val="24"/>
        </w:rPr>
        <w:t>Madeira</w:t>
      </w:r>
      <w:r w:rsidRPr="00351BB1">
        <w:rPr>
          <w:rFonts w:cs="Arial"/>
          <w:szCs w:val="24"/>
        </w:rPr>
        <w:t xml:space="preserve">, Madre de Dios, and Iténez sub-basins </w:t>
      </w:r>
      <w:r w:rsidR="006372FA" w:rsidRPr="00351BB1">
        <w:rPr>
          <w:rFonts w:cs="Arial"/>
          <w:szCs w:val="24"/>
        </w:rPr>
        <w:t xml:space="preserve">(Amazon Basin) </w:t>
      </w:r>
      <w:r w:rsidRPr="00351BB1">
        <w:rPr>
          <w:rFonts w:cs="Arial"/>
          <w:szCs w:val="24"/>
        </w:rPr>
        <w:t>(Carvajal-Vallejos &amp; Fernández 2011).</w:t>
      </w:r>
    </w:p>
    <w:p w14:paraId="5DE75475" w14:textId="18CFDF66" w:rsidR="002D73AF" w:rsidRPr="00351BB1" w:rsidRDefault="00774147" w:rsidP="002D73AF">
      <w:pPr>
        <w:spacing w:before="240"/>
        <w:rPr>
          <w:rFonts w:cs="Arial"/>
          <w:szCs w:val="24"/>
        </w:rPr>
      </w:pPr>
      <w:r w:rsidRPr="00351BB1">
        <w:rPr>
          <w:rFonts w:cs="Arial"/>
          <w:b/>
          <w:bCs/>
          <w:szCs w:val="24"/>
        </w:rPr>
        <w:t>Importance.</w:t>
      </w:r>
      <w:r w:rsidRPr="00351BB1">
        <w:rPr>
          <w:rFonts w:cs="Arial"/>
          <w:szCs w:val="24"/>
        </w:rPr>
        <w:t xml:space="preserve"> </w:t>
      </w:r>
      <w:r w:rsidR="00DE1D5F" w:rsidRPr="00351BB1">
        <w:rPr>
          <w:rFonts w:cs="Arial"/>
          <w:szCs w:val="24"/>
        </w:rPr>
        <w:t>Commercial and subsistence fishing</w:t>
      </w:r>
      <w:r w:rsidR="006376D1" w:rsidRPr="00351BB1">
        <w:rPr>
          <w:rFonts w:cs="Arial"/>
          <w:szCs w:val="24"/>
        </w:rPr>
        <w:t xml:space="preserve"> trade</w:t>
      </w:r>
      <w:r w:rsidR="00DE1D5F" w:rsidRPr="00351BB1">
        <w:rPr>
          <w:rFonts w:cs="Arial"/>
          <w:szCs w:val="24"/>
        </w:rPr>
        <w:t xml:space="preserve"> in Riberalta, Rurrenabaque, and Cachuela Esperanza (Carvajal-Vallejos </w:t>
      </w:r>
      <w:r w:rsidR="002B4584" w:rsidRPr="00351BB1">
        <w:rPr>
          <w:rFonts w:cs="Arial"/>
          <w:i/>
          <w:iCs/>
          <w:szCs w:val="24"/>
        </w:rPr>
        <w:t>et al</w:t>
      </w:r>
      <w:r w:rsidR="00DE1D5F" w:rsidRPr="00351BB1">
        <w:rPr>
          <w:rFonts w:cs="Arial"/>
          <w:szCs w:val="24"/>
        </w:rPr>
        <w:t xml:space="preserve">. 2011). </w:t>
      </w:r>
      <w:r w:rsidR="008E380F" w:rsidRPr="00351BB1">
        <w:rPr>
          <w:rFonts w:cs="Arial"/>
          <w:szCs w:val="24"/>
        </w:rPr>
        <w:t>Juveni</w:t>
      </w:r>
      <w:r w:rsidR="002F10E5" w:rsidRPr="00351BB1">
        <w:rPr>
          <w:rFonts w:cs="Arial"/>
          <w:szCs w:val="24"/>
        </w:rPr>
        <w:t>l</w:t>
      </w:r>
      <w:r w:rsidR="006B6F02" w:rsidRPr="00351BB1">
        <w:rPr>
          <w:rFonts w:cs="Arial"/>
          <w:szCs w:val="24"/>
        </w:rPr>
        <w:t>e</w:t>
      </w:r>
      <w:r w:rsidR="002F10E5" w:rsidRPr="00351BB1">
        <w:rPr>
          <w:rFonts w:cs="Arial"/>
          <w:szCs w:val="24"/>
        </w:rPr>
        <w:t xml:space="preserve"> </w:t>
      </w:r>
      <w:r w:rsidR="00CA2382" w:rsidRPr="00351BB1">
        <w:rPr>
          <w:rFonts w:cs="Arial"/>
          <w:szCs w:val="24"/>
        </w:rPr>
        <w:t>specimens</w:t>
      </w:r>
      <w:r w:rsidR="002F10E5" w:rsidRPr="00351BB1">
        <w:rPr>
          <w:rFonts w:cs="Arial"/>
          <w:szCs w:val="24"/>
        </w:rPr>
        <w:t xml:space="preserve"> have o</w:t>
      </w:r>
      <w:r w:rsidRPr="00351BB1">
        <w:rPr>
          <w:rFonts w:cs="Arial"/>
          <w:szCs w:val="24"/>
        </w:rPr>
        <w:t xml:space="preserve">rnamental purposes (Alcántara </w:t>
      </w:r>
      <w:r w:rsidR="002B4584" w:rsidRPr="00351BB1">
        <w:rPr>
          <w:rFonts w:cs="Arial"/>
          <w:i/>
          <w:iCs/>
          <w:szCs w:val="24"/>
        </w:rPr>
        <w:t>et al</w:t>
      </w:r>
      <w:r w:rsidRPr="00351BB1">
        <w:rPr>
          <w:rFonts w:cs="Arial"/>
          <w:szCs w:val="24"/>
        </w:rPr>
        <w:t>. 2009).</w:t>
      </w:r>
    </w:p>
    <w:p w14:paraId="51F4C779" w14:textId="70338E93" w:rsidR="002D73AF" w:rsidRPr="00351BB1" w:rsidRDefault="002D73AF" w:rsidP="002D73AF">
      <w:pPr>
        <w:spacing w:before="240"/>
        <w:rPr>
          <w:rFonts w:cs="Arial"/>
          <w:szCs w:val="24"/>
        </w:rPr>
      </w:pPr>
      <w:r w:rsidRPr="00351BB1">
        <w:rPr>
          <w:rFonts w:cs="Arial"/>
          <w:b/>
          <w:bCs/>
          <w:szCs w:val="24"/>
        </w:rPr>
        <w:t>Ecological notes.</w:t>
      </w:r>
      <w:r w:rsidRPr="00351BB1">
        <w:rPr>
          <w:rFonts w:cs="Arial"/>
          <w:szCs w:val="24"/>
        </w:rPr>
        <w:t xml:space="preserve"> A piscivorous species, inhabits the main channels of large rivers (Alcántara </w:t>
      </w:r>
      <w:r w:rsidR="002B4584" w:rsidRPr="00351BB1">
        <w:rPr>
          <w:rFonts w:cs="Arial"/>
          <w:i/>
          <w:iCs/>
          <w:szCs w:val="24"/>
        </w:rPr>
        <w:t>et al</w:t>
      </w:r>
      <w:r w:rsidRPr="00351BB1">
        <w:rPr>
          <w:rFonts w:cs="Arial"/>
          <w:szCs w:val="24"/>
        </w:rPr>
        <w:t>. 2009).</w:t>
      </w:r>
    </w:p>
    <w:p w14:paraId="08112B08" w14:textId="6466336B" w:rsidR="005A6ADF" w:rsidRPr="00351BB1" w:rsidRDefault="00D0645E" w:rsidP="00AA2465">
      <w:pPr>
        <w:rPr>
          <w:rFonts w:cs="Arial"/>
          <w:b/>
          <w:bCs/>
          <w:i/>
          <w:iCs/>
          <w:szCs w:val="24"/>
        </w:rPr>
      </w:pPr>
      <w:r w:rsidRPr="00351BB1">
        <w:rPr>
          <w:rStyle w:val="Ttulo3Car"/>
          <w:rFonts w:ascii="Arial" w:hAnsi="Arial" w:cs="Arial"/>
          <w:b/>
          <w:bCs/>
          <w:i/>
          <w:iCs/>
          <w:color w:val="auto"/>
          <w:lang w:val="en-US"/>
        </w:rPr>
        <w:t>Brachyplatystoma vaillantii</w:t>
      </w:r>
      <w:r w:rsidR="00377609" w:rsidRPr="00351BB1">
        <w:rPr>
          <w:rFonts w:cs="Arial"/>
          <w:b/>
          <w:bCs/>
          <w:szCs w:val="24"/>
        </w:rPr>
        <w:t xml:space="preserve"> (Valenciennes 1840)</w:t>
      </w:r>
      <w:r w:rsidR="0044291F" w:rsidRPr="00351BB1">
        <w:rPr>
          <w:rFonts w:cs="Arial"/>
          <w:b/>
          <w:bCs/>
          <w:szCs w:val="24"/>
        </w:rPr>
        <w:t xml:space="preserve"> (</w:t>
      </w:r>
      <w:r w:rsidR="004C73CE" w:rsidRPr="00351BB1">
        <w:rPr>
          <w:rFonts w:cs="Arial"/>
          <w:b/>
          <w:bCs/>
          <w:szCs w:val="24"/>
        </w:rPr>
        <w:t>Figure</w:t>
      </w:r>
      <w:r w:rsidR="0044291F" w:rsidRPr="00351BB1">
        <w:rPr>
          <w:rFonts w:cs="Arial"/>
          <w:b/>
          <w:bCs/>
          <w:szCs w:val="24"/>
        </w:rPr>
        <w:t xml:space="preserve"> 12)</w:t>
      </w:r>
    </w:p>
    <w:p w14:paraId="30797FDD" w14:textId="3EE6E1BC" w:rsidR="0040148F" w:rsidRPr="00351BB1" w:rsidRDefault="00CA7C20" w:rsidP="00AA2465">
      <w:pPr>
        <w:rPr>
          <w:rFonts w:cs="Arial"/>
          <w:szCs w:val="24"/>
        </w:rPr>
      </w:pPr>
      <w:r w:rsidRPr="00351BB1">
        <w:rPr>
          <w:rFonts w:cs="Arial"/>
          <w:noProof/>
        </w:rPr>
        <w:lastRenderedPageBreak/>
        <w:drawing>
          <wp:inline distT="0" distB="0" distL="0" distR="0" wp14:anchorId="656914C8" wp14:editId="4701E35E">
            <wp:extent cx="3600000" cy="3331263"/>
            <wp:effectExtent l="0" t="0" r="0" b="0"/>
            <wp:docPr id="1004722703"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600000" cy="3331263"/>
                    </a:xfrm>
                    <a:prstGeom prst="rect">
                      <a:avLst/>
                    </a:prstGeom>
                    <a:noFill/>
                    <a:ln>
                      <a:noFill/>
                    </a:ln>
                  </pic:spPr>
                </pic:pic>
              </a:graphicData>
            </a:graphic>
          </wp:inline>
        </w:drawing>
      </w:r>
    </w:p>
    <w:p w14:paraId="6E209F8C" w14:textId="0A914368" w:rsidR="00A715F6" w:rsidRPr="00351BB1" w:rsidRDefault="00A715F6" w:rsidP="00A715F6">
      <w:pPr>
        <w:rPr>
          <w:rFonts w:cs="Arial"/>
          <w:szCs w:val="24"/>
        </w:rPr>
      </w:pPr>
      <w:r w:rsidRPr="00351BB1">
        <w:rPr>
          <w:rFonts w:cs="Arial"/>
          <w:b/>
          <w:bCs/>
          <w:szCs w:val="24"/>
        </w:rPr>
        <w:t>FIGURE 12</w:t>
      </w:r>
      <w:r w:rsidRPr="00351BB1">
        <w:rPr>
          <w:rFonts w:cs="Arial"/>
          <w:szCs w:val="24"/>
        </w:rPr>
        <w:t xml:space="preserve">. </w:t>
      </w:r>
      <w:r w:rsidR="009865FF" w:rsidRPr="00351BB1">
        <w:rPr>
          <w:rFonts w:cs="Arial"/>
          <w:i/>
          <w:iCs/>
          <w:szCs w:val="24"/>
        </w:rPr>
        <w:t>B</w:t>
      </w:r>
      <w:r w:rsidR="009860E2" w:rsidRPr="00351BB1">
        <w:rPr>
          <w:rFonts w:cs="Arial"/>
          <w:i/>
          <w:iCs/>
          <w:szCs w:val="24"/>
        </w:rPr>
        <w:t>rachyplatystoma</w:t>
      </w:r>
      <w:r w:rsidR="009865FF" w:rsidRPr="00351BB1">
        <w:rPr>
          <w:rFonts w:cs="Arial"/>
          <w:i/>
          <w:iCs/>
          <w:szCs w:val="24"/>
        </w:rPr>
        <w:t xml:space="preserve"> vaillantii</w:t>
      </w:r>
      <w:r w:rsidRPr="00351BB1">
        <w:rPr>
          <w:rFonts w:cs="Arial"/>
          <w:szCs w:val="24"/>
        </w:rPr>
        <w:t xml:space="preserve">, UMSS 17281, 410 mm SL, Beni </w:t>
      </w:r>
      <w:r w:rsidR="00FA675A" w:rsidRPr="00351BB1">
        <w:rPr>
          <w:rFonts w:cs="Arial"/>
          <w:szCs w:val="24"/>
        </w:rPr>
        <w:t>River</w:t>
      </w:r>
      <w:r w:rsidRPr="00351BB1">
        <w:rPr>
          <w:rFonts w:cs="Arial"/>
          <w:szCs w:val="24"/>
        </w:rPr>
        <w:t xml:space="preserve">, Cachuela Esperanza, </w:t>
      </w:r>
      <w:r w:rsidR="00B3692B" w:rsidRPr="00351BB1">
        <w:rPr>
          <w:rFonts w:cs="Arial"/>
        </w:rPr>
        <w:t>B-MD-O</w:t>
      </w:r>
      <w:r w:rsidR="00B3692B" w:rsidRPr="00351BB1">
        <w:rPr>
          <w:rFonts w:cs="Arial"/>
          <w:szCs w:val="24"/>
        </w:rPr>
        <w:t xml:space="preserve"> </w:t>
      </w:r>
      <w:r w:rsidRPr="00351BB1">
        <w:rPr>
          <w:rFonts w:cs="Arial"/>
          <w:szCs w:val="24"/>
        </w:rPr>
        <w:t xml:space="preserve">sub-basin, </w:t>
      </w:r>
      <w:r w:rsidR="002B1B81" w:rsidRPr="00351BB1">
        <w:rPr>
          <w:rFonts w:cs="Arial"/>
          <w:szCs w:val="24"/>
        </w:rPr>
        <w:t>Amazon Basin</w:t>
      </w:r>
      <w:r w:rsidRPr="00351BB1">
        <w:rPr>
          <w:rFonts w:cs="Arial"/>
          <w:szCs w:val="24"/>
        </w:rPr>
        <w:t>.</w:t>
      </w:r>
    </w:p>
    <w:p w14:paraId="7495AB67" w14:textId="11B8CECB" w:rsidR="00A715F6" w:rsidRPr="00351BB1" w:rsidRDefault="00422363" w:rsidP="00A715F6">
      <w:pPr>
        <w:rPr>
          <w:rFonts w:cs="Arial"/>
          <w:szCs w:val="24"/>
        </w:rPr>
      </w:pPr>
      <w:r w:rsidRPr="00351BB1">
        <w:rPr>
          <w:rFonts w:cs="Arial"/>
          <w:b/>
          <w:bCs/>
          <w:szCs w:val="24"/>
        </w:rPr>
        <w:t>Examined material</w:t>
      </w:r>
      <w:r w:rsidR="00A715F6" w:rsidRPr="00351BB1">
        <w:rPr>
          <w:rFonts w:cs="Arial"/>
          <w:szCs w:val="24"/>
        </w:rPr>
        <w:t xml:space="preserve"> </w:t>
      </w:r>
      <w:r w:rsidR="00A715F6" w:rsidRPr="00351BB1">
        <w:rPr>
          <w:rFonts w:cs="Arial"/>
          <w:b/>
          <w:bCs/>
          <w:szCs w:val="24"/>
        </w:rPr>
        <w:t>(two specimens).</w:t>
      </w:r>
      <w:r w:rsidR="00A715F6" w:rsidRPr="00351BB1">
        <w:rPr>
          <w:rFonts w:cs="Arial"/>
          <w:szCs w:val="24"/>
        </w:rPr>
        <w:t xml:space="preserve"> </w:t>
      </w:r>
      <w:r w:rsidR="002B1B81" w:rsidRPr="00351BB1">
        <w:rPr>
          <w:rFonts w:cs="Arial"/>
          <w:szCs w:val="24"/>
        </w:rPr>
        <w:t>Amazon Basin</w:t>
      </w:r>
      <w:r w:rsidR="00A715F6" w:rsidRPr="00351BB1">
        <w:rPr>
          <w:rFonts w:cs="Arial"/>
          <w:szCs w:val="24"/>
        </w:rPr>
        <w:t>: UMSS 17281</w:t>
      </w:r>
      <w:r w:rsidR="006E1783" w:rsidRPr="00351BB1">
        <w:rPr>
          <w:rFonts w:cs="Arial"/>
          <w:szCs w:val="24"/>
        </w:rPr>
        <w:t xml:space="preserve"> (</w:t>
      </w:r>
      <w:r w:rsidR="00A715F6" w:rsidRPr="00351BB1">
        <w:rPr>
          <w:rFonts w:cs="Arial"/>
          <w:szCs w:val="24"/>
        </w:rPr>
        <w:t>1, 435.8 mm SL</w:t>
      </w:r>
      <w:r w:rsidR="006E1783" w:rsidRPr="00351BB1">
        <w:rPr>
          <w:rFonts w:cs="Arial"/>
          <w:szCs w:val="24"/>
        </w:rPr>
        <w:t>)</w:t>
      </w:r>
      <w:r w:rsidR="00A715F6" w:rsidRPr="00351BB1">
        <w:rPr>
          <w:rFonts w:cs="Arial"/>
          <w:szCs w:val="24"/>
        </w:rPr>
        <w:t xml:space="preserve">, Beni </w:t>
      </w:r>
      <w:r w:rsidR="00FA675A" w:rsidRPr="00351BB1">
        <w:rPr>
          <w:rFonts w:cs="Arial"/>
          <w:szCs w:val="24"/>
        </w:rPr>
        <w:t>River</w:t>
      </w:r>
      <w:r w:rsidR="00A715F6" w:rsidRPr="00351BB1">
        <w:rPr>
          <w:rFonts w:cs="Arial"/>
          <w:szCs w:val="24"/>
        </w:rPr>
        <w:t>, Cachuela Esperanza, -10.521983 -65.5787100, 23 Sep 2015, D. Barrozo; UMSS 17282</w:t>
      </w:r>
      <w:r w:rsidR="006E1783" w:rsidRPr="00351BB1">
        <w:rPr>
          <w:rFonts w:cs="Arial"/>
          <w:szCs w:val="24"/>
        </w:rPr>
        <w:t xml:space="preserve"> (</w:t>
      </w:r>
      <w:r w:rsidR="00A715F6" w:rsidRPr="00351BB1">
        <w:rPr>
          <w:rFonts w:cs="Arial"/>
          <w:szCs w:val="24"/>
        </w:rPr>
        <w:t>1, 389.4 mm SL</w:t>
      </w:r>
      <w:r w:rsidR="006E1783" w:rsidRPr="00351BB1">
        <w:rPr>
          <w:rFonts w:cs="Arial"/>
          <w:szCs w:val="24"/>
        </w:rPr>
        <w:t>)</w:t>
      </w:r>
      <w:r w:rsidR="00A715F6" w:rsidRPr="00351BB1">
        <w:rPr>
          <w:rFonts w:cs="Arial"/>
          <w:szCs w:val="24"/>
        </w:rPr>
        <w:t xml:space="preserve">, </w:t>
      </w:r>
      <w:r w:rsidR="00161AC4" w:rsidRPr="00351BB1">
        <w:rPr>
          <w:rFonts w:cs="Arial"/>
          <w:szCs w:val="24"/>
        </w:rPr>
        <w:t>same data as UMSS 17281.</w:t>
      </w:r>
    </w:p>
    <w:p w14:paraId="09FC8B6F" w14:textId="42D3A518" w:rsidR="00A715F6" w:rsidRPr="00351BB1" w:rsidRDefault="00422363" w:rsidP="00A715F6">
      <w:pPr>
        <w:rPr>
          <w:rFonts w:cs="Arial"/>
          <w:szCs w:val="24"/>
          <w:lang w:val="es-419"/>
        </w:rPr>
      </w:pPr>
      <w:r w:rsidRPr="00351BB1">
        <w:rPr>
          <w:rFonts w:cs="Arial"/>
          <w:b/>
          <w:bCs/>
          <w:szCs w:val="24"/>
          <w:lang w:val="es-419"/>
        </w:rPr>
        <w:t>Common name.</w:t>
      </w:r>
      <w:r w:rsidR="00A715F6" w:rsidRPr="00351BB1">
        <w:rPr>
          <w:rFonts w:cs="Arial"/>
          <w:szCs w:val="24"/>
          <w:lang w:val="es-419"/>
        </w:rPr>
        <w:t xml:space="preserve"> Dorado </w:t>
      </w:r>
      <w:r w:rsidR="00A141C0" w:rsidRPr="00351BB1">
        <w:rPr>
          <w:rFonts w:cs="Arial"/>
          <w:szCs w:val="24"/>
          <w:lang w:val="es-419"/>
        </w:rPr>
        <w:t xml:space="preserve">de piel </w:t>
      </w:r>
      <w:r w:rsidR="00A715F6" w:rsidRPr="00351BB1">
        <w:rPr>
          <w:rFonts w:cs="Arial"/>
          <w:szCs w:val="24"/>
          <w:lang w:val="es-419"/>
        </w:rPr>
        <w:t xml:space="preserve">in Puerto Rico and Cobija (Pando) (Carvajal-Vallejos </w:t>
      </w:r>
      <w:r w:rsidR="002B4584" w:rsidRPr="00351BB1">
        <w:rPr>
          <w:rFonts w:cs="Arial"/>
          <w:i/>
          <w:iCs/>
          <w:szCs w:val="24"/>
          <w:lang w:val="es-419"/>
        </w:rPr>
        <w:t>et al</w:t>
      </w:r>
      <w:r w:rsidR="00A715F6" w:rsidRPr="00351BB1">
        <w:rPr>
          <w:rFonts w:cs="Arial"/>
          <w:szCs w:val="24"/>
          <w:lang w:val="es-419"/>
        </w:rPr>
        <w:t>. 2011).</w:t>
      </w:r>
    </w:p>
    <w:p w14:paraId="74304614" w14:textId="6060C9E0" w:rsidR="00A715F6" w:rsidRPr="00351BB1" w:rsidRDefault="00A715F6" w:rsidP="00A715F6">
      <w:pPr>
        <w:rPr>
          <w:rFonts w:cs="Arial"/>
          <w:szCs w:val="24"/>
        </w:rPr>
      </w:pPr>
      <w:r w:rsidRPr="00351BB1">
        <w:rPr>
          <w:rFonts w:cs="Arial"/>
          <w:b/>
          <w:bCs/>
          <w:szCs w:val="24"/>
        </w:rPr>
        <w:t>Diagnosis.</w:t>
      </w:r>
      <w:r w:rsidRPr="00351BB1">
        <w:rPr>
          <w:rFonts w:cs="Arial"/>
          <w:szCs w:val="24"/>
        </w:rPr>
        <w:t xml:space="preserve"> </w:t>
      </w:r>
      <w:r w:rsidR="009865FF" w:rsidRPr="00351BB1">
        <w:rPr>
          <w:rFonts w:cs="Arial"/>
          <w:i/>
          <w:iCs/>
        </w:rPr>
        <w:t>B</w:t>
      </w:r>
      <w:r w:rsidR="00AB245E" w:rsidRPr="00351BB1">
        <w:rPr>
          <w:rFonts w:cs="Arial"/>
          <w:i/>
          <w:iCs/>
        </w:rPr>
        <w:t>rachyplatystoma</w:t>
      </w:r>
      <w:r w:rsidR="009865FF" w:rsidRPr="00351BB1">
        <w:rPr>
          <w:rFonts w:cs="Arial"/>
          <w:i/>
          <w:iCs/>
        </w:rPr>
        <w:t xml:space="preserve"> vaillantii</w:t>
      </w:r>
      <w:r w:rsidR="00414B30" w:rsidRPr="00351BB1">
        <w:rPr>
          <w:rFonts w:cs="Arial"/>
          <w:b/>
          <w:bCs/>
        </w:rPr>
        <w:t xml:space="preserve"> </w:t>
      </w:r>
      <w:r w:rsidR="00414B30" w:rsidRPr="00351BB1">
        <w:rPr>
          <w:rFonts w:cs="Arial"/>
        </w:rPr>
        <w:t xml:space="preserve">differs from its congeners in the following: </w:t>
      </w:r>
      <w:r w:rsidRPr="00351BB1">
        <w:rPr>
          <w:rFonts w:cs="Arial"/>
          <w:szCs w:val="24"/>
        </w:rPr>
        <w:t xml:space="preserve">from </w:t>
      </w:r>
      <w:r w:rsidR="00D0645E" w:rsidRPr="00351BB1">
        <w:rPr>
          <w:rFonts w:cs="Arial"/>
          <w:i/>
          <w:iCs/>
          <w:szCs w:val="24"/>
        </w:rPr>
        <w:t>B. filamentosum</w:t>
      </w:r>
      <w:r w:rsidRPr="00351BB1">
        <w:rPr>
          <w:rFonts w:cs="Arial"/>
          <w:i/>
          <w:iCs/>
          <w:szCs w:val="24"/>
        </w:rPr>
        <w:t xml:space="preserve"> </w:t>
      </w:r>
      <w:r w:rsidRPr="00351BB1">
        <w:rPr>
          <w:rFonts w:cs="Arial"/>
          <w:szCs w:val="24"/>
        </w:rPr>
        <w:t xml:space="preserve">by the </w:t>
      </w:r>
      <w:r w:rsidR="007C23E6" w:rsidRPr="00351BB1">
        <w:rPr>
          <w:rFonts w:cs="Arial"/>
          <w:szCs w:val="24"/>
        </w:rPr>
        <w:t>posterior nostril to anterior margin of orbit</w:t>
      </w:r>
      <w:r w:rsidRPr="00351BB1">
        <w:rPr>
          <w:rFonts w:cs="Arial"/>
          <w:szCs w:val="24"/>
        </w:rPr>
        <w:t xml:space="preserve"> (25-26.5% </w:t>
      </w:r>
      <w:r w:rsidR="0083268B" w:rsidRPr="00351BB1">
        <w:rPr>
          <w:rFonts w:cs="Arial"/>
          <w:szCs w:val="24"/>
        </w:rPr>
        <w:t>HL</w:t>
      </w:r>
      <w:r w:rsidRPr="00351BB1">
        <w:rPr>
          <w:rFonts w:cs="Arial"/>
          <w:szCs w:val="24"/>
        </w:rPr>
        <w:t xml:space="preserve"> </w:t>
      </w:r>
      <w:r w:rsidR="00DC54B7" w:rsidRPr="00351BB1">
        <w:rPr>
          <w:rFonts w:cs="Arial"/>
          <w:i/>
          <w:iCs/>
          <w:szCs w:val="24"/>
        </w:rPr>
        <w:t>vs.</w:t>
      </w:r>
      <w:r w:rsidRPr="00351BB1">
        <w:rPr>
          <w:rFonts w:cs="Arial"/>
          <w:szCs w:val="24"/>
        </w:rPr>
        <w:t xml:space="preserve"> 20.3%), postorbital length (41.9-42.5% </w:t>
      </w:r>
      <w:r w:rsidR="0083268B" w:rsidRPr="00351BB1">
        <w:rPr>
          <w:rFonts w:cs="Arial"/>
          <w:szCs w:val="24"/>
        </w:rPr>
        <w:t>HL</w:t>
      </w:r>
      <w:r w:rsidRPr="00351BB1">
        <w:rPr>
          <w:rFonts w:cs="Arial"/>
          <w:szCs w:val="24"/>
        </w:rPr>
        <w:t xml:space="preserve"> </w:t>
      </w:r>
      <w:r w:rsidR="00DC54B7" w:rsidRPr="00351BB1">
        <w:rPr>
          <w:rFonts w:cs="Arial"/>
          <w:i/>
          <w:iCs/>
          <w:szCs w:val="24"/>
        </w:rPr>
        <w:t>vs.</w:t>
      </w:r>
      <w:r w:rsidRPr="00351BB1">
        <w:rPr>
          <w:rFonts w:cs="Arial"/>
          <w:szCs w:val="24"/>
        </w:rPr>
        <w:t xml:space="preserve"> 46.5%), </w:t>
      </w:r>
      <w:r w:rsidR="004735AD" w:rsidRPr="00351BB1">
        <w:rPr>
          <w:rFonts w:cs="Arial"/>
          <w:szCs w:val="24"/>
        </w:rPr>
        <w:t>head depth</w:t>
      </w:r>
      <w:r w:rsidRPr="00351BB1">
        <w:rPr>
          <w:rFonts w:cs="Arial"/>
          <w:szCs w:val="24"/>
        </w:rPr>
        <w:t xml:space="preserve"> (62.8-62.9% </w:t>
      </w:r>
      <w:r w:rsidR="0083268B" w:rsidRPr="00351BB1">
        <w:rPr>
          <w:rFonts w:cs="Arial"/>
          <w:szCs w:val="24"/>
        </w:rPr>
        <w:t>HL</w:t>
      </w:r>
      <w:r w:rsidRPr="00351BB1">
        <w:rPr>
          <w:rFonts w:cs="Arial"/>
          <w:szCs w:val="24"/>
        </w:rPr>
        <w:t xml:space="preserve"> </w:t>
      </w:r>
      <w:r w:rsidR="00DC54B7" w:rsidRPr="00351BB1">
        <w:rPr>
          <w:rFonts w:cs="Arial"/>
          <w:i/>
          <w:iCs/>
          <w:szCs w:val="24"/>
        </w:rPr>
        <w:t>vs.</w:t>
      </w:r>
      <w:r w:rsidRPr="00351BB1">
        <w:rPr>
          <w:rFonts w:cs="Arial"/>
          <w:szCs w:val="24"/>
        </w:rPr>
        <w:t xml:space="preserve"> 50.1%), </w:t>
      </w:r>
      <w:r w:rsidR="00342288" w:rsidRPr="00351BB1">
        <w:rPr>
          <w:rFonts w:cs="Arial"/>
          <w:szCs w:val="24"/>
        </w:rPr>
        <w:t>internal mental barbel length</w:t>
      </w:r>
      <w:r w:rsidRPr="00351BB1">
        <w:rPr>
          <w:rFonts w:cs="Arial"/>
          <w:szCs w:val="24"/>
        </w:rPr>
        <w:t xml:space="preserve"> (17.4-17.5% </w:t>
      </w:r>
      <w:r w:rsidR="0083268B" w:rsidRPr="00351BB1">
        <w:rPr>
          <w:rFonts w:cs="Arial"/>
          <w:szCs w:val="24"/>
        </w:rPr>
        <w:t>SL</w:t>
      </w:r>
      <w:r w:rsidRPr="00351BB1">
        <w:rPr>
          <w:rFonts w:cs="Arial"/>
          <w:szCs w:val="24"/>
        </w:rPr>
        <w:t xml:space="preserve"> </w:t>
      </w:r>
      <w:r w:rsidR="00DC54B7" w:rsidRPr="00351BB1">
        <w:rPr>
          <w:rFonts w:cs="Arial"/>
          <w:i/>
          <w:iCs/>
          <w:szCs w:val="24"/>
        </w:rPr>
        <w:t>vs.</w:t>
      </w:r>
      <w:r w:rsidRPr="00351BB1">
        <w:rPr>
          <w:rFonts w:cs="Arial"/>
          <w:szCs w:val="24"/>
        </w:rPr>
        <w:t xml:space="preserve"> 4.8%), </w:t>
      </w:r>
      <w:r w:rsidR="00342288" w:rsidRPr="00351BB1">
        <w:rPr>
          <w:rFonts w:cs="Arial"/>
          <w:szCs w:val="24"/>
        </w:rPr>
        <w:t>external mental barbel length</w:t>
      </w:r>
      <w:r w:rsidRPr="00351BB1">
        <w:rPr>
          <w:rFonts w:cs="Arial"/>
          <w:szCs w:val="24"/>
        </w:rPr>
        <w:t xml:space="preserve"> (40.3-42.4% </w:t>
      </w:r>
      <w:r w:rsidR="0083268B" w:rsidRPr="00351BB1">
        <w:rPr>
          <w:rFonts w:cs="Arial"/>
          <w:szCs w:val="24"/>
        </w:rPr>
        <w:t>SL</w:t>
      </w:r>
      <w:r w:rsidRPr="00351BB1">
        <w:rPr>
          <w:rFonts w:cs="Arial"/>
          <w:szCs w:val="24"/>
        </w:rPr>
        <w:t xml:space="preserve"> </w:t>
      </w:r>
      <w:r w:rsidR="00DC54B7" w:rsidRPr="00351BB1">
        <w:rPr>
          <w:rFonts w:cs="Arial"/>
          <w:i/>
          <w:iCs/>
          <w:szCs w:val="24"/>
        </w:rPr>
        <w:t>vs.</w:t>
      </w:r>
      <w:r w:rsidRPr="00351BB1">
        <w:rPr>
          <w:rFonts w:cs="Arial"/>
          <w:szCs w:val="24"/>
        </w:rPr>
        <w:t xml:space="preserve"> 17.8%), dorsal fin </w:t>
      </w:r>
      <w:r w:rsidR="00E60E90" w:rsidRPr="00351BB1">
        <w:rPr>
          <w:rFonts w:cs="Arial"/>
          <w:szCs w:val="24"/>
        </w:rPr>
        <w:t>insertion</w:t>
      </w:r>
      <w:r w:rsidRPr="00351BB1">
        <w:rPr>
          <w:rFonts w:cs="Arial"/>
          <w:szCs w:val="24"/>
        </w:rPr>
        <w:t xml:space="preserve"> to adipose fin origin (13.2-14.1% </w:t>
      </w:r>
      <w:r w:rsidR="0083268B" w:rsidRPr="00351BB1">
        <w:rPr>
          <w:rFonts w:cs="Arial"/>
          <w:szCs w:val="24"/>
        </w:rPr>
        <w:t>SL</w:t>
      </w:r>
      <w:r w:rsidRPr="00351BB1">
        <w:rPr>
          <w:rFonts w:cs="Arial"/>
          <w:szCs w:val="24"/>
        </w:rPr>
        <w:t xml:space="preserve"> </w:t>
      </w:r>
      <w:r w:rsidR="00DC54B7" w:rsidRPr="00351BB1">
        <w:rPr>
          <w:rFonts w:cs="Arial"/>
          <w:i/>
          <w:iCs/>
          <w:szCs w:val="24"/>
        </w:rPr>
        <w:t>vs.</w:t>
      </w:r>
      <w:r w:rsidRPr="00351BB1">
        <w:rPr>
          <w:rFonts w:cs="Arial"/>
          <w:szCs w:val="24"/>
        </w:rPr>
        <w:t xml:space="preserve"> 22% </w:t>
      </w:r>
      <w:r w:rsidR="0083268B" w:rsidRPr="00351BB1">
        <w:rPr>
          <w:rFonts w:cs="Arial"/>
          <w:szCs w:val="24"/>
        </w:rPr>
        <w:t>SL</w:t>
      </w:r>
      <w:r w:rsidRPr="00351BB1">
        <w:rPr>
          <w:rFonts w:cs="Arial"/>
          <w:szCs w:val="24"/>
        </w:rPr>
        <w:t xml:space="preserve">), adipose fin base length (24-24.8% </w:t>
      </w:r>
      <w:r w:rsidR="0083268B" w:rsidRPr="00351BB1">
        <w:rPr>
          <w:rFonts w:cs="Arial"/>
          <w:szCs w:val="24"/>
        </w:rPr>
        <w:t>SL</w:t>
      </w:r>
      <w:r w:rsidRPr="00351BB1">
        <w:rPr>
          <w:rFonts w:cs="Arial"/>
          <w:szCs w:val="24"/>
        </w:rPr>
        <w:t xml:space="preserve"> </w:t>
      </w:r>
      <w:r w:rsidR="00DC54B7" w:rsidRPr="00351BB1">
        <w:rPr>
          <w:rFonts w:cs="Arial"/>
          <w:i/>
          <w:iCs/>
          <w:szCs w:val="24"/>
        </w:rPr>
        <w:t>vs.</w:t>
      </w:r>
      <w:r w:rsidRPr="00351BB1">
        <w:rPr>
          <w:rFonts w:cs="Arial"/>
          <w:szCs w:val="24"/>
        </w:rPr>
        <w:t xml:space="preserve"> 14.4%); from </w:t>
      </w:r>
      <w:r w:rsidR="00D0645E" w:rsidRPr="00351BB1">
        <w:rPr>
          <w:rFonts w:cs="Arial"/>
          <w:i/>
          <w:iCs/>
          <w:szCs w:val="24"/>
        </w:rPr>
        <w:t>B. juruense</w:t>
      </w:r>
      <w:r w:rsidRPr="00351BB1">
        <w:rPr>
          <w:rFonts w:cs="Arial"/>
          <w:szCs w:val="24"/>
        </w:rPr>
        <w:t xml:space="preserve"> by the postorbital distance (41.9-42.5% </w:t>
      </w:r>
      <w:r w:rsidR="0083268B" w:rsidRPr="00351BB1">
        <w:rPr>
          <w:rFonts w:cs="Arial"/>
          <w:szCs w:val="24"/>
        </w:rPr>
        <w:t>HL</w:t>
      </w:r>
      <w:r w:rsidRPr="00351BB1">
        <w:rPr>
          <w:rFonts w:cs="Arial"/>
          <w:szCs w:val="24"/>
        </w:rPr>
        <w:t xml:space="preserve"> </w:t>
      </w:r>
      <w:r w:rsidR="00DC54B7" w:rsidRPr="00351BB1">
        <w:rPr>
          <w:rFonts w:cs="Arial"/>
          <w:i/>
          <w:iCs/>
          <w:szCs w:val="24"/>
        </w:rPr>
        <w:t>vs.</w:t>
      </w:r>
      <w:r w:rsidRPr="00351BB1">
        <w:rPr>
          <w:rFonts w:cs="Arial"/>
          <w:szCs w:val="24"/>
        </w:rPr>
        <w:t xml:space="preserve"> 46.9%), distance between internal mental barbels (19.4-19.6% </w:t>
      </w:r>
      <w:r w:rsidR="0083268B" w:rsidRPr="00351BB1">
        <w:rPr>
          <w:rFonts w:cs="Arial"/>
          <w:szCs w:val="24"/>
        </w:rPr>
        <w:t>HL</w:t>
      </w:r>
      <w:r w:rsidRPr="00351BB1">
        <w:rPr>
          <w:rFonts w:cs="Arial"/>
          <w:szCs w:val="24"/>
        </w:rPr>
        <w:t xml:space="preserve"> </w:t>
      </w:r>
      <w:r w:rsidR="00DC54B7" w:rsidRPr="00351BB1">
        <w:rPr>
          <w:rFonts w:cs="Arial"/>
          <w:i/>
          <w:iCs/>
          <w:szCs w:val="24"/>
        </w:rPr>
        <w:t>vs.</w:t>
      </w:r>
      <w:r w:rsidRPr="00351BB1">
        <w:rPr>
          <w:rFonts w:cs="Arial"/>
          <w:szCs w:val="24"/>
        </w:rPr>
        <w:t xml:space="preserve"> 27.9%), distance between external mental barbels (37.6-40.5% </w:t>
      </w:r>
      <w:r w:rsidR="0083268B" w:rsidRPr="00351BB1">
        <w:rPr>
          <w:rFonts w:cs="Arial"/>
          <w:szCs w:val="24"/>
        </w:rPr>
        <w:t>HL</w:t>
      </w:r>
      <w:r w:rsidRPr="00351BB1">
        <w:rPr>
          <w:rFonts w:cs="Arial"/>
          <w:szCs w:val="24"/>
        </w:rPr>
        <w:t xml:space="preserve"> </w:t>
      </w:r>
      <w:r w:rsidR="00DC54B7" w:rsidRPr="00351BB1">
        <w:rPr>
          <w:rFonts w:cs="Arial"/>
          <w:i/>
          <w:iCs/>
          <w:szCs w:val="24"/>
        </w:rPr>
        <w:t>vs.</w:t>
      </w:r>
      <w:r w:rsidRPr="00351BB1">
        <w:rPr>
          <w:rFonts w:cs="Arial"/>
          <w:szCs w:val="24"/>
        </w:rPr>
        <w:t xml:space="preserve"> 44.7%), </w:t>
      </w:r>
      <w:r w:rsidR="00342288" w:rsidRPr="00351BB1">
        <w:rPr>
          <w:rFonts w:cs="Arial"/>
          <w:szCs w:val="24"/>
        </w:rPr>
        <w:t>external mental barbel length</w:t>
      </w:r>
      <w:r w:rsidRPr="00351BB1">
        <w:rPr>
          <w:rFonts w:cs="Arial"/>
          <w:szCs w:val="24"/>
        </w:rPr>
        <w:t xml:space="preserve"> (40.3-42.4% </w:t>
      </w:r>
      <w:r w:rsidR="0083268B" w:rsidRPr="00351BB1">
        <w:rPr>
          <w:rFonts w:cs="Arial"/>
          <w:szCs w:val="24"/>
        </w:rPr>
        <w:t>SL</w:t>
      </w:r>
      <w:r w:rsidRPr="00351BB1">
        <w:rPr>
          <w:rFonts w:cs="Arial"/>
          <w:szCs w:val="24"/>
        </w:rPr>
        <w:t xml:space="preserve"> </w:t>
      </w:r>
      <w:r w:rsidR="00DC54B7" w:rsidRPr="00351BB1">
        <w:rPr>
          <w:rFonts w:cs="Arial"/>
          <w:i/>
          <w:iCs/>
          <w:szCs w:val="24"/>
        </w:rPr>
        <w:t>vs.</w:t>
      </w:r>
      <w:r w:rsidRPr="00351BB1">
        <w:rPr>
          <w:rFonts w:cs="Arial"/>
          <w:szCs w:val="24"/>
        </w:rPr>
        <w:t xml:space="preserve"> 22.4%), dorsal fin </w:t>
      </w:r>
      <w:r w:rsidR="00E60E90" w:rsidRPr="00351BB1">
        <w:rPr>
          <w:rFonts w:cs="Arial"/>
          <w:szCs w:val="24"/>
        </w:rPr>
        <w:t>insertion</w:t>
      </w:r>
      <w:r w:rsidRPr="00351BB1">
        <w:rPr>
          <w:rFonts w:cs="Arial"/>
          <w:szCs w:val="24"/>
        </w:rPr>
        <w:t xml:space="preserve"> to adipose fin origin (13.2-14.1% </w:t>
      </w:r>
      <w:r w:rsidR="0083268B" w:rsidRPr="00351BB1">
        <w:rPr>
          <w:rFonts w:cs="Arial"/>
          <w:szCs w:val="24"/>
        </w:rPr>
        <w:t>SL</w:t>
      </w:r>
      <w:r w:rsidRPr="00351BB1">
        <w:rPr>
          <w:rFonts w:cs="Arial"/>
          <w:szCs w:val="24"/>
        </w:rPr>
        <w:t xml:space="preserve"> </w:t>
      </w:r>
      <w:r w:rsidR="00DC54B7" w:rsidRPr="00351BB1">
        <w:rPr>
          <w:rFonts w:cs="Arial"/>
          <w:i/>
          <w:iCs/>
          <w:szCs w:val="24"/>
        </w:rPr>
        <w:t>vs.</w:t>
      </w:r>
      <w:r w:rsidRPr="00351BB1">
        <w:rPr>
          <w:rFonts w:cs="Arial"/>
          <w:szCs w:val="24"/>
        </w:rPr>
        <w:t xml:space="preserve"> 21.8%), adipose fin base length (24-24.8% </w:t>
      </w:r>
      <w:r w:rsidR="0083268B" w:rsidRPr="00351BB1">
        <w:rPr>
          <w:rFonts w:cs="Arial"/>
          <w:szCs w:val="24"/>
        </w:rPr>
        <w:t>SL</w:t>
      </w:r>
      <w:r w:rsidRPr="00351BB1">
        <w:rPr>
          <w:rFonts w:cs="Arial"/>
          <w:szCs w:val="24"/>
        </w:rPr>
        <w:t xml:space="preserve"> </w:t>
      </w:r>
      <w:r w:rsidR="00DC54B7" w:rsidRPr="00351BB1">
        <w:rPr>
          <w:rFonts w:cs="Arial"/>
          <w:i/>
          <w:iCs/>
          <w:szCs w:val="24"/>
        </w:rPr>
        <w:t>vs.</w:t>
      </w:r>
      <w:r w:rsidRPr="00351BB1">
        <w:rPr>
          <w:rFonts w:cs="Arial"/>
          <w:szCs w:val="24"/>
        </w:rPr>
        <w:t xml:space="preserve"> 18.4%); from </w:t>
      </w:r>
      <w:r w:rsidR="00D0645E" w:rsidRPr="00351BB1">
        <w:rPr>
          <w:rFonts w:cs="Arial"/>
          <w:i/>
          <w:iCs/>
          <w:szCs w:val="24"/>
        </w:rPr>
        <w:t>B. platynema</w:t>
      </w:r>
      <w:r w:rsidRPr="00351BB1">
        <w:rPr>
          <w:rFonts w:cs="Arial"/>
          <w:i/>
          <w:iCs/>
          <w:szCs w:val="24"/>
        </w:rPr>
        <w:t xml:space="preserve"> </w:t>
      </w:r>
      <w:r w:rsidRPr="00351BB1">
        <w:rPr>
          <w:rFonts w:cs="Arial"/>
          <w:szCs w:val="24"/>
        </w:rPr>
        <w:t xml:space="preserve">by the interorbital distance (25.7-26.1% </w:t>
      </w:r>
      <w:r w:rsidR="0083268B" w:rsidRPr="00351BB1">
        <w:rPr>
          <w:rFonts w:cs="Arial"/>
          <w:szCs w:val="24"/>
        </w:rPr>
        <w:t>HL</w:t>
      </w:r>
      <w:r w:rsidRPr="00351BB1">
        <w:rPr>
          <w:rFonts w:cs="Arial"/>
          <w:szCs w:val="24"/>
        </w:rPr>
        <w:t xml:space="preserve"> </w:t>
      </w:r>
      <w:r w:rsidR="00DC54B7" w:rsidRPr="00351BB1">
        <w:rPr>
          <w:rFonts w:cs="Arial"/>
          <w:i/>
          <w:iCs/>
          <w:szCs w:val="24"/>
        </w:rPr>
        <w:t>vs.</w:t>
      </w:r>
      <w:r w:rsidRPr="00351BB1">
        <w:rPr>
          <w:rFonts w:cs="Arial"/>
          <w:szCs w:val="24"/>
        </w:rPr>
        <w:t xml:space="preserve"> 17-18.8%), </w:t>
      </w:r>
      <w:r w:rsidR="00E222E6" w:rsidRPr="00351BB1">
        <w:rPr>
          <w:rFonts w:cs="Arial"/>
          <w:szCs w:val="24"/>
        </w:rPr>
        <w:t>left posterior nostril to right posterior nostril</w:t>
      </w:r>
      <w:r w:rsidRPr="00351BB1">
        <w:rPr>
          <w:rFonts w:cs="Arial"/>
          <w:szCs w:val="24"/>
        </w:rPr>
        <w:t xml:space="preserve"> (27-28% </w:t>
      </w:r>
      <w:r w:rsidR="0083268B" w:rsidRPr="00351BB1">
        <w:rPr>
          <w:rFonts w:cs="Arial"/>
          <w:szCs w:val="24"/>
        </w:rPr>
        <w:t>HL</w:t>
      </w:r>
      <w:r w:rsidRPr="00351BB1">
        <w:rPr>
          <w:rFonts w:cs="Arial"/>
          <w:szCs w:val="24"/>
        </w:rPr>
        <w:t xml:space="preserve"> </w:t>
      </w:r>
      <w:r w:rsidR="00DC54B7" w:rsidRPr="00351BB1">
        <w:rPr>
          <w:rFonts w:cs="Arial"/>
          <w:i/>
          <w:iCs/>
          <w:szCs w:val="24"/>
        </w:rPr>
        <w:t>vs.</w:t>
      </w:r>
      <w:r w:rsidRPr="00351BB1">
        <w:rPr>
          <w:rFonts w:cs="Arial"/>
          <w:szCs w:val="24"/>
        </w:rPr>
        <w:t xml:space="preserve">19.6-21.1%), </w:t>
      </w:r>
      <w:r w:rsidR="004735AD" w:rsidRPr="00351BB1">
        <w:rPr>
          <w:rFonts w:cs="Arial"/>
          <w:szCs w:val="24"/>
        </w:rPr>
        <w:t>head depth</w:t>
      </w:r>
      <w:r w:rsidRPr="00351BB1">
        <w:rPr>
          <w:rFonts w:cs="Arial"/>
          <w:szCs w:val="24"/>
        </w:rPr>
        <w:t xml:space="preserve"> (62.8-62.9% </w:t>
      </w:r>
      <w:r w:rsidR="0083268B" w:rsidRPr="00351BB1">
        <w:rPr>
          <w:rFonts w:cs="Arial"/>
          <w:szCs w:val="24"/>
        </w:rPr>
        <w:t>HL</w:t>
      </w:r>
      <w:r w:rsidRPr="00351BB1">
        <w:rPr>
          <w:rFonts w:cs="Arial"/>
          <w:szCs w:val="24"/>
        </w:rPr>
        <w:t xml:space="preserve"> </w:t>
      </w:r>
      <w:r w:rsidR="00DC54B7" w:rsidRPr="00351BB1">
        <w:rPr>
          <w:rFonts w:cs="Arial"/>
          <w:i/>
          <w:iCs/>
          <w:szCs w:val="24"/>
        </w:rPr>
        <w:t>vs.</w:t>
      </w:r>
      <w:r w:rsidRPr="00351BB1">
        <w:rPr>
          <w:rFonts w:cs="Arial"/>
          <w:szCs w:val="24"/>
        </w:rPr>
        <w:t xml:space="preserve"> 44.2-48.9%), mouth width (51.1-53.9% </w:t>
      </w:r>
      <w:r w:rsidR="0083268B" w:rsidRPr="00351BB1">
        <w:rPr>
          <w:rFonts w:cs="Arial"/>
          <w:szCs w:val="24"/>
        </w:rPr>
        <w:t>HL</w:t>
      </w:r>
      <w:r w:rsidRPr="00351BB1">
        <w:rPr>
          <w:rFonts w:cs="Arial"/>
          <w:szCs w:val="24"/>
        </w:rPr>
        <w:t xml:space="preserve"> </w:t>
      </w:r>
      <w:r w:rsidR="00DC54B7" w:rsidRPr="00351BB1">
        <w:rPr>
          <w:rFonts w:cs="Arial"/>
          <w:i/>
          <w:iCs/>
          <w:szCs w:val="24"/>
        </w:rPr>
        <w:t>vs.</w:t>
      </w:r>
      <w:r w:rsidRPr="00351BB1">
        <w:rPr>
          <w:rFonts w:cs="Arial"/>
          <w:szCs w:val="24"/>
        </w:rPr>
        <w:t xml:space="preserve"> 41.4-</w:t>
      </w:r>
      <w:r w:rsidRPr="00351BB1">
        <w:rPr>
          <w:rFonts w:cs="Arial"/>
          <w:szCs w:val="24"/>
        </w:rPr>
        <w:lastRenderedPageBreak/>
        <w:t xml:space="preserve">46.3%), </w:t>
      </w:r>
      <w:r w:rsidR="00342288" w:rsidRPr="00351BB1">
        <w:rPr>
          <w:rFonts w:cs="Arial"/>
          <w:szCs w:val="24"/>
        </w:rPr>
        <w:t>internal mental barbel length</w:t>
      </w:r>
      <w:r w:rsidRPr="00351BB1">
        <w:rPr>
          <w:rFonts w:cs="Arial"/>
          <w:szCs w:val="24"/>
        </w:rPr>
        <w:t xml:space="preserve"> (17.4-17.5% </w:t>
      </w:r>
      <w:r w:rsidR="0083268B" w:rsidRPr="00351BB1">
        <w:rPr>
          <w:rFonts w:cs="Arial"/>
          <w:szCs w:val="24"/>
        </w:rPr>
        <w:t>SL</w:t>
      </w:r>
      <w:r w:rsidRPr="00351BB1">
        <w:rPr>
          <w:rFonts w:cs="Arial"/>
          <w:szCs w:val="24"/>
        </w:rPr>
        <w:t xml:space="preserve"> </w:t>
      </w:r>
      <w:r w:rsidR="00DC54B7" w:rsidRPr="00351BB1">
        <w:rPr>
          <w:rFonts w:cs="Arial"/>
          <w:i/>
          <w:iCs/>
          <w:szCs w:val="24"/>
        </w:rPr>
        <w:t>vs.</w:t>
      </w:r>
      <w:r w:rsidRPr="00351BB1">
        <w:rPr>
          <w:rFonts w:cs="Arial"/>
          <w:szCs w:val="24"/>
        </w:rPr>
        <w:t xml:space="preserve"> 27.8-48.4%), dorsal fin </w:t>
      </w:r>
      <w:r w:rsidR="00E60E90" w:rsidRPr="00351BB1">
        <w:rPr>
          <w:rFonts w:cs="Arial"/>
          <w:szCs w:val="24"/>
        </w:rPr>
        <w:t>insertion</w:t>
      </w:r>
      <w:r w:rsidRPr="00351BB1">
        <w:rPr>
          <w:rFonts w:cs="Arial"/>
          <w:szCs w:val="24"/>
        </w:rPr>
        <w:t xml:space="preserve"> to adipose fin origin (13.2-14.1% </w:t>
      </w:r>
      <w:r w:rsidR="0083268B" w:rsidRPr="00351BB1">
        <w:rPr>
          <w:rFonts w:cs="Arial"/>
          <w:szCs w:val="24"/>
        </w:rPr>
        <w:t>SL</w:t>
      </w:r>
      <w:r w:rsidRPr="00351BB1">
        <w:rPr>
          <w:rFonts w:cs="Arial"/>
          <w:szCs w:val="24"/>
        </w:rPr>
        <w:t xml:space="preserve"> </w:t>
      </w:r>
      <w:r w:rsidR="00DC54B7" w:rsidRPr="00351BB1">
        <w:rPr>
          <w:rFonts w:cs="Arial"/>
          <w:i/>
          <w:iCs/>
          <w:szCs w:val="24"/>
        </w:rPr>
        <w:t>vs.</w:t>
      </w:r>
      <w:r w:rsidRPr="00351BB1">
        <w:rPr>
          <w:rFonts w:cs="Arial"/>
          <w:szCs w:val="24"/>
        </w:rPr>
        <w:t xml:space="preserve"> 19.6-21.6%), adipose fin base length (24-24.8% </w:t>
      </w:r>
      <w:r w:rsidR="0083268B" w:rsidRPr="00351BB1">
        <w:rPr>
          <w:rFonts w:cs="Arial"/>
          <w:szCs w:val="24"/>
        </w:rPr>
        <w:t>SL</w:t>
      </w:r>
      <w:r w:rsidRPr="00351BB1">
        <w:rPr>
          <w:rFonts w:cs="Arial"/>
          <w:szCs w:val="24"/>
        </w:rPr>
        <w:t xml:space="preserve"> </w:t>
      </w:r>
      <w:r w:rsidR="00DC54B7" w:rsidRPr="00351BB1">
        <w:rPr>
          <w:rFonts w:cs="Arial"/>
          <w:i/>
          <w:iCs/>
          <w:szCs w:val="24"/>
        </w:rPr>
        <w:t>vs.</w:t>
      </w:r>
      <w:r w:rsidRPr="00351BB1">
        <w:rPr>
          <w:rFonts w:cs="Arial"/>
          <w:szCs w:val="24"/>
        </w:rPr>
        <w:t xml:space="preserve"> 16.8-19.7%); from</w:t>
      </w:r>
      <w:r w:rsidRPr="00351BB1">
        <w:rPr>
          <w:rFonts w:cs="Arial"/>
          <w:i/>
          <w:iCs/>
          <w:szCs w:val="24"/>
        </w:rPr>
        <w:t xml:space="preserve"> </w:t>
      </w:r>
      <w:r w:rsidR="00D0645E" w:rsidRPr="00351BB1">
        <w:rPr>
          <w:rFonts w:cs="Arial"/>
          <w:i/>
          <w:iCs/>
          <w:szCs w:val="24"/>
        </w:rPr>
        <w:t>B. rousseauxii</w:t>
      </w:r>
      <w:r w:rsidRPr="00351BB1">
        <w:rPr>
          <w:rFonts w:cs="Arial"/>
          <w:szCs w:val="24"/>
        </w:rPr>
        <w:t xml:space="preserve"> by </w:t>
      </w:r>
      <w:r w:rsidR="004735AD" w:rsidRPr="00351BB1">
        <w:rPr>
          <w:rFonts w:cs="Arial"/>
          <w:szCs w:val="24"/>
        </w:rPr>
        <w:t>head depth</w:t>
      </w:r>
      <w:r w:rsidRPr="00351BB1">
        <w:rPr>
          <w:rFonts w:cs="Arial"/>
          <w:szCs w:val="24"/>
        </w:rPr>
        <w:t xml:space="preserve"> (62.8-62.9% </w:t>
      </w:r>
      <w:r w:rsidR="0083268B" w:rsidRPr="00351BB1">
        <w:rPr>
          <w:rFonts w:cs="Arial"/>
          <w:szCs w:val="24"/>
        </w:rPr>
        <w:t>HL</w:t>
      </w:r>
      <w:r w:rsidRPr="00351BB1">
        <w:rPr>
          <w:rFonts w:cs="Arial"/>
          <w:szCs w:val="24"/>
        </w:rPr>
        <w:t xml:space="preserve"> </w:t>
      </w:r>
      <w:r w:rsidR="00DC54B7" w:rsidRPr="00351BB1">
        <w:rPr>
          <w:rFonts w:cs="Arial"/>
          <w:i/>
          <w:iCs/>
          <w:szCs w:val="24"/>
        </w:rPr>
        <w:t>vs.</w:t>
      </w:r>
      <w:r w:rsidRPr="00351BB1">
        <w:rPr>
          <w:rFonts w:cs="Arial"/>
          <w:szCs w:val="24"/>
        </w:rPr>
        <w:t xml:space="preserve"> 49.8-50.6%), </w:t>
      </w:r>
      <w:r w:rsidR="00342288" w:rsidRPr="00351BB1">
        <w:rPr>
          <w:rFonts w:cs="Arial"/>
          <w:szCs w:val="24"/>
        </w:rPr>
        <w:t>internal mental barbel length</w:t>
      </w:r>
      <w:r w:rsidRPr="00351BB1">
        <w:rPr>
          <w:rFonts w:cs="Arial"/>
          <w:szCs w:val="24"/>
        </w:rPr>
        <w:t xml:space="preserve"> (17.4-17.5% </w:t>
      </w:r>
      <w:r w:rsidR="0083268B" w:rsidRPr="00351BB1">
        <w:rPr>
          <w:rFonts w:cs="Arial"/>
          <w:szCs w:val="24"/>
        </w:rPr>
        <w:t>SL</w:t>
      </w:r>
      <w:r w:rsidRPr="00351BB1">
        <w:rPr>
          <w:rFonts w:cs="Arial"/>
          <w:szCs w:val="24"/>
        </w:rPr>
        <w:t xml:space="preserve"> </w:t>
      </w:r>
      <w:r w:rsidR="00DC54B7" w:rsidRPr="00351BB1">
        <w:rPr>
          <w:rFonts w:cs="Arial"/>
          <w:i/>
          <w:iCs/>
          <w:szCs w:val="24"/>
        </w:rPr>
        <w:t>vs.</w:t>
      </w:r>
      <w:r w:rsidRPr="00351BB1">
        <w:rPr>
          <w:rFonts w:cs="Arial"/>
          <w:szCs w:val="24"/>
        </w:rPr>
        <w:t xml:space="preserve"> 7.1-7.3%), </w:t>
      </w:r>
      <w:r w:rsidR="00342288" w:rsidRPr="00351BB1">
        <w:rPr>
          <w:rFonts w:cs="Arial"/>
          <w:szCs w:val="24"/>
        </w:rPr>
        <w:t>external mental barbel length</w:t>
      </w:r>
      <w:r w:rsidRPr="00351BB1">
        <w:rPr>
          <w:rFonts w:cs="Arial"/>
          <w:szCs w:val="24"/>
        </w:rPr>
        <w:t xml:space="preserve"> (40.3-42.4% </w:t>
      </w:r>
      <w:r w:rsidR="0083268B" w:rsidRPr="00351BB1">
        <w:rPr>
          <w:rFonts w:cs="Arial"/>
          <w:szCs w:val="24"/>
        </w:rPr>
        <w:t>SL</w:t>
      </w:r>
      <w:r w:rsidRPr="00351BB1">
        <w:rPr>
          <w:rFonts w:cs="Arial"/>
          <w:szCs w:val="24"/>
        </w:rPr>
        <w:t xml:space="preserve"> </w:t>
      </w:r>
      <w:r w:rsidR="00DC54B7" w:rsidRPr="00351BB1">
        <w:rPr>
          <w:rFonts w:cs="Arial"/>
          <w:i/>
          <w:iCs/>
          <w:szCs w:val="24"/>
        </w:rPr>
        <w:t>vs.</w:t>
      </w:r>
      <w:r w:rsidRPr="00351BB1">
        <w:rPr>
          <w:rFonts w:cs="Arial"/>
          <w:szCs w:val="24"/>
        </w:rPr>
        <w:t xml:space="preserve"> 17.2-23%), dorsal fin </w:t>
      </w:r>
      <w:r w:rsidR="00E60E90" w:rsidRPr="00351BB1">
        <w:rPr>
          <w:rFonts w:cs="Arial"/>
          <w:szCs w:val="24"/>
        </w:rPr>
        <w:t xml:space="preserve">insertion </w:t>
      </w:r>
      <w:r w:rsidRPr="00351BB1">
        <w:rPr>
          <w:rFonts w:cs="Arial"/>
          <w:szCs w:val="24"/>
        </w:rPr>
        <w:t xml:space="preserve">to adipose fin origin (13.2-14.1% </w:t>
      </w:r>
      <w:r w:rsidR="0083268B" w:rsidRPr="00351BB1">
        <w:rPr>
          <w:rFonts w:cs="Arial"/>
          <w:szCs w:val="24"/>
        </w:rPr>
        <w:t>SL</w:t>
      </w:r>
      <w:r w:rsidRPr="00351BB1">
        <w:rPr>
          <w:rFonts w:cs="Arial"/>
          <w:szCs w:val="24"/>
        </w:rPr>
        <w:t xml:space="preserve"> </w:t>
      </w:r>
      <w:r w:rsidR="00DC54B7" w:rsidRPr="00351BB1">
        <w:rPr>
          <w:rFonts w:cs="Arial"/>
          <w:i/>
          <w:iCs/>
          <w:szCs w:val="24"/>
        </w:rPr>
        <w:t>vs.</w:t>
      </w:r>
      <w:r w:rsidRPr="00351BB1">
        <w:rPr>
          <w:rFonts w:cs="Arial"/>
          <w:szCs w:val="24"/>
        </w:rPr>
        <w:t xml:space="preserve"> 23.2%), adipose fin base length (24-24.8% </w:t>
      </w:r>
      <w:r w:rsidR="0083268B" w:rsidRPr="00351BB1">
        <w:rPr>
          <w:rFonts w:cs="Arial"/>
          <w:szCs w:val="24"/>
        </w:rPr>
        <w:t>SL</w:t>
      </w:r>
      <w:r w:rsidRPr="00351BB1">
        <w:rPr>
          <w:rFonts w:cs="Arial"/>
          <w:szCs w:val="24"/>
        </w:rPr>
        <w:t xml:space="preserve"> </w:t>
      </w:r>
      <w:r w:rsidR="00DC54B7" w:rsidRPr="00351BB1">
        <w:rPr>
          <w:rFonts w:cs="Arial"/>
          <w:i/>
          <w:iCs/>
          <w:szCs w:val="24"/>
        </w:rPr>
        <w:t>vs.</w:t>
      </w:r>
      <w:r w:rsidRPr="00351BB1">
        <w:rPr>
          <w:rFonts w:cs="Arial"/>
          <w:szCs w:val="24"/>
        </w:rPr>
        <w:t xml:space="preserve"> 13.8-15.3%); from </w:t>
      </w:r>
      <w:r w:rsidR="00D0645E" w:rsidRPr="00351BB1">
        <w:rPr>
          <w:rFonts w:cs="Arial"/>
          <w:i/>
          <w:iCs/>
          <w:szCs w:val="24"/>
        </w:rPr>
        <w:t>B. tigrinum</w:t>
      </w:r>
      <w:r w:rsidRPr="00351BB1">
        <w:rPr>
          <w:rFonts w:cs="Arial"/>
          <w:i/>
          <w:iCs/>
          <w:szCs w:val="24"/>
        </w:rPr>
        <w:t xml:space="preserve"> </w:t>
      </w:r>
      <w:r w:rsidRPr="00351BB1">
        <w:rPr>
          <w:rFonts w:cs="Arial"/>
          <w:szCs w:val="24"/>
        </w:rPr>
        <w:t xml:space="preserve">by the interorbital distance (25.7-26.1% </w:t>
      </w:r>
      <w:r w:rsidR="0083268B" w:rsidRPr="00351BB1">
        <w:rPr>
          <w:rFonts w:cs="Arial"/>
          <w:szCs w:val="24"/>
        </w:rPr>
        <w:t>HL</w:t>
      </w:r>
      <w:r w:rsidRPr="00351BB1">
        <w:rPr>
          <w:rFonts w:cs="Arial"/>
          <w:szCs w:val="24"/>
        </w:rPr>
        <w:t xml:space="preserve"> </w:t>
      </w:r>
      <w:r w:rsidR="00DC54B7" w:rsidRPr="00351BB1">
        <w:rPr>
          <w:rFonts w:cs="Arial"/>
          <w:i/>
          <w:iCs/>
          <w:szCs w:val="24"/>
        </w:rPr>
        <w:t>vs.</w:t>
      </w:r>
      <w:r w:rsidRPr="00351BB1">
        <w:rPr>
          <w:rFonts w:cs="Arial"/>
          <w:szCs w:val="24"/>
        </w:rPr>
        <w:t xml:space="preserve"> 17.4-19.7%), </w:t>
      </w:r>
      <w:r w:rsidR="00E222E6" w:rsidRPr="00351BB1">
        <w:rPr>
          <w:rFonts w:cs="Arial"/>
          <w:szCs w:val="24"/>
        </w:rPr>
        <w:t>left posterior nostril to right posterior nostril</w:t>
      </w:r>
      <w:r w:rsidRPr="00351BB1">
        <w:rPr>
          <w:rFonts w:cs="Arial"/>
          <w:szCs w:val="24"/>
        </w:rPr>
        <w:t xml:space="preserve"> (27-28% </w:t>
      </w:r>
      <w:r w:rsidR="0083268B" w:rsidRPr="00351BB1">
        <w:rPr>
          <w:rFonts w:cs="Arial"/>
          <w:szCs w:val="24"/>
        </w:rPr>
        <w:t>HL</w:t>
      </w:r>
      <w:r w:rsidRPr="00351BB1">
        <w:rPr>
          <w:rFonts w:cs="Arial"/>
          <w:szCs w:val="24"/>
        </w:rPr>
        <w:t xml:space="preserve"> </w:t>
      </w:r>
      <w:r w:rsidR="00DC54B7" w:rsidRPr="00351BB1">
        <w:rPr>
          <w:rFonts w:cs="Arial"/>
          <w:i/>
          <w:iCs/>
          <w:szCs w:val="24"/>
        </w:rPr>
        <w:t>vs.</w:t>
      </w:r>
      <w:r w:rsidRPr="00351BB1">
        <w:rPr>
          <w:rFonts w:cs="Arial"/>
          <w:szCs w:val="24"/>
        </w:rPr>
        <w:t xml:space="preserve"> 17.7-19.8%), distance between anterior nostrils (30.2-32.3% </w:t>
      </w:r>
      <w:r w:rsidR="0083268B" w:rsidRPr="00351BB1">
        <w:rPr>
          <w:rFonts w:cs="Arial"/>
          <w:szCs w:val="24"/>
        </w:rPr>
        <w:t>HL</w:t>
      </w:r>
      <w:r w:rsidRPr="00351BB1">
        <w:rPr>
          <w:rFonts w:cs="Arial"/>
          <w:szCs w:val="24"/>
        </w:rPr>
        <w:t xml:space="preserve"> </w:t>
      </w:r>
      <w:r w:rsidR="00DC54B7" w:rsidRPr="00351BB1">
        <w:rPr>
          <w:rFonts w:cs="Arial"/>
          <w:i/>
          <w:iCs/>
          <w:szCs w:val="24"/>
        </w:rPr>
        <w:t>vs.</w:t>
      </w:r>
      <w:r w:rsidRPr="00351BB1">
        <w:rPr>
          <w:rFonts w:cs="Arial"/>
          <w:szCs w:val="24"/>
        </w:rPr>
        <w:t xml:space="preserve"> 21.6-23.3%), </w:t>
      </w:r>
      <w:r w:rsidR="007C23E6" w:rsidRPr="00351BB1">
        <w:rPr>
          <w:rFonts w:cs="Arial"/>
          <w:szCs w:val="24"/>
        </w:rPr>
        <w:t>posterior nostril to anterior margin of orbit</w:t>
      </w:r>
      <w:r w:rsidRPr="00351BB1">
        <w:rPr>
          <w:rFonts w:cs="Arial"/>
          <w:szCs w:val="24"/>
        </w:rPr>
        <w:t xml:space="preserve"> (25-26.5% </w:t>
      </w:r>
      <w:r w:rsidR="0083268B" w:rsidRPr="00351BB1">
        <w:rPr>
          <w:rFonts w:cs="Arial"/>
          <w:szCs w:val="24"/>
        </w:rPr>
        <w:t>HL</w:t>
      </w:r>
      <w:r w:rsidRPr="00351BB1">
        <w:rPr>
          <w:rFonts w:cs="Arial"/>
          <w:szCs w:val="24"/>
        </w:rPr>
        <w:t xml:space="preserve"> </w:t>
      </w:r>
      <w:r w:rsidR="00DC54B7" w:rsidRPr="00351BB1">
        <w:rPr>
          <w:rFonts w:cs="Arial"/>
          <w:i/>
          <w:iCs/>
          <w:szCs w:val="24"/>
        </w:rPr>
        <w:t>vs.</w:t>
      </w:r>
      <w:r w:rsidRPr="00351BB1">
        <w:rPr>
          <w:rFonts w:cs="Arial"/>
          <w:szCs w:val="24"/>
        </w:rPr>
        <w:t xml:space="preserve"> 32.3-33%), </w:t>
      </w:r>
      <w:r w:rsidR="004735AD" w:rsidRPr="00351BB1">
        <w:rPr>
          <w:rFonts w:cs="Arial"/>
          <w:szCs w:val="24"/>
        </w:rPr>
        <w:t>head depth</w:t>
      </w:r>
      <w:r w:rsidRPr="00351BB1">
        <w:rPr>
          <w:rFonts w:cs="Arial"/>
          <w:szCs w:val="24"/>
        </w:rPr>
        <w:t xml:space="preserve"> (62.8-63% </w:t>
      </w:r>
      <w:r w:rsidR="0083268B" w:rsidRPr="00351BB1">
        <w:rPr>
          <w:rFonts w:cs="Arial"/>
          <w:szCs w:val="24"/>
        </w:rPr>
        <w:t>HL</w:t>
      </w:r>
      <w:r w:rsidRPr="00351BB1">
        <w:rPr>
          <w:rFonts w:cs="Arial"/>
          <w:szCs w:val="24"/>
        </w:rPr>
        <w:t xml:space="preserve"> </w:t>
      </w:r>
      <w:r w:rsidR="00DC54B7" w:rsidRPr="00351BB1">
        <w:rPr>
          <w:rFonts w:cs="Arial"/>
          <w:i/>
          <w:iCs/>
          <w:szCs w:val="24"/>
        </w:rPr>
        <w:t>vs.</w:t>
      </w:r>
      <w:r w:rsidRPr="00351BB1">
        <w:rPr>
          <w:rFonts w:cs="Arial"/>
          <w:szCs w:val="24"/>
        </w:rPr>
        <w:t xml:space="preserve"> 37.6-48.1%), mouth width (51.1-53.9% </w:t>
      </w:r>
      <w:r w:rsidR="0083268B" w:rsidRPr="00351BB1">
        <w:rPr>
          <w:rFonts w:cs="Arial"/>
          <w:szCs w:val="24"/>
        </w:rPr>
        <w:t>HL</w:t>
      </w:r>
      <w:r w:rsidRPr="00351BB1">
        <w:rPr>
          <w:rFonts w:cs="Arial"/>
          <w:szCs w:val="24"/>
        </w:rPr>
        <w:t xml:space="preserve"> </w:t>
      </w:r>
      <w:r w:rsidR="00DC54B7" w:rsidRPr="00351BB1">
        <w:rPr>
          <w:rFonts w:cs="Arial"/>
          <w:i/>
          <w:iCs/>
          <w:szCs w:val="24"/>
        </w:rPr>
        <w:t>vs.</w:t>
      </w:r>
      <w:r w:rsidRPr="00351BB1">
        <w:rPr>
          <w:rFonts w:cs="Arial"/>
          <w:szCs w:val="24"/>
        </w:rPr>
        <w:t xml:space="preserve"> 38-41.3%), </w:t>
      </w:r>
      <w:r w:rsidR="00342288" w:rsidRPr="00351BB1">
        <w:rPr>
          <w:rFonts w:cs="Arial"/>
          <w:szCs w:val="24"/>
        </w:rPr>
        <w:t>internal mental barbel length</w:t>
      </w:r>
      <w:r w:rsidRPr="00351BB1">
        <w:rPr>
          <w:rFonts w:cs="Arial"/>
          <w:szCs w:val="24"/>
        </w:rPr>
        <w:t xml:space="preserve"> (17.4-17.5% </w:t>
      </w:r>
      <w:r w:rsidR="0083268B" w:rsidRPr="00351BB1">
        <w:rPr>
          <w:rFonts w:cs="Arial"/>
          <w:szCs w:val="24"/>
        </w:rPr>
        <w:t>SL</w:t>
      </w:r>
      <w:r w:rsidRPr="00351BB1">
        <w:rPr>
          <w:rFonts w:cs="Arial"/>
          <w:szCs w:val="24"/>
        </w:rPr>
        <w:t xml:space="preserve"> </w:t>
      </w:r>
      <w:r w:rsidR="00DC54B7" w:rsidRPr="00351BB1">
        <w:rPr>
          <w:rFonts w:cs="Arial"/>
          <w:i/>
          <w:iCs/>
          <w:szCs w:val="24"/>
        </w:rPr>
        <w:t>vs.</w:t>
      </w:r>
      <w:r w:rsidRPr="00351BB1">
        <w:rPr>
          <w:rFonts w:cs="Arial"/>
          <w:szCs w:val="24"/>
        </w:rPr>
        <w:t xml:space="preserve"> 8.4-9.9%), </w:t>
      </w:r>
      <w:r w:rsidR="00342288" w:rsidRPr="00351BB1">
        <w:rPr>
          <w:rFonts w:cs="Arial"/>
          <w:szCs w:val="24"/>
        </w:rPr>
        <w:t>external mental barbel length</w:t>
      </w:r>
      <w:r w:rsidRPr="00351BB1">
        <w:rPr>
          <w:rFonts w:cs="Arial"/>
          <w:szCs w:val="24"/>
        </w:rPr>
        <w:t xml:space="preserve"> (40.3-42.4% </w:t>
      </w:r>
      <w:r w:rsidR="0083268B" w:rsidRPr="00351BB1">
        <w:rPr>
          <w:rFonts w:cs="Arial"/>
          <w:szCs w:val="24"/>
        </w:rPr>
        <w:t>SL</w:t>
      </w:r>
      <w:r w:rsidRPr="00351BB1">
        <w:rPr>
          <w:rFonts w:cs="Arial"/>
          <w:szCs w:val="24"/>
        </w:rPr>
        <w:t xml:space="preserve"> </w:t>
      </w:r>
      <w:r w:rsidR="00DC54B7" w:rsidRPr="00351BB1">
        <w:rPr>
          <w:rFonts w:cs="Arial"/>
          <w:i/>
          <w:iCs/>
          <w:szCs w:val="24"/>
        </w:rPr>
        <w:t>vs.</w:t>
      </w:r>
      <w:r w:rsidRPr="00351BB1">
        <w:rPr>
          <w:rFonts w:cs="Arial"/>
          <w:szCs w:val="24"/>
        </w:rPr>
        <w:t xml:space="preserve"> 17.7-18.7%), </w:t>
      </w:r>
      <w:r w:rsidR="00041FD9" w:rsidRPr="00351BB1">
        <w:rPr>
          <w:rFonts w:cs="Arial"/>
          <w:szCs w:val="24"/>
        </w:rPr>
        <w:t xml:space="preserve">maxillary barbel length </w:t>
      </w:r>
      <w:r w:rsidRPr="00351BB1">
        <w:rPr>
          <w:rFonts w:cs="Arial"/>
          <w:szCs w:val="24"/>
        </w:rPr>
        <w:t xml:space="preserve">(78.9-82.9% </w:t>
      </w:r>
      <w:r w:rsidR="0083268B" w:rsidRPr="00351BB1">
        <w:rPr>
          <w:rFonts w:cs="Arial"/>
          <w:szCs w:val="24"/>
        </w:rPr>
        <w:t>SL</w:t>
      </w:r>
      <w:r w:rsidRPr="00351BB1">
        <w:rPr>
          <w:rFonts w:cs="Arial"/>
          <w:szCs w:val="24"/>
        </w:rPr>
        <w:t xml:space="preserve"> </w:t>
      </w:r>
      <w:r w:rsidR="00DC54B7" w:rsidRPr="00351BB1">
        <w:rPr>
          <w:rFonts w:cs="Arial"/>
          <w:i/>
          <w:iCs/>
          <w:szCs w:val="24"/>
        </w:rPr>
        <w:t>vs.</w:t>
      </w:r>
      <w:r w:rsidRPr="00351BB1">
        <w:rPr>
          <w:rFonts w:cs="Arial"/>
          <w:szCs w:val="24"/>
        </w:rPr>
        <w:t xml:space="preserve"> 31.8-40%), dorsal spine length (20.5-22.4% </w:t>
      </w:r>
      <w:r w:rsidR="0083268B" w:rsidRPr="00351BB1">
        <w:rPr>
          <w:rFonts w:cs="Arial"/>
          <w:szCs w:val="24"/>
        </w:rPr>
        <w:t>SL</w:t>
      </w:r>
      <w:r w:rsidRPr="00351BB1">
        <w:rPr>
          <w:rFonts w:cs="Arial"/>
          <w:szCs w:val="24"/>
        </w:rPr>
        <w:t xml:space="preserve"> </w:t>
      </w:r>
      <w:r w:rsidR="00DC54B7" w:rsidRPr="00351BB1">
        <w:rPr>
          <w:rFonts w:cs="Arial"/>
          <w:i/>
          <w:iCs/>
          <w:szCs w:val="24"/>
        </w:rPr>
        <w:t>vs.</w:t>
      </w:r>
      <w:r w:rsidRPr="00351BB1">
        <w:rPr>
          <w:rFonts w:cs="Arial"/>
          <w:szCs w:val="24"/>
        </w:rPr>
        <w:t xml:space="preserve"> 16.2-16.9%).</w:t>
      </w:r>
    </w:p>
    <w:p w14:paraId="58359EC5" w14:textId="5772B271" w:rsidR="00A715F6" w:rsidRPr="00351BB1" w:rsidRDefault="00A715F6" w:rsidP="00A715F6">
      <w:pPr>
        <w:rPr>
          <w:rFonts w:cs="Arial"/>
          <w:szCs w:val="24"/>
        </w:rPr>
      </w:pPr>
      <w:r w:rsidRPr="00351BB1">
        <w:rPr>
          <w:rFonts w:cs="Arial"/>
          <w:b/>
          <w:bCs/>
          <w:szCs w:val="24"/>
        </w:rPr>
        <w:t>Description.</w:t>
      </w:r>
      <w:r w:rsidRPr="00351BB1">
        <w:rPr>
          <w:rFonts w:cs="Arial"/>
          <w:szCs w:val="24"/>
        </w:rPr>
        <w:t xml:space="preserve"> Morphometric data presented in Table 9. Straight ascending profile from the snout to approximately the height of the origin of the pectoral fin, then with a steeper slope up to the origin of the dorsal fin. Head longer than wide with eyes in a dorsal position. Mouth in a subterminal position with a small portion of the premaxillary patch exposed. Premaxilla with vomerine patches narrowly separated from the premaxillaries; vomerine patches in contact with the palatines, the latter without prominent posterolateral lobes. Dentary with large, curved, and closely spaced external teeth; internal teeth small, thin, straight, and depressible (Annex </w:t>
      </w:r>
      <w:r w:rsidR="00F34743" w:rsidRPr="00351BB1">
        <w:rPr>
          <w:rFonts w:cs="Arial"/>
          <w:szCs w:val="24"/>
        </w:rPr>
        <w:t>3</w:t>
      </w:r>
      <w:r w:rsidRPr="00351BB1">
        <w:rPr>
          <w:rFonts w:cs="Arial"/>
          <w:szCs w:val="24"/>
        </w:rPr>
        <w:t>). Posterior supraoccipital process elongated and in contact with the nuchal plate. Humeral process broad-based and pointed. Pectoral fin extending beyond the midpoint between its origin and the pelvic fin; ossified spine present. Pelvic fin extending to less than halfway between its origin and the anal fin</w:t>
      </w:r>
      <w:r w:rsidR="00C437F1" w:rsidRPr="00351BB1">
        <w:rPr>
          <w:rFonts w:cs="Arial"/>
          <w:szCs w:val="24"/>
        </w:rPr>
        <w:t xml:space="preserve"> origin</w:t>
      </w:r>
      <w:r w:rsidRPr="00351BB1">
        <w:rPr>
          <w:rFonts w:cs="Arial"/>
          <w:szCs w:val="24"/>
        </w:rPr>
        <w:t xml:space="preserve">. Dorsal fin with a flexible spine at the distal end. </w:t>
      </w:r>
      <w:r w:rsidR="00B924CD" w:rsidRPr="00351BB1">
        <w:rPr>
          <w:rFonts w:cs="Arial"/>
          <w:szCs w:val="24"/>
        </w:rPr>
        <w:t>Long a</w:t>
      </w:r>
      <w:r w:rsidRPr="00351BB1">
        <w:rPr>
          <w:rFonts w:cs="Arial"/>
          <w:szCs w:val="24"/>
        </w:rPr>
        <w:t xml:space="preserve">dipose fin. Anal fin with a slightly </w:t>
      </w:r>
      <w:r w:rsidR="00202CF8" w:rsidRPr="00351BB1">
        <w:rPr>
          <w:rFonts w:cs="Arial"/>
          <w:szCs w:val="24"/>
        </w:rPr>
        <w:t>concave</w:t>
      </w:r>
      <w:r w:rsidRPr="00351BB1">
        <w:rPr>
          <w:rFonts w:cs="Arial"/>
          <w:szCs w:val="24"/>
        </w:rPr>
        <w:t xml:space="preserve"> posterior margin. Adipose fin twice as long as the base of the anal fin. Bifurcated caudal fin with pointed lobes. Maxillary barbels extending beyond the adipose fin, often reaching the caudal fin; mandibular barbels shorter. Dorsal fin rays I+6; anal fin rays VI+10; pectoral fin rays I+10; pelvic fin rays I+5; caudal fin rays 15.</w:t>
      </w:r>
    </w:p>
    <w:p w14:paraId="49EE17BC" w14:textId="6C50CBAE" w:rsidR="00925000" w:rsidRPr="00351BB1" w:rsidRDefault="00A715F6" w:rsidP="00AA2465">
      <w:pPr>
        <w:rPr>
          <w:rFonts w:cs="Arial"/>
          <w:szCs w:val="24"/>
        </w:rPr>
      </w:pPr>
      <w:r w:rsidRPr="00351BB1">
        <w:rPr>
          <w:rFonts w:cs="Arial"/>
          <w:b/>
          <w:bCs/>
          <w:szCs w:val="24"/>
        </w:rPr>
        <w:t xml:space="preserve">TABLE 9. </w:t>
      </w:r>
      <w:r w:rsidR="00925000" w:rsidRPr="00351BB1">
        <w:rPr>
          <w:rFonts w:cs="Arial"/>
          <w:szCs w:val="24"/>
        </w:rPr>
        <w:t xml:space="preserve">Morphometric data of </w:t>
      </w:r>
      <w:r w:rsidR="00925000" w:rsidRPr="00351BB1">
        <w:rPr>
          <w:rFonts w:cs="Arial"/>
          <w:i/>
          <w:iCs/>
          <w:szCs w:val="24"/>
        </w:rPr>
        <w:t>Brachyplatystoma vaillantii</w:t>
      </w:r>
      <w:r w:rsidR="00925000" w:rsidRPr="00351BB1">
        <w:rPr>
          <w:rFonts w:cs="Arial"/>
          <w:szCs w:val="24"/>
        </w:rPr>
        <w:t>. N: Number of individuals, SD: Standard deviation, Min: Minimum value, Max: Maximum value.</w:t>
      </w:r>
    </w:p>
    <w:tbl>
      <w:tblPr>
        <w:tblW w:w="0" w:type="auto"/>
        <w:tblBorders>
          <w:top w:val="single" w:sz="12" w:space="0" w:color="auto"/>
          <w:bottom w:val="single" w:sz="12" w:space="0" w:color="auto"/>
        </w:tblBorders>
        <w:tblCellMar>
          <w:left w:w="70" w:type="dxa"/>
          <w:right w:w="70" w:type="dxa"/>
        </w:tblCellMar>
        <w:tblLook w:val="04A0" w:firstRow="1" w:lastRow="0" w:firstColumn="1" w:lastColumn="0" w:noHBand="0" w:noVBand="1"/>
      </w:tblPr>
      <w:tblGrid>
        <w:gridCol w:w="4393"/>
        <w:gridCol w:w="270"/>
        <w:gridCol w:w="591"/>
        <w:gridCol w:w="491"/>
        <w:gridCol w:w="591"/>
        <w:gridCol w:w="591"/>
      </w:tblGrid>
      <w:tr w:rsidR="00AE5F8A" w:rsidRPr="00351BB1" w14:paraId="136C914E" w14:textId="77777777" w:rsidTr="008B5B0E">
        <w:trPr>
          <w:trHeight w:val="170"/>
          <w:tblHeader/>
        </w:trPr>
        <w:tc>
          <w:tcPr>
            <w:tcW w:w="0" w:type="auto"/>
            <w:tcBorders>
              <w:top w:val="single" w:sz="4" w:space="0" w:color="auto"/>
              <w:left w:val="nil"/>
              <w:bottom w:val="single" w:sz="4" w:space="0" w:color="auto"/>
              <w:right w:val="nil"/>
            </w:tcBorders>
            <w:noWrap/>
            <w:vAlign w:val="center"/>
            <w:hideMark/>
          </w:tcPr>
          <w:p w14:paraId="429AB8A9" w14:textId="1E43DD33" w:rsidR="00AE5F8A" w:rsidRPr="00351BB1" w:rsidRDefault="00AE5F8A" w:rsidP="00AE5F8A">
            <w:pPr>
              <w:pStyle w:val="TablaINIA"/>
              <w:jc w:val="center"/>
              <w:rPr>
                <w:lang w:eastAsia="es-BO"/>
              </w:rPr>
            </w:pPr>
            <w:r w:rsidRPr="00351BB1">
              <w:t>Measurements</w:t>
            </w:r>
          </w:p>
        </w:tc>
        <w:tc>
          <w:tcPr>
            <w:tcW w:w="0" w:type="auto"/>
            <w:tcBorders>
              <w:top w:val="single" w:sz="4" w:space="0" w:color="auto"/>
              <w:left w:val="nil"/>
              <w:bottom w:val="single" w:sz="4" w:space="0" w:color="auto"/>
              <w:right w:val="nil"/>
            </w:tcBorders>
            <w:noWrap/>
            <w:vAlign w:val="center"/>
            <w:hideMark/>
          </w:tcPr>
          <w:p w14:paraId="44AB12F2" w14:textId="39CF740F" w:rsidR="00AE5F8A" w:rsidRPr="00351BB1" w:rsidRDefault="00AE5F8A" w:rsidP="00AE5F8A">
            <w:pPr>
              <w:pStyle w:val="TablaINIA"/>
              <w:jc w:val="center"/>
              <w:rPr>
                <w:lang w:eastAsia="es-BO"/>
              </w:rPr>
            </w:pPr>
            <w:r w:rsidRPr="00351BB1">
              <w:t>N</w:t>
            </w:r>
          </w:p>
        </w:tc>
        <w:tc>
          <w:tcPr>
            <w:tcW w:w="0" w:type="auto"/>
            <w:tcBorders>
              <w:top w:val="single" w:sz="4" w:space="0" w:color="auto"/>
              <w:left w:val="nil"/>
              <w:bottom w:val="single" w:sz="4" w:space="0" w:color="auto"/>
              <w:right w:val="nil"/>
            </w:tcBorders>
            <w:noWrap/>
            <w:vAlign w:val="center"/>
            <w:hideMark/>
          </w:tcPr>
          <w:p w14:paraId="7202A8CD" w14:textId="437D0C53" w:rsidR="00AE5F8A" w:rsidRPr="00351BB1" w:rsidRDefault="00AE5F8A" w:rsidP="00AE5F8A">
            <w:pPr>
              <w:pStyle w:val="TablaINIA"/>
              <w:jc w:val="center"/>
              <w:rPr>
                <w:lang w:eastAsia="es-BO"/>
              </w:rPr>
            </w:pPr>
            <w:r w:rsidRPr="00351BB1">
              <w:t>Mean</w:t>
            </w:r>
          </w:p>
        </w:tc>
        <w:tc>
          <w:tcPr>
            <w:tcW w:w="0" w:type="auto"/>
            <w:tcBorders>
              <w:top w:val="single" w:sz="4" w:space="0" w:color="auto"/>
              <w:left w:val="nil"/>
              <w:bottom w:val="single" w:sz="4" w:space="0" w:color="auto"/>
              <w:right w:val="nil"/>
            </w:tcBorders>
            <w:noWrap/>
            <w:vAlign w:val="center"/>
            <w:hideMark/>
          </w:tcPr>
          <w:p w14:paraId="6B12A6F9" w14:textId="788D6412" w:rsidR="00AE5F8A" w:rsidRPr="00351BB1" w:rsidRDefault="00AE5F8A" w:rsidP="00AE5F8A">
            <w:pPr>
              <w:pStyle w:val="TablaINIA"/>
              <w:jc w:val="center"/>
              <w:rPr>
                <w:lang w:eastAsia="es-BO"/>
              </w:rPr>
            </w:pPr>
            <w:r w:rsidRPr="00351BB1">
              <w:t>SD</w:t>
            </w:r>
          </w:p>
        </w:tc>
        <w:tc>
          <w:tcPr>
            <w:tcW w:w="0" w:type="auto"/>
            <w:tcBorders>
              <w:top w:val="single" w:sz="4" w:space="0" w:color="auto"/>
              <w:left w:val="nil"/>
              <w:bottom w:val="single" w:sz="4" w:space="0" w:color="auto"/>
              <w:right w:val="nil"/>
            </w:tcBorders>
            <w:noWrap/>
            <w:vAlign w:val="center"/>
            <w:hideMark/>
          </w:tcPr>
          <w:p w14:paraId="459C8AE1" w14:textId="6806F0E1" w:rsidR="00AE5F8A" w:rsidRPr="00351BB1" w:rsidRDefault="00AE5F8A" w:rsidP="00AE5F8A">
            <w:pPr>
              <w:pStyle w:val="TablaINIA"/>
              <w:jc w:val="center"/>
              <w:rPr>
                <w:lang w:eastAsia="es-BO"/>
              </w:rPr>
            </w:pPr>
            <w:r w:rsidRPr="00351BB1">
              <w:t>Min</w:t>
            </w:r>
          </w:p>
        </w:tc>
        <w:tc>
          <w:tcPr>
            <w:tcW w:w="0" w:type="auto"/>
            <w:tcBorders>
              <w:top w:val="single" w:sz="4" w:space="0" w:color="auto"/>
              <w:left w:val="nil"/>
              <w:bottom w:val="single" w:sz="4" w:space="0" w:color="auto"/>
              <w:right w:val="nil"/>
            </w:tcBorders>
            <w:noWrap/>
            <w:vAlign w:val="center"/>
            <w:hideMark/>
          </w:tcPr>
          <w:p w14:paraId="2188AD49" w14:textId="41A63765" w:rsidR="00AE5F8A" w:rsidRPr="00351BB1" w:rsidRDefault="00AE5F8A" w:rsidP="00AE5F8A">
            <w:pPr>
              <w:pStyle w:val="TablaINIA"/>
              <w:jc w:val="center"/>
              <w:rPr>
                <w:lang w:eastAsia="es-BO"/>
              </w:rPr>
            </w:pPr>
            <w:r w:rsidRPr="00351BB1">
              <w:t>Max</w:t>
            </w:r>
          </w:p>
        </w:tc>
      </w:tr>
      <w:tr w:rsidR="00852735" w:rsidRPr="00351BB1" w14:paraId="150E0145" w14:textId="77777777" w:rsidTr="009F5023">
        <w:trPr>
          <w:trHeight w:val="170"/>
        </w:trPr>
        <w:tc>
          <w:tcPr>
            <w:tcW w:w="0" w:type="auto"/>
            <w:tcBorders>
              <w:top w:val="single" w:sz="4" w:space="0" w:color="auto"/>
              <w:left w:val="nil"/>
              <w:bottom w:val="nil"/>
              <w:right w:val="nil"/>
            </w:tcBorders>
            <w:noWrap/>
            <w:vAlign w:val="center"/>
            <w:hideMark/>
          </w:tcPr>
          <w:p w14:paraId="470F1143" w14:textId="67E83726" w:rsidR="00852735" w:rsidRPr="00351BB1" w:rsidRDefault="00C50D55" w:rsidP="00014850">
            <w:pPr>
              <w:pStyle w:val="TablaINIA"/>
              <w:rPr>
                <w:lang w:eastAsia="es-BO"/>
              </w:rPr>
            </w:pPr>
            <w:r w:rsidRPr="00351BB1">
              <w:rPr>
                <w:lang w:eastAsia="es-BO"/>
              </w:rPr>
              <w:t xml:space="preserve">SL </w:t>
            </w:r>
            <w:r w:rsidR="00852735" w:rsidRPr="00351BB1">
              <w:rPr>
                <w:lang w:eastAsia="es-BO"/>
              </w:rPr>
              <w:t>(mm)</w:t>
            </w:r>
          </w:p>
        </w:tc>
        <w:tc>
          <w:tcPr>
            <w:tcW w:w="0" w:type="auto"/>
            <w:tcBorders>
              <w:top w:val="single" w:sz="4" w:space="0" w:color="auto"/>
              <w:left w:val="nil"/>
              <w:bottom w:val="nil"/>
              <w:right w:val="nil"/>
            </w:tcBorders>
            <w:noWrap/>
            <w:vAlign w:val="center"/>
            <w:hideMark/>
          </w:tcPr>
          <w:p w14:paraId="28160C76" w14:textId="77777777" w:rsidR="00852735" w:rsidRPr="00351BB1" w:rsidRDefault="00852735" w:rsidP="00A421D9">
            <w:pPr>
              <w:pStyle w:val="TablaINIA"/>
              <w:jc w:val="center"/>
              <w:rPr>
                <w:lang w:eastAsia="es-BO"/>
              </w:rPr>
            </w:pPr>
            <w:r w:rsidRPr="00351BB1">
              <w:rPr>
                <w:lang w:eastAsia="es-BO"/>
              </w:rPr>
              <w:t>2</w:t>
            </w:r>
          </w:p>
        </w:tc>
        <w:tc>
          <w:tcPr>
            <w:tcW w:w="0" w:type="auto"/>
            <w:tcBorders>
              <w:top w:val="single" w:sz="4" w:space="0" w:color="auto"/>
              <w:left w:val="nil"/>
              <w:bottom w:val="nil"/>
              <w:right w:val="nil"/>
            </w:tcBorders>
            <w:noWrap/>
            <w:vAlign w:val="center"/>
            <w:hideMark/>
          </w:tcPr>
          <w:p w14:paraId="70E8CB87" w14:textId="180729EF" w:rsidR="00852735" w:rsidRPr="00351BB1" w:rsidRDefault="000B28AD" w:rsidP="00A421D9">
            <w:pPr>
              <w:pStyle w:val="TablaINIA"/>
              <w:jc w:val="center"/>
              <w:rPr>
                <w:lang w:eastAsia="es-BO"/>
              </w:rPr>
            </w:pPr>
            <w:r w:rsidRPr="00351BB1">
              <w:rPr>
                <w:lang w:eastAsia="es-BO"/>
              </w:rPr>
              <w:t>412.6</w:t>
            </w:r>
          </w:p>
        </w:tc>
        <w:tc>
          <w:tcPr>
            <w:tcW w:w="0" w:type="auto"/>
            <w:tcBorders>
              <w:top w:val="single" w:sz="4" w:space="0" w:color="auto"/>
              <w:left w:val="nil"/>
              <w:bottom w:val="nil"/>
              <w:right w:val="nil"/>
            </w:tcBorders>
            <w:noWrap/>
            <w:vAlign w:val="center"/>
            <w:hideMark/>
          </w:tcPr>
          <w:p w14:paraId="2DD4F0E1" w14:textId="1A0982BA" w:rsidR="00852735" w:rsidRPr="00351BB1" w:rsidRDefault="000B28AD" w:rsidP="00A421D9">
            <w:pPr>
              <w:pStyle w:val="TablaINIA"/>
              <w:jc w:val="center"/>
              <w:rPr>
                <w:lang w:eastAsia="es-BO"/>
              </w:rPr>
            </w:pPr>
            <w:r w:rsidRPr="00351BB1">
              <w:rPr>
                <w:lang w:eastAsia="es-BO"/>
              </w:rPr>
              <w:t>32.8</w:t>
            </w:r>
          </w:p>
        </w:tc>
        <w:tc>
          <w:tcPr>
            <w:tcW w:w="0" w:type="auto"/>
            <w:tcBorders>
              <w:top w:val="single" w:sz="4" w:space="0" w:color="auto"/>
              <w:left w:val="nil"/>
              <w:bottom w:val="nil"/>
              <w:right w:val="nil"/>
            </w:tcBorders>
            <w:noWrap/>
            <w:vAlign w:val="center"/>
            <w:hideMark/>
          </w:tcPr>
          <w:p w14:paraId="5D29C4DF" w14:textId="77777777" w:rsidR="00852735" w:rsidRPr="00351BB1" w:rsidRDefault="00852735" w:rsidP="00A421D9">
            <w:pPr>
              <w:pStyle w:val="TablaINIA"/>
              <w:jc w:val="center"/>
              <w:rPr>
                <w:lang w:eastAsia="es-BO"/>
              </w:rPr>
            </w:pPr>
            <w:r w:rsidRPr="00351BB1">
              <w:rPr>
                <w:lang w:eastAsia="es-BO"/>
              </w:rPr>
              <w:t>389.4</w:t>
            </w:r>
          </w:p>
        </w:tc>
        <w:tc>
          <w:tcPr>
            <w:tcW w:w="0" w:type="auto"/>
            <w:tcBorders>
              <w:top w:val="single" w:sz="4" w:space="0" w:color="auto"/>
              <w:left w:val="nil"/>
              <w:bottom w:val="nil"/>
              <w:right w:val="nil"/>
            </w:tcBorders>
            <w:noWrap/>
            <w:vAlign w:val="center"/>
            <w:hideMark/>
          </w:tcPr>
          <w:p w14:paraId="267296C0" w14:textId="77777777" w:rsidR="00852735" w:rsidRPr="00351BB1" w:rsidRDefault="00852735" w:rsidP="00A421D9">
            <w:pPr>
              <w:pStyle w:val="TablaINIA"/>
              <w:jc w:val="center"/>
              <w:rPr>
                <w:lang w:eastAsia="es-BO"/>
              </w:rPr>
            </w:pPr>
            <w:r w:rsidRPr="00351BB1">
              <w:rPr>
                <w:lang w:eastAsia="es-BO"/>
              </w:rPr>
              <w:t>435.8</w:t>
            </w:r>
          </w:p>
        </w:tc>
      </w:tr>
      <w:tr w:rsidR="00852735" w:rsidRPr="00351BB1" w14:paraId="7C72E8C2" w14:textId="77777777" w:rsidTr="009F5023">
        <w:trPr>
          <w:trHeight w:val="170"/>
        </w:trPr>
        <w:tc>
          <w:tcPr>
            <w:tcW w:w="0" w:type="auto"/>
            <w:gridSpan w:val="6"/>
            <w:tcBorders>
              <w:top w:val="nil"/>
              <w:left w:val="nil"/>
              <w:bottom w:val="nil"/>
              <w:right w:val="nil"/>
            </w:tcBorders>
            <w:noWrap/>
            <w:vAlign w:val="center"/>
            <w:hideMark/>
          </w:tcPr>
          <w:p w14:paraId="55536C69" w14:textId="1A9DBEE0" w:rsidR="00852735" w:rsidRPr="00351BB1" w:rsidRDefault="00685725" w:rsidP="00A421D9">
            <w:pPr>
              <w:pStyle w:val="TablaINIA"/>
              <w:jc w:val="center"/>
              <w:rPr>
                <w:lang w:eastAsia="es-BO"/>
              </w:rPr>
            </w:pPr>
            <w:r w:rsidRPr="00351BB1">
              <w:rPr>
                <w:lang w:eastAsia="es-BO"/>
              </w:rPr>
              <w:t>Percents of head length</w:t>
            </w:r>
            <w:r w:rsidR="00852735" w:rsidRPr="00351BB1">
              <w:rPr>
                <w:lang w:eastAsia="es-BO"/>
              </w:rPr>
              <w:t xml:space="preserve"> (% </w:t>
            </w:r>
            <w:r w:rsidR="00C50D55" w:rsidRPr="00351BB1">
              <w:rPr>
                <w:lang w:eastAsia="es-BO"/>
              </w:rPr>
              <w:t>HL</w:t>
            </w:r>
            <w:r w:rsidR="00852735" w:rsidRPr="00351BB1">
              <w:rPr>
                <w:lang w:eastAsia="es-BO"/>
              </w:rPr>
              <w:t>)</w:t>
            </w:r>
          </w:p>
        </w:tc>
      </w:tr>
      <w:tr w:rsidR="00852735" w:rsidRPr="00351BB1" w14:paraId="0B920984" w14:textId="77777777" w:rsidTr="009F5023">
        <w:trPr>
          <w:trHeight w:val="170"/>
        </w:trPr>
        <w:tc>
          <w:tcPr>
            <w:tcW w:w="0" w:type="auto"/>
            <w:tcBorders>
              <w:top w:val="nil"/>
              <w:left w:val="nil"/>
              <w:bottom w:val="nil"/>
              <w:right w:val="nil"/>
            </w:tcBorders>
            <w:noWrap/>
            <w:vAlign w:val="center"/>
            <w:hideMark/>
          </w:tcPr>
          <w:p w14:paraId="5F585AE7" w14:textId="19518FF5" w:rsidR="00852735" w:rsidRPr="00351BB1" w:rsidRDefault="00685725" w:rsidP="00014850">
            <w:pPr>
              <w:pStyle w:val="TablaINIA"/>
              <w:rPr>
                <w:lang w:eastAsia="es-BO"/>
              </w:rPr>
            </w:pPr>
            <w:r w:rsidRPr="00351BB1">
              <w:rPr>
                <w:lang w:eastAsia="es-BO"/>
              </w:rPr>
              <w:t>Nuchal plate length</w:t>
            </w:r>
          </w:p>
        </w:tc>
        <w:tc>
          <w:tcPr>
            <w:tcW w:w="0" w:type="auto"/>
            <w:tcBorders>
              <w:top w:val="nil"/>
              <w:left w:val="nil"/>
              <w:bottom w:val="nil"/>
              <w:right w:val="nil"/>
            </w:tcBorders>
            <w:noWrap/>
            <w:vAlign w:val="center"/>
            <w:hideMark/>
          </w:tcPr>
          <w:p w14:paraId="5BA436A5" w14:textId="77777777" w:rsidR="00852735" w:rsidRPr="00351BB1" w:rsidRDefault="00852735" w:rsidP="00A421D9">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45D132E8" w14:textId="77777777" w:rsidR="00852735" w:rsidRPr="00351BB1" w:rsidRDefault="00852735" w:rsidP="00A421D9">
            <w:pPr>
              <w:pStyle w:val="TablaINIA"/>
              <w:jc w:val="center"/>
              <w:rPr>
                <w:lang w:eastAsia="es-BO"/>
              </w:rPr>
            </w:pPr>
            <w:r w:rsidRPr="00351BB1">
              <w:rPr>
                <w:lang w:eastAsia="es-BO"/>
              </w:rPr>
              <w:t>14.6</w:t>
            </w:r>
          </w:p>
        </w:tc>
        <w:tc>
          <w:tcPr>
            <w:tcW w:w="0" w:type="auto"/>
            <w:tcBorders>
              <w:top w:val="nil"/>
              <w:left w:val="nil"/>
              <w:bottom w:val="nil"/>
              <w:right w:val="nil"/>
            </w:tcBorders>
            <w:noWrap/>
            <w:vAlign w:val="center"/>
            <w:hideMark/>
          </w:tcPr>
          <w:p w14:paraId="059AB564" w14:textId="77777777" w:rsidR="00852735" w:rsidRPr="00351BB1" w:rsidRDefault="00852735" w:rsidP="00A421D9">
            <w:pPr>
              <w:pStyle w:val="TablaINIA"/>
              <w:jc w:val="center"/>
              <w:rPr>
                <w:lang w:eastAsia="es-BO"/>
              </w:rPr>
            </w:pPr>
            <w:r w:rsidRPr="00351BB1">
              <w:rPr>
                <w:lang w:eastAsia="es-BO"/>
              </w:rPr>
              <w:t>1.4</w:t>
            </w:r>
          </w:p>
        </w:tc>
        <w:tc>
          <w:tcPr>
            <w:tcW w:w="0" w:type="auto"/>
            <w:tcBorders>
              <w:top w:val="nil"/>
              <w:left w:val="nil"/>
              <w:bottom w:val="nil"/>
              <w:right w:val="nil"/>
            </w:tcBorders>
            <w:noWrap/>
            <w:vAlign w:val="center"/>
            <w:hideMark/>
          </w:tcPr>
          <w:p w14:paraId="1B2D7F45" w14:textId="77777777" w:rsidR="00852735" w:rsidRPr="00351BB1" w:rsidRDefault="00852735" w:rsidP="00A421D9">
            <w:pPr>
              <w:pStyle w:val="TablaINIA"/>
              <w:jc w:val="center"/>
              <w:rPr>
                <w:lang w:eastAsia="es-BO"/>
              </w:rPr>
            </w:pPr>
            <w:r w:rsidRPr="00351BB1">
              <w:rPr>
                <w:lang w:eastAsia="es-BO"/>
              </w:rPr>
              <w:t>13.6</w:t>
            </w:r>
          </w:p>
        </w:tc>
        <w:tc>
          <w:tcPr>
            <w:tcW w:w="0" w:type="auto"/>
            <w:tcBorders>
              <w:top w:val="nil"/>
              <w:left w:val="nil"/>
              <w:bottom w:val="nil"/>
              <w:right w:val="nil"/>
            </w:tcBorders>
            <w:noWrap/>
            <w:vAlign w:val="center"/>
            <w:hideMark/>
          </w:tcPr>
          <w:p w14:paraId="3B78278C" w14:textId="77777777" w:rsidR="00852735" w:rsidRPr="00351BB1" w:rsidRDefault="00852735" w:rsidP="00A421D9">
            <w:pPr>
              <w:pStyle w:val="TablaINIA"/>
              <w:jc w:val="center"/>
              <w:rPr>
                <w:lang w:eastAsia="es-BO"/>
              </w:rPr>
            </w:pPr>
            <w:r w:rsidRPr="00351BB1">
              <w:rPr>
                <w:lang w:eastAsia="es-BO"/>
              </w:rPr>
              <w:t>15.6</w:t>
            </w:r>
          </w:p>
        </w:tc>
      </w:tr>
      <w:tr w:rsidR="00852735" w:rsidRPr="00351BB1" w14:paraId="24E4B4CD" w14:textId="77777777" w:rsidTr="009F5023">
        <w:trPr>
          <w:trHeight w:val="170"/>
        </w:trPr>
        <w:tc>
          <w:tcPr>
            <w:tcW w:w="0" w:type="auto"/>
            <w:tcBorders>
              <w:top w:val="nil"/>
              <w:left w:val="nil"/>
              <w:bottom w:val="nil"/>
              <w:right w:val="nil"/>
            </w:tcBorders>
            <w:noWrap/>
            <w:vAlign w:val="center"/>
            <w:hideMark/>
          </w:tcPr>
          <w:p w14:paraId="7C83D6C1" w14:textId="019356F9" w:rsidR="00852735" w:rsidRPr="00351BB1" w:rsidRDefault="00685725" w:rsidP="00014850">
            <w:pPr>
              <w:pStyle w:val="TablaINIA"/>
              <w:rPr>
                <w:lang w:eastAsia="es-BO"/>
              </w:rPr>
            </w:pPr>
            <w:r w:rsidRPr="00351BB1">
              <w:rPr>
                <w:lang w:eastAsia="es-BO"/>
              </w:rPr>
              <w:t>Interorbital distance</w:t>
            </w:r>
          </w:p>
        </w:tc>
        <w:tc>
          <w:tcPr>
            <w:tcW w:w="0" w:type="auto"/>
            <w:tcBorders>
              <w:top w:val="nil"/>
              <w:left w:val="nil"/>
              <w:bottom w:val="nil"/>
              <w:right w:val="nil"/>
            </w:tcBorders>
            <w:noWrap/>
            <w:vAlign w:val="center"/>
            <w:hideMark/>
          </w:tcPr>
          <w:p w14:paraId="68D2A717" w14:textId="77777777" w:rsidR="00852735" w:rsidRPr="00351BB1" w:rsidRDefault="00852735" w:rsidP="00A421D9">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74611CA8" w14:textId="77777777" w:rsidR="00852735" w:rsidRPr="00351BB1" w:rsidRDefault="00852735" w:rsidP="00A421D9">
            <w:pPr>
              <w:pStyle w:val="TablaINIA"/>
              <w:jc w:val="center"/>
              <w:rPr>
                <w:lang w:eastAsia="es-BO"/>
              </w:rPr>
            </w:pPr>
            <w:r w:rsidRPr="00351BB1">
              <w:rPr>
                <w:lang w:eastAsia="es-BO"/>
              </w:rPr>
              <w:t>25.9</w:t>
            </w:r>
          </w:p>
        </w:tc>
        <w:tc>
          <w:tcPr>
            <w:tcW w:w="0" w:type="auto"/>
            <w:tcBorders>
              <w:top w:val="nil"/>
              <w:left w:val="nil"/>
              <w:bottom w:val="nil"/>
              <w:right w:val="nil"/>
            </w:tcBorders>
            <w:noWrap/>
            <w:vAlign w:val="center"/>
            <w:hideMark/>
          </w:tcPr>
          <w:p w14:paraId="4C954A2C" w14:textId="77777777" w:rsidR="00852735" w:rsidRPr="00351BB1" w:rsidRDefault="00852735" w:rsidP="00A421D9">
            <w:pPr>
              <w:pStyle w:val="TablaINIA"/>
              <w:jc w:val="center"/>
              <w:rPr>
                <w:lang w:eastAsia="es-BO"/>
              </w:rPr>
            </w:pPr>
            <w:r w:rsidRPr="00351BB1">
              <w:rPr>
                <w:lang w:eastAsia="es-BO"/>
              </w:rPr>
              <w:t>0.3</w:t>
            </w:r>
          </w:p>
        </w:tc>
        <w:tc>
          <w:tcPr>
            <w:tcW w:w="0" w:type="auto"/>
            <w:tcBorders>
              <w:top w:val="nil"/>
              <w:left w:val="nil"/>
              <w:bottom w:val="nil"/>
              <w:right w:val="nil"/>
            </w:tcBorders>
            <w:noWrap/>
            <w:vAlign w:val="center"/>
            <w:hideMark/>
          </w:tcPr>
          <w:p w14:paraId="164B5E9E" w14:textId="77777777" w:rsidR="00852735" w:rsidRPr="00351BB1" w:rsidRDefault="00852735" w:rsidP="00A421D9">
            <w:pPr>
              <w:pStyle w:val="TablaINIA"/>
              <w:jc w:val="center"/>
              <w:rPr>
                <w:lang w:eastAsia="es-BO"/>
              </w:rPr>
            </w:pPr>
            <w:r w:rsidRPr="00351BB1">
              <w:rPr>
                <w:lang w:eastAsia="es-BO"/>
              </w:rPr>
              <w:t>25.7</w:t>
            </w:r>
          </w:p>
        </w:tc>
        <w:tc>
          <w:tcPr>
            <w:tcW w:w="0" w:type="auto"/>
            <w:tcBorders>
              <w:top w:val="nil"/>
              <w:left w:val="nil"/>
              <w:bottom w:val="nil"/>
              <w:right w:val="nil"/>
            </w:tcBorders>
            <w:noWrap/>
            <w:vAlign w:val="center"/>
            <w:hideMark/>
          </w:tcPr>
          <w:p w14:paraId="647984B3" w14:textId="77777777" w:rsidR="00852735" w:rsidRPr="00351BB1" w:rsidRDefault="00852735" w:rsidP="00A421D9">
            <w:pPr>
              <w:pStyle w:val="TablaINIA"/>
              <w:jc w:val="center"/>
              <w:rPr>
                <w:lang w:eastAsia="es-BO"/>
              </w:rPr>
            </w:pPr>
            <w:r w:rsidRPr="00351BB1">
              <w:rPr>
                <w:lang w:eastAsia="es-BO"/>
              </w:rPr>
              <w:t>26.1</w:t>
            </w:r>
          </w:p>
        </w:tc>
      </w:tr>
      <w:tr w:rsidR="00852735" w:rsidRPr="00351BB1" w14:paraId="70434666" w14:textId="77777777" w:rsidTr="009F5023">
        <w:trPr>
          <w:trHeight w:val="170"/>
        </w:trPr>
        <w:tc>
          <w:tcPr>
            <w:tcW w:w="0" w:type="auto"/>
            <w:tcBorders>
              <w:top w:val="nil"/>
              <w:left w:val="nil"/>
              <w:bottom w:val="nil"/>
              <w:right w:val="nil"/>
            </w:tcBorders>
            <w:noWrap/>
            <w:vAlign w:val="center"/>
            <w:hideMark/>
          </w:tcPr>
          <w:p w14:paraId="74F8D3EB" w14:textId="066D0AF6" w:rsidR="00852735" w:rsidRPr="00351BB1" w:rsidRDefault="008A06E6" w:rsidP="00014850">
            <w:pPr>
              <w:pStyle w:val="TablaINIA"/>
              <w:rPr>
                <w:lang w:eastAsia="es-BO"/>
              </w:rPr>
            </w:pPr>
            <w:r w:rsidRPr="00351BB1">
              <w:rPr>
                <w:lang w:eastAsia="es-BO"/>
              </w:rPr>
              <w:t>Left posterior nostril to right posterior nostril</w:t>
            </w:r>
          </w:p>
        </w:tc>
        <w:tc>
          <w:tcPr>
            <w:tcW w:w="0" w:type="auto"/>
            <w:tcBorders>
              <w:top w:val="nil"/>
              <w:left w:val="nil"/>
              <w:bottom w:val="nil"/>
              <w:right w:val="nil"/>
            </w:tcBorders>
            <w:noWrap/>
            <w:vAlign w:val="center"/>
            <w:hideMark/>
          </w:tcPr>
          <w:p w14:paraId="08E6C819" w14:textId="77777777" w:rsidR="00852735" w:rsidRPr="00351BB1" w:rsidRDefault="00852735" w:rsidP="00A421D9">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189725F3" w14:textId="77777777" w:rsidR="00852735" w:rsidRPr="00351BB1" w:rsidRDefault="00852735" w:rsidP="00A421D9">
            <w:pPr>
              <w:pStyle w:val="TablaINIA"/>
              <w:jc w:val="center"/>
              <w:rPr>
                <w:lang w:eastAsia="es-BO"/>
              </w:rPr>
            </w:pPr>
            <w:r w:rsidRPr="00351BB1">
              <w:rPr>
                <w:lang w:eastAsia="es-BO"/>
              </w:rPr>
              <w:t>27.5</w:t>
            </w:r>
          </w:p>
        </w:tc>
        <w:tc>
          <w:tcPr>
            <w:tcW w:w="0" w:type="auto"/>
            <w:tcBorders>
              <w:top w:val="nil"/>
              <w:left w:val="nil"/>
              <w:bottom w:val="nil"/>
              <w:right w:val="nil"/>
            </w:tcBorders>
            <w:noWrap/>
            <w:vAlign w:val="center"/>
            <w:hideMark/>
          </w:tcPr>
          <w:p w14:paraId="79979DF6" w14:textId="77777777" w:rsidR="00852735" w:rsidRPr="00351BB1" w:rsidRDefault="00852735" w:rsidP="00A421D9">
            <w:pPr>
              <w:pStyle w:val="TablaINIA"/>
              <w:jc w:val="center"/>
              <w:rPr>
                <w:lang w:eastAsia="es-BO"/>
              </w:rPr>
            </w:pPr>
            <w:r w:rsidRPr="00351BB1">
              <w:rPr>
                <w:lang w:eastAsia="es-BO"/>
              </w:rPr>
              <w:t>0.7</w:t>
            </w:r>
          </w:p>
        </w:tc>
        <w:tc>
          <w:tcPr>
            <w:tcW w:w="0" w:type="auto"/>
            <w:tcBorders>
              <w:top w:val="nil"/>
              <w:left w:val="nil"/>
              <w:bottom w:val="nil"/>
              <w:right w:val="nil"/>
            </w:tcBorders>
            <w:noWrap/>
            <w:vAlign w:val="center"/>
            <w:hideMark/>
          </w:tcPr>
          <w:p w14:paraId="4893D988" w14:textId="6EEDB791" w:rsidR="00852735" w:rsidRPr="00351BB1" w:rsidRDefault="00852735" w:rsidP="00A421D9">
            <w:pPr>
              <w:pStyle w:val="TablaINIA"/>
              <w:jc w:val="center"/>
              <w:rPr>
                <w:lang w:eastAsia="es-BO"/>
              </w:rPr>
            </w:pPr>
            <w:r w:rsidRPr="00351BB1">
              <w:rPr>
                <w:lang w:eastAsia="es-BO"/>
              </w:rPr>
              <w:t>27</w:t>
            </w:r>
            <w:r w:rsidR="00C0186D" w:rsidRPr="00351BB1">
              <w:rPr>
                <w:lang w:eastAsia="es-BO"/>
              </w:rPr>
              <w:t>.0</w:t>
            </w:r>
          </w:p>
        </w:tc>
        <w:tc>
          <w:tcPr>
            <w:tcW w:w="0" w:type="auto"/>
            <w:tcBorders>
              <w:top w:val="nil"/>
              <w:left w:val="nil"/>
              <w:bottom w:val="nil"/>
              <w:right w:val="nil"/>
            </w:tcBorders>
            <w:noWrap/>
            <w:vAlign w:val="center"/>
            <w:hideMark/>
          </w:tcPr>
          <w:p w14:paraId="6B0D1749" w14:textId="44B803A3" w:rsidR="00852735" w:rsidRPr="00351BB1" w:rsidRDefault="00852735" w:rsidP="00A421D9">
            <w:pPr>
              <w:pStyle w:val="TablaINIA"/>
              <w:jc w:val="center"/>
              <w:rPr>
                <w:lang w:eastAsia="es-BO"/>
              </w:rPr>
            </w:pPr>
            <w:r w:rsidRPr="00351BB1">
              <w:rPr>
                <w:lang w:eastAsia="es-BO"/>
              </w:rPr>
              <w:t>28</w:t>
            </w:r>
            <w:r w:rsidR="00C0186D" w:rsidRPr="00351BB1">
              <w:rPr>
                <w:lang w:eastAsia="es-BO"/>
              </w:rPr>
              <w:t>.0</w:t>
            </w:r>
          </w:p>
        </w:tc>
      </w:tr>
      <w:tr w:rsidR="00852735" w:rsidRPr="00351BB1" w14:paraId="4860C7F3" w14:textId="77777777" w:rsidTr="009F5023">
        <w:trPr>
          <w:trHeight w:val="170"/>
        </w:trPr>
        <w:tc>
          <w:tcPr>
            <w:tcW w:w="0" w:type="auto"/>
            <w:tcBorders>
              <w:top w:val="nil"/>
              <w:left w:val="nil"/>
              <w:bottom w:val="nil"/>
              <w:right w:val="nil"/>
            </w:tcBorders>
            <w:noWrap/>
            <w:vAlign w:val="center"/>
            <w:hideMark/>
          </w:tcPr>
          <w:p w14:paraId="5FF0B30F" w14:textId="5F7BB218" w:rsidR="00852735" w:rsidRPr="00351BB1" w:rsidRDefault="00E222E6" w:rsidP="00014850">
            <w:pPr>
              <w:pStyle w:val="TablaINIA"/>
              <w:rPr>
                <w:lang w:eastAsia="es-BO"/>
              </w:rPr>
            </w:pPr>
            <w:r w:rsidRPr="00351BB1">
              <w:rPr>
                <w:lang w:eastAsia="es-BO"/>
              </w:rPr>
              <w:t>Left anterior nostril to right anterior nostril</w:t>
            </w:r>
          </w:p>
        </w:tc>
        <w:tc>
          <w:tcPr>
            <w:tcW w:w="0" w:type="auto"/>
            <w:tcBorders>
              <w:top w:val="nil"/>
              <w:left w:val="nil"/>
              <w:bottom w:val="nil"/>
              <w:right w:val="nil"/>
            </w:tcBorders>
            <w:noWrap/>
            <w:vAlign w:val="center"/>
            <w:hideMark/>
          </w:tcPr>
          <w:p w14:paraId="301237F8" w14:textId="77777777" w:rsidR="00852735" w:rsidRPr="00351BB1" w:rsidRDefault="00852735" w:rsidP="00A421D9">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45F9DFB0" w14:textId="77777777" w:rsidR="00852735" w:rsidRPr="00351BB1" w:rsidRDefault="00852735" w:rsidP="00A421D9">
            <w:pPr>
              <w:pStyle w:val="TablaINIA"/>
              <w:jc w:val="center"/>
              <w:rPr>
                <w:lang w:eastAsia="es-BO"/>
              </w:rPr>
            </w:pPr>
            <w:r w:rsidRPr="00351BB1">
              <w:rPr>
                <w:lang w:eastAsia="es-BO"/>
              </w:rPr>
              <w:t>31.3</w:t>
            </w:r>
          </w:p>
        </w:tc>
        <w:tc>
          <w:tcPr>
            <w:tcW w:w="0" w:type="auto"/>
            <w:tcBorders>
              <w:top w:val="nil"/>
              <w:left w:val="nil"/>
              <w:bottom w:val="nil"/>
              <w:right w:val="nil"/>
            </w:tcBorders>
            <w:noWrap/>
            <w:vAlign w:val="center"/>
            <w:hideMark/>
          </w:tcPr>
          <w:p w14:paraId="1E073E6D" w14:textId="77777777" w:rsidR="00852735" w:rsidRPr="00351BB1" w:rsidRDefault="00852735" w:rsidP="00A421D9">
            <w:pPr>
              <w:pStyle w:val="TablaINIA"/>
              <w:jc w:val="center"/>
              <w:rPr>
                <w:lang w:eastAsia="es-BO"/>
              </w:rPr>
            </w:pPr>
            <w:r w:rsidRPr="00351BB1">
              <w:rPr>
                <w:lang w:eastAsia="es-BO"/>
              </w:rPr>
              <w:t>1.5</w:t>
            </w:r>
          </w:p>
        </w:tc>
        <w:tc>
          <w:tcPr>
            <w:tcW w:w="0" w:type="auto"/>
            <w:tcBorders>
              <w:top w:val="nil"/>
              <w:left w:val="nil"/>
              <w:bottom w:val="nil"/>
              <w:right w:val="nil"/>
            </w:tcBorders>
            <w:noWrap/>
            <w:vAlign w:val="center"/>
            <w:hideMark/>
          </w:tcPr>
          <w:p w14:paraId="16F2AD1F" w14:textId="77777777" w:rsidR="00852735" w:rsidRPr="00351BB1" w:rsidRDefault="00852735" w:rsidP="00A421D9">
            <w:pPr>
              <w:pStyle w:val="TablaINIA"/>
              <w:jc w:val="center"/>
              <w:rPr>
                <w:lang w:eastAsia="es-BO"/>
              </w:rPr>
            </w:pPr>
            <w:r w:rsidRPr="00351BB1">
              <w:rPr>
                <w:lang w:eastAsia="es-BO"/>
              </w:rPr>
              <w:t>30.3</w:t>
            </w:r>
          </w:p>
        </w:tc>
        <w:tc>
          <w:tcPr>
            <w:tcW w:w="0" w:type="auto"/>
            <w:tcBorders>
              <w:top w:val="nil"/>
              <w:left w:val="nil"/>
              <w:bottom w:val="nil"/>
              <w:right w:val="nil"/>
            </w:tcBorders>
            <w:noWrap/>
            <w:vAlign w:val="center"/>
            <w:hideMark/>
          </w:tcPr>
          <w:p w14:paraId="76E849B6" w14:textId="77777777" w:rsidR="00852735" w:rsidRPr="00351BB1" w:rsidRDefault="00852735" w:rsidP="00A421D9">
            <w:pPr>
              <w:pStyle w:val="TablaINIA"/>
              <w:jc w:val="center"/>
              <w:rPr>
                <w:lang w:eastAsia="es-BO"/>
              </w:rPr>
            </w:pPr>
            <w:r w:rsidRPr="00351BB1">
              <w:rPr>
                <w:lang w:eastAsia="es-BO"/>
              </w:rPr>
              <w:t>32.3</w:t>
            </w:r>
          </w:p>
        </w:tc>
      </w:tr>
      <w:tr w:rsidR="00852735" w:rsidRPr="00351BB1" w14:paraId="380743E7" w14:textId="77777777" w:rsidTr="009F5023">
        <w:trPr>
          <w:trHeight w:val="170"/>
        </w:trPr>
        <w:tc>
          <w:tcPr>
            <w:tcW w:w="0" w:type="auto"/>
            <w:tcBorders>
              <w:top w:val="nil"/>
              <w:left w:val="nil"/>
              <w:bottom w:val="nil"/>
              <w:right w:val="nil"/>
            </w:tcBorders>
            <w:noWrap/>
            <w:vAlign w:val="center"/>
            <w:hideMark/>
          </w:tcPr>
          <w:p w14:paraId="43E3806E" w14:textId="0BFC57A7" w:rsidR="00852735" w:rsidRPr="00351BB1" w:rsidRDefault="00E644F1" w:rsidP="00014850">
            <w:pPr>
              <w:pStyle w:val="TablaINIA"/>
              <w:rPr>
                <w:lang w:eastAsia="es-BO"/>
              </w:rPr>
            </w:pPr>
            <w:r w:rsidRPr="00351BB1">
              <w:rPr>
                <w:lang w:eastAsia="es-BO"/>
              </w:rPr>
              <w:lastRenderedPageBreak/>
              <w:t>Left anterior nostril to left posterior nostril</w:t>
            </w:r>
          </w:p>
        </w:tc>
        <w:tc>
          <w:tcPr>
            <w:tcW w:w="0" w:type="auto"/>
            <w:tcBorders>
              <w:top w:val="nil"/>
              <w:left w:val="nil"/>
              <w:bottom w:val="nil"/>
              <w:right w:val="nil"/>
            </w:tcBorders>
            <w:noWrap/>
            <w:vAlign w:val="center"/>
            <w:hideMark/>
          </w:tcPr>
          <w:p w14:paraId="09C2DCEC" w14:textId="77777777" w:rsidR="00852735" w:rsidRPr="00351BB1" w:rsidRDefault="00852735" w:rsidP="00A421D9">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13A1FEDD" w14:textId="77777777" w:rsidR="00852735" w:rsidRPr="00351BB1" w:rsidRDefault="00852735" w:rsidP="00A421D9">
            <w:pPr>
              <w:pStyle w:val="TablaINIA"/>
              <w:jc w:val="center"/>
              <w:rPr>
                <w:lang w:eastAsia="es-BO"/>
              </w:rPr>
            </w:pPr>
            <w:r w:rsidRPr="00351BB1">
              <w:rPr>
                <w:lang w:eastAsia="es-BO"/>
              </w:rPr>
              <w:t>11.7</w:t>
            </w:r>
          </w:p>
        </w:tc>
        <w:tc>
          <w:tcPr>
            <w:tcW w:w="0" w:type="auto"/>
            <w:tcBorders>
              <w:top w:val="nil"/>
              <w:left w:val="nil"/>
              <w:bottom w:val="nil"/>
              <w:right w:val="nil"/>
            </w:tcBorders>
            <w:noWrap/>
            <w:vAlign w:val="center"/>
            <w:hideMark/>
          </w:tcPr>
          <w:p w14:paraId="48BB0F72" w14:textId="77777777" w:rsidR="00852735" w:rsidRPr="00351BB1" w:rsidRDefault="00852735" w:rsidP="00A421D9">
            <w:pPr>
              <w:pStyle w:val="TablaINIA"/>
              <w:jc w:val="center"/>
              <w:rPr>
                <w:lang w:eastAsia="es-BO"/>
              </w:rPr>
            </w:pPr>
            <w:r w:rsidRPr="00351BB1">
              <w:rPr>
                <w:lang w:eastAsia="es-BO"/>
              </w:rPr>
              <w:t>1.5</w:t>
            </w:r>
          </w:p>
        </w:tc>
        <w:tc>
          <w:tcPr>
            <w:tcW w:w="0" w:type="auto"/>
            <w:tcBorders>
              <w:top w:val="nil"/>
              <w:left w:val="nil"/>
              <w:bottom w:val="nil"/>
              <w:right w:val="nil"/>
            </w:tcBorders>
            <w:noWrap/>
            <w:vAlign w:val="center"/>
            <w:hideMark/>
          </w:tcPr>
          <w:p w14:paraId="4B4C53DE" w14:textId="77777777" w:rsidR="00852735" w:rsidRPr="00351BB1" w:rsidRDefault="00852735" w:rsidP="00A421D9">
            <w:pPr>
              <w:pStyle w:val="TablaINIA"/>
              <w:jc w:val="center"/>
              <w:rPr>
                <w:lang w:eastAsia="es-BO"/>
              </w:rPr>
            </w:pPr>
            <w:r w:rsidRPr="00351BB1">
              <w:rPr>
                <w:lang w:eastAsia="es-BO"/>
              </w:rPr>
              <w:t>10.6</w:t>
            </w:r>
          </w:p>
        </w:tc>
        <w:tc>
          <w:tcPr>
            <w:tcW w:w="0" w:type="auto"/>
            <w:tcBorders>
              <w:top w:val="nil"/>
              <w:left w:val="nil"/>
              <w:bottom w:val="nil"/>
              <w:right w:val="nil"/>
            </w:tcBorders>
            <w:noWrap/>
            <w:vAlign w:val="center"/>
            <w:hideMark/>
          </w:tcPr>
          <w:p w14:paraId="4A3A421E" w14:textId="77777777" w:rsidR="00852735" w:rsidRPr="00351BB1" w:rsidRDefault="00852735" w:rsidP="00A421D9">
            <w:pPr>
              <w:pStyle w:val="TablaINIA"/>
              <w:jc w:val="center"/>
              <w:rPr>
                <w:lang w:eastAsia="es-BO"/>
              </w:rPr>
            </w:pPr>
            <w:r w:rsidRPr="00351BB1">
              <w:rPr>
                <w:lang w:eastAsia="es-BO"/>
              </w:rPr>
              <w:t>12.8</w:t>
            </w:r>
          </w:p>
        </w:tc>
      </w:tr>
      <w:tr w:rsidR="00852735" w:rsidRPr="00351BB1" w14:paraId="4A728B23" w14:textId="77777777" w:rsidTr="009F5023">
        <w:trPr>
          <w:trHeight w:val="170"/>
        </w:trPr>
        <w:tc>
          <w:tcPr>
            <w:tcW w:w="0" w:type="auto"/>
            <w:tcBorders>
              <w:top w:val="nil"/>
              <w:left w:val="nil"/>
              <w:bottom w:val="nil"/>
              <w:right w:val="nil"/>
            </w:tcBorders>
            <w:noWrap/>
            <w:vAlign w:val="center"/>
            <w:hideMark/>
          </w:tcPr>
          <w:p w14:paraId="09C4C7F1" w14:textId="0C01D9C3" w:rsidR="00852735" w:rsidRPr="00351BB1" w:rsidRDefault="007C23E6" w:rsidP="00014850">
            <w:pPr>
              <w:pStyle w:val="TablaINIA"/>
              <w:rPr>
                <w:lang w:eastAsia="es-BO"/>
              </w:rPr>
            </w:pPr>
            <w:r w:rsidRPr="00351BB1">
              <w:rPr>
                <w:lang w:eastAsia="es-BO"/>
              </w:rPr>
              <w:t xml:space="preserve">Posterior nostril to anterior margin of orbit </w:t>
            </w:r>
          </w:p>
        </w:tc>
        <w:tc>
          <w:tcPr>
            <w:tcW w:w="0" w:type="auto"/>
            <w:tcBorders>
              <w:top w:val="nil"/>
              <w:left w:val="nil"/>
              <w:bottom w:val="nil"/>
              <w:right w:val="nil"/>
            </w:tcBorders>
            <w:noWrap/>
            <w:vAlign w:val="center"/>
            <w:hideMark/>
          </w:tcPr>
          <w:p w14:paraId="5D3725EA" w14:textId="77777777" w:rsidR="00852735" w:rsidRPr="00351BB1" w:rsidRDefault="00852735" w:rsidP="00A421D9">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27B67925" w14:textId="77777777" w:rsidR="00852735" w:rsidRPr="00351BB1" w:rsidRDefault="00852735" w:rsidP="00A421D9">
            <w:pPr>
              <w:pStyle w:val="TablaINIA"/>
              <w:jc w:val="center"/>
              <w:rPr>
                <w:lang w:eastAsia="es-BO"/>
              </w:rPr>
            </w:pPr>
            <w:r w:rsidRPr="00351BB1">
              <w:rPr>
                <w:lang w:eastAsia="es-BO"/>
              </w:rPr>
              <w:t>25.8</w:t>
            </w:r>
          </w:p>
        </w:tc>
        <w:tc>
          <w:tcPr>
            <w:tcW w:w="0" w:type="auto"/>
            <w:tcBorders>
              <w:top w:val="nil"/>
              <w:left w:val="nil"/>
              <w:bottom w:val="nil"/>
              <w:right w:val="nil"/>
            </w:tcBorders>
            <w:noWrap/>
            <w:vAlign w:val="center"/>
            <w:hideMark/>
          </w:tcPr>
          <w:p w14:paraId="1E5252F1" w14:textId="77777777" w:rsidR="00852735" w:rsidRPr="00351BB1" w:rsidRDefault="00852735" w:rsidP="00A421D9">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57449A80" w14:textId="3C031A48" w:rsidR="00852735" w:rsidRPr="00351BB1" w:rsidRDefault="00852735" w:rsidP="00A421D9">
            <w:pPr>
              <w:pStyle w:val="TablaINIA"/>
              <w:jc w:val="center"/>
              <w:rPr>
                <w:lang w:eastAsia="es-BO"/>
              </w:rPr>
            </w:pPr>
            <w:r w:rsidRPr="00351BB1">
              <w:rPr>
                <w:lang w:eastAsia="es-BO"/>
              </w:rPr>
              <w:t>25</w:t>
            </w:r>
            <w:r w:rsidR="00C0186D" w:rsidRPr="00351BB1">
              <w:rPr>
                <w:lang w:eastAsia="es-BO"/>
              </w:rPr>
              <w:t>.0</w:t>
            </w:r>
          </w:p>
        </w:tc>
        <w:tc>
          <w:tcPr>
            <w:tcW w:w="0" w:type="auto"/>
            <w:tcBorders>
              <w:top w:val="nil"/>
              <w:left w:val="nil"/>
              <w:bottom w:val="nil"/>
              <w:right w:val="nil"/>
            </w:tcBorders>
            <w:noWrap/>
            <w:vAlign w:val="center"/>
            <w:hideMark/>
          </w:tcPr>
          <w:p w14:paraId="7DE80E1E" w14:textId="77777777" w:rsidR="00852735" w:rsidRPr="00351BB1" w:rsidRDefault="00852735" w:rsidP="00A421D9">
            <w:pPr>
              <w:pStyle w:val="TablaINIA"/>
              <w:jc w:val="center"/>
              <w:rPr>
                <w:lang w:eastAsia="es-BO"/>
              </w:rPr>
            </w:pPr>
            <w:r w:rsidRPr="00351BB1">
              <w:rPr>
                <w:lang w:eastAsia="es-BO"/>
              </w:rPr>
              <w:t>26.5</w:t>
            </w:r>
          </w:p>
        </w:tc>
      </w:tr>
      <w:tr w:rsidR="00852735" w:rsidRPr="00351BB1" w14:paraId="7F5E1812" w14:textId="77777777" w:rsidTr="009F5023">
        <w:trPr>
          <w:trHeight w:val="170"/>
        </w:trPr>
        <w:tc>
          <w:tcPr>
            <w:tcW w:w="0" w:type="auto"/>
            <w:tcBorders>
              <w:top w:val="nil"/>
              <w:left w:val="nil"/>
              <w:bottom w:val="nil"/>
              <w:right w:val="nil"/>
            </w:tcBorders>
            <w:noWrap/>
            <w:vAlign w:val="center"/>
            <w:hideMark/>
          </w:tcPr>
          <w:p w14:paraId="27508978" w14:textId="54173A42" w:rsidR="00852735" w:rsidRPr="00351BB1" w:rsidRDefault="004735AD" w:rsidP="00014850">
            <w:pPr>
              <w:pStyle w:val="TablaINIA"/>
              <w:rPr>
                <w:lang w:eastAsia="es-BO"/>
              </w:rPr>
            </w:pPr>
            <w:r w:rsidRPr="00351BB1">
              <w:rPr>
                <w:lang w:eastAsia="es-BO"/>
              </w:rPr>
              <w:t>Snout length</w:t>
            </w:r>
          </w:p>
        </w:tc>
        <w:tc>
          <w:tcPr>
            <w:tcW w:w="0" w:type="auto"/>
            <w:tcBorders>
              <w:top w:val="nil"/>
              <w:left w:val="nil"/>
              <w:bottom w:val="nil"/>
              <w:right w:val="nil"/>
            </w:tcBorders>
            <w:noWrap/>
            <w:vAlign w:val="center"/>
            <w:hideMark/>
          </w:tcPr>
          <w:p w14:paraId="57B68C92" w14:textId="77777777" w:rsidR="00852735" w:rsidRPr="00351BB1" w:rsidRDefault="00852735" w:rsidP="00A421D9">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113B9DED" w14:textId="77777777" w:rsidR="00852735" w:rsidRPr="00351BB1" w:rsidRDefault="00852735" w:rsidP="00A421D9">
            <w:pPr>
              <w:pStyle w:val="TablaINIA"/>
              <w:jc w:val="center"/>
              <w:rPr>
                <w:lang w:eastAsia="es-BO"/>
              </w:rPr>
            </w:pPr>
            <w:r w:rsidRPr="00351BB1">
              <w:rPr>
                <w:lang w:eastAsia="es-BO"/>
              </w:rPr>
              <w:t>51.0</w:t>
            </w:r>
          </w:p>
        </w:tc>
        <w:tc>
          <w:tcPr>
            <w:tcW w:w="0" w:type="auto"/>
            <w:tcBorders>
              <w:top w:val="nil"/>
              <w:left w:val="nil"/>
              <w:bottom w:val="nil"/>
              <w:right w:val="nil"/>
            </w:tcBorders>
            <w:noWrap/>
            <w:vAlign w:val="center"/>
            <w:hideMark/>
          </w:tcPr>
          <w:p w14:paraId="37263B41" w14:textId="77777777" w:rsidR="00852735" w:rsidRPr="00351BB1" w:rsidRDefault="00852735" w:rsidP="00A421D9">
            <w:pPr>
              <w:pStyle w:val="TablaINIA"/>
              <w:jc w:val="center"/>
              <w:rPr>
                <w:lang w:eastAsia="es-BO"/>
              </w:rPr>
            </w:pPr>
            <w:r w:rsidRPr="00351BB1">
              <w:rPr>
                <w:lang w:eastAsia="es-BO"/>
              </w:rPr>
              <w:t>0.6</w:t>
            </w:r>
          </w:p>
        </w:tc>
        <w:tc>
          <w:tcPr>
            <w:tcW w:w="0" w:type="auto"/>
            <w:tcBorders>
              <w:top w:val="nil"/>
              <w:left w:val="nil"/>
              <w:bottom w:val="nil"/>
              <w:right w:val="nil"/>
            </w:tcBorders>
            <w:noWrap/>
            <w:vAlign w:val="center"/>
            <w:hideMark/>
          </w:tcPr>
          <w:p w14:paraId="50BC0241" w14:textId="77777777" w:rsidR="00852735" w:rsidRPr="00351BB1" w:rsidRDefault="00852735" w:rsidP="00A421D9">
            <w:pPr>
              <w:pStyle w:val="TablaINIA"/>
              <w:jc w:val="center"/>
              <w:rPr>
                <w:lang w:eastAsia="es-BO"/>
              </w:rPr>
            </w:pPr>
            <w:r w:rsidRPr="00351BB1">
              <w:rPr>
                <w:lang w:eastAsia="es-BO"/>
              </w:rPr>
              <w:t>50.6</w:t>
            </w:r>
          </w:p>
        </w:tc>
        <w:tc>
          <w:tcPr>
            <w:tcW w:w="0" w:type="auto"/>
            <w:tcBorders>
              <w:top w:val="nil"/>
              <w:left w:val="nil"/>
              <w:bottom w:val="nil"/>
              <w:right w:val="nil"/>
            </w:tcBorders>
            <w:noWrap/>
            <w:vAlign w:val="center"/>
            <w:hideMark/>
          </w:tcPr>
          <w:p w14:paraId="57AF690E" w14:textId="77777777" w:rsidR="00852735" w:rsidRPr="00351BB1" w:rsidRDefault="00852735" w:rsidP="00A421D9">
            <w:pPr>
              <w:pStyle w:val="TablaINIA"/>
              <w:jc w:val="center"/>
              <w:rPr>
                <w:lang w:eastAsia="es-BO"/>
              </w:rPr>
            </w:pPr>
            <w:r w:rsidRPr="00351BB1">
              <w:rPr>
                <w:lang w:eastAsia="es-BO"/>
              </w:rPr>
              <w:t>51.4</w:t>
            </w:r>
          </w:p>
        </w:tc>
      </w:tr>
      <w:tr w:rsidR="00852735" w:rsidRPr="00351BB1" w14:paraId="57A9A0B1" w14:textId="77777777" w:rsidTr="009F5023">
        <w:trPr>
          <w:trHeight w:val="170"/>
        </w:trPr>
        <w:tc>
          <w:tcPr>
            <w:tcW w:w="0" w:type="auto"/>
            <w:tcBorders>
              <w:top w:val="nil"/>
              <w:left w:val="nil"/>
              <w:bottom w:val="nil"/>
              <w:right w:val="nil"/>
            </w:tcBorders>
            <w:noWrap/>
            <w:vAlign w:val="center"/>
            <w:hideMark/>
          </w:tcPr>
          <w:p w14:paraId="57CE7082" w14:textId="6918E712" w:rsidR="00852735" w:rsidRPr="00351BB1" w:rsidRDefault="004735AD" w:rsidP="00014850">
            <w:pPr>
              <w:pStyle w:val="TablaINIA"/>
              <w:rPr>
                <w:lang w:eastAsia="es-BO"/>
              </w:rPr>
            </w:pPr>
            <w:r w:rsidRPr="00351BB1">
              <w:rPr>
                <w:lang w:eastAsia="es-BO"/>
              </w:rPr>
              <w:t>Postorbital length</w:t>
            </w:r>
          </w:p>
        </w:tc>
        <w:tc>
          <w:tcPr>
            <w:tcW w:w="0" w:type="auto"/>
            <w:tcBorders>
              <w:top w:val="nil"/>
              <w:left w:val="nil"/>
              <w:bottom w:val="nil"/>
              <w:right w:val="nil"/>
            </w:tcBorders>
            <w:noWrap/>
            <w:vAlign w:val="center"/>
            <w:hideMark/>
          </w:tcPr>
          <w:p w14:paraId="25BF22BD" w14:textId="77777777" w:rsidR="00852735" w:rsidRPr="00351BB1" w:rsidRDefault="00852735" w:rsidP="00A421D9">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30A47BA3" w14:textId="77777777" w:rsidR="00852735" w:rsidRPr="00351BB1" w:rsidRDefault="00852735" w:rsidP="00A421D9">
            <w:pPr>
              <w:pStyle w:val="TablaINIA"/>
              <w:jc w:val="center"/>
              <w:rPr>
                <w:lang w:eastAsia="es-BO"/>
              </w:rPr>
            </w:pPr>
            <w:r w:rsidRPr="00351BB1">
              <w:rPr>
                <w:lang w:eastAsia="es-BO"/>
              </w:rPr>
              <w:t>42.2</w:t>
            </w:r>
          </w:p>
        </w:tc>
        <w:tc>
          <w:tcPr>
            <w:tcW w:w="0" w:type="auto"/>
            <w:tcBorders>
              <w:top w:val="nil"/>
              <w:left w:val="nil"/>
              <w:bottom w:val="nil"/>
              <w:right w:val="nil"/>
            </w:tcBorders>
            <w:noWrap/>
            <w:vAlign w:val="center"/>
            <w:hideMark/>
          </w:tcPr>
          <w:p w14:paraId="3127E0ED" w14:textId="77777777" w:rsidR="00852735" w:rsidRPr="00351BB1" w:rsidRDefault="00852735" w:rsidP="00A421D9">
            <w:pPr>
              <w:pStyle w:val="TablaINIA"/>
              <w:jc w:val="center"/>
              <w:rPr>
                <w:lang w:eastAsia="es-BO"/>
              </w:rPr>
            </w:pPr>
            <w:r w:rsidRPr="00351BB1">
              <w:rPr>
                <w:lang w:eastAsia="es-BO"/>
              </w:rPr>
              <w:t>0.4</w:t>
            </w:r>
          </w:p>
        </w:tc>
        <w:tc>
          <w:tcPr>
            <w:tcW w:w="0" w:type="auto"/>
            <w:tcBorders>
              <w:top w:val="nil"/>
              <w:left w:val="nil"/>
              <w:bottom w:val="nil"/>
              <w:right w:val="nil"/>
            </w:tcBorders>
            <w:noWrap/>
            <w:vAlign w:val="center"/>
            <w:hideMark/>
          </w:tcPr>
          <w:p w14:paraId="61ECAD3A" w14:textId="77777777" w:rsidR="00852735" w:rsidRPr="00351BB1" w:rsidRDefault="00852735" w:rsidP="00A421D9">
            <w:pPr>
              <w:pStyle w:val="TablaINIA"/>
              <w:jc w:val="center"/>
              <w:rPr>
                <w:lang w:eastAsia="es-BO"/>
              </w:rPr>
            </w:pPr>
            <w:r w:rsidRPr="00351BB1">
              <w:rPr>
                <w:lang w:eastAsia="es-BO"/>
              </w:rPr>
              <w:t>41.9</w:t>
            </w:r>
          </w:p>
        </w:tc>
        <w:tc>
          <w:tcPr>
            <w:tcW w:w="0" w:type="auto"/>
            <w:tcBorders>
              <w:top w:val="nil"/>
              <w:left w:val="nil"/>
              <w:bottom w:val="nil"/>
              <w:right w:val="nil"/>
            </w:tcBorders>
            <w:noWrap/>
            <w:vAlign w:val="center"/>
            <w:hideMark/>
          </w:tcPr>
          <w:p w14:paraId="4FBE6EB3" w14:textId="77777777" w:rsidR="00852735" w:rsidRPr="00351BB1" w:rsidRDefault="00852735" w:rsidP="00A421D9">
            <w:pPr>
              <w:pStyle w:val="TablaINIA"/>
              <w:jc w:val="center"/>
              <w:rPr>
                <w:lang w:eastAsia="es-BO"/>
              </w:rPr>
            </w:pPr>
            <w:r w:rsidRPr="00351BB1">
              <w:rPr>
                <w:lang w:eastAsia="es-BO"/>
              </w:rPr>
              <w:t>42.5</w:t>
            </w:r>
          </w:p>
        </w:tc>
      </w:tr>
      <w:tr w:rsidR="00852735" w:rsidRPr="00351BB1" w14:paraId="605674D8" w14:textId="77777777" w:rsidTr="009F5023">
        <w:trPr>
          <w:trHeight w:val="170"/>
        </w:trPr>
        <w:tc>
          <w:tcPr>
            <w:tcW w:w="0" w:type="auto"/>
            <w:tcBorders>
              <w:top w:val="nil"/>
              <w:left w:val="nil"/>
              <w:bottom w:val="nil"/>
              <w:right w:val="nil"/>
            </w:tcBorders>
            <w:noWrap/>
            <w:vAlign w:val="center"/>
            <w:hideMark/>
          </w:tcPr>
          <w:p w14:paraId="21869413" w14:textId="63C8C281" w:rsidR="00852735" w:rsidRPr="00351BB1" w:rsidRDefault="004735AD" w:rsidP="00014850">
            <w:pPr>
              <w:pStyle w:val="TablaINIA"/>
              <w:rPr>
                <w:lang w:eastAsia="es-BO"/>
              </w:rPr>
            </w:pPr>
            <w:r w:rsidRPr="00351BB1">
              <w:rPr>
                <w:lang w:eastAsia="es-BO"/>
              </w:rPr>
              <w:t>Orbital diameter</w:t>
            </w:r>
            <w:r w:rsidR="00852735" w:rsidRPr="00351BB1">
              <w:rPr>
                <w:lang w:eastAsia="es-BO"/>
              </w:rPr>
              <w:t xml:space="preserve"> </w:t>
            </w:r>
          </w:p>
        </w:tc>
        <w:tc>
          <w:tcPr>
            <w:tcW w:w="0" w:type="auto"/>
            <w:tcBorders>
              <w:top w:val="nil"/>
              <w:left w:val="nil"/>
              <w:bottom w:val="nil"/>
              <w:right w:val="nil"/>
            </w:tcBorders>
            <w:noWrap/>
            <w:vAlign w:val="center"/>
            <w:hideMark/>
          </w:tcPr>
          <w:p w14:paraId="42EB5459" w14:textId="77777777" w:rsidR="00852735" w:rsidRPr="00351BB1" w:rsidRDefault="00852735" w:rsidP="00A421D9">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590FC40E" w14:textId="611D054B" w:rsidR="00852735" w:rsidRPr="00351BB1" w:rsidRDefault="00852735" w:rsidP="00A421D9">
            <w:pPr>
              <w:pStyle w:val="TablaINIA"/>
              <w:jc w:val="center"/>
              <w:rPr>
                <w:lang w:eastAsia="es-BO"/>
              </w:rPr>
            </w:pPr>
            <w:r w:rsidRPr="00351BB1">
              <w:rPr>
                <w:lang w:eastAsia="es-BO"/>
              </w:rPr>
              <w:t>8.3</w:t>
            </w:r>
            <w:r w:rsidR="00C0186D" w:rsidRPr="00351BB1">
              <w:rPr>
                <w:lang w:eastAsia="es-BO"/>
              </w:rPr>
              <w:t>0</w:t>
            </w:r>
          </w:p>
        </w:tc>
        <w:tc>
          <w:tcPr>
            <w:tcW w:w="0" w:type="auto"/>
            <w:tcBorders>
              <w:top w:val="nil"/>
              <w:left w:val="nil"/>
              <w:bottom w:val="nil"/>
              <w:right w:val="nil"/>
            </w:tcBorders>
            <w:noWrap/>
            <w:vAlign w:val="center"/>
            <w:hideMark/>
          </w:tcPr>
          <w:p w14:paraId="4CE1323D" w14:textId="77777777" w:rsidR="00852735" w:rsidRPr="00351BB1" w:rsidRDefault="00852735" w:rsidP="00A421D9">
            <w:pPr>
              <w:pStyle w:val="TablaINIA"/>
              <w:jc w:val="center"/>
              <w:rPr>
                <w:lang w:eastAsia="es-BO"/>
              </w:rPr>
            </w:pPr>
            <w:r w:rsidRPr="00351BB1">
              <w:rPr>
                <w:lang w:eastAsia="es-BO"/>
              </w:rPr>
              <w:t>0.8</w:t>
            </w:r>
          </w:p>
        </w:tc>
        <w:tc>
          <w:tcPr>
            <w:tcW w:w="0" w:type="auto"/>
            <w:tcBorders>
              <w:top w:val="nil"/>
              <w:left w:val="nil"/>
              <w:bottom w:val="nil"/>
              <w:right w:val="nil"/>
            </w:tcBorders>
            <w:noWrap/>
            <w:vAlign w:val="center"/>
            <w:hideMark/>
          </w:tcPr>
          <w:p w14:paraId="7651303D" w14:textId="5E14159E" w:rsidR="00852735" w:rsidRPr="00351BB1" w:rsidRDefault="00852735" w:rsidP="00A421D9">
            <w:pPr>
              <w:pStyle w:val="TablaINIA"/>
              <w:jc w:val="center"/>
              <w:rPr>
                <w:lang w:eastAsia="es-BO"/>
              </w:rPr>
            </w:pPr>
            <w:r w:rsidRPr="00351BB1">
              <w:rPr>
                <w:lang w:eastAsia="es-BO"/>
              </w:rPr>
              <w:t>7.8</w:t>
            </w:r>
            <w:r w:rsidR="00C0186D" w:rsidRPr="00351BB1">
              <w:rPr>
                <w:lang w:eastAsia="es-BO"/>
              </w:rPr>
              <w:t>0</w:t>
            </w:r>
          </w:p>
        </w:tc>
        <w:tc>
          <w:tcPr>
            <w:tcW w:w="0" w:type="auto"/>
            <w:tcBorders>
              <w:top w:val="nil"/>
              <w:left w:val="nil"/>
              <w:bottom w:val="nil"/>
              <w:right w:val="nil"/>
            </w:tcBorders>
            <w:noWrap/>
            <w:vAlign w:val="center"/>
            <w:hideMark/>
          </w:tcPr>
          <w:p w14:paraId="23B48B73" w14:textId="62705091" w:rsidR="00852735" w:rsidRPr="00351BB1" w:rsidRDefault="00852735" w:rsidP="00A421D9">
            <w:pPr>
              <w:pStyle w:val="TablaINIA"/>
              <w:jc w:val="center"/>
              <w:rPr>
                <w:lang w:eastAsia="es-BO"/>
              </w:rPr>
            </w:pPr>
            <w:r w:rsidRPr="00351BB1">
              <w:rPr>
                <w:lang w:eastAsia="es-BO"/>
              </w:rPr>
              <w:t>8.9</w:t>
            </w:r>
            <w:r w:rsidR="00C0186D" w:rsidRPr="00351BB1">
              <w:rPr>
                <w:lang w:eastAsia="es-BO"/>
              </w:rPr>
              <w:t>0</w:t>
            </w:r>
          </w:p>
        </w:tc>
      </w:tr>
      <w:tr w:rsidR="00852735" w:rsidRPr="00351BB1" w14:paraId="4A919057" w14:textId="77777777" w:rsidTr="009F5023">
        <w:trPr>
          <w:trHeight w:val="170"/>
        </w:trPr>
        <w:tc>
          <w:tcPr>
            <w:tcW w:w="0" w:type="auto"/>
            <w:tcBorders>
              <w:top w:val="nil"/>
              <w:left w:val="nil"/>
              <w:bottom w:val="nil"/>
              <w:right w:val="nil"/>
            </w:tcBorders>
            <w:noWrap/>
            <w:vAlign w:val="center"/>
            <w:hideMark/>
          </w:tcPr>
          <w:p w14:paraId="6FCD79E7" w14:textId="602BAD79" w:rsidR="00852735" w:rsidRPr="00351BB1" w:rsidRDefault="004735AD" w:rsidP="00014850">
            <w:pPr>
              <w:pStyle w:val="TablaINIA"/>
              <w:rPr>
                <w:lang w:eastAsia="es-BO"/>
              </w:rPr>
            </w:pPr>
            <w:r w:rsidRPr="00351BB1">
              <w:rPr>
                <w:lang w:eastAsia="es-BO"/>
              </w:rPr>
              <w:t>Head depth</w:t>
            </w:r>
          </w:p>
        </w:tc>
        <w:tc>
          <w:tcPr>
            <w:tcW w:w="0" w:type="auto"/>
            <w:tcBorders>
              <w:top w:val="nil"/>
              <w:left w:val="nil"/>
              <w:bottom w:val="nil"/>
              <w:right w:val="nil"/>
            </w:tcBorders>
            <w:noWrap/>
            <w:vAlign w:val="center"/>
            <w:hideMark/>
          </w:tcPr>
          <w:p w14:paraId="38CA814A" w14:textId="77777777" w:rsidR="00852735" w:rsidRPr="00351BB1" w:rsidRDefault="00852735" w:rsidP="00A421D9">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4BCEBCCA" w14:textId="77777777" w:rsidR="00852735" w:rsidRPr="00351BB1" w:rsidRDefault="00852735" w:rsidP="00A421D9">
            <w:pPr>
              <w:pStyle w:val="TablaINIA"/>
              <w:jc w:val="center"/>
              <w:rPr>
                <w:lang w:eastAsia="es-BO"/>
              </w:rPr>
            </w:pPr>
            <w:r w:rsidRPr="00351BB1">
              <w:rPr>
                <w:lang w:eastAsia="es-BO"/>
              </w:rPr>
              <w:t>62.9</w:t>
            </w:r>
          </w:p>
        </w:tc>
        <w:tc>
          <w:tcPr>
            <w:tcW w:w="0" w:type="auto"/>
            <w:tcBorders>
              <w:top w:val="nil"/>
              <w:left w:val="nil"/>
              <w:bottom w:val="nil"/>
              <w:right w:val="nil"/>
            </w:tcBorders>
            <w:noWrap/>
            <w:vAlign w:val="center"/>
            <w:hideMark/>
          </w:tcPr>
          <w:p w14:paraId="552D611B" w14:textId="77777777" w:rsidR="00852735" w:rsidRPr="00351BB1" w:rsidRDefault="00852735" w:rsidP="00A421D9">
            <w:pPr>
              <w:pStyle w:val="TablaINIA"/>
              <w:jc w:val="center"/>
              <w:rPr>
                <w:lang w:eastAsia="es-BO"/>
              </w:rPr>
            </w:pPr>
            <w:r w:rsidRPr="00351BB1">
              <w:rPr>
                <w:lang w:eastAsia="es-BO"/>
              </w:rPr>
              <w:t>0.0</w:t>
            </w:r>
          </w:p>
        </w:tc>
        <w:tc>
          <w:tcPr>
            <w:tcW w:w="0" w:type="auto"/>
            <w:tcBorders>
              <w:top w:val="nil"/>
              <w:left w:val="nil"/>
              <w:bottom w:val="nil"/>
              <w:right w:val="nil"/>
            </w:tcBorders>
            <w:noWrap/>
            <w:vAlign w:val="center"/>
            <w:hideMark/>
          </w:tcPr>
          <w:p w14:paraId="48F32CD6" w14:textId="77777777" w:rsidR="00852735" w:rsidRPr="00351BB1" w:rsidRDefault="00852735" w:rsidP="00A421D9">
            <w:pPr>
              <w:pStyle w:val="TablaINIA"/>
              <w:jc w:val="center"/>
              <w:rPr>
                <w:lang w:eastAsia="es-BO"/>
              </w:rPr>
            </w:pPr>
            <w:r w:rsidRPr="00351BB1">
              <w:rPr>
                <w:lang w:eastAsia="es-BO"/>
              </w:rPr>
              <w:t>62.8</w:t>
            </w:r>
          </w:p>
        </w:tc>
        <w:tc>
          <w:tcPr>
            <w:tcW w:w="0" w:type="auto"/>
            <w:tcBorders>
              <w:top w:val="nil"/>
              <w:left w:val="nil"/>
              <w:bottom w:val="nil"/>
              <w:right w:val="nil"/>
            </w:tcBorders>
            <w:noWrap/>
            <w:vAlign w:val="center"/>
            <w:hideMark/>
          </w:tcPr>
          <w:p w14:paraId="340BFA64" w14:textId="77777777" w:rsidR="00852735" w:rsidRPr="00351BB1" w:rsidRDefault="00852735" w:rsidP="00A421D9">
            <w:pPr>
              <w:pStyle w:val="TablaINIA"/>
              <w:jc w:val="center"/>
              <w:rPr>
                <w:lang w:eastAsia="es-BO"/>
              </w:rPr>
            </w:pPr>
            <w:r w:rsidRPr="00351BB1">
              <w:rPr>
                <w:lang w:eastAsia="es-BO"/>
              </w:rPr>
              <w:t>62.9</w:t>
            </w:r>
          </w:p>
        </w:tc>
      </w:tr>
      <w:tr w:rsidR="00852735" w:rsidRPr="00351BB1" w14:paraId="25CF8764" w14:textId="77777777" w:rsidTr="009F5023">
        <w:trPr>
          <w:trHeight w:val="170"/>
        </w:trPr>
        <w:tc>
          <w:tcPr>
            <w:tcW w:w="0" w:type="auto"/>
            <w:tcBorders>
              <w:top w:val="nil"/>
              <w:left w:val="nil"/>
              <w:bottom w:val="nil"/>
              <w:right w:val="nil"/>
            </w:tcBorders>
            <w:noWrap/>
            <w:vAlign w:val="center"/>
            <w:hideMark/>
          </w:tcPr>
          <w:p w14:paraId="4D5B346B" w14:textId="0BB6242D" w:rsidR="00852735" w:rsidRPr="00351BB1" w:rsidRDefault="004735AD" w:rsidP="00014850">
            <w:pPr>
              <w:pStyle w:val="TablaINIA"/>
              <w:rPr>
                <w:lang w:eastAsia="es-BO"/>
              </w:rPr>
            </w:pPr>
            <w:r w:rsidRPr="00351BB1">
              <w:rPr>
                <w:lang w:eastAsia="es-BO"/>
              </w:rPr>
              <w:t>Mouth width</w:t>
            </w:r>
          </w:p>
        </w:tc>
        <w:tc>
          <w:tcPr>
            <w:tcW w:w="0" w:type="auto"/>
            <w:tcBorders>
              <w:top w:val="nil"/>
              <w:left w:val="nil"/>
              <w:bottom w:val="nil"/>
              <w:right w:val="nil"/>
            </w:tcBorders>
            <w:noWrap/>
            <w:vAlign w:val="center"/>
            <w:hideMark/>
          </w:tcPr>
          <w:p w14:paraId="3EF6CC68" w14:textId="77777777" w:rsidR="00852735" w:rsidRPr="00351BB1" w:rsidRDefault="00852735" w:rsidP="00A421D9">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1D0C7BF6" w14:textId="77777777" w:rsidR="00852735" w:rsidRPr="00351BB1" w:rsidRDefault="00852735" w:rsidP="00A421D9">
            <w:pPr>
              <w:pStyle w:val="TablaINIA"/>
              <w:jc w:val="center"/>
              <w:rPr>
                <w:lang w:eastAsia="es-BO"/>
              </w:rPr>
            </w:pPr>
            <w:r w:rsidRPr="00351BB1">
              <w:rPr>
                <w:lang w:eastAsia="es-BO"/>
              </w:rPr>
              <w:t>52.5</w:t>
            </w:r>
          </w:p>
        </w:tc>
        <w:tc>
          <w:tcPr>
            <w:tcW w:w="0" w:type="auto"/>
            <w:tcBorders>
              <w:top w:val="nil"/>
              <w:left w:val="nil"/>
              <w:bottom w:val="nil"/>
              <w:right w:val="nil"/>
            </w:tcBorders>
            <w:noWrap/>
            <w:vAlign w:val="center"/>
            <w:hideMark/>
          </w:tcPr>
          <w:p w14:paraId="02FC5F77" w14:textId="77777777" w:rsidR="00852735" w:rsidRPr="00351BB1" w:rsidRDefault="00852735" w:rsidP="00A421D9">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26E71C91" w14:textId="77777777" w:rsidR="00852735" w:rsidRPr="00351BB1" w:rsidRDefault="00852735" w:rsidP="00A421D9">
            <w:pPr>
              <w:pStyle w:val="TablaINIA"/>
              <w:jc w:val="center"/>
              <w:rPr>
                <w:lang w:eastAsia="es-BO"/>
              </w:rPr>
            </w:pPr>
            <w:r w:rsidRPr="00351BB1">
              <w:rPr>
                <w:lang w:eastAsia="es-BO"/>
              </w:rPr>
              <w:t>51.1</w:t>
            </w:r>
          </w:p>
        </w:tc>
        <w:tc>
          <w:tcPr>
            <w:tcW w:w="0" w:type="auto"/>
            <w:tcBorders>
              <w:top w:val="nil"/>
              <w:left w:val="nil"/>
              <w:bottom w:val="nil"/>
              <w:right w:val="nil"/>
            </w:tcBorders>
            <w:noWrap/>
            <w:vAlign w:val="center"/>
            <w:hideMark/>
          </w:tcPr>
          <w:p w14:paraId="0B3FB355" w14:textId="77777777" w:rsidR="00852735" w:rsidRPr="00351BB1" w:rsidRDefault="00852735" w:rsidP="00A421D9">
            <w:pPr>
              <w:pStyle w:val="TablaINIA"/>
              <w:jc w:val="center"/>
              <w:rPr>
                <w:lang w:eastAsia="es-BO"/>
              </w:rPr>
            </w:pPr>
            <w:r w:rsidRPr="00351BB1">
              <w:rPr>
                <w:lang w:eastAsia="es-BO"/>
              </w:rPr>
              <w:t>53.9</w:t>
            </w:r>
          </w:p>
        </w:tc>
      </w:tr>
      <w:tr w:rsidR="00852735" w:rsidRPr="00351BB1" w14:paraId="79649A7D" w14:textId="77777777" w:rsidTr="009F5023">
        <w:trPr>
          <w:trHeight w:val="170"/>
        </w:trPr>
        <w:tc>
          <w:tcPr>
            <w:tcW w:w="0" w:type="auto"/>
            <w:tcBorders>
              <w:top w:val="nil"/>
              <w:left w:val="nil"/>
              <w:bottom w:val="nil"/>
              <w:right w:val="nil"/>
            </w:tcBorders>
            <w:noWrap/>
            <w:vAlign w:val="center"/>
            <w:hideMark/>
          </w:tcPr>
          <w:p w14:paraId="2589D40E" w14:textId="7CC92B72" w:rsidR="00852735" w:rsidRPr="00351BB1" w:rsidRDefault="004735AD" w:rsidP="00014850">
            <w:pPr>
              <w:pStyle w:val="TablaINIA"/>
              <w:rPr>
                <w:lang w:eastAsia="es-BO"/>
              </w:rPr>
            </w:pPr>
            <w:r w:rsidRPr="00351BB1">
              <w:rPr>
                <w:lang w:eastAsia="es-BO"/>
              </w:rPr>
              <w:t>Distance between internal mental barbels</w:t>
            </w:r>
          </w:p>
        </w:tc>
        <w:tc>
          <w:tcPr>
            <w:tcW w:w="0" w:type="auto"/>
            <w:tcBorders>
              <w:top w:val="nil"/>
              <w:left w:val="nil"/>
              <w:bottom w:val="nil"/>
              <w:right w:val="nil"/>
            </w:tcBorders>
            <w:noWrap/>
            <w:vAlign w:val="center"/>
            <w:hideMark/>
          </w:tcPr>
          <w:p w14:paraId="3398F6ED" w14:textId="77777777" w:rsidR="00852735" w:rsidRPr="00351BB1" w:rsidRDefault="00852735" w:rsidP="00A421D9">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0E45B3C6" w14:textId="77777777" w:rsidR="00852735" w:rsidRPr="00351BB1" w:rsidRDefault="00852735" w:rsidP="00A421D9">
            <w:pPr>
              <w:pStyle w:val="TablaINIA"/>
              <w:jc w:val="center"/>
              <w:rPr>
                <w:lang w:eastAsia="es-BO"/>
              </w:rPr>
            </w:pPr>
            <w:r w:rsidRPr="00351BB1">
              <w:rPr>
                <w:lang w:eastAsia="es-BO"/>
              </w:rPr>
              <w:t>19.5</w:t>
            </w:r>
          </w:p>
        </w:tc>
        <w:tc>
          <w:tcPr>
            <w:tcW w:w="0" w:type="auto"/>
            <w:tcBorders>
              <w:top w:val="nil"/>
              <w:left w:val="nil"/>
              <w:bottom w:val="nil"/>
              <w:right w:val="nil"/>
            </w:tcBorders>
            <w:noWrap/>
            <w:vAlign w:val="center"/>
            <w:hideMark/>
          </w:tcPr>
          <w:p w14:paraId="230E65F5" w14:textId="77777777" w:rsidR="00852735" w:rsidRPr="00351BB1" w:rsidRDefault="00852735" w:rsidP="00A421D9">
            <w:pPr>
              <w:pStyle w:val="TablaINIA"/>
              <w:jc w:val="center"/>
              <w:rPr>
                <w:lang w:eastAsia="es-BO"/>
              </w:rPr>
            </w:pPr>
            <w:r w:rsidRPr="00351BB1">
              <w:rPr>
                <w:lang w:eastAsia="es-BO"/>
              </w:rPr>
              <w:t>0.2</w:t>
            </w:r>
          </w:p>
        </w:tc>
        <w:tc>
          <w:tcPr>
            <w:tcW w:w="0" w:type="auto"/>
            <w:tcBorders>
              <w:top w:val="nil"/>
              <w:left w:val="nil"/>
              <w:bottom w:val="nil"/>
              <w:right w:val="nil"/>
            </w:tcBorders>
            <w:noWrap/>
            <w:vAlign w:val="center"/>
            <w:hideMark/>
          </w:tcPr>
          <w:p w14:paraId="7A6A363A" w14:textId="77777777" w:rsidR="00852735" w:rsidRPr="00351BB1" w:rsidRDefault="00852735" w:rsidP="00A421D9">
            <w:pPr>
              <w:pStyle w:val="TablaINIA"/>
              <w:jc w:val="center"/>
              <w:rPr>
                <w:lang w:eastAsia="es-BO"/>
              </w:rPr>
            </w:pPr>
            <w:r w:rsidRPr="00351BB1">
              <w:rPr>
                <w:lang w:eastAsia="es-BO"/>
              </w:rPr>
              <w:t>19.4</w:t>
            </w:r>
          </w:p>
        </w:tc>
        <w:tc>
          <w:tcPr>
            <w:tcW w:w="0" w:type="auto"/>
            <w:tcBorders>
              <w:top w:val="nil"/>
              <w:left w:val="nil"/>
              <w:bottom w:val="nil"/>
              <w:right w:val="nil"/>
            </w:tcBorders>
            <w:noWrap/>
            <w:vAlign w:val="center"/>
            <w:hideMark/>
          </w:tcPr>
          <w:p w14:paraId="57AF412F" w14:textId="77777777" w:rsidR="00852735" w:rsidRPr="00351BB1" w:rsidRDefault="00852735" w:rsidP="00A421D9">
            <w:pPr>
              <w:pStyle w:val="TablaINIA"/>
              <w:jc w:val="center"/>
              <w:rPr>
                <w:lang w:eastAsia="es-BO"/>
              </w:rPr>
            </w:pPr>
            <w:r w:rsidRPr="00351BB1">
              <w:rPr>
                <w:lang w:eastAsia="es-BO"/>
              </w:rPr>
              <w:t>19.6</w:t>
            </w:r>
          </w:p>
        </w:tc>
      </w:tr>
      <w:tr w:rsidR="00852735" w:rsidRPr="00351BB1" w14:paraId="0150075E" w14:textId="77777777" w:rsidTr="009F5023">
        <w:trPr>
          <w:trHeight w:val="170"/>
        </w:trPr>
        <w:tc>
          <w:tcPr>
            <w:tcW w:w="0" w:type="auto"/>
            <w:tcBorders>
              <w:top w:val="nil"/>
              <w:left w:val="nil"/>
              <w:bottom w:val="nil"/>
              <w:right w:val="nil"/>
            </w:tcBorders>
            <w:noWrap/>
            <w:vAlign w:val="center"/>
            <w:hideMark/>
          </w:tcPr>
          <w:p w14:paraId="23879543" w14:textId="4419642C" w:rsidR="00852735" w:rsidRPr="00351BB1" w:rsidRDefault="004735AD" w:rsidP="00014850">
            <w:pPr>
              <w:pStyle w:val="TablaINIA"/>
              <w:rPr>
                <w:lang w:eastAsia="es-BO"/>
              </w:rPr>
            </w:pPr>
            <w:r w:rsidRPr="00351BB1">
              <w:rPr>
                <w:lang w:eastAsia="es-BO"/>
              </w:rPr>
              <w:t>Distance between external mental barbels</w:t>
            </w:r>
          </w:p>
        </w:tc>
        <w:tc>
          <w:tcPr>
            <w:tcW w:w="0" w:type="auto"/>
            <w:tcBorders>
              <w:top w:val="nil"/>
              <w:left w:val="nil"/>
              <w:bottom w:val="nil"/>
              <w:right w:val="nil"/>
            </w:tcBorders>
            <w:noWrap/>
            <w:vAlign w:val="center"/>
            <w:hideMark/>
          </w:tcPr>
          <w:p w14:paraId="2375FBE4" w14:textId="77777777" w:rsidR="00852735" w:rsidRPr="00351BB1" w:rsidRDefault="00852735" w:rsidP="00A421D9">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004D176C" w14:textId="77777777" w:rsidR="00852735" w:rsidRPr="00351BB1" w:rsidRDefault="00852735" w:rsidP="00A421D9">
            <w:pPr>
              <w:pStyle w:val="TablaINIA"/>
              <w:jc w:val="center"/>
              <w:rPr>
                <w:lang w:eastAsia="es-BO"/>
              </w:rPr>
            </w:pPr>
            <w:r w:rsidRPr="00351BB1">
              <w:rPr>
                <w:lang w:eastAsia="es-BO"/>
              </w:rPr>
              <w:t>39.0</w:t>
            </w:r>
          </w:p>
        </w:tc>
        <w:tc>
          <w:tcPr>
            <w:tcW w:w="0" w:type="auto"/>
            <w:tcBorders>
              <w:top w:val="nil"/>
              <w:left w:val="nil"/>
              <w:bottom w:val="nil"/>
              <w:right w:val="nil"/>
            </w:tcBorders>
            <w:noWrap/>
            <w:vAlign w:val="center"/>
            <w:hideMark/>
          </w:tcPr>
          <w:p w14:paraId="2888498D" w14:textId="77777777" w:rsidR="00852735" w:rsidRPr="00351BB1" w:rsidRDefault="00852735" w:rsidP="00A421D9">
            <w:pPr>
              <w:pStyle w:val="TablaINIA"/>
              <w:jc w:val="center"/>
              <w:rPr>
                <w:lang w:eastAsia="es-BO"/>
              </w:rPr>
            </w:pPr>
            <w:r w:rsidRPr="00351BB1">
              <w:rPr>
                <w:lang w:eastAsia="es-BO"/>
              </w:rPr>
              <w:t>2.1</w:t>
            </w:r>
          </w:p>
        </w:tc>
        <w:tc>
          <w:tcPr>
            <w:tcW w:w="0" w:type="auto"/>
            <w:tcBorders>
              <w:top w:val="nil"/>
              <w:left w:val="nil"/>
              <w:bottom w:val="nil"/>
              <w:right w:val="nil"/>
            </w:tcBorders>
            <w:noWrap/>
            <w:vAlign w:val="center"/>
            <w:hideMark/>
          </w:tcPr>
          <w:p w14:paraId="0F7A6C5C" w14:textId="77777777" w:rsidR="00852735" w:rsidRPr="00351BB1" w:rsidRDefault="00852735" w:rsidP="00A421D9">
            <w:pPr>
              <w:pStyle w:val="TablaINIA"/>
              <w:jc w:val="center"/>
              <w:rPr>
                <w:lang w:eastAsia="es-BO"/>
              </w:rPr>
            </w:pPr>
            <w:r w:rsidRPr="00351BB1">
              <w:rPr>
                <w:lang w:eastAsia="es-BO"/>
              </w:rPr>
              <w:t>37.6</w:t>
            </w:r>
          </w:p>
        </w:tc>
        <w:tc>
          <w:tcPr>
            <w:tcW w:w="0" w:type="auto"/>
            <w:tcBorders>
              <w:top w:val="nil"/>
              <w:left w:val="nil"/>
              <w:bottom w:val="nil"/>
              <w:right w:val="nil"/>
            </w:tcBorders>
            <w:noWrap/>
            <w:vAlign w:val="center"/>
            <w:hideMark/>
          </w:tcPr>
          <w:p w14:paraId="669BC7E2" w14:textId="77777777" w:rsidR="00852735" w:rsidRPr="00351BB1" w:rsidRDefault="00852735" w:rsidP="00A421D9">
            <w:pPr>
              <w:pStyle w:val="TablaINIA"/>
              <w:jc w:val="center"/>
              <w:rPr>
                <w:lang w:eastAsia="es-BO"/>
              </w:rPr>
            </w:pPr>
            <w:r w:rsidRPr="00351BB1">
              <w:rPr>
                <w:lang w:eastAsia="es-BO"/>
              </w:rPr>
              <w:t>40.5</w:t>
            </w:r>
          </w:p>
        </w:tc>
      </w:tr>
      <w:tr w:rsidR="00852735" w:rsidRPr="00351BB1" w14:paraId="01473378" w14:textId="77777777" w:rsidTr="009F5023">
        <w:trPr>
          <w:trHeight w:val="170"/>
        </w:trPr>
        <w:tc>
          <w:tcPr>
            <w:tcW w:w="0" w:type="auto"/>
            <w:tcBorders>
              <w:top w:val="nil"/>
              <w:left w:val="nil"/>
              <w:bottom w:val="nil"/>
              <w:right w:val="nil"/>
            </w:tcBorders>
            <w:noWrap/>
            <w:vAlign w:val="center"/>
            <w:hideMark/>
          </w:tcPr>
          <w:p w14:paraId="76374197" w14:textId="4597E185" w:rsidR="00852735" w:rsidRPr="00351BB1" w:rsidRDefault="00887CEF" w:rsidP="00014850">
            <w:pPr>
              <w:pStyle w:val="TablaINIA"/>
              <w:rPr>
                <w:lang w:eastAsia="es-BO"/>
              </w:rPr>
            </w:pPr>
            <w:r w:rsidRPr="00351BB1">
              <w:rPr>
                <w:lang w:eastAsia="es-BO"/>
              </w:rPr>
              <w:t>Distance between internal and external mental barbel</w:t>
            </w:r>
          </w:p>
        </w:tc>
        <w:tc>
          <w:tcPr>
            <w:tcW w:w="0" w:type="auto"/>
            <w:tcBorders>
              <w:top w:val="nil"/>
              <w:left w:val="nil"/>
              <w:bottom w:val="nil"/>
              <w:right w:val="nil"/>
            </w:tcBorders>
            <w:noWrap/>
            <w:vAlign w:val="center"/>
            <w:hideMark/>
          </w:tcPr>
          <w:p w14:paraId="40DC30A6" w14:textId="77777777" w:rsidR="00852735" w:rsidRPr="00351BB1" w:rsidRDefault="00852735" w:rsidP="00A421D9">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5A4319CF" w14:textId="77777777" w:rsidR="00852735" w:rsidRPr="00351BB1" w:rsidRDefault="00852735" w:rsidP="00A421D9">
            <w:pPr>
              <w:pStyle w:val="TablaINIA"/>
              <w:jc w:val="center"/>
              <w:rPr>
                <w:lang w:eastAsia="es-BO"/>
              </w:rPr>
            </w:pPr>
            <w:r w:rsidRPr="00351BB1">
              <w:rPr>
                <w:lang w:eastAsia="es-BO"/>
              </w:rPr>
              <w:t>11.9</w:t>
            </w:r>
          </w:p>
        </w:tc>
        <w:tc>
          <w:tcPr>
            <w:tcW w:w="0" w:type="auto"/>
            <w:tcBorders>
              <w:top w:val="nil"/>
              <w:left w:val="nil"/>
              <w:bottom w:val="nil"/>
              <w:right w:val="nil"/>
            </w:tcBorders>
            <w:noWrap/>
            <w:vAlign w:val="center"/>
            <w:hideMark/>
          </w:tcPr>
          <w:p w14:paraId="5B41FB4E" w14:textId="77777777" w:rsidR="00852735" w:rsidRPr="00351BB1" w:rsidRDefault="00852735" w:rsidP="00A421D9">
            <w:pPr>
              <w:pStyle w:val="TablaINIA"/>
              <w:jc w:val="center"/>
              <w:rPr>
                <w:lang w:eastAsia="es-BO"/>
              </w:rPr>
            </w:pPr>
            <w:r w:rsidRPr="00351BB1">
              <w:rPr>
                <w:lang w:eastAsia="es-BO"/>
              </w:rPr>
              <w:t>0.6</w:t>
            </w:r>
          </w:p>
        </w:tc>
        <w:tc>
          <w:tcPr>
            <w:tcW w:w="0" w:type="auto"/>
            <w:tcBorders>
              <w:top w:val="nil"/>
              <w:left w:val="nil"/>
              <w:bottom w:val="nil"/>
              <w:right w:val="nil"/>
            </w:tcBorders>
            <w:noWrap/>
            <w:vAlign w:val="center"/>
            <w:hideMark/>
          </w:tcPr>
          <w:p w14:paraId="0D52C8C3" w14:textId="77777777" w:rsidR="00852735" w:rsidRPr="00351BB1" w:rsidRDefault="00852735" w:rsidP="00A421D9">
            <w:pPr>
              <w:pStyle w:val="TablaINIA"/>
              <w:jc w:val="center"/>
              <w:rPr>
                <w:lang w:eastAsia="es-BO"/>
              </w:rPr>
            </w:pPr>
            <w:r w:rsidRPr="00351BB1">
              <w:rPr>
                <w:lang w:eastAsia="es-BO"/>
              </w:rPr>
              <w:t>11.5</w:t>
            </w:r>
          </w:p>
        </w:tc>
        <w:tc>
          <w:tcPr>
            <w:tcW w:w="0" w:type="auto"/>
            <w:tcBorders>
              <w:top w:val="nil"/>
              <w:left w:val="nil"/>
              <w:bottom w:val="nil"/>
              <w:right w:val="nil"/>
            </w:tcBorders>
            <w:noWrap/>
            <w:vAlign w:val="center"/>
            <w:hideMark/>
          </w:tcPr>
          <w:p w14:paraId="3BECAA1F" w14:textId="77777777" w:rsidR="00852735" w:rsidRPr="00351BB1" w:rsidRDefault="00852735" w:rsidP="00A421D9">
            <w:pPr>
              <w:pStyle w:val="TablaINIA"/>
              <w:jc w:val="center"/>
              <w:rPr>
                <w:lang w:eastAsia="es-BO"/>
              </w:rPr>
            </w:pPr>
            <w:r w:rsidRPr="00351BB1">
              <w:rPr>
                <w:lang w:eastAsia="es-BO"/>
              </w:rPr>
              <w:t>12.3</w:t>
            </w:r>
          </w:p>
        </w:tc>
      </w:tr>
      <w:tr w:rsidR="00852735" w:rsidRPr="00351BB1" w14:paraId="202D9431" w14:textId="77777777" w:rsidTr="009F5023">
        <w:trPr>
          <w:trHeight w:val="170"/>
        </w:trPr>
        <w:tc>
          <w:tcPr>
            <w:tcW w:w="0" w:type="auto"/>
            <w:gridSpan w:val="6"/>
            <w:tcBorders>
              <w:top w:val="nil"/>
              <w:left w:val="nil"/>
              <w:bottom w:val="nil"/>
              <w:right w:val="nil"/>
            </w:tcBorders>
            <w:noWrap/>
            <w:vAlign w:val="center"/>
            <w:hideMark/>
          </w:tcPr>
          <w:p w14:paraId="238E2BA8" w14:textId="1DD7942D" w:rsidR="00852735" w:rsidRPr="00351BB1" w:rsidRDefault="00685725" w:rsidP="00A421D9">
            <w:pPr>
              <w:pStyle w:val="TablaINIA"/>
              <w:jc w:val="center"/>
              <w:rPr>
                <w:lang w:eastAsia="es-BO"/>
              </w:rPr>
            </w:pPr>
            <w:r w:rsidRPr="00351BB1">
              <w:rPr>
                <w:lang w:eastAsia="es-BO"/>
              </w:rPr>
              <w:t>Percents of standard length</w:t>
            </w:r>
            <w:r w:rsidR="00852735" w:rsidRPr="00351BB1">
              <w:rPr>
                <w:lang w:eastAsia="es-BO"/>
              </w:rPr>
              <w:t xml:space="preserve"> (%</w:t>
            </w:r>
            <w:r w:rsidR="00C50D55" w:rsidRPr="00351BB1">
              <w:rPr>
                <w:lang w:eastAsia="es-BO"/>
              </w:rPr>
              <w:t xml:space="preserve"> </w:t>
            </w:r>
            <w:r w:rsidR="00C50D55" w:rsidRPr="00351BB1">
              <w:t>SL</w:t>
            </w:r>
            <w:r w:rsidR="00852735" w:rsidRPr="00351BB1">
              <w:rPr>
                <w:lang w:eastAsia="es-BO"/>
              </w:rPr>
              <w:t>)</w:t>
            </w:r>
          </w:p>
        </w:tc>
      </w:tr>
      <w:tr w:rsidR="00852735" w:rsidRPr="00351BB1" w14:paraId="13391F54" w14:textId="77777777" w:rsidTr="009F5023">
        <w:trPr>
          <w:trHeight w:val="170"/>
        </w:trPr>
        <w:tc>
          <w:tcPr>
            <w:tcW w:w="0" w:type="auto"/>
            <w:tcBorders>
              <w:top w:val="nil"/>
              <w:left w:val="nil"/>
              <w:bottom w:val="nil"/>
              <w:right w:val="nil"/>
            </w:tcBorders>
            <w:noWrap/>
            <w:vAlign w:val="center"/>
            <w:hideMark/>
          </w:tcPr>
          <w:p w14:paraId="0F9AD7B6" w14:textId="49DCC454" w:rsidR="00852735" w:rsidRPr="00351BB1" w:rsidRDefault="00685725" w:rsidP="00014850">
            <w:pPr>
              <w:pStyle w:val="TablaINIA"/>
              <w:rPr>
                <w:lang w:eastAsia="es-BO"/>
              </w:rPr>
            </w:pPr>
            <w:r w:rsidRPr="00351BB1">
              <w:rPr>
                <w:lang w:eastAsia="es-BO"/>
              </w:rPr>
              <w:t>Predorsal length</w:t>
            </w:r>
          </w:p>
        </w:tc>
        <w:tc>
          <w:tcPr>
            <w:tcW w:w="0" w:type="auto"/>
            <w:tcBorders>
              <w:top w:val="nil"/>
              <w:left w:val="nil"/>
              <w:bottom w:val="nil"/>
              <w:right w:val="nil"/>
            </w:tcBorders>
            <w:noWrap/>
            <w:vAlign w:val="center"/>
            <w:hideMark/>
          </w:tcPr>
          <w:p w14:paraId="425209EA" w14:textId="77777777" w:rsidR="00852735" w:rsidRPr="00351BB1" w:rsidRDefault="00852735" w:rsidP="00A421D9">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60533F51" w14:textId="77777777" w:rsidR="00852735" w:rsidRPr="00351BB1" w:rsidRDefault="00852735" w:rsidP="00A421D9">
            <w:pPr>
              <w:pStyle w:val="TablaINIA"/>
              <w:jc w:val="center"/>
              <w:rPr>
                <w:lang w:eastAsia="es-BO"/>
              </w:rPr>
            </w:pPr>
            <w:r w:rsidRPr="00351BB1">
              <w:rPr>
                <w:lang w:eastAsia="es-BO"/>
              </w:rPr>
              <w:t>37.5</w:t>
            </w:r>
          </w:p>
        </w:tc>
        <w:tc>
          <w:tcPr>
            <w:tcW w:w="0" w:type="auto"/>
            <w:tcBorders>
              <w:top w:val="nil"/>
              <w:left w:val="nil"/>
              <w:bottom w:val="nil"/>
              <w:right w:val="nil"/>
            </w:tcBorders>
            <w:noWrap/>
            <w:vAlign w:val="center"/>
            <w:hideMark/>
          </w:tcPr>
          <w:p w14:paraId="74B0FEC2" w14:textId="77777777" w:rsidR="00852735" w:rsidRPr="00351BB1" w:rsidRDefault="00852735" w:rsidP="00A421D9">
            <w:pPr>
              <w:pStyle w:val="TablaINIA"/>
              <w:jc w:val="center"/>
              <w:rPr>
                <w:lang w:eastAsia="es-BO"/>
              </w:rPr>
            </w:pPr>
            <w:r w:rsidRPr="00351BB1">
              <w:rPr>
                <w:lang w:eastAsia="es-BO"/>
              </w:rPr>
              <w:t>0.2</w:t>
            </w:r>
          </w:p>
        </w:tc>
        <w:tc>
          <w:tcPr>
            <w:tcW w:w="0" w:type="auto"/>
            <w:tcBorders>
              <w:top w:val="nil"/>
              <w:left w:val="nil"/>
              <w:bottom w:val="nil"/>
              <w:right w:val="nil"/>
            </w:tcBorders>
            <w:noWrap/>
            <w:vAlign w:val="center"/>
            <w:hideMark/>
          </w:tcPr>
          <w:p w14:paraId="452A4DBD" w14:textId="77777777" w:rsidR="00852735" w:rsidRPr="00351BB1" w:rsidRDefault="00852735" w:rsidP="00A421D9">
            <w:pPr>
              <w:pStyle w:val="TablaINIA"/>
              <w:jc w:val="center"/>
              <w:rPr>
                <w:lang w:eastAsia="es-BO"/>
              </w:rPr>
            </w:pPr>
            <w:r w:rsidRPr="00351BB1">
              <w:rPr>
                <w:lang w:eastAsia="es-BO"/>
              </w:rPr>
              <w:t>37.4</w:t>
            </w:r>
          </w:p>
        </w:tc>
        <w:tc>
          <w:tcPr>
            <w:tcW w:w="0" w:type="auto"/>
            <w:tcBorders>
              <w:top w:val="nil"/>
              <w:left w:val="nil"/>
              <w:bottom w:val="nil"/>
              <w:right w:val="nil"/>
            </w:tcBorders>
            <w:noWrap/>
            <w:vAlign w:val="center"/>
            <w:hideMark/>
          </w:tcPr>
          <w:p w14:paraId="02F52FD8" w14:textId="77777777" w:rsidR="00852735" w:rsidRPr="00351BB1" w:rsidRDefault="00852735" w:rsidP="00A421D9">
            <w:pPr>
              <w:pStyle w:val="TablaINIA"/>
              <w:jc w:val="center"/>
              <w:rPr>
                <w:lang w:eastAsia="es-BO"/>
              </w:rPr>
            </w:pPr>
            <w:r w:rsidRPr="00351BB1">
              <w:rPr>
                <w:lang w:eastAsia="es-BO"/>
              </w:rPr>
              <w:t>37.7</w:t>
            </w:r>
          </w:p>
        </w:tc>
      </w:tr>
      <w:tr w:rsidR="00852735" w:rsidRPr="00351BB1" w14:paraId="20117661" w14:textId="77777777" w:rsidTr="009F5023">
        <w:trPr>
          <w:trHeight w:val="170"/>
        </w:trPr>
        <w:tc>
          <w:tcPr>
            <w:tcW w:w="0" w:type="auto"/>
            <w:tcBorders>
              <w:top w:val="nil"/>
              <w:left w:val="nil"/>
              <w:bottom w:val="nil"/>
              <w:right w:val="nil"/>
            </w:tcBorders>
            <w:noWrap/>
            <w:vAlign w:val="center"/>
            <w:hideMark/>
          </w:tcPr>
          <w:p w14:paraId="1173934A" w14:textId="77F191B3" w:rsidR="00852735" w:rsidRPr="00351BB1" w:rsidRDefault="00887CEF" w:rsidP="00014850">
            <w:pPr>
              <w:pStyle w:val="TablaINIA"/>
              <w:rPr>
                <w:lang w:eastAsia="es-BO"/>
              </w:rPr>
            </w:pPr>
            <w:r w:rsidRPr="00351BB1">
              <w:rPr>
                <w:lang w:eastAsia="es-BO"/>
              </w:rPr>
              <w:t>Internal mental barbel length</w:t>
            </w:r>
          </w:p>
        </w:tc>
        <w:tc>
          <w:tcPr>
            <w:tcW w:w="0" w:type="auto"/>
            <w:tcBorders>
              <w:top w:val="nil"/>
              <w:left w:val="nil"/>
              <w:bottom w:val="nil"/>
              <w:right w:val="nil"/>
            </w:tcBorders>
            <w:noWrap/>
            <w:vAlign w:val="center"/>
            <w:hideMark/>
          </w:tcPr>
          <w:p w14:paraId="19E64A16" w14:textId="77777777" w:rsidR="00852735" w:rsidRPr="00351BB1" w:rsidRDefault="00852735" w:rsidP="00A421D9">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32B4FD6B" w14:textId="77777777" w:rsidR="00852735" w:rsidRPr="00351BB1" w:rsidRDefault="00852735" w:rsidP="00A421D9">
            <w:pPr>
              <w:pStyle w:val="TablaINIA"/>
              <w:jc w:val="center"/>
              <w:rPr>
                <w:lang w:eastAsia="es-BO"/>
              </w:rPr>
            </w:pPr>
            <w:r w:rsidRPr="00351BB1">
              <w:rPr>
                <w:lang w:eastAsia="es-BO"/>
              </w:rPr>
              <w:t>17.5</w:t>
            </w:r>
          </w:p>
        </w:tc>
        <w:tc>
          <w:tcPr>
            <w:tcW w:w="0" w:type="auto"/>
            <w:tcBorders>
              <w:top w:val="nil"/>
              <w:left w:val="nil"/>
              <w:bottom w:val="nil"/>
              <w:right w:val="nil"/>
            </w:tcBorders>
            <w:noWrap/>
            <w:vAlign w:val="center"/>
            <w:hideMark/>
          </w:tcPr>
          <w:p w14:paraId="646ABA06" w14:textId="77777777" w:rsidR="00852735" w:rsidRPr="00351BB1" w:rsidRDefault="00852735" w:rsidP="00A421D9">
            <w:pPr>
              <w:pStyle w:val="TablaINIA"/>
              <w:jc w:val="center"/>
              <w:rPr>
                <w:lang w:eastAsia="es-BO"/>
              </w:rPr>
            </w:pPr>
            <w:r w:rsidRPr="00351BB1">
              <w:rPr>
                <w:lang w:eastAsia="es-BO"/>
              </w:rPr>
              <w:t>0.0</w:t>
            </w:r>
          </w:p>
        </w:tc>
        <w:tc>
          <w:tcPr>
            <w:tcW w:w="0" w:type="auto"/>
            <w:tcBorders>
              <w:top w:val="nil"/>
              <w:left w:val="nil"/>
              <w:bottom w:val="nil"/>
              <w:right w:val="nil"/>
            </w:tcBorders>
            <w:noWrap/>
            <w:vAlign w:val="center"/>
            <w:hideMark/>
          </w:tcPr>
          <w:p w14:paraId="6D6F754F" w14:textId="77777777" w:rsidR="00852735" w:rsidRPr="00351BB1" w:rsidRDefault="00852735" w:rsidP="00A421D9">
            <w:pPr>
              <w:pStyle w:val="TablaINIA"/>
              <w:jc w:val="center"/>
              <w:rPr>
                <w:lang w:eastAsia="es-BO"/>
              </w:rPr>
            </w:pPr>
            <w:r w:rsidRPr="00351BB1">
              <w:rPr>
                <w:lang w:eastAsia="es-BO"/>
              </w:rPr>
              <w:t>17.4</w:t>
            </w:r>
          </w:p>
        </w:tc>
        <w:tc>
          <w:tcPr>
            <w:tcW w:w="0" w:type="auto"/>
            <w:tcBorders>
              <w:top w:val="nil"/>
              <w:left w:val="nil"/>
              <w:bottom w:val="nil"/>
              <w:right w:val="nil"/>
            </w:tcBorders>
            <w:noWrap/>
            <w:vAlign w:val="center"/>
            <w:hideMark/>
          </w:tcPr>
          <w:p w14:paraId="67F43E93" w14:textId="77777777" w:rsidR="00852735" w:rsidRPr="00351BB1" w:rsidRDefault="00852735" w:rsidP="00A421D9">
            <w:pPr>
              <w:pStyle w:val="TablaINIA"/>
              <w:jc w:val="center"/>
              <w:rPr>
                <w:lang w:eastAsia="es-BO"/>
              </w:rPr>
            </w:pPr>
            <w:r w:rsidRPr="00351BB1">
              <w:rPr>
                <w:lang w:eastAsia="es-BO"/>
              </w:rPr>
              <w:t>17.5</w:t>
            </w:r>
          </w:p>
        </w:tc>
      </w:tr>
      <w:tr w:rsidR="00852735" w:rsidRPr="00351BB1" w14:paraId="219839F6" w14:textId="77777777" w:rsidTr="009F5023">
        <w:trPr>
          <w:trHeight w:val="170"/>
        </w:trPr>
        <w:tc>
          <w:tcPr>
            <w:tcW w:w="0" w:type="auto"/>
            <w:tcBorders>
              <w:top w:val="nil"/>
              <w:left w:val="nil"/>
              <w:bottom w:val="nil"/>
              <w:right w:val="nil"/>
            </w:tcBorders>
            <w:noWrap/>
            <w:vAlign w:val="center"/>
            <w:hideMark/>
          </w:tcPr>
          <w:p w14:paraId="58F72D12" w14:textId="4B830946" w:rsidR="00852735" w:rsidRPr="00351BB1" w:rsidRDefault="00887CEF" w:rsidP="00014850">
            <w:pPr>
              <w:pStyle w:val="TablaINIA"/>
              <w:rPr>
                <w:lang w:eastAsia="es-BO"/>
              </w:rPr>
            </w:pPr>
            <w:r w:rsidRPr="00351BB1">
              <w:rPr>
                <w:lang w:eastAsia="es-BO"/>
              </w:rPr>
              <w:t>External mental barbel length</w:t>
            </w:r>
          </w:p>
        </w:tc>
        <w:tc>
          <w:tcPr>
            <w:tcW w:w="0" w:type="auto"/>
            <w:tcBorders>
              <w:top w:val="nil"/>
              <w:left w:val="nil"/>
              <w:bottom w:val="nil"/>
              <w:right w:val="nil"/>
            </w:tcBorders>
            <w:noWrap/>
            <w:vAlign w:val="center"/>
            <w:hideMark/>
          </w:tcPr>
          <w:p w14:paraId="1D88F078" w14:textId="77777777" w:rsidR="00852735" w:rsidRPr="00351BB1" w:rsidRDefault="00852735" w:rsidP="00A421D9">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297DF8C6" w14:textId="77777777" w:rsidR="00852735" w:rsidRPr="00351BB1" w:rsidRDefault="00852735" w:rsidP="00A421D9">
            <w:pPr>
              <w:pStyle w:val="TablaINIA"/>
              <w:jc w:val="center"/>
              <w:rPr>
                <w:lang w:eastAsia="es-BO"/>
              </w:rPr>
            </w:pPr>
            <w:r w:rsidRPr="00351BB1">
              <w:rPr>
                <w:lang w:eastAsia="es-BO"/>
              </w:rPr>
              <w:t>41.4</w:t>
            </w:r>
          </w:p>
        </w:tc>
        <w:tc>
          <w:tcPr>
            <w:tcW w:w="0" w:type="auto"/>
            <w:tcBorders>
              <w:top w:val="nil"/>
              <w:left w:val="nil"/>
              <w:bottom w:val="nil"/>
              <w:right w:val="nil"/>
            </w:tcBorders>
            <w:noWrap/>
            <w:vAlign w:val="center"/>
            <w:hideMark/>
          </w:tcPr>
          <w:p w14:paraId="60BD7ADA" w14:textId="77777777" w:rsidR="00852735" w:rsidRPr="00351BB1" w:rsidRDefault="00852735" w:rsidP="00A421D9">
            <w:pPr>
              <w:pStyle w:val="TablaINIA"/>
              <w:jc w:val="center"/>
              <w:rPr>
                <w:lang w:eastAsia="es-BO"/>
              </w:rPr>
            </w:pPr>
            <w:r w:rsidRPr="00351BB1">
              <w:rPr>
                <w:lang w:eastAsia="es-BO"/>
              </w:rPr>
              <w:t>1.5</w:t>
            </w:r>
          </w:p>
        </w:tc>
        <w:tc>
          <w:tcPr>
            <w:tcW w:w="0" w:type="auto"/>
            <w:tcBorders>
              <w:top w:val="nil"/>
              <w:left w:val="nil"/>
              <w:bottom w:val="nil"/>
              <w:right w:val="nil"/>
            </w:tcBorders>
            <w:noWrap/>
            <w:vAlign w:val="center"/>
            <w:hideMark/>
          </w:tcPr>
          <w:p w14:paraId="601EDC81" w14:textId="77777777" w:rsidR="00852735" w:rsidRPr="00351BB1" w:rsidRDefault="00852735" w:rsidP="00A421D9">
            <w:pPr>
              <w:pStyle w:val="TablaINIA"/>
              <w:jc w:val="center"/>
              <w:rPr>
                <w:lang w:eastAsia="es-BO"/>
              </w:rPr>
            </w:pPr>
            <w:r w:rsidRPr="00351BB1">
              <w:rPr>
                <w:lang w:eastAsia="es-BO"/>
              </w:rPr>
              <w:t>40.3</w:t>
            </w:r>
          </w:p>
        </w:tc>
        <w:tc>
          <w:tcPr>
            <w:tcW w:w="0" w:type="auto"/>
            <w:tcBorders>
              <w:top w:val="nil"/>
              <w:left w:val="nil"/>
              <w:bottom w:val="nil"/>
              <w:right w:val="nil"/>
            </w:tcBorders>
            <w:noWrap/>
            <w:vAlign w:val="center"/>
            <w:hideMark/>
          </w:tcPr>
          <w:p w14:paraId="1AFE1C81" w14:textId="77777777" w:rsidR="00852735" w:rsidRPr="00351BB1" w:rsidRDefault="00852735" w:rsidP="00A421D9">
            <w:pPr>
              <w:pStyle w:val="TablaINIA"/>
              <w:jc w:val="center"/>
              <w:rPr>
                <w:lang w:eastAsia="es-BO"/>
              </w:rPr>
            </w:pPr>
            <w:r w:rsidRPr="00351BB1">
              <w:rPr>
                <w:lang w:eastAsia="es-BO"/>
              </w:rPr>
              <w:t>42.4</w:t>
            </w:r>
          </w:p>
        </w:tc>
      </w:tr>
      <w:tr w:rsidR="00852735" w:rsidRPr="00351BB1" w14:paraId="2BAAFAC7" w14:textId="77777777" w:rsidTr="009F5023">
        <w:trPr>
          <w:trHeight w:val="170"/>
        </w:trPr>
        <w:tc>
          <w:tcPr>
            <w:tcW w:w="0" w:type="auto"/>
            <w:tcBorders>
              <w:top w:val="nil"/>
              <w:left w:val="nil"/>
              <w:bottom w:val="nil"/>
              <w:right w:val="nil"/>
            </w:tcBorders>
            <w:noWrap/>
            <w:vAlign w:val="center"/>
            <w:hideMark/>
          </w:tcPr>
          <w:p w14:paraId="67F45593" w14:textId="7D72184A" w:rsidR="00852735" w:rsidRPr="00351BB1" w:rsidRDefault="00887CEF" w:rsidP="00014850">
            <w:pPr>
              <w:pStyle w:val="TablaINIA"/>
              <w:rPr>
                <w:lang w:eastAsia="es-BO"/>
              </w:rPr>
            </w:pPr>
            <w:r w:rsidRPr="00351BB1">
              <w:rPr>
                <w:lang w:eastAsia="es-BO"/>
              </w:rPr>
              <w:t>Maxillary barbel length</w:t>
            </w:r>
          </w:p>
        </w:tc>
        <w:tc>
          <w:tcPr>
            <w:tcW w:w="0" w:type="auto"/>
            <w:tcBorders>
              <w:top w:val="nil"/>
              <w:left w:val="nil"/>
              <w:bottom w:val="nil"/>
              <w:right w:val="nil"/>
            </w:tcBorders>
            <w:noWrap/>
            <w:vAlign w:val="center"/>
            <w:hideMark/>
          </w:tcPr>
          <w:p w14:paraId="2383E5FC" w14:textId="77777777" w:rsidR="00852735" w:rsidRPr="00351BB1" w:rsidRDefault="00852735" w:rsidP="00A421D9">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161AB882" w14:textId="77777777" w:rsidR="00852735" w:rsidRPr="00351BB1" w:rsidRDefault="00852735" w:rsidP="00A421D9">
            <w:pPr>
              <w:pStyle w:val="TablaINIA"/>
              <w:jc w:val="center"/>
              <w:rPr>
                <w:lang w:eastAsia="es-BO"/>
              </w:rPr>
            </w:pPr>
            <w:r w:rsidRPr="00351BB1">
              <w:rPr>
                <w:lang w:eastAsia="es-BO"/>
              </w:rPr>
              <w:t>80.9</w:t>
            </w:r>
          </w:p>
        </w:tc>
        <w:tc>
          <w:tcPr>
            <w:tcW w:w="0" w:type="auto"/>
            <w:tcBorders>
              <w:top w:val="nil"/>
              <w:left w:val="nil"/>
              <w:bottom w:val="nil"/>
              <w:right w:val="nil"/>
            </w:tcBorders>
            <w:noWrap/>
            <w:vAlign w:val="center"/>
            <w:hideMark/>
          </w:tcPr>
          <w:p w14:paraId="1A252367" w14:textId="77777777" w:rsidR="00852735" w:rsidRPr="00351BB1" w:rsidRDefault="00852735" w:rsidP="00A421D9">
            <w:pPr>
              <w:pStyle w:val="TablaINIA"/>
              <w:jc w:val="center"/>
              <w:rPr>
                <w:lang w:eastAsia="es-BO"/>
              </w:rPr>
            </w:pPr>
            <w:r w:rsidRPr="00351BB1">
              <w:rPr>
                <w:lang w:eastAsia="es-BO"/>
              </w:rPr>
              <w:t>2.8</w:t>
            </w:r>
          </w:p>
        </w:tc>
        <w:tc>
          <w:tcPr>
            <w:tcW w:w="0" w:type="auto"/>
            <w:tcBorders>
              <w:top w:val="nil"/>
              <w:left w:val="nil"/>
              <w:bottom w:val="nil"/>
              <w:right w:val="nil"/>
            </w:tcBorders>
            <w:noWrap/>
            <w:vAlign w:val="center"/>
            <w:hideMark/>
          </w:tcPr>
          <w:p w14:paraId="1DCBE788" w14:textId="77777777" w:rsidR="00852735" w:rsidRPr="00351BB1" w:rsidRDefault="00852735" w:rsidP="00A421D9">
            <w:pPr>
              <w:pStyle w:val="TablaINIA"/>
              <w:jc w:val="center"/>
              <w:rPr>
                <w:lang w:eastAsia="es-BO"/>
              </w:rPr>
            </w:pPr>
            <w:r w:rsidRPr="00351BB1">
              <w:rPr>
                <w:lang w:eastAsia="es-BO"/>
              </w:rPr>
              <w:t>78.9</w:t>
            </w:r>
          </w:p>
        </w:tc>
        <w:tc>
          <w:tcPr>
            <w:tcW w:w="0" w:type="auto"/>
            <w:tcBorders>
              <w:top w:val="nil"/>
              <w:left w:val="nil"/>
              <w:bottom w:val="nil"/>
              <w:right w:val="nil"/>
            </w:tcBorders>
            <w:noWrap/>
            <w:vAlign w:val="center"/>
            <w:hideMark/>
          </w:tcPr>
          <w:p w14:paraId="327E2054" w14:textId="77777777" w:rsidR="00852735" w:rsidRPr="00351BB1" w:rsidRDefault="00852735" w:rsidP="00A421D9">
            <w:pPr>
              <w:pStyle w:val="TablaINIA"/>
              <w:jc w:val="center"/>
              <w:rPr>
                <w:lang w:eastAsia="es-BO"/>
              </w:rPr>
            </w:pPr>
            <w:r w:rsidRPr="00351BB1">
              <w:rPr>
                <w:lang w:eastAsia="es-BO"/>
              </w:rPr>
              <w:t>82.9</w:t>
            </w:r>
          </w:p>
        </w:tc>
      </w:tr>
      <w:tr w:rsidR="00852735" w:rsidRPr="00351BB1" w14:paraId="07E21005" w14:textId="77777777" w:rsidTr="009F5023">
        <w:trPr>
          <w:trHeight w:val="170"/>
        </w:trPr>
        <w:tc>
          <w:tcPr>
            <w:tcW w:w="0" w:type="auto"/>
            <w:tcBorders>
              <w:top w:val="nil"/>
              <w:left w:val="nil"/>
              <w:bottom w:val="nil"/>
              <w:right w:val="nil"/>
            </w:tcBorders>
            <w:noWrap/>
            <w:vAlign w:val="center"/>
            <w:hideMark/>
          </w:tcPr>
          <w:p w14:paraId="596369FA" w14:textId="3B56837D" w:rsidR="00852735" w:rsidRPr="00351BB1" w:rsidRDefault="00887CEF" w:rsidP="00014850">
            <w:pPr>
              <w:pStyle w:val="TablaINIA"/>
              <w:rPr>
                <w:lang w:eastAsia="es-BO"/>
              </w:rPr>
            </w:pPr>
            <w:r w:rsidRPr="00351BB1">
              <w:rPr>
                <w:lang w:eastAsia="es-BO"/>
              </w:rPr>
              <w:t>Body width</w:t>
            </w:r>
          </w:p>
        </w:tc>
        <w:tc>
          <w:tcPr>
            <w:tcW w:w="0" w:type="auto"/>
            <w:tcBorders>
              <w:top w:val="nil"/>
              <w:left w:val="nil"/>
              <w:bottom w:val="nil"/>
              <w:right w:val="nil"/>
            </w:tcBorders>
            <w:noWrap/>
            <w:vAlign w:val="center"/>
            <w:hideMark/>
          </w:tcPr>
          <w:p w14:paraId="55E572D0" w14:textId="77777777" w:rsidR="00852735" w:rsidRPr="00351BB1" w:rsidRDefault="00852735" w:rsidP="00A421D9">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5E726AFB" w14:textId="77777777" w:rsidR="00852735" w:rsidRPr="00351BB1" w:rsidRDefault="00852735" w:rsidP="00A421D9">
            <w:pPr>
              <w:pStyle w:val="TablaINIA"/>
              <w:jc w:val="center"/>
              <w:rPr>
                <w:lang w:eastAsia="es-BO"/>
              </w:rPr>
            </w:pPr>
            <w:r w:rsidRPr="00351BB1">
              <w:rPr>
                <w:lang w:eastAsia="es-BO"/>
              </w:rPr>
              <w:t>20.4</w:t>
            </w:r>
          </w:p>
        </w:tc>
        <w:tc>
          <w:tcPr>
            <w:tcW w:w="0" w:type="auto"/>
            <w:tcBorders>
              <w:top w:val="nil"/>
              <w:left w:val="nil"/>
              <w:bottom w:val="nil"/>
              <w:right w:val="nil"/>
            </w:tcBorders>
            <w:noWrap/>
            <w:vAlign w:val="center"/>
            <w:hideMark/>
          </w:tcPr>
          <w:p w14:paraId="667EFBB8" w14:textId="77777777" w:rsidR="00852735" w:rsidRPr="00351BB1" w:rsidRDefault="00852735" w:rsidP="00A421D9">
            <w:pPr>
              <w:pStyle w:val="TablaINIA"/>
              <w:jc w:val="center"/>
              <w:rPr>
                <w:lang w:eastAsia="es-BO"/>
              </w:rPr>
            </w:pPr>
            <w:r w:rsidRPr="00351BB1">
              <w:rPr>
                <w:lang w:eastAsia="es-BO"/>
              </w:rPr>
              <w:t>1.4</w:t>
            </w:r>
          </w:p>
        </w:tc>
        <w:tc>
          <w:tcPr>
            <w:tcW w:w="0" w:type="auto"/>
            <w:tcBorders>
              <w:top w:val="nil"/>
              <w:left w:val="nil"/>
              <w:bottom w:val="nil"/>
              <w:right w:val="nil"/>
            </w:tcBorders>
            <w:noWrap/>
            <w:vAlign w:val="center"/>
            <w:hideMark/>
          </w:tcPr>
          <w:p w14:paraId="308BA832" w14:textId="77777777" w:rsidR="00852735" w:rsidRPr="00351BB1" w:rsidRDefault="00852735" w:rsidP="00A421D9">
            <w:pPr>
              <w:pStyle w:val="TablaINIA"/>
              <w:jc w:val="center"/>
              <w:rPr>
                <w:lang w:eastAsia="es-BO"/>
              </w:rPr>
            </w:pPr>
            <w:r w:rsidRPr="00351BB1">
              <w:rPr>
                <w:lang w:eastAsia="es-BO"/>
              </w:rPr>
              <w:t>19.4</w:t>
            </w:r>
          </w:p>
        </w:tc>
        <w:tc>
          <w:tcPr>
            <w:tcW w:w="0" w:type="auto"/>
            <w:tcBorders>
              <w:top w:val="nil"/>
              <w:left w:val="nil"/>
              <w:bottom w:val="nil"/>
              <w:right w:val="nil"/>
            </w:tcBorders>
            <w:noWrap/>
            <w:vAlign w:val="center"/>
            <w:hideMark/>
          </w:tcPr>
          <w:p w14:paraId="78C064A5" w14:textId="77777777" w:rsidR="00852735" w:rsidRPr="00351BB1" w:rsidRDefault="00852735" w:rsidP="00A421D9">
            <w:pPr>
              <w:pStyle w:val="TablaINIA"/>
              <w:jc w:val="center"/>
              <w:rPr>
                <w:lang w:eastAsia="es-BO"/>
              </w:rPr>
            </w:pPr>
            <w:r w:rsidRPr="00351BB1">
              <w:rPr>
                <w:lang w:eastAsia="es-BO"/>
              </w:rPr>
              <w:t>21.4</w:t>
            </w:r>
          </w:p>
        </w:tc>
      </w:tr>
      <w:tr w:rsidR="00852735" w:rsidRPr="00351BB1" w14:paraId="192CF4B9" w14:textId="77777777" w:rsidTr="009F5023">
        <w:trPr>
          <w:trHeight w:val="170"/>
        </w:trPr>
        <w:tc>
          <w:tcPr>
            <w:tcW w:w="0" w:type="auto"/>
            <w:tcBorders>
              <w:top w:val="nil"/>
              <w:left w:val="nil"/>
              <w:bottom w:val="nil"/>
              <w:right w:val="nil"/>
            </w:tcBorders>
            <w:noWrap/>
            <w:vAlign w:val="center"/>
            <w:hideMark/>
          </w:tcPr>
          <w:p w14:paraId="068D4FE2" w14:textId="11BC0168" w:rsidR="00852735" w:rsidRPr="00351BB1" w:rsidRDefault="00887CEF" w:rsidP="00014850">
            <w:pPr>
              <w:pStyle w:val="TablaINIA"/>
              <w:rPr>
                <w:lang w:eastAsia="es-BO"/>
              </w:rPr>
            </w:pPr>
            <w:r w:rsidRPr="00351BB1">
              <w:rPr>
                <w:lang w:eastAsia="es-BO"/>
              </w:rPr>
              <w:t>Body depth</w:t>
            </w:r>
          </w:p>
        </w:tc>
        <w:tc>
          <w:tcPr>
            <w:tcW w:w="0" w:type="auto"/>
            <w:tcBorders>
              <w:top w:val="nil"/>
              <w:left w:val="nil"/>
              <w:bottom w:val="nil"/>
              <w:right w:val="nil"/>
            </w:tcBorders>
            <w:noWrap/>
            <w:vAlign w:val="center"/>
            <w:hideMark/>
          </w:tcPr>
          <w:p w14:paraId="763E5030" w14:textId="77777777" w:rsidR="00852735" w:rsidRPr="00351BB1" w:rsidRDefault="00852735" w:rsidP="00A421D9">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4F973F64" w14:textId="77777777" w:rsidR="00852735" w:rsidRPr="00351BB1" w:rsidRDefault="00852735" w:rsidP="00A421D9">
            <w:pPr>
              <w:pStyle w:val="TablaINIA"/>
              <w:jc w:val="center"/>
              <w:rPr>
                <w:lang w:eastAsia="es-BO"/>
              </w:rPr>
            </w:pPr>
            <w:r w:rsidRPr="00351BB1">
              <w:rPr>
                <w:lang w:eastAsia="es-BO"/>
              </w:rPr>
              <w:t>22.6</w:t>
            </w:r>
          </w:p>
        </w:tc>
        <w:tc>
          <w:tcPr>
            <w:tcW w:w="0" w:type="auto"/>
            <w:tcBorders>
              <w:top w:val="nil"/>
              <w:left w:val="nil"/>
              <w:bottom w:val="nil"/>
              <w:right w:val="nil"/>
            </w:tcBorders>
            <w:noWrap/>
            <w:vAlign w:val="center"/>
            <w:hideMark/>
          </w:tcPr>
          <w:p w14:paraId="7867C634" w14:textId="77777777" w:rsidR="00852735" w:rsidRPr="00351BB1" w:rsidRDefault="00852735" w:rsidP="00A421D9">
            <w:pPr>
              <w:pStyle w:val="TablaINIA"/>
              <w:jc w:val="center"/>
              <w:rPr>
                <w:lang w:eastAsia="es-BO"/>
              </w:rPr>
            </w:pPr>
            <w:r w:rsidRPr="00351BB1">
              <w:rPr>
                <w:lang w:eastAsia="es-BO"/>
              </w:rPr>
              <w:t>0.1</w:t>
            </w:r>
          </w:p>
        </w:tc>
        <w:tc>
          <w:tcPr>
            <w:tcW w:w="0" w:type="auto"/>
            <w:tcBorders>
              <w:top w:val="nil"/>
              <w:left w:val="nil"/>
              <w:bottom w:val="nil"/>
              <w:right w:val="nil"/>
            </w:tcBorders>
            <w:noWrap/>
            <w:vAlign w:val="center"/>
            <w:hideMark/>
          </w:tcPr>
          <w:p w14:paraId="402BA1CA" w14:textId="77777777" w:rsidR="00852735" w:rsidRPr="00351BB1" w:rsidRDefault="00852735" w:rsidP="00A421D9">
            <w:pPr>
              <w:pStyle w:val="TablaINIA"/>
              <w:jc w:val="center"/>
              <w:rPr>
                <w:lang w:eastAsia="es-BO"/>
              </w:rPr>
            </w:pPr>
            <w:r w:rsidRPr="00351BB1">
              <w:rPr>
                <w:lang w:eastAsia="es-BO"/>
              </w:rPr>
              <w:t>22.5</w:t>
            </w:r>
          </w:p>
        </w:tc>
        <w:tc>
          <w:tcPr>
            <w:tcW w:w="0" w:type="auto"/>
            <w:tcBorders>
              <w:top w:val="nil"/>
              <w:left w:val="nil"/>
              <w:bottom w:val="nil"/>
              <w:right w:val="nil"/>
            </w:tcBorders>
            <w:noWrap/>
            <w:vAlign w:val="center"/>
            <w:hideMark/>
          </w:tcPr>
          <w:p w14:paraId="64EAA79C" w14:textId="77777777" w:rsidR="00852735" w:rsidRPr="00351BB1" w:rsidRDefault="00852735" w:rsidP="00A421D9">
            <w:pPr>
              <w:pStyle w:val="TablaINIA"/>
              <w:jc w:val="center"/>
              <w:rPr>
                <w:lang w:eastAsia="es-BO"/>
              </w:rPr>
            </w:pPr>
            <w:r w:rsidRPr="00351BB1">
              <w:rPr>
                <w:lang w:eastAsia="es-BO"/>
              </w:rPr>
              <w:t>22.6</w:t>
            </w:r>
          </w:p>
        </w:tc>
      </w:tr>
      <w:tr w:rsidR="00852735" w:rsidRPr="00351BB1" w14:paraId="0AACDDC0" w14:textId="77777777" w:rsidTr="009F5023">
        <w:trPr>
          <w:trHeight w:val="170"/>
        </w:trPr>
        <w:tc>
          <w:tcPr>
            <w:tcW w:w="0" w:type="auto"/>
            <w:tcBorders>
              <w:top w:val="nil"/>
              <w:left w:val="nil"/>
              <w:bottom w:val="nil"/>
              <w:right w:val="nil"/>
            </w:tcBorders>
            <w:noWrap/>
            <w:vAlign w:val="center"/>
            <w:hideMark/>
          </w:tcPr>
          <w:p w14:paraId="6CB52A02" w14:textId="070D0D03" w:rsidR="00852735" w:rsidRPr="00351BB1" w:rsidRDefault="00685725" w:rsidP="00014850">
            <w:pPr>
              <w:pStyle w:val="TablaINIA"/>
              <w:rPr>
                <w:lang w:eastAsia="es-BO"/>
              </w:rPr>
            </w:pPr>
            <w:r w:rsidRPr="00351BB1">
              <w:rPr>
                <w:lang w:eastAsia="es-BO"/>
              </w:rPr>
              <w:t>Head length</w:t>
            </w:r>
            <w:r w:rsidR="00852735" w:rsidRPr="00351BB1">
              <w:rPr>
                <w:lang w:eastAsia="es-BO"/>
              </w:rPr>
              <w:t xml:space="preserve"> </w:t>
            </w:r>
          </w:p>
        </w:tc>
        <w:tc>
          <w:tcPr>
            <w:tcW w:w="0" w:type="auto"/>
            <w:tcBorders>
              <w:top w:val="nil"/>
              <w:left w:val="nil"/>
              <w:bottom w:val="nil"/>
              <w:right w:val="nil"/>
            </w:tcBorders>
            <w:noWrap/>
            <w:vAlign w:val="center"/>
            <w:hideMark/>
          </w:tcPr>
          <w:p w14:paraId="7D196F88" w14:textId="77777777" w:rsidR="00852735" w:rsidRPr="00351BB1" w:rsidRDefault="00852735" w:rsidP="00A421D9">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53D8A852" w14:textId="77777777" w:rsidR="00852735" w:rsidRPr="00351BB1" w:rsidRDefault="00852735" w:rsidP="00A421D9">
            <w:pPr>
              <w:pStyle w:val="TablaINIA"/>
              <w:jc w:val="center"/>
              <w:rPr>
                <w:lang w:eastAsia="es-BO"/>
              </w:rPr>
            </w:pPr>
            <w:r w:rsidRPr="00351BB1">
              <w:rPr>
                <w:lang w:eastAsia="es-BO"/>
              </w:rPr>
              <w:t>28.8</w:t>
            </w:r>
          </w:p>
        </w:tc>
        <w:tc>
          <w:tcPr>
            <w:tcW w:w="0" w:type="auto"/>
            <w:tcBorders>
              <w:top w:val="nil"/>
              <w:left w:val="nil"/>
              <w:bottom w:val="nil"/>
              <w:right w:val="nil"/>
            </w:tcBorders>
            <w:noWrap/>
            <w:vAlign w:val="center"/>
            <w:hideMark/>
          </w:tcPr>
          <w:p w14:paraId="39BE2BA1" w14:textId="77777777" w:rsidR="00852735" w:rsidRPr="00351BB1" w:rsidRDefault="00852735" w:rsidP="00A421D9">
            <w:pPr>
              <w:pStyle w:val="TablaINIA"/>
              <w:jc w:val="center"/>
              <w:rPr>
                <w:lang w:eastAsia="es-BO"/>
              </w:rPr>
            </w:pPr>
            <w:r w:rsidRPr="00351BB1">
              <w:rPr>
                <w:lang w:eastAsia="es-BO"/>
              </w:rPr>
              <w:t>0.0</w:t>
            </w:r>
          </w:p>
        </w:tc>
        <w:tc>
          <w:tcPr>
            <w:tcW w:w="0" w:type="auto"/>
            <w:tcBorders>
              <w:top w:val="nil"/>
              <w:left w:val="nil"/>
              <w:bottom w:val="nil"/>
              <w:right w:val="nil"/>
            </w:tcBorders>
            <w:noWrap/>
            <w:vAlign w:val="center"/>
            <w:hideMark/>
          </w:tcPr>
          <w:p w14:paraId="4F9C9129" w14:textId="77777777" w:rsidR="00852735" w:rsidRPr="00351BB1" w:rsidRDefault="00852735" w:rsidP="00A421D9">
            <w:pPr>
              <w:pStyle w:val="TablaINIA"/>
              <w:jc w:val="center"/>
              <w:rPr>
                <w:lang w:eastAsia="es-BO"/>
              </w:rPr>
            </w:pPr>
            <w:r w:rsidRPr="00351BB1">
              <w:rPr>
                <w:lang w:eastAsia="es-BO"/>
              </w:rPr>
              <w:t>28.8</w:t>
            </w:r>
          </w:p>
        </w:tc>
        <w:tc>
          <w:tcPr>
            <w:tcW w:w="0" w:type="auto"/>
            <w:tcBorders>
              <w:top w:val="nil"/>
              <w:left w:val="nil"/>
              <w:bottom w:val="nil"/>
              <w:right w:val="nil"/>
            </w:tcBorders>
            <w:noWrap/>
            <w:vAlign w:val="center"/>
            <w:hideMark/>
          </w:tcPr>
          <w:p w14:paraId="4479AB49" w14:textId="77777777" w:rsidR="00852735" w:rsidRPr="00351BB1" w:rsidRDefault="00852735" w:rsidP="00A421D9">
            <w:pPr>
              <w:pStyle w:val="TablaINIA"/>
              <w:jc w:val="center"/>
              <w:rPr>
                <w:lang w:eastAsia="es-BO"/>
              </w:rPr>
            </w:pPr>
            <w:r w:rsidRPr="00351BB1">
              <w:rPr>
                <w:lang w:eastAsia="es-BO"/>
              </w:rPr>
              <w:t>28.8</w:t>
            </w:r>
          </w:p>
        </w:tc>
      </w:tr>
      <w:tr w:rsidR="00852735" w:rsidRPr="00351BB1" w14:paraId="4C15FF4E" w14:textId="77777777" w:rsidTr="009F5023">
        <w:trPr>
          <w:trHeight w:val="170"/>
        </w:trPr>
        <w:tc>
          <w:tcPr>
            <w:tcW w:w="0" w:type="auto"/>
            <w:tcBorders>
              <w:top w:val="nil"/>
              <w:left w:val="nil"/>
              <w:bottom w:val="nil"/>
              <w:right w:val="nil"/>
            </w:tcBorders>
            <w:noWrap/>
            <w:vAlign w:val="center"/>
            <w:hideMark/>
          </w:tcPr>
          <w:p w14:paraId="24C3B424" w14:textId="7E618BC7" w:rsidR="00852735" w:rsidRPr="00351BB1" w:rsidRDefault="006243CC" w:rsidP="00014850">
            <w:pPr>
              <w:pStyle w:val="TablaINIA"/>
              <w:rPr>
                <w:lang w:eastAsia="es-BO"/>
              </w:rPr>
            </w:pPr>
            <w:r w:rsidRPr="00351BB1">
              <w:rPr>
                <w:lang w:eastAsia="es-BO"/>
              </w:rPr>
              <w:t>Pectoral fin origin to dorsal fin insertion</w:t>
            </w:r>
          </w:p>
        </w:tc>
        <w:tc>
          <w:tcPr>
            <w:tcW w:w="0" w:type="auto"/>
            <w:tcBorders>
              <w:top w:val="nil"/>
              <w:left w:val="nil"/>
              <w:bottom w:val="nil"/>
              <w:right w:val="nil"/>
            </w:tcBorders>
            <w:noWrap/>
            <w:vAlign w:val="center"/>
            <w:hideMark/>
          </w:tcPr>
          <w:p w14:paraId="02E2950F" w14:textId="77777777" w:rsidR="00852735" w:rsidRPr="00351BB1" w:rsidRDefault="00852735" w:rsidP="00A421D9">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497D1AF8" w14:textId="77777777" w:rsidR="00852735" w:rsidRPr="00351BB1" w:rsidRDefault="00852735" w:rsidP="00A421D9">
            <w:pPr>
              <w:pStyle w:val="TablaINIA"/>
              <w:jc w:val="center"/>
              <w:rPr>
                <w:lang w:eastAsia="es-BO"/>
              </w:rPr>
            </w:pPr>
            <w:r w:rsidRPr="00351BB1">
              <w:rPr>
                <w:lang w:eastAsia="es-BO"/>
              </w:rPr>
              <w:t>30.4</w:t>
            </w:r>
          </w:p>
        </w:tc>
        <w:tc>
          <w:tcPr>
            <w:tcW w:w="0" w:type="auto"/>
            <w:tcBorders>
              <w:top w:val="nil"/>
              <w:left w:val="nil"/>
              <w:bottom w:val="nil"/>
              <w:right w:val="nil"/>
            </w:tcBorders>
            <w:noWrap/>
            <w:vAlign w:val="center"/>
            <w:hideMark/>
          </w:tcPr>
          <w:p w14:paraId="5F80709D" w14:textId="77777777" w:rsidR="00852735" w:rsidRPr="00351BB1" w:rsidRDefault="00852735" w:rsidP="00A421D9">
            <w:pPr>
              <w:pStyle w:val="TablaINIA"/>
              <w:jc w:val="center"/>
              <w:rPr>
                <w:lang w:eastAsia="es-BO"/>
              </w:rPr>
            </w:pPr>
            <w:r w:rsidRPr="00351BB1">
              <w:rPr>
                <w:lang w:eastAsia="es-BO"/>
              </w:rPr>
              <w:t>0.9</w:t>
            </w:r>
          </w:p>
        </w:tc>
        <w:tc>
          <w:tcPr>
            <w:tcW w:w="0" w:type="auto"/>
            <w:tcBorders>
              <w:top w:val="nil"/>
              <w:left w:val="nil"/>
              <w:bottom w:val="nil"/>
              <w:right w:val="nil"/>
            </w:tcBorders>
            <w:noWrap/>
            <w:vAlign w:val="center"/>
            <w:hideMark/>
          </w:tcPr>
          <w:p w14:paraId="5D6D23AE" w14:textId="77777777" w:rsidR="00852735" w:rsidRPr="00351BB1" w:rsidRDefault="00852735" w:rsidP="00A421D9">
            <w:pPr>
              <w:pStyle w:val="TablaINIA"/>
              <w:jc w:val="center"/>
              <w:rPr>
                <w:lang w:eastAsia="es-BO"/>
              </w:rPr>
            </w:pPr>
            <w:r w:rsidRPr="00351BB1">
              <w:rPr>
                <w:lang w:eastAsia="es-BO"/>
              </w:rPr>
              <w:t>29.8</w:t>
            </w:r>
          </w:p>
        </w:tc>
        <w:tc>
          <w:tcPr>
            <w:tcW w:w="0" w:type="auto"/>
            <w:tcBorders>
              <w:top w:val="nil"/>
              <w:left w:val="nil"/>
              <w:bottom w:val="nil"/>
              <w:right w:val="nil"/>
            </w:tcBorders>
            <w:noWrap/>
            <w:vAlign w:val="center"/>
            <w:hideMark/>
          </w:tcPr>
          <w:p w14:paraId="3EFEB296" w14:textId="77777777" w:rsidR="00852735" w:rsidRPr="00351BB1" w:rsidRDefault="00852735" w:rsidP="00A421D9">
            <w:pPr>
              <w:pStyle w:val="TablaINIA"/>
              <w:jc w:val="center"/>
              <w:rPr>
                <w:lang w:eastAsia="es-BO"/>
              </w:rPr>
            </w:pPr>
            <w:r w:rsidRPr="00351BB1">
              <w:rPr>
                <w:lang w:eastAsia="es-BO"/>
              </w:rPr>
              <w:t>31.1</w:t>
            </w:r>
          </w:p>
        </w:tc>
      </w:tr>
      <w:tr w:rsidR="00852735" w:rsidRPr="00351BB1" w14:paraId="6D0A3BA0" w14:textId="77777777" w:rsidTr="009F5023">
        <w:trPr>
          <w:trHeight w:val="170"/>
        </w:trPr>
        <w:tc>
          <w:tcPr>
            <w:tcW w:w="0" w:type="auto"/>
            <w:tcBorders>
              <w:top w:val="nil"/>
              <w:left w:val="nil"/>
              <w:bottom w:val="nil"/>
              <w:right w:val="nil"/>
            </w:tcBorders>
            <w:noWrap/>
            <w:vAlign w:val="center"/>
            <w:hideMark/>
          </w:tcPr>
          <w:p w14:paraId="02F032E0" w14:textId="0F41C67F" w:rsidR="00852735" w:rsidRPr="00351BB1" w:rsidRDefault="00737568" w:rsidP="00014850">
            <w:pPr>
              <w:pStyle w:val="TablaINIA"/>
              <w:rPr>
                <w:lang w:val="es-419" w:eastAsia="es-BO"/>
              </w:rPr>
            </w:pPr>
            <w:r w:rsidRPr="00351BB1">
              <w:rPr>
                <w:lang w:val="es-419" w:eastAsia="es-BO"/>
              </w:rPr>
              <w:t xml:space="preserve">Dorsal fin origin to pelvic fin origin </w:t>
            </w:r>
          </w:p>
        </w:tc>
        <w:tc>
          <w:tcPr>
            <w:tcW w:w="0" w:type="auto"/>
            <w:tcBorders>
              <w:top w:val="nil"/>
              <w:left w:val="nil"/>
              <w:bottom w:val="nil"/>
              <w:right w:val="nil"/>
            </w:tcBorders>
            <w:noWrap/>
            <w:vAlign w:val="center"/>
            <w:hideMark/>
          </w:tcPr>
          <w:p w14:paraId="53DC5F31" w14:textId="77777777" w:rsidR="00852735" w:rsidRPr="00351BB1" w:rsidRDefault="00852735" w:rsidP="00A421D9">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483CADE6" w14:textId="77777777" w:rsidR="00852735" w:rsidRPr="00351BB1" w:rsidRDefault="00852735" w:rsidP="00A421D9">
            <w:pPr>
              <w:pStyle w:val="TablaINIA"/>
              <w:jc w:val="center"/>
              <w:rPr>
                <w:lang w:eastAsia="es-BO"/>
              </w:rPr>
            </w:pPr>
            <w:r w:rsidRPr="00351BB1">
              <w:rPr>
                <w:lang w:eastAsia="es-BO"/>
              </w:rPr>
              <w:t>24.6</w:t>
            </w:r>
          </w:p>
        </w:tc>
        <w:tc>
          <w:tcPr>
            <w:tcW w:w="0" w:type="auto"/>
            <w:tcBorders>
              <w:top w:val="nil"/>
              <w:left w:val="nil"/>
              <w:bottom w:val="nil"/>
              <w:right w:val="nil"/>
            </w:tcBorders>
            <w:noWrap/>
            <w:vAlign w:val="center"/>
            <w:hideMark/>
          </w:tcPr>
          <w:p w14:paraId="5AE82BE4" w14:textId="77777777" w:rsidR="00852735" w:rsidRPr="00351BB1" w:rsidRDefault="00852735" w:rsidP="00A421D9">
            <w:pPr>
              <w:pStyle w:val="TablaINIA"/>
              <w:jc w:val="center"/>
              <w:rPr>
                <w:lang w:eastAsia="es-BO"/>
              </w:rPr>
            </w:pPr>
            <w:r w:rsidRPr="00351BB1">
              <w:rPr>
                <w:lang w:eastAsia="es-BO"/>
              </w:rPr>
              <w:t>0.9</w:t>
            </w:r>
          </w:p>
        </w:tc>
        <w:tc>
          <w:tcPr>
            <w:tcW w:w="0" w:type="auto"/>
            <w:tcBorders>
              <w:top w:val="nil"/>
              <w:left w:val="nil"/>
              <w:bottom w:val="nil"/>
              <w:right w:val="nil"/>
            </w:tcBorders>
            <w:noWrap/>
            <w:vAlign w:val="center"/>
            <w:hideMark/>
          </w:tcPr>
          <w:p w14:paraId="17E8B3C8" w14:textId="77777777" w:rsidR="00852735" w:rsidRPr="00351BB1" w:rsidRDefault="00852735" w:rsidP="00A421D9">
            <w:pPr>
              <w:pStyle w:val="TablaINIA"/>
              <w:jc w:val="center"/>
              <w:rPr>
                <w:lang w:eastAsia="es-BO"/>
              </w:rPr>
            </w:pPr>
            <w:r w:rsidRPr="00351BB1">
              <w:rPr>
                <w:lang w:eastAsia="es-BO"/>
              </w:rPr>
              <w:t>23.9</w:t>
            </w:r>
          </w:p>
        </w:tc>
        <w:tc>
          <w:tcPr>
            <w:tcW w:w="0" w:type="auto"/>
            <w:tcBorders>
              <w:top w:val="nil"/>
              <w:left w:val="nil"/>
              <w:bottom w:val="nil"/>
              <w:right w:val="nil"/>
            </w:tcBorders>
            <w:noWrap/>
            <w:vAlign w:val="center"/>
            <w:hideMark/>
          </w:tcPr>
          <w:p w14:paraId="5545ACFD" w14:textId="77777777" w:rsidR="00852735" w:rsidRPr="00351BB1" w:rsidRDefault="00852735" w:rsidP="00A421D9">
            <w:pPr>
              <w:pStyle w:val="TablaINIA"/>
              <w:jc w:val="center"/>
              <w:rPr>
                <w:lang w:eastAsia="es-BO"/>
              </w:rPr>
            </w:pPr>
            <w:r w:rsidRPr="00351BB1">
              <w:rPr>
                <w:lang w:eastAsia="es-BO"/>
              </w:rPr>
              <w:t>25.2</w:t>
            </w:r>
          </w:p>
        </w:tc>
      </w:tr>
      <w:tr w:rsidR="00852735" w:rsidRPr="00351BB1" w14:paraId="3D7BC44B" w14:textId="77777777" w:rsidTr="009F5023">
        <w:trPr>
          <w:trHeight w:val="170"/>
        </w:trPr>
        <w:tc>
          <w:tcPr>
            <w:tcW w:w="0" w:type="auto"/>
            <w:tcBorders>
              <w:top w:val="nil"/>
              <w:left w:val="nil"/>
              <w:bottom w:val="nil"/>
              <w:right w:val="nil"/>
            </w:tcBorders>
            <w:noWrap/>
            <w:vAlign w:val="center"/>
            <w:hideMark/>
          </w:tcPr>
          <w:p w14:paraId="3C9E6189" w14:textId="017C6D8A" w:rsidR="00852735" w:rsidRPr="00351BB1" w:rsidRDefault="00737568" w:rsidP="00014850">
            <w:pPr>
              <w:pStyle w:val="TablaINIA"/>
              <w:rPr>
                <w:lang w:val="es-419" w:eastAsia="es-BO"/>
              </w:rPr>
            </w:pPr>
            <w:r w:rsidRPr="00351BB1">
              <w:rPr>
                <w:lang w:val="es-419" w:eastAsia="es-BO"/>
              </w:rPr>
              <w:t xml:space="preserve">Dorsal fin origin to anal fin origin </w:t>
            </w:r>
          </w:p>
        </w:tc>
        <w:tc>
          <w:tcPr>
            <w:tcW w:w="0" w:type="auto"/>
            <w:tcBorders>
              <w:top w:val="nil"/>
              <w:left w:val="nil"/>
              <w:bottom w:val="nil"/>
              <w:right w:val="nil"/>
            </w:tcBorders>
            <w:noWrap/>
            <w:vAlign w:val="center"/>
            <w:hideMark/>
          </w:tcPr>
          <w:p w14:paraId="23109AB7" w14:textId="77777777" w:rsidR="00852735" w:rsidRPr="00351BB1" w:rsidRDefault="00852735" w:rsidP="00A421D9">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4F0C1F11" w14:textId="77777777" w:rsidR="00852735" w:rsidRPr="00351BB1" w:rsidRDefault="00852735" w:rsidP="00A421D9">
            <w:pPr>
              <w:pStyle w:val="TablaINIA"/>
              <w:jc w:val="center"/>
              <w:rPr>
                <w:lang w:eastAsia="es-BO"/>
              </w:rPr>
            </w:pPr>
            <w:r w:rsidRPr="00351BB1">
              <w:rPr>
                <w:lang w:eastAsia="es-BO"/>
              </w:rPr>
              <w:t>43.5</w:t>
            </w:r>
          </w:p>
        </w:tc>
        <w:tc>
          <w:tcPr>
            <w:tcW w:w="0" w:type="auto"/>
            <w:tcBorders>
              <w:top w:val="nil"/>
              <w:left w:val="nil"/>
              <w:bottom w:val="nil"/>
              <w:right w:val="nil"/>
            </w:tcBorders>
            <w:noWrap/>
            <w:vAlign w:val="center"/>
            <w:hideMark/>
          </w:tcPr>
          <w:p w14:paraId="1F10BF0C" w14:textId="77777777" w:rsidR="00852735" w:rsidRPr="00351BB1" w:rsidRDefault="00852735" w:rsidP="00A421D9">
            <w:pPr>
              <w:pStyle w:val="TablaINIA"/>
              <w:jc w:val="center"/>
              <w:rPr>
                <w:lang w:eastAsia="es-BO"/>
              </w:rPr>
            </w:pPr>
            <w:r w:rsidRPr="00351BB1">
              <w:rPr>
                <w:lang w:eastAsia="es-BO"/>
              </w:rPr>
              <w:t>0.3</w:t>
            </w:r>
          </w:p>
        </w:tc>
        <w:tc>
          <w:tcPr>
            <w:tcW w:w="0" w:type="auto"/>
            <w:tcBorders>
              <w:top w:val="nil"/>
              <w:left w:val="nil"/>
              <w:bottom w:val="nil"/>
              <w:right w:val="nil"/>
            </w:tcBorders>
            <w:noWrap/>
            <w:vAlign w:val="center"/>
            <w:hideMark/>
          </w:tcPr>
          <w:p w14:paraId="607DEA1A" w14:textId="77777777" w:rsidR="00852735" w:rsidRPr="00351BB1" w:rsidRDefault="00852735" w:rsidP="00A421D9">
            <w:pPr>
              <w:pStyle w:val="TablaINIA"/>
              <w:jc w:val="center"/>
              <w:rPr>
                <w:lang w:eastAsia="es-BO"/>
              </w:rPr>
            </w:pPr>
            <w:r w:rsidRPr="00351BB1">
              <w:rPr>
                <w:lang w:eastAsia="es-BO"/>
              </w:rPr>
              <w:t>43.3</w:t>
            </w:r>
          </w:p>
        </w:tc>
        <w:tc>
          <w:tcPr>
            <w:tcW w:w="0" w:type="auto"/>
            <w:tcBorders>
              <w:top w:val="nil"/>
              <w:left w:val="nil"/>
              <w:bottom w:val="nil"/>
              <w:right w:val="nil"/>
            </w:tcBorders>
            <w:noWrap/>
            <w:vAlign w:val="center"/>
            <w:hideMark/>
          </w:tcPr>
          <w:p w14:paraId="598AD0DE" w14:textId="77777777" w:rsidR="00852735" w:rsidRPr="00351BB1" w:rsidRDefault="00852735" w:rsidP="00A421D9">
            <w:pPr>
              <w:pStyle w:val="TablaINIA"/>
              <w:jc w:val="center"/>
              <w:rPr>
                <w:lang w:eastAsia="es-BO"/>
              </w:rPr>
            </w:pPr>
            <w:r w:rsidRPr="00351BB1">
              <w:rPr>
                <w:lang w:eastAsia="es-BO"/>
              </w:rPr>
              <w:t>43.7</w:t>
            </w:r>
          </w:p>
        </w:tc>
      </w:tr>
      <w:tr w:rsidR="00852735" w:rsidRPr="00351BB1" w14:paraId="263FA149" w14:textId="77777777" w:rsidTr="009F5023">
        <w:trPr>
          <w:trHeight w:val="170"/>
        </w:trPr>
        <w:tc>
          <w:tcPr>
            <w:tcW w:w="0" w:type="auto"/>
            <w:tcBorders>
              <w:top w:val="nil"/>
              <w:left w:val="nil"/>
              <w:bottom w:val="nil"/>
              <w:right w:val="nil"/>
            </w:tcBorders>
            <w:noWrap/>
            <w:vAlign w:val="center"/>
            <w:hideMark/>
          </w:tcPr>
          <w:p w14:paraId="50263D73" w14:textId="272EFAFE" w:rsidR="00852735" w:rsidRPr="00351BB1" w:rsidRDefault="00737568" w:rsidP="00014850">
            <w:pPr>
              <w:pStyle w:val="TablaINIA"/>
              <w:rPr>
                <w:lang w:eastAsia="es-BO"/>
              </w:rPr>
            </w:pPr>
            <w:r w:rsidRPr="00351BB1">
              <w:rPr>
                <w:lang w:eastAsia="es-BO"/>
              </w:rPr>
              <w:t>Pectoral fin origin to pelvic fin origin</w:t>
            </w:r>
            <w:r w:rsidR="00852735" w:rsidRPr="00351BB1">
              <w:rPr>
                <w:lang w:eastAsia="es-BO"/>
              </w:rPr>
              <w:t xml:space="preserve"> </w:t>
            </w:r>
          </w:p>
        </w:tc>
        <w:tc>
          <w:tcPr>
            <w:tcW w:w="0" w:type="auto"/>
            <w:tcBorders>
              <w:top w:val="nil"/>
              <w:left w:val="nil"/>
              <w:bottom w:val="nil"/>
              <w:right w:val="nil"/>
            </w:tcBorders>
            <w:noWrap/>
            <w:vAlign w:val="center"/>
            <w:hideMark/>
          </w:tcPr>
          <w:p w14:paraId="66103433" w14:textId="77777777" w:rsidR="00852735" w:rsidRPr="00351BB1" w:rsidRDefault="00852735" w:rsidP="00A421D9">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16AF770D" w14:textId="77777777" w:rsidR="00852735" w:rsidRPr="00351BB1" w:rsidRDefault="00852735" w:rsidP="00A421D9">
            <w:pPr>
              <w:pStyle w:val="TablaINIA"/>
              <w:jc w:val="center"/>
              <w:rPr>
                <w:lang w:eastAsia="es-BO"/>
              </w:rPr>
            </w:pPr>
            <w:r w:rsidRPr="00351BB1">
              <w:rPr>
                <w:lang w:eastAsia="es-BO"/>
              </w:rPr>
              <w:t>24.1</w:t>
            </w:r>
          </w:p>
        </w:tc>
        <w:tc>
          <w:tcPr>
            <w:tcW w:w="0" w:type="auto"/>
            <w:tcBorders>
              <w:top w:val="nil"/>
              <w:left w:val="nil"/>
              <w:bottom w:val="nil"/>
              <w:right w:val="nil"/>
            </w:tcBorders>
            <w:noWrap/>
            <w:vAlign w:val="center"/>
            <w:hideMark/>
          </w:tcPr>
          <w:p w14:paraId="6476DE20" w14:textId="77777777" w:rsidR="00852735" w:rsidRPr="00351BB1" w:rsidRDefault="00852735" w:rsidP="00A421D9">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3F345880" w14:textId="77777777" w:rsidR="00852735" w:rsidRPr="00351BB1" w:rsidRDefault="00852735" w:rsidP="00A421D9">
            <w:pPr>
              <w:pStyle w:val="TablaINIA"/>
              <w:jc w:val="center"/>
              <w:rPr>
                <w:lang w:eastAsia="es-BO"/>
              </w:rPr>
            </w:pPr>
            <w:r w:rsidRPr="00351BB1">
              <w:rPr>
                <w:lang w:eastAsia="es-BO"/>
              </w:rPr>
              <w:t>23.3</w:t>
            </w:r>
          </w:p>
        </w:tc>
        <w:tc>
          <w:tcPr>
            <w:tcW w:w="0" w:type="auto"/>
            <w:tcBorders>
              <w:top w:val="nil"/>
              <w:left w:val="nil"/>
              <w:bottom w:val="nil"/>
              <w:right w:val="nil"/>
            </w:tcBorders>
            <w:noWrap/>
            <w:vAlign w:val="center"/>
            <w:hideMark/>
          </w:tcPr>
          <w:p w14:paraId="56340F66" w14:textId="77777777" w:rsidR="00852735" w:rsidRPr="00351BB1" w:rsidRDefault="00852735" w:rsidP="00A421D9">
            <w:pPr>
              <w:pStyle w:val="TablaINIA"/>
              <w:jc w:val="center"/>
              <w:rPr>
                <w:lang w:eastAsia="es-BO"/>
              </w:rPr>
            </w:pPr>
            <w:r w:rsidRPr="00351BB1">
              <w:rPr>
                <w:lang w:eastAsia="es-BO"/>
              </w:rPr>
              <w:t>24.9</w:t>
            </w:r>
          </w:p>
        </w:tc>
      </w:tr>
      <w:tr w:rsidR="00852735" w:rsidRPr="00351BB1" w14:paraId="53D8A7DF" w14:textId="77777777" w:rsidTr="009F5023">
        <w:trPr>
          <w:trHeight w:val="170"/>
        </w:trPr>
        <w:tc>
          <w:tcPr>
            <w:tcW w:w="0" w:type="auto"/>
            <w:tcBorders>
              <w:top w:val="nil"/>
              <w:left w:val="nil"/>
              <w:bottom w:val="nil"/>
              <w:right w:val="nil"/>
            </w:tcBorders>
            <w:noWrap/>
            <w:vAlign w:val="center"/>
            <w:hideMark/>
          </w:tcPr>
          <w:p w14:paraId="721B3034" w14:textId="13F979A1" w:rsidR="00852735" w:rsidRPr="00351BB1" w:rsidRDefault="00737568" w:rsidP="00014850">
            <w:pPr>
              <w:pStyle w:val="TablaINIA"/>
              <w:rPr>
                <w:lang w:eastAsia="es-BO"/>
              </w:rPr>
            </w:pPr>
            <w:r w:rsidRPr="00351BB1">
              <w:rPr>
                <w:lang w:eastAsia="es-BO"/>
              </w:rPr>
              <w:t xml:space="preserve">Pelvic fin origin to anal fin origin </w:t>
            </w:r>
          </w:p>
        </w:tc>
        <w:tc>
          <w:tcPr>
            <w:tcW w:w="0" w:type="auto"/>
            <w:tcBorders>
              <w:top w:val="nil"/>
              <w:left w:val="nil"/>
              <w:bottom w:val="nil"/>
              <w:right w:val="nil"/>
            </w:tcBorders>
            <w:noWrap/>
            <w:vAlign w:val="center"/>
            <w:hideMark/>
          </w:tcPr>
          <w:p w14:paraId="18152E0F" w14:textId="77777777" w:rsidR="00852735" w:rsidRPr="00351BB1" w:rsidRDefault="00852735" w:rsidP="00A421D9">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7F94AFF7" w14:textId="77777777" w:rsidR="00852735" w:rsidRPr="00351BB1" w:rsidRDefault="00852735" w:rsidP="00A421D9">
            <w:pPr>
              <w:pStyle w:val="TablaINIA"/>
              <w:jc w:val="center"/>
              <w:rPr>
                <w:lang w:eastAsia="es-BO"/>
              </w:rPr>
            </w:pPr>
            <w:r w:rsidRPr="00351BB1">
              <w:rPr>
                <w:lang w:eastAsia="es-BO"/>
              </w:rPr>
              <w:t>39.4</w:t>
            </w:r>
          </w:p>
        </w:tc>
        <w:tc>
          <w:tcPr>
            <w:tcW w:w="0" w:type="auto"/>
            <w:tcBorders>
              <w:top w:val="nil"/>
              <w:left w:val="nil"/>
              <w:bottom w:val="nil"/>
              <w:right w:val="nil"/>
            </w:tcBorders>
            <w:noWrap/>
            <w:vAlign w:val="center"/>
            <w:hideMark/>
          </w:tcPr>
          <w:p w14:paraId="062F919E" w14:textId="77777777" w:rsidR="00852735" w:rsidRPr="00351BB1" w:rsidRDefault="00852735" w:rsidP="00A421D9">
            <w:pPr>
              <w:pStyle w:val="TablaINIA"/>
              <w:jc w:val="center"/>
              <w:rPr>
                <w:lang w:eastAsia="es-BO"/>
              </w:rPr>
            </w:pPr>
            <w:r w:rsidRPr="00351BB1">
              <w:rPr>
                <w:lang w:eastAsia="es-BO"/>
              </w:rPr>
              <w:t>17.3</w:t>
            </w:r>
          </w:p>
        </w:tc>
        <w:tc>
          <w:tcPr>
            <w:tcW w:w="0" w:type="auto"/>
            <w:tcBorders>
              <w:top w:val="nil"/>
              <w:left w:val="nil"/>
              <w:bottom w:val="nil"/>
              <w:right w:val="nil"/>
            </w:tcBorders>
            <w:noWrap/>
            <w:vAlign w:val="center"/>
            <w:hideMark/>
          </w:tcPr>
          <w:p w14:paraId="69F209AD" w14:textId="77777777" w:rsidR="00852735" w:rsidRPr="00351BB1" w:rsidRDefault="00852735" w:rsidP="00A421D9">
            <w:pPr>
              <w:pStyle w:val="TablaINIA"/>
              <w:jc w:val="center"/>
              <w:rPr>
                <w:lang w:eastAsia="es-BO"/>
              </w:rPr>
            </w:pPr>
            <w:r w:rsidRPr="00351BB1">
              <w:rPr>
                <w:lang w:eastAsia="es-BO"/>
              </w:rPr>
              <w:t>27.1</w:t>
            </w:r>
          </w:p>
        </w:tc>
        <w:tc>
          <w:tcPr>
            <w:tcW w:w="0" w:type="auto"/>
            <w:tcBorders>
              <w:top w:val="nil"/>
              <w:left w:val="nil"/>
              <w:bottom w:val="nil"/>
              <w:right w:val="nil"/>
            </w:tcBorders>
            <w:noWrap/>
            <w:vAlign w:val="center"/>
            <w:hideMark/>
          </w:tcPr>
          <w:p w14:paraId="056A234B" w14:textId="77777777" w:rsidR="00852735" w:rsidRPr="00351BB1" w:rsidRDefault="00852735" w:rsidP="00A421D9">
            <w:pPr>
              <w:pStyle w:val="TablaINIA"/>
              <w:jc w:val="center"/>
              <w:rPr>
                <w:lang w:eastAsia="es-BO"/>
              </w:rPr>
            </w:pPr>
            <w:r w:rsidRPr="00351BB1">
              <w:rPr>
                <w:lang w:eastAsia="es-BO"/>
              </w:rPr>
              <w:t>51.6</w:t>
            </w:r>
          </w:p>
        </w:tc>
      </w:tr>
      <w:tr w:rsidR="00852735" w:rsidRPr="00351BB1" w14:paraId="2A17606E" w14:textId="77777777" w:rsidTr="009F5023">
        <w:trPr>
          <w:trHeight w:val="170"/>
        </w:trPr>
        <w:tc>
          <w:tcPr>
            <w:tcW w:w="0" w:type="auto"/>
            <w:tcBorders>
              <w:top w:val="nil"/>
              <w:left w:val="nil"/>
              <w:bottom w:val="nil"/>
              <w:right w:val="nil"/>
            </w:tcBorders>
            <w:noWrap/>
            <w:vAlign w:val="center"/>
            <w:hideMark/>
          </w:tcPr>
          <w:p w14:paraId="39ACF59F" w14:textId="4008B31C" w:rsidR="00852735" w:rsidRPr="00351BB1" w:rsidRDefault="004028CC" w:rsidP="00014850">
            <w:pPr>
              <w:pStyle w:val="TablaINIA"/>
              <w:rPr>
                <w:lang w:eastAsia="es-BO"/>
              </w:rPr>
            </w:pPr>
            <w:r w:rsidRPr="00351BB1">
              <w:rPr>
                <w:lang w:eastAsia="es-BO"/>
              </w:rPr>
              <w:t>Distance between pelvic fins</w:t>
            </w:r>
          </w:p>
        </w:tc>
        <w:tc>
          <w:tcPr>
            <w:tcW w:w="0" w:type="auto"/>
            <w:tcBorders>
              <w:top w:val="nil"/>
              <w:left w:val="nil"/>
              <w:bottom w:val="nil"/>
              <w:right w:val="nil"/>
            </w:tcBorders>
            <w:noWrap/>
            <w:vAlign w:val="center"/>
            <w:hideMark/>
          </w:tcPr>
          <w:p w14:paraId="3B57A5E9" w14:textId="77777777" w:rsidR="00852735" w:rsidRPr="00351BB1" w:rsidRDefault="00852735" w:rsidP="00A421D9">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2C84AA9F" w14:textId="77777777" w:rsidR="00852735" w:rsidRPr="00351BB1" w:rsidRDefault="00852735" w:rsidP="00A421D9">
            <w:pPr>
              <w:pStyle w:val="TablaINIA"/>
              <w:jc w:val="center"/>
              <w:rPr>
                <w:lang w:eastAsia="es-BO"/>
              </w:rPr>
            </w:pPr>
            <w:r w:rsidRPr="00351BB1">
              <w:rPr>
                <w:lang w:eastAsia="es-BO"/>
              </w:rPr>
              <w:t>12.4</w:t>
            </w:r>
          </w:p>
        </w:tc>
        <w:tc>
          <w:tcPr>
            <w:tcW w:w="0" w:type="auto"/>
            <w:tcBorders>
              <w:top w:val="nil"/>
              <w:left w:val="nil"/>
              <w:bottom w:val="nil"/>
              <w:right w:val="nil"/>
            </w:tcBorders>
            <w:noWrap/>
            <w:vAlign w:val="center"/>
            <w:hideMark/>
          </w:tcPr>
          <w:p w14:paraId="78925A78" w14:textId="77777777" w:rsidR="00852735" w:rsidRPr="00351BB1" w:rsidRDefault="00852735" w:rsidP="00A421D9">
            <w:pPr>
              <w:pStyle w:val="TablaINIA"/>
              <w:jc w:val="center"/>
              <w:rPr>
                <w:lang w:eastAsia="es-BO"/>
              </w:rPr>
            </w:pPr>
            <w:r w:rsidRPr="00351BB1">
              <w:rPr>
                <w:lang w:eastAsia="es-BO"/>
              </w:rPr>
              <w:t>0.3</w:t>
            </w:r>
          </w:p>
        </w:tc>
        <w:tc>
          <w:tcPr>
            <w:tcW w:w="0" w:type="auto"/>
            <w:tcBorders>
              <w:top w:val="nil"/>
              <w:left w:val="nil"/>
              <w:bottom w:val="nil"/>
              <w:right w:val="nil"/>
            </w:tcBorders>
            <w:noWrap/>
            <w:vAlign w:val="center"/>
            <w:hideMark/>
          </w:tcPr>
          <w:p w14:paraId="21A59D17" w14:textId="77777777" w:rsidR="00852735" w:rsidRPr="00351BB1" w:rsidRDefault="00852735" w:rsidP="00A421D9">
            <w:pPr>
              <w:pStyle w:val="TablaINIA"/>
              <w:jc w:val="center"/>
              <w:rPr>
                <w:lang w:eastAsia="es-BO"/>
              </w:rPr>
            </w:pPr>
            <w:r w:rsidRPr="00351BB1">
              <w:rPr>
                <w:lang w:eastAsia="es-BO"/>
              </w:rPr>
              <w:t>12.1</w:t>
            </w:r>
          </w:p>
        </w:tc>
        <w:tc>
          <w:tcPr>
            <w:tcW w:w="0" w:type="auto"/>
            <w:tcBorders>
              <w:top w:val="nil"/>
              <w:left w:val="nil"/>
              <w:bottom w:val="nil"/>
              <w:right w:val="nil"/>
            </w:tcBorders>
            <w:noWrap/>
            <w:vAlign w:val="center"/>
            <w:hideMark/>
          </w:tcPr>
          <w:p w14:paraId="6988399E" w14:textId="77777777" w:rsidR="00852735" w:rsidRPr="00351BB1" w:rsidRDefault="00852735" w:rsidP="00A421D9">
            <w:pPr>
              <w:pStyle w:val="TablaINIA"/>
              <w:jc w:val="center"/>
              <w:rPr>
                <w:lang w:eastAsia="es-BO"/>
              </w:rPr>
            </w:pPr>
            <w:r w:rsidRPr="00351BB1">
              <w:rPr>
                <w:lang w:eastAsia="es-BO"/>
              </w:rPr>
              <w:t>12.6</w:t>
            </w:r>
          </w:p>
        </w:tc>
      </w:tr>
      <w:tr w:rsidR="00852735" w:rsidRPr="00351BB1" w14:paraId="7B823344" w14:textId="77777777" w:rsidTr="009F5023">
        <w:trPr>
          <w:trHeight w:val="170"/>
        </w:trPr>
        <w:tc>
          <w:tcPr>
            <w:tcW w:w="0" w:type="auto"/>
            <w:tcBorders>
              <w:top w:val="nil"/>
              <w:left w:val="nil"/>
              <w:bottom w:val="nil"/>
              <w:right w:val="nil"/>
            </w:tcBorders>
            <w:noWrap/>
            <w:vAlign w:val="center"/>
            <w:hideMark/>
          </w:tcPr>
          <w:p w14:paraId="5DDB235E" w14:textId="7CB3D048" w:rsidR="00852735" w:rsidRPr="00351BB1" w:rsidRDefault="004028CC" w:rsidP="00014850">
            <w:pPr>
              <w:pStyle w:val="TablaINIA"/>
              <w:rPr>
                <w:lang w:eastAsia="es-BO"/>
              </w:rPr>
            </w:pPr>
            <w:r w:rsidRPr="00351BB1">
              <w:rPr>
                <w:lang w:eastAsia="es-BO"/>
              </w:rPr>
              <w:t>Pelvic fin length</w:t>
            </w:r>
            <w:r w:rsidR="00852735" w:rsidRPr="00351BB1">
              <w:rPr>
                <w:lang w:eastAsia="es-BO"/>
              </w:rPr>
              <w:t xml:space="preserve"> </w:t>
            </w:r>
          </w:p>
        </w:tc>
        <w:tc>
          <w:tcPr>
            <w:tcW w:w="0" w:type="auto"/>
            <w:tcBorders>
              <w:top w:val="nil"/>
              <w:left w:val="nil"/>
              <w:bottom w:val="nil"/>
              <w:right w:val="nil"/>
            </w:tcBorders>
            <w:noWrap/>
            <w:vAlign w:val="center"/>
            <w:hideMark/>
          </w:tcPr>
          <w:p w14:paraId="3AE8AAF6" w14:textId="77777777" w:rsidR="00852735" w:rsidRPr="00351BB1" w:rsidRDefault="00852735" w:rsidP="00A421D9">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0AF362BB" w14:textId="77777777" w:rsidR="00852735" w:rsidRPr="00351BB1" w:rsidRDefault="00852735" w:rsidP="00A421D9">
            <w:pPr>
              <w:pStyle w:val="TablaINIA"/>
              <w:jc w:val="center"/>
              <w:rPr>
                <w:lang w:eastAsia="es-BO"/>
              </w:rPr>
            </w:pPr>
            <w:r w:rsidRPr="00351BB1">
              <w:rPr>
                <w:lang w:eastAsia="es-BO"/>
              </w:rPr>
              <w:t>16.5</w:t>
            </w:r>
          </w:p>
        </w:tc>
        <w:tc>
          <w:tcPr>
            <w:tcW w:w="0" w:type="auto"/>
            <w:tcBorders>
              <w:top w:val="nil"/>
              <w:left w:val="nil"/>
              <w:bottom w:val="nil"/>
              <w:right w:val="nil"/>
            </w:tcBorders>
            <w:noWrap/>
            <w:vAlign w:val="center"/>
            <w:hideMark/>
          </w:tcPr>
          <w:p w14:paraId="361F5EB9" w14:textId="77777777" w:rsidR="00852735" w:rsidRPr="00351BB1" w:rsidRDefault="00852735" w:rsidP="00A421D9">
            <w:pPr>
              <w:pStyle w:val="TablaINIA"/>
              <w:jc w:val="center"/>
              <w:rPr>
                <w:lang w:eastAsia="es-BO"/>
              </w:rPr>
            </w:pPr>
            <w:r w:rsidRPr="00351BB1">
              <w:rPr>
                <w:lang w:eastAsia="es-BO"/>
              </w:rPr>
              <w:t>0.1</w:t>
            </w:r>
          </w:p>
        </w:tc>
        <w:tc>
          <w:tcPr>
            <w:tcW w:w="0" w:type="auto"/>
            <w:tcBorders>
              <w:top w:val="nil"/>
              <w:left w:val="nil"/>
              <w:bottom w:val="nil"/>
              <w:right w:val="nil"/>
            </w:tcBorders>
            <w:noWrap/>
            <w:vAlign w:val="center"/>
            <w:hideMark/>
          </w:tcPr>
          <w:p w14:paraId="6C81C149" w14:textId="77777777" w:rsidR="00852735" w:rsidRPr="00351BB1" w:rsidRDefault="00852735" w:rsidP="00A421D9">
            <w:pPr>
              <w:pStyle w:val="TablaINIA"/>
              <w:jc w:val="center"/>
              <w:rPr>
                <w:lang w:eastAsia="es-BO"/>
              </w:rPr>
            </w:pPr>
            <w:r w:rsidRPr="00351BB1">
              <w:rPr>
                <w:lang w:eastAsia="es-BO"/>
              </w:rPr>
              <w:t>16.5</w:t>
            </w:r>
          </w:p>
        </w:tc>
        <w:tc>
          <w:tcPr>
            <w:tcW w:w="0" w:type="auto"/>
            <w:tcBorders>
              <w:top w:val="nil"/>
              <w:left w:val="nil"/>
              <w:bottom w:val="nil"/>
              <w:right w:val="nil"/>
            </w:tcBorders>
            <w:noWrap/>
            <w:vAlign w:val="center"/>
            <w:hideMark/>
          </w:tcPr>
          <w:p w14:paraId="48E104CE" w14:textId="77777777" w:rsidR="00852735" w:rsidRPr="00351BB1" w:rsidRDefault="00852735" w:rsidP="00A421D9">
            <w:pPr>
              <w:pStyle w:val="TablaINIA"/>
              <w:jc w:val="center"/>
              <w:rPr>
                <w:lang w:eastAsia="es-BO"/>
              </w:rPr>
            </w:pPr>
            <w:r w:rsidRPr="00351BB1">
              <w:rPr>
                <w:lang w:eastAsia="es-BO"/>
              </w:rPr>
              <w:t>16.5</w:t>
            </w:r>
          </w:p>
        </w:tc>
      </w:tr>
      <w:tr w:rsidR="00852735" w:rsidRPr="00351BB1" w14:paraId="111731A6" w14:textId="77777777" w:rsidTr="009F5023">
        <w:trPr>
          <w:trHeight w:val="170"/>
        </w:trPr>
        <w:tc>
          <w:tcPr>
            <w:tcW w:w="0" w:type="auto"/>
            <w:tcBorders>
              <w:top w:val="nil"/>
              <w:left w:val="nil"/>
              <w:bottom w:val="nil"/>
              <w:right w:val="nil"/>
            </w:tcBorders>
            <w:noWrap/>
            <w:vAlign w:val="center"/>
            <w:hideMark/>
          </w:tcPr>
          <w:p w14:paraId="4CF5AF23" w14:textId="289DE446" w:rsidR="00852735" w:rsidRPr="00351BB1" w:rsidRDefault="004028CC" w:rsidP="00014850">
            <w:pPr>
              <w:pStyle w:val="TablaINIA"/>
              <w:rPr>
                <w:lang w:eastAsia="es-BO"/>
              </w:rPr>
            </w:pPr>
            <w:r w:rsidRPr="00351BB1">
              <w:rPr>
                <w:lang w:eastAsia="es-BO"/>
              </w:rPr>
              <w:t>Dorsal spine length</w:t>
            </w:r>
          </w:p>
        </w:tc>
        <w:tc>
          <w:tcPr>
            <w:tcW w:w="0" w:type="auto"/>
            <w:tcBorders>
              <w:top w:val="nil"/>
              <w:left w:val="nil"/>
              <w:bottom w:val="nil"/>
              <w:right w:val="nil"/>
            </w:tcBorders>
            <w:noWrap/>
            <w:vAlign w:val="center"/>
            <w:hideMark/>
          </w:tcPr>
          <w:p w14:paraId="084CC03D" w14:textId="77777777" w:rsidR="00852735" w:rsidRPr="00351BB1" w:rsidRDefault="00852735" w:rsidP="00A421D9">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03779491" w14:textId="77777777" w:rsidR="00852735" w:rsidRPr="00351BB1" w:rsidRDefault="00852735" w:rsidP="00A421D9">
            <w:pPr>
              <w:pStyle w:val="TablaINIA"/>
              <w:jc w:val="center"/>
              <w:rPr>
                <w:lang w:eastAsia="es-BO"/>
              </w:rPr>
            </w:pPr>
            <w:r w:rsidRPr="00351BB1">
              <w:rPr>
                <w:lang w:eastAsia="es-BO"/>
              </w:rPr>
              <w:t>21.4</w:t>
            </w:r>
          </w:p>
        </w:tc>
        <w:tc>
          <w:tcPr>
            <w:tcW w:w="0" w:type="auto"/>
            <w:tcBorders>
              <w:top w:val="nil"/>
              <w:left w:val="nil"/>
              <w:bottom w:val="nil"/>
              <w:right w:val="nil"/>
            </w:tcBorders>
            <w:noWrap/>
            <w:vAlign w:val="center"/>
            <w:hideMark/>
          </w:tcPr>
          <w:p w14:paraId="1D8B3F31" w14:textId="77777777" w:rsidR="00852735" w:rsidRPr="00351BB1" w:rsidRDefault="00852735" w:rsidP="00A421D9">
            <w:pPr>
              <w:pStyle w:val="TablaINIA"/>
              <w:jc w:val="center"/>
              <w:rPr>
                <w:lang w:eastAsia="es-BO"/>
              </w:rPr>
            </w:pPr>
            <w:r w:rsidRPr="00351BB1">
              <w:rPr>
                <w:lang w:eastAsia="es-BO"/>
              </w:rPr>
              <w:t>1.4</w:t>
            </w:r>
          </w:p>
        </w:tc>
        <w:tc>
          <w:tcPr>
            <w:tcW w:w="0" w:type="auto"/>
            <w:tcBorders>
              <w:top w:val="nil"/>
              <w:left w:val="nil"/>
              <w:bottom w:val="nil"/>
              <w:right w:val="nil"/>
            </w:tcBorders>
            <w:noWrap/>
            <w:vAlign w:val="center"/>
            <w:hideMark/>
          </w:tcPr>
          <w:p w14:paraId="0203FD57" w14:textId="77777777" w:rsidR="00852735" w:rsidRPr="00351BB1" w:rsidRDefault="00852735" w:rsidP="00A421D9">
            <w:pPr>
              <w:pStyle w:val="TablaINIA"/>
              <w:jc w:val="center"/>
              <w:rPr>
                <w:lang w:eastAsia="es-BO"/>
              </w:rPr>
            </w:pPr>
            <w:r w:rsidRPr="00351BB1">
              <w:rPr>
                <w:lang w:eastAsia="es-BO"/>
              </w:rPr>
              <w:t>20.5</w:t>
            </w:r>
          </w:p>
        </w:tc>
        <w:tc>
          <w:tcPr>
            <w:tcW w:w="0" w:type="auto"/>
            <w:tcBorders>
              <w:top w:val="nil"/>
              <w:left w:val="nil"/>
              <w:bottom w:val="nil"/>
              <w:right w:val="nil"/>
            </w:tcBorders>
            <w:noWrap/>
            <w:vAlign w:val="center"/>
            <w:hideMark/>
          </w:tcPr>
          <w:p w14:paraId="6E1AB178" w14:textId="77777777" w:rsidR="00852735" w:rsidRPr="00351BB1" w:rsidRDefault="00852735" w:rsidP="00A421D9">
            <w:pPr>
              <w:pStyle w:val="TablaINIA"/>
              <w:jc w:val="center"/>
              <w:rPr>
                <w:lang w:eastAsia="es-BO"/>
              </w:rPr>
            </w:pPr>
            <w:r w:rsidRPr="00351BB1">
              <w:rPr>
                <w:lang w:eastAsia="es-BO"/>
              </w:rPr>
              <w:t>22.4</w:t>
            </w:r>
          </w:p>
        </w:tc>
      </w:tr>
      <w:tr w:rsidR="00852735" w:rsidRPr="00351BB1" w14:paraId="7D5B9078" w14:textId="77777777" w:rsidTr="009F5023">
        <w:trPr>
          <w:trHeight w:val="170"/>
        </w:trPr>
        <w:tc>
          <w:tcPr>
            <w:tcW w:w="0" w:type="auto"/>
            <w:tcBorders>
              <w:top w:val="nil"/>
              <w:left w:val="nil"/>
              <w:bottom w:val="nil"/>
              <w:right w:val="nil"/>
            </w:tcBorders>
            <w:noWrap/>
            <w:vAlign w:val="center"/>
            <w:hideMark/>
          </w:tcPr>
          <w:p w14:paraId="41D86AD2" w14:textId="74623D65" w:rsidR="00852735" w:rsidRPr="00351BB1" w:rsidRDefault="004028CC" w:rsidP="00014850">
            <w:pPr>
              <w:pStyle w:val="TablaINIA"/>
              <w:rPr>
                <w:lang w:eastAsia="es-BO"/>
              </w:rPr>
            </w:pPr>
            <w:r w:rsidRPr="00351BB1">
              <w:rPr>
                <w:lang w:eastAsia="es-BO"/>
              </w:rPr>
              <w:t>Dorsal fin base length</w:t>
            </w:r>
          </w:p>
        </w:tc>
        <w:tc>
          <w:tcPr>
            <w:tcW w:w="0" w:type="auto"/>
            <w:tcBorders>
              <w:top w:val="nil"/>
              <w:left w:val="nil"/>
              <w:bottom w:val="nil"/>
              <w:right w:val="nil"/>
            </w:tcBorders>
            <w:noWrap/>
            <w:vAlign w:val="center"/>
            <w:hideMark/>
          </w:tcPr>
          <w:p w14:paraId="2686D900" w14:textId="77777777" w:rsidR="00852735" w:rsidRPr="00351BB1" w:rsidRDefault="00852735" w:rsidP="00A421D9">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1E3F9F42" w14:textId="77777777" w:rsidR="00852735" w:rsidRPr="00351BB1" w:rsidRDefault="00852735" w:rsidP="00A421D9">
            <w:pPr>
              <w:pStyle w:val="TablaINIA"/>
              <w:jc w:val="center"/>
              <w:rPr>
                <w:lang w:eastAsia="es-BO"/>
              </w:rPr>
            </w:pPr>
            <w:r w:rsidRPr="00351BB1">
              <w:rPr>
                <w:lang w:eastAsia="es-BO"/>
              </w:rPr>
              <w:t>13.3</w:t>
            </w:r>
          </w:p>
        </w:tc>
        <w:tc>
          <w:tcPr>
            <w:tcW w:w="0" w:type="auto"/>
            <w:tcBorders>
              <w:top w:val="nil"/>
              <w:left w:val="nil"/>
              <w:bottom w:val="nil"/>
              <w:right w:val="nil"/>
            </w:tcBorders>
            <w:noWrap/>
            <w:vAlign w:val="center"/>
            <w:hideMark/>
          </w:tcPr>
          <w:p w14:paraId="09CD5AAE" w14:textId="77777777" w:rsidR="00852735" w:rsidRPr="00351BB1" w:rsidRDefault="00852735" w:rsidP="00A421D9">
            <w:pPr>
              <w:pStyle w:val="TablaINIA"/>
              <w:jc w:val="center"/>
              <w:rPr>
                <w:lang w:eastAsia="es-BO"/>
              </w:rPr>
            </w:pPr>
            <w:r w:rsidRPr="00351BB1">
              <w:rPr>
                <w:lang w:eastAsia="es-BO"/>
              </w:rPr>
              <w:t>0.6</w:t>
            </w:r>
          </w:p>
        </w:tc>
        <w:tc>
          <w:tcPr>
            <w:tcW w:w="0" w:type="auto"/>
            <w:tcBorders>
              <w:top w:val="nil"/>
              <w:left w:val="nil"/>
              <w:bottom w:val="nil"/>
              <w:right w:val="nil"/>
            </w:tcBorders>
            <w:noWrap/>
            <w:vAlign w:val="center"/>
            <w:hideMark/>
          </w:tcPr>
          <w:p w14:paraId="261C856D" w14:textId="77777777" w:rsidR="00852735" w:rsidRPr="00351BB1" w:rsidRDefault="00852735" w:rsidP="00A421D9">
            <w:pPr>
              <w:pStyle w:val="TablaINIA"/>
              <w:jc w:val="center"/>
              <w:rPr>
                <w:lang w:eastAsia="es-BO"/>
              </w:rPr>
            </w:pPr>
            <w:r w:rsidRPr="00351BB1">
              <w:rPr>
                <w:lang w:eastAsia="es-BO"/>
              </w:rPr>
              <w:t>12.9</w:t>
            </w:r>
          </w:p>
        </w:tc>
        <w:tc>
          <w:tcPr>
            <w:tcW w:w="0" w:type="auto"/>
            <w:tcBorders>
              <w:top w:val="nil"/>
              <w:left w:val="nil"/>
              <w:bottom w:val="nil"/>
              <w:right w:val="nil"/>
            </w:tcBorders>
            <w:noWrap/>
            <w:vAlign w:val="center"/>
            <w:hideMark/>
          </w:tcPr>
          <w:p w14:paraId="2F3773A0" w14:textId="77777777" w:rsidR="00852735" w:rsidRPr="00351BB1" w:rsidRDefault="00852735" w:rsidP="00A421D9">
            <w:pPr>
              <w:pStyle w:val="TablaINIA"/>
              <w:jc w:val="center"/>
              <w:rPr>
                <w:lang w:eastAsia="es-BO"/>
              </w:rPr>
            </w:pPr>
            <w:r w:rsidRPr="00351BB1">
              <w:rPr>
                <w:lang w:eastAsia="es-BO"/>
              </w:rPr>
              <w:t>13.7</w:t>
            </w:r>
          </w:p>
        </w:tc>
      </w:tr>
      <w:tr w:rsidR="00852735" w:rsidRPr="00351BB1" w14:paraId="7600113E" w14:textId="77777777" w:rsidTr="009F5023">
        <w:trPr>
          <w:trHeight w:val="170"/>
        </w:trPr>
        <w:tc>
          <w:tcPr>
            <w:tcW w:w="0" w:type="auto"/>
            <w:tcBorders>
              <w:top w:val="nil"/>
              <w:left w:val="nil"/>
              <w:bottom w:val="nil"/>
              <w:right w:val="nil"/>
            </w:tcBorders>
            <w:noWrap/>
            <w:vAlign w:val="center"/>
            <w:hideMark/>
          </w:tcPr>
          <w:p w14:paraId="3CC25982" w14:textId="77558A44" w:rsidR="00852735" w:rsidRPr="00351BB1" w:rsidRDefault="00E60E90" w:rsidP="00014850">
            <w:pPr>
              <w:pStyle w:val="TablaINIA"/>
              <w:rPr>
                <w:lang w:eastAsia="es-BO"/>
              </w:rPr>
            </w:pPr>
            <w:r w:rsidRPr="00351BB1">
              <w:rPr>
                <w:lang w:eastAsia="es-BO"/>
              </w:rPr>
              <w:t>Dorsal fin insertion to adipose fin origin</w:t>
            </w:r>
            <w:r w:rsidR="00737568" w:rsidRPr="00351BB1">
              <w:rPr>
                <w:lang w:eastAsia="es-BO"/>
              </w:rPr>
              <w:t xml:space="preserve"> </w:t>
            </w:r>
          </w:p>
        </w:tc>
        <w:tc>
          <w:tcPr>
            <w:tcW w:w="0" w:type="auto"/>
            <w:tcBorders>
              <w:top w:val="nil"/>
              <w:left w:val="nil"/>
              <w:bottom w:val="nil"/>
              <w:right w:val="nil"/>
            </w:tcBorders>
            <w:noWrap/>
            <w:vAlign w:val="center"/>
            <w:hideMark/>
          </w:tcPr>
          <w:p w14:paraId="06F0AB45" w14:textId="77777777" w:rsidR="00852735" w:rsidRPr="00351BB1" w:rsidRDefault="00852735" w:rsidP="00A421D9">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59E71DC7" w14:textId="77777777" w:rsidR="00852735" w:rsidRPr="00351BB1" w:rsidRDefault="00852735" w:rsidP="00A421D9">
            <w:pPr>
              <w:pStyle w:val="TablaINIA"/>
              <w:jc w:val="center"/>
              <w:rPr>
                <w:lang w:eastAsia="es-BO"/>
              </w:rPr>
            </w:pPr>
            <w:r w:rsidRPr="00351BB1">
              <w:rPr>
                <w:lang w:eastAsia="es-BO"/>
              </w:rPr>
              <w:t>13.6</w:t>
            </w:r>
          </w:p>
        </w:tc>
        <w:tc>
          <w:tcPr>
            <w:tcW w:w="0" w:type="auto"/>
            <w:tcBorders>
              <w:top w:val="nil"/>
              <w:left w:val="nil"/>
              <w:bottom w:val="nil"/>
              <w:right w:val="nil"/>
            </w:tcBorders>
            <w:noWrap/>
            <w:vAlign w:val="center"/>
            <w:hideMark/>
          </w:tcPr>
          <w:p w14:paraId="126E3F7A" w14:textId="77777777" w:rsidR="00852735" w:rsidRPr="00351BB1" w:rsidRDefault="00852735" w:rsidP="00A421D9">
            <w:pPr>
              <w:pStyle w:val="TablaINIA"/>
              <w:jc w:val="center"/>
              <w:rPr>
                <w:lang w:eastAsia="es-BO"/>
              </w:rPr>
            </w:pPr>
            <w:r w:rsidRPr="00351BB1">
              <w:rPr>
                <w:lang w:eastAsia="es-BO"/>
              </w:rPr>
              <w:t>0.7</w:t>
            </w:r>
          </w:p>
        </w:tc>
        <w:tc>
          <w:tcPr>
            <w:tcW w:w="0" w:type="auto"/>
            <w:tcBorders>
              <w:top w:val="nil"/>
              <w:left w:val="nil"/>
              <w:bottom w:val="nil"/>
              <w:right w:val="nil"/>
            </w:tcBorders>
            <w:noWrap/>
            <w:vAlign w:val="center"/>
            <w:hideMark/>
          </w:tcPr>
          <w:p w14:paraId="2A85D92E" w14:textId="77777777" w:rsidR="00852735" w:rsidRPr="00351BB1" w:rsidRDefault="00852735" w:rsidP="00A421D9">
            <w:pPr>
              <w:pStyle w:val="TablaINIA"/>
              <w:jc w:val="center"/>
              <w:rPr>
                <w:lang w:eastAsia="es-BO"/>
              </w:rPr>
            </w:pPr>
            <w:r w:rsidRPr="00351BB1">
              <w:rPr>
                <w:lang w:eastAsia="es-BO"/>
              </w:rPr>
              <w:t>13.2</w:t>
            </w:r>
          </w:p>
        </w:tc>
        <w:tc>
          <w:tcPr>
            <w:tcW w:w="0" w:type="auto"/>
            <w:tcBorders>
              <w:top w:val="nil"/>
              <w:left w:val="nil"/>
              <w:bottom w:val="nil"/>
              <w:right w:val="nil"/>
            </w:tcBorders>
            <w:noWrap/>
            <w:vAlign w:val="center"/>
            <w:hideMark/>
          </w:tcPr>
          <w:p w14:paraId="6BE9737A" w14:textId="77777777" w:rsidR="00852735" w:rsidRPr="00351BB1" w:rsidRDefault="00852735" w:rsidP="00A421D9">
            <w:pPr>
              <w:pStyle w:val="TablaINIA"/>
              <w:jc w:val="center"/>
              <w:rPr>
                <w:lang w:eastAsia="es-BO"/>
              </w:rPr>
            </w:pPr>
            <w:r w:rsidRPr="00351BB1">
              <w:rPr>
                <w:lang w:eastAsia="es-BO"/>
              </w:rPr>
              <w:t>14.1</w:t>
            </w:r>
          </w:p>
        </w:tc>
      </w:tr>
      <w:tr w:rsidR="00852735" w:rsidRPr="00351BB1" w14:paraId="25E1C4FF" w14:textId="77777777" w:rsidTr="009F5023">
        <w:trPr>
          <w:trHeight w:val="170"/>
        </w:trPr>
        <w:tc>
          <w:tcPr>
            <w:tcW w:w="0" w:type="auto"/>
            <w:tcBorders>
              <w:top w:val="nil"/>
              <w:left w:val="nil"/>
              <w:bottom w:val="nil"/>
              <w:right w:val="nil"/>
            </w:tcBorders>
            <w:noWrap/>
            <w:vAlign w:val="center"/>
            <w:hideMark/>
          </w:tcPr>
          <w:p w14:paraId="7BA27686" w14:textId="26A7B4AF" w:rsidR="00852735" w:rsidRPr="00351BB1" w:rsidRDefault="004028CC" w:rsidP="00014850">
            <w:pPr>
              <w:pStyle w:val="TablaINIA"/>
              <w:rPr>
                <w:lang w:eastAsia="es-BO"/>
              </w:rPr>
            </w:pPr>
            <w:r w:rsidRPr="00351BB1">
              <w:rPr>
                <w:lang w:eastAsia="es-BO"/>
              </w:rPr>
              <w:t>Adipose fin base length</w:t>
            </w:r>
          </w:p>
        </w:tc>
        <w:tc>
          <w:tcPr>
            <w:tcW w:w="0" w:type="auto"/>
            <w:tcBorders>
              <w:top w:val="nil"/>
              <w:left w:val="nil"/>
              <w:bottom w:val="nil"/>
              <w:right w:val="nil"/>
            </w:tcBorders>
            <w:noWrap/>
            <w:vAlign w:val="center"/>
            <w:hideMark/>
          </w:tcPr>
          <w:p w14:paraId="22A9EE63" w14:textId="77777777" w:rsidR="00852735" w:rsidRPr="00351BB1" w:rsidRDefault="00852735" w:rsidP="00A421D9">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6C2B219B" w14:textId="77777777" w:rsidR="00852735" w:rsidRPr="00351BB1" w:rsidRDefault="00852735" w:rsidP="00A421D9">
            <w:pPr>
              <w:pStyle w:val="TablaINIA"/>
              <w:jc w:val="center"/>
              <w:rPr>
                <w:lang w:eastAsia="es-BO"/>
              </w:rPr>
            </w:pPr>
            <w:r w:rsidRPr="00351BB1">
              <w:rPr>
                <w:lang w:eastAsia="es-BO"/>
              </w:rPr>
              <w:t>24.4</w:t>
            </w:r>
          </w:p>
        </w:tc>
        <w:tc>
          <w:tcPr>
            <w:tcW w:w="0" w:type="auto"/>
            <w:tcBorders>
              <w:top w:val="nil"/>
              <w:left w:val="nil"/>
              <w:bottom w:val="nil"/>
              <w:right w:val="nil"/>
            </w:tcBorders>
            <w:noWrap/>
            <w:vAlign w:val="center"/>
            <w:hideMark/>
          </w:tcPr>
          <w:p w14:paraId="4DB528C0" w14:textId="77777777" w:rsidR="00852735" w:rsidRPr="00351BB1" w:rsidRDefault="00852735" w:rsidP="00A421D9">
            <w:pPr>
              <w:pStyle w:val="TablaINIA"/>
              <w:jc w:val="center"/>
              <w:rPr>
                <w:lang w:eastAsia="es-BO"/>
              </w:rPr>
            </w:pPr>
            <w:r w:rsidRPr="00351BB1">
              <w:rPr>
                <w:lang w:eastAsia="es-BO"/>
              </w:rPr>
              <w:t>0.6</w:t>
            </w:r>
          </w:p>
        </w:tc>
        <w:tc>
          <w:tcPr>
            <w:tcW w:w="0" w:type="auto"/>
            <w:tcBorders>
              <w:top w:val="nil"/>
              <w:left w:val="nil"/>
              <w:bottom w:val="nil"/>
              <w:right w:val="nil"/>
            </w:tcBorders>
            <w:noWrap/>
            <w:vAlign w:val="center"/>
            <w:hideMark/>
          </w:tcPr>
          <w:p w14:paraId="39E927E4" w14:textId="7E6E478B" w:rsidR="00852735" w:rsidRPr="00351BB1" w:rsidRDefault="00852735" w:rsidP="00A421D9">
            <w:pPr>
              <w:pStyle w:val="TablaINIA"/>
              <w:jc w:val="center"/>
              <w:rPr>
                <w:lang w:eastAsia="es-BO"/>
              </w:rPr>
            </w:pPr>
            <w:r w:rsidRPr="00351BB1">
              <w:rPr>
                <w:lang w:eastAsia="es-BO"/>
              </w:rPr>
              <w:t>24</w:t>
            </w:r>
            <w:r w:rsidR="00C0186D" w:rsidRPr="00351BB1">
              <w:rPr>
                <w:lang w:eastAsia="es-BO"/>
              </w:rPr>
              <w:t>.0</w:t>
            </w:r>
          </w:p>
        </w:tc>
        <w:tc>
          <w:tcPr>
            <w:tcW w:w="0" w:type="auto"/>
            <w:tcBorders>
              <w:top w:val="nil"/>
              <w:left w:val="nil"/>
              <w:bottom w:val="nil"/>
              <w:right w:val="nil"/>
            </w:tcBorders>
            <w:noWrap/>
            <w:vAlign w:val="center"/>
            <w:hideMark/>
          </w:tcPr>
          <w:p w14:paraId="40AC1D03" w14:textId="77777777" w:rsidR="00852735" w:rsidRPr="00351BB1" w:rsidRDefault="00852735" w:rsidP="00A421D9">
            <w:pPr>
              <w:pStyle w:val="TablaINIA"/>
              <w:jc w:val="center"/>
              <w:rPr>
                <w:lang w:eastAsia="es-BO"/>
              </w:rPr>
            </w:pPr>
            <w:r w:rsidRPr="00351BB1">
              <w:rPr>
                <w:lang w:eastAsia="es-BO"/>
              </w:rPr>
              <w:t>24.8</w:t>
            </w:r>
          </w:p>
        </w:tc>
      </w:tr>
      <w:tr w:rsidR="00852735" w:rsidRPr="00351BB1" w14:paraId="77A4834E" w14:textId="77777777" w:rsidTr="009F5023">
        <w:trPr>
          <w:trHeight w:val="170"/>
        </w:trPr>
        <w:tc>
          <w:tcPr>
            <w:tcW w:w="0" w:type="auto"/>
            <w:tcBorders>
              <w:top w:val="nil"/>
              <w:left w:val="nil"/>
              <w:bottom w:val="nil"/>
              <w:right w:val="nil"/>
            </w:tcBorders>
            <w:noWrap/>
            <w:vAlign w:val="center"/>
            <w:hideMark/>
          </w:tcPr>
          <w:p w14:paraId="614F3A5C" w14:textId="0076D698" w:rsidR="00852735" w:rsidRPr="00351BB1" w:rsidRDefault="004028CC" w:rsidP="00014850">
            <w:pPr>
              <w:pStyle w:val="TablaINIA"/>
              <w:rPr>
                <w:lang w:eastAsia="es-BO"/>
              </w:rPr>
            </w:pPr>
            <w:r w:rsidRPr="00351BB1">
              <w:rPr>
                <w:lang w:eastAsia="es-BO"/>
              </w:rPr>
              <w:t>Anal fin base length</w:t>
            </w:r>
          </w:p>
        </w:tc>
        <w:tc>
          <w:tcPr>
            <w:tcW w:w="0" w:type="auto"/>
            <w:tcBorders>
              <w:top w:val="nil"/>
              <w:left w:val="nil"/>
              <w:bottom w:val="nil"/>
              <w:right w:val="nil"/>
            </w:tcBorders>
            <w:noWrap/>
            <w:vAlign w:val="center"/>
            <w:hideMark/>
          </w:tcPr>
          <w:p w14:paraId="377EBF74" w14:textId="77777777" w:rsidR="00852735" w:rsidRPr="00351BB1" w:rsidRDefault="00852735" w:rsidP="00A421D9">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14838B6D" w14:textId="77777777" w:rsidR="00852735" w:rsidRPr="00351BB1" w:rsidRDefault="00852735" w:rsidP="00A421D9">
            <w:pPr>
              <w:pStyle w:val="TablaINIA"/>
              <w:jc w:val="center"/>
              <w:rPr>
                <w:lang w:eastAsia="es-BO"/>
              </w:rPr>
            </w:pPr>
            <w:r w:rsidRPr="00351BB1">
              <w:rPr>
                <w:lang w:eastAsia="es-BO"/>
              </w:rPr>
              <w:t>12.8</w:t>
            </w:r>
          </w:p>
        </w:tc>
        <w:tc>
          <w:tcPr>
            <w:tcW w:w="0" w:type="auto"/>
            <w:tcBorders>
              <w:top w:val="nil"/>
              <w:left w:val="nil"/>
              <w:bottom w:val="nil"/>
              <w:right w:val="nil"/>
            </w:tcBorders>
            <w:noWrap/>
            <w:vAlign w:val="center"/>
            <w:hideMark/>
          </w:tcPr>
          <w:p w14:paraId="1588969D" w14:textId="77777777" w:rsidR="00852735" w:rsidRPr="00351BB1" w:rsidRDefault="00852735" w:rsidP="00A421D9">
            <w:pPr>
              <w:pStyle w:val="TablaINIA"/>
              <w:jc w:val="center"/>
              <w:rPr>
                <w:lang w:eastAsia="es-BO"/>
              </w:rPr>
            </w:pPr>
            <w:r w:rsidRPr="00351BB1">
              <w:rPr>
                <w:lang w:eastAsia="es-BO"/>
              </w:rPr>
              <w:t>0.7</w:t>
            </w:r>
          </w:p>
        </w:tc>
        <w:tc>
          <w:tcPr>
            <w:tcW w:w="0" w:type="auto"/>
            <w:tcBorders>
              <w:top w:val="nil"/>
              <w:left w:val="nil"/>
              <w:bottom w:val="nil"/>
              <w:right w:val="nil"/>
            </w:tcBorders>
            <w:noWrap/>
            <w:vAlign w:val="center"/>
            <w:hideMark/>
          </w:tcPr>
          <w:p w14:paraId="3406B97C" w14:textId="77777777" w:rsidR="00852735" w:rsidRPr="00351BB1" w:rsidRDefault="00852735" w:rsidP="00A421D9">
            <w:pPr>
              <w:pStyle w:val="TablaINIA"/>
              <w:jc w:val="center"/>
              <w:rPr>
                <w:lang w:eastAsia="es-BO"/>
              </w:rPr>
            </w:pPr>
            <w:r w:rsidRPr="00351BB1">
              <w:rPr>
                <w:lang w:eastAsia="es-BO"/>
              </w:rPr>
              <w:t>12.3</w:t>
            </w:r>
          </w:p>
        </w:tc>
        <w:tc>
          <w:tcPr>
            <w:tcW w:w="0" w:type="auto"/>
            <w:tcBorders>
              <w:top w:val="nil"/>
              <w:left w:val="nil"/>
              <w:bottom w:val="nil"/>
              <w:right w:val="nil"/>
            </w:tcBorders>
            <w:noWrap/>
            <w:vAlign w:val="center"/>
            <w:hideMark/>
          </w:tcPr>
          <w:p w14:paraId="0106A996" w14:textId="77777777" w:rsidR="00852735" w:rsidRPr="00351BB1" w:rsidRDefault="00852735" w:rsidP="00A421D9">
            <w:pPr>
              <w:pStyle w:val="TablaINIA"/>
              <w:jc w:val="center"/>
              <w:rPr>
                <w:lang w:eastAsia="es-BO"/>
              </w:rPr>
            </w:pPr>
            <w:r w:rsidRPr="00351BB1">
              <w:rPr>
                <w:lang w:eastAsia="es-BO"/>
              </w:rPr>
              <w:t>13.3</w:t>
            </w:r>
          </w:p>
        </w:tc>
      </w:tr>
      <w:tr w:rsidR="00852735" w:rsidRPr="00351BB1" w14:paraId="3C8CD08F" w14:textId="77777777" w:rsidTr="009F5023">
        <w:trPr>
          <w:trHeight w:val="170"/>
        </w:trPr>
        <w:tc>
          <w:tcPr>
            <w:tcW w:w="0" w:type="auto"/>
            <w:tcBorders>
              <w:top w:val="nil"/>
              <w:left w:val="nil"/>
              <w:bottom w:val="nil"/>
              <w:right w:val="nil"/>
            </w:tcBorders>
            <w:noWrap/>
            <w:vAlign w:val="center"/>
            <w:hideMark/>
          </w:tcPr>
          <w:p w14:paraId="7D4E40CB" w14:textId="45AC7348" w:rsidR="00852735" w:rsidRPr="00351BB1" w:rsidRDefault="002135C2" w:rsidP="00014850">
            <w:pPr>
              <w:pStyle w:val="TablaINIA"/>
              <w:rPr>
                <w:lang w:eastAsia="es-BO"/>
              </w:rPr>
            </w:pPr>
            <w:r w:rsidRPr="00351BB1">
              <w:rPr>
                <w:lang w:eastAsia="es-BO"/>
              </w:rPr>
              <w:t xml:space="preserve">Anal fin origin to adipose fin insertion </w:t>
            </w:r>
            <w:r w:rsidR="00737568" w:rsidRPr="00351BB1">
              <w:rPr>
                <w:lang w:eastAsia="es-BO"/>
              </w:rPr>
              <w:t xml:space="preserve"> </w:t>
            </w:r>
          </w:p>
        </w:tc>
        <w:tc>
          <w:tcPr>
            <w:tcW w:w="0" w:type="auto"/>
            <w:tcBorders>
              <w:top w:val="nil"/>
              <w:left w:val="nil"/>
              <w:bottom w:val="nil"/>
              <w:right w:val="nil"/>
            </w:tcBorders>
            <w:noWrap/>
            <w:vAlign w:val="center"/>
            <w:hideMark/>
          </w:tcPr>
          <w:p w14:paraId="3E18A20F" w14:textId="77777777" w:rsidR="00852735" w:rsidRPr="00351BB1" w:rsidRDefault="00852735" w:rsidP="00A421D9">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520DEC18" w14:textId="77777777" w:rsidR="00852735" w:rsidRPr="00351BB1" w:rsidRDefault="00852735" w:rsidP="00A421D9">
            <w:pPr>
              <w:pStyle w:val="TablaINIA"/>
              <w:jc w:val="center"/>
              <w:rPr>
                <w:lang w:eastAsia="es-BO"/>
              </w:rPr>
            </w:pPr>
            <w:r w:rsidRPr="00351BB1">
              <w:rPr>
                <w:lang w:eastAsia="es-BO"/>
              </w:rPr>
              <w:t>18.9</w:t>
            </w:r>
          </w:p>
        </w:tc>
        <w:tc>
          <w:tcPr>
            <w:tcW w:w="0" w:type="auto"/>
            <w:tcBorders>
              <w:top w:val="nil"/>
              <w:left w:val="nil"/>
              <w:bottom w:val="nil"/>
              <w:right w:val="nil"/>
            </w:tcBorders>
            <w:noWrap/>
            <w:vAlign w:val="center"/>
            <w:hideMark/>
          </w:tcPr>
          <w:p w14:paraId="7B273BF7" w14:textId="77777777" w:rsidR="00852735" w:rsidRPr="00351BB1" w:rsidRDefault="00852735" w:rsidP="00A421D9">
            <w:pPr>
              <w:pStyle w:val="TablaINIA"/>
              <w:jc w:val="center"/>
              <w:rPr>
                <w:lang w:eastAsia="es-BO"/>
              </w:rPr>
            </w:pPr>
            <w:r w:rsidRPr="00351BB1">
              <w:rPr>
                <w:lang w:eastAsia="es-BO"/>
              </w:rPr>
              <w:t>1.8</w:t>
            </w:r>
          </w:p>
        </w:tc>
        <w:tc>
          <w:tcPr>
            <w:tcW w:w="0" w:type="auto"/>
            <w:tcBorders>
              <w:top w:val="nil"/>
              <w:left w:val="nil"/>
              <w:bottom w:val="nil"/>
              <w:right w:val="nil"/>
            </w:tcBorders>
            <w:noWrap/>
            <w:vAlign w:val="center"/>
            <w:hideMark/>
          </w:tcPr>
          <w:p w14:paraId="2B347E79" w14:textId="77777777" w:rsidR="00852735" w:rsidRPr="00351BB1" w:rsidRDefault="00852735" w:rsidP="00A421D9">
            <w:pPr>
              <w:pStyle w:val="TablaINIA"/>
              <w:jc w:val="center"/>
              <w:rPr>
                <w:lang w:eastAsia="es-BO"/>
              </w:rPr>
            </w:pPr>
            <w:r w:rsidRPr="00351BB1">
              <w:rPr>
                <w:lang w:eastAsia="es-BO"/>
              </w:rPr>
              <w:t>17.6</w:t>
            </w:r>
          </w:p>
        </w:tc>
        <w:tc>
          <w:tcPr>
            <w:tcW w:w="0" w:type="auto"/>
            <w:tcBorders>
              <w:top w:val="nil"/>
              <w:left w:val="nil"/>
              <w:bottom w:val="nil"/>
              <w:right w:val="nil"/>
            </w:tcBorders>
            <w:noWrap/>
            <w:vAlign w:val="center"/>
            <w:hideMark/>
          </w:tcPr>
          <w:p w14:paraId="17E4B8A8" w14:textId="77777777" w:rsidR="00852735" w:rsidRPr="00351BB1" w:rsidRDefault="00852735" w:rsidP="00A421D9">
            <w:pPr>
              <w:pStyle w:val="TablaINIA"/>
              <w:jc w:val="center"/>
              <w:rPr>
                <w:lang w:eastAsia="es-BO"/>
              </w:rPr>
            </w:pPr>
            <w:r w:rsidRPr="00351BB1">
              <w:rPr>
                <w:lang w:eastAsia="es-BO"/>
              </w:rPr>
              <w:t>20.2</w:t>
            </w:r>
          </w:p>
        </w:tc>
      </w:tr>
      <w:tr w:rsidR="00852735" w:rsidRPr="00351BB1" w14:paraId="68AF317B" w14:textId="77777777" w:rsidTr="009F5023">
        <w:trPr>
          <w:trHeight w:val="170"/>
        </w:trPr>
        <w:tc>
          <w:tcPr>
            <w:tcW w:w="0" w:type="auto"/>
            <w:tcBorders>
              <w:top w:val="nil"/>
              <w:left w:val="nil"/>
              <w:bottom w:val="nil"/>
              <w:right w:val="nil"/>
            </w:tcBorders>
            <w:noWrap/>
            <w:vAlign w:val="center"/>
            <w:hideMark/>
          </w:tcPr>
          <w:p w14:paraId="0129DB64" w14:textId="023DF029" w:rsidR="00852735" w:rsidRPr="00351BB1" w:rsidRDefault="00D1056A" w:rsidP="00014850">
            <w:pPr>
              <w:pStyle w:val="TablaINIA"/>
              <w:rPr>
                <w:lang w:eastAsia="es-BO"/>
              </w:rPr>
            </w:pPr>
            <w:r w:rsidRPr="00351BB1">
              <w:rPr>
                <w:lang w:eastAsia="es-BO"/>
              </w:rPr>
              <w:t>Caudal peduncle height</w:t>
            </w:r>
          </w:p>
        </w:tc>
        <w:tc>
          <w:tcPr>
            <w:tcW w:w="0" w:type="auto"/>
            <w:tcBorders>
              <w:top w:val="nil"/>
              <w:left w:val="nil"/>
              <w:bottom w:val="nil"/>
              <w:right w:val="nil"/>
            </w:tcBorders>
            <w:noWrap/>
            <w:vAlign w:val="center"/>
            <w:hideMark/>
          </w:tcPr>
          <w:p w14:paraId="3DD22BD9" w14:textId="77777777" w:rsidR="00852735" w:rsidRPr="00351BB1" w:rsidRDefault="00852735" w:rsidP="00A421D9">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42E8F73B" w14:textId="67BB9D60" w:rsidR="00852735" w:rsidRPr="00351BB1" w:rsidRDefault="00852735" w:rsidP="00A421D9">
            <w:pPr>
              <w:pStyle w:val="TablaINIA"/>
              <w:jc w:val="center"/>
              <w:rPr>
                <w:lang w:eastAsia="es-BO"/>
              </w:rPr>
            </w:pPr>
            <w:r w:rsidRPr="00351BB1">
              <w:rPr>
                <w:lang w:eastAsia="es-BO"/>
              </w:rPr>
              <w:t>8.4</w:t>
            </w:r>
            <w:r w:rsidR="00C0186D" w:rsidRPr="00351BB1">
              <w:rPr>
                <w:lang w:eastAsia="es-BO"/>
              </w:rPr>
              <w:t>0</w:t>
            </w:r>
          </w:p>
        </w:tc>
        <w:tc>
          <w:tcPr>
            <w:tcW w:w="0" w:type="auto"/>
            <w:tcBorders>
              <w:top w:val="nil"/>
              <w:left w:val="nil"/>
              <w:bottom w:val="nil"/>
              <w:right w:val="nil"/>
            </w:tcBorders>
            <w:noWrap/>
            <w:vAlign w:val="center"/>
            <w:hideMark/>
          </w:tcPr>
          <w:p w14:paraId="7E6157BD" w14:textId="77777777" w:rsidR="00852735" w:rsidRPr="00351BB1" w:rsidRDefault="00852735" w:rsidP="00A421D9">
            <w:pPr>
              <w:pStyle w:val="TablaINIA"/>
              <w:jc w:val="center"/>
              <w:rPr>
                <w:lang w:eastAsia="es-BO"/>
              </w:rPr>
            </w:pPr>
            <w:r w:rsidRPr="00351BB1">
              <w:rPr>
                <w:lang w:eastAsia="es-BO"/>
              </w:rPr>
              <w:t>0.7</w:t>
            </w:r>
          </w:p>
        </w:tc>
        <w:tc>
          <w:tcPr>
            <w:tcW w:w="0" w:type="auto"/>
            <w:tcBorders>
              <w:top w:val="nil"/>
              <w:left w:val="nil"/>
              <w:bottom w:val="nil"/>
              <w:right w:val="nil"/>
            </w:tcBorders>
            <w:noWrap/>
            <w:vAlign w:val="center"/>
            <w:hideMark/>
          </w:tcPr>
          <w:p w14:paraId="776FEE89" w14:textId="23914BB6" w:rsidR="00852735" w:rsidRPr="00351BB1" w:rsidRDefault="00852735" w:rsidP="00A421D9">
            <w:pPr>
              <w:pStyle w:val="TablaINIA"/>
              <w:jc w:val="center"/>
              <w:rPr>
                <w:lang w:eastAsia="es-BO"/>
              </w:rPr>
            </w:pPr>
            <w:r w:rsidRPr="00351BB1">
              <w:rPr>
                <w:lang w:eastAsia="es-BO"/>
              </w:rPr>
              <w:t>7.9</w:t>
            </w:r>
            <w:r w:rsidR="00C0186D" w:rsidRPr="00351BB1">
              <w:rPr>
                <w:lang w:eastAsia="es-BO"/>
              </w:rPr>
              <w:t>0</w:t>
            </w:r>
          </w:p>
        </w:tc>
        <w:tc>
          <w:tcPr>
            <w:tcW w:w="0" w:type="auto"/>
            <w:tcBorders>
              <w:top w:val="nil"/>
              <w:left w:val="nil"/>
              <w:bottom w:val="nil"/>
              <w:right w:val="nil"/>
            </w:tcBorders>
            <w:noWrap/>
            <w:vAlign w:val="center"/>
            <w:hideMark/>
          </w:tcPr>
          <w:p w14:paraId="1C1EE7CC" w14:textId="181244CF" w:rsidR="00852735" w:rsidRPr="00351BB1" w:rsidRDefault="00852735" w:rsidP="00A421D9">
            <w:pPr>
              <w:pStyle w:val="TablaINIA"/>
              <w:jc w:val="center"/>
              <w:rPr>
                <w:lang w:eastAsia="es-BO"/>
              </w:rPr>
            </w:pPr>
            <w:r w:rsidRPr="00351BB1">
              <w:rPr>
                <w:lang w:eastAsia="es-BO"/>
              </w:rPr>
              <w:t>8.9</w:t>
            </w:r>
            <w:r w:rsidR="00C0186D" w:rsidRPr="00351BB1">
              <w:rPr>
                <w:lang w:eastAsia="es-BO"/>
              </w:rPr>
              <w:t>0</w:t>
            </w:r>
          </w:p>
        </w:tc>
      </w:tr>
      <w:tr w:rsidR="00852735" w:rsidRPr="00351BB1" w14:paraId="444FF8D4" w14:textId="77777777" w:rsidTr="009F5023">
        <w:trPr>
          <w:trHeight w:val="170"/>
        </w:trPr>
        <w:tc>
          <w:tcPr>
            <w:tcW w:w="0" w:type="auto"/>
            <w:tcBorders>
              <w:top w:val="nil"/>
              <w:left w:val="nil"/>
              <w:bottom w:val="nil"/>
              <w:right w:val="nil"/>
            </w:tcBorders>
            <w:noWrap/>
            <w:vAlign w:val="center"/>
            <w:hideMark/>
          </w:tcPr>
          <w:p w14:paraId="240A3A9D" w14:textId="4106E529" w:rsidR="00852735" w:rsidRPr="00351BB1" w:rsidRDefault="003742BD" w:rsidP="00014850">
            <w:pPr>
              <w:pStyle w:val="TablaINIA"/>
              <w:rPr>
                <w:lang w:eastAsia="es-BO"/>
              </w:rPr>
            </w:pPr>
            <w:r w:rsidRPr="00351BB1">
              <w:rPr>
                <w:lang w:eastAsia="es-BO"/>
              </w:rPr>
              <w:t>Dorsal fin origin to anterior caudal base</w:t>
            </w:r>
          </w:p>
        </w:tc>
        <w:tc>
          <w:tcPr>
            <w:tcW w:w="0" w:type="auto"/>
            <w:tcBorders>
              <w:top w:val="nil"/>
              <w:left w:val="nil"/>
              <w:bottom w:val="nil"/>
              <w:right w:val="nil"/>
            </w:tcBorders>
            <w:noWrap/>
            <w:vAlign w:val="center"/>
            <w:hideMark/>
          </w:tcPr>
          <w:p w14:paraId="37776756" w14:textId="77777777" w:rsidR="00852735" w:rsidRPr="00351BB1" w:rsidRDefault="00852735" w:rsidP="00A421D9">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7AC420F6" w14:textId="77777777" w:rsidR="00852735" w:rsidRPr="00351BB1" w:rsidRDefault="00852735" w:rsidP="00A421D9">
            <w:pPr>
              <w:pStyle w:val="TablaINIA"/>
              <w:jc w:val="center"/>
              <w:rPr>
                <w:lang w:eastAsia="es-BO"/>
              </w:rPr>
            </w:pPr>
            <w:r w:rsidRPr="00351BB1">
              <w:rPr>
                <w:lang w:eastAsia="es-BO"/>
              </w:rPr>
              <w:t>63.0</w:t>
            </w:r>
          </w:p>
        </w:tc>
        <w:tc>
          <w:tcPr>
            <w:tcW w:w="0" w:type="auto"/>
            <w:tcBorders>
              <w:top w:val="nil"/>
              <w:left w:val="nil"/>
              <w:bottom w:val="nil"/>
              <w:right w:val="nil"/>
            </w:tcBorders>
            <w:noWrap/>
            <w:vAlign w:val="center"/>
            <w:hideMark/>
          </w:tcPr>
          <w:p w14:paraId="51316B96" w14:textId="77777777" w:rsidR="00852735" w:rsidRPr="00351BB1" w:rsidRDefault="00852735" w:rsidP="00A421D9">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6FF93AD2" w14:textId="77777777" w:rsidR="00852735" w:rsidRPr="00351BB1" w:rsidRDefault="00852735" w:rsidP="00A421D9">
            <w:pPr>
              <w:pStyle w:val="TablaINIA"/>
              <w:jc w:val="center"/>
              <w:rPr>
                <w:lang w:eastAsia="es-BO"/>
              </w:rPr>
            </w:pPr>
            <w:r w:rsidRPr="00351BB1">
              <w:rPr>
                <w:lang w:eastAsia="es-BO"/>
              </w:rPr>
              <w:t>62.2</w:t>
            </w:r>
          </w:p>
        </w:tc>
        <w:tc>
          <w:tcPr>
            <w:tcW w:w="0" w:type="auto"/>
            <w:tcBorders>
              <w:top w:val="nil"/>
              <w:left w:val="nil"/>
              <w:bottom w:val="nil"/>
              <w:right w:val="nil"/>
            </w:tcBorders>
            <w:noWrap/>
            <w:vAlign w:val="center"/>
            <w:hideMark/>
          </w:tcPr>
          <w:p w14:paraId="4752889E" w14:textId="77777777" w:rsidR="00852735" w:rsidRPr="00351BB1" w:rsidRDefault="00852735" w:rsidP="00A421D9">
            <w:pPr>
              <w:pStyle w:val="TablaINIA"/>
              <w:jc w:val="center"/>
              <w:rPr>
                <w:lang w:eastAsia="es-BO"/>
              </w:rPr>
            </w:pPr>
            <w:r w:rsidRPr="00351BB1">
              <w:rPr>
                <w:lang w:eastAsia="es-BO"/>
              </w:rPr>
              <w:t>63.8</w:t>
            </w:r>
          </w:p>
        </w:tc>
      </w:tr>
      <w:tr w:rsidR="00852735" w:rsidRPr="00351BB1" w14:paraId="0AA91692" w14:textId="77777777" w:rsidTr="009F5023">
        <w:trPr>
          <w:trHeight w:val="170"/>
        </w:trPr>
        <w:tc>
          <w:tcPr>
            <w:tcW w:w="0" w:type="auto"/>
            <w:tcBorders>
              <w:top w:val="nil"/>
              <w:left w:val="nil"/>
              <w:bottom w:val="nil"/>
              <w:right w:val="nil"/>
            </w:tcBorders>
            <w:noWrap/>
            <w:vAlign w:val="center"/>
            <w:hideMark/>
          </w:tcPr>
          <w:p w14:paraId="4B09B847" w14:textId="6F576B0E" w:rsidR="00852735" w:rsidRPr="00351BB1" w:rsidRDefault="003609C4" w:rsidP="00014850">
            <w:pPr>
              <w:pStyle w:val="TablaINIA"/>
              <w:rPr>
                <w:lang w:eastAsia="es-BO"/>
              </w:rPr>
            </w:pPr>
            <w:r w:rsidRPr="00351BB1">
              <w:rPr>
                <w:lang w:eastAsia="es-BO"/>
              </w:rPr>
              <w:t>Adipose fin origin to anterior caudal base</w:t>
            </w:r>
          </w:p>
        </w:tc>
        <w:tc>
          <w:tcPr>
            <w:tcW w:w="0" w:type="auto"/>
            <w:tcBorders>
              <w:top w:val="nil"/>
              <w:left w:val="nil"/>
              <w:bottom w:val="nil"/>
              <w:right w:val="nil"/>
            </w:tcBorders>
            <w:noWrap/>
            <w:vAlign w:val="center"/>
            <w:hideMark/>
          </w:tcPr>
          <w:p w14:paraId="4EEF5EC6" w14:textId="77777777" w:rsidR="00852735" w:rsidRPr="00351BB1" w:rsidRDefault="00852735" w:rsidP="00A421D9">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5013A9BF" w14:textId="77777777" w:rsidR="00852735" w:rsidRPr="00351BB1" w:rsidRDefault="00852735" w:rsidP="00A421D9">
            <w:pPr>
              <w:pStyle w:val="TablaINIA"/>
              <w:jc w:val="center"/>
              <w:rPr>
                <w:lang w:eastAsia="es-BO"/>
              </w:rPr>
            </w:pPr>
            <w:r w:rsidRPr="00351BB1">
              <w:rPr>
                <w:lang w:eastAsia="es-BO"/>
              </w:rPr>
              <w:t>36.5</w:t>
            </w:r>
          </w:p>
        </w:tc>
        <w:tc>
          <w:tcPr>
            <w:tcW w:w="0" w:type="auto"/>
            <w:tcBorders>
              <w:top w:val="nil"/>
              <w:left w:val="nil"/>
              <w:bottom w:val="nil"/>
              <w:right w:val="nil"/>
            </w:tcBorders>
            <w:noWrap/>
            <w:vAlign w:val="center"/>
            <w:hideMark/>
          </w:tcPr>
          <w:p w14:paraId="1D63D9BC" w14:textId="77777777" w:rsidR="00852735" w:rsidRPr="00351BB1" w:rsidRDefault="00852735" w:rsidP="00A421D9">
            <w:pPr>
              <w:pStyle w:val="TablaINIA"/>
              <w:jc w:val="center"/>
              <w:rPr>
                <w:lang w:eastAsia="es-BO"/>
              </w:rPr>
            </w:pPr>
            <w:r w:rsidRPr="00351BB1">
              <w:rPr>
                <w:lang w:eastAsia="es-BO"/>
              </w:rPr>
              <w:t>0.1</w:t>
            </w:r>
          </w:p>
        </w:tc>
        <w:tc>
          <w:tcPr>
            <w:tcW w:w="0" w:type="auto"/>
            <w:tcBorders>
              <w:top w:val="nil"/>
              <w:left w:val="nil"/>
              <w:bottom w:val="nil"/>
              <w:right w:val="nil"/>
            </w:tcBorders>
            <w:noWrap/>
            <w:vAlign w:val="center"/>
            <w:hideMark/>
          </w:tcPr>
          <w:p w14:paraId="1AA4B081" w14:textId="77777777" w:rsidR="00852735" w:rsidRPr="00351BB1" w:rsidRDefault="00852735" w:rsidP="00A421D9">
            <w:pPr>
              <w:pStyle w:val="TablaINIA"/>
              <w:jc w:val="center"/>
              <w:rPr>
                <w:lang w:eastAsia="es-BO"/>
              </w:rPr>
            </w:pPr>
            <w:r w:rsidRPr="00351BB1">
              <w:rPr>
                <w:lang w:eastAsia="es-BO"/>
              </w:rPr>
              <w:t>36.5</w:t>
            </w:r>
          </w:p>
        </w:tc>
        <w:tc>
          <w:tcPr>
            <w:tcW w:w="0" w:type="auto"/>
            <w:tcBorders>
              <w:top w:val="nil"/>
              <w:left w:val="nil"/>
              <w:bottom w:val="nil"/>
              <w:right w:val="nil"/>
            </w:tcBorders>
            <w:noWrap/>
            <w:vAlign w:val="center"/>
            <w:hideMark/>
          </w:tcPr>
          <w:p w14:paraId="3B1408F9" w14:textId="77777777" w:rsidR="00852735" w:rsidRPr="00351BB1" w:rsidRDefault="00852735" w:rsidP="00A421D9">
            <w:pPr>
              <w:pStyle w:val="TablaINIA"/>
              <w:jc w:val="center"/>
              <w:rPr>
                <w:lang w:eastAsia="es-BO"/>
              </w:rPr>
            </w:pPr>
            <w:r w:rsidRPr="00351BB1">
              <w:rPr>
                <w:lang w:eastAsia="es-BO"/>
              </w:rPr>
              <w:t>36.6</w:t>
            </w:r>
          </w:p>
        </w:tc>
      </w:tr>
      <w:tr w:rsidR="00852735" w:rsidRPr="00351BB1" w14:paraId="72641A8D" w14:textId="77777777" w:rsidTr="009F5023">
        <w:trPr>
          <w:trHeight w:val="170"/>
        </w:trPr>
        <w:tc>
          <w:tcPr>
            <w:tcW w:w="0" w:type="auto"/>
            <w:tcBorders>
              <w:top w:val="nil"/>
              <w:left w:val="nil"/>
              <w:bottom w:val="nil"/>
              <w:right w:val="nil"/>
            </w:tcBorders>
            <w:noWrap/>
            <w:vAlign w:val="center"/>
            <w:hideMark/>
          </w:tcPr>
          <w:p w14:paraId="13D397EA" w14:textId="2A314D52" w:rsidR="00852735" w:rsidRPr="00351BB1" w:rsidRDefault="00DA34B1" w:rsidP="00014850">
            <w:pPr>
              <w:pStyle w:val="TablaINIA"/>
              <w:rPr>
                <w:lang w:eastAsia="es-BO"/>
              </w:rPr>
            </w:pPr>
            <w:r w:rsidRPr="00351BB1">
              <w:rPr>
                <w:lang w:eastAsia="es-BO"/>
              </w:rPr>
              <w:t>Anal fin origin to anterior caudal base</w:t>
            </w:r>
          </w:p>
        </w:tc>
        <w:tc>
          <w:tcPr>
            <w:tcW w:w="0" w:type="auto"/>
            <w:tcBorders>
              <w:top w:val="nil"/>
              <w:left w:val="nil"/>
              <w:bottom w:val="nil"/>
              <w:right w:val="nil"/>
            </w:tcBorders>
            <w:noWrap/>
            <w:vAlign w:val="center"/>
            <w:hideMark/>
          </w:tcPr>
          <w:p w14:paraId="37779A50" w14:textId="77777777" w:rsidR="00852735" w:rsidRPr="00351BB1" w:rsidRDefault="00852735" w:rsidP="00A421D9">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0267D2A5" w14:textId="77777777" w:rsidR="00852735" w:rsidRPr="00351BB1" w:rsidRDefault="00852735" w:rsidP="00A421D9">
            <w:pPr>
              <w:pStyle w:val="TablaINIA"/>
              <w:jc w:val="center"/>
              <w:rPr>
                <w:lang w:eastAsia="es-BO"/>
              </w:rPr>
            </w:pPr>
            <w:r w:rsidRPr="00351BB1">
              <w:rPr>
                <w:lang w:eastAsia="es-BO"/>
              </w:rPr>
              <w:t>26.1</w:t>
            </w:r>
          </w:p>
        </w:tc>
        <w:tc>
          <w:tcPr>
            <w:tcW w:w="0" w:type="auto"/>
            <w:tcBorders>
              <w:top w:val="nil"/>
              <w:left w:val="nil"/>
              <w:bottom w:val="nil"/>
              <w:right w:val="nil"/>
            </w:tcBorders>
            <w:noWrap/>
            <w:vAlign w:val="center"/>
            <w:hideMark/>
          </w:tcPr>
          <w:p w14:paraId="6408C6C7" w14:textId="77777777" w:rsidR="00852735" w:rsidRPr="00351BB1" w:rsidRDefault="00852735" w:rsidP="00A421D9">
            <w:pPr>
              <w:pStyle w:val="TablaINIA"/>
              <w:jc w:val="center"/>
              <w:rPr>
                <w:lang w:eastAsia="es-BO"/>
              </w:rPr>
            </w:pPr>
            <w:r w:rsidRPr="00351BB1">
              <w:rPr>
                <w:lang w:eastAsia="es-BO"/>
              </w:rPr>
              <w:t>0.7</w:t>
            </w:r>
          </w:p>
        </w:tc>
        <w:tc>
          <w:tcPr>
            <w:tcW w:w="0" w:type="auto"/>
            <w:tcBorders>
              <w:top w:val="nil"/>
              <w:left w:val="nil"/>
              <w:bottom w:val="nil"/>
              <w:right w:val="nil"/>
            </w:tcBorders>
            <w:noWrap/>
            <w:vAlign w:val="center"/>
            <w:hideMark/>
          </w:tcPr>
          <w:p w14:paraId="3FBE9B09" w14:textId="77777777" w:rsidR="00852735" w:rsidRPr="00351BB1" w:rsidRDefault="00852735" w:rsidP="00A421D9">
            <w:pPr>
              <w:pStyle w:val="TablaINIA"/>
              <w:jc w:val="center"/>
              <w:rPr>
                <w:lang w:eastAsia="es-BO"/>
              </w:rPr>
            </w:pPr>
            <w:r w:rsidRPr="00351BB1">
              <w:rPr>
                <w:lang w:eastAsia="es-BO"/>
              </w:rPr>
              <w:t>25.6</w:t>
            </w:r>
          </w:p>
        </w:tc>
        <w:tc>
          <w:tcPr>
            <w:tcW w:w="0" w:type="auto"/>
            <w:tcBorders>
              <w:top w:val="nil"/>
              <w:left w:val="nil"/>
              <w:bottom w:val="nil"/>
              <w:right w:val="nil"/>
            </w:tcBorders>
            <w:noWrap/>
            <w:vAlign w:val="center"/>
            <w:hideMark/>
          </w:tcPr>
          <w:p w14:paraId="0E4E717A" w14:textId="77777777" w:rsidR="00852735" w:rsidRPr="00351BB1" w:rsidRDefault="00852735" w:rsidP="00A421D9">
            <w:pPr>
              <w:pStyle w:val="TablaINIA"/>
              <w:jc w:val="center"/>
              <w:rPr>
                <w:lang w:eastAsia="es-BO"/>
              </w:rPr>
            </w:pPr>
            <w:r w:rsidRPr="00351BB1">
              <w:rPr>
                <w:lang w:eastAsia="es-BO"/>
              </w:rPr>
              <w:t>26.6</w:t>
            </w:r>
          </w:p>
        </w:tc>
      </w:tr>
      <w:tr w:rsidR="00852735" w:rsidRPr="00351BB1" w14:paraId="72C533D2" w14:textId="77777777" w:rsidTr="009F5023">
        <w:trPr>
          <w:trHeight w:val="170"/>
        </w:trPr>
        <w:tc>
          <w:tcPr>
            <w:tcW w:w="0" w:type="auto"/>
            <w:tcBorders>
              <w:top w:val="nil"/>
              <w:left w:val="nil"/>
              <w:bottom w:val="single" w:sz="4" w:space="0" w:color="auto"/>
              <w:right w:val="nil"/>
            </w:tcBorders>
            <w:noWrap/>
            <w:vAlign w:val="center"/>
            <w:hideMark/>
          </w:tcPr>
          <w:p w14:paraId="055B8D23" w14:textId="20382F13" w:rsidR="00852735" w:rsidRPr="00351BB1" w:rsidRDefault="00B27CBC" w:rsidP="00014850">
            <w:pPr>
              <w:pStyle w:val="TablaINIA"/>
              <w:rPr>
                <w:lang w:eastAsia="es-BO"/>
              </w:rPr>
            </w:pPr>
            <w:r w:rsidRPr="00351BB1">
              <w:rPr>
                <w:lang w:eastAsia="es-BO"/>
              </w:rPr>
              <w:t>Caudal peduncle length</w:t>
            </w:r>
          </w:p>
        </w:tc>
        <w:tc>
          <w:tcPr>
            <w:tcW w:w="0" w:type="auto"/>
            <w:tcBorders>
              <w:top w:val="nil"/>
              <w:left w:val="nil"/>
              <w:bottom w:val="single" w:sz="4" w:space="0" w:color="auto"/>
              <w:right w:val="nil"/>
            </w:tcBorders>
            <w:noWrap/>
            <w:vAlign w:val="center"/>
            <w:hideMark/>
          </w:tcPr>
          <w:p w14:paraId="24421936" w14:textId="77777777" w:rsidR="00852735" w:rsidRPr="00351BB1" w:rsidRDefault="00852735" w:rsidP="00A421D9">
            <w:pPr>
              <w:pStyle w:val="TablaINIA"/>
              <w:jc w:val="center"/>
              <w:rPr>
                <w:lang w:eastAsia="es-BO"/>
              </w:rPr>
            </w:pPr>
            <w:r w:rsidRPr="00351BB1">
              <w:rPr>
                <w:lang w:eastAsia="es-BO"/>
              </w:rPr>
              <w:t>2</w:t>
            </w:r>
          </w:p>
        </w:tc>
        <w:tc>
          <w:tcPr>
            <w:tcW w:w="0" w:type="auto"/>
            <w:tcBorders>
              <w:top w:val="nil"/>
              <w:left w:val="nil"/>
              <w:bottom w:val="single" w:sz="4" w:space="0" w:color="auto"/>
              <w:right w:val="nil"/>
            </w:tcBorders>
            <w:noWrap/>
            <w:vAlign w:val="center"/>
            <w:hideMark/>
          </w:tcPr>
          <w:p w14:paraId="16CDE783" w14:textId="77777777" w:rsidR="00852735" w:rsidRPr="00351BB1" w:rsidRDefault="00852735" w:rsidP="00A421D9">
            <w:pPr>
              <w:pStyle w:val="TablaINIA"/>
              <w:jc w:val="center"/>
              <w:rPr>
                <w:lang w:eastAsia="es-BO"/>
              </w:rPr>
            </w:pPr>
            <w:r w:rsidRPr="00351BB1">
              <w:rPr>
                <w:lang w:eastAsia="es-BO"/>
              </w:rPr>
              <w:t>13.3</w:t>
            </w:r>
          </w:p>
        </w:tc>
        <w:tc>
          <w:tcPr>
            <w:tcW w:w="0" w:type="auto"/>
            <w:tcBorders>
              <w:top w:val="nil"/>
              <w:left w:val="nil"/>
              <w:bottom w:val="single" w:sz="4" w:space="0" w:color="auto"/>
              <w:right w:val="nil"/>
            </w:tcBorders>
            <w:noWrap/>
            <w:vAlign w:val="center"/>
            <w:hideMark/>
          </w:tcPr>
          <w:p w14:paraId="74375D96" w14:textId="77777777" w:rsidR="00852735" w:rsidRPr="00351BB1" w:rsidRDefault="00852735" w:rsidP="00A421D9">
            <w:pPr>
              <w:pStyle w:val="TablaINIA"/>
              <w:jc w:val="center"/>
              <w:rPr>
                <w:lang w:eastAsia="es-BO"/>
              </w:rPr>
            </w:pPr>
            <w:r w:rsidRPr="00351BB1">
              <w:rPr>
                <w:lang w:eastAsia="es-BO"/>
              </w:rPr>
              <w:t>0.0</w:t>
            </w:r>
          </w:p>
        </w:tc>
        <w:tc>
          <w:tcPr>
            <w:tcW w:w="0" w:type="auto"/>
            <w:tcBorders>
              <w:top w:val="nil"/>
              <w:left w:val="nil"/>
              <w:bottom w:val="single" w:sz="4" w:space="0" w:color="auto"/>
              <w:right w:val="nil"/>
            </w:tcBorders>
            <w:noWrap/>
            <w:vAlign w:val="center"/>
            <w:hideMark/>
          </w:tcPr>
          <w:p w14:paraId="0B0E2AE6" w14:textId="77777777" w:rsidR="00852735" w:rsidRPr="00351BB1" w:rsidRDefault="00852735" w:rsidP="00A421D9">
            <w:pPr>
              <w:pStyle w:val="TablaINIA"/>
              <w:jc w:val="center"/>
              <w:rPr>
                <w:lang w:eastAsia="es-BO"/>
              </w:rPr>
            </w:pPr>
            <w:r w:rsidRPr="00351BB1">
              <w:rPr>
                <w:lang w:eastAsia="es-BO"/>
              </w:rPr>
              <w:t>13.3</w:t>
            </w:r>
          </w:p>
        </w:tc>
        <w:tc>
          <w:tcPr>
            <w:tcW w:w="0" w:type="auto"/>
            <w:tcBorders>
              <w:top w:val="nil"/>
              <w:left w:val="nil"/>
              <w:bottom w:val="single" w:sz="4" w:space="0" w:color="auto"/>
              <w:right w:val="nil"/>
            </w:tcBorders>
            <w:noWrap/>
            <w:vAlign w:val="center"/>
            <w:hideMark/>
          </w:tcPr>
          <w:p w14:paraId="39906025" w14:textId="77777777" w:rsidR="00852735" w:rsidRPr="00351BB1" w:rsidRDefault="00852735" w:rsidP="00A421D9">
            <w:pPr>
              <w:pStyle w:val="TablaINIA"/>
              <w:jc w:val="center"/>
              <w:rPr>
                <w:lang w:eastAsia="es-BO"/>
              </w:rPr>
            </w:pPr>
            <w:r w:rsidRPr="00351BB1">
              <w:rPr>
                <w:lang w:eastAsia="es-BO"/>
              </w:rPr>
              <w:t>13.3</w:t>
            </w:r>
          </w:p>
        </w:tc>
      </w:tr>
    </w:tbl>
    <w:p w14:paraId="1C7C9B6D" w14:textId="40E7CA25" w:rsidR="00A715F6" w:rsidRPr="00351BB1" w:rsidRDefault="00A715F6" w:rsidP="00A715F6">
      <w:pPr>
        <w:spacing w:before="240"/>
        <w:rPr>
          <w:rFonts w:cs="Arial"/>
          <w:iCs/>
          <w:szCs w:val="24"/>
        </w:rPr>
      </w:pPr>
      <w:bookmarkStart w:id="10" w:name="_Toc146099290"/>
      <w:r w:rsidRPr="00351BB1">
        <w:rPr>
          <w:rFonts w:cs="Arial"/>
          <w:b/>
          <w:bCs/>
          <w:iCs/>
          <w:szCs w:val="24"/>
        </w:rPr>
        <w:t xml:space="preserve">Coloration in alcohol. </w:t>
      </w:r>
      <w:r w:rsidRPr="00351BB1">
        <w:rPr>
          <w:rFonts w:cs="Arial"/>
          <w:iCs/>
          <w:szCs w:val="24"/>
        </w:rPr>
        <w:t>Body of a faint gray color with the dorsal and head region dorsally darker. Ventral region whitish. Dorsal, pectoral, pelvic, anal, and caudal fins yellowish; adipose fin grayish.</w:t>
      </w:r>
    </w:p>
    <w:p w14:paraId="484FFEE1" w14:textId="4B6826A7" w:rsidR="00A715F6" w:rsidRPr="00351BB1" w:rsidRDefault="00A715F6" w:rsidP="00A715F6">
      <w:pPr>
        <w:spacing w:before="240"/>
        <w:rPr>
          <w:rFonts w:cs="Arial"/>
          <w:iCs/>
          <w:szCs w:val="24"/>
        </w:rPr>
      </w:pPr>
      <w:r w:rsidRPr="00351BB1">
        <w:rPr>
          <w:rFonts w:cs="Arial"/>
          <w:b/>
          <w:bCs/>
          <w:iCs/>
          <w:szCs w:val="24"/>
        </w:rPr>
        <w:t>Coloration in life.</w:t>
      </w:r>
      <w:r w:rsidRPr="00351BB1">
        <w:rPr>
          <w:rFonts w:cs="Arial"/>
          <w:iCs/>
          <w:szCs w:val="24"/>
        </w:rPr>
        <w:t xml:space="preserve"> Coloration similar to individuals preserved in alcohol.</w:t>
      </w:r>
    </w:p>
    <w:p w14:paraId="3DE203AD" w14:textId="5F7C8D40" w:rsidR="00A715F6" w:rsidRPr="00351BB1" w:rsidRDefault="00A715F6" w:rsidP="00A715F6">
      <w:pPr>
        <w:spacing w:before="240"/>
        <w:rPr>
          <w:rFonts w:cs="Arial"/>
          <w:iCs/>
          <w:szCs w:val="24"/>
        </w:rPr>
      </w:pPr>
      <w:r w:rsidRPr="00351BB1">
        <w:rPr>
          <w:rFonts w:cs="Arial"/>
          <w:b/>
          <w:bCs/>
          <w:iCs/>
          <w:szCs w:val="24"/>
        </w:rPr>
        <w:t>Distribution</w:t>
      </w:r>
      <w:r w:rsidRPr="00351BB1">
        <w:rPr>
          <w:rFonts w:cs="Arial"/>
          <w:iCs/>
          <w:szCs w:val="24"/>
        </w:rPr>
        <w:t>. Present in the B-MD-O sub-basin</w:t>
      </w:r>
      <w:r w:rsidR="00835BB3" w:rsidRPr="00351BB1">
        <w:rPr>
          <w:rFonts w:cs="Arial"/>
          <w:iCs/>
          <w:szCs w:val="24"/>
        </w:rPr>
        <w:t xml:space="preserve"> </w:t>
      </w:r>
      <w:r w:rsidR="00835BB3" w:rsidRPr="00351BB1">
        <w:rPr>
          <w:rFonts w:cs="Arial"/>
          <w:szCs w:val="24"/>
        </w:rPr>
        <w:t>(Amazon Basin)</w:t>
      </w:r>
      <w:r w:rsidRPr="00351BB1">
        <w:rPr>
          <w:rFonts w:cs="Arial"/>
          <w:iCs/>
          <w:szCs w:val="24"/>
        </w:rPr>
        <w:t xml:space="preserve">. Also recorded in the Madre de Dios sub-basin </w:t>
      </w:r>
      <w:r w:rsidR="00835BB3" w:rsidRPr="00351BB1">
        <w:rPr>
          <w:rFonts w:cs="Arial"/>
          <w:szCs w:val="24"/>
        </w:rPr>
        <w:t>(Amazon Basin)</w:t>
      </w:r>
      <w:r w:rsidR="00835BB3" w:rsidRPr="00351BB1">
        <w:rPr>
          <w:rFonts w:cs="Arial"/>
          <w:iCs/>
          <w:szCs w:val="24"/>
        </w:rPr>
        <w:t xml:space="preserve"> </w:t>
      </w:r>
      <w:r w:rsidRPr="00351BB1">
        <w:rPr>
          <w:rFonts w:cs="Arial"/>
          <w:iCs/>
          <w:szCs w:val="24"/>
        </w:rPr>
        <w:t>(Carvajal-Vallejos &amp; Fernández 2011).</w:t>
      </w:r>
    </w:p>
    <w:p w14:paraId="4D18922B" w14:textId="3216F860" w:rsidR="000B2236" w:rsidRPr="00351BB1" w:rsidRDefault="000B2236" w:rsidP="00A715F6">
      <w:pPr>
        <w:spacing w:before="240"/>
        <w:rPr>
          <w:rFonts w:cs="Arial"/>
          <w:iCs/>
          <w:szCs w:val="24"/>
        </w:rPr>
      </w:pPr>
      <w:r w:rsidRPr="00351BB1">
        <w:rPr>
          <w:rFonts w:cs="Arial"/>
          <w:b/>
          <w:bCs/>
          <w:iCs/>
          <w:szCs w:val="24"/>
        </w:rPr>
        <w:t>Importance</w:t>
      </w:r>
      <w:r w:rsidRPr="00351BB1">
        <w:rPr>
          <w:rFonts w:cs="Arial"/>
          <w:iCs/>
          <w:szCs w:val="24"/>
        </w:rPr>
        <w:t xml:space="preserve">. Commercial fishing trade in Puerto Rico and Cobija (Carvajal-Vallejos </w:t>
      </w:r>
      <w:r w:rsidR="002B4584" w:rsidRPr="00351BB1">
        <w:rPr>
          <w:rFonts w:cs="Arial"/>
          <w:i/>
          <w:iCs/>
          <w:szCs w:val="24"/>
        </w:rPr>
        <w:t>et al</w:t>
      </w:r>
      <w:r w:rsidRPr="00351BB1">
        <w:rPr>
          <w:rFonts w:cs="Arial"/>
          <w:iCs/>
          <w:szCs w:val="24"/>
        </w:rPr>
        <w:t>. 2011).</w:t>
      </w:r>
    </w:p>
    <w:p w14:paraId="69C5352D" w14:textId="1161EDD0" w:rsidR="00A715F6" w:rsidRPr="00351BB1" w:rsidRDefault="00422363" w:rsidP="00A715F6">
      <w:pPr>
        <w:spacing w:before="240"/>
        <w:rPr>
          <w:rFonts w:cs="Arial"/>
          <w:iCs/>
          <w:szCs w:val="24"/>
        </w:rPr>
      </w:pPr>
      <w:r w:rsidRPr="00351BB1">
        <w:rPr>
          <w:rFonts w:cs="Arial"/>
          <w:b/>
          <w:bCs/>
          <w:iCs/>
          <w:szCs w:val="24"/>
        </w:rPr>
        <w:t>Ecological notes.</w:t>
      </w:r>
      <w:r w:rsidR="00A715F6" w:rsidRPr="00351BB1">
        <w:rPr>
          <w:rFonts w:cs="Arial"/>
          <w:iCs/>
          <w:szCs w:val="24"/>
        </w:rPr>
        <w:t xml:space="preserve"> Feeds on fish. Juveniles and subadults frequently inhabit </w:t>
      </w:r>
      <w:r w:rsidR="003221F4" w:rsidRPr="00351BB1">
        <w:rPr>
          <w:rFonts w:cs="Arial"/>
          <w:iCs/>
          <w:szCs w:val="24"/>
        </w:rPr>
        <w:t>r</w:t>
      </w:r>
      <w:r w:rsidR="00FA675A" w:rsidRPr="00351BB1">
        <w:rPr>
          <w:rFonts w:cs="Arial"/>
          <w:iCs/>
          <w:szCs w:val="24"/>
        </w:rPr>
        <w:t>iver</w:t>
      </w:r>
      <w:r w:rsidR="00A715F6" w:rsidRPr="00351BB1">
        <w:rPr>
          <w:rFonts w:cs="Arial"/>
          <w:iCs/>
          <w:szCs w:val="24"/>
        </w:rPr>
        <w:t xml:space="preserve"> mouths. Engages in reproductive migrations (Keith </w:t>
      </w:r>
      <w:r w:rsidR="002B4584" w:rsidRPr="00351BB1">
        <w:rPr>
          <w:rFonts w:cs="Arial"/>
          <w:i/>
          <w:iCs/>
          <w:szCs w:val="24"/>
        </w:rPr>
        <w:t>et al</w:t>
      </w:r>
      <w:r w:rsidR="00A715F6" w:rsidRPr="00351BB1">
        <w:rPr>
          <w:rFonts w:cs="Arial"/>
          <w:iCs/>
          <w:szCs w:val="24"/>
        </w:rPr>
        <w:t xml:space="preserve">. 2000). It is the only species in </w:t>
      </w:r>
      <w:r w:rsidR="00A715F6" w:rsidRPr="00351BB1">
        <w:rPr>
          <w:rFonts w:cs="Arial"/>
          <w:iCs/>
          <w:szCs w:val="24"/>
        </w:rPr>
        <w:lastRenderedPageBreak/>
        <w:t xml:space="preserve">the genus that forms schools, and it is very voracious and non-selective regarding the types of fish used for feeding (Galvis </w:t>
      </w:r>
      <w:r w:rsidR="002B4584" w:rsidRPr="00351BB1">
        <w:rPr>
          <w:rFonts w:cs="Arial"/>
          <w:i/>
          <w:iCs/>
          <w:szCs w:val="24"/>
        </w:rPr>
        <w:t>et al</w:t>
      </w:r>
      <w:r w:rsidR="00A715F6" w:rsidRPr="00351BB1">
        <w:rPr>
          <w:rFonts w:cs="Arial"/>
          <w:iCs/>
          <w:szCs w:val="24"/>
        </w:rPr>
        <w:t>. 2006).</w:t>
      </w:r>
    </w:p>
    <w:p w14:paraId="258BC4A9" w14:textId="61F88FD5" w:rsidR="004B0589" w:rsidRPr="00351BB1" w:rsidRDefault="004B0589" w:rsidP="00AA2465">
      <w:pPr>
        <w:rPr>
          <w:rFonts w:cs="Arial"/>
          <w:b/>
          <w:bCs/>
          <w:szCs w:val="24"/>
        </w:rPr>
      </w:pPr>
      <w:r w:rsidRPr="00351BB1">
        <w:rPr>
          <w:rFonts w:cs="Arial"/>
          <w:b/>
          <w:bCs/>
          <w:i/>
          <w:szCs w:val="24"/>
        </w:rPr>
        <w:t>Calophysus</w:t>
      </w:r>
      <w:r w:rsidRPr="00351BB1">
        <w:rPr>
          <w:rFonts w:cs="Arial"/>
          <w:b/>
          <w:bCs/>
          <w:szCs w:val="24"/>
        </w:rPr>
        <w:t xml:space="preserve"> Müller &amp; Troschel 1843</w:t>
      </w:r>
      <w:bookmarkEnd w:id="10"/>
    </w:p>
    <w:p w14:paraId="05F09662" w14:textId="5AAC66DE" w:rsidR="00A715F6" w:rsidRPr="00351BB1" w:rsidRDefault="00A715F6" w:rsidP="00A715F6">
      <w:pPr>
        <w:rPr>
          <w:rFonts w:cs="Arial"/>
          <w:szCs w:val="24"/>
        </w:rPr>
      </w:pPr>
      <w:r w:rsidRPr="00351BB1">
        <w:rPr>
          <w:rFonts w:cs="Arial"/>
          <w:b/>
          <w:bCs/>
          <w:szCs w:val="24"/>
        </w:rPr>
        <w:t>Diagnosis.</w:t>
      </w:r>
      <w:r w:rsidRPr="00351BB1">
        <w:rPr>
          <w:rFonts w:cs="Arial"/>
          <w:szCs w:val="24"/>
        </w:rPr>
        <w:t xml:space="preserve"> A row of teeth (not patches) with rounded cusps in both jaws; first ray of dorsal and pectoral fins soft and longer than the subsequent soft first ray; </w:t>
      </w:r>
      <w:r w:rsidR="00B924CD" w:rsidRPr="00351BB1">
        <w:rPr>
          <w:rFonts w:cs="Arial"/>
          <w:szCs w:val="24"/>
        </w:rPr>
        <w:t xml:space="preserve">long </w:t>
      </w:r>
      <w:r w:rsidRPr="00351BB1">
        <w:rPr>
          <w:rFonts w:cs="Arial"/>
          <w:szCs w:val="24"/>
        </w:rPr>
        <w:t>adipose fin; body light brown, with dark spots or occasionally without them (Eigenmann &amp; Eigenmann 1890).</w:t>
      </w:r>
    </w:p>
    <w:p w14:paraId="1C608ADC" w14:textId="73C5D70E" w:rsidR="00A715F6" w:rsidRPr="00351BB1" w:rsidRDefault="00A715F6" w:rsidP="00A715F6">
      <w:pPr>
        <w:rPr>
          <w:rFonts w:cs="Arial"/>
          <w:szCs w:val="24"/>
        </w:rPr>
      </w:pPr>
      <w:r w:rsidRPr="00351BB1">
        <w:rPr>
          <w:rFonts w:cs="Arial"/>
          <w:b/>
          <w:bCs/>
          <w:szCs w:val="24"/>
        </w:rPr>
        <w:t>Distribution</w:t>
      </w:r>
      <w:r w:rsidRPr="00351BB1">
        <w:rPr>
          <w:rFonts w:cs="Arial"/>
          <w:szCs w:val="24"/>
        </w:rPr>
        <w:t xml:space="preserve">. </w:t>
      </w:r>
      <w:r w:rsidR="002B1B81" w:rsidRPr="00351BB1">
        <w:rPr>
          <w:rFonts w:cs="Arial"/>
          <w:szCs w:val="24"/>
        </w:rPr>
        <w:t>Amazon Basin</w:t>
      </w:r>
      <w:r w:rsidRPr="00351BB1">
        <w:rPr>
          <w:rFonts w:cs="Arial"/>
          <w:szCs w:val="24"/>
        </w:rPr>
        <w:t xml:space="preserve"> (Figure 13).</w:t>
      </w:r>
    </w:p>
    <w:p w14:paraId="72F4C1B9" w14:textId="11B02D07" w:rsidR="00596FC1" w:rsidRPr="00351BB1" w:rsidRDefault="002631AF" w:rsidP="00596FC1">
      <w:pPr>
        <w:rPr>
          <w:rFonts w:cs="Arial"/>
          <w:szCs w:val="24"/>
        </w:rPr>
      </w:pPr>
      <w:r w:rsidRPr="00351BB1">
        <w:rPr>
          <w:noProof/>
        </w:rPr>
        <w:drawing>
          <wp:inline distT="0" distB="0" distL="0" distR="0" wp14:anchorId="486DD0DC" wp14:editId="488A788E">
            <wp:extent cx="4320000" cy="4498239"/>
            <wp:effectExtent l="0" t="0" r="0" b="0"/>
            <wp:docPr id="212627998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320000" cy="4498239"/>
                    </a:xfrm>
                    <a:prstGeom prst="rect">
                      <a:avLst/>
                    </a:prstGeom>
                    <a:noFill/>
                    <a:ln>
                      <a:noFill/>
                    </a:ln>
                  </pic:spPr>
                </pic:pic>
              </a:graphicData>
            </a:graphic>
          </wp:inline>
        </w:drawing>
      </w:r>
    </w:p>
    <w:p w14:paraId="30BDEB48" w14:textId="16027F9C" w:rsidR="00E80ABA" w:rsidRPr="00351BB1" w:rsidRDefault="00A715F6" w:rsidP="00A715F6">
      <w:pPr>
        <w:rPr>
          <w:rFonts w:cs="Arial"/>
          <w:szCs w:val="24"/>
        </w:rPr>
      </w:pPr>
      <w:bookmarkStart w:id="11" w:name="_Toc146093911"/>
      <w:r w:rsidRPr="00351BB1">
        <w:rPr>
          <w:rFonts w:cs="Arial"/>
          <w:b/>
          <w:bCs/>
          <w:szCs w:val="24"/>
        </w:rPr>
        <w:t xml:space="preserve">FIGURE 13. </w:t>
      </w:r>
      <w:r w:rsidRPr="00351BB1">
        <w:rPr>
          <w:rFonts w:cs="Arial"/>
          <w:szCs w:val="24"/>
        </w:rPr>
        <w:t xml:space="preserve">Collection sites of 123 lots of </w:t>
      </w:r>
      <w:r w:rsidR="00D0645E" w:rsidRPr="00351BB1">
        <w:rPr>
          <w:rFonts w:cs="Arial"/>
          <w:i/>
          <w:iCs/>
          <w:szCs w:val="24"/>
        </w:rPr>
        <w:t>C</w:t>
      </w:r>
      <w:r w:rsidR="00E80ABA" w:rsidRPr="00351BB1">
        <w:rPr>
          <w:rFonts w:cs="Arial"/>
          <w:i/>
          <w:iCs/>
          <w:szCs w:val="24"/>
        </w:rPr>
        <w:t>alophysus</w:t>
      </w:r>
      <w:r w:rsidR="00D0645E" w:rsidRPr="00351BB1">
        <w:rPr>
          <w:rFonts w:cs="Arial"/>
          <w:i/>
          <w:iCs/>
          <w:szCs w:val="24"/>
        </w:rPr>
        <w:t xml:space="preserve"> macropterus</w:t>
      </w:r>
      <w:r w:rsidRPr="00351BB1">
        <w:rPr>
          <w:rFonts w:cs="Arial"/>
          <w:szCs w:val="24"/>
        </w:rPr>
        <w:t xml:space="preserve"> deposited in the Ichthyological Collection UMSS – Museo d'Orbigny (Cochabamba, Bolivia). Some symbols represent more than one lot.</w:t>
      </w:r>
    </w:p>
    <w:p w14:paraId="36416488" w14:textId="2826F77C" w:rsidR="00A715F6" w:rsidRPr="00351BB1" w:rsidRDefault="00A715F6" w:rsidP="00A715F6">
      <w:pPr>
        <w:rPr>
          <w:rFonts w:cs="Arial"/>
          <w:szCs w:val="24"/>
        </w:rPr>
      </w:pPr>
      <w:r w:rsidRPr="00351BB1">
        <w:rPr>
          <w:rFonts w:cs="Arial"/>
          <w:b/>
          <w:bCs/>
          <w:szCs w:val="24"/>
        </w:rPr>
        <w:t xml:space="preserve">Included species. </w:t>
      </w:r>
      <w:r w:rsidRPr="00351BB1">
        <w:rPr>
          <w:rFonts w:cs="Arial"/>
          <w:szCs w:val="24"/>
        </w:rPr>
        <w:t xml:space="preserve">Monospecific genus, with </w:t>
      </w:r>
      <w:r w:rsidR="00D0645E" w:rsidRPr="00351BB1">
        <w:rPr>
          <w:rFonts w:cs="Arial"/>
          <w:i/>
          <w:iCs/>
          <w:szCs w:val="24"/>
        </w:rPr>
        <w:t>C</w:t>
      </w:r>
      <w:r w:rsidR="00620154" w:rsidRPr="00351BB1">
        <w:rPr>
          <w:rFonts w:cs="Arial"/>
          <w:i/>
          <w:iCs/>
          <w:szCs w:val="24"/>
        </w:rPr>
        <w:t>alophysus</w:t>
      </w:r>
      <w:r w:rsidR="00D0645E" w:rsidRPr="00351BB1">
        <w:rPr>
          <w:rFonts w:cs="Arial"/>
          <w:i/>
          <w:iCs/>
          <w:szCs w:val="24"/>
        </w:rPr>
        <w:t xml:space="preserve"> macropterus</w:t>
      </w:r>
      <w:r w:rsidRPr="00351BB1">
        <w:rPr>
          <w:rFonts w:cs="Arial"/>
          <w:szCs w:val="24"/>
        </w:rPr>
        <w:t xml:space="preserve"> as the sole representative.</w:t>
      </w:r>
    </w:p>
    <w:p w14:paraId="59C8CFDE" w14:textId="0517E856" w:rsidR="005028C7" w:rsidRPr="00351BB1" w:rsidRDefault="00A715F6" w:rsidP="00AA2465">
      <w:pPr>
        <w:rPr>
          <w:rFonts w:cs="Arial"/>
          <w:szCs w:val="24"/>
        </w:rPr>
      </w:pPr>
      <w:r w:rsidRPr="00351BB1">
        <w:rPr>
          <w:rFonts w:cs="Arial"/>
          <w:b/>
          <w:bCs/>
          <w:szCs w:val="24"/>
        </w:rPr>
        <w:lastRenderedPageBreak/>
        <w:t xml:space="preserve">Comments. </w:t>
      </w:r>
      <w:r w:rsidRPr="00351BB1">
        <w:rPr>
          <w:rFonts w:cs="Arial"/>
          <w:szCs w:val="24"/>
        </w:rPr>
        <w:t xml:space="preserve">Genus proposed by Müller &amp; Troschel (1843) for </w:t>
      </w:r>
      <w:r w:rsidRPr="00351BB1">
        <w:rPr>
          <w:rFonts w:cs="Arial"/>
          <w:i/>
          <w:iCs/>
          <w:szCs w:val="24"/>
        </w:rPr>
        <w:t>Pimelodus</w:t>
      </w:r>
      <w:r w:rsidRPr="00351BB1">
        <w:rPr>
          <w:rFonts w:cs="Arial"/>
          <w:szCs w:val="24"/>
        </w:rPr>
        <w:t xml:space="preserve"> </w:t>
      </w:r>
      <w:r w:rsidRPr="00351BB1">
        <w:rPr>
          <w:rFonts w:cs="Arial"/>
          <w:i/>
          <w:iCs/>
          <w:szCs w:val="24"/>
        </w:rPr>
        <w:t>macropterus</w:t>
      </w:r>
      <w:r w:rsidRPr="00351BB1">
        <w:rPr>
          <w:rFonts w:cs="Arial"/>
          <w:szCs w:val="24"/>
        </w:rPr>
        <w:t xml:space="preserve"> Lichtenstein 1819 as the type species, currently synonymous with </w:t>
      </w:r>
      <w:r w:rsidR="00D0645E" w:rsidRPr="00351BB1">
        <w:rPr>
          <w:rFonts w:cs="Arial"/>
          <w:i/>
          <w:iCs/>
          <w:szCs w:val="24"/>
        </w:rPr>
        <w:t>C. macropterus</w:t>
      </w:r>
      <w:r w:rsidRPr="00351BB1">
        <w:rPr>
          <w:rFonts w:cs="Arial"/>
          <w:szCs w:val="24"/>
        </w:rPr>
        <w:t xml:space="preserve">. Only one species is known, </w:t>
      </w:r>
      <w:r w:rsidR="0011471C" w:rsidRPr="00351BB1">
        <w:rPr>
          <w:rFonts w:cs="Arial"/>
          <w:i/>
          <w:iCs/>
          <w:szCs w:val="24"/>
        </w:rPr>
        <w:t>C.</w:t>
      </w:r>
      <w:r w:rsidR="00D0645E" w:rsidRPr="00351BB1">
        <w:rPr>
          <w:rFonts w:cs="Arial"/>
          <w:i/>
          <w:iCs/>
          <w:szCs w:val="24"/>
        </w:rPr>
        <w:t xml:space="preserve"> macropterus</w:t>
      </w:r>
      <w:r w:rsidRPr="00351BB1">
        <w:rPr>
          <w:rFonts w:cs="Arial"/>
          <w:szCs w:val="24"/>
        </w:rPr>
        <w:t xml:space="preserve"> (Lichtenstein 1819).</w:t>
      </w:r>
      <w:bookmarkEnd w:id="11"/>
    </w:p>
    <w:p w14:paraId="27D96242" w14:textId="423B3FDD" w:rsidR="005A6ADF" w:rsidRPr="00351BB1" w:rsidRDefault="00D0645E" w:rsidP="00AA2465">
      <w:pPr>
        <w:rPr>
          <w:rFonts w:cs="Arial"/>
          <w:i/>
          <w:iCs/>
          <w:szCs w:val="24"/>
        </w:rPr>
      </w:pPr>
      <w:bookmarkStart w:id="12" w:name="_Toc146099291"/>
      <w:r w:rsidRPr="00351BB1">
        <w:rPr>
          <w:rStyle w:val="Ttulo3Car"/>
          <w:rFonts w:ascii="Arial" w:hAnsi="Arial" w:cs="Arial"/>
          <w:b/>
          <w:bCs/>
          <w:i/>
          <w:iCs/>
          <w:color w:val="auto"/>
          <w:lang w:val="en-US"/>
        </w:rPr>
        <w:t>Calophysus macropterus</w:t>
      </w:r>
      <w:r w:rsidR="00113473" w:rsidRPr="00351BB1">
        <w:rPr>
          <w:rStyle w:val="Ttulo3Car"/>
          <w:rFonts w:ascii="Arial" w:hAnsi="Arial" w:cs="Arial"/>
          <w:b/>
          <w:bCs/>
          <w:color w:val="auto"/>
          <w:lang w:val="en-US"/>
        </w:rPr>
        <w:t xml:space="preserve"> (Lichtenstein 1819</w:t>
      </w:r>
      <w:bookmarkEnd w:id="12"/>
      <w:r w:rsidR="00113473" w:rsidRPr="00351BB1">
        <w:rPr>
          <w:rFonts w:cs="Arial"/>
          <w:b/>
          <w:bCs/>
          <w:szCs w:val="24"/>
        </w:rPr>
        <w:t>)</w:t>
      </w:r>
      <w:r w:rsidR="0044291F" w:rsidRPr="00351BB1">
        <w:rPr>
          <w:rFonts w:cs="Arial"/>
          <w:szCs w:val="24"/>
        </w:rPr>
        <w:t xml:space="preserve"> </w:t>
      </w:r>
      <w:r w:rsidR="0044291F" w:rsidRPr="00351BB1">
        <w:rPr>
          <w:rFonts w:cs="Arial"/>
          <w:b/>
          <w:bCs/>
          <w:szCs w:val="24"/>
        </w:rPr>
        <w:t>(</w:t>
      </w:r>
      <w:r w:rsidR="004C73CE" w:rsidRPr="00351BB1">
        <w:rPr>
          <w:rFonts w:cs="Arial"/>
          <w:b/>
          <w:bCs/>
          <w:szCs w:val="24"/>
        </w:rPr>
        <w:t>Figure</w:t>
      </w:r>
      <w:r w:rsidR="0044291F" w:rsidRPr="00351BB1">
        <w:rPr>
          <w:rFonts w:cs="Arial"/>
          <w:b/>
          <w:bCs/>
          <w:szCs w:val="24"/>
        </w:rPr>
        <w:t xml:space="preserve"> 14)</w:t>
      </w:r>
    </w:p>
    <w:p w14:paraId="29FA97DE" w14:textId="091796FC" w:rsidR="0040148F" w:rsidRPr="00351BB1" w:rsidRDefault="00D23C35" w:rsidP="00AA2465">
      <w:pPr>
        <w:rPr>
          <w:rFonts w:cs="Arial"/>
          <w:szCs w:val="24"/>
        </w:rPr>
      </w:pPr>
      <w:r w:rsidRPr="00351BB1">
        <w:rPr>
          <w:rFonts w:cs="Arial"/>
          <w:noProof/>
        </w:rPr>
        <w:drawing>
          <wp:inline distT="0" distB="0" distL="0" distR="0" wp14:anchorId="357BAA0D" wp14:editId="3119D4B5">
            <wp:extent cx="3600000" cy="3168567"/>
            <wp:effectExtent l="0" t="0" r="0" b="0"/>
            <wp:docPr id="325077622"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600000" cy="3168567"/>
                    </a:xfrm>
                    <a:prstGeom prst="rect">
                      <a:avLst/>
                    </a:prstGeom>
                    <a:noFill/>
                    <a:ln>
                      <a:noFill/>
                    </a:ln>
                  </pic:spPr>
                </pic:pic>
              </a:graphicData>
            </a:graphic>
          </wp:inline>
        </w:drawing>
      </w:r>
    </w:p>
    <w:p w14:paraId="197D68DB" w14:textId="084D1B65" w:rsidR="00A715F6" w:rsidRPr="00351BB1" w:rsidRDefault="00A715F6" w:rsidP="00A715F6">
      <w:pPr>
        <w:rPr>
          <w:rFonts w:cs="Arial"/>
          <w:szCs w:val="24"/>
        </w:rPr>
      </w:pPr>
      <w:r w:rsidRPr="00351BB1">
        <w:rPr>
          <w:rFonts w:cs="Arial"/>
          <w:b/>
          <w:bCs/>
          <w:szCs w:val="24"/>
        </w:rPr>
        <w:t xml:space="preserve">FIGURE 14. </w:t>
      </w:r>
      <w:r w:rsidR="00D0645E" w:rsidRPr="00351BB1">
        <w:rPr>
          <w:rFonts w:cs="Arial"/>
          <w:i/>
          <w:iCs/>
          <w:szCs w:val="24"/>
        </w:rPr>
        <w:t>C</w:t>
      </w:r>
      <w:r w:rsidR="009860E2" w:rsidRPr="00351BB1">
        <w:rPr>
          <w:rFonts w:cs="Arial"/>
          <w:i/>
          <w:iCs/>
          <w:szCs w:val="24"/>
        </w:rPr>
        <w:t>alophysus</w:t>
      </w:r>
      <w:r w:rsidR="00D0645E" w:rsidRPr="00351BB1">
        <w:rPr>
          <w:rFonts w:cs="Arial"/>
          <w:i/>
          <w:iCs/>
          <w:szCs w:val="24"/>
        </w:rPr>
        <w:t xml:space="preserve"> macropterus</w:t>
      </w:r>
      <w:r w:rsidRPr="00351BB1">
        <w:rPr>
          <w:rFonts w:cs="Arial"/>
          <w:szCs w:val="24"/>
        </w:rPr>
        <w:t xml:space="preserve">, UMSS 7715, 230 mm SL, Mamoré </w:t>
      </w:r>
      <w:r w:rsidR="00FA675A" w:rsidRPr="00351BB1">
        <w:rPr>
          <w:rFonts w:cs="Arial"/>
          <w:szCs w:val="24"/>
        </w:rPr>
        <w:t>River</w:t>
      </w:r>
      <w:r w:rsidRPr="00351BB1">
        <w:rPr>
          <w:rFonts w:cs="Arial"/>
          <w:szCs w:val="24"/>
        </w:rPr>
        <w:t>, above Villa Bella, M</w:t>
      </w:r>
      <w:r w:rsidR="009860E2" w:rsidRPr="00351BB1">
        <w:rPr>
          <w:rFonts w:cs="Arial"/>
          <w:szCs w:val="24"/>
        </w:rPr>
        <w:t>amoré</w:t>
      </w:r>
      <w:r w:rsidRPr="00351BB1">
        <w:rPr>
          <w:rFonts w:cs="Arial"/>
          <w:szCs w:val="24"/>
        </w:rPr>
        <w:t>-I</w:t>
      </w:r>
      <w:r w:rsidR="009860E2" w:rsidRPr="00351BB1">
        <w:rPr>
          <w:rFonts w:cs="Arial"/>
          <w:szCs w:val="24"/>
        </w:rPr>
        <w:t>ténez</w:t>
      </w:r>
      <w:r w:rsidRPr="00351BB1">
        <w:rPr>
          <w:rFonts w:cs="Arial"/>
          <w:szCs w:val="24"/>
        </w:rPr>
        <w:t xml:space="preserve"> sub-basin, </w:t>
      </w:r>
      <w:r w:rsidR="002B1B81" w:rsidRPr="00351BB1">
        <w:rPr>
          <w:rFonts w:cs="Arial"/>
          <w:szCs w:val="24"/>
        </w:rPr>
        <w:t>Amazon Basin</w:t>
      </w:r>
      <w:r w:rsidRPr="00351BB1">
        <w:rPr>
          <w:rFonts w:cs="Arial"/>
          <w:szCs w:val="24"/>
        </w:rPr>
        <w:t>.</w:t>
      </w:r>
    </w:p>
    <w:p w14:paraId="6D7A451A" w14:textId="2D2DCBA1" w:rsidR="00A715F6" w:rsidRPr="00351BB1" w:rsidRDefault="00422363" w:rsidP="00A715F6">
      <w:pPr>
        <w:rPr>
          <w:rFonts w:cs="Arial"/>
          <w:szCs w:val="24"/>
        </w:rPr>
      </w:pPr>
      <w:r w:rsidRPr="00351BB1">
        <w:rPr>
          <w:rFonts w:cs="Arial"/>
          <w:b/>
          <w:bCs/>
          <w:szCs w:val="24"/>
        </w:rPr>
        <w:t>Examined material</w:t>
      </w:r>
      <w:r w:rsidR="00A715F6" w:rsidRPr="00351BB1">
        <w:rPr>
          <w:rFonts w:cs="Arial"/>
          <w:b/>
          <w:bCs/>
          <w:szCs w:val="24"/>
        </w:rPr>
        <w:t xml:space="preserve"> (20 specimens).</w:t>
      </w:r>
      <w:r w:rsidR="00A715F6" w:rsidRPr="00351BB1">
        <w:rPr>
          <w:rFonts w:cs="Arial"/>
          <w:szCs w:val="24"/>
        </w:rPr>
        <w:t xml:space="preserve"> </w:t>
      </w:r>
      <w:r w:rsidR="002B1B81" w:rsidRPr="00351BB1">
        <w:rPr>
          <w:rFonts w:cs="Arial"/>
          <w:szCs w:val="24"/>
        </w:rPr>
        <w:t>Amazon Basin</w:t>
      </w:r>
      <w:r w:rsidR="00A715F6" w:rsidRPr="00351BB1">
        <w:rPr>
          <w:rFonts w:cs="Arial"/>
          <w:szCs w:val="24"/>
        </w:rPr>
        <w:t xml:space="preserve">: UMSS 2304 </w:t>
      </w:r>
      <w:r w:rsidR="00161AC4" w:rsidRPr="00351BB1">
        <w:rPr>
          <w:rFonts w:cs="Arial"/>
          <w:szCs w:val="24"/>
        </w:rPr>
        <w:t>(</w:t>
      </w:r>
      <w:r w:rsidR="00A715F6" w:rsidRPr="00351BB1">
        <w:rPr>
          <w:rFonts w:cs="Arial"/>
          <w:szCs w:val="24"/>
        </w:rPr>
        <w:t>1</w:t>
      </w:r>
      <w:r w:rsidR="00A421F9" w:rsidRPr="00351BB1">
        <w:rPr>
          <w:rFonts w:cs="Arial"/>
          <w:szCs w:val="24"/>
        </w:rPr>
        <w:t xml:space="preserve">, </w:t>
      </w:r>
      <w:r w:rsidR="00A715F6" w:rsidRPr="00351BB1">
        <w:rPr>
          <w:rFonts w:cs="Arial"/>
          <w:szCs w:val="24"/>
        </w:rPr>
        <w:t>316.1 mm SL</w:t>
      </w:r>
      <w:r w:rsidR="00A421F9" w:rsidRPr="00351BB1">
        <w:rPr>
          <w:rFonts w:cs="Arial"/>
          <w:szCs w:val="24"/>
        </w:rPr>
        <w:t>)</w:t>
      </w:r>
      <w:r w:rsidR="00A715F6" w:rsidRPr="00351BB1">
        <w:rPr>
          <w:rFonts w:cs="Arial"/>
          <w:szCs w:val="24"/>
        </w:rPr>
        <w:t xml:space="preserve">, Ichilo </w:t>
      </w:r>
      <w:r w:rsidR="00FA675A" w:rsidRPr="00351BB1">
        <w:rPr>
          <w:rFonts w:cs="Arial"/>
          <w:szCs w:val="24"/>
        </w:rPr>
        <w:t>River</w:t>
      </w:r>
      <w:r w:rsidR="00A715F6" w:rsidRPr="00351BB1">
        <w:rPr>
          <w:rFonts w:cs="Arial"/>
          <w:szCs w:val="24"/>
        </w:rPr>
        <w:t>, Puerto Yuca ICH 5B, -16.804600 -64.7806670, 1 May 1994, M. Maldonado, L. Meneses; UMSS 4053.1</w:t>
      </w:r>
      <w:r w:rsidR="00A421F9" w:rsidRPr="00351BB1">
        <w:rPr>
          <w:rFonts w:cs="Arial"/>
          <w:szCs w:val="24"/>
        </w:rPr>
        <w:t xml:space="preserve"> (</w:t>
      </w:r>
      <w:r w:rsidR="00A715F6" w:rsidRPr="00351BB1">
        <w:rPr>
          <w:rFonts w:cs="Arial"/>
          <w:szCs w:val="24"/>
        </w:rPr>
        <w:t>1, 278.6 mm SL</w:t>
      </w:r>
      <w:r w:rsidR="00A421F9" w:rsidRPr="00351BB1">
        <w:rPr>
          <w:rFonts w:cs="Arial"/>
          <w:szCs w:val="24"/>
        </w:rPr>
        <w:t>)</w:t>
      </w:r>
      <w:r w:rsidR="00A715F6" w:rsidRPr="00351BB1">
        <w:rPr>
          <w:rFonts w:cs="Arial"/>
          <w:szCs w:val="24"/>
        </w:rPr>
        <w:t xml:space="preserve">, </w:t>
      </w:r>
      <w:r w:rsidR="00E61DA5" w:rsidRPr="00351BB1">
        <w:rPr>
          <w:rFonts w:cs="Arial"/>
          <w:szCs w:val="24"/>
        </w:rPr>
        <w:t xml:space="preserve">Ichilo </w:t>
      </w:r>
      <w:r w:rsidR="00FA675A" w:rsidRPr="00351BB1">
        <w:rPr>
          <w:rFonts w:cs="Arial"/>
          <w:szCs w:val="24"/>
        </w:rPr>
        <w:t>River</w:t>
      </w:r>
      <w:r w:rsidR="00E61DA5" w:rsidRPr="00351BB1">
        <w:rPr>
          <w:rFonts w:cs="Arial"/>
          <w:szCs w:val="24"/>
        </w:rPr>
        <w:t xml:space="preserve">, </w:t>
      </w:r>
      <w:r w:rsidR="00A715F6" w:rsidRPr="00351BB1">
        <w:rPr>
          <w:rFonts w:cs="Arial"/>
          <w:szCs w:val="24"/>
        </w:rPr>
        <w:t xml:space="preserve">Corte Hondo </w:t>
      </w:r>
      <w:r w:rsidR="00AA7E34" w:rsidRPr="00351BB1">
        <w:rPr>
          <w:rFonts w:cs="Arial"/>
          <w:szCs w:val="24"/>
        </w:rPr>
        <w:t>Lagoon</w:t>
      </w:r>
      <w:r w:rsidR="00A715F6" w:rsidRPr="00351BB1">
        <w:rPr>
          <w:rFonts w:cs="Arial"/>
          <w:szCs w:val="24"/>
        </w:rPr>
        <w:t xml:space="preserve">, -16.637389 -64.7401667, 19 Nov 2006, F. Carvajal, E. De La Barra, C. Flores; UMSS 6889 </w:t>
      </w:r>
      <w:r w:rsidR="00A421F9" w:rsidRPr="00351BB1">
        <w:rPr>
          <w:rFonts w:cs="Arial"/>
          <w:szCs w:val="24"/>
        </w:rPr>
        <w:t>(</w:t>
      </w:r>
      <w:r w:rsidR="00A715F6" w:rsidRPr="00351BB1">
        <w:rPr>
          <w:rFonts w:cs="Arial"/>
          <w:szCs w:val="24"/>
        </w:rPr>
        <w:t>1, 279.3 mm SL</w:t>
      </w:r>
      <w:r w:rsidR="00A421F9" w:rsidRPr="00351BB1">
        <w:rPr>
          <w:rFonts w:cs="Arial"/>
          <w:szCs w:val="24"/>
        </w:rPr>
        <w:t>)</w:t>
      </w:r>
      <w:r w:rsidR="00A715F6" w:rsidRPr="00351BB1">
        <w:rPr>
          <w:rFonts w:cs="Arial"/>
          <w:szCs w:val="24"/>
        </w:rPr>
        <w:t xml:space="preserve">, Beni </w:t>
      </w:r>
      <w:r w:rsidR="00FA675A" w:rsidRPr="00351BB1">
        <w:rPr>
          <w:rFonts w:cs="Arial"/>
          <w:szCs w:val="24"/>
        </w:rPr>
        <w:t>River</w:t>
      </w:r>
      <w:r w:rsidR="00A715F6" w:rsidRPr="00351BB1">
        <w:rPr>
          <w:rFonts w:cs="Arial"/>
          <w:szCs w:val="24"/>
        </w:rPr>
        <w:t xml:space="preserve">, Cachueriña, Villa Bella, -10.424455 -65.4703710, 23 Mar 2008, F. Carvajal; UMSS 7175 </w:t>
      </w:r>
      <w:r w:rsidR="00A421F9" w:rsidRPr="00351BB1">
        <w:rPr>
          <w:rFonts w:cs="Arial"/>
          <w:szCs w:val="24"/>
        </w:rPr>
        <w:t>(</w:t>
      </w:r>
      <w:r w:rsidR="00A715F6" w:rsidRPr="00351BB1">
        <w:rPr>
          <w:rFonts w:cs="Arial"/>
          <w:szCs w:val="24"/>
        </w:rPr>
        <w:t>1, 300.6 mm SL</w:t>
      </w:r>
      <w:r w:rsidR="00A421F9" w:rsidRPr="00351BB1">
        <w:rPr>
          <w:rFonts w:cs="Arial"/>
          <w:szCs w:val="24"/>
        </w:rPr>
        <w:t>)</w:t>
      </w:r>
      <w:r w:rsidR="00A715F6" w:rsidRPr="00351BB1">
        <w:rPr>
          <w:rFonts w:cs="Arial"/>
          <w:szCs w:val="24"/>
        </w:rPr>
        <w:t xml:space="preserve">, </w:t>
      </w:r>
      <w:r w:rsidR="00CA5679" w:rsidRPr="00351BB1">
        <w:rPr>
          <w:rFonts w:cs="Arial"/>
          <w:szCs w:val="24"/>
        </w:rPr>
        <w:t>same data as UMSS 6889</w:t>
      </w:r>
      <w:r w:rsidR="00063232" w:rsidRPr="00351BB1">
        <w:rPr>
          <w:rFonts w:cs="Arial"/>
          <w:szCs w:val="24"/>
        </w:rPr>
        <w:t xml:space="preserve">; </w:t>
      </w:r>
      <w:r w:rsidR="00A715F6" w:rsidRPr="00351BB1">
        <w:rPr>
          <w:rFonts w:cs="Arial"/>
          <w:szCs w:val="24"/>
        </w:rPr>
        <w:t xml:space="preserve">UMSS 7547 </w:t>
      </w:r>
      <w:r w:rsidR="00A421F9" w:rsidRPr="00351BB1">
        <w:rPr>
          <w:rFonts w:cs="Arial"/>
          <w:szCs w:val="24"/>
        </w:rPr>
        <w:t>(</w:t>
      </w:r>
      <w:r w:rsidR="00A715F6" w:rsidRPr="00351BB1">
        <w:rPr>
          <w:rFonts w:cs="Arial"/>
          <w:szCs w:val="24"/>
        </w:rPr>
        <w:t>1</w:t>
      </w:r>
      <w:r w:rsidR="00A421F9" w:rsidRPr="00351BB1">
        <w:rPr>
          <w:rFonts w:cs="Arial"/>
          <w:szCs w:val="24"/>
        </w:rPr>
        <w:t>,</w:t>
      </w:r>
      <w:r w:rsidR="00A715F6" w:rsidRPr="00351BB1">
        <w:rPr>
          <w:rFonts w:cs="Arial"/>
          <w:szCs w:val="24"/>
        </w:rPr>
        <w:t xml:space="preserve"> 273.2 mm SL</w:t>
      </w:r>
      <w:r w:rsidR="00A421F9" w:rsidRPr="00351BB1">
        <w:rPr>
          <w:rFonts w:cs="Arial"/>
          <w:szCs w:val="24"/>
        </w:rPr>
        <w:t>)</w:t>
      </w:r>
      <w:r w:rsidR="00A715F6" w:rsidRPr="00351BB1">
        <w:rPr>
          <w:rFonts w:cs="Arial"/>
          <w:szCs w:val="24"/>
        </w:rPr>
        <w:t xml:space="preserve">, Ichilo </w:t>
      </w:r>
      <w:r w:rsidR="00FA675A" w:rsidRPr="00351BB1">
        <w:rPr>
          <w:rFonts w:cs="Arial"/>
          <w:szCs w:val="24"/>
        </w:rPr>
        <w:t>River</w:t>
      </w:r>
      <w:r w:rsidR="00A715F6" w:rsidRPr="00351BB1">
        <w:rPr>
          <w:rFonts w:cs="Arial"/>
          <w:szCs w:val="24"/>
        </w:rPr>
        <w:t>, Puerto Villarroel ICH 5A, -16.838889 -64.7916667, 20 Sep 2007, F. Carvajal; UMSS 7572</w:t>
      </w:r>
      <w:r w:rsidR="00BE7630" w:rsidRPr="00351BB1">
        <w:rPr>
          <w:rFonts w:cs="Arial"/>
          <w:szCs w:val="24"/>
        </w:rPr>
        <w:t xml:space="preserve"> </w:t>
      </w:r>
      <w:r w:rsidR="00A421F9" w:rsidRPr="00351BB1">
        <w:rPr>
          <w:rFonts w:cs="Arial"/>
          <w:szCs w:val="24"/>
        </w:rPr>
        <w:t>(</w:t>
      </w:r>
      <w:r w:rsidR="00A715F6" w:rsidRPr="00351BB1">
        <w:rPr>
          <w:rFonts w:cs="Arial"/>
          <w:szCs w:val="24"/>
        </w:rPr>
        <w:t>1, 291.9 mm SL</w:t>
      </w:r>
      <w:r w:rsidR="00A421F9" w:rsidRPr="00351BB1">
        <w:rPr>
          <w:rFonts w:cs="Arial"/>
          <w:szCs w:val="24"/>
        </w:rPr>
        <w:t>)</w:t>
      </w:r>
      <w:r w:rsidR="00A715F6" w:rsidRPr="00351BB1">
        <w:rPr>
          <w:rFonts w:cs="Arial"/>
          <w:szCs w:val="24"/>
        </w:rPr>
        <w:t xml:space="preserve">, </w:t>
      </w:r>
      <w:r w:rsidR="004E3EA0" w:rsidRPr="00351BB1">
        <w:rPr>
          <w:rFonts w:cs="Arial"/>
          <w:szCs w:val="24"/>
        </w:rPr>
        <w:t xml:space="preserve">same data as UMSS 7547; </w:t>
      </w:r>
      <w:r w:rsidR="00A715F6" w:rsidRPr="00351BB1">
        <w:rPr>
          <w:rFonts w:cs="Arial"/>
          <w:szCs w:val="24"/>
        </w:rPr>
        <w:t>UMSS 7573</w:t>
      </w:r>
      <w:r w:rsidR="00BE7630" w:rsidRPr="00351BB1">
        <w:rPr>
          <w:rFonts w:cs="Arial"/>
          <w:szCs w:val="24"/>
        </w:rPr>
        <w:t xml:space="preserve"> (</w:t>
      </w:r>
      <w:r w:rsidR="00A715F6" w:rsidRPr="00351BB1">
        <w:rPr>
          <w:rFonts w:cs="Arial"/>
          <w:szCs w:val="24"/>
        </w:rPr>
        <w:t>1, 271.8 mm SL</w:t>
      </w:r>
      <w:r w:rsidR="00BE7630" w:rsidRPr="00351BB1">
        <w:rPr>
          <w:rFonts w:cs="Arial"/>
          <w:szCs w:val="24"/>
        </w:rPr>
        <w:t>)</w:t>
      </w:r>
      <w:r w:rsidR="00A715F6" w:rsidRPr="00351BB1">
        <w:rPr>
          <w:rFonts w:cs="Arial"/>
          <w:szCs w:val="24"/>
        </w:rPr>
        <w:t xml:space="preserve">, </w:t>
      </w:r>
      <w:r w:rsidR="004E3EA0" w:rsidRPr="00351BB1">
        <w:rPr>
          <w:rFonts w:cs="Arial"/>
          <w:szCs w:val="24"/>
        </w:rPr>
        <w:t>same data as UMSS 7547;</w:t>
      </w:r>
      <w:r w:rsidR="00EA3E57" w:rsidRPr="00351BB1">
        <w:rPr>
          <w:rFonts w:cs="Arial"/>
          <w:szCs w:val="24"/>
        </w:rPr>
        <w:t xml:space="preserve"> </w:t>
      </w:r>
      <w:r w:rsidR="00A715F6" w:rsidRPr="00351BB1">
        <w:rPr>
          <w:rFonts w:cs="Arial"/>
          <w:szCs w:val="24"/>
        </w:rPr>
        <w:t>UMSS 7577</w:t>
      </w:r>
      <w:r w:rsidR="00BE7630" w:rsidRPr="00351BB1">
        <w:rPr>
          <w:rFonts w:cs="Arial"/>
          <w:szCs w:val="24"/>
        </w:rPr>
        <w:t xml:space="preserve"> (</w:t>
      </w:r>
      <w:r w:rsidR="00A715F6" w:rsidRPr="00351BB1">
        <w:rPr>
          <w:rFonts w:cs="Arial"/>
          <w:szCs w:val="24"/>
        </w:rPr>
        <w:t>1, 284.5 mm SL</w:t>
      </w:r>
      <w:r w:rsidR="00BE7630" w:rsidRPr="00351BB1">
        <w:rPr>
          <w:rFonts w:cs="Arial"/>
          <w:szCs w:val="24"/>
        </w:rPr>
        <w:t>)</w:t>
      </w:r>
      <w:r w:rsidR="00A715F6" w:rsidRPr="00351BB1">
        <w:rPr>
          <w:rFonts w:cs="Arial"/>
          <w:szCs w:val="24"/>
        </w:rPr>
        <w:t>,</w:t>
      </w:r>
      <w:r w:rsidR="004E3EA0" w:rsidRPr="00351BB1">
        <w:rPr>
          <w:rFonts w:cs="Arial"/>
          <w:szCs w:val="24"/>
        </w:rPr>
        <w:t xml:space="preserve"> </w:t>
      </w:r>
      <w:r w:rsidR="00EA3E57" w:rsidRPr="00351BB1">
        <w:rPr>
          <w:rFonts w:cs="Arial"/>
          <w:szCs w:val="24"/>
        </w:rPr>
        <w:t>same data as UMSS 7547;</w:t>
      </w:r>
      <w:r w:rsidR="00070995" w:rsidRPr="00351BB1">
        <w:rPr>
          <w:rFonts w:cs="Arial"/>
          <w:szCs w:val="24"/>
        </w:rPr>
        <w:t xml:space="preserve"> </w:t>
      </w:r>
      <w:r w:rsidR="00A715F6" w:rsidRPr="00351BB1">
        <w:rPr>
          <w:rFonts w:cs="Arial"/>
          <w:szCs w:val="24"/>
        </w:rPr>
        <w:t>UMSS 7646</w:t>
      </w:r>
      <w:r w:rsidR="00BE7630" w:rsidRPr="00351BB1">
        <w:rPr>
          <w:rFonts w:cs="Arial"/>
          <w:szCs w:val="24"/>
        </w:rPr>
        <w:t xml:space="preserve"> (</w:t>
      </w:r>
      <w:r w:rsidR="00A715F6" w:rsidRPr="00351BB1">
        <w:rPr>
          <w:rFonts w:cs="Arial"/>
          <w:szCs w:val="24"/>
        </w:rPr>
        <w:t>1, 307 mm SL</w:t>
      </w:r>
      <w:r w:rsidR="00BE7630" w:rsidRPr="00351BB1">
        <w:rPr>
          <w:rFonts w:cs="Arial"/>
          <w:szCs w:val="24"/>
        </w:rPr>
        <w:t>)</w:t>
      </w:r>
      <w:r w:rsidR="00A715F6" w:rsidRPr="00351BB1">
        <w:rPr>
          <w:rFonts w:cs="Arial"/>
          <w:szCs w:val="24"/>
        </w:rPr>
        <w:t xml:space="preserve">, Manupare </w:t>
      </w:r>
      <w:r w:rsidR="00FA675A" w:rsidRPr="00351BB1">
        <w:rPr>
          <w:rFonts w:cs="Arial"/>
          <w:szCs w:val="24"/>
        </w:rPr>
        <w:t>River</w:t>
      </w:r>
      <w:r w:rsidR="00A715F6" w:rsidRPr="00351BB1">
        <w:rPr>
          <w:rFonts w:cs="Arial"/>
          <w:szCs w:val="24"/>
        </w:rPr>
        <w:t>, -11.493352 -67.2559150, 4 Nov 2007, F. Carvajal; UMSS 7576</w:t>
      </w:r>
      <w:r w:rsidR="00BE7630" w:rsidRPr="00351BB1">
        <w:rPr>
          <w:rFonts w:cs="Arial"/>
          <w:szCs w:val="24"/>
        </w:rPr>
        <w:t xml:space="preserve"> (</w:t>
      </w:r>
      <w:r w:rsidR="00A715F6" w:rsidRPr="00351BB1">
        <w:rPr>
          <w:rFonts w:cs="Arial"/>
          <w:szCs w:val="24"/>
        </w:rPr>
        <w:t>1, 315.4 mm SL</w:t>
      </w:r>
      <w:r w:rsidR="00BE7630" w:rsidRPr="00351BB1">
        <w:rPr>
          <w:rFonts w:cs="Arial"/>
          <w:szCs w:val="24"/>
        </w:rPr>
        <w:t>)</w:t>
      </w:r>
      <w:r w:rsidR="00A715F6" w:rsidRPr="00351BB1">
        <w:rPr>
          <w:rFonts w:cs="Arial"/>
          <w:szCs w:val="24"/>
        </w:rPr>
        <w:t xml:space="preserve">, </w:t>
      </w:r>
      <w:r w:rsidR="00EA3E57" w:rsidRPr="00351BB1">
        <w:rPr>
          <w:rFonts w:cs="Arial"/>
          <w:szCs w:val="24"/>
        </w:rPr>
        <w:t xml:space="preserve">same data as UMSS 7547; </w:t>
      </w:r>
      <w:r w:rsidR="00A715F6" w:rsidRPr="00351BB1">
        <w:rPr>
          <w:rFonts w:cs="Arial"/>
          <w:szCs w:val="24"/>
        </w:rPr>
        <w:t>UMSS 7578</w:t>
      </w:r>
      <w:r w:rsidR="0092045C" w:rsidRPr="00351BB1">
        <w:rPr>
          <w:rFonts w:cs="Arial"/>
          <w:szCs w:val="24"/>
        </w:rPr>
        <w:t xml:space="preserve"> (</w:t>
      </w:r>
      <w:r w:rsidR="00A715F6" w:rsidRPr="00351BB1">
        <w:rPr>
          <w:rFonts w:cs="Arial"/>
          <w:szCs w:val="24"/>
        </w:rPr>
        <w:t>1, 295.6 mm SL</w:t>
      </w:r>
      <w:r w:rsidR="0092045C" w:rsidRPr="00351BB1">
        <w:rPr>
          <w:rFonts w:cs="Arial"/>
          <w:szCs w:val="24"/>
        </w:rPr>
        <w:t>)</w:t>
      </w:r>
      <w:r w:rsidR="00A715F6" w:rsidRPr="00351BB1">
        <w:rPr>
          <w:rFonts w:cs="Arial"/>
          <w:szCs w:val="24"/>
        </w:rPr>
        <w:t xml:space="preserve">, </w:t>
      </w:r>
      <w:r w:rsidR="00EA3E57" w:rsidRPr="00351BB1">
        <w:rPr>
          <w:rFonts w:cs="Arial"/>
          <w:szCs w:val="24"/>
        </w:rPr>
        <w:t>same data as UMSS 7547;</w:t>
      </w:r>
      <w:r w:rsidR="00070995" w:rsidRPr="00351BB1">
        <w:rPr>
          <w:rFonts w:cs="Arial"/>
          <w:szCs w:val="24"/>
        </w:rPr>
        <w:t xml:space="preserve"> </w:t>
      </w:r>
      <w:r w:rsidR="00A715F6" w:rsidRPr="00351BB1">
        <w:rPr>
          <w:rFonts w:cs="Arial"/>
          <w:szCs w:val="24"/>
        </w:rPr>
        <w:t>UMSS 7620</w:t>
      </w:r>
      <w:r w:rsidR="0092045C" w:rsidRPr="00351BB1">
        <w:rPr>
          <w:rFonts w:cs="Arial"/>
          <w:szCs w:val="24"/>
        </w:rPr>
        <w:t xml:space="preserve"> (</w:t>
      </w:r>
      <w:r w:rsidR="00A715F6" w:rsidRPr="00351BB1">
        <w:rPr>
          <w:rFonts w:cs="Arial"/>
          <w:szCs w:val="24"/>
        </w:rPr>
        <w:t>1, 284.8 mm SL</w:t>
      </w:r>
      <w:r w:rsidR="0092045C" w:rsidRPr="00351BB1">
        <w:rPr>
          <w:rFonts w:cs="Arial"/>
          <w:szCs w:val="24"/>
        </w:rPr>
        <w:t>)</w:t>
      </w:r>
      <w:r w:rsidR="00A715F6" w:rsidRPr="00351BB1">
        <w:rPr>
          <w:rFonts w:cs="Arial"/>
          <w:szCs w:val="24"/>
        </w:rPr>
        <w:t xml:space="preserve">, Mamoré </w:t>
      </w:r>
      <w:r w:rsidR="00FA675A" w:rsidRPr="00351BB1">
        <w:rPr>
          <w:rFonts w:cs="Arial"/>
          <w:szCs w:val="24"/>
        </w:rPr>
        <w:t>River</w:t>
      </w:r>
      <w:r w:rsidR="00A715F6" w:rsidRPr="00351BB1">
        <w:rPr>
          <w:rFonts w:cs="Arial"/>
          <w:szCs w:val="24"/>
        </w:rPr>
        <w:t>, above Villa Bella, -10.403147 -65.3813550, 22 Oct 2007, F. Carvajal; UMSS 7701</w:t>
      </w:r>
      <w:r w:rsidR="0092045C" w:rsidRPr="00351BB1">
        <w:rPr>
          <w:rFonts w:cs="Arial"/>
          <w:szCs w:val="24"/>
        </w:rPr>
        <w:t xml:space="preserve"> (</w:t>
      </w:r>
      <w:r w:rsidR="00A715F6" w:rsidRPr="00351BB1">
        <w:rPr>
          <w:rFonts w:cs="Arial"/>
          <w:szCs w:val="24"/>
        </w:rPr>
        <w:t>1, 317.8 mm SL</w:t>
      </w:r>
      <w:r w:rsidR="0092045C" w:rsidRPr="00351BB1">
        <w:rPr>
          <w:rFonts w:cs="Arial"/>
          <w:szCs w:val="24"/>
        </w:rPr>
        <w:t>)</w:t>
      </w:r>
      <w:r w:rsidR="00A715F6" w:rsidRPr="00351BB1">
        <w:rPr>
          <w:rFonts w:cs="Arial"/>
          <w:szCs w:val="24"/>
        </w:rPr>
        <w:t xml:space="preserve">, Mamoré </w:t>
      </w:r>
      <w:r w:rsidR="00FA675A" w:rsidRPr="00351BB1">
        <w:rPr>
          <w:rFonts w:cs="Arial"/>
          <w:szCs w:val="24"/>
        </w:rPr>
        <w:t>River</w:t>
      </w:r>
      <w:r w:rsidR="00A715F6" w:rsidRPr="00351BB1">
        <w:rPr>
          <w:rFonts w:cs="Arial"/>
          <w:szCs w:val="24"/>
        </w:rPr>
        <w:t>, above Villa Bella, -10.396734 -65.3848990, 24 Mar 2008, F. Carvajal; UMSS 7718</w:t>
      </w:r>
      <w:r w:rsidR="0092045C" w:rsidRPr="00351BB1">
        <w:rPr>
          <w:rFonts w:cs="Arial"/>
          <w:szCs w:val="24"/>
        </w:rPr>
        <w:t xml:space="preserve"> (</w:t>
      </w:r>
      <w:r w:rsidR="00A715F6" w:rsidRPr="00351BB1">
        <w:rPr>
          <w:rFonts w:cs="Arial"/>
          <w:szCs w:val="24"/>
        </w:rPr>
        <w:t xml:space="preserve">1, </w:t>
      </w:r>
      <w:r w:rsidR="00A715F6" w:rsidRPr="00351BB1">
        <w:rPr>
          <w:rFonts w:cs="Arial"/>
          <w:szCs w:val="24"/>
        </w:rPr>
        <w:lastRenderedPageBreak/>
        <w:t>298 mm SL</w:t>
      </w:r>
      <w:r w:rsidR="0092045C" w:rsidRPr="00351BB1">
        <w:rPr>
          <w:rFonts w:cs="Arial"/>
          <w:szCs w:val="24"/>
        </w:rPr>
        <w:t>)</w:t>
      </w:r>
      <w:r w:rsidR="00A715F6" w:rsidRPr="00351BB1">
        <w:rPr>
          <w:rFonts w:cs="Arial"/>
          <w:szCs w:val="24"/>
        </w:rPr>
        <w:t xml:space="preserve">, </w:t>
      </w:r>
      <w:r w:rsidR="003F5878" w:rsidRPr="00351BB1">
        <w:rPr>
          <w:rFonts w:cs="Arial"/>
          <w:szCs w:val="24"/>
        </w:rPr>
        <w:t>same data as UMSS 7701;</w:t>
      </w:r>
      <w:r w:rsidR="00070995" w:rsidRPr="00351BB1">
        <w:rPr>
          <w:rFonts w:cs="Arial"/>
          <w:szCs w:val="24"/>
        </w:rPr>
        <w:t xml:space="preserve"> </w:t>
      </w:r>
      <w:r w:rsidR="00A715F6" w:rsidRPr="00351BB1">
        <w:rPr>
          <w:rFonts w:cs="Arial"/>
          <w:szCs w:val="24"/>
        </w:rPr>
        <w:t>UMSS 7731</w:t>
      </w:r>
      <w:r w:rsidR="0092045C" w:rsidRPr="00351BB1">
        <w:rPr>
          <w:rFonts w:cs="Arial"/>
          <w:szCs w:val="24"/>
        </w:rPr>
        <w:t xml:space="preserve"> (</w:t>
      </w:r>
      <w:r w:rsidR="00A715F6" w:rsidRPr="00351BB1">
        <w:rPr>
          <w:rFonts w:cs="Arial"/>
          <w:szCs w:val="24"/>
        </w:rPr>
        <w:t>1, 279.3 mm SL</w:t>
      </w:r>
      <w:r w:rsidR="0092045C" w:rsidRPr="00351BB1">
        <w:rPr>
          <w:rFonts w:cs="Arial"/>
          <w:szCs w:val="24"/>
        </w:rPr>
        <w:t>)</w:t>
      </w:r>
      <w:r w:rsidR="00A715F6" w:rsidRPr="00351BB1">
        <w:rPr>
          <w:rFonts w:cs="Arial"/>
          <w:szCs w:val="24"/>
        </w:rPr>
        <w:t xml:space="preserve">, </w:t>
      </w:r>
      <w:r w:rsidR="00070995" w:rsidRPr="00351BB1">
        <w:rPr>
          <w:rFonts w:cs="Arial"/>
          <w:szCs w:val="24"/>
        </w:rPr>
        <w:t xml:space="preserve">same data as UMSS 6889; </w:t>
      </w:r>
      <w:r w:rsidR="00A715F6" w:rsidRPr="00351BB1">
        <w:rPr>
          <w:rFonts w:cs="Arial"/>
          <w:szCs w:val="24"/>
        </w:rPr>
        <w:t>UMSS 17483</w:t>
      </w:r>
      <w:r w:rsidR="0092045C" w:rsidRPr="00351BB1">
        <w:rPr>
          <w:rFonts w:cs="Arial"/>
          <w:szCs w:val="24"/>
        </w:rPr>
        <w:t xml:space="preserve"> (</w:t>
      </w:r>
      <w:r w:rsidR="00A715F6" w:rsidRPr="00351BB1">
        <w:rPr>
          <w:rFonts w:cs="Arial"/>
          <w:szCs w:val="24"/>
        </w:rPr>
        <w:t>1, 297 mm SL</w:t>
      </w:r>
      <w:r w:rsidR="0092045C" w:rsidRPr="00351BB1">
        <w:rPr>
          <w:rFonts w:cs="Arial"/>
          <w:szCs w:val="24"/>
        </w:rPr>
        <w:t>)</w:t>
      </w:r>
      <w:r w:rsidR="00A715F6" w:rsidRPr="00351BB1">
        <w:rPr>
          <w:rFonts w:cs="Arial"/>
          <w:szCs w:val="24"/>
        </w:rPr>
        <w:t xml:space="preserve">, Mamoré </w:t>
      </w:r>
      <w:r w:rsidR="00FA675A" w:rsidRPr="00351BB1">
        <w:rPr>
          <w:rFonts w:cs="Arial"/>
          <w:szCs w:val="24"/>
        </w:rPr>
        <w:t>River</w:t>
      </w:r>
      <w:r w:rsidR="00A715F6" w:rsidRPr="00351BB1">
        <w:rPr>
          <w:rFonts w:cs="Arial"/>
          <w:szCs w:val="24"/>
        </w:rPr>
        <w:t>, San Antonio de Loros, -15.116667 -64.9166667, 11 Jul 2006, A. Parada; UMSS 17485</w:t>
      </w:r>
      <w:r w:rsidR="0092045C" w:rsidRPr="00351BB1">
        <w:rPr>
          <w:rFonts w:cs="Arial"/>
          <w:szCs w:val="24"/>
        </w:rPr>
        <w:t xml:space="preserve"> (</w:t>
      </w:r>
      <w:r w:rsidR="00A715F6" w:rsidRPr="00351BB1">
        <w:rPr>
          <w:rFonts w:cs="Arial"/>
          <w:szCs w:val="24"/>
        </w:rPr>
        <w:t>1, 268 mm SL</w:t>
      </w:r>
      <w:r w:rsidR="00A816AD" w:rsidRPr="00351BB1">
        <w:rPr>
          <w:rFonts w:cs="Arial"/>
          <w:szCs w:val="24"/>
        </w:rPr>
        <w:t>)</w:t>
      </w:r>
      <w:r w:rsidR="00A715F6" w:rsidRPr="00351BB1">
        <w:rPr>
          <w:rFonts w:cs="Arial"/>
          <w:szCs w:val="24"/>
        </w:rPr>
        <w:t xml:space="preserve">, </w:t>
      </w:r>
      <w:r w:rsidR="00AF0205" w:rsidRPr="00351BB1">
        <w:rPr>
          <w:rFonts w:cs="Arial"/>
          <w:szCs w:val="24"/>
        </w:rPr>
        <w:t>same data as UMSS 17483;</w:t>
      </w:r>
      <w:r w:rsidR="00A715F6" w:rsidRPr="00351BB1">
        <w:rPr>
          <w:rFonts w:cs="Arial"/>
          <w:szCs w:val="24"/>
        </w:rPr>
        <w:t xml:space="preserve"> UMSS 17719</w:t>
      </w:r>
      <w:r w:rsidR="00A816AD" w:rsidRPr="00351BB1">
        <w:rPr>
          <w:rFonts w:cs="Arial"/>
          <w:szCs w:val="24"/>
        </w:rPr>
        <w:t xml:space="preserve"> (</w:t>
      </w:r>
      <w:r w:rsidR="00A715F6" w:rsidRPr="00351BB1">
        <w:rPr>
          <w:rFonts w:cs="Arial"/>
          <w:szCs w:val="24"/>
        </w:rPr>
        <w:t>1, 318 mm SL</w:t>
      </w:r>
      <w:r w:rsidR="00A816AD" w:rsidRPr="00351BB1">
        <w:rPr>
          <w:rFonts w:cs="Arial"/>
          <w:szCs w:val="24"/>
        </w:rPr>
        <w:t>)</w:t>
      </w:r>
      <w:r w:rsidR="00A715F6" w:rsidRPr="00351BB1">
        <w:rPr>
          <w:rFonts w:cs="Arial"/>
          <w:szCs w:val="24"/>
        </w:rPr>
        <w:t xml:space="preserve">, Mamoré </w:t>
      </w:r>
      <w:r w:rsidR="00FA675A" w:rsidRPr="00351BB1">
        <w:rPr>
          <w:rFonts w:cs="Arial"/>
          <w:szCs w:val="24"/>
        </w:rPr>
        <w:t>River</w:t>
      </w:r>
      <w:r w:rsidR="00A715F6" w:rsidRPr="00351BB1">
        <w:rPr>
          <w:rFonts w:cs="Arial"/>
          <w:szCs w:val="24"/>
        </w:rPr>
        <w:t>, above Villa Bella, -10,403147 -65,3813550, 29 Oct 2007, R. Palacios; UMSS 17720</w:t>
      </w:r>
      <w:r w:rsidR="00A816AD" w:rsidRPr="00351BB1">
        <w:rPr>
          <w:rFonts w:cs="Arial"/>
          <w:szCs w:val="24"/>
        </w:rPr>
        <w:t xml:space="preserve"> (</w:t>
      </w:r>
      <w:r w:rsidR="00A715F6" w:rsidRPr="00351BB1">
        <w:rPr>
          <w:rFonts w:cs="Arial"/>
          <w:szCs w:val="24"/>
        </w:rPr>
        <w:t>1, 297.2 mm SL</w:t>
      </w:r>
      <w:r w:rsidR="00A816AD" w:rsidRPr="00351BB1">
        <w:rPr>
          <w:rFonts w:cs="Arial"/>
          <w:szCs w:val="24"/>
        </w:rPr>
        <w:t>)</w:t>
      </w:r>
      <w:r w:rsidR="00A715F6" w:rsidRPr="00351BB1">
        <w:rPr>
          <w:rFonts w:cs="Arial"/>
          <w:szCs w:val="24"/>
        </w:rPr>
        <w:t xml:space="preserve">, </w:t>
      </w:r>
      <w:r w:rsidR="00AF0205" w:rsidRPr="00351BB1">
        <w:rPr>
          <w:rFonts w:cs="Arial"/>
          <w:szCs w:val="24"/>
        </w:rPr>
        <w:t>same data as UMSS 17719;</w:t>
      </w:r>
      <w:r w:rsidR="00070995" w:rsidRPr="00351BB1">
        <w:rPr>
          <w:rFonts w:cs="Arial"/>
          <w:szCs w:val="24"/>
        </w:rPr>
        <w:t xml:space="preserve"> </w:t>
      </w:r>
      <w:r w:rsidR="00A715F6" w:rsidRPr="00351BB1">
        <w:rPr>
          <w:rFonts w:cs="Arial"/>
          <w:szCs w:val="24"/>
        </w:rPr>
        <w:t>UMSS 17721</w:t>
      </w:r>
      <w:r w:rsidR="00443DC5" w:rsidRPr="00351BB1">
        <w:rPr>
          <w:rFonts w:cs="Arial"/>
          <w:szCs w:val="24"/>
        </w:rPr>
        <w:t xml:space="preserve"> (</w:t>
      </w:r>
      <w:r w:rsidR="00A715F6" w:rsidRPr="00351BB1">
        <w:rPr>
          <w:rFonts w:cs="Arial"/>
          <w:szCs w:val="24"/>
        </w:rPr>
        <w:t>1, 325 mm SL</w:t>
      </w:r>
      <w:r w:rsidR="00443DC5" w:rsidRPr="00351BB1">
        <w:rPr>
          <w:rFonts w:cs="Arial"/>
          <w:szCs w:val="24"/>
        </w:rPr>
        <w:t>)</w:t>
      </w:r>
      <w:r w:rsidR="00A715F6" w:rsidRPr="00351BB1">
        <w:rPr>
          <w:rFonts w:cs="Arial"/>
          <w:szCs w:val="24"/>
        </w:rPr>
        <w:t xml:space="preserve">, Beni </w:t>
      </w:r>
      <w:r w:rsidR="00FA675A" w:rsidRPr="00351BB1">
        <w:rPr>
          <w:rFonts w:cs="Arial"/>
          <w:szCs w:val="24"/>
        </w:rPr>
        <w:t>River</w:t>
      </w:r>
      <w:r w:rsidR="00A715F6" w:rsidRPr="00351BB1">
        <w:rPr>
          <w:rFonts w:cs="Arial"/>
          <w:szCs w:val="24"/>
        </w:rPr>
        <w:t>, Cachuela Esperanza, -10.521983 -65.5787100, 23 Sep 2015, D. Barrozo.</w:t>
      </w:r>
    </w:p>
    <w:p w14:paraId="26F8D2E6" w14:textId="257A88C7" w:rsidR="00A715F6" w:rsidRPr="00351BB1" w:rsidRDefault="00422363" w:rsidP="00A715F6">
      <w:pPr>
        <w:rPr>
          <w:rFonts w:cs="Arial"/>
          <w:szCs w:val="24"/>
          <w:lang w:val="es-419"/>
        </w:rPr>
      </w:pPr>
      <w:r w:rsidRPr="00351BB1">
        <w:rPr>
          <w:rFonts w:cs="Arial"/>
          <w:b/>
          <w:bCs/>
          <w:szCs w:val="24"/>
          <w:lang w:val="es-419"/>
        </w:rPr>
        <w:t>Common name.</w:t>
      </w:r>
      <w:r w:rsidR="00A715F6" w:rsidRPr="00351BB1">
        <w:rPr>
          <w:rFonts w:cs="Arial"/>
          <w:b/>
          <w:bCs/>
          <w:szCs w:val="24"/>
          <w:lang w:val="es-419"/>
        </w:rPr>
        <w:t xml:space="preserve"> </w:t>
      </w:r>
      <w:r w:rsidR="00A715F6" w:rsidRPr="00351BB1">
        <w:rPr>
          <w:rFonts w:cs="Arial"/>
          <w:szCs w:val="24"/>
          <w:lang w:val="es-419"/>
        </w:rPr>
        <w:t>Blanquillo in Riberalta,</w:t>
      </w:r>
      <w:r w:rsidR="007A665D" w:rsidRPr="00351BB1">
        <w:rPr>
          <w:rFonts w:cs="Arial"/>
          <w:szCs w:val="24"/>
          <w:lang w:val="es-419"/>
        </w:rPr>
        <w:t xml:space="preserve"> Trinidad,</w:t>
      </w:r>
      <w:r w:rsidR="00A715F6" w:rsidRPr="00351BB1">
        <w:rPr>
          <w:rFonts w:cs="Arial"/>
          <w:szCs w:val="24"/>
          <w:lang w:val="es-419"/>
        </w:rPr>
        <w:t xml:space="preserve"> Rurrenabaque, Cachuela Esperanza (Beni), and Puerto Villarroel (Cochabamba) (Carvajal-Vallejos </w:t>
      </w:r>
      <w:r w:rsidR="002B4584" w:rsidRPr="00351BB1">
        <w:rPr>
          <w:rFonts w:cs="Arial"/>
          <w:i/>
          <w:iCs/>
          <w:szCs w:val="24"/>
          <w:lang w:val="es-419"/>
        </w:rPr>
        <w:t>et al</w:t>
      </w:r>
      <w:r w:rsidR="00A715F6" w:rsidRPr="00351BB1">
        <w:rPr>
          <w:rFonts w:cs="Arial"/>
          <w:szCs w:val="24"/>
          <w:lang w:val="es-419"/>
        </w:rPr>
        <w:t>. 2011).</w:t>
      </w:r>
    </w:p>
    <w:p w14:paraId="790A4245" w14:textId="19F5AD31" w:rsidR="00A715F6" w:rsidRPr="00351BB1" w:rsidRDefault="00A715F6" w:rsidP="00A715F6">
      <w:pPr>
        <w:rPr>
          <w:rFonts w:cs="Arial"/>
          <w:szCs w:val="24"/>
        </w:rPr>
      </w:pPr>
      <w:r w:rsidRPr="00351BB1">
        <w:rPr>
          <w:rFonts w:cs="Arial"/>
          <w:b/>
          <w:bCs/>
          <w:szCs w:val="24"/>
        </w:rPr>
        <w:t xml:space="preserve">Diagnosis. </w:t>
      </w:r>
      <w:r w:rsidR="00111544" w:rsidRPr="00351BB1">
        <w:rPr>
          <w:rFonts w:cs="Arial"/>
          <w:szCs w:val="24"/>
        </w:rPr>
        <w:t>Same as</w:t>
      </w:r>
      <w:r w:rsidRPr="00351BB1">
        <w:rPr>
          <w:rFonts w:cs="Arial"/>
          <w:szCs w:val="24"/>
        </w:rPr>
        <w:t xml:space="preserve"> the genus.</w:t>
      </w:r>
    </w:p>
    <w:p w14:paraId="17975AA7" w14:textId="5139BB3D" w:rsidR="00A715F6" w:rsidRPr="00351BB1" w:rsidRDefault="00A715F6" w:rsidP="00A715F6">
      <w:pPr>
        <w:rPr>
          <w:rFonts w:cs="Arial"/>
          <w:szCs w:val="24"/>
        </w:rPr>
      </w:pPr>
      <w:r w:rsidRPr="00351BB1">
        <w:rPr>
          <w:rFonts w:cs="Arial"/>
          <w:b/>
          <w:bCs/>
          <w:szCs w:val="24"/>
        </w:rPr>
        <w:t>Description.</w:t>
      </w:r>
      <w:r w:rsidRPr="00351BB1">
        <w:rPr>
          <w:rFonts w:cs="Arial"/>
          <w:szCs w:val="24"/>
        </w:rPr>
        <w:t xml:space="preserve"> Morphometric data presented in Table 10. Slightly convex profile from the tip of the snout to the anterior margin of the eye, then straight ascending to the dorsal fin. Head longer than wide with eyes in a superolateral position. Mouth in a subterminal position; premaxilla and dentary with a row of teeth with rounded cusps, never forming patches. Posterior supraoccipital process elongated. Humeral process absent. Pectoral fin extending very close to the origin of the pelvic fin; first simple flexible ray longer than the rest. Pelvic fin extending to approximately halfway between its origin and the anal fin</w:t>
      </w:r>
      <w:r w:rsidR="00607048" w:rsidRPr="00351BB1">
        <w:rPr>
          <w:rFonts w:cs="Arial"/>
          <w:szCs w:val="24"/>
        </w:rPr>
        <w:t xml:space="preserve"> origin</w:t>
      </w:r>
      <w:r w:rsidRPr="00351BB1">
        <w:rPr>
          <w:rFonts w:cs="Arial"/>
          <w:szCs w:val="24"/>
        </w:rPr>
        <w:t xml:space="preserve">. Pectoral fin longer than the pelvic fin. Dorsal fin with the first simple flexible ray. </w:t>
      </w:r>
      <w:r w:rsidR="00B924CD" w:rsidRPr="00351BB1">
        <w:rPr>
          <w:rFonts w:cs="Arial"/>
          <w:szCs w:val="24"/>
        </w:rPr>
        <w:t>Long a</w:t>
      </w:r>
      <w:r w:rsidRPr="00351BB1">
        <w:rPr>
          <w:rFonts w:cs="Arial"/>
          <w:szCs w:val="24"/>
        </w:rPr>
        <w:t xml:space="preserve">dipose fin, with the origin close to the dorsal fin but visually separated from it. Anal fin with a slightly concave </w:t>
      </w:r>
      <w:r w:rsidR="00202CF8" w:rsidRPr="00351BB1">
        <w:rPr>
          <w:rFonts w:cs="Arial"/>
          <w:szCs w:val="24"/>
        </w:rPr>
        <w:t>posterior</w:t>
      </w:r>
      <w:r w:rsidRPr="00351BB1">
        <w:rPr>
          <w:rFonts w:cs="Arial"/>
          <w:szCs w:val="24"/>
        </w:rPr>
        <w:t xml:space="preserve"> margin. Adipose fin base four times longer than the base of the anal fin. Bifurcated caudal fin with pointed lobes. Maxillary barbels surpassing the anal fin; mandibular barbels shorter. Dorsal fin rays I+6; anal fin rays III+8-9; pectoral fin rays I+11-12; pelvic fin rays I+5; caudal fin rays 15.</w:t>
      </w:r>
    </w:p>
    <w:p w14:paraId="6B5DBF07" w14:textId="629478C7" w:rsidR="00925000" w:rsidRPr="00351BB1" w:rsidRDefault="00A715F6" w:rsidP="00A715F6">
      <w:pPr>
        <w:rPr>
          <w:rFonts w:cs="Arial"/>
          <w:szCs w:val="24"/>
        </w:rPr>
      </w:pPr>
      <w:r w:rsidRPr="00351BB1">
        <w:rPr>
          <w:rFonts w:cs="Arial"/>
          <w:b/>
          <w:bCs/>
          <w:szCs w:val="24"/>
        </w:rPr>
        <w:t xml:space="preserve">TABLE 10. </w:t>
      </w:r>
      <w:r w:rsidR="00925000" w:rsidRPr="00351BB1">
        <w:rPr>
          <w:rFonts w:cs="Arial"/>
          <w:szCs w:val="24"/>
        </w:rPr>
        <w:t xml:space="preserve">Morphometric data of </w:t>
      </w:r>
      <w:r w:rsidR="00925000" w:rsidRPr="00351BB1">
        <w:rPr>
          <w:rFonts w:cs="Arial"/>
          <w:i/>
          <w:iCs/>
          <w:szCs w:val="24"/>
        </w:rPr>
        <w:t>Calophysus macropterus</w:t>
      </w:r>
      <w:r w:rsidR="00925000" w:rsidRPr="00351BB1">
        <w:rPr>
          <w:rFonts w:cs="Arial"/>
          <w:szCs w:val="24"/>
        </w:rPr>
        <w:t>. N: Number of individuals, SD: Standard deviation, Min: Minimum value, Max: Maximum value.</w:t>
      </w:r>
    </w:p>
    <w:tbl>
      <w:tblPr>
        <w:tblW w:w="0" w:type="auto"/>
        <w:tblBorders>
          <w:top w:val="single" w:sz="12" w:space="0" w:color="auto"/>
          <w:bottom w:val="single" w:sz="12" w:space="0" w:color="auto"/>
        </w:tblBorders>
        <w:tblCellMar>
          <w:left w:w="70" w:type="dxa"/>
          <w:right w:w="70" w:type="dxa"/>
        </w:tblCellMar>
        <w:tblLook w:val="04A0" w:firstRow="1" w:lastRow="0" w:firstColumn="1" w:lastColumn="0" w:noHBand="0" w:noVBand="1"/>
      </w:tblPr>
      <w:tblGrid>
        <w:gridCol w:w="4393"/>
        <w:gridCol w:w="341"/>
        <w:gridCol w:w="591"/>
        <w:gridCol w:w="491"/>
        <w:gridCol w:w="491"/>
        <w:gridCol w:w="491"/>
      </w:tblGrid>
      <w:tr w:rsidR="004A4BEB" w:rsidRPr="00351BB1" w14:paraId="652F4657" w14:textId="77777777" w:rsidTr="008B5B0E">
        <w:trPr>
          <w:trHeight w:val="170"/>
          <w:tblHeader/>
        </w:trPr>
        <w:tc>
          <w:tcPr>
            <w:tcW w:w="0" w:type="auto"/>
            <w:tcBorders>
              <w:top w:val="single" w:sz="4" w:space="0" w:color="auto"/>
              <w:left w:val="nil"/>
              <w:bottom w:val="single" w:sz="4" w:space="0" w:color="auto"/>
              <w:right w:val="nil"/>
            </w:tcBorders>
            <w:noWrap/>
            <w:vAlign w:val="center"/>
            <w:hideMark/>
          </w:tcPr>
          <w:p w14:paraId="78A8429B" w14:textId="487999ED" w:rsidR="004A4BEB" w:rsidRPr="00351BB1" w:rsidRDefault="00A905D1" w:rsidP="004775F4">
            <w:pPr>
              <w:pStyle w:val="TablaINIA"/>
              <w:jc w:val="center"/>
              <w:rPr>
                <w:lang w:eastAsia="es-BO"/>
              </w:rPr>
            </w:pPr>
            <w:r w:rsidRPr="00351BB1">
              <w:rPr>
                <w:lang w:eastAsia="es-BO"/>
              </w:rPr>
              <w:t>Measurement</w:t>
            </w:r>
          </w:p>
        </w:tc>
        <w:tc>
          <w:tcPr>
            <w:tcW w:w="0" w:type="auto"/>
            <w:tcBorders>
              <w:top w:val="single" w:sz="4" w:space="0" w:color="auto"/>
              <w:left w:val="nil"/>
              <w:bottom w:val="single" w:sz="4" w:space="0" w:color="auto"/>
              <w:right w:val="nil"/>
            </w:tcBorders>
            <w:noWrap/>
            <w:vAlign w:val="center"/>
            <w:hideMark/>
          </w:tcPr>
          <w:p w14:paraId="6A10358F" w14:textId="77777777" w:rsidR="004A4BEB" w:rsidRPr="00351BB1" w:rsidRDefault="004A4BEB" w:rsidP="004775F4">
            <w:pPr>
              <w:pStyle w:val="TablaINIA"/>
              <w:jc w:val="center"/>
              <w:rPr>
                <w:lang w:eastAsia="es-BO"/>
              </w:rPr>
            </w:pPr>
            <w:r w:rsidRPr="00351BB1">
              <w:rPr>
                <w:lang w:eastAsia="es-BO"/>
              </w:rPr>
              <w:t>N</w:t>
            </w:r>
          </w:p>
        </w:tc>
        <w:tc>
          <w:tcPr>
            <w:tcW w:w="0" w:type="auto"/>
            <w:tcBorders>
              <w:top w:val="single" w:sz="4" w:space="0" w:color="auto"/>
              <w:left w:val="nil"/>
              <w:bottom w:val="single" w:sz="4" w:space="0" w:color="auto"/>
              <w:right w:val="nil"/>
            </w:tcBorders>
            <w:noWrap/>
            <w:vAlign w:val="center"/>
            <w:hideMark/>
          </w:tcPr>
          <w:p w14:paraId="0AE39588" w14:textId="5968C4DE" w:rsidR="004A4BEB" w:rsidRPr="00351BB1" w:rsidRDefault="00D1056A" w:rsidP="004775F4">
            <w:pPr>
              <w:pStyle w:val="TablaINIA"/>
              <w:jc w:val="center"/>
              <w:rPr>
                <w:lang w:eastAsia="es-BO"/>
              </w:rPr>
            </w:pPr>
            <w:r w:rsidRPr="00351BB1">
              <w:rPr>
                <w:lang w:eastAsia="es-BO"/>
              </w:rPr>
              <w:t>Mean</w:t>
            </w:r>
          </w:p>
        </w:tc>
        <w:tc>
          <w:tcPr>
            <w:tcW w:w="0" w:type="auto"/>
            <w:tcBorders>
              <w:top w:val="single" w:sz="4" w:space="0" w:color="auto"/>
              <w:left w:val="nil"/>
              <w:bottom w:val="single" w:sz="4" w:space="0" w:color="auto"/>
              <w:right w:val="nil"/>
            </w:tcBorders>
            <w:noWrap/>
            <w:vAlign w:val="center"/>
            <w:hideMark/>
          </w:tcPr>
          <w:p w14:paraId="57EC2911" w14:textId="74EA4268" w:rsidR="004A4BEB" w:rsidRPr="00351BB1" w:rsidRDefault="004A4BEB" w:rsidP="004775F4">
            <w:pPr>
              <w:pStyle w:val="TablaINIA"/>
              <w:jc w:val="center"/>
              <w:rPr>
                <w:lang w:eastAsia="es-BO"/>
              </w:rPr>
            </w:pPr>
            <w:r w:rsidRPr="00351BB1">
              <w:rPr>
                <w:lang w:eastAsia="es-BO"/>
              </w:rPr>
              <w:t>S</w:t>
            </w:r>
            <w:r w:rsidR="000E08F2" w:rsidRPr="00351BB1">
              <w:rPr>
                <w:lang w:eastAsia="es-BO"/>
              </w:rPr>
              <w:t>D</w:t>
            </w:r>
          </w:p>
        </w:tc>
        <w:tc>
          <w:tcPr>
            <w:tcW w:w="0" w:type="auto"/>
            <w:tcBorders>
              <w:top w:val="single" w:sz="4" w:space="0" w:color="auto"/>
              <w:left w:val="nil"/>
              <w:bottom w:val="single" w:sz="4" w:space="0" w:color="auto"/>
              <w:right w:val="nil"/>
            </w:tcBorders>
            <w:noWrap/>
            <w:vAlign w:val="center"/>
            <w:hideMark/>
          </w:tcPr>
          <w:p w14:paraId="19F066E4" w14:textId="7A931AA6" w:rsidR="004A4BEB" w:rsidRPr="00351BB1" w:rsidRDefault="004A4BEB" w:rsidP="004775F4">
            <w:pPr>
              <w:pStyle w:val="TablaINIA"/>
              <w:jc w:val="center"/>
              <w:rPr>
                <w:lang w:eastAsia="es-BO"/>
              </w:rPr>
            </w:pPr>
            <w:r w:rsidRPr="00351BB1">
              <w:rPr>
                <w:lang w:eastAsia="es-BO"/>
              </w:rPr>
              <w:t>Min</w:t>
            </w:r>
          </w:p>
        </w:tc>
        <w:tc>
          <w:tcPr>
            <w:tcW w:w="0" w:type="auto"/>
            <w:tcBorders>
              <w:top w:val="single" w:sz="4" w:space="0" w:color="auto"/>
              <w:left w:val="nil"/>
              <w:bottom w:val="single" w:sz="4" w:space="0" w:color="auto"/>
              <w:right w:val="nil"/>
            </w:tcBorders>
            <w:noWrap/>
            <w:vAlign w:val="center"/>
            <w:hideMark/>
          </w:tcPr>
          <w:p w14:paraId="36A7FA04" w14:textId="77777777" w:rsidR="004A4BEB" w:rsidRPr="00351BB1" w:rsidRDefault="004A4BEB" w:rsidP="004775F4">
            <w:pPr>
              <w:pStyle w:val="TablaINIA"/>
              <w:jc w:val="center"/>
              <w:rPr>
                <w:lang w:eastAsia="es-BO"/>
              </w:rPr>
            </w:pPr>
            <w:r w:rsidRPr="00351BB1">
              <w:rPr>
                <w:lang w:eastAsia="es-BO"/>
              </w:rPr>
              <w:t>Max</w:t>
            </w:r>
          </w:p>
        </w:tc>
      </w:tr>
      <w:tr w:rsidR="004A4BEB" w:rsidRPr="00351BB1" w14:paraId="008E767C" w14:textId="77777777" w:rsidTr="009F5023">
        <w:trPr>
          <w:trHeight w:val="170"/>
        </w:trPr>
        <w:tc>
          <w:tcPr>
            <w:tcW w:w="0" w:type="auto"/>
            <w:tcBorders>
              <w:top w:val="single" w:sz="4" w:space="0" w:color="auto"/>
              <w:left w:val="nil"/>
              <w:bottom w:val="nil"/>
              <w:right w:val="nil"/>
            </w:tcBorders>
            <w:noWrap/>
            <w:vAlign w:val="center"/>
            <w:hideMark/>
          </w:tcPr>
          <w:p w14:paraId="61AA5E1B" w14:textId="47FF9B52" w:rsidR="004A4BEB" w:rsidRPr="00351BB1" w:rsidRDefault="00C50D55" w:rsidP="00014850">
            <w:pPr>
              <w:pStyle w:val="TablaINIA"/>
              <w:rPr>
                <w:lang w:eastAsia="es-BO"/>
              </w:rPr>
            </w:pPr>
            <w:r w:rsidRPr="00351BB1">
              <w:t>SL</w:t>
            </w:r>
            <w:r w:rsidRPr="00351BB1">
              <w:rPr>
                <w:lang w:eastAsia="es-BO"/>
              </w:rPr>
              <w:t xml:space="preserve"> </w:t>
            </w:r>
            <w:r w:rsidR="004A4BEB" w:rsidRPr="00351BB1">
              <w:rPr>
                <w:lang w:eastAsia="es-BO"/>
              </w:rPr>
              <w:t>(mm)</w:t>
            </w:r>
          </w:p>
        </w:tc>
        <w:tc>
          <w:tcPr>
            <w:tcW w:w="0" w:type="auto"/>
            <w:tcBorders>
              <w:top w:val="single" w:sz="4" w:space="0" w:color="auto"/>
              <w:left w:val="nil"/>
              <w:bottom w:val="nil"/>
              <w:right w:val="nil"/>
            </w:tcBorders>
            <w:noWrap/>
            <w:vAlign w:val="center"/>
            <w:hideMark/>
          </w:tcPr>
          <w:p w14:paraId="5FE91E3A" w14:textId="77777777" w:rsidR="004A4BEB" w:rsidRPr="00351BB1" w:rsidRDefault="004A4BEB" w:rsidP="004775F4">
            <w:pPr>
              <w:pStyle w:val="TablaINIA"/>
              <w:jc w:val="center"/>
              <w:rPr>
                <w:lang w:eastAsia="es-BO"/>
              </w:rPr>
            </w:pPr>
            <w:r w:rsidRPr="00351BB1">
              <w:rPr>
                <w:lang w:eastAsia="es-BO"/>
              </w:rPr>
              <w:t>20</w:t>
            </w:r>
          </w:p>
        </w:tc>
        <w:tc>
          <w:tcPr>
            <w:tcW w:w="0" w:type="auto"/>
            <w:tcBorders>
              <w:top w:val="single" w:sz="4" w:space="0" w:color="auto"/>
              <w:left w:val="nil"/>
              <w:bottom w:val="nil"/>
              <w:right w:val="nil"/>
            </w:tcBorders>
            <w:noWrap/>
            <w:vAlign w:val="center"/>
            <w:hideMark/>
          </w:tcPr>
          <w:p w14:paraId="0D3990E8" w14:textId="06BF553A" w:rsidR="004A4BEB" w:rsidRPr="00351BB1" w:rsidRDefault="000B28AD" w:rsidP="004775F4">
            <w:pPr>
              <w:pStyle w:val="TablaINIA"/>
              <w:jc w:val="center"/>
              <w:rPr>
                <w:lang w:eastAsia="es-BO"/>
              </w:rPr>
            </w:pPr>
            <w:r w:rsidRPr="00351BB1">
              <w:rPr>
                <w:lang w:eastAsia="es-BO"/>
              </w:rPr>
              <w:t>294.9</w:t>
            </w:r>
          </w:p>
        </w:tc>
        <w:tc>
          <w:tcPr>
            <w:tcW w:w="0" w:type="auto"/>
            <w:tcBorders>
              <w:top w:val="single" w:sz="4" w:space="0" w:color="auto"/>
              <w:left w:val="nil"/>
              <w:bottom w:val="nil"/>
              <w:right w:val="nil"/>
            </w:tcBorders>
            <w:noWrap/>
            <w:vAlign w:val="center"/>
            <w:hideMark/>
          </w:tcPr>
          <w:p w14:paraId="7478D517" w14:textId="613537D7" w:rsidR="004A4BEB" w:rsidRPr="00351BB1" w:rsidRDefault="000B28AD" w:rsidP="004775F4">
            <w:pPr>
              <w:pStyle w:val="TablaINIA"/>
              <w:jc w:val="center"/>
              <w:rPr>
                <w:lang w:eastAsia="es-BO"/>
              </w:rPr>
            </w:pPr>
            <w:r w:rsidRPr="00351BB1">
              <w:rPr>
                <w:lang w:eastAsia="es-BO"/>
              </w:rPr>
              <w:t>17.4</w:t>
            </w:r>
          </w:p>
        </w:tc>
        <w:tc>
          <w:tcPr>
            <w:tcW w:w="0" w:type="auto"/>
            <w:tcBorders>
              <w:top w:val="single" w:sz="4" w:space="0" w:color="auto"/>
              <w:left w:val="nil"/>
              <w:bottom w:val="nil"/>
              <w:right w:val="nil"/>
            </w:tcBorders>
            <w:noWrap/>
            <w:vAlign w:val="center"/>
            <w:hideMark/>
          </w:tcPr>
          <w:p w14:paraId="5A93D821" w14:textId="77777777" w:rsidR="004A4BEB" w:rsidRPr="00351BB1" w:rsidRDefault="004A4BEB" w:rsidP="004775F4">
            <w:pPr>
              <w:pStyle w:val="TablaINIA"/>
              <w:jc w:val="center"/>
              <w:rPr>
                <w:lang w:eastAsia="es-BO"/>
              </w:rPr>
            </w:pPr>
            <w:r w:rsidRPr="00351BB1">
              <w:rPr>
                <w:lang w:eastAsia="es-BO"/>
              </w:rPr>
              <w:t>268</w:t>
            </w:r>
          </w:p>
        </w:tc>
        <w:tc>
          <w:tcPr>
            <w:tcW w:w="0" w:type="auto"/>
            <w:tcBorders>
              <w:top w:val="single" w:sz="4" w:space="0" w:color="auto"/>
              <w:left w:val="nil"/>
              <w:bottom w:val="nil"/>
              <w:right w:val="nil"/>
            </w:tcBorders>
            <w:noWrap/>
            <w:vAlign w:val="center"/>
            <w:hideMark/>
          </w:tcPr>
          <w:p w14:paraId="74D73EBB" w14:textId="77777777" w:rsidR="004A4BEB" w:rsidRPr="00351BB1" w:rsidRDefault="004A4BEB" w:rsidP="004775F4">
            <w:pPr>
              <w:pStyle w:val="TablaINIA"/>
              <w:jc w:val="center"/>
              <w:rPr>
                <w:lang w:eastAsia="es-BO"/>
              </w:rPr>
            </w:pPr>
            <w:r w:rsidRPr="00351BB1">
              <w:rPr>
                <w:lang w:eastAsia="es-BO"/>
              </w:rPr>
              <w:t>325</w:t>
            </w:r>
          </w:p>
        </w:tc>
      </w:tr>
      <w:tr w:rsidR="004A4BEB" w:rsidRPr="00351BB1" w14:paraId="42DBA0B2" w14:textId="77777777" w:rsidTr="009F5023">
        <w:trPr>
          <w:trHeight w:val="170"/>
        </w:trPr>
        <w:tc>
          <w:tcPr>
            <w:tcW w:w="0" w:type="auto"/>
            <w:gridSpan w:val="6"/>
            <w:tcBorders>
              <w:top w:val="nil"/>
              <w:left w:val="nil"/>
              <w:bottom w:val="nil"/>
              <w:right w:val="nil"/>
            </w:tcBorders>
            <w:noWrap/>
            <w:vAlign w:val="center"/>
            <w:hideMark/>
          </w:tcPr>
          <w:p w14:paraId="746431E9" w14:textId="7AE8C8AD" w:rsidR="004A4BEB" w:rsidRPr="00351BB1" w:rsidRDefault="00685725" w:rsidP="004775F4">
            <w:pPr>
              <w:pStyle w:val="TablaINIA"/>
              <w:jc w:val="center"/>
              <w:rPr>
                <w:lang w:eastAsia="es-BO"/>
              </w:rPr>
            </w:pPr>
            <w:r w:rsidRPr="00351BB1">
              <w:rPr>
                <w:lang w:eastAsia="es-BO"/>
              </w:rPr>
              <w:t>Percents of head length</w:t>
            </w:r>
            <w:r w:rsidR="004A4BEB" w:rsidRPr="00351BB1">
              <w:rPr>
                <w:lang w:eastAsia="es-BO"/>
              </w:rPr>
              <w:t xml:space="preserve"> (% </w:t>
            </w:r>
            <w:r w:rsidR="00C50D55" w:rsidRPr="00351BB1">
              <w:rPr>
                <w:lang w:eastAsia="es-BO"/>
              </w:rPr>
              <w:t>HL</w:t>
            </w:r>
            <w:r w:rsidR="004A4BEB" w:rsidRPr="00351BB1">
              <w:rPr>
                <w:lang w:eastAsia="es-BO"/>
              </w:rPr>
              <w:t>)</w:t>
            </w:r>
          </w:p>
        </w:tc>
      </w:tr>
      <w:tr w:rsidR="004A4BEB" w:rsidRPr="00351BB1" w14:paraId="4F03C67E" w14:textId="77777777" w:rsidTr="009F5023">
        <w:trPr>
          <w:trHeight w:val="170"/>
        </w:trPr>
        <w:tc>
          <w:tcPr>
            <w:tcW w:w="0" w:type="auto"/>
            <w:tcBorders>
              <w:top w:val="nil"/>
              <w:left w:val="nil"/>
              <w:bottom w:val="nil"/>
              <w:right w:val="nil"/>
            </w:tcBorders>
            <w:noWrap/>
            <w:vAlign w:val="center"/>
            <w:hideMark/>
          </w:tcPr>
          <w:p w14:paraId="7EB0A500" w14:textId="1CA9EF7E" w:rsidR="004A4BEB" w:rsidRPr="00351BB1" w:rsidRDefault="00685725" w:rsidP="00014850">
            <w:pPr>
              <w:pStyle w:val="TablaINIA"/>
              <w:rPr>
                <w:lang w:eastAsia="es-BO"/>
              </w:rPr>
            </w:pPr>
            <w:r w:rsidRPr="00351BB1">
              <w:rPr>
                <w:lang w:eastAsia="es-BO"/>
              </w:rPr>
              <w:t>Nuchal plate length</w:t>
            </w:r>
          </w:p>
        </w:tc>
        <w:tc>
          <w:tcPr>
            <w:tcW w:w="0" w:type="auto"/>
            <w:tcBorders>
              <w:top w:val="nil"/>
              <w:left w:val="nil"/>
              <w:bottom w:val="nil"/>
              <w:right w:val="nil"/>
            </w:tcBorders>
            <w:noWrap/>
            <w:vAlign w:val="center"/>
            <w:hideMark/>
          </w:tcPr>
          <w:p w14:paraId="59B6F71F" w14:textId="77777777" w:rsidR="004A4BEB" w:rsidRPr="00351BB1" w:rsidRDefault="004A4BEB"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5B333F7F" w14:textId="77777777" w:rsidR="004A4BEB" w:rsidRPr="00351BB1" w:rsidRDefault="004A4BEB" w:rsidP="004775F4">
            <w:pPr>
              <w:pStyle w:val="TablaINIA"/>
              <w:jc w:val="center"/>
              <w:rPr>
                <w:lang w:eastAsia="es-BO"/>
              </w:rPr>
            </w:pPr>
            <w:r w:rsidRPr="00351BB1">
              <w:rPr>
                <w:lang w:eastAsia="es-BO"/>
              </w:rPr>
              <w:t>10.7</w:t>
            </w:r>
          </w:p>
        </w:tc>
        <w:tc>
          <w:tcPr>
            <w:tcW w:w="0" w:type="auto"/>
            <w:tcBorders>
              <w:top w:val="nil"/>
              <w:left w:val="nil"/>
              <w:bottom w:val="nil"/>
              <w:right w:val="nil"/>
            </w:tcBorders>
            <w:noWrap/>
            <w:vAlign w:val="center"/>
            <w:hideMark/>
          </w:tcPr>
          <w:p w14:paraId="5817BFCE" w14:textId="77777777" w:rsidR="004A4BEB" w:rsidRPr="00351BB1" w:rsidRDefault="004A4BEB"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2226256B" w14:textId="0FE67BD0" w:rsidR="004A4BEB" w:rsidRPr="00351BB1" w:rsidRDefault="004A4BEB" w:rsidP="004775F4">
            <w:pPr>
              <w:pStyle w:val="TablaINIA"/>
              <w:jc w:val="center"/>
              <w:rPr>
                <w:lang w:eastAsia="es-BO"/>
              </w:rPr>
            </w:pPr>
            <w:r w:rsidRPr="00351BB1">
              <w:rPr>
                <w:lang w:eastAsia="es-BO"/>
              </w:rPr>
              <w:t>8.7</w:t>
            </w:r>
            <w:r w:rsidR="00C0186D" w:rsidRPr="00351BB1">
              <w:rPr>
                <w:lang w:eastAsia="es-BO"/>
              </w:rPr>
              <w:t>0</w:t>
            </w:r>
          </w:p>
        </w:tc>
        <w:tc>
          <w:tcPr>
            <w:tcW w:w="0" w:type="auto"/>
            <w:tcBorders>
              <w:top w:val="nil"/>
              <w:left w:val="nil"/>
              <w:bottom w:val="nil"/>
              <w:right w:val="nil"/>
            </w:tcBorders>
            <w:noWrap/>
            <w:vAlign w:val="center"/>
            <w:hideMark/>
          </w:tcPr>
          <w:p w14:paraId="2C763CB5" w14:textId="77777777" w:rsidR="004A4BEB" w:rsidRPr="00351BB1" w:rsidRDefault="004A4BEB" w:rsidP="004775F4">
            <w:pPr>
              <w:pStyle w:val="TablaINIA"/>
              <w:jc w:val="center"/>
              <w:rPr>
                <w:lang w:eastAsia="es-BO"/>
              </w:rPr>
            </w:pPr>
            <w:r w:rsidRPr="00351BB1">
              <w:rPr>
                <w:lang w:eastAsia="es-BO"/>
              </w:rPr>
              <w:t>12.6</w:t>
            </w:r>
          </w:p>
        </w:tc>
      </w:tr>
      <w:tr w:rsidR="004A4BEB" w:rsidRPr="00351BB1" w14:paraId="163BCFD8" w14:textId="77777777" w:rsidTr="009F5023">
        <w:trPr>
          <w:trHeight w:val="170"/>
        </w:trPr>
        <w:tc>
          <w:tcPr>
            <w:tcW w:w="0" w:type="auto"/>
            <w:tcBorders>
              <w:top w:val="nil"/>
              <w:left w:val="nil"/>
              <w:bottom w:val="nil"/>
              <w:right w:val="nil"/>
            </w:tcBorders>
            <w:noWrap/>
            <w:vAlign w:val="center"/>
            <w:hideMark/>
          </w:tcPr>
          <w:p w14:paraId="5EE2A856" w14:textId="1816A730" w:rsidR="004A4BEB" w:rsidRPr="00351BB1" w:rsidRDefault="00685725" w:rsidP="00014850">
            <w:pPr>
              <w:pStyle w:val="TablaINIA"/>
              <w:rPr>
                <w:lang w:eastAsia="es-BO"/>
              </w:rPr>
            </w:pPr>
            <w:r w:rsidRPr="00351BB1">
              <w:rPr>
                <w:lang w:eastAsia="es-BO"/>
              </w:rPr>
              <w:t>Interorbital distance</w:t>
            </w:r>
          </w:p>
        </w:tc>
        <w:tc>
          <w:tcPr>
            <w:tcW w:w="0" w:type="auto"/>
            <w:tcBorders>
              <w:top w:val="nil"/>
              <w:left w:val="nil"/>
              <w:bottom w:val="nil"/>
              <w:right w:val="nil"/>
            </w:tcBorders>
            <w:noWrap/>
            <w:vAlign w:val="center"/>
            <w:hideMark/>
          </w:tcPr>
          <w:p w14:paraId="3860DFE8" w14:textId="77777777" w:rsidR="004A4BEB" w:rsidRPr="00351BB1" w:rsidRDefault="004A4BEB"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777A9A00" w14:textId="77777777" w:rsidR="004A4BEB" w:rsidRPr="00351BB1" w:rsidRDefault="004A4BEB" w:rsidP="004775F4">
            <w:pPr>
              <w:pStyle w:val="TablaINIA"/>
              <w:jc w:val="center"/>
              <w:rPr>
                <w:lang w:eastAsia="es-BO"/>
              </w:rPr>
            </w:pPr>
            <w:r w:rsidRPr="00351BB1">
              <w:rPr>
                <w:lang w:eastAsia="es-BO"/>
              </w:rPr>
              <w:t>31.6</w:t>
            </w:r>
          </w:p>
        </w:tc>
        <w:tc>
          <w:tcPr>
            <w:tcW w:w="0" w:type="auto"/>
            <w:tcBorders>
              <w:top w:val="nil"/>
              <w:left w:val="nil"/>
              <w:bottom w:val="nil"/>
              <w:right w:val="nil"/>
            </w:tcBorders>
            <w:noWrap/>
            <w:vAlign w:val="center"/>
            <w:hideMark/>
          </w:tcPr>
          <w:p w14:paraId="3572E038" w14:textId="77777777" w:rsidR="004A4BEB" w:rsidRPr="00351BB1" w:rsidRDefault="004A4BEB" w:rsidP="004775F4">
            <w:pPr>
              <w:pStyle w:val="TablaINIA"/>
              <w:jc w:val="center"/>
              <w:rPr>
                <w:lang w:eastAsia="es-BO"/>
              </w:rPr>
            </w:pPr>
            <w:r w:rsidRPr="00351BB1">
              <w:rPr>
                <w:lang w:eastAsia="es-BO"/>
              </w:rPr>
              <w:t>1.4</w:t>
            </w:r>
          </w:p>
        </w:tc>
        <w:tc>
          <w:tcPr>
            <w:tcW w:w="0" w:type="auto"/>
            <w:tcBorders>
              <w:top w:val="nil"/>
              <w:left w:val="nil"/>
              <w:bottom w:val="nil"/>
              <w:right w:val="nil"/>
            </w:tcBorders>
            <w:noWrap/>
            <w:vAlign w:val="center"/>
            <w:hideMark/>
          </w:tcPr>
          <w:p w14:paraId="1310A5AE" w14:textId="77777777" w:rsidR="004A4BEB" w:rsidRPr="00351BB1" w:rsidRDefault="004A4BEB" w:rsidP="004775F4">
            <w:pPr>
              <w:pStyle w:val="TablaINIA"/>
              <w:jc w:val="center"/>
              <w:rPr>
                <w:lang w:eastAsia="es-BO"/>
              </w:rPr>
            </w:pPr>
            <w:r w:rsidRPr="00351BB1">
              <w:rPr>
                <w:lang w:eastAsia="es-BO"/>
              </w:rPr>
              <w:t>28.8</w:t>
            </w:r>
          </w:p>
        </w:tc>
        <w:tc>
          <w:tcPr>
            <w:tcW w:w="0" w:type="auto"/>
            <w:tcBorders>
              <w:top w:val="nil"/>
              <w:left w:val="nil"/>
              <w:bottom w:val="nil"/>
              <w:right w:val="nil"/>
            </w:tcBorders>
            <w:noWrap/>
            <w:vAlign w:val="center"/>
            <w:hideMark/>
          </w:tcPr>
          <w:p w14:paraId="00B0B5D1" w14:textId="77777777" w:rsidR="004A4BEB" w:rsidRPr="00351BB1" w:rsidRDefault="004A4BEB" w:rsidP="004775F4">
            <w:pPr>
              <w:pStyle w:val="TablaINIA"/>
              <w:jc w:val="center"/>
              <w:rPr>
                <w:lang w:eastAsia="es-BO"/>
              </w:rPr>
            </w:pPr>
            <w:r w:rsidRPr="00351BB1">
              <w:rPr>
                <w:lang w:eastAsia="es-BO"/>
              </w:rPr>
              <w:t>33.8</w:t>
            </w:r>
          </w:p>
        </w:tc>
      </w:tr>
      <w:tr w:rsidR="004A4BEB" w:rsidRPr="00351BB1" w14:paraId="478022FC" w14:textId="77777777" w:rsidTr="009F5023">
        <w:trPr>
          <w:trHeight w:val="170"/>
        </w:trPr>
        <w:tc>
          <w:tcPr>
            <w:tcW w:w="0" w:type="auto"/>
            <w:tcBorders>
              <w:top w:val="nil"/>
              <w:left w:val="nil"/>
              <w:bottom w:val="nil"/>
              <w:right w:val="nil"/>
            </w:tcBorders>
            <w:noWrap/>
            <w:vAlign w:val="center"/>
            <w:hideMark/>
          </w:tcPr>
          <w:p w14:paraId="0FA15ECD" w14:textId="5B1FC809" w:rsidR="004A4BEB" w:rsidRPr="00351BB1" w:rsidRDefault="008A06E6" w:rsidP="00014850">
            <w:pPr>
              <w:pStyle w:val="TablaINIA"/>
              <w:rPr>
                <w:lang w:eastAsia="es-BO"/>
              </w:rPr>
            </w:pPr>
            <w:r w:rsidRPr="00351BB1">
              <w:rPr>
                <w:lang w:eastAsia="es-BO"/>
              </w:rPr>
              <w:t>Left posterior nostril to right posterior nostril</w:t>
            </w:r>
          </w:p>
        </w:tc>
        <w:tc>
          <w:tcPr>
            <w:tcW w:w="0" w:type="auto"/>
            <w:tcBorders>
              <w:top w:val="nil"/>
              <w:left w:val="nil"/>
              <w:bottom w:val="nil"/>
              <w:right w:val="nil"/>
            </w:tcBorders>
            <w:noWrap/>
            <w:vAlign w:val="center"/>
            <w:hideMark/>
          </w:tcPr>
          <w:p w14:paraId="3CBE8878" w14:textId="77777777" w:rsidR="004A4BEB" w:rsidRPr="00351BB1" w:rsidRDefault="004A4BEB"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7486494E" w14:textId="77777777" w:rsidR="004A4BEB" w:rsidRPr="00351BB1" w:rsidRDefault="004A4BEB" w:rsidP="004775F4">
            <w:pPr>
              <w:pStyle w:val="TablaINIA"/>
              <w:jc w:val="center"/>
              <w:rPr>
                <w:lang w:eastAsia="es-BO"/>
              </w:rPr>
            </w:pPr>
            <w:r w:rsidRPr="00351BB1">
              <w:rPr>
                <w:lang w:eastAsia="es-BO"/>
              </w:rPr>
              <w:t>22.2</w:t>
            </w:r>
          </w:p>
        </w:tc>
        <w:tc>
          <w:tcPr>
            <w:tcW w:w="0" w:type="auto"/>
            <w:tcBorders>
              <w:top w:val="nil"/>
              <w:left w:val="nil"/>
              <w:bottom w:val="nil"/>
              <w:right w:val="nil"/>
            </w:tcBorders>
            <w:noWrap/>
            <w:vAlign w:val="center"/>
            <w:hideMark/>
          </w:tcPr>
          <w:p w14:paraId="5EB73875" w14:textId="77777777" w:rsidR="004A4BEB" w:rsidRPr="00351BB1" w:rsidRDefault="004A4BEB" w:rsidP="004775F4">
            <w:pPr>
              <w:pStyle w:val="TablaINIA"/>
              <w:jc w:val="center"/>
              <w:rPr>
                <w:lang w:eastAsia="es-BO"/>
              </w:rPr>
            </w:pPr>
            <w:r w:rsidRPr="00351BB1">
              <w:rPr>
                <w:lang w:eastAsia="es-BO"/>
              </w:rPr>
              <w:t>0.9</w:t>
            </w:r>
          </w:p>
        </w:tc>
        <w:tc>
          <w:tcPr>
            <w:tcW w:w="0" w:type="auto"/>
            <w:tcBorders>
              <w:top w:val="nil"/>
              <w:left w:val="nil"/>
              <w:bottom w:val="nil"/>
              <w:right w:val="nil"/>
            </w:tcBorders>
            <w:noWrap/>
            <w:vAlign w:val="center"/>
            <w:hideMark/>
          </w:tcPr>
          <w:p w14:paraId="35FDDBE9" w14:textId="77777777" w:rsidR="004A4BEB" w:rsidRPr="00351BB1" w:rsidRDefault="004A4BEB" w:rsidP="004775F4">
            <w:pPr>
              <w:pStyle w:val="TablaINIA"/>
              <w:jc w:val="center"/>
              <w:rPr>
                <w:lang w:eastAsia="es-BO"/>
              </w:rPr>
            </w:pPr>
            <w:r w:rsidRPr="00351BB1">
              <w:rPr>
                <w:lang w:eastAsia="es-BO"/>
              </w:rPr>
              <w:t>20.6</w:t>
            </w:r>
          </w:p>
        </w:tc>
        <w:tc>
          <w:tcPr>
            <w:tcW w:w="0" w:type="auto"/>
            <w:tcBorders>
              <w:top w:val="nil"/>
              <w:left w:val="nil"/>
              <w:bottom w:val="nil"/>
              <w:right w:val="nil"/>
            </w:tcBorders>
            <w:noWrap/>
            <w:vAlign w:val="center"/>
            <w:hideMark/>
          </w:tcPr>
          <w:p w14:paraId="66EA59B3" w14:textId="77777777" w:rsidR="004A4BEB" w:rsidRPr="00351BB1" w:rsidRDefault="004A4BEB" w:rsidP="004775F4">
            <w:pPr>
              <w:pStyle w:val="TablaINIA"/>
              <w:jc w:val="center"/>
              <w:rPr>
                <w:lang w:eastAsia="es-BO"/>
              </w:rPr>
            </w:pPr>
            <w:r w:rsidRPr="00351BB1">
              <w:rPr>
                <w:lang w:eastAsia="es-BO"/>
              </w:rPr>
              <w:t>24.1</w:t>
            </w:r>
          </w:p>
        </w:tc>
      </w:tr>
      <w:tr w:rsidR="004A4BEB" w:rsidRPr="00351BB1" w14:paraId="4E1466A1" w14:textId="77777777" w:rsidTr="009F5023">
        <w:trPr>
          <w:trHeight w:val="170"/>
        </w:trPr>
        <w:tc>
          <w:tcPr>
            <w:tcW w:w="0" w:type="auto"/>
            <w:tcBorders>
              <w:top w:val="nil"/>
              <w:left w:val="nil"/>
              <w:bottom w:val="nil"/>
              <w:right w:val="nil"/>
            </w:tcBorders>
            <w:noWrap/>
            <w:vAlign w:val="center"/>
            <w:hideMark/>
          </w:tcPr>
          <w:p w14:paraId="19CAFA29" w14:textId="7D72FEDF" w:rsidR="004A4BEB" w:rsidRPr="00351BB1" w:rsidRDefault="00E222E6" w:rsidP="00014850">
            <w:pPr>
              <w:pStyle w:val="TablaINIA"/>
              <w:rPr>
                <w:lang w:eastAsia="es-BO"/>
              </w:rPr>
            </w:pPr>
            <w:r w:rsidRPr="00351BB1">
              <w:rPr>
                <w:lang w:eastAsia="es-BO"/>
              </w:rPr>
              <w:t>Left anterior nostril to right anterior nostril</w:t>
            </w:r>
          </w:p>
        </w:tc>
        <w:tc>
          <w:tcPr>
            <w:tcW w:w="0" w:type="auto"/>
            <w:tcBorders>
              <w:top w:val="nil"/>
              <w:left w:val="nil"/>
              <w:bottom w:val="nil"/>
              <w:right w:val="nil"/>
            </w:tcBorders>
            <w:noWrap/>
            <w:vAlign w:val="center"/>
            <w:hideMark/>
          </w:tcPr>
          <w:p w14:paraId="1AEBBDDB" w14:textId="77777777" w:rsidR="004A4BEB" w:rsidRPr="00351BB1" w:rsidRDefault="004A4BEB"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60DF2E8F" w14:textId="77777777" w:rsidR="004A4BEB" w:rsidRPr="00351BB1" w:rsidRDefault="004A4BEB" w:rsidP="004775F4">
            <w:pPr>
              <w:pStyle w:val="TablaINIA"/>
              <w:jc w:val="center"/>
              <w:rPr>
                <w:lang w:eastAsia="es-BO"/>
              </w:rPr>
            </w:pPr>
            <w:r w:rsidRPr="00351BB1">
              <w:rPr>
                <w:lang w:eastAsia="es-BO"/>
              </w:rPr>
              <w:t>18.7</w:t>
            </w:r>
          </w:p>
        </w:tc>
        <w:tc>
          <w:tcPr>
            <w:tcW w:w="0" w:type="auto"/>
            <w:tcBorders>
              <w:top w:val="nil"/>
              <w:left w:val="nil"/>
              <w:bottom w:val="nil"/>
              <w:right w:val="nil"/>
            </w:tcBorders>
            <w:noWrap/>
            <w:vAlign w:val="center"/>
            <w:hideMark/>
          </w:tcPr>
          <w:p w14:paraId="6D0A0009" w14:textId="77777777" w:rsidR="004A4BEB" w:rsidRPr="00351BB1" w:rsidRDefault="004A4BEB" w:rsidP="004775F4">
            <w:pPr>
              <w:pStyle w:val="TablaINIA"/>
              <w:jc w:val="center"/>
              <w:rPr>
                <w:lang w:eastAsia="es-BO"/>
              </w:rPr>
            </w:pPr>
            <w:r w:rsidRPr="00351BB1">
              <w:rPr>
                <w:lang w:eastAsia="es-BO"/>
              </w:rPr>
              <w:t>0.8</w:t>
            </w:r>
          </w:p>
        </w:tc>
        <w:tc>
          <w:tcPr>
            <w:tcW w:w="0" w:type="auto"/>
            <w:tcBorders>
              <w:top w:val="nil"/>
              <w:left w:val="nil"/>
              <w:bottom w:val="nil"/>
              <w:right w:val="nil"/>
            </w:tcBorders>
            <w:noWrap/>
            <w:vAlign w:val="center"/>
            <w:hideMark/>
          </w:tcPr>
          <w:p w14:paraId="33B03C2D" w14:textId="77777777" w:rsidR="004A4BEB" w:rsidRPr="00351BB1" w:rsidRDefault="004A4BEB" w:rsidP="004775F4">
            <w:pPr>
              <w:pStyle w:val="TablaINIA"/>
              <w:jc w:val="center"/>
              <w:rPr>
                <w:lang w:eastAsia="es-BO"/>
              </w:rPr>
            </w:pPr>
            <w:r w:rsidRPr="00351BB1">
              <w:rPr>
                <w:lang w:eastAsia="es-BO"/>
              </w:rPr>
              <w:t>17.2</w:t>
            </w:r>
          </w:p>
        </w:tc>
        <w:tc>
          <w:tcPr>
            <w:tcW w:w="0" w:type="auto"/>
            <w:tcBorders>
              <w:top w:val="nil"/>
              <w:left w:val="nil"/>
              <w:bottom w:val="nil"/>
              <w:right w:val="nil"/>
            </w:tcBorders>
            <w:noWrap/>
            <w:vAlign w:val="center"/>
            <w:hideMark/>
          </w:tcPr>
          <w:p w14:paraId="0B015B33" w14:textId="77777777" w:rsidR="004A4BEB" w:rsidRPr="00351BB1" w:rsidRDefault="004A4BEB" w:rsidP="004775F4">
            <w:pPr>
              <w:pStyle w:val="TablaINIA"/>
              <w:jc w:val="center"/>
              <w:rPr>
                <w:lang w:eastAsia="es-BO"/>
              </w:rPr>
            </w:pPr>
            <w:r w:rsidRPr="00351BB1">
              <w:rPr>
                <w:lang w:eastAsia="es-BO"/>
              </w:rPr>
              <w:t>20.6</w:t>
            </w:r>
          </w:p>
        </w:tc>
      </w:tr>
      <w:tr w:rsidR="004A4BEB" w:rsidRPr="00351BB1" w14:paraId="42E99EE4" w14:textId="77777777" w:rsidTr="009F5023">
        <w:trPr>
          <w:trHeight w:val="170"/>
        </w:trPr>
        <w:tc>
          <w:tcPr>
            <w:tcW w:w="0" w:type="auto"/>
            <w:tcBorders>
              <w:top w:val="nil"/>
              <w:left w:val="nil"/>
              <w:bottom w:val="nil"/>
              <w:right w:val="nil"/>
            </w:tcBorders>
            <w:noWrap/>
            <w:vAlign w:val="center"/>
            <w:hideMark/>
          </w:tcPr>
          <w:p w14:paraId="7FB203AE" w14:textId="2FAFDEC3" w:rsidR="004A4BEB" w:rsidRPr="00351BB1" w:rsidRDefault="00E644F1" w:rsidP="00014850">
            <w:pPr>
              <w:pStyle w:val="TablaINIA"/>
              <w:rPr>
                <w:lang w:eastAsia="es-BO"/>
              </w:rPr>
            </w:pPr>
            <w:r w:rsidRPr="00351BB1">
              <w:rPr>
                <w:lang w:eastAsia="es-BO"/>
              </w:rPr>
              <w:t>Left anterior nostril to left posterior nostril</w:t>
            </w:r>
          </w:p>
        </w:tc>
        <w:tc>
          <w:tcPr>
            <w:tcW w:w="0" w:type="auto"/>
            <w:tcBorders>
              <w:top w:val="nil"/>
              <w:left w:val="nil"/>
              <w:bottom w:val="nil"/>
              <w:right w:val="nil"/>
            </w:tcBorders>
            <w:noWrap/>
            <w:vAlign w:val="center"/>
            <w:hideMark/>
          </w:tcPr>
          <w:p w14:paraId="6B441834" w14:textId="77777777" w:rsidR="004A4BEB" w:rsidRPr="00351BB1" w:rsidRDefault="004A4BEB"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2E61759B" w14:textId="77777777" w:rsidR="004A4BEB" w:rsidRPr="00351BB1" w:rsidRDefault="004A4BEB" w:rsidP="004775F4">
            <w:pPr>
              <w:pStyle w:val="TablaINIA"/>
              <w:jc w:val="center"/>
              <w:rPr>
                <w:lang w:eastAsia="es-BO"/>
              </w:rPr>
            </w:pPr>
            <w:r w:rsidRPr="00351BB1">
              <w:rPr>
                <w:lang w:eastAsia="es-BO"/>
              </w:rPr>
              <w:t>16.6</w:t>
            </w:r>
          </w:p>
        </w:tc>
        <w:tc>
          <w:tcPr>
            <w:tcW w:w="0" w:type="auto"/>
            <w:tcBorders>
              <w:top w:val="nil"/>
              <w:left w:val="nil"/>
              <w:bottom w:val="nil"/>
              <w:right w:val="nil"/>
            </w:tcBorders>
            <w:noWrap/>
            <w:vAlign w:val="center"/>
            <w:hideMark/>
          </w:tcPr>
          <w:p w14:paraId="6BE998BE" w14:textId="77777777" w:rsidR="004A4BEB" w:rsidRPr="00351BB1" w:rsidRDefault="004A4BEB" w:rsidP="004775F4">
            <w:pPr>
              <w:pStyle w:val="TablaINIA"/>
              <w:jc w:val="center"/>
              <w:rPr>
                <w:lang w:eastAsia="es-BO"/>
              </w:rPr>
            </w:pPr>
            <w:r w:rsidRPr="00351BB1">
              <w:rPr>
                <w:lang w:eastAsia="es-BO"/>
              </w:rPr>
              <w:t>1.8</w:t>
            </w:r>
          </w:p>
        </w:tc>
        <w:tc>
          <w:tcPr>
            <w:tcW w:w="0" w:type="auto"/>
            <w:tcBorders>
              <w:top w:val="nil"/>
              <w:left w:val="nil"/>
              <w:bottom w:val="nil"/>
              <w:right w:val="nil"/>
            </w:tcBorders>
            <w:noWrap/>
            <w:vAlign w:val="center"/>
            <w:hideMark/>
          </w:tcPr>
          <w:p w14:paraId="7B959E44" w14:textId="77777777" w:rsidR="004A4BEB" w:rsidRPr="00351BB1" w:rsidRDefault="004A4BEB" w:rsidP="004775F4">
            <w:pPr>
              <w:pStyle w:val="TablaINIA"/>
              <w:jc w:val="center"/>
              <w:rPr>
                <w:lang w:eastAsia="es-BO"/>
              </w:rPr>
            </w:pPr>
            <w:r w:rsidRPr="00351BB1">
              <w:rPr>
                <w:lang w:eastAsia="es-BO"/>
              </w:rPr>
              <w:t>14.9</w:t>
            </w:r>
          </w:p>
        </w:tc>
        <w:tc>
          <w:tcPr>
            <w:tcW w:w="0" w:type="auto"/>
            <w:tcBorders>
              <w:top w:val="nil"/>
              <w:left w:val="nil"/>
              <w:bottom w:val="nil"/>
              <w:right w:val="nil"/>
            </w:tcBorders>
            <w:noWrap/>
            <w:vAlign w:val="center"/>
            <w:hideMark/>
          </w:tcPr>
          <w:p w14:paraId="35E5909D" w14:textId="77777777" w:rsidR="004A4BEB" w:rsidRPr="00351BB1" w:rsidRDefault="004A4BEB" w:rsidP="004775F4">
            <w:pPr>
              <w:pStyle w:val="TablaINIA"/>
              <w:jc w:val="center"/>
              <w:rPr>
                <w:lang w:eastAsia="es-BO"/>
              </w:rPr>
            </w:pPr>
            <w:r w:rsidRPr="00351BB1">
              <w:rPr>
                <w:lang w:eastAsia="es-BO"/>
              </w:rPr>
              <w:t>23.5</w:t>
            </w:r>
          </w:p>
        </w:tc>
      </w:tr>
      <w:tr w:rsidR="004A4BEB" w:rsidRPr="00351BB1" w14:paraId="65FEB23C" w14:textId="77777777" w:rsidTr="009F5023">
        <w:trPr>
          <w:trHeight w:val="170"/>
        </w:trPr>
        <w:tc>
          <w:tcPr>
            <w:tcW w:w="0" w:type="auto"/>
            <w:tcBorders>
              <w:top w:val="nil"/>
              <w:left w:val="nil"/>
              <w:bottom w:val="nil"/>
              <w:right w:val="nil"/>
            </w:tcBorders>
            <w:noWrap/>
            <w:vAlign w:val="center"/>
            <w:hideMark/>
          </w:tcPr>
          <w:p w14:paraId="17817216" w14:textId="665CD711" w:rsidR="004A4BEB" w:rsidRPr="00351BB1" w:rsidRDefault="007C23E6" w:rsidP="00014850">
            <w:pPr>
              <w:pStyle w:val="TablaINIA"/>
              <w:rPr>
                <w:lang w:eastAsia="es-BO"/>
              </w:rPr>
            </w:pPr>
            <w:r w:rsidRPr="00351BB1">
              <w:rPr>
                <w:lang w:eastAsia="es-BO"/>
              </w:rPr>
              <w:t xml:space="preserve">Posterior nostril to anterior margin of orbit </w:t>
            </w:r>
          </w:p>
        </w:tc>
        <w:tc>
          <w:tcPr>
            <w:tcW w:w="0" w:type="auto"/>
            <w:tcBorders>
              <w:top w:val="nil"/>
              <w:left w:val="nil"/>
              <w:bottom w:val="nil"/>
              <w:right w:val="nil"/>
            </w:tcBorders>
            <w:noWrap/>
            <w:vAlign w:val="center"/>
            <w:hideMark/>
          </w:tcPr>
          <w:p w14:paraId="5C0286FD" w14:textId="77777777" w:rsidR="004A4BEB" w:rsidRPr="00351BB1" w:rsidRDefault="004A4BEB"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68017F4F" w14:textId="77777777" w:rsidR="004A4BEB" w:rsidRPr="00351BB1" w:rsidRDefault="004A4BEB" w:rsidP="004775F4">
            <w:pPr>
              <w:pStyle w:val="TablaINIA"/>
              <w:jc w:val="center"/>
              <w:rPr>
                <w:lang w:eastAsia="es-BO"/>
              </w:rPr>
            </w:pPr>
            <w:r w:rsidRPr="00351BB1">
              <w:rPr>
                <w:lang w:eastAsia="es-BO"/>
              </w:rPr>
              <w:t>24.0</w:t>
            </w:r>
          </w:p>
        </w:tc>
        <w:tc>
          <w:tcPr>
            <w:tcW w:w="0" w:type="auto"/>
            <w:tcBorders>
              <w:top w:val="nil"/>
              <w:left w:val="nil"/>
              <w:bottom w:val="nil"/>
              <w:right w:val="nil"/>
            </w:tcBorders>
            <w:noWrap/>
            <w:vAlign w:val="center"/>
            <w:hideMark/>
          </w:tcPr>
          <w:p w14:paraId="1C7DED04" w14:textId="77777777" w:rsidR="004A4BEB" w:rsidRPr="00351BB1" w:rsidRDefault="004A4BEB" w:rsidP="004775F4">
            <w:pPr>
              <w:pStyle w:val="TablaINIA"/>
              <w:jc w:val="center"/>
              <w:rPr>
                <w:lang w:eastAsia="es-BO"/>
              </w:rPr>
            </w:pPr>
            <w:r w:rsidRPr="00351BB1">
              <w:rPr>
                <w:lang w:eastAsia="es-BO"/>
              </w:rPr>
              <w:t>0.7</w:t>
            </w:r>
          </w:p>
        </w:tc>
        <w:tc>
          <w:tcPr>
            <w:tcW w:w="0" w:type="auto"/>
            <w:tcBorders>
              <w:top w:val="nil"/>
              <w:left w:val="nil"/>
              <w:bottom w:val="nil"/>
              <w:right w:val="nil"/>
            </w:tcBorders>
            <w:noWrap/>
            <w:vAlign w:val="center"/>
            <w:hideMark/>
          </w:tcPr>
          <w:p w14:paraId="25FA7AD6" w14:textId="77777777" w:rsidR="004A4BEB" w:rsidRPr="00351BB1" w:rsidRDefault="004A4BEB" w:rsidP="004775F4">
            <w:pPr>
              <w:pStyle w:val="TablaINIA"/>
              <w:jc w:val="center"/>
              <w:rPr>
                <w:lang w:eastAsia="es-BO"/>
              </w:rPr>
            </w:pPr>
            <w:r w:rsidRPr="00351BB1">
              <w:rPr>
                <w:lang w:eastAsia="es-BO"/>
              </w:rPr>
              <w:t>22.8</w:t>
            </w:r>
          </w:p>
        </w:tc>
        <w:tc>
          <w:tcPr>
            <w:tcW w:w="0" w:type="auto"/>
            <w:tcBorders>
              <w:top w:val="nil"/>
              <w:left w:val="nil"/>
              <w:bottom w:val="nil"/>
              <w:right w:val="nil"/>
            </w:tcBorders>
            <w:noWrap/>
            <w:vAlign w:val="center"/>
            <w:hideMark/>
          </w:tcPr>
          <w:p w14:paraId="1547290E" w14:textId="77777777" w:rsidR="004A4BEB" w:rsidRPr="00351BB1" w:rsidRDefault="004A4BEB" w:rsidP="004775F4">
            <w:pPr>
              <w:pStyle w:val="TablaINIA"/>
              <w:jc w:val="center"/>
              <w:rPr>
                <w:lang w:eastAsia="es-BO"/>
              </w:rPr>
            </w:pPr>
            <w:r w:rsidRPr="00351BB1">
              <w:rPr>
                <w:lang w:eastAsia="es-BO"/>
              </w:rPr>
              <w:t>25.3</w:t>
            </w:r>
          </w:p>
        </w:tc>
      </w:tr>
      <w:tr w:rsidR="004A4BEB" w:rsidRPr="00351BB1" w14:paraId="596EF143" w14:textId="77777777" w:rsidTr="009F5023">
        <w:trPr>
          <w:trHeight w:val="170"/>
        </w:trPr>
        <w:tc>
          <w:tcPr>
            <w:tcW w:w="0" w:type="auto"/>
            <w:tcBorders>
              <w:top w:val="nil"/>
              <w:left w:val="nil"/>
              <w:bottom w:val="nil"/>
              <w:right w:val="nil"/>
            </w:tcBorders>
            <w:noWrap/>
            <w:vAlign w:val="center"/>
            <w:hideMark/>
          </w:tcPr>
          <w:p w14:paraId="770891D1" w14:textId="47BBB1DE" w:rsidR="004A4BEB" w:rsidRPr="00351BB1" w:rsidRDefault="004735AD" w:rsidP="00014850">
            <w:pPr>
              <w:pStyle w:val="TablaINIA"/>
              <w:rPr>
                <w:lang w:eastAsia="es-BO"/>
              </w:rPr>
            </w:pPr>
            <w:r w:rsidRPr="00351BB1">
              <w:rPr>
                <w:lang w:eastAsia="es-BO"/>
              </w:rPr>
              <w:t>Snout length</w:t>
            </w:r>
          </w:p>
        </w:tc>
        <w:tc>
          <w:tcPr>
            <w:tcW w:w="0" w:type="auto"/>
            <w:tcBorders>
              <w:top w:val="nil"/>
              <w:left w:val="nil"/>
              <w:bottom w:val="nil"/>
              <w:right w:val="nil"/>
            </w:tcBorders>
            <w:noWrap/>
            <w:vAlign w:val="center"/>
            <w:hideMark/>
          </w:tcPr>
          <w:p w14:paraId="1ECEFFF4" w14:textId="77777777" w:rsidR="004A4BEB" w:rsidRPr="00351BB1" w:rsidRDefault="004A4BEB"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063E0564" w14:textId="77777777" w:rsidR="004A4BEB" w:rsidRPr="00351BB1" w:rsidRDefault="004A4BEB" w:rsidP="004775F4">
            <w:pPr>
              <w:pStyle w:val="TablaINIA"/>
              <w:jc w:val="center"/>
              <w:rPr>
                <w:lang w:eastAsia="es-BO"/>
              </w:rPr>
            </w:pPr>
            <w:r w:rsidRPr="00351BB1">
              <w:rPr>
                <w:lang w:eastAsia="es-BO"/>
              </w:rPr>
              <w:t>53.8</w:t>
            </w:r>
          </w:p>
        </w:tc>
        <w:tc>
          <w:tcPr>
            <w:tcW w:w="0" w:type="auto"/>
            <w:tcBorders>
              <w:top w:val="nil"/>
              <w:left w:val="nil"/>
              <w:bottom w:val="nil"/>
              <w:right w:val="nil"/>
            </w:tcBorders>
            <w:noWrap/>
            <w:vAlign w:val="center"/>
            <w:hideMark/>
          </w:tcPr>
          <w:p w14:paraId="14618753" w14:textId="77777777" w:rsidR="004A4BEB" w:rsidRPr="00351BB1" w:rsidRDefault="004A4BEB" w:rsidP="004775F4">
            <w:pPr>
              <w:pStyle w:val="TablaINIA"/>
              <w:jc w:val="center"/>
              <w:rPr>
                <w:lang w:eastAsia="es-BO"/>
              </w:rPr>
            </w:pPr>
            <w:r w:rsidRPr="00351BB1">
              <w:rPr>
                <w:lang w:eastAsia="es-BO"/>
              </w:rPr>
              <w:t>0.6</w:t>
            </w:r>
          </w:p>
        </w:tc>
        <w:tc>
          <w:tcPr>
            <w:tcW w:w="0" w:type="auto"/>
            <w:tcBorders>
              <w:top w:val="nil"/>
              <w:left w:val="nil"/>
              <w:bottom w:val="nil"/>
              <w:right w:val="nil"/>
            </w:tcBorders>
            <w:noWrap/>
            <w:vAlign w:val="center"/>
            <w:hideMark/>
          </w:tcPr>
          <w:p w14:paraId="7C914541" w14:textId="77777777" w:rsidR="004A4BEB" w:rsidRPr="00351BB1" w:rsidRDefault="004A4BEB" w:rsidP="004775F4">
            <w:pPr>
              <w:pStyle w:val="TablaINIA"/>
              <w:jc w:val="center"/>
              <w:rPr>
                <w:lang w:eastAsia="es-BO"/>
              </w:rPr>
            </w:pPr>
            <w:r w:rsidRPr="00351BB1">
              <w:rPr>
                <w:lang w:eastAsia="es-BO"/>
              </w:rPr>
              <w:t>52.8</w:t>
            </w:r>
          </w:p>
        </w:tc>
        <w:tc>
          <w:tcPr>
            <w:tcW w:w="0" w:type="auto"/>
            <w:tcBorders>
              <w:top w:val="nil"/>
              <w:left w:val="nil"/>
              <w:bottom w:val="nil"/>
              <w:right w:val="nil"/>
            </w:tcBorders>
            <w:noWrap/>
            <w:vAlign w:val="center"/>
            <w:hideMark/>
          </w:tcPr>
          <w:p w14:paraId="6C1AC11A" w14:textId="77777777" w:rsidR="004A4BEB" w:rsidRPr="00351BB1" w:rsidRDefault="004A4BEB" w:rsidP="004775F4">
            <w:pPr>
              <w:pStyle w:val="TablaINIA"/>
              <w:jc w:val="center"/>
              <w:rPr>
                <w:lang w:eastAsia="es-BO"/>
              </w:rPr>
            </w:pPr>
            <w:r w:rsidRPr="00351BB1">
              <w:rPr>
                <w:lang w:eastAsia="es-BO"/>
              </w:rPr>
              <w:t>55.0</w:t>
            </w:r>
          </w:p>
        </w:tc>
      </w:tr>
      <w:tr w:rsidR="004A4BEB" w:rsidRPr="00351BB1" w14:paraId="4FBCA904" w14:textId="77777777" w:rsidTr="009F5023">
        <w:trPr>
          <w:trHeight w:val="170"/>
        </w:trPr>
        <w:tc>
          <w:tcPr>
            <w:tcW w:w="0" w:type="auto"/>
            <w:tcBorders>
              <w:top w:val="nil"/>
              <w:left w:val="nil"/>
              <w:bottom w:val="nil"/>
              <w:right w:val="nil"/>
            </w:tcBorders>
            <w:noWrap/>
            <w:vAlign w:val="center"/>
            <w:hideMark/>
          </w:tcPr>
          <w:p w14:paraId="102A8A0F" w14:textId="7F650D1D" w:rsidR="004A4BEB" w:rsidRPr="00351BB1" w:rsidRDefault="004735AD" w:rsidP="00014850">
            <w:pPr>
              <w:pStyle w:val="TablaINIA"/>
              <w:rPr>
                <w:lang w:eastAsia="es-BO"/>
              </w:rPr>
            </w:pPr>
            <w:r w:rsidRPr="00351BB1">
              <w:rPr>
                <w:lang w:eastAsia="es-BO"/>
              </w:rPr>
              <w:t>Postorbital length</w:t>
            </w:r>
          </w:p>
        </w:tc>
        <w:tc>
          <w:tcPr>
            <w:tcW w:w="0" w:type="auto"/>
            <w:tcBorders>
              <w:top w:val="nil"/>
              <w:left w:val="nil"/>
              <w:bottom w:val="nil"/>
              <w:right w:val="nil"/>
            </w:tcBorders>
            <w:noWrap/>
            <w:vAlign w:val="center"/>
            <w:hideMark/>
          </w:tcPr>
          <w:p w14:paraId="4AFF1872" w14:textId="77777777" w:rsidR="004A4BEB" w:rsidRPr="00351BB1" w:rsidRDefault="004A4BEB"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3759B3B1" w14:textId="77777777" w:rsidR="004A4BEB" w:rsidRPr="00351BB1" w:rsidRDefault="004A4BEB" w:rsidP="004775F4">
            <w:pPr>
              <w:pStyle w:val="TablaINIA"/>
              <w:jc w:val="center"/>
              <w:rPr>
                <w:lang w:eastAsia="es-BO"/>
              </w:rPr>
            </w:pPr>
            <w:r w:rsidRPr="00351BB1">
              <w:rPr>
                <w:lang w:eastAsia="es-BO"/>
              </w:rPr>
              <w:t>37.8</w:t>
            </w:r>
          </w:p>
        </w:tc>
        <w:tc>
          <w:tcPr>
            <w:tcW w:w="0" w:type="auto"/>
            <w:tcBorders>
              <w:top w:val="nil"/>
              <w:left w:val="nil"/>
              <w:bottom w:val="nil"/>
              <w:right w:val="nil"/>
            </w:tcBorders>
            <w:noWrap/>
            <w:vAlign w:val="center"/>
            <w:hideMark/>
          </w:tcPr>
          <w:p w14:paraId="074F64D2" w14:textId="77777777" w:rsidR="004A4BEB" w:rsidRPr="00351BB1" w:rsidRDefault="004A4BEB" w:rsidP="004775F4">
            <w:pPr>
              <w:pStyle w:val="TablaINIA"/>
              <w:jc w:val="center"/>
              <w:rPr>
                <w:lang w:eastAsia="es-BO"/>
              </w:rPr>
            </w:pPr>
            <w:r w:rsidRPr="00351BB1">
              <w:rPr>
                <w:lang w:eastAsia="es-BO"/>
              </w:rPr>
              <w:t>0.7</w:t>
            </w:r>
          </w:p>
        </w:tc>
        <w:tc>
          <w:tcPr>
            <w:tcW w:w="0" w:type="auto"/>
            <w:tcBorders>
              <w:top w:val="nil"/>
              <w:left w:val="nil"/>
              <w:bottom w:val="nil"/>
              <w:right w:val="nil"/>
            </w:tcBorders>
            <w:noWrap/>
            <w:vAlign w:val="center"/>
            <w:hideMark/>
          </w:tcPr>
          <w:p w14:paraId="0BDB85C3" w14:textId="77777777" w:rsidR="004A4BEB" w:rsidRPr="00351BB1" w:rsidRDefault="004A4BEB" w:rsidP="004775F4">
            <w:pPr>
              <w:pStyle w:val="TablaINIA"/>
              <w:jc w:val="center"/>
              <w:rPr>
                <w:lang w:eastAsia="es-BO"/>
              </w:rPr>
            </w:pPr>
            <w:r w:rsidRPr="00351BB1">
              <w:rPr>
                <w:lang w:eastAsia="es-BO"/>
              </w:rPr>
              <w:t>36.4</w:t>
            </w:r>
          </w:p>
        </w:tc>
        <w:tc>
          <w:tcPr>
            <w:tcW w:w="0" w:type="auto"/>
            <w:tcBorders>
              <w:top w:val="nil"/>
              <w:left w:val="nil"/>
              <w:bottom w:val="nil"/>
              <w:right w:val="nil"/>
            </w:tcBorders>
            <w:noWrap/>
            <w:vAlign w:val="center"/>
            <w:hideMark/>
          </w:tcPr>
          <w:p w14:paraId="7FA74986" w14:textId="77777777" w:rsidR="004A4BEB" w:rsidRPr="00351BB1" w:rsidRDefault="004A4BEB" w:rsidP="004775F4">
            <w:pPr>
              <w:pStyle w:val="TablaINIA"/>
              <w:jc w:val="center"/>
              <w:rPr>
                <w:lang w:eastAsia="es-BO"/>
              </w:rPr>
            </w:pPr>
            <w:r w:rsidRPr="00351BB1">
              <w:rPr>
                <w:lang w:eastAsia="es-BO"/>
              </w:rPr>
              <w:t>39.4</w:t>
            </w:r>
          </w:p>
        </w:tc>
      </w:tr>
      <w:tr w:rsidR="004A4BEB" w:rsidRPr="00351BB1" w14:paraId="73A50DC4" w14:textId="77777777" w:rsidTr="009F5023">
        <w:trPr>
          <w:trHeight w:val="170"/>
        </w:trPr>
        <w:tc>
          <w:tcPr>
            <w:tcW w:w="0" w:type="auto"/>
            <w:tcBorders>
              <w:top w:val="nil"/>
              <w:left w:val="nil"/>
              <w:bottom w:val="nil"/>
              <w:right w:val="nil"/>
            </w:tcBorders>
            <w:noWrap/>
            <w:vAlign w:val="center"/>
            <w:hideMark/>
          </w:tcPr>
          <w:p w14:paraId="13ACEABA" w14:textId="0CF976DF" w:rsidR="004A4BEB" w:rsidRPr="00351BB1" w:rsidRDefault="004735AD" w:rsidP="00014850">
            <w:pPr>
              <w:pStyle w:val="TablaINIA"/>
              <w:rPr>
                <w:lang w:eastAsia="es-BO"/>
              </w:rPr>
            </w:pPr>
            <w:r w:rsidRPr="00351BB1">
              <w:rPr>
                <w:lang w:eastAsia="es-BO"/>
              </w:rPr>
              <w:t>Orbital diameter</w:t>
            </w:r>
          </w:p>
        </w:tc>
        <w:tc>
          <w:tcPr>
            <w:tcW w:w="0" w:type="auto"/>
            <w:tcBorders>
              <w:top w:val="nil"/>
              <w:left w:val="nil"/>
              <w:bottom w:val="nil"/>
              <w:right w:val="nil"/>
            </w:tcBorders>
            <w:noWrap/>
            <w:vAlign w:val="center"/>
            <w:hideMark/>
          </w:tcPr>
          <w:p w14:paraId="6BB5A71A" w14:textId="77777777" w:rsidR="004A4BEB" w:rsidRPr="00351BB1" w:rsidRDefault="004A4BEB"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32D87FDD" w14:textId="77777777" w:rsidR="004A4BEB" w:rsidRPr="00351BB1" w:rsidRDefault="004A4BEB" w:rsidP="004775F4">
            <w:pPr>
              <w:pStyle w:val="TablaINIA"/>
              <w:jc w:val="center"/>
              <w:rPr>
                <w:lang w:eastAsia="es-BO"/>
              </w:rPr>
            </w:pPr>
            <w:r w:rsidRPr="00351BB1">
              <w:rPr>
                <w:lang w:eastAsia="es-BO"/>
              </w:rPr>
              <w:t>14.1</w:t>
            </w:r>
          </w:p>
        </w:tc>
        <w:tc>
          <w:tcPr>
            <w:tcW w:w="0" w:type="auto"/>
            <w:tcBorders>
              <w:top w:val="nil"/>
              <w:left w:val="nil"/>
              <w:bottom w:val="nil"/>
              <w:right w:val="nil"/>
            </w:tcBorders>
            <w:noWrap/>
            <w:vAlign w:val="center"/>
            <w:hideMark/>
          </w:tcPr>
          <w:p w14:paraId="36AE1F05" w14:textId="77777777" w:rsidR="004A4BEB" w:rsidRPr="00351BB1" w:rsidRDefault="004A4BEB" w:rsidP="004775F4">
            <w:pPr>
              <w:pStyle w:val="TablaINIA"/>
              <w:jc w:val="center"/>
              <w:rPr>
                <w:lang w:eastAsia="es-BO"/>
              </w:rPr>
            </w:pPr>
            <w:r w:rsidRPr="00351BB1">
              <w:rPr>
                <w:lang w:eastAsia="es-BO"/>
              </w:rPr>
              <w:t>0.9</w:t>
            </w:r>
          </w:p>
        </w:tc>
        <w:tc>
          <w:tcPr>
            <w:tcW w:w="0" w:type="auto"/>
            <w:tcBorders>
              <w:top w:val="nil"/>
              <w:left w:val="nil"/>
              <w:bottom w:val="nil"/>
              <w:right w:val="nil"/>
            </w:tcBorders>
            <w:noWrap/>
            <w:vAlign w:val="center"/>
            <w:hideMark/>
          </w:tcPr>
          <w:p w14:paraId="50E8E592" w14:textId="77777777" w:rsidR="004A4BEB" w:rsidRPr="00351BB1" w:rsidRDefault="004A4BEB" w:rsidP="004775F4">
            <w:pPr>
              <w:pStyle w:val="TablaINIA"/>
              <w:jc w:val="center"/>
              <w:rPr>
                <w:lang w:eastAsia="es-BO"/>
              </w:rPr>
            </w:pPr>
            <w:r w:rsidRPr="00351BB1">
              <w:rPr>
                <w:lang w:eastAsia="es-BO"/>
              </w:rPr>
              <w:t>12.4</w:t>
            </w:r>
          </w:p>
        </w:tc>
        <w:tc>
          <w:tcPr>
            <w:tcW w:w="0" w:type="auto"/>
            <w:tcBorders>
              <w:top w:val="nil"/>
              <w:left w:val="nil"/>
              <w:bottom w:val="nil"/>
              <w:right w:val="nil"/>
            </w:tcBorders>
            <w:noWrap/>
            <w:vAlign w:val="center"/>
            <w:hideMark/>
          </w:tcPr>
          <w:p w14:paraId="11BBFB51" w14:textId="77777777" w:rsidR="004A4BEB" w:rsidRPr="00351BB1" w:rsidRDefault="004A4BEB" w:rsidP="004775F4">
            <w:pPr>
              <w:pStyle w:val="TablaINIA"/>
              <w:jc w:val="center"/>
              <w:rPr>
                <w:lang w:eastAsia="es-BO"/>
              </w:rPr>
            </w:pPr>
            <w:r w:rsidRPr="00351BB1">
              <w:rPr>
                <w:lang w:eastAsia="es-BO"/>
              </w:rPr>
              <w:t>15.5</w:t>
            </w:r>
          </w:p>
        </w:tc>
      </w:tr>
      <w:tr w:rsidR="004A4BEB" w:rsidRPr="00351BB1" w14:paraId="47A02243" w14:textId="77777777" w:rsidTr="009F5023">
        <w:trPr>
          <w:trHeight w:val="170"/>
        </w:trPr>
        <w:tc>
          <w:tcPr>
            <w:tcW w:w="0" w:type="auto"/>
            <w:tcBorders>
              <w:top w:val="nil"/>
              <w:left w:val="nil"/>
              <w:bottom w:val="nil"/>
              <w:right w:val="nil"/>
            </w:tcBorders>
            <w:noWrap/>
            <w:vAlign w:val="center"/>
            <w:hideMark/>
          </w:tcPr>
          <w:p w14:paraId="1E0E1303" w14:textId="62C686E0" w:rsidR="004A4BEB" w:rsidRPr="00351BB1" w:rsidRDefault="004735AD" w:rsidP="00014850">
            <w:pPr>
              <w:pStyle w:val="TablaINIA"/>
              <w:rPr>
                <w:lang w:eastAsia="es-BO"/>
              </w:rPr>
            </w:pPr>
            <w:r w:rsidRPr="00351BB1">
              <w:rPr>
                <w:lang w:eastAsia="es-BO"/>
              </w:rPr>
              <w:t>Head depth</w:t>
            </w:r>
          </w:p>
        </w:tc>
        <w:tc>
          <w:tcPr>
            <w:tcW w:w="0" w:type="auto"/>
            <w:tcBorders>
              <w:top w:val="nil"/>
              <w:left w:val="nil"/>
              <w:bottom w:val="nil"/>
              <w:right w:val="nil"/>
            </w:tcBorders>
            <w:noWrap/>
            <w:vAlign w:val="center"/>
            <w:hideMark/>
          </w:tcPr>
          <w:p w14:paraId="1CFC28D8" w14:textId="77777777" w:rsidR="004A4BEB" w:rsidRPr="00351BB1" w:rsidRDefault="004A4BEB"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10B79647" w14:textId="77777777" w:rsidR="004A4BEB" w:rsidRPr="00351BB1" w:rsidRDefault="004A4BEB" w:rsidP="004775F4">
            <w:pPr>
              <w:pStyle w:val="TablaINIA"/>
              <w:jc w:val="center"/>
              <w:rPr>
                <w:lang w:eastAsia="es-BO"/>
              </w:rPr>
            </w:pPr>
            <w:r w:rsidRPr="00351BB1">
              <w:rPr>
                <w:lang w:eastAsia="es-BO"/>
              </w:rPr>
              <w:t>72.0</w:t>
            </w:r>
          </w:p>
        </w:tc>
        <w:tc>
          <w:tcPr>
            <w:tcW w:w="0" w:type="auto"/>
            <w:tcBorders>
              <w:top w:val="nil"/>
              <w:left w:val="nil"/>
              <w:bottom w:val="nil"/>
              <w:right w:val="nil"/>
            </w:tcBorders>
            <w:noWrap/>
            <w:vAlign w:val="center"/>
            <w:hideMark/>
          </w:tcPr>
          <w:p w14:paraId="6E0CD0EC" w14:textId="77777777" w:rsidR="004A4BEB" w:rsidRPr="00351BB1" w:rsidRDefault="004A4BEB" w:rsidP="004775F4">
            <w:pPr>
              <w:pStyle w:val="TablaINIA"/>
              <w:jc w:val="center"/>
              <w:rPr>
                <w:lang w:eastAsia="es-BO"/>
              </w:rPr>
            </w:pPr>
            <w:r w:rsidRPr="00351BB1">
              <w:rPr>
                <w:lang w:eastAsia="es-BO"/>
              </w:rPr>
              <w:t>3.9</w:t>
            </w:r>
          </w:p>
        </w:tc>
        <w:tc>
          <w:tcPr>
            <w:tcW w:w="0" w:type="auto"/>
            <w:tcBorders>
              <w:top w:val="nil"/>
              <w:left w:val="nil"/>
              <w:bottom w:val="nil"/>
              <w:right w:val="nil"/>
            </w:tcBorders>
            <w:noWrap/>
            <w:vAlign w:val="center"/>
            <w:hideMark/>
          </w:tcPr>
          <w:p w14:paraId="7CB7D13C" w14:textId="77777777" w:rsidR="004A4BEB" w:rsidRPr="00351BB1" w:rsidRDefault="004A4BEB" w:rsidP="004775F4">
            <w:pPr>
              <w:pStyle w:val="TablaINIA"/>
              <w:jc w:val="center"/>
              <w:rPr>
                <w:lang w:eastAsia="es-BO"/>
              </w:rPr>
            </w:pPr>
            <w:r w:rsidRPr="00351BB1">
              <w:rPr>
                <w:lang w:eastAsia="es-BO"/>
              </w:rPr>
              <w:t>65.4</w:t>
            </w:r>
          </w:p>
        </w:tc>
        <w:tc>
          <w:tcPr>
            <w:tcW w:w="0" w:type="auto"/>
            <w:tcBorders>
              <w:top w:val="nil"/>
              <w:left w:val="nil"/>
              <w:bottom w:val="nil"/>
              <w:right w:val="nil"/>
            </w:tcBorders>
            <w:noWrap/>
            <w:vAlign w:val="center"/>
            <w:hideMark/>
          </w:tcPr>
          <w:p w14:paraId="32E2F364" w14:textId="77777777" w:rsidR="004A4BEB" w:rsidRPr="00351BB1" w:rsidRDefault="004A4BEB" w:rsidP="004775F4">
            <w:pPr>
              <w:pStyle w:val="TablaINIA"/>
              <w:jc w:val="center"/>
              <w:rPr>
                <w:lang w:eastAsia="es-BO"/>
              </w:rPr>
            </w:pPr>
            <w:r w:rsidRPr="00351BB1">
              <w:rPr>
                <w:lang w:eastAsia="es-BO"/>
              </w:rPr>
              <w:t>81.5</w:t>
            </w:r>
          </w:p>
        </w:tc>
      </w:tr>
      <w:tr w:rsidR="004A4BEB" w:rsidRPr="00351BB1" w14:paraId="0BBCC5B5" w14:textId="77777777" w:rsidTr="009F5023">
        <w:trPr>
          <w:trHeight w:val="170"/>
        </w:trPr>
        <w:tc>
          <w:tcPr>
            <w:tcW w:w="0" w:type="auto"/>
            <w:tcBorders>
              <w:top w:val="nil"/>
              <w:left w:val="nil"/>
              <w:bottom w:val="nil"/>
              <w:right w:val="nil"/>
            </w:tcBorders>
            <w:noWrap/>
            <w:vAlign w:val="center"/>
            <w:hideMark/>
          </w:tcPr>
          <w:p w14:paraId="654F437F" w14:textId="5CA109EA" w:rsidR="004A4BEB" w:rsidRPr="00351BB1" w:rsidRDefault="004735AD" w:rsidP="00014850">
            <w:pPr>
              <w:pStyle w:val="TablaINIA"/>
              <w:rPr>
                <w:lang w:eastAsia="es-BO"/>
              </w:rPr>
            </w:pPr>
            <w:r w:rsidRPr="00351BB1">
              <w:rPr>
                <w:lang w:eastAsia="es-BO"/>
              </w:rPr>
              <w:t>Mouth width</w:t>
            </w:r>
          </w:p>
        </w:tc>
        <w:tc>
          <w:tcPr>
            <w:tcW w:w="0" w:type="auto"/>
            <w:tcBorders>
              <w:top w:val="nil"/>
              <w:left w:val="nil"/>
              <w:bottom w:val="nil"/>
              <w:right w:val="nil"/>
            </w:tcBorders>
            <w:noWrap/>
            <w:vAlign w:val="center"/>
            <w:hideMark/>
          </w:tcPr>
          <w:p w14:paraId="2CDD5334" w14:textId="77777777" w:rsidR="004A4BEB" w:rsidRPr="00351BB1" w:rsidRDefault="004A4BEB"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41CDB33A" w14:textId="77777777" w:rsidR="004A4BEB" w:rsidRPr="00351BB1" w:rsidRDefault="004A4BEB" w:rsidP="004775F4">
            <w:pPr>
              <w:pStyle w:val="TablaINIA"/>
              <w:jc w:val="center"/>
              <w:rPr>
                <w:lang w:eastAsia="es-BO"/>
              </w:rPr>
            </w:pPr>
            <w:r w:rsidRPr="00351BB1">
              <w:rPr>
                <w:lang w:eastAsia="es-BO"/>
              </w:rPr>
              <w:t>54.2</w:t>
            </w:r>
          </w:p>
        </w:tc>
        <w:tc>
          <w:tcPr>
            <w:tcW w:w="0" w:type="auto"/>
            <w:tcBorders>
              <w:top w:val="nil"/>
              <w:left w:val="nil"/>
              <w:bottom w:val="nil"/>
              <w:right w:val="nil"/>
            </w:tcBorders>
            <w:noWrap/>
            <w:vAlign w:val="center"/>
            <w:hideMark/>
          </w:tcPr>
          <w:p w14:paraId="0B61A0E6" w14:textId="77777777" w:rsidR="004A4BEB" w:rsidRPr="00351BB1" w:rsidRDefault="004A4BEB"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3B664F74" w14:textId="77777777" w:rsidR="004A4BEB" w:rsidRPr="00351BB1" w:rsidRDefault="004A4BEB" w:rsidP="004775F4">
            <w:pPr>
              <w:pStyle w:val="TablaINIA"/>
              <w:jc w:val="center"/>
              <w:rPr>
                <w:lang w:eastAsia="es-BO"/>
              </w:rPr>
            </w:pPr>
            <w:r w:rsidRPr="00351BB1">
              <w:rPr>
                <w:lang w:eastAsia="es-BO"/>
              </w:rPr>
              <w:t>50.8</w:t>
            </w:r>
          </w:p>
        </w:tc>
        <w:tc>
          <w:tcPr>
            <w:tcW w:w="0" w:type="auto"/>
            <w:tcBorders>
              <w:top w:val="nil"/>
              <w:left w:val="nil"/>
              <w:bottom w:val="nil"/>
              <w:right w:val="nil"/>
            </w:tcBorders>
            <w:noWrap/>
            <w:vAlign w:val="center"/>
            <w:hideMark/>
          </w:tcPr>
          <w:p w14:paraId="5F02DBF2" w14:textId="77777777" w:rsidR="004A4BEB" w:rsidRPr="00351BB1" w:rsidRDefault="004A4BEB" w:rsidP="004775F4">
            <w:pPr>
              <w:pStyle w:val="TablaINIA"/>
              <w:jc w:val="center"/>
              <w:rPr>
                <w:lang w:eastAsia="es-BO"/>
              </w:rPr>
            </w:pPr>
            <w:r w:rsidRPr="00351BB1">
              <w:rPr>
                <w:lang w:eastAsia="es-BO"/>
              </w:rPr>
              <w:t>59.2</w:t>
            </w:r>
          </w:p>
        </w:tc>
      </w:tr>
      <w:tr w:rsidR="004A4BEB" w:rsidRPr="00351BB1" w14:paraId="79EA27D5" w14:textId="77777777" w:rsidTr="009F5023">
        <w:trPr>
          <w:trHeight w:val="170"/>
        </w:trPr>
        <w:tc>
          <w:tcPr>
            <w:tcW w:w="0" w:type="auto"/>
            <w:tcBorders>
              <w:top w:val="nil"/>
              <w:left w:val="nil"/>
              <w:bottom w:val="nil"/>
              <w:right w:val="nil"/>
            </w:tcBorders>
            <w:noWrap/>
            <w:vAlign w:val="center"/>
            <w:hideMark/>
          </w:tcPr>
          <w:p w14:paraId="63F96EB8" w14:textId="7F076CF8" w:rsidR="004A4BEB" w:rsidRPr="00351BB1" w:rsidRDefault="004735AD" w:rsidP="00014850">
            <w:pPr>
              <w:pStyle w:val="TablaINIA"/>
              <w:rPr>
                <w:lang w:eastAsia="es-BO"/>
              </w:rPr>
            </w:pPr>
            <w:r w:rsidRPr="00351BB1">
              <w:rPr>
                <w:lang w:eastAsia="es-BO"/>
              </w:rPr>
              <w:t>Distance between internal mental barbels</w:t>
            </w:r>
          </w:p>
        </w:tc>
        <w:tc>
          <w:tcPr>
            <w:tcW w:w="0" w:type="auto"/>
            <w:tcBorders>
              <w:top w:val="nil"/>
              <w:left w:val="nil"/>
              <w:bottom w:val="nil"/>
              <w:right w:val="nil"/>
            </w:tcBorders>
            <w:noWrap/>
            <w:vAlign w:val="center"/>
            <w:hideMark/>
          </w:tcPr>
          <w:p w14:paraId="73196AFF" w14:textId="77777777" w:rsidR="004A4BEB" w:rsidRPr="00351BB1" w:rsidRDefault="004A4BEB"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312AB6E4" w14:textId="77777777" w:rsidR="004A4BEB" w:rsidRPr="00351BB1" w:rsidRDefault="004A4BEB" w:rsidP="004775F4">
            <w:pPr>
              <w:pStyle w:val="TablaINIA"/>
              <w:jc w:val="center"/>
              <w:rPr>
                <w:lang w:eastAsia="es-BO"/>
              </w:rPr>
            </w:pPr>
            <w:r w:rsidRPr="00351BB1">
              <w:rPr>
                <w:lang w:eastAsia="es-BO"/>
              </w:rPr>
              <w:t>17.3</w:t>
            </w:r>
          </w:p>
        </w:tc>
        <w:tc>
          <w:tcPr>
            <w:tcW w:w="0" w:type="auto"/>
            <w:tcBorders>
              <w:top w:val="nil"/>
              <w:left w:val="nil"/>
              <w:bottom w:val="nil"/>
              <w:right w:val="nil"/>
            </w:tcBorders>
            <w:noWrap/>
            <w:vAlign w:val="center"/>
            <w:hideMark/>
          </w:tcPr>
          <w:p w14:paraId="4EB72537" w14:textId="77777777" w:rsidR="004A4BEB" w:rsidRPr="00351BB1" w:rsidRDefault="004A4BEB" w:rsidP="004775F4">
            <w:pPr>
              <w:pStyle w:val="TablaINIA"/>
              <w:jc w:val="center"/>
              <w:rPr>
                <w:lang w:eastAsia="es-BO"/>
              </w:rPr>
            </w:pPr>
            <w:r w:rsidRPr="00351BB1">
              <w:rPr>
                <w:lang w:eastAsia="es-BO"/>
              </w:rPr>
              <w:t>1.7</w:t>
            </w:r>
          </w:p>
        </w:tc>
        <w:tc>
          <w:tcPr>
            <w:tcW w:w="0" w:type="auto"/>
            <w:tcBorders>
              <w:top w:val="nil"/>
              <w:left w:val="nil"/>
              <w:bottom w:val="nil"/>
              <w:right w:val="nil"/>
            </w:tcBorders>
            <w:noWrap/>
            <w:vAlign w:val="center"/>
            <w:hideMark/>
          </w:tcPr>
          <w:p w14:paraId="631B8765" w14:textId="77777777" w:rsidR="004A4BEB" w:rsidRPr="00351BB1" w:rsidRDefault="004A4BEB" w:rsidP="004775F4">
            <w:pPr>
              <w:pStyle w:val="TablaINIA"/>
              <w:jc w:val="center"/>
              <w:rPr>
                <w:lang w:eastAsia="es-BO"/>
              </w:rPr>
            </w:pPr>
            <w:r w:rsidRPr="00351BB1">
              <w:rPr>
                <w:lang w:eastAsia="es-BO"/>
              </w:rPr>
              <w:t>14.2</w:t>
            </w:r>
          </w:p>
        </w:tc>
        <w:tc>
          <w:tcPr>
            <w:tcW w:w="0" w:type="auto"/>
            <w:tcBorders>
              <w:top w:val="nil"/>
              <w:left w:val="nil"/>
              <w:bottom w:val="nil"/>
              <w:right w:val="nil"/>
            </w:tcBorders>
            <w:noWrap/>
            <w:vAlign w:val="center"/>
            <w:hideMark/>
          </w:tcPr>
          <w:p w14:paraId="3226146B" w14:textId="77777777" w:rsidR="004A4BEB" w:rsidRPr="00351BB1" w:rsidRDefault="004A4BEB" w:rsidP="004775F4">
            <w:pPr>
              <w:pStyle w:val="TablaINIA"/>
              <w:jc w:val="center"/>
              <w:rPr>
                <w:lang w:eastAsia="es-BO"/>
              </w:rPr>
            </w:pPr>
            <w:r w:rsidRPr="00351BB1">
              <w:rPr>
                <w:lang w:eastAsia="es-BO"/>
              </w:rPr>
              <w:t>21.7</w:t>
            </w:r>
          </w:p>
        </w:tc>
      </w:tr>
      <w:tr w:rsidR="004A4BEB" w:rsidRPr="00351BB1" w14:paraId="4B6EA8E8" w14:textId="77777777" w:rsidTr="009F5023">
        <w:trPr>
          <w:trHeight w:val="170"/>
        </w:trPr>
        <w:tc>
          <w:tcPr>
            <w:tcW w:w="0" w:type="auto"/>
            <w:tcBorders>
              <w:top w:val="nil"/>
              <w:left w:val="nil"/>
              <w:bottom w:val="nil"/>
              <w:right w:val="nil"/>
            </w:tcBorders>
            <w:noWrap/>
            <w:vAlign w:val="center"/>
            <w:hideMark/>
          </w:tcPr>
          <w:p w14:paraId="270703DA" w14:textId="24843B52" w:rsidR="004A4BEB" w:rsidRPr="00351BB1" w:rsidRDefault="004735AD" w:rsidP="00014850">
            <w:pPr>
              <w:pStyle w:val="TablaINIA"/>
              <w:rPr>
                <w:lang w:eastAsia="es-BO"/>
              </w:rPr>
            </w:pPr>
            <w:r w:rsidRPr="00351BB1">
              <w:rPr>
                <w:lang w:eastAsia="es-BO"/>
              </w:rPr>
              <w:t>Distance between external mental barbels</w:t>
            </w:r>
          </w:p>
        </w:tc>
        <w:tc>
          <w:tcPr>
            <w:tcW w:w="0" w:type="auto"/>
            <w:tcBorders>
              <w:top w:val="nil"/>
              <w:left w:val="nil"/>
              <w:bottom w:val="nil"/>
              <w:right w:val="nil"/>
            </w:tcBorders>
            <w:noWrap/>
            <w:vAlign w:val="center"/>
            <w:hideMark/>
          </w:tcPr>
          <w:p w14:paraId="532B8435" w14:textId="77777777" w:rsidR="004A4BEB" w:rsidRPr="00351BB1" w:rsidRDefault="004A4BEB"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477BC011" w14:textId="77777777" w:rsidR="004A4BEB" w:rsidRPr="00351BB1" w:rsidRDefault="004A4BEB" w:rsidP="004775F4">
            <w:pPr>
              <w:pStyle w:val="TablaINIA"/>
              <w:jc w:val="center"/>
              <w:rPr>
                <w:lang w:eastAsia="es-BO"/>
              </w:rPr>
            </w:pPr>
            <w:r w:rsidRPr="00351BB1">
              <w:rPr>
                <w:lang w:eastAsia="es-BO"/>
              </w:rPr>
              <w:t>41.7</w:t>
            </w:r>
          </w:p>
        </w:tc>
        <w:tc>
          <w:tcPr>
            <w:tcW w:w="0" w:type="auto"/>
            <w:tcBorders>
              <w:top w:val="nil"/>
              <w:left w:val="nil"/>
              <w:bottom w:val="nil"/>
              <w:right w:val="nil"/>
            </w:tcBorders>
            <w:noWrap/>
            <w:vAlign w:val="center"/>
            <w:hideMark/>
          </w:tcPr>
          <w:p w14:paraId="71842BB5" w14:textId="77777777" w:rsidR="004A4BEB" w:rsidRPr="00351BB1" w:rsidRDefault="004A4BEB" w:rsidP="004775F4">
            <w:pPr>
              <w:pStyle w:val="TablaINIA"/>
              <w:jc w:val="center"/>
              <w:rPr>
                <w:lang w:eastAsia="es-BO"/>
              </w:rPr>
            </w:pPr>
            <w:r w:rsidRPr="00351BB1">
              <w:rPr>
                <w:lang w:eastAsia="es-BO"/>
              </w:rPr>
              <w:t>1.9</w:t>
            </w:r>
          </w:p>
        </w:tc>
        <w:tc>
          <w:tcPr>
            <w:tcW w:w="0" w:type="auto"/>
            <w:tcBorders>
              <w:top w:val="nil"/>
              <w:left w:val="nil"/>
              <w:bottom w:val="nil"/>
              <w:right w:val="nil"/>
            </w:tcBorders>
            <w:noWrap/>
            <w:vAlign w:val="center"/>
            <w:hideMark/>
          </w:tcPr>
          <w:p w14:paraId="768DAF4B" w14:textId="77777777" w:rsidR="004A4BEB" w:rsidRPr="00351BB1" w:rsidRDefault="004A4BEB" w:rsidP="004775F4">
            <w:pPr>
              <w:pStyle w:val="TablaINIA"/>
              <w:jc w:val="center"/>
              <w:rPr>
                <w:lang w:eastAsia="es-BO"/>
              </w:rPr>
            </w:pPr>
            <w:r w:rsidRPr="00351BB1">
              <w:rPr>
                <w:lang w:eastAsia="es-BO"/>
              </w:rPr>
              <w:t>38.6</w:t>
            </w:r>
          </w:p>
        </w:tc>
        <w:tc>
          <w:tcPr>
            <w:tcW w:w="0" w:type="auto"/>
            <w:tcBorders>
              <w:top w:val="nil"/>
              <w:left w:val="nil"/>
              <w:bottom w:val="nil"/>
              <w:right w:val="nil"/>
            </w:tcBorders>
            <w:noWrap/>
            <w:vAlign w:val="center"/>
            <w:hideMark/>
          </w:tcPr>
          <w:p w14:paraId="348AC9DB" w14:textId="77777777" w:rsidR="004A4BEB" w:rsidRPr="00351BB1" w:rsidRDefault="004A4BEB" w:rsidP="004775F4">
            <w:pPr>
              <w:pStyle w:val="TablaINIA"/>
              <w:jc w:val="center"/>
              <w:rPr>
                <w:lang w:eastAsia="es-BO"/>
              </w:rPr>
            </w:pPr>
            <w:r w:rsidRPr="00351BB1">
              <w:rPr>
                <w:lang w:eastAsia="es-BO"/>
              </w:rPr>
              <w:t>46.1</w:t>
            </w:r>
          </w:p>
        </w:tc>
      </w:tr>
      <w:tr w:rsidR="004A4BEB" w:rsidRPr="00351BB1" w14:paraId="6FF84AC6" w14:textId="77777777" w:rsidTr="009F5023">
        <w:trPr>
          <w:trHeight w:val="170"/>
        </w:trPr>
        <w:tc>
          <w:tcPr>
            <w:tcW w:w="0" w:type="auto"/>
            <w:tcBorders>
              <w:top w:val="nil"/>
              <w:left w:val="nil"/>
              <w:bottom w:val="nil"/>
              <w:right w:val="nil"/>
            </w:tcBorders>
            <w:noWrap/>
            <w:vAlign w:val="center"/>
            <w:hideMark/>
          </w:tcPr>
          <w:p w14:paraId="6F5297A8" w14:textId="7827BFC7" w:rsidR="004A4BEB" w:rsidRPr="00351BB1" w:rsidRDefault="00887CEF" w:rsidP="00014850">
            <w:pPr>
              <w:pStyle w:val="TablaINIA"/>
              <w:rPr>
                <w:lang w:eastAsia="es-BO"/>
              </w:rPr>
            </w:pPr>
            <w:r w:rsidRPr="00351BB1">
              <w:rPr>
                <w:lang w:eastAsia="es-BO"/>
              </w:rPr>
              <w:t>Distance between internal and external mental barbel</w:t>
            </w:r>
          </w:p>
        </w:tc>
        <w:tc>
          <w:tcPr>
            <w:tcW w:w="0" w:type="auto"/>
            <w:tcBorders>
              <w:top w:val="nil"/>
              <w:left w:val="nil"/>
              <w:bottom w:val="nil"/>
              <w:right w:val="nil"/>
            </w:tcBorders>
            <w:noWrap/>
            <w:vAlign w:val="center"/>
            <w:hideMark/>
          </w:tcPr>
          <w:p w14:paraId="4E90FDE5" w14:textId="77777777" w:rsidR="004A4BEB" w:rsidRPr="00351BB1" w:rsidRDefault="004A4BEB"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2B690964" w14:textId="77777777" w:rsidR="004A4BEB" w:rsidRPr="00351BB1" w:rsidRDefault="004A4BEB" w:rsidP="004775F4">
            <w:pPr>
              <w:pStyle w:val="TablaINIA"/>
              <w:jc w:val="center"/>
              <w:rPr>
                <w:lang w:eastAsia="es-BO"/>
              </w:rPr>
            </w:pPr>
            <w:r w:rsidRPr="00351BB1">
              <w:rPr>
                <w:lang w:eastAsia="es-BO"/>
              </w:rPr>
              <w:t>10.6</w:t>
            </w:r>
          </w:p>
        </w:tc>
        <w:tc>
          <w:tcPr>
            <w:tcW w:w="0" w:type="auto"/>
            <w:tcBorders>
              <w:top w:val="nil"/>
              <w:left w:val="nil"/>
              <w:bottom w:val="nil"/>
              <w:right w:val="nil"/>
            </w:tcBorders>
            <w:noWrap/>
            <w:vAlign w:val="center"/>
            <w:hideMark/>
          </w:tcPr>
          <w:p w14:paraId="779A1AF0" w14:textId="77777777" w:rsidR="004A4BEB" w:rsidRPr="00351BB1" w:rsidRDefault="004A4BEB" w:rsidP="004775F4">
            <w:pPr>
              <w:pStyle w:val="TablaINIA"/>
              <w:jc w:val="center"/>
              <w:rPr>
                <w:lang w:eastAsia="es-BO"/>
              </w:rPr>
            </w:pPr>
            <w:r w:rsidRPr="00351BB1">
              <w:rPr>
                <w:lang w:eastAsia="es-BO"/>
              </w:rPr>
              <w:t>0.7</w:t>
            </w:r>
          </w:p>
        </w:tc>
        <w:tc>
          <w:tcPr>
            <w:tcW w:w="0" w:type="auto"/>
            <w:tcBorders>
              <w:top w:val="nil"/>
              <w:left w:val="nil"/>
              <w:bottom w:val="nil"/>
              <w:right w:val="nil"/>
            </w:tcBorders>
            <w:noWrap/>
            <w:vAlign w:val="center"/>
            <w:hideMark/>
          </w:tcPr>
          <w:p w14:paraId="6E0872AE" w14:textId="1828A066" w:rsidR="004A4BEB" w:rsidRPr="00351BB1" w:rsidRDefault="004A4BEB" w:rsidP="004775F4">
            <w:pPr>
              <w:pStyle w:val="TablaINIA"/>
              <w:jc w:val="center"/>
              <w:rPr>
                <w:lang w:eastAsia="es-BO"/>
              </w:rPr>
            </w:pPr>
            <w:r w:rsidRPr="00351BB1">
              <w:rPr>
                <w:lang w:eastAsia="es-BO"/>
              </w:rPr>
              <w:t>9.5</w:t>
            </w:r>
            <w:r w:rsidR="00C0186D" w:rsidRPr="00351BB1">
              <w:rPr>
                <w:lang w:eastAsia="es-BO"/>
              </w:rPr>
              <w:t>0</w:t>
            </w:r>
          </w:p>
        </w:tc>
        <w:tc>
          <w:tcPr>
            <w:tcW w:w="0" w:type="auto"/>
            <w:tcBorders>
              <w:top w:val="nil"/>
              <w:left w:val="nil"/>
              <w:bottom w:val="nil"/>
              <w:right w:val="nil"/>
            </w:tcBorders>
            <w:noWrap/>
            <w:vAlign w:val="center"/>
            <w:hideMark/>
          </w:tcPr>
          <w:p w14:paraId="5524630A" w14:textId="77777777" w:rsidR="004A4BEB" w:rsidRPr="00351BB1" w:rsidRDefault="004A4BEB" w:rsidP="004775F4">
            <w:pPr>
              <w:pStyle w:val="TablaINIA"/>
              <w:jc w:val="center"/>
              <w:rPr>
                <w:lang w:eastAsia="es-BO"/>
              </w:rPr>
            </w:pPr>
            <w:r w:rsidRPr="00351BB1">
              <w:rPr>
                <w:lang w:eastAsia="es-BO"/>
              </w:rPr>
              <w:t>11.7</w:t>
            </w:r>
          </w:p>
        </w:tc>
      </w:tr>
      <w:tr w:rsidR="004A4BEB" w:rsidRPr="00351BB1" w14:paraId="3D94A156" w14:textId="77777777" w:rsidTr="009F5023">
        <w:trPr>
          <w:trHeight w:val="170"/>
        </w:trPr>
        <w:tc>
          <w:tcPr>
            <w:tcW w:w="0" w:type="auto"/>
            <w:gridSpan w:val="6"/>
            <w:tcBorders>
              <w:top w:val="nil"/>
              <w:left w:val="nil"/>
              <w:bottom w:val="nil"/>
              <w:right w:val="nil"/>
            </w:tcBorders>
            <w:noWrap/>
            <w:vAlign w:val="center"/>
            <w:hideMark/>
          </w:tcPr>
          <w:p w14:paraId="23598D76" w14:textId="7C250CFA" w:rsidR="004A4BEB" w:rsidRPr="00351BB1" w:rsidRDefault="00685725" w:rsidP="004775F4">
            <w:pPr>
              <w:pStyle w:val="TablaINIA"/>
              <w:jc w:val="center"/>
              <w:rPr>
                <w:lang w:eastAsia="es-BO"/>
              </w:rPr>
            </w:pPr>
            <w:r w:rsidRPr="00351BB1">
              <w:rPr>
                <w:lang w:eastAsia="es-BO"/>
              </w:rPr>
              <w:t>Percents of standard length</w:t>
            </w:r>
            <w:r w:rsidR="004A4BEB" w:rsidRPr="00351BB1">
              <w:rPr>
                <w:lang w:eastAsia="es-BO"/>
              </w:rPr>
              <w:t xml:space="preserve"> (% </w:t>
            </w:r>
            <w:r w:rsidR="00C50D55" w:rsidRPr="00351BB1">
              <w:rPr>
                <w:lang w:eastAsia="es-BO"/>
              </w:rPr>
              <w:t>SL</w:t>
            </w:r>
            <w:r w:rsidR="004A4BEB" w:rsidRPr="00351BB1">
              <w:rPr>
                <w:lang w:eastAsia="es-BO"/>
              </w:rPr>
              <w:t>)</w:t>
            </w:r>
          </w:p>
        </w:tc>
      </w:tr>
      <w:tr w:rsidR="004A4BEB" w:rsidRPr="00351BB1" w14:paraId="7BF71D78" w14:textId="77777777" w:rsidTr="009F5023">
        <w:trPr>
          <w:trHeight w:val="170"/>
        </w:trPr>
        <w:tc>
          <w:tcPr>
            <w:tcW w:w="0" w:type="auto"/>
            <w:tcBorders>
              <w:top w:val="nil"/>
              <w:left w:val="nil"/>
              <w:bottom w:val="nil"/>
              <w:right w:val="nil"/>
            </w:tcBorders>
            <w:noWrap/>
            <w:vAlign w:val="center"/>
            <w:hideMark/>
          </w:tcPr>
          <w:p w14:paraId="09FE464C" w14:textId="6F38FD4A" w:rsidR="004A4BEB" w:rsidRPr="00351BB1" w:rsidRDefault="00685725" w:rsidP="00014850">
            <w:pPr>
              <w:pStyle w:val="TablaINIA"/>
              <w:rPr>
                <w:lang w:eastAsia="es-BO"/>
              </w:rPr>
            </w:pPr>
            <w:r w:rsidRPr="00351BB1">
              <w:rPr>
                <w:lang w:eastAsia="es-BO"/>
              </w:rPr>
              <w:lastRenderedPageBreak/>
              <w:t>Predorsal length</w:t>
            </w:r>
          </w:p>
        </w:tc>
        <w:tc>
          <w:tcPr>
            <w:tcW w:w="0" w:type="auto"/>
            <w:tcBorders>
              <w:top w:val="nil"/>
              <w:left w:val="nil"/>
              <w:bottom w:val="nil"/>
              <w:right w:val="nil"/>
            </w:tcBorders>
            <w:noWrap/>
            <w:vAlign w:val="center"/>
            <w:hideMark/>
          </w:tcPr>
          <w:p w14:paraId="7ADB9438" w14:textId="77777777" w:rsidR="004A4BEB" w:rsidRPr="00351BB1" w:rsidRDefault="004A4BEB"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54D2148A" w14:textId="77777777" w:rsidR="004A4BEB" w:rsidRPr="00351BB1" w:rsidRDefault="004A4BEB" w:rsidP="004775F4">
            <w:pPr>
              <w:pStyle w:val="TablaINIA"/>
              <w:jc w:val="center"/>
              <w:rPr>
                <w:lang w:eastAsia="es-BO"/>
              </w:rPr>
            </w:pPr>
            <w:r w:rsidRPr="00351BB1">
              <w:rPr>
                <w:lang w:eastAsia="es-BO"/>
              </w:rPr>
              <w:t>30.7</w:t>
            </w:r>
          </w:p>
        </w:tc>
        <w:tc>
          <w:tcPr>
            <w:tcW w:w="0" w:type="auto"/>
            <w:tcBorders>
              <w:top w:val="nil"/>
              <w:left w:val="nil"/>
              <w:bottom w:val="nil"/>
              <w:right w:val="nil"/>
            </w:tcBorders>
            <w:noWrap/>
            <w:vAlign w:val="center"/>
            <w:hideMark/>
          </w:tcPr>
          <w:p w14:paraId="1A6AD710" w14:textId="77777777" w:rsidR="004A4BEB" w:rsidRPr="00351BB1" w:rsidRDefault="004A4BEB" w:rsidP="004775F4">
            <w:pPr>
              <w:pStyle w:val="TablaINIA"/>
              <w:jc w:val="center"/>
              <w:rPr>
                <w:lang w:eastAsia="es-BO"/>
              </w:rPr>
            </w:pPr>
            <w:r w:rsidRPr="00351BB1">
              <w:rPr>
                <w:lang w:eastAsia="es-BO"/>
              </w:rPr>
              <w:t>1.0</w:t>
            </w:r>
          </w:p>
        </w:tc>
        <w:tc>
          <w:tcPr>
            <w:tcW w:w="0" w:type="auto"/>
            <w:tcBorders>
              <w:top w:val="nil"/>
              <w:left w:val="nil"/>
              <w:bottom w:val="nil"/>
              <w:right w:val="nil"/>
            </w:tcBorders>
            <w:noWrap/>
            <w:vAlign w:val="center"/>
            <w:hideMark/>
          </w:tcPr>
          <w:p w14:paraId="0FC94DFE" w14:textId="77777777" w:rsidR="004A4BEB" w:rsidRPr="00351BB1" w:rsidRDefault="004A4BEB" w:rsidP="004775F4">
            <w:pPr>
              <w:pStyle w:val="TablaINIA"/>
              <w:jc w:val="center"/>
              <w:rPr>
                <w:lang w:eastAsia="es-BO"/>
              </w:rPr>
            </w:pPr>
            <w:r w:rsidRPr="00351BB1">
              <w:rPr>
                <w:lang w:eastAsia="es-BO"/>
              </w:rPr>
              <w:t>28.4</w:t>
            </w:r>
          </w:p>
        </w:tc>
        <w:tc>
          <w:tcPr>
            <w:tcW w:w="0" w:type="auto"/>
            <w:tcBorders>
              <w:top w:val="nil"/>
              <w:left w:val="nil"/>
              <w:bottom w:val="nil"/>
              <w:right w:val="nil"/>
            </w:tcBorders>
            <w:noWrap/>
            <w:vAlign w:val="center"/>
            <w:hideMark/>
          </w:tcPr>
          <w:p w14:paraId="38C1C032" w14:textId="77777777" w:rsidR="004A4BEB" w:rsidRPr="00351BB1" w:rsidRDefault="004A4BEB" w:rsidP="004775F4">
            <w:pPr>
              <w:pStyle w:val="TablaINIA"/>
              <w:jc w:val="center"/>
              <w:rPr>
                <w:lang w:eastAsia="es-BO"/>
              </w:rPr>
            </w:pPr>
            <w:r w:rsidRPr="00351BB1">
              <w:rPr>
                <w:lang w:eastAsia="es-BO"/>
              </w:rPr>
              <w:t>32.7</w:t>
            </w:r>
          </w:p>
        </w:tc>
      </w:tr>
      <w:tr w:rsidR="004A4BEB" w:rsidRPr="00351BB1" w14:paraId="2594A730" w14:textId="77777777" w:rsidTr="009F5023">
        <w:trPr>
          <w:trHeight w:val="170"/>
        </w:trPr>
        <w:tc>
          <w:tcPr>
            <w:tcW w:w="0" w:type="auto"/>
            <w:tcBorders>
              <w:top w:val="nil"/>
              <w:left w:val="nil"/>
              <w:bottom w:val="nil"/>
              <w:right w:val="nil"/>
            </w:tcBorders>
            <w:noWrap/>
            <w:vAlign w:val="center"/>
            <w:hideMark/>
          </w:tcPr>
          <w:p w14:paraId="52328698" w14:textId="12165188" w:rsidR="004A4BEB" w:rsidRPr="00351BB1" w:rsidRDefault="00887CEF" w:rsidP="00014850">
            <w:pPr>
              <w:pStyle w:val="TablaINIA"/>
              <w:rPr>
                <w:lang w:eastAsia="es-BO"/>
              </w:rPr>
            </w:pPr>
            <w:r w:rsidRPr="00351BB1">
              <w:rPr>
                <w:lang w:eastAsia="es-BO"/>
              </w:rPr>
              <w:t>Internal mental barbel length</w:t>
            </w:r>
          </w:p>
        </w:tc>
        <w:tc>
          <w:tcPr>
            <w:tcW w:w="0" w:type="auto"/>
            <w:tcBorders>
              <w:top w:val="nil"/>
              <w:left w:val="nil"/>
              <w:bottom w:val="nil"/>
              <w:right w:val="nil"/>
            </w:tcBorders>
            <w:noWrap/>
            <w:vAlign w:val="center"/>
            <w:hideMark/>
          </w:tcPr>
          <w:p w14:paraId="776254C0" w14:textId="77777777" w:rsidR="004A4BEB" w:rsidRPr="00351BB1" w:rsidRDefault="004A4BEB"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125A3A4C" w14:textId="77777777" w:rsidR="004A4BEB" w:rsidRPr="00351BB1" w:rsidRDefault="004A4BEB" w:rsidP="004775F4">
            <w:pPr>
              <w:pStyle w:val="TablaINIA"/>
              <w:jc w:val="center"/>
              <w:rPr>
                <w:lang w:eastAsia="es-BO"/>
              </w:rPr>
            </w:pPr>
            <w:r w:rsidRPr="00351BB1">
              <w:rPr>
                <w:lang w:eastAsia="es-BO"/>
              </w:rPr>
              <w:t>20.4</w:t>
            </w:r>
          </w:p>
        </w:tc>
        <w:tc>
          <w:tcPr>
            <w:tcW w:w="0" w:type="auto"/>
            <w:tcBorders>
              <w:top w:val="nil"/>
              <w:left w:val="nil"/>
              <w:bottom w:val="nil"/>
              <w:right w:val="nil"/>
            </w:tcBorders>
            <w:noWrap/>
            <w:vAlign w:val="center"/>
            <w:hideMark/>
          </w:tcPr>
          <w:p w14:paraId="2A7B227E" w14:textId="77777777" w:rsidR="004A4BEB" w:rsidRPr="00351BB1" w:rsidRDefault="004A4BEB" w:rsidP="004775F4">
            <w:pPr>
              <w:pStyle w:val="TablaINIA"/>
              <w:jc w:val="center"/>
              <w:rPr>
                <w:lang w:eastAsia="es-BO"/>
              </w:rPr>
            </w:pPr>
            <w:r w:rsidRPr="00351BB1">
              <w:rPr>
                <w:lang w:eastAsia="es-BO"/>
              </w:rPr>
              <w:t>2.1</w:t>
            </w:r>
          </w:p>
        </w:tc>
        <w:tc>
          <w:tcPr>
            <w:tcW w:w="0" w:type="auto"/>
            <w:tcBorders>
              <w:top w:val="nil"/>
              <w:left w:val="nil"/>
              <w:bottom w:val="nil"/>
              <w:right w:val="nil"/>
            </w:tcBorders>
            <w:noWrap/>
            <w:vAlign w:val="center"/>
            <w:hideMark/>
          </w:tcPr>
          <w:p w14:paraId="50E70E0B" w14:textId="77777777" w:rsidR="004A4BEB" w:rsidRPr="00351BB1" w:rsidRDefault="004A4BEB" w:rsidP="004775F4">
            <w:pPr>
              <w:pStyle w:val="TablaINIA"/>
              <w:jc w:val="center"/>
              <w:rPr>
                <w:lang w:eastAsia="es-BO"/>
              </w:rPr>
            </w:pPr>
            <w:r w:rsidRPr="00351BB1">
              <w:rPr>
                <w:lang w:eastAsia="es-BO"/>
              </w:rPr>
              <w:t>14.7</w:t>
            </w:r>
          </w:p>
        </w:tc>
        <w:tc>
          <w:tcPr>
            <w:tcW w:w="0" w:type="auto"/>
            <w:tcBorders>
              <w:top w:val="nil"/>
              <w:left w:val="nil"/>
              <w:bottom w:val="nil"/>
              <w:right w:val="nil"/>
            </w:tcBorders>
            <w:noWrap/>
            <w:vAlign w:val="center"/>
            <w:hideMark/>
          </w:tcPr>
          <w:p w14:paraId="4B12A6C5" w14:textId="77777777" w:rsidR="004A4BEB" w:rsidRPr="00351BB1" w:rsidRDefault="004A4BEB" w:rsidP="004775F4">
            <w:pPr>
              <w:pStyle w:val="TablaINIA"/>
              <w:jc w:val="center"/>
              <w:rPr>
                <w:lang w:eastAsia="es-BO"/>
              </w:rPr>
            </w:pPr>
            <w:r w:rsidRPr="00351BB1">
              <w:rPr>
                <w:lang w:eastAsia="es-BO"/>
              </w:rPr>
              <w:t>23.8</w:t>
            </w:r>
          </w:p>
        </w:tc>
      </w:tr>
      <w:tr w:rsidR="004A4BEB" w:rsidRPr="00351BB1" w14:paraId="56906E52" w14:textId="77777777" w:rsidTr="009F5023">
        <w:trPr>
          <w:trHeight w:val="170"/>
        </w:trPr>
        <w:tc>
          <w:tcPr>
            <w:tcW w:w="0" w:type="auto"/>
            <w:tcBorders>
              <w:top w:val="nil"/>
              <w:left w:val="nil"/>
              <w:bottom w:val="nil"/>
              <w:right w:val="nil"/>
            </w:tcBorders>
            <w:noWrap/>
            <w:vAlign w:val="center"/>
            <w:hideMark/>
          </w:tcPr>
          <w:p w14:paraId="52DEAB30" w14:textId="25D24DF5" w:rsidR="004A4BEB" w:rsidRPr="00351BB1" w:rsidRDefault="00887CEF" w:rsidP="00014850">
            <w:pPr>
              <w:pStyle w:val="TablaINIA"/>
              <w:rPr>
                <w:lang w:eastAsia="es-BO"/>
              </w:rPr>
            </w:pPr>
            <w:r w:rsidRPr="00351BB1">
              <w:rPr>
                <w:lang w:eastAsia="es-BO"/>
              </w:rPr>
              <w:t>External mental barbel length</w:t>
            </w:r>
          </w:p>
        </w:tc>
        <w:tc>
          <w:tcPr>
            <w:tcW w:w="0" w:type="auto"/>
            <w:tcBorders>
              <w:top w:val="nil"/>
              <w:left w:val="nil"/>
              <w:bottom w:val="nil"/>
              <w:right w:val="nil"/>
            </w:tcBorders>
            <w:noWrap/>
            <w:vAlign w:val="center"/>
            <w:hideMark/>
          </w:tcPr>
          <w:p w14:paraId="435A269B" w14:textId="77777777" w:rsidR="004A4BEB" w:rsidRPr="00351BB1" w:rsidRDefault="004A4BEB"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7487DDCD" w14:textId="77777777" w:rsidR="004A4BEB" w:rsidRPr="00351BB1" w:rsidRDefault="004A4BEB" w:rsidP="004775F4">
            <w:pPr>
              <w:pStyle w:val="TablaINIA"/>
              <w:jc w:val="center"/>
              <w:rPr>
                <w:lang w:eastAsia="es-BO"/>
              </w:rPr>
            </w:pPr>
            <w:r w:rsidRPr="00351BB1">
              <w:rPr>
                <w:lang w:eastAsia="es-BO"/>
              </w:rPr>
              <w:t>42.2</w:t>
            </w:r>
          </w:p>
        </w:tc>
        <w:tc>
          <w:tcPr>
            <w:tcW w:w="0" w:type="auto"/>
            <w:tcBorders>
              <w:top w:val="nil"/>
              <w:left w:val="nil"/>
              <w:bottom w:val="nil"/>
              <w:right w:val="nil"/>
            </w:tcBorders>
            <w:noWrap/>
            <w:vAlign w:val="center"/>
            <w:hideMark/>
          </w:tcPr>
          <w:p w14:paraId="1B54E4FB" w14:textId="77777777" w:rsidR="004A4BEB" w:rsidRPr="00351BB1" w:rsidRDefault="004A4BEB" w:rsidP="004775F4">
            <w:pPr>
              <w:pStyle w:val="TablaINIA"/>
              <w:jc w:val="center"/>
              <w:rPr>
                <w:lang w:eastAsia="es-BO"/>
              </w:rPr>
            </w:pPr>
            <w:r w:rsidRPr="00351BB1">
              <w:rPr>
                <w:lang w:eastAsia="es-BO"/>
              </w:rPr>
              <w:t>3.8</w:t>
            </w:r>
          </w:p>
        </w:tc>
        <w:tc>
          <w:tcPr>
            <w:tcW w:w="0" w:type="auto"/>
            <w:tcBorders>
              <w:top w:val="nil"/>
              <w:left w:val="nil"/>
              <w:bottom w:val="nil"/>
              <w:right w:val="nil"/>
            </w:tcBorders>
            <w:noWrap/>
            <w:vAlign w:val="center"/>
            <w:hideMark/>
          </w:tcPr>
          <w:p w14:paraId="22E12D0E" w14:textId="77777777" w:rsidR="004A4BEB" w:rsidRPr="00351BB1" w:rsidRDefault="004A4BEB" w:rsidP="004775F4">
            <w:pPr>
              <w:pStyle w:val="TablaINIA"/>
              <w:jc w:val="center"/>
              <w:rPr>
                <w:lang w:eastAsia="es-BO"/>
              </w:rPr>
            </w:pPr>
            <w:r w:rsidRPr="00351BB1">
              <w:rPr>
                <w:lang w:eastAsia="es-BO"/>
              </w:rPr>
              <w:t>32.9</w:t>
            </w:r>
          </w:p>
        </w:tc>
        <w:tc>
          <w:tcPr>
            <w:tcW w:w="0" w:type="auto"/>
            <w:tcBorders>
              <w:top w:val="nil"/>
              <w:left w:val="nil"/>
              <w:bottom w:val="nil"/>
              <w:right w:val="nil"/>
            </w:tcBorders>
            <w:noWrap/>
            <w:vAlign w:val="center"/>
            <w:hideMark/>
          </w:tcPr>
          <w:p w14:paraId="338A2A95" w14:textId="77777777" w:rsidR="004A4BEB" w:rsidRPr="00351BB1" w:rsidRDefault="004A4BEB" w:rsidP="004775F4">
            <w:pPr>
              <w:pStyle w:val="TablaINIA"/>
              <w:jc w:val="center"/>
              <w:rPr>
                <w:lang w:eastAsia="es-BO"/>
              </w:rPr>
            </w:pPr>
            <w:r w:rsidRPr="00351BB1">
              <w:rPr>
                <w:lang w:eastAsia="es-BO"/>
              </w:rPr>
              <w:t>47.8</w:t>
            </w:r>
          </w:p>
        </w:tc>
      </w:tr>
      <w:tr w:rsidR="004A4BEB" w:rsidRPr="00351BB1" w14:paraId="2A2BB398" w14:textId="77777777" w:rsidTr="009F5023">
        <w:trPr>
          <w:trHeight w:val="170"/>
        </w:trPr>
        <w:tc>
          <w:tcPr>
            <w:tcW w:w="0" w:type="auto"/>
            <w:tcBorders>
              <w:top w:val="nil"/>
              <w:left w:val="nil"/>
              <w:bottom w:val="nil"/>
              <w:right w:val="nil"/>
            </w:tcBorders>
            <w:noWrap/>
            <w:vAlign w:val="center"/>
            <w:hideMark/>
          </w:tcPr>
          <w:p w14:paraId="7DE5119B" w14:textId="26AA2635" w:rsidR="004A4BEB" w:rsidRPr="00351BB1" w:rsidRDefault="00887CEF" w:rsidP="00014850">
            <w:pPr>
              <w:pStyle w:val="TablaINIA"/>
              <w:rPr>
                <w:lang w:eastAsia="es-BO"/>
              </w:rPr>
            </w:pPr>
            <w:r w:rsidRPr="00351BB1">
              <w:rPr>
                <w:lang w:eastAsia="es-BO"/>
              </w:rPr>
              <w:t>Maxillary barbel length</w:t>
            </w:r>
          </w:p>
        </w:tc>
        <w:tc>
          <w:tcPr>
            <w:tcW w:w="0" w:type="auto"/>
            <w:tcBorders>
              <w:top w:val="nil"/>
              <w:left w:val="nil"/>
              <w:bottom w:val="nil"/>
              <w:right w:val="nil"/>
            </w:tcBorders>
            <w:noWrap/>
            <w:vAlign w:val="center"/>
            <w:hideMark/>
          </w:tcPr>
          <w:p w14:paraId="57E174FF" w14:textId="77777777" w:rsidR="004A4BEB" w:rsidRPr="00351BB1" w:rsidRDefault="004A4BEB"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7F52470E" w14:textId="77777777" w:rsidR="004A4BEB" w:rsidRPr="00351BB1" w:rsidRDefault="004A4BEB" w:rsidP="004775F4">
            <w:pPr>
              <w:pStyle w:val="TablaINIA"/>
              <w:jc w:val="center"/>
              <w:rPr>
                <w:lang w:eastAsia="es-BO"/>
              </w:rPr>
            </w:pPr>
            <w:r w:rsidRPr="00351BB1">
              <w:rPr>
                <w:lang w:eastAsia="es-BO"/>
              </w:rPr>
              <w:t>76.6</w:t>
            </w:r>
          </w:p>
        </w:tc>
        <w:tc>
          <w:tcPr>
            <w:tcW w:w="0" w:type="auto"/>
            <w:tcBorders>
              <w:top w:val="nil"/>
              <w:left w:val="nil"/>
              <w:bottom w:val="nil"/>
              <w:right w:val="nil"/>
            </w:tcBorders>
            <w:noWrap/>
            <w:vAlign w:val="center"/>
            <w:hideMark/>
          </w:tcPr>
          <w:p w14:paraId="127CDDEC" w14:textId="77777777" w:rsidR="004A4BEB" w:rsidRPr="00351BB1" w:rsidRDefault="004A4BEB" w:rsidP="004775F4">
            <w:pPr>
              <w:pStyle w:val="TablaINIA"/>
              <w:jc w:val="center"/>
              <w:rPr>
                <w:lang w:eastAsia="es-BO"/>
              </w:rPr>
            </w:pPr>
            <w:r w:rsidRPr="00351BB1">
              <w:rPr>
                <w:lang w:eastAsia="es-BO"/>
              </w:rPr>
              <w:t>6.9</w:t>
            </w:r>
          </w:p>
        </w:tc>
        <w:tc>
          <w:tcPr>
            <w:tcW w:w="0" w:type="auto"/>
            <w:tcBorders>
              <w:top w:val="nil"/>
              <w:left w:val="nil"/>
              <w:bottom w:val="nil"/>
              <w:right w:val="nil"/>
            </w:tcBorders>
            <w:noWrap/>
            <w:vAlign w:val="center"/>
            <w:hideMark/>
          </w:tcPr>
          <w:p w14:paraId="5B5A67B2" w14:textId="77777777" w:rsidR="004A4BEB" w:rsidRPr="00351BB1" w:rsidRDefault="004A4BEB" w:rsidP="004775F4">
            <w:pPr>
              <w:pStyle w:val="TablaINIA"/>
              <w:jc w:val="center"/>
              <w:rPr>
                <w:lang w:eastAsia="es-BO"/>
              </w:rPr>
            </w:pPr>
            <w:r w:rsidRPr="00351BB1">
              <w:rPr>
                <w:lang w:eastAsia="es-BO"/>
              </w:rPr>
              <w:t>63.6</w:t>
            </w:r>
          </w:p>
        </w:tc>
        <w:tc>
          <w:tcPr>
            <w:tcW w:w="0" w:type="auto"/>
            <w:tcBorders>
              <w:top w:val="nil"/>
              <w:left w:val="nil"/>
              <w:bottom w:val="nil"/>
              <w:right w:val="nil"/>
            </w:tcBorders>
            <w:noWrap/>
            <w:vAlign w:val="center"/>
            <w:hideMark/>
          </w:tcPr>
          <w:p w14:paraId="36490403" w14:textId="77777777" w:rsidR="004A4BEB" w:rsidRPr="00351BB1" w:rsidRDefault="004A4BEB" w:rsidP="004775F4">
            <w:pPr>
              <w:pStyle w:val="TablaINIA"/>
              <w:jc w:val="center"/>
              <w:rPr>
                <w:lang w:eastAsia="es-BO"/>
              </w:rPr>
            </w:pPr>
            <w:r w:rsidRPr="00351BB1">
              <w:rPr>
                <w:lang w:eastAsia="es-BO"/>
              </w:rPr>
              <w:t>86.3</w:t>
            </w:r>
          </w:p>
        </w:tc>
      </w:tr>
      <w:tr w:rsidR="004A4BEB" w:rsidRPr="00351BB1" w14:paraId="342A369E" w14:textId="77777777" w:rsidTr="009F5023">
        <w:trPr>
          <w:trHeight w:val="170"/>
        </w:trPr>
        <w:tc>
          <w:tcPr>
            <w:tcW w:w="0" w:type="auto"/>
            <w:tcBorders>
              <w:top w:val="nil"/>
              <w:left w:val="nil"/>
              <w:bottom w:val="nil"/>
              <w:right w:val="nil"/>
            </w:tcBorders>
            <w:noWrap/>
            <w:vAlign w:val="center"/>
            <w:hideMark/>
          </w:tcPr>
          <w:p w14:paraId="69959327" w14:textId="597697BB" w:rsidR="004A4BEB" w:rsidRPr="00351BB1" w:rsidRDefault="00887CEF" w:rsidP="00014850">
            <w:pPr>
              <w:pStyle w:val="TablaINIA"/>
              <w:rPr>
                <w:lang w:eastAsia="es-BO"/>
              </w:rPr>
            </w:pPr>
            <w:r w:rsidRPr="00351BB1">
              <w:rPr>
                <w:lang w:eastAsia="es-BO"/>
              </w:rPr>
              <w:t>Body width</w:t>
            </w:r>
          </w:p>
        </w:tc>
        <w:tc>
          <w:tcPr>
            <w:tcW w:w="0" w:type="auto"/>
            <w:tcBorders>
              <w:top w:val="nil"/>
              <w:left w:val="nil"/>
              <w:bottom w:val="nil"/>
              <w:right w:val="nil"/>
            </w:tcBorders>
            <w:noWrap/>
            <w:vAlign w:val="center"/>
            <w:hideMark/>
          </w:tcPr>
          <w:p w14:paraId="2A3B1D34" w14:textId="77777777" w:rsidR="004A4BEB" w:rsidRPr="00351BB1" w:rsidRDefault="004A4BEB"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38DC2C28" w14:textId="77777777" w:rsidR="004A4BEB" w:rsidRPr="00351BB1" w:rsidRDefault="004A4BEB" w:rsidP="004775F4">
            <w:pPr>
              <w:pStyle w:val="TablaINIA"/>
              <w:jc w:val="center"/>
              <w:rPr>
                <w:lang w:eastAsia="es-BO"/>
              </w:rPr>
            </w:pPr>
            <w:r w:rsidRPr="00351BB1">
              <w:rPr>
                <w:lang w:eastAsia="es-BO"/>
              </w:rPr>
              <w:t>19.0</w:t>
            </w:r>
          </w:p>
        </w:tc>
        <w:tc>
          <w:tcPr>
            <w:tcW w:w="0" w:type="auto"/>
            <w:tcBorders>
              <w:top w:val="nil"/>
              <w:left w:val="nil"/>
              <w:bottom w:val="nil"/>
              <w:right w:val="nil"/>
            </w:tcBorders>
            <w:noWrap/>
            <w:vAlign w:val="center"/>
            <w:hideMark/>
          </w:tcPr>
          <w:p w14:paraId="7196D352" w14:textId="77777777" w:rsidR="004A4BEB" w:rsidRPr="00351BB1" w:rsidRDefault="004A4BEB"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4235D3FF" w14:textId="77777777" w:rsidR="004A4BEB" w:rsidRPr="00351BB1" w:rsidRDefault="004A4BEB" w:rsidP="004775F4">
            <w:pPr>
              <w:pStyle w:val="TablaINIA"/>
              <w:jc w:val="center"/>
              <w:rPr>
                <w:lang w:eastAsia="es-BO"/>
              </w:rPr>
            </w:pPr>
            <w:r w:rsidRPr="00351BB1">
              <w:rPr>
                <w:lang w:eastAsia="es-BO"/>
              </w:rPr>
              <w:t>16.4</w:t>
            </w:r>
          </w:p>
        </w:tc>
        <w:tc>
          <w:tcPr>
            <w:tcW w:w="0" w:type="auto"/>
            <w:tcBorders>
              <w:top w:val="nil"/>
              <w:left w:val="nil"/>
              <w:bottom w:val="nil"/>
              <w:right w:val="nil"/>
            </w:tcBorders>
            <w:noWrap/>
            <w:vAlign w:val="center"/>
            <w:hideMark/>
          </w:tcPr>
          <w:p w14:paraId="2612A3FF" w14:textId="77777777" w:rsidR="004A4BEB" w:rsidRPr="00351BB1" w:rsidRDefault="004A4BEB" w:rsidP="004775F4">
            <w:pPr>
              <w:pStyle w:val="TablaINIA"/>
              <w:jc w:val="center"/>
              <w:rPr>
                <w:lang w:eastAsia="es-BO"/>
              </w:rPr>
            </w:pPr>
            <w:r w:rsidRPr="00351BB1">
              <w:rPr>
                <w:lang w:eastAsia="es-BO"/>
              </w:rPr>
              <w:t>20.8</w:t>
            </w:r>
          </w:p>
        </w:tc>
      </w:tr>
      <w:tr w:rsidR="004A4BEB" w:rsidRPr="00351BB1" w14:paraId="7BAFCBB7" w14:textId="77777777" w:rsidTr="009F5023">
        <w:trPr>
          <w:trHeight w:val="170"/>
        </w:trPr>
        <w:tc>
          <w:tcPr>
            <w:tcW w:w="0" w:type="auto"/>
            <w:tcBorders>
              <w:top w:val="nil"/>
              <w:left w:val="nil"/>
              <w:bottom w:val="nil"/>
              <w:right w:val="nil"/>
            </w:tcBorders>
            <w:noWrap/>
            <w:vAlign w:val="center"/>
            <w:hideMark/>
          </w:tcPr>
          <w:p w14:paraId="527E2217" w14:textId="228C811F" w:rsidR="004A4BEB" w:rsidRPr="00351BB1" w:rsidRDefault="00887CEF" w:rsidP="00014850">
            <w:pPr>
              <w:pStyle w:val="TablaINIA"/>
              <w:rPr>
                <w:lang w:eastAsia="es-BO"/>
              </w:rPr>
            </w:pPr>
            <w:r w:rsidRPr="00351BB1">
              <w:rPr>
                <w:lang w:eastAsia="es-BO"/>
              </w:rPr>
              <w:t>Body depth</w:t>
            </w:r>
          </w:p>
        </w:tc>
        <w:tc>
          <w:tcPr>
            <w:tcW w:w="0" w:type="auto"/>
            <w:tcBorders>
              <w:top w:val="nil"/>
              <w:left w:val="nil"/>
              <w:bottom w:val="nil"/>
              <w:right w:val="nil"/>
            </w:tcBorders>
            <w:noWrap/>
            <w:vAlign w:val="center"/>
            <w:hideMark/>
          </w:tcPr>
          <w:p w14:paraId="4BEEAC43" w14:textId="77777777" w:rsidR="004A4BEB" w:rsidRPr="00351BB1" w:rsidRDefault="004A4BEB"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1E53735D" w14:textId="77777777" w:rsidR="004A4BEB" w:rsidRPr="00351BB1" w:rsidRDefault="004A4BEB" w:rsidP="004775F4">
            <w:pPr>
              <w:pStyle w:val="TablaINIA"/>
              <w:jc w:val="center"/>
              <w:rPr>
                <w:lang w:eastAsia="es-BO"/>
              </w:rPr>
            </w:pPr>
            <w:r w:rsidRPr="00351BB1">
              <w:rPr>
                <w:lang w:eastAsia="es-BO"/>
              </w:rPr>
              <w:t>20.6</w:t>
            </w:r>
          </w:p>
        </w:tc>
        <w:tc>
          <w:tcPr>
            <w:tcW w:w="0" w:type="auto"/>
            <w:tcBorders>
              <w:top w:val="nil"/>
              <w:left w:val="nil"/>
              <w:bottom w:val="nil"/>
              <w:right w:val="nil"/>
            </w:tcBorders>
            <w:noWrap/>
            <w:vAlign w:val="center"/>
            <w:hideMark/>
          </w:tcPr>
          <w:p w14:paraId="027D7548" w14:textId="77777777" w:rsidR="004A4BEB" w:rsidRPr="00351BB1" w:rsidRDefault="004A4BEB" w:rsidP="004775F4">
            <w:pPr>
              <w:pStyle w:val="TablaINIA"/>
              <w:jc w:val="center"/>
              <w:rPr>
                <w:lang w:eastAsia="es-BO"/>
              </w:rPr>
            </w:pPr>
            <w:r w:rsidRPr="00351BB1">
              <w:rPr>
                <w:lang w:eastAsia="es-BO"/>
              </w:rPr>
              <w:t>1.2</w:t>
            </w:r>
          </w:p>
        </w:tc>
        <w:tc>
          <w:tcPr>
            <w:tcW w:w="0" w:type="auto"/>
            <w:tcBorders>
              <w:top w:val="nil"/>
              <w:left w:val="nil"/>
              <w:bottom w:val="nil"/>
              <w:right w:val="nil"/>
            </w:tcBorders>
            <w:noWrap/>
            <w:vAlign w:val="center"/>
            <w:hideMark/>
          </w:tcPr>
          <w:p w14:paraId="2208EB01" w14:textId="77777777" w:rsidR="004A4BEB" w:rsidRPr="00351BB1" w:rsidRDefault="004A4BEB" w:rsidP="004775F4">
            <w:pPr>
              <w:pStyle w:val="TablaINIA"/>
              <w:jc w:val="center"/>
              <w:rPr>
                <w:lang w:eastAsia="es-BO"/>
              </w:rPr>
            </w:pPr>
            <w:r w:rsidRPr="00351BB1">
              <w:rPr>
                <w:lang w:eastAsia="es-BO"/>
              </w:rPr>
              <w:t>18.2</w:t>
            </w:r>
          </w:p>
        </w:tc>
        <w:tc>
          <w:tcPr>
            <w:tcW w:w="0" w:type="auto"/>
            <w:tcBorders>
              <w:top w:val="nil"/>
              <w:left w:val="nil"/>
              <w:bottom w:val="nil"/>
              <w:right w:val="nil"/>
            </w:tcBorders>
            <w:noWrap/>
            <w:vAlign w:val="center"/>
            <w:hideMark/>
          </w:tcPr>
          <w:p w14:paraId="4B2C4069" w14:textId="77777777" w:rsidR="004A4BEB" w:rsidRPr="00351BB1" w:rsidRDefault="004A4BEB" w:rsidP="004775F4">
            <w:pPr>
              <w:pStyle w:val="TablaINIA"/>
              <w:jc w:val="center"/>
              <w:rPr>
                <w:lang w:eastAsia="es-BO"/>
              </w:rPr>
            </w:pPr>
            <w:r w:rsidRPr="00351BB1">
              <w:rPr>
                <w:lang w:eastAsia="es-BO"/>
              </w:rPr>
              <w:t>22.5</w:t>
            </w:r>
          </w:p>
        </w:tc>
      </w:tr>
      <w:tr w:rsidR="004A4BEB" w:rsidRPr="00351BB1" w14:paraId="39683785" w14:textId="77777777" w:rsidTr="009F5023">
        <w:trPr>
          <w:trHeight w:val="170"/>
        </w:trPr>
        <w:tc>
          <w:tcPr>
            <w:tcW w:w="0" w:type="auto"/>
            <w:tcBorders>
              <w:top w:val="nil"/>
              <w:left w:val="nil"/>
              <w:bottom w:val="nil"/>
              <w:right w:val="nil"/>
            </w:tcBorders>
            <w:noWrap/>
            <w:vAlign w:val="center"/>
            <w:hideMark/>
          </w:tcPr>
          <w:p w14:paraId="222727F0" w14:textId="3FA243A7" w:rsidR="004A4BEB" w:rsidRPr="00351BB1" w:rsidRDefault="00685725" w:rsidP="00014850">
            <w:pPr>
              <w:pStyle w:val="TablaINIA"/>
              <w:rPr>
                <w:lang w:eastAsia="es-BO"/>
              </w:rPr>
            </w:pPr>
            <w:r w:rsidRPr="00351BB1">
              <w:rPr>
                <w:lang w:eastAsia="es-BO"/>
              </w:rPr>
              <w:t>Head length</w:t>
            </w:r>
            <w:r w:rsidR="004A4BEB" w:rsidRPr="00351BB1">
              <w:rPr>
                <w:lang w:eastAsia="es-BO"/>
              </w:rPr>
              <w:t xml:space="preserve"> </w:t>
            </w:r>
          </w:p>
        </w:tc>
        <w:tc>
          <w:tcPr>
            <w:tcW w:w="0" w:type="auto"/>
            <w:tcBorders>
              <w:top w:val="nil"/>
              <w:left w:val="nil"/>
              <w:bottom w:val="nil"/>
              <w:right w:val="nil"/>
            </w:tcBorders>
            <w:noWrap/>
            <w:vAlign w:val="center"/>
            <w:hideMark/>
          </w:tcPr>
          <w:p w14:paraId="5333F0C9" w14:textId="77777777" w:rsidR="004A4BEB" w:rsidRPr="00351BB1" w:rsidRDefault="004A4BEB"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0AA93D9E" w14:textId="77777777" w:rsidR="004A4BEB" w:rsidRPr="00351BB1" w:rsidRDefault="004A4BEB" w:rsidP="004775F4">
            <w:pPr>
              <w:pStyle w:val="TablaINIA"/>
              <w:jc w:val="center"/>
              <w:rPr>
                <w:lang w:eastAsia="es-BO"/>
              </w:rPr>
            </w:pPr>
            <w:r w:rsidRPr="00351BB1">
              <w:rPr>
                <w:lang w:eastAsia="es-BO"/>
              </w:rPr>
              <w:t>22.7</w:t>
            </w:r>
          </w:p>
        </w:tc>
        <w:tc>
          <w:tcPr>
            <w:tcW w:w="0" w:type="auto"/>
            <w:tcBorders>
              <w:top w:val="nil"/>
              <w:left w:val="nil"/>
              <w:bottom w:val="nil"/>
              <w:right w:val="nil"/>
            </w:tcBorders>
            <w:noWrap/>
            <w:vAlign w:val="center"/>
            <w:hideMark/>
          </w:tcPr>
          <w:p w14:paraId="19AD8DC6" w14:textId="77777777" w:rsidR="004A4BEB" w:rsidRPr="00351BB1" w:rsidRDefault="004A4BEB" w:rsidP="004775F4">
            <w:pPr>
              <w:pStyle w:val="TablaINIA"/>
              <w:jc w:val="center"/>
              <w:rPr>
                <w:lang w:eastAsia="es-BO"/>
              </w:rPr>
            </w:pPr>
            <w:r w:rsidRPr="00351BB1">
              <w:rPr>
                <w:lang w:eastAsia="es-BO"/>
              </w:rPr>
              <w:t>1.2</w:t>
            </w:r>
          </w:p>
        </w:tc>
        <w:tc>
          <w:tcPr>
            <w:tcW w:w="0" w:type="auto"/>
            <w:tcBorders>
              <w:top w:val="nil"/>
              <w:left w:val="nil"/>
              <w:bottom w:val="nil"/>
              <w:right w:val="nil"/>
            </w:tcBorders>
            <w:noWrap/>
            <w:vAlign w:val="center"/>
            <w:hideMark/>
          </w:tcPr>
          <w:p w14:paraId="3224A153" w14:textId="77777777" w:rsidR="004A4BEB" w:rsidRPr="00351BB1" w:rsidRDefault="004A4BEB" w:rsidP="004775F4">
            <w:pPr>
              <w:pStyle w:val="TablaINIA"/>
              <w:jc w:val="center"/>
              <w:rPr>
                <w:lang w:eastAsia="es-BO"/>
              </w:rPr>
            </w:pPr>
            <w:r w:rsidRPr="00351BB1">
              <w:rPr>
                <w:lang w:eastAsia="es-BO"/>
              </w:rPr>
              <w:t>21.1</w:t>
            </w:r>
          </w:p>
        </w:tc>
        <w:tc>
          <w:tcPr>
            <w:tcW w:w="0" w:type="auto"/>
            <w:tcBorders>
              <w:top w:val="nil"/>
              <w:left w:val="nil"/>
              <w:bottom w:val="nil"/>
              <w:right w:val="nil"/>
            </w:tcBorders>
            <w:noWrap/>
            <w:vAlign w:val="center"/>
            <w:hideMark/>
          </w:tcPr>
          <w:p w14:paraId="424DB010" w14:textId="77777777" w:rsidR="004A4BEB" w:rsidRPr="00351BB1" w:rsidRDefault="004A4BEB" w:rsidP="004775F4">
            <w:pPr>
              <w:pStyle w:val="TablaINIA"/>
              <w:jc w:val="center"/>
              <w:rPr>
                <w:lang w:eastAsia="es-BO"/>
              </w:rPr>
            </w:pPr>
            <w:r w:rsidRPr="00351BB1">
              <w:rPr>
                <w:lang w:eastAsia="es-BO"/>
              </w:rPr>
              <w:t>25.4</w:t>
            </w:r>
          </w:p>
        </w:tc>
      </w:tr>
      <w:tr w:rsidR="004A4BEB" w:rsidRPr="00351BB1" w14:paraId="1F603AC5" w14:textId="77777777" w:rsidTr="009F5023">
        <w:trPr>
          <w:trHeight w:val="170"/>
        </w:trPr>
        <w:tc>
          <w:tcPr>
            <w:tcW w:w="0" w:type="auto"/>
            <w:tcBorders>
              <w:top w:val="nil"/>
              <w:left w:val="nil"/>
              <w:bottom w:val="nil"/>
              <w:right w:val="nil"/>
            </w:tcBorders>
            <w:noWrap/>
            <w:vAlign w:val="center"/>
            <w:hideMark/>
          </w:tcPr>
          <w:p w14:paraId="6E26BDC2" w14:textId="45ADE24D" w:rsidR="004A4BEB" w:rsidRPr="00351BB1" w:rsidRDefault="006243CC" w:rsidP="00014850">
            <w:pPr>
              <w:pStyle w:val="TablaINIA"/>
              <w:rPr>
                <w:lang w:eastAsia="es-BO"/>
              </w:rPr>
            </w:pPr>
            <w:r w:rsidRPr="00351BB1">
              <w:rPr>
                <w:lang w:eastAsia="es-BO"/>
              </w:rPr>
              <w:t>Pectoral fin origin to dorsal fin insertion</w:t>
            </w:r>
          </w:p>
        </w:tc>
        <w:tc>
          <w:tcPr>
            <w:tcW w:w="0" w:type="auto"/>
            <w:tcBorders>
              <w:top w:val="nil"/>
              <w:left w:val="nil"/>
              <w:bottom w:val="nil"/>
              <w:right w:val="nil"/>
            </w:tcBorders>
            <w:noWrap/>
            <w:vAlign w:val="center"/>
            <w:hideMark/>
          </w:tcPr>
          <w:p w14:paraId="5F4AB083" w14:textId="77777777" w:rsidR="004A4BEB" w:rsidRPr="00351BB1" w:rsidRDefault="004A4BEB"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4F62874D" w14:textId="77777777" w:rsidR="004A4BEB" w:rsidRPr="00351BB1" w:rsidRDefault="004A4BEB" w:rsidP="004775F4">
            <w:pPr>
              <w:pStyle w:val="TablaINIA"/>
              <w:jc w:val="center"/>
              <w:rPr>
                <w:lang w:eastAsia="es-BO"/>
              </w:rPr>
            </w:pPr>
            <w:r w:rsidRPr="00351BB1">
              <w:rPr>
                <w:lang w:eastAsia="es-BO"/>
              </w:rPr>
              <w:t>27.7</w:t>
            </w:r>
          </w:p>
        </w:tc>
        <w:tc>
          <w:tcPr>
            <w:tcW w:w="0" w:type="auto"/>
            <w:tcBorders>
              <w:top w:val="nil"/>
              <w:left w:val="nil"/>
              <w:bottom w:val="nil"/>
              <w:right w:val="nil"/>
            </w:tcBorders>
            <w:noWrap/>
            <w:vAlign w:val="center"/>
            <w:hideMark/>
          </w:tcPr>
          <w:p w14:paraId="11ED7C87" w14:textId="77777777" w:rsidR="004A4BEB" w:rsidRPr="00351BB1" w:rsidRDefault="004A4BEB" w:rsidP="004775F4">
            <w:pPr>
              <w:pStyle w:val="TablaINIA"/>
              <w:jc w:val="center"/>
              <w:rPr>
                <w:lang w:eastAsia="es-BO"/>
              </w:rPr>
            </w:pPr>
            <w:r w:rsidRPr="00351BB1">
              <w:rPr>
                <w:lang w:eastAsia="es-BO"/>
              </w:rPr>
              <w:t>0.9</w:t>
            </w:r>
          </w:p>
        </w:tc>
        <w:tc>
          <w:tcPr>
            <w:tcW w:w="0" w:type="auto"/>
            <w:tcBorders>
              <w:top w:val="nil"/>
              <w:left w:val="nil"/>
              <w:bottom w:val="nil"/>
              <w:right w:val="nil"/>
            </w:tcBorders>
            <w:noWrap/>
            <w:vAlign w:val="center"/>
            <w:hideMark/>
          </w:tcPr>
          <w:p w14:paraId="5ECEFB91" w14:textId="77777777" w:rsidR="004A4BEB" w:rsidRPr="00351BB1" w:rsidRDefault="004A4BEB" w:rsidP="004775F4">
            <w:pPr>
              <w:pStyle w:val="TablaINIA"/>
              <w:jc w:val="center"/>
              <w:rPr>
                <w:lang w:eastAsia="es-BO"/>
              </w:rPr>
            </w:pPr>
            <w:r w:rsidRPr="00351BB1">
              <w:rPr>
                <w:lang w:eastAsia="es-BO"/>
              </w:rPr>
              <w:t>26.2</w:t>
            </w:r>
          </w:p>
        </w:tc>
        <w:tc>
          <w:tcPr>
            <w:tcW w:w="0" w:type="auto"/>
            <w:tcBorders>
              <w:top w:val="nil"/>
              <w:left w:val="nil"/>
              <w:bottom w:val="nil"/>
              <w:right w:val="nil"/>
            </w:tcBorders>
            <w:noWrap/>
            <w:vAlign w:val="center"/>
            <w:hideMark/>
          </w:tcPr>
          <w:p w14:paraId="4595D02D" w14:textId="77777777" w:rsidR="004A4BEB" w:rsidRPr="00351BB1" w:rsidRDefault="004A4BEB" w:rsidP="004775F4">
            <w:pPr>
              <w:pStyle w:val="TablaINIA"/>
              <w:jc w:val="center"/>
              <w:rPr>
                <w:lang w:eastAsia="es-BO"/>
              </w:rPr>
            </w:pPr>
            <w:r w:rsidRPr="00351BB1">
              <w:rPr>
                <w:lang w:eastAsia="es-BO"/>
              </w:rPr>
              <w:t>29.3</w:t>
            </w:r>
          </w:p>
        </w:tc>
      </w:tr>
      <w:tr w:rsidR="004A4BEB" w:rsidRPr="00351BB1" w14:paraId="186F8E04" w14:textId="77777777" w:rsidTr="009F5023">
        <w:trPr>
          <w:trHeight w:val="170"/>
        </w:trPr>
        <w:tc>
          <w:tcPr>
            <w:tcW w:w="0" w:type="auto"/>
            <w:tcBorders>
              <w:top w:val="nil"/>
              <w:left w:val="nil"/>
              <w:bottom w:val="nil"/>
              <w:right w:val="nil"/>
            </w:tcBorders>
            <w:noWrap/>
            <w:vAlign w:val="center"/>
            <w:hideMark/>
          </w:tcPr>
          <w:p w14:paraId="49BB6B09" w14:textId="6D8AD15D" w:rsidR="004A4BEB" w:rsidRPr="00351BB1" w:rsidRDefault="00737568" w:rsidP="00014850">
            <w:pPr>
              <w:pStyle w:val="TablaINIA"/>
              <w:rPr>
                <w:lang w:val="es-419" w:eastAsia="es-BO"/>
              </w:rPr>
            </w:pPr>
            <w:r w:rsidRPr="00351BB1">
              <w:rPr>
                <w:lang w:val="es-419" w:eastAsia="es-BO"/>
              </w:rPr>
              <w:t xml:space="preserve">Dorsal fin origin to pelvic fin origin </w:t>
            </w:r>
          </w:p>
        </w:tc>
        <w:tc>
          <w:tcPr>
            <w:tcW w:w="0" w:type="auto"/>
            <w:tcBorders>
              <w:top w:val="nil"/>
              <w:left w:val="nil"/>
              <w:bottom w:val="nil"/>
              <w:right w:val="nil"/>
            </w:tcBorders>
            <w:noWrap/>
            <w:vAlign w:val="center"/>
            <w:hideMark/>
          </w:tcPr>
          <w:p w14:paraId="36061F72" w14:textId="77777777" w:rsidR="004A4BEB" w:rsidRPr="00351BB1" w:rsidRDefault="004A4BEB"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23F136D3" w14:textId="77777777" w:rsidR="004A4BEB" w:rsidRPr="00351BB1" w:rsidRDefault="004A4BEB" w:rsidP="004775F4">
            <w:pPr>
              <w:pStyle w:val="TablaINIA"/>
              <w:jc w:val="center"/>
              <w:rPr>
                <w:lang w:eastAsia="es-BO"/>
              </w:rPr>
            </w:pPr>
            <w:r w:rsidRPr="00351BB1">
              <w:rPr>
                <w:lang w:eastAsia="es-BO"/>
              </w:rPr>
              <w:t>26.0</w:t>
            </w:r>
          </w:p>
        </w:tc>
        <w:tc>
          <w:tcPr>
            <w:tcW w:w="0" w:type="auto"/>
            <w:tcBorders>
              <w:top w:val="nil"/>
              <w:left w:val="nil"/>
              <w:bottom w:val="nil"/>
              <w:right w:val="nil"/>
            </w:tcBorders>
            <w:noWrap/>
            <w:vAlign w:val="center"/>
            <w:hideMark/>
          </w:tcPr>
          <w:p w14:paraId="77D11165" w14:textId="77777777" w:rsidR="004A4BEB" w:rsidRPr="00351BB1" w:rsidRDefault="004A4BEB" w:rsidP="004775F4">
            <w:pPr>
              <w:pStyle w:val="TablaINIA"/>
              <w:jc w:val="center"/>
              <w:rPr>
                <w:lang w:eastAsia="es-BO"/>
              </w:rPr>
            </w:pPr>
            <w:r w:rsidRPr="00351BB1">
              <w:rPr>
                <w:lang w:eastAsia="es-BO"/>
              </w:rPr>
              <w:t>1.4</w:t>
            </w:r>
          </w:p>
        </w:tc>
        <w:tc>
          <w:tcPr>
            <w:tcW w:w="0" w:type="auto"/>
            <w:tcBorders>
              <w:top w:val="nil"/>
              <w:left w:val="nil"/>
              <w:bottom w:val="nil"/>
              <w:right w:val="nil"/>
            </w:tcBorders>
            <w:noWrap/>
            <w:vAlign w:val="center"/>
            <w:hideMark/>
          </w:tcPr>
          <w:p w14:paraId="2A953A3E" w14:textId="77777777" w:rsidR="004A4BEB" w:rsidRPr="00351BB1" w:rsidRDefault="004A4BEB" w:rsidP="004775F4">
            <w:pPr>
              <w:pStyle w:val="TablaINIA"/>
              <w:jc w:val="center"/>
              <w:rPr>
                <w:lang w:eastAsia="es-BO"/>
              </w:rPr>
            </w:pPr>
            <w:r w:rsidRPr="00351BB1">
              <w:rPr>
                <w:lang w:eastAsia="es-BO"/>
              </w:rPr>
              <w:t>23.3</w:t>
            </w:r>
          </w:p>
        </w:tc>
        <w:tc>
          <w:tcPr>
            <w:tcW w:w="0" w:type="auto"/>
            <w:tcBorders>
              <w:top w:val="nil"/>
              <w:left w:val="nil"/>
              <w:bottom w:val="nil"/>
              <w:right w:val="nil"/>
            </w:tcBorders>
            <w:noWrap/>
            <w:vAlign w:val="center"/>
            <w:hideMark/>
          </w:tcPr>
          <w:p w14:paraId="39E81B64" w14:textId="77777777" w:rsidR="004A4BEB" w:rsidRPr="00351BB1" w:rsidRDefault="004A4BEB" w:rsidP="004775F4">
            <w:pPr>
              <w:pStyle w:val="TablaINIA"/>
              <w:jc w:val="center"/>
              <w:rPr>
                <w:lang w:eastAsia="es-BO"/>
              </w:rPr>
            </w:pPr>
            <w:r w:rsidRPr="00351BB1">
              <w:rPr>
                <w:lang w:eastAsia="es-BO"/>
              </w:rPr>
              <w:t>27.9</w:t>
            </w:r>
          </w:p>
        </w:tc>
      </w:tr>
      <w:tr w:rsidR="004A4BEB" w:rsidRPr="00351BB1" w14:paraId="2DA545B2" w14:textId="77777777" w:rsidTr="009F5023">
        <w:trPr>
          <w:trHeight w:val="170"/>
        </w:trPr>
        <w:tc>
          <w:tcPr>
            <w:tcW w:w="0" w:type="auto"/>
            <w:tcBorders>
              <w:top w:val="nil"/>
              <w:left w:val="nil"/>
              <w:bottom w:val="nil"/>
              <w:right w:val="nil"/>
            </w:tcBorders>
            <w:noWrap/>
            <w:vAlign w:val="center"/>
            <w:hideMark/>
          </w:tcPr>
          <w:p w14:paraId="0AA7FC42" w14:textId="42DDFAFA" w:rsidR="004A4BEB" w:rsidRPr="00351BB1" w:rsidRDefault="00737568" w:rsidP="00014850">
            <w:pPr>
              <w:pStyle w:val="TablaINIA"/>
              <w:rPr>
                <w:lang w:val="es-419" w:eastAsia="es-BO"/>
              </w:rPr>
            </w:pPr>
            <w:r w:rsidRPr="00351BB1">
              <w:rPr>
                <w:lang w:val="es-419" w:eastAsia="es-BO"/>
              </w:rPr>
              <w:t xml:space="preserve">Dorsal fin origin to anal fin origin </w:t>
            </w:r>
          </w:p>
        </w:tc>
        <w:tc>
          <w:tcPr>
            <w:tcW w:w="0" w:type="auto"/>
            <w:tcBorders>
              <w:top w:val="nil"/>
              <w:left w:val="nil"/>
              <w:bottom w:val="nil"/>
              <w:right w:val="nil"/>
            </w:tcBorders>
            <w:noWrap/>
            <w:vAlign w:val="center"/>
            <w:hideMark/>
          </w:tcPr>
          <w:p w14:paraId="69852A6B" w14:textId="77777777" w:rsidR="004A4BEB" w:rsidRPr="00351BB1" w:rsidRDefault="004A4BEB"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34B93EC9" w14:textId="77777777" w:rsidR="004A4BEB" w:rsidRPr="00351BB1" w:rsidRDefault="004A4BEB" w:rsidP="004775F4">
            <w:pPr>
              <w:pStyle w:val="TablaINIA"/>
              <w:jc w:val="center"/>
              <w:rPr>
                <w:lang w:eastAsia="es-BO"/>
              </w:rPr>
            </w:pPr>
            <w:r w:rsidRPr="00351BB1">
              <w:rPr>
                <w:lang w:eastAsia="es-BO"/>
              </w:rPr>
              <w:t>47.6</w:t>
            </w:r>
          </w:p>
        </w:tc>
        <w:tc>
          <w:tcPr>
            <w:tcW w:w="0" w:type="auto"/>
            <w:tcBorders>
              <w:top w:val="nil"/>
              <w:left w:val="nil"/>
              <w:bottom w:val="nil"/>
              <w:right w:val="nil"/>
            </w:tcBorders>
            <w:noWrap/>
            <w:vAlign w:val="center"/>
            <w:hideMark/>
          </w:tcPr>
          <w:p w14:paraId="41AA7EC9" w14:textId="77777777" w:rsidR="004A4BEB" w:rsidRPr="00351BB1" w:rsidRDefault="004A4BEB" w:rsidP="004775F4">
            <w:pPr>
              <w:pStyle w:val="TablaINIA"/>
              <w:jc w:val="center"/>
              <w:rPr>
                <w:lang w:eastAsia="es-BO"/>
              </w:rPr>
            </w:pPr>
            <w:r w:rsidRPr="00351BB1">
              <w:rPr>
                <w:lang w:eastAsia="es-BO"/>
              </w:rPr>
              <w:t>1.0</w:t>
            </w:r>
          </w:p>
        </w:tc>
        <w:tc>
          <w:tcPr>
            <w:tcW w:w="0" w:type="auto"/>
            <w:tcBorders>
              <w:top w:val="nil"/>
              <w:left w:val="nil"/>
              <w:bottom w:val="nil"/>
              <w:right w:val="nil"/>
            </w:tcBorders>
            <w:noWrap/>
            <w:vAlign w:val="center"/>
            <w:hideMark/>
          </w:tcPr>
          <w:p w14:paraId="44CEAFB9" w14:textId="77777777" w:rsidR="004A4BEB" w:rsidRPr="00351BB1" w:rsidRDefault="004A4BEB" w:rsidP="004775F4">
            <w:pPr>
              <w:pStyle w:val="TablaINIA"/>
              <w:jc w:val="center"/>
              <w:rPr>
                <w:lang w:eastAsia="es-BO"/>
              </w:rPr>
            </w:pPr>
            <w:r w:rsidRPr="00351BB1">
              <w:rPr>
                <w:lang w:eastAsia="es-BO"/>
              </w:rPr>
              <w:t>45.6</w:t>
            </w:r>
          </w:p>
        </w:tc>
        <w:tc>
          <w:tcPr>
            <w:tcW w:w="0" w:type="auto"/>
            <w:tcBorders>
              <w:top w:val="nil"/>
              <w:left w:val="nil"/>
              <w:bottom w:val="nil"/>
              <w:right w:val="nil"/>
            </w:tcBorders>
            <w:noWrap/>
            <w:vAlign w:val="center"/>
            <w:hideMark/>
          </w:tcPr>
          <w:p w14:paraId="483829B8" w14:textId="77777777" w:rsidR="004A4BEB" w:rsidRPr="00351BB1" w:rsidRDefault="004A4BEB" w:rsidP="004775F4">
            <w:pPr>
              <w:pStyle w:val="TablaINIA"/>
              <w:jc w:val="center"/>
              <w:rPr>
                <w:lang w:eastAsia="es-BO"/>
              </w:rPr>
            </w:pPr>
            <w:r w:rsidRPr="00351BB1">
              <w:rPr>
                <w:lang w:eastAsia="es-BO"/>
              </w:rPr>
              <w:t>49.7</w:t>
            </w:r>
          </w:p>
        </w:tc>
      </w:tr>
      <w:tr w:rsidR="004A4BEB" w:rsidRPr="00351BB1" w14:paraId="1168CE11" w14:textId="77777777" w:rsidTr="009F5023">
        <w:trPr>
          <w:trHeight w:val="170"/>
        </w:trPr>
        <w:tc>
          <w:tcPr>
            <w:tcW w:w="0" w:type="auto"/>
            <w:tcBorders>
              <w:top w:val="nil"/>
              <w:left w:val="nil"/>
              <w:bottom w:val="nil"/>
              <w:right w:val="nil"/>
            </w:tcBorders>
            <w:noWrap/>
            <w:vAlign w:val="center"/>
            <w:hideMark/>
          </w:tcPr>
          <w:p w14:paraId="386F8CF0" w14:textId="7EB01088" w:rsidR="004A4BEB" w:rsidRPr="00351BB1" w:rsidRDefault="00737568" w:rsidP="00014850">
            <w:pPr>
              <w:pStyle w:val="TablaINIA"/>
              <w:rPr>
                <w:lang w:eastAsia="es-BO"/>
              </w:rPr>
            </w:pPr>
            <w:r w:rsidRPr="00351BB1">
              <w:rPr>
                <w:lang w:eastAsia="es-BO"/>
              </w:rPr>
              <w:t>Pectoral fin origin to pelvic fin origin</w:t>
            </w:r>
            <w:r w:rsidR="004A4BEB" w:rsidRPr="00351BB1">
              <w:rPr>
                <w:lang w:eastAsia="es-BO"/>
              </w:rPr>
              <w:t xml:space="preserve"> </w:t>
            </w:r>
          </w:p>
        </w:tc>
        <w:tc>
          <w:tcPr>
            <w:tcW w:w="0" w:type="auto"/>
            <w:tcBorders>
              <w:top w:val="nil"/>
              <w:left w:val="nil"/>
              <w:bottom w:val="nil"/>
              <w:right w:val="nil"/>
            </w:tcBorders>
            <w:noWrap/>
            <w:vAlign w:val="center"/>
            <w:hideMark/>
          </w:tcPr>
          <w:p w14:paraId="2A7EB3C6" w14:textId="77777777" w:rsidR="004A4BEB" w:rsidRPr="00351BB1" w:rsidRDefault="004A4BEB"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59C36B93" w14:textId="77777777" w:rsidR="004A4BEB" w:rsidRPr="00351BB1" w:rsidRDefault="004A4BEB" w:rsidP="004775F4">
            <w:pPr>
              <w:pStyle w:val="TablaINIA"/>
              <w:jc w:val="center"/>
              <w:rPr>
                <w:lang w:eastAsia="es-BO"/>
              </w:rPr>
            </w:pPr>
            <w:r w:rsidRPr="00351BB1">
              <w:rPr>
                <w:lang w:eastAsia="es-BO"/>
              </w:rPr>
              <w:t>25.7</w:t>
            </w:r>
          </w:p>
        </w:tc>
        <w:tc>
          <w:tcPr>
            <w:tcW w:w="0" w:type="auto"/>
            <w:tcBorders>
              <w:top w:val="nil"/>
              <w:left w:val="nil"/>
              <w:bottom w:val="nil"/>
              <w:right w:val="nil"/>
            </w:tcBorders>
            <w:noWrap/>
            <w:vAlign w:val="center"/>
            <w:hideMark/>
          </w:tcPr>
          <w:p w14:paraId="3902CC88" w14:textId="77777777" w:rsidR="004A4BEB" w:rsidRPr="00351BB1" w:rsidRDefault="004A4BEB" w:rsidP="004775F4">
            <w:pPr>
              <w:pStyle w:val="TablaINIA"/>
              <w:jc w:val="center"/>
              <w:rPr>
                <w:lang w:eastAsia="es-BO"/>
              </w:rPr>
            </w:pPr>
            <w:r w:rsidRPr="00351BB1">
              <w:rPr>
                <w:lang w:eastAsia="es-BO"/>
              </w:rPr>
              <w:t>1.0</w:t>
            </w:r>
          </w:p>
        </w:tc>
        <w:tc>
          <w:tcPr>
            <w:tcW w:w="0" w:type="auto"/>
            <w:tcBorders>
              <w:top w:val="nil"/>
              <w:left w:val="nil"/>
              <w:bottom w:val="nil"/>
              <w:right w:val="nil"/>
            </w:tcBorders>
            <w:noWrap/>
            <w:vAlign w:val="center"/>
            <w:hideMark/>
          </w:tcPr>
          <w:p w14:paraId="3B6D46FD" w14:textId="77777777" w:rsidR="004A4BEB" w:rsidRPr="00351BB1" w:rsidRDefault="004A4BEB" w:rsidP="004775F4">
            <w:pPr>
              <w:pStyle w:val="TablaINIA"/>
              <w:jc w:val="center"/>
              <w:rPr>
                <w:lang w:eastAsia="es-BO"/>
              </w:rPr>
            </w:pPr>
            <w:r w:rsidRPr="00351BB1">
              <w:rPr>
                <w:lang w:eastAsia="es-BO"/>
              </w:rPr>
              <w:t>24.2</w:t>
            </w:r>
          </w:p>
        </w:tc>
        <w:tc>
          <w:tcPr>
            <w:tcW w:w="0" w:type="auto"/>
            <w:tcBorders>
              <w:top w:val="nil"/>
              <w:left w:val="nil"/>
              <w:bottom w:val="nil"/>
              <w:right w:val="nil"/>
            </w:tcBorders>
            <w:noWrap/>
            <w:vAlign w:val="center"/>
            <w:hideMark/>
          </w:tcPr>
          <w:p w14:paraId="6A49199F" w14:textId="77777777" w:rsidR="004A4BEB" w:rsidRPr="00351BB1" w:rsidRDefault="004A4BEB" w:rsidP="004775F4">
            <w:pPr>
              <w:pStyle w:val="TablaINIA"/>
              <w:jc w:val="center"/>
              <w:rPr>
                <w:lang w:eastAsia="es-BO"/>
              </w:rPr>
            </w:pPr>
            <w:r w:rsidRPr="00351BB1">
              <w:rPr>
                <w:lang w:eastAsia="es-BO"/>
              </w:rPr>
              <w:t>27.8</w:t>
            </w:r>
          </w:p>
        </w:tc>
      </w:tr>
      <w:tr w:rsidR="004A4BEB" w:rsidRPr="00351BB1" w14:paraId="7F820236" w14:textId="77777777" w:rsidTr="009F5023">
        <w:trPr>
          <w:trHeight w:val="170"/>
        </w:trPr>
        <w:tc>
          <w:tcPr>
            <w:tcW w:w="0" w:type="auto"/>
            <w:tcBorders>
              <w:top w:val="nil"/>
              <w:left w:val="nil"/>
              <w:bottom w:val="nil"/>
              <w:right w:val="nil"/>
            </w:tcBorders>
            <w:noWrap/>
            <w:vAlign w:val="center"/>
            <w:hideMark/>
          </w:tcPr>
          <w:p w14:paraId="7CB62BD4" w14:textId="14C00A65" w:rsidR="004A4BEB" w:rsidRPr="00351BB1" w:rsidRDefault="00737568" w:rsidP="00014850">
            <w:pPr>
              <w:pStyle w:val="TablaINIA"/>
              <w:rPr>
                <w:lang w:eastAsia="es-BO"/>
              </w:rPr>
            </w:pPr>
            <w:r w:rsidRPr="00351BB1">
              <w:rPr>
                <w:lang w:eastAsia="es-BO"/>
              </w:rPr>
              <w:t xml:space="preserve">Pelvic fin origin to anal fin origin </w:t>
            </w:r>
          </w:p>
        </w:tc>
        <w:tc>
          <w:tcPr>
            <w:tcW w:w="0" w:type="auto"/>
            <w:tcBorders>
              <w:top w:val="nil"/>
              <w:left w:val="nil"/>
              <w:bottom w:val="nil"/>
              <w:right w:val="nil"/>
            </w:tcBorders>
            <w:noWrap/>
            <w:vAlign w:val="center"/>
            <w:hideMark/>
          </w:tcPr>
          <w:p w14:paraId="73BC530E" w14:textId="77777777" w:rsidR="004A4BEB" w:rsidRPr="00351BB1" w:rsidRDefault="004A4BEB"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1ACB47C9" w14:textId="77777777" w:rsidR="004A4BEB" w:rsidRPr="00351BB1" w:rsidRDefault="004A4BEB" w:rsidP="004775F4">
            <w:pPr>
              <w:pStyle w:val="TablaINIA"/>
              <w:jc w:val="center"/>
              <w:rPr>
                <w:lang w:eastAsia="es-BO"/>
              </w:rPr>
            </w:pPr>
            <w:r w:rsidRPr="00351BB1">
              <w:rPr>
                <w:lang w:eastAsia="es-BO"/>
              </w:rPr>
              <w:t>28.4</w:t>
            </w:r>
          </w:p>
        </w:tc>
        <w:tc>
          <w:tcPr>
            <w:tcW w:w="0" w:type="auto"/>
            <w:tcBorders>
              <w:top w:val="nil"/>
              <w:left w:val="nil"/>
              <w:bottom w:val="nil"/>
              <w:right w:val="nil"/>
            </w:tcBorders>
            <w:noWrap/>
            <w:vAlign w:val="center"/>
            <w:hideMark/>
          </w:tcPr>
          <w:p w14:paraId="038D9BB3" w14:textId="77777777" w:rsidR="004A4BEB" w:rsidRPr="00351BB1" w:rsidRDefault="004A4BEB"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6A9AE5E9" w14:textId="77777777" w:rsidR="004A4BEB" w:rsidRPr="00351BB1" w:rsidRDefault="004A4BEB" w:rsidP="004775F4">
            <w:pPr>
              <w:pStyle w:val="TablaINIA"/>
              <w:jc w:val="center"/>
              <w:rPr>
                <w:lang w:eastAsia="es-BO"/>
              </w:rPr>
            </w:pPr>
            <w:r w:rsidRPr="00351BB1">
              <w:rPr>
                <w:lang w:eastAsia="es-BO"/>
              </w:rPr>
              <w:t>26.2</w:t>
            </w:r>
          </w:p>
        </w:tc>
        <w:tc>
          <w:tcPr>
            <w:tcW w:w="0" w:type="auto"/>
            <w:tcBorders>
              <w:top w:val="nil"/>
              <w:left w:val="nil"/>
              <w:bottom w:val="nil"/>
              <w:right w:val="nil"/>
            </w:tcBorders>
            <w:noWrap/>
            <w:vAlign w:val="center"/>
            <w:hideMark/>
          </w:tcPr>
          <w:p w14:paraId="53730B36" w14:textId="77777777" w:rsidR="004A4BEB" w:rsidRPr="00351BB1" w:rsidRDefault="004A4BEB" w:rsidP="004775F4">
            <w:pPr>
              <w:pStyle w:val="TablaINIA"/>
              <w:jc w:val="center"/>
              <w:rPr>
                <w:lang w:eastAsia="es-BO"/>
              </w:rPr>
            </w:pPr>
            <w:r w:rsidRPr="00351BB1">
              <w:rPr>
                <w:lang w:eastAsia="es-BO"/>
              </w:rPr>
              <w:t>30.2</w:t>
            </w:r>
          </w:p>
        </w:tc>
      </w:tr>
      <w:tr w:rsidR="004A4BEB" w:rsidRPr="00351BB1" w14:paraId="26365BB0" w14:textId="77777777" w:rsidTr="009F5023">
        <w:trPr>
          <w:trHeight w:val="170"/>
        </w:trPr>
        <w:tc>
          <w:tcPr>
            <w:tcW w:w="0" w:type="auto"/>
            <w:tcBorders>
              <w:top w:val="nil"/>
              <w:left w:val="nil"/>
              <w:bottom w:val="nil"/>
              <w:right w:val="nil"/>
            </w:tcBorders>
            <w:noWrap/>
            <w:vAlign w:val="center"/>
            <w:hideMark/>
          </w:tcPr>
          <w:p w14:paraId="399BCB87" w14:textId="60A0D0D2" w:rsidR="004A4BEB" w:rsidRPr="00351BB1" w:rsidRDefault="004028CC" w:rsidP="00014850">
            <w:pPr>
              <w:pStyle w:val="TablaINIA"/>
              <w:rPr>
                <w:lang w:eastAsia="es-BO"/>
              </w:rPr>
            </w:pPr>
            <w:r w:rsidRPr="00351BB1">
              <w:rPr>
                <w:lang w:eastAsia="es-BO"/>
              </w:rPr>
              <w:t>Pectoral spine length</w:t>
            </w:r>
          </w:p>
        </w:tc>
        <w:tc>
          <w:tcPr>
            <w:tcW w:w="0" w:type="auto"/>
            <w:tcBorders>
              <w:top w:val="nil"/>
              <w:left w:val="nil"/>
              <w:bottom w:val="nil"/>
              <w:right w:val="nil"/>
            </w:tcBorders>
            <w:noWrap/>
            <w:vAlign w:val="center"/>
            <w:hideMark/>
          </w:tcPr>
          <w:p w14:paraId="28DBC1E7" w14:textId="77777777" w:rsidR="004A4BEB" w:rsidRPr="00351BB1" w:rsidRDefault="004A4BEB"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11AA75D1" w14:textId="77777777" w:rsidR="004A4BEB" w:rsidRPr="00351BB1" w:rsidRDefault="004A4BEB" w:rsidP="004775F4">
            <w:pPr>
              <w:pStyle w:val="TablaINIA"/>
              <w:jc w:val="center"/>
              <w:rPr>
                <w:lang w:eastAsia="es-BO"/>
              </w:rPr>
            </w:pPr>
            <w:r w:rsidRPr="00351BB1">
              <w:rPr>
                <w:lang w:eastAsia="es-BO"/>
              </w:rPr>
              <w:t>21.6</w:t>
            </w:r>
          </w:p>
        </w:tc>
        <w:tc>
          <w:tcPr>
            <w:tcW w:w="0" w:type="auto"/>
            <w:tcBorders>
              <w:top w:val="nil"/>
              <w:left w:val="nil"/>
              <w:bottom w:val="nil"/>
              <w:right w:val="nil"/>
            </w:tcBorders>
            <w:noWrap/>
            <w:vAlign w:val="center"/>
            <w:hideMark/>
          </w:tcPr>
          <w:p w14:paraId="53767D8F" w14:textId="77777777" w:rsidR="004A4BEB" w:rsidRPr="00351BB1" w:rsidRDefault="004A4BEB" w:rsidP="004775F4">
            <w:pPr>
              <w:pStyle w:val="TablaINIA"/>
              <w:jc w:val="center"/>
              <w:rPr>
                <w:lang w:eastAsia="es-BO"/>
              </w:rPr>
            </w:pPr>
            <w:r w:rsidRPr="00351BB1">
              <w:rPr>
                <w:lang w:eastAsia="es-BO"/>
              </w:rPr>
              <w:t>1.0</w:t>
            </w:r>
          </w:p>
        </w:tc>
        <w:tc>
          <w:tcPr>
            <w:tcW w:w="0" w:type="auto"/>
            <w:tcBorders>
              <w:top w:val="nil"/>
              <w:left w:val="nil"/>
              <w:bottom w:val="nil"/>
              <w:right w:val="nil"/>
            </w:tcBorders>
            <w:noWrap/>
            <w:vAlign w:val="center"/>
            <w:hideMark/>
          </w:tcPr>
          <w:p w14:paraId="03BBBE5B" w14:textId="77777777" w:rsidR="004A4BEB" w:rsidRPr="00351BB1" w:rsidRDefault="004A4BEB" w:rsidP="004775F4">
            <w:pPr>
              <w:pStyle w:val="TablaINIA"/>
              <w:jc w:val="center"/>
              <w:rPr>
                <w:lang w:eastAsia="es-BO"/>
              </w:rPr>
            </w:pPr>
            <w:r w:rsidRPr="00351BB1">
              <w:rPr>
                <w:lang w:eastAsia="es-BO"/>
              </w:rPr>
              <w:t>20.2</w:t>
            </w:r>
          </w:p>
        </w:tc>
        <w:tc>
          <w:tcPr>
            <w:tcW w:w="0" w:type="auto"/>
            <w:tcBorders>
              <w:top w:val="nil"/>
              <w:left w:val="nil"/>
              <w:bottom w:val="nil"/>
              <w:right w:val="nil"/>
            </w:tcBorders>
            <w:noWrap/>
            <w:vAlign w:val="center"/>
            <w:hideMark/>
          </w:tcPr>
          <w:p w14:paraId="54824FA5" w14:textId="77777777" w:rsidR="004A4BEB" w:rsidRPr="00351BB1" w:rsidRDefault="004A4BEB" w:rsidP="004775F4">
            <w:pPr>
              <w:pStyle w:val="TablaINIA"/>
              <w:jc w:val="center"/>
              <w:rPr>
                <w:lang w:eastAsia="es-BO"/>
              </w:rPr>
            </w:pPr>
            <w:r w:rsidRPr="00351BB1">
              <w:rPr>
                <w:lang w:eastAsia="es-BO"/>
              </w:rPr>
              <w:t>23.8</w:t>
            </w:r>
          </w:p>
        </w:tc>
      </w:tr>
      <w:tr w:rsidR="004A4BEB" w:rsidRPr="00351BB1" w14:paraId="7651295B" w14:textId="77777777" w:rsidTr="009F5023">
        <w:trPr>
          <w:trHeight w:val="170"/>
        </w:trPr>
        <w:tc>
          <w:tcPr>
            <w:tcW w:w="0" w:type="auto"/>
            <w:tcBorders>
              <w:top w:val="nil"/>
              <w:left w:val="nil"/>
              <w:bottom w:val="nil"/>
              <w:right w:val="nil"/>
            </w:tcBorders>
            <w:noWrap/>
            <w:vAlign w:val="center"/>
            <w:hideMark/>
          </w:tcPr>
          <w:p w14:paraId="0E683440" w14:textId="390A9FDD" w:rsidR="004A4BEB" w:rsidRPr="00351BB1" w:rsidRDefault="004028CC" w:rsidP="00014850">
            <w:pPr>
              <w:pStyle w:val="TablaINIA"/>
              <w:rPr>
                <w:lang w:eastAsia="es-BO"/>
              </w:rPr>
            </w:pPr>
            <w:r w:rsidRPr="00351BB1">
              <w:rPr>
                <w:lang w:eastAsia="es-BO"/>
              </w:rPr>
              <w:t>Distance between pelvic fins</w:t>
            </w:r>
          </w:p>
        </w:tc>
        <w:tc>
          <w:tcPr>
            <w:tcW w:w="0" w:type="auto"/>
            <w:tcBorders>
              <w:top w:val="nil"/>
              <w:left w:val="nil"/>
              <w:bottom w:val="nil"/>
              <w:right w:val="nil"/>
            </w:tcBorders>
            <w:noWrap/>
            <w:vAlign w:val="center"/>
            <w:hideMark/>
          </w:tcPr>
          <w:p w14:paraId="4EA92F66" w14:textId="77777777" w:rsidR="004A4BEB" w:rsidRPr="00351BB1" w:rsidRDefault="004A4BEB"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4B8C4614" w14:textId="77777777" w:rsidR="004A4BEB" w:rsidRPr="00351BB1" w:rsidRDefault="004A4BEB" w:rsidP="004775F4">
            <w:pPr>
              <w:pStyle w:val="TablaINIA"/>
              <w:jc w:val="center"/>
              <w:rPr>
                <w:lang w:eastAsia="es-BO"/>
              </w:rPr>
            </w:pPr>
            <w:r w:rsidRPr="00351BB1">
              <w:rPr>
                <w:lang w:eastAsia="es-BO"/>
              </w:rPr>
              <w:t>12.5</w:t>
            </w:r>
          </w:p>
        </w:tc>
        <w:tc>
          <w:tcPr>
            <w:tcW w:w="0" w:type="auto"/>
            <w:tcBorders>
              <w:top w:val="nil"/>
              <w:left w:val="nil"/>
              <w:bottom w:val="nil"/>
              <w:right w:val="nil"/>
            </w:tcBorders>
            <w:noWrap/>
            <w:vAlign w:val="center"/>
            <w:hideMark/>
          </w:tcPr>
          <w:p w14:paraId="5F6947ED" w14:textId="77777777" w:rsidR="004A4BEB" w:rsidRPr="00351BB1" w:rsidRDefault="004A4BEB" w:rsidP="004775F4">
            <w:pPr>
              <w:pStyle w:val="TablaINIA"/>
              <w:jc w:val="center"/>
              <w:rPr>
                <w:lang w:eastAsia="es-BO"/>
              </w:rPr>
            </w:pPr>
            <w:r w:rsidRPr="00351BB1">
              <w:rPr>
                <w:lang w:eastAsia="es-BO"/>
              </w:rPr>
              <w:t>0.6</w:t>
            </w:r>
          </w:p>
        </w:tc>
        <w:tc>
          <w:tcPr>
            <w:tcW w:w="0" w:type="auto"/>
            <w:tcBorders>
              <w:top w:val="nil"/>
              <w:left w:val="nil"/>
              <w:bottom w:val="nil"/>
              <w:right w:val="nil"/>
            </w:tcBorders>
            <w:noWrap/>
            <w:vAlign w:val="center"/>
            <w:hideMark/>
          </w:tcPr>
          <w:p w14:paraId="64F9470E" w14:textId="77777777" w:rsidR="004A4BEB" w:rsidRPr="00351BB1" w:rsidRDefault="004A4BEB" w:rsidP="004775F4">
            <w:pPr>
              <w:pStyle w:val="TablaINIA"/>
              <w:jc w:val="center"/>
              <w:rPr>
                <w:lang w:eastAsia="es-BO"/>
              </w:rPr>
            </w:pPr>
            <w:r w:rsidRPr="00351BB1">
              <w:rPr>
                <w:lang w:eastAsia="es-BO"/>
              </w:rPr>
              <w:t>11.7</w:t>
            </w:r>
          </w:p>
        </w:tc>
        <w:tc>
          <w:tcPr>
            <w:tcW w:w="0" w:type="auto"/>
            <w:tcBorders>
              <w:top w:val="nil"/>
              <w:left w:val="nil"/>
              <w:bottom w:val="nil"/>
              <w:right w:val="nil"/>
            </w:tcBorders>
            <w:noWrap/>
            <w:vAlign w:val="center"/>
            <w:hideMark/>
          </w:tcPr>
          <w:p w14:paraId="4A27DCDF" w14:textId="77777777" w:rsidR="004A4BEB" w:rsidRPr="00351BB1" w:rsidRDefault="004A4BEB" w:rsidP="004775F4">
            <w:pPr>
              <w:pStyle w:val="TablaINIA"/>
              <w:jc w:val="center"/>
              <w:rPr>
                <w:lang w:eastAsia="es-BO"/>
              </w:rPr>
            </w:pPr>
            <w:r w:rsidRPr="00351BB1">
              <w:rPr>
                <w:lang w:eastAsia="es-BO"/>
              </w:rPr>
              <w:t>14.1</w:t>
            </w:r>
          </w:p>
        </w:tc>
      </w:tr>
      <w:tr w:rsidR="004A4BEB" w:rsidRPr="00351BB1" w14:paraId="32596ECB" w14:textId="77777777" w:rsidTr="009F5023">
        <w:trPr>
          <w:trHeight w:val="170"/>
        </w:trPr>
        <w:tc>
          <w:tcPr>
            <w:tcW w:w="0" w:type="auto"/>
            <w:tcBorders>
              <w:top w:val="nil"/>
              <w:left w:val="nil"/>
              <w:bottom w:val="nil"/>
              <w:right w:val="nil"/>
            </w:tcBorders>
            <w:noWrap/>
            <w:vAlign w:val="center"/>
            <w:hideMark/>
          </w:tcPr>
          <w:p w14:paraId="22AC79CD" w14:textId="3CF9C0BC" w:rsidR="004A4BEB" w:rsidRPr="00351BB1" w:rsidRDefault="00B87264" w:rsidP="00014850">
            <w:pPr>
              <w:pStyle w:val="TablaINIA"/>
              <w:rPr>
                <w:lang w:eastAsia="es-BO"/>
              </w:rPr>
            </w:pPr>
            <w:r w:rsidRPr="00351BB1">
              <w:rPr>
                <w:lang w:eastAsia="es-BO"/>
              </w:rPr>
              <w:t>Pelvic fin length</w:t>
            </w:r>
          </w:p>
        </w:tc>
        <w:tc>
          <w:tcPr>
            <w:tcW w:w="0" w:type="auto"/>
            <w:tcBorders>
              <w:top w:val="nil"/>
              <w:left w:val="nil"/>
              <w:bottom w:val="nil"/>
              <w:right w:val="nil"/>
            </w:tcBorders>
            <w:noWrap/>
            <w:vAlign w:val="center"/>
            <w:hideMark/>
          </w:tcPr>
          <w:p w14:paraId="4DC97D1F" w14:textId="77777777" w:rsidR="004A4BEB" w:rsidRPr="00351BB1" w:rsidRDefault="004A4BEB"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45D1EB53" w14:textId="77777777" w:rsidR="004A4BEB" w:rsidRPr="00351BB1" w:rsidRDefault="004A4BEB" w:rsidP="004775F4">
            <w:pPr>
              <w:pStyle w:val="TablaINIA"/>
              <w:jc w:val="center"/>
              <w:rPr>
                <w:lang w:eastAsia="es-BO"/>
              </w:rPr>
            </w:pPr>
            <w:r w:rsidRPr="00351BB1">
              <w:rPr>
                <w:lang w:eastAsia="es-BO"/>
              </w:rPr>
              <w:t>18.9</w:t>
            </w:r>
          </w:p>
        </w:tc>
        <w:tc>
          <w:tcPr>
            <w:tcW w:w="0" w:type="auto"/>
            <w:tcBorders>
              <w:top w:val="nil"/>
              <w:left w:val="nil"/>
              <w:bottom w:val="nil"/>
              <w:right w:val="nil"/>
            </w:tcBorders>
            <w:noWrap/>
            <w:vAlign w:val="center"/>
            <w:hideMark/>
          </w:tcPr>
          <w:p w14:paraId="213D998F" w14:textId="77777777" w:rsidR="004A4BEB" w:rsidRPr="00351BB1" w:rsidRDefault="004A4BEB"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5338C496" w14:textId="77777777" w:rsidR="004A4BEB" w:rsidRPr="00351BB1" w:rsidRDefault="004A4BEB" w:rsidP="004775F4">
            <w:pPr>
              <w:pStyle w:val="TablaINIA"/>
              <w:jc w:val="center"/>
              <w:rPr>
                <w:lang w:eastAsia="es-BO"/>
              </w:rPr>
            </w:pPr>
            <w:r w:rsidRPr="00351BB1">
              <w:rPr>
                <w:lang w:eastAsia="es-BO"/>
              </w:rPr>
              <w:t>16.9</w:t>
            </w:r>
          </w:p>
        </w:tc>
        <w:tc>
          <w:tcPr>
            <w:tcW w:w="0" w:type="auto"/>
            <w:tcBorders>
              <w:top w:val="nil"/>
              <w:left w:val="nil"/>
              <w:bottom w:val="nil"/>
              <w:right w:val="nil"/>
            </w:tcBorders>
            <w:noWrap/>
            <w:vAlign w:val="center"/>
            <w:hideMark/>
          </w:tcPr>
          <w:p w14:paraId="43DA8CD4" w14:textId="77777777" w:rsidR="004A4BEB" w:rsidRPr="00351BB1" w:rsidRDefault="004A4BEB" w:rsidP="004775F4">
            <w:pPr>
              <w:pStyle w:val="TablaINIA"/>
              <w:jc w:val="center"/>
              <w:rPr>
                <w:lang w:eastAsia="es-BO"/>
              </w:rPr>
            </w:pPr>
            <w:r w:rsidRPr="00351BB1">
              <w:rPr>
                <w:lang w:eastAsia="es-BO"/>
              </w:rPr>
              <w:t>21.2</w:t>
            </w:r>
          </w:p>
        </w:tc>
      </w:tr>
      <w:tr w:rsidR="004A4BEB" w:rsidRPr="00351BB1" w14:paraId="63D515C0" w14:textId="77777777" w:rsidTr="009F5023">
        <w:trPr>
          <w:trHeight w:val="170"/>
        </w:trPr>
        <w:tc>
          <w:tcPr>
            <w:tcW w:w="0" w:type="auto"/>
            <w:tcBorders>
              <w:top w:val="nil"/>
              <w:left w:val="nil"/>
              <w:bottom w:val="nil"/>
              <w:right w:val="nil"/>
            </w:tcBorders>
            <w:noWrap/>
            <w:vAlign w:val="center"/>
            <w:hideMark/>
          </w:tcPr>
          <w:p w14:paraId="2BFC2A0E" w14:textId="609BC90E" w:rsidR="004A4BEB" w:rsidRPr="00351BB1" w:rsidRDefault="00B87264" w:rsidP="00014850">
            <w:pPr>
              <w:pStyle w:val="TablaINIA"/>
              <w:rPr>
                <w:lang w:eastAsia="es-BO"/>
              </w:rPr>
            </w:pPr>
            <w:r w:rsidRPr="00351BB1">
              <w:rPr>
                <w:lang w:eastAsia="es-BO"/>
              </w:rPr>
              <w:t xml:space="preserve">Dorsal spine length </w:t>
            </w:r>
          </w:p>
        </w:tc>
        <w:tc>
          <w:tcPr>
            <w:tcW w:w="0" w:type="auto"/>
            <w:tcBorders>
              <w:top w:val="nil"/>
              <w:left w:val="nil"/>
              <w:bottom w:val="nil"/>
              <w:right w:val="nil"/>
            </w:tcBorders>
            <w:noWrap/>
            <w:vAlign w:val="center"/>
            <w:hideMark/>
          </w:tcPr>
          <w:p w14:paraId="03E6196E" w14:textId="77777777" w:rsidR="004A4BEB" w:rsidRPr="00351BB1" w:rsidRDefault="004A4BEB" w:rsidP="004775F4">
            <w:pPr>
              <w:pStyle w:val="TablaINIA"/>
              <w:jc w:val="center"/>
              <w:rPr>
                <w:lang w:eastAsia="es-BO"/>
              </w:rPr>
            </w:pPr>
            <w:r w:rsidRPr="00351BB1">
              <w:rPr>
                <w:lang w:eastAsia="es-BO"/>
              </w:rPr>
              <w:t>19</w:t>
            </w:r>
          </w:p>
        </w:tc>
        <w:tc>
          <w:tcPr>
            <w:tcW w:w="0" w:type="auto"/>
            <w:tcBorders>
              <w:top w:val="nil"/>
              <w:left w:val="nil"/>
              <w:bottom w:val="nil"/>
              <w:right w:val="nil"/>
            </w:tcBorders>
            <w:noWrap/>
            <w:vAlign w:val="center"/>
            <w:hideMark/>
          </w:tcPr>
          <w:p w14:paraId="2D6A493C" w14:textId="77777777" w:rsidR="004A4BEB" w:rsidRPr="00351BB1" w:rsidRDefault="004A4BEB" w:rsidP="004775F4">
            <w:pPr>
              <w:pStyle w:val="TablaINIA"/>
              <w:jc w:val="center"/>
              <w:rPr>
                <w:lang w:eastAsia="es-BO"/>
              </w:rPr>
            </w:pPr>
            <w:r w:rsidRPr="00351BB1">
              <w:rPr>
                <w:lang w:eastAsia="es-BO"/>
              </w:rPr>
              <w:t>24.2</w:t>
            </w:r>
          </w:p>
        </w:tc>
        <w:tc>
          <w:tcPr>
            <w:tcW w:w="0" w:type="auto"/>
            <w:tcBorders>
              <w:top w:val="nil"/>
              <w:left w:val="nil"/>
              <w:bottom w:val="nil"/>
              <w:right w:val="nil"/>
            </w:tcBorders>
            <w:noWrap/>
            <w:vAlign w:val="center"/>
            <w:hideMark/>
          </w:tcPr>
          <w:p w14:paraId="61884615" w14:textId="77777777" w:rsidR="004A4BEB" w:rsidRPr="00351BB1" w:rsidRDefault="004A4BEB" w:rsidP="004775F4">
            <w:pPr>
              <w:pStyle w:val="TablaINIA"/>
              <w:jc w:val="center"/>
              <w:rPr>
                <w:lang w:eastAsia="es-BO"/>
              </w:rPr>
            </w:pPr>
            <w:r w:rsidRPr="00351BB1">
              <w:rPr>
                <w:lang w:eastAsia="es-BO"/>
              </w:rPr>
              <w:t>2.6</w:t>
            </w:r>
          </w:p>
        </w:tc>
        <w:tc>
          <w:tcPr>
            <w:tcW w:w="0" w:type="auto"/>
            <w:tcBorders>
              <w:top w:val="nil"/>
              <w:left w:val="nil"/>
              <w:bottom w:val="nil"/>
              <w:right w:val="nil"/>
            </w:tcBorders>
            <w:noWrap/>
            <w:vAlign w:val="center"/>
            <w:hideMark/>
          </w:tcPr>
          <w:p w14:paraId="43F571D0" w14:textId="77777777" w:rsidR="004A4BEB" w:rsidRPr="00351BB1" w:rsidRDefault="004A4BEB" w:rsidP="004775F4">
            <w:pPr>
              <w:pStyle w:val="TablaINIA"/>
              <w:jc w:val="center"/>
              <w:rPr>
                <w:lang w:eastAsia="es-BO"/>
              </w:rPr>
            </w:pPr>
            <w:r w:rsidRPr="00351BB1">
              <w:rPr>
                <w:lang w:eastAsia="es-BO"/>
              </w:rPr>
              <w:t>17.2</w:t>
            </w:r>
          </w:p>
        </w:tc>
        <w:tc>
          <w:tcPr>
            <w:tcW w:w="0" w:type="auto"/>
            <w:tcBorders>
              <w:top w:val="nil"/>
              <w:left w:val="nil"/>
              <w:bottom w:val="nil"/>
              <w:right w:val="nil"/>
            </w:tcBorders>
            <w:noWrap/>
            <w:vAlign w:val="center"/>
            <w:hideMark/>
          </w:tcPr>
          <w:p w14:paraId="3A1C1EC4" w14:textId="77777777" w:rsidR="004A4BEB" w:rsidRPr="00351BB1" w:rsidRDefault="004A4BEB" w:rsidP="004775F4">
            <w:pPr>
              <w:pStyle w:val="TablaINIA"/>
              <w:jc w:val="center"/>
              <w:rPr>
                <w:lang w:eastAsia="es-BO"/>
              </w:rPr>
            </w:pPr>
            <w:r w:rsidRPr="00351BB1">
              <w:rPr>
                <w:lang w:eastAsia="es-BO"/>
              </w:rPr>
              <w:t>29.5</w:t>
            </w:r>
          </w:p>
        </w:tc>
      </w:tr>
      <w:tr w:rsidR="004A4BEB" w:rsidRPr="00351BB1" w14:paraId="306BAF0C" w14:textId="77777777" w:rsidTr="009F5023">
        <w:trPr>
          <w:trHeight w:val="170"/>
        </w:trPr>
        <w:tc>
          <w:tcPr>
            <w:tcW w:w="0" w:type="auto"/>
            <w:tcBorders>
              <w:top w:val="nil"/>
              <w:left w:val="nil"/>
              <w:bottom w:val="nil"/>
              <w:right w:val="nil"/>
            </w:tcBorders>
            <w:noWrap/>
            <w:vAlign w:val="center"/>
            <w:hideMark/>
          </w:tcPr>
          <w:p w14:paraId="00B04AB5" w14:textId="0C4DE590" w:rsidR="004A4BEB" w:rsidRPr="00351BB1" w:rsidRDefault="004028CC" w:rsidP="00014850">
            <w:pPr>
              <w:pStyle w:val="TablaINIA"/>
              <w:rPr>
                <w:lang w:eastAsia="es-BO"/>
              </w:rPr>
            </w:pPr>
            <w:r w:rsidRPr="00351BB1">
              <w:rPr>
                <w:lang w:eastAsia="es-BO"/>
              </w:rPr>
              <w:t>Dorsal fin base length</w:t>
            </w:r>
          </w:p>
        </w:tc>
        <w:tc>
          <w:tcPr>
            <w:tcW w:w="0" w:type="auto"/>
            <w:tcBorders>
              <w:top w:val="nil"/>
              <w:left w:val="nil"/>
              <w:bottom w:val="nil"/>
              <w:right w:val="nil"/>
            </w:tcBorders>
            <w:noWrap/>
            <w:vAlign w:val="center"/>
            <w:hideMark/>
          </w:tcPr>
          <w:p w14:paraId="062EC112" w14:textId="77777777" w:rsidR="004A4BEB" w:rsidRPr="00351BB1" w:rsidRDefault="004A4BEB"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4AB195AC" w14:textId="77777777" w:rsidR="004A4BEB" w:rsidRPr="00351BB1" w:rsidRDefault="004A4BEB" w:rsidP="004775F4">
            <w:pPr>
              <w:pStyle w:val="TablaINIA"/>
              <w:jc w:val="center"/>
              <w:rPr>
                <w:lang w:eastAsia="es-BO"/>
              </w:rPr>
            </w:pPr>
            <w:r w:rsidRPr="00351BB1">
              <w:rPr>
                <w:lang w:eastAsia="es-BO"/>
              </w:rPr>
              <w:t>12.8</w:t>
            </w:r>
          </w:p>
        </w:tc>
        <w:tc>
          <w:tcPr>
            <w:tcW w:w="0" w:type="auto"/>
            <w:tcBorders>
              <w:top w:val="nil"/>
              <w:left w:val="nil"/>
              <w:bottom w:val="nil"/>
              <w:right w:val="nil"/>
            </w:tcBorders>
            <w:noWrap/>
            <w:vAlign w:val="center"/>
            <w:hideMark/>
          </w:tcPr>
          <w:p w14:paraId="19C7CD6C" w14:textId="77777777" w:rsidR="004A4BEB" w:rsidRPr="00351BB1" w:rsidRDefault="004A4BEB" w:rsidP="004775F4">
            <w:pPr>
              <w:pStyle w:val="TablaINIA"/>
              <w:jc w:val="center"/>
              <w:rPr>
                <w:lang w:eastAsia="es-BO"/>
              </w:rPr>
            </w:pPr>
            <w:r w:rsidRPr="00351BB1">
              <w:rPr>
                <w:lang w:eastAsia="es-BO"/>
              </w:rPr>
              <w:t>1.0</w:t>
            </w:r>
          </w:p>
        </w:tc>
        <w:tc>
          <w:tcPr>
            <w:tcW w:w="0" w:type="auto"/>
            <w:tcBorders>
              <w:top w:val="nil"/>
              <w:left w:val="nil"/>
              <w:bottom w:val="nil"/>
              <w:right w:val="nil"/>
            </w:tcBorders>
            <w:noWrap/>
            <w:vAlign w:val="center"/>
            <w:hideMark/>
          </w:tcPr>
          <w:p w14:paraId="21206BF9" w14:textId="180F4B84" w:rsidR="004A4BEB" w:rsidRPr="00351BB1" w:rsidRDefault="004A4BEB" w:rsidP="004775F4">
            <w:pPr>
              <w:pStyle w:val="TablaINIA"/>
              <w:jc w:val="center"/>
              <w:rPr>
                <w:lang w:eastAsia="es-BO"/>
              </w:rPr>
            </w:pPr>
            <w:r w:rsidRPr="00351BB1">
              <w:rPr>
                <w:lang w:eastAsia="es-BO"/>
              </w:rPr>
              <w:t>9.6</w:t>
            </w:r>
            <w:r w:rsidR="004644E0" w:rsidRPr="00351BB1">
              <w:rPr>
                <w:lang w:eastAsia="es-BO"/>
              </w:rPr>
              <w:t>0</w:t>
            </w:r>
          </w:p>
        </w:tc>
        <w:tc>
          <w:tcPr>
            <w:tcW w:w="0" w:type="auto"/>
            <w:tcBorders>
              <w:top w:val="nil"/>
              <w:left w:val="nil"/>
              <w:bottom w:val="nil"/>
              <w:right w:val="nil"/>
            </w:tcBorders>
            <w:noWrap/>
            <w:vAlign w:val="center"/>
            <w:hideMark/>
          </w:tcPr>
          <w:p w14:paraId="73DAEAB9" w14:textId="77777777" w:rsidR="004A4BEB" w:rsidRPr="00351BB1" w:rsidRDefault="004A4BEB" w:rsidP="004775F4">
            <w:pPr>
              <w:pStyle w:val="TablaINIA"/>
              <w:jc w:val="center"/>
              <w:rPr>
                <w:lang w:eastAsia="es-BO"/>
              </w:rPr>
            </w:pPr>
            <w:r w:rsidRPr="00351BB1">
              <w:rPr>
                <w:lang w:eastAsia="es-BO"/>
              </w:rPr>
              <w:t>15.0</w:t>
            </w:r>
          </w:p>
        </w:tc>
      </w:tr>
      <w:tr w:rsidR="004A4BEB" w:rsidRPr="00351BB1" w14:paraId="2C2B0004" w14:textId="77777777" w:rsidTr="009F5023">
        <w:trPr>
          <w:trHeight w:val="170"/>
        </w:trPr>
        <w:tc>
          <w:tcPr>
            <w:tcW w:w="0" w:type="auto"/>
            <w:tcBorders>
              <w:top w:val="nil"/>
              <w:left w:val="nil"/>
              <w:bottom w:val="nil"/>
              <w:right w:val="nil"/>
            </w:tcBorders>
            <w:noWrap/>
            <w:vAlign w:val="center"/>
            <w:hideMark/>
          </w:tcPr>
          <w:p w14:paraId="2E27324E" w14:textId="3093F961" w:rsidR="004A4BEB" w:rsidRPr="00351BB1" w:rsidRDefault="00E60E90" w:rsidP="00014850">
            <w:pPr>
              <w:pStyle w:val="TablaINIA"/>
              <w:rPr>
                <w:lang w:eastAsia="es-BO"/>
              </w:rPr>
            </w:pPr>
            <w:r w:rsidRPr="00351BB1">
              <w:rPr>
                <w:lang w:eastAsia="es-BO"/>
              </w:rPr>
              <w:t>Dorsal fin insertion to adipose fin origin</w:t>
            </w:r>
            <w:r w:rsidR="00737568" w:rsidRPr="00351BB1">
              <w:rPr>
                <w:lang w:eastAsia="es-BO"/>
              </w:rPr>
              <w:t xml:space="preserve"> </w:t>
            </w:r>
          </w:p>
        </w:tc>
        <w:tc>
          <w:tcPr>
            <w:tcW w:w="0" w:type="auto"/>
            <w:tcBorders>
              <w:top w:val="nil"/>
              <w:left w:val="nil"/>
              <w:bottom w:val="nil"/>
              <w:right w:val="nil"/>
            </w:tcBorders>
            <w:noWrap/>
            <w:vAlign w:val="center"/>
            <w:hideMark/>
          </w:tcPr>
          <w:p w14:paraId="30C1B719" w14:textId="77777777" w:rsidR="004A4BEB" w:rsidRPr="00351BB1" w:rsidRDefault="004A4BEB"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129A0EFB" w14:textId="0B0EDFD3" w:rsidR="004A4BEB" w:rsidRPr="00351BB1" w:rsidRDefault="004A4BEB" w:rsidP="004775F4">
            <w:pPr>
              <w:pStyle w:val="TablaINIA"/>
              <w:jc w:val="center"/>
              <w:rPr>
                <w:lang w:eastAsia="es-BO"/>
              </w:rPr>
            </w:pPr>
            <w:r w:rsidRPr="00351BB1">
              <w:rPr>
                <w:lang w:eastAsia="es-BO"/>
              </w:rPr>
              <w:t>5.3</w:t>
            </w:r>
            <w:r w:rsidR="004644E0" w:rsidRPr="00351BB1">
              <w:rPr>
                <w:lang w:eastAsia="es-BO"/>
              </w:rPr>
              <w:t>0</w:t>
            </w:r>
          </w:p>
        </w:tc>
        <w:tc>
          <w:tcPr>
            <w:tcW w:w="0" w:type="auto"/>
            <w:tcBorders>
              <w:top w:val="nil"/>
              <w:left w:val="nil"/>
              <w:bottom w:val="nil"/>
              <w:right w:val="nil"/>
            </w:tcBorders>
            <w:noWrap/>
            <w:vAlign w:val="center"/>
            <w:hideMark/>
          </w:tcPr>
          <w:p w14:paraId="3B3D5EF1" w14:textId="77777777" w:rsidR="004A4BEB" w:rsidRPr="00351BB1" w:rsidRDefault="004A4BEB" w:rsidP="004775F4">
            <w:pPr>
              <w:pStyle w:val="TablaINIA"/>
              <w:jc w:val="center"/>
              <w:rPr>
                <w:lang w:eastAsia="es-BO"/>
              </w:rPr>
            </w:pPr>
            <w:r w:rsidRPr="00351BB1">
              <w:rPr>
                <w:lang w:eastAsia="es-BO"/>
              </w:rPr>
              <w:t>0.9</w:t>
            </w:r>
          </w:p>
        </w:tc>
        <w:tc>
          <w:tcPr>
            <w:tcW w:w="0" w:type="auto"/>
            <w:tcBorders>
              <w:top w:val="nil"/>
              <w:left w:val="nil"/>
              <w:bottom w:val="nil"/>
              <w:right w:val="nil"/>
            </w:tcBorders>
            <w:noWrap/>
            <w:vAlign w:val="center"/>
            <w:hideMark/>
          </w:tcPr>
          <w:p w14:paraId="3C702063" w14:textId="1DD0D495" w:rsidR="004A4BEB" w:rsidRPr="00351BB1" w:rsidRDefault="004A4BEB" w:rsidP="004775F4">
            <w:pPr>
              <w:pStyle w:val="TablaINIA"/>
              <w:jc w:val="center"/>
              <w:rPr>
                <w:lang w:eastAsia="es-BO"/>
              </w:rPr>
            </w:pPr>
            <w:r w:rsidRPr="00351BB1">
              <w:rPr>
                <w:lang w:eastAsia="es-BO"/>
              </w:rPr>
              <w:t>3.8</w:t>
            </w:r>
            <w:r w:rsidR="004644E0" w:rsidRPr="00351BB1">
              <w:rPr>
                <w:lang w:eastAsia="es-BO"/>
              </w:rPr>
              <w:t>0</w:t>
            </w:r>
          </w:p>
        </w:tc>
        <w:tc>
          <w:tcPr>
            <w:tcW w:w="0" w:type="auto"/>
            <w:tcBorders>
              <w:top w:val="nil"/>
              <w:left w:val="nil"/>
              <w:bottom w:val="nil"/>
              <w:right w:val="nil"/>
            </w:tcBorders>
            <w:noWrap/>
            <w:vAlign w:val="center"/>
            <w:hideMark/>
          </w:tcPr>
          <w:p w14:paraId="349751D4" w14:textId="77777777" w:rsidR="004A4BEB" w:rsidRPr="00351BB1" w:rsidRDefault="004A4BEB" w:rsidP="004775F4">
            <w:pPr>
              <w:pStyle w:val="TablaINIA"/>
              <w:jc w:val="center"/>
              <w:rPr>
                <w:lang w:eastAsia="es-BO"/>
              </w:rPr>
            </w:pPr>
            <w:r w:rsidRPr="00351BB1">
              <w:rPr>
                <w:lang w:eastAsia="es-BO"/>
              </w:rPr>
              <w:t>7.0</w:t>
            </w:r>
          </w:p>
        </w:tc>
      </w:tr>
      <w:tr w:rsidR="004A4BEB" w:rsidRPr="00351BB1" w14:paraId="6EF40185" w14:textId="77777777" w:rsidTr="009F5023">
        <w:trPr>
          <w:trHeight w:val="170"/>
        </w:trPr>
        <w:tc>
          <w:tcPr>
            <w:tcW w:w="0" w:type="auto"/>
            <w:tcBorders>
              <w:top w:val="nil"/>
              <w:left w:val="nil"/>
              <w:bottom w:val="nil"/>
              <w:right w:val="nil"/>
            </w:tcBorders>
            <w:noWrap/>
            <w:vAlign w:val="center"/>
            <w:hideMark/>
          </w:tcPr>
          <w:p w14:paraId="08AC76AB" w14:textId="35BD4837" w:rsidR="004A4BEB" w:rsidRPr="00351BB1" w:rsidRDefault="004028CC" w:rsidP="00014850">
            <w:pPr>
              <w:pStyle w:val="TablaINIA"/>
              <w:rPr>
                <w:lang w:eastAsia="es-BO"/>
              </w:rPr>
            </w:pPr>
            <w:r w:rsidRPr="00351BB1">
              <w:rPr>
                <w:lang w:eastAsia="es-BO"/>
              </w:rPr>
              <w:t>Adipose fin base length</w:t>
            </w:r>
          </w:p>
        </w:tc>
        <w:tc>
          <w:tcPr>
            <w:tcW w:w="0" w:type="auto"/>
            <w:tcBorders>
              <w:top w:val="nil"/>
              <w:left w:val="nil"/>
              <w:bottom w:val="nil"/>
              <w:right w:val="nil"/>
            </w:tcBorders>
            <w:noWrap/>
            <w:vAlign w:val="center"/>
            <w:hideMark/>
          </w:tcPr>
          <w:p w14:paraId="5B513019" w14:textId="77777777" w:rsidR="004A4BEB" w:rsidRPr="00351BB1" w:rsidRDefault="004A4BEB"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54AF0ED7" w14:textId="77777777" w:rsidR="004A4BEB" w:rsidRPr="00351BB1" w:rsidRDefault="004A4BEB" w:rsidP="004775F4">
            <w:pPr>
              <w:pStyle w:val="TablaINIA"/>
              <w:jc w:val="center"/>
              <w:rPr>
                <w:lang w:eastAsia="es-BO"/>
              </w:rPr>
            </w:pPr>
            <w:r w:rsidRPr="00351BB1">
              <w:rPr>
                <w:lang w:eastAsia="es-BO"/>
              </w:rPr>
              <w:t>43.1</w:t>
            </w:r>
          </w:p>
        </w:tc>
        <w:tc>
          <w:tcPr>
            <w:tcW w:w="0" w:type="auto"/>
            <w:tcBorders>
              <w:top w:val="nil"/>
              <w:left w:val="nil"/>
              <w:bottom w:val="nil"/>
              <w:right w:val="nil"/>
            </w:tcBorders>
            <w:noWrap/>
            <w:vAlign w:val="center"/>
            <w:hideMark/>
          </w:tcPr>
          <w:p w14:paraId="5AD92D30" w14:textId="77777777" w:rsidR="004A4BEB" w:rsidRPr="00351BB1" w:rsidRDefault="004A4BEB" w:rsidP="004775F4">
            <w:pPr>
              <w:pStyle w:val="TablaINIA"/>
              <w:jc w:val="center"/>
              <w:rPr>
                <w:lang w:eastAsia="es-BO"/>
              </w:rPr>
            </w:pPr>
            <w:r w:rsidRPr="00351BB1">
              <w:rPr>
                <w:lang w:eastAsia="es-BO"/>
              </w:rPr>
              <w:t>1.6</w:t>
            </w:r>
          </w:p>
        </w:tc>
        <w:tc>
          <w:tcPr>
            <w:tcW w:w="0" w:type="auto"/>
            <w:tcBorders>
              <w:top w:val="nil"/>
              <w:left w:val="nil"/>
              <w:bottom w:val="nil"/>
              <w:right w:val="nil"/>
            </w:tcBorders>
            <w:noWrap/>
            <w:vAlign w:val="center"/>
            <w:hideMark/>
          </w:tcPr>
          <w:p w14:paraId="58A77788" w14:textId="77777777" w:rsidR="004A4BEB" w:rsidRPr="00351BB1" w:rsidRDefault="004A4BEB" w:rsidP="004775F4">
            <w:pPr>
              <w:pStyle w:val="TablaINIA"/>
              <w:jc w:val="center"/>
              <w:rPr>
                <w:lang w:eastAsia="es-BO"/>
              </w:rPr>
            </w:pPr>
            <w:r w:rsidRPr="00351BB1">
              <w:rPr>
                <w:lang w:eastAsia="es-BO"/>
              </w:rPr>
              <w:t>40.5</w:t>
            </w:r>
          </w:p>
        </w:tc>
        <w:tc>
          <w:tcPr>
            <w:tcW w:w="0" w:type="auto"/>
            <w:tcBorders>
              <w:top w:val="nil"/>
              <w:left w:val="nil"/>
              <w:bottom w:val="nil"/>
              <w:right w:val="nil"/>
            </w:tcBorders>
            <w:noWrap/>
            <w:vAlign w:val="center"/>
            <w:hideMark/>
          </w:tcPr>
          <w:p w14:paraId="2BA1883B" w14:textId="77777777" w:rsidR="004A4BEB" w:rsidRPr="00351BB1" w:rsidRDefault="004A4BEB" w:rsidP="004775F4">
            <w:pPr>
              <w:pStyle w:val="TablaINIA"/>
              <w:jc w:val="center"/>
              <w:rPr>
                <w:lang w:eastAsia="es-BO"/>
              </w:rPr>
            </w:pPr>
            <w:r w:rsidRPr="00351BB1">
              <w:rPr>
                <w:lang w:eastAsia="es-BO"/>
              </w:rPr>
              <w:t>47.0</w:t>
            </w:r>
          </w:p>
        </w:tc>
      </w:tr>
      <w:tr w:rsidR="004A4BEB" w:rsidRPr="00351BB1" w14:paraId="76C007EE" w14:textId="77777777" w:rsidTr="009F5023">
        <w:trPr>
          <w:trHeight w:val="170"/>
        </w:trPr>
        <w:tc>
          <w:tcPr>
            <w:tcW w:w="0" w:type="auto"/>
            <w:tcBorders>
              <w:top w:val="nil"/>
              <w:left w:val="nil"/>
              <w:bottom w:val="nil"/>
              <w:right w:val="nil"/>
            </w:tcBorders>
            <w:noWrap/>
            <w:vAlign w:val="center"/>
            <w:hideMark/>
          </w:tcPr>
          <w:p w14:paraId="21EB2D1A" w14:textId="7F084F9C" w:rsidR="004A4BEB" w:rsidRPr="00351BB1" w:rsidRDefault="004028CC" w:rsidP="00014850">
            <w:pPr>
              <w:pStyle w:val="TablaINIA"/>
              <w:rPr>
                <w:lang w:eastAsia="es-BO"/>
              </w:rPr>
            </w:pPr>
            <w:r w:rsidRPr="00351BB1">
              <w:rPr>
                <w:lang w:eastAsia="es-BO"/>
              </w:rPr>
              <w:t>Anal fin base length</w:t>
            </w:r>
          </w:p>
        </w:tc>
        <w:tc>
          <w:tcPr>
            <w:tcW w:w="0" w:type="auto"/>
            <w:tcBorders>
              <w:top w:val="nil"/>
              <w:left w:val="nil"/>
              <w:bottom w:val="nil"/>
              <w:right w:val="nil"/>
            </w:tcBorders>
            <w:noWrap/>
            <w:vAlign w:val="center"/>
            <w:hideMark/>
          </w:tcPr>
          <w:p w14:paraId="562DF392" w14:textId="77777777" w:rsidR="004A4BEB" w:rsidRPr="00351BB1" w:rsidRDefault="004A4BEB"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3BE5F990" w14:textId="77777777" w:rsidR="004A4BEB" w:rsidRPr="00351BB1" w:rsidRDefault="004A4BEB" w:rsidP="004775F4">
            <w:pPr>
              <w:pStyle w:val="TablaINIA"/>
              <w:jc w:val="center"/>
              <w:rPr>
                <w:lang w:eastAsia="es-BO"/>
              </w:rPr>
            </w:pPr>
            <w:r w:rsidRPr="00351BB1">
              <w:rPr>
                <w:lang w:eastAsia="es-BO"/>
              </w:rPr>
              <w:t>11.7</w:t>
            </w:r>
          </w:p>
        </w:tc>
        <w:tc>
          <w:tcPr>
            <w:tcW w:w="0" w:type="auto"/>
            <w:tcBorders>
              <w:top w:val="nil"/>
              <w:left w:val="nil"/>
              <w:bottom w:val="nil"/>
              <w:right w:val="nil"/>
            </w:tcBorders>
            <w:noWrap/>
            <w:vAlign w:val="center"/>
            <w:hideMark/>
          </w:tcPr>
          <w:p w14:paraId="00A3D4C5" w14:textId="77777777" w:rsidR="004A4BEB" w:rsidRPr="00351BB1" w:rsidRDefault="004A4BEB" w:rsidP="004775F4">
            <w:pPr>
              <w:pStyle w:val="TablaINIA"/>
              <w:jc w:val="center"/>
              <w:rPr>
                <w:lang w:eastAsia="es-BO"/>
              </w:rPr>
            </w:pPr>
            <w:r w:rsidRPr="00351BB1">
              <w:rPr>
                <w:lang w:eastAsia="es-BO"/>
              </w:rPr>
              <w:t>0.8</w:t>
            </w:r>
          </w:p>
        </w:tc>
        <w:tc>
          <w:tcPr>
            <w:tcW w:w="0" w:type="auto"/>
            <w:tcBorders>
              <w:top w:val="nil"/>
              <w:left w:val="nil"/>
              <w:bottom w:val="nil"/>
              <w:right w:val="nil"/>
            </w:tcBorders>
            <w:noWrap/>
            <w:vAlign w:val="center"/>
            <w:hideMark/>
          </w:tcPr>
          <w:p w14:paraId="282639AC" w14:textId="77777777" w:rsidR="004A4BEB" w:rsidRPr="00351BB1" w:rsidRDefault="004A4BEB" w:rsidP="004775F4">
            <w:pPr>
              <w:pStyle w:val="TablaINIA"/>
              <w:jc w:val="center"/>
              <w:rPr>
                <w:lang w:eastAsia="es-BO"/>
              </w:rPr>
            </w:pPr>
            <w:r w:rsidRPr="00351BB1">
              <w:rPr>
                <w:lang w:eastAsia="es-BO"/>
              </w:rPr>
              <w:t>10.6</w:t>
            </w:r>
          </w:p>
        </w:tc>
        <w:tc>
          <w:tcPr>
            <w:tcW w:w="0" w:type="auto"/>
            <w:tcBorders>
              <w:top w:val="nil"/>
              <w:left w:val="nil"/>
              <w:bottom w:val="nil"/>
              <w:right w:val="nil"/>
            </w:tcBorders>
            <w:noWrap/>
            <w:vAlign w:val="center"/>
            <w:hideMark/>
          </w:tcPr>
          <w:p w14:paraId="5D7F467D" w14:textId="77777777" w:rsidR="004A4BEB" w:rsidRPr="00351BB1" w:rsidRDefault="004A4BEB" w:rsidP="004775F4">
            <w:pPr>
              <w:pStyle w:val="TablaINIA"/>
              <w:jc w:val="center"/>
              <w:rPr>
                <w:lang w:eastAsia="es-BO"/>
              </w:rPr>
            </w:pPr>
            <w:r w:rsidRPr="00351BB1">
              <w:rPr>
                <w:lang w:eastAsia="es-BO"/>
              </w:rPr>
              <w:t>13.0</w:t>
            </w:r>
          </w:p>
        </w:tc>
      </w:tr>
      <w:tr w:rsidR="004A4BEB" w:rsidRPr="00351BB1" w14:paraId="25DFAF91" w14:textId="77777777" w:rsidTr="009F5023">
        <w:trPr>
          <w:trHeight w:val="170"/>
        </w:trPr>
        <w:tc>
          <w:tcPr>
            <w:tcW w:w="0" w:type="auto"/>
            <w:tcBorders>
              <w:top w:val="nil"/>
              <w:left w:val="nil"/>
              <w:bottom w:val="nil"/>
              <w:right w:val="nil"/>
            </w:tcBorders>
            <w:noWrap/>
            <w:vAlign w:val="center"/>
            <w:hideMark/>
          </w:tcPr>
          <w:p w14:paraId="3FFD27CD" w14:textId="46CFCFBD" w:rsidR="004A4BEB" w:rsidRPr="00351BB1" w:rsidRDefault="002135C2" w:rsidP="00014850">
            <w:pPr>
              <w:pStyle w:val="TablaINIA"/>
              <w:rPr>
                <w:lang w:eastAsia="es-BO"/>
              </w:rPr>
            </w:pPr>
            <w:r w:rsidRPr="00351BB1">
              <w:rPr>
                <w:lang w:eastAsia="es-BO"/>
              </w:rPr>
              <w:t xml:space="preserve">Anal fin origin to adipose fin insertion </w:t>
            </w:r>
            <w:r w:rsidR="00737568" w:rsidRPr="00351BB1">
              <w:rPr>
                <w:lang w:eastAsia="es-BO"/>
              </w:rPr>
              <w:t xml:space="preserve"> </w:t>
            </w:r>
          </w:p>
        </w:tc>
        <w:tc>
          <w:tcPr>
            <w:tcW w:w="0" w:type="auto"/>
            <w:tcBorders>
              <w:top w:val="nil"/>
              <w:left w:val="nil"/>
              <w:bottom w:val="nil"/>
              <w:right w:val="nil"/>
            </w:tcBorders>
            <w:noWrap/>
            <w:vAlign w:val="center"/>
            <w:hideMark/>
          </w:tcPr>
          <w:p w14:paraId="6DECC481" w14:textId="77777777" w:rsidR="004A4BEB" w:rsidRPr="00351BB1" w:rsidRDefault="004A4BEB"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2F3B6B52" w14:textId="77777777" w:rsidR="004A4BEB" w:rsidRPr="00351BB1" w:rsidRDefault="004A4BEB" w:rsidP="004775F4">
            <w:pPr>
              <w:pStyle w:val="TablaINIA"/>
              <w:jc w:val="center"/>
              <w:rPr>
                <w:lang w:eastAsia="es-BO"/>
              </w:rPr>
            </w:pPr>
            <w:r w:rsidRPr="00351BB1">
              <w:rPr>
                <w:lang w:eastAsia="es-BO"/>
              </w:rPr>
              <w:t>20.7</w:t>
            </w:r>
          </w:p>
        </w:tc>
        <w:tc>
          <w:tcPr>
            <w:tcW w:w="0" w:type="auto"/>
            <w:tcBorders>
              <w:top w:val="nil"/>
              <w:left w:val="nil"/>
              <w:bottom w:val="nil"/>
              <w:right w:val="nil"/>
            </w:tcBorders>
            <w:noWrap/>
            <w:vAlign w:val="center"/>
            <w:hideMark/>
          </w:tcPr>
          <w:p w14:paraId="1590F658" w14:textId="77777777" w:rsidR="004A4BEB" w:rsidRPr="00351BB1" w:rsidRDefault="004A4BEB" w:rsidP="004775F4">
            <w:pPr>
              <w:pStyle w:val="TablaINIA"/>
              <w:jc w:val="center"/>
              <w:rPr>
                <w:lang w:eastAsia="es-BO"/>
              </w:rPr>
            </w:pPr>
            <w:r w:rsidRPr="00351BB1">
              <w:rPr>
                <w:lang w:eastAsia="es-BO"/>
              </w:rPr>
              <w:t>1.2</w:t>
            </w:r>
          </w:p>
        </w:tc>
        <w:tc>
          <w:tcPr>
            <w:tcW w:w="0" w:type="auto"/>
            <w:tcBorders>
              <w:top w:val="nil"/>
              <w:left w:val="nil"/>
              <w:bottom w:val="nil"/>
              <w:right w:val="nil"/>
            </w:tcBorders>
            <w:noWrap/>
            <w:vAlign w:val="center"/>
            <w:hideMark/>
          </w:tcPr>
          <w:p w14:paraId="7547415E" w14:textId="77777777" w:rsidR="004A4BEB" w:rsidRPr="00351BB1" w:rsidRDefault="004A4BEB" w:rsidP="004775F4">
            <w:pPr>
              <w:pStyle w:val="TablaINIA"/>
              <w:jc w:val="center"/>
              <w:rPr>
                <w:lang w:eastAsia="es-BO"/>
              </w:rPr>
            </w:pPr>
            <w:r w:rsidRPr="00351BB1">
              <w:rPr>
                <w:lang w:eastAsia="es-BO"/>
              </w:rPr>
              <w:t>17.9</w:t>
            </w:r>
          </w:p>
        </w:tc>
        <w:tc>
          <w:tcPr>
            <w:tcW w:w="0" w:type="auto"/>
            <w:tcBorders>
              <w:top w:val="nil"/>
              <w:left w:val="nil"/>
              <w:bottom w:val="nil"/>
              <w:right w:val="nil"/>
            </w:tcBorders>
            <w:noWrap/>
            <w:vAlign w:val="center"/>
            <w:hideMark/>
          </w:tcPr>
          <w:p w14:paraId="49A3A437" w14:textId="77777777" w:rsidR="004A4BEB" w:rsidRPr="00351BB1" w:rsidRDefault="004A4BEB" w:rsidP="004775F4">
            <w:pPr>
              <w:pStyle w:val="TablaINIA"/>
              <w:jc w:val="center"/>
              <w:rPr>
                <w:lang w:eastAsia="es-BO"/>
              </w:rPr>
            </w:pPr>
            <w:r w:rsidRPr="00351BB1">
              <w:rPr>
                <w:lang w:eastAsia="es-BO"/>
              </w:rPr>
              <w:t>23.0</w:t>
            </w:r>
          </w:p>
        </w:tc>
      </w:tr>
      <w:tr w:rsidR="004A4BEB" w:rsidRPr="00351BB1" w14:paraId="1DA543AE" w14:textId="77777777" w:rsidTr="009F5023">
        <w:trPr>
          <w:trHeight w:val="170"/>
        </w:trPr>
        <w:tc>
          <w:tcPr>
            <w:tcW w:w="0" w:type="auto"/>
            <w:tcBorders>
              <w:top w:val="nil"/>
              <w:left w:val="nil"/>
              <w:bottom w:val="nil"/>
              <w:right w:val="nil"/>
            </w:tcBorders>
            <w:noWrap/>
            <w:vAlign w:val="center"/>
            <w:hideMark/>
          </w:tcPr>
          <w:p w14:paraId="115F227F" w14:textId="473A1430" w:rsidR="004A4BEB" w:rsidRPr="00351BB1" w:rsidRDefault="00D1056A" w:rsidP="00014850">
            <w:pPr>
              <w:pStyle w:val="TablaINIA"/>
              <w:rPr>
                <w:lang w:eastAsia="es-BO"/>
              </w:rPr>
            </w:pPr>
            <w:r w:rsidRPr="00351BB1">
              <w:rPr>
                <w:lang w:eastAsia="es-BO"/>
              </w:rPr>
              <w:t>Caudal peduncle height</w:t>
            </w:r>
          </w:p>
        </w:tc>
        <w:tc>
          <w:tcPr>
            <w:tcW w:w="0" w:type="auto"/>
            <w:tcBorders>
              <w:top w:val="nil"/>
              <w:left w:val="nil"/>
              <w:bottom w:val="nil"/>
              <w:right w:val="nil"/>
            </w:tcBorders>
            <w:noWrap/>
            <w:vAlign w:val="center"/>
            <w:hideMark/>
          </w:tcPr>
          <w:p w14:paraId="09BB2D4B" w14:textId="77777777" w:rsidR="004A4BEB" w:rsidRPr="00351BB1" w:rsidRDefault="004A4BEB"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6CC550D6" w14:textId="54AD5128" w:rsidR="004A4BEB" w:rsidRPr="00351BB1" w:rsidRDefault="004A4BEB" w:rsidP="004775F4">
            <w:pPr>
              <w:pStyle w:val="TablaINIA"/>
              <w:jc w:val="center"/>
              <w:rPr>
                <w:lang w:eastAsia="es-BO"/>
              </w:rPr>
            </w:pPr>
            <w:r w:rsidRPr="00351BB1">
              <w:rPr>
                <w:lang w:eastAsia="es-BO"/>
              </w:rPr>
              <w:t>8.6</w:t>
            </w:r>
            <w:r w:rsidR="004644E0" w:rsidRPr="00351BB1">
              <w:rPr>
                <w:lang w:eastAsia="es-BO"/>
              </w:rPr>
              <w:t>0</w:t>
            </w:r>
          </w:p>
        </w:tc>
        <w:tc>
          <w:tcPr>
            <w:tcW w:w="0" w:type="auto"/>
            <w:tcBorders>
              <w:top w:val="nil"/>
              <w:left w:val="nil"/>
              <w:bottom w:val="nil"/>
              <w:right w:val="nil"/>
            </w:tcBorders>
            <w:noWrap/>
            <w:vAlign w:val="center"/>
            <w:hideMark/>
          </w:tcPr>
          <w:p w14:paraId="68BB2397" w14:textId="77777777" w:rsidR="004A4BEB" w:rsidRPr="00351BB1" w:rsidRDefault="004A4BEB" w:rsidP="004775F4">
            <w:pPr>
              <w:pStyle w:val="TablaINIA"/>
              <w:jc w:val="center"/>
              <w:rPr>
                <w:lang w:eastAsia="es-BO"/>
              </w:rPr>
            </w:pPr>
            <w:r w:rsidRPr="00351BB1">
              <w:rPr>
                <w:lang w:eastAsia="es-BO"/>
              </w:rPr>
              <w:t>0.9</w:t>
            </w:r>
          </w:p>
        </w:tc>
        <w:tc>
          <w:tcPr>
            <w:tcW w:w="0" w:type="auto"/>
            <w:tcBorders>
              <w:top w:val="nil"/>
              <w:left w:val="nil"/>
              <w:bottom w:val="nil"/>
              <w:right w:val="nil"/>
            </w:tcBorders>
            <w:noWrap/>
            <w:vAlign w:val="center"/>
            <w:hideMark/>
          </w:tcPr>
          <w:p w14:paraId="6E514FD0" w14:textId="6F78127F" w:rsidR="004A4BEB" w:rsidRPr="00351BB1" w:rsidRDefault="004A4BEB" w:rsidP="004775F4">
            <w:pPr>
              <w:pStyle w:val="TablaINIA"/>
              <w:jc w:val="center"/>
              <w:rPr>
                <w:lang w:eastAsia="es-BO"/>
              </w:rPr>
            </w:pPr>
            <w:r w:rsidRPr="00351BB1">
              <w:rPr>
                <w:lang w:eastAsia="es-BO"/>
              </w:rPr>
              <w:t>5.4</w:t>
            </w:r>
            <w:r w:rsidR="004644E0" w:rsidRPr="00351BB1">
              <w:rPr>
                <w:lang w:eastAsia="es-BO"/>
              </w:rPr>
              <w:t>0</w:t>
            </w:r>
          </w:p>
        </w:tc>
        <w:tc>
          <w:tcPr>
            <w:tcW w:w="0" w:type="auto"/>
            <w:tcBorders>
              <w:top w:val="nil"/>
              <w:left w:val="nil"/>
              <w:bottom w:val="nil"/>
              <w:right w:val="nil"/>
            </w:tcBorders>
            <w:noWrap/>
            <w:vAlign w:val="center"/>
            <w:hideMark/>
          </w:tcPr>
          <w:p w14:paraId="406FD759" w14:textId="6C6A7F15" w:rsidR="004A4BEB" w:rsidRPr="00351BB1" w:rsidRDefault="004A4BEB" w:rsidP="004775F4">
            <w:pPr>
              <w:pStyle w:val="TablaINIA"/>
              <w:jc w:val="center"/>
              <w:rPr>
                <w:lang w:eastAsia="es-BO"/>
              </w:rPr>
            </w:pPr>
            <w:r w:rsidRPr="00351BB1">
              <w:rPr>
                <w:lang w:eastAsia="es-BO"/>
              </w:rPr>
              <w:t>9.6</w:t>
            </w:r>
            <w:r w:rsidR="004644E0" w:rsidRPr="00351BB1">
              <w:rPr>
                <w:lang w:eastAsia="es-BO"/>
              </w:rPr>
              <w:t>0</w:t>
            </w:r>
          </w:p>
        </w:tc>
      </w:tr>
      <w:tr w:rsidR="004A4BEB" w:rsidRPr="00351BB1" w14:paraId="1A925FB5" w14:textId="77777777" w:rsidTr="009F5023">
        <w:trPr>
          <w:trHeight w:val="170"/>
        </w:trPr>
        <w:tc>
          <w:tcPr>
            <w:tcW w:w="0" w:type="auto"/>
            <w:tcBorders>
              <w:top w:val="nil"/>
              <w:left w:val="nil"/>
              <w:bottom w:val="nil"/>
              <w:right w:val="nil"/>
            </w:tcBorders>
            <w:noWrap/>
            <w:vAlign w:val="center"/>
            <w:hideMark/>
          </w:tcPr>
          <w:p w14:paraId="68223596" w14:textId="44CABF1F" w:rsidR="004A4BEB" w:rsidRPr="00351BB1" w:rsidRDefault="003742BD" w:rsidP="00014850">
            <w:pPr>
              <w:pStyle w:val="TablaINIA"/>
              <w:rPr>
                <w:lang w:eastAsia="es-BO"/>
              </w:rPr>
            </w:pPr>
            <w:r w:rsidRPr="00351BB1">
              <w:rPr>
                <w:lang w:eastAsia="es-BO"/>
              </w:rPr>
              <w:t>Dorsal fin origin to anterior caudal base</w:t>
            </w:r>
          </w:p>
        </w:tc>
        <w:tc>
          <w:tcPr>
            <w:tcW w:w="0" w:type="auto"/>
            <w:tcBorders>
              <w:top w:val="nil"/>
              <w:left w:val="nil"/>
              <w:bottom w:val="nil"/>
              <w:right w:val="nil"/>
            </w:tcBorders>
            <w:noWrap/>
            <w:vAlign w:val="center"/>
            <w:hideMark/>
          </w:tcPr>
          <w:p w14:paraId="036EB15C" w14:textId="77777777" w:rsidR="004A4BEB" w:rsidRPr="00351BB1" w:rsidRDefault="004A4BEB"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4896BF2F" w14:textId="77777777" w:rsidR="004A4BEB" w:rsidRPr="00351BB1" w:rsidRDefault="004A4BEB" w:rsidP="004775F4">
            <w:pPr>
              <w:pStyle w:val="TablaINIA"/>
              <w:jc w:val="center"/>
              <w:rPr>
                <w:lang w:eastAsia="es-BO"/>
              </w:rPr>
            </w:pPr>
            <w:r w:rsidRPr="00351BB1">
              <w:rPr>
                <w:lang w:eastAsia="es-BO"/>
              </w:rPr>
              <w:t>72.1</w:t>
            </w:r>
          </w:p>
        </w:tc>
        <w:tc>
          <w:tcPr>
            <w:tcW w:w="0" w:type="auto"/>
            <w:tcBorders>
              <w:top w:val="nil"/>
              <w:left w:val="nil"/>
              <w:bottom w:val="nil"/>
              <w:right w:val="nil"/>
            </w:tcBorders>
            <w:noWrap/>
            <w:vAlign w:val="center"/>
            <w:hideMark/>
          </w:tcPr>
          <w:p w14:paraId="5A3140B8" w14:textId="77777777" w:rsidR="004A4BEB" w:rsidRPr="00351BB1" w:rsidRDefault="004A4BEB" w:rsidP="004775F4">
            <w:pPr>
              <w:pStyle w:val="TablaINIA"/>
              <w:jc w:val="center"/>
              <w:rPr>
                <w:lang w:eastAsia="es-BO"/>
              </w:rPr>
            </w:pPr>
            <w:r w:rsidRPr="00351BB1">
              <w:rPr>
                <w:lang w:eastAsia="es-BO"/>
              </w:rPr>
              <w:t>1.7</w:t>
            </w:r>
          </w:p>
        </w:tc>
        <w:tc>
          <w:tcPr>
            <w:tcW w:w="0" w:type="auto"/>
            <w:tcBorders>
              <w:top w:val="nil"/>
              <w:left w:val="nil"/>
              <w:bottom w:val="nil"/>
              <w:right w:val="nil"/>
            </w:tcBorders>
            <w:noWrap/>
            <w:vAlign w:val="center"/>
            <w:hideMark/>
          </w:tcPr>
          <w:p w14:paraId="2E8CBA19" w14:textId="77777777" w:rsidR="004A4BEB" w:rsidRPr="00351BB1" w:rsidRDefault="004A4BEB" w:rsidP="004775F4">
            <w:pPr>
              <w:pStyle w:val="TablaINIA"/>
              <w:jc w:val="center"/>
              <w:rPr>
                <w:lang w:eastAsia="es-BO"/>
              </w:rPr>
            </w:pPr>
            <w:r w:rsidRPr="00351BB1">
              <w:rPr>
                <w:lang w:eastAsia="es-BO"/>
              </w:rPr>
              <w:t>69.5</w:t>
            </w:r>
          </w:p>
        </w:tc>
        <w:tc>
          <w:tcPr>
            <w:tcW w:w="0" w:type="auto"/>
            <w:tcBorders>
              <w:top w:val="nil"/>
              <w:left w:val="nil"/>
              <w:bottom w:val="nil"/>
              <w:right w:val="nil"/>
            </w:tcBorders>
            <w:noWrap/>
            <w:vAlign w:val="center"/>
            <w:hideMark/>
          </w:tcPr>
          <w:p w14:paraId="67CC1018" w14:textId="77777777" w:rsidR="004A4BEB" w:rsidRPr="00351BB1" w:rsidRDefault="004A4BEB" w:rsidP="004775F4">
            <w:pPr>
              <w:pStyle w:val="TablaINIA"/>
              <w:jc w:val="center"/>
              <w:rPr>
                <w:lang w:eastAsia="es-BO"/>
              </w:rPr>
            </w:pPr>
            <w:r w:rsidRPr="00351BB1">
              <w:rPr>
                <w:lang w:eastAsia="es-BO"/>
              </w:rPr>
              <w:t>75.8</w:t>
            </w:r>
          </w:p>
        </w:tc>
      </w:tr>
      <w:tr w:rsidR="004A4BEB" w:rsidRPr="00351BB1" w14:paraId="750D35F5" w14:textId="77777777" w:rsidTr="009F5023">
        <w:trPr>
          <w:trHeight w:val="170"/>
        </w:trPr>
        <w:tc>
          <w:tcPr>
            <w:tcW w:w="0" w:type="auto"/>
            <w:tcBorders>
              <w:top w:val="nil"/>
              <w:left w:val="nil"/>
              <w:bottom w:val="nil"/>
              <w:right w:val="nil"/>
            </w:tcBorders>
            <w:noWrap/>
            <w:vAlign w:val="center"/>
            <w:hideMark/>
          </w:tcPr>
          <w:p w14:paraId="7C6E674F" w14:textId="77B56302" w:rsidR="004A4BEB" w:rsidRPr="00351BB1" w:rsidRDefault="003609C4" w:rsidP="00014850">
            <w:pPr>
              <w:pStyle w:val="TablaINIA"/>
              <w:rPr>
                <w:lang w:eastAsia="es-BO"/>
              </w:rPr>
            </w:pPr>
            <w:r w:rsidRPr="00351BB1">
              <w:rPr>
                <w:lang w:eastAsia="es-BO"/>
              </w:rPr>
              <w:t>Adipose fin origin to anterior caudal base</w:t>
            </w:r>
          </w:p>
        </w:tc>
        <w:tc>
          <w:tcPr>
            <w:tcW w:w="0" w:type="auto"/>
            <w:tcBorders>
              <w:top w:val="nil"/>
              <w:left w:val="nil"/>
              <w:bottom w:val="nil"/>
              <w:right w:val="nil"/>
            </w:tcBorders>
            <w:noWrap/>
            <w:vAlign w:val="center"/>
            <w:hideMark/>
          </w:tcPr>
          <w:p w14:paraId="327E499F" w14:textId="77777777" w:rsidR="004A4BEB" w:rsidRPr="00351BB1" w:rsidRDefault="004A4BEB"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31DB1F6C" w14:textId="77777777" w:rsidR="004A4BEB" w:rsidRPr="00351BB1" w:rsidRDefault="004A4BEB" w:rsidP="004775F4">
            <w:pPr>
              <w:pStyle w:val="TablaINIA"/>
              <w:jc w:val="center"/>
              <w:rPr>
                <w:lang w:eastAsia="es-BO"/>
              </w:rPr>
            </w:pPr>
            <w:r w:rsidRPr="00351BB1">
              <w:rPr>
                <w:lang w:eastAsia="es-BO"/>
              </w:rPr>
              <w:t>55.0</w:t>
            </w:r>
          </w:p>
        </w:tc>
        <w:tc>
          <w:tcPr>
            <w:tcW w:w="0" w:type="auto"/>
            <w:tcBorders>
              <w:top w:val="nil"/>
              <w:left w:val="nil"/>
              <w:bottom w:val="nil"/>
              <w:right w:val="nil"/>
            </w:tcBorders>
            <w:noWrap/>
            <w:vAlign w:val="center"/>
            <w:hideMark/>
          </w:tcPr>
          <w:p w14:paraId="3E5130BA" w14:textId="77777777" w:rsidR="004A4BEB" w:rsidRPr="00351BB1" w:rsidRDefault="004A4BEB" w:rsidP="004775F4">
            <w:pPr>
              <w:pStyle w:val="TablaINIA"/>
              <w:jc w:val="center"/>
              <w:rPr>
                <w:lang w:eastAsia="es-BO"/>
              </w:rPr>
            </w:pPr>
            <w:r w:rsidRPr="00351BB1">
              <w:rPr>
                <w:lang w:eastAsia="es-BO"/>
              </w:rPr>
              <w:t>1.6</w:t>
            </w:r>
          </w:p>
        </w:tc>
        <w:tc>
          <w:tcPr>
            <w:tcW w:w="0" w:type="auto"/>
            <w:tcBorders>
              <w:top w:val="nil"/>
              <w:left w:val="nil"/>
              <w:bottom w:val="nil"/>
              <w:right w:val="nil"/>
            </w:tcBorders>
            <w:noWrap/>
            <w:vAlign w:val="center"/>
            <w:hideMark/>
          </w:tcPr>
          <w:p w14:paraId="4BC715C7" w14:textId="77777777" w:rsidR="004A4BEB" w:rsidRPr="00351BB1" w:rsidRDefault="004A4BEB" w:rsidP="004775F4">
            <w:pPr>
              <w:pStyle w:val="TablaINIA"/>
              <w:jc w:val="center"/>
              <w:rPr>
                <w:lang w:eastAsia="es-BO"/>
              </w:rPr>
            </w:pPr>
            <w:r w:rsidRPr="00351BB1">
              <w:rPr>
                <w:lang w:eastAsia="es-BO"/>
              </w:rPr>
              <w:t>52.8</w:t>
            </w:r>
          </w:p>
        </w:tc>
        <w:tc>
          <w:tcPr>
            <w:tcW w:w="0" w:type="auto"/>
            <w:tcBorders>
              <w:top w:val="nil"/>
              <w:left w:val="nil"/>
              <w:bottom w:val="nil"/>
              <w:right w:val="nil"/>
            </w:tcBorders>
            <w:noWrap/>
            <w:vAlign w:val="center"/>
            <w:hideMark/>
          </w:tcPr>
          <w:p w14:paraId="2F9B54B3" w14:textId="77777777" w:rsidR="004A4BEB" w:rsidRPr="00351BB1" w:rsidRDefault="004A4BEB" w:rsidP="004775F4">
            <w:pPr>
              <w:pStyle w:val="TablaINIA"/>
              <w:jc w:val="center"/>
              <w:rPr>
                <w:lang w:eastAsia="es-BO"/>
              </w:rPr>
            </w:pPr>
            <w:r w:rsidRPr="00351BB1">
              <w:rPr>
                <w:lang w:eastAsia="es-BO"/>
              </w:rPr>
              <w:t>58.6</w:t>
            </w:r>
          </w:p>
        </w:tc>
      </w:tr>
      <w:tr w:rsidR="004A4BEB" w:rsidRPr="00351BB1" w14:paraId="72596FF6" w14:textId="77777777" w:rsidTr="009F5023">
        <w:trPr>
          <w:trHeight w:val="170"/>
        </w:trPr>
        <w:tc>
          <w:tcPr>
            <w:tcW w:w="0" w:type="auto"/>
            <w:tcBorders>
              <w:top w:val="nil"/>
              <w:left w:val="nil"/>
              <w:bottom w:val="nil"/>
              <w:right w:val="nil"/>
            </w:tcBorders>
            <w:noWrap/>
            <w:vAlign w:val="center"/>
            <w:hideMark/>
          </w:tcPr>
          <w:p w14:paraId="16DBFD87" w14:textId="24CB4368" w:rsidR="004A4BEB" w:rsidRPr="00351BB1" w:rsidRDefault="00DA34B1" w:rsidP="00014850">
            <w:pPr>
              <w:pStyle w:val="TablaINIA"/>
              <w:rPr>
                <w:lang w:eastAsia="es-BO"/>
              </w:rPr>
            </w:pPr>
            <w:r w:rsidRPr="00351BB1">
              <w:rPr>
                <w:lang w:eastAsia="es-BO"/>
              </w:rPr>
              <w:t>Anal fin origin to anterior caudal base</w:t>
            </w:r>
          </w:p>
        </w:tc>
        <w:tc>
          <w:tcPr>
            <w:tcW w:w="0" w:type="auto"/>
            <w:tcBorders>
              <w:top w:val="nil"/>
              <w:left w:val="nil"/>
              <w:bottom w:val="nil"/>
              <w:right w:val="nil"/>
            </w:tcBorders>
            <w:noWrap/>
            <w:vAlign w:val="center"/>
            <w:hideMark/>
          </w:tcPr>
          <w:p w14:paraId="1099F1E6" w14:textId="77777777" w:rsidR="004A4BEB" w:rsidRPr="00351BB1" w:rsidRDefault="004A4BEB"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7CE1AD76" w14:textId="77777777" w:rsidR="004A4BEB" w:rsidRPr="00351BB1" w:rsidRDefault="004A4BEB" w:rsidP="004775F4">
            <w:pPr>
              <w:pStyle w:val="TablaINIA"/>
              <w:jc w:val="center"/>
              <w:rPr>
                <w:lang w:eastAsia="es-BO"/>
              </w:rPr>
            </w:pPr>
            <w:r w:rsidRPr="00351BB1">
              <w:rPr>
                <w:lang w:eastAsia="es-BO"/>
              </w:rPr>
              <w:t>29.4</w:t>
            </w:r>
          </w:p>
        </w:tc>
        <w:tc>
          <w:tcPr>
            <w:tcW w:w="0" w:type="auto"/>
            <w:tcBorders>
              <w:top w:val="nil"/>
              <w:left w:val="nil"/>
              <w:bottom w:val="nil"/>
              <w:right w:val="nil"/>
            </w:tcBorders>
            <w:noWrap/>
            <w:vAlign w:val="center"/>
            <w:hideMark/>
          </w:tcPr>
          <w:p w14:paraId="78C88ECF" w14:textId="77777777" w:rsidR="004A4BEB" w:rsidRPr="00351BB1" w:rsidRDefault="004A4BEB" w:rsidP="004775F4">
            <w:pPr>
              <w:pStyle w:val="TablaINIA"/>
              <w:jc w:val="center"/>
              <w:rPr>
                <w:lang w:eastAsia="es-BO"/>
              </w:rPr>
            </w:pPr>
            <w:r w:rsidRPr="00351BB1">
              <w:rPr>
                <w:lang w:eastAsia="es-BO"/>
              </w:rPr>
              <w:t>0.9</w:t>
            </w:r>
          </w:p>
        </w:tc>
        <w:tc>
          <w:tcPr>
            <w:tcW w:w="0" w:type="auto"/>
            <w:tcBorders>
              <w:top w:val="nil"/>
              <w:left w:val="nil"/>
              <w:bottom w:val="nil"/>
              <w:right w:val="nil"/>
            </w:tcBorders>
            <w:noWrap/>
            <w:vAlign w:val="center"/>
            <w:hideMark/>
          </w:tcPr>
          <w:p w14:paraId="411BA0A6" w14:textId="77777777" w:rsidR="004A4BEB" w:rsidRPr="00351BB1" w:rsidRDefault="004A4BEB" w:rsidP="004775F4">
            <w:pPr>
              <w:pStyle w:val="TablaINIA"/>
              <w:jc w:val="center"/>
              <w:rPr>
                <w:lang w:eastAsia="es-BO"/>
              </w:rPr>
            </w:pPr>
            <w:r w:rsidRPr="00351BB1">
              <w:rPr>
                <w:lang w:eastAsia="es-BO"/>
              </w:rPr>
              <w:t>28.2</w:t>
            </w:r>
          </w:p>
        </w:tc>
        <w:tc>
          <w:tcPr>
            <w:tcW w:w="0" w:type="auto"/>
            <w:tcBorders>
              <w:top w:val="nil"/>
              <w:left w:val="nil"/>
              <w:bottom w:val="nil"/>
              <w:right w:val="nil"/>
            </w:tcBorders>
            <w:noWrap/>
            <w:vAlign w:val="center"/>
            <w:hideMark/>
          </w:tcPr>
          <w:p w14:paraId="5BEEC71C" w14:textId="77777777" w:rsidR="004A4BEB" w:rsidRPr="00351BB1" w:rsidRDefault="004A4BEB" w:rsidP="004775F4">
            <w:pPr>
              <w:pStyle w:val="TablaINIA"/>
              <w:jc w:val="center"/>
              <w:rPr>
                <w:lang w:eastAsia="es-BO"/>
              </w:rPr>
            </w:pPr>
            <w:r w:rsidRPr="00351BB1">
              <w:rPr>
                <w:lang w:eastAsia="es-BO"/>
              </w:rPr>
              <w:t>30.9</w:t>
            </w:r>
          </w:p>
        </w:tc>
      </w:tr>
      <w:tr w:rsidR="004A4BEB" w:rsidRPr="00351BB1" w14:paraId="3F559786" w14:textId="77777777" w:rsidTr="009F5023">
        <w:trPr>
          <w:trHeight w:val="170"/>
        </w:trPr>
        <w:tc>
          <w:tcPr>
            <w:tcW w:w="0" w:type="auto"/>
            <w:tcBorders>
              <w:top w:val="nil"/>
              <w:left w:val="nil"/>
              <w:bottom w:val="single" w:sz="4" w:space="0" w:color="auto"/>
              <w:right w:val="nil"/>
            </w:tcBorders>
            <w:noWrap/>
            <w:vAlign w:val="center"/>
            <w:hideMark/>
          </w:tcPr>
          <w:p w14:paraId="6C2914B2" w14:textId="1B106799" w:rsidR="004A4BEB" w:rsidRPr="00351BB1" w:rsidRDefault="00B27CBC" w:rsidP="00014850">
            <w:pPr>
              <w:pStyle w:val="TablaINIA"/>
              <w:rPr>
                <w:lang w:eastAsia="es-BO"/>
              </w:rPr>
            </w:pPr>
            <w:r w:rsidRPr="00351BB1">
              <w:rPr>
                <w:lang w:eastAsia="es-BO"/>
              </w:rPr>
              <w:t>Caudal peduncle length</w:t>
            </w:r>
          </w:p>
        </w:tc>
        <w:tc>
          <w:tcPr>
            <w:tcW w:w="0" w:type="auto"/>
            <w:tcBorders>
              <w:top w:val="nil"/>
              <w:left w:val="nil"/>
              <w:bottom w:val="single" w:sz="4" w:space="0" w:color="auto"/>
              <w:right w:val="nil"/>
            </w:tcBorders>
            <w:noWrap/>
            <w:vAlign w:val="center"/>
            <w:hideMark/>
          </w:tcPr>
          <w:p w14:paraId="7F0BD2E4" w14:textId="77777777" w:rsidR="004A4BEB" w:rsidRPr="00351BB1" w:rsidRDefault="004A4BEB" w:rsidP="004775F4">
            <w:pPr>
              <w:pStyle w:val="TablaINIA"/>
              <w:jc w:val="center"/>
              <w:rPr>
                <w:lang w:eastAsia="es-BO"/>
              </w:rPr>
            </w:pPr>
            <w:r w:rsidRPr="00351BB1">
              <w:rPr>
                <w:lang w:eastAsia="es-BO"/>
              </w:rPr>
              <w:t>20</w:t>
            </w:r>
          </w:p>
        </w:tc>
        <w:tc>
          <w:tcPr>
            <w:tcW w:w="0" w:type="auto"/>
            <w:tcBorders>
              <w:top w:val="nil"/>
              <w:left w:val="nil"/>
              <w:bottom w:val="single" w:sz="4" w:space="0" w:color="auto"/>
              <w:right w:val="nil"/>
            </w:tcBorders>
            <w:noWrap/>
            <w:vAlign w:val="center"/>
            <w:hideMark/>
          </w:tcPr>
          <w:p w14:paraId="03A67A21" w14:textId="77777777" w:rsidR="004A4BEB" w:rsidRPr="00351BB1" w:rsidRDefault="004A4BEB" w:rsidP="004775F4">
            <w:pPr>
              <w:pStyle w:val="TablaINIA"/>
              <w:jc w:val="center"/>
              <w:rPr>
                <w:lang w:eastAsia="es-BO"/>
              </w:rPr>
            </w:pPr>
            <w:r w:rsidRPr="00351BB1">
              <w:rPr>
                <w:lang w:eastAsia="es-BO"/>
              </w:rPr>
              <w:t>17.6</w:t>
            </w:r>
          </w:p>
        </w:tc>
        <w:tc>
          <w:tcPr>
            <w:tcW w:w="0" w:type="auto"/>
            <w:tcBorders>
              <w:top w:val="nil"/>
              <w:left w:val="nil"/>
              <w:bottom w:val="single" w:sz="4" w:space="0" w:color="auto"/>
              <w:right w:val="nil"/>
            </w:tcBorders>
            <w:noWrap/>
            <w:vAlign w:val="center"/>
            <w:hideMark/>
          </w:tcPr>
          <w:p w14:paraId="24A7FCDC" w14:textId="77777777" w:rsidR="004A4BEB" w:rsidRPr="00351BB1" w:rsidRDefault="004A4BEB" w:rsidP="004775F4">
            <w:pPr>
              <w:pStyle w:val="TablaINIA"/>
              <w:jc w:val="center"/>
              <w:rPr>
                <w:lang w:eastAsia="es-BO"/>
              </w:rPr>
            </w:pPr>
            <w:r w:rsidRPr="00351BB1">
              <w:rPr>
                <w:lang w:eastAsia="es-BO"/>
              </w:rPr>
              <w:t>0.7</w:t>
            </w:r>
          </w:p>
        </w:tc>
        <w:tc>
          <w:tcPr>
            <w:tcW w:w="0" w:type="auto"/>
            <w:tcBorders>
              <w:top w:val="nil"/>
              <w:left w:val="nil"/>
              <w:bottom w:val="single" w:sz="4" w:space="0" w:color="auto"/>
              <w:right w:val="nil"/>
            </w:tcBorders>
            <w:noWrap/>
            <w:vAlign w:val="center"/>
            <w:hideMark/>
          </w:tcPr>
          <w:p w14:paraId="5B9C5897" w14:textId="77777777" w:rsidR="004A4BEB" w:rsidRPr="00351BB1" w:rsidRDefault="004A4BEB" w:rsidP="004775F4">
            <w:pPr>
              <w:pStyle w:val="TablaINIA"/>
              <w:jc w:val="center"/>
              <w:rPr>
                <w:lang w:eastAsia="es-BO"/>
              </w:rPr>
            </w:pPr>
            <w:r w:rsidRPr="00351BB1">
              <w:rPr>
                <w:lang w:eastAsia="es-BO"/>
              </w:rPr>
              <w:t>16.5</w:t>
            </w:r>
          </w:p>
        </w:tc>
        <w:tc>
          <w:tcPr>
            <w:tcW w:w="0" w:type="auto"/>
            <w:tcBorders>
              <w:top w:val="nil"/>
              <w:left w:val="nil"/>
              <w:bottom w:val="single" w:sz="4" w:space="0" w:color="auto"/>
              <w:right w:val="nil"/>
            </w:tcBorders>
            <w:noWrap/>
            <w:vAlign w:val="center"/>
            <w:hideMark/>
          </w:tcPr>
          <w:p w14:paraId="17FF7C70" w14:textId="77777777" w:rsidR="004A4BEB" w:rsidRPr="00351BB1" w:rsidRDefault="004A4BEB" w:rsidP="004775F4">
            <w:pPr>
              <w:pStyle w:val="TablaINIA"/>
              <w:jc w:val="center"/>
              <w:rPr>
                <w:lang w:eastAsia="es-BO"/>
              </w:rPr>
            </w:pPr>
            <w:r w:rsidRPr="00351BB1">
              <w:rPr>
                <w:lang w:eastAsia="es-BO"/>
              </w:rPr>
              <w:t>19.0</w:t>
            </w:r>
          </w:p>
        </w:tc>
      </w:tr>
    </w:tbl>
    <w:p w14:paraId="335E95AF" w14:textId="4881C9E9" w:rsidR="00A715F6" w:rsidRPr="00351BB1" w:rsidRDefault="00A715F6" w:rsidP="00A715F6">
      <w:pPr>
        <w:spacing w:before="240"/>
        <w:rPr>
          <w:rFonts w:cs="Arial"/>
          <w:iCs/>
          <w:szCs w:val="24"/>
        </w:rPr>
      </w:pPr>
      <w:bookmarkStart w:id="13" w:name="_Toc146099292"/>
      <w:r w:rsidRPr="00351BB1">
        <w:rPr>
          <w:rFonts w:cs="Arial"/>
          <w:b/>
          <w:bCs/>
          <w:iCs/>
          <w:szCs w:val="24"/>
        </w:rPr>
        <w:t>Coloration in alcohol.</w:t>
      </w:r>
      <w:r w:rsidRPr="00351BB1">
        <w:rPr>
          <w:rFonts w:cs="Arial"/>
          <w:iCs/>
          <w:szCs w:val="24"/>
        </w:rPr>
        <w:t xml:space="preserve"> Body </w:t>
      </w:r>
      <w:r w:rsidR="003C52BE" w:rsidRPr="00351BB1">
        <w:rPr>
          <w:rFonts w:cs="Arial"/>
          <w:iCs/>
          <w:szCs w:val="24"/>
        </w:rPr>
        <w:t>pale</w:t>
      </w:r>
      <w:r w:rsidRPr="00351BB1">
        <w:rPr>
          <w:rFonts w:cs="Arial"/>
          <w:iCs/>
          <w:szCs w:val="24"/>
        </w:rPr>
        <w:t xml:space="preserve"> gray with the upper half and dorsal part of the head in a dark gray color. Ventral region whitish. Flank region has some black spots of similar size to the eye or smaller, with some individuals lacking spots on the skin and having a gray color. Dorsal, pectoral, and pelvic fins grayish; adipose fin yellowish with small black spots; anal and caudal fins yellowish.</w:t>
      </w:r>
    </w:p>
    <w:p w14:paraId="194D9938" w14:textId="41EE1FEB" w:rsidR="00A715F6" w:rsidRPr="00351BB1" w:rsidRDefault="00A715F6" w:rsidP="00A715F6">
      <w:pPr>
        <w:rPr>
          <w:rFonts w:cs="Arial"/>
        </w:rPr>
      </w:pPr>
      <w:r w:rsidRPr="00351BB1">
        <w:rPr>
          <w:rFonts w:cs="Arial"/>
          <w:b/>
          <w:bCs/>
        </w:rPr>
        <w:t xml:space="preserve">Coloration in life. </w:t>
      </w:r>
      <w:r w:rsidRPr="00351BB1">
        <w:rPr>
          <w:rFonts w:cs="Arial"/>
        </w:rPr>
        <w:t>Body grayish to olive with metallic green tones. Diffuse black spots of different sizes.</w:t>
      </w:r>
    </w:p>
    <w:p w14:paraId="6141900C" w14:textId="39B784FD" w:rsidR="00A715F6" w:rsidRPr="00351BB1" w:rsidRDefault="00A715F6" w:rsidP="00A715F6">
      <w:pPr>
        <w:rPr>
          <w:rFonts w:cs="Arial"/>
        </w:rPr>
      </w:pPr>
      <w:r w:rsidRPr="00351BB1">
        <w:rPr>
          <w:rFonts w:cs="Arial"/>
          <w:b/>
          <w:bCs/>
        </w:rPr>
        <w:t>Distribution</w:t>
      </w:r>
      <w:r w:rsidRPr="00351BB1">
        <w:rPr>
          <w:rFonts w:cs="Arial"/>
        </w:rPr>
        <w:t>. Present in the Madre de Dios, Mamoré, Iténez, B-MD-O and MM-I sub-basins</w:t>
      </w:r>
      <w:r w:rsidR="00835BB3" w:rsidRPr="00351BB1">
        <w:rPr>
          <w:rFonts w:cs="Arial"/>
        </w:rPr>
        <w:t xml:space="preserve"> </w:t>
      </w:r>
      <w:r w:rsidR="00835BB3" w:rsidRPr="00351BB1">
        <w:rPr>
          <w:rFonts w:cs="Arial"/>
          <w:szCs w:val="24"/>
        </w:rPr>
        <w:t>(Amazon Basin)</w:t>
      </w:r>
      <w:r w:rsidRPr="00351BB1">
        <w:rPr>
          <w:rFonts w:cs="Arial"/>
        </w:rPr>
        <w:t xml:space="preserve">. Also recorded in the </w:t>
      </w:r>
      <w:r w:rsidR="00BE09E0" w:rsidRPr="00351BB1">
        <w:rPr>
          <w:rFonts w:cs="Arial"/>
        </w:rPr>
        <w:t>Madeira</w:t>
      </w:r>
      <w:r w:rsidRPr="00351BB1">
        <w:rPr>
          <w:rFonts w:cs="Arial"/>
        </w:rPr>
        <w:t xml:space="preserve">, Beni (Carvajal-Vallejos &amp; Fernández 2011), Yata (Careaga </w:t>
      </w:r>
      <w:r w:rsidR="002B4584" w:rsidRPr="00351BB1">
        <w:rPr>
          <w:rFonts w:cs="Arial"/>
          <w:i/>
          <w:iCs/>
        </w:rPr>
        <w:t>et al</w:t>
      </w:r>
      <w:r w:rsidRPr="00351BB1">
        <w:rPr>
          <w:rFonts w:cs="Arial"/>
        </w:rPr>
        <w:t xml:space="preserve">. 2020), Grande (Maldonado </w:t>
      </w:r>
      <w:r w:rsidR="002B4584" w:rsidRPr="00351BB1">
        <w:rPr>
          <w:rFonts w:cs="Arial"/>
          <w:i/>
          <w:iCs/>
        </w:rPr>
        <w:t>et al</w:t>
      </w:r>
      <w:r w:rsidRPr="00351BB1">
        <w:rPr>
          <w:rFonts w:cs="Arial"/>
        </w:rPr>
        <w:t>. 2020) and Acre</w:t>
      </w:r>
      <w:r w:rsidR="00B87264" w:rsidRPr="00351BB1">
        <w:rPr>
          <w:rFonts w:cs="Arial"/>
        </w:rPr>
        <w:t xml:space="preserve"> </w:t>
      </w:r>
      <w:r w:rsidRPr="00351BB1">
        <w:rPr>
          <w:rFonts w:cs="Arial"/>
        </w:rPr>
        <w:t>sub-basins</w:t>
      </w:r>
      <w:r w:rsidR="00835BB3" w:rsidRPr="00351BB1">
        <w:rPr>
          <w:rFonts w:cs="Arial"/>
        </w:rPr>
        <w:t xml:space="preserve"> </w:t>
      </w:r>
      <w:r w:rsidR="00835BB3" w:rsidRPr="00351BB1">
        <w:rPr>
          <w:rFonts w:cs="Arial"/>
          <w:szCs w:val="24"/>
        </w:rPr>
        <w:t>(Amazon Basin)</w:t>
      </w:r>
      <w:r w:rsidR="00B34D99" w:rsidRPr="00351BB1">
        <w:rPr>
          <w:rFonts w:cs="Arial"/>
        </w:rPr>
        <w:t xml:space="preserve"> (Torrico </w:t>
      </w:r>
      <w:r w:rsidR="002B4584" w:rsidRPr="00351BB1">
        <w:rPr>
          <w:rFonts w:cs="Arial"/>
          <w:i/>
          <w:iCs/>
        </w:rPr>
        <w:t>et al</w:t>
      </w:r>
      <w:r w:rsidR="00B34D99" w:rsidRPr="00351BB1">
        <w:rPr>
          <w:rFonts w:cs="Arial"/>
        </w:rPr>
        <w:t>. 2020)</w:t>
      </w:r>
      <w:r w:rsidRPr="00351BB1">
        <w:rPr>
          <w:rFonts w:cs="Arial"/>
        </w:rPr>
        <w:t>.</w:t>
      </w:r>
    </w:p>
    <w:p w14:paraId="5AAC71D3" w14:textId="4F5C0F51" w:rsidR="007C6BE6" w:rsidRPr="00351BB1" w:rsidRDefault="007C6BE6" w:rsidP="007C6BE6">
      <w:pPr>
        <w:rPr>
          <w:rFonts w:cs="Arial"/>
          <w:lang w:val="es-419"/>
        </w:rPr>
      </w:pPr>
      <w:r w:rsidRPr="00351BB1">
        <w:rPr>
          <w:rFonts w:cs="Arial"/>
          <w:b/>
          <w:bCs/>
          <w:lang w:val="es-419"/>
        </w:rPr>
        <w:t>Importance</w:t>
      </w:r>
      <w:r w:rsidRPr="00351BB1">
        <w:rPr>
          <w:rFonts w:cs="Arial"/>
          <w:lang w:val="es-419"/>
        </w:rPr>
        <w:t xml:space="preserve">. Commercial and subsistence fishing trade in Riberalta, Rurrenabaque, Cachuela Esperanza, and Puerto Villarroel (Carvajal-Vallejos </w:t>
      </w:r>
      <w:r w:rsidR="002B4584" w:rsidRPr="00351BB1">
        <w:rPr>
          <w:rFonts w:cs="Arial"/>
          <w:i/>
          <w:iCs/>
          <w:lang w:val="es-419"/>
        </w:rPr>
        <w:t>et al</w:t>
      </w:r>
      <w:r w:rsidRPr="00351BB1">
        <w:rPr>
          <w:rFonts w:cs="Arial"/>
          <w:lang w:val="es-419"/>
        </w:rPr>
        <w:t>. 2011).</w:t>
      </w:r>
    </w:p>
    <w:p w14:paraId="2E93455D" w14:textId="3B5E5783" w:rsidR="00A715F6" w:rsidRPr="00351BB1" w:rsidRDefault="00422363" w:rsidP="00307FED">
      <w:pPr>
        <w:rPr>
          <w:rFonts w:cs="Arial"/>
          <w:iCs/>
          <w:szCs w:val="24"/>
        </w:rPr>
      </w:pPr>
      <w:r w:rsidRPr="00351BB1">
        <w:rPr>
          <w:rFonts w:cs="Arial"/>
          <w:b/>
          <w:bCs/>
          <w:iCs/>
          <w:szCs w:val="24"/>
        </w:rPr>
        <w:t>Ecological notes.</w:t>
      </w:r>
      <w:r w:rsidR="00A715F6" w:rsidRPr="00351BB1">
        <w:rPr>
          <w:rFonts w:cs="Arial"/>
          <w:b/>
          <w:bCs/>
          <w:iCs/>
          <w:szCs w:val="24"/>
        </w:rPr>
        <w:t xml:space="preserve"> </w:t>
      </w:r>
      <w:r w:rsidR="00A715F6" w:rsidRPr="00351BB1">
        <w:rPr>
          <w:rFonts w:cs="Arial"/>
          <w:iCs/>
          <w:szCs w:val="24"/>
        </w:rPr>
        <w:t xml:space="preserve">Omnivorous species with a carnivorous tendency, feeding on fish, crustaceans, and plant material (flowers, seeds, fruits). Inhabits the bottom of the main </w:t>
      </w:r>
      <w:r w:rsidR="003221F4" w:rsidRPr="00351BB1">
        <w:rPr>
          <w:rFonts w:cs="Arial"/>
          <w:iCs/>
          <w:szCs w:val="24"/>
        </w:rPr>
        <w:t>r</w:t>
      </w:r>
      <w:r w:rsidR="00FA675A" w:rsidRPr="00351BB1">
        <w:rPr>
          <w:rFonts w:cs="Arial"/>
          <w:iCs/>
          <w:szCs w:val="24"/>
        </w:rPr>
        <w:t>iver</w:t>
      </w:r>
      <w:r w:rsidR="00A715F6" w:rsidRPr="00351BB1">
        <w:rPr>
          <w:rFonts w:cs="Arial"/>
          <w:iCs/>
          <w:szCs w:val="24"/>
        </w:rPr>
        <w:t xml:space="preserve"> channels and deep areas of </w:t>
      </w:r>
      <w:r w:rsidR="006C71F2" w:rsidRPr="00351BB1">
        <w:rPr>
          <w:rFonts w:cs="Arial"/>
          <w:iCs/>
          <w:szCs w:val="24"/>
        </w:rPr>
        <w:t>l</w:t>
      </w:r>
      <w:r w:rsidR="00AA7E34" w:rsidRPr="00351BB1">
        <w:rPr>
          <w:rFonts w:cs="Arial"/>
          <w:iCs/>
          <w:szCs w:val="24"/>
        </w:rPr>
        <w:t>agoon</w:t>
      </w:r>
      <w:r w:rsidR="00A715F6" w:rsidRPr="00351BB1">
        <w:rPr>
          <w:rFonts w:cs="Arial"/>
          <w:iCs/>
          <w:szCs w:val="24"/>
        </w:rPr>
        <w:t xml:space="preserve">s. Can also be found in flooded forests. Undertakes short migrations for reproduction (Sarmiento </w:t>
      </w:r>
      <w:r w:rsidR="002B4584" w:rsidRPr="00351BB1">
        <w:rPr>
          <w:rFonts w:cs="Arial"/>
          <w:i/>
          <w:iCs/>
          <w:szCs w:val="24"/>
        </w:rPr>
        <w:t>et al</w:t>
      </w:r>
      <w:r w:rsidR="00A715F6" w:rsidRPr="00351BB1">
        <w:rPr>
          <w:rFonts w:cs="Arial"/>
          <w:iCs/>
          <w:szCs w:val="24"/>
        </w:rPr>
        <w:t xml:space="preserve">. 2014). Highly </w:t>
      </w:r>
      <w:r w:rsidR="00A715F6" w:rsidRPr="00351BB1">
        <w:rPr>
          <w:rFonts w:cs="Arial"/>
          <w:iCs/>
          <w:szCs w:val="24"/>
        </w:rPr>
        <w:lastRenderedPageBreak/>
        <w:t xml:space="preserve">opportunistic and scavenging, feeding on remains of fish and other vertebrates trapped in nets (Galvis </w:t>
      </w:r>
      <w:r w:rsidR="002B4584" w:rsidRPr="00351BB1">
        <w:rPr>
          <w:rFonts w:cs="Arial"/>
          <w:i/>
          <w:iCs/>
          <w:szCs w:val="24"/>
        </w:rPr>
        <w:t>et al</w:t>
      </w:r>
      <w:r w:rsidR="00A715F6" w:rsidRPr="00351BB1">
        <w:rPr>
          <w:rFonts w:cs="Arial"/>
          <w:iCs/>
          <w:szCs w:val="24"/>
        </w:rPr>
        <w:t>. 2006).</w:t>
      </w:r>
    </w:p>
    <w:p w14:paraId="5958EED3" w14:textId="78E7B769" w:rsidR="0016555F" w:rsidRPr="00351BB1" w:rsidRDefault="0016555F" w:rsidP="00AA2465">
      <w:pPr>
        <w:rPr>
          <w:rFonts w:cs="Arial"/>
          <w:b/>
          <w:bCs/>
          <w:szCs w:val="24"/>
        </w:rPr>
      </w:pPr>
      <w:r w:rsidRPr="00351BB1">
        <w:rPr>
          <w:rFonts w:cs="Arial"/>
          <w:b/>
          <w:bCs/>
          <w:i/>
          <w:szCs w:val="24"/>
        </w:rPr>
        <w:t xml:space="preserve">Cheirocerus </w:t>
      </w:r>
      <w:r w:rsidRPr="00351BB1">
        <w:rPr>
          <w:rFonts w:cs="Arial"/>
          <w:b/>
          <w:bCs/>
          <w:szCs w:val="24"/>
        </w:rPr>
        <w:t>Eigenmann 1917</w:t>
      </w:r>
      <w:bookmarkEnd w:id="13"/>
    </w:p>
    <w:p w14:paraId="7447EBB2" w14:textId="77777777" w:rsidR="00DD2BE7" w:rsidRPr="00351BB1" w:rsidRDefault="00DD2BE7" w:rsidP="00DD2BE7">
      <w:pPr>
        <w:rPr>
          <w:rFonts w:cs="Arial"/>
          <w:szCs w:val="24"/>
        </w:rPr>
      </w:pPr>
      <w:r w:rsidRPr="00351BB1">
        <w:rPr>
          <w:rFonts w:cs="Arial"/>
          <w:b/>
          <w:bCs/>
          <w:szCs w:val="24"/>
        </w:rPr>
        <w:t xml:space="preserve">Diagnosis. </w:t>
      </w:r>
      <w:r w:rsidRPr="00351BB1">
        <w:rPr>
          <w:rFonts w:cs="Arial"/>
          <w:szCs w:val="24"/>
        </w:rPr>
        <w:t>Mouth completely in ventral position with a pair of lateral pouches on the upper lip; gill arch with fleshy papillae; vomerian and palatine patches absent; humeral process absent; pectoral fin finely serrated and ossified; posterior supraoccipital process elongated and articulated to the nuchal plate; long adipose fin (Stewart &amp; Pavlik 1985).</w:t>
      </w:r>
    </w:p>
    <w:p w14:paraId="5975E876" w14:textId="403210EC" w:rsidR="005264DF" w:rsidRPr="00351BB1" w:rsidRDefault="00DD2BE7" w:rsidP="00DD2BE7">
      <w:pPr>
        <w:rPr>
          <w:rFonts w:cs="Arial"/>
          <w:szCs w:val="24"/>
        </w:rPr>
      </w:pPr>
      <w:r w:rsidRPr="00351BB1">
        <w:rPr>
          <w:rFonts w:cs="Arial"/>
          <w:b/>
          <w:bCs/>
          <w:szCs w:val="24"/>
        </w:rPr>
        <w:t xml:space="preserve">Distribution. </w:t>
      </w:r>
      <w:r w:rsidR="002B1B81" w:rsidRPr="00351BB1">
        <w:rPr>
          <w:rFonts w:cs="Arial"/>
          <w:szCs w:val="24"/>
        </w:rPr>
        <w:t>Amazon Basin</w:t>
      </w:r>
      <w:r w:rsidRPr="00351BB1">
        <w:rPr>
          <w:rFonts w:cs="Arial"/>
          <w:szCs w:val="24"/>
        </w:rPr>
        <w:t xml:space="preserve"> (Figure 15).</w:t>
      </w:r>
    </w:p>
    <w:p w14:paraId="49CAE1FF" w14:textId="6A10BF39" w:rsidR="005C13D1" w:rsidRPr="00351BB1" w:rsidRDefault="00CB6CB9" w:rsidP="00DD2BE7">
      <w:pPr>
        <w:rPr>
          <w:rFonts w:cs="Arial"/>
          <w:szCs w:val="24"/>
        </w:rPr>
      </w:pPr>
      <w:r w:rsidRPr="00351BB1">
        <w:rPr>
          <w:rFonts w:cs="Arial"/>
          <w:noProof/>
        </w:rPr>
        <w:drawing>
          <wp:inline distT="0" distB="0" distL="0" distR="0" wp14:anchorId="417BC963" wp14:editId="7555C1FC">
            <wp:extent cx="4320000" cy="4499617"/>
            <wp:effectExtent l="0" t="0" r="0" b="0"/>
            <wp:docPr id="1049924823"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320000" cy="4499617"/>
                    </a:xfrm>
                    <a:prstGeom prst="rect">
                      <a:avLst/>
                    </a:prstGeom>
                    <a:noFill/>
                    <a:ln>
                      <a:noFill/>
                    </a:ln>
                  </pic:spPr>
                </pic:pic>
              </a:graphicData>
            </a:graphic>
          </wp:inline>
        </w:drawing>
      </w:r>
    </w:p>
    <w:p w14:paraId="53AE97B3" w14:textId="72B4178C" w:rsidR="00DD2BE7" w:rsidRPr="00351BB1" w:rsidRDefault="00DD2BE7" w:rsidP="00DD2BE7">
      <w:pPr>
        <w:rPr>
          <w:rFonts w:cs="Arial"/>
        </w:rPr>
      </w:pPr>
      <w:r w:rsidRPr="00351BB1">
        <w:rPr>
          <w:rFonts w:cs="Arial"/>
          <w:b/>
          <w:bCs/>
        </w:rPr>
        <w:t>FIGURE 15.</w:t>
      </w:r>
      <w:r w:rsidRPr="00351BB1">
        <w:rPr>
          <w:rFonts w:cs="Arial"/>
        </w:rPr>
        <w:t xml:space="preserve"> Collection sites of eight lots of </w:t>
      </w:r>
      <w:r w:rsidR="00D0645E" w:rsidRPr="00351BB1">
        <w:rPr>
          <w:rFonts w:cs="Arial"/>
          <w:i/>
          <w:iCs/>
        </w:rPr>
        <w:t>C</w:t>
      </w:r>
      <w:r w:rsidR="00E80ABA" w:rsidRPr="00351BB1">
        <w:rPr>
          <w:rFonts w:cs="Arial"/>
          <w:i/>
          <w:iCs/>
        </w:rPr>
        <w:t>heirocerus</w:t>
      </w:r>
      <w:r w:rsidR="00D0645E" w:rsidRPr="00351BB1">
        <w:rPr>
          <w:rFonts w:cs="Arial"/>
          <w:i/>
          <w:iCs/>
        </w:rPr>
        <w:t xml:space="preserve"> eques</w:t>
      </w:r>
      <w:r w:rsidRPr="00351BB1">
        <w:rPr>
          <w:rFonts w:cs="Arial"/>
        </w:rPr>
        <w:t xml:space="preserve"> deposited in the Ichthyological Collection UMSS – Museo d'Orbigny (Cochabamba, Bolivia). Some symbols represent more than one lot.</w:t>
      </w:r>
    </w:p>
    <w:p w14:paraId="39CD1FD9" w14:textId="7B7950D7" w:rsidR="00DD2BE7" w:rsidRPr="00351BB1" w:rsidRDefault="00307FED" w:rsidP="00DD2BE7">
      <w:pPr>
        <w:rPr>
          <w:rFonts w:cs="Arial"/>
        </w:rPr>
      </w:pPr>
      <w:r w:rsidRPr="00351BB1">
        <w:rPr>
          <w:rFonts w:cs="Arial"/>
          <w:b/>
          <w:bCs/>
        </w:rPr>
        <w:t>Included species</w:t>
      </w:r>
      <w:r w:rsidR="00DD2BE7" w:rsidRPr="00351BB1">
        <w:rPr>
          <w:rFonts w:cs="Arial"/>
          <w:b/>
          <w:bCs/>
        </w:rPr>
        <w:t xml:space="preserve">. </w:t>
      </w:r>
      <w:r w:rsidR="00D0645E" w:rsidRPr="00351BB1">
        <w:rPr>
          <w:rFonts w:cs="Arial"/>
          <w:i/>
          <w:iCs/>
        </w:rPr>
        <w:t>C</w:t>
      </w:r>
      <w:r w:rsidR="00620154" w:rsidRPr="00351BB1">
        <w:rPr>
          <w:rFonts w:cs="Arial"/>
          <w:i/>
          <w:iCs/>
        </w:rPr>
        <w:t>heirocerus</w:t>
      </w:r>
      <w:r w:rsidR="00D0645E" w:rsidRPr="00351BB1">
        <w:rPr>
          <w:rFonts w:cs="Arial"/>
          <w:i/>
          <w:iCs/>
        </w:rPr>
        <w:t xml:space="preserve"> eques</w:t>
      </w:r>
      <w:r w:rsidR="00DD2BE7" w:rsidRPr="00351BB1">
        <w:rPr>
          <w:rFonts w:cs="Arial"/>
        </w:rPr>
        <w:t>.</w:t>
      </w:r>
    </w:p>
    <w:p w14:paraId="0D4B9829" w14:textId="3009387A" w:rsidR="00DD2BE7" w:rsidRPr="00351BB1" w:rsidRDefault="00DD2BE7" w:rsidP="00DD2BE7">
      <w:pPr>
        <w:rPr>
          <w:rFonts w:cs="Arial"/>
        </w:rPr>
      </w:pPr>
      <w:r w:rsidRPr="00351BB1">
        <w:rPr>
          <w:rFonts w:cs="Arial"/>
          <w:b/>
          <w:bCs/>
        </w:rPr>
        <w:lastRenderedPageBreak/>
        <w:t xml:space="preserve">Comments. </w:t>
      </w:r>
      <w:r w:rsidRPr="00351BB1">
        <w:rPr>
          <w:rFonts w:cs="Arial"/>
        </w:rPr>
        <w:t xml:space="preserve">Genus proposed by Eigenmann (1917) for </w:t>
      </w:r>
      <w:r w:rsidR="00D0645E" w:rsidRPr="00351BB1">
        <w:rPr>
          <w:rFonts w:cs="Arial"/>
          <w:i/>
          <w:iCs/>
        </w:rPr>
        <w:t>Cheirocerus eques</w:t>
      </w:r>
      <w:r w:rsidRPr="00351BB1">
        <w:rPr>
          <w:rFonts w:cs="Arial"/>
        </w:rPr>
        <w:t xml:space="preserve"> Eigenmann as the type species. Stewart &amp; Pavlik (1985) redescribed this genus based on its premaxilla, swim bladder, and mouth.</w:t>
      </w:r>
    </w:p>
    <w:p w14:paraId="38FD85F0" w14:textId="212A209B" w:rsidR="00DD2BE7" w:rsidRPr="00351BB1" w:rsidRDefault="00DD2BE7" w:rsidP="00DD2BE7">
      <w:pPr>
        <w:rPr>
          <w:rFonts w:cs="Arial"/>
        </w:rPr>
      </w:pPr>
      <w:r w:rsidRPr="00351BB1">
        <w:rPr>
          <w:rFonts w:cs="Arial"/>
        </w:rPr>
        <w:t xml:space="preserve">Currently, three species are known: </w:t>
      </w:r>
      <w:r w:rsidR="00D0645E" w:rsidRPr="00351BB1">
        <w:rPr>
          <w:rFonts w:cs="Arial"/>
          <w:i/>
          <w:iCs/>
        </w:rPr>
        <w:t>C. eques</w:t>
      </w:r>
      <w:r w:rsidRPr="00351BB1">
        <w:rPr>
          <w:rFonts w:cs="Arial"/>
        </w:rPr>
        <w:t xml:space="preserve"> in the </w:t>
      </w:r>
      <w:r w:rsidR="002B1B81" w:rsidRPr="00351BB1">
        <w:rPr>
          <w:rFonts w:cs="Arial"/>
        </w:rPr>
        <w:t>Amazon Basin</w:t>
      </w:r>
      <w:r w:rsidRPr="00351BB1">
        <w:rPr>
          <w:rFonts w:cs="Arial"/>
        </w:rPr>
        <w:t xml:space="preserve">, </w:t>
      </w:r>
      <w:r w:rsidRPr="00351BB1">
        <w:rPr>
          <w:rFonts w:cs="Arial"/>
          <w:i/>
          <w:iCs/>
        </w:rPr>
        <w:t xml:space="preserve">C. goeldii </w:t>
      </w:r>
      <w:r w:rsidRPr="00351BB1">
        <w:rPr>
          <w:rFonts w:cs="Arial"/>
        </w:rPr>
        <w:t xml:space="preserve">(Steindachner 1908) in Brazil, Colombia, Ecuador, and Peru, and </w:t>
      </w:r>
      <w:r w:rsidRPr="00351BB1">
        <w:rPr>
          <w:rFonts w:cs="Arial"/>
          <w:i/>
          <w:iCs/>
        </w:rPr>
        <w:t>C. abuelo</w:t>
      </w:r>
      <w:r w:rsidRPr="00351BB1">
        <w:rPr>
          <w:rFonts w:cs="Arial"/>
        </w:rPr>
        <w:t xml:space="preserve"> (Schultz 1944) in the Maracaibo</w:t>
      </w:r>
      <w:r w:rsidR="006C71F2" w:rsidRPr="00351BB1">
        <w:rPr>
          <w:rFonts w:cs="Arial"/>
        </w:rPr>
        <w:t xml:space="preserve"> Lake</w:t>
      </w:r>
      <w:r w:rsidRPr="00351BB1">
        <w:rPr>
          <w:rFonts w:cs="Arial"/>
        </w:rPr>
        <w:t xml:space="preserve"> Basin (Fricke </w:t>
      </w:r>
      <w:r w:rsidR="002B4584" w:rsidRPr="00351BB1">
        <w:rPr>
          <w:rFonts w:cs="Arial"/>
          <w:i/>
          <w:iCs/>
        </w:rPr>
        <w:t>et al</w:t>
      </w:r>
      <w:r w:rsidRPr="00351BB1">
        <w:rPr>
          <w:rFonts w:cs="Arial"/>
        </w:rPr>
        <w:t xml:space="preserve">. 2023). Of the three valid species known, </w:t>
      </w:r>
      <w:r w:rsidR="00D0645E" w:rsidRPr="00351BB1">
        <w:rPr>
          <w:rFonts w:cs="Arial"/>
          <w:i/>
          <w:iCs/>
        </w:rPr>
        <w:t>C. eques</w:t>
      </w:r>
      <w:r w:rsidRPr="00351BB1">
        <w:rPr>
          <w:rFonts w:cs="Arial"/>
        </w:rPr>
        <w:t xml:space="preserve"> is present in Bolivia.</w:t>
      </w:r>
    </w:p>
    <w:p w14:paraId="0BA15851" w14:textId="617F0E83" w:rsidR="005A6ADF" w:rsidRPr="00351BB1" w:rsidRDefault="00D0645E" w:rsidP="00DD2BE7">
      <w:pPr>
        <w:rPr>
          <w:rFonts w:cs="Arial"/>
          <w:b/>
          <w:bCs/>
          <w:i/>
          <w:iCs/>
        </w:rPr>
      </w:pPr>
      <w:r w:rsidRPr="00351BB1">
        <w:rPr>
          <w:rFonts w:cs="Arial"/>
          <w:b/>
          <w:bCs/>
          <w:i/>
          <w:iCs/>
        </w:rPr>
        <w:t>Cheirocerus eques</w:t>
      </w:r>
      <w:r w:rsidR="00377609" w:rsidRPr="00351BB1">
        <w:rPr>
          <w:rFonts w:cs="Arial"/>
          <w:b/>
          <w:bCs/>
          <w:i/>
          <w:iCs/>
        </w:rPr>
        <w:t xml:space="preserve"> </w:t>
      </w:r>
      <w:r w:rsidR="00377609" w:rsidRPr="00351BB1">
        <w:rPr>
          <w:rFonts w:cs="Arial"/>
          <w:b/>
          <w:bCs/>
        </w:rPr>
        <w:t>Eigenmann 1917</w:t>
      </w:r>
      <w:r w:rsidR="0044291F" w:rsidRPr="00351BB1">
        <w:rPr>
          <w:rFonts w:cs="Arial"/>
          <w:b/>
          <w:bCs/>
        </w:rPr>
        <w:t xml:space="preserve"> (</w:t>
      </w:r>
      <w:r w:rsidR="004C73CE" w:rsidRPr="00351BB1">
        <w:rPr>
          <w:rFonts w:cs="Arial"/>
          <w:b/>
          <w:bCs/>
        </w:rPr>
        <w:t>Figure</w:t>
      </w:r>
      <w:r w:rsidR="0044291F" w:rsidRPr="00351BB1">
        <w:rPr>
          <w:rFonts w:cs="Arial"/>
          <w:b/>
          <w:bCs/>
        </w:rPr>
        <w:t xml:space="preserve"> 16)</w:t>
      </w:r>
    </w:p>
    <w:p w14:paraId="137A236A" w14:textId="44A1F9A7" w:rsidR="0040148F" w:rsidRPr="00351BB1" w:rsidRDefault="00572B0C" w:rsidP="00AA2465">
      <w:pPr>
        <w:rPr>
          <w:rFonts w:cs="Arial"/>
          <w:szCs w:val="24"/>
        </w:rPr>
      </w:pPr>
      <w:r w:rsidRPr="00351BB1">
        <w:rPr>
          <w:rFonts w:cs="Arial"/>
          <w:noProof/>
        </w:rPr>
        <w:drawing>
          <wp:inline distT="0" distB="0" distL="0" distR="0" wp14:anchorId="51184057" wp14:editId="2B9FEB7D">
            <wp:extent cx="3600000" cy="3120332"/>
            <wp:effectExtent l="0" t="0" r="0" b="0"/>
            <wp:docPr id="55266613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600000" cy="3120332"/>
                    </a:xfrm>
                    <a:prstGeom prst="rect">
                      <a:avLst/>
                    </a:prstGeom>
                    <a:noFill/>
                    <a:ln>
                      <a:noFill/>
                    </a:ln>
                  </pic:spPr>
                </pic:pic>
              </a:graphicData>
            </a:graphic>
          </wp:inline>
        </w:drawing>
      </w:r>
    </w:p>
    <w:p w14:paraId="389B0C5F" w14:textId="081B7609" w:rsidR="00DD2BE7" w:rsidRPr="00351BB1" w:rsidRDefault="00DD2BE7" w:rsidP="00DD2BE7">
      <w:pPr>
        <w:rPr>
          <w:rFonts w:cs="Arial"/>
        </w:rPr>
      </w:pPr>
      <w:r w:rsidRPr="00351BB1">
        <w:rPr>
          <w:rFonts w:cs="Arial"/>
          <w:b/>
          <w:bCs/>
        </w:rPr>
        <w:t xml:space="preserve">FIGURE 16. </w:t>
      </w:r>
      <w:r w:rsidR="00D0645E" w:rsidRPr="00351BB1">
        <w:rPr>
          <w:rFonts w:cs="Arial"/>
          <w:i/>
          <w:iCs/>
        </w:rPr>
        <w:t>C</w:t>
      </w:r>
      <w:r w:rsidR="009860E2" w:rsidRPr="00351BB1">
        <w:rPr>
          <w:rFonts w:cs="Arial"/>
          <w:i/>
          <w:iCs/>
        </w:rPr>
        <w:t>heirocerus</w:t>
      </w:r>
      <w:r w:rsidR="00D0645E" w:rsidRPr="00351BB1">
        <w:rPr>
          <w:rFonts w:cs="Arial"/>
          <w:i/>
          <w:iCs/>
        </w:rPr>
        <w:t xml:space="preserve"> eques</w:t>
      </w:r>
      <w:r w:rsidRPr="00351BB1">
        <w:rPr>
          <w:rFonts w:cs="Arial"/>
        </w:rPr>
        <w:t xml:space="preserve">, UMSS 10608, 117 mm SL, </w:t>
      </w:r>
      <w:r w:rsidR="00D90F2F" w:rsidRPr="00351BB1">
        <w:rPr>
          <w:rFonts w:cs="Arial"/>
        </w:rPr>
        <w:t xml:space="preserve">Beni River, </w:t>
      </w:r>
      <w:r w:rsidRPr="00351BB1">
        <w:rPr>
          <w:rFonts w:cs="Arial"/>
        </w:rPr>
        <w:t>Florida stream,</w:t>
      </w:r>
      <w:r w:rsidR="00D90F2F" w:rsidRPr="00351BB1">
        <w:rPr>
          <w:rFonts w:cs="Arial"/>
        </w:rPr>
        <w:t xml:space="preserve"> </w:t>
      </w:r>
      <w:r w:rsidR="00B52989" w:rsidRPr="00351BB1">
        <w:rPr>
          <w:rFonts w:cs="Arial"/>
        </w:rPr>
        <w:t>B</w:t>
      </w:r>
      <w:r w:rsidR="004C58F9" w:rsidRPr="00351BB1">
        <w:rPr>
          <w:rFonts w:cs="Arial"/>
        </w:rPr>
        <w:t>-MD-O</w:t>
      </w:r>
      <w:r w:rsidRPr="00351BB1">
        <w:rPr>
          <w:rFonts w:cs="Arial"/>
        </w:rPr>
        <w:t xml:space="preserve"> sub-basin, </w:t>
      </w:r>
      <w:r w:rsidR="002B1B81" w:rsidRPr="00351BB1">
        <w:rPr>
          <w:rFonts w:cs="Arial"/>
        </w:rPr>
        <w:t>Amazon Basin</w:t>
      </w:r>
      <w:r w:rsidRPr="00351BB1">
        <w:rPr>
          <w:rFonts w:cs="Arial"/>
        </w:rPr>
        <w:t>.</w:t>
      </w:r>
    </w:p>
    <w:p w14:paraId="5874455B" w14:textId="561B12FA" w:rsidR="00DD2BE7" w:rsidRPr="00351BB1" w:rsidRDefault="00422363" w:rsidP="00DD2BE7">
      <w:pPr>
        <w:rPr>
          <w:rFonts w:cs="Arial"/>
        </w:rPr>
      </w:pPr>
      <w:r w:rsidRPr="00351BB1">
        <w:rPr>
          <w:rFonts w:cs="Arial"/>
          <w:b/>
          <w:bCs/>
        </w:rPr>
        <w:t>Examined material</w:t>
      </w:r>
      <w:r w:rsidR="00DD2BE7" w:rsidRPr="00351BB1">
        <w:rPr>
          <w:rFonts w:cs="Arial"/>
          <w:b/>
          <w:bCs/>
        </w:rPr>
        <w:t xml:space="preserve"> (five specimens). </w:t>
      </w:r>
      <w:r w:rsidR="002B1B81" w:rsidRPr="00351BB1">
        <w:rPr>
          <w:rFonts w:cs="Arial"/>
        </w:rPr>
        <w:t>Amazon Basin</w:t>
      </w:r>
      <w:r w:rsidR="00DD2BE7" w:rsidRPr="00351BB1">
        <w:rPr>
          <w:rFonts w:cs="Arial"/>
        </w:rPr>
        <w:t>: UMSS 10608</w:t>
      </w:r>
      <w:r w:rsidR="00070995" w:rsidRPr="00351BB1">
        <w:rPr>
          <w:rFonts w:cs="Arial"/>
        </w:rPr>
        <w:t xml:space="preserve"> (</w:t>
      </w:r>
      <w:r w:rsidR="00DD2BE7" w:rsidRPr="00351BB1">
        <w:rPr>
          <w:rFonts w:cs="Arial"/>
        </w:rPr>
        <w:t>1, 107.9 mm SL</w:t>
      </w:r>
      <w:r w:rsidR="00070995" w:rsidRPr="00351BB1">
        <w:rPr>
          <w:rFonts w:cs="Arial"/>
        </w:rPr>
        <w:t>)</w:t>
      </w:r>
      <w:r w:rsidR="00DD2BE7" w:rsidRPr="00351BB1">
        <w:rPr>
          <w:rFonts w:cs="Arial"/>
        </w:rPr>
        <w:t xml:space="preserve">, </w:t>
      </w:r>
      <w:r w:rsidR="00070995" w:rsidRPr="00351BB1">
        <w:rPr>
          <w:rFonts w:cs="Arial"/>
        </w:rPr>
        <w:t xml:space="preserve">Beni </w:t>
      </w:r>
      <w:r w:rsidR="00FA675A" w:rsidRPr="00351BB1">
        <w:rPr>
          <w:rFonts w:cs="Arial"/>
        </w:rPr>
        <w:t>River</w:t>
      </w:r>
      <w:r w:rsidR="00070995" w:rsidRPr="00351BB1">
        <w:rPr>
          <w:rFonts w:cs="Arial"/>
        </w:rPr>
        <w:t xml:space="preserve">, </w:t>
      </w:r>
      <w:r w:rsidR="00DD2BE7" w:rsidRPr="00351BB1">
        <w:rPr>
          <w:rFonts w:cs="Arial"/>
        </w:rPr>
        <w:t>Florida stream, -10.756444 -65.9073889, 14</w:t>
      </w:r>
      <w:r w:rsidR="00070CDD" w:rsidRPr="00351BB1">
        <w:rPr>
          <w:rFonts w:cs="Arial"/>
        </w:rPr>
        <w:t xml:space="preserve"> Jun</w:t>
      </w:r>
      <w:r w:rsidR="00DD2BE7" w:rsidRPr="00351BB1">
        <w:rPr>
          <w:rFonts w:cs="Arial"/>
        </w:rPr>
        <w:t xml:space="preserve"> 2011, F. Carvajal, T. Pérez, A. Argote, F. Vieira; UMSS 11077</w:t>
      </w:r>
      <w:r w:rsidR="00070995" w:rsidRPr="00351BB1">
        <w:rPr>
          <w:rFonts w:cs="Arial"/>
        </w:rPr>
        <w:t xml:space="preserve"> (</w:t>
      </w:r>
      <w:r w:rsidR="00DD2BE7" w:rsidRPr="00351BB1">
        <w:rPr>
          <w:rFonts w:cs="Arial"/>
        </w:rPr>
        <w:t>1, 87.4 mm SL</w:t>
      </w:r>
      <w:r w:rsidR="00070995" w:rsidRPr="00351BB1">
        <w:rPr>
          <w:rFonts w:cs="Arial"/>
        </w:rPr>
        <w:t>)</w:t>
      </w:r>
      <w:r w:rsidR="00DD2BE7" w:rsidRPr="00351BB1">
        <w:rPr>
          <w:rFonts w:cs="Arial"/>
        </w:rPr>
        <w:t xml:space="preserve">, Beni </w:t>
      </w:r>
      <w:r w:rsidR="00FA675A" w:rsidRPr="00351BB1">
        <w:rPr>
          <w:rFonts w:cs="Arial"/>
        </w:rPr>
        <w:t>River</w:t>
      </w:r>
      <w:r w:rsidR="00DD2BE7" w:rsidRPr="00351BB1">
        <w:rPr>
          <w:rFonts w:cs="Arial"/>
        </w:rPr>
        <w:t>, Florida, -10.837330 -65.8581000, 27</w:t>
      </w:r>
      <w:r w:rsidR="00070CDD" w:rsidRPr="00351BB1">
        <w:rPr>
          <w:rFonts w:cs="Arial"/>
        </w:rPr>
        <w:t xml:space="preserve"> Oct</w:t>
      </w:r>
      <w:r w:rsidR="00DD2BE7" w:rsidRPr="00351BB1">
        <w:rPr>
          <w:rFonts w:cs="Arial"/>
        </w:rPr>
        <w:t xml:space="preserve"> 2001, F. Carvajal, T. Pérez, A. Argote, F. Machicao; UMSS 11298</w:t>
      </w:r>
      <w:r w:rsidR="00070995" w:rsidRPr="00351BB1">
        <w:rPr>
          <w:rFonts w:cs="Arial"/>
        </w:rPr>
        <w:t xml:space="preserve"> (</w:t>
      </w:r>
      <w:r w:rsidR="00DD2BE7" w:rsidRPr="00351BB1">
        <w:rPr>
          <w:rFonts w:cs="Arial"/>
        </w:rPr>
        <w:t>1, 61.8 mm SL</w:t>
      </w:r>
      <w:r w:rsidR="00070995" w:rsidRPr="00351BB1">
        <w:rPr>
          <w:rFonts w:cs="Arial"/>
        </w:rPr>
        <w:t>)</w:t>
      </w:r>
      <w:r w:rsidR="00DD2BE7" w:rsidRPr="00351BB1">
        <w:rPr>
          <w:rFonts w:cs="Arial"/>
        </w:rPr>
        <w:t xml:space="preserve">, </w:t>
      </w:r>
      <w:r w:rsidR="008E4722" w:rsidRPr="00351BB1">
        <w:rPr>
          <w:rFonts w:cs="Arial"/>
        </w:rPr>
        <w:t>same data as UMSS 11077;</w:t>
      </w:r>
      <w:r w:rsidR="001D06C2" w:rsidRPr="00351BB1">
        <w:rPr>
          <w:rFonts w:cs="Arial"/>
        </w:rPr>
        <w:t xml:space="preserve"> </w:t>
      </w:r>
      <w:r w:rsidR="00DD2BE7" w:rsidRPr="00351BB1">
        <w:rPr>
          <w:rFonts w:cs="Arial"/>
        </w:rPr>
        <w:t>UMSS 13260</w:t>
      </w:r>
      <w:r w:rsidR="00070995" w:rsidRPr="00351BB1">
        <w:rPr>
          <w:rFonts w:cs="Arial"/>
        </w:rPr>
        <w:t xml:space="preserve"> (</w:t>
      </w:r>
      <w:r w:rsidR="00DD2BE7" w:rsidRPr="00351BB1">
        <w:rPr>
          <w:rFonts w:cs="Arial"/>
        </w:rPr>
        <w:t>1, 74.8 mm SL</w:t>
      </w:r>
      <w:r w:rsidR="00070995" w:rsidRPr="00351BB1">
        <w:rPr>
          <w:rFonts w:cs="Arial"/>
        </w:rPr>
        <w:t>)</w:t>
      </w:r>
      <w:r w:rsidR="00DD2BE7" w:rsidRPr="00351BB1">
        <w:rPr>
          <w:rFonts w:cs="Arial"/>
        </w:rPr>
        <w:t xml:space="preserve">, Orthon </w:t>
      </w:r>
      <w:r w:rsidR="00FA675A" w:rsidRPr="00351BB1">
        <w:rPr>
          <w:rFonts w:cs="Arial"/>
        </w:rPr>
        <w:t>River</w:t>
      </w:r>
      <w:r w:rsidR="00DD2BE7" w:rsidRPr="00351BB1">
        <w:rPr>
          <w:rFonts w:cs="Arial"/>
        </w:rPr>
        <w:t>, -10.802622 -66.1166667, 6</w:t>
      </w:r>
      <w:r w:rsidR="00070CDD" w:rsidRPr="00351BB1">
        <w:rPr>
          <w:rFonts w:cs="Arial"/>
        </w:rPr>
        <w:t xml:space="preserve"> Nov</w:t>
      </w:r>
      <w:r w:rsidR="00DD2BE7" w:rsidRPr="00351BB1">
        <w:rPr>
          <w:rFonts w:cs="Arial"/>
        </w:rPr>
        <w:t xml:space="preserve"> 2012, T. Oberdorff, J. Zubieta, F. Carvajal, A. Argote, D. Barrozo; UMSS 13299</w:t>
      </w:r>
      <w:r w:rsidR="00070995" w:rsidRPr="00351BB1">
        <w:rPr>
          <w:rFonts w:cs="Arial"/>
        </w:rPr>
        <w:t xml:space="preserve"> (</w:t>
      </w:r>
      <w:r w:rsidR="00DD2BE7" w:rsidRPr="00351BB1">
        <w:rPr>
          <w:rFonts w:cs="Arial"/>
        </w:rPr>
        <w:t>1, 45.3 mm SL</w:t>
      </w:r>
      <w:r w:rsidR="00070995" w:rsidRPr="00351BB1">
        <w:rPr>
          <w:rFonts w:cs="Arial"/>
        </w:rPr>
        <w:t>)</w:t>
      </w:r>
      <w:r w:rsidR="00DD2BE7" w:rsidRPr="00351BB1">
        <w:rPr>
          <w:rFonts w:cs="Arial"/>
        </w:rPr>
        <w:t>, Ivón stream, -11.134083 -66.1049444, 3</w:t>
      </w:r>
      <w:r w:rsidR="00070CDD" w:rsidRPr="00351BB1">
        <w:rPr>
          <w:rFonts w:cs="Arial"/>
        </w:rPr>
        <w:t xml:space="preserve"> Nov</w:t>
      </w:r>
      <w:r w:rsidR="00DD2BE7" w:rsidRPr="00351BB1">
        <w:rPr>
          <w:rFonts w:cs="Arial"/>
        </w:rPr>
        <w:t xml:space="preserve"> 2012, T. Oberdorff, J. Zubieta, F. Carvajal, A. Argote, D. Barrozo.</w:t>
      </w:r>
    </w:p>
    <w:p w14:paraId="2893D52B" w14:textId="435CA9E9" w:rsidR="00DD2BE7" w:rsidRPr="00351BB1" w:rsidRDefault="00DD2BE7" w:rsidP="00DD2BE7">
      <w:pPr>
        <w:rPr>
          <w:rFonts w:cs="Arial"/>
        </w:rPr>
      </w:pPr>
      <w:r w:rsidRPr="00351BB1">
        <w:rPr>
          <w:rFonts w:cs="Arial"/>
          <w:b/>
          <w:bCs/>
        </w:rPr>
        <w:t xml:space="preserve">Diagnosis. </w:t>
      </w:r>
      <w:r w:rsidR="00111544" w:rsidRPr="00351BB1">
        <w:rPr>
          <w:rFonts w:cs="Arial"/>
        </w:rPr>
        <w:t>Same as</w:t>
      </w:r>
      <w:r w:rsidRPr="00351BB1">
        <w:rPr>
          <w:rFonts w:cs="Arial"/>
        </w:rPr>
        <w:t xml:space="preserve"> the genus.</w:t>
      </w:r>
    </w:p>
    <w:p w14:paraId="3AFDF0B0" w14:textId="1F7D301F" w:rsidR="00DD2BE7" w:rsidRPr="00351BB1" w:rsidRDefault="00DD2BE7" w:rsidP="00DD2BE7">
      <w:pPr>
        <w:rPr>
          <w:rFonts w:cs="Arial"/>
        </w:rPr>
      </w:pPr>
      <w:r w:rsidRPr="00351BB1">
        <w:rPr>
          <w:rFonts w:cs="Arial"/>
          <w:b/>
          <w:bCs/>
        </w:rPr>
        <w:lastRenderedPageBreak/>
        <w:t>Description.</w:t>
      </w:r>
      <w:r w:rsidRPr="00351BB1">
        <w:rPr>
          <w:rFonts w:cs="Arial"/>
        </w:rPr>
        <w:t xml:space="preserve"> Morphometric data presented in Table 11. Profile slightly convex from the tip of the snout to the eye, then straight ascending to the dorsal fin. Head longer than wide with eyes in lateral position. Mouth entirely in ventral position with fleshy lips, upper lip with a deep pouch on each side. Premaxillary patches, vomerian and palatine teeth absent; premaxillaries sometimes present in juveniles. Posterior supraoccipital process elongated and in contact with the nuchal plate. Humeral process absent. Pectoral fin extending to near the origin of the pelvic fin; ossified and serrated spine on the inner margin. Pelvic fin extending to approximately half the distance between its origin and the anal fin</w:t>
      </w:r>
      <w:r w:rsidR="00607048" w:rsidRPr="00351BB1">
        <w:rPr>
          <w:rFonts w:cs="Arial"/>
        </w:rPr>
        <w:t xml:space="preserve"> origin</w:t>
      </w:r>
      <w:r w:rsidRPr="00351BB1">
        <w:rPr>
          <w:rFonts w:cs="Arial"/>
        </w:rPr>
        <w:t xml:space="preserve">. Pectoral and pelvic fins of equal length. Dorsal fin with the first simple and slender flexible ray. Adipose fin long but clearly separated from the dorsal fin. Anal fin with a nearly straight posterior margin. Base of the adipose fin almost three times longer than the base of the anal fin. Caudal fin bifurcated with pointed lobes. Maxillary barbels long, extending beyond the caudal fin; </w:t>
      </w:r>
      <w:r w:rsidR="00033F80" w:rsidRPr="00351BB1">
        <w:rPr>
          <w:rFonts w:cs="Arial"/>
        </w:rPr>
        <w:t xml:space="preserve">mental </w:t>
      </w:r>
      <w:r w:rsidRPr="00351BB1">
        <w:rPr>
          <w:rFonts w:cs="Arial"/>
        </w:rPr>
        <w:t>barbels shorter. Dorsal fin rays I+6; anal fin rays iii-iv+7; pectoral fin rays I+9-10; pelvic fin rays i+5; caudal fin rays 15.</w:t>
      </w:r>
    </w:p>
    <w:p w14:paraId="2D1BA229" w14:textId="01CDFFB3" w:rsidR="00925000" w:rsidRPr="00351BB1" w:rsidRDefault="00DD2BE7" w:rsidP="00DD2BE7">
      <w:pPr>
        <w:rPr>
          <w:rFonts w:cs="Arial"/>
          <w:i/>
          <w:iCs/>
        </w:rPr>
      </w:pPr>
      <w:r w:rsidRPr="00351BB1">
        <w:rPr>
          <w:rFonts w:cs="Arial"/>
          <w:b/>
          <w:bCs/>
        </w:rPr>
        <w:t xml:space="preserve">TABLE 11. </w:t>
      </w:r>
      <w:r w:rsidR="00925000" w:rsidRPr="00351BB1">
        <w:rPr>
          <w:rFonts w:cs="Arial"/>
          <w:szCs w:val="24"/>
        </w:rPr>
        <w:t xml:space="preserve">Morphometric data of </w:t>
      </w:r>
      <w:r w:rsidR="00925000" w:rsidRPr="00351BB1">
        <w:rPr>
          <w:rFonts w:cs="Arial"/>
          <w:i/>
          <w:iCs/>
          <w:szCs w:val="24"/>
        </w:rPr>
        <w:t>Cheirocerus eques</w:t>
      </w:r>
      <w:r w:rsidR="00925000" w:rsidRPr="00351BB1">
        <w:rPr>
          <w:rFonts w:cs="Arial"/>
          <w:szCs w:val="24"/>
        </w:rPr>
        <w:t>. N: Number of individuals, SD: Standard deviation, Min: Minimum value, Max: Maximum value.</w:t>
      </w:r>
    </w:p>
    <w:tbl>
      <w:tblPr>
        <w:tblW w:w="0" w:type="auto"/>
        <w:tblBorders>
          <w:top w:val="single" w:sz="12" w:space="0" w:color="auto"/>
          <w:bottom w:val="single" w:sz="12" w:space="0" w:color="auto"/>
        </w:tblBorders>
        <w:tblCellMar>
          <w:left w:w="70" w:type="dxa"/>
          <w:right w:w="70" w:type="dxa"/>
        </w:tblCellMar>
        <w:tblLook w:val="04A0" w:firstRow="1" w:lastRow="0" w:firstColumn="1" w:lastColumn="0" w:noHBand="0" w:noVBand="1"/>
      </w:tblPr>
      <w:tblGrid>
        <w:gridCol w:w="4393"/>
        <w:gridCol w:w="270"/>
        <w:gridCol w:w="591"/>
        <w:gridCol w:w="491"/>
        <w:gridCol w:w="591"/>
        <w:gridCol w:w="591"/>
      </w:tblGrid>
      <w:tr w:rsidR="00AE5F8A" w:rsidRPr="00351BB1" w14:paraId="3853004D" w14:textId="77777777" w:rsidTr="00D6259E">
        <w:trPr>
          <w:trHeight w:val="170"/>
          <w:tblHeader/>
        </w:trPr>
        <w:tc>
          <w:tcPr>
            <w:tcW w:w="0" w:type="auto"/>
            <w:tcBorders>
              <w:top w:val="single" w:sz="4" w:space="0" w:color="auto"/>
              <w:left w:val="nil"/>
              <w:bottom w:val="single" w:sz="4" w:space="0" w:color="auto"/>
              <w:right w:val="nil"/>
            </w:tcBorders>
            <w:noWrap/>
            <w:vAlign w:val="center"/>
            <w:hideMark/>
          </w:tcPr>
          <w:p w14:paraId="421718D0" w14:textId="4BE54FE0" w:rsidR="00AE5F8A" w:rsidRPr="00351BB1" w:rsidRDefault="00AE5F8A" w:rsidP="00AE5F8A">
            <w:pPr>
              <w:pStyle w:val="TablaINIA"/>
              <w:jc w:val="center"/>
              <w:rPr>
                <w:lang w:eastAsia="es-BO"/>
              </w:rPr>
            </w:pPr>
            <w:r w:rsidRPr="00351BB1">
              <w:t>Measurements</w:t>
            </w:r>
          </w:p>
        </w:tc>
        <w:tc>
          <w:tcPr>
            <w:tcW w:w="0" w:type="auto"/>
            <w:tcBorders>
              <w:top w:val="single" w:sz="4" w:space="0" w:color="auto"/>
              <w:left w:val="nil"/>
              <w:bottom w:val="single" w:sz="4" w:space="0" w:color="auto"/>
              <w:right w:val="nil"/>
            </w:tcBorders>
            <w:noWrap/>
            <w:vAlign w:val="center"/>
            <w:hideMark/>
          </w:tcPr>
          <w:p w14:paraId="0B1FB23E" w14:textId="3109E2F9" w:rsidR="00AE5F8A" w:rsidRPr="00351BB1" w:rsidRDefault="00AE5F8A" w:rsidP="00AE5F8A">
            <w:pPr>
              <w:pStyle w:val="TablaINIA"/>
              <w:jc w:val="center"/>
              <w:rPr>
                <w:lang w:eastAsia="es-BO"/>
              </w:rPr>
            </w:pPr>
            <w:r w:rsidRPr="00351BB1">
              <w:t>N</w:t>
            </w:r>
          </w:p>
        </w:tc>
        <w:tc>
          <w:tcPr>
            <w:tcW w:w="0" w:type="auto"/>
            <w:tcBorders>
              <w:top w:val="single" w:sz="4" w:space="0" w:color="auto"/>
              <w:left w:val="nil"/>
              <w:bottom w:val="single" w:sz="4" w:space="0" w:color="auto"/>
              <w:right w:val="nil"/>
            </w:tcBorders>
            <w:noWrap/>
            <w:vAlign w:val="center"/>
            <w:hideMark/>
          </w:tcPr>
          <w:p w14:paraId="5A059D5C" w14:textId="597785CA" w:rsidR="00AE5F8A" w:rsidRPr="00351BB1" w:rsidRDefault="00AE5F8A" w:rsidP="00AE5F8A">
            <w:pPr>
              <w:pStyle w:val="TablaINIA"/>
              <w:jc w:val="center"/>
              <w:rPr>
                <w:lang w:eastAsia="es-BO"/>
              </w:rPr>
            </w:pPr>
            <w:r w:rsidRPr="00351BB1">
              <w:t>Mean</w:t>
            </w:r>
          </w:p>
        </w:tc>
        <w:tc>
          <w:tcPr>
            <w:tcW w:w="0" w:type="auto"/>
            <w:tcBorders>
              <w:top w:val="single" w:sz="4" w:space="0" w:color="auto"/>
              <w:left w:val="nil"/>
              <w:bottom w:val="single" w:sz="4" w:space="0" w:color="auto"/>
              <w:right w:val="nil"/>
            </w:tcBorders>
            <w:noWrap/>
            <w:vAlign w:val="center"/>
            <w:hideMark/>
          </w:tcPr>
          <w:p w14:paraId="2472AC0A" w14:textId="17E36690" w:rsidR="00AE5F8A" w:rsidRPr="00351BB1" w:rsidRDefault="00AE5F8A" w:rsidP="00AE5F8A">
            <w:pPr>
              <w:pStyle w:val="TablaINIA"/>
              <w:jc w:val="center"/>
              <w:rPr>
                <w:lang w:eastAsia="es-BO"/>
              </w:rPr>
            </w:pPr>
            <w:r w:rsidRPr="00351BB1">
              <w:t>SD</w:t>
            </w:r>
          </w:p>
        </w:tc>
        <w:tc>
          <w:tcPr>
            <w:tcW w:w="0" w:type="auto"/>
            <w:tcBorders>
              <w:top w:val="single" w:sz="4" w:space="0" w:color="auto"/>
              <w:left w:val="nil"/>
              <w:bottom w:val="single" w:sz="4" w:space="0" w:color="auto"/>
              <w:right w:val="nil"/>
            </w:tcBorders>
            <w:noWrap/>
            <w:vAlign w:val="center"/>
            <w:hideMark/>
          </w:tcPr>
          <w:p w14:paraId="5E3EB866" w14:textId="4BE50DD6" w:rsidR="00AE5F8A" w:rsidRPr="00351BB1" w:rsidRDefault="00AE5F8A" w:rsidP="00AE5F8A">
            <w:pPr>
              <w:pStyle w:val="TablaINIA"/>
              <w:jc w:val="center"/>
              <w:rPr>
                <w:lang w:eastAsia="es-BO"/>
              </w:rPr>
            </w:pPr>
            <w:r w:rsidRPr="00351BB1">
              <w:t>Min</w:t>
            </w:r>
          </w:p>
        </w:tc>
        <w:tc>
          <w:tcPr>
            <w:tcW w:w="0" w:type="auto"/>
            <w:tcBorders>
              <w:top w:val="single" w:sz="4" w:space="0" w:color="auto"/>
              <w:left w:val="nil"/>
              <w:bottom w:val="single" w:sz="4" w:space="0" w:color="auto"/>
              <w:right w:val="nil"/>
            </w:tcBorders>
            <w:noWrap/>
            <w:vAlign w:val="center"/>
            <w:hideMark/>
          </w:tcPr>
          <w:p w14:paraId="273506CF" w14:textId="0CA97891" w:rsidR="00AE5F8A" w:rsidRPr="00351BB1" w:rsidRDefault="00AE5F8A" w:rsidP="00AE5F8A">
            <w:pPr>
              <w:pStyle w:val="TablaINIA"/>
              <w:jc w:val="center"/>
              <w:rPr>
                <w:lang w:eastAsia="es-BO"/>
              </w:rPr>
            </w:pPr>
            <w:r w:rsidRPr="00351BB1">
              <w:t>Max</w:t>
            </w:r>
          </w:p>
        </w:tc>
      </w:tr>
      <w:tr w:rsidR="004A4BEB" w:rsidRPr="00351BB1" w14:paraId="605D804C" w14:textId="77777777" w:rsidTr="00D6259E">
        <w:trPr>
          <w:trHeight w:val="170"/>
        </w:trPr>
        <w:tc>
          <w:tcPr>
            <w:tcW w:w="0" w:type="auto"/>
            <w:tcBorders>
              <w:top w:val="single" w:sz="4" w:space="0" w:color="auto"/>
              <w:left w:val="nil"/>
              <w:bottom w:val="nil"/>
              <w:right w:val="nil"/>
            </w:tcBorders>
            <w:noWrap/>
            <w:vAlign w:val="center"/>
            <w:hideMark/>
          </w:tcPr>
          <w:p w14:paraId="633F604A" w14:textId="3EDA578E" w:rsidR="004A4BEB" w:rsidRPr="00351BB1" w:rsidRDefault="00C50D55" w:rsidP="00014850">
            <w:pPr>
              <w:pStyle w:val="TablaINIA"/>
              <w:rPr>
                <w:lang w:eastAsia="es-BO"/>
              </w:rPr>
            </w:pPr>
            <w:r w:rsidRPr="00351BB1">
              <w:rPr>
                <w:lang w:eastAsia="es-BO"/>
              </w:rPr>
              <w:t>SL</w:t>
            </w:r>
            <w:r w:rsidR="004A4BEB" w:rsidRPr="00351BB1">
              <w:rPr>
                <w:lang w:eastAsia="es-BO"/>
              </w:rPr>
              <w:t xml:space="preserve"> (mm)</w:t>
            </w:r>
          </w:p>
        </w:tc>
        <w:tc>
          <w:tcPr>
            <w:tcW w:w="0" w:type="auto"/>
            <w:tcBorders>
              <w:top w:val="single" w:sz="4" w:space="0" w:color="auto"/>
              <w:left w:val="nil"/>
              <w:bottom w:val="nil"/>
              <w:right w:val="nil"/>
            </w:tcBorders>
            <w:noWrap/>
            <w:vAlign w:val="center"/>
            <w:hideMark/>
          </w:tcPr>
          <w:p w14:paraId="115DDA51" w14:textId="77777777" w:rsidR="004A4BEB" w:rsidRPr="00351BB1" w:rsidRDefault="004A4BEB" w:rsidP="00EF4FB1">
            <w:pPr>
              <w:pStyle w:val="TablaINIA"/>
              <w:jc w:val="center"/>
              <w:rPr>
                <w:lang w:eastAsia="es-BO"/>
              </w:rPr>
            </w:pPr>
            <w:r w:rsidRPr="00351BB1">
              <w:rPr>
                <w:lang w:eastAsia="es-BO"/>
              </w:rPr>
              <w:t>5</w:t>
            </w:r>
          </w:p>
        </w:tc>
        <w:tc>
          <w:tcPr>
            <w:tcW w:w="0" w:type="auto"/>
            <w:tcBorders>
              <w:top w:val="single" w:sz="4" w:space="0" w:color="auto"/>
              <w:left w:val="nil"/>
              <w:bottom w:val="nil"/>
              <w:right w:val="nil"/>
            </w:tcBorders>
            <w:noWrap/>
            <w:vAlign w:val="center"/>
            <w:hideMark/>
          </w:tcPr>
          <w:p w14:paraId="588D0A53" w14:textId="7B2ADE48" w:rsidR="004A4BEB" w:rsidRPr="00351BB1" w:rsidRDefault="000B28AD" w:rsidP="00EF4FB1">
            <w:pPr>
              <w:pStyle w:val="TablaINIA"/>
              <w:jc w:val="center"/>
              <w:rPr>
                <w:lang w:eastAsia="es-BO"/>
              </w:rPr>
            </w:pPr>
            <w:r w:rsidRPr="00351BB1">
              <w:rPr>
                <w:lang w:eastAsia="es-BO"/>
              </w:rPr>
              <w:t>75.4</w:t>
            </w:r>
          </w:p>
        </w:tc>
        <w:tc>
          <w:tcPr>
            <w:tcW w:w="0" w:type="auto"/>
            <w:tcBorders>
              <w:top w:val="single" w:sz="4" w:space="0" w:color="auto"/>
              <w:left w:val="nil"/>
              <w:bottom w:val="nil"/>
              <w:right w:val="nil"/>
            </w:tcBorders>
            <w:noWrap/>
            <w:vAlign w:val="center"/>
            <w:hideMark/>
          </w:tcPr>
          <w:p w14:paraId="35D1F522" w14:textId="1CE68167" w:rsidR="004A4BEB" w:rsidRPr="00351BB1" w:rsidRDefault="000B28AD" w:rsidP="00EF4FB1">
            <w:pPr>
              <w:pStyle w:val="TablaINIA"/>
              <w:jc w:val="center"/>
              <w:rPr>
                <w:lang w:eastAsia="es-BO"/>
              </w:rPr>
            </w:pPr>
            <w:r w:rsidRPr="00351BB1">
              <w:rPr>
                <w:lang w:eastAsia="es-BO"/>
              </w:rPr>
              <w:t>23.9</w:t>
            </w:r>
          </w:p>
        </w:tc>
        <w:tc>
          <w:tcPr>
            <w:tcW w:w="0" w:type="auto"/>
            <w:tcBorders>
              <w:top w:val="single" w:sz="4" w:space="0" w:color="auto"/>
              <w:left w:val="nil"/>
              <w:bottom w:val="nil"/>
              <w:right w:val="nil"/>
            </w:tcBorders>
            <w:noWrap/>
            <w:vAlign w:val="center"/>
            <w:hideMark/>
          </w:tcPr>
          <w:p w14:paraId="52B5F12B" w14:textId="77777777" w:rsidR="004A4BEB" w:rsidRPr="00351BB1" w:rsidRDefault="004A4BEB" w:rsidP="00EF4FB1">
            <w:pPr>
              <w:pStyle w:val="TablaINIA"/>
              <w:jc w:val="center"/>
              <w:rPr>
                <w:lang w:eastAsia="es-BO"/>
              </w:rPr>
            </w:pPr>
            <w:r w:rsidRPr="00351BB1">
              <w:rPr>
                <w:lang w:eastAsia="es-BO"/>
              </w:rPr>
              <w:t>45.3</w:t>
            </w:r>
          </w:p>
        </w:tc>
        <w:tc>
          <w:tcPr>
            <w:tcW w:w="0" w:type="auto"/>
            <w:tcBorders>
              <w:top w:val="single" w:sz="4" w:space="0" w:color="auto"/>
              <w:left w:val="nil"/>
              <w:bottom w:val="nil"/>
              <w:right w:val="nil"/>
            </w:tcBorders>
            <w:noWrap/>
            <w:vAlign w:val="center"/>
            <w:hideMark/>
          </w:tcPr>
          <w:p w14:paraId="28F1D3F7" w14:textId="77777777" w:rsidR="004A4BEB" w:rsidRPr="00351BB1" w:rsidRDefault="004A4BEB" w:rsidP="00EF4FB1">
            <w:pPr>
              <w:pStyle w:val="TablaINIA"/>
              <w:jc w:val="center"/>
              <w:rPr>
                <w:lang w:eastAsia="es-BO"/>
              </w:rPr>
            </w:pPr>
            <w:r w:rsidRPr="00351BB1">
              <w:rPr>
                <w:lang w:eastAsia="es-BO"/>
              </w:rPr>
              <w:t>107.8</w:t>
            </w:r>
          </w:p>
        </w:tc>
      </w:tr>
      <w:tr w:rsidR="004A4BEB" w:rsidRPr="00351BB1" w14:paraId="3F61D9BD" w14:textId="77777777" w:rsidTr="00D6259E">
        <w:trPr>
          <w:trHeight w:val="170"/>
        </w:trPr>
        <w:tc>
          <w:tcPr>
            <w:tcW w:w="0" w:type="auto"/>
            <w:gridSpan w:val="6"/>
            <w:tcBorders>
              <w:top w:val="nil"/>
              <w:left w:val="nil"/>
              <w:bottom w:val="nil"/>
              <w:right w:val="nil"/>
            </w:tcBorders>
            <w:noWrap/>
            <w:vAlign w:val="center"/>
            <w:hideMark/>
          </w:tcPr>
          <w:p w14:paraId="7E0FCE14" w14:textId="53AE46D1" w:rsidR="004A4BEB" w:rsidRPr="00351BB1" w:rsidRDefault="00685725" w:rsidP="00EF4FB1">
            <w:pPr>
              <w:pStyle w:val="TablaINIA"/>
              <w:jc w:val="center"/>
              <w:rPr>
                <w:lang w:eastAsia="es-BO"/>
              </w:rPr>
            </w:pPr>
            <w:r w:rsidRPr="00351BB1">
              <w:rPr>
                <w:lang w:eastAsia="es-BO"/>
              </w:rPr>
              <w:t>Percents of head length</w:t>
            </w:r>
            <w:r w:rsidR="004A4BEB" w:rsidRPr="00351BB1">
              <w:rPr>
                <w:lang w:eastAsia="es-BO"/>
              </w:rPr>
              <w:t xml:space="preserve"> (% </w:t>
            </w:r>
            <w:r w:rsidR="00C50D55" w:rsidRPr="00351BB1">
              <w:rPr>
                <w:lang w:eastAsia="es-BO"/>
              </w:rPr>
              <w:t>HL</w:t>
            </w:r>
            <w:r w:rsidR="004A4BEB" w:rsidRPr="00351BB1">
              <w:rPr>
                <w:lang w:eastAsia="es-BO"/>
              </w:rPr>
              <w:t>)</w:t>
            </w:r>
          </w:p>
        </w:tc>
      </w:tr>
      <w:tr w:rsidR="004A4BEB" w:rsidRPr="00351BB1" w14:paraId="6BA08911" w14:textId="77777777" w:rsidTr="00D6259E">
        <w:trPr>
          <w:trHeight w:val="170"/>
        </w:trPr>
        <w:tc>
          <w:tcPr>
            <w:tcW w:w="0" w:type="auto"/>
            <w:tcBorders>
              <w:top w:val="nil"/>
              <w:left w:val="nil"/>
              <w:bottom w:val="nil"/>
              <w:right w:val="nil"/>
            </w:tcBorders>
            <w:noWrap/>
            <w:vAlign w:val="center"/>
            <w:hideMark/>
          </w:tcPr>
          <w:p w14:paraId="27EB06E5" w14:textId="21DE5F8A" w:rsidR="004A4BEB" w:rsidRPr="00351BB1" w:rsidRDefault="00685725" w:rsidP="00014850">
            <w:pPr>
              <w:pStyle w:val="TablaINIA"/>
              <w:rPr>
                <w:lang w:eastAsia="es-BO"/>
              </w:rPr>
            </w:pPr>
            <w:r w:rsidRPr="00351BB1">
              <w:rPr>
                <w:lang w:eastAsia="es-BO"/>
              </w:rPr>
              <w:t>Interorbital distance</w:t>
            </w:r>
          </w:p>
        </w:tc>
        <w:tc>
          <w:tcPr>
            <w:tcW w:w="0" w:type="auto"/>
            <w:tcBorders>
              <w:top w:val="nil"/>
              <w:left w:val="nil"/>
              <w:bottom w:val="nil"/>
              <w:right w:val="nil"/>
            </w:tcBorders>
            <w:noWrap/>
            <w:vAlign w:val="center"/>
            <w:hideMark/>
          </w:tcPr>
          <w:p w14:paraId="7E7453DB" w14:textId="77777777" w:rsidR="004A4BEB" w:rsidRPr="00351BB1" w:rsidRDefault="004A4BEB" w:rsidP="00EF4FB1">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4FC20280" w14:textId="77777777" w:rsidR="004A4BEB" w:rsidRPr="00351BB1" w:rsidRDefault="004A4BEB" w:rsidP="00EF4FB1">
            <w:pPr>
              <w:pStyle w:val="TablaINIA"/>
              <w:jc w:val="center"/>
              <w:rPr>
                <w:lang w:eastAsia="es-BO"/>
              </w:rPr>
            </w:pPr>
            <w:r w:rsidRPr="00351BB1">
              <w:rPr>
                <w:lang w:eastAsia="es-BO"/>
              </w:rPr>
              <w:t>25.7</w:t>
            </w:r>
          </w:p>
        </w:tc>
        <w:tc>
          <w:tcPr>
            <w:tcW w:w="0" w:type="auto"/>
            <w:tcBorders>
              <w:top w:val="nil"/>
              <w:left w:val="nil"/>
              <w:bottom w:val="nil"/>
              <w:right w:val="nil"/>
            </w:tcBorders>
            <w:noWrap/>
            <w:vAlign w:val="center"/>
            <w:hideMark/>
          </w:tcPr>
          <w:p w14:paraId="60E6D1C6" w14:textId="77777777" w:rsidR="004A4BEB" w:rsidRPr="00351BB1" w:rsidRDefault="004A4BEB" w:rsidP="00EF4FB1">
            <w:pPr>
              <w:pStyle w:val="TablaINIA"/>
              <w:jc w:val="center"/>
              <w:rPr>
                <w:lang w:eastAsia="es-BO"/>
              </w:rPr>
            </w:pPr>
            <w:r w:rsidRPr="00351BB1">
              <w:rPr>
                <w:lang w:eastAsia="es-BO"/>
              </w:rPr>
              <w:t>2.6</w:t>
            </w:r>
          </w:p>
        </w:tc>
        <w:tc>
          <w:tcPr>
            <w:tcW w:w="0" w:type="auto"/>
            <w:tcBorders>
              <w:top w:val="nil"/>
              <w:left w:val="nil"/>
              <w:bottom w:val="nil"/>
              <w:right w:val="nil"/>
            </w:tcBorders>
            <w:noWrap/>
            <w:vAlign w:val="center"/>
            <w:hideMark/>
          </w:tcPr>
          <w:p w14:paraId="120A7AA4" w14:textId="77777777" w:rsidR="004A4BEB" w:rsidRPr="00351BB1" w:rsidRDefault="004A4BEB" w:rsidP="00EF4FB1">
            <w:pPr>
              <w:pStyle w:val="TablaINIA"/>
              <w:jc w:val="center"/>
              <w:rPr>
                <w:lang w:eastAsia="es-BO"/>
              </w:rPr>
            </w:pPr>
            <w:r w:rsidRPr="00351BB1">
              <w:rPr>
                <w:lang w:eastAsia="es-BO"/>
              </w:rPr>
              <w:t>23.9</w:t>
            </w:r>
          </w:p>
        </w:tc>
        <w:tc>
          <w:tcPr>
            <w:tcW w:w="0" w:type="auto"/>
            <w:tcBorders>
              <w:top w:val="nil"/>
              <w:left w:val="nil"/>
              <w:bottom w:val="nil"/>
              <w:right w:val="nil"/>
            </w:tcBorders>
            <w:noWrap/>
            <w:vAlign w:val="center"/>
            <w:hideMark/>
          </w:tcPr>
          <w:p w14:paraId="370F93A9" w14:textId="77777777" w:rsidR="004A4BEB" w:rsidRPr="00351BB1" w:rsidRDefault="004A4BEB" w:rsidP="00EF4FB1">
            <w:pPr>
              <w:pStyle w:val="TablaINIA"/>
              <w:jc w:val="center"/>
              <w:rPr>
                <w:lang w:eastAsia="es-BO"/>
              </w:rPr>
            </w:pPr>
            <w:r w:rsidRPr="00351BB1">
              <w:rPr>
                <w:lang w:eastAsia="es-BO"/>
              </w:rPr>
              <w:t>29.9</w:t>
            </w:r>
          </w:p>
        </w:tc>
      </w:tr>
      <w:tr w:rsidR="004A4BEB" w:rsidRPr="00351BB1" w14:paraId="7C6AC173" w14:textId="77777777" w:rsidTr="00D6259E">
        <w:trPr>
          <w:trHeight w:val="170"/>
        </w:trPr>
        <w:tc>
          <w:tcPr>
            <w:tcW w:w="0" w:type="auto"/>
            <w:tcBorders>
              <w:top w:val="nil"/>
              <w:left w:val="nil"/>
              <w:bottom w:val="nil"/>
              <w:right w:val="nil"/>
            </w:tcBorders>
            <w:noWrap/>
            <w:vAlign w:val="center"/>
            <w:hideMark/>
          </w:tcPr>
          <w:p w14:paraId="08B746BE" w14:textId="451CD635" w:rsidR="004A4BEB" w:rsidRPr="00351BB1" w:rsidRDefault="008A06E6" w:rsidP="00014850">
            <w:pPr>
              <w:pStyle w:val="TablaINIA"/>
              <w:rPr>
                <w:lang w:eastAsia="es-BO"/>
              </w:rPr>
            </w:pPr>
            <w:r w:rsidRPr="00351BB1">
              <w:rPr>
                <w:lang w:eastAsia="es-BO"/>
              </w:rPr>
              <w:t>Left posterior nostril to right posterior nostril</w:t>
            </w:r>
          </w:p>
        </w:tc>
        <w:tc>
          <w:tcPr>
            <w:tcW w:w="0" w:type="auto"/>
            <w:tcBorders>
              <w:top w:val="nil"/>
              <w:left w:val="nil"/>
              <w:bottom w:val="nil"/>
              <w:right w:val="nil"/>
            </w:tcBorders>
            <w:noWrap/>
            <w:vAlign w:val="center"/>
            <w:hideMark/>
          </w:tcPr>
          <w:p w14:paraId="7A219A59" w14:textId="77777777" w:rsidR="004A4BEB" w:rsidRPr="00351BB1" w:rsidRDefault="004A4BEB" w:rsidP="00EF4FB1">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762B326D" w14:textId="77777777" w:rsidR="004A4BEB" w:rsidRPr="00351BB1" w:rsidRDefault="004A4BEB" w:rsidP="00EF4FB1">
            <w:pPr>
              <w:pStyle w:val="TablaINIA"/>
              <w:jc w:val="center"/>
              <w:rPr>
                <w:lang w:eastAsia="es-BO"/>
              </w:rPr>
            </w:pPr>
            <w:r w:rsidRPr="00351BB1">
              <w:rPr>
                <w:lang w:eastAsia="es-BO"/>
              </w:rPr>
              <w:t>18.1</w:t>
            </w:r>
          </w:p>
        </w:tc>
        <w:tc>
          <w:tcPr>
            <w:tcW w:w="0" w:type="auto"/>
            <w:tcBorders>
              <w:top w:val="nil"/>
              <w:left w:val="nil"/>
              <w:bottom w:val="nil"/>
              <w:right w:val="nil"/>
            </w:tcBorders>
            <w:noWrap/>
            <w:vAlign w:val="center"/>
            <w:hideMark/>
          </w:tcPr>
          <w:p w14:paraId="723A8797" w14:textId="77777777" w:rsidR="004A4BEB" w:rsidRPr="00351BB1" w:rsidRDefault="004A4BEB" w:rsidP="00EF4FB1">
            <w:pPr>
              <w:pStyle w:val="TablaINIA"/>
              <w:jc w:val="center"/>
              <w:rPr>
                <w:lang w:eastAsia="es-BO"/>
              </w:rPr>
            </w:pPr>
            <w:r w:rsidRPr="00351BB1">
              <w:rPr>
                <w:lang w:eastAsia="es-BO"/>
              </w:rPr>
              <w:t>3.6</w:t>
            </w:r>
          </w:p>
        </w:tc>
        <w:tc>
          <w:tcPr>
            <w:tcW w:w="0" w:type="auto"/>
            <w:tcBorders>
              <w:top w:val="nil"/>
              <w:left w:val="nil"/>
              <w:bottom w:val="nil"/>
              <w:right w:val="nil"/>
            </w:tcBorders>
            <w:noWrap/>
            <w:vAlign w:val="center"/>
            <w:hideMark/>
          </w:tcPr>
          <w:p w14:paraId="4A709FC5" w14:textId="77777777" w:rsidR="004A4BEB" w:rsidRPr="00351BB1" w:rsidRDefault="004A4BEB" w:rsidP="00EF4FB1">
            <w:pPr>
              <w:pStyle w:val="TablaINIA"/>
              <w:jc w:val="center"/>
              <w:rPr>
                <w:lang w:eastAsia="es-BO"/>
              </w:rPr>
            </w:pPr>
            <w:r w:rsidRPr="00351BB1">
              <w:rPr>
                <w:lang w:eastAsia="es-BO"/>
              </w:rPr>
              <w:t>12.8</w:t>
            </w:r>
          </w:p>
        </w:tc>
        <w:tc>
          <w:tcPr>
            <w:tcW w:w="0" w:type="auto"/>
            <w:tcBorders>
              <w:top w:val="nil"/>
              <w:left w:val="nil"/>
              <w:bottom w:val="nil"/>
              <w:right w:val="nil"/>
            </w:tcBorders>
            <w:noWrap/>
            <w:vAlign w:val="center"/>
            <w:hideMark/>
          </w:tcPr>
          <w:p w14:paraId="5DAE2267" w14:textId="77777777" w:rsidR="004A4BEB" w:rsidRPr="00351BB1" w:rsidRDefault="004A4BEB" w:rsidP="00EF4FB1">
            <w:pPr>
              <w:pStyle w:val="TablaINIA"/>
              <w:jc w:val="center"/>
              <w:rPr>
                <w:lang w:eastAsia="es-BO"/>
              </w:rPr>
            </w:pPr>
            <w:r w:rsidRPr="00351BB1">
              <w:rPr>
                <w:lang w:eastAsia="es-BO"/>
              </w:rPr>
              <w:t>22.1</w:t>
            </w:r>
          </w:p>
        </w:tc>
      </w:tr>
      <w:tr w:rsidR="004A4BEB" w:rsidRPr="00351BB1" w14:paraId="0A6AD4A2" w14:textId="77777777" w:rsidTr="00D6259E">
        <w:trPr>
          <w:trHeight w:val="170"/>
        </w:trPr>
        <w:tc>
          <w:tcPr>
            <w:tcW w:w="0" w:type="auto"/>
            <w:tcBorders>
              <w:top w:val="nil"/>
              <w:left w:val="nil"/>
              <w:bottom w:val="nil"/>
              <w:right w:val="nil"/>
            </w:tcBorders>
            <w:noWrap/>
            <w:vAlign w:val="center"/>
            <w:hideMark/>
          </w:tcPr>
          <w:p w14:paraId="268C5888" w14:textId="449AE8A0" w:rsidR="004A4BEB" w:rsidRPr="00351BB1" w:rsidRDefault="00E222E6" w:rsidP="00014850">
            <w:pPr>
              <w:pStyle w:val="TablaINIA"/>
              <w:rPr>
                <w:lang w:eastAsia="es-BO"/>
              </w:rPr>
            </w:pPr>
            <w:r w:rsidRPr="00351BB1">
              <w:rPr>
                <w:lang w:eastAsia="es-BO"/>
              </w:rPr>
              <w:t>Left anterior nostril to right anterior nostril</w:t>
            </w:r>
          </w:p>
        </w:tc>
        <w:tc>
          <w:tcPr>
            <w:tcW w:w="0" w:type="auto"/>
            <w:tcBorders>
              <w:top w:val="nil"/>
              <w:left w:val="nil"/>
              <w:bottom w:val="nil"/>
              <w:right w:val="nil"/>
            </w:tcBorders>
            <w:noWrap/>
            <w:vAlign w:val="center"/>
            <w:hideMark/>
          </w:tcPr>
          <w:p w14:paraId="712D27B4" w14:textId="77777777" w:rsidR="004A4BEB" w:rsidRPr="00351BB1" w:rsidRDefault="004A4BEB" w:rsidP="00EF4FB1">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6C591D79" w14:textId="77777777" w:rsidR="004A4BEB" w:rsidRPr="00351BB1" w:rsidRDefault="004A4BEB" w:rsidP="00EF4FB1">
            <w:pPr>
              <w:pStyle w:val="TablaINIA"/>
              <w:jc w:val="center"/>
              <w:rPr>
                <w:lang w:eastAsia="es-BO"/>
              </w:rPr>
            </w:pPr>
            <w:r w:rsidRPr="00351BB1">
              <w:rPr>
                <w:lang w:eastAsia="es-BO"/>
              </w:rPr>
              <w:t>12.5</w:t>
            </w:r>
          </w:p>
        </w:tc>
        <w:tc>
          <w:tcPr>
            <w:tcW w:w="0" w:type="auto"/>
            <w:tcBorders>
              <w:top w:val="nil"/>
              <w:left w:val="nil"/>
              <w:bottom w:val="nil"/>
              <w:right w:val="nil"/>
            </w:tcBorders>
            <w:noWrap/>
            <w:vAlign w:val="center"/>
            <w:hideMark/>
          </w:tcPr>
          <w:p w14:paraId="31CC992E" w14:textId="77777777" w:rsidR="004A4BEB" w:rsidRPr="00351BB1" w:rsidRDefault="004A4BEB" w:rsidP="00EF4FB1">
            <w:pPr>
              <w:pStyle w:val="TablaINIA"/>
              <w:jc w:val="center"/>
              <w:rPr>
                <w:lang w:eastAsia="es-BO"/>
              </w:rPr>
            </w:pPr>
            <w:r w:rsidRPr="00351BB1">
              <w:rPr>
                <w:lang w:eastAsia="es-BO"/>
              </w:rPr>
              <w:t>1.9</w:t>
            </w:r>
          </w:p>
        </w:tc>
        <w:tc>
          <w:tcPr>
            <w:tcW w:w="0" w:type="auto"/>
            <w:tcBorders>
              <w:top w:val="nil"/>
              <w:left w:val="nil"/>
              <w:bottom w:val="nil"/>
              <w:right w:val="nil"/>
            </w:tcBorders>
            <w:noWrap/>
            <w:vAlign w:val="center"/>
            <w:hideMark/>
          </w:tcPr>
          <w:p w14:paraId="111D34AF" w14:textId="77777777" w:rsidR="004A4BEB" w:rsidRPr="00351BB1" w:rsidRDefault="004A4BEB" w:rsidP="00EF4FB1">
            <w:pPr>
              <w:pStyle w:val="TablaINIA"/>
              <w:jc w:val="center"/>
              <w:rPr>
                <w:lang w:eastAsia="es-BO"/>
              </w:rPr>
            </w:pPr>
            <w:r w:rsidRPr="00351BB1">
              <w:rPr>
                <w:lang w:eastAsia="es-BO"/>
              </w:rPr>
              <w:t>10.2</w:t>
            </w:r>
          </w:p>
        </w:tc>
        <w:tc>
          <w:tcPr>
            <w:tcW w:w="0" w:type="auto"/>
            <w:tcBorders>
              <w:top w:val="nil"/>
              <w:left w:val="nil"/>
              <w:bottom w:val="nil"/>
              <w:right w:val="nil"/>
            </w:tcBorders>
            <w:noWrap/>
            <w:vAlign w:val="center"/>
            <w:hideMark/>
          </w:tcPr>
          <w:p w14:paraId="287ACF2E" w14:textId="77777777" w:rsidR="004A4BEB" w:rsidRPr="00351BB1" w:rsidRDefault="004A4BEB" w:rsidP="00EF4FB1">
            <w:pPr>
              <w:pStyle w:val="TablaINIA"/>
              <w:jc w:val="center"/>
              <w:rPr>
                <w:lang w:eastAsia="es-BO"/>
              </w:rPr>
            </w:pPr>
            <w:r w:rsidRPr="00351BB1">
              <w:rPr>
                <w:lang w:eastAsia="es-BO"/>
              </w:rPr>
              <w:t>14.4</w:t>
            </w:r>
          </w:p>
        </w:tc>
      </w:tr>
      <w:tr w:rsidR="004A4BEB" w:rsidRPr="00351BB1" w14:paraId="631DC4A7" w14:textId="77777777" w:rsidTr="00D6259E">
        <w:trPr>
          <w:trHeight w:val="170"/>
        </w:trPr>
        <w:tc>
          <w:tcPr>
            <w:tcW w:w="0" w:type="auto"/>
            <w:tcBorders>
              <w:top w:val="nil"/>
              <w:left w:val="nil"/>
              <w:bottom w:val="nil"/>
              <w:right w:val="nil"/>
            </w:tcBorders>
            <w:noWrap/>
            <w:vAlign w:val="center"/>
            <w:hideMark/>
          </w:tcPr>
          <w:p w14:paraId="3F6BF1D1" w14:textId="1F5C3C50" w:rsidR="004A4BEB" w:rsidRPr="00351BB1" w:rsidRDefault="00E644F1" w:rsidP="00014850">
            <w:pPr>
              <w:pStyle w:val="TablaINIA"/>
              <w:rPr>
                <w:lang w:eastAsia="es-BO"/>
              </w:rPr>
            </w:pPr>
            <w:r w:rsidRPr="00351BB1">
              <w:rPr>
                <w:lang w:eastAsia="es-BO"/>
              </w:rPr>
              <w:t>Left anterior nostril to left posterior nostril</w:t>
            </w:r>
          </w:p>
        </w:tc>
        <w:tc>
          <w:tcPr>
            <w:tcW w:w="0" w:type="auto"/>
            <w:tcBorders>
              <w:top w:val="nil"/>
              <w:left w:val="nil"/>
              <w:bottom w:val="nil"/>
              <w:right w:val="nil"/>
            </w:tcBorders>
            <w:noWrap/>
            <w:vAlign w:val="center"/>
            <w:hideMark/>
          </w:tcPr>
          <w:p w14:paraId="2B28A3C9" w14:textId="77777777" w:rsidR="004A4BEB" w:rsidRPr="00351BB1" w:rsidRDefault="004A4BEB" w:rsidP="00EF4FB1">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51202D16" w14:textId="77777777" w:rsidR="004A4BEB" w:rsidRPr="00351BB1" w:rsidRDefault="004A4BEB" w:rsidP="00EF4FB1">
            <w:pPr>
              <w:pStyle w:val="TablaINIA"/>
              <w:jc w:val="center"/>
              <w:rPr>
                <w:lang w:eastAsia="es-BO"/>
              </w:rPr>
            </w:pPr>
            <w:r w:rsidRPr="00351BB1">
              <w:rPr>
                <w:lang w:eastAsia="es-BO"/>
              </w:rPr>
              <w:t>14.2</w:t>
            </w:r>
          </w:p>
        </w:tc>
        <w:tc>
          <w:tcPr>
            <w:tcW w:w="0" w:type="auto"/>
            <w:tcBorders>
              <w:top w:val="nil"/>
              <w:left w:val="nil"/>
              <w:bottom w:val="nil"/>
              <w:right w:val="nil"/>
            </w:tcBorders>
            <w:noWrap/>
            <w:vAlign w:val="center"/>
            <w:hideMark/>
          </w:tcPr>
          <w:p w14:paraId="5A6E8161" w14:textId="77777777" w:rsidR="004A4BEB" w:rsidRPr="00351BB1" w:rsidRDefault="004A4BEB" w:rsidP="00EF4FB1">
            <w:pPr>
              <w:pStyle w:val="TablaINIA"/>
              <w:jc w:val="center"/>
              <w:rPr>
                <w:lang w:eastAsia="es-BO"/>
              </w:rPr>
            </w:pPr>
            <w:r w:rsidRPr="00351BB1">
              <w:rPr>
                <w:lang w:eastAsia="es-BO"/>
              </w:rPr>
              <w:t>3.4</w:t>
            </w:r>
          </w:p>
        </w:tc>
        <w:tc>
          <w:tcPr>
            <w:tcW w:w="0" w:type="auto"/>
            <w:tcBorders>
              <w:top w:val="nil"/>
              <w:left w:val="nil"/>
              <w:bottom w:val="nil"/>
              <w:right w:val="nil"/>
            </w:tcBorders>
            <w:noWrap/>
            <w:vAlign w:val="center"/>
            <w:hideMark/>
          </w:tcPr>
          <w:p w14:paraId="5C663EA7" w14:textId="4C9A26AA" w:rsidR="004A4BEB" w:rsidRPr="00351BB1" w:rsidRDefault="004A4BEB" w:rsidP="00EF4FB1">
            <w:pPr>
              <w:pStyle w:val="TablaINIA"/>
              <w:jc w:val="center"/>
              <w:rPr>
                <w:lang w:eastAsia="es-BO"/>
              </w:rPr>
            </w:pPr>
            <w:r w:rsidRPr="00351BB1">
              <w:rPr>
                <w:lang w:eastAsia="es-BO"/>
              </w:rPr>
              <w:t>9.1</w:t>
            </w:r>
            <w:r w:rsidR="004644E0" w:rsidRPr="00351BB1">
              <w:rPr>
                <w:lang w:eastAsia="es-BO"/>
              </w:rPr>
              <w:t>0</w:t>
            </w:r>
          </w:p>
        </w:tc>
        <w:tc>
          <w:tcPr>
            <w:tcW w:w="0" w:type="auto"/>
            <w:tcBorders>
              <w:top w:val="nil"/>
              <w:left w:val="nil"/>
              <w:bottom w:val="nil"/>
              <w:right w:val="nil"/>
            </w:tcBorders>
            <w:noWrap/>
            <w:vAlign w:val="center"/>
            <w:hideMark/>
          </w:tcPr>
          <w:p w14:paraId="597E7365" w14:textId="77777777" w:rsidR="004A4BEB" w:rsidRPr="00351BB1" w:rsidRDefault="004A4BEB" w:rsidP="00EF4FB1">
            <w:pPr>
              <w:pStyle w:val="TablaINIA"/>
              <w:jc w:val="center"/>
              <w:rPr>
                <w:lang w:eastAsia="es-BO"/>
              </w:rPr>
            </w:pPr>
            <w:r w:rsidRPr="00351BB1">
              <w:rPr>
                <w:lang w:eastAsia="es-BO"/>
              </w:rPr>
              <w:t>18.4</w:t>
            </w:r>
          </w:p>
        </w:tc>
      </w:tr>
      <w:tr w:rsidR="004A4BEB" w:rsidRPr="00351BB1" w14:paraId="1CA35169" w14:textId="77777777" w:rsidTr="00D6259E">
        <w:trPr>
          <w:trHeight w:val="170"/>
        </w:trPr>
        <w:tc>
          <w:tcPr>
            <w:tcW w:w="0" w:type="auto"/>
            <w:tcBorders>
              <w:top w:val="nil"/>
              <w:left w:val="nil"/>
              <w:bottom w:val="nil"/>
              <w:right w:val="nil"/>
            </w:tcBorders>
            <w:noWrap/>
            <w:vAlign w:val="center"/>
            <w:hideMark/>
          </w:tcPr>
          <w:p w14:paraId="080E2824" w14:textId="0E7FC490" w:rsidR="004A4BEB" w:rsidRPr="00351BB1" w:rsidRDefault="007C23E6" w:rsidP="00014850">
            <w:pPr>
              <w:pStyle w:val="TablaINIA"/>
              <w:rPr>
                <w:lang w:eastAsia="es-BO"/>
              </w:rPr>
            </w:pPr>
            <w:r w:rsidRPr="00351BB1">
              <w:rPr>
                <w:lang w:eastAsia="es-BO"/>
              </w:rPr>
              <w:t xml:space="preserve">Posterior nostril to anterior margin of orbit </w:t>
            </w:r>
          </w:p>
        </w:tc>
        <w:tc>
          <w:tcPr>
            <w:tcW w:w="0" w:type="auto"/>
            <w:tcBorders>
              <w:top w:val="nil"/>
              <w:left w:val="nil"/>
              <w:bottom w:val="nil"/>
              <w:right w:val="nil"/>
            </w:tcBorders>
            <w:noWrap/>
            <w:vAlign w:val="center"/>
            <w:hideMark/>
          </w:tcPr>
          <w:p w14:paraId="2226AF04" w14:textId="77777777" w:rsidR="004A4BEB" w:rsidRPr="00351BB1" w:rsidRDefault="004A4BEB" w:rsidP="00EF4FB1">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4115004C" w14:textId="77777777" w:rsidR="004A4BEB" w:rsidRPr="00351BB1" w:rsidRDefault="004A4BEB" w:rsidP="00EF4FB1">
            <w:pPr>
              <w:pStyle w:val="TablaINIA"/>
              <w:jc w:val="center"/>
              <w:rPr>
                <w:lang w:eastAsia="es-BO"/>
              </w:rPr>
            </w:pPr>
            <w:r w:rsidRPr="00351BB1">
              <w:rPr>
                <w:lang w:eastAsia="es-BO"/>
              </w:rPr>
              <w:t>18.9</w:t>
            </w:r>
          </w:p>
        </w:tc>
        <w:tc>
          <w:tcPr>
            <w:tcW w:w="0" w:type="auto"/>
            <w:tcBorders>
              <w:top w:val="nil"/>
              <w:left w:val="nil"/>
              <w:bottom w:val="nil"/>
              <w:right w:val="nil"/>
            </w:tcBorders>
            <w:noWrap/>
            <w:vAlign w:val="center"/>
            <w:hideMark/>
          </w:tcPr>
          <w:p w14:paraId="5DB94743" w14:textId="77777777" w:rsidR="004A4BEB" w:rsidRPr="00351BB1" w:rsidRDefault="004A4BEB" w:rsidP="00EF4FB1">
            <w:pPr>
              <w:pStyle w:val="TablaINIA"/>
              <w:jc w:val="center"/>
              <w:rPr>
                <w:lang w:eastAsia="es-BO"/>
              </w:rPr>
            </w:pPr>
            <w:r w:rsidRPr="00351BB1">
              <w:rPr>
                <w:lang w:eastAsia="es-BO"/>
              </w:rPr>
              <w:t>3.1</w:t>
            </w:r>
          </w:p>
        </w:tc>
        <w:tc>
          <w:tcPr>
            <w:tcW w:w="0" w:type="auto"/>
            <w:tcBorders>
              <w:top w:val="nil"/>
              <w:left w:val="nil"/>
              <w:bottom w:val="nil"/>
              <w:right w:val="nil"/>
            </w:tcBorders>
            <w:noWrap/>
            <w:vAlign w:val="center"/>
            <w:hideMark/>
          </w:tcPr>
          <w:p w14:paraId="27EFC582" w14:textId="77777777" w:rsidR="004A4BEB" w:rsidRPr="00351BB1" w:rsidRDefault="004A4BEB" w:rsidP="00EF4FB1">
            <w:pPr>
              <w:pStyle w:val="TablaINIA"/>
              <w:jc w:val="center"/>
              <w:rPr>
                <w:lang w:eastAsia="es-BO"/>
              </w:rPr>
            </w:pPr>
            <w:r w:rsidRPr="00351BB1">
              <w:rPr>
                <w:lang w:eastAsia="es-BO"/>
              </w:rPr>
              <w:t>14.7</w:t>
            </w:r>
          </w:p>
        </w:tc>
        <w:tc>
          <w:tcPr>
            <w:tcW w:w="0" w:type="auto"/>
            <w:tcBorders>
              <w:top w:val="nil"/>
              <w:left w:val="nil"/>
              <w:bottom w:val="nil"/>
              <w:right w:val="nil"/>
            </w:tcBorders>
            <w:noWrap/>
            <w:vAlign w:val="center"/>
            <w:hideMark/>
          </w:tcPr>
          <w:p w14:paraId="3478E2D8" w14:textId="77777777" w:rsidR="004A4BEB" w:rsidRPr="00351BB1" w:rsidRDefault="004A4BEB" w:rsidP="00EF4FB1">
            <w:pPr>
              <w:pStyle w:val="TablaINIA"/>
              <w:jc w:val="center"/>
              <w:rPr>
                <w:lang w:eastAsia="es-BO"/>
              </w:rPr>
            </w:pPr>
            <w:r w:rsidRPr="00351BB1">
              <w:rPr>
                <w:lang w:eastAsia="es-BO"/>
              </w:rPr>
              <w:t>21.8</w:t>
            </w:r>
          </w:p>
        </w:tc>
      </w:tr>
      <w:tr w:rsidR="004A4BEB" w:rsidRPr="00351BB1" w14:paraId="638033E2" w14:textId="77777777" w:rsidTr="00D6259E">
        <w:trPr>
          <w:trHeight w:val="170"/>
        </w:trPr>
        <w:tc>
          <w:tcPr>
            <w:tcW w:w="0" w:type="auto"/>
            <w:tcBorders>
              <w:top w:val="nil"/>
              <w:left w:val="nil"/>
              <w:bottom w:val="nil"/>
              <w:right w:val="nil"/>
            </w:tcBorders>
            <w:noWrap/>
            <w:vAlign w:val="center"/>
            <w:hideMark/>
          </w:tcPr>
          <w:p w14:paraId="4076F3EC" w14:textId="49228C45" w:rsidR="004A4BEB" w:rsidRPr="00351BB1" w:rsidRDefault="004735AD" w:rsidP="00014850">
            <w:pPr>
              <w:pStyle w:val="TablaINIA"/>
              <w:rPr>
                <w:lang w:eastAsia="es-BO"/>
              </w:rPr>
            </w:pPr>
            <w:r w:rsidRPr="00351BB1">
              <w:rPr>
                <w:lang w:eastAsia="es-BO"/>
              </w:rPr>
              <w:t>Snout length</w:t>
            </w:r>
          </w:p>
        </w:tc>
        <w:tc>
          <w:tcPr>
            <w:tcW w:w="0" w:type="auto"/>
            <w:tcBorders>
              <w:top w:val="nil"/>
              <w:left w:val="nil"/>
              <w:bottom w:val="nil"/>
              <w:right w:val="nil"/>
            </w:tcBorders>
            <w:noWrap/>
            <w:vAlign w:val="center"/>
            <w:hideMark/>
          </w:tcPr>
          <w:p w14:paraId="2E788937" w14:textId="77777777" w:rsidR="004A4BEB" w:rsidRPr="00351BB1" w:rsidRDefault="004A4BEB" w:rsidP="00EF4FB1">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6134CCB5" w14:textId="77777777" w:rsidR="004A4BEB" w:rsidRPr="00351BB1" w:rsidRDefault="004A4BEB" w:rsidP="00EF4FB1">
            <w:pPr>
              <w:pStyle w:val="TablaINIA"/>
              <w:jc w:val="center"/>
              <w:rPr>
                <w:lang w:eastAsia="es-BO"/>
              </w:rPr>
            </w:pPr>
            <w:r w:rsidRPr="00351BB1">
              <w:rPr>
                <w:lang w:eastAsia="es-BO"/>
              </w:rPr>
              <w:t>46.6</w:t>
            </w:r>
          </w:p>
        </w:tc>
        <w:tc>
          <w:tcPr>
            <w:tcW w:w="0" w:type="auto"/>
            <w:tcBorders>
              <w:top w:val="nil"/>
              <w:left w:val="nil"/>
              <w:bottom w:val="nil"/>
              <w:right w:val="nil"/>
            </w:tcBorders>
            <w:noWrap/>
            <w:vAlign w:val="center"/>
            <w:hideMark/>
          </w:tcPr>
          <w:p w14:paraId="419E31C4" w14:textId="77777777" w:rsidR="004A4BEB" w:rsidRPr="00351BB1" w:rsidRDefault="004A4BEB" w:rsidP="00EF4FB1">
            <w:pPr>
              <w:pStyle w:val="TablaINIA"/>
              <w:jc w:val="center"/>
              <w:rPr>
                <w:lang w:eastAsia="es-BO"/>
              </w:rPr>
            </w:pPr>
            <w:r w:rsidRPr="00351BB1">
              <w:rPr>
                <w:lang w:eastAsia="es-BO"/>
              </w:rPr>
              <w:t>4.3</w:t>
            </w:r>
          </w:p>
        </w:tc>
        <w:tc>
          <w:tcPr>
            <w:tcW w:w="0" w:type="auto"/>
            <w:tcBorders>
              <w:top w:val="nil"/>
              <w:left w:val="nil"/>
              <w:bottom w:val="nil"/>
              <w:right w:val="nil"/>
            </w:tcBorders>
            <w:noWrap/>
            <w:vAlign w:val="center"/>
            <w:hideMark/>
          </w:tcPr>
          <w:p w14:paraId="6CE80943" w14:textId="77777777" w:rsidR="004A4BEB" w:rsidRPr="00351BB1" w:rsidRDefault="004A4BEB" w:rsidP="00EF4FB1">
            <w:pPr>
              <w:pStyle w:val="TablaINIA"/>
              <w:jc w:val="center"/>
              <w:rPr>
                <w:lang w:eastAsia="es-BO"/>
              </w:rPr>
            </w:pPr>
            <w:r w:rsidRPr="00351BB1">
              <w:rPr>
                <w:lang w:eastAsia="es-BO"/>
              </w:rPr>
              <w:t>40.3</w:t>
            </w:r>
          </w:p>
        </w:tc>
        <w:tc>
          <w:tcPr>
            <w:tcW w:w="0" w:type="auto"/>
            <w:tcBorders>
              <w:top w:val="nil"/>
              <w:left w:val="nil"/>
              <w:bottom w:val="nil"/>
              <w:right w:val="nil"/>
            </w:tcBorders>
            <w:noWrap/>
            <w:vAlign w:val="center"/>
            <w:hideMark/>
          </w:tcPr>
          <w:p w14:paraId="1CB8401C" w14:textId="77777777" w:rsidR="004A4BEB" w:rsidRPr="00351BB1" w:rsidRDefault="004A4BEB" w:rsidP="00EF4FB1">
            <w:pPr>
              <w:pStyle w:val="TablaINIA"/>
              <w:jc w:val="center"/>
              <w:rPr>
                <w:lang w:eastAsia="es-BO"/>
              </w:rPr>
            </w:pPr>
            <w:r w:rsidRPr="00351BB1">
              <w:rPr>
                <w:lang w:eastAsia="es-BO"/>
              </w:rPr>
              <w:t>52.0</w:t>
            </w:r>
          </w:p>
        </w:tc>
      </w:tr>
      <w:tr w:rsidR="004A4BEB" w:rsidRPr="00351BB1" w14:paraId="2DB3D56A" w14:textId="77777777" w:rsidTr="00D6259E">
        <w:trPr>
          <w:trHeight w:val="170"/>
        </w:trPr>
        <w:tc>
          <w:tcPr>
            <w:tcW w:w="0" w:type="auto"/>
            <w:tcBorders>
              <w:top w:val="nil"/>
              <w:left w:val="nil"/>
              <w:bottom w:val="nil"/>
              <w:right w:val="nil"/>
            </w:tcBorders>
            <w:noWrap/>
            <w:vAlign w:val="center"/>
            <w:hideMark/>
          </w:tcPr>
          <w:p w14:paraId="48534A68" w14:textId="55AA6619" w:rsidR="004A4BEB" w:rsidRPr="00351BB1" w:rsidRDefault="004735AD" w:rsidP="00014850">
            <w:pPr>
              <w:pStyle w:val="TablaINIA"/>
              <w:rPr>
                <w:lang w:eastAsia="es-BO"/>
              </w:rPr>
            </w:pPr>
            <w:r w:rsidRPr="00351BB1">
              <w:rPr>
                <w:lang w:eastAsia="es-BO"/>
              </w:rPr>
              <w:t>Postorbital length</w:t>
            </w:r>
          </w:p>
        </w:tc>
        <w:tc>
          <w:tcPr>
            <w:tcW w:w="0" w:type="auto"/>
            <w:tcBorders>
              <w:top w:val="nil"/>
              <w:left w:val="nil"/>
              <w:bottom w:val="nil"/>
              <w:right w:val="nil"/>
            </w:tcBorders>
            <w:noWrap/>
            <w:vAlign w:val="center"/>
            <w:hideMark/>
          </w:tcPr>
          <w:p w14:paraId="3E5A4170" w14:textId="77777777" w:rsidR="004A4BEB" w:rsidRPr="00351BB1" w:rsidRDefault="004A4BEB" w:rsidP="00EF4FB1">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278D2E5F" w14:textId="77777777" w:rsidR="004A4BEB" w:rsidRPr="00351BB1" w:rsidRDefault="004A4BEB" w:rsidP="00EF4FB1">
            <w:pPr>
              <w:pStyle w:val="TablaINIA"/>
              <w:jc w:val="center"/>
              <w:rPr>
                <w:lang w:eastAsia="es-BO"/>
              </w:rPr>
            </w:pPr>
            <w:r w:rsidRPr="00351BB1">
              <w:rPr>
                <w:lang w:eastAsia="es-BO"/>
              </w:rPr>
              <w:t>28.0</w:t>
            </w:r>
          </w:p>
        </w:tc>
        <w:tc>
          <w:tcPr>
            <w:tcW w:w="0" w:type="auto"/>
            <w:tcBorders>
              <w:top w:val="nil"/>
              <w:left w:val="nil"/>
              <w:bottom w:val="nil"/>
              <w:right w:val="nil"/>
            </w:tcBorders>
            <w:noWrap/>
            <w:vAlign w:val="center"/>
            <w:hideMark/>
          </w:tcPr>
          <w:p w14:paraId="6E38AD54" w14:textId="77777777" w:rsidR="004A4BEB" w:rsidRPr="00351BB1" w:rsidRDefault="004A4BEB" w:rsidP="00EF4FB1">
            <w:pPr>
              <w:pStyle w:val="TablaINIA"/>
              <w:jc w:val="center"/>
              <w:rPr>
                <w:lang w:eastAsia="es-BO"/>
              </w:rPr>
            </w:pPr>
            <w:r w:rsidRPr="00351BB1">
              <w:rPr>
                <w:lang w:eastAsia="es-BO"/>
              </w:rPr>
              <w:t>1.2</w:t>
            </w:r>
          </w:p>
        </w:tc>
        <w:tc>
          <w:tcPr>
            <w:tcW w:w="0" w:type="auto"/>
            <w:tcBorders>
              <w:top w:val="nil"/>
              <w:left w:val="nil"/>
              <w:bottom w:val="nil"/>
              <w:right w:val="nil"/>
            </w:tcBorders>
            <w:noWrap/>
            <w:vAlign w:val="center"/>
            <w:hideMark/>
          </w:tcPr>
          <w:p w14:paraId="0F5E5FE9" w14:textId="77777777" w:rsidR="004A4BEB" w:rsidRPr="00351BB1" w:rsidRDefault="004A4BEB" w:rsidP="00EF4FB1">
            <w:pPr>
              <w:pStyle w:val="TablaINIA"/>
              <w:jc w:val="center"/>
              <w:rPr>
                <w:lang w:eastAsia="es-BO"/>
              </w:rPr>
            </w:pPr>
            <w:r w:rsidRPr="00351BB1">
              <w:rPr>
                <w:lang w:eastAsia="es-BO"/>
              </w:rPr>
              <w:t>26.0</w:t>
            </w:r>
          </w:p>
        </w:tc>
        <w:tc>
          <w:tcPr>
            <w:tcW w:w="0" w:type="auto"/>
            <w:tcBorders>
              <w:top w:val="nil"/>
              <w:left w:val="nil"/>
              <w:bottom w:val="nil"/>
              <w:right w:val="nil"/>
            </w:tcBorders>
            <w:noWrap/>
            <w:vAlign w:val="center"/>
            <w:hideMark/>
          </w:tcPr>
          <w:p w14:paraId="329232CE" w14:textId="77777777" w:rsidR="004A4BEB" w:rsidRPr="00351BB1" w:rsidRDefault="004A4BEB" w:rsidP="00EF4FB1">
            <w:pPr>
              <w:pStyle w:val="TablaINIA"/>
              <w:jc w:val="center"/>
              <w:rPr>
                <w:lang w:eastAsia="es-BO"/>
              </w:rPr>
            </w:pPr>
            <w:r w:rsidRPr="00351BB1">
              <w:rPr>
                <w:lang w:eastAsia="es-BO"/>
              </w:rPr>
              <w:t>29.0</w:t>
            </w:r>
          </w:p>
        </w:tc>
      </w:tr>
      <w:tr w:rsidR="004A4BEB" w:rsidRPr="00351BB1" w14:paraId="1EDB6CFE" w14:textId="77777777" w:rsidTr="00D6259E">
        <w:trPr>
          <w:trHeight w:val="170"/>
        </w:trPr>
        <w:tc>
          <w:tcPr>
            <w:tcW w:w="0" w:type="auto"/>
            <w:tcBorders>
              <w:top w:val="nil"/>
              <w:left w:val="nil"/>
              <w:bottom w:val="nil"/>
              <w:right w:val="nil"/>
            </w:tcBorders>
            <w:noWrap/>
            <w:vAlign w:val="center"/>
            <w:hideMark/>
          </w:tcPr>
          <w:p w14:paraId="670F0F68" w14:textId="3C977352" w:rsidR="004A4BEB" w:rsidRPr="00351BB1" w:rsidRDefault="004735AD" w:rsidP="00014850">
            <w:pPr>
              <w:pStyle w:val="TablaINIA"/>
              <w:rPr>
                <w:lang w:eastAsia="es-BO"/>
              </w:rPr>
            </w:pPr>
            <w:r w:rsidRPr="00351BB1">
              <w:rPr>
                <w:lang w:eastAsia="es-BO"/>
              </w:rPr>
              <w:t>Orbital diameter</w:t>
            </w:r>
            <w:r w:rsidR="004A4BEB" w:rsidRPr="00351BB1">
              <w:rPr>
                <w:lang w:eastAsia="es-BO"/>
              </w:rPr>
              <w:t xml:space="preserve"> </w:t>
            </w:r>
          </w:p>
        </w:tc>
        <w:tc>
          <w:tcPr>
            <w:tcW w:w="0" w:type="auto"/>
            <w:tcBorders>
              <w:top w:val="nil"/>
              <w:left w:val="nil"/>
              <w:bottom w:val="nil"/>
              <w:right w:val="nil"/>
            </w:tcBorders>
            <w:noWrap/>
            <w:vAlign w:val="center"/>
            <w:hideMark/>
          </w:tcPr>
          <w:p w14:paraId="47CF090F" w14:textId="77777777" w:rsidR="004A4BEB" w:rsidRPr="00351BB1" w:rsidRDefault="004A4BEB" w:rsidP="00EF4FB1">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6C9B5D16" w14:textId="77777777" w:rsidR="004A4BEB" w:rsidRPr="00351BB1" w:rsidRDefault="004A4BEB" w:rsidP="00EF4FB1">
            <w:pPr>
              <w:pStyle w:val="TablaINIA"/>
              <w:jc w:val="center"/>
              <w:rPr>
                <w:lang w:eastAsia="es-BO"/>
              </w:rPr>
            </w:pPr>
            <w:r w:rsidRPr="00351BB1">
              <w:rPr>
                <w:lang w:eastAsia="es-BO"/>
              </w:rPr>
              <w:t>31.3</w:t>
            </w:r>
          </w:p>
        </w:tc>
        <w:tc>
          <w:tcPr>
            <w:tcW w:w="0" w:type="auto"/>
            <w:tcBorders>
              <w:top w:val="nil"/>
              <w:left w:val="nil"/>
              <w:bottom w:val="nil"/>
              <w:right w:val="nil"/>
            </w:tcBorders>
            <w:noWrap/>
            <w:vAlign w:val="center"/>
            <w:hideMark/>
          </w:tcPr>
          <w:p w14:paraId="1F4F10A0" w14:textId="77777777" w:rsidR="004A4BEB" w:rsidRPr="00351BB1" w:rsidRDefault="004A4BEB" w:rsidP="00EF4FB1">
            <w:pPr>
              <w:pStyle w:val="TablaINIA"/>
              <w:jc w:val="center"/>
              <w:rPr>
                <w:lang w:eastAsia="es-BO"/>
              </w:rPr>
            </w:pPr>
            <w:r w:rsidRPr="00351BB1">
              <w:rPr>
                <w:lang w:eastAsia="es-BO"/>
              </w:rPr>
              <w:t>1.5</w:t>
            </w:r>
          </w:p>
        </w:tc>
        <w:tc>
          <w:tcPr>
            <w:tcW w:w="0" w:type="auto"/>
            <w:tcBorders>
              <w:top w:val="nil"/>
              <w:left w:val="nil"/>
              <w:bottom w:val="nil"/>
              <w:right w:val="nil"/>
            </w:tcBorders>
            <w:noWrap/>
            <w:vAlign w:val="center"/>
            <w:hideMark/>
          </w:tcPr>
          <w:p w14:paraId="373D98E0" w14:textId="77777777" w:rsidR="004A4BEB" w:rsidRPr="00351BB1" w:rsidRDefault="004A4BEB" w:rsidP="00EF4FB1">
            <w:pPr>
              <w:pStyle w:val="TablaINIA"/>
              <w:jc w:val="center"/>
              <w:rPr>
                <w:lang w:eastAsia="es-BO"/>
              </w:rPr>
            </w:pPr>
            <w:r w:rsidRPr="00351BB1">
              <w:rPr>
                <w:lang w:eastAsia="es-BO"/>
              </w:rPr>
              <w:t>29.9</w:t>
            </w:r>
          </w:p>
        </w:tc>
        <w:tc>
          <w:tcPr>
            <w:tcW w:w="0" w:type="auto"/>
            <w:tcBorders>
              <w:top w:val="nil"/>
              <w:left w:val="nil"/>
              <w:bottom w:val="nil"/>
              <w:right w:val="nil"/>
            </w:tcBorders>
            <w:noWrap/>
            <w:vAlign w:val="center"/>
            <w:hideMark/>
          </w:tcPr>
          <w:p w14:paraId="511E9F8B" w14:textId="77777777" w:rsidR="004A4BEB" w:rsidRPr="00351BB1" w:rsidRDefault="004A4BEB" w:rsidP="00EF4FB1">
            <w:pPr>
              <w:pStyle w:val="TablaINIA"/>
              <w:jc w:val="center"/>
              <w:rPr>
                <w:lang w:eastAsia="es-BO"/>
              </w:rPr>
            </w:pPr>
            <w:r w:rsidRPr="00351BB1">
              <w:rPr>
                <w:lang w:eastAsia="es-BO"/>
              </w:rPr>
              <w:t>33.0</w:t>
            </w:r>
          </w:p>
        </w:tc>
      </w:tr>
      <w:tr w:rsidR="004A4BEB" w:rsidRPr="00351BB1" w14:paraId="095CE16D" w14:textId="77777777" w:rsidTr="00D6259E">
        <w:trPr>
          <w:trHeight w:val="170"/>
        </w:trPr>
        <w:tc>
          <w:tcPr>
            <w:tcW w:w="0" w:type="auto"/>
            <w:tcBorders>
              <w:top w:val="nil"/>
              <w:left w:val="nil"/>
              <w:bottom w:val="nil"/>
              <w:right w:val="nil"/>
            </w:tcBorders>
            <w:noWrap/>
            <w:vAlign w:val="center"/>
            <w:hideMark/>
          </w:tcPr>
          <w:p w14:paraId="62F1096A" w14:textId="78FCF500" w:rsidR="004A4BEB" w:rsidRPr="00351BB1" w:rsidRDefault="004735AD" w:rsidP="00014850">
            <w:pPr>
              <w:pStyle w:val="TablaINIA"/>
              <w:rPr>
                <w:lang w:eastAsia="es-BO"/>
              </w:rPr>
            </w:pPr>
            <w:r w:rsidRPr="00351BB1">
              <w:rPr>
                <w:lang w:eastAsia="es-BO"/>
              </w:rPr>
              <w:t>Head depth</w:t>
            </w:r>
          </w:p>
        </w:tc>
        <w:tc>
          <w:tcPr>
            <w:tcW w:w="0" w:type="auto"/>
            <w:tcBorders>
              <w:top w:val="nil"/>
              <w:left w:val="nil"/>
              <w:bottom w:val="nil"/>
              <w:right w:val="nil"/>
            </w:tcBorders>
            <w:noWrap/>
            <w:vAlign w:val="center"/>
            <w:hideMark/>
          </w:tcPr>
          <w:p w14:paraId="540309BD" w14:textId="77777777" w:rsidR="004A4BEB" w:rsidRPr="00351BB1" w:rsidRDefault="004A4BEB" w:rsidP="00EF4FB1">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13997686" w14:textId="77777777" w:rsidR="004A4BEB" w:rsidRPr="00351BB1" w:rsidRDefault="004A4BEB" w:rsidP="00EF4FB1">
            <w:pPr>
              <w:pStyle w:val="TablaINIA"/>
              <w:jc w:val="center"/>
              <w:rPr>
                <w:lang w:eastAsia="es-BO"/>
              </w:rPr>
            </w:pPr>
            <w:r w:rsidRPr="00351BB1">
              <w:rPr>
                <w:lang w:eastAsia="es-BO"/>
              </w:rPr>
              <w:t>78.0</w:t>
            </w:r>
          </w:p>
        </w:tc>
        <w:tc>
          <w:tcPr>
            <w:tcW w:w="0" w:type="auto"/>
            <w:tcBorders>
              <w:top w:val="nil"/>
              <w:left w:val="nil"/>
              <w:bottom w:val="nil"/>
              <w:right w:val="nil"/>
            </w:tcBorders>
            <w:noWrap/>
            <w:vAlign w:val="center"/>
            <w:hideMark/>
          </w:tcPr>
          <w:p w14:paraId="0164A483" w14:textId="77777777" w:rsidR="004A4BEB" w:rsidRPr="00351BB1" w:rsidRDefault="004A4BEB" w:rsidP="00EF4FB1">
            <w:pPr>
              <w:pStyle w:val="TablaINIA"/>
              <w:jc w:val="center"/>
              <w:rPr>
                <w:lang w:eastAsia="es-BO"/>
              </w:rPr>
            </w:pPr>
            <w:r w:rsidRPr="00351BB1">
              <w:rPr>
                <w:lang w:eastAsia="es-BO"/>
              </w:rPr>
              <w:t>3.2</w:t>
            </w:r>
          </w:p>
        </w:tc>
        <w:tc>
          <w:tcPr>
            <w:tcW w:w="0" w:type="auto"/>
            <w:tcBorders>
              <w:top w:val="nil"/>
              <w:left w:val="nil"/>
              <w:bottom w:val="nil"/>
              <w:right w:val="nil"/>
            </w:tcBorders>
            <w:noWrap/>
            <w:vAlign w:val="center"/>
            <w:hideMark/>
          </w:tcPr>
          <w:p w14:paraId="0D07E10D" w14:textId="77777777" w:rsidR="004A4BEB" w:rsidRPr="00351BB1" w:rsidRDefault="004A4BEB" w:rsidP="00EF4FB1">
            <w:pPr>
              <w:pStyle w:val="TablaINIA"/>
              <w:jc w:val="center"/>
              <w:rPr>
                <w:lang w:eastAsia="es-BO"/>
              </w:rPr>
            </w:pPr>
            <w:r w:rsidRPr="00351BB1">
              <w:rPr>
                <w:lang w:eastAsia="es-BO"/>
              </w:rPr>
              <w:t>74.1</w:t>
            </w:r>
          </w:p>
        </w:tc>
        <w:tc>
          <w:tcPr>
            <w:tcW w:w="0" w:type="auto"/>
            <w:tcBorders>
              <w:top w:val="nil"/>
              <w:left w:val="nil"/>
              <w:bottom w:val="nil"/>
              <w:right w:val="nil"/>
            </w:tcBorders>
            <w:noWrap/>
            <w:vAlign w:val="center"/>
            <w:hideMark/>
          </w:tcPr>
          <w:p w14:paraId="025170B1" w14:textId="77777777" w:rsidR="004A4BEB" w:rsidRPr="00351BB1" w:rsidRDefault="004A4BEB" w:rsidP="00EF4FB1">
            <w:pPr>
              <w:pStyle w:val="TablaINIA"/>
              <w:jc w:val="center"/>
              <w:rPr>
                <w:lang w:eastAsia="es-BO"/>
              </w:rPr>
            </w:pPr>
            <w:r w:rsidRPr="00351BB1">
              <w:rPr>
                <w:lang w:eastAsia="es-BO"/>
              </w:rPr>
              <w:t>81.5</w:t>
            </w:r>
          </w:p>
        </w:tc>
      </w:tr>
      <w:tr w:rsidR="004A4BEB" w:rsidRPr="00351BB1" w14:paraId="148FEB88" w14:textId="77777777" w:rsidTr="00D6259E">
        <w:trPr>
          <w:trHeight w:val="170"/>
        </w:trPr>
        <w:tc>
          <w:tcPr>
            <w:tcW w:w="0" w:type="auto"/>
            <w:tcBorders>
              <w:top w:val="nil"/>
              <w:left w:val="nil"/>
              <w:bottom w:val="nil"/>
              <w:right w:val="nil"/>
            </w:tcBorders>
            <w:noWrap/>
            <w:vAlign w:val="center"/>
            <w:hideMark/>
          </w:tcPr>
          <w:p w14:paraId="4B40C763" w14:textId="7088656B" w:rsidR="004A4BEB" w:rsidRPr="00351BB1" w:rsidRDefault="004735AD" w:rsidP="00014850">
            <w:pPr>
              <w:pStyle w:val="TablaINIA"/>
              <w:rPr>
                <w:lang w:eastAsia="es-BO"/>
              </w:rPr>
            </w:pPr>
            <w:r w:rsidRPr="00351BB1">
              <w:rPr>
                <w:lang w:eastAsia="es-BO"/>
              </w:rPr>
              <w:t>Mouth width</w:t>
            </w:r>
          </w:p>
        </w:tc>
        <w:tc>
          <w:tcPr>
            <w:tcW w:w="0" w:type="auto"/>
            <w:tcBorders>
              <w:top w:val="nil"/>
              <w:left w:val="nil"/>
              <w:bottom w:val="nil"/>
              <w:right w:val="nil"/>
            </w:tcBorders>
            <w:noWrap/>
            <w:vAlign w:val="center"/>
            <w:hideMark/>
          </w:tcPr>
          <w:p w14:paraId="0F2DFD4F" w14:textId="77777777" w:rsidR="004A4BEB" w:rsidRPr="00351BB1" w:rsidRDefault="004A4BEB" w:rsidP="00EF4FB1">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725B7233" w14:textId="77777777" w:rsidR="004A4BEB" w:rsidRPr="00351BB1" w:rsidRDefault="004A4BEB" w:rsidP="00EF4FB1">
            <w:pPr>
              <w:pStyle w:val="TablaINIA"/>
              <w:jc w:val="center"/>
              <w:rPr>
                <w:lang w:eastAsia="es-BO"/>
              </w:rPr>
            </w:pPr>
            <w:r w:rsidRPr="00351BB1">
              <w:rPr>
                <w:lang w:eastAsia="es-BO"/>
              </w:rPr>
              <w:t>24.0</w:t>
            </w:r>
          </w:p>
        </w:tc>
        <w:tc>
          <w:tcPr>
            <w:tcW w:w="0" w:type="auto"/>
            <w:tcBorders>
              <w:top w:val="nil"/>
              <w:left w:val="nil"/>
              <w:bottom w:val="nil"/>
              <w:right w:val="nil"/>
            </w:tcBorders>
            <w:noWrap/>
            <w:vAlign w:val="center"/>
            <w:hideMark/>
          </w:tcPr>
          <w:p w14:paraId="3938F8B4" w14:textId="77777777" w:rsidR="004A4BEB" w:rsidRPr="00351BB1" w:rsidRDefault="004A4BEB" w:rsidP="00EF4FB1">
            <w:pPr>
              <w:pStyle w:val="TablaINIA"/>
              <w:jc w:val="center"/>
              <w:rPr>
                <w:lang w:eastAsia="es-BO"/>
              </w:rPr>
            </w:pPr>
            <w:r w:rsidRPr="00351BB1">
              <w:rPr>
                <w:lang w:eastAsia="es-BO"/>
              </w:rPr>
              <w:t>2.3</w:t>
            </w:r>
          </w:p>
        </w:tc>
        <w:tc>
          <w:tcPr>
            <w:tcW w:w="0" w:type="auto"/>
            <w:tcBorders>
              <w:top w:val="nil"/>
              <w:left w:val="nil"/>
              <w:bottom w:val="nil"/>
              <w:right w:val="nil"/>
            </w:tcBorders>
            <w:noWrap/>
            <w:vAlign w:val="center"/>
            <w:hideMark/>
          </w:tcPr>
          <w:p w14:paraId="59A9D3B3" w14:textId="77777777" w:rsidR="004A4BEB" w:rsidRPr="00351BB1" w:rsidRDefault="004A4BEB" w:rsidP="00EF4FB1">
            <w:pPr>
              <w:pStyle w:val="TablaINIA"/>
              <w:jc w:val="center"/>
              <w:rPr>
                <w:lang w:eastAsia="es-BO"/>
              </w:rPr>
            </w:pPr>
            <w:r w:rsidRPr="00351BB1">
              <w:rPr>
                <w:lang w:eastAsia="es-BO"/>
              </w:rPr>
              <w:t>21.3</w:t>
            </w:r>
          </w:p>
        </w:tc>
        <w:tc>
          <w:tcPr>
            <w:tcW w:w="0" w:type="auto"/>
            <w:tcBorders>
              <w:top w:val="nil"/>
              <w:left w:val="nil"/>
              <w:bottom w:val="nil"/>
              <w:right w:val="nil"/>
            </w:tcBorders>
            <w:noWrap/>
            <w:vAlign w:val="center"/>
            <w:hideMark/>
          </w:tcPr>
          <w:p w14:paraId="632B70B6" w14:textId="77777777" w:rsidR="004A4BEB" w:rsidRPr="00351BB1" w:rsidRDefault="004A4BEB" w:rsidP="00EF4FB1">
            <w:pPr>
              <w:pStyle w:val="TablaINIA"/>
              <w:jc w:val="center"/>
              <w:rPr>
                <w:lang w:eastAsia="es-BO"/>
              </w:rPr>
            </w:pPr>
            <w:r w:rsidRPr="00351BB1">
              <w:rPr>
                <w:lang w:eastAsia="es-BO"/>
              </w:rPr>
              <w:t>27.5</w:t>
            </w:r>
          </w:p>
        </w:tc>
      </w:tr>
      <w:tr w:rsidR="004A4BEB" w:rsidRPr="00351BB1" w14:paraId="0F924294" w14:textId="77777777" w:rsidTr="00D6259E">
        <w:trPr>
          <w:trHeight w:val="170"/>
        </w:trPr>
        <w:tc>
          <w:tcPr>
            <w:tcW w:w="0" w:type="auto"/>
            <w:tcBorders>
              <w:top w:val="nil"/>
              <w:left w:val="nil"/>
              <w:bottom w:val="nil"/>
              <w:right w:val="nil"/>
            </w:tcBorders>
            <w:noWrap/>
            <w:vAlign w:val="center"/>
            <w:hideMark/>
          </w:tcPr>
          <w:p w14:paraId="704B8C15" w14:textId="3C08CD51" w:rsidR="004A4BEB" w:rsidRPr="00351BB1" w:rsidRDefault="004735AD" w:rsidP="00014850">
            <w:pPr>
              <w:pStyle w:val="TablaINIA"/>
              <w:rPr>
                <w:lang w:eastAsia="es-BO"/>
              </w:rPr>
            </w:pPr>
            <w:r w:rsidRPr="00351BB1">
              <w:rPr>
                <w:lang w:eastAsia="es-BO"/>
              </w:rPr>
              <w:t>Distance between internal mental barbels</w:t>
            </w:r>
          </w:p>
        </w:tc>
        <w:tc>
          <w:tcPr>
            <w:tcW w:w="0" w:type="auto"/>
            <w:tcBorders>
              <w:top w:val="nil"/>
              <w:left w:val="nil"/>
              <w:bottom w:val="nil"/>
              <w:right w:val="nil"/>
            </w:tcBorders>
            <w:noWrap/>
            <w:vAlign w:val="center"/>
            <w:hideMark/>
          </w:tcPr>
          <w:p w14:paraId="1D49ED01" w14:textId="77777777" w:rsidR="004A4BEB" w:rsidRPr="00351BB1" w:rsidRDefault="004A4BEB" w:rsidP="00EF4FB1">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3815FE14" w14:textId="77777777" w:rsidR="004A4BEB" w:rsidRPr="00351BB1" w:rsidRDefault="004A4BEB" w:rsidP="00EF4FB1">
            <w:pPr>
              <w:pStyle w:val="TablaINIA"/>
              <w:jc w:val="center"/>
              <w:rPr>
                <w:lang w:eastAsia="es-BO"/>
              </w:rPr>
            </w:pPr>
            <w:r w:rsidRPr="00351BB1">
              <w:rPr>
                <w:lang w:eastAsia="es-BO"/>
              </w:rPr>
              <w:t>16.1</w:t>
            </w:r>
          </w:p>
        </w:tc>
        <w:tc>
          <w:tcPr>
            <w:tcW w:w="0" w:type="auto"/>
            <w:tcBorders>
              <w:top w:val="nil"/>
              <w:left w:val="nil"/>
              <w:bottom w:val="nil"/>
              <w:right w:val="nil"/>
            </w:tcBorders>
            <w:noWrap/>
            <w:vAlign w:val="center"/>
            <w:hideMark/>
          </w:tcPr>
          <w:p w14:paraId="3EC12061" w14:textId="77777777" w:rsidR="004A4BEB" w:rsidRPr="00351BB1" w:rsidRDefault="004A4BEB" w:rsidP="00EF4FB1">
            <w:pPr>
              <w:pStyle w:val="TablaINIA"/>
              <w:jc w:val="center"/>
              <w:rPr>
                <w:lang w:eastAsia="es-BO"/>
              </w:rPr>
            </w:pPr>
            <w:r w:rsidRPr="00351BB1">
              <w:rPr>
                <w:lang w:eastAsia="es-BO"/>
              </w:rPr>
              <w:t>2.4</w:t>
            </w:r>
          </w:p>
        </w:tc>
        <w:tc>
          <w:tcPr>
            <w:tcW w:w="0" w:type="auto"/>
            <w:tcBorders>
              <w:top w:val="nil"/>
              <w:left w:val="nil"/>
              <w:bottom w:val="nil"/>
              <w:right w:val="nil"/>
            </w:tcBorders>
            <w:noWrap/>
            <w:vAlign w:val="center"/>
            <w:hideMark/>
          </w:tcPr>
          <w:p w14:paraId="1203FE49" w14:textId="77777777" w:rsidR="004A4BEB" w:rsidRPr="00351BB1" w:rsidRDefault="004A4BEB" w:rsidP="00EF4FB1">
            <w:pPr>
              <w:pStyle w:val="TablaINIA"/>
              <w:jc w:val="center"/>
              <w:rPr>
                <w:lang w:eastAsia="es-BO"/>
              </w:rPr>
            </w:pPr>
            <w:r w:rsidRPr="00351BB1">
              <w:rPr>
                <w:lang w:eastAsia="es-BO"/>
              </w:rPr>
              <w:t>12.8</w:t>
            </w:r>
          </w:p>
        </w:tc>
        <w:tc>
          <w:tcPr>
            <w:tcW w:w="0" w:type="auto"/>
            <w:tcBorders>
              <w:top w:val="nil"/>
              <w:left w:val="nil"/>
              <w:bottom w:val="nil"/>
              <w:right w:val="nil"/>
            </w:tcBorders>
            <w:noWrap/>
            <w:vAlign w:val="center"/>
            <w:hideMark/>
          </w:tcPr>
          <w:p w14:paraId="3E3EF037" w14:textId="77777777" w:rsidR="004A4BEB" w:rsidRPr="00351BB1" w:rsidRDefault="004A4BEB" w:rsidP="00EF4FB1">
            <w:pPr>
              <w:pStyle w:val="TablaINIA"/>
              <w:jc w:val="center"/>
              <w:rPr>
                <w:lang w:eastAsia="es-BO"/>
              </w:rPr>
            </w:pPr>
            <w:r w:rsidRPr="00351BB1">
              <w:rPr>
                <w:lang w:eastAsia="es-BO"/>
              </w:rPr>
              <w:t>19.4</w:t>
            </w:r>
          </w:p>
        </w:tc>
      </w:tr>
      <w:tr w:rsidR="004A4BEB" w:rsidRPr="00351BB1" w14:paraId="50744E54" w14:textId="77777777" w:rsidTr="00D6259E">
        <w:trPr>
          <w:trHeight w:val="170"/>
        </w:trPr>
        <w:tc>
          <w:tcPr>
            <w:tcW w:w="0" w:type="auto"/>
            <w:tcBorders>
              <w:top w:val="nil"/>
              <w:left w:val="nil"/>
              <w:bottom w:val="nil"/>
              <w:right w:val="nil"/>
            </w:tcBorders>
            <w:noWrap/>
            <w:vAlign w:val="center"/>
            <w:hideMark/>
          </w:tcPr>
          <w:p w14:paraId="7910DE03" w14:textId="7C6FF7F6" w:rsidR="004A4BEB" w:rsidRPr="00351BB1" w:rsidRDefault="004735AD" w:rsidP="00014850">
            <w:pPr>
              <w:pStyle w:val="TablaINIA"/>
              <w:rPr>
                <w:lang w:eastAsia="es-BO"/>
              </w:rPr>
            </w:pPr>
            <w:r w:rsidRPr="00351BB1">
              <w:rPr>
                <w:lang w:eastAsia="es-BO"/>
              </w:rPr>
              <w:t>Distance between external mental barbels</w:t>
            </w:r>
          </w:p>
        </w:tc>
        <w:tc>
          <w:tcPr>
            <w:tcW w:w="0" w:type="auto"/>
            <w:tcBorders>
              <w:top w:val="nil"/>
              <w:left w:val="nil"/>
              <w:bottom w:val="nil"/>
              <w:right w:val="nil"/>
            </w:tcBorders>
            <w:noWrap/>
            <w:vAlign w:val="center"/>
            <w:hideMark/>
          </w:tcPr>
          <w:p w14:paraId="1722066A" w14:textId="77777777" w:rsidR="004A4BEB" w:rsidRPr="00351BB1" w:rsidRDefault="004A4BEB" w:rsidP="00EF4FB1">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0F5CC496" w14:textId="77777777" w:rsidR="004A4BEB" w:rsidRPr="00351BB1" w:rsidRDefault="004A4BEB" w:rsidP="00EF4FB1">
            <w:pPr>
              <w:pStyle w:val="TablaINIA"/>
              <w:jc w:val="center"/>
              <w:rPr>
                <w:lang w:eastAsia="es-BO"/>
              </w:rPr>
            </w:pPr>
            <w:r w:rsidRPr="00351BB1">
              <w:rPr>
                <w:lang w:eastAsia="es-BO"/>
              </w:rPr>
              <w:t>38.1</w:t>
            </w:r>
          </w:p>
        </w:tc>
        <w:tc>
          <w:tcPr>
            <w:tcW w:w="0" w:type="auto"/>
            <w:tcBorders>
              <w:top w:val="nil"/>
              <w:left w:val="nil"/>
              <w:bottom w:val="nil"/>
              <w:right w:val="nil"/>
            </w:tcBorders>
            <w:noWrap/>
            <w:vAlign w:val="center"/>
            <w:hideMark/>
          </w:tcPr>
          <w:p w14:paraId="74EE6B2E" w14:textId="77777777" w:rsidR="004A4BEB" w:rsidRPr="00351BB1" w:rsidRDefault="004A4BEB" w:rsidP="00EF4FB1">
            <w:pPr>
              <w:pStyle w:val="TablaINIA"/>
              <w:jc w:val="center"/>
              <w:rPr>
                <w:lang w:eastAsia="es-BO"/>
              </w:rPr>
            </w:pPr>
            <w:r w:rsidRPr="00351BB1">
              <w:rPr>
                <w:lang w:eastAsia="es-BO"/>
              </w:rPr>
              <w:t>3.5</w:t>
            </w:r>
          </w:p>
        </w:tc>
        <w:tc>
          <w:tcPr>
            <w:tcW w:w="0" w:type="auto"/>
            <w:tcBorders>
              <w:top w:val="nil"/>
              <w:left w:val="nil"/>
              <w:bottom w:val="nil"/>
              <w:right w:val="nil"/>
            </w:tcBorders>
            <w:noWrap/>
            <w:vAlign w:val="center"/>
            <w:hideMark/>
          </w:tcPr>
          <w:p w14:paraId="7992C8DB" w14:textId="77777777" w:rsidR="004A4BEB" w:rsidRPr="00351BB1" w:rsidRDefault="004A4BEB" w:rsidP="00EF4FB1">
            <w:pPr>
              <w:pStyle w:val="TablaINIA"/>
              <w:jc w:val="center"/>
              <w:rPr>
                <w:lang w:eastAsia="es-BO"/>
              </w:rPr>
            </w:pPr>
            <w:r w:rsidRPr="00351BB1">
              <w:rPr>
                <w:lang w:eastAsia="es-BO"/>
              </w:rPr>
              <w:t>34.5</w:t>
            </w:r>
          </w:p>
        </w:tc>
        <w:tc>
          <w:tcPr>
            <w:tcW w:w="0" w:type="auto"/>
            <w:tcBorders>
              <w:top w:val="nil"/>
              <w:left w:val="nil"/>
              <w:bottom w:val="nil"/>
              <w:right w:val="nil"/>
            </w:tcBorders>
            <w:noWrap/>
            <w:vAlign w:val="center"/>
            <w:hideMark/>
          </w:tcPr>
          <w:p w14:paraId="0F307139" w14:textId="77777777" w:rsidR="004A4BEB" w:rsidRPr="00351BB1" w:rsidRDefault="004A4BEB" w:rsidP="00EF4FB1">
            <w:pPr>
              <w:pStyle w:val="TablaINIA"/>
              <w:jc w:val="center"/>
              <w:rPr>
                <w:lang w:eastAsia="es-BO"/>
              </w:rPr>
            </w:pPr>
            <w:r w:rsidRPr="00351BB1">
              <w:rPr>
                <w:lang w:eastAsia="es-BO"/>
              </w:rPr>
              <w:t>42.7</w:t>
            </w:r>
          </w:p>
        </w:tc>
      </w:tr>
      <w:tr w:rsidR="004A4BEB" w:rsidRPr="00351BB1" w14:paraId="3A9F4254" w14:textId="77777777" w:rsidTr="00D6259E">
        <w:trPr>
          <w:trHeight w:val="170"/>
        </w:trPr>
        <w:tc>
          <w:tcPr>
            <w:tcW w:w="0" w:type="auto"/>
            <w:tcBorders>
              <w:top w:val="nil"/>
              <w:left w:val="nil"/>
              <w:bottom w:val="nil"/>
              <w:right w:val="nil"/>
            </w:tcBorders>
            <w:noWrap/>
            <w:vAlign w:val="center"/>
            <w:hideMark/>
          </w:tcPr>
          <w:p w14:paraId="18EDD651" w14:textId="03F86790" w:rsidR="004A4BEB" w:rsidRPr="00351BB1" w:rsidRDefault="00887CEF" w:rsidP="00014850">
            <w:pPr>
              <w:pStyle w:val="TablaINIA"/>
              <w:rPr>
                <w:lang w:eastAsia="es-BO"/>
              </w:rPr>
            </w:pPr>
            <w:r w:rsidRPr="00351BB1">
              <w:rPr>
                <w:lang w:eastAsia="es-BO"/>
              </w:rPr>
              <w:t>Distance between internal and external mental barbel</w:t>
            </w:r>
          </w:p>
        </w:tc>
        <w:tc>
          <w:tcPr>
            <w:tcW w:w="0" w:type="auto"/>
            <w:tcBorders>
              <w:top w:val="nil"/>
              <w:left w:val="nil"/>
              <w:bottom w:val="nil"/>
              <w:right w:val="nil"/>
            </w:tcBorders>
            <w:noWrap/>
            <w:vAlign w:val="center"/>
            <w:hideMark/>
          </w:tcPr>
          <w:p w14:paraId="7743A72E" w14:textId="77777777" w:rsidR="004A4BEB" w:rsidRPr="00351BB1" w:rsidRDefault="004A4BEB" w:rsidP="00EF4FB1">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79719408" w14:textId="77777777" w:rsidR="004A4BEB" w:rsidRPr="00351BB1" w:rsidRDefault="004A4BEB" w:rsidP="00EF4FB1">
            <w:pPr>
              <w:pStyle w:val="TablaINIA"/>
              <w:jc w:val="center"/>
              <w:rPr>
                <w:lang w:eastAsia="es-BO"/>
              </w:rPr>
            </w:pPr>
            <w:r w:rsidRPr="00351BB1">
              <w:rPr>
                <w:lang w:eastAsia="es-BO"/>
              </w:rPr>
              <w:t>13.6</w:t>
            </w:r>
          </w:p>
        </w:tc>
        <w:tc>
          <w:tcPr>
            <w:tcW w:w="0" w:type="auto"/>
            <w:tcBorders>
              <w:top w:val="nil"/>
              <w:left w:val="nil"/>
              <w:bottom w:val="nil"/>
              <w:right w:val="nil"/>
            </w:tcBorders>
            <w:noWrap/>
            <w:vAlign w:val="center"/>
            <w:hideMark/>
          </w:tcPr>
          <w:p w14:paraId="1548EEB8" w14:textId="77777777" w:rsidR="004A4BEB" w:rsidRPr="00351BB1" w:rsidRDefault="004A4BEB" w:rsidP="00EF4FB1">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29FACD68" w14:textId="77777777" w:rsidR="004A4BEB" w:rsidRPr="00351BB1" w:rsidRDefault="004A4BEB" w:rsidP="00EF4FB1">
            <w:pPr>
              <w:pStyle w:val="TablaINIA"/>
              <w:jc w:val="center"/>
              <w:rPr>
                <w:lang w:eastAsia="es-BO"/>
              </w:rPr>
            </w:pPr>
            <w:r w:rsidRPr="00351BB1">
              <w:rPr>
                <w:lang w:eastAsia="es-BO"/>
              </w:rPr>
              <w:t>12.5</w:t>
            </w:r>
          </w:p>
        </w:tc>
        <w:tc>
          <w:tcPr>
            <w:tcW w:w="0" w:type="auto"/>
            <w:tcBorders>
              <w:top w:val="nil"/>
              <w:left w:val="nil"/>
              <w:bottom w:val="nil"/>
              <w:right w:val="nil"/>
            </w:tcBorders>
            <w:noWrap/>
            <w:vAlign w:val="center"/>
            <w:hideMark/>
          </w:tcPr>
          <w:p w14:paraId="15A6C9FA" w14:textId="77777777" w:rsidR="004A4BEB" w:rsidRPr="00351BB1" w:rsidRDefault="004A4BEB" w:rsidP="00EF4FB1">
            <w:pPr>
              <w:pStyle w:val="TablaINIA"/>
              <w:jc w:val="center"/>
              <w:rPr>
                <w:lang w:eastAsia="es-BO"/>
              </w:rPr>
            </w:pPr>
            <w:r w:rsidRPr="00351BB1">
              <w:rPr>
                <w:lang w:eastAsia="es-BO"/>
              </w:rPr>
              <w:t>15.3</w:t>
            </w:r>
          </w:p>
        </w:tc>
      </w:tr>
      <w:tr w:rsidR="004A4BEB" w:rsidRPr="00351BB1" w14:paraId="124CDBC7" w14:textId="77777777" w:rsidTr="00D6259E">
        <w:trPr>
          <w:trHeight w:val="170"/>
        </w:trPr>
        <w:tc>
          <w:tcPr>
            <w:tcW w:w="0" w:type="auto"/>
            <w:gridSpan w:val="6"/>
            <w:tcBorders>
              <w:top w:val="nil"/>
              <w:left w:val="nil"/>
              <w:bottom w:val="nil"/>
              <w:right w:val="nil"/>
            </w:tcBorders>
            <w:noWrap/>
            <w:vAlign w:val="center"/>
            <w:hideMark/>
          </w:tcPr>
          <w:p w14:paraId="0AC06770" w14:textId="793B33FC" w:rsidR="004A4BEB" w:rsidRPr="00351BB1" w:rsidRDefault="00685725" w:rsidP="00EF4FB1">
            <w:pPr>
              <w:pStyle w:val="TablaINIA"/>
              <w:jc w:val="center"/>
              <w:rPr>
                <w:lang w:eastAsia="es-BO"/>
              </w:rPr>
            </w:pPr>
            <w:r w:rsidRPr="00351BB1">
              <w:rPr>
                <w:lang w:eastAsia="es-BO"/>
              </w:rPr>
              <w:t>Percents of standard length</w:t>
            </w:r>
            <w:r w:rsidR="004A4BEB" w:rsidRPr="00351BB1">
              <w:rPr>
                <w:lang w:eastAsia="es-BO"/>
              </w:rPr>
              <w:t xml:space="preserve"> (% </w:t>
            </w:r>
            <w:r w:rsidR="00C50D55" w:rsidRPr="00351BB1">
              <w:rPr>
                <w:lang w:eastAsia="es-BO"/>
              </w:rPr>
              <w:t>SL</w:t>
            </w:r>
            <w:r w:rsidR="004A4BEB" w:rsidRPr="00351BB1">
              <w:rPr>
                <w:lang w:eastAsia="es-BO"/>
              </w:rPr>
              <w:t>)</w:t>
            </w:r>
          </w:p>
        </w:tc>
      </w:tr>
      <w:tr w:rsidR="004A4BEB" w:rsidRPr="00351BB1" w14:paraId="534C2D48" w14:textId="77777777" w:rsidTr="00D6259E">
        <w:trPr>
          <w:trHeight w:val="170"/>
        </w:trPr>
        <w:tc>
          <w:tcPr>
            <w:tcW w:w="0" w:type="auto"/>
            <w:tcBorders>
              <w:top w:val="nil"/>
              <w:left w:val="nil"/>
              <w:bottom w:val="nil"/>
              <w:right w:val="nil"/>
            </w:tcBorders>
            <w:noWrap/>
            <w:vAlign w:val="center"/>
            <w:hideMark/>
          </w:tcPr>
          <w:p w14:paraId="29981B97" w14:textId="3026B94A" w:rsidR="004A4BEB" w:rsidRPr="00351BB1" w:rsidRDefault="00685725" w:rsidP="00014850">
            <w:pPr>
              <w:pStyle w:val="TablaINIA"/>
              <w:rPr>
                <w:lang w:eastAsia="es-BO"/>
              </w:rPr>
            </w:pPr>
            <w:r w:rsidRPr="00351BB1">
              <w:rPr>
                <w:lang w:eastAsia="es-BO"/>
              </w:rPr>
              <w:t>Predorsal length</w:t>
            </w:r>
          </w:p>
        </w:tc>
        <w:tc>
          <w:tcPr>
            <w:tcW w:w="0" w:type="auto"/>
            <w:tcBorders>
              <w:top w:val="nil"/>
              <w:left w:val="nil"/>
              <w:bottom w:val="nil"/>
              <w:right w:val="nil"/>
            </w:tcBorders>
            <w:noWrap/>
            <w:vAlign w:val="center"/>
            <w:hideMark/>
          </w:tcPr>
          <w:p w14:paraId="4B672F78" w14:textId="77777777" w:rsidR="004A4BEB" w:rsidRPr="00351BB1" w:rsidRDefault="004A4BEB" w:rsidP="00EF4FB1">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5094F099" w14:textId="77777777" w:rsidR="004A4BEB" w:rsidRPr="00351BB1" w:rsidRDefault="004A4BEB" w:rsidP="00EF4FB1">
            <w:pPr>
              <w:pStyle w:val="TablaINIA"/>
              <w:jc w:val="center"/>
              <w:rPr>
                <w:lang w:eastAsia="es-BO"/>
              </w:rPr>
            </w:pPr>
            <w:r w:rsidRPr="00351BB1">
              <w:rPr>
                <w:lang w:eastAsia="es-BO"/>
              </w:rPr>
              <w:t>36.5</w:t>
            </w:r>
          </w:p>
        </w:tc>
        <w:tc>
          <w:tcPr>
            <w:tcW w:w="0" w:type="auto"/>
            <w:tcBorders>
              <w:top w:val="nil"/>
              <w:left w:val="nil"/>
              <w:bottom w:val="nil"/>
              <w:right w:val="nil"/>
            </w:tcBorders>
            <w:noWrap/>
            <w:vAlign w:val="center"/>
            <w:hideMark/>
          </w:tcPr>
          <w:p w14:paraId="7CDF0DE5" w14:textId="77777777" w:rsidR="004A4BEB" w:rsidRPr="00351BB1" w:rsidRDefault="004A4BEB" w:rsidP="00EF4FB1">
            <w:pPr>
              <w:pStyle w:val="TablaINIA"/>
              <w:jc w:val="center"/>
              <w:rPr>
                <w:lang w:eastAsia="es-BO"/>
              </w:rPr>
            </w:pPr>
            <w:r w:rsidRPr="00351BB1">
              <w:rPr>
                <w:lang w:eastAsia="es-BO"/>
              </w:rPr>
              <w:t>0.7</w:t>
            </w:r>
          </w:p>
        </w:tc>
        <w:tc>
          <w:tcPr>
            <w:tcW w:w="0" w:type="auto"/>
            <w:tcBorders>
              <w:top w:val="nil"/>
              <w:left w:val="nil"/>
              <w:bottom w:val="nil"/>
              <w:right w:val="nil"/>
            </w:tcBorders>
            <w:noWrap/>
            <w:vAlign w:val="center"/>
            <w:hideMark/>
          </w:tcPr>
          <w:p w14:paraId="1425151D" w14:textId="77777777" w:rsidR="004A4BEB" w:rsidRPr="00351BB1" w:rsidRDefault="004A4BEB" w:rsidP="00EF4FB1">
            <w:pPr>
              <w:pStyle w:val="TablaINIA"/>
              <w:jc w:val="center"/>
              <w:rPr>
                <w:lang w:eastAsia="es-BO"/>
              </w:rPr>
            </w:pPr>
            <w:r w:rsidRPr="00351BB1">
              <w:rPr>
                <w:lang w:eastAsia="es-BO"/>
              </w:rPr>
              <w:t>35.5</w:t>
            </w:r>
          </w:p>
        </w:tc>
        <w:tc>
          <w:tcPr>
            <w:tcW w:w="0" w:type="auto"/>
            <w:tcBorders>
              <w:top w:val="nil"/>
              <w:left w:val="nil"/>
              <w:bottom w:val="nil"/>
              <w:right w:val="nil"/>
            </w:tcBorders>
            <w:noWrap/>
            <w:vAlign w:val="center"/>
            <w:hideMark/>
          </w:tcPr>
          <w:p w14:paraId="6DA7A404" w14:textId="77777777" w:rsidR="004A4BEB" w:rsidRPr="00351BB1" w:rsidRDefault="004A4BEB" w:rsidP="00EF4FB1">
            <w:pPr>
              <w:pStyle w:val="TablaINIA"/>
              <w:jc w:val="center"/>
              <w:rPr>
                <w:lang w:eastAsia="es-BO"/>
              </w:rPr>
            </w:pPr>
            <w:r w:rsidRPr="00351BB1">
              <w:rPr>
                <w:lang w:eastAsia="es-BO"/>
              </w:rPr>
              <w:t>37.1</w:t>
            </w:r>
          </w:p>
        </w:tc>
      </w:tr>
      <w:tr w:rsidR="004A4BEB" w:rsidRPr="00351BB1" w14:paraId="6C24C3C0" w14:textId="77777777" w:rsidTr="00D6259E">
        <w:trPr>
          <w:trHeight w:val="170"/>
        </w:trPr>
        <w:tc>
          <w:tcPr>
            <w:tcW w:w="0" w:type="auto"/>
            <w:tcBorders>
              <w:top w:val="nil"/>
              <w:left w:val="nil"/>
              <w:bottom w:val="nil"/>
              <w:right w:val="nil"/>
            </w:tcBorders>
            <w:noWrap/>
            <w:vAlign w:val="center"/>
            <w:hideMark/>
          </w:tcPr>
          <w:p w14:paraId="2C71F880" w14:textId="7F6E7F60" w:rsidR="004A4BEB" w:rsidRPr="00351BB1" w:rsidRDefault="00887CEF" w:rsidP="00014850">
            <w:pPr>
              <w:pStyle w:val="TablaINIA"/>
              <w:rPr>
                <w:lang w:eastAsia="es-BO"/>
              </w:rPr>
            </w:pPr>
            <w:r w:rsidRPr="00351BB1">
              <w:rPr>
                <w:lang w:eastAsia="es-BO"/>
              </w:rPr>
              <w:t>Internal mental barbel length</w:t>
            </w:r>
          </w:p>
        </w:tc>
        <w:tc>
          <w:tcPr>
            <w:tcW w:w="0" w:type="auto"/>
            <w:tcBorders>
              <w:top w:val="nil"/>
              <w:left w:val="nil"/>
              <w:bottom w:val="nil"/>
              <w:right w:val="nil"/>
            </w:tcBorders>
            <w:noWrap/>
            <w:vAlign w:val="center"/>
            <w:hideMark/>
          </w:tcPr>
          <w:p w14:paraId="2B571C12" w14:textId="77777777" w:rsidR="004A4BEB" w:rsidRPr="00351BB1" w:rsidRDefault="004A4BEB" w:rsidP="00EF4FB1">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47DCA2A6" w14:textId="77777777" w:rsidR="004A4BEB" w:rsidRPr="00351BB1" w:rsidRDefault="004A4BEB" w:rsidP="00EF4FB1">
            <w:pPr>
              <w:pStyle w:val="TablaINIA"/>
              <w:jc w:val="center"/>
              <w:rPr>
                <w:lang w:eastAsia="es-BO"/>
              </w:rPr>
            </w:pPr>
            <w:r w:rsidRPr="00351BB1">
              <w:rPr>
                <w:lang w:eastAsia="es-BO"/>
              </w:rPr>
              <w:t>26.6</w:t>
            </w:r>
          </w:p>
        </w:tc>
        <w:tc>
          <w:tcPr>
            <w:tcW w:w="0" w:type="auto"/>
            <w:tcBorders>
              <w:top w:val="nil"/>
              <w:left w:val="nil"/>
              <w:bottom w:val="nil"/>
              <w:right w:val="nil"/>
            </w:tcBorders>
            <w:noWrap/>
            <w:vAlign w:val="center"/>
            <w:hideMark/>
          </w:tcPr>
          <w:p w14:paraId="76589869" w14:textId="77777777" w:rsidR="004A4BEB" w:rsidRPr="00351BB1" w:rsidRDefault="004A4BEB" w:rsidP="00EF4FB1">
            <w:pPr>
              <w:pStyle w:val="TablaINIA"/>
              <w:jc w:val="center"/>
              <w:rPr>
                <w:lang w:eastAsia="es-BO"/>
              </w:rPr>
            </w:pPr>
            <w:r w:rsidRPr="00351BB1">
              <w:rPr>
                <w:lang w:eastAsia="es-BO"/>
              </w:rPr>
              <w:t>1.5</w:t>
            </w:r>
          </w:p>
        </w:tc>
        <w:tc>
          <w:tcPr>
            <w:tcW w:w="0" w:type="auto"/>
            <w:tcBorders>
              <w:top w:val="nil"/>
              <w:left w:val="nil"/>
              <w:bottom w:val="nil"/>
              <w:right w:val="nil"/>
            </w:tcBorders>
            <w:noWrap/>
            <w:vAlign w:val="center"/>
            <w:hideMark/>
          </w:tcPr>
          <w:p w14:paraId="3FDBF9BE" w14:textId="77777777" w:rsidR="004A4BEB" w:rsidRPr="00351BB1" w:rsidRDefault="004A4BEB" w:rsidP="00EF4FB1">
            <w:pPr>
              <w:pStyle w:val="TablaINIA"/>
              <w:jc w:val="center"/>
              <w:rPr>
                <w:lang w:eastAsia="es-BO"/>
              </w:rPr>
            </w:pPr>
            <w:r w:rsidRPr="00351BB1">
              <w:rPr>
                <w:lang w:eastAsia="es-BO"/>
              </w:rPr>
              <w:t>25.3</w:t>
            </w:r>
          </w:p>
        </w:tc>
        <w:tc>
          <w:tcPr>
            <w:tcW w:w="0" w:type="auto"/>
            <w:tcBorders>
              <w:top w:val="nil"/>
              <w:left w:val="nil"/>
              <w:bottom w:val="nil"/>
              <w:right w:val="nil"/>
            </w:tcBorders>
            <w:noWrap/>
            <w:vAlign w:val="center"/>
            <w:hideMark/>
          </w:tcPr>
          <w:p w14:paraId="7508C2C4" w14:textId="77777777" w:rsidR="004A4BEB" w:rsidRPr="00351BB1" w:rsidRDefault="004A4BEB" w:rsidP="00EF4FB1">
            <w:pPr>
              <w:pStyle w:val="TablaINIA"/>
              <w:jc w:val="center"/>
              <w:rPr>
                <w:lang w:eastAsia="es-BO"/>
              </w:rPr>
            </w:pPr>
            <w:r w:rsidRPr="00351BB1">
              <w:rPr>
                <w:lang w:eastAsia="es-BO"/>
              </w:rPr>
              <w:t>28.5</w:t>
            </w:r>
          </w:p>
        </w:tc>
      </w:tr>
      <w:tr w:rsidR="004A4BEB" w:rsidRPr="00351BB1" w14:paraId="64311144" w14:textId="77777777" w:rsidTr="00D6259E">
        <w:trPr>
          <w:trHeight w:val="170"/>
        </w:trPr>
        <w:tc>
          <w:tcPr>
            <w:tcW w:w="0" w:type="auto"/>
            <w:tcBorders>
              <w:top w:val="nil"/>
              <w:left w:val="nil"/>
              <w:bottom w:val="nil"/>
              <w:right w:val="nil"/>
            </w:tcBorders>
            <w:noWrap/>
            <w:vAlign w:val="center"/>
            <w:hideMark/>
          </w:tcPr>
          <w:p w14:paraId="597681FA" w14:textId="3F29F948" w:rsidR="004A4BEB" w:rsidRPr="00351BB1" w:rsidRDefault="00887CEF" w:rsidP="00014850">
            <w:pPr>
              <w:pStyle w:val="TablaINIA"/>
              <w:rPr>
                <w:lang w:eastAsia="es-BO"/>
              </w:rPr>
            </w:pPr>
            <w:r w:rsidRPr="00351BB1">
              <w:rPr>
                <w:lang w:eastAsia="es-BO"/>
              </w:rPr>
              <w:t>External mental barbel length</w:t>
            </w:r>
          </w:p>
        </w:tc>
        <w:tc>
          <w:tcPr>
            <w:tcW w:w="0" w:type="auto"/>
            <w:tcBorders>
              <w:top w:val="nil"/>
              <w:left w:val="nil"/>
              <w:bottom w:val="nil"/>
              <w:right w:val="nil"/>
            </w:tcBorders>
            <w:noWrap/>
            <w:vAlign w:val="center"/>
            <w:hideMark/>
          </w:tcPr>
          <w:p w14:paraId="32653CF2" w14:textId="77777777" w:rsidR="004A4BEB" w:rsidRPr="00351BB1" w:rsidRDefault="004A4BEB" w:rsidP="00EF4FB1">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70DFE3AE" w14:textId="77777777" w:rsidR="004A4BEB" w:rsidRPr="00351BB1" w:rsidRDefault="004A4BEB" w:rsidP="00EF4FB1">
            <w:pPr>
              <w:pStyle w:val="TablaINIA"/>
              <w:jc w:val="center"/>
              <w:rPr>
                <w:lang w:eastAsia="es-BO"/>
              </w:rPr>
            </w:pPr>
            <w:r w:rsidRPr="00351BB1">
              <w:rPr>
                <w:lang w:eastAsia="es-BO"/>
              </w:rPr>
              <w:t>52.5</w:t>
            </w:r>
          </w:p>
        </w:tc>
        <w:tc>
          <w:tcPr>
            <w:tcW w:w="0" w:type="auto"/>
            <w:tcBorders>
              <w:top w:val="nil"/>
              <w:left w:val="nil"/>
              <w:bottom w:val="nil"/>
              <w:right w:val="nil"/>
            </w:tcBorders>
            <w:noWrap/>
            <w:vAlign w:val="center"/>
            <w:hideMark/>
          </w:tcPr>
          <w:p w14:paraId="582E8D42" w14:textId="77777777" w:rsidR="004A4BEB" w:rsidRPr="00351BB1" w:rsidRDefault="004A4BEB" w:rsidP="00EF4FB1">
            <w:pPr>
              <w:pStyle w:val="TablaINIA"/>
              <w:jc w:val="center"/>
              <w:rPr>
                <w:lang w:eastAsia="es-BO"/>
              </w:rPr>
            </w:pPr>
            <w:r w:rsidRPr="00351BB1">
              <w:rPr>
                <w:lang w:eastAsia="es-BO"/>
              </w:rPr>
              <w:t>7.7</w:t>
            </w:r>
          </w:p>
        </w:tc>
        <w:tc>
          <w:tcPr>
            <w:tcW w:w="0" w:type="auto"/>
            <w:tcBorders>
              <w:top w:val="nil"/>
              <w:left w:val="nil"/>
              <w:bottom w:val="nil"/>
              <w:right w:val="nil"/>
            </w:tcBorders>
            <w:noWrap/>
            <w:vAlign w:val="center"/>
            <w:hideMark/>
          </w:tcPr>
          <w:p w14:paraId="0CEE1158" w14:textId="77777777" w:rsidR="004A4BEB" w:rsidRPr="00351BB1" w:rsidRDefault="004A4BEB" w:rsidP="00EF4FB1">
            <w:pPr>
              <w:pStyle w:val="TablaINIA"/>
              <w:jc w:val="center"/>
              <w:rPr>
                <w:lang w:eastAsia="es-BO"/>
              </w:rPr>
            </w:pPr>
            <w:r w:rsidRPr="00351BB1">
              <w:rPr>
                <w:lang w:eastAsia="es-BO"/>
              </w:rPr>
              <w:t>43.6</w:t>
            </w:r>
          </w:p>
        </w:tc>
        <w:tc>
          <w:tcPr>
            <w:tcW w:w="0" w:type="auto"/>
            <w:tcBorders>
              <w:top w:val="nil"/>
              <w:left w:val="nil"/>
              <w:bottom w:val="nil"/>
              <w:right w:val="nil"/>
            </w:tcBorders>
            <w:noWrap/>
            <w:vAlign w:val="center"/>
            <w:hideMark/>
          </w:tcPr>
          <w:p w14:paraId="241C13D1" w14:textId="77777777" w:rsidR="004A4BEB" w:rsidRPr="00351BB1" w:rsidRDefault="004A4BEB" w:rsidP="00EF4FB1">
            <w:pPr>
              <w:pStyle w:val="TablaINIA"/>
              <w:jc w:val="center"/>
              <w:rPr>
                <w:lang w:eastAsia="es-BO"/>
              </w:rPr>
            </w:pPr>
            <w:r w:rsidRPr="00351BB1">
              <w:rPr>
                <w:lang w:eastAsia="es-BO"/>
              </w:rPr>
              <w:t>59.7</w:t>
            </w:r>
          </w:p>
        </w:tc>
      </w:tr>
      <w:tr w:rsidR="004A4BEB" w:rsidRPr="00351BB1" w14:paraId="1F87B106" w14:textId="77777777" w:rsidTr="00D6259E">
        <w:trPr>
          <w:trHeight w:val="170"/>
        </w:trPr>
        <w:tc>
          <w:tcPr>
            <w:tcW w:w="0" w:type="auto"/>
            <w:tcBorders>
              <w:top w:val="nil"/>
              <w:left w:val="nil"/>
              <w:bottom w:val="nil"/>
              <w:right w:val="nil"/>
            </w:tcBorders>
            <w:noWrap/>
            <w:vAlign w:val="center"/>
            <w:hideMark/>
          </w:tcPr>
          <w:p w14:paraId="49703D76" w14:textId="5B68DF43" w:rsidR="004A4BEB" w:rsidRPr="00351BB1" w:rsidRDefault="00887CEF" w:rsidP="00014850">
            <w:pPr>
              <w:pStyle w:val="TablaINIA"/>
              <w:rPr>
                <w:lang w:eastAsia="es-BO"/>
              </w:rPr>
            </w:pPr>
            <w:r w:rsidRPr="00351BB1">
              <w:rPr>
                <w:lang w:eastAsia="es-BO"/>
              </w:rPr>
              <w:t>Maxillary barbel length</w:t>
            </w:r>
          </w:p>
        </w:tc>
        <w:tc>
          <w:tcPr>
            <w:tcW w:w="0" w:type="auto"/>
            <w:tcBorders>
              <w:top w:val="nil"/>
              <w:left w:val="nil"/>
              <w:bottom w:val="nil"/>
              <w:right w:val="nil"/>
            </w:tcBorders>
            <w:noWrap/>
            <w:vAlign w:val="center"/>
            <w:hideMark/>
          </w:tcPr>
          <w:p w14:paraId="71F2B6F3" w14:textId="77777777" w:rsidR="004A4BEB" w:rsidRPr="00351BB1" w:rsidRDefault="004A4BEB" w:rsidP="00EF4FB1">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07617560" w14:textId="77777777" w:rsidR="004A4BEB" w:rsidRPr="00351BB1" w:rsidRDefault="004A4BEB" w:rsidP="00EF4FB1">
            <w:pPr>
              <w:pStyle w:val="TablaINIA"/>
              <w:jc w:val="center"/>
              <w:rPr>
                <w:lang w:eastAsia="es-BO"/>
              </w:rPr>
            </w:pPr>
            <w:r w:rsidRPr="00351BB1">
              <w:rPr>
                <w:lang w:eastAsia="es-BO"/>
              </w:rPr>
              <w:t>170.6</w:t>
            </w:r>
          </w:p>
        </w:tc>
        <w:tc>
          <w:tcPr>
            <w:tcW w:w="0" w:type="auto"/>
            <w:tcBorders>
              <w:top w:val="nil"/>
              <w:left w:val="nil"/>
              <w:bottom w:val="nil"/>
              <w:right w:val="nil"/>
            </w:tcBorders>
            <w:noWrap/>
            <w:vAlign w:val="center"/>
            <w:hideMark/>
          </w:tcPr>
          <w:p w14:paraId="40E0A955" w14:textId="77777777" w:rsidR="004A4BEB" w:rsidRPr="00351BB1" w:rsidRDefault="004A4BEB" w:rsidP="00EF4FB1">
            <w:pPr>
              <w:pStyle w:val="TablaINIA"/>
              <w:jc w:val="center"/>
              <w:rPr>
                <w:lang w:eastAsia="es-BO"/>
              </w:rPr>
            </w:pPr>
            <w:r w:rsidRPr="00351BB1">
              <w:rPr>
                <w:lang w:eastAsia="es-BO"/>
              </w:rPr>
              <w:t>6.8</w:t>
            </w:r>
          </w:p>
        </w:tc>
        <w:tc>
          <w:tcPr>
            <w:tcW w:w="0" w:type="auto"/>
            <w:tcBorders>
              <w:top w:val="nil"/>
              <w:left w:val="nil"/>
              <w:bottom w:val="nil"/>
              <w:right w:val="nil"/>
            </w:tcBorders>
            <w:noWrap/>
            <w:vAlign w:val="center"/>
            <w:hideMark/>
          </w:tcPr>
          <w:p w14:paraId="05CD0A55" w14:textId="77777777" w:rsidR="004A4BEB" w:rsidRPr="00351BB1" w:rsidRDefault="004A4BEB" w:rsidP="00EF4FB1">
            <w:pPr>
              <w:pStyle w:val="TablaINIA"/>
              <w:jc w:val="center"/>
              <w:rPr>
                <w:lang w:eastAsia="es-BO"/>
              </w:rPr>
            </w:pPr>
            <w:r w:rsidRPr="00351BB1">
              <w:rPr>
                <w:lang w:eastAsia="es-BO"/>
              </w:rPr>
              <w:t>163.0</w:t>
            </w:r>
          </w:p>
        </w:tc>
        <w:tc>
          <w:tcPr>
            <w:tcW w:w="0" w:type="auto"/>
            <w:tcBorders>
              <w:top w:val="nil"/>
              <w:left w:val="nil"/>
              <w:bottom w:val="nil"/>
              <w:right w:val="nil"/>
            </w:tcBorders>
            <w:noWrap/>
            <w:vAlign w:val="center"/>
            <w:hideMark/>
          </w:tcPr>
          <w:p w14:paraId="26121A4D" w14:textId="77777777" w:rsidR="004A4BEB" w:rsidRPr="00351BB1" w:rsidRDefault="004A4BEB" w:rsidP="00EF4FB1">
            <w:pPr>
              <w:pStyle w:val="TablaINIA"/>
              <w:jc w:val="center"/>
              <w:rPr>
                <w:lang w:eastAsia="es-BO"/>
              </w:rPr>
            </w:pPr>
            <w:r w:rsidRPr="00351BB1">
              <w:rPr>
                <w:lang w:eastAsia="es-BO"/>
              </w:rPr>
              <w:t>177.4</w:t>
            </w:r>
          </w:p>
        </w:tc>
      </w:tr>
      <w:tr w:rsidR="004A4BEB" w:rsidRPr="00351BB1" w14:paraId="1F4B8E6E" w14:textId="77777777" w:rsidTr="00D6259E">
        <w:trPr>
          <w:trHeight w:val="170"/>
        </w:trPr>
        <w:tc>
          <w:tcPr>
            <w:tcW w:w="0" w:type="auto"/>
            <w:tcBorders>
              <w:top w:val="nil"/>
              <w:left w:val="nil"/>
              <w:bottom w:val="nil"/>
              <w:right w:val="nil"/>
            </w:tcBorders>
            <w:noWrap/>
            <w:vAlign w:val="center"/>
            <w:hideMark/>
          </w:tcPr>
          <w:p w14:paraId="339EFDBC" w14:textId="7EE318FE" w:rsidR="004A4BEB" w:rsidRPr="00351BB1" w:rsidRDefault="00887CEF" w:rsidP="00014850">
            <w:pPr>
              <w:pStyle w:val="TablaINIA"/>
              <w:rPr>
                <w:lang w:eastAsia="es-BO"/>
              </w:rPr>
            </w:pPr>
            <w:r w:rsidRPr="00351BB1">
              <w:rPr>
                <w:lang w:eastAsia="es-BO"/>
              </w:rPr>
              <w:t>Body width</w:t>
            </w:r>
          </w:p>
        </w:tc>
        <w:tc>
          <w:tcPr>
            <w:tcW w:w="0" w:type="auto"/>
            <w:tcBorders>
              <w:top w:val="nil"/>
              <w:left w:val="nil"/>
              <w:bottom w:val="nil"/>
              <w:right w:val="nil"/>
            </w:tcBorders>
            <w:noWrap/>
            <w:vAlign w:val="center"/>
            <w:hideMark/>
          </w:tcPr>
          <w:p w14:paraId="7578E4DE" w14:textId="77777777" w:rsidR="004A4BEB" w:rsidRPr="00351BB1" w:rsidRDefault="004A4BEB" w:rsidP="00EF4FB1">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39F1151B" w14:textId="19FBADB1" w:rsidR="004A4BEB" w:rsidRPr="00351BB1" w:rsidRDefault="004A4BEB" w:rsidP="00EF4FB1">
            <w:pPr>
              <w:pStyle w:val="TablaINIA"/>
              <w:jc w:val="center"/>
              <w:rPr>
                <w:lang w:eastAsia="es-BO"/>
              </w:rPr>
            </w:pPr>
            <w:r w:rsidRPr="00351BB1">
              <w:rPr>
                <w:lang w:eastAsia="es-BO"/>
              </w:rPr>
              <w:t>16.3</w:t>
            </w:r>
          </w:p>
        </w:tc>
        <w:tc>
          <w:tcPr>
            <w:tcW w:w="0" w:type="auto"/>
            <w:tcBorders>
              <w:top w:val="nil"/>
              <w:left w:val="nil"/>
              <w:bottom w:val="nil"/>
              <w:right w:val="nil"/>
            </w:tcBorders>
            <w:noWrap/>
            <w:vAlign w:val="center"/>
            <w:hideMark/>
          </w:tcPr>
          <w:p w14:paraId="70C37B68" w14:textId="77777777" w:rsidR="004A4BEB" w:rsidRPr="00351BB1" w:rsidRDefault="004A4BEB" w:rsidP="00EF4FB1">
            <w:pPr>
              <w:pStyle w:val="TablaINIA"/>
              <w:jc w:val="center"/>
              <w:rPr>
                <w:lang w:eastAsia="es-BO"/>
              </w:rPr>
            </w:pPr>
            <w:r w:rsidRPr="00351BB1">
              <w:rPr>
                <w:lang w:eastAsia="es-BO"/>
              </w:rPr>
              <w:t>0.6</w:t>
            </w:r>
          </w:p>
        </w:tc>
        <w:tc>
          <w:tcPr>
            <w:tcW w:w="0" w:type="auto"/>
            <w:tcBorders>
              <w:top w:val="nil"/>
              <w:left w:val="nil"/>
              <w:bottom w:val="nil"/>
              <w:right w:val="nil"/>
            </w:tcBorders>
            <w:noWrap/>
            <w:vAlign w:val="center"/>
            <w:hideMark/>
          </w:tcPr>
          <w:p w14:paraId="16623361" w14:textId="77777777" w:rsidR="004A4BEB" w:rsidRPr="00351BB1" w:rsidRDefault="004A4BEB" w:rsidP="00EF4FB1">
            <w:pPr>
              <w:pStyle w:val="TablaINIA"/>
              <w:jc w:val="center"/>
              <w:rPr>
                <w:lang w:eastAsia="es-BO"/>
              </w:rPr>
            </w:pPr>
            <w:r w:rsidRPr="00351BB1">
              <w:rPr>
                <w:lang w:eastAsia="es-BO"/>
              </w:rPr>
              <w:t>15.4</w:t>
            </w:r>
          </w:p>
        </w:tc>
        <w:tc>
          <w:tcPr>
            <w:tcW w:w="0" w:type="auto"/>
            <w:tcBorders>
              <w:top w:val="nil"/>
              <w:left w:val="nil"/>
              <w:bottom w:val="nil"/>
              <w:right w:val="nil"/>
            </w:tcBorders>
            <w:noWrap/>
            <w:vAlign w:val="center"/>
            <w:hideMark/>
          </w:tcPr>
          <w:p w14:paraId="5059C79C" w14:textId="77777777" w:rsidR="004A4BEB" w:rsidRPr="00351BB1" w:rsidRDefault="004A4BEB" w:rsidP="00EF4FB1">
            <w:pPr>
              <w:pStyle w:val="TablaINIA"/>
              <w:jc w:val="center"/>
              <w:rPr>
                <w:lang w:eastAsia="es-BO"/>
              </w:rPr>
            </w:pPr>
            <w:r w:rsidRPr="00351BB1">
              <w:rPr>
                <w:lang w:eastAsia="es-BO"/>
              </w:rPr>
              <w:t>17.1</w:t>
            </w:r>
          </w:p>
        </w:tc>
      </w:tr>
      <w:tr w:rsidR="004A4BEB" w:rsidRPr="00351BB1" w14:paraId="5A1EF000" w14:textId="77777777" w:rsidTr="00D6259E">
        <w:trPr>
          <w:trHeight w:val="170"/>
        </w:trPr>
        <w:tc>
          <w:tcPr>
            <w:tcW w:w="0" w:type="auto"/>
            <w:tcBorders>
              <w:top w:val="nil"/>
              <w:left w:val="nil"/>
              <w:bottom w:val="nil"/>
              <w:right w:val="nil"/>
            </w:tcBorders>
            <w:noWrap/>
            <w:vAlign w:val="center"/>
            <w:hideMark/>
          </w:tcPr>
          <w:p w14:paraId="30A3D4E0" w14:textId="1FDA90E7" w:rsidR="004A4BEB" w:rsidRPr="00351BB1" w:rsidRDefault="00887CEF" w:rsidP="00014850">
            <w:pPr>
              <w:pStyle w:val="TablaINIA"/>
              <w:rPr>
                <w:lang w:eastAsia="es-BO"/>
              </w:rPr>
            </w:pPr>
            <w:r w:rsidRPr="00351BB1">
              <w:rPr>
                <w:lang w:eastAsia="es-BO"/>
              </w:rPr>
              <w:t>Body depth</w:t>
            </w:r>
          </w:p>
        </w:tc>
        <w:tc>
          <w:tcPr>
            <w:tcW w:w="0" w:type="auto"/>
            <w:tcBorders>
              <w:top w:val="nil"/>
              <w:left w:val="nil"/>
              <w:bottom w:val="nil"/>
              <w:right w:val="nil"/>
            </w:tcBorders>
            <w:noWrap/>
            <w:vAlign w:val="center"/>
            <w:hideMark/>
          </w:tcPr>
          <w:p w14:paraId="182A50B9" w14:textId="77777777" w:rsidR="004A4BEB" w:rsidRPr="00351BB1" w:rsidRDefault="004A4BEB" w:rsidP="00EF4FB1">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2A67774A" w14:textId="77777777" w:rsidR="004A4BEB" w:rsidRPr="00351BB1" w:rsidRDefault="004A4BEB" w:rsidP="00EF4FB1">
            <w:pPr>
              <w:pStyle w:val="TablaINIA"/>
              <w:jc w:val="center"/>
              <w:rPr>
                <w:lang w:eastAsia="es-BO"/>
              </w:rPr>
            </w:pPr>
            <w:r w:rsidRPr="00351BB1">
              <w:rPr>
                <w:lang w:eastAsia="es-BO"/>
              </w:rPr>
              <w:t>20.1</w:t>
            </w:r>
          </w:p>
        </w:tc>
        <w:tc>
          <w:tcPr>
            <w:tcW w:w="0" w:type="auto"/>
            <w:tcBorders>
              <w:top w:val="nil"/>
              <w:left w:val="nil"/>
              <w:bottom w:val="nil"/>
              <w:right w:val="nil"/>
            </w:tcBorders>
            <w:noWrap/>
            <w:vAlign w:val="center"/>
            <w:hideMark/>
          </w:tcPr>
          <w:p w14:paraId="5E58208E" w14:textId="77777777" w:rsidR="004A4BEB" w:rsidRPr="00351BB1" w:rsidRDefault="004A4BEB" w:rsidP="00EF4FB1">
            <w:pPr>
              <w:pStyle w:val="TablaINIA"/>
              <w:jc w:val="center"/>
              <w:rPr>
                <w:lang w:eastAsia="es-BO"/>
              </w:rPr>
            </w:pPr>
            <w:r w:rsidRPr="00351BB1">
              <w:rPr>
                <w:lang w:eastAsia="es-BO"/>
              </w:rPr>
              <w:t>1.7</w:t>
            </w:r>
          </w:p>
        </w:tc>
        <w:tc>
          <w:tcPr>
            <w:tcW w:w="0" w:type="auto"/>
            <w:tcBorders>
              <w:top w:val="nil"/>
              <w:left w:val="nil"/>
              <w:bottom w:val="nil"/>
              <w:right w:val="nil"/>
            </w:tcBorders>
            <w:noWrap/>
            <w:vAlign w:val="center"/>
            <w:hideMark/>
          </w:tcPr>
          <w:p w14:paraId="75E5DD25" w14:textId="77777777" w:rsidR="004A4BEB" w:rsidRPr="00351BB1" w:rsidRDefault="004A4BEB" w:rsidP="00EF4FB1">
            <w:pPr>
              <w:pStyle w:val="TablaINIA"/>
              <w:jc w:val="center"/>
              <w:rPr>
                <w:lang w:eastAsia="es-BO"/>
              </w:rPr>
            </w:pPr>
            <w:r w:rsidRPr="00351BB1">
              <w:rPr>
                <w:lang w:eastAsia="es-BO"/>
              </w:rPr>
              <w:t>17.8</w:t>
            </w:r>
          </w:p>
        </w:tc>
        <w:tc>
          <w:tcPr>
            <w:tcW w:w="0" w:type="auto"/>
            <w:tcBorders>
              <w:top w:val="nil"/>
              <w:left w:val="nil"/>
              <w:bottom w:val="nil"/>
              <w:right w:val="nil"/>
            </w:tcBorders>
            <w:noWrap/>
            <w:vAlign w:val="center"/>
            <w:hideMark/>
          </w:tcPr>
          <w:p w14:paraId="0E61D46C" w14:textId="77777777" w:rsidR="004A4BEB" w:rsidRPr="00351BB1" w:rsidRDefault="004A4BEB" w:rsidP="00EF4FB1">
            <w:pPr>
              <w:pStyle w:val="TablaINIA"/>
              <w:jc w:val="center"/>
              <w:rPr>
                <w:lang w:eastAsia="es-BO"/>
              </w:rPr>
            </w:pPr>
            <w:r w:rsidRPr="00351BB1">
              <w:rPr>
                <w:lang w:eastAsia="es-BO"/>
              </w:rPr>
              <w:t>21.8</w:t>
            </w:r>
          </w:p>
        </w:tc>
      </w:tr>
      <w:tr w:rsidR="004A4BEB" w:rsidRPr="00351BB1" w14:paraId="5B8C695A" w14:textId="77777777" w:rsidTr="00D6259E">
        <w:trPr>
          <w:trHeight w:val="170"/>
        </w:trPr>
        <w:tc>
          <w:tcPr>
            <w:tcW w:w="0" w:type="auto"/>
            <w:tcBorders>
              <w:top w:val="nil"/>
              <w:left w:val="nil"/>
              <w:bottom w:val="nil"/>
              <w:right w:val="nil"/>
            </w:tcBorders>
            <w:noWrap/>
            <w:vAlign w:val="center"/>
            <w:hideMark/>
          </w:tcPr>
          <w:p w14:paraId="6FEA15C0" w14:textId="5528B199" w:rsidR="004A4BEB" w:rsidRPr="00351BB1" w:rsidRDefault="00685725" w:rsidP="00014850">
            <w:pPr>
              <w:pStyle w:val="TablaINIA"/>
              <w:rPr>
                <w:lang w:eastAsia="es-BO"/>
              </w:rPr>
            </w:pPr>
            <w:r w:rsidRPr="00351BB1">
              <w:rPr>
                <w:lang w:eastAsia="es-BO"/>
              </w:rPr>
              <w:t>Head length</w:t>
            </w:r>
            <w:r w:rsidR="004A4BEB" w:rsidRPr="00351BB1">
              <w:rPr>
                <w:lang w:eastAsia="es-BO"/>
              </w:rPr>
              <w:t xml:space="preserve"> </w:t>
            </w:r>
          </w:p>
        </w:tc>
        <w:tc>
          <w:tcPr>
            <w:tcW w:w="0" w:type="auto"/>
            <w:tcBorders>
              <w:top w:val="nil"/>
              <w:left w:val="nil"/>
              <w:bottom w:val="nil"/>
              <w:right w:val="nil"/>
            </w:tcBorders>
            <w:noWrap/>
            <w:vAlign w:val="center"/>
            <w:hideMark/>
          </w:tcPr>
          <w:p w14:paraId="02515A38" w14:textId="77777777" w:rsidR="004A4BEB" w:rsidRPr="00351BB1" w:rsidRDefault="004A4BEB" w:rsidP="00EF4FB1">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05FEC660" w14:textId="77777777" w:rsidR="004A4BEB" w:rsidRPr="00351BB1" w:rsidRDefault="004A4BEB" w:rsidP="00EF4FB1">
            <w:pPr>
              <w:pStyle w:val="TablaINIA"/>
              <w:jc w:val="center"/>
              <w:rPr>
                <w:lang w:eastAsia="es-BO"/>
              </w:rPr>
            </w:pPr>
            <w:r w:rsidRPr="00351BB1">
              <w:rPr>
                <w:lang w:eastAsia="es-BO"/>
              </w:rPr>
              <w:t>22.5</w:t>
            </w:r>
          </w:p>
        </w:tc>
        <w:tc>
          <w:tcPr>
            <w:tcW w:w="0" w:type="auto"/>
            <w:tcBorders>
              <w:top w:val="nil"/>
              <w:left w:val="nil"/>
              <w:bottom w:val="nil"/>
              <w:right w:val="nil"/>
            </w:tcBorders>
            <w:noWrap/>
            <w:vAlign w:val="center"/>
            <w:hideMark/>
          </w:tcPr>
          <w:p w14:paraId="1A0D14EA" w14:textId="77777777" w:rsidR="004A4BEB" w:rsidRPr="00351BB1" w:rsidRDefault="004A4BEB" w:rsidP="00EF4FB1">
            <w:pPr>
              <w:pStyle w:val="TablaINIA"/>
              <w:jc w:val="center"/>
              <w:rPr>
                <w:lang w:eastAsia="es-BO"/>
              </w:rPr>
            </w:pPr>
            <w:r w:rsidRPr="00351BB1">
              <w:rPr>
                <w:lang w:eastAsia="es-BO"/>
              </w:rPr>
              <w:t>1.2</w:t>
            </w:r>
          </w:p>
        </w:tc>
        <w:tc>
          <w:tcPr>
            <w:tcW w:w="0" w:type="auto"/>
            <w:tcBorders>
              <w:top w:val="nil"/>
              <w:left w:val="nil"/>
              <w:bottom w:val="nil"/>
              <w:right w:val="nil"/>
            </w:tcBorders>
            <w:noWrap/>
            <w:vAlign w:val="center"/>
            <w:hideMark/>
          </w:tcPr>
          <w:p w14:paraId="02E81CC9" w14:textId="77777777" w:rsidR="004A4BEB" w:rsidRPr="00351BB1" w:rsidRDefault="004A4BEB" w:rsidP="00EF4FB1">
            <w:pPr>
              <w:pStyle w:val="TablaINIA"/>
              <w:jc w:val="center"/>
              <w:rPr>
                <w:lang w:eastAsia="es-BO"/>
              </w:rPr>
            </w:pPr>
            <w:r w:rsidRPr="00351BB1">
              <w:rPr>
                <w:lang w:eastAsia="es-BO"/>
              </w:rPr>
              <w:t>20.6</w:t>
            </w:r>
          </w:p>
        </w:tc>
        <w:tc>
          <w:tcPr>
            <w:tcW w:w="0" w:type="auto"/>
            <w:tcBorders>
              <w:top w:val="nil"/>
              <w:left w:val="nil"/>
              <w:bottom w:val="nil"/>
              <w:right w:val="nil"/>
            </w:tcBorders>
            <w:noWrap/>
            <w:vAlign w:val="center"/>
            <w:hideMark/>
          </w:tcPr>
          <w:p w14:paraId="1DA4EFB3" w14:textId="77777777" w:rsidR="004A4BEB" w:rsidRPr="00351BB1" w:rsidRDefault="004A4BEB" w:rsidP="00EF4FB1">
            <w:pPr>
              <w:pStyle w:val="TablaINIA"/>
              <w:jc w:val="center"/>
              <w:rPr>
                <w:lang w:eastAsia="es-BO"/>
              </w:rPr>
            </w:pPr>
            <w:r w:rsidRPr="00351BB1">
              <w:rPr>
                <w:lang w:eastAsia="es-BO"/>
              </w:rPr>
              <w:t>23.9</w:t>
            </w:r>
          </w:p>
        </w:tc>
      </w:tr>
      <w:tr w:rsidR="004A4BEB" w:rsidRPr="00351BB1" w14:paraId="171B4219" w14:textId="77777777" w:rsidTr="00D6259E">
        <w:trPr>
          <w:trHeight w:val="170"/>
        </w:trPr>
        <w:tc>
          <w:tcPr>
            <w:tcW w:w="0" w:type="auto"/>
            <w:tcBorders>
              <w:top w:val="nil"/>
              <w:left w:val="nil"/>
              <w:bottom w:val="nil"/>
              <w:right w:val="nil"/>
            </w:tcBorders>
            <w:noWrap/>
            <w:vAlign w:val="center"/>
            <w:hideMark/>
          </w:tcPr>
          <w:p w14:paraId="34B28730" w14:textId="44C9E9DB" w:rsidR="004A4BEB" w:rsidRPr="00351BB1" w:rsidRDefault="006243CC" w:rsidP="00014850">
            <w:pPr>
              <w:pStyle w:val="TablaINIA"/>
              <w:rPr>
                <w:lang w:eastAsia="es-BO"/>
              </w:rPr>
            </w:pPr>
            <w:r w:rsidRPr="00351BB1">
              <w:rPr>
                <w:lang w:eastAsia="es-BO"/>
              </w:rPr>
              <w:t>Pectoral fin origin to dorsal fin insertion</w:t>
            </w:r>
          </w:p>
        </w:tc>
        <w:tc>
          <w:tcPr>
            <w:tcW w:w="0" w:type="auto"/>
            <w:tcBorders>
              <w:top w:val="nil"/>
              <w:left w:val="nil"/>
              <w:bottom w:val="nil"/>
              <w:right w:val="nil"/>
            </w:tcBorders>
            <w:noWrap/>
            <w:vAlign w:val="center"/>
            <w:hideMark/>
          </w:tcPr>
          <w:p w14:paraId="3FF9045E" w14:textId="77777777" w:rsidR="004A4BEB" w:rsidRPr="00351BB1" w:rsidRDefault="004A4BEB" w:rsidP="00EF4FB1">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4F297260" w14:textId="77777777" w:rsidR="004A4BEB" w:rsidRPr="00351BB1" w:rsidRDefault="004A4BEB" w:rsidP="00EF4FB1">
            <w:pPr>
              <w:pStyle w:val="TablaINIA"/>
              <w:jc w:val="center"/>
              <w:rPr>
                <w:lang w:eastAsia="es-BO"/>
              </w:rPr>
            </w:pPr>
            <w:r w:rsidRPr="00351BB1">
              <w:rPr>
                <w:lang w:eastAsia="es-BO"/>
              </w:rPr>
              <w:t>31.3</w:t>
            </w:r>
          </w:p>
        </w:tc>
        <w:tc>
          <w:tcPr>
            <w:tcW w:w="0" w:type="auto"/>
            <w:tcBorders>
              <w:top w:val="nil"/>
              <w:left w:val="nil"/>
              <w:bottom w:val="nil"/>
              <w:right w:val="nil"/>
            </w:tcBorders>
            <w:noWrap/>
            <w:vAlign w:val="center"/>
            <w:hideMark/>
          </w:tcPr>
          <w:p w14:paraId="041599C1" w14:textId="77777777" w:rsidR="004A4BEB" w:rsidRPr="00351BB1" w:rsidRDefault="004A4BEB" w:rsidP="00EF4FB1">
            <w:pPr>
              <w:pStyle w:val="TablaINIA"/>
              <w:jc w:val="center"/>
              <w:rPr>
                <w:lang w:eastAsia="es-BO"/>
              </w:rPr>
            </w:pPr>
            <w:r w:rsidRPr="00351BB1">
              <w:rPr>
                <w:lang w:eastAsia="es-BO"/>
              </w:rPr>
              <w:t>1.5</w:t>
            </w:r>
          </w:p>
        </w:tc>
        <w:tc>
          <w:tcPr>
            <w:tcW w:w="0" w:type="auto"/>
            <w:tcBorders>
              <w:top w:val="nil"/>
              <w:left w:val="nil"/>
              <w:bottom w:val="nil"/>
              <w:right w:val="nil"/>
            </w:tcBorders>
            <w:noWrap/>
            <w:vAlign w:val="center"/>
            <w:hideMark/>
          </w:tcPr>
          <w:p w14:paraId="4BB84286" w14:textId="77777777" w:rsidR="004A4BEB" w:rsidRPr="00351BB1" w:rsidRDefault="004A4BEB" w:rsidP="00EF4FB1">
            <w:pPr>
              <w:pStyle w:val="TablaINIA"/>
              <w:jc w:val="center"/>
              <w:rPr>
                <w:lang w:eastAsia="es-BO"/>
              </w:rPr>
            </w:pPr>
            <w:r w:rsidRPr="00351BB1">
              <w:rPr>
                <w:lang w:eastAsia="es-BO"/>
              </w:rPr>
              <w:t>29.1</w:t>
            </w:r>
          </w:p>
        </w:tc>
        <w:tc>
          <w:tcPr>
            <w:tcW w:w="0" w:type="auto"/>
            <w:tcBorders>
              <w:top w:val="nil"/>
              <w:left w:val="nil"/>
              <w:bottom w:val="nil"/>
              <w:right w:val="nil"/>
            </w:tcBorders>
            <w:noWrap/>
            <w:vAlign w:val="center"/>
            <w:hideMark/>
          </w:tcPr>
          <w:p w14:paraId="76DCFE78" w14:textId="77777777" w:rsidR="004A4BEB" w:rsidRPr="00351BB1" w:rsidRDefault="004A4BEB" w:rsidP="00EF4FB1">
            <w:pPr>
              <w:pStyle w:val="TablaINIA"/>
              <w:jc w:val="center"/>
              <w:rPr>
                <w:lang w:eastAsia="es-BO"/>
              </w:rPr>
            </w:pPr>
            <w:r w:rsidRPr="00351BB1">
              <w:rPr>
                <w:lang w:eastAsia="es-BO"/>
              </w:rPr>
              <w:t>33.0</w:t>
            </w:r>
          </w:p>
        </w:tc>
      </w:tr>
      <w:tr w:rsidR="004A4BEB" w:rsidRPr="00351BB1" w14:paraId="61CDFB23" w14:textId="77777777" w:rsidTr="00D6259E">
        <w:trPr>
          <w:trHeight w:val="170"/>
        </w:trPr>
        <w:tc>
          <w:tcPr>
            <w:tcW w:w="0" w:type="auto"/>
            <w:tcBorders>
              <w:top w:val="nil"/>
              <w:left w:val="nil"/>
              <w:bottom w:val="nil"/>
              <w:right w:val="nil"/>
            </w:tcBorders>
            <w:noWrap/>
            <w:vAlign w:val="center"/>
            <w:hideMark/>
          </w:tcPr>
          <w:p w14:paraId="0BC38058" w14:textId="5CD294EB" w:rsidR="004A4BEB" w:rsidRPr="00351BB1" w:rsidRDefault="00737568" w:rsidP="00014850">
            <w:pPr>
              <w:pStyle w:val="TablaINIA"/>
              <w:rPr>
                <w:lang w:val="es-419" w:eastAsia="es-BO"/>
              </w:rPr>
            </w:pPr>
            <w:r w:rsidRPr="00351BB1">
              <w:rPr>
                <w:lang w:val="es-419" w:eastAsia="es-BO"/>
              </w:rPr>
              <w:t xml:space="preserve">Dorsal fin origin to pelvic fin origin </w:t>
            </w:r>
          </w:p>
        </w:tc>
        <w:tc>
          <w:tcPr>
            <w:tcW w:w="0" w:type="auto"/>
            <w:tcBorders>
              <w:top w:val="nil"/>
              <w:left w:val="nil"/>
              <w:bottom w:val="nil"/>
              <w:right w:val="nil"/>
            </w:tcBorders>
            <w:noWrap/>
            <w:vAlign w:val="center"/>
            <w:hideMark/>
          </w:tcPr>
          <w:p w14:paraId="661F597A" w14:textId="77777777" w:rsidR="004A4BEB" w:rsidRPr="00351BB1" w:rsidRDefault="004A4BEB" w:rsidP="00EF4FB1">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5BB88F49" w14:textId="77777777" w:rsidR="004A4BEB" w:rsidRPr="00351BB1" w:rsidRDefault="004A4BEB" w:rsidP="00EF4FB1">
            <w:pPr>
              <w:pStyle w:val="TablaINIA"/>
              <w:jc w:val="center"/>
              <w:rPr>
                <w:lang w:eastAsia="es-BO"/>
              </w:rPr>
            </w:pPr>
            <w:r w:rsidRPr="00351BB1">
              <w:rPr>
                <w:lang w:eastAsia="es-BO"/>
              </w:rPr>
              <w:t>22.9</w:t>
            </w:r>
          </w:p>
        </w:tc>
        <w:tc>
          <w:tcPr>
            <w:tcW w:w="0" w:type="auto"/>
            <w:tcBorders>
              <w:top w:val="nil"/>
              <w:left w:val="nil"/>
              <w:bottom w:val="nil"/>
              <w:right w:val="nil"/>
            </w:tcBorders>
            <w:noWrap/>
            <w:vAlign w:val="center"/>
            <w:hideMark/>
          </w:tcPr>
          <w:p w14:paraId="525DC7EC" w14:textId="77777777" w:rsidR="004A4BEB" w:rsidRPr="00351BB1" w:rsidRDefault="004A4BEB" w:rsidP="00EF4FB1">
            <w:pPr>
              <w:pStyle w:val="TablaINIA"/>
              <w:jc w:val="center"/>
              <w:rPr>
                <w:lang w:eastAsia="es-BO"/>
              </w:rPr>
            </w:pPr>
            <w:r w:rsidRPr="00351BB1">
              <w:rPr>
                <w:lang w:eastAsia="es-BO"/>
              </w:rPr>
              <w:t>1.8</w:t>
            </w:r>
          </w:p>
        </w:tc>
        <w:tc>
          <w:tcPr>
            <w:tcW w:w="0" w:type="auto"/>
            <w:tcBorders>
              <w:top w:val="nil"/>
              <w:left w:val="nil"/>
              <w:bottom w:val="nil"/>
              <w:right w:val="nil"/>
            </w:tcBorders>
            <w:noWrap/>
            <w:vAlign w:val="center"/>
            <w:hideMark/>
          </w:tcPr>
          <w:p w14:paraId="72CB91DB" w14:textId="77777777" w:rsidR="004A4BEB" w:rsidRPr="00351BB1" w:rsidRDefault="004A4BEB" w:rsidP="00EF4FB1">
            <w:pPr>
              <w:pStyle w:val="TablaINIA"/>
              <w:jc w:val="center"/>
              <w:rPr>
                <w:lang w:eastAsia="es-BO"/>
              </w:rPr>
            </w:pPr>
            <w:r w:rsidRPr="00351BB1">
              <w:rPr>
                <w:lang w:eastAsia="es-BO"/>
              </w:rPr>
              <w:t>20.4</w:t>
            </w:r>
          </w:p>
        </w:tc>
        <w:tc>
          <w:tcPr>
            <w:tcW w:w="0" w:type="auto"/>
            <w:tcBorders>
              <w:top w:val="nil"/>
              <w:left w:val="nil"/>
              <w:bottom w:val="nil"/>
              <w:right w:val="nil"/>
            </w:tcBorders>
            <w:noWrap/>
            <w:vAlign w:val="center"/>
            <w:hideMark/>
          </w:tcPr>
          <w:p w14:paraId="06A778B2" w14:textId="77777777" w:rsidR="004A4BEB" w:rsidRPr="00351BB1" w:rsidRDefault="004A4BEB" w:rsidP="00EF4FB1">
            <w:pPr>
              <w:pStyle w:val="TablaINIA"/>
              <w:jc w:val="center"/>
              <w:rPr>
                <w:lang w:eastAsia="es-BO"/>
              </w:rPr>
            </w:pPr>
            <w:r w:rsidRPr="00351BB1">
              <w:rPr>
                <w:lang w:eastAsia="es-BO"/>
              </w:rPr>
              <w:t>25.3</w:t>
            </w:r>
          </w:p>
        </w:tc>
      </w:tr>
      <w:tr w:rsidR="004A4BEB" w:rsidRPr="00351BB1" w14:paraId="7FDBA948" w14:textId="77777777" w:rsidTr="00D6259E">
        <w:trPr>
          <w:trHeight w:val="170"/>
        </w:trPr>
        <w:tc>
          <w:tcPr>
            <w:tcW w:w="0" w:type="auto"/>
            <w:tcBorders>
              <w:top w:val="nil"/>
              <w:left w:val="nil"/>
              <w:bottom w:val="nil"/>
              <w:right w:val="nil"/>
            </w:tcBorders>
            <w:noWrap/>
            <w:vAlign w:val="center"/>
            <w:hideMark/>
          </w:tcPr>
          <w:p w14:paraId="36284994" w14:textId="5CA86946" w:rsidR="004A4BEB" w:rsidRPr="00351BB1" w:rsidRDefault="00737568" w:rsidP="00014850">
            <w:pPr>
              <w:pStyle w:val="TablaINIA"/>
              <w:rPr>
                <w:lang w:val="es-419" w:eastAsia="es-BO"/>
              </w:rPr>
            </w:pPr>
            <w:r w:rsidRPr="00351BB1">
              <w:rPr>
                <w:lang w:val="es-419" w:eastAsia="es-BO"/>
              </w:rPr>
              <w:t xml:space="preserve">Dorsal fin origin to anal fin origin </w:t>
            </w:r>
          </w:p>
        </w:tc>
        <w:tc>
          <w:tcPr>
            <w:tcW w:w="0" w:type="auto"/>
            <w:tcBorders>
              <w:top w:val="nil"/>
              <w:left w:val="nil"/>
              <w:bottom w:val="nil"/>
              <w:right w:val="nil"/>
            </w:tcBorders>
            <w:noWrap/>
            <w:vAlign w:val="center"/>
            <w:hideMark/>
          </w:tcPr>
          <w:p w14:paraId="429B80C4" w14:textId="77777777" w:rsidR="004A4BEB" w:rsidRPr="00351BB1" w:rsidRDefault="004A4BEB" w:rsidP="00EF4FB1">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62A7BC6A" w14:textId="77777777" w:rsidR="004A4BEB" w:rsidRPr="00351BB1" w:rsidRDefault="004A4BEB" w:rsidP="00EF4FB1">
            <w:pPr>
              <w:pStyle w:val="TablaINIA"/>
              <w:jc w:val="center"/>
              <w:rPr>
                <w:lang w:eastAsia="es-BO"/>
              </w:rPr>
            </w:pPr>
            <w:r w:rsidRPr="00351BB1">
              <w:rPr>
                <w:lang w:eastAsia="es-BO"/>
              </w:rPr>
              <w:t>46.2</w:t>
            </w:r>
          </w:p>
        </w:tc>
        <w:tc>
          <w:tcPr>
            <w:tcW w:w="0" w:type="auto"/>
            <w:tcBorders>
              <w:top w:val="nil"/>
              <w:left w:val="nil"/>
              <w:bottom w:val="nil"/>
              <w:right w:val="nil"/>
            </w:tcBorders>
            <w:noWrap/>
            <w:vAlign w:val="center"/>
            <w:hideMark/>
          </w:tcPr>
          <w:p w14:paraId="57F406D9" w14:textId="77777777" w:rsidR="004A4BEB" w:rsidRPr="00351BB1" w:rsidRDefault="004A4BEB" w:rsidP="00EF4FB1">
            <w:pPr>
              <w:pStyle w:val="TablaINIA"/>
              <w:jc w:val="center"/>
              <w:rPr>
                <w:lang w:eastAsia="es-BO"/>
              </w:rPr>
            </w:pPr>
            <w:r w:rsidRPr="00351BB1">
              <w:rPr>
                <w:lang w:eastAsia="es-BO"/>
              </w:rPr>
              <w:t>3.1</w:t>
            </w:r>
          </w:p>
        </w:tc>
        <w:tc>
          <w:tcPr>
            <w:tcW w:w="0" w:type="auto"/>
            <w:tcBorders>
              <w:top w:val="nil"/>
              <w:left w:val="nil"/>
              <w:bottom w:val="nil"/>
              <w:right w:val="nil"/>
            </w:tcBorders>
            <w:noWrap/>
            <w:vAlign w:val="center"/>
            <w:hideMark/>
          </w:tcPr>
          <w:p w14:paraId="47B79297" w14:textId="77777777" w:rsidR="004A4BEB" w:rsidRPr="00351BB1" w:rsidRDefault="004A4BEB" w:rsidP="00EF4FB1">
            <w:pPr>
              <w:pStyle w:val="TablaINIA"/>
              <w:jc w:val="center"/>
              <w:rPr>
                <w:lang w:eastAsia="es-BO"/>
              </w:rPr>
            </w:pPr>
            <w:r w:rsidRPr="00351BB1">
              <w:rPr>
                <w:lang w:eastAsia="es-BO"/>
              </w:rPr>
              <w:t>42.4</w:t>
            </w:r>
          </w:p>
        </w:tc>
        <w:tc>
          <w:tcPr>
            <w:tcW w:w="0" w:type="auto"/>
            <w:tcBorders>
              <w:top w:val="nil"/>
              <w:left w:val="nil"/>
              <w:bottom w:val="nil"/>
              <w:right w:val="nil"/>
            </w:tcBorders>
            <w:noWrap/>
            <w:vAlign w:val="center"/>
            <w:hideMark/>
          </w:tcPr>
          <w:p w14:paraId="687F89F0" w14:textId="77777777" w:rsidR="004A4BEB" w:rsidRPr="00351BB1" w:rsidRDefault="004A4BEB" w:rsidP="00EF4FB1">
            <w:pPr>
              <w:pStyle w:val="TablaINIA"/>
              <w:jc w:val="center"/>
              <w:rPr>
                <w:lang w:eastAsia="es-BO"/>
              </w:rPr>
            </w:pPr>
            <w:r w:rsidRPr="00351BB1">
              <w:rPr>
                <w:lang w:eastAsia="es-BO"/>
              </w:rPr>
              <w:t>50.0</w:t>
            </w:r>
          </w:p>
        </w:tc>
      </w:tr>
      <w:tr w:rsidR="004A4BEB" w:rsidRPr="00351BB1" w14:paraId="5FE28133" w14:textId="77777777" w:rsidTr="00D6259E">
        <w:trPr>
          <w:trHeight w:val="170"/>
        </w:trPr>
        <w:tc>
          <w:tcPr>
            <w:tcW w:w="0" w:type="auto"/>
            <w:tcBorders>
              <w:top w:val="nil"/>
              <w:left w:val="nil"/>
              <w:bottom w:val="nil"/>
              <w:right w:val="nil"/>
            </w:tcBorders>
            <w:noWrap/>
            <w:vAlign w:val="center"/>
            <w:hideMark/>
          </w:tcPr>
          <w:p w14:paraId="28FA1AFB" w14:textId="4B7844DE" w:rsidR="004A4BEB" w:rsidRPr="00351BB1" w:rsidRDefault="00737568" w:rsidP="00014850">
            <w:pPr>
              <w:pStyle w:val="TablaINIA"/>
              <w:rPr>
                <w:lang w:eastAsia="es-BO"/>
              </w:rPr>
            </w:pPr>
            <w:r w:rsidRPr="00351BB1">
              <w:rPr>
                <w:lang w:eastAsia="es-BO"/>
              </w:rPr>
              <w:t>Pectoral fin origin to pelvic fin origin</w:t>
            </w:r>
            <w:r w:rsidR="004A4BEB" w:rsidRPr="00351BB1">
              <w:rPr>
                <w:lang w:eastAsia="es-BO"/>
              </w:rPr>
              <w:t xml:space="preserve"> </w:t>
            </w:r>
          </w:p>
        </w:tc>
        <w:tc>
          <w:tcPr>
            <w:tcW w:w="0" w:type="auto"/>
            <w:tcBorders>
              <w:top w:val="nil"/>
              <w:left w:val="nil"/>
              <w:bottom w:val="nil"/>
              <w:right w:val="nil"/>
            </w:tcBorders>
            <w:noWrap/>
            <w:vAlign w:val="center"/>
            <w:hideMark/>
          </w:tcPr>
          <w:p w14:paraId="1DE9D159" w14:textId="77777777" w:rsidR="004A4BEB" w:rsidRPr="00351BB1" w:rsidRDefault="004A4BEB" w:rsidP="00EF4FB1">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2E1105B8" w14:textId="77777777" w:rsidR="004A4BEB" w:rsidRPr="00351BB1" w:rsidRDefault="004A4BEB" w:rsidP="00EF4FB1">
            <w:pPr>
              <w:pStyle w:val="TablaINIA"/>
              <w:jc w:val="center"/>
              <w:rPr>
                <w:lang w:eastAsia="es-BO"/>
              </w:rPr>
            </w:pPr>
            <w:r w:rsidRPr="00351BB1">
              <w:rPr>
                <w:lang w:eastAsia="es-BO"/>
              </w:rPr>
              <w:t>22.9</w:t>
            </w:r>
          </w:p>
        </w:tc>
        <w:tc>
          <w:tcPr>
            <w:tcW w:w="0" w:type="auto"/>
            <w:tcBorders>
              <w:top w:val="nil"/>
              <w:left w:val="nil"/>
              <w:bottom w:val="nil"/>
              <w:right w:val="nil"/>
            </w:tcBorders>
            <w:noWrap/>
            <w:vAlign w:val="center"/>
            <w:hideMark/>
          </w:tcPr>
          <w:p w14:paraId="5E153B22" w14:textId="77777777" w:rsidR="004A4BEB" w:rsidRPr="00351BB1" w:rsidRDefault="004A4BEB" w:rsidP="00EF4FB1">
            <w:pPr>
              <w:pStyle w:val="TablaINIA"/>
              <w:jc w:val="center"/>
              <w:rPr>
                <w:lang w:eastAsia="es-BO"/>
              </w:rPr>
            </w:pPr>
            <w:r w:rsidRPr="00351BB1">
              <w:rPr>
                <w:lang w:eastAsia="es-BO"/>
              </w:rPr>
              <w:t>2.5</w:t>
            </w:r>
          </w:p>
        </w:tc>
        <w:tc>
          <w:tcPr>
            <w:tcW w:w="0" w:type="auto"/>
            <w:tcBorders>
              <w:top w:val="nil"/>
              <w:left w:val="nil"/>
              <w:bottom w:val="nil"/>
              <w:right w:val="nil"/>
            </w:tcBorders>
            <w:noWrap/>
            <w:vAlign w:val="center"/>
            <w:hideMark/>
          </w:tcPr>
          <w:p w14:paraId="6F8A78A4" w14:textId="77777777" w:rsidR="004A4BEB" w:rsidRPr="00351BB1" w:rsidRDefault="004A4BEB" w:rsidP="00EF4FB1">
            <w:pPr>
              <w:pStyle w:val="TablaINIA"/>
              <w:jc w:val="center"/>
              <w:rPr>
                <w:lang w:eastAsia="es-BO"/>
              </w:rPr>
            </w:pPr>
            <w:r w:rsidRPr="00351BB1">
              <w:rPr>
                <w:lang w:eastAsia="es-BO"/>
              </w:rPr>
              <w:t>20.9</w:t>
            </w:r>
          </w:p>
        </w:tc>
        <w:tc>
          <w:tcPr>
            <w:tcW w:w="0" w:type="auto"/>
            <w:tcBorders>
              <w:top w:val="nil"/>
              <w:left w:val="nil"/>
              <w:bottom w:val="nil"/>
              <w:right w:val="nil"/>
            </w:tcBorders>
            <w:noWrap/>
            <w:vAlign w:val="center"/>
            <w:hideMark/>
          </w:tcPr>
          <w:p w14:paraId="2E431DFF" w14:textId="77777777" w:rsidR="004A4BEB" w:rsidRPr="00351BB1" w:rsidRDefault="004A4BEB" w:rsidP="00EF4FB1">
            <w:pPr>
              <w:pStyle w:val="TablaINIA"/>
              <w:jc w:val="center"/>
              <w:rPr>
                <w:lang w:eastAsia="es-BO"/>
              </w:rPr>
            </w:pPr>
            <w:r w:rsidRPr="00351BB1">
              <w:rPr>
                <w:lang w:eastAsia="es-BO"/>
              </w:rPr>
              <w:t>26.4</w:t>
            </w:r>
          </w:p>
        </w:tc>
      </w:tr>
      <w:tr w:rsidR="004A4BEB" w:rsidRPr="00351BB1" w14:paraId="6C0C8F53" w14:textId="77777777" w:rsidTr="00D6259E">
        <w:trPr>
          <w:trHeight w:val="170"/>
        </w:trPr>
        <w:tc>
          <w:tcPr>
            <w:tcW w:w="0" w:type="auto"/>
            <w:tcBorders>
              <w:top w:val="nil"/>
              <w:left w:val="nil"/>
              <w:bottom w:val="nil"/>
              <w:right w:val="nil"/>
            </w:tcBorders>
            <w:noWrap/>
            <w:vAlign w:val="center"/>
            <w:hideMark/>
          </w:tcPr>
          <w:p w14:paraId="0F8358E6" w14:textId="1F402E3C" w:rsidR="004A4BEB" w:rsidRPr="00351BB1" w:rsidRDefault="00737568" w:rsidP="00014850">
            <w:pPr>
              <w:pStyle w:val="TablaINIA"/>
              <w:rPr>
                <w:lang w:eastAsia="es-BO"/>
              </w:rPr>
            </w:pPr>
            <w:r w:rsidRPr="00351BB1">
              <w:rPr>
                <w:lang w:eastAsia="es-BO"/>
              </w:rPr>
              <w:t xml:space="preserve">Pelvic fin origin to anal fin origin </w:t>
            </w:r>
          </w:p>
        </w:tc>
        <w:tc>
          <w:tcPr>
            <w:tcW w:w="0" w:type="auto"/>
            <w:tcBorders>
              <w:top w:val="nil"/>
              <w:left w:val="nil"/>
              <w:bottom w:val="nil"/>
              <w:right w:val="nil"/>
            </w:tcBorders>
            <w:noWrap/>
            <w:vAlign w:val="center"/>
            <w:hideMark/>
          </w:tcPr>
          <w:p w14:paraId="3CF61B17" w14:textId="77777777" w:rsidR="004A4BEB" w:rsidRPr="00351BB1" w:rsidRDefault="004A4BEB" w:rsidP="00EF4FB1">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487A0949" w14:textId="77777777" w:rsidR="004A4BEB" w:rsidRPr="00351BB1" w:rsidRDefault="004A4BEB" w:rsidP="00EF4FB1">
            <w:pPr>
              <w:pStyle w:val="TablaINIA"/>
              <w:jc w:val="center"/>
              <w:rPr>
                <w:lang w:eastAsia="es-BO"/>
              </w:rPr>
            </w:pPr>
            <w:r w:rsidRPr="00351BB1">
              <w:rPr>
                <w:lang w:eastAsia="es-BO"/>
              </w:rPr>
              <w:t>30.6</w:t>
            </w:r>
          </w:p>
        </w:tc>
        <w:tc>
          <w:tcPr>
            <w:tcW w:w="0" w:type="auto"/>
            <w:tcBorders>
              <w:top w:val="nil"/>
              <w:left w:val="nil"/>
              <w:bottom w:val="nil"/>
              <w:right w:val="nil"/>
            </w:tcBorders>
            <w:noWrap/>
            <w:vAlign w:val="center"/>
            <w:hideMark/>
          </w:tcPr>
          <w:p w14:paraId="0CC31DC0" w14:textId="77777777" w:rsidR="004A4BEB" w:rsidRPr="00351BB1" w:rsidRDefault="004A4BEB" w:rsidP="00EF4FB1">
            <w:pPr>
              <w:pStyle w:val="TablaINIA"/>
              <w:jc w:val="center"/>
              <w:rPr>
                <w:lang w:eastAsia="es-BO"/>
              </w:rPr>
            </w:pPr>
            <w:r w:rsidRPr="00351BB1">
              <w:rPr>
                <w:lang w:eastAsia="es-BO"/>
              </w:rPr>
              <w:t>1.8</w:t>
            </w:r>
          </w:p>
        </w:tc>
        <w:tc>
          <w:tcPr>
            <w:tcW w:w="0" w:type="auto"/>
            <w:tcBorders>
              <w:top w:val="nil"/>
              <w:left w:val="nil"/>
              <w:bottom w:val="nil"/>
              <w:right w:val="nil"/>
            </w:tcBorders>
            <w:noWrap/>
            <w:vAlign w:val="center"/>
            <w:hideMark/>
          </w:tcPr>
          <w:p w14:paraId="3458F544" w14:textId="77777777" w:rsidR="004A4BEB" w:rsidRPr="00351BB1" w:rsidRDefault="004A4BEB" w:rsidP="00EF4FB1">
            <w:pPr>
              <w:pStyle w:val="TablaINIA"/>
              <w:jc w:val="center"/>
              <w:rPr>
                <w:lang w:eastAsia="es-BO"/>
              </w:rPr>
            </w:pPr>
            <w:r w:rsidRPr="00351BB1">
              <w:rPr>
                <w:lang w:eastAsia="es-BO"/>
              </w:rPr>
              <w:t>27.9</w:t>
            </w:r>
          </w:p>
        </w:tc>
        <w:tc>
          <w:tcPr>
            <w:tcW w:w="0" w:type="auto"/>
            <w:tcBorders>
              <w:top w:val="nil"/>
              <w:left w:val="nil"/>
              <w:bottom w:val="nil"/>
              <w:right w:val="nil"/>
            </w:tcBorders>
            <w:noWrap/>
            <w:vAlign w:val="center"/>
            <w:hideMark/>
          </w:tcPr>
          <w:p w14:paraId="53C5F31D" w14:textId="77777777" w:rsidR="004A4BEB" w:rsidRPr="00351BB1" w:rsidRDefault="004A4BEB" w:rsidP="00EF4FB1">
            <w:pPr>
              <w:pStyle w:val="TablaINIA"/>
              <w:jc w:val="center"/>
              <w:rPr>
                <w:lang w:eastAsia="es-BO"/>
              </w:rPr>
            </w:pPr>
            <w:r w:rsidRPr="00351BB1">
              <w:rPr>
                <w:lang w:eastAsia="es-BO"/>
              </w:rPr>
              <w:t>32.5</w:t>
            </w:r>
          </w:p>
        </w:tc>
      </w:tr>
      <w:tr w:rsidR="004A4BEB" w:rsidRPr="00351BB1" w14:paraId="553467F4" w14:textId="77777777" w:rsidTr="00D6259E">
        <w:trPr>
          <w:trHeight w:val="170"/>
        </w:trPr>
        <w:tc>
          <w:tcPr>
            <w:tcW w:w="0" w:type="auto"/>
            <w:tcBorders>
              <w:top w:val="nil"/>
              <w:left w:val="nil"/>
              <w:bottom w:val="nil"/>
              <w:right w:val="nil"/>
            </w:tcBorders>
            <w:noWrap/>
            <w:vAlign w:val="center"/>
            <w:hideMark/>
          </w:tcPr>
          <w:p w14:paraId="38E363A8" w14:textId="59F671F2" w:rsidR="004A4BEB" w:rsidRPr="00351BB1" w:rsidRDefault="004028CC" w:rsidP="00014850">
            <w:pPr>
              <w:pStyle w:val="TablaINIA"/>
              <w:rPr>
                <w:lang w:eastAsia="es-BO"/>
              </w:rPr>
            </w:pPr>
            <w:r w:rsidRPr="00351BB1">
              <w:rPr>
                <w:lang w:eastAsia="es-BO"/>
              </w:rPr>
              <w:t>Pectoral spine length</w:t>
            </w:r>
          </w:p>
        </w:tc>
        <w:tc>
          <w:tcPr>
            <w:tcW w:w="0" w:type="auto"/>
            <w:tcBorders>
              <w:top w:val="nil"/>
              <w:left w:val="nil"/>
              <w:bottom w:val="nil"/>
              <w:right w:val="nil"/>
            </w:tcBorders>
            <w:noWrap/>
            <w:vAlign w:val="center"/>
            <w:hideMark/>
          </w:tcPr>
          <w:p w14:paraId="0672EB4B" w14:textId="77777777" w:rsidR="004A4BEB" w:rsidRPr="00351BB1" w:rsidRDefault="004A4BEB" w:rsidP="00EF4FB1">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01B945C3" w14:textId="77777777" w:rsidR="004A4BEB" w:rsidRPr="00351BB1" w:rsidRDefault="004A4BEB" w:rsidP="00EF4FB1">
            <w:pPr>
              <w:pStyle w:val="TablaINIA"/>
              <w:jc w:val="center"/>
              <w:rPr>
                <w:lang w:eastAsia="es-BO"/>
              </w:rPr>
            </w:pPr>
            <w:r w:rsidRPr="00351BB1">
              <w:rPr>
                <w:lang w:eastAsia="es-BO"/>
              </w:rPr>
              <w:t>20.3</w:t>
            </w:r>
          </w:p>
        </w:tc>
        <w:tc>
          <w:tcPr>
            <w:tcW w:w="0" w:type="auto"/>
            <w:tcBorders>
              <w:top w:val="nil"/>
              <w:left w:val="nil"/>
              <w:bottom w:val="nil"/>
              <w:right w:val="nil"/>
            </w:tcBorders>
            <w:noWrap/>
            <w:vAlign w:val="center"/>
            <w:hideMark/>
          </w:tcPr>
          <w:p w14:paraId="3BB5EF14" w14:textId="77777777" w:rsidR="004A4BEB" w:rsidRPr="00351BB1" w:rsidRDefault="004A4BEB" w:rsidP="00EF4FB1">
            <w:pPr>
              <w:pStyle w:val="TablaINIA"/>
              <w:jc w:val="center"/>
              <w:rPr>
                <w:lang w:eastAsia="es-BO"/>
              </w:rPr>
            </w:pPr>
            <w:r w:rsidRPr="00351BB1">
              <w:rPr>
                <w:lang w:eastAsia="es-BO"/>
              </w:rPr>
              <w:t>1.7</w:t>
            </w:r>
          </w:p>
        </w:tc>
        <w:tc>
          <w:tcPr>
            <w:tcW w:w="0" w:type="auto"/>
            <w:tcBorders>
              <w:top w:val="nil"/>
              <w:left w:val="nil"/>
              <w:bottom w:val="nil"/>
              <w:right w:val="nil"/>
            </w:tcBorders>
            <w:noWrap/>
            <w:vAlign w:val="center"/>
            <w:hideMark/>
          </w:tcPr>
          <w:p w14:paraId="4DA1B6AC" w14:textId="77777777" w:rsidR="004A4BEB" w:rsidRPr="00351BB1" w:rsidRDefault="004A4BEB" w:rsidP="00EF4FB1">
            <w:pPr>
              <w:pStyle w:val="TablaINIA"/>
              <w:jc w:val="center"/>
              <w:rPr>
                <w:lang w:eastAsia="es-BO"/>
              </w:rPr>
            </w:pPr>
            <w:r w:rsidRPr="00351BB1">
              <w:rPr>
                <w:lang w:eastAsia="es-BO"/>
              </w:rPr>
              <w:t>17.6</w:t>
            </w:r>
          </w:p>
        </w:tc>
        <w:tc>
          <w:tcPr>
            <w:tcW w:w="0" w:type="auto"/>
            <w:tcBorders>
              <w:top w:val="nil"/>
              <w:left w:val="nil"/>
              <w:bottom w:val="nil"/>
              <w:right w:val="nil"/>
            </w:tcBorders>
            <w:noWrap/>
            <w:vAlign w:val="center"/>
            <w:hideMark/>
          </w:tcPr>
          <w:p w14:paraId="4FE9BE3F" w14:textId="77777777" w:rsidR="004A4BEB" w:rsidRPr="00351BB1" w:rsidRDefault="004A4BEB" w:rsidP="00EF4FB1">
            <w:pPr>
              <w:pStyle w:val="TablaINIA"/>
              <w:jc w:val="center"/>
              <w:rPr>
                <w:lang w:eastAsia="es-BO"/>
              </w:rPr>
            </w:pPr>
            <w:r w:rsidRPr="00351BB1">
              <w:rPr>
                <w:lang w:eastAsia="es-BO"/>
              </w:rPr>
              <w:t>22.0</w:t>
            </w:r>
          </w:p>
        </w:tc>
      </w:tr>
      <w:tr w:rsidR="004A4BEB" w:rsidRPr="00351BB1" w14:paraId="081F98E8" w14:textId="77777777" w:rsidTr="00D6259E">
        <w:trPr>
          <w:trHeight w:val="170"/>
        </w:trPr>
        <w:tc>
          <w:tcPr>
            <w:tcW w:w="0" w:type="auto"/>
            <w:tcBorders>
              <w:top w:val="nil"/>
              <w:left w:val="nil"/>
              <w:bottom w:val="nil"/>
              <w:right w:val="nil"/>
            </w:tcBorders>
            <w:noWrap/>
            <w:vAlign w:val="center"/>
            <w:hideMark/>
          </w:tcPr>
          <w:p w14:paraId="5684D926" w14:textId="0FE9C551" w:rsidR="004A4BEB" w:rsidRPr="00351BB1" w:rsidRDefault="004028CC" w:rsidP="00014850">
            <w:pPr>
              <w:pStyle w:val="TablaINIA"/>
              <w:rPr>
                <w:lang w:eastAsia="es-BO"/>
              </w:rPr>
            </w:pPr>
            <w:r w:rsidRPr="00351BB1">
              <w:rPr>
                <w:lang w:eastAsia="es-BO"/>
              </w:rPr>
              <w:t>Distance between pelvic fins</w:t>
            </w:r>
          </w:p>
        </w:tc>
        <w:tc>
          <w:tcPr>
            <w:tcW w:w="0" w:type="auto"/>
            <w:tcBorders>
              <w:top w:val="nil"/>
              <w:left w:val="nil"/>
              <w:bottom w:val="nil"/>
              <w:right w:val="nil"/>
            </w:tcBorders>
            <w:noWrap/>
            <w:vAlign w:val="center"/>
            <w:hideMark/>
          </w:tcPr>
          <w:p w14:paraId="418B7B05" w14:textId="77777777" w:rsidR="004A4BEB" w:rsidRPr="00351BB1" w:rsidRDefault="004A4BEB" w:rsidP="00EF4FB1">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1EFB3E18" w14:textId="77777777" w:rsidR="004A4BEB" w:rsidRPr="00351BB1" w:rsidRDefault="004A4BEB" w:rsidP="00EF4FB1">
            <w:pPr>
              <w:pStyle w:val="TablaINIA"/>
              <w:jc w:val="center"/>
              <w:rPr>
                <w:lang w:eastAsia="es-BO"/>
              </w:rPr>
            </w:pPr>
            <w:r w:rsidRPr="00351BB1">
              <w:rPr>
                <w:lang w:eastAsia="es-BO"/>
              </w:rPr>
              <w:t>12.0</w:t>
            </w:r>
          </w:p>
        </w:tc>
        <w:tc>
          <w:tcPr>
            <w:tcW w:w="0" w:type="auto"/>
            <w:tcBorders>
              <w:top w:val="nil"/>
              <w:left w:val="nil"/>
              <w:bottom w:val="nil"/>
              <w:right w:val="nil"/>
            </w:tcBorders>
            <w:noWrap/>
            <w:vAlign w:val="center"/>
            <w:hideMark/>
          </w:tcPr>
          <w:p w14:paraId="2789D8F1" w14:textId="77777777" w:rsidR="004A4BEB" w:rsidRPr="00351BB1" w:rsidRDefault="004A4BEB" w:rsidP="00EF4FB1">
            <w:pPr>
              <w:pStyle w:val="TablaINIA"/>
              <w:jc w:val="center"/>
              <w:rPr>
                <w:lang w:eastAsia="es-BO"/>
              </w:rPr>
            </w:pPr>
            <w:r w:rsidRPr="00351BB1">
              <w:rPr>
                <w:lang w:eastAsia="es-BO"/>
              </w:rPr>
              <w:t>0.9</w:t>
            </w:r>
          </w:p>
        </w:tc>
        <w:tc>
          <w:tcPr>
            <w:tcW w:w="0" w:type="auto"/>
            <w:tcBorders>
              <w:top w:val="nil"/>
              <w:left w:val="nil"/>
              <w:bottom w:val="nil"/>
              <w:right w:val="nil"/>
            </w:tcBorders>
            <w:noWrap/>
            <w:vAlign w:val="center"/>
            <w:hideMark/>
          </w:tcPr>
          <w:p w14:paraId="6E544E32" w14:textId="77777777" w:rsidR="004A4BEB" w:rsidRPr="00351BB1" w:rsidRDefault="004A4BEB" w:rsidP="00EF4FB1">
            <w:pPr>
              <w:pStyle w:val="TablaINIA"/>
              <w:jc w:val="center"/>
              <w:rPr>
                <w:lang w:eastAsia="es-BO"/>
              </w:rPr>
            </w:pPr>
            <w:r w:rsidRPr="00351BB1">
              <w:rPr>
                <w:lang w:eastAsia="es-BO"/>
              </w:rPr>
              <w:t>11.1</w:t>
            </w:r>
          </w:p>
        </w:tc>
        <w:tc>
          <w:tcPr>
            <w:tcW w:w="0" w:type="auto"/>
            <w:tcBorders>
              <w:top w:val="nil"/>
              <w:left w:val="nil"/>
              <w:bottom w:val="nil"/>
              <w:right w:val="nil"/>
            </w:tcBorders>
            <w:noWrap/>
            <w:vAlign w:val="center"/>
            <w:hideMark/>
          </w:tcPr>
          <w:p w14:paraId="3348BA4B" w14:textId="77777777" w:rsidR="004A4BEB" w:rsidRPr="00351BB1" w:rsidRDefault="004A4BEB" w:rsidP="00EF4FB1">
            <w:pPr>
              <w:pStyle w:val="TablaINIA"/>
              <w:jc w:val="center"/>
              <w:rPr>
                <w:lang w:eastAsia="es-BO"/>
              </w:rPr>
            </w:pPr>
            <w:r w:rsidRPr="00351BB1">
              <w:rPr>
                <w:lang w:eastAsia="es-BO"/>
              </w:rPr>
              <w:t>13.2</w:t>
            </w:r>
          </w:p>
        </w:tc>
      </w:tr>
      <w:tr w:rsidR="004A4BEB" w:rsidRPr="00351BB1" w14:paraId="057CEED3" w14:textId="77777777" w:rsidTr="00D6259E">
        <w:trPr>
          <w:trHeight w:val="170"/>
        </w:trPr>
        <w:tc>
          <w:tcPr>
            <w:tcW w:w="0" w:type="auto"/>
            <w:tcBorders>
              <w:top w:val="nil"/>
              <w:left w:val="nil"/>
              <w:bottom w:val="nil"/>
              <w:right w:val="nil"/>
            </w:tcBorders>
            <w:noWrap/>
            <w:vAlign w:val="center"/>
            <w:hideMark/>
          </w:tcPr>
          <w:p w14:paraId="3F399E99" w14:textId="54E0C883" w:rsidR="004A4BEB" w:rsidRPr="00351BB1" w:rsidRDefault="004028CC" w:rsidP="00014850">
            <w:pPr>
              <w:pStyle w:val="TablaINIA"/>
              <w:rPr>
                <w:lang w:eastAsia="es-BO"/>
              </w:rPr>
            </w:pPr>
            <w:r w:rsidRPr="00351BB1">
              <w:rPr>
                <w:lang w:eastAsia="es-BO"/>
              </w:rPr>
              <w:t>Pelvic fin length</w:t>
            </w:r>
            <w:r w:rsidR="004A4BEB" w:rsidRPr="00351BB1">
              <w:rPr>
                <w:lang w:eastAsia="es-BO"/>
              </w:rPr>
              <w:t xml:space="preserve"> </w:t>
            </w:r>
          </w:p>
        </w:tc>
        <w:tc>
          <w:tcPr>
            <w:tcW w:w="0" w:type="auto"/>
            <w:tcBorders>
              <w:top w:val="nil"/>
              <w:left w:val="nil"/>
              <w:bottom w:val="nil"/>
              <w:right w:val="nil"/>
            </w:tcBorders>
            <w:noWrap/>
            <w:vAlign w:val="center"/>
            <w:hideMark/>
          </w:tcPr>
          <w:p w14:paraId="208634C4" w14:textId="77777777" w:rsidR="004A4BEB" w:rsidRPr="00351BB1" w:rsidRDefault="004A4BEB" w:rsidP="00EF4FB1">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57A30D3B" w14:textId="77777777" w:rsidR="004A4BEB" w:rsidRPr="00351BB1" w:rsidRDefault="004A4BEB" w:rsidP="00EF4FB1">
            <w:pPr>
              <w:pStyle w:val="TablaINIA"/>
              <w:jc w:val="center"/>
              <w:rPr>
                <w:lang w:eastAsia="es-BO"/>
              </w:rPr>
            </w:pPr>
            <w:r w:rsidRPr="00351BB1">
              <w:rPr>
                <w:lang w:eastAsia="es-BO"/>
              </w:rPr>
              <w:t>20.6</w:t>
            </w:r>
          </w:p>
        </w:tc>
        <w:tc>
          <w:tcPr>
            <w:tcW w:w="0" w:type="auto"/>
            <w:tcBorders>
              <w:top w:val="nil"/>
              <w:left w:val="nil"/>
              <w:bottom w:val="nil"/>
              <w:right w:val="nil"/>
            </w:tcBorders>
            <w:noWrap/>
            <w:vAlign w:val="center"/>
            <w:hideMark/>
          </w:tcPr>
          <w:p w14:paraId="253F7BF5" w14:textId="77777777" w:rsidR="004A4BEB" w:rsidRPr="00351BB1" w:rsidRDefault="004A4BEB" w:rsidP="00EF4FB1">
            <w:pPr>
              <w:pStyle w:val="TablaINIA"/>
              <w:jc w:val="center"/>
              <w:rPr>
                <w:lang w:eastAsia="es-BO"/>
              </w:rPr>
            </w:pPr>
            <w:r w:rsidRPr="00351BB1">
              <w:rPr>
                <w:lang w:eastAsia="es-BO"/>
              </w:rPr>
              <w:t>0.5</w:t>
            </w:r>
          </w:p>
        </w:tc>
        <w:tc>
          <w:tcPr>
            <w:tcW w:w="0" w:type="auto"/>
            <w:tcBorders>
              <w:top w:val="nil"/>
              <w:left w:val="nil"/>
              <w:bottom w:val="nil"/>
              <w:right w:val="nil"/>
            </w:tcBorders>
            <w:noWrap/>
            <w:vAlign w:val="center"/>
            <w:hideMark/>
          </w:tcPr>
          <w:p w14:paraId="0F833295" w14:textId="77777777" w:rsidR="004A4BEB" w:rsidRPr="00351BB1" w:rsidRDefault="004A4BEB" w:rsidP="00EF4FB1">
            <w:pPr>
              <w:pStyle w:val="TablaINIA"/>
              <w:jc w:val="center"/>
              <w:rPr>
                <w:lang w:eastAsia="es-BO"/>
              </w:rPr>
            </w:pPr>
            <w:r w:rsidRPr="00351BB1">
              <w:rPr>
                <w:lang w:eastAsia="es-BO"/>
              </w:rPr>
              <w:t>19.9</w:t>
            </w:r>
          </w:p>
        </w:tc>
        <w:tc>
          <w:tcPr>
            <w:tcW w:w="0" w:type="auto"/>
            <w:tcBorders>
              <w:top w:val="nil"/>
              <w:left w:val="nil"/>
              <w:bottom w:val="nil"/>
              <w:right w:val="nil"/>
            </w:tcBorders>
            <w:noWrap/>
            <w:vAlign w:val="center"/>
            <w:hideMark/>
          </w:tcPr>
          <w:p w14:paraId="37384A08" w14:textId="77777777" w:rsidR="004A4BEB" w:rsidRPr="00351BB1" w:rsidRDefault="004A4BEB" w:rsidP="00EF4FB1">
            <w:pPr>
              <w:pStyle w:val="TablaINIA"/>
              <w:jc w:val="center"/>
              <w:rPr>
                <w:lang w:eastAsia="es-BO"/>
              </w:rPr>
            </w:pPr>
            <w:r w:rsidRPr="00351BB1">
              <w:rPr>
                <w:lang w:eastAsia="es-BO"/>
              </w:rPr>
              <w:t>21.3</w:t>
            </w:r>
          </w:p>
        </w:tc>
      </w:tr>
      <w:tr w:rsidR="004A4BEB" w:rsidRPr="00351BB1" w14:paraId="1C6C6100" w14:textId="77777777" w:rsidTr="00D6259E">
        <w:trPr>
          <w:trHeight w:val="170"/>
        </w:trPr>
        <w:tc>
          <w:tcPr>
            <w:tcW w:w="0" w:type="auto"/>
            <w:tcBorders>
              <w:top w:val="nil"/>
              <w:left w:val="nil"/>
              <w:bottom w:val="nil"/>
              <w:right w:val="nil"/>
            </w:tcBorders>
            <w:noWrap/>
            <w:vAlign w:val="center"/>
            <w:hideMark/>
          </w:tcPr>
          <w:p w14:paraId="24E2C6EE" w14:textId="7804A78D" w:rsidR="004A4BEB" w:rsidRPr="00351BB1" w:rsidRDefault="004028CC" w:rsidP="00014850">
            <w:pPr>
              <w:pStyle w:val="TablaINIA"/>
              <w:rPr>
                <w:lang w:eastAsia="es-BO"/>
              </w:rPr>
            </w:pPr>
            <w:r w:rsidRPr="00351BB1">
              <w:rPr>
                <w:lang w:eastAsia="es-BO"/>
              </w:rPr>
              <w:t>Dorsal spine length</w:t>
            </w:r>
            <w:r w:rsidR="004A4BEB" w:rsidRPr="00351BB1">
              <w:rPr>
                <w:lang w:eastAsia="es-BO"/>
              </w:rPr>
              <w:t xml:space="preserve"> </w:t>
            </w:r>
          </w:p>
        </w:tc>
        <w:tc>
          <w:tcPr>
            <w:tcW w:w="0" w:type="auto"/>
            <w:tcBorders>
              <w:top w:val="nil"/>
              <w:left w:val="nil"/>
              <w:bottom w:val="nil"/>
              <w:right w:val="nil"/>
            </w:tcBorders>
            <w:noWrap/>
            <w:vAlign w:val="center"/>
            <w:hideMark/>
          </w:tcPr>
          <w:p w14:paraId="2AF66DBB" w14:textId="77777777" w:rsidR="004A4BEB" w:rsidRPr="00351BB1" w:rsidRDefault="004A4BEB" w:rsidP="00EF4FB1">
            <w:pPr>
              <w:pStyle w:val="TablaINIA"/>
              <w:jc w:val="center"/>
              <w:rPr>
                <w:lang w:eastAsia="es-BO"/>
              </w:rPr>
            </w:pPr>
            <w:r w:rsidRPr="00351BB1">
              <w:rPr>
                <w:lang w:eastAsia="es-BO"/>
              </w:rPr>
              <w:t>3</w:t>
            </w:r>
          </w:p>
        </w:tc>
        <w:tc>
          <w:tcPr>
            <w:tcW w:w="0" w:type="auto"/>
            <w:tcBorders>
              <w:top w:val="nil"/>
              <w:left w:val="nil"/>
              <w:bottom w:val="nil"/>
              <w:right w:val="nil"/>
            </w:tcBorders>
            <w:noWrap/>
            <w:vAlign w:val="center"/>
            <w:hideMark/>
          </w:tcPr>
          <w:p w14:paraId="4ADC6D88" w14:textId="77777777" w:rsidR="004A4BEB" w:rsidRPr="00351BB1" w:rsidRDefault="004A4BEB" w:rsidP="00EF4FB1">
            <w:pPr>
              <w:pStyle w:val="TablaINIA"/>
              <w:jc w:val="center"/>
              <w:rPr>
                <w:lang w:eastAsia="es-BO"/>
              </w:rPr>
            </w:pPr>
            <w:r w:rsidRPr="00351BB1">
              <w:rPr>
                <w:lang w:eastAsia="es-BO"/>
              </w:rPr>
              <w:t>33.1</w:t>
            </w:r>
          </w:p>
        </w:tc>
        <w:tc>
          <w:tcPr>
            <w:tcW w:w="0" w:type="auto"/>
            <w:tcBorders>
              <w:top w:val="nil"/>
              <w:left w:val="nil"/>
              <w:bottom w:val="nil"/>
              <w:right w:val="nil"/>
            </w:tcBorders>
            <w:noWrap/>
            <w:vAlign w:val="center"/>
            <w:hideMark/>
          </w:tcPr>
          <w:p w14:paraId="0562E901" w14:textId="77777777" w:rsidR="004A4BEB" w:rsidRPr="00351BB1" w:rsidRDefault="004A4BEB" w:rsidP="00EF4FB1">
            <w:pPr>
              <w:pStyle w:val="TablaINIA"/>
              <w:jc w:val="center"/>
              <w:rPr>
                <w:lang w:eastAsia="es-BO"/>
              </w:rPr>
            </w:pPr>
            <w:r w:rsidRPr="00351BB1">
              <w:rPr>
                <w:lang w:eastAsia="es-BO"/>
              </w:rPr>
              <w:t>0.4</w:t>
            </w:r>
          </w:p>
        </w:tc>
        <w:tc>
          <w:tcPr>
            <w:tcW w:w="0" w:type="auto"/>
            <w:tcBorders>
              <w:top w:val="nil"/>
              <w:left w:val="nil"/>
              <w:bottom w:val="nil"/>
              <w:right w:val="nil"/>
            </w:tcBorders>
            <w:noWrap/>
            <w:vAlign w:val="center"/>
            <w:hideMark/>
          </w:tcPr>
          <w:p w14:paraId="3E9182BC" w14:textId="77777777" w:rsidR="004A4BEB" w:rsidRPr="00351BB1" w:rsidRDefault="004A4BEB" w:rsidP="00EF4FB1">
            <w:pPr>
              <w:pStyle w:val="TablaINIA"/>
              <w:jc w:val="center"/>
              <w:rPr>
                <w:lang w:eastAsia="es-BO"/>
              </w:rPr>
            </w:pPr>
            <w:r w:rsidRPr="00351BB1">
              <w:rPr>
                <w:lang w:eastAsia="es-BO"/>
              </w:rPr>
              <w:t>32.8</w:t>
            </w:r>
          </w:p>
        </w:tc>
        <w:tc>
          <w:tcPr>
            <w:tcW w:w="0" w:type="auto"/>
            <w:tcBorders>
              <w:top w:val="nil"/>
              <w:left w:val="nil"/>
              <w:bottom w:val="nil"/>
              <w:right w:val="nil"/>
            </w:tcBorders>
            <w:noWrap/>
            <w:vAlign w:val="center"/>
            <w:hideMark/>
          </w:tcPr>
          <w:p w14:paraId="6F51490D" w14:textId="77777777" w:rsidR="004A4BEB" w:rsidRPr="00351BB1" w:rsidRDefault="004A4BEB" w:rsidP="00EF4FB1">
            <w:pPr>
              <w:pStyle w:val="TablaINIA"/>
              <w:jc w:val="center"/>
              <w:rPr>
                <w:lang w:eastAsia="es-BO"/>
              </w:rPr>
            </w:pPr>
            <w:r w:rsidRPr="00351BB1">
              <w:rPr>
                <w:lang w:eastAsia="es-BO"/>
              </w:rPr>
              <w:t>33.5</w:t>
            </w:r>
          </w:p>
        </w:tc>
      </w:tr>
      <w:tr w:rsidR="004A4BEB" w:rsidRPr="00351BB1" w14:paraId="55B03489" w14:textId="77777777" w:rsidTr="00D6259E">
        <w:trPr>
          <w:trHeight w:val="170"/>
        </w:trPr>
        <w:tc>
          <w:tcPr>
            <w:tcW w:w="0" w:type="auto"/>
            <w:tcBorders>
              <w:top w:val="nil"/>
              <w:left w:val="nil"/>
              <w:bottom w:val="nil"/>
              <w:right w:val="nil"/>
            </w:tcBorders>
            <w:noWrap/>
            <w:vAlign w:val="center"/>
            <w:hideMark/>
          </w:tcPr>
          <w:p w14:paraId="04D1F86C" w14:textId="146B2329" w:rsidR="004A4BEB" w:rsidRPr="00351BB1" w:rsidRDefault="004028CC" w:rsidP="00014850">
            <w:pPr>
              <w:pStyle w:val="TablaINIA"/>
              <w:rPr>
                <w:lang w:eastAsia="es-BO"/>
              </w:rPr>
            </w:pPr>
            <w:r w:rsidRPr="00351BB1">
              <w:rPr>
                <w:lang w:eastAsia="es-BO"/>
              </w:rPr>
              <w:t>Dorsal fin base length</w:t>
            </w:r>
          </w:p>
        </w:tc>
        <w:tc>
          <w:tcPr>
            <w:tcW w:w="0" w:type="auto"/>
            <w:tcBorders>
              <w:top w:val="nil"/>
              <w:left w:val="nil"/>
              <w:bottom w:val="nil"/>
              <w:right w:val="nil"/>
            </w:tcBorders>
            <w:noWrap/>
            <w:vAlign w:val="center"/>
            <w:hideMark/>
          </w:tcPr>
          <w:p w14:paraId="0633FC4A" w14:textId="77777777" w:rsidR="004A4BEB" w:rsidRPr="00351BB1" w:rsidRDefault="004A4BEB" w:rsidP="00EF4FB1">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13624714" w14:textId="77777777" w:rsidR="004A4BEB" w:rsidRPr="00351BB1" w:rsidRDefault="004A4BEB" w:rsidP="00EF4FB1">
            <w:pPr>
              <w:pStyle w:val="TablaINIA"/>
              <w:jc w:val="center"/>
              <w:rPr>
                <w:lang w:eastAsia="es-BO"/>
              </w:rPr>
            </w:pPr>
            <w:r w:rsidRPr="00351BB1">
              <w:rPr>
                <w:lang w:eastAsia="es-BO"/>
              </w:rPr>
              <w:t>16.3</w:t>
            </w:r>
          </w:p>
        </w:tc>
        <w:tc>
          <w:tcPr>
            <w:tcW w:w="0" w:type="auto"/>
            <w:tcBorders>
              <w:top w:val="nil"/>
              <w:left w:val="nil"/>
              <w:bottom w:val="nil"/>
              <w:right w:val="nil"/>
            </w:tcBorders>
            <w:noWrap/>
            <w:vAlign w:val="center"/>
            <w:hideMark/>
          </w:tcPr>
          <w:p w14:paraId="3C4D737A" w14:textId="77777777" w:rsidR="004A4BEB" w:rsidRPr="00351BB1" w:rsidRDefault="004A4BEB" w:rsidP="00EF4FB1">
            <w:pPr>
              <w:pStyle w:val="TablaINIA"/>
              <w:jc w:val="center"/>
              <w:rPr>
                <w:lang w:eastAsia="es-BO"/>
              </w:rPr>
            </w:pPr>
            <w:r w:rsidRPr="00351BB1">
              <w:rPr>
                <w:lang w:eastAsia="es-BO"/>
              </w:rPr>
              <w:t>0.9</w:t>
            </w:r>
          </w:p>
        </w:tc>
        <w:tc>
          <w:tcPr>
            <w:tcW w:w="0" w:type="auto"/>
            <w:tcBorders>
              <w:top w:val="nil"/>
              <w:left w:val="nil"/>
              <w:bottom w:val="nil"/>
              <w:right w:val="nil"/>
            </w:tcBorders>
            <w:noWrap/>
            <w:vAlign w:val="center"/>
            <w:hideMark/>
          </w:tcPr>
          <w:p w14:paraId="0253E56B" w14:textId="77777777" w:rsidR="004A4BEB" w:rsidRPr="00351BB1" w:rsidRDefault="004A4BEB" w:rsidP="00EF4FB1">
            <w:pPr>
              <w:pStyle w:val="TablaINIA"/>
              <w:jc w:val="center"/>
              <w:rPr>
                <w:lang w:eastAsia="es-BO"/>
              </w:rPr>
            </w:pPr>
            <w:r w:rsidRPr="00351BB1">
              <w:rPr>
                <w:lang w:eastAsia="es-BO"/>
              </w:rPr>
              <w:t>15.4</w:t>
            </w:r>
          </w:p>
        </w:tc>
        <w:tc>
          <w:tcPr>
            <w:tcW w:w="0" w:type="auto"/>
            <w:tcBorders>
              <w:top w:val="nil"/>
              <w:left w:val="nil"/>
              <w:bottom w:val="nil"/>
              <w:right w:val="nil"/>
            </w:tcBorders>
            <w:noWrap/>
            <w:vAlign w:val="center"/>
            <w:hideMark/>
          </w:tcPr>
          <w:p w14:paraId="6794E208" w14:textId="77777777" w:rsidR="004A4BEB" w:rsidRPr="00351BB1" w:rsidRDefault="004A4BEB" w:rsidP="00EF4FB1">
            <w:pPr>
              <w:pStyle w:val="TablaINIA"/>
              <w:jc w:val="center"/>
              <w:rPr>
                <w:lang w:eastAsia="es-BO"/>
              </w:rPr>
            </w:pPr>
            <w:r w:rsidRPr="00351BB1">
              <w:rPr>
                <w:lang w:eastAsia="es-BO"/>
              </w:rPr>
              <w:t>17.2</w:t>
            </w:r>
          </w:p>
        </w:tc>
      </w:tr>
      <w:tr w:rsidR="004A4BEB" w:rsidRPr="00351BB1" w14:paraId="40FF0558" w14:textId="77777777" w:rsidTr="00D6259E">
        <w:trPr>
          <w:trHeight w:val="170"/>
        </w:trPr>
        <w:tc>
          <w:tcPr>
            <w:tcW w:w="0" w:type="auto"/>
            <w:tcBorders>
              <w:top w:val="nil"/>
              <w:left w:val="nil"/>
              <w:bottom w:val="nil"/>
              <w:right w:val="nil"/>
            </w:tcBorders>
            <w:noWrap/>
            <w:vAlign w:val="center"/>
            <w:hideMark/>
          </w:tcPr>
          <w:p w14:paraId="63DC3E44" w14:textId="2A431C48" w:rsidR="004A4BEB" w:rsidRPr="00351BB1" w:rsidRDefault="00E60E90" w:rsidP="00014850">
            <w:pPr>
              <w:pStyle w:val="TablaINIA"/>
              <w:rPr>
                <w:lang w:eastAsia="es-BO"/>
              </w:rPr>
            </w:pPr>
            <w:r w:rsidRPr="00351BB1">
              <w:rPr>
                <w:lang w:eastAsia="es-BO"/>
              </w:rPr>
              <w:lastRenderedPageBreak/>
              <w:t>Dorsal fin insertion to adipose fin origin</w:t>
            </w:r>
            <w:r w:rsidR="00737568" w:rsidRPr="00351BB1">
              <w:rPr>
                <w:lang w:eastAsia="es-BO"/>
              </w:rPr>
              <w:t xml:space="preserve"> </w:t>
            </w:r>
          </w:p>
        </w:tc>
        <w:tc>
          <w:tcPr>
            <w:tcW w:w="0" w:type="auto"/>
            <w:tcBorders>
              <w:top w:val="nil"/>
              <w:left w:val="nil"/>
              <w:bottom w:val="nil"/>
              <w:right w:val="nil"/>
            </w:tcBorders>
            <w:noWrap/>
            <w:vAlign w:val="center"/>
            <w:hideMark/>
          </w:tcPr>
          <w:p w14:paraId="134D9005" w14:textId="77777777" w:rsidR="004A4BEB" w:rsidRPr="00351BB1" w:rsidRDefault="004A4BEB" w:rsidP="00EF4FB1">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219AD713" w14:textId="6743231C" w:rsidR="004A4BEB" w:rsidRPr="00351BB1" w:rsidRDefault="004A4BEB" w:rsidP="00EF4FB1">
            <w:pPr>
              <w:pStyle w:val="TablaINIA"/>
              <w:jc w:val="center"/>
              <w:rPr>
                <w:lang w:eastAsia="es-BO"/>
              </w:rPr>
            </w:pPr>
            <w:r w:rsidRPr="00351BB1">
              <w:rPr>
                <w:lang w:eastAsia="es-BO"/>
              </w:rPr>
              <w:t>7.4</w:t>
            </w:r>
            <w:r w:rsidR="00E756EA" w:rsidRPr="00351BB1">
              <w:rPr>
                <w:lang w:eastAsia="es-BO"/>
              </w:rPr>
              <w:t>0</w:t>
            </w:r>
          </w:p>
        </w:tc>
        <w:tc>
          <w:tcPr>
            <w:tcW w:w="0" w:type="auto"/>
            <w:tcBorders>
              <w:top w:val="nil"/>
              <w:left w:val="nil"/>
              <w:bottom w:val="nil"/>
              <w:right w:val="nil"/>
            </w:tcBorders>
            <w:noWrap/>
            <w:vAlign w:val="center"/>
            <w:hideMark/>
          </w:tcPr>
          <w:p w14:paraId="4C39C3C7" w14:textId="77777777" w:rsidR="004A4BEB" w:rsidRPr="00351BB1" w:rsidRDefault="004A4BEB" w:rsidP="00EF4FB1">
            <w:pPr>
              <w:pStyle w:val="TablaINIA"/>
              <w:jc w:val="center"/>
              <w:rPr>
                <w:lang w:eastAsia="es-BO"/>
              </w:rPr>
            </w:pPr>
            <w:r w:rsidRPr="00351BB1">
              <w:rPr>
                <w:lang w:eastAsia="es-BO"/>
              </w:rPr>
              <w:t>1.7</w:t>
            </w:r>
          </w:p>
        </w:tc>
        <w:tc>
          <w:tcPr>
            <w:tcW w:w="0" w:type="auto"/>
            <w:tcBorders>
              <w:top w:val="nil"/>
              <w:left w:val="nil"/>
              <w:bottom w:val="nil"/>
              <w:right w:val="nil"/>
            </w:tcBorders>
            <w:noWrap/>
            <w:vAlign w:val="center"/>
            <w:hideMark/>
          </w:tcPr>
          <w:p w14:paraId="5F1874E5" w14:textId="15A6D1C6" w:rsidR="004A4BEB" w:rsidRPr="00351BB1" w:rsidRDefault="004A4BEB" w:rsidP="00EF4FB1">
            <w:pPr>
              <w:pStyle w:val="TablaINIA"/>
              <w:jc w:val="center"/>
              <w:rPr>
                <w:lang w:eastAsia="es-BO"/>
              </w:rPr>
            </w:pPr>
            <w:r w:rsidRPr="00351BB1">
              <w:rPr>
                <w:lang w:eastAsia="es-BO"/>
              </w:rPr>
              <w:t>5.2</w:t>
            </w:r>
            <w:r w:rsidR="00E756EA" w:rsidRPr="00351BB1">
              <w:rPr>
                <w:lang w:eastAsia="es-BO"/>
              </w:rPr>
              <w:t>0</w:t>
            </w:r>
          </w:p>
        </w:tc>
        <w:tc>
          <w:tcPr>
            <w:tcW w:w="0" w:type="auto"/>
            <w:tcBorders>
              <w:top w:val="nil"/>
              <w:left w:val="nil"/>
              <w:bottom w:val="nil"/>
              <w:right w:val="nil"/>
            </w:tcBorders>
            <w:noWrap/>
            <w:vAlign w:val="center"/>
            <w:hideMark/>
          </w:tcPr>
          <w:p w14:paraId="48495998" w14:textId="299574D7" w:rsidR="004A4BEB" w:rsidRPr="00351BB1" w:rsidRDefault="004A4BEB" w:rsidP="00EF4FB1">
            <w:pPr>
              <w:pStyle w:val="TablaINIA"/>
              <w:jc w:val="center"/>
              <w:rPr>
                <w:lang w:eastAsia="es-BO"/>
              </w:rPr>
            </w:pPr>
            <w:r w:rsidRPr="00351BB1">
              <w:rPr>
                <w:lang w:eastAsia="es-BO"/>
              </w:rPr>
              <w:t>9.7</w:t>
            </w:r>
            <w:r w:rsidR="00E756EA" w:rsidRPr="00351BB1">
              <w:rPr>
                <w:lang w:eastAsia="es-BO"/>
              </w:rPr>
              <w:t>0</w:t>
            </w:r>
          </w:p>
        </w:tc>
      </w:tr>
      <w:tr w:rsidR="004A4BEB" w:rsidRPr="00351BB1" w14:paraId="0A0D33D8" w14:textId="77777777" w:rsidTr="00D6259E">
        <w:trPr>
          <w:trHeight w:val="170"/>
        </w:trPr>
        <w:tc>
          <w:tcPr>
            <w:tcW w:w="0" w:type="auto"/>
            <w:tcBorders>
              <w:top w:val="nil"/>
              <w:left w:val="nil"/>
              <w:bottom w:val="nil"/>
              <w:right w:val="nil"/>
            </w:tcBorders>
            <w:noWrap/>
            <w:vAlign w:val="center"/>
            <w:hideMark/>
          </w:tcPr>
          <w:p w14:paraId="127CD4BE" w14:textId="37593740" w:rsidR="004A4BEB" w:rsidRPr="00351BB1" w:rsidRDefault="004028CC" w:rsidP="00014850">
            <w:pPr>
              <w:pStyle w:val="TablaINIA"/>
              <w:rPr>
                <w:lang w:eastAsia="es-BO"/>
              </w:rPr>
            </w:pPr>
            <w:r w:rsidRPr="00351BB1">
              <w:rPr>
                <w:lang w:eastAsia="es-BO"/>
              </w:rPr>
              <w:t>Adipose fin base length</w:t>
            </w:r>
          </w:p>
        </w:tc>
        <w:tc>
          <w:tcPr>
            <w:tcW w:w="0" w:type="auto"/>
            <w:tcBorders>
              <w:top w:val="nil"/>
              <w:left w:val="nil"/>
              <w:bottom w:val="nil"/>
              <w:right w:val="nil"/>
            </w:tcBorders>
            <w:noWrap/>
            <w:vAlign w:val="center"/>
            <w:hideMark/>
          </w:tcPr>
          <w:p w14:paraId="59FA3358" w14:textId="77777777" w:rsidR="004A4BEB" w:rsidRPr="00351BB1" w:rsidRDefault="004A4BEB" w:rsidP="00EF4FB1">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6E90AB41" w14:textId="77777777" w:rsidR="004A4BEB" w:rsidRPr="00351BB1" w:rsidRDefault="004A4BEB" w:rsidP="00EF4FB1">
            <w:pPr>
              <w:pStyle w:val="TablaINIA"/>
              <w:jc w:val="center"/>
              <w:rPr>
                <w:lang w:eastAsia="es-BO"/>
              </w:rPr>
            </w:pPr>
            <w:r w:rsidRPr="00351BB1">
              <w:rPr>
                <w:lang w:eastAsia="es-BO"/>
              </w:rPr>
              <w:t>35.5</w:t>
            </w:r>
          </w:p>
        </w:tc>
        <w:tc>
          <w:tcPr>
            <w:tcW w:w="0" w:type="auto"/>
            <w:tcBorders>
              <w:top w:val="nil"/>
              <w:left w:val="nil"/>
              <w:bottom w:val="nil"/>
              <w:right w:val="nil"/>
            </w:tcBorders>
            <w:noWrap/>
            <w:vAlign w:val="center"/>
            <w:hideMark/>
          </w:tcPr>
          <w:p w14:paraId="3F06D938" w14:textId="77777777" w:rsidR="004A4BEB" w:rsidRPr="00351BB1" w:rsidRDefault="004A4BEB" w:rsidP="00EF4FB1">
            <w:pPr>
              <w:pStyle w:val="TablaINIA"/>
              <w:jc w:val="center"/>
              <w:rPr>
                <w:lang w:eastAsia="es-BO"/>
              </w:rPr>
            </w:pPr>
            <w:r w:rsidRPr="00351BB1">
              <w:rPr>
                <w:lang w:eastAsia="es-BO"/>
              </w:rPr>
              <w:t>1.2</w:t>
            </w:r>
          </w:p>
        </w:tc>
        <w:tc>
          <w:tcPr>
            <w:tcW w:w="0" w:type="auto"/>
            <w:tcBorders>
              <w:top w:val="nil"/>
              <w:left w:val="nil"/>
              <w:bottom w:val="nil"/>
              <w:right w:val="nil"/>
            </w:tcBorders>
            <w:noWrap/>
            <w:vAlign w:val="center"/>
            <w:hideMark/>
          </w:tcPr>
          <w:p w14:paraId="04C815E2" w14:textId="77777777" w:rsidR="004A4BEB" w:rsidRPr="00351BB1" w:rsidRDefault="004A4BEB" w:rsidP="00EF4FB1">
            <w:pPr>
              <w:pStyle w:val="TablaINIA"/>
              <w:jc w:val="center"/>
              <w:rPr>
                <w:lang w:eastAsia="es-BO"/>
              </w:rPr>
            </w:pPr>
            <w:r w:rsidRPr="00351BB1">
              <w:rPr>
                <w:lang w:eastAsia="es-BO"/>
              </w:rPr>
              <w:t>34.3</w:t>
            </w:r>
          </w:p>
        </w:tc>
        <w:tc>
          <w:tcPr>
            <w:tcW w:w="0" w:type="auto"/>
            <w:tcBorders>
              <w:top w:val="nil"/>
              <w:left w:val="nil"/>
              <w:bottom w:val="nil"/>
              <w:right w:val="nil"/>
            </w:tcBorders>
            <w:noWrap/>
            <w:vAlign w:val="center"/>
            <w:hideMark/>
          </w:tcPr>
          <w:p w14:paraId="0AFC3F18" w14:textId="77777777" w:rsidR="004A4BEB" w:rsidRPr="00351BB1" w:rsidRDefault="004A4BEB" w:rsidP="00EF4FB1">
            <w:pPr>
              <w:pStyle w:val="TablaINIA"/>
              <w:jc w:val="center"/>
              <w:rPr>
                <w:lang w:eastAsia="es-BO"/>
              </w:rPr>
            </w:pPr>
            <w:r w:rsidRPr="00351BB1">
              <w:rPr>
                <w:lang w:eastAsia="es-BO"/>
              </w:rPr>
              <w:t>36.9</w:t>
            </w:r>
          </w:p>
        </w:tc>
      </w:tr>
      <w:tr w:rsidR="004A4BEB" w:rsidRPr="00351BB1" w14:paraId="07615BBE" w14:textId="77777777" w:rsidTr="00D6259E">
        <w:trPr>
          <w:trHeight w:val="170"/>
        </w:trPr>
        <w:tc>
          <w:tcPr>
            <w:tcW w:w="0" w:type="auto"/>
            <w:tcBorders>
              <w:top w:val="nil"/>
              <w:left w:val="nil"/>
              <w:bottom w:val="nil"/>
              <w:right w:val="nil"/>
            </w:tcBorders>
            <w:noWrap/>
            <w:vAlign w:val="center"/>
            <w:hideMark/>
          </w:tcPr>
          <w:p w14:paraId="378A9AD2" w14:textId="2CC67DFC" w:rsidR="004A4BEB" w:rsidRPr="00351BB1" w:rsidRDefault="004028CC" w:rsidP="00014850">
            <w:pPr>
              <w:pStyle w:val="TablaINIA"/>
              <w:rPr>
                <w:lang w:eastAsia="es-BO"/>
              </w:rPr>
            </w:pPr>
            <w:r w:rsidRPr="00351BB1">
              <w:rPr>
                <w:lang w:eastAsia="es-BO"/>
              </w:rPr>
              <w:t>Anal fin base length</w:t>
            </w:r>
          </w:p>
        </w:tc>
        <w:tc>
          <w:tcPr>
            <w:tcW w:w="0" w:type="auto"/>
            <w:tcBorders>
              <w:top w:val="nil"/>
              <w:left w:val="nil"/>
              <w:bottom w:val="nil"/>
              <w:right w:val="nil"/>
            </w:tcBorders>
            <w:noWrap/>
            <w:vAlign w:val="center"/>
            <w:hideMark/>
          </w:tcPr>
          <w:p w14:paraId="5B622A5A" w14:textId="77777777" w:rsidR="004A4BEB" w:rsidRPr="00351BB1" w:rsidRDefault="004A4BEB" w:rsidP="00EF4FB1">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5FFFA426" w14:textId="77777777" w:rsidR="004A4BEB" w:rsidRPr="00351BB1" w:rsidRDefault="004A4BEB" w:rsidP="00EF4FB1">
            <w:pPr>
              <w:pStyle w:val="TablaINIA"/>
              <w:jc w:val="center"/>
              <w:rPr>
                <w:lang w:eastAsia="es-BO"/>
              </w:rPr>
            </w:pPr>
            <w:r w:rsidRPr="00351BB1">
              <w:rPr>
                <w:lang w:eastAsia="es-BO"/>
              </w:rPr>
              <w:t>12.2</w:t>
            </w:r>
          </w:p>
        </w:tc>
        <w:tc>
          <w:tcPr>
            <w:tcW w:w="0" w:type="auto"/>
            <w:tcBorders>
              <w:top w:val="nil"/>
              <w:left w:val="nil"/>
              <w:bottom w:val="nil"/>
              <w:right w:val="nil"/>
            </w:tcBorders>
            <w:noWrap/>
            <w:vAlign w:val="center"/>
            <w:hideMark/>
          </w:tcPr>
          <w:p w14:paraId="6D491D65" w14:textId="77777777" w:rsidR="004A4BEB" w:rsidRPr="00351BB1" w:rsidRDefault="004A4BEB" w:rsidP="00EF4FB1">
            <w:pPr>
              <w:pStyle w:val="TablaINIA"/>
              <w:jc w:val="center"/>
              <w:rPr>
                <w:lang w:eastAsia="es-BO"/>
              </w:rPr>
            </w:pPr>
            <w:r w:rsidRPr="00351BB1">
              <w:rPr>
                <w:lang w:eastAsia="es-BO"/>
              </w:rPr>
              <w:t>0.7</w:t>
            </w:r>
          </w:p>
        </w:tc>
        <w:tc>
          <w:tcPr>
            <w:tcW w:w="0" w:type="auto"/>
            <w:tcBorders>
              <w:top w:val="nil"/>
              <w:left w:val="nil"/>
              <w:bottom w:val="nil"/>
              <w:right w:val="nil"/>
            </w:tcBorders>
            <w:noWrap/>
            <w:vAlign w:val="center"/>
            <w:hideMark/>
          </w:tcPr>
          <w:p w14:paraId="28F9927F" w14:textId="77777777" w:rsidR="004A4BEB" w:rsidRPr="00351BB1" w:rsidRDefault="004A4BEB" w:rsidP="00EF4FB1">
            <w:pPr>
              <w:pStyle w:val="TablaINIA"/>
              <w:jc w:val="center"/>
              <w:rPr>
                <w:lang w:eastAsia="es-BO"/>
              </w:rPr>
            </w:pPr>
            <w:r w:rsidRPr="00351BB1">
              <w:rPr>
                <w:lang w:eastAsia="es-BO"/>
              </w:rPr>
              <w:t>11.4</w:t>
            </w:r>
          </w:p>
        </w:tc>
        <w:tc>
          <w:tcPr>
            <w:tcW w:w="0" w:type="auto"/>
            <w:tcBorders>
              <w:top w:val="nil"/>
              <w:left w:val="nil"/>
              <w:bottom w:val="nil"/>
              <w:right w:val="nil"/>
            </w:tcBorders>
            <w:noWrap/>
            <w:vAlign w:val="center"/>
            <w:hideMark/>
          </w:tcPr>
          <w:p w14:paraId="0975CDB5" w14:textId="77777777" w:rsidR="004A4BEB" w:rsidRPr="00351BB1" w:rsidRDefault="004A4BEB" w:rsidP="00EF4FB1">
            <w:pPr>
              <w:pStyle w:val="TablaINIA"/>
              <w:jc w:val="center"/>
              <w:rPr>
                <w:lang w:eastAsia="es-BO"/>
              </w:rPr>
            </w:pPr>
            <w:r w:rsidRPr="00351BB1">
              <w:rPr>
                <w:lang w:eastAsia="es-BO"/>
              </w:rPr>
              <w:t>13.3</w:t>
            </w:r>
          </w:p>
        </w:tc>
      </w:tr>
      <w:tr w:rsidR="004A4BEB" w:rsidRPr="00351BB1" w14:paraId="3D9E7654" w14:textId="77777777" w:rsidTr="00D6259E">
        <w:trPr>
          <w:trHeight w:val="170"/>
        </w:trPr>
        <w:tc>
          <w:tcPr>
            <w:tcW w:w="0" w:type="auto"/>
            <w:tcBorders>
              <w:top w:val="nil"/>
              <w:left w:val="nil"/>
              <w:bottom w:val="nil"/>
              <w:right w:val="nil"/>
            </w:tcBorders>
            <w:noWrap/>
            <w:vAlign w:val="center"/>
            <w:hideMark/>
          </w:tcPr>
          <w:p w14:paraId="3D094A56" w14:textId="0E796211" w:rsidR="004A4BEB" w:rsidRPr="00351BB1" w:rsidRDefault="002135C2" w:rsidP="00014850">
            <w:pPr>
              <w:pStyle w:val="TablaINIA"/>
              <w:rPr>
                <w:lang w:eastAsia="es-BO"/>
              </w:rPr>
            </w:pPr>
            <w:r w:rsidRPr="00351BB1">
              <w:rPr>
                <w:lang w:eastAsia="es-BO"/>
              </w:rPr>
              <w:t xml:space="preserve">Anal fin origin to adipose fin insertion </w:t>
            </w:r>
            <w:r w:rsidR="00737568" w:rsidRPr="00351BB1">
              <w:rPr>
                <w:lang w:eastAsia="es-BO"/>
              </w:rPr>
              <w:t xml:space="preserve"> </w:t>
            </w:r>
          </w:p>
        </w:tc>
        <w:tc>
          <w:tcPr>
            <w:tcW w:w="0" w:type="auto"/>
            <w:tcBorders>
              <w:top w:val="nil"/>
              <w:left w:val="nil"/>
              <w:bottom w:val="nil"/>
              <w:right w:val="nil"/>
            </w:tcBorders>
            <w:noWrap/>
            <w:vAlign w:val="center"/>
            <w:hideMark/>
          </w:tcPr>
          <w:p w14:paraId="28759591" w14:textId="77777777" w:rsidR="004A4BEB" w:rsidRPr="00351BB1" w:rsidRDefault="004A4BEB" w:rsidP="00EF4FB1">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41F7AABA" w14:textId="77777777" w:rsidR="004A4BEB" w:rsidRPr="00351BB1" w:rsidRDefault="004A4BEB" w:rsidP="00EF4FB1">
            <w:pPr>
              <w:pStyle w:val="TablaINIA"/>
              <w:jc w:val="center"/>
              <w:rPr>
                <w:lang w:eastAsia="es-BO"/>
              </w:rPr>
            </w:pPr>
            <w:r w:rsidRPr="00351BB1">
              <w:rPr>
                <w:lang w:eastAsia="es-BO"/>
              </w:rPr>
              <w:t>19.9</w:t>
            </w:r>
          </w:p>
        </w:tc>
        <w:tc>
          <w:tcPr>
            <w:tcW w:w="0" w:type="auto"/>
            <w:tcBorders>
              <w:top w:val="nil"/>
              <w:left w:val="nil"/>
              <w:bottom w:val="nil"/>
              <w:right w:val="nil"/>
            </w:tcBorders>
            <w:noWrap/>
            <w:vAlign w:val="center"/>
            <w:hideMark/>
          </w:tcPr>
          <w:p w14:paraId="555D6D3F" w14:textId="77777777" w:rsidR="004A4BEB" w:rsidRPr="00351BB1" w:rsidRDefault="004A4BEB" w:rsidP="00EF4FB1">
            <w:pPr>
              <w:pStyle w:val="TablaINIA"/>
              <w:jc w:val="center"/>
              <w:rPr>
                <w:lang w:eastAsia="es-BO"/>
              </w:rPr>
            </w:pPr>
            <w:r w:rsidRPr="00351BB1">
              <w:rPr>
                <w:lang w:eastAsia="es-BO"/>
              </w:rPr>
              <w:t>1.3</w:t>
            </w:r>
          </w:p>
        </w:tc>
        <w:tc>
          <w:tcPr>
            <w:tcW w:w="0" w:type="auto"/>
            <w:tcBorders>
              <w:top w:val="nil"/>
              <w:left w:val="nil"/>
              <w:bottom w:val="nil"/>
              <w:right w:val="nil"/>
            </w:tcBorders>
            <w:noWrap/>
            <w:vAlign w:val="center"/>
            <w:hideMark/>
          </w:tcPr>
          <w:p w14:paraId="7C34F541" w14:textId="77777777" w:rsidR="004A4BEB" w:rsidRPr="00351BB1" w:rsidRDefault="004A4BEB" w:rsidP="00EF4FB1">
            <w:pPr>
              <w:pStyle w:val="TablaINIA"/>
              <w:jc w:val="center"/>
              <w:rPr>
                <w:lang w:eastAsia="es-BO"/>
              </w:rPr>
            </w:pPr>
            <w:r w:rsidRPr="00351BB1">
              <w:rPr>
                <w:lang w:eastAsia="es-BO"/>
              </w:rPr>
              <w:t>18.1</w:t>
            </w:r>
          </w:p>
        </w:tc>
        <w:tc>
          <w:tcPr>
            <w:tcW w:w="0" w:type="auto"/>
            <w:tcBorders>
              <w:top w:val="nil"/>
              <w:left w:val="nil"/>
              <w:bottom w:val="nil"/>
              <w:right w:val="nil"/>
            </w:tcBorders>
            <w:noWrap/>
            <w:vAlign w:val="center"/>
            <w:hideMark/>
          </w:tcPr>
          <w:p w14:paraId="16B1C9FC" w14:textId="77777777" w:rsidR="004A4BEB" w:rsidRPr="00351BB1" w:rsidRDefault="004A4BEB" w:rsidP="00EF4FB1">
            <w:pPr>
              <w:pStyle w:val="TablaINIA"/>
              <w:jc w:val="center"/>
              <w:rPr>
                <w:lang w:eastAsia="es-BO"/>
              </w:rPr>
            </w:pPr>
            <w:r w:rsidRPr="00351BB1">
              <w:rPr>
                <w:lang w:eastAsia="es-BO"/>
              </w:rPr>
              <w:t>21.3</w:t>
            </w:r>
          </w:p>
        </w:tc>
      </w:tr>
      <w:tr w:rsidR="004A4BEB" w:rsidRPr="00351BB1" w14:paraId="75130BFD" w14:textId="77777777" w:rsidTr="00D6259E">
        <w:trPr>
          <w:trHeight w:val="170"/>
        </w:trPr>
        <w:tc>
          <w:tcPr>
            <w:tcW w:w="0" w:type="auto"/>
            <w:tcBorders>
              <w:top w:val="nil"/>
              <w:left w:val="nil"/>
              <w:bottom w:val="nil"/>
              <w:right w:val="nil"/>
            </w:tcBorders>
            <w:noWrap/>
            <w:vAlign w:val="center"/>
            <w:hideMark/>
          </w:tcPr>
          <w:p w14:paraId="032E4DAF" w14:textId="274D66B6" w:rsidR="004A4BEB" w:rsidRPr="00351BB1" w:rsidRDefault="00D1056A" w:rsidP="00014850">
            <w:pPr>
              <w:pStyle w:val="TablaINIA"/>
              <w:rPr>
                <w:lang w:eastAsia="es-BO"/>
              </w:rPr>
            </w:pPr>
            <w:r w:rsidRPr="00351BB1">
              <w:rPr>
                <w:lang w:eastAsia="es-BO"/>
              </w:rPr>
              <w:t>Caudal peduncle height</w:t>
            </w:r>
          </w:p>
        </w:tc>
        <w:tc>
          <w:tcPr>
            <w:tcW w:w="0" w:type="auto"/>
            <w:tcBorders>
              <w:top w:val="nil"/>
              <w:left w:val="nil"/>
              <w:bottom w:val="nil"/>
              <w:right w:val="nil"/>
            </w:tcBorders>
            <w:noWrap/>
            <w:vAlign w:val="center"/>
            <w:hideMark/>
          </w:tcPr>
          <w:p w14:paraId="2266EBE6" w14:textId="77777777" w:rsidR="004A4BEB" w:rsidRPr="00351BB1" w:rsidRDefault="004A4BEB" w:rsidP="00EF4FB1">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6174884F" w14:textId="77777777" w:rsidR="004A4BEB" w:rsidRPr="00351BB1" w:rsidRDefault="004A4BEB" w:rsidP="00EF4FB1">
            <w:pPr>
              <w:pStyle w:val="TablaINIA"/>
              <w:jc w:val="center"/>
              <w:rPr>
                <w:lang w:eastAsia="es-BO"/>
              </w:rPr>
            </w:pPr>
            <w:r w:rsidRPr="00351BB1">
              <w:rPr>
                <w:lang w:eastAsia="es-BO"/>
              </w:rPr>
              <w:t>8.0</w:t>
            </w:r>
          </w:p>
        </w:tc>
        <w:tc>
          <w:tcPr>
            <w:tcW w:w="0" w:type="auto"/>
            <w:tcBorders>
              <w:top w:val="nil"/>
              <w:left w:val="nil"/>
              <w:bottom w:val="nil"/>
              <w:right w:val="nil"/>
            </w:tcBorders>
            <w:noWrap/>
            <w:vAlign w:val="center"/>
            <w:hideMark/>
          </w:tcPr>
          <w:p w14:paraId="4E9E208E" w14:textId="77777777" w:rsidR="004A4BEB" w:rsidRPr="00351BB1" w:rsidRDefault="004A4BEB" w:rsidP="00EF4FB1">
            <w:pPr>
              <w:pStyle w:val="TablaINIA"/>
              <w:jc w:val="center"/>
              <w:rPr>
                <w:lang w:eastAsia="es-BO"/>
              </w:rPr>
            </w:pPr>
            <w:r w:rsidRPr="00351BB1">
              <w:rPr>
                <w:lang w:eastAsia="es-BO"/>
              </w:rPr>
              <w:t>0.5</w:t>
            </w:r>
          </w:p>
        </w:tc>
        <w:tc>
          <w:tcPr>
            <w:tcW w:w="0" w:type="auto"/>
            <w:tcBorders>
              <w:top w:val="nil"/>
              <w:left w:val="nil"/>
              <w:bottom w:val="nil"/>
              <w:right w:val="nil"/>
            </w:tcBorders>
            <w:noWrap/>
            <w:vAlign w:val="center"/>
            <w:hideMark/>
          </w:tcPr>
          <w:p w14:paraId="2353C9F8" w14:textId="3BCA6249" w:rsidR="004A4BEB" w:rsidRPr="00351BB1" w:rsidRDefault="004A4BEB" w:rsidP="00EF4FB1">
            <w:pPr>
              <w:pStyle w:val="TablaINIA"/>
              <w:jc w:val="center"/>
              <w:rPr>
                <w:lang w:eastAsia="es-BO"/>
              </w:rPr>
            </w:pPr>
            <w:r w:rsidRPr="00351BB1">
              <w:rPr>
                <w:lang w:eastAsia="es-BO"/>
              </w:rPr>
              <w:t>7.2</w:t>
            </w:r>
            <w:r w:rsidR="00E756EA" w:rsidRPr="00351BB1">
              <w:rPr>
                <w:lang w:eastAsia="es-BO"/>
              </w:rPr>
              <w:t>0</w:t>
            </w:r>
          </w:p>
        </w:tc>
        <w:tc>
          <w:tcPr>
            <w:tcW w:w="0" w:type="auto"/>
            <w:tcBorders>
              <w:top w:val="nil"/>
              <w:left w:val="nil"/>
              <w:bottom w:val="nil"/>
              <w:right w:val="nil"/>
            </w:tcBorders>
            <w:noWrap/>
            <w:vAlign w:val="center"/>
            <w:hideMark/>
          </w:tcPr>
          <w:p w14:paraId="6077F586" w14:textId="73FC1A9A" w:rsidR="004A4BEB" w:rsidRPr="00351BB1" w:rsidRDefault="004A4BEB" w:rsidP="00EF4FB1">
            <w:pPr>
              <w:pStyle w:val="TablaINIA"/>
              <w:jc w:val="center"/>
              <w:rPr>
                <w:lang w:eastAsia="es-BO"/>
              </w:rPr>
            </w:pPr>
            <w:r w:rsidRPr="00351BB1">
              <w:rPr>
                <w:lang w:eastAsia="es-BO"/>
              </w:rPr>
              <w:t>8.4</w:t>
            </w:r>
            <w:r w:rsidR="00E756EA" w:rsidRPr="00351BB1">
              <w:rPr>
                <w:lang w:eastAsia="es-BO"/>
              </w:rPr>
              <w:t>0</w:t>
            </w:r>
          </w:p>
        </w:tc>
      </w:tr>
      <w:tr w:rsidR="004A4BEB" w:rsidRPr="00351BB1" w14:paraId="3B26BE0F" w14:textId="77777777" w:rsidTr="00D6259E">
        <w:trPr>
          <w:trHeight w:val="170"/>
        </w:trPr>
        <w:tc>
          <w:tcPr>
            <w:tcW w:w="0" w:type="auto"/>
            <w:tcBorders>
              <w:top w:val="nil"/>
              <w:left w:val="nil"/>
              <w:bottom w:val="nil"/>
              <w:right w:val="nil"/>
            </w:tcBorders>
            <w:noWrap/>
            <w:vAlign w:val="center"/>
            <w:hideMark/>
          </w:tcPr>
          <w:p w14:paraId="76BFE1D7" w14:textId="3D6A4641" w:rsidR="004A4BEB" w:rsidRPr="00351BB1" w:rsidRDefault="003742BD" w:rsidP="00014850">
            <w:pPr>
              <w:pStyle w:val="TablaINIA"/>
              <w:rPr>
                <w:lang w:eastAsia="es-BO"/>
              </w:rPr>
            </w:pPr>
            <w:r w:rsidRPr="00351BB1">
              <w:rPr>
                <w:lang w:eastAsia="es-BO"/>
              </w:rPr>
              <w:t>Dorsal fin origin to anterior caudal base</w:t>
            </w:r>
          </w:p>
        </w:tc>
        <w:tc>
          <w:tcPr>
            <w:tcW w:w="0" w:type="auto"/>
            <w:tcBorders>
              <w:top w:val="nil"/>
              <w:left w:val="nil"/>
              <w:bottom w:val="nil"/>
              <w:right w:val="nil"/>
            </w:tcBorders>
            <w:noWrap/>
            <w:vAlign w:val="center"/>
            <w:hideMark/>
          </w:tcPr>
          <w:p w14:paraId="3A47FBE7" w14:textId="77777777" w:rsidR="004A4BEB" w:rsidRPr="00351BB1" w:rsidRDefault="004A4BEB" w:rsidP="00EF4FB1">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76979E10" w14:textId="77777777" w:rsidR="004A4BEB" w:rsidRPr="00351BB1" w:rsidRDefault="004A4BEB" w:rsidP="00EF4FB1">
            <w:pPr>
              <w:pStyle w:val="TablaINIA"/>
              <w:jc w:val="center"/>
              <w:rPr>
                <w:lang w:eastAsia="es-BO"/>
              </w:rPr>
            </w:pPr>
            <w:r w:rsidRPr="00351BB1">
              <w:rPr>
                <w:lang w:eastAsia="es-BO"/>
              </w:rPr>
              <w:t>71.9</w:t>
            </w:r>
          </w:p>
        </w:tc>
        <w:tc>
          <w:tcPr>
            <w:tcW w:w="0" w:type="auto"/>
            <w:tcBorders>
              <w:top w:val="nil"/>
              <w:left w:val="nil"/>
              <w:bottom w:val="nil"/>
              <w:right w:val="nil"/>
            </w:tcBorders>
            <w:noWrap/>
            <w:vAlign w:val="center"/>
            <w:hideMark/>
          </w:tcPr>
          <w:p w14:paraId="3197C127" w14:textId="77777777" w:rsidR="004A4BEB" w:rsidRPr="00351BB1" w:rsidRDefault="004A4BEB" w:rsidP="00EF4FB1">
            <w:pPr>
              <w:pStyle w:val="TablaINIA"/>
              <w:jc w:val="center"/>
              <w:rPr>
                <w:lang w:eastAsia="es-BO"/>
              </w:rPr>
            </w:pPr>
            <w:r w:rsidRPr="00351BB1">
              <w:rPr>
                <w:lang w:eastAsia="es-BO"/>
              </w:rPr>
              <w:t>8.2</w:t>
            </w:r>
          </w:p>
        </w:tc>
        <w:tc>
          <w:tcPr>
            <w:tcW w:w="0" w:type="auto"/>
            <w:tcBorders>
              <w:top w:val="nil"/>
              <w:left w:val="nil"/>
              <w:bottom w:val="nil"/>
              <w:right w:val="nil"/>
            </w:tcBorders>
            <w:noWrap/>
            <w:vAlign w:val="center"/>
            <w:hideMark/>
          </w:tcPr>
          <w:p w14:paraId="25D9BA07" w14:textId="77777777" w:rsidR="004A4BEB" w:rsidRPr="00351BB1" w:rsidRDefault="004A4BEB" w:rsidP="00EF4FB1">
            <w:pPr>
              <w:pStyle w:val="TablaINIA"/>
              <w:jc w:val="center"/>
              <w:rPr>
                <w:lang w:eastAsia="es-BO"/>
              </w:rPr>
            </w:pPr>
            <w:r w:rsidRPr="00351BB1">
              <w:rPr>
                <w:lang w:eastAsia="es-BO"/>
              </w:rPr>
              <w:t>65.8</w:t>
            </w:r>
          </w:p>
        </w:tc>
        <w:tc>
          <w:tcPr>
            <w:tcW w:w="0" w:type="auto"/>
            <w:tcBorders>
              <w:top w:val="nil"/>
              <w:left w:val="nil"/>
              <w:bottom w:val="nil"/>
              <w:right w:val="nil"/>
            </w:tcBorders>
            <w:noWrap/>
            <w:vAlign w:val="center"/>
            <w:hideMark/>
          </w:tcPr>
          <w:p w14:paraId="2CC2759C" w14:textId="77777777" w:rsidR="004A4BEB" w:rsidRPr="00351BB1" w:rsidRDefault="004A4BEB" w:rsidP="00EF4FB1">
            <w:pPr>
              <w:pStyle w:val="TablaINIA"/>
              <w:jc w:val="center"/>
              <w:rPr>
                <w:lang w:eastAsia="es-BO"/>
              </w:rPr>
            </w:pPr>
            <w:r w:rsidRPr="00351BB1">
              <w:rPr>
                <w:lang w:eastAsia="es-BO"/>
              </w:rPr>
              <w:t>86.4</w:t>
            </w:r>
          </w:p>
        </w:tc>
      </w:tr>
      <w:tr w:rsidR="004A4BEB" w:rsidRPr="00351BB1" w14:paraId="632893F1" w14:textId="77777777" w:rsidTr="00D6259E">
        <w:trPr>
          <w:trHeight w:val="170"/>
        </w:trPr>
        <w:tc>
          <w:tcPr>
            <w:tcW w:w="0" w:type="auto"/>
            <w:tcBorders>
              <w:top w:val="nil"/>
              <w:left w:val="nil"/>
              <w:bottom w:val="nil"/>
              <w:right w:val="nil"/>
            </w:tcBorders>
            <w:noWrap/>
            <w:vAlign w:val="center"/>
            <w:hideMark/>
          </w:tcPr>
          <w:p w14:paraId="58561DDD" w14:textId="2CF9F158" w:rsidR="004A4BEB" w:rsidRPr="00351BB1" w:rsidRDefault="003609C4" w:rsidP="00014850">
            <w:pPr>
              <w:pStyle w:val="TablaINIA"/>
              <w:rPr>
                <w:lang w:eastAsia="es-BO"/>
              </w:rPr>
            </w:pPr>
            <w:r w:rsidRPr="00351BB1">
              <w:rPr>
                <w:lang w:eastAsia="es-BO"/>
              </w:rPr>
              <w:t>Adipose fin origin to anterior caudal base</w:t>
            </w:r>
          </w:p>
        </w:tc>
        <w:tc>
          <w:tcPr>
            <w:tcW w:w="0" w:type="auto"/>
            <w:tcBorders>
              <w:top w:val="nil"/>
              <w:left w:val="nil"/>
              <w:bottom w:val="nil"/>
              <w:right w:val="nil"/>
            </w:tcBorders>
            <w:noWrap/>
            <w:vAlign w:val="center"/>
            <w:hideMark/>
          </w:tcPr>
          <w:p w14:paraId="7AC48E02" w14:textId="77777777" w:rsidR="004A4BEB" w:rsidRPr="00351BB1" w:rsidRDefault="004A4BEB" w:rsidP="00EF4FB1">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6188E40D" w14:textId="77777777" w:rsidR="004A4BEB" w:rsidRPr="00351BB1" w:rsidRDefault="004A4BEB" w:rsidP="00EF4FB1">
            <w:pPr>
              <w:pStyle w:val="TablaINIA"/>
              <w:jc w:val="center"/>
              <w:rPr>
                <w:lang w:eastAsia="es-BO"/>
              </w:rPr>
            </w:pPr>
            <w:r w:rsidRPr="00351BB1">
              <w:rPr>
                <w:lang w:eastAsia="es-BO"/>
              </w:rPr>
              <w:t>45.3</w:t>
            </w:r>
          </w:p>
        </w:tc>
        <w:tc>
          <w:tcPr>
            <w:tcW w:w="0" w:type="auto"/>
            <w:tcBorders>
              <w:top w:val="nil"/>
              <w:left w:val="nil"/>
              <w:bottom w:val="nil"/>
              <w:right w:val="nil"/>
            </w:tcBorders>
            <w:noWrap/>
            <w:vAlign w:val="center"/>
            <w:hideMark/>
          </w:tcPr>
          <w:p w14:paraId="5BA1B457" w14:textId="77777777" w:rsidR="004A4BEB" w:rsidRPr="00351BB1" w:rsidRDefault="004A4BEB" w:rsidP="00EF4FB1">
            <w:pPr>
              <w:pStyle w:val="TablaINIA"/>
              <w:jc w:val="center"/>
              <w:rPr>
                <w:lang w:eastAsia="es-BO"/>
              </w:rPr>
            </w:pPr>
            <w:r w:rsidRPr="00351BB1">
              <w:rPr>
                <w:lang w:eastAsia="es-BO"/>
              </w:rPr>
              <w:t>0.9</w:t>
            </w:r>
          </w:p>
        </w:tc>
        <w:tc>
          <w:tcPr>
            <w:tcW w:w="0" w:type="auto"/>
            <w:tcBorders>
              <w:top w:val="nil"/>
              <w:left w:val="nil"/>
              <w:bottom w:val="nil"/>
              <w:right w:val="nil"/>
            </w:tcBorders>
            <w:noWrap/>
            <w:vAlign w:val="center"/>
            <w:hideMark/>
          </w:tcPr>
          <w:p w14:paraId="659063D7" w14:textId="77777777" w:rsidR="004A4BEB" w:rsidRPr="00351BB1" w:rsidRDefault="004A4BEB" w:rsidP="00EF4FB1">
            <w:pPr>
              <w:pStyle w:val="TablaINIA"/>
              <w:jc w:val="center"/>
              <w:rPr>
                <w:lang w:eastAsia="es-BO"/>
              </w:rPr>
            </w:pPr>
            <w:r w:rsidRPr="00351BB1">
              <w:rPr>
                <w:lang w:eastAsia="es-BO"/>
              </w:rPr>
              <w:t>44.5</w:t>
            </w:r>
          </w:p>
        </w:tc>
        <w:tc>
          <w:tcPr>
            <w:tcW w:w="0" w:type="auto"/>
            <w:tcBorders>
              <w:top w:val="nil"/>
              <w:left w:val="nil"/>
              <w:bottom w:val="nil"/>
              <w:right w:val="nil"/>
            </w:tcBorders>
            <w:noWrap/>
            <w:vAlign w:val="center"/>
            <w:hideMark/>
          </w:tcPr>
          <w:p w14:paraId="6F532112" w14:textId="77777777" w:rsidR="004A4BEB" w:rsidRPr="00351BB1" w:rsidRDefault="004A4BEB" w:rsidP="00EF4FB1">
            <w:pPr>
              <w:pStyle w:val="TablaINIA"/>
              <w:jc w:val="center"/>
              <w:rPr>
                <w:lang w:eastAsia="es-BO"/>
              </w:rPr>
            </w:pPr>
            <w:r w:rsidRPr="00351BB1">
              <w:rPr>
                <w:lang w:eastAsia="es-BO"/>
              </w:rPr>
              <w:t>46.5</w:t>
            </w:r>
          </w:p>
        </w:tc>
      </w:tr>
      <w:tr w:rsidR="004A4BEB" w:rsidRPr="00351BB1" w14:paraId="0FCD7F65" w14:textId="77777777" w:rsidTr="00D6259E">
        <w:trPr>
          <w:trHeight w:val="170"/>
        </w:trPr>
        <w:tc>
          <w:tcPr>
            <w:tcW w:w="0" w:type="auto"/>
            <w:tcBorders>
              <w:top w:val="nil"/>
              <w:left w:val="nil"/>
              <w:bottom w:val="nil"/>
              <w:right w:val="nil"/>
            </w:tcBorders>
            <w:noWrap/>
            <w:vAlign w:val="center"/>
            <w:hideMark/>
          </w:tcPr>
          <w:p w14:paraId="26C06DAD" w14:textId="1D94585A" w:rsidR="004A4BEB" w:rsidRPr="00351BB1" w:rsidRDefault="00DA34B1" w:rsidP="00014850">
            <w:pPr>
              <w:pStyle w:val="TablaINIA"/>
              <w:rPr>
                <w:lang w:eastAsia="es-BO"/>
              </w:rPr>
            </w:pPr>
            <w:r w:rsidRPr="00351BB1">
              <w:rPr>
                <w:lang w:eastAsia="es-BO"/>
              </w:rPr>
              <w:t>Anal fin origin to anterior caudal base</w:t>
            </w:r>
          </w:p>
        </w:tc>
        <w:tc>
          <w:tcPr>
            <w:tcW w:w="0" w:type="auto"/>
            <w:tcBorders>
              <w:top w:val="nil"/>
              <w:left w:val="nil"/>
              <w:bottom w:val="nil"/>
              <w:right w:val="nil"/>
            </w:tcBorders>
            <w:noWrap/>
            <w:vAlign w:val="center"/>
            <w:hideMark/>
          </w:tcPr>
          <w:p w14:paraId="3F3C599E" w14:textId="77777777" w:rsidR="004A4BEB" w:rsidRPr="00351BB1" w:rsidRDefault="004A4BEB" w:rsidP="00EF4FB1">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0946DF17" w14:textId="77777777" w:rsidR="004A4BEB" w:rsidRPr="00351BB1" w:rsidRDefault="004A4BEB" w:rsidP="00EF4FB1">
            <w:pPr>
              <w:pStyle w:val="TablaINIA"/>
              <w:jc w:val="center"/>
              <w:rPr>
                <w:lang w:eastAsia="es-BO"/>
              </w:rPr>
            </w:pPr>
            <w:r w:rsidRPr="00351BB1">
              <w:rPr>
                <w:lang w:eastAsia="es-BO"/>
              </w:rPr>
              <w:t>25.8</w:t>
            </w:r>
          </w:p>
        </w:tc>
        <w:tc>
          <w:tcPr>
            <w:tcW w:w="0" w:type="auto"/>
            <w:tcBorders>
              <w:top w:val="nil"/>
              <w:left w:val="nil"/>
              <w:bottom w:val="nil"/>
              <w:right w:val="nil"/>
            </w:tcBorders>
            <w:noWrap/>
            <w:vAlign w:val="center"/>
            <w:hideMark/>
          </w:tcPr>
          <w:p w14:paraId="7EE91CEA" w14:textId="77777777" w:rsidR="004A4BEB" w:rsidRPr="00351BB1" w:rsidRDefault="004A4BEB" w:rsidP="00EF4FB1">
            <w:pPr>
              <w:pStyle w:val="TablaINIA"/>
              <w:jc w:val="center"/>
              <w:rPr>
                <w:lang w:eastAsia="es-BO"/>
              </w:rPr>
            </w:pPr>
            <w:r w:rsidRPr="00351BB1">
              <w:rPr>
                <w:lang w:eastAsia="es-BO"/>
              </w:rPr>
              <w:t>1.5</w:t>
            </w:r>
          </w:p>
        </w:tc>
        <w:tc>
          <w:tcPr>
            <w:tcW w:w="0" w:type="auto"/>
            <w:tcBorders>
              <w:top w:val="nil"/>
              <w:left w:val="nil"/>
              <w:bottom w:val="nil"/>
              <w:right w:val="nil"/>
            </w:tcBorders>
            <w:noWrap/>
            <w:vAlign w:val="center"/>
            <w:hideMark/>
          </w:tcPr>
          <w:p w14:paraId="5007399D" w14:textId="77777777" w:rsidR="004A4BEB" w:rsidRPr="00351BB1" w:rsidRDefault="004A4BEB" w:rsidP="00EF4FB1">
            <w:pPr>
              <w:pStyle w:val="TablaINIA"/>
              <w:jc w:val="center"/>
              <w:rPr>
                <w:lang w:eastAsia="es-BO"/>
              </w:rPr>
            </w:pPr>
            <w:r w:rsidRPr="00351BB1">
              <w:rPr>
                <w:lang w:eastAsia="es-BO"/>
              </w:rPr>
              <w:t>24.1</w:t>
            </w:r>
          </w:p>
        </w:tc>
        <w:tc>
          <w:tcPr>
            <w:tcW w:w="0" w:type="auto"/>
            <w:tcBorders>
              <w:top w:val="nil"/>
              <w:left w:val="nil"/>
              <w:bottom w:val="nil"/>
              <w:right w:val="nil"/>
            </w:tcBorders>
            <w:noWrap/>
            <w:vAlign w:val="center"/>
            <w:hideMark/>
          </w:tcPr>
          <w:p w14:paraId="403A1892" w14:textId="77777777" w:rsidR="004A4BEB" w:rsidRPr="00351BB1" w:rsidRDefault="004A4BEB" w:rsidP="00EF4FB1">
            <w:pPr>
              <w:pStyle w:val="TablaINIA"/>
              <w:jc w:val="center"/>
              <w:rPr>
                <w:lang w:eastAsia="es-BO"/>
              </w:rPr>
            </w:pPr>
            <w:r w:rsidRPr="00351BB1">
              <w:rPr>
                <w:lang w:eastAsia="es-BO"/>
              </w:rPr>
              <w:t>27.6</w:t>
            </w:r>
          </w:p>
        </w:tc>
      </w:tr>
      <w:tr w:rsidR="004A4BEB" w:rsidRPr="00351BB1" w14:paraId="0044273A" w14:textId="77777777" w:rsidTr="00D6259E">
        <w:trPr>
          <w:trHeight w:val="170"/>
        </w:trPr>
        <w:tc>
          <w:tcPr>
            <w:tcW w:w="0" w:type="auto"/>
            <w:tcBorders>
              <w:top w:val="nil"/>
              <w:left w:val="nil"/>
              <w:bottom w:val="single" w:sz="4" w:space="0" w:color="auto"/>
              <w:right w:val="nil"/>
            </w:tcBorders>
            <w:noWrap/>
            <w:vAlign w:val="center"/>
            <w:hideMark/>
          </w:tcPr>
          <w:p w14:paraId="599CFDD0" w14:textId="7514B5A7" w:rsidR="004A4BEB" w:rsidRPr="00351BB1" w:rsidRDefault="00B27CBC" w:rsidP="00014850">
            <w:pPr>
              <w:pStyle w:val="TablaINIA"/>
              <w:rPr>
                <w:lang w:eastAsia="es-BO"/>
              </w:rPr>
            </w:pPr>
            <w:r w:rsidRPr="00351BB1">
              <w:rPr>
                <w:lang w:eastAsia="es-BO"/>
              </w:rPr>
              <w:t>Caudal peduncle length</w:t>
            </w:r>
          </w:p>
        </w:tc>
        <w:tc>
          <w:tcPr>
            <w:tcW w:w="0" w:type="auto"/>
            <w:tcBorders>
              <w:top w:val="nil"/>
              <w:left w:val="nil"/>
              <w:bottom w:val="single" w:sz="4" w:space="0" w:color="auto"/>
              <w:right w:val="nil"/>
            </w:tcBorders>
            <w:noWrap/>
            <w:vAlign w:val="center"/>
            <w:hideMark/>
          </w:tcPr>
          <w:p w14:paraId="76C1F046" w14:textId="77777777" w:rsidR="004A4BEB" w:rsidRPr="00351BB1" w:rsidRDefault="004A4BEB" w:rsidP="00EF4FB1">
            <w:pPr>
              <w:pStyle w:val="TablaINIA"/>
              <w:jc w:val="center"/>
              <w:rPr>
                <w:lang w:eastAsia="es-BO"/>
              </w:rPr>
            </w:pPr>
            <w:r w:rsidRPr="00351BB1">
              <w:rPr>
                <w:lang w:eastAsia="es-BO"/>
              </w:rPr>
              <w:t>5</w:t>
            </w:r>
          </w:p>
        </w:tc>
        <w:tc>
          <w:tcPr>
            <w:tcW w:w="0" w:type="auto"/>
            <w:tcBorders>
              <w:top w:val="nil"/>
              <w:left w:val="nil"/>
              <w:bottom w:val="single" w:sz="4" w:space="0" w:color="auto"/>
              <w:right w:val="nil"/>
            </w:tcBorders>
            <w:noWrap/>
            <w:vAlign w:val="center"/>
            <w:hideMark/>
          </w:tcPr>
          <w:p w14:paraId="092B93DC" w14:textId="77777777" w:rsidR="004A4BEB" w:rsidRPr="00351BB1" w:rsidRDefault="004A4BEB" w:rsidP="00EF4FB1">
            <w:pPr>
              <w:pStyle w:val="TablaINIA"/>
              <w:jc w:val="center"/>
              <w:rPr>
                <w:lang w:eastAsia="es-BO"/>
              </w:rPr>
            </w:pPr>
            <w:r w:rsidRPr="00351BB1">
              <w:rPr>
                <w:lang w:eastAsia="es-BO"/>
              </w:rPr>
              <w:t>13.4</w:t>
            </w:r>
          </w:p>
        </w:tc>
        <w:tc>
          <w:tcPr>
            <w:tcW w:w="0" w:type="auto"/>
            <w:tcBorders>
              <w:top w:val="nil"/>
              <w:left w:val="nil"/>
              <w:bottom w:val="single" w:sz="4" w:space="0" w:color="auto"/>
              <w:right w:val="nil"/>
            </w:tcBorders>
            <w:noWrap/>
            <w:vAlign w:val="center"/>
            <w:hideMark/>
          </w:tcPr>
          <w:p w14:paraId="67D41E16" w14:textId="77777777" w:rsidR="004A4BEB" w:rsidRPr="00351BB1" w:rsidRDefault="004A4BEB" w:rsidP="00EF4FB1">
            <w:pPr>
              <w:pStyle w:val="TablaINIA"/>
              <w:jc w:val="center"/>
              <w:rPr>
                <w:lang w:eastAsia="es-BO"/>
              </w:rPr>
            </w:pPr>
            <w:r w:rsidRPr="00351BB1">
              <w:rPr>
                <w:lang w:eastAsia="es-BO"/>
              </w:rPr>
              <w:t>2.9</w:t>
            </w:r>
          </w:p>
        </w:tc>
        <w:tc>
          <w:tcPr>
            <w:tcW w:w="0" w:type="auto"/>
            <w:tcBorders>
              <w:top w:val="nil"/>
              <w:left w:val="nil"/>
              <w:bottom w:val="single" w:sz="4" w:space="0" w:color="auto"/>
              <w:right w:val="nil"/>
            </w:tcBorders>
            <w:noWrap/>
            <w:vAlign w:val="center"/>
            <w:hideMark/>
          </w:tcPr>
          <w:p w14:paraId="4F93108D" w14:textId="5E295DB0" w:rsidR="004A4BEB" w:rsidRPr="00351BB1" w:rsidRDefault="004A4BEB" w:rsidP="00EF4FB1">
            <w:pPr>
              <w:pStyle w:val="TablaINIA"/>
              <w:jc w:val="center"/>
              <w:rPr>
                <w:lang w:eastAsia="es-BO"/>
              </w:rPr>
            </w:pPr>
            <w:r w:rsidRPr="00351BB1">
              <w:rPr>
                <w:lang w:eastAsia="es-BO"/>
              </w:rPr>
              <w:t>9.7</w:t>
            </w:r>
            <w:r w:rsidR="00E756EA" w:rsidRPr="00351BB1">
              <w:rPr>
                <w:lang w:eastAsia="es-BO"/>
              </w:rPr>
              <w:t>0</w:t>
            </w:r>
          </w:p>
        </w:tc>
        <w:tc>
          <w:tcPr>
            <w:tcW w:w="0" w:type="auto"/>
            <w:tcBorders>
              <w:top w:val="nil"/>
              <w:left w:val="nil"/>
              <w:bottom w:val="single" w:sz="4" w:space="0" w:color="auto"/>
              <w:right w:val="nil"/>
            </w:tcBorders>
            <w:noWrap/>
            <w:vAlign w:val="center"/>
            <w:hideMark/>
          </w:tcPr>
          <w:p w14:paraId="57EED3E7" w14:textId="77777777" w:rsidR="004A4BEB" w:rsidRPr="00351BB1" w:rsidRDefault="004A4BEB" w:rsidP="00EF4FB1">
            <w:pPr>
              <w:pStyle w:val="TablaINIA"/>
              <w:jc w:val="center"/>
              <w:rPr>
                <w:lang w:eastAsia="es-BO"/>
              </w:rPr>
            </w:pPr>
            <w:r w:rsidRPr="00351BB1">
              <w:rPr>
                <w:lang w:eastAsia="es-BO"/>
              </w:rPr>
              <w:t>16.5</w:t>
            </w:r>
          </w:p>
        </w:tc>
      </w:tr>
    </w:tbl>
    <w:p w14:paraId="5DA00BA6" w14:textId="77777777" w:rsidR="00DD2BE7" w:rsidRPr="00351BB1" w:rsidRDefault="00DD2BE7" w:rsidP="00DD2BE7">
      <w:pPr>
        <w:spacing w:before="240"/>
        <w:rPr>
          <w:rFonts w:cs="Arial"/>
        </w:rPr>
      </w:pPr>
      <w:bookmarkStart w:id="14" w:name="_Toc146099293"/>
      <w:r w:rsidRPr="00351BB1">
        <w:rPr>
          <w:rFonts w:cs="Arial"/>
          <w:b/>
          <w:bCs/>
        </w:rPr>
        <w:t>Coloration in alcohol.</w:t>
      </w:r>
      <w:r w:rsidRPr="00351BB1">
        <w:rPr>
          <w:rFonts w:cs="Arial"/>
        </w:rPr>
        <w:t xml:space="preserve"> Body and head yellowish with a dark band crossing the nape at the origin of the dorsal fin. Dorsal fin yellowish with dark distal ends of the rays, the rest of the fins yellowish.</w:t>
      </w:r>
    </w:p>
    <w:p w14:paraId="730D7C62" w14:textId="7F39B939" w:rsidR="00DD2BE7" w:rsidRPr="00351BB1" w:rsidRDefault="00DD2BE7" w:rsidP="00DD2BE7">
      <w:pPr>
        <w:rPr>
          <w:rFonts w:cs="Arial"/>
          <w:lang w:val="es-419"/>
        </w:rPr>
      </w:pPr>
      <w:r w:rsidRPr="00351BB1">
        <w:rPr>
          <w:rFonts w:cs="Arial"/>
          <w:b/>
          <w:bCs/>
        </w:rPr>
        <w:t xml:space="preserve">Distribution. </w:t>
      </w:r>
      <w:r w:rsidRPr="00351BB1">
        <w:rPr>
          <w:rFonts w:cs="Arial"/>
        </w:rPr>
        <w:t>Present in the Orthon, Beni and B-MD-O sub-basins</w:t>
      </w:r>
      <w:r w:rsidR="007462C6" w:rsidRPr="00351BB1">
        <w:rPr>
          <w:rFonts w:cs="Arial"/>
        </w:rPr>
        <w:t xml:space="preserve"> </w:t>
      </w:r>
      <w:r w:rsidR="007462C6" w:rsidRPr="00351BB1">
        <w:rPr>
          <w:rFonts w:cs="Arial"/>
          <w:szCs w:val="24"/>
        </w:rPr>
        <w:t>(Amazon Basin)</w:t>
      </w:r>
      <w:r w:rsidRPr="00351BB1">
        <w:rPr>
          <w:rFonts w:cs="Arial"/>
        </w:rPr>
        <w:t xml:space="preserve">. </w:t>
      </w:r>
      <w:r w:rsidR="007462C6" w:rsidRPr="00351BB1">
        <w:rPr>
          <w:rFonts w:cs="Arial"/>
          <w:lang w:val="es-419"/>
        </w:rPr>
        <w:t xml:space="preserve">Also </w:t>
      </w:r>
      <w:r w:rsidRPr="00351BB1">
        <w:rPr>
          <w:rFonts w:cs="Arial"/>
          <w:lang w:val="es-419"/>
        </w:rPr>
        <w:t xml:space="preserve">recorded in the </w:t>
      </w:r>
      <w:r w:rsidR="00BE09E0" w:rsidRPr="00351BB1">
        <w:rPr>
          <w:rFonts w:cs="Arial"/>
          <w:lang w:val="es-419"/>
        </w:rPr>
        <w:t>Madeira</w:t>
      </w:r>
      <w:r w:rsidRPr="00351BB1">
        <w:rPr>
          <w:rFonts w:cs="Arial"/>
          <w:lang w:val="es-419"/>
        </w:rPr>
        <w:t xml:space="preserve">, Madre de Dios, Mamoré, Iténez (Carvajal-Vallejos &amp; Fernández 2011), Yata (Careaga </w:t>
      </w:r>
      <w:r w:rsidR="002B4584" w:rsidRPr="00351BB1">
        <w:rPr>
          <w:rFonts w:cs="Arial"/>
          <w:i/>
          <w:iCs/>
          <w:lang w:val="es-419"/>
        </w:rPr>
        <w:t>et al</w:t>
      </w:r>
      <w:r w:rsidRPr="00351BB1">
        <w:rPr>
          <w:rFonts w:cs="Arial"/>
          <w:lang w:val="es-419"/>
        </w:rPr>
        <w:t xml:space="preserve">. 2020) and MM-I </w:t>
      </w:r>
      <w:r w:rsidR="007462C6" w:rsidRPr="00351BB1">
        <w:rPr>
          <w:rFonts w:cs="Arial"/>
          <w:lang w:val="es-419"/>
        </w:rPr>
        <w:t xml:space="preserve">sub-basins </w:t>
      </w:r>
      <w:r w:rsidR="007462C6" w:rsidRPr="00351BB1">
        <w:rPr>
          <w:rFonts w:cs="Arial"/>
          <w:szCs w:val="24"/>
          <w:lang w:val="es-419"/>
        </w:rPr>
        <w:t xml:space="preserve">(Amazon Basin) </w:t>
      </w:r>
      <w:r w:rsidRPr="00351BB1">
        <w:rPr>
          <w:rFonts w:cs="Arial"/>
          <w:lang w:val="es-419"/>
        </w:rPr>
        <w:t xml:space="preserve">(Torrico </w:t>
      </w:r>
      <w:r w:rsidR="002B4584" w:rsidRPr="00351BB1">
        <w:rPr>
          <w:rFonts w:cs="Arial"/>
          <w:i/>
          <w:iCs/>
          <w:lang w:val="es-419"/>
        </w:rPr>
        <w:t>et al</w:t>
      </w:r>
      <w:r w:rsidRPr="00351BB1">
        <w:rPr>
          <w:rFonts w:cs="Arial"/>
          <w:lang w:val="es-419"/>
        </w:rPr>
        <w:t>. 2020).</w:t>
      </w:r>
    </w:p>
    <w:p w14:paraId="42A69479" w14:textId="1B988A73" w:rsidR="000B2236" w:rsidRPr="00351BB1" w:rsidRDefault="000B2236" w:rsidP="000B2236">
      <w:pPr>
        <w:spacing w:before="240"/>
        <w:rPr>
          <w:rFonts w:cs="Arial"/>
          <w:szCs w:val="24"/>
        </w:rPr>
      </w:pPr>
      <w:r w:rsidRPr="00351BB1">
        <w:rPr>
          <w:rFonts w:cs="Arial"/>
          <w:b/>
          <w:bCs/>
          <w:szCs w:val="24"/>
        </w:rPr>
        <w:t xml:space="preserve">Importance. </w:t>
      </w:r>
      <w:r w:rsidR="009422C6" w:rsidRPr="00351BB1">
        <w:rPr>
          <w:rFonts w:cs="Arial"/>
          <w:szCs w:val="24"/>
        </w:rPr>
        <w:t>There is no available information</w:t>
      </w:r>
      <w:r w:rsidRPr="00351BB1">
        <w:rPr>
          <w:rFonts w:cs="Arial"/>
          <w:szCs w:val="24"/>
        </w:rPr>
        <w:t>.</w:t>
      </w:r>
    </w:p>
    <w:p w14:paraId="43C13D60" w14:textId="210AEEFB" w:rsidR="00DD2BE7" w:rsidRPr="00351BB1" w:rsidRDefault="00422363" w:rsidP="00DD2BE7">
      <w:pPr>
        <w:rPr>
          <w:rFonts w:cs="Arial"/>
        </w:rPr>
      </w:pPr>
      <w:r w:rsidRPr="00351BB1">
        <w:rPr>
          <w:rFonts w:cs="Arial"/>
          <w:b/>
          <w:bCs/>
        </w:rPr>
        <w:t>Ecological notes.</w:t>
      </w:r>
      <w:r w:rsidR="00DD2BE7" w:rsidRPr="00351BB1">
        <w:rPr>
          <w:rFonts w:cs="Arial"/>
        </w:rPr>
        <w:t xml:space="preserve"> Species that feeds mostly on benthic invertebrates. Inhabits the depths of turbid </w:t>
      </w:r>
      <w:r w:rsidR="003221F4" w:rsidRPr="00351BB1">
        <w:rPr>
          <w:rFonts w:cs="Arial"/>
        </w:rPr>
        <w:t>r</w:t>
      </w:r>
      <w:r w:rsidR="00FA675A" w:rsidRPr="00351BB1">
        <w:rPr>
          <w:rFonts w:cs="Arial"/>
        </w:rPr>
        <w:t>iver</w:t>
      </w:r>
      <w:r w:rsidR="00DD2BE7" w:rsidRPr="00351BB1">
        <w:rPr>
          <w:rFonts w:cs="Arial"/>
        </w:rPr>
        <w:t>s and has nocturnal habits (Stewart &amp; Pavlik 1985).</w:t>
      </w:r>
    </w:p>
    <w:p w14:paraId="09C265E4" w14:textId="3ED31B0B" w:rsidR="00CE4DC1" w:rsidRPr="00351BB1" w:rsidRDefault="00E24953" w:rsidP="00DD2BE7">
      <w:pPr>
        <w:rPr>
          <w:rFonts w:cs="Arial"/>
          <w:b/>
          <w:bCs/>
          <w:szCs w:val="24"/>
        </w:rPr>
      </w:pPr>
      <w:r w:rsidRPr="00351BB1">
        <w:rPr>
          <w:rFonts w:cs="Arial"/>
          <w:b/>
          <w:bCs/>
          <w:i/>
          <w:szCs w:val="24"/>
        </w:rPr>
        <w:t>Duopalatinus</w:t>
      </w:r>
      <w:r w:rsidR="00CE4DC1" w:rsidRPr="00351BB1">
        <w:rPr>
          <w:rFonts w:cs="Arial"/>
          <w:b/>
          <w:bCs/>
          <w:i/>
          <w:szCs w:val="24"/>
        </w:rPr>
        <w:t xml:space="preserve"> </w:t>
      </w:r>
      <w:r w:rsidR="00CE4DC1" w:rsidRPr="00351BB1">
        <w:rPr>
          <w:rFonts w:cs="Arial"/>
          <w:b/>
          <w:bCs/>
          <w:szCs w:val="24"/>
        </w:rPr>
        <w:t>Eigenmann &amp; Eigenmann 1888</w:t>
      </w:r>
      <w:bookmarkEnd w:id="14"/>
    </w:p>
    <w:p w14:paraId="4F553340" w14:textId="095BFF70" w:rsidR="00DD2BE7" w:rsidRPr="00351BB1" w:rsidRDefault="00DD2BE7" w:rsidP="00DD2BE7">
      <w:pPr>
        <w:rPr>
          <w:rFonts w:cs="Arial"/>
          <w:b/>
          <w:bCs/>
          <w:szCs w:val="24"/>
        </w:rPr>
      </w:pPr>
      <w:r w:rsidRPr="00351BB1">
        <w:rPr>
          <w:rFonts w:cs="Arial"/>
          <w:b/>
          <w:bCs/>
          <w:szCs w:val="24"/>
        </w:rPr>
        <w:t xml:space="preserve">Diagnosis. </w:t>
      </w:r>
      <w:r w:rsidRPr="00351BB1">
        <w:rPr>
          <w:rFonts w:cs="Arial"/>
          <w:szCs w:val="24"/>
        </w:rPr>
        <w:t>Vomerine and palatine patches widely separated with slender teeth; premaxillary patch elongated and depressible; caudal fin strongly bifurcated with long and pointed lobes; adipose fin longer than the anal fin (Eigenmann &amp; Eigenmann 1888, Eigenmann &amp; Eigenmann 1890, Eigenmann &amp; Allen 1942).</w:t>
      </w:r>
    </w:p>
    <w:p w14:paraId="44A365DE" w14:textId="4BE62A7E" w:rsidR="00596FC1" w:rsidRPr="00351BB1" w:rsidRDefault="00DD2BE7" w:rsidP="00DD2BE7">
      <w:pPr>
        <w:rPr>
          <w:rFonts w:cs="Arial"/>
          <w:szCs w:val="24"/>
        </w:rPr>
      </w:pPr>
      <w:r w:rsidRPr="00351BB1">
        <w:rPr>
          <w:rFonts w:cs="Arial"/>
          <w:b/>
          <w:bCs/>
          <w:szCs w:val="24"/>
        </w:rPr>
        <w:t xml:space="preserve">Distribution. </w:t>
      </w:r>
      <w:r w:rsidR="002B1B81" w:rsidRPr="00351BB1">
        <w:rPr>
          <w:rFonts w:cs="Arial"/>
          <w:szCs w:val="24"/>
        </w:rPr>
        <w:t>Amazon Basin</w:t>
      </w:r>
      <w:r w:rsidRPr="00351BB1">
        <w:rPr>
          <w:rFonts w:cs="Arial"/>
          <w:szCs w:val="24"/>
        </w:rPr>
        <w:t xml:space="preserve"> (Figure 17).</w:t>
      </w:r>
    </w:p>
    <w:p w14:paraId="420A3DE7" w14:textId="1FDB2D23" w:rsidR="00434773" w:rsidRPr="00351BB1" w:rsidRDefault="00434773" w:rsidP="00DD2BE7">
      <w:pPr>
        <w:rPr>
          <w:rFonts w:cs="Arial"/>
          <w:szCs w:val="24"/>
        </w:rPr>
      </w:pPr>
      <w:r w:rsidRPr="00351BB1">
        <w:rPr>
          <w:rFonts w:cs="Arial"/>
          <w:noProof/>
        </w:rPr>
        <w:lastRenderedPageBreak/>
        <w:drawing>
          <wp:inline distT="0" distB="0" distL="0" distR="0" wp14:anchorId="7465E33C" wp14:editId="15D707DF">
            <wp:extent cx="4320000" cy="4499617"/>
            <wp:effectExtent l="0" t="0" r="0" b="0"/>
            <wp:docPr id="1630806184"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320000" cy="4499617"/>
                    </a:xfrm>
                    <a:prstGeom prst="rect">
                      <a:avLst/>
                    </a:prstGeom>
                    <a:noFill/>
                    <a:ln>
                      <a:noFill/>
                    </a:ln>
                  </pic:spPr>
                </pic:pic>
              </a:graphicData>
            </a:graphic>
          </wp:inline>
        </w:drawing>
      </w:r>
    </w:p>
    <w:p w14:paraId="39A5C645" w14:textId="31F66B21" w:rsidR="00DD2BE7" w:rsidRPr="00351BB1" w:rsidRDefault="00DD2BE7" w:rsidP="00DD2BE7">
      <w:pPr>
        <w:rPr>
          <w:rFonts w:cs="Arial"/>
        </w:rPr>
      </w:pPr>
      <w:r w:rsidRPr="00351BB1">
        <w:rPr>
          <w:rFonts w:cs="Arial"/>
          <w:b/>
          <w:bCs/>
        </w:rPr>
        <w:t xml:space="preserve">FIGURE 17. </w:t>
      </w:r>
      <w:r w:rsidRPr="00351BB1">
        <w:rPr>
          <w:rFonts w:cs="Arial"/>
        </w:rPr>
        <w:t xml:space="preserve">Collection sites of two lots of </w:t>
      </w:r>
      <w:r w:rsidR="00D0645E" w:rsidRPr="00351BB1">
        <w:rPr>
          <w:rFonts w:cs="Arial"/>
          <w:i/>
          <w:iCs/>
        </w:rPr>
        <w:t>D</w:t>
      </w:r>
      <w:r w:rsidR="00684FC8" w:rsidRPr="00351BB1">
        <w:rPr>
          <w:rFonts w:cs="Arial"/>
          <w:i/>
          <w:iCs/>
        </w:rPr>
        <w:t>uopalatinus</w:t>
      </w:r>
      <w:r w:rsidR="00D0645E" w:rsidRPr="00351BB1">
        <w:rPr>
          <w:rFonts w:cs="Arial"/>
          <w:i/>
          <w:iCs/>
        </w:rPr>
        <w:t xml:space="preserve"> peruanus</w:t>
      </w:r>
      <w:r w:rsidRPr="00351BB1">
        <w:rPr>
          <w:rFonts w:cs="Arial"/>
        </w:rPr>
        <w:t xml:space="preserve"> deposited in the Ichthyological Collection UMSS - Museum d'Orbigny (Cochabamba, Bolivia).</w:t>
      </w:r>
    </w:p>
    <w:p w14:paraId="407205BA" w14:textId="0F3417AA" w:rsidR="00DD2BE7" w:rsidRPr="00351BB1" w:rsidRDefault="00307FED" w:rsidP="00DD2BE7">
      <w:pPr>
        <w:rPr>
          <w:rFonts w:cs="Arial"/>
        </w:rPr>
      </w:pPr>
      <w:r w:rsidRPr="00351BB1">
        <w:rPr>
          <w:rFonts w:cs="Arial"/>
          <w:b/>
          <w:bCs/>
        </w:rPr>
        <w:t>Included species</w:t>
      </w:r>
      <w:r w:rsidR="00C41E50" w:rsidRPr="00351BB1">
        <w:rPr>
          <w:rFonts w:cs="Arial"/>
          <w:b/>
          <w:bCs/>
        </w:rPr>
        <w:t>.</w:t>
      </w:r>
      <w:r w:rsidR="00DD2BE7" w:rsidRPr="00351BB1">
        <w:rPr>
          <w:rFonts w:cs="Arial"/>
          <w:b/>
          <w:bCs/>
        </w:rPr>
        <w:t xml:space="preserve"> </w:t>
      </w:r>
      <w:r w:rsidR="00D0645E" w:rsidRPr="00351BB1">
        <w:rPr>
          <w:rFonts w:cs="Arial"/>
          <w:i/>
          <w:iCs/>
        </w:rPr>
        <w:t>D</w:t>
      </w:r>
      <w:r w:rsidR="00620154" w:rsidRPr="00351BB1">
        <w:rPr>
          <w:rFonts w:cs="Arial"/>
          <w:i/>
          <w:iCs/>
        </w:rPr>
        <w:t>uopalatinus</w:t>
      </w:r>
      <w:r w:rsidR="00D0645E" w:rsidRPr="00351BB1">
        <w:rPr>
          <w:rFonts w:cs="Arial"/>
          <w:i/>
          <w:iCs/>
        </w:rPr>
        <w:t xml:space="preserve"> peruanus</w:t>
      </w:r>
      <w:r w:rsidR="00DD2BE7" w:rsidRPr="00351BB1">
        <w:rPr>
          <w:rFonts w:cs="Arial"/>
        </w:rPr>
        <w:t>.</w:t>
      </w:r>
    </w:p>
    <w:p w14:paraId="7C637A6B" w14:textId="4A711B93" w:rsidR="0011471C" w:rsidRPr="00351BB1" w:rsidRDefault="00422363" w:rsidP="00DD2BE7">
      <w:pPr>
        <w:rPr>
          <w:rFonts w:cs="Arial"/>
        </w:rPr>
      </w:pPr>
      <w:r w:rsidRPr="00351BB1">
        <w:rPr>
          <w:rFonts w:cs="Arial"/>
          <w:b/>
          <w:bCs/>
        </w:rPr>
        <w:t>Comments.</w:t>
      </w:r>
      <w:r w:rsidR="00DD2BE7" w:rsidRPr="00351BB1">
        <w:rPr>
          <w:rFonts w:cs="Arial"/>
        </w:rPr>
        <w:t xml:space="preserve"> </w:t>
      </w:r>
      <w:r w:rsidR="006B7E60" w:rsidRPr="00351BB1">
        <w:rPr>
          <w:rFonts w:cs="Arial"/>
        </w:rPr>
        <w:t>G</w:t>
      </w:r>
      <w:r w:rsidR="00DD2BE7" w:rsidRPr="00351BB1">
        <w:rPr>
          <w:rFonts w:cs="Arial"/>
        </w:rPr>
        <w:t xml:space="preserve">enus proposed by Eigenmann &amp; Eigenmann (1888) for </w:t>
      </w:r>
      <w:r w:rsidR="00DD2BE7" w:rsidRPr="00351BB1">
        <w:rPr>
          <w:rFonts w:cs="Arial"/>
          <w:i/>
          <w:iCs/>
        </w:rPr>
        <w:t>Platystoma</w:t>
      </w:r>
      <w:r w:rsidR="00DD2BE7" w:rsidRPr="00351BB1">
        <w:rPr>
          <w:rFonts w:cs="Arial"/>
        </w:rPr>
        <w:t xml:space="preserve"> </w:t>
      </w:r>
      <w:r w:rsidR="00DD2BE7" w:rsidRPr="00351BB1">
        <w:rPr>
          <w:rFonts w:cs="Arial"/>
          <w:i/>
          <w:iCs/>
        </w:rPr>
        <w:t>emarginatum</w:t>
      </w:r>
      <w:r w:rsidR="00DD2BE7" w:rsidRPr="00351BB1">
        <w:rPr>
          <w:rFonts w:cs="Arial"/>
        </w:rPr>
        <w:t xml:space="preserve"> Valenciennes 1840 as the type species, currently a synonym for </w:t>
      </w:r>
      <w:r w:rsidR="00DD2BE7" w:rsidRPr="00351BB1">
        <w:rPr>
          <w:rFonts w:cs="Arial"/>
          <w:i/>
          <w:iCs/>
        </w:rPr>
        <w:t>D</w:t>
      </w:r>
      <w:r w:rsidR="00DD2BE7" w:rsidRPr="00351BB1">
        <w:rPr>
          <w:rFonts w:cs="Arial"/>
        </w:rPr>
        <w:t xml:space="preserve">. </w:t>
      </w:r>
      <w:r w:rsidR="00DD2BE7" w:rsidRPr="00351BB1">
        <w:rPr>
          <w:rFonts w:cs="Arial"/>
          <w:i/>
          <w:iCs/>
        </w:rPr>
        <w:t>emarginatus</w:t>
      </w:r>
      <w:r w:rsidR="00DD2BE7" w:rsidRPr="00351BB1">
        <w:rPr>
          <w:rFonts w:cs="Arial"/>
        </w:rPr>
        <w:t xml:space="preserve">. Currently, two species are known: </w:t>
      </w:r>
      <w:r w:rsidR="00DD2BE7" w:rsidRPr="00351BB1">
        <w:rPr>
          <w:rFonts w:cs="Arial"/>
          <w:i/>
          <w:iCs/>
        </w:rPr>
        <w:t>D</w:t>
      </w:r>
      <w:r w:rsidR="00DD2BE7" w:rsidRPr="00351BB1">
        <w:rPr>
          <w:rFonts w:cs="Arial"/>
        </w:rPr>
        <w:t xml:space="preserve">. </w:t>
      </w:r>
      <w:r w:rsidR="00DD2BE7" w:rsidRPr="00351BB1">
        <w:rPr>
          <w:rFonts w:cs="Arial"/>
          <w:i/>
          <w:iCs/>
        </w:rPr>
        <w:t>emarginatus</w:t>
      </w:r>
      <w:r w:rsidR="00DD2BE7" w:rsidRPr="00351BB1">
        <w:rPr>
          <w:rFonts w:cs="Arial"/>
        </w:rPr>
        <w:t xml:space="preserve"> (Valenciennes 1840) in the San Francisco Basin, and </w:t>
      </w:r>
      <w:r w:rsidR="00D0645E" w:rsidRPr="00351BB1">
        <w:rPr>
          <w:rFonts w:cs="Arial"/>
          <w:i/>
          <w:iCs/>
        </w:rPr>
        <w:t>D. peruanus</w:t>
      </w:r>
      <w:r w:rsidR="00DD2BE7" w:rsidRPr="00351BB1">
        <w:rPr>
          <w:rFonts w:cs="Arial"/>
        </w:rPr>
        <w:t xml:space="preserve"> Eigenmann &amp; Allen 1942 in the Amazon and Orinoco basins (Fricke </w:t>
      </w:r>
      <w:r w:rsidR="002B4584" w:rsidRPr="00351BB1">
        <w:rPr>
          <w:rFonts w:cs="Arial"/>
          <w:i/>
          <w:iCs/>
        </w:rPr>
        <w:t>et al</w:t>
      </w:r>
      <w:r w:rsidR="00DD2BE7" w:rsidRPr="00351BB1">
        <w:rPr>
          <w:rFonts w:cs="Arial"/>
        </w:rPr>
        <w:t xml:space="preserve">. 2023). Of the two valid species known, </w:t>
      </w:r>
      <w:r w:rsidR="00D0645E" w:rsidRPr="00351BB1">
        <w:rPr>
          <w:rFonts w:cs="Arial"/>
          <w:i/>
          <w:iCs/>
        </w:rPr>
        <w:t>D. peruanus</w:t>
      </w:r>
      <w:r w:rsidR="00DD2BE7" w:rsidRPr="00351BB1">
        <w:rPr>
          <w:rFonts w:cs="Arial"/>
        </w:rPr>
        <w:t xml:space="preserve"> is present in Bolivia.</w:t>
      </w:r>
    </w:p>
    <w:p w14:paraId="3B994CEF" w14:textId="0138D582" w:rsidR="009F367B" w:rsidRPr="00351BB1" w:rsidRDefault="00D0645E" w:rsidP="00DD2BE7">
      <w:pPr>
        <w:rPr>
          <w:rFonts w:cs="Arial"/>
          <w:b/>
          <w:bCs/>
          <w:i/>
          <w:iCs/>
        </w:rPr>
      </w:pPr>
      <w:r w:rsidRPr="00351BB1">
        <w:rPr>
          <w:rFonts w:cs="Arial"/>
          <w:b/>
          <w:bCs/>
          <w:i/>
          <w:iCs/>
        </w:rPr>
        <w:t>Duopalatinus peruanus</w:t>
      </w:r>
      <w:r w:rsidR="00113473" w:rsidRPr="00351BB1">
        <w:rPr>
          <w:rFonts w:cs="Arial"/>
          <w:b/>
          <w:bCs/>
          <w:i/>
          <w:iCs/>
        </w:rPr>
        <w:t xml:space="preserve"> </w:t>
      </w:r>
      <w:r w:rsidR="00113473" w:rsidRPr="00351BB1">
        <w:rPr>
          <w:rFonts w:cs="Arial"/>
          <w:b/>
          <w:bCs/>
        </w:rPr>
        <w:t>Eigenmann &amp; Allen 1942</w:t>
      </w:r>
      <w:r w:rsidR="0044291F" w:rsidRPr="00351BB1">
        <w:rPr>
          <w:rFonts w:cs="Arial"/>
          <w:b/>
          <w:bCs/>
        </w:rPr>
        <w:t xml:space="preserve"> (</w:t>
      </w:r>
      <w:r w:rsidR="004C73CE" w:rsidRPr="00351BB1">
        <w:rPr>
          <w:rFonts w:cs="Arial"/>
          <w:b/>
          <w:bCs/>
        </w:rPr>
        <w:t>Figure</w:t>
      </w:r>
      <w:r w:rsidR="0044291F" w:rsidRPr="00351BB1">
        <w:rPr>
          <w:rFonts w:cs="Arial"/>
          <w:b/>
          <w:bCs/>
        </w:rPr>
        <w:t xml:space="preserve"> 18)</w:t>
      </w:r>
    </w:p>
    <w:p w14:paraId="42E780B8" w14:textId="77777777" w:rsidR="0040148F" w:rsidRPr="00351BB1" w:rsidRDefault="0040148F" w:rsidP="00AA2465">
      <w:pPr>
        <w:rPr>
          <w:rFonts w:cs="Arial"/>
          <w:szCs w:val="24"/>
        </w:rPr>
      </w:pPr>
      <w:r w:rsidRPr="00351BB1">
        <w:rPr>
          <w:rFonts w:cs="Arial"/>
          <w:noProof/>
          <w:szCs w:val="24"/>
        </w:rPr>
        <w:lastRenderedPageBreak/>
        <w:drawing>
          <wp:inline distT="0" distB="0" distL="0" distR="0" wp14:anchorId="670E2AAE" wp14:editId="25883F3D">
            <wp:extent cx="3600000" cy="4880136"/>
            <wp:effectExtent l="0" t="0" r="0" b="0"/>
            <wp:docPr id="919527805" name="Imagen 919527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600000" cy="4880136"/>
                    </a:xfrm>
                    <a:prstGeom prst="rect">
                      <a:avLst/>
                    </a:prstGeom>
                    <a:noFill/>
                    <a:ln>
                      <a:noFill/>
                    </a:ln>
                  </pic:spPr>
                </pic:pic>
              </a:graphicData>
            </a:graphic>
          </wp:inline>
        </w:drawing>
      </w:r>
    </w:p>
    <w:p w14:paraId="1F58467F" w14:textId="07B2EFDD" w:rsidR="00DD2BE7" w:rsidRPr="00351BB1" w:rsidRDefault="00DD2BE7" w:rsidP="00DD2BE7">
      <w:pPr>
        <w:rPr>
          <w:rFonts w:cs="Arial"/>
        </w:rPr>
      </w:pPr>
      <w:r w:rsidRPr="00351BB1">
        <w:rPr>
          <w:rFonts w:cs="Arial"/>
          <w:b/>
          <w:bCs/>
        </w:rPr>
        <w:t>FIGURE 18.</w:t>
      </w:r>
      <w:r w:rsidRPr="00351BB1">
        <w:rPr>
          <w:rFonts w:cs="Arial"/>
        </w:rPr>
        <w:t xml:space="preserve"> </w:t>
      </w:r>
      <w:r w:rsidR="00D0645E" w:rsidRPr="00351BB1">
        <w:rPr>
          <w:rFonts w:cs="Arial"/>
          <w:i/>
          <w:iCs/>
        </w:rPr>
        <w:t>D</w:t>
      </w:r>
      <w:r w:rsidR="004C58F9" w:rsidRPr="00351BB1">
        <w:rPr>
          <w:rFonts w:cs="Arial"/>
          <w:i/>
          <w:iCs/>
        </w:rPr>
        <w:t>uopalatinus</w:t>
      </w:r>
      <w:r w:rsidR="00D0645E" w:rsidRPr="00351BB1">
        <w:rPr>
          <w:rFonts w:cs="Arial"/>
          <w:i/>
          <w:iCs/>
        </w:rPr>
        <w:t xml:space="preserve"> peruanus</w:t>
      </w:r>
      <w:r w:rsidRPr="00351BB1">
        <w:rPr>
          <w:rFonts w:cs="Arial"/>
        </w:rPr>
        <w:t xml:space="preserve">, UMSS 7323, 244.8 mm SL, Manuripi </w:t>
      </w:r>
      <w:r w:rsidR="00FA675A" w:rsidRPr="00351BB1">
        <w:rPr>
          <w:rFonts w:cs="Arial"/>
        </w:rPr>
        <w:t>River</w:t>
      </w:r>
      <w:r w:rsidRPr="00351BB1">
        <w:rPr>
          <w:rFonts w:cs="Arial"/>
        </w:rPr>
        <w:t xml:space="preserve">, Puerto Cárdenas, Orthon sub-basin, </w:t>
      </w:r>
      <w:r w:rsidR="002B1B81" w:rsidRPr="00351BB1">
        <w:rPr>
          <w:rFonts w:cs="Arial"/>
        </w:rPr>
        <w:t>Amazon Basin</w:t>
      </w:r>
      <w:r w:rsidRPr="00351BB1">
        <w:rPr>
          <w:rFonts w:cs="Arial"/>
        </w:rPr>
        <w:t>.</w:t>
      </w:r>
    </w:p>
    <w:p w14:paraId="2FA643F9" w14:textId="3FB713A6" w:rsidR="00DD2BE7" w:rsidRPr="00351BB1" w:rsidRDefault="00422363" w:rsidP="00DD2BE7">
      <w:pPr>
        <w:rPr>
          <w:rFonts w:cs="Arial"/>
        </w:rPr>
      </w:pPr>
      <w:r w:rsidRPr="00351BB1">
        <w:rPr>
          <w:rFonts w:cs="Arial"/>
          <w:b/>
          <w:bCs/>
        </w:rPr>
        <w:t>Examined material</w:t>
      </w:r>
      <w:r w:rsidR="00DD2BE7" w:rsidRPr="00351BB1">
        <w:rPr>
          <w:rFonts w:cs="Arial"/>
          <w:b/>
          <w:bCs/>
        </w:rPr>
        <w:t xml:space="preserve"> (two specimens). </w:t>
      </w:r>
      <w:r w:rsidR="002B1B81" w:rsidRPr="00351BB1">
        <w:rPr>
          <w:rFonts w:cs="Arial"/>
        </w:rPr>
        <w:t>Amazon Basin</w:t>
      </w:r>
      <w:r w:rsidR="00DD2BE7" w:rsidRPr="00351BB1">
        <w:rPr>
          <w:rFonts w:cs="Arial"/>
        </w:rPr>
        <w:t>: UMSS 5966</w:t>
      </w:r>
      <w:r w:rsidR="001D06C2" w:rsidRPr="00351BB1">
        <w:rPr>
          <w:rFonts w:cs="Arial"/>
        </w:rPr>
        <w:t xml:space="preserve"> (</w:t>
      </w:r>
      <w:r w:rsidR="00DD2BE7" w:rsidRPr="00351BB1">
        <w:rPr>
          <w:rFonts w:cs="Arial"/>
        </w:rPr>
        <w:t>1</w:t>
      </w:r>
      <w:r w:rsidR="001D06C2" w:rsidRPr="00351BB1">
        <w:rPr>
          <w:rFonts w:cs="Arial"/>
        </w:rPr>
        <w:t xml:space="preserve">, </w:t>
      </w:r>
      <w:r w:rsidR="00DD2BE7" w:rsidRPr="00351BB1">
        <w:rPr>
          <w:rFonts w:cs="Arial"/>
        </w:rPr>
        <w:t>290.7 mm SL</w:t>
      </w:r>
      <w:r w:rsidR="001D06C2" w:rsidRPr="00351BB1">
        <w:rPr>
          <w:rFonts w:cs="Arial"/>
        </w:rPr>
        <w:t>)</w:t>
      </w:r>
      <w:r w:rsidR="00DD2BE7" w:rsidRPr="00351BB1">
        <w:rPr>
          <w:rFonts w:cs="Arial"/>
        </w:rPr>
        <w:t xml:space="preserve">, Orthon </w:t>
      </w:r>
      <w:r w:rsidR="00FA675A" w:rsidRPr="00351BB1">
        <w:rPr>
          <w:rFonts w:cs="Arial"/>
        </w:rPr>
        <w:t>River</w:t>
      </w:r>
      <w:r w:rsidR="00DD2BE7" w:rsidRPr="00351BB1">
        <w:rPr>
          <w:rFonts w:cs="Arial"/>
        </w:rPr>
        <w:t>, Puerto Rico Community, -11.103443 -67.5586640, 22</w:t>
      </w:r>
      <w:r w:rsidR="001D06C2" w:rsidRPr="00351BB1">
        <w:rPr>
          <w:rFonts w:cs="Arial"/>
        </w:rPr>
        <w:t xml:space="preserve"> Jun</w:t>
      </w:r>
      <w:r w:rsidR="00DD2BE7" w:rsidRPr="00351BB1">
        <w:rPr>
          <w:rFonts w:cs="Arial"/>
        </w:rPr>
        <w:t xml:space="preserve"> 2007, H. Muñoz; UMSS 7323</w:t>
      </w:r>
      <w:r w:rsidR="001D06C2" w:rsidRPr="00351BB1">
        <w:rPr>
          <w:rFonts w:cs="Arial"/>
        </w:rPr>
        <w:t xml:space="preserve"> (</w:t>
      </w:r>
      <w:r w:rsidR="00DD2BE7" w:rsidRPr="00351BB1">
        <w:rPr>
          <w:rFonts w:cs="Arial"/>
        </w:rPr>
        <w:t>1</w:t>
      </w:r>
      <w:r w:rsidR="001D06C2" w:rsidRPr="00351BB1">
        <w:rPr>
          <w:rFonts w:cs="Arial"/>
        </w:rPr>
        <w:t>,</w:t>
      </w:r>
      <w:r w:rsidR="00DD2BE7" w:rsidRPr="00351BB1">
        <w:rPr>
          <w:rFonts w:cs="Arial"/>
        </w:rPr>
        <w:t xml:space="preserve"> 244.8 mm SL</w:t>
      </w:r>
      <w:r w:rsidR="001D06C2" w:rsidRPr="00351BB1">
        <w:rPr>
          <w:rFonts w:cs="Arial"/>
        </w:rPr>
        <w:t>)</w:t>
      </w:r>
      <w:r w:rsidR="00DD2BE7" w:rsidRPr="00351BB1">
        <w:rPr>
          <w:rFonts w:cs="Arial"/>
        </w:rPr>
        <w:t xml:space="preserve">, Manuripi </w:t>
      </w:r>
      <w:r w:rsidR="00FA675A" w:rsidRPr="00351BB1">
        <w:rPr>
          <w:rFonts w:cs="Arial"/>
        </w:rPr>
        <w:t>River</w:t>
      </w:r>
      <w:r w:rsidR="00DD2BE7" w:rsidRPr="00351BB1">
        <w:rPr>
          <w:rFonts w:cs="Arial"/>
        </w:rPr>
        <w:t>, Puerto Cárdenas, -11.336204 -67.7432300, 1</w:t>
      </w:r>
      <w:r w:rsidR="001D06C2" w:rsidRPr="00351BB1">
        <w:rPr>
          <w:rFonts w:cs="Arial"/>
        </w:rPr>
        <w:t xml:space="preserve"> Dec</w:t>
      </w:r>
      <w:r w:rsidR="00DD2BE7" w:rsidRPr="00351BB1">
        <w:rPr>
          <w:rFonts w:cs="Arial"/>
        </w:rPr>
        <w:t xml:space="preserve"> 2002, F. Carvajal.</w:t>
      </w:r>
    </w:p>
    <w:p w14:paraId="12530C05" w14:textId="5AB35EE7" w:rsidR="00DD2BE7" w:rsidRPr="00351BB1" w:rsidRDefault="00422363" w:rsidP="00DD2BE7">
      <w:pPr>
        <w:rPr>
          <w:rFonts w:cs="Arial"/>
        </w:rPr>
      </w:pPr>
      <w:r w:rsidRPr="00351BB1">
        <w:rPr>
          <w:rFonts w:cs="Arial"/>
          <w:b/>
          <w:bCs/>
        </w:rPr>
        <w:t>Diagnosis.</w:t>
      </w:r>
      <w:r w:rsidR="00DD2BE7" w:rsidRPr="00351BB1">
        <w:rPr>
          <w:rFonts w:cs="Arial"/>
          <w:b/>
          <w:bCs/>
        </w:rPr>
        <w:t xml:space="preserve"> </w:t>
      </w:r>
      <w:r w:rsidR="00DD2BE7" w:rsidRPr="00351BB1">
        <w:rPr>
          <w:rFonts w:cs="Arial"/>
        </w:rPr>
        <w:t>Same as the genus.</w:t>
      </w:r>
    </w:p>
    <w:p w14:paraId="2BE60751" w14:textId="4A713ED6" w:rsidR="00DD2BE7" w:rsidRPr="00351BB1" w:rsidRDefault="00422363" w:rsidP="00DD2BE7">
      <w:pPr>
        <w:rPr>
          <w:rFonts w:cs="Arial"/>
        </w:rPr>
      </w:pPr>
      <w:r w:rsidRPr="00351BB1">
        <w:rPr>
          <w:rFonts w:cs="Arial"/>
          <w:b/>
          <w:bCs/>
        </w:rPr>
        <w:t>Description.</w:t>
      </w:r>
      <w:r w:rsidR="00DD2BE7" w:rsidRPr="00351BB1">
        <w:rPr>
          <w:rFonts w:cs="Arial"/>
          <w:b/>
          <w:bCs/>
        </w:rPr>
        <w:t xml:space="preserve"> </w:t>
      </w:r>
      <w:r w:rsidR="00DD2BE7" w:rsidRPr="00351BB1">
        <w:rPr>
          <w:rFonts w:cs="Arial"/>
        </w:rPr>
        <w:t xml:space="preserve">Morphometric data presented in Table 12. Straight ascending profile from the tip of the snout to behind the eye, then slightly convex to the origin of the dorsal fin. Head longer than wide, eyes in dorsal position. Mouth in subterminal position, with the premaxillary patch partially exposed. Wide premaxillary patch, with many small and weak teeth; vomerian patches united, palatine patches oval and separated from the vomerian patches. Posterior supraoccipital process with a broad base and in contact </w:t>
      </w:r>
      <w:r w:rsidR="00DD2BE7" w:rsidRPr="00351BB1">
        <w:rPr>
          <w:rFonts w:cs="Arial"/>
        </w:rPr>
        <w:lastRenderedPageBreak/>
        <w:t>with the nuchal plate. Large humeral process, triangular and pointed. Pectoral fin extending to approximately half the distance between its origin and the pelvic fin</w:t>
      </w:r>
      <w:r w:rsidR="00607048" w:rsidRPr="00351BB1">
        <w:rPr>
          <w:rFonts w:cs="Arial"/>
        </w:rPr>
        <w:t xml:space="preserve"> origin</w:t>
      </w:r>
      <w:r w:rsidR="00DD2BE7" w:rsidRPr="00351BB1">
        <w:rPr>
          <w:rFonts w:cs="Arial"/>
        </w:rPr>
        <w:t>; pectoral spine strongly ossified, serrated on the inner margin, and shorter than the first branched ray. Pelvic fin extending to just over half the distance between its origin and the anal fin</w:t>
      </w:r>
      <w:r w:rsidR="00607048" w:rsidRPr="00351BB1">
        <w:rPr>
          <w:rFonts w:cs="Arial"/>
        </w:rPr>
        <w:t xml:space="preserve"> origin</w:t>
      </w:r>
      <w:r w:rsidR="00DD2BE7" w:rsidRPr="00351BB1">
        <w:rPr>
          <w:rFonts w:cs="Arial"/>
        </w:rPr>
        <w:t>. Pectoral fin shorter than the pelvic fin. Dorsal fin with the spine shorter than the first branched ray. Adipose fin long, noticeably separated from the dorsal fin. Base of the adipose fin twice as long as the base of the anal fin. Forked caudal fin. Maxillary barbels extending beyond the caudal fin; internal mental barbels extending to before the origin of the pectoral fin; external mental barbels extending to the tip of the pectoral fin. Dorsal fin rays I+6; anal fin rays iii+8; pectoral fin rays I+10; pelvic fin rays i+5; caudal fin rays 15.</w:t>
      </w:r>
    </w:p>
    <w:p w14:paraId="42D0C106" w14:textId="1811EB50" w:rsidR="00051D36" w:rsidRPr="00351BB1" w:rsidRDefault="00DD2BE7" w:rsidP="00DD2BE7">
      <w:pPr>
        <w:rPr>
          <w:rFonts w:cs="Arial"/>
        </w:rPr>
      </w:pPr>
      <w:r w:rsidRPr="00351BB1">
        <w:rPr>
          <w:rFonts w:cs="Arial"/>
          <w:b/>
          <w:bCs/>
        </w:rPr>
        <w:t xml:space="preserve">TABLE 12. </w:t>
      </w:r>
      <w:r w:rsidR="00925000" w:rsidRPr="00351BB1">
        <w:rPr>
          <w:rFonts w:cs="Arial"/>
          <w:szCs w:val="24"/>
        </w:rPr>
        <w:t xml:space="preserve">Morphometric data of </w:t>
      </w:r>
      <w:r w:rsidR="00925000" w:rsidRPr="00351BB1">
        <w:rPr>
          <w:rFonts w:cs="Arial"/>
          <w:i/>
          <w:iCs/>
          <w:szCs w:val="24"/>
        </w:rPr>
        <w:t>Duopalatinus peruanus</w:t>
      </w:r>
      <w:r w:rsidR="00925000" w:rsidRPr="00351BB1">
        <w:rPr>
          <w:rFonts w:cs="Arial"/>
          <w:szCs w:val="24"/>
        </w:rPr>
        <w:t>. N: Number of individuals, SD: Standard deviation, Min: Minimum value, Max: Maximum value.</w:t>
      </w:r>
    </w:p>
    <w:tbl>
      <w:tblPr>
        <w:tblW w:w="0" w:type="auto"/>
        <w:tblBorders>
          <w:top w:val="single" w:sz="12" w:space="0" w:color="auto"/>
          <w:bottom w:val="single" w:sz="12" w:space="0" w:color="auto"/>
        </w:tblBorders>
        <w:tblCellMar>
          <w:left w:w="70" w:type="dxa"/>
          <w:right w:w="70" w:type="dxa"/>
        </w:tblCellMar>
        <w:tblLook w:val="04A0" w:firstRow="1" w:lastRow="0" w:firstColumn="1" w:lastColumn="0" w:noHBand="0" w:noVBand="1"/>
      </w:tblPr>
      <w:tblGrid>
        <w:gridCol w:w="4393"/>
        <w:gridCol w:w="270"/>
        <w:gridCol w:w="591"/>
        <w:gridCol w:w="591"/>
        <w:gridCol w:w="596"/>
        <w:gridCol w:w="591"/>
      </w:tblGrid>
      <w:tr w:rsidR="00AE5F8A" w:rsidRPr="00351BB1" w14:paraId="04C0F035" w14:textId="7655B2ED" w:rsidTr="009F5023">
        <w:trPr>
          <w:trHeight w:val="170"/>
        </w:trPr>
        <w:tc>
          <w:tcPr>
            <w:tcW w:w="0" w:type="auto"/>
            <w:tcBorders>
              <w:top w:val="single" w:sz="4" w:space="0" w:color="auto"/>
              <w:left w:val="nil"/>
              <w:bottom w:val="single" w:sz="4" w:space="0" w:color="auto"/>
              <w:right w:val="nil"/>
            </w:tcBorders>
            <w:noWrap/>
            <w:vAlign w:val="center"/>
            <w:hideMark/>
          </w:tcPr>
          <w:p w14:paraId="6FDD0289" w14:textId="59A08EA1" w:rsidR="00AE5F8A" w:rsidRPr="00351BB1" w:rsidRDefault="00AE5F8A" w:rsidP="00AE5F8A">
            <w:pPr>
              <w:pStyle w:val="TablaINIA"/>
              <w:jc w:val="center"/>
            </w:pPr>
            <w:r w:rsidRPr="00351BB1">
              <w:t>Measurements</w:t>
            </w:r>
          </w:p>
        </w:tc>
        <w:tc>
          <w:tcPr>
            <w:tcW w:w="0" w:type="auto"/>
            <w:tcBorders>
              <w:top w:val="single" w:sz="4" w:space="0" w:color="auto"/>
              <w:left w:val="nil"/>
              <w:bottom w:val="single" w:sz="4" w:space="0" w:color="auto"/>
              <w:right w:val="nil"/>
            </w:tcBorders>
            <w:noWrap/>
            <w:vAlign w:val="center"/>
            <w:hideMark/>
          </w:tcPr>
          <w:p w14:paraId="0CB73490" w14:textId="52862A47" w:rsidR="00AE5F8A" w:rsidRPr="00351BB1" w:rsidRDefault="00AE5F8A" w:rsidP="00AE5F8A">
            <w:pPr>
              <w:pStyle w:val="TablaINIA"/>
              <w:jc w:val="center"/>
            </w:pPr>
            <w:r w:rsidRPr="00351BB1">
              <w:t>N</w:t>
            </w:r>
          </w:p>
        </w:tc>
        <w:tc>
          <w:tcPr>
            <w:tcW w:w="0" w:type="auto"/>
            <w:tcBorders>
              <w:top w:val="single" w:sz="4" w:space="0" w:color="auto"/>
              <w:left w:val="nil"/>
              <w:bottom w:val="single" w:sz="4" w:space="0" w:color="auto"/>
              <w:right w:val="nil"/>
            </w:tcBorders>
            <w:noWrap/>
            <w:vAlign w:val="center"/>
            <w:hideMark/>
          </w:tcPr>
          <w:p w14:paraId="6B683647" w14:textId="1CBFC519" w:rsidR="00AE5F8A" w:rsidRPr="00351BB1" w:rsidRDefault="00AE5F8A" w:rsidP="00AE5F8A">
            <w:pPr>
              <w:pStyle w:val="TablaINIA"/>
              <w:jc w:val="center"/>
            </w:pPr>
            <w:r w:rsidRPr="00351BB1">
              <w:t>Mean</w:t>
            </w:r>
          </w:p>
        </w:tc>
        <w:tc>
          <w:tcPr>
            <w:tcW w:w="591" w:type="dxa"/>
            <w:tcBorders>
              <w:top w:val="single" w:sz="4" w:space="0" w:color="auto"/>
              <w:left w:val="nil"/>
              <w:bottom w:val="single" w:sz="4" w:space="0" w:color="auto"/>
              <w:right w:val="nil"/>
            </w:tcBorders>
            <w:vAlign w:val="center"/>
          </w:tcPr>
          <w:p w14:paraId="5BFC2356" w14:textId="02AE6867" w:rsidR="00AE5F8A" w:rsidRPr="00351BB1" w:rsidRDefault="00AE5F8A" w:rsidP="00AE5F8A">
            <w:pPr>
              <w:pStyle w:val="TablaINIA"/>
              <w:jc w:val="center"/>
            </w:pPr>
            <w:r w:rsidRPr="00351BB1">
              <w:t>SD</w:t>
            </w:r>
          </w:p>
        </w:tc>
        <w:tc>
          <w:tcPr>
            <w:tcW w:w="596" w:type="dxa"/>
            <w:tcBorders>
              <w:top w:val="single" w:sz="4" w:space="0" w:color="auto"/>
              <w:left w:val="nil"/>
              <w:bottom w:val="single" w:sz="4" w:space="0" w:color="auto"/>
              <w:right w:val="nil"/>
            </w:tcBorders>
            <w:vAlign w:val="center"/>
          </w:tcPr>
          <w:p w14:paraId="3DE38701" w14:textId="14344703" w:rsidR="00AE5F8A" w:rsidRPr="00351BB1" w:rsidRDefault="00AE5F8A" w:rsidP="00AE5F8A">
            <w:pPr>
              <w:pStyle w:val="TablaINIA"/>
              <w:jc w:val="center"/>
            </w:pPr>
            <w:r w:rsidRPr="00351BB1">
              <w:t>Min</w:t>
            </w:r>
          </w:p>
        </w:tc>
        <w:tc>
          <w:tcPr>
            <w:tcW w:w="591" w:type="dxa"/>
            <w:tcBorders>
              <w:top w:val="single" w:sz="4" w:space="0" w:color="auto"/>
              <w:left w:val="nil"/>
              <w:bottom w:val="single" w:sz="4" w:space="0" w:color="auto"/>
              <w:right w:val="nil"/>
            </w:tcBorders>
            <w:vAlign w:val="center"/>
          </w:tcPr>
          <w:p w14:paraId="50B5C4AC" w14:textId="50B95CB6" w:rsidR="00AE5F8A" w:rsidRPr="00351BB1" w:rsidRDefault="00AE5F8A" w:rsidP="00AE5F8A">
            <w:pPr>
              <w:pStyle w:val="TablaINIA"/>
              <w:jc w:val="center"/>
            </w:pPr>
            <w:r w:rsidRPr="00351BB1">
              <w:t>Max</w:t>
            </w:r>
          </w:p>
        </w:tc>
      </w:tr>
      <w:tr w:rsidR="00572891" w:rsidRPr="00351BB1" w14:paraId="5A23C821" w14:textId="078DDA45" w:rsidTr="009F5023">
        <w:trPr>
          <w:trHeight w:val="170"/>
        </w:trPr>
        <w:tc>
          <w:tcPr>
            <w:tcW w:w="0" w:type="auto"/>
            <w:tcBorders>
              <w:top w:val="single" w:sz="4" w:space="0" w:color="auto"/>
              <w:left w:val="nil"/>
              <w:bottom w:val="nil"/>
              <w:right w:val="nil"/>
            </w:tcBorders>
            <w:noWrap/>
            <w:vAlign w:val="center"/>
            <w:hideMark/>
          </w:tcPr>
          <w:p w14:paraId="78CBCE0F" w14:textId="77A2CE6D" w:rsidR="00572891" w:rsidRPr="00351BB1" w:rsidRDefault="00C50D55" w:rsidP="00572891">
            <w:pPr>
              <w:pStyle w:val="TablaINIA"/>
            </w:pPr>
            <w:r w:rsidRPr="00351BB1">
              <w:t>SL</w:t>
            </w:r>
            <w:r w:rsidR="00572891" w:rsidRPr="00351BB1">
              <w:t xml:space="preserve"> (mm)</w:t>
            </w:r>
          </w:p>
        </w:tc>
        <w:tc>
          <w:tcPr>
            <w:tcW w:w="0" w:type="auto"/>
            <w:tcBorders>
              <w:top w:val="single" w:sz="4" w:space="0" w:color="auto"/>
              <w:left w:val="nil"/>
              <w:bottom w:val="nil"/>
              <w:right w:val="nil"/>
            </w:tcBorders>
            <w:noWrap/>
            <w:vAlign w:val="center"/>
            <w:hideMark/>
          </w:tcPr>
          <w:p w14:paraId="3DAD071E" w14:textId="7CE2BFB8" w:rsidR="00572891" w:rsidRPr="00351BB1" w:rsidRDefault="00865EF3" w:rsidP="00572891">
            <w:pPr>
              <w:pStyle w:val="TablaINIA"/>
              <w:jc w:val="center"/>
            </w:pPr>
            <w:r w:rsidRPr="00351BB1">
              <w:t>2</w:t>
            </w:r>
          </w:p>
        </w:tc>
        <w:tc>
          <w:tcPr>
            <w:tcW w:w="0" w:type="auto"/>
            <w:tcBorders>
              <w:top w:val="single" w:sz="4" w:space="0" w:color="auto"/>
              <w:left w:val="nil"/>
              <w:bottom w:val="nil"/>
              <w:right w:val="nil"/>
            </w:tcBorders>
            <w:noWrap/>
            <w:vAlign w:val="center"/>
            <w:hideMark/>
          </w:tcPr>
          <w:p w14:paraId="31F6D281" w14:textId="0EEA40ED" w:rsidR="00572891" w:rsidRPr="00351BB1" w:rsidRDefault="000B28AD" w:rsidP="00572891">
            <w:pPr>
              <w:pStyle w:val="TablaINIA"/>
              <w:jc w:val="center"/>
            </w:pPr>
            <w:r w:rsidRPr="00351BB1">
              <w:t>267.8</w:t>
            </w:r>
          </w:p>
        </w:tc>
        <w:tc>
          <w:tcPr>
            <w:tcW w:w="591" w:type="dxa"/>
            <w:tcBorders>
              <w:top w:val="single" w:sz="4" w:space="0" w:color="auto"/>
              <w:left w:val="nil"/>
              <w:bottom w:val="nil"/>
              <w:right w:val="nil"/>
            </w:tcBorders>
          </w:tcPr>
          <w:p w14:paraId="7D1FCB6F" w14:textId="053F3CF9" w:rsidR="00572891" w:rsidRPr="00351BB1" w:rsidRDefault="000B28AD" w:rsidP="00572891">
            <w:pPr>
              <w:pStyle w:val="TablaINIA"/>
              <w:jc w:val="center"/>
            </w:pPr>
            <w:r w:rsidRPr="00351BB1">
              <w:t>32.4</w:t>
            </w:r>
          </w:p>
        </w:tc>
        <w:tc>
          <w:tcPr>
            <w:tcW w:w="596" w:type="dxa"/>
            <w:tcBorders>
              <w:top w:val="single" w:sz="4" w:space="0" w:color="auto"/>
              <w:left w:val="nil"/>
              <w:bottom w:val="nil"/>
              <w:right w:val="nil"/>
            </w:tcBorders>
          </w:tcPr>
          <w:p w14:paraId="4B369EF8" w14:textId="5C5392F5" w:rsidR="00572891" w:rsidRPr="00351BB1" w:rsidRDefault="00A37259" w:rsidP="00572891">
            <w:pPr>
              <w:pStyle w:val="TablaINIA"/>
              <w:jc w:val="center"/>
            </w:pPr>
            <w:r w:rsidRPr="00351BB1">
              <w:t>244.8</w:t>
            </w:r>
          </w:p>
        </w:tc>
        <w:tc>
          <w:tcPr>
            <w:tcW w:w="591" w:type="dxa"/>
            <w:tcBorders>
              <w:top w:val="single" w:sz="4" w:space="0" w:color="auto"/>
              <w:left w:val="nil"/>
              <w:bottom w:val="nil"/>
              <w:right w:val="nil"/>
            </w:tcBorders>
          </w:tcPr>
          <w:p w14:paraId="1B44E1C7" w14:textId="0FBA95AD" w:rsidR="00572891" w:rsidRPr="00351BB1" w:rsidRDefault="00A37259" w:rsidP="00572891">
            <w:pPr>
              <w:pStyle w:val="TablaINIA"/>
              <w:jc w:val="center"/>
            </w:pPr>
            <w:r w:rsidRPr="00351BB1">
              <w:t>290.7</w:t>
            </w:r>
          </w:p>
        </w:tc>
      </w:tr>
      <w:tr w:rsidR="00572891" w:rsidRPr="00351BB1" w14:paraId="7ECBA915" w14:textId="40000CE1" w:rsidTr="009F5023">
        <w:trPr>
          <w:trHeight w:val="170"/>
        </w:trPr>
        <w:tc>
          <w:tcPr>
            <w:tcW w:w="0" w:type="auto"/>
            <w:gridSpan w:val="3"/>
            <w:tcBorders>
              <w:top w:val="nil"/>
              <w:left w:val="nil"/>
              <w:bottom w:val="nil"/>
              <w:right w:val="nil"/>
            </w:tcBorders>
            <w:noWrap/>
            <w:vAlign w:val="center"/>
          </w:tcPr>
          <w:p w14:paraId="51C75586" w14:textId="2114DAA0" w:rsidR="00572891" w:rsidRPr="00351BB1" w:rsidRDefault="00685725" w:rsidP="002C5058">
            <w:pPr>
              <w:pStyle w:val="TablaINIA"/>
              <w:ind w:right="-1789"/>
              <w:jc w:val="center"/>
            </w:pPr>
            <w:r w:rsidRPr="00351BB1">
              <w:t>Percents of head length</w:t>
            </w:r>
            <w:r w:rsidR="00572891" w:rsidRPr="00351BB1">
              <w:t xml:space="preserve"> (% </w:t>
            </w:r>
            <w:r w:rsidR="00C50D55" w:rsidRPr="00351BB1">
              <w:t>HL</w:t>
            </w:r>
            <w:r w:rsidR="00572891" w:rsidRPr="00351BB1">
              <w:t>)</w:t>
            </w:r>
          </w:p>
        </w:tc>
        <w:tc>
          <w:tcPr>
            <w:tcW w:w="591" w:type="dxa"/>
            <w:tcBorders>
              <w:top w:val="nil"/>
              <w:left w:val="nil"/>
              <w:bottom w:val="nil"/>
              <w:right w:val="nil"/>
            </w:tcBorders>
          </w:tcPr>
          <w:p w14:paraId="47DA004C" w14:textId="77777777" w:rsidR="00572891" w:rsidRPr="00351BB1" w:rsidRDefault="00572891" w:rsidP="00572891">
            <w:pPr>
              <w:pStyle w:val="TablaINIA"/>
              <w:jc w:val="center"/>
            </w:pPr>
          </w:p>
        </w:tc>
        <w:tc>
          <w:tcPr>
            <w:tcW w:w="596" w:type="dxa"/>
            <w:tcBorders>
              <w:top w:val="nil"/>
              <w:left w:val="nil"/>
              <w:bottom w:val="nil"/>
              <w:right w:val="nil"/>
            </w:tcBorders>
          </w:tcPr>
          <w:p w14:paraId="437EF85E" w14:textId="77777777" w:rsidR="00572891" w:rsidRPr="00351BB1" w:rsidRDefault="00572891" w:rsidP="00572891">
            <w:pPr>
              <w:pStyle w:val="TablaINIA"/>
              <w:jc w:val="center"/>
            </w:pPr>
          </w:p>
        </w:tc>
        <w:tc>
          <w:tcPr>
            <w:tcW w:w="591" w:type="dxa"/>
            <w:tcBorders>
              <w:top w:val="nil"/>
              <w:left w:val="nil"/>
              <w:bottom w:val="nil"/>
              <w:right w:val="nil"/>
            </w:tcBorders>
          </w:tcPr>
          <w:p w14:paraId="3B4BB1A7" w14:textId="77777777" w:rsidR="00572891" w:rsidRPr="00351BB1" w:rsidRDefault="00572891" w:rsidP="00572891">
            <w:pPr>
              <w:pStyle w:val="TablaINIA"/>
              <w:jc w:val="center"/>
            </w:pPr>
          </w:p>
        </w:tc>
      </w:tr>
      <w:tr w:rsidR="00572891" w:rsidRPr="00351BB1" w14:paraId="643BE692" w14:textId="5AC086BC" w:rsidTr="009F5023">
        <w:trPr>
          <w:trHeight w:val="170"/>
        </w:trPr>
        <w:tc>
          <w:tcPr>
            <w:tcW w:w="0" w:type="auto"/>
            <w:tcBorders>
              <w:top w:val="nil"/>
              <w:left w:val="nil"/>
              <w:bottom w:val="nil"/>
              <w:right w:val="nil"/>
            </w:tcBorders>
            <w:noWrap/>
            <w:vAlign w:val="center"/>
            <w:hideMark/>
          </w:tcPr>
          <w:p w14:paraId="56E2D298" w14:textId="7072CF8E" w:rsidR="00572891" w:rsidRPr="00351BB1" w:rsidRDefault="00685725" w:rsidP="00572891">
            <w:pPr>
              <w:pStyle w:val="TablaINIA"/>
            </w:pPr>
            <w:r w:rsidRPr="00351BB1">
              <w:t>Nuchal plate length</w:t>
            </w:r>
          </w:p>
        </w:tc>
        <w:tc>
          <w:tcPr>
            <w:tcW w:w="0" w:type="auto"/>
            <w:tcBorders>
              <w:top w:val="nil"/>
              <w:left w:val="nil"/>
              <w:bottom w:val="nil"/>
              <w:right w:val="nil"/>
            </w:tcBorders>
            <w:noWrap/>
            <w:hideMark/>
          </w:tcPr>
          <w:p w14:paraId="56B600F0" w14:textId="18297C9E" w:rsidR="00572891" w:rsidRPr="00351BB1" w:rsidRDefault="00572891" w:rsidP="00572891">
            <w:pPr>
              <w:pStyle w:val="TablaINIA"/>
              <w:jc w:val="center"/>
            </w:pPr>
            <w:r w:rsidRPr="00351BB1">
              <w:t>2</w:t>
            </w:r>
          </w:p>
        </w:tc>
        <w:tc>
          <w:tcPr>
            <w:tcW w:w="0" w:type="auto"/>
            <w:tcBorders>
              <w:top w:val="nil"/>
              <w:left w:val="nil"/>
              <w:bottom w:val="nil"/>
              <w:right w:val="nil"/>
            </w:tcBorders>
            <w:noWrap/>
            <w:vAlign w:val="center"/>
            <w:hideMark/>
          </w:tcPr>
          <w:p w14:paraId="1F4ECA5C" w14:textId="7D3922B9" w:rsidR="00572891" w:rsidRPr="00351BB1" w:rsidRDefault="00572891" w:rsidP="00572891">
            <w:pPr>
              <w:pStyle w:val="TablaINIA"/>
              <w:jc w:val="center"/>
            </w:pPr>
            <w:r w:rsidRPr="00351BB1">
              <w:t>13.3</w:t>
            </w:r>
          </w:p>
        </w:tc>
        <w:tc>
          <w:tcPr>
            <w:tcW w:w="591" w:type="dxa"/>
            <w:tcBorders>
              <w:top w:val="nil"/>
              <w:left w:val="nil"/>
              <w:bottom w:val="nil"/>
              <w:right w:val="nil"/>
            </w:tcBorders>
            <w:vAlign w:val="center"/>
          </w:tcPr>
          <w:p w14:paraId="77961A54" w14:textId="13F5FECF" w:rsidR="00572891" w:rsidRPr="00351BB1" w:rsidRDefault="00572891" w:rsidP="00572891">
            <w:pPr>
              <w:pStyle w:val="TablaINIA"/>
              <w:jc w:val="center"/>
            </w:pPr>
            <w:r w:rsidRPr="00351BB1">
              <w:t>1.0</w:t>
            </w:r>
          </w:p>
        </w:tc>
        <w:tc>
          <w:tcPr>
            <w:tcW w:w="596" w:type="dxa"/>
            <w:tcBorders>
              <w:top w:val="nil"/>
              <w:left w:val="nil"/>
              <w:bottom w:val="nil"/>
              <w:right w:val="nil"/>
            </w:tcBorders>
            <w:vAlign w:val="center"/>
          </w:tcPr>
          <w:p w14:paraId="76DE975F" w14:textId="5F3CF861" w:rsidR="00572891" w:rsidRPr="00351BB1" w:rsidRDefault="00572891" w:rsidP="00572891">
            <w:pPr>
              <w:pStyle w:val="TablaINIA"/>
              <w:jc w:val="center"/>
            </w:pPr>
            <w:r w:rsidRPr="00351BB1">
              <w:t>12.6</w:t>
            </w:r>
          </w:p>
        </w:tc>
        <w:tc>
          <w:tcPr>
            <w:tcW w:w="591" w:type="dxa"/>
            <w:tcBorders>
              <w:top w:val="nil"/>
              <w:left w:val="nil"/>
              <w:bottom w:val="nil"/>
              <w:right w:val="nil"/>
            </w:tcBorders>
            <w:vAlign w:val="center"/>
          </w:tcPr>
          <w:p w14:paraId="2B233815" w14:textId="41118F62" w:rsidR="00572891" w:rsidRPr="00351BB1" w:rsidRDefault="00572891" w:rsidP="00572891">
            <w:pPr>
              <w:pStyle w:val="TablaINIA"/>
              <w:jc w:val="center"/>
            </w:pPr>
            <w:r w:rsidRPr="00351BB1">
              <w:t>14.1</w:t>
            </w:r>
          </w:p>
        </w:tc>
      </w:tr>
      <w:tr w:rsidR="00572891" w:rsidRPr="00351BB1" w14:paraId="4052196F" w14:textId="78879100" w:rsidTr="009F5023">
        <w:trPr>
          <w:trHeight w:val="170"/>
        </w:trPr>
        <w:tc>
          <w:tcPr>
            <w:tcW w:w="0" w:type="auto"/>
            <w:tcBorders>
              <w:top w:val="nil"/>
              <w:left w:val="nil"/>
              <w:bottom w:val="nil"/>
              <w:right w:val="nil"/>
            </w:tcBorders>
            <w:noWrap/>
            <w:vAlign w:val="center"/>
            <w:hideMark/>
          </w:tcPr>
          <w:p w14:paraId="690959F6" w14:textId="119C4CDF" w:rsidR="00572891" w:rsidRPr="00351BB1" w:rsidRDefault="00685725" w:rsidP="00572891">
            <w:pPr>
              <w:pStyle w:val="TablaINIA"/>
            </w:pPr>
            <w:r w:rsidRPr="00351BB1">
              <w:t>Interorbital distance</w:t>
            </w:r>
          </w:p>
        </w:tc>
        <w:tc>
          <w:tcPr>
            <w:tcW w:w="0" w:type="auto"/>
            <w:tcBorders>
              <w:top w:val="nil"/>
              <w:left w:val="nil"/>
              <w:bottom w:val="nil"/>
              <w:right w:val="nil"/>
            </w:tcBorders>
            <w:noWrap/>
            <w:hideMark/>
          </w:tcPr>
          <w:p w14:paraId="26CD13ED" w14:textId="48E20BF2" w:rsidR="00572891" w:rsidRPr="00351BB1" w:rsidRDefault="00572891" w:rsidP="00572891">
            <w:pPr>
              <w:pStyle w:val="TablaINIA"/>
              <w:jc w:val="center"/>
            </w:pPr>
            <w:r w:rsidRPr="00351BB1">
              <w:t>2</w:t>
            </w:r>
          </w:p>
        </w:tc>
        <w:tc>
          <w:tcPr>
            <w:tcW w:w="0" w:type="auto"/>
            <w:tcBorders>
              <w:top w:val="nil"/>
              <w:left w:val="nil"/>
              <w:bottom w:val="nil"/>
              <w:right w:val="nil"/>
            </w:tcBorders>
            <w:noWrap/>
            <w:vAlign w:val="center"/>
            <w:hideMark/>
          </w:tcPr>
          <w:p w14:paraId="2482319B" w14:textId="18E2D307" w:rsidR="00572891" w:rsidRPr="00351BB1" w:rsidRDefault="00572891" w:rsidP="00572891">
            <w:pPr>
              <w:pStyle w:val="TablaINIA"/>
              <w:jc w:val="center"/>
            </w:pPr>
            <w:r w:rsidRPr="00351BB1">
              <w:t>27.9</w:t>
            </w:r>
          </w:p>
        </w:tc>
        <w:tc>
          <w:tcPr>
            <w:tcW w:w="591" w:type="dxa"/>
            <w:tcBorders>
              <w:top w:val="nil"/>
              <w:left w:val="nil"/>
              <w:bottom w:val="nil"/>
              <w:right w:val="nil"/>
            </w:tcBorders>
            <w:vAlign w:val="center"/>
          </w:tcPr>
          <w:p w14:paraId="7EC1BE29" w14:textId="50C66A2A" w:rsidR="00572891" w:rsidRPr="00351BB1" w:rsidRDefault="00572891" w:rsidP="00572891">
            <w:pPr>
              <w:pStyle w:val="TablaINIA"/>
              <w:jc w:val="center"/>
            </w:pPr>
            <w:r w:rsidRPr="00351BB1">
              <w:t>0.1</w:t>
            </w:r>
          </w:p>
        </w:tc>
        <w:tc>
          <w:tcPr>
            <w:tcW w:w="596" w:type="dxa"/>
            <w:tcBorders>
              <w:top w:val="nil"/>
              <w:left w:val="nil"/>
              <w:bottom w:val="nil"/>
              <w:right w:val="nil"/>
            </w:tcBorders>
            <w:vAlign w:val="center"/>
          </w:tcPr>
          <w:p w14:paraId="2234EB8D" w14:textId="66E3B70E" w:rsidR="00572891" w:rsidRPr="00351BB1" w:rsidRDefault="00572891" w:rsidP="00572891">
            <w:pPr>
              <w:pStyle w:val="TablaINIA"/>
              <w:jc w:val="center"/>
            </w:pPr>
            <w:r w:rsidRPr="00351BB1">
              <w:t>27.8</w:t>
            </w:r>
          </w:p>
        </w:tc>
        <w:tc>
          <w:tcPr>
            <w:tcW w:w="591" w:type="dxa"/>
            <w:tcBorders>
              <w:top w:val="nil"/>
              <w:left w:val="nil"/>
              <w:bottom w:val="nil"/>
              <w:right w:val="nil"/>
            </w:tcBorders>
            <w:vAlign w:val="center"/>
          </w:tcPr>
          <w:p w14:paraId="18CE2827" w14:textId="48F28035" w:rsidR="00572891" w:rsidRPr="00351BB1" w:rsidRDefault="00572891" w:rsidP="00572891">
            <w:pPr>
              <w:pStyle w:val="TablaINIA"/>
              <w:jc w:val="center"/>
            </w:pPr>
            <w:r w:rsidRPr="00351BB1">
              <w:t>27.9</w:t>
            </w:r>
          </w:p>
        </w:tc>
      </w:tr>
      <w:tr w:rsidR="00572891" w:rsidRPr="00351BB1" w14:paraId="44B1262F" w14:textId="7C05A0C0" w:rsidTr="009F5023">
        <w:trPr>
          <w:trHeight w:val="170"/>
        </w:trPr>
        <w:tc>
          <w:tcPr>
            <w:tcW w:w="0" w:type="auto"/>
            <w:tcBorders>
              <w:top w:val="nil"/>
              <w:left w:val="nil"/>
              <w:bottom w:val="nil"/>
              <w:right w:val="nil"/>
            </w:tcBorders>
            <w:noWrap/>
            <w:vAlign w:val="center"/>
            <w:hideMark/>
          </w:tcPr>
          <w:p w14:paraId="28A69955" w14:textId="3E203DE0" w:rsidR="00572891" w:rsidRPr="00351BB1" w:rsidRDefault="008A06E6" w:rsidP="00572891">
            <w:pPr>
              <w:pStyle w:val="TablaINIA"/>
            </w:pPr>
            <w:r w:rsidRPr="00351BB1">
              <w:t>Left posterior nostril to right posterior nostril</w:t>
            </w:r>
          </w:p>
        </w:tc>
        <w:tc>
          <w:tcPr>
            <w:tcW w:w="0" w:type="auto"/>
            <w:tcBorders>
              <w:top w:val="nil"/>
              <w:left w:val="nil"/>
              <w:bottom w:val="nil"/>
              <w:right w:val="nil"/>
            </w:tcBorders>
            <w:noWrap/>
            <w:hideMark/>
          </w:tcPr>
          <w:p w14:paraId="1A551BD6" w14:textId="5744C247" w:rsidR="00572891" w:rsidRPr="00351BB1" w:rsidRDefault="00572891" w:rsidP="00572891">
            <w:pPr>
              <w:pStyle w:val="TablaINIA"/>
              <w:jc w:val="center"/>
            </w:pPr>
            <w:r w:rsidRPr="00351BB1">
              <w:t>2</w:t>
            </w:r>
          </w:p>
        </w:tc>
        <w:tc>
          <w:tcPr>
            <w:tcW w:w="0" w:type="auto"/>
            <w:tcBorders>
              <w:top w:val="nil"/>
              <w:left w:val="nil"/>
              <w:bottom w:val="nil"/>
              <w:right w:val="nil"/>
            </w:tcBorders>
            <w:noWrap/>
            <w:vAlign w:val="center"/>
            <w:hideMark/>
          </w:tcPr>
          <w:p w14:paraId="4E199EEF" w14:textId="75E7AE38" w:rsidR="00572891" w:rsidRPr="00351BB1" w:rsidRDefault="00572891" w:rsidP="00572891">
            <w:pPr>
              <w:pStyle w:val="TablaINIA"/>
              <w:jc w:val="center"/>
            </w:pPr>
            <w:r w:rsidRPr="00351BB1">
              <w:t>26.5</w:t>
            </w:r>
          </w:p>
        </w:tc>
        <w:tc>
          <w:tcPr>
            <w:tcW w:w="591" w:type="dxa"/>
            <w:tcBorders>
              <w:top w:val="nil"/>
              <w:left w:val="nil"/>
              <w:bottom w:val="nil"/>
              <w:right w:val="nil"/>
            </w:tcBorders>
            <w:vAlign w:val="center"/>
          </w:tcPr>
          <w:p w14:paraId="5B83E4CD" w14:textId="54138A96" w:rsidR="00572891" w:rsidRPr="00351BB1" w:rsidRDefault="00572891" w:rsidP="00572891">
            <w:pPr>
              <w:pStyle w:val="TablaINIA"/>
              <w:jc w:val="center"/>
            </w:pPr>
            <w:r w:rsidRPr="00351BB1">
              <w:t>0.6</w:t>
            </w:r>
          </w:p>
        </w:tc>
        <w:tc>
          <w:tcPr>
            <w:tcW w:w="596" w:type="dxa"/>
            <w:tcBorders>
              <w:top w:val="nil"/>
              <w:left w:val="nil"/>
              <w:bottom w:val="nil"/>
              <w:right w:val="nil"/>
            </w:tcBorders>
            <w:vAlign w:val="center"/>
          </w:tcPr>
          <w:p w14:paraId="604FF9CD" w14:textId="0CB87A3B" w:rsidR="00572891" w:rsidRPr="00351BB1" w:rsidRDefault="00572891" w:rsidP="00572891">
            <w:pPr>
              <w:pStyle w:val="TablaINIA"/>
              <w:jc w:val="center"/>
            </w:pPr>
            <w:r w:rsidRPr="00351BB1">
              <w:t>26.0</w:t>
            </w:r>
          </w:p>
        </w:tc>
        <w:tc>
          <w:tcPr>
            <w:tcW w:w="591" w:type="dxa"/>
            <w:tcBorders>
              <w:top w:val="nil"/>
              <w:left w:val="nil"/>
              <w:bottom w:val="nil"/>
              <w:right w:val="nil"/>
            </w:tcBorders>
            <w:vAlign w:val="center"/>
          </w:tcPr>
          <w:p w14:paraId="739B4DFC" w14:textId="1C35E5D4" w:rsidR="00572891" w:rsidRPr="00351BB1" w:rsidRDefault="00572891" w:rsidP="00572891">
            <w:pPr>
              <w:pStyle w:val="TablaINIA"/>
              <w:jc w:val="center"/>
            </w:pPr>
            <w:r w:rsidRPr="00351BB1">
              <w:t>26.9</w:t>
            </w:r>
          </w:p>
        </w:tc>
      </w:tr>
      <w:tr w:rsidR="00572891" w:rsidRPr="00351BB1" w14:paraId="4E13E453" w14:textId="5CFC0E3B" w:rsidTr="009F5023">
        <w:trPr>
          <w:trHeight w:val="170"/>
        </w:trPr>
        <w:tc>
          <w:tcPr>
            <w:tcW w:w="0" w:type="auto"/>
            <w:tcBorders>
              <w:top w:val="nil"/>
              <w:left w:val="nil"/>
              <w:bottom w:val="nil"/>
              <w:right w:val="nil"/>
            </w:tcBorders>
            <w:noWrap/>
            <w:vAlign w:val="center"/>
            <w:hideMark/>
          </w:tcPr>
          <w:p w14:paraId="5B12AC9E" w14:textId="421A40E9" w:rsidR="00572891" w:rsidRPr="00351BB1" w:rsidRDefault="00E222E6" w:rsidP="00572891">
            <w:pPr>
              <w:pStyle w:val="TablaINIA"/>
            </w:pPr>
            <w:r w:rsidRPr="00351BB1">
              <w:t>Left anterior nostril to right anterior nostril</w:t>
            </w:r>
          </w:p>
        </w:tc>
        <w:tc>
          <w:tcPr>
            <w:tcW w:w="0" w:type="auto"/>
            <w:tcBorders>
              <w:top w:val="nil"/>
              <w:left w:val="nil"/>
              <w:bottom w:val="nil"/>
              <w:right w:val="nil"/>
            </w:tcBorders>
            <w:noWrap/>
            <w:hideMark/>
          </w:tcPr>
          <w:p w14:paraId="7675178A" w14:textId="61C93DCD" w:rsidR="00572891" w:rsidRPr="00351BB1" w:rsidRDefault="00572891" w:rsidP="00572891">
            <w:pPr>
              <w:pStyle w:val="TablaINIA"/>
              <w:jc w:val="center"/>
            </w:pPr>
            <w:r w:rsidRPr="00351BB1">
              <w:t>2</w:t>
            </w:r>
          </w:p>
        </w:tc>
        <w:tc>
          <w:tcPr>
            <w:tcW w:w="0" w:type="auto"/>
            <w:tcBorders>
              <w:top w:val="nil"/>
              <w:left w:val="nil"/>
              <w:bottom w:val="nil"/>
              <w:right w:val="nil"/>
            </w:tcBorders>
            <w:noWrap/>
            <w:vAlign w:val="center"/>
            <w:hideMark/>
          </w:tcPr>
          <w:p w14:paraId="051509CA" w14:textId="529384D5" w:rsidR="00572891" w:rsidRPr="00351BB1" w:rsidRDefault="00572891" w:rsidP="00572891">
            <w:pPr>
              <w:pStyle w:val="TablaINIA"/>
              <w:jc w:val="center"/>
            </w:pPr>
            <w:r w:rsidRPr="00351BB1">
              <w:t>26.2</w:t>
            </w:r>
          </w:p>
        </w:tc>
        <w:tc>
          <w:tcPr>
            <w:tcW w:w="591" w:type="dxa"/>
            <w:tcBorders>
              <w:top w:val="nil"/>
              <w:left w:val="nil"/>
              <w:bottom w:val="nil"/>
              <w:right w:val="nil"/>
            </w:tcBorders>
            <w:vAlign w:val="center"/>
          </w:tcPr>
          <w:p w14:paraId="3303CD0B" w14:textId="005BAE95" w:rsidR="00572891" w:rsidRPr="00351BB1" w:rsidRDefault="00572891" w:rsidP="00572891">
            <w:pPr>
              <w:pStyle w:val="TablaINIA"/>
              <w:jc w:val="center"/>
            </w:pPr>
            <w:r w:rsidRPr="00351BB1">
              <w:t>0.8</w:t>
            </w:r>
          </w:p>
        </w:tc>
        <w:tc>
          <w:tcPr>
            <w:tcW w:w="596" w:type="dxa"/>
            <w:tcBorders>
              <w:top w:val="nil"/>
              <w:left w:val="nil"/>
              <w:bottom w:val="nil"/>
              <w:right w:val="nil"/>
            </w:tcBorders>
            <w:vAlign w:val="center"/>
          </w:tcPr>
          <w:p w14:paraId="2A09C75A" w14:textId="58454BC4" w:rsidR="00572891" w:rsidRPr="00351BB1" w:rsidRDefault="00572891" w:rsidP="00572891">
            <w:pPr>
              <w:pStyle w:val="TablaINIA"/>
              <w:jc w:val="center"/>
            </w:pPr>
            <w:r w:rsidRPr="00351BB1">
              <w:t>25.6</w:t>
            </w:r>
          </w:p>
        </w:tc>
        <w:tc>
          <w:tcPr>
            <w:tcW w:w="591" w:type="dxa"/>
            <w:tcBorders>
              <w:top w:val="nil"/>
              <w:left w:val="nil"/>
              <w:bottom w:val="nil"/>
              <w:right w:val="nil"/>
            </w:tcBorders>
            <w:vAlign w:val="center"/>
          </w:tcPr>
          <w:p w14:paraId="366AD0A4" w14:textId="75787C89" w:rsidR="00572891" w:rsidRPr="00351BB1" w:rsidRDefault="00572891" w:rsidP="00572891">
            <w:pPr>
              <w:pStyle w:val="TablaINIA"/>
              <w:jc w:val="center"/>
            </w:pPr>
            <w:r w:rsidRPr="00351BB1">
              <w:t>26.7</w:t>
            </w:r>
          </w:p>
        </w:tc>
      </w:tr>
      <w:tr w:rsidR="00572891" w:rsidRPr="00351BB1" w14:paraId="6D5EC378" w14:textId="5A9208B4" w:rsidTr="009F5023">
        <w:trPr>
          <w:trHeight w:val="170"/>
        </w:trPr>
        <w:tc>
          <w:tcPr>
            <w:tcW w:w="0" w:type="auto"/>
            <w:tcBorders>
              <w:top w:val="nil"/>
              <w:left w:val="nil"/>
              <w:bottom w:val="nil"/>
              <w:right w:val="nil"/>
            </w:tcBorders>
            <w:noWrap/>
            <w:vAlign w:val="center"/>
            <w:hideMark/>
          </w:tcPr>
          <w:p w14:paraId="6C2B2A6D" w14:textId="1977A5BB" w:rsidR="00572891" w:rsidRPr="00351BB1" w:rsidRDefault="00E644F1" w:rsidP="00572891">
            <w:pPr>
              <w:pStyle w:val="TablaINIA"/>
            </w:pPr>
            <w:r w:rsidRPr="00351BB1">
              <w:t>Left anterior nostril to left posterior nostril</w:t>
            </w:r>
          </w:p>
        </w:tc>
        <w:tc>
          <w:tcPr>
            <w:tcW w:w="0" w:type="auto"/>
            <w:tcBorders>
              <w:top w:val="nil"/>
              <w:left w:val="nil"/>
              <w:bottom w:val="nil"/>
              <w:right w:val="nil"/>
            </w:tcBorders>
            <w:noWrap/>
            <w:hideMark/>
          </w:tcPr>
          <w:p w14:paraId="4F07957A" w14:textId="23E8A546" w:rsidR="00572891" w:rsidRPr="00351BB1" w:rsidRDefault="00572891" w:rsidP="00572891">
            <w:pPr>
              <w:pStyle w:val="TablaINIA"/>
              <w:jc w:val="center"/>
            </w:pPr>
            <w:r w:rsidRPr="00351BB1">
              <w:t>2</w:t>
            </w:r>
          </w:p>
        </w:tc>
        <w:tc>
          <w:tcPr>
            <w:tcW w:w="0" w:type="auto"/>
            <w:tcBorders>
              <w:top w:val="nil"/>
              <w:left w:val="nil"/>
              <w:bottom w:val="nil"/>
              <w:right w:val="nil"/>
            </w:tcBorders>
            <w:noWrap/>
            <w:vAlign w:val="center"/>
            <w:hideMark/>
          </w:tcPr>
          <w:p w14:paraId="70FE4927" w14:textId="72563187" w:rsidR="00572891" w:rsidRPr="00351BB1" w:rsidRDefault="00572891" w:rsidP="00572891">
            <w:pPr>
              <w:pStyle w:val="TablaINIA"/>
              <w:jc w:val="center"/>
            </w:pPr>
            <w:r w:rsidRPr="00351BB1">
              <w:t>13.1</w:t>
            </w:r>
          </w:p>
        </w:tc>
        <w:tc>
          <w:tcPr>
            <w:tcW w:w="591" w:type="dxa"/>
            <w:tcBorders>
              <w:top w:val="nil"/>
              <w:left w:val="nil"/>
              <w:bottom w:val="nil"/>
              <w:right w:val="nil"/>
            </w:tcBorders>
            <w:vAlign w:val="center"/>
          </w:tcPr>
          <w:p w14:paraId="3A0C6D0D" w14:textId="6FB700D3" w:rsidR="00572891" w:rsidRPr="00351BB1" w:rsidRDefault="00572891" w:rsidP="00572891">
            <w:pPr>
              <w:pStyle w:val="TablaINIA"/>
              <w:jc w:val="center"/>
            </w:pPr>
            <w:r w:rsidRPr="00351BB1">
              <w:t>1.9</w:t>
            </w:r>
          </w:p>
        </w:tc>
        <w:tc>
          <w:tcPr>
            <w:tcW w:w="596" w:type="dxa"/>
            <w:tcBorders>
              <w:top w:val="nil"/>
              <w:left w:val="nil"/>
              <w:bottom w:val="nil"/>
              <w:right w:val="nil"/>
            </w:tcBorders>
            <w:vAlign w:val="center"/>
          </w:tcPr>
          <w:p w14:paraId="1C7E6809" w14:textId="5AA7975C" w:rsidR="00572891" w:rsidRPr="00351BB1" w:rsidRDefault="00572891" w:rsidP="00572891">
            <w:pPr>
              <w:pStyle w:val="TablaINIA"/>
              <w:jc w:val="center"/>
            </w:pPr>
            <w:r w:rsidRPr="00351BB1">
              <w:t>11.7</w:t>
            </w:r>
          </w:p>
        </w:tc>
        <w:tc>
          <w:tcPr>
            <w:tcW w:w="591" w:type="dxa"/>
            <w:tcBorders>
              <w:top w:val="nil"/>
              <w:left w:val="nil"/>
              <w:bottom w:val="nil"/>
              <w:right w:val="nil"/>
            </w:tcBorders>
            <w:vAlign w:val="center"/>
          </w:tcPr>
          <w:p w14:paraId="2B93D615" w14:textId="6A66963C" w:rsidR="00572891" w:rsidRPr="00351BB1" w:rsidRDefault="00572891" w:rsidP="00572891">
            <w:pPr>
              <w:pStyle w:val="TablaINIA"/>
              <w:jc w:val="center"/>
            </w:pPr>
            <w:r w:rsidRPr="00351BB1">
              <w:t>14.4</w:t>
            </w:r>
          </w:p>
        </w:tc>
      </w:tr>
      <w:tr w:rsidR="00572891" w:rsidRPr="00351BB1" w14:paraId="67F608AB" w14:textId="673988C4" w:rsidTr="009F5023">
        <w:trPr>
          <w:trHeight w:val="170"/>
        </w:trPr>
        <w:tc>
          <w:tcPr>
            <w:tcW w:w="0" w:type="auto"/>
            <w:tcBorders>
              <w:top w:val="nil"/>
              <w:left w:val="nil"/>
              <w:bottom w:val="nil"/>
              <w:right w:val="nil"/>
            </w:tcBorders>
            <w:noWrap/>
            <w:vAlign w:val="center"/>
            <w:hideMark/>
          </w:tcPr>
          <w:p w14:paraId="677DC6F5" w14:textId="01C00871" w:rsidR="00572891" w:rsidRPr="00351BB1" w:rsidRDefault="007C23E6" w:rsidP="00572891">
            <w:pPr>
              <w:pStyle w:val="TablaINIA"/>
            </w:pPr>
            <w:r w:rsidRPr="00351BB1">
              <w:t xml:space="preserve">Posterior nostril to anterior margin of orbit </w:t>
            </w:r>
          </w:p>
        </w:tc>
        <w:tc>
          <w:tcPr>
            <w:tcW w:w="0" w:type="auto"/>
            <w:tcBorders>
              <w:top w:val="nil"/>
              <w:left w:val="nil"/>
              <w:bottom w:val="nil"/>
              <w:right w:val="nil"/>
            </w:tcBorders>
            <w:noWrap/>
            <w:hideMark/>
          </w:tcPr>
          <w:p w14:paraId="5F46824A" w14:textId="6686837D" w:rsidR="00572891" w:rsidRPr="00351BB1" w:rsidRDefault="00572891" w:rsidP="00572891">
            <w:pPr>
              <w:pStyle w:val="TablaINIA"/>
              <w:jc w:val="center"/>
            </w:pPr>
            <w:r w:rsidRPr="00351BB1">
              <w:t>2</w:t>
            </w:r>
          </w:p>
        </w:tc>
        <w:tc>
          <w:tcPr>
            <w:tcW w:w="0" w:type="auto"/>
            <w:tcBorders>
              <w:top w:val="nil"/>
              <w:left w:val="nil"/>
              <w:bottom w:val="nil"/>
              <w:right w:val="nil"/>
            </w:tcBorders>
            <w:noWrap/>
            <w:vAlign w:val="center"/>
            <w:hideMark/>
          </w:tcPr>
          <w:p w14:paraId="2F013031" w14:textId="35BE6E59" w:rsidR="00572891" w:rsidRPr="00351BB1" w:rsidRDefault="00572891" w:rsidP="00572891">
            <w:pPr>
              <w:pStyle w:val="TablaINIA"/>
              <w:jc w:val="center"/>
            </w:pPr>
            <w:r w:rsidRPr="00351BB1">
              <w:t>20.2</w:t>
            </w:r>
          </w:p>
        </w:tc>
        <w:tc>
          <w:tcPr>
            <w:tcW w:w="591" w:type="dxa"/>
            <w:tcBorders>
              <w:top w:val="nil"/>
              <w:left w:val="nil"/>
              <w:bottom w:val="nil"/>
              <w:right w:val="nil"/>
            </w:tcBorders>
            <w:vAlign w:val="center"/>
          </w:tcPr>
          <w:p w14:paraId="721FD15D" w14:textId="659C18FB" w:rsidR="00572891" w:rsidRPr="00351BB1" w:rsidRDefault="00572891" w:rsidP="00572891">
            <w:pPr>
              <w:pStyle w:val="TablaINIA"/>
              <w:jc w:val="center"/>
            </w:pPr>
            <w:r w:rsidRPr="00351BB1">
              <w:t>1.4</w:t>
            </w:r>
          </w:p>
        </w:tc>
        <w:tc>
          <w:tcPr>
            <w:tcW w:w="596" w:type="dxa"/>
            <w:tcBorders>
              <w:top w:val="nil"/>
              <w:left w:val="nil"/>
              <w:bottom w:val="nil"/>
              <w:right w:val="nil"/>
            </w:tcBorders>
            <w:vAlign w:val="center"/>
          </w:tcPr>
          <w:p w14:paraId="1760E5E1" w14:textId="30774E6B" w:rsidR="00572891" w:rsidRPr="00351BB1" w:rsidRDefault="00572891" w:rsidP="00572891">
            <w:pPr>
              <w:pStyle w:val="TablaINIA"/>
              <w:jc w:val="center"/>
            </w:pPr>
            <w:r w:rsidRPr="00351BB1">
              <w:t>19.2</w:t>
            </w:r>
          </w:p>
        </w:tc>
        <w:tc>
          <w:tcPr>
            <w:tcW w:w="591" w:type="dxa"/>
            <w:tcBorders>
              <w:top w:val="nil"/>
              <w:left w:val="nil"/>
              <w:bottom w:val="nil"/>
              <w:right w:val="nil"/>
            </w:tcBorders>
            <w:vAlign w:val="center"/>
          </w:tcPr>
          <w:p w14:paraId="40C3F56A" w14:textId="6C0834A9" w:rsidR="00572891" w:rsidRPr="00351BB1" w:rsidRDefault="00572891" w:rsidP="00572891">
            <w:pPr>
              <w:pStyle w:val="TablaINIA"/>
              <w:jc w:val="center"/>
            </w:pPr>
            <w:r w:rsidRPr="00351BB1">
              <w:t>21.2</w:t>
            </w:r>
          </w:p>
        </w:tc>
      </w:tr>
      <w:tr w:rsidR="00572891" w:rsidRPr="00351BB1" w14:paraId="25895558" w14:textId="7B12B32C" w:rsidTr="009F5023">
        <w:trPr>
          <w:trHeight w:val="170"/>
        </w:trPr>
        <w:tc>
          <w:tcPr>
            <w:tcW w:w="0" w:type="auto"/>
            <w:tcBorders>
              <w:top w:val="nil"/>
              <w:left w:val="nil"/>
              <w:bottom w:val="nil"/>
              <w:right w:val="nil"/>
            </w:tcBorders>
            <w:noWrap/>
            <w:vAlign w:val="center"/>
            <w:hideMark/>
          </w:tcPr>
          <w:p w14:paraId="64B77271" w14:textId="42B40EEC" w:rsidR="00572891" w:rsidRPr="00351BB1" w:rsidRDefault="004735AD" w:rsidP="00572891">
            <w:pPr>
              <w:pStyle w:val="TablaINIA"/>
            </w:pPr>
            <w:r w:rsidRPr="00351BB1">
              <w:t>Snout length</w:t>
            </w:r>
          </w:p>
        </w:tc>
        <w:tc>
          <w:tcPr>
            <w:tcW w:w="0" w:type="auto"/>
            <w:tcBorders>
              <w:top w:val="nil"/>
              <w:left w:val="nil"/>
              <w:bottom w:val="nil"/>
              <w:right w:val="nil"/>
            </w:tcBorders>
            <w:noWrap/>
            <w:hideMark/>
          </w:tcPr>
          <w:p w14:paraId="6CAE4F96" w14:textId="55171BAD" w:rsidR="00572891" w:rsidRPr="00351BB1" w:rsidRDefault="00572891" w:rsidP="00572891">
            <w:pPr>
              <w:pStyle w:val="TablaINIA"/>
              <w:jc w:val="center"/>
            </w:pPr>
            <w:r w:rsidRPr="00351BB1">
              <w:t>2</w:t>
            </w:r>
          </w:p>
        </w:tc>
        <w:tc>
          <w:tcPr>
            <w:tcW w:w="0" w:type="auto"/>
            <w:tcBorders>
              <w:top w:val="nil"/>
              <w:left w:val="nil"/>
              <w:bottom w:val="nil"/>
              <w:right w:val="nil"/>
            </w:tcBorders>
            <w:noWrap/>
            <w:vAlign w:val="center"/>
            <w:hideMark/>
          </w:tcPr>
          <w:p w14:paraId="763014F7" w14:textId="3DAE675C" w:rsidR="00572891" w:rsidRPr="00351BB1" w:rsidRDefault="00572891" w:rsidP="00572891">
            <w:pPr>
              <w:pStyle w:val="TablaINIA"/>
              <w:jc w:val="center"/>
            </w:pPr>
            <w:r w:rsidRPr="00351BB1">
              <w:t>50.1</w:t>
            </w:r>
          </w:p>
        </w:tc>
        <w:tc>
          <w:tcPr>
            <w:tcW w:w="591" w:type="dxa"/>
            <w:tcBorders>
              <w:top w:val="nil"/>
              <w:left w:val="nil"/>
              <w:bottom w:val="nil"/>
              <w:right w:val="nil"/>
            </w:tcBorders>
            <w:vAlign w:val="center"/>
          </w:tcPr>
          <w:p w14:paraId="542CD26A" w14:textId="66C0009F" w:rsidR="00572891" w:rsidRPr="00351BB1" w:rsidRDefault="00572891" w:rsidP="00572891">
            <w:pPr>
              <w:pStyle w:val="TablaINIA"/>
              <w:jc w:val="center"/>
            </w:pPr>
            <w:r w:rsidRPr="00351BB1">
              <w:t>1.0</w:t>
            </w:r>
          </w:p>
        </w:tc>
        <w:tc>
          <w:tcPr>
            <w:tcW w:w="596" w:type="dxa"/>
            <w:tcBorders>
              <w:top w:val="nil"/>
              <w:left w:val="nil"/>
              <w:bottom w:val="nil"/>
              <w:right w:val="nil"/>
            </w:tcBorders>
            <w:vAlign w:val="center"/>
          </w:tcPr>
          <w:p w14:paraId="58FA71D1" w14:textId="6EE4C98C" w:rsidR="00572891" w:rsidRPr="00351BB1" w:rsidRDefault="00572891" w:rsidP="00572891">
            <w:pPr>
              <w:pStyle w:val="TablaINIA"/>
              <w:jc w:val="center"/>
            </w:pPr>
            <w:r w:rsidRPr="00351BB1">
              <w:t>49.4</w:t>
            </w:r>
          </w:p>
        </w:tc>
        <w:tc>
          <w:tcPr>
            <w:tcW w:w="591" w:type="dxa"/>
            <w:tcBorders>
              <w:top w:val="nil"/>
              <w:left w:val="nil"/>
              <w:bottom w:val="nil"/>
              <w:right w:val="nil"/>
            </w:tcBorders>
            <w:vAlign w:val="center"/>
          </w:tcPr>
          <w:p w14:paraId="38BF00DD" w14:textId="5A14EE61" w:rsidR="00572891" w:rsidRPr="00351BB1" w:rsidRDefault="00572891" w:rsidP="00572891">
            <w:pPr>
              <w:pStyle w:val="TablaINIA"/>
              <w:jc w:val="center"/>
            </w:pPr>
            <w:r w:rsidRPr="00351BB1">
              <w:t>50.9</w:t>
            </w:r>
          </w:p>
        </w:tc>
      </w:tr>
      <w:tr w:rsidR="00572891" w:rsidRPr="00351BB1" w14:paraId="67451703" w14:textId="2EAC0234" w:rsidTr="009F5023">
        <w:trPr>
          <w:trHeight w:val="170"/>
        </w:trPr>
        <w:tc>
          <w:tcPr>
            <w:tcW w:w="0" w:type="auto"/>
            <w:tcBorders>
              <w:top w:val="nil"/>
              <w:left w:val="nil"/>
              <w:bottom w:val="nil"/>
              <w:right w:val="nil"/>
            </w:tcBorders>
            <w:noWrap/>
            <w:vAlign w:val="center"/>
            <w:hideMark/>
          </w:tcPr>
          <w:p w14:paraId="209BE351" w14:textId="12ED85BE" w:rsidR="00572891" w:rsidRPr="00351BB1" w:rsidRDefault="004735AD" w:rsidP="00572891">
            <w:pPr>
              <w:pStyle w:val="TablaINIA"/>
            </w:pPr>
            <w:r w:rsidRPr="00351BB1">
              <w:t>Postorbital length</w:t>
            </w:r>
          </w:p>
        </w:tc>
        <w:tc>
          <w:tcPr>
            <w:tcW w:w="0" w:type="auto"/>
            <w:tcBorders>
              <w:top w:val="nil"/>
              <w:left w:val="nil"/>
              <w:bottom w:val="nil"/>
              <w:right w:val="nil"/>
            </w:tcBorders>
            <w:noWrap/>
            <w:hideMark/>
          </w:tcPr>
          <w:p w14:paraId="176C65CE" w14:textId="4466AB1C" w:rsidR="00572891" w:rsidRPr="00351BB1" w:rsidRDefault="00572891" w:rsidP="00572891">
            <w:pPr>
              <w:pStyle w:val="TablaINIA"/>
              <w:jc w:val="center"/>
            </w:pPr>
            <w:r w:rsidRPr="00351BB1">
              <w:t>2</w:t>
            </w:r>
          </w:p>
        </w:tc>
        <w:tc>
          <w:tcPr>
            <w:tcW w:w="0" w:type="auto"/>
            <w:tcBorders>
              <w:top w:val="nil"/>
              <w:left w:val="nil"/>
              <w:bottom w:val="nil"/>
              <w:right w:val="nil"/>
            </w:tcBorders>
            <w:noWrap/>
            <w:vAlign w:val="center"/>
            <w:hideMark/>
          </w:tcPr>
          <w:p w14:paraId="348A5F56" w14:textId="0F8B50A0" w:rsidR="00572891" w:rsidRPr="00351BB1" w:rsidRDefault="00572891" w:rsidP="00572891">
            <w:pPr>
              <w:pStyle w:val="TablaINIA"/>
              <w:jc w:val="center"/>
            </w:pPr>
            <w:r w:rsidRPr="00351BB1">
              <w:t>41.2</w:t>
            </w:r>
          </w:p>
        </w:tc>
        <w:tc>
          <w:tcPr>
            <w:tcW w:w="591" w:type="dxa"/>
            <w:tcBorders>
              <w:top w:val="nil"/>
              <w:left w:val="nil"/>
              <w:bottom w:val="nil"/>
              <w:right w:val="nil"/>
            </w:tcBorders>
            <w:vAlign w:val="center"/>
          </w:tcPr>
          <w:p w14:paraId="5388B3AC" w14:textId="6EA0C10B" w:rsidR="00572891" w:rsidRPr="00351BB1" w:rsidRDefault="00572891" w:rsidP="00572891">
            <w:pPr>
              <w:pStyle w:val="TablaINIA"/>
              <w:jc w:val="center"/>
            </w:pPr>
            <w:r w:rsidRPr="00351BB1">
              <w:t>0.0</w:t>
            </w:r>
          </w:p>
        </w:tc>
        <w:tc>
          <w:tcPr>
            <w:tcW w:w="596" w:type="dxa"/>
            <w:tcBorders>
              <w:top w:val="nil"/>
              <w:left w:val="nil"/>
              <w:bottom w:val="nil"/>
              <w:right w:val="nil"/>
            </w:tcBorders>
            <w:vAlign w:val="center"/>
          </w:tcPr>
          <w:p w14:paraId="58E0DA44" w14:textId="281AC8AC" w:rsidR="00572891" w:rsidRPr="00351BB1" w:rsidRDefault="00572891" w:rsidP="00572891">
            <w:pPr>
              <w:pStyle w:val="TablaINIA"/>
              <w:jc w:val="center"/>
            </w:pPr>
            <w:r w:rsidRPr="00351BB1">
              <w:t>41.2</w:t>
            </w:r>
          </w:p>
        </w:tc>
        <w:tc>
          <w:tcPr>
            <w:tcW w:w="591" w:type="dxa"/>
            <w:tcBorders>
              <w:top w:val="nil"/>
              <w:left w:val="nil"/>
              <w:bottom w:val="nil"/>
              <w:right w:val="nil"/>
            </w:tcBorders>
            <w:vAlign w:val="center"/>
          </w:tcPr>
          <w:p w14:paraId="3338EFC9" w14:textId="269123C3" w:rsidR="00572891" w:rsidRPr="00351BB1" w:rsidRDefault="00572891" w:rsidP="00572891">
            <w:pPr>
              <w:pStyle w:val="TablaINIA"/>
              <w:jc w:val="center"/>
            </w:pPr>
            <w:r w:rsidRPr="00351BB1">
              <w:t>41.2</w:t>
            </w:r>
          </w:p>
        </w:tc>
      </w:tr>
      <w:tr w:rsidR="00572891" w:rsidRPr="00351BB1" w14:paraId="0AA78ABB" w14:textId="22F3C658" w:rsidTr="009F5023">
        <w:trPr>
          <w:trHeight w:val="170"/>
        </w:trPr>
        <w:tc>
          <w:tcPr>
            <w:tcW w:w="0" w:type="auto"/>
            <w:tcBorders>
              <w:top w:val="nil"/>
              <w:left w:val="nil"/>
              <w:bottom w:val="nil"/>
              <w:right w:val="nil"/>
            </w:tcBorders>
            <w:noWrap/>
            <w:vAlign w:val="center"/>
            <w:hideMark/>
          </w:tcPr>
          <w:p w14:paraId="6090C526" w14:textId="5C1B4D3F" w:rsidR="00572891" w:rsidRPr="00351BB1" w:rsidRDefault="004735AD" w:rsidP="00572891">
            <w:pPr>
              <w:pStyle w:val="TablaINIA"/>
            </w:pPr>
            <w:r w:rsidRPr="00351BB1">
              <w:t>Orbital diameter</w:t>
            </w:r>
            <w:r w:rsidR="00572891" w:rsidRPr="00351BB1">
              <w:t xml:space="preserve"> </w:t>
            </w:r>
          </w:p>
        </w:tc>
        <w:tc>
          <w:tcPr>
            <w:tcW w:w="0" w:type="auto"/>
            <w:tcBorders>
              <w:top w:val="nil"/>
              <w:left w:val="nil"/>
              <w:bottom w:val="nil"/>
              <w:right w:val="nil"/>
            </w:tcBorders>
            <w:noWrap/>
            <w:hideMark/>
          </w:tcPr>
          <w:p w14:paraId="2CE834B2" w14:textId="3EFEC266" w:rsidR="00572891" w:rsidRPr="00351BB1" w:rsidRDefault="00572891" w:rsidP="00572891">
            <w:pPr>
              <w:pStyle w:val="TablaINIA"/>
              <w:jc w:val="center"/>
            </w:pPr>
            <w:r w:rsidRPr="00351BB1">
              <w:t>2</w:t>
            </w:r>
          </w:p>
        </w:tc>
        <w:tc>
          <w:tcPr>
            <w:tcW w:w="0" w:type="auto"/>
            <w:tcBorders>
              <w:top w:val="nil"/>
              <w:left w:val="nil"/>
              <w:bottom w:val="nil"/>
              <w:right w:val="nil"/>
            </w:tcBorders>
            <w:noWrap/>
            <w:vAlign w:val="center"/>
            <w:hideMark/>
          </w:tcPr>
          <w:p w14:paraId="633A6E19" w14:textId="6A4F3363" w:rsidR="00572891" w:rsidRPr="00351BB1" w:rsidRDefault="00572891" w:rsidP="00572891">
            <w:pPr>
              <w:pStyle w:val="TablaINIA"/>
              <w:jc w:val="center"/>
            </w:pPr>
            <w:r w:rsidRPr="00351BB1">
              <w:t>13.4</w:t>
            </w:r>
          </w:p>
        </w:tc>
        <w:tc>
          <w:tcPr>
            <w:tcW w:w="591" w:type="dxa"/>
            <w:tcBorders>
              <w:top w:val="nil"/>
              <w:left w:val="nil"/>
              <w:bottom w:val="nil"/>
              <w:right w:val="nil"/>
            </w:tcBorders>
            <w:vAlign w:val="center"/>
          </w:tcPr>
          <w:p w14:paraId="0EF5EE24" w14:textId="7B735380" w:rsidR="00572891" w:rsidRPr="00351BB1" w:rsidRDefault="00572891" w:rsidP="00572891">
            <w:pPr>
              <w:pStyle w:val="TablaINIA"/>
              <w:jc w:val="center"/>
            </w:pPr>
            <w:r w:rsidRPr="00351BB1">
              <w:t>1.6</w:t>
            </w:r>
          </w:p>
        </w:tc>
        <w:tc>
          <w:tcPr>
            <w:tcW w:w="596" w:type="dxa"/>
            <w:tcBorders>
              <w:top w:val="nil"/>
              <w:left w:val="nil"/>
              <w:bottom w:val="nil"/>
              <w:right w:val="nil"/>
            </w:tcBorders>
            <w:vAlign w:val="center"/>
          </w:tcPr>
          <w:p w14:paraId="24C5C669" w14:textId="12573CFB" w:rsidR="00572891" w:rsidRPr="00351BB1" w:rsidRDefault="00572891" w:rsidP="00572891">
            <w:pPr>
              <w:pStyle w:val="TablaINIA"/>
              <w:jc w:val="center"/>
            </w:pPr>
            <w:r w:rsidRPr="00351BB1">
              <w:t>12.3</w:t>
            </w:r>
          </w:p>
        </w:tc>
        <w:tc>
          <w:tcPr>
            <w:tcW w:w="591" w:type="dxa"/>
            <w:tcBorders>
              <w:top w:val="nil"/>
              <w:left w:val="nil"/>
              <w:bottom w:val="nil"/>
              <w:right w:val="nil"/>
            </w:tcBorders>
            <w:vAlign w:val="center"/>
          </w:tcPr>
          <w:p w14:paraId="35B67734" w14:textId="37CB16D1" w:rsidR="00572891" w:rsidRPr="00351BB1" w:rsidRDefault="00572891" w:rsidP="00572891">
            <w:pPr>
              <w:pStyle w:val="TablaINIA"/>
              <w:jc w:val="center"/>
            </w:pPr>
            <w:r w:rsidRPr="00351BB1">
              <w:t>14.6</w:t>
            </w:r>
          </w:p>
        </w:tc>
      </w:tr>
      <w:tr w:rsidR="00572891" w:rsidRPr="00351BB1" w14:paraId="6520C66F" w14:textId="4DEC3361" w:rsidTr="009F5023">
        <w:trPr>
          <w:trHeight w:val="170"/>
        </w:trPr>
        <w:tc>
          <w:tcPr>
            <w:tcW w:w="0" w:type="auto"/>
            <w:tcBorders>
              <w:top w:val="nil"/>
              <w:left w:val="nil"/>
              <w:bottom w:val="nil"/>
              <w:right w:val="nil"/>
            </w:tcBorders>
            <w:noWrap/>
            <w:vAlign w:val="center"/>
            <w:hideMark/>
          </w:tcPr>
          <w:p w14:paraId="5881D5F0" w14:textId="673F7A27" w:rsidR="00572891" w:rsidRPr="00351BB1" w:rsidRDefault="004735AD" w:rsidP="00572891">
            <w:pPr>
              <w:pStyle w:val="TablaINIA"/>
            </w:pPr>
            <w:r w:rsidRPr="00351BB1">
              <w:t>Head depth</w:t>
            </w:r>
          </w:p>
        </w:tc>
        <w:tc>
          <w:tcPr>
            <w:tcW w:w="0" w:type="auto"/>
            <w:tcBorders>
              <w:top w:val="nil"/>
              <w:left w:val="nil"/>
              <w:bottom w:val="nil"/>
              <w:right w:val="nil"/>
            </w:tcBorders>
            <w:noWrap/>
            <w:hideMark/>
          </w:tcPr>
          <w:p w14:paraId="07F94643" w14:textId="2E198F18" w:rsidR="00572891" w:rsidRPr="00351BB1" w:rsidRDefault="00572891" w:rsidP="00572891">
            <w:pPr>
              <w:pStyle w:val="TablaINIA"/>
              <w:jc w:val="center"/>
            </w:pPr>
            <w:r w:rsidRPr="00351BB1">
              <w:t>2</w:t>
            </w:r>
          </w:p>
        </w:tc>
        <w:tc>
          <w:tcPr>
            <w:tcW w:w="0" w:type="auto"/>
            <w:tcBorders>
              <w:top w:val="nil"/>
              <w:left w:val="nil"/>
              <w:bottom w:val="nil"/>
              <w:right w:val="nil"/>
            </w:tcBorders>
            <w:noWrap/>
            <w:vAlign w:val="center"/>
            <w:hideMark/>
          </w:tcPr>
          <w:p w14:paraId="0109254D" w14:textId="224D14E4" w:rsidR="00572891" w:rsidRPr="00351BB1" w:rsidRDefault="00572891" w:rsidP="00572891">
            <w:pPr>
              <w:pStyle w:val="TablaINIA"/>
              <w:jc w:val="center"/>
            </w:pPr>
            <w:r w:rsidRPr="00351BB1">
              <w:t>68.1</w:t>
            </w:r>
          </w:p>
        </w:tc>
        <w:tc>
          <w:tcPr>
            <w:tcW w:w="591" w:type="dxa"/>
            <w:tcBorders>
              <w:top w:val="nil"/>
              <w:left w:val="nil"/>
              <w:bottom w:val="nil"/>
              <w:right w:val="nil"/>
            </w:tcBorders>
            <w:vAlign w:val="center"/>
          </w:tcPr>
          <w:p w14:paraId="66D52509" w14:textId="022736C3" w:rsidR="00572891" w:rsidRPr="00351BB1" w:rsidRDefault="00572891" w:rsidP="00572891">
            <w:pPr>
              <w:pStyle w:val="TablaINIA"/>
              <w:jc w:val="center"/>
            </w:pPr>
            <w:r w:rsidRPr="00351BB1">
              <w:t>2.4</w:t>
            </w:r>
          </w:p>
        </w:tc>
        <w:tc>
          <w:tcPr>
            <w:tcW w:w="596" w:type="dxa"/>
            <w:tcBorders>
              <w:top w:val="nil"/>
              <w:left w:val="nil"/>
              <w:bottom w:val="nil"/>
              <w:right w:val="nil"/>
            </w:tcBorders>
            <w:vAlign w:val="center"/>
          </w:tcPr>
          <w:p w14:paraId="566CE686" w14:textId="356C98B4" w:rsidR="00572891" w:rsidRPr="00351BB1" w:rsidRDefault="00572891" w:rsidP="00572891">
            <w:pPr>
              <w:pStyle w:val="TablaINIA"/>
              <w:jc w:val="center"/>
            </w:pPr>
            <w:r w:rsidRPr="00351BB1">
              <w:t>66.4</w:t>
            </w:r>
          </w:p>
        </w:tc>
        <w:tc>
          <w:tcPr>
            <w:tcW w:w="591" w:type="dxa"/>
            <w:tcBorders>
              <w:top w:val="nil"/>
              <w:left w:val="nil"/>
              <w:bottom w:val="nil"/>
              <w:right w:val="nil"/>
            </w:tcBorders>
            <w:vAlign w:val="center"/>
          </w:tcPr>
          <w:p w14:paraId="4E7B4418" w14:textId="222AFE46" w:rsidR="00572891" w:rsidRPr="00351BB1" w:rsidRDefault="00572891" w:rsidP="00572891">
            <w:pPr>
              <w:pStyle w:val="TablaINIA"/>
              <w:jc w:val="center"/>
            </w:pPr>
            <w:r w:rsidRPr="00351BB1">
              <w:t>69.8</w:t>
            </w:r>
          </w:p>
        </w:tc>
      </w:tr>
      <w:tr w:rsidR="00572891" w:rsidRPr="00351BB1" w14:paraId="7EDC9005" w14:textId="3BD88AAC" w:rsidTr="009F5023">
        <w:trPr>
          <w:trHeight w:val="170"/>
        </w:trPr>
        <w:tc>
          <w:tcPr>
            <w:tcW w:w="0" w:type="auto"/>
            <w:tcBorders>
              <w:top w:val="nil"/>
              <w:left w:val="nil"/>
              <w:bottom w:val="nil"/>
              <w:right w:val="nil"/>
            </w:tcBorders>
            <w:noWrap/>
            <w:vAlign w:val="center"/>
            <w:hideMark/>
          </w:tcPr>
          <w:p w14:paraId="35698DE8" w14:textId="2CB41B69" w:rsidR="00572891" w:rsidRPr="00351BB1" w:rsidRDefault="004735AD" w:rsidP="00572891">
            <w:pPr>
              <w:pStyle w:val="TablaINIA"/>
            </w:pPr>
            <w:r w:rsidRPr="00351BB1">
              <w:t>Mouth width</w:t>
            </w:r>
            <w:r w:rsidR="00572891" w:rsidRPr="00351BB1">
              <w:t xml:space="preserve"> </w:t>
            </w:r>
          </w:p>
        </w:tc>
        <w:tc>
          <w:tcPr>
            <w:tcW w:w="0" w:type="auto"/>
            <w:tcBorders>
              <w:top w:val="nil"/>
              <w:left w:val="nil"/>
              <w:bottom w:val="nil"/>
              <w:right w:val="nil"/>
            </w:tcBorders>
            <w:noWrap/>
            <w:hideMark/>
          </w:tcPr>
          <w:p w14:paraId="2D75C13E" w14:textId="76CCD668" w:rsidR="00572891" w:rsidRPr="00351BB1" w:rsidRDefault="00572891" w:rsidP="00572891">
            <w:pPr>
              <w:pStyle w:val="TablaINIA"/>
              <w:jc w:val="center"/>
            </w:pPr>
            <w:r w:rsidRPr="00351BB1">
              <w:t>2</w:t>
            </w:r>
          </w:p>
        </w:tc>
        <w:tc>
          <w:tcPr>
            <w:tcW w:w="0" w:type="auto"/>
            <w:tcBorders>
              <w:top w:val="nil"/>
              <w:left w:val="nil"/>
              <w:bottom w:val="nil"/>
              <w:right w:val="nil"/>
            </w:tcBorders>
            <w:noWrap/>
            <w:vAlign w:val="center"/>
            <w:hideMark/>
          </w:tcPr>
          <w:p w14:paraId="198337B3" w14:textId="5DAFDA6D" w:rsidR="00572891" w:rsidRPr="00351BB1" w:rsidRDefault="00572891" w:rsidP="00572891">
            <w:pPr>
              <w:pStyle w:val="TablaINIA"/>
              <w:jc w:val="center"/>
            </w:pPr>
            <w:r w:rsidRPr="00351BB1">
              <w:t>54.2</w:t>
            </w:r>
          </w:p>
        </w:tc>
        <w:tc>
          <w:tcPr>
            <w:tcW w:w="591" w:type="dxa"/>
            <w:tcBorders>
              <w:top w:val="nil"/>
              <w:left w:val="nil"/>
              <w:bottom w:val="nil"/>
              <w:right w:val="nil"/>
            </w:tcBorders>
            <w:vAlign w:val="center"/>
          </w:tcPr>
          <w:p w14:paraId="332CCE9A" w14:textId="3E5B7DD6" w:rsidR="00572891" w:rsidRPr="00351BB1" w:rsidRDefault="00572891" w:rsidP="00572891">
            <w:pPr>
              <w:pStyle w:val="TablaINIA"/>
              <w:jc w:val="center"/>
            </w:pPr>
            <w:r w:rsidRPr="00351BB1">
              <w:t>0.8</w:t>
            </w:r>
          </w:p>
        </w:tc>
        <w:tc>
          <w:tcPr>
            <w:tcW w:w="596" w:type="dxa"/>
            <w:tcBorders>
              <w:top w:val="nil"/>
              <w:left w:val="nil"/>
              <w:bottom w:val="nil"/>
              <w:right w:val="nil"/>
            </w:tcBorders>
            <w:vAlign w:val="center"/>
          </w:tcPr>
          <w:p w14:paraId="06F798C4" w14:textId="56F74658" w:rsidR="00572891" w:rsidRPr="00351BB1" w:rsidRDefault="00572891" w:rsidP="00572891">
            <w:pPr>
              <w:pStyle w:val="TablaINIA"/>
              <w:jc w:val="center"/>
            </w:pPr>
            <w:r w:rsidRPr="00351BB1">
              <w:t>53.6</w:t>
            </w:r>
          </w:p>
        </w:tc>
        <w:tc>
          <w:tcPr>
            <w:tcW w:w="591" w:type="dxa"/>
            <w:tcBorders>
              <w:top w:val="nil"/>
              <w:left w:val="nil"/>
              <w:bottom w:val="nil"/>
              <w:right w:val="nil"/>
            </w:tcBorders>
            <w:vAlign w:val="center"/>
          </w:tcPr>
          <w:p w14:paraId="2A83ADFB" w14:textId="6752825F" w:rsidR="00572891" w:rsidRPr="00351BB1" w:rsidRDefault="00572891" w:rsidP="00572891">
            <w:pPr>
              <w:pStyle w:val="TablaINIA"/>
              <w:jc w:val="center"/>
            </w:pPr>
            <w:r w:rsidRPr="00351BB1">
              <w:t>54.8</w:t>
            </w:r>
          </w:p>
        </w:tc>
      </w:tr>
      <w:tr w:rsidR="00572891" w:rsidRPr="00351BB1" w14:paraId="336BBD73" w14:textId="67E3781A" w:rsidTr="009F5023">
        <w:trPr>
          <w:trHeight w:val="170"/>
        </w:trPr>
        <w:tc>
          <w:tcPr>
            <w:tcW w:w="0" w:type="auto"/>
            <w:tcBorders>
              <w:top w:val="nil"/>
              <w:left w:val="nil"/>
              <w:bottom w:val="nil"/>
              <w:right w:val="nil"/>
            </w:tcBorders>
            <w:noWrap/>
            <w:vAlign w:val="center"/>
            <w:hideMark/>
          </w:tcPr>
          <w:p w14:paraId="6E8E0D52" w14:textId="3DE1018A" w:rsidR="00572891" w:rsidRPr="00351BB1" w:rsidRDefault="004735AD" w:rsidP="00572891">
            <w:pPr>
              <w:pStyle w:val="TablaINIA"/>
            </w:pPr>
            <w:r w:rsidRPr="00351BB1">
              <w:t>Distance between internal mental barbels</w:t>
            </w:r>
          </w:p>
        </w:tc>
        <w:tc>
          <w:tcPr>
            <w:tcW w:w="0" w:type="auto"/>
            <w:tcBorders>
              <w:top w:val="nil"/>
              <w:left w:val="nil"/>
              <w:bottom w:val="nil"/>
              <w:right w:val="nil"/>
            </w:tcBorders>
            <w:noWrap/>
            <w:hideMark/>
          </w:tcPr>
          <w:p w14:paraId="5AA1E638" w14:textId="0341C3FD" w:rsidR="00572891" w:rsidRPr="00351BB1" w:rsidRDefault="00572891" w:rsidP="00572891">
            <w:pPr>
              <w:pStyle w:val="TablaINIA"/>
              <w:jc w:val="center"/>
            </w:pPr>
            <w:r w:rsidRPr="00351BB1">
              <w:t>2</w:t>
            </w:r>
          </w:p>
        </w:tc>
        <w:tc>
          <w:tcPr>
            <w:tcW w:w="0" w:type="auto"/>
            <w:tcBorders>
              <w:top w:val="nil"/>
              <w:left w:val="nil"/>
              <w:bottom w:val="nil"/>
              <w:right w:val="nil"/>
            </w:tcBorders>
            <w:noWrap/>
            <w:vAlign w:val="center"/>
            <w:hideMark/>
          </w:tcPr>
          <w:p w14:paraId="1009CDAF" w14:textId="18D306BA" w:rsidR="00572891" w:rsidRPr="00351BB1" w:rsidRDefault="00572891" w:rsidP="00572891">
            <w:pPr>
              <w:pStyle w:val="TablaINIA"/>
              <w:jc w:val="center"/>
            </w:pPr>
            <w:r w:rsidRPr="00351BB1">
              <w:t>12.9</w:t>
            </w:r>
          </w:p>
        </w:tc>
        <w:tc>
          <w:tcPr>
            <w:tcW w:w="591" w:type="dxa"/>
            <w:tcBorders>
              <w:top w:val="nil"/>
              <w:left w:val="nil"/>
              <w:bottom w:val="nil"/>
              <w:right w:val="nil"/>
            </w:tcBorders>
            <w:vAlign w:val="center"/>
          </w:tcPr>
          <w:p w14:paraId="2D005405" w14:textId="72B5D471" w:rsidR="00572891" w:rsidRPr="00351BB1" w:rsidRDefault="00572891" w:rsidP="00572891">
            <w:pPr>
              <w:pStyle w:val="TablaINIA"/>
              <w:jc w:val="center"/>
            </w:pPr>
            <w:r w:rsidRPr="00351BB1">
              <w:t>1.1</w:t>
            </w:r>
          </w:p>
        </w:tc>
        <w:tc>
          <w:tcPr>
            <w:tcW w:w="596" w:type="dxa"/>
            <w:tcBorders>
              <w:top w:val="nil"/>
              <w:left w:val="nil"/>
              <w:bottom w:val="nil"/>
              <w:right w:val="nil"/>
            </w:tcBorders>
            <w:vAlign w:val="center"/>
          </w:tcPr>
          <w:p w14:paraId="089A808F" w14:textId="44A3DD90" w:rsidR="00572891" w:rsidRPr="00351BB1" w:rsidRDefault="00572891" w:rsidP="00572891">
            <w:pPr>
              <w:pStyle w:val="TablaINIA"/>
              <w:jc w:val="center"/>
            </w:pPr>
            <w:r w:rsidRPr="00351BB1">
              <w:t>12.1</w:t>
            </w:r>
          </w:p>
        </w:tc>
        <w:tc>
          <w:tcPr>
            <w:tcW w:w="591" w:type="dxa"/>
            <w:tcBorders>
              <w:top w:val="nil"/>
              <w:left w:val="nil"/>
              <w:bottom w:val="nil"/>
              <w:right w:val="nil"/>
            </w:tcBorders>
            <w:vAlign w:val="center"/>
          </w:tcPr>
          <w:p w14:paraId="1A6D4E4D" w14:textId="5D77ABC3" w:rsidR="00572891" w:rsidRPr="00351BB1" w:rsidRDefault="00572891" w:rsidP="00572891">
            <w:pPr>
              <w:pStyle w:val="TablaINIA"/>
              <w:jc w:val="center"/>
            </w:pPr>
            <w:r w:rsidRPr="00351BB1">
              <w:t>13.6</w:t>
            </w:r>
          </w:p>
        </w:tc>
      </w:tr>
      <w:tr w:rsidR="00572891" w:rsidRPr="00351BB1" w14:paraId="62473D7D" w14:textId="32180391" w:rsidTr="009F5023">
        <w:trPr>
          <w:trHeight w:val="170"/>
        </w:trPr>
        <w:tc>
          <w:tcPr>
            <w:tcW w:w="0" w:type="auto"/>
            <w:tcBorders>
              <w:top w:val="nil"/>
              <w:left w:val="nil"/>
              <w:bottom w:val="nil"/>
              <w:right w:val="nil"/>
            </w:tcBorders>
            <w:noWrap/>
            <w:vAlign w:val="center"/>
            <w:hideMark/>
          </w:tcPr>
          <w:p w14:paraId="474FBAA5" w14:textId="09D06519" w:rsidR="00572891" w:rsidRPr="00351BB1" w:rsidRDefault="004735AD" w:rsidP="00572891">
            <w:pPr>
              <w:pStyle w:val="TablaINIA"/>
            </w:pPr>
            <w:r w:rsidRPr="00351BB1">
              <w:t>Distance between external mental barbels</w:t>
            </w:r>
          </w:p>
        </w:tc>
        <w:tc>
          <w:tcPr>
            <w:tcW w:w="0" w:type="auto"/>
            <w:tcBorders>
              <w:top w:val="nil"/>
              <w:left w:val="nil"/>
              <w:bottom w:val="nil"/>
              <w:right w:val="nil"/>
            </w:tcBorders>
            <w:noWrap/>
            <w:hideMark/>
          </w:tcPr>
          <w:p w14:paraId="58B82BEC" w14:textId="0A55461E" w:rsidR="00572891" w:rsidRPr="00351BB1" w:rsidRDefault="00572891" w:rsidP="00572891">
            <w:pPr>
              <w:pStyle w:val="TablaINIA"/>
              <w:jc w:val="center"/>
            </w:pPr>
            <w:r w:rsidRPr="00351BB1">
              <w:t>2</w:t>
            </w:r>
          </w:p>
        </w:tc>
        <w:tc>
          <w:tcPr>
            <w:tcW w:w="0" w:type="auto"/>
            <w:tcBorders>
              <w:top w:val="nil"/>
              <w:left w:val="nil"/>
              <w:bottom w:val="nil"/>
              <w:right w:val="nil"/>
            </w:tcBorders>
            <w:noWrap/>
            <w:vAlign w:val="center"/>
            <w:hideMark/>
          </w:tcPr>
          <w:p w14:paraId="2C79F0BA" w14:textId="4AA1A673" w:rsidR="00572891" w:rsidRPr="00351BB1" w:rsidRDefault="00572891" w:rsidP="00572891">
            <w:pPr>
              <w:pStyle w:val="TablaINIA"/>
              <w:jc w:val="center"/>
            </w:pPr>
            <w:r w:rsidRPr="00351BB1">
              <w:t>39.6</w:t>
            </w:r>
          </w:p>
        </w:tc>
        <w:tc>
          <w:tcPr>
            <w:tcW w:w="591" w:type="dxa"/>
            <w:tcBorders>
              <w:top w:val="nil"/>
              <w:left w:val="nil"/>
              <w:bottom w:val="nil"/>
              <w:right w:val="nil"/>
            </w:tcBorders>
            <w:vAlign w:val="center"/>
          </w:tcPr>
          <w:p w14:paraId="6D1CBD0D" w14:textId="367B6E55" w:rsidR="00572891" w:rsidRPr="00351BB1" w:rsidRDefault="00572891" w:rsidP="00572891">
            <w:pPr>
              <w:pStyle w:val="TablaINIA"/>
              <w:jc w:val="center"/>
            </w:pPr>
            <w:r w:rsidRPr="00351BB1">
              <w:t>1.1</w:t>
            </w:r>
          </w:p>
        </w:tc>
        <w:tc>
          <w:tcPr>
            <w:tcW w:w="596" w:type="dxa"/>
            <w:tcBorders>
              <w:top w:val="nil"/>
              <w:left w:val="nil"/>
              <w:bottom w:val="nil"/>
              <w:right w:val="nil"/>
            </w:tcBorders>
            <w:vAlign w:val="center"/>
          </w:tcPr>
          <w:p w14:paraId="7D51EBFB" w14:textId="38448394" w:rsidR="00572891" w:rsidRPr="00351BB1" w:rsidRDefault="00572891" w:rsidP="00572891">
            <w:pPr>
              <w:pStyle w:val="TablaINIA"/>
              <w:jc w:val="center"/>
            </w:pPr>
            <w:r w:rsidRPr="00351BB1">
              <w:t>38.8</w:t>
            </w:r>
          </w:p>
        </w:tc>
        <w:tc>
          <w:tcPr>
            <w:tcW w:w="591" w:type="dxa"/>
            <w:tcBorders>
              <w:top w:val="nil"/>
              <w:left w:val="nil"/>
              <w:bottom w:val="nil"/>
              <w:right w:val="nil"/>
            </w:tcBorders>
            <w:vAlign w:val="center"/>
          </w:tcPr>
          <w:p w14:paraId="6EE508DD" w14:textId="3778904B" w:rsidR="00572891" w:rsidRPr="00351BB1" w:rsidRDefault="00572891" w:rsidP="00572891">
            <w:pPr>
              <w:pStyle w:val="TablaINIA"/>
              <w:jc w:val="center"/>
            </w:pPr>
            <w:r w:rsidRPr="00351BB1">
              <w:t>40.4</w:t>
            </w:r>
          </w:p>
        </w:tc>
      </w:tr>
      <w:tr w:rsidR="00572891" w:rsidRPr="00351BB1" w14:paraId="2D5054B1" w14:textId="7B3AB601" w:rsidTr="009F5023">
        <w:trPr>
          <w:trHeight w:val="170"/>
        </w:trPr>
        <w:tc>
          <w:tcPr>
            <w:tcW w:w="0" w:type="auto"/>
            <w:tcBorders>
              <w:top w:val="nil"/>
              <w:left w:val="nil"/>
              <w:bottom w:val="nil"/>
              <w:right w:val="nil"/>
            </w:tcBorders>
            <w:noWrap/>
            <w:vAlign w:val="center"/>
            <w:hideMark/>
          </w:tcPr>
          <w:p w14:paraId="620ED0F1" w14:textId="667F3519" w:rsidR="00572891" w:rsidRPr="00351BB1" w:rsidRDefault="00887CEF" w:rsidP="00572891">
            <w:pPr>
              <w:pStyle w:val="TablaINIA"/>
            </w:pPr>
            <w:r w:rsidRPr="00351BB1">
              <w:t>Distance between internal and external mental barbel</w:t>
            </w:r>
          </w:p>
        </w:tc>
        <w:tc>
          <w:tcPr>
            <w:tcW w:w="0" w:type="auto"/>
            <w:tcBorders>
              <w:top w:val="nil"/>
              <w:left w:val="nil"/>
              <w:bottom w:val="nil"/>
              <w:right w:val="nil"/>
            </w:tcBorders>
            <w:noWrap/>
            <w:hideMark/>
          </w:tcPr>
          <w:p w14:paraId="6D729EB1" w14:textId="06BD8276" w:rsidR="00572891" w:rsidRPr="00351BB1" w:rsidRDefault="00572891" w:rsidP="00572891">
            <w:pPr>
              <w:pStyle w:val="TablaINIA"/>
              <w:jc w:val="center"/>
            </w:pPr>
            <w:r w:rsidRPr="00351BB1">
              <w:t>2</w:t>
            </w:r>
          </w:p>
        </w:tc>
        <w:tc>
          <w:tcPr>
            <w:tcW w:w="0" w:type="auto"/>
            <w:tcBorders>
              <w:top w:val="nil"/>
              <w:left w:val="nil"/>
              <w:bottom w:val="nil"/>
              <w:right w:val="nil"/>
            </w:tcBorders>
            <w:noWrap/>
            <w:vAlign w:val="center"/>
            <w:hideMark/>
          </w:tcPr>
          <w:p w14:paraId="613ED0C7" w14:textId="287D78C4" w:rsidR="00572891" w:rsidRPr="00351BB1" w:rsidRDefault="00572891" w:rsidP="00572891">
            <w:pPr>
              <w:pStyle w:val="TablaINIA"/>
              <w:jc w:val="center"/>
            </w:pPr>
            <w:r w:rsidRPr="00351BB1">
              <w:t>11.9</w:t>
            </w:r>
          </w:p>
        </w:tc>
        <w:tc>
          <w:tcPr>
            <w:tcW w:w="591" w:type="dxa"/>
            <w:tcBorders>
              <w:top w:val="nil"/>
              <w:left w:val="nil"/>
              <w:bottom w:val="nil"/>
              <w:right w:val="nil"/>
            </w:tcBorders>
            <w:vAlign w:val="center"/>
          </w:tcPr>
          <w:p w14:paraId="5EEF28D6" w14:textId="708EB35E" w:rsidR="00572891" w:rsidRPr="00351BB1" w:rsidRDefault="00572891" w:rsidP="00572891">
            <w:pPr>
              <w:pStyle w:val="TablaINIA"/>
              <w:jc w:val="center"/>
            </w:pPr>
            <w:r w:rsidRPr="00351BB1">
              <w:t>0.2</w:t>
            </w:r>
          </w:p>
        </w:tc>
        <w:tc>
          <w:tcPr>
            <w:tcW w:w="596" w:type="dxa"/>
            <w:tcBorders>
              <w:top w:val="nil"/>
              <w:left w:val="nil"/>
              <w:bottom w:val="nil"/>
              <w:right w:val="nil"/>
            </w:tcBorders>
            <w:vAlign w:val="center"/>
          </w:tcPr>
          <w:p w14:paraId="11093FA1" w14:textId="2D8417E2" w:rsidR="00572891" w:rsidRPr="00351BB1" w:rsidRDefault="00572891" w:rsidP="00572891">
            <w:pPr>
              <w:pStyle w:val="TablaINIA"/>
              <w:jc w:val="center"/>
            </w:pPr>
            <w:r w:rsidRPr="00351BB1">
              <w:t>11.7</w:t>
            </w:r>
          </w:p>
        </w:tc>
        <w:tc>
          <w:tcPr>
            <w:tcW w:w="591" w:type="dxa"/>
            <w:tcBorders>
              <w:top w:val="nil"/>
              <w:left w:val="nil"/>
              <w:bottom w:val="nil"/>
              <w:right w:val="nil"/>
            </w:tcBorders>
            <w:vAlign w:val="center"/>
          </w:tcPr>
          <w:p w14:paraId="7A243EDA" w14:textId="3F9500F5" w:rsidR="00572891" w:rsidRPr="00351BB1" w:rsidRDefault="00572891" w:rsidP="00572891">
            <w:pPr>
              <w:pStyle w:val="TablaINIA"/>
              <w:jc w:val="center"/>
            </w:pPr>
            <w:r w:rsidRPr="00351BB1">
              <w:t>12.0</w:t>
            </w:r>
          </w:p>
        </w:tc>
      </w:tr>
      <w:tr w:rsidR="00572891" w:rsidRPr="00351BB1" w14:paraId="1D51A93D" w14:textId="26DEDFA2" w:rsidTr="009F5023">
        <w:trPr>
          <w:trHeight w:val="170"/>
        </w:trPr>
        <w:tc>
          <w:tcPr>
            <w:tcW w:w="0" w:type="auto"/>
            <w:gridSpan w:val="3"/>
            <w:tcBorders>
              <w:top w:val="nil"/>
              <w:left w:val="nil"/>
              <w:bottom w:val="nil"/>
              <w:right w:val="nil"/>
            </w:tcBorders>
            <w:noWrap/>
            <w:vAlign w:val="center"/>
          </w:tcPr>
          <w:p w14:paraId="08415923" w14:textId="218C3288" w:rsidR="00572891" w:rsidRPr="00351BB1" w:rsidRDefault="00685725" w:rsidP="002C5058">
            <w:pPr>
              <w:pStyle w:val="TablaINIA"/>
              <w:ind w:right="-1789"/>
              <w:jc w:val="center"/>
            </w:pPr>
            <w:r w:rsidRPr="00351BB1">
              <w:t>Percents of standard length</w:t>
            </w:r>
            <w:r w:rsidR="00572891" w:rsidRPr="00351BB1">
              <w:t xml:space="preserve"> (% </w:t>
            </w:r>
            <w:r w:rsidR="00C50D55" w:rsidRPr="00351BB1">
              <w:t>SL</w:t>
            </w:r>
            <w:r w:rsidR="00572891" w:rsidRPr="00351BB1">
              <w:t>)</w:t>
            </w:r>
          </w:p>
        </w:tc>
        <w:tc>
          <w:tcPr>
            <w:tcW w:w="591" w:type="dxa"/>
            <w:tcBorders>
              <w:top w:val="nil"/>
              <w:left w:val="nil"/>
              <w:bottom w:val="nil"/>
              <w:right w:val="nil"/>
            </w:tcBorders>
          </w:tcPr>
          <w:p w14:paraId="33593B60" w14:textId="77777777" w:rsidR="00572891" w:rsidRPr="00351BB1" w:rsidRDefault="00572891" w:rsidP="00572891">
            <w:pPr>
              <w:pStyle w:val="TablaINIA"/>
              <w:jc w:val="center"/>
            </w:pPr>
          </w:p>
        </w:tc>
        <w:tc>
          <w:tcPr>
            <w:tcW w:w="596" w:type="dxa"/>
            <w:tcBorders>
              <w:top w:val="nil"/>
              <w:left w:val="nil"/>
              <w:bottom w:val="nil"/>
              <w:right w:val="nil"/>
            </w:tcBorders>
          </w:tcPr>
          <w:p w14:paraId="464143B9" w14:textId="77777777" w:rsidR="00572891" w:rsidRPr="00351BB1" w:rsidRDefault="00572891" w:rsidP="00572891">
            <w:pPr>
              <w:pStyle w:val="TablaINIA"/>
              <w:jc w:val="center"/>
            </w:pPr>
          </w:p>
        </w:tc>
        <w:tc>
          <w:tcPr>
            <w:tcW w:w="591" w:type="dxa"/>
            <w:tcBorders>
              <w:top w:val="nil"/>
              <w:left w:val="nil"/>
              <w:bottom w:val="nil"/>
              <w:right w:val="nil"/>
            </w:tcBorders>
          </w:tcPr>
          <w:p w14:paraId="562B6C96" w14:textId="77777777" w:rsidR="00572891" w:rsidRPr="00351BB1" w:rsidRDefault="00572891" w:rsidP="00572891">
            <w:pPr>
              <w:pStyle w:val="TablaINIA"/>
              <w:jc w:val="center"/>
            </w:pPr>
          </w:p>
        </w:tc>
      </w:tr>
      <w:tr w:rsidR="00DF2860" w:rsidRPr="00351BB1" w14:paraId="3B457DDE" w14:textId="757EC738" w:rsidTr="009F5023">
        <w:trPr>
          <w:trHeight w:val="170"/>
        </w:trPr>
        <w:tc>
          <w:tcPr>
            <w:tcW w:w="0" w:type="auto"/>
            <w:tcBorders>
              <w:top w:val="nil"/>
              <w:left w:val="nil"/>
              <w:bottom w:val="nil"/>
              <w:right w:val="nil"/>
            </w:tcBorders>
            <w:noWrap/>
            <w:vAlign w:val="center"/>
            <w:hideMark/>
          </w:tcPr>
          <w:p w14:paraId="27023599" w14:textId="6A2116C7" w:rsidR="00DF2860" w:rsidRPr="00351BB1" w:rsidRDefault="00DF2860" w:rsidP="00DF2860">
            <w:pPr>
              <w:pStyle w:val="TablaINIA"/>
            </w:pPr>
            <w:r w:rsidRPr="00351BB1">
              <w:t>Predorsal length</w:t>
            </w:r>
          </w:p>
        </w:tc>
        <w:tc>
          <w:tcPr>
            <w:tcW w:w="0" w:type="auto"/>
            <w:tcBorders>
              <w:top w:val="nil"/>
              <w:left w:val="nil"/>
              <w:bottom w:val="nil"/>
              <w:right w:val="nil"/>
            </w:tcBorders>
            <w:noWrap/>
            <w:vAlign w:val="center"/>
          </w:tcPr>
          <w:p w14:paraId="1ACEE548" w14:textId="6F5757F5" w:rsidR="00DF2860" w:rsidRPr="00351BB1" w:rsidRDefault="00DF2860" w:rsidP="00DF2860">
            <w:pPr>
              <w:pStyle w:val="TablaINIA"/>
              <w:jc w:val="center"/>
            </w:pPr>
            <w:r w:rsidRPr="00351BB1">
              <w:t>2</w:t>
            </w:r>
          </w:p>
        </w:tc>
        <w:tc>
          <w:tcPr>
            <w:tcW w:w="0" w:type="auto"/>
            <w:tcBorders>
              <w:top w:val="nil"/>
              <w:left w:val="nil"/>
              <w:bottom w:val="nil"/>
              <w:right w:val="nil"/>
            </w:tcBorders>
            <w:noWrap/>
            <w:vAlign w:val="center"/>
          </w:tcPr>
          <w:p w14:paraId="0E3EC590" w14:textId="2C0980A8" w:rsidR="00DF2860" w:rsidRPr="00351BB1" w:rsidRDefault="00DF2860" w:rsidP="00DF2860">
            <w:pPr>
              <w:pStyle w:val="TablaINIA"/>
              <w:jc w:val="center"/>
            </w:pPr>
            <w:r w:rsidRPr="00351BB1">
              <w:rPr>
                <w:color w:val="000000"/>
                <w:szCs w:val="18"/>
              </w:rPr>
              <w:t>41.4</w:t>
            </w:r>
          </w:p>
        </w:tc>
        <w:tc>
          <w:tcPr>
            <w:tcW w:w="591" w:type="dxa"/>
            <w:tcBorders>
              <w:top w:val="nil"/>
              <w:left w:val="nil"/>
              <w:bottom w:val="nil"/>
              <w:right w:val="nil"/>
            </w:tcBorders>
            <w:vAlign w:val="center"/>
          </w:tcPr>
          <w:p w14:paraId="55EAE8F9" w14:textId="77310EC6" w:rsidR="00DF2860" w:rsidRPr="00351BB1" w:rsidRDefault="00DF2860" w:rsidP="00DF2860">
            <w:pPr>
              <w:pStyle w:val="TablaINIA"/>
              <w:jc w:val="center"/>
              <w:rPr>
                <w:color w:val="000000"/>
                <w:szCs w:val="18"/>
              </w:rPr>
            </w:pPr>
            <w:r w:rsidRPr="00351BB1">
              <w:rPr>
                <w:color w:val="000000"/>
                <w:szCs w:val="18"/>
              </w:rPr>
              <w:t>0.1</w:t>
            </w:r>
          </w:p>
        </w:tc>
        <w:tc>
          <w:tcPr>
            <w:tcW w:w="596" w:type="dxa"/>
            <w:tcBorders>
              <w:top w:val="nil"/>
              <w:left w:val="nil"/>
              <w:bottom w:val="nil"/>
              <w:right w:val="nil"/>
            </w:tcBorders>
            <w:vAlign w:val="center"/>
          </w:tcPr>
          <w:p w14:paraId="2A7BA28E" w14:textId="59AE8994" w:rsidR="00DF2860" w:rsidRPr="00351BB1" w:rsidRDefault="00DF2860" w:rsidP="00DF2860">
            <w:pPr>
              <w:pStyle w:val="TablaINIA"/>
              <w:jc w:val="center"/>
              <w:rPr>
                <w:color w:val="000000"/>
                <w:szCs w:val="18"/>
              </w:rPr>
            </w:pPr>
            <w:r w:rsidRPr="00351BB1">
              <w:rPr>
                <w:color w:val="000000"/>
                <w:szCs w:val="18"/>
              </w:rPr>
              <w:t>41.3</w:t>
            </w:r>
          </w:p>
        </w:tc>
        <w:tc>
          <w:tcPr>
            <w:tcW w:w="591" w:type="dxa"/>
            <w:tcBorders>
              <w:top w:val="nil"/>
              <w:left w:val="nil"/>
              <w:bottom w:val="nil"/>
              <w:right w:val="nil"/>
            </w:tcBorders>
            <w:vAlign w:val="center"/>
          </w:tcPr>
          <w:p w14:paraId="0E64B227" w14:textId="17E0DC0B" w:rsidR="00DF2860" w:rsidRPr="00351BB1" w:rsidRDefault="00DF2860" w:rsidP="00DF2860">
            <w:pPr>
              <w:pStyle w:val="TablaINIA"/>
              <w:jc w:val="center"/>
              <w:rPr>
                <w:color w:val="000000"/>
                <w:szCs w:val="18"/>
              </w:rPr>
            </w:pPr>
            <w:r w:rsidRPr="00351BB1">
              <w:rPr>
                <w:color w:val="000000"/>
                <w:szCs w:val="18"/>
              </w:rPr>
              <w:t>41.5</w:t>
            </w:r>
          </w:p>
        </w:tc>
      </w:tr>
      <w:tr w:rsidR="00DF2860" w:rsidRPr="00351BB1" w14:paraId="4DFED16C" w14:textId="21019D36" w:rsidTr="009F5023">
        <w:trPr>
          <w:trHeight w:val="170"/>
        </w:trPr>
        <w:tc>
          <w:tcPr>
            <w:tcW w:w="0" w:type="auto"/>
            <w:tcBorders>
              <w:top w:val="nil"/>
              <w:left w:val="nil"/>
              <w:bottom w:val="nil"/>
              <w:right w:val="nil"/>
            </w:tcBorders>
            <w:noWrap/>
            <w:vAlign w:val="center"/>
            <w:hideMark/>
          </w:tcPr>
          <w:p w14:paraId="73FA9259" w14:textId="68DD2C21" w:rsidR="00DF2860" w:rsidRPr="00351BB1" w:rsidRDefault="00DF2860" w:rsidP="00DF2860">
            <w:pPr>
              <w:pStyle w:val="TablaINIA"/>
            </w:pPr>
            <w:r w:rsidRPr="00351BB1">
              <w:t>Internal mental barbel length</w:t>
            </w:r>
          </w:p>
        </w:tc>
        <w:tc>
          <w:tcPr>
            <w:tcW w:w="0" w:type="auto"/>
            <w:tcBorders>
              <w:top w:val="nil"/>
              <w:left w:val="nil"/>
              <w:bottom w:val="nil"/>
              <w:right w:val="nil"/>
            </w:tcBorders>
            <w:noWrap/>
            <w:vAlign w:val="center"/>
          </w:tcPr>
          <w:p w14:paraId="6ECD6554" w14:textId="2C3F3709" w:rsidR="00DF2860" w:rsidRPr="00351BB1" w:rsidRDefault="00DF2860" w:rsidP="00DF2860">
            <w:pPr>
              <w:pStyle w:val="TablaINIA"/>
              <w:jc w:val="center"/>
            </w:pPr>
            <w:r w:rsidRPr="00351BB1">
              <w:t>2</w:t>
            </w:r>
          </w:p>
        </w:tc>
        <w:tc>
          <w:tcPr>
            <w:tcW w:w="0" w:type="auto"/>
            <w:tcBorders>
              <w:top w:val="nil"/>
              <w:left w:val="nil"/>
              <w:bottom w:val="nil"/>
              <w:right w:val="nil"/>
            </w:tcBorders>
            <w:noWrap/>
            <w:vAlign w:val="center"/>
          </w:tcPr>
          <w:p w14:paraId="58B5313D" w14:textId="039967B4" w:rsidR="00DF2860" w:rsidRPr="00351BB1" w:rsidRDefault="00DF2860" w:rsidP="00DF2860">
            <w:pPr>
              <w:pStyle w:val="TablaINIA"/>
              <w:jc w:val="center"/>
            </w:pPr>
            <w:r w:rsidRPr="00351BB1">
              <w:rPr>
                <w:color w:val="000000"/>
                <w:szCs w:val="18"/>
              </w:rPr>
              <w:t>21.2</w:t>
            </w:r>
          </w:p>
        </w:tc>
        <w:tc>
          <w:tcPr>
            <w:tcW w:w="591" w:type="dxa"/>
            <w:tcBorders>
              <w:top w:val="nil"/>
              <w:left w:val="nil"/>
              <w:bottom w:val="nil"/>
              <w:right w:val="nil"/>
            </w:tcBorders>
            <w:vAlign w:val="center"/>
          </w:tcPr>
          <w:p w14:paraId="46073057" w14:textId="3010B83E" w:rsidR="00DF2860" w:rsidRPr="00351BB1" w:rsidRDefault="00DF2860" w:rsidP="00DF2860">
            <w:pPr>
              <w:pStyle w:val="TablaINIA"/>
              <w:jc w:val="center"/>
              <w:rPr>
                <w:color w:val="000000"/>
                <w:szCs w:val="18"/>
              </w:rPr>
            </w:pPr>
            <w:r w:rsidRPr="00351BB1">
              <w:rPr>
                <w:color w:val="000000"/>
                <w:szCs w:val="18"/>
              </w:rPr>
              <w:t>3.0</w:t>
            </w:r>
          </w:p>
        </w:tc>
        <w:tc>
          <w:tcPr>
            <w:tcW w:w="596" w:type="dxa"/>
            <w:tcBorders>
              <w:top w:val="nil"/>
              <w:left w:val="nil"/>
              <w:bottom w:val="nil"/>
              <w:right w:val="nil"/>
            </w:tcBorders>
            <w:vAlign w:val="center"/>
          </w:tcPr>
          <w:p w14:paraId="5223B465" w14:textId="28664D57" w:rsidR="00DF2860" w:rsidRPr="00351BB1" w:rsidRDefault="00DF2860" w:rsidP="00DF2860">
            <w:pPr>
              <w:pStyle w:val="TablaINIA"/>
              <w:jc w:val="center"/>
              <w:rPr>
                <w:color w:val="000000"/>
                <w:szCs w:val="18"/>
              </w:rPr>
            </w:pPr>
            <w:r w:rsidRPr="00351BB1">
              <w:rPr>
                <w:color w:val="000000"/>
                <w:szCs w:val="18"/>
              </w:rPr>
              <w:t>19.0</w:t>
            </w:r>
          </w:p>
        </w:tc>
        <w:tc>
          <w:tcPr>
            <w:tcW w:w="591" w:type="dxa"/>
            <w:tcBorders>
              <w:top w:val="nil"/>
              <w:left w:val="nil"/>
              <w:bottom w:val="nil"/>
              <w:right w:val="nil"/>
            </w:tcBorders>
            <w:vAlign w:val="center"/>
          </w:tcPr>
          <w:p w14:paraId="7475B092" w14:textId="77B1D70C" w:rsidR="00DF2860" w:rsidRPr="00351BB1" w:rsidRDefault="00DF2860" w:rsidP="00DF2860">
            <w:pPr>
              <w:pStyle w:val="TablaINIA"/>
              <w:jc w:val="center"/>
              <w:rPr>
                <w:color w:val="000000"/>
                <w:szCs w:val="18"/>
              </w:rPr>
            </w:pPr>
            <w:r w:rsidRPr="00351BB1">
              <w:rPr>
                <w:color w:val="000000"/>
                <w:szCs w:val="18"/>
              </w:rPr>
              <w:t>23.3</w:t>
            </w:r>
          </w:p>
        </w:tc>
      </w:tr>
      <w:tr w:rsidR="00DF2860" w:rsidRPr="00351BB1" w14:paraId="730266C4" w14:textId="7043E029" w:rsidTr="009F5023">
        <w:trPr>
          <w:trHeight w:val="170"/>
        </w:trPr>
        <w:tc>
          <w:tcPr>
            <w:tcW w:w="0" w:type="auto"/>
            <w:tcBorders>
              <w:top w:val="nil"/>
              <w:left w:val="nil"/>
              <w:bottom w:val="nil"/>
              <w:right w:val="nil"/>
            </w:tcBorders>
            <w:noWrap/>
            <w:vAlign w:val="center"/>
            <w:hideMark/>
          </w:tcPr>
          <w:p w14:paraId="43B4E9C9" w14:textId="4D77A654" w:rsidR="00DF2860" w:rsidRPr="00351BB1" w:rsidRDefault="00DF2860" w:rsidP="00DF2860">
            <w:pPr>
              <w:pStyle w:val="TablaINIA"/>
            </w:pPr>
            <w:r w:rsidRPr="00351BB1">
              <w:t>External mental barbel length</w:t>
            </w:r>
          </w:p>
        </w:tc>
        <w:tc>
          <w:tcPr>
            <w:tcW w:w="0" w:type="auto"/>
            <w:tcBorders>
              <w:top w:val="nil"/>
              <w:left w:val="nil"/>
              <w:bottom w:val="nil"/>
              <w:right w:val="nil"/>
            </w:tcBorders>
            <w:noWrap/>
            <w:vAlign w:val="center"/>
          </w:tcPr>
          <w:p w14:paraId="0E799DC9" w14:textId="30383B8C" w:rsidR="00DF2860" w:rsidRPr="00351BB1" w:rsidRDefault="00DF2860" w:rsidP="00DF2860">
            <w:pPr>
              <w:pStyle w:val="TablaINIA"/>
              <w:jc w:val="center"/>
            </w:pPr>
            <w:r w:rsidRPr="00351BB1">
              <w:t>2</w:t>
            </w:r>
          </w:p>
        </w:tc>
        <w:tc>
          <w:tcPr>
            <w:tcW w:w="0" w:type="auto"/>
            <w:tcBorders>
              <w:top w:val="nil"/>
              <w:left w:val="nil"/>
              <w:bottom w:val="nil"/>
              <w:right w:val="nil"/>
            </w:tcBorders>
            <w:noWrap/>
            <w:vAlign w:val="center"/>
          </w:tcPr>
          <w:p w14:paraId="6AA6F2B9" w14:textId="2F2C207C" w:rsidR="00DF2860" w:rsidRPr="00351BB1" w:rsidRDefault="00DF2860" w:rsidP="00DF2860">
            <w:pPr>
              <w:pStyle w:val="TablaINIA"/>
              <w:jc w:val="center"/>
            </w:pPr>
            <w:r w:rsidRPr="00351BB1">
              <w:rPr>
                <w:color w:val="000000"/>
                <w:szCs w:val="18"/>
              </w:rPr>
              <w:t>43.2</w:t>
            </w:r>
          </w:p>
        </w:tc>
        <w:tc>
          <w:tcPr>
            <w:tcW w:w="591" w:type="dxa"/>
            <w:tcBorders>
              <w:top w:val="nil"/>
              <w:left w:val="nil"/>
              <w:bottom w:val="nil"/>
              <w:right w:val="nil"/>
            </w:tcBorders>
            <w:vAlign w:val="center"/>
          </w:tcPr>
          <w:p w14:paraId="7C7C5552" w14:textId="0C78F52C" w:rsidR="00DF2860" w:rsidRPr="00351BB1" w:rsidRDefault="00DF2860" w:rsidP="00DF2860">
            <w:pPr>
              <w:pStyle w:val="TablaINIA"/>
              <w:jc w:val="center"/>
              <w:rPr>
                <w:color w:val="000000"/>
                <w:szCs w:val="18"/>
              </w:rPr>
            </w:pPr>
            <w:r w:rsidRPr="00351BB1">
              <w:rPr>
                <w:color w:val="000000"/>
                <w:szCs w:val="18"/>
              </w:rPr>
              <w:t>4.2</w:t>
            </w:r>
          </w:p>
        </w:tc>
        <w:tc>
          <w:tcPr>
            <w:tcW w:w="596" w:type="dxa"/>
            <w:tcBorders>
              <w:top w:val="nil"/>
              <w:left w:val="nil"/>
              <w:bottom w:val="nil"/>
              <w:right w:val="nil"/>
            </w:tcBorders>
            <w:vAlign w:val="center"/>
          </w:tcPr>
          <w:p w14:paraId="72A56192" w14:textId="7C93DC65" w:rsidR="00DF2860" w:rsidRPr="00351BB1" w:rsidRDefault="00DF2860" w:rsidP="00DF2860">
            <w:pPr>
              <w:pStyle w:val="TablaINIA"/>
              <w:jc w:val="center"/>
              <w:rPr>
                <w:color w:val="000000"/>
                <w:szCs w:val="18"/>
              </w:rPr>
            </w:pPr>
            <w:r w:rsidRPr="00351BB1">
              <w:rPr>
                <w:color w:val="000000"/>
                <w:szCs w:val="18"/>
              </w:rPr>
              <w:t>40.2</w:t>
            </w:r>
          </w:p>
        </w:tc>
        <w:tc>
          <w:tcPr>
            <w:tcW w:w="591" w:type="dxa"/>
            <w:tcBorders>
              <w:top w:val="nil"/>
              <w:left w:val="nil"/>
              <w:bottom w:val="nil"/>
              <w:right w:val="nil"/>
            </w:tcBorders>
            <w:vAlign w:val="center"/>
          </w:tcPr>
          <w:p w14:paraId="3A61BA09" w14:textId="4F7B0467" w:rsidR="00DF2860" w:rsidRPr="00351BB1" w:rsidRDefault="00DF2860" w:rsidP="00DF2860">
            <w:pPr>
              <w:pStyle w:val="TablaINIA"/>
              <w:jc w:val="center"/>
              <w:rPr>
                <w:color w:val="000000"/>
                <w:szCs w:val="18"/>
              </w:rPr>
            </w:pPr>
            <w:r w:rsidRPr="00351BB1">
              <w:rPr>
                <w:color w:val="000000"/>
                <w:szCs w:val="18"/>
              </w:rPr>
              <w:t>46.1</w:t>
            </w:r>
          </w:p>
        </w:tc>
      </w:tr>
      <w:tr w:rsidR="00DF2860" w:rsidRPr="00351BB1" w14:paraId="11656236" w14:textId="428C7FA7" w:rsidTr="009F5023">
        <w:trPr>
          <w:trHeight w:val="170"/>
        </w:trPr>
        <w:tc>
          <w:tcPr>
            <w:tcW w:w="0" w:type="auto"/>
            <w:tcBorders>
              <w:top w:val="nil"/>
              <w:left w:val="nil"/>
              <w:bottom w:val="nil"/>
              <w:right w:val="nil"/>
            </w:tcBorders>
            <w:noWrap/>
            <w:vAlign w:val="center"/>
            <w:hideMark/>
          </w:tcPr>
          <w:p w14:paraId="3E2D7293" w14:textId="6A874945" w:rsidR="00DF2860" w:rsidRPr="00351BB1" w:rsidRDefault="00DF2860" w:rsidP="00DF2860">
            <w:pPr>
              <w:pStyle w:val="TablaINIA"/>
            </w:pPr>
            <w:r w:rsidRPr="00351BB1">
              <w:t>Maxillary barbel length</w:t>
            </w:r>
          </w:p>
        </w:tc>
        <w:tc>
          <w:tcPr>
            <w:tcW w:w="0" w:type="auto"/>
            <w:tcBorders>
              <w:top w:val="nil"/>
              <w:left w:val="nil"/>
              <w:bottom w:val="nil"/>
              <w:right w:val="nil"/>
            </w:tcBorders>
            <w:noWrap/>
            <w:vAlign w:val="center"/>
          </w:tcPr>
          <w:p w14:paraId="70915787" w14:textId="7851250D" w:rsidR="00DF2860" w:rsidRPr="00351BB1" w:rsidRDefault="00DF2860" w:rsidP="00DF2860">
            <w:pPr>
              <w:pStyle w:val="TablaINIA"/>
              <w:jc w:val="center"/>
            </w:pPr>
            <w:r w:rsidRPr="00351BB1">
              <w:t>2</w:t>
            </w:r>
          </w:p>
        </w:tc>
        <w:tc>
          <w:tcPr>
            <w:tcW w:w="0" w:type="auto"/>
            <w:tcBorders>
              <w:top w:val="nil"/>
              <w:left w:val="nil"/>
              <w:bottom w:val="nil"/>
              <w:right w:val="nil"/>
            </w:tcBorders>
            <w:noWrap/>
            <w:vAlign w:val="center"/>
          </w:tcPr>
          <w:p w14:paraId="12D7C5FD" w14:textId="4AE70273" w:rsidR="00DF2860" w:rsidRPr="00351BB1" w:rsidRDefault="00DF2860" w:rsidP="00DF2860">
            <w:pPr>
              <w:pStyle w:val="TablaINIA"/>
              <w:jc w:val="center"/>
            </w:pPr>
            <w:r w:rsidRPr="00351BB1">
              <w:rPr>
                <w:color w:val="000000"/>
                <w:szCs w:val="18"/>
              </w:rPr>
              <w:t>135.5</w:t>
            </w:r>
          </w:p>
        </w:tc>
        <w:tc>
          <w:tcPr>
            <w:tcW w:w="591" w:type="dxa"/>
            <w:tcBorders>
              <w:top w:val="nil"/>
              <w:left w:val="nil"/>
              <w:bottom w:val="nil"/>
              <w:right w:val="nil"/>
            </w:tcBorders>
            <w:vAlign w:val="center"/>
          </w:tcPr>
          <w:p w14:paraId="598E0962" w14:textId="176259E0" w:rsidR="00DF2860" w:rsidRPr="00351BB1" w:rsidRDefault="00DF2860" w:rsidP="00DF2860">
            <w:pPr>
              <w:pStyle w:val="TablaINIA"/>
              <w:jc w:val="center"/>
              <w:rPr>
                <w:color w:val="000000"/>
                <w:szCs w:val="18"/>
              </w:rPr>
            </w:pPr>
            <w:r w:rsidRPr="00351BB1">
              <w:rPr>
                <w:color w:val="000000"/>
                <w:szCs w:val="18"/>
              </w:rPr>
              <w:t>5.5</w:t>
            </w:r>
          </w:p>
        </w:tc>
        <w:tc>
          <w:tcPr>
            <w:tcW w:w="596" w:type="dxa"/>
            <w:tcBorders>
              <w:top w:val="nil"/>
              <w:left w:val="nil"/>
              <w:bottom w:val="nil"/>
              <w:right w:val="nil"/>
            </w:tcBorders>
            <w:vAlign w:val="center"/>
          </w:tcPr>
          <w:p w14:paraId="6518BCEC" w14:textId="3D64CB0B" w:rsidR="00DF2860" w:rsidRPr="00351BB1" w:rsidRDefault="00DF2860" w:rsidP="00DF2860">
            <w:pPr>
              <w:pStyle w:val="TablaINIA"/>
              <w:jc w:val="center"/>
              <w:rPr>
                <w:color w:val="000000"/>
                <w:szCs w:val="18"/>
              </w:rPr>
            </w:pPr>
            <w:r w:rsidRPr="00351BB1">
              <w:rPr>
                <w:color w:val="000000"/>
                <w:szCs w:val="18"/>
              </w:rPr>
              <w:t>131.6</w:t>
            </w:r>
          </w:p>
        </w:tc>
        <w:tc>
          <w:tcPr>
            <w:tcW w:w="591" w:type="dxa"/>
            <w:tcBorders>
              <w:top w:val="nil"/>
              <w:left w:val="nil"/>
              <w:bottom w:val="nil"/>
              <w:right w:val="nil"/>
            </w:tcBorders>
            <w:vAlign w:val="center"/>
          </w:tcPr>
          <w:p w14:paraId="5E7E792F" w14:textId="5ECE46DA" w:rsidR="00DF2860" w:rsidRPr="00351BB1" w:rsidRDefault="00DF2860" w:rsidP="00DF2860">
            <w:pPr>
              <w:pStyle w:val="TablaINIA"/>
              <w:jc w:val="center"/>
              <w:rPr>
                <w:color w:val="000000"/>
                <w:szCs w:val="18"/>
              </w:rPr>
            </w:pPr>
            <w:r w:rsidRPr="00351BB1">
              <w:rPr>
                <w:color w:val="000000"/>
                <w:szCs w:val="18"/>
              </w:rPr>
              <w:t>139.4</w:t>
            </w:r>
          </w:p>
        </w:tc>
      </w:tr>
      <w:tr w:rsidR="00DF2860" w:rsidRPr="00351BB1" w14:paraId="7945DA0B" w14:textId="6EA55EC2" w:rsidTr="009F5023">
        <w:trPr>
          <w:trHeight w:val="170"/>
        </w:trPr>
        <w:tc>
          <w:tcPr>
            <w:tcW w:w="0" w:type="auto"/>
            <w:tcBorders>
              <w:top w:val="nil"/>
              <w:left w:val="nil"/>
              <w:bottom w:val="nil"/>
              <w:right w:val="nil"/>
            </w:tcBorders>
            <w:noWrap/>
            <w:vAlign w:val="center"/>
            <w:hideMark/>
          </w:tcPr>
          <w:p w14:paraId="79755D4C" w14:textId="426ADE22" w:rsidR="00DF2860" w:rsidRPr="00351BB1" w:rsidRDefault="00DF2860" w:rsidP="00DF2860">
            <w:pPr>
              <w:pStyle w:val="TablaINIA"/>
            </w:pPr>
            <w:r w:rsidRPr="00351BB1">
              <w:t>Body width</w:t>
            </w:r>
          </w:p>
        </w:tc>
        <w:tc>
          <w:tcPr>
            <w:tcW w:w="0" w:type="auto"/>
            <w:tcBorders>
              <w:top w:val="nil"/>
              <w:left w:val="nil"/>
              <w:bottom w:val="nil"/>
              <w:right w:val="nil"/>
            </w:tcBorders>
            <w:noWrap/>
            <w:vAlign w:val="center"/>
          </w:tcPr>
          <w:p w14:paraId="268928D8" w14:textId="5C075098" w:rsidR="00DF2860" w:rsidRPr="00351BB1" w:rsidRDefault="00DF2860" w:rsidP="00DF2860">
            <w:pPr>
              <w:pStyle w:val="TablaINIA"/>
              <w:jc w:val="center"/>
            </w:pPr>
            <w:r w:rsidRPr="00351BB1">
              <w:t>2</w:t>
            </w:r>
          </w:p>
        </w:tc>
        <w:tc>
          <w:tcPr>
            <w:tcW w:w="0" w:type="auto"/>
            <w:tcBorders>
              <w:top w:val="nil"/>
              <w:left w:val="nil"/>
              <w:bottom w:val="nil"/>
              <w:right w:val="nil"/>
            </w:tcBorders>
            <w:noWrap/>
            <w:vAlign w:val="center"/>
          </w:tcPr>
          <w:p w14:paraId="76F0A03C" w14:textId="1B55C19B" w:rsidR="00DF2860" w:rsidRPr="00351BB1" w:rsidRDefault="00DF2860" w:rsidP="00DF2860">
            <w:pPr>
              <w:pStyle w:val="TablaINIA"/>
              <w:jc w:val="center"/>
            </w:pPr>
            <w:r w:rsidRPr="00351BB1">
              <w:rPr>
                <w:color w:val="000000"/>
                <w:szCs w:val="18"/>
              </w:rPr>
              <w:t>25.6</w:t>
            </w:r>
          </w:p>
        </w:tc>
        <w:tc>
          <w:tcPr>
            <w:tcW w:w="591" w:type="dxa"/>
            <w:tcBorders>
              <w:top w:val="nil"/>
              <w:left w:val="nil"/>
              <w:bottom w:val="nil"/>
              <w:right w:val="nil"/>
            </w:tcBorders>
            <w:vAlign w:val="center"/>
          </w:tcPr>
          <w:p w14:paraId="28D6B88D" w14:textId="331EA564" w:rsidR="00DF2860" w:rsidRPr="00351BB1" w:rsidRDefault="00DF2860" w:rsidP="00DF2860">
            <w:pPr>
              <w:pStyle w:val="TablaINIA"/>
              <w:jc w:val="center"/>
              <w:rPr>
                <w:color w:val="000000"/>
                <w:szCs w:val="18"/>
              </w:rPr>
            </w:pPr>
            <w:r w:rsidRPr="00351BB1">
              <w:rPr>
                <w:color w:val="000000"/>
                <w:szCs w:val="18"/>
              </w:rPr>
              <w:t>0.2</w:t>
            </w:r>
          </w:p>
        </w:tc>
        <w:tc>
          <w:tcPr>
            <w:tcW w:w="596" w:type="dxa"/>
            <w:tcBorders>
              <w:top w:val="nil"/>
              <w:left w:val="nil"/>
              <w:bottom w:val="nil"/>
              <w:right w:val="nil"/>
            </w:tcBorders>
            <w:vAlign w:val="center"/>
          </w:tcPr>
          <w:p w14:paraId="6F949C6D" w14:textId="2A80FB94" w:rsidR="00DF2860" w:rsidRPr="00351BB1" w:rsidRDefault="00DF2860" w:rsidP="00DF2860">
            <w:pPr>
              <w:pStyle w:val="TablaINIA"/>
              <w:jc w:val="center"/>
              <w:rPr>
                <w:color w:val="000000"/>
                <w:szCs w:val="18"/>
              </w:rPr>
            </w:pPr>
            <w:r w:rsidRPr="00351BB1">
              <w:rPr>
                <w:color w:val="000000"/>
                <w:szCs w:val="18"/>
              </w:rPr>
              <w:t>25.5</w:t>
            </w:r>
          </w:p>
        </w:tc>
        <w:tc>
          <w:tcPr>
            <w:tcW w:w="591" w:type="dxa"/>
            <w:tcBorders>
              <w:top w:val="nil"/>
              <w:left w:val="nil"/>
              <w:bottom w:val="nil"/>
              <w:right w:val="nil"/>
            </w:tcBorders>
            <w:vAlign w:val="center"/>
          </w:tcPr>
          <w:p w14:paraId="07A9223E" w14:textId="31402333" w:rsidR="00DF2860" w:rsidRPr="00351BB1" w:rsidRDefault="00DF2860" w:rsidP="00DF2860">
            <w:pPr>
              <w:pStyle w:val="TablaINIA"/>
              <w:jc w:val="center"/>
              <w:rPr>
                <w:color w:val="000000"/>
                <w:szCs w:val="18"/>
              </w:rPr>
            </w:pPr>
            <w:r w:rsidRPr="00351BB1">
              <w:rPr>
                <w:color w:val="000000"/>
                <w:szCs w:val="18"/>
              </w:rPr>
              <w:t>25.7</w:t>
            </w:r>
          </w:p>
        </w:tc>
      </w:tr>
      <w:tr w:rsidR="00DF2860" w:rsidRPr="00351BB1" w14:paraId="7C3EF3CD" w14:textId="2A9B6659" w:rsidTr="009F5023">
        <w:trPr>
          <w:trHeight w:val="170"/>
        </w:trPr>
        <w:tc>
          <w:tcPr>
            <w:tcW w:w="0" w:type="auto"/>
            <w:tcBorders>
              <w:top w:val="nil"/>
              <w:left w:val="nil"/>
              <w:bottom w:val="nil"/>
              <w:right w:val="nil"/>
            </w:tcBorders>
            <w:noWrap/>
            <w:vAlign w:val="center"/>
            <w:hideMark/>
          </w:tcPr>
          <w:p w14:paraId="07CAC6AB" w14:textId="50548755" w:rsidR="00DF2860" w:rsidRPr="00351BB1" w:rsidRDefault="00DF2860" w:rsidP="00DF2860">
            <w:pPr>
              <w:pStyle w:val="TablaINIA"/>
            </w:pPr>
            <w:r w:rsidRPr="00351BB1">
              <w:t>Body depth</w:t>
            </w:r>
          </w:p>
        </w:tc>
        <w:tc>
          <w:tcPr>
            <w:tcW w:w="0" w:type="auto"/>
            <w:tcBorders>
              <w:top w:val="nil"/>
              <w:left w:val="nil"/>
              <w:bottom w:val="nil"/>
              <w:right w:val="nil"/>
            </w:tcBorders>
            <w:noWrap/>
            <w:vAlign w:val="center"/>
          </w:tcPr>
          <w:p w14:paraId="09344C8A" w14:textId="1FABAE36" w:rsidR="00DF2860" w:rsidRPr="00351BB1" w:rsidRDefault="00DF2860" w:rsidP="00DF2860">
            <w:pPr>
              <w:pStyle w:val="TablaINIA"/>
              <w:jc w:val="center"/>
            </w:pPr>
            <w:r w:rsidRPr="00351BB1">
              <w:t>2</w:t>
            </w:r>
          </w:p>
        </w:tc>
        <w:tc>
          <w:tcPr>
            <w:tcW w:w="0" w:type="auto"/>
            <w:tcBorders>
              <w:top w:val="nil"/>
              <w:left w:val="nil"/>
              <w:bottom w:val="nil"/>
              <w:right w:val="nil"/>
            </w:tcBorders>
            <w:noWrap/>
            <w:vAlign w:val="center"/>
          </w:tcPr>
          <w:p w14:paraId="36690960" w14:textId="43F12A41" w:rsidR="00DF2860" w:rsidRPr="00351BB1" w:rsidRDefault="00DF2860" w:rsidP="00DF2860">
            <w:pPr>
              <w:pStyle w:val="TablaINIA"/>
              <w:jc w:val="center"/>
            </w:pPr>
            <w:r w:rsidRPr="00351BB1">
              <w:rPr>
                <w:color w:val="000000"/>
                <w:szCs w:val="18"/>
              </w:rPr>
              <w:t>26.3</w:t>
            </w:r>
          </w:p>
        </w:tc>
        <w:tc>
          <w:tcPr>
            <w:tcW w:w="591" w:type="dxa"/>
            <w:tcBorders>
              <w:top w:val="nil"/>
              <w:left w:val="nil"/>
              <w:bottom w:val="nil"/>
              <w:right w:val="nil"/>
            </w:tcBorders>
            <w:vAlign w:val="center"/>
          </w:tcPr>
          <w:p w14:paraId="13EBE893" w14:textId="39BBBDF4" w:rsidR="00DF2860" w:rsidRPr="00351BB1" w:rsidRDefault="00DF2860" w:rsidP="00DF2860">
            <w:pPr>
              <w:pStyle w:val="TablaINIA"/>
              <w:jc w:val="center"/>
              <w:rPr>
                <w:color w:val="000000"/>
                <w:szCs w:val="18"/>
              </w:rPr>
            </w:pPr>
            <w:r w:rsidRPr="00351BB1">
              <w:rPr>
                <w:color w:val="000000"/>
                <w:szCs w:val="18"/>
              </w:rPr>
              <w:t>0.7</w:t>
            </w:r>
          </w:p>
        </w:tc>
        <w:tc>
          <w:tcPr>
            <w:tcW w:w="596" w:type="dxa"/>
            <w:tcBorders>
              <w:top w:val="nil"/>
              <w:left w:val="nil"/>
              <w:bottom w:val="nil"/>
              <w:right w:val="nil"/>
            </w:tcBorders>
            <w:vAlign w:val="center"/>
          </w:tcPr>
          <w:p w14:paraId="2451ECF1" w14:textId="04932B7B" w:rsidR="00DF2860" w:rsidRPr="00351BB1" w:rsidRDefault="00DF2860" w:rsidP="00DF2860">
            <w:pPr>
              <w:pStyle w:val="TablaINIA"/>
              <w:jc w:val="center"/>
              <w:rPr>
                <w:color w:val="000000"/>
                <w:szCs w:val="18"/>
              </w:rPr>
            </w:pPr>
            <w:r w:rsidRPr="00351BB1">
              <w:rPr>
                <w:color w:val="000000"/>
                <w:szCs w:val="18"/>
              </w:rPr>
              <w:t>25.8</w:t>
            </w:r>
          </w:p>
        </w:tc>
        <w:tc>
          <w:tcPr>
            <w:tcW w:w="591" w:type="dxa"/>
            <w:tcBorders>
              <w:top w:val="nil"/>
              <w:left w:val="nil"/>
              <w:bottom w:val="nil"/>
              <w:right w:val="nil"/>
            </w:tcBorders>
            <w:vAlign w:val="center"/>
          </w:tcPr>
          <w:p w14:paraId="2E6306A0" w14:textId="1CF7B9E5" w:rsidR="00DF2860" w:rsidRPr="00351BB1" w:rsidRDefault="00DF2860" w:rsidP="00DF2860">
            <w:pPr>
              <w:pStyle w:val="TablaINIA"/>
              <w:jc w:val="center"/>
              <w:rPr>
                <w:color w:val="000000"/>
                <w:szCs w:val="18"/>
              </w:rPr>
            </w:pPr>
            <w:r w:rsidRPr="00351BB1">
              <w:rPr>
                <w:color w:val="000000"/>
                <w:szCs w:val="18"/>
              </w:rPr>
              <w:t>26.8</w:t>
            </w:r>
          </w:p>
        </w:tc>
      </w:tr>
      <w:tr w:rsidR="00DF2860" w:rsidRPr="00351BB1" w14:paraId="16906C0B" w14:textId="4FA97609" w:rsidTr="009F5023">
        <w:trPr>
          <w:trHeight w:val="170"/>
        </w:trPr>
        <w:tc>
          <w:tcPr>
            <w:tcW w:w="0" w:type="auto"/>
            <w:tcBorders>
              <w:top w:val="nil"/>
              <w:left w:val="nil"/>
              <w:bottom w:val="nil"/>
              <w:right w:val="nil"/>
            </w:tcBorders>
            <w:noWrap/>
            <w:vAlign w:val="center"/>
            <w:hideMark/>
          </w:tcPr>
          <w:p w14:paraId="161C0A65" w14:textId="3D8861EF" w:rsidR="00DF2860" w:rsidRPr="00351BB1" w:rsidRDefault="00DF2860" w:rsidP="00DF2860">
            <w:pPr>
              <w:pStyle w:val="TablaINIA"/>
            </w:pPr>
            <w:r w:rsidRPr="00351BB1">
              <w:t xml:space="preserve">Head length </w:t>
            </w:r>
          </w:p>
        </w:tc>
        <w:tc>
          <w:tcPr>
            <w:tcW w:w="0" w:type="auto"/>
            <w:tcBorders>
              <w:top w:val="nil"/>
              <w:left w:val="nil"/>
              <w:bottom w:val="nil"/>
              <w:right w:val="nil"/>
            </w:tcBorders>
            <w:noWrap/>
            <w:vAlign w:val="center"/>
          </w:tcPr>
          <w:p w14:paraId="4CC76F2D" w14:textId="1847230A" w:rsidR="00DF2860" w:rsidRPr="00351BB1" w:rsidRDefault="00DF2860" w:rsidP="00DF2860">
            <w:pPr>
              <w:pStyle w:val="TablaINIA"/>
              <w:jc w:val="center"/>
            </w:pPr>
            <w:r w:rsidRPr="00351BB1">
              <w:t>2</w:t>
            </w:r>
          </w:p>
        </w:tc>
        <w:tc>
          <w:tcPr>
            <w:tcW w:w="0" w:type="auto"/>
            <w:tcBorders>
              <w:top w:val="nil"/>
              <w:left w:val="nil"/>
              <w:bottom w:val="nil"/>
              <w:right w:val="nil"/>
            </w:tcBorders>
            <w:noWrap/>
            <w:vAlign w:val="center"/>
          </w:tcPr>
          <w:p w14:paraId="1A00EAD1" w14:textId="15EEDC61" w:rsidR="00DF2860" w:rsidRPr="00351BB1" w:rsidRDefault="00DF2860" w:rsidP="00DF2860">
            <w:pPr>
              <w:pStyle w:val="TablaINIA"/>
              <w:jc w:val="center"/>
            </w:pPr>
            <w:r w:rsidRPr="00351BB1">
              <w:rPr>
                <w:color w:val="000000"/>
                <w:szCs w:val="18"/>
              </w:rPr>
              <w:t>30.4</w:t>
            </w:r>
          </w:p>
        </w:tc>
        <w:tc>
          <w:tcPr>
            <w:tcW w:w="591" w:type="dxa"/>
            <w:tcBorders>
              <w:top w:val="nil"/>
              <w:left w:val="nil"/>
              <w:bottom w:val="nil"/>
              <w:right w:val="nil"/>
            </w:tcBorders>
            <w:vAlign w:val="center"/>
          </w:tcPr>
          <w:p w14:paraId="45CAD203" w14:textId="7272FE32" w:rsidR="00DF2860" w:rsidRPr="00351BB1" w:rsidRDefault="00DF2860" w:rsidP="00DF2860">
            <w:pPr>
              <w:pStyle w:val="TablaINIA"/>
              <w:jc w:val="center"/>
              <w:rPr>
                <w:color w:val="000000"/>
                <w:szCs w:val="18"/>
              </w:rPr>
            </w:pPr>
            <w:r w:rsidRPr="00351BB1">
              <w:rPr>
                <w:color w:val="000000"/>
                <w:szCs w:val="18"/>
              </w:rPr>
              <w:t>0.4</w:t>
            </w:r>
          </w:p>
        </w:tc>
        <w:tc>
          <w:tcPr>
            <w:tcW w:w="596" w:type="dxa"/>
            <w:tcBorders>
              <w:top w:val="nil"/>
              <w:left w:val="nil"/>
              <w:bottom w:val="nil"/>
              <w:right w:val="nil"/>
            </w:tcBorders>
            <w:vAlign w:val="center"/>
          </w:tcPr>
          <w:p w14:paraId="228A7AB6" w14:textId="66A3401C" w:rsidR="00DF2860" w:rsidRPr="00351BB1" w:rsidRDefault="00DF2860" w:rsidP="00DF2860">
            <w:pPr>
              <w:pStyle w:val="TablaINIA"/>
              <w:jc w:val="center"/>
              <w:rPr>
                <w:color w:val="000000"/>
                <w:szCs w:val="18"/>
              </w:rPr>
            </w:pPr>
            <w:r w:rsidRPr="00351BB1">
              <w:rPr>
                <w:color w:val="000000"/>
                <w:szCs w:val="18"/>
              </w:rPr>
              <w:t>30.1</w:t>
            </w:r>
          </w:p>
        </w:tc>
        <w:tc>
          <w:tcPr>
            <w:tcW w:w="591" w:type="dxa"/>
            <w:tcBorders>
              <w:top w:val="nil"/>
              <w:left w:val="nil"/>
              <w:bottom w:val="nil"/>
              <w:right w:val="nil"/>
            </w:tcBorders>
            <w:vAlign w:val="center"/>
          </w:tcPr>
          <w:p w14:paraId="3CCD5B61" w14:textId="1FDF5BAC" w:rsidR="00DF2860" w:rsidRPr="00351BB1" w:rsidRDefault="00DF2860" w:rsidP="00DF2860">
            <w:pPr>
              <w:pStyle w:val="TablaINIA"/>
              <w:jc w:val="center"/>
              <w:rPr>
                <w:color w:val="000000"/>
                <w:szCs w:val="18"/>
              </w:rPr>
            </w:pPr>
            <w:r w:rsidRPr="00351BB1">
              <w:rPr>
                <w:color w:val="000000"/>
                <w:szCs w:val="18"/>
              </w:rPr>
              <w:t>30.7</w:t>
            </w:r>
          </w:p>
        </w:tc>
      </w:tr>
      <w:tr w:rsidR="00DF2860" w:rsidRPr="00351BB1" w14:paraId="1EB6DAE8" w14:textId="497F8FEE" w:rsidTr="009F5023">
        <w:trPr>
          <w:trHeight w:val="170"/>
        </w:trPr>
        <w:tc>
          <w:tcPr>
            <w:tcW w:w="0" w:type="auto"/>
            <w:tcBorders>
              <w:top w:val="nil"/>
              <w:left w:val="nil"/>
              <w:bottom w:val="nil"/>
              <w:right w:val="nil"/>
            </w:tcBorders>
            <w:noWrap/>
            <w:vAlign w:val="center"/>
            <w:hideMark/>
          </w:tcPr>
          <w:p w14:paraId="3D8DA1E9" w14:textId="2C9C6AFD" w:rsidR="00DF2860" w:rsidRPr="00351BB1" w:rsidRDefault="006243CC" w:rsidP="00DF2860">
            <w:pPr>
              <w:pStyle w:val="TablaINIA"/>
            </w:pPr>
            <w:r w:rsidRPr="00351BB1">
              <w:t>Pectoral fin origin to dorsal fin insertion</w:t>
            </w:r>
          </w:p>
        </w:tc>
        <w:tc>
          <w:tcPr>
            <w:tcW w:w="0" w:type="auto"/>
            <w:tcBorders>
              <w:top w:val="nil"/>
              <w:left w:val="nil"/>
              <w:bottom w:val="nil"/>
              <w:right w:val="nil"/>
            </w:tcBorders>
            <w:noWrap/>
            <w:vAlign w:val="center"/>
          </w:tcPr>
          <w:p w14:paraId="7D893F28" w14:textId="7C17ECCD" w:rsidR="00DF2860" w:rsidRPr="00351BB1" w:rsidRDefault="00DF2860" w:rsidP="00DF2860">
            <w:pPr>
              <w:pStyle w:val="TablaINIA"/>
              <w:jc w:val="center"/>
            </w:pPr>
            <w:r w:rsidRPr="00351BB1">
              <w:t>2</w:t>
            </w:r>
          </w:p>
        </w:tc>
        <w:tc>
          <w:tcPr>
            <w:tcW w:w="0" w:type="auto"/>
            <w:tcBorders>
              <w:top w:val="nil"/>
              <w:left w:val="nil"/>
              <w:bottom w:val="nil"/>
              <w:right w:val="nil"/>
            </w:tcBorders>
            <w:noWrap/>
            <w:vAlign w:val="center"/>
          </w:tcPr>
          <w:p w14:paraId="1548E7BB" w14:textId="078923C6" w:rsidR="00DF2860" w:rsidRPr="00351BB1" w:rsidRDefault="00DF2860" w:rsidP="00DF2860">
            <w:pPr>
              <w:pStyle w:val="TablaINIA"/>
              <w:jc w:val="center"/>
            </w:pPr>
            <w:r w:rsidRPr="00351BB1">
              <w:rPr>
                <w:color w:val="000000"/>
                <w:szCs w:val="18"/>
              </w:rPr>
              <w:t>35.9</w:t>
            </w:r>
          </w:p>
        </w:tc>
        <w:tc>
          <w:tcPr>
            <w:tcW w:w="591" w:type="dxa"/>
            <w:tcBorders>
              <w:top w:val="nil"/>
              <w:left w:val="nil"/>
              <w:bottom w:val="nil"/>
              <w:right w:val="nil"/>
            </w:tcBorders>
            <w:vAlign w:val="center"/>
          </w:tcPr>
          <w:p w14:paraId="29E835CA" w14:textId="408ECC16" w:rsidR="00DF2860" w:rsidRPr="00351BB1" w:rsidRDefault="00DF2860" w:rsidP="00DF2860">
            <w:pPr>
              <w:pStyle w:val="TablaINIA"/>
              <w:jc w:val="center"/>
              <w:rPr>
                <w:color w:val="000000"/>
                <w:szCs w:val="18"/>
              </w:rPr>
            </w:pPr>
            <w:r w:rsidRPr="00351BB1">
              <w:rPr>
                <w:color w:val="000000"/>
                <w:szCs w:val="18"/>
              </w:rPr>
              <w:t>0.8</w:t>
            </w:r>
          </w:p>
        </w:tc>
        <w:tc>
          <w:tcPr>
            <w:tcW w:w="596" w:type="dxa"/>
            <w:tcBorders>
              <w:top w:val="nil"/>
              <w:left w:val="nil"/>
              <w:bottom w:val="nil"/>
              <w:right w:val="nil"/>
            </w:tcBorders>
            <w:vAlign w:val="center"/>
          </w:tcPr>
          <w:p w14:paraId="0F436BEA" w14:textId="56CCA5BB" w:rsidR="00DF2860" w:rsidRPr="00351BB1" w:rsidRDefault="00DF2860" w:rsidP="00DF2860">
            <w:pPr>
              <w:pStyle w:val="TablaINIA"/>
              <w:jc w:val="center"/>
              <w:rPr>
                <w:color w:val="000000"/>
                <w:szCs w:val="18"/>
              </w:rPr>
            </w:pPr>
            <w:r w:rsidRPr="00351BB1">
              <w:rPr>
                <w:color w:val="000000"/>
                <w:szCs w:val="18"/>
              </w:rPr>
              <w:t>35.3</w:t>
            </w:r>
          </w:p>
        </w:tc>
        <w:tc>
          <w:tcPr>
            <w:tcW w:w="591" w:type="dxa"/>
            <w:tcBorders>
              <w:top w:val="nil"/>
              <w:left w:val="nil"/>
              <w:bottom w:val="nil"/>
              <w:right w:val="nil"/>
            </w:tcBorders>
            <w:vAlign w:val="center"/>
          </w:tcPr>
          <w:p w14:paraId="32C27183" w14:textId="03FEE562" w:rsidR="00DF2860" w:rsidRPr="00351BB1" w:rsidRDefault="00DF2860" w:rsidP="00DF2860">
            <w:pPr>
              <w:pStyle w:val="TablaINIA"/>
              <w:jc w:val="center"/>
              <w:rPr>
                <w:color w:val="000000"/>
                <w:szCs w:val="18"/>
              </w:rPr>
            </w:pPr>
            <w:r w:rsidRPr="00351BB1">
              <w:rPr>
                <w:color w:val="000000"/>
                <w:szCs w:val="18"/>
              </w:rPr>
              <w:t>36.5</w:t>
            </w:r>
          </w:p>
        </w:tc>
      </w:tr>
      <w:tr w:rsidR="00DF2860" w:rsidRPr="00351BB1" w14:paraId="788EF5DD" w14:textId="56A52B2A" w:rsidTr="009F5023">
        <w:trPr>
          <w:trHeight w:val="170"/>
        </w:trPr>
        <w:tc>
          <w:tcPr>
            <w:tcW w:w="0" w:type="auto"/>
            <w:tcBorders>
              <w:top w:val="nil"/>
              <w:left w:val="nil"/>
              <w:bottom w:val="nil"/>
              <w:right w:val="nil"/>
            </w:tcBorders>
            <w:noWrap/>
            <w:vAlign w:val="center"/>
            <w:hideMark/>
          </w:tcPr>
          <w:p w14:paraId="67F8BFEF" w14:textId="671502ED" w:rsidR="00DF2860" w:rsidRPr="00351BB1" w:rsidRDefault="00DF2860" w:rsidP="00DF2860">
            <w:pPr>
              <w:pStyle w:val="TablaINIA"/>
              <w:rPr>
                <w:lang w:val="es-419"/>
              </w:rPr>
            </w:pPr>
            <w:r w:rsidRPr="00351BB1">
              <w:rPr>
                <w:lang w:val="es-419"/>
              </w:rPr>
              <w:t xml:space="preserve">Dorsal fin origin to pelvic fin origin </w:t>
            </w:r>
          </w:p>
        </w:tc>
        <w:tc>
          <w:tcPr>
            <w:tcW w:w="0" w:type="auto"/>
            <w:tcBorders>
              <w:top w:val="nil"/>
              <w:left w:val="nil"/>
              <w:bottom w:val="nil"/>
              <w:right w:val="nil"/>
            </w:tcBorders>
            <w:noWrap/>
            <w:vAlign w:val="center"/>
          </w:tcPr>
          <w:p w14:paraId="4CE822DE" w14:textId="3CE48130" w:rsidR="00DF2860" w:rsidRPr="00351BB1" w:rsidRDefault="00DF2860" w:rsidP="00DF2860">
            <w:pPr>
              <w:pStyle w:val="TablaINIA"/>
              <w:jc w:val="center"/>
            </w:pPr>
            <w:r w:rsidRPr="00351BB1">
              <w:t>2</w:t>
            </w:r>
          </w:p>
        </w:tc>
        <w:tc>
          <w:tcPr>
            <w:tcW w:w="0" w:type="auto"/>
            <w:tcBorders>
              <w:top w:val="nil"/>
              <w:left w:val="nil"/>
              <w:bottom w:val="nil"/>
              <w:right w:val="nil"/>
            </w:tcBorders>
            <w:noWrap/>
            <w:vAlign w:val="center"/>
          </w:tcPr>
          <w:p w14:paraId="008E7FD6" w14:textId="332E0EB0" w:rsidR="00DF2860" w:rsidRPr="00351BB1" w:rsidRDefault="00DF2860" w:rsidP="00DF2860">
            <w:pPr>
              <w:pStyle w:val="TablaINIA"/>
              <w:jc w:val="center"/>
            </w:pPr>
            <w:r w:rsidRPr="00351BB1">
              <w:rPr>
                <w:color w:val="000000"/>
                <w:szCs w:val="18"/>
              </w:rPr>
              <w:t>29.1</w:t>
            </w:r>
          </w:p>
        </w:tc>
        <w:tc>
          <w:tcPr>
            <w:tcW w:w="591" w:type="dxa"/>
            <w:tcBorders>
              <w:top w:val="nil"/>
              <w:left w:val="nil"/>
              <w:bottom w:val="nil"/>
              <w:right w:val="nil"/>
            </w:tcBorders>
            <w:vAlign w:val="center"/>
          </w:tcPr>
          <w:p w14:paraId="7673B8EE" w14:textId="41382EA6" w:rsidR="00DF2860" w:rsidRPr="00351BB1" w:rsidRDefault="00DF2860" w:rsidP="00DF2860">
            <w:pPr>
              <w:pStyle w:val="TablaINIA"/>
              <w:jc w:val="center"/>
              <w:rPr>
                <w:color w:val="000000"/>
                <w:szCs w:val="18"/>
              </w:rPr>
            </w:pPr>
            <w:r w:rsidRPr="00351BB1">
              <w:rPr>
                <w:color w:val="000000"/>
                <w:szCs w:val="18"/>
              </w:rPr>
              <w:t>1.6</w:t>
            </w:r>
          </w:p>
        </w:tc>
        <w:tc>
          <w:tcPr>
            <w:tcW w:w="596" w:type="dxa"/>
            <w:tcBorders>
              <w:top w:val="nil"/>
              <w:left w:val="nil"/>
              <w:bottom w:val="nil"/>
              <w:right w:val="nil"/>
            </w:tcBorders>
            <w:vAlign w:val="center"/>
          </w:tcPr>
          <w:p w14:paraId="1CAD5045" w14:textId="64B28A09" w:rsidR="00DF2860" w:rsidRPr="00351BB1" w:rsidRDefault="00DF2860" w:rsidP="00DF2860">
            <w:pPr>
              <w:pStyle w:val="TablaINIA"/>
              <w:jc w:val="center"/>
              <w:rPr>
                <w:color w:val="000000"/>
                <w:szCs w:val="18"/>
              </w:rPr>
            </w:pPr>
            <w:r w:rsidRPr="00351BB1">
              <w:rPr>
                <w:color w:val="000000"/>
                <w:szCs w:val="18"/>
              </w:rPr>
              <w:t>28.0</w:t>
            </w:r>
          </w:p>
        </w:tc>
        <w:tc>
          <w:tcPr>
            <w:tcW w:w="591" w:type="dxa"/>
            <w:tcBorders>
              <w:top w:val="nil"/>
              <w:left w:val="nil"/>
              <w:bottom w:val="nil"/>
              <w:right w:val="nil"/>
            </w:tcBorders>
            <w:vAlign w:val="center"/>
          </w:tcPr>
          <w:p w14:paraId="4C817BD0" w14:textId="30666645" w:rsidR="00DF2860" w:rsidRPr="00351BB1" w:rsidRDefault="00DF2860" w:rsidP="00DF2860">
            <w:pPr>
              <w:pStyle w:val="TablaINIA"/>
              <w:jc w:val="center"/>
              <w:rPr>
                <w:color w:val="000000"/>
                <w:szCs w:val="18"/>
              </w:rPr>
            </w:pPr>
            <w:r w:rsidRPr="00351BB1">
              <w:rPr>
                <w:color w:val="000000"/>
                <w:szCs w:val="18"/>
              </w:rPr>
              <w:t>30.3</w:t>
            </w:r>
          </w:p>
        </w:tc>
      </w:tr>
      <w:tr w:rsidR="00DF2860" w:rsidRPr="00351BB1" w14:paraId="4C256D67" w14:textId="29E1387F" w:rsidTr="009F5023">
        <w:trPr>
          <w:trHeight w:val="170"/>
        </w:trPr>
        <w:tc>
          <w:tcPr>
            <w:tcW w:w="0" w:type="auto"/>
            <w:tcBorders>
              <w:top w:val="nil"/>
              <w:left w:val="nil"/>
              <w:bottom w:val="nil"/>
              <w:right w:val="nil"/>
            </w:tcBorders>
            <w:noWrap/>
            <w:vAlign w:val="center"/>
            <w:hideMark/>
          </w:tcPr>
          <w:p w14:paraId="1F7B1D9E" w14:textId="56E7ACFA" w:rsidR="00DF2860" w:rsidRPr="00351BB1" w:rsidRDefault="00DF2860" w:rsidP="00DF2860">
            <w:pPr>
              <w:pStyle w:val="TablaINIA"/>
              <w:rPr>
                <w:lang w:val="es-419"/>
              </w:rPr>
            </w:pPr>
            <w:r w:rsidRPr="00351BB1">
              <w:rPr>
                <w:lang w:val="es-419"/>
              </w:rPr>
              <w:t xml:space="preserve">Dorsal fin origin to anal fin origin </w:t>
            </w:r>
          </w:p>
        </w:tc>
        <w:tc>
          <w:tcPr>
            <w:tcW w:w="0" w:type="auto"/>
            <w:tcBorders>
              <w:top w:val="nil"/>
              <w:left w:val="nil"/>
              <w:bottom w:val="nil"/>
              <w:right w:val="nil"/>
            </w:tcBorders>
            <w:noWrap/>
            <w:vAlign w:val="center"/>
          </w:tcPr>
          <w:p w14:paraId="512BF377" w14:textId="2E3D3424" w:rsidR="00DF2860" w:rsidRPr="00351BB1" w:rsidRDefault="00DF2860" w:rsidP="00DF2860">
            <w:pPr>
              <w:pStyle w:val="TablaINIA"/>
              <w:jc w:val="center"/>
            </w:pPr>
            <w:r w:rsidRPr="00351BB1">
              <w:t>2</w:t>
            </w:r>
          </w:p>
        </w:tc>
        <w:tc>
          <w:tcPr>
            <w:tcW w:w="0" w:type="auto"/>
            <w:tcBorders>
              <w:top w:val="nil"/>
              <w:left w:val="nil"/>
              <w:bottom w:val="nil"/>
              <w:right w:val="nil"/>
            </w:tcBorders>
            <w:noWrap/>
            <w:vAlign w:val="center"/>
          </w:tcPr>
          <w:p w14:paraId="1E27F77F" w14:textId="08F652C7" w:rsidR="00DF2860" w:rsidRPr="00351BB1" w:rsidRDefault="00DF2860" w:rsidP="00DF2860">
            <w:pPr>
              <w:pStyle w:val="TablaINIA"/>
              <w:jc w:val="center"/>
            </w:pPr>
            <w:r w:rsidRPr="00351BB1">
              <w:rPr>
                <w:color w:val="000000"/>
                <w:szCs w:val="18"/>
              </w:rPr>
              <w:t>44.1</w:t>
            </w:r>
          </w:p>
        </w:tc>
        <w:tc>
          <w:tcPr>
            <w:tcW w:w="591" w:type="dxa"/>
            <w:tcBorders>
              <w:top w:val="nil"/>
              <w:left w:val="nil"/>
              <w:bottom w:val="nil"/>
              <w:right w:val="nil"/>
            </w:tcBorders>
            <w:vAlign w:val="center"/>
          </w:tcPr>
          <w:p w14:paraId="0686F28D" w14:textId="23627B29" w:rsidR="00DF2860" w:rsidRPr="00351BB1" w:rsidRDefault="00DF2860" w:rsidP="00DF2860">
            <w:pPr>
              <w:pStyle w:val="TablaINIA"/>
              <w:jc w:val="center"/>
              <w:rPr>
                <w:color w:val="000000"/>
                <w:szCs w:val="18"/>
              </w:rPr>
            </w:pPr>
            <w:r w:rsidRPr="00351BB1">
              <w:rPr>
                <w:color w:val="000000"/>
                <w:szCs w:val="18"/>
              </w:rPr>
              <w:t>0.4</w:t>
            </w:r>
          </w:p>
        </w:tc>
        <w:tc>
          <w:tcPr>
            <w:tcW w:w="596" w:type="dxa"/>
            <w:tcBorders>
              <w:top w:val="nil"/>
              <w:left w:val="nil"/>
              <w:bottom w:val="nil"/>
              <w:right w:val="nil"/>
            </w:tcBorders>
            <w:vAlign w:val="center"/>
          </w:tcPr>
          <w:p w14:paraId="4C26A959" w14:textId="636E273A" w:rsidR="00DF2860" w:rsidRPr="00351BB1" w:rsidRDefault="00DF2860" w:rsidP="00DF2860">
            <w:pPr>
              <w:pStyle w:val="TablaINIA"/>
              <w:jc w:val="center"/>
              <w:rPr>
                <w:color w:val="000000"/>
                <w:szCs w:val="18"/>
              </w:rPr>
            </w:pPr>
            <w:r w:rsidRPr="00351BB1">
              <w:rPr>
                <w:color w:val="000000"/>
                <w:szCs w:val="18"/>
              </w:rPr>
              <w:t>43.8</w:t>
            </w:r>
          </w:p>
        </w:tc>
        <w:tc>
          <w:tcPr>
            <w:tcW w:w="591" w:type="dxa"/>
            <w:tcBorders>
              <w:top w:val="nil"/>
              <w:left w:val="nil"/>
              <w:bottom w:val="nil"/>
              <w:right w:val="nil"/>
            </w:tcBorders>
            <w:vAlign w:val="center"/>
          </w:tcPr>
          <w:p w14:paraId="55523732" w14:textId="13E3C4D3" w:rsidR="00DF2860" w:rsidRPr="00351BB1" w:rsidRDefault="00DF2860" w:rsidP="00DF2860">
            <w:pPr>
              <w:pStyle w:val="TablaINIA"/>
              <w:jc w:val="center"/>
              <w:rPr>
                <w:color w:val="000000"/>
                <w:szCs w:val="18"/>
              </w:rPr>
            </w:pPr>
            <w:r w:rsidRPr="00351BB1">
              <w:rPr>
                <w:color w:val="000000"/>
                <w:szCs w:val="18"/>
              </w:rPr>
              <w:t>44.4</w:t>
            </w:r>
          </w:p>
        </w:tc>
      </w:tr>
      <w:tr w:rsidR="00DF2860" w:rsidRPr="00351BB1" w14:paraId="7C1962FA" w14:textId="7254F4B5" w:rsidTr="009F5023">
        <w:trPr>
          <w:trHeight w:val="170"/>
        </w:trPr>
        <w:tc>
          <w:tcPr>
            <w:tcW w:w="0" w:type="auto"/>
            <w:tcBorders>
              <w:top w:val="nil"/>
              <w:left w:val="nil"/>
              <w:bottom w:val="nil"/>
              <w:right w:val="nil"/>
            </w:tcBorders>
            <w:noWrap/>
            <w:vAlign w:val="center"/>
            <w:hideMark/>
          </w:tcPr>
          <w:p w14:paraId="52E2F2E4" w14:textId="1D3D5CD5" w:rsidR="00DF2860" w:rsidRPr="00351BB1" w:rsidRDefault="00DF2860" w:rsidP="00DF2860">
            <w:pPr>
              <w:pStyle w:val="TablaINIA"/>
            </w:pPr>
            <w:r w:rsidRPr="00351BB1">
              <w:t xml:space="preserve">Pectoral fin origin to pelvic fin origin </w:t>
            </w:r>
          </w:p>
        </w:tc>
        <w:tc>
          <w:tcPr>
            <w:tcW w:w="0" w:type="auto"/>
            <w:tcBorders>
              <w:top w:val="nil"/>
              <w:left w:val="nil"/>
              <w:bottom w:val="nil"/>
              <w:right w:val="nil"/>
            </w:tcBorders>
            <w:noWrap/>
            <w:vAlign w:val="center"/>
          </w:tcPr>
          <w:p w14:paraId="678CF2F0" w14:textId="4BB6D09F" w:rsidR="00DF2860" w:rsidRPr="00351BB1" w:rsidRDefault="00DF2860" w:rsidP="00DF2860">
            <w:pPr>
              <w:pStyle w:val="TablaINIA"/>
              <w:jc w:val="center"/>
            </w:pPr>
            <w:r w:rsidRPr="00351BB1">
              <w:t>2</w:t>
            </w:r>
          </w:p>
        </w:tc>
        <w:tc>
          <w:tcPr>
            <w:tcW w:w="0" w:type="auto"/>
            <w:tcBorders>
              <w:top w:val="nil"/>
              <w:left w:val="nil"/>
              <w:bottom w:val="nil"/>
              <w:right w:val="nil"/>
            </w:tcBorders>
            <w:noWrap/>
            <w:vAlign w:val="center"/>
          </w:tcPr>
          <w:p w14:paraId="2550C06C" w14:textId="6CD251CA" w:rsidR="00DF2860" w:rsidRPr="00351BB1" w:rsidRDefault="00DF2860" w:rsidP="00DF2860">
            <w:pPr>
              <w:pStyle w:val="TablaINIA"/>
              <w:jc w:val="center"/>
            </w:pPr>
            <w:r w:rsidRPr="00351BB1">
              <w:rPr>
                <w:color w:val="000000"/>
                <w:szCs w:val="18"/>
              </w:rPr>
              <w:t>26.9</w:t>
            </w:r>
          </w:p>
        </w:tc>
        <w:tc>
          <w:tcPr>
            <w:tcW w:w="591" w:type="dxa"/>
            <w:tcBorders>
              <w:top w:val="nil"/>
              <w:left w:val="nil"/>
              <w:bottom w:val="nil"/>
              <w:right w:val="nil"/>
            </w:tcBorders>
            <w:vAlign w:val="center"/>
          </w:tcPr>
          <w:p w14:paraId="2597E82D" w14:textId="141B9A1B" w:rsidR="00DF2860" w:rsidRPr="00351BB1" w:rsidRDefault="00DF2860" w:rsidP="00DF2860">
            <w:pPr>
              <w:pStyle w:val="TablaINIA"/>
              <w:jc w:val="center"/>
              <w:rPr>
                <w:color w:val="000000"/>
                <w:szCs w:val="18"/>
              </w:rPr>
            </w:pPr>
            <w:r w:rsidRPr="00351BB1">
              <w:rPr>
                <w:color w:val="000000"/>
                <w:szCs w:val="18"/>
              </w:rPr>
              <w:t>0.6</w:t>
            </w:r>
          </w:p>
        </w:tc>
        <w:tc>
          <w:tcPr>
            <w:tcW w:w="596" w:type="dxa"/>
            <w:tcBorders>
              <w:top w:val="nil"/>
              <w:left w:val="nil"/>
              <w:bottom w:val="nil"/>
              <w:right w:val="nil"/>
            </w:tcBorders>
            <w:vAlign w:val="center"/>
          </w:tcPr>
          <w:p w14:paraId="6D391459" w14:textId="24028395" w:rsidR="00DF2860" w:rsidRPr="00351BB1" w:rsidRDefault="00DF2860" w:rsidP="00DF2860">
            <w:pPr>
              <w:pStyle w:val="TablaINIA"/>
              <w:jc w:val="center"/>
              <w:rPr>
                <w:color w:val="000000"/>
                <w:szCs w:val="18"/>
              </w:rPr>
            </w:pPr>
            <w:r w:rsidRPr="00351BB1">
              <w:rPr>
                <w:color w:val="000000"/>
                <w:szCs w:val="18"/>
              </w:rPr>
              <w:t>26.5</w:t>
            </w:r>
          </w:p>
        </w:tc>
        <w:tc>
          <w:tcPr>
            <w:tcW w:w="591" w:type="dxa"/>
            <w:tcBorders>
              <w:top w:val="nil"/>
              <w:left w:val="nil"/>
              <w:bottom w:val="nil"/>
              <w:right w:val="nil"/>
            </w:tcBorders>
            <w:vAlign w:val="center"/>
          </w:tcPr>
          <w:p w14:paraId="220804B5" w14:textId="0F7EB60F" w:rsidR="00DF2860" w:rsidRPr="00351BB1" w:rsidRDefault="00DF2860" w:rsidP="00DF2860">
            <w:pPr>
              <w:pStyle w:val="TablaINIA"/>
              <w:jc w:val="center"/>
              <w:rPr>
                <w:color w:val="000000"/>
                <w:szCs w:val="18"/>
              </w:rPr>
            </w:pPr>
            <w:r w:rsidRPr="00351BB1">
              <w:rPr>
                <w:color w:val="000000"/>
                <w:szCs w:val="18"/>
              </w:rPr>
              <w:t>27.3</w:t>
            </w:r>
          </w:p>
        </w:tc>
      </w:tr>
      <w:tr w:rsidR="00DF2860" w:rsidRPr="00351BB1" w14:paraId="60F32C63" w14:textId="1C4F5C7D" w:rsidTr="009F5023">
        <w:trPr>
          <w:trHeight w:val="170"/>
        </w:trPr>
        <w:tc>
          <w:tcPr>
            <w:tcW w:w="0" w:type="auto"/>
            <w:tcBorders>
              <w:top w:val="nil"/>
              <w:left w:val="nil"/>
              <w:bottom w:val="nil"/>
              <w:right w:val="nil"/>
            </w:tcBorders>
            <w:noWrap/>
            <w:vAlign w:val="center"/>
            <w:hideMark/>
          </w:tcPr>
          <w:p w14:paraId="74F70FBF" w14:textId="6864D0EB" w:rsidR="00DF2860" w:rsidRPr="00351BB1" w:rsidRDefault="00DF2860" w:rsidP="00DF2860">
            <w:pPr>
              <w:pStyle w:val="TablaINIA"/>
            </w:pPr>
            <w:r w:rsidRPr="00351BB1">
              <w:t xml:space="preserve">Pelvic fin origin to anal fin origin </w:t>
            </w:r>
          </w:p>
        </w:tc>
        <w:tc>
          <w:tcPr>
            <w:tcW w:w="0" w:type="auto"/>
            <w:tcBorders>
              <w:top w:val="nil"/>
              <w:left w:val="nil"/>
              <w:bottom w:val="nil"/>
              <w:right w:val="nil"/>
            </w:tcBorders>
            <w:noWrap/>
            <w:vAlign w:val="center"/>
          </w:tcPr>
          <w:p w14:paraId="45240733" w14:textId="3F6E49F7" w:rsidR="00DF2860" w:rsidRPr="00351BB1" w:rsidRDefault="00DF2860" w:rsidP="00DF2860">
            <w:pPr>
              <w:pStyle w:val="TablaINIA"/>
              <w:jc w:val="center"/>
            </w:pPr>
            <w:r w:rsidRPr="00351BB1">
              <w:t>2</w:t>
            </w:r>
          </w:p>
        </w:tc>
        <w:tc>
          <w:tcPr>
            <w:tcW w:w="0" w:type="auto"/>
            <w:tcBorders>
              <w:top w:val="nil"/>
              <w:left w:val="nil"/>
              <w:bottom w:val="nil"/>
              <w:right w:val="nil"/>
            </w:tcBorders>
            <w:noWrap/>
            <w:vAlign w:val="center"/>
          </w:tcPr>
          <w:p w14:paraId="12351043" w14:textId="5B98A6BF" w:rsidR="00DF2860" w:rsidRPr="00351BB1" w:rsidRDefault="00DF2860" w:rsidP="00DF2860">
            <w:pPr>
              <w:pStyle w:val="TablaINIA"/>
              <w:jc w:val="center"/>
            </w:pPr>
            <w:r w:rsidRPr="00351BB1">
              <w:rPr>
                <w:color w:val="000000"/>
                <w:szCs w:val="18"/>
              </w:rPr>
              <w:t>25.3</w:t>
            </w:r>
          </w:p>
        </w:tc>
        <w:tc>
          <w:tcPr>
            <w:tcW w:w="591" w:type="dxa"/>
            <w:tcBorders>
              <w:top w:val="nil"/>
              <w:left w:val="nil"/>
              <w:bottom w:val="nil"/>
              <w:right w:val="nil"/>
            </w:tcBorders>
            <w:vAlign w:val="center"/>
          </w:tcPr>
          <w:p w14:paraId="2272D52A" w14:textId="01F3B8DB" w:rsidR="00DF2860" w:rsidRPr="00351BB1" w:rsidRDefault="00DF2860" w:rsidP="00DF2860">
            <w:pPr>
              <w:pStyle w:val="TablaINIA"/>
              <w:jc w:val="center"/>
              <w:rPr>
                <w:color w:val="000000"/>
                <w:szCs w:val="18"/>
              </w:rPr>
            </w:pPr>
            <w:r w:rsidRPr="00351BB1">
              <w:rPr>
                <w:color w:val="000000"/>
                <w:szCs w:val="18"/>
              </w:rPr>
              <w:t>0.0</w:t>
            </w:r>
          </w:p>
        </w:tc>
        <w:tc>
          <w:tcPr>
            <w:tcW w:w="596" w:type="dxa"/>
            <w:tcBorders>
              <w:top w:val="nil"/>
              <w:left w:val="nil"/>
              <w:bottom w:val="nil"/>
              <w:right w:val="nil"/>
            </w:tcBorders>
            <w:vAlign w:val="center"/>
          </w:tcPr>
          <w:p w14:paraId="1CA6F28A" w14:textId="0B1B2981" w:rsidR="00DF2860" w:rsidRPr="00351BB1" w:rsidRDefault="00DF2860" w:rsidP="00DF2860">
            <w:pPr>
              <w:pStyle w:val="TablaINIA"/>
              <w:jc w:val="center"/>
              <w:rPr>
                <w:color w:val="000000"/>
                <w:szCs w:val="18"/>
              </w:rPr>
            </w:pPr>
            <w:r w:rsidRPr="00351BB1">
              <w:rPr>
                <w:color w:val="000000"/>
                <w:szCs w:val="18"/>
              </w:rPr>
              <w:t>25.3</w:t>
            </w:r>
          </w:p>
        </w:tc>
        <w:tc>
          <w:tcPr>
            <w:tcW w:w="591" w:type="dxa"/>
            <w:tcBorders>
              <w:top w:val="nil"/>
              <w:left w:val="nil"/>
              <w:bottom w:val="nil"/>
              <w:right w:val="nil"/>
            </w:tcBorders>
            <w:vAlign w:val="center"/>
          </w:tcPr>
          <w:p w14:paraId="18CC73B3" w14:textId="2C13FB5A" w:rsidR="00DF2860" w:rsidRPr="00351BB1" w:rsidRDefault="00DF2860" w:rsidP="00DF2860">
            <w:pPr>
              <w:pStyle w:val="TablaINIA"/>
              <w:jc w:val="center"/>
              <w:rPr>
                <w:color w:val="000000"/>
                <w:szCs w:val="18"/>
              </w:rPr>
            </w:pPr>
            <w:r w:rsidRPr="00351BB1">
              <w:rPr>
                <w:color w:val="000000"/>
                <w:szCs w:val="18"/>
              </w:rPr>
              <w:t>25.3</w:t>
            </w:r>
          </w:p>
        </w:tc>
      </w:tr>
      <w:tr w:rsidR="00DF2860" w:rsidRPr="00351BB1" w14:paraId="1F93F005" w14:textId="6E69A08A" w:rsidTr="009F5023">
        <w:trPr>
          <w:trHeight w:val="170"/>
        </w:trPr>
        <w:tc>
          <w:tcPr>
            <w:tcW w:w="0" w:type="auto"/>
            <w:tcBorders>
              <w:top w:val="nil"/>
              <w:left w:val="nil"/>
              <w:bottom w:val="nil"/>
              <w:right w:val="nil"/>
            </w:tcBorders>
            <w:noWrap/>
            <w:vAlign w:val="center"/>
            <w:hideMark/>
          </w:tcPr>
          <w:p w14:paraId="6BFAB47E" w14:textId="2D2352C8" w:rsidR="00DF2860" w:rsidRPr="00351BB1" w:rsidRDefault="00DF2860" w:rsidP="00DF2860">
            <w:pPr>
              <w:pStyle w:val="TablaINIA"/>
            </w:pPr>
            <w:r w:rsidRPr="00351BB1">
              <w:t xml:space="preserve">Pectoral spine length </w:t>
            </w:r>
          </w:p>
        </w:tc>
        <w:tc>
          <w:tcPr>
            <w:tcW w:w="0" w:type="auto"/>
            <w:tcBorders>
              <w:top w:val="nil"/>
              <w:left w:val="nil"/>
              <w:bottom w:val="nil"/>
              <w:right w:val="nil"/>
            </w:tcBorders>
            <w:noWrap/>
            <w:vAlign w:val="center"/>
          </w:tcPr>
          <w:p w14:paraId="0BEB4082" w14:textId="05185948" w:rsidR="00DF2860" w:rsidRPr="00351BB1" w:rsidRDefault="00DF2860" w:rsidP="00DF2860">
            <w:pPr>
              <w:pStyle w:val="TablaINIA"/>
              <w:jc w:val="center"/>
            </w:pPr>
            <w:r w:rsidRPr="00351BB1">
              <w:t>2</w:t>
            </w:r>
          </w:p>
        </w:tc>
        <w:tc>
          <w:tcPr>
            <w:tcW w:w="0" w:type="auto"/>
            <w:tcBorders>
              <w:top w:val="nil"/>
              <w:left w:val="nil"/>
              <w:bottom w:val="nil"/>
              <w:right w:val="nil"/>
            </w:tcBorders>
            <w:noWrap/>
            <w:vAlign w:val="center"/>
          </w:tcPr>
          <w:p w14:paraId="5B168315" w14:textId="0A41CAAD" w:rsidR="00DF2860" w:rsidRPr="00351BB1" w:rsidRDefault="00DF2860" w:rsidP="00DF2860">
            <w:pPr>
              <w:pStyle w:val="TablaINIA"/>
              <w:jc w:val="center"/>
            </w:pPr>
            <w:r w:rsidRPr="00351BB1">
              <w:rPr>
                <w:color w:val="000000"/>
                <w:szCs w:val="18"/>
              </w:rPr>
              <w:t>16.0</w:t>
            </w:r>
          </w:p>
        </w:tc>
        <w:tc>
          <w:tcPr>
            <w:tcW w:w="591" w:type="dxa"/>
            <w:tcBorders>
              <w:top w:val="nil"/>
              <w:left w:val="nil"/>
              <w:bottom w:val="nil"/>
              <w:right w:val="nil"/>
            </w:tcBorders>
            <w:vAlign w:val="center"/>
          </w:tcPr>
          <w:p w14:paraId="293D9C6A" w14:textId="7E076220" w:rsidR="00DF2860" w:rsidRPr="00351BB1" w:rsidRDefault="00DF2860" w:rsidP="00DF2860">
            <w:pPr>
              <w:pStyle w:val="TablaINIA"/>
              <w:jc w:val="center"/>
              <w:rPr>
                <w:color w:val="000000"/>
                <w:szCs w:val="18"/>
              </w:rPr>
            </w:pPr>
            <w:r w:rsidRPr="00351BB1">
              <w:rPr>
                <w:color w:val="000000"/>
                <w:szCs w:val="18"/>
              </w:rPr>
              <w:t>2.4</w:t>
            </w:r>
          </w:p>
        </w:tc>
        <w:tc>
          <w:tcPr>
            <w:tcW w:w="596" w:type="dxa"/>
            <w:tcBorders>
              <w:top w:val="nil"/>
              <w:left w:val="nil"/>
              <w:bottom w:val="nil"/>
              <w:right w:val="nil"/>
            </w:tcBorders>
            <w:vAlign w:val="center"/>
          </w:tcPr>
          <w:p w14:paraId="04B35DBE" w14:textId="159E7C19" w:rsidR="00DF2860" w:rsidRPr="00351BB1" w:rsidRDefault="00DF2860" w:rsidP="00DF2860">
            <w:pPr>
              <w:pStyle w:val="TablaINIA"/>
              <w:jc w:val="center"/>
              <w:rPr>
                <w:color w:val="000000"/>
                <w:szCs w:val="18"/>
              </w:rPr>
            </w:pPr>
            <w:r w:rsidRPr="00351BB1">
              <w:rPr>
                <w:color w:val="000000"/>
                <w:szCs w:val="18"/>
              </w:rPr>
              <w:t>14.3</w:t>
            </w:r>
          </w:p>
        </w:tc>
        <w:tc>
          <w:tcPr>
            <w:tcW w:w="591" w:type="dxa"/>
            <w:tcBorders>
              <w:top w:val="nil"/>
              <w:left w:val="nil"/>
              <w:bottom w:val="nil"/>
              <w:right w:val="nil"/>
            </w:tcBorders>
            <w:vAlign w:val="center"/>
          </w:tcPr>
          <w:p w14:paraId="1BFCF703" w14:textId="7C0B7ABC" w:rsidR="00DF2860" w:rsidRPr="00351BB1" w:rsidRDefault="00DF2860" w:rsidP="00DF2860">
            <w:pPr>
              <w:pStyle w:val="TablaINIA"/>
              <w:jc w:val="center"/>
              <w:rPr>
                <w:color w:val="000000"/>
                <w:szCs w:val="18"/>
              </w:rPr>
            </w:pPr>
            <w:r w:rsidRPr="00351BB1">
              <w:rPr>
                <w:color w:val="000000"/>
                <w:szCs w:val="18"/>
              </w:rPr>
              <w:t>17.7</w:t>
            </w:r>
          </w:p>
        </w:tc>
      </w:tr>
      <w:tr w:rsidR="00DF2860" w:rsidRPr="00351BB1" w14:paraId="499755BD" w14:textId="3B1DFD6C" w:rsidTr="009F5023">
        <w:trPr>
          <w:trHeight w:val="170"/>
        </w:trPr>
        <w:tc>
          <w:tcPr>
            <w:tcW w:w="0" w:type="auto"/>
            <w:tcBorders>
              <w:top w:val="nil"/>
              <w:left w:val="nil"/>
              <w:bottom w:val="nil"/>
              <w:right w:val="nil"/>
            </w:tcBorders>
            <w:noWrap/>
            <w:vAlign w:val="center"/>
            <w:hideMark/>
          </w:tcPr>
          <w:p w14:paraId="096BB833" w14:textId="3409CE2D" w:rsidR="00DF2860" w:rsidRPr="00351BB1" w:rsidRDefault="00DF2860" w:rsidP="00DF2860">
            <w:pPr>
              <w:pStyle w:val="TablaINIA"/>
            </w:pPr>
            <w:r w:rsidRPr="00351BB1">
              <w:t>Distance between pelvic fins</w:t>
            </w:r>
          </w:p>
        </w:tc>
        <w:tc>
          <w:tcPr>
            <w:tcW w:w="0" w:type="auto"/>
            <w:tcBorders>
              <w:top w:val="nil"/>
              <w:left w:val="nil"/>
              <w:bottom w:val="nil"/>
              <w:right w:val="nil"/>
            </w:tcBorders>
            <w:noWrap/>
            <w:vAlign w:val="center"/>
          </w:tcPr>
          <w:p w14:paraId="048641D7" w14:textId="1225DCC0" w:rsidR="00DF2860" w:rsidRPr="00351BB1" w:rsidRDefault="00DF2860" w:rsidP="00DF2860">
            <w:pPr>
              <w:pStyle w:val="TablaINIA"/>
              <w:jc w:val="center"/>
            </w:pPr>
            <w:r w:rsidRPr="00351BB1">
              <w:t>2</w:t>
            </w:r>
          </w:p>
        </w:tc>
        <w:tc>
          <w:tcPr>
            <w:tcW w:w="0" w:type="auto"/>
            <w:tcBorders>
              <w:top w:val="nil"/>
              <w:left w:val="nil"/>
              <w:bottom w:val="nil"/>
              <w:right w:val="nil"/>
            </w:tcBorders>
            <w:noWrap/>
            <w:vAlign w:val="center"/>
          </w:tcPr>
          <w:p w14:paraId="2D988942" w14:textId="190907CC" w:rsidR="00DF2860" w:rsidRPr="00351BB1" w:rsidRDefault="00DF2860" w:rsidP="00DF2860">
            <w:pPr>
              <w:pStyle w:val="TablaINIA"/>
              <w:jc w:val="center"/>
            </w:pPr>
            <w:r w:rsidRPr="00351BB1">
              <w:rPr>
                <w:color w:val="000000"/>
                <w:szCs w:val="18"/>
              </w:rPr>
              <w:t>13.9</w:t>
            </w:r>
          </w:p>
        </w:tc>
        <w:tc>
          <w:tcPr>
            <w:tcW w:w="591" w:type="dxa"/>
            <w:tcBorders>
              <w:top w:val="nil"/>
              <w:left w:val="nil"/>
              <w:bottom w:val="nil"/>
              <w:right w:val="nil"/>
            </w:tcBorders>
            <w:vAlign w:val="center"/>
          </w:tcPr>
          <w:p w14:paraId="6DADFAAF" w14:textId="7C4C6B25" w:rsidR="00DF2860" w:rsidRPr="00351BB1" w:rsidRDefault="00DF2860" w:rsidP="00DF2860">
            <w:pPr>
              <w:pStyle w:val="TablaINIA"/>
              <w:jc w:val="center"/>
              <w:rPr>
                <w:color w:val="000000"/>
                <w:szCs w:val="18"/>
              </w:rPr>
            </w:pPr>
            <w:r w:rsidRPr="00351BB1">
              <w:rPr>
                <w:color w:val="000000"/>
                <w:szCs w:val="18"/>
              </w:rPr>
              <w:t>0.6</w:t>
            </w:r>
          </w:p>
        </w:tc>
        <w:tc>
          <w:tcPr>
            <w:tcW w:w="596" w:type="dxa"/>
            <w:tcBorders>
              <w:top w:val="nil"/>
              <w:left w:val="nil"/>
              <w:bottom w:val="nil"/>
              <w:right w:val="nil"/>
            </w:tcBorders>
            <w:vAlign w:val="center"/>
          </w:tcPr>
          <w:p w14:paraId="3E9A0D13" w14:textId="5F706C37" w:rsidR="00DF2860" w:rsidRPr="00351BB1" w:rsidRDefault="00DF2860" w:rsidP="00DF2860">
            <w:pPr>
              <w:pStyle w:val="TablaINIA"/>
              <w:jc w:val="center"/>
              <w:rPr>
                <w:color w:val="000000"/>
                <w:szCs w:val="18"/>
              </w:rPr>
            </w:pPr>
            <w:r w:rsidRPr="00351BB1">
              <w:rPr>
                <w:color w:val="000000"/>
                <w:szCs w:val="18"/>
              </w:rPr>
              <w:t>13.5</w:t>
            </w:r>
          </w:p>
        </w:tc>
        <w:tc>
          <w:tcPr>
            <w:tcW w:w="591" w:type="dxa"/>
            <w:tcBorders>
              <w:top w:val="nil"/>
              <w:left w:val="nil"/>
              <w:bottom w:val="nil"/>
              <w:right w:val="nil"/>
            </w:tcBorders>
            <w:vAlign w:val="center"/>
          </w:tcPr>
          <w:p w14:paraId="51851C18" w14:textId="76F465CD" w:rsidR="00DF2860" w:rsidRPr="00351BB1" w:rsidRDefault="00DF2860" w:rsidP="00DF2860">
            <w:pPr>
              <w:pStyle w:val="TablaINIA"/>
              <w:jc w:val="center"/>
              <w:rPr>
                <w:color w:val="000000"/>
                <w:szCs w:val="18"/>
              </w:rPr>
            </w:pPr>
            <w:r w:rsidRPr="00351BB1">
              <w:rPr>
                <w:color w:val="000000"/>
                <w:szCs w:val="18"/>
              </w:rPr>
              <w:t>14.3</w:t>
            </w:r>
          </w:p>
        </w:tc>
      </w:tr>
      <w:tr w:rsidR="00DF2860" w:rsidRPr="00351BB1" w14:paraId="0305151A" w14:textId="0BE5506D" w:rsidTr="009F5023">
        <w:trPr>
          <w:trHeight w:val="170"/>
        </w:trPr>
        <w:tc>
          <w:tcPr>
            <w:tcW w:w="0" w:type="auto"/>
            <w:tcBorders>
              <w:top w:val="nil"/>
              <w:left w:val="nil"/>
              <w:bottom w:val="nil"/>
              <w:right w:val="nil"/>
            </w:tcBorders>
            <w:noWrap/>
            <w:vAlign w:val="center"/>
            <w:hideMark/>
          </w:tcPr>
          <w:p w14:paraId="4DC10CF9" w14:textId="1A0E9097" w:rsidR="00DF2860" w:rsidRPr="00351BB1" w:rsidRDefault="00DF2860" w:rsidP="00DF2860">
            <w:pPr>
              <w:pStyle w:val="TablaINIA"/>
            </w:pPr>
            <w:r w:rsidRPr="00351BB1">
              <w:t xml:space="preserve">Pelvic fin length </w:t>
            </w:r>
          </w:p>
        </w:tc>
        <w:tc>
          <w:tcPr>
            <w:tcW w:w="0" w:type="auto"/>
            <w:tcBorders>
              <w:top w:val="nil"/>
              <w:left w:val="nil"/>
              <w:bottom w:val="nil"/>
              <w:right w:val="nil"/>
            </w:tcBorders>
            <w:noWrap/>
            <w:vAlign w:val="center"/>
          </w:tcPr>
          <w:p w14:paraId="021B9A15" w14:textId="51927110" w:rsidR="00DF2860" w:rsidRPr="00351BB1" w:rsidRDefault="00DF2860" w:rsidP="00DF2860">
            <w:pPr>
              <w:pStyle w:val="TablaINIA"/>
              <w:jc w:val="center"/>
            </w:pPr>
            <w:r w:rsidRPr="00351BB1">
              <w:t>2</w:t>
            </w:r>
          </w:p>
        </w:tc>
        <w:tc>
          <w:tcPr>
            <w:tcW w:w="0" w:type="auto"/>
            <w:tcBorders>
              <w:top w:val="nil"/>
              <w:left w:val="nil"/>
              <w:bottom w:val="nil"/>
              <w:right w:val="nil"/>
            </w:tcBorders>
            <w:noWrap/>
            <w:vAlign w:val="center"/>
          </w:tcPr>
          <w:p w14:paraId="77F2C123" w14:textId="0A7CD263" w:rsidR="00DF2860" w:rsidRPr="00351BB1" w:rsidRDefault="00DF2860" w:rsidP="00DF2860">
            <w:pPr>
              <w:pStyle w:val="TablaINIA"/>
              <w:jc w:val="center"/>
            </w:pPr>
            <w:r w:rsidRPr="00351BB1">
              <w:rPr>
                <w:color w:val="000000"/>
                <w:szCs w:val="18"/>
              </w:rPr>
              <w:t>19.3</w:t>
            </w:r>
          </w:p>
        </w:tc>
        <w:tc>
          <w:tcPr>
            <w:tcW w:w="591" w:type="dxa"/>
            <w:tcBorders>
              <w:top w:val="nil"/>
              <w:left w:val="nil"/>
              <w:bottom w:val="nil"/>
              <w:right w:val="nil"/>
            </w:tcBorders>
            <w:vAlign w:val="center"/>
          </w:tcPr>
          <w:p w14:paraId="6BEF7272" w14:textId="1AB77596" w:rsidR="00DF2860" w:rsidRPr="00351BB1" w:rsidRDefault="00DF2860" w:rsidP="00DF2860">
            <w:pPr>
              <w:pStyle w:val="TablaINIA"/>
              <w:jc w:val="center"/>
              <w:rPr>
                <w:color w:val="000000"/>
                <w:szCs w:val="18"/>
              </w:rPr>
            </w:pPr>
            <w:r w:rsidRPr="00351BB1">
              <w:rPr>
                <w:color w:val="000000"/>
                <w:szCs w:val="18"/>
              </w:rPr>
              <w:t>0.5</w:t>
            </w:r>
          </w:p>
        </w:tc>
        <w:tc>
          <w:tcPr>
            <w:tcW w:w="596" w:type="dxa"/>
            <w:tcBorders>
              <w:top w:val="nil"/>
              <w:left w:val="nil"/>
              <w:bottom w:val="nil"/>
              <w:right w:val="nil"/>
            </w:tcBorders>
            <w:vAlign w:val="center"/>
          </w:tcPr>
          <w:p w14:paraId="6764B46E" w14:textId="18F251ED" w:rsidR="00DF2860" w:rsidRPr="00351BB1" w:rsidRDefault="00DF2860" w:rsidP="00DF2860">
            <w:pPr>
              <w:pStyle w:val="TablaINIA"/>
              <w:jc w:val="center"/>
              <w:rPr>
                <w:color w:val="000000"/>
                <w:szCs w:val="18"/>
              </w:rPr>
            </w:pPr>
            <w:r w:rsidRPr="00351BB1">
              <w:rPr>
                <w:color w:val="000000"/>
                <w:szCs w:val="18"/>
              </w:rPr>
              <w:t>19.0</w:t>
            </w:r>
          </w:p>
        </w:tc>
        <w:tc>
          <w:tcPr>
            <w:tcW w:w="591" w:type="dxa"/>
            <w:tcBorders>
              <w:top w:val="nil"/>
              <w:left w:val="nil"/>
              <w:bottom w:val="nil"/>
              <w:right w:val="nil"/>
            </w:tcBorders>
            <w:vAlign w:val="center"/>
          </w:tcPr>
          <w:p w14:paraId="6AA24A96" w14:textId="233DACAB" w:rsidR="00DF2860" w:rsidRPr="00351BB1" w:rsidRDefault="00DF2860" w:rsidP="00DF2860">
            <w:pPr>
              <w:pStyle w:val="TablaINIA"/>
              <w:jc w:val="center"/>
              <w:rPr>
                <w:color w:val="000000"/>
                <w:szCs w:val="18"/>
              </w:rPr>
            </w:pPr>
            <w:r w:rsidRPr="00351BB1">
              <w:rPr>
                <w:color w:val="000000"/>
                <w:szCs w:val="18"/>
              </w:rPr>
              <w:t>19.7</w:t>
            </w:r>
          </w:p>
        </w:tc>
      </w:tr>
      <w:tr w:rsidR="00DF2860" w:rsidRPr="00351BB1" w14:paraId="5D157C4A" w14:textId="6D3238F4" w:rsidTr="009F5023">
        <w:trPr>
          <w:trHeight w:val="170"/>
        </w:trPr>
        <w:tc>
          <w:tcPr>
            <w:tcW w:w="0" w:type="auto"/>
            <w:tcBorders>
              <w:top w:val="nil"/>
              <w:left w:val="nil"/>
              <w:bottom w:val="nil"/>
              <w:right w:val="nil"/>
            </w:tcBorders>
            <w:noWrap/>
            <w:vAlign w:val="center"/>
            <w:hideMark/>
          </w:tcPr>
          <w:p w14:paraId="75073CB1" w14:textId="47FCEA24" w:rsidR="00DF2860" w:rsidRPr="00351BB1" w:rsidRDefault="00DF2860" w:rsidP="00DF2860">
            <w:pPr>
              <w:pStyle w:val="TablaINIA"/>
            </w:pPr>
            <w:r w:rsidRPr="00351BB1">
              <w:t>Dorsal spine length</w:t>
            </w:r>
          </w:p>
        </w:tc>
        <w:tc>
          <w:tcPr>
            <w:tcW w:w="0" w:type="auto"/>
            <w:tcBorders>
              <w:top w:val="nil"/>
              <w:left w:val="nil"/>
              <w:bottom w:val="nil"/>
              <w:right w:val="nil"/>
            </w:tcBorders>
            <w:noWrap/>
            <w:vAlign w:val="center"/>
          </w:tcPr>
          <w:p w14:paraId="31B03FA0" w14:textId="7A085F4E" w:rsidR="00DF2860" w:rsidRPr="00351BB1" w:rsidRDefault="00DF2860" w:rsidP="00DF2860">
            <w:pPr>
              <w:pStyle w:val="TablaINIA"/>
              <w:jc w:val="center"/>
            </w:pPr>
            <w:r w:rsidRPr="00351BB1">
              <w:t>2</w:t>
            </w:r>
          </w:p>
        </w:tc>
        <w:tc>
          <w:tcPr>
            <w:tcW w:w="0" w:type="auto"/>
            <w:tcBorders>
              <w:top w:val="nil"/>
              <w:left w:val="nil"/>
              <w:bottom w:val="nil"/>
              <w:right w:val="nil"/>
            </w:tcBorders>
            <w:noWrap/>
            <w:vAlign w:val="center"/>
          </w:tcPr>
          <w:p w14:paraId="5185A821" w14:textId="719FD90F" w:rsidR="00DF2860" w:rsidRPr="00351BB1" w:rsidRDefault="00DF2860" w:rsidP="00DF2860">
            <w:pPr>
              <w:pStyle w:val="TablaINIA"/>
              <w:jc w:val="center"/>
            </w:pPr>
            <w:r w:rsidRPr="00351BB1">
              <w:rPr>
                <w:color w:val="000000"/>
                <w:szCs w:val="18"/>
              </w:rPr>
              <w:t>22.9</w:t>
            </w:r>
          </w:p>
        </w:tc>
        <w:tc>
          <w:tcPr>
            <w:tcW w:w="591" w:type="dxa"/>
            <w:tcBorders>
              <w:top w:val="nil"/>
              <w:left w:val="nil"/>
              <w:bottom w:val="nil"/>
              <w:right w:val="nil"/>
            </w:tcBorders>
            <w:vAlign w:val="center"/>
          </w:tcPr>
          <w:p w14:paraId="2CE03F92" w14:textId="0B26BACF" w:rsidR="00DF2860" w:rsidRPr="00351BB1" w:rsidRDefault="00DF2860" w:rsidP="00DF2860">
            <w:pPr>
              <w:pStyle w:val="TablaINIA"/>
              <w:jc w:val="center"/>
              <w:rPr>
                <w:color w:val="000000"/>
                <w:szCs w:val="18"/>
              </w:rPr>
            </w:pPr>
            <w:r w:rsidRPr="00351BB1">
              <w:rPr>
                <w:color w:val="000000"/>
                <w:szCs w:val="18"/>
              </w:rPr>
              <w:t>1.2</w:t>
            </w:r>
          </w:p>
        </w:tc>
        <w:tc>
          <w:tcPr>
            <w:tcW w:w="596" w:type="dxa"/>
            <w:tcBorders>
              <w:top w:val="nil"/>
              <w:left w:val="nil"/>
              <w:bottom w:val="nil"/>
              <w:right w:val="nil"/>
            </w:tcBorders>
            <w:vAlign w:val="center"/>
          </w:tcPr>
          <w:p w14:paraId="752C7AE8" w14:textId="1015DF1C" w:rsidR="00DF2860" w:rsidRPr="00351BB1" w:rsidRDefault="00DF2860" w:rsidP="00DF2860">
            <w:pPr>
              <w:pStyle w:val="TablaINIA"/>
              <w:jc w:val="center"/>
              <w:rPr>
                <w:color w:val="000000"/>
                <w:szCs w:val="18"/>
              </w:rPr>
            </w:pPr>
            <w:r w:rsidRPr="00351BB1">
              <w:rPr>
                <w:color w:val="000000"/>
                <w:szCs w:val="18"/>
              </w:rPr>
              <w:t>22.0</w:t>
            </w:r>
          </w:p>
        </w:tc>
        <w:tc>
          <w:tcPr>
            <w:tcW w:w="591" w:type="dxa"/>
            <w:tcBorders>
              <w:top w:val="nil"/>
              <w:left w:val="nil"/>
              <w:bottom w:val="nil"/>
              <w:right w:val="nil"/>
            </w:tcBorders>
            <w:vAlign w:val="center"/>
          </w:tcPr>
          <w:p w14:paraId="0422E258" w14:textId="321CF77C" w:rsidR="00DF2860" w:rsidRPr="00351BB1" w:rsidRDefault="00DF2860" w:rsidP="00DF2860">
            <w:pPr>
              <w:pStyle w:val="TablaINIA"/>
              <w:jc w:val="center"/>
              <w:rPr>
                <w:color w:val="000000"/>
                <w:szCs w:val="18"/>
              </w:rPr>
            </w:pPr>
            <w:r w:rsidRPr="00351BB1">
              <w:rPr>
                <w:color w:val="000000"/>
                <w:szCs w:val="18"/>
              </w:rPr>
              <w:t>23.8</w:t>
            </w:r>
          </w:p>
        </w:tc>
      </w:tr>
      <w:tr w:rsidR="00DF2860" w:rsidRPr="00351BB1" w14:paraId="2DEB65A3" w14:textId="20841EFC" w:rsidTr="009F5023">
        <w:trPr>
          <w:trHeight w:val="170"/>
        </w:trPr>
        <w:tc>
          <w:tcPr>
            <w:tcW w:w="0" w:type="auto"/>
            <w:tcBorders>
              <w:top w:val="nil"/>
              <w:left w:val="nil"/>
              <w:bottom w:val="nil"/>
              <w:right w:val="nil"/>
            </w:tcBorders>
            <w:noWrap/>
            <w:vAlign w:val="center"/>
            <w:hideMark/>
          </w:tcPr>
          <w:p w14:paraId="1C4DFC33" w14:textId="7B943A32" w:rsidR="00DF2860" w:rsidRPr="00351BB1" w:rsidRDefault="00DF2860" w:rsidP="00DF2860">
            <w:pPr>
              <w:pStyle w:val="TablaINIA"/>
            </w:pPr>
            <w:r w:rsidRPr="00351BB1">
              <w:t>Dorsal fin base length</w:t>
            </w:r>
          </w:p>
        </w:tc>
        <w:tc>
          <w:tcPr>
            <w:tcW w:w="0" w:type="auto"/>
            <w:tcBorders>
              <w:top w:val="nil"/>
              <w:left w:val="nil"/>
              <w:bottom w:val="nil"/>
              <w:right w:val="nil"/>
            </w:tcBorders>
            <w:noWrap/>
            <w:vAlign w:val="center"/>
          </w:tcPr>
          <w:p w14:paraId="76D0F7C8" w14:textId="7D0605D7" w:rsidR="00DF2860" w:rsidRPr="00351BB1" w:rsidRDefault="00DF2860" w:rsidP="00DF2860">
            <w:pPr>
              <w:pStyle w:val="TablaINIA"/>
              <w:jc w:val="center"/>
            </w:pPr>
            <w:r w:rsidRPr="00351BB1">
              <w:t>2</w:t>
            </w:r>
          </w:p>
        </w:tc>
        <w:tc>
          <w:tcPr>
            <w:tcW w:w="0" w:type="auto"/>
            <w:tcBorders>
              <w:top w:val="nil"/>
              <w:left w:val="nil"/>
              <w:bottom w:val="nil"/>
              <w:right w:val="nil"/>
            </w:tcBorders>
            <w:noWrap/>
            <w:vAlign w:val="center"/>
          </w:tcPr>
          <w:p w14:paraId="49BEA9E5" w14:textId="1C56FE07" w:rsidR="00DF2860" w:rsidRPr="00351BB1" w:rsidRDefault="00DF2860" w:rsidP="00DF2860">
            <w:pPr>
              <w:pStyle w:val="TablaINIA"/>
              <w:jc w:val="center"/>
            </w:pPr>
            <w:r w:rsidRPr="00351BB1">
              <w:rPr>
                <w:color w:val="000000"/>
                <w:szCs w:val="18"/>
              </w:rPr>
              <w:t>17.2</w:t>
            </w:r>
          </w:p>
        </w:tc>
        <w:tc>
          <w:tcPr>
            <w:tcW w:w="591" w:type="dxa"/>
            <w:tcBorders>
              <w:top w:val="nil"/>
              <w:left w:val="nil"/>
              <w:bottom w:val="nil"/>
              <w:right w:val="nil"/>
            </w:tcBorders>
            <w:vAlign w:val="center"/>
          </w:tcPr>
          <w:p w14:paraId="3FE31539" w14:textId="67D95D54" w:rsidR="00DF2860" w:rsidRPr="00351BB1" w:rsidRDefault="00DF2860" w:rsidP="00DF2860">
            <w:pPr>
              <w:pStyle w:val="TablaINIA"/>
              <w:jc w:val="center"/>
              <w:rPr>
                <w:color w:val="000000"/>
                <w:szCs w:val="18"/>
              </w:rPr>
            </w:pPr>
            <w:r w:rsidRPr="00351BB1">
              <w:rPr>
                <w:color w:val="000000"/>
                <w:szCs w:val="18"/>
              </w:rPr>
              <w:t>0.3</w:t>
            </w:r>
          </w:p>
        </w:tc>
        <w:tc>
          <w:tcPr>
            <w:tcW w:w="596" w:type="dxa"/>
            <w:tcBorders>
              <w:top w:val="nil"/>
              <w:left w:val="nil"/>
              <w:bottom w:val="nil"/>
              <w:right w:val="nil"/>
            </w:tcBorders>
            <w:vAlign w:val="center"/>
          </w:tcPr>
          <w:p w14:paraId="1D8A65A8" w14:textId="1C4F205F" w:rsidR="00DF2860" w:rsidRPr="00351BB1" w:rsidRDefault="00DF2860" w:rsidP="00DF2860">
            <w:pPr>
              <w:pStyle w:val="TablaINIA"/>
              <w:jc w:val="center"/>
              <w:rPr>
                <w:color w:val="000000"/>
                <w:szCs w:val="18"/>
              </w:rPr>
            </w:pPr>
            <w:r w:rsidRPr="00351BB1">
              <w:rPr>
                <w:color w:val="000000"/>
                <w:szCs w:val="18"/>
              </w:rPr>
              <w:t>17.0</w:t>
            </w:r>
          </w:p>
        </w:tc>
        <w:tc>
          <w:tcPr>
            <w:tcW w:w="591" w:type="dxa"/>
            <w:tcBorders>
              <w:top w:val="nil"/>
              <w:left w:val="nil"/>
              <w:bottom w:val="nil"/>
              <w:right w:val="nil"/>
            </w:tcBorders>
            <w:vAlign w:val="center"/>
          </w:tcPr>
          <w:p w14:paraId="3405B10F" w14:textId="2299AB90" w:rsidR="00DF2860" w:rsidRPr="00351BB1" w:rsidRDefault="00DF2860" w:rsidP="00DF2860">
            <w:pPr>
              <w:pStyle w:val="TablaINIA"/>
              <w:jc w:val="center"/>
              <w:rPr>
                <w:color w:val="000000"/>
                <w:szCs w:val="18"/>
              </w:rPr>
            </w:pPr>
            <w:r w:rsidRPr="00351BB1">
              <w:rPr>
                <w:color w:val="000000"/>
                <w:szCs w:val="18"/>
              </w:rPr>
              <w:t>17.4</w:t>
            </w:r>
          </w:p>
        </w:tc>
      </w:tr>
      <w:tr w:rsidR="00DF2860" w:rsidRPr="00351BB1" w14:paraId="2A6898F7" w14:textId="42A216CE" w:rsidTr="009F5023">
        <w:trPr>
          <w:trHeight w:val="170"/>
        </w:trPr>
        <w:tc>
          <w:tcPr>
            <w:tcW w:w="0" w:type="auto"/>
            <w:tcBorders>
              <w:top w:val="nil"/>
              <w:left w:val="nil"/>
              <w:bottom w:val="nil"/>
              <w:right w:val="nil"/>
            </w:tcBorders>
            <w:noWrap/>
            <w:vAlign w:val="center"/>
            <w:hideMark/>
          </w:tcPr>
          <w:p w14:paraId="3AA6F3DC" w14:textId="113EB37F" w:rsidR="00DF2860" w:rsidRPr="00351BB1" w:rsidRDefault="00E60E90" w:rsidP="00DF2860">
            <w:pPr>
              <w:pStyle w:val="TablaINIA"/>
            </w:pPr>
            <w:r w:rsidRPr="00351BB1">
              <w:t>Dorsal fin insertion to adipose fin origin</w:t>
            </w:r>
            <w:r w:rsidR="00DF2860" w:rsidRPr="00351BB1">
              <w:t xml:space="preserve"> </w:t>
            </w:r>
          </w:p>
        </w:tc>
        <w:tc>
          <w:tcPr>
            <w:tcW w:w="0" w:type="auto"/>
            <w:tcBorders>
              <w:top w:val="nil"/>
              <w:left w:val="nil"/>
              <w:bottom w:val="nil"/>
              <w:right w:val="nil"/>
            </w:tcBorders>
            <w:noWrap/>
            <w:vAlign w:val="center"/>
          </w:tcPr>
          <w:p w14:paraId="31E60A00" w14:textId="6B1B1538" w:rsidR="00DF2860" w:rsidRPr="00351BB1" w:rsidRDefault="00DF2860" w:rsidP="00DF2860">
            <w:pPr>
              <w:pStyle w:val="TablaINIA"/>
              <w:jc w:val="center"/>
            </w:pPr>
            <w:r w:rsidRPr="00351BB1">
              <w:t>2</w:t>
            </w:r>
          </w:p>
        </w:tc>
        <w:tc>
          <w:tcPr>
            <w:tcW w:w="0" w:type="auto"/>
            <w:tcBorders>
              <w:top w:val="nil"/>
              <w:left w:val="nil"/>
              <w:bottom w:val="nil"/>
              <w:right w:val="nil"/>
            </w:tcBorders>
            <w:noWrap/>
            <w:vAlign w:val="center"/>
          </w:tcPr>
          <w:p w14:paraId="611A7BFD" w14:textId="505C0378" w:rsidR="00DF2860" w:rsidRPr="00351BB1" w:rsidRDefault="00DF2860" w:rsidP="00DF2860">
            <w:pPr>
              <w:pStyle w:val="TablaINIA"/>
              <w:jc w:val="center"/>
            </w:pPr>
            <w:r w:rsidRPr="00351BB1">
              <w:rPr>
                <w:color w:val="000000"/>
                <w:szCs w:val="18"/>
              </w:rPr>
              <w:t>7.90</w:t>
            </w:r>
          </w:p>
        </w:tc>
        <w:tc>
          <w:tcPr>
            <w:tcW w:w="591" w:type="dxa"/>
            <w:tcBorders>
              <w:top w:val="nil"/>
              <w:left w:val="nil"/>
              <w:bottom w:val="nil"/>
              <w:right w:val="nil"/>
            </w:tcBorders>
            <w:vAlign w:val="center"/>
          </w:tcPr>
          <w:p w14:paraId="53755966" w14:textId="18DE6052" w:rsidR="00DF2860" w:rsidRPr="00351BB1" w:rsidRDefault="00DF2860" w:rsidP="00DF2860">
            <w:pPr>
              <w:pStyle w:val="TablaINIA"/>
              <w:jc w:val="center"/>
              <w:rPr>
                <w:color w:val="000000"/>
                <w:szCs w:val="18"/>
              </w:rPr>
            </w:pPr>
            <w:r w:rsidRPr="00351BB1">
              <w:rPr>
                <w:color w:val="000000"/>
                <w:szCs w:val="18"/>
              </w:rPr>
              <w:t>0.5</w:t>
            </w:r>
          </w:p>
        </w:tc>
        <w:tc>
          <w:tcPr>
            <w:tcW w:w="596" w:type="dxa"/>
            <w:tcBorders>
              <w:top w:val="nil"/>
              <w:left w:val="nil"/>
              <w:bottom w:val="nil"/>
              <w:right w:val="nil"/>
            </w:tcBorders>
            <w:vAlign w:val="center"/>
          </w:tcPr>
          <w:p w14:paraId="40E84609" w14:textId="7C577EFD" w:rsidR="00DF2860" w:rsidRPr="00351BB1" w:rsidRDefault="00DF2860" w:rsidP="00DF2860">
            <w:pPr>
              <w:pStyle w:val="TablaINIA"/>
              <w:jc w:val="center"/>
              <w:rPr>
                <w:color w:val="000000"/>
                <w:szCs w:val="18"/>
              </w:rPr>
            </w:pPr>
            <w:r w:rsidRPr="00351BB1">
              <w:rPr>
                <w:color w:val="000000"/>
                <w:szCs w:val="18"/>
              </w:rPr>
              <w:t>7.50</w:t>
            </w:r>
          </w:p>
        </w:tc>
        <w:tc>
          <w:tcPr>
            <w:tcW w:w="591" w:type="dxa"/>
            <w:tcBorders>
              <w:top w:val="nil"/>
              <w:left w:val="nil"/>
              <w:bottom w:val="nil"/>
              <w:right w:val="nil"/>
            </w:tcBorders>
            <w:vAlign w:val="center"/>
          </w:tcPr>
          <w:p w14:paraId="62D8E41D" w14:textId="43AF9B48" w:rsidR="00DF2860" w:rsidRPr="00351BB1" w:rsidRDefault="00DF2860" w:rsidP="00DF2860">
            <w:pPr>
              <w:pStyle w:val="TablaINIA"/>
              <w:jc w:val="center"/>
              <w:rPr>
                <w:color w:val="000000"/>
                <w:szCs w:val="18"/>
              </w:rPr>
            </w:pPr>
            <w:r w:rsidRPr="00351BB1">
              <w:rPr>
                <w:color w:val="000000"/>
                <w:szCs w:val="18"/>
              </w:rPr>
              <w:t>8.20</w:t>
            </w:r>
          </w:p>
        </w:tc>
      </w:tr>
      <w:tr w:rsidR="00DF2860" w:rsidRPr="00351BB1" w14:paraId="4541CAF3" w14:textId="667770DE" w:rsidTr="009F5023">
        <w:trPr>
          <w:trHeight w:val="170"/>
        </w:trPr>
        <w:tc>
          <w:tcPr>
            <w:tcW w:w="0" w:type="auto"/>
            <w:tcBorders>
              <w:top w:val="nil"/>
              <w:left w:val="nil"/>
              <w:bottom w:val="nil"/>
              <w:right w:val="nil"/>
            </w:tcBorders>
            <w:noWrap/>
            <w:vAlign w:val="center"/>
            <w:hideMark/>
          </w:tcPr>
          <w:p w14:paraId="09C104DD" w14:textId="234E1866" w:rsidR="00DF2860" w:rsidRPr="00351BB1" w:rsidRDefault="00DF2860" w:rsidP="00DF2860">
            <w:pPr>
              <w:pStyle w:val="TablaINIA"/>
            </w:pPr>
            <w:r w:rsidRPr="00351BB1">
              <w:t>Adipose fin base length</w:t>
            </w:r>
          </w:p>
        </w:tc>
        <w:tc>
          <w:tcPr>
            <w:tcW w:w="0" w:type="auto"/>
            <w:tcBorders>
              <w:top w:val="nil"/>
              <w:left w:val="nil"/>
              <w:bottom w:val="nil"/>
              <w:right w:val="nil"/>
            </w:tcBorders>
            <w:noWrap/>
            <w:vAlign w:val="center"/>
          </w:tcPr>
          <w:p w14:paraId="4CE4508D" w14:textId="0909F8F6" w:rsidR="00DF2860" w:rsidRPr="00351BB1" w:rsidRDefault="00DF2860" w:rsidP="00DF2860">
            <w:pPr>
              <w:pStyle w:val="TablaINIA"/>
              <w:jc w:val="center"/>
            </w:pPr>
            <w:r w:rsidRPr="00351BB1">
              <w:t>2</w:t>
            </w:r>
          </w:p>
        </w:tc>
        <w:tc>
          <w:tcPr>
            <w:tcW w:w="0" w:type="auto"/>
            <w:tcBorders>
              <w:top w:val="nil"/>
              <w:left w:val="nil"/>
              <w:bottom w:val="nil"/>
              <w:right w:val="nil"/>
            </w:tcBorders>
            <w:noWrap/>
            <w:vAlign w:val="center"/>
          </w:tcPr>
          <w:p w14:paraId="6DF308E3" w14:textId="74FE03E2" w:rsidR="00DF2860" w:rsidRPr="00351BB1" w:rsidRDefault="00DF2860" w:rsidP="00DF2860">
            <w:pPr>
              <w:pStyle w:val="TablaINIA"/>
              <w:jc w:val="center"/>
            </w:pPr>
            <w:r w:rsidRPr="00351BB1">
              <w:rPr>
                <w:color w:val="000000"/>
                <w:szCs w:val="18"/>
              </w:rPr>
              <w:t>28.8</w:t>
            </w:r>
          </w:p>
        </w:tc>
        <w:tc>
          <w:tcPr>
            <w:tcW w:w="591" w:type="dxa"/>
            <w:tcBorders>
              <w:top w:val="nil"/>
              <w:left w:val="nil"/>
              <w:bottom w:val="nil"/>
              <w:right w:val="nil"/>
            </w:tcBorders>
            <w:vAlign w:val="center"/>
          </w:tcPr>
          <w:p w14:paraId="358A50F9" w14:textId="2621E67C" w:rsidR="00DF2860" w:rsidRPr="00351BB1" w:rsidRDefault="00DF2860" w:rsidP="00DF2860">
            <w:pPr>
              <w:pStyle w:val="TablaINIA"/>
              <w:jc w:val="center"/>
              <w:rPr>
                <w:color w:val="000000"/>
                <w:szCs w:val="18"/>
              </w:rPr>
            </w:pPr>
            <w:r w:rsidRPr="00351BB1">
              <w:rPr>
                <w:color w:val="000000"/>
                <w:szCs w:val="18"/>
              </w:rPr>
              <w:t>0.2</w:t>
            </w:r>
          </w:p>
        </w:tc>
        <w:tc>
          <w:tcPr>
            <w:tcW w:w="596" w:type="dxa"/>
            <w:tcBorders>
              <w:top w:val="nil"/>
              <w:left w:val="nil"/>
              <w:bottom w:val="nil"/>
              <w:right w:val="nil"/>
            </w:tcBorders>
            <w:vAlign w:val="center"/>
          </w:tcPr>
          <w:p w14:paraId="65F3C6C4" w14:textId="42E4FE3C" w:rsidR="00DF2860" w:rsidRPr="00351BB1" w:rsidRDefault="00DF2860" w:rsidP="00DF2860">
            <w:pPr>
              <w:pStyle w:val="TablaINIA"/>
              <w:jc w:val="center"/>
              <w:rPr>
                <w:color w:val="000000"/>
                <w:szCs w:val="18"/>
              </w:rPr>
            </w:pPr>
            <w:r w:rsidRPr="00351BB1">
              <w:rPr>
                <w:color w:val="000000"/>
                <w:szCs w:val="18"/>
              </w:rPr>
              <w:t>28.6</w:t>
            </w:r>
          </w:p>
        </w:tc>
        <w:tc>
          <w:tcPr>
            <w:tcW w:w="591" w:type="dxa"/>
            <w:tcBorders>
              <w:top w:val="nil"/>
              <w:left w:val="nil"/>
              <w:bottom w:val="nil"/>
              <w:right w:val="nil"/>
            </w:tcBorders>
            <w:vAlign w:val="center"/>
          </w:tcPr>
          <w:p w14:paraId="7C25B63D" w14:textId="65FA1EE8" w:rsidR="00DF2860" w:rsidRPr="00351BB1" w:rsidRDefault="00DF2860" w:rsidP="00DF2860">
            <w:pPr>
              <w:pStyle w:val="TablaINIA"/>
              <w:jc w:val="center"/>
              <w:rPr>
                <w:color w:val="000000"/>
                <w:szCs w:val="18"/>
              </w:rPr>
            </w:pPr>
            <w:r w:rsidRPr="00351BB1">
              <w:rPr>
                <w:color w:val="000000"/>
                <w:szCs w:val="18"/>
              </w:rPr>
              <w:t>28.9</w:t>
            </w:r>
          </w:p>
        </w:tc>
      </w:tr>
      <w:tr w:rsidR="00DF2860" w:rsidRPr="00351BB1" w14:paraId="6C9EF2EF" w14:textId="17134391" w:rsidTr="009F5023">
        <w:trPr>
          <w:trHeight w:val="170"/>
        </w:trPr>
        <w:tc>
          <w:tcPr>
            <w:tcW w:w="0" w:type="auto"/>
            <w:tcBorders>
              <w:top w:val="nil"/>
              <w:left w:val="nil"/>
              <w:bottom w:val="nil"/>
              <w:right w:val="nil"/>
            </w:tcBorders>
            <w:noWrap/>
            <w:vAlign w:val="center"/>
            <w:hideMark/>
          </w:tcPr>
          <w:p w14:paraId="0813AEBD" w14:textId="73B7639A" w:rsidR="00DF2860" w:rsidRPr="00351BB1" w:rsidRDefault="00DF2860" w:rsidP="00DF2860">
            <w:pPr>
              <w:pStyle w:val="TablaINIA"/>
            </w:pPr>
            <w:r w:rsidRPr="00351BB1">
              <w:t>Anal fin base length</w:t>
            </w:r>
          </w:p>
        </w:tc>
        <w:tc>
          <w:tcPr>
            <w:tcW w:w="0" w:type="auto"/>
            <w:tcBorders>
              <w:top w:val="nil"/>
              <w:left w:val="nil"/>
              <w:bottom w:val="nil"/>
              <w:right w:val="nil"/>
            </w:tcBorders>
            <w:noWrap/>
            <w:vAlign w:val="center"/>
          </w:tcPr>
          <w:p w14:paraId="76232FB2" w14:textId="5EA0B355" w:rsidR="00DF2860" w:rsidRPr="00351BB1" w:rsidRDefault="00DF2860" w:rsidP="00DF2860">
            <w:pPr>
              <w:pStyle w:val="TablaINIA"/>
              <w:jc w:val="center"/>
            </w:pPr>
            <w:r w:rsidRPr="00351BB1">
              <w:t>2</w:t>
            </w:r>
          </w:p>
        </w:tc>
        <w:tc>
          <w:tcPr>
            <w:tcW w:w="0" w:type="auto"/>
            <w:tcBorders>
              <w:top w:val="nil"/>
              <w:left w:val="nil"/>
              <w:bottom w:val="nil"/>
              <w:right w:val="nil"/>
            </w:tcBorders>
            <w:noWrap/>
            <w:vAlign w:val="center"/>
          </w:tcPr>
          <w:p w14:paraId="3EE9B1DB" w14:textId="4FE7E784" w:rsidR="00DF2860" w:rsidRPr="00351BB1" w:rsidRDefault="00DF2860" w:rsidP="00DF2860">
            <w:pPr>
              <w:pStyle w:val="TablaINIA"/>
              <w:jc w:val="center"/>
            </w:pPr>
            <w:r w:rsidRPr="00351BB1">
              <w:rPr>
                <w:color w:val="000000"/>
                <w:szCs w:val="18"/>
              </w:rPr>
              <w:t>10.8</w:t>
            </w:r>
          </w:p>
        </w:tc>
        <w:tc>
          <w:tcPr>
            <w:tcW w:w="591" w:type="dxa"/>
            <w:tcBorders>
              <w:top w:val="nil"/>
              <w:left w:val="nil"/>
              <w:bottom w:val="nil"/>
              <w:right w:val="nil"/>
            </w:tcBorders>
            <w:vAlign w:val="center"/>
          </w:tcPr>
          <w:p w14:paraId="7D05A1E2" w14:textId="7D93DB77" w:rsidR="00DF2860" w:rsidRPr="00351BB1" w:rsidRDefault="00DF2860" w:rsidP="00DF2860">
            <w:pPr>
              <w:pStyle w:val="TablaINIA"/>
              <w:jc w:val="center"/>
              <w:rPr>
                <w:color w:val="000000"/>
                <w:szCs w:val="18"/>
              </w:rPr>
            </w:pPr>
            <w:r w:rsidRPr="00351BB1">
              <w:rPr>
                <w:color w:val="000000"/>
                <w:szCs w:val="18"/>
              </w:rPr>
              <w:t>0.3</w:t>
            </w:r>
          </w:p>
        </w:tc>
        <w:tc>
          <w:tcPr>
            <w:tcW w:w="596" w:type="dxa"/>
            <w:tcBorders>
              <w:top w:val="nil"/>
              <w:left w:val="nil"/>
              <w:bottom w:val="nil"/>
              <w:right w:val="nil"/>
            </w:tcBorders>
            <w:vAlign w:val="center"/>
          </w:tcPr>
          <w:p w14:paraId="5937DBC6" w14:textId="4780A5B0" w:rsidR="00DF2860" w:rsidRPr="00351BB1" w:rsidRDefault="00DF2860" w:rsidP="00DF2860">
            <w:pPr>
              <w:pStyle w:val="TablaINIA"/>
              <w:jc w:val="center"/>
              <w:rPr>
                <w:color w:val="000000"/>
                <w:szCs w:val="18"/>
              </w:rPr>
            </w:pPr>
            <w:r w:rsidRPr="00351BB1">
              <w:rPr>
                <w:color w:val="000000"/>
                <w:szCs w:val="18"/>
              </w:rPr>
              <w:t>10.6</w:t>
            </w:r>
          </w:p>
        </w:tc>
        <w:tc>
          <w:tcPr>
            <w:tcW w:w="591" w:type="dxa"/>
            <w:tcBorders>
              <w:top w:val="nil"/>
              <w:left w:val="nil"/>
              <w:bottom w:val="nil"/>
              <w:right w:val="nil"/>
            </w:tcBorders>
            <w:vAlign w:val="center"/>
          </w:tcPr>
          <w:p w14:paraId="0207E706" w14:textId="2D6130FF" w:rsidR="00DF2860" w:rsidRPr="00351BB1" w:rsidRDefault="00DF2860" w:rsidP="00DF2860">
            <w:pPr>
              <w:pStyle w:val="TablaINIA"/>
              <w:jc w:val="center"/>
              <w:rPr>
                <w:color w:val="000000"/>
                <w:szCs w:val="18"/>
              </w:rPr>
            </w:pPr>
            <w:r w:rsidRPr="00351BB1">
              <w:rPr>
                <w:color w:val="000000"/>
                <w:szCs w:val="18"/>
              </w:rPr>
              <w:t>11.0</w:t>
            </w:r>
          </w:p>
        </w:tc>
      </w:tr>
      <w:tr w:rsidR="00DF2860" w:rsidRPr="00351BB1" w14:paraId="236C4504" w14:textId="5D901A05" w:rsidTr="009F5023">
        <w:trPr>
          <w:trHeight w:val="170"/>
        </w:trPr>
        <w:tc>
          <w:tcPr>
            <w:tcW w:w="0" w:type="auto"/>
            <w:tcBorders>
              <w:top w:val="nil"/>
              <w:left w:val="nil"/>
              <w:bottom w:val="nil"/>
              <w:right w:val="nil"/>
            </w:tcBorders>
            <w:noWrap/>
            <w:vAlign w:val="center"/>
            <w:hideMark/>
          </w:tcPr>
          <w:p w14:paraId="28DABE07" w14:textId="4E804D02" w:rsidR="00DF2860" w:rsidRPr="00351BB1" w:rsidRDefault="002135C2" w:rsidP="00DF2860">
            <w:pPr>
              <w:pStyle w:val="TablaINIA"/>
            </w:pPr>
            <w:r w:rsidRPr="00351BB1">
              <w:lastRenderedPageBreak/>
              <w:t xml:space="preserve">Anal fin origin to adipose fin insertion </w:t>
            </w:r>
            <w:r w:rsidR="00DF2860" w:rsidRPr="00351BB1">
              <w:t xml:space="preserve"> </w:t>
            </w:r>
          </w:p>
        </w:tc>
        <w:tc>
          <w:tcPr>
            <w:tcW w:w="0" w:type="auto"/>
            <w:tcBorders>
              <w:top w:val="nil"/>
              <w:left w:val="nil"/>
              <w:bottom w:val="nil"/>
              <w:right w:val="nil"/>
            </w:tcBorders>
            <w:noWrap/>
            <w:vAlign w:val="center"/>
          </w:tcPr>
          <w:p w14:paraId="6AB8C81D" w14:textId="560CA609" w:rsidR="00DF2860" w:rsidRPr="00351BB1" w:rsidRDefault="00DF2860" w:rsidP="00DF2860">
            <w:pPr>
              <w:pStyle w:val="TablaINIA"/>
              <w:jc w:val="center"/>
            </w:pPr>
            <w:r w:rsidRPr="00351BB1">
              <w:t>2</w:t>
            </w:r>
          </w:p>
        </w:tc>
        <w:tc>
          <w:tcPr>
            <w:tcW w:w="0" w:type="auto"/>
            <w:tcBorders>
              <w:top w:val="nil"/>
              <w:left w:val="nil"/>
              <w:bottom w:val="nil"/>
              <w:right w:val="nil"/>
            </w:tcBorders>
            <w:noWrap/>
            <w:vAlign w:val="center"/>
          </w:tcPr>
          <w:p w14:paraId="4DE1FBDE" w14:textId="0EA99AE2" w:rsidR="00DF2860" w:rsidRPr="00351BB1" w:rsidRDefault="00DF2860" w:rsidP="00DF2860">
            <w:pPr>
              <w:pStyle w:val="TablaINIA"/>
              <w:jc w:val="center"/>
            </w:pPr>
            <w:r w:rsidRPr="00351BB1">
              <w:rPr>
                <w:color w:val="000000"/>
                <w:szCs w:val="18"/>
              </w:rPr>
              <w:t>19.6</w:t>
            </w:r>
          </w:p>
        </w:tc>
        <w:tc>
          <w:tcPr>
            <w:tcW w:w="591" w:type="dxa"/>
            <w:tcBorders>
              <w:top w:val="nil"/>
              <w:left w:val="nil"/>
              <w:bottom w:val="nil"/>
              <w:right w:val="nil"/>
            </w:tcBorders>
            <w:vAlign w:val="center"/>
          </w:tcPr>
          <w:p w14:paraId="470C8E9B" w14:textId="2C575BD1" w:rsidR="00DF2860" w:rsidRPr="00351BB1" w:rsidRDefault="00DF2860" w:rsidP="00DF2860">
            <w:pPr>
              <w:pStyle w:val="TablaINIA"/>
              <w:jc w:val="center"/>
              <w:rPr>
                <w:color w:val="000000"/>
                <w:szCs w:val="18"/>
              </w:rPr>
            </w:pPr>
            <w:r w:rsidRPr="00351BB1">
              <w:rPr>
                <w:color w:val="000000"/>
                <w:szCs w:val="18"/>
              </w:rPr>
              <w:t>0.6</w:t>
            </w:r>
          </w:p>
        </w:tc>
        <w:tc>
          <w:tcPr>
            <w:tcW w:w="596" w:type="dxa"/>
            <w:tcBorders>
              <w:top w:val="nil"/>
              <w:left w:val="nil"/>
              <w:bottom w:val="nil"/>
              <w:right w:val="nil"/>
            </w:tcBorders>
            <w:vAlign w:val="center"/>
          </w:tcPr>
          <w:p w14:paraId="570CFB69" w14:textId="04A17B3C" w:rsidR="00DF2860" w:rsidRPr="00351BB1" w:rsidRDefault="00DF2860" w:rsidP="00DF2860">
            <w:pPr>
              <w:pStyle w:val="TablaINIA"/>
              <w:jc w:val="center"/>
              <w:rPr>
                <w:color w:val="000000"/>
                <w:szCs w:val="18"/>
              </w:rPr>
            </w:pPr>
            <w:r w:rsidRPr="00351BB1">
              <w:rPr>
                <w:color w:val="000000"/>
                <w:szCs w:val="18"/>
              </w:rPr>
              <w:t>19.2</w:t>
            </w:r>
          </w:p>
        </w:tc>
        <w:tc>
          <w:tcPr>
            <w:tcW w:w="591" w:type="dxa"/>
            <w:tcBorders>
              <w:top w:val="nil"/>
              <w:left w:val="nil"/>
              <w:bottom w:val="nil"/>
              <w:right w:val="nil"/>
            </w:tcBorders>
            <w:vAlign w:val="center"/>
          </w:tcPr>
          <w:p w14:paraId="7164F9BF" w14:textId="4201630C" w:rsidR="00DF2860" w:rsidRPr="00351BB1" w:rsidRDefault="00DF2860" w:rsidP="00DF2860">
            <w:pPr>
              <w:pStyle w:val="TablaINIA"/>
              <w:jc w:val="center"/>
              <w:rPr>
                <w:color w:val="000000"/>
                <w:szCs w:val="18"/>
              </w:rPr>
            </w:pPr>
            <w:r w:rsidRPr="00351BB1">
              <w:rPr>
                <w:color w:val="000000"/>
                <w:szCs w:val="18"/>
              </w:rPr>
              <w:t>20.1</w:t>
            </w:r>
          </w:p>
        </w:tc>
      </w:tr>
      <w:tr w:rsidR="00DF2860" w:rsidRPr="00351BB1" w14:paraId="244F400C" w14:textId="6529F158" w:rsidTr="009F5023">
        <w:trPr>
          <w:trHeight w:val="170"/>
        </w:trPr>
        <w:tc>
          <w:tcPr>
            <w:tcW w:w="0" w:type="auto"/>
            <w:tcBorders>
              <w:top w:val="nil"/>
              <w:left w:val="nil"/>
              <w:bottom w:val="nil"/>
              <w:right w:val="nil"/>
            </w:tcBorders>
            <w:noWrap/>
            <w:vAlign w:val="center"/>
            <w:hideMark/>
          </w:tcPr>
          <w:p w14:paraId="0BA07310" w14:textId="072A04EA" w:rsidR="00DF2860" w:rsidRPr="00351BB1" w:rsidRDefault="00DF2860" w:rsidP="00DF2860">
            <w:pPr>
              <w:pStyle w:val="TablaINIA"/>
            </w:pPr>
            <w:r w:rsidRPr="00351BB1">
              <w:t>Caudal peduncle height</w:t>
            </w:r>
          </w:p>
        </w:tc>
        <w:tc>
          <w:tcPr>
            <w:tcW w:w="0" w:type="auto"/>
            <w:tcBorders>
              <w:top w:val="nil"/>
              <w:left w:val="nil"/>
              <w:bottom w:val="nil"/>
              <w:right w:val="nil"/>
            </w:tcBorders>
            <w:noWrap/>
            <w:vAlign w:val="center"/>
          </w:tcPr>
          <w:p w14:paraId="256AE0AA" w14:textId="3E4A7F29" w:rsidR="00DF2860" w:rsidRPr="00351BB1" w:rsidRDefault="00DF2860" w:rsidP="00DF2860">
            <w:pPr>
              <w:pStyle w:val="TablaINIA"/>
              <w:jc w:val="center"/>
            </w:pPr>
            <w:r w:rsidRPr="00351BB1">
              <w:t>2</w:t>
            </w:r>
          </w:p>
        </w:tc>
        <w:tc>
          <w:tcPr>
            <w:tcW w:w="0" w:type="auto"/>
            <w:tcBorders>
              <w:top w:val="nil"/>
              <w:left w:val="nil"/>
              <w:bottom w:val="nil"/>
              <w:right w:val="nil"/>
            </w:tcBorders>
            <w:noWrap/>
            <w:vAlign w:val="center"/>
          </w:tcPr>
          <w:p w14:paraId="1039A7E9" w14:textId="1BA7811B" w:rsidR="00DF2860" w:rsidRPr="00351BB1" w:rsidRDefault="00DF2860" w:rsidP="00DF2860">
            <w:pPr>
              <w:pStyle w:val="TablaINIA"/>
              <w:jc w:val="center"/>
            </w:pPr>
            <w:r w:rsidRPr="00351BB1">
              <w:rPr>
                <w:color w:val="000000"/>
                <w:szCs w:val="18"/>
              </w:rPr>
              <w:t>7.60</w:t>
            </w:r>
          </w:p>
        </w:tc>
        <w:tc>
          <w:tcPr>
            <w:tcW w:w="591" w:type="dxa"/>
            <w:tcBorders>
              <w:top w:val="nil"/>
              <w:left w:val="nil"/>
              <w:bottom w:val="nil"/>
              <w:right w:val="nil"/>
            </w:tcBorders>
            <w:vAlign w:val="center"/>
          </w:tcPr>
          <w:p w14:paraId="3F7E7702" w14:textId="2E6A36DF" w:rsidR="00DF2860" w:rsidRPr="00351BB1" w:rsidRDefault="00DF2860" w:rsidP="00DF2860">
            <w:pPr>
              <w:pStyle w:val="TablaINIA"/>
              <w:jc w:val="center"/>
              <w:rPr>
                <w:color w:val="000000"/>
                <w:szCs w:val="18"/>
              </w:rPr>
            </w:pPr>
            <w:r w:rsidRPr="00351BB1">
              <w:rPr>
                <w:color w:val="000000"/>
                <w:szCs w:val="18"/>
              </w:rPr>
              <w:t>0.1</w:t>
            </w:r>
          </w:p>
        </w:tc>
        <w:tc>
          <w:tcPr>
            <w:tcW w:w="596" w:type="dxa"/>
            <w:tcBorders>
              <w:top w:val="nil"/>
              <w:left w:val="nil"/>
              <w:bottom w:val="nil"/>
              <w:right w:val="nil"/>
            </w:tcBorders>
            <w:vAlign w:val="center"/>
          </w:tcPr>
          <w:p w14:paraId="0FDEA7A4" w14:textId="4A418A51" w:rsidR="00DF2860" w:rsidRPr="00351BB1" w:rsidRDefault="00DF2860" w:rsidP="00DF2860">
            <w:pPr>
              <w:pStyle w:val="TablaINIA"/>
              <w:jc w:val="center"/>
              <w:rPr>
                <w:color w:val="000000"/>
                <w:szCs w:val="18"/>
              </w:rPr>
            </w:pPr>
            <w:r w:rsidRPr="00351BB1">
              <w:rPr>
                <w:color w:val="000000"/>
                <w:szCs w:val="18"/>
              </w:rPr>
              <w:t>7.60</w:t>
            </w:r>
          </w:p>
        </w:tc>
        <w:tc>
          <w:tcPr>
            <w:tcW w:w="591" w:type="dxa"/>
            <w:tcBorders>
              <w:top w:val="nil"/>
              <w:left w:val="nil"/>
              <w:bottom w:val="nil"/>
              <w:right w:val="nil"/>
            </w:tcBorders>
            <w:vAlign w:val="center"/>
          </w:tcPr>
          <w:p w14:paraId="5B4DE457" w14:textId="4F641FCA" w:rsidR="00DF2860" w:rsidRPr="00351BB1" w:rsidRDefault="00DF2860" w:rsidP="00DF2860">
            <w:pPr>
              <w:pStyle w:val="TablaINIA"/>
              <w:jc w:val="center"/>
              <w:rPr>
                <w:color w:val="000000"/>
                <w:szCs w:val="18"/>
              </w:rPr>
            </w:pPr>
            <w:r w:rsidRPr="00351BB1">
              <w:rPr>
                <w:color w:val="000000"/>
                <w:szCs w:val="18"/>
              </w:rPr>
              <w:t>7.70</w:t>
            </w:r>
          </w:p>
        </w:tc>
      </w:tr>
      <w:tr w:rsidR="00DF2860" w:rsidRPr="00351BB1" w14:paraId="3F61A5FF" w14:textId="4A99778F" w:rsidTr="009F5023">
        <w:trPr>
          <w:trHeight w:val="170"/>
        </w:trPr>
        <w:tc>
          <w:tcPr>
            <w:tcW w:w="0" w:type="auto"/>
            <w:tcBorders>
              <w:top w:val="nil"/>
              <w:left w:val="nil"/>
              <w:bottom w:val="nil"/>
              <w:right w:val="nil"/>
            </w:tcBorders>
            <w:noWrap/>
            <w:vAlign w:val="center"/>
            <w:hideMark/>
          </w:tcPr>
          <w:p w14:paraId="0F58D053" w14:textId="34A84724" w:rsidR="00DF2860" w:rsidRPr="00351BB1" w:rsidRDefault="003742BD" w:rsidP="00DF2860">
            <w:pPr>
              <w:pStyle w:val="TablaINIA"/>
            </w:pPr>
            <w:r w:rsidRPr="00351BB1">
              <w:t>Dorsal fin origin to anterior caudal base</w:t>
            </w:r>
          </w:p>
        </w:tc>
        <w:tc>
          <w:tcPr>
            <w:tcW w:w="0" w:type="auto"/>
            <w:tcBorders>
              <w:top w:val="nil"/>
              <w:left w:val="nil"/>
              <w:bottom w:val="nil"/>
              <w:right w:val="nil"/>
            </w:tcBorders>
            <w:noWrap/>
            <w:vAlign w:val="center"/>
          </w:tcPr>
          <w:p w14:paraId="5D3CA9F6" w14:textId="4AFD2435" w:rsidR="00DF2860" w:rsidRPr="00351BB1" w:rsidRDefault="00DF2860" w:rsidP="00DF2860">
            <w:pPr>
              <w:pStyle w:val="TablaINIA"/>
              <w:jc w:val="center"/>
            </w:pPr>
            <w:r w:rsidRPr="00351BB1">
              <w:t>2</w:t>
            </w:r>
          </w:p>
        </w:tc>
        <w:tc>
          <w:tcPr>
            <w:tcW w:w="0" w:type="auto"/>
            <w:tcBorders>
              <w:top w:val="nil"/>
              <w:left w:val="nil"/>
              <w:bottom w:val="nil"/>
              <w:right w:val="nil"/>
            </w:tcBorders>
            <w:noWrap/>
            <w:vAlign w:val="center"/>
          </w:tcPr>
          <w:p w14:paraId="7B5129D7" w14:textId="0410BAB6" w:rsidR="00DF2860" w:rsidRPr="00351BB1" w:rsidRDefault="00DF2860" w:rsidP="00DF2860">
            <w:pPr>
              <w:pStyle w:val="TablaINIA"/>
              <w:jc w:val="center"/>
            </w:pPr>
            <w:r w:rsidRPr="00351BB1">
              <w:rPr>
                <w:color w:val="000000"/>
                <w:szCs w:val="18"/>
              </w:rPr>
              <w:t>62.7</w:t>
            </w:r>
          </w:p>
        </w:tc>
        <w:tc>
          <w:tcPr>
            <w:tcW w:w="591" w:type="dxa"/>
            <w:tcBorders>
              <w:top w:val="nil"/>
              <w:left w:val="nil"/>
              <w:bottom w:val="nil"/>
              <w:right w:val="nil"/>
            </w:tcBorders>
            <w:vAlign w:val="center"/>
          </w:tcPr>
          <w:p w14:paraId="21F1D171" w14:textId="3BC7C99A" w:rsidR="00DF2860" w:rsidRPr="00351BB1" w:rsidRDefault="00DF2860" w:rsidP="00DF2860">
            <w:pPr>
              <w:pStyle w:val="TablaINIA"/>
              <w:jc w:val="center"/>
              <w:rPr>
                <w:color w:val="000000"/>
                <w:szCs w:val="18"/>
              </w:rPr>
            </w:pPr>
            <w:r w:rsidRPr="00351BB1">
              <w:rPr>
                <w:color w:val="000000"/>
                <w:szCs w:val="18"/>
              </w:rPr>
              <w:t>1.5</w:t>
            </w:r>
          </w:p>
        </w:tc>
        <w:tc>
          <w:tcPr>
            <w:tcW w:w="596" w:type="dxa"/>
            <w:tcBorders>
              <w:top w:val="nil"/>
              <w:left w:val="nil"/>
              <w:bottom w:val="nil"/>
              <w:right w:val="nil"/>
            </w:tcBorders>
            <w:vAlign w:val="center"/>
          </w:tcPr>
          <w:p w14:paraId="42CA8F92" w14:textId="4F246478" w:rsidR="00DF2860" w:rsidRPr="00351BB1" w:rsidRDefault="00DF2860" w:rsidP="00DF2860">
            <w:pPr>
              <w:pStyle w:val="TablaINIA"/>
              <w:jc w:val="center"/>
              <w:rPr>
                <w:color w:val="000000"/>
                <w:szCs w:val="18"/>
              </w:rPr>
            </w:pPr>
            <w:r w:rsidRPr="00351BB1">
              <w:rPr>
                <w:color w:val="000000"/>
                <w:szCs w:val="18"/>
              </w:rPr>
              <w:t>61.7</w:t>
            </w:r>
          </w:p>
        </w:tc>
        <w:tc>
          <w:tcPr>
            <w:tcW w:w="591" w:type="dxa"/>
            <w:tcBorders>
              <w:top w:val="nil"/>
              <w:left w:val="nil"/>
              <w:bottom w:val="nil"/>
              <w:right w:val="nil"/>
            </w:tcBorders>
            <w:vAlign w:val="center"/>
          </w:tcPr>
          <w:p w14:paraId="49B4C137" w14:textId="422F3280" w:rsidR="00DF2860" w:rsidRPr="00351BB1" w:rsidRDefault="00DF2860" w:rsidP="00DF2860">
            <w:pPr>
              <w:pStyle w:val="TablaINIA"/>
              <w:jc w:val="center"/>
              <w:rPr>
                <w:color w:val="000000"/>
                <w:szCs w:val="18"/>
              </w:rPr>
            </w:pPr>
            <w:r w:rsidRPr="00351BB1">
              <w:rPr>
                <w:color w:val="000000"/>
                <w:szCs w:val="18"/>
              </w:rPr>
              <w:t>63.8</w:t>
            </w:r>
          </w:p>
        </w:tc>
      </w:tr>
      <w:tr w:rsidR="00DF2860" w:rsidRPr="00351BB1" w14:paraId="7AD18F54" w14:textId="6B15120F" w:rsidTr="009F5023">
        <w:trPr>
          <w:trHeight w:val="170"/>
        </w:trPr>
        <w:tc>
          <w:tcPr>
            <w:tcW w:w="0" w:type="auto"/>
            <w:tcBorders>
              <w:top w:val="nil"/>
              <w:left w:val="nil"/>
              <w:bottom w:val="nil"/>
              <w:right w:val="nil"/>
            </w:tcBorders>
            <w:noWrap/>
            <w:vAlign w:val="center"/>
            <w:hideMark/>
          </w:tcPr>
          <w:p w14:paraId="2029F8F0" w14:textId="75A40612" w:rsidR="00DF2860" w:rsidRPr="00351BB1" w:rsidRDefault="003609C4" w:rsidP="00DF2860">
            <w:pPr>
              <w:pStyle w:val="TablaINIA"/>
            </w:pPr>
            <w:r w:rsidRPr="00351BB1">
              <w:t>Adipose fin origin to anterior caudal base</w:t>
            </w:r>
          </w:p>
        </w:tc>
        <w:tc>
          <w:tcPr>
            <w:tcW w:w="0" w:type="auto"/>
            <w:tcBorders>
              <w:top w:val="nil"/>
              <w:left w:val="nil"/>
              <w:bottom w:val="nil"/>
              <w:right w:val="nil"/>
            </w:tcBorders>
            <w:noWrap/>
            <w:vAlign w:val="center"/>
          </w:tcPr>
          <w:p w14:paraId="053FC5BD" w14:textId="6C62D6B3" w:rsidR="00DF2860" w:rsidRPr="00351BB1" w:rsidRDefault="00DF2860" w:rsidP="00DF2860">
            <w:pPr>
              <w:pStyle w:val="TablaINIA"/>
              <w:jc w:val="center"/>
            </w:pPr>
            <w:r w:rsidRPr="00351BB1">
              <w:t>2</w:t>
            </w:r>
          </w:p>
        </w:tc>
        <w:tc>
          <w:tcPr>
            <w:tcW w:w="0" w:type="auto"/>
            <w:tcBorders>
              <w:top w:val="nil"/>
              <w:left w:val="nil"/>
              <w:bottom w:val="nil"/>
              <w:right w:val="nil"/>
            </w:tcBorders>
            <w:noWrap/>
            <w:vAlign w:val="center"/>
          </w:tcPr>
          <w:p w14:paraId="7A91A020" w14:textId="10D779B0" w:rsidR="00DF2860" w:rsidRPr="00351BB1" w:rsidRDefault="00DF2860" w:rsidP="00DF2860">
            <w:pPr>
              <w:pStyle w:val="TablaINIA"/>
              <w:jc w:val="center"/>
            </w:pPr>
            <w:r w:rsidRPr="00351BB1">
              <w:rPr>
                <w:color w:val="000000"/>
                <w:szCs w:val="18"/>
              </w:rPr>
              <w:t>37.9</w:t>
            </w:r>
          </w:p>
        </w:tc>
        <w:tc>
          <w:tcPr>
            <w:tcW w:w="591" w:type="dxa"/>
            <w:tcBorders>
              <w:top w:val="nil"/>
              <w:left w:val="nil"/>
              <w:bottom w:val="nil"/>
              <w:right w:val="nil"/>
            </w:tcBorders>
            <w:vAlign w:val="center"/>
          </w:tcPr>
          <w:p w14:paraId="48D8BD5E" w14:textId="7A8DE272" w:rsidR="00DF2860" w:rsidRPr="00351BB1" w:rsidRDefault="00DF2860" w:rsidP="00DF2860">
            <w:pPr>
              <w:pStyle w:val="TablaINIA"/>
              <w:jc w:val="center"/>
              <w:rPr>
                <w:color w:val="000000"/>
                <w:szCs w:val="18"/>
              </w:rPr>
            </w:pPr>
            <w:r w:rsidRPr="00351BB1">
              <w:rPr>
                <w:color w:val="000000"/>
                <w:szCs w:val="18"/>
              </w:rPr>
              <w:t>0.7</w:t>
            </w:r>
          </w:p>
        </w:tc>
        <w:tc>
          <w:tcPr>
            <w:tcW w:w="596" w:type="dxa"/>
            <w:tcBorders>
              <w:top w:val="nil"/>
              <w:left w:val="nil"/>
              <w:bottom w:val="nil"/>
              <w:right w:val="nil"/>
            </w:tcBorders>
            <w:vAlign w:val="center"/>
          </w:tcPr>
          <w:p w14:paraId="4CAC1DEF" w14:textId="27B12959" w:rsidR="00DF2860" w:rsidRPr="00351BB1" w:rsidRDefault="00DF2860" w:rsidP="00DF2860">
            <w:pPr>
              <w:pStyle w:val="TablaINIA"/>
              <w:jc w:val="center"/>
              <w:rPr>
                <w:color w:val="000000"/>
                <w:szCs w:val="18"/>
              </w:rPr>
            </w:pPr>
            <w:r w:rsidRPr="00351BB1">
              <w:rPr>
                <w:color w:val="000000"/>
                <w:szCs w:val="18"/>
              </w:rPr>
              <w:t>37.3</w:t>
            </w:r>
          </w:p>
        </w:tc>
        <w:tc>
          <w:tcPr>
            <w:tcW w:w="591" w:type="dxa"/>
            <w:tcBorders>
              <w:top w:val="nil"/>
              <w:left w:val="nil"/>
              <w:bottom w:val="nil"/>
              <w:right w:val="nil"/>
            </w:tcBorders>
            <w:vAlign w:val="center"/>
          </w:tcPr>
          <w:p w14:paraId="5FE564AD" w14:textId="528C14CC" w:rsidR="00DF2860" w:rsidRPr="00351BB1" w:rsidRDefault="00DF2860" w:rsidP="00DF2860">
            <w:pPr>
              <w:pStyle w:val="TablaINIA"/>
              <w:jc w:val="center"/>
              <w:rPr>
                <w:color w:val="000000"/>
                <w:szCs w:val="18"/>
              </w:rPr>
            </w:pPr>
            <w:r w:rsidRPr="00351BB1">
              <w:rPr>
                <w:color w:val="000000"/>
                <w:szCs w:val="18"/>
              </w:rPr>
              <w:t>38.4</w:t>
            </w:r>
          </w:p>
        </w:tc>
      </w:tr>
      <w:tr w:rsidR="00DF2860" w:rsidRPr="00351BB1" w14:paraId="4334CB6F" w14:textId="1B670350" w:rsidTr="009F5023">
        <w:trPr>
          <w:trHeight w:val="170"/>
        </w:trPr>
        <w:tc>
          <w:tcPr>
            <w:tcW w:w="0" w:type="auto"/>
            <w:tcBorders>
              <w:top w:val="nil"/>
              <w:left w:val="nil"/>
              <w:bottom w:val="nil"/>
              <w:right w:val="nil"/>
            </w:tcBorders>
            <w:noWrap/>
            <w:vAlign w:val="center"/>
            <w:hideMark/>
          </w:tcPr>
          <w:p w14:paraId="54749196" w14:textId="3D8F6D00" w:rsidR="00DF2860" w:rsidRPr="00351BB1" w:rsidRDefault="00DA34B1" w:rsidP="00DF2860">
            <w:pPr>
              <w:pStyle w:val="TablaINIA"/>
            </w:pPr>
            <w:r w:rsidRPr="00351BB1">
              <w:t>Anal fin origin to anterior caudal base</w:t>
            </w:r>
          </w:p>
        </w:tc>
        <w:tc>
          <w:tcPr>
            <w:tcW w:w="0" w:type="auto"/>
            <w:tcBorders>
              <w:top w:val="nil"/>
              <w:left w:val="nil"/>
              <w:bottom w:val="nil"/>
              <w:right w:val="nil"/>
            </w:tcBorders>
            <w:noWrap/>
            <w:vAlign w:val="center"/>
          </w:tcPr>
          <w:p w14:paraId="1701FBF0" w14:textId="26D37BE1" w:rsidR="00DF2860" w:rsidRPr="00351BB1" w:rsidRDefault="00DF2860" w:rsidP="00DF2860">
            <w:pPr>
              <w:pStyle w:val="TablaINIA"/>
              <w:jc w:val="center"/>
            </w:pPr>
            <w:r w:rsidRPr="00351BB1">
              <w:t>2</w:t>
            </w:r>
          </w:p>
        </w:tc>
        <w:tc>
          <w:tcPr>
            <w:tcW w:w="0" w:type="auto"/>
            <w:tcBorders>
              <w:top w:val="nil"/>
              <w:left w:val="nil"/>
              <w:bottom w:val="nil"/>
              <w:right w:val="nil"/>
            </w:tcBorders>
            <w:noWrap/>
            <w:vAlign w:val="center"/>
          </w:tcPr>
          <w:p w14:paraId="422AF4DD" w14:textId="356416CD" w:rsidR="00DF2860" w:rsidRPr="00351BB1" w:rsidRDefault="00DF2860" w:rsidP="00DF2860">
            <w:pPr>
              <w:pStyle w:val="TablaINIA"/>
              <w:jc w:val="center"/>
            </w:pPr>
            <w:r w:rsidRPr="00351BB1">
              <w:rPr>
                <w:color w:val="000000"/>
                <w:szCs w:val="18"/>
              </w:rPr>
              <w:t>26.3</w:t>
            </w:r>
          </w:p>
        </w:tc>
        <w:tc>
          <w:tcPr>
            <w:tcW w:w="591" w:type="dxa"/>
            <w:tcBorders>
              <w:top w:val="nil"/>
              <w:left w:val="nil"/>
              <w:bottom w:val="nil"/>
              <w:right w:val="nil"/>
            </w:tcBorders>
            <w:vAlign w:val="center"/>
          </w:tcPr>
          <w:p w14:paraId="49E01EF0" w14:textId="303536E3" w:rsidR="00DF2860" w:rsidRPr="00351BB1" w:rsidRDefault="00DF2860" w:rsidP="00DF2860">
            <w:pPr>
              <w:pStyle w:val="TablaINIA"/>
              <w:jc w:val="center"/>
              <w:rPr>
                <w:color w:val="000000"/>
                <w:szCs w:val="18"/>
              </w:rPr>
            </w:pPr>
            <w:r w:rsidRPr="00351BB1">
              <w:rPr>
                <w:color w:val="000000"/>
                <w:szCs w:val="18"/>
              </w:rPr>
              <w:t>0.6</w:t>
            </w:r>
          </w:p>
        </w:tc>
        <w:tc>
          <w:tcPr>
            <w:tcW w:w="596" w:type="dxa"/>
            <w:tcBorders>
              <w:top w:val="nil"/>
              <w:left w:val="nil"/>
              <w:bottom w:val="nil"/>
              <w:right w:val="nil"/>
            </w:tcBorders>
            <w:vAlign w:val="center"/>
          </w:tcPr>
          <w:p w14:paraId="02EF1CDB" w14:textId="6306AB4D" w:rsidR="00DF2860" w:rsidRPr="00351BB1" w:rsidRDefault="00DF2860" w:rsidP="00DF2860">
            <w:pPr>
              <w:pStyle w:val="TablaINIA"/>
              <w:jc w:val="center"/>
              <w:rPr>
                <w:color w:val="000000"/>
                <w:szCs w:val="18"/>
              </w:rPr>
            </w:pPr>
            <w:r w:rsidRPr="00351BB1">
              <w:rPr>
                <w:color w:val="000000"/>
                <w:szCs w:val="18"/>
              </w:rPr>
              <w:t>25.8</w:t>
            </w:r>
          </w:p>
        </w:tc>
        <w:tc>
          <w:tcPr>
            <w:tcW w:w="591" w:type="dxa"/>
            <w:tcBorders>
              <w:top w:val="nil"/>
              <w:left w:val="nil"/>
              <w:bottom w:val="nil"/>
              <w:right w:val="nil"/>
            </w:tcBorders>
            <w:vAlign w:val="center"/>
          </w:tcPr>
          <w:p w14:paraId="3A2ED758" w14:textId="11E696F8" w:rsidR="00DF2860" w:rsidRPr="00351BB1" w:rsidRDefault="00DF2860" w:rsidP="00DF2860">
            <w:pPr>
              <w:pStyle w:val="TablaINIA"/>
              <w:jc w:val="center"/>
              <w:rPr>
                <w:color w:val="000000"/>
                <w:szCs w:val="18"/>
              </w:rPr>
            </w:pPr>
            <w:r w:rsidRPr="00351BB1">
              <w:rPr>
                <w:color w:val="000000"/>
                <w:szCs w:val="18"/>
              </w:rPr>
              <w:t>26.7</w:t>
            </w:r>
          </w:p>
        </w:tc>
      </w:tr>
      <w:tr w:rsidR="00DF2860" w:rsidRPr="00351BB1" w14:paraId="6C7CC481" w14:textId="7164FA6C" w:rsidTr="009F5023">
        <w:trPr>
          <w:trHeight w:val="170"/>
        </w:trPr>
        <w:tc>
          <w:tcPr>
            <w:tcW w:w="0" w:type="auto"/>
            <w:tcBorders>
              <w:top w:val="nil"/>
              <w:left w:val="nil"/>
              <w:bottom w:val="single" w:sz="4" w:space="0" w:color="auto"/>
              <w:right w:val="nil"/>
            </w:tcBorders>
            <w:noWrap/>
            <w:vAlign w:val="center"/>
            <w:hideMark/>
          </w:tcPr>
          <w:p w14:paraId="5B6D456D" w14:textId="5F388295" w:rsidR="00DF2860" w:rsidRPr="00351BB1" w:rsidRDefault="00DF2860" w:rsidP="00DF2860">
            <w:pPr>
              <w:pStyle w:val="TablaINIA"/>
            </w:pPr>
            <w:r w:rsidRPr="00351BB1">
              <w:t>Caudal peduncle length</w:t>
            </w:r>
          </w:p>
        </w:tc>
        <w:tc>
          <w:tcPr>
            <w:tcW w:w="0" w:type="auto"/>
            <w:tcBorders>
              <w:top w:val="nil"/>
              <w:left w:val="nil"/>
              <w:bottom w:val="single" w:sz="4" w:space="0" w:color="auto"/>
              <w:right w:val="nil"/>
            </w:tcBorders>
            <w:noWrap/>
            <w:vAlign w:val="center"/>
          </w:tcPr>
          <w:p w14:paraId="0A0D5A37" w14:textId="1A441B1E" w:rsidR="00DF2860" w:rsidRPr="00351BB1" w:rsidRDefault="00DF2860" w:rsidP="00DF2860">
            <w:pPr>
              <w:pStyle w:val="TablaINIA"/>
              <w:jc w:val="center"/>
            </w:pPr>
            <w:r w:rsidRPr="00351BB1">
              <w:t>2</w:t>
            </w:r>
          </w:p>
        </w:tc>
        <w:tc>
          <w:tcPr>
            <w:tcW w:w="0" w:type="auto"/>
            <w:tcBorders>
              <w:top w:val="nil"/>
              <w:left w:val="nil"/>
              <w:bottom w:val="single" w:sz="4" w:space="0" w:color="auto"/>
              <w:right w:val="nil"/>
            </w:tcBorders>
            <w:noWrap/>
            <w:vAlign w:val="center"/>
          </w:tcPr>
          <w:p w14:paraId="3D4AADDF" w14:textId="5BCB8359" w:rsidR="00DF2860" w:rsidRPr="00351BB1" w:rsidRDefault="00DF2860" w:rsidP="00DF2860">
            <w:pPr>
              <w:pStyle w:val="TablaINIA"/>
              <w:jc w:val="center"/>
            </w:pPr>
            <w:r w:rsidRPr="00351BB1">
              <w:rPr>
                <w:color w:val="000000"/>
                <w:szCs w:val="18"/>
              </w:rPr>
              <w:t>14.9</w:t>
            </w:r>
          </w:p>
        </w:tc>
        <w:tc>
          <w:tcPr>
            <w:tcW w:w="591" w:type="dxa"/>
            <w:tcBorders>
              <w:top w:val="nil"/>
              <w:left w:val="nil"/>
              <w:bottom w:val="single" w:sz="4" w:space="0" w:color="auto"/>
              <w:right w:val="nil"/>
            </w:tcBorders>
            <w:vAlign w:val="center"/>
          </w:tcPr>
          <w:p w14:paraId="1CD4C2B4" w14:textId="04876588" w:rsidR="00DF2860" w:rsidRPr="00351BB1" w:rsidRDefault="00DF2860" w:rsidP="00DF2860">
            <w:pPr>
              <w:pStyle w:val="TablaINIA"/>
              <w:jc w:val="center"/>
              <w:rPr>
                <w:color w:val="000000"/>
                <w:szCs w:val="18"/>
              </w:rPr>
            </w:pPr>
            <w:r w:rsidRPr="00351BB1">
              <w:rPr>
                <w:color w:val="000000"/>
                <w:szCs w:val="18"/>
              </w:rPr>
              <w:t>0.9</w:t>
            </w:r>
          </w:p>
        </w:tc>
        <w:tc>
          <w:tcPr>
            <w:tcW w:w="596" w:type="dxa"/>
            <w:tcBorders>
              <w:top w:val="nil"/>
              <w:left w:val="nil"/>
              <w:bottom w:val="single" w:sz="4" w:space="0" w:color="auto"/>
              <w:right w:val="nil"/>
            </w:tcBorders>
            <w:vAlign w:val="center"/>
          </w:tcPr>
          <w:p w14:paraId="4129A435" w14:textId="563A7472" w:rsidR="00DF2860" w:rsidRPr="00351BB1" w:rsidRDefault="00DF2860" w:rsidP="00DF2860">
            <w:pPr>
              <w:pStyle w:val="TablaINIA"/>
              <w:jc w:val="center"/>
              <w:rPr>
                <w:color w:val="000000"/>
                <w:szCs w:val="18"/>
              </w:rPr>
            </w:pPr>
            <w:r w:rsidRPr="00351BB1">
              <w:rPr>
                <w:color w:val="000000"/>
                <w:szCs w:val="18"/>
              </w:rPr>
              <w:t>14.2</w:t>
            </w:r>
          </w:p>
        </w:tc>
        <w:tc>
          <w:tcPr>
            <w:tcW w:w="591" w:type="dxa"/>
            <w:tcBorders>
              <w:top w:val="nil"/>
              <w:left w:val="nil"/>
              <w:bottom w:val="single" w:sz="4" w:space="0" w:color="auto"/>
              <w:right w:val="nil"/>
            </w:tcBorders>
            <w:vAlign w:val="center"/>
          </w:tcPr>
          <w:p w14:paraId="43A57CB7" w14:textId="1B9216C7" w:rsidR="00DF2860" w:rsidRPr="00351BB1" w:rsidRDefault="00DF2860" w:rsidP="00DF2860">
            <w:pPr>
              <w:pStyle w:val="TablaINIA"/>
              <w:jc w:val="center"/>
              <w:rPr>
                <w:color w:val="000000"/>
                <w:szCs w:val="18"/>
              </w:rPr>
            </w:pPr>
            <w:r w:rsidRPr="00351BB1">
              <w:rPr>
                <w:color w:val="000000"/>
                <w:szCs w:val="18"/>
              </w:rPr>
              <w:t>15.5</w:t>
            </w:r>
          </w:p>
        </w:tc>
      </w:tr>
    </w:tbl>
    <w:p w14:paraId="436ED4D8" w14:textId="73902DE6" w:rsidR="00DD2BE7" w:rsidRPr="00351BB1" w:rsidRDefault="00422363" w:rsidP="00DD2BE7">
      <w:pPr>
        <w:spacing w:before="240"/>
        <w:rPr>
          <w:rFonts w:cs="Arial"/>
          <w:szCs w:val="24"/>
        </w:rPr>
      </w:pPr>
      <w:r w:rsidRPr="00351BB1">
        <w:rPr>
          <w:rFonts w:cs="Arial"/>
          <w:b/>
          <w:bCs/>
          <w:szCs w:val="24"/>
        </w:rPr>
        <w:t>Coloration in alcohol.</w:t>
      </w:r>
      <w:r w:rsidR="00DD2BE7" w:rsidRPr="00351BB1">
        <w:rPr>
          <w:rFonts w:cs="Arial"/>
          <w:b/>
          <w:bCs/>
          <w:szCs w:val="24"/>
        </w:rPr>
        <w:t xml:space="preserve"> </w:t>
      </w:r>
      <w:r w:rsidR="00DD2BE7" w:rsidRPr="00351BB1">
        <w:rPr>
          <w:rFonts w:cs="Arial"/>
          <w:szCs w:val="24"/>
        </w:rPr>
        <w:t xml:space="preserve">Body and head </w:t>
      </w:r>
      <w:r w:rsidR="00910A2C" w:rsidRPr="00351BB1">
        <w:rPr>
          <w:rFonts w:cs="Arial"/>
          <w:szCs w:val="24"/>
        </w:rPr>
        <w:t>pale gray</w:t>
      </w:r>
      <w:r w:rsidR="00DD2BE7" w:rsidRPr="00351BB1">
        <w:rPr>
          <w:rFonts w:cs="Arial"/>
          <w:szCs w:val="24"/>
        </w:rPr>
        <w:t xml:space="preserve">, with the dorsal region slightly darker. Ventral region whitish. Adipose fin </w:t>
      </w:r>
      <w:r w:rsidR="003C52BE" w:rsidRPr="00351BB1">
        <w:rPr>
          <w:rFonts w:cs="Arial"/>
          <w:szCs w:val="24"/>
        </w:rPr>
        <w:t>pale</w:t>
      </w:r>
      <w:r w:rsidR="00DD2BE7" w:rsidRPr="00351BB1">
        <w:rPr>
          <w:rFonts w:cs="Arial"/>
          <w:szCs w:val="24"/>
        </w:rPr>
        <w:t xml:space="preserve"> gray</w:t>
      </w:r>
      <w:r w:rsidR="00047B44" w:rsidRPr="00351BB1">
        <w:rPr>
          <w:rFonts w:cs="Arial"/>
          <w:szCs w:val="24"/>
        </w:rPr>
        <w:t xml:space="preserve">; all other fins </w:t>
      </w:r>
      <w:r w:rsidR="00DD2BE7" w:rsidRPr="00351BB1">
        <w:rPr>
          <w:rFonts w:cs="Arial"/>
          <w:szCs w:val="24"/>
        </w:rPr>
        <w:t>yellowish.</w:t>
      </w:r>
    </w:p>
    <w:p w14:paraId="21247F26" w14:textId="3B1EE0A1" w:rsidR="00AA75C9" w:rsidRPr="00351BB1" w:rsidRDefault="00422363" w:rsidP="00DD2BE7">
      <w:pPr>
        <w:rPr>
          <w:rFonts w:cs="Arial"/>
          <w:szCs w:val="24"/>
        </w:rPr>
      </w:pPr>
      <w:r w:rsidRPr="00351BB1">
        <w:rPr>
          <w:rFonts w:cs="Arial"/>
          <w:b/>
          <w:bCs/>
          <w:szCs w:val="24"/>
        </w:rPr>
        <w:t>Distribution.</w:t>
      </w:r>
      <w:r w:rsidR="00DD2BE7" w:rsidRPr="00351BB1">
        <w:rPr>
          <w:rFonts w:cs="Arial"/>
          <w:szCs w:val="24"/>
        </w:rPr>
        <w:t xml:space="preserve"> </w:t>
      </w:r>
      <w:r w:rsidR="00FC73DA" w:rsidRPr="00351BB1">
        <w:rPr>
          <w:rFonts w:cs="Arial"/>
          <w:szCs w:val="24"/>
        </w:rPr>
        <w:t>Present</w:t>
      </w:r>
      <w:r w:rsidR="00DD2BE7" w:rsidRPr="00351BB1">
        <w:rPr>
          <w:rFonts w:cs="Arial"/>
          <w:szCs w:val="24"/>
        </w:rPr>
        <w:t xml:space="preserve"> in the Orthon sub-basin</w:t>
      </w:r>
      <w:r w:rsidR="003D4CAF" w:rsidRPr="00351BB1">
        <w:rPr>
          <w:rFonts w:cs="Arial"/>
          <w:szCs w:val="24"/>
        </w:rPr>
        <w:t xml:space="preserve"> (Amazon Basin)</w:t>
      </w:r>
      <w:r w:rsidR="00DD2BE7" w:rsidRPr="00351BB1">
        <w:rPr>
          <w:rFonts w:cs="Arial"/>
          <w:szCs w:val="24"/>
        </w:rPr>
        <w:t xml:space="preserve">. </w:t>
      </w:r>
      <w:r w:rsidR="003D4CAF" w:rsidRPr="00351BB1">
        <w:rPr>
          <w:rFonts w:cs="Arial"/>
          <w:szCs w:val="24"/>
        </w:rPr>
        <w:t>A</w:t>
      </w:r>
      <w:r w:rsidR="00DD2BE7" w:rsidRPr="00351BB1">
        <w:rPr>
          <w:rFonts w:cs="Arial"/>
          <w:szCs w:val="24"/>
        </w:rPr>
        <w:t xml:space="preserve">lso recorded in the Madre de Dios and Beni sub-basins </w:t>
      </w:r>
      <w:r w:rsidR="003D4CAF" w:rsidRPr="00351BB1">
        <w:rPr>
          <w:rFonts w:cs="Arial"/>
          <w:szCs w:val="24"/>
        </w:rPr>
        <w:t>(Amazon Basin)</w:t>
      </w:r>
      <w:r w:rsidR="003D4CAF" w:rsidRPr="00351BB1">
        <w:rPr>
          <w:rFonts w:cs="Arial"/>
        </w:rPr>
        <w:t xml:space="preserve"> </w:t>
      </w:r>
      <w:r w:rsidR="00DD2BE7" w:rsidRPr="00351BB1">
        <w:rPr>
          <w:rFonts w:cs="Arial"/>
          <w:szCs w:val="24"/>
        </w:rPr>
        <w:t xml:space="preserve">(Torrico </w:t>
      </w:r>
      <w:r w:rsidR="002B4584" w:rsidRPr="00351BB1">
        <w:rPr>
          <w:rFonts w:cs="Arial"/>
          <w:i/>
          <w:iCs/>
          <w:szCs w:val="24"/>
        </w:rPr>
        <w:t>et al</w:t>
      </w:r>
      <w:r w:rsidR="00935E46" w:rsidRPr="00351BB1">
        <w:rPr>
          <w:rFonts w:cs="Arial"/>
          <w:i/>
          <w:iCs/>
          <w:szCs w:val="24"/>
        </w:rPr>
        <w:t>.</w:t>
      </w:r>
      <w:r w:rsidR="00DD2BE7" w:rsidRPr="00351BB1">
        <w:rPr>
          <w:rFonts w:cs="Arial"/>
          <w:szCs w:val="24"/>
        </w:rPr>
        <w:t xml:space="preserve"> 2020).</w:t>
      </w:r>
    </w:p>
    <w:p w14:paraId="3521698E" w14:textId="1E57957C" w:rsidR="00483261" w:rsidRPr="00351BB1" w:rsidRDefault="00483261" w:rsidP="00483261">
      <w:pPr>
        <w:spacing w:before="240"/>
        <w:rPr>
          <w:rFonts w:cs="Arial"/>
          <w:szCs w:val="24"/>
        </w:rPr>
      </w:pPr>
      <w:r w:rsidRPr="00351BB1">
        <w:rPr>
          <w:rFonts w:cs="Arial"/>
          <w:b/>
          <w:bCs/>
          <w:szCs w:val="24"/>
        </w:rPr>
        <w:t xml:space="preserve">Importance. </w:t>
      </w:r>
      <w:r w:rsidR="006C14E3" w:rsidRPr="00351BB1">
        <w:rPr>
          <w:rFonts w:cs="Arial"/>
          <w:szCs w:val="24"/>
        </w:rPr>
        <w:t>There is no available information</w:t>
      </w:r>
      <w:r w:rsidRPr="00351BB1">
        <w:rPr>
          <w:rFonts w:cs="Arial"/>
          <w:szCs w:val="24"/>
        </w:rPr>
        <w:t>.</w:t>
      </w:r>
    </w:p>
    <w:p w14:paraId="738DBC53" w14:textId="7C15F389" w:rsidR="000459C6" w:rsidRPr="00351BB1" w:rsidRDefault="000459C6" w:rsidP="00AA2465">
      <w:pPr>
        <w:rPr>
          <w:rFonts w:cs="Arial"/>
          <w:b/>
          <w:bCs/>
          <w:iCs/>
          <w:szCs w:val="24"/>
          <w:lang w:val="es-419"/>
        </w:rPr>
      </w:pPr>
      <w:bookmarkStart w:id="15" w:name="_Toc146099294"/>
      <w:r w:rsidRPr="00351BB1">
        <w:rPr>
          <w:rFonts w:cs="Arial"/>
          <w:b/>
          <w:bCs/>
          <w:i/>
          <w:szCs w:val="24"/>
          <w:lang w:val="es-419"/>
        </w:rPr>
        <w:t>Exallodontus</w:t>
      </w:r>
      <w:r w:rsidR="00817172" w:rsidRPr="00351BB1">
        <w:rPr>
          <w:rFonts w:cs="Arial"/>
          <w:b/>
          <w:bCs/>
          <w:iCs/>
          <w:szCs w:val="24"/>
          <w:lang w:val="es-419"/>
        </w:rPr>
        <w:t xml:space="preserve"> </w:t>
      </w:r>
      <w:r w:rsidR="00F10986" w:rsidRPr="00351BB1">
        <w:rPr>
          <w:rFonts w:cs="Arial"/>
          <w:b/>
          <w:bCs/>
          <w:iCs/>
          <w:szCs w:val="24"/>
          <w:lang w:val="es-419"/>
        </w:rPr>
        <w:t>Lundberg, Mago-Leccia &amp; Nass 1991</w:t>
      </w:r>
      <w:bookmarkEnd w:id="15"/>
    </w:p>
    <w:p w14:paraId="4FCDB575" w14:textId="4B089CC6" w:rsidR="00DD2BE7" w:rsidRPr="00351BB1" w:rsidRDefault="00422363" w:rsidP="00DD2BE7">
      <w:pPr>
        <w:rPr>
          <w:rFonts w:cs="Arial"/>
        </w:rPr>
      </w:pPr>
      <w:r w:rsidRPr="00351BB1">
        <w:rPr>
          <w:rFonts w:cs="Arial"/>
          <w:b/>
          <w:bCs/>
        </w:rPr>
        <w:t>Diagnosis.</w:t>
      </w:r>
      <w:r w:rsidR="00DD2BE7" w:rsidRPr="00351BB1">
        <w:rPr>
          <w:rFonts w:cs="Arial"/>
          <w:b/>
          <w:bCs/>
        </w:rPr>
        <w:t xml:space="preserve"> </w:t>
      </w:r>
      <w:r w:rsidR="00DD2BE7" w:rsidRPr="00351BB1">
        <w:rPr>
          <w:rFonts w:cs="Arial"/>
        </w:rPr>
        <w:t xml:space="preserve">Premaxillary and dentary patches with 2-3 rows of conical teeth; short dorsal spine contained 5.6-8.6 times in standard length (SL); short head contained 4-5.2 times in SL; relatively small eyes contained 7.4-12 times in head length; posterior supraoccipital process with a pronounced crest (Lundberg </w:t>
      </w:r>
      <w:r w:rsidR="002B4584" w:rsidRPr="00351BB1">
        <w:rPr>
          <w:rFonts w:cs="Arial"/>
          <w:i/>
          <w:iCs/>
        </w:rPr>
        <w:t>et al</w:t>
      </w:r>
      <w:r w:rsidR="00935E46" w:rsidRPr="00351BB1">
        <w:rPr>
          <w:rFonts w:cs="Arial"/>
          <w:i/>
          <w:iCs/>
        </w:rPr>
        <w:t>.</w:t>
      </w:r>
      <w:r w:rsidR="00DD2BE7" w:rsidRPr="00351BB1">
        <w:rPr>
          <w:rFonts w:cs="Arial"/>
        </w:rPr>
        <w:t xml:space="preserve"> 1991).</w:t>
      </w:r>
    </w:p>
    <w:p w14:paraId="0FAE9300" w14:textId="583205E5" w:rsidR="002A3399" w:rsidRPr="00351BB1" w:rsidRDefault="00422363" w:rsidP="00DD2BE7">
      <w:pPr>
        <w:rPr>
          <w:rFonts w:cs="Arial"/>
        </w:rPr>
      </w:pPr>
      <w:r w:rsidRPr="00351BB1">
        <w:rPr>
          <w:rFonts w:cs="Arial"/>
          <w:b/>
          <w:bCs/>
        </w:rPr>
        <w:t>Distribution.</w:t>
      </w:r>
      <w:r w:rsidR="00DD2BE7" w:rsidRPr="00351BB1">
        <w:rPr>
          <w:rFonts w:cs="Arial"/>
          <w:b/>
          <w:bCs/>
        </w:rPr>
        <w:t xml:space="preserve"> </w:t>
      </w:r>
      <w:r w:rsidR="002B1B81" w:rsidRPr="00351BB1">
        <w:rPr>
          <w:rFonts w:cs="Arial"/>
        </w:rPr>
        <w:t>Amazon Basin</w:t>
      </w:r>
      <w:r w:rsidR="00DD2BE7" w:rsidRPr="00351BB1">
        <w:rPr>
          <w:rFonts w:cs="Arial"/>
        </w:rPr>
        <w:t xml:space="preserve"> (Figure 19).</w:t>
      </w:r>
    </w:p>
    <w:p w14:paraId="496099AE" w14:textId="711135C5" w:rsidR="006A5C2C" w:rsidRPr="00351BB1" w:rsidRDefault="00695991" w:rsidP="00AA2465">
      <w:pPr>
        <w:rPr>
          <w:rFonts w:cs="Arial"/>
          <w:szCs w:val="24"/>
        </w:rPr>
      </w:pPr>
      <w:r w:rsidRPr="00351BB1">
        <w:rPr>
          <w:rFonts w:cs="Arial"/>
          <w:noProof/>
        </w:rPr>
        <w:lastRenderedPageBreak/>
        <w:drawing>
          <wp:inline distT="0" distB="0" distL="0" distR="0" wp14:anchorId="4822EF0B" wp14:editId="29CF6EB6">
            <wp:extent cx="4320000" cy="4499617"/>
            <wp:effectExtent l="0" t="0" r="0" b="0"/>
            <wp:docPr id="75356514"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320000" cy="4499617"/>
                    </a:xfrm>
                    <a:prstGeom prst="rect">
                      <a:avLst/>
                    </a:prstGeom>
                    <a:noFill/>
                    <a:ln>
                      <a:noFill/>
                    </a:ln>
                  </pic:spPr>
                </pic:pic>
              </a:graphicData>
            </a:graphic>
          </wp:inline>
        </w:drawing>
      </w:r>
    </w:p>
    <w:p w14:paraId="65DC4AFF" w14:textId="7F5A5FBA" w:rsidR="00DD2BE7" w:rsidRPr="00351BB1" w:rsidRDefault="00DD2BE7" w:rsidP="00DD2BE7">
      <w:pPr>
        <w:rPr>
          <w:rFonts w:cs="Arial"/>
        </w:rPr>
      </w:pPr>
      <w:r w:rsidRPr="00351BB1">
        <w:rPr>
          <w:rFonts w:cs="Arial"/>
          <w:b/>
          <w:bCs/>
        </w:rPr>
        <w:t xml:space="preserve">FIGURE 19. </w:t>
      </w:r>
      <w:r w:rsidRPr="00351BB1">
        <w:rPr>
          <w:rFonts w:cs="Arial"/>
        </w:rPr>
        <w:t xml:space="preserve">Collection sites </w:t>
      </w:r>
      <w:r w:rsidR="006F0FE7" w:rsidRPr="00351BB1">
        <w:rPr>
          <w:rFonts w:cs="Arial"/>
        </w:rPr>
        <w:t xml:space="preserve">of five </w:t>
      </w:r>
      <w:r w:rsidR="004502F8" w:rsidRPr="00351BB1">
        <w:rPr>
          <w:rFonts w:cs="Arial"/>
        </w:rPr>
        <w:t>lots</w:t>
      </w:r>
      <w:r w:rsidRPr="00351BB1">
        <w:rPr>
          <w:rFonts w:cs="Arial"/>
        </w:rPr>
        <w:t xml:space="preserve"> of </w:t>
      </w:r>
      <w:r w:rsidR="00D0645E" w:rsidRPr="00351BB1">
        <w:rPr>
          <w:rFonts w:cs="Arial"/>
          <w:i/>
          <w:iCs/>
        </w:rPr>
        <w:t>E</w:t>
      </w:r>
      <w:r w:rsidR="004502F8" w:rsidRPr="00351BB1">
        <w:rPr>
          <w:rFonts w:cs="Arial"/>
          <w:i/>
          <w:iCs/>
        </w:rPr>
        <w:t>xallodontus</w:t>
      </w:r>
      <w:r w:rsidR="00D0645E" w:rsidRPr="00351BB1">
        <w:rPr>
          <w:rFonts w:cs="Arial"/>
          <w:i/>
          <w:iCs/>
        </w:rPr>
        <w:t xml:space="preserve"> aguanai</w:t>
      </w:r>
      <w:r w:rsidRPr="00351BB1">
        <w:rPr>
          <w:rFonts w:cs="Arial"/>
        </w:rPr>
        <w:t xml:space="preserve"> deposited in the Ichthyological Collection UMSS – Museo d'Orbigny (Cochabamba, Bolivia). Some symbols represent more than one </w:t>
      </w:r>
      <w:r w:rsidR="004502F8" w:rsidRPr="00351BB1">
        <w:rPr>
          <w:rFonts w:cs="Arial"/>
        </w:rPr>
        <w:t>lot.</w:t>
      </w:r>
    </w:p>
    <w:p w14:paraId="67589950" w14:textId="7AE5F4CF" w:rsidR="00DD2BE7" w:rsidRPr="00351BB1" w:rsidRDefault="00422363" w:rsidP="00DD2BE7">
      <w:pPr>
        <w:rPr>
          <w:rFonts w:cs="Arial"/>
        </w:rPr>
      </w:pPr>
      <w:r w:rsidRPr="00351BB1">
        <w:rPr>
          <w:rFonts w:cs="Arial"/>
          <w:b/>
          <w:bCs/>
        </w:rPr>
        <w:t>Included species.</w:t>
      </w:r>
      <w:r w:rsidR="00DD2BE7" w:rsidRPr="00351BB1">
        <w:rPr>
          <w:rFonts w:cs="Arial"/>
          <w:b/>
          <w:bCs/>
        </w:rPr>
        <w:t xml:space="preserve"> </w:t>
      </w:r>
      <w:r w:rsidR="00DD2BE7" w:rsidRPr="00351BB1">
        <w:rPr>
          <w:rFonts w:cs="Arial"/>
        </w:rPr>
        <w:t xml:space="preserve">Monospecific genus, with </w:t>
      </w:r>
      <w:r w:rsidR="00D0645E" w:rsidRPr="00351BB1">
        <w:rPr>
          <w:rFonts w:cs="Arial"/>
          <w:i/>
          <w:iCs/>
        </w:rPr>
        <w:t>E</w:t>
      </w:r>
      <w:r w:rsidR="00620154" w:rsidRPr="00351BB1">
        <w:rPr>
          <w:rFonts w:cs="Arial"/>
          <w:i/>
          <w:iCs/>
        </w:rPr>
        <w:t>xallodontus</w:t>
      </w:r>
      <w:r w:rsidR="00D0645E" w:rsidRPr="00351BB1">
        <w:rPr>
          <w:rFonts w:cs="Arial"/>
          <w:i/>
          <w:iCs/>
        </w:rPr>
        <w:t xml:space="preserve"> aguanai</w:t>
      </w:r>
      <w:r w:rsidR="00DD2BE7" w:rsidRPr="00351BB1">
        <w:rPr>
          <w:rFonts w:cs="Arial"/>
        </w:rPr>
        <w:t xml:space="preserve"> </w:t>
      </w:r>
      <w:r w:rsidR="0000518B" w:rsidRPr="00351BB1">
        <w:rPr>
          <w:rFonts w:cs="Arial"/>
          <w:szCs w:val="24"/>
        </w:rPr>
        <w:t>as the sole representative.</w:t>
      </w:r>
    </w:p>
    <w:p w14:paraId="7BC82905" w14:textId="338C0AB8" w:rsidR="00DD2BE7" w:rsidRPr="00351BB1" w:rsidRDefault="00422363" w:rsidP="00DD2BE7">
      <w:pPr>
        <w:rPr>
          <w:rFonts w:cs="Arial"/>
        </w:rPr>
      </w:pPr>
      <w:r w:rsidRPr="00351BB1">
        <w:rPr>
          <w:rFonts w:cs="Arial"/>
          <w:b/>
          <w:bCs/>
        </w:rPr>
        <w:t>Comments.</w:t>
      </w:r>
      <w:r w:rsidR="00DD2BE7" w:rsidRPr="00351BB1">
        <w:rPr>
          <w:rFonts w:cs="Arial"/>
          <w:b/>
          <w:bCs/>
        </w:rPr>
        <w:t xml:space="preserve"> </w:t>
      </w:r>
      <w:r w:rsidR="006B7E60" w:rsidRPr="00351BB1">
        <w:rPr>
          <w:rFonts w:cs="Arial"/>
        </w:rPr>
        <w:t>G</w:t>
      </w:r>
      <w:r w:rsidR="00DD2BE7" w:rsidRPr="00351BB1">
        <w:rPr>
          <w:rFonts w:cs="Arial"/>
        </w:rPr>
        <w:t xml:space="preserve">enus proposed by Lundberg </w:t>
      </w:r>
      <w:r w:rsidR="002B4584" w:rsidRPr="00351BB1">
        <w:rPr>
          <w:rFonts w:cs="Arial"/>
          <w:i/>
          <w:iCs/>
        </w:rPr>
        <w:t>et al</w:t>
      </w:r>
      <w:r w:rsidR="00DD2BE7" w:rsidRPr="00351BB1">
        <w:rPr>
          <w:rFonts w:cs="Arial"/>
        </w:rPr>
        <w:t xml:space="preserve">. (1991) for </w:t>
      </w:r>
      <w:r w:rsidR="00D0645E" w:rsidRPr="00351BB1">
        <w:rPr>
          <w:rFonts w:cs="Arial"/>
          <w:i/>
          <w:iCs/>
        </w:rPr>
        <w:t>Exallodontus aguanai</w:t>
      </w:r>
      <w:r w:rsidR="00DD2BE7" w:rsidRPr="00351BB1">
        <w:rPr>
          <w:rFonts w:cs="Arial"/>
        </w:rPr>
        <w:t xml:space="preserve"> Lundberg </w:t>
      </w:r>
      <w:r w:rsidR="002B4584" w:rsidRPr="00351BB1">
        <w:rPr>
          <w:rFonts w:cs="Arial"/>
          <w:i/>
          <w:iCs/>
        </w:rPr>
        <w:t>et al</w:t>
      </w:r>
      <w:r w:rsidR="00DD2BE7" w:rsidRPr="00351BB1">
        <w:rPr>
          <w:rFonts w:cs="Arial"/>
        </w:rPr>
        <w:t xml:space="preserve">. as the type species. </w:t>
      </w:r>
    </w:p>
    <w:p w14:paraId="679397DE" w14:textId="6496A708" w:rsidR="005A6ADF" w:rsidRPr="00351BB1" w:rsidRDefault="00D0645E" w:rsidP="00DD2BE7">
      <w:pPr>
        <w:rPr>
          <w:rFonts w:cs="Arial"/>
          <w:b/>
          <w:bCs/>
          <w:i/>
          <w:iCs/>
          <w:szCs w:val="24"/>
          <w:lang w:val="es-419"/>
        </w:rPr>
      </w:pPr>
      <w:r w:rsidRPr="00351BB1">
        <w:rPr>
          <w:rFonts w:cs="Arial"/>
          <w:b/>
          <w:bCs/>
          <w:i/>
          <w:iCs/>
          <w:szCs w:val="24"/>
          <w:lang w:val="es-419"/>
        </w:rPr>
        <w:t>Exallodontus aguanai</w:t>
      </w:r>
      <w:r w:rsidR="00377609" w:rsidRPr="00351BB1">
        <w:rPr>
          <w:rFonts w:cs="Arial"/>
          <w:b/>
          <w:bCs/>
          <w:i/>
          <w:iCs/>
          <w:szCs w:val="24"/>
          <w:lang w:val="es-419"/>
        </w:rPr>
        <w:t xml:space="preserve"> </w:t>
      </w:r>
      <w:r w:rsidR="00377609" w:rsidRPr="00351BB1">
        <w:rPr>
          <w:rFonts w:cs="Arial"/>
          <w:b/>
          <w:bCs/>
          <w:szCs w:val="24"/>
          <w:lang w:val="es-419"/>
        </w:rPr>
        <w:t>Lundberg, Mago-Leccia &amp; Nass 1991</w:t>
      </w:r>
      <w:r w:rsidR="0044291F" w:rsidRPr="00351BB1">
        <w:rPr>
          <w:rFonts w:cs="Arial"/>
          <w:b/>
          <w:bCs/>
          <w:szCs w:val="24"/>
          <w:lang w:val="es-419"/>
        </w:rPr>
        <w:t xml:space="preserve"> (</w:t>
      </w:r>
      <w:r w:rsidR="004C73CE" w:rsidRPr="00351BB1">
        <w:rPr>
          <w:rFonts w:cs="Arial"/>
          <w:b/>
          <w:bCs/>
          <w:szCs w:val="24"/>
          <w:lang w:val="es-419"/>
        </w:rPr>
        <w:t>Figure</w:t>
      </w:r>
      <w:r w:rsidR="0044291F" w:rsidRPr="00351BB1">
        <w:rPr>
          <w:rFonts w:cs="Arial"/>
          <w:b/>
          <w:bCs/>
          <w:szCs w:val="24"/>
          <w:lang w:val="es-419"/>
        </w:rPr>
        <w:t xml:space="preserve"> 20)</w:t>
      </w:r>
    </w:p>
    <w:p w14:paraId="52FE9498" w14:textId="7F43FB1E" w:rsidR="0040148F" w:rsidRPr="00351BB1" w:rsidRDefault="00E515C8" w:rsidP="00AA2465">
      <w:pPr>
        <w:rPr>
          <w:rFonts w:cs="Arial"/>
          <w:szCs w:val="24"/>
        </w:rPr>
      </w:pPr>
      <w:r w:rsidRPr="00351BB1">
        <w:rPr>
          <w:rFonts w:cs="Arial"/>
          <w:noProof/>
        </w:rPr>
        <w:lastRenderedPageBreak/>
        <w:drawing>
          <wp:inline distT="0" distB="0" distL="0" distR="0" wp14:anchorId="6B2CB030" wp14:editId="4CC48E9D">
            <wp:extent cx="3600000" cy="3600000"/>
            <wp:effectExtent l="0" t="0" r="0" b="0"/>
            <wp:docPr id="1763740872"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600000" cy="3600000"/>
                    </a:xfrm>
                    <a:prstGeom prst="rect">
                      <a:avLst/>
                    </a:prstGeom>
                    <a:noFill/>
                    <a:ln>
                      <a:noFill/>
                    </a:ln>
                  </pic:spPr>
                </pic:pic>
              </a:graphicData>
            </a:graphic>
          </wp:inline>
        </w:drawing>
      </w:r>
    </w:p>
    <w:p w14:paraId="5D1C54BC" w14:textId="1B216EA9" w:rsidR="00DD2BE7" w:rsidRPr="00351BB1" w:rsidRDefault="00DD2BE7" w:rsidP="00DD2BE7">
      <w:pPr>
        <w:rPr>
          <w:rFonts w:cs="Arial"/>
        </w:rPr>
      </w:pPr>
      <w:r w:rsidRPr="00351BB1">
        <w:rPr>
          <w:rFonts w:cs="Arial"/>
          <w:b/>
          <w:bCs/>
        </w:rPr>
        <w:t xml:space="preserve">FIGURE 20. </w:t>
      </w:r>
      <w:r w:rsidR="00D0645E" w:rsidRPr="00351BB1">
        <w:rPr>
          <w:rFonts w:cs="Arial"/>
          <w:i/>
          <w:iCs/>
        </w:rPr>
        <w:t>E</w:t>
      </w:r>
      <w:r w:rsidR="004C58F9" w:rsidRPr="00351BB1">
        <w:rPr>
          <w:rFonts w:cs="Arial"/>
          <w:i/>
          <w:iCs/>
        </w:rPr>
        <w:t>xallodontus</w:t>
      </w:r>
      <w:r w:rsidR="00D0645E" w:rsidRPr="00351BB1">
        <w:rPr>
          <w:rFonts w:cs="Arial"/>
          <w:i/>
          <w:iCs/>
        </w:rPr>
        <w:t xml:space="preserve"> aguanai</w:t>
      </w:r>
      <w:r w:rsidRPr="00351BB1">
        <w:rPr>
          <w:rFonts w:cs="Arial"/>
        </w:rPr>
        <w:t xml:space="preserve">, UMSS 10343, 128 mm SL, Beni </w:t>
      </w:r>
      <w:r w:rsidR="00FA675A" w:rsidRPr="00351BB1">
        <w:rPr>
          <w:rFonts w:cs="Arial"/>
        </w:rPr>
        <w:t>River</w:t>
      </w:r>
      <w:r w:rsidRPr="00351BB1">
        <w:rPr>
          <w:rFonts w:cs="Arial"/>
        </w:rPr>
        <w:t xml:space="preserve">, Florida, </w:t>
      </w:r>
      <w:r w:rsidR="00B3692B" w:rsidRPr="00351BB1">
        <w:rPr>
          <w:rFonts w:cs="Arial"/>
        </w:rPr>
        <w:t xml:space="preserve">B-MD-O </w:t>
      </w:r>
      <w:r w:rsidRPr="00351BB1">
        <w:rPr>
          <w:rFonts w:cs="Arial"/>
        </w:rPr>
        <w:t xml:space="preserve">sub-basin, </w:t>
      </w:r>
      <w:r w:rsidR="002B1B81" w:rsidRPr="00351BB1">
        <w:rPr>
          <w:rFonts w:cs="Arial"/>
        </w:rPr>
        <w:t>Amazon Basin</w:t>
      </w:r>
      <w:r w:rsidRPr="00351BB1">
        <w:rPr>
          <w:rFonts w:cs="Arial"/>
        </w:rPr>
        <w:t>.</w:t>
      </w:r>
    </w:p>
    <w:p w14:paraId="22EB9D78" w14:textId="43975EDA" w:rsidR="00DD2BE7" w:rsidRPr="00351BB1" w:rsidRDefault="00422363" w:rsidP="00DD2BE7">
      <w:pPr>
        <w:rPr>
          <w:rFonts w:cs="Arial"/>
        </w:rPr>
      </w:pPr>
      <w:r w:rsidRPr="00351BB1">
        <w:rPr>
          <w:rFonts w:cs="Arial"/>
          <w:b/>
          <w:bCs/>
        </w:rPr>
        <w:t>Examined material</w:t>
      </w:r>
      <w:r w:rsidR="00DD2BE7" w:rsidRPr="00351BB1">
        <w:rPr>
          <w:rFonts w:cs="Arial"/>
          <w:b/>
          <w:bCs/>
        </w:rPr>
        <w:t xml:space="preserve"> (two specimens). </w:t>
      </w:r>
      <w:r w:rsidR="002B1B81" w:rsidRPr="00351BB1">
        <w:rPr>
          <w:rFonts w:cs="Arial"/>
        </w:rPr>
        <w:t>Amazon Basin</w:t>
      </w:r>
      <w:r w:rsidR="00DD2BE7" w:rsidRPr="00351BB1">
        <w:rPr>
          <w:rFonts w:cs="Arial"/>
        </w:rPr>
        <w:t>: UMSS 10343</w:t>
      </w:r>
      <w:r w:rsidR="000135BD" w:rsidRPr="00351BB1">
        <w:rPr>
          <w:rFonts w:cs="Arial"/>
        </w:rPr>
        <w:t xml:space="preserve"> (</w:t>
      </w:r>
      <w:r w:rsidR="00DD2BE7" w:rsidRPr="00351BB1">
        <w:rPr>
          <w:rFonts w:cs="Arial"/>
        </w:rPr>
        <w:t>1, 126.9 mm SL</w:t>
      </w:r>
      <w:r w:rsidR="000135BD" w:rsidRPr="00351BB1">
        <w:rPr>
          <w:rFonts w:cs="Arial"/>
        </w:rPr>
        <w:t>)</w:t>
      </w:r>
      <w:r w:rsidR="00DD2BE7" w:rsidRPr="00351BB1">
        <w:rPr>
          <w:rFonts w:cs="Arial"/>
        </w:rPr>
        <w:t xml:space="preserve">, Beni </w:t>
      </w:r>
      <w:r w:rsidR="00FA675A" w:rsidRPr="00351BB1">
        <w:rPr>
          <w:rFonts w:cs="Arial"/>
        </w:rPr>
        <w:t>River</w:t>
      </w:r>
      <w:r w:rsidR="00DD2BE7" w:rsidRPr="00351BB1">
        <w:rPr>
          <w:rFonts w:cs="Arial"/>
        </w:rPr>
        <w:t>, Florida, -10.801944 -65.8515556, 12</w:t>
      </w:r>
      <w:r w:rsidR="00197B61" w:rsidRPr="00351BB1">
        <w:rPr>
          <w:rFonts w:cs="Arial"/>
        </w:rPr>
        <w:t xml:space="preserve"> Apr</w:t>
      </w:r>
      <w:r w:rsidR="00DD2BE7" w:rsidRPr="00351BB1">
        <w:rPr>
          <w:rFonts w:cs="Arial"/>
        </w:rPr>
        <w:t xml:space="preserve"> 2011, F. Carvajal, T. Pérez, A. Argote, D. Méndez, T. Araújo, B. Feitoza; UMSS 10649</w:t>
      </w:r>
      <w:r w:rsidR="000135BD" w:rsidRPr="00351BB1">
        <w:rPr>
          <w:rFonts w:cs="Arial"/>
        </w:rPr>
        <w:t xml:space="preserve"> (</w:t>
      </w:r>
      <w:r w:rsidR="00DD2BE7" w:rsidRPr="00351BB1">
        <w:rPr>
          <w:rFonts w:cs="Arial"/>
        </w:rPr>
        <w:t>1, 77.1 mm SL</w:t>
      </w:r>
      <w:r w:rsidR="000135BD" w:rsidRPr="00351BB1">
        <w:rPr>
          <w:rFonts w:cs="Arial"/>
        </w:rPr>
        <w:t>)</w:t>
      </w:r>
      <w:r w:rsidR="00DD2BE7" w:rsidRPr="00351BB1">
        <w:rPr>
          <w:rFonts w:cs="Arial"/>
        </w:rPr>
        <w:t xml:space="preserve">, </w:t>
      </w:r>
      <w:r w:rsidR="00197B61" w:rsidRPr="00351BB1">
        <w:rPr>
          <w:rFonts w:cs="Arial"/>
        </w:rPr>
        <w:t xml:space="preserve">Beni </w:t>
      </w:r>
      <w:r w:rsidR="00FA675A" w:rsidRPr="00351BB1">
        <w:rPr>
          <w:rFonts w:cs="Arial"/>
        </w:rPr>
        <w:t>River</w:t>
      </w:r>
      <w:r w:rsidR="00197B61" w:rsidRPr="00351BB1">
        <w:rPr>
          <w:rFonts w:cs="Arial"/>
        </w:rPr>
        <w:t xml:space="preserve">, </w:t>
      </w:r>
      <w:r w:rsidR="00DD2BE7" w:rsidRPr="00351BB1">
        <w:rPr>
          <w:rFonts w:cs="Arial"/>
        </w:rPr>
        <w:t>Florida Stream, -10.756444 -65.9073889, 14</w:t>
      </w:r>
      <w:r w:rsidR="00197B61" w:rsidRPr="00351BB1">
        <w:rPr>
          <w:rFonts w:cs="Arial"/>
        </w:rPr>
        <w:t xml:space="preserve"> Jun</w:t>
      </w:r>
      <w:r w:rsidR="00DD2BE7" w:rsidRPr="00351BB1">
        <w:rPr>
          <w:rFonts w:cs="Arial"/>
        </w:rPr>
        <w:t xml:space="preserve"> 2011, F. Carvajal, T. Pérez, A. Argote, F. Vieira.</w:t>
      </w:r>
    </w:p>
    <w:p w14:paraId="4404D105" w14:textId="6B7B6E60" w:rsidR="00DD2BE7" w:rsidRPr="00351BB1" w:rsidRDefault="00422363" w:rsidP="00DD2BE7">
      <w:pPr>
        <w:rPr>
          <w:rFonts w:cs="Arial"/>
        </w:rPr>
      </w:pPr>
      <w:r w:rsidRPr="00351BB1">
        <w:rPr>
          <w:rFonts w:cs="Arial"/>
          <w:b/>
          <w:bCs/>
        </w:rPr>
        <w:t>Diagnosis.</w:t>
      </w:r>
      <w:r w:rsidR="00DD2BE7" w:rsidRPr="00351BB1">
        <w:rPr>
          <w:rFonts w:cs="Arial"/>
          <w:b/>
          <w:bCs/>
        </w:rPr>
        <w:t xml:space="preserve"> </w:t>
      </w:r>
      <w:r w:rsidR="00DD2BE7" w:rsidRPr="00351BB1">
        <w:rPr>
          <w:rFonts w:cs="Arial"/>
        </w:rPr>
        <w:t>Same as the genus.</w:t>
      </w:r>
    </w:p>
    <w:p w14:paraId="5A741A99" w14:textId="503606F3" w:rsidR="00DD2BE7" w:rsidRPr="00351BB1" w:rsidRDefault="00422363" w:rsidP="00DD2BE7">
      <w:pPr>
        <w:rPr>
          <w:rFonts w:cs="Arial"/>
        </w:rPr>
      </w:pPr>
      <w:r w:rsidRPr="00351BB1">
        <w:rPr>
          <w:rFonts w:cs="Arial"/>
          <w:b/>
          <w:bCs/>
        </w:rPr>
        <w:t>Description.</w:t>
      </w:r>
      <w:r w:rsidR="00DD2BE7" w:rsidRPr="00351BB1">
        <w:rPr>
          <w:rFonts w:cs="Arial"/>
          <w:b/>
          <w:bCs/>
        </w:rPr>
        <w:t xml:space="preserve"> </w:t>
      </w:r>
      <w:r w:rsidR="00DD2BE7" w:rsidRPr="00351BB1">
        <w:rPr>
          <w:rFonts w:cs="Arial"/>
        </w:rPr>
        <w:t>Morphometric data presented in Table 13. Profile slightly convex from the tip of the snout to the anterior margin of the eye, then straight ascending to the origin of the dorsal fin. Head longer than wide; eyes in laterodorsal position. Mouth in subterminal position; two or three rows of teeth on the premaxilla and dentary; no vomerian and palatine teeth. Posterior supraoccipital process elongated and in contact with the nuchal plate. Humeral process broad and pointed. Pectoral fin extending very close to the origin of the pelvic fin; strong, pointed, and serrated spine on both margins. Pelvic fin extending very close to the origin of the anal fin; posterior margin truncated. Pectoral fin shorter than pelvic fin. Dorsal fin with a strong, pungent, and distally serrated spine. Adipose fin very long, originating i</w:t>
      </w:r>
      <w:r w:rsidR="00BC6279" w:rsidRPr="00351BB1">
        <w:rPr>
          <w:rFonts w:cs="Arial"/>
        </w:rPr>
        <w:t>m</w:t>
      </w:r>
      <w:r w:rsidR="000D7F3D" w:rsidRPr="00351BB1">
        <w:rPr>
          <w:rFonts w:cs="Arial"/>
        </w:rPr>
        <w:t>m</w:t>
      </w:r>
      <w:r w:rsidR="00D1056A" w:rsidRPr="00351BB1">
        <w:rPr>
          <w:rFonts w:cs="Arial"/>
        </w:rPr>
        <w:t>e</w:t>
      </w:r>
      <w:r w:rsidR="00BC6279" w:rsidRPr="00351BB1">
        <w:rPr>
          <w:rFonts w:cs="Arial"/>
        </w:rPr>
        <w:t>diately</w:t>
      </w:r>
      <w:r w:rsidR="00DD2BE7" w:rsidRPr="00351BB1">
        <w:rPr>
          <w:rFonts w:cs="Arial"/>
        </w:rPr>
        <w:t xml:space="preserve"> behind the dorsal fin. Base of the adipose fin four times longer than the base of the anal fin. Anal fin with a concave posterior </w:t>
      </w:r>
      <w:r w:rsidR="00DD2BE7" w:rsidRPr="00351BB1">
        <w:rPr>
          <w:rFonts w:cs="Arial"/>
        </w:rPr>
        <w:lastRenderedPageBreak/>
        <w:t xml:space="preserve">margin. Caudal fin strongly forked with pointed lobes. Maxillary barbels extending beyond the origin of the anal fin; </w:t>
      </w:r>
      <w:r w:rsidR="00033F80" w:rsidRPr="00351BB1">
        <w:rPr>
          <w:rFonts w:cs="Arial"/>
        </w:rPr>
        <w:t xml:space="preserve">mental </w:t>
      </w:r>
      <w:r w:rsidR="00DD2BE7" w:rsidRPr="00351BB1">
        <w:rPr>
          <w:rFonts w:cs="Arial"/>
        </w:rPr>
        <w:t>barbels shorter. Dorsal fin rays I+6; anal fin rays ii+8-9; pectoral fin rays I+10; pelvic fin rays i+5; caudal fin rays 15.</w:t>
      </w:r>
    </w:p>
    <w:p w14:paraId="7507D7C3" w14:textId="1ABF3E33" w:rsidR="00865EF3" w:rsidRPr="00351BB1" w:rsidRDefault="00DD2BE7" w:rsidP="00DD2BE7">
      <w:pPr>
        <w:rPr>
          <w:rFonts w:cs="Arial"/>
        </w:rPr>
      </w:pPr>
      <w:r w:rsidRPr="00351BB1">
        <w:rPr>
          <w:rFonts w:cs="Arial"/>
          <w:b/>
          <w:bCs/>
        </w:rPr>
        <w:t>TABLE 13.</w:t>
      </w:r>
      <w:r w:rsidRPr="00351BB1">
        <w:rPr>
          <w:rFonts w:cs="Arial"/>
        </w:rPr>
        <w:t xml:space="preserve"> </w:t>
      </w:r>
      <w:r w:rsidR="00865EF3" w:rsidRPr="00351BB1">
        <w:rPr>
          <w:rFonts w:cs="Arial"/>
          <w:szCs w:val="24"/>
        </w:rPr>
        <w:t xml:space="preserve">Morphometric data of </w:t>
      </w:r>
      <w:r w:rsidR="00865EF3" w:rsidRPr="00351BB1">
        <w:rPr>
          <w:rFonts w:cs="Arial"/>
          <w:i/>
          <w:iCs/>
          <w:szCs w:val="24"/>
        </w:rPr>
        <w:t>Exallodontus aguanai</w:t>
      </w:r>
      <w:r w:rsidR="00865EF3" w:rsidRPr="00351BB1">
        <w:rPr>
          <w:rFonts w:cs="Arial"/>
          <w:szCs w:val="24"/>
        </w:rPr>
        <w:t>. N: Number of individuals, SD: Standard deviation, Min: Minimum value, Max: Maximum value.</w:t>
      </w:r>
    </w:p>
    <w:tbl>
      <w:tblPr>
        <w:tblW w:w="0" w:type="auto"/>
        <w:tblBorders>
          <w:top w:val="single" w:sz="12" w:space="0" w:color="auto"/>
          <w:bottom w:val="single" w:sz="12" w:space="0" w:color="auto"/>
        </w:tblBorders>
        <w:tblCellMar>
          <w:left w:w="70" w:type="dxa"/>
          <w:right w:w="70" w:type="dxa"/>
        </w:tblCellMar>
        <w:tblLook w:val="04A0" w:firstRow="1" w:lastRow="0" w:firstColumn="1" w:lastColumn="0" w:noHBand="0" w:noVBand="1"/>
      </w:tblPr>
      <w:tblGrid>
        <w:gridCol w:w="4393"/>
        <w:gridCol w:w="270"/>
        <w:gridCol w:w="591"/>
        <w:gridCol w:w="491"/>
        <w:gridCol w:w="491"/>
        <w:gridCol w:w="591"/>
      </w:tblGrid>
      <w:tr w:rsidR="00AE5F8A" w:rsidRPr="00351BB1" w14:paraId="2ECB1BDE" w14:textId="77777777" w:rsidTr="00D6259E">
        <w:trPr>
          <w:trHeight w:val="170"/>
          <w:tblHeader/>
        </w:trPr>
        <w:tc>
          <w:tcPr>
            <w:tcW w:w="0" w:type="auto"/>
            <w:tcBorders>
              <w:top w:val="single" w:sz="4" w:space="0" w:color="auto"/>
              <w:left w:val="nil"/>
              <w:bottom w:val="single" w:sz="4" w:space="0" w:color="auto"/>
              <w:right w:val="nil"/>
            </w:tcBorders>
            <w:noWrap/>
            <w:vAlign w:val="center"/>
            <w:hideMark/>
          </w:tcPr>
          <w:p w14:paraId="26CDC9CB" w14:textId="6511C76F" w:rsidR="00AE5F8A" w:rsidRPr="00351BB1" w:rsidRDefault="00AE5F8A" w:rsidP="00AE5F8A">
            <w:pPr>
              <w:pStyle w:val="TablaINIA"/>
              <w:jc w:val="center"/>
              <w:rPr>
                <w:lang w:eastAsia="es-BO"/>
              </w:rPr>
            </w:pPr>
            <w:r w:rsidRPr="00351BB1">
              <w:t>Measurements</w:t>
            </w:r>
          </w:p>
        </w:tc>
        <w:tc>
          <w:tcPr>
            <w:tcW w:w="0" w:type="auto"/>
            <w:tcBorders>
              <w:top w:val="single" w:sz="4" w:space="0" w:color="auto"/>
              <w:left w:val="nil"/>
              <w:bottom w:val="single" w:sz="4" w:space="0" w:color="auto"/>
              <w:right w:val="nil"/>
            </w:tcBorders>
            <w:noWrap/>
            <w:vAlign w:val="center"/>
            <w:hideMark/>
          </w:tcPr>
          <w:p w14:paraId="3FC33B60" w14:textId="4C41C333" w:rsidR="00AE5F8A" w:rsidRPr="00351BB1" w:rsidRDefault="00AE5F8A" w:rsidP="00AE5F8A">
            <w:pPr>
              <w:pStyle w:val="TablaINIA"/>
              <w:jc w:val="center"/>
              <w:rPr>
                <w:lang w:eastAsia="es-BO"/>
              </w:rPr>
            </w:pPr>
            <w:r w:rsidRPr="00351BB1">
              <w:t>N</w:t>
            </w:r>
          </w:p>
        </w:tc>
        <w:tc>
          <w:tcPr>
            <w:tcW w:w="0" w:type="auto"/>
            <w:tcBorders>
              <w:top w:val="single" w:sz="4" w:space="0" w:color="auto"/>
              <w:left w:val="nil"/>
              <w:bottom w:val="single" w:sz="4" w:space="0" w:color="auto"/>
              <w:right w:val="nil"/>
            </w:tcBorders>
            <w:noWrap/>
            <w:vAlign w:val="center"/>
            <w:hideMark/>
          </w:tcPr>
          <w:p w14:paraId="3FC9A86B" w14:textId="68A2A8BF" w:rsidR="00AE5F8A" w:rsidRPr="00351BB1" w:rsidRDefault="00AE5F8A" w:rsidP="00AE5F8A">
            <w:pPr>
              <w:pStyle w:val="TablaINIA"/>
              <w:jc w:val="center"/>
              <w:rPr>
                <w:lang w:eastAsia="es-BO"/>
              </w:rPr>
            </w:pPr>
            <w:r w:rsidRPr="00351BB1">
              <w:t>Mean</w:t>
            </w:r>
          </w:p>
        </w:tc>
        <w:tc>
          <w:tcPr>
            <w:tcW w:w="0" w:type="auto"/>
            <w:tcBorders>
              <w:top w:val="single" w:sz="4" w:space="0" w:color="auto"/>
              <w:left w:val="nil"/>
              <w:bottom w:val="single" w:sz="4" w:space="0" w:color="auto"/>
              <w:right w:val="nil"/>
            </w:tcBorders>
            <w:noWrap/>
            <w:vAlign w:val="center"/>
            <w:hideMark/>
          </w:tcPr>
          <w:p w14:paraId="364EE2D8" w14:textId="38DA08B9" w:rsidR="00AE5F8A" w:rsidRPr="00351BB1" w:rsidRDefault="00AE5F8A" w:rsidP="00AE5F8A">
            <w:pPr>
              <w:pStyle w:val="TablaINIA"/>
              <w:jc w:val="center"/>
              <w:rPr>
                <w:lang w:eastAsia="es-BO"/>
              </w:rPr>
            </w:pPr>
            <w:r w:rsidRPr="00351BB1">
              <w:t>SD</w:t>
            </w:r>
          </w:p>
        </w:tc>
        <w:tc>
          <w:tcPr>
            <w:tcW w:w="0" w:type="auto"/>
            <w:tcBorders>
              <w:top w:val="single" w:sz="4" w:space="0" w:color="auto"/>
              <w:left w:val="nil"/>
              <w:bottom w:val="single" w:sz="4" w:space="0" w:color="auto"/>
              <w:right w:val="nil"/>
            </w:tcBorders>
            <w:noWrap/>
            <w:vAlign w:val="center"/>
            <w:hideMark/>
          </w:tcPr>
          <w:p w14:paraId="0B61475F" w14:textId="10F2D5D4" w:rsidR="00AE5F8A" w:rsidRPr="00351BB1" w:rsidRDefault="00AE5F8A" w:rsidP="00AE5F8A">
            <w:pPr>
              <w:pStyle w:val="TablaINIA"/>
              <w:jc w:val="center"/>
              <w:rPr>
                <w:lang w:eastAsia="es-BO"/>
              </w:rPr>
            </w:pPr>
            <w:r w:rsidRPr="00351BB1">
              <w:t>Min</w:t>
            </w:r>
          </w:p>
        </w:tc>
        <w:tc>
          <w:tcPr>
            <w:tcW w:w="0" w:type="auto"/>
            <w:tcBorders>
              <w:top w:val="single" w:sz="4" w:space="0" w:color="auto"/>
              <w:left w:val="nil"/>
              <w:bottom w:val="single" w:sz="4" w:space="0" w:color="auto"/>
              <w:right w:val="nil"/>
            </w:tcBorders>
            <w:noWrap/>
            <w:vAlign w:val="center"/>
            <w:hideMark/>
          </w:tcPr>
          <w:p w14:paraId="2DFBC541" w14:textId="16B0B50D" w:rsidR="00AE5F8A" w:rsidRPr="00351BB1" w:rsidRDefault="00AE5F8A" w:rsidP="00AE5F8A">
            <w:pPr>
              <w:pStyle w:val="TablaINIA"/>
              <w:jc w:val="center"/>
              <w:rPr>
                <w:lang w:eastAsia="es-BO"/>
              </w:rPr>
            </w:pPr>
            <w:r w:rsidRPr="00351BB1">
              <w:t>Max</w:t>
            </w:r>
          </w:p>
        </w:tc>
      </w:tr>
      <w:tr w:rsidR="004A4BEB" w:rsidRPr="00351BB1" w14:paraId="6DCCCFD6" w14:textId="77777777" w:rsidTr="00D6259E">
        <w:trPr>
          <w:trHeight w:val="170"/>
        </w:trPr>
        <w:tc>
          <w:tcPr>
            <w:tcW w:w="0" w:type="auto"/>
            <w:tcBorders>
              <w:top w:val="single" w:sz="4" w:space="0" w:color="auto"/>
              <w:left w:val="nil"/>
              <w:bottom w:val="nil"/>
              <w:right w:val="nil"/>
            </w:tcBorders>
            <w:noWrap/>
            <w:vAlign w:val="center"/>
            <w:hideMark/>
          </w:tcPr>
          <w:p w14:paraId="40F8D18A" w14:textId="0A5B19E6" w:rsidR="004A4BEB" w:rsidRPr="00351BB1" w:rsidRDefault="00C50D55" w:rsidP="00014850">
            <w:pPr>
              <w:pStyle w:val="TablaINIA"/>
              <w:rPr>
                <w:lang w:eastAsia="es-BO"/>
              </w:rPr>
            </w:pPr>
            <w:r w:rsidRPr="00351BB1">
              <w:rPr>
                <w:lang w:eastAsia="es-BO"/>
              </w:rPr>
              <w:t>SL</w:t>
            </w:r>
            <w:r w:rsidR="004A4BEB" w:rsidRPr="00351BB1">
              <w:rPr>
                <w:lang w:eastAsia="es-BO"/>
              </w:rPr>
              <w:t xml:space="preserve"> (mm)</w:t>
            </w:r>
          </w:p>
        </w:tc>
        <w:tc>
          <w:tcPr>
            <w:tcW w:w="0" w:type="auto"/>
            <w:tcBorders>
              <w:top w:val="single" w:sz="4" w:space="0" w:color="auto"/>
              <w:left w:val="nil"/>
              <w:bottom w:val="nil"/>
              <w:right w:val="nil"/>
            </w:tcBorders>
            <w:noWrap/>
            <w:vAlign w:val="center"/>
            <w:hideMark/>
          </w:tcPr>
          <w:p w14:paraId="248B7653" w14:textId="77777777" w:rsidR="004A4BEB" w:rsidRPr="00351BB1" w:rsidRDefault="004A4BEB" w:rsidP="00F40D72">
            <w:pPr>
              <w:pStyle w:val="TablaINIA"/>
              <w:jc w:val="center"/>
              <w:rPr>
                <w:lang w:eastAsia="es-BO"/>
              </w:rPr>
            </w:pPr>
            <w:r w:rsidRPr="00351BB1">
              <w:rPr>
                <w:lang w:eastAsia="es-BO"/>
              </w:rPr>
              <w:t>2</w:t>
            </w:r>
          </w:p>
        </w:tc>
        <w:tc>
          <w:tcPr>
            <w:tcW w:w="0" w:type="auto"/>
            <w:tcBorders>
              <w:top w:val="single" w:sz="4" w:space="0" w:color="auto"/>
              <w:left w:val="nil"/>
              <w:bottom w:val="nil"/>
              <w:right w:val="nil"/>
            </w:tcBorders>
            <w:noWrap/>
            <w:vAlign w:val="center"/>
            <w:hideMark/>
          </w:tcPr>
          <w:p w14:paraId="154703CE" w14:textId="5F546772" w:rsidR="004A4BEB" w:rsidRPr="00351BB1" w:rsidRDefault="000B28AD" w:rsidP="00F40D72">
            <w:pPr>
              <w:pStyle w:val="TablaINIA"/>
              <w:jc w:val="center"/>
              <w:rPr>
                <w:lang w:eastAsia="es-BO"/>
              </w:rPr>
            </w:pPr>
            <w:r w:rsidRPr="00351BB1">
              <w:rPr>
                <w:lang w:eastAsia="es-BO"/>
              </w:rPr>
              <w:t>102</w:t>
            </w:r>
            <w:r w:rsidR="00A57222" w:rsidRPr="00351BB1">
              <w:rPr>
                <w:lang w:eastAsia="es-BO"/>
              </w:rPr>
              <w:t>.0</w:t>
            </w:r>
          </w:p>
        </w:tc>
        <w:tc>
          <w:tcPr>
            <w:tcW w:w="0" w:type="auto"/>
            <w:tcBorders>
              <w:top w:val="single" w:sz="4" w:space="0" w:color="auto"/>
              <w:left w:val="nil"/>
              <w:bottom w:val="nil"/>
              <w:right w:val="nil"/>
            </w:tcBorders>
            <w:noWrap/>
            <w:vAlign w:val="center"/>
            <w:hideMark/>
          </w:tcPr>
          <w:p w14:paraId="6069AB68" w14:textId="712DB729" w:rsidR="004A4BEB" w:rsidRPr="00351BB1" w:rsidRDefault="00004771" w:rsidP="00F40D72">
            <w:pPr>
              <w:pStyle w:val="TablaINIA"/>
              <w:jc w:val="center"/>
              <w:rPr>
                <w:lang w:eastAsia="es-BO"/>
              </w:rPr>
            </w:pPr>
            <w:r w:rsidRPr="00351BB1">
              <w:rPr>
                <w:lang w:eastAsia="es-BO"/>
              </w:rPr>
              <w:t>35.2</w:t>
            </w:r>
          </w:p>
        </w:tc>
        <w:tc>
          <w:tcPr>
            <w:tcW w:w="0" w:type="auto"/>
            <w:tcBorders>
              <w:top w:val="single" w:sz="4" w:space="0" w:color="auto"/>
              <w:left w:val="nil"/>
              <w:bottom w:val="nil"/>
              <w:right w:val="nil"/>
            </w:tcBorders>
            <w:noWrap/>
            <w:vAlign w:val="center"/>
            <w:hideMark/>
          </w:tcPr>
          <w:p w14:paraId="50E1B01D" w14:textId="77777777" w:rsidR="004A4BEB" w:rsidRPr="00351BB1" w:rsidRDefault="004A4BEB" w:rsidP="00F40D72">
            <w:pPr>
              <w:pStyle w:val="TablaINIA"/>
              <w:jc w:val="center"/>
              <w:rPr>
                <w:lang w:eastAsia="es-BO"/>
              </w:rPr>
            </w:pPr>
            <w:r w:rsidRPr="00351BB1">
              <w:rPr>
                <w:lang w:eastAsia="es-BO"/>
              </w:rPr>
              <w:t>77.1</w:t>
            </w:r>
          </w:p>
        </w:tc>
        <w:tc>
          <w:tcPr>
            <w:tcW w:w="0" w:type="auto"/>
            <w:tcBorders>
              <w:top w:val="single" w:sz="4" w:space="0" w:color="auto"/>
              <w:left w:val="nil"/>
              <w:bottom w:val="nil"/>
              <w:right w:val="nil"/>
            </w:tcBorders>
            <w:noWrap/>
            <w:vAlign w:val="center"/>
            <w:hideMark/>
          </w:tcPr>
          <w:p w14:paraId="7D2E219F" w14:textId="77777777" w:rsidR="004A4BEB" w:rsidRPr="00351BB1" w:rsidRDefault="004A4BEB" w:rsidP="00F40D72">
            <w:pPr>
              <w:pStyle w:val="TablaINIA"/>
              <w:jc w:val="center"/>
              <w:rPr>
                <w:lang w:eastAsia="es-BO"/>
              </w:rPr>
            </w:pPr>
            <w:r w:rsidRPr="00351BB1">
              <w:rPr>
                <w:lang w:eastAsia="es-BO"/>
              </w:rPr>
              <w:t>126.9</w:t>
            </w:r>
          </w:p>
        </w:tc>
      </w:tr>
      <w:tr w:rsidR="004A4BEB" w:rsidRPr="00351BB1" w14:paraId="0713C587" w14:textId="77777777" w:rsidTr="00D6259E">
        <w:trPr>
          <w:trHeight w:val="170"/>
        </w:trPr>
        <w:tc>
          <w:tcPr>
            <w:tcW w:w="0" w:type="auto"/>
            <w:gridSpan w:val="6"/>
            <w:tcBorders>
              <w:top w:val="nil"/>
              <w:left w:val="nil"/>
              <w:bottom w:val="nil"/>
              <w:right w:val="nil"/>
            </w:tcBorders>
            <w:noWrap/>
            <w:vAlign w:val="center"/>
            <w:hideMark/>
          </w:tcPr>
          <w:p w14:paraId="654E4757" w14:textId="71279E11" w:rsidR="004A4BEB" w:rsidRPr="00351BB1" w:rsidRDefault="00685725" w:rsidP="00F40D72">
            <w:pPr>
              <w:pStyle w:val="TablaINIA"/>
              <w:jc w:val="center"/>
              <w:rPr>
                <w:lang w:eastAsia="es-BO"/>
              </w:rPr>
            </w:pPr>
            <w:r w:rsidRPr="00351BB1">
              <w:rPr>
                <w:lang w:eastAsia="es-BO"/>
              </w:rPr>
              <w:t>Percents of head length</w:t>
            </w:r>
            <w:r w:rsidR="004A4BEB" w:rsidRPr="00351BB1">
              <w:rPr>
                <w:lang w:eastAsia="es-BO"/>
              </w:rPr>
              <w:t xml:space="preserve"> (% </w:t>
            </w:r>
            <w:r w:rsidR="00C50D55" w:rsidRPr="00351BB1">
              <w:rPr>
                <w:lang w:eastAsia="es-BO"/>
              </w:rPr>
              <w:t>HL</w:t>
            </w:r>
            <w:r w:rsidR="004A4BEB" w:rsidRPr="00351BB1">
              <w:rPr>
                <w:lang w:eastAsia="es-BO"/>
              </w:rPr>
              <w:t>)</w:t>
            </w:r>
          </w:p>
        </w:tc>
      </w:tr>
      <w:tr w:rsidR="004A4BEB" w:rsidRPr="00351BB1" w14:paraId="3985211D" w14:textId="77777777" w:rsidTr="00D6259E">
        <w:trPr>
          <w:trHeight w:val="170"/>
        </w:trPr>
        <w:tc>
          <w:tcPr>
            <w:tcW w:w="0" w:type="auto"/>
            <w:tcBorders>
              <w:top w:val="nil"/>
              <w:left w:val="nil"/>
              <w:bottom w:val="nil"/>
              <w:right w:val="nil"/>
            </w:tcBorders>
            <w:noWrap/>
            <w:vAlign w:val="center"/>
            <w:hideMark/>
          </w:tcPr>
          <w:p w14:paraId="1C8D7542" w14:textId="06F3193E" w:rsidR="004A4BEB" w:rsidRPr="00351BB1" w:rsidRDefault="00685725" w:rsidP="00014850">
            <w:pPr>
              <w:pStyle w:val="TablaINIA"/>
              <w:rPr>
                <w:lang w:eastAsia="es-BO"/>
              </w:rPr>
            </w:pPr>
            <w:r w:rsidRPr="00351BB1">
              <w:rPr>
                <w:lang w:eastAsia="es-BO"/>
              </w:rPr>
              <w:t>Nuchal plate length</w:t>
            </w:r>
          </w:p>
        </w:tc>
        <w:tc>
          <w:tcPr>
            <w:tcW w:w="0" w:type="auto"/>
            <w:tcBorders>
              <w:top w:val="nil"/>
              <w:left w:val="nil"/>
              <w:bottom w:val="nil"/>
              <w:right w:val="nil"/>
            </w:tcBorders>
            <w:noWrap/>
            <w:vAlign w:val="center"/>
            <w:hideMark/>
          </w:tcPr>
          <w:p w14:paraId="79D814B4" w14:textId="77777777" w:rsidR="004A4BEB" w:rsidRPr="00351BB1" w:rsidRDefault="004A4BEB" w:rsidP="00F40D72">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719F3247" w14:textId="78F3AA4F" w:rsidR="004A4BEB" w:rsidRPr="00351BB1" w:rsidRDefault="004A4BEB" w:rsidP="00F40D72">
            <w:pPr>
              <w:pStyle w:val="TablaINIA"/>
              <w:jc w:val="center"/>
              <w:rPr>
                <w:lang w:eastAsia="es-BO"/>
              </w:rPr>
            </w:pPr>
            <w:r w:rsidRPr="00351BB1">
              <w:rPr>
                <w:lang w:eastAsia="es-BO"/>
              </w:rPr>
              <w:t>8.3</w:t>
            </w:r>
            <w:r w:rsidR="00E756EA" w:rsidRPr="00351BB1">
              <w:rPr>
                <w:lang w:eastAsia="es-BO"/>
              </w:rPr>
              <w:t>0</w:t>
            </w:r>
          </w:p>
        </w:tc>
        <w:tc>
          <w:tcPr>
            <w:tcW w:w="0" w:type="auto"/>
            <w:tcBorders>
              <w:top w:val="nil"/>
              <w:left w:val="nil"/>
              <w:bottom w:val="nil"/>
              <w:right w:val="nil"/>
            </w:tcBorders>
            <w:noWrap/>
            <w:vAlign w:val="center"/>
            <w:hideMark/>
          </w:tcPr>
          <w:p w14:paraId="0358B56C" w14:textId="77777777" w:rsidR="004A4BEB" w:rsidRPr="00351BB1" w:rsidRDefault="004A4BEB" w:rsidP="00F40D72">
            <w:pPr>
              <w:pStyle w:val="TablaINIA"/>
              <w:jc w:val="center"/>
              <w:rPr>
                <w:lang w:eastAsia="es-BO"/>
              </w:rPr>
            </w:pPr>
            <w:r w:rsidRPr="00351BB1">
              <w:rPr>
                <w:lang w:eastAsia="es-BO"/>
              </w:rPr>
              <w:t>1.0</w:t>
            </w:r>
          </w:p>
        </w:tc>
        <w:tc>
          <w:tcPr>
            <w:tcW w:w="0" w:type="auto"/>
            <w:tcBorders>
              <w:top w:val="nil"/>
              <w:left w:val="nil"/>
              <w:bottom w:val="nil"/>
              <w:right w:val="nil"/>
            </w:tcBorders>
            <w:noWrap/>
            <w:vAlign w:val="center"/>
            <w:hideMark/>
          </w:tcPr>
          <w:p w14:paraId="7D34ABCD" w14:textId="791B4A36" w:rsidR="004A4BEB" w:rsidRPr="00351BB1" w:rsidRDefault="004A4BEB" w:rsidP="00F40D72">
            <w:pPr>
              <w:pStyle w:val="TablaINIA"/>
              <w:jc w:val="center"/>
              <w:rPr>
                <w:lang w:eastAsia="es-BO"/>
              </w:rPr>
            </w:pPr>
            <w:r w:rsidRPr="00351BB1">
              <w:rPr>
                <w:lang w:eastAsia="es-BO"/>
              </w:rPr>
              <w:t>7.6</w:t>
            </w:r>
            <w:r w:rsidR="002D70E2" w:rsidRPr="00351BB1">
              <w:rPr>
                <w:lang w:eastAsia="es-BO"/>
              </w:rPr>
              <w:t>0</w:t>
            </w:r>
          </w:p>
        </w:tc>
        <w:tc>
          <w:tcPr>
            <w:tcW w:w="0" w:type="auto"/>
            <w:tcBorders>
              <w:top w:val="nil"/>
              <w:left w:val="nil"/>
              <w:bottom w:val="nil"/>
              <w:right w:val="nil"/>
            </w:tcBorders>
            <w:noWrap/>
            <w:vAlign w:val="center"/>
            <w:hideMark/>
          </w:tcPr>
          <w:p w14:paraId="68AFC0D2" w14:textId="77777777" w:rsidR="004A4BEB" w:rsidRPr="00351BB1" w:rsidRDefault="004A4BEB" w:rsidP="00F40D72">
            <w:pPr>
              <w:pStyle w:val="TablaINIA"/>
              <w:jc w:val="center"/>
              <w:rPr>
                <w:lang w:eastAsia="es-BO"/>
              </w:rPr>
            </w:pPr>
            <w:r w:rsidRPr="00351BB1">
              <w:rPr>
                <w:lang w:eastAsia="es-BO"/>
              </w:rPr>
              <w:t>9.0</w:t>
            </w:r>
          </w:p>
        </w:tc>
      </w:tr>
      <w:tr w:rsidR="004A4BEB" w:rsidRPr="00351BB1" w14:paraId="0E785BA1" w14:textId="77777777" w:rsidTr="00D6259E">
        <w:trPr>
          <w:trHeight w:val="170"/>
        </w:trPr>
        <w:tc>
          <w:tcPr>
            <w:tcW w:w="0" w:type="auto"/>
            <w:tcBorders>
              <w:top w:val="nil"/>
              <w:left w:val="nil"/>
              <w:bottom w:val="nil"/>
              <w:right w:val="nil"/>
            </w:tcBorders>
            <w:noWrap/>
            <w:vAlign w:val="center"/>
            <w:hideMark/>
          </w:tcPr>
          <w:p w14:paraId="435433CC" w14:textId="3E2B2A77" w:rsidR="004A4BEB" w:rsidRPr="00351BB1" w:rsidRDefault="00685725" w:rsidP="00014850">
            <w:pPr>
              <w:pStyle w:val="TablaINIA"/>
              <w:rPr>
                <w:lang w:eastAsia="es-BO"/>
              </w:rPr>
            </w:pPr>
            <w:r w:rsidRPr="00351BB1">
              <w:rPr>
                <w:lang w:eastAsia="es-BO"/>
              </w:rPr>
              <w:t>Interorbital distance</w:t>
            </w:r>
          </w:p>
        </w:tc>
        <w:tc>
          <w:tcPr>
            <w:tcW w:w="0" w:type="auto"/>
            <w:tcBorders>
              <w:top w:val="nil"/>
              <w:left w:val="nil"/>
              <w:bottom w:val="nil"/>
              <w:right w:val="nil"/>
            </w:tcBorders>
            <w:noWrap/>
            <w:vAlign w:val="center"/>
            <w:hideMark/>
          </w:tcPr>
          <w:p w14:paraId="1053DFEB" w14:textId="77777777" w:rsidR="004A4BEB" w:rsidRPr="00351BB1" w:rsidRDefault="004A4BEB" w:rsidP="00F40D72">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7CC206CB" w14:textId="77777777" w:rsidR="004A4BEB" w:rsidRPr="00351BB1" w:rsidRDefault="004A4BEB" w:rsidP="00F40D72">
            <w:pPr>
              <w:pStyle w:val="TablaINIA"/>
              <w:jc w:val="center"/>
              <w:rPr>
                <w:lang w:eastAsia="es-BO"/>
              </w:rPr>
            </w:pPr>
            <w:r w:rsidRPr="00351BB1">
              <w:rPr>
                <w:lang w:eastAsia="es-BO"/>
              </w:rPr>
              <w:t>29.4</w:t>
            </w:r>
          </w:p>
        </w:tc>
        <w:tc>
          <w:tcPr>
            <w:tcW w:w="0" w:type="auto"/>
            <w:tcBorders>
              <w:top w:val="nil"/>
              <w:left w:val="nil"/>
              <w:bottom w:val="nil"/>
              <w:right w:val="nil"/>
            </w:tcBorders>
            <w:noWrap/>
            <w:vAlign w:val="center"/>
            <w:hideMark/>
          </w:tcPr>
          <w:p w14:paraId="3A8BA470" w14:textId="77777777" w:rsidR="004A4BEB" w:rsidRPr="00351BB1" w:rsidRDefault="004A4BEB" w:rsidP="00F40D72">
            <w:pPr>
              <w:pStyle w:val="TablaINIA"/>
              <w:jc w:val="center"/>
              <w:rPr>
                <w:lang w:eastAsia="es-BO"/>
              </w:rPr>
            </w:pPr>
            <w:r w:rsidRPr="00351BB1">
              <w:rPr>
                <w:lang w:eastAsia="es-BO"/>
              </w:rPr>
              <w:t>1.4</w:t>
            </w:r>
          </w:p>
        </w:tc>
        <w:tc>
          <w:tcPr>
            <w:tcW w:w="0" w:type="auto"/>
            <w:tcBorders>
              <w:top w:val="nil"/>
              <w:left w:val="nil"/>
              <w:bottom w:val="nil"/>
              <w:right w:val="nil"/>
            </w:tcBorders>
            <w:noWrap/>
            <w:vAlign w:val="center"/>
            <w:hideMark/>
          </w:tcPr>
          <w:p w14:paraId="1A303EEC" w14:textId="77777777" w:rsidR="004A4BEB" w:rsidRPr="00351BB1" w:rsidRDefault="004A4BEB" w:rsidP="00F40D72">
            <w:pPr>
              <w:pStyle w:val="TablaINIA"/>
              <w:jc w:val="center"/>
              <w:rPr>
                <w:lang w:eastAsia="es-BO"/>
              </w:rPr>
            </w:pPr>
            <w:r w:rsidRPr="00351BB1">
              <w:rPr>
                <w:lang w:eastAsia="es-BO"/>
              </w:rPr>
              <w:t>28.4</w:t>
            </w:r>
          </w:p>
        </w:tc>
        <w:tc>
          <w:tcPr>
            <w:tcW w:w="0" w:type="auto"/>
            <w:tcBorders>
              <w:top w:val="nil"/>
              <w:left w:val="nil"/>
              <w:bottom w:val="nil"/>
              <w:right w:val="nil"/>
            </w:tcBorders>
            <w:noWrap/>
            <w:vAlign w:val="center"/>
            <w:hideMark/>
          </w:tcPr>
          <w:p w14:paraId="47EA9C3B" w14:textId="77777777" w:rsidR="004A4BEB" w:rsidRPr="00351BB1" w:rsidRDefault="004A4BEB" w:rsidP="00F40D72">
            <w:pPr>
              <w:pStyle w:val="TablaINIA"/>
              <w:jc w:val="center"/>
              <w:rPr>
                <w:lang w:eastAsia="es-BO"/>
              </w:rPr>
            </w:pPr>
            <w:r w:rsidRPr="00351BB1">
              <w:rPr>
                <w:lang w:eastAsia="es-BO"/>
              </w:rPr>
              <w:t>30.4</w:t>
            </w:r>
          </w:p>
        </w:tc>
      </w:tr>
      <w:tr w:rsidR="004A4BEB" w:rsidRPr="00351BB1" w14:paraId="143F91D8" w14:textId="77777777" w:rsidTr="00D6259E">
        <w:trPr>
          <w:trHeight w:val="170"/>
        </w:trPr>
        <w:tc>
          <w:tcPr>
            <w:tcW w:w="0" w:type="auto"/>
            <w:tcBorders>
              <w:top w:val="nil"/>
              <w:left w:val="nil"/>
              <w:bottom w:val="nil"/>
              <w:right w:val="nil"/>
            </w:tcBorders>
            <w:noWrap/>
            <w:vAlign w:val="center"/>
            <w:hideMark/>
          </w:tcPr>
          <w:p w14:paraId="3A5FDAF3" w14:textId="764F5219" w:rsidR="004A4BEB" w:rsidRPr="00351BB1" w:rsidRDefault="008A06E6" w:rsidP="00014850">
            <w:pPr>
              <w:pStyle w:val="TablaINIA"/>
              <w:rPr>
                <w:lang w:eastAsia="es-BO"/>
              </w:rPr>
            </w:pPr>
            <w:r w:rsidRPr="00351BB1">
              <w:rPr>
                <w:lang w:eastAsia="es-BO"/>
              </w:rPr>
              <w:t>Left posterior nostril to right posterior nostril</w:t>
            </w:r>
          </w:p>
        </w:tc>
        <w:tc>
          <w:tcPr>
            <w:tcW w:w="0" w:type="auto"/>
            <w:tcBorders>
              <w:top w:val="nil"/>
              <w:left w:val="nil"/>
              <w:bottom w:val="nil"/>
              <w:right w:val="nil"/>
            </w:tcBorders>
            <w:noWrap/>
            <w:vAlign w:val="center"/>
            <w:hideMark/>
          </w:tcPr>
          <w:p w14:paraId="0A5F5D3E" w14:textId="77777777" w:rsidR="004A4BEB" w:rsidRPr="00351BB1" w:rsidRDefault="004A4BEB" w:rsidP="00F40D72">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0788D983" w14:textId="77777777" w:rsidR="004A4BEB" w:rsidRPr="00351BB1" w:rsidRDefault="004A4BEB" w:rsidP="00F40D72">
            <w:pPr>
              <w:pStyle w:val="TablaINIA"/>
              <w:jc w:val="center"/>
              <w:rPr>
                <w:lang w:eastAsia="es-BO"/>
              </w:rPr>
            </w:pPr>
            <w:r w:rsidRPr="00351BB1">
              <w:rPr>
                <w:lang w:eastAsia="es-BO"/>
              </w:rPr>
              <w:t>16.8</w:t>
            </w:r>
          </w:p>
        </w:tc>
        <w:tc>
          <w:tcPr>
            <w:tcW w:w="0" w:type="auto"/>
            <w:tcBorders>
              <w:top w:val="nil"/>
              <w:left w:val="nil"/>
              <w:bottom w:val="nil"/>
              <w:right w:val="nil"/>
            </w:tcBorders>
            <w:noWrap/>
            <w:vAlign w:val="center"/>
            <w:hideMark/>
          </w:tcPr>
          <w:p w14:paraId="280D1CBB" w14:textId="77777777" w:rsidR="004A4BEB" w:rsidRPr="00351BB1" w:rsidRDefault="004A4BEB" w:rsidP="00F40D72">
            <w:pPr>
              <w:pStyle w:val="TablaINIA"/>
              <w:jc w:val="center"/>
              <w:rPr>
                <w:lang w:eastAsia="es-BO"/>
              </w:rPr>
            </w:pPr>
            <w:r w:rsidRPr="00351BB1">
              <w:rPr>
                <w:lang w:eastAsia="es-BO"/>
              </w:rPr>
              <w:t>1.3</w:t>
            </w:r>
          </w:p>
        </w:tc>
        <w:tc>
          <w:tcPr>
            <w:tcW w:w="0" w:type="auto"/>
            <w:tcBorders>
              <w:top w:val="nil"/>
              <w:left w:val="nil"/>
              <w:bottom w:val="nil"/>
              <w:right w:val="nil"/>
            </w:tcBorders>
            <w:noWrap/>
            <w:vAlign w:val="center"/>
            <w:hideMark/>
          </w:tcPr>
          <w:p w14:paraId="1A13F6DF" w14:textId="77777777" w:rsidR="004A4BEB" w:rsidRPr="00351BB1" w:rsidRDefault="004A4BEB" w:rsidP="00F40D72">
            <w:pPr>
              <w:pStyle w:val="TablaINIA"/>
              <w:jc w:val="center"/>
              <w:rPr>
                <w:lang w:eastAsia="es-BO"/>
              </w:rPr>
            </w:pPr>
            <w:r w:rsidRPr="00351BB1">
              <w:rPr>
                <w:lang w:eastAsia="es-BO"/>
              </w:rPr>
              <w:t>16.0</w:t>
            </w:r>
          </w:p>
        </w:tc>
        <w:tc>
          <w:tcPr>
            <w:tcW w:w="0" w:type="auto"/>
            <w:tcBorders>
              <w:top w:val="nil"/>
              <w:left w:val="nil"/>
              <w:bottom w:val="nil"/>
              <w:right w:val="nil"/>
            </w:tcBorders>
            <w:noWrap/>
            <w:vAlign w:val="center"/>
            <w:hideMark/>
          </w:tcPr>
          <w:p w14:paraId="0AF280B0" w14:textId="77777777" w:rsidR="004A4BEB" w:rsidRPr="00351BB1" w:rsidRDefault="004A4BEB" w:rsidP="00F40D72">
            <w:pPr>
              <w:pStyle w:val="TablaINIA"/>
              <w:jc w:val="center"/>
              <w:rPr>
                <w:lang w:eastAsia="es-BO"/>
              </w:rPr>
            </w:pPr>
            <w:r w:rsidRPr="00351BB1">
              <w:rPr>
                <w:lang w:eastAsia="es-BO"/>
              </w:rPr>
              <w:t>17.7</w:t>
            </w:r>
          </w:p>
        </w:tc>
      </w:tr>
      <w:tr w:rsidR="004A4BEB" w:rsidRPr="00351BB1" w14:paraId="285BCBB8" w14:textId="77777777" w:rsidTr="00D6259E">
        <w:trPr>
          <w:trHeight w:val="170"/>
        </w:trPr>
        <w:tc>
          <w:tcPr>
            <w:tcW w:w="0" w:type="auto"/>
            <w:tcBorders>
              <w:top w:val="nil"/>
              <w:left w:val="nil"/>
              <w:bottom w:val="nil"/>
              <w:right w:val="nil"/>
            </w:tcBorders>
            <w:noWrap/>
            <w:vAlign w:val="center"/>
            <w:hideMark/>
          </w:tcPr>
          <w:p w14:paraId="65CABDE5" w14:textId="1AEF34E7" w:rsidR="004A4BEB" w:rsidRPr="00351BB1" w:rsidRDefault="00E222E6" w:rsidP="00014850">
            <w:pPr>
              <w:pStyle w:val="TablaINIA"/>
              <w:rPr>
                <w:lang w:eastAsia="es-BO"/>
              </w:rPr>
            </w:pPr>
            <w:r w:rsidRPr="00351BB1">
              <w:rPr>
                <w:lang w:eastAsia="es-BO"/>
              </w:rPr>
              <w:t>Left anterior nostril to right anterior nostril</w:t>
            </w:r>
          </w:p>
        </w:tc>
        <w:tc>
          <w:tcPr>
            <w:tcW w:w="0" w:type="auto"/>
            <w:tcBorders>
              <w:top w:val="nil"/>
              <w:left w:val="nil"/>
              <w:bottom w:val="nil"/>
              <w:right w:val="nil"/>
            </w:tcBorders>
            <w:noWrap/>
            <w:vAlign w:val="center"/>
            <w:hideMark/>
          </w:tcPr>
          <w:p w14:paraId="2DE3DD66" w14:textId="77777777" w:rsidR="004A4BEB" w:rsidRPr="00351BB1" w:rsidRDefault="004A4BEB" w:rsidP="00F40D72">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19B1586A" w14:textId="77777777" w:rsidR="004A4BEB" w:rsidRPr="00351BB1" w:rsidRDefault="004A4BEB" w:rsidP="00F40D72">
            <w:pPr>
              <w:pStyle w:val="TablaINIA"/>
              <w:jc w:val="center"/>
              <w:rPr>
                <w:lang w:eastAsia="es-BO"/>
              </w:rPr>
            </w:pPr>
            <w:r w:rsidRPr="00351BB1">
              <w:rPr>
                <w:lang w:eastAsia="es-BO"/>
              </w:rPr>
              <w:t>15.9</w:t>
            </w:r>
          </w:p>
        </w:tc>
        <w:tc>
          <w:tcPr>
            <w:tcW w:w="0" w:type="auto"/>
            <w:tcBorders>
              <w:top w:val="nil"/>
              <w:left w:val="nil"/>
              <w:bottom w:val="nil"/>
              <w:right w:val="nil"/>
            </w:tcBorders>
            <w:noWrap/>
            <w:vAlign w:val="center"/>
            <w:hideMark/>
          </w:tcPr>
          <w:p w14:paraId="4399A37D" w14:textId="77777777" w:rsidR="004A4BEB" w:rsidRPr="00351BB1" w:rsidRDefault="004A4BEB" w:rsidP="00F40D72">
            <w:pPr>
              <w:pStyle w:val="TablaINIA"/>
              <w:jc w:val="center"/>
              <w:rPr>
                <w:lang w:eastAsia="es-BO"/>
              </w:rPr>
            </w:pPr>
            <w:r w:rsidRPr="00351BB1">
              <w:rPr>
                <w:lang w:eastAsia="es-BO"/>
              </w:rPr>
              <w:t>5.4</w:t>
            </w:r>
          </w:p>
        </w:tc>
        <w:tc>
          <w:tcPr>
            <w:tcW w:w="0" w:type="auto"/>
            <w:tcBorders>
              <w:top w:val="nil"/>
              <w:left w:val="nil"/>
              <w:bottom w:val="nil"/>
              <w:right w:val="nil"/>
            </w:tcBorders>
            <w:noWrap/>
            <w:vAlign w:val="center"/>
            <w:hideMark/>
          </w:tcPr>
          <w:p w14:paraId="7821C919" w14:textId="77777777" w:rsidR="004A4BEB" w:rsidRPr="00351BB1" w:rsidRDefault="004A4BEB" w:rsidP="00F40D72">
            <w:pPr>
              <w:pStyle w:val="TablaINIA"/>
              <w:jc w:val="center"/>
              <w:rPr>
                <w:lang w:eastAsia="es-BO"/>
              </w:rPr>
            </w:pPr>
            <w:r w:rsidRPr="00351BB1">
              <w:rPr>
                <w:lang w:eastAsia="es-BO"/>
              </w:rPr>
              <w:t>12.1</w:t>
            </w:r>
          </w:p>
        </w:tc>
        <w:tc>
          <w:tcPr>
            <w:tcW w:w="0" w:type="auto"/>
            <w:tcBorders>
              <w:top w:val="nil"/>
              <w:left w:val="nil"/>
              <w:bottom w:val="nil"/>
              <w:right w:val="nil"/>
            </w:tcBorders>
            <w:noWrap/>
            <w:vAlign w:val="center"/>
            <w:hideMark/>
          </w:tcPr>
          <w:p w14:paraId="432CCA5B" w14:textId="77777777" w:rsidR="004A4BEB" w:rsidRPr="00351BB1" w:rsidRDefault="004A4BEB" w:rsidP="00F40D72">
            <w:pPr>
              <w:pStyle w:val="TablaINIA"/>
              <w:jc w:val="center"/>
              <w:rPr>
                <w:lang w:eastAsia="es-BO"/>
              </w:rPr>
            </w:pPr>
            <w:r w:rsidRPr="00351BB1">
              <w:rPr>
                <w:lang w:eastAsia="es-BO"/>
              </w:rPr>
              <w:t>19.7</w:t>
            </w:r>
          </w:p>
        </w:tc>
      </w:tr>
      <w:tr w:rsidR="004A4BEB" w:rsidRPr="00351BB1" w14:paraId="3C9583F6" w14:textId="77777777" w:rsidTr="00D6259E">
        <w:trPr>
          <w:trHeight w:val="170"/>
        </w:trPr>
        <w:tc>
          <w:tcPr>
            <w:tcW w:w="0" w:type="auto"/>
            <w:tcBorders>
              <w:top w:val="nil"/>
              <w:left w:val="nil"/>
              <w:bottom w:val="nil"/>
              <w:right w:val="nil"/>
            </w:tcBorders>
            <w:noWrap/>
            <w:vAlign w:val="center"/>
            <w:hideMark/>
          </w:tcPr>
          <w:p w14:paraId="64A31055" w14:textId="72C633D3" w:rsidR="004A4BEB" w:rsidRPr="00351BB1" w:rsidRDefault="00E644F1" w:rsidP="00014850">
            <w:pPr>
              <w:pStyle w:val="TablaINIA"/>
              <w:rPr>
                <w:lang w:eastAsia="es-BO"/>
              </w:rPr>
            </w:pPr>
            <w:r w:rsidRPr="00351BB1">
              <w:rPr>
                <w:lang w:eastAsia="es-BO"/>
              </w:rPr>
              <w:t>Left anterior nostril to left posterior nostril</w:t>
            </w:r>
          </w:p>
        </w:tc>
        <w:tc>
          <w:tcPr>
            <w:tcW w:w="0" w:type="auto"/>
            <w:tcBorders>
              <w:top w:val="nil"/>
              <w:left w:val="nil"/>
              <w:bottom w:val="nil"/>
              <w:right w:val="nil"/>
            </w:tcBorders>
            <w:noWrap/>
            <w:vAlign w:val="center"/>
            <w:hideMark/>
          </w:tcPr>
          <w:p w14:paraId="5EB67973" w14:textId="77777777" w:rsidR="004A4BEB" w:rsidRPr="00351BB1" w:rsidRDefault="004A4BEB" w:rsidP="00F40D72">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195E1230" w14:textId="77777777" w:rsidR="004A4BEB" w:rsidRPr="00351BB1" w:rsidRDefault="004A4BEB" w:rsidP="00F40D72">
            <w:pPr>
              <w:pStyle w:val="TablaINIA"/>
              <w:jc w:val="center"/>
              <w:rPr>
                <w:lang w:eastAsia="es-BO"/>
              </w:rPr>
            </w:pPr>
            <w:r w:rsidRPr="00351BB1">
              <w:rPr>
                <w:lang w:eastAsia="es-BO"/>
              </w:rPr>
              <w:t>18.9</w:t>
            </w:r>
          </w:p>
        </w:tc>
        <w:tc>
          <w:tcPr>
            <w:tcW w:w="0" w:type="auto"/>
            <w:tcBorders>
              <w:top w:val="nil"/>
              <w:left w:val="nil"/>
              <w:bottom w:val="nil"/>
              <w:right w:val="nil"/>
            </w:tcBorders>
            <w:noWrap/>
            <w:vAlign w:val="center"/>
            <w:hideMark/>
          </w:tcPr>
          <w:p w14:paraId="48EC7402" w14:textId="77777777" w:rsidR="004A4BEB" w:rsidRPr="00351BB1" w:rsidRDefault="004A4BEB" w:rsidP="00F40D72">
            <w:pPr>
              <w:pStyle w:val="TablaINIA"/>
              <w:jc w:val="center"/>
              <w:rPr>
                <w:lang w:eastAsia="es-BO"/>
              </w:rPr>
            </w:pPr>
            <w:r w:rsidRPr="00351BB1">
              <w:rPr>
                <w:lang w:eastAsia="es-BO"/>
              </w:rPr>
              <w:t>0.4</w:t>
            </w:r>
          </w:p>
        </w:tc>
        <w:tc>
          <w:tcPr>
            <w:tcW w:w="0" w:type="auto"/>
            <w:tcBorders>
              <w:top w:val="nil"/>
              <w:left w:val="nil"/>
              <w:bottom w:val="nil"/>
              <w:right w:val="nil"/>
            </w:tcBorders>
            <w:noWrap/>
            <w:vAlign w:val="center"/>
            <w:hideMark/>
          </w:tcPr>
          <w:p w14:paraId="322B4FE3" w14:textId="77777777" w:rsidR="004A4BEB" w:rsidRPr="00351BB1" w:rsidRDefault="004A4BEB" w:rsidP="00F40D72">
            <w:pPr>
              <w:pStyle w:val="TablaINIA"/>
              <w:jc w:val="center"/>
              <w:rPr>
                <w:lang w:eastAsia="es-BO"/>
              </w:rPr>
            </w:pPr>
            <w:r w:rsidRPr="00351BB1">
              <w:rPr>
                <w:lang w:eastAsia="es-BO"/>
              </w:rPr>
              <w:t>18.6</w:t>
            </w:r>
          </w:p>
        </w:tc>
        <w:tc>
          <w:tcPr>
            <w:tcW w:w="0" w:type="auto"/>
            <w:tcBorders>
              <w:top w:val="nil"/>
              <w:left w:val="nil"/>
              <w:bottom w:val="nil"/>
              <w:right w:val="nil"/>
            </w:tcBorders>
            <w:noWrap/>
            <w:vAlign w:val="center"/>
            <w:hideMark/>
          </w:tcPr>
          <w:p w14:paraId="42A4852A" w14:textId="77777777" w:rsidR="004A4BEB" w:rsidRPr="00351BB1" w:rsidRDefault="004A4BEB" w:rsidP="00F40D72">
            <w:pPr>
              <w:pStyle w:val="TablaINIA"/>
              <w:jc w:val="center"/>
              <w:rPr>
                <w:lang w:eastAsia="es-BO"/>
              </w:rPr>
            </w:pPr>
            <w:r w:rsidRPr="00351BB1">
              <w:rPr>
                <w:lang w:eastAsia="es-BO"/>
              </w:rPr>
              <w:t>19.2</w:t>
            </w:r>
          </w:p>
        </w:tc>
      </w:tr>
      <w:tr w:rsidR="004A4BEB" w:rsidRPr="00351BB1" w14:paraId="3D788B3B" w14:textId="77777777" w:rsidTr="00D6259E">
        <w:trPr>
          <w:trHeight w:val="170"/>
        </w:trPr>
        <w:tc>
          <w:tcPr>
            <w:tcW w:w="0" w:type="auto"/>
            <w:tcBorders>
              <w:top w:val="nil"/>
              <w:left w:val="nil"/>
              <w:bottom w:val="nil"/>
              <w:right w:val="nil"/>
            </w:tcBorders>
            <w:noWrap/>
            <w:vAlign w:val="center"/>
            <w:hideMark/>
          </w:tcPr>
          <w:p w14:paraId="4EF436D4" w14:textId="7ADB34FA" w:rsidR="004A4BEB" w:rsidRPr="00351BB1" w:rsidRDefault="007C23E6" w:rsidP="00014850">
            <w:pPr>
              <w:pStyle w:val="TablaINIA"/>
              <w:rPr>
                <w:lang w:eastAsia="es-BO"/>
              </w:rPr>
            </w:pPr>
            <w:r w:rsidRPr="00351BB1">
              <w:rPr>
                <w:lang w:eastAsia="es-BO"/>
              </w:rPr>
              <w:t xml:space="preserve">Posterior nostril to anterior margin of orbit </w:t>
            </w:r>
          </w:p>
        </w:tc>
        <w:tc>
          <w:tcPr>
            <w:tcW w:w="0" w:type="auto"/>
            <w:tcBorders>
              <w:top w:val="nil"/>
              <w:left w:val="nil"/>
              <w:bottom w:val="nil"/>
              <w:right w:val="nil"/>
            </w:tcBorders>
            <w:noWrap/>
            <w:vAlign w:val="center"/>
            <w:hideMark/>
          </w:tcPr>
          <w:p w14:paraId="09E84147" w14:textId="77777777" w:rsidR="004A4BEB" w:rsidRPr="00351BB1" w:rsidRDefault="004A4BEB" w:rsidP="00F40D72">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2E1D079A" w14:textId="77777777" w:rsidR="004A4BEB" w:rsidRPr="00351BB1" w:rsidRDefault="004A4BEB" w:rsidP="00F40D72">
            <w:pPr>
              <w:pStyle w:val="TablaINIA"/>
              <w:jc w:val="center"/>
              <w:rPr>
                <w:lang w:eastAsia="es-BO"/>
              </w:rPr>
            </w:pPr>
            <w:r w:rsidRPr="00351BB1">
              <w:rPr>
                <w:lang w:eastAsia="es-BO"/>
              </w:rPr>
              <w:t>14.1</w:t>
            </w:r>
          </w:p>
        </w:tc>
        <w:tc>
          <w:tcPr>
            <w:tcW w:w="0" w:type="auto"/>
            <w:tcBorders>
              <w:top w:val="nil"/>
              <w:left w:val="nil"/>
              <w:bottom w:val="nil"/>
              <w:right w:val="nil"/>
            </w:tcBorders>
            <w:noWrap/>
            <w:vAlign w:val="center"/>
            <w:hideMark/>
          </w:tcPr>
          <w:p w14:paraId="2AB96B60" w14:textId="77777777" w:rsidR="004A4BEB" w:rsidRPr="00351BB1" w:rsidRDefault="004A4BEB" w:rsidP="00F40D72">
            <w:pPr>
              <w:pStyle w:val="TablaINIA"/>
              <w:jc w:val="center"/>
              <w:rPr>
                <w:lang w:eastAsia="es-BO"/>
              </w:rPr>
            </w:pPr>
            <w:r w:rsidRPr="00351BB1">
              <w:rPr>
                <w:lang w:eastAsia="es-BO"/>
              </w:rPr>
              <w:t>1.3</w:t>
            </w:r>
          </w:p>
        </w:tc>
        <w:tc>
          <w:tcPr>
            <w:tcW w:w="0" w:type="auto"/>
            <w:tcBorders>
              <w:top w:val="nil"/>
              <w:left w:val="nil"/>
              <w:bottom w:val="nil"/>
              <w:right w:val="nil"/>
            </w:tcBorders>
            <w:noWrap/>
            <w:vAlign w:val="center"/>
            <w:hideMark/>
          </w:tcPr>
          <w:p w14:paraId="2658FFD8" w14:textId="77777777" w:rsidR="004A4BEB" w:rsidRPr="00351BB1" w:rsidRDefault="004A4BEB" w:rsidP="00F40D72">
            <w:pPr>
              <w:pStyle w:val="TablaINIA"/>
              <w:jc w:val="center"/>
              <w:rPr>
                <w:lang w:eastAsia="es-BO"/>
              </w:rPr>
            </w:pPr>
            <w:r w:rsidRPr="00351BB1">
              <w:rPr>
                <w:lang w:eastAsia="es-BO"/>
              </w:rPr>
              <w:t>13.1</w:t>
            </w:r>
          </w:p>
        </w:tc>
        <w:tc>
          <w:tcPr>
            <w:tcW w:w="0" w:type="auto"/>
            <w:tcBorders>
              <w:top w:val="nil"/>
              <w:left w:val="nil"/>
              <w:bottom w:val="nil"/>
              <w:right w:val="nil"/>
            </w:tcBorders>
            <w:noWrap/>
            <w:vAlign w:val="center"/>
            <w:hideMark/>
          </w:tcPr>
          <w:p w14:paraId="3F5BBD43" w14:textId="77777777" w:rsidR="004A4BEB" w:rsidRPr="00351BB1" w:rsidRDefault="004A4BEB" w:rsidP="00F40D72">
            <w:pPr>
              <w:pStyle w:val="TablaINIA"/>
              <w:jc w:val="center"/>
              <w:rPr>
                <w:lang w:eastAsia="es-BO"/>
              </w:rPr>
            </w:pPr>
            <w:r w:rsidRPr="00351BB1">
              <w:rPr>
                <w:lang w:eastAsia="es-BO"/>
              </w:rPr>
              <w:t>15.0</w:t>
            </w:r>
          </w:p>
        </w:tc>
      </w:tr>
      <w:tr w:rsidR="004A4BEB" w:rsidRPr="00351BB1" w14:paraId="6DCD642D" w14:textId="77777777" w:rsidTr="00D6259E">
        <w:trPr>
          <w:trHeight w:val="170"/>
        </w:trPr>
        <w:tc>
          <w:tcPr>
            <w:tcW w:w="0" w:type="auto"/>
            <w:tcBorders>
              <w:top w:val="nil"/>
              <w:left w:val="nil"/>
              <w:bottom w:val="nil"/>
              <w:right w:val="nil"/>
            </w:tcBorders>
            <w:noWrap/>
            <w:vAlign w:val="center"/>
            <w:hideMark/>
          </w:tcPr>
          <w:p w14:paraId="548232BF" w14:textId="63D08EB6" w:rsidR="004A4BEB" w:rsidRPr="00351BB1" w:rsidRDefault="004735AD" w:rsidP="00014850">
            <w:pPr>
              <w:pStyle w:val="TablaINIA"/>
              <w:rPr>
                <w:lang w:eastAsia="es-BO"/>
              </w:rPr>
            </w:pPr>
            <w:r w:rsidRPr="00351BB1">
              <w:rPr>
                <w:lang w:eastAsia="es-BO"/>
              </w:rPr>
              <w:t>Snout length</w:t>
            </w:r>
          </w:p>
        </w:tc>
        <w:tc>
          <w:tcPr>
            <w:tcW w:w="0" w:type="auto"/>
            <w:tcBorders>
              <w:top w:val="nil"/>
              <w:left w:val="nil"/>
              <w:bottom w:val="nil"/>
              <w:right w:val="nil"/>
            </w:tcBorders>
            <w:noWrap/>
            <w:vAlign w:val="center"/>
            <w:hideMark/>
          </w:tcPr>
          <w:p w14:paraId="21E19AD6" w14:textId="77777777" w:rsidR="004A4BEB" w:rsidRPr="00351BB1" w:rsidRDefault="004A4BEB" w:rsidP="00F40D72">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66FDC839" w14:textId="77777777" w:rsidR="004A4BEB" w:rsidRPr="00351BB1" w:rsidRDefault="004A4BEB" w:rsidP="00F40D72">
            <w:pPr>
              <w:pStyle w:val="TablaINIA"/>
              <w:jc w:val="center"/>
              <w:rPr>
                <w:lang w:eastAsia="es-BO"/>
              </w:rPr>
            </w:pPr>
            <w:r w:rsidRPr="00351BB1">
              <w:rPr>
                <w:lang w:eastAsia="es-BO"/>
              </w:rPr>
              <w:t>48.5</w:t>
            </w:r>
          </w:p>
        </w:tc>
        <w:tc>
          <w:tcPr>
            <w:tcW w:w="0" w:type="auto"/>
            <w:tcBorders>
              <w:top w:val="nil"/>
              <w:left w:val="nil"/>
              <w:bottom w:val="nil"/>
              <w:right w:val="nil"/>
            </w:tcBorders>
            <w:noWrap/>
            <w:vAlign w:val="center"/>
            <w:hideMark/>
          </w:tcPr>
          <w:p w14:paraId="30F733A9" w14:textId="77777777" w:rsidR="004A4BEB" w:rsidRPr="00351BB1" w:rsidRDefault="004A4BEB" w:rsidP="00F40D72">
            <w:pPr>
              <w:pStyle w:val="TablaINIA"/>
              <w:jc w:val="center"/>
              <w:rPr>
                <w:lang w:eastAsia="es-BO"/>
              </w:rPr>
            </w:pPr>
            <w:r w:rsidRPr="00351BB1">
              <w:rPr>
                <w:lang w:eastAsia="es-BO"/>
              </w:rPr>
              <w:t>0.7</w:t>
            </w:r>
          </w:p>
        </w:tc>
        <w:tc>
          <w:tcPr>
            <w:tcW w:w="0" w:type="auto"/>
            <w:tcBorders>
              <w:top w:val="nil"/>
              <w:left w:val="nil"/>
              <w:bottom w:val="nil"/>
              <w:right w:val="nil"/>
            </w:tcBorders>
            <w:noWrap/>
            <w:vAlign w:val="center"/>
            <w:hideMark/>
          </w:tcPr>
          <w:p w14:paraId="1685A507" w14:textId="77777777" w:rsidR="004A4BEB" w:rsidRPr="00351BB1" w:rsidRDefault="004A4BEB" w:rsidP="00F40D72">
            <w:pPr>
              <w:pStyle w:val="TablaINIA"/>
              <w:jc w:val="center"/>
              <w:rPr>
                <w:lang w:eastAsia="es-BO"/>
              </w:rPr>
            </w:pPr>
            <w:r w:rsidRPr="00351BB1">
              <w:rPr>
                <w:lang w:eastAsia="es-BO"/>
              </w:rPr>
              <w:t>48.0</w:t>
            </w:r>
          </w:p>
        </w:tc>
        <w:tc>
          <w:tcPr>
            <w:tcW w:w="0" w:type="auto"/>
            <w:tcBorders>
              <w:top w:val="nil"/>
              <w:left w:val="nil"/>
              <w:bottom w:val="nil"/>
              <w:right w:val="nil"/>
            </w:tcBorders>
            <w:noWrap/>
            <w:vAlign w:val="center"/>
            <w:hideMark/>
          </w:tcPr>
          <w:p w14:paraId="2018ADB9" w14:textId="77777777" w:rsidR="004A4BEB" w:rsidRPr="00351BB1" w:rsidRDefault="004A4BEB" w:rsidP="00F40D72">
            <w:pPr>
              <w:pStyle w:val="TablaINIA"/>
              <w:jc w:val="center"/>
              <w:rPr>
                <w:lang w:eastAsia="es-BO"/>
              </w:rPr>
            </w:pPr>
            <w:r w:rsidRPr="00351BB1">
              <w:rPr>
                <w:lang w:eastAsia="es-BO"/>
              </w:rPr>
              <w:t>49.0</w:t>
            </w:r>
          </w:p>
        </w:tc>
      </w:tr>
      <w:tr w:rsidR="004A4BEB" w:rsidRPr="00351BB1" w14:paraId="37BAEBBE" w14:textId="77777777" w:rsidTr="00D6259E">
        <w:trPr>
          <w:trHeight w:val="170"/>
        </w:trPr>
        <w:tc>
          <w:tcPr>
            <w:tcW w:w="0" w:type="auto"/>
            <w:tcBorders>
              <w:top w:val="nil"/>
              <w:left w:val="nil"/>
              <w:bottom w:val="nil"/>
              <w:right w:val="nil"/>
            </w:tcBorders>
            <w:noWrap/>
            <w:vAlign w:val="center"/>
            <w:hideMark/>
          </w:tcPr>
          <w:p w14:paraId="7B89079B" w14:textId="0A313352" w:rsidR="004A4BEB" w:rsidRPr="00351BB1" w:rsidRDefault="004735AD" w:rsidP="00014850">
            <w:pPr>
              <w:pStyle w:val="TablaINIA"/>
              <w:rPr>
                <w:lang w:eastAsia="es-BO"/>
              </w:rPr>
            </w:pPr>
            <w:r w:rsidRPr="00351BB1">
              <w:rPr>
                <w:lang w:eastAsia="es-BO"/>
              </w:rPr>
              <w:t>Postorbital length</w:t>
            </w:r>
          </w:p>
        </w:tc>
        <w:tc>
          <w:tcPr>
            <w:tcW w:w="0" w:type="auto"/>
            <w:tcBorders>
              <w:top w:val="nil"/>
              <w:left w:val="nil"/>
              <w:bottom w:val="nil"/>
              <w:right w:val="nil"/>
            </w:tcBorders>
            <w:noWrap/>
            <w:vAlign w:val="center"/>
            <w:hideMark/>
          </w:tcPr>
          <w:p w14:paraId="52F5CFDA" w14:textId="77777777" w:rsidR="004A4BEB" w:rsidRPr="00351BB1" w:rsidRDefault="004A4BEB" w:rsidP="00F40D72">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3B33B27E" w14:textId="77777777" w:rsidR="004A4BEB" w:rsidRPr="00351BB1" w:rsidRDefault="004A4BEB" w:rsidP="00F40D72">
            <w:pPr>
              <w:pStyle w:val="TablaINIA"/>
              <w:jc w:val="center"/>
              <w:rPr>
                <w:lang w:eastAsia="es-BO"/>
              </w:rPr>
            </w:pPr>
            <w:r w:rsidRPr="00351BB1">
              <w:rPr>
                <w:lang w:eastAsia="es-BO"/>
              </w:rPr>
              <w:t>42.1</w:t>
            </w:r>
          </w:p>
        </w:tc>
        <w:tc>
          <w:tcPr>
            <w:tcW w:w="0" w:type="auto"/>
            <w:tcBorders>
              <w:top w:val="nil"/>
              <w:left w:val="nil"/>
              <w:bottom w:val="nil"/>
              <w:right w:val="nil"/>
            </w:tcBorders>
            <w:noWrap/>
            <w:vAlign w:val="center"/>
            <w:hideMark/>
          </w:tcPr>
          <w:p w14:paraId="49534C83" w14:textId="77777777" w:rsidR="004A4BEB" w:rsidRPr="00351BB1" w:rsidRDefault="004A4BEB" w:rsidP="00F40D72">
            <w:pPr>
              <w:pStyle w:val="TablaINIA"/>
              <w:jc w:val="center"/>
              <w:rPr>
                <w:lang w:eastAsia="es-BO"/>
              </w:rPr>
            </w:pPr>
            <w:r w:rsidRPr="00351BB1">
              <w:rPr>
                <w:lang w:eastAsia="es-BO"/>
              </w:rPr>
              <w:t>1.8</w:t>
            </w:r>
          </w:p>
        </w:tc>
        <w:tc>
          <w:tcPr>
            <w:tcW w:w="0" w:type="auto"/>
            <w:tcBorders>
              <w:top w:val="nil"/>
              <w:left w:val="nil"/>
              <w:bottom w:val="nil"/>
              <w:right w:val="nil"/>
            </w:tcBorders>
            <w:noWrap/>
            <w:vAlign w:val="center"/>
            <w:hideMark/>
          </w:tcPr>
          <w:p w14:paraId="1BAB1509" w14:textId="77777777" w:rsidR="004A4BEB" w:rsidRPr="00351BB1" w:rsidRDefault="004A4BEB" w:rsidP="00F40D72">
            <w:pPr>
              <w:pStyle w:val="TablaINIA"/>
              <w:jc w:val="center"/>
              <w:rPr>
                <w:lang w:eastAsia="es-BO"/>
              </w:rPr>
            </w:pPr>
            <w:r w:rsidRPr="00351BB1">
              <w:rPr>
                <w:lang w:eastAsia="es-BO"/>
              </w:rPr>
              <w:t>40.8</w:t>
            </w:r>
          </w:p>
        </w:tc>
        <w:tc>
          <w:tcPr>
            <w:tcW w:w="0" w:type="auto"/>
            <w:tcBorders>
              <w:top w:val="nil"/>
              <w:left w:val="nil"/>
              <w:bottom w:val="nil"/>
              <w:right w:val="nil"/>
            </w:tcBorders>
            <w:noWrap/>
            <w:vAlign w:val="center"/>
            <w:hideMark/>
          </w:tcPr>
          <w:p w14:paraId="0D52ACC6" w14:textId="77777777" w:rsidR="004A4BEB" w:rsidRPr="00351BB1" w:rsidRDefault="004A4BEB" w:rsidP="00F40D72">
            <w:pPr>
              <w:pStyle w:val="TablaINIA"/>
              <w:jc w:val="center"/>
              <w:rPr>
                <w:lang w:eastAsia="es-BO"/>
              </w:rPr>
            </w:pPr>
            <w:r w:rsidRPr="00351BB1">
              <w:rPr>
                <w:lang w:eastAsia="es-BO"/>
              </w:rPr>
              <w:t>43.4</w:t>
            </w:r>
          </w:p>
        </w:tc>
      </w:tr>
      <w:tr w:rsidR="004A4BEB" w:rsidRPr="00351BB1" w14:paraId="4B98F010" w14:textId="77777777" w:rsidTr="00D6259E">
        <w:trPr>
          <w:trHeight w:val="170"/>
        </w:trPr>
        <w:tc>
          <w:tcPr>
            <w:tcW w:w="0" w:type="auto"/>
            <w:tcBorders>
              <w:top w:val="nil"/>
              <w:left w:val="nil"/>
              <w:bottom w:val="nil"/>
              <w:right w:val="nil"/>
            </w:tcBorders>
            <w:noWrap/>
            <w:vAlign w:val="center"/>
            <w:hideMark/>
          </w:tcPr>
          <w:p w14:paraId="18F29A43" w14:textId="3248D169" w:rsidR="004A4BEB" w:rsidRPr="00351BB1" w:rsidRDefault="004735AD" w:rsidP="00014850">
            <w:pPr>
              <w:pStyle w:val="TablaINIA"/>
              <w:rPr>
                <w:lang w:eastAsia="es-BO"/>
              </w:rPr>
            </w:pPr>
            <w:r w:rsidRPr="00351BB1">
              <w:rPr>
                <w:lang w:eastAsia="es-BO"/>
              </w:rPr>
              <w:t>Orbital diameter</w:t>
            </w:r>
            <w:r w:rsidR="004A4BEB" w:rsidRPr="00351BB1">
              <w:rPr>
                <w:lang w:eastAsia="es-BO"/>
              </w:rPr>
              <w:t xml:space="preserve"> </w:t>
            </w:r>
          </w:p>
        </w:tc>
        <w:tc>
          <w:tcPr>
            <w:tcW w:w="0" w:type="auto"/>
            <w:tcBorders>
              <w:top w:val="nil"/>
              <w:left w:val="nil"/>
              <w:bottom w:val="nil"/>
              <w:right w:val="nil"/>
            </w:tcBorders>
            <w:noWrap/>
            <w:vAlign w:val="center"/>
            <w:hideMark/>
          </w:tcPr>
          <w:p w14:paraId="2E14C5B2" w14:textId="77777777" w:rsidR="004A4BEB" w:rsidRPr="00351BB1" w:rsidRDefault="004A4BEB" w:rsidP="00F40D72">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6DF110D5" w14:textId="77777777" w:rsidR="004A4BEB" w:rsidRPr="00351BB1" w:rsidRDefault="004A4BEB" w:rsidP="00F40D72">
            <w:pPr>
              <w:pStyle w:val="TablaINIA"/>
              <w:jc w:val="center"/>
              <w:rPr>
                <w:lang w:eastAsia="es-BO"/>
              </w:rPr>
            </w:pPr>
            <w:r w:rsidRPr="00351BB1">
              <w:rPr>
                <w:lang w:eastAsia="es-BO"/>
              </w:rPr>
              <w:t>10.6</w:t>
            </w:r>
          </w:p>
        </w:tc>
        <w:tc>
          <w:tcPr>
            <w:tcW w:w="0" w:type="auto"/>
            <w:tcBorders>
              <w:top w:val="nil"/>
              <w:left w:val="nil"/>
              <w:bottom w:val="nil"/>
              <w:right w:val="nil"/>
            </w:tcBorders>
            <w:noWrap/>
            <w:vAlign w:val="center"/>
            <w:hideMark/>
          </w:tcPr>
          <w:p w14:paraId="541FAD0B" w14:textId="77777777" w:rsidR="004A4BEB" w:rsidRPr="00351BB1" w:rsidRDefault="004A4BEB" w:rsidP="00F40D72">
            <w:pPr>
              <w:pStyle w:val="TablaINIA"/>
              <w:jc w:val="center"/>
              <w:rPr>
                <w:lang w:eastAsia="es-BO"/>
              </w:rPr>
            </w:pPr>
            <w:r w:rsidRPr="00351BB1">
              <w:rPr>
                <w:lang w:eastAsia="es-BO"/>
              </w:rPr>
              <w:t>0.7</w:t>
            </w:r>
          </w:p>
        </w:tc>
        <w:tc>
          <w:tcPr>
            <w:tcW w:w="0" w:type="auto"/>
            <w:tcBorders>
              <w:top w:val="nil"/>
              <w:left w:val="nil"/>
              <w:bottom w:val="nil"/>
              <w:right w:val="nil"/>
            </w:tcBorders>
            <w:noWrap/>
            <w:vAlign w:val="center"/>
            <w:hideMark/>
          </w:tcPr>
          <w:p w14:paraId="5E3E6DF7" w14:textId="77777777" w:rsidR="004A4BEB" w:rsidRPr="00351BB1" w:rsidRDefault="004A4BEB" w:rsidP="00F40D72">
            <w:pPr>
              <w:pStyle w:val="TablaINIA"/>
              <w:jc w:val="center"/>
              <w:rPr>
                <w:lang w:eastAsia="es-BO"/>
              </w:rPr>
            </w:pPr>
            <w:r w:rsidRPr="00351BB1">
              <w:rPr>
                <w:lang w:eastAsia="es-BO"/>
              </w:rPr>
              <w:t>10.1</w:t>
            </w:r>
          </w:p>
        </w:tc>
        <w:tc>
          <w:tcPr>
            <w:tcW w:w="0" w:type="auto"/>
            <w:tcBorders>
              <w:top w:val="nil"/>
              <w:left w:val="nil"/>
              <w:bottom w:val="nil"/>
              <w:right w:val="nil"/>
            </w:tcBorders>
            <w:noWrap/>
            <w:vAlign w:val="center"/>
            <w:hideMark/>
          </w:tcPr>
          <w:p w14:paraId="1C0D76F2" w14:textId="77777777" w:rsidR="004A4BEB" w:rsidRPr="00351BB1" w:rsidRDefault="004A4BEB" w:rsidP="00F40D72">
            <w:pPr>
              <w:pStyle w:val="TablaINIA"/>
              <w:jc w:val="center"/>
              <w:rPr>
                <w:lang w:eastAsia="es-BO"/>
              </w:rPr>
            </w:pPr>
            <w:r w:rsidRPr="00351BB1">
              <w:rPr>
                <w:lang w:eastAsia="es-BO"/>
              </w:rPr>
              <w:t>11.1</w:t>
            </w:r>
          </w:p>
        </w:tc>
      </w:tr>
      <w:tr w:rsidR="004A4BEB" w:rsidRPr="00351BB1" w14:paraId="4F20033C" w14:textId="77777777" w:rsidTr="00D6259E">
        <w:trPr>
          <w:trHeight w:val="170"/>
        </w:trPr>
        <w:tc>
          <w:tcPr>
            <w:tcW w:w="0" w:type="auto"/>
            <w:tcBorders>
              <w:top w:val="nil"/>
              <w:left w:val="nil"/>
              <w:bottom w:val="nil"/>
              <w:right w:val="nil"/>
            </w:tcBorders>
            <w:noWrap/>
            <w:vAlign w:val="center"/>
            <w:hideMark/>
          </w:tcPr>
          <w:p w14:paraId="453E80F6" w14:textId="2E9F0AB2" w:rsidR="004A4BEB" w:rsidRPr="00351BB1" w:rsidRDefault="004735AD" w:rsidP="00014850">
            <w:pPr>
              <w:pStyle w:val="TablaINIA"/>
              <w:rPr>
                <w:lang w:eastAsia="es-BO"/>
              </w:rPr>
            </w:pPr>
            <w:r w:rsidRPr="00351BB1">
              <w:rPr>
                <w:lang w:eastAsia="es-BO"/>
              </w:rPr>
              <w:t>Head depth</w:t>
            </w:r>
          </w:p>
        </w:tc>
        <w:tc>
          <w:tcPr>
            <w:tcW w:w="0" w:type="auto"/>
            <w:tcBorders>
              <w:top w:val="nil"/>
              <w:left w:val="nil"/>
              <w:bottom w:val="nil"/>
              <w:right w:val="nil"/>
            </w:tcBorders>
            <w:noWrap/>
            <w:vAlign w:val="center"/>
            <w:hideMark/>
          </w:tcPr>
          <w:p w14:paraId="09E62D78" w14:textId="77777777" w:rsidR="004A4BEB" w:rsidRPr="00351BB1" w:rsidRDefault="004A4BEB" w:rsidP="00F40D72">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5E6B0EBD" w14:textId="77777777" w:rsidR="004A4BEB" w:rsidRPr="00351BB1" w:rsidRDefault="004A4BEB" w:rsidP="00F40D72">
            <w:pPr>
              <w:pStyle w:val="TablaINIA"/>
              <w:jc w:val="center"/>
              <w:rPr>
                <w:lang w:eastAsia="es-BO"/>
              </w:rPr>
            </w:pPr>
            <w:r w:rsidRPr="00351BB1">
              <w:rPr>
                <w:lang w:eastAsia="es-BO"/>
              </w:rPr>
              <w:t>94.1</w:t>
            </w:r>
          </w:p>
        </w:tc>
        <w:tc>
          <w:tcPr>
            <w:tcW w:w="0" w:type="auto"/>
            <w:tcBorders>
              <w:top w:val="nil"/>
              <w:left w:val="nil"/>
              <w:bottom w:val="nil"/>
              <w:right w:val="nil"/>
            </w:tcBorders>
            <w:noWrap/>
            <w:vAlign w:val="center"/>
            <w:hideMark/>
          </w:tcPr>
          <w:p w14:paraId="4C2140B3" w14:textId="77777777" w:rsidR="004A4BEB" w:rsidRPr="00351BB1" w:rsidRDefault="004A4BEB" w:rsidP="00F40D72">
            <w:pPr>
              <w:pStyle w:val="TablaINIA"/>
              <w:jc w:val="center"/>
              <w:rPr>
                <w:lang w:eastAsia="es-BO"/>
              </w:rPr>
            </w:pPr>
            <w:r w:rsidRPr="00351BB1">
              <w:rPr>
                <w:lang w:eastAsia="es-BO"/>
              </w:rPr>
              <w:t>11.9</w:t>
            </w:r>
          </w:p>
        </w:tc>
        <w:tc>
          <w:tcPr>
            <w:tcW w:w="0" w:type="auto"/>
            <w:tcBorders>
              <w:top w:val="nil"/>
              <w:left w:val="nil"/>
              <w:bottom w:val="nil"/>
              <w:right w:val="nil"/>
            </w:tcBorders>
            <w:noWrap/>
            <w:vAlign w:val="center"/>
            <w:hideMark/>
          </w:tcPr>
          <w:p w14:paraId="32BBFD47" w14:textId="77777777" w:rsidR="004A4BEB" w:rsidRPr="00351BB1" w:rsidRDefault="004A4BEB" w:rsidP="00F40D72">
            <w:pPr>
              <w:pStyle w:val="TablaINIA"/>
              <w:jc w:val="center"/>
              <w:rPr>
                <w:lang w:eastAsia="es-BO"/>
              </w:rPr>
            </w:pPr>
            <w:r w:rsidRPr="00351BB1">
              <w:rPr>
                <w:lang w:eastAsia="es-BO"/>
              </w:rPr>
              <w:t>85.8</w:t>
            </w:r>
          </w:p>
        </w:tc>
        <w:tc>
          <w:tcPr>
            <w:tcW w:w="0" w:type="auto"/>
            <w:tcBorders>
              <w:top w:val="nil"/>
              <w:left w:val="nil"/>
              <w:bottom w:val="nil"/>
              <w:right w:val="nil"/>
            </w:tcBorders>
            <w:noWrap/>
            <w:vAlign w:val="center"/>
            <w:hideMark/>
          </w:tcPr>
          <w:p w14:paraId="70F055FF" w14:textId="77777777" w:rsidR="004A4BEB" w:rsidRPr="00351BB1" w:rsidRDefault="004A4BEB" w:rsidP="00F40D72">
            <w:pPr>
              <w:pStyle w:val="TablaINIA"/>
              <w:jc w:val="center"/>
              <w:rPr>
                <w:lang w:eastAsia="es-BO"/>
              </w:rPr>
            </w:pPr>
            <w:r w:rsidRPr="00351BB1">
              <w:rPr>
                <w:lang w:eastAsia="es-BO"/>
              </w:rPr>
              <w:t>102.5</w:t>
            </w:r>
          </w:p>
        </w:tc>
      </w:tr>
      <w:tr w:rsidR="004A4BEB" w:rsidRPr="00351BB1" w14:paraId="7796B930" w14:textId="77777777" w:rsidTr="00D6259E">
        <w:trPr>
          <w:trHeight w:val="170"/>
        </w:trPr>
        <w:tc>
          <w:tcPr>
            <w:tcW w:w="0" w:type="auto"/>
            <w:tcBorders>
              <w:top w:val="nil"/>
              <w:left w:val="nil"/>
              <w:bottom w:val="nil"/>
              <w:right w:val="nil"/>
            </w:tcBorders>
            <w:noWrap/>
            <w:vAlign w:val="center"/>
            <w:hideMark/>
          </w:tcPr>
          <w:p w14:paraId="1A28E858" w14:textId="692A87CB" w:rsidR="004A4BEB" w:rsidRPr="00351BB1" w:rsidRDefault="004735AD" w:rsidP="00014850">
            <w:pPr>
              <w:pStyle w:val="TablaINIA"/>
              <w:rPr>
                <w:lang w:eastAsia="es-BO"/>
              </w:rPr>
            </w:pPr>
            <w:r w:rsidRPr="00351BB1">
              <w:rPr>
                <w:lang w:eastAsia="es-BO"/>
              </w:rPr>
              <w:t>Mouth width</w:t>
            </w:r>
          </w:p>
        </w:tc>
        <w:tc>
          <w:tcPr>
            <w:tcW w:w="0" w:type="auto"/>
            <w:tcBorders>
              <w:top w:val="nil"/>
              <w:left w:val="nil"/>
              <w:bottom w:val="nil"/>
              <w:right w:val="nil"/>
            </w:tcBorders>
            <w:noWrap/>
            <w:vAlign w:val="center"/>
            <w:hideMark/>
          </w:tcPr>
          <w:p w14:paraId="2E663FC0" w14:textId="77777777" w:rsidR="004A4BEB" w:rsidRPr="00351BB1" w:rsidRDefault="004A4BEB" w:rsidP="00F40D72">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23A8830A" w14:textId="77777777" w:rsidR="004A4BEB" w:rsidRPr="00351BB1" w:rsidRDefault="004A4BEB" w:rsidP="00F40D72">
            <w:pPr>
              <w:pStyle w:val="TablaINIA"/>
              <w:jc w:val="center"/>
              <w:rPr>
                <w:lang w:eastAsia="es-BO"/>
              </w:rPr>
            </w:pPr>
            <w:r w:rsidRPr="00351BB1">
              <w:rPr>
                <w:lang w:eastAsia="es-BO"/>
              </w:rPr>
              <w:t>45.4</w:t>
            </w:r>
          </w:p>
        </w:tc>
        <w:tc>
          <w:tcPr>
            <w:tcW w:w="0" w:type="auto"/>
            <w:tcBorders>
              <w:top w:val="nil"/>
              <w:left w:val="nil"/>
              <w:bottom w:val="nil"/>
              <w:right w:val="nil"/>
            </w:tcBorders>
            <w:noWrap/>
            <w:vAlign w:val="center"/>
            <w:hideMark/>
          </w:tcPr>
          <w:p w14:paraId="12B7EBC1" w14:textId="77777777" w:rsidR="004A4BEB" w:rsidRPr="00351BB1" w:rsidRDefault="004A4BEB" w:rsidP="00F40D72">
            <w:pPr>
              <w:pStyle w:val="TablaINIA"/>
              <w:jc w:val="center"/>
              <w:rPr>
                <w:lang w:eastAsia="es-BO"/>
              </w:rPr>
            </w:pPr>
            <w:r w:rsidRPr="00351BB1">
              <w:rPr>
                <w:lang w:eastAsia="es-BO"/>
              </w:rPr>
              <w:t>2.7</w:t>
            </w:r>
          </w:p>
        </w:tc>
        <w:tc>
          <w:tcPr>
            <w:tcW w:w="0" w:type="auto"/>
            <w:tcBorders>
              <w:top w:val="nil"/>
              <w:left w:val="nil"/>
              <w:bottom w:val="nil"/>
              <w:right w:val="nil"/>
            </w:tcBorders>
            <w:noWrap/>
            <w:vAlign w:val="center"/>
            <w:hideMark/>
          </w:tcPr>
          <w:p w14:paraId="34DC0BC7" w14:textId="77777777" w:rsidR="004A4BEB" w:rsidRPr="00351BB1" w:rsidRDefault="004A4BEB" w:rsidP="00F40D72">
            <w:pPr>
              <w:pStyle w:val="TablaINIA"/>
              <w:jc w:val="center"/>
              <w:rPr>
                <w:lang w:eastAsia="es-BO"/>
              </w:rPr>
            </w:pPr>
            <w:r w:rsidRPr="00351BB1">
              <w:rPr>
                <w:lang w:eastAsia="es-BO"/>
              </w:rPr>
              <w:t>43.4</w:t>
            </w:r>
          </w:p>
        </w:tc>
        <w:tc>
          <w:tcPr>
            <w:tcW w:w="0" w:type="auto"/>
            <w:tcBorders>
              <w:top w:val="nil"/>
              <w:left w:val="nil"/>
              <w:bottom w:val="nil"/>
              <w:right w:val="nil"/>
            </w:tcBorders>
            <w:noWrap/>
            <w:vAlign w:val="center"/>
            <w:hideMark/>
          </w:tcPr>
          <w:p w14:paraId="78BCA1C3" w14:textId="77777777" w:rsidR="004A4BEB" w:rsidRPr="00351BB1" w:rsidRDefault="004A4BEB" w:rsidP="00F40D72">
            <w:pPr>
              <w:pStyle w:val="TablaINIA"/>
              <w:jc w:val="center"/>
              <w:rPr>
                <w:lang w:eastAsia="es-BO"/>
              </w:rPr>
            </w:pPr>
            <w:r w:rsidRPr="00351BB1">
              <w:rPr>
                <w:lang w:eastAsia="es-BO"/>
              </w:rPr>
              <w:t>47.3</w:t>
            </w:r>
          </w:p>
        </w:tc>
      </w:tr>
      <w:tr w:rsidR="004A4BEB" w:rsidRPr="00351BB1" w14:paraId="0EA8BA83" w14:textId="77777777" w:rsidTr="00D6259E">
        <w:trPr>
          <w:trHeight w:val="170"/>
        </w:trPr>
        <w:tc>
          <w:tcPr>
            <w:tcW w:w="0" w:type="auto"/>
            <w:tcBorders>
              <w:top w:val="nil"/>
              <w:left w:val="nil"/>
              <w:bottom w:val="nil"/>
              <w:right w:val="nil"/>
            </w:tcBorders>
            <w:noWrap/>
            <w:vAlign w:val="center"/>
            <w:hideMark/>
          </w:tcPr>
          <w:p w14:paraId="6C4B504F" w14:textId="628ED91A" w:rsidR="004A4BEB" w:rsidRPr="00351BB1" w:rsidRDefault="004735AD" w:rsidP="00014850">
            <w:pPr>
              <w:pStyle w:val="TablaINIA"/>
              <w:rPr>
                <w:lang w:eastAsia="es-BO"/>
              </w:rPr>
            </w:pPr>
            <w:r w:rsidRPr="00351BB1">
              <w:rPr>
                <w:lang w:eastAsia="es-BO"/>
              </w:rPr>
              <w:t>Distance between internal mental barbels</w:t>
            </w:r>
          </w:p>
        </w:tc>
        <w:tc>
          <w:tcPr>
            <w:tcW w:w="0" w:type="auto"/>
            <w:tcBorders>
              <w:top w:val="nil"/>
              <w:left w:val="nil"/>
              <w:bottom w:val="nil"/>
              <w:right w:val="nil"/>
            </w:tcBorders>
            <w:noWrap/>
            <w:vAlign w:val="center"/>
            <w:hideMark/>
          </w:tcPr>
          <w:p w14:paraId="2054D9DE" w14:textId="77777777" w:rsidR="004A4BEB" w:rsidRPr="00351BB1" w:rsidRDefault="004A4BEB" w:rsidP="00F40D72">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7236D42A" w14:textId="77777777" w:rsidR="004A4BEB" w:rsidRPr="00351BB1" w:rsidRDefault="004A4BEB" w:rsidP="00F40D72">
            <w:pPr>
              <w:pStyle w:val="TablaINIA"/>
              <w:jc w:val="center"/>
              <w:rPr>
                <w:lang w:eastAsia="es-BO"/>
              </w:rPr>
            </w:pPr>
            <w:r w:rsidRPr="00351BB1">
              <w:rPr>
                <w:lang w:eastAsia="es-BO"/>
              </w:rPr>
              <w:t>14.7</w:t>
            </w:r>
          </w:p>
        </w:tc>
        <w:tc>
          <w:tcPr>
            <w:tcW w:w="0" w:type="auto"/>
            <w:tcBorders>
              <w:top w:val="nil"/>
              <w:left w:val="nil"/>
              <w:bottom w:val="nil"/>
              <w:right w:val="nil"/>
            </w:tcBorders>
            <w:noWrap/>
            <w:vAlign w:val="center"/>
            <w:hideMark/>
          </w:tcPr>
          <w:p w14:paraId="3C764A24" w14:textId="77777777" w:rsidR="004A4BEB" w:rsidRPr="00351BB1" w:rsidRDefault="004A4BEB" w:rsidP="00F40D72">
            <w:pPr>
              <w:pStyle w:val="TablaINIA"/>
              <w:jc w:val="center"/>
              <w:rPr>
                <w:lang w:eastAsia="es-BO"/>
              </w:rPr>
            </w:pPr>
            <w:r w:rsidRPr="00351BB1">
              <w:rPr>
                <w:lang w:eastAsia="es-BO"/>
              </w:rPr>
              <w:t>2.1</w:t>
            </w:r>
          </w:p>
        </w:tc>
        <w:tc>
          <w:tcPr>
            <w:tcW w:w="0" w:type="auto"/>
            <w:tcBorders>
              <w:top w:val="nil"/>
              <w:left w:val="nil"/>
              <w:bottom w:val="nil"/>
              <w:right w:val="nil"/>
            </w:tcBorders>
            <w:noWrap/>
            <w:vAlign w:val="center"/>
            <w:hideMark/>
          </w:tcPr>
          <w:p w14:paraId="21071CB9" w14:textId="77777777" w:rsidR="004A4BEB" w:rsidRPr="00351BB1" w:rsidRDefault="004A4BEB" w:rsidP="00F40D72">
            <w:pPr>
              <w:pStyle w:val="TablaINIA"/>
              <w:jc w:val="center"/>
              <w:rPr>
                <w:lang w:eastAsia="es-BO"/>
              </w:rPr>
            </w:pPr>
            <w:r w:rsidRPr="00351BB1">
              <w:rPr>
                <w:lang w:eastAsia="es-BO"/>
              </w:rPr>
              <w:t>13.2</w:t>
            </w:r>
          </w:p>
        </w:tc>
        <w:tc>
          <w:tcPr>
            <w:tcW w:w="0" w:type="auto"/>
            <w:tcBorders>
              <w:top w:val="nil"/>
              <w:left w:val="nil"/>
              <w:bottom w:val="nil"/>
              <w:right w:val="nil"/>
            </w:tcBorders>
            <w:noWrap/>
            <w:vAlign w:val="center"/>
            <w:hideMark/>
          </w:tcPr>
          <w:p w14:paraId="28E5B049" w14:textId="77777777" w:rsidR="004A4BEB" w:rsidRPr="00351BB1" w:rsidRDefault="004A4BEB" w:rsidP="00F40D72">
            <w:pPr>
              <w:pStyle w:val="TablaINIA"/>
              <w:jc w:val="center"/>
              <w:rPr>
                <w:lang w:eastAsia="es-BO"/>
              </w:rPr>
            </w:pPr>
            <w:r w:rsidRPr="00351BB1">
              <w:rPr>
                <w:lang w:eastAsia="es-BO"/>
              </w:rPr>
              <w:t>16.1</w:t>
            </w:r>
          </w:p>
        </w:tc>
      </w:tr>
      <w:tr w:rsidR="004A4BEB" w:rsidRPr="00351BB1" w14:paraId="260A0C2B" w14:textId="77777777" w:rsidTr="00D6259E">
        <w:trPr>
          <w:trHeight w:val="170"/>
        </w:trPr>
        <w:tc>
          <w:tcPr>
            <w:tcW w:w="0" w:type="auto"/>
            <w:tcBorders>
              <w:top w:val="nil"/>
              <w:left w:val="nil"/>
              <w:bottom w:val="nil"/>
              <w:right w:val="nil"/>
            </w:tcBorders>
            <w:noWrap/>
            <w:vAlign w:val="center"/>
            <w:hideMark/>
          </w:tcPr>
          <w:p w14:paraId="7A07ECD5" w14:textId="4DC75922" w:rsidR="004A4BEB" w:rsidRPr="00351BB1" w:rsidRDefault="004735AD" w:rsidP="00014850">
            <w:pPr>
              <w:pStyle w:val="TablaINIA"/>
              <w:rPr>
                <w:lang w:eastAsia="es-BO"/>
              </w:rPr>
            </w:pPr>
            <w:r w:rsidRPr="00351BB1">
              <w:rPr>
                <w:lang w:eastAsia="es-BO"/>
              </w:rPr>
              <w:t>Distance between external mental barbels</w:t>
            </w:r>
          </w:p>
        </w:tc>
        <w:tc>
          <w:tcPr>
            <w:tcW w:w="0" w:type="auto"/>
            <w:tcBorders>
              <w:top w:val="nil"/>
              <w:left w:val="nil"/>
              <w:bottom w:val="nil"/>
              <w:right w:val="nil"/>
            </w:tcBorders>
            <w:noWrap/>
            <w:vAlign w:val="center"/>
            <w:hideMark/>
          </w:tcPr>
          <w:p w14:paraId="1D159EE4" w14:textId="77777777" w:rsidR="004A4BEB" w:rsidRPr="00351BB1" w:rsidRDefault="004A4BEB" w:rsidP="00F40D72">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617D5FE0" w14:textId="77777777" w:rsidR="004A4BEB" w:rsidRPr="00351BB1" w:rsidRDefault="004A4BEB" w:rsidP="00F40D72">
            <w:pPr>
              <w:pStyle w:val="TablaINIA"/>
              <w:jc w:val="center"/>
              <w:rPr>
                <w:lang w:eastAsia="es-BO"/>
              </w:rPr>
            </w:pPr>
            <w:r w:rsidRPr="00351BB1">
              <w:rPr>
                <w:lang w:eastAsia="es-BO"/>
              </w:rPr>
              <w:t>41.8</w:t>
            </w:r>
          </w:p>
        </w:tc>
        <w:tc>
          <w:tcPr>
            <w:tcW w:w="0" w:type="auto"/>
            <w:tcBorders>
              <w:top w:val="nil"/>
              <w:left w:val="nil"/>
              <w:bottom w:val="nil"/>
              <w:right w:val="nil"/>
            </w:tcBorders>
            <w:noWrap/>
            <w:vAlign w:val="center"/>
            <w:hideMark/>
          </w:tcPr>
          <w:p w14:paraId="21D4066B" w14:textId="77777777" w:rsidR="004A4BEB" w:rsidRPr="00351BB1" w:rsidRDefault="004A4BEB" w:rsidP="00F40D72">
            <w:pPr>
              <w:pStyle w:val="TablaINIA"/>
              <w:jc w:val="center"/>
              <w:rPr>
                <w:lang w:eastAsia="es-BO"/>
              </w:rPr>
            </w:pPr>
            <w:r w:rsidRPr="00351BB1">
              <w:rPr>
                <w:lang w:eastAsia="es-BO"/>
              </w:rPr>
              <w:t>0.9</w:t>
            </w:r>
          </w:p>
        </w:tc>
        <w:tc>
          <w:tcPr>
            <w:tcW w:w="0" w:type="auto"/>
            <w:tcBorders>
              <w:top w:val="nil"/>
              <w:left w:val="nil"/>
              <w:bottom w:val="nil"/>
              <w:right w:val="nil"/>
            </w:tcBorders>
            <w:noWrap/>
            <w:vAlign w:val="center"/>
            <w:hideMark/>
          </w:tcPr>
          <w:p w14:paraId="5E06FBE1" w14:textId="77777777" w:rsidR="004A4BEB" w:rsidRPr="00351BB1" w:rsidRDefault="004A4BEB" w:rsidP="00F40D72">
            <w:pPr>
              <w:pStyle w:val="TablaINIA"/>
              <w:jc w:val="center"/>
              <w:rPr>
                <w:lang w:eastAsia="es-BO"/>
              </w:rPr>
            </w:pPr>
            <w:r w:rsidRPr="00351BB1">
              <w:rPr>
                <w:lang w:eastAsia="es-BO"/>
              </w:rPr>
              <w:t>41.2</w:t>
            </w:r>
          </w:p>
        </w:tc>
        <w:tc>
          <w:tcPr>
            <w:tcW w:w="0" w:type="auto"/>
            <w:tcBorders>
              <w:top w:val="nil"/>
              <w:left w:val="nil"/>
              <w:bottom w:val="nil"/>
              <w:right w:val="nil"/>
            </w:tcBorders>
            <w:noWrap/>
            <w:vAlign w:val="center"/>
            <w:hideMark/>
          </w:tcPr>
          <w:p w14:paraId="4CF9CBBE" w14:textId="77777777" w:rsidR="004A4BEB" w:rsidRPr="00351BB1" w:rsidRDefault="004A4BEB" w:rsidP="00F40D72">
            <w:pPr>
              <w:pStyle w:val="TablaINIA"/>
              <w:jc w:val="center"/>
              <w:rPr>
                <w:lang w:eastAsia="es-BO"/>
              </w:rPr>
            </w:pPr>
            <w:r w:rsidRPr="00351BB1">
              <w:rPr>
                <w:lang w:eastAsia="es-BO"/>
              </w:rPr>
              <w:t>42.4</w:t>
            </w:r>
          </w:p>
        </w:tc>
      </w:tr>
      <w:tr w:rsidR="004A4BEB" w:rsidRPr="00351BB1" w14:paraId="1F1F8162" w14:textId="77777777" w:rsidTr="00D6259E">
        <w:trPr>
          <w:trHeight w:val="170"/>
        </w:trPr>
        <w:tc>
          <w:tcPr>
            <w:tcW w:w="0" w:type="auto"/>
            <w:tcBorders>
              <w:top w:val="nil"/>
              <w:left w:val="nil"/>
              <w:bottom w:val="nil"/>
              <w:right w:val="nil"/>
            </w:tcBorders>
            <w:noWrap/>
            <w:vAlign w:val="center"/>
            <w:hideMark/>
          </w:tcPr>
          <w:p w14:paraId="6A81A6C9" w14:textId="5977D9FC" w:rsidR="004A4BEB" w:rsidRPr="00351BB1" w:rsidRDefault="00887CEF" w:rsidP="00014850">
            <w:pPr>
              <w:pStyle w:val="TablaINIA"/>
              <w:rPr>
                <w:lang w:eastAsia="es-BO"/>
              </w:rPr>
            </w:pPr>
            <w:r w:rsidRPr="00351BB1">
              <w:rPr>
                <w:lang w:eastAsia="es-BO"/>
              </w:rPr>
              <w:t>Distance between internal and external mental barbel</w:t>
            </w:r>
          </w:p>
        </w:tc>
        <w:tc>
          <w:tcPr>
            <w:tcW w:w="0" w:type="auto"/>
            <w:tcBorders>
              <w:top w:val="nil"/>
              <w:left w:val="nil"/>
              <w:bottom w:val="nil"/>
              <w:right w:val="nil"/>
            </w:tcBorders>
            <w:noWrap/>
            <w:vAlign w:val="center"/>
            <w:hideMark/>
          </w:tcPr>
          <w:p w14:paraId="0AE84CB5" w14:textId="77777777" w:rsidR="004A4BEB" w:rsidRPr="00351BB1" w:rsidRDefault="004A4BEB" w:rsidP="00F40D72">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0CD36D82" w14:textId="77777777" w:rsidR="004A4BEB" w:rsidRPr="00351BB1" w:rsidRDefault="004A4BEB" w:rsidP="00F40D72">
            <w:pPr>
              <w:pStyle w:val="TablaINIA"/>
              <w:jc w:val="center"/>
              <w:rPr>
                <w:lang w:eastAsia="es-BO"/>
              </w:rPr>
            </w:pPr>
            <w:r w:rsidRPr="00351BB1">
              <w:rPr>
                <w:lang w:eastAsia="es-BO"/>
              </w:rPr>
              <w:t>14.9</w:t>
            </w:r>
          </w:p>
        </w:tc>
        <w:tc>
          <w:tcPr>
            <w:tcW w:w="0" w:type="auto"/>
            <w:tcBorders>
              <w:top w:val="nil"/>
              <w:left w:val="nil"/>
              <w:bottom w:val="nil"/>
              <w:right w:val="nil"/>
            </w:tcBorders>
            <w:noWrap/>
            <w:vAlign w:val="center"/>
            <w:hideMark/>
          </w:tcPr>
          <w:p w14:paraId="261CDF15" w14:textId="77777777" w:rsidR="004A4BEB" w:rsidRPr="00351BB1" w:rsidRDefault="004A4BEB" w:rsidP="00F40D72">
            <w:pPr>
              <w:pStyle w:val="TablaINIA"/>
              <w:jc w:val="center"/>
              <w:rPr>
                <w:lang w:eastAsia="es-BO"/>
              </w:rPr>
            </w:pPr>
            <w:r w:rsidRPr="00351BB1">
              <w:rPr>
                <w:lang w:eastAsia="es-BO"/>
              </w:rPr>
              <w:t>1.6</w:t>
            </w:r>
          </w:p>
        </w:tc>
        <w:tc>
          <w:tcPr>
            <w:tcW w:w="0" w:type="auto"/>
            <w:tcBorders>
              <w:top w:val="nil"/>
              <w:left w:val="nil"/>
              <w:bottom w:val="nil"/>
              <w:right w:val="nil"/>
            </w:tcBorders>
            <w:noWrap/>
            <w:vAlign w:val="center"/>
            <w:hideMark/>
          </w:tcPr>
          <w:p w14:paraId="3CA6EDB7" w14:textId="77777777" w:rsidR="004A4BEB" w:rsidRPr="00351BB1" w:rsidRDefault="004A4BEB" w:rsidP="00F40D72">
            <w:pPr>
              <w:pStyle w:val="TablaINIA"/>
              <w:jc w:val="center"/>
              <w:rPr>
                <w:lang w:eastAsia="es-BO"/>
              </w:rPr>
            </w:pPr>
            <w:r w:rsidRPr="00351BB1">
              <w:rPr>
                <w:lang w:eastAsia="es-BO"/>
              </w:rPr>
              <w:t>13.8</w:t>
            </w:r>
          </w:p>
        </w:tc>
        <w:tc>
          <w:tcPr>
            <w:tcW w:w="0" w:type="auto"/>
            <w:tcBorders>
              <w:top w:val="nil"/>
              <w:left w:val="nil"/>
              <w:bottom w:val="nil"/>
              <w:right w:val="nil"/>
            </w:tcBorders>
            <w:noWrap/>
            <w:vAlign w:val="center"/>
            <w:hideMark/>
          </w:tcPr>
          <w:p w14:paraId="6AFA4B16" w14:textId="77777777" w:rsidR="004A4BEB" w:rsidRPr="00351BB1" w:rsidRDefault="004A4BEB" w:rsidP="00F40D72">
            <w:pPr>
              <w:pStyle w:val="TablaINIA"/>
              <w:jc w:val="center"/>
              <w:rPr>
                <w:lang w:eastAsia="es-BO"/>
              </w:rPr>
            </w:pPr>
            <w:r w:rsidRPr="00351BB1">
              <w:rPr>
                <w:lang w:eastAsia="es-BO"/>
              </w:rPr>
              <w:t>16.1</w:t>
            </w:r>
          </w:p>
        </w:tc>
      </w:tr>
      <w:tr w:rsidR="004A4BEB" w:rsidRPr="00351BB1" w14:paraId="75A29174" w14:textId="77777777" w:rsidTr="00D6259E">
        <w:trPr>
          <w:trHeight w:val="170"/>
        </w:trPr>
        <w:tc>
          <w:tcPr>
            <w:tcW w:w="0" w:type="auto"/>
            <w:gridSpan w:val="6"/>
            <w:tcBorders>
              <w:top w:val="nil"/>
              <w:left w:val="nil"/>
              <w:bottom w:val="nil"/>
              <w:right w:val="nil"/>
            </w:tcBorders>
            <w:noWrap/>
            <w:vAlign w:val="center"/>
            <w:hideMark/>
          </w:tcPr>
          <w:p w14:paraId="16B33FC8" w14:textId="070113E6" w:rsidR="004A4BEB" w:rsidRPr="00351BB1" w:rsidRDefault="00685725" w:rsidP="00F40D72">
            <w:pPr>
              <w:pStyle w:val="TablaINIA"/>
              <w:jc w:val="center"/>
              <w:rPr>
                <w:lang w:eastAsia="es-BO"/>
              </w:rPr>
            </w:pPr>
            <w:r w:rsidRPr="00351BB1">
              <w:rPr>
                <w:lang w:eastAsia="es-BO"/>
              </w:rPr>
              <w:t>Percents of standard length</w:t>
            </w:r>
            <w:r w:rsidR="004A4BEB" w:rsidRPr="00351BB1">
              <w:rPr>
                <w:lang w:eastAsia="es-BO"/>
              </w:rPr>
              <w:t xml:space="preserve"> (% </w:t>
            </w:r>
            <w:r w:rsidR="00C50D55" w:rsidRPr="00351BB1">
              <w:rPr>
                <w:lang w:eastAsia="es-BO"/>
              </w:rPr>
              <w:t>SL</w:t>
            </w:r>
            <w:r w:rsidR="004A4BEB" w:rsidRPr="00351BB1">
              <w:rPr>
                <w:lang w:eastAsia="es-BO"/>
              </w:rPr>
              <w:t>)</w:t>
            </w:r>
          </w:p>
        </w:tc>
      </w:tr>
      <w:tr w:rsidR="004A4BEB" w:rsidRPr="00351BB1" w14:paraId="136153F6" w14:textId="77777777" w:rsidTr="00D6259E">
        <w:trPr>
          <w:trHeight w:val="170"/>
        </w:trPr>
        <w:tc>
          <w:tcPr>
            <w:tcW w:w="0" w:type="auto"/>
            <w:tcBorders>
              <w:top w:val="nil"/>
              <w:left w:val="nil"/>
              <w:bottom w:val="nil"/>
              <w:right w:val="nil"/>
            </w:tcBorders>
            <w:noWrap/>
            <w:vAlign w:val="center"/>
            <w:hideMark/>
          </w:tcPr>
          <w:p w14:paraId="78B2F903" w14:textId="7C3B5609" w:rsidR="004A4BEB" w:rsidRPr="00351BB1" w:rsidRDefault="00685725" w:rsidP="00014850">
            <w:pPr>
              <w:pStyle w:val="TablaINIA"/>
              <w:rPr>
                <w:lang w:eastAsia="es-BO"/>
              </w:rPr>
            </w:pPr>
            <w:r w:rsidRPr="00351BB1">
              <w:rPr>
                <w:lang w:eastAsia="es-BO"/>
              </w:rPr>
              <w:t>Predorsal length</w:t>
            </w:r>
          </w:p>
        </w:tc>
        <w:tc>
          <w:tcPr>
            <w:tcW w:w="0" w:type="auto"/>
            <w:tcBorders>
              <w:top w:val="nil"/>
              <w:left w:val="nil"/>
              <w:bottom w:val="nil"/>
              <w:right w:val="nil"/>
            </w:tcBorders>
            <w:noWrap/>
            <w:vAlign w:val="center"/>
            <w:hideMark/>
          </w:tcPr>
          <w:p w14:paraId="0507DB42" w14:textId="77777777" w:rsidR="004A4BEB" w:rsidRPr="00351BB1" w:rsidRDefault="004A4BEB" w:rsidP="00F40D72">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19732D80" w14:textId="77777777" w:rsidR="004A4BEB" w:rsidRPr="00351BB1" w:rsidRDefault="004A4BEB" w:rsidP="00F40D72">
            <w:pPr>
              <w:pStyle w:val="TablaINIA"/>
              <w:jc w:val="center"/>
              <w:rPr>
                <w:lang w:eastAsia="es-BO"/>
              </w:rPr>
            </w:pPr>
            <w:r w:rsidRPr="00351BB1">
              <w:rPr>
                <w:lang w:eastAsia="es-BO"/>
              </w:rPr>
              <w:t>32.5</w:t>
            </w:r>
          </w:p>
        </w:tc>
        <w:tc>
          <w:tcPr>
            <w:tcW w:w="0" w:type="auto"/>
            <w:tcBorders>
              <w:top w:val="nil"/>
              <w:left w:val="nil"/>
              <w:bottom w:val="nil"/>
              <w:right w:val="nil"/>
            </w:tcBorders>
            <w:noWrap/>
            <w:vAlign w:val="center"/>
            <w:hideMark/>
          </w:tcPr>
          <w:p w14:paraId="72A535A7" w14:textId="77777777" w:rsidR="004A4BEB" w:rsidRPr="00351BB1" w:rsidRDefault="004A4BEB" w:rsidP="00F40D72">
            <w:pPr>
              <w:pStyle w:val="TablaINIA"/>
              <w:jc w:val="center"/>
              <w:rPr>
                <w:lang w:eastAsia="es-BO"/>
              </w:rPr>
            </w:pPr>
            <w:r w:rsidRPr="00351BB1">
              <w:rPr>
                <w:lang w:eastAsia="es-BO"/>
              </w:rPr>
              <w:t>0.9</w:t>
            </w:r>
          </w:p>
        </w:tc>
        <w:tc>
          <w:tcPr>
            <w:tcW w:w="0" w:type="auto"/>
            <w:tcBorders>
              <w:top w:val="nil"/>
              <w:left w:val="nil"/>
              <w:bottom w:val="nil"/>
              <w:right w:val="nil"/>
            </w:tcBorders>
            <w:noWrap/>
            <w:vAlign w:val="center"/>
            <w:hideMark/>
          </w:tcPr>
          <w:p w14:paraId="470843AD" w14:textId="77777777" w:rsidR="004A4BEB" w:rsidRPr="00351BB1" w:rsidRDefault="004A4BEB" w:rsidP="00F40D72">
            <w:pPr>
              <w:pStyle w:val="TablaINIA"/>
              <w:jc w:val="center"/>
              <w:rPr>
                <w:lang w:eastAsia="es-BO"/>
              </w:rPr>
            </w:pPr>
            <w:r w:rsidRPr="00351BB1">
              <w:rPr>
                <w:lang w:eastAsia="es-BO"/>
              </w:rPr>
              <w:t>31.9</w:t>
            </w:r>
          </w:p>
        </w:tc>
        <w:tc>
          <w:tcPr>
            <w:tcW w:w="0" w:type="auto"/>
            <w:tcBorders>
              <w:top w:val="nil"/>
              <w:left w:val="nil"/>
              <w:bottom w:val="nil"/>
              <w:right w:val="nil"/>
            </w:tcBorders>
            <w:noWrap/>
            <w:vAlign w:val="center"/>
            <w:hideMark/>
          </w:tcPr>
          <w:p w14:paraId="23190F01" w14:textId="77777777" w:rsidR="004A4BEB" w:rsidRPr="00351BB1" w:rsidRDefault="004A4BEB" w:rsidP="00F40D72">
            <w:pPr>
              <w:pStyle w:val="TablaINIA"/>
              <w:jc w:val="center"/>
              <w:rPr>
                <w:lang w:eastAsia="es-BO"/>
              </w:rPr>
            </w:pPr>
            <w:r w:rsidRPr="00351BB1">
              <w:rPr>
                <w:lang w:eastAsia="es-BO"/>
              </w:rPr>
              <w:t>33.1</w:t>
            </w:r>
          </w:p>
        </w:tc>
      </w:tr>
      <w:tr w:rsidR="004A4BEB" w:rsidRPr="00351BB1" w14:paraId="2CF2FFBD" w14:textId="77777777" w:rsidTr="00D6259E">
        <w:trPr>
          <w:trHeight w:val="170"/>
        </w:trPr>
        <w:tc>
          <w:tcPr>
            <w:tcW w:w="0" w:type="auto"/>
            <w:tcBorders>
              <w:top w:val="nil"/>
              <w:left w:val="nil"/>
              <w:bottom w:val="nil"/>
              <w:right w:val="nil"/>
            </w:tcBorders>
            <w:noWrap/>
            <w:vAlign w:val="center"/>
            <w:hideMark/>
          </w:tcPr>
          <w:p w14:paraId="17DEB97E" w14:textId="0AB4A17D" w:rsidR="004A4BEB" w:rsidRPr="00351BB1" w:rsidRDefault="00887CEF" w:rsidP="00014850">
            <w:pPr>
              <w:pStyle w:val="TablaINIA"/>
              <w:rPr>
                <w:lang w:eastAsia="es-BO"/>
              </w:rPr>
            </w:pPr>
            <w:r w:rsidRPr="00351BB1">
              <w:rPr>
                <w:lang w:eastAsia="es-BO"/>
              </w:rPr>
              <w:t>Internal mental barbel length</w:t>
            </w:r>
          </w:p>
        </w:tc>
        <w:tc>
          <w:tcPr>
            <w:tcW w:w="0" w:type="auto"/>
            <w:tcBorders>
              <w:top w:val="nil"/>
              <w:left w:val="nil"/>
              <w:bottom w:val="nil"/>
              <w:right w:val="nil"/>
            </w:tcBorders>
            <w:noWrap/>
            <w:vAlign w:val="center"/>
            <w:hideMark/>
          </w:tcPr>
          <w:p w14:paraId="567EE84B" w14:textId="77777777" w:rsidR="004A4BEB" w:rsidRPr="00351BB1" w:rsidRDefault="004A4BEB" w:rsidP="00F40D72">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5DA27710" w14:textId="77777777" w:rsidR="004A4BEB" w:rsidRPr="00351BB1" w:rsidRDefault="004A4BEB" w:rsidP="00F40D72">
            <w:pPr>
              <w:pStyle w:val="TablaINIA"/>
              <w:jc w:val="center"/>
              <w:rPr>
                <w:lang w:eastAsia="es-BO"/>
              </w:rPr>
            </w:pPr>
            <w:r w:rsidRPr="00351BB1">
              <w:rPr>
                <w:lang w:eastAsia="es-BO"/>
              </w:rPr>
              <w:t>27.0</w:t>
            </w:r>
          </w:p>
        </w:tc>
        <w:tc>
          <w:tcPr>
            <w:tcW w:w="0" w:type="auto"/>
            <w:tcBorders>
              <w:top w:val="nil"/>
              <w:left w:val="nil"/>
              <w:bottom w:val="nil"/>
              <w:right w:val="nil"/>
            </w:tcBorders>
            <w:noWrap/>
            <w:vAlign w:val="center"/>
            <w:hideMark/>
          </w:tcPr>
          <w:p w14:paraId="3CBE7748" w14:textId="77777777" w:rsidR="004A4BEB" w:rsidRPr="00351BB1" w:rsidRDefault="004A4BEB" w:rsidP="00F40D72">
            <w:pPr>
              <w:pStyle w:val="TablaINIA"/>
              <w:jc w:val="center"/>
              <w:rPr>
                <w:lang w:eastAsia="es-BO"/>
              </w:rPr>
            </w:pPr>
            <w:r w:rsidRPr="00351BB1">
              <w:rPr>
                <w:lang w:eastAsia="es-BO"/>
              </w:rPr>
              <w:t>7.4</w:t>
            </w:r>
          </w:p>
        </w:tc>
        <w:tc>
          <w:tcPr>
            <w:tcW w:w="0" w:type="auto"/>
            <w:tcBorders>
              <w:top w:val="nil"/>
              <w:left w:val="nil"/>
              <w:bottom w:val="nil"/>
              <w:right w:val="nil"/>
            </w:tcBorders>
            <w:noWrap/>
            <w:vAlign w:val="center"/>
            <w:hideMark/>
          </w:tcPr>
          <w:p w14:paraId="71F2D028" w14:textId="77777777" w:rsidR="004A4BEB" w:rsidRPr="00351BB1" w:rsidRDefault="004A4BEB" w:rsidP="00F40D72">
            <w:pPr>
              <w:pStyle w:val="TablaINIA"/>
              <w:jc w:val="center"/>
              <w:rPr>
                <w:lang w:eastAsia="es-BO"/>
              </w:rPr>
            </w:pPr>
            <w:r w:rsidRPr="00351BB1">
              <w:rPr>
                <w:lang w:eastAsia="es-BO"/>
              </w:rPr>
              <w:t>21.8</w:t>
            </w:r>
          </w:p>
        </w:tc>
        <w:tc>
          <w:tcPr>
            <w:tcW w:w="0" w:type="auto"/>
            <w:tcBorders>
              <w:top w:val="nil"/>
              <w:left w:val="nil"/>
              <w:bottom w:val="nil"/>
              <w:right w:val="nil"/>
            </w:tcBorders>
            <w:noWrap/>
            <w:vAlign w:val="center"/>
            <w:hideMark/>
          </w:tcPr>
          <w:p w14:paraId="0B2887EB" w14:textId="77777777" w:rsidR="004A4BEB" w:rsidRPr="00351BB1" w:rsidRDefault="004A4BEB" w:rsidP="00F40D72">
            <w:pPr>
              <w:pStyle w:val="TablaINIA"/>
              <w:jc w:val="center"/>
              <w:rPr>
                <w:lang w:eastAsia="es-BO"/>
              </w:rPr>
            </w:pPr>
            <w:r w:rsidRPr="00351BB1">
              <w:rPr>
                <w:lang w:eastAsia="es-BO"/>
              </w:rPr>
              <w:t>32.2</w:t>
            </w:r>
          </w:p>
        </w:tc>
      </w:tr>
      <w:tr w:rsidR="004A4BEB" w:rsidRPr="00351BB1" w14:paraId="3E46C9B3" w14:textId="77777777" w:rsidTr="00D6259E">
        <w:trPr>
          <w:trHeight w:val="170"/>
        </w:trPr>
        <w:tc>
          <w:tcPr>
            <w:tcW w:w="0" w:type="auto"/>
            <w:tcBorders>
              <w:top w:val="nil"/>
              <w:left w:val="nil"/>
              <w:bottom w:val="nil"/>
              <w:right w:val="nil"/>
            </w:tcBorders>
            <w:noWrap/>
            <w:vAlign w:val="center"/>
            <w:hideMark/>
          </w:tcPr>
          <w:p w14:paraId="0149C670" w14:textId="3FBED4F8" w:rsidR="004A4BEB" w:rsidRPr="00351BB1" w:rsidRDefault="00887CEF" w:rsidP="00014850">
            <w:pPr>
              <w:pStyle w:val="TablaINIA"/>
              <w:rPr>
                <w:lang w:eastAsia="es-BO"/>
              </w:rPr>
            </w:pPr>
            <w:r w:rsidRPr="00351BB1">
              <w:rPr>
                <w:lang w:eastAsia="es-BO"/>
              </w:rPr>
              <w:t>External mental barbel length</w:t>
            </w:r>
          </w:p>
        </w:tc>
        <w:tc>
          <w:tcPr>
            <w:tcW w:w="0" w:type="auto"/>
            <w:tcBorders>
              <w:top w:val="nil"/>
              <w:left w:val="nil"/>
              <w:bottom w:val="nil"/>
              <w:right w:val="nil"/>
            </w:tcBorders>
            <w:noWrap/>
            <w:vAlign w:val="center"/>
            <w:hideMark/>
          </w:tcPr>
          <w:p w14:paraId="064E62D3" w14:textId="77777777" w:rsidR="004A4BEB" w:rsidRPr="00351BB1" w:rsidRDefault="004A4BEB" w:rsidP="00F40D72">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0831EB9C" w14:textId="77777777" w:rsidR="004A4BEB" w:rsidRPr="00351BB1" w:rsidRDefault="004A4BEB" w:rsidP="00F40D72">
            <w:pPr>
              <w:pStyle w:val="TablaINIA"/>
              <w:jc w:val="center"/>
              <w:rPr>
                <w:lang w:eastAsia="es-BO"/>
              </w:rPr>
            </w:pPr>
            <w:r w:rsidRPr="00351BB1">
              <w:rPr>
                <w:lang w:eastAsia="es-BO"/>
              </w:rPr>
              <w:t>51.3</w:t>
            </w:r>
          </w:p>
        </w:tc>
        <w:tc>
          <w:tcPr>
            <w:tcW w:w="0" w:type="auto"/>
            <w:tcBorders>
              <w:top w:val="nil"/>
              <w:left w:val="nil"/>
              <w:bottom w:val="nil"/>
              <w:right w:val="nil"/>
            </w:tcBorders>
            <w:noWrap/>
            <w:vAlign w:val="center"/>
            <w:hideMark/>
          </w:tcPr>
          <w:p w14:paraId="7E286C0F" w14:textId="77777777" w:rsidR="004A4BEB" w:rsidRPr="00351BB1" w:rsidRDefault="004A4BEB" w:rsidP="00F40D72">
            <w:pPr>
              <w:pStyle w:val="TablaINIA"/>
              <w:jc w:val="center"/>
              <w:rPr>
                <w:lang w:eastAsia="es-BO"/>
              </w:rPr>
            </w:pPr>
            <w:r w:rsidRPr="00351BB1">
              <w:rPr>
                <w:lang w:eastAsia="es-BO"/>
              </w:rPr>
              <w:t>8.9</w:t>
            </w:r>
          </w:p>
        </w:tc>
        <w:tc>
          <w:tcPr>
            <w:tcW w:w="0" w:type="auto"/>
            <w:tcBorders>
              <w:top w:val="nil"/>
              <w:left w:val="nil"/>
              <w:bottom w:val="nil"/>
              <w:right w:val="nil"/>
            </w:tcBorders>
            <w:noWrap/>
            <w:vAlign w:val="center"/>
            <w:hideMark/>
          </w:tcPr>
          <w:p w14:paraId="6FC678B5" w14:textId="77777777" w:rsidR="004A4BEB" w:rsidRPr="00351BB1" w:rsidRDefault="004A4BEB" w:rsidP="00F40D72">
            <w:pPr>
              <w:pStyle w:val="TablaINIA"/>
              <w:jc w:val="center"/>
              <w:rPr>
                <w:lang w:eastAsia="es-BO"/>
              </w:rPr>
            </w:pPr>
            <w:r w:rsidRPr="00351BB1">
              <w:rPr>
                <w:lang w:eastAsia="es-BO"/>
              </w:rPr>
              <w:t>45.0</w:t>
            </w:r>
          </w:p>
        </w:tc>
        <w:tc>
          <w:tcPr>
            <w:tcW w:w="0" w:type="auto"/>
            <w:tcBorders>
              <w:top w:val="nil"/>
              <w:left w:val="nil"/>
              <w:bottom w:val="nil"/>
              <w:right w:val="nil"/>
            </w:tcBorders>
            <w:noWrap/>
            <w:vAlign w:val="center"/>
            <w:hideMark/>
          </w:tcPr>
          <w:p w14:paraId="2C11B483" w14:textId="77777777" w:rsidR="004A4BEB" w:rsidRPr="00351BB1" w:rsidRDefault="004A4BEB" w:rsidP="00F40D72">
            <w:pPr>
              <w:pStyle w:val="TablaINIA"/>
              <w:jc w:val="center"/>
              <w:rPr>
                <w:lang w:eastAsia="es-BO"/>
              </w:rPr>
            </w:pPr>
            <w:r w:rsidRPr="00351BB1">
              <w:rPr>
                <w:lang w:eastAsia="es-BO"/>
              </w:rPr>
              <w:t>57.6</w:t>
            </w:r>
          </w:p>
        </w:tc>
      </w:tr>
      <w:tr w:rsidR="004A4BEB" w:rsidRPr="00351BB1" w14:paraId="16D379E6" w14:textId="77777777" w:rsidTr="00D6259E">
        <w:trPr>
          <w:trHeight w:val="170"/>
        </w:trPr>
        <w:tc>
          <w:tcPr>
            <w:tcW w:w="0" w:type="auto"/>
            <w:tcBorders>
              <w:top w:val="nil"/>
              <w:left w:val="nil"/>
              <w:bottom w:val="nil"/>
              <w:right w:val="nil"/>
            </w:tcBorders>
            <w:noWrap/>
            <w:vAlign w:val="center"/>
            <w:hideMark/>
          </w:tcPr>
          <w:p w14:paraId="3CB4B623" w14:textId="62F59321" w:rsidR="004A4BEB" w:rsidRPr="00351BB1" w:rsidRDefault="00887CEF" w:rsidP="00014850">
            <w:pPr>
              <w:pStyle w:val="TablaINIA"/>
              <w:rPr>
                <w:lang w:eastAsia="es-BO"/>
              </w:rPr>
            </w:pPr>
            <w:r w:rsidRPr="00351BB1">
              <w:rPr>
                <w:lang w:eastAsia="es-BO"/>
              </w:rPr>
              <w:t>Maxillary barbel length</w:t>
            </w:r>
          </w:p>
        </w:tc>
        <w:tc>
          <w:tcPr>
            <w:tcW w:w="0" w:type="auto"/>
            <w:tcBorders>
              <w:top w:val="nil"/>
              <w:left w:val="nil"/>
              <w:bottom w:val="nil"/>
              <w:right w:val="nil"/>
            </w:tcBorders>
            <w:noWrap/>
            <w:vAlign w:val="center"/>
            <w:hideMark/>
          </w:tcPr>
          <w:p w14:paraId="7BBC3BF2" w14:textId="77777777" w:rsidR="004A4BEB" w:rsidRPr="00351BB1" w:rsidRDefault="004A4BEB" w:rsidP="00F40D72">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7F54ADF1" w14:textId="77777777" w:rsidR="004A4BEB" w:rsidRPr="00351BB1" w:rsidRDefault="004A4BEB" w:rsidP="00F40D72">
            <w:pPr>
              <w:pStyle w:val="TablaINIA"/>
              <w:jc w:val="center"/>
              <w:rPr>
                <w:lang w:eastAsia="es-BO"/>
              </w:rPr>
            </w:pPr>
            <w:r w:rsidRPr="00351BB1">
              <w:rPr>
                <w:lang w:eastAsia="es-BO"/>
              </w:rPr>
              <w:t>79.9</w:t>
            </w:r>
          </w:p>
        </w:tc>
        <w:tc>
          <w:tcPr>
            <w:tcW w:w="0" w:type="auto"/>
            <w:tcBorders>
              <w:top w:val="nil"/>
              <w:left w:val="nil"/>
              <w:bottom w:val="nil"/>
              <w:right w:val="nil"/>
            </w:tcBorders>
            <w:noWrap/>
            <w:vAlign w:val="center"/>
            <w:hideMark/>
          </w:tcPr>
          <w:p w14:paraId="6EA200A4" w14:textId="77777777" w:rsidR="004A4BEB" w:rsidRPr="00351BB1" w:rsidRDefault="004A4BEB" w:rsidP="00F40D72">
            <w:pPr>
              <w:pStyle w:val="TablaINIA"/>
              <w:jc w:val="center"/>
              <w:rPr>
                <w:lang w:eastAsia="es-BO"/>
              </w:rPr>
            </w:pPr>
            <w:r w:rsidRPr="00351BB1">
              <w:rPr>
                <w:lang w:eastAsia="es-BO"/>
              </w:rPr>
              <w:t>9.6</w:t>
            </w:r>
          </w:p>
        </w:tc>
        <w:tc>
          <w:tcPr>
            <w:tcW w:w="0" w:type="auto"/>
            <w:tcBorders>
              <w:top w:val="nil"/>
              <w:left w:val="nil"/>
              <w:bottom w:val="nil"/>
              <w:right w:val="nil"/>
            </w:tcBorders>
            <w:noWrap/>
            <w:vAlign w:val="center"/>
            <w:hideMark/>
          </w:tcPr>
          <w:p w14:paraId="57FF8ACA" w14:textId="77777777" w:rsidR="004A4BEB" w:rsidRPr="00351BB1" w:rsidRDefault="004A4BEB" w:rsidP="00F40D72">
            <w:pPr>
              <w:pStyle w:val="TablaINIA"/>
              <w:jc w:val="center"/>
              <w:rPr>
                <w:lang w:eastAsia="es-BO"/>
              </w:rPr>
            </w:pPr>
            <w:r w:rsidRPr="00351BB1">
              <w:rPr>
                <w:lang w:eastAsia="es-BO"/>
              </w:rPr>
              <w:t>73.1</w:t>
            </w:r>
          </w:p>
        </w:tc>
        <w:tc>
          <w:tcPr>
            <w:tcW w:w="0" w:type="auto"/>
            <w:tcBorders>
              <w:top w:val="nil"/>
              <w:left w:val="nil"/>
              <w:bottom w:val="nil"/>
              <w:right w:val="nil"/>
            </w:tcBorders>
            <w:noWrap/>
            <w:vAlign w:val="center"/>
            <w:hideMark/>
          </w:tcPr>
          <w:p w14:paraId="017C40ED" w14:textId="77777777" w:rsidR="004A4BEB" w:rsidRPr="00351BB1" w:rsidRDefault="004A4BEB" w:rsidP="00F40D72">
            <w:pPr>
              <w:pStyle w:val="TablaINIA"/>
              <w:jc w:val="center"/>
              <w:rPr>
                <w:lang w:eastAsia="es-BO"/>
              </w:rPr>
            </w:pPr>
            <w:r w:rsidRPr="00351BB1">
              <w:rPr>
                <w:lang w:eastAsia="es-BO"/>
              </w:rPr>
              <w:t>86.6</w:t>
            </w:r>
          </w:p>
        </w:tc>
      </w:tr>
      <w:tr w:rsidR="004A4BEB" w:rsidRPr="00351BB1" w14:paraId="4C95FC89" w14:textId="77777777" w:rsidTr="00D6259E">
        <w:trPr>
          <w:trHeight w:val="170"/>
        </w:trPr>
        <w:tc>
          <w:tcPr>
            <w:tcW w:w="0" w:type="auto"/>
            <w:tcBorders>
              <w:top w:val="nil"/>
              <w:left w:val="nil"/>
              <w:bottom w:val="nil"/>
              <w:right w:val="nil"/>
            </w:tcBorders>
            <w:noWrap/>
            <w:vAlign w:val="center"/>
            <w:hideMark/>
          </w:tcPr>
          <w:p w14:paraId="49F83011" w14:textId="4873000D" w:rsidR="004A4BEB" w:rsidRPr="00351BB1" w:rsidRDefault="00887CEF" w:rsidP="00014850">
            <w:pPr>
              <w:pStyle w:val="TablaINIA"/>
              <w:rPr>
                <w:lang w:eastAsia="es-BO"/>
              </w:rPr>
            </w:pPr>
            <w:r w:rsidRPr="00351BB1">
              <w:rPr>
                <w:lang w:eastAsia="es-BO"/>
              </w:rPr>
              <w:t>Body width</w:t>
            </w:r>
          </w:p>
        </w:tc>
        <w:tc>
          <w:tcPr>
            <w:tcW w:w="0" w:type="auto"/>
            <w:tcBorders>
              <w:top w:val="nil"/>
              <w:left w:val="nil"/>
              <w:bottom w:val="nil"/>
              <w:right w:val="nil"/>
            </w:tcBorders>
            <w:noWrap/>
            <w:vAlign w:val="center"/>
            <w:hideMark/>
          </w:tcPr>
          <w:p w14:paraId="5158D467" w14:textId="77777777" w:rsidR="004A4BEB" w:rsidRPr="00351BB1" w:rsidRDefault="004A4BEB" w:rsidP="00F40D72">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57D95BDE" w14:textId="77777777" w:rsidR="004A4BEB" w:rsidRPr="00351BB1" w:rsidRDefault="004A4BEB" w:rsidP="00F40D72">
            <w:pPr>
              <w:pStyle w:val="TablaINIA"/>
              <w:jc w:val="center"/>
              <w:rPr>
                <w:lang w:eastAsia="es-BO"/>
              </w:rPr>
            </w:pPr>
            <w:r w:rsidRPr="00351BB1">
              <w:rPr>
                <w:lang w:eastAsia="es-BO"/>
              </w:rPr>
              <w:t>18.3</w:t>
            </w:r>
          </w:p>
        </w:tc>
        <w:tc>
          <w:tcPr>
            <w:tcW w:w="0" w:type="auto"/>
            <w:tcBorders>
              <w:top w:val="nil"/>
              <w:left w:val="nil"/>
              <w:bottom w:val="nil"/>
              <w:right w:val="nil"/>
            </w:tcBorders>
            <w:noWrap/>
            <w:vAlign w:val="center"/>
            <w:hideMark/>
          </w:tcPr>
          <w:p w14:paraId="48A6356E" w14:textId="77777777" w:rsidR="004A4BEB" w:rsidRPr="00351BB1" w:rsidRDefault="004A4BEB" w:rsidP="00F40D72">
            <w:pPr>
              <w:pStyle w:val="TablaINIA"/>
              <w:jc w:val="center"/>
              <w:rPr>
                <w:lang w:eastAsia="es-BO"/>
              </w:rPr>
            </w:pPr>
            <w:r w:rsidRPr="00351BB1">
              <w:rPr>
                <w:lang w:eastAsia="es-BO"/>
              </w:rPr>
              <w:t>0.6</w:t>
            </w:r>
          </w:p>
        </w:tc>
        <w:tc>
          <w:tcPr>
            <w:tcW w:w="0" w:type="auto"/>
            <w:tcBorders>
              <w:top w:val="nil"/>
              <w:left w:val="nil"/>
              <w:bottom w:val="nil"/>
              <w:right w:val="nil"/>
            </w:tcBorders>
            <w:noWrap/>
            <w:vAlign w:val="center"/>
            <w:hideMark/>
          </w:tcPr>
          <w:p w14:paraId="2B5C9860" w14:textId="77777777" w:rsidR="004A4BEB" w:rsidRPr="00351BB1" w:rsidRDefault="004A4BEB" w:rsidP="00F40D72">
            <w:pPr>
              <w:pStyle w:val="TablaINIA"/>
              <w:jc w:val="center"/>
              <w:rPr>
                <w:lang w:eastAsia="es-BO"/>
              </w:rPr>
            </w:pPr>
            <w:r w:rsidRPr="00351BB1">
              <w:rPr>
                <w:lang w:eastAsia="es-BO"/>
              </w:rPr>
              <w:t>17.9</w:t>
            </w:r>
          </w:p>
        </w:tc>
        <w:tc>
          <w:tcPr>
            <w:tcW w:w="0" w:type="auto"/>
            <w:tcBorders>
              <w:top w:val="nil"/>
              <w:left w:val="nil"/>
              <w:bottom w:val="nil"/>
              <w:right w:val="nil"/>
            </w:tcBorders>
            <w:noWrap/>
            <w:vAlign w:val="center"/>
            <w:hideMark/>
          </w:tcPr>
          <w:p w14:paraId="1A4E656E" w14:textId="77777777" w:rsidR="004A4BEB" w:rsidRPr="00351BB1" w:rsidRDefault="004A4BEB" w:rsidP="00F40D72">
            <w:pPr>
              <w:pStyle w:val="TablaINIA"/>
              <w:jc w:val="center"/>
              <w:rPr>
                <w:lang w:eastAsia="es-BO"/>
              </w:rPr>
            </w:pPr>
            <w:r w:rsidRPr="00351BB1">
              <w:rPr>
                <w:lang w:eastAsia="es-BO"/>
              </w:rPr>
              <w:t>18.8</w:t>
            </w:r>
          </w:p>
        </w:tc>
      </w:tr>
      <w:tr w:rsidR="004A4BEB" w:rsidRPr="00351BB1" w14:paraId="5B042868" w14:textId="77777777" w:rsidTr="00D6259E">
        <w:trPr>
          <w:trHeight w:val="170"/>
        </w:trPr>
        <w:tc>
          <w:tcPr>
            <w:tcW w:w="0" w:type="auto"/>
            <w:tcBorders>
              <w:top w:val="nil"/>
              <w:left w:val="nil"/>
              <w:bottom w:val="nil"/>
              <w:right w:val="nil"/>
            </w:tcBorders>
            <w:noWrap/>
            <w:vAlign w:val="center"/>
            <w:hideMark/>
          </w:tcPr>
          <w:p w14:paraId="3105E9DD" w14:textId="7222C8A0" w:rsidR="004A4BEB" w:rsidRPr="00351BB1" w:rsidRDefault="00887CEF" w:rsidP="00014850">
            <w:pPr>
              <w:pStyle w:val="TablaINIA"/>
              <w:rPr>
                <w:lang w:eastAsia="es-BO"/>
              </w:rPr>
            </w:pPr>
            <w:r w:rsidRPr="00351BB1">
              <w:rPr>
                <w:lang w:eastAsia="es-BO"/>
              </w:rPr>
              <w:t>Body depth</w:t>
            </w:r>
          </w:p>
        </w:tc>
        <w:tc>
          <w:tcPr>
            <w:tcW w:w="0" w:type="auto"/>
            <w:tcBorders>
              <w:top w:val="nil"/>
              <w:left w:val="nil"/>
              <w:bottom w:val="nil"/>
              <w:right w:val="nil"/>
            </w:tcBorders>
            <w:noWrap/>
            <w:vAlign w:val="center"/>
            <w:hideMark/>
          </w:tcPr>
          <w:p w14:paraId="4AE991CF" w14:textId="77777777" w:rsidR="004A4BEB" w:rsidRPr="00351BB1" w:rsidRDefault="004A4BEB" w:rsidP="00F40D72">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7D8B99D2" w14:textId="77777777" w:rsidR="004A4BEB" w:rsidRPr="00351BB1" w:rsidRDefault="004A4BEB" w:rsidP="00F40D72">
            <w:pPr>
              <w:pStyle w:val="TablaINIA"/>
              <w:jc w:val="center"/>
              <w:rPr>
                <w:lang w:eastAsia="es-BO"/>
              </w:rPr>
            </w:pPr>
            <w:r w:rsidRPr="00351BB1">
              <w:rPr>
                <w:lang w:eastAsia="es-BO"/>
              </w:rPr>
              <w:t>23.5</w:t>
            </w:r>
          </w:p>
        </w:tc>
        <w:tc>
          <w:tcPr>
            <w:tcW w:w="0" w:type="auto"/>
            <w:tcBorders>
              <w:top w:val="nil"/>
              <w:left w:val="nil"/>
              <w:bottom w:val="nil"/>
              <w:right w:val="nil"/>
            </w:tcBorders>
            <w:noWrap/>
            <w:vAlign w:val="center"/>
            <w:hideMark/>
          </w:tcPr>
          <w:p w14:paraId="6F991582" w14:textId="77777777" w:rsidR="004A4BEB" w:rsidRPr="00351BB1" w:rsidRDefault="004A4BEB" w:rsidP="00F40D72">
            <w:pPr>
              <w:pStyle w:val="TablaINIA"/>
              <w:jc w:val="center"/>
              <w:rPr>
                <w:lang w:eastAsia="es-BO"/>
              </w:rPr>
            </w:pPr>
            <w:r w:rsidRPr="00351BB1">
              <w:rPr>
                <w:lang w:eastAsia="es-BO"/>
              </w:rPr>
              <w:t>1.2</w:t>
            </w:r>
          </w:p>
        </w:tc>
        <w:tc>
          <w:tcPr>
            <w:tcW w:w="0" w:type="auto"/>
            <w:tcBorders>
              <w:top w:val="nil"/>
              <w:left w:val="nil"/>
              <w:bottom w:val="nil"/>
              <w:right w:val="nil"/>
            </w:tcBorders>
            <w:noWrap/>
            <w:vAlign w:val="center"/>
            <w:hideMark/>
          </w:tcPr>
          <w:p w14:paraId="5EDAFEC1" w14:textId="77777777" w:rsidR="004A4BEB" w:rsidRPr="00351BB1" w:rsidRDefault="004A4BEB" w:rsidP="00F40D72">
            <w:pPr>
              <w:pStyle w:val="TablaINIA"/>
              <w:jc w:val="center"/>
              <w:rPr>
                <w:lang w:eastAsia="es-BO"/>
              </w:rPr>
            </w:pPr>
            <w:r w:rsidRPr="00351BB1">
              <w:rPr>
                <w:lang w:eastAsia="es-BO"/>
              </w:rPr>
              <w:t>22.7</w:t>
            </w:r>
          </w:p>
        </w:tc>
        <w:tc>
          <w:tcPr>
            <w:tcW w:w="0" w:type="auto"/>
            <w:tcBorders>
              <w:top w:val="nil"/>
              <w:left w:val="nil"/>
              <w:bottom w:val="nil"/>
              <w:right w:val="nil"/>
            </w:tcBorders>
            <w:noWrap/>
            <w:vAlign w:val="center"/>
            <w:hideMark/>
          </w:tcPr>
          <w:p w14:paraId="126C2CED" w14:textId="77777777" w:rsidR="004A4BEB" w:rsidRPr="00351BB1" w:rsidRDefault="004A4BEB" w:rsidP="00F40D72">
            <w:pPr>
              <w:pStyle w:val="TablaINIA"/>
              <w:jc w:val="center"/>
              <w:rPr>
                <w:lang w:eastAsia="es-BO"/>
              </w:rPr>
            </w:pPr>
            <w:r w:rsidRPr="00351BB1">
              <w:rPr>
                <w:lang w:eastAsia="es-BO"/>
              </w:rPr>
              <w:t>24.4</w:t>
            </w:r>
          </w:p>
        </w:tc>
      </w:tr>
      <w:tr w:rsidR="004A4BEB" w:rsidRPr="00351BB1" w14:paraId="41931FEC" w14:textId="77777777" w:rsidTr="00D6259E">
        <w:trPr>
          <w:trHeight w:val="170"/>
        </w:trPr>
        <w:tc>
          <w:tcPr>
            <w:tcW w:w="0" w:type="auto"/>
            <w:tcBorders>
              <w:top w:val="nil"/>
              <w:left w:val="nil"/>
              <w:bottom w:val="nil"/>
              <w:right w:val="nil"/>
            </w:tcBorders>
            <w:noWrap/>
            <w:vAlign w:val="center"/>
            <w:hideMark/>
          </w:tcPr>
          <w:p w14:paraId="498F1358" w14:textId="10FB3660" w:rsidR="004A4BEB" w:rsidRPr="00351BB1" w:rsidRDefault="00685725" w:rsidP="00014850">
            <w:pPr>
              <w:pStyle w:val="TablaINIA"/>
              <w:rPr>
                <w:lang w:eastAsia="es-BO"/>
              </w:rPr>
            </w:pPr>
            <w:r w:rsidRPr="00351BB1">
              <w:rPr>
                <w:lang w:eastAsia="es-BO"/>
              </w:rPr>
              <w:t>Head length</w:t>
            </w:r>
            <w:r w:rsidR="004A4BEB" w:rsidRPr="00351BB1">
              <w:rPr>
                <w:lang w:eastAsia="es-BO"/>
              </w:rPr>
              <w:t xml:space="preserve"> </w:t>
            </w:r>
          </w:p>
        </w:tc>
        <w:tc>
          <w:tcPr>
            <w:tcW w:w="0" w:type="auto"/>
            <w:tcBorders>
              <w:top w:val="nil"/>
              <w:left w:val="nil"/>
              <w:bottom w:val="nil"/>
              <w:right w:val="nil"/>
            </w:tcBorders>
            <w:noWrap/>
            <w:vAlign w:val="center"/>
            <w:hideMark/>
          </w:tcPr>
          <w:p w14:paraId="10E5F096" w14:textId="77777777" w:rsidR="004A4BEB" w:rsidRPr="00351BB1" w:rsidRDefault="004A4BEB" w:rsidP="00F40D72">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604B6742" w14:textId="77777777" w:rsidR="004A4BEB" w:rsidRPr="00351BB1" w:rsidRDefault="004A4BEB" w:rsidP="00F40D72">
            <w:pPr>
              <w:pStyle w:val="TablaINIA"/>
              <w:jc w:val="center"/>
              <w:rPr>
                <w:lang w:eastAsia="es-BO"/>
              </w:rPr>
            </w:pPr>
            <w:r w:rsidRPr="00351BB1">
              <w:rPr>
                <w:lang w:eastAsia="es-BO"/>
              </w:rPr>
              <w:t>22.6</w:t>
            </w:r>
          </w:p>
        </w:tc>
        <w:tc>
          <w:tcPr>
            <w:tcW w:w="0" w:type="auto"/>
            <w:tcBorders>
              <w:top w:val="nil"/>
              <w:left w:val="nil"/>
              <w:bottom w:val="nil"/>
              <w:right w:val="nil"/>
            </w:tcBorders>
            <w:noWrap/>
            <w:vAlign w:val="center"/>
            <w:hideMark/>
          </w:tcPr>
          <w:p w14:paraId="47C534BB" w14:textId="77777777" w:rsidR="004A4BEB" w:rsidRPr="00351BB1" w:rsidRDefault="004A4BEB" w:rsidP="00F40D72">
            <w:pPr>
              <w:pStyle w:val="TablaINIA"/>
              <w:jc w:val="center"/>
              <w:rPr>
                <w:lang w:eastAsia="es-BO"/>
              </w:rPr>
            </w:pPr>
            <w:r w:rsidRPr="00351BB1">
              <w:rPr>
                <w:lang w:eastAsia="es-BO"/>
              </w:rPr>
              <w:t>1.5</w:t>
            </w:r>
          </w:p>
        </w:tc>
        <w:tc>
          <w:tcPr>
            <w:tcW w:w="0" w:type="auto"/>
            <w:tcBorders>
              <w:top w:val="nil"/>
              <w:left w:val="nil"/>
              <w:bottom w:val="nil"/>
              <w:right w:val="nil"/>
            </w:tcBorders>
            <w:noWrap/>
            <w:vAlign w:val="center"/>
            <w:hideMark/>
          </w:tcPr>
          <w:p w14:paraId="7384B708" w14:textId="77777777" w:rsidR="004A4BEB" w:rsidRPr="00351BB1" w:rsidRDefault="004A4BEB" w:rsidP="00F40D72">
            <w:pPr>
              <w:pStyle w:val="TablaINIA"/>
              <w:jc w:val="center"/>
              <w:rPr>
                <w:lang w:eastAsia="es-BO"/>
              </w:rPr>
            </w:pPr>
            <w:r w:rsidRPr="00351BB1">
              <w:rPr>
                <w:lang w:eastAsia="es-BO"/>
              </w:rPr>
              <w:t>21.6</w:t>
            </w:r>
          </w:p>
        </w:tc>
        <w:tc>
          <w:tcPr>
            <w:tcW w:w="0" w:type="auto"/>
            <w:tcBorders>
              <w:top w:val="nil"/>
              <w:left w:val="nil"/>
              <w:bottom w:val="nil"/>
              <w:right w:val="nil"/>
            </w:tcBorders>
            <w:noWrap/>
            <w:vAlign w:val="center"/>
            <w:hideMark/>
          </w:tcPr>
          <w:p w14:paraId="456EAA96" w14:textId="77777777" w:rsidR="004A4BEB" w:rsidRPr="00351BB1" w:rsidRDefault="004A4BEB" w:rsidP="00F40D72">
            <w:pPr>
              <w:pStyle w:val="TablaINIA"/>
              <w:jc w:val="center"/>
              <w:rPr>
                <w:lang w:eastAsia="es-BO"/>
              </w:rPr>
            </w:pPr>
            <w:r w:rsidRPr="00351BB1">
              <w:rPr>
                <w:lang w:eastAsia="es-BO"/>
              </w:rPr>
              <w:t>23.7</w:t>
            </w:r>
          </w:p>
        </w:tc>
      </w:tr>
      <w:tr w:rsidR="004A4BEB" w:rsidRPr="00351BB1" w14:paraId="6E3BB389" w14:textId="77777777" w:rsidTr="00D6259E">
        <w:trPr>
          <w:trHeight w:val="170"/>
        </w:trPr>
        <w:tc>
          <w:tcPr>
            <w:tcW w:w="0" w:type="auto"/>
            <w:tcBorders>
              <w:top w:val="nil"/>
              <w:left w:val="nil"/>
              <w:bottom w:val="nil"/>
              <w:right w:val="nil"/>
            </w:tcBorders>
            <w:noWrap/>
            <w:vAlign w:val="center"/>
            <w:hideMark/>
          </w:tcPr>
          <w:p w14:paraId="443C7BFF" w14:textId="1808DD31" w:rsidR="004A4BEB" w:rsidRPr="00351BB1" w:rsidRDefault="006243CC" w:rsidP="00014850">
            <w:pPr>
              <w:pStyle w:val="TablaINIA"/>
              <w:rPr>
                <w:lang w:eastAsia="es-BO"/>
              </w:rPr>
            </w:pPr>
            <w:r w:rsidRPr="00351BB1">
              <w:rPr>
                <w:lang w:eastAsia="es-BO"/>
              </w:rPr>
              <w:t>Pectoral fin origin to dorsal fin insertion</w:t>
            </w:r>
          </w:p>
        </w:tc>
        <w:tc>
          <w:tcPr>
            <w:tcW w:w="0" w:type="auto"/>
            <w:tcBorders>
              <w:top w:val="nil"/>
              <w:left w:val="nil"/>
              <w:bottom w:val="nil"/>
              <w:right w:val="nil"/>
            </w:tcBorders>
            <w:noWrap/>
            <w:vAlign w:val="center"/>
            <w:hideMark/>
          </w:tcPr>
          <w:p w14:paraId="5F6DC89E" w14:textId="77777777" w:rsidR="004A4BEB" w:rsidRPr="00351BB1" w:rsidRDefault="004A4BEB" w:rsidP="00F40D72">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11B62D38" w14:textId="77777777" w:rsidR="004A4BEB" w:rsidRPr="00351BB1" w:rsidRDefault="004A4BEB" w:rsidP="00F40D72">
            <w:pPr>
              <w:pStyle w:val="TablaINIA"/>
              <w:jc w:val="center"/>
              <w:rPr>
                <w:lang w:eastAsia="es-BO"/>
              </w:rPr>
            </w:pPr>
            <w:r w:rsidRPr="00351BB1">
              <w:rPr>
                <w:lang w:eastAsia="es-BO"/>
              </w:rPr>
              <w:t>30.5</w:t>
            </w:r>
          </w:p>
        </w:tc>
        <w:tc>
          <w:tcPr>
            <w:tcW w:w="0" w:type="auto"/>
            <w:tcBorders>
              <w:top w:val="nil"/>
              <w:left w:val="nil"/>
              <w:bottom w:val="nil"/>
              <w:right w:val="nil"/>
            </w:tcBorders>
            <w:noWrap/>
            <w:vAlign w:val="center"/>
            <w:hideMark/>
          </w:tcPr>
          <w:p w14:paraId="14F16C54" w14:textId="77777777" w:rsidR="004A4BEB" w:rsidRPr="00351BB1" w:rsidRDefault="004A4BEB" w:rsidP="00F40D72">
            <w:pPr>
              <w:pStyle w:val="TablaINIA"/>
              <w:jc w:val="center"/>
              <w:rPr>
                <w:lang w:eastAsia="es-BO"/>
              </w:rPr>
            </w:pPr>
            <w:r w:rsidRPr="00351BB1">
              <w:rPr>
                <w:lang w:eastAsia="es-BO"/>
              </w:rPr>
              <w:t>0.1</w:t>
            </w:r>
          </w:p>
        </w:tc>
        <w:tc>
          <w:tcPr>
            <w:tcW w:w="0" w:type="auto"/>
            <w:tcBorders>
              <w:top w:val="nil"/>
              <w:left w:val="nil"/>
              <w:bottom w:val="nil"/>
              <w:right w:val="nil"/>
            </w:tcBorders>
            <w:noWrap/>
            <w:vAlign w:val="center"/>
            <w:hideMark/>
          </w:tcPr>
          <w:p w14:paraId="0CD581B9" w14:textId="77777777" w:rsidR="004A4BEB" w:rsidRPr="00351BB1" w:rsidRDefault="004A4BEB" w:rsidP="00F40D72">
            <w:pPr>
              <w:pStyle w:val="TablaINIA"/>
              <w:jc w:val="center"/>
              <w:rPr>
                <w:lang w:eastAsia="es-BO"/>
              </w:rPr>
            </w:pPr>
            <w:r w:rsidRPr="00351BB1">
              <w:rPr>
                <w:lang w:eastAsia="es-BO"/>
              </w:rPr>
              <w:t>30.4</w:t>
            </w:r>
          </w:p>
        </w:tc>
        <w:tc>
          <w:tcPr>
            <w:tcW w:w="0" w:type="auto"/>
            <w:tcBorders>
              <w:top w:val="nil"/>
              <w:left w:val="nil"/>
              <w:bottom w:val="nil"/>
              <w:right w:val="nil"/>
            </w:tcBorders>
            <w:noWrap/>
            <w:vAlign w:val="center"/>
            <w:hideMark/>
          </w:tcPr>
          <w:p w14:paraId="75DE5A50" w14:textId="77777777" w:rsidR="004A4BEB" w:rsidRPr="00351BB1" w:rsidRDefault="004A4BEB" w:rsidP="00F40D72">
            <w:pPr>
              <w:pStyle w:val="TablaINIA"/>
              <w:jc w:val="center"/>
              <w:rPr>
                <w:lang w:eastAsia="es-BO"/>
              </w:rPr>
            </w:pPr>
            <w:r w:rsidRPr="00351BB1">
              <w:rPr>
                <w:lang w:eastAsia="es-BO"/>
              </w:rPr>
              <w:t>30.6</w:t>
            </w:r>
          </w:p>
        </w:tc>
      </w:tr>
      <w:tr w:rsidR="004A4BEB" w:rsidRPr="00351BB1" w14:paraId="43189745" w14:textId="77777777" w:rsidTr="00D6259E">
        <w:trPr>
          <w:trHeight w:val="170"/>
        </w:trPr>
        <w:tc>
          <w:tcPr>
            <w:tcW w:w="0" w:type="auto"/>
            <w:tcBorders>
              <w:top w:val="nil"/>
              <w:left w:val="nil"/>
              <w:bottom w:val="nil"/>
              <w:right w:val="nil"/>
            </w:tcBorders>
            <w:noWrap/>
            <w:vAlign w:val="center"/>
            <w:hideMark/>
          </w:tcPr>
          <w:p w14:paraId="03636E02" w14:textId="1CC4FE9E" w:rsidR="004A4BEB" w:rsidRPr="00351BB1" w:rsidRDefault="00737568" w:rsidP="00014850">
            <w:pPr>
              <w:pStyle w:val="TablaINIA"/>
              <w:rPr>
                <w:lang w:val="es-419" w:eastAsia="es-BO"/>
              </w:rPr>
            </w:pPr>
            <w:r w:rsidRPr="00351BB1">
              <w:rPr>
                <w:lang w:val="es-419" w:eastAsia="es-BO"/>
              </w:rPr>
              <w:t xml:space="preserve">Dorsal fin origin to pelvic fin origin </w:t>
            </w:r>
          </w:p>
        </w:tc>
        <w:tc>
          <w:tcPr>
            <w:tcW w:w="0" w:type="auto"/>
            <w:tcBorders>
              <w:top w:val="nil"/>
              <w:left w:val="nil"/>
              <w:bottom w:val="nil"/>
              <w:right w:val="nil"/>
            </w:tcBorders>
            <w:noWrap/>
            <w:vAlign w:val="center"/>
            <w:hideMark/>
          </w:tcPr>
          <w:p w14:paraId="187FF11C" w14:textId="77777777" w:rsidR="004A4BEB" w:rsidRPr="00351BB1" w:rsidRDefault="004A4BEB" w:rsidP="00F40D72">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7F51835A" w14:textId="77777777" w:rsidR="004A4BEB" w:rsidRPr="00351BB1" w:rsidRDefault="004A4BEB" w:rsidP="00F40D72">
            <w:pPr>
              <w:pStyle w:val="TablaINIA"/>
              <w:jc w:val="center"/>
              <w:rPr>
                <w:lang w:eastAsia="es-BO"/>
              </w:rPr>
            </w:pPr>
            <w:r w:rsidRPr="00351BB1">
              <w:rPr>
                <w:lang w:eastAsia="es-BO"/>
              </w:rPr>
              <w:t>26.3</w:t>
            </w:r>
          </w:p>
        </w:tc>
        <w:tc>
          <w:tcPr>
            <w:tcW w:w="0" w:type="auto"/>
            <w:tcBorders>
              <w:top w:val="nil"/>
              <w:left w:val="nil"/>
              <w:bottom w:val="nil"/>
              <w:right w:val="nil"/>
            </w:tcBorders>
            <w:noWrap/>
            <w:vAlign w:val="center"/>
            <w:hideMark/>
          </w:tcPr>
          <w:p w14:paraId="75291F22" w14:textId="77777777" w:rsidR="004A4BEB" w:rsidRPr="00351BB1" w:rsidRDefault="004A4BEB" w:rsidP="00F40D72">
            <w:pPr>
              <w:pStyle w:val="TablaINIA"/>
              <w:jc w:val="center"/>
              <w:rPr>
                <w:lang w:eastAsia="es-BO"/>
              </w:rPr>
            </w:pPr>
            <w:r w:rsidRPr="00351BB1">
              <w:rPr>
                <w:lang w:eastAsia="es-BO"/>
              </w:rPr>
              <w:t>0.3</w:t>
            </w:r>
          </w:p>
        </w:tc>
        <w:tc>
          <w:tcPr>
            <w:tcW w:w="0" w:type="auto"/>
            <w:tcBorders>
              <w:top w:val="nil"/>
              <w:left w:val="nil"/>
              <w:bottom w:val="nil"/>
              <w:right w:val="nil"/>
            </w:tcBorders>
            <w:noWrap/>
            <w:vAlign w:val="center"/>
            <w:hideMark/>
          </w:tcPr>
          <w:p w14:paraId="459C5CE7" w14:textId="77777777" w:rsidR="004A4BEB" w:rsidRPr="00351BB1" w:rsidRDefault="004A4BEB" w:rsidP="00F40D72">
            <w:pPr>
              <w:pStyle w:val="TablaINIA"/>
              <w:jc w:val="center"/>
              <w:rPr>
                <w:lang w:eastAsia="es-BO"/>
              </w:rPr>
            </w:pPr>
            <w:r w:rsidRPr="00351BB1">
              <w:rPr>
                <w:lang w:eastAsia="es-BO"/>
              </w:rPr>
              <w:t>26.1</w:t>
            </w:r>
          </w:p>
        </w:tc>
        <w:tc>
          <w:tcPr>
            <w:tcW w:w="0" w:type="auto"/>
            <w:tcBorders>
              <w:top w:val="nil"/>
              <w:left w:val="nil"/>
              <w:bottom w:val="nil"/>
              <w:right w:val="nil"/>
            </w:tcBorders>
            <w:noWrap/>
            <w:vAlign w:val="center"/>
            <w:hideMark/>
          </w:tcPr>
          <w:p w14:paraId="1AA4E602" w14:textId="77777777" w:rsidR="004A4BEB" w:rsidRPr="00351BB1" w:rsidRDefault="004A4BEB" w:rsidP="00F40D72">
            <w:pPr>
              <w:pStyle w:val="TablaINIA"/>
              <w:jc w:val="center"/>
              <w:rPr>
                <w:lang w:eastAsia="es-BO"/>
              </w:rPr>
            </w:pPr>
            <w:r w:rsidRPr="00351BB1">
              <w:rPr>
                <w:lang w:eastAsia="es-BO"/>
              </w:rPr>
              <w:t>26.5</w:t>
            </w:r>
          </w:p>
        </w:tc>
      </w:tr>
      <w:tr w:rsidR="004A4BEB" w:rsidRPr="00351BB1" w14:paraId="573E9F5E" w14:textId="77777777" w:rsidTr="00D6259E">
        <w:trPr>
          <w:trHeight w:val="170"/>
        </w:trPr>
        <w:tc>
          <w:tcPr>
            <w:tcW w:w="0" w:type="auto"/>
            <w:tcBorders>
              <w:top w:val="nil"/>
              <w:left w:val="nil"/>
              <w:bottom w:val="nil"/>
              <w:right w:val="nil"/>
            </w:tcBorders>
            <w:noWrap/>
            <w:vAlign w:val="center"/>
            <w:hideMark/>
          </w:tcPr>
          <w:p w14:paraId="217002EB" w14:textId="114E5D1E" w:rsidR="004A4BEB" w:rsidRPr="00351BB1" w:rsidRDefault="00737568" w:rsidP="00014850">
            <w:pPr>
              <w:pStyle w:val="TablaINIA"/>
              <w:rPr>
                <w:lang w:val="es-419" w:eastAsia="es-BO"/>
              </w:rPr>
            </w:pPr>
            <w:r w:rsidRPr="00351BB1">
              <w:rPr>
                <w:lang w:val="es-419" w:eastAsia="es-BO"/>
              </w:rPr>
              <w:t xml:space="preserve">Dorsal fin origin to anal fin origin </w:t>
            </w:r>
          </w:p>
        </w:tc>
        <w:tc>
          <w:tcPr>
            <w:tcW w:w="0" w:type="auto"/>
            <w:tcBorders>
              <w:top w:val="nil"/>
              <w:left w:val="nil"/>
              <w:bottom w:val="nil"/>
              <w:right w:val="nil"/>
            </w:tcBorders>
            <w:noWrap/>
            <w:vAlign w:val="center"/>
            <w:hideMark/>
          </w:tcPr>
          <w:p w14:paraId="612CA478" w14:textId="77777777" w:rsidR="004A4BEB" w:rsidRPr="00351BB1" w:rsidRDefault="004A4BEB" w:rsidP="00F40D72">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08AE8B27" w14:textId="77777777" w:rsidR="004A4BEB" w:rsidRPr="00351BB1" w:rsidRDefault="004A4BEB" w:rsidP="00F40D72">
            <w:pPr>
              <w:pStyle w:val="TablaINIA"/>
              <w:jc w:val="center"/>
              <w:rPr>
                <w:lang w:eastAsia="es-BO"/>
              </w:rPr>
            </w:pPr>
            <w:r w:rsidRPr="00351BB1">
              <w:rPr>
                <w:lang w:eastAsia="es-BO"/>
              </w:rPr>
              <w:t>44.1</w:t>
            </w:r>
          </w:p>
        </w:tc>
        <w:tc>
          <w:tcPr>
            <w:tcW w:w="0" w:type="auto"/>
            <w:tcBorders>
              <w:top w:val="nil"/>
              <w:left w:val="nil"/>
              <w:bottom w:val="nil"/>
              <w:right w:val="nil"/>
            </w:tcBorders>
            <w:noWrap/>
            <w:vAlign w:val="center"/>
            <w:hideMark/>
          </w:tcPr>
          <w:p w14:paraId="2B1D1ECD" w14:textId="77777777" w:rsidR="004A4BEB" w:rsidRPr="00351BB1" w:rsidRDefault="004A4BEB" w:rsidP="00F40D72">
            <w:pPr>
              <w:pStyle w:val="TablaINIA"/>
              <w:jc w:val="center"/>
              <w:rPr>
                <w:lang w:eastAsia="es-BO"/>
              </w:rPr>
            </w:pPr>
            <w:r w:rsidRPr="00351BB1">
              <w:rPr>
                <w:lang w:eastAsia="es-BO"/>
              </w:rPr>
              <w:t>1.2</w:t>
            </w:r>
          </w:p>
        </w:tc>
        <w:tc>
          <w:tcPr>
            <w:tcW w:w="0" w:type="auto"/>
            <w:tcBorders>
              <w:top w:val="nil"/>
              <w:left w:val="nil"/>
              <w:bottom w:val="nil"/>
              <w:right w:val="nil"/>
            </w:tcBorders>
            <w:noWrap/>
            <w:vAlign w:val="center"/>
            <w:hideMark/>
          </w:tcPr>
          <w:p w14:paraId="17336AD4" w14:textId="77777777" w:rsidR="004A4BEB" w:rsidRPr="00351BB1" w:rsidRDefault="004A4BEB" w:rsidP="00F40D72">
            <w:pPr>
              <w:pStyle w:val="TablaINIA"/>
              <w:jc w:val="center"/>
              <w:rPr>
                <w:lang w:eastAsia="es-BO"/>
              </w:rPr>
            </w:pPr>
            <w:r w:rsidRPr="00351BB1">
              <w:rPr>
                <w:lang w:eastAsia="es-BO"/>
              </w:rPr>
              <w:t>43.2</w:t>
            </w:r>
          </w:p>
        </w:tc>
        <w:tc>
          <w:tcPr>
            <w:tcW w:w="0" w:type="auto"/>
            <w:tcBorders>
              <w:top w:val="nil"/>
              <w:left w:val="nil"/>
              <w:bottom w:val="nil"/>
              <w:right w:val="nil"/>
            </w:tcBorders>
            <w:noWrap/>
            <w:vAlign w:val="center"/>
            <w:hideMark/>
          </w:tcPr>
          <w:p w14:paraId="2A95FE04" w14:textId="77777777" w:rsidR="004A4BEB" w:rsidRPr="00351BB1" w:rsidRDefault="004A4BEB" w:rsidP="00F40D72">
            <w:pPr>
              <w:pStyle w:val="TablaINIA"/>
              <w:jc w:val="center"/>
              <w:rPr>
                <w:lang w:eastAsia="es-BO"/>
              </w:rPr>
            </w:pPr>
            <w:r w:rsidRPr="00351BB1">
              <w:rPr>
                <w:lang w:eastAsia="es-BO"/>
              </w:rPr>
              <w:t>44.9</w:t>
            </w:r>
          </w:p>
        </w:tc>
      </w:tr>
      <w:tr w:rsidR="004A4BEB" w:rsidRPr="00351BB1" w14:paraId="1293CE2B" w14:textId="77777777" w:rsidTr="00D6259E">
        <w:trPr>
          <w:trHeight w:val="170"/>
        </w:trPr>
        <w:tc>
          <w:tcPr>
            <w:tcW w:w="0" w:type="auto"/>
            <w:tcBorders>
              <w:top w:val="nil"/>
              <w:left w:val="nil"/>
              <w:bottom w:val="nil"/>
              <w:right w:val="nil"/>
            </w:tcBorders>
            <w:noWrap/>
            <w:vAlign w:val="center"/>
            <w:hideMark/>
          </w:tcPr>
          <w:p w14:paraId="1874B0AB" w14:textId="00FB9935" w:rsidR="004A4BEB" w:rsidRPr="00351BB1" w:rsidRDefault="00737568" w:rsidP="00014850">
            <w:pPr>
              <w:pStyle w:val="TablaINIA"/>
              <w:rPr>
                <w:lang w:eastAsia="es-BO"/>
              </w:rPr>
            </w:pPr>
            <w:r w:rsidRPr="00351BB1">
              <w:rPr>
                <w:lang w:eastAsia="es-BO"/>
              </w:rPr>
              <w:t>Pectoral fin origin to pelvic fin origin</w:t>
            </w:r>
            <w:r w:rsidR="004A4BEB" w:rsidRPr="00351BB1">
              <w:rPr>
                <w:lang w:eastAsia="es-BO"/>
              </w:rPr>
              <w:t xml:space="preserve"> </w:t>
            </w:r>
          </w:p>
        </w:tc>
        <w:tc>
          <w:tcPr>
            <w:tcW w:w="0" w:type="auto"/>
            <w:tcBorders>
              <w:top w:val="nil"/>
              <w:left w:val="nil"/>
              <w:bottom w:val="nil"/>
              <w:right w:val="nil"/>
            </w:tcBorders>
            <w:noWrap/>
            <w:vAlign w:val="center"/>
            <w:hideMark/>
          </w:tcPr>
          <w:p w14:paraId="4FAA4997" w14:textId="77777777" w:rsidR="004A4BEB" w:rsidRPr="00351BB1" w:rsidRDefault="004A4BEB" w:rsidP="00F40D72">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52D60BE8" w14:textId="77777777" w:rsidR="004A4BEB" w:rsidRPr="00351BB1" w:rsidRDefault="004A4BEB" w:rsidP="00F40D72">
            <w:pPr>
              <w:pStyle w:val="TablaINIA"/>
              <w:jc w:val="center"/>
              <w:rPr>
                <w:lang w:eastAsia="es-BO"/>
              </w:rPr>
            </w:pPr>
            <w:r w:rsidRPr="00351BB1">
              <w:rPr>
                <w:lang w:eastAsia="es-BO"/>
              </w:rPr>
              <w:t>22.1</w:t>
            </w:r>
          </w:p>
        </w:tc>
        <w:tc>
          <w:tcPr>
            <w:tcW w:w="0" w:type="auto"/>
            <w:tcBorders>
              <w:top w:val="nil"/>
              <w:left w:val="nil"/>
              <w:bottom w:val="nil"/>
              <w:right w:val="nil"/>
            </w:tcBorders>
            <w:noWrap/>
            <w:vAlign w:val="center"/>
            <w:hideMark/>
          </w:tcPr>
          <w:p w14:paraId="7893AC41" w14:textId="77777777" w:rsidR="004A4BEB" w:rsidRPr="00351BB1" w:rsidRDefault="004A4BEB" w:rsidP="00F40D72">
            <w:pPr>
              <w:pStyle w:val="TablaINIA"/>
              <w:jc w:val="center"/>
              <w:rPr>
                <w:lang w:eastAsia="es-BO"/>
              </w:rPr>
            </w:pPr>
            <w:r w:rsidRPr="00351BB1">
              <w:rPr>
                <w:lang w:eastAsia="es-BO"/>
              </w:rPr>
              <w:t>2.8</w:t>
            </w:r>
          </w:p>
        </w:tc>
        <w:tc>
          <w:tcPr>
            <w:tcW w:w="0" w:type="auto"/>
            <w:tcBorders>
              <w:top w:val="nil"/>
              <w:left w:val="nil"/>
              <w:bottom w:val="nil"/>
              <w:right w:val="nil"/>
            </w:tcBorders>
            <w:noWrap/>
            <w:vAlign w:val="center"/>
            <w:hideMark/>
          </w:tcPr>
          <w:p w14:paraId="544425CF" w14:textId="77777777" w:rsidR="004A4BEB" w:rsidRPr="00351BB1" w:rsidRDefault="004A4BEB" w:rsidP="00F40D72">
            <w:pPr>
              <w:pStyle w:val="TablaINIA"/>
              <w:jc w:val="center"/>
              <w:rPr>
                <w:lang w:eastAsia="es-BO"/>
              </w:rPr>
            </w:pPr>
            <w:r w:rsidRPr="00351BB1">
              <w:rPr>
                <w:lang w:eastAsia="es-BO"/>
              </w:rPr>
              <w:t>20.1</w:t>
            </w:r>
          </w:p>
        </w:tc>
        <w:tc>
          <w:tcPr>
            <w:tcW w:w="0" w:type="auto"/>
            <w:tcBorders>
              <w:top w:val="nil"/>
              <w:left w:val="nil"/>
              <w:bottom w:val="nil"/>
              <w:right w:val="nil"/>
            </w:tcBorders>
            <w:noWrap/>
            <w:vAlign w:val="center"/>
            <w:hideMark/>
          </w:tcPr>
          <w:p w14:paraId="556B5B20" w14:textId="77777777" w:rsidR="004A4BEB" w:rsidRPr="00351BB1" w:rsidRDefault="004A4BEB" w:rsidP="00F40D72">
            <w:pPr>
              <w:pStyle w:val="TablaINIA"/>
              <w:jc w:val="center"/>
              <w:rPr>
                <w:lang w:eastAsia="es-BO"/>
              </w:rPr>
            </w:pPr>
            <w:r w:rsidRPr="00351BB1">
              <w:rPr>
                <w:lang w:eastAsia="es-BO"/>
              </w:rPr>
              <w:t>24.1</w:t>
            </w:r>
          </w:p>
        </w:tc>
      </w:tr>
      <w:tr w:rsidR="004A4BEB" w:rsidRPr="00351BB1" w14:paraId="513F64CB" w14:textId="77777777" w:rsidTr="00D6259E">
        <w:trPr>
          <w:trHeight w:val="170"/>
        </w:trPr>
        <w:tc>
          <w:tcPr>
            <w:tcW w:w="0" w:type="auto"/>
            <w:tcBorders>
              <w:top w:val="nil"/>
              <w:left w:val="nil"/>
              <w:bottom w:val="nil"/>
              <w:right w:val="nil"/>
            </w:tcBorders>
            <w:noWrap/>
            <w:vAlign w:val="center"/>
            <w:hideMark/>
          </w:tcPr>
          <w:p w14:paraId="4B58FE8B" w14:textId="34DF0E3C" w:rsidR="004A4BEB" w:rsidRPr="00351BB1" w:rsidRDefault="00737568" w:rsidP="00014850">
            <w:pPr>
              <w:pStyle w:val="TablaINIA"/>
              <w:rPr>
                <w:lang w:eastAsia="es-BO"/>
              </w:rPr>
            </w:pPr>
            <w:r w:rsidRPr="00351BB1">
              <w:rPr>
                <w:lang w:eastAsia="es-BO"/>
              </w:rPr>
              <w:t xml:space="preserve">Pelvic fin origin to anal fin origin </w:t>
            </w:r>
          </w:p>
        </w:tc>
        <w:tc>
          <w:tcPr>
            <w:tcW w:w="0" w:type="auto"/>
            <w:tcBorders>
              <w:top w:val="nil"/>
              <w:left w:val="nil"/>
              <w:bottom w:val="nil"/>
              <w:right w:val="nil"/>
            </w:tcBorders>
            <w:noWrap/>
            <w:vAlign w:val="center"/>
            <w:hideMark/>
          </w:tcPr>
          <w:p w14:paraId="3029F9CE" w14:textId="77777777" w:rsidR="004A4BEB" w:rsidRPr="00351BB1" w:rsidRDefault="004A4BEB" w:rsidP="00F40D72">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55612F79" w14:textId="77777777" w:rsidR="004A4BEB" w:rsidRPr="00351BB1" w:rsidRDefault="004A4BEB" w:rsidP="00F40D72">
            <w:pPr>
              <w:pStyle w:val="TablaINIA"/>
              <w:jc w:val="center"/>
              <w:rPr>
                <w:lang w:eastAsia="es-BO"/>
              </w:rPr>
            </w:pPr>
            <w:r w:rsidRPr="00351BB1">
              <w:rPr>
                <w:lang w:eastAsia="es-BO"/>
              </w:rPr>
              <w:t>27.3</w:t>
            </w:r>
          </w:p>
        </w:tc>
        <w:tc>
          <w:tcPr>
            <w:tcW w:w="0" w:type="auto"/>
            <w:tcBorders>
              <w:top w:val="nil"/>
              <w:left w:val="nil"/>
              <w:bottom w:val="nil"/>
              <w:right w:val="nil"/>
            </w:tcBorders>
            <w:noWrap/>
            <w:vAlign w:val="center"/>
            <w:hideMark/>
          </w:tcPr>
          <w:p w14:paraId="0C67146B" w14:textId="77777777" w:rsidR="004A4BEB" w:rsidRPr="00351BB1" w:rsidRDefault="004A4BEB" w:rsidP="00F40D72">
            <w:pPr>
              <w:pStyle w:val="TablaINIA"/>
              <w:jc w:val="center"/>
              <w:rPr>
                <w:lang w:eastAsia="es-BO"/>
              </w:rPr>
            </w:pPr>
            <w:r w:rsidRPr="00351BB1">
              <w:rPr>
                <w:lang w:eastAsia="es-BO"/>
              </w:rPr>
              <w:t>0.6</w:t>
            </w:r>
          </w:p>
        </w:tc>
        <w:tc>
          <w:tcPr>
            <w:tcW w:w="0" w:type="auto"/>
            <w:tcBorders>
              <w:top w:val="nil"/>
              <w:left w:val="nil"/>
              <w:bottom w:val="nil"/>
              <w:right w:val="nil"/>
            </w:tcBorders>
            <w:noWrap/>
            <w:vAlign w:val="center"/>
            <w:hideMark/>
          </w:tcPr>
          <w:p w14:paraId="69871014" w14:textId="77777777" w:rsidR="004A4BEB" w:rsidRPr="00351BB1" w:rsidRDefault="004A4BEB" w:rsidP="00F40D72">
            <w:pPr>
              <w:pStyle w:val="TablaINIA"/>
              <w:jc w:val="center"/>
              <w:rPr>
                <w:lang w:eastAsia="es-BO"/>
              </w:rPr>
            </w:pPr>
            <w:r w:rsidRPr="00351BB1">
              <w:rPr>
                <w:lang w:eastAsia="es-BO"/>
              </w:rPr>
              <w:t>26.9</w:t>
            </w:r>
          </w:p>
        </w:tc>
        <w:tc>
          <w:tcPr>
            <w:tcW w:w="0" w:type="auto"/>
            <w:tcBorders>
              <w:top w:val="nil"/>
              <w:left w:val="nil"/>
              <w:bottom w:val="nil"/>
              <w:right w:val="nil"/>
            </w:tcBorders>
            <w:noWrap/>
            <w:vAlign w:val="center"/>
            <w:hideMark/>
          </w:tcPr>
          <w:p w14:paraId="7D80CCD8" w14:textId="77777777" w:rsidR="004A4BEB" w:rsidRPr="00351BB1" w:rsidRDefault="004A4BEB" w:rsidP="00F40D72">
            <w:pPr>
              <w:pStyle w:val="TablaINIA"/>
              <w:jc w:val="center"/>
              <w:rPr>
                <w:lang w:eastAsia="es-BO"/>
              </w:rPr>
            </w:pPr>
            <w:r w:rsidRPr="00351BB1">
              <w:rPr>
                <w:lang w:eastAsia="es-BO"/>
              </w:rPr>
              <w:t>27.7</w:t>
            </w:r>
          </w:p>
        </w:tc>
      </w:tr>
      <w:tr w:rsidR="004A4BEB" w:rsidRPr="00351BB1" w14:paraId="5A33D41F" w14:textId="77777777" w:rsidTr="00D6259E">
        <w:trPr>
          <w:trHeight w:val="170"/>
        </w:trPr>
        <w:tc>
          <w:tcPr>
            <w:tcW w:w="0" w:type="auto"/>
            <w:tcBorders>
              <w:top w:val="nil"/>
              <w:left w:val="nil"/>
              <w:bottom w:val="nil"/>
              <w:right w:val="nil"/>
            </w:tcBorders>
            <w:noWrap/>
            <w:vAlign w:val="center"/>
            <w:hideMark/>
          </w:tcPr>
          <w:p w14:paraId="080A8FFF" w14:textId="5C5A1874" w:rsidR="004A4BEB" w:rsidRPr="00351BB1" w:rsidRDefault="00B87264" w:rsidP="00014850">
            <w:pPr>
              <w:pStyle w:val="TablaINIA"/>
              <w:rPr>
                <w:lang w:eastAsia="es-BO"/>
              </w:rPr>
            </w:pPr>
            <w:r w:rsidRPr="00351BB1">
              <w:t>Pectoral spine length</w:t>
            </w:r>
          </w:p>
        </w:tc>
        <w:tc>
          <w:tcPr>
            <w:tcW w:w="0" w:type="auto"/>
            <w:tcBorders>
              <w:top w:val="nil"/>
              <w:left w:val="nil"/>
              <w:bottom w:val="nil"/>
              <w:right w:val="nil"/>
            </w:tcBorders>
            <w:noWrap/>
            <w:vAlign w:val="center"/>
            <w:hideMark/>
          </w:tcPr>
          <w:p w14:paraId="1842F1B8" w14:textId="77777777" w:rsidR="004A4BEB" w:rsidRPr="00351BB1" w:rsidRDefault="004A4BEB" w:rsidP="00F40D72">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5B3FEFA4" w14:textId="77777777" w:rsidR="004A4BEB" w:rsidRPr="00351BB1" w:rsidRDefault="004A4BEB" w:rsidP="00F40D72">
            <w:pPr>
              <w:pStyle w:val="TablaINIA"/>
              <w:jc w:val="center"/>
              <w:rPr>
                <w:lang w:eastAsia="es-BO"/>
              </w:rPr>
            </w:pPr>
            <w:r w:rsidRPr="00351BB1">
              <w:rPr>
                <w:lang w:eastAsia="es-BO"/>
              </w:rPr>
              <w:t>15.2</w:t>
            </w:r>
          </w:p>
        </w:tc>
        <w:tc>
          <w:tcPr>
            <w:tcW w:w="0" w:type="auto"/>
            <w:tcBorders>
              <w:top w:val="nil"/>
              <w:left w:val="nil"/>
              <w:bottom w:val="nil"/>
              <w:right w:val="nil"/>
            </w:tcBorders>
            <w:noWrap/>
            <w:vAlign w:val="center"/>
            <w:hideMark/>
          </w:tcPr>
          <w:p w14:paraId="3ED95193" w14:textId="77777777" w:rsidR="004A4BEB" w:rsidRPr="00351BB1" w:rsidRDefault="004A4BEB" w:rsidP="00F40D72">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321B5CEE" w14:textId="77777777" w:rsidR="004A4BEB" w:rsidRPr="00351BB1" w:rsidRDefault="004A4BEB" w:rsidP="00F40D72">
            <w:pPr>
              <w:pStyle w:val="TablaINIA"/>
              <w:jc w:val="center"/>
              <w:rPr>
                <w:lang w:eastAsia="es-BO"/>
              </w:rPr>
            </w:pPr>
            <w:r w:rsidRPr="00351BB1">
              <w:rPr>
                <w:lang w:eastAsia="es-BO"/>
              </w:rPr>
              <w:t>13.8</w:t>
            </w:r>
          </w:p>
        </w:tc>
        <w:tc>
          <w:tcPr>
            <w:tcW w:w="0" w:type="auto"/>
            <w:tcBorders>
              <w:top w:val="nil"/>
              <w:left w:val="nil"/>
              <w:bottom w:val="nil"/>
              <w:right w:val="nil"/>
            </w:tcBorders>
            <w:noWrap/>
            <w:vAlign w:val="center"/>
            <w:hideMark/>
          </w:tcPr>
          <w:p w14:paraId="5EC8D8D9" w14:textId="4A3A4399" w:rsidR="004A4BEB" w:rsidRPr="00351BB1" w:rsidRDefault="004A4BEB" w:rsidP="00F40D72">
            <w:pPr>
              <w:pStyle w:val="TablaINIA"/>
              <w:jc w:val="center"/>
              <w:rPr>
                <w:lang w:eastAsia="es-BO"/>
              </w:rPr>
            </w:pPr>
            <w:r w:rsidRPr="00351BB1">
              <w:rPr>
                <w:lang w:eastAsia="es-BO"/>
              </w:rPr>
              <w:t>16.6</w:t>
            </w:r>
          </w:p>
        </w:tc>
      </w:tr>
      <w:tr w:rsidR="004A4BEB" w:rsidRPr="00351BB1" w14:paraId="295AE622" w14:textId="77777777" w:rsidTr="00D6259E">
        <w:trPr>
          <w:trHeight w:val="170"/>
        </w:trPr>
        <w:tc>
          <w:tcPr>
            <w:tcW w:w="0" w:type="auto"/>
            <w:tcBorders>
              <w:top w:val="nil"/>
              <w:left w:val="nil"/>
              <w:bottom w:val="nil"/>
              <w:right w:val="nil"/>
            </w:tcBorders>
            <w:noWrap/>
            <w:vAlign w:val="center"/>
            <w:hideMark/>
          </w:tcPr>
          <w:p w14:paraId="115D9A8E" w14:textId="22ADCE94" w:rsidR="004A4BEB" w:rsidRPr="00351BB1" w:rsidRDefault="004028CC" w:rsidP="00014850">
            <w:pPr>
              <w:pStyle w:val="TablaINIA"/>
              <w:rPr>
                <w:lang w:eastAsia="es-BO"/>
              </w:rPr>
            </w:pPr>
            <w:r w:rsidRPr="00351BB1">
              <w:rPr>
                <w:lang w:eastAsia="es-BO"/>
              </w:rPr>
              <w:t>Distance between pelvic fins</w:t>
            </w:r>
          </w:p>
        </w:tc>
        <w:tc>
          <w:tcPr>
            <w:tcW w:w="0" w:type="auto"/>
            <w:tcBorders>
              <w:top w:val="nil"/>
              <w:left w:val="nil"/>
              <w:bottom w:val="nil"/>
              <w:right w:val="nil"/>
            </w:tcBorders>
            <w:noWrap/>
            <w:vAlign w:val="center"/>
            <w:hideMark/>
          </w:tcPr>
          <w:p w14:paraId="4EFF05A3" w14:textId="77777777" w:rsidR="004A4BEB" w:rsidRPr="00351BB1" w:rsidRDefault="004A4BEB" w:rsidP="00F40D72">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28882611" w14:textId="56906CD6" w:rsidR="004A4BEB" w:rsidRPr="00351BB1" w:rsidRDefault="004A4BEB" w:rsidP="00F40D72">
            <w:pPr>
              <w:pStyle w:val="TablaINIA"/>
              <w:jc w:val="center"/>
              <w:rPr>
                <w:lang w:eastAsia="es-BO"/>
              </w:rPr>
            </w:pPr>
            <w:r w:rsidRPr="00351BB1">
              <w:rPr>
                <w:lang w:eastAsia="es-BO"/>
              </w:rPr>
              <w:t>9.3</w:t>
            </w:r>
            <w:r w:rsidR="0014533F" w:rsidRPr="00351BB1">
              <w:rPr>
                <w:lang w:eastAsia="es-BO"/>
              </w:rPr>
              <w:t>0</w:t>
            </w:r>
          </w:p>
        </w:tc>
        <w:tc>
          <w:tcPr>
            <w:tcW w:w="0" w:type="auto"/>
            <w:tcBorders>
              <w:top w:val="nil"/>
              <w:left w:val="nil"/>
              <w:bottom w:val="nil"/>
              <w:right w:val="nil"/>
            </w:tcBorders>
            <w:noWrap/>
            <w:vAlign w:val="center"/>
            <w:hideMark/>
          </w:tcPr>
          <w:p w14:paraId="0A292A94" w14:textId="77777777" w:rsidR="004A4BEB" w:rsidRPr="00351BB1" w:rsidRDefault="004A4BEB" w:rsidP="00F40D72">
            <w:pPr>
              <w:pStyle w:val="TablaINIA"/>
              <w:jc w:val="center"/>
              <w:rPr>
                <w:lang w:eastAsia="es-BO"/>
              </w:rPr>
            </w:pPr>
            <w:r w:rsidRPr="00351BB1">
              <w:rPr>
                <w:lang w:eastAsia="es-BO"/>
              </w:rPr>
              <w:t>0.3</w:t>
            </w:r>
          </w:p>
        </w:tc>
        <w:tc>
          <w:tcPr>
            <w:tcW w:w="0" w:type="auto"/>
            <w:tcBorders>
              <w:top w:val="nil"/>
              <w:left w:val="nil"/>
              <w:bottom w:val="nil"/>
              <w:right w:val="nil"/>
            </w:tcBorders>
            <w:noWrap/>
            <w:vAlign w:val="center"/>
            <w:hideMark/>
          </w:tcPr>
          <w:p w14:paraId="68531F6B" w14:textId="073A562C" w:rsidR="004A4BEB" w:rsidRPr="00351BB1" w:rsidRDefault="004A4BEB" w:rsidP="00F40D72">
            <w:pPr>
              <w:pStyle w:val="TablaINIA"/>
              <w:jc w:val="center"/>
              <w:rPr>
                <w:lang w:eastAsia="es-BO"/>
              </w:rPr>
            </w:pPr>
            <w:r w:rsidRPr="00351BB1">
              <w:rPr>
                <w:lang w:eastAsia="es-BO"/>
              </w:rPr>
              <w:t>9.1</w:t>
            </w:r>
            <w:r w:rsidR="0014533F" w:rsidRPr="00351BB1">
              <w:rPr>
                <w:lang w:eastAsia="es-BO"/>
              </w:rPr>
              <w:t>0</w:t>
            </w:r>
          </w:p>
        </w:tc>
        <w:tc>
          <w:tcPr>
            <w:tcW w:w="0" w:type="auto"/>
            <w:tcBorders>
              <w:top w:val="nil"/>
              <w:left w:val="nil"/>
              <w:bottom w:val="nil"/>
              <w:right w:val="nil"/>
            </w:tcBorders>
            <w:noWrap/>
            <w:vAlign w:val="center"/>
            <w:hideMark/>
          </w:tcPr>
          <w:p w14:paraId="57E939CA" w14:textId="6408833D" w:rsidR="004A4BEB" w:rsidRPr="00351BB1" w:rsidRDefault="004A4BEB" w:rsidP="00F40D72">
            <w:pPr>
              <w:pStyle w:val="TablaINIA"/>
              <w:jc w:val="center"/>
              <w:rPr>
                <w:lang w:eastAsia="es-BO"/>
              </w:rPr>
            </w:pPr>
            <w:r w:rsidRPr="00351BB1">
              <w:rPr>
                <w:lang w:eastAsia="es-BO"/>
              </w:rPr>
              <w:t>9.5</w:t>
            </w:r>
            <w:r w:rsidR="0014533F" w:rsidRPr="00351BB1">
              <w:rPr>
                <w:lang w:eastAsia="es-BO"/>
              </w:rPr>
              <w:t>0</w:t>
            </w:r>
          </w:p>
        </w:tc>
      </w:tr>
      <w:tr w:rsidR="004A4BEB" w:rsidRPr="00351BB1" w14:paraId="17039DB5" w14:textId="77777777" w:rsidTr="00D6259E">
        <w:trPr>
          <w:trHeight w:val="170"/>
        </w:trPr>
        <w:tc>
          <w:tcPr>
            <w:tcW w:w="0" w:type="auto"/>
            <w:tcBorders>
              <w:top w:val="nil"/>
              <w:left w:val="nil"/>
              <w:bottom w:val="nil"/>
              <w:right w:val="nil"/>
            </w:tcBorders>
            <w:noWrap/>
            <w:vAlign w:val="center"/>
            <w:hideMark/>
          </w:tcPr>
          <w:p w14:paraId="1F3B6179" w14:textId="5D176C2D" w:rsidR="004A4BEB" w:rsidRPr="00351BB1" w:rsidRDefault="004028CC" w:rsidP="00014850">
            <w:pPr>
              <w:pStyle w:val="TablaINIA"/>
              <w:rPr>
                <w:lang w:eastAsia="es-BO"/>
              </w:rPr>
            </w:pPr>
            <w:r w:rsidRPr="00351BB1">
              <w:rPr>
                <w:lang w:eastAsia="es-BO"/>
              </w:rPr>
              <w:t>Pelvic fin length</w:t>
            </w:r>
            <w:r w:rsidR="004A4BEB" w:rsidRPr="00351BB1">
              <w:rPr>
                <w:lang w:eastAsia="es-BO"/>
              </w:rPr>
              <w:t xml:space="preserve"> </w:t>
            </w:r>
          </w:p>
        </w:tc>
        <w:tc>
          <w:tcPr>
            <w:tcW w:w="0" w:type="auto"/>
            <w:tcBorders>
              <w:top w:val="nil"/>
              <w:left w:val="nil"/>
              <w:bottom w:val="nil"/>
              <w:right w:val="nil"/>
            </w:tcBorders>
            <w:noWrap/>
            <w:vAlign w:val="center"/>
            <w:hideMark/>
          </w:tcPr>
          <w:p w14:paraId="44171E7F" w14:textId="77777777" w:rsidR="004A4BEB" w:rsidRPr="00351BB1" w:rsidRDefault="004A4BEB" w:rsidP="00F40D72">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45F9C92D" w14:textId="77777777" w:rsidR="004A4BEB" w:rsidRPr="00351BB1" w:rsidRDefault="004A4BEB" w:rsidP="00F40D72">
            <w:pPr>
              <w:pStyle w:val="TablaINIA"/>
              <w:jc w:val="center"/>
              <w:rPr>
                <w:lang w:eastAsia="es-BO"/>
              </w:rPr>
            </w:pPr>
            <w:r w:rsidRPr="00351BB1">
              <w:rPr>
                <w:lang w:eastAsia="es-BO"/>
              </w:rPr>
              <w:t>20.4</w:t>
            </w:r>
          </w:p>
        </w:tc>
        <w:tc>
          <w:tcPr>
            <w:tcW w:w="0" w:type="auto"/>
            <w:tcBorders>
              <w:top w:val="nil"/>
              <w:left w:val="nil"/>
              <w:bottom w:val="nil"/>
              <w:right w:val="nil"/>
            </w:tcBorders>
            <w:noWrap/>
            <w:vAlign w:val="center"/>
            <w:hideMark/>
          </w:tcPr>
          <w:p w14:paraId="1AA7916D" w14:textId="77777777" w:rsidR="004A4BEB" w:rsidRPr="00351BB1" w:rsidRDefault="004A4BEB" w:rsidP="00F40D72">
            <w:pPr>
              <w:pStyle w:val="TablaINIA"/>
              <w:jc w:val="center"/>
              <w:rPr>
                <w:lang w:eastAsia="es-BO"/>
              </w:rPr>
            </w:pPr>
            <w:r w:rsidRPr="00351BB1">
              <w:rPr>
                <w:lang w:eastAsia="es-BO"/>
              </w:rPr>
              <w:t>0.2</w:t>
            </w:r>
          </w:p>
        </w:tc>
        <w:tc>
          <w:tcPr>
            <w:tcW w:w="0" w:type="auto"/>
            <w:tcBorders>
              <w:top w:val="nil"/>
              <w:left w:val="nil"/>
              <w:bottom w:val="nil"/>
              <w:right w:val="nil"/>
            </w:tcBorders>
            <w:noWrap/>
            <w:vAlign w:val="center"/>
            <w:hideMark/>
          </w:tcPr>
          <w:p w14:paraId="2982C06A" w14:textId="77777777" w:rsidR="004A4BEB" w:rsidRPr="00351BB1" w:rsidRDefault="004A4BEB" w:rsidP="00F40D72">
            <w:pPr>
              <w:pStyle w:val="TablaINIA"/>
              <w:jc w:val="center"/>
              <w:rPr>
                <w:lang w:eastAsia="es-BO"/>
              </w:rPr>
            </w:pPr>
            <w:r w:rsidRPr="00351BB1">
              <w:rPr>
                <w:lang w:eastAsia="es-BO"/>
              </w:rPr>
              <w:t>20.2</w:t>
            </w:r>
          </w:p>
        </w:tc>
        <w:tc>
          <w:tcPr>
            <w:tcW w:w="0" w:type="auto"/>
            <w:tcBorders>
              <w:top w:val="nil"/>
              <w:left w:val="nil"/>
              <w:bottom w:val="nil"/>
              <w:right w:val="nil"/>
            </w:tcBorders>
            <w:noWrap/>
            <w:vAlign w:val="center"/>
            <w:hideMark/>
          </w:tcPr>
          <w:p w14:paraId="181C76BB" w14:textId="77777777" w:rsidR="004A4BEB" w:rsidRPr="00351BB1" w:rsidRDefault="004A4BEB" w:rsidP="00F40D72">
            <w:pPr>
              <w:pStyle w:val="TablaINIA"/>
              <w:jc w:val="center"/>
              <w:rPr>
                <w:lang w:eastAsia="es-BO"/>
              </w:rPr>
            </w:pPr>
            <w:r w:rsidRPr="00351BB1">
              <w:rPr>
                <w:lang w:eastAsia="es-BO"/>
              </w:rPr>
              <w:t>20.5</w:t>
            </w:r>
          </w:p>
        </w:tc>
      </w:tr>
      <w:tr w:rsidR="004A4BEB" w:rsidRPr="00351BB1" w14:paraId="7835C395" w14:textId="77777777" w:rsidTr="00D6259E">
        <w:trPr>
          <w:trHeight w:val="170"/>
        </w:trPr>
        <w:tc>
          <w:tcPr>
            <w:tcW w:w="0" w:type="auto"/>
            <w:tcBorders>
              <w:top w:val="nil"/>
              <w:left w:val="nil"/>
              <w:bottom w:val="nil"/>
              <w:right w:val="nil"/>
            </w:tcBorders>
            <w:noWrap/>
            <w:vAlign w:val="center"/>
            <w:hideMark/>
          </w:tcPr>
          <w:p w14:paraId="00C5DDF5" w14:textId="7CA1CEC9" w:rsidR="004A4BEB" w:rsidRPr="00351BB1" w:rsidRDefault="004028CC" w:rsidP="00014850">
            <w:pPr>
              <w:pStyle w:val="TablaINIA"/>
              <w:rPr>
                <w:lang w:eastAsia="es-BO"/>
              </w:rPr>
            </w:pPr>
            <w:r w:rsidRPr="00351BB1">
              <w:rPr>
                <w:lang w:eastAsia="es-BO"/>
              </w:rPr>
              <w:t>Dorsal spine length</w:t>
            </w:r>
            <w:r w:rsidR="004A4BEB" w:rsidRPr="00351BB1">
              <w:rPr>
                <w:lang w:eastAsia="es-BO"/>
              </w:rPr>
              <w:t xml:space="preserve"> </w:t>
            </w:r>
          </w:p>
        </w:tc>
        <w:tc>
          <w:tcPr>
            <w:tcW w:w="0" w:type="auto"/>
            <w:tcBorders>
              <w:top w:val="nil"/>
              <w:left w:val="nil"/>
              <w:bottom w:val="nil"/>
              <w:right w:val="nil"/>
            </w:tcBorders>
            <w:noWrap/>
            <w:vAlign w:val="center"/>
            <w:hideMark/>
          </w:tcPr>
          <w:p w14:paraId="41E0B222" w14:textId="77777777" w:rsidR="004A4BEB" w:rsidRPr="00351BB1" w:rsidRDefault="004A4BEB" w:rsidP="00F40D72">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641E89AF" w14:textId="77777777" w:rsidR="004A4BEB" w:rsidRPr="00351BB1" w:rsidRDefault="004A4BEB" w:rsidP="00F40D72">
            <w:pPr>
              <w:pStyle w:val="TablaINIA"/>
              <w:jc w:val="center"/>
              <w:rPr>
                <w:lang w:eastAsia="es-BO"/>
              </w:rPr>
            </w:pPr>
            <w:r w:rsidRPr="00351BB1">
              <w:rPr>
                <w:lang w:eastAsia="es-BO"/>
              </w:rPr>
              <w:t>15.9</w:t>
            </w:r>
          </w:p>
        </w:tc>
        <w:tc>
          <w:tcPr>
            <w:tcW w:w="0" w:type="auto"/>
            <w:tcBorders>
              <w:top w:val="nil"/>
              <w:left w:val="nil"/>
              <w:bottom w:val="nil"/>
              <w:right w:val="nil"/>
            </w:tcBorders>
            <w:noWrap/>
            <w:vAlign w:val="center"/>
            <w:hideMark/>
          </w:tcPr>
          <w:p w14:paraId="0294E0E2" w14:textId="77777777" w:rsidR="004A4BEB" w:rsidRPr="00351BB1" w:rsidRDefault="004A4BEB" w:rsidP="00F40D72">
            <w:pPr>
              <w:pStyle w:val="TablaINIA"/>
              <w:jc w:val="center"/>
              <w:rPr>
                <w:lang w:eastAsia="es-BO"/>
              </w:rPr>
            </w:pPr>
            <w:r w:rsidRPr="00351BB1">
              <w:rPr>
                <w:lang w:eastAsia="es-BO"/>
              </w:rPr>
              <w:t>2.4</w:t>
            </w:r>
          </w:p>
        </w:tc>
        <w:tc>
          <w:tcPr>
            <w:tcW w:w="0" w:type="auto"/>
            <w:tcBorders>
              <w:top w:val="nil"/>
              <w:left w:val="nil"/>
              <w:bottom w:val="nil"/>
              <w:right w:val="nil"/>
            </w:tcBorders>
            <w:noWrap/>
            <w:vAlign w:val="center"/>
            <w:hideMark/>
          </w:tcPr>
          <w:p w14:paraId="2483FD91" w14:textId="77777777" w:rsidR="004A4BEB" w:rsidRPr="00351BB1" w:rsidRDefault="004A4BEB" w:rsidP="00F40D72">
            <w:pPr>
              <w:pStyle w:val="TablaINIA"/>
              <w:jc w:val="center"/>
              <w:rPr>
                <w:lang w:eastAsia="es-BO"/>
              </w:rPr>
            </w:pPr>
            <w:r w:rsidRPr="00351BB1">
              <w:rPr>
                <w:lang w:eastAsia="es-BO"/>
              </w:rPr>
              <w:t>14.2</w:t>
            </w:r>
          </w:p>
        </w:tc>
        <w:tc>
          <w:tcPr>
            <w:tcW w:w="0" w:type="auto"/>
            <w:tcBorders>
              <w:top w:val="nil"/>
              <w:left w:val="nil"/>
              <w:bottom w:val="nil"/>
              <w:right w:val="nil"/>
            </w:tcBorders>
            <w:noWrap/>
            <w:vAlign w:val="center"/>
            <w:hideMark/>
          </w:tcPr>
          <w:p w14:paraId="76A377BF" w14:textId="77777777" w:rsidR="004A4BEB" w:rsidRPr="00351BB1" w:rsidRDefault="004A4BEB" w:rsidP="00F40D72">
            <w:pPr>
              <w:pStyle w:val="TablaINIA"/>
              <w:jc w:val="center"/>
              <w:rPr>
                <w:lang w:eastAsia="es-BO"/>
              </w:rPr>
            </w:pPr>
            <w:r w:rsidRPr="00351BB1">
              <w:rPr>
                <w:lang w:eastAsia="es-BO"/>
              </w:rPr>
              <w:t>17.6</w:t>
            </w:r>
          </w:p>
        </w:tc>
      </w:tr>
      <w:tr w:rsidR="004A4BEB" w:rsidRPr="00351BB1" w14:paraId="13E9984F" w14:textId="77777777" w:rsidTr="00D6259E">
        <w:trPr>
          <w:trHeight w:val="170"/>
        </w:trPr>
        <w:tc>
          <w:tcPr>
            <w:tcW w:w="0" w:type="auto"/>
            <w:tcBorders>
              <w:top w:val="nil"/>
              <w:left w:val="nil"/>
              <w:bottom w:val="nil"/>
              <w:right w:val="nil"/>
            </w:tcBorders>
            <w:noWrap/>
            <w:vAlign w:val="center"/>
            <w:hideMark/>
          </w:tcPr>
          <w:p w14:paraId="419D2C3B" w14:textId="39882B7B" w:rsidR="004A4BEB" w:rsidRPr="00351BB1" w:rsidRDefault="004028CC" w:rsidP="00014850">
            <w:pPr>
              <w:pStyle w:val="TablaINIA"/>
              <w:rPr>
                <w:lang w:eastAsia="es-BO"/>
              </w:rPr>
            </w:pPr>
            <w:r w:rsidRPr="00351BB1">
              <w:rPr>
                <w:lang w:eastAsia="es-BO"/>
              </w:rPr>
              <w:t>Dorsal fin base length</w:t>
            </w:r>
          </w:p>
        </w:tc>
        <w:tc>
          <w:tcPr>
            <w:tcW w:w="0" w:type="auto"/>
            <w:tcBorders>
              <w:top w:val="nil"/>
              <w:left w:val="nil"/>
              <w:bottom w:val="nil"/>
              <w:right w:val="nil"/>
            </w:tcBorders>
            <w:noWrap/>
            <w:vAlign w:val="center"/>
            <w:hideMark/>
          </w:tcPr>
          <w:p w14:paraId="45B6AC13" w14:textId="77777777" w:rsidR="004A4BEB" w:rsidRPr="00351BB1" w:rsidRDefault="004A4BEB" w:rsidP="00F40D72">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0BF42A2D" w14:textId="77777777" w:rsidR="004A4BEB" w:rsidRPr="00351BB1" w:rsidRDefault="004A4BEB" w:rsidP="00F40D72">
            <w:pPr>
              <w:pStyle w:val="TablaINIA"/>
              <w:jc w:val="center"/>
              <w:rPr>
                <w:lang w:eastAsia="es-BO"/>
              </w:rPr>
            </w:pPr>
            <w:r w:rsidRPr="00351BB1">
              <w:rPr>
                <w:lang w:eastAsia="es-BO"/>
              </w:rPr>
              <w:t>14.5</w:t>
            </w:r>
          </w:p>
        </w:tc>
        <w:tc>
          <w:tcPr>
            <w:tcW w:w="0" w:type="auto"/>
            <w:tcBorders>
              <w:top w:val="nil"/>
              <w:left w:val="nil"/>
              <w:bottom w:val="nil"/>
              <w:right w:val="nil"/>
            </w:tcBorders>
            <w:noWrap/>
            <w:vAlign w:val="center"/>
            <w:hideMark/>
          </w:tcPr>
          <w:p w14:paraId="3102A896" w14:textId="77777777" w:rsidR="004A4BEB" w:rsidRPr="00351BB1" w:rsidRDefault="004A4BEB" w:rsidP="00F40D72">
            <w:pPr>
              <w:pStyle w:val="TablaINIA"/>
              <w:jc w:val="center"/>
              <w:rPr>
                <w:lang w:eastAsia="es-BO"/>
              </w:rPr>
            </w:pPr>
            <w:r w:rsidRPr="00351BB1">
              <w:rPr>
                <w:lang w:eastAsia="es-BO"/>
              </w:rPr>
              <w:t>0.3</w:t>
            </w:r>
          </w:p>
        </w:tc>
        <w:tc>
          <w:tcPr>
            <w:tcW w:w="0" w:type="auto"/>
            <w:tcBorders>
              <w:top w:val="nil"/>
              <w:left w:val="nil"/>
              <w:bottom w:val="nil"/>
              <w:right w:val="nil"/>
            </w:tcBorders>
            <w:noWrap/>
            <w:vAlign w:val="center"/>
            <w:hideMark/>
          </w:tcPr>
          <w:p w14:paraId="4E0A4AB9" w14:textId="77777777" w:rsidR="004A4BEB" w:rsidRPr="00351BB1" w:rsidRDefault="004A4BEB" w:rsidP="00F40D72">
            <w:pPr>
              <w:pStyle w:val="TablaINIA"/>
              <w:jc w:val="center"/>
              <w:rPr>
                <w:lang w:eastAsia="es-BO"/>
              </w:rPr>
            </w:pPr>
            <w:r w:rsidRPr="00351BB1">
              <w:rPr>
                <w:lang w:eastAsia="es-BO"/>
              </w:rPr>
              <w:t>14.3</w:t>
            </w:r>
          </w:p>
        </w:tc>
        <w:tc>
          <w:tcPr>
            <w:tcW w:w="0" w:type="auto"/>
            <w:tcBorders>
              <w:top w:val="nil"/>
              <w:left w:val="nil"/>
              <w:bottom w:val="nil"/>
              <w:right w:val="nil"/>
            </w:tcBorders>
            <w:noWrap/>
            <w:vAlign w:val="center"/>
            <w:hideMark/>
          </w:tcPr>
          <w:p w14:paraId="7BE178F0" w14:textId="77777777" w:rsidR="004A4BEB" w:rsidRPr="00351BB1" w:rsidRDefault="004A4BEB" w:rsidP="00F40D72">
            <w:pPr>
              <w:pStyle w:val="TablaINIA"/>
              <w:jc w:val="center"/>
              <w:rPr>
                <w:lang w:eastAsia="es-BO"/>
              </w:rPr>
            </w:pPr>
            <w:r w:rsidRPr="00351BB1">
              <w:rPr>
                <w:lang w:eastAsia="es-BO"/>
              </w:rPr>
              <w:t>14.7</w:t>
            </w:r>
          </w:p>
        </w:tc>
      </w:tr>
      <w:tr w:rsidR="004A4BEB" w:rsidRPr="00351BB1" w14:paraId="1FCE8EA4" w14:textId="77777777" w:rsidTr="00D6259E">
        <w:trPr>
          <w:trHeight w:val="170"/>
        </w:trPr>
        <w:tc>
          <w:tcPr>
            <w:tcW w:w="0" w:type="auto"/>
            <w:tcBorders>
              <w:top w:val="nil"/>
              <w:left w:val="nil"/>
              <w:bottom w:val="nil"/>
              <w:right w:val="nil"/>
            </w:tcBorders>
            <w:noWrap/>
            <w:vAlign w:val="center"/>
            <w:hideMark/>
          </w:tcPr>
          <w:p w14:paraId="0384D1C4" w14:textId="0D41CD8A" w:rsidR="004A4BEB" w:rsidRPr="00351BB1" w:rsidRDefault="00E60E90" w:rsidP="00014850">
            <w:pPr>
              <w:pStyle w:val="TablaINIA"/>
              <w:rPr>
                <w:lang w:eastAsia="es-BO"/>
              </w:rPr>
            </w:pPr>
            <w:r w:rsidRPr="00351BB1">
              <w:rPr>
                <w:lang w:eastAsia="es-BO"/>
              </w:rPr>
              <w:t>Dorsal fin insertion to adipose fin origin</w:t>
            </w:r>
            <w:r w:rsidR="00737568" w:rsidRPr="00351BB1">
              <w:rPr>
                <w:lang w:eastAsia="es-BO"/>
              </w:rPr>
              <w:t xml:space="preserve"> </w:t>
            </w:r>
          </w:p>
        </w:tc>
        <w:tc>
          <w:tcPr>
            <w:tcW w:w="0" w:type="auto"/>
            <w:tcBorders>
              <w:top w:val="nil"/>
              <w:left w:val="nil"/>
              <w:bottom w:val="nil"/>
              <w:right w:val="nil"/>
            </w:tcBorders>
            <w:noWrap/>
            <w:vAlign w:val="center"/>
            <w:hideMark/>
          </w:tcPr>
          <w:p w14:paraId="196FEF1F" w14:textId="77777777" w:rsidR="004A4BEB" w:rsidRPr="00351BB1" w:rsidRDefault="004A4BEB" w:rsidP="00F40D72">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76354476" w14:textId="7DAC2D46" w:rsidR="004A4BEB" w:rsidRPr="00351BB1" w:rsidRDefault="004A4BEB" w:rsidP="00F40D72">
            <w:pPr>
              <w:pStyle w:val="TablaINIA"/>
              <w:jc w:val="center"/>
              <w:rPr>
                <w:lang w:eastAsia="es-BO"/>
              </w:rPr>
            </w:pPr>
            <w:r w:rsidRPr="00351BB1">
              <w:rPr>
                <w:lang w:eastAsia="es-BO"/>
              </w:rPr>
              <w:t>4.1</w:t>
            </w:r>
            <w:r w:rsidR="0014533F" w:rsidRPr="00351BB1">
              <w:rPr>
                <w:lang w:eastAsia="es-BO"/>
              </w:rPr>
              <w:t>0</w:t>
            </w:r>
          </w:p>
        </w:tc>
        <w:tc>
          <w:tcPr>
            <w:tcW w:w="0" w:type="auto"/>
            <w:tcBorders>
              <w:top w:val="nil"/>
              <w:left w:val="nil"/>
              <w:bottom w:val="nil"/>
              <w:right w:val="nil"/>
            </w:tcBorders>
            <w:noWrap/>
            <w:vAlign w:val="center"/>
            <w:hideMark/>
          </w:tcPr>
          <w:p w14:paraId="749058A7" w14:textId="77777777" w:rsidR="004A4BEB" w:rsidRPr="00351BB1" w:rsidRDefault="004A4BEB" w:rsidP="00F40D72">
            <w:pPr>
              <w:pStyle w:val="TablaINIA"/>
              <w:jc w:val="center"/>
              <w:rPr>
                <w:lang w:eastAsia="es-BO"/>
              </w:rPr>
            </w:pPr>
            <w:r w:rsidRPr="00351BB1">
              <w:rPr>
                <w:lang w:eastAsia="es-BO"/>
              </w:rPr>
              <w:t>1.3</w:t>
            </w:r>
          </w:p>
        </w:tc>
        <w:tc>
          <w:tcPr>
            <w:tcW w:w="0" w:type="auto"/>
            <w:tcBorders>
              <w:top w:val="nil"/>
              <w:left w:val="nil"/>
              <w:bottom w:val="nil"/>
              <w:right w:val="nil"/>
            </w:tcBorders>
            <w:noWrap/>
            <w:vAlign w:val="center"/>
            <w:hideMark/>
          </w:tcPr>
          <w:p w14:paraId="60A5ED2F" w14:textId="5FF2F8A9" w:rsidR="004A4BEB" w:rsidRPr="00351BB1" w:rsidRDefault="004A4BEB" w:rsidP="00F40D72">
            <w:pPr>
              <w:pStyle w:val="TablaINIA"/>
              <w:jc w:val="center"/>
              <w:rPr>
                <w:lang w:eastAsia="es-BO"/>
              </w:rPr>
            </w:pPr>
            <w:r w:rsidRPr="00351BB1">
              <w:rPr>
                <w:lang w:eastAsia="es-BO"/>
              </w:rPr>
              <w:t>3.2</w:t>
            </w:r>
            <w:r w:rsidR="0014533F" w:rsidRPr="00351BB1">
              <w:rPr>
                <w:lang w:eastAsia="es-BO"/>
              </w:rPr>
              <w:t>0</w:t>
            </w:r>
          </w:p>
        </w:tc>
        <w:tc>
          <w:tcPr>
            <w:tcW w:w="0" w:type="auto"/>
            <w:tcBorders>
              <w:top w:val="nil"/>
              <w:left w:val="nil"/>
              <w:bottom w:val="nil"/>
              <w:right w:val="nil"/>
            </w:tcBorders>
            <w:noWrap/>
            <w:vAlign w:val="center"/>
            <w:hideMark/>
          </w:tcPr>
          <w:p w14:paraId="58892147" w14:textId="77777777" w:rsidR="004A4BEB" w:rsidRPr="00351BB1" w:rsidRDefault="004A4BEB" w:rsidP="00F40D72">
            <w:pPr>
              <w:pStyle w:val="TablaINIA"/>
              <w:jc w:val="center"/>
              <w:rPr>
                <w:lang w:eastAsia="es-BO"/>
              </w:rPr>
            </w:pPr>
            <w:r w:rsidRPr="00351BB1">
              <w:rPr>
                <w:lang w:eastAsia="es-BO"/>
              </w:rPr>
              <w:t>5.0</w:t>
            </w:r>
          </w:p>
        </w:tc>
      </w:tr>
      <w:tr w:rsidR="004A4BEB" w:rsidRPr="00351BB1" w14:paraId="3D5DE571" w14:textId="77777777" w:rsidTr="00D6259E">
        <w:trPr>
          <w:trHeight w:val="170"/>
        </w:trPr>
        <w:tc>
          <w:tcPr>
            <w:tcW w:w="0" w:type="auto"/>
            <w:tcBorders>
              <w:top w:val="nil"/>
              <w:left w:val="nil"/>
              <w:bottom w:val="nil"/>
              <w:right w:val="nil"/>
            </w:tcBorders>
            <w:noWrap/>
            <w:vAlign w:val="center"/>
            <w:hideMark/>
          </w:tcPr>
          <w:p w14:paraId="5242E7FE" w14:textId="677CABE2" w:rsidR="004A4BEB" w:rsidRPr="00351BB1" w:rsidRDefault="004028CC" w:rsidP="00014850">
            <w:pPr>
              <w:pStyle w:val="TablaINIA"/>
              <w:rPr>
                <w:lang w:eastAsia="es-BO"/>
              </w:rPr>
            </w:pPr>
            <w:r w:rsidRPr="00351BB1">
              <w:rPr>
                <w:lang w:eastAsia="es-BO"/>
              </w:rPr>
              <w:t>Adipose fin base length</w:t>
            </w:r>
          </w:p>
        </w:tc>
        <w:tc>
          <w:tcPr>
            <w:tcW w:w="0" w:type="auto"/>
            <w:tcBorders>
              <w:top w:val="nil"/>
              <w:left w:val="nil"/>
              <w:bottom w:val="nil"/>
              <w:right w:val="nil"/>
            </w:tcBorders>
            <w:noWrap/>
            <w:vAlign w:val="center"/>
            <w:hideMark/>
          </w:tcPr>
          <w:p w14:paraId="6BCAE0E0" w14:textId="77777777" w:rsidR="004A4BEB" w:rsidRPr="00351BB1" w:rsidRDefault="004A4BEB" w:rsidP="00F40D72">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6121D6E7" w14:textId="77777777" w:rsidR="004A4BEB" w:rsidRPr="00351BB1" w:rsidRDefault="004A4BEB" w:rsidP="00F40D72">
            <w:pPr>
              <w:pStyle w:val="TablaINIA"/>
              <w:jc w:val="center"/>
              <w:rPr>
                <w:lang w:eastAsia="es-BO"/>
              </w:rPr>
            </w:pPr>
            <w:r w:rsidRPr="00351BB1">
              <w:rPr>
                <w:lang w:eastAsia="es-BO"/>
              </w:rPr>
              <w:t>43.7</w:t>
            </w:r>
          </w:p>
        </w:tc>
        <w:tc>
          <w:tcPr>
            <w:tcW w:w="0" w:type="auto"/>
            <w:tcBorders>
              <w:top w:val="nil"/>
              <w:left w:val="nil"/>
              <w:bottom w:val="nil"/>
              <w:right w:val="nil"/>
            </w:tcBorders>
            <w:noWrap/>
            <w:vAlign w:val="center"/>
            <w:hideMark/>
          </w:tcPr>
          <w:p w14:paraId="6A3E3A8D" w14:textId="77777777" w:rsidR="004A4BEB" w:rsidRPr="00351BB1" w:rsidRDefault="004A4BEB" w:rsidP="00F40D72">
            <w:pPr>
              <w:pStyle w:val="TablaINIA"/>
              <w:jc w:val="center"/>
              <w:rPr>
                <w:lang w:eastAsia="es-BO"/>
              </w:rPr>
            </w:pPr>
            <w:r w:rsidRPr="00351BB1">
              <w:rPr>
                <w:lang w:eastAsia="es-BO"/>
              </w:rPr>
              <w:t>1.9</w:t>
            </w:r>
          </w:p>
        </w:tc>
        <w:tc>
          <w:tcPr>
            <w:tcW w:w="0" w:type="auto"/>
            <w:tcBorders>
              <w:top w:val="nil"/>
              <w:left w:val="nil"/>
              <w:bottom w:val="nil"/>
              <w:right w:val="nil"/>
            </w:tcBorders>
            <w:noWrap/>
            <w:vAlign w:val="center"/>
            <w:hideMark/>
          </w:tcPr>
          <w:p w14:paraId="70591CDE" w14:textId="77777777" w:rsidR="004A4BEB" w:rsidRPr="00351BB1" w:rsidRDefault="004A4BEB" w:rsidP="00F40D72">
            <w:pPr>
              <w:pStyle w:val="TablaINIA"/>
              <w:jc w:val="center"/>
              <w:rPr>
                <w:lang w:eastAsia="es-BO"/>
              </w:rPr>
            </w:pPr>
            <w:r w:rsidRPr="00351BB1">
              <w:rPr>
                <w:lang w:eastAsia="es-BO"/>
              </w:rPr>
              <w:t>42.3</w:t>
            </w:r>
          </w:p>
        </w:tc>
        <w:tc>
          <w:tcPr>
            <w:tcW w:w="0" w:type="auto"/>
            <w:tcBorders>
              <w:top w:val="nil"/>
              <w:left w:val="nil"/>
              <w:bottom w:val="nil"/>
              <w:right w:val="nil"/>
            </w:tcBorders>
            <w:noWrap/>
            <w:vAlign w:val="center"/>
            <w:hideMark/>
          </w:tcPr>
          <w:p w14:paraId="25B57533" w14:textId="77777777" w:rsidR="004A4BEB" w:rsidRPr="00351BB1" w:rsidRDefault="004A4BEB" w:rsidP="00F40D72">
            <w:pPr>
              <w:pStyle w:val="TablaINIA"/>
              <w:jc w:val="center"/>
              <w:rPr>
                <w:lang w:eastAsia="es-BO"/>
              </w:rPr>
            </w:pPr>
            <w:r w:rsidRPr="00351BB1">
              <w:rPr>
                <w:lang w:eastAsia="es-BO"/>
              </w:rPr>
              <w:t>45.0</w:t>
            </w:r>
          </w:p>
        </w:tc>
      </w:tr>
      <w:tr w:rsidR="004A4BEB" w:rsidRPr="00351BB1" w14:paraId="2E447630" w14:textId="77777777" w:rsidTr="00D6259E">
        <w:trPr>
          <w:trHeight w:val="170"/>
        </w:trPr>
        <w:tc>
          <w:tcPr>
            <w:tcW w:w="0" w:type="auto"/>
            <w:tcBorders>
              <w:top w:val="nil"/>
              <w:left w:val="nil"/>
              <w:bottom w:val="nil"/>
              <w:right w:val="nil"/>
            </w:tcBorders>
            <w:noWrap/>
            <w:vAlign w:val="center"/>
            <w:hideMark/>
          </w:tcPr>
          <w:p w14:paraId="5637F791" w14:textId="6BDDDDB5" w:rsidR="004A4BEB" w:rsidRPr="00351BB1" w:rsidRDefault="004028CC" w:rsidP="00014850">
            <w:pPr>
              <w:pStyle w:val="TablaINIA"/>
              <w:rPr>
                <w:lang w:eastAsia="es-BO"/>
              </w:rPr>
            </w:pPr>
            <w:r w:rsidRPr="00351BB1">
              <w:rPr>
                <w:lang w:eastAsia="es-BO"/>
              </w:rPr>
              <w:t>Anal fin base length</w:t>
            </w:r>
          </w:p>
        </w:tc>
        <w:tc>
          <w:tcPr>
            <w:tcW w:w="0" w:type="auto"/>
            <w:tcBorders>
              <w:top w:val="nil"/>
              <w:left w:val="nil"/>
              <w:bottom w:val="nil"/>
              <w:right w:val="nil"/>
            </w:tcBorders>
            <w:noWrap/>
            <w:vAlign w:val="center"/>
            <w:hideMark/>
          </w:tcPr>
          <w:p w14:paraId="3C215582" w14:textId="77777777" w:rsidR="004A4BEB" w:rsidRPr="00351BB1" w:rsidRDefault="004A4BEB" w:rsidP="00F40D72">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65DA4247" w14:textId="77777777" w:rsidR="004A4BEB" w:rsidRPr="00351BB1" w:rsidRDefault="004A4BEB" w:rsidP="00F40D72">
            <w:pPr>
              <w:pStyle w:val="TablaINIA"/>
              <w:jc w:val="center"/>
              <w:rPr>
                <w:lang w:eastAsia="es-BO"/>
              </w:rPr>
            </w:pPr>
            <w:r w:rsidRPr="00351BB1">
              <w:rPr>
                <w:lang w:eastAsia="es-BO"/>
              </w:rPr>
              <w:t>10.3</w:t>
            </w:r>
          </w:p>
        </w:tc>
        <w:tc>
          <w:tcPr>
            <w:tcW w:w="0" w:type="auto"/>
            <w:tcBorders>
              <w:top w:val="nil"/>
              <w:left w:val="nil"/>
              <w:bottom w:val="nil"/>
              <w:right w:val="nil"/>
            </w:tcBorders>
            <w:noWrap/>
            <w:vAlign w:val="center"/>
            <w:hideMark/>
          </w:tcPr>
          <w:p w14:paraId="012D86C6" w14:textId="77777777" w:rsidR="004A4BEB" w:rsidRPr="00351BB1" w:rsidRDefault="004A4BEB" w:rsidP="00F40D72">
            <w:pPr>
              <w:pStyle w:val="TablaINIA"/>
              <w:jc w:val="center"/>
              <w:rPr>
                <w:lang w:eastAsia="es-BO"/>
              </w:rPr>
            </w:pPr>
            <w:r w:rsidRPr="00351BB1">
              <w:rPr>
                <w:lang w:eastAsia="es-BO"/>
              </w:rPr>
              <w:t>0.3</w:t>
            </w:r>
          </w:p>
        </w:tc>
        <w:tc>
          <w:tcPr>
            <w:tcW w:w="0" w:type="auto"/>
            <w:tcBorders>
              <w:top w:val="nil"/>
              <w:left w:val="nil"/>
              <w:bottom w:val="nil"/>
              <w:right w:val="nil"/>
            </w:tcBorders>
            <w:noWrap/>
            <w:vAlign w:val="center"/>
            <w:hideMark/>
          </w:tcPr>
          <w:p w14:paraId="4A97F966" w14:textId="77777777" w:rsidR="004A4BEB" w:rsidRPr="00351BB1" w:rsidRDefault="004A4BEB" w:rsidP="00F40D72">
            <w:pPr>
              <w:pStyle w:val="TablaINIA"/>
              <w:jc w:val="center"/>
              <w:rPr>
                <w:lang w:eastAsia="es-BO"/>
              </w:rPr>
            </w:pPr>
            <w:r w:rsidRPr="00351BB1">
              <w:rPr>
                <w:lang w:eastAsia="es-BO"/>
              </w:rPr>
              <w:t>10.1</w:t>
            </w:r>
          </w:p>
        </w:tc>
        <w:tc>
          <w:tcPr>
            <w:tcW w:w="0" w:type="auto"/>
            <w:tcBorders>
              <w:top w:val="nil"/>
              <w:left w:val="nil"/>
              <w:bottom w:val="nil"/>
              <w:right w:val="nil"/>
            </w:tcBorders>
            <w:noWrap/>
            <w:vAlign w:val="center"/>
            <w:hideMark/>
          </w:tcPr>
          <w:p w14:paraId="4347A2FC" w14:textId="77777777" w:rsidR="004A4BEB" w:rsidRPr="00351BB1" w:rsidRDefault="004A4BEB" w:rsidP="00F40D72">
            <w:pPr>
              <w:pStyle w:val="TablaINIA"/>
              <w:jc w:val="center"/>
              <w:rPr>
                <w:lang w:eastAsia="es-BO"/>
              </w:rPr>
            </w:pPr>
            <w:r w:rsidRPr="00351BB1">
              <w:rPr>
                <w:lang w:eastAsia="es-BO"/>
              </w:rPr>
              <w:t>10.5</w:t>
            </w:r>
          </w:p>
        </w:tc>
      </w:tr>
      <w:tr w:rsidR="004A4BEB" w:rsidRPr="00351BB1" w14:paraId="21F07680" w14:textId="77777777" w:rsidTr="00D6259E">
        <w:trPr>
          <w:trHeight w:val="170"/>
        </w:trPr>
        <w:tc>
          <w:tcPr>
            <w:tcW w:w="0" w:type="auto"/>
            <w:tcBorders>
              <w:top w:val="nil"/>
              <w:left w:val="nil"/>
              <w:bottom w:val="nil"/>
              <w:right w:val="nil"/>
            </w:tcBorders>
            <w:noWrap/>
            <w:vAlign w:val="center"/>
            <w:hideMark/>
          </w:tcPr>
          <w:p w14:paraId="1376E4B5" w14:textId="31E6468E" w:rsidR="004A4BEB" w:rsidRPr="00351BB1" w:rsidRDefault="002135C2" w:rsidP="00014850">
            <w:pPr>
              <w:pStyle w:val="TablaINIA"/>
              <w:rPr>
                <w:lang w:eastAsia="es-BO"/>
              </w:rPr>
            </w:pPr>
            <w:r w:rsidRPr="00351BB1">
              <w:rPr>
                <w:lang w:eastAsia="es-BO"/>
              </w:rPr>
              <w:t xml:space="preserve">Anal fin origin to adipose fin insertion </w:t>
            </w:r>
            <w:r w:rsidR="00737568" w:rsidRPr="00351BB1">
              <w:rPr>
                <w:lang w:eastAsia="es-BO"/>
              </w:rPr>
              <w:t xml:space="preserve"> </w:t>
            </w:r>
          </w:p>
        </w:tc>
        <w:tc>
          <w:tcPr>
            <w:tcW w:w="0" w:type="auto"/>
            <w:tcBorders>
              <w:top w:val="nil"/>
              <w:left w:val="nil"/>
              <w:bottom w:val="nil"/>
              <w:right w:val="nil"/>
            </w:tcBorders>
            <w:noWrap/>
            <w:vAlign w:val="center"/>
            <w:hideMark/>
          </w:tcPr>
          <w:p w14:paraId="5330C25A" w14:textId="77777777" w:rsidR="004A4BEB" w:rsidRPr="00351BB1" w:rsidRDefault="004A4BEB" w:rsidP="00F40D72">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109CE54B" w14:textId="77777777" w:rsidR="004A4BEB" w:rsidRPr="00351BB1" w:rsidRDefault="004A4BEB" w:rsidP="00F40D72">
            <w:pPr>
              <w:pStyle w:val="TablaINIA"/>
              <w:jc w:val="center"/>
              <w:rPr>
                <w:lang w:eastAsia="es-BO"/>
              </w:rPr>
            </w:pPr>
            <w:r w:rsidRPr="00351BB1">
              <w:rPr>
                <w:lang w:eastAsia="es-BO"/>
              </w:rPr>
              <w:t>26.7</w:t>
            </w:r>
          </w:p>
        </w:tc>
        <w:tc>
          <w:tcPr>
            <w:tcW w:w="0" w:type="auto"/>
            <w:tcBorders>
              <w:top w:val="nil"/>
              <w:left w:val="nil"/>
              <w:bottom w:val="nil"/>
              <w:right w:val="nil"/>
            </w:tcBorders>
            <w:noWrap/>
            <w:vAlign w:val="center"/>
            <w:hideMark/>
          </w:tcPr>
          <w:p w14:paraId="6E15259E" w14:textId="77777777" w:rsidR="004A4BEB" w:rsidRPr="00351BB1" w:rsidRDefault="004A4BEB" w:rsidP="00F40D72">
            <w:pPr>
              <w:pStyle w:val="TablaINIA"/>
              <w:jc w:val="center"/>
              <w:rPr>
                <w:lang w:eastAsia="es-BO"/>
              </w:rPr>
            </w:pPr>
            <w:r w:rsidRPr="00351BB1">
              <w:rPr>
                <w:lang w:eastAsia="es-BO"/>
              </w:rPr>
              <w:t>0.6</w:t>
            </w:r>
          </w:p>
        </w:tc>
        <w:tc>
          <w:tcPr>
            <w:tcW w:w="0" w:type="auto"/>
            <w:tcBorders>
              <w:top w:val="nil"/>
              <w:left w:val="nil"/>
              <w:bottom w:val="nil"/>
              <w:right w:val="nil"/>
            </w:tcBorders>
            <w:noWrap/>
            <w:vAlign w:val="center"/>
            <w:hideMark/>
          </w:tcPr>
          <w:p w14:paraId="3C510128" w14:textId="77777777" w:rsidR="004A4BEB" w:rsidRPr="00351BB1" w:rsidRDefault="004A4BEB" w:rsidP="00F40D72">
            <w:pPr>
              <w:pStyle w:val="TablaINIA"/>
              <w:jc w:val="center"/>
              <w:rPr>
                <w:lang w:eastAsia="es-BO"/>
              </w:rPr>
            </w:pPr>
            <w:r w:rsidRPr="00351BB1">
              <w:rPr>
                <w:lang w:eastAsia="es-BO"/>
              </w:rPr>
              <w:t>26.3</w:t>
            </w:r>
          </w:p>
        </w:tc>
        <w:tc>
          <w:tcPr>
            <w:tcW w:w="0" w:type="auto"/>
            <w:tcBorders>
              <w:top w:val="nil"/>
              <w:left w:val="nil"/>
              <w:bottom w:val="nil"/>
              <w:right w:val="nil"/>
            </w:tcBorders>
            <w:noWrap/>
            <w:vAlign w:val="center"/>
            <w:hideMark/>
          </w:tcPr>
          <w:p w14:paraId="0AA61E98" w14:textId="77777777" w:rsidR="004A4BEB" w:rsidRPr="00351BB1" w:rsidRDefault="004A4BEB" w:rsidP="00F40D72">
            <w:pPr>
              <w:pStyle w:val="TablaINIA"/>
              <w:jc w:val="center"/>
              <w:rPr>
                <w:lang w:eastAsia="es-BO"/>
              </w:rPr>
            </w:pPr>
            <w:r w:rsidRPr="00351BB1">
              <w:rPr>
                <w:lang w:eastAsia="es-BO"/>
              </w:rPr>
              <w:t>27.1</w:t>
            </w:r>
          </w:p>
        </w:tc>
      </w:tr>
      <w:tr w:rsidR="004A4BEB" w:rsidRPr="00351BB1" w14:paraId="019CEAD6" w14:textId="77777777" w:rsidTr="00D6259E">
        <w:trPr>
          <w:trHeight w:val="170"/>
        </w:trPr>
        <w:tc>
          <w:tcPr>
            <w:tcW w:w="0" w:type="auto"/>
            <w:tcBorders>
              <w:top w:val="nil"/>
              <w:left w:val="nil"/>
              <w:bottom w:val="nil"/>
              <w:right w:val="nil"/>
            </w:tcBorders>
            <w:noWrap/>
            <w:vAlign w:val="center"/>
            <w:hideMark/>
          </w:tcPr>
          <w:p w14:paraId="20FED8B4" w14:textId="31A2B451" w:rsidR="004A4BEB" w:rsidRPr="00351BB1" w:rsidRDefault="00D1056A" w:rsidP="00014850">
            <w:pPr>
              <w:pStyle w:val="TablaINIA"/>
              <w:rPr>
                <w:lang w:eastAsia="es-BO"/>
              </w:rPr>
            </w:pPr>
            <w:r w:rsidRPr="00351BB1">
              <w:rPr>
                <w:lang w:eastAsia="es-BO"/>
              </w:rPr>
              <w:t>Caudal peduncle height</w:t>
            </w:r>
          </w:p>
        </w:tc>
        <w:tc>
          <w:tcPr>
            <w:tcW w:w="0" w:type="auto"/>
            <w:tcBorders>
              <w:top w:val="nil"/>
              <w:left w:val="nil"/>
              <w:bottom w:val="nil"/>
              <w:right w:val="nil"/>
            </w:tcBorders>
            <w:noWrap/>
            <w:vAlign w:val="center"/>
            <w:hideMark/>
          </w:tcPr>
          <w:p w14:paraId="6BCC40D0" w14:textId="77777777" w:rsidR="004A4BEB" w:rsidRPr="00351BB1" w:rsidRDefault="004A4BEB" w:rsidP="00F40D72">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15DF5A16" w14:textId="5151C6F9" w:rsidR="004A4BEB" w:rsidRPr="00351BB1" w:rsidRDefault="004A4BEB" w:rsidP="00F40D72">
            <w:pPr>
              <w:pStyle w:val="TablaINIA"/>
              <w:jc w:val="center"/>
              <w:rPr>
                <w:lang w:eastAsia="es-BO"/>
              </w:rPr>
            </w:pPr>
            <w:r w:rsidRPr="00351BB1">
              <w:rPr>
                <w:lang w:eastAsia="es-BO"/>
              </w:rPr>
              <w:t>8.2</w:t>
            </w:r>
            <w:r w:rsidR="0014533F" w:rsidRPr="00351BB1">
              <w:rPr>
                <w:lang w:eastAsia="es-BO"/>
              </w:rPr>
              <w:t>0</w:t>
            </w:r>
          </w:p>
        </w:tc>
        <w:tc>
          <w:tcPr>
            <w:tcW w:w="0" w:type="auto"/>
            <w:tcBorders>
              <w:top w:val="nil"/>
              <w:left w:val="nil"/>
              <w:bottom w:val="nil"/>
              <w:right w:val="nil"/>
            </w:tcBorders>
            <w:noWrap/>
            <w:vAlign w:val="center"/>
            <w:hideMark/>
          </w:tcPr>
          <w:p w14:paraId="348FAE79" w14:textId="77777777" w:rsidR="004A4BEB" w:rsidRPr="00351BB1" w:rsidRDefault="004A4BEB" w:rsidP="00F40D72">
            <w:pPr>
              <w:pStyle w:val="TablaINIA"/>
              <w:jc w:val="center"/>
              <w:rPr>
                <w:lang w:eastAsia="es-BO"/>
              </w:rPr>
            </w:pPr>
            <w:r w:rsidRPr="00351BB1">
              <w:rPr>
                <w:lang w:eastAsia="es-BO"/>
              </w:rPr>
              <w:t>0.0</w:t>
            </w:r>
          </w:p>
        </w:tc>
        <w:tc>
          <w:tcPr>
            <w:tcW w:w="0" w:type="auto"/>
            <w:tcBorders>
              <w:top w:val="nil"/>
              <w:left w:val="nil"/>
              <w:bottom w:val="nil"/>
              <w:right w:val="nil"/>
            </w:tcBorders>
            <w:noWrap/>
            <w:vAlign w:val="center"/>
            <w:hideMark/>
          </w:tcPr>
          <w:p w14:paraId="07251F71" w14:textId="494B11B4" w:rsidR="004A4BEB" w:rsidRPr="00351BB1" w:rsidRDefault="004A4BEB" w:rsidP="00F40D72">
            <w:pPr>
              <w:pStyle w:val="TablaINIA"/>
              <w:jc w:val="center"/>
              <w:rPr>
                <w:lang w:eastAsia="es-BO"/>
              </w:rPr>
            </w:pPr>
            <w:r w:rsidRPr="00351BB1">
              <w:rPr>
                <w:lang w:eastAsia="es-BO"/>
              </w:rPr>
              <w:t>8.2</w:t>
            </w:r>
            <w:r w:rsidR="0014533F" w:rsidRPr="00351BB1">
              <w:rPr>
                <w:lang w:eastAsia="es-BO"/>
              </w:rPr>
              <w:t>0</w:t>
            </w:r>
          </w:p>
        </w:tc>
        <w:tc>
          <w:tcPr>
            <w:tcW w:w="0" w:type="auto"/>
            <w:tcBorders>
              <w:top w:val="nil"/>
              <w:left w:val="nil"/>
              <w:bottom w:val="nil"/>
              <w:right w:val="nil"/>
            </w:tcBorders>
            <w:noWrap/>
            <w:vAlign w:val="center"/>
            <w:hideMark/>
          </w:tcPr>
          <w:p w14:paraId="3633F078" w14:textId="38401A13" w:rsidR="004A4BEB" w:rsidRPr="00351BB1" w:rsidRDefault="004A4BEB" w:rsidP="00F40D72">
            <w:pPr>
              <w:pStyle w:val="TablaINIA"/>
              <w:jc w:val="center"/>
              <w:rPr>
                <w:lang w:eastAsia="es-BO"/>
              </w:rPr>
            </w:pPr>
            <w:r w:rsidRPr="00351BB1">
              <w:rPr>
                <w:lang w:eastAsia="es-BO"/>
              </w:rPr>
              <w:t>8.2</w:t>
            </w:r>
            <w:r w:rsidR="0014533F" w:rsidRPr="00351BB1">
              <w:rPr>
                <w:lang w:eastAsia="es-BO"/>
              </w:rPr>
              <w:t>0</w:t>
            </w:r>
          </w:p>
        </w:tc>
      </w:tr>
      <w:tr w:rsidR="00791AE0" w:rsidRPr="00351BB1" w14:paraId="17203F01" w14:textId="77777777" w:rsidTr="00D6259E">
        <w:trPr>
          <w:trHeight w:val="170"/>
        </w:trPr>
        <w:tc>
          <w:tcPr>
            <w:tcW w:w="0" w:type="auto"/>
            <w:tcBorders>
              <w:top w:val="nil"/>
              <w:left w:val="nil"/>
              <w:bottom w:val="nil"/>
              <w:right w:val="nil"/>
            </w:tcBorders>
            <w:noWrap/>
            <w:vAlign w:val="center"/>
          </w:tcPr>
          <w:p w14:paraId="35E53907" w14:textId="331C5338" w:rsidR="00791AE0" w:rsidRPr="00351BB1" w:rsidRDefault="003742BD" w:rsidP="00014850">
            <w:pPr>
              <w:pStyle w:val="TablaINIA"/>
              <w:rPr>
                <w:lang w:eastAsia="es-BO"/>
              </w:rPr>
            </w:pPr>
            <w:r w:rsidRPr="00351BB1">
              <w:rPr>
                <w:lang w:eastAsia="es-BO"/>
              </w:rPr>
              <w:t>Dorsal fin origin to anterior caudal base</w:t>
            </w:r>
          </w:p>
        </w:tc>
        <w:tc>
          <w:tcPr>
            <w:tcW w:w="0" w:type="auto"/>
            <w:tcBorders>
              <w:top w:val="nil"/>
              <w:left w:val="nil"/>
              <w:bottom w:val="nil"/>
              <w:right w:val="nil"/>
            </w:tcBorders>
            <w:noWrap/>
            <w:vAlign w:val="center"/>
          </w:tcPr>
          <w:p w14:paraId="35C97F23" w14:textId="43DEFDCB" w:rsidR="00791AE0" w:rsidRPr="00351BB1" w:rsidRDefault="00791AE0" w:rsidP="00F40D72">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tcPr>
          <w:p w14:paraId="0E1F2108" w14:textId="5CBB21C5" w:rsidR="00791AE0" w:rsidRPr="00351BB1" w:rsidRDefault="00791AE0" w:rsidP="00F40D72">
            <w:pPr>
              <w:pStyle w:val="TablaINIA"/>
              <w:jc w:val="center"/>
              <w:rPr>
                <w:lang w:eastAsia="es-BO"/>
              </w:rPr>
            </w:pPr>
            <w:r w:rsidRPr="00351BB1">
              <w:rPr>
                <w:lang w:eastAsia="es-BO"/>
              </w:rPr>
              <w:t>71.3</w:t>
            </w:r>
          </w:p>
        </w:tc>
        <w:tc>
          <w:tcPr>
            <w:tcW w:w="0" w:type="auto"/>
            <w:tcBorders>
              <w:top w:val="nil"/>
              <w:left w:val="nil"/>
              <w:bottom w:val="nil"/>
              <w:right w:val="nil"/>
            </w:tcBorders>
            <w:noWrap/>
            <w:vAlign w:val="center"/>
          </w:tcPr>
          <w:p w14:paraId="5B42F60A" w14:textId="120B7848" w:rsidR="00791AE0" w:rsidRPr="00351BB1" w:rsidRDefault="00791AE0" w:rsidP="00F40D72">
            <w:pPr>
              <w:pStyle w:val="TablaINIA"/>
              <w:jc w:val="center"/>
              <w:rPr>
                <w:lang w:eastAsia="es-BO"/>
              </w:rPr>
            </w:pPr>
            <w:r w:rsidRPr="00351BB1">
              <w:rPr>
                <w:lang w:eastAsia="es-BO"/>
              </w:rPr>
              <w:t>2.7</w:t>
            </w:r>
          </w:p>
        </w:tc>
        <w:tc>
          <w:tcPr>
            <w:tcW w:w="0" w:type="auto"/>
            <w:tcBorders>
              <w:top w:val="nil"/>
              <w:left w:val="nil"/>
              <w:bottom w:val="nil"/>
              <w:right w:val="nil"/>
            </w:tcBorders>
            <w:noWrap/>
            <w:vAlign w:val="center"/>
          </w:tcPr>
          <w:p w14:paraId="32E5B813" w14:textId="5D122358" w:rsidR="00791AE0" w:rsidRPr="00351BB1" w:rsidRDefault="00791AE0" w:rsidP="00F40D72">
            <w:pPr>
              <w:pStyle w:val="TablaINIA"/>
              <w:jc w:val="center"/>
              <w:rPr>
                <w:lang w:eastAsia="es-BO"/>
              </w:rPr>
            </w:pPr>
            <w:r w:rsidRPr="00351BB1">
              <w:rPr>
                <w:lang w:eastAsia="es-BO"/>
              </w:rPr>
              <w:t>69.4</w:t>
            </w:r>
          </w:p>
        </w:tc>
        <w:tc>
          <w:tcPr>
            <w:tcW w:w="0" w:type="auto"/>
            <w:tcBorders>
              <w:top w:val="nil"/>
              <w:left w:val="nil"/>
              <w:bottom w:val="nil"/>
              <w:right w:val="nil"/>
            </w:tcBorders>
            <w:noWrap/>
            <w:vAlign w:val="center"/>
          </w:tcPr>
          <w:p w14:paraId="31D36D98" w14:textId="1BE2C1DC" w:rsidR="00791AE0" w:rsidRPr="00351BB1" w:rsidRDefault="00791AE0" w:rsidP="00F40D72">
            <w:pPr>
              <w:pStyle w:val="TablaINIA"/>
              <w:jc w:val="center"/>
              <w:rPr>
                <w:lang w:eastAsia="es-BO"/>
              </w:rPr>
            </w:pPr>
            <w:r w:rsidRPr="00351BB1">
              <w:rPr>
                <w:lang w:eastAsia="es-BO"/>
              </w:rPr>
              <w:t>73.2</w:t>
            </w:r>
          </w:p>
        </w:tc>
      </w:tr>
      <w:tr w:rsidR="00791AE0" w:rsidRPr="00351BB1" w14:paraId="1486659A" w14:textId="77777777" w:rsidTr="00D6259E">
        <w:trPr>
          <w:trHeight w:val="170"/>
        </w:trPr>
        <w:tc>
          <w:tcPr>
            <w:tcW w:w="0" w:type="auto"/>
            <w:tcBorders>
              <w:top w:val="nil"/>
              <w:left w:val="nil"/>
              <w:bottom w:val="nil"/>
              <w:right w:val="nil"/>
            </w:tcBorders>
            <w:noWrap/>
            <w:vAlign w:val="center"/>
          </w:tcPr>
          <w:p w14:paraId="7A0A268F" w14:textId="30553AAD" w:rsidR="00791AE0" w:rsidRPr="00351BB1" w:rsidRDefault="003609C4" w:rsidP="00014850">
            <w:pPr>
              <w:pStyle w:val="TablaINIA"/>
              <w:rPr>
                <w:lang w:eastAsia="es-BO"/>
              </w:rPr>
            </w:pPr>
            <w:r w:rsidRPr="00351BB1">
              <w:rPr>
                <w:lang w:eastAsia="es-BO"/>
              </w:rPr>
              <w:t>Adipose fin origin to anterior caudal base</w:t>
            </w:r>
          </w:p>
        </w:tc>
        <w:tc>
          <w:tcPr>
            <w:tcW w:w="0" w:type="auto"/>
            <w:tcBorders>
              <w:top w:val="nil"/>
              <w:left w:val="nil"/>
              <w:bottom w:val="nil"/>
              <w:right w:val="nil"/>
            </w:tcBorders>
            <w:noWrap/>
            <w:vAlign w:val="center"/>
          </w:tcPr>
          <w:p w14:paraId="72762EA9" w14:textId="10818CE0" w:rsidR="00791AE0" w:rsidRPr="00351BB1" w:rsidRDefault="00791AE0" w:rsidP="00F40D72">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tcPr>
          <w:p w14:paraId="3AE90D32" w14:textId="55061A7B" w:rsidR="00791AE0" w:rsidRPr="00351BB1" w:rsidRDefault="00791AE0" w:rsidP="00F40D72">
            <w:pPr>
              <w:pStyle w:val="TablaINIA"/>
              <w:jc w:val="center"/>
              <w:rPr>
                <w:lang w:eastAsia="es-BO"/>
              </w:rPr>
            </w:pPr>
            <w:r w:rsidRPr="00351BB1">
              <w:rPr>
                <w:lang w:eastAsia="es-BO"/>
              </w:rPr>
              <w:t>55.4</w:t>
            </w:r>
          </w:p>
        </w:tc>
        <w:tc>
          <w:tcPr>
            <w:tcW w:w="0" w:type="auto"/>
            <w:tcBorders>
              <w:top w:val="nil"/>
              <w:left w:val="nil"/>
              <w:bottom w:val="nil"/>
              <w:right w:val="nil"/>
            </w:tcBorders>
            <w:noWrap/>
            <w:vAlign w:val="center"/>
          </w:tcPr>
          <w:p w14:paraId="19ABFE20" w14:textId="6632C7DC" w:rsidR="00791AE0" w:rsidRPr="00351BB1" w:rsidRDefault="00791AE0" w:rsidP="00F40D72">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tcPr>
          <w:p w14:paraId="7640C59F" w14:textId="452A2155" w:rsidR="00791AE0" w:rsidRPr="00351BB1" w:rsidRDefault="00791AE0" w:rsidP="00F40D72">
            <w:pPr>
              <w:pStyle w:val="TablaINIA"/>
              <w:jc w:val="center"/>
              <w:rPr>
                <w:lang w:eastAsia="es-BO"/>
              </w:rPr>
            </w:pPr>
            <w:r w:rsidRPr="00351BB1">
              <w:rPr>
                <w:lang w:eastAsia="es-BO"/>
              </w:rPr>
              <w:t>54.7</w:t>
            </w:r>
          </w:p>
        </w:tc>
        <w:tc>
          <w:tcPr>
            <w:tcW w:w="0" w:type="auto"/>
            <w:tcBorders>
              <w:top w:val="nil"/>
              <w:left w:val="nil"/>
              <w:bottom w:val="nil"/>
              <w:right w:val="nil"/>
            </w:tcBorders>
            <w:noWrap/>
            <w:vAlign w:val="center"/>
          </w:tcPr>
          <w:p w14:paraId="2DEA6737" w14:textId="7C4D8E9F" w:rsidR="00791AE0" w:rsidRPr="00351BB1" w:rsidRDefault="00791AE0" w:rsidP="00F40D72">
            <w:pPr>
              <w:pStyle w:val="TablaINIA"/>
              <w:jc w:val="center"/>
              <w:rPr>
                <w:lang w:eastAsia="es-BO"/>
              </w:rPr>
            </w:pPr>
            <w:r w:rsidRPr="00351BB1">
              <w:rPr>
                <w:lang w:eastAsia="es-BO"/>
              </w:rPr>
              <w:t>56.2</w:t>
            </w:r>
          </w:p>
        </w:tc>
      </w:tr>
      <w:tr w:rsidR="00791AE0" w:rsidRPr="00351BB1" w14:paraId="4118D30A" w14:textId="77777777" w:rsidTr="00D6259E">
        <w:trPr>
          <w:trHeight w:val="170"/>
        </w:trPr>
        <w:tc>
          <w:tcPr>
            <w:tcW w:w="0" w:type="auto"/>
            <w:tcBorders>
              <w:top w:val="nil"/>
              <w:left w:val="nil"/>
              <w:bottom w:val="nil"/>
              <w:right w:val="nil"/>
            </w:tcBorders>
            <w:noWrap/>
            <w:vAlign w:val="center"/>
          </w:tcPr>
          <w:p w14:paraId="00423661" w14:textId="63D5ABC2" w:rsidR="00791AE0" w:rsidRPr="00351BB1" w:rsidRDefault="00DA34B1" w:rsidP="00014850">
            <w:pPr>
              <w:pStyle w:val="TablaINIA"/>
              <w:rPr>
                <w:lang w:eastAsia="es-BO"/>
              </w:rPr>
            </w:pPr>
            <w:r w:rsidRPr="00351BB1">
              <w:rPr>
                <w:lang w:eastAsia="es-BO"/>
              </w:rPr>
              <w:t>Anal fin origin to anterior caudal base</w:t>
            </w:r>
          </w:p>
        </w:tc>
        <w:tc>
          <w:tcPr>
            <w:tcW w:w="0" w:type="auto"/>
            <w:tcBorders>
              <w:top w:val="nil"/>
              <w:left w:val="nil"/>
              <w:bottom w:val="nil"/>
              <w:right w:val="nil"/>
            </w:tcBorders>
            <w:noWrap/>
            <w:vAlign w:val="center"/>
          </w:tcPr>
          <w:p w14:paraId="072CC729" w14:textId="38603FEE" w:rsidR="00791AE0" w:rsidRPr="00351BB1" w:rsidRDefault="00791AE0" w:rsidP="00F40D72">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tcPr>
          <w:p w14:paraId="5BE131E8" w14:textId="5F815025" w:rsidR="00791AE0" w:rsidRPr="00351BB1" w:rsidRDefault="00791AE0" w:rsidP="00F40D72">
            <w:pPr>
              <w:pStyle w:val="TablaINIA"/>
              <w:jc w:val="center"/>
              <w:rPr>
                <w:lang w:eastAsia="es-BO"/>
              </w:rPr>
            </w:pPr>
            <w:r w:rsidRPr="00351BB1">
              <w:rPr>
                <w:lang w:eastAsia="es-BO"/>
              </w:rPr>
              <w:t>36.3</w:t>
            </w:r>
          </w:p>
        </w:tc>
        <w:tc>
          <w:tcPr>
            <w:tcW w:w="0" w:type="auto"/>
            <w:tcBorders>
              <w:top w:val="nil"/>
              <w:left w:val="nil"/>
              <w:bottom w:val="nil"/>
              <w:right w:val="nil"/>
            </w:tcBorders>
            <w:noWrap/>
            <w:vAlign w:val="center"/>
          </w:tcPr>
          <w:p w14:paraId="69447A78" w14:textId="7EEC8E9A" w:rsidR="00791AE0" w:rsidRPr="00351BB1" w:rsidRDefault="00791AE0" w:rsidP="00F40D72">
            <w:pPr>
              <w:pStyle w:val="TablaINIA"/>
              <w:jc w:val="center"/>
              <w:rPr>
                <w:lang w:eastAsia="es-BO"/>
              </w:rPr>
            </w:pPr>
            <w:r w:rsidRPr="00351BB1">
              <w:rPr>
                <w:lang w:eastAsia="es-BO"/>
              </w:rPr>
              <w:t>1.3</w:t>
            </w:r>
          </w:p>
        </w:tc>
        <w:tc>
          <w:tcPr>
            <w:tcW w:w="0" w:type="auto"/>
            <w:tcBorders>
              <w:top w:val="nil"/>
              <w:left w:val="nil"/>
              <w:bottom w:val="nil"/>
              <w:right w:val="nil"/>
            </w:tcBorders>
            <w:noWrap/>
            <w:vAlign w:val="center"/>
          </w:tcPr>
          <w:p w14:paraId="031B3F6A" w14:textId="5427B11D" w:rsidR="00791AE0" w:rsidRPr="00351BB1" w:rsidRDefault="00791AE0" w:rsidP="00F40D72">
            <w:pPr>
              <w:pStyle w:val="TablaINIA"/>
              <w:jc w:val="center"/>
              <w:rPr>
                <w:lang w:eastAsia="es-BO"/>
              </w:rPr>
            </w:pPr>
            <w:r w:rsidRPr="00351BB1">
              <w:rPr>
                <w:lang w:eastAsia="es-BO"/>
              </w:rPr>
              <w:t>35.4</w:t>
            </w:r>
          </w:p>
        </w:tc>
        <w:tc>
          <w:tcPr>
            <w:tcW w:w="0" w:type="auto"/>
            <w:tcBorders>
              <w:top w:val="nil"/>
              <w:left w:val="nil"/>
              <w:bottom w:val="nil"/>
              <w:right w:val="nil"/>
            </w:tcBorders>
            <w:noWrap/>
            <w:vAlign w:val="center"/>
          </w:tcPr>
          <w:p w14:paraId="475C759D" w14:textId="11C29974" w:rsidR="00791AE0" w:rsidRPr="00351BB1" w:rsidRDefault="00791AE0" w:rsidP="00F40D72">
            <w:pPr>
              <w:pStyle w:val="TablaINIA"/>
              <w:jc w:val="center"/>
              <w:rPr>
                <w:lang w:eastAsia="es-BO"/>
              </w:rPr>
            </w:pPr>
            <w:r w:rsidRPr="00351BB1">
              <w:rPr>
                <w:lang w:eastAsia="es-BO"/>
              </w:rPr>
              <w:t>37.2</w:t>
            </w:r>
          </w:p>
        </w:tc>
      </w:tr>
      <w:tr w:rsidR="00791AE0" w:rsidRPr="00351BB1" w14:paraId="2E09BF8C" w14:textId="77777777" w:rsidTr="00D6259E">
        <w:trPr>
          <w:trHeight w:val="170"/>
        </w:trPr>
        <w:tc>
          <w:tcPr>
            <w:tcW w:w="0" w:type="auto"/>
            <w:tcBorders>
              <w:top w:val="nil"/>
              <w:left w:val="nil"/>
              <w:bottom w:val="single" w:sz="4" w:space="0" w:color="auto"/>
              <w:right w:val="nil"/>
            </w:tcBorders>
            <w:noWrap/>
            <w:vAlign w:val="center"/>
          </w:tcPr>
          <w:p w14:paraId="228D2EF8" w14:textId="2E044CF5" w:rsidR="00791AE0" w:rsidRPr="00351BB1" w:rsidRDefault="00B27CBC" w:rsidP="00014850">
            <w:pPr>
              <w:pStyle w:val="TablaINIA"/>
              <w:rPr>
                <w:lang w:eastAsia="es-BO"/>
              </w:rPr>
            </w:pPr>
            <w:r w:rsidRPr="00351BB1">
              <w:rPr>
                <w:lang w:eastAsia="es-BO"/>
              </w:rPr>
              <w:t>Caudal peduncle length</w:t>
            </w:r>
          </w:p>
        </w:tc>
        <w:tc>
          <w:tcPr>
            <w:tcW w:w="0" w:type="auto"/>
            <w:tcBorders>
              <w:top w:val="nil"/>
              <w:left w:val="nil"/>
              <w:bottom w:val="single" w:sz="4" w:space="0" w:color="auto"/>
              <w:right w:val="nil"/>
            </w:tcBorders>
            <w:noWrap/>
            <w:vAlign w:val="center"/>
          </w:tcPr>
          <w:p w14:paraId="1D4F9346" w14:textId="2FEC6133" w:rsidR="00791AE0" w:rsidRPr="00351BB1" w:rsidRDefault="00791AE0" w:rsidP="00F40D72">
            <w:pPr>
              <w:pStyle w:val="TablaINIA"/>
              <w:jc w:val="center"/>
              <w:rPr>
                <w:lang w:eastAsia="es-BO"/>
              </w:rPr>
            </w:pPr>
            <w:r w:rsidRPr="00351BB1">
              <w:rPr>
                <w:lang w:eastAsia="es-BO"/>
              </w:rPr>
              <w:t>2</w:t>
            </w:r>
          </w:p>
        </w:tc>
        <w:tc>
          <w:tcPr>
            <w:tcW w:w="0" w:type="auto"/>
            <w:tcBorders>
              <w:top w:val="nil"/>
              <w:left w:val="nil"/>
              <w:bottom w:val="single" w:sz="4" w:space="0" w:color="auto"/>
              <w:right w:val="nil"/>
            </w:tcBorders>
            <w:noWrap/>
            <w:vAlign w:val="center"/>
          </w:tcPr>
          <w:p w14:paraId="10D19A3B" w14:textId="1A59BF1E" w:rsidR="00791AE0" w:rsidRPr="00351BB1" w:rsidRDefault="00791AE0" w:rsidP="00F40D72">
            <w:pPr>
              <w:pStyle w:val="TablaINIA"/>
              <w:jc w:val="center"/>
              <w:rPr>
                <w:lang w:eastAsia="es-BO"/>
              </w:rPr>
            </w:pPr>
            <w:r w:rsidRPr="00351BB1">
              <w:rPr>
                <w:lang w:eastAsia="es-BO"/>
              </w:rPr>
              <w:t>23.1</w:t>
            </w:r>
          </w:p>
        </w:tc>
        <w:tc>
          <w:tcPr>
            <w:tcW w:w="0" w:type="auto"/>
            <w:tcBorders>
              <w:top w:val="nil"/>
              <w:left w:val="nil"/>
              <w:bottom w:val="single" w:sz="4" w:space="0" w:color="auto"/>
              <w:right w:val="nil"/>
            </w:tcBorders>
            <w:noWrap/>
            <w:vAlign w:val="center"/>
          </w:tcPr>
          <w:p w14:paraId="54168CF1" w14:textId="0005905C" w:rsidR="00791AE0" w:rsidRPr="00351BB1" w:rsidRDefault="00791AE0" w:rsidP="00F40D72">
            <w:pPr>
              <w:pStyle w:val="TablaINIA"/>
              <w:jc w:val="center"/>
              <w:rPr>
                <w:lang w:eastAsia="es-BO"/>
              </w:rPr>
            </w:pPr>
            <w:r w:rsidRPr="00351BB1">
              <w:rPr>
                <w:lang w:eastAsia="es-BO"/>
              </w:rPr>
              <w:t>1.0</w:t>
            </w:r>
          </w:p>
        </w:tc>
        <w:tc>
          <w:tcPr>
            <w:tcW w:w="0" w:type="auto"/>
            <w:tcBorders>
              <w:top w:val="nil"/>
              <w:left w:val="nil"/>
              <w:bottom w:val="single" w:sz="4" w:space="0" w:color="auto"/>
              <w:right w:val="nil"/>
            </w:tcBorders>
            <w:noWrap/>
            <w:vAlign w:val="center"/>
          </w:tcPr>
          <w:p w14:paraId="0029ECA5" w14:textId="707FBE36" w:rsidR="00791AE0" w:rsidRPr="00351BB1" w:rsidRDefault="00791AE0" w:rsidP="00F40D72">
            <w:pPr>
              <w:pStyle w:val="TablaINIA"/>
              <w:jc w:val="center"/>
              <w:rPr>
                <w:lang w:eastAsia="es-BO"/>
              </w:rPr>
            </w:pPr>
            <w:r w:rsidRPr="00351BB1">
              <w:rPr>
                <w:lang w:eastAsia="es-BO"/>
              </w:rPr>
              <w:t>22.4</w:t>
            </w:r>
          </w:p>
        </w:tc>
        <w:tc>
          <w:tcPr>
            <w:tcW w:w="0" w:type="auto"/>
            <w:tcBorders>
              <w:top w:val="nil"/>
              <w:left w:val="nil"/>
              <w:bottom w:val="single" w:sz="4" w:space="0" w:color="auto"/>
              <w:right w:val="nil"/>
            </w:tcBorders>
            <w:noWrap/>
            <w:vAlign w:val="center"/>
          </w:tcPr>
          <w:p w14:paraId="6368296A" w14:textId="6FB0FE93" w:rsidR="00791AE0" w:rsidRPr="00351BB1" w:rsidRDefault="00791AE0" w:rsidP="00F40D72">
            <w:pPr>
              <w:pStyle w:val="TablaINIA"/>
              <w:jc w:val="center"/>
              <w:rPr>
                <w:lang w:eastAsia="es-BO"/>
              </w:rPr>
            </w:pPr>
            <w:r w:rsidRPr="00351BB1">
              <w:rPr>
                <w:lang w:eastAsia="es-BO"/>
              </w:rPr>
              <w:t>23.8</w:t>
            </w:r>
          </w:p>
        </w:tc>
      </w:tr>
    </w:tbl>
    <w:p w14:paraId="20FC7C41" w14:textId="0F8A6DA6" w:rsidR="00DD2BE7" w:rsidRPr="00351BB1" w:rsidRDefault="00422363" w:rsidP="00DD2BE7">
      <w:pPr>
        <w:spacing w:before="240"/>
        <w:rPr>
          <w:rFonts w:cs="Arial"/>
        </w:rPr>
      </w:pPr>
      <w:bookmarkStart w:id="16" w:name="_Toc146099295"/>
      <w:r w:rsidRPr="00351BB1">
        <w:rPr>
          <w:rFonts w:cs="Arial"/>
          <w:b/>
          <w:bCs/>
        </w:rPr>
        <w:t>Coloration in alcohol.</w:t>
      </w:r>
      <w:r w:rsidR="00DD2BE7" w:rsidRPr="00351BB1">
        <w:rPr>
          <w:rFonts w:cs="Arial"/>
          <w:b/>
          <w:bCs/>
        </w:rPr>
        <w:t xml:space="preserve"> </w:t>
      </w:r>
      <w:r w:rsidR="00DD2BE7" w:rsidRPr="00351BB1">
        <w:rPr>
          <w:rFonts w:cs="Arial"/>
        </w:rPr>
        <w:t>Body and head yellowish. Ventral region whitish. All fins yellowish.</w:t>
      </w:r>
    </w:p>
    <w:p w14:paraId="18A42E95" w14:textId="47B069BA" w:rsidR="00DD2BE7" w:rsidRPr="00351BB1" w:rsidRDefault="00422363" w:rsidP="00DD2BE7">
      <w:pPr>
        <w:rPr>
          <w:rFonts w:cs="Arial"/>
        </w:rPr>
      </w:pPr>
      <w:r w:rsidRPr="00351BB1">
        <w:rPr>
          <w:rFonts w:cs="Arial"/>
          <w:b/>
          <w:bCs/>
        </w:rPr>
        <w:lastRenderedPageBreak/>
        <w:t>Distribution.</w:t>
      </w:r>
      <w:r w:rsidR="00DD2BE7" w:rsidRPr="00351BB1">
        <w:rPr>
          <w:rFonts w:cs="Arial"/>
          <w:b/>
          <w:bCs/>
        </w:rPr>
        <w:t xml:space="preserve"> </w:t>
      </w:r>
      <w:r w:rsidR="003D4CAF" w:rsidRPr="00351BB1">
        <w:rPr>
          <w:rFonts w:cs="Arial"/>
        </w:rPr>
        <w:t>Present</w:t>
      </w:r>
      <w:r w:rsidR="00DD2BE7" w:rsidRPr="00351BB1">
        <w:rPr>
          <w:rFonts w:cs="Arial"/>
        </w:rPr>
        <w:t xml:space="preserve"> in the B-MD-O sub-basin</w:t>
      </w:r>
      <w:r w:rsidR="003D4CAF" w:rsidRPr="00351BB1">
        <w:rPr>
          <w:rFonts w:cs="Arial"/>
        </w:rPr>
        <w:t xml:space="preserve"> </w:t>
      </w:r>
      <w:r w:rsidR="003D4CAF" w:rsidRPr="00351BB1">
        <w:rPr>
          <w:rFonts w:cs="Arial"/>
          <w:szCs w:val="24"/>
        </w:rPr>
        <w:t>(Amazon Basin)</w:t>
      </w:r>
      <w:r w:rsidR="00DD2BE7" w:rsidRPr="00351BB1">
        <w:rPr>
          <w:rFonts w:cs="Arial"/>
        </w:rPr>
        <w:t xml:space="preserve">. </w:t>
      </w:r>
      <w:r w:rsidR="003D4CAF" w:rsidRPr="00351BB1">
        <w:rPr>
          <w:rFonts w:cs="Arial"/>
        </w:rPr>
        <w:t>A</w:t>
      </w:r>
      <w:r w:rsidR="00DD2BE7" w:rsidRPr="00351BB1">
        <w:rPr>
          <w:rFonts w:cs="Arial"/>
        </w:rPr>
        <w:t xml:space="preserve">lso recorded in the Abuná sub-basin </w:t>
      </w:r>
      <w:r w:rsidR="003D4CAF" w:rsidRPr="00351BB1">
        <w:rPr>
          <w:rFonts w:cs="Arial"/>
          <w:szCs w:val="24"/>
        </w:rPr>
        <w:t>(Amazon Basin)</w:t>
      </w:r>
      <w:r w:rsidR="003D4CAF" w:rsidRPr="00351BB1">
        <w:rPr>
          <w:rFonts w:cs="Arial"/>
        </w:rPr>
        <w:t xml:space="preserve"> </w:t>
      </w:r>
      <w:r w:rsidR="00DD2BE7" w:rsidRPr="00351BB1">
        <w:rPr>
          <w:rFonts w:cs="Arial"/>
        </w:rPr>
        <w:t xml:space="preserve">(Torrico </w:t>
      </w:r>
      <w:r w:rsidR="002B4584" w:rsidRPr="00351BB1">
        <w:rPr>
          <w:rFonts w:cs="Arial"/>
          <w:i/>
          <w:iCs/>
        </w:rPr>
        <w:t>et al</w:t>
      </w:r>
      <w:r w:rsidR="00935E46" w:rsidRPr="00351BB1">
        <w:rPr>
          <w:rFonts w:cs="Arial"/>
          <w:i/>
          <w:iCs/>
        </w:rPr>
        <w:t>.</w:t>
      </w:r>
      <w:r w:rsidR="00DD2BE7" w:rsidRPr="00351BB1">
        <w:rPr>
          <w:rFonts w:cs="Arial"/>
        </w:rPr>
        <w:t xml:space="preserve"> 2020).</w:t>
      </w:r>
    </w:p>
    <w:p w14:paraId="36838864" w14:textId="723730D6" w:rsidR="007C6BE6" w:rsidRPr="00351BB1" w:rsidRDefault="007C6BE6" w:rsidP="007C6BE6">
      <w:pPr>
        <w:spacing w:before="240"/>
        <w:rPr>
          <w:rFonts w:cs="Arial"/>
          <w:szCs w:val="24"/>
        </w:rPr>
      </w:pPr>
      <w:r w:rsidRPr="00351BB1">
        <w:rPr>
          <w:rFonts w:cs="Arial"/>
          <w:b/>
          <w:bCs/>
          <w:szCs w:val="24"/>
        </w:rPr>
        <w:t xml:space="preserve">Importance. </w:t>
      </w:r>
      <w:r w:rsidR="009422C6" w:rsidRPr="00351BB1">
        <w:rPr>
          <w:rFonts w:cs="Arial"/>
          <w:szCs w:val="24"/>
        </w:rPr>
        <w:t>There is no available information</w:t>
      </w:r>
      <w:r w:rsidRPr="00351BB1">
        <w:rPr>
          <w:rFonts w:cs="Arial"/>
          <w:szCs w:val="24"/>
        </w:rPr>
        <w:t>.</w:t>
      </w:r>
    </w:p>
    <w:p w14:paraId="6A05A25E" w14:textId="7D50434C" w:rsidR="00DD2BE7" w:rsidRPr="00351BB1" w:rsidRDefault="00422363" w:rsidP="00DD2BE7">
      <w:pPr>
        <w:rPr>
          <w:rFonts w:cs="Arial"/>
        </w:rPr>
      </w:pPr>
      <w:r w:rsidRPr="00351BB1">
        <w:rPr>
          <w:rFonts w:cs="Arial"/>
          <w:b/>
          <w:bCs/>
        </w:rPr>
        <w:t>Ecological notes.</w:t>
      </w:r>
      <w:r w:rsidR="00DD2BE7" w:rsidRPr="00351BB1">
        <w:rPr>
          <w:rFonts w:cs="Arial"/>
        </w:rPr>
        <w:t xml:space="preserve"> The diet of this species is associated with the availability of food resources and may include aquatic or terrestrial insects, zooplankton, plant material, and detritus (Duarte </w:t>
      </w:r>
      <w:r w:rsidR="002B4584" w:rsidRPr="00351BB1">
        <w:rPr>
          <w:rFonts w:cs="Arial"/>
          <w:i/>
          <w:iCs/>
        </w:rPr>
        <w:t>et al</w:t>
      </w:r>
      <w:r w:rsidR="00935E46" w:rsidRPr="00351BB1">
        <w:rPr>
          <w:rFonts w:cs="Arial"/>
          <w:i/>
          <w:iCs/>
        </w:rPr>
        <w:t>.</w:t>
      </w:r>
      <w:r w:rsidR="00DD2BE7" w:rsidRPr="00351BB1">
        <w:rPr>
          <w:rFonts w:cs="Arial"/>
        </w:rPr>
        <w:t xml:space="preserve"> 2019). It inhabits deep areas of the main channels of large </w:t>
      </w:r>
      <w:r w:rsidR="003221F4" w:rsidRPr="00351BB1">
        <w:rPr>
          <w:rFonts w:cs="Arial"/>
        </w:rPr>
        <w:t>r</w:t>
      </w:r>
      <w:r w:rsidR="00FA675A" w:rsidRPr="00351BB1">
        <w:rPr>
          <w:rFonts w:cs="Arial"/>
        </w:rPr>
        <w:t>iver</w:t>
      </w:r>
      <w:r w:rsidR="00DD2BE7" w:rsidRPr="00351BB1">
        <w:rPr>
          <w:rFonts w:cs="Arial"/>
        </w:rPr>
        <w:t xml:space="preserve">s, over sandy substrates or covered by detritus (Lundberg </w:t>
      </w:r>
      <w:r w:rsidR="002B4584" w:rsidRPr="00351BB1">
        <w:rPr>
          <w:rFonts w:cs="Arial"/>
          <w:i/>
          <w:iCs/>
        </w:rPr>
        <w:t>et al</w:t>
      </w:r>
      <w:r w:rsidR="00935E46" w:rsidRPr="00351BB1">
        <w:rPr>
          <w:rFonts w:cs="Arial"/>
          <w:i/>
          <w:iCs/>
        </w:rPr>
        <w:t>.</w:t>
      </w:r>
      <w:r w:rsidR="00DD2BE7" w:rsidRPr="00351BB1">
        <w:rPr>
          <w:rFonts w:cs="Arial"/>
        </w:rPr>
        <w:t xml:space="preserve"> 1991).</w:t>
      </w:r>
    </w:p>
    <w:p w14:paraId="4FEFB366" w14:textId="178525BE" w:rsidR="00FD4348" w:rsidRPr="00351BB1" w:rsidRDefault="00FD4348" w:rsidP="00DD2BE7">
      <w:pPr>
        <w:rPr>
          <w:rFonts w:cs="Arial"/>
          <w:b/>
          <w:bCs/>
        </w:rPr>
      </w:pPr>
      <w:r w:rsidRPr="00351BB1">
        <w:rPr>
          <w:rFonts w:cs="Arial"/>
          <w:b/>
          <w:bCs/>
          <w:i/>
        </w:rPr>
        <w:t>Hemisorubim</w:t>
      </w:r>
      <w:r w:rsidRPr="00351BB1">
        <w:rPr>
          <w:rFonts w:cs="Arial"/>
          <w:b/>
          <w:bCs/>
        </w:rPr>
        <w:t xml:space="preserve"> Bleeker 1862</w:t>
      </w:r>
      <w:bookmarkEnd w:id="16"/>
    </w:p>
    <w:p w14:paraId="2E7EA303" w14:textId="7AEAD188" w:rsidR="00F727A6" w:rsidRPr="00351BB1" w:rsidRDefault="00422363" w:rsidP="00F727A6">
      <w:pPr>
        <w:rPr>
          <w:rFonts w:cs="Arial"/>
        </w:rPr>
      </w:pPr>
      <w:r w:rsidRPr="00351BB1">
        <w:rPr>
          <w:rFonts w:cs="Arial"/>
          <w:b/>
          <w:bCs/>
        </w:rPr>
        <w:t>Diagnosis.</w:t>
      </w:r>
      <w:r w:rsidR="00F727A6" w:rsidRPr="00351BB1">
        <w:rPr>
          <w:rFonts w:cs="Arial"/>
        </w:rPr>
        <w:t xml:space="preserve"> Flattened snout, with the upper jaw truncated and shorter than the lower jaw; vomerian and palatine patches present; elongated humeral process with a pointed tip; first ray of dorsal and pectoral fins transformed into a spine; fleshy lips; body with scattered dark spots on the </w:t>
      </w:r>
      <w:r w:rsidR="0004513E" w:rsidRPr="00351BB1">
        <w:rPr>
          <w:rFonts w:cs="Arial"/>
        </w:rPr>
        <w:t>flanks</w:t>
      </w:r>
      <w:r w:rsidR="00F727A6" w:rsidRPr="00351BB1">
        <w:rPr>
          <w:rFonts w:cs="Arial"/>
        </w:rPr>
        <w:t xml:space="preserve"> (Eigenmann &amp; Eigenmann 1890</w:t>
      </w:r>
      <w:r w:rsidR="00D502EC" w:rsidRPr="00351BB1">
        <w:rPr>
          <w:rFonts w:cs="Arial"/>
        </w:rPr>
        <w:t>,</w:t>
      </w:r>
      <w:r w:rsidR="00F727A6" w:rsidRPr="00351BB1">
        <w:rPr>
          <w:rFonts w:cs="Arial"/>
        </w:rPr>
        <w:t xml:space="preserve"> Mees 1974).</w:t>
      </w:r>
    </w:p>
    <w:p w14:paraId="55C39C36" w14:textId="38E36D55" w:rsidR="00596FC1" w:rsidRPr="00351BB1" w:rsidRDefault="00422363" w:rsidP="00F727A6">
      <w:pPr>
        <w:rPr>
          <w:rFonts w:cs="Arial"/>
        </w:rPr>
      </w:pPr>
      <w:r w:rsidRPr="00351BB1">
        <w:rPr>
          <w:rFonts w:cs="Arial"/>
          <w:b/>
          <w:bCs/>
        </w:rPr>
        <w:t>Distribution.</w:t>
      </w:r>
      <w:r w:rsidR="00F727A6" w:rsidRPr="00351BB1">
        <w:rPr>
          <w:rFonts w:cs="Arial"/>
          <w:b/>
          <w:bCs/>
        </w:rPr>
        <w:t xml:space="preserve"> </w:t>
      </w:r>
      <w:r w:rsidR="002B1B81" w:rsidRPr="00351BB1">
        <w:rPr>
          <w:rFonts w:cs="Arial"/>
        </w:rPr>
        <w:t>Amazon Basin</w:t>
      </w:r>
      <w:r w:rsidR="00F727A6" w:rsidRPr="00351BB1">
        <w:rPr>
          <w:rFonts w:cs="Arial"/>
        </w:rPr>
        <w:t xml:space="preserve"> (Figure 21).</w:t>
      </w:r>
    </w:p>
    <w:p w14:paraId="02D8D307" w14:textId="2BB582B0" w:rsidR="00695991" w:rsidRPr="00351BB1" w:rsidRDefault="00695991" w:rsidP="00F727A6">
      <w:pPr>
        <w:rPr>
          <w:rFonts w:cs="Arial"/>
        </w:rPr>
      </w:pPr>
      <w:r w:rsidRPr="00351BB1">
        <w:rPr>
          <w:rFonts w:cs="Arial"/>
          <w:noProof/>
        </w:rPr>
        <w:drawing>
          <wp:inline distT="0" distB="0" distL="0" distR="0" wp14:anchorId="1BEB1BA3" wp14:editId="65CAA2AB">
            <wp:extent cx="4320000" cy="4499617"/>
            <wp:effectExtent l="0" t="0" r="0" b="0"/>
            <wp:docPr id="1551057506"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320000" cy="4499617"/>
                    </a:xfrm>
                    <a:prstGeom prst="rect">
                      <a:avLst/>
                    </a:prstGeom>
                    <a:noFill/>
                    <a:ln>
                      <a:noFill/>
                    </a:ln>
                  </pic:spPr>
                </pic:pic>
              </a:graphicData>
            </a:graphic>
          </wp:inline>
        </w:drawing>
      </w:r>
    </w:p>
    <w:p w14:paraId="692D2328" w14:textId="66477A46" w:rsidR="00F727A6" w:rsidRPr="00351BB1" w:rsidRDefault="00F727A6" w:rsidP="00F727A6">
      <w:pPr>
        <w:rPr>
          <w:rFonts w:cs="Arial"/>
        </w:rPr>
      </w:pPr>
      <w:r w:rsidRPr="00351BB1">
        <w:rPr>
          <w:rFonts w:cs="Arial"/>
          <w:b/>
          <w:bCs/>
        </w:rPr>
        <w:lastRenderedPageBreak/>
        <w:t xml:space="preserve">FIGURE 21. </w:t>
      </w:r>
      <w:r w:rsidRPr="00351BB1">
        <w:rPr>
          <w:rFonts w:cs="Arial"/>
        </w:rPr>
        <w:t xml:space="preserve">Collection sites for 55 </w:t>
      </w:r>
      <w:r w:rsidR="009073C6" w:rsidRPr="00351BB1">
        <w:rPr>
          <w:rFonts w:cs="Arial"/>
        </w:rPr>
        <w:t>lots</w:t>
      </w:r>
      <w:r w:rsidRPr="00351BB1">
        <w:rPr>
          <w:rFonts w:cs="Arial"/>
        </w:rPr>
        <w:t xml:space="preserve"> of </w:t>
      </w:r>
      <w:r w:rsidR="00D0645E" w:rsidRPr="00351BB1">
        <w:rPr>
          <w:rFonts w:cs="Arial"/>
          <w:i/>
          <w:iCs/>
        </w:rPr>
        <w:t>H</w:t>
      </w:r>
      <w:r w:rsidR="009073C6" w:rsidRPr="00351BB1">
        <w:rPr>
          <w:rFonts w:cs="Arial"/>
          <w:i/>
          <w:iCs/>
        </w:rPr>
        <w:t>emisorubim</w:t>
      </w:r>
      <w:r w:rsidR="00D0645E" w:rsidRPr="00351BB1">
        <w:rPr>
          <w:rFonts w:cs="Arial"/>
          <w:i/>
          <w:iCs/>
        </w:rPr>
        <w:t xml:space="preserve"> platyrhynchos</w:t>
      </w:r>
      <w:r w:rsidRPr="00351BB1">
        <w:rPr>
          <w:rFonts w:cs="Arial"/>
        </w:rPr>
        <w:t xml:space="preserve"> deposited in the Ichthyological Collection UMSS – Museo d'Orbigny (Cochabamba, Bolivia). Some symbols represent more than one </w:t>
      </w:r>
      <w:r w:rsidR="009073C6" w:rsidRPr="00351BB1">
        <w:rPr>
          <w:rFonts w:cs="Arial"/>
        </w:rPr>
        <w:t>lot</w:t>
      </w:r>
      <w:r w:rsidRPr="00351BB1">
        <w:rPr>
          <w:rFonts w:cs="Arial"/>
        </w:rPr>
        <w:t>.</w:t>
      </w:r>
    </w:p>
    <w:p w14:paraId="2135B917" w14:textId="387CA765" w:rsidR="0000518B" w:rsidRPr="00351BB1" w:rsidRDefault="00422363" w:rsidP="0000518B">
      <w:pPr>
        <w:rPr>
          <w:rFonts w:cs="Arial"/>
        </w:rPr>
      </w:pPr>
      <w:r w:rsidRPr="00351BB1">
        <w:rPr>
          <w:rFonts w:cs="Arial"/>
          <w:b/>
          <w:bCs/>
        </w:rPr>
        <w:t>Included species.</w:t>
      </w:r>
      <w:r w:rsidR="00F727A6" w:rsidRPr="00351BB1">
        <w:rPr>
          <w:rFonts w:cs="Arial"/>
        </w:rPr>
        <w:t xml:space="preserve"> Monospecific genus, with </w:t>
      </w:r>
      <w:r w:rsidR="00D0645E" w:rsidRPr="00351BB1">
        <w:rPr>
          <w:rFonts w:cs="Arial"/>
          <w:i/>
          <w:iCs/>
        </w:rPr>
        <w:t>H</w:t>
      </w:r>
      <w:r w:rsidR="00620154" w:rsidRPr="00351BB1">
        <w:rPr>
          <w:rFonts w:cs="Arial"/>
          <w:i/>
          <w:iCs/>
        </w:rPr>
        <w:t>emisorubim</w:t>
      </w:r>
      <w:r w:rsidR="00D0645E" w:rsidRPr="00351BB1">
        <w:rPr>
          <w:rFonts w:cs="Arial"/>
          <w:i/>
          <w:iCs/>
        </w:rPr>
        <w:t xml:space="preserve"> platyrhynchos</w:t>
      </w:r>
      <w:r w:rsidR="00F727A6" w:rsidRPr="00351BB1">
        <w:rPr>
          <w:rFonts w:cs="Arial"/>
        </w:rPr>
        <w:t xml:space="preserve"> </w:t>
      </w:r>
      <w:r w:rsidR="0000518B" w:rsidRPr="00351BB1">
        <w:rPr>
          <w:rFonts w:cs="Arial"/>
          <w:szCs w:val="24"/>
        </w:rPr>
        <w:t xml:space="preserve">as the sole representative. </w:t>
      </w:r>
    </w:p>
    <w:p w14:paraId="35667158" w14:textId="53D67A74" w:rsidR="00F727A6" w:rsidRPr="00351BB1" w:rsidRDefault="00422363" w:rsidP="00F727A6">
      <w:pPr>
        <w:rPr>
          <w:rFonts w:cs="Arial"/>
        </w:rPr>
      </w:pPr>
      <w:r w:rsidRPr="00351BB1">
        <w:rPr>
          <w:rFonts w:cs="Arial"/>
          <w:b/>
          <w:bCs/>
        </w:rPr>
        <w:t>Comments.</w:t>
      </w:r>
      <w:r w:rsidR="00F727A6" w:rsidRPr="00351BB1">
        <w:rPr>
          <w:rFonts w:cs="Arial"/>
          <w:b/>
          <w:bCs/>
        </w:rPr>
        <w:t xml:space="preserve"> </w:t>
      </w:r>
      <w:r w:rsidR="006B7E60" w:rsidRPr="00351BB1">
        <w:rPr>
          <w:rFonts w:cs="Arial"/>
        </w:rPr>
        <w:t>G</w:t>
      </w:r>
      <w:r w:rsidR="00F727A6" w:rsidRPr="00351BB1">
        <w:rPr>
          <w:rFonts w:cs="Arial"/>
        </w:rPr>
        <w:t xml:space="preserve">enus proposed by Bleeker (1862) for </w:t>
      </w:r>
      <w:r w:rsidR="00F727A6" w:rsidRPr="00351BB1">
        <w:rPr>
          <w:rFonts w:cs="Arial"/>
          <w:i/>
          <w:iCs/>
        </w:rPr>
        <w:t>Platystoma</w:t>
      </w:r>
      <w:r w:rsidR="00F727A6" w:rsidRPr="00351BB1">
        <w:rPr>
          <w:rFonts w:cs="Arial"/>
        </w:rPr>
        <w:t xml:space="preserve"> </w:t>
      </w:r>
      <w:r w:rsidR="00F727A6" w:rsidRPr="00351BB1">
        <w:rPr>
          <w:rFonts w:cs="Arial"/>
          <w:i/>
          <w:iCs/>
        </w:rPr>
        <w:t>platyrhynchos</w:t>
      </w:r>
      <w:r w:rsidR="00F727A6" w:rsidRPr="00351BB1">
        <w:rPr>
          <w:rFonts w:cs="Arial"/>
        </w:rPr>
        <w:t xml:space="preserve"> Valenciennes 1840, as the type species, currently synonymous with </w:t>
      </w:r>
      <w:r w:rsidR="00D0645E" w:rsidRPr="00351BB1">
        <w:rPr>
          <w:rFonts w:cs="Arial"/>
          <w:i/>
          <w:iCs/>
        </w:rPr>
        <w:t>H. platyrhynchos</w:t>
      </w:r>
      <w:r w:rsidR="00F727A6" w:rsidRPr="00351BB1">
        <w:rPr>
          <w:rFonts w:cs="Arial"/>
        </w:rPr>
        <w:t xml:space="preserve">. </w:t>
      </w:r>
    </w:p>
    <w:p w14:paraId="265C3BB9" w14:textId="2A3E1B1F" w:rsidR="005A6ADF" w:rsidRPr="00351BB1" w:rsidRDefault="00D0645E" w:rsidP="00AA2465">
      <w:pPr>
        <w:rPr>
          <w:rFonts w:cs="Arial"/>
          <w:b/>
          <w:bCs/>
          <w:i/>
          <w:iCs/>
          <w:szCs w:val="24"/>
        </w:rPr>
      </w:pPr>
      <w:r w:rsidRPr="00351BB1">
        <w:rPr>
          <w:rFonts w:cs="Arial"/>
          <w:b/>
          <w:bCs/>
          <w:i/>
          <w:iCs/>
          <w:szCs w:val="24"/>
        </w:rPr>
        <w:t>Hemisorubim platyrhynchos</w:t>
      </w:r>
      <w:r w:rsidR="00377609" w:rsidRPr="00351BB1">
        <w:rPr>
          <w:rFonts w:cs="Arial"/>
          <w:b/>
          <w:bCs/>
          <w:szCs w:val="24"/>
        </w:rPr>
        <w:t xml:space="preserve"> (Valenciennes 1840)</w:t>
      </w:r>
      <w:r w:rsidR="0044291F" w:rsidRPr="00351BB1">
        <w:rPr>
          <w:rFonts w:cs="Arial"/>
          <w:b/>
          <w:bCs/>
          <w:szCs w:val="24"/>
        </w:rPr>
        <w:t xml:space="preserve"> (</w:t>
      </w:r>
      <w:r w:rsidR="004C73CE" w:rsidRPr="00351BB1">
        <w:rPr>
          <w:rFonts w:cs="Arial"/>
          <w:b/>
          <w:bCs/>
          <w:szCs w:val="24"/>
        </w:rPr>
        <w:t>Figure</w:t>
      </w:r>
      <w:r w:rsidR="0044291F" w:rsidRPr="00351BB1">
        <w:rPr>
          <w:rFonts w:cs="Arial"/>
          <w:b/>
          <w:bCs/>
          <w:szCs w:val="24"/>
        </w:rPr>
        <w:t xml:space="preserve"> </w:t>
      </w:r>
      <w:r w:rsidR="00741148" w:rsidRPr="00351BB1">
        <w:rPr>
          <w:rFonts w:cs="Arial"/>
          <w:b/>
          <w:bCs/>
          <w:szCs w:val="24"/>
        </w:rPr>
        <w:t>22</w:t>
      </w:r>
      <w:r w:rsidR="0044291F" w:rsidRPr="00351BB1">
        <w:rPr>
          <w:rFonts w:cs="Arial"/>
          <w:b/>
          <w:bCs/>
          <w:szCs w:val="24"/>
        </w:rPr>
        <w:t>)</w:t>
      </w:r>
    </w:p>
    <w:p w14:paraId="2F2FE91A" w14:textId="51558C6B" w:rsidR="0040148F" w:rsidRPr="00351BB1" w:rsidRDefault="0011299E" w:rsidP="00AA2465">
      <w:pPr>
        <w:rPr>
          <w:rFonts w:cs="Arial"/>
          <w:szCs w:val="24"/>
        </w:rPr>
      </w:pPr>
      <w:r w:rsidRPr="00351BB1">
        <w:rPr>
          <w:rFonts w:cs="Arial"/>
          <w:noProof/>
        </w:rPr>
        <w:drawing>
          <wp:inline distT="0" distB="0" distL="0" distR="0" wp14:anchorId="2264194C" wp14:editId="57D9775A">
            <wp:extent cx="3600000" cy="3600000"/>
            <wp:effectExtent l="0" t="0" r="0" b="0"/>
            <wp:docPr id="642757078"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600000" cy="3600000"/>
                    </a:xfrm>
                    <a:prstGeom prst="rect">
                      <a:avLst/>
                    </a:prstGeom>
                    <a:noFill/>
                    <a:ln>
                      <a:noFill/>
                    </a:ln>
                  </pic:spPr>
                </pic:pic>
              </a:graphicData>
            </a:graphic>
          </wp:inline>
        </w:drawing>
      </w:r>
    </w:p>
    <w:p w14:paraId="2340E498" w14:textId="25C9EB9F" w:rsidR="00765BE2" w:rsidRPr="00351BB1" w:rsidRDefault="00765BE2" w:rsidP="00765BE2">
      <w:pPr>
        <w:rPr>
          <w:rFonts w:cs="Arial"/>
          <w:szCs w:val="24"/>
        </w:rPr>
      </w:pPr>
      <w:bookmarkStart w:id="17" w:name="_Toc146093920"/>
      <w:r w:rsidRPr="00351BB1">
        <w:rPr>
          <w:rFonts w:cs="Arial"/>
          <w:b/>
          <w:bCs/>
          <w:szCs w:val="24"/>
        </w:rPr>
        <w:t xml:space="preserve">FIGURE 22. </w:t>
      </w:r>
      <w:r w:rsidR="00D0645E" w:rsidRPr="00351BB1">
        <w:rPr>
          <w:rFonts w:cs="Arial"/>
          <w:i/>
          <w:iCs/>
          <w:szCs w:val="24"/>
        </w:rPr>
        <w:t>H</w:t>
      </w:r>
      <w:r w:rsidR="004C58F9" w:rsidRPr="00351BB1">
        <w:rPr>
          <w:rFonts w:cs="Arial"/>
          <w:i/>
          <w:iCs/>
          <w:szCs w:val="24"/>
        </w:rPr>
        <w:t>emisorubim</w:t>
      </w:r>
      <w:r w:rsidR="00D0645E" w:rsidRPr="00351BB1">
        <w:rPr>
          <w:rFonts w:cs="Arial"/>
          <w:i/>
          <w:iCs/>
          <w:szCs w:val="24"/>
        </w:rPr>
        <w:t xml:space="preserve"> platyrhynchos</w:t>
      </w:r>
      <w:r w:rsidRPr="00351BB1">
        <w:rPr>
          <w:rFonts w:cs="Arial"/>
          <w:szCs w:val="24"/>
        </w:rPr>
        <w:t xml:space="preserve">, UMSS 7767, 270 mm SL, Mamoré </w:t>
      </w:r>
      <w:r w:rsidR="00FA675A" w:rsidRPr="00351BB1">
        <w:rPr>
          <w:rFonts w:cs="Arial"/>
          <w:szCs w:val="24"/>
        </w:rPr>
        <w:t>River</w:t>
      </w:r>
      <w:r w:rsidRPr="00351BB1">
        <w:rPr>
          <w:rFonts w:cs="Arial"/>
          <w:szCs w:val="24"/>
        </w:rPr>
        <w:t>, upstream of Villa Bella, M</w:t>
      </w:r>
      <w:r w:rsidR="004C58F9" w:rsidRPr="00351BB1">
        <w:rPr>
          <w:rFonts w:cs="Arial"/>
          <w:szCs w:val="24"/>
        </w:rPr>
        <w:t>amoré-Iténez</w:t>
      </w:r>
      <w:r w:rsidRPr="00351BB1">
        <w:rPr>
          <w:rFonts w:cs="Arial"/>
          <w:szCs w:val="24"/>
        </w:rPr>
        <w:t xml:space="preserve"> sub-basin, </w:t>
      </w:r>
      <w:r w:rsidR="002B1B81" w:rsidRPr="00351BB1">
        <w:rPr>
          <w:rFonts w:cs="Arial"/>
          <w:szCs w:val="24"/>
        </w:rPr>
        <w:t>Amazon Basin</w:t>
      </w:r>
      <w:r w:rsidRPr="00351BB1">
        <w:rPr>
          <w:rFonts w:cs="Arial"/>
          <w:szCs w:val="24"/>
        </w:rPr>
        <w:t>.</w:t>
      </w:r>
    </w:p>
    <w:p w14:paraId="0B8E6A1F" w14:textId="3E92909B" w:rsidR="00765BE2" w:rsidRPr="00351BB1" w:rsidRDefault="00422363" w:rsidP="00765BE2">
      <w:pPr>
        <w:rPr>
          <w:rFonts w:cs="Arial"/>
          <w:szCs w:val="24"/>
        </w:rPr>
      </w:pPr>
      <w:r w:rsidRPr="00351BB1">
        <w:rPr>
          <w:rFonts w:cs="Arial"/>
          <w:b/>
          <w:bCs/>
          <w:szCs w:val="24"/>
        </w:rPr>
        <w:t>Examined material</w:t>
      </w:r>
      <w:r w:rsidR="00765BE2" w:rsidRPr="00351BB1">
        <w:rPr>
          <w:rFonts w:cs="Arial"/>
          <w:b/>
          <w:bCs/>
          <w:szCs w:val="24"/>
        </w:rPr>
        <w:t xml:space="preserve"> (19 specimens). </w:t>
      </w:r>
      <w:r w:rsidR="002B1B81" w:rsidRPr="00351BB1">
        <w:rPr>
          <w:rFonts w:cs="Arial"/>
          <w:szCs w:val="24"/>
        </w:rPr>
        <w:t>Amazon Basin</w:t>
      </w:r>
      <w:r w:rsidR="00765BE2" w:rsidRPr="00351BB1">
        <w:rPr>
          <w:rFonts w:cs="Arial"/>
          <w:szCs w:val="24"/>
        </w:rPr>
        <w:t>: UMSS 2317</w:t>
      </w:r>
      <w:r w:rsidR="00D7339E" w:rsidRPr="00351BB1">
        <w:rPr>
          <w:rFonts w:cs="Arial"/>
          <w:szCs w:val="24"/>
        </w:rPr>
        <w:t xml:space="preserve"> (</w:t>
      </w:r>
      <w:r w:rsidR="00765BE2" w:rsidRPr="00351BB1">
        <w:rPr>
          <w:rFonts w:cs="Arial"/>
          <w:szCs w:val="24"/>
        </w:rPr>
        <w:t>1, 320 mm SL</w:t>
      </w:r>
      <w:r w:rsidR="00D7339E" w:rsidRPr="00351BB1">
        <w:rPr>
          <w:rFonts w:cs="Arial"/>
          <w:szCs w:val="24"/>
        </w:rPr>
        <w:t>)</w:t>
      </w:r>
      <w:r w:rsidR="00765BE2" w:rsidRPr="00351BB1">
        <w:rPr>
          <w:rFonts w:cs="Arial"/>
          <w:szCs w:val="24"/>
        </w:rPr>
        <w:t xml:space="preserve">, Campamento Chimoré IC </w:t>
      </w:r>
      <w:r w:rsidR="00AA7E34" w:rsidRPr="00351BB1">
        <w:rPr>
          <w:rFonts w:cs="Arial"/>
          <w:szCs w:val="24"/>
        </w:rPr>
        <w:t>Lagoon</w:t>
      </w:r>
      <w:r w:rsidR="00765BE2" w:rsidRPr="00351BB1">
        <w:rPr>
          <w:rFonts w:cs="Arial"/>
          <w:szCs w:val="24"/>
        </w:rPr>
        <w:t>, -16.716308 -64.8281840, 1</w:t>
      </w:r>
      <w:r w:rsidR="00D7339E" w:rsidRPr="00351BB1">
        <w:rPr>
          <w:rFonts w:cs="Arial"/>
          <w:szCs w:val="24"/>
        </w:rPr>
        <w:t xml:space="preserve"> Jun</w:t>
      </w:r>
      <w:r w:rsidR="00765BE2" w:rsidRPr="00351BB1">
        <w:rPr>
          <w:rFonts w:cs="Arial"/>
          <w:szCs w:val="24"/>
        </w:rPr>
        <w:t xml:space="preserve"> 1994, M. Maldonado, R. Zamuriano, L. Meneses; UMSS 2318</w:t>
      </w:r>
      <w:r w:rsidR="00D7339E" w:rsidRPr="00351BB1">
        <w:rPr>
          <w:rFonts w:cs="Arial"/>
          <w:szCs w:val="24"/>
        </w:rPr>
        <w:t xml:space="preserve"> (</w:t>
      </w:r>
      <w:r w:rsidR="00765BE2" w:rsidRPr="00351BB1">
        <w:rPr>
          <w:rFonts w:cs="Arial"/>
          <w:szCs w:val="24"/>
        </w:rPr>
        <w:t>1, 304 mm SL</w:t>
      </w:r>
      <w:r w:rsidR="00D7339E" w:rsidRPr="00351BB1">
        <w:rPr>
          <w:rFonts w:cs="Arial"/>
          <w:szCs w:val="24"/>
        </w:rPr>
        <w:t>)</w:t>
      </w:r>
      <w:r w:rsidR="00765BE2" w:rsidRPr="00351BB1">
        <w:rPr>
          <w:rFonts w:cs="Arial"/>
          <w:szCs w:val="24"/>
        </w:rPr>
        <w:t xml:space="preserve">, </w:t>
      </w:r>
      <w:r w:rsidR="004102A2" w:rsidRPr="00351BB1">
        <w:rPr>
          <w:rFonts w:cs="Arial"/>
          <w:szCs w:val="24"/>
        </w:rPr>
        <w:t xml:space="preserve">same data as UMSS 2317; </w:t>
      </w:r>
      <w:r w:rsidR="00765BE2" w:rsidRPr="00351BB1">
        <w:rPr>
          <w:rFonts w:cs="Arial"/>
          <w:szCs w:val="24"/>
        </w:rPr>
        <w:t>UMSS 2321</w:t>
      </w:r>
      <w:r w:rsidR="00D7339E" w:rsidRPr="00351BB1">
        <w:rPr>
          <w:rFonts w:cs="Arial"/>
          <w:szCs w:val="24"/>
        </w:rPr>
        <w:t xml:space="preserve"> (</w:t>
      </w:r>
      <w:r w:rsidR="00765BE2" w:rsidRPr="00351BB1">
        <w:rPr>
          <w:rFonts w:cs="Arial"/>
          <w:szCs w:val="24"/>
        </w:rPr>
        <w:t>1, 279.7 mm SL</w:t>
      </w:r>
      <w:r w:rsidR="00D7339E" w:rsidRPr="00351BB1">
        <w:rPr>
          <w:rFonts w:cs="Arial"/>
          <w:szCs w:val="24"/>
        </w:rPr>
        <w:t>)</w:t>
      </w:r>
      <w:r w:rsidR="00765BE2" w:rsidRPr="00351BB1">
        <w:rPr>
          <w:rFonts w:cs="Arial"/>
          <w:szCs w:val="24"/>
        </w:rPr>
        <w:t xml:space="preserve">, </w:t>
      </w:r>
      <w:r w:rsidR="004102A2" w:rsidRPr="00351BB1">
        <w:rPr>
          <w:rFonts w:cs="Arial"/>
          <w:szCs w:val="24"/>
        </w:rPr>
        <w:t xml:space="preserve">same data as UMSS 2317; </w:t>
      </w:r>
      <w:r w:rsidR="00765BE2" w:rsidRPr="00351BB1">
        <w:rPr>
          <w:rFonts w:cs="Arial"/>
          <w:szCs w:val="24"/>
        </w:rPr>
        <w:t>UMSS 2322</w:t>
      </w:r>
      <w:r w:rsidR="00D7339E" w:rsidRPr="00351BB1">
        <w:rPr>
          <w:rFonts w:cs="Arial"/>
          <w:szCs w:val="24"/>
        </w:rPr>
        <w:t xml:space="preserve"> (</w:t>
      </w:r>
      <w:r w:rsidR="00765BE2" w:rsidRPr="00351BB1">
        <w:rPr>
          <w:rFonts w:cs="Arial"/>
          <w:szCs w:val="24"/>
        </w:rPr>
        <w:t>1, 277.4 mm SL</w:t>
      </w:r>
      <w:r w:rsidR="00D7339E" w:rsidRPr="00351BB1">
        <w:rPr>
          <w:rFonts w:cs="Arial"/>
          <w:szCs w:val="24"/>
        </w:rPr>
        <w:t>)</w:t>
      </w:r>
      <w:r w:rsidR="00765BE2" w:rsidRPr="00351BB1">
        <w:rPr>
          <w:rFonts w:cs="Arial"/>
          <w:szCs w:val="24"/>
        </w:rPr>
        <w:t xml:space="preserve">, </w:t>
      </w:r>
      <w:r w:rsidR="004102A2" w:rsidRPr="00351BB1">
        <w:rPr>
          <w:rFonts w:cs="Arial"/>
          <w:szCs w:val="24"/>
        </w:rPr>
        <w:t xml:space="preserve">same data as UMSS 2317; </w:t>
      </w:r>
      <w:r w:rsidR="00765BE2" w:rsidRPr="00351BB1">
        <w:rPr>
          <w:rFonts w:cs="Arial"/>
          <w:szCs w:val="24"/>
        </w:rPr>
        <w:t>UMSS 2324</w:t>
      </w:r>
      <w:r w:rsidR="00D7339E" w:rsidRPr="00351BB1">
        <w:rPr>
          <w:rFonts w:cs="Arial"/>
          <w:szCs w:val="24"/>
        </w:rPr>
        <w:t xml:space="preserve"> (</w:t>
      </w:r>
      <w:r w:rsidR="00765BE2" w:rsidRPr="00351BB1">
        <w:rPr>
          <w:rFonts w:cs="Arial"/>
          <w:szCs w:val="24"/>
        </w:rPr>
        <w:t>1, 338 mm SL</w:t>
      </w:r>
      <w:r w:rsidR="00D7339E" w:rsidRPr="00351BB1">
        <w:rPr>
          <w:rFonts w:cs="Arial"/>
          <w:szCs w:val="24"/>
        </w:rPr>
        <w:t>)</w:t>
      </w:r>
      <w:r w:rsidR="00765BE2" w:rsidRPr="00351BB1">
        <w:rPr>
          <w:rFonts w:cs="Arial"/>
          <w:szCs w:val="24"/>
        </w:rPr>
        <w:t xml:space="preserve">, </w:t>
      </w:r>
      <w:r w:rsidR="004102A2" w:rsidRPr="00351BB1">
        <w:rPr>
          <w:rFonts w:cs="Arial"/>
          <w:szCs w:val="24"/>
        </w:rPr>
        <w:t xml:space="preserve">same data as UMSS 2317; </w:t>
      </w:r>
      <w:r w:rsidR="00765BE2" w:rsidRPr="00351BB1">
        <w:rPr>
          <w:rFonts w:cs="Arial"/>
          <w:szCs w:val="24"/>
        </w:rPr>
        <w:t>UMSS 2764</w:t>
      </w:r>
      <w:r w:rsidR="00D7339E" w:rsidRPr="00351BB1">
        <w:rPr>
          <w:rFonts w:cs="Arial"/>
          <w:szCs w:val="24"/>
        </w:rPr>
        <w:t xml:space="preserve"> (</w:t>
      </w:r>
      <w:r w:rsidR="00765BE2" w:rsidRPr="00351BB1">
        <w:rPr>
          <w:rFonts w:cs="Arial"/>
          <w:szCs w:val="24"/>
        </w:rPr>
        <w:t>1, 271.8 mm SL</w:t>
      </w:r>
      <w:r w:rsidR="00D7339E" w:rsidRPr="00351BB1">
        <w:rPr>
          <w:rFonts w:cs="Arial"/>
          <w:szCs w:val="24"/>
        </w:rPr>
        <w:t>)</w:t>
      </w:r>
      <w:r w:rsidR="00765BE2" w:rsidRPr="00351BB1">
        <w:rPr>
          <w:rFonts w:cs="Arial"/>
          <w:szCs w:val="24"/>
        </w:rPr>
        <w:t xml:space="preserve">, </w:t>
      </w:r>
      <w:r w:rsidR="004102A2" w:rsidRPr="00351BB1">
        <w:rPr>
          <w:rFonts w:cs="Arial"/>
          <w:szCs w:val="24"/>
        </w:rPr>
        <w:t xml:space="preserve">Blanco </w:t>
      </w:r>
      <w:r w:rsidR="00FA675A" w:rsidRPr="00351BB1">
        <w:rPr>
          <w:rFonts w:cs="Arial"/>
          <w:szCs w:val="24"/>
        </w:rPr>
        <w:t>River</w:t>
      </w:r>
      <w:r w:rsidR="004102A2" w:rsidRPr="00351BB1">
        <w:rPr>
          <w:rFonts w:cs="Arial"/>
          <w:szCs w:val="24"/>
        </w:rPr>
        <w:t xml:space="preserve">, </w:t>
      </w:r>
      <w:r w:rsidR="00765BE2" w:rsidRPr="00351BB1">
        <w:rPr>
          <w:rFonts w:cs="Arial"/>
          <w:szCs w:val="24"/>
        </w:rPr>
        <w:t>Amasa Bay,</w:t>
      </w:r>
      <w:r w:rsidR="004102A2" w:rsidRPr="00351BB1">
        <w:rPr>
          <w:rFonts w:cs="Arial"/>
          <w:szCs w:val="24"/>
        </w:rPr>
        <w:t xml:space="preserve"> </w:t>
      </w:r>
      <w:r w:rsidR="00765BE2" w:rsidRPr="00351BB1">
        <w:rPr>
          <w:rFonts w:cs="Arial"/>
          <w:szCs w:val="24"/>
        </w:rPr>
        <w:t>-13.210570 -63.7243253, 16</w:t>
      </w:r>
      <w:r w:rsidR="004102A2" w:rsidRPr="00351BB1">
        <w:rPr>
          <w:rFonts w:cs="Arial"/>
          <w:szCs w:val="24"/>
        </w:rPr>
        <w:t xml:space="preserve"> Dec</w:t>
      </w:r>
      <w:r w:rsidR="00765BE2" w:rsidRPr="00351BB1">
        <w:rPr>
          <w:rFonts w:cs="Arial"/>
          <w:szCs w:val="24"/>
        </w:rPr>
        <w:t xml:space="preserve"> 2004, J. Camacho, L. Córdova, M. Pouilly; UMSS 4029</w:t>
      </w:r>
      <w:r w:rsidR="00D7339E" w:rsidRPr="00351BB1">
        <w:rPr>
          <w:rFonts w:cs="Arial"/>
          <w:szCs w:val="24"/>
        </w:rPr>
        <w:t xml:space="preserve"> (</w:t>
      </w:r>
      <w:r w:rsidR="00765BE2" w:rsidRPr="00351BB1">
        <w:rPr>
          <w:rFonts w:cs="Arial"/>
          <w:szCs w:val="24"/>
        </w:rPr>
        <w:t>1, 358 mm SL</w:t>
      </w:r>
      <w:r w:rsidR="00D7339E" w:rsidRPr="00351BB1">
        <w:rPr>
          <w:rFonts w:cs="Arial"/>
          <w:szCs w:val="24"/>
        </w:rPr>
        <w:t>)</w:t>
      </w:r>
      <w:r w:rsidR="00765BE2" w:rsidRPr="00351BB1">
        <w:rPr>
          <w:rFonts w:cs="Arial"/>
          <w:szCs w:val="24"/>
        </w:rPr>
        <w:t xml:space="preserve">, Ichilo </w:t>
      </w:r>
      <w:r w:rsidR="00FA675A" w:rsidRPr="00351BB1">
        <w:rPr>
          <w:rFonts w:cs="Arial"/>
          <w:szCs w:val="24"/>
        </w:rPr>
        <w:t>River</w:t>
      </w:r>
      <w:r w:rsidR="00765BE2" w:rsidRPr="00351BB1">
        <w:rPr>
          <w:rFonts w:cs="Arial"/>
          <w:szCs w:val="24"/>
        </w:rPr>
        <w:t>, Boca Chimoré ICH 12, -16.746503 -64.8411056, 18</w:t>
      </w:r>
      <w:r w:rsidR="002F176D" w:rsidRPr="00351BB1">
        <w:rPr>
          <w:rFonts w:cs="Arial"/>
          <w:szCs w:val="24"/>
        </w:rPr>
        <w:t xml:space="preserve"> Nov</w:t>
      </w:r>
      <w:r w:rsidR="00765BE2" w:rsidRPr="00351BB1">
        <w:rPr>
          <w:rFonts w:cs="Arial"/>
          <w:szCs w:val="24"/>
        </w:rPr>
        <w:t xml:space="preserve"> 2006, F. </w:t>
      </w:r>
      <w:r w:rsidR="00765BE2" w:rsidRPr="00351BB1">
        <w:rPr>
          <w:rFonts w:cs="Arial"/>
          <w:szCs w:val="24"/>
        </w:rPr>
        <w:lastRenderedPageBreak/>
        <w:t>Carvajal, E. De La Barra, C. Flores; UMSS 6170</w:t>
      </w:r>
      <w:r w:rsidR="00D7339E" w:rsidRPr="00351BB1">
        <w:rPr>
          <w:rFonts w:cs="Arial"/>
          <w:szCs w:val="24"/>
        </w:rPr>
        <w:t xml:space="preserve"> (</w:t>
      </w:r>
      <w:r w:rsidR="00765BE2" w:rsidRPr="00351BB1">
        <w:rPr>
          <w:rFonts w:cs="Arial"/>
          <w:szCs w:val="24"/>
        </w:rPr>
        <w:t>1, 315 mm SL</w:t>
      </w:r>
      <w:r w:rsidR="00D7339E" w:rsidRPr="00351BB1">
        <w:rPr>
          <w:rFonts w:cs="Arial"/>
          <w:szCs w:val="24"/>
        </w:rPr>
        <w:t>)</w:t>
      </w:r>
      <w:r w:rsidR="00765BE2" w:rsidRPr="00351BB1">
        <w:rPr>
          <w:rFonts w:cs="Arial"/>
          <w:szCs w:val="24"/>
        </w:rPr>
        <w:t xml:space="preserve">, Ichilo </w:t>
      </w:r>
      <w:r w:rsidR="00FA675A" w:rsidRPr="00351BB1">
        <w:rPr>
          <w:rFonts w:cs="Arial"/>
          <w:szCs w:val="24"/>
        </w:rPr>
        <w:t>River</w:t>
      </w:r>
      <w:r w:rsidR="00765BE2" w:rsidRPr="00351BB1">
        <w:rPr>
          <w:rFonts w:cs="Arial"/>
          <w:szCs w:val="24"/>
        </w:rPr>
        <w:t>, Puerto Villarroel ICH 5A, -16.838889 -64.7916667, 19</w:t>
      </w:r>
      <w:r w:rsidR="002F176D" w:rsidRPr="00351BB1">
        <w:rPr>
          <w:rFonts w:cs="Arial"/>
          <w:szCs w:val="24"/>
        </w:rPr>
        <w:t xml:space="preserve"> Sept</w:t>
      </w:r>
      <w:r w:rsidR="00765BE2" w:rsidRPr="00351BB1">
        <w:rPr>
          <w:rFonts w:cs="Arial"/>
          <w:szCs w:val="24"/>
        </w:rPr>
        <w:t xml:space="preserve"> 2007, F. Carvajal; UMSS 7168</w:t>
      </w:r>
      <w:r w:rsidR="00D7339E" w:rsidRPr="00351BB1">
        <w:rPr>
          <w:rFonts w:cs="Arial"/>
          <w:szCs w:val="24"/>
        </w:rPr>
        <w:t xml:space="preserve"> (</w:t>
      </w:r>
      <w:r w:rsidR="00765BE2" w:rsidRPr="00351BB1">
        <w:rPr>
          <w:rFonts w:cs="Arial"/>
          <w:szCs w:val="24"/>
        </w:rPr>
        <w:t>1, 279.1 mm SL</w:t>
      </w:r>
      <w:r w:rsidR="00D7339E" w:rsidRPr="00351BB1">
        <w:rPr>
          <w:rFonts w:cs="Arial"/>
          <w:szCs w:val="24"/>
        </w:rPr>
        <w:t>)</w:t>
      </w:r>
      <w:r w:rsidR="00765BE2" w:rsidRPr="00351BB1">
        <w:rPr>
          <w:rFonts w:cs="Arial"/>
          <w:szCs w:val="24"/>
        </w:rPr>
        <w:t xml:space="preserve">, Beni </w:t>
      </w:r>
      <w:r w:rsidR="00FA675A" w:rsidRPr="00351BB1">
        <w:rPr>
          <w:rFonts w:cs="Arial"/>
          <w:szCs w:val="24"/>
        </w:rPr>
        <w:t>River</w:t>
      </w:r>
      <w:r w:rsidR="00765BE2" w:rsidRPr="00351BB1">
        <w:rPr>
          <w:rFonts w:cs="Arial"/>
          <w:szCs w:val="24"/>
        </w:rPr>
        <w:t>, Cachueriña, Villa Bella, -10.424455 -65.4703710, 24</w:t>
      </w:r>
      <w:r w:rsidR="00381B4F" w:rsidRPr="00351BB1">
        <w:rPr>
          <w:rFonts w:cs="Arial"/>
          <w:szCs w:val="24"/>
        </w:rPr>
        <w:t xml:space="preserve"> Jul</w:t>
      </w:r>
      <w:r w:rsidR="00765BE2" w:rsidRPr="00351BB1">
        <w:rPr>
          <w:rFonts w:cs="Arial"/>
          <w:szCs w:val="24"/>
        </w:rPr>
        <w:t xml:space="preserve"> 2007, F. Carvajal; UMSS 7210</w:t>
      </w:r>
      <w:r w:rsidR="00D7339E" w:rsidRPr="00351BB1">
        <w:rPr>
          <w:rFonts w:cs="Arial"/>
          <w:szCs w:val="24"/>
        </w:rPr>
        <w:t xml:space="preserve"> (</w:t>
      </w:r>
      <w:r w:rsidR="00765BE2" w:rsidRPr="00351BB1">
        <w:rPr>
          <w:rFonts w:cs="Arial"/>
          <w:szCs w:val="24"/>
        </w:rPr>
        <w:t>1, 326 mm SL</w:t>
      </w:r>
      <w:r w:rsidR="00D7339E" w:rsidRPr="00351BB1">
        <w:rPr>
          <w:rFonts w:cs="Arial"/>
          <w:szCs w:val="24"/>
        </w:rPr>
        <w:t>)</w:t>
      </w:r>
      <w:r w:rsidR="00765BE2" w:rsidRPr="00351BB1">
        <w:rPr>
          <w:rFonts w:cs="Arial"/>
          <w:szCs w:val="24"/>
        </w:rPr>
        <w:t xml:space="preserve">, </w:t>
      </w:r>
      <w:r w:rsidR="00427A39" w:rsidRPr="00351BB1">
        <w:rPr>
          <w:rFonts w:cs="Arial"/>
          <w:szCs w:val="24"/>
        </w:rPr>
        <w:t xml:space="preserve">same data as UMSS 6170; </w:t>
      </w:r>
      <w:r w:rsidR="00765BE2" w:rsidRPr="00351BB1">
        <w:rPr>
          <w:rFonts w:cs="Arial"/>
          <w:szCs w:val="24"/>
        </w:rPr>
        <w:t>UMSS 7211</w:t>
      </w:r>
      <w:r w:rsidR="00D7339E" w:rsidRPr="00351BB1">
        <w:rPr>
          <w:rFonts w:cs="Arial"/>
          <w:szCs w:val="24"/>
        </w:rPr>
        <w:t xml:space="preserve"> (</w:t>
      </w:r>
      <w:r w:rsidR="00765BE2" w:rsidRPr="00351BB1">
        <w:rPr>
          <w:rFonts w:cs="Arial"/>
          <w:szCs w:val="24"/>
        </w:rPr>
        <w:t>1, 279.5 mm SL</w:t>
      </w:r>
      <w:r w:rsidR="00D7339E" w:rsidRPr="00351BB1">
        <w:rPr>
          <w:rFonts w:cs="Arial"/>
          <w:szCs w:val="24"/>
        </w:rPr>
        <w:t>)</w:t>
      </w:r>
      <w:r w:rsidR="00765BE2" w:rsidRPr="00351BB1">
        <w:rPr>
          <w:rFonts w:cs="Arial"/>
          <w:szCs w:val="24"/>
        </w:rPr>
        <w:t xml:space="preserve">, </w:t>
      </w:r>
      <w:r w:rsidR="00427A39" w:rsidRPr="00351BB1">
        <w:rPr>
          <w:rFonts w:cs="Arial"/>
          <w:szCs w:val="24"/>
        </w:rPr>
        <w:t xml:space="preserve">same data as UMSS 6170; </w:t>
      </w:r>
      <w:r w:rsidR="00765BE2" w:rsidRPr="00351BB1">
        <w:rPr>
          <w:rFonts w:cs="Arial"/>
          <w:szCs w:val="24"/>
        </w:rPr>
        <w:t>UMSS 7243</w:t>
      </w:r>
      <w:r w:rsidR="00D7339E" w:rsidRPr="00351BB1">
        <w:rPr>
          <w:rFonts w:cs="Arial"/>
          <w:szCs w:val="24"/>
        </w:rPr>
        <w:t xml:space="preserve"> (</w:t>
      </w:r>
      <w:r w:rsidR="00765BE2" w:rsidRPr="00351BB1">
        <w:rPr>
          <w:rFonts w:cs="Arial"/>
          <w:szCs w:val="24"/>
        </w:rPr>
        <w:t>1, 324 mm SL</w:t>
      </w:r>
      <w:r w:rsidR="00D7339E" w:rsidRPr="00351BB1">
        <w:rPr>
          <w:rFonts w:cs="Arial"/>
          <w:szCs w:val="24"/>
        </w:rPr>
        <w:t>)</w:t>
      </w:r>
      <w:r w:rsidR="00765BE2" w:rsidRPr="00351BB1">
        <w:rPr>
          <w:rFonts w:cs="Arial"/>
          <w:szCs w:val="24"/>
        </w:rPr>
        <w:t xml:space="preserve">, </w:t>
      </w:r>
      <w:r w:rsidR="00427A39" w:rsidRPr="00351BB1">
        <w:rPr>
          <w:rFonts w:cs="Arial"/>
          <w:szCs w:val="24"/>
        </w:rPr>
        <w:t xml:space="preserve">same data as UMSS 6170; </w:t>
      </w:r>
      <w:r w:rsidR="00765BE2" w:rsidRPr="00351BB1">
        <w:rPr>
          <w:rFonts w:cs="Arial"/>
          <w:szCs w:val="24"/>
        </w:rPr>
        <w:t>UMSS 7742</w:t>
      </w:r>
      <w:r w:rsidR="00D7339E" w:rsidRPr="00351BB1">
        <w:rPr>
          <w:rFonts w:cs="Arial"/>
          <w:szCs w:val="24"/>
        </w:rPr>
        <w:t xml:space="preserve"> (</w:t>
      </w:r>
      <w:r w:rsidR="00765BE2" w:rsidRPr="00351BB1">
        <w:rPr>
          <w:rFonts w:cs="Arial"/>
          <w:szCs w:val="24"/>
        </w:rPr>
        <w:t>1, 259.4 mm SL</w:t>
      </w:r>
      <w:r w:rsidR="00D7339E" w:rsidRPr="00351BB1">
        <w:rPr>
          <w:rFonts w:cs="Arial"/>
          <w:szCs w:val="24"/>
        </w:rPr>
        <w:t>)</w:t>
      </w:r>
      <w:r w:rsidR="00765BE2" w:rsidRPr="00351BB1">
        <w:rPr>
          <w:rFonts w:cs="Arial"/>
          <w:szCs w:val="24"/>
        </w:rPr>
        <w:t xml:space="preserve">, </w:t>
      </w:r>
      <w:r w:rsidR="00BE09E0" w:rsidRPr="00351BB1">
        <w:rPr>
          <w:rFonts w:cs="Arial"/>
          <w:szCs w:val="24"/>
        </w:rPr>
        <w:t>Madeira</w:t>
      </w:r>
      <w:r w:rsidR="00765BE2" w:rsidRPr="00351BB1">
        <w:rPr>
          <w:rFonts w:cs="Arial"/>
          <w:szCs w:val="24"/>
        </w:rPr>
        <w:t xml:space="preserve"> </w:t>
      </w:r>
      <w:r w:rsidR="00FA675A" w:rsidRPr="00351BB1">
        <w:rPr>
          <w:rFonts w:cs="Arial"/>
          <w:szCs w:val="24"/>
        </w:rPr>
        <w:t>River</w:t>
      </w:r>
      <w:r w:rsidR="00765BE2" w:rsidRPr="00351BB1">
        <w:rPr>
          <w:rFonts w:cs="Arial"/>
          <w:szCs w:val="24"/>
        </w:rPr>
        <w:t>, Villa Bella, -10.379891 -65.3918990, 30</w:t>
      </w:r>
      <w:r w:rsidR="00381B4F" w:rsidRPr="00351BB1">
        <w:rPr>
          <w:rFonts w:cs="Arial"/>
          <w:szCs w:val="24"/>
        </w:rPr>
        <w:t xml:space="preserve"> Mar</w:t>
      </w:r>
      <w:r w:rsidR="00765BE2" w:rsidRPr="00351BB1">
        <w:rPr>
          <w:rFonts w:cs="Arial"/>
          <w:szCs w:val="24"/>
        </w:rPr>
        <w:t xml:space="preserve"> 2008, F. Carvajal; UMSS 7776</w:t>
      </w:r>
      <w:r w:rsidR="00D7339E" w:rsidRPr="00351BB1">
        <w:rPr>
          <w:rFonts w:cs="Arial"/>
          <w:szCs w:val="24"/>
        </w:rPr>
        <w:t xml:space="preserve"> (</w:t>
      </w:r>
      <w:r w:rsidR="00765BE2" w:rsidRPr="00351BB1">
        <w:rPr>
          <w:rFonts w:cs="Arial"/>
          <w:szCs w:val="24"/>
        </w:rPr>
        <w:t>1, 359 mm SL</w:t>
      </w:r>
      <w:r w:rsidR="00D7339E" w:rsidRPr="00351BB1">
        <w:rPr>
          <w:rFonts w:cs="Arial"/>
          <w:szCs w:val="24"/>
        </w:rPr>
        <w:t>)</w:t>
      </w:r>
      <w:r w:rsidR="00765BE2" w:rsidRPr="00351BB1">
        <w:rPr>
          <w:rFonts w:cs="Arial"/>
          <w:szCs w:val="24"/>
        </w:rPr>
        <w:t xml:space="preserve">, Beni </w:t>
      </w:r>
      <w:r w:rsidR="00FA675A" w:rsidRPr="00351BB1">
        <w:rPr>
          <w:rFonts w:cs="Arial"/>
          <w:szCs w:val="24"/>
        </w:rPr>
        <w:t>River</w:t>
      </w:r>
      <w:r w:rsidR="00765BE2" w:rsidRPr="00351BB1">
        <w:rPr>
          <w:rFonts w:cs="Arial"/>
          <w:szCs w:val="24"/>
        </w:rPr>
        <w:t>, Villa Bella, -10.424455 -65.4703710, 26</w:t>
      </w:r>
      <w:r w:rsidR="00381B4F" w:rsidRPr="00351BB1">
        <w:rPr>
          <w:rFonts w:cs="Arial"/>
          <w:szCs w:val="24"/>
        </w:rPr>
        <w:t xml:space="preserve"> Jan</w:t>
      </w:r>
      <w:r w:rsidR="00765BE2" w:rsidRPr="00351BB1">
        <w:rPr>
          <w:rFonts w:cs="Arial"/>
          <w:szCs w:val="24"/>
        </w:rPr>
        <w:t xml:space="preserve"> 2009, F. Carvajal; UMSS 13437</w:t>
      </w:r>
      <w:r w:rsidR="00D7339E" w:rsidRPr="00351BB1">
        <w:rPr>
          <w:rFonts w:cs="Arial"/>
          <w:szCs w:val="24"/>
        </w:rPr>
        <w:t xml:space="preserve"> (</w:t>
      </w:r>
      <w:r w:rsidR="00765BE2" w:rsidRPr="00351BB1">
        <w:rPr>
          <w:rFonts w:cs="Arial"/>
          <w:szCs w:val="24"/>
        </w:rPr>
        <w:t>1, 333 mm SL</w:t>
      </w:r>
      <w:r w:rsidR="00D7339E" w:rsidRPr="00351BB1">
        <w:rPr>
          <w:rFonts w:cs="Arial"/>
          <w:szCs w:val="24"/>
        </w:rPr>
        <w:t>)</w:t>
      </w:r>
      <w:r w:rsidR="00765BE2" w:rsidRPr="00351BB1">
        <w:rPr>
          <w:rFonts w:cs="Arial"/>
          <w:szCs w:val="24"/>
        </w:rPr>
        <w:t xml:space="preserve">, Paraguá </w:t>
      </w:r>
      <w:r w:rsidR="00FA675A" w:rsidRPr="00351BB1">
        <w:rPr>
          <w:rFonts w:cs="Arial"/>
          <w:szCs w:val="24"/>
        </w:rPr>
        <w:t>River</w:t>
      </w:r>
      <w:r w:rsidR="00765BE2" w:rsidRPr="00351BB1">
        <w:rPr>
          <w:rFonts w:cs="Arial"/>
          <w:szCs w:val="24"/>
        </w:rPr>
        <w:t>, Piso Firme, -13.628116 -61.7359114, 27</w:t>
      </w:r>
      <w:r w:rsidR="00381B4F" w:rsidRPr="00351BB1">
        <w:rPr>
          <w:rFonts w:cs="Arial"/>
          <w:szCs w:val="24"/>
        </w:rPr>
        <w:t xml:space="preserve"> Sep</w:t>
      </w:r>
      <w:r w:rsidR="00765BE2" w:rsidRPr="00351BB1">
        <w:rPr>
          <w:rFonts w:cs="Arial"/>
          <w:szCs w:val="24"/>
        </w:rPr>
        <w:t xml:space="preserve"> 2005, L. Córdova, J. Camacho; UMSS 16077</w:t>
      </w:r>
      <w:r w:rsidR="00D7339E" w:rsidRPr="00351BB1">
        <w:rPr>
          <w:rFonts w:cs="Arial"/>
          <w:szCs w:val="24"/>
        </w:rPr>
        <w:t xml:space="preserve"> (</w:t>
      </w:r>
      <w:r w:rsidR="00765BE2" w:rsidRPr="00351BB1">
        <w:rPr>
          <w:rFonts w:cs="Arial"/>
          <w:szCs w:val="24"/>
        </w:rPr>
        <w:t>1, 352 mm SL</w:t>
      </w:r>
      <w:r w:rsidR="00D7339E" w:rsidRPr="00351BB1">
        <w:rPr>
          <w:rFonts w:cs="Arial"/>
          <w:szCs w:val="24"/>
        </w:rPr>
        <w:t>)</w:t>
      </w:r>
      <w:r w:rsidR="00765BE2" w:rsidRPr="00351BB1">
        <w:rPr>
          <w:rFonts w:cs="Arial"/>
          <w:szCs w:val="24"/>
        </w:rPr>
        <w:t xml:space="preserve">, Beni </w:t>
      </w:r>
      <w:r w:rsidR="00FA675A" w:rsidRPr="00351BB1">
        <w:rPr>
          <w:rFonts w:cs="Arial"/>
          <w:szCs w:val="24"/>
        </w:rPr>
        <w:t>River</w:t>
      </w:r>
      <w:r w:rsidR="00765BE2" w:rsidRPr="00351BB1">
        <w:rPr>
          <w:rFonts w:cs="Arial"/>
          <w:szCs w:val="24"/>
        </w:rPr>
        <w:t xml:space="preserve"> between Hondo and Quiquibey, -14.636460 -67.5542100, 11</w:t>
      </w:r>
      <w:r w:rsidR="008679C0" w:rsidRPr="00351BB1">
        <w:rPr>
          <w:rFonts w:cs="Arial"/>
          <w:szCs w:val="24"/>
        </w:rPr>
        <w:t xml:space="preserve"> Sep</w:t>
      </w:r>
      <w:r w:rsidR="00765BE2" w:rsidRPr="00351BB1">
        <w:rPr>
          <w:rFonts w:cs="Arial"/>
          <w:szCs w:val="24"/>
        </w:rPr>
        <w:t xml:space="preserve"> 2015, L. Córdova, M. Jaldin, C. Rocabado; UMSS 16079</w:t>
      </w:r>
      <w:r w:rsidR="00D7339E" w:rsidRPr="00351BB1">
        <w:rPr>
          <w:rFonts w:cs="Arial"/>
          <w:szCs w:val="24"/>
        </w:rPr>
        <w:t xml:space="preserve"> (</w:t>
      </w:r>
      <w:r w:rsidR="00765BE2" w:rsidRPr="00351BB1">
        <w:rPr>
          <w:rFonts w:cs="Arial"/>
          <w:szCs w:val="24"/>
        </w:rPr>
        <w:t>1, 368 mm SL</w:t>
      </w:r>
      <w:r w:rsidR="00D7339E" w:rsidRPr="00351BB1">
        <w:rPr>
          <w:rFonts w:cs="Arial"/>
          <w:szCs w:val="24"/>
        </w:rPr>
        <w:t>)</w:t>
      </w:r>
      <w:r w:rsidR="00765BE2" w:rsidRPr="00351BB1">
        <w:rPr>
          <w:rFonts w:cs="Arial"/>
          <w:szCs w:val="24"/>
        </w:rPr>
        <w:t xml:space="preserve">, Beni </w:t>
      </w:r>
      <w:r w:rsidR="00FA675A" w:rsidRPr="00351BB1">
        <w:rPr>
          <w:rFonts w:cs="Arial"/>
          <w:szCs w:val="24"/>
        </w:rPr>
        <w:t>River</w:t>
      </w:r>
      <w:r w:rsidR="00765BE2" w:rsidRPr="00351BB1">
        <w:rPr>
          <w:rFonts w:cs="Arial"/>
          <w:szCs w:val="24"/>
        </w:rPr>
        <w:t xml:space="preserve"> between Kaka and Tuichi, -14.637010 -67.5541900, 5</w:t>
      </w:r>
      <w:r w:rsidR="008679C0" w:rsidRPr="00351BB1">
        <w:rPr>
          <w:rFonts w:cs="Arial"/>
          <w:szCs w:val="24"/>
        </w:rPr>
        <w:t xml:space="preserve"> Sep</w:t>
      </w:r>
      <w:r w:rsidR="00765BE2" w:rsidRPr="00351BB1">
        <w:rPr>
          <w:rFonts w:cs="Arial"/>
          <w:szCs w:val="24"/>
        </w:rPr>
        <w:t xml:space="preserve"> 2015, L. Córdova, M. Jaldin, C. Rocabado;</w:t>
      </w:r>
      <w:r w:rsidR="00EA2E24" w:rsidRPr="00351BB1">
        <w:rPr>
          <w:rFonts w:cs="Arial"/>
          <w:szCs w:val="24"/>
        </w:rPr>
        <w:t xml:space="preserve"> </w:t>
      </w:r>
      <w:r w:rsidR="00765BE2" w:rsidRPr="00351BB1">
        <w:rPr>
          <w:rFonts w:cs="Arial"/>
          <w:szCs w:val="24"/>
        </w:rPr>
        <w:t>UMSS 17404</w:t>
      </w:r>
      <w:r w:rsidR="00D7339E" w:rsidRPr="00351BB1">
        <w:rPr>
          <w:rFonts w:cs="Arial"/>
          <w:szCs w:val="24"/>
        </w:rPr>
        <w:t xml:space="preserve"> (</w:t>
      </w:r>
      <w:r w:rsidR="00765BE2" w:rsidRPr="00351BB1">
        <w:rPr>
          <w:rFonts w:cs="Arial"/>
          <w:szCs w:val="24"/>
        </w:rPr>
        <w:t>1, 287.8 mm SL</w:t>
      </w:r>
      <w:r w:rsidR="00D7339E" w:rsidRPr="00351BB1">
        <w:rPr>
          <w:rFonts w:cs="Arial"/>
          <w:szCs w:val="24"/>
        </w:rPr>
        <w:t>)</w:t>
      </w:r>
      <w:r w:rsidR="00765BE2" w:rsidRPr="00351BB1">
        <w:rPr>
          <w:rFonts w:cs="Arial"/>
          <w:szCs w:val="24"/>
        </w:rPr>
        <w:t xml:space="preserve">, Paucerna </w:t>
      </w:r>
      <w:r w:rsidR="00FA675A" w:rsidRPr="00351BB1">
        <w:rPr>
          <w:rFonts w:cs="Arial"/>
          <w:szCs w:val="24"/>
        </w:rPr>
        <w:t>River</w:t>
      </w:r>
      <w:r w:rsidR="00765BE2" w:rsidRPr="00351BB1">
        <w:rPr>
          <w:rFonts w:cs="Arial"/>
          <w:szCs w:val="24"/>
        </w:rPr>
        <w:t>, Campo Alfeld, -13.591944 -61.0452780, 11</w:t>
      </w:r>
      <w:r w:rsidR="00240FB7" w:rsidRPr="00351BB1">
        <w:rPr>
          <w:rFonts w:cs="Arial"/>
          <w:szCs w:val="24"/>
        </w:rPr>
        <w:t xml:space="preserve"> Sep</w:t>
      </w:r>
      <w:r w:rsidR="00765BE2" w:rsidRPr="00351BB1">
        <w:rPr>
          <w:rFonts w:cs="Arial"/>
          <w:szCs w:val="24"/>
        </w:rPr>
        <w:t xml:space="preserve"> 2009, </w:t>
      </w:r>
      <w:r w:rsidR="00240FB7" w:rsidRPr="00351BB1">
        <w:rPr>
          <w:rFonts w:cs="Arial"/>
          <w:szCs w:val="24"/>
        </w:rPr>
        <w:t>M.</w:t>
      </w:r>
      <w:r w:rsidR="00765BE2" w:rsidRPr="00351BB1">
        <w:rPr>
          <w:rFonts w:cs="Arial"/>
          <w:szCs w:val="24"/>
        </w:rPr>
        <w:t xml:space="preserve"> Jégu; UMSS 17710</w:t>
      </w:r>
      <w:r w:rsidR="00D7339E" w:rsidRPr="00351BB1">
        <w:rPr>
          <w:rFonts w:cs="Arial"/>
          <w:szCs w:val="24"/>
        </w:rPr>
        <w:t xml:space="preserve"> (</w:t>
      </w:r>
      <w:r w:rsidR="00765BE2" w:rsidRPr="00351BB1">
        <w:rPr>
          <w:rFonts w:cs="Arial"/>
          <w:szCs w:val="24"/>
        </w:rPr>
        <w:t>1, 291.4 mm SL</w:t>
      </w:r>
      <w:r w:rsidR="00D7339E" w:rsidRPr="00351BB1">
        <w:rPr>
          <w:rFonts w:cs="Arial"/>
          <w:szCs w:val="24"/>
        </w:rPr>
        <w:t>)</w:t>
      </w:r>
      <w:r w:rsidR="00765BE2" w:rsidRPr="00351BB1">
        <w:rPr>
          <w:rFonts w:cs="Arial"/>
          <w:szCs w:val="24"/>
        </w:rPr>
        <w:t xml:space="preserve">, Mamoré </w:t>
      </w:r>
      <w:r w:rsidR="00FA675A" w:rsidRPr="00351BB1">
        <w:rPr>
          <w:rFonts w:cs="Arial"/>
          <w:szCs w:val="24"/>
        </w:rPr>
        <w:t>River</w:t>
      </w:r>
      <w:r w:rsidR="00765BE2" w:rsidRPr="00351BB1">
        <w:rPr>
          <w:rFonts w:cs="Arial"/>
          <w:szCs w:val="24"/>
        </w:rPr>
        <w:t>, upstream of Villa Bella, -10.403147 -65.3813550, 3</w:t>
      </w:r>
      <w:r w:rsidR="00240FB7" w:rsidRPr="00351BB1">
        <w:rPr>
          <w:rFonts w:cs="Arial"/>
          <w:szCs w:val="24"/>
        </w:rPr>
        <w:t xml:space="preserve"> May</w:t>
      </w:r>
      <w:r w:rsidR="00765BE2" w:rsidRPr="00351BB1">
        <w:rPr>
          <w:rFonts w:cs="Arial"/>
          <w:szCs w:val="24"/>
        </w:rPr>
        <w:t xml:space="preserve"> 2008, R. Palacios.</w:t>
      </w:r>
    </w:p>
    <w:p w14:paraId="7189E500" w14:textId="1DDD9AB2" w:rsidR="00765BE2" w:rsidRPr="00351BB1" w:rsidRDefault="00422363" w:rsidP="00765BE2">
      <w:pPr>
        <w:rPr>
          <w:rFonts w:cs="Arial"/>
          <w:szCs w:val="24"/>
          <w:lang w:val="es-419"/>
        </w:rPr>
      </w:pPr>
      <w:r w:rsidRPr="00351BB1">
        <w:rPr>
          <w:rFonts w:cs="Arial"/>
          <w:b/>
          <w:bCs/>
          <w:szCs w:val="24"/>
          <w:lang w:val="es-419"/>
        </w:rPr>
        <w:t>Common name.</w:t>
      </w:r>
      <w:r w:rsidR="00765BE2" w:rsidRPr="00351BB1">
        <w:rPr>
          <w:rFonts w:cs="Arial"/>
          <w:szCs w:val="24"/>
          <w:lang w:val="es-419"/>
        </w:rPr>
        <w:t xml:space="preserve"> Brazo de moza in Puerto Rico and Cobija (Pando); seferino and</w:t>
      </w:r>
      <w:r w:rsidR="00A141C0" w:rsidRPr="00351BB1">
        <w:rPr>
          <w:rFonts w:cs="Arial"/>
          <w:szCs w:val="24"/>
          <w:lang w:val="es-419"/>
        </w:rPr>
        <w:t xml:space="preserve"> </w:t>
      </w:r>
      <w:r w:rsidR="00765BE2" w:rsidRPr="00351BB1">
        <w:rPr>
          <w:rFonts w:cs="Arial"/>
          <w:szCs w:val="24"/>
          <w:lang w:val="es-419"/>
        </w:rPr>
        <w:t xml:space="preserve">estevan in Rurrenabaque (Beni); conservero in Puerto Villarroel (Cochabamba) (Carvajal-Vallejos </w:t>
      </w:r>
      <w:r w:rsidR="002B4584" w:rsidRPr="00351BB1">
        <w:rPr>
          <w:rFonts w:cs="Arial"/>
          <w:i/>
          <w:iCs/>
          <w:szCs w:val="24"/>
          <w:lang w:val="es-419"/>
        </w:rPr>
        <w:t>et al</w:t>
      </w:r>
      <w:r w:rsidR="00935E46" w:rsidRPr="00351BB1">
        <w:rPr>
          <w:rFonts w:cs="Arial"/>
          <w:i/>
          <w:iCs/>
          <w:szCs w:val="24"/>
          <w:lang w:val="es-419"/>
        </w:rPr>
        <w:t>.</w:t>
      </w:r>
      <w:r w:rsidR="00765BE2" w:rsidRPr="00351BB1">
        <w:rPr>
          <w:rFonts w:cs="Arial"/>
          <w:szCs w:val="24"/>
          <w:lang w:val="es-419"/>
        </w:rPr>
        <w:t xml:space="preserve"> 2011).</w:t>
      </w:r>
    </w:p>
    <w:p w14:paraId="251952A2" w14:textId="79465601" w:rsidR="00765BE2" w:rsidRPr="00351BB1" w:rsidRDefault="00422363" w:rsidP="00765BE2">
      <w:pPr>
        <w:rPr>
          <w:rFonts w:cs="Arial"/>
          <w:szCs w:val="24"/>
        </w:rPr>
      </w:pPr>
      <w:r w:rsidRPr="00351BB1">
        <w:rPr>
          <w:rFonts w:cs="Arial"/>
          <w:b/>
          <w:bCs/>
          <w:szCs w:val="24"/>
        </w:rPr>
        <w:t>Diagnosis.</w:t>
      </w:r>
      <w:r w:rsidR="00765BE2" w:rsidRPr="00351BB1">
        <w:rPr>
          <w:rFonts w:cs="Arial"/>
          <w:szCs w:val="24"/>
        </w:rPr>
        <w:t xml:space="preserve"> Same as the genus.</w:t>
      </w:r>
    </w:p>
    <w:p w14:paraId="78D8C7A3" w14:textId="235293EB" w:rsidR="00765BE2" w:rsidRPr="00351BB1" w:rsidRDefault="00422363" w:rsidP="00765BE2">
      <w:pPr>
        <w:rPr>
          <w:rFonts w:cs="Arial"/>
          <w:szCs w:val="24"/>
        </w:rPr>
      </w:pPr>
      <w:r w:rsidRPr="00351BB1">
        <w:rPr>
          <w:rFonts w:cs="Arial"/>
          <w:b/>
          <w:bCs/>
          <w:szCs w:val="24"/>
        </w:rPr>
        <w:t>Description.</w:t>
      </w:r>
      <w:r w:rsidR="00765BE2" w:rsidRPr="00351BB1">
        <w:rPr>
          <w:rFonts w:cs="Arial"/>
          <w:b/>
          <w:bCs/>
          <w:szCs w:val="24"/>
        </w:rPr>
        <w:t xml:space="preserve"> </w:t>
      </w:r>
      <w:r w:rsidR="00765BE2" w:rsidRPr="00351BB1">
        <w:rPr>
          <w:rFonts w:cs="Arial"/>
          <w:szCs w:val="24"/>
        </w:rPr>
        <w:t xml:space="preserve">Morphometric data presented in Table 14. Straight profile from the tip of the snout to the height of the posterior edge of the operculum, then slightly convex to the origin of the dorsal fin. Head longer than wide and dorsoventrally depressed; large eyes in a dorsal position. Wide and strongly depressed snout with a wide mouth; lower jaw longer than the upper. Premaxillary patch narrower in the central part; vomerian patch wider than the premaxillary and in contact with the palatine patches, which are elongated. Posterior supraoccipital process in the form of a spine and in contact with the nuchal plate. Thin and pointed humeral process. Pectoral fin extending beyond the midpoint between its origin and the pelvic fin; ossified, thick spine, serrated on the inner margin. Pelvic fin extending beyond the midpoint between its origin and the anal fin. Pectoral and pelvic fins of similar size. Dorsal fin with a strong and pointed spine. Relatively short adipose fin. Elongated anal fin, reaching the base of the caudal fin. Base of the adipose fin longer than the base of the anal fin. Forked caudal fin; upper lobe pointed; lower lobe rounded. Maxillary barbels reaching the tip of the pelvic fin; </w:t>
      </w:r>
      <w:r w:rsidR="00033F80" w:rsidRPr="00351BB1">
        <w:rPr>
          <w:rFonts w:cs="Arial"/>
          <w:szCs w:val="24"/>
        </w:rPr>
        <w:t xml:space="preserve">mental </w:t>
      </w:r>
      <w:r w:rsidR="00765BE2" w:rsidRPr="00351BB1">
        <w:rPr>
          <w:rFonts w:cs="Arial"/>
          <w:szCs w:val="24"/>
        </w:rPr>
        <w:t>barbels shorter. Dorsal fin rays I+6; anal fin rays iii-iv+6-7; pectoral fin rays I+9; pelvic fin rays i+5; caudal fin rays 15-18.</w:t>
      </w:r>
    </w:p>
    <w:p w14:paraId="6C993990" w14:textId="087E6060" w:rsidR="00865EF3" w:rsidRPr="00351BB1" w:rsidRDefault="00765BE2" w:rsidP="00765BE2">
      <w:pPr>
        <w:rPr>
          <w:rFonts w:cs="Arial"/>
          <w:szCs w:val="24"/>
        </w:rPr>
      </w:pPr>
      <w:r w:rsidRPr="00351BB1">
        <w:rPr>
          <w:rFonts w:cs="Arial"/>
          <w:b/>
          <w:bCs/>
          <w:szCs w:val="24"/>
        </w:rPr>
        <w:lastRenderedPageBreak/>
        <w:t>TABLE 14.</w:t>
      </w:r>
      <w:r w:rsidRPr="00351BB1">
        <w:rPr>
          <w:rFonts w:cs="Arial"/>
          <w:szCs w:val="24"/>
        </w:rPr>
        <w:t xml:space="preserve"> </w:t>
      </w:r>
      <w:r w:rsidR="00865EF3" w:rsidRPr="00351BB1">
        <w:rPr>
          <w:rFonts w:cs="Arial"/>
          <w:szCs w:val="24"/>
        </w:rPr>
        <w:t xml:space="preserve">Morphometric data of </w:t>
      </w:r>
      <w:r w:rsidR="00865EF3" w:rsidRPr="00351BB1">
        <w:rPr>
          <w:rFonts w:cs="Arial"/>
          <w:i/>
          <w:iCs/>
          <w:szCs w:val="24"/>
        </w:rPr>
        <w:t>Hemisorubim platyrhynchos</w:t>
      </w:r>
      <w:r w:rsidR="00865EF3" w:rsidRPr="00351BB1">
        <w:rPr>
          <w:rFonts w:cs="Arial"/>
          <w:szCs w:val="24"/>
        </w:rPr>
        <w:t>. N: Number of individuals, SD: Standard deviation, Min: Minimum value, Max: Maximum value.</w:t>
      </w:r>
    </w:p>
    <w:tbl>
      <w:tblPr>
        <w:tblW w:w="0" w:type="auto"/>
        <w:tblBorders>
          <w:top w:val="single" w:sz="12" w:space="0" w:color="auto"/>
          <w:bottom w:val="single" w:sz="12" w:space="0" w:color="auto"/>
        </w:tblBorders>
        <w:tblCellMar>
          <w:left w:w="70" w:type="dxa"/>
          <w:right w:w="70" w:type="dxa"/>
        </w:tblCellMar>
        <w:tblLook w:val="04A0" w:firstRow="1" w:lastRow="0" w:firstColumn="1" w:lastColumn="0" w:noHBand="0" w:noVBand="1"/>
      </w:tblPr>
      <w:tblGrid>
        <w:gridCol w:w="4393"/>
        <w:gridCol w:w="341"/>
        <w:gridCol w:w="591"/>
        <w:gridCol w:w="491"/>
        <w:gridCol w:w="591"/>
        <w:gridCol w:w="491"/>
      </w:tblGrid>
      <w:tr w:rsidR="00AE5F8A" w:rsidRPr="00351BB1" w14:paraId="24919510" w14:textId="77777777" w:rsidTr="00D6259E">
        <w:trPr>
          <w:trHeight w:val="170"/>
          <w:tblHeader/>
        </w:trPr>
        <w:tc>
          <w:tcPr>
            <w:tcW w:w="0" w:type="auto"/>
            <w:tcBorders>
              <w:top w:val="single" w:sz="4" w:space="0" w:color="auto"/>
              <w:left w:val="nil"/>
              <w:bottom w:val="single" w:sz="4" w:space="0" w:color="auto"/>
              <w:right w:val="nil"/>
            </w:tcBorders>
            <w:noWrap/>
            <w:vAlign w:val="center"/>
            <w:hideMark/>
          </w:tcPr>
          <w:bookmarkEnd w:id="17"/>
          <w:p w14:paraId="16751DA9" w14:textId="0BFC57D6" w:rsidR="00AE5F8A" w:rsidRPr="00351BB1" w:rsidRDefault="00AE5F8A" w:rsidP="00AE5F8A">
            <w:pPr>
              <w:pStyle w:val="TablaINIA"/>
              <w:jc w:val="center"/>
              <w:rPr>
                <w:lang w:eastAsia="es-BO"/>
              </w:rPr>
            </w:pPr>
            <w:r w:rsidRPr="00351BB1">
              <w:t>Measurements</w:t>
            </w:r>
          </w:p>
        </w:tc>
        <w:tc>
          <w:tcPr>
            <w:tcW w:w="0" w:type="auto"/>
            <w:tcBorders>
              <w:top w:val="single" w:sz="4" w:space="0" w:color="auto"/>
              <w:left w:val="nil"/>
              <w:bottom w:val="single" w:sz="4" w:space="0" w:color="auto"/>
              <w:right w:val="nil"/>
            </w:tcBorders>
            <w:noWrap/>
            <w:vAlign w:val="center"/>
            <w:hideMark/>
          </w:tcPr>
          <w:p w14:paraId="25FFAD05" w14:textId="3FE35FA4" w:rsidR="00AE5F8A" w:rsidRPr="00351BB1" w:rsidRDefault="00AE5F8A" w:rsidP="00AE5F8A">
            <w:pPr>
              <w:pStyle w:val="TablaINIA"/>
              <w:jc w:val="center"/>
              <w:rPr>
                <w:lang w:eastAsia="es-BO"/>
              </w:rPr>
            </w:pPr>
            <w:r w:rsidRPr="00351BB1">
              <w:t>N</w:t>
            </w:r>
          </w:p>
        </w:tc>
        <w:tc>
          <w:tcPr>
            <w:tcW w:w="0" w:type="auto"/>
            <w:tcBorders>
              <w:top w:val="single" w:sz="4" w:space="0" w:color="auto"/>
              <w:left w:val="nil"/>
              <w:bottom w:val="single" w:sz="4" w:space="0" w:color="auto"/>
              <w:right w:val="nil"/>
            </w:tcBorders>
            <w:noWrap/>
            <w:vAlign w:val="center"/>
            <w:hideMark/>
          </w:tcPr>
          <w:p w14:paraId="5C9D5D60" w14:textId="6FDF0FC5" w:rsidR="00AE5F8A" w:rsidRPr="00351BB1" w:rsidRDefault="00AE5F8A" w:rsidP="00AE5F8A">
            <w:pPr>
              <w:pStyle w:val="TablaINIA"/>
              <w:jc w:val="center"/>
              <w:rPr>
                <w:lang w:eastAsia="es-BO"/>
              </w:rPr>
            </w:pPr>
            <w:r w:rsidRPr="00351BB1">
              <w:t>Mean</w:t>
            </w:r>
          </w:p>
        </w:tc>
        <w:tc>
          <w:tcPr>
            <w:tcW w:w="0" w:type="auto"/>
            <w:tcBorders>
              <w:top w:val="single" w:sz="4" w:space="0" w:color="auto"/>
              <w:left w:val="nil"/>
              <w:bottom w:val="single" w:sz="4" w:space="0" w:color="auto"/>
              <w:right w:val="nil"/>
            </w:tcBorders>
            <w:noWrap/>
            <w:vAlign w:val="center"/>
            <w:hideMark/>
          </w:tcPr>
          <w:p w14:paraId="1C140D6F" w14:textId="7D235FA9" w:rsidR="00AE5F8A" w:rsidRPr="00351BB1" w:rsidRDefault="00AE5F8A" w:rsidP="00AE5F8A">
            <w:pPr>
              <w:pStyle w:val="TablaINIA"/>
              <w:jc w:val="center"/>
              <w:rPr>
                <w:lang w:eastAsia="es-BO"/>
              </w:rPr>
            </w:pPr>
            <w:r w:rsidRPr="00351BB1">
              <w:t>SD</w:t>
            </w:r>
          </w:p>
        </w:tc>
        <w:tc>
          <w:tcPr>
            <w:tcW w:w="0" w:type="auto"/>
            <w:tcBorders>
              <w:top w:val="single" w:sz="4" w:space="0" w:color="auto"/>
              <w:left w:val="nil"/>
              <w:bottom w:val="single" w:sz="4" w:space="0" w:color="auto"/>
              <w:right w:val="nil"/>
            </w:tcBorders>
            <w:noWrap/>
            <w:vAlign w:val="center"/>
            <w:hideMark/>
          </w:tcPr>
          <w:p w14:paraId="485421D5" w14:textId="652B35D8" w:rsidR="00AE5F8A" w:rsidRPr="00351BB1" w:rsidRDefault="00AE5F8A" w:rsidP="00AE5F8A">
            <w:pPr>
              <w:pStyle w:val="TablaINIA"/>
              <w:jc w:val="center"/>
              <w:rPr>
                <w:lang w:eastAsia="es-BO"/>
              </w:rPr>
            </w:pPr>
            <w:r w:rsidRPr="00351BB1">
              <w:t>Min</w:t>
            </w:r>
          </w:p>
        </w:tc>
        <w:tc>
          <w:tcPr>
            <w:tcW w:w="0" w:type="auto"/>
            <w:tcBorders>
              <w:top w:val="single" w:sz="4" w:space="0" w:color="auto"/>
              <w:left w:val="nil"/>
              <w:bottom w:val="single" w:sz="4" w:space="0" w:color="auto"/>
              <w:right w:val="nil"/>
            </w:tcBorders>
            <w:noWrap/>
            <w:vAlign w:val="center"/>
            <w:hideMark/>
          </w:tcPr>
          <w:p w14:paraId="5EA2BF4B" w14:textId="14A6920D" w:rsidR="00AE5F8A" w:rsidRPr="00351BB1" w:rsidRDefault="00AE5F8A" w:rsidP="00AE5F8A">
            <w:pPr>
              <w:pStyle w:val="TablaINIA"/>
              <w:jc w:val="center"/>
              <w:rPr>
                <w:lang w:eastAsia="es-BO"/>
              </w:rPr>
            </w:pPr>
            <w:r w:rsidRPr="00351BB1">
              <w:t>Max</w:t>
            </w:r>
          </w:p>
        </w:tc>
      </w:tr>
      <w:tr w:rsidR="004A4BEB" w:rsidRPr="00351BB1" w14:paraId="17A679CB" w14:textId="77777777" w:rsidTr="00D6259E">
        <w:trPr>
          <w:trHeight w:val="170"/>
        </w:trPr>
        <w:tc>
          <w:tcPr>
            <w:tcW w:w="0" w:type="auto"/>
            <w:tcBorders>
              <w:top w:val="single" w:sz="4" w:space="0" w:color="auto"/>
              <w:left w:val="nil"/>
              <w:bottom w:val="nil"/>
              <w:right w:val="nil"/>
            </w:tcBorders>
            <w:noWrap/>
            <w:vAlign w:val="center"/>
            <w:hideMark/>
          </w:tcPr>
          <w:p w14:paraId="0010411C" w14:textId="743225E9" w:rsidR="004A4BEB" w:rsidRPr="00351BB1" w:rsidRDefault="00C50D55" w:rsidP="00014850">
            <w:pPr>
              <w:pStyle w:val="TablaINIA"/>
              <w:rPr>
                <w:lang w:eastAsia="es-BO"/>
              </w:rPr>
            </w:pPr>
            <w:r w:rsidRPr="00351BB1">
              <w:rPr>
                <w:lang w:eastAsia="es-BO"/>
              </w:rPr>
              <w:t>SL</w:t>
            </w:r>
            <w:r w:rsidR="004A4BEB" w:rsidRPr="00351BB1">
              <w:rPr>
                <w:lang w:eastAsia="es-BO"/>
              </w:rPr>
              <w:t xml:space="preserve"> (mm)</w:t>
            </w:r>
          </w:p>
        </w:tc>
        <w:tc>
          <w:tcPr>
            <w:tcW w:w="0" w:type="auto"/>
            <w:tcBorders>
              <w:top w:val="single" w:sz="4" w:space="0" w:color="auto"/>
              <w:left w:val="nil"/>
              <w:bottom w:val="nil"/>
              <w:right w:val="nil"/>
            </w:tcBorders>
            <w:noWrap/>
            <w:vAlign w:val="center"/>
            <w:hideMark/>
          </w:tcPr>
          <w:p w14:paraId="0A9E8ECA" w14:textId="77777777" w:rsidR="004A4BEB" w:rsidRPr="00351BB1" w:rsidRDefault="004A4BEB" w:rsidP="004775F4">
            <w:pPr>
              <w:pStyle w:val="TablaINIA"/>
              <w:jc w:val="center"/>
              <w:rPr>
                <w:lang w:eastAsia="es-BO"/>
              </w:rPr>
            </w:pPr>
            <w:r w:rsidRPr="00351BB1">
              <w:rPr>
                <w:lang w:eastAsia="es-BO"/>
              </w:rPr>
              <w:t>19</w:t>
            </w:r>
          </w:p>
        </w:tc>
        <w:tc>
          <w:tcPr>
            <w:tcW w:w="0" w:type="auto"/>
            <w:tcBorders>
              <w:top w:val="single" w:sz="4" w:space="0" w:color="auto"/>
              <w:left w:val="nil"/>
              <w:bottom w:val="nil"/>
              <w:right w:val="nil"/>
            </w:tcBorders>
            <w:noWrap/>
            <w:vAlign w:val="center"/>
            <w:hideMark/>
          </w:tcPr>
          <w:p w14:paraId="7FD89706" w14:textId="77CF281C" w:rsidR="004A4BEB" w:rsidRPr="00351BB1" w:rsidRDefault="00004771" w:rsidP="004775F4">
            <w:pPr>
              <w:pStyle w:val="TablaINIA"/>
              <w:jc w:val="center"/>
              <w:rPr>
                <w:lang w:eastAsia="es-BO"/>
              </w:rPr>
            </w:pPr>
            <w:r w:rsidRPr="00351BB1">
              <w:rPr>
                <w:lang w:eastAsia="es-BO"/>
              </w:rPr>
              <w:t>311.7</w:t>
            </w:r>
          </w:p>
        </w:tc>
        <w:tc>
          <w:tcPr>
            <w:tcW w:w="0" w:type="auto"/>
            <w:tcBorders>
              <w:top w:val="single" w:sz="4" w:space="0" w:color="auto"/>
              <w:left w:val="nil"/>
              <w:bottom w:val="nil"/>
              <w:right w:val="nil"/>
            </w:tcBorders>
            <w:noWrap/>
            <w:vAlign w:val="center"/>
            <w:hideMark/>
          </w:tcPr>
          <w:p w14:paraId="3326BF27" w14:textId="3AA1D092" w:rsidR="004A4BEB" w:rsidRPr="00351BB1" w:rsidRDefault="00004771" w:rsidP="004775F4">
            <w:pPr>
              <w:pStyle w:val="TablaINIA"/>
              <w:jc w:val="center"/>
              <w:rPr>
                <w:lang w:eastAsia="es-BO"/>
              </w:rPr>
            </w:pPr>
            <w:r w:rsidRPr="00351BB1">
              <w:rPr>
                <w:lang w:eastAsia="es-BO"/>
              </w:rPr>
              <w:t>33.7</w:t>
            </w:r>
          </w:p>
        </w:tc>
        <w:tc>
          <w:tcPr>
            <w:tcW w:w="0" w:type="auto"/>
            <w:tcBorders>
              <w:top w:val="single" w:sz="4" w:space="0" w:color="auto"/>
              <w:left w:val="nil"/>
              <w:bottom w:val="nil"/>
              <w:right w:val="nil"/>
            </w:tcBorders>
            <w:noWrap/>
            <w:vAlign w:val="center"/>
            <w:hideMark/>
          </w:tcPr>
          <w:p w14:paraId="70801A40" w14:textId="77777777" w:rsidR="004A4BEB" w:rsidRPr="00351BB1" w:rsidRDefault="004A4BEB" w:rsidP="004775F4">
            <w:pPr>
              <w:pStyle w:val="TablaINIA"/>
              <w:jc w:val="center"/>
              <w:rPr>
                <w:lang w:eastAsia="es-BO"/>
              </w:rPr>
            </w:pPr>
            <w:r w:rsidRPr="00351BB1">
              <w:rPr>
                <w:lang w:eastAsia="es-BO"/>
              </w:rPr>
              <w:t>259.4</w:t>
            </w:r>
          </w:p>
        </w:tc>
        <w:tc>
          <w:tcPr>
            <w:tcW w:w="0" w:type="auto"/>
            <w:tcBorders>
              <w:top w:val="single" w:sz="4" w:space="0" w:color="auto"/>
              <w:left w:val="nil"/>
              <w:bottom w:val="nil"/>
              <w:right w:val="nil"/>
            </w:tcBorders>
            <w:noWrap/>
            <w:vAlign w:val="center"/>
            <w:hideMark/>
          </w:tcPr>
          <w:p w14:paraId="7D7BF658" w14:textId="77777777" w:rsidR="004A4BEB" w:rsidRPr="00351BB1" w:rsidRDefault="004A4BEB" w:rsidP="004775F4">
            <w:pPr>
              <w:pStyle w:val="TablaINIA"/>
              <w:jc w:val="center"/>
              <w:rPr>
                <w:lang w:eastAsia="es-BO"/>
              </w:rPr>
            </w:pPr>
            <w:r w:rsidRPr="00351BB1">
              <w:rPr>
                <w:lang w:eastAsia="es-BO"/>
              </w:rPr>
              <w:t>368</w:t>
            </w:r>
          </w:p>
        </w:tc>
      </w:tr>
      <w:tr w:rsidR="004A4BEB" w:rsidRPr="00351BB1" w14:paraId="22970708" w14:textId="77777777" w:rsidTr="00D6259E">
        <w:trPr>
          <w:trHeight w:val="170"/>
        </w:trPr>
        <w:tc>
          <w:tcPr>
            <w:tcW w:w="0" w:type="auto"/>
            <w:gridSpan w:val="6"/>
            <w:tcBorders>
              <w:top w:val="nil"/>
              <w:left w:val="nil"/>
              <w:bottom w:val="nil"/>
              <w:right w:val="nil"/>
            </w:tcBorders>
            <w:noWrap/>
            <w:vAlign w:val="center"/>
            <w:hideMark/>
          </w:tcPr>
          <w:p w14:paraId="689B22E8" w14:textId="343FF02B" w:rsidR="004A4BEB" w:rsidRPr="00351BB1" w:rsidRDefault="00685725" w:rsidP="004775F4">
            <w:pPr>
              <w:pStyle w:val="TablaINIA"/>
              <w:jc w:val="center"/>
              <w:rPr>
                <w:lang w:eastAsia="es-BO"/>
              </w:rPr>
            </w:pPr>
            <w:r w:rsidRPr="00351BB1">
              <w:rPr>
                <w:lang w:eastAsia="es-BO"/>
              </w:rPr>
              <w:t>Percents of head length</w:t>
            </w:r>
            <w:r w:rsidR="004A4BEB" w:rsidRPr="00351BB1">
              <w:rPr>
                <w:lang w:eastAsia="es-BO"/>
              </w:rPr>
              <w:t xml:space="preserve"> (% </w:t>
            </w:r>
            <w:r w:rsidR="00C50D55" w:rsidRPr="00351BB1">
              <w:rPr>
                <w:lang w:eastAsia="es-BO"/>
              </w:rPr>
              <w:t>HL</w:t>
            </w:r>
            <w:r w:rsidR="004A4BEB" w:rsidRPr="00351BB1">
              <w:rPr>
                <w:lang w:eastAsia="es-BO"/>
              </w:rPr>
              <w:t>)</w:t>
            </w:r>
          </w:p>
        </w:tc>
      </w:tr>
      <w:tr w:rsidR="004A4BEB" w:rsidRPr="00351BB1" w14:paraId="0320586F" w14:textId="77777777" w:rsidTr="00D6259E">
        <w:trPr>
          <w:trHeight w:val="170"/>
        </w:trPr>
        <w:tc>
          <w:tcPr>
            <w:tcW w:w="0" w:type="auto"/>
            <w:tcBorders>
              <w:top w:val="nil"/>
              <w:left w:val="nil"/>
              <w:bottom w:val="nil"/>
              <w:right w:val="nil"/>
            </w:tcBorders>
            <w:noWrap/>
            <w:vAlign w:val="center"/>
            <w:hideMark/>
          </w:tcPr>
          <w:p w14:paraId="16F59533" w14:textId="4BD52FE1" w:rsidR="004A4BEB" w:rsidRPr="00351BB1" w:rsidRDefault="00685725" w:rsidP="00014850">
            <w:pPr>
              <w:pStyle w:val="TablaINIA"/>
              <w:rPr>
                <w:lang w:eastAsia="es-BO"/>
              </w:rPr>
            </w:pPr>
            <w:r w:rsidRPr="00351BB1">
              <w:rPr>
                <w:lang w:eastAsia="es-BO"/>
              </w:rPr>
              <w:t>Nuchal plate length</w:t>
            </w:r>
          </w:p>
        </w:tc>
        <w:tc>
          <w:tcPr>
            <w:tcW w:w="0" w:type="auto"/>
            <w:tcBorders>
              <w:top w:val="nil"/>
              <w:left w:val="nil"/>
              <w:bottom w:val="nil"/>
              <w:right w:val="nil"/>
            </w:tcBorders>
            <w:noWrap/>
            <w:vAlign w:val="center"/>
            <w:hideMark/>
          </w:tcPr>
          <w:p w14:paraId="66699074" w14:textId="77777777" w:rsidR="004A4BEB" w:rsidRPr="00351BB1" w:rsidRDefault="004A4BEB" w:rsidP="004775F4">
            <w:pPr>
              <w:pStyle w:val="TablaINIA"/>
              <w:jc w:val="center"/>
              <w:rPr>
                <w:lang w:eastAsia="es-BO"/>
              </w:rPr>
            </w:pPr>
            <w:r w:rsidRPr="00351BB1">
              <w:rPr>
                <w:lang w:eastAsia="es-BO"/>
              </w:rPr>
              <w:t>19</w:t>
            </w:r>
          </w:p>
        </w:tc>
        <w:tc>
          <w:tcPr>
            <w:tcW w:w="0" w:type="auto"/>
            <w:tcBorders>
              <w:top w:val="nil"/>
              <w:left w:val="nil"/>
              <w:bottom w:val="nil"/>
              <w:right w:val="nil"/>
            </w:tcBorders>
            <w:noWrap/>
            <w:vAlign w:val="center"/>
            <w:hideMark/>
          </w:tcPr>
          <w:p w14:paraId="7AD7A48E" w14:textId="77777777" w:rsidR="004A4BEB" w:rsidRPr="00351BB1" w:rsidRDefault="004A4BEB" w:rsidP="004775F4">
            <w:pPr>
              <w:pStyle w:val="TablaINIA"/>
              <w:jc w:val="center"/>
              <w:rPr>
                <w:lang w:eastAsia="es-BO"/>
              </w:rPr>
            </w:pPr>
            <w:r w:rsidRPr="00351BB1">
              <w:rPr>
                <w:lang w:eastAsia="es-BO"/>
              </w:rPr>
              <w:t>18.7</w:t>
            </w:r>
          </w:p>
        </w:tc>
        <w:tc>
          <w:tcPr>
            <w:tcW w:w="0" w:type="auto"/>
            <w:tcBorders>
              <w:top w:val="nil"/>
              <w:left w:val="nil"/>
              <w:bottom w:val="nil"/>
              <w:right w:val="nil"/>
            </w:tcBorders>
            <w:noWrap/>
            <w:vAlign w:val="center"/>
            <w:hideMark/>
          </w:tcPr>
          <w:p w14:paraId="3DD0C370" w14:textId="77777777" w:rsidR="004A4BEB" w:rsidRPr="00351BB1" w:rsidRDefault="004A4BEB" w:rsidP="004775F4">
            <w:pPr>
              <w:pStyle w:val="TablaINIA"/>
              <w:jc w:val="center"/>
              <w:rPr>
                <w:lang w:eastAsia="es-BO"/>
              </w:rPr>
            </w:pPr>
            <w:r w:rsidRPr="00351BB1">
              <w:rPr>
                <w:lang w:eastAsia="es-BO"/>
              </w:rPr>
              <w:t>0.9</w:t>
            </w:r>
          </w:p>
        </w:tc>
        <w:tc>
          <w:tcPr>
            <w:tcW w:w="0" w:type="auto"/>
            <w:tcBorders>
              <w:top w:val="nil"/>
              <w:left w:val="nil"/>
              <w:bottom w:val="nil"/>
              <w:right w:val="nil"/>
            </w:tcBorders>
            <w:noWrap/>
            <w:vAlign w:val="center"/>
            <w:hideMark/>
          </w:tcPr>
          <w:p w14:paraId="0CE6703D" w14:textId="77777777" w:rsidR="004A4BEB" w:rsidRPr="00351BB1" w:rsidRDefault="004A4BEB" w:rsidP="004775F4">
            <w:pPr>
              <w:pStyle w:val="TablaINIA"/>
              <w:jc w:val="center"/>
              <w:rPr>
                <w:lang w:eastAsia="es-BO"/>
              </w:rPr>
            </w:pPr>
            <w:r w:rsidRPr="00351BB1">
              <w:rPr>
                <w:lang w:eastAsia="es-BO"/>
              </w:rPr>
              <w:t>17.0</w:t>
            </w:r>
          </w:p>
        </w:tc>
        <w:tc>
          <w:tcPr>
            <w:tcW w:w="0" w:type="auto"/>
            <w:tcBorders>
              <w:top w:val="nil"/>
              <w:left w:val="nil"/>
              <w:bottom w:val="nil"/>
              <w:right w:val="nil"/>
            </w:tcBorders>
            <w:noWrap/>
            <w:vAlign w:val="center"/>
            <w:hideMark/>
          </w:tcPr>
          <w:p w14:paraId="7F6C91BF" w14:textId="77777777" w:rsidR="004A4BEB" w:rsidRPr="00351BB1" w:rsidRDefault="004A4BEB" w:rsidP="004775F4">
            <w:pPr>
              <w:pStyle w:val="TablaINIA"/>
              <w:jc w:val="center"/>
              <w:rPr>
                <w:lang w:eastAsia="es-BO"/>
              </w:rPr>
            </w:pPr>
            <w:r w:rsidRPr="00351BB1">
              <w:rPr>
                <w:lang w:eastAsia="es-BO"/>
              </w:rPr>
              <w:t>20.4</w:t>
            </w:r>
          </w:p>
        </w:tc>
      </w:tr>
      <w:tr w:rsidR="004A4BEB" w:rsidRPr="00351BB1" w14:paraId="7D4C1614" w14:textId="77777777" w:rsidTr="00D6259E">
        <w:trPr>
          <w:trHeight w:val="170"/>
        </w:trPr>
        <w:tc>
          <w:tcPr>
            <w:tcW w:w="0" w:type="auto"/>
            <w:tcBorders>
              <w:top w:val="nil"/>
              <w:left w:val="nil"/>
              <w:bottom w:val="nil"/>
              <w:right w:val="nil"/>
            </w:tcBorders>
            <w:noWrap/>
            <w:vAlign w:val="center"/>
            <w:hideMark/>
          </w:tcPr>
          <w:p w14:paraId="0AED3A2C" w14:textId="03DEF634" w:rsidR="004A4BEB" w:rsidRPr="00351BB1" w:rsidRDefault="00685725" w:rsidP="00014850">
            <w:pPr>
              <w:pStyle w:val="TablaINIA"/>
              <w:rPr>
                <w:lang w:eastAsia="es-BO"/>
              </w:rPr>
            </w:pPr>
            <w:r w:rsidRPr="00351BB1">
              <w:rPr>
                <w:lang w:eastAsia="es-BO"/>
              </w:rPr>
              <w:t>Interorbital distance</w:t>
            </w:r>
          </w:p>
        </w:tc>
        <w:tc>
          <w:tcPr>
            <w:tcW w:w="0" w:type="auto"/>
            <w:tcBorders>
              <w:top w:val="nil"/>
              <w:left w:val="nil"/>
              <w:bottom w:val="nil"/>
              <w:right w:val="nil"/>
            </w:tcBorders>
            <w:noWrap/>
            <w:vAlign w:val="center"/>
            <w:hideMark/>
          </w:tcPr>
          <w:p w14:paraId="49DD6508" w14:textId="77777777" w:rsidR="004A4BEB" w:rsidRPr="00351BB1" w:rsidRDefault="004A4BEB" w:rsidP="004775F4">
            <w:pPr>
              <w:pStyle w:val="TablaINIA"/>
              <w:jc w:val="center"/>
              <w:rPr>
                <w:lang w:eastAsia="es-BO"/>
              </w:rPr>
            </w:pPr>
            <w:r w:rsidRPr="00351BB1">
              <w:rPr>
                <w:lang w:eastAsia="es-BO"/>
              </w:rPr>
              <w:t>19</w:t>
            </w:r>
          </w:p>
        </w:tc>
        <w:tc>
          <w:tcPr>
            <w:tcW w:w="0" w:type="auto"/>
            <w:tcBorders>
              <w:top w:val="nil"/>
              <w:left w:val="nil"/>
              <w:bottom w:val="nil"/>
              <w:right w:val="nil"/>
            </w:tcBorders>
            <w:noWrap/>
            <w:vAlign w:val="center"/>
            <w:hideMark/>
          </w:tcPr>
          <w:p w14:paraId="4D79B378" w14:textId="77777777" w:rsidR="004A4BEB" w:rsidRPr="00351BB1" w:rsidRDefault="004A4BEB" w:rsidP="004775F4">
            <w:pPr>
              <w:pStyle w:val="TablaINIA"/>
              <w:jc w:val="center"/>
              <w:rPr>
                <w:lang w:eastAsia="es-BO"/>
              </w:rPr>
            </w:pPr>
            <w:r w:rsidRPr="00351BB1">
              <w:rPr>
                <w:lang w:eastAsia="es-BO"/>
              </w:rPr>
              <w:t>22.2</w:t>
            </w:r>
          </w:p>
        </w:tc>
        <w:tc>
          <w:tcPr>
            <w:tcW w:w="0" w:type="auto"/>
            <w:tcBorders>
              <w:top w:val="nil"/>
              <w:left w:val="nil"/>
              <w:bottom w:val="nil"/>
              <w:right w:val="nil"/>
            </w:tcBorders>
            <w:noWrap/>
            <w:vAlign w:val="center"/>
            <w:hideMark/>
          </w:tcPr>
          <w:p w14:paraId="50E6EFC3" w14:textId="77777777" w:rsidR="004A4BEB" w:rsidRPr="00351BB1" w:rsidRDefault="004A4BEB" w:rsidP="004775F4">
            <w:pPr>
              <w:pStyle w:val="TablaINIA"/>
              <w:jc w:val="center"/>
              <w:rPr>
                <w:lang w:eastAsia="es-BO"/>
              </w:rPr>
            </w:pPr>
            <w:r w:rsidRPr="00351BB1">
              <w:rPr>
                <w:lang w:eastAsia="es-BO"/>
              </w:rPr>
              <w:t>1.0</w:t>
            </w:r>
          </w:p>
        </w:tc>
        <w:tc>
          <w:tcPr>
            <w:tcW w:w="0" w:type="auto"/>
            <w:tcBorders>
              <w:top w:val="nil"/>
              <w:left w:val="nil"/>
              <w:bottom w:val="nil"/>
              <w:right w:val="nil"/>
            </w:tcBorders>
            <w:noWrap/>
            <w:vAlign w:val="center"/>
            <w:hideMark/>
          </w:tcPr>
          <w:p w14:paraId="4688FEA1" w14:textId="77777777" w:rsidR="004A4BEB" w:rsidRPr="00351BB1" w:rsidRDefault="004A4BEB" w:rsidP="004775F4">
            <w:pPr>
              <w:pStyle w:val="TablaINIA"/>
              <w:jc w:val="center"/>
              <w:rPr>
                <w:lang w:eastAsia="es-BO"/>
              </w:rPr>
            </w:pPr>
            <w:r w:rsidRPr="00351BB1">
              <w:rPr>
                <w:lang w:eastAsia="es-BO"/>
              </w:rPr>
              <w:t>20.7</w:t>
            </w:r>
          </w:p>
        </w:tc>
        <w:tc>
          <w:tcPr>
            <w:tcW w:w="0" w:type="auto"/>
            <w:tcBorders>
              <w:top w:val="nil"/>
              <w:left w:val="nil"/>
              <w:bottom w:val="nil"/>
              <w:right w:val="nil"/>
            </w:tcBorders>
            <w:noWrap/>
            <w:vAlign w:val="center"/>
            <w:hideMark/>
          </w:tcPr>
          <w:p w14:paraId="109D4AD2" w14:textId="77777777" w:rsidR="004A4BEB" w:rsidRPr="00351BB1" w:rsidRDefault="004A4BEB" w:rsidP="004775F4">
            <w:pPr>
              <w:pStyle w:val="TablaINIA"/>
              <w:jc w:val="center"/>
              <w:rPr>
                <w:lang w:eastAsia="es-BO"/>
              </w:rPr>
            </w:pPr>
            <w:r w:rsidRPr="00351BB1">
              <w:rPr>
                <w:lang w:eastAsia="es-BO"/>
              </w:rPr>
              <w:t>24.4</w:t>
            </w:r>
          </w:p>
        </w:tc>
      </w:tr>
      <w:tr w:rsidR="004A4BEB" w:rsidRPr="00351BB1" w14:paraId="3A3FDF39" w14:textId="77777777" w:rsidTr="00D6259E">
        <w:trPr>
          <w:trHeight w:val="170"/>
        </w:trPr>
        <w:tc>
          <w:tcPr>
            <w:tcW w:w="0" w:type="auto"/>
            <w:tcBorders>
              <w:top w:val="nil"/>
              <w:left w:val="nil"/>
              <w:bottom w:val="nil"/>
              <w:right w:val="nil"/>
            </w:tcBorders>
            <w:noWrap/>
            <w:vAlign w:val="center"/>
            <w:hideMark/>
          </w:tcPr>
          <w:p w14:paraId="6AF7FB84" w14:textId="0CA39AED" w:rsidR="004A4BEB" w:rsidRPr="00351BB1" w:rsidRDefault="008A06E6" w:rsidP="00014850">
            <w:pPr>
              <w:pStyle w:val="TablaINIA"/>
              <w:rPr>
                <w:lang w:eastAsia="es-BO"/>
              </w:rPr>
            </w:pPr>
            <w:r w:rsidRPr="00351BB1">
              <w:rPr>
                <w:lang w:eastAsia="es-BO"/>
              </w:rPr>
              <w:t>Left posterior nostril to right posterior nostril</w:t>
            </w:r>
          </w:p>
        </w:tc>
        <w:tc>
          <w:tcPr>
            <w:tcW w:w="0" w:type="auto"/>
            <w:tcBorders>
              <w:top w:val="nil"/>
              <w:left w:val="nil"/>
              <w:bottom w:val="nil"/>
              <w:right w:val="nil"/>
            </w:tcBorders>
            <w:noWrap/>
            <w:vAlign w:val="center"/>
            <w:hideMark/>
          </w:tcPr>
          <w:p w14:paraId="4678F9B4" w14:textId="77777777" w:rsidR="004A4BEB" w:rsidRPr="00351BB1" w:rsidRDefault="004A4BEB" w:rsidP="004775F4">
            <w:pPr>
              <w:pStyle w:val="TablaINIA"/>
              <w:jc w:val="center"/>
              <w:rPr>
                <w:lang w:eastAsia="es-BO"/>
              </w:rPr>
            </w:pPr>
            <w:r w:rsidRPr="00351BB1">
              <w:rPr>
                <w:lang w:eastAsia="es-BO"/>
              </w:rPr>
              <w:t>19</w:t>
            </w:r>
          </w:p>
        </w:tc>
        <w:tc>
          <w:tcPr>
            <w:tcW w:w="0" w:type="auto"/>
            <w:tcBorders>
              <w:top w:val="nil"/>
              <w:left w:val="nil"/>
              <w:bottom w:val="nil"/>
              <w:right w:val="nil"/>
            </w:tcBorders>
            <w:noWrap/>
            <w:vAlign w:val="center"/>
            <w:hideMark/>
          </w:tcPr>
          <w:p w14:paraId="2A1046E2" w14:textId="77777777" w:rsidR="004A4BEB" w:rsidRPr="00351BB1" w:rsidRDefault="004A4BEB" w:rsidP="004775F4">
            <w:pPr>
              <w:pStyle w:val="TablaINIA"/>
              <w:jc w:val="center"/>
              <w:rPr>
                <w:lang w:eastAsia="es-BO"/>
              </w:rPr>
            </w:pPr>
            <w:r w:rsidRPr="00351BB1">
              <w:rPr>
                <w:lang w:eastAsia="es-BO"/>
              </w:rPr>
              <w:t>17.8</w:t>
            </w:r>
          </w:p>
        </w:tc>
        <w:tc>
          <w:tcPr>
            <w:tcW w:w="0" w:type="auto"/>
            <w:tcBorders>
              <w:top w:val="nil"/>
              <w:left w:val="nil"/>
              <w:bottom w:val="nil"/>
              <w:right w:val="nil"/>
            </w:tcBorders>
            <w:noWrap/>
            <w:vAlign w:val="center"/>
            <w:hideMark/>
          </w:tcPr>
          <w:p w14:paraId="4D7C136F" w14:textId="77777777" w:rsidR="004A4BEB" w:rsidRPr="00351BB1" w:rsidRDefault="004A4BEB" w:rsidP="004775F4">
            <w:pPr>
              <w:pStyle w:val="TablaINIA"/>
              <w:jc w:val="center"/>
              <w:rPr>
                <w:lang w:eastAsia="es-BO"/>
              </w:rPr>
            </w:pPr>
            <w:r w:rsidRPr="00351BB1">
              <w:rPr>
                <w:lang w:eastAsia="es-BO"/>
              </w:rPr>
              <w:t>1.0</w:t>
            </w:r>
          </w:p>
        </w:tc>
        <w:tc>
          <w:tcPr>
            <w:tcW w:w="0" w:type="auto"/>
            <w:tcBorders>
              <w:top w:val="nil"/>
              <w:left w:val="nil"/>
              <w:bottom w:val="nil"/>
              <w:right w:val="nil"/>
            </w:tcBorders>
            <w:noWrap/>
            <w:vAlign w:val="center"/>
            <w:hideMark/>
          </w:tcPr>
          <w:p w14:paraId="2C02602B" w14:textId="77777777" w:rsidR="004A4BEB" w:rsidRPr="00351BB1" w:rsidRDefault="004A4BEB" w:rsidP="004775F4">
            <w:pPr>
              <w:pStyle w:val="TablaINIA"/>
              <w:jc w:val="center"/>
              <w:rPr>
                <w:lang w:eastAsia="es-BO"/>
              </w:rPr>
            </w:pPr>
            <w:r w:rsidRPr="00351BB1">
              <w:rPr>
                <w:lang w:eastAsia="es-BO"/>
              </w:rPr>
              <w:t>16.3</w:t>
            </w:r>
          </w:p>
        </w:tc>
        <w:tc>
          <w:tcPr>
            <w:tcW w:w="0" w:type="auto"/>
            <w:tcBorders>
              <w:top w:val="nil"/>
              <w:left w:val="nil"/>
              <w:bottom w:val="nil"/>
              <w:right w:val="nil"/>
            </w:tcBorders>
            <w:noWrap/>
            <w:vAlign w:val="center"/>
            <w:hideMark/>
          </w:tcPr>
          <w:p w14:paraId="7230191A" w14:textId="77777777" w:rsidR="004A4BEB" w:rsidRPr="00351BB1" w:rsidRDefault="004A4BEB" w:rsidP="004775F4">
            <w:pPr>
              <w:pStyle w:val="TablaINIA"/>
              <w:jc w:val="center"/>
              <w:rPr>
                <w:lang w:eastAsia="es-BO"/>
              </w:rPr>
            </w:pPr>
            <w:r w:rsidRPr="00351BB1">
              <w:rPr>
                <w:lang w:eastAsia="es-BO"/>
              </w:rPr>
              <w:t>20.8</w:t>
            </w:r>
          </w:p>
        </w:tc>
      </w:tr>
      <w:tr w:rsidR="004A4BEB" w:rsidRPr="00351BB1" w14:paraId="73347D52" w14:textId="77777777" w:rsidTr="00D6259E">
        <w:trPr>
          <w:trHeight w:val="170"/>
        </w:trPr>
        <w:tc>
          <w:tcPr>
            <w:tcW w:w="0" w:type="auto"/>
            <w:tcBorders>
              <w:top w:val="nil"/>
              <w:left w:val="nil"/>
              <w:bottom w:val="nil"/>
              <w:right w:val="nil"/>
            </w:tcBorders>
            <w:noWrap/>
            <w:vAlign w:val="center"/>
            <w:hideMark/>
          </w:tcPr>
          <w:p w14:paraId="3F637363" w14:textId="0D694B26" w:rsidR="004A4BEB" w:rsidRPr="00351BB1" w:rsidRDefault="00E222E6" w:rsidP="00014850">
            <w:pPr>
              <w:pStyle w:val="TablaINIA"/>
              <w:rPr>
                <w:lang w:eastAsia="es-BO"/>
              </w:rPr>
            </w:pPr>
            <w:r w:rsidRPr="00351BB1">
              <w:rPr>
                <w:lang w:eastAsia="es-BO"/>
              </w:rPr>
              <w:t>Left anterior nostril to right anterior nostril</w:t>
            </w:r>
          </w:p>
        </w:tc>
        <w:tc>
          <w:tcPr>
            <w:tcW w:w="0" w:type="auto"/>
            <w:tcBorders>
              <w:top w:val="nil"/>
              <w:left w:val="nil"/>
              <w:bottom w:val="nil"/>
              <w:right w:val="nil"/>
            </w:tcBorders>
            <w:noWrap/>
            <w:vAlign w:val="center"/>
            <w:hideMark/>
          </w:tcPr>
          <w:p w14:paraId="654E6319" w14:textId="77777777" w:rsidR="004A4BEB" w:rsidRPr="00351BB1" w:rsidRDefault="004A4BEB" w:rsidP="004775F4">
            <w:pPr>
              <w:pStyle w:val="TablaINIA"/>
              <w:jc w:val="center"/>
              <w:rPr>
                <w:lang w:eastAsia="es-BO"/>
              </w:rPr>
            </w:pPr>
            <w:r w:rsidRPr="00351BB1">
              <w:rPr>
                <w:lang w:eastAsia="es-BO"/>
              </w:rPr>
              <w:t>19</w:t>
            </w:r>
          </w:p>
        </w:tc>
        <w:tc>
          <w:tcPr>
            <w:tcW w:w="0" w:type="auto"/>
            <w:tcBorders>
              <w:top w:val="nil"/>
              <w:left w:val="nil"/>
              <w:bottom w:val="nil"/>
              <w:right w:val="nil"/>
            </w:tcBorders>
            <w:noWrap/>
            <w:vAlign w:val="center"/>
            <w:hideMark/>
          </w:tcPr>
          <w:p w14:paraId="0B3C9086" w14:textId="77777777" w:rsidR="004A4BEB" w:rsidRPr="00351BB1" w:rsidRDefault="004A4BEB" w:rsidP="004775F4">
            <w:pPr>
              <w:pStyle w:val="TablaINIA"/>
              <w:jc w:val="center"/>
              <w:rPr>
                <w:lang w:eastAsia="es-BO"/>
              </w:rPr>
            </w:pPr>
            <w:r w:rsidRPr="00351BB1">
              <w:rPr>
                <w:lang w:eastAsia="es-BO"/>
              </w:rPr>
              <w:t>22.9</w:t>
            </w:r>
          </w:p>
        </w:tc>
        <w:tc>
          <w:tcPr>
            <w:tcW w:w="0" w:type="auto"/>
            <w:tcBorders>
              <w:top w:val="nil"/>
              <w:left w:val="nil"/>
              <w:bottom w:val="nil"/>
              <w:right w:val="nil"/>
            </w:tcBorders>
            <w:noWrap/>
            <w:vAlign w:val="center"/>
            <w:hideMark/>
          </w:tcPr>
          <w:p w14:paraId="2D812160" w14:textId="77777777" w:rsidR="004A4BEB" w:rsidRPr="00351BB1" w:rsidRDefault="004A4BEB" w:rsidP="004775F4">
            <w:pPr>
              <w:pStyle w:val="TablaINIA"/>
              <w:jc w:val="center"/>
              <w:rPr>
                <w:lang w:eastAsia="es-BO"/>
              </w:rPr>
            </w:pPr>
            <w:r w:rsidRPr="00351BB1">
              <w:rPr>
                <w:lang w:eastAsia="es-BO"/>
              </w:rPr>
              <w:t>1.0</w:t>
            </w:r>
          </w:p>
        </w:tc>
        <w:tc>
          <w:tcPr>
            <w:tcW w:w="0" w:type="auto"/>
            <w:tcBorders>
              <w:top w:val="nil"/>
              <w:left w:val="nil"/>
              <w:bottom w:val="nil"/>
              <w:right w:val="nil"/>
            </w:tcBorders>
            <w:noWrap/>
            <w:vAlign w:val="center"/>
            <w:hideMark/>
          </w:tcPr>
          <w:p w14:paraId="4DEA184C" w14:textId="77777777" w:rsidR="004A4BEB" w:rsidRPr="00351BB1" w:rsidRDefault="004A4BEB" w:rsidP="004775F4">
            <w:pPr>
              <w:pStyle w:val="TablaINIA"/>
              <w:jc w:val="center"/>
              <w:rPr>
                <w:lang w:eastAsia="es-BO"/>
              </w:rPr>
            </w:pPr>
            <w:r w:rsidRPr="00351BB1">
              <w:rPr>
                <w:lang w:eastAsia="es-BO"/>
              </w:rPr>
              <w:t>20.8</w:t>
            </w:r>
          </w:p>
        </w:tc>
        <w:tc>
          <w:tcPr>
            <w:tcW w:w="0" w:type="auto"/>
            <w:tcBorders>
              <w:top w:val="nil"/>
              <w:left w:val="nil"/>
              <w:bottom w:val="nil"/>
              <w:right w:val="nil"/>
            </w:tcBorders>
            <w:noWrap/>
            <w:vAlign w:val="center"/>
            <w:hideMark/>
          </w:tcPr>
          <w:p w14:paraId="28B2ECD5" w14:textId="77777777" w:rsidR="004A4BEB" w:rsidRPr="00351BB1" w:rsidRDefault="004A4BEB" w:rsidP="004775F4">
            <w:pPr>
              <w:pStyle w:val="TablaINIA"/>
              <w:jc w:val="center"/>
              <w:rPr>
                <w:lang w:eastAsia="es-BO"/>
              </w:rPr>
            </w:pPr>
            <w:r w:rsidRPr="00351BB1">
              <w:rPr>
                <w:lang w:eastAsia="es-BO"/>
              </w:rPr>
              <w:t>24.6</w:t>
            </w:r>
          </w:p>
        </w:tc>
      </w:tr>
      <w:tr w:rsidR="004A4BEB" w:rsidRPr="00351BB1" w14:paraId="66BC74E2" w14:textId="77777777" w:rsidTr="00D6259E">
        <w:trPr>
          <w:trHeight w:val="170"/>
        </w:trPr>
        <w:tc>
          <w:tcPr>
            <w:tcW w:w="0" w:type="auto"/>
            <w:tcBorders>
              <w:top w:val="nil"/>
              <w:left w:val="nil"/>
              <w:bottom w:val="nil"/>
              <w:right w:val="nil"/>
            </w:tcBorders>
            <w:noWrap/>
            <w:vAlign w:val="center"/>
            <w:hideMark/>
          </w:tcPr>
          <w:p w14:paraId="3FB899BE" w14:textId="1430E185" w:rsidR="004A4BEB" w:rsidRPr="00351BB1" w:rsidRDefault="00E644F1" w:rsidP="00014850">
            <w:pPr>
              <w:pStyle w:val="TablaINIA"/>
              <w:rPr>
                <w:lang w:eastAsia="es-BO"/>
              </w:rPr>
            </w:pPr>
            <w:r w:rsidRPr="00351BB1">
              <w:rPr>
                <w:lang w:eastAsia="es-BO"/>
              </w:rPr>
              <w:t>Left anterior nostril to left posterior nostril</w:t>
            </w:r>
          </w:p>
        </w:tc>
        <w:tc>
          <w:tcPr>
            <w:tcW w:w="0" w:type="auto"/>
            <w:tcBorders>
              <w:top w:val="nil"/>
              <w:left w:val="nil"/>
              <w:bottom w:val="nil"/>
              <w:right w:val="nil"/>
            </w:tcBorders>
            <w:noWrap/>
            <w:vAlign w:val="center"/>
            <w:hideMark/>
          </w:tcPr>
          <w:p w14:paraId="27EED7AE" w14:textId="77777777" w:rsidR="004A4BEB" w:rsidRPr="00351BB1" w:rsidRDefault="004A4BEB" w:rsidP="004775F4">
            <w:pPr>
              <w:pStyle w:val="TablaINIA"/>
              <w:jc w:val="center"/>
              <w:rPr>
                <w:lang w:eastAsia="es-BO"/>
              </w:rPr>
            </w:pPr>
            <w:r w:rsidRPr="00351BB1">
              <w:rPr>
                <w:lang w:eastAsia="es-BO"/>
              </w:rPr>
              <w:t>19</w:t>
            </w:r>
          </w:p>
        </w:tc>
        <w:tc>
          <w:tcPr>
            <w:tcW w:w="0" w:type="auto"/>
            <w:tcBorders>
              <w:top w:val="nil"/>
              <w:left w:val="nil"/>
              <w:bottom w:val="nil"/>
              <w:right w:val="nil"/>
            </w:tcBorders>
            <w:noWrap/>
            <w:vAlign w:val="center"/>
            <w:hideMark/>
          </w:tcPr>
          <w:p w14:paraId="10D4F6E5" w14:textId="77777777" w:rsidR="004A4BEB" w:rsidRPr="00351BB1" w:rsidRDefault="004A4BEB" w:rsidP="004775F4">
            <w:pPr>
              <w:pStyle w:val="TablaINIA"/>
              <w:jc w:val="center"/>
              <w:rPr>
                <w:lang w:eastAsia="es-BO"/>
              </w:rPr>
            </w:pPr>
            <w:r w:rsidRPr="00351BB1">
              <w:rPr>
                <w:lang w:eastAsia="es-BO"/>
              </w:rPr>
              <w:t>10.7</w:t>
            </w:r>
          </w:p>
        </w:tc>
        <w:tc>
          <w:tcPr>
            <w:tcW w:w="0" w:type="auto"/>
            <w:tcBorders>
              <w:top w:val="nil"/>
              <w:left w:val="nil"/>
              <w:bottom w:val="nil"/>
              <w:right w:val="nil"/>
            </w:tcBorders>
            <w:noWrap/>
            <w:vAlign w:val="center"/>
            <w:hideMark/>
          </w:tcPr>
          <w:p w14:paraId="55106A02" w14:textId="77777777" w:rsidR="004A4BEB" w:rsidRPr="00351BB1" w:rsidRDefault="004A4BEB" w:rsidP="004775F4">
            <w:pPr>
              <w:pStyle w:val="TablaINIA"/>
              <w:jc w:val="center"/>
              <w:rPr>
                <w:lang w:eastAsia="es-BO"/>
              </w:rPr>
            </w:pPr>
            <w:r w:rsidRPr="00351BB1">
              <w:rPr>
                <w:lang w:eastAsia="es-BO"/>
              </w:rPr>
              <w:t>0.6</w:t>
            </w:r>
          </w:p>
        </w:tc>
        <w:tc>
          <w:tcPr>
            <w:tcW w:w="0" w:type="auto"/>
            <w:tcBorders>
              <w:top w:val="nil"/>
              <w:left w:val="nil"/>
              <w:bottom w:val="nil"/>
              <w:right w:val="nil"/>
            </w:tcBorders>
            <w:noWrap/>
            <w:vAlign w:val="center"/>
            <w:hideMark/>
          </w:tcPr>
          <w:p w14:paraId="71BFBF1E" w14:textId="29422E04" w:rsidR="004A4BEB" w:rsidRPr="00351BB1" w:rsidRDefault="004A4BEB" w:rsidP="004775F4">
            <w:pPr>
              <w:pStyle w:val="TablaINIA"/>
              <w:jc w:val="center"/>
              <w:rPr>
                <w:lang w:eastAsia="es-BO"/>
              </w:rPr>
            </w:pPr>
            <w:r w:rsidRPr="00351BB1">
              <w:rPr>
                <w:lang w:eastAsia="es-BO"/>
              </w:rPr>
              <w:t>9.7</w:t>
            </w:r>
            <w:r w:rsidR="0014533F" w:rsidRPr="00351BB1">
              <w:rPr>
                <w:lang w:eastAsia="es-BO"/>
              </w:rPr>
              <w:t>0</w:t>
            </w:r>
          </w:p>
        </w:tc>
        <w:tc>
          <w:tcPr>
            <w:tcW w:w="0" w:type="auto"/>
            <w:tcBorders>
              <w:top w:val="nil"/>
              <w:left w:val="nil"/>
              <w:bottom w:val="nil"/>
              <w:right w:val="nil"/>
            </w:tcBorders>
            <w:noWrap/>
            <w:vAlign w:val="center"/>
            <w:hideMark/>
          </w:tcPr>
          <w:p w14:paraId="6413CD6B" w14:textId="77777777" w:rsidR="004A4BEB" w:rsidRPr="00351BB1" w:rsidRDefault="004A4BEB" w:rsidP="004775F4">
            <w:pPr>
              <w:pStyle w:val="TablaINIA"/>
              <w:jc w:val="center"/>
              <w:rPr>
                <w:lang w:eastAsia="es-BO"/>
              </w:rPr>
            </w:pPr>
            <w:r w:rsidRPr="00351BB1">
              <w:rPr>
                <w:lang w:eastAsia="es-BO"/>
              </w:rPr>
              <w:t>12.0</w:t>
            </w:r>
          </w:p>
        </w:tc>
      </w:tr>
      <w:tr w:rsidR="004A4BEB" w:rsidRPr="00351BB1" w14:paraId="5B8A3D63" w14:textId="77777777" w:rsidTr="00D6259E">
        <w:trPr>
          <w:trHeight w:val="170"/>
        </w:trPr>
        <w:tc>
          <w:tcPr>
            <w:tcW w:w="0" w:type="auto"/>
            <w:tcBorders>
              <w:top w:val="nil"/>
              <w:left w:val="nil"/>
              <w:bottom w:val="nil"/>
              <w:right w:val="nil"/>
            </w:tcBorders>
            <w:noWrap/>
            <w:vAlign w:val="center"/>
            <w:hideMark/>
          </w:tcPr>
          <w:p w14:paraId="66DCFB55" w14:textId="12C338F6" w:rsidR="004A4BEB" w:rsidRPr="00351BB1" w:rsidRDefault="007C23E6" w:rsidP="00014850">
            <w:pPr>
              <w:pStyle w:val="TablaINIA"/>
              <w:rPr>
                <w:lang w:eastAsia="es-BO"/>
              </w:rPr>
            </w:pPr>
            <w:r w:rsidRPr="00351BB1">
              <w:rPr>
                <w:lang w:eastAsia="es-BO"/>
              </w:rPr>
              <w:t xml:space="preserve">Posterior nostril to anterior margin of orbit </w:t>
            </w:r>
          </w:p>
        </w:tc>
        <w:tc>
          <w:tcPr>
            <w:tcW w:w="0" w:type="auto"/>
            <w:tcBorders>
              <w:top w:val="nil"/>
              <w:left w:val="nil"/>
              <w:bottom w:val="nil"/>
              <w:right w:val="nil"/>
            </w:tcBorders>
            <w:noWrap/>
            <w:vAlign w:val="center"/>
            <w:hideMark/>
          </w:tcPr>
          <w:p w14:paraId="46A2E809" w14:textId="77777777" w:rsidR="004A4BEB" w:rsidRPr="00351BB1" w:rsidRDefault="004A4BEB" w:rsidP="004775F4">
            <w:pPr>
              <w:pStyle w:val="TablaINIA"/>
              <w:jc w:val="center"/>
              <w:rPr>
                <w:lang w:eastAsia="es-BO"/>
              </w:rPr>
            </w:pPr>
            <w:r w:rsidRPr="00351BB1">
              <w:rPr>
                <w:lang w:eastAsia="es-BO"/>
              </w:rPr>
              <w:t>19</w:t>
            </w:r>
          </w:p>
        </w:tc>
        <w:tc>
          <w:tcPr>
            <w:tcW w:w="0" w:type="auto"/>
            <w:tcBorders>
              <w:top w:val="nil"/>
              <w:left w:val="nil"/>
              <w:bottom w:val="nil"/>
              <w:right w:val="nil"/>
            </w:tcBorders>
            <w:noWrap/>
            <w:vAlign w:val="center"/>
            <w:hideMark/>
          </w:tcPr>
          <w:p w14:paraId="72AC7A48" w14:textId="77777777" w:rsidR="004A4BEB" w:rsidRPr="00351BB1" w:rsidRDefault="004A4BEB" w:rsidP="004775F4">
            <w:pPr>
              <w:pStyle w:val="TablaINIA"/>
              <w:jc w:val="center"/>
              <w:rPr>
                <w:lang w:eastAsia="es-BO"/>
              </w:rPr>
            </w:pPr>
            <w:r w:rsidRPr="00351BB1">
              <w:rPr>
                <w:lang w:eastAsia="es-BO"/>
              </w:rPr>
              <w:t>23.2</w:t>
            </w:r>
          </w:p>
        </w:tc>
        <w:tc>
          <w:tcPr>
            <w:tcW w:w="0" w:type="auto"/>
            <w:tcBorders>
              <w:top w:val="nil"/>
              <w:left w:val="nil"/>
              <w:bottom w:val="nil"/>
              <w:right w:val="nil"/>
            </w:tcBorders>
            <w:noWrap/>
            <w:vAlign w:val="center"/>
            <w:hideMark/>
          </w:tcPr>
          <w:p w14:paraId="5DDC1444" w14:textId="77777777" w:rsidR="004A4BEB" w:rsidRPr="00351BB1" w:rsidRDefault="004A4BEB" w:rsidP="004775F4">
            <w:pPr>
              <w:pStyle w:val="TablaINIA"/>
              <w:jc w:val="center"/>
              <w:rPr>
                <w:lang w:eastAsia="es-BO"/>
              </w:rPr>
            </w:pPr>
            <w:r w:rsidRPr="00351BB1">
              <w:rPr>
                <w:lang w:eastAsia="es-BO"/>
              </w:rPr>
              <w:t>0.8</w:t>
            </w:r>
          </w:p>
        </w:tc>
        <w:tc>
          <w:tcPr>
            <w:tcW w:w="0" w:type="auto"/>
            <w:tcBorders>
              <w:top w:val="nil"/>
              <w:left w:val="nil"/>
              <w:bottom w:val="nil"/>
              <w:right w:val="nil"/>
            </w:tcBorders>
            <w:noWrap/>
            <w:vAlign w:val="center"/>
            <w:hideMark/>
          </w:tcPr>
          <w:p w14:paraId="5F025522" w14:textId="77777777" w:rsidR="004A4BEB" w:rsidRPr="00351BB1" w:rsidRDefault="004A4BEB" w:rsidP="004775F4">
            <w:pPr>
              <w:pStyle w:val="TablaINIA"/>
              <w:jc w:val="center"/>
              <w:rPr>
                <w:lang w:eastAsia="es-BO"/>
              </w:rPr>
            </w:pPr>
            <w:r w:rsidRPr="00351BB1">
              <w:rPr>
                <w:lang w:eastAsia="es-BO"/>
              </w:rPr>
              <w:t>21.8</w:t>
            </w:r>
          </w:p>
        </w:tc>
        <w:tc>
          <w:tcPr>
            <w:tcW w:w="0" w:type="auto"/>
            <w:tcBorders>
              <w:top w:val="nil"/>
              <w:left w:val="nil"/>
              <w:bottom w:val="nil"/>
              <w:right w:val="nil"/>
            </w:tcBorders>
            <w:noWrap/>
            <w:vAlign w:val="center"/>
            <w:hideMark/>
          </w:tcPr>
          <w:p w14:paraId="7788F0C9" w14:textId="77777777" w:rsidR="004A4BEB" w:rsidRPr="00351BB1" w:rsidRDefault="004A4BEB" w:rsidP="004775F4">
            <w:pPr>
              <w:pStyle w:val="TablaINIA"/>
              <w:jc w:val="center"/>
              <w:rPr>
                <w:lang w:eastAsia="es-BO"/>
              </w:rPr>
            </w:pPr>
            <w:r w:rsidRPr="00351BB1">
              <w:rPr>
                <w:lang w:eastAsia="es-BO"/>
              </w:rPr>
              <w:t>25.2</w:t>
            </w:r>
          </w:p>
        </w:tc>
      </w:tr>
      <w:tr w:rsidR="004A4BEB" w:rsidRPr="00351BB1" w14:paraId="7E2FB8D5" w14:textId="77777777" w:rsidTr="00D6259E">
        <w:trPr>
          <w:trHeight w:val="170"/>
        </w:trPr>
        <w:tc>
          <w:tcPr>
            <w:tcW w:w="0" w:type="auto"/>
            <w:tcBorders>
              <w:top w:val="nil"/>
              <w:left w:val="nil"/>
              <w:bottom w:val="nil"/>
              <w:right w:val="nil"/>
            </w:tcBorders>
            <w:noWrap/>
            <w:vAlign w:val="center"/>
            <w:hideMark/>
          </w:tcPr>
          <w:p w14:paraId="6161EE3B" w14:textId="3813BCBE" w:rsidR="004A4BEB" w:rsidRPr="00351BB1" w:rsidRDefault="004735AD" w:rsidP="00014850">
            <w:pPr>
              <w:pStyle w:val="TablaINIA"/>
              <w:rPr>
                <w:lang w:eastAsia="es-BO"/>
              </w:rPr>
            </w:pPr>
            <w:r w:rsidRPr="00351BB1">
              <w:rPr>
                <w:lang w:eastAsia="es-BO"/>
              </w:rPr>
              <w:t>Snout length</w:t>
            </w:r>
          </w:p>
        </w:tc>
        <w:tc>
          <w:tcPr>
            <w:tcW w:w="0" w:type="auto"/>
            <w:tcBorders>
              <w:top w:val="nil"/>
              <w:left w:val="nil"/>
              <w:bottom w:val="nil"/>
              <w:right w:val="nil"/>
            </w:tcBorders>
            <w:noWrap/>
            <w:vAlign w:val="center"/>
            <w:hideMark/>
          </w:tcPr>
          <w:p w14:paraId="04FD4386" w14:textId="77777777" w:rsidR="004A4BEB" w:rsidRPr="00351BB1" w:rsidRDefault="004A4BEB" w:rsidP="004775F4">
            <w:pPr>
              <w:pStyle w:val="TablaINIA"/>
              <w:jc w:val="center"/>
              <w:rPr>
                <w:lang w:eastAsia="es-BO"/>
              </w:rPr>
            </w:pPr>
            <w:r w:rsidRPr="00351BB1">
              <w:rPr>
                <w:lang w:eastAsia="es-BO"/>
              </w:rPr>
              <w:t>19</w:t>
            </w:r>
          </w:p>
        </w:tc>
        <w:tc>
          <w:tcPr>
            <w:tcW w:w="0" w:type="auto"/>
            <w:tcBorders>
              <w:top w:val="nil"/>
              <w:left w:val="nil"/>
              <w:bottom w:val="nil"/>
              <w:right w:val="nil"/>
            </w:tcBorders>
            <w:noWrap/>
            <w:vAlign w:val="center"/>
            <w:hideMark/>
          </w:tcPr>
          <w:p w14:paraId="0314295A" w14:textId="77777777" w:rsidR="004A4BEB" w:rsidRPr="00351BB1" w:rsidRDefault="004A4BEB" w:rsidP="004775F4">
            <w:pPr>
              <w:pStyle w:val="TablaINIA"/>
              <w:jc w:val="center"/>
              <w:rPr>
                <w:lang w:eastAsia="es-BO"/>
              </w:rPr>
            </w:pPr>
            <w:r w:rsidRPr="00351BB1">
              <w:rPr>
                <w:lang w:eastAsia="es-BO"/>
              </w:rPr>
              <w:t>40.4</w:t>
            </w:r>
          </w:p>
        </w:tc>
        <w:tc>
          <w:tcPr>
            <w:tcW w:w="0" w:type="auto"/>
            <w:tcBorders>
              <w:top w:val="nil"/>
              <w:left w:val="nil"/>
              <w:bottom w:val="nil"/>
              <w:right w:val="nil"/>
            </w:tcBorders>
            <w:noWrap/>
            <w:vAlign w:val="center"/>
            <w:hideMark/>
          </w:tcPr>
          <w:p w14:paraId="3783019E" w14:textId="77777777" w:rsidR="004A4BEB" w:rsidRPr="00351BB1" w:rsidRDefault="004A4BEB" w:rsidP="004775F4">
            <w:pPr>
              <w:pStyle w:val="TablaINIA"/>
              <w:jc w:val="center"/>
              <w:rPr>
                <w:lang w:eastAsia="es-BO"/>
              </w:rPr>
            </w:pPr>
            <w:r w:rsidRPr="00351BB1">
              <w:rPr>
                <w:lang w:eastAsia="es-BO"/>
              </w:rPr>
              <w:t>0.7</w:t>
            </w:r>
          </w:p>
        </w:tc>
        <w:tc>
          <w:tcPr>
            <w:tcW w:w="0" w:type="auto"/>
            <w:tcBorders>
              <w:top w:val="nil"/>
              <w:left w:val="nil"/>
              <w:bottom w:val="nil"/>
              <w:right w:val="nil"/>
            </w:tcBorders>
            <w:noWrap/>
            <w:vAlign w:val="center"/>
            <w:hideMark/>
          </w:tcPr>
          <w:p w14:paraId="37E1CC6A" w14:textId="77777777" w:rsidR="004A4BEB" w:rsidRPr="00351BB1" w:rsidRDefault="004A4BEB" w:rsidP="004775F4">
            <w:pPr>
              <w:pStyle w:val="TablaINIA"/>
              <w:jc w:val="center"/>
              <w:rPr>
                <w:lang w:eastAsia="es-BO"/>
              </w:rPr>
            </w:pPr>
            <w:r w:rsidRPr="00351BB1">
              <w:rPr>
                <w:lang w:eastAsia="es-BO"/>
              </w:rPr>
              <w:t>39.4</w:t>
            </w:r>
          </w:p>
        </w:tc>
        <w:tc>
          <w:tcPr>
            <w:tcW w:w="0" w:type="auto"/>
            <w:tcBorders>
              <w:top w:val="nil"/>
              <w:left w:val="nil"/>
              <w:bottom w:val="nil"/>
              <w:right w:val="nil"/>
            </w:tcBorders>
            <w:noWrap/>
            <w:vAlign w:val="center"/>
            <w:hideMark/>
          </w:tcPr>
          <w:p w14:paraId="6C6BC9F5" w14:textId="77777777" w:rsidR="004A4BEB" w:rsidRPr="00351BB1" w:rsidRDefault="004A4BEB" w:rsidP="004775F4">
            <w:pPr>
              <w:pStyle w:val="TablaINIA"/>
              <w:jc w:val="center"/>
              <w:rPr>
                <w:lang w:eastAsia="es-BO"/>
              </w:rPr>
            </w:pPr>
            <w:r w:rsidRPr="00351BB1">
              <w:rPr>
                <w:lang w:eastAsia="es-BO"/>
              </w:rPr>
              <w:t>41.5</w:t>
            </w:r>
          </w:p>
        </w:tc>
      </w:tr>
      <w:tr w:rsidR="004A4BEB" w:rsidRPr="00351BB1" w14:paraId="0183C053" w14:textId="77777777" w:rsidTr="00D6259E">
        <w:trPr>
          <w:trHeight w:val="170"/>
        </w:trPr>
        <w:tc>
          <w:tcPr>
            <w:tcW w:w="0" w:type="auto"/>
            <w:tcBorders>
              <w:top w:val="nil"/>
              <w:left w:val="nil"/>
              <w:bottom w:val="nil"/>
              <w:right w:val="nil"/>
            </w:tcBorders>
            <w:noWrap/>
            <w:vAlign w:val="center"/>
            <w:hideMark/>
          </w:tcPr>
          <w:p w14:paraId="07D2B4E6" w14:textId="080CA15F" w:rsidR="004A4BEB" w:rsidRPr="00351BB1" w:rsidRDefault="004735AD" w:rsidP="00014850">
            <w:pPr>
              <w:pStyle w:val="TablaINIA"/>
              <w:rPr>
                <w:lang w:eastAsia="es-BO"/>
              </w:rPr>
            </w:pPr>
            <w:r w:rsidRPr="00351BB1">
              <w:rPr>
                <w:lang w:eastAsia="es-BO"/>
              </w:rPr>
              <w:t>Postorbital length</w:t>
            </w:r>
          </w:p>
        </w:tc>
        <w:tc>
          <w:tcPr>
            <w:tcW w:w="0" w:type="auto"/>
            <w:tcBorders>
              <w:top w:val="nil"/>
              <w:left w:val="nil"/>
              <w:bottom w:val="nil"/>
              <w:right w:val="nil"/>
            </w:tcBorders>
            <w:noWrap/>
            <w:vAlign w:val="center"/>
            <w:hideMark/>
          </w:tcPr>
          <w:p w14:paraId="39729639" w14:textId="77777777" w:rsidR="004A4BEB" w:rsidRPr="00351BB1" w:rsidRDefault="004A4BEB" w:rsidP="004775F4">
            <w:pPr>
              <w:pStyle w:val="TablaINIA"/>
              <w:jc w:val="center"/>
              <w:rPr>
                <w:lang w:eastAsia="es-BO"/>
              </w:rPr>
            </w:pPr>
            <w:r w:rsidRPr="00351BB1">
              <w:rPr>
                <w:lang w:eastAsia="es-BO"/>
              </w:rPr>
              <w:t>19</w:t>
            </w:r>
          </w:p>
        </w:tc>
        <w:tc>
          <w:tcPr>
            <w:tcW w:w="0" w:type="auto"/>
            <w:tcBorders>
              <w:top w:val="nil"/>
              <w:left w:val="nil"/>
              <w:bottom w:val="nil"/>
              <w:right w:val="nil"/>
            </w:tcBorders>
            <w:noWrap/>
            <w:vAlign w:val="center"/>
            <w:hideMark/>
          </w:tcPr>
          <w:p w14:paraId="7BF9EB29" w14:textId="77777777" w:rsidR="004A4BEB" w:rsidRPr="00351BB1" w:rsidRDefault="004A4BEB" w:rsidP="004775F4">
            <w:pPr>
              <w:pStyle w:val="TablaINIA"/>
              <w:jc w:val="center"/>
              <w:rPr>
                <w:lang w:eastAsia="es-BO"/>
              </w:rPr>
            </w:pPr>
            <w:r w:rsidRPr="00351BB1">
              <w:rPr>
                <w:lang w:eastAsia="es-BO"/>
              </w:rPr>
              <w:t>45.8</w:t>
            </w:r>
          </w:p>
        </w:tc>
        <w:tc>
          <w:tcPr>
            <w:tcW w:w="0" w:type="auto"/>
            <w:tcBorders>
              <w:top w:val="nil"/>
              <w:left w:val="nil"/>
              <w:bottom w:val="nil"/>
              <w:right w:val="nil"/>
            </w:tcBorders>
            <w:noWrap/>
            <w:vAlign w:val="center"/>
            <w:hideMark/>
          </w:tcPr>
          <w:p w14:paraId="3DBF77A9" w14:textId="77777777" w:rsidR="004A4BEB" w:rsidRPr="00351BB1" w:rsidRDefault="004A4BEB" w:rsidP="004775F4">
            <w:pPr>
              <w:pStyle w:val="TablaINIA"/>
              <w:jc w:val="center"/>
              <w:rPr>
                <w:lang w:eastAsia="es-BO"/>
              </w:rPr>
            </w:pPr>
            <w:r w:rsidRPr="00351BB1">
              <w:rPr>
                <w:lang w:eastAsia="es-BO"/>
              </w:rPr>
              <w:t>1.5</w:t>
            </w:r>
          </w:p>
        </w:tc>
        <w:tc>
          <w:tcPr>
            <w:tcW w:w="0" w:type="auto"/>
            <w:tcBorders>
              <w:top w:val="nil"/>
              <w:left w:val="nil"/>
              <w:bottom w:val="nil"/>
              <w:right w:val="nil"/>
            </w:tcBorders>
            <w:noWrap/>
            <w:vAlign w:val="center"/>
            <w:hideMark/>
          </w:tcPr>
          <w:p w14:paraId="755E5A4B" w14:textId="77777777" w:rsidR="004A4BEB" w:rsidRPr="00351BB1" w:rsidRDefault="004A4BEB" w:rsidP="004775F4">
            <w:pPr>
              <w:pStyle w:val="TablaINIA"/>
              <w:jc w:val="center"/>
              <w:rPr>
                <w:lang w:eastAsia="es-BO"/>
              </w:rPr>
            </w:pPr>
            <w:r w:rsidRPr="00351BB1">
              <w:rPr>
                <w:lang w:eastAsia="es-BO"/>
              </w:rPr>
              <w:t>43.3</w:t>
            </w:r>
          </w:p>
        </w:tc>
        <w:tc>
          <w:tcPr>
            <w:tcW w:w="0" w:type="auto"/>
            <w:tcBorders>
              <w:top w:val="nil"/>
              <w:left w:val="nil"/>
              <w:bottom w:val="nil"/>
              <w:right w:val="nil"/>
            </w:tcBorders>
            <w:noWrap/>
            <w:vAlign w:val="center"/>
            <w:hideMark/>
          </w:tcPr>
          <w:p w14:paraId="3FBAEF86" w14:textId="77777777" w:rsidR="004A4BEB" w:rsidRPr="00351BB1" w:rsidRDefault="004A4BEB" w:rsidP="004775F4">
            <w:pPr>
              <w:pStyle w:val="TablaINIA"/>
              <w:jc w:val="center"/>
              <w:rPr>
                <w:lang w:eastAsia="es-BO"/>
              </w:rPr>
            </w:pPr>
            <w:r w:rsidRPr="00351BB1">
              <w:rPr>
                <w:lang w:eastAsia="es-BO"/>
              </w:rPr>
              <w:t>50.5</w:t>
            </w:r>
          </w:p>
        </w:tc>
      </w:tr>
      <w:tr w:rsidR="004A4BEB" w:rsidRPr="00351BB1" w14:paraId="771D0100" w14:textId="77777777" w:rsidTr="00D6259E">
        <w:trPr>
          <w:trHeight w:val="170"/>
        </w:trPr>
        <w:tc>
          <w:tcPr>
            <w:tcW w:w="0" w:type="auto"/>
            <w:tcBorders>
              <w:top w:val="nil"/>
              <w:left w:val="nil"/>
              <w:bottom w:val="nil"/>
              <w:right w:val="nil"/>
            </w:tcBorders>
            <w:noWrap/>
            <w:vAlign w:val="center"/>
            <w:hideMark/>
          </w:tcPr>
          <w:p w14:paraId="3675DF0F" w14:textId="5BF5B434" w:rsidR="004A4BEB" w:rsidRPr="00351BB1" w:rsidRDefault="004735AD" w:rsidP="00014850">
            <w:pPr>
              <w:pStyle w:val="TablaINIA"/>
              <w:rPr>
                <w:lang w:eastAsia="es-BO"/>
              </w:rPr>
            </w:pPr>
            <w:r w:rsidRPr="00351BB1">
              <w:rPr>
                <w:lang w:eastAsia="es-BO"/>
              </w:rPr>
              <w:t>Orbital diameter</w:t>
            </w:r>
            <w:r w:rsidR="004A4BEB" w:rsidRPr="00351BB1">
              <w:rPr>
                <w:lang w:eastAsia="es-BO"/>
              </w:rPr>
              <w:t xml:space="preserve"> </w:t>
            </w:r>
          </w:p>
        </w:tc>
        <w:tc>
          <w:tcPr>
            <w:tcW w:w="0" w:type="auto"/>
            <w:tcBorders>
              <w:top w:val="nil"/>
              <w:left w:val="nil"/>
              <w:bottom w:val="nil"/>
              <w:right w:val="nil"/>
            </w:tcBorders>
            <w:noWrap/>
            <w:vAlign w:val="center"/>
            <w:hideMark/>
          </w:tcPr>
          <w:p w14:paraId="62FB110C" w14:textId="77777777" w:rsidR="004A4BEB" w:rsidRPr="00351BB1" w:rsidRDefault="004A4BEB" w:rsidP="004775F4">
            <w:pPr>
              <w:pStyle w:val="TablaINIA"/>
              <w:jc w:val="center"/>
              <w:rPr>
                <w:lang w:eastAsia="es-BO"/>
              </w:rPr>
            </w:pPr>
            <w:r w:rsidRPr="00351BB1">
              <w:rPr>
                <w:lang w:eastAsia="es-BO"/>
              </w:rPr>
              <w:t>19</w:t>
            </w:r>
          </w:p>
        </w:tc>
        <w:tc>
          <w:tcPr>
            <w:tcW w:w="0" w:type="auto"/>
            <w:tcBorders>
              <w:top w:val="nil"/>
              <w:left w:val="nil"/>
              <w:bottom w:val="nil"/>
              <w:right w:val="nil"/>
            </w:tcBorders>
            <w:noWrap/>
            <w:vAlign w:val="center"/>
            <w:hideMark/>
          </w:tcPr>
          <w:p w14:paraId="54C9F36B" w14:textId="77777777" w:rsidR="004A4BEB" w:rsidRPr="00351BB1" w:rsidRDefault="004A4BEB" w:rsidP="004775F4">
            <w:pPr>
              <w:pStyle w:val="TablaINIA"/>
              <w:jc w:val="center"/>
              <w:rPr>
                <w:lang w:eastAsia="es-BO"/>
              </w:rPr>
            </w:pPr>
            <w:r w:rsidRPr="00351BB1">
              <w:rPr>
                <w:lang w:eastAsia="es-BO"/>
              </w:rPr>
              <w:t>14.5</w:t>
            </w:r>
          </w:p>
        </w:tc>
        <w:tc>
          <w:tcPr>
            <w:tcW w:w="0" w:type="auto"/>
            <w:tcBorders>
              <w:top w:val="nil"/>
              <w:left w:val="nil"/>
              <w:bottom w:val="nil"/>
              <w:right w:val="nil"/>
            </w:tcBorders>
            <w:noWrap/>
            <w:vAlign w:val="center"/>
            <w:hideMark/>
          </w:tcPr>
          <w:p w14:paraId="628C2596" w14:textId="77777777" w:rsidR="004A4BEB" w:rsidRPr="00351BB1" w:rsidRDefault="004A4BEB" w:rsidP="004775F4">
            <w:pPr>
              <w:pStyle w:val="TablaINIA"/>
              <w:jc w:val="center"/>
              <w:rPr>
                <w:lang w:eastAsia="es-BO"/>
              </w:rPr>
            </w:pPr>
            <w:r w:rsidRPr="00351BB1">
              <w:rPr>
                <w:lang w:eastAsia="es-BO"/>
              </w:rPr>
              <w:t>0.5</w:t>
            </w:r>
          </w:p>
        </w:tc>
        <w:tc>
          <w:tcPr>
            <w:tcW w:w="0" w:type="auto"/>
            <w:tcBorders>
              <w:top w:val="nil"/>
              <w:left w:val="nil"/>
              <w:bottom w:val="nil"/>
              <w:right w:val="nil"/>
            </w:tcBorders>
            <w:noWrap/>
            <w:vAlign w:val="center"/>
            <w:hideMark/>
          </w:tcPr>
          <w:p w14:paraId="358AE3E7" w14:textId="77777777" w:rsidR="004A4BEB" w:rsidRPr="00351BB1" w:rsidRDefault="004A4BEB" w:rsidP="004775F4">
            <w:pPr>
              <w:pStyle w:val="TablaINIA"/>
              <w:jc w:val="center"/>
              <w:rPr>
                <w:lang w:eastAsia="es-BO"/>
              </w:rPr>
            </w:pPr>
            <w:r w:rsidRPr="00351BB1">
              <w:rPr>
                <w:lang w:eastAsia="es-BO"/>
              </w:rPr>
              <w:t>13.7</w:t>
            </w:r>
          </w:p>
        </w:tc>
        <w:tc>
          <w:tcPr>
            <w:tcW w:w="0" w:type="auto"/>
            <w:tcBorders>
              <w:top w:val="nil"/>
              <w:left w:val="nil"/>
              <w:bottom w:val="nil"/>
              <w:right w:val="nil"/>
            </w:tcBorders>
            <w:noWrap/>
            <w:vAlign w:val="center"/>
            <w:hideMark/>
          </w:tcPr>
          <w:p w14:paraId="2C55EACA" w14:textId="77777777" w:rsidR="004A4BEB" w:rsidRPr="00351BB1" w:rsidRDefault="004A4BEB" w:rsidP="004775F4">
            <w:pPr>
              <w:pStyle w:val="TablaINIA"/>
              <w:jc w:val="center"/>
              <w:rPr>
                <w:lang w:eastAsia="es-BO"/>
              </w:rPr>
            </w:pPr>
            <w:r w:rsidRPr="00351BB1">
              <w:rPr>
                <w:lang w:eastAsia="es-BO"/>
              </w:rPr>
              <w:t>15.6</w:t>
            </w:r>
          </w:p>
        </w:tc>
      </w:tr>
      <w:tr w:rsidR="004A4BEB" w:rsidRPr="00351BB1" w14:paraId="3406730A" w14:textId="77777777" w:rsidTr="00D6259E">
        <w:trPr>
          <w:trHeight w:val="170"/>
        </w:trPr>
        <w:tc>
          <w:tcPr>
            <w:tcW w:w="0" w:type="auto"/>
            <w:tcBorders>
              <w:top w:val="nil"/>
              <w:left w:val="nil"/>
              <w:bottom w:val="nil"/>
              <w:right w:val="nil"/>
            </w:tcBorders>
            <w:noWrap/>
            <w:vAlign w:val="center"/>
            <w:hideMark/>
          </w:tcPr>
          <w:p w14:paraId="2EBC50FE" w14:textId="51AF0DE3" w:rsidR="004A4BEB" w:rsidRPr="00351BB1" w:rsidRDefault="004735AD" w:rsidP="00014850">
            <w:pPr>
              <w:pStyle w:val="TablaINIA"/>
              <w:rPr>
                <w:lang w:eastAsia="es-BO"/>
              </w:rPr>
            </w:pPr>
            <w:r w:rsidRPr="00351BB1">
              <w:rPr>
                <w:lang w:eastAsia="es-BO"/>
              </w:rPr>
              <w:t>Head depth</w:t>
            </w:r>
          </w:p>
        </w:tc>
        <w:tc>
          <w:tcPr>
            <w:tcW w:w="0" w:type="auto"/>
            <w:tcBorders>
              <w:top w:val="nil"/>
              <w:left w:val="nil"/>
              <w:bottom w:val="nil"/>
              <w:right w:val="nil"/>
            </w:tcBorders>
            <w:noWrap/>
            <w:vAlign w:val="center"/>
            <w:hideMark/>
          </w:tcPr>
          <w:p w14:paraId="097BDAA5" w14:textId="77777777" w:rsidR="004A4BEB" w:rsidRPr="00351BB1" w:rsidRDefault="004A4BEB" w:rsidP="004775F4">
            <w:pPr>
              <w:pStyle w:val="TablaINIA"/>
              <w:jc w:val="center"/>
              <w:rPr>
                <w:lang w:eastAsia="es-BO"/>
              </w:rPr>
            </w:pPr>
            <w:r w:rsidRPr="00351BB1">
              <w:rPr>
                <w:lang w:eastAsia="es-BO"/>
              </w:rPr>
              <w:t>19</w:t>
            </w:r>
          </w:p>
        </w:tc>
        <w:tc>
          <w:tcPr>
            <w:tcW w:w="0" w:type="auto"/>
            <w:tcBorders>
              <w:top w:val="nil"/>
              <w:left w:val="nil"/>
              <w:bottom w:val="nil"/>
              <w:right w:val="nil"/>
            </w:tcBorders>
            <w:noWrap/>
            <w:vAlign w:val="center"/>
            <w:hideMark/>
          </w:tcPr>
          <w:p w14:paraId="6F7FB285" w14:textId="77777777" w:rsidR="004A4BEB" w:rsidRPr="00351BB1" w:rsidRDefault="004A4BEB" w:rsidP="004775F4">
            <w:pPr>
              <w:pStyle w:val="TablaINIA"/>
              <w:jc w:val="center"/>
              <w:rPr>
                <w:lang w:eastAsia="es-BO"/>
              </w:rPr>
            </w:pPr>
            <w:r w:rsidRPr="00351BB1">
              <w:rPr>
                <w:lang w:eastAsia="es-BO"/>
              </w:rPr>
              <w:t>47.8</w:t>
            </w:r>
          </w:p>
        </w:tc>
        <w:tc>
          <w:tcPr>
            <w:tcW w:w="0" w:type="auto"/>
            <w:tcBorders>
              <w:top w:val="nil"/>
              <w:left w:val="nil"/>
              <w:bottom w:val="nil"/>
              <w:right w:val="nil"/>
            </w:tcBorders>
            <w:noWrap/>
            <w:vAlign w:val="center"/>
            <w:hideMark/>
          </w:tcPr>
          <w:p w14:paraId="10F09C91" w14:textId="77777777" w:rsidR="004A4BEB" w:rsidRPr="00351BB1" w:rsidRDefault="004A4BEB" w:rsidP="004775F4">
            <w:pPr>
              <w:pStyle w:val="TablaINIA"/>
              <w:jc w:val="center"/>
              <w:rPr>
                <w:lang w:eastAsia="es-BO"/>
              </w:rPr>
            </w:pPr>
            <w:r w:rsidRPr="00351BB1">
              <w:rPr>
                <w:lang w:eastAsia="es-BO"/>
              </w:rPr>
              <w:t>4.0</w:t>
            </w:r>
          </w:p>
        </w:tc>
        <w:tc>
          <w:tcPr>
            <w:tcW w:w="0" w:type="auto"/>
            <w:tcBorders>
              <w:top w:val="nil"/>
              <w:left w:val="nil"/>
              <w:bottom w:val="nil"/>
              <w:right w:val="nil"/>
            </w:tcBorders>
            <w:noWrap/>
            <w:vAlign w:val="center"/>
            <w:hideMark/>
          </w:tcPr>
          <w:p w14:paraId="79B33114" w14:textId="77777777" w:rsidR="004A4BEB" w:rsidRPr="00351BB1" w:rsidRDefault="004A4BEB" w:rsidP="004775F4">
            <w:pPr>
              <w:pStyle w:val="TablaINIA"/>
              <w:jc w:val="center"/>
              <w:rPr>
                <w:lang w:eastAsia="es-BO"/>
              </w:rPr>
            </w:pPr>
            <w:r w:rsidRPr="00351BB1">
              <w:rPr>
                <w:lang w:eastAsia="es-BO"/>
              </w:rPr>
              <w:t>39.9</w:t>
            </w:r>
          </w:p>
        </w:tc>
        <w:tc>
          <w:tcPr>
            <w:tcW w:w="0" w:type="auto"/>
            <w:tcBorders>
              <w:top w:val="nil"/>
              <w:left w:val="nil"/>
              <w:bottom w:val="nil"/>
              <w:right w:val="nil"/>
            </w:tcBorders>
            <w:noWrap/>
            <w:vAlign w:val="center"/>
            <w:hideMark/>
          </w:tcPr>
          <w:p w14:paraId="6A6EB444" w14:textId="77777777" w:rsidR="004A4BEB" w:rsidRPr="00351BB1" w:rsidRDefault="004A4BEB" w:rsidP="004775F4">
            <w:pPr>
              <w:pStyle w:val="TablaINIA"/>
              <w:jc w:val="center"/>
              <w:rPr>
                <w:lang w:eastAsia="es-BO"/>
              </w:rPr>
            </w:pPr>
            <w:r w:rsidRPr="00351BB1">
              <w:rPr>
                <w:lang w:eastAsia="es-BO"/>
              </w:rPr>
              <w:t>53.6</w:t>
            </w:r>
          </w:p>
        </w:tc>
      </w:tr>
      <w:tr w:rsidR="004A4BEB" w:rsidRPr="00351BB1" w14:paraId="44ADD2C4" w14:textId="77777777" w:rsidTr="00D6259E">
        <w:trPr>
          <w:trHeight w:val="170"/>
        </w:trPr>
        <w:tc>
          <w:tcPr>
            <w:tcW w:w="0" w:type="auto"/>
            <w:tcBorders>
              <w:top w:val="nil"/>
              <w:left w:val="nil"/>
              <w:bottom w:val="nil"/>
              <w:right w:val="nil"/>
            </w:tcBorders>
            <w:noWrap/>
            <w:vAlign w:val="center"/>
            <w:hideMark/>
          </w:tcPr>
          <w:p w14:paraId="76781468" w14:textId="1BCB86C1" w:rsidR="004A4BEB" w:rsidRPr="00351BB1" w:rsidRDefault="004735AD" w:rsidP="00014850">
            <w:pPr>
              <w:pStyle w:val="TablaINIA"/>
              <w:rPr>
                <w:lang w:eastAsia="es-BO"/>
              </w:rPr>
            </w:pPr>
            <w:r w:rsidRPr="00351BB1">
              <w:rPr>
                <w:lang w:eastAsia="es-BO"/>
              </w:rPr>
              <w:t>Mouth width</w:t>
            </w:r>
          </w:p>
        </w:tc>
        <w:tc>
          <w:tcPr>
            <w:tcW w:w="0" w:type="auto"/>
            <w:tcBorders>
              <w:top w:val="nil"/>
              <w:left w:val="nil"/>
              <w:bottom w:val="nil"/>
              <w:right w:val="nil"/>
            </w:tcBorders>
            <w:noWrap/>
            <w:vAlign w:val="center"/>
            <w:hideMark/>
          </w:tcPr>
          <w:p w14:paraId="77B3C873" w14:textId="77777777" w:rsidR="004A4BEB" w:rsidRPr="00351BB1" w:rsidRDefault="004A4BEB" w:rsidP="004775F4">
            <w:pPr>
              <w:pStyle w:val="TablaINIA"/>
              <w:jc w:val="center"/>
              <w:rPr>
                <w:lang w:eastAsia="es-BO"/>
              </w:rPr>
            </w:pPr>
            <w:r w:rsidRPr="00351BB1">
              <w:rPr>
                <w:lang w:eastAsia="es-BO"/>
              </w:rPr>
              <w:t>19</w:t>
            </w:r>
          </w:p>
        </w:tc>
        <w:tc>
          <w:tcPr>
            <w:tcW w:w="0" w:type="auto"/>
            <w:tcBorders>
              <w:top w:val="nil"/>
              <w:left w:val="nil"/>
              <w:bottom w:val="nil"/>
              <w:right w:val="nil"/>
            </w:tcBorders>
            <w:noWrap/>
            <w:vAlign w:val="center"/>
            <w:hideMark/>
          </w:tcPr>
          <w:p w14:paraId="471DC88E" w14:textId="77777777" w:rsidR="004A4BEB" w:rsidRPr="00351BB1" w:rsidRDefault="004A4BEB" w:rsidP="004775F4">
            <w:pPr>
              <w:pStyle w:val="TablaINIA"/>
              <w:jc w:val="center"/>
              <w:rPr>
                <w:lang w:eastAsia="es-BO"/>
              </w:rPr>
            </w:pPr>
            <w:r w:rsidRPr="00351BB1">
              <w:rPr>
                <w:lang w:eastAsia="es-BO"/>
              </w:rPr>
              <w:t>45.4</w:t>
            </w:r>
          </w:p>
        </w:tc>
        <w:tc>
          <w:tcPr>
            <w:tcW w:w="0" w:type="auto"/>
            <w:tcBorders>
              <w:top w:val="nil"/>
              <w:left w:val="nil"/>
              <w:bottom w:val="nil"/>
              <w:right w:val="nil"/>
            </w:tcBorders>
            <w:noWrap/>
            <w:vAlign w:val="center"/>
            <w:hideMark/>
          </w:tcPr>
          <w:p w14:paraId="5CA3D543" w14:textId="77777777" w:rsidR="004A4BEB" w:rsidRPr="00351BB1" w:rsidRDefault="004A4BEB" w:rsidP="004775F4">
            <w:pPr>
              <w:pStyle w:val="TablaINIA"/>
              <w:jc w:val="center"/>
              <w:rPr>
                <w:lang w:eastAsia="es-BO"/>
              </w:rPr>
            </w:pPr>
            <w:r w:rsidRPr="00351BB1">
              <w:rPr>
                <w:lang w:eastAsia="es-BO"/>
              </w:rPr>
              <w:t>1.6</w:t>
            </w:r>
          </w:p>
        </w:tc>
        <w:tc>
          <w:tcPr>
            <w:tcW w:w="0" w:type="auto"/>
            <w:tcBorders>
              <w:top w:val="nil"/>
              <w:left w:val="nil"/>
              <w:bottom w:val="nil"/>
              <w:right w:val="nil"/>
            </w:tcBorders>
            <w:noWrap/>
            <w:vAlign w:val="center"/>
            <w:hideMark/>
          </w:tcPr>
          <w:p w14:paraId="143957D7" w14:textId="77777777" w:rsidR="004A4BEB" w:rsidRPr="00351BB1" w:rsidRDefault="004A4BEB" w:rsidP="004775F4">
            <w:pPr>
              <w:pStyle w:val="TablaINIA"/>
              <w:jc w:val="center"/>
              <w:rPr>
                <w:lang w:eastAsia="es-BO"/>
              </w:rPr>
            </w:pPr>
            <w:r w:rsidRPr="00351BB1">
              <w:rPr>
                <w:lang w:eastAsia="es-BO"/>
              </w:rPr>
              <w:t>42.1</w:t>
            </w:r>
          </w:p>
        </w:tc>
        <w:tc>
          <w:tcPr>
            <w:tcW w:w="0" w:type="auto"/>
            <w:tcBorders>
              <w:top w:val="nil"/>
              <w:left w:val="nil"/>
              <w:bottom w:val="nil"/>
              <w:right w:val="nil"/>
            </w:tcBorders>
            <w:noWrap/>
            <w:vAlign w:val="center"/>
            <w:hideMark/>
          </w:tcPr>
          <w:p w14:paraId="76EB872D" w14:textId="77777777" w:rsidR="004A4BEB" w:rsidRPr="00351BB1" w:rsidRDefault="004A4BEB" w:rsidP="004775F4">
            <w:pPr>
              <w:pStyle w:val="TablaINIA"/>
              <w:jc w:val="center"/>
              <w:rPr>
                <w:lang w:eastAsia="es-BO"/>
              </w:rPr>
            </w:pPr>
            <w:r w:rsidRPr="00351BB1">
              <w:rPr>
                <w:lang w:eastAsia="es-BO"/>
              </w:rPr>
              <w:t>48.5</w:t>
            </w:r>
          </w:p>
        </w:tc>
      </w:tr>
      <w:tr w:rsidR="004A4BEB" w:rsidRPr="00351BB1" w14:paraId="7F95CED2" w14:textId="77777777" w:rsidTr="00D6259E">
        <w:trPr>
          <w:trHeight w:val="170"/>
        </w:trPr>
        <w:tc>
          <w:tcPr>
            <w:tcW w:w="0" w:type="auto"/>
            <w:tcBorders>
              <w:top w:val="nil"/>
              <w:left w:val="nil"/>
              <w:bottom w:val="nil"/>
              <w:right w:val="nil"/>
            </w:tcBorders>
            <w:noWrap/>
            <w:vAlign w:val="center"/>
            <w:hideMark/>
          </w:tcPr>
          <w:p w14:paraId="5B7B8823" w14:textId="2E8AE7AC" w:rsidR="004A4BEB" w:rsidRPr="00351BB1" w:rsidRDefault="004735AD" w:rsidP="00014850">
            <w:pPr>
              <w:pStyle w:val="TablaINIA"/>
              <w:rPr>
                <w:lang w:eastAsia="es-BO"/>
              </w:rPr>
            </w:pPr>
            <w:r w:rsidRPr="00351BB1">
              <w:rPr>
                <w:lang w:eastAsia="es-BO"/>
              </w:rPr>
              <w:t>Distance between internal mental barbels</w:t>
            </w:r>
          </w:p>
        </w:tc>
        <w:tc>
          <w:tcPr>
            <w:tcW w:w="0" w:type="auto"/>
            <w:tcBorders>
              <w:top w:val="nil"/>
              <w:left w:val="nil"/>
              <w:bottom w:val="nil"/>
              <w:right w:val="nil"/>
            </w:tcBorders>
            <w:noWrap/>
            <w:vAlign w:val="center"/>
            <w:hideMark/>
          </w:tcPr>
          <w:p w14:paraId="2D2285E0" w14:textId="77777777" w:rsidR="004A4BEB" w:rsidRPr="00351BB1" w:rsidRDefault="004A4BEB" w:rsidP="004775F4">
            <w:pPr>
              <w:pStyle w:val="TablaINIA"/>
              <w:jc w:val="center"/>
              <w:rPr>
                <w:lang w:eastAsia="es-BO"/>
              </w:rPr>
            </w:pPr>
            <w:r w:rsidRPr="00351BB1">
              <w:rPr>
                <w:lang w:eastAsia="es-BO"/>
              </w:rPr>
              <w:t>19</w:t>
            </w:r>
          </w:p>
        </w:tc>
        <w:tc>
          <w:tcPr>
            <w:tcW w:w="0" w:type="auto"/>
            <w:tcBorders>
              <w:top w:val="nil"/>
              <w:left w:val="nil"/>
              <w:bottom w:val="nil"/>
              <w:right w:val="nil"/>
            </w:tcBorders>
            <w:noWrap/>
            <w:vAlign w:val="center"/>
            <w:hideMark/>
          </w:tcPr>
          <w:p w14:paraId="2076B014" w14:textId="0E352E69" w:rsidR="004A4BEB" w:rsidRPr="00351BB1" w:rsidRDefault="004A4BEB" w:rsidP="004775F4">
            <w:pPr>
              <w:pStyle w:val="TablaINIA"/>
              <w:jc w:val="center"/>
              <w:rPr>
                <w:lang w:eastAsia="es-BO"/>
              </w:rPr>
            </w:pPr>
            <w:r w:rsidRPr="00351BB1">
              <w:rPr>
                <w:lang w:eastAsia="es-BO"/>
              </w:rPr>
              <w:t>3.2</w:t>
            </w:r>
            <w:r w:rsidR="0014533F" w:rsidRPr="00351BB1">
              <w:rPr>
                <w:lang w:eastAsia="es-BO"/>
              </w:rPr>
              <w:t>0</w:t>
            </w:r>
          </w:p>
        </w:tc>
        <w:tc>
          <w:tcPr>
            <w:tcW w:w="0" w:type="auto"/>
            <w:tcBorders>
              <w:top w:val="nil"/>
              <w:left w:val="nil"/>
              <w:bottom w:val="nil"/>
              <w:right w:val="nil"/>
            </w:tcBorders>
            <w:noWrap/>
            <w:vAlign w:val="center"/>
            <w:hideMark/>
          </w:tcPr>
          <w:p w14:paraId="044DB09B" w14:textId="77777777" w:rsidR="004A4BEB" w:rsidRPr="00351BB1" w:rsidRDefault="004A4BEB"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337CECC5" w14:textId="6AEC07F2" w:rsidR="004A4BEB" w:rsidRPr="00351BB1" w:rsidRDefault="004A4BEB" w:rsidP="004775F4">
            <w:pPr>
              <w:pStyle w:val="TablaINIA"/>
              <w:jc w:val="center"/>
              <w:rPr>
                <w:lang w:eastAsia="es-BO"/>
              </w:rPr>
            </w:pPr>
            <w:r w:rsidRPr="00351BB1">
              <w:rPr>
                <w:lang w:eastAsia="es-BO"/>
              </w:rPr>
              <w:t>1.7</w:t>
            </w:r>
            <w:r w:rsidR="0014533F" w:rsidRPr="00351BB1">
              <w:rPr>
                <w:lang w:eastAsia="es-BO"/>
              </w:rPr>
              <w:t>0</w:t>
            </w:r>
          </w:p>
        </w:tc>
        <w:tc>
          <w:tcPr>
            <w:tcW w:w="0" w:type="auto"/>
            <w:tcBorders>
              <w:top w:val="nil"/>
              <w:left w:val="nil"/>
              <w:bottom w:val="nil"/>
              <w:right w:val="nil"/>
            </w:tcBorders>
            <w:noWrap/>
            <w:vAlign w:val="center"/>
            <w:hideMark/>
          </w:tcPr>
          <w:p w14:paraId="5A941FD3" w14:textId="7BF9CD77" w:rsidR="004A4BEB" w:rsidRPr="00351BB1" w:rsidRDefault="004A4BEB" w:rsidP="004775F4">
            <w:pPr>
              <w:pStyle w:val="TablaINIA"/>
              <w:jc w:val="center"/>
              <w:rPr>
                <w:lang w:eastAsia="es-BO"/>
              </w:rPr>
            </w:pPr>
            <w:r w:rsidRPr="00351BB1">
              <w:rPr>
                <w:lang w:eastAsia="es-BO"/>
              </w:rPr>
              <w:t>5.7</w:t>
            </w:r>
            <w:r w:rsidR="0014533F" w:rsidRPr="00351BB1">
              <w:rPr>
                <w:lang w:eastAsia="es-BO"/>
              </w:rPr>
              <w:t>0</w:t>
            </w:r>
          </w:p>
        </w:tc>
      </w:tr>
      <w:tr w:rsidR="004A4BEB" w:rsidRPr="00351BB1" w14:paraId="18E0B6E8" w14:textId="77777777" w:rsidTr="00D6259E">
        <w:trPr>
          <w:trHeight w:val="170"/>
        </w:trPr>
        <w:tc>
          <w:tcPr>
            <w:tcW w:w="0" w:type="auto"/>
            <w:tcBorders>
              <w:top w:val="nil"/>
              <w:left w:val="nil"/>
              <w:bottom w:val="nil"/>
              <w:right w:val="nil"/>
            </w:tcBorders>
            <w:noWrap/>
            <w:vAlign w:val="center"/>
            <w:hideMark/>
          </w:tcPr>
          <w:p w14:paraId="312C4115" w14:textId="429913A0" w:rsidR="004A4BEB" w:rsidRPr="00351BB1" w:rsidRDefault="004735AD" w:rsidP="00014850">
            <w:pPr>
              <w:pStyle w:val="TablaINIA"/>
              <w:rPr>
                <w:lang w:eastAsia="es-BO"/>
              </w:rPr>
            </w:pPr>
            <w:r w:rsidRPr="00351BB1">
              <w:rPr>
                <w:lang w:eastAsia="es-BO"/>
              </w:rPr>
              <w:t>Distance between external mental barbels</w:t>
            </w:r>
          </w:p>
        </w:tc>
        <w:tc>
          <w:tcPr>
            <w:tcW w:w="0" w:type="auto"/>
            <w:tcBorders>
              <w:top w:val="nil"/>
              <w:left w:val="nil"/>
              <w:bottom w:val="nil"/>
              <w:right w:val="nil"/>
            </w:tcBorders>
            <w:noWrap/>
            <w:vAlign w:val="center"/>
            <w:hideMark/>
          </w:tcPr>
          <w:p w14:paraId="09C98099" w14:textId="77777777" w:rsidR="004A4BEB" w:rsidRPr="00351BB1" w:rsidRDefault="004A4BEB" w:rsidP="004775F4">
            <w:pPr>
              <w:pStyle w:val="TablaINIA"/>
              <w:jc w:val="center"/>
              <w:rPr>
                <w:lang w:eastAsia="es-BO"/>
              </w:rPr>
            </w:pPr>
            <w:r w:rsidRPr="00351BB1">
              <w:rPr>
                <w:lang w:eastAsia="es-BO"/>
              </w:rPr>
              <w:t>19</w:t>
            </w:r>
          </w:p>
        </w:tc>
        <w:tc>
          <w:tcPr>
            <w:tcW w:w="0" w:type="auto"/>
            <w:tcBorders>
              <w:top w:val="nil"/>
              <w:left w:val="nil"/>
              <w:bottom w:val="nil"/>
              <w:right w:val="nil"/>
            </w:tcBorders>
            <w:noWrap/>
            <w:vAlign w:val="center"/>
            <w:hideMark/>
          </w:tcPr>
          <w:p w14:paraId="12572961" w14:textId="77777777" w:rsidR="004A4BEB" w:rsidRPr="00351BB1" w:rsidRDefault="004A4BEB" w:rsidP="004775F4">
            <w:pPr>
              <w:pStyle w:val="TablaINIA"/>
              <w:jc w:val="center"/>
              <w:rPr>
                <w:lang w:eastAsia="es-BO"/>
              </w:rPr>
            </w:pPr>
            <w:r w:rsidRPr="00351BB1">
              <w:rPr>
                <w:lang w:eastAsia="es-BO"/>
              </w:rPr>
              <w:t>29.0</w:t>
            </w:r>
          </w:p>
        </w:tc>
        <w:tc>
          <w:tcPr>
            <w:tcW w:w="0" w:type="auto"/>
            <w:tcBorders>
              <w:top w:val="nil"/>
              <w:left w:val="nil"/>
              <w:bottom w:val="nil"/>
              <w:right w:val="nil"/>
            </w:tcBorders>
            <w:noWrap/>
            <w:vAlign w:val="center"/>
            <w:hideMark/>
          </w:tcPr>
          <w:p w14:paraId="34DB1FC4" w14:textId="77777777" w:rsidR="004A4BEB" w:rsidRPr="00351BB1" w:rsidRDefault="004A4BEB" w:rsidP="004775F4">
            <w:pPr>
              <w:pStyle w:val="TablaINIA"/>
              <w:jc w:val="center"/>
              <w:rPr>
                <w:lang w:eastAsia="es-BO"/>
              </w:rPr>
            </w:pPr>
            <w:r w:rsidRPr="00351BB1">
              <w:rPr>
                <w:lang w:eastAsia="es-BO"/>
              </w:rPr>
              <w:t>2.4</w:t>
            </w:r>
          </w:p>
        </w:tc>
        <w:tc>
          <w:tcPr>
            <w:tcW w:w="0" w:type="auto"/>
            <w:tcBorders>
              <w:top w:val="nil"/>
              <w:left w:val="nil"/>
              <w:bottom w:val="nil"/>
              <w:right w:val="nil"/>
            </w:tcBorders>
            <w:noWrap/>
            <w:vAlign w:val="center"/>
            <w:hideMark/>
          </w:tcPr>
          <w:p w14:paraId="555E7E84" w14:textId="77777777" w:rsidR="004A4BEB" w:rsidRPr="00351BB1" w:rsidRDefault="004A4BEB" w:rsidP="004775F4">
            <w:pPr>
              <w:pStyle w:val="TablaINIA"/>
              <w:jc w:val="center"/>
              <w:rPr>
                <w:lang w:eastAsia="es-BO"/>
              </w:rPr>
            </w:pPr>
            <w:r w:rsidRPr="00351BB1">
              <w:rPr>
                <w:lang w:eastAsia="es-BO"/>
              </w:rPr>
              <w:t>23.1</w:t>
            </w:r>
          </w:p>
        </w:tc>
        <w:tc>
          <w:tcPr>
            <w:tcW w:w="0" w:type="auto"/>
            <w:tcBorders>
              <w:top w:val="nil"/>
              <w:left w:val="nil"/>
              <w:bottom w:val="nil"/>
              <w:right w:val="nil"/>
            </w:tcBorders>
            <w:noWrap/>
            <w:vAlign w:val="center"/>
            <w:hideMark/>
          </w:tcPr>
          <w:p w14:paraId="25285F67" w14:textId="77777777" w:rsidR="004A4BEB" w:rsidRPr="00351BB1" w:rsidRDefault="004A4BEB" w:rsidP="004775F4">
            <w:pPr>
              <w:pStyle w:val="TablaINIA"/>
              <w:jc w:val="center"/>
              <w:rPr>
                <w:lang w:eastAsia="es-BO"/>
              </w:rPr>
            </w:pPr>
            <w:r w:rsidRPr="00351BB1">
              <w:rPr>
                <w:lang w:eastAsia="es-BO"/>
              </w:rPr>
              <w:t>33.1</w:t>
            </w:r>
          </w:p>
        </w:tc>
      </w:tr>
      <w:tr w:rsidR="004A4BEB" w:rsidRPr="00351BB1" w14:paraId="65F5C9BC" w14:textId="77777777" w:rsidTr="00D6259E">
        <w:trPr>
          <w:trHeight w:val="170"/>
        </w:trPr>
        <w:tc>
          <w:tcPr>
            <w:tcW w:w="0" w:type="auto"/>
            <w:tcBorders>
              <w:top w:val="nil"/>
              <w:left w:val="nil"/>
              <w:bottom w:val="nil"/>
              <w:right w:val="nil"/>
            </w:tcBorders>
            <w:noWrap/>
            <w:vAlign w:val="center"/>
            <w:hideMark/>
          </w:tcPr>
          <w:p w14:paraId="7FD59681" w14:textId="25709FB8" w:rsidR="004A4BEB" w:rsidRPr="00351BB1" w:rsidRDefault="00887CEF" w:rsidP="00014850">
            <w:pPr>
              <w:pStyle w:val="TablaINIA"/>
              <w:rPr>
                <w:lang w:eastAsia="es-BO"/>
              </w:rPr>
            </w:pPr>
            <w:r w:rsidRPr="00351BB1">
              <w:rPr>
                <w:lang w:eastAsia="es-BO"/>
              </w:rPr>
              <w:t>Distance between internal and external mental barbel</w:t>
            </w:r>
          </w:p>
        </w:tc>
        <w:tc>
          <w:tcPr>
            <w:tcW w:w="0" w:type="auto"/>
            <w:tcBorders>
              <w:top w:val="nil"/>
              <w:left w:val="nil"/>
              <w:bottom w:val="nil"/>
              <w:right w:val="nil"/>
            </w:tcBorders>
            <w:noWrap/>
            <w:vAlign w:val="center"/>
            <w:hideMark/>
          </w:tcPr>
          <w:p w14:paraId="3FFBC3DB" w14:textId="77777777" w:rsidR="004A4BEB" w:rsidRPr="00351BB1" w:rsidRDefault="004A4BEB" w:rsidP="004775F4">
            <w:pPr>
              <w:pStyle w:val="TablaINIA"/>
              <w:jc w:val="center"/>
              <w:rPr>
                <w:lang w:eastAsia="es-BO"/>
              </w:rPr>
            </w:pPr>
            <w:r w:rsidRPr="00351BB1">
              <w:rPr>
                <w:lang w:eastAsia="es-BO"/>
              </w:rPr>
              <w:t>19</w:t>
            </w:r>
          </w:p>
        </w:tc>
        <w:tc>
          <w:tcPr>
            <w:tcW w:w="0" w:type="auto"/>
            <w:tcBorders>
              <w:top w:val="nil"/>
              <w:left w:val="nil"/>
              <w:bottom w:val="nil"/>
              <w:right w:val="nil"/>
            </w:tcBorders>
            <w:noWrap/>
            <w:vAlign w:val="center"/>
            <w:hideMark/>
          </w:tcPr>
          <w:p w14:paraId="38957F1A" w14:textId="77777777" w:rsidR="004A4BEB" w:rsidRPr="00351BB1" w:rsidRDefault="004A4BEB" w:rsidP="004775F4">
            <w:pPr>
              <w:pStyle w:val="TablaINIA"/>
              <w:jc w:val="center"/>
              <w:rPr>
                <w:lang w:eastAsia="es-BO"/>
              </w:rPr>
            </w:pPr>
            <w:r w:rsidRPr="00351BB1">
              <w:rPr>
                <w:lang w:eastAsia="es-BO"/>
              </w:rPr>
              <w:t>18.3</w:t>
            </w:r>
          </w:p>
        </w:tc>
        <w:tc>
          <w:tcPr>
            <w:tcW w:w="0" w:type="auto"/>
            <w:tcBorders>
              <w:top w:val="nil"/>
              <w:left w:val="nil"/>
              <w:bottom w:val="nil"/>
              <w:right w:val="nil"/>
            </w:tcBorders>
            <w:noWrap/>
            <w:vAlign w:val="center"/>
            <w:hideMark/>
          </w:tcPr>
          <w:p w14:paraId="5A39DA6A" w14:textId="77777777" w:rsidR="004A4BEB" w:rsidRPr="00351BB1" w:rsidRDefault="004A4BEB" w:rsidP="004775F4">
            <w:pPr>
              <w:pStyle w:val="TablaINIA"/>
              <w:jc w:val="center"/>
              <w:rPr>
                <w:lang w:eastAsia="es-BO"/>
              </w:rPr>
            </w:pPr>
            <w:r w:rsidRPr="00351BB1">
              <w:rPr>
                <w:lang w:eastAsia="es-BO"/>
              </w:rPr>
              <w:t>1.0</w:t>
            </w:r>
          </w:p>
        </w:tc>
        <w:tc>
          <w:tcPr>
            <w:tcW w:w="0" w:type="auto"/>
            <w:tcBorders>
              <w:top w:val="nil"/>
              <w:left w:val="nil"/>
              <w:bottom w:val="nil"/>
              <w:right w:val="nil"/>
            </w:tcBorders>
            <w:noWrap/>
            <w:vAlign w:val="center"/>
            <w:hideMark/>
          </w:tcPr>
          <w:p w14:paraId="787D09C4" w14:textId="77777777" w:rsidR="004A4BEB" w:rsidRPr="00351BB1" w:rsidRDefault="004A4BEB" w:rsidP="004775F4">
            <w:pPr>
              <w:pStyle w:val="TablaINIA"/>
              <w:jc w:val="center"/>
              <w:rPr>
                <w:lang w:eastAsia="es-BO"/>
              </w:rPr>
            </w:pPr>
            <w:r w:rsidRPr="00351BB1">
              <w:rPr>
                <w:lang w:eastAsia="es-BO"/>
              </w:rPr>
              <w:t>16.5</w:t>
            </w:r>
          </w:p>
        </w:tc>
        <w:tc>
          <w:tcPr>
            <w:tcW w:w="0" w:type="auto"/>
            <w:tcBorders>
              <w:top w:val="nil"/>
              <w:left w:val="nil"/>
              <w:bottom w:val="nil"/>
              <w:right w:val="nil"/>
            </w:tcBorders>
            <w:noWrap/>
            <w:vAlign w:val="center"/>
            <w:hideMark/>
          </w:tcPr>
          <w:p w14:paraId="6FECAEAB" w14:textId="77777777" w:rsidR="004A4BEB" w:rsidRPr="00351BB1" w:rsidRDefault="004A4BEB" w:rsidP="004775F4">
            <w:pPr>
              <w:pStyle w:val="TablaINIA"/>
              <w:jc w:val="center"/>
              <w:rPr>
                <w:lang w:eastAsia="es-BO"/>
              </w:rPr>
            </w:pPr>
            <w:r w:rsidRPr="00351BB1">
              <w:rPr>
                <w:lang w:eastAsia="es-BO"/>
              </w:rPr>
              <w:t>21.1</w:t>
            </w:r>
          </w:p>
        </w:tc>
      </w:tr>
      <w:tr w:rsidR="004A4BEB" w:rsidRPr="00351BB1" w14:paraId="0BCF7D49" w14:textId="77777777" w:rsidTr="00D6259E">
        <w:trPr>
          <w:trHeight w:val="170"/>
        </w:trPr>
        <w:tc>
          <w:tcPr>
            <w:tcW w:w="0" w:type="auto"/>
            <w:gridSpan w:val="6"/>
            <w:tcBorders>
              <w:top w:val="nil"/>
              <w:left w:val="nil"/>
              <w:bottom w:val="nil"/>
              <w:right w:val="nil"/>
            </w:tcBorders>
            <w:noWrap/>
            <w:vAlign w:val="center"/>
            <w:hideMark/>
          </w:tcPr>
          <w:p w14:paraId="214915A1" w14:textId="72CDD357" w:rsidR="004A4BEB" w:rsidRPr="00351BB1" w:rsidRDefault="00685725" w:rsidP="004775F4">
            <w:pPr>
              <w:pStyle w:val="TablaINIA"/>
              <w:jc w:val="center"/>
              <w:rPr>
                <w:lang w:eastAsia="es-BO"/>
              </w:rPr>
            </w:pPr>
            <w:r w:rsidRPr="00351BB1">
              <w:rPr>
                <w:lang w:eastAsia="es-BO"/>
              </w:rPr>
              <w:t>Percents of standard length</w:t>
            </w:r>
            <w:r w:rsidR="004A4BEB" w:rsidRPr="00351BB1">
              <w:rPr>
                <w:lang w:eastAsia="es-BO"/>
              </w:rPr>
              <w:t xml:space="preserve"> (% </w:t>
            </w:r>
            <w:r w:rsidR="00C50D55" w:rsidRPr="00351BB1">
              <w:rPr>
                <w:lang w:eastAsia="es-BO"/>
              </w:rPr>
              <w:t>SL</w:t>
            </w:r>
            <w:r w:rsidR="004A4BEB" w:rsidRPr="00351BB1">
              <w:rPr>
                <w:lang w:eastAsia="es-BO"/>
              </w:rPr>
              <w:t>)</w:t>
            </w:r>
          </w:p>
        </w:tc>
      </w:tr>
      <w:tr w:rsidR="004A4BEB" w:rsidRPr="00351BB1" w14:paraId="6D58F921" w14:textId="77777777" w:rsidTr="00D6259E">
        <w:trPr>
          <w:trHeight w:val="170"/>
        </w:trPr>
        <w:tc>
          <w:tcPr>
            <w:tcW w:w="0" w:type="auto"/>
            <w:tcBorders>
              <w:top w:val="nil"/>
              <w:left w:val="nil"/>
              <w:bottom w:val="nil"/>
              <w:right w:val="nil"/>
            </w:tcBorders>
            <w:noWrap/>
            <w:vAlign w:val="center"/>
            <w:hideMark/>
          </w:tcPr>
          <w:p w14:paraId="32060B0C" w14:textId="120D60D0" w:rsidR="004A4BEB" w:rsidRPr="00351BB1" w:rsidRDefault="00685725" w:rsidP="00014850">
            <w:pPr>
              <w:pStyle w:val="TablaINIA"/>
              <w:rPr>
                <w:lang w:eastAsia="es-BO"/>
              </w:rPr>
            </w:pPr>
            <w:r w:rsidRPr="00351BB1">
              <w:rPr>
                <w:lang w:eastAsia="es-BO"/>
              </w:rPr>
              <w:t>Predorsal length</w:t>
            </w:r>
          </w:p>
        </w:tc>
        <w:tc>
          <w:tcPr>
            <w:tcW w:w="0" w:type="auto"/>
            <w:tcBorders>
              <w:top w:val="nil"/>
              <w:left w:val="nil"/>
              <w:bottom w:val="nil"/>
              <w:right w:val="nil"/>
            </w:tcBorders>
            <w:noWrap/>
            <w:vAlign w:val="center"/>
            <w:hideMark/>
          </w:tcPr>
          <w:p w14:paraId="2CE2A7AC" w14:textId="77777777" w:rsidR="004A4BEB" w:rsidRPr="00351BB1" w:rsidRDefault="004A4BEB" w:rsidP="004775F4">
            <w:pPr>
              <w:pStyle w:val="TablaINIA"/>
              <w:jc w:val="center"/>
              <w:rPr>
                <w:lang w:eastAsia="es-BO"/>
              </w:rPr>
            </w:pPr>
            <w:r w:rsidRPr="00351BB1">
              <w:rPr>
                <w:lang w:eastAsia="es-BO"/>
              </w:rPr>
              <w:t>19</w:t>
            </w:r>
          </w:p>
        </w:tc>
        <w:tc>
          <w:tcPr>
            <w:tcW w:w="0" w:type="auto"/>
            <w:tcBorders>
              <w:top w:val="nil"/>
              <w:left w:val="nil"/>
              <w:bottom w:val="nil"/>
              <w:right w:val="nil"/>
            </w:tcBorders>
            <w:noWrap/>
            <w:vAlign w:val="center"/>
            <w:hideMark/>
          </w:tcPr>
          <w:p w14:paraId="0E4742EF" w14:textId="77777777" w:rsidR="004A4BEB" w:rsidRPr="00351BB1" w:rsidRDefault="004A4BEB" w:rsidP="004775F4">
            <w:pPr>
              <w:pStyle w:val="TablaINIA"/>
              <w:jc w:val="center"/>
              <w:rPr>
                <w:lang w:eastAsia="es-BO"/>
              </w:rPr>
            </w:pPr>
            <w:r w:rsidRPr="00351BB1">
              <w:rPr>
                <w:lang w:eastAsia="es-BO"/>
              </w:rPr>
              <w:t>44.0</w:t>
            </w:r>
          </w:p>
        </w:tc>
        <w:tc>
          <w:tcPr>
            <w:tcW w:w="0" w:type="auto"/>
            <w:tcBorders>
              <w:top w:val="nil"/>
              <w:left w:val="nil"/>
              <w:bottom w:val="nil"/>
              <w:right w:val="nil"/>
            </w:tcBorders>
            <w:noWrap/>
            <w:vAlign w:val="center"/>
            <w:hideMark/>
          </w:tcPr>
          <w:p w14:paraId="5EDF8F4F" w14:textId="77777777" w:rsidR="004A4BEB" w:rsidRPr="00351BB1" w:rsidRDefault="004A4BEB" w:rsidP="004775F4">
            <w:pPr>
              <w:pStyle w:val="TablaINIA"/>
              <w:jc w:val="center"/>
              <w:rPr>
                <w:lang w:eastAsia="es-BO"/>
              </w:rPr>
            </w:pPr>
            <w:r w:rsidRPr="00351BB1">
              <w:rPr>
                <w:lang w:eastAsia="es-BO"/>
              </w:rPr>
              <w:t>1.4</w:t>
            </w:r>
          </w:p>
        </w:tc>
        <w:tc>
          <w:tcPr>
            <w:tcW w:w="0" w:type="auto"/>
            <w:tcBorders>
              <w:top w:val="nil"/>
              <w:left w:val="nil"/>
              <w:bottom w:val="nil"/>
              <w:right w:val="nil"/>
            </w:tcBorders>
            <w:noWrap/>
            <w:vAlign w:val="center"/>
            <w:hideMark/>
          </w:tcPr>
          <w:p w14:paraId="4189A44A" w14:textId="77777777" w:rsidR="004A4BEB" w:rsidRPr="00351BB1" w:rsidRDefault="004A4BEB" w:rsidP="004775F4">
            <w:pPr>
              <w:pStyle w:val="TablaINIA"/>
              <w:jc w:val="center"/>
              <w:rPr>
                <w:lang w:eastAsia="es-BO"/>
              </w:rPr>
            </w:pPr>
            <w:r w:rsidRPr="00351BB1">
              <w:rPr>
                <w:lang w:eastAsia="es-BO"/>
              </w:rPr>
              <w:t>40.6</w:t>
            </w:r>
          </w:p>
        </w:tc>
        <w:tc>
          <w:tcPr>
            <w:tcW w:w="0" w:type="auto"/>
            <w:tcBorders>
              <w:top w:val="nil"/>
              <w:left w:val="nil"/>
              <w:bottom w:val="nil"/>
              <w:right w:val="nil"/>
            </w:tcBorders>
            <w:noWrap/>
            <w:vAlign w:val="center"/>
            <w:hideMark/>
          </w:tcPr>
          <w:p w14:paraId="58707583" w14:textId="77777777" w:rsidR="004A4BEB" w:rsidRPr="00351BB1" w:rsidRDefault="004A4BEB" w:rsidP="004775F4">
            <w:pPr>
              <w:pStyle w:val="TablaINIA"/>
              <w:jc w:val="center"/>
              <w:rPr>
                <w:lang w:eastAsia="es-BO"/>
              </w:rPr>
            </w:pPr>
            <w:r w:rsidRPr="00351BB1">
              <w:rPr>
                <w:lang w:eastAsia="es-BO"/>
              </w:rPr>
              <w:t>46.1</w:t>
            </w:r>
          </w:p>
        </w:tc>
      </w:tr>
      <w:tr w:rsidR="004A4BEB" w:rsidRPr="00351BB1" w14:paraId="4DD64D88" w14:textId="77777777" w:rsidTr="00D6259E">
        <w:trPr>
          <w:trHeight w:val="170"/>
        </w:trPr>
        <w:tc>
          <w:tcPr>
            <w:tcW w:w="0" w:type="auto"/>
            <w:tcBorders>
              <w:top w:val="nil"/>
              <w:left w:val="nil"/>
              <w:bottom w:val="nil"/>
              <w:right w:val="nil"/>
            </w:tcBorders>
            <w:noWrap/>
            <w:vAlign w:val="center"/>
            <w:hideMark/>
          </w:tcPr>
          <w:p w14:paraId="095A5F54" w14:textId="02FEC53C" w:rsidR="004A4BEB" w:rsidRPr="00351BB1" w:rsidRDefault="00887CEF" w:rsidP="00014850">
            <w:pPr>
              <w:pStyle w:val="TablaINIA"/>
              <w:rPr>
                <w:lang w:eastAsia="es-BO"/>
              </w:rPr>
            </w:pPr>
            <w:r w:rsidRPr="00351BB1">
              <w:rPr>
                <w:lang w:eastAsia="es-BO"/>
              </w:rPr>
              <w:t>Internal mental barbel length</w:t>
            </w:r>
          </w:p>
        </w:tc>
        <w:tc>
          <w:tcPr>
            <w:tcW w:w="0" w:type="auto"/>
            <w:tcBorders>
              <w:top w:val="nil"/>
              <w:left w:val="nil"/>
              <w:bottom w:val="nil"/>
              <w:right w:val="nil"/>
            </w:tcBorders>
            <w:noWrap/>
            <w:vAlign w:val="center"/>
            <w:hideMark/>
          </w:tcPr>
          <w:p w14:paraId="6B07C233" w14:textId="77777777" w:rsidR="004A4BEB" w:rsidRPr="00351BB1" w:rsidRDefault="004A4BEB" w:rsidP="004775F4">
            <w:pPr>
              <w:pStyle w:val="TablaINIA"/>
              <w:jc w:val="center"/>
              <w:rPr>
                <w:lang w:eastAsia="es-BO"/>
              </w:rPr>
            </w:pPr>
            <w:r w:rsidRPr="00351BB1">
              <w:rPr>
                <w:lang w:eastAsia="es-BO"/>
              </w:rPr>
              <w:t>19</w:t>
            </w:r>
          </w:p>
        </w:tc>
        <w:tc>
          <w:tcPr>
            <w:tcW w:w="0" w:type="auto"/>
            <w:tcBorders>
              <w:top w:val="nil"/>
              <w:left w:val="nil"/>
              <w:bottom w:val="nil"/>
              <w:right w:val="nil"/>
            </w:tcBorders>
            <w:noWrap/>
            <w:vAlign w:val="center"/>
            <w:hideMark/>
          </w:tcPr>
          <w:p w14:paraId="23B21092" w14:textId="77777777" w:rsidR="004A4BEB" w:rsidRPr="00351BB1" w:rsidRDefault="004A4BEB" w:rsidP="004775F4">
            <w:pPr>
              <w:pStyle w:val="TablaINIA"/>
              <w:jc w:val="center"/>
              <w:rPr>
                <w:lang w:eastAsia="es-BO"/>
              </w:rPr>
            </w:pPr>
            <w:r w:rsidRPr="00351BB1">
              <w:rPr>
                <w:lang w:eastAsia="es-BO"/>
              </w:rPr>
              <w:t>14.2</w:t>
            </w:r>
          </w:p>
        </w:tc>
        <w:tc>
          <w:tcPr>
            <w:tcW w:w="0" w:type="auto"/>
            <w:tcBorders>
              <w:top w:val="nil"/>
              <w:left w:val="nil"/>
              <w:bottom w:val="nil"/>
              <w:right w:val="nil"/>
            </w:tcBorders>
            <w:noWrap/>
            <w:vAlign w:val="center"/>
            <w:hideMark/>
          </w:tcPr>
          <w:p w14:paraId="01327634" w14:textId="77777777" w:rsidR="004A4BEB" w:rsidRPr="00351BB1" w:rsidRDefault="004A4BEB" w:rsidP="004775F4">
            <w:pPr>
              <w:pStyle w:val="TablaINIA"/>
              <w:jc w:val="center"/>
              <w:rPr>
                <w:lang w:eastAsia="es-BO"/>
              </w:rPr>
            </w:pPr>
            <w:r w:rsidRPr="00351BB1">
              <w:rPr>
                <w:lang w:eastAsia="es-BO"/>
              </w:rPr>
              <w:t>1.3</w:t>
            </w:r>
          </w:p>
        </w:tc>
        <w:tc>
          <w:tcPr>
            <w:tcW w:w="0" w:type="auto"/>
            <w:tcBorders>
              <w:top w:val="nil"/>
              <w:left w:val="nil"/>
              <w:bottom w:val="nil"/>
              <w:right w:val="nil"/>
            </w:tcBorders>
            <w:noWrap/>
            <w:vAlign w:val="center"/>
            <w:hideMark/>
          </w:tcPr>
          <w:p w14:paraId="07ED4F1C" w14:textId="77777777" w:rsidR="004A4BEB" w:rsidRPr="00351BB1" w:rsidRDefault="004A4BEB" w:rsidP="004775F4">
            <w:pPr>
              <w:pStyle w:val="TablaINIA"/>
              <w:jc w:val="center"/>
              <w:rPr>
                <w:lang w:eastAsia="es-BO"/>
              </w:rPr>
            </w:pPr>
            <w:r w:rsidRPr="00351BB1">
              <w:rPr>
                <w:lang w:eastAsia="es-BO"/>
              </w:rPr>
              <w:t>11.9</w:t>
            </w:r>
          </w:p>
        </w:tc>
        <w:tc>
          <w:tcPr>
            <w:tcW w:w="0" w:type="auto"/>
            <w:tcBorders>
              <w:top w:val="nil"/>
              <w:left w:val="nil"/>
              <w:bottom w:val="nil"/>
              <w:right w:val="nil"/>
            </w:tcBorders>
            <w:noWrap/>
            <w:vAlign w:val="center"/>
            <w:hideMark/>
          </w:tcPr>
          <w:p w14:paraId="36008AB7" w14:textId="77777777" w:rsidR="004A4BEB" w:rsidRPr="00351BB1" w:rsidRDefault="004A4BEB" w:rsidP="004775F4">
            <w:pPr>
              <w:pStyle w:val="TablaINIA"/>
              <w:jc w:val="center"/>
              <w:rPr>
                <w:lang w:eastAsia="es-BO"/>
              </w:rPr>
            </w:pPr>
            <w:r w:rsidRPr="00351BB1">
              <w:rPr>
                <w:lang w:eastAsia="es-BO"/>
              </w:rPr>
              <w:t>16.5</w:t>
            </w:r>
          </w:p>
        </w:tc>
      </w:tr>
      <w:tr w:rsidR="004A4BEB" w:rsidRPr="00351BB1" w14:paraId="61C9AE1E" w14:textId="77777777" w:rsidTr="00D6259E">
        <w:trPr>
          <w:trHeight w:val="170"/>
        </w:trPr>
        <w:tc>
          <w:tcPr>
            <w:tcW w:w="0" w:type="auto"/>
            <w:tcBorders>
              <w:top w:val="nil"/>
              <w:left w:val="nil"/>
              <w:bottom w:val="nil"/>
              <w:right w:val="nil"/>
            </w:tcBorders>
            <w:noWrap/>
            <w:vAlign w:val="center"/>
            <w:hideMark/>
          </w:tcPr>
          <w:p w14:paraId="316941A9" w14:textId="01F89D98" w:rsidR="004A4BEB" w:rsidRPr="00351BB1" w:rsidRDefault="00887CEF" w:rsidP="00014850">
            <w:pPr>
              <w:pStyle w:val="TablaINIA"/>
              <w:rPr>
                <w:lang w:eastAsia="es-BO"/>
              </w:rPr>
            </w:pPr>
            <w:r w:rsidRPr="00351BB1">
              <w:rPr>
                <w:lang w:eastAsia="es-BO"/>
              </w:rPr>
              <w:t>External mental barbel length</w:t>
            </w:r>
          </w:p>
        </w:tc>
        <w:tc>
          <w:tcPr>
            <w:tcW w:w="0" w:type="auto"/>
            <w:tcBorders>
              <w:top w:val="nil"/>
              <w:left w:val="nil"/>
              <w:bottom w:val="nil"/>
              <w:right w:val="nil"/>
            </w:tcBorders>
            <w:noWrap/>
            <w:vAlign w:val="center"/>
            <w:hideMark/>
          </w:tcPr>
          <w:p w14:paraId="2E08AF69" w14:textId="77777777" w:rsidR="004A4BEB" w:rsidRPr="00351BB1" w:rsidRDefault="004A4BEB" w:rsidP="004775F4">
            <w:pPr>
              <w:pStyle w:val="TablaINIA"/>
              <w:jc w:val="center"/>
              <w:rPr>
                <w:lang w:eastAsia="es-BO"/>
              </w:rPr>
            </w:pPr>
            <w:r w:rsidRPr="00351BB1">
              <w:rPr>
                <w:lang w:eastAsia="es-BO"/>
              </w:rPr>
              <w:t>19</w:t>
            </w:r>
          </w:p>
        </w:tc>
        <w:tc>
          <w:tcPr>
            <w:tcW w:w="0" w:type="auto"/>
            <w:tcBorders>
              <w:top w:val="nil"/>
              <w:left w:val="nil"/>
              <w:bottom w:val="nil"/>
              <w:right w:val="nil"/>
            </w:tcBorders>
            <w:noWrap/>
            <w:vAlign w:val="center"/>
            <w:hideMark/>
          </w:tcPr>
          <w:p w14:paraId="1E3E1FC5" w14:textId="77777777" w:rsidR="004A4BEB" w:rsidRPr="00351BB1" w:rsidRDefault="004A4BEB" w:rsidP="004775F4">
            <w:pPr>
              <w:pStyle w:val="TablaINIA"/>
              <w:jc w:val="center"/>
              <w:rPr>
                <w:lang w:eastAsia="es-BO"/>
              </w:rPr>
            </w:pPr>
            <w:r w:rsidRPr="00351BB1">
              <w:rPr>
                <w:lang w:eastAsia="es-BO"/>
              </w:rPr>
              <w:t>29.0</w:t>
            </w:r>
          </w:p>
        </w:tc>
        <w:tc>
          <w:tcPr>
            <w:tcW w:w="0" w:type="auto"/>
            <w:tcBorders>
              <w:top w:val="nil"/>
              <w:left w:val="nil"/>
              <w:bottom w:val="nil"/>
              <w:right w:val="nil"/>
            </w:tcBorders>
            <w:noWrap/>
            <w:vAlign w:val="center"/>
            <w:hideMark/>
          </w:tcPr>
          <w:p w14:paraId="50558D20" w14:textId="77777777" w:rsidR="004A4BEB" w:rsidRPr="00351BB1" w:rsidRDefault="004A4BEB" w:rsidP="004775F4">
            <w:pPr>
              <w:pStyle w:val="TablaINIA"/>
              <w:jc w:val="center"/>
              <w:rPr>
                <w:lang w:eastAsia="es-BO"/>
              </w:rPr>
            </w:pPr>
            <w:r w:rsidRPr="00351BB1">
              <w:rPr>
                <w:lang w:eastAsia="es-BO"/>
              </w:rPr>
              <w:t>2.9</w:t>
            </w:r>
          </w:p>
        </w:tc>
        <w:tc>
          <w:tcPr>
            <w:tcW w:w="0" w:type="auto"/>
            <w:tcBorders>
              <w:top w:val="nil"/>
              <w:left w:val="nil"/>
              <w:bottom w:val="nil"/>
              <w:right w:val="nil"/>
            </w:tcBorders>
            <w:noWrap/>
            <w:vAlign w:val="center"/>
            <w:hideMark/>
          </w:tcPr>
          <w:p w14:paraId="7D13E62E" w14:textId="77777777" w:rsidR="004A4BEB" w:rsidRPr="00351BB1" w:rsidRDefault="004A4BEB" w:rsidP="004775F4">
            <w:pPr>
              <w:pStyle w:val="TablaINIA"/>
              <w:jc w:val="center"/>
              <w:rPr>
                <w:lang w:eastAsia="es-BO"/>
              </w:rPr>
            </w:pPr>
            <w:r w:rsidRPr="00351BB1">
              <w:rPr>
                <w:lang w:eastAsia="es-BO"/>
              </w:rPr>
              <w:t>21.6</w:t>
            </w:r>
          </w:p>
        </w:tc>
        <w:tc>
          <w:tcPr>
            <w:tcW w:w="0" w:type="auto"/>
            <w:tcBorders>
              <w:top w:val="nil"/>
              <w:left w:val="nil"/>
              <w:bottom w:val="nil"/>
              <w:right w:val="nil"/>
            </w:tcBorders>
            <w:noWrap/>
            <w:vAlign w:val="center"/>
            <w:hideMark/>
          </w:tcPr>
          <w:p w14:paraId="7F725F94" w14:textId="77777777" w:rsidR="004A4BEB" w:rsidRPr="00351BB1" w:rsidRDefault="004A4BEB" w:rsidP="004775F4">
            <w:pPr>
              <w:pStyle w:val="TablaINIA"/>
              <w:jc w:val="center"/>
              <w:rPr>
                <w:lang w:eastAsia="es-BO"/>
              </w:rPr>
            </w:pPr>
            <w:r w:rsidRPr="00351BB1">
              <w:rPr>
                <w:lang w:eastAsia="es-BO"/>
              </w:rPr>
              <w:t>33.0</w:t>
            </w:r>
          </w:p>
        </w:tc>
      </w:tr>
      <w:tr w:rsidR="004A4BEB" w:rsidRPr="00351BB1" w14:paraId="27DC2EB3" w14:textId="77777777" w:rsidTr="00D6259E">
        <w:trPr>
          <w:trHeight w:val="170"/>
        </w:trPr>
        <w:tc>
          <w:tcPr>
            <w:tcW w:w="0" w:type="auto"/>
            <w:tcBorders>
              <w:top w:val="nil"/>
              <w:left w:val="nil"/>
              <w:bottom w:val="nil"/>
              <w:right w:val="nil"/>
            </w:tcBorders>
            <w:noWrap/>
            <w:vAlign w:val="center"/>
            <w:hideMark/>
          </w:tcPr>
          <w:p w14:paraId="1129B0C2" w14:textId="4372D14C" w:rsidR="004A4BEB" w:rsidRPr="00351BB1" w:rsidRDefault="00887CEF" w:rsidP="00014850">
            <w:pPr>
              <w:pStyle w:val="TablaINIA"/>
              <w:rPr>
                <w:lang w:eastAsia="es-BO"/>
              </w:rPr>
            </w:pPr>
            <w:r w:rsidRPr="00351BB1">
              <w:rPr>
                <w:lang w:eastAsia="es-BO"/>
              </w:rPr>
              <w:t>Maxillary barbel length</w:t>
            </w:r>
          </w:p>
        </w:tc>
        <w:tc>
          <w:tcPr>
            <w:tcW w:w="0" w:type="auto"/>
            <w:tcBorders>
              <w:top w:val="nil"/>
              <w:left w:val="nil"/>
              <w:bottom w:val="nil"/>
              <w:right w:val="nil"/>
            </w:tcBorders>
            <w:noWrap/>
            <w:vAlign w:val="center"/>
            <w:hideMark/>
          </w:tcPr>
          <w:p w14:paraId="076EBF9F" w14:textId="77777777" w:rsidR="004A4BEB" w:rsidRPr="00351BB1" w:rsidRDefault="004A4BEB" w:rsidP="004775F4">
            <w:pPr>
              <w:pStyle w:val="TablaINIA"/>
              <w:jc w:val="center"/>
              <w:rPr>
                <w:lang w:eastAsia="es-BO"/>
              </w:rPr>
            </w:pPr>
            <w:r w:rsidRPr="00351BB1">
              <w:rPr>
                <w:lang w:eastAsia="es-BO"/>
              </w:rPr>
              <w:t>17</w:t>
            </w:r>
          </w:p>
        </w:tc>
        <w:tc>
          <w:tcPr>
            <w:tcW w:w="0" w:type="auto"/>
            <w:tcBorders>
              <w:top w:val="nil"/>
              <w:left w:val="nil"/>
              <w:bottom w:val="nil"/>
              <w:right w:val="nil"/>
            </w:tcBorders>
            <w:noWrap/>
            <w:vAlign w:val="center"/>
            <w:hideMark/>
          </w:tcPr>
          <w:p w14:paraId="3EB9F2A1" w14:textId="77777777" w:rsidR="004A4BEB" w:rsidRPr="00351BB1" w:rsidRDefault="004A4BEB" w:rsidP="004775F4">
            <w:pPr>
              <w:pStyle w:val="TablaINIA"/>
              <w:jc w:val="center"/>
              <w:rPr>
                <w:lang w:eastAsia="es-BO"/>
              </w:rPr>
            </w:pPr>
            <w:r w:rsidRPr="00351BB1">
              <w:rPr>
                <w:lang w:eastAsia="es-BO"/>
              </w:rPr>
              <w:t>62.7</w:t>
            </w:r>
          </w:p>
        </w:tc>
        <w:tc>
          <w:tcPr>
            <w:tcW w:w="0" w:type="auto"/>
            <w:tcBorders>
              <w:top w:val="nil"/>
              <w:left w:val="nil"/>
              <w:bottom w:val="nil"/>
              <w:right w:val="nil"/>
            </w:tcBorders>
            <w:noWrap/>
            <w:vAlign w:val="center"/>
            <w:hideMark/>
          </w:tcPr>
          <w:p w14:paraId="7E9DE958" w14:textId="77777777" w:rsidR="004A4BEB" w:rsidRPr="00351BB1" w:rsidRDefault="004A4BEB" w:rsidP="004775F4">
            <w:pPr>
              <w:pStyle w:val="TablaINIA"/>
              <w:jc w:val="center"/>
              <w:rPr>
                <w:lang w:eastAsia="es-BO"/>
              </w:rPr>
            </w:pPr>
            <w:r w:rsidRPr="00351BB1">
              <w:rPr>
                <w:lang w:eastAsia="es-BO"/>
              </w:rPr>
              <w:t>7.1</w:t>
            </w:r>
          </w:p>
        </w:tc>
        <w:tc>
          <w:tcPr>
            <w:tcW w:w="0" w:type="auto"/>
            <w:tcBorders>
              <w:top w:val="nil"/>
              <w:left w:val="nil"/>
              <w:bottom w:val="nil"/>
              <w:right w:val="nil"/>
            </w:tcBorders>
            <w:noWrap/>
            <w:vAlign w:val="center"/>
            <w:hideMark/>
          </w:tcPr>
          <w:p w14:paraId="0B0DD387" w14:textId="77777777" w:rsidR="004A4BEB" w:rsidRPr="00351BB1" w:rsidRDefault="004A4BEB" w:rsidP="004775F4">
            <w:pPr>
              <w:pStyle w:val="TablaINIA"/>
              <w:jc w:val="center"/>
              <w:rPr>
                <w:lang w:eastAsia="es-BO"/>
              </w:rPr>
            </w:pPr>
            <w:r w:rsidRPr="00351BB1">
              <w:rPr>
                <w:lang w:eastAsia="es-BO"/>
              </w:rPr>
              <w:t>52.4</w:t>
            </w:r>
          </w:p>
        </w:tc>
        <w:tc>
          <w:tcPr>
            <w:tcW w:w="0" w:type="auto"/>
            <w:tcBorders>
              <w:top w:val="nil"/>
              <w:left w:val="nil"/>
              <w:bottom w:val="nil"/>
              <w:right w:val="nil"/>
            </w:tcBorders>
            <w:noWrap/>
            <w:vAlign w:val="center"/>
            <w:hideMark/>
          </w:tcPr>
          <w:p w14:paraId="2C788D94" w14:textId="77777777" w:rsidR="004A4BEB" w:rsidRPr="00351BB1" w:rsidRDefault="004A4BEB" w:rsidP="004775F4">
            <w:pPr>
              <w:pStyle w:val="TablaINIA"/>
              <w:jc w:val="center"/>
              <w:rPr>
                <w:lang w:eastAsia="es-BO"/>
              </w:rPr>
            </w:pPr>
            <w:r w:rsidRPr="00351BB1">
              <w:rPr>
                <w:lang w:eastAsia="es-BO"/>
              </w:rPr>
              <w:t>74.4</w:t>
            </w:r>
          </w:p>
        </w:tc>
      </w:tr>
      <w:tr w:rsidR="004A4BEB" w:rsidRPr="00351BB1" w14:paraId="23CEF581" w14:textId="77777777" w:rsidTr="00D6259E">
        <w:trPr>
          <w:trHeight w:val="170"/>
        </w:trPr>
        <w:tc>
          <w:tcPr>
            <w:tcW w:w="0" w:type="auto"/>
            <w:tcBorders>
              <w:top w:val="nil"/>
              <w:left w:val="nil"/>
              <w:bottom w:val="nil"/>
              <w:right w:val="nil"/>
            </w:tcBorders>
            <w:noWrap/>
            <w:vAlign w:val="center"/>
            <w:hideMark/>
          </w:tcPr>
          <w:p w14:paraId="44F84AE4" w14:textId="69F8EEC9" w:rsidR="004A4BEB" w:rsidRPr="00351BB1" w:rsidRDefault="00887CEF" w:rsidP="00014850">
            <w:pPr>
              <w:pStyle w:val="TablaINIA"/>
              <w:rPr>
                <w:lang w:eastAsia="es-BO"/>
              </w:rPr>
            </w:pPr>
            <w:r w:rsidRPr="00351BB1">
              <w:rPr>
                <w:lang w:eastAsia="es-BO"/>
              </w:rPr>
              <w:t>Body width</w:t>
            </w:r>
          </w:p>
        </w:tc>
        <w:tc>
          <w:tcPr>
            <w:tcW w:w="0" w:type="auto"/>
            <w:tcBorders>
              <w:top w:val="nil"/>
              <w:left w:val="nil"/>
              <w:bottom w:val="nil"/>
              <w:right w:val="nil"/>
            </w:tcBorders>
            <w:noWrap/>
            <w:vAlign w:val="center"/>
            <w:hideMark/>
          </w:tcPr>
          <w:p w14:paraId="045DD9B5" w14:textId="77777777" w:rsidR="004A4BEB" w:rsidRPr="00351BB1" w:rsidRDefault="004A4BEB" w:rsidP="004775F4">
            <w:pPr>
              <w:pStyle w:val="TablaINIA"/>
              <w:jc w:val="center"/>
              <w:rPr>
                <w:lang w:eastAsia="es-BO"/>
              </w:rPr>
            </w:pPr>
            <w:r w:rsidRPr="00351BB1">
              <w:rPr>
                <w:lang w:eastAsia="es-BO"/>
              </w:rPr>
              <w:t>19</w:t>
            </w:r>
          </w:p>
        </w:tc>
        <w:tc>
          <w:tcPr>
            <w:tcW w:w="0" w:type="auto"/>
            <w:tcBorders>
              <w:top w:val="nil"/>
              <w:left w:val="nil"/>
              <w:bottom w:val="nil"/>
              <w:right w:val="nil"/>
            </w:tcBorders>
            <w:noWrap/>
            <w:vAlign w:val="center"/>
            <w:hideMark/>
          </w:tcPr>
          <w:p w14:paraId="1F75B62B" w14:textId="77777777" w:rsidR="004A4BEB" w:rsidRPr="00351BB1" w:rsidRDefault="004A4BEB" w:rsidP="004775F4">
            <w:pPr>
              <w:pStyle w:val="TablaINIA"/>
              <w:jc w:val="center"/>
              <w:rPr>
                <w:lang w:eastAsia="es-BO"/>
              </w:rPr>
            </w:pPr>
            <w:r w:rsidRPr="00351BB1">
              <w:rPr>
                <w:lang w:eastAsia="es-BO"/>
              </w:rPr>
              <w:t>23.3</w:t>
            </w:r>
          </w:p>
        </w:tc>
        <w:tc>
          <w:tcPr>
            <w:tcW w:w="0" w:type="auto"/>
            <w:tcBorders>
              <w:top w:val="nil"/>
              <w:left w:val="nil"/>
              <w:bottom w:val="nil"/>
              <w:right w:val="nil"/>
            </w:tcBorders>
            <w:noWrap/>
            <w:vAlign w:val="center"/>
            <w:hideMark/>
          </w:tcPr>
          <w:p w14:paraId="01DA590E" w14:textId="77777777" w:rsidR="004A4BEB" w:rsidRPr="00351BB1" w:rsidRDefault="004A4BEB" w:rsidP="004775F4">
            <w:pPr>
              <w:pStyle w:val="TablaINIA"/>
              <w:jc w:val="center"/>
              <w:rPr>
                <w:lang w:eastAsia="es-BO"/>
              </w:rPr>
            </w:pPr>
            <w:r w:rsidRPr="00351BB1">
              <w:rPr>
                <w:lang w:eastAsia="es-BO"/>
              </w:rPr>
              <w:t>1.0</w:t>
            </w:r>
          </w:p>
        </w:tc>
        <w:tc>
          <w:tcPr>
            <w:tcW w:w="0" w:type="auto"/>
            <w:tcBorders>
              <w:top w:val="nil"/>
              <w:left w:val="nil"/>
              <w:bottom w:val="nil"/>
              <w:right w:val="nil"/>
            </w:tcBorders>
            <w:noWrap/>
            <w:vAlign w:val="center"/>
            <w:hideMark/>
          </w:tcPr>
          <w:p w14:paraId="309721DD" w14:textId="77777777" w:rsidR="004A4BEB" w:rsidRPr="00351BB1" w:rsidRDefault="004A4BEB" w:rsidP="004775F4">
            <w:pPr>
              <w:pStyle w:val="TablaINIA"/>
              <w:jc w:val="center"/>
              <w:rPr>
                <w:lang w:eastAsia="es-BO"/>
              </w:rPr>
            </w:pPr>
            <w:r w:rsidRPr="00351BB1">
              <w:rPr>
                <w:lang w:eastAsia="es-BO"/>
              </w:rPr>
              <w:t>20.7</w:t>
            </w:r>
          </w:p>
        </w:tc>
        <w:tc>
          <w:tcPr>
            <w:tcW w:w="0" w:type="auto"/>
            <w:tcBorders>
              <w:top w:val="nil"/>
              <w:left w:val="nil"/>
              <w:bottom w:val="nil"/>
              <w:right w:val="nil"/>
            </w:tcBorders>
            <w:noWrap/>
            <w:vAlign w:val="center"/>
            <w:hideMark/>
          </w:tcPr>
          <w:p w14:paraId="30FAE278" w14:textId="77777777" w:rsidR="004A4BEB" w:rsidRPr="00351BB1" w:rsidRDefault="004A4BEB" w:rsidP="004775F4">
            <w:pPr>
              <w:pStyle w:val="TablaINIA"/>
              <w:jc w:val="center"/>
              <w:rPr>
                <w:lang w:eastAsia="es-BO"/>
              </w:rPr>
            </w:pPr>
            <w:r w:rsidRPr="00351BB1">
              <w:rPr>
                <w:lang w:eastAsia="es-BO"/>
              </w:rPr>
              <w:t>25.6</w:t>
            </w:r>
          </w:p>
        </w:tc>
      </w:tr>
      <w:tr w:rsidR="004A4BEB" w:rsidRPr="00351BB1" w14:paraId="678F197C" w14:textId="77777777" w:rsidTr="00D6259E">
        <w:trPr>
          <w:trHeight w:val="170"/>
        </w:trPr>
        <w:tc>
          <w:tcPr>
            <w:tcW w:w="0" w:type="auto"/>
            <w:tcBorders>
              <w:top w:val="nil"/>
              <w:left w:val="nil"/>
              <w:bottom w:val="nil"/>
              <w:right w:val="nil"/>
            </w:tcBorders>
            <w:noWrap/>
            <w:vAlign w:val="center"/>
            <w:hideMark/>
          </w:tcPr>
          <w:p w14:paraId="55AD1C85" w14:textId="7702E930" w:rsidR="004A4BEB" w:rsidRPr="00351BB1" w:rsidRDefault="00887CEF" w:rsidP="00014850">
            <w:pPr>
              <w:pStyle w:val="TablaINIA"/>
              <w:rPr>
                <w:lang w:eastAsia="es-BO"/>
              </w:rPr>
            </w:pPr>
            <w:r w:rsidRPr="00351BB1">
              <w:rPr>
                <w:lang w:eastAsia="es-BO"/>
              </w:rPr>
              <w:t>Body depth</w:t>
            </w:r>
          </w:p>
        </w:tc>
        <w:tc>
          <w:tcPr>
            <w:tcW w:w="0" w:type="auto"/>
            <w:tcBorders>
              <w:top w:val="nil"/>
              <w:left w:val="nil"/>
              <w:bottom w:val="nil"/>
              <w:right w:val="nil"/>
            </w:tcBorders>
            <w:noWrap/>
            <w:vAlign w:val="center"/>
            <w:hideMark/>
          </w:tcPr>
          <w:p w14:paraId="6D2BFF2B" w14:textId="77777777" w:rsidR="004A4BEB" w:rsidRPr="00351BB1" w:rsidRDefault="004A4BEB" w:rsidP="004775F4">
            <w:pPr>
              <w:pStyle w:val="TablaINIA"/>
              <w:jc w:val="center"/>
              <w:rPr>
                <w:lang w:eastAsia="es-BO"/>
              </w:rPr>
            </w:pPr>
            <w:r w:rsidRPr="00351BB1">
              <w:rPr>
                <w:lang w:eastAsia="es-BO"/>
              </w:rPr>
              <w:t>19</w:t>
            </w:r>
          </w:p>
        </w:tc>
        <w:tc>
          <w:tcPr>
            <w:tcW w:w="0" w:type="auto"/>
            <w:tcBorders>
              <w:top w:val="nil"/>
              <w:left w:val="nil"/>
              <w:bottom w:val="nil"/>
              <w:right w:val="nil"/>
            </w:tcBorders>
            <w:noWrap/>
            <w:vAlign w:val="center"/>
            <w:hideMark/>
          </w:tcPr>
          <w:p w14:paraId="4BE90131" w14:textId="77777777" w:rsidR="004A4BEB" w:rsidRPr="00351BB1" w:rsidRDefault="004A4BEB" w:rsidP="004775F4">
            <w:pPr>
              <w:pStyle w:val="TablaINIA"/>
              <w:jc w:val="center"/>
              <w:rPr>
                <w:lang w:eastAsia="es-BO"/>
              </w:rPr>
            </w:pPr>
            <w:r w:rsidRPr="00351BB1">
              <w:rPr>
                <w:lang w:eastAsia="es-BO"/>
              </w:rPr>
              <w:t>18.6</w:t>
            </w:r>
          </w:p>
        </w:tc>
        <w:tc>
          <w:tcPr>
            <w:tcW w:w="0" w:type="auto"/>
            <w:tcBorders>
              <w:top w:val="nil"/>
              <w:left w:val="nil"/>
              <w:bottom w:val="nil"/>
              <w:right w:val="nil"/>
            </w:tcBorders>
            <w:noWrap/>
            <w:vAlign w:val="center"/>
            <w:hideMark/>
          </w:tcPr>
          <w:p w14:paraId="44DF9648" w14:textId="77777777" w:rsidR="004A4BEB" w:rsidRPr="00351BB1" w:rsidRDefault="004A4BEB" w:rsidP="004775F4">
            <w:pPr>
              <w:pStyle w:val="TablaINIA"/>
              <w:jc w:val="center"/>
              <w:rPr>
                <w:lang w:eastAsia="es-BO"/>
              </w:rPr>
            </w:pPr>
            <w:r w:rsidRPr="00351BB1">
              <w:rPr>
                <w:lang w:eastAsia="es-BO"/>
              </w:rPr>
              <w:t>1.6</w:t>
            </w:r>
          </w:p>
        </w:tc>
        <w:tc>
          <w:tcPr>
            <w:tcW w:w="0" w:type="auto"/>
            <w:tcBorders>
              <w:top w:val="nil"/>
              <w:left w:val="nil"/>
              <w:bottom w:val="nil"/>
              <w:right w:val="nil"/>
            </w:tcBorders>
            <w:noWrap/>
            <w:vAlign w:val="center"/>
            <w:hideMark/>
          </w:tcPr>
          <w:p w14:paraId="50952E0F" w14:textId="77777777" w:rsidR="004A4BEB" w:rsidRPr="00351BB1" w:rsidRDefault="004A4BEB" w:rsidP="004775F4">
            <w:pPr>
              <w:pStyle w:val="TablaINIA"/>
              <w:jc w:val="center"/>
              <w:rPr>
                <w:lang w:eastAsia="es-BO"/>
              </w:rPr>
            </w:pPr>
            <w:r w:rsidRPr="00351BB1">
              <w:rPr>
                <w:lang w:eastAsia="es-BO"/>
              </w:rPr>
              <w:t>15.4</w:t>
            </w:r>
          </w:p>
        </w:tc>
        <w:tc>
          <w:tcPr>
            <w:tcW w:w="0" w:type="auto"/>
            <w:tcBorders>
              <w:top w:val="nil"/>
              <w:left w:val="nil"/>
              <w:bottom w:val="nil"/>
              <w:right w:val="nil"/>
            </w:tcBorders>
            <w:noWrap/>
            <w:vAlign w:val="center"/>
            <w:hideMark/>
          </w:tcPr>
          <w:p w14:paraId="0614D07E" w14:textId="77777777" w:rsidR="004A4BEB" w:rsidRPr="00351BB1" w:rsidRDefault="004A4BEB" w:rsidP="004775F4">
            <w:pPr>
              <w:pStyle w:val="TablaINIA"/>
              <w:jc w:val="center"/>
              <w:rPr>
                <w:lang w:eastAsia="es-BO"/>
              </w:rPr>
            </w:pPr>
            <w:r w:rsidRPr="00351BB1">
              <w:rPr>
                <w:lang w:eastAsia="es-BO"/>
              </w:rPr>
              <w:t>21.8</w:t>
            </w:r>
          </w:p>
        </w:tc>
      </w:tr>
      <w:tr w:rsidR="004A4BEB" w:rsidRPr="00351BB1" w14:paraId="5C92CE99" w14:textId="77777777" w:rsidTr="00D6259E">
        <w:trPr>
          <w:trHeight w:val="170"/>
        </w:trPr>
        <w:tc>
          <w:tcPr>
            <w:tcW w:w="0" w:type="auto"/>
            <w:tcBorders>
              <w:top w:val="nil"/>
              <w:left w:val="nil"/>
              <w:bottom w:val="nil"/>
              <w:right w:val="nil"/>
            </w:tcBorders>
            <w:noWrap/>
            <w:vAlign w:val="center"/>
            <w:hideMark/>
          </w:tcPr>
          <w:p w14:paraId="77D18E39" w14:textId="12502FD7" w:rsidR="004A4BEB" w:rsidRPr="00351BB1" w:rsidRDefault="00685725" w:rsidP="00014850">
            <w:pPr>
              <w:pStyle w:val="TablaINIA"/>
              <w:rPr>
                <w:lang w:eastAsia="es-BO"/>
              </w:rPr>
            </w:pPr>
            <w:r w:rsidRPr="00351BB1">
              <w:rPr>
                <w:lang w:eastAsia="es-BO"/>
              </w:rPr>
              <w:t>Head length</w:t>
            </w:r>
            <w:r w:rsidR="004A4BEB" w:rsidRPr="00351BB1">
              <w:rPr>
                <w:lang w:eastAsia="es-BO"/>
              </w:rPr>
              <w:t xml:space="preserve"> </w:t>
            </w:r>
          </w:p>
        </w:tc>
        <w:tc>
          <w:tcPr>
            <w:tcW w:w="0" w:type="auto"/>
            <w:tcBorders>
              <w:top w:val="nil"/>
              <w:left w:val="nil"/>
              <w:bottom w:val="nil"/>
              <w:right w:val="nil"/>
            </w:tcBorders>
            <w:noWrap/>
            <w:vAlign w:val="center"/>
            <w:hideMark/>
          </w:tcPr>
          <w:p w14:paraId="3D4A1B4A" w14:textId="77777777" w:rsidR="004A4BEB" w:rsidRPr="00351BB1" w:rsidRDefault="004A4BEB" w:rsidP="004775F4">
            <w:pPr>
              <w:pStyle w:val="TablaINIA"/>
              <w:jc w:val="center"/>
              <w:rPr>
                <w:lang w:eastAsia="es-BO"/>
              </w:rPr>
            </w:pPr>
            <w:r w:rsidRPr="00351BB1">
              <w:rPr>
                <w:lang w:eastAsia="es-BO"/>
              </w:rPr>
              <w:t>19</w:t>
            </w:r>
          </w:p>
        </w:tc>
        <w:tc>
          <w:tcPr>
            <w:tcW w:w="0" w:type="auto"/>
            <w:tcBorders>
              <w:top w:val="nil"/>
              <w:left w:val="nil"/>
              <w:bottom w:val="nil"/>
              <w:right w:val="nil"/>
            </w:tcBorders>
            <w:noWrap/>
            <w:vAlign w:val="center"/>
            <w:hideMark/>
          </w:tcPr>
          <w:p w14:paraId="5F05C604" w14:textId="77777777" w:rsidR="004A4BEB" w:rsidRPr="00351BB1" w:rsidRDefault="004A4BEB" w:rsidP="004775F4">
            <w:pPr>
              <w:pStyle w:val="TablaINIA"/>
              <w:jc w:val="center"/>
              <w:rPr>
                <w:lang w:eastAsia="es-BO"/>
              </w:rPr>
            </w:pPr>
            <w:r w:rsidRPr="00351BB1">
              <w:rPr>
                <w:lang w:eastAsia="es-BO"/>
              </w:rPr>
              <w:t>32.6</w:t>
            </w:r>
          </w:p>
        </w:tc>
        <w:tc>
          <w:tcPr>
            <w:tcW w:w="0" w:type="auto"/>
            <w:tcBorders>
              <w:top w:val="nil"/>
              <w:left w:val="nil"/>
              <w:bottom w:val="nil"/>
              <w:right w:val="nil"/>
            </w:tcBorders>
            <w:noWrap/>
            <w:vAlign w:val="center"/>
            <w:hideMark/>
          </w:tcPr>
          <w:p w14:paraId="7B8A6303" w14:textId="77777777" w:rsidR="004A4BEB" w:rsidRPr="00351BB1" w:rsidRDefault="004A4BEB" w:rsidP="004775F4">
            <w:pPr>
              <w:pStyle w:val="TablaINIA"/>
              <w:jc w:val="center"/>
              <w:rPr>
                <w:lang w:eastAsia="es-BO"/>
              </w:rPr>
            </w:pPr>
            <w:r w:rsidRPr="00351BB1">
              <w:rPr>
                <w:lang w:eastAsia="es-BO"/>
              </w:rPr>
              <w:t>0.8</w:t>
            </w:r>
          </w:p>
        </w:tc>
        <w:tc>
          <w:tcPr>
            <w:tcW w:w="0" w:type="auto"/>
            <w:tcBorders>
              <w:top w:val="nil"/>
              <w:left w:val="nil"/>
              <w:bottom w:val="nil"/>
              <w:right w:val="nil"/>
            </w:tcBorders>
            <w:noWrap/>
            <w:vAlign w:val="center"/>
            <w:hideMark/>
          </w:tcPr>
          <w:p w14:paraId="070568F2" w14:textId="77777777" w:rsidR="004A4BEB" w:rsidRPr="00351BB1" w:rsidRDefault="004A4BEB" w:rsidP="004775F4">
            <w:pPr>
              <w:pStyle w:val="TablaINIA"/>
              <w:jc w:val="center"/>
              <w:rPr>
                <w:lang w:eastAsia="es-BO"/>
              </w:rPr>
            </w:pPr>
            <w:r w:rsidRPr="00351BB1">
              <w:rPr>
                <w:lang w:eastAsia="es-BO"/>
              </w:rPr>
              <w:t>30.5</w:t>
            </w:r>
          </w:p>
        </w:tc>
        <w:tc>
          <w:tcPr>
            <w:tcW w:w="0" w:type="auto"/>
            <w:tcBorders>
              <w:top w:val="nil"/>
              <w:left w:val="nil"/>
              <w:bottom w:val="nil"/>
              <w:right w:val="nil"/>
            </w:tcBorders>
            <w:noWrap/>
            <w:vAlign w:val="center"/>
            <w:hideMark/>
          </w:tcPr>
          <w:p w14:paraId="7597D351" w14:textId="77777777" w:rsidR="004A4BEB" w:rsidRPr="00351BB1" w:rsidRDefault="004A4BEB" w:rsidP="004775F4">
            <w:pPr>
              <w:pStyle w:val="TablaINIA"/>
              <w:jc w:val="center"/>
              <w:rPr>
                <w:lang w:eastAsia="es-BO"/>
              </w:rPr>
            </w:pPr>
            <w:r w:rsidRPr="00351BB1">
              <w:rPr>
                <w:lang w:eastAsia="es-BO"/>
              </w:rPr>
              <w:t>33.9</w:t>
            </w:r>
          </w:p>
        </w:tc>
      </w:tr>
      <w:tr w:rsidR="004A4BEB" w:rsidRPr="00351BB1" w14:paraId="624148AF" w14:textId="77777777" w:rsidTr="00D6259E">
        <w:trPr>
          <w:trHeight w:val="170"/>
        </w:trPr>
        <w:tc>
          <w:tcPr>
            <w:tcW w:w="0" w:type="auto"/>
            <w:tcBorders>
              <w:top w:val="nil"/>
              <w:left w:val="nil"/>
              <w:bottom w:val="nil"/>
              <w:right w:val="nil"/>
            </w:tcBorders>
            <w:noWrap/>
            <w:vAlign w:val="center"/>
            <w:hideMark/>
          </w:tcPr>
          <w:p w14:paraId="070CAD4F" w14:textId="3711C59F" w:rsidR="004A4BEB" w:rsidRPr="00351BB1" w:rsidRDefault="006243CC" w:rsidP="00014850">
            <w:pPr>
              <w:pStyle w:val="TablaINIA"/>
              <w:rPr>
                <w:lang w:eastAsia="es-BO"/>
              </w:rPr>
            </w:pPr>
            <w:r w:rsidRPr="00351BB1">
              <w:rPr>
                <w:lang w:eastAsia="es-BO"/>
              </w:rPr>
              <w:t>Pectoral fin origin to dorsal fin insertion</w:t>
            </w:r>
          </w:p>
        </w:tc>
        <w:tc>
          <w:tcPr>
            <w:tcW w:w="0" w:type="auto"/>
            <w:tcBorders>
              <w:top w:val="nil"/>
              <w:left w:val="nil"/>
              <w:bottom w:val="nil"/>
              <w:right w:val="nil"/>
            </w:tcBorders>
            <w:noWrap/>
            <w:vAlign w:val="center"/>
            <w:hideMark/>
          </w:tcPr>
          <w:p w14:paraId="0C616E7E" w14:textId="77777777" w:rsidR="004A4BEB" w:rsidRPr="00351BB1" w:rsidRDefault="004A4BEB" w:rsidP="004775F4">
            <w:pPr>
              <w:pStyle w:val="TablaINIA"/>
              <w:jc w:val="center"/>
              <w:rPr>
                <w:lang w:eastAsia="es-BO"/>
              </w:rPr>
            </w:pPr>
            <w:r w:rsidRPr="00351BB1">
              <w:rPr>
                <w:lang w:eastAsia="es-BO"/>
              </w:rPr>
              <w:t>19</w:t>
            </w:r>
          </w:p>
        </w:tc>
        <w:tc>
          <w:tcPr>
            <w:tcW w:w="0" w:type="auto"/>
            <w:tcBorders>
              <w:top w:val="nil"/>
              <w:left w:val="nil"/>
              <w:bottom w:val="nil"/>
              <w:right w:val="nil"/>
            </w:tcBorders>
            <w:noWrap/>
            <w:vAlign w:val="center"/>
            <w:hideMark/>
          </w:tcPr>
          <w:p w14:paraId="10D8937F" w14:textId="77777777" w:rsidR="004A4BEB" w:rsidRPr="00351BB1" w:rsidRDefault="004A4BEB" w:rsidP="004775F4">
            <w:pPr>
              <w:pStyle w:val="TablaINIA"/>
              <w:jc w:val="center"/>
              <w:rPr>
                <w:lang w:eastAsia="es-BO"/>
              </w:rPr>
            </w:pPr>
            <w:r w:rsidRPr="00351BB1">
              <w:rPr>
                <w:lang w:eastAsia="es-BO"/>
              </w:rPr>
              <w:t>34.4</w:t>
            </w:r>
          </w:p>
        </w:tc>
        <w:tc>
          <w:tcPr>
            <w:tcW w:w="0" w:type="auto"/>
            <w:tcBorders>
              <w:top w:val="nil"/>
              <w:left w:val="nil"/>
              <w:bottom w:val="nil"/>
              <w:right w:val="nil"/>
            </w:tcBorders>
            <w:noWrap/>
            <w:vAlign w:val="center"/>
            <w:hideMark/>
          </w:tcPr>
          <w:p w14:paraId="5F9F19B2" w14:textId="77777777" w:rsidR="004A4BEB" w:rsidRPr="00351BB1" w:rsidRDefault="004A4BEB" w:rsidP="004775F4">
            <w:pPr>
              <w:pStyle w:val="TablaINIA"/>
              <w:jc w:val="center"/>
              <w:rPr>
                <w:lang w:eastAsia="es-BO"/>
              </w:rPr>
            </w:pPr>
            <w:r w:rsidRPr="00351BB1">
              <w:rPr>
                <w:lang w:eastAsia="es-BO"/>
              </w:rPr>
              <w:t>1.0</w:t>
            </w:r>
          </w:p>
        </w:tc>
        <w:tc>
          <w:tcPr>
            <w:tcW w:w="0" w:type="auto"/>
            <w:tcBorders>
              <w:top w:val="nil"/>
              <w:left w:val="nil"/>
              <w:bottom w:val="nil"/>
              <w:right w:val="nil"/>
            </w:tcBorders>
            <w:noWrap/>
            <w:vAlign w:val="center"/>
            <w:hideMark/>
          </w:tcPr>
          <w:p w14:paraId="75A9A218" w14:textId="77777777" w:rsidR="004A4BEB" w:rsidRPr="00351BB1" w:rsidRDefault="004A4BEB" w:rsidP="004775F4">
            <w:pPr>
              <w:pStyle w:val="TablaINIA"/>
              <w:jc w:val="center"/>
              <w:rPr>
                <w:lang w:eastAsia="es-BO"/>
              </w:rPr>
            </w:pPr>
            <w:r w:rsidRPr="00351BB1">
              <w:rPr>
                <w:lang w:eastAsia="es-BO"/>
              </w:rPr>
              <w:t>31.9</w:t>
            </w:r>
          </w:p>
        </w:tc>
        <w:tc>
          <w:tcPr>
            <w:tcW w:w="0" w:type="auto"/>
            <w:tcBorders>
              <w:top w:val="nil"/>
              <w:left w:val="nil"/>
              <w:bottom w:val="nil"/>
              <w:right w:val="nil"/>
            </w:tcBorders>
            <w:noWrap/>
            <w:vAlign w:val="center"/>
            <w:hideMark/>
          </w:tcPr>
          <w:p w14:paraId="07BC6A29" w14:textId="77777777" w:rsidR="004A4BEB" w:rsidRPr="00351BB1" w:rsidRDefault="004A4BEB" w:rsidP="004775F4">
            <w:pPr>
              <w:pStyle w:val="TablaINIA"/>
              <w:jc w:val="center"/>
              <w:rPr>
                <w:lang w:eastAsia="es-BO"/>
              </w:rPr>
            </w:pPr>
            <w:r w:rsidRPr="00351BB1">
              <w:rPr>
                <w:lang w:eastAsia="es-BO"/>
              </w:rPr>
              <w:t>35.9</w:t>
            </w:r>
          </w:p>
        </w:tc>
      </w:tr>
      <w:tr w:rsidR="004A4BEB" w:rsidRPr="00351BB1" w14:paraId="4EDD55B7" w14:textId="77777777" w:rsidTr="00D6259E">
        <w:trPr>
          <w:trHeight w:val="170"/>
        </w:trPr>
        <w:tc>
          <w:tcPr>
            <w:tcW w:w="0" w:type="auto"/>
            <w:tcBorders>
              <w:top w:val="nil"/>
              <w:left w:val="nil"/>
              <w:bottom w:val="nil"/>
              <w:right w:val="nil"/>
            </w:tcBorders>
            <w:noWrap/>
            <w:vAlign w:val="center"/>
            <w:hideMark/>
          </w:tcPr>
          <w:p w14:paraId="7D8E5EB3" w14:textId="66216DAF" w:rsidR="004A4BEB" w:rsidRPr="00351BB1" w:rsidRDefault="00737568" w:rsidP="00014850">
            <w:pPr>
              <w:pStyle w:val="TablaINIA"/>
              <w:rPr>
                <w:lang w:val="es-419" w:eastAsia="es-BO"/>
              </w:rPr>
            </w:pPr>
            <w:r w:rsidRPr="00351BB1">
              <w:rPr>
                <w:lang w:val="es-419" w:eastAsia="es-BO"/>
              </w:rPr>
              <w:t xml:space="preserve">Dorsal fin origin to pelvic fin origin </w:t>
            </w:r>
          </w:p>
        </w:tc>
        <w:tc>
          <w:tcPr>
            <w:tcW w:w="0" w:type="auto"/>
            <w:tcBorders>
              <w:top w:val="nil"/>
              <w:left w:val="nil"/>
              <w:bottom w:val="nil"/>
              <w:right w:val="nil"/>
            </w:tcBorders>
            <w:noWrap/>
            <w:vAlign w:val="center"/>
            <w:hideMark/>
          </w:tcPr>
          <w:p w14:paraId="59D40644" w14:textId="77777777" w:rsidR="004A4BEB" w:rsidRPr="00351BB1" w:rsidRDefault="004A4BEB" w:rsidP="004775F4">
            <w:pPr>
              <w:pStyle w:val="TablaINIA"/>
              <w:jc w:val="center"/>
              <w:rPr>
                <w:lang w:eastAsia="es-BO"/>
              </w:rPr>
            </w:pPr>
            <w:r w:rsidRPr="00351BB1">
              <w:rPr>
                <w:lang w:eastAsia="es-BO"/>
              </w:rPr>
              <w:t>19</w:t>
            </w:r>
          </w:p>
        </w:tc>
        <w:tc>
          <w:tcPr>
            <w:tcW w:w="0" w:type="auto"/>
            <w:tcBorders>
              <w:top w:val="nil"/>
              <w:left w:val="nil"/>
              <w:bottom w:val="nil"/>
              <w:right w:val="nil"/>
            </w:tcBorders>
            <w:noWrap/>
            <w:vAlign w:val="center"/>
            <w:hideMark/>
          </w:tcPr>
          <w:p w14:paraId="360147AE" w14:textId="77777777" w:rsidR="004A4BEB" w:rsidRPr="00351BB1" w:rsidRDefault="004A4BEB" w:rsidP="004775F4">
            <w:pPr>
              <w:pStyle w:val="TablaINIA"/>
              <w:jc w:val="center"/>
              <w:rPr>
                <w:lang w:eastAsia="es-BO"/>
              </w:rPr>
            </w:pPr>
            <w:r w:rsidRPr="00351BB1">
              <w:rPr>
                <w:lang w:eastAsia="es-BO"/>
              </w:rPr>
              <w:t>21.4</w:t>
            </w:r>
          </w:p>
        </w:tc>
        <w:tc>
          <w:tcPr>
            <w:tcW w:w="0" w:type="auto"/>
            <w:tcBorders>
              <w:top w:val="nil"/>
              <w:left w:val="nil"/>
              <w:bottom w:val="nil"/>
              <w:right w:val="nil"/>
            </w:tcBorders>
            <w:noWrap/>
            <w:vAlign w:val="center"/>
            <w:hideMark/>
          </w:tcPr>
          <w:p w14:paraId="6A27A40B" w14:textId="77777777" w:rsidR="004A4BEB" w:rsidRPr="00351BB1" w:rsidRDefault="004A4BEB" w:rsidP="004775F4">
            <w:pPr>
              <w:pStyle w:val="TablaINIA"/>
              <w:jc w:val="center"/>
              <w:rPr>
                <w:lang w:eastAsia="es-BO"/>
              </w:rPr>
            </w:pPr>
            <w:r w:rsidRPr="00351BB1">
              <w:rPr>
                <w:lang w:eastAsia="es-BO"/>
              </w:rPr>
              <w:t>1.0</w:t>
            </w:r>
          </w:p>
        </w:tc>
        <w:tc>
          <w:tcPr>
            <w:tcW w:w="0" w:type="auto"/>
            <w:tcBorders>
              <w:top w:val="nil"/>
              <w:left w:val="nil"/>
              <w:bottom w:val="nil"/>
              <w:right w:val="nil"/>
            </w:tcBorders>
            <w:noWrap/>
            <w:vAlign w:val="center"/>
            <w:hideMark/>
          </w:tcPr>
          <w:p w14:paraId="0DCD1EEE" w14:textId="77777777" w:rsidR="004A4BEB" w:rsidRPr="00351BB1" w:rsidRDefault="004A4BEB" w:rsidP="004775F4">
            <w:pPr>
              <w:pStyle w:val="TablaINIA"/>
              <w:jc w:val="center"/>
              <w:rPr>
                <w:lang w:eastAsia="es-BO"/>
              </w:rPr>
            </w:pPr>
            <w:r w:rsidRPr="00351BB1">
              <w:rPr>
                <w:lang w:eastAsia="es-BO"/>
              </w:rPr>
              <w:t>20.0</w:t>
            </w:r>
          </w:p>
        </w:tc>
        <w:tc>
          <w:tcPr>
            <w:tcW w:w="0" w:type="auto"/>
            <w:tcBorders>
              <w:top w:val="nil"/>
              <w:left w:val="nil"/>
              <w:bottom w:val="nil"/>
              <w:right w:val="nil"/>
            </w:tcBorders>
            <w:noWrap/>
            <w:vAlign w:val="center"/>
            <w:hideMark/>
          </w:tcPr>
          <w:p w14:paraId="11283747" w14:textId="77777777" w:rsidR="004A4BEB" w:rsidRPr="00351BB1" w:rsidRDefault="004A4BEB" w:rsidP="004775F4">
            <w:pPr>
              <w:pStyle w:val="TablaINIA"/>
              <w:jc w:val="center"/>
              <w:rPr>
                <w:lang w:eastAsia="es-BO"/>
              </w:rPr>
            </w:pPr>
            <w:r w:rsidRPr="00351BB1">
              <w:rPr>
                <w:lang w:eastAsia="es-BO"/>
              </w:rPr>
              <w:t>23.6</w:t>
            </w:r>
          </w:p>
        </w:tc>
      </w:tr>
      <w:tr w:rsidR="004A4BEB" w:rsidRPr="00351BB1" w14:paraId="3912B46C" w14:textId="77777777" w:rsidTr="00D6259E">
        <w:trPr>
          <w:trHeight w:val="170"/>
        </w:trPr>
        <w:tc>
          <w:tcPr>
            <w:tcW w:w="0" w:type="auto"/>
            <w:tcBorders>
              <w:top w:val="nil"/>
              <w:left w:val="nil"/>
              <w:bottom w:val="nil"/>
              <w:right w:val="nil"/>
            </w:tcBorders>
            <w:noWrap/>
            <w:vAlign w:val="center"/>
            <w:hideMark/>
          </w:tcPr>
          <w:p w14:paraId="1C2E2CCB" w14:textId="52AE5B45" w:rsidR="004A4BEB" w:rsidRPr="00351BB1" w:rsidRDefault="00737568" w:rsidP="00014850">
            <w:pPr>
              <w:pStyle w:val="TablaINIA"/>
              <w:rPr>
                <w:lang w:val="es-419" w:eastAsia="es-BO"/>
              </w:rPr>
            </w:pPr>
            <w:r w:rsidRPr="00351BB1">
              <w:rPr>
                <w:lang w:val="es-419" w:eastAsia="es-BO"/>
              </w:rPr>
              <w:t xml:space="preserve">Dorsal fin origin to anal fin origin </w:t>
            </w:r>
          </w:p>
        </w:tc>
        <w:tc>
          <w:tcPr>
            <w:tcW w:w="0" w:type="auto"/>
            <w:tcBorders>
              <w:top w:val="nil"/>
              <w:left w:val="nil"/>
              <w:bottom w:val="nil"/>
              <w:right w:val="nil"/>
            </w:tcBorders>
            <w:noWrap/>
            <w:vAlign w:val="center"/>
            <w:hideMark/>
          </w:tcPr>
          <w:p w14:paraId="32791D05" w14:textId="77777777" w:rsidR="004A4BEB" w:rsidRPr="00351BB1" w:rsidRDefault="004A4BEB" w:rsidP="004775F4">
            <w:pPr>
              <w:pStyle w:val="TablaINIA"/>
              <w:jc w:val="center"/>
              <w:rPr>
                <w:lang w:eastAsia="es-BO"/>
              </w:rPr>
            </w:pPr>
            <w:r w:rsidRPr="00351BB1">
              <w:rPr>
                <w:lang w:eastAsia="es-BO"/>
              </w:rPr>
              <w:t>19</w:t>
            </w:r>
          </w:p>
        </w:tc>
        <w:tc>
          <w:tcPr>
            <w:tcW w:w="0" w:type="auto"/>
            <w:tcBorders>
              <w:top w:val="nil"/>
              <w:left w:val="nil"/>
              <w:bottom w:val="nil"/>
              <w:right w:val="nil"/>
            </w:tcBorders>
            <w:noWrap/>
            <w:vAlign w:val="center"/>
            <w:hideMark/>
          </w:tcPr>
          <w:p w14:paraId="6B5B2846" w14:textId="77777777" w:rsidR="004A4BEB" w:rsidRPr="00351BB1" w:rsidRDefault="004A4BEB" w:rsidP="004775F4">
            <w:pPr>
              <w:pStyle w:val="TablaINIA"/>
              <w:jc w:val="center"/>
              <w:rPr>
                <w:lang w:eastAsia="es-BO"/>
              </w:rPr>
            </w:pPr>
            <w:r w:rsidRPr="00351BB1">
              <w:rPr>
                <w:lang w:eastAsia="es-BO"/>
              </w:rPr>
              <w:t>40.5</w:t>
            </w:r>
          </w:p>
        </w:tc>
        <w:tc>
          <w:tcPr>
            <w:tcW w:w="0" w:type="auto"/>
            <w:tcBorders>
              <w:top w:val="nil"/>
              <w:left w:val="nil"/>
              <w:bottom w:val="nil"/>
              <w:right w:val="nil"/>
            </w:tcBorders>
            <w:noWrap/>
            <w:vAlign w:val="center"/>
            <w:hideMark/>
          </w:tcPr>
          <w:p w14:paraId="2324EF01" w14:textId="77777777" w:rsidR="004A4BEB" w:rsidRPr="00351BB1" w:rsidRDefault="004A4BEB" w:rsidP="004775F4">
            <w:pPr>
              <w:pStyle w:val="TablaINIA"/>
              <w:jc w:val="center"/>
              <w:rPr>
                <w:lang w:eastAsia="es-BO"/>
              </w:rPr>
            </w:pPr>
            <w:r w:rsidRPr="00351BB1">
              <w:rPr>
                <w:lang w:eastAsia="es-BO"/>
              </w:rPr>
              <w:t>2.2</w:t>
            </w:r>
          </w:p>
        </w:tc>
        <w:tc>
          <w:tcPr>
            <w:tcW w:w="0" w:type="auto"/>
            <w:tcBorders>
              <w:top w:val="nil"/>
              <w:left w:val="nil"/>
              <w:bottom w:val="nil"/>
              <w:right w:val="nil"/>
            </w:tcBorders>
            <w:noWrap/>
            <w:vAlign w:val="center"/>
            <w:hideMark/>
          </w:tcPr>
          <w:p w14:paraId="5AF1D0A7" w14:textId="77777777" w:rsidR="004A4BEB" w:rsidRPr="00351BB1" w:rsidRDefault="004A4BEB" w:rsidP="004775F4">
            <w:pPr>
              <w:pStyle w:val="TablaINIA"/>
              <w:jc w:val="center"/>
              <w:rPr>
                <w:lang w:eastAsia="es-BO"/>
              </w:rPr>
            </w:pPr>
            <w:r w:rsidRPr="00351BB1">
              <w:rPr>
                <w:lang w:eastAsia="es-BO"/>
              </w:rPr>
              <w:t>32.3</w:t>
            </w:r>
          </w:p>
        </w:tc>
        <w:tc>
          <w:tcPr>
            <w:tcW w:w="0" w:type="auto"/>
            <w:tcBorders>
              <w:top w:val="nil"/>
              <w:left w:val="nil"/>
              <w:bottom w:val="nil"/>
              <w:right w:val="nil"/>
            </w:tcBorders>
            <w:noWrap/>
            <w:vAlign w:val="center"/>
            <w:hideMark/>
          </w:tcPr>
          <w:p w14:paraId="09DE87F7" w14:textId="77777777" w:rsidR="004A4BEB" w:rsidRPr="00351BB1" w:rsidRDefault="004A4BEB" w:rsidP="004775F4">
            <w:pPr>
              <w:pStyle w:val="TablaINIA"/>
              <w:jc w:val="center"/>
              <w:rPr>
                <w:lang w:eastAsia="es-BO"/>
              </w:rPr>
            </w:pPr>
            <w:r w:rsidRPr="00351BB1">
              <w:rPr>
                <w:lang w:eastAsia="es-BO"/>
              </w:rPr>
              <w:t>42.7</w:t>
            </w:r>
          </w:p>
        </w:tc>
      </w:tr>
      <w:tr w:rsidR="004A4BEB" w:rsidRPr="00351BB1" w14:paraId="76A42CE6" w14:textId="77777777" w:rsidTr="00D6259E">
        <w:trPr>
          <w:trHeight w:val="170"/>
        </w:trPr>
        <w:tc>
          <w:tcPr>
            <w:tcW w:w="0" w:type="auto"/>
            <w:tcBorders>
              <w:top w:val="nil"/>
              <w:left w:val="nil"/>
              <w:bottom w:val="nil"/>
              <w:right w:val="nil"/>
            </w:tcBorders>
            <w:noWrap/>
            <w:vAlign w:val="center"/>
            <w:hideMark/>
          </w:tcPr>
          <w:p w14:paraId="1DA054B9" w14:textId="2E7DACBD" w:rsidR="004A4BEB" w:rsidRPr="00351BB1" w:rsidRDefault="00737568" w:rsidP="00014850">
            <w:pPr>
              <w:pStyle w:val="TablaINIA"/>
              <w:rPr>
                <w:lang w:eastAsia="es-BO"/>
              </w:rPr>
            </w:pPr>
            <w:r w:rsidRPr="00351BB1">
              <w:rPr>
                <w:lang w:eastAsia="es-BO"/>
              </w:rPr>
              <w:t>Pectoral fin origin to pelvic fin origin</w:t>
            </w:r>
            <w:r w:rsidR="004A4BEB" w:rsidRPr="00351BB1">
              <w:rPr>
                <w:lang w:eastAsia="es-BO"/>
              </w:rPr>
              <w:t xml:space="preserve"> </w:t>
            </w:r>
          </w:p>
        </w:tc>
        <w:tc>
          <w:tcPr>
            <w:tcW w:w="0" w:type="auto"/>
            <w:tcBorders>
              <w:top w:val="nil"/>
              <w:left w:val="nil"/>
              <w:bottom w:val="nil"/>
              <w:right w:val="nil"/>
            </w:tcBorders>
            <w:noWrap/>
            <w:vAlign w:val="center"/>
            <w:hideMark/>
          </w:tcPr>
          <w:p w14:paraId="2ADF0D9B" w14:textId="77777777" w:rsidR="004A4BEB" w:rsidRPr="00351BB1" w:rsidRDefault="004A4BEB" w:rsidP="004775F4">
            <w:pPr>
              <w:pStyle w:val="TablaINIA"/>
              <w:jc w:val="center"/>
              <w:rPr>
                <w:lang w:eastAsia="es-BO"/>
              </w:rPr>
            </w:pPr>
            <w:r w:rsidRPr="00351BB1">
              <w:rPr>
                <w:lang w:eastAsia="es-BO"/>
              </w:rPr>
              <w:t>19</w:t>
            </w:r>
          </w:p>
        </w:tc>
        <w:tc>
          <w:tcPr>
            <w:tcW w:w="0" w:type="auto"/>
            <w:tcBorders>
              <w:top w:val="nil"/>
              <w:left w:val="nil"/>
              <w:bottom w:val="nil"/>
              <w:right w:val="nil"/>
            </w:tcBorders>
            <w:noWrap/>
            <w:vAlign w:val="center"/>
            <w:hideMark/>
          </w:tcPr>
          <w:p w14:paraId="4A19C953" w14:textId="77777777" w:rsidR="004A4BEB" w:rsidRPr="00351BB1" w:rsidRDefault="004A4BEB" w:rsidP="004775F4">
            <w:pPr>
              <w:pStyle w:val="TablaINIA"/>
              <w:jc w:val="center"/>
              <w:rPr>
                <w:lang w:eastAsia="es-BO"/>
              </w:rPr>
            </w:pPr>
            <w:r w:rsidRPr="00351BB1">
              <w:rPr>
                <w:lang w:eastAsia="es-BO"/>
              </w:rPr>
              <w:t>26.8</w:t>
            </w:r>
          </w:p>
        </w:tc>
        <w:tc>
          <w:tcPr>
            <w:tcW w:w="0" w:type="auto"/>
            <w:tcBorders>
              <w:top w:val="nil"/>
              <w:left w:val="nil"/>
              <w:bottom w:val="nil"/>
              <w:right w:val="nil"/>
            </w:tcBorders>
            <w:noWrap/>
            <w:vAlign w:val="center"/>
            <w:hideMark/>
          </w:tcPr>
          <w:p w14:paraId="5A4D6312" w14:textId="77777777" w:rsidR="004A4BEB" w:rsidRPr="00351BB1" w:rsidRDefault="004A4BEB" w:rsidP="004775F4">
            <w:pPr>
              <w:pStyle w:val="TablaINIA"/>
              <w:jc w:val="center"/>
              <w:rPr>
                <w:lang w:eastAsia="es-BO"/>
              </w:rPr>
            </w:pPr>
            <w:r w:rsidRPr="00351BB1">
              <w:rPr>
                <w:lang w:eastAsia="es-BO"/>
              </w:rPr>
              <w:t>1.6</w:t>
            </w:r>
          </w:p>
        </w:tc>
        <w:tc>
          <w:tcPr>
            <w:tcW w:w="0" w:type="auto"/>
            <w:tcBorders>
              <w:top w:val="nil"/>
              <w:left w:val="nil"/>
              <w:bottom w:val="nil"/>
              <w:right w:val="nil"/>
            </w:tcBorders>
            <w:noWrap/>
            <w:vAlign w:val="center"/>
            <w:hideMark/>
          </w:tcPr>
          <w:p w14:paraId="65DE9549" w14:textId="77777777" w:rsidR="004A4BEB" w:rsidRPr="00351BB1" w:rsidRDefault="004A4BEB" w:rsidP="004775F4">
            <w:pPr>
              <w:pStyle w:val="TablaINIA"/>
              <w:jc w:val="center"/>
              <w:rPr>
                <w:lang w:eastAsia="es-BO"/>
              </w:rPr>
            </w:pPr>
            <w:r w:rsidRPr="00351BB1">
              <w:rPr>
                <w:lang w:eastAsia="es-BO"/>
              </w:rPr>
              <w:t>24.0</w:t>
            </w:r>
          </w:p>
        </w:tc>
        <w:tc>
          <w:tcPr>
            <w:tcW w:w="0" w:type="auto"/>
            <w:tcBorders>
              <w:top w:val="nil"/>
              <w:left w:val="nil"/>
              <w:bottom w:val="nil"/>
              <w:right w:val="nil"/>
            </w:tcBorders>
            <w:noWrap/>
            <w:vAlign w:val="center"/>
            <w:hideMark/>
          </w:tcPr>
          <w:p w14:paraId="2711F301" w14:textId="77777777" w:rsidR="004A4BEB" w:rsidRPr="00351BB1" w:rsidRDefault="004A4BEB" w:rsidP="004775F4">
            <w:pPr>
              <w:pStyle w:val="TablaINIA"/>
              <w:jc w:val="center"/>
              <w:rPr>
                <w:lang w:eastAsia="es-BO"/>
              </w:rPr>
            </w:pPr>
            <w:r w:rsidRPr="00351BB1">
              <w:rPr>
                <w:lang w:eastAsia="es-BO"/>
              </w:rPr>
              <w:t>29.9</w:t>
            </w:r>
          </w:p>
        </w:tc>
      </w:tr>
      <w:tr w:rsidR="004A4BEB" w:rsidRPr="00351BB1" w14:paraId="134B3B92" w14:textId="77777777" w:rsidTr="00D6259E">
        <w:trPr>
          <w:trHeight w:val="170"/>
        </w:trPr>
        <w:tc>
          <w:tcPr>
            <w:tcW w:w="0" w:type="auto"/>
            <w:tcBorders>
              <w:top w:val="nil"/>
              <w:left w:val="nil"/>
              <w:bottom w:val="nil"/>
              <w:right w:val="nil"/>
            </w:tcBorders>
            <w:noWrap/>
            <w:vAlign w:val="center"/>
            <w:hideMark/>
          </w:tcPr>
          <w:p w14:paraId="135B74F5" w14:textId="5281D75E" w:rsidR="004A4BEB" w:rsidRPr="00351BB1" w:rsidRDefault="00737568" w:rsidP="00014850">
            <w:pPr>
              <w:pStyle w:val="TablaINIA"/>
              <w:rPr>
                <w:lang w:eastAsia="es-BO"/>
              </w:rPr>
            </w:pPr>
            <w:r w:rsidRPr="00351BB1">
              <w:rPr>
                <w:lang w:eastAsia="es-BO"/>
              </w:rPr>
              <w:t xml:space="preserve">Pelvic fin origin to anal fin origin </w:t>
            </w:r>
          </w:p>
        </w:tc>
        <w:tc>
          <w:tcPr>
            <w:tcW w:w="0" w:type="auto"/>
            <w:tcBorders>
              <w:top w:val="nil"/>
              <w:left w:val="nil"/>
              <w:bottom w:val="nil"/>
              <w:right w:val="nil"/>
            </w:tcBorders>
            <w:noWrap/>
            <w:vAlign w:val="center"/>
            <w:hideMark/>
          </w:tcPr>
          <w:p w14:paraId="36A2A928" w14:textId="77777777" w:rsidR="004A4BEB" w:rsidRPr="00351BB1" w:rsidRDefault="004A4BEB" w:rsidP="004775F4">
            <w:pPr>
              <w:pStyle w:val="TablaINIA"/>
              <w:jc w:val="center"/>
              <w:rPr>
                <w:lang w:eastAsia="es-BO"/>
              </w:rPr>
            </w:pPr>
            <w:r w:rsidRPr="00351BB1">
              <w:rPr>
                <w:lang w:eastAsia="es-BO"/>
              </w:rPr>
              <w:t>19</w:t>
            </w:r>
          </w:p>
        </w:tc>
        <w:tc>
          <w:tcPr>
            <w:tcW w:w="0" w:type="auto"/>
            <w:tcBorders>
              <w:top w:val="nil"/>
              <w:left w:val="nil"/>
              <w:bottom w:val="nil"/>
              <w:right w:val="nil"/>
            </w:tcBorders>
            <w:noWrap/>
            <w:vAlign w:val="center"/>
            <w:hideMark/>
          </w:tcPr>
          <w:p w14:paraId="19402851" w14:textId="77777777" w:rsidR="004A4BEB" w:rsidRPr="00351BB1" w:rsidRDefault="004A4BEB" w:rsidP="004775F4">
            <w:pPr>
              <w:pStyle w:val="TablaINIA"/>
              <w:jc w:val="center"/>
              <w:rPr>
                <w:lang w:eastAsia="es-BO"/>
              </w:rPr>
            </w:pPr>
            <w:r w:rsidRPr="00351BB1">
              <w:rPr>
                <w:lang w:eastAsia="es-BO"/>
              </w:rPr>
              <w:t>26.6</w:t>
            </w:r>
          </w:p>
        </w:tc>
        <w:tc>
          <w:tcPr>
            <w:tcW w:w="0" w:type="auto"/>
            <w:tcBorders>
              <w:top w:val="nil"/>
              <w:left w:val="nil"/>
              <w:bottom w:val="nil"/>
              <w:right w:val="nil"/>
            </w:tcBorders>
            <w:noWrap/>
            <w:vAlign w:val="center"/>
            <w:hideMark/>
          </w:tcPr>
          <w:p w14:paraId="4D577B86" w14:textId="77777777" w:rsidR="004A4BEB" w:rsidRPr="00351BB1" w:rsidRDefault="004A4BEB"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302AA430" w14:textId="77777777" w:rsidR="004A4BEB" w:rsidRPr="00351BB1" w:rsidRDefault="004A4BEB" w:rsidP="004775F4">
            <w:pPr>
              <w:pStyle w:val="TablaINIA"/>
              <w:jc w:val="center"/>
              <w:rPr>
                <w:lang w:eastAsia="es-BO"/>
              </w:rPr>
            </w:pPr>
            <w:r w:rsidRPr="00351BB1">
              <w:rPr>
                <w:lang w:eastAsia="es-BO"/>
              </w:rPr>
              <w:t>24.8</w:t>
            </w:r>
          </w:p>
        </w:tc>
        <w:tc>
          <w:tcPr>
            <w:tcW w:w="0" w:type="auto"/>
            <w:tcBorders>
              <w:top w:val="nil"/>
              <w:left w:val="nil"/>
              <w:bottom w:val="nil"/>
              <w:right w:val="nil"/>
            </w:tcBorders>
            <w:noWrap/>
            <w:vAlign w:val="center"/>
            <w:hideMark/>
          </w:tcPr>
          <w:p w14:paraId="6EE99D7A" w14:textId="77777777" w:rsidR="004A4BEB" w:rsidRPr="00351BB1" w:rsidRDefault="004A4BEB" w:rsidP="004775F4">
            <w:pPr>
              <w:pStyle w:val="TablaINIA"/>
              <w:jc w:val="center"/>
              <w:rPr>
                <w:lang w:eastAsia="es-BO"/>
              </w:rPr>
            </w:pPr>
            <w:r w:rsidRPr="00351BB1">
              <w:rPr>
                <w:lang w:eastAsia="es-BO"/>
              </w:rPr>
              <w:t>28.1</w:t>
            </w:r>
          </w:p>
        </w:tc>
      </w:tr>
      <w:tr w:rsidR="004A4BEB" w:rsidRPr="00351BB1" w14:paraId="737ECD3C" w14:textId="77777777" w:rsidTr="00D6259E">
        <w:trPr>
          <w:trHeight w:val="170"/>
        </w:trPr>
        <w:tc>
          <w:tcPr>
            <w:tcW w:w="0" w:type="auto"/>
            <w:tcBorders>
              <w:top w:val="nil"/>
              <w:left w:val="nil"/>
              <w:bottom w:val="nil"/>
              <w:right w:val="nil"/>
            </w:tcBorders>
            <w:noWrap/>
            <w:vAlign w:val="center"/>
            <w:hideMark/>
          </w:tcPr>
          <w:p w14:paraId="48391965" w14:textId="04DADFF0" w:rsidR="004A4BEB" w:rsidRPr="00351BB1" w:rsidRDefault="004028CC" w:rsidP="00014850">
            <w:pPr>
              <w:pStyle w:val="TablaINIA"/>
              <w:rPr>
                <w:lang w:eastAsia="es-BO"/>
              </w:rPr>
            </w:pPr>
            <w:r w:rsidRPr="00351BB1">
              <w:rPr>
                <w:lang w:eastAsia="es-BO"/>
              </w:rPr>
              <w:t>Pectoral spine length</w:t>
            </w:r>
            <w:r w:rsidR="004A4BEB" w:rsidRPr="00351BB1">
              <w:rPr>
                <w:lang w:eastAsia="es-BO"/>
              </w:rPr>
              <w:t xml:space="preserve"> </w:t>
            </w:r>
          </w:p>
        </w:tc>
        <w:tc>
          <w:tcPr>
            <w:tcW w:w="0" w:type="auto"/>
            <w:tcBorders>
              <w:top w:val="nil"/>
              <w:left w:val="nil"/>
              <w:bottom w:val="nil"/>
              <w:right w:val="nil"/>
            </w:tcBorders>
            <w:noWrap/>
            <w:vAlign w:val="center"/>
            <w:hideMark/>
          </w:tcPr>
          <w:p w14:paraId="51900ADC" w14:textId="77777777" w:rsidR="004A4BEB" w:rsidRPr="00351BB1" w:rsidRDefault="004A4BEB" w:rsidP="004775F4">
            <w:pPr>
              <w:pStyle w:val="TablaINIA"/>
              <w:jc w:val="center"/>
              <w:rPr>
                <w:lang w:eastAsia="es-BO"/>
              </w:rPr>
            </w:pPr>
            <w:r w:rsidRPr="00351BB1">
              <w:rPr>
                <w:lang w:eastAsia="es-BO"/>
              </w:rPr>
              <w:t>18</w:t>
            </w:r>
          </w:p>
        </w:tc>
        <w:tc>
          <w:tcPr>
            <w:tcW w:w="0" w:type="auto"/>
            <w:tcBorders>
              <w:top w:val="nil"/>
              <w:left w:val="nil"/>
              <w:bottom w:val="nil"/>
              <w:right w:val="nil"/>
            </w:tcBorders>
            <w:noWrap/>
            <w:vAlign w:val="center"/>
            <w:hideMark/>
          </w:tcPr>
          <w:p w14:paraId="1DFD8B97" w14:textId="77777777" w:rsidR="004A4BEB" w:rsidRPr="00351BB1" w:rsidRDefault="004A4BEB" w:rsidP="004775F4">
            <w:pPr>
              <w:pStyle w:val="TablaINIA"/>
              <w:jc w:val="center"/>
              <w:rPr>
                <w:lang w:eastAsia="es-BO"/>
              </w:rPr>
            </w:pPr>
            <w:r w:rsidRPr="00351BB1">
              <w:rPr>
                <w:lang w:eastAsia="es-BO"/>
              </w:rPr>
              <w:t>19.2</w:t>
            </w:r>
          </w:p>
        </w:tc>
        <w:tc>
          <w:tcPr>
            <w:tcW w:w="0" w:type="auto"/>
            <w:tcBorders>
              <w:top w:val="nil"/>
              <w:left w:val="nil"/>
              <w:bottom w:val="nil"/>
              <w:right w:val="nil"/>
            </w:tcBorders>
            <w:noWrap/>
            <w:vAlign w:val="center"/>
            <w:hideMark/>
          </w:tcPr>
          <w:p w14:paraId="22E0E863" w14:textId="77777777" w:rsidR="004A4BEB" w:rsidRPr="00351BB1" w:rsidRDefault="004A4BEB" w:rsidP="004775F4">
            <w:pPr>
              <w:pStyle w:val="TablaINIA"/>
              <w:jc w:val="center"/>
              <w:rPr>
                <w:lang w:eastAsia="es-BO"/>
              </w:rPr>
            </w:pPr>
            <w:r w:rsidRPr="00351BB1">
              <w:rPr>
                <w:lang w:eastAsia="es-BO"/>
              </w:rPr>
              <w:t>1.3</w:t>
            </w:r>
          </w:p>
        </w:tc>
        <w:tc>
          <w:tcPr>
            <w:tcW w:w="0" w:type="auto"/>
            <w:tcBorders>
              <w:top w:val="nil"/>
              <w:left w:val="nil"/>
              <w:bottom w:val="nil"/>
              <w:right w:val="nil"/>
            </w:tcBorders>
            <w:noWrap/>
            <w:vAlign w:val="center"/>
            <w:hideMark/>
          </w:tcPr>
          <w:p w14:paraId="293FF136" w14:textId="77777777" w:rsidR="004A4BEB" w:rsidRPr="00351BB1" w:rsidRDefault="004A4BEB" w:rsidP="004775F4">
            <w:pPr>
              <w:pStyle w:val="TablaINIA"/>
              <w:jc w:val="center"/>
              <w:rPr>
                <w:lang w:eastAsia="es-BO"/>
              </w:rPr>
            </w:pPr>
            <w:r w:rsidRPr="00351BB1">
              <w:rPr>
                <w:lang w:eastAsia="es-BO"/>
              </w:rPr>
              <w:t>16.7</w:t>
            </w:r>
          </w:p>
        </w:tc>
        <w:tc>
          <w:tcPr>
            <w:tcW w:w="0" w:type="auto"/>
            <w:tcBorders>
              <w:top w:val="nil"/>
              <w:left w:val="nil"/>
              <w:bottom w:val="nil"/>
              <w:right w:val="nil"/>
            </w:tcBorders>
            <w:noWrap/>
            <w:vAlign w:val="center"/>
            <w:hideMark/>
          </w:tcPr>
          <w:p w14:paraId="151576E4" w14:textId="77777777" w:rsidR="004A4BEB" w:rsidRPr="00351BB1" w:rsidRDefault="004A4BEB" w:rsidP="004775F4">
            <w:pPr>
              <w:pStyle w:val="TablaINIA"/>
              <w:jc w:val="center"/>
              <w:rPr>
                <w:lang w:eastAsia="es-BO"/>
              </w:rPr>
            </w:pPr>
            <w:r w:rsidRPr="00351BB1">
              <w:rPr>
                <w:lang w:eastAsia="es-BO"/>
              </w:rPr>
              <w:t>21.5</w:t>
            </w:r>
          </w:p>
        </w:tc>
      </w:tr>
      <w:tr w:rsidR="004A4BEB" w:rsidRPr="00351BB1" w14:paraId="5EE0FAD4" w14:textId="77777777" w:rsidTr="00D6259E">
        <w:trPr>
          <w:trHeight w:val="170"/>
        </w:trPr>
        <w:tc>
          <w:tcPr>
            <w:tcW w:w="0" w:type="auto"/>
            <w:tcBorders>
              <w:top w:val="nil"/>
              <w:left w:val="nil"/>
              <w:bottom w:val="nil"/>
              <w:right w:val="nil"/>
            </w:tcBorders>
            <w:noWrap/>
            <w:vAlign w:val="center"/>
            <w:hideMark/>
          </w:tcPr>
          <w:p w14:paraId="629470C7" w14:textId="666BE0E0" w:rsidR="004A4BEB" w:rsidRPr="00351BB1" w:rsidRDefault="004028CC" w:rsidP="00014850">
            <w:pPr>
              <w:pStyle w:val="TablaINIA"/>
              <w:rPr>
                <w:lang w:eastAsia="es-BO"/>
              </w:rPr>
            </w:pPr>
            <w:r w:rsidRPr="00351BB1">
              <w:rPr>
                <w:lang w:eastAsia="es-BO"/>
              </w:rPr>
              <w:t>Distance between pelvic fins</w:t>
            </w:r>
          </w:p>
        </w:tc>
        <w:tc>
          <w:tcPr>
            <w:tcW w:w="0" w:type="auto"/>
            <w:tcBorders>
              <w:top w:val="nil"/>
              <w:left w:val="nil"/>
              <w:bottom w:val="nil"/>
              <w:right w:val="nil"/>
            </w:tcBorders>
            <w:noWrap/>
            <w:vAlign w:val="center"/>
            <w:hideMark/>
          </w:tcPr>
          <w:p w14:paraId="73B77767" w14:textId="77777777" w:rsidR="004A4BEB" w:rsidRPr="00351BB1" w:rsidRDefault="004A4BEB" w:rsidP="004775F4">
            <w:pPr>
              <w:pStyle w:val="TablaINIA"/>
              <w:jc w:val="center"/>
              <w:rPr>
                <w:lang w:eastAsia="es-BO"/>
              </w:rPr>
            </w:pPr>
            <w:r w:rsidRPr="00351BB1">
              <w:rPr>
                <w:lang w:eastAsia="es-BO"/>
              </w:rPr>
              <w:t>19</w:t>
            </w:r>
          </w:p>
        </w:tc>
        <w:tc>
          <w:tcPr>
            <w:tcW w:w="0" w:type="auto"/>
            <w:tcBorders>
              <w:top w:val="nil"/>
              <w:left w:val="nil"/>
              <w:bottom w:val="nil"/>
              <w:right w:val="nil"/>
            </w:tcBorders>
            <w:noWrap/>
            <w:vAlign w:val="center"/>
            <w:hideMark/>
          </w:tcPr>
          <w:p w14:paraId="606CA6F2" w14:textId="77777777" w:rsidR="004A4BEB" w:rsidRPr="00351BB1" w:rsidRDefault="004A4BEB" w:rsidP="004775F4">
            <w:pPr>
              <w:pStyle w:val="TablaINIA"/>
              <w:jc w:val="center"/>
              <w:rPr>
                <w:lang w:eastAsia="es-BO"/>
              </w:rPr>
            </w:pPr>
            <w:r w:rsidRPr="00351BB1">
              <w:rPr>
                <w:lang w:eastAsia="es-BO"/>
              </w:rPr>
              <w:t>15.8</w:t>
            </w:r>
          </w:p>
        </w:tc>
        <w:tc>
          <w:tcPr>
            <w:tcW w:w="0" w:type="auto"/>
            <w:tcBorders>
              <w:top w:val="nil"/>
              <w:left w:val="nil"/>
              <w:bottom w:val="nil"/>
              <w:right w:val="nil"/>
            </w:tcBorders>
            <w:noWrap/>
            <w:vAlign w:val="center"/>
            <w:hideMark/>
          </w:tcPr>
          <w:p w14:paraId="434D8DEC" w14:textId="77777777" w:rsidR="004A4BEB" w:rsidRPr="00351BB1" w:rsidRDefault="004A4BEB" w:rsidP="004775F4">
            <w:pPr>
              <w:pStyle w:val="TablaINIA"/>
              <w:jc w:val="center"/>
              <w:rPr>
                <w:lang w:eastAsia="es-BO"/>
              </w:rPr>
            </w:pPr>
            <w:r w:rsidRPr="00351BB1">
              <w:rPr>
                <w:lang w:eastAsia="es-BO"/>
              </w:rPr>
              <w:t>0.7</w:t>
            </w:r>
          </w:p>
        </w:tc>
        <w:tc>
          <w:tcPr>
            <w:tcW w:w="0" w:type="auto"/>
            <w:tcBorders>
              <w:top w:val="nil"/>
              <w:left w:val="nil"/>
              <w:bottom w:val="nil"/>
              <w:right w:val="nil"/>
            </w:tcBorders>
            <w:noWrap/>
            <w:vAlign w:val="center"/>
            <w:hideMark/>
          </w:tcPr>
          <w:p w14:paraId="114A61D1" w14:textId="77777777" w:rsidR="004A4BEB" w:rsidRPr="00351BB1" w:rsidRDefault="004A4BEB" w:rsidP="004775F4">
            <w:pPr>
              <w:pStyle w:val="TablaINIA"/>
              <w:jc w:val="center"/>
              <w:rPr>
                <w:lang w:eastAsia="es-BO"/>
              </w:rPr>
            </w:pPr>
            <w:r w:rsidRPr="00351BB1">
              <w:rPr>
                <w:lang w:eastAsia="es-BO"/>
              </w:rPr>
              <w:t>14.3</w:t>
            </w:r>
          </w:p>
        </w:tc>
        <w:tc>
          <w:tcPr>
            <w:tcW w:w="0" w:type="auto"/>
            <w:tcBorders>
              <w:top w:val="nil"/>
              <w:left w:val="nil"/>
              <w:bottom w:val="nil"/>
              <w:right w:val="nil"/>
            </w:tcBorders>
            <w:noWrap/>
            <w:vAlign w:val="center"/>
            <w:hideMark/>
          </w:tcPr>
          <w:p w14:paraId="6D97428D" w14:textId="77777777" w:rsidR="004A4BEB" w:rsidRPr="00351BB1" w:rsidRDefault="004A4BEB" w:rsidP="004775F4">
            <w:pPr>
              <w:pStyle w:val="TablaINIA"/>
              <w:jc w:val="center"/>
              <w:rPr>
                <w:lang w:eastAsia="es-BO"/>
              </w:rPr>
            </w:pPr>
            <w:r w:rsidRPr="00351BB1">
              <w:rPr>
                <w:lang w:eastAsia="es-BO"/>
              </w:rPr>
              <w:t>16.8</w:t>
            </w:r>
          </w:p>
        </w:tc>
      </w:tr>
      <w:tr w:rsidR="004A4BEB" w:rsidRPr="00351BB1" w14:paraId="46FCE989" w14:textId="77777777" w:rsidTr="00D6259E">
        <w:trPr>
          <w:trHeight w:val="170"/>
        </w:trPr>
        <w:tc>
          <w:tcPr>
            <w:tcW w:w="0" w:type="auto"/>
            <w:tcBorders>
              <w:top w:val="nil"/>
              <w:left w:val="nil"/>
              <w:bottom w:val="nil"/>
              <w:right w:val="nil"/>
            </w:tcBorders>
            <w:noWrap/>
            <w:vAlign w:val="center"/>
            <w:hideMark/>
          </w:tcPr>
          <w:p w14:paraId="78038E86" w14:textId="52350C57" w:rsidR="004A4BEB" w:rsidRPr="00351BB1" w:rsidRDefault="004028CC" w:rsidP="00014850">
            <w:pPr>
              <w:pStyle w:val="TablaINIA"/>
              <w:rPr>
                <w:lang w:eastAsia="es-BO"/>
              </w:rPr>
            </w:pPr>
            <w:r w:rsidRPr="00351BB1">
              <w:rPr>
                <w:lang w:eastAsia="es-BO"/>
              </w:rPr>
              <w:t>Pelvic fin length</w:t>
            </w:r>
            <w:r w:rsidR="004A4BEB" w:rsidRPr="00351BB1">
              <w:rPr>
                <w:lang w:eastAsia="es-BO"/>
              </w:rPr>
              <w:t xml:space="preserve"> </w:t>
            </w:r>
          </w:p>
        </w:tc>
        <w:tc>
          <w:tcPr>
            <w:tcW w:w="0" w:type="auto"/>
            <w:tcBorders>
              <w:top w:val="nil"/>
              <w:left w:val="nil"/>
              <w:bottom w:val="nil"/>
              <w:right w:val="nil"/>
            </w:tcBorders>
            <w:noWrap/>
            <w:vAlign w:val="center"/>
            <w:hideMark/>
          </w:tcPr>
          <w:p w14:paraId="3B7FA005" w14:textId="77777777" w:rsidR="004A4BEB" w:rsidRPr="00351BB1" w:rsidRDefault="004A4BEB" w:rsidP="004775F4">
            <w:pPr>
              <w:pStyle w:val="TablaINIA"/>
              <w:jc w:val="center"/>
              <w:rPr>
                <w:lang w:eastAsia="es-BO"/>
              </w:rPr>
            </w:pPr>
            <w:r w:rsidRPr="00351BB1">
              <w:rPr>
                <w:lang w:eastAsia="es-BO"/>
              </w:rPr>
              <w:t>19</w:t>
            </w:r>
          </w:p>
        </w:tc>
        <w:tc>
          <w:tcPr>
            <w:tcW w:w="0" w:type="auto"/>
            <w:tcBorders>
              <w:top w:val="nil"/>
              <w:left w:val="nil"/>
              <w:bottom w:val="nil"/>
              <w:right w:val="nil"/>
            </w:tcBorders>
            <w:noWrap/>
            <w:vAlign w:val="center"/>
            <w:hideMark/>
          </w:tcPr>
          <w:p w14:paraId="2A2AA4AD" w14:textId="77777777" w:rsidR="004A4BEB" w:rsidRPr="00351BB1" w:rsidRDefault="004A4BEB" w:rsidP="004775F4">
            <w:pPr>
              <w:pStyle w:val="TablaINIA"/>
              <w:jc w:val="center"/>
              <w:rPr>
                <w:lang w:eastAsia="es-BO"/>
              </w:rPr>
            </w:pPr>
            <w:r w:rsidRPr="00351BB1">
              <w:rPr>
                <w:lang w:eastAsia="es-BO"/>
              </w:rPr>
              <w:t>18.0</w:t>
            </w:r>
          </w:p>
        </w:tc>
        <w:tc>
          <w:tcPr>
            <w:tcW w:w="0" w:type="auto"/>
            <w:tcBorders>
              <w:top w:val="nil"/>
              <w:left w:val="nil"/>
              <w:bottom w:val="nil"/>
              <w:right w:val="nil"/>
            </w:tcBorders>
            <w:noWrap/>
            <w:vAlign w:val="center"/>
            <w:hideMark/>
          </w:tcPr>
          <w:p w14:paraId="40FC57EA" w14:textId="77777777" w:rsidR="004A4BEB" w:rsidRPr="00351BB1" w:rsidRDefault="004A4BEB"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2BC58865" w14:textId="77777777" w:rsidR="004A4BEB" w:rsidRPr="00351BB1" w:rsidRDefault="004A4BEB" w:rsidP="004775F4">
            <w:pPr>
              <w:pStyle w:val="TablaINIA"/>
              <w:jc w:val="center"/>
              <w:rPr>
                <w:lang w:eastAsia="es-BO"/>
              </w:rPr>
            </w:pPr>
            <w:r w:rsidRPr="00351BB1">
              <w:rPr>
                <w:lang w:eastAsia="es-BO"/>
              </w:rPr>
              <w:t>15.5</w:t>
            </w:r>
          </w:p>
        </w:tc>
        <w:tc>
          <w:tcPr>
            <w:tcW w:w="0" w:type="auto"/>
            <w:tcBorders>
              <w:top w:val="nil"/>
              <w:left w:val="nil"/>
              <w:bottom w:val="nil"/>
              <w:right w:val="nil"/>
            </w:tcBorders>
            <w:noWrap/>
            <w:vAlign w:val="center"/>
            <w:hideMark/>
          </w:tcPr>
          <w:p w14:paraId="540E631B" w14:textId="77777777" w:rsidR="004A4BEB" w:rsidRPr="00351BB1" w:rsidRDefault="004A4BEB" w:rsidP="004775F4">
            <w:pPr>
              <w:pStyle w:val="TablaINIA"/>
              <w:jc w:val="center"/>
              <w:rPr>
                <w:lang w:eastAsia="es-BO"/>
              </w:rPr>
            </w:pPr>
            <w:r w:rsidRPr="00351BB1">
              <w:rPr>
                <w:lang w:eastAsia="es-BO"/>
              </w:rPr>
              <w:t>20.2</w:t>
            </w:r>
          </w:p>
        </w:tc>
      </w:tr>
      <w:tr w:rsidR="004A4BEB" w:rsidRPr="00351BB1" w14:paraId="12EE8752" w14:textId="77777777" w:rsidTr="00D6259E">
        <w:trPr>
          <w:trHeight w:val="170"/>
        </w:trPr>
        <w:tc>
          <w:tcPr>
            <w:tcW w:w="0" w:type="auto"/>
            <w:tcBorders>
              <w:top w:val="nil"/>
              <w:left w:val="nil"/>
              <w:bottom w:val="nil"/>
              <w:right w:val="nil"/>
            </w:tcBorders>
            <w:noWrap/>
            <w:vAlign w:val="center"/>
            <w:hideMark/>
          </w:tcPr>
          <w:p w14:paraId="6F9807BB" w14:textId="6385B15A" w:rsidR="004A4BEB" w:rsidRPr="00351BB1" w:rsidRDefault="004028CC" w:rsidP="00014850">
            <w:pPr>
              <w:pStyle w:val="TablaINIA"/>
              <w:rPr>
                <w:lang w:eastAsia="es-BO"/>
              </w:rPr>
            </w:pPr>
            <w:r w:rsidRPr="00351BB1">
              <w:rPr>
                <w:lang w:eastAsia="es-BO"/>
              </w:rPr>
              <w:t>Dorsal spine length</w:t>
            </w:r>
          </w:p>
        </w:tc>
        <w:tc>
          <w:tcPr>
            <w:tcW w:w="0" w:type="auto"/>
            <w:tcBorders>
              <w:top w:val="nil"/>
              <w:left w:val="nil"/>
              <w:bottom w:val="nil"/>
              <w:right w:val="nil"/>
            </w:tcBorders>
            <w:noWrap/>
            <w:vAlign w:val="center"/>
            <w:hideMark/>
          </w:tcPr>
          <w:p w14:paraId="366D7E68" w14:textId="77777777" w:rsidR="004A4BEB" w:rsidRPr="00351BB1" w:rsidRDefault="004A4BEB" w:rsidP="004775F4">
            <w:pPr>
              <w:pStyle w:val="TablaINIA"/>
              <w:jc w:val="center"/>
              <w:rPr>
                <w:lang w:eastAsia="es-BO"/>
              </w:rPr>
            </w:pPr>
            <w:r w:rsidRPr="00351BB1">
              <w:rPr>
                <w:lang w:eastAsia="es-BO"/>
              </w:rPr>
              <w:t>15</w:t>
            </w:r>
          </w:p>
        </w:tc>
        <w:tc>
          <w:tcPr>
            <w:tcW w:w="0" w:type="auto"/>
            <w:tcBorders>
              <w:top w:val="nil"/>
              <w:left w:val="nil"/>
              <w:bottom w:val="nil"/>
              <w:right w:val="nil"/>
            </w:tcBorders>
            <w:noWrap/>
            <w:vAlign w:val="center"/>
            <w:hideMark/>
          </w:tcPr>
          <w:p w14:paraId="21971DCC" w14:textId="77777777" w:rsidR="004A4BEB" w:rsidRPr="00351BB1" w:rsidRDefault="004A4BEB" w:rsidP="004775F4">
            <w:pPr>
              <w:pStyle w:val="TablaINIA"/>
              <w:jc w:val="center"/>
              <w:rPr>
                <w:lang w:eastAsia="es-BO"/>
              </w:rPr>
            </w:pPr>
            <w:r w:rsidRPr="00351BB1">
              <w:rPr>
                <w:lang w:eastAsia="es-BO"/>
              </w:rPr>
              <w:t>14.7</w:t>
            </w:r>
          </w:p>
        </w:tc>
        <w:tc>
          <w:tcPr>
            <w:tcW w:w="0" w:type="auto"/>
            <w:tcBorders>
              <w:top w:val="nil"/>
              <w:left w:val="nil"/>
              <w:bottom w:val="nil"/>
              <w:right w:val="nil"/>
            </w:tcBorders>
            <w:noWrap/>
            <w:vAlign w:val="center"/>
            <w:hideMark/>
          </w:tcPr>
          <w:p w14:paraId="3D5ECF8F" w14:textId="77777777" w:rsidR="004A4BEB" w:rsidRPr="00351BB1" w:rsidRDefault="004A4BEB" w:rsidP="004775F4">
            <w:pPr>
              <w:pStyle w:val="TablaINIA"/>
              <w:jc w:val="center"/>
              <w:rPr>
                <w:lang w:eastAsia="es-BO"/>
              </w:rPr>
            </w:pPr>
            <w:r w:rsidRPr="00351BB1">
              <w:rPr>
                <w:lang w:eastAsia="es-BO"/>
              </w:rPr>
              <w:t>1.0</w:t>
            </w:r>
          </w:p>
        </w:tc>
        <w:tc>
          <w:tcPr>
            <w:tcW w:w="0" w:type="auto"/>
            <w:tcBorders>
              <w:top w:val="nil"/>
              <w:left w:val="nil"/>
              <w:bottom w:val="nil"/>
              <w:right w:val="nil"/>
            </w:tcBorders>
            <w:noWrap/>
            <w:vAlign w:val="center"/>
            <w:hideMark/>
          </w:tcPr>
          <w:p w14:paraId="794D807B" w14:textId="77777777" w:rsidR="004A4BEB" w:rsidRPr="00351BB1" w:rsidRDefault="004A4BEB" w:rsidP="004775F4">
            <w:pPr>
              <w:pStyle w:val="TablaINIA"/>
              <w:jc w:val="center"/>
              <w:rPr>
                <w:lang w:eastAsia="es-BO"/>
              </w:rPr>
            </w:pPr>
            <w:r w:rsidRPr="00351BB1">
              <w:rPr>
                <w:lang w:eastAsia="es-BO"/>
              </w:rPr>
              <w:t>12.7</w:t>
            </w:r>
          </w:p>
        </w:tc>
        <w:tc>
          <w:tcPr>
            <w:tcW w:w="0" w:type="auto"/>
            <w:tcBorders>
              <w:top w:val="nil"/>
              <w:left w:val="nil"/>
              <w:bottom w:val="nil"/>
              <w:right w:val="nil"/>
            </w:tcBorders>
            <w:noWrap/>
            <w:vAlign w:val="center"/>
            <w:hideMark/>
          </w:tcPr>
          <w:p w14:paraId="2D46DF3A" w14:textId="77777777" w:rsidR="004A4BEB" w:rsidRPr="00351BB1" w:rsidRDefault="004A4BEB" w:rsidP="004775F4">
            <w:pPr>
              <w:pStyle w:val="TablaINIA"/>
              <w:jc w:val="center"/>
              <w:rPr>
                <w:lang w:eastAsia="es-BO"/>
              </w:rPr>
            </w:pPr>
            <w:r w:rsidRPr="00351BB1">
              <w:rPr>
                <w:lang w:eastAsia="es-BO"/>
              </w:rPr>
              <w:t>16.1</w:t>
            </w:r>
          </w:p>
        </w:tc>
      </w:tr>
      <w:tr w:rsidR="004A4BEB" w:rsidRPr="00351BB1" w14:paraId="7D694748" w14:textId="77777777" w:rsidTr="00D6259E">
        <w:trPr>
          <w:trHeight w:val="170"/>
        </w:trPr>
        <w:tc>
          <w:tcPr>
            <w:tcW w:w="0" w:type="auto"/>
            <w:tcBorders>
              <w:top w:val="nil"/>
              <w:left w:val="nil"/>
              <w:bottom w:val="nil"/>
              <w:right w:val="nil"/>
            </w:tcBorders>
            <w:noWrap/>
            <w:vAlign w:val="center"/>
            <w:hideMark/>
          </w:tcPr>
          <w:p w14:paraId="63CA00B2" w14:textId="62050641" w:rsidR="004A4BEB" w:rsidRPr="00351BB1" w:rsidRDefault="004028CC" w:rsidP="00014850">
            <w:pPr>
              <w:pStyle w:val="TablaINIA"/>
              <w:rPr>
                <w:lang w:eastAsia="es-BO"/>
              </w:rPr>
            </w:pPr>
            <w:r w:rsidRPr="00351BB1">
              <w:rPr>
                <w:lang w:eastAsia="es-BO"/>
              </w:rPr>
              <w:t>Dorsal fin base length</w:t>
            </w:r>
          </w:p>
        </w:tc>
        <w:tc>
          <w:tcPr>
            <w:tcW w:w="0" w:type="auto"/>
            <w:tcBorders>
              <w:top w:val="nil"/>
              <w:left w:val="nil"/>
              <w:bottom w:val="nil"/>
              <w:right w:val="nil"/>
            </w:tcBorders>
            <w:noWrap/>
            <w:vAlign w:val="center"/>
            <w:hideMark/>
          </w:tcPr>
          <w:p w14:paraId="57899770" w14:textId="77777777" w:rsidR="004A4BEB" w:rsidRPr="00351BB1" w:rsidRDefault="004A4BEB" w:rsidP="004775F4">
            <w:pPr>
              <w:pStyle w:val="TablaINIA"/>
              <w:jc w:val="center"/>
              <w:rPr>
                <w:lang w:eastAsia="es-BO"/>
              </w:rPr>
            </w:pPr>
            <w:r w:rsidRPr="00351BB1">
              <w:rPr>
                <w:lang w:eastAsia="es-BO"/>
              </w:rPr>
              <w:t>19</w:t>
            </w:r>
          </w:p>
        </w:tc>
        <w:tc>
          <w:tcPr>
            <w:tcW w:w="0" w:type="auto"/>
            <w:tcBorders>
              <w:top w:val="nil"/>
              <w:left w:val="nil"/>
              <w:bottom w:val="nil"/>
              <w:right w:val="nil"/>
            </w:tcBorders>
            <w:noWrap/>
            <w:vAlign w:val="center"/>
            <w:hideMark/>
          </w:tcPr>
          <w:p w14:paraId="5483774E" w14:textId="77777777" w:rsidR="004A4BEB" w:rsidRPr="00351BB1" w:rsidRDefault="004A4BEB" w:rsidP="004775F4">
            <w:pPr>
              <w:pStyle w:val="TablaINIA"/>
              <w:jc w:val="center"/>
              <w:rPr>
                <w:lang w:eastAsia="es-BO"/>
              </w:rPr>
            </w:pPr>
            <w:r w:rsidRPr="00351BB1">
              <w:rPr>
                <w:lang w:eastAsia="es-BO"/>
              </w:rPr>
              <w:t>15.3</w:t>
            </w:r>
          </w:p>
        </w:tc>
        <w:tc>
          <w:tcPr>
            <w:tcW w:w="0" w:type="auto"/>
            <w:tcBorders>
              <w:top w:val="nil"/>
              <w:left w:val="nil"/>
              <w:bottom w:val="nil"/>
              <w:right w:val="nil"/>
            </w:tcBorders>
            <w:noWrap/>
            <w:vAlign w:val="center"/>
            <w:hideMark/>
          </w:tcPr>
          <w:p w14:paraId="5284E073" w14:textId="77777777" w:rsidR="004A4BEB" w:rsidRPr="00351BB1" w:rsidRDefault="004A4BEB" w:rsidP="004775F4">
            <w:pPr>
              <w:pStyle w:val="TablaINIA"/>
              <w:jc w:val="center"/>
              <w:rPr>
                <w:lang w:eastAsia="es-BO"/>
              </w:rPr>
            </w:pPr>
            <w:r w:rsidRPr="00351BB1">
              <w:rPr>
                <w:lang w:eastAsia="es-BO"/>
              </w:rPr>
              <w:t>0.7</w:t>
            </w:r>
          </w:p>
        </w:tc>
        <w:tc>
          <w:tcPr>
            <w:tcW w:w="0" w:type="auto"/>
            <w:tcBorders>
              <w:top w:val="nil"/>
              <w:left w:val="nil"/>
              <w:bottom w:val="nil"/>
              <w:right w:val="nil"/>
            </w:tcBorders>
            <w:noWrap/>
            <w:vAlign w:val="center"/>
            <w:hideMark/>
          </w:tcPr>
          <w:p w14:paraId="4EA371F2" w14:textId="77777777" w:rsidR="004A4BEB" w:rsidRPr="00351BB1" w:rsidRDefault="004A4BEB" w:rsidP="004775F4">
            <w:pPr>
              <w:pStyle w:val="TablaINIA"/>
              <w:jc w:val="center"/>
              <w:rPr>
                <w:lang w:eastAsia="es-BO"/>
              </w:rPr>
            </w:pPr>
            <w:r w:rsidRPr="00351BB1">
              <w:rPr>
                <w:lang w:eastAsia="es-BO"/>
              </w:rPr>
              <w:t>14.2</w:t>
            </w:r>
          </w:p>
        </w:tc>
        <w:tc>
          <w:tcPr>
            <w:tcW w:w="0" w:type="auto"/>
            <w:tcBorders>
              <w:top w:val="nil"/>
              <w:left w:val="nil"/>
              <w:bottom w:val="nil"/>
              <w:right w:val="nil"/>
            </w:tcBorders>
            <w:noWrap/>
            <w:vAlign w:val="center"/>
            <w:hideMark/>
          </w:tcPr>
          <w:p w14:paraId="6F572668" w14:textId="77777777" w:rsidR="004A4BEB" w:rsidRPr="00351BB1" w:rsidRDefault="004A4BEB" w:rsidP="004775F4">
            <w:pPr>
              <w:pStyle w:val="TablaINIA"/>
              <w:jc w:val="center"/>
              <w:rPr>
                <w:lang w:eastAsia="es-BO"/>
              </w:rPr>
            </w:pPr>
            <w:r w:rsidRPr="00351BB1">
              <w:rPr>
                <w:lang w:eastAsia="es-BO"/>
              </w:rPr>
              <w:t>16.5</w:t>
            </w:r>
          </w:p>
        </w:tc>
      </w:tr>
      <w:tr w:rsidR="004A4BEB" w:rsidRPr="00351BB1" w14:paraId="7F62B26F" w14:textId="77777777" w:rsidTr="00D6259E">
        <w:trPr>
          <w:trHeight w:val="170"/>
        </w:trPr>
        <w:tc>
          <w:tcPr>
            <w:tcW w:w="0" w:type="auto"/>
            <w:tcBorders>
              <w:top w:val="nil"/>
              <w:left w:val="nil"/>
              <w:bottom w:val="nil"/>
              <w:right w:val="nil"/>
            </w:tcBorders>
            <w:noWrap/>
            <w:vAlign w:val="center"/>
            <w:hideMark/>
          </w:tcPr>
          <w:p w14:paraId="4AE09DC0" w14:textId="58E738C7" w:rsidR="004A4BEB" w:rsidRPr="00351BB1" w:rsidRDefault="00E60E90" w:rsidP="00014850">
            <w:pPr>
              <w:pStyle w:val="TablaINIA"/>
              <w:rPr>
                <w:lang w:eastAsia="es-BO"/>
              </w:rPr>
            </w:pPr>
            <w:r w:rsidRPr="00351BB1">
              <w:rPr>
                <w:lang w:eastAsia="es-BO"/>
              </w:rPr>
              <w:t>Dorsal fin insertion to adipose fin origin</w:t>
            </w:r>
            <w:r w:rsidR="00737568" w:rsidRPr="00351BB1">
              <w:rPr>
                <w:lang w:eastAsia="es-BO"/>
              </w:rPr>
              <w:t xml:space="preserve"> </w:t>
            </w:r>
          </w:p>
        </w:tc>
        <w:tc>
          <w:tcPr>
            <w:tcW w:w="0" w:type="auto"/>
            <w:tcBorders>
              <w:top w:val="nil"/>
              <w:left w:val="nil"/>
              <w:bottom w:val="nil"/>
              <w:right w:val="nil"/>
            </w:tcBorders>
            <w:noWrap/>
            <w:vAlign w:val="center"/>
            <w:hideMark/>
          </w:tcPr>
          <w:p w14:paraId="2610ADB0" w14:textId="77777777" w:rsidR="004A4BEB" w:rsidRPr="00351BB1" w:rsidRDefault="004A4BEB" w:rsidP="004775F4">
            <w:pPr>
              <w:pStyle w:val="TablaINIA"/>
              <w:jc w:val="center"/>
              <w:rPr>
                <w:lang w:eastAsia="es-BO"/>
              </w:rPr>
            </w:pPr>
            <w:r w:rsidRPr="00351BB1">
              <w:rPr>
                <w:lang w:eastAsia="es-BO"/>
              </w:rPr>
              <w:t>19</w:t>
            </w:r>
          </w:p>
        </w:tc>
        <w:tc>
          <w:tcPr>
            <w:tcW w:w="0" w:type="auto"/>
            <w:tcBorders>
              <w:top w:val="nil"/>
              <w:left w:val="nil"/>
              <w:bottom w:val="nil"/>
              <w:right w:val="nil"/>
            </w:tcBorders>
            <w:noWrap/>
            <w:vAlign w:val="center"/>
            <w:hideMark/>
          </w:tcPr>
          <w:p w14:paraId="68E3F1BB" w14:textId="77777777" w:rsidR="004A4BEB" w:rsidRPr="00351BB1" w:rsidRDefault="004A4BEB" w:rsidP="004775F4">
            <w:pPr>
              <w:pStyle w:val="TablaINIA"/>
              <w:jc w:val="center"/>
              <w:rPr>
                <w:lang w:eastAsia="es-BO"/>
              </w:rPr>
            </w:pPr>
            <w:r w:rsidRPr="00351BB1">
              <w:rPr>
                <w:lang w:eastAsia="es-BO"/>
              </w:rPr>
              <w:t>16.6</w:t>
            </w:r>
          </w:p>
        </w:tc>
        <w:tc>
          <w:tcPr>
            <w:tcW w:w="0" w:type="auto"/>
            <w:tcBorders>
              <w:top w:val="nil"/>
              <w:left w:val="nil"/>
              <w:bottom w:val="nil"/>
              <w:right w:val="nil"/>
            </w:tcBorders>
            <w:noWrap/>
            <w:vAlign w:val="center"/>
            <w:hideMark/>
          </w:tcPr>
          <w:p w14:paraId="0BBD8700" w14:textId="77777777" w:rsidR="004A4BEB" w:rsidRPr="00351BB1" w:rsidRDefault="004A4BEB" w:rsidP="004775F4">
            <w:pPr>
              <w:pStyle w:val="TablaINIA"/>
              <w:jc w:val="center"/>
              <w:rPr>
                <w:lang w:eastAsia="es-BO"/>
              </w:rPr>
            </w:pPr>
            <w:r w:rsidRPr="00351BB1">
              <w:rPr>
                <w:lang w:eastAsia="es-BO"/>
              </w:rPr>
              <w:t>1.3</w:t>
            </w:r>
          </w:p>
        </w:tc>
        <w:tc>
          <w:tcPr>
            <w:tcW w:w="0" w:type="auto"/>
            <w:tcBorders>
              <w:top w:val="nil"/>
              <w:left w:val="nil"/>
              <w:bottom w:val="nil"/>
              <w:right w:val="nil"/>
            </w:tcBorders>
            <w:noWrap/>
            <w:vAlign w:val="center"/>
            <w:hideMark/>
          </w:tcPr>
          <w:p w14:paraId="00F0CC57" w14:textId="77777777" w:rsidR="004A4BEB" w:rsidRPr="00351BB1" w:rsidRDefault="004A4BEB" w:rsidP="004775F4">
            <w:pPr>
              <w:pStyle w:val="TablaINIA"/>
              <w:jc w:val="center"/>
              <w:rPr>
                <w:lang w:eastAsia="es-BO"/>
              </w:rPr>
            </w:pPr>
            <w:r w:rsidRPr="00351BB1">
              <w:rPr>
                <w:lang w:eastAsia="es-BO"/>
              </w:rPr>
              <w:t>14.7</w:t>
            </w:r>
          </w:p>
        </w:tc>
        <w:tc>
          <w:tcPr>
            <w:tcW w:w="0" w:type="auto"/>
            <w:tcBorders>
              <w:top w:val="nil"/>
              <w:left w:val="nil"/>
              <w:bottom w:val="nil"/>
              <w:right w:val="nil"/>
            </w:tcBorders>
            <w:noWrap/>
            <w:vAlign w:val="center"/>
            <w:hideMark/>
          </w:tcPr>
          <w:p w14:paraId="30DBE811" w14:textId="77777777" w:rsidR="004A4BEB" w:rsidRPr="00351BB1" w:rsidRDefault="004A4BEB" w:rsidP="004775F4">
            <w:pPr>
              <w:pStyle w:val="TablaINIA"/>
              <w:jc w:val="center"/>
              <w:rPr>
                <w:lang w:eastAsia="es-BO"/>
              </w:rPr>
            </w:pPr>
            <w:r w:rsidRPr="00351BB1">
              <w:rPr>
                <w:lang w:eastAsia="es-BO"/>
              </w:rPr>
              <w:t>19.5</w:t>
            </w:r>
          </w:p>
        </w:tc>
      </w:tr>
      <w:tr w:rsidR="004A4BEB" w:rsidRPr="00351BB1" w14:paraId="6CE32657" w14:textId="77777777" w:rsidTr="00D6259E">
        <w:trPr>
          <w:trHeight w:val="170"/>
        </w:trPr>
        <w:tc>
          <w:tcPr>
            <w:tcW w:w="0" w:type="auto"/>
            <w:tcBorders>
              <w:top w:val="nil"/>
              <w:left w:val="nil"/>
              <w:bottom w:val="nil"/>
              <w:right w:val="nil"/>
            </w:tcBorders>
            <w:noWrap/>
            <w:vAlign w:val="center"/>
            <w:hideMark/>
          </w:tcPr>
          <w:p w14:paraId="08644500" w14:textId="4B15A5FB" w:rsidR="004A4BEB" w:rsidRPr="00351BB1" w:rsidRDefault="004028CC" w:rsidP="00014850">
            <w:pPr>
              <w:pStyle w:val="TablaINIA"/>
              <w:rPr>
                <w:lang w:eastAsia="es-BO"/>
              </w:rPr>
            </w:pPr>
            <w:r w:rsidRPr="00351BB1">
              <w:rPr>
                <w:lang w:eastAsia="es-BO"/>
              </w:rPr>
              <w:t>Adipose fin base length</w:t>
            </w:r>
          </w:p>
        </w:tc>
        <w:tc>
          <w:tcPr>
            <w:tcW w:w="0" w:type="auto"/>
            <w:tcBorders>
              <w:top w:val="nil"/>
              <w:left w:val="nil"/>
              <w:bottom w:val="nil"/>
              <w:right w:val="nil"/>
            </w:tcBorders>
            <w:noWrap/>
            <w:vAlign w:val="center"/>
            <w:hideMark/>
          </w:tcPr>
          <w:p w14:paraId="09B7C5D4" w14:textId="77777777" w:rsidR="004A4BEB" w:rsidRPr="00351BB1" w:rsidRDefault="004A4BEB" w:rsidP="004775F4">
            <w:pPr>
              <w:pStyle w:val="TablaINIA"/>
              <w:jc w:val="center"/>
              <w:rPr>
                <w:lang w:eastAsia="es-BO"/>
              </w:rPr>
            </w:pPr>
            <w:r w:rsidRPr="00351BB1">
              <w:rPr>
                <w:lang w:eastAsia="es-BO"/>
              </w:rPr>
              <w:t>19</w:t>
            </w:r>
          </w:p>
        </w:tc>
        <w:tc>
          <w:tcPr>
            <w:tcW w:w="0" w:type="auto"/>
            <w:tcBorders>
              <w:top w:val="nil"/>
              <w:left w:val="nil"/>
              <w:bottom w:val="nil"/>
              <w:right w:val="nil"/>
            </w:tcBorders>
            <w:noWrap/>
            <w:vAlign w:val="center"/>
            <w:hideMark/>
          </w:tcPr>
          <w:p w14:paraId="6A2D0BA9" w14:textId="77777777" w:rsidR="004A4BEB" w:rsidRPr="00351BB1" w:rsidRDefault="004A4BEB" w:rsidP="004775F4">
            <w:pPr>
              <w:pStyle w:val="TablaINIA"/>
              <w:jc w:val="center"/>
              <w:rPr>
                <w:lang w:eastAsia="es-BO"/>
              </w:rPr>
            </w:pPr>
            <w:r w:rsidRPr="00351BB1">
              <w:rPr>
                <w:lang w:eastAsia="es-BO"/>
              </w:rPr>
              <w:t>16.7</w:t>
            </w:r>
          </w:p>
        </w:tc>
        <w:tc>
          <w:tcPr>
            <w:tcW w:w="0" w:type="auto"/>
            <w:tcBorders>
              <w:top w:val="nil"/>
              <w:left w:val="nil"/>
              <w:bottom w:val="nil"/>
              <w:right w:val="nil"/>
            </w:tcBorders>
            <w:noWrap/>
            <w:vAlign w:val="center"/>
            <w:hideMark/>
          </w:tcPr>
          <w:p w14:paraId="5D2554B2" w14:textId="77777777" w:rsidR="004A4BEB" w:rsidRPr="00351BB1" w:rsidRDefault="004A4BEB" w:rsidP="004775F4">
            <w:pPr>
              <w:pStyle w:val="TablaINIA"/>
              <w:jc w:val="center"/>
              <w:rPr>
                <w:lang w:eastAsia="es-BO"/>
              </w:rPr>
            </w:pPr>
            <w:r w:rsidRPr="00351BB1">
              <w:rPr>
                <w:lang w:eastAsia="es-BO"/>
              </w:rPr>
              <w:t>1.0</w:t>
            </w:r>
          </w:p>
        </w:tc>
        <w:tc>
          <w:tcPr>
            <w:tcW w:w="0" w:type="auto"/>
            <w:tcBorders>
              <w:top w:val="nil"/>
              <w:left w:val="nil"/>
              <w:bottom w:val="nil"/>
              <w:right w:val="nil"/>
            </w:tcBorders>
            <w:noWrap/>
            <w:vAlign w:val="center"/>
            <w:hideMark/>
          </w:tcPr>
          <w:p w14:paraId="7C2F05A1" w14:textId="77777777" w:rsidR="004A4BEB" w:rsidRPr="00351BB1" w:rsidRDefault="004A4BEB" w:rsidP="004775F4">
            <w:pPr>
              <w:pStyle w:val="TablaINIA"/>
              <w:jc w:val="center"/>
              <w:rPr>
                <w:lang w:eastAsia="es-BO"/>
              </w:rPr>
            </w:pPr>
            <w:r w:rsidRPr="00351BB1">
              <w:rPr>
                <w:lang w:eastAsia="es-BO"/>
              </w:rPr>
              <w:t>14.5</w:t>
            </w:r>
          </w:p>
        </w:tc>
        <w:tc>
          <w:tcPr>
            <w:tcW w:w="0" w:type="auto"/>
            <w:tcBorders>
              <w:top w:val="nil"/>
              <w:left w:val="nil"/>
              <w:bottom w:val="nil"/>
              <w:right w:val="nil"/>
            </w:tcBorders>
            <w:noWrap/>
            <w:vAlign w:val="center"/>
            <w:hideMark/>
          </w:tcPr>
          <w:p w14:paraId="32F7F0F1" w14:textId="77777777" w:rsidR="004A4BEB" w:rsidRPr="00351BB1" w:rsidRDefault="004A4BEB" w:rsidP="004775F4">
            <w:pPr>
              <w:pStyle w:val="TablaINIA"/>
              <w:jc w:val="center"/>
              <w:rPr>
                <w:lang w:eastAsia="es-BO"/>
              </w:rPr>
            </w:pPr>
            <w:r w:rsidRPr="00351BB1">
              <w:rPr>
                <w:lang w:eastAsia="es-BO"/>
              </w:rPr>
              <w:t>18.2</w:t>
            </w:r>
          </w:p>
        </w:tc>
      </w:tr>
      <w:tr w:rsidR="004A4BEB" w:rsidRPr="00351BB1" w14:paraId="7CDECFAF" w14:textId="77777777" w:rsidTr="00D6259E">
        <w:trPr>
          <w:trHeight w:val="170"/>
        </w:trPr>
        <w:tc>
          <w:tcPr>
            <w:tcW w:w="0" w:type="auto"/>
            <w:tcBorders>
              <w:top w:val="nil"/>
              <w:left w:val="nil"/>
              <w:bottom w:val="nil"/>
              <w:right w:val="nil"/>
            </w:tcBorders>
            <w:noWrap/>
            <w:vAlign w:val="center"/>
            <w:hideMark/>
          </w:tcPr>
          <w:p w14:paraId="6142BACF" w14:textId="4C2AC2A7" w:rsidR="004A4BEB" w:rsidRPr="00351BB1" w:rsidRDefault="004028CC" w:rsidP="00014850">
            <w:pPr>
              <w:pStyle w:val="TablaINIA"/>
              <w:rPr>
                <w:lang w:eastAsia="es-BO"/>
              </w:rPr>
            </w:pPr>
            <w:r w:rsidRPr="00351BB1">
              <w:rPr>
                <w:lang w:eastAsia="es-BO"/>
              </w:rPr>
              <w:t>Anal fin base length</w:t>
            </w:r>
          </w:p>
        </w:tc>
        <w:tc>
          <w:tcPr>
            <w:tcW w:w="0" w:type="auto"/>
            <w:tcBorders>
              <w:top w:val="nil"/>
              <w:left w:val="nil"/>
              <w:bottom w:val="nil"/>
              <w:right w:val="nil"/>
            </w:tcBorders>
            <w:noWrap/>
            <w:vAlign w:val="center"/>
            <w:hideMark/>
          </w:tcPr>
          <w:p w14:paraId="580583EB" w14:textId="77777777" w:rsidR="004A4BEB" w:rsidRPr="00351BB1" w:rsidRDefault="004A4BEB" w:rsidP="004775F4">
            <w:pPr>
              <w:pStyle w:val="TablaINIA"/>
              <w:jc w:val="center"/>
              <w:rPr>
                <w:lang w:eastAsia="es-BO"/>
              </w:rPr>
            </w:pPr>
            <w:r w:rsidRPr="00351BB1">
              <w:rPr>
                <w:lang w:eastAsia="es-BO"/>
              </w:rPr>
              <w:t>19</w:t>
            </w:r>
          </w:p>
        </w:tc>
        <w:tc>
          <w:tcPr>
            <w:tcW w:w="0" w:type="auto"/>
            <w:tcBorders>
              <w:top w:val="nil"/>
              <w:left w:val="nil"/>
              <w:bottom w:val="nil"/>
              <w:right w:val="nil"/>
            </w:tcBorders>
            <w:noWrap/>
            <w:vAlign w:val="center"/>
            <w:hideMark/>
          </w:tcPr>
          <w:p w14:paraId="66A2BDB6" w14:textId="77777777" w:rsidR="004A4BEB" w:rsidRPr="00351BB1" w:rsidRDefault="004A4BEB" w:rsidP="004775F4">
            <w:pPr>
              <w:pStyle w:val="TablaINIA"/>
              <w:jc w:val="center"/>
              <w:rPr>
                <w:lang w:eastAsia="es-BO"/>
              </w:rPr>
            </w:pPr>
            <w:r w:rsidRPr="00351BB1">
              <w:rPr>
                <w:lang w:eastAsia="es-BO"/>
              </w:rPr>
              <w:t>10.4</w:t>
            </w:r>
          </w:p>
        </w:tc>
        <w:tc>
          <w:tcPr>
            <w:tcW w:w="0" w:type="auto"/>
            <w:tcBorders>
              <w:top w:val="nil"/>
              <w:left w:val="nil"/>
              <w:bottom w:val="nil"/>
              <w:right w:val="nil"/>
            </w:tcBorders>
            <w:noWrap/>
            <w:vAlign w:val="center"/>
            <w:hideMark/>
          </w:tcPr>
          <w:p w14:paraId="0C54EC2D" w14:textId="77777777" w:rsidR="004A4BEB" w:rsidRPr="00351BB1" w:rsidRDefault="004A4BEB" w:rsidP="004775F4">
            <w:pPr>
              <w:pStyle w:val="TablaINIA"/>
              <w:jc w:val="center"/>
              <w:rPr>
                <w:lang w:eastAsia="es-BO"/>
              </w:rPr>
            </w:pPr>
            <w:r w:rsidRPr="00351BB1">
              <w:rPr>
                <w:lang w:eastAsia="es-BO"/>
              </w:rPr>
              <w:t>0.8</w:t>
            </w:r>
          </w:p>
        </w:tc>
        <w:tc>
          <w:tcPr>
            <w:tcW w:w="0" w:type="auto"/>
            <w:tcBorders>
              <w:top w:val="nil"/>
              <w:left w:val="nil"/>
              <w:bottom w:val="nil"/>
              <w:right w:val="nil"/>
            </w:tcBorders>
            <w:noWrap/>
            <w:vAlign w:val="center"/>
            <w:hideMark/>
          </w:tcPr>
          <w:p w14:paraId="30F533E5" w14:textId="3E3917C8" w:rsidR="004A4BEB" w:rsidRPr="00351BB1" w:rsidRDefault="004A4BEB" w:rsidP="004775F4">
            <w:pPr>
              <w:pStyle w:val="TablaINIA"/>
              <w:jc w:val="center"/>
              <w:rPr>
                <w:lang w:eastAsia="es-BO"/>
              </w:rPr>
            </w:pPr>
            <w:r w:rsidRPr="00351BB1">
              <w:rPr>
                <w:lang w:eastAsia="es-BO"/>
              </w:rPr>
              <w:t>8.4</w:t>
            </w:r>
            <w:r w:rsidR="0014533F" w:rsidRPr="00351BB1">
              <w:rPr>
                <w:lang w:eastAsia="es-BO"/>
              </w:rPr>
              <w:t>0</w:t>
            </w:r>
          </w:p>
        </w:tc>
        <w:tc>
          <w:tcPr>
            <w:tcW w:w="0" w:type="auto"/>
            <w:tcBorders>
              <w:top w:val="nil"/>
              <w:left w:val="nil"/>
              <w:bottom w:val="nil"/>
              <w:right w:val="nil"/>
            </w:tcBorders>
            <w:noWrap/>
            <w:vAlign w:val="center"/>
            <w:hideMark/>
          </w:tcPr>
          <w:p w14:paraId="49D49ED9" w14:textId="77777777" w:rsidR="004A4BEB" w:rsidRPr="00351BB1" w:rsidRDefault="004A4BEB" w:rsidP="004775F4">
            <w:pPr>
              <w:pStyle w:val="TablaINIA"/>
              <w:jc w:val="center"/>
              <w:rPr>
                <w:lang w:eastAsia="es-BO"/>
              </w:rPr>
            </w:pPr>
            <w:r w:rsidRPr="00351BB1">
              <w:rPr>
                <w:lang w:eastAsia="es-BO"/>
              </w:rPr>
              <w:t>11.5</w:t>
            </w:r>
          </w:p>
        </w:tc>
      </w:tr>
      <w:tr w:rsidR="004A4BEB" w:rsidRPr="00351BB1" w14:paraId="1B53B1F0" w14:textId="77777777" w:rsidTr="00D6259E">
        <w:trPr>
          <w:trHeight w:val="170"/>
        </w:trPr>
        <w:tc>
          <w:tcPr>
            <w:tcW w:w="0" w:type="auto"/>
            <w:tcBorders>
              <w:top w:val="nil"/>
              <w:left w:val="nil"/>
              <w:bottom w:val="nil"/>
              <w:right w:val="nil"/>
            </w:tcBorders>
            <w:noWrap/>
            <w:vAlign w:val="center"/>
            <w:hideMark/>
          </w:tcPr>
          <w:p w14:paraId="0AD25926" w14:textId="6F126F38" w:rsidR="004A4BEB" w:rsidRPr="00351BB1" w:rsidRDefault="002135C2" w:rsidP="00014850">
            <w:pPr>
              <w:pStyle w:val="TablaINIA"/>
              <w:rPr>
                <w:lang w:eastAsia="es-BO"/>
              </w:rPr>
            </w:pPr>
            <w:r w:rsidRPr="00351BB1">
              <w:rPr>
                <w:lang w:eastAsia="es-BO"/>
              </w:rPr>
              <w:t xml:space="preserve">Anal fin origin to adipose fin insertion </w:t>
            </w:r>
            <w:r w:rsidR="00737568" w:rsidRPr="00351BB1">
              <w:rPr>
                <w:lang w:eastAsia="es-BO"/>
              </w:rPr>
              <w:t xml:space="preserve"> </w:t>
            </w:r>
          </w:p>
        </w:tc>
        <w:tc>
          <w:tcPr>
            <w:tcW w:w="0" w:type="auto"/>
            <w:tcBorders>
              <w:top w:val="nil"/>
              <w:left w:val="nil"/>
              <w:bottom w:val="nil"/>
              <w:right w:val="nil"/>
            </w:tcBorders>
            <w:noWrap/>
            <w:vAlign w:val="center"/>
            <w:hideMark/>
          </w:tcPr>
          <w:p w14:paraId="42B2C1EC" w14:textId="77777777" w:rsidR="004A4BEB" w:rsidRPr="00351BB1" w:rsidRDefault="004A4BEB" w:rsidP="004775F4">
            <w:pPr>
              <w:pStyle w:val="TablaINIA"/>
              <w:jc w:val="center"/>
              <w:rPr>
                <w:lang w:eastAsia="es-BO"/>
              </w:rPr>
            </w:pPr>
            <w:r w:rsidRPr="00351BB1">
              <w:rPr>
                <w:lang w:eastAsia="es-BO"/>
              </w:rPr>
              <w:t>19</w:t>
            </w:r>
          </w:p>
        </w:tc>
        <w:tc>
          <w:tcPr>
            <w:tcW w:w="0" w:type="auto"/>
            <w:tcBorders>
              <w:top w:val="nil"/>
              <w:left w:val="nil"/>
              <w:bottom w:val="nil"/>
              <w:right w:val="nil"/>
            </w:tcBorders>
            <w:noWrap/>
            <w:vAlign w:val="center"/>
            <w:hideMark/>
          </w:tcPr>
          <w:p w14:paraId="5EC660A3" w14:textId="77777777" w:rsidR="004A4BEB" w:rsidRPr="00351BB1" w:rsidRDefault="004A4BEB" w:rsidP="004775F4">
            <w:pPr>
              <w:pStyle w:val="TablaINIA"/>
              <w:jc w:val="center"/>
              <w:rPr>
                <w:lang w:eastAsia="es-BO"/>
              </w:rPr>
            </w:pPr>
            <w:r w:rsidRPr="00351BB1">
              <w:rPr>
                <w:lang w:eastAsia="es-BO"/>
              </w:rPr>
              <w:t>15.2</w:t>
            </w:r>
          </w:p>
        </w:tc>
        <w:tc>
          <w:tcPr>
            <w:tcW w:w="0" w:type="auto"/>
            <w:tcBorders>
              <w:top w:val="nil"/>
              <w:left w:val="nil"/>
              <w:bottom w:val="nil"/>
              <w:right w:val="nil"/>
            </w:tcBorders>
            <w:noWrap/>
            <w:vAlign w:val="center"/>
            <w:hideMark/>
          </w:tcPr>
          <w:p w14:paraId="7B762840" w14:textId="77777777" w:rsidR="004A4BEB" w:rsidRPr="00351BB1" w:rsidRDefault="004A4BEB" w:rsidP="004775F4">
            <w:pPr>
              <w:pStyle w:val="TablaINIA"/>
              <w:jc w:val="center"/>
              <w:rPr>
                <w:lang w:eastAsia="es-BO"/>
              </w:rPr>
            </w:pPr>
            <w:r w:rsidRPr="00351BB1">
              <w:rPr>
                <w:lang w:eastAsia="es-BO"/>
              </w:rPr>
              <w:t>0.8</w:t>
            </w:r>
          </w:p>
        </w:tc>
        <w:tc>
          <w:tcPr>
            <w:tcW w:w="0" w:type="auto"/>
            <w:tcBorders>
              <w:top w:val="nil"/>
              <w:left w:val="nil"/>
              <w:bottom w:val="nil"/>
              <w:right w:val="nil"/>
            </w:tcBorders>
            <w:noWrap/>
            <w:vAlign w:val="center"/>
            <w:hideMark/>
          </w:tcPr>
          <w:p w14:paraId="7EF313AF" w14:textId="77777777" w:rsidR="004A4BEB" w:rsidRPr="00351BB1" w:rsidRDefault="004A4BEB" w:rsidP="004775F4">
            <w:pPr>
              <w:pStyle w:val="TablaINIA"/>
              <w:jc w:val="center"/>
              <w:rPr>
                <w:lang w:eastAsia="es-BO"/>
              </w:rPr>
            </w:pPr>
            <w:r w:rsidRPr="00351BB1">
              <w:rPr>
                <w:lang w:eastAsia="es-BO"/>
              </w:rPr>
              <w:t>13.8</w:t>
            </w:r>
          </w:p>
        </w:tc>
        <w:tc>
          <w:tcPr>
            <w:tcW w:w="0" w:type="auto"/>
            <w:tcBorders>
              <w:top w:val="nil"/>
              <w:left w:val="nil"/>
              <w:bottom w:val="nil"/>
              <w:right w:val="nil"/>
            </w:tcBorders>
            <w:noWrap/>
            <w:vAlign w:val="center"/>
            <w:hideMark/>
          </w:tcPr>
          <w:p w14:paraId="4E472B44" w14:textId="77777777" w:rsidR="004A4BEB" w:rsidRPr="00351BB1" w:rsidRDefault="004A4BEB" w:rsidP="004775F4">
            <w:pPr>
              <w:pStyle w:val="TablaINIA"/>
              <w:jc w:val="center"/>
              <w:rPr>
                <w:lang w:eastAsia="es-BO"/>
              </w:rPr>
            </w:pPr>
            <w:r w:rsidRPr="00351BB1">
              <w:rPr>
                <w:lang w:eastAsia="es-BO"/>
              </w:rPr>
              <w:t>16.7</w:t>
            </w:r>
          </w:p>
        </w:tc>
      </w:tr>
      <w:tr w:rsidR="004A4BEB" w:rsidRPr="00351BB1" w14:paraId="7BD5BFC2" w14:textId="77777777" w:rsidTr="00D6259E">
        <w:trPr>
          <w:trHeight w:val="170"/>
        </w:trPr>
        <w:tc>
          <w:tcPr>
            <w:tcW w:w="0" w:type="auto"/>
            <w:tcBorders>
              <w:top w:val="nil"/>
              <w:left w:val="nil"/>
              <w:bottom w:val="nil"/>
              <w:right w:val="nil"/>
            </w:tcBorders>
            <w:noWrap/>
            <w:vAlign w:val="center"/>
            <w:hideMark/>
          </w:tcPr>
          <w:p w14:paraId="74DDFCAE" w14:textId="0BF4C409" w:rsidR="004A4BEB" w:rsidRPr="00351BB1" w:rsidRDefault="00D1056A" w:rsidP="00014850">
            <w:pPr>
              <w:pStyle w:val="TablaINIA"/>
              <w:rPr>
                <w:lang w:eastAsia="es-BO"/>
              </w:rPr>
            </w:pPr>
            <w:r w:rsidRPr="00351BB1">
              <w:rPr>
                <w:lang w:eastAsia="es-BO"/>
              </w:rPr>
              <w:t>Caudal peduncle height</w:t>
            </w:r>
          </w:p>
        </w:tc>
        <w:tc>
          <w:tcPr>
            <w:tcW w:w="0" w:type="auto"/>
            <w:tcBorders>
              <w:top w:val="nil"/>
              <w:left w:val="nil"/>
              <w:bottom w:val="nil"/>
              <w:right w:val="nil"/>
            </w:tcBorders>
            <w:noWrap/>
            <w:vAlign w:val="center"/>
            <w:hideMark/>
          </w:tcPr>
          <w:p w14:paraId="03339DC5" w14:textId="77777777" w:rsidR="004A4BEB" w:rsidRPr="00351BB1" w:rsidRDefault="004A4BEB" w:rsidP="004775F4">
            <w:pPr>
              <w:pStyle w:val="TablaINIA"/>
              <w:jc w:val="center"/>
              <w:rPr>
                <w:lang w:eastAsia="es-BO"/>
              </w:rPr>
            </w:pPr>
            <w:r w:rsidRPr="00351BB1">
              <w:rPr>
                <w:lang w:eastAsia="es-BO"/>
              </w:rPr>
              <w:t>19</w:t>
            </w:r>
          </w:p>
        </w:tc>
        <w:tc>
          <w:tcPr>
            <w:tcW w:w="0" w:type="auto"/>
            <w:tcBorders>
              <w:top w:val="nil"/>
              <w:left w:val="nil"/>
              <w:bottom w:val="nil"/>
              <w:right w:val="nil"/>
            </w:tcBorders>
            <w:noWrap/>
            <w:vAlign w:val="center"/>
            <w:hideMark/>
          </w:tcPr>
          <w:p w14:paraId="6E383A19" w14:textId="394C467E" w:rsidR="004A4BEB" w:rsidRPr="00351BB1" w:rsidRDefault="004A4BEB" w:rsidP="004775F4">
            <w:pPr>
              <w:pStyle w:val="TablaINIA"/>
              <w:jc w:val="center"/>
              <w:rPr>
                <w:lang w:eastAsia="es-BO"/>
              </w:rPr>
            </w:pPr>
            <w:r w:rsidRPr="00351BB1">
              <w:rPr>
                <w:lang w:eastAsia="es-BO"/>
              </w:rPr>
              <w:t>7.3</w:t>
            </w:r>
            <w:r w:rsidR="0014533F" w:rsidRPr="00351BB1">
              <w:rPr>
                <w:lang w:eastAsia="es-BO"/>
              </w:rPr>
              <w:t>0</w:t>
            </w:r>
          </w:p>
        </w:tc>
        <w:tc>
          <w:tcPr>
            <w:tcW w:w="0" w:type="auto"/>
            <w:tcBorders>
              <w:top w:val="nil"/>
              <w:left w:val="nil"/>
              <w:bottom w:val="nil"/>
              <w:right w:val="nil"/>
            </w:tcBorders>
            <w:noWrap/>
            <w:vAlign w:val="center"/>
            <w:hideMark/>
          </w:tcPr>
          <w:p w14:paraId="7E19BF60" w14:textId="77777777" w:rsidR="004A4BEB" w:rsidRPr="00351BB1" w:rsidRDefault="004A4BEB" w:rsidP="004775F4">
            <w:pPr>
              <w:pStyle w:val="TablaINIA"/>
              <w:jc w:val="center"/>
              <w:rPr>
                <w:lang w:eastAsia="es-BO"/>
              </w:rPr>
            </w:pPr>
            <w:r w:rsidRPr="00351BB1">
              <w:rPr>
                <w:lang w:eastAsia="es-BO"/>
              </w:rPr>
              <w:t>0.4</w:t>
            </w:r>
          </w:p>
        </w:tc>
        <w:tc>
          <w:tcPr>
            <w:tcW w:w="0" w:type="auto"/>
            <w:tcBorders>
              <w:top w:val="nil"/>
              <w:left w:val="nil"/>
              <w:bottom w:val="nil"/>
              <w:right w:val="nil"/>
            </w:tcBorders>
            <w:noWrap/>
            <w:vAlign w:val="center"/>
            <w:hideMark/>
          </w:tcPr>
          <w:p w14:paraId="3CCFC52E" w14:textId="2F521C7D" w:rsidR="004A4BEB" w:rsidRPr="00351BB1" w:rsidRDefault="004A4BEB" w:rsidP="004775F4">
            <w:pPr>
              <w:pStyle w:val="TablaINIA"/>
              <w:jc w:val="center"/>
              <w:rPr>
                <w:lang w:eastAsia="es-BO"/>
              </w:rPr>
            </w:pPr>
            <w:r w:rsidRPr="00351BB1">
              <w:rPr>
                <w:lang w:eastAsia="es-BO"/>
              </w:rPr>
              <w:t>6.7</w:t>
            </w:r>
            <w:r w:rsidR="0014533F" w:rsidRPr="00351BB1">
              <w:rPr>
                <w:lang w:eastAsia="es-BO"/>
              </w:rPr>
              <w:t>0</w:t>
            </w:r>
          </w:p>
        </w:tc>
        <w:tc>
          <w:tcPr>
            <w:tcW w:w="0" w:type="auto"/>
            <w:tcBorders>
              <w:top w:val="nil"/>
              <w:left w:val="nil"/>
              <w:bottom w:val="nil"/>
              <w:right w:val="nil"/>
            </w:tcBorders>
            <w:noWrap/>
            <w:vAlign w:val="center"/>
            <w:hideMark/>
          </w:tcPr>
          <w:p w14:paraId="09CC4091" w14:textId="7C1BB02A" w:rsidR="004A4BEB" w:rsidRPr="00351BB1" w:rsidRDefault="004A4BEB" w:rsidP="004775F4">
            <w:pPr>
              <w:pStyle w:val="TablaINIA"/>
              <w:jc w:val="center"/>
              <w:rPr>
                <w:lang w:eastAsia="es-BO"/>
              </w:rPr>
            </w:pPr>
            <w:r w:rsidRPr="00351BB1">
              <w:rPr>
                <w:lang w:eastAsia="es-BO"/>
              </w:rPr>
              <w:t>8.3</w:t>
            </w:r>
            <w:r w:rsidR="0014533F" w:rsidRPr="00351BB1">
              <w:rPr>
                <w:lang w:eastAsia="es-BO"/>
              </w:rPr>
              <w:t>0</w:t>
            </w:r>
          </w:p>
        </w:tc>
      </w:tr>
      <w:tr w:rsidR="004A4BEB" w:rsidRPr="00351BB1" w14:paraId="757F7F70" w14:textId="77777777" w:rsidTr="00D6259E">
        <w:trPr>
          <w:trHeight w:val="170"/>
        </w:trPr>
        <w:tc>
          <w:tcPr>
            <w:tcW w:w="0" w:type="auto"/>
            <w:tcBorders>
              <w:top w:val="nil"/>
              <w:left w:val="nil"/>
              <w:bottom w:val="nil"/>
              <w:right w:val="nil"/>
            </w:tcBorders>
            <w:noWrap/>
            <w:vAlign w:val="center"/>
            <w:hideMark/>
          </w:tcPr>
          <w:p w14:paraId="522A6173" w14:textId="0C677D15" w:rsidR="004A4BEB" w:rsidRPr="00351BB1" w:rsidRDefault="003742BD" w:rsidP="00014850">
            <w:pPr>
              <w:pStyle w:val="TablaINIA"/>
              <w:rPr>
                <w:lang w:eastAsia="es-BO"/>
              </w:rPr>
            </w:pPr>
            <w:r w:rsidRPr="00351BB1">
              <w:rPr>
                <w:lang w:eastAsia="es-BO"/>
              </w:rPr>
              <w:t>Dorsal fin origin to anterior caudal base</w:t>
            </w:r>
          </w:p>
        </w:tc>
        <w:tc>
          <w:tcPr>
            <w:tcW w:w="0" w:type="auto"/>
            <w:tcBorders>
              <w:top w:val="nil"/>
              <w:left w:val="nil"/>
              <w:bottom w:val="nil"/>
              <w:right w:val="nil"/>
            </w:tcBorders>
            <w:noWrap/>
            <w:vAlign w:val="center"/>
            <w:hideMark/>
          </w:tcPr>
          <w:p w14:paraId="3EE948E0" w14:textId="77777777" w:rsidR="004A4BEB" w:rsidRPr="00351BB1" w:rsidRDefault="004A4BEB" w:rsidP="004775F4">
            <w:pPr>
              <w:pStyle w:val="TablaINIA"/>
              <w:jc w:val="center"/>
              <w:rPr>
                <w:lang w:eastAsia="es-BO"/>
              </w:rPr>
            </w:pPr>
            <w:r w:rsidRPr="00351BB1">
              <w:rPr>
                <w:lang w:eastAsia="es-BO"/>
              </w:rPr>
              <w:t>19</w:t>
            </w:r>
          </w:p>
        </w:tc>
        <w:tc>
          <w:tcPr>
            <w:tcW w:w="0" w:type="auto"/>
            <w:tcBorders>
              <w:top w:val="nil"/>
              <w:left w:val="nil"/>
              <w:bottom w:val="nil"/>
              <w:right w:val="nil"/>
            </w:tcBorders>
            <w:noWrap/>
            <w:vAlign w:val="center"/>
            <w:hideMark/>
          </w:tcPr>
          <w:p w14:paraId="169D99E3" w14:textId="77777777" w:rsidR="004A4BEB" w:rsidRPr="00351BB1" w:rsidRDefault="004A4BEB" w:rsidP="004775F4">
            <w:pPr>
              <w:pStyle w:val="TablaINIA"/>
              <w:jc w:val="center"/>
              <w:rPr>
                <w:lang w:eastAsia="es-BO"/>
              </w:rPr>
            </w:pPr>
            <w:r w:rsidRPr="00351BB1">
              <w:rPr>
                <w:lang w:eastAsia="es-BO"/>
              </w:rPr>
              <w:t>57.3</w:t>
            </w:r>
          </w:p>
        </w:tc>
        <w:tc>
          <w:tcPr>
            <w:tcW w:w="0" w:type="auto"/>
            <w:tcBorders>
              <w:top w:val="nil"/>
              <w:left w:val="nil"/>
              <w:bottom w:val="nil"/>
              <w:right w:val="nil"/>
            </w:tcBorders>
            <w:noWrap/>
            <w:vAlign w:val="center"/>
            <w:hideMark/>
          </w:tcPr>
          <w:p w14:paraId="37254B25" w14:textId="77777777" w:rsidR="004A4BEB" w:rsidRPr="00351BB1" w:rsidRDefault="004A4BEB" w:rsidP="004775F4">
            <w:pPr>
              <w:pStyle w:val="TablaINIA"/>
              <w:jc w:val="center"/>
              <w:rPr>
                <w:lang w:eastAsia="es-BO"/>
              </w:rPr>
            </w:pPr>
            <w:r w:rsidRPr="00351BB1">
              <w:rPr>
                <w:lang w:eastAsia="es-BO"/>
              </w:rPr>
              <w:t>1.7</w:t>
            </w:r>
          </w:p>
        </w:tc>
        <w:tc>
          <w:tcPr>
            <w:tcW w:w="0" w:type="auto"/>
            <w:tcBorders>
              <w:top w:val="nil"/>
              <w:left w:val="nil"/>
              <w:bottom w:val="nil"/>
              <w:right w:val="nil"/>
            </w:tcBorders>
            <w:noWrap/>
            <w:vAlign w:val="center"/>
            <w:hideMark/>
          </w:tcPr>
          <w:p w14:paraId="2CC08E54" w14:textId="77777777" w:rsidR="004A4BEB" w:rsidRPr="00351BB1" w:rsidRDefault="004A4BEB" w:rsidP="004775F4">
            <w:pPr>
              <w:pStyle w:val="TablaINIA"/>
              <w:jc w:val="center"/>
              <w:rPr>
                <w:lang w:eastAsia="es-BO"/>
              </w:rPr>
            </w:pPr>
            <w:r w:rsidRPr="00351BB1">
              <w:rPr>
                <w:lang w:eastAsia="es-BO"/>
              </w:rPr>
              <w:t>54.7</w:t>
            </w:r>
          </w:p>
        </w:tc>
        <w:tc>
          <w:tcPr>
            <w:tcW w:w="0" w:type="auto"/>
            <w:tcBorders>
              <w:top w:val="nil"/>
              <w:left w:val="nil"/>
              <w:bottom w:val="nil"/>
              <w:right w:val="nil"/>
            </w:tcBorders>
            <w:noWrap/>
            <w:vAlign w:val="center"/>
            <w:hideMark/>
          </w:tcPr>
          <w:p w14:paraId="7220F5B8" w14:textId="77777777" w:rsidR="004A4BEB" w:rsidRPr="00351BB1" w:rsidRDefault="004A4BEB" w:rsidP="004775F4">
            <w:pPr>
              <w:pStyle w:val="TablaINIA"/>
              <w:jc w:val="center"/>
              <w:rPr>
                <w:lang w:eastAsia="es-BO"/>
              </w:rPr>
            </w:pPr>
            <w:r w:rsidRPr="00351BB1">
              <w:rPr>
                <w:lang w:eastAsia="es-BO"/>
              </w:rPr>
              <w:t>60.3</w:t>
            </w:r>
          </w:p>
        </w:tc>
      </w:tr>
      <w:tr w:rsidR="004A4BEB" w:rsidRPr="00351BB1" w14:paraId="331783E1" w14:textId="77777777" w:rsidTr="00D6259E">
        <w:trPr>
          <w:trHeight w:val="170"/>
        </w:trPr>
        <w:tc>
          <w:tcPr>
            <w:tcW w:w="0" w:type="auto"/>
            <w:tcBorders>
              <w:top w:val="nil"/>
              <w:left w:val="nil"/>
              <w:bottom w:val="nil"/>
              <w:right w:val="nil"/>
            </w:tcBorders>
            <w:noWrap/>
            <w:vAlign w:val="center"/>
            <w:hideMark/>
          </w:tcPr>
          <w:p w14:paraId="3748E599" w14:textId="5D74D415" w:rsidR="004A4BEB" w:rsidRPr="00351BB1" w:rsidRDefault="003609C4" w:rsidP="00014850">
            <w:pPr>
              <w:pStyle w:val="TablaINIA"/>
              <w:rPr>
                <w:lang w:eastAsia="es-BO"/>
              </w:rPr>
            </w:pPr>
            <w:r w:rsidRPr="00351BB1">
              <w:rPr>
                <w:lang w:eastAsia="es-BO"/>
              </w:rPr>
              <w:t>Adipose fin origin to anterior caudal base</w:t>
            </w:r>
          </w:p>
        </w:tc>
        <w:tc>
          <w:tcPr>
            <w:tcW w:w="0" w:type="auto"/>
            <w:tcBorders>
              <w:top w:val="nil"/>
              <w:left w:val="nil"/>
              <w:bottom w:val="nil"/>
              <w:right w:val="nil"/>
            </w:tcBorders>
            <w:noWrap/>
            <w:vAlign w:val="center"/>
            <w:hideMark/>
          </w:tcPr>
          <w:p w14:paraId="029CE671" w14:textId="77777777" w:rsidR="004A4BEB" w:rsidRPr="00351BB1" w:rsidRDefault="004A4BEB" w:rsidP="004775F4">
            <w:pPr>
              <w:pStyle w:val="TablaINIA"/>
              <w:jc w:val="center"/>
              <w:rPr>
                <w:lang w:eastAsia="es-BO"/>
              </w:rPr>
            </w:pPr>
            <w:r w:rsidRPr="00351BB1">
              <w:rPr>
                <w:lang w:eastAsia="es-BO"/>
              </w:rPr>
              <w:t>19</w:t>
            </w:r>
          </w:p>
        </w:tc>
        <w:tc>
          <w:tcPr>
            <w:tcW w:w="0" w:type="auto"/>
            <w:tcBorders>
              <w:top w:val="nil"/>
              <w:left w:val="nil"/>
              <w:bottom w:val="nil"/>
              <w:right w:val="nil"/>
            </w:tcBorders>
            <w:noWrap/>
            <w:vAlign w:val="center"/>
            <w:hideMark/>
          </w:tcPr>
          <w:p w14:paraId="584137F1" w14:textId="77777777" w:rsidR="004A4BEB" w:rsidRPr="00351BB1" w:rsidRDefault="004A4BEB" w:rsidP="004775F4">
            <w:pPr>
              <w:pStyle w:val="TablaINIA"/>
              <w:jc w:val="center"/>
              <w:rPr>
                <w:lang w:eastAsia="es-BO"/>
              </w:rPr>
            </w:pPr>
            <w:r w:rsidRPr="00351BB1">
              <w:rPr>
                <w:lang w:eastAsia="es-BO"/>
              </w:rPr>
              <w:t>25.7</w:t>
            </w:r>
          </w:p>
        </w:tc>
        <w:tc>
          <w:tcPr>
            <w:tcW w:w="0" w:type="auto"/>
            <w:tcBorders>
              <w:top w:val="nil"/>
              <w:left w:val="nil"/>
              <w:bottom w:val="nil"/>
              <w:right w:val="nil"/>
            </w:tcBorders>
            <w:noWrap/>
            <w:vAlign w:val="center"/>
            <w:hideMark/>
          </w:tcPr>
          <w:p w14:paraId="590C0FEA" w14:textId="77777777" w:rsidR="004A4BEB" w:rsidRPr="00351BB1" w:rsidRDefault="004A4BEB"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3ECB5C0D" w14:textId="77777777" w:rsidR="004A4BEB" w:rsidRPr="00351BB1" w:rsidRDefault="004A4BEB" w:rsidP="004775F4">
            <w:pPr>
              <w:pStyle w:val="TablaINIA"/>
              <w:jc w:val="center"/>
              <w:rPr>
                <w:lang w:eastAsia="es-BO"/>
              </w:rPr>
            </w:pPr>
            <w:r w:rsidRPr="00351BB1">
              <w:rPr>
                <w:lang w:eastAsia="es-BO"/>
              </w:rPr>
              <w:t>23.6</w:t>
            </w:r>
          </w:p>
        </w:tc>
        <w:tc>
          <w:tcPr>
            <w:tcW w:w="0" w:type="auto"/>
            <w:tcBorders>
              <w:top w:val="nil"/>
              <w:left w:val="nil"/>
              <w:bottom w:val="nil"/>
              <w:right w:val="nil"/>
            </w:tcBorders>
            <w:noWrap/>
            <w:vAlign w:val="center"/>
            <w:hideMark/>
          </w:tcPr>
          <w:p w14:paraId="1A97229C" w14:textId="77777777" w:rsidR="004A4BEB" w:rsidRPr="00351BB1" w:rsidRDefault="004A4BEB" w:rsidP="004775F4">
            <w:pPr>
              <w:pStyle w:val="TablaINIA"/>
              <w:jc w:val="center"/>
              <w:rPr>
                <w:lang w:eastAsia="es-BO"/>
              </w:rPr>
            </w:pPr>
            <w:r w:rsidRPr="00351BB1">
              <w:rPr>
                <w:lang w:eastAsia="es-BO"/>
              </w:rPr>
              <w:t>28.0</w:t>
            </w:r>
          </w:p>
        </w:tc>
      </w:tr>
      <w:tr w:rsidR="004A4BEB" w:rsidRPr="00351BB1" w14:paraId="64E23E1D" w14:textId="77777777" w:rsidTr="00D6259E">
        <w:trPr>
          <w:trHeight w:val="170"/>
        </w:trPr>
        <w:tc>
          <w:tcPr>
            <w:tcW w:w="0" w:type="auto"/>
            <w:tcBorders>
              <w:top w:val="nil"/>
              <w:left w:val="nil"/>
              <w:bottom w:val="nil"/>
              <w:right w:val="nil"/>
            </w:tcBorders>
            <w:noWrap/>
            <w:vAlign w:val="center"/>
            <w:hideMark/>
          </w:tcPr>
          <w:p w14:paraId="282B13F9" w14:textId="6B40DE5E" w:rsidR="004A4BEB" w:rsidRPr="00351BB1" w:rsidRDefault="00DA34B1" w:rsidP="00014850">
            <w:pPr>
              <w:pStyle w:val="TablaINIA"/>
              <w:rPr>
                <w:lang w:eastAsia="es-BO"/>
              </w:rPr>
            </w:pPr>
            <w:r w:rsidRPr="00351BB1">
              <w:rPr>
                <w:lang w:eastAsia="es-BO"/>
              </w:rPr>
              <w:t>Anal fin origin to anterior caudal base</w:t>
            </w:r>
          </w:p>
        </w:tc>
        <w:tc>
          <w:tcPr>
            <w:tcW w:w="0" w:type="auto"/>
            <w:tcBorders>
              <w:top w:val="nil"/>
              <w:left w:val="nil"/>
              <w:bottom w:val="nil"/>
              <w:right w:val="nil"/>
            </w:tcBorders>
            <w:noWrap/>
            <w:vAlign w:val="center"/>
            <w:hideMark/>
          </w:tcPr>
          <w:p w14:paraId="17AA0B01" w14:textId="77777777" w:rsidR="004A4BEB" w:rsidRPr="00351BB1" w:rsidRDefault="004A4BEB" w:rsidP="004775F4">
            <w:pPr>
              <w:pStyle w:val="TablaINIA"/>
              <w:jc w:val="center"/>
              <w:rPr>
                <w:lang w:eastAsia="es-BO"/>
              </w:rPr>
            </w:pPr>
            <w:r w:rsidRPr="00351BB1">
              <w:rPr>
                <w:lang w:eastAsia="es-BO"/>
              </w:rPr>
              <w:t>19</w:t>
            </w:r>
          </w:p>
        </w:tc>
        <w:tc>
          <w:tcPr>
            <w:tcW w:w="0" w:type="auto"/>
            <w:tcBorders>
              <w:top w:val="nil"/>
              <w:left w:val="nil"/>
              <w:bottom w:val="nil"/>
              <w:right w:val="nil"/>
            </w:tcBorders>
            <w:noWrap/>
            <w:vAlign w:val="center"/>
            <w:hideMark/>
          </w:tcPr>
          <w:p w14:paraId="7174ED24" w14:textId="77777777" w:rsidR="004A4BEB" w:rsidRPr="00351BB1" w:rsidRDefault="004A4BEB" w:rsidP="004775F4">
            <w:pPr>
              <w:pStyle w:val="TablaINIA"/>
              <w:jc w:val="center"/>
              <w:rPr>
                <w:lang w:eastAsia="es-BO"/>
              </w:rPr>
            </w:pPr>
            <w:r w:rsidRPr="00351BB1">
              <w:rPr>
                <w:lang w:eastAsia="es-BO"/>
              </w:rPr>
              <w:t>20.8</w:t>
            </w:r>
          </w:p>
        </w:tc>
        <w:tc>
          <w:tcPr>
            <w:tcW w:w="0" w:type="auto"/>
            <w:tcBorders>
              <w:top w:val="nil"/>
              <w:left w:val="nil"/>
              <w:bottom w:val="nil"/>
              <w:right w:val="nil"/>
            </w:tcBorders>
            <w:noWrap/>
            <w:vAlign w:val="center"/>
            <w:hideMark/>
          </w:tcPr>
          <w:p w14:paraId="2DBA7EBB" w14:textId="77777777" w:rsidR="004A4BEB" w:rsidRPr="00351BB1" w:rsidRDefault="004A4BEB" w:rsidP="004775F4">
            <w:pPr>
              <w:pStyle w:val="TablaINIA"/>
              <w:jc w:val="center"/>
              <w:rPr>
                <w:lang w:eastAsia="es-BO"/>
              </w:rPr>
            </w:pPr>
            <w:r w:rsidRPr="00351BB1">
              <w:rPr>
                <w:lang w:eastAsia="es-BO"/>
              </w:rPr>
              <w:t>1.2</w:t>
            </w:r>
          </w:p>
        </w:tc>
        <w:tc>
          <w:tcPr>
            <w:tcW w:w="0" w:type="auto"/>
            <w:tcBorders>
              <w:top w:val="nil"/>
              <w:left w:val="nil"/>
              <w:bottom w:val="nil"/>
              <w:right w:val="nil"/>
            </w:tcBorders>
            <w:noWrap/>
            <w:vAlign w:val="center"/>
            <w:hideMark/>
          </w:tcPr>
          <w:p w14:paraId="669CA120" w14:textId="77777777" w:rsidR="004A4BEB" w:rsidRPr="00351BB1" w:rsidRDefault="004A4BEB" w:rsidP="004775F4">
            <w:pPr>
              <w:pStyle w:val="TablaINIA"/>
              <w:jc w:val="center"/>
              <w:rPr>
                <w:lang w:eastAsia="es-BO"/>
              </w:rPr>
            </w:pPr>
            <w:r w:rsidRPr="00351BB1">
              <w:rPr>
                <w:lang w:eastAsia="es-BO"/>
              </w:rPr>
              <w:t>18.2</w:t>
            </w:r>
          </w:p>
        </w:tc>
        <w:tc>
          <w:tcPr>
            <w:tcW w:w="0" w:type="auto"/>
            <w:tcBorders>
              <w:top w:val="nil"/>
              <w:left w:val="nil"/>
              <w:bottom w:val="nil"/>
              <w:right w:val="nil"/>
            </w:tcBorders>
            <w:noWrap/>
            <w:vAlign w:val="center"/>
            <w:hideMark/>
          </w:tcPr>
          <w:p w14:paraId="21DE369F" w14:textId="77777777" w:rsidR="004A4BEB" w:rsidRPr="00351BB1" w:rsidRDefault="004A4BEB" w:rsidP="004775F4">
            <w:pPr>
              <w:pStyle w:val="TablaINIA"/>
              <w:jc w:val="center"/>
              <w:rPr>
                <w:lang w:eastAsia="es-BO"/>
              </w:rPr>
            </w:pPr>
            <w:r w:rsidRPr="00351BB1">
              <w:rPr>
                <w:lang w:eastAsia="es-BO"/>
              </w:rPr>
              <w:t>23.3</w:t>
            </w:r>
          </w:p>
        </w:tc>
      </w:tr>
      <w:tr w:rsidR="004A4BEB" w:rsidRPr="00351BB1" w14:paraId="25CF50E2" w14:textId="77777777" w:rsidTr="00D6259E">
        <w:trPr>
          <w:trHeight w:val="170"/>
        </w:trPr>
        <w:tc>
          <w:tcPr>
            <w:tcW w:w="0" w:type="auto"/>
            <w:tcBorders>
              <w:top w:val="nil"/>
              <w:left w:val="nil"/>
              <w:bottom w:val="single" w:sz="4" w:space="0" w:color="auto"/>
              <w:right w:val="nil"/>
            </w:tcBorders>
            <w:noWrap/>
            <w:vAlign w:val="center"/>
            <w:hideMark/>
          </w:tcPr>
          <w:p w14:paraId="5675BBE5" w14:textId="58DF0E14" w:rsidR="004A4BEB" w:rsidRPr="00351BB1" w:rsidRDefault="00B27CBC" w:rsidP="00014850">
            <w:pPr>
              <w:pStyle w:val="TablaINIA"/>
              <w:rPr>
                <w:lang w:eastAsia="es-BO"/>
              </w:rPr>
            </w:pPr>
            <w:r w:rsidRPr="00351BB1">
              <w:rPr>
                <w:lang w:eastAsia="es-BO"/>
              </w:rPr>
              <w:t>Caudal peduncle length</w:t>
            </w:r>
          </w:p>
        </w:tc>
        <w:tc>
          <w:tcPr>
            <w:tcW w:w="0" w:type="auto"/>
            <w:tcBorders>
              <w:top w:val="nil"/>
              <w:left w:val="nil"/>
              <w:bottom w:val="single" w:sz="4" w:space="0" w:color="auto"/>
              <w:right w:val="nil"/>
            </w:tcBorders>
            <w:noWrap/>
            <w:vAlign w:val="center"/>
            <w:hideMark/>
          </w:tcPr>
          <w:p w14:paraId="7DB62677" w14:textId="77777777" w:rsidR="004A4BEB" w:rsidRPr="00351BB1" w:rsidRDefault="004A4BEB" w:rsidP="004775F4">
            <w:pPr>
              <w:pStyle w:val="TablaINIA"/>
              <w:jc w:val="center"/>
              <w:rPr>
                <w:lang w:eastAsia="es-BO"/>
              </w:rPr>
            </w:pPr>
            <w:r w:rsidRPr="00351BB1">
              <w:rPr>
                <w:lang w:eastAsia="es-BO"/>
              </w:rPr>
              <w:t>19</w:t>
            </w:r>
          </w:p>
        </w:tc>
        <w:tc>
          <w:tcPr>
            <w:tcW w:w="0" w:type="auto"/>
            <w:tcBorders>
              <w:top w:val="nil"/>
              <w:left w:val="nil"/>
              <w:bottom w:val="single" w:sz="4" w:space="0" w:color="auto"/>
              <w:right w:val="nil"/>
            </w:tcBorders>
            <w:noWrap/>
            <w:vAlign w:val="center"/>
            <w:hideMark/>
          </w:tcPr>
          <w:p w14:paraId="4FEEA11C" w14:textId="77777777" w:rsidR="004A4BEB" w:rsidRPr="00351BB1" w:rsidRDefault="004A4BEB" w:rsidP="004775F4">
            <w:pPr>
              <w:pStyle w:val="TablaINIA"/>
              <w:jc w:val="center"/>
              <w:rPr>
                <w:lang w:eastAsia="es-BO"/>
              </w:rPr>
            </w:pPr>
            <w:r w:rsidRPr="00351BB1">
              <w:rPr>
                <w:lang w:eastAsia="es-BO"/>
              </w:rPr>
              <w:t>10.2</w:t>
            </w:r>
          </w:p>
        </w:tc>
        <w:tc>
          <w:tcPr>
            <w:tcW w:w="0" w:type="auto"/>
            <w:tcBorders>
              <w:top w:val="nil"/>
              <w:left w:val="nil"/>
              <w:bottom w:val="single" w:sz="4" w:space="0" w:color="auto"/>
              <w:right w:val="nil"/>
            </w:tcBorders>
            <w:noWrap/>
            <w:vAlign w:val="center"/>
            <w:hideMark/>
          </w:tcPr>
          <w:p w14:paraId="10A78F02" w14:textId="77777777" w:rsidR="004A4BEB" w:rsidRPr="00351BB1" w:rsidRDefault="004A4BEB" w:rsidP="004775F4">
            <w:pPr>
              <w:pStyle w:val="TablaINIA"/>
              <w:jc w:val="center"/>
              <w:rPr>
                <w:lang w:eastAsia="es-BO"/>
              </w:rPr>
            </w:pPr>
            <w:r w:rsidRPr="00351BB1">
              <w:rPr>
                <w:lang w:eastAsia="es-BO"/>
              </w:rPr>
              <w:t>0.8</w:t>
            </w:r>
          </w:p>
        </w:tc>
        <w:tc>
          <w:tcPr>
            <w:tcW w:w="0" w:type="auto"/>
            <w:tcBorders>
              <w:top w:val="nil"/>
              <w:left w:val="nil"/>
              <w:bottom w:val="single" w:sz="4" w:space="0" w:color="auto"/>
              <w:right w:val="nil"/>
            </w:tcBorders>
            <w:noWrap/>
            <w:vAlign w:val="center"/>
            <w:hideMark/>
          </w:tcPr>
          <w:p w14:paraId="0725FF6B" w14:textId="1DFE203E" w:rsidR="004A4BEB" w:rsidRPr="00351BB1" w:rsidRDefault="004A4BEB" w:rsidP="004775F4">
            <w:pPr>
              <w:pStyle w:val="TablaINIA"/>
              <w:jc w:val="center"/>
              <w:rPr>
                <w:lang w:eastAsia="es-BO"/>
              </w:rPr>
            </w:pPr>
            <w:r w:rsidRPr="00351BB1">
              <w:rPr>
                <w:lang w:eastAsia="es-BO"/>
              </w:rPr>
              <w:t>8.9</w:t>
            </w:r>
            <w:r w:rsidR="00AA7F94" w:rsidRPr="00351BB1">
              <w:rPr>
                <w:lang w:eastAsia="es-BO"/>
              </w:rPr>
              <w:t>0</w:t>
            </w:r>
          </w:p>
        </w:tc>
        <w:tc>
          <w:tcPr>
            <w:tcW w:w="0" w:type="auto"/>
            <w:tcBorders>
              <w:top w:val="nil"/>
              <w:left w:val="nil"/>
              <w:bottom w:val="single" w:sz="4" w:space="0" w:color="auto"/>
              <w:right w:val="nil"/>
            </w:tcBorders>
            <w:noWrap/>
            <w:vAlign w:val="center"/>
            <w:hideMark/>
          </w:tcPr>
          <w:p w14:paraId="57C46E7B" w14:textId="77777777" w:rsidR="004A4BEB" w:rsidRPr="00351BB1" w:rsidRDefault="004A4BEB" w:rsidP="004775F4">
            <w:pPr>
              <w:pStyle w:val="TablaINIA"/>
              <w:jc w:val="center"/>
              <w:rPr>
                <w:lang w:eastAsia="es-BO"/>
              </w:rPr>
            </w:pPr>
            <w:r w:rsidRPr="00351BB1">
              <w:rPr>
                <w:lang w:eastAsia="es-BO"/>
              </w:rPr>
              <w:t>12.1</w:t>
            </w:r>
          </w:p>
        </w:tc>
      </w:tr>
    </w:tbl>
    <w:p w14:paraId="1FBA82D3" w14:textId="263791A4" w:rsidR="00765BE2" w:rsidRPr="00351BB1" w:rsidRDefault="00422363" w:rsidP="00B87139">
      <w:pPr>
        <w:spacing w:before="240"/>
        <w:rPr>
          <w:rFonts w:cs="Arial"/>
        </w:rPr>
      </w:pPr>
      <w:bookmarkStart w:id="18" w:name="_Toc146099296"/>
      <w:r w:rsidRPr="00351BB1">
        <w:rPr>
          <w:rFonts w:cs="Arial"/>
          <w:b/>
          <w:bCs/>
        </w:rPr>
        <w:t>Coloration in alcohol.</w:t>
      </w:r>
      <w:r w:rsidR="00765BE2" w:rsidRPr="00351BB1">
        <w:rPr>
          <w:rFonts w:cs="Arial"/>
          <w:b/>
          <w:bCs/>
        </w:rPr>
        <w:t xml:space="preserve"> </w:t>
      </w:r>
      <w:r w:rsidR="00765BE2" w:rsidRPr="00351BB1">
        <w:rPr>
          <w:rFonts w:cs="Arial"/>
        </w:rPr>
        <w:t xml:space="preserve">Light-colored body with large color spots; space between spots </w:t>
      </w:r>
      <w:r w:rsidR="00A53451" w:rsidRPr="00351BB1">
        <w:rPr>
          <w:rFonts w:cs="Arial"/>
        </w:rPr>
        <w:t>reduced</w:t>
      </w:r>
      <w:r w:rsidR="00765BE2" w:rsidRPr="00351BB1">
        <w:rPr>
          <w:rFonts w:cs="Arial"/>
        </w:rPr>
        <w:t>, giving the appearance of a uniformly brown background. Some small, round black spots on the flanks. Dorsal head brown. Ventral region of the head and body cream or whitish. Pectoral, pelvic, and anal fins yellowish; dorsal, adipose, and caudal fins have some brown spots; the base of the upper lobe of the caudal fin has a small, round black spot.</w:t>
      </w:r>
    </w:p>
    <w:p w14:paraId="29934AB6" w14:textId="6B1EB28B" w:rsidR="00765BE2" w:rsidRPr="00351BB1" w:rsidRDefault="00422363" w:rsidP="00765BE2">
      <w:pPr>
        <w:rPr>
          <w:rFonts w:cs="Arial"/>
        </w:rPr>
      </w:pPr>
      <w:r w:rsidRPr="00351BB1">
        <w:rPr>
          <w:rFonts w:cs="Arial"/>
          <w:b/>
          <w:bCs/>
        </w:rPr>
        <w:lastRenderedPageBreak/>
        <w:t>Coloration in life.</w:t>
      </w:r>
      <w:r w:rsidR="00765BE2" w:rsidRPr="00351BB1">
        <w:rPr>
          <w:rFonts w:cs="Arial"/>
        </w:rPr>
        <w:t xml:space="preserve"> Adult individuals exhibit the same color pattern described above. Some juvenile individuals uniformly yellowish in body, head, and fins, with some round black spots on the flanks.</w:t>
      </w:r>
    </w:p>
    <w:p w14:paraId="03448119" w14:textId="7A7C503B" w:rsidR="00765BE2" w:rsidRPr="00351BB1" w:rsidRDefault="00422363" w:rsidP="00765BE2">
      <w:pPr>
        <w:rPr>
          <w:rFonts w:cs="Arial"/>
        </w:rPr>
      </w:pPr>
      <w:r w:rsidRPr="00351BB1">
        <w:rPr>
          <w:rFonts w:cs="Arial"/>
          <w:b/>
          <w:bCs/>
        </w:rPr>
        <w:t>Distribution.</w:t>
      </w:r>
      <w:r w:rsidR="00765BE2" w:rsidRPr="00351BB1">
        <w:rPr>
          <w:rFonts w:cs="Arial"/>
        </w:rPr>
        <w:t xml:space="preserve"> Present in the </w:t>
      </w:r>
      <w:r w:rsidR="00BE09E0" w:rsidRPr="00351BB1">
        <w:rPr>
          <w:rFonts w:cs="Arial"/>
        </w:rPr>
        <w:t>Madeira</w:t>
      </w:r>
      <w:r w:rsidR="00765BE2" w:rsidRPr="00351BB1">
        <w:rPr>
          <w:rFonts w:cs="Arial"/>
        </w:rPr>
        <w:t>, Orthon, Madre de Dios, Beni, Mamoré, Iténez, B-MD-O and MM-I</w:t>
      </w:r>
      <w:r w:rsidR="003D22E3" w:rsidRPr="00351BB1">
        <w:rPr>
          <w:rFonts w:cs="Arial"/>
        </w:rPr>
        <w:t xml:space="preserve"> sub-basins </w:t>
      </w:r>
      <w:r w:rsidR="003D22E3" w:rsidRPr="00351BB1">
        <w:rPr>
          <w:rFonts w:cs="Arial"/>
          <w:szCs w:val="24"/>
        </w:rPr>
        <w:t>(Amazon Basin)</w:t>
      </w:r>
      <w:r w:rsidR="00765BE2" w:rsidRPr="00351BB1">
        <w:rPr>
          <w:rFonts w:cs="Arial"/>
        </w:rPr>
        <w:t xml:space="preserve">. Also recorded in </w:t>
      </w:r>
      <w:r w:rsidR="003D22E3" w:rsidRPr="00351BB1">
        <w:rPr>
          <w:rFonts w:cs="Arial"/>
        </w:rPr>
        <w:t xml:space="preserve">the </w:t>
      </w:r>
      <w:r w:rsidR="00765BE2" w:rsidRPr="00351BB1">
        <w:rPr>
          <w:rFonts w:cs="Arial"/>
        </w:rPr>
        <w:t xml:space="preserve">Pilcomayo (Maldonado </w:t>
      </w:r>
      <w:r w:rsidR="002B4584" w:rsidRPr="00351BB1">
        <w:rPr>
          <w:rFonts w:cs="Arial"/>
          <w:i/>
          <w:iCs/>
        </w:rPr>
        <w:t>et al</w:t>
      </w:r>
      <w:r w:rsidR="00935E46" w:rsidRPr="00351BB1">
        <w:rPr>
          <w:rFonts w:cs="Arial"/>
          <w:i/>
          <w:iCs/>
        </w:rPr>
        <w:t>.</w:t>
      </w:r>
      <w:r w:rsidR="00765BE2" w:rsidRPr="00351BB1">
        <w:rPr>
          <w:rFonts w:cs="Arial"/>
        </w:rPr>
        <w:t xml:space="preserve"> 2019) and Bermejo</w:t>
      </w:r>
      <w:r w:rsidR="0010293C" w:rsidRPr="00351BB1">
        <w:rPr>
          <w:rFonts w:cs="Arial"/>
        </w:rPr>
        <w:t xml:space="preserve"> </w:t>
      </w:r>
      <w:r w:rsidR="00765BE2" w:rsidRPr="00351BB1">
        <w:rPr>
          <w:rFonts w:cs="Arial"/>
        </w:rPr>
        <w:t>sub-basins</w:t>
      </w:r>
      <w:r w:rsidR="00A26191" w:rsidRPr="00351BB1">
        <w:rPr>
          <w:rFonts w:cs="Arial"/>
        </w:rPr>
        <w:t xml:space="preserve"> (</w:t>
      </w:r>
      <w:r w:rsidR="00E237D7" w:rsidRPr="00351BB1">
        <w:rPr>
          <w:rFonts w:cs="Arial"/>
        </w:rPr>
        <w:t>La Plata</w:t>
      </w:r>
      <w:r w:rsidR="00A26191" w:rsidRPr="00351BB1">
        <w:rPr>
          <w:rFonts w:cs="Arial"/>
        </w:rPr>
        <w:t xml:space="preserve"> Basin)</w:t>
      </w:r>
      <w:r w:rsidR="0010293C" w:rsidRPr="00351BB1">
        <w:rPr>
          <w:rFonts w:cs="Arial"/>
        </w:rPr>
        <w:t xml:space="preserve"> (Sarmiento </w:t>
      </w:r>
      <w:r w:rsidR="002B4584" w:rsidRPr="00351BB1">
        <w:rPr>
          <w:rFonts w:cs="Arial"/>
          <w:i/>
          <w:iCs/>
        </w:rPr>
        <w:t>et al</w:t>
      </w:r>
      <w:r w:rsidR="0010293C" w:rsidRPr="00351BB1">
        <w:rPr>
          <w:rFonts w:cs="Arial"/>
          <w:i/>
          <w:iCs/>
        </w:rPr>
        <w:t>.</w:t>
      </w:r>
      <w:r w:rsidR="0010293C" w:rsidRPr="00351BB1">
        <w:rPr>
          <w:rFonts w:cs="Arial"/>
        </w:rPr>
        <w:t xml:space="preserve"> 2019).</w:t>
      </w:r>
    </w:p>
    <w:p w14:paraId="47A88652" w14:textId="4FE329D4" w:rsidR="000B2236" w:rsidRPr="00351BB1" w:rsidRDefault="000B2236" w:rsidP="00765BE2">
      <w:pPr>
        <w:rPr>
          <w:rFonts w:cs="Arial"/>
        </w:rPr>
      </w:pPr>
      <w:r w:rsidRPr="00351BB1">
        <w:rPr>
          <w:rFonts w:cs="Arial"/>
          <w:b/>
          <w:bCs/>
        </w:rPr>
        <w:t xml:space="preserve">Importance. </w:t>
      </w:r>
      <w:r w:rsidRPr="00351BB1">
        <w:rPr>
          <w:rFonts w:cs="Arial"/>
        </w:rPr>
        <w:t xml:space="preserve">Commercial and subsistence fishing trade in Puerto Rico, Cobija, Riberalta, Rurrenabaque and Puerto Villarroel (Carvajal-Vallejos </w:t>
      </w:r>
      <w:r w:rsidR="002B4584" w:rsidRPr="00351BB1">
        <w:rPr>
          <w:rFonts w:cs="Arial"/>
          <w:i/>
          <w:iCs/>
        </w:rPr>
        <w:t>et al</w:t>
      </w:r>
      <w:r w:rsidRPr="00351BB1">
        <w:rPr>
          <w:rFonts w:cs="Arial"/>
          <w:i/>
          <w:iCs/>
        </w:rPr>
        <w:t>.</w:t>
      </w:r>
      <w:r w:rsidRPr="00351BB1">
        <w:rPr>
          <w:rFonts w:cs="Arial"/>
        </w:rPr>
        <w:t xml:space="preserve"> 2011).</w:t>
      </w:r>
    </w:p>
    <w:p w14:paraId="42AF4267" w14:textId="1B338D05" w:rsidR="00765BE2" w:rsidRPr="00351BB1" w:rsidRDefault="00422363" w:rsidP="00765BE2">
      <w:pPr>
        <w:rPr>
          <w:rFonts w:cs="Arial"/>
        </w:rPr>
      </w:pPr>
      <w:r w:rsidRPr="00351BB1">
        <w:rPr>
          <w:rFonts w:cs="Arial"/>
          <w:b/>
          <w:bCs/>
        </w:rPr>
        <w:t>Ecological notes.</w:t>
      </w:r>
      <w:r w:rsidR="00765BE2" w:rsidRPr="00351BB1">
        <w:rPr>
          <w:rFonts w:cs="Arial"/>
        </w:rPr>
        <w:t xml:space="preserve"> A carnivorous species that feeds on fish and benthic invertebrates. Inhabits the deeper parts of </w:t>
      </w:r>
      <w:r w:rsidR="003221F4" w:rsidRPr="00351BB1">
        <w:rPr>
          <w:rFonts w:cs="Arial"/>
        </w:rPr>
        <w:t>r</w:t>
      </w:r>
      <w:r w:rsidR="00FA675A" w:rsidRPr="00351BB1">
        <w:rPr>
          <w:rFonts w:cs="Arial"/>
        </w:rPr>
        <w:t>iver</w:t>
      </w:r>
      <w:r w:rsidR="00765BE2" w:rsidRPr="00351BB1">
        <w:rPr>
          <w:rFonts w:cs="Arial"/>
        </w:rPr>
        <w:t xml:space="preserve">s and </w:t>
      </w:r>
      <w:r w:rsidR="003221F4" w:rsidRPr="00351BB1">
        <w:rPr>
          <w:rFonts w:cs="Arial"/>
        </w:rPr>
        <w:t>l</w:t>
      </w:r>
      <w:r w:rsidR="00AA7E34" w:rsidRPr="00351BB1">
        <w:rPr>
          <w:rFonts w:cs="Arial"/>
        </w:rPr>
        <w:t>agoon</w:t>
      </w:r>
      <w:r w:rsidR="00765BE2" w:rsidRPr="00351BB1">
        <w:rPr>
          <w:rFonts w:cs="Arial"/>
        </w:rPr>
        <w:t xml:space="preserve">s (Sarmiento </w:t>
      </w:r>
      <w:r w:rsidR="002B4584" w:rsidRPr="00351BB1">
        <w:rPr>
          <w:rFonts w:cs="Arial"/>
          <w:i/>
          <w:iCs/>
        </w:rPr>
        <w:t>et al</w:t>
      </w:r>
      <w:r w:rsidR="00935E46" w:rsidRPr="00351BB1">
        <w:rPr>
          <w:rFonts w:cs="Arial"/>
          <w:i/>
          <w:iCs/>
        </w:rPr>
        <w:t>.</w:t>
      </w:r>
      <w:r w:rsidR="00765BE2" w:rsidRPr="00351BB1">
        <w:rPr>
          <w:rFonts w:cs="Arial"/>
        </w:rPr>
        <w:t xml:space="preserve"> 2014). Nocturnal habits and engages in reproductive migrations (Magalhães </w:t>
      </w:r>
      <w:r w:rsidR="002B4584" w:rsidRPr="00351BB1">
        <w:rPr>
          <w:rFonts w:cs="Arial"/>
          <w:i/>
          <w:iCs/>
        </w:rPr>
        <w:t>et al</w:t>
      </w:r>
      <w:r w:rsidR="00935E46" w:rsidRPr="00351BB1">
        <w:rPr>
          <w:rFonts w:cs="Arial"/>
          <w:i/>
          <w:iCs/>
        </w:rPr>
        <w:t>.</w:t>
      </w:r>
      <w:r w:rsidR="00765BE2" w:rsidRPr="00351BB1">
        <w:rPr>
          <w:rFonts w:cs="Arial"/>
        </w:rPr>
        <w:t xml:space="preserve"> 2009).</w:t>
      </w:r>
    </w:p>
    <w:p w14:paraId="76F5A242" w14:textId="4F71AC9C" w:rsidR="004D7ECC" w:rsidRPr="00351BB1" w:rsidRDefault="00D0645E" w:rsidP="00AA2465">
      <w:pPr>
        <w:rPr>
          <w:rFonts w:cs="Arial"/>
          <w:b/>
          <w:bCs/>
          <w:szCs w:val="24"/>
        </w:rPr>
      </w:pPr>
      <w:r w:rsidRPr="00351BB1">
        <w:rPr>
          <w:rFonts w:cs="Arial"/>
          <w:b/>
          <w:bCs/>
          <w:i/>
          <w:iCs/>
          <w:szCs w:val="24"/>
        </w:rPr>
        <w:t>Hypophthalmus</w:t>
      </w:r>
      <w:r w:rsidR="004D7ECC" w:rsidRPr="00351BB1">
        <w:rPr>
          <w:rFonts w:cs="Arial"/>
          <w:b/>
          <w:bCs/>
          <w:szCs w:val="24"/>
        </w:rPr>
        <w:t xml:space="preserve"> Cuvier 1829</w:t>
      </w:r>
      <w:bookmarkEnd w:id="18"/>
    </w:p>
    <w:p w14:paraId="7E862536" w14:textId="386D252D" w:rsidR="00765BE2" w:rsidRPr="00351BB1" w:rsidRDefault="00422363" w:rsidP="00765BE2">
      <w:pPr>
        <w:rPr>
          <w:rFonts w:cs="Arial"/>
        </w:rPr>
      </w:pPr>
      <w:r w:rsidRPr="00351BB1">
        <w:rPr>
          <w:rFonts w:cs="Arial"/>
          <w:b/>
          <w:bCs/>
        </w:rPr>
        <w:t>Diagnosis.</w:t>
      </w:r>
      <w:r w:rsidR="00765BE2" w:rsidRPr="00351BB1">
        <w:rPr>
          <w:rFonts w:cs="Arial"/>
        </w:rPr>
        <w:t xml:space="preserve"> Body highly compressed; short head, 22-31% of standard length (SL); eyes positioned lateroventrally; soft jaws without teeth; humeral process absent; short and lobulated adipose fin; long anal fin with numerous rays, 58-73; laterosensory branches complexly branched and overlapped (Littmann </w:t>
      </w:r>
      <w:r w:rsidR="002B4584" w:rsidRPr="00351BB1">
        <w:rPr>
          <w:rFonts w:cs="Arial"/>
          <w:i/>
          <w:iCs/>
        </w:rPr>
        <w:t>et al</w:t>
      </w:r>
      <w:r w:rsidR="00935E46" w:rsidRPr="00351BB1">
        <w:rPr>
          <w:rFonts w:cs="Arial"/>
          <w:i/>
          <w:iCs/>
        </w:rPr>
        <w:t>.</w:t>
      </w:r>
      <w:r w:rsidR="00765BE2" w:rsidRPr="00351BB1">
        <w:rPr>
          <w:rFonts w:cs="Arial"/>
        </w:rPr>
        <w:t xml:space="preserve"> 2021).</w:t>
      </w:r>
    </w:p>
    <w:p w14:paraId="0BD1D6BB" w14:textId="01A15D41" w:rsidR="00765BE2" w:rsidRPr="00351BB1" w:rsidRDefault="00422363" w:rsidP="00765BE2">
      <w:pPr>
        <w:rPr>
          <w:rFonts w:cs="Arial"/>
        </w:rPr>
      </w:pPr>
      <w:r w:rsidRPr="00351BB1">
        <w:rPr>
          <w:rFonts w:cs="Arial"/>
          <w:b/>
          <w:bCs/>
        </w:rPr>
        <w:t>Distribution</w:t>
      </w:r>
      <w:r w:rsidRPr="00351BB1">
        <w:rPr>
          <w:rFonts w:cs="Arial"/>
        </w:rPr>
        <w:t>.</w:t>
      </w:r>
      <w:r w:rsidR="00765BE2" w:rsidRPr="00351BB1">
        <w:rPr>
          <w:rFonts w:cs="Arial"/>
        </w:rPr>
        <w:t xml:space="preserve"> </w:t>
      </w:r>
      <w:r w:rsidR="003F477C" w:rsidRPr="00351BB1">
        <w:rPr>
          <w:rFonts w:cs="Arial"/>
        </w:rPr>
        <w:t xml:space="preserve">Amazon and </w:t>
      </w:r>
      <w:r w:rsidR="00E237D7" w:rsidRPr="00351BB1">
        <w:rPr>
          <w:rFonts w:cs="Arial"/>
        </w:rPr>
        <w:t>La Plata</w:t>
      </w:r>
      <w:r w:rsidR="003F477C" w:rsidRPr="00351BB1">
        <w:rPr>
          <w:rFonts w:cs="Arial"/>
        </w:rPr>
        <w:t xml:space="preserve"> basins </w:t>
      </w:r>
      <w:r w:rsidR="00765BE2" w:rsidRPr="00351BB1">
        <w:rPr>
          <w:rFonts w:cs="Arial"/>
        </w:rPr>
        <w:t>(Figure 23).</w:t>
      </w:r>
    </w:p>
    <w:p w14:paraId="2A28A91B" w14:textId="352444D1" w:rsidR="00F61337" w:rsidRPr="00351BB1" w:rsidRDefault="00047ABD" w:rsidP="00AA2465">
      <w:pPr>
        <w:rPr>
          <w:rFonts w:cs="Arial"/>
          <w:szCs w:val="24"/>
        </w:rPr>
      </w:pPr>
      <w:r w:rsidRPr="00351BB1">
        <w:rPr>
          <w:rFonts w:cs="Arial"/>
          <w:noProof/>
        </w:rPr>
        <w:lastRenderedPageBreak/>
        <w:drawing>
          <wp:inline distT="0" distB="0" distL="0" distR="0" wp14:anchorId="3FA825D3" wp14:editId="1EACC9E9">
            <wp:extent cx="4320000" cy="4501914"/>
            <wp:effectExtent l="0" t="0" r="0" b="0"/>
            <wp:docPr id="567132176"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320000" cy="4501914"/>
                    </a:xfrm>
                    <a:prstGeom prst="rect">
                      <a:avLst/>
                    </a:prstGeom>
                    <a:noFill/>
                    <a:ln>
                      <a:noFill/>
                    </a:ln>
                  </pic:spPr>
                </pic:pic>
              </a:graphicData>
            </a:graphic>
          </wp:inline>
        </w:drawing>
      </w:r>
    </w:p>
    <w:p w14:paraId="738852C9" w14:textId="4C7EAA53" w:rsidR="00765BE2" w:rsidRPr="00351BB1" w:rsidRDefault="00765BE2" w:rsidP="00765BE2">
      <w:pPr>
        <w:rPr>
          <w:rFonts w:cs="Arial"/>
        </w:rPr>
      </w:pPr>
      <w:r w:rsidRPr="00351BB1">
        <w:rPr>
          <w:rFonts w:cs="Arial"/>
          <w:b/>
          <w:bCs/>
        </w:rPr>
        <w:t xml:space="preserve">FIGURE 23. </w:t>
      </w:r>
      <w:r w:rsidRPr="00351BB1">
        <w:rPr>
          <w:rFonts w:cs="Arial"/>
        </w:rPr>
        <w:t xml:space="preserve">Collection sites of 11 lots of </w:t>
      </w:r>
      <w:r w:rsidR="00D0645E" w:rsidRPr="00351BB1">
        <w:rPr>
          <w:rFonts w:cs="Arial"/>
          <w:i/>
          <w:iCs/>
        </w:rPr>
        <w:t>H</w:t>
      </w:r>
      <w:r w:rsidR="009073C6" w:rsidRPr="00351BB1">
        <w:rPr>
          <w:rFonts w:cs="Arial"/>
          <w:i/>
          <w:iCs/>
        </w:rPr>
        <w:t>ypophthalmus</w:t>
      </w:r>
      <w:r w:rsidR="00D0645E" w:rsidRPr="00351BB1">
        <w:rPr>
          <w:rFonts w:cs="Arial"/>
          <w:i/>
          <w:iCs/>
        </w:rPr>
        <w:t xml:space="preserve"> celiae</w:t>
      </w:r>
      <w:r w:rsidRPr="00351BB1">
        <w:rPr>
          <w:rFonts w:cs="Arial"/>
        </w:rPr>
        <w:t xml:space="preserve">, 12 of </w:t>
      </w:r>
      <w:r w:rsidR="00D0645E" w:rsidRPr="00351BB1">
        <w:rPr>
          <w:rFonts w:cs="Arial"/>
          <w:i/>
          <w:iCs/>
        </w:rPr>
        <w:t>H. edentatus</w:t>
      </w:r>
      <w:r w:rsidRPr="00351BB1">
        <w:rPr>
          <w:rFonts w:cs="Arial"/>
        </w:rPr>
        <w:t xml:space="preserve">, and 32 of </w:t>
      </w:r>
      <w:r w:rsidR="00D0645E" w:rsidRPr="00351BB1">
        <w:rPr>
          <w:rFonts w:cs="Arial"/>
          <w:i/>
          <w:iCs/>
        </w:rPr>
        <w:t>H. oremaculatus</w:t>
      </w:r>
      <w:r w:rsidRPr="00351BB1">
        <w:rPr>
          <w:rFonts w:cs="Arial"/>
        </w:rPr>
        <w:t xml:space="preserve"> deposited in the Ichthyological Collection UMSS – d'Orbigny Museum (Cochabamba, Bolivia). Some symbols represent more than one lot</w:t>
      </w:r>
      <w:r w:rsidR="009073C6" w:rsidRPr="00351BB1">
        <w:rPr>
          <w:rFonts w:cs="Arial"/>
        </w:rPr>
        <w:t>.</w:t>
      </w:r>
    </w:p>
    <w:p w14:paraId="64CFF0C9" w14:textId="07248569" w:rsidR="00765BE2" w:rsidRPr="00351BB1" w:rsidRDefault="00422363" w:rsidP="0069581D">
      <w:pPr>
        <w:rPr>
          <w:rFonts w:cs="Arial"/>
        </w:rPr>
      </w:pPr>
      <w:r w:rsidRPr="00351BB1">
        <w:rPr>
          <w:rFonts w:cs="Arial"/>
          <w:b/>
          <w:bCs/>
        </w:rPr>
        <w:t>Comments.</w:t>
      </w:r>
      <w:r w:rsidR="00765BE2" w:rsidRPr="00351BB1">
        <w:rPr>
          <w:rFonts w:cs="Arial"/>
        </w:rPr>
        <w:t xml:space="preserve"> </w:t>
      </w:r>
      <w:r w:rsidR="0078402D" w:rsidRPr="00351BB1">
        <w:rPr>
          <w:rFonts w:cs="Arial"/>
        </w:rPr>
        <w:t>G</w:t>
      </w:r>
      <w:r w:rsidR="00765BE2" w:rsidRPr="00351BB1">
        <w:rPr>
          <w:rFonts w:cs="Arial"/>
        </w:rPr>
        <w:t xml:space="preserve">enus proposed by Cuvier (1829) for </w:t>
      </w:r>
      <w:r w:rsidR="00D0645E" w:rsidRPr="00351BB1">
        <w:rPr>
          <w:rFonts w:cs="Arial"/>
          <w:i/>
          <w:iCs/>
        </w:rPr>
        <w:t>Hypophthalmus</w:t>
      </w:r>
      <w:r w:rsidR="00765BE2" w:rsidRPr="00351BB1">
        <w:rPr>
          <w:rFonts w:cs="Arial"/>
        </w:rPr>
        <w:t xml:space="preserve"> </w:t>
      </w:r>
      <w:r w:rsidR="00765BE2" w:rsidRPr="00351BB1">
        <w:rPr>
          <w:rFonts w:cs="Arial"/>
          <w:i/>
          <w:iCs/>
        </w:rPr>
        <w:t>edentatus</w:t>
      </w:r>
      <w:r w:rsidR="00765BE2" w:rsidRPr="00351BB1">
        <w:rPr>
          <w:rFonts w:cs="Arial"/>
        </w:rPr>
        <w:t xml:space="preserve"> Spix &amp; Agassiz 1829 as the type species. This genus was reviewed by Littmann </w:t>
      </w:r>
      <w:r w:rsidR="002B4584" w:rsidRPr="00351BB1">
        <w:rPr>
          <w:rFonts w:cs="Arial"/>
          <w:i/>
          <w:iCs/>
        </w:rPr>
        <w:t>et al</w:t>
      </w:r>
      <w:r w:rsidR="00765BE2" w:rsidRPr="00351BB1">
        <w:rPr>
          <w:rFonts w:cs="Arial"/>
        </w:rPr>
        <w:t xml:space="preserve">. (2021), who validated four of the six available species names, in addition to describing two new species. Currently, six species are known: </w:t>
      </w:r>
      <w:r w:rsidR="00765BE2" w:rsidRPr="00351BB1">
        <w:rPr>
          <w:rFonts w:cs="Arial"/>
          <w:i/>
          <w:iCs/>
        </w:rPr>
        <w:t>H</w:t>
      </w:r>
      <w:r w:rsidR="00765BE2" w:rsidRPr="00351BB1">
        <w:rPr>
          <w:rFonts w:cs="Arial"/>
        </w:rPr>
        <w:t xml:space="preserve">. </w:t>
      </w:r>
      <w:r w:rsidR="00D0645E" w:rsidRPr="00351BB1">
        <w:rPr>
          <w:rFonts w:cs="Arial"/>
          <w:i/>
          <w:iCs/>
        </w:rPr>
        <w:t>celiae</w:t>
      </w:r>
      <w:r w:rsidR="00765BE2" w:rsidRPr="00351BB1">
        <w:rPr>
          <w:rFonts w:cs="Arial"/>
        </w:rPr>
        <w:t xml:space="preserve"> Littmann</w:t>
      </w:r>
      <w:r w:rsidR="00416582" w:rsidRPr="00351BB1">
        <w:rPr>
          <w:rFonts w:cs="Arial"/>
        </w:rPr>
        <w:t>, Lund</w:t>
      </w:r>
      <w:r w:rsidR="0098307D" w:rsidRPr="00351BB1">
        <w:rPr>
          <w:rFonts w:cs="Arial"/>
        </w:rPr>
        <w:t>b</w:t>
      </w:r>
      <w:r w:rsidR="00416582" w:rsidRPr="00351BB1">
        <w:rPr>
          <w:rFonts w:cs="Arial"/>
        </w:rPr>
        <w:t xml:space="preserve">erg </w:t>
      </w:r>
      <w:r w:rsidR="0098307D" w:rsidRPr="00351BB1">
        <w:rPr>
          <w:rFonts w:cs="Arial"/>
        </w:rPr>
        <w:t xml:space="preserve">&amp; Rocha </w:t>
      </w:r>
      <w:r w:rsidR="0069581D" w:rsidRPr="00351BB1">
        <w:rPr>
          <w:rFonts w:cs="Arial"/>
        </w:rPr>
        <w:t xml:space="preserve">2021 </w:t>
      </w:r>
      <w:r w:rsidR="00765BE2" w:rsidRPr="00351BB1">
        <w:rPr>
          <w:rFonts w:cs="Arial"/>
        </w:rPr>
        <w:t xml:space="preserve">and </w:t>
      </w:r>
      <w:r w:rsidR="00765BE2" w:rsidRPr="00351BB1">
        <w:rPr>
          <w:rFonts w:cs="Arial"/>
          <w:i/>
          <w:iCs/>
        </w:rPr>
        <w:t>H.</w:t>
      </w:r>
      <w:r w:rsidR="00E27671" w:rsidRPr="00351BB1">
        <w:rPr>
          <w:rFonts w:cs="Arial"/>
          <w:i/>
          <w:iCs/>
        </w:rPr>
        <w:t xml:space="preserve"> </w:t>
      </w:r>
      <w:r w:rsidR="00765BE2" w:rsidRPr="00351BB1">
        <w:rPr>
          <w:rFonts w:cs="Arial"/>
          <w:i/>
          <w:iCs/>
        </w:rPr>
        <w:t>donascimientoi</w:t>
      </w:r>
      <w:r w:rsidR="00765BE2" w:rsidRPr="00351BB1">
        <w:rPr>
          <w:rFonts w:cs="Arial"/>
        </w:rPr>
        <w:t xml:space="preserve"> </w:t>
      </w:r>
      <w:r w:rsidR="0069581D" w:rsidRPr="00351BB1">
        <w:rPr>
          <w:rFonts w:cs="Arial"/>
        </w:rPr>
        <w:t xml:space="preserve">Littmann, Lundberg &amp; Rocha 2021 </w:t>
      </w:r>
      <w:r w:rsidR="00765BE2" w:rsidRPr="00351BB1">
        <w:rPr>
          <w:rFonts w:cs="Arial"/>
        </w:rPr>
        <w:t xml:space="preserve">in the Amazon and Orinoco basins; </w:t>
      </w:r>
      <w:r w:rsidR="00D0645E" w:rsidRPr="00351BB1">
        <w:rPr>
          <w:rFonts w:cs="Arial"/>
          <w:i/>
          <w:iCs/>
        </w:rPr>
        <w:t>H. edentatus</w:t>
      </w:r>
      <w:r w:rsidR="00765BE2" w:rsidRPr="00351BB1">
        <w:rPr>
          <w:rFonts w:cs="Arial"/>
        </w:rPr>
        <w:t xml:space="preserve"> Spix &amp; Agassiz and </w:t>
      </w:r>
      <w:r w:rsidR="00D0645E" w:rsidRPr="00351BB1">
        <w:rPr>
          <w:rFonts w:cs="Arial"/>
          <w:i/>
          <w:iCs/>
        </w:rPr>
        <w:t>H. fimbriatus</w:t>
      </w:r>
      <w:r w:rsidR="00765BE2" w:rsidRPr="00351BB1">
        <w:rPr>
          <w:rFonts w:cs="Arial"/>
        </w:rPr>
        <w:t xml:space="preserve"> Kner 1858 in the </w:t>
      </w:r>
      <w:r w:rsidR="002B1B81" w:rsidRPr="00351BB1">
        <w:rPr>
          <w:rFonts w:cs="Arial"/>
        </w:rPr>
        <w:t>Amazon Basin</w:t>
      </w:r>
      <w:r w:rsidR="00765BE2" w:rsidRPr="00351BB1">
        <w:rPr>
          <w:rFonts w:cs="Arial"/>
        </w:rPr>
        <w:t xml:space="preserve">; </w:t>
      </w:r>
      <w:r w:rsidR="00DF4EF3" w:rsidRPr="00351BB1">
        <w:rPr>
          <w:rFonts w:cs="Arial"/>
          <w:i/>
          <w:iCs/>
        </w:rPr>
        <w:t>H. marginatus</w:t>
      </w:r>
      <w:r w:rsidR="00765BE2" w:rsidRPr="00351BB1">
        <w:rPr>
          <w:rFonts w:cs="Arial"/>
        </w:rPr>
        <w:t xml:space="preserve"> Valenciennes 1840 in the Orinoco basin and coastal plains of the Guyanas; </w:t>
      </w:r>
      <w:r w:rsidR="00D0645E" w:rsidRPr="00351BB1">
        <w:rPr>
          <w:rFonts w:cs="Arial"/>
          <w:i/>
          <w:iCs/>
        </w:rPr>
        <w:t>H. oremaculatus</w:t>
      </w:r>
      <w:r w:rsidR="00765BE2" w:rsidRPr="00351BB1">
        <w:rPr>
          <w:rFonts w:cs="Arial"/>
        </w:rPr>
        <w:t xml:space="preserve"> Nani &amp; Fuster de Plaza 1947 in the Paraná, Amazon, Orinoco, and Essequibo basins (Fricke </w:t>
      </w:r>
      <w:r w:rsidR="002B4584" w:rsidRPr="00351BB1">
        <w:rPr>
          <w:rFonts w:cs="Arial"/>
          <w:i/>
          <w:iCs/>
        </w:rPr>
        <w:t>et al</w:t>
      </w:r>
      <w:r w:rsidR="00765BE2" w:rsidRPr="00351BB1">
        <w:rPr>
          <w:rFonts w:cs="Arial"/>
        </w:rPr>
        <w:t xml:space="preserve">. 2023). Of the six valid species known, </w:t>
      </w:r>
      <w:r w:rsidR="00D0645E" w:rsidRPr="00351BB1">
        <w:rPr>
          <w:rFonts w:cs="Arial"/>
          <w:i/>
          <w:iCs/>
        </w:rPr>
        <w:t>H. edentatus</w:t>
      </w:r>
      <w:r w:rsidR="00765BE2" w:rsidRPr="00351BB1">
        <w:rPr>
          <w:rFonts w:cs="Arial"/>
        </w:rPr>
        <w:t xml:space="preserve">, </w:t>
      </w:r>
      <w:r w:rsidR="00D0645E" w:rsidRPr="00351BB1">
        <w:rPr>
          <w:rFonts w:cs="Arial"/>
          <w:i/>
          <w:iCs/>
        </w:rPr>
        <w:t>H. fimbriatus</w:t>
      </w:r>
      <w:r w:rsidR="00765BE2" w:rsidRPr="00351BB1">
        <w:rPr>
          <w:rFonts w:cs="Arial"/>
        </w:rPr>
        <w:t xml:space="preserve">, </w:t>
      </w:r>
      <w:r w:rsidR="00D0645E" w:rsidRPr="00351BB1">
        <w:rPr>
          <w:rFonts w:cs="Arial"/>
          <w:i/>
          <w:iCs/>
        </w:rPr>
        <w:t>H. oremaculatus</w:t>
      </w:r>
      <w:r w:rsidR="00765BE2" w:rsidRPr="00351BB1">
        <w:rPr>
          <w:rFonts w:cs="Arial"/>
        </w:rPr>
        <w:t xml:space="preserve">, and </w:t>
      </w:r>
      <w:r w:rsidR="00D0645E" w:rsidRPr="00351BB1">
        <w:rPr>
          <w:rFonts w:cs="Arial"/>
          <w:i/>
          <w:iCs/>
        </w:rPr>
        <w:t>H. celiae</w:t>
      </w:r>
      <w:r w:rsidR="00765BE2" w:rsidRPr="00351BB1">
        <w:rPr>
          <w:rFonts w:cs="Arial"/>
        </w:rPr>
        <w:t xml:space="preserve"> are present in Bolivia.</w:t>
      </w:r>
    </w:p>
    <w:p w14:paraId="5A7D0C62" w14:textId="2748A201" w:rsidR="00765BE2" w:rsidRPr="00351BB1" w:rsidRDefault="00765BE2" w:rsidP="00765BE2">
      <w:pPr>
        <w:rPr>
          <w:rFonts w:cs="Arial"/>
        </w:rPr>
      </w:pPr>
      <w:r w:rsidRPr="00351BB1">
        <w:rPr>
          <w:rFonts w:cs="Arial"/>
        </w:rPr>
        <w:lastRenderedPageBreak/>
        <w:t xml:space="preserve">It is important to note that the coloration pattern is not a useful character for differentiating species, as there are no significant differences. Therefore, a general description of the species present in </w:t>
      </w:r>
      <w:r w:rsidR="00307FED" w:rsidRPr="00351BB1">
        <w:rPr>
          <w:rFonts w:cs="Arial"/>
        </w:rPr>
        <w:t xml:space="preserve">Bolivia </w:t>
      </w:r>
      <w:r w:rsidRPr="00351BB1">
        <w:rPr>
          <w:rFonts w:cs="Arial"/>
        </w:rPr>
        <w:t>will be provided below.</w:t>
      </w:r>
    </w:p>
    <w:p w14:paraId="558F7FEA" w14:textId="22973F70" w:rsidR="00765BE2" w:rsidRPr="00351BB1" w:rsidRDefault="00765BE2" w:rsidP="00765BE2">
      <w:pPr>
        <w:rPr>
          <w:rFonts w:cs="Arial"/>
        </w:rPr>
      </w:pPr>
      <w:r w:rsidRPr="00351BB1">
        <w:rPr>
          <w:rFonts w:cs="Arial"/>
          <w:b/>
          <w:bCs/>
        </w:rPr>
        <w:t>Coloration:</w:t>
      </w:r>
      <w:r w:rsidRPr="00351BB1">
        <w:rPr>
          <w:rFonts w:cs="Arial"/>
        </w:rPr>
        <w:t xml:space="preserve"> Individuals with a strongly shaded body, dorsally black to dark gray with silver </w:t>
      </w:r>
      <w:r w:rsidR="0004513E" w:rsidRPr="00351BB1">
        <w:rPr>
          <w:rFonts w:cs="Arial"/>
        </w:rPr>
        <w:t>flanks</w:t>
      </w:r>
      <w:r w:rsidRPr="00351BB1">
        <w:rPr>
          <w:rFonts w:cs="Arial"/>
        </w:rPr>
        <w:t>; some individuals completely silver along the entire flank from the dorsal to the ventral edge; dorsal head dark. Ventral region of the body and head cream or white. Fins light or gray, with dark margins. Barbels range from black to lighter gray. When alive, they exhibit metallic blue or purple reflections</w:t>
      </w:r>
      <w:r w:rsidR="00307FED" w:rsidRPr="00351BB1">
        <w:rPr>
          <w:rFonts w:cs="Arial"/>
        </w:rPr>
        <w:t>.</w:t>
      </w:r>
    </w:p>
    <w:p w14:paraId="0B5FCBF4" w14:textId="07E53DD0" w:rsidR="0012492A" w:rsidRPr="00351BB1" w:rsidRDefault="00D0645E" w:rsidP="00AA2465">
      <w:pPr>
        <w:rPr>
          <w:rFonts w:cs="Arial"/>
          <w:b/>
          <w:bCs/>
          <w:i/>
          <w:iCs/>
          <w:szCs w:val="24"/>
        </w:rPr>
      </w:pPr>
      <w:r w:rsidRPr="00351BB1">
        <w:rPr>
          <w:rFonts w:cs="Arial"/>
          <w:b/>
          <w:bCs/>
          <w:i/>
          <w:iCs/>
          <w:szCs w:val="24"/>
        </w:rPr>
        <w:t>Hypophthalmus celiae</w:t>
      </w:r>
      <w:r w:rsidR="0044291F" w:rsidRPr="00351BB1">
        <w:rPr>
          <w:rFonts w:cs="Arial"/>
          <w:b/>
          <w:bCs/>
          <w:szCs w:val="24"/>
        </w:rPr>
        <w:t xml:space="preserve"> </w:t>
      </w:r>
      <w:r w:rsidR="00600F80" w:rsidRPr="00351BB1">
        <w:rPr>
          <w:rFonts w:cs="Arial"/>
          <w:b/>
          <w:bCs/>
          <w:szCs w:val="24"/>
        </w:rPr>
        <w:t>Littmann</w:t>
      </w:r>
      <w:r w:rsidR="00487155" w:rsidRPr="00351BB1">
        <w:rPr>
          <w:rFonts w:cs="Arial"/>
          <w:b/>
          <w:bCs/>
          <w:szCs w:val="24"/>
        </w:rPr>
        <w:t xml:space="preserve">, Lundberg &amp; Rocha 2021 </w:t>
      </w:r>
      <w:r w:rsidR="0044291F" w:rsidRPr="00351BB1">
        <w:rPr>
          <w:rFonts w:cs="Arial"/>
          <w:b/>
          <w:bCs/>
          <w:szCs w:val="24"/>
        </w:rPr>
        <w:t>(</w:t>
      </w:r>
      <w:r w:rsidR="004C73CE" w:rsidRPr="00351BB1">
        <w:rPr>
          <w:rFonts w:cs="Arial"/>
          <w:b/>
          <w:bCs/>
          <w:szCs w:val="24"/>
        </w:rPr>
        <w:t>Figure</w:t>
      </w:r>
      <w:r w:rsidR="0044291F" w:rsidRPr="00351BB1">
        <w:rPr>
          <w:rFonts w:cs="Arial"/>
          <w:b/>
          <w:bCs/>
          <w:szCs w:val="24"/>
        </w:rPr>
        <w:t xml:space="preserve"> 24)</w:t>
      </w:r>
    </w:p>
    <w:p w14:paraId="71CCB54A" w14:textId="1CBF9C43" w:rsidR="0040148F" w:rsidRPr="00351BB1" w:rsidRDefault="009D728E" w:rsidP="00AA2465">
      <w:pPr>
        <w:rPr>
          <w:rFonts w:cs="Arial"/>
          <w:szCs w:val="24"/>
        </w:rPr>
      </w:pPr>
      <w:r w:rsidRPr="00351BB1">
        <w:rPr>
          <w:rFonts w:cs="Arial"/>
          <w:noProof/>
        </w:rPr>
        <w:drawing>
          <wp:inline distT="0" distB="0" distL="0" distR="0" wp14:anchorId="7689846D" wp14:editId="5A67B6B7">
            <wp:extent cx="3600000" cy="3107316"/>
            <wp:effectExtent l="0" t="0" r="0" b="0"/>
            <wp:docPr id="1747446351"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600000" cy="3107316"/>
                    </a:xfrm>
                    <a:prstGeom prst="rect">
                      <a:avLst/>
                    </a:prstGeom>
                    <a:noFill/>
                    <a:ln>
                      <a:noFill/>
                    </a:ln>
                  </pic:spPr>
                </pic:pic>
              </a:graphicData>
            </a:graphic>
          </wp:inline>
        </w:drawing>
      </w:r>
    </w:p>
    <w:p w14:paraId="082EE58E" w14:textId="621C0869" w:rsidR="00765BE2" w:rsidRPr="00351BB1" w:rsidRDefault="00765BE2" w:rsidP="00765BE2">
      <w:pPr>
        <w:rPr>
          <w:rFonts w:cs="Arial"/>
          <w:shd w:val="clear" w:color="auto" w:fill="FFFFFF"/>
        </w:rPr>
      </w:pPr>
      <w:r w:rsidRPr="00351BB1">
        <w:rPr>
          <w:rFonts w:cs="Arial"/>
          <w:b/>
          <w:bCs/>
          <w:shd w:val="clear" w:color="auto" w:fill="FFFFFF"/>
        </w:rPr>
        <w:t>FIGURE 24.</w:t>
      </w:r>
      <w:r w:rsidRPr="00351BB1">
        <w:rPr>
          <w:rFonts w:cs="Arial"/>
          <w:shd w:val="clear" w:color="auto" w:fill="FFFFFF"/>
        </w:rPr>
        <w:t xml:space="preserve"> </w:t>
      </w:r>
      <w:r w:rsidR="00D0645E" w:rsidRPr="00351BB1">
        <w:rPr>
          <w:rFonts w:cs="Arial"/>
          <w:i/>
          <w:iCs/>
          <w:shd w:val="clear" w:color="auto" w:fill="FFFFFF"/>
        </w:rPr>
        <w:t>H</w:t>
      </w:r>
      <w:r w:rsidR="004C58F9" w:rsidRPr="00351BB1">
        <w:rPr>
          <w:rFonts w:cs="Arial"/>
          <w:i/>
          <w:iCs/>
          <w:shd w:val="clear" w:color="auto" w:fill="FFFFFF"/>
        </w:rPr>
        <w:t>ypophthalmus</w:t>
      </w:r>
      <w:r w:rsidR="004C58F9" w:rsidRPr="00351BB1">
        <w:rPr>
          <w:rFonts w:cs="Arial"/>
          <w:shd w:val="clear" w:color="auto" w:fill="FFFFFF"/>
        </w:rPr>
        <w:t xml:space="preserve"> </w:t>
      </w:r>
      <w:r w:rsidR="00D0645E" w:rsidRPr="00351BB1">
        <w:rPr>
          <w:rFonts w:cs="Arial"/>
          <w:i/>
          <w:iCs/>
          <w:shd w:val="clear" w:color="auto" w:fill="FFFFFF"/>
        </w:rPr>
        <w:t>celiae</w:t>
      </w:r>
      <w:r w:rsidRPr="00351BB1">
        <w:rPr>
          <w:rFonts w:cs="Arial"/>
          <w:shd w:val="clear" w:color="auto" w:fill="FFFFFF"/>
        </w:rPr>
        <w:t xml:space="preserve">, UMSS 17402, 265 mm SL, </w:t>
      </w:r>
      <w:r w:rsidR="004C58F9" w:rsidRPr="00351BB1">
        <w:rPr>
          <w:rFonts w:cs="Arial"/>
          <w:shd w:val="clear" w:color="auto" w:fill="FFFFFF"/>
        </w:rPr>
        <w:t xml:space="preserve">Iténez River, </w:t>
      </w:r>
      <w:r w:rsidRPr="00351BB1">
        <w:rPr>
          <w:rFonts w:cs="Arial"/>
          <w:shd w:val="clear" w:color="auto" w:fill="FFFFFF"/>
        </w:rPr>
        <w:t xml:space="preserve">Armazón Bay, Iténez sub-basin, </w:t>
      </w:r>
      <w:r w:rsidR="002B1B81" w:rsidRPr="00351BB1">
        <w:rPr>
          <w:rFonts w:cs="Arial"/>
          <w:shd w:val="clear" w:color="auto" w:fill="FFFFFF"/>
        </w:rPr>
        <w:t>Amazon Basin</w:t>
      </w:r>
      <w:r w:rsidRPr="00351BB1">
        <w:rPr>
          <w:rFonts w:cs="Arial"/>
          <w:shd w:val="clear" w:color="auto" w:fill="FFFFFF"/>
        </w:rPr>
        <w:t>.</w:t>
      </w:r>
    </w:p>
    <w:p w14:paraId="7C06DCFC" w14:textId="67407FD3" w:rsidR="00934591" w:rsidRPr="00351BB1" w:rsidRDefault="00422363" w:rsidP="00765BE2">
      <w:pPr>
        <w:rPr>
          <w:rFonts w:cs="Arial"/>
          <w:shd w:val="clear" w:color="auto" w:fill="FFFFFF"/>
        </w:rPr>
      </w:pPr>
      <w:r w:rsidRPr="00351BB1">
        <w:rPr>
          <w:rFonts w:cs="Arial"/>
          <w:b/>
          <w:bCs/>
          <w:shd w:val="clear" w:color="auto" w:fill="FFFFFF"/>
        </w:rPr>
        <w:t>Examined material</w:t>
      </w:r>
      <w:r w:rsidR="00DA1041" w:rsidRPr="00351BB1">
        <w:rPr>
          <w:rFonts w:cs="Arial"/>
          <w:shd w:val="clear" w:color="auto" w:fill="FFFFFF"/>
        </w:rPr>
        <w:t xml:space="preserve"> </w:t>
      </w:r>
      <w:r w:rsidR="00765BE2" w:rsidRPr="00351BB1">
        <w:rPr>
          <w:rFonts w:cs="Arial"/>
          <w:b/>
          <w:bCs/>
          <w:shd w:val="clear" w:color="auto" w:fill="FFFFFF"/>
        </w:rPr>
        <w:t>(seven specimens).</w:t>
      </w:r>
      <w:r w:rsidR="00765BE2" w:rsidRPr="00351BB1">
        <w:rPr>
          <w:rFonts w:cs="Arial"/>
          <w:shd w:val="clear" w:color="auto" w:fill="FFFFFF"/>
        </w:rPr>
        <w:t xml:space="preserve"> </w:t>
      </w:r>
      <w:r w:rsidR="002B1B81" w:rsidRPr="00351BB1">
        <w:rPr>
          <w:rFonts w:cs="Arial"/>
          <w:shd w:val="clear" w:color="auto" w:fill="FFFFFF"/>
        </w:rPr>
        <w:t>Amazon Basin</w:t>
      </w:r>
      <w:r w:rsidR="00765BE2" w:rsidRPr="00351BB1">
        <w:rPr>
          <w:rFonts w:cs="Arial"/>
          <w:shd w:val="clear" w:color="auto" w:fill="FFFFFF"/>
        </w:rPr>
        <w:t>: UMSS 4030</w:t>
      </w:r>
      <w:r w:rsidR="00EA2E24" w:rsidRPr="00351BB1">
        <w:rPr>
          <w:rFonts w:cs="Arial"/>
          <w:shd w:val="clear" w:color="auto" w:fill="FFFFFF"/>
        </w:rPr>
        <w:t xml:space="preserve"> (</w:t>
      </w:r>
      <w:r w:rsidR="00765BE2" w:rsidRPr="00351BB1">
        <w:rPr>
          <w:rFonts w:cs="Arial"/>
          <w:shd w:val="clear" w:color="auto" w:fill="FFFFFF"/>
        </w:rPr>
        <w:t>1, 257.2 mm SL</w:t>
      </w:r>
      <w:r w:rsidR="00EA2E24" w:rsidRPr="00351BB1">
        <w:rPr>
          <w:rFonts w:cs="Arial"/>
          <w:shd w:val="clear" w:color="auto" w:fill="FFFFFF"/>
        </w:rPr>
        <w:t>)</w:t>
      </w:r>
      <w:r w:rsidR="00765BE2" w:rsidRPr="00351BB1">
        <w:rPr>
          <w:rFonts w:cs="Arial"/>
          <w:shd w:val="clear" w:color="auto" w:fill="FFFFFF"/>
        </w:rPr>
        <w:t xml:space="preserve">, Ichilo </w:t>
      </w:r>
      <w:r w:rsidR="00FA675A" w:rsidRPr="00351BB1">
        <w:rPr>
          <w:rFonts w:cs="Arial"/>
          <w:shd w:val="clear" w:color="auto" w:fill="FFFFFF"/>
        </w:rPr>
        <w:t>River</w:t>
      </w:r>
      <w:r w:rsidR="00765BE2" w:rsidRPr="00351BB1">
        <w:rPr>
          <w:rFonts w:cs="Arial"/>
          <w:shd w:val="clear" w:color="auto" w:fill="FFFFFF"/>
        </w:rPr>
        <w:t xml:space="preserve">, Chimoré </w:t>
      </w:r>
      <w:r w:rsidR="00FA675A" w:rsidRPr="00351BB1">
        <w:rPr>
          <w:rFonts w:cs="Arial"/>
          <w:shd w:val="clear" w:color="auto" w:fill="FFFFFF"/>
        </w:rPr>
        <w:t>River</w:t>
      </w:r>
      <w:r w:rsidR="00765BE2" w:rsidRPr="00351BB1">
        <w:rPr>
          <w:rFonts w:cs="Arial"/>
          <w:shd w:val="clear" w:color="auto" w:fill="FFFFFF"/>
        </w:rPr>
        <w:t xml:space="preserve"> Mouth ICH 12, -16.746503 -64.8411056, 18</w:t>
      </w:r>
      <w:r w:rsidR="000969B0" w:rsidRPr="00351BB1">
        <w:rPr>
          <w:rFonts w:cs="Arial"/>
          <w:shd w:val="clear" w:color="auto" w:fill="FFFFFF"/>
        </w:rPr>
        <w:t xml:space="preserve"> Nov</w:t>
      </w:r>
      <w:r w:rsidR="00765BE2" w:rsidRPr="00351BB1">
        <w:rPr>
          <w:rFonts w:cs="Arial"/>
          <w:shd w:val="clear" w:color="auto" w:fill="FFFFFF"/>
        </w:rPr>
        <w:t xml:space="preserve"> 2006, F. Carvajal, E. De La Barra, C. Flores; UMSS 5124</w:t>
      </w:r>
      <w:r w:rsidR="00EA2E24" w:rsidRPr="00351BB1">
        <w:rPr>
          <w:rFonts w:cs="Arial"/>
          <w:shd w:val="clear" w:color="auto" w:fill="FFFFFF"/>
        </w:rPr>
        <w:t xml:space="preserve"> (</w:t>
      </w:r>
      <w:r w:rsidR="00765BE2" w:rsidRPr="00351BB1">
        <w:rPr>
          <w:rFonts w:cs="Arial"/>
          <w:shd w:val="clear" w:color="auto" w:fill="FFFFFF"/>
        </w:rPr>
        <w:t>1, 213.1 mm SL</w:t>
      </w:r>
      <w:r w:rsidR="00EA2E24" w:rsidRPr="00351BB1">
        <w:rPr>
          <w:rFonts w:cs="Arial"/>
          <w:shd w:val="clear" w:color="auto" w:fill="FFFFFF"/>
        </w:rPr>
        <w:t>)</w:t>
      </w:r>
      <w:r w:rsidR="00765BE2" w:rsidRPr="00351BB1">
        <w:rPr>
          <w:rFonts w:cs="Arial"/>
          <w:shd w:val="clear" w:color="auto" w:fill="FFFFFF"/>
        </w:rPr>
        <w:t xml:space="preserve">, Blanco </w:t>
      </w:r>
      <w:r w:rsidR="00FA675A" w:rsidRPr="00351BB1">
        <w:rPr>
          <w:rFonts w:cs="Arial"/>
          <w:shd w:val="clear" w:color="auto" w:fill="FFFFFF"/>
        </w:rPr>
        <w:t>River</w:t>
      </w:r>
      <w:r w:rsidR="00765BE2" w:rsidRPr="00351BB1">
        <w:rPr>
          <w:rFonts w:cs="Arial"/>
          <w:shd w:val="clear" w:color="auto" w:fill="FFFFFF"/>
        </w:rPr>
        <w:t>, Bibosi, -13.346237 -63.7248253, 15</w:t>
      </w:r>
      <w:r w:rsidR="000969B0" w:rsidRPr="00351BB1">
        <w:rPr>
          <w:rFonts w:cs="Arial"/>
          <w:shd w:val="clear" w:color="auto" w:fill="FFFFFF"/>
        </w:rPr>
        <w:t xml:space="preserve"> Aug</w:t>
      </w:r>
      <w:r w:rsidR="00765BE2" w:rsidRPr="00351BB1">
        <w:rPr>
          <w:rFonts w:cs="Arial"/>
          <w:shd w:val="clear" w:color="auto" w:fill="FFFFFF"/>
        </w:rPr>
        <w:t xml:space="preserve"> 2005, J. Camacho, L. Córdova, M. Pouilly; UMSS 16982</w:t>
      </w:r>
      <w:r w:rsidR="00EA2E24" w:rsidRPr="00351BB1">
        <w:rPr>
          <w:rFonts w:cs="Arial"/>
          <w:shd w:val="clear" w:color="auto" w:fill="FFFFFF"/>
        </w:rPr>
        <w:t xml:space="preserve"> (</w:t>
      </w:r>
      <w:r w:rsidR="00765BE2" w:rsidRPr="00351BB1">
        <w:rPr>
          <w:rFonts w:cs="Arial"/>
          <w:shd w:val="clear" w:color="auto" w:fill="FFFFFF"/>
        </w:rPr>
        <w:t>1, 224.9 mm SL</w:t>
      </w:r>
      <w:r w:rsidR="00EA2E24" w:rsidRPr="00351BB1">
        <w:rPr>
          <w:rFonts w:cs="Arial"/>
          <w:shd w:val="clear" w:color="auto" w:fill="FFFFFF"/>
        </w:rPr>
        <w:t>)</w:t>
      </w:r>
      <w:r w:rsidR="00765BE2" w:rsidRPr="00351BB1">
        <w:rPr>
          <w:rFonts w:cs="Arial"/>
          <w:shd w:val="clear" w:color="auto" w:fill="FFFFFF"/>
        </w:rPr>
        <w:t xml:space="preserve">, Beni </w:t>
      </w:r>
      <w:r w:rsidR="00FA675A" w:rsidRPr="00351BB1">
        <w:rPr>
          <w:rFonts w:cs="Arial"/>
          <w:shd w:val="clear" w:color="auto" w:fill="FFFFFF"/>
        </w:rPr>
        <w:t>River</w:t>
      </w:r>
      <w:r w:rsidR="00765BE2" w:rsidRPr="00351BB1">
        <w:rPr>
          <w:rFonts w:cs="Arial"/>
          <w:shd w:val="clear" w:color="auto" w:fill="FFFFFF"/>
        </w:rPr>
        <w:t>, Cachuela Esperanza, -10.541983 -65.5387100, 23</w:t>
      </w:r>
      <w:r w:rsidR="000969B0" w:rsidRPr="00351BB1">
        <w:rPr>
          <w:rFonts w:cs="Arial"/>
          <w:shd w:val="clear" w:color="auto" w:fill="FFFFFF"/>
        </w:rPr>
        <w:t xml:space="preserve"> Sep</w:t>
      </w:r>
      <w:r w:rsidR="00765BE2" w:rsidRPr="00351BB1">
        <w:rPr>
          <w:rFonts w:cs="Arial"/>
          <w:shd w:val="clear" w:color="auto" w:fill="FFFFFF"/>
        </w:rPr>
        <w:t xml:space="preserve"> 2015, Daniel Barrozo; UMSS 16926.3</w:t>
      </w:r>
      <w:r w:rsidR="00EA2E24" w:rsidRPr="00351BB1">
        <w:rPr>
          <w:rFonts w:cs="Arial"/>
          <w:shd w:val="clear" w:color="auto" w:fill="FFFFFF"/>
        </w:rPr>
        <w:t xml:space="preserve"> (</w:t>
      </w:r>
      <w:r w:rsidR="00765BE2" w:rsidRPr="00351BB1">
        <w:rPr>
          <w:rFonts w:cs="Arial"/>
          <w:shd w:val="clear" w:color="auto" w:fill="FFFFFF"/>
        </w:rPr>
        <w:t>1, 248.6 mm SL</w:t>
      </w:r>
      <w:r w:rsidR="00EA2E24" w:rsidRPr="00351BB1">
        <w:rPr>
          <w:rFonts w:cs="Arial"/>
          <w:shd w:val="clear" w:color="auto" w:fill="FFFFFF"/>
        </w:rPr>
        <w:t>)</w:t>
      </w:r>
      <w:r w:rsidR="00765BE2" w:rsidRPr="00351BB1">
        <w:rPr>
          <w:rFonts w:cs="Arial"/>
          <w:shd w:val="clear" w:color="auto" w:fill="FFFFFF"/>
        </w:rPr>
        <w:t xml:space="preserve">, </w:t>
      </w:r>
      <w:r w:rsidR="008851E3" w:rsidRPr="00351BB1">
        <w:rPr>
          <w:rFonts w:cs="Arial"/>
          <w:shd w:val="clear" w:color="auto" w:fill="FFFFFF"/>
        </w:rPr>
        <w:t xml:space="preserve">Mamoré </w:t>
      </w:r>
      <w:r w:rsidR="00FA675A" w:rsidRPr="00351BB1">
        <w:rPr>
          <w:rFonts w:cs="Arial"/>
          <w:shd w:val="clear" w:color="auto" w:fill="FFFFFF"/>
        </w:rPr>
        <w:t>River</w:t>
      </w:r>
      <w:r w:rsidR="008851E3" w:rsidRPr="00351BB1">
        <w:rPr>
          <w:rFonts w:cs="Arial"/>
          <w:shd w:val="clear" w:color="auto" w:fill="FFFFFF"/>
        </w:rPr>
        <w:t xml:space="preserve">, </w:t>
      </w:r>
      <w:r w:rsidR="00765BE2" w:rsidRPr="00351BB1">
        <w:rPr>
          <w:rFonts w:cs="Arial"/>
          <w:shd w:val="clear" w:color="auto" w:fill="FFFFFF"/>
        </w:rPr>
        <w:t xml:space="preserve">Tiuco </w:t>
      </w:r>
      <w:r w:rsidR="00AA7E34" w:rsidRPr="00351BB1">
        <w:rPr>
          <w:rFonts w:cs="Arial"/>
          <w:shd w:val="clear" w:color="auto" w:fill="FFFFFF"/>
        </w:rPr>
        <w:t>Lagoon</w:t>
      </w:r>
      <w:r w:rsidR="00765BE2" w:rsidRPr="00351BB1">
        <w:rPr>
          <w:rFonts w:cs="Arial"/>
          <w:shd w:val="clear" w:color="auto" w:fill="FFFFFF"/>
        </w:rPr>
        <w:t>, -14.721000 -65.0131670, 19</w:t>
      </w:r>
      <w:r w:rsidR="000969B0" w:rsidRPr="00351BB1">
        <w:rPr>
          <w:rFonts w:cs="Arial"/>
          <w:shd w:val="clear" w:color="auto" w:fill="FFFFFF"/>
        </w:rPr>
        <w:t xml:space="preserve"> May</w:t>
      </w:r>
      <w:r w:rsidR="00765BE2" w:rsidRPr="00351BB1">
        <w:rPr>
          <w:rFonts w:cs="Arial"/>
          <w:shd w:val="clear" w:color="auto" w:fill="FFFFFF"/>
        </w:rPr>
        <w:t xml:space="preserve"> 1999; UMSS 17402</w:t>
      </w:r>
      <w:r w:rsidR="00EA2E24" w:rsidRPr="00351BB1">
        <w:rPr>
          <w:rFonts w:cs="Arial"/>
          <w:shd w:val="clear" w:color="auto" w:fill="FFFFFF"/>
        </w:rPr>
        <w:t xml:space="preserve"> (</w:t>
      </w:r>
      <w:r w:rsidR="00765BE2" w:rsidRPr="00351BB1">
        <w:rPr>
          <w:rFonts w:cs="Arial"/>
          <w:shd w:val="clear" w:color="auto" w:fill="FFFFFF"/>
        </w:rPr>
        <w:t>1, 262.4 mm SL</w:t>
      </w:r>
      <w:r w:rsidR="00EA2E24" w:rsidRPr="00351BB1">
        <w:rPr>
          <w:rFonts w:cs="Arial"/>
          <w:shd w:val="clear" w:color="auto" w:fill="FFFFFF"/>
        </w:rPr>
        <w:t>)</w:t>
      </w:r>
      <w:r w:rsidR="00765BE2" w:rsidRPr="00351BB1">
        <w:rPr>
          <w:rFonts w:cs="Arial"/>
          <w:shd w:val="clear" w:color="auto" w:fill="FFFFFF"/>
        </w:rPr>
        <w:t xml:space="preserve">, Iténez </w:t>
      </w:r>
      <w:r w:rsidR="00FA675A" w:rsidRPr="00351BB1">
        <w:rPr>
          <w:rFonts w:cs="Arial"/>
          <w:shd w:val="clear" w:color="auto" w:fill="FFFFFF"/>
        </w:rPr>
        <w:t>River</w:t>
      </w:r>
      <w:r w:rsidR="00765BE2" w:rsidRPr="00351BB1">
        <w:rPr>
          <w:rFonts w:cs="Arial"/>
          <w:shd w:val="clear" w:color="auto" w:fill="FFFFFF"/>
        </w:rPr>
        <w:t>,</w:t>
      </w:r>
      <w:r w:rsidR="008851E3" w:rsidRPr="00351BB1">
        <w:rPr>
          <w:rFonts w:cs="Arial"/>
          <w:shd w:val="clear" w:color="auto" w:fill="FFFFFF"/>
        </w:rPr>
        <w:t xml:space="preserve"> Armazón Bay, </w:t>
      </w:r>
      <w:r w:rsidR="00765BE2" w:rsidRPr="00351BB1">
        <w:rPr>
          <w:rFonts w:cs="Arial"/>
          <w:shd w:val="clear" w:color="auto" w:fill="FFFFFF"/>
        </w:rPr>
        <w:t>-12.505603 -64.06637551, 23</w:t>
      </w:r>
      <w:r w:rsidR="000969B0" w:rsidRPr="00351BB1">
        <w:rPr>
          <w:rFonts w:cs="Arial"/>
          <w:shd w:val="clear" w:color="auto" w:fill="FFFFFF"/>
        </w:rPr>
        <w:t xml:space="preserve"> Oct</w:t>
      </w:r>
      <w:r w:rsidR="00765BE2" w:rsidRPr="00351BB1">
        <w:rPr>
          <w:rFonts w:cs="Arial"/>
          <w:shd w:val="clear" w:color="auto" w:fill="FFFFFF"/>
        </w:rPr>
        <w:t xml:space="preserve"> 2005, J. Camacho, A. Vallejos, M. Pouilly; UMSS 17431</w:t>
      </w:r>
      <w:r w:rsidR="00EA2E24" w:rsidRPr="00351BB1">
        <w:rPr>
          <w:rFonts w:cs="Arial"/>
          <w:shd w:val="clear" w:color="auto" w:fill="FFFFFF"/>
        </w:rPr>
        <w:t xml:space="preserve"> (</w:t>
      </w:r>
      <w:r w:rsidR="00765BE2" w:rsidRPr="00351BB1">
        <w:rPr>
          <w:rFonts w:cs="Arial"/>
          <w:shd w:val="clear" w:color="auto" w:fill="FFFFFF"/>
        </w:rPr>
        <w:t>2, 225-236.8 mm SL</w:t>
      </w:r>
      <w:r w:rsidR="00EA2E24" w:rsidRPr="00351BB1">
        <w:rPr>
          <w:rFonts w:cs="Arial"/>
          <w:shd w:val="clear" w:color="auto" w:fill="FFFFFF"/>
        </w:rPr>
        <w:t>)</w:t>
      </w:r>
      <w:r w:rsidR="00765BE2" w:rsidRPr="00351BB1">
        <w:rPr>
          <w:rFonts w:cs="Arial"/>
          <w:shd w:val="clear" w:color="auto" w:fill="FFFFFF"/>
        </w:rPr>
        <w:t xml:space="preserve">, </w:t>
      </w:r>
      <w:r w:rsidR="008851E3" w:rsidRPr="00351BB1">
        <w:rPr>
          <w:rFonts w:cs="Arial"/>
          <w:shd w:val="clear" w:color="auto" w:fill="FFFFFF"/>
        </w:rPr>
        <w:t xml:space="preserve">Blanco </w:t>
      </w:r>
      <w:r w:rsidR="00FA675A" w:rsidRPr="00351BB1">
        <w:rPr>
          <w:rFonts w:cs="Arial"/>
          <w:shd w:val="clear" w:color="auto" w:fill="FFFFFF"/>
        </w:rPr>
        <w:t>River</w:t>
      </w:r>
      <w:r w:rsidR="008851E3" w:rsidRPr="00351BB1">
        <w:rPr>
          <w:rFonts w:cs="Arial"/>
          <w:shd w:val="clear" w:color="auto" w:fill="FFFFFF"/>
        </w:rPr>
        <w:t xml:space="preserve">, </w:t>
      </w:r>
      <w:r w:rsidR="00765BE2" w:rsidRPr="00351BB1">
        <w:rPr>
          <w:rFonts w:cs="Arial"/>
          <w:shd w:val="clear" w:color="auto" w:fill="FFFFFF"/>
        </w:rPr>
        <w:t>Amasa Bay, -13.264722 -63.7158330, 8</w:t>
      </w:r>
      <w:r w:rsidR="000969B0" w:rsidRPr="00351BB1">
        <w:rPr>
          <w:rFonts w:cs="Arial"/>
          <w:shd w:val="clear" w:color="auto" w:fill="FFFFFF"/>
        </w:rPr>
        <w:t xml:space="preserve"> May</w:t>
      </w:r>
      <w:r w:rsidR="00765BE2" w:rsidRPr="00351BB1">
        <w:rPr>
          <w:rFonts w:cs="Arial"/>
          <w:shd w:val="clear" w:color="auto" w:fill="FFFFFF"/>
        </w:rPr>
        <w:t xml:space="preserve"> 2006, J. Camacho, L. Córdova, M. Pouilly.</w:t>
      </w:r>
    </w:p>
    <w:p w14:paraId="53A1C359" w14:textId="1342B8FB" w:rsidR="00765BE2" w:rsidRPr="00351BB1" w:rsidRDefault="00765BE2" w:rsidP="002135C2">
      <w:pPr>
        <w:tabs>
          <w:tab w:val="left" w:pos="3402"/>
        </w:tabs>
        <w:rPr>
          <w:rFonts w:cs="Arial"/>
        </w:rPr>
      </w:pPr>
      <w:r w:rsidRPr="00351BB1">
        <w:rPr>
          <w:rFonts w:cs="Arial"/>
          <w:b/>
          <w:bCs/>
        </w:rPr>
        <w:lastRenderedPageBreak/>
        <w:t xml:space="preserve">Diagnosis. </w:t>
      </w:r>
      <w:r w:rsidR="0007127D" w:rsidRPr="00351BB1">
        <w:rPr>
          <w:rFonts w:cs="Arial"/>
          <w:i/>
          <w:iCs/>
        </w:rPr>
        <w:t>Hypophthalmus</w:t>
      </w:r>
      <w:r w:rsidR="009865FF" w:rsidRPr="00351BB1">
        <w:rPr>
          <w:rFonts w:cs="Arial"/>
          <w:i/>
          <w:iCs/>
        </w:rPr>
        <w:t xml:space="preserve"> celiae</w:t>
      </w:r>
      <w:r w:rsidR="009865FF" w:rsidRPr="00351BB1">
        <w:rPr>
          <w:rFonts w:cs="Arial"/>
          <w:b/>
          <w:bCs/>
        </w:rPr>
        <w:t xml:space="preserve"> </w:t>
      </w:r>
      <w:r w:rsidR="009865FF" w:rsidRPr="00351BB1">
        <w:rPr>
          <w:rFonts w:cs="Arial"/>
        </w:rPr>
        <w:t xml:space="preserve">differs from its congeners in the following: </w:t>
      </w:r>
      <w:r w:rsidRPr="00351BB1">
        <w:rPr>
          <w:rFonts w:cs="Arial"/>
        </w:rPr>
        <w:t xml:space="preserve">from </w:t>
      </w:r>
      <w:r w:rsidR="00D0645E" w:rsidRPr="00351BB1">
        <w:rPr>
          <w:rFonts w:cs="Arial"/>
          <w:i/>
          <w:iCs/>
        </w:rPr>
        <w:t>H. edentatus</w:t>
      </w:r>
      <w:r w:rsidRPr="00351BB1">
        <w:rPr>
          <w:rFonts w:cs="Arial"/>
        </w:rPr>
        <w:t xml:space="preserve"> by the </w:t>
      </w:r>
      <w:r w:rsidR="00342288" w:rsidRPr="00351BB1">
        <w:rPr>
          <w:rFonts w:cs="Arial"/>
        </w:rPr>
        <w:t>snout length</w:t>
      </w:r>
      <w:r w:rsidRPr="00351BB1">
        <w:rPr>
          <w:rFonts w:cs="Arial"/>
        </w:rPr>
        <w:t xml:space="preserve"> (51.1-52.7% </w:t>
      </w:r>
      <w:r w:rsidR="0083268B" w:rsidRPr="00351BB1">
        <w:rPr>
          <w:rFonts w:cs="Arial"/>
        </w:rPr>
        <w:t>HL</w:t>
      </w:r>
      <w:r w:rsidRPr="00351BB1">
        <w:rPr>
          <w:rFonts w:cs="Arial"/>
        </w:rPr>
        <w:t xml:space="preserve"> </w:t>
      </w:r>
      <w:r w:rsidR="00DC54B7" w:rsidRPr="00351BB1">
        <w:rPr>
          <w:rFonts w:cs="Arial"/>
          <w:i/>
          <w:iCs/>
        </w:rPr>
        <w:t>vs.</w:t>
      </w:r>
      <w:r w:rsidRPr="00351BB1">
        <w:rPr>
          <w:rFonts w:cs="Arial"/>
        </w:rPr>
        <w:t xml:space="preserve"> 50.4-56.2%)</w:t>
      </w:r>
      <w:r w:rsidR="00C97159" w:rsidRPr="00351BB1">
        <w:rPr>
          <w:rFonts w:cs="Arial"/>
        </w:rPr>
        <w:t>,</w:t>
      </w:r>
      <w:r w:rsidRPr="00351BB1">
        <w:rPr>
          <w:rFonts w:cs="Arial"/>
        </w:rPr>
        <w:t xml:space="preserve"> orbital diameter (10.3-11.2% </w:t>
      </w:r>
      <w:r w:rsidR="0083268B" w:rsidRPr="00351BB1">
        <w:rPr>
          <w:rFonts w:cs="Arial"/>
        </w:rPr>
        <w:t>HL</w:t>
      </w:r>
      <w:r w:rsidRPr="00351BB1">
        <w:rPr>
          <w:rFonts w:cs="Arial"/>
        </w:rPr>
        <w:t xml:space="preserve"> </w:t>
      </w:r>
      <w:r w:rsidR="00DC54B7" w:rsidRPr="00351BB1">
        <w:rPr>
          <w:rFonts w:cs="Arial"/>
          <w:i/>
          <w:iCs/>
        </w:rPr>
        <w:t>vs.</w:t>
      </w:r>
      <w:r w:rsidRPr="00351BB1">
        <w:rPr>
          <w:rFonts w:cs="Arial"/>
        </w:rPr>
        <w:t xml:space="preserve"> 7.6-10.7%)</w:t>
      </w:r>
      <w:r w:rsidR="00C97159" w:rsidRPr="00351BB1">
        <w:rPr>
          <w:rFonts w:cs="Arial"/>
        </w:rPr>
        <w:t>,</w:t>
      </w:r>
      <w:r w:rsidRPr="00351BB1">
        <w:rPr>
          <w:rFonts w:cs="Arial"/>
        </w:rPr>
        <w:t xml:space="preserve"> body width (11.2-12.4% </w:t>
      </w:r>
      <w:r w:rsidR="0083268B" w:rsidRPr="00351BB1">
        <w:rPr>
          <w:rFonts w:cs="Arial"/>
        </w:rPr>
        <w:t>SL</w:t>
      </w:r>
      <w:r w:rsidRPr="00351BB1">
        <w:rPr>
          <w:rFonts w:cs="Arial"/>
        </w:rPr>
        <w:t xml:space="preserve"> </w:t>
      </w:r>
      <w:r w:rsidR="00DC54B7" w:rsidRPr="00351BB1">
        <w:rPr>
          <w:rFonts w:cs="Arial"/>
          <w:i/>
          <w:iCs/>
        </w:rPr>
        <w:t>vs.</w:t>
      </w:r>
      <w:r w:rsidRPr="00351BB1">
        <w:rPr>
          <w:rFonts w:cs="Arial"/>
        </w:rPr>
        <w:t xml:space="preserve"> 10.3-11.4%), pectoral fin origin to pelvic fin origin (10.7-12.5% </w:t>
      </w:r>
      <w:r w:rsidR="0083268B" w:rsidRPr="00351BB1">
        <w:rPr>
          <w:rFonts w:cs="Arial"/>
        </w:rPr>
        <w:t>SL</w:t>
      </w:r>
      <w:r w:rsidRPr="00351BB1">
        <w:rPr>
          <w:rFonts w:cs="Arial"/>
        </w:rPr>
        <w:t xml:space="preserve"> </w:t>
      </w:r>
      <w:r w:rsidR="00DC54B7" w:rsidRPr="00351BB1">
        <w:rPr>
          <w:rFonts w:cs="Arial"/>
          <w:i/>
          <w:iCs/>
        </w:rPr>
        <w:t>vs.</w:t>
      </w:r>
      <w:r w:rsidRPr="00351BB1">
        <w:rPr>
          <w:rFonts w:cs="Arial"/>
        </w:rPr>
        <w:t xml:space="preserve"> 9.7-11.1%), predorsal length (44.9-47% </w:t>
      </w:r>
      <w:r w:rsidR="0083268B" w:rsidRPr="00351BB1">
        <w:rPr>
          <w:rFonts w:cs="Arial"/>
        </w:rPr>
        <w:t>SL</w:t>
      </w:r>
      <w:r w:rsidRPr="00351BB1">
        <w:rPr>
          <w:rFonts w:cs="Arial"/>
        </w:rPr>
        <w:t xml:space="preserve"> </w:t>
      </w:r>
      <w:r w:rsidR="00DC54B7" w:rsidRPr="00351BB1">
        <w:rPr>
          <w:rFonts w:cs="Arial"/>
          <w:i/>
          <w:iCs/>
        </w:rPr>
        <w:t>vs.</w:t>
      </w:r>
      <w:r w:rsidRPr="00351BB1">
        <w:rPr>
          <w:rFonts w:cs="Arial"/>
        </w:rPr>
        <w:t xml:space="preserve"> 45.2-50.1%), vertically</w:t>
      </w:r>
      <w:r w:rsidR="00B4720A" w:rsidRPr="00351BB1">
        <w:rPr>
          <w:rFonts w:cs="Arial"/>
        </w:rPr>
        <w:t xml:space="preserve"> dorsal fin origin</w:t>
      </w:r>
      <w:r w:rsidRPr="00351BB1">
        <w:rPr>
          <w:rFonts w:cs="Arial"/>
        </w:rPr>
        <w:t xml:space="preserve"> approximately in line with </w:t>
      </w:r>
      <w:r w:rsidR="007D3873" w:rsidRPr="00351BB1">
        <w:rPr>
          <w:rFonts w:cs="Arial"/>
        </w:rPr>
        <w:t xml:space="preserve">anal fin origin </w:t>
      </w:r>
      <w:r w:rsidRPr="00351BB1">
        <w:rPr>
          <w:rFonts w:cs="Arial"/>
        </w:rPr>
        <w:t>(</w:t>
      </w:r>
      <w:r w:rsidR="00DC54B7" w:rsidRPr="00351BB1">
        <w:rPr>
          <w:rFonts w:cs="Arial"/>
          <w:i/>
          <w:iCs/>
        </w:rPr>
        <w:t>vs.</w:t>
      </w:r>
      <w:r w:rsidRPr="00351BB1">
        <w:rPr>
          <w:rFonts w:cs="Arial"/>
        </w:rPr>
        <w:t xml:space="preserve"> dorsal fin origin posterior to anal fin origin); from </w:t>
      </w:r>
      <w:r w:rsidR="00D0645E" w:rsidRPr="00351BB1">
        <w:rPr>
          <w:rFonts w:cs="Arial"/>
          <w:i/>
          <w:iCs/>
        </w:rPr>
        <w:t>H. fimbriatus</w:t>
      </w:r>
      <w:r w:rsidRPr="00351BB1">
        <w:rPr>
          <w:rFonts w:cs="Arial"/>
        </w:rPr>
        <w:t xml:space="preserve"> by a pelvic fin without a urogenital membrane (</w:t>
      </w:r>
      <w:r w:rsidR="00DC54B7" w:rsidRPr="00351BB1">
        <w:rPr>
          <w:rFonts w:cs="Arial"/>
          <w:i/>
          <w:iCs/>
        </w:rPr>
        <w:t>vs.</w:t>
      </w:r>
      <w:r w:rsidRPr="00351BB1">
        <w:rPr>
          <w:rFonts w:cs="Arial"/>
        </w:rPr>
        <w:t xml:space="preserve"> membrane present), X-shaped lateral sensory branches reaching the back and anal musculature (</w:t>
      </w:r>
      <w:r w:rsidR="00DC54B7" w:rsidRPr="00351BB1">
        <w:rPr>
          <w:rFonts w:cs="Arial"/>
          <w:i/>
          <w:iCs/>
        </w:rPr>
        <w:t>vs.</w:t>
      </w:r>
      <w:r w:rsidRPr="00351BB1">
        <w:rPr>
          <w:rFonts w:cs="Arial"/>
        </w:rPr>
        <w:t xml:space="preserve"> S-shaped branches curved away from the back and anal musculature), thin internal </w:t>
      </w:r>
      <w:r w:rsidR="00033F80" w:rsidRPr="00351BB1">
        <w:rPr>
          <w:rFonts w:cs="Arial"/>
        </w:rPr>
        <w:t xml:space="preserve">mental </w:t>
      </w:r>
      <w:r w:rsidRPr="00351BB1">
        <w:rPr>
          <w:rFonts w:cs="Arial"/>
        </w:rPr>
        <w:t>barbels reaching the pectoral fin (</w:t>
      </w:r>
      <w:r w:rsidR="00DC54B7" w:rsidRPr="00351BB1">
        <w:rPr>
          <w:rFonts w:cs="Arial"/>
          <w:i/>
          <w:iCs/>
        </w:rPr>
        <w:t>vs.</w:t>
      </w:r>
      <w:r w:rsidRPr="00351BB1">
        <w:rPr>
          <w:rFonts w:cs="Arial"/>
        </w:rPr>
        <w:t xml:space="preserve"> widely membranous barbels reaching the anal fin), </w:t>
      </w:r>
      <w:r w:rsidR="004138CC" w:rsidRPr="00351BB1">
        <w:rPr>
          <w:rFonts w:cs="Arial"/>
        </w:rPr>
        <w:t xml:space="preserve">vertically dorsal fin origin approximately in line with anal fin origin </w:t>
      </w:r>
      <w:r w:rsidRPr="00351BB1">
        <w:rPr>
          <w:rFonts w:cs="Arial"/>
        </w:rPr>
        <w:t>(</w:t>
      </w:r>
      <w:r w:rsidR="00DC54B7" w:rsidRPr="00351BB1">
        <w:rPr>
          <w:rFonts w:cs="Arial"/>
          <w:i/>
          <w:iCs/>
        </w:rPr>
        <w:t>vs.</w:t>
      </w:r>
      <w:r w:rsidRPr="00351BB1">
        <w:rPr>
          <w:rFonts w:cs="Arial"/>
        </w:rPr>
        <w:t xml:space="preserve"> dorsal fin origin posterior to anal fin origin); from </w:t>
      </w:r>
      <w:r w:rsidR="00D0645E" w:rsidRPr="00351BB1">
        <w:rPr>
          <w:rFonts w:cs="Arial"/>
          <w:i/>
          <w:iCs/>
        </w:rPr>
        <w:t>H. oremaculatus</w:t>
      </w:r>
      <w:r w:rsidRPr="00351BB1">
        <w:rPr>
          <w:rFonts w:cs="Arial"/>
        </w:rPr>
        <w:t xml:space="preserve"> by interorbital distance (32.1-39.4% </w:t>
      </w:r>
      <w:r w:rsidR="0083268B" w:rsidRPr="00351BB1">
        <w:rPr>
          <w:rFonts w:cs="Arial"/>
        </w:rPr>
        <w:t>HL</w:t>
      </w:r>
      <w:r w:rsidRPr="00351BB1">
        <w:rPr>
          <w:rFonts w:cs="Arial"/>
        </w:rPr>
        <w:t xml:space="preserve"> </w:t>
      </w:r>
      <w:r w:rsidR="00DC54B7" w:rsidRPr="00351BB1">
        <w:rPr>
          <w:rFonts w:cs="Arial"/>
          <w:i/>
          <w:iCs/>
        </w:rPr>
        <w:t>vs.</w:t>
      </w:r>
      <w:r w:rsidRPr="00351BB1">
        <w:rPr>
          <w:rFonts w:cs="Arial"/>
        </w:rPr>
        <w:t xml:space="preserve"> 41-53.1%), </w:t>
      </w:r>
      <w:r w:rsidR="00E222E6" w:rsidRPr="00351BB1">
        <w:rPr>
          <w:rFonts w:cs="Arial"/>
        </w:rPr>
        <w:t>left posterior nostril to right posterior nostril</w:t>
      </w:r>
      <w:r w:rsidRPr="00351BB1">
        <w:rPr>
          <w:rFonts w:cs="Arial"/>
        </w:rPr>
        <w:t xml:space="preserve"> (19.9-22.1% </w:t>
      </w:r>
      <w:r w:rsidR="0083268B" w:rsidRPr="00351BB1">
        <w:rPr>
          <w:rFonts w:cs="Arial"/>
        </w:rPr>
        <w:t>HL</w:t>
      </w:r>
      <w:r w:rsidRPr="00351BB1">
        <w:rPr>
          <w:rFonts w:cs="Arial"/>
        </w:rPr>
        <w:t xml:space="preserve"> </w:t>
      </w:r>
      <w:r w:rsidR="00DC54B7" w:rsidRPr="00351BB1">
        <w:rPr>
          <w:rFonts w:cs="Arial"/>
          <w:i/>
          <w:iCs/>
        </w:rPr>
        <w:t>vs.</w:t>
      </w:r>
      <w:r w:rsidRPr="00351BB1">
        <w:rPr>
          <w:rFonts w:cs="Arial"/>
        </w:rPr>
        <w:t xml:space="preserve"> 24.2-27.9%), postorbital length (42.2-43.9% </w:t>
      </w:r>
      <w:r w:rsidR="0083268B" w:rsidRPr="00351BB1">
        <w:rPr>
          <w:rFonts w:cs="Arial"/>
        </w:rPr>
        <w:t>HL</w:t>
      </w:r>
      <w:r w:rsidRPr="00351BB1">
        <w:rPr>
          <w:rFonts w:cs="Arial"/>
        </w:rPr>
        <w:t xml:space="preserve"> </w:t>
      </w:r>
      <w:r w:rsidR="00DC54B7" w:rsidRPr="00351BB1">
        <w:rPr>
          <w:rFonts w:cs="Arial"/>
          <w:i/>
          <w:iCs/>
        </w:rPr>
        <w:t>vs.</w:t>
      </w:r>
      <w:r w:rsidRPr="00351BB1">
        <w:rPr>
          <w:rFonts w:cs="Arial"/>
        </w:rPr>
        <w:t xml:space="preserve"> 44-48.2%), </w:t>
      </w:r>
      <w:r w:rsidR="004735AD" w:rsidRPr="00351BB1">
        <w:rPr>
          <w:rFonts w:cs="Arial"/>
        </w:rPr>
        <w:t>head depth</w:t>
      </w:r>
      <w:r w:rsidRPr="00351BB1">
        <w:rPr>
          <w:rFonts w:cs="Arial"/>
        </w:rPr>
        <w:t xml:space="preserve"> (53.8-58% </w:t>
      </w:r>
      <w:r w:rsidR="0083268B" w:rsidRPr="00351BB1">
        <w:rPr>
          <w:rFonts w:cs="Arial"/>
        </w:rPr>
        <w:t>HL</w:t>
      </w:r>
      <w:r w:rsidRPr="00351BB1">
        <w:rPr>
          <w:rFonts w:cs="Arial"/>
        </w:rPr>
        <w:t xml:space="preserve"> </w:t>
      </w:r>
      <w:r w:rsidR="00DC54B7" w:rsidRPr="00351BB1">
        <w:rPr>
          <w:rFonts w:cs="Arial"/>
          <w:i/>
          <w:iCs/>
        </w:rPr>
        <w:t>vs.</w:t>
      </w:r>
      <w:r w:rsidRPr="00351BB1">
        <w:rPr>
          <w:rFonts w:cs="Arial"/>
        </w:rPr>
        <w:t xml:space="preserve"> 63.2-81.8%), distance between external </w:t>
      </w:r>
      <w:r w:rsidR="00033F80" w:rsidRPr="00351BB1">
        <w:rPr>
          <w:rFonts w:cs="Arial"/>
        </w:rPr>
        <w:t xml:space="preserve">mental </w:t>
      </w:r>
      <w:r w:rsidRPr="00351BB1">
        <w:rPr>
          <w:rFonts w:cs="Arial"/>
        </w:rPr>
        <w:t xml:space="preserve">barbels (10.3-11.8% </w:t>
      </w:r>
      <w:r w:rsidR="0083268B" w:rsidRPr="00351BB1">
        <w:rPr>
          <w:rFonts w:cs="Arial"/>
        </w:rPr>
        <w:t>HL</w:t>
      </w:r>
      <w:r w:rsidRPr="00351BB1">
        <w:rPr>
          <w:rFonts w:cs="Arial"/>
        </w:rPr>
        <w:t xml:space="preserve"> </w:t>
      </w:r>
      <w:r w:rsidR="00DC54B7" w:rsidRPr="00351BB1">
        <w:rPr>
          <w:rFonts w:cs="Arial"/>
          <w:i/>
          <w:iCs/>
        </w:rPr>
        <w:t>vs.</w:t>
      </w:r>
      <w:r w:rsidRPr="00351BB1">
        <w:rPr>
          <w:rFonts w:cs="Arial"/>
        </w:rPr>
        <w:t xml:space="preserve"> 12.2-17.1%), head length (28.4-30.3% </w:t>
      </w:r>
      <w:r w:rsidR="0083268B" w:rsidRPr="00351BB1">
        <w:rPr>
          <w:rFonts w:cs="Arial"/>
        </w:rPr>
        <w:t>SL</w:t>
      </w:r>
      <w:r w:rsidRPr="00351BB1">
        <w:rPr>
          <w:rFonts w:cs="Arial"/>
        </w:rPr>
        <w:t xml:space="preserve"> </w:t>
      </w:r>
      <w:r w:rsidR="00DC54B7" w:rsidRPr="00351BB1">
        <w:rPr>
          <w:rFonts w:cs="Arial"/>
          <w:i/>
          <w:iCs/>
        </w:rPr>
        <w:t>vs.</w:t>
      </w:r>
      <w:r w:rsidRPr="00351BB1">
        <w:rPr>
          <w:rFonts w:cs="Arial"/>
        </w:rPr>
        <w:t xml:space="preserve"> 24.5-27.3%), pectoral spine length (15-17.7% </w:t>
      </w:r>
      <w:r w:rsidR="0083268B" w:rsidRPr="00351BB1">
        <w:rPr>
          <w:rFonts w:cs="Arial"/>
        </w:rPr>
        <w:t>SL</w:t>
      </w:r>
      <w:r w:rsidRPr="00351BB1">
        <w:rPr>
          <w:rFonts w:cs="Arial"/>
        </w:rPr>
        <w:t xml:space="preserve"> </w:t>
      </w:r>
      <w:r w:rsidR="00DC54B7" w:rsidRPr="00351BB1">
        <w:rPr>
          <w:rFonts w:cs="Arial"/>
          <w:i/>
          <w:iCs/>
        </w:rPr>
        <w:t>vs.</w:t>
      </w:r>
      <w:r w:rsidRPr="00351BB1">
        <w:rPr>
          <w:rFonts w:cs="Arial"/>
        </w:rPr>
        <w:t xml:space="preserve"> 18.3-19.9%), anal fin origin to adipose fin </w:t>
      </w:r>
      <w:r w:rsidR="002135C2" w:rsidRPr="00351BB1">
        <w:rPr>
          <w:rFonts w:cs="Arial"/>
        </w:rPr>
        <w:t>insertion</w:t>
      </w:r>
      <w:r w:rsidRPr="00351BB1">
        <w:rPr>
          <w:rFonts w:cs="Arial"/>
        </w:rPr>
        <w:t xml:space="preserve"> (44-45.4% </w:t>
      </w:r>
      <w:r w:rsidR="0083268B" w:rsidRPr="00351BB1">
        <w:rPr>
          <w:rFonts w:cs="Arial"/>
        </w:rPr>
        <w:t>SL</w:t>
      </w:r>
      <w:r w:rsidRPr="00351BB1">
        <w:rPr>
          <w:rFonts w:cs="Arial"/>
        </w:rPr>
        <w:t xml:space="preserve"> </w:t>
      </w:r>
      <w:r w:rsidR="00DC54B7" w:rsidRPr="00351BB1">
        <w:rPr>
          <w:rFonts w:cs="Arial"/>
          <w:i/>
          <w:iCs/>
        </w:rPr>
        <w:t>vs.</w:t>
      </w:r>
      <w:r w:rsidRPr="00351BB1">
        <w:rPr>
          <w:rFonts w:cs="Arial"/>
        </w:rPr>
        <w:t xml:space="preserve"> 47.4-50.4%), bifurcated caudal fin with pointed lobes (</w:t>
      </w:r>
      <w:r w:rsidR="00DC54B7" w:rsidRPr="00351BB1">
        <w:rPr>
          <w:rFonts w:cs="Arial"/>
          <w:i/>
          <w:iCs/>
        </w:rPr>
        <w:t>vs.</w:t>
      </w:r>
      <w:r w:rsidRPr="00351BB1">
        <w:rPr>
          <w:rFonts w:cs="Arial"/>
        </w:rPr>
        <w:t xml:space="preserve"> emarginated caudal fin), pelvic fin without a urogenital membrane (</w:t>
      </w:r>
      <w:r w:rsidR="00DC54B7" w:rsidRPr="00351BB1">
        <w:rPr>
          <w:rFonts w:cs="Arial"/>
          <w:i/>
          <w:iCs/>
        </w:rPr>
        <w:t>vs.</w:t>
      </w:r>
      <w:r w:rsidRPr="00351BB1">
        <w:rPr>
          <w:rFonts w:cs="Arial"/>
        </w:rPr>
        <w:t xml:space="preserve"> membrane present), lateral sensory branches reaching the back and anal musculature (</w:t>
      </w:r>
      <w:r w:rsidR="00DC54B7" w:rsidRPr="00351BB1">
        <w:rPr>
          <w:rFonts w:cs="Arial"/>
          <w:i/>
          <w:iCs/>
        </w:rPr>
        <w:t>vs.</w:t>
      </w:r>
      <w:r w:rsidRPr="00351BB1">
        <w:rPr>
          <w:rFonts w:cs="Arial"/>
        </w:rPr>
        <w:t xml:space="preserve"> branches away from the back and anal musculature).</w:t>
      </w:r>
    </w:p>
    <w:p w14:paraId="5172DCDC" w14:textId="728DD033" w:rsidR="00765BE2" w:rsidRPr="00351BB1" w:rsidRDefault="00765BE2" w:rsidP="00875847">
      <w:pPr>
        <w:rPr>
          <w:rFonts w:cs="Arial"/>
        </w:rPr>
      </w:pPr>
      <w:r w:rsidRPr="00351BB1">
        <w:rPr>
          <w:rFonts w:cs="Arial"/>
          <w:b/>
          <w:bCs/>
        </w:rPr>
        <w:t>Description.</w:t>
      </w:r>
      <w:r w:rsidRPr="00351BB1">
        <w:rPr>
          <w:rFonts w:cs="Arial"/>
        </w:rPr>
        <w:t xml:space="preserve"> Morphometric data presented in Table 15. Convex profile on the upper lip, then straight to the origin of the dorsal fin; the portion posterior to the operculum with a less pronounced slope. Body and head laterally compressed; head much longer than wide. Eyes located lateroventrally, observable from below. Mouth in terminal position. Jaws soft; premaxillary, vomerian, and palatine teeth absent. Elongated lateral sensory branches reaching the dorsal midline and extending over the anal musculature. Posterior supraoccipital process not visible. Humeral process absent. Pectoral fin reaching the origin of the anal fin; long and flexible spine. Pelvic fin small, reaching the origin of the anal fin. Pectoral fin three times longer than the pelvic fin. Dorsal fin with an elongated, pointed spine, with a flexible and serration-free tip; </w:t>
      </w:r>
      <w:r w:rsidR="00875847" w:rsidRPr="00351BB1">
        <w:rPr>
          <w:rFonts w:cs="Arial"/>
        </w:rPr>
        <w:t>vertically dorsal fin origin approximately in line with anal fin origin.</w:t>
      </w:r>
      <w:r w:rsidRPr="00351BB1">
        <w:rPr>
          <w:rFonts w:cs="Arial"/>
        </w:rPr>
        <w:t xml:space="preserve"> Very short adipose fin. Very long anal fin. Bifurcated caudal fin with pointed lobes. Barbels of similar size, extending over the pectoral fin or slightly beyond the tip. Dorsal fin rays I+6; anal fin rays 45-60; pectoral fin rays I+13-14, pelvic fin rays i+5, caudal fin rays 14-15.</w:t>
      </w:r>
    </w:p>
    <w:p w14:paraId="0F3AE44C" w14:textId="0D31C297" w:rsidR="00865EF3" w:rsidRPr="00351BB1" w:rsidRDefault="00765BE2" w:rsidP="00765BE2">
      <w:pPr>
        <w:rPr>
          <w:rFonts w:cs="Arial"/>
        </w:rPr>
      </w:pPr>
      <w:r w:rsidRPr="00351BB1">
        <w:rPr>
          <w:rFonts w:cs="Arial"/>
          <w:b/>
          <w:bCs/>
        </w:rPr>
        <w:t>TABLE 15.</w:t>
      </w:r>
      <w:r w:rsidRPr="00351BB1">
        <w:rPr>
          <w:rFonts w:cs="Arial"/>
        </w:rPr>
        <w:t xml:space="preserve"> </w:t>
      </w:r>
      <w:r w:rsidR="00865EF3" w:rsidRPr="00351BB1">
        <w:rPr>
          <w:rFonts w:cs="Arial"/>
          <w:szCs w:val="24"/>
        </w:rPr>
        <w:t xml:space="preserve">Morphometric data of </w:t>
      </w:r>
      <w:r w:rsidR="00865EF3" w:rsidRPr="00351BB1">
        <w:rPr>
          <w:rFonts w:cs="Arial"/>
          <w:i/>
          <w:iCs/>
          <w:szCs w:val="24"/>
        </w:rPr>
        <w:t>Hypophthalmus celiae</w:t>
      </w:r>
      <w:r w:rsidR="00865EF3" w:rsidRPr="00351BB1">
        <w:rPr>
          <w:rFonts w:cs="Arial"/>
          <w:szCs w:val="24"/>
        </w:rPr>
        <w:t>. N: Number of individuals, SD: Standard deviation, Min: Minimum value, Max: Maximum value.</w:t>
      </w:r>
    </w:p>
    <w:tbl>
      <w:tblPr>
        <w:tblW w:w="0" w:type="auto"/>
        <w:tblBorders>
          <w:top w:val="single" w:sz="12" w:space="0" w:color="auto"/>
          <w:bottom w:val="single" w:sz="12" w:space="0" w:color="auto"/>
        </w:tblBorders>
        <w:tblCellMar>
          <w:left w:w="70" w:type="dxa"/>
          <w:right w:w="70" w:type="dxa"/>
        </w:tblCellMar>
        <w:tblLook w:val="04A0" w:firstRow="1" w:lastRow="0" w:firstColumn="1" w:lastColumn="0" w:noHBand="0" w:noVBand="1"/>
      </w:tblPr>
      <w:tblGrid>
        <w:gridCol w:w="4393"/>
        <w:gridCol w:w="270"/>
        <w:gridCol w:w="591"/>
        <w:gridCol w:w="491"/>
        <w:gridCol w:w="591"/>
        <w:gridCol w:w="591"/>
      </w:tblGrid>
      <w:tr w:rsidR="00AE5F8A" w:rsidRPr="00351BB1" w14:paraId="26BCC09D" w14:textId="77777777" w:rsidTr="00B87139">
        <w:trPr>
          <w:trHeight w:val="170"/>
          <w:tblHeader/>
        </w:trPr>
        <w:tc>
          <w:tcPr>
            <w:tcW w:w="0" w:type="auto"/>
            <w:tcBorders>
              <w:top w:val="single" w:sz="4" w:space="0" w:color="auto"/>
              <w:left w:val="nil"/>
              <w:bottom w:val="single" w:sz="4" w:space="0" w:color="auto"/>
              <w:right w:val="nil"/>
            </w:tcBorders>
            <w:noWrap/>
            <w:vAlign w:val="center"/>
            <w:hideMark/>
          </w:tcPr>
          <w:p w14:paraId="4308B333" w14:textId="350F5898" w:rsidR="00AE5F8A" w:rsidRPr="00351BB1" w:rsidRDefault="00AE5F8A" w:rsidP="00AE5F8A">
            <w:pPr>
              <w:pStyle w:val="TablaINIA"/>
              <w:jc w:val="center"/>
              <w:rPr>
                <w:lang w:eastAsia="es-BO"/>
              </w:rPr>
            </w:pPr>
            <w:r w:rsidRPr="00351BB1">
              <w:t>Measurements</w:t>
            </w:r>
          </w:p>
        </w:tc>
        <w:tc>
          <w:tcPr>
            <w:tcW w:w="0" w:type="auto"/>
            <w:tcBorders>
              <w:top w:val="single" w:sz="4" w:space="0" w:color="auto"/>
              <w:left w:val="nil"/>
              <w:bottom w:val="single" w:sz="4" w:space="0" w:color="auto"/>
              <w:right w:val="nil"/>
            </w:tcBorders>
            <w:noWrap/>
            <w:vAlign w:val="center"/>
            <w:hideMark/>
          </w:tcPr>
          <w:p w14:paraId="3FCF8332" w14:textId="660484F5" w:rsidR="00AE5F8A" w:rsidRPr="00351BB1" w:rsidRDefault="00AE5F8A" w:rsidP="00AE5F8A">
            <w:pPr>
              <w:pStyle w:val="TablaINIA"/>
              <w:jc w:val="center"/>
              <w:rPr>
                <w:lang w:eastAsia="es-BO"/>
              </w:rPr>
            </w:pPr>
            <w:r w:rsidRPr="00351BB1">
              <w:t>N</w:t>
            </w:r>
          </w:p>
        </w:tc>
        <w:tc>
          <w:tcPr>
            <w:tcW w:w="0" w:type="auto"/>
            <w:tcBorders>
              <w:top w:val="single" w:sz="4" w:space="0" w:color="auto"/>
              <w:left w:val="nil"/>
              <w:bottom w:val="single" w:sz="4" w:space="0" w:color="auto"/>
              <w:right w:val="nil"/>
            </w:tcBorders>
            <w:noWrap/>
            <w:vAlign w:val="center"/>
            <w:hideMark/>
          </w:tcPr>
          <w:p w14:paraId="16E8DC93" w14:textId="42ADC2B8" w:rsidR="00AE5F8A" w:rsidRPr="00351BB1" w:rsidRDefault="00AE5F8A" w:rsidP="00AE5F8A">
            <w:pPr>
              <w:pStyle w:val="TablaINIA"/>
              <w:jc w:val="center"/>
              <w:rPr>
                <w:lang w:eastAsia="es-BO"/>
              </w:rPr>
            </w:pPr>
            <w:r w:rsidRPr="00351BB1">
              <w:t>Mean</w:t>
            </w:r>
          </w:p>
        </w:tc>
        <w:tc>
          <w:tcPr>
            <w:tcW w:w="0" w:type="auto"/>
            <w:tcBorders>
              <w:top w:val="single" w:sz="4" w:space="0" w:color="auto"/>
              <w:left w:val="nil"/>
              <w:bottom w:val="single" w:sz="4" w:space="0" w:color="auto"/>
              <w:right w:val="nil"/>
            </w:tcBorders>
            <w:noWrap/>
            <w:vAlign w:val="center"/>
            <w:hideMark/>
          </w:tcPr>
          <w:p w14:paraId="7E62AAD9" w14:textId="5869060C" w:rsidR="00AE5F8A" w:rsidRPr="00351BB1" w:rsidRDefault="00AE5F8A" w:rsidP="00AE5F8A">
            <w:pPr>
              <w:pStyle w:val="TablaINIA"/>
              <w:jc w:val="center"/>
              <w:rPr>
                <w:lang w:eastAsia="es-BO"/>
              </w:rPr>
            </w:pPr>
            <w:r w:rsidRPr="00351BB1">
              <w:t>SD</w:t>
            </w:r>
          </w:p>
        </w:tc>
        <w:tc>
          <w:tcPr>
            <w:tcW w:w="0" w:type="auto"/>
            <w:tcBorders>
              <w:top w:val="single" w:sz="4" w:space="0" w:color="auto"/>
              <w:left w:val="nil"/>
              <w:bottom w:val="single" w:sz="4" w:space="0" w:color="auto"/>
              <w:right w:val="nil"/>
            </w:tcBorders>
            <w:noWrap/>
            <w:vAlign w:val="center"/>
            <w:hideMark/>
          </w:tcPr>
          <w:p w14:paraId="2A41308F" w14:textId="0D8370F3" w:rsidR="00AE5F8A" w:rsidRPr="00351BB1" w:rsidRDefault="00AE5F8A" w:rsidP="00AE5F8A">
            <w:pPr>
              <w:pStyle w:val="TablaINIA"/>
              <w:jc w:val="center"/>
              <w:rPr>
                <w:lang w:eastAsia="es-BO"/>
              </w:rPr>
            </w:pPr>
            <w:r w:rsidRPr="00351BB1">
              <w:t>Min</w:t>
            </w:r>
          </w:p>
        </w:tc>
        <w:tc>
          <w:tcPr>
            <w:tcW w:w="0" w:type="auto"/>
            <w:tcBorders>
              <w:top w:val="single" w:sz="4" w:space="0" w:color="auto"/>
              <w:left w:val="nil"/>
              <w:bottom w:val="single" w:sz="4" w:space="0" w:color="auto"/>
              <w:right w:val="nil"/>
            </w:tcBorders>
            <w:noWrap/>
            <w:vAlign w:val="center"/>
            <w:hideMark/>
          </w:tcPr>
          <w:p w14:paraId="21F09CD1" w14:textId="7A972947" w:rsidR="00AE5F8A" w:rsidRPr="00351BB1" w:rsidRDefault="00AE5F8A" w:rsidP="00AE5F8A">
            <w:pPr>
              <w:pStyle w:val="TablaINIA"/>
              <w:jc w:val="center"/>
              <w:rPr>
                <w:lang w:eastAsia="es-BO"/>
              </w:rPr>
            </w:pPr>
            <w:r w:rsidRPr="00351BB1">
              <w:t>Max</w:t>
            </w:r>
          </w:p>
        </w:tc>
      </w:tr>
      <w:tr w:rsidR="00EA48F8" w:rsidRPr="00351BB1" w14:paraId="7A1A8330" w14:textId="77777777" w:rsidTr="009F5023">
        <w:trPr>
          <w:trHeight w:val="170"/>
        </w:trPr>
        <w:tc>
          <w:tcPr>
            <w:tcW w:w="0" w:type="auto"/>
            <w:tcBorders>
              <w:top w:val="single" w:sz="4" w:space="0" w:color="auto"/>
              <w:left w:val="nil"/>
              <w:bottom w:val="nil"/>
              <w:right w:val="nil"/>
            </w:tcBorders>
            <w:noWrap/>
            <w:vAlign w:val="center"/>
            <w:hideMark/>
          </w:tcPr>
          <w:p w14:paraId="323613D6" w14:textId="535F094B" w:rsidR="00EA48F8" w:rsidRPr="00351BB1" w:rsidRDefault="00C50D55" w:rsidP="00014850">
            <w:pPr>
              <w:pStyle w:val="TablaINIA"/>
              <w:rPr>
                <w:lang w:eastAsia="es-BO"/>
              </w:rPr>
            </w:pPr>
            <w:r w:rsidRPr="00351BB1">
              <w:rPr>
                <w:lang w:eastAsia="es-BO"/>
              </w:rPr>
              <w:t>SL</w:t>
            </w:r>
            <w:r w:rsidR="00EA48F8" w:rsidRPr="00351BB1">
              <w:rPr>
                <w:lang w:eastAsia="es-BO"/>
              </w:rPr>
              <w:t xml:space="preserve"> (mm)</w:t>
            </w:r>
          </w:p>
        </w:tc>
        <w:tc>
          <w:tcPr>
            <w:tcW w:w="0" w:type="auto"/>
            <w:tcBorders>
              <w:top w:val="single" w:sz="4" w:space="0" w:color="auto"/>
              <w:left w:val="nil"/>
              <w:bottom w:val="nil"/>
              <w:right w:val="nil"/>
            </w:tcBorders>
            <w:noWrap/>
            <w:vAlign w:val="center"/>
            <w:hideMark/>
          </w:tcPr>
          <w:p w14:paraId="5FA3D98C" w14:textId="77777777" w:rsidR="00EA48F8" w:rsidRPr="00351BB1" w:rsidRDefault="00EA48F8" w:rsidP="004775F4">
            <w:pPr>
              <w:pStyle w:val="TablaINIA"/>
              <w:jc w:val="center"/>
              <w:rPr>
                <w:lang w:eastAsia="es-BO"/>
              </w:rPr>
            </w:pPr>
            <w:r w:rsidRPr="00351BB1">
              <w:rPr>
                <w:lang w:eastAsia="es-BO"/>
              </w:rPr>
              <w:t>7</w:t>
            </w:r>
          </w:p>
        </w:tc>
        <w:tc>
          <w:tcPr>
            <w:tcW w:w="0" w:type="auto"/>
            <w:tcBorders>
              <w:top w:val="single" w:sz="4" w:space="0" w:color="auto"/>
              <w:left w:val="nil"/>
              <w:bottom w:val="nil"/>
              <w:right w:val="nil"/>
            </w:tcBorders>
            <w:noWrap/>
            <w:vAlign w:val="center"/>
            <w:hideMark/>
          </w:tcPr>
          <w:p w14:paraId="2BDDC3C6" w14:textId="5CECF8BD" w:rsidR="00EA48F8" w:rsidRPr="00351BB1" w:rsidRDefault="00004771" w:rsidP="004775F4">
            <w:pPr>
              <w:pStyle w:val="TablaINIA"/>
              <w:jc w:val="center"/>
              <w:rPr>
                <w:lang w:eastAsia="es-BO"/>
              </w:rPr>
            </w:pPr>
            <w:r w:rsidRPr="00351BB1">
              <w:rPr>
                <w:lang w:eastAsia="es-BO"/>
              </w:rPr>
              <w:t>238.3</w:t>
            </w:r>
          </w:p>
        </w:tc>
        <w:tc>
          <w:tcPr>
            <w:tcW w:w="0" w:type="auto"/>
            <w:tcBorders>
              <w:top w:val="single" w:sz="4" w:space="0" w:color="auto"/>
              <w:left w:val="nil"/>
              <w:bottom w:val="nil"/>
              <w:right w:val="nil"/>
            </w:tcBorders>
            <w:noWrap/>
            <w:vAlign w:val="center"/>
            <w:hideMark/>
          </w:tcPr>
          <w:p w14:paraId="75AC5CB1" w14:textId="6B87C2A0" w:rsidR="00EA48F8" w:rsidRPr="00351BB1" w:rsidRDefault="00004771" w:rsidP="004775F4">
            <w:pPr>
              <w:pStyle w:val="TablaINIA"/>
              <w:jc w:val="center"/>
              <w:rPr>
                <w:lang w:eastAsia="es-BO"/>
              </w:rPr>
            </w:pPr>
            <w:r w:rsidRPr="00351BB1">
              <w:rPr>
                <w:lang w:eastAsia="es-BO"/>
              </w:rPr>
              <w:t>18.4</w:t>
            </w:r>
          </w:p>
        </w:tc>
        <w:tc>
          <w:tcPr>
            <w:tcW w:w="0" w:type="auto"/>
            <w:tcBorders>
              <w:top w:val="single" w:sz="4" w:space="0" w:color="auto"/>
              <w:left w:val="nil"/>
              <w:bottom w:val="nil"/>
              <w:right w:val="nil"/>
            </w:tcBorders>
            <w:noWrap/>
            <w:vAlign w:val="center"/>
            <w:hideMark/>
          </w:tcPr>
          <w:p w14:paraId="706CE35D" w14:textId="77777777" w:rsidR="00EA48F8" w:rsidRPr="00351BB1" w:rsidRDefault="00EA48F8" w:rsidP="004775F4">
            <w:pPr>
              <w:pStyle w:val="TablaINIA"/>
              <w:jc w:val="center"/>
              <w:rPr>
                <w:lang w:eastAsia="es-BO"/>
              </w:rPr>
            </w:pPr>
            <w:r w:rsidRPr="00351BB1">
              <w:rPr>
                <w:lang w:eastAsia="es-BO"/>
              </w:rPr>
              <w:t>213.1</w:t>
            </w:r>
          </w:p>
        </w:tc>
        <w:tc>
          <w:tcPr>
            <w:tcW w:w="0" w:type="auto"/>
            <w:tcBorders>
              <w:top w:val="single" w:sz="4" w:space="0" w:color="auto"/>
              <w:left w:val="nil"/>
              <w:bottom w:val="nil"/>
              <w:right w:val="nil"/>
            </w:tcBorders>
            <w:noWrap/>
            <w:vAlign w:val="center"/>
            <w:hideMark/>
          </w:tcPr>
          <w:p w14:paraId="1C5B6ABD" w14:textId="77777777" w:rsidR="00EA48F8" w:rsidRPr="00351BB1" w:rsidRDefault="00EA48F8" w:rsidP="004775F4">
            <w:pPr>
              <w:pStyle w:val="TablaINIA"/>
              <w:jc w:val="center"/>
              <w:rPr>
                <w:lang w:eastAsia="es-BO"/>
              </w:rPr>
            </w:pPr>
            <w:r w:rsidRPr="00351BB1">
              <w:rPr>
                <w:lang w:eastAsia="es-BO"/>
              </w:rPr>
              <w:t>262.4</w:t>
            </w:r>
          </w:p>
        </w:tc>
      </w:tr>
      <w:tr w:rsidR="00EA48F8" w:rsidRPr="00351BB1" w14:paraId="1E20FA93" w14:textId="77777777" w:rsidTr="009F5023">
        <w:trPr>
          <w:trHeight w:val="170"/>
        </w:trPr>
        <w:tc>
          <w:tcPr>
            <w:tcW w:w="0" w:type="auto"/>
            <w:gridSpan w:val="6"/>
            <w:tcBorders>
              <w:top w:val="nil"/>
              <w:left w:val="nil"/>
              <w:bottom w:val="nil"/>
              <w:right w:val="nil"/>
            </w:tcBorders>
            <w:noWrap/>
            <w:vAlign w:val="center"/>
            <w:hideMark/>
          </w:tcPr>
          <w:p w14:paraId="6627C0EC" w14:textId="5C9BDE93" w:rsidR="00EA48F8" w:rsidRPr="00351BB1" w:rsidRDefault="00685725" w:rsidP="004775F4">
            <w:pPr>
              <w:pStyle w:val="TablaINIA"/>
              <w:jc w:val="center"/>
              <w:rPr>
                <w:lang w:eastAsia="es-BO"/>
              </w:rPr>
            </w:pPr>
            <w:r w:rsidRPr="00351BB1">
              <w:rPr>
                <w:lang w:eastAsia="es-BO"/>
              </w:rPr>
              <w:lastRenderedPageBreak/>
              <w:t>Percents of head length</w:t>
            </w:r>
            <w:r w:rsidR="00EA48F8" w:rsidRPr="00351BB1">
              <w:rPr>
                <w:lang w:eastAsia="es-BO"/>
              </w:rPr>
              <w:t xml:space="preserve"> (% </w:t>
            </w:r>
            <w:r w:rsidR="00C50D55" w:rsidRPr="00351BB1">
              <w:rPr>
                <w:lang w:eastAsia="es-BO"/>
              </w:rPr>
              <w:t>HL</w:t>
            </w:r>
            <w:r w:rsidR="00EA48F8" w:rsidRPr="00351BB1">
              <w:rPr>
                <w:lang w:eastAsia="es-BO"/>
              </w:rPr>
              <w:t>)</w:t>
            </w:r>
          </w:p>
        </w:tc>
      </w:tr>
      <w:tr w:rsidR="00EA48F8" w:rsidRPr="00351BB1" w14:paraId="149EB5C3" w14:textId="77777777" w:rsidTr="009F5023">
        <w:trPr>
          <w:trHeight w:val="170"/>
        </w:trPr>
        <w:tc>
          <w:tcPr>
            <w:tcW w:w="0" w:type="auto"/>
            <w:tcBorders>
              <w:top w:val="nil"/>
              <w:left w:val="nil"/>
              <w:bottom w:val="nil"/>
              <w:right w:val="nil"/>
            </w:tcBorders>
            <w:noWrap/>
            <w:vAlign w:val="center"/>
            <w:hideMark/>
          </w:tcPr>
          <w:p w14:paraId="72398EE6" w14:textId="2A4466F6" w:rsidR="00EA48F8" w:rsidRPr="00351BB1" w:rsidRDefault="00685725" w:rsidP="00014850">
            <w:pPr>
              <w:pStyle w:val="TablaINIA"/>
              <w:rPr>
                <w:lang w:eastAsia="es-BO"/>
              </w:rPr>
            </w:pPr>
            <w:r w:rsidRPr="00351BB1">
              <w:rPr>
                <w:lang w:eastAsia="es-BO"/>
              </w:rPr>
              <w:t>Interorbital distance</w:t>
            </w:r>
          </w:p>
        </w:tc>
        <w:tc>
          <w:tcPr>
            <w:tcW w:w="0" w:type="auto"/>
            <w:tcBorders>
              <w:top w:val="nil"/>
              <w:left w:val="nil"/>
              <w:bottom w:val="nil"/>
              <w:right w:val="nil"/>
            </w:tcBorders>
            <w:noWrap/>
            <w:vAlign w:val="center"/>
            <w:hideMark/>
          </w:tcPr>
          <w:p w14:paraId="252C01EC" w14:textId="77777777" w:rsidR="00EA48F8" w:rsidRPr="00351BB1" w:rsidRDefault="00EA48F8" w:rsidP="004775F4">
            <w:pPr>
              <w:pStyle w:val="TablaINIA"/>
              <w:jc w:val="center"/>
              <w:rPr>
                <w:lang w:eastAsia="es-BO"/>
              </w:rPr>
            </w:pPr>
            <w:r w:rsidRPr="00351BB1">
              <w:rPr>
                <w:lang w:eastAsia="es-BO"/>
              </w:rPr>
              <w:t>7</w:t>
            </w:r>
          </w:p>
        </w:tc>
        <w:tc>
          <w:tcPr>
            <w:tcW w:w="0" w:type="auto"/>
            <w:tcBorders>
              <w:top w:val="nil"/>
              <w:left w:val="nil"/>
              <w:bottom w:val="nil"/>
              <w:right w:val="nil"/>
            </w:tcBorders>
            <w:noWrap/>
            <w:vAlign w:val="center"/>
            <w:hideMark/>
          </w:tcPr>
          <w:p w14:paraId="245271A9" w14:textId="77777777" w:rsidR="00EA48F8" w:rsidRPr="00351BB1" w:rsidRDefault="00EA48F8" w:rsidP="004775F4">
            <w:pPr>
              <w:pStyle w:val="TablaINIA"/>
              <w:jc w:val="center"/>
              <w:rPr>
                <w:lang w:eastAsia="es-BO"/>
              </w:rPr>
            </w:pPr>
            <w:r w:rsidRPr="00351BB1">
              <w:rPr>
                <w:lang w:eastAsia="es-BO"/>
              </w:rPr>
              <w:t>35.1</w:t>
            </w:r>
          </w:p>
        </w:tc>
        <w:tc>
          <w:tcPr>
            <w:tcW w:w="0" w:type="auto"/>
            <w:tcBorders>
              <w:top w:val="nil"/>
              <w:left w:val="nil"/>
              <w:bottom w:val="nil"/>
              <w:right w:val="nil"/>
            </w:tcBorders>
            <w:noWrap/>
            <w:vAlign w:val="center"/>
            <w:hideMark/>
          </w:tcPr>
          <w:p w14:paraId="09DF1958" w14:textId="77777777" w:rsidR="00EA48F8" w:rsidRPr="00351BB1" w:rsidRDefault="00EA48F8" w:rsidP="004775F4">
            <w:pPr>
              <w:pStyle w:val="TablaINIA"/>
              <w:jc w:val="center"/>
              <w:rPr>
                <w:lang w:eastAsia="es-BO"/>
              </w:rPr>
            </w:pPr>
            <w:r w:rsidRPr="00351BB1">
              <w:rPr>
                <w:lang w:eastAsia="es-BO"/>
              </w:rPr>
              <w:t>2.9</w:t>
            </w:r>
          </w:p>
        </w:tc>
        <w:tc>
          <w:tcPr>
            <w:tcW w:w="0" w:type="auto"/>
            <w:tcBorders>
              <w:top w:val="nil"/>
              <w:left w:val="nil"/>
              <w:bottom w:val="nil"/>
              <w:right w:val="nil"/>
            </w:tcBorders>
            <w:noWrap/>
            <w:vAlign w:val="center"/>
            <w:hideMark/>
          </w:tcPr>
          <w:p w14:paraId="4EDBFA3E" w14:textId="77777777" w:rsidR="00EA48F8" w:rsidRPr="00351BB1" w:rsidRDefault="00EA48F8" w:rsidP="004775F4">
            <w:pPr>
              <w:pStyle w:val="TablaINIA"/>
              <w:jc w:val="center"/>
              <w:rPr>
                <w:lang w:eastAsia="es-BO"/>
              </w:rPr>
            </w:pPr>
            <w:r w:rsidRPr="00351BB1">
              <w:rPr>
                <w:lang w:eastAsia="es-BO"/>
              </w:rPr>
              <w:t>32.1</w:t>
            </w:r>
          </w:p>
        </w:tc>
        <w:tc>
          <w:tcPr>
            <w:tcW w:w="0" w:type="auto"/>
            <w:tcBorders>
              <w:top w:val="nil"/>
              <w:left w:val="nil"/>
              <w:bottom w:val="nil"/>
              <w:right w:val="nil"/>
            </w:tcBorders>
            <w:noWrap/>
            <w:vAlign w:val="center"/>
            <w:hideMark/>
          </w:tcPr>
          <w:p w14:paraId="681BFBFB" w14:textId="77777777" w:rsidR="00EA48F8" w:rsidRPr="00351BB1" w:rsidRDefault="00EA48F8" w:rsidP="004775F4">
            <w:pPr>
              <w:pStyle w:val="TablaINIA"/>
              <w:jc w:val="center"/>
              <w:rPr>
                <w:lang w:eastAsia="es-BO"/>
              </w:rPr>
            </w:pPr>
            <w:r w:rsidRPr="00351BB1">
              <w:rPr>
                <w:lang w:eastAsia="es-BO"/>
              </w:rPr>
              <w:t>39.4</w:t>
            </w:r>
          </w:p>
        </w:tc>
      </w:tr>
      <w:tr w:rsidR="00EA48F8" w:rsidRPr="00351BB1" w14:paraId="0F7DF80D" w14:textId="77777777" w:rsidTr="009F5023">
        <w:trPr>
          <w:trHeight w:val="170"/>
        </w:trPr>
        <w:tc>
          <w:tcPr>
            <w:tcW w:w="0" w:type="auto"/>
            <w:tcBorders>
              <w:top w:val="nil"/>
              <w:left w:val="nil"/>
              <w:bottom w:val="nil"/>
              <w:right w:val="nil"/>
            </w:tcBorders>
            <w:noWrap/>
            <w:vAlign w:val="center"/>
            <w:hideMark/>
          </w:tcPr>
          <w:p w14:paraId="27AFAAB2" w14:textId="41D3BD19" w:rsidR="00EA48F8" w:rsidRPr="00351BB1" w:rsidRDefault="008A06E6" w:rsidP="00014850">
            <w:pPr>
              <w:pStyle w:val="TablaINIA"/>
              <w:rPr>
                <w:lang w:eastAsia="es-BO"/>
              </w:rPr>
            </w:pPr>
            <w:r w:rsidRPr="00351BB1">
              <w:rPr>
                <w:lang w:eastAsia="es-BO"/>
              </w:rPr>
              <w:t>Left posterior nostril to right posterior nostril</w:t>
            </w:r>
          </w:p>
        </w:tc>
        <w:tc>
          <w:tcPr>
            <w:tcW w:w="0" w:type="auto"/>
            <w:tcBorders>
              <w:top w:val="nil"/>
              <w:left w:val="nil"/>
              <w:bottom w:val="nil"/>
              <w:right w:val="nil"/>
            </w:tcBorders>
            <w:noWrap/>
            <w:vAlign w:val="center"/>
            <w:hideMark/>
          </w:tcPr>
          <w:p w14:paraId="193432A0" w14:textId="77777777" w:rsidR="00EA48F8" w:rsidRPr="00351BB1" w:rsidRDefault="00EA48F8" w:rsidP="004775F4">
            <w:pPr>
              <w:pStyle w:val="TablaINIA"/>
              <w:jc w:val="center"/>
              <w:rPr>
                <w:lang w:eastAsia="es-BO"/>
              </w:rPr>
            </w:pPr>
            <w:r w:rsidRPr="00351BB1">
              <w:rPr>
                <w:lang w:eastAsia="es-BO"/>
              </w:rPr>
              <w:t>7</w:t>
            </w:r>
          </w:p>
        </w:tc>
        <w:tc>
          <w:tcPr>
            <w:tcW w:w="0" w:type="auto"/>
            <w:tcBorders>
              <w:top w:val="nil"/>
              <w:left w:val="nil"/>
              <w:bottom w:val="nil"/>
              <w:right w:val="nil"/>
            </w:tcBorders>
            <w:noWrap/>
            <w:vAlign w:val="center"/>
            <w:hideMark/>
          </w:tcPr>
          <w:p w14:paraId="0286F44D" w14:textId="77777777" w:rsidR="00EA48F8" w:rsidRPr="00351BB1" w:rsidRDefault="00EA48F8" w:rsidP="004775F4">
            <w:pPr>
              <w:pStyle w:val="TablaINIA"/>
              <w:jc w:val="center"/>
              <w:rPr>
                <w:lang w:eastAsia="es-BO"/>
              </w:rPr>
            </w:pPr>
            <w:r w:rsidRPr="00351BB1">
              <w:rPr>
                <w:lang w:eastAsia="es-BO"/>
              </w:rPr>
              <w:t>20.9</w:t>
            </w:r>
          </w:p>
        </w:tc>
        <w:tc>
          <w:tcPr>
            <w:tcW w:w="0" w:type="auto"/>
            <w:tcBorders>
              <w:top w:val="nil"/>
              <w:left w:val="nil"/>
              <w:bottom w:val="nil"/>
              <w:right w:val="nil"/>
            </w:tcBorders>
            <w:noWrap/>
            <w:vAlign w:val="center"/>
            <w:hideMark/>
          </w:tcPr>
          <w:p w14:paraId="0E56EF17" w14:textId="77777777" w:rsidR="00EA48F8" w:rsidRPr="00351BB1" w:rsidRDefault="00EA48F8" w:rsidP="004775F4">
            <w:pPr>
              <w:pStyle w:val="TablaINIA"/>
              <w:jc w:val="center"/>
              <w:rPr>
                <w:lang w:eastAsia="es-BO"/>
              </w:rPr>
            </w:pPr>
            <w:r w:rsidRPr="00351BB1">
              <w:rPr>
                <w:lang w:eastAsia="es-BO"/>
              </w:rPr>
              <w:t>0.8</w:t>
            </w:r>
          </w:p>
        </w:tc>
        <w:tc>
          <w:tcPr>
            <w:tcW w:w="0" w:type="auto"/>
            <w:tcBorders>
              <w:top w:val="nil"/>
              <w:left w:val="nil"/>
              <w:bottom w:val="nil"/>
              <w:right w:val="nil"/>
            </w:tcBorders>
            <w:noWrap/>
            <w:vAlign w:val="center"/>
            <w:hideMark/>
          </w:tcPr>
          <w:p w14:paraId="381EF2EA" w14:textId="77777777" w:rsidR="00EA48F8" w:rsidRPr="00351BB1" w:rsidRDefault="00EA48F8" w:rsidP="004775F4">
            <w:pPr>
              <w:pStyle w:val="TablaINIA"/>
              <w:jc w:val="center"/>
              <w:rPr>
                <w:lang w:eastAsia="es-BO"/>
              </w:rPr>
            </w:pPr>
            <w:r w:rsidRPr="00351BB1">
              <w:rPr>
                <w:lang w:eastAsia="es-BO"/>
              </w:rPr>
              <w:t>19.9</w:t>
            </w:r>
          </w:p>
        </w:tc>
        <w:tc>
          <w:tcPr>
            <w:tcW w:w="0" w:type="auto"/>
            <w:tcBorders>
              <w:top w:val="nil"/>
              <w:left w:val="nil"/>
              <w:bottom w:val="nil"/>
              <w:right w:val="nil"/>
            </w:tcBorders>
            <w:noWrap/>
            <w:vAlign w:val="center"/>
            <w:hideMark/>
          </w:tcPr>
          <w:p w14:paraId="1659D646" w14:textId="77777777" w:rsidR="00EA48F8" w:rsidRPr="00351BB1" w:rsidRDefault="00EA48F8" w:rsidP="004775F4">
            <w:pPr>
              <w:pStyle w:val="TablaINIA"/>
              <w:jc w:val="center"/>
              <w:rPr>
                <w:lang w:eastAsia="es-BO"/>
              </w:rPr>
            </w:pPr>
            <w:r w:rsidRPr="00351BB1">
              <w:rPr>
                <w:lang w:eastAsia="es-BO"/>
              </w:rPr>
              <w:t>22.1</w:t>
            </w:r>
          </w:p>
        </w:tc>
      </w:tr>
      <w:tr w:rsidR="00EA48F8" w:rsidRPr="00351BB1" w14:paraId="64179E6C" w14:textId="77777777" w:rsidTr="009F5023">
        <w:trPr>
          <w:trHeight w:val="170"/>
        </w:trPr>
        <w:tc>
          <w:tcPr>
            <w:tcW w:w="0" w:type="auto"/>
            <w:tcBorders>
              <w:top w:val="nil"/>
              <w:left w:val="nil"/>
              <w:bottom w:val="nil"/>
              <w:right w:val="nil"/>
            </w:tcBorders>
            <w:noWrap/>
            <w:vAlign w:val="center"/>
            <w:hideMark/>
          </w:tcPr>
          <w:p w14:paraId="6EA1BC2C" w14:textId="67B1EE97" w:rsidR="00EA48F8" w:rsidRPr="00351BB1" w:rsidRDefault="00E222E6" w:rsidP="00014850">
            <w:pPr>
              <w:pStyle w:val="TablaINIA"/>
              <w:rPr>
                <w:lang w:eastAsia="es-BO"/>
              </w:rPr>
            </w:pPr>
            <w:r w:rsidRPr="00351BB1">
              <w:rPr>
                <w:lang w:eastAsia="es-BO"/>
              </w:rPr>
              <w:t>Left anterior nostril to right anterior nostril</w:t>
            </w:r>
          </w:p>
        </w:tc>
        <w:tc>
          <w:tcPr>
            <w:tcW w:w="0" w:type="auto"/>
            <w:tcBorders>
              <w:top w:val="nil"/>
              <w:left w:val="nil"/>
              <w:bottom w:val="nil"/>
              <w:right w:val="nil"/>
            </w:tcBorders>
            <w:noWrap/>
            <w:vAlign w:val="center"/>
            <w:hideMark/>
          </w:tcPr>
          <w:p w14:paraId="4DBCDFB1" w14:textId="77777777" w:rsidR="00EA48F8" w:rsidRPr="00351BB1" w:rsidRDefault="00EA48F8" w:rsidP="004775F4">
            <w:pPr>
              <w:pStyle w:val="TablaINIA"/>
              <w:jc w:val="center"/>
              <w:rPr>
                <w:lang w:eastAsia="es-BO"/>
              </w:rPr>
            </w:pPr>
            <w:r w:rsidRPr="00351BB1">
              <w:rPr>
                <w:lang w:eastAsia="es-BO"/>
              </w:rPr>
              <w:t>7</w:t>
            </w:r>
          </w:p>
        </w:tc>
        <w:tc>
          <w:tcPr>
            <w:tcW w:w="0" w:type="auto"/>
            <w:tcBorders>
              <w:top w:val="nil"/>
              <w:left w:val="nil"/>
              <w:bottom w:val="nil"/>
              <w:right w:val="nil"/>
            </w:tcBorders>
            <w:noWrap/>
            <w:vAlign w:val="center"/>
            <w:hideMark/>
          </w:tcPr>
          <w:p w14:paraId="61DE5EF1" w14:textId="77777777" w:rsidR="00EA48F8" w:rsidRPr="00351BB1" w:rsidRDefault="00EA48F8" w:rsidP="004775F4">
            <w:pPr>
              <w:pStyle w:val="TablaINIA"/>
              <w:jc w:val="center"/>
              <w:rPr>
                <w:lang w:eastAsia="es-BO"/>
              </w:rPr>
            </w:pPr>
            <w:r w:rsidRPr="00351BB1">
              <w:rPr>
                <w:lang w:eastAsia="es-BO"/>
              </w:rPr>
              <w:t>23.4</w:t>
            </w:r>
          </w:p>
        </w:tc>
        <w:tc>
          <w:tcPr>
            <w:tcW w:w="0" w:type="auto"/>
            <w:tcBorders>
              <w:top w:val="nil"/>
              <w:left w:val="nil"/>
              <w:bottom w:val="nil"/>
              <w:right w:val="nil"/>
            </w:tcBorders>
            <w:noWrap/>
            <w:vAlign w:val="center"/>
            <w:hideMark/>
          </w:tcPr>
          <w:p w14:paraId="2AED34FE" w14:textId="77777777" w:rsidR="00EA48F8" w:rsidRPr="00351BB1" w:rsidRDefault="00EA48F8" w:rsidP="004775F4">
            <w:pPr>
              <w:pStyle w:val="TablaINIA"/>
              <w:jc w:val="center"/>
              <w:rPr>
                <w:lang w:eastAsia="es-BO"/>
              </w:rPr>
            </w:pPr>
            <w:r w:rsidRPr="00351BB1">
              <w:rPr>
                <w:lang w:eastAsia="es-BO"/>
              </w:rPr>
              <w:t>0.8</w:t>
            </w:r>
          </w:p>
        </w:tc>
        <w:tc>
          <w:tcPr>
            <w:tcW w:w="0" w:type="auto"/>
            <w:tcBorders>
              <w:top w:val="nil"/>
              <w:left w:val="nil"/>
              <w:bottom w:val="nil"/>
              <w:right w:val="nil"/>
            </w:tcBorders>
            <w:noWrap/>
            <w:vAlign w:val="center"/>
            <w:hideMark/>
          </w:tcPr>
          <w:p w14:paraId="6916CE43" w14:textId="77777777" w:rsidR="00EA48F8" w:rsidRPr="00351BB1" w:rsidRDefault="00EA48F8" w:rsidP="004775F4">
            <w:pPr>
              <w:pStyle w:val="TablaINIA"/>
              <w:jc w:val="center"/>
              <w:rPr>
                <w:lang w:eastAsia="es-BO"/>
              </w:rPr>
            </w:pPr>
            <w:r w:rsidRPr="00351BB1">
              <w:rPr>
                <w:lang w:eastAsia="es-BO"/>
              </w:rPr>
              <w:t>22.5</w:t>
            </w:r>
          </w:p>
        </w:tc>
        <w:tc>
          <w:tcPr>
            <w:tcW w:w="0" w:type="auto"/>
            <w:tcBorders>
              <w:top w:val="nil"/>
              <w:left w:val="nil"/>
              <w:bottom w:val="nil"/>
              <w:right w:val="nil"/>
            </w:tcBorders>
            <w:noWrap/>
            <w:vAlign w:val="center"/>
            <w:hideMark/>
          </w:tcPr>
          <w:p w14:paraId="2AF3BFF3" w14:textId="77777777" w:rsidR="00EA48F8" w:rsidRPr="00351BB1" w:rsidRDefault="00EA48F8" w:rsidP="004775F4">
            <w:pPr>
              <w:pStyle w:val="TablaINIA"/>
              <w:jc w:val="center"/>
              <w:rPr>
                <w:lang w:eastAsia="es-BO"/>
              </w:rPr>
            </w:pPr>
            <w:r w:rsidRPr="00351BB1">
              <w:rPr>
                <w:lang w:eastAsia="es-BO"/>
              </w:rPr>
              <w:t>24.3</w:t>
            </w:r>
          </w:p>
        </w:tc>
      </w:tr>
      <w:tr w:rsidR="00EA48F8" w:rsidRPr="00351BB1" w14:paraId="3CF9A128" w14:textId="77777777" w:rsidTr="009F5023">
        <w:trPr>
          <w:trHeight w:val="170"/>
        </w:trPr>
        <w:tc>
          <w:tcPr>
            <w:tcW w:w="0" w:type="auto"/>
            <w:tcBorders>
              <w:top w:val="nil"/>
              <w:left w:val="nil"/>
              <w:bottom w:val="nil"/>
              <w:right w:val="nil"/>
            </w:tcBorders>
            <w:noWrap/>
            <w:vAlign w:val="center"/>
            <w:hideMark/>
          </w:tcPr>
          <w:p w14:paraId="79258A92" w14:textId="1C808DE5" w:rsidR="00EA48F8" w:rsidRPr="00351BB1" w:rsidRDefault="00E644F1" w:rsidP="00014850">
            <w:pPr>
              <w:pStyle w:val="TablaINIA"/>
              <w:rPr>
                <w:lang w:eastAsia="es-BO"/>
              </w:rPr>
            </w:pPr>
            <w:r w:rsidRPr="00351BB1">
              <w:rPr>
                <w:lang w:eastAsia="es-BO"/>
              </w:rPr>
              <w:t>Left anterior nostril to left posterior nostril</w:t>
            </w:r>
          </w:p>
        </w:tc>
        <w:tc>
          <w:tcPr>
            <w:tcW w:w="0" w:type="auto"/>
            <w:tcBorders>
              <w:top w:val="nil"/>
              <w:left w:val="nil"/>
              <w:bottom w:val="nil"/>
              <w:right w:val="nil"/>
            </w:tcBorders>
            <w:noWrap/>
            <w:vAlign w:val="center"/>
            <w:hideMark/>
          </w:tcPr>
          <w:p w14:paraId="3041EE1D" w14:textId="77777777" w:rsidR="00EA48F8" w:rsidRPr="00351BB1" w:rsidRDefault="00EA48F8" w:rsidP="004775F4">
            <w:pPr>
              <w:pStyle w:val="TablaINIA"/>
              <w:jc w:val="center"/>
              <w:rPr>
                <w:lang w:eastAsia="es-BO"/>
              </w:rPr>
            </w:pPr>
            <w:r w:rsidRPr="00351BB1">
              <w:rPr>
                <w:lang w:eastAsia="es-BO"/>
              </w:rPr>
              <w:t>7</w:t>
            </w:r>
          </w:p>
        </w:tc>
        <w:tc>
          <w:tcPr>
            <w:tcW w:w="0" w:type="auto"/>
            <w:tcBorders>
              <w:top w:val="nil"/>
              <w:left w:val="nil"/>
              <w:bottom w:val="nil"/>
              <w:right w:val="nil"/>
            </w:tcBorders>
            <w:noWrap/>
            <w:vAlign w:val="center"/>
            <w:hideMark/>
          </w:tcPr>
          <w:p w14:paraId="6C5897BD" w14:textId="77777777" w:rsidR="00EA48F8" w:rsidRPr="00351BB1" w:rsidRDefault="00EA48F8" w:rsidP="004775F4">
            <w:pPr>
              <w:pStyle w:val="TablaINIA"/>
              <w:jc w:val="center"/>
              <w:rPr>
                <w:lang w:eastAsia="es-BO"/>
              </w:rPr>
            </w:pPr>
            <w:r w:rsidRPr="00351BB1">
              <w:rPr>
                <w:lang w:eastAsia="es-BO"/>
              </w:rPr>
              <w:t>9.0</w:t>
            </w:r>
          </w:p>
        </w:tc>
        <w:tc>
          <w:tcPr>
            <w:tcW w:w="0" w:type="auto"/>
            <w:tcBorders>
              <w:top w:val="nil"/>
              <w:left w:val="nil"/>
              <w:bottom w:val="nil"/>
              <w:right w:val="nil"/>
            </w:tcBorders>
            <w:noWrap/>
            <w:vAlign w:val="center"/>
            <w:hideMark/>
          </w:tcPr>
          <w:p w14:paraId="1DC21942" w14:textId="77777777" w:rsidR="00EA48F8" w:rsidRPr="00351BB1" w:rsidRDefault="00EA48F8" w:rsidP="004775F4">
            <w:pPr>
              <w:pStyle w:val="TablaINIA"/>
              <w:jc w:val="center"/>
              <w:rPr>
                <w:lang w:eastAsia="es-BO"/>
              </w:rPr>
            </w:pPr>
            <w:r w:rsidRPr="00351BB1">
              <w:rPr>
                <w:lang w:eastAsia="es-BO"/>
              </w:rPr>
              <w:t>0.7</w:t>
            </w:r>
          </w:p>
        </w:tc>
        <w:tc>
          <w:tcPr>
            <w:tcW w:w="0" w:type="auto"/>
            <w:tcBorders>
              <w:top w:val="nil"/>
              <w:left w:val="nil"/>
              <w:bottom w:val="nil"/>
              <w:right w:val="nil"/>
            </w:tcBorders>
            <w:noWrap/>
            <w:vAlign w:val="center"/>
            <w:hideMark/>
          </w:tcPr>
          <w:p w14:paraId="3A4FCC86" w14:textId="13882F40" w:rsidR="00EA48F8" w:rsidRPr="00351BB1" w:rsidRDefault="00EA48F8" w:rsidP="004775F4">
            <w:pPr>
              <w:pStyle w:val="TablaINIA"/>
              <w:jc w:val="center"/>
              <w:rPr>
                <w:lang w:eastAsia="es-BO"/>
              </w:rPr>
            </w:pPr>
            <w:r w:rsidRPr="00351BB1">
              <w:rPr>
                <w:lang w:eastAsia="es-BO"/>
              </w:rPr>
              <w:t>8.1</w:t>
            </w:r>
            <w:r w:rsidR="0046453F" w:rsidRPr="00351BB1">
              <w:rPr>
                <w:lang w:eastAsia="es-BO"/>
              </w:rPr>
              <w:t>0</w:t>
            </w:r>
          </w:p>
        </w:tc>
        <w:tc>
          <w:tcPr>
            <w:tcW w:w="0" w:type="auto"/>
            <w:tcBorders>
              <w:top w:val="nil"/>
              <w:left w:val="nil"/>
              <w:bottom w:val="nil"/>
              <w:right w:val="nil"/>
            </w:tcBorders>
            <w:noWrap/>
            <w:vAlign w:val="center"/>
            <w:hideMark/>
          </w:tcPr>
          <w:p w14:paraId="2265F877" w14:textId="77777777" w:rsidR="00EA48F8" w:rsidRPr="00351BB1" w:rsidRDefault="00EA48F8" w:rsidP="004775F4">
            <w:pPr>
              <w:pStyle w:val="TablaINIA"/>
              <w:jc w:val="center"/>
              <w:rPr>
                <w:lang w:eastAsia="es-BO"/>
              </w:rPr>
            </w:pPr>
            <w:r w:rsidRPr="00351BB1">
              <w:rPr>
                <w:lang w:eastAsia="es-BO"/>
              </w:rPr>
              <w:t>10.1</w:t>
            </w:r>
          </w:p>
        </w:tc>
      </w:tr>
      <w:tr w:rsidR="00EA48F8" w:rsidRPr="00351BB1" w14:paraId="7CE044CA" w14:textId="77777777" w:rsidTr="009F5023">
        <w:trPr>
          <w:trHeight w:val="170"/>
        </w:trPr>
        <w:tc>
          <w:tcPr>
            <w:tcW w:w="0" w:type="auto"/>
            <w:tcBorders>
              <w:top w:val="nil"/>
              <w:left w:val="nil"/>
              <w:bottom w:val="nil"/>
              <w:right w:val="nil"/>
            </w:tcBorders>
            <w:noWrap/>
            <w:vAlign w:val="center"/>
            <w:hideMark/>
          </w:tcPr>
          <w:p w14:paraId="4FA850A6" w14:textId="7E71F281" w:rsidR="00EA48F8" w:rsidRPr="00351BB1" w:rsidRDefault="007C23E6" w:rsidP="00014850">
            <w:pPr>
              <w:pStyle w:val="TablaINIA"/>
              <w:rPr>
                <w:lang w:eastAsia="es-BO"/>
              </w:rPr>
            </w:pPr>
            <w:r w:rsidRPr="00351BB1">
              <w:rPr>
                <w:lang w:eastAsia="es-BO"/>
              </w:rPr>
              <w:t xml:space="preserve">Posterior nostril to anterior margin of orbit </w:t>
            </w:r>
          </w:p>
        </w:tc>
        <w:tc>
          <w:tcPr>
            <w:tcW w:w="0" w:type="auto"/>
            <w:tcBorders>
              <w:top w:val="nil"/>
              <w:left w:val="nil"/>
              <w:bottom w:val="nil"/>
              <w:right w:val="nil"/>
            </w:tcBorders>
            <w:noWrap/>
            <w:vAlign w:val="center"/>
            <w:hideMark/>
          </w:tcPr>
          <w:p w14:paraId="072AD756" w14:textId="77777777" w:rsidR="00EA48F8" w:rsidRPr="00351BB1" w:rsidRDefault="00EA48F8" w:rsidP="004775F4">
            <w:pPr>
              <w:pStyle w:val="TablaINIA"/>
              <w:jc w:val="center"/>
              <w:rPr>
                <w:lang w:eastAsia="es-BO"/>
              </w:rPr>
            </w:pPr>
            <w:r w:rsidRPr="00351BB1">
              <w:rPr>
                <w:lang w:eastAsia="es-BO"/>
              </w:rPr>
              <w:t>7</w:t>
            </w:r>
          </w:p>
        </w:tc>
        <w:tc>
          <w:tcPr>
            <w:tcW w:w="0" w:type="auto"/>
            <w:tcBorders>
              <w:top w:val="nil"/>
              <w:left w:val="nil"/>
              <w:bottom w:val="nil"/>
              <w:right w:val="nil"/>
            </w:tcBorders>
            <w:noWrap/>
            <w:vAlign w:val="center"/>
            <w:hideMark/>
          </w:tcPr>
          <w:p w14:paraId="1193A85B" w14:textId="77777777" w:rsidR="00EA48F8" w:rsidRPr="00351BB1" w:rsidRDefault="00EA48F8" w:rsidP="004775F4">
            <w:pPr>
              <w:pStyle w:val="TablaINIA"/>
              <w:jc w:val="center"/>
              <w:rPr>
                <w:lang w:eastAsia="es-BO"/>
              </w:rPr>
            </w:pPr>
            <w:r w:rsidRPr="00351BB1">
              <w:rPr>
                <w:lang w:eastAsia="es-BO"/>
              </w:rPr>
              <w:t>30.5</w:t>
            </w:r>
          </w:p>
        </w:tc>
        <w:tc>
          <w:tcPr>
            <w:tcW w:w="0" w:type="auto"/>
            <w:tcBorders>
              <w:top w:val="nil"/>
              <w:left w:val="nil"/>
              <w:bottom w:val="nil"/>
              <w:right w:val="nil"/>
            </w:tcBorders>
            <w:noWrap/>
            <w:vAlign w:val="center"/>
            <w:hideMark/>
          </w:tcPr>
          <w:p w14:paraId="68AE61AE" w14:textId="77777777" w:rsidR="00EA48F8" w:rsidRPr="00351BB1" w:rsidRDefault="00EA48F8" w:rsidP="004775F4">
            <w:pPr>
              <w:pStyle w:val="TablaINIA"/>
              <w:jc w:val="center"/>
              <w:rPr>
                <w:lang w:eastAsia="es-BO"/>
              </w:rPr>
            </w:pPr>
            <w:r w:rsidRPr="00351BB1">
              <w:rPr>
                <w:lang w:eastAsia="es-BO"/>
              </w:rPr>
              <w:t>0.6</w:t>
            </w:r>
          </w:p>
        </w:tc>
        <w:tc>
          <w:tcPr>
            <w:tcW w:w="0" w:type="auto"/>
            <w:tcBorders>
              <w:top w:val="nil"/>
              <w:left w:val="nil"/>
              <w:bottom w:val="nil"/>
              <w:right w:val="nil"/>
            </w:tcBorders>
            <w:noWrap/>
            <w:vAlign w:val="center"/>
            <w:hideMark/>
          </w:tcPr>
          <w:p w14:paraId="04E63A03" w14:textId="77777777" w:rsidR="00EA48F8" w:rsidRPr="00351BB1" w:rsidRDefault="00EA48F8" w:rsidP="004775F4">
            <w:pPr>
              <w:pStyle w:val="TablaINIA"/>
              <w:jc w:val="center"/>
              <w:rPr>
                <w:lang w:eastAsia="es-BO"/>
              </w:rPr>
            </w:pPr>
            <w:r w:rsidRPr="00351BB1">
              <w:rPr>
                <w:lang w:eastAsia="es-BO"/>
              </w:rPr>
              <w:t>29.7</w:t>
            </w:r>
          </w:p>
        </w:tc>
        <w:tc>
          <w:tcPr>
            <w:tcW w:w="0" w:type="auto"/>
            <w:tcBorders>
              <w:top w:val="nil"/>
              <w:left w:val="nil"/>
              <w:bottom w:val="nil"/>
              <w:right w:val="nil"/>
            </w:tcBorders>
            <w:noWrap/>
            <w:vAlign w:val="center"/>
            <w:hideMark/>
          </w:tcPr>
          <w:p w14:paraId="0F4C4ADA" w14:textId="77777777" w:rsidR="00EA48F8" w:rsidRPr="00351BB1" w:rsidRDefault="00EA48F8" w:rsidP="004775F4">
            <w:pPr>
              <w:pStyle w:val="TablaINIA"/>
              <w:jc w:val="center"/>
              <w:rPr>
                <w:lang w:eastAsia="es-BO"/>
              </w:rPr>
            </w:pPr>
            <w:r w:rsidRPr="00351BB1">
              <w:rPr>
                <w:lang w:eastAsia="es-BO"/>
              </w:rPr>
              <w:t>31.1</w:t>
            </w:r>
          </w:p>
        </w:tc>
      </w:tr>
      <w:tr w:rsidR="00EA48F8" w:rsidRPr="00351BB1" w14:paraId="170EF932" w14:textId="77777777" w:rsidTr="009F5023">
        <w:trPr>
          <w:trHeight w:val="170"/>
        </w:trPr>
        <w:tc>
          <w:tcPr>
            <w:tcW w:w="0" w:type="auto"/>
            <w:tcBorders>
              <w:top w:val="nil"/>
              <w:left w:val="nil"/>
              <w:bottom w:val="nil"/>
              <w:right w:val="nil"/>
            </w:tcBorders>
            <w:noWrap/>
            <w:vAlign w:val="center"/>
            <w:hideMark/>
          </w:tcPr>
          <w:p w14:paraId="42BBF10B" w14:textId="7A1185A9" w:rsidR="00EA48F8" w:rsidRPr="00351BB1" w:rsidRDefault="004735AD" w:rsidP="00014850">
            <w:pPr>
              <w:pStyle w:val="TablaINIA"/>
              <w:rPr>
                <w:lang w:eastAsia="es-BO"/>
              </w:rPr>
            </w:pPr>
            <w:r w:rsidRPr="00351BB1">
              <w:rPr>
                <w:lang w:eastAsia="es-BO"/>
              </w:rPr>
              <w:t>Snout length</w:t>
            </w:r>
          </w:p>
        </w:tc>
        <w:tc>
          <w:tcPr>
            <w:tcW w:w="0" w:type="auto"/>
            <w:tcBorders>
              <w:top w:val="nil"/>
              <w:left w:val="nil"/>
              <w:bottom w:val="nil"/>
              <w:right w:val="nil"/>
            </w:tcBorders>
            <w:noWrap/>
            <w:vAlign w:val="center"/>
            <w:hideMark/>
          </w:tcPr>
          <w:p w14:paraId="3F1B0FFC" w14:textId="77777777" w:rsidR="00EA48F8" w:rsidRPr="00351BB1" w:rsidRDefault="00EA48F8" w:rsidP="004775F4">
            <w:pPr>
              <w:pStyle w:val="TablaINIA"/>
              <w:jc w:val="center"/>
              <w:rPr>
                <w:lang w:eastAsia="es-BO"/>
              </w:rPr>
            </w:pPr>
            <w:r w:rsidRPr="00351BB1">
              <w:rPr>
                <w:lang w:eastAsia="es-BO"/>
              </w:rPr>
              <w:t>7</w:t>
            </w:r>
          </w:p>
        </w:tc>
        <w:tc>
          <w:tcPr>
            <w:tcW w:w="0" w:type="auto"/>
            <w:tcBorders>
              <w:top w:val="nil"/>
              <w:left w:val="nil"/>
              <w:bottom w:val="nil"/>
              <w:right w:val="nil"/>
            </w:tcBorders>
            <w:noWrap/>
            <w:vAlign w:val="center"/>
            <w:hideMark/>
          </w:tcPr>
          <w:p w14:paraId="0C40F9FC" w14:textId="77777777" w:rsidR="00EA48F8" w:rsidRPr="00351BB1" w:rsidRDefault="00EA48F8" w:rsidP="004775F4">
            <w:pPr>
              <w:pStyle w:val="TablaINIA"/>
              <w:jc w:val="center"/>
              <w:rPr>
                <w:lang w:eastAsia="es-BO"/>
              </w:rPr>
            </w:pPr>
            <w:r w:rsidRPr="00351BB1">
              <w:rPr>
                <w:lang w:eastAsia="es-BO"/>
              </w:rPr>
              <w:t>51.9</w:t>
            </w:r>
          </w:p>
        </w:tc>
        <w:tc>
          <w:tcPr>
            <w:tcW w:w="0" w:type="auto"/>
            <w:tcBorders>
              <w:top w:val="nil"/>
              <w:left w:val="nil"/>
              <w:bottom w:val="nil"/>
              <w:right w:val="nil"/>
            </w:tcBorders>
            <w:noWrap/>
            <w:vAlign w:val="center"/>
            <w:hideMark/>
          </w:tcPr>
          <w:p w14:paraId="33C2FE4E" w14:textId="77777777" w:rsidR="00EA48F8" w:rsidRPr="00351BB1" w:rsidRDefault="00EA48F8" w:rsidP="004775F4">
            <w:pPr>
              <w:pStyle w:val="TablaINIA"/>
              <w:jc w:val="center"/>
              <w:rPr>
                <w:lang w:eastAsia="es-BO"/>
              </w:rPr>
            </w:pPr>
            <w:r w:rsidRPr="00351BB1">
              <w:rPr>
                <w:lang w:eastAsia="es-BO"/>
              </w:rPr>
              <w:t>0.6</w:t>
            </w:r>
          </w:p>
        </w:tc>
        <w:tc>
          <w:tcPr>
            <w:tcW w:w="0" w:type="auto"/>
            <w:tcBorders>
              <w:top w:val="nil"/>
              <w:left w:val="nil"/>
              <w:bottom w:val="nil"/>
              <w:right w:val="nil"/>
            </w:tcBorders>
            <w:noWrap/>
            <w:vAlign w:val="center"/>
            <w:hideMark/>
          </w:tcPr>
          <w:p w14:paraId="5AA2D44B" w14:textId="77777777" w:rsidR="00EA48F8" w:rsidRPr="00351BB1" w:rsidRDefault="00EA48F8" w:rsidP="004775F4">
            <w:pPr>
              <w:pStyle w:val="TablaINIA"/>
              <w:jc w:val="center"/>
              <w:rPr>
                <w:lang w:eastAsia="es-BO"/>
              </w:rPr>
            </w:pPr>
            <w:r w:rsidRPr="00351BB1">
              <w:rPr>
                <w:lang w:eastAsia="es-BO"/>
              </w:rPr>
              <w:t>51.1</w:t>
            </w:r>
          </w:p>
        </w:tc>
        <w:tc>
          <w:tcPr>
            <w:tcW w:w="0" w:type="auto"/>
            <w:tcBorders>
              <w:top w:val="nil"/>
              <w:left w:val="nil"/>
              <w:bottom w:val="nil"/>
              <w:right w:val="nil"/>
            </w:tcBorders>
            <w:noWrap/>
            <w:vAlign w:val="center"/>
            <w:hideMark/>
          </w:tcPr>
          <w:p w14:paraId="33B738E8" w14:textId="77777777" w:rsidR="00EA48F8" w:rsidRPr="00351BB1" w:rsidRDefault="00EA48F8" w:rsidP="004775F4">
            <w:pPr>
              <w:pStyle w:val="TablaINIA"/>
              <w:jc w:val="center"/>
              <w:rPr>
                <w:lang w:eastAsia="es-BO"/>
              </w:rPr>
            </w:pPr>
            <w:r w:rsidRPr="00351BB1">
              <w:rPr>
                <w:lang w:eastAsia="es-BO"/>
              </w:rPr>
              <w:t>52.7</w:t>
            </w:r>
          </w:p>
        </w:tc>
      </w:tr>
      <w:tr w:rsidR="00EA48F8" w:rsidRPr="00351BB1" w14:paraId="6820A0F2" w14:textId="77777777" w:rsidTr="009F5023">
        <w:trPr>
          <w:trHeight w:val="170"/>
        </w:trPr>
        <w:tc>
          <w:tcPr>
            <w:tcW w:w="0" w:type="auto"/>
            <w:tcBorders>
              <w:top w:val="nil"/>
              <w:left w:val="nil"/>
              <w:bottom w:val="nil"/>
              <w:right w:val="nil"/>
            </w:tcBorders>
            <w:noWrap/>
            <w:vAlign w:val="center"/>
            <w:hideMark/>
          </w:tcPr>
          <w:p w14:paraId="347AAFA2" w14:textId="37EC4FB2" w:rsidR="00EA48F8" w:rsidRPr="00351BB1" w:rsidRDefault="004735AD" w:rsidP="00014850">
            <w:pPr>
              <w:pStyle w:val="TablaINIA"/>
              <w:rPr>
                <w:lang w:eastAsia="es-BO"/>
              </w:rPr>
            </w:pPr>
            <w:r w:rsidRPr="00351BB1">
              <w:rPr>
                <w:lang w:eastAsia="es-BO"/>
              </w:rPr>
              <w:t>Postorbital length</w:t>
            </w:r>
          </w:p>
        </w:tc>
        <w:tc>
          <w:tcPr>
            <w:tcW w:w="0" w:type="auto"/>
            <w:tcBorders>
              <w:top w:val="nil"/>
              <w:left w:val="nil"/>
              <w:bottom w:val="nil"/>
              <w:right w:val="nil"/>
            </w:tcBorders>
            <w:noWrap/>
            <w:vAlign w:val="center"/>
            <w:hideMark/>
          </w:tcPr>
          <w:p w14:paraId="61B0A3BB" w14:textId="77777777" w:rsidR="00EA48F8" w:rsidRPr="00351BB1" w:rsidRDefault="00EA48F8" w:rsidP="004775F4">
            <w:pPr>
              <w:pStyle w:val="TablaINIA"/>
              <w:jc w:val="center"/>
              <w:rPr>
                <w:lang w:eastAsia="es-BO"/>
              </w:rPr>
            </w:pPr>
            <w:r w:rsidRPr="00351BB1">
              <w:rPr>
                <w:lang w:eastAsia="es-BO"/>
              </w:rPr>
              <w:t>7</w:t>
            </w:r>
          </w:p>
        </w:tc>
        <w:tc>
          <w:tcPr>
            <w:tcW w:w="0" w:type="auto"/>
            <w:tcBorders>
              <w:top w:val="nil"/>
              <w:left w:val="nil"/>
              <w:bottom w:val="nil"/>
              <w:right w:val="nil"/>
            </w:tcBorders>
            <w:noWrap/>
            <w:vAlign w:val="center"/>
            <w:hideMark/>
          </w:tcPr>
          <w:p w14:paraId="50861A85" w14:textId="77777777" w:rsidR="00EA48F8" w:rsidRPr="00351BB1" w:rsidRDefault="00EA48F8" w:rsidP="004775F4">
            <w:pPr>
              <w:pStyle w:val="TablaINIA"/>
              <w:jc w:val="center"/>
              <w:rPr>
                <w:lang w:eastAsia="es-BO"/>
              </w:rPr>
            </w:pPr>
            <w:r w:rsidRPr="00351BB1">
              <w:rPr>
                <w:lang w:eastAsia="es-BO"/>
              </w:rPr>
              <w:t>42.8</w:t>
            </w:r>
          </w:p>
        </w:tc>
        <w:tc>
          <w:tcPr>
            <w:tcW w:w="0" w:type="auto"/>
            <w:tcBorders>
              <w:top w:val="nil"/>
              <w:left w:val="nil"/>
              <w:bottom w:val="nil"/>
              <w:right w:val="nil"/>
            </w:tcBorders>
            <w:noWrap/>
            <w:vAlign w:val="center"/>
            <w:hideMark/>
          </w:tcPr>
          <w:p w14:paraId="43B43523" w14:textId="77777777" w:rsidR="00EA48F8" w:rsidRPr="00351BB1" w:rsidRDefault="00EA48F8" w:rsidP="004775F4">
            <w:pPr>
              <w:pStyle w:val="TablaINIA"/>
              <w:jc w:val="center"/>
              <w:rPr>
                <w:lang w:eastAsia="es-BO"/>
              </w:rPr>
            </w:pPr>
            <w:r w:rsidRPr="00351BB1">
              <w:rPr>
                <w:lang w:eastAsia="es-BO"/>
              </w:rPr>
              <w:t>0.6</w:t>
            </w:r>
          </w:p>
        </w:tc>
        <w:tc>
          <w:tcPr>
            <w:tcW w:w="0" w:type="auto"/>
            <w:tcBorders>
              <w:top w:val="nil"/>
              <w:left w:val="nil"/>
              <w:bottom w:val="nil"/>
              <w:right w:val="nil"/>
            </w:tcBorders>
            <w:noWrap/>
            <w:vAlign w:val="center"/>
            <w:hideMark/>
          </w:tcPr>
          <w:p w14:paraId="73674ADD" w14:textId="77777777" w:rsidR="00EA48F8" w:rsidRPr="00351BB1" w:rsidRDefault="00EA48F8" w:rsidP="004775F4">
            <w:pPr>
              <w:pStyle w:val="TablaINIA"/>
              <w:jc w:val="center"/>
              <w:rPr>
                <w:lang w:eastAsia="es-BO"/>
              </w:rPr>
            </w:pPr>
            <w:r w:rsidRPr="00351BB1">
              <w:rPr>
                <w:lang w:eastAsia="es-BO"/>
              </w:rPr>
              <w:t>42.2</w:t>
            </w:r>
          </w:p>
        </w:tc>
        <w:tc>
          <w:tcPr>
            <w:tcW w:w="0" w:type="auto"/>
            <w:tcBorders>
              <w:top w:val="nil"/>
              <w:left w:val="nil"/>
              <w:bottom w:val="nil"/>
              <w:right w:val="nil"/>
            </w:tcBorders>
            <w:noWrap/>
            <w:vAlign w:val="center"/>
            <w:hideMark/>
          </w:tcPr>
          <w:p w14:paraId="5CB0079B" w14:textId="77777777" w:rsidR="00EA48F8" w:rsidRPr="00351BB1" w:rsidRDefault="00EA48F8" w:rsidP="004775F4">
            <w:pPr>
              <w:pStyle w:val="TablaINIA"/>
              <w:jc w:val="center"/>
              <w:rPr>
                <w:lang w:eastAsia="es-BO"/>
              </w:rPr>
            </w:pPr>
            <w:r w:rsidRPr="00351BB1">
              <w:rPr>
                <w:lang w:eastAsia="es-BO"/>
              </w:rPr>
              <w:t>43.9</w:t>
            </w:r>
          </w:p>
        </w:tc>
      </w:tr>
      <w:tr w:rsidR="00EA48F8" w:rsidRPr="00351BB1" w14:paraId="28322BAE" w14:textId="77777777" w:rsidTr="009F5023">
        <w:trPr>
          <w:trHeight w:val="170"/>
        </w:trPr>
        <w:tc>
          <w:tcPr>
            <w:tcW w:w="0" w:type="auto"/>
            <w:tcBorders>
              <w:top w:val="nil"/>
              <w:left w:val="nil"/>
              <w:bottom w:val="nil"/>
              <w:right w:val="nil"/>
            </w:tcBorders>
            <w:noWrap/>
            <w:vAlign w:val="center"/>
            <w:hideMark/>
          </w:tcPr>
          <w:p w14:paraId="46CB435F" w14:textId="6BE51087" w:rsidR="00EA48F8" w:rsidRPr="00351BB1" w:rsidRDefault="004735AD" w:rsidP="00014850">
            <w:pPr>
              <w:pStyle w:val="TablaINIA"/>
              <w:rPr>
                <w:lang w:eastAsia="es-BO"/>
              </w:rPr>
            </w:pPr>
            <w:r w:rsidRPr="00351BB1">
              <w:rPr>
                <w:lang w:eastAsia="es-BO"/>
              </w:rPr>
              <w:t>Orbital diameter</w:t>
            </w:r>
            <w:r w:rsidR="00EA48F8" w:rsidRPr="00351BB1">
              <w:rPr>
                <w:lang w:eastAsia="es-BO"/>
              </w:rPr>
              <w:t xml:space="preserve"> </w:t>
            </w:r>
          </w:p>
        </w:tc>
        <w:tc>
          <w:tcPr>
            <w:tcW w:w="0" w:type="auto"/>
            <w:tcBorders>
              <w:top w:val="nil"/>
              <w:left w:val="nil"/>
              <w:bottom w:val="nil"/>
              <w:right w:val="nil"/>
            </w:tcBorders>
            <w:noWrap/>
            <w:vAlign w:val="center"/>
            <w:hideMark/>
          </w:tcPr>
          <w:p w14:paraId="7EE47D15" w14:textId="77777777" w:rsidR="00EA48F8" w:rsidRPr="00351BB1" w:rsidRDefault="00EA48F8" w:rsidP="004775F4">
            <w:pPr>
              <w:pStyle w:val="TablaINIA"/>
              <w:jc w:val="center"/>
              <w:rPr>
                <w:lang w:eastAsia="es-BO"/>
              </w:rPr>
            </w:pPr>
            <w:r w:rsidRPr="00351BB1">
              <w:rPr>
                <w:lang w:eastAsia="es-BO"/>
              </w:rPr>
              <w:t>7</w:t>
            </w:r>
          </w:p>
        </w:tc>
        <w:tc>
          <w:tcPr>
            <w:tcW w:w="0" w:type="auto"/>
            <w:tcBorders>
              <w:top w:val="nil"/>
              <w:left w:val="nil"/>
              <w:bottom w:val="nil"/>
              <w:right w:val="nil"/>
            </w:tcBorders>
            <w:noWrap/>
            <w:vAlign w:val="center"/>
            <w:hideMark/>
          </w:tcPr>
          <w:p w14:paraId="1E9F8C36" w14:textId="77777777" w:rsidR="00EA48F8" w:rsidRPr="00351BB1" w:rsidRDefault="00EA48F8" w:rsidP="004775F4">
            <w:pPr>
              <w:pStyle w:val="TablaINIA"/>
              <w:jc w:val="center"/>
              <w:rPr>
                <w:lang w:eastAsia="es-BO"/>
              </w:rPr>
            </w:pPr>
            <w:r w:rsidRPr="00351BB1">
              <w:rPr>
                <w:lang w:eastAsia="es-BO"/>
              </w:rPr>
              <w:t>10.6</w:t>
            </w:r>
          </w:p>
        </w:tc>
        <w:tc>
          <w:tcPr>
            <w:tcW w:w="0" w:type="auto"/>
            <w:tcBorders>
              <w:top w:val="nil"/>
              <w:left w:val="nil"/>
              <w:bottom w:val="nil"/>
              <w:right w:val="nil"/>
            </w:tcBorders>
            <w:noWrap/>
            <w:vAlign w:val="center"/>
            <w:hideMark/>
          </w:tcPr>
          <w:p w14:paraId="69D2B793" w14:textId="77777777" w:rsidR="00EA48F8" w:rsidRPr="00351BB1" w:rsidRDefault="00EA48F8" w:rsidP="004775F4">
            <w:pPr>
              <w:pStyle w:val="TablaINIA"/>
              <w:jc w:val="center"/>
              <w:rPr>
                <w:lang w:eastAsia="es-BO"/>
              </w:rPr>
            </w:pPr>
            <w:r w:rsidRPr="00351BB1">
              <w:rPr>
                <w:lang w:eastAsia="es-BO"/>
              </w:rPr>
              <w:t>0.3</w:t>
            </w:r>
          </w:p>
        </w:tc>
        <w:tc>
          <w:tcPr>
            <w:tcW w:w="0" w:type="auto"/>
            <w:tcBorders>
              <w:top w:val="nil"/>
              <w:left w:val="nil"/>
              <w:bottom w:val="nil"/>
              <w:right w:val="nil"/>
            </w:tcBorders>
            <w:noWrap/>
            <w:vAlign w:val="center"/>
            <w:hideMark/>
          </w:tcPr>
          <w:p w14:paraId="53D978F0" w14:textId="77777777" w:rsidR="00EA48F8" w:rsidRPr="00351BB1" w:rsidRDefault="00EA48F8" w:rsidP="004775F4">
            <w:pPr>
              <w:pStyle w:val="TablaINIA"/>
              <w:jc w:val="center"/>
              <w:rPr>
                <w:lang w:eastAsia="es-BO"/>
              </w:rPr>
            </w:pPr>
            <w:r w:rsidRPr="00351BB1">
              <w:rPr>
                <w:lang w:eastAsia="es-BO"/>
              </w:rPr>
              <w:t>10.3</w:t>
            </w:r>
          </w:p>
        </w:tc>
        <w:tc>
          <w:tcPr>
            <w:tcW w:w="0" w:type="auto"/>
            <w:tcBorders>
              <w:top w:val="nil"/>
              <w:left w:val="nil"/>
              <w:bottom w:val="nil"/>
              <w:right w:val="nil"/>
            </w:tcBorders>
            <w:noWrap/>
            <w:vAlign w:val="center"/>
            <w:hideMark/>
          </w:tcPr>
          <w:p w14:paraId="590176AA" w14:textId="77777777" w:rsidR="00EA48F8" w:rsidRPr="00351BB1" w:rsidRDefault="00EA48F8" w:rsidP="004775F4">
            <w:pPr>
              <w:pStyle w:val="TablaINIA"/>
              <w:jc w:val="center"/>
              <w:rPr>
                <w:lang w:eastAsia="es-BO"/>
              </w:rPr>
            </w:pPr>
            <w:r w:rsidRPr="00351BB1">
              <w:rPr>
                <w:lang w:eastAsia="es-BO"/>
              </w:rPr>
              <w:t>11.2</w:t>
            </w:r>
          </w:p>
        </w:tc>
      </w:tr>
      <w:tr w:rsidR="00EA48F8" w:rsidRPr="00351BB1" w14:paraId="4708F8E7" w14:textId="77777777" w:rsidTr="009F5023">
        <w:trPr>
          <w:trHeight w:val="170"/>
        </w:trPr>
        <w:tc>
          <w:tcPr>
            <w:tcW w:w="0" w:type="auto"/>
            <w:tcBorders>
              <w:top w:val="nil"/>
              <w:left w:val="nil"/>
              <w:bottom w:val="nil"/>
              <w:right w:val="nil"/>
            </w:tcBorders>
            <w:noWrap/>
            <w:vAlign w:val="center"/>
            <w:hideMark/>
          </w:tcPr>
          <w:p w14:paraId="27C27679" w14:textId="04B55F23" w:rsidR="00EA48F8" w:rsidRPr="00351BB1" w:rsidRDefault="004735AD" w:rsidP="00014850">
            <w:pPr>
              <w:pStyle w:val="TablaINIA"/>
              <w:rPr>
                <w:lang w:eastAsia="es-BO"/>
              </w:rPr>
            </w:pPr>
            <w:r w:rsidRPr="00351BB1">
              <w:rPr>
                <w:lang w:eastAsia="es-BO"/>
              </w:rPr>
              <w:t>Head depth</w:t>
            </w:r>
          </w:p>
        </w:tc>
        <w:tc>
          <w:tcPr>
            <w:tcW w:w="0" w:type="auto"/>
            <w:tcBorders>
              <w:top w:val="nil"/>
              <w:left w:val="nil"/>
              <w:bottom w:val="nil"/>
              <w:right w:val="nil"/>
            </w:tcBorders>
            <w:noWrap/>
            <w:vAlign w:val="center"/>
            <w:hideMark/>
          </w:tcPr>
          <w:p w14:paraId="6A47C5A3" w14:textId="77777777" w:rsidR="00EA48F8" w:rsidRPr="00351BB1" w:rsidRDefault="00EA48F8" w:rsidP="004775F4">
            <w:pPr>
              <w:pStyle w:val="TablaINIA"/>
              <w:jc w:val="center"/>
              <w:rPr>
                <w:lang w:eastAsia="es-BO"/>
              </w:rPr>
            </w:pPr>
            <w:r w:rsidRPr="00351BB1">
              <w:rPr>
                <w:lang w:eastAsia="es-BO"/>
              </w:rPr>
              <w:t>7</w:t>
            </w:r>
          </w:p>
        </w:tc>
        <w:tc>
          <w:tcPr>
            <w:tcW w:w="0" w:type="auto"/>
            <w:tcBorders>
              <w:top w:val="nil"/>
              <w:left w:val="nil"/>
              <w:bottom w:val="nil"/>
              <w:right w:val="nil"/>
            </w:tcBorders>
            <w:noWrap/>
            <w:vAlign w:val="center"/>
            <w:hideMark/>
          </w:tcPr>
          <w:p w14:paraId="5E75FB91" w14:textId="77777777" w:rsidR="00EA48F8" w:rsidRPr="00351BB1" w:rsidRDefault="00EA48F8" w:rsidP="004775F4">
            <w:pPr>
              <w:pStyle w:val="TablaINIA"/>
              <w:jc w:val="center"/>
              <w:rPr>
                <w:lang w:eastAsia="es-BO"/>
              </w:rPr>
            </w:pPr>
            <w:r w:rsidRPr="00351BB1">
              <w:rPr>
                <w:lang w:eastAsia="es-BO"/>
              </w:rPr>
              <w:t>55.4</w:t>
            </w:r>
          </w:p>
        </w:tc>
        <w:tc>
          <w:tcPr>
            <w:tcW w:w="0" w:type="auto"/>
            <w:tcBorders>
              <w:top w:val="nil"/>
              <w:left w:val="nil"/>
              <w:bottom w:val="nil"/>
              <w:right w:val="nil"/>
            </w:tcBorders>
            <w:noWrap/>
            <w:vAlign w:val="center"/>
            <w:hideMark/>
          </w:tcPr>
          <w:p w14:paraId="6F40E574" w14:textId="77777777" w:rsidR="00EA48F8" w:rsidRPr="00351BB1" w:rsidRDefault="00EA48F8" w:rsidP="004775F4">
            <w:pPr>
              <w:pStyle w:val="TablaINIA"/>
              <w:jc w:val="center"/>
              <w:rPr>
                <w:lang w:eastAsia="es-BO"/>
              </w:rPr>
            </w:pPr>
            <w:r w:rsidRPr="00351BB1">
              <w:rPr>
                <w:lang w:eastAsia="es-BO"/>
              </w:rPr>
              <w:t>1.5</w:t>
            </w:r>
          </w:p>
        </w:tc>
        <w:tc>
          <w:tcPr>
            <w:tcW w:w="0" w:type="auto"/>
            <w:tcBorders>
              <w:top w:val="nil"/>
              <w:left w:val="nil"/>
              <w:bottom w:val="nil"/>
              <w:right w:val="nil"/>
            </w:tcBorders>
            <w:noWrap/>
            <w:vAlign w:val="center"/>
            <w:hideMark/>
          </w:tcPr>
          <w:p w14:paraId="27AF960B" w14:textId="77777777" w:rsidR="00EA48F8" w:rsidRPr="00351BB1" w:rsidRDefault="00EA48F8" w:rsidP="004775F4">
            <w:pPr>
              <w:pStyle w:val="TablaINIA"/>
              <w:jc w:val="center"/>
              <w:rPr>
                <w:lang w:eastAsia="es-BO"/>
              </w:rPr>
            </w:pPr>
            <w:r w:rsidRPr="00351BB1">
              <w:rPr>
                <w:lang w:eastAsia="es-BO"/>
              </w:rPr>
              <w:t>53.8</w:t>
            </w:r>
          </w:p>
        </w:tc>
        <w:tc>
          <w:tcPr>
            <w:tcW w:w="0" w:type="auto"/>
            <w:tcBorders>
              <w:top w:val="nil"/>
              <w:left w:val="nil"/>
              <w:bottom w:val="nil"/>
              <w:right w:val="nil"/>
            </w:tcBorders>
            <w:noWrap/>
            <w:vAlign w:val="center"/>
            <w:hideMark/>
          </w:tcPr>
          <w:p w14:paraId="161BE410" w14:textId="346188C9" w:rsidR="00EA48F8" w:rsidRPr="00351BB1" w:rsidRDefault="00EA48F8" w:rsidP="004775F4">
            <w:pPr>
              <w:pStyle w:val="TablaINIA"/>
              <w:jc w:val="center"/>
              <w:rPr>
                <w:lang w:eastAsia="es-BO"/>
              </w:rPr>
            </w:pPr>
            <w:r w:rsidRPr="00351BB1">
              <w:rPr>
                <w:lang w:eastAsia="es-BO"/>
              </w:rPr>
              <w:t>58</w:t>
            </w:r>
            <w:r w:rsidR="0046453F" w:rsidRPr="00351BB1">
              <w:rPr>
                <w:lang w:eastAsia="es-BO"/>
              </w:rPr>
              <w:t>.0</w:t>
            </w:r>
          </w:p>
        </w:tc>
      </w:tr>
      <w:tr w:rsidR="00EA48F8" w:rsidRPr="00351BB1" w14:paraId="63B53D80" w14:textId="77777777" w:rsidTr="009F5023">
        <w:trPr>
          <w:trHeight w:val="170"/>
        </w:trPr>
        <w:tc>
          <w:tcPr>
            <w:tcW w:w="0" w:type="auto"/>
            <w:tcBorders>
              <w:top w:val="nil"/>
              <w:left w:val="nil"/>
              <w:bottom w:val="nil"/>
              <w:right w:val="nil"/>
            </w:tcBorders>
            <w:noWrap/>
            <w:vAlign w:val="center"/>
            <w:hideMark/>
          </w:tcPr>
          <w:p w14:paraId="3E418D82" w14:textId="392B6246" w:rsidR="00EA48F8" w:rsidRPr="00351BB1" w:rsidRDefault="004735AD" w:rsidP="00014850">
            <w:pPr>
              <w:pStyle w:val="TablaINIA"/>
              <w:rPr>
                <w:lang w:eastAsia="es-BO"/>
              </w:rPr>
            </w:pPr>
            <w:r w:rsidRPr="00351BB1">
              <w:rPr>
                <w:lang w:eastAsia="es-BO"/>
              </w:rPr>
              <w:t>Mouth width</w:t>
            </w:r>
          </w:p>
        </w:tc>
        <w:tc>
          <w:tcPr>
            <w:tcW w:w="0" w:type="auto"/>
            <w:tcBorders>
              <w:top w:val="nil"/>
              <w:left w:val="nil"/>
              <w:bottom w:val="nil"/>
              <w:right w:val="nil"/>
            </w:tcBorders>
            <w:noWrap/>
            <w:vAlign w:val="center"/>
            <w:hideMark/>
          </w:tcPr>
          <w:p w14:paraId="73DE9B06" w14:textId="77777777" w:rsidR="00EA48F8" w:rsidRPr="00351BB1" w:rsidRDefault="00EA48F8" w:rsidP="004775F4">
            <w:pPr>
              <w:pStyle w:val="TablaINIA"/>
              <w:jc w:val="center"/>
              <w:rPr>
                <w:lang w:eastAsia="es-BO"/>
              </w:rPr>
            </w:pPr>
            <w:r w:rsidRPr="00351BB1">
              <w:rPr>
                <w:lang w:eastAsia="es-BO"/>
              </w:rPr>
              <w:t>7</w:t>
            </w:r>
          </w:p>
        </w:tc>
        <w:tc>
          <w:tcPr>
            <w:tcW w:w="0" w:type="auto"/>
            <w:tcBorders>
              <w:top w:val="nil"/>
              <w:left w:val="nil"/>
              <w:bottom w:val="nil"/>
              <w:right w:val="nil"/>
            </w:tcBorders>
            <w:noWrap/>
            <w:vAlign w:val="center"/>
            <w:hideMark/>
          </w:tcPr>
          <w:p w14:paraId="3DEE3D7A" w14:textId="77777777" w:rsidR="00EA48F8" w:rsidRPr="00351BB1" w:rsidRDefault="00EA48F8" w:rsidP="004775F4">
            <w:pPr>
              <w:pStyle w:val="TablaINIA"/>
              <w:jc w:val="center"/>
              <w:rPr>
                <w:lang w:eastAsia="es-BO"/>
              </w:rPr>
            </w:pPr>
            <w:r w:rsidRPr="00351BB1">
              <w:rPr>
                <w:lang w:eastAsia="es-BO"/>
              </w:rPr>
              <w:t>27.8</w:t>
            </w:r>
          </w:p>
        </w:tc>
        <w:tc>
          <w:tcPr>
            <w:tcW w:w="0" w:type="auto"/>
            <w:tcBorders>
              <w:top w:val="nil"/>
              <w:left w:val="nil"/>
              <w:bottom w:val="nil"/>
              <w:right w:val="nil"/>
            </w:tcBorders>
            <w:noWrap/>
            <w:vAlign w:val="center"/>
            <w:hideMark/>
          </w:tcPr>
          <w:p w14:paraId="77B93461" w14:textId="77777777" w:rsidR="00EA48F8" w:rsidRPr="00351BB1" w:rsidRDefault="00EA48F8" w:rsidP="004775F4">
            <w:pPr>
              <w:pStyle w:val="TablaINIA"/>
              <w:jc w:val="center"/>
              <w:rPr>
                <w:lang w:eastAsia="es-BO"/>
              </w:rPr>
            </w:pPr>
            <w:r w:rsidRPr="00351BB1">
              <w:rPr>
                <w:lang w:eastAsia="es-BO"/>
              </w:rPr>
              <w:t>1.4</w:t>
            </w:r>
          </w:p>
        </w:tc>
        <w:tc>
          <w:tcPr>
            <w:tcW w:w="0" w:type="auto"/>
            <w:tcBorders>
              <w:top w:val="nil"/>
              <w:left w:val="nil"/>
              <w:bottom w:val="nil"/>
              <w:right w:val="nil"/>
            </w:tcBorders>
            <w:noWrap/>
            <w:vAlign w:val="center"/>
            <w:hideMark/>
          </w:tcPr>
          <w:p w14:paraId="171B5CE2" w14:textId="77777777" w:rsidR="00EA48F8" w:rsidRPr="00351BB1" w:rsidRDefault="00EA48F8" w:rsidP="004775F4">
            <w:pPr>
              <w:pStyle w:val="TablaINIA"/>
              <w:jc w:val="center"/>
              <w:rPr>
                <w:lang w:eastAsia="es-BO"/>
              </w:rPr>
            </w:pPr>
            <w:r w:rsidRPr="00351BB1">
              <w:rPr>
                <w:lang w:eastAsia="es-BO"/>
              </w:rPr>
              <w:t>26.3</w:t>
            </w:r>
          </w:p>
        </w:tc>
        <w:tc>
          <w:tcPr>
            <w:tcW w:w="0" w:type="auto"/>
            <w:tcBorders>
              <w:top w:val="nil"/>
              <w:left w:val="nil"/>
              <w:bottom w:val="nil"/>
              <w:right w:val="nil"/>
            </w:tcBorders>
            <w:noWrap/>
            <w:vAlign w:val="center"/>
            <w:hideMark/>
          </w:tcPr>
          <w:p w14:paraId="0FC71675" w14:textId="77777777" w:rsidR="00EA48F8" w:rsidRPr="00351BB1" w:rsidRDefault="00EA48F8" w:rsidP="004775F4">
            <w:pPr>
              <w:pStyle w:val="TablaINIA"/>
              <w:jc w:val="center"/>
              <w:rPr>
                <w:lang w:eastAsia="es-BO"/>
              </w:rPr>
            </w:pPr>
            <w:r w:rsidRPr="00351BB1">
              <w:rPr>
                <w:lang w:eastAsia="es-BO"/>
              </w:rPr>
              <w:t>30.4</w:t>
            </w:r>
          </w:p>
        </w:tc>
      </w:tr>
      <w:tr w:rsidR="00EA48F8" w:rsidRPr="00351BB1" w14:paraId="6D160340" w14:textId="77777777" w:rsidTr="009F5023">
        <w:trPr>
          <w:trHeight w:val="170"/>
        </w:trPr>
        <w:tc>
          <w:tcPr>
            <w:tcW w:w="0" w:type="auto"/>
            <w:tcBorders>
              <w:top w:val="nil"/>
              <w:left w:val="nil"/>
              <w:bottom w:val="nil"/>
              <w:right w:val="nil"/>
            </w:tcBorders>
            <w:noWrap/>
            <w:vAlign w:val="center"/>
            <w:hideMark/>
          </w:tcPr>
          <w:p w14:paraId="3B053DC7" w14:textId="226518E2" w:rsidR="00EA48F8" w:rsidRPr="00351BB1" w:rsidRDefault="004735AD" w:rsidP="00014850">
            <w:pPr>
              <w:pStyle w:val="TablaINIA"/>
              <w:rPr>
                <w:lang w:eastAsia="es-BO"/>
              </w:rPr>
            </w:pPr>
            <w:r w:rsidRPr="00351BB1">
              <w:rPr>
                <w:lang w:eastAsia="es-BO"/>
              </w:rPr>
              <w:t>Distance between internal mental barbels</w:t>
            </w:r>
          </w:p>
        </w:tc>
        <w:tc>
          <w:tcPr>
            <w:tcW w:w="0" w:type="auto"/>
            <w:tcBorders>
              <w:top w:val="nil"/>
              <w:left w:val="nil"/>
              <w:bottom w:val="nil"/>
              <w:right w:val="nil"/>
            </w:tcBorders>
            <w:noWrap/>
            <w:vAlign w:val="center"/>
            <w:hideMark/>
          </w:tcPr>
          <w:p w14:paraId="531FD2CF" w14:textId="77777777" w:rsidR="00EA48F8" w:rsidRPr="00351BB1" w:rsidRDefault="00EA48F8" w:rsidP="004775F4">
            <w:pPr>
              <w:pStyle w:val="TablaINIA"/>
              <w:jc w:val="center"/>
              <w:rPr>
                <w:lang w:eastAsia="es-BO"/>
              </w:rPr>
            </w:pPr>
            <w:r w:rsidRPr="00351BB1">
              <w:rPr>
                <w:lang w:eastAsia="es-BO"/>
              </w:rPr>
              <w:t>6</w:t>
            </w:r>
          </w:p>
        </w:tc>
        <w:tc>
          <w:tcPr>
            <w:tcW w:w="0" w:type="auto"/>
            <w:tcBorders>
              <w:top w:val="nil"/>
              <w:left w:val="nil"/>
              <w:bottom w:val="nil"/>
              <w:right w:val="nil"/>
            </w:tcBorders>
            <w:noWrap/>
            <w:vAlign w:val="center"/>
            <w:hideMark/>
          </w:tcPr>
          <w:p w14:paraId="06E72F09" w14:textId="50B7ECC8" w:rsidR="00EA48F8" w:rsidRPr="00351BB1" w:rsidRDefault="00EA48F8" w:rsidP="004775F4">
            <w:pPr>
              <w:pStyle w:val="TablaINIA"/>
              <w:jc w:val="center"/>
              <w:rPr>
                <w:lang w:eastAsia="es-BO"/>
              </w:rPr>
            </w:pPr>
            <w:r w:rsidRPr="00351BB1">
              <w:rPr>
                <w:lang w:eastAsia="es-BO"/>
              </w:rPr>
              <w:t>1.3</w:t>
            </w:r>
            <w:r w:rsidR="0046453F" w:rsidRPr="00351BB1">
              <w:rPr>
                <w:lang w:eastAsia="es-BO"/>
              </w:rPr>
              <w:t>0</w:t>
            </w:r>
          </w:p>
        </w:tc>
        <w:tc>
          <w:tcPr>
            <w:tcW w:w="0" w:type="auto"/>
            <w:tcBorders>
              <w:top w:val="nil"/>
              <w:left w:val="nil"/>
              <w:bottom w:val="nil"/>
              <w:right w:val="nil"/>
            </w:tcBorders>
            <w:noWrap/>
            <w:vAlign w:val="center"/>
            <w:hideMark/>
          </w:tcPr>
          <w:p w14:paraId="6E042BF5" w14:textId="77777777" w:rsidR="00EA48F8" w:rsidRPr="00351BB1" w:rsidRDefault="00EA48F8" w:rsidP="004775F4">
            <w:pPr>
              <w:pStyle w:val="TablaINIA"/>
              <w:jc w:val="center"/>
              <w:rPr>
                <w:lang w:eastAsia="es-BO"/>
              </w:rPr>
            </w:pPr>
            <w:r w:rsidRPr="00351BB1">
              <w:rPr>
                <w:lang w:eastAsia="es-BO"/>
              </w:rPr>
              <w:t>0.3</w:t>
            </w:r>
          </w:p>
        </w:tc>
        <w:tc>
          <w:tcPr>
            <w:tcW w:w="0" w:type="auto"/>
            <w:tcBorders>
              <w:top w:val="nil"/>
              <w:left w:val="nil"/>
              <w:bottom w:val="nil"/>
              <w:right w:val="nil"/>
            </w:tcBorders>
            <w:noWrap/>
            <w:vAlign w:val="center"/>
            <w:hideMark/>
          </w:tcPr>
          <w:p w14:paraId="31173EFB" w14:textId="13252850" w:rsidR="00EA48F8" w:rsidRPr="00351BB1" w:rsidRDefault="00EA48F8" w:rsidP="004775F4">
            <w:pPr>
              <w:pStyle w:val="TablaINIA"/>
              <w:jc w:val="center"/>
              <w:rPr>
                <w:lang w:eastAsia="es-BO"/>
              </w:rPr>
            </w:pPr>
            <w:r w:rsidRPr="00351BB1">
              <w:rPr>
                <w:lang w:eastAsia="es-BO"/>
              </w:rPr>
              <w:t>1</w:t>
            </w:r>
            <w:r w:rsidR="0046453F" w:rsidRPr="00351BB1">
              <w:rPr>
                <w:lang w:eastAsia="es-BO"/>
              </w:rPr>
              <w:t>.0</w:t>
            </w:r>
          </w:p>
        </w:tc>
        <w:tc>
          <w:tcPr>
            <w:tcW w:w="0" w:type="auto"/>
            <w:tcBorders>
              <w:top w:val="nil"/>
              <w:left w:val="nil"/>
              <w:bottom w:val="nil"/>
              <w:right w:val="nil"/>
            </w:tcBorders>
            <w:noWrap/>
            <w:vAlign w:val="center"/>
            <w:hideMark/>
          </w:tcPr>
          <w:p w14:paraId="63D7E917" w14:textId="1CC94D28" w:rsidR="00EA48F8" w:rsidRPr="00351BB1" w:rsidRDefault="00EA48F8" w:rsidP="004775F4">
            <w:pPr>
              <w:pStyle w:val="TablaINIA"/>
              <w:jc w:val="center"/>
              <w:rPr>
                <w:lang w:eastAsia="es-BO"/>
              </w:rPr>
            </w:pPr>
            <w:r w:rsidRPr="00351BB1">
              <w:rPr>
                <w:lang w:eastAsia="es-BO"/>
              </w:rPr>
              <w:t>1.8</w:t>
            </w:r>
            <w:r w:rsidR="0046453F" w:rsidRPr="00351BB1">
              <w:rPr>
                <w:lang w:eastAsia="es-BO"/>
              </w:rPr>
              <w:t>0</w:t>
            </w:r>
          </w:p>
        </w:tc>
      </w:tr>
      <w:tr w:rsidR="00EA48F8" w:rsidRPr="00351BB1" w14:paraId="1B3BB11C" w14:textId="77777777" w:rsidTr="009F5023">
        <w:trPr>
          <w:trHeight w:val="170"/>
        </w:trPr>
        <w:tc>
          <w:tcPr>
            <w:tcW w:w="0" w:type="auto"/>
            <w:tcBorders>
              <w:top w:val="nil"/>
              <w:left w:val="nil"/>
              <w:bottom w:val="nil"/>
              <w:right w:val="nil"/>
            </w:tcBorders>
            <w:noWrap/>
            <w:vAlign w:val="center"/>
            <w:hideMark/>
          </w:tcPr>
          <w:p w14:paraId="00879DAC" w14:textId="67667B0F" w:rsidR="00EA48F8" w:rsidRPr="00351BB1" w:rsidRDefault="004735AD" w:rsidP="00014850">
            <w:pPr>
              <w:pStyle w:val="TablaINIA"/>
              <w:rPr>
                <w:lang w:eastAsia="es-BO"/>
              </w:rPr>
            </w:pPr>
            <w:r w:rsidRPr="00351BB1">
              <w:rPr>
                <w:lang w:eastAsia="es-BO"/>
              </w:rPr>
              <w:t>Distance between external mental barbels</w:t>
            </w:r>
          </w:p>
        </w:tc>
        <w:tc>
          <w:tcPr>
            <w:tcW w:w="0" w:type="auto"/>
            <w:tcBorders>
              <w:top w:val="nil"/>
              <w:left w:val="nil"/>
              <w:bottom w:val="nil"/>
              <w:right w:val="nil"/>
            </w:tcBorders>
            <w:noWrap/>
            <w:vAlign w:val="center"/>
            <w:hideMark/>
          </w:tcPr>
          <w:p w14:paraId="6DB886DB" w14:textId="77777777" w:rsidR="00EA48F8" w:rsidRPr="00351BB1" w:rsidRDefault="00EA48F8" w:rsidP="004775F4">
            <w:pPr>
              <w:pStyle w:val="TablaINIA"/>
              <w:jc w:val="center"/>
              <w:rPr>
                <w:lang w:eastAsia="es-BO"/>
              </w:rPr>
            </w:pPr>
            <w:r w:rsidRPr="00351BB1">
              <w:rPr>
                <w:lang w:eastAsia="es-BO"/>
              </w:rPr>
              <w:t>6</w:t>
            </w:r>
          </w:p>
        </w:tc>
        <w:tc>
          <w:tcPr>
            <w:tcW w:w="0" w:type="auto"/>
            <w:tcBorders>
              <w:top w:val="nil"/>
              <w:left w:val="nil"/>
              <w:bottom w:val="nil"/>
              <w:right w:val="nil"/>
            </w:tcBorders>
            <w:noWrap/>
            <w:vAlign w:val="center"/>
            <w:hideMark/>
          </w:tcPr>
          <w:p w14:paraId="5B1A6250" w14:textId="77777777" w:rsidR="00EA48F8" w:rsidRPr="00351BB1" w:rsidRDefault="00EA48F8" w:rsidP="004775F4">
            <w:pPr>
              <w:pStyle w:val="TablaINIA"/>
              <w:jc w:val="center"/>
              <w:rPr>
                <w:lang w:eastAsia="es-BO"/>
              </w:rPr>
            </w:pPr>
            <w:r w:rsidRPr="00351BB1">
              <w:rPr>
                <w:lang w:eastAsia="es-BO"/>
              </w:rPr>
              <w:t>10.9</w:t>
            </w:r>
          </w:p>
        </w:tc>
        <w:tc>
          <w:tcPr>
            <w:tcW w:w="0" w:type="auto"/>
            <w:tcBorders>
              <w:top w:val="nil"/>
              <w:left w:val="nil"/>
              <w:bottom w:val="nil"/>
              <w:right w:val="nil"/>
            </w:tcBorders>
            <w:noWrap/>
            <w:vAlign w:val="center"/>
            <w:hideMark/>
          </w:tcPr>
          <w:p w14:paraId="1E3A8BE1" w14:textId="77777777" w:rsidR="00EA48F8" w:rsidRPr="00351BB1" w:rsidRDefault="00EA48F8" w:rsidP="004775F4">
            <w:pPr>
              <w:pStyle w:val="TablaINIA"/>
              <w:jc w:val="center"/>
              <w:rPr>
                <w:lang w:eastAsia="es-BO"/>
              </w:rPr>
            </w:pPr>
            <w:r w:rsidRPr="00351BB1">
              <w:rPr>
                <w:lang w:eastAsia="es-BO"/>
              </w:rPr>
              <w:t>0.6</w:t>
            </w:r>
          </w:p>
        </w:tc>
        <w:tc>
          <w:tcPr>
            <w:tcW w:w="0" w:type="auto"/>
            <w:tcBorders>
              <w:top w:val="nil"/>
              <w:left w:val="nil"/>
              <w:bottom w:val="nil"/>
              <w:right w:val="nil"/>
            </w:tcBorders>
            <w:noWrap/>
            <w:vAlign w:val="center"/>
            <w:hideMark/>
          </w:tcPr>
          <w:p w14:paraId="4714F108" w14:textId="77777777" w:rsidR="00EA48F8" w:rsidRPr="00351BB1" w:rsidRDefault="00EA48F8" w:rsidP="004775F4">
            <w:pPr>
              <w:pStyle w:val="TablaINIA"/>
              <w:jc w:val="center"/>
              <w:rPr>
                <w:lang w:eastAsia="es-BO"/>
              </w:rPr>
            </w:pPr>
            <w:r w:rsidRPr="00351BB1">
              <w:rPr>
                <w:lang w:eastAsia="es-BO"/>
              </w:rPr>
              <w:t>10.3</w:t>
            </w:r>
          </w:p>
        </w:tc>
        <w:tc>
          <w:tcPr>
            <w:tcW w:w="0" w:type="auto"/>
            <w:tcBorders>
              <w:top w:val="nil"/>
              <w:left w:val="nil"/>
              <w:bottom w:val="nil"/>
              <w:right w:val="nil"/>
            </w:tcBorders>
            <w:noWrap/>
            <w:vAlign w:val="center"/>
            <w:hideMark/>
          </w:tcPr>
          <w:p w14:paraId="096FA5E3" w14:textId="77777777" w:rsidR="00EA48F8" w:rsidRPr="00351BB1" w:rsidRDefault="00EA48F8" w:rsidP="004775F4">
            <w:pPr>
              <w:pStyle w:val="TablaINIA"/>
              <w:jc w:val="center"/>
              <w:rPr>
                <w:lang w:eastAsia="es-BO"/>
              </w:rPr>
            </w:pPr>
            <w:r w:rsidRPr="00351BB1">
              <w:rPr>
                <w:lang w:eastAsia="es-BO"/>
              </w:rPr>
              <w:t>11.8</w:t>
            </w:r>
          </w:p>
        </w:tc>
      </w:tr>
      <w:tr w:rsidR="00EA48F8" w:rsidRPr="00351BB1" w14:paraId="77B6C2E2" w14:textId="77777777" w:rsidTr="009F5023">
        <w:trPr>
          <w:trHeight w:val="170"/>
        </w:trPr>
        <w:tc>
          <w:tcPr>
            <w:tcW w:w="0" w:type="auto"/>
            <w:tcBorders>
              <w:top w:val="nil"/>
              <w:left w:val="nil"/>
              <w:bottom w:val="nil"/>
              <w:right w:val="nil"/>
            </w:tcBorders>
            <w:noWrap/>
            <w:vAlign w:val="center"/>
            <w:hideMark/>
          </w:tcPr>
          <w:p w14:paraId="5C064920" w14:textId="21F0BDCE" w:rsidR="00EA48F8" w:rsidRPr="00351BB1" w:rsidRDefault="00887CEF" w:rsidP="00014850">
            <w:pPr>
              <w:pStyle w:val="TablaINIA"/>
              <w:rPr>
                <w:lang w:eastAsia="es-BO"/>
              </w:rPr>
            </w:pPr>
            <w:r w:rsidRPr="00351BB1">
              <w:rPr>
                <w:lang w:eastAsia="es-BO"/>
              </w:rPr>
              <w:t>Distance between internal and external mental barbel</w:t>
            </w:r>
          </w:p>
        </w:tc>
        <w:tc>
          <w:tcPr>
            <w:tcW w:w="0" w:type="auto"/>
            <w:tcBorders>
              <w:top w:val="nil"/>
              <w:left w:val="nil"/>
              <w:bottom w:val="nil"/>
              <w:right w:val="nil"/>
            </w:tcBorders>
            <w:noWrap/>
            <w:vAlign w:val="center"/>
            <w:hideMark/>
          </w:tcPr>
          <w:p w14:paraId="7830352D" w14:textId="77777777" w:rsidR="00EA48F8" w:rsidRPr="00351BB1" w:rsidRDefault="00EA48F8" w:rsidP="004775F4">
            <w:pPr>
              <w:pStyle w:val="TablaINIA"/>
              <w:jc w:val="center"/>
              <w:rPr>
                <w:lang w:eastAsia="es-BO"/>
              </w:rPr>
            </w:pPr>
            <w:r w:rsidRPr="00351BB1">
              <w:rPr>
                <w:lang w:eastAsia="es-BO"/>
              </w:rPr>
              <w:t>6</w:t>
            </w:r>
          </w:p>
        </w:tc>
        <w:tc>
          <w:tcPr>
            <w:tcW w:w="0" w:type="auto"/>
            <w:tcBorders>
              <w:top w:val="nil"/>
              <w:left w:val="nil"/>
              <w:bottom w:val="nil"/>
              <w:right w:val="nil"/>
            </w:tcBorders>
            <w:noWrap/>
            <w:vAlign w:val="center"/>
            <w:hideMark/>
          </w:tcPr>
          <w:p w14:paraId="6C74F668" w14:textId="32D24F12" w:rsidR="00EA48F8" w:rsidRPr="00351BB1" w:rsidRDefault="00EA48F8" w:rsidP="004775F4">
            <w:pPr>
              <w:pStyle w:val="TablaINIA"/>
              <w:jc w:val="center"/>
              <w:rPr>
                <w:lang w:eastAsia="es-BO"/>
              </w:rPr>
            </w:pPr>
            <w:r w:rsidRPr="00351BB1">
              <w:rPr>
                <w:lang w:eastAsia="es-BO"/>
              </w:rPr>
              <w:t>3.3</w:t>
            </w:r>
            <w:r w:rsidR="00193A56" w:rsidRPr="00351BB1">
              <w:rPr>
                <w:lang w:eastAsia="es-BO"/>
              </w:rPr>
              <w:t>0</w:t>
            </w:r>
          </w:p>
        </w:tc>
        <w:tc>
          <w:tcPr>
            <w:tcW w:w="0" w:type="auto"/>
            <w:tcBorders>
              <w:top w:val="nil"/>
              <w:left w:val="nil"/>
              <w:bottom w:val="nil"/>
              <w:right w:val="nil"/>
            </w:tcBorders>
            <w:noWrap/>
            <w:vAlign w:val="center"/>
            <w:hideMark/>
          </w:tcPr>
          <w:p w14:paraId="5E1DE5BF" w14:textId="77777777" w:rsidR="00EA48F8" w:rsidRPr="00351BB1" w:rsidRDefault="00EA48F8" w:rsidP="004775F4">
            <w:pPr>
              <w:pStyle w:val="TablaINIA"/>
              <w:jc w:val="center"/>
              <w:rPr>
                <w:lang w:eastAsia="es-BO"/>
              </w:rPr>
            </w:pPr>
            <w:r w:rsidRPr="00351BB1">
              <w:rPr>
                <w:lang w:eastAsia="es-BO"/>
              </w:rPr>
              <w:t>0.5</w:t>
            </w:r>
          </w:p>
        </w:tc>
        <w:tc>
          <w:tcPr>
            <w:tcW w:w="0" w:type="auto"/>
            <w:tcBorders>
              <w:top w:val="nil"/>
              <w:left w:val="nil"/>
              <w:bottom w:val="nil"/>
              <w:right w:val="nil"/>
            </w:tcBorders>
            <w:noWrap/>
            <w:vAlign w:val="center"/>
            <w:hideMark/>
          </w:tcPr>
          <w:p w14:paraId="3C03B4DE" w14:textId="7BB59AB7" w:rsidR="00EA48F8" w:rsidRPr="00351BB1" w:rsidRDefault="00EA48F8" w:rsidP="004775F4">
            <w:pPr>
              <w:pStyle w:val="TablaINIA"/>
              <w:jc w:val="center"/>
              <w:rPr>
                <w:lang w:eastAsia="es-BO"/>
              </w:rPr>
            </w:pPr>
            <w:r w:rsidRPr="00351BB1">
              <w:rPr>
                <w:lang w:eastAsia="es-BO"/>
              </w:rPr>
              <w:t>2.7</w:t>
            </w:r>
            <w:r w:rsidR="0046453F" w:rsidRPr="00351BB1">
              <w:rPr>
                <w:lang w:eastAsia="es-BO"/>
              </w:rPr>
              <w:t>0</w:t>
            </w:r>
          </w:p>
        </w:tc>
        <w:tc>
          <w:tcPr>
            <w:tcW w:w="0" w:type="auto"/>
            <w:tcBorders>
              <w:top w:val="nil"/>
              <w:left w:val="nil"/>
              <w:bottom w:val="nil"/>
              <w:right w:val="nil"/>
            </w:tcBorders>
            <w:noWrap/>
            <w:vAlign w:val="center"/>
            <w:hideMark/>
          </w:tcPr>
          <w:p w14:paraId="753E7260" w14:textId="62413C5D" w:rsidR="00EA48F8" w:rsidRPr="00351BB1" w:rsidRDefault="00EA48F8" w:rsidP="004775F4">
            <w:pPr>
              <w:pStyle w:val="TablaINIA"/>
              <w:jc w:val="center"/>
              <w:rPr>
                <w:lang w:eastAsia="es-BO"/>
              </w:rPr>
            </w:pPr>
            <w:r w:rsidRPr="00351BB1">
              <w:rPr>
                <w:lang w:eastAsia="es-BO"/>
              </w:rPr>
              <w:t>4</w:t>
            </w:r>
            <w:r w:rsidR="0046453F" w:rsidRPr="00351BB1">
              <w:rPr>
                <w:lang w:eastAsia="es-BO"/>
              </w:rPr>
              <w:t>.0</w:t>
            </w:r>
          </w:p>
        </w:tc>
      </w:tr>
      <w:tr w:rsidR="00EA48F8" w:rsidRPr="00351BB1" w14:paraId="1A49F465" w14:textId="77777777" w:rsidTr="009F5023">
        <w:trPr>
          <w:trHeight w:val="170"/>
        </w:trPr>
        <w:tc>
          <w:tcPr>
            <w:tcW w:w="0" w:type="auto"/>
            <w:gridSpan w:val="6"/>
            <w:tcBorders>
              <w:top w:val="nil"/>
              <w:left w:val="nil"/>
              <w:bottom w:val="nil"/>
              <w:right w:val="nil"/>
            </w:tcBorders>
            <w:noWrap/>
            <w:vAlign w:val="bottom"/>
            <w:hideMark/>
          </w:tcPr>
          <w:p w14:paraId="395F5B9A" w14:textId="5B7235B1" w:rsidR="00EA48F8" w:rsidRPr="00351BB1" w:rsidRDefault="00685725" w:rsidP="004775F4">
            <w:pPr>
              <w:pStyle w:val="TablaINIA"/>
              <w:jc w:val="center"/>
              <w:rPr>
                <w:lang w:eastAsia="es-BO"/>
              </w:rPr>
            </w:pPr>
            <w:r w:rsidRPr="00351BB1">
              <w:rPr>
                <w:lang w:eastAsia="es-BO"/>
              </w:rPr>
              <w:t>Percents of standard length</w:t>
            </w:r>
            <w:r w:rsidR="00EA48F8" w:rsidRPr="00351BB1">
              <w:rPr>
                <w:lang w:eastAsia="es-BO"/>
              </w:rPr>
              <w:t xml:space="preserve"> (% </w:t>
            </w:r>
            <w:r w:rsidR="00C50D55" w:rsidRPr="00351BB1">
              <w:rPr>
                <w:lang w:eastAsia="es-BO"/>
              </w:rPr>
              <w:t>SL</w:t>
            </w:r>
            <w:r w:rsidR="00EA48F8" w:rsidRPr="00351BB1">
              <w:rPr>
                <w:lang w:eastAsia="es-BO"/>
              </w:rPr>
              <w:t>)</w:t>
            </w:r>
          </w:p>
        </w:tc>
      </w:tr>
      <w:tr w:rsidR="00EA48F8" w:rsidRPr="00351BB1" w14:paraId="03EEB367" w14:textId="77777777" w:rsidTr="009F5023">
        <w:trPr>
          <w:trHeight w:val="170"/>
        </w:trPr>
        <w:tc>
          <w:tcPr>
            <w:tcW w:w="0" w:type="auto"/>
            <w:tcBorders>
              <w:top w:val="nil"/>
              <w:left w:val="nil"/>
              <w:bottom w:val="nil"/>
              <w:right w:val="nil"/>
            </w:tcBorders>
            <w:noWrap/>
            <w:vAlign w:val="center"/>
            <w:hideMark/>
          </w:tcPr>
          <w:p w14:paraId="22318B2E" w14:textId="2AAC4678" w:rsidR="00EA48F8" w:rsidRPr="00351BB1" w:rsidRDefault="00685725" w:rsidP="00014850">
            <w:pPr>
              <w:pStyle w:val="TablaINIA"/>
              <w:rPr>
                <w:lang w:eastAsia="es-BO"/>
              </w:rPr>
            </w:pPr>
            <w:r w:rsidRPr="00351BB1">
              <w:rPr>
                <w:lang w:eastAsia="es-BO"/>
              </w:rPr>
              <w:t>Predorsal length</w:t>
            </w:r>
          </w:p>
        </w:tc>
        <w:tc>
          <w:tcPr>
            <w:tcW w:w="0" w:type="auto"/>
            <w:tcBorders>
              <w:top w:val="nil"/>
              <w:left w:val="nil"/>
              <w:bottom w:val="nil"/>
              <w:right w:val="nil"/>
            </w:tcBorders>
            <w:noWrap/>
            <w:vAlign w:val="center"/>
            <w:hideMark/>
          </w:tcPr>
          <w:p w14:paraId="61B517EF" w14:textId="77777777" w:rsidR="00EA48F8" w:rsidRPr="00351BB1" w:rsidRDefault="00EA48F8" w:rsidP="004775F4">
            <w:pPr>
              <w:pStyle w:val="TablaINIA"/>
              <w:jc w:val="center"/>
              <w:rPr>
                <w:lang w:eastAsia="es-BO"/>
              </w:rPr>
            </w:pPr>
            <w:r w:rsidRPr="00351BB1">
              <w:rPr>
                <w:lang w:eastAsia="es-BO"/>
              </w:rPr>
              <w:t>7</w:t>
            </w:r>
          </w:p>
        </w:tc>
        <w:tc>
          <w:tcPr>
            <w:tcW w:w="0" w:type="auto"/>
            <w:tcBorders>
              <w:top w:val="nil"/>
              <w:left w:val="nil"/>
              <w:bottom w:val="nil"/>
              <w:right w:val="nil"/>
            </w:tcBorders>
            <w:noWrap/>
            <w:vAlign w:val="center"/>
            <w:hideMark/>
          </w:tcPr>
          <w:p w14:paraId="7B641CD0" w14:textId="77777777" w:rsidR="00EA48F8" w:rsidRPr="00351BB1" w:rsidRDefault="00EA48F8" w:rsidP="004775F4">
            <w:pPr>
              <w:pStyle w:val="TablaINIA"/>
              <w:jc w:val="center"/>
              <w:rPr>
                <w:lang w:eastAsia="es-BO"/>
              </w:rPr>
            </w:pPr>
            <w:r w:rsidRPr="00351BB1">
              <w:rPr>
                <w:lang w:eastAsia="es-BO"/>
              </w:rPr>
              <w:t>45.9</w:t>
            </w:r>
          </w:p>
        </w:tc>
        <w:tc>
          <w:tcPr>
            <w:tcW w:w="0" w:type="auto"/>
            <w:tcBorders>
              <w:top w:val="nil"/>
              <w:left w:val="nil"/>
              <w:bottom w:val="nil"/>
              <w:right w:val="nil"/>
            </w:tcBorders>
            <w:noWrap/>
            <w:vAlign w:val="center"/>
            <w:hideMark/>
          </w:tcPr>
          <w:p w14:paraId="4AB25478" w14:textId="77777777" w:rsidR="00EA48F8" w:rsidRPr="00351BB1" w:rsidRDefault="00EA48F8" w:rsidP="004775F4">
            <w:pPr>
              <w:pStyle w:val="TablaINIA"/>
              <w:jc w:val="center"/>
              <w:rPr>
                <w:lang w:eastAsia="es-BO"/>
              </w:rPr>
            </w:pPr>
            <w:r w:rsidRPr="00351BB1">
              <w:rPr>
                <w:lang w:eastAsia="es-BO"/>
              </w:rPr>
              <w:t>0.6</w:t>
            </w:r>
          </w:p>
        </w:tc>
        <w:tc>
          <w:tcPr>
            <w:tcW w:w="0" w:type="auto"/>
            <w:tcBorders>
              <w:top w:val="nil"/>
              <w:left w:val="nil"/>
              <w:bottom w:val="nil"/>
              <w:right w:val="nil"/>
            </w:tcBorders>
            <w:noWrap/>
            <w:vAlign w:val="center"/>
            <w:hideMark/>
          </w:tcPr>
          <w:p w14:paraId="365F51A4" w14:textId="77777777" w:rsidR="00EA48F8" w:rsidRPr="00351BB1" w:rsidRDefault="00EA48F8" w:rsidP="004775F4">
            <w:pPr>
              <w:pStyle w:val="TablaINIA"/>
              <w:jc w:val="center"/>
              <w:rPr>
                <w:lang w:eastAsia="es-BO"/>
              </w:rPr>
            </w:pPr>
            <w:r w:rsidRPr="00351BB1">
              <w:rPr>
                <w:lang w:eastAsia="es-BO"/>
              </w:rPr>
              <w:t>44.9</w:t>
            </w:r>
          </w:p>
        </w:tc>
        <w:tc>
          <w:tcPr>
            <w:tcW w:w="0" w:type="auto"/>
            <w:tcBorders>
              <w:top w:val="nil"/>
              <w:left w:val="nil"/>
              <w:bottom w:val="nil"/>
              <w:right w:val="nil"/>
            </w:tcBorders>
            <w:noWrap/>
            <w:vAlign w:val="center"/>
            <w:hideMark/>
          </w:tcPr>
          <w:p w14:paraId="01CBD673" w14:textId="1BAF2392" w:rsidR="00EA48F8" w:rsidRPr="00351BB1" w:rsidRDefault="00EA48F8" w:rsidP="004775F4">
            <w:pPr>
              <w:pStyle w:val="TablaINIA"/>
              <w:jc w:val="center"/>
              <w:rPr>
                <w:lang w:eastAsia="es-BO"/>
              </w:rPr>
            </w:pPr>
            <w:r w:rsidRPr="00351BB1">
              <w:rPr>
                <w:lang w:eastAsia="es-BO"/>
              </w:rPr>
              <w:t>47</w:t>
            </w:r>
            <w:r w:rsidR="0046453F" w:rsidRPr="00351BB1">
              <w:rPr>
                <w:lang w:eastAsia="es-BO"/>
              </w:rPr>
              <w:t>.0</w:t>
            </w:r>
          </w:p>
        </w:tc>
      </w:tr>
      <w:tr w:rsidR="00EA48F8" w:rsidRPr="00351BB1" w14:paraId="0027F887" w14:textId="77777777" w:rsidTr="009F5023">
        <w:trPr>
          <w:trHeight w:val="170"/>
        </w:trPr>
        <w:tc>
          <w:tcPr>
            <w:tcW w:w="0" w:type="auto"/>
            <w:tcBorders>
              <w:top w:val="nil"/>
              <w:left w:val="nil"/>
              <w:bottom w:val="nil"/>
              <w:right w:val="nil"/>
            </w:tcBorders>
            <w:noWrap/>
            <w:vAlign w:val="center"/>
            <w:hideMark/>
          </w:tcPr>
          <w:p w14:paraId="77651DAE" w14:textId="156DB7FB" w:rsidR="00EA48F8" w:rsidRPr="00351BB1" w:rsidRDefault="00887CEF" w:rsidP="00014850">
            <w:pPr>
              <w:pStyle w:val="TablaINIA"/>
              <w:rPr>
                <w:lang w:eastAsia="es-BO"/>
              </w:rPr>
            </w:pPr>
            <w:r w:rsidRPr="00351BB1">
              <w:rPr>
                <w:lang w:eastAsia="es-BO"/>
              </w:rPr>
              <w:t>Internal mental barbel length</w:t>
            </w:r>
          </w:p>
        </w:tc>
        <w:tc>
          <w:tcPr>
            <w:tcW w:w="0" w:type="auto"/>
            <w:tcBorders>
              <w:top w:val="nil"/>
              <w:left w:val="nil"/>
              <w:bottom w:val="nil"/>
              <w:right w:val="nil"/>
            </w:tcBorders>
            <w:noWrap/>
            <w:vAlign w:val="center"/>
            <w:hideMark/>
          </w:tcPr>
          <w:p w14:paraId="7D3093EF" w14:textId="77777777" w:rsidR="00EA48F8" w:rsidRPr="00351BB1" w:rsidRDefault="00EA48F8" w:rsidP="004775F4">
            <w:pPr>
              <w:pStyle w:val="TablaINIA"/>
              <w:jc w:val="center"/>
              <w:rPr>
                <w:lang w:eastAsia="es-BO"/>
              </w:rPr>
            </w:pPr>
            <w:r w:rsidRPr="00351BB1">
              <w:rPr>
                <w:lang w:eastAsia="es-BO"/>
              </w:rPr>
              <w:t>7</w:t>
            </w:r>
          </w:p>
        </w:tc>
        <w:tc>
          <w:tcPr>
            <w:tcW w:w="0" w:type="auto"/>
            <w:tcBorders>
              <w:top w:val="nil"/>
              <w:left w:val="nil"/>
              <w:bottom w:val="nil"/>
              <w:right w:val="nil"/>
            </w:tcBorders>
            <w:noWrap/>
            <w:vAlign w:val="center"/>
            <w:hideMark/>
          </w:tcPr>
          <w:p w14:paraId="4BA832EE" w14:textId="77777777" w:rsidR="00EA48F8" w:rsidRPr="00351BB1" w:rsidRDefault="00EA48F8" w:rsidP="004775F4">
            <w:pPr>
              <w:pStyle w:val="TablaINIA"/>
              <w:jc w:val="center"/>
              <w:rPr>
                <w:lang w:eastAsia="es-BO"/>
              </w:rPr>
            </w:pPr>
            <w:r w:rsidRPr="00351BB1">
              <w:rPr>
                <w:lang w:eastAsia="es-BO"/>
              </w:rPr>
              <w:t>24.9</w:t>
            </w:r>
          </w:p>
        </w:tc>
        <w:tc>
          <w:tcPr>
            <w:tcW w:w="0" w:type="auto"/>
            <w:tcBorders>
              <w:top w:val="nil"/>
              <w:left w:val="nil"/>
              <w:bottom w:val="nil"/>
              <w:right w:val="nil"/>
            </w:tcBorders>
            <w:noWrap/>
            <w:vAlign w:val="center"/>
            <w:hideMark/>
          </w:tcPr>
          <w:p w14:paraId="0EB6BF16" w14:textId="77777777" w:rsidR="00EA48F8" w:rsidRPr="00351BB1" w:rsidRDefault="00EA48F8"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13CD74AE" w14:textId="77777777" w:rsidR="00EA48F8" w:rsidRPr="00351BB1" w:rsidRDefault="00EA48F8" w:rsidP="004775F4">
            <w:pPr>
              <w:pStyle w:val="TablaINIA"/>
              <w:jc w:val="center"/>
              <w:rPr>
                <w:lang w:eastAsia="es-BO"/>
              </w:rPr>
            </w:pPr>
            <w:r w:rsidRPr="00351BB1">
              <w:rPr>
                <w:lang w:eastAsia="es-BO"/>
              </w:rPr>
              <w:t>21.4</w:t>
            </w:r>
          </w:p>
        </w:tc>
        <w:tc>
          <w:tcPr>
            <w:tcW w:w="0" w:type="auto"/>
            <w:tcBorders>
              <w:top w:val="nil"/>
              <w:left w:val="nil"/>
              <w:bottom w:val="nil"/>
              <w:right w:val="nil"/>
            </w:tcBorders>
            <w:noWrap/>
            <w:vAlign w:val="center"/>
            <w:hideMark/>
          </w:tcPr>
          <w:p w14:paraId="4C01E7D7" w14:textId="77777777" w:rsidR="00EA48F8" w:rsidRPr="00351BB1" w:rsidRDefault="00EA48F8" w:rsidP="004775F4">
            <w:pPr>
              <w:pStyle w:val="TablaINIA"/>
              <w:jc w:val="center"/>
              <w:rPr>
                <w:lang w:eastAsia="es-BO"/>
              </w:rPr>
            </w:pPr>
            <w:r w:rsidRPr="00351BB1">
              <w:rPr>
                <w:lang w:eastAsia="es-BO"/>
              </w:rPr>
              <w:t>27.4</w:t>
            </w:r>
          </w:p>
        </w:tc>
      </w:tr>
      <w:tr w:rsidR="00EA48F8" w:rsidRPr="00351BB1" w14:paraId="7C8273C2" w14:textId="77777777" w:rsidTr="009F5023">
        <w:trPr>
          <w:trHeight w:val="170"/>
        </w:trPr>
        <w:tc>
          <w:tcPr>
            <w:tcW w:w="0" w:type="auto"/>
            <w:tcBorders>
              <w:top w:val="nil"/>
              <w:left w:val="nil"/>
              <w:bottom w:val="nil"/>
              <w:right w:val="nil"/>
            </w:tcBorders>
            <w:noWrap/>
            <w:vAlign w:val="center"/>
            <w:hideMark/>
          </w:tcPr>
          <w:p w14:paraId="18760938" w14:textId="73EA505D" w:rsidR="00EA48F8" w:rsidRPr="00351BB1" w:rsidRDefault="00887CEF" w:rsidP="00014850">
            <w:pPr>
              <w:pStyle w:val="TablaINIA"/>
              <w:rPr>
                <w:lang w:eastAsia="es-BO"/>
              </w:rPr>
            </w:pPr>
            <w:r w:rsidRPr="00351BB1">
              <w:rPr>
                <w:lang w:eastAsia="es-BO"/>
              </w:rPr>
              <w:t>External mental barbel length</w:t>
            </w:r>
          </w:p>
        </w:tc>
        <w:tc>
          <w:tcPr>
            <w:tcW w:w="0" w:type="auto"/>
            <w:tcBorders>
              <w:top w:val="nil"/>
              <w:left w:val="nil"/>
              <w:bottom w:val="nil"/>
              <w:right w:val="nil"/>
            </w:tcBorders>
            <w:noWrap/>
            <w:vAlign w:val="center"/>
            <w:hideMark/>
          </w:tcPr>
          <w:p w14:paraId="034C6957" w14:textId="77777777" w:rsidR="00EA48F8" w:rsidRPr="00351BB1" w:rsidRDefault="00EA48F8" w:rsidP="004775F4">
            <w:pPr>
              <w:pStyle w:val="TablaINIA"/>
              <w:jc w:val="center"/>
              <w:rPr>
                <w:lang w:eastAsia="es-BO"/>
              </w:rPr>
            </w:pPr>
            <w:r w:rsidRPr="00351BB1">
              <w:rPr>
                <w:lang w:eastAsia="es-BO"/>
              </w:rPr>
              <w:t>7</w:t>
            </w:r>
          </w:p>
        </w:tc>
        <w:tc>
          <w:tcPr>
            <w:tcW w:w="0" w:type="auto"/>
            <w:tcBorders>
              <w:top w:val="nil"/>
              <w:left w:val="nil"/>
              <w:bottom w:val="nil"/>
              <w:right w:val="nil"/>
            </w:tcBorders>
            <w:noWrap/>
            <w:vAlign w:val="center"/>
            <w:hideMark/>
          </w:tcPr>
          <w:p w14:paraId="2571CEBC" w14:textId="77777777" w:rsidR="00EA48F8" w:rsidRPr="00351BB1" w:rsidRDefault="00EA48F8" w:rsidP="004775F4">
            <w:pPr>
              <w:pStyle w:val="TablaINIA"/>
              <w:jc w:val="center"/>
              <w:rPr>
                <w:lang w:eastAsia="es-BO"/>
              </w:rPr>
            </w:pPr>
            <w:r w:rsidRPr="00351BB1">
              <w:rPr>
                <w:lang w:eastAsia="es-BO"/>
              </w:rPr>
              <w:t>22.7</w:t>
            </w:r>
          </w:p>
        </w:tc>
        <w:tc>
          <w:tcPr>
            <w:tcW w:w="0" w:type="auto"/>
            <w:tcBorders>
              <w:top w:val="nil"/>
              <w:left w:val="nil"/>
              <w:bottom w:val="nil"/>
              <w:right w:val="nil"/>
            </w:tcBorders>
            <w:noWrap/>
            <w:vAlign w:val="center"/>
            <w:hideMark/>
          </w:tcPr>
          <w:p w14:paraId="1A14BAB4" w14:textId="77777777" w:rsidR="00EA48F8" w:rsidRPr="00351BB1" w:rsidRDefault="00EA48F8" w:rsidP="004775F4">
            <w:pPr>
              <w:pStyle w:val="TablaINIA"/>
              <w:jc w:val="center"/>
              <w:rPr>
                <w:lang w:eastAsia="es-BO"/>
              </w:rPr>
            </w:pPr>
            <w:r w:rsidRPr="00351BB1">
              <w:rPr>
                <w:lang w:eastAsia="es-BO"/>
              </w:rPr>
              <w:t>2.3</w:t>
            </w:r>
          </w:p>
        </w:tc>
        <w:tc>
          <w:tcPr>
            <w:tcW w:w="0" w:type="auto"/>
            <w:tcBorders>
              <w:top w:val="nil"/>
              <w:left w:val="nil"/>
              <w:bottom w:val="nil"/>
              <w:right w:val="nil"/>
            </w:tcBorders>
            <w:noWrap/>
            <w:vAlign w:val="center"/>
            <w:hideMark/>
          </w:tcPr>
          <w:p w14:paraId="284B5516" w14:textId="77777777" w:rsidR="00EA48F8" w:rsidRPr="00351BB1" w:rsidRDefault="00EA48F8" w:rsidP="004775F4">
            <w:pPr>
              <w:pStyle w:val="TablaINIA"/>
              <w:jc w:val="center"/>
              <w:rPr>
                <w:lang w:eastAsia="es-BO"/>
              </w:rPr>
            </w:pPr>
            <w:r w:rsidRPr="00351BB1">
              <w:rPr>
                <w:lang w:eastAsia="es-BO"/>
              </w:rPr>
              <w:t>19.3</w:t>
            </w:r>
          </w:p>
        </w:tc>
        <w:tc>
          <w:tcPr>
            <w:tcW w:w="0" w:type="auto"/>
            <w:tcBorders>
              <w:top w:val="nil"/>
              <w:left w:val="nil"/>
              <w:bottom w:val="nil"/>
              <w:right w:val="nil"/>
            </w:tcBorders>
            <w:noWrap/>
            <w:vAlign w:val="center"/>
            <w:hideMark/>
          </w:tcPr>
          <w:p w14:paraId="6D0BE5F9" w14:textId="77777777" w:rsidR="00EA48F8" w:rsidRPr="00351BB1" w:rsidRDefault="00EA48F8" w:rsidP="004775F4">
            <w:pPr>
              <w:pStyle w:val="TablaINIA"/>
              <w:jc w:val="center"/>
              <w:rPr>
                <w:lang w:eastAsia="es-BO"/>
              </w:rPr>
            </w:pPr>
            <w:r w:rsidRPr="00351BB1">
              <w:rPr>
                <w:lang w:eastAsia="es-BO"/>
              </w:rPr>
              <w:t>25.7</w:t>
            </w:r>
          </w:p>
        </w:tc>
      </w:tr>
      <w:tr w:rsidR="00EA48F8" w:rsidRPr="00351BB1" w14:paraId="1E3CCD05" w14:textId="77777777" w:rsidTr="009F5023">
        <w:trPr>
          <w:trHeight w:val="170"/>
        </w:trPr>
        <w:tc>
          <w:tcPr>
            <w:tcW w:w="0" w:type="auto"/>
            <w:tcBorders>
              <w:top w:val="nil"/>
              <w:left w:val="nil"/>
              <w:bottom w:val="nil"/>
              <w:right w:val="nil"/>
            </w:tcBorders>
            <w:noWrap/>
            <w:vAlign w:val="center"/>
            <w:hideMark/>
          </w:tcPr>
          <w:p w14:paraId="339FCA18" w14:textId="359B38E0" w:rsidR="00EA48F8" w:rsidRPr="00351BB1" w:rsidRDefault="00887CEF" w:rsidP="00014850">
            <w:pPr>
              <w:pStyle w:val="TablaINIA"/>
              <w:rPr>
                <w:lang w:eastAsia="es-BO"/>
              </w:rPr>
            </w:pPr>
            <w:r w:rsidRPr="00351BB1">
              <w:rPr>
                <w:lang w:eastAsia="es-BO"/>
              </w:rPr>
              <w:t>Maxillary barbel length</w:t>
            </w:r>
          </w:p>
        </w:tc>
        <w:tc>
          <w:tcPr>
            <w:tcW w:w="0" w:type="auto"/>
            <w:tcBorders>
              <w:top w:val="nil"/>
              <w:left w:val="nil"/>
              <w:bottom w:val="nil"/>
              <w:right w:val="nil"/>
            </w:tcBorders>
            <w:noWrap/>
            <w:vAlign w:val="center"/>
            <w:hideMark/>
          </w:tcPr>
          <w:p w14:paraId="1418D4DC" w14:textId="77777777" w:rsidR="00EA48F8" w:rsidRPr="00351BB1" w:rsidRDefault="00EA48F8" w:rsidP="004775F4">
            <w:pPr>
              <w:pStyle w:val="TablaINIA"/>
              <w:jc w:val="center"/>
              <w:rPr>
                <w:lang w:eastAsia="es-BO"/>
              </w:rPr>
            </w:pPr>
            <w:r w:rsidRPr="00351BB1">
              <w:rPr>
                <w:lang w:eastAsia="es-BO"/>
              </w:rPr>
              <w:t>7</w:t>
            </w:r>
          </w:p>
        </w:tc>
        <w:tc>
          <w:tcPr>
            <w:tcW w:w="0" w:type="auto"/>
            <w:tcBorders>
              <w:top w:val="nil"/>
              <w:left w:val="nil"/>
              <w:bottom w:val="nil"/>
              <w:right w:val="nil"/>
            </w:tcBorders>
            <w:noWrap/>
            <w:vAlign w:val="center"/>
            <w:hideMark/>
          </w:tcPr>
          <w:p w14:paraId="17AAC31B" w14:textId="77777777" w:rsidR="00EA48F8" w:rsidRPr="00351BB1" w:rsidRDefault="00EA48F8" w:rsidP="004775F4">
            <w:pPr>
              <w:pStyle w:val="TablaINIA"/>
              <w:jc w:val="center"/>
              <w:rPr>
                <w:lang w:eastAsia="es-BO"/>
              </w:rPr>
            </w:pPr>
            <w:r w:rsidRPr="00351BB1">
              <w:rPr>
                <w:lang w:eastAsia="es-BO"/>
              </w:rPr>
              <w:t>29.0</w:t>
            </w:r>
          </w:p>
        </w:tc>
        <w:tc>
          <w:tcPr>
            <w:tcW w:w="0" w:type="auto"/>
            <w:tcBorders>
              <w:top w:val="nil"/>
              <w:left w:val="nil"/>
              <w:bottom w:val="nil"/>
              <w:right w:val="nil"/>
            </w:tcBorders>
            <w:noWrap/>
            <w:vAlign w:val="center"/>
            <w:hideMark/>
          </w:tcPr>
          <w:p w14:paraId="0D0BABB8" w14:textId="77777777" w:rsidR="00EA48F8" w:rsidRPr="00351BB1" w:rsidRDefault="00EA48F8" w:rsidP="004775F4">
            <w:pPr>
              <w:pStyle w:val="TablaINIA"/>
              <w:jc w:val="center"/>
              <w:rPr>
                <w:lang w:eastAsia="es-BO"/>
              </w:rPr>
            </w:pPr>
            <w:r w:rsidRPr="00351BB1">
              <w:rPr>
                <w:lang w:eastAsia="es-BO"/>
              </w:rPr>
              <w:t>2.8</w:t>
            </w:r>
          </w:p>
        </w:tc>
        <w:tc>
          <w:tcPr>
            <w:tcW w:w="0" w:type="auto"/>
            <w:tcBorders>
              <w:top w:val="nil"/>
              <w:left w:val="nil"/>
              <w:bottom w:val="nil"/>
              <w:right w:val="nil"/>
            </w:tcBorders>
            <w:noWrap/>
            <w:vAlign w:val="center"/>
            <w:hideMark/>
          </w:tcPr>
          <w:p w14:paraId="13C75B35" w14:textId="77777777" w:rsidR="00EA48F8" w:rsidRPr="00351BB1" w:rsidRDefault="00EA48F8" w:rsidP="004775F4">
            <w:pPr>
              <w:pStyle w:val="TablaINIA"/>
              <w:jc w:val="center"/>
              <w:rPr>
                <w:lang w:eastAsia="es-BO"/>
              </w:rPr>
            </w:pPr>
            <w:r w:rsidRPr="00351BB1">
              <w:rPr>
                <w:lang w:eastAsia="es-BO"/>
              </w:rPr>
              <w:t>25.1</w:t>
            </w:r>
          </w:p>
        </w:tc>
        <w:tc>
          <w:tcPr>
            <w:tcW w:w="0" w:type="auto"/>
            <w:tcBorders>
              <w:top w:val="nil"/>
              <w:left w:val="nil"/>
              <w:bottom w:val="nil"/>
              <w:right w:val="nil"/>
            </w:tcBorders>
            <w:noWrap/>
            <w:vAlign w:val="center"/>
            <w:hideMark/>
          </w:tcPr>
          <w:p w14:paraId="6202BDEB" w14:textId="1B42FA12" w:rsidR="00EA48F8" w:rsidRPr="00351BB1" w:rsidRDefault="00EA48F8" w:rsidP="004775F4">
            <w:pPr>
              <w:pStyle w:val="TablaINIA"/>
              <w:jc w:val="center"/>
              <w:rPr>
                <w:lang w:eastAsia="es-BO"/>
              </w:rPr>
            </w:pPr>
            <w:r w:rsidRPr="00351BB1">
              <w:rPr>
                <w:lang w:eastAsia="es-BO"/>
              </w:rPr>
              <w:t>32</w:t>
            </w:r>
            <w:r w:rsidR="0046453F" w:rsidRPr="00351BB1">
              <w:rPr>
                <w:lang w:eastAsia="es-BO"/>
              </w:rPr>
              <w:t>.0</w:t>
            </w:r>
          </w:p>
        </w:tc>
      </w:tr>
      <w:tr w:rsidR="00EA48F8" w:rsidRPr="00351BB1" w14:paraId="6BC0A988" w14:textId="77777777" w:rsidTr="009F5023">
        <w:trPr>
          <w:trHeight w:val="170"/>
        </w:trPr>
        <w:tc>
          <w:tcPr>
            <w:tcW w:w="0" w:type="auto"/>
            <w:tcBorders>
              <w:top w:val="nil"/>
              <w:left w:val="nil"/>
              <w:bottom w:val="nil"/>
              <w:right w:val="nil"/>
            </w:tcBorders>
            <w:noWrap/>
            <w:vAlign w:val="center"/>
            <w:hideMark/>
          </w:tcPr>
          <w:p w14:paraId="1D91FAD5" w14:textId="6C5A9635" w:rsidR="00EA48F8" w:rsidRPr="00351BB1" w:rsidRDefault="00887CEF" w:rsidP="00014850">
            <w:pPr>
              <w:pStyle w:val="TablaINIA"/>
              <w:rPr>
                <w:lang w:eastAsia="es-BO"/>
              </w:rPr>
            </w:pPr>
            <w:r w:rsidRPr="00351BB1">
              <w:rPr>
                <w:lang w:eastAsia="es-BO"/>
              </w:rPr>
              <w:t>Body width</w:t>
            </w:r>
          </w:p>
        </w:tc>
        <w:tc>
          <w:tcPr>
            <w:tcW w:w="0" w:type="auto"/>
            <w:tcBorders>
              <w:top w:val="nil"/>
              <w:left w:val="nil"/>
              <w:bottom w:val="nil"/>
              <w:right w:val="nil"/>
            </w:tcBorders>
            <w:noWrap/>
            <w:vAlign w:val="center"/>
            <w:hideMark/>
          </w:tcPr>
          <w:p w14:paraId="045071D5" w14:textId="77777777" w:rsidR="00EA48F8" w:rsidRPr="00351BB1" w:rsidRDefault="00EA48F8" w:rsidP="004775F4">
            <w:pPr>
              <w:pStyle w:val="TablaINIA"/>
              <w:jc w:val="center"/>
              <w:rPr>
                <w:lang w:eastAsia="es-BO"/>
              </w:rPr>
            </w:pPr>
            <w:r w:rsidRPr="00351BB1">
              <w:rPr>
                <w:lang w:eastAsia="es-BO"/>
              </w:rPr>
              <w:t>7</w:t>
            </w:r>
          </w:p>
        </w:tc>
        <w:tc>
          <w:tcPr>
            <w:tcW w:w="0" w:type="auto"/>
            <w:tcBorders>
              <w:top w:val="nil"/>
              <w:left w:val="nil"/>
              <w:bottom w:val="nil"/>
              <w:right w:val="nil"/>
            </w:tcBorders>
            <w:noWrap/>
            <w:vAlign w:val="center"/>
            <w:hideMark/>
          </w:tcPr>
          <w:p w14:paraId="1D2BB18D" w14:textId="77777777" w:rsidR="00EA48F8" w:rsidRPr="00351BB1" w:rsidRDefault="00EA48F8" w:rsidP="004775F4">
            <w:pPr>
              <w:pStyle w:val="TablaINIA"/>
              <w:jc w:val="center"/>
              <w:rPr>
                <w:lang w:eastAsia="es-BO"/>
              </w:rPr>
            </w:pPr>
            <w:r w:rsidRPr="00351BB1">
              <w:rPr>
                <w:lang w:eastAsia="es-BO"/>
              </w:rPr>
              <w:t>11.8</w:t>
            </w:r>
          </w:p>
        </w:tc>
        <w:tc>
          <w:tcPr>
            <w:tcW w:w="0" w:type="auto"/>
            <w:tcBorders>
              <w:top w:val="nil"/>
              <w:left w:val="nil"/>
              <w:bottom w:val="nil"/>
              <w:right w:val="nil"/>
            </w:tcBorders>
            <w:noWrap/>
            <w:vAlign w:val="center"/>
            <w:hideMark/>
          </w:tcPr>
          <w:p w14:paraId="30473867" w14:textId="77777777" w:rsidR="00EA48F8" w:rsidRPr="00351BB1" w:rsidRDefault="00EA48F8" w:rsidP="004775F4">
            <w:pPr>
              <w:pStyle w:val="TablaINIA"/>
              <w:jc w:val="center"/>
              <w:rPr>
                <w:lang w:eastAsia="es-BO"/>
              </w:rPr>
            </w:pPr>
            <w:r w:rsidRPr="00351BB1">
              <w:rPr>
                <w:lang w:eastAsia="es-BO"/>
              </w:rPr>
              <w:t>0.4</w:t>
            </w:r>
          </w:p>
        </w:tc>
        <w:tc>
          <w:tcPr>
            <w:tcW w:w="0" w:type="auto"/>
            <w:tcBorders>
              <w:top w:val="nil"/>
              <w:left w:val="nil"/>
              <w:bottom w:val="nil"/>
              <w:right w:val="nil"/>
            </w:tcBorders>
            <w:noWrap/>
            <w:vAlign w:val="center"/>
            <w:hideMark/>
          </w:tcPr>
          <w:p w14:paraId="374B9A84" w14:textId="77777777" w:rsidR="00EA48F8" w:rsidRPr="00351BB1" w:rsidRDefault="00EA48F8" w:rsidP="004775F4">
            <w:pPr>
              <w:pStyle w:val="TablaINIA"/>
              <w:jc w:val="center"/>
              <w:rPr>
                <w:lang w:eastAsia="es-BO"/>
              </w:rPr>
            </w:pPr>
            <w:r w:rsidRPr="00351BB1">
              <w:rPr>
                <w:lang w:eastAsia="es-BO"/>
              </w:rPr>
              <w:t>11.2</w:t>
            </w:r>
          </w:p>
        </w:tc>
        <w:tc>
          <w:tcPr>
            <w:tcW w:w="0" w:type="auto"/>
            <w:tcBorders>
              <w:top w:val="nil"/>
              <w:left w:val="nil"/>
              <w:bottom w:val="nil"/>
              <w:right w:val="nil"/>
            </w:tcBorders>
            <w:noWrap/>
            <w:vAlign w:val="center"/>
            <w:hideMark/>
          </w:tcPr>
          <w:p w14:paraId="6A737E49" w14:textId="77777777" w:rsidR="00EA48F8" w:rsidRPr="00351BB1" w:rsidRDefault="00EA48F8" w:rsidP="004775F4">
            <w:pPr>
              <w:pStyle w:val="TablaINIA"/>
              <w:jc w:val="center"/>
              <w:rPr>
                <w:lang w:eastAsia="es-BO"/>
              </w:rPr>
            </w:pPr>
            <w:r w:rsidRPr="00351BB1">
              <w:rPr>
                <w:lang w:eastAsia="es-BO"/>
              </w:rPr>
              <w:t>12.4</w:t>
            </w:r>
          </w:p>
        </w:tc>
      </w:tr>
      <w:tr w:rsidR="00EA48F8" w:rsidRPr="00351BB1" w14:paraId="201D3D19" w14:textId="77777777" w:rsidTr="009F5023">
        <w:trPr>
          <w:trHeight w:val="170"/>
        </w:trPr>
        <w:tc>
          <w:tcPr>
            <w:tcW w:w="0" w:type="auto"/>
            <w:tcBorders>
              <w:top w:val="nil"/>
              <w:left w:val="nil"/>
              <w:bottom w:val="nil"/>
              <w:right w:val="nil"/>
            </w:tcBorders>
            <w:noWrap/>
            <w:vAlign w:val="center"/>
            <w:hideMark/>
          </w:tcPr>
          <w:p w14:paraId="5934BFA4" w14:textId="5F51406C" w:rsidR="00EA48F8" w:rsidRPr="00351BB1" w:rsidRDefault="00887CEF" w:rsidP="00014850">
            <w:pPr>
              <w:pStyle w:val="TablaINIA"/>
              <w:rPr>
                <w:lang w:eastAsia="es-BO"/>
              </w:rPr>
            </w:pPr>
            <w:r w:rsidRPr="00351BB1">
              <w:rPr>
                <w:lang w:eastAsia="es-BO"/>
              </w:rPr>
              <w:t>Body depth</w:t>
            </w:r>
          </w:p>
        </w:tc>
        <w:tc>
          <w:tcPr>
            <w:tcW w:w="0" w:type="auto"/>
            <w:tcBorders>
              <w:top w:val="nil"/>
              <w:left w:val="nil"/>
              <w:bottom w:val="nil"/>
              <w:right w:val="nil"/>
            </w:tcBorders>
            <w:noWrap/>
            <w:vAlign w:val="center"/>
            <w:hideMark/>
          </w:tcPr>
          <w:p w14:paraId="57A8CC85" w14:textId="77777777" w:rsidR="00EA48F8" w:rsidRPr="00351BB1" w:rsidRDefault="00EA48F8" w:rsidP="004775F4">
            <w:pPr>
              <w:pStyle w:val="TablaINIA"/>
              <w:jc w:val="center"/>
              <w:rPr>
                <w:lang w:eastAsia="es-BO"/>
              </w:rPr>
            </w:pPr>
            <w:r w:rsidRPr="00351BB1">
              <w:rPr>
                <w:lang w:eastAsia="es-BO"/>
              </w:rPr>
              <w:t>7</w:t>
            </w:r>
          </w:p>
        </w:tc>
        <w:tc>
          <w:tcPr>
            <w:tcW w:w="0" w:type="auto"/>
            <w:tcBorders>
              <w:top w:val="nil"/>
              <w:left w:val="nil"/>
              <w:bottom w:val="nil"/>
              <w:right w:val="nil"/>
            </w:tcBorders>
            <w:noWrap/>
            <w:vAlign w:val="center"/>
            <w:hideMark/>
          </w:tcPr>
          <w:p w14:paraId="01BAF146" w14:textId="77777777" w:rsidR="00EA48F8" w:rsidRPr="00351BB1" w:rsidRDefault="00EA48F8" w:rsidP="004775F4">
            <w:pPr>
              <w:pStyle w:val="TablaINIA"/>
              <w:jc w:val="center"/>
              <w:rPr>
                <w:lang w:eastAsia="es-BO"/>
              </w:rPr>
            </w:pPr>
            <w:r w:rsidRPr="00351BB1">
              <w:rPr>
                <w:lang w:eastAsia="es-BO"/>
              </w:rPr>
              <w:t>20.7</w:t>
            </w:r>
          </w:p>
        </w:tc>
        <w:tc>
          <w:tcPr>
            <w:tcW w:w="0" w:type="auto"/>
            <w:tcBorders>
              <w:top w:val="nil"/>
              <w:left w:val="nil"/>
              <w:bottom w:val="nil"/>
              <w:right w:val="nil"/>
            </w:tcBorders>
            <w:noWrap/>
            <w:vAlign w:val="center"/>
            <w:hideMark/>
          </w:tcPr>
          <w:p w14:paraId="7BC6AD91" w14:textId="77777777" w:rsidR="00EA48F8" w:rsidRPr="00351BB1" w:rsidRDefault="00EA48F8"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0FFD9B27" w14:textId="77777777" w:rsidR="00EA48F8" w:rsidRPr="00351BB1" w:rsidRDefault="00EA48F8" w:rsidP="004775F4">
            <w:pPr>
              <w:pStyle w:val="TablaINIA"/>
              <w:jc w:val="center"/>
              <w:rPr>
                <w:lang w:eastAsia="es-BO"/>
              </w:rPr>
            </w:pPr>
            <w:r w:rsidRPr="00351BB1">
              <w:rPr>
                <w:lang w:eastAsia="es-BO"/>
              </w:rPr>
              <w:t>18.7</w:t>
            </w:r>
          </w:p>
        </w:tc>
        <w:tc>
          <w:tcPr>
            <w:tcW w:w="0" w:type="auto"/>
            <w:tcBorders>
              <w:top w:val="nil"/>
              <w:left w:val="nil"/>
              <w:bottom w:val="nil"/>
              <w:right w:val="nil"/>
            </w:tcBorders>
            <w:noWrap/>
            <w:vAlign w:val="center"/>
            <w:hideMark/>
          </w:tcPr>
          <w:p w14:paraId="0F35DAF2" w14:textId="4EFE4371" w:rsidR="00EA48F8" w:rsidRPr="00351BB1" w:rsidRDefault="00EA48F8" w:rsidP="004775F4">
            <w:pPr>
              <w:pStyle w:val="TablaINIA"/>
              <w:jc w:val="center"/>
              <w:rPr>
                <w:lang w:eastAsia="es-BO"/>
              </w:rPr>
            </w:pPr>
            <w:r w:rsidRPr="00351BB1">
              <w:rPr>
                <w:lang w:eastAsia="es-BO"/>
              </w:rPr>
              <w:t>22</w:t>
            </w:r>
            <w:r w:rsidR="0046453F" w:rsidRPr="00351BB1">
              <w:rPr>
                <w:lang w:eastAsia="es-BO"/>
              </w:rPr>
              <w:t>.0</w:t>
            </w:r>
          </w:p>
        </w:tc>
      </w:tr>
      <w:tr w:rsidR="00EA48F8" w:rsidRPr="00351BB1" w14:paraId="2BC1E92B" w14:textId="77777777" w:rsidTr="009F5023">
        <w:trPr>
          <w:trHeight w:val="170"/>
        </w:trPr>
        <w:tc>
          <w:tcPr>
            <w:tcW w:w="0" w:type="auto"/>
            <w:tcBorders>
              <w:top w:val="nil"/>
              <w:left w:val="nil"/>
              <w:bottom w:val="nil"/>
              <w:right w:val="nil"/>
            </w:tcBorders>
            <w:noWrap/>
            <w:vAlign w:val="center"/>
            <w:hideMark/>
          </w:tcPr>
          <w:p w14:paraId="1CBDB0FD" w14:textId="4BC1B77F" w:rsidR="00EA48F8" w:rsidRPr="00351BB1" w:rsidRDefault="00685725" w:rsidP="00014850">
            <w:pPr>
              <w:pStyle w:val="TablaINIA"/>
              <w:rPr>
                <w:lang w:eastAsia="es-BO"/>
              </w:rPr>
            </w:pPr>
            <w:r w:rsidRPr="00351BB1">
              <w:rPr>
                <w:lang w:eastAsia="es-BO"/>
              </w:rPr>
              <w:t>Head length</w:t>
            </w:r>
            <w:r w:rsidR="00EA48F8" w:rsidRPr="00351BB1">
              <w:rPr>
                <w:lang w:eastAsia="es-BO"/>
              </w:rPr>
              <w:t xml:space="preserve"> </w:t>
            </w:r>
          </w:p>
        </w:tc>
        <w:tc>
          <w:tcPr>
            <w:tcW w:w="0" w:type="auto"/>
            <w:tcBorders>
              <w:top w:val="nil"/>
              <w:left w:val="nil"/>
              <w:bottom w:val="nil"/>
              <w:right w:val="nil"/>
            </w:tcBorders>
            <w:noWrap/>
            <w:vAlign w:val="center"/>
            <w:hideMark/>
          </w:tcPr>
          <w:p w14:paraId="343BA9A3" w14:textId="77777777" w:rsidR="00EA48F8" w:rsidRPr="00351BB1" w:rsidRDefault="00EA48F8" w:rsidP="004775F4">
            <w:pPr>
              <w:pStyle w:val="TablaINIA"/>
              <w:jc w:val="center"/>
              <w:rPr>
                <w:lang w:eastAsia="es-BO"/>
              </w:rPr>
            </w:pPr>
            <w:r w:rsidRPr="00351BB1">
              <w:rPr>
                <w:lang w:eastAsia="es-BO"/>
              </w:rPr>
              <w:t>7</w:t>
            </w:r>
          </w:p>
        </w:tc>
        <w:tc>
          <w:tcPr>
            <w:tcW w:w="0" w:type="auto"/>
            <w:tcBorders>
              <w:top w:val="nil"/>
              <w:left w:val="nil"/>
              <w:bottom w:val="nil"/>
              <w:right w:val="nil"/>
            </w:tcBorders>
            <w:noWrap/>
            <w:vAlign w:val="center"/>
            <w:hideMark/>
          </w:tcPr>
          <w:p w14:paraId="6FE78FE1" w14:textId="77777777" w:rsidR="00EA48F8" w:rsidRPr="00351BB1" w:rsidRDefault="00EA48F8" w:rsidP="004775F4">
            <w:pPr>
              <w:pStyle w:val="TablaINIA"/>
              <w:jc w:val="center"/>
              <w:rPr>
                <w:lang w:eastAsia="es-BO"/>
              </w:rPr>
            </w:pPr>
            <w:r w:rsidRPr="00351BB1">
              <w:rPr>
                <w:lang w:eastAsia="es-BO"/>
              </w:rPr>
              <w:t>29.4</w:t>
            </w:r>
          </w:p>
        </w:tc>
        <w:tc>
          <w:tcPr>
            <w:tcW w:w="0" w:type="auto"/>
            <w:tcBorders>
              <w:top w:val="nil"/>
              <w:left w:val="nil"/>
              <w:bottom w:val="nil"/>
              <w:right w:val="nil"/>
            </w:tcBorders>
            <w:noWrap/>
            <w:vAlign w:val="center"/>
            <w:hideMark/>
          </w:tcPr>
          <w:p w14:paraId="21879763" w14:textId="77777777" w:rsidR="00EA48F8" w:rsidRPr="00351BB1" w:rsidRDefault="00EA48F8" w:rsidP="004775F4">
            <w:pPr>
              <w:pStyle w:val="TablaINIA"/>
              <w:jc w:val="center"/>
              <w:rPr>
                <w:lang w:eastAsia="es-BO"/>
              </w:rPr>
            </w:pPr>
            <w:r w:rsidRPr="00351BB1">
              <w:rPr>
                <w:lang w:eastAsia="es-BO"/>
              </w:rPr>
              <w:t>0.7</w:t>
            </w:r>
          </w:p>
        </w:tc>
        <w:tc>
          <w:tcPr>
            <w:tcW w:w="0" w:type="auto"/>
            <w:tcBorders>
              <w:top w:val="nil"/>
              <w:left w:val="nil"/>
              <w:bottom w:val="nil"/>
              <w:right w:val="nil"/>
            </w:tcBorders>
            <w:noWrap/>
            <w:vAlign w:val="center"/>
            <w:hideMark/>
          </w:tcPr>
          <w:p w14:paraId="69C77320" w14:textId="77777777" w:rsidR="00EA48F8" w:rsidRPr="00351BB1" w:rsidRDefault="00EA48F8" w:rsidP="004775F4">
            <w:pPr>
              <w:pStyle w:val="TablaINIA"/>
              <w:jc w:val="center"/>
              <w:rPr>
                <w:lang w:eastAsia="es-BO"/>
              </w:rPr>
            </w:pPr>
            <w:r w:rsidRPr="00351BB1">
              <w:rPr>
                <w:lang w:eastAsia="es-BO"/>
              </w:rPr>
              <w:t>28.4</w:t>
            </w:r>
          </w:p>
        </w:tc>
        <w:tc>
          <w:tcPr>
            <w:tcW w:w="0" w:type="auto"/>
            <w:tcBorders>
              <w:top w:val="nil"/>
              <w:left w:val="nil"/>
              <w:bottom w:val="nil"/>
              <w:right w:val="nil"/>
            </w:tcBorders>
            <w:noWrap/>
            <w:vAlign w:val="center"/>
            <w:hideMark/>
          </w:tcPr>
          <w:p w14:paraId="23987B60" w14:textId="77777777" w:rsidR="00EA48F8" w:rsidRPr="00351BB1" w:rsidRDefault="00EA48F8" w:rsidP="004775F4">
            <w:pPr>
              <w:pStyle w:val="TablaINIA"/>
              <w:jc w:val="center"/>
              <w:rPr>
                <w:lang w:eastAsia="es-BO"/>
              </w:rPr>
            </w:pPr>
            <w:r w:rsidRPr="00351BB1">
              <w:rPr>
                <w:lang w:eastAsia="es-BO"/>
              </w:rPr>
              <w:t>30.3</w:t>
            </w:r>
          </w:p>
        </w:tc>
      </w:tr>
      <w:tr w:rsidR="00EA48F8" w:rsidRPr="00351BB1" w14:paraId="7B010507" w14:textId="77777777" w:rsidTr="009F5023">
        <w:trPr>
          <w:trHeight w:val="170"/>
        </w:trPr>
        <w:tc>
          <w:tcPr>
            <w:tcW w:w="0" w:type="auto"/>
            <w:tcBorders>
              <w:top w:val="nil"/>
              <w:left w:val="nil"/>
              <w:bottom w:val="nil"/>
              <w:right w:val="nil"/>
            </w:tcBorders>
            <w:noWrap/>
            <w:vAlign w:val="center"/>
            <w:hideMark/>
          </w:tcPr>
          <w:p w14:paraId="491AE18D" w14:textId="4007E5ED" w:rsidR="00EA48F8" w:rsidRPr="00351BB1" w:rsidRDefault="006243CC" w:rsidP="00014850">
            <w:pPr>
              <w:pStyle w:val="TablaINIA"/>
              <w:rPr>
                <w:lang w:eastAsia="es-BO"/>
              </w:rPr>
            </w:pPr>
            <w:r w:rsidRPr="00351BB1">
              <w:rPr>
                <w:lang w:eastAsia="es-BO"/>
              </w:rPr>
              <w:t>Pectoral fin origin to dorsal fin insertion</w:t>
            </w:r>
          </w:p>
        </w:tc>
        <w:tc>
          <w:tcPr>
            <w:tcW w:w="0" w:type="auto"/>
            <w:tcBorders>
              <w:top w:val="nil"/>
              <w:left w:val="nil"/>
              <w:bottom w:val="nil"/>
              <w:right w:val="nil"/>
            </w:tcBorders>
            <w:noWrap/>
            <w:vAlign w:val="center"/>
            <w:hideMark/>
          </w:tcPr>
          <w:p w14:paraId="274BAA47" w14:textId="77777777" w:rsidR="00EA48F8" w:rsidRPr="00351BB1" w:rsidRDefault="00EA48F8" w:rsidP="004775F4">
            <w:pPr>
              <w:pStyle w:val="TablaINIA"/>
              <w:jc w:val="center"/>
              <w:rPr>
                <w:lang w:eastAsia="es-BO"/>
              </w:rPr>
            </w:pPr>
            <w:r w:rsidRPr="00351BB1">
              <w:rPr>
                <w:lang w:eastAsia="es-BO"/>
              </w:rPr>
              <w:t>7</w:t>
            </w:r>
          </w:p>
        </w:tc>
        <w:tc>
          <w:tcPr>
            <w:tcW w:w="0" w:type="auto"/>
            <w:tcBorders>
              <w:top w:val="nil"/>
              <w:left w:val="nil"/>
              <w:bottom w:val="nil"/>
              <w:right w:val="nil"/>
            </w:tcBorders>
            <w:noWrap/>
            <w:vAlign w:val="center"/>
            <w:hideMark/>
          </w:tcPr>
          <w:p w14:paraId="1CD02748" w14:textId="77777777" w:rsidR="00EA48F8" w:rsidRPr="00351BB1" w:rsidRDefault="00EA48F8" w:rsidP="004775F4">
            <w:pPr>
              <w:pStyle w:val="TablaINIA"/>
              <w:jc w:val="center"/>
              <w:rPr>
                <w:lang w:eastAsia="es-BO"/>
              </w:rPr>
            </w:pPr>
            <w:r w:rsidRPr="00351BB1">
              <w:rPr>
                <w:lang w:eastAsia="es-BO"/>
              </w:rPr>
              <w:t>27.5</w:t>
            </w:r>
          </w:p>
        </w:tc>
        <w:tc>
          <w:tcPr>
            <w:tcW w:w="0" w:type="auto"/>
            <w:tcBorders>
              <w:top w:val="nil"/>
              <w:left w:val="nil"/>
              <w:bottom w:val="nil"/>
              <w:right w:val="nil"/>
            </w:tcBorders>
            <w:noWrap/>
            <w:vAlign w:val="center"/>
            <w:hideMark/>
          </w:tcPr>
          <w:p w14:paraId="787FC58D" w14:textId="77777777" w:rsidR="00EA48F8" w:rsidRPr="00351BB1" w:rsidRDefault="00EA48F8" w:rsidP="004775F4">
            <w:pPr>
              <w:pStyle w:val="TablaINIA"/>
              <w:jc w:val="center"/>
              <w:rPr>
                <w:lang w:eastAsia="es-BO"/>
              </w:rPr>
            </w:pPr>
            <w:r w:rsidRPr="00351BB1">
              <w:rPr>
                <w:lang w:eastAsia="es-BO"/>
              </w:rPr>
              <w:t>1.8</w:t>
            </w:r>
          </w:p>
        </w:tc>
        <w:tc>
          <w:tcPr>
            <w:tcW w:w="0" w:type="auto"/>
            <w:tcBorders>
              <w:top w:val="nil"/>
              <w:left w:val="nil"/>
              <w:bottom w:val="nil"/>
              <w:right w:val="nil"/>
            </w:tcBorders>
            <w:noWrap/>
            <w:vAlign w:val="center"/>
            <w:hideMark/>
          </w:tcPr>
          <w:p w14:paraId="58CAAE9A" w14:textId="77777777" w:rsidR="00EA48F8" w:rsidRPr="00351BB1" w:rsidRDefault="00EA48F8" w:rsidP="004775F4">
            <w:pPr>
              <w:pStyle w:val="TablaINIA"/>
              <w:jc w:val="center"/>
              <w:rPr>
                <w:lang w:eastAsia="es-BO"/>
              </w:rPr>
            </w:pPr>
            <w:r w:rsidRPr="00351BB1">
              <w:rPr>
                <w:lang w:eastAsia="es-BO"/>
              </w:rPr>
              <w:t>23.8</w:t>
            </w:r>
          </w:p>
        </w:tc>
        <w:tc>
          <w:tcPr>
            <w:tcW w:w="0" w:type="auto"/>
            <w:tcBorders>
              <w:top w:val="nil"/>
              <w:left w:val="nil"/>
              <w:bottom w:val="nil"/>
              <w:right w:val="nil"/>
            </w:tcBorders>
            <w:noWrap/>
            <w:vAlign w:val="center"/>
            <w:hideMark/>
          </w:tcPr>
          <w:p w14:paraId="729937DD" w14:textId="26F74510" w:rsidR="00EA48F8" w:rsidRPr="00351BB1" w:rsidRDefault="00EA48F8" w:rsidP="004775F4">
            <w:pPr>
              <w:pStyle w:val="TablaINIA"/>
              <w:jc w:val="center"/>
              <w:rPr>
                <w:lang w:eastAsia="es-BO"/>
              </w:rPr>
            </w:pPr>
            <w:r w:rsidRPr="00351BB1">
              <w:rPr>
                <w:lang w:eastAsia="es-BO"/>
              </w:rPr>
              <w:t>29</w:t>
            </w:r>
            <w:r w:rsidR="0046453F" w:rsidRPr="00351BB1">
              <w:rPr>
                <w:lang w:eastAsia="es-BO"/>
              </w:rPr>
              <w:t>.0</w:t>
            </w:r>
          </w:p>
        </w:tc>
      </w:tr>
      <w:tr w:rsidR="00EA48F8" w:rsidRPr="00351BB1" w14:paraId="44DE0A3D" w14:textId="77777777" w:rsidTr="009F5023">
        <w:trPr>
          <w:trHeight w:val="170"/>
        </w:trPr>
        <w:tc>
          <w:tcPr>
            <w:tcW w:w="0" w:type="auto"/>
            <w:tcBorders>
              <w:top w:val="nil"/>
              <w:left w:val="nil"/>
              <w:bottom w:val="nil"/>
              <w:right w:val="nil"/>
            </w:tcBorders>
            <w:noWrap/>
            <w:vAlign w:val="center"/>
            <w:hideMark/>
          </w:tcPr>
          <w:p w14:paraId="712AE589" w14:textId="76F7A33E" w:rsidR="00EA48F8" w:rsidRPr="00351BB1" w:rsidRDefault="00737568" w:rsidP="00014850">
            <w:pPr>
              <w:pStyle w:val="TablaINIA"/>
              <w:rPr>
                <w:lang w:val="es-419" w:eastAsia="es-BO"/>
              </w:rPr>
            </w:pPr>
            <w:r w:rsidRPr="00351BB1">
              <w:rPr>
                <w:lang w:val="es-419" w:eastAsia="es-BO"/>
              </w:rPr>
              <w:t xml:space="preserve">Dorsal fin origin to pelvic fin origin </w:t>
            </w:r>
          </w:p>
        </w:tc>
        <w:tc>
          <w:tcPr>
            <w:tcW w:w="0" w:type="auto"/>
            <w:tcBorders>
              <w:top w:val="nil"/>
              <w:left w:val="nil"/>
              <w:bottom w:val="nil"/>
              <w:right w:val="nil"/>
            </w:tcBorders>
            <w:noWrap/>
            <w:vAlign w:val="center"/>
            <w:hideMark/>
          </w:tcPr>
          <w:p w14:paraId="15B4ACB0" w14:textId="77777777" w:rsidR="00EA48F8" w:rsidRPr="00351BB1" w:rsidRDefault="00EA48F8" w:rsidP="004775F4">
            <w:pPr>
              <w:pStyle w:val="TablaINIA"/>
              <w:jc w:val="center"/>
              <w:rPr>
                <w:lang w:eastAsia="es-BO"/>
              </w:rPr>
            </w:pPr>
            <w:r w:rsidRPr="00351BB1">
              <w:rPr>
                <w:lang w:eastAsia="es-BO"/>
              </w:rPr>
              <w:t>7</w:t>
            </w:r>
          </w:p>
        </w:tc>
        <w:tc>
          <w:tcPr>
            <w:tcW w:w="0" w:type="auto"/>
            <w:tcBorders>
              <w:top w:val="nil"/>
              <w:left w:val="nil"/>
              <w:bottom w:val="nil"/>
              <w:right w:val="nil"/>
            </w:tcBorders>
            <w:noWrap/>
            <w:vAlign w:val="center"/>
            <w:hideMark/>
          </w:tcPr>
          <w:p w14:paraId="4F518F6A" w14:textId="77777777" w:rsidR="00EA48F8" w:rsidRPr="00351BB1" w:rsidRDefault="00EA48F8" w:rsidP="004775F4">
            <w:pPr>
              <w:pStyle w:val="TablaINIA"/>
              <w:jc w:val="center"/>
              <w:rPr>
                <w:lang w:eastAsia="es-BO"/>
              </w:rPr>
            </w:pPr>
            <w:r w:rsidRPr="00351BB1">
              <w:rPr>
                <w:lang w:eastAsia="es-BO"/>
              </w:rPr>
              <w:t>21.4</w:t>
            </w:r>
          </w:p>
        </w:tc>
        <w:tc>
          <w:tcPr>
            <w:tcW w:w="0" w:type="auto"/>
            <w:tcBorders>
              <w:top w:val="nil"/>
              <w:left w:val="nil"/>
              <w:bottom w:val="nil"/>
              <w:right w:val="nil"/>
            </w:tcBorders>
            <w:noWrap/>
            <w:vAlign w:val="center"/>
            <w:hideMark/>
          </w:tcPr>
          <w:p w14:paraId="06F7A72F" w14:textId="77777777" w:rsidR="00EA48F8" w:rsidRPr="00351BB1" w:rsidRDefault="00EA48F8"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65D56919" w14:textId="77777777" w:rsidR="00EA48F8" w:rsidRPr="00351BB1" w:rsidRDefault="00EA48F8" w:rsidP="004775F4">
            <w:pPr>
              <w:pStyle w:val="TablaINIA"/>
              <w:jc w:val="center"/>
              <w:rPr>
                <w:lang w:eastAsia="es-BO"/>
              </w:rPr>
            </w:pPr>
            <w:r w:rsidRPr="00351BB1">
              <w:rPr>
                <w:lang w:eastAsia="es-BO"/>
              </w:rPr>
              <w:t>19.7</w:t>
            </w:r>
          </w:p>
        </w:tc>
        <w:tc>
          <w:tcPr>
            <w:tcW w:w="0" w:type="auto"/>
            <w:tcBorders>
              <w:top w:val="nil"/>
              <w:left w:val="nil"/>
              <w:bottom w:val="nil"/>
              <w:right w:val="nil"/>
            </w:tcBorders>
            <w:noWrap/>
            <w:vAlign w:val="center"/>
            <w:hideMark/>
          </w:tcPr>
          <w:p w14:paraId="472DD8AC" w14:textId="77777777" w:rsidR="00EA48F8" w:rsidRPr="00351BB1" w:rsidRDefault="00EA48F8" w:rsidP="004775F4">
            <w:pPr>
              <w:pStyle w:val="TablaINIA"/>
              <w:jc w:val="center"/>
              <w:rPr>
                <w:lang w:eastAsia="es-BO"/>
              </w:rPr>
            </w:pPr>
            <w:r w:rsidRPr="00351BB1">
              <w:rPr>
                <w:lang w:eastAsia="es-BO"/>
              </w:rPr>
              <w:t>23.2</w:t>
            </w:r>
          </w:p>
        </w:tc>
      </w:tr>
      <w:tr w:rsidR="00EA48F8" w:rsidRPr="00351BB1" w14:paraId="5EA6CBAB" w14:textId="77777777" w:rsidTr="009F5023">
        <w:trPr>
          <w:trHeight w:val="170"/>
        </w:trPr>
        <w:tc>
          <w:tcPr>
            <w:tcW w:w="0" w:type="auto"/>
            <w:tcBorders>
              <w:top w:val="nil"/>
              <w:left w:val="nil"/>
              <w:bottom w:val="nil"/>
              <w:right w:val="nil"/>
            </w:tcBorders>
            <w:noWrap/>
            <w:vAlign w:val="center"/>
            <w:hideMark/>
          </w:tcPr>
          <w:p w14:paraId="153B9224" w14:textId="6D773173" w:rsidR="00EA48F8" w:rsidRPr="00351BB1" w:rsidRDefault="00737568" w:rsidP="00014850">
            <w:pPr>
              <w:pStyle w:val="TablaINIA"/>
              <w:rPr>
                <w:lang w:val="es-419" w:eastAsia="es-BO"/>
              </w:rPr>
            </w:pPr>
            <w:r w:rsidRPr="00351BB1">
              <w:rPr>
                <w:lang w:val="es-419" w:eastAsia="es-BO"/>
              </w:rPr>
              <w:t xml:space="preserve">Dorsal fin origin to anal fin origin </w:t>
            </w:r>
          </w:p>
        </w:tc>
        <w:tc>
          <w:tcPr>
            <w:tcW w:w="0" w:type="auto"/>
            <w:tcBorders>
              <w:top w:val="nil"/>
              <w:left w:val="nil"/>
              <w:bottom w:val="nil"/>
              <w:right w:val="nil"/>
            </w:tcBorders>
            <w:noWrap/>
            <w:vAlign w:val="center"/>
            <w:hideMark/>
          </w:tcPr>
          <w:p w14:paraId="29622999" w14:textId="77777777" w:rsidR="00EA48F8" w:rsidRPr="00351BB1" w:rsidRDefault="00EA48F8" w:rsidP="004775F4">
            <w:pPr>
              <w:pStyle w:val="TablaINIA"/>
              <w:jc w:val="center"/>
              <w:rPr>
                <w:lang w:eastAsia="es-BO"/>
              </w:rPr>
            </w:pPr>
            <w:r w:rsidRPr="00351BB1">
              <w:rPr>
                <w:lang w:eastAsia="es-BO"/>
              </w:rPr>
              <w:t>7</w:t>
            </w:r>
          </w:p>
        </w:tc>
        <w:tc>
          <w:tcPr>
            <w:tcW w:w="0" w:type="auto"/>
            <w:tcBorders>
              <w:top w:val="nil"/>
              <w:left w:val="nil"/>
              <w:bottom w:val="nil"/>
              <w:right w:val="nil"/>
            </w:tcBorders>
            <w:noWrap/>
            <w:vAlign w:val="center"/>
            <w:hideMark/>
          </w:tcPr>
          <w:p w14:paraId="35E2A71A" w14:textId="77777777" w:rsidR="00EA48F8" w:rsidRPr="00351BB1" w:rsidRDefault="00EA48F8" w:rsidP="004775F4">
            <w:pPr>
              <w:pStyle w:val="TablaINIA"/>
              <w:jc w:val="center"/>
              <w:rPr>
                <w:lang w:eastAsia="es-BO"/>
              </w:rPr>
            </w:pPr>
            <w:r w:rsidRPr="00351BB1">
              <w:rPr>
                <w:lang w:eastAsia="es-BO"/>
              </w:rPr>
              <w:t>20.7</w:t>
            </w:r>
          </w:p>
        </w:tc>
        <w:tc>
          <w:tcPr>
            <w:tcW w:w="0" w:type="auto"/>
            <w:tcBorders>
              <w:top w:val="nil"/>
              <w:left w:val="nil"/>
              <w:bottom w:val="nil"/>
              <w:right w:val="nil"/>
            </w:tcBorders>
            <w:noWrap/>
            <w:vAlign w:val="center"/>
            <w:hideMark/>
          </w:tcPr>
          <w:p w14:paraId="53316616" w14:textId="77777777" w:rsidR="00EA48F8" w:rsidRPr="00351BB1" w:rsidRDefault="00EA48F8" w:rsidP="004775F4">
            <w:pPr>
              <w:pStyle w:val="TablaINIA"/>
              <w:jc w:val="center"/>
              <w:rPr>
                <w:lang w:eastAsia="es-BO"/>
              </w:rPr>
            </w:pPr>
            <w:r w:rsidRPr="00351BB1">
              <w:rPr>
                <w:lang w:eastAsia="es-BO"/>
              </w:rPr>
              <w:t>0.9</w:t>
            </w:r>
          </w:p>
        </w:tc>
        <w:tc>
          <w:tcPr>
            <w:tcW w:w="0" w:type="auto"/>
            <w:tcBorders>
              <w:top w:val="nil"/>
              <w:left w:val="nil"/>
              <w:bottom w:val="nil"/>
              <w:right w:val="nil"/>
            </w:tcBorders>
            <w:noWrap/>
            <w:vAlign w:val="center"/>
            <w:hideMark/>
          </w:tcPr>
          <w:p w14:paraId="29264B6F" w14:textId="3373CF38" w:rsidR="00EA48F8" w:rsidRPr="00351BB1" w:rsidRDefault="00EA48F8" w:rsidP="004775F4">
            <w:pPr>
              <w:pStyle w:val="TablaINIA"/>
              <w:jc w:val="center"/>
              <w:rPr>
                <w:lang w:eastAsia="es-BO"/>
              </w:rPr>
            </w:pPr>
            <w:r w:rsidRPr="00351BB1">
              <w:rPr>
                <w:lang w:eastAsia="es-BO"/>
              </w:rPr>
              <w:t>19</w:t>
            </w:r>
            <w:r w:rsidR="00985B3E" w:rsidRPr="00351BB1">
              <w:rPr>
                <w:lang w:eastAsia="es-BO"/>
              </w:rPr>
              <w:t>.</w:t>
            </w:r>
            <w:r w:rsidR="0046453F" w:rsidRPr="00351BB1">
              <w:rPr>
                <w:lang w:eastAsia="es-BO"/>
              </w:rPr>
              <w:t>0</w:t>
            </w:r>
          </w:p>
        </w:tc>
        <w:tc>
          <w:tcPr>
            <w:tcW w:w="0" w:type="auto"/>
            <w:tcBorders>
              <w:top w:val="nil"/>
              <w:left w:val="nil"/>
              <w:bottom w:val="nil"/>
              <w:right w:val="nil"/>
            </w:tcBorders>
            <w:noWrap/>
            <w:vAlign w:val="center"/>
            <w:hideMark/>
          </w:tcPr>
          <w:p w14:paraId="3D28BB50" w14:textId="1AA46D35" w:rsidR="00EA48F8" w:rsidRPr="00351BB1" w:rsidRDefault="00EA48F8" w:rsidP="004775F4">
            <w:pPr>
              <w:pStyle w:val="TablaINIA"/>
              <w:jc w:val="center"/>
              <w:rPr>
                <w:lang w:eastAsia="es-BO"/>
              </w:rPr>
            </w:pPr>
            <w:r w:rsidRPr="00351BB1">
              <w:rPr>
                <w:lang w:eastAsia="es-BO"/>
              </w:rPr>
              <w:t>22</w:t>
            </w:r>
            <w:r w:rsidR="0046453F" w:rsidRPr="00351BB1">
              <w:rPr>
                <w:lang w:eastAsia="es-BO"/>
              </w:rPr>
              <w:t>.0</w:t>
            </w:r>
          </w:p>
        </w:tc>
      </w:tr>
      <w:tr w:rsidR="00EA48F8" w:rsidRPr="00351BB1" w14:paraId="1AE7B570" w14:textId="77777777" w:rsidTr="009F5023">
        <w:trPr>
          <w:trHeight w:val="170"/>
        </w:trPr>
        <w:tc>
          <w:tcPr>
            <w:tcW w:w="0" w:type="auto"/>
            <w:tcBorders>
              <w:top w:val="nil"/>
              <w:left w:val="nil"/>
              <w:bottom w:val="nil"/>
              <w:right w:val="nil"/>
            </w:tcBorders>
            <w:noWrap/>
            <w:vAlign w:val="center"/>
            <w:hideMark/>
          </w:tcPr>
          <w:p w14:paraId="3FE056A2" w14:textId="2EC9F044" w:rsidR="00EA48F8" w:rsidRPr="00351BB1" w:rsidRDefault="00737568" w:rsidP="00014850">
            <w:pPr>
              <w:pStyle w:val="TablaINIA"/>
              <w:rPr>
                <w:lang w:eastAsia="es-BO"/>
              </w:rPr>
            </w:pPr>
            <w:r w:rsidRPr="00351BB1">
              <w:rPr>
                <w:lang w:eastAsia="es-BO"/>
              </w:rPr>
              <w:t>Pectoral fin origin to pelvic fin origin</w:t>
            </w:r>
            <w:r w:rsidR="00EA48F8" w:rsidRPr="00351BB1">
              <w:rPr>
                <w:lang w:eastAsia="es-BO"/>
              </w:rPr>
              <w:t xml:space="preserve"> </w:t>
            </w:r>
          </w:p>
        </w:tc>
        <w:tc>
          <w:tcPr>
            <w:tcW w:w="0" w:type="auto"/>
            <w:tcBorders>
              <w:top w:val="nil"/>
              <w:left w:val="nil"/>
              <w:bottom w:val="nil"/>
              <w:right w:val="nil"/>
            </w:tcBorders>
            <w:noWrap/>
            <w:vAlign w:val="center"/>
            <w:hideMark/>
          </w:tcPr>
          <w:p w14:paraId="1C6853D4" w14:textId="77777777" w:rsidR="00EA48F8" w:rsidRPr="00351BB1" w:rsidRDefault="00EA48F8" w:rsidP="004775F4">
            <w:pPr>
              <w:pStyle w:val="TablaINIA"/>
              <w:jc w:val="center"/>
              <w:rPr>
                <w:lang w:eastAsia="es-BO"/>
              </w:rPr>
            </w:pPr>
            <w:r w:rsidRPr="00351BB1">
              <w:rPr>
                <w:lang w:eastAsia="es-BO"/>
              </w:rPr>
              <w:t>7</w:t>
            </w:r>
          </w:p>
        </w:tc>
        <w:tc>
          <w:tcPr>
            <w:tcW w:w="0" w:type="auto"/>
            <w:tcBorders>
              <w:top w:val="nil"/>
              <w:left w:val="nil"/>
              <w:bottom w:val="nil"/>
              <w:right w:val="nil"/>
            </w:tcBorders>
            <w:noWrap/>
            <w:vAlign w:val="center"/>
            <w:hideMark/>
          </w:tcPr>
          <w:p w14:paraId="6964B0B9" w14:textId="77777777" w:rsidR="00EA48F8" w:rsidRPr="00351BB1" w:rsidRDefault="00EA48F8" w:rsidP="004775F4">
            <w:pPr>
              <w:pStyle w:val="TablaINIA"/>
              <w:jc w:val="center"/>
              <w:rPr>
                <w:lang w:eastAsia="es-BO"/>
              </w:rPr>
            </w:pPr>
            <w:r w:rsidRPr="00351BB1">
              <w:rPr>
                <w:lang w:eastAsia="es-BO"/>
              </w:rPr>
              <w:t>11.6</w:t>
            </w:r>
          </w:p>
        </w:tc>
        <w:tc>
          <w:tcPr>
            <w:tcW w:w="0" w:type="auto"/>
            <w:tcBorders>
              <w:top w:val="nil"/>
              <w:left w:val="nil"/>
              <w:bottom w:val="nil"/>
              <w:right w:val="nil"/>
            </w:tcBorders>
            <w:noWrap/>
            <w:vAlign w:val="center"/>
            <w:hideMark/>
          </w:tcPr>
          <w:p w14:paraId="56DC98B3" w14:textId="77777777" w:rsidR="00EA48F8" w:rsidRPr="00351BB1" w:rsidRDefault="00EA48F8" w:rsidP="004775F4">
            <w:pPr>
              <w:pStyle w:val="TablaINIA"/>
              <w:jc w:val="center"/>
              <w:rPr>
                <w:lang w:eastAsia="es-BO"/>
              </w:rPr>
            </w:pPr>
            <w:r w:rsidRPr="00351BB1">
              <w:rPr>
                <w:lang w:eastAsia="es-BO"/>
              </w:rPr>
              <w:t>0.6</w:t>
            </w:r>
          </w:p>
        </w:tc>
        <w:tc>
          <w:tcPr>
            <w:tcW w:w="0" w:type="auto"/>
            <w:tcBorders>
              <w:top w:val="nil"/>
              <w:left w:val="nil"/>
              <w:bottom w:val="nil"/>
              <w:right w:val="nil"/>
            </w:tcBorders>
            <w:noWrap/>
            <w:vAlign w:val="center"/>
            <w:hideMark/>
          </w:tcPr>
          <w:p w14:paraId="67DAEFA7" w14:textId="77777777" w:rsidR="00EA48F8" w:rsidRPr="00351BB1" w:rsidRDefault="00EA48F8" w:rsidP="004775F4">
            <w:pPr>
              <w:pStyle w:val="TablaINIA"/>
              <w:jc w:val="center"/>
              <w:rPr>
                <w:lang w:eastAsia="es-BO"/>
              </w:rPr>
            </w:pPr>
            <w:r w:rsidRPr="00351BB1">
              <w:rPr>
                <w:lang w:eastAsia="es-BO"/>
              </w:rPr>
              <w:t>10.7</w:t>
            </w:r>
          </w:p>
        </w:tc>
        <w:tc>
          <w:tcPr>
            <w:tcW w:w="0" w:type="auto"/>
            <w:tcBorders>
              <w:top w:val="nil"/>
              <w:left w:val="nil"/>
              <w:bottom w:val="nil"/>
              <w:right w:val="nil"/>
            </w:tcBorders>
            <w:noWrap/>
            <w:vAlign w:val="center"/>
            <w:hideMark/>
          </w:tcPr>
          <w:p w14:paraId="5528D7B2" w14:textId="77777777" w:rsidR="00EA48F8" w:rsidRPr="00351BB1" w:rsidRDefault="00EA48F8" w:rsidP="004775F4">
            <w:pPr>
              <w:pStyle w:val="TablaINIA"/>
              <w:jc w:val="center"/>
              <w:rPr>
                <w:lang w:eastAsia="es-BO"/>
              </w:rPr>
            </w:pPr>
            <w:r w:rsidRPr="00351BB1">
              <w:rPr>
                <w:lang w:eastAsia="es-BO"/>
              </w:rPr>
              <w:t>12.5</w:t>
            </w:r>
          </w:p>
        </w:tc>
      </w:tr>
      <w:tr w:rsidR="00EA48F8" w:rsidRPr="00351BB1" w14:paraId="7190E988" w14:textId="77777777" w:rsidTr="009F5023">
        <w:trPr>
          <w:trHeight w:val="170"/>
        </w:trPr>
        <w:tc>
          <w:tcPr>
            <w:tcW w:w="0" w:type="auto"/>
            <w:tcBorders>
              <w:top w:val="nil"/>
              <w:left w:val="nil"/>
              <w:bottom w:val="nil"/>
              <w:right w:val="nil"/>
            </w:tcBorders>
            <w:noWrap/>
            <w:vAlign w:val="center"/>
            <w:hideMark/>
          </w:tcPr>
          <w:p w14:paraId="46284122" w14:textId="035E3857" w:rsidR="00EA48F8" w:rsidRPr="00351BB1" w:rsidRDefault="00737568" w:rsidP="00014850">
            <w:pPr>
              <w:pStyle w:val="TablaINIA"/>
              <w:rPr>
                <w:lang w:eastAsia="es-BO"/>
              </w:rPr>
            </w:pPr>
            <w:r w:rsidRPr="00351BB1">
              <w:rPr>
                <w:lang w:eastAsia="es-BO"/>
              </w:rPr>
              <w:t xml:space="preserve">Pelvic fin origin to anal fin origin </w:t>
            </w:r>
          </w:p>
        </w:tc>
        <w:tc>
          <w:tcPr>
            <w:tcW w:w="0" w:type="auto"/>
            <w:tcBorders>
              <w:top w:val="nil"/>
              <w:left w:val="nil"/>
              <w:bottom w:val="nil"/>
              <w:right w:val="nil"/>
            </w:tcBorders>
            <w:noWrap/>
            <w:vAlign w:val="center"/>
            <w:hideMark/>
          </w:tcPr>
          <w:p w14:paraId="11579F14" w14:textId="77777777" w:rsidR="00EA48F8" w:rsidRPr="00351BB1" w:rsidRDefault="00EA48F8" w:rsidP="004775F4">
            <w:pPr>
              <w:pStyle w:val="TablaINIA"/>
              <w:jc w:val="center"/>
              <w:rPr>
                <w:lang w:eastAsia="es-BO"/>
              </w:rPr>
            </w:pPr>
            <w:r w:rsidRPr="00351BB1">
              <w:rPr>
                <w:lang w:eastAsia="es-BO"/>
              </w:rPr>
              <w:t>7</w:t>
            </w:r>
          </w:p>
        </w:tc>
        <w:tc>
          <w:tcPr>
            <w:tcW w:w="0" w:type="auto"/>
            <w:tcBorders>
              <w:top w:val="nil"/>
              <w:left w:val="nil"/>
              <w:bottom w:val="nil"/>
              <w:right w:val="nil"/>
            </w:tcBorders>
            <w:noWrap/>
            <w:vAlign w:val="center"/>
            <w:hideMark/>
          </w:tcPr>
          <w:p w14:paraId="697E810E" w14:textId="00FD6402" w:rsidR="00EA48F8" w:rsidRPr="00351BB1" w:rsidRDefault="00EA48F8" w:rsidP="004775F4">
            <w:pPr>
              <w:pStyle w:val="TablaINIA"/>
              <w:jc w:val="center"/>
              <w:rPr>
                <w:lang w:eastAsia="es-BO"/>
              </w:rPr>
            </w:pPr>
            <w:r w:rsidRPr="00351BB1">
              <w:rPr>
                <w:lang w:eastAsia="es-BO"/>
              </w:rPr>
              <w:t>6.2</w:t>
            </w:r>
            <w:r w:rsidR="0046453F" w:rsidRPr="00351BB1">
              <w:rPr>
                <w:lang w:eastAsia="es-BO"/>
              </w:rPr>
              <w:t>0</w:t>
            </w:r>
          </w:p>
        </w:tc>
        <w:tc>
          <w:tcPr>
            <w:tcW w:w="0" w:type="auto"/>
            <w:tcBorders>
              <w:top w:val="nil"/>
              <w:left w:val="nil"/>
              <w:bottom w:val="nil"/>
              <w:right w:val="nil"/>
            </w:tcBorders>
            <w:noWrap/>
            <w:vAlign w:val="center"/>
            <w:hideMark/>
          </w:tcPr>
          <w:p w14:paraId="3529D82B" w14:textId="77777777" w:rsidR="00EA48F8" w:rsidRPr="00351BB1" w:rsidRDefault="00EA48F8" w:rsidP="004775F4">
            <w:pPr>
              <w:pStyle w:val="TablaINIA"/>
              <w:jc w:val="center"/>
              <w:rPr>
                <w:lang w:eastAsia="es-BO"/>
              </w:rPr>
            </w:pPr>
            <w:r w:rsidRPr="00351BB1">
              <w:rPr>
                <w:lang w:eastAsia="es-BO"/>
              </w:rPr>
              <w:t>0.4</w:t>
            </w:r>
          </w:p>
        </w:tc>
        <w:tc>
          <w:tcPr>
            <w:tcW w:w="0" w:type="auto"/>
            <w:tcBorders>
              <w:top w:val="nil"/>
              <w:left w:val="nil"/>
              <w:bottom w:val="nil"/>
              <w:right w:val="nil"/>
            </w:tcBorders>
            <w:noWrap/>
            <w:vAlign w:val="center"/>
            <w:hideMark/>
          </w:tcPr>
          <w:p w14:paraId="2156BA8C" w14:textId="000AB3DB" w:rsidR="00EA48F8" w:rsidRPr="00351BB1" w:rsidRDefault="00EA48F8" w:rsidP="004775F4">
            <w:pPr>
              <w:pStyle w:val="TablaINIA"/>
              <w:jc w:val="center"/>
              <w:rPr>
                <w:lang w:eastAsia="es-BO"/>
              </w:rPr>
            </w:pPr>
            <w:r w:rsidRPr="00351BB1">
              <w:rPr>
                <w:lang w:eastAsia="es-BO"/>
              </w:rPr>
              <w:t>5.7</w:t>
            </w:r>
            <w:r w:rsidR="0046453F" w:rsidRPr="00351BB1">
              <w:rPr>
                <w:lang w:eastAsia="es-BO"/>
              </w:rPr>
              <w:t>0</w:t>
            </w:r>
          </w:p>
        </w:tc>
        <w:tc>
          <w:tcPr>
            <w:tcW w:w="0" w:type="auto"/>
            <w:tcBorders>
              <w:top w:val="nil"/>
              <w:left w:val="nil"/>
              <w:bottom w:val="nil"/>
              <w:right w:val="nil"/>
            </w:tcBorders>
            <w:noWrap/>
            <w:vAlign w:val="center"/>
            <w:hideMark/>
          </w:tcPr>
          <w:p w14:paraId="173F46EE" w14:textId="4CB1D1AB" w:rsidR="00EA48F8" w:rsidRPr="00351BB1" w:rsidRDefault="00EA48F8" w:rsidP="004775F4">
            <w:pPr>
              <w:pStyle w:val="TablaINIA"/>
              <w:jc w:val="center"/>
              <w:rPr>
                <w:lang w:eastAsia="es-BO"/>
              </w:rPr>
            </w:pPr>
            <w:r w:rsidRPr="00351BB1">
              <w:rPr>
                <w:lang w:eastAsia="es-BO"/>
              </w:rPr>
              <w:t>6.8</w:t>
            </w:r>
            <w:r w:rsidR="0046453F" w:rsidRPr="00351BB1">
              <w:rPr>
                <w:lang w:eastAsia="es-BO"/>
              </w:rPr>
              <w:t>0</w:t>
            </w:r>
          </w:p>
        </w:tc>
      </w:tr>
      <w:tr w:rsidR="00EA48F8" w:rsidRPr="00351BB1" w14:paraId="5B560BA0" w14:textId="77777777" w:rsidTr="009F5023">
        <w:trPr>
          <w:trHeight w:val="170"/>
        </w:trPr>
        <w:tc>
          <w:tcPr>
            <w:tcW w:w="0" w:type="auto"/>
            <w:tcBorders>
              <w:top w:val="nil"/>
              <w:left w:val="nil"/>
              <w:bottom w:val="nil"/>
              <w:right w:val="nil"/>
            </w:tcBorders>
            <w:noWrap/>
            <w:vAlign w:val="center"/>
            <w:hideMark/>
          </w:tcPr>
          <w:p w14:paraId="5F5BF4C6" w14:textId="7AC0391E" w:rsidR="00EA48F8" w:rsidRPr="00351BB1" w:rsidRDefault="004028CC" w:rsidP="00014850">
            <w:pPr>
              <w:pStyle w:val="TablaINIA"/>
              <w:rPr>
                <w:lang w:eastAsia="es-BO"/>
              </w:rPr>
            </w:pPr>
            <w:r w:rsidRPr="00351BB1">
              <w:rPr>
                <w:lang w:eastAsia="es-BO"/>
              </w:rPr>
              <w:t>Pectoral spine length</w:t>
            </w:r>
            <w:r w:rsidR="00EA48F8" w:rsidRPr="00351BB1">
              <w:rPr>
                <w:lang w:eastAsia="es-BO"/>
              </w:rPr>
              <w:t xml:space="preserve"> </w:t>
            </w:r>
          </w:p>
        </w:tc>
        <w:tc>
          <w:tcPr>
            <w:tcW w:w="0" w:type="auto"/>
            <w:tcBorders>
              <w:top w:val="nil"/>
              <w:left w:val="nil"/>
              <w:bottom w:val="nil"/>
              <w:right w:val="nil"/>
            </w:tcBorders>
            <w:noWrap/>
            <w:vAlign w:val="center"/>
            <w:hideMark/>
          </w:tcPr>
          <w:p w14:paraId="65CA3F32" w14:textId="77777777" w:rsidR="00EA48F8" w:rsidRPr="00351BB1" w:rsidRDefault="00EA48F8" w:rsidP="004775F4">
            <w:pPr>
              <w:pStyle w:val="TablaINIA"/>
              <w:jc w:val="center"/>
              <w:rPr>
                <w:lang w:eastAsia="es-BO"/>
              </w:rPr>
            </w:pPr>
            <w:r w:rsidRPr="00351BB1">
              <w:rPr>
                <w:lang w:eastAsia="es-BO"/>
              </w:rPr>
              <w:t>4</w:t>
            </w:r>
          </w:p>
        </w:tc>
        <w:tc>
          <w:tcPr>
            <w:tcW w:w="0" w:type="auto"/>
            <w:tcBorders>
              <w:top w:val="nil"/>
              <w:left w:val="nil"/>
              <w:bottom w:val="nil"/>
              <w:right w:val="nil"/>
            </w:tcBorders>
            <w:noWrap/>
            <w:vAlign w:val="center"/>
            <w:hideMark/>
          </w:tcPr>
          <w:p w14:paraId="1AE75741" w14:textId="77777777" w:rsidR="00EA48F8" w:rsidRPr="00351BB1" w:rsidRDefault="00EA48F8" w:rsidP="004775F4">
            <w:pPr>
              <w:pStyle w:val="TablaINIA"/>
              <w:jc w:val="center"/>
              <w:rPr>
                <w:lang w:eastAsia="es-BO"/>
              </w:rPr>
            </w:pPr>
            <w:r w:rsidRPr="00351BB1">
              <w:rPr>
                <w:lang w:eastAsia="es-BO"/>
              </w:rPr>
              <w:t>16.4</w:t>
            </w:r>
          </w:p>
        </w:tc>
        <w:tc>
          <w:tcPr>
            <w:tcW w:w="0" w:type="auto"/>
            <w:tcBorders>
              <w:top w:val="nil"/>
              <w:left w:val="nil"/>
              <w:bottom w:val="nil"/>
              <w:right w:val="nil"/>
            </w:tcBorders>
            <w:noWrap/>
            <w:vAlign w:val="center"/>
            <w:hideMark/>
          </w:tcPr>
          <w:p w14:paraId="380B1648" w14:textId="77777777" w:rsidR="00EA48F8" w:rsidRPr="00351BB1" w:rsidRDefault="00EA48F8" w:rsidP="004775F4">
            <w:pPr>
              <w:pStyle w:val="TablaINIA"/>
              <w:jc w:val="center"/>
              <w:rPr>
                <w:lang w:eastAsia="es-BO"/>
              </w:rPr>
            </w:pPr>
            <w:r w:rsidRPr="00351BB1">
              <w:rPr>
                <w:lang w:eastAsia="es-BO"/>
              </w:rPr>
              <w:t>1.2</w:t>
            </w:r>
          </w:p>
        </w:tc>
        <w:tc>
          <w:tcPr>
            <w:tcW w:w="0" w:type="auto"/>
            <w:tcBorders>
              <w:top w:val="nil"/>
              <w:left w:val="nil"/>
              <w:bottom w:val="nil"/>
              <w:right w:val="nil"/>
            </w:tcBorders>
            <w:noWrap/>
            <w:vAlign w:val="center"/>
            <w:hideMark/>
          </w:tcPr>
          <w:p w14:paraId="1C628E71" w14:textId="39A93283" w:rsidR="00EA48F8" w:rsidRPr="00351BB1" w:rsidRDefault="00EA48F8" w:rsidP="004775F4">
            <w:pPr>
              <w:pStyle w:val="TablaINIA"/>
              <w:jc w:val="center"/>
              <w:rPr>
                <w:lang w:eastAsia="es-BO"/>
              </w:rPr>
            </w:pPr>
            <w:r w:rsidRPr="00351BB1">
              <w:rPr>
                <w:lang w:eastAsia="es-BO"/>
              </w:rPr>
              <w:t>15</w:t>
            </w:r>
            <w:r w:rsidR="0046453F" w:rsidRPr="00351BB1">
              <w:rPr>
                <w:lang w:eastAsia="es-BO"/>
              </w:rPr>
              <w:t>.0</w:t>
            </w:r>
          </w:p>
        </w:tc>
        <w:tc>
          <w:tcPr>
            <w:tcW w:w="0" w:type="auto"/>
            <w:tcBorders>
              <w:top w:val="nil"/>
              <w:left w:val="nil"/>
              <w:bottom w:val="nil"/>
              <w:right w:val="nil"/>
            </w:tcBorders>
            <w:noWrap/>
            <w:vAlign w:val="center"/>
            <w:hideMark/>
          </w:tcPr>
          <w:p w14:paraId="0BFF4711" w14:textId="77777777" w:rsidR="00EA48F8" w:rsidRPr="00351BB1" w:rsidRDefault="00EA48F8" w:rsidP="004775F4">
            <w:pPr>
              <w:pStyle w:val="TablaINIA"/>
              <w:jc w:val="center"/>
              <w:rPr>
                <w:lang w:eastAsia="es-BO"/>
              </w:rPr>
            </w:pPr>
            <w:r w:rsidRPr="00351BB1">
              <w:rPr>
                <w:lang w:eastAsia="es-BO"/>
              </w:rPr>
              <w:t>17.7</w:t>
            </w:r>
          </w:p>
        </w:tc>
      </w:tr>
      <w:tr w:rsidR="00EA48F8" w:rsidRPr="00351BB1" w14:paraId="47973E0D" w14:textId="77777777" w:rsidTr="009F5023">
        <w:trPr>
          <w:trHeight w:val="170"/>
        </w:trPr>
        <w:tc>
          <w:tcPr>
            <w:tcW w:w="0" w:type="auto"/>
            <w:tcBorders>
              <w:top w:val="nil"/>
              <w:left w:val="nil"/>
              <w:bottom w:val="nil"/>
              <w:right w:val="nil"/>
            </w:tcBorders>
            <w:noWrap/>
            <w:vAlign w:val="center"/>
            <w:hideMark/>
          </w:tcPr>
          <w:p w14:paraId="0F08D8A9" w14:textId="12E8E071" w:rsidR="00EA48F8" w:rsidRPr="00351BB1" w:rsidRDefault="004028CC" w:rsidP="00014850">
            <w:pPr>
              <w:pStyle w:val="TablaINIA"/>
              <w:rPr>
                <w:lang w:eastAsia="es-BO"/>
              </w:rPr>
            </w:pPr>
            <w:r w:rsidRPr="00351BB1">
              <w:rPr>
                <w:lang w:eastAsia="es-BO"/>
              </w:rPr>
              <w:t>Distance between pelvic fins</w:t>
            </w:r>
          </w:p>
        </w:tc>
        <w:tc>
          <w:tcPr>
            <w:tcW w:w="0" w:type="auto"/>
            <w:tcBorders>
              <w:top w:val="nil"/>
              <w:left w:val="nil"/>
              <w:bottom w:val="nil"/>
              <w:right w:val="nil"/>
            </w:tcBorders>
            <w:noWrap/>
            <w:vAlign w:val="center"/>
            <w:hideMark/>
          </w:tcPr>
          <w:p w14:paraId="616C9592" w14:textId="77777777" w:rsidR="00EA48F8" w:rsidRPr="00351BB1" w:rsidRDefault="00EA48F8" w:rsidP="004775F4">
            <w:pPr>
              <w:pStyle w:val="TablaINIA"/>
              <w:jc w:val="center"/>
              <w:rPr>
                <w:lang w:eastAsia="es-BO"/>
              </w:rPr>
            </w:pPr>
            <w:r w:rsidRPr="00351BB1">
              <w:rPr>
                <w:lang w:eastAsia="es-BO"/>
              </w:rPr>
              <w:t>7</w:t>
            </w:r>
          </w:p>
        </w:tc>
        <w:tc>
          <w:tcPr>
            <w:tcW w:w="0" w:type="auto"/>
            <w:tcBorders>
              <w:top w:val="nil"/>
              <w:left w:val="nil"/>
              <w:bottom w:val="nil"/>
              <w:right w:val="nil"/>
            </w:tcBorders>
            <w:noWrap/>
            <w:vAlign w:val="center"/>
            <w:hideMark/>
          </w:tcPr>
          <w:p w14:paraId="1DB2FB80" w14:textId="13F24837" w:rsidR="00EA48F8" w:rsidRPr="00351BB1" w:rsidRDefault="00EA48F8" w:rsidP="004775F4">
            <w:pPr>
              <w:pStyle w:val="TablaINIA"/>
              <w:jc w:val="center"/>
              <w:rPr>
                <w:lang w:eastAsia="es-BO"/>
              </w:rPr>
            </w:pPr>
            <w:r w:rsidRPr="00351BB1">
              <w:rPr>
                <w:lang w:eastAsia="es-BO"/>
              </w:rPr>
              <w:t>4.2</w:t>
            </w:r>
            <w:r w:rsidR="0046453F" w:rsidRPr="00351BB1">
              <w:rPr>
                <w:lang w:eastAsia="es-BO"/>
              </w:rPr>
              <w:t>0</w:t>
            </w:r>
          </w:p>
        </w:tc>
        <w:tc>
          <w:tcPr>
            <w:tcW w:w="0" w:type="auto"/>
            <w:tcBorders>
              <w:top w:val="nil"/>
              <w:left w:val="nil"/>
              <w:bottom w:val="nil"/>
              <w:right w:val="nil"/>
            </w:tcBorders>
            <w:noWrap/>
            <w:vAlign w:val="center"/>
            <w:hideMark/>
          </w:tcPr>
          <w:p w14:paraId="766721D5" w14:textId="77777777" w:rsidR="00EA48F8" w:rsidRPr="00351BB1" w:rsidRDefault="00EA48F8" w:rsidP="004775F4">
            <w:pPr>
              <w:pStyle w:val="TablaINIA"/>
              <w:jc w:val="center"/>
              <w:rPr>
                <w:lang w:eastAsia="es-BO"/>
              </w:rPr>
            </w:pPr>
            <w:r w:rsidRPr="00351BB1">
              <w:rPr>
                <w:lang w:eastAsia="es-BO"/>
              </w:rPr>
              <w:t>0.4</w:t>
            </w:r>
          </w:p>
        </w:tc>
        <w:tc>
          <w:tcPr>
            <w:tcW w:w="0" w:type="auto"/>
            <w:tcBorders>
              <w:top w:val="nil"/>
              <w:left w:val="nil"/>
              <w:bottom w:val="nil"/>
              <w:right w:val="nil"/>
            </w:tcBorders>
            <w:noWrap/>
            <w:vAlign w:val="center"/>
            <w:hideMark/>
          </w:tcPr>
          <w:p w14:paraId="6D89DB64" w14:textId="2B038D4E" w:rsidR="00EA48F8" w:rsidRPr="00351BB1" w:rsidRDefault="00EA48F8" w:rsidP="004775F4">
            <w:pPr>
              <w:pStyle w:val="TablaINIA"/>
              <w:jc w:val="center"/>
              <w:rPr>
                <w:lang w:eastAsia="es-BO"/>
              </w:rPr>
            </w:pPr>
            <w:r w:rsidRPr="00351BB1">
              <w:rPr>
                <w:lang w:eastAsia="es-BO"/>
              </w:rPr>
              <w:t>3.9</w:t>
            </w:r>
            <w:r w:rsidR="0046453F" w:rsidRPr="00351BB1">
              <w:rPr>
                <w:lang w:eastAsia="es-BO"/>
              </w:rPr>
              <w:t>0</w:t>
            </w:r>
          </w:p>
        </w:tc>
        <w:tc>
          <w:tcPr>
            <w:tcW w:w="0" w:type="auto"/>
            <w:tcBorders>
              <w:top w:val="nil"/>
              <w:left w:val="nil"/>
              <w:bottom w:val="nil"/>
              <w:right w:val="nil"/>
            </w:tcBorders>
            <w:noWrap/>
            <w:vAlign w:val="center"/>
            <w:hideMark/>
          </w:tcPr>
          <w:p w14:paraId="5CB284A3" w14:textId="478822F4" w:rsidR="00EA48F8" w:rsidRPr="00351BB1" w:rsidRDefault="00EA48F8" w:rsidP="004775F4">
            <w:pPr>
              <w:pStyle w:val="TablaINIA"/>
              <w:jc w:val="center"/>
              <w:rPr>
                <w:lang w:eastAsia="es-BO"/>
              </w:rPr>
            </w:pPr>
            <w:r w:rsidRPr="00351BB1">
              <w:rPr>
                <w:lang w:eastAsia="es-BO"/>
              </w:rPr>
              <w:t>4.8</w:t>
            </w:r>
            <w:r w:rsidR="0046453F" w:rsidRPr="00351BB1">
              <w:rPr>
                <w:lang w:eastAsia="es-BO"/>
              </w:rPr>
              <w:t>0</w:t>
            </w:r>
          </w:p>
        </w:tc>
      </w:tr>
      <w:tr w:rsidR="00EA48F8" w:rsidRPr="00351BB1" w14:paraId="64045C7A" w14:textId="77777777" w:rsidTr="009F5023">
        <w:trPr>
          <w:trHeight w:val="170"/>
        </w:trPr>
        <w:tc>
          <w:tcPr>
            <w:tcW w:w="0" w:type="auto"/>
            <w:tcBorders>
              <w:top w:val="nil"/>
              <w:left w:val="nil"/>
              <w:bottom w:val="nil"/>
              <w:right w:val="nil"/>
            </w:tcBorders>
            <w:noWrap/>
            <w:vAlign w:val="center"/>
            <w:hideMark/>
          </w:tcPr>
          <w:p w14:paraId="10345497" w14:textId="734CBA82" w:rsidR="00EA48F8" w:rsidRPr="00351BB1" w:rsidRDefault="004028CC" w:rsidP="00014850">
            <w:pPr>
              <w:pStyle w:val="TablaINIA"/>
              <w:rPr>
                <w:lang w:eastAsia="es-BO"/>
              </w:rPr>
            </w:pPr>
            <w:r w:rsidRPr="00351BB1">
              <w:rPr>
                <w:lang w:eastAsia="es-BO"/>
              </w:rPr>
              <w:t>Pelvic fin length</w:t>
            </w:r>
            <w:r w:rsidR="00EA48F8" w:rsidRPr="00351BB1">
              <w:rPr>
                <w:lang w:eastAsia="es-BO"/>
              </w:rPr>
              <w:t xml:space="preserve"> </w:t>
            </w:r>
          </w:p>
        </w:tc>
        <w:tc>
          <w:tcPr>
            <w:tcW w:w="0" w:type="auto"/>
            <w:tcBorders>
              <w:top w:val="nil"/>
              <w:left w:val="nil"/>
              <w:bottom w:val="nil"/>
              <w:right w:val="nil"/>
            </w:tcBorders>
            <w:noWrap/>
            <w:vAlign w:val="center"/>
            <w:hideMark/>
          </w:tcPr>
          <w:p w14:paraId="429DCC7E" w14:textId="77777777" w:rsidR="00EA48F8" w:rsidRPr="00351BB1" w:rsidRDefault="00EA48F8" w:rsidP="004775F4">
            <w:pPr>
              <w:pStyle w:val="TablaINIA"/>
              <w:jc w:val="center"/>
              <w:rPr>
                <w:lang w:eastAsia="es-BO"/>
              </w:rPr>
            </w:pPr>
            <w:r w:rsidRPr="00351BB1">
              <w:rPr>
                <w:lang w:eastAsia="es-BO"/>
              </w:rPr>
              <w:t>7</w:t>
            </w:r>
          </w:p>
        </w:tc>
        <w:tc>
          <w:tcPr>
            <w:tcW w:w="0" w:type="auto"/>
            <w:tcBorders>
              <w:top w:val="nil"/>
              <w:left w:val="nil"/>
              <w:bottom w:val="nil"/>
              <w:right w:val="nil"/>
            </w:tcBorders>
            <w:noWrap/>
            <w:vAlign w:val="center"/>
            <w:hideMark/>
          </w:tcPr>
          <w:p w14:paraId="3ABADAFC" w14:textId="50C93541" w:rsidR="00EA48F8" w:rsidRPr="00351BB1" w:rsidRDefault="00EA48F8" w:rsidP="004775F4">
            <w:pPr>
              <w:pStyle w:val="TablaINIA"/>
              <w:jc w:val="center"/>
              <w:rPr>
                <w:lang w:eastAsia="es-BO"/>
              </w:rPr>
            </w:pPr>
            <w:r w:rsidRPr="00351BB1">
              <w:rPr>
                <w:lang w:eastAsia="es-BO"/>
              </w:rPr>
              <w:t>5.9</w:t>
            </w:r>
            <w:r w:rsidR="0046453F" w:rsidRPr="00351BB1">
              <w:rPr>
                <w:lang w:eastAsia="es-BO"/>
              </w:rPr>
              <w:t>0</w:t>
            </w:r>
          </w:p>
        </w:tc>
        <w:tc>
          <w:tcPr>
            <w:tcW w:w="0" w:type="auto"/>
            <w:tcBorders>
              <w:top w:val="nil"/>
              <w:left w:val="nil"/>
              <w:bottom w:val="nil"/>
              <w:right w:val="nil"/>
            </w:tcBorders>
            <w:noWrap/>
            <w:vAlign w:val="center"/>
            <w:hideMark/>
          </w:tcPr>
          <w:p w14:paraId="2D6FCDE4" w14:textId="77777777" w:rsidR="00EA48F8" w:rsidRPr="00351BB1" w:rsidRDefault="00EA48F8" w:rsidP="004775F4">
            <w:pPr>
              <w:pStyle w:val="TablaINIA"/>
              <w:jc w:val="center"/>
              <w:rPr>
                <w:lang w:eastAsia="es-BO"/>
              </w:rPr>
            </w:pPr>
            <w:r w:rsidRPr="00351BB1">
              <w:rPr>
                <w:lang w:eastAsia="es-BO"/>
              </w:rPr>
              <w:t>0.7</w:t>
            </w:r>
          </w:p>
        </w:tc>
        <w:tc>
          <w:tcPr>
            <w:tcW w:w="0" w:type="auto"/>
            <w:tcBorders>
              <w:top w:val="nil"/>
              <w:left w:val="nil"/>
              <w:bottom w:val="nil"/>
              <w:right w:val="nil"/>
            </w:tcBorders>
            <w:noWrap/>
            <w:vAlign w:val="center"/>
            <w:hideMark/>
          </w:tcPr>
          <w:p w14:paraId="353A5D39" w14:textId="4250A847" w:rsidR="00EA48F8" w:rsidRPr="00351BB1" w:rsidRDefault="00EA48F8" w:rsidP="004775F4">
            <w:pPr>
              <w:pStyle w:val="TablaINIA"/>
              <w:jc w:val="center"/>
              <w:rPr>
                <w:lang w:eastAsia="es-BO"/>
              </w:rPr>
            </w:pPr>
            <w:r w:rsidRPr="00351BB1">
              <w:rPr>
                <w:lang w:eastAsia="es-BO"/>
              </w:rPr>
              <w:t>4.8</w:t>
            </w:r>
            <w:r w:rsidR="0046453F" w:rsidRPr="00351BB1">
              <w:rPr>
                <w:lang w:eastAsia="es-BO"/>
              </w:rPr>
              <w:t>0</w:t>
            </w:r>
          </w:p>
        </w:tc>
        <w:tc>
          <w:tcPr>
            <w:tcW w:w="0" w:type="auto"/>
            <w:tcBorders>
              <w:top w:val="nil"/>
              <w:left w:val="nil"/>
              <w:bottom w:val="nil"/>
              <w:right w:val="nil"/>
            </w:tcBorders>
            <w:noWrap/>
            <w:vAlign w:val="center"/>
            <w:hideMark/>
          </w:tcPr>
          <w:p w14:paraId="1B1732CB" w14:textId="4F493BCE" w:rsidR="00EA48F8" w:rsidRPr="00351BB1" w:rsidRDefault="00EA48F8" w:rsidP="004775F4">
            <w:pPr>
              <w:pStyle w:val="TablaINIA"/>
              <w:jc w:val="center"/>
              <w:rPr>
                <w:lang w:eastAsia="es-BO"/>
              </w:rPr>
            </w:pPr>
            <w:r w:rsidRPr="00351BB1">
              <w:rPr>
                <w:lang w:eastAsia="es-BO"/>
              </w:rPr>
              <w:t>6.8</w:t>
            </w:r>
            <w:r w:rsidR="0046453F" w:rsidRPr="00351BB1">
              <w:rPr>
                <w:lang w:eastAsia="es-BO"/>
              </w:rPr>
              <w:t>0</w:t>
            </w:r>
          </w:p>
        </w:tc>
      </w:tr>
      <w:tr w:rsidR="00EA48F8" w:rsidRPr="00351BB1" w14:paraId="6AB21969" w14:textId="77777777" w:rsidTr="009F5023">
        <w:trPr>
          <w:trHeight w:val="170"/>
        </w:trPr>
        <w:tc>
          <w:tcPr>
            <w:tcW w:w="0" w:type="auto"/>
            <w:tcBorders>
              <w:top w:val="nil"/>
              <w:left w:val="nil"/>
              <w:bottom w:val="nil"/>
              <w:right w:val="nil"/>
            </w:tcBorders>
            <w:noWrap/>
            <w:vAlign w:val="center"/>
            <w:hideMark/>
          </w:tcPr>
          <w:p w14:paraId="165CA025" w14:textId="4318B092" w:rsidR="00EA48F8" w:rsidRPr="00351BB1" w:rsidRDefault="004028CC" w:rsidP="00014850">
            <w:pPr>
              <w:pStyle w:val="TablaINIA"/>
              <w:rPr>
                <w:lang w:eastAsia="es-BO"/>
              </w:rPr>
            </w:pPr>
            <w:r w:rsidRPr="00351BB1">
              <w:rPr>
                <w:lang w:eastAsia="es-BO"/>
              </w:rPr>
              <w:t>Dorsal spine length</w:t>
            </w:r>
            <w:r w:rsidR="00EA48F8" w:rsidRPr="00351BB1">
              <w:rPr>
                <w:lang w:eastAsia="es-BO"/>
              </w:rPr>
              <w:t xml:space="preserve"> </w:t>
            </w:r>
          </w:p>
        </w:tc>
        <w:tc>
          <w:tcPr>
            <w:tcW w:w="0" w:type="auto"/>
            <w:tcBorders>
              <w:top w:val="nil"/>
              <w:left w:val="nil"/>
              <w:bottom w:val="nil"/>
              <w:right w:val="nil"/>
            </w:tcBorders>
            <w:noWrap/>
            <w:vAlign w:val="center"/>
            <w:hideMark/>
          </w:tcPr>
          <w:p w14:paraId="7A786D86" w14:textId="77777777" w:rsidR="00EA48F8" w:rsidRPr="00351BB1" w:rsidRDefault="00EA48F8"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790EB5D2" w14:textId="77777777" w:rsidR="00EA48F8" w:rsidRPr="00351BB1" w:rsidRDefault="00EA48F8" w:rsidP="004775F4">
            <w:pPr>
              <w:pStyle w:val="TablaINIA"/>
              <w:jc w:val="center"/>
              <w:rPr>
                <w:lang w:eastAsia="es-BO"/>
              </w:rPr>
            </w:pPr>
            <w:r w:rsidRPr="00351BB1">
              <w:rPr>
                <w:lang w:eastAsia="es-BO"/>
              </w:rPr>
              <w:t>11.6</w:t>
            </w:r>
          </w:p>
        </w:tc>
        <w:tc>
          <w:tcPr>
            <w:tcW w:w="0" w:type="auto"/>
            <w:tcBorders>
              <w:top w:val="nil"/>
              <w:left w:val="nil"/>
              <w:bottom w:val="nil"/>
              <w:right w:val="nil"/>
            </w:tcBorders>
            <w:noWrap/>
            <w:vAlign w:val="center"/>
            <w:hideMark/>
          </w:tcPr>
          <w:p w14:paraId="44623B24" w14:textId="77777777" w:rsidR="00EA48F8" w:rsidRPr="00351BB1" w:rsidRDefault="00EA48F8" w:rsidP="004775F4">
            <w:pPr>
              <w:pStyle w:val="TablaINIA"/>
              <w:jc w:val="center"/>
              <w:rPr>
                <w:lang w:eastAsia="es-BO"/>
              </w:rPr>
            </w:pPr>
            <w:r w:rsidRPr="00351BB1">
              <w:rPr>
                <w:lang w:eastAsia="es-BO"/>
              </w:rPr>
              <w:t>1.0</w:t>
            </w:r>
          </w:p>
        </w:tc>
        <w:tc>
          <w:tcPr>
            <w:tcW w:w="0" w:type="auto"/>
            <w:tcBorders>
              <w:top w:val="nil"/>
              <w:left w:val="nil"/>
              <w:bottom w:val="nil"/>
              <w:right w:val="nil"/>
            </w:tcBorders>
            <w:noWrap/>
            <w:vAlign w:val="center"/>
            <w:hideMark/>
          </w:tcPr>
          <w:p w14:paraId="0783A5AE" w14:textId="77777777" w:rsidR="00EA48F8" w:rsidRPr="00351BB1" w:rsidRDefault="00EA48F8" w:rsidP="004775F4">
            <w:pPr>
              <w:pStyle w:val="TablaINIA"/>
              <w:jc w:val="center"/>
              <w:rPr>
                <w:lang w:eastAsia="es-BO"/>
              </w:rPr>
            </w:pPr>
            <w:r w:rsidRPr="00351BB1">
              <w:rPr>
                <w:lang w:eastAsia="es-BO"/>
              </w:rPr>
              <w:t>10.6</w:t>
            </w:r>
          </w:p>
        </w:tc>
        <w:tc>
          <w:tcPr>
            <w:tcW w:w="0" w:type="auto"/>
            <w:tcBorders>
              <w:top w:val="nil"/>
              <w:left w:val="nil"/>
              <w:bottom w:val="nil"/>
              <w:right w:val="nil"/>
            </w:tcBorders>
            <w:noWrap/>
            <w:vAlign w:val="center"/>
            <w:hideMark/>
          </w:tcPr>
          <w:p w14:paraId="6077B044" w14:textId="77777777" w:rsidR="00EA48F8" w:rsidRPr="00351BB1" w:rsidRDefault="00EA48F8" w:rsidP="004775F4">
            <w:pPr>
              <w:pStyle w:val="TablaINIA"/>
              <w:jc w:val="center"/>
              <w:rPr>
                <w:lang w:eastAsia="es-BO"/>
              </w:rPr>
            </w:pPr>
            <w:r w:rsidRPr="00351BB1">
              <w:rPr>
                <w:lang w:eastAsia="es-BO"/>
              </w:rPr>
              <w:t>12.8</w:t>
            </w:r>
          </w:p>
        </w:tc>
      </w:tr>
      <w:tr w:rsidR="00EA48F8" w:rsidRPr="00351BB1" w14:paraId="5C94EC33" w14:textId="77777777" w:rsidTr="009F5023">
        <w:trPr>
          <w:trHeight w:val="170"/>
        </w:trPr>
        <w:tc>
          <w:tcPr>
            <w:tcW w:w="0" w:type="auto"/>
            <w:tcBorders>
              <w:top w:val="nil"/>
              <w:left w:val="nil"/>
              <w:bottom w:val="nil"/>
              <w:right w:val="nil"/>
            </w:tcBorders>
            <w:noWrap/>
            <w:vAlign w:val="center"/>
            <w:hideMark/>
          </w:tcPr>
          <w:p w14:paraId="4D85C2E3" w14:textId="75AEDBAF" w:rsidR="00EA48F8" w:rsidRPr="00351BB1" w:rsidRDefault="004028CC" w:rsidP="00014850">
            <w:pPr>
              <w:pStyle w:val="TablaINIA"/>
              <w:rPr>
                <w:lang w:eastAsia="es-BO"/>
              </w:rPr>
            </w:pPr>
            <w:r w:rsidRPr="00351BB1">
              <w:rPr>
                <w:lang w:eastAsia="es-BO"/>
              </w:rPr>
              <w:t>Dorsal fin base length</w:t>
            </w:r>
          </w:p>
        </w:tc>
        <w:tc>
          <w:tcPr>
            <w:tcW w:w="0" w:type="auto"/>
            <w:tcBorders>
              <w:top w:val="nil"/>
              <w:left w:val="nil"/>
              <w:bottom w:val="nil"/>
              <w:right w:val="nil"/>
            </w:tcBorders>
            <w:noWrap/>
            <w:vAlign w:val="center"/>
            <w:hideMark/>
          </w:tcPr>
          <w:p w14:paraId="1F924DF7" w14:textId="77777777" w:rsidR="00EA48F8" w:rsidRPr="00351BB1" w:rsidRDefault="00EA48F8" w:rsidP="004775F4">
            <w:pPr>
              <w:pStyle w:val="TablaINIA"/>
              <w:jc w:val="center"/>
              <w:rPr>
                <w:lang w:eastAsia="es-BO"/>
              </w:rPr>
            </w:pPr>
            <w:r w:rsidRPr="00351BB1">
              <w:rPr>
                <w:lang w:eastAsia="es-BO"/>
              </w:rPr>
              <w:t>7</w:t>
            </w:r>
          </w:p>
        </w:tc>
        <w:tc>
          <w:tcPr>
            <w:tcW w:w="0" w:type="auto"/>
            <w:tcBorders>
              <w:top w:val="nil"/>
              <w:left w:val="nil"/>
              <w:bottom w:val="nil"/>
              <w:right w:val="nil"/>
            </w:tcBorders>
            <w:noWrap/>
            <w:vAlign w:val="center"/>
            <w:hideMark/>
          </w:tcPr>
          <w:p w14:paraId="4AC5CBDB" w14:textId="520CEAB2" w:rsidR="00EA48F8" w:rsidRPr="00351BB1" w:rsidRDefault="00EA48F8" w:rsidP="004775F4">
            <w:pPr>
              <w:pStyle w:val="TablaINIA"/>
              <w:jc w:val="center"/>
              <w:rPr>
                <w:lang w:eastAsia="es-BO"/>
              </w:rPr>
            </w:pPr>
            <w:r w:rsidRPr="00351BB1">
              <w:rPr>
                <w:lang w:eastAsia="es-BO"/>
              </w:rPr>
              <w:t>5.9</w:t>
            </w:r>
            <w:r w:rsidR="0046453F" w:rsidRPr="00351BB1">
              <w:rPr>
                <w:lang w:eastAsia="es-BO"/>
              </w:rPr>
              <w:t>0</w:t>
            </w:r>
          </w:p>
        </w:tc>
        <w:tc>
          <w:tcPr>
            <w:tcW w:w="0" w:type="auto"/>
            <w:tcBorders>
              <w:top w:val="nil"/>
              <w:left w:val="nil"/>
              <w:bottom w:val="nil"/>
              <w:right w:val="nil"/>
            </w:tcBorders>
            <w:noWrap/>
            <w:vAlign w:val="center"/>
            <w:hideMark/>
          </w:tcPr>
          <w:p w14:paraId="212A6335" w14:textId="77777777" w:rsidR="00EA48F8" w:rsidRPr="00351BB1" w:rsidRDefault="00EA48F8" w:rsidP="004775F4">
            <w:pPr>
              <w:pStyle w:val="TablaINIA"/>
              <w:jc w:val="center"/>
              <w:rPr>
                <w:lang w:eastAsia="es-BO"/>
              </w:rPr>
            </w:pPr>
            <w:r w:rsidRPr="00351BB1">
              <w:rPr>
                <w:lang w:eastAsia="es-BO"/>
              </w:rPr>
              <w:t>0.3</w:t>
            </w:r>
          </w:p>
        </w:tc>
        <w:tc>
          <w:tcPr>
            <w:tcW w:w="0" w:type="auto"/>
            <w:tcBorders>
              <w:top w:val="nil"/>
              <w:left w:val="nil"/>
              <w:bottom w:val="nil"/>
              <w:right w:val="nil"/>
            </w:tcBorders>
            <w:noWrap/>
            <w:vAlign w:val="center"/>
            <w:hideMark/>
          </w:tcPr>
          <w:p w14:paraId="722CA924" w14:textId="2B547573" w:rsidR="00EA48F8" w:rsidRPr="00351BB1" w:rsidRDefault="00EA48F8" w:rsidP="004775F4">
            <w:pPr>
              <w:pStyle w:val="TablaINIA"/>
              <w:jc w:val="center"/>
              <w:rPr>
                <w:lang w:eastAsia="es-BO"/>
              </w:rPr>
            </w:pPr>
            <w:r w:rsidRPr="00351BB1">
              <w:rPr>
                <w:lang w:eastAsia="es-BO"/>
              </w:rPr>
              <w:t>5.4</w:t>
            </w:r>
            <w:r w:rsidR="0046453F" w:rsidRPr="00351BB1">
              <w:rPr>
                <w:lang w:eastAsia="es-BO"/>
              </w:rPr>
              <w:t>0</w:t>
            </w:r>
          </w:p>
        </w:tc>
        <w:tc>
          <w:tcPr>
            <w:tcW w:w="0" w:type="auto"/>
            <w:tcBorders>
              <w:top w:val="nil"/>
              <w:left w:val="nil"/>
              <w:bottom w:val="nil"/>
              <w:right w:val="nil"/>
            </w:tcBorders>
            <w:noWrap/>
            <w:vAlign w:val="center"/>
            <w:hideMark/>
          </w:tcPr>
          <w:p w14:paraId="3661AF75" w14:textId="1EFC4755" w:rsidR="00EA48F8" w:rsidRPr="00351BB1" w:rsidRDefault="00EA48F8" w:rsidP="004775F4">
            <w:pPr>
              <w:pStyle w:val="TablaINIA"/>
              <w:jc w:val="center"/>
              <w:rPr>
                <w:lang w:eastAsia="es-BO"/>
              </w:rPr>
            </w:pPr>
            <w:r w:rsidRPr="00351BB1">
              <w:rPr>
                <w:lang w:eastAsia="es-BO"/>
              </w:rPr>
              <w:t>6.3</w:t>
            </w:r>
            <w:r w:rsidR="0046453F" w:rsidRPr="00351BB1">
              <w:rPr>
                <w:lang w:eastAsia="es-BO"/>
              </w:rPr>
              <w:t>0</w:t>
            </w:r>
          </w:p>
        </w:tc>
      </w:tr>
      <w:tr w:rsidR="00EA48F8" w:rsidRPr="00351BB1" w14:paraId="68660D01" w14:textId="77777777" w:rsidTr="009F5023">
        <w:trPr>
          <w:trHeight w:val="170"/>
        </w:trPr>
        <w:tc>
          <w:tcPr>
            <w:tcW w:w="0" w:type="auto"/>
            <w:tcBorders>
              <w:top w:val="nil"/>
              <w:left w:val="nil"/>
              <w:bottom w:val="nil"/>
              <w:right w:val="nil"/>
            </w:tcBorders>
            <w:noWrap/>
            <w:vAlign w:val="center"/>
            <w:hideMark/>
          </w:tcPr>
          <w:p w14:paraId="5836526B" w14:textId="18C3E09D" w:rsidR="00EA48F8" w:rsidRPr="00351BB1" w:rsidRDefault="00E60E90" w:rsidP="00014850">
            <w:pPr>
              <w:pStyle w:val="TablaINIA"/>
              <w:rPr>
                <w:lang w:eastAsia="es-BO"/>
              </w:rPr>
            </w:pPr>
            <w:r w:rsidRPr="00351BB1">
              <w:rPr>
                <w:lang w:eastAsia="es-BO"/>
              </w:rPr>
              <w:t>Dorsal fin insertion to adipose fin origin</w:t>
            </w:r>
            <w:r w:rsidR="00737568" w:rsidRPr="00351BB1">
              <w:rPr>
                <w:lang w:eastAsia="es-BO"/>
              </w:rPr>
              <w:t xml:space="preserve"> </w:t>
            </w:r>
          </w:p>
        </w:tc>
        <w:tc>
          <w:tcPr>
            <w:tcW w:w="0" w:type="auto"/>
            <w:tcBorders>
              <w:top w:val="nil"/>
              <w:left w:val="nil"/>
              <w:bottom w:val="nil"/>
              <w:right w:val="nil"/>
            </w:tcBorders>
            <w:noWrap/>
            <w:vAlign w:val="center"/>
            <w:hideMark/>
          </w:tcPr>
          <w:p w14:paraId="3704B04F" w14:textId="77777777" w:rsidR="00EA48F8" w:rsidRPr="00351BB1" w:rsidRDefault="00EA48F8" w:rsidP="004775F4">
            <w:pPr>
              <w:pStyle w:val="TablaINIA"/>
              <w:jc w:val="center"/>
              <w:rPr>
                <w:lang w:eastAsia="es-BO"/>
              </w:rPr>
            </w:pPr>
            <w:r w:rsidRPr="00351BB1">
              <w:rPr>
                <w:lang w:eastAsia="es-BO"/>
              </w:rPr>
              <w:t>7</w:t>
            </w:r>
          </w:p>
        </w:tc>
        <w:tc>
          <w:tcPr>
            <w:tcW w:w="0" w:type="auto"/>
            <w:tcBorders>
              <w:top w:val="nil"/>
              <w:left w:val="nil"/>
              <w:bottom w:val="nil"/>
              <w:right w:val="nil"/>
            </w:tcBorders>
            <w:noWrap/>
            <w:vAlign w:val="center"/>
            <w:hideMark/>
          </w:tcPr>
          <w:p w14:paraId="49EC8D95" w14:textId="77777777" w:rsidR="00EA48F8" w:rsidRPr="00351BB1" w:rsidRDefault="00EA48F8" w:rsidP="004775F4">
            <w:pPr>
              <w:pStyle w:val="TablaINIA"/>
              <w:jc w:val="center"/>
              <w:rPr>
                <w:lang w:eastAsia="es-BO"/>
              </w:rPr>
            </w:pPr>
            <w:r w:rsidRPr="00351BB1">
              <w:rPr>
                <w:lang w:eastAsia="es-BO"/>
              </w:rPr>
              <w:t>31.4</w:t>
            </w:r>
          </w:p>
        </w:tc>
        <w:tc>
          <w:tcPr>
            <w:tcW w:w="0" w:type="auto"/>
            <w:tcBorders>
              <w:top w:val="nil"/>
              <w:left w:val="nil"/>
              <w:bottom w:val="nil"/>
              <w:right w:val="nil"/>
            </w:tcBorders>
            <w:noWrap/>
            <w:vAlign w:val="center"/>
            <w:hideMark/>
          </w:tcPr>
          <w:p w14:paraId="13006087" w14:textId="77777777" w:rsidR="00EA48F8" w:rsidRPr="00351BB1" w:rsidRDefault="00EA48F8" w:rsidP="004775F4">
            <w:pPr>
              <w:pStyle w:val="TablaINIA"/>
              <w:jc w:val="center"/>
              <w:rPr>
                <w:lang w:eastAsia="es-BO"/>
              </w:rPr>
            </w:pPr>
            <w:r w:rsidRPr="00351BB1">
              <w:rPr>
                <w:lang w:eastAsia="es-BO"/>
              </w:rPr>
              <w:t>1.6</w:t>
            </w:r>
          </w:p>
        </w:tc>
        <w:tc>
          <w:tcPr>
            <w:tcW w:w="0" w:type="auto"/>
            <w:tcBorders>
              <w:top w:val="nil"/>
              <w:left w:val="nil"/>
              <w:bottom w:val="nil"/>
              <w:right w:val="nil"/>
            </w:tcBorders>
            <w:noWrap/>
            <w:vAlign w:val="center"/>
            <w:hideMark/>
          </w:tcPr>
          <w:p w14:paraId="1083D4E4" w14:textId="77777777" w:rsidR="00EA48F8" w:rsidRPr="00351BB1" w:rsidRDefault="00EA48F8" w:rsidP="004775F4">
            <w:pPr>
              <w:pStyle w:val="TablaINIA"/>
              <w:jc w:val="center"/>
              <w:rPr>
                <w:lang w:eastAsia="es-BO"/>
              </w:rPr>
            </w:pPr>
            <w:r w:rsidRPr="00351BB1">
              <w:rPr>
                <w:lang w:eastAsia="es-BO"/>
              </w:rPr>
              <w:t>29.4</w:t>
            </w:r>
          </w:p>
        </w:tc>
        <w:tc>
          <w:tcPr>
            <w:tcW w:w="0" w:type="auto"/>
            <w:tcBorders>
              <w:top w:val="nil"/>
              <w:left w:val="nil"/>
              <w:bottom w:val="nil"/>
              <w:right w:val="nil"/>
            </w:tcBorders>
            <w:noWrap/>
            <w:vAlign w:val="center"/>
            <w:hideMark/>
          </w:tcPr>
          <w:p w14:paraId="2C8AEAFF" w14:textId="77777777" w:rsidR="00EA48F8" w:rsidRPr="00351BB1" w:rsidRDefault="00EA48F8" w:rsidP="004775F4">
            <w:pPr>
              <w:pStyle w:val="TablaINIA"/>
              <w:jc w:val="center"/>
              <w:rPr>
                <w:lang w:eastAsia="es-BO"/>
              </w:rPr>
            </w:pPr>
            <w:r w:rsidRPr="00351BB1">
              <w:rPr>
                <w:lang w:eastAsia="es-BO"/>
              </w:rPr>
              <w:t>33.5</w:t>
            </w:r>
          </w:p>
        </w:tc>
      </w:tr>
      <w:tr w:rsidR="00EA48F8" w:rsidRPr="00351BB1" w14:paraId="498B0807" w14:textId="77777777" w:rsidTr="009F5023">
        <w:trPr>
          <w:trHeight w:val="170"/>
        </w:trPr>
        <w:tc>
          <w:tcPr>
            <w:tcW w:w="0" w:type="auto"/>
            <w:tcBorders>
              <w:top w:val="nil"/>
              <w:left w:val="nil"/>
              <w:bottom w:val="nil"/>
              <w:right w:val="nil"/>
            </w:tcBorders>
            <w:noWrap/>
            <w:vAlign w:val="center"/>
            <w:hideMark/>
          </w:tcPr>
          <w:p w14:paraId="2E0DCD6F" w14:textId="03B441AB" w:rsidR="00EA48F8" w:rsidRPr="00351BB1" w:rsidRDefault="004028CC" w:rsidP="00014850">
            <w:pPr>
              <w:pStyle w:val="TablaINIA"/>
              <w:rPr>
                <w:lang w:eastAsia="es-BO"/>
              </w:rPr>
            </w:pPr>
            <w:r w:rsidRPr="00351BB1">
              <w:rPr>
                <w:lang w:eastAsia="es-BO"/>
              </w:rPr>
              <w:t>Adipose fin base length</w:t>
            </w:r>
          </w:p>
        </w:tc>
        <w:tc>
          <w:tcPr>
            <w:tcW w:w="0" w:type="auto"/>
            <w:tcBorders>
              <w:top w:val="nil"/>
              <w:left w:val="nil"/>
              <w:bottom w:val="nil"/>
              <w:right w:val="nil"/>
            </w:tcBorders>
            <w:noWrap/>
            <w:vAlign w:val="center"/>
            <w:hideMark/>
          </w:tcPr>
          <w:p w14:paraId="628EEEA5" w14:textId="77777777" w:rsidR="00EA48F8" w:rsidRPr="00351BB1" w:rsidRDefault="00EA48F8" w:rsidP="004775F4">
            <w:pPr>
              <w:pStyle w:val="TablaINIA"/>
              <w:jc w:val="center"/>
              <w:rPr>
                <w:lang w:eastAsia="es-BO"/>
              </w:rPr>
            </w:pPr>
            <w:r w:rsidRPr="00351BB1">
              <w:rPr>
                <w:lang w:eastAsia="es-BO"/>
              </w:rPr>
              <w:t>7</w:t>
            </w:r>
          </w:p>
        </w:tc>
        <w:tc>
          <w:tcPr>
            <w:tcW w:w="0" w:type="auto"/>
            <w:tcBorders>
              <w:top w:val="nil"/>
              <w:left w:val="nil"/>
              <w:bottom w:val="nil"/>
              <w:right w:val="nil"/>
            </w:tcBorders>
            <w:noWrap/>
            <w:vAlign w:val="center"/>
            <w:hideMark/>
          </w:tcPr>
          <w:p w14:paraId="2066092F" w14:textId="54949C5C" w:rsidR="00EA48F8" w:rsidRPr="00351BB1" w:rsidRDefault="00EA48F8" w:rsidP="004775F4">
            <w:pPr>
              <w:pStyle w:val="TablaINIA"/>
              <w:jc w:val="center"/>
              <w:rPr>
                <w:lang w:eastAsia="es-BO"/>
              </w:rPr>
            </w:pPr>
            <w:r w:rsidRPr="00351BB1">
              <w:rPr>
                <w:lang w:eastAsia="es-BO"/>
              </w:rPr>
              <w:t>3.8</w:t>
            </w:r>
            <w:r w:rsidR="0046453F" w:rsidRPr="00351BB1">
              <w:rPr>
                <w:lang w:eastAsia="es-BO"/>
              </w:rPr>
              <w:t>0</w:t>
            </w:r>
          </w:p>
        </w:tc>
        <w:tc>
          <w:tcPr>
            <w:tcW w:w="0" w:type="auto"/>
            <w:tcBorders>
              <w:top w:val="nil"/>
              <w:left w:val="nil"/>
              <w:bottom w:val="nil"/>
              <w:right w:val="nil"/>
            </w:tcBorders>
            <w:noWrap/>
            <w:vAlign w:val="center"/>
            <w:hideMark/>
          </w:tcPr>
          <w:p w14:paraId="057B105E" w14:textId="77777777" w:rsidR="00EA48F8" w:rsidRPr="00351BB1" w:rsidRDefault="00EA48F8" w:rsidP="004775F4">
            <w:pPr>
              <w:pStyle w:val="TablaINIA"/>
              <w:jc w:val="center"/>
              <w:rPr>
                <w:lang w:eastAsia="es-BO"/>
              </w:rPr>
            </w:pPr>
            <w:r w:rsidRPr="00351BB1">
              <w:rPr>
                <w:lang w:eastAsia="es-BO"/>
              </w:rPr>
              <w:t>0.5</w:t>
            </w:r>
          </w:p>
        </w:tc>
        <w:tc>
          <w:tcPr>
            <w:tcW w:w="0" w:type="auto"/>
            <w:tcBorders>
              <w:top w:val="nil"/>
              <w:left w:val="nil"/>
              <w:bottom w:val="nil"/>
              <w:right w:val="nil"/>
            </w:tcBorders>
            <w:noWrap/>
            <w:vAlign w:val="center"/>
            <w:hideMark/>
          </w:tcPr>
          <w:p w14:paraId="5D2F93C7" w14:textId="622A8575" w:rsidR="00EA48F8" w:rsidRPr="00351BB1" w:rsidRDefault="00EA48F8" w:rsidP="004775F4">
            <w:pPr>
              <w:pStyle w:val="TablaINIA"/>
              <w:jc w:val="center"/>
              <w:rPr>
                <w:lang w:eastAsia="es-BO"/>
              </w:rPr>
            </w:pPr>
            <w:r w:rsidRPr="00351BB1">
              <w:rPr>
                <w:lang w:eastAsia="es-BO"/>
              </w:rPr>
              <w:t>3.3</w:t>
            </w:r>
            <w:r w:rsidR="0046453F" w:rsidRPr="00351BB1">
              <w:rPr>
                <w:lang w:eastAsia="es-BO"/>
              </w:rPr>
              <w:t>0</w:t>
            </w:r>
          </w:p>
        </w:tc>
        <w:tc>
          <w:tcPr>
            <w:tcW w:w="0" w:type="auto"/>
            <w:tcBorders>
              <w:top w:val="nil"/>
              <w:left w:val="nil"/>
              <w:bottom w:val="nil"/>
              <w:right w:val="nil"/>
            </w:tcBorders>
            <w:noWrap/>
            <w:vAlign w:val="center"/>
            <w:hideMark/>
          </w:tcPr>
          <w:p w14:paraId="05452AE3" w14:textId="035CECFD" w:rsidR="00EA48F8" w:rsidRPr="00351BB1" w:rsidRDefault="00EA48F8" w:rsidP="004775F4">
            <w:pPr>
              <w:pStyle w:val="TablaINIA"/>
              <w:jc w:val="center"/>
              <w:rPr>
                <w:lang w:eastAsia="es-BO"/>
              </w:rPr>
            </w:pPr>
            <w:r w:rsidRPr="00351BB1">
              <w:rPr>
                <w:lang w:eastAsia="es-BO"/>
              </w:rPr>
              <w:t>4.4</w:t>
            </w:r>
            <w:r w:rsidR="0046453F" w:rsidRPr="00351BB1">
              <w:rPr>
                <w:lang w:eastAsia="es-BO"/>
              </w:rPr>
              <w:t>0</w:t>
            </w:r>
          </w:p>
        </w:tc>
      </w:tr>
      <w:tr w:rsidR="00EA48F8" w:rsidRPr="00351BB1" w14:paraId="7D1BE216" w14:textId="77777777" w:rsidTr="009F5023">
        <w:trPr>
          <w:trHeight w:val="170"/>
        </w:trPr>
        <w:tc>
          <w:tcPr>
            <w:tcW w:w="0" w:type="auto"/>
            <w:tcBorders>
              <w:top w:val="nil"/>
              <w:left w:val="nil"/>
              <w:bottom w:val="nil"/>
              <w:right w:val="nil"/>
            </w:tcBorders>
            <w:noWrap/>
            <w:vAlign w:val="center"/>
            <w:hideMark/>
          </w:tcPr>
          <w:p w14:paraId="75BFCBE8" w14:textId="33792434" w:rsidR="00EA48F8" w:rsidRPr="00351BB1" w:rsidRDefault="004028CC" w:rsidP="00014850">
            <w:pPr>
              <w:pStyle w:val="TablaINIA"/>
              <w:rPr>
                <w:lang w:eastAsia="es-BO"/>
              </w:rPr>
            </w:pPr>
            <w:r w:rsidRPr="00351BB1">
              <w:rPr>
                <w:lang w:eastAsia="es-BO"/>
              </w:rPr>
              <w:t>Anal fin base length</w:t>
            </w:r>
          </w:p>
        </w:tc>
        <w:tc>
          <w:tcPr>
            <w:tcW w:w="0" w:type="auto"/>
            <w:tcBorders>
              <w:top w:val="nil"/>
              <w:left w:val="nil"/>
              <w:bottom w:val="nil"/>
              <w:right w:val="nil"/>
            </w:tcBorders>
            <w:noWrap/>
            <w:vAlign w:val="center"/>
            <w:hideMark/>
          </w:tcPr>
          <w:p w14:paraId="59FE7B8A" w14:textId="77777777" w:rsidR="00EA48F8" w:rsidRPr="00351BB1" w:rsidRDefault="00EA48F8" w:rsidP="004775F4">
            <w:pPr>
              <w:pStyle w:val="TablaINIA"/>
              <w:jc w:val="center"/>
              <w:rPr>
                <w:lang w:eastAsia="es-BO"/>
              </w:rPr>
            </w:pPr>
            <w:r w:rsidRPr="00351BB1">
              <w:rPr>
                <w:lang w:eastAsia="es-BO"/>
              </w:rPr>
              <w:t>7</w:t>
            </w:r>
          </w:p>
        </w:tc>
        <w:tc>
          <w:tcPr>
            <w:tcW w:w="0" w:type="auto"/>
            <w:tcBorders>
              <w:top w:val="nil"/>
              <w:left w:val="nil"/>
              <w:bottom w:val="nil"/>
              <w:right w:val="nil"/>
            </w:tcBorders>
            <w:noWrap/>
            <w:vAlign w:val="center"/>
            <w:hideMark/>
          </w:tcPr>
          <w:p w14:paraId="12D64B81" w14:textId="77777777" w:rsidR="00EA48F8" w:rsidRPr="00351BB1" w:rsidRDefault="00EA48F8" w:rsidP="004775F4">
            <w:pPr>
              <w:pStyle w:val="TablaINIA"/>
              <w:jc w:val="center"/>
              <w:rPr>
                <w:lang w:eastAsia="es-BO"/>
              </w:rPr>
            </w:pPr>
            <w:r w:rsidRPr="00351BB1">
              <w:rPr>
                <w:lang w:eastAsia="es-BO"/>
              </w:rPr>
              <w:t>45.6</w:t>
            </w:r>
          </w:p>
        </w:tc>
        <w:tc>
          <w:tcPr>
            <w:tcW w:w="0" w:type="auto"/>
            <w:tcBorders>
              <w:top w:val="nil"/>
              <w:left w:val="nil"/>
              <w:bottom w:val="nil"/>
              <w:right w:val="nil"/>
            </w:tcBorders>
            <w:noWrap/>
            <w:vAlign w:val="center"/>
            <w:hideMark/>
          </w:tcPr>
          <w:p w14:paraId="421B5CB2" w14:textId="77777777" w:rsidR="00EA48F8" w:rsidRPr="00351BB1" w:rsidRDefault="00EA48F8" w:rsidP="004775F4">
            <w:pPr>
              <w:pStyle w:val="TablaINIA"/>
              <w:jc w:val="center"/>
              <w:rPr>
                <w:lang w:eastAsia="es-BO"/>
              </w:rPr>
            </w:pPr>
            <w:r w:rsidRPr="00351BB1">
              <w:rPr>
                <w:lang w:eastAsia="es-BO"/>
              </w:rPr>
              <w:t>1.9</w:t>
            </w:r>
          </w:p>
        </w:tc>
        <w:tc>
          <w:tcPr>
            <w:tcW w:w="0" w:type="auto"/>
            <w:tcBorders>
              <w:top w:val="nil"/>
              <w:left w:val="nil"/>
              <w:bottom w:val="nil"/>
              <w:right w:val="nil"/>
            </w:tcBorders>
            <w:noWrap/>
            <w:vAlign w:val="center"/>
            <w:hideMark/>
          </w:tcPr>
          <w:p w14:paraId="2EBFE16C" w14:textId="77777777" w:rsidR="00EA48F8" w:rsidRPr="00351BB1" w:rsidRDefault="00EA48F8" w:rsidP="004775F4">
            <w:pPr>
              <w:pStyle w:val="TablaINIA"/>
              <w:jc w:val="center"/>
              <w:rPr>
                <w:lang w:eastAsia="es-BO"/>
              </w:rPr>
            </w:pPr>
            <w:r w:rsidRPr="00351BB1">
              <w:rPr>
                <w:lang w:eastAsia="es-BO"/>
              </w:rPr>
              <w:t>43.9</w:t>
            </w:r>
          </w:p>
        </w:tc>
        <w:tc>
          <w:tcPr>
            <w:tcW w:w="0" w:type="auto"/>
            <w:tcBorders>
              <w:top w:val="nil"/>
              <w:left w:val="nil"/>
              <w:bottom w:val="nil"/>
              <w:right w:val="nil"/>
            </w:tcBorders>
            <w:noWrap/>
            <w:vAlign w:val="center"/>
            <w:hideMark/>
          </w:tcPr>
          <w:p w14:paraId="1237AE06" w14:textId="6295449A" w:rsidR="00EA48F8" w:rsidRPr="00351BB1" w:rsidRDefault="00EA48F8" w:rsidP="004775F4">
            <w:pPr>
              <w:pStyle w:val="TablaINIA"/>
              <w:jc w:val="center"/>
              <w:rPr>
                <w:lang w:eastAsia="es-BO"/>
              </w:rPr>
            </w:pPr>
            <w:r w:rsidRPr="00351BB1">
              <w:rPr>
                <w:lang w:eastAsia="es-BO"/>
              </w:rPr>
              <w:t>49</w:t>
            </w:r>
            <w:r w:rsidR="0046453F" w:rsidRPr="00351BB1">
              <w:rPr>
                <w:lang w:eastAsia="es-BO"/>
              </w:rPr>
              <w:t>.0</w:t>
            </w:r>
          </w:p>
        </w:tc>
      </w:tr>
      <w:tr w:rsidR="00EA48F8" w:rsidRPr="00351BB1" w14:paraId="0F5D3959" w14:textId="77777777" w:rsidTr="009F5023">
        <w:trPr>
          <w:trHeight w:val="170"/>
        </w:trPr>
        <w:tc>
          <w:tcPr>
            <w:tcW w:w="0" w:type="auto"/>
            <w:tcBorders>
              <w:top w:val="nil"/>
              <w:left w:val="nil"/>
              <w:bottom w:val="nil"/>
              <w:right w:val="nil"/>
            </w:tcBorders>
            <w:noWrap/>
            <w:vAlign w:val="center"/>
            <w:hideMark/>
          </w:tcPr>
          <w:p w14:paraId="31BD51E4" w14:textId="41ED235A" w:rsidR="00EA48F8" w:rsidRPr="00351BB1" w:rsidRDefault="002135C2" w:rsidP="00014850">
            <w:pPr>
              <w:pStyle w:val="TablaINIA"/>
              <w:rPr>
                <w:lang w:eastAsia="es-BO"/>
              </w:rPr>
            </w:pPr>
            <w:r w:rsidRPr="00351BB1">
              <w:rPr>
                <w:lang w:eastAsia="es-BO"/>
              </w:rPr>
              <w:t xml:space="preserve">Anal fin origin to adipose fin insertion </w:t>
            </w:r>
            <w:r w:rsidR="00737568" w:rsidRPr="00351BB1">
              <w:rPr>
                <w:lang w:eastAsia="es-BO"/>
              </w:rPr>
              <w:t xml:space="preserve"> </w:t>
            </w:r>
          </w:p>
        </w:tc>
        <w:tc>
          <w:tcPr>
            <w:tcW w:w="0" w:type="auto"/>
            <w:tcBorders>
              <w:top w:val="nil"/>
              <w:left w:val="nil"/>
              <w:bottom w:val="nil"/>
              <w:right w:val="nil"/>
            </w:tcBorders>
            <w:noWrap/>
            <w:vAlign w:val="center"/>
            <w:hideMark/>
          </w:tcPr>
          <w:p w14:paraId="46FB60E2" w14:textId="77777777" w:rsidR="00EA48F8" w:rsidRPr="00351BB1" w:rsidRDefault="00EA48F8" w:rsidP="004775F4">
            <w:pPr>
              <w:pStyle w:val="TablaINIA"/>
              <w:jc w:val="center"/>
              <w:rPr>
                <w:lang w:eastAsia="es-BO"/>
              </w:rPr>
            </w:pPr>
            <w:r w:rsidRPr="00351BB1">
              <w:rPr>
                <w:lang w:eastAsia="es-BO"/>
              </w:rPr>
              <w:t>7</w:t>
            </w:r>
          </w:p>
        </w:tc>
        <w:tc>
          <w:tcPr>
            <w:tcW w:w="0" w:type="auto"/>
            <w:tcBorders>
              <w:top w:val="nil"/>
              <w:left w:val="nil"/>
              <w:bottom w:val="nil"/>
              <w:right w:val="nil"/>
            </w:tcBorders>
            <w:noWrap/>
            <w:vAlign w:val="center"/>
            <w:hideMark/>
          </w:tcPr>
          <w:p w14:paraId="34C09BC3" w14:textId="77777777" w:rsidR="00EA48F8" w:rsidRPr="00351BB1" w:rsidRDefault="00EA48F8" w:rsidP="004775F4">
            <w:pPr>
              <w:pStyle w:val="TablaINIA"/>
              <w:jc w:val="center"/>
              <w:rPr>
                <w:lang w:eastAsia="es-BO"/>
              </w:rPr>
            </w:pPr>
            <w:r w:rsidRPr="00351BB1">
              <w:rPr>
                <w:lang w:eastAsia="es-BO"/>
              </w:rPr>
              <w:t>44.9</w:t>
            </w:r>
          </w:p>
        </w:tc>
        <w:tc>
          <w:tcPr>
            <w:tcW w:w="0" w:type="auto"/>
            <w:tcBorders>
              <w:top w:val="nil"/>
              <w:left w:val="nil"/>
              <w:bottom w:val="nil"/>
              <w:right w:val="nil"/>
            </w:tcBorders>
            <w:noWrap/>
            <w:vAlign w:val="center"/>
            <w:hideMark/>
          </w:tcPr>
          <w:p w14:paraId="5C2463A0" w14:textId="77777777" w:rsidR="00EA48F8" w:rsidRPr="00351BB1" w:rsidRDefault="00EA48F8" w:rsidP="004775F4">
            <w:pPr>
              <w:pStyle w:val="TablaINIA"/>
              <w:jc w:val="center"/>
              <w:rPr>
                <w:lang w:eastAsia="es-BO"/>
              </w:rPr>
            </w:pPr>
            <w:r w:rsidRPr="00351BB1">
              <w:rPr>
                <w:lang w:eastAsia="es-BO"/>
              </w:rPr>
              <w:t>0.5</w:t>
            </w:r>
          </w:p>
        </w:tc>
        <w:tc>
          <w:tcPr>
            <w:tcW w:w="0" w:type="auto"/>
            <w:tcBorders>
              <w:top w:val="nil"/>
              <w:left w:val="nil"/>
              <w:bottom w:val="nil"/>
              <w:right w:val="nil"/>
            </w:tcBorders>
            <w:noWrap/>
            <w:vAlign w:val="center"/>
            <w:hideMark/>
          </w:tcPr>
          <w:p w14:paraId="7B0EDE84" w14:textId="2B5CBBF8" w:rsidR="00EA48F8" w:rsidRPr="00351BB1" w:rsidRDefault="00EA48F8" w:rsidP="004775F4">
            <w:pPr>
              <w:pStyle w:val="TablaINIA"/>
              <w:jc w:val="center"/>
              <w:rPr>
                <w:lang w:eastAsia="es-BO"/>
              </w:rPr>
            </w:pPr>
            <w:r w:rsidRPr="00351BB1">
              <w:rPr>
                <w:lang w:eastAsia="es-BO"/>
              </w:rPr>
              <w:t>44</w:t>
            </w:r>
            <w:r w:rsidR="0046453F" w:rsidRPr="00351BB1">
              <w:rPr>
                <w:lang w:eastAsia="es-BO"/>
              </w:rPr>
              <w:t>.0</w:t>
            </w:r>
          </w:p>
        </w:tc>
        <w:tc>
          <w:tcPr>
            <w:tcW w:w="0" w:type="auto"/>
            <w:tcBorders>
              <w:top w:val="nil"/>
              <w:left w:val="nil"/>
              <w:bottom w:val="nil"/>
              <w:right w:val="nil"/>
            </w:tcBorders>
            <w:noWrap/>
            <w:vAlign w:val="center"/>
            <w:hideMark/>
          </w:tcPr>
          <w:p w14:paraId="047B75A7" w14:textId="77777777" w:rsidR="00EA48F8" w:rsidRPr="00351BB1" w:rsidRDefault="00EA48F8" w:rsidP="004775F4">
            <w:pPr>
              <w:pStyle w:val="TablaINIA"/>
              <w:jc w:val="center"/>
              <w:rPr>
                <w:lang w:eastAsia="es-BO"/>
              </w:rPr>
            </w:pPr>
            <w:r w:rsidRPr="00351BB1">
              <w:rPr>
                <w:lang w:eastAsia="es-BO"/>
              </w:rPr>
              <w:t>45.4</w:t>
            </w:r>
          </w:p>
        </w:tc>
      </w:tr>
      <w:tr w:rsidR="00EA48F8" w:rsidRPr="00351BB1" w14:paraId="57E3FC07" w14:textId="77777777" w:rsidTr="009F5023">
        <w:trPr>
          <w:trHeight w:val="170"/>
        </w:trPr>
        <w:tc>
          <w:tcPr>
            <w:tcW w:w="0" w:type="auto"/>
            <w:tcBorders>
              <w:top w:val="nil"/>
              <w:left w:val="nil"/>
              <w:bottom w:val="nil"/>
              <w:right w:val="nil"/>
            </w:tcBorders>
            <w:noWrap/>
            <w:vAlign w:val="center"/>
            <w:hideMark/>
          </w:tcPr>
          <w:p w14:paraId="066DCF39" w14:textId="5818FAA1" w:rsidR="00EA48F8" w:rsidRPr="00351BB1" w:rsidRDefault="00D1056A" w:rsidP="00014850">
            <w:pPr>
              <w:pStyle w:val="TablaINIA"/>
              <w:rPr>
                <w:lang w:eastAsia="es-BO"/>
              </w:rPr>
            </w:pPr>
            <w:r w:rsidRPr="00351BB1">
              <w:rPr>
                <w:lang w:eastAsia="es-BO"/>
              </w:rPr>
              <w:t>Caudal peduncle height</w:t>
            </w:r>
          </w:p>
        </w:tc>
        <w:tc>
          <w:tcPr>
            <w:tcW w:w="0" w:type="auto"/>
            <w:tcBorders>
              <w:top w:val="nil"/>
              <w:left w:val="nil"/>
              <w:bottom w:val="nil"/>
              <w:right w:val="nil"/>
            </w:tcBorders>
            <w:noWrap/>
            <w:vAlign w:val="center"/>
            <w:hideMark/>
          </w:tcPr>
          <w:p w14:paraId="3DB3608D" w14:textId="77777777" w:rsidR="00EA48F8" w:rsidRPr="00351BB1" w:rsidRDefault="00EA48F8" w:rsidP="004775F4">
            <w:pPr>
              <w:pStyle w:val="TablaINIA"/>
              <w:jc w:val="center"/>
              <w:rPr>
                <w:lang w:eastAsia="es-BO"/>
              </w:rPr>
            </w:pPr>
            <w:r w:rsidRPr="00351BB1">
              <w:rPr>
                <w:lang w:eastAsia="es-BO"/>
              </w:rPr>
              <w:t>7</w:t>
            </w:r>
          </w:p>
        </w:tc>
        <w:tc>
          <w:tcPr>
            <w:tcW w:w="0" w:type="auto"/>
            <w:tcBorders>
              <w:top w:val="nil"/>
              <w:left w:val="nil"/>
              <w:bottom w:val="nil"/>
              <w:right w:val="nil"/>
            </w:tcBorders>
            <w:noWrap/>
            <w:vAlign w:val="center"/>
            <w:hideMark/>
          </w:tcPr>
          <w:p w14:paraId="258BC675" w14:textId="643F4C43" w:rsidR="00EA48F8" w:rsidRPr="00351BB1" w:rsidRDefault="00EA48F8" w:rsidP="004775F4">
            <w:pPr>
              <w:pStyle w:val="TablaINIA"/>
              <w:jc w:val="center"/>
              <w:rPr>
                <w:lang w:eastAsia="es-BO"/>
              </w:rPr>
            </w:pPr>
            <w:r w:rsidRPr="00351BB1">
              <w:rPr>
                <w:lang w:eastAsia="es-BO"/>
              </w:rPr>
              <w:t>8.8</w:t>
            </w:r>
            <w:r w:rsidR="0046453F" w:rsidRPr="00351BB1">
              <w:rPr>
                <w:lang w:eastAsia="es-BO"/>
              </w:rPr>
              <w:t>0</w:t>
            </w:r>
          </w:p>
        </w:tc>
        <w:tc>
          <w:tcPr>
            <w:tcW w:w="0" w:type="auto"/>
            <w:tcBorders>
              <w:top w:val="nil"/>
              <w:left w:val="nil"/>
              <w:bottom w:val="nil"/>
              <w:right w:val="nil"/>
            </w:tcBorders>
            <w:noWrap/>
            <w:vAlign w:val="center"/>
            <w:hideMark/>
          </w:tcPr>
          <w:p w14:paraId="7E494A0C" w14:textId="77777777" w:rsidR="00EA48F8" w:rsidRPr="00351BB1" w:rsidRDefault="00EA48F8" w:rsidP="004775F4">
            <w:pPr>
              <w:pStyle w:val="TablaINIA"/>
              <w:jc w:val="center"/>
              <w:rPr>
                <w:lang w:eastAsia="es-BO"/>
              </w:rPr>
            </w:pPr>
            <w:r w:rsidRPr="00351BB1">
              <w:rPr>
                <w:lang w:eastAsia="es-BO"/>
              </w:rPr>
              <w:t>0.6</w:t>
            </w:r>
          </w:p>
        </w:tc>
        <w:tc>
          <w:tcPr>
            <w:tcW w:w="0" w:type="auto"/>
            <w:tcBorders>
              <w:top w:val="nil"/>
              <w:left w:val="nil"/>
              <w:bottom w:val="nil"/>
              <w:right w:val="nil"/>
            </w:tcBorders>
            <w:noWrap/>
            <w:vAlign w:val="center"/>
            <w:hideMark/>
          </w:tcPr>
          <w:p w14:paraId="5CAA9C81" w14:textId="1FA3DE41" w:rsidR="00EA48F8" w:rsidRPr="00351BB1" w:rsidRDefault="00EA48F8" w:rsidP="004775F4">
            <w:pPr>
              <w:pStyle w:val="TablaINIA"/>
              <w:jc w:val="center"/>
              <w:rPr>
                <w:lang w:eastAsia="es-BO"/>
              </w:rPr>
            </w:pPr>
            <w:r w:rsidRPr="00351BB1">
              <w:rPr>
                <w:lang w:eastAsia="es-BO"/>
              </w:rPr>
              <w:t>8.1</w:t>
            </w:r>
            <w:r w:rsidR="0046453F" w:rsidRPr="00351BB1">
              <w:rPr>
                <w:lang w:eastAsia="es-BO"/>
              </w:rPr>
              <w:t>0</w:t>
            </w:r>
          </w:p>
        </w:tc>
        <w:tc>
          <w:tcPr>
            <w:tcW w:w="0" w:type="auto"/>
            <w:tcBorders>
              <w:top w:val="nil"/>
              <w:left w:val="nil"/>
              <w:bottom w:val="nil"/>
              <w:right w:val="nil"/>
            </w:tcBorders>
            <w:noWrap/>
            <w:vAlign w:val="center"/>
            <w:hideMark/>
          </w:tcPr>
          <w:p w14:paraId="1842DB4E" w14:textId="3C03A7FB" w:rsidR="00EA48F8" w:rsidRPr="00351BB1" w:rsidRDefault="00EA48F8" w:rsidP="004775F4">
            <w:pPr>
              <w:pStyle w:val="TablaINIA"/>
              <w:jc w:val="center"/>
              <w:rPr>
                <w:lang w:eastAsia="es-BO"/>
              </w:rPr>
            </w:pPr>
            <w:r w:rsidRPr="00351BB1">
              <w:rPr>
                <w:lang w:eastAsia="es-BO"/>
              </w:rPr>
              <w:t>9.7</w:t>
            </w:r>
            <w:r w:rsidR="0046453F" w:rsidRPr="00351BB1">
              <w:rPr>
                <w:lang w:eastAsia="es-BO"/>
              </w:rPr>
              <w:t>0</w:t>
            </w:r>
          </w:p>
        </w:tc>
      </w:tr>
      <w:tr w:rsidR="00EA48F8" w:rsidRPr="00351BB1" w14:paraId="30195E03" w14:textId="77777777" w:rsidTr="009F5023">
        <w:trPr>
          <w:trHeight w:val="170"/>
        </w:trPr>
        <w:tc>
          <w:tcPr>
            <w:tcW w:w="0" w:type="auto"/>
            <w:tcBorders>
              <w:top w:val="nil"/>
              <w:left w:val="nil"/>
              <w:bottom w:val="nil"/>
              <w:right w:val="nil"/>
            </w:tcBorders>
            <w:noWrap/>
            <w:vAlign w:val="center"/>
            <w:hideMark/>
          </w:tcPr>
          <w:p w14:paraId="60487753" w14:textId="3353434F" w:rsidR="00EA48F8" w:rsidRPr="00351BB1" w:rsidRDefault="003742BD" w:rsidP="00014850">
            <w:pPr>
              <w:pStyle w:val="TablaINIA"/>
              <w:rPr>
                <w:lang w:eastAsia="es-BO"/>
              </w:rPr>
            </w:pPr>
            <w:r w:rsidRPr="00351BB1">
              <w:rPr>
                <w:lang w:eastAsia="es-BO"/>
              </w:rPr>
              <w:t>Dorsal fin origin to anterior caudal base</w:t>
            </w:r>
          </w:p>
        </w:tc>
        <w:tc>
          <w:tcPr>
            <w:tcW w:w="0" w:type="auto"/>
            <w:tcBorders>
              <w:top w:val="nil"/>
              <w:left w:val="nil"/>
              <w:bottom w:val="nil"/>
              <w:right w:val="nil"/>
            </w:tcBorders>
            <w:noWrap/>
            <w:vAlign w:val="center"/>
            <w:hideMark/>
          </w:tcPr>
          <w:p w14:paraId="5716A2BD" w14:textId="77777777" w:rsidR="00EA48F8" w:rsidRPr="00351BB1" w:rsidRDefault="00EA48F8" w:rsidP="004775F4">
            <w:pPr>
              <w:pStyle w:val="TablaINIA"/>
              <w:jc w:val="center"/>
              <w:rPr>
                <w:lang w:eastAsia="es-BO"/>
              </w:rPr>
            </w:pPr>
            <w:r w:rsidRPr="00351BB1">
              <w:rPr>
                <w:lang w:eastAsia="es-BO"/>
              </w:rPr>
              <w:t>7</w:t>
            </w:r>
          </w:p>
        </w:tc>
        <w:tc>
          <w:tcPr>
            <w:tcW w:w="0" w:type="auto"/>
            <w:tcBorders>
              <w:top w:val="nil"/>
              <w:left w:val="nil"/>
              <w:bottom w:val="nil"/>
              <w:right w:val="nil"/>
            </w:tcBorders>
            <w:noWrap/>
            <w:vAlign w:val="center"/>
            <w:hideMark/>
          </w:tcPr>
          <w:p w14:paraId="1A6E029B" w14:textId="77777777" w:rsidR="00EA48F8" w:rsidRPr="00351BB1" w:rsidRDefault="00EA48F8" w:rsidP="004775F4">
            <w:pPr>
              <w:pStyle w:val="TablaINIA"/>
              <w:jc w:val="center"/>
              <w:rPr>
                <w:lang w:eastAsia="es-BO"/>
              </w:rPr>
            </w:pPr>
            <w:r w:rsidRPr="00351BB1">
              <w:rPr>
                <w:lang w:eastAsia="es-BO"/>
              </w:rPr>
              <w:t>56.2</w:t>
            </w:r>
          </w:p>
        </w:tc>
        <w:tc>
          <w:tcPr>
            <w:tcW w:w="0" w:type="auto"/>
            <w:tcBorders>
              <w:top w:val="nil"/>
              <w:left w:val="nil"/>
              <w:bottom w:val="nil"/>
              <w:right w:val="nil"/>
            </w:tcBorders>
            <w:noWrap/>
            <w:vAlign w:val="center"/>
            <w:hideMark/>
          </w:tcPr>
          <w:p w14:paraId="0966B4E7" w14:textId="77777777" w:rsidR="00EA48F8" w:rsidRPr="00351BB1" w:rsidRDefault="00EA48F8" w:rsidP="004775F4">
            <w:pPr>
              <w:pStyle w:val="TablaINIA"/>
              <w:jc w:val="center"/>
              <w:rPr>
                <w:lang w:eastAsia="es-BO"/>
              </w:rPr>
            </w:pPr>
            <w:r w:rsidRPr="00351BB1">
              <w:rPr>
                <w:lang w:eastAsia="es-BO"/>
              </w:rPr>
              <w:t>1.8</w:t>
            </w:r>
          </w:p>
        </w:tc>
        <w:tc>
          <w:tcPr>
            <w:tcW w:w="0" w:type="auto"/>
            <w:tcBorders>
              <w:top w:val="nil"/>
              <w:left w:val="nil"/>
              <w:bottom w:val="nil"/>
              <w:right w:val="nil"/>
            </w:tcBorders>
            <w:noWrap/>
            <w:vAlign w:val="center"/>
            <w:hideMark/>
          </w:tcPr>
          <w:p w14:paraId="4436A50F" w14:textId="77777777" w:rsidR="00EA48F8" w:rsidRPr="00351BB1" w:rsidRDefault="00EA48F8" w:rsidP="004775F4">
            <w:pPr>
              <w:pStyle w:val="TablaINIA"/>
              <w:jc w:val="center"/>
              <w:rPr>
                <w:lang w:eastAsia="es-BO"/>
              </w:rPr>
            </w:pPr>
            <w:r w:rsidRPr="00351BB1">
              <w:rPr>
                <w:lang w:eastAsia="es-BO"/>
              </w:rPr>
              <w:t>54.2</w:t>
            </w:r>
          </w:p>
        </w:tc>
        <w:tc>
          <w:tcPr>
            <w:tcW w:w="0" w:type="auto"/>
            <w:tcBorders>
              <w:top w:val="nil"/>
              <w:left w:val="nil"/>
              <w:bottom w:val="nil"/>
              <w:right w:val="nil"/>
            </w:tcBorders>
            <w:noWrap/>
            <w:vAlign w:val="center"/>
            <w:hideMark/>
          </w:tcPr>
          <w:p w14:paraId="7F67118E" w14:textId="77777777" w:rsidR="00EA48F8" w:rsidRPr="00351BB1" w:rsidRDefault="00EA48F8" w:rsidP="004775F4">
            <w:pPr>
              <w:pStyle w:val="TablaINIA"/>
              <w:jc w:val="center"/>
              <w:rPr>
                <w:lang w:eastAsia="es-BO"/>
              </w:rPr>
            </w:pPr>
            <w:r w:rsidRPr="00351BB1">
              <w:rPr>
                <w:lang w:eastAsia="es-BO"/>
              </w:rPr>
              <w:t>58.6</w:t>
            </w:r>
          </w:p>
        </w:tc>
      </w:tr>
      <w:tr w:rsidR="00EA48F8" w:rsidRPr="00351BB1" w14:paraId="3E887F82" w14:textId="77777777" w:rsidTr="009F5023">
        <w:trPr>
          <w:trHeight w:val="170"/>
        </w:trPr>
        <w:tc>
          <w:tcPr>
            <w:tcW w:w="0" w:type="auto"/>
            <w:tcBorders>
              <w:top w:val="nil"/>
              <w:left w:val="nil"/>
              <w:bottom w:val="nil"/>
              <w:right w:val="nil"/>
            </w:tcBorders>
            <w:noWrap/>
            <w:vAlign w:val="center"/>
            <w:hideMark/>
          </w:tcPr>
          <w:p w14:paraId="58386272" w14:textId="20FD969E" w:rsidR="00EA48F8" w:rsidRPr="00351BB1" w:rsidRDefault="003609C4" w:rsidP="00014850">
            <w:pPr>
              <w:pStyle w:val="TablaINIA"/>
              <w:rPr>
                <w:lang w:eastAsia="es-BO"/>
              </w:rPr>
            </w:pPr>
            <w:r w:rsidRPr="00351BB1">
              <w:rPr>
                <w:lang w:eastAsia="es-BO"/>
              </w:rPr>
              <w:t>Adipose fin origin to anterior caudal base</w:t>
            </w:r>
          </w:p>
        </w:tc>
        <w:tc>
          <w:tcPr>
            <w:tcW w:w="0" w:type="auto"/>
            <w:tcBorders>
              <w:top w:val="nil"/>
              <w:left w:val="nil"/>
              <w:bottom w:val="nil"/>
              <w:right w:val="nil"/>
            </w:tcBorders>
            <w:noWrap/>
            <w:vAlign w:val="center"/>
            <w:hideMark/>
          </w:tcPr>
          <w:p w14:paraId="06258297" w14:textId="77777777" w:rsidR="00EA48F8" w:rsidRPr="00351BB1" w:rsidRDefault="00EA48F8" w:rsidP="004775F4">
            <w:pPr>
              <w:pStyle w:val="TablaINIA"/>
              <w:jc w:val="center"/>
              <w:rPr>
                <w:lang w:eastAsia="es-BO"/>
              </w:rPr>
            </w:pPr>
            <w:r w:rsidRPr="00351BB1">
              <w:rPr>
                <w:lang w:eastAsia="es-BO"/>
              </w:rPr>
              <w:t>7</w:t>
            </w:r>
          </w:p>
        </w:tc>
        <w:tc>
          <w:tcPr>
            <w:tcW w:w="0" w:type="auto"/>
            <w:tcBorders>
              <w:top w:val="nil"/>
              <w:left w:val="nil"/>
              <w:bottom w:val="nil"/>
              <w:right w:val="nil"/>
            </w:tcBorders>
            <w:noWrap/>
            <w:vAlign w:val="center"/>
            <w:hideMark/>
          </w:tcPr>
          <w:p w14:paraId="680F7FCB" w14:textId="77777777" w:rsidR="00EA48F8" w:rsidRPr="00351BB1" w:rsidRDefault="00EA48F8" w:rsidP="004775F4">
            <w:pPr>
              <w:pStyle w:val="TablaINIA"/>
              <w:jc w:val="center"/>
              <w:rPr>
                <w:lang w:eastAsia="es-BO"/>
              </w:rPr>
            </w:pPr>
            <w:r w:rsidRPr="00351BB1">
              <w:rPr>
                <w:lang w:eastAsia="es-BO"/>
              </w:rPr>
              <w:t>19.9</w:t>
            </w:r>
          </w:p>
        </w:tc>
        <w:tc>
          <w:tcPr>
            <w:tcW w:w="0" w:type="auto"/>
            <w:tcBorders>
              <w:top w:val="nil"/>
              <w:left w:val="nil"/>
              <w:bottom w:val="nil"/>
              <w:right w:val="nil"/>
            </w:tcBorders>
            <w:noWrap/>
            <w:vAlign w:val="center"/>
            <w:hideMark/>
          </w:tcPr>
          <w:p w14:paraId="35A67DA4" w14:textId="77777777" w:rsidR="00EA48F8" w:rsidRPr="00351BB1" w:rsidRDefault="00EA48F8" w:rsidP="004775F4">
            <w:pPr>
              <w:pStyle w:val="TablaINIA"/>
              <w:jc w:val="center"/>
              <w:rPr>
                <w:lang w:eastAsia="es-BO"/>
              </w:rPr>
            </w:pPr>
            <w:r w:rsidRPr="00351BB1">
              <w:rPr>
                <w:lang w:eastAsia="es-BO"/>
              </w:rPr>
              <w:t>0.8</w:t>
            </w:r>
          </w:p>
        </w:tc>
        <w:tc>
          <w:tcPr>
            <w:tcW w:w="0" w:type="auto"/>
            <w:tcBorders>
              <w:top w:val="nil"/>
              <w:left w:val="nil"/>
              <w:bottom w:val="nil"/>
              <w:right w:val="nil"/>
            </w:tcBorders>
            <w:noWrap/>
            <w:vAlign w:val="center"/>
            <w:hideMark/>
          </w:tcPr>
          <w:p w14:paraId="4F2ECFD3" w14:textId="77777777" w:rsidR="00EA48F8" w:rsidRPr="00351BB1" w:rsidRDefault="00EA48F8" w:rsidP="004775F4">
            <w:pPr>
              <w:pStyle w:val="TablaINIA"/>
              <w:jc w:val="center"/>
              <w:rPr>
                <w:lang w:eastAsia="es-BO"/>
              </w:rPr>
            </w:pPr>
            <w:r w:rsidRPr="00351BB1">
              <w:rPr>
                <w:lang w:eastAsia="es-BO"/>
              </w:rPr>
              <w:t>19.1</w:t>
            </w:r>
          </w:p>
        </w:tc>
        <w:tc>
          <w:tcPr>
            <w:tcW w:w="0" w:type="auto"/>
            <w:tcBorders>
              <w:top w:val="nil"/>
              <w:left w:val="nil"/>
              <w:bottom w:val="nil"/>
              <w:right w:val="nil"/>
            </w:tcBorders>
            <w:noWrap/>
            <w:vAlign w:val="center"/>
            <w:hideMark/>
          </w:tcPr>
          <w:p w14:paraId="51E7A3EC" w14:textId="3F4F93B4" w:rsidR="00EA48F8" w:rsidRPr="00351BB1" w:rsidRDefault="00EA48F8" w:rsidP="004775F4">
            <w:pPr>
              <w:pStyle w:val="TablaINIA"/>
              <w:jc w:val="center"/>
              <w:rPr>
                <w:lang w:eastAsia="es-BO"/>
              </w:rPr>
            </w:pPr>
            <w:r w:rsidRPr="00351BB1">
              <w:rPr>
                <w:lang w:eastAsia="es-BO"/>
              </w:rPr>
              <w:t>21</w:t>
            </w:r>
            <w:r w:rsidR="0046453F" w:rsidRPr="00351BB1">
              <w:rPr>
                <w:lang w:eastAsia="es-BO"/>
              </w:rPr>
              <w:t>.0</w:t>
            </w:r>
          </w:p>
        </w:tc>
      </w:tr>
      <w:tr w:rsidR="00EA48F8" w:rsidRPr="00351BB1" w14:paraId="2D974516" w14:textId="77777777" w:rsidTr="009F5023">
        <w:trPr>
          <w:trHeight w:val="170"/>
        </w:trPr>
        <w:tc>
          <w:tcPr>
            <w:tcW w:w="0" w:type="auto"/>
            <w:tcBorders>
              <w:top w:val="nil"/>
              <w:left w:val="nil"/>
              <w:bottom w:val="nil"/>
              <w:right w:val="nil"/>
            </w:tcBorders>
            <w:noWrap/>
            <w:vAlign w:val="center"/>
            <w:hideMark/>
          </w:tcPr>
          <w:p w14:paraId="159071D9" w14:textId="34B35E53" w:rsidR="00EA48F8" w:rsidRPr="00351BB1" w:rsidRDefault="00DA34B1" w:rsidP="00014850">
            <w:pPr>
              <w:pStyle w:val="TablaINIA"/>
              <w:rPr>
                <w:lang w:eastAsia="es-BO"/>
              </w:rPr>
            </w:pPr>
            <w:r w:rsidRPr="00351BB1">
              <w:rPr>
                <w:lang w:eastAsia="es-BO"/>
              </w:rPr>
              <w:t>Anal fin origin to anterior caudal base</w:t>
            </w:r>
          </w:p>
        </w:tc>
        <w:tc>
          <w:tcPr>
            <w:tcW w:w="0" w:type="auto"/>
            <w:tcBorders>
              <w:top w:val="nil"/>
              <w:left w:val="nil"/>
              <w:bottom w:val="nil"/>
              <w:right w:val="nil"/>
            </w:tcBorders>
            <w:noWrap/>
            <w:vAlign w:val="center"/>
            <w:hideMark/>
          </w:tcPr>
          <w:p w14:paraId="616C6094" w14:textId="77777777" w:rsidR="00EA48F8" w:rsidRPr="00351BB1" w:rsidRDefault="00EA48F8" w:rsidP="004775F4">
            <w:pPr>
              <w:pStyle w:val="TablaINIA"/>
              <w:jc w:val="center"/>
              <w:rPr>
                <w:lang w:eastAsia="es-BO"/>
              </w:rPr>
            </w:pPr>
            <w:r w:rsidRPr="00351BB1">
              <w:rPr>
                <w:lang w:eastAsia="es-BO"/>
              </w:rPr>
              <w:t>7</w:t>
            </w:r>
          </w:p>
        </w:tc>
        <w:tc>
          <w:tcPr>
            <w:tcW w:w="0" w:type="auto"/>
            <w:tcBorders>
              <w:top w:val="nil"/>
              <w:left w:val="nil"/>
              <w:bottom w:val="nil"/>
              <w:right w:val="nil"/>
            </w:tcBorders>
            <w:noWrap/>
            <w:vAlign w:val="center"/>
            <w:hideMark/>
          </w:tcPr>
          <w:p w14:paraId="15C20A4D" w14:textId="77777777" w:rsidR="00EA48F8" w:rsidRPr="00351BB1" w:rsidRDefault="00EA48F8" w:rsidP="004775F4">
            <w:pPr>
              <w:pStyle w:val="TablaINIA"/>
              <w:jc w:val="center"/>
              <w:rPr>
                <w:lang w:eastAsia="es-BO"/>
              </w:rPr>
            </w:pPr>
            <w:r w:rsidRPr="00351BB1">
              <w:rPr>
                <w:lang w:eastAsia="es-BO"/>
              </w:rPr>
              <w:t>57.3</w:t>
            </w:r>
          </w:p>
        </w:tc>
        <w:tc>
          <w:tcPr>
            <w:tcW w:w="0" w:type="auto"/>
            <w:tcBorders>
              <w:top w:val="nil"/>
              <w:left w:val="nil"/>
              <w:bottom w:val="nil"/>
              <w:right w:val="nil"/>
            </w:tcBorders>
            <w:noWrap/>
            <w:vAlign w:val="center"/>
            <w:hideMark/>
          </w:tcPr>
          <w:p w14:paraId="5011DB1A" w14:textId="77777777" w:rsidR="00EA48F8" w:rsidRPr="00351BB1" w:rsidRDefault="00EA48F8" w:rsidP="004775F4">
            <w:pPr>
              <w:pStyle w:val="TablaINIA"/>
              <w:jc w:val="center"/>
              <w:rPr>
                <w:lang w:eastAsia="es-BO"/>
              </w:rPr>
            </w:pPr>
            <w:r w:rsidRPr="00351BB1">
              <w:rPr>
                <w:lang w:eastAsia="es-BO"/>
              </w:rPr>
              <w:t>1.5</w:t>
            </w:r>
          </w:p>
        </w:tc>
        <w:tc>
          <w:tcPr>
            <w:tcW w:w="0" w:type="auto"/>
            <w:tcBorders>
              <w:top w:val="nil"/>
              <w:left w:val="nil"/>
              <w:bottom w:val="nil"/>
              <w:right w:val="nil"/>
            </w:tcBorders>
            <w:noWrap/>
            <w:vAlign w:val="center"/>
            <w:hideMark/>
          </w:tcPr>
          <w:p w14:paraId="580F57F3" w14:textId="77777777" w:rsidR="00EA48F8" w:rsidRPr="00351BB1" w:rsidRDefault="00EA48F8" w:rsidP="004775F4">
            <w:pPr>
              <w:pStyle w:val="TablaINIA"/>
              <w:jc w:val="center"/>
              <w:rPr>
                <w:lang w:eastAsia="es-BO"/>
              </w:rPr>
            </w:pPr>
            <w:r w:rsidRPr="00351BB1">
              <w:rPr>
                <w:lang w:eastAsia="es-BO"/>
              </w:rPr>
              <w:t>55.7</w:t>
            </w:r>
          </w:p>
        </w:tc>
        <w:tc>
          <w:tcPr>
            <w:tcW w:w="0" w:type="auto"/>
            <w:tcBorders>
              <w:top w:val="nil"/>
              <w:left w:val="nil"/>
              <w:bottom w:val="nil"/>
              <w:right w:val="nil"/>
            </w:tcBorders>
            <w:noWrap/>
            <w:vAlign w:val="center"/>
            <w:hideMark/>
          </w:tcPr>
          <w:p w14:paraId="5FADE782" w14:textId="03E67ADA" w:rsidR="00EA48F8" w:rsidRPr="00351BB1" w:rsidRDefault="00EA48F8" w:rsidP="004775F4">
            <w:pPr>
              <w:pStyle w:val="TablaINIA"/>
              <w:jc w:val="center"/>
              <w:rPr>
                <w:lang w:eastAsia="es-BO"/>
              </w:rPr>
            </w:pPr>
            <w:r w:rsidRPr="00351BB1">
              <w:rPr>
                <w:lang w:eastAsia="es-BO"/>
              </w:rPr>
              <w:t>60</w:t>
            </w:r>
            <w:r w:rsidR="0046453F" w:rsidRPr="00351BB1">
              <w:rPr>
                <w:lang w:eastAsia="es-BO"/>
              </w:rPr>
              <w:t>.0</w:t>
            </w:r>
          </w:p>
        </w:tc>
      </w:tr>
      <w:tr w:rsidR="00EA48F8" w:rsidRPr="00351BB1" w14:paraId="2AB7EFA6" w14:textId="77777777" w:rsidTr="009F5023">
        <w:trPr>
          <w:trHeight w:val="170"/>
        </w:trPr>
        <w:tc>
          <w:tcPr>
            <w:tcW w:w="0" w:type="auto"/>
            <w:tcBorders>
              <w:top w:val="nil"/>
              <w:left w:val="nil"/>
              <w:bottom w:val="single" w:sz="4" w:space="0" w:color="auto"/>
              <w:right w:val="nil"/>
            </w:tcBorders>
            <w:noWrap/>
            <w:vAlign w:val="center"/>
            <w:hideMark/>
          </w:tcPr>
          <w:p w14:paraId="1F42352F" w14:textId="33F608A6" w:rsidR="00EA48F8" w:rsidRPr="00351BB1" w:rsidRDefault="00B27CBC" w:rsidP="00014850">
            <w:pPr>
              <w:pStyle w:val="TablaINIA"/>
              <w:rPr>
                <w:lang w:eastAsia="es-BO"/>
              </w:rPr>
            </w:pPr>
            <w:r w:rsidRPr="00351BB1">
              <w:rPr>
                <w:lang w:eastAsia="es-BO"/>
              </w:rPr>
              <w:t>Caudal peduncle length</w:t>
            </w:r>
          </w:p>
        </w:tc>
        <w:tc>
          <w:tcPr>
            <w:tcW w:w="0" w:type="auto"/>
            <w:tcBorders>
              <w:top w:val="nil"/>
              <w:left w:val="nil"/>
              <w:bottom w:val="single" w:sz="4" w:space="0" w:color="auto"/>
              <w:right w:val="nil"/>
            </w:tcBorders>
            <w:noWrap/>
            <w:vAlign w:val="center"/>
            <w:hideMark/>
          </w:tcPr>
          <w:p w14:paraId="49FF1DE5" w14:textId="77777777" w:rsidR="00EA48F8" w:rsidRPr="00351BB1" w:rsidRDefault="00EA48F8" w:rsidP="004775F4">
            <w:pPr>
              <w:pStyle w:val="TablaINIA"/>
              <w:jc w:val="center"/>
              <w:rPr>
                <w:lang w:eastAsia="es-BO"/>
              </w:rPr>
            </w:pPr>
            <w:r w:rsidRPr="00351BB1">
              <w:rPr>
                <w:lang w:eastAsia="es-BO"/>
              </w:rPr>
              <w:t>7</w:t>
            </w:r>
          </w:p>
        </w:tc>
        <w:tc>
          <w:tcPr>
            <w:tcW w:w="0" w:type="auto"/>
            <w:tcBorders>
              <w:top w:val="nil"/>
              <w:left w:val="nil"/>
              <w:bottom w:val="single" w:sz="4" w:space="0" w:color="auto"/>
              <w:right w:val="nil"/>
            </w:tcBorders>
            <w:noWrap/>
            <w:vAlign w:val="center"/>
            <w:hideMark/>
          </w:tcPr>
          <w:p w14:paraId="5B2AC184" w14:textId="77777777" w:rsidR="00EA48F8" w:rsidRPr="00351BB1" w:rsidRDefault="00EA48F8" w:rsidP="004775F4">
            <w:pPr>
              <w:pStyle w:val="TablaINIA"/>
              <w:jc w:val="center"/>
              <w:rPr>
                <w:lang w:eastAsia="es-BO"/>
              </w:rPr>
            </w:pPr>
            <w:r w:rsidRPr="00351BB1">
              <w:rPr>
                <w:lang w:eastAsia="es-BO"/>
              </w:rPr>
              <w:t>12.2</w:t>
            </w:r>
          </w:p>
        </w:tc>
        <w:tc>
          <w:tcPr>
            <w:tcW w:w="0" w:type="auto"/>
            <w:tcBorders>
              <w:top w:val="nil"/>
              <w:left w:val="nil"/>
              <w:bottom w:val="single" w:sz="4" w:space="0" w:color="auto"/>
              <w:right w:val="nil"/>
            </w:tcBorders>
            <w:noWrap/>
            <w:vAlign w:val="center"/>
            <w:hideMark/>
          </w:tcPr>
          <w:p w14:paraId="124ED14D" w14:textId="77777777" w:rsidR="00EA48F8" w:rsidRPr="00351BB1" w:rsidRDefault="00EA48F8" w:rsidP="004775F4">
            <w:pPr>
              <w:pStyle w:val="TablaINIA"/>
              <w:jc w:val="center"/>
              <w:rPr>
                <w:lang w:eastAsia="es-BO"/>
              </w:rPr>
            </w:pPr>
            <w:r w:rsidRPr="00351BB1">
              <w:rPr>
                <w:lang w:eastAsia="es-BO"/>
              </w:rPr>
              <w:t>0.3</w:t>
            </w:r>
          </w:p>
        </w:tc>
        <w:tc>
          <w:tcPr>
            <w:tcW w:w="0" w:type="auto"/>
            <w:tcBorders>
              <w:top w:val="nil"/>
              <w:left w:val="nil"/>
              <w:bottom w:val="single" w:sz="4" w:space="0" w:color="auto"/>
              <w:right w:val="nil"/>
            </w:tcBorders>
            <w:noWrap/>
            <w:vAlign w:val="center"/>
            <w:hideMark/>
          </w:tcPr>
          <w:p w14:paraId="74C04379" w14:textId="77777777" w:rsidR="00EA48F8" w:rsidRPr="00351BB1" w:rsidRDefault="00EA48F8" w:rsidP="004775F4">
            <w:pPr>
              <w:pStyle w:val="TablaINIA"/>
              <w:jc w:val="center"/>
              <w:rPr>
                <w:lang w:eastAsia="es-BO"/>
              </w:rPr>
            </w:pPr>
            <w:r w:rsidRPr="00351BB1">
              <w:rPr>
                <w:lang w:eastAsia="es-BO"/>
              </w:rPr>
              <w:t>11.7</w:t>
            </w:r>
          </w:p>
        </w:tc>
        <w:tc>
          <w:tcPr>
            <w:tcW w:w="0" w:type="auto"/>
            <w:tcBorders>
              <w:top w:val="nil"/>
              <w:left w:val="nil"/>
              <w:bottom w:val="single" w:sz="4" w:space="0" w:color="auto"/>
              <w:right w:val="nil"/>
            </w:tcBorders>
            <w:noWrap/>
            <w:vAlign w:val="center"/>
            <w:hideMark/>
          </w:tcPr>
          <w:p w14:paraId="0EE96442" w14:textId="77777777" w:rsidR="00EA48F8" w:rsidRPr="00351BB1" w:rsidRDefault="00EA48F8" w:rsidP="004775F4">
            <w:pPr>
              <w:pStyle w:val="TablaINIA"/>
              <w:jc w:val="center"/>
              <w:rPr>
                <w:lang w:eastAsia="es-BO"/>
              </w:rPr>
            </w:pPr>
            <w:r w:rsidRPr="00351BB1">
              <w:rPr>
                <w:lang w:eastAsia="es-BO"/>
              </w:rPr>
              <w:t>12.5</w:t>
            </w:r>
          </w:p>
        </w:tc>
      </w:tr>
    </w:tbl>
    <w:p w14:paraId="56EFC5BF" w14:textId="51D5FD7C" w:rsidR="00765BE2" w:rsidRPr="00351BB1" w:rsidRDefault="00765BE2" w:rsidP="00765BE2">
      <w:pPr>
        <w:spacing w:before="240"/>
        <w:rPr>
          <w:rFonts w:cs="Arial"/>
        </w:rPr>
      </w:pPr>
      <w:r w:rsidRPr="00351BB1">
        <w:rPr>
          <w:rFonts w:cs="Arial"/>
          <w:b/>
          <w:bCs/>
        </w:rPr>
        <w:t>Distribution.</w:t>
      </w:r>
      <w:r w:rsidRPr="00351BB1">
        <w:rPr>
          <w:rFonts w:cs="Arial"/>
        </w:rPr>
        <w:t xml:space="preserve"> </w:t>
      </w:r>
      <w:r w:rsidR="00A26191" w:rsidRPr="00351BB1">
        <w:rPr>
          <w:rFonts w:cs="Arial"/>
        </w:rPr>
        <w:t>Present</w:t>
      </w:r>
      <w:r w:rsidRPr="00351BB1">
        <w:rPr>
          <w:rFonts w:cs="Arial"/>
        </w:rPr>
        <w:t xml:space="preserve"> in the Beni, Mamoré, Iténez, and B-MD-O sub-basins</w:t>
      </w:r>
      <w:r w:rsidR="00A26191" w:rsidRPr="00351BB1">
        <w:rPr>
          <w:rFonts w:cs="Arial"/>
        </w:rPr>
        <w:t xml:space="preserve"> </w:t>
      </w:r>
      <w:r w:rsidR="00A26191" w:rsidRPr="00351BB1">
        <w:rPr>
          <w:rFonts w:cs="Arial"/>
          <w:szCs w:val="24"/>
        </w:rPr>
        <w:t>(Amazon Basin)</w:t>
      </w:r>
      <w:r w:rsidRPr="00351BB1">
        <w:rPr>
          <w:rFonts w:cs="Arial"/>
        </w:rPr>
        <w:t>.</w:t>
      </w:r>
    </w:p>
    <w:p w14:paraId="788ACC8C" w14:textId="428EAF17" w:rsidR="000B2236" w:rsidRPr="00351BB1" w:rsidRDefault="000B2236" w:rsidP="00765BE2">
      <w:pPr>
        <w:spacing w:before="240"/>
        <w:rPr>
          <w:rFonts w:cs="Arial"/>
          <w:szCs w:val="24"/>
        </w:rPr>
      </w:pPr>
      <w:r w:rsidRPr="00351BB1">
        <w:rPr>
          <w:rFonts w:cs="Arial"/>
          <w:b/>
          <w:bCs/>
          <w:szCs w:val="24"/>
        </w:rPr>
        <w:t xml:space="preserve">Importance. </w:t>
      </w:r>
      <w:r w:rsidR="006C14E3" w:rsidRPr="00351BB1">
        <w:rPr>
          <w:rFonts w:cs="Arial"/>
          <w:szCs w:val="24"/>
        </w:rPr>
        <w:t>There is no available information</w:t>
      </w:r>
      <w:r w:rsidRPr="00351BB1">
        <w:rPr>
          <w:rFonts w:cs="Arial"/>
          <w:szCs w:val="24"/>
        </w:rPr>
        <w:t>.</w:t>
      </w:r>
    </w:p>
    <w:p w14:paraId="31D5B39B" w14:textId="65385E82" w:rsidR="00765BE2" w:rsidRPr="00351BB1" w:rsidRDefault="00422363" w:rsidP="00765BE2">
      <w:pPr>
        <w:rPr>
          <w:rFonts w:cs="Arial"/>
        </w:rPr>
      </w:pPr>
      <w:r w:rsidRPr="00351BB1">
        <w:rPr>
          <w:rFonts w:cs="Arial"/>
          <w:b/>
          <w:bCs/>
        </w:rPr>
        <w:t>Ecological notes.</w:t>
      </w:r>
      <w:r w:rsidR="00765BE2" w:rsidRPr="00351BB1">
        <w:rPr>
          <w:rFonts w:cs="Arial"/>
        </w:rPr>
        <w:t xml:space="preserve"> Inhabits lowland </w:t>
      </w:r>
      <w:r w:rsidR="003221F4" w:rsidRPr="00351BB1">
        <w:rPr>
          <w:rFonts w:cs="Arial"/>
        </w:rPr>
        <w:t>r</w:t>
      </w:r>
      <w:r w:rsidR="00FA675A" w:rsidRPr="00351BB1">
        <w:rPr>
          <w:rFonts w:cs="Arial"/>
        </w:rPr>
        <w:t>iver</w:t>
      </w:r>
      <w:r w:rsidR="00765BE2" w:rsidRPr="00351BB1">
        <w:rPr>
          <w:rFonts w:cs="Arial"/>
        </w:rPr>
        <w:t xml:space="preserve">s and open lakes of the </w:t>
      </w:r>
      <w:r w:rsidR="002B1B81" w:rsidRPr="00351BB1">
        <w:rPr>
          <w:rFonts w:cs="Arial"/>
        </w:rPr>
        <w:t>Amazon Basin</w:t>
      </w:r>
      <w:r w:rsidR="00765BE2" w:rsidRPr="00351BB1">
        <w:rPr>
          <w:rFonts w:cs="Arial"/>
        </w:rPr>
        <w:t xml:space="preserve"> (Littmann </w:t>
      </w:r>
      <w:r w:rsidR="002B4584" w:rsidRPr="00351BB1">
        <w:rPr>
          <w:rFonts w:cs="Arial"/>
          <w:i/>
          <w:iCs/>
        </w:rPr>
        <w:t>et al</w:t>
      </w:r>
      <w:r w:rsidR="00765BE2" w:rsidRPr="00351BB1">
        <w:rPr>
          <w:rFonts w:cs="Arial"/>
        </w:rPr>
        <w:t>. 2021).</w:t>
      </w:r>
    </w:p>
    <w:p w14:paraId="4ECCBB4A" w14:textId="610B500B" w:rsidR="002103D6" w:rsidRPr="00351BB1" w:rsidRDefault="00D0645E" w:rsidP="00AA2465">
      <w:pPr>
        <w:rPr>
          <w:rFonts w:cs="Arial"/>
          <w:b/>
          <w:bCs/>
          <w:i/>
          <w:iCs/>
          <w:szCs w:val="24"/>
        </w:rPr>
      </w:pPr>
      <w:r w:rsidRPr="00351BB1">
        <w:rPr>
          <w:rFonts w:cs="Arial"/>
          <w:b/>
          <w:bCs/>
          <w:i/>
          <w:iCs/>
          <w:szCs w:val="24"/>
        </w:rPr>
        <w:t>Hypophthalmus</w:t>
      </w:r>
      <w:r w:rsidR="002103D6" w:rsidRPr="00351BB1">
        <w:rPr>
          <w:rFonts w:cs="Arial"/>
          <w:b/>
          <w:bCs/>
          <w:i/>
          <w:iCs/>
          <w:szCs w:val="24"/>
        </w:rPr>
        <w:t xml:space="preserve"> edentatus</w:t>
      </w:r>
      <w:r w:rsidR="002103D6" w:rsidRPr="00351BB1">
        <w:rPr>
          <w:rFonts w:cs="Arial"/>
          <w:b/>
          <w:bCs/>
          <w:szCs w:val="24"/>
        </w:rPr>
        <w:t xml:space="preserve"> Spix &amp; Agassiz 1829</w:t>
      </w:r>
      <w:r w:rsidR="0044291F" w:rsidRPr="00351BB1">
        <w:rPr>
          <w:rFonts w:cs="Arial"/>
          <w:b/>
          <w:bCs/>
          <w:szCs w:val="24"/>
        </w:rPr>
        <w:t xml:space="preserve"> (</w:t>
      </w:r>
      <w:r w:rsidR="004C73CE" w:rsidRPr="00351BB1">
        <w:rPr>
          <w:rFonts w:cs="Arial"/>
          <w:b/>
          <w:bCs/>
          <w:szCs w:val="24"/>
        </w:rPr>
        <w:t>Figure</w:t>
      </w:r>
      <w:r w:rsidR="0044291F" w:rsidRPr="00351BB1">
        <w:rPr>
          <w:rFonts w:cs="Arial"/>
          <w:b/>
          <w:bCs/>
          <w:szCs w:val="24"/>
        </w:rPr>
        <w:t xml:space="preserve"> 25)</w:t>
      </w:r>
    </w:p>
    <w:p w14:paraId="4F73B244" w14:textId="7F6A735D" w:rsidR="0040148F" w:rsidRPr="00351BB1" w:rsidRDefault="00667ECA" w:rsidP="00AA2465">
      <w:pPr>
        <w:rPr>
          <w:rFonts w:cs="Arial"/>
          <w:szCs w:val="24"/>
        </w:rPr>
      </w:pPr>
      <w:r w:rsidRPr="00351BB1">
        <w:rPr>
          <w:rFonts w:cs="Arial"/>
          <w:noProof/>
        </w:rPr>
        <w:lastRenderedPageBreak/>
        <w:drawing>
          <wp:inline distT="0" distB="0" distL="0" distR="0" wp14:anchorId="23426A08" wp14:editId="2FFB653E">
            <wp:extent cx="3600000" cy="3261208"/>
            <wp:effectExtent l="0" t="0" r="0" b="0"/>
            <wp:docPr id="1506337040"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600000" cy="3261208"/>
                    </a:xfrm>
                    <a:prstGeom prst="rect">
                      <a:avLst/>
                    </a:prstGeom>
                    <a:noFill/>
                    <a:ln>
                      <a:noFill/>
                    </a:ln>
                  </pic:spPr>
                </pic:pic>
              </a:graphicData>
            </a:graphic>
          </wp:inline>
        </w:drawing>
      </w:r>
    </w:p>
    <w:p w14:paraId="7A36B4F8" w14:textId="23C48D99" w:rsidR="00765BE2" w:rsidRPr="00351BB1" w:rsidRDefault="00765BE2" w:rsidP="00765BE2">
      <w:pPr>
        <w:rPr>
          <w:rFonts w:cs="Arial"/>
        </w:rPr>
      </w:pPr>
      <w:r w:rsidRPr="00351BB1">
        <w:rPr>
          <w:rFonts w:cs="Arial"/>
          <w:b/>
          <w:bCs/>
        </w:rPr>
        <w:t xml:space="preserve">FIGURE 25. </w:t>
      </w:r>
      <w:r w:rsidR="00D0645E" w:rsidRPr="00351BB1">
        <w:rPr>
          <w:rFonts w:cs="Arial"/>
          <w:i/>
          <w:iCs/>
        </w:rPr>
        <w:t>H</w:t>
      </w:r>
      <w:r w:rsidR="004C58F9" w:rsidRPr="00351BB1">
        <w:rPr>
          <w:rFonts w:cs="Arial"/>
          <w:i/>
          <w:iCs/>
        </w:rPr>
        <w:t>ypophthalmus</w:t>
      </w:r>
      <w:r w:rsidR="00D0645E" w:rsidRPr="00351BB1">
        <w:rPr>
          <w:rFonts w:cs="Arial"/>
          <w:i/>
          <w:iCs/>
        </w:rPr>
        <w:t xml:space="preserve"> edentatus</w:t>
      </w:r>
      <w:r w:rsidRPr="00351BB1">
        <w:rPr>
          <w:rFonts w:cs="Arial"/>
        </w:rPr>
        <w:t xml:space="preserve">, UMSS 17284, 340 mm SL, Beni </w:t>
      </w:r>
      <w:r w:rsidR="00FA675A" w:rsidRPr="00351BB1">
        <w:rPr>
          <w:rFonts w:cs="Arial"/>
        </w:rPr>
        <w:t>River</w:t>
      </w:r>
      <w:r w:rsidRPr="00351BB1">
        <w:rPr>
          <w:rFonts w:cs="Arial"/>
        </w:rPr>
        <w:t xml:space="preserve">, Cachuela Esperanza, </w:t>
      </w:r>
      <w:r w:rsidR="00B3692B" w:rsidRPr="00351BB1">
        <w:rPr>
          <w:rFonts w:cs="Arial"/>
        </w:rPr>
        <w:t xml:space="preserve">B-MD-O </w:t>
      </w:r>
      <w:r w:rsidRPr="00351BB1">
        <w:rPr>
          <w:rFonts w:cs="Arial"/>
        </w:rPr>
        <w:t xml:space="preserve">sub-basin, </w:t>
      </w:r>
      <w:r w:rsidR="002B1B81" w:rsidRPr="00351BB1">
        <w:rPr>
          <w:rFonts w:cs="Arial"/>
        </w:rPr>
        <w:t>Amazon Basin</w:t>
      </w:r>
      <w:r w:rsidRPr="00351BB1">
        <w:rPr>
          <w:rFonts w:cs="Arial"/>
        </w:rPr>
        <w:t>.</w:t>
      </w:r>
    </w:p>
    <w:p w14:paraId="1FC978B8" w14:textId="28202C98" w:rsidR="00765BE2" w:rsidRPr="00351BB1" w:rsidRDefault="00422363" w:rsidP="00765BE2">
      <w:pPr>
        <w:rPr>
          <w:rFonts w:cs="Arial"/>
        </w:rPr>
      </w:pPr>
      <w:r w:rsidRPr="00351BB1">
        <w:rPr>
          <w:rFonts w:cs="Arial"/>
          <w:b/>
          <w:bCs/>
        </w:rPr>
        <w:t>Examined material</w:t>
      </w:r>
      <w:r w:rsidR="00DA1041" w:rsidRPr="00351BB1">
        <w:rPr>
          <w:rFonts w:cs="Arial"/>
          <w:b/>
          <w:bCs/>
        </w:rPr>
        <w:t xml:space="preserve"> </w:t>
      </w:r>
      <w:r w:rsidR="00765BE2" w:rsidRPr="00351BB1">
        <w:rPr>
          <w:rFonts w:cs="Arial"/>
          <w:b/>
          <w:bCs/>
        </w:rPr>
        <w:t>(nine specimens).</w:t>
      </w:r>
      <w:r w:rsidR="00765BE2" w:rsidRPr="00351BB1">
        <w:rPr>
          <w:rFonts w:cs="Arial"/>
        </w:rPr>
        <w:t xml:space="preserve"> </w:t>
      </w:r>
      <w:r w:rsidR="002B1B81" w:rsidRPr="00351BB1">
        <w:rPr>
          <w:rFonts w:cs="Arial"/>
        </w:rPr>
        <w:t>Amazon Basin</w:t>
      </w:r>
      <w:r w:rsidR="00765BE2" w:rsidRPr="00351BB1">
        <w:rPr>
          <w:rFonts w:cs="Arial"/>
        </w:rPr>
        <w:t>: UMSS 2344</w:t>
      </w:r>
      <w:r w:rsidR="00F054A1" w:rsidRPr="00351BB1">
        <w:rPr>
          <w:rFonts w:cs="Arial"/>
        </w:rPr>
        <w:t xml:space="preserve"> (</w:t>
      </w:r>
      <w:r w:rsidR="00765BE2" w:rsidRPr="00351BB1">
        <w:rPr>
          <w:rFonts w:cs="Arial"/>
        </w:rPr>
        <w:t>1, 275.6 mm SL</w:t>
      </w:r>
      <w:r w:rsidR="00F054A1" w:rsidRPr="00351BB1">
        <w:rPr>
          <w:rFonts w:cs="Arial"/>
        </w:rPr>
        <w:t>)</w:t>
      </w:r>
      <w:r w:rsidR="00765BE2" w:rsidRPr="00351BB1">
        <w:rPr>
          <w:rFonts w:cs="Arial"/>
        </w:rPr>
        <w:t xml:space="preserve">, Rio Viejo </w:t>
      </w:r>
      <w:r w:rsidR="00AA7E34" w:rsidRPr="00351BB1">
        <w:rPr>
          <w:rFonts w:cs="Arial"/>
        </w:rPr>
        <w:t>Lagoon</w:t>
      </w:r>
      <w:r w:rsidR="00765BE2" w:rsidRPr="00351BB1">
        <w:rPr>
          <w:rFonts w:cs="Arial"/>
        </w:rPr>
        <w:t>, in front of Puerto Villarroel, -16.833624 -64.7852660, 1</w:t>
      </w:r>
      <w:r w:rsidR="00D502EC" w:rsidRPr="00351BB1">
        <w:rPr>
          <w:rFonts w:cs="Arial"/>
        </w:rPr>
        <w:t xml:space="preserve"> Aug</w:t>
      </w:r>
      <w:r w:rsidR="00765BE2" w:rsidRPr="00351BB1">
        <w:rPr>
          <w:rFonts w:cs="Arial"/>
        </w:rPr>
        <w:t xml:space="preserve"> 1994, M. Maldonado; UMSS 2682</w:t>
      </w:r>
      <w:r w:rsidR="00F054A1" w:rsidRPr="00351BB1">
        <w:rPr>
          <w:rFonts w:cs="Arial"/>
        </w:rPr>
        <w:t xml:space="preserve"> (</w:t>
      </w:r>
      <w:r w:rsidR="00765BE2" w:rsidRPr="00351BB1">
        <w:rPr>
          <w:rFonts w:cs="Arial"/>
        </w:rPr>
        <w:t>1, 221.1-246.2 mm SL</w:t>
      </w:r>
      <w:r w:rsidR="00F054A1" w:rsidRPr="00351BB1">
        <w:rPr>
          <w:rFonts w:cs="Arial"/>
        </w:rPr>
        <w:t>)</w:t>
      </w:r>
      <w:r w:rsidR="00765BE2" w:rsidRPr="00351BB1">
        <w:rPr>
          <w:rFonts w:cs="Arial"/>
        </w:rPr>
        <w:t xml:space="preserve">, San Martin </w:t>
      </w:r>
      <w:r w:rsidR="00FA675A" w:rsidRPr="00351BB1">
        <w:rPr>
          <w:rFonts w:cs="Arial"/>
        </w:rPr>
        <w:t>River</w:t>
      </w:r>
      <w:r w:rsidR="00765BE2" w:rsidRPr="00351BB1">
        <w:rPr>
          <w:rFonts w:cs="Arial"/>
        </w:rPr>
        <w:t>, Boca San Joaquin, -13.307070 -63.5726585, 12</w:t>
      </w:r>
      <w:r w:rsidR="00E34B9A" w:rsidRPr="00351BB1">
        <w:rPr>
          <w:rFonts w:cs="Arial"/>
        </w:rPr>
        <w:t xml:space="preserve"> Dec</w:t>
      </w:r>
      <w:r w:rsidR="00765BE2" w:rsidRPr="00351BB1">
        <w:rPr>
          <w:rFonts w:cs="Arial"/>
        </w:rPr>
        <w:t xml:space="preserve"> 2004, J. Camacho, L. Córdova, M. Pouilly; UMSS 4013</w:t>
      </w:r>
      <w:r w:rsidR="00F054A1" w:rsidRPr="00351BB1">
        <w:rPr>
          <w:rFonts w:cs="Arial"/>
        </w:rPr>
        <w:t xml:space="preserve"> (</w:t>
      </w:r>
      <w:r w:rsidR="00765BE2" w:rsidRPr="00351BB1">
        <w:rPr>
          <w:rFonts w:cs="Arial"/>
        </w:rPr>
        <w:t>1, 425 mm SL</w:t>
      </w:r>
      <w:r w:rsidR="00F054A1" w:rsidRPr="00351BB1">
        <w:rPr>
          <w:rFonts w:cs="Arial"/>
        </w:rPr>
        <w:t>)</w:t>
      </w:r>
      <w:r w:rsidR="00765BE2" w:rsidRPr="00351BB1">
        <w:rPr>
          <w:rFonts w:cs="Arial"/>
        </w:rPr>
        <w:t xml:space="preserve">, Ichilo </w:t>
      </w:r>
      <w:r w:rsidR="00FA675A" w:rsidRPr="00351BB1">
        <w:rPr>
          <w:rFonts w:cs="Arial"/>
        </w:rPr>
        <w:t>River</w:t>
      </w:r>
      <w:r w:rsidR="00765BE2" w:rsidRPr="00351BB1">
        <w:rPr>
          <w:rFonts w:cs="Arial"/>
        </w:rPr>
        <w:t xml:space="preserve">, Chimoré </w:t>
      </w:r>
      <w:r w:rsidR="00FA675A" w:rsidRPr="00351BB1">
        <w:rPr>
          <w:rFonts w:cs="Arial"/>
        </w:rPr>
        <w:t>River</w:t>
      </w:r>
      <w:r w:rsidR="00765BE2" w:rsidRPr="00351BB1">
        <w:rPr>
          <w:rFonts w:cs="Arial"/>
        </w:rPr>
        <w:t xml:space="preserve"> Mouth ICH 12, -16.746503 -64.8411056, 17</w:t>
      </w:r>
      <w:r w:rsidR="00E34B9A" w:rsidRPr="00351BB1">
        <w:rPr>
          <w:rFonts w:cs="Arial"/>
        </w:rPr>
        <w:t xml:space="preserve"> Nov</w:t>
      </w:r>
      <w:r w:rsidR="00765BE2" w:rsidRPr="00351BB1">
        <w:rPr>
          <w:rFonts w:cs="Arial"/>
        </w:rPr>
        <w:t xml:space="preserve"> 2006, F. Carvajal, E. De La Barra, C. Flores; UMSS 6293</w:t>
      </w:r>
      <w:r w:rsidR="00F054A1" w:rsidRPr="00351BB1">
        <w:rPr>
          <w:rFonts w:cs="Arial"/>
        </w:rPr>
        <w:t xml:space="preserve"> (</w:t>
      </w:r>
      <w:r w:rsidR="00765BE2" w:rsidRPr="00351BB1">
        <w:rPr>
          <w:rFonts w:cs="Arial"/>
        </w:rPr>
        <w:t>1, 378 mm SL</w:t>
      </w:r>
      <w:r w:rsidR="00F054A1" w:rsidRPr="00351BB1">
        <w:rPr>
          <w:rFonts w:cs="Arial"/>
        </w:rPr>
        <w:t>)</w:t>
      </w:r>
      <w:r w:rsidR="00765BE2" w:rsidRPr="00351BB1">
        <w:rPr>
          <w:rFonts w:cs="Arial"/>
        </w:rPr>
        <w:t xml:space="preserve">, Iténez </w:t>
      </w:r>
      <w:r w:rsidR="00FA675A" w:rsidRPr="00351BB1">
        <w:rPr>
          <w:rFonts w:cs="Arial"/>
        </w:rPr>
        <w:t>River</w:t>
      </w:r>
      <w:r w:rsidR="00765BE2" w:rsidRPr="00351BB1">
        <w:rPr>
          <w:rFonts w:cs="Arial"/>
        </w:rPr>
        <w:t>, Curichá Confluence, -12.521861 -63.9220830, 29</w:t>
      </w:r>
      <w:r w:rsidR="00E34B9A" w:rsidRPr="00351BB1">
        <w:rPr>
          <w:rFonts w:cs="Arial"/>
        </w:rPr>
        <w:t xml:space="preserve"> Oct</w:t>
      </w:r>
      <w:r w:rsidR="00765BE2" w:rsidRPr="00351BB1">
        <w:rPr>
          <w:rFonts w:cs="Arial"/>
        </w:rPr>
        <w:t xml:space="preserve"> 2005, J. Camacho, A. Vallejos, M. Pouilly; UMSS 9960</w:t>
      </w:r>
      <w:r w:rsidR="00F054A1" w:rsidRPr="00351BB1">
        <w:rPr>
          <w:rFonts w:cs="Arial"/>
        </w:rPr>
        <w:t xml:space="preserve"> (</w:t>
      </w:r>
      <w:r w:rsidR="00765BE2" w:rsidRPr="00351BB1">
        <w:rPr>
          <w:rFonts w:cs="Arial"/>
        </w:rPr>
        <w:t>1, 279.4 mm SL</w:t>
      </w:r>
      <w:r w:rsidR="00F054A1" w:rsidRPr="00351BB1">
        <w:rPr>
          <w:rFonts w:cs="Arial"/>
        </w:rPr>
        <w:t>)</w:t>
      </w:r>
      <w:r w:rsidR="00765BE2" w:rsidRPr="00351BB1">
        <w:rPr>
          <w:rFonts w:cs="Arial"/>
        </w:rPr>
        <w:t xml:space="preserve">, Blanco </w:t>
      </w:r>
      <w:r w:rsidR="00FA675A" w:rsidRPr="00351BB1">
        <w:rPr>
          <w:rFonts w:cs="Arial"/>
        </w:rPr>
        <w:t>River</w:t>
      </w:r>
      <w:r w:rsidR="00765BE2" w:rsidRPr="00351BB1">
        <w:rPr>
          <w:rFonts w:cs="Arial"/>
        </w:rPr>
        <w:t>, Cachuela La Punta, -13.354872 -63.7277028, 19</w:t>
      </w:r>
      <w:r w:rsidR="00E34B9A" w:rsidRPr="00351BB1">
        <w:rPr>
          <w:rFonts w:cs="Arial"/>
        </w:rPr>
        <w:t xml:space="preserve"> Dec</w:t>
      </w:r>
      <w:r w:rsidR="00765BE2" w:rsidRPr="00351BB1">
        <w:rPr>
          <w:rFonts w:cs="Arial"/>
        </w:rPr>
        <w:t xml:space="preserve"> 2010, C. Valverde, C. Flores; UMSS 10242</w:t>
      </w:r>
      <w:r w:rsidR="00F054A1" w:rsidRPr="00351BB1">
        <w:rPr>
          <w:rFonts w:cs="Arial"/>
        </w:rPr>
        <w:t xml:space="preserve"> (</w:t>
      </w:r>
      <w:r w:rsidR="00765BE2" w:rsidRPr="00351BB1">
        <w:rPr>
          <w:rFonts w:cs="Arial"/>
        </w:rPr>
        <w:t>1, 267.8 mm SL</w:t>
      </w:r>
      <w:r w:rsidR="00F054A1" w:rsidRPr="00351BB1">
        <w:rPr>
          <w:rFonts w:cs="Arial"/>
        </w:rPr>
        <w:t>)</w:t>
      </w:r>
      <w:r w:rsidR="00765BE2" w:rsidRPr="00351BB1">
        <w:rPr>
          <w:rFonts w:cs="Arial"/>
        </w:rPr>
        <w:t xml:space="preserve">, </w:t>
      </w:r>
      <w:r w:rsidR="00E34B9A" w:rsidRPr="00351BB1">
        <w:rPr>
          <w:rFonts w:cs="Arial"/>
        </w:rPr>
        <w:t xml:space="preserve">Abuná </w:t>
      </w:r>
      <w:r w:rsidR="00FA675A" w:rsidRPr="00351BB1">
        <w:rPr>
          <w:rFonts w:cs="Arial"/>
        </w:rPr>
        <w:t>River</w:t>
      </w:r>
      <w:r w:rsidR="00E34B9A" w:rsidRPr="00351BB1">
        <w:rPr>
          <w:rFonts w:cs="Arial"/>
        </w:rPr>
        <w:t xml:space="preserve">, </w:t>
      </w:r>
      <w:r w:rsidR="00765BE2" w:rsidRPr="00351BB1">
        <w:rPr>
          <w:rFonts w:cs="Arial"/>
        </w:rPr>
        <w:t>Abuná Stream, -9.751572 -60.0080721, 15</w:t>
      </w:r>
      <w:r w:rsidR="00E34B9A" w:rsidRPr="00351BB1">
        <w:rPr>
          <w:rFonts w:cs="Arial"/>
        </w:rPr>
        <w:t xml:space="preserve"> May</w:t>
      </w:r>
      <w:r w:rsidR="00765BE2" w:rsidRPr="00351BB1">
        <w:rPr>
          <w:rFonts w:cs="Arial"/>
        </w:rPr>
        <w:t xml:space="preserve"> 2009, L. Córdova, M. Arraya, E. De La Barra; UMSS 16974</w:t>
      </w:r>
      <w:r w:rsidR="00F054A1" w:rsidRPr="00351BB1">
        <w:rPr>
          <w:rFonts w:cs="Arial"/>
        </w:rPr>
        <w:t xml:space="preserve"> (</w:t>
      </w:r>
      <w:r w:rsidR="00765BE2" w:rsidRPr="00351BB1">
        <w:rPr>
          <w:rFonts w:cs="Arial"/>
        </w:rPr>
        <w:t>1, 251.7 mm SL</w:t>
      </w:r>
      <w:r w:rsidR="00F054A1" w:rsidRPr="00351BB1">
        <w:rPr>
          <w:rFonts w:cs="Arial"/>
        </w:rPr>
        <w:t>)</w:t>
      </w:r>
      <w:r w:rsidR="00765BE2" w:rsidRPr="00351BB1">
        <w:rPr>
          <w:rFonts w:cs="Arial"/>
        </w:rPr>
        <w:t xml:space="preserve">, Ichilo </w:t>
      </w:r>
      <w:r w:rsidR="00FA675A" w:rsidRPr="00351BB1">
        <w:rPr>
          <w:rFonts w:cs="Arial"/>
        </w:rPr>
        <w:t>River</w:t>
      </w:r>
      <w:r w:rsidR="00765BE2" w:rsidRPr="00351BB1">
        <w:rPr>
          <w:rFonts w:cs="Arial"/>
        </w:rPr>
        <w:t>, Puerto Villarroel ICH 5A, -16.838889 -64.7916667, 16</w:t>
      </w:r>
      <w:r w:rsidR="00E34B9A" w:rsidRPr="00351BB1">
        <w:rPr>
          <w:rFonts w:cs="Arial"/>
        </w:rPr>
        <w:t xml:space="preserve"> Aug</w:t>
      </w:r>
      <w:r w:rsidR="00765BE2" w:rsidRPr="00351BB1">
        <w:rPr>
          <w:rFonts w:cs="Arial"/>
        </w:rPr>
        <w:t xml:space="preserve"> 2006, F. Carvajal; UMSS 17284</w:t>
      </w:r>
      <w:r w:rsidR="00F054A1" w:rsidRPr="00351BB1">
        <w:rPr>
          <w:rFonts w:cs="Arial"/>
        </w:rPr>
        <w:t xml:space="preserve"> (</w:t>
      </w:r>
      <w:r w:rsidR="00765BE2" w:rsidRPr="00351BB1">
        <w:rPr>
          <w:rFonts w:cs="Arial"/>
        </w:rPr>
        <w:t>1, 339.5 mm SL</w:t>
      </w:r>
      <w:r w:rsidR="00F054A1" w:rsidRPr="00351BB1">
        <w:rPr>
          <w:rFonts w:cs="Arial"/>
        </w:rPr>
        <w:t>)</w:t>
      </w:r>
      <w:r w:rsidR="00765BE2" w:rsidRPr="00351BB1">
        <w:rPr>
          <w:rFonts w:cs="Arial"/>
        </w:rPr>
        <w:t xml:space="preserve">, Beni </w:t>
      </w:r>
      <w:r w:rsidR="00FA675A" w:rsidRPr="00351BB1">
        <w:rPr>
          <w:rFonts w:cs="Arial"/>
        </w:rPr>
        <w:t>River</w:t>
      </w:r>
      <w:r w:rsidR="00765BE2" w:rsidRPr="00351BB1">
        <w:rPr>
          <w:rFonts w:cs="Arial"/>
        </w:rPr>
        <w:t>, Cachuela Esperanza, -10.521983 -65.5787100, 23</w:t>
      </w:r>
      <w:r w:rsidR="00E34B9A" w:rsidRPr="00351BB1">
        <w:rPr>
          <w:rFonts w:cs="Arial"/>
        </w:rPr>
        <w:t xml:space="preserve"> Sep</w:t>
      </w:r>
      <w:r w:rsidR="00765BE2" w:rsidRPr="00351BB1">
        <w:rPr>
          <w:rFonts w:cs="Arial"/>
        </w:rPr>
        <w:t xml:space="preserve"> 2015, D. Barrozo.</w:t>
      </w:r>
    </w:p>
    <w:p w14:paraId="20BF09F7" w14:textId="7D2D94A9" w:rsidR="00765BE2" w:rsidRPr="00351BB1" w:rsidRDefault="00422363" w:rsidP="00765BE2">
      <w:pPr>
        <w:rPr>
          <w:rFonts w:cs="Arial"/>
          <w:lang w:val="es-419"/>
        </w:rPr>
      </w:pPr>
      <w:r w:rsidRPr="00351BB1">
        <w:rPr>
          <w:rFonts w:cs="Arial"/>
          <w:b/>
          <w:bCs/>
          <w:lang w:val="es-419"/>
        </w:rPr>
        <w:t>Common name.</w:t>
      </w:r>
      <w:r w:rsidR="00765BE2" w:rsidRPr="00351BB1">
        <w:rPr>
          <w:rFonts w:cs="Arial"/>
          <w:lang w:val="es-419"/>
        </w:rPr>
        <w:t xml:space="preserve"> Mapará in Puerto Rico and Cobija (Pando); vela in Puerto Villarroel (Cochabamba) (Carvajal-Vallejos </w:t>
      </w:r>
      <w:r w:rsidR="002B4584" w:rsidRPr="00351BB1">
        <w:rPr>
          <w:rFonts w:cs="Arial"/>
          <w:i/>
          <w:iCs/>
          <w:lang w:val="es-419"/>
        </w:rPr>
        <w:t>et al</w:t>
      </w:r>
      <w:r w:rsidR="00765BE2" w:rsidRPr="00351BB1">
        <w:rPr>
          <w:rFonts w:cs="Arial"/>
          <w:lang w:val="es-419"/>
        </w:rPr>
        <w:t>. 2011).</w:t>
      </w:r>
    </w:p>
    <w:p w14:paraId="4C2A18EE" w14:textId="78299E17" w:rsidR="00765BE2" w:rsidRPr="00351BB1" w:rsidRDefault="00765BE2" w:rsidP="00765BE2">
      <w:pPr>
        <w:rPr>
          <w:rFonts w:cs="Arial"/>
        </w:rPr>
      </w:pPr>
      <w:r w:rsidRPr="00351BB1">
        <w:rPr>
          <w:rFonts w:cs="Arial"/>
          <w:b/>
          <w:bCs/>
        </w:rPr>
        <w:t>Diagnosis.</w:t>
      </w:r>
      <w:r w:rsidR="0007127D" w:rsidRPr="00351BB1">
        <w:rPr>
          <w:rFonts w:cs="Arial"/>
          <w:i/>
          <w:iCs/>
        </w:rPr>
        <w:t xml:space="preserve"> Hypophthalmus</w:t>
      </w:r>
      <w:r w:rsidR="009865FF" w:rsidRPr="00351BB1">
        <w:rPr>
          <w:rFonts w:cs="Arial"/>
          <w:i/>
          <w:iCs/>
        </w:rPr>
        <w:t xml:space="preserve"> edentatus</w:t>
      </w:r>
      <w:r w:rsidR="009865FF" w:rsidRPr="00351BB1">
        <w:rPr>
          <w:rFonts w:cs="Arial"/>
          <w:b/>
          <w:bCs/>
        </w:rPr>
        <w:t xml:space="preserve"> </w:t>
      </w:r>
      <w:r w:rsidR="009865FF" w:rsidRPr="00351BB1">
        <w:rPr>
          <w:rFonts w:cs="Arial"/>
        </w:rPr>
        <w:t xml:space="preserve">differs from its congeners in the following: </w:t>
      </w:r>
      <w:r w:rsidRPr="00351BB1">
        <w:rPr>
          <w:rFonts w:cs="Arial"/>
        </w:rPr>
        <w:t xml:space="preserve">from </w:t>
      </w:r>
      <w:r w:rsidR="00D0645E" w:rsidRPr="00351BB1">
        <w:rPr>
          <w:rFonts w:cs="Arial"/>
          <w:i/>
          <w:iCs/>
        </w:rPr>
        <w:t>H. celiae</w:t>
      </w:r>
      <w:r w:rsidRPr="00351BB1">
        <w:rPr>
          <w:rFonts w:cs="Arial"/>
        </w:rPr>
        <w:t xml:space="preserve"> by the </w:t>
      </w:r>
      <w:r w:rsidR="00342288" w:rsidRPr="00351BB1">
        <w:rPr>
          <w:rFonts w:cs="Arial"/>
        </w:rPr>
        <w:t>snout length</w:t>
      </w:r>
      <w:r w:rsidRPr="00351BB1">
        <w:rPr>
          <w:rFonts w:cs="Arial"/>
        </w:rPr>
        <w:t xml:space="preserve"> (50.4-56.2% </w:t>
      </w:r>
      <w:r w:rsidR="0083268B" w:rsidRPr="00351BB1">
        <w:rPr>
          <w:rFonts w:cs="Arial"/>
        </w:rPr>
        <w:t>HL</w:t>
      </w:r>
      <w:r w:rsidRPr="00351BB1">
        <w:rPr>
          <w:rFonts w:cs="Arial"/>
        </w:rPr>
        <w:t xml:space="preserve"> </w:t>
      </w:r>
      <w:r w:rsidR="00DC54B7" w:rsidRPr="00351BB1">
        <w:rPr>
          <w:rFonts w:cs="Arial"/>
          <w:i/>
          <w:iCs/>
        </w:rPr>
        <w:t>vs.</w:t>
      </w:r>
      <w:r w:rsidRPr="00351BB1">
        <w:rPr>
          <w:rFonts w:cs="Arial"/>
        </w:rPr>
        <w:t xml:space="preserve"> 51.1-52.7%), orbital diameter (7.6-10.7% </w:t>
      </w:r>
      <w:r w:rsidR="0083268B" w:rsidRPr="00351BB1">
        <w:rPr>
          <w:rFonts w:cs="Arial"/>
        </w:rPr>
        <w:t>HL</w:t>
      </w:r>
      <w:r w:rsidRPr="00351BB1">
        <w:rPr>
          <w:rFonts w:cs="Arial"/>
        </w:rPr>
        <w:t xml:space="preserve"> </w:t>
      </w:r>
      <w:r w:rsidR="00DC54B7" w:rsidRPr="00351BB1">
        <w:rPr>
          <w:rFonts w:cs="Arial"/>
          <w:i/>
          <w:iCs/>
        </w:rPr>
        <w:t>vs.</w:t>
      </w:r>
      <w:r w:rsidRPr="00351BB1">
        <w:rPr>
          <w:rFonts w:cs="Arial"/>
        </w:rPr>
        <w:t xml:space="preserve"> 10.3-11.2%), body width (10.3-11.4% </w:t>
      </w:r>
      <w:r w:rsidR="0083268B" w:rsidRPr="00351BB1">
        <w:rPr>
          <w:rFonts w:cs="Arial"/>
        </w:rPr>
        <w:t>SL</w:t>
      </w:r>
      <w:r w:rsidRPr="00351BB1">
        <w:rPr>
          <w:rFonts w:cs="Arial"/>
        </w:rPr>
        <w:t xml:space="preserve"> </w:t>
      </w:r>
      <w:r w:rsidR="00DC54B7" w:rsidRPr="00351BB1">
        <w:rPr>
          <w:rFonts w:cs="Arial"/>
          <w:i/>
          <w:iCs/>
        </w:rPr>
        <w:t>vs.</w:t>
      </w:r>
      <w:r w:rsidRPr="00351BB1">
        <w:rPr>
          <w:rFonts w:cs="Arial"/>
        </w:rPr>
        <w:t xml:space="preserve"> 11.2-12.4%), pectoral fin </w:t>
      </w:r>
      <w:r w:rsidRPr="00351BB1">
        <w:rPr>
          <w:rFonts w:cs="Arial"/>
        </w:rPr>
        <w:lastRenderedPageBreak/>
        <w:t xml:space="preserve">origin to pelvic fin origin (9.7-11.1% </w:t>
      </w:r>
      <w:r w:rsidR="0083268B" w:rsidRPr="00351BB1">
        <w:rPr>
          <w:rFonts w:cs="Arial"/>
        </w:rPr>
        <w:t>SL</w:t>
      </w:r>
      <w:r w:rsidRPr="00351BB1">
        <w:rPr>
          <w:rFonts w:cs="Arial"/>
        </w:rPr>
        <w:t xml:space="preserve"> </w:t>
      </w:r>
      <w:r w:rsidR="00DC54B7" w:rsidRPr="00351BB1">
        <w:rPr>
          <w:rFonts w:cs="Arial"/>
          <w:i/>
          <w:iCs/>
        </w:rPr>
        <w:t>vs.</w:t>
      </w:r>
      <w:r w:rsidRPr="00351BB1">
        <w:rPr>
          <w:rFonts w:cs="Arial"/>
        </w:rPr>
        <w:t xml:space="preserve"> 10.7-12.5%), predorsal length (45.2-50.1% </w:t>
      </w:r>
      <w:r w:rsidR="0083268B" w:rsidRPr="00351BB1">
        <w:rPr>
          <w:rFonts w:cs="Arial"/>
        </w:rPr>
        <w:t>SL</w:t>
      </w:r>
      <w:r w:rsidRPr="00351BB1">
        <w:rPr>
          <w:rFonts w:cs="Arial"/>
        </w:rPr>
        <w:t xml:space="preserve"> </w:t>
      </w:r>
      <w:r w:rsidR="00DC54B7" w:rsidRPr="00351BB1">
        <w:rPr>
          <w:rFonts w:cs="Arial"/>
          <w:i/>
          <w:iCs/>
        </w:rPr>
        <w:t>vs.</w:t>
      </w:r>
      <w:r w:rsidRPr="00351BB1">
        <w:rPr>
          <w:rFonts w:cs="Arial"/>
        </w:rPr>
        <w:t xml:space="preserve"> 44.9-47%), vertically </w:t>
      </w:r>
      <w:r w:rsidR="00875847" w:rsidRPr="00351BB1">
        <w:rPr>
          <w:rFonts w:cs="Arial"/>
        </w:rPr>
        <w:t xml:space="preserve">dorsal fin origin </w:t>
      </w:r>
      <w:r w:rsidR="00B8379C" w:rsidRPr="00351BB1">
        <w:rPr>
          <w:rFonts w:cs="Arial"/>
        </w:rPr>
        <w:t xml:space="preserve">posterior to anal fin origin </w:t>
      </w:r>
      <w:r w:rsidRPr="00351BB1">
        <w:rPr>
          <w:rFonts w:cs="Arial"/>
        </w:rPr>
        <w:t>(</w:t>
      </w:r>
      <w:r w:rsidR="00DC54B7" w:rsidRPr="00351BB1">
        <w:rPr>
          <w:rFonts w:cs="Arial"/>
          <w:i/>
          <w:iCs/>
        </w:rPr>
        <w:t>vs.</w:t>
      </w:r>
      <w:r w:rsidRPr="00351BB1">
        <w:rPr>
          <w:rFonts w:cs="Arial"/>
        </w:rPr>
        <w:t xml:space="preserve"> dorsal fin origin approximately in line with </w:t>
      </w:r>
      <w:r w:rsidR="00FF2347" w:rsidRPr="00351BB1">
        <w:rPr>
          <w:rFonts w:cs="Arial"/>
        </w:rPr>
        <w:t>anal fin origin</w:t>
      </w:r>
      <w:r w:rsidRPr="00351BB1">
        <w:rPr>
          <w:rFonts w:cs="Arial"/>
        </w:rPr>
        <w:t xml:space="preserve">); from </w:t>
      </w:r>
      <w:r w:rsidR="00D0645E" w:rsidRPr="00351BB1">
        <w:rPr>
          <w:rFonts w:cs="Arial"/>
          <w:i/>
          <w:iCs/>
        </w:rPr>
        <w:t>H. fimbriatus</w:t>
      </w:r>
      <w:r w:rsidRPr="00351BB1">
        <w:rPr>
          <w:rFonts w:cs="Arial"/>
        </w:rPr>
        <w:t xml:space="preserve"> by a pelvic fin without a urogenital membrane (</w:t>
      </w:r>
      <w:r w:rsidR="00DC54B7" w:rsidRPr="00351BB1">
        <w:rPr>
          <w:rFonts w:cs="Arial"/>
          <w:i/>
          <w:iCs/>
        </w:rPr>
        <w:t>vs.</w:t>
      </w:r>
      <w:r w:rsidRPr="00351BB1">
        <w:rPr>
          <w:rFonts w:cs="Arial"/>
        </w:rPr>
        <w:t xml:space="preserve"> membrane present), X-shaped lateral sensory branches reaching the back and anal musculature (</w:t>
      </w:r>
      <w:r w:rsidR="00DC54B7" w:rsidRPr="00351BB1">
        <w:rPr>
          <w:rFonts w:cs="Arial"/>
          <w:i/>
          <w:iCs/>
        </w:rPr>
        <w:t>vs.</w:t>
      </w:r>
      <w:r w:rsidRPr="00351BB1">
        <w:rPr>
          <w:rFonts w:cs="Arial"/>
        </w:rPr>
        <w:t xml:space="preserve"> S-shaped branches curved away from the back and anal musculature), thin internal </w:t>
      </w:r>
      <w:r w:rsidR="00033F80" w:rsidRPr="00351BB1">
        <w:rPr>
          <w:rFonts w:cs="Arial"/>
        </w:rPr>
        <w:t xml:space="preserve">mental </w:t>
      </w:r>
      <w:r w:rsidRPr="00351BB1">
        <w:rPr>
          <w:rFonts w:cs="Arial"/>
        </w:rPr>
        <w:t>barbels reaching the pectoral fin (</w:t>
      </w:r>
      <w:r w:rsidR="00DC54B7" w:rsidRPr="00351BB1">
        <w:rPr>
          <w:rFonts w:cs="Arial"/>
          <w:i/>
          <w:iCs/>
        </w:rPr>
        <w:t>vs.</w:t>
      </w:r>
      <w:r w:rsidRPr="00351BB1">
        <w:rPr>
          <w:rFonts w:cs="Arial"/>
        </w:rPr>
        <w:t xml:space="preserve"> widely membranous barbels reaching the anal fin); from </w:t>
      </w:r>
      <w:r w:rsidR="00D0645E" w:rsidRPr="00351BB1">
        <w:rPr>
          <w:rFonts w:cs="Arial"/>
          <w:i/>
          <w:iCs/>
        </w:rPr>
        <w:t>H. oremaculatus</w:t>
      </w:r>
      <w:r w:rsidRPr="00351BB1">
        <w:rPr>
          <w:rFonts w:cs="Arial"/>
        </w:rPr>
        <w:t xml:space="preserve"> by the </w:t>
      </w:r>
      <w:r w:rsidR="00E222E6" w:rsidRPr="00351BB1">
        <w:rPr>
          <w:rFonts w:cs="Arial"/>
        </w:rPr>
        <w:t>left posterior nostril to right posterior nostril</w:t>
      </w:r>
      <w:r w:rsidRPr="00351BB1">
        <w:rPr>
          <w:rFonts w:cs="Arial"/>
        </w:rPr>
        <w:t xml:space="preserve"> (19.2-23.8% </w:t>
      </w:r>
      <w:r w:rsidR="0083268B" w:rsidRPr="00351BB1">
        <w:rPr>
          <w:rFonts w:cs="Arial"/>
        </w:rPr>
        <w:t>HL</w:t>
      </w:r>
      <w:r w:rsidRPr="00351BB1">
        <w:rPr>
          <w:rFonts w:cs="Arial"/>
        </w:rPr>
        <w:t xml:space="preserve"> </w:t>
      </w:r>
      <w:r w:rsidR="00DC54B7" w:rsidRPr="00351BB1">
        <w:rPr>
          <w:rFonts w:cs="Arial"/>
          <w:i/>
          <w:iCs/>
        </w:rPr>
        <w:t>vs.</w:t>
      </w:r>
      <w:r w:rsidRPr="00351BB1">
        <w:rPr>
          <w:rFonts w:cs="Arial"/>
        </w:rPr>
        <w:t xml:space="preserve"> 24.2-27.9%), orbital diameter (7.6-10.7% </w:t>
      </w:r>
      <w:r w:rsidR="0083268B" w:rsidRPr="00351BB1">
        <w:rPr>
          <w:rFonts w:cs="Arial"/>
        </w:rPr>
        <w:t>HL</w:t>
      </w:r>
      <w:r w:rsidRPr="00351BB1">
        <w:rPr>
          <w:rFonts w:cs="Arial"/>
        </w:rPr>
        <w:t xml:space="preserve"> </w:t>
      </w:r>
      <w:r w:rsidR="00DC54B7" w:rsidRPr="00351BB1">
        <w:rPr>
          <w:rFonts w:cs="Arial"/>
          <w:i/>
          <w:iCs/>
        </w:rPr>
        <w:t>vs.</w:t>
      </w:r>
      <w:r w:rsidRPr="00351BB1">
        <w:rPr>
          <w:rFonts w:cs="Arial"/>
        </w:rPr>
        <w:t xml:space="preserve"> 11.5-14.6%), </w:t>
      </w:r>
      <w:r w:rsidR="004735AD" w:rsidRPr="00351BB1">
        <w:rPr>
          <w:rFonts w:cs="Arial"/>
        </w:rPr>
        <w:t>head depth</w:t>
      </w:r>
      <w:r w:rsidRPr="00351BB1">
        <w:rPr>
          <w:rFonts w:cs="Arial"/>
        </w:rPr>
        <w:t xml:space="preserve"> (47.2-60.2% </w:t>
      </w:r>
      <w:r w:rsidR="0083268B" w:rsidRPr="00351BB1">
        <w:rPr>
          <w:rFonts w:cs="Arial"/>
        </w:rPr>
        <w:t>HL</w:t>
      </w:r>
      <w:r w:rsidRPr="00351BB1">
        <w:rPr>
          <w:rFonts w:cs="Arial"/>
        </w:rPr>
        <w:t xml:space="preserve"> </w:t>
      </w:r>
      <w:r w:rsidR="00DC54B7" w:rsidRPr="00351BB1">
        <w:rPr>
          <w:rFonts w:cs="Arial"/>
          <w:i/>
          <w:iCs/>
        </w:rPr>
        <w:t>vs.</w:t>
      </w:r>
      <w:r w:rsidRPr="00351BB1">
        <w:rPr>
          <w:rFonts w:cs="Arial"/>
        </w:rPr>
        <w:t xml:space="preserve"> 63.2-81.8%), body width (10.3-11.4% </w:t>
      </w:r>
      <w:r w:rsidR="0083268B" w:rsidRPr="00351BB1">
        <w:rPr>
          <w:rFonts w:cs="Arial"/>
        </w:rPr>
        <w:t>SL</w:t>
      </w:r>
      <w:r w:rsidRPr="00351BB1">
        <w:rPr>
          <w:rFonts w:cs="Arial"/>
        </w:rPr>
        <w:t xml:space="preserve"> </w:t>
      </w:r>
      <w:r w:rsidR="00DC54B7" w:rsidRPr="00351BB1">
        <w:rPr>
          <w:rFonts w:cs="Arial"/>
          <w:i/>
          <w:iCs/>
        </w:rPr>
        <w:t>vs.</w:t>
      </w:r>
      <w:r w:rsidRPr="00351BB1">
        <w:rPr>
          <w:rFonts w:cs="Arial"/>
        </w:rPr>
        <w:t xml:space="preserve"> 12.8-15.1%), pectoral spine length (13.1-17.2% </w:t>
      </w:r>
      <w:r w:rsidR="0083268B" w:rsidRPr="00351BB1">
        <w:rPr>
          <w:rFonts w:cs="Arial"/>
        </w:rPr>
        <w:t>SL</w:t>
      </w:r>
      <w:r w:rsidRPr="00351BB1">
        <w:rPr>
          <w:rFonts w:cs="Arial"/>
        </w:rPr>
        <w:t xml:space="preserve"> </w:t>
      </w:r>
      <w:r w:rsidR="00DC54B7" w:rsidRPr="00351BB1">
        <w:rPr>
          <w:rFonts w:cs="Arial"/>
          <w:i/>
          <w:iCs/>
        </w:rPr>
        <w:t>vs.</w:t>
      </w:r>
      <w:r w:rsidRPr="00351BB1">
        <w:rPr>
          <w:rFonts w:cs="Arial"/>
        </w:rPr>
        <w:t xml:space="preserve"> 18.3-19.9%), bifurcated caudal fin with pointed lobes (</w:t>
      </w:r>
      <w:r w:rsidR="00DC54B7" w:rsidRPr="00351BB1">
        <w:rPr>
          <w:rFonts w:cs="Arial"/>
          <w:i/>
          <w:iCs/>
        </w:rPr>
        <w:t>vs.</w:t>
      </w:r>
      <w:r w:rsidRPr="00351BB1">
        <w:rPr>
          <w:rFonts w:cs="Arial"/>
        </w:rPr>
        <w:t xml:space="preserve"> emarginated caudal fin), pelvic fin without a urogenital membrane (</w:t>
      </w:r>
      <w:r w:rsidR="00DC54B7" w:rsidRPr="00351BB1">
        <w:rPr>
          <w:rFonts w:cs="Arial"/>
          <w:i/>
          <w:iCs/>
        </w:rPr>
        <w:t>vs.</w:t>
      </w:r>
      <w:r w:rsidRPr="00351BB1">
        <w:rPr>
          <w:rFonts w:cs="Arial"/>
        </w:rPr>
        <w:t xml:space="preserve"> membrane present), lateral sensory branches reaching the back and anal musculature (</w:t>
      </w:r>
      <w:r w:rsidR="00DC54B7" w:rsidRPr="00351BB1">
        <w:rPr>
          <w:rFonts w:cs="Arial"/>
          <w:i/>
          <w:iCs/>
        </w:rPr>
        <w:t>vs.</w:t>
      </w:r>
      <w:r w:rsidRPr="00351BB1">
        <w:rPr>
          <w:rFonts w:cs="Arial"/>
        </w:rPr>
        <w:t xml:space="preserve"> branches away from the back and anal musculature), vertically </w:t>
      </w:r>
      <w:r w:rsidR="00FF2347" w:rsidRPr="00351BB1">
        <w:rPr>
          <w:rFonts w:cs="Arial"/>
        </w:rPr>
        <w:t xml:space="preserve">dorsal fin </w:t>
      </w:r>
      <w:r w:rsidRPr="00351BB1">
        <w:rPr>
          <w:rFonts w:cs="Arial"/>
        </w:rPr>
        <w:t xml:space="preserve">origin posterior to </w:t>
      </w:r>
      <w:r w:rsidR="007F138B" w:rsidRPr="00351BB1">
        <w:rPr>
          <w:rFonts w:cs="Arial"/>
        </w:rPr>
        <w:t xml:space="preserve">anal </w:t>
      </w:r>
      <w:r w:rsidRPr="00351BB1">
        <w:rPr>
          <w:rFonts w:cs="Arial"/>
        </w:rPr>
        <w:t xml:space="preserve">fin </w:t>
      </w:r>
      <w:r w:rsidR="007F138B" w:rsidRPr="00351BB1">
        <w:rPr>
          <w:rFonts w:cs="Arial"/>
        </w:rPr>
        <w:t xml:space="preserve">origin </w:t>
      </w:r>
      <w:r w:rsidRPr="00351BB1">
        <w:rPr>
          <w:rFonts w:cs="Arial"/>
        </w:rPr>
        <w:t>(</w:t>
      </w:r>
      <w:r w:rsidR="00DC54B7" w:rsidRPr="00351BB1">
        <w:rPr>
          <w:rFonts w:cs="Arial"/>
          <w:i/>
          <w:iCs/>
        </w:rPr>
        <w:t>vs.</w:t>
      </w:r>
      <w:r w:rsidRPr="00351BB1">
        <w:rPr>
          <w:rFonts w:cs="Arial"/>
        </w:rPr>
        <w:t xml:space="preserve"> dorsal fin origin approximately in line with </w:t>
      </w:r>
      <w:r w:rsidR="007F138B" w:rsidRPr="00351BB1">
        <w:rPr>
          <w:rFonts w:cs="Arial"/>
        </w:rPr>
        <w:t>anal fin origin</w:t>
      </w:r>
      <w:r w:rsidRPr="00351BB1">
        <w:rPr>
          <w:rFonts w:cs="Arial"/>
        </w:rPr>
        <w:t>).</w:t>
      </w:r>
    </w:p>
    <w:p w14:paraId="0E1ECAD1" w14:textId="6A2BEAF1" w:rsidR="00765BE2" w:rsidRPr="00351BB1" w:rsidRDefault="00765BE2" w:rsidP="00030BBB">
      <w:pPr>
        <w:rPr>
          <w:rFonts w:cs="Arial"/>
        </w:rPr>
      </w:pPr>
      <w:r w:rsidRPr="00351BB1">
        <w:rPr>
          <w:rFonts w:cs="Arial"/>
          <w:b/>
          <w:bCs/>
        </w:rPr>
        <w:t>Description.</w:t>
      </w:r>
      <w:r w:rsidRPr="00351BB1">
        <w:rPr>
          <w:rFonts w:cs="Arial"/>
        </w:rPr>
        <w:t xml:space="preserve"> Morphometric data presented in Table 16. Convex profile in the upper lip, then straight to the origin of the dorsal fin; the portion posterior to the operculum with a less pronounced slope. Body and head flattened laterally; head much longer than wide. Eyes located lateroventrally, observable from below. Mouth in terminal position. Jaws soft; premaxillary, vomerian, and palatine teeth absent. Lateral sensory branches elongated, reaching the dorsal midline and musculature; in this latter region, branches may curve or be straight. Posterior supraoccipital process not visible. Humeral process absent. Pectoral fin reaching the origin of the anal fin; long and flexible spine. Pelvic fin small, surpassing the origin of the anal fin. Pectoral fin three times longer than the pelvic fin. Dorsal fin with elongated, pointed spine, flexible at the tip and without serrations; vertically</w:t>
      </w:r>
      <w:r w:rsidR="00030BBB" w:rsidRPr="00351BB1">
        <w:rPr>
          <w:rFonts w:cs="Arial"/>
        </w:rPr>
        <w:t xml:space="preserve"> dorsal fin origin posterior to anal fin origin. </w:t>
      </w:r>
      <w:r w:rsidRPr="00351BB1">
        <w:rPr>
          <w:rFonts w:cs="Arial"/>
        </w:rPr>
        <w:t xml:space="preserve">Very short adipose fin. Anal fin very long with approximately branched rays. Caudal fin strongly bifurcated with pointed lobes. Barbels of similar size, reaching the eye or pectoral fin. Dorsal fin rays I+6; anal fin rays 49-67; pectoral fin rays I+12-15; pelvic fin rays i+5; caudal fin rays 15. </w:t>
      </w:r>
    </w:p>
    <w:p w14:paraId="09A73C17" w14:textId="4F57DBEB" w:rsidR="00865EF3" w:rsidRPr="00351BB1" w:rsidRDefault="00765BE2" w:rsidP="00765BE2">
      <w:pPr>
        <w:rPr>
          <w:rFonts w:cs="Arial"/>
        </w:rPr>
      </w:pPr>
      <w:r w:rsidRPr="00351BB1">
        <w:rPr>
          <w:rFonts w:cs="Arial"/>
          <w:b/>
          <w:bCs/>
        </w:rPr>
        <w:t xml:space="preserve">TABLE 16. </w:t>
      </w:r>
      <w:r w:rsidR="00865EF3" w:rsidRPr="00351BB1">
        <w:rPr>
          <w:rFonts w:cs="Arial"/>
          <w:szCs w:val="24"/>
        </w:rPr>
        <w:t xml:space="preserve">Morphometric data of </w:t>
      </w:r>
      <w:r w:rsidR="00865EF3" w:rsidRPr="00351BB1">
        <w:rPr>
          <w:rFonts w:cs="Arial"/>
          <w:i/>
          <w:iCs/>
          <w:szCs w:val="24"/>
        </w:rPr>
        <w:t>Hypophthalmus edentatus</w:t>
      </w:r>
      <w:r w:rsidR="00865EF3" w:rsidRPr="00351BB1">
        <w:rPr>
          <w:rFonts w:cs="Arial"/>
          <w:szCs w:val="24"/>
        </w:rPr>
        <w:t>. N: Number of individuals, SD: Standard deviation, Min: Minimum value, Max: Maximum value.</w:t>
      </w:r>
    </w:p>
    <w:tbl>
      <w:tblPr>
        <w:tblW w:w="0" w:type="auto"/>
        <w:tblBorders>
          <w:top w:val="single" w:sz="12" w:space="0" w:color="auto"/>
          <w:bottom w:val="single" w:sz="12" w:space="0" w:color="auto"/>
        </w:tblBorders>
        <w:tblCellMar>
          <w:left w:w="70" w:type="dxa"/>
          <w:right w:w="70" w:type="dxa"/>
        </w:tblCellMar>
        <w:tblLook w:val="04A0" w:firstRow="1" w:lastRow="0" w:firstColumn="1" w:lastColumn="0" w:noHBand="0" w:noVBand="1"/>
      </w:tblPr>
      <w:tblGrid>
        <w:gridCol w:w="4393"/>
        <w:gridCol w:w="270"/>
        <w:gridCol w:w="591"/>
        <w:gridCol w:w="491"/>
        <w:gridCol w:w="591"/>
        <w:gridCol w:w="491"/>
      </w:tblGrid>
      <w:tr w:rsidR="00AE5F8A" w:rsidRPr="00351BB1" w14:paraId="1AF79F52" w14:textId="77777777" w:rsidTr="00D6259E">
        <w:trPr>
          <w:trHeight w:val="170"/>
          <w:tblHeader/>
        </w:trPr>
        <w:tc>
          <w:tcPr>
            <w:tcW w:w="0" w:type="auto"/>
            <w:tcBorders>
              <w:top w:val="single" w:sz="4" w:space="0" w:color="auto"/>
              <w:left w:val="nil"/>
              <w:bottom w:val="single" w:sz="4" w:space="0" w:color="auto"/>
              <w:right w:val="nil"/>
            </w:tcBorders>
            <w:noWrap/>
            <w:vAlign w:val="center"/>
            <w:hideMark/>
          </w:tcPr>
          <w:p w14:paraId="14E18467" w14:textId="7A903369" w:rsidR="00AE5F8A" w:rsidRPr="00351BB1" w:rsidRDefault="00AE5F8A" w:rsidP="00AE5F8A">
            <w:pPr>
              <w:pStyle w:val="TablaINIA"/>
              <w:jc w:val="center"/>
              <w:rPr>
                <w:lang w:eastAsia="es-BO"/>
              </w:rPr>
            </w:pPr>
            <w:r w:rsidRPr="00351BB1">
              <w:t>Measurements</w:t>
            </w:r>
          </w:p>
        </w:tc>
        <w:tc>
          <w:tcPr>
            <w:tcW w:w="0" w:type="auto"/>
            <w:tcBorders>
              <w:top w:val="single" w:sz="4" w:space="0" w:color="auto"/>
              <w:left w:val="nil"/>
              <w:bottom w:val="single" w:sz="4" w:space="0" w:color="auto"/>
              <w:right w:val="nil"/>
            </w:tcBorders>
            <w:noWrap/>
            <w:vAlign w:val="center"/>
            <w:hideMark/>
          </w:tcPr>
          <w:p w14:paraId="2AA11D30" w14:textId="76517F13" w:rsidR="00AE5F8A" w:rsidRPr="00351BB1" w:rsidRDefault="00AE5F8A" w:rsidP="00AE5F8A">
            <w:pPr>
              <w:pStyle w:val="TablaINIA"/>
              <w:jc w:val="center"/>
              <w:rPr>
                <w:lang w:eastAsia="es-BO"/>
              </w:rPr>
            </w:pPr>
            <w:r w:rsidRPr="00351BB1">
              <w:t>N</w:t>
            </w:r>
          </w:p>
        </w:tc>
        <w:tc>
          <w:tcPr>
            <w:tcW w:w="0" w:type="auto"/>
            <w:tcBorders>
              <w:top w:val="single" w:sz="4" w:space="0" w:color="auto"/>
              <w:left w:val="nil"/>
              <w:bottom w:val="single" w:sz="4" w:space="0" w:color="auto"/>
              <w:right w:val="nil"/>
            </w:tcBorders>
            <w:noWrap/>
            <w:vAlign w:val="center"/>
            <w:hideMark/>
          </w:tcPr>
          <w:p w14:paraId="01E99601" w14:textId="1CC27E62" w:rsidR="00AE5F8A" w:rsidRPr="00351BB1" w:rsidRDefault="00AE5F8A" w:rsidP="00AE5F8A">
            <w:pPr>
              <w:pStyle w:val="TablaINIA"/>
              <w:jc w:val="center"/>
              <w:rPr>
                <w:lang w:eastAsia="es-BO"/>
              </w:rPr>
            </w:pPr>
            <w:r w:rsidRPr="00351BB1">
              <w:t>Mean</w:t>
            </w:r>
          </w:p>
        </w:tc>
        <w:tc>
          <w:tcPr>
            <w:tcW w:w="0" w:type="auto"/>
            <w:tcBorders>
              <w:top w:val="single" w:sz="4" w:space="0" w:color="auto"/>
              <w:left w:val="nil"/>
              <w:bottom w:val="single" w:sz="4" w:space="0" w:color="auto"/>
              <w:right w:val="nil"/>
            </w:tcBorders>
            <w:noWrap/>
            <w:vAlign w:val="center"/>
            <w:hideMark/>
          </w:tcPr>
          <w:p w14:paraId="792C567D" w14:textId="3278558D" w:rsidR="00AE5F8A" w:rsidRPr="00351BB1" w:rsidRDefault="00AE5F8A" w:rsidP="00AE5F8A">
            <w:pPr>
              <w:pStyle w:val="TablaINIA"/>
              <w:jc w:val="center"/>
              <w:rPr>
                <w:lang w:eastAsia="es-BO"/>
              </w:rPr>
            </w:pPr>
            <w:r w:rsidRPr="00351BB1">
              <w:t>SD</w:t>
            </w:r>
          </w:p>
        </w:tc>
        <w:tc>
          <w:tcPr>
            <w:tcW w:w="0" w:type="auto"/>
            <w:tcBorders>
              <w:top w:val="single" w:sz="4" w:space="0" w:color="auto"/>
              <w:left w:val="nil"/>
              <w:bottom w:val="single" w:sz="4" w:space="0" w:color="auto"/>
              <w:right w:val="nil"/>
            </w:tcBorders>
            <w:noWrap/>
            <w:vAlign w:val="center"/>
            <w:hideMark/>
          </w:tcPr>
          <w:p w14:paraId="34FEE71C" w14:textId="61FC7978" w:rsidR="00AE5F8A" w:rsidRPr="00351BB1" w:rsidRDefault="00AE5F8A" w:rsidP="00AE5F8A">
            <w:pPr>
              <w:pStyle w:val="TablaINIA"/>
              <w:jc w:val="center"/>
              <w:rPr>
                <w:lang w:eastAsia="es-BO"/>
              </w:rPr>
            </w:pPr>
            <w:r w:rsidRPr="00351BB1">
              <w:t>Min</w:t>
            </w:r>
          </w:p>
        </w:tc>
        <w:tc>
          <w:tcPr>
            <w:tcW w:w="0" w:type="auto"/>
            <w:tcBorders>
              <w:top w:val="single" w:sz="4" w:space="0" w:color="auto"/>
              <w:left w:val="nil"/>
              <w:bottom w:val="single" w:sz="4" w:space="0" w:color="auto"/>
              <w:right w:val="nil"/>
            </w:tcBorders>
            <w:noWrap/>
            <w:vAlign w:val="center"/>
            <w:hideMark/>
          </w:tcPr>
          <w:p w14:paraId="31F4E4BB" w14:textId="25EEC572" w:rsidR="00AE5F8A" w:rsidRPr="00351BB1" w:rsidRDefault="00AE5F8A" w:rsidP="00AE5F8A">
            <w:pPr>
              <w:pStyle w:val="TablaINIA"/>
              <w:jc w:val="center"/>
              <w:rPr>
                <w:lang w:eastAsia="es-BO"/>
              </w:rPr>
            </w:pPr>
            <w:r w:rsidRPr="00351BB1">
              <w:t>Max</w:t>
            </w:r>
          </w:p>
        </w:tc>
      </w:tr>
      <w:tr w:rsidR="00EA48F8" w:rsidRPr="00351BB1" w14:paraId="0E049EA5" w14:textId="77777777" w:rsidTr="00D6259E">
        <w:trPr>
          <w:trHeight w:val="170"/>
        </w:trPr>
        <w:tc>
          <w:tcPr>
            <w:tcW w:w="0" w:type="auto"/>
            <w:tcBorders>
              <w:top w:val="single" w:sz="4" w:space="0" w:color="auto"/>
              <w:left w:val="nil"/>
              <w:bottom w:val="nil"/>
              <w:right w:val="nil"/>
            </w:tcBorders>
            <w:noWrap/>
            <w:vAlign w:val="center"/>
            <w:hideMark/>
          </w:tcPr>
          <w:p w14:paraId="28A7C7E9" w14:textId="794FF50A" w:rsidR="00EA48F8" w:rsidRPr="00351BB1" w:rsidRDefault="00C50D55" w:rsidP="00014850">
            <w:pPr>
              <w:pStyle w:val="TablaINIA"/>
              <w:rPr>
                <w:lang w:eastAsia="es-BO"/>
              </w:rPr>
            </w:pPr>
            <w:r w:rsidRPr="00351BB1">
              <w:rPr>
                <w:lang w:eastAsia="es-BO"/>
              </w:rPr>
              <w:t>SL</w:t>
            </w:r>
            <w:r w:rsidR="00EA48F8" w:rsidRPr="00351BB1">
              <w:rPr>
                <w:lang w:eastAsia="es-BO"/>
              </w:rPr>
              <w:t xml:space="preserve"> (mm)</w:t>
            </w:r>
          </w:p>
        </w:tc>
        <w:tc>
          <w:tcPr>
            <w:tcW w:w="0" w:type="auto"/>
            <w:tcBorders>
              <w:top w:val="single" w:sz="4" w:space="0" w:color="auto"/>
              <w:left w:val="nil"/>
              <w:bottom w:val="nil"/>
              <w:right w:val="nil"/>
            </w:tcBorders>
            <w:noWrap/>
            <w:vAlign w:val="center"/>
            <w:hideMark/>
          </w:tcPr>
          <w:p w14:paraId="47ACF52F" w14:textId="77777777" w:rsidR="00EA48F8" w:rsidRPr="00351BB1" w:rsidRDefault="00EA48F8" w:rsidP="004775F4">
            <w:pPr>
              <w:pStyle w:val="TablaINIA"/>
              <w:jc w:val="center"/>
              <w:rPr>
                <w:lang w:eastAsia="es-BO"/>
              </w:rPr>
            </w:pPr>
            <w:r w:rsidRPr="00351BB1">
              <w:rPr>
                <w:lang w:eastAsia="es-BO"/>
              </w:rPr>
              <w:t>9</w:t>
            </w:r>
          </w:p>
        </w:tc>
        <w:tc>
          <w:tcPr>
            <w:tcW w:w="0" w:type="auto"/>
            <w:tcBorders>
              <w:top w:val="single" w:sz="4" w:space="0" w:color="auto"/>
              <w:left w:val="nil"/>
              <w:bottom w:val="nil"/>
              <w:right w:val="nil"/>
            </w:tcBorders>
            <w:noWrap/>
            <w:vAlign w:val="center"/>
            <w:hideMark/>
          </w:tcPr>
          <w:p w14:paraId="5146E71D" w14:textId="31D5995E" w:rsidR="00EA48F8" w:rsidRPr="00351BB1" w:rsidRDefault="00004771" w:rsidP="004775F4">
            <w:pPr>
              <w:pStyle w:val="TablaINIA"/>
              <w:jc w:val="center"/>
              <w:rPr>
                <w:lang w:eastAsia="es-BO"/>
              </w:rPr>
            </w:pPr>
            <w:r w:rsidRPr="00351BB1">
              <w:rPr>
                <w:lang w:eastAsia="es-BO"/>
              </w:rPr>
              <w:t>298.2</w:t>
            </w:r>
          </w:p>
        </w:tc>
        <w:tc>
          <w:tcPr>
            <w:tcW w:w="0" w:type="auto"/>
            <w:tcBorders>
              <w:top w:val="single" w:sz="4" w:space="0" w:color="auto"/>
              <w:left w:val="nil"/>
              <w:bottom w:val="nil"/>
              <w:right w:val="nil"/>
            </w:tcBorders>
            <w:noWrap/>
            <w:vAlign w:val="center"/>
            <w:hideMark/>
          </w:tcPr>
          <w:p w14:paraId="281D119D" w14:textId="6F7E5244" w:rsidR="00EA48F8" w:rsidRPr="00351BB1" w:rsidRDefault="00004771" w:rsidP="004775F4">
            <w:pPr>
              <w:pStyle w:val="TablaINIA"/>
              <w:jc w:val="center"/>
              <w:rPr>
                <w:lang w:eastAsia="es-BO"/>
              </w:rPr>
            </w:pPr>
            <w:r w:rsidRPr="00351BB1">
              <w:rPr>
                <w:lang w:eastAsia="es-BO"/>
              </w:rPr>
              <w:t>67.8</w:t>
            </w:r>
          </w:p>
        </w:tc>
        <w:tc>
          <w:tcPr>
            <w:tcW w:w="0" w:type="auto"/>
            <w:tcBorders>
              <w:top w:val="single" w:sz="4" w:space="0" w:color="auto"/>
              <w:left w:val="nil"/>
              <w:bottom w:val="nil"/>
              <w:right w:val="nil"/>
            </w:tcBorders>
            <w:noWrap/>
            <w:vAlign w:val="center"/>
            <w:hideMark/>
          </w:tcPr>
          <w:p w14:paraId="7E3971D9" w14:textId="77777777" w:rsidR="00EA48F8" w:rsidRPr="00351BB1" w:rsidRDefault="00EA48F8" w:rsidP="004775F4">
            <w:pPr>
              <w:pStyle w:val="TablaINIA"/>
              <w:jc w:val="center"/>
              <w:rPr>
                <w:lang w:eastAsia="es-BO"/>
              </w:rPr>
            </w:pPr>
            <w:r w:rsidRPr="00351BB1">
              <w:rPr>
                <w:lang w:eastAsia="es-BO"/>
              </w:rPr>
              <w:t>221.1</w:t>
            </w:r>
          </w:p>
        </w:tc>
        <w:tc>
          <w:tcPr>
            <w:tcW w:w="0" w:type="auto"/>
            <w:tcBorders>
              <w:top w:val="single" w:sz="4" w:space="0" w:color="auto"/>
              <w:left w:val="nil"/>
              <w:bottom w:val="nil"/>
              <w:right w:val="nil"/>
            </w:tcBorders>
            <w:noWrap/>
            <w:vAlign w:val="center"/>
            <w:hideMark/>
          </w:tcPr>
          <w:p w14:paraId="7CD18C69" w14:textId="77777777" w:rsidR="00EA48F8" w:rsidRPr="00351BB1" w:rsidRDefault="00EA48F8" w:rsidP="004775F4">
            <w:pPr>
              <w:pStyle w:val="TablaINIA"/>
              <w:jc w:val="center"/>
              <w:rPr>
                <w:lang w:eastAsia="es-BO"/>
              </w:rPr>
            </w:pPr>
            <w:r w:rsidRPr="00351BB1">
              <w:rPr>
                <w:lang w:eastAsia="es-BO"/>
              </w:rPr>
              <w:t>425</w:t>
            </w:r>
          </w:p>
        </w:tc>
      </w:tr>
      <w:tr w:rsidR="00EA48F8" w:rsidRPr="00351BB1" w14:paraId="526E7E70" w14:textId="77777777" w:rsidTr="00D6259E">
        <w:trPr>
          <w:trHeight w:val="170"/>
        </w:trPr>
        <w:tc>
          <w:tcPr>
            <w:tcW w:w="0" w:type="auto"/>
            <w:gridSpan w:val="6"/>
            <w:tcBorders>
              <w:top w:val="nil"/>
              <w:left w:val="nil"/>
              <w:bottom w:val="nil"/>
              <w:right w:val="nil"/>
            </w:tcBorders>
            <w:noWrap/>
            <w:vAlign w:val="center"/>
            <w:hideMark/>
          </w:tcPr>
          <w:p w14:paraId="6246D537" w14:textId="10F8F57B" w:rsidR="00EA48F8" w:rsidRPr="00351BB1" w:rsidRDefault="00685725" w:rsidP="004775F4">
            <w:pPr>
              <w:pStyle w:val="TablaINIA"/>
              <w:jc w:val="center"/>
              <w:rPr>
                <w:lang w:eastAsia="es-BO"/>
              </w:rPr>
            </w:pPr>
            <w:r w:rsidRPr="00351BB1">
              <w:rPr>
                <w:lang w:eastAsia="es-BO"/>
              </w:rPr>
              <w:t>Percents of head length</w:t>
            </w:r>
            <w:r w:rsidR="00EA48F8" w:rsidRPr="00351BB1">
              <w:rPr>
                <w:lang w:eastAsia="es-BO"/>
              </w:rPr>
              <w:t xml:space="preserve"> (% </w:t>
            </w:r>
            <w:r w:rsidR="00C50D55" w:rsidRPr="00351BB1">
              <w:rPr>
                <w:lang w:eastAsia="es-BO"/>
              </w:rPr>
              <w:t>HL</w:t>
            </w:r>
            <w:r w:rsidR="00EA48F8" w:rsidRPr="00351BB1">
              <w:rPr>
                <w:lang w:eastAsia="es-BO"/>
              </w:rPr>
              <w:t>)</w:t>
            </w:r>
          </w:p>
        </w:tc>
      </w:tr>
      <w:tr w:rsidR="00EA48F8" w:rsidRPr="00351BB1" w14:paraId="3CE08DDE" w14:textId="77777777" w:rsidTr="00D6259E">
        <w:trPr>
          <w:trHeight w:val="170"/>
        </w:trPr>
        <w:tc>
          <w:tcPr>
            <w:tcW w:w="0" w:type="auto"/>
            <w:tcBorders>
              <w:top w:val="nil"/>
              <w:left w:val="nil"/>
              <w:bottom w:val="nil"/>
              <w:right w:val="nil"/>
            </w:tcBorders>
            <w:noWrap/>
            <w:vAlign w:val="center"/>
            <w:hideMark/>
          </w:tcPr>
          <w:p w14:paraId="73F57842" w14:textId="25A99B6E" w:rsidR="00EA48F8" w:rsidRPr="00351BB1" w:rsidRDefault="00685725" w:rsidP="00014850">
            <w:pPr>
              <w:pStyle w:val="TablaINIA"/>
              <w:rPr>
                <w:lang w:eastAsia="es-BO"/>
              </w:rPr>
            </w:pPr>
            <w:r w:rsidRPr="00351BB1">
              <w:rPr>
                <w:lang w:eastAsia="es-BO"/>
              </w:rPr>
              <w:t>Interorbital distance</w:t>
            </w:r>
          </w:p>
        </w:tc>
        <w:tc>
          <w:tcPr>
            <w:tcW w:w="0" w:type="auto"/>
            <w:tcBorders>
              <w:top w:val="nil"/>
              <w:left w:val="nil"/>
              <w:bottom w:val="nil"/>
              <w:right w:val="nil"/>
            </w:tcBorders>
            <w:noWrap/>
            <w:vAlign w:val="center"/>
            <w:hideMark/>
          </w:tcPr>
          <w:p w14:paraId="2B13798F" w14:textId="77777777" w:rsidR="00EA48F8" w:rsidRPr="00351BB1" w:rsidRDefault="00EA48F8" w:rsidP="004775F4">
            <w:pPr>
              <w:pStyle w:val="TablaINIA"/>
              <w:jc w:val="center"/>
              <w:rPr>
                <w:lang w:eastAsia="es-BO"/>
              </w:rPr>
            </w:pPr>
            <w:r w:rsidRPr="00351BB1">
              <w:rPr>
                <w:lang w:eastAsia="es-BO"/>
              </w:rPr>
              <w:t>9</w:t>
            </w:r>
          </w:p>
        </w:tc>
        <w:tc>
          <w:tcPr>
            <w:tcW w:w="0" w:type="auto"/>
            <w:tcBorders>
              <w:top w:val="nil"/>
              <w:left w:val="nil"/>
              <w:bottom w:val="nil"/>
              <w:right w:val="nil"/>
            </w:tcBorders>
            <w:noWrap/>
            <w:vAlign w:val="center"/>
            <w:hideMark/>
          </w:tcPr>
          <w:p w14:paraId="252B26E9" w14:textId="77777777" w:rsidR="00EA48F8" w:rsidRPr="00351BB1" w:rsidRDefault="00EA48F8" w:rsidP="004775F4">
            <w:pPr>
              <w:pStyle w:val="TablaINIA"/>
              <w:jc w:val="center"/>
              <w:rPr>
                <w:lang w:eastAsia="es-BO"/>
              </w:rPr>
            </w:pPr>
            <w:r w:rsidRPr="00351BB1">
              <w:rPr>
                <w:lang w:eastAsia="es-BO"/>
              </w:rPr>
              <w:t>35.4</w:t>
            </w:r>
          </w:p>
        </w:tc>
        <w:tc>
          <w:tcPr>
            <w:tcW w:w="0" w:type="auto"/>
            <w:tcBorders>
              <w:top w:val="nil"/>
              <w:left w:val="nil"/>
              <w:bottom w:val="nil"/>
              <w:right w:val="nil"/>
            </w:tcBorders>
            <w:noWrap/>
            <w:vAlign w:val="center"/>
            <w:hideMark/>
          </w:tcPr>
          <w:p w14:paraId="038088D2" w14:textId="77777777" w:rsidR="00EA48F8" w:rsidRPr="00351BB1" w:rsidRDefault="00EA48F8" w:rsidP="004775F4">
            <w:pPr>
              <w:pStyle w:val="TablaINIA"/>
              <w:jc w:val="center"/>
              <w:rPr>
                <w:lang w:eastAsia="es-BO"/>
              </w:rPr>
            </w:pPr>
            <w:r w:rsidRPr="00351BB1">
              <w:rPr>
                <w:lang w:eastAsia="es-BO"/>
              </w:rPr>
              <w:t>3.9</w:t>
            </w:r>
          </w:p>
        </w:tc>
        <w:tc>
          <w:tcPr>
            <w:tcW w:w="0" w:type="auto"/>
            <w:tcBorders>
              <w:top w:val="nil"/>
              <w:left w:val="nil"/>
              <w:bottom w:val="nil"/>
              <w:right w:val="nil"/>
            </w:tcBorders>
            <w:noWrap/>
            <w:vAlign w:val="center"/>
            <w:hideMark/>
          </w:tcPr>
          <w:p w14:paraId="750DA166" w14:textId="77777777" w:rsidR="00EA48F8" w:rsidRPr="00351BB1" w:rsidRDefault="00EA48F8" w:rsidP="004775F4">
            <w:pPr>
              <w:pStyle w:val="TablaINIA"/>
              <w:jc w:val="center"/>
              <w:rPr>
                <w:lang w:eastAsia="es-BO"/>
              </w:rPr>
            </w:pPr>
            <w:r w:rsidRPr="00351BB1">
              <w:rPr>
                <w:lang w:eastAsia="es-BO"/>
              </w:rPr>
              <w:t>29.5</w:t>
            </w:r>
          </w:p>
        </w:tc>
        <w:tc>
          <w:tcPr>
            <w:tcW w:w="0" w:type="auto"/>
            <w:tcBorders>
              <w:top w:val="nil"/>
              <w:left w:val="nil"/>
              <w:bottom w:val="nil"/>
              <w:right w:val="nil"/>
            </w:tcBorders>
            <w:noWrap/>
            <w:vAlign w:val="center"/>
            <w:hideMark/>
          </w:tcPr>
          <w:p w14:paraId="26F5C057" w14:textId="77777777" w:rsidR="00EA48F8" w:rsidRPr="00351BB1" w:rsidRDefault="00EA48F8" w:rsidP="004775F4">
            <w:pPr>
              <w:pStyle w:val="TablaINIA"/>
              <w:jc w:val="center"/>
              <w:rPr>
                <w:lang w:eastAsia="es-BO"/>
              </w:rPr>
            </w:pPr>
            <w:r w:rsidRPr="00351BB1">
              <w:rPr>
                <w:lang w:eastAsia="es-BO"/>
              </w:rPr>
              <w:t>41.4</w:t>
            </w:r>
          </w:p>
        </w:tc>
      </w:tr>
      <w:tr w:rsidR="00EA48F8" w:rsidRPr="00351BB1" w14:paraId="342B39E8" w14:textId="77777777" w:rsidTr="00D6259E">
        <w:trPr>
          <w:trHeight w:val="170"/>
        </w:trPr>
        <w:tc>
          <w:tcPr>
            <w:tcW w:w="0" w:type="auto"/>
            <w:tcBorders>
              <w:top w:val="nil"/>
              <w:left w:val="nil"/>
              <w:bottom w:val="nil"/>
              <w:right w:val="nil"/>
            </w:tcBorders>
            <w:noWrap/>
            <w:vAlign w:val="center"/>
            <w:hideMark/>
          </w:tcPr>
          <w:p w14:paraId="0DAF4356" w14:textId="693FA70C" w:rsidR="00EA48F8" w:rsidRPr="00351BB1" w:rsidRDefault="008A06E6" w:rsidP="00014850">
            <w:pPr>
              <w:pStyle w:val="TablaINIA"/>
              <w:rPr>
                <w:lang w:eastAsia="es-BO"/>
              </w:rPr>
            </w:pPr>
            <w:r w:rsidRPr="00351BB1">
              <w:rPr>
                <w:lang w:eastAsia="es-BO"/>
              </w:rPr>
              <w:t>Left posterior nostril to right posterior nostril</w:t>
            </w:r>
          </w:p>
        </w:tc>
        <w:tc>
          <w:tcPr>
            <w:tcW w:w="0" w:type="auto"/>
            <w:tcBorders>
              <w:top w:val="nil"/>
              <w:left w:val="nil"/>
              <w:bottom w:val="nil"/>
              <w:right w:val="nil"/>
            </w:tcBorders>
            <w:noWrap/>
            <w:vAlign w:val="center"/>
            <w:hideMark/>
          </w:tcPr>
          <w:p w14:paraId="17B6EAE0" w14:textId="77777777" w:rsidR="00EA48F8" w:rsidRPr="00351BB1" w:rsidRDefault="00EA48F8" w:rsidP="004775F4">
            <w:pPr>
              <w:pStyle w:val="TablaINIA"/>
              <w:jc w:val="center"/>
              <w:rPr>
                <w:lang w:eastAsia="es-BO"/>
              </w:rPr>
            </w:pPr>
            <w:r w:rsidRPr="00351BB1">
              <w:rPr>
                <w:lang w:eastAsia="es-BO"/>
              </w:rPr>
              <w:t>9</w:t>
            </w:r>
          </w:p>
        </w:tc>
        <w:tc>
          <w:tcPr>
            <w:tcW w:w="0" w:type="auto"/>
            <w:tcBorders>
              <w:top w:val="nil"/>
              <w:left w:val="nil"/>
              <w:bottom w:val="nil"/>
              <w:right w:val="nil"/>
            </w:tcBorders>
            <w:noWrap/>
            <w:vAlign w:val="center"/>
            <w:hideMark/>
          </w:tcPr>
          <w:p w14:paraId="5F5D426E" w14:textId="77777777" w:rsidR="00EA48F8" w:rsidRPr="00351BB1" w:rsidRDefault="00EA48F8" w:rsidP="004775F4">
            <w:pPr>
              <w:pStyle w:val="TablaINIA"/>
              <w:jc w:val="center"/>
              <w:rPr>
                <w:lang w:eastAsia="es-BO"/>
              </w:rPr>
            </w:pPr>
            <w:r w:rsidRPr="00351BB1">
              <w:rPr>
                <w:lang w:eastAsia="es-BO"/>
              </w:rPr>
              <w:t>21.6</w:t>
            </w:r>
          </w:p>
        </w:tc>
        <w:tc>
          <w:tcPr>
            <w:tcW w:w="0" w:type="auto"/>
            <w:tcBorders>
              <w:top w:val="nil"/>
              <w:left w:val="nil"/>
              <w:bottom w:val="nil"/>
              <w:right w:val="nil"/>
            </w:tcBorders>
            <w:noWrap/>
            <w:vAlign w:val="center"/>
            <w:hideMark/>
          </w:tcPr>
          <w:p w14:paraId="17CA5280" w14:textId="77777777" w:rsidR="00EA48F8" w:rsidRPr="00351BB1" w:rsidRDefault="00EA48F8" w:rsidP="004775F4">
            <w:pPr>
              <w:pStyle w:val="TablaINIA"/>
              <w:jc w:val="center"/>
              <w:rPr>
                <w:lang w:eastAsia="es-BO"/>
              </w:rPr>
            </w:pPr>
            <w:r w:rsidRPr="00351BB1">
              <w:rPr>
                <w:lang w:eastAsia="es-BO"/>
              </w:rPr>
              <w:t>1.7</w:t>
            </w:r>
          </w:p>
        </w:tc>
        <w:tc>
          <w:tcPr>
            <w:tcW w:w="0" w:type="auto"/>
            <w:tcBorders>
              <w:top w:val="nil"/>
              <w:left w:val="nil"/>
              <w:bottom w:val="nil"/>
              <w:right w:val="nil"/>
            </w:tcBorders>
            <w:noWrap/>
            <w:vAlign w:val="center"/>
            <w:hideMark/>
          </w:tcPr>
          <w:p w14:paraId="47CBB87D" w14:textId="77777777" w:rsidR="00EA48F8" w:rsidRPr="00351BB1" w:rsidRDefault="00EA48F8" w:rsidP="004775F4">
            <w:pPr>
              <w:pStyle w:val="TablaINIA"/>
              <w:jc w:val="center"/>
              <w:rPr>
                <w:lang w:eastAsia="es-BO"/>
              </w:rPr>
            </w:pPr>
            <w:r w:rsidRPr="00351BB1">
              <w:rPr>
                <w:lang w:eastAsia="es-BO"/>
              </w:rPr>
              <w:t>19.2</w:t>
            </w:r>
          </w:p>
        </w:tc>
        <w:tc>
          <w:tcPr>
            <w:tcW w:w="0" w:type="auto"/>
            <w:tcBorders>
              <w:top w:val="nil"/>
              <w:left w:val="nil"/>
              <w:bottom w:val="nil"/>
              <w:right w:val="nil"/>
            </w:tcBorders>
            <w:noWrap/>
            <w:vAlign w:val="center"/>
            <w:hideMark/>
          </w:tcPr>
          <w:p w14:paraId="6D7171E4" w14:textId="77777777" w:rsidR="00EA48F8" w:rsidRPr="00351BB1" w:rsidRDefault="00EA48F8" w:rsidP="004775F4">
            <w:pPr>
              <w:pStyle w:val="TablaINIA"/>
              <w:jc w:val="center"/>
              <w:rPr>
                <w:lang w:eastAsia="es-BO"/>
              </w:rPr>
            </w:pPr>
            <w:r w:rsidRPr="00351BB1">
              <w:rPr>
                <w:lang w:eastAsia="es-BO"/>
              </w:rPr>
              <w:t>23.8</w:t>
            </w:r>
          </w:p>
        </w:tc>
      </w:tr>
      <w:tr w:rsidR="00EA48F8" w:rsidRPr="00351BB1" w14:paraId="17228A20" w14:textId="77777777" w:rsidTr="00D6259E">
        <w:trPr>
          <w:trHeight w:val="170"/>
        </w:trPr>
        <w:tc>
          <w:tcPr>
            <w:tcW w:w="0" w:type="auto"/>
            <w:tcBorders>
              <w:top w:val="nil"/>
              <w:left w:val="nil"/>
              <w:bottom w:val="nil"/>
              <w:right w:val="nil"/>
            </w:tcBorders>
            <w:noWrap/>
            <w:vAlign w:val="center"/>
            <w:hideMark/>
          </w:tcPr>
          <w:p w14:paraId="79593957" w14:textId="16C1351F" w:rsidR="00EA48F8" w:rsidRPr="00351BB1" w:rsidRDefault="00E222E6" w:rsidP="00014850">
            <w:pPr>
              <w:pStyle w:val="TablaINIA"/>
              <w:rPr>
                <w:lang w:eastAsia="es-BO"/>
              </w:rPr>
            </w:pPr>
            <w:r w:rsidRPr="00351BB1">
              <w:rPr>
                <w:lang w:eastAsia="es-BO"/>
              </w:rPr>
              <w:t>Left anterior nostril to right anterior nostril</w:t>
            </w:r>
          </w:p>
        </w:tc>
        <w:tc>
          <w:tcPr>
            <w:tcW w:w="0" w:type="auto"/>
            <w:tcBorders>
              <w:top w:val="nil"/>
              <w:left w:val="nil"/>
              <w:bottom w:val="nil"/>
              <w:right w:val="nil"/>
            </w:tcBorders>
            <w:noWrap/>
            <w:vAlign w:val="center"/>
            <w:hideMark/>
          </w:tcPr>
          <w:p w14:paraId="6EF9CA6B" w14:textId="77777777" w:rsidR="00EA48F8" w:rsidRPr="00351BB1" w:rsidRDefault="00EA48F8" w:rsidP="004775F4">
            <w:pPr>
              <w:pStyle w:val="TablaINIA"/>
              <w:jc w:val="center"/>
              <w:rPr>
                <w:lang w:eastAsia="es-BO"/>
              </w:rPr>
            </w:pPr>
            <w:r w:rsidRPr="00351BB1">
              <w:rPr>
                <w:lang w:eastAsia="es-BO"/>
              </w:rPr>
              <w:t>9</w:t>
            </w:r>
          </w:p>
        </w:tc>
        <w:tc>
          <w:tcPr>
            <w:tcW w:w="0" w:type="auto"/>
            <w:tcBorders>
              <w:top w:val="nil"/>
              <w:left w:val="nil"/>
              <w:bottom w:val="nil"/>
              <w:right w:val="nil"/>
            </w:tcBorders>
            <w:noWrap/>
            <w:vAlign w:val="center"/>
            <w:hideMark/>
          </w:tcPr>
          <w:p w14:paraId="7FD768F9" w14:textId="77777777" w:rsidR="00EA48F8" w:rsidRPr="00351BB1" w:rsidRDefault="00EA48F8" w:rsidP="004775F4">
            <w:pPr>
              <w:pStyle w:val="TablaINIA"/>
              <w:jc w:val="center"/>
              <w:rPr>
                <w:lang w:eastAsia="es-BO"/>
              </w:rPr>
            </w:pPr>
            <w:r w:rsidRPr="00351BB1">
              <w:rPr>
                <w:lang w:eastAsia="es-BO"/>
              </w:rPr>
              <w:t>24.3</w:t>
            </w:r>
          </w:p>
        </w:tc>
        <w:tc>
          <w:tcPr>
            <w:tcW w:w="0" w:type="auto"/>
            <w:tcBorders>
              <w:top w:val="nil"/>
              <w:left w:val="nil"/>
              <w:bottom w:val="nil"/>
              <w:right w:val="nil"/>
            </w:tcBorders>
            <w:noWrap/>
            <w:vAlign w:val="center"/>
            <w:hideMark/>
          </w:tcPr>
          <w:p w14:paraId="05E30D46" w14:textId="77777777" w:rsidR="00EA48F8" w:rsidRPr="00351BB1" w:rsidRDefault="00EA48F8" w:rsidP="004775F4">
            <w:pPr>
              <w:pStyle w:val="TablaINIA"/>
              <w:jc w:val="center"/>
              <w:rPr>
                <w:lang w:eastAsia="es-BO"/>
              </w:rPr>
            </w:pPr>
            <w:r w:rsidRPr="00351BB1">
              <w:rPr>
                <w:lang w:eastAsia="es-BO"/>
              </w:rPr>
              <w:t>1.3</w:t>
            </w:r>
          </w:p>
        </w:tc>
        <w:tc>
          <w:tcPr>
            <w:tcW w:w="0" w:type="auto"/>
            <w:tcBorders>
              <w:top w:val="nil"/>
              <w:left w:val="nil"/>
              <w:bottom w:val="nil"/>
              <w:right w:val="nil"/>
            </w:tcBorders>
            <w:noWrap/>
            <w:vAlign w:val="center"/>
            <w:hideMark/>
          </w:tcPr>
          <w:p w14:paraId="7280F0CC" w14:textId="77777777" w:rsidR="00EA48F8" w:rsidRPr="00351BB1" w:rsidRDefault="00EA48F8" w:rsidP="004775F4">
            <w:pPr>
              <w:pStyle w:val="TablaINIA"/>
              <w:jc w:val="center"/>
              <w:rPr>
                <w:lang w:eastAsia="es-BO"/>
              </w:rPr>
            </w:pPr>
            <w:r w:rsidRPr="00351BB1">
              <w:rPr>
                <w:lang w:eastAsia="es-BO"/>
              </w:rPr>
              <w:t>22.7</w:t>
            </w:r>
          </w:p>
        </w:tc>
        <w:tc>
          <w:tcPr>
            <w:tcW w:w="0" w:type="auto"/>
            <w:tcBorders>
              <w:top w:val="nil"/>
              <w:left w:val="nil"/>
              <w:bottom w:val="nil"/>
              <w:right w:val="nil"/>
            </w:tcBorders>
            <w:noWrap/>
            <w:vAlign w:val="center"/>
            <w:hideMark/>
          </w:tcPr>
          <w:p w14:paraId="57A2AF0E" w14:textId="77777777" w:rsidR="00EA48F8" w:rsidRPr="00351BB1" w:rsidRDefault="00EA48F8" w:rsidP="004775F4">
            <w:pPr>
              <w:pStyle w:val="TablaINIA"/>
              <w:jc w:val="center"/>
              <w:rPr>
                <w:lang w:eastAsia="es-BO"/>
              </w:rPr>
            </w:pPr>
            <w:r w:rsidRPr="00351BB1">
              <w:rPr>
                <w:lang w:eastAsia="es-BO"/>
              </w:rPr>
              <w:t>26.4</w:t>
            </w:r>
          </w:p>
        </w:tc>
      </w:tr>
      <w:tr w:rsidR="00EA48F8" w:rsidRPr="00351BB1" w14:paraId="2C4D8A6F" w14:textId="77777777" w:rsidTr="00D6259E">
        <w:trPr>
          <w:trHeight w:val="170"/>
        </w:trPr>
        <w:tc>
          <w:tcPr>
            <w:tcW w:w="0" w:type="auto"/>
            <w:tcBorders>
              <w:top w:val="nil"/>
              <w:left w:val="nil"/>
              <w:bottom w:val="nil"/>
              <w:right w:val="nil"/>
            </w:tcBorders>
            <w:noWrap/>
            <w:vAlign w:val="center"/>
            <w:hideMark/>
          </w:tcPr>
          <w:p w14:paraId="23199F88" w14:textId="75D14D23" w:rsidR="00EA48F8" w:rsidRPr="00351BB1" w:rsidRDefault="00E644F1" w:rsidP="00014850">
            <w:pPr>
              <w:pStyle w:val="TablaINIA"/>
              <w:rPr>
                <w:lang w:eastAsia="es-BO"/>
              </w:rPr>
            </w:pPr>
            <w:r w:rsidRPr="00351BB1">
              <w:rPr>
                <w:lang w:eastAsia="es-BO"/>
              </w:rPr>
              <w:t>Left anterior nostril to left posterior nostril</w:t>
            </w:r>
          </w:p>
        </w:tc>
        <w:tc>
          <w:tcPr>
            <w:tcW w:w="0" w:type="auto"/>
            <w:tcBorders>
              <w:top w:val="nil"/>
              <w:left w:val="nil"/>
              <w:bottom w:val="nil"/>
              <w:right w:val="nil"/>
            </w:tcBorders>
            <w:noWrap/>
            <w:vAlign w:val="center"/>
            <w:hideMark/>
          </w:tcPr>
          <w:p w14:paraId="2909D6D6" w14:textId="77777777" w:rsidR="00EA48F8" w:rsidRPr="00351BB1" w:rsidRDefault="00EA48F8" w:rsidP="004775F4">
            <w:pPr>
              <w:pStyle w:val="TablaINIA"/>
              <w:jc w:val="center"/>
              <w:rPr>
                <w:lang w:eastAsia="es-BO"/>
              </w:rPr>
            </w:pPr>
            <w:r w:rsidRPr="00351BB1">
              <w:rPr>
                <w:lang w:eastAsia="es-BO"/>
              </w:rPr>
              <w:t>9</w:t>
            </w:r>
          </w:p>
        </w:tc>
        <w:tc>
          <w:tcPr>
            <w:tcW w:w="0" w:type="auto"/>
            <w:tcBorders>
              <w:top w:val="nil"/>
              <w:left w:val="nil"/>
              <w:bottom w:val="nil"/>
              <w:right w:val="nil"/>
            </w:tcBorders>
            <w:noWrap/>
            <w:vAlign w:val="center"/>
            <w:hideMark/>
          </w:tcPr>
          <w:p w14:paraId="79838C95" w14:textId="77777777" w:rsidR="00EA48F8" w:rsidRPr="00351BB1" w:rsidRDefault="00EA48F8" w:rsidP="004775F4">
            <w:pPr>
              <w:pStyle w:val="TablaINIA"/>
              <w:jc w:val="center"/>
              <w:rPr>
                <w:lang w:eastAsia="es-BO"/>
              </w:rPr>
            </w:pPr>
            <w:r w:rsidRPr="00351BB1">
              <w:rPr>
                <w:lang w:eastAsia="es-BO"/>
              </w:rPr>
              <w:t>10.0</w:t>
            </w:r>
          </w:p>
        </w:tc>
        <w:tc>
          <w:tcPr>
            <w:tcW w:w="0" w:type="auto"/>
            <w:tcBorders>
              <w:top w:val="nil"/>
              <w:left w:val="nil"/>
              <w:bottom w:val="nil"/>
              <w:right w:val="nil"/>
            </w:tcBorders>
            <w:noWrap/>
            <w:vAlign w:val="center"/>
            <w:hideMark/>
          </w:tcPr>
          <w:p w14:paraId="46B51CDA" w14:textId="77777777" w:rsidR="00EA48F8" w:rsidRPr="00351BB1" w:rsidRDefault="00EA48F8" w:rsidP="004775F4">
            <w:pPr>
              <w:pStyle w:val="TablaINIA"/>
              <w:jc w:val="center"/>
              <w:rPr>
                <w:lang w:eastAsia="es-BO"/>
              </w:rPr>
            </w:pPr>
            <w:r w:rsidRPr="00351BB1">
              <w:rPr>
                <w:lang w:eastAsia="es-BO"/>
              </w:rPr>
              <w:t>0.9</w:t>
            </w:r>
          </w:p>
        </w:tc>
        <w:tc>
          <w:tcPr>
            <w:tcW w:w="0" w:type="auto"/>
            <w:tcBorders>
              <w:top w:val="nil"/>
              <w:left w:val="nil"/>
              <w:bottom w:val="nil"/>
              <w:right w:val="nil"/>
            </w:tcBorders>
            <w:noWrap/>
            <w:vAlign w:val="center"/>
            <w:hideMark/>
          </w:tcPr>
          <w:p w14:paraId="2D20A040" w14:textId="28F4697D" w:rsidR="00EA48F8" w:rsidRPr="00351BB1" w:rsidRDefault="00EA48F8" w:rsidP="004775F4">
            <w:pPr>
              <w:pStyle w:val="TablaINIA"/>
              <w:jc w:val="center"/>
              <w:rPr>
                <w:lang w:eastAsia="es-BO"/>
              </w:rPr>
            </w:pPr>
            <w:r w:rsidRPr="00351BB1">
              <w:rPr>
                <w:lang w:eastAsia="es-BO"/>
              </w:rPr>
              <w:t>8.8</w:t>
            </w:r>
            <w:r w:rsidR="0046453F" w:rsidRPr="00351BB1">
              <w:rPr>
                <w:lang w:eastAsia="es-BO"/>
              </w:rPr>
              <w:t>0</w:t>
            </w:r>
          </w:p>
        </w:tc>
        <w:tc>
          <w:tcPr>
            <w:tcW w:w="0" w:type="auto"/>
            <w:tcBorders>
              <w:top w:val="nil"/>
              <w:left w:val="nil"/>
              <w:bottom w:val="nil"/>
              <w:right w:val="nil"/>
            </w:tcBorders>
            <w:noWrap/>
            <w:vAlign w:val="center"/>
            <w:hideMark/>
          </w:tcPr>
          <w:p w14:paraId="57B094E9" w14:textId="77777777" w:rsidR="00EA48F8" w:rsidRPr="00351BB1" w:rsidRDefault="00EA48F8" w:rsidP="004775F4">
            <w:pPr>
              <w:pStyle w:val="TablaINIA"/>
              <w:jc w:val="center"/>
              <w:rPr>
                <w:lang w:eastAsia="es-BO"/>
              </w:rPr>
            </w:pPr>
            <w:r w:rsidRPr="00351BB1">
              <w:rPr>
                <w:lang w:eastAsia="es-BO"/>
              </w:rPr>
              <w:t>11.4</w:t>
            </w:r>
          </w:p>
        </w:tc>
      </w:tr>
      <w:tr w:rsidR="00EA48F8" w:rsidRPr="00351BB1" w14:paraId="230233A8" w14:textId="77777777" w:rsidTr="00D6259E">
        <w:trPr>
          <w:trHeight w:val="170"/>
        </w:trPr>
        <w:tc>
          <w:tcPr>
            <w:tcW w:w="0" w:type="auto"/>
            <w:tcBorders>
              <w:top w:val="nil"/>
              <w:left w:val="nil"/>
              <w:bottom w:val="nil"/>
              <w:right w:val="nil"/>
            </w:tcBorders>
            <w:noWrap/>
            <w:vAlign w:val="center"/>
            <w:hideMark/>
          </w:tcPr>
          <w:p w14:paraId="35C48B5B" w14:textId="35FDB2D3" w:rsidR="00EA48F8" w:rsidRPr="00351BB1" w:rsidRDefault="007C23E6" w:rsidP="00014850">
            <w:pPr>
              <w:pStyle w:val="TablaINIA"/>
              <w:rPr>
                <w:lang w:eastAsia="es-BO"/>
              </w:rPr>
            </w:pPr>
            <w:r w:rsidRPr="00351BB1">
              <w:rPr>
                <w:lang w:eastAsia="es-BO"/>
              </w:rPr>
              <w:t xml:space="preserve">Posterior nostril to anterior margin of orbit </w:t>
            </w:r>
          </w:p>
        </w:tc>
        <w:tc>
          <w:tcPr>
            <w:tcW w:w="0" w:type="auto"/>
            <w:tcBorders>
              <w:top w:val="nil"/>
              <w:left w:val="nil"/>
              <w:bottom w:val="nil"/>
              <w:right w:val="nil"/>
            </w:tcBorders>
            <w:noWrap/>
            <w:vAlign w:val="center"/>
            <w:hideMark/>
          </w:tcPr>
          <w:p w14:paraId="50230364" w14:textId="77777777" w:rsidR="00EA48F8" w:rsidRPr="00351BB1" w:rsidRDefault="00EA48F8" w:rsidP="004775F4">
            <w:pPr>
              <w:pStyle w:val="TablaINIA"/>
              <w:jc w:val="center"/>
              <w:rPr>
                <w:lang w:eastAsia="es-BO"/>
              </w:rPr>
            </w:pPr>
            <w:r w:rsidRPr="00351BB1">
              <w:rPr>
                <w:lang w:eastAsia="es-BO"/>
              </w:rPr>
              <w:t>9</w:t>
            </w:r>
          </w:p>
        </w:tc>
        <w:tc>
          <w:tcPr>
            <w:tcW w:w="0" w:type="auto"/>
            <w:tcBorders>
              <w:top w:val="nil"/>
              <w:left w:val="nil"/>
              <w:bottom w:val="nil"/>
              <w:right w:val="nil"/>
            </w:tcBorders>
            <w:noWrap/>
            <w:vAlign w:val="center"/>
            <w:hideMark/>
          </w:tcPr>
          <w:p w14:paraId="6A45EB4B" w14:textId="77777777" w:rsidR="00EA48F8" w:rsidRPr="00351BB1" w:rsidRDefault="00EA48F8" w:rsidP="004775F4">
            <w:pPr>
              <w:pStyle w:val="TablaINIA"/>
              <w:jc w:val="center"/>
              <w:rPr>
                <w:lang w:eastAsia="es-BO"/>
              </w:rPr>
            </w:pPr>
            <w:r w:rsidRPr="00351BB1">
              <w:rPr>
                <w:lang w:eastAsia="es-BO"/>
              </w:rPr>
              <w:t>30.8</w:t>
            </w:r>
          </w:p>
        </w:tc>
        <w:tc>
          <w:tcPr>
            <w:tcW w:w="0" w:type="auto"/>
            <w:tcBorders>
              <w:top w:val="nil"/>
              <w:left w:val="nil"/>
              <w:bottom w:val="nil"/>
              <w:right w:val="nil"/>
            </w:tcBorders>
            <w:noWrap/>
            <w:vAlign w:val="center"/>
            <w:hideMark/>
          </w:tcPr>
          <w:p w14:paraId="17607F87" w14:textId="77777777" w:rsidR="00EA48F8" w:rsidRPr="00351BB1" w:rsidRDefault="00EA48F8" w:rsidP="004775F4">
            <w:pPr>
              <w:pStyle w:val="TablaINIA"/>
              <w:jc w:val="center"/>
              <w:rPr>
                <w:lang w:eastAsia="es-BO"/>
              </w:rPr>
            </w:pPr>
            <w:r w:rsidRPr="00351BB1">
              <w:rPr>
                <w:lang w:eastAsia="es-BO"/>
              </w:rPr>
              <w:t>1.2</w:t>
            </w:r>
          </w:p>
        </w:tc>
        <w:tc>
          <w:tcPr>
            <w:tcW w:w="0" w:type="auto"/>
            <w:tcBorders>
              <w:top w:val="nil"/>
              <w:left w:val="nil"/>
              <w:bottom w:val="nil"/>
              <w:right w:val="nil"/>
            </w:tcBorders>
            <w:noWrap/>
            <w:vAlign w:val="center"/>
            <w:hideMark/>
          </w:tcPr>
          <w:p w14:paraId="6C092B5E" w14:textId="77777777" w:rsidR="00EA48F8" w:rsidRPr="00351BB1" w:rsidRDefault="00EA48F8" w:rsidP="004775F4">
            <w:pPr>
              <w:pStyle w:val="TablaINIA"/>
              <w:jc w:val="center"/>
              <w:rPr>
                <w:lang w:eastAsia="es-BO"/>
              </w:rPr>
            </w:pPr>
            <w:r w:rsidRPr="00351BB1">
              <w:rPr>
                <w:lang w:eastAsia="es-BO"/>
              </w:rPr>
              <w:t>28.4</w:t>
            </w:r>
          </w:p>
        </w:tc>
        <w:tc>
          <w:tcPr>
            <w:tcW w:w="0" w:type="auto"/>
            <w:tcBorders>
              <w:top w:val="nil"/>
              <w:left w:val="nil"/>
              <w:bottom w:val="nil"/>
              <w:right w:val="nil"/>
            </w:tcBorders>
            <w:noWrap/>
            <w:vAlign w:val="center"/>
            <w:hideMark/>
          </w:tcPr>
          <w:p w14:paraId="36D1A05F" w14:textId="77777777" w:rsidR="00EA48F8" w:rsidRPr="00351BB1" w:rsidRDefault="00EA48F8" w:rsidP="004775F4">
            <w:pPr>
              <w:pStyle w:val="TablaINIA"/>
              <w:jc w:val="center"/>
              <w:rPr>
                <w:lang w:eastAsia="es-BO"/>
              </w:rPr>
            </w:pPr>
            <w:r w:rsidRPr="00351BB1">
              <w:rPr>
                <w:lang w:eastAsia="es-BO"/>
              </w:rPr>
              <w:t>31.9</w:t>
            </w:r>
          </w:p>
        </w:tc>
      </w:tr>
      <w:tr w:rsidR="00EA48F8" w:rsidRPr="00351BB1" w14:paraId="70B0178E" w14:textId="77777777" w:rsidTr="00D6259E">
        <w:trPr>
          <w:trHeight w:val="170"/>
        </w:trPr>
        <w:tc>
          <w:tcPr>
            <w:tcW w:w="0" w:type="auto"/>
            <w:tcBorders>
              <w:top w:val="nil"/>
              <w:left w:val="nil"/>
              <w:bottom w:val="nil"/>
              <w:right w:val="nil"/>
            </w:tcBorders>
            <w:noWrap/>
            <w:vAlign w:val="center"/>
            <w:hideMark/>
          </w:tcPr>
          <w:p w14:paraId="26847106" w14:textId="272F778B" w:rsidR="00EA48F8" w:rsidRPr="00351BB1" w:rsidRDefault="004735AD" w:rsidP="00014850">
            <w:pPr>
              <w:pStyle w:val="TablaINIA"/>
              <w:rPr>
                <w:lang w:eastAsia="es-BO"/>
              </w:rPr>
            </w:pPr>
            <w:r w:rsidRPr="00351BB1">
              <w:rPr>
                <w:lang w:eastAsia="es-BO"/>
              </w:rPr>
              <w:t>Snout length</w:t>
            </w:r>
          </w:p>
        </w:tc>
        <w:tc>
          <w:tcPr>
            <w:tcW w:w="0" w:type="auto"/>
            <w:tcBorders>
              <w:top w:val="nil"/>
              <w:left w:val="nil"/>
              <w:bottom w:val="nil"/>
              <w:right w:val="nil"/>
            </w:tcBorders>
            <w:noWrap/>
            <w:vAlign w:val="center"/>
            <w:hideMark/>
          </w:tcPr>
          <w:p w14:paraId="41F0C779" w14:textId="77777777" w:rsidR="00EA48F8" w:rsidRPr="00351BB1" w:rsidRDefault="00EA48F8" w:rsidP="004775F4">
            <w:pPr>
              <w:pStyle w:val="TablaINIA"/>
              <w:jc w:val="center"/>
              <w:rPr>
                <w:lang w:eastAsia="es-BO"/>
              </w:rPr>
            </w:pPr>
            <w:r w:rsidRPr="00351BB1">
              <w:rPr>
                <w:lang w:eastAsia="es-BO"/>
              </w:rPr>
              <w:t>9</w:t>
            </w:r>
          </w:p>
        </w:tc>
        <w:tc>
          <w:tcPr>
            <w:tcW w:w="0" w:type="auto"/>
            <w:tcBorders>
              <w:top w:val="nil"/>
              <w:left w:val="nil"/>
              <w:bottom w:val="nil"/>
              <w:right w:val="nil"/>
            </w:tcBorders>
            <w:noWrap/>
            <w:vAlign w:val="center"/>
            <w:hideMark/>
          </w:tcPr>
          <w:p w14:paraId="4D21540F" w14:textId="77777777" w:rsidR="00EA48F8" w:rsidRPr="00351BB1" w:rsidRDefault="00EA48F8" w:rsidP="004775F4">
            <w:pPr>
              <w:pStyle w:val="TablaINIA"/>
              <w:jc w:val="center"/>
              <w:rPr>
                <w:lang w:eastAsia="es-BO"/>
              </w:rPr>
            </w:pPr>
            <w:r w:rsidRPr="00351BB1">
              <w:rPr>
                <w:lang w:eastAsia="es-BO"/>
              </w:rPr>
              <w:t>53.2</w:t>
            </w:r>
          </w:p>
        </w:tc>
        <w:tc>
          <w:tcPr>
            <w:tcW w:w="0" w:type="auto"/>
            <w:tcBorders>
              <w:top w:val="nil"/>
              <w:left w:val="nil"/>
              <w:bottom w:val="nil"/>
              <w:right w:val="nil"/>
            </w:tcBorders>
            <w:noWrap/>
            <w:vAlign w:val="center"/>
            <w:hideMark/>
          </w:tcPr>
          <w:p w14:paraId="12A29AE5" w14:textId="77777777" w:rsidR="00EA48F8" w:rsidRPr="00351BB1" w:rsidRDefault="00EA48F8" w:rsidP="004775F4">
            <w:pPr>
              <w:pStyle w:val="TablaINIA"/>
              <w:jc w:val="center"/>
              <w:rPr>
                <w:lang w:eastAsia="es-BO"/>
              </w:rPr>
            </w:pPr>
            <w:r w:rsidRPr="00351BB1">
              <w:rPr>
                <w:lang w:eastAsia="es-BO"/>
              </w:rPr>
              <w:t>2.3</w:t>
            </w:r>
          </w:p>
        </w:tc>
        <w:tc>
          <w:tcPr>
            <w:tcW w:w="0" w:type="auto"/>
            <w:tcBorders>
              <w:top w:val="nil"/>
              <w:left w:val="nil"/>
              <w:bottom w:val="nil"/>
              <w:right w:val="nil"/>
            </w:tcBorders>
            <w:noWrap/>
            <w:vAlign w:val="center"/>
            <w:hideMark/>
          </w:tcPr>
          <w:p w14:paraId="031CF5B2" w14:textId="77777777" w:rsidR="00EA48F8" w:rsidRPr="00351BB1" w:rsidRDefault="00EA48F8" w:rsidP="004775F4">
            <w:pPr>
              <w:pStyle w:val="TablaINIA"/>
              <w:jc w:val="center"/>
              <w:rPr>
                <w:lang w:eastAsia="es-BO"/>
              </w:rPr>
            </w:pPr>
            <w:r w:rsidRPr="00351BB1">
              <w:rPr>
                <w:lang w:eastAsia="es-BO"/>
              </w:rPr>
              <w:t>50.4</w:t>
            </w:r>
          </w:p>
        </w:tc>
        <w:tc>
          <w:tcPr>
            <w:tcW w:w="0" w:type="auto"/>
            <w:tcBorders>
              <w:top w:val="nil"/>
              <w:left w:val="nil"/>
              <w:bottom w:val="nil"/>
              <w:right w:val="nil"/>
            </w:tcBorders>
            <w:noWrap/>
            <w:vAlign w:val="center"/>
            <w:hideMark/>
          </w:tcPr>
          <w:p w14:paraId="090A717A" w14:textId="77777777" w:rsidR="00EA48F8" w:rsidRPr="00351BB1" w:rsidRDefault="00EA48F8" w:rsidP="004775F4">
            <w:pPr>
              <w:pStyle w:val="TablaINIA"/>
              <w:jc w:val="center"/>
              <w:rPr>
                <w:lang w:eastAsia="es-BO"/>
              </w:rPr>
            </w:pPr>
            <w:r w:rsidRPr="00351BB1">
              <w:rPr>
                <w:lang w:eastAsia="es-BO"/>
              </w:rPr>
              <w:t>56.2</w:t>
            </w:r>
          </w:p>
        </w:tc>
      </w:tr>
      <w:tr w:rsidR="00EA48F8" w:rsidRPr="00351BB1" w14:paraId="204DF01E" w14:textId="77777777" w:rsidTr="00D6259E">
        <w:trPr>
          <w:trHeight w:val="170"/>
        </w:trPr>
        <w:tc>
          <w:tcPr>
            <w:tcW w:w="0" w:type="auto"/>
            <w:tcBorders>
              <w:top w:val="nil"/>
              <w:left w:val="nil"/>
              <w:bottom w:val="nil"/>
              <w:right w:val="nil"/>
            </w:tcBorders>
            <w:noWrap/>
            <w:vAlign w:val="center"/>
            <w:hideMark/>
          </w:tcPr>
          <w:p w14:paraId="2E84A94D" w14:textId="22FE20EA" w:rsidR="00EA48F8" w:rsidRPr="00351BB1" w:rsidRDefault="004735AD" w:rsidP="00014850">
            <w:pPr>
              <w:pStyle w:val="TablaINIA"/>
              <w:rPr>
                <w:lang w:eastAsia="es-BO"/>
              </w:rPr>
            </w:pPr>
            <w:r w:rsidRPr="00351BB1">
              <w:rPr>
                <w:lang w:eastAsia="es-BO"/>
              </w:rPr>
              <w:t>Postorbital length</w:t>
            </w:r>
          </w:p>
        </w:tc>
        <w:tc>
          <w:tcPr>
            <w:tcW w:w="0" w:type="auto"/>
            <w:tcBorders>
              <w:top w:val="nil"/>
              <w:left w:val="nil"/>
              <w:bottom w:val="nil"/>
              <w:right w:val="nil"/>
            </w:tcBorders>
            <w:noWrap/>
            <w:vAlign w:val="center"/>
            <w:hideMark/>
          </w:tcPr>
          <w:p w14:paraId="325FA9F1" w14:textId="77777777" w:rsidR="00EA48F8" w:rsidRPr="00351BB1" w:rsidRDefault="00EA48F8" w:rsidP="004775F4">
            <w:pPr>
              <w:pStyle w:val="TablaINIA"/>
              <w:jc w:val="center"/>
              <w:rPr>
                <w:lang w:eastAsia="es-BO"/>
              </w:rPr>
            </w:pPr>
            <w:r w:rsidRPr="00351BB1">
              <w:rPr>
                <w:lang w:eastAsia="es-BO"/>
              </w:rPr>
              <w:t>9</w:t>
            </w:r>
          </w:p>
        </w:tc>
        <w:tc>
          <w:tcPr>
            <w:tcW w:w="0" w:type="auto"/>
            <w:tcBorders>
              <w:top w:val="nil"/>
              <w:left w:val="nil"/>
              <w:bottom w:val="nil"/>
              <w:right w:val="nil"/>
            </w:tcBorders>
            <w:noWrap/>
            <w:vAlign w:val="center"/>
            <w:hideMark/>
          </w:tcPr>
          <w:p w14:paraId="1B075A85" w14:textId="77777777" w:rsidR="00EA48F8" w:rsidRPr="00351BB1" w:rsidRDefault="00EA48F8" w:rsidP="004775F4">
            <w:pPr>
              <w:pStyle w:val="TablaINIA"/>
              <w:jc w:val="center"/>
              <w:rPr>
                <w:lang w:eastAsia="es-BO"/>
              </w:rPr>
            </w:pPr>
            <w:r w:rsidRPr="00351BB1">
              <w:rPr>
                <w:lang w:eastAsia="es-BO"/>
              </w:rPr>
              <w:t>43.2</w:t>
            </w:r>
          </w:p>
        </w:tc>
        <w:tc>
          <w:tcPr>
            <w:tcW w:w="0" w:type="auto"/>
            <w:tcBorders>
              <w:top w:val="nil"/>
              <w:left w:val="nil"/>
              <w:bottom w:val="nil"/>
              <w:right w:val="nil"/>
            </w:tcBorders>
            <w:noWrap/>
            <w:vAlign w:val="center"/>
            <w:hideMark/>
          </w:tcPr>
          <w:p w14:paraId="04285D3D" w14:textId="77777777" w:rsidR="00EA48F8" w:rsidRPr="00351BB1" w:rsidRDefault="00EA48F8" w:rsidP="004775F4">
            <w:pPr>
              <w:pStyle w:val="TablaINIA"/>
              <w:jc w:val="center"/>
              <w:rPr>
                <w:lang w:eastAsia="es-BO"/>
              </w:rPr>
            </w:pPr>
            <w:r w:rsidRPr="00351BB1">
              <w:rPr>
                <w:lang w:eastAsia="es-BO"/>
              </w:rPr>
              <w:t>0.7</w:t>
            </w:r>
          </w:p>
        </w:tc>
        <w:tc>
          <w:tcPr>
            <w:tcW w:w="0" w:type="auto"/>
            <w:tcBorders>
              <w:top w:val="nil"/>
              <w:left w:val="nil"/>
              <w:bottom w:val="nil"/>
              <w:right w:val="nil"/>
            </w:tcBorders>
            <w:noWrap/>
            <w:vAlign w:val="center"/>
            <w:hideMark/>
          </w:tcPr>
          <w:p w14:paraId="1B8D9420" w14:textId="77777777" w:rsidR="00EA48F8" w:rsidRPr="00351BB1" w:rsidRDefault="00EA48F8" w:rsidP="004775F4">
            <w:pPr>
              <w:pStyle w:val="TablaINIA"/>
              <w:jc w:val="center"/>
              <w:rPr>
                <w:lang w:eastAsia="es-BO"/>
              </w:rPr>
            </w:pPr>
            <w:r w:rsidRPr="00351BB1">
              <w:rPr>
                <w:lang w:eastAsia="es-BO"/>
              </w:rPr>
              <w:t>42.3</w:t>
            </w:r>
          </w:p>
        </w:tc>
        <w:tc>
          <w:tcPr>
            <w:tcW w:w="0" w:type="auto"/>
            <w:tcBorders>
              <w:top w:val="nil"/>
              <w:left w:val="nil"/>
              <w:bottom w:val="nil"/>
              <w:right w:val="nil"/>
            </w:tcBorders>
            <w:noWrap/>
            <w:vAlign w:val="center"/>
            <w:hideMark/>
          </w:tcPr>
          <w:p w14:paraId="2178547C" w14:textId="77777777" w:rsidR="00EA48F8" w:rsidRPr="00351BB1" w:rsidRDefault="00EA48F8" w:rsidP="004775F4">
            <w:pPr>
              <w:pStyle w:val="TablaINIA"/>
              <w:jc w:val="center"/>
              <w:rPr>
                <w:lang w:eastAsia="es-BO"/>
              </w:rPr>
            </w:pPr>
            <w:r w:rsidRPr="00351BB1">
              <w:rPr>
                <w:lang w:eastAsia="es-BO"/>
              </w:rPr>
              <w:t>44.5</w:t>
            </w:r>
          </w:p>
        </w:tc>
      </w:tr>
      <w:tr w:rsidR="00EA48F8" w:rsidRPr="00351BB1" w14:paraId="04D738D2" w14:textId="77777777" w:rsidTr="00D6259E">
        <w:trPr>
          <w:trHeight w:val="170"/>
        </w:trPr>
        <w:tc>
          <w:tcPr>
            <w:tcW w:w="0" w:type="auto"/>
            <w:tcBorders>
              <w:top w:val="nil"/>
              <w:left w:val="nil"/>
              <w:bottom w:val="nil"/>
              <w:right w:val="nil"/>
            </w:tcBorders>
            <w:noWrap/>
            <w:vAlign w:val="center"/>
            <w:hideMark/>
          </w:tcPr>
          <w:p w14:paraId="690164EB" w14:textId="27F348E1" w:rsidR="00EA48F8" w:rsidRPr="00351BB1" w:rsidRDefault="004735AD" w:rsidP="00014850">
            <w:pPr>
              <w:pStyle w:val="TablaINIA"/>
              <w:rPr>
                <w:lang w:eastAsia="es-BO"/>
              </w:rPr>
            </w:pPr>
            <w:r w:rsidRPr="00351BB1">
              <w:rPr>
                <w:lang w:eastAsia="es-BO"/>
              </w:rPr>
              <w:lastRenderedPageBreak/>
              <w:t>Orbital diameter</w:t>
            </w:r>
            <w:r w:rsidR="00EA48F8" w:rsidRPr="00351BB1">
              <w:rPr>
                <w:lang w:eastAsia="es-BO"/>
              </w:rPr>
              <w:t xml:space="preserve"> </w:t>
            </w:r>
          </w:p>
        </w:tc>
        <w:tc>
          <w:tcPr>
            <w:tcW w:w="0" w:type="auto"/>
            <w:tcBorders>
              <w:top w:val="nil"/>
              <w:left w:val="nil"/>
              <w:bottom w:val="nil"/>
              <w:right w:val="nil"/>
            </w:tcBorders>
            <w:noWrap/>
            <w:vAlign w:val="center"/>
            <w:hideMark/>
          </w:tcPr>
          <w:p w14:paraId="75898A26" w14:textId="77777777" w:rsidR="00EA48F8" w:rsidRPr="00351BB1" w:rsidRDefault="00EA48F8" w:rsidP="004775F4">
            <w:pPr>
              <w:pStyle w:val="TablaINIA"/>
              <w:jc w:val="center"/>
              <w:rPr>
                <w:lang w:eastAsia="es-BO"/>
              </w:rPr>
            </w:pPr>
            <w:r w:rsidRPr="00351BB1">
              <w:rPr>
                <w:lang w:eastAsia="es-BO"/>
              </w:rPr>
              <w:t>9</w:t>
            </w:r>
          </w:p>
        </w:tc>
        <w:tc>
          <w:tcPr>
            <w:tcW w:w="0" w:type="auto"/>
            <w:tcBorders>
              <w:top w:val="nil"/>
              <w:left w:val="nil"/>
              <w:bottom w:val="nil"/>
              <w:right w:val="nil"/>
            </w:tcBorders>
            <w:noWrap/>
            <w:vAlign w:val="center"/>
            <w:hideMark/>
          </w:tcPr>
          <w:p w14:paraId="3885BA88" w14:textId="437FA4E5" w:rsidR="00EA48F8" w:rsidRPr="00351BB1" w:rsidRDefault="00EA48F8" w:rsidP="004775F4">
            <w:pPr>
              <w:pStyle w:val="TablaINIA"/>
              <w:jc w:val="center"/>
              <w:rPr>
                <w:lang w:eastAsia="es-BO"/>
              </w:rPr>
            </w:pPr>
            <w:r w:rsidRPr="00351BB1">
              <w:rPr>
                <w:lang w:eastAsia="es-BO"/>
              </w:rPr>
              <w:t>9.6</w:t>
            </w:r>
            <w:r w:rsidR="0046453F" w:rsidRPr="00351BB1">
              <w:rPr>
                <w:lang w:eastAsia="es-BO"/>
              </w:rPr>
              <w:t>0</w:t>
            </w:r>
          </w:p>
        </w:tc>
        <w:tc>
          <w:tcPr>
            <w:tcW w:w="0" w:type="auto"/>
            <w:tcBorders>
              <w:top w:val="nil"/>
              <w:left w:val="nil"/>
              <w:bottom w:val="nil"/>
              <w:right w:val="nil"/>
            </w:tcBorders>
            <w:noWrap/>
            <w:vAlign w:val="center"/>
            <w:hideMark/>
          </w:tcPr>
          <w:p w14:paraId="7D51CE71" w14:textId="77777777" w:rsidR="00EA48F8" w:rsidRPr="00351BB1" w:rsidRDefault="00EA48F8"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4669B97D" w14:textId="267B58C9" w:rsidR="00EA48F8" w:rsidRPr="00351BB1" w:rsidRDefault="00EA48F8" w:rsidP="004775F4">
            <w:pPr>
              <w:pStyle w:val="TablaINIA"/>
              <w:jc w:val="center"/>
              <w:rPr>
                <w:lang w:eastAsia="es-BO"/>
              </w:rPr>
            </w:pPr>
            <w:r w:rsidRPr="00351BB1">
              <w:rPr>
                <w:lang w:eastAsia="es-BO"/>
              </w:rPr>
              <w:t>7.6</w:t>
            </w:r>
            <w:r w:rsidR="0046453F" w:rsidRPr="00351BB1">
              <w:rPr>
                <w:lang w:eastAsia="es-BO"/>
              </w:rPr>
              <w:t>0</w:t>
            </w:r>
          </w:p>
        </w:tc>
        <w:tc>
          <w:tcPr>
            <w:tcW w:w="0" w:type="auto"/>
            <w:tcBorders>
              <w:top w:val="nil"/>
              <w:left w:val="nil"/>
              <w:bottom w:val="nil"/>
              <w:right w:val="nil"/>
            </w:tcBorders>
            <w:noWrap/>
            <w:vAlign w:val="center"/>
            <w:hideMark/>
          </w:tcPr>
          <w:p w14:paraId="60FDD4BD" w14:textId="77777777" w:rsidR="00EA48F8" w:rsidRPr="00351BB1" w:rsidRDefault="00EA48F8" w:rsidP="004775F4">
            <w:pPr>
              <w:pStyle w:val="TablaINIA"/>
              <w:jc w:val="center"/>
              <w:rPr>
                <w:lang w:eastAsia="es-BO"/>
              </w:rPr>
            </w:pPr>
            <w:r w:rsidRPr="00351BB1">
              <w:rPr>
                <w:lang w:eastAsia="es-BO"/>
              </w:rPr>
              <w:t>10.7</w:t>
            </w:r>
          </w:p>
        </w:tc>
      </w:tr>
      <w:tr w:rsidR="00EA48F8" w:rsidRPr="00351BB1" w14:paraId="49B65588" w14:textId="77777777" w:rsidTr="00D6259E">
        <w:trPr>
          <w:trHeight w:val="170"/>
        </w:trPr>
        <w:tc>
          <w:tcPr>
            <w:tcW w:w="0" w:type="auto"/>
            <w:tcBorders>
              <w:top w:val="nil"/>
              <w:left w:val="nil"/>
              <w:bottom w:val="nil"/>
              <w:right w:val="nil"/>
            </w:tcBorders>
            <w:noWrap/>
            <w:vAlign w:val="center"/>
            <w:hideMark/>
          </w:tcPr>
          <w:p w14:paraId="4FAB81D1" w14:textId="160F7EF7" w:rsidR="00EA48F8" w:rsidRPr="00351BB1" w:rsidRDefault="004735AD" w:rsidP="00014850">
            <w:pPr>
              <w:pStyle w:val="TablaINIA"/>
              <w:rPr>
                <w:lang w:eastAsia="es-BO"/>
              </w:rPr>
            </w:pPr>
            <w:r w:rsidRPr="00351BB1">
              <w:rPr>
                <w:lang w:eastAsia="es-BO"/>
              </w:rPr>
              <w:t>Head depth</w:t>
            </w:r>
          </w:p>
        </w:tc>
        <w:tc>
          <w:tcPr>
            <w:tcW w:w="0" w:type="auto"/>
            <w:tcBorders>
              <w:top w:val="nil"/>
              <w:left w:val="nil"/>
              <w:bottom w:val="nil"/>
              <w:right w:val="nil"/>
            </w:tcBorders>
            <w:noWrap/>
            <w:vAlign w:val="center"/>
            <w:hideMark/>
          </w:tcPr>
          <w:p w14:paraId="01A00B3E" w14:textId="77777777" w:rsidR="00EA48F8" w:rsidRPr="00351BB1" w:rsidRDefault="00EA48F8" w:rsidP="004775F4">
            <w:pPr>
              <w:pStyle w:val="TablaINIA"/>
              <w:jc w:val="center"/>
              <w:rPr>
                <w:lang w:eastAsia="es-BO"/>
              </w:rPr>
            </w:pPr>
            <w:r w:rsidRPr="00351BB1">
              <w:rPr>
                <w:lang w:eastAsia="es-BO"/>
              </w:rPr>
              <w:t>9</w:t>
            </w:r>
          </w:p>
        </w:tc>
        <w:tc>
          <w:tcPr>
            <w:tcW w:w="0" w:type="auto"/>
            <w:tcBorders>
              <w:top w:val="nil"/>
              <w:left w:val="nil"/>
              <w:bottom w:val="nil"/>
              <w:right w:val="nil"/>
            </w:tcBorders>
            <w:noWrap/>
            <w:vAlign w:val="center"/>
            <w:hideMark/>
          </w:tcPr>
          <w:p w14:paraId="73DBF49B" w14:textId="77777777" w:rsidR="00EA48F8" w:rsidRPr="00351BB1" w:rsidRDefault="00EA48F8" w:rsidP="004775F4">
            <w:pPr>
              <w:pStyle w:val="TablaINIA"/>
              <w:jc w:val="center"/>
              <w:rPr>
                <w:lang w:eastAsia="es-BO"/>
              </w:rPr>
            </w:pPr>
            <w:r w:rsidRPr="00351BB1">
              <w:rPr>
                <w:lang w:eastAsia="es-BO"/>
              </w:rPr>
              <w:t>52.1</w:t>
            </w:r>
          </w:p>
        </w:tc>
        <w:tc>
          <w:tcPr>
            <w:tcW w:w="0" w:type="auto"/>
            <w:tcBorders>
              <w:top w:val="nil"/>
              <w:left w:val="nil"/>
              <w:bottom w:val="nil"/>
              <w:right w:val="nil"/>
            </w:tcBorders>
            <w:noWrap/>
            <w:vAlign w:val="center"/>
            <w:hideMark/>
          </w:tcPr>
          <w:p w14:paraId="5843C928" w14:textId="77777777" w:rsidR="00EA48F8" w:rsidRPr="00351BB1" w:rsidRDefault="00EA48F8" w:rsidP="004775F4">
            <w:pPr>
              <w:pStyle w:val="TablaINIA"/>
              <w:jc w:val="center"/>
              <w:rPr>
                <w:lang w:eastAsia="es-BO"/>
              </w:rPr>
            </w:pPr>
            <w:r w:rsidRPr="00351BB1">
              <w:rPr>
                <w:lang w:eastAsia="es-BO"/>
              </w:rPr>
              <w:t>4.3</w:t>
            </w:r>
          </w:p>
        </w:tc>
        <w:tc>
          <w:tcPr>
            <w:tcW w:w="0" w:type="auto"/>
            <w:tcBorders>
              <w:top w:val="nil"/>
              <w:left w:val="nil"/>
              <w:bottom w:val="nil"/>
              <w:right w:val="nil"/>
            </w:tcBorders>
            <w:noWrap/>
            <w:vAlign w:val="center"/>
            <w:hideMark/>
          </w:tcPr>
          <w:p w14:paraId="3B88E9A9" w14:textId="77777777" w:rsidR="00EA48F8" w:rsidRPr="00351BB1" w:rsidRDefault="00EA48F8" w:rsidP="004775F4">
            <w:pPr>
              <w:pStyle w:val="TablaINIA"/>
              <w:jc w:val="center"/>
              <w:rPr>
                <w:lang w:eastAsia="es-BO"/>
              </w:rPr>
            </w:pPr>
            <w:r w:rsidRPr="00351BB1">
              <w:rPr>
                <w:lang w:eastAsia="es-BO"/>
              </w:rPr>
              <w:t>47.2</w:t>
            </w:r>
          </w:p>
        </w:tc>
        <w:tc>
          <w:tcPr>
            <w:tcW w:w="0" w:type="auto"/>
            <w:tcBorders>
              <w:top w:val="nil"/>
              <w:left w:val="nil"/>
              <w:bottom w:val="nil"/>
              <w:right w:val="nil"/>
            </w:tcBorders>
            <w:noWrap/>
            <w:vAlign w:val="center"/>
            <w:hideMark/>
          </w:tcPr>
          <w:p w14:paraId="0E78C1FA" w14:textId="77777777" w:rsidR="00EA48F8" w:rsidRPr="00351BB1" w:rsidRDefault="00EA48F8" w:rsidP="004775F4">
            <w:pPr>
              <w:pStyle w:val="TablaINIA"/>
              <w:jc w:val="center"/>
              <w:rPr>
                <w:lang w:eastAsia="es-BO"/>
              </w:rPr>
            </w:pPr>
            <w:r w:rsidRPr="00351BB1">
              <w:rPr>
                <w:lang w:eastAsia="es-BO"/>
              </w:rPr>
              <w:t>60.2</w:t>
            </w:r>
          </w:p>
        </w:tc>
      </w:tr>
      <w:tr w:rsidR="00EA48F8" w:rsidRPr="00351BB1" w14:paraId="10B47D2F" w14:textId="77777777" w:rsidTr="00D6259E">
        <w:trPr>
          <w:trHeight w:val="170"/>
        </w:trPr>
        <w:tc>
          <w:tcPr>
            <w:tcW w:w="0" w:type="auto"/>
            <w:tcBorders>
              <w:top w:val="nil"/>
              <w:left w:val="nil"/>
              <w:bottom w:val="nil"/>
              <w:right w:val="nil"/>
            </w:tcBorders>
            <w:noWrap/>
            <w:vAlign w:val="center"/>
            <w:hideMark/>
          </w:tcPr>
          <w:p w14:paraId="72FC27B5" w14:textId="704AA83B" w:rsidR="00EA48F8" w:rsidRPr="00351BB1" w:rsidRDefault="004735AD" w:rsidP="00014850">
            <w:pPr>
              <w:pStyle w:val="TablaINIA"/>
              <w:rPr>
                <w:lang w:eastAsia="es-BO"/>
              </w:rPr>
            </w:pPr>
            <w:r w:rsidRPr="00351BB1">
              <w:rPr>
                <w:lang w:eastAsia="es-BO"/>
              </w:rPr>
              <w:t>Mouth width</w:t>
            </w:r>
            <w:r w:rsidR="00EA48F8" w:rsidRPr="00351BB1">
              <w:rPr>
                <w:lang w:eastAsia="es-BO"/>
              </w:rPr>
              <w:t xml:space="preserve"> </w:t>
            </w:r>
          </w:p>
        </w:tc>
        <w:tc>
          <w:tcPr>
            <w:tcW w:w="0" w:type="auto"/>
            <w:tcBorders>
              <w:top w:val="nil"/>
              <w:left w:val="nil"/>
              <w:bottom w:val="nil"/>
              <w:right w:val="nil"/>
            </w:tcBorders>
            <w:noWrap/>
            <w:vAlign w:val="center"/>
            <w:hideMark/>
          </w:tcPr>
          <w:p w14:paraId="4E8C3AC5" w14:textId="77777777" w:rsidR="00EA48F8" w:rsidRPr="00351BB1" w:rsidRDefault="00EA48F8" w:rsidP="004775F4">
            <w:pPr>
              <w:pStyle w:val="TablaINIA"/>
              <w:jc w:val="center"/>
              <w:rPr>
                <w:lang w:eastAsia="es-BO"/>
              </w:rPr>
            </w:pPr>
            <w:r w:rsidRPr="00351BB1">
              <w:rPr>
                <w:lang w:eastAsia="es-BO"/>
              </w:rPr>
              <w:t>9</w:t>
            </w:r>
          </w:p>
        </w:tc>
        <w:tc>
          <w:tcPr>
            <w:tcW w:w="0" w:type="auto"/>
            <w:tcBorders>
              <w:top w:val="nil"/>
              <w:left w:val="nil"/>
              <w:bottom w:val="nil"/>
              <w:right w:val="nil"/>
            </w:tcBorders>
            <w:noWrap/>
            <w:vAlign w:val="center"/>
            <w:hideMark/>
          </w:tcPr>
          <w:p w14:paraId="74B786AF" w14:textId="77777777" w:rsidR="00EA48F8" w:rsidRPr="00351BB1" w:rsidRDefault="00EA48F8" w:rsidP="004775F4">
            <w:pPr>
              <w:pStyle w:val="TablaINIA"/>
              <w:jc w:val="center"/>
              <w:rPr>
                <w:lang w:eastAsia="es-BO"/>
              </w:rPr>
            </w:pPr>
            <w:r w:rsidRPr="00351BB1">
              <w:rPr>
                <w:lang w:eastAsia="es-BO"/>
              </w:rPr>
              <w:t>27.3</w:t>
            </w:r>
          </w:p>
        </w:tc>
        <w:tc>
          <w:tcPr>
            <w:tcW w:w="0" w:type="auto"/>
            <w:tcBorders>
              <w:top w:val="nil"/>
              <w:left w:val="nil"/>
              <w:bottom w:val="nil"/>
              <w:right w:val="nil"/>
            </w:tcBorders>
            <w:noWrap/>
            <w:vAlign w:val="center"/>
            <w:hideMark/>
          </w:tcPr>
          <w:p w14:paraId="3FB6CFBA" w14:textId="77777777" w:rsidR="00EA48F8" w:rsidRPr="00351BB1" w:rsidRDefault="00EA48F8" w:rsidP="004775F4">
            <w:pPr>
              <w:pStyle w:val="TablaINIA"/>
              <w:jc w:val="center"/>
              <w:rPr>
                <w:lang w:eastAsia="es-BO"/>
              </w:rPr>
            </w:pPr>
            <w:r w:rsidRPr="00351BB1">
              <w:rPr>
                <w:lang w:eastAsia="es-BO"/>
              </w:rPr>
              <w:t>2.8</w:t>
            </w:r>
          </w:p>
        </w:tc>
        <w:tc>
          <w:tcPr>
            <w:tcW w:w="0" w:type="auto"/>
            <w:tcBorders>
              <w:top w:val="nil"/>
              <w:left w:val="nil"/>
              <w:bottom w:val="nil"/>
              <w:right w:val="nil"/>
            </w:tcBorders>
            <w:noWrap/>
            <w:vAlign w:val="center"/>
            <w:hideMark/>
          </w:tcPr>
          <w:p w14:paraId="634BD8A0" w14:textId="77777777" w:rsidR="00EA48F8" w:rsidRPr="00351BB1" w:rsidRDefault="00EA48F8" w:rsidP="004775F4">
            <w:pPr>
              <w:pStyle w:val="TablaINIA"/>
              <w:jc w:val="center"/>
              <w:rPr>
                <w:lang w:eastAsia="es-BO"/>
              </w:rPr>
            </w:pPr>
            <w:r w:rsidRPr="00351BB1">
              <w:rPr>
                <w:lang w:eastAsia="es-BO"/>
              </w:rPr>
              <w:t>21.8</w:t>
            </w:r>
          </w:p>
        </w:tc>
        <w:tc>
          <w:tcPr>
            <w:tcW w:w="0" w:type="auto"/>
            <w:tcBorders>
              <w:top w:val="nil"/>
              <w:left w:val="nil"/>
              <w:bottom w:val="nil"/>
              <w:right w:val="nil"/>
            </w:tcBorders>
            <w:noWrap/>
            <w:vAlign w:val="center"/>
            <w:hideMark/>
          </w:tcPr>
          <w:p w14:paraId="6FC26BF5" w14:textId="77777777" w:rsidR="00EA48F8" w:rsidRPr="00351BB1" w:rsidRDefault="00EA48F8" w:rsidP="004775F4">
            <w:pPr>
              <w:pStyle w:val="TablaINIA"/>
              <w:jc w:val="center"/>
              <w:rPr>
                <w:lang w:eastAsia="es-BO"/>
              </w:rPr>
            </w:pPr>
            <w:r w:rsidRPr="00351BB1">
              <w:rPr>
                <w:lang w:eastAsia="es-BO"/>
              </w:rPr>
              <w:t>30.3</w:t>
            </w:r>
          </w:p>
        </w:tc>
      </w:tr>
      <w:tr w:rsidR="00EA48F8" w:rsidRPr="00351BB1" w14:paraId="36747CCF" w14:textId="77777777" w:rsidTr="00D6259E">
        <w:trPr>
          <w:trHeight w:val="170"/>
        </w:trPr>
        <w:tc>
          <w:tcPr>
            <w:tcW w:w="0" w:type="auto"/>
            <w:tcBorders>
              <w:top w:val="nil"/>
              <w:left w:val="nil"/>
              <w:bottom w:val="nil"/>
              <w:right w:val="nil"/>
            </w:tcBorders>
            <w:noWrap/>
            <w:vAlign w:val="center"/>
            <w:hideMark/>
          </w:tcPr>
          <w:p w14:paraId="77332C31" w14:textId="707D8681" w:rsidR="00EA48F8" w:rsidRPr="00351BB1" w:rsidRDefault="004735AD" w:rsidP="00014850">
            <w:pPr>
              <w:pStyle w:val="TablaINIA"/>
              <w:rPr>
                <w:lang w:eastAsia="es-BO"/>
              </w:rPr>
            </w:pPr>
            <w:r w:rsidRPr="00351BB1">
              <w:rPr>
                <w:lang w:eastAsia="es-BO"/>
              </w:rPr>
              <w:t>Distance between internal mental barbels</w:t>
            </w:r>
          </w:p>
        </w:tc>
        <w:tc>
          <w:tcPr>
            <w:tcW w:w="0" w:type="auto"/>
            <w:tcBorders>
              <w:top w:val="nil"/>
              <w:left w:val="nil"/>
              <w:bottom w:val="nil"/>
              <w:right w:val="nil"/>
            </w:tcBorders>
            <w:noWrap/>
            <w:vAlign w:val="center"/>
            <w:hideMark/>
          </w:tcPr>
          <w:p w14:paraId="013355E1" w14:textId="77777777" w:rsidR="00EA48F8" w:rsidRPr="00351BB1" w:rsidRDefault="00EA48F8" w:rsidP="004775F4">
            <w:pPr>
              <w:pStyle w:val="TablaINIA"/>
              <w:jc w:val="center"/>
              <w:rPr>
                <w:lang w:eastAsia="es-BO"/>
              </w:rPr>
            </w:pPr>
            <w:r w:rsidRPr="00351BB1">
              <w:rPr>
                <w:lang w:eastAsia="es-BO"/>
              </w:rPr>
              <w:t>9</w:t>
            </w:r>
          </w:p>
        </w:tc>
        <w:tc>
          <w:tcPr>
            <w:tcW w:w="0" w:type="auto"/>
            <w:tcBorders>
              <w:top w:val="nil"/>
              <w:left w:val="nil"/>
              <w:bottom w:val="nil"/>
              <w:right w:val="nil"/>
            </w:tcBorders>
            <w:noWrap/>
            <w:vAlign w:val="center"/>
            <w:hideMark/>
          </w:tcPr>
          <w:p w14:paraId="297258CE" w14:textId="12E5BFC8" w:rsidR="00EA48F8" w:rsidRPr="00351BB1" w:rsidRDefault="00EA48F8" w:rsidP="004775F4">
            <w:pPr>
              <w:pStyle w:val="TablaINIA"/>
              <w:jc w:val="center"/>
              <w:rPr>
                <w:lang w:eastAsia="es-BO"/>
              </w:rPr>
            </w:pPr>
            <w:r w:rsidRPr="00351BB1">
              <w:rPr>
                <w:lang w:eastAsia="es-BO"/>
              </w:rPr>
              <w:t>1.6</w:t>
            </w:r>
            <w:r w:rsidR="0046453F" w:rsidRPr="00351BB1">
              <w:rPr>
                <w:lang w:eastAsia="es-BO"/>
              </w:rPr>
              <w:t>0</w:t>
            </w:r>
          </w:p>
        </w:tc>
        <w:tc>
          <w:tcPr>
            <w:tcW w:w="0" w:type="auto"/>
            <w:tcBorders>
              <w:top w:val="nil"/>
              <w:left w:val="nil"/>
              <w:bottom w:val="nil"/>
              <w:right w:val="nil"/>
            </w:tcBorders>
            <w:noWrap/>
            <w:vAlign w:val="center"/>
            <w:hideMark/>
          </w:tcPr>
          <w:p w14:paraId="22C595EE" w14:textId="77777777" w:rsidR="00EA48F8" w:rsidRPr="00351BB1" w:rsidRDefault="00EA48F8" w:rsidP="004775F4">
            <w:pPr>
              <w:pStyle w:val="TablaINIA"/>
              <w:jc w:val="center"/>
              <w:rPr>
                <w:lang w:eastAsia="es-BO"/>
              </w:rPr>
            </w:pPr>
            <w:r w:rsidRPr="00351BB1">
              <w:rPr>
                <w:lang w:eastAsia="es-BO"/>
              </w:rPr>
              <w:t>0.4</w:t>
            </w:r>
          </w:p>
        </w:tc>
        <w:tc>
          <w:tcPr>
            <w:tcW w:w="0" w:type="auto"/>
            <w:tcBorders>
              <w:top w:val="nil"/>
              <w:left w:val="nil"/>
              <w:bottom w:val="nil"/>
              <w:right w:val="nil"/>
            </w:tcBorders>
            <w:noWrap/>
            <w:vAlign w:val="center"/>
            <w:hideMark/>
          </w:tcPr>
          <w:p w14:paraId="11158832" w14:textId="5AB6CB56" w:rsidR="00EA48F8" w:rsidRPr="00351BB1" w:rsidRDefault="00EA48F8" w:rsidP="004775F4">
            <w:pPr>
              <w:pStyle w:val="TablaINIA"/>
              <w:jc w:val="center"/>
              <w:rPr>
                <w:lang w:eastAsia="es-BO"/>
              </w:rPr>
            </w:pPr>
            <w:r w:rsidRPr="00351BB1">
              <w:rPr>
                <w:lang w:eastAsia="es-BO"/>
              </w:rPr>
              <w:t>0.8</w:t>
            </w:r>
            <w:r w:rsidR="003875E3" w:rsidRPr="00351BB1">
              <w:rPr>
                <w:lang w:eastAsia="es-BO"/>
              </w:rPr>
              <w:t>0</w:t>
            </w:r>
          </w:p>
        </w:tc>
        <w:tc>
          <w:tcPr>
            <w:tcW w:w="0" w:type="auto"/>
            <w:tcBorders>
              <w:top w:val="nil"/>
              <w:left w:val="nil"/>
              <w:bottom w:val="nil"/>
              <w:right w:val="nil"/>
            </w:tcBorders>
            <w:noWrap/>
            <w:vAlign w:val="center"/>
            <w:hideMark/>
          </w:tcPr>
          <w:p w14:paraId="02168EE4" w14:textId="6509E5EB" w:rsidR="00EA48F8" w:rsidRPr="00351BB1" w:rsidRDefault="00EA48F8" w:rsidP="004775F4">
            <w:pPr>
              <w:pStyle w:val="TablaINIA"/>
              <w:jc w:val="center"/>
              <w:rPr>
                <w:lang w:eastAsia="es-BO"/>
              </w:rPr>
            </w:pPr>
            <w:r w:rsidRPr="00351BB1">
              <w:rPr>
                <w:lang w:eastAsia="es-BO"/>
              </w:rPr>
              <w:t>2.1</w:t>
            </w:r>
            <w:r w:rsidR="0046453F" w:rsidRPr="00351BB1">
              <w:rPr>
                <w:lang w:eastAsia="es-BO"/>
              </w:rPr>
              <w:t>0</w:t>
            </w:r>
          </w:p>
        </w:tc>
      </w:tr>
      <w:tr w:rsidR="00EA48F8" w:rsidRPr="00351BB1" w14:paraId="1C440F7A" w14:textId="77777777" w:rsidTr="00D6259E">
        <w:trPr>
          <w:trHeight w:val="170"/>
        </w:trPr>
        <w:tc>
          <w:tcPr>
            <w:tcW w:w="0" w:type="auto"/>
            <w:tcBorders>
              <w:top w:val="nil"/>
              <w:left w:val="nil"/>
              <w:bottom w:val="nil"/>
              <w:right w:val="nil"/>
            </w:tcBorders>
            <w:noWrap/>
            <w:vAlign w:val="center"/>
            <w:hideMark/>
          </w:tcPr>
          <w:p w14:paraId="2DE4E755" w14:textId="4C613B9A" w:rsidR="00EA48F8" w:rsidRPr="00351BB1" w:rsidRDefault="004735AD" w:rsidP="00014850">
            <w:pPr>
              <w:pStyle w:val="TablaINIA"/>
              <w:rPr>
                <w:lang w:eastAsia="es-BO"/>
              </w:rPr>
            </w:pPr>
            <w:r w:rsidRPr="00351BB1">
              <w:rPr>
                <w:lang w:eastAsia="es-BO"/>
              </w:rPr>
              <w:t>Distance between external mental barbels</w:t>
            </w:r>
          </w:p>
        </w:tc>
        <w:tc>
          <w:tcPr>
            <w:tcW w:w="0" w:type="auto"/>
            <w:tcBorders>
              <w:top w:val="nil"/>
              <w:left w:val="nil"/>
              <w:bottom w:val="nil"/>
              <w:right w:val="nil"/>
            </w:tcBorders>
            <w:noWrap/>
            <w:vAlign w:val="center"/>
            <w:hideMark/>
          </w:tcPr>
          <w:p w14:paraId="418B7DAC" w14:textId="77777777" w:rsidR="00EA48F8" w:rsidRPr="00351BB1" w:rsidRDefault="00EA48F8" w:rsidP="004775F4">
            <w:pPr>
              <w:pStyle w:val="TablaINIA"/>
              <w:jc w:val="center"/>
              <w:rPr>
                <w:lang w:eastAsia="es-BO"/>
              </w:rPr>
            </w:pPr>
            <w:r w:rsidRPr="00351BB1">
              <w:rPr>
                <w:lang w:eastAsia="es-BO"/>
              </w:rPr>
              <w:t>9</w:t>
            </w:r>
          </w:p>
        </w:tc>
        <w:tc>
          <w:tcPr>
            <w:tcW w:w="0" w:type="auto"/>
            <w:tcBorders>
              <w:top w:val="nil"/>
              <w:left w:val="nil"/>
              <w:bottom w:val="nil"/>
              <w:right w:val="nil"/>
            </w:tcBorders>
            <w:noWrap/>
            <w:vAlign w:val="center"/>
            <w:hideMark/>
          </w:tcPr>
          <w:p w14:paraId="1F610880" w14:textId="77777777" w:rsidR="00EA48F8" w:rsidRPr="00351BB1" w:rsidRDefault="00EA48F8" w:rsidP="004775F4">
            <w:pPr>
              <w:pStyle w:val="TablaINIA"/>
              <w:jc w:val="center"/>
              <w:rPr>
                <w:lang w:eastAsia="es-BO"/>
              </w:rPr>
            </w:pPr>
            <w:r w:rsidRPr="00351BB1">
              <w:rPr>
                <w:lang w:eastAsia="es-BO"/>
              </w:rPr>
              <w:t>11.8</w:t>
            </w:r>
          </w:p>
        </w:tc>
        <w:tc>
          <w:tcPr>
            <w:tcW w:w="0" w:type="auto"/>
            <w:tcBorders>
              <w:top w:val="nil"/>
              <w:left w:val="nil"/>
              <w:bottom w:val="nil"/>
              <w:right w:val="nil"/>
            </w:tcBorders>
            <w:noWrap/>
            <w:vAlign w:val="center"/>
            <w:hideMark/>
          </w:tcPr>
          <w:p w14:paraId="688FE83F" w14:textId="77777777" w:rsidR="00EA48F8" w:rsidRPr="00351BB1" w:rsidRDefault="00EA48F8" w:rsidP="004775F4">
            <w:pPr>
              <w:pStyle w:val="TablaINIA"/>
              <w:jc w:val="center"/>
              <w:rPr>
                <w:lang w:eastAsia="es-BO"/>
              </w:rPr>
            </w:pPr>
            <w:r w:rsidRPr="00351BB1">
              <w:rPr>
                <w:lang w:eastAsia="es-BO"/>
              </w:rPr>
              <w:t>1.3</w:t>
            </w:r>
          </w:p>
        </w:tc>
        <w:tc>
          <w:tcPr>
            <w:tcW w:w="0" w:type="auto"/>
            <w:tcBorders>
              <w:top w:val="nil"/>
              <w:left w:val="nil"/>
              <w:bottom w:val="nil"/>
              <w:right w:val="nil"/>
            </w:tcBorders>
            <w:noWrap/>
            <w:vAlign w:val="center"/>
            <w:hideMark/>
          </w:tcPr>
          <w:p w14:paraId="73CD993E" w14:textId="77777777" w:rsidR="00EA48F8" w:rsidRPr="00351BB1" w:rsidRDefault="00EA48F8" w:rsidP="004775F4">
            <w:pPr>
              <w:pStyle w:val="TablaINIA"/>
              <w:jc w:val="center"/>
              <w:rPr>
                <w:lang w:eastAsia="es-BO"/>
              </w:rPr>
            </w:pPr>
            <w:r w:rsidRPr="00351BB1">
              <w:rPr>
                <w:lang w:eastAsia="es-BO"/>
              </w:rPr>
              <w:t>10.0</w:t>
            </w:r>
          </w:p>
        </w:tc>
        <w:tc>
          <w:tcPr>
            <w:tcW w:w="0" w:type="auto"/>
            <w:tcBorders>
              <w:top w:val="nil"/>
              <w:left w:val="nil"/>
              <w:bottom w:val="nil"/>
              <w:right w:val="nil"/>
            </w:tcBorders>
            <w:noWrap/>
            <w:vAlign w:val="center"/>
            <w:hideMark/>
          </w:tcPr>
          <w:p w14:paraId="317CCFFE" w14:textId="77777777" w:rsidR="00EA48F8" w:rsidRPr="00351BB1" w:rsidRDefault="00EA48F8" w:rsidP="004775F4">
            <w:pPr>
              <w:pStyle w:val="TablaINIA"/>
              <w:jc w:val="center"/>
              <w:rPr>
                <w:lang w:eastAsia="es-BO"/>
              </w:rPr>
            </w:pPr>
            <w:r w:rsidRPr="00351BB1">
              <w:rPr>
                <w:lang w:eastAsia="es-BO"/>
              </w:rPr>
              <w:t>13.7</w:t>
            </w:r>
          </w:p>
        </w:tc>
      </w:tr>
      <w:tr w:rsidR="00EA48F8" w:rsidRPr="00351BB1" w14:paraId="0D7E6B27" w14:textId="77777777" w:rsidTr="00D6259E">
        <w:trPr>
          <w:trHeight w:val="170"/>
        </w:trPr>
        <w:tc>
          <w:tcPr>
            <w:tcW w:w="0" w:type="auto"/>
            <w:tcBorders>
              <w:top w:val="nil"/>
              <w:left w:val="nil"/>
              <w:bottom w:val="nil"/>
              <w:right w:val="nil"/>
            </w:tcBorders>
            <w:noWrap/>
            <w:vAlign w:val="center"/>
            <w:hideMark/>
          </w:tcPr>
          <w:p w14:paraId="7A128ABE" w14:textId="57513049" w:rsidR="00EA48F8" w:rsidRPr="00351BB1" w:rsidRDefault="00887CEF" w:rsidP="00014850">
            <w:pPr>
              <w:pStyle w:val="TablaINIA"/>
              <w:rPr>
                <w:lang w:eastAsia="es-BO"/>
              </w:rPr>
            </w:pPr>
            <w:r w:rsidRPr="00351BB1">
              <w:rPr>
                <w:lang w:eastAsia="es-BO"/>
              </w:rPr>
              <w:t>Distance between internal and external mental barbel</w:t>
            </w:r>
          </w:p>
        </w:tc>
        <w:tc>
          <w:tcPr>
            <w:tcW w:w="0" w:type="auto"/>
            <w:tcBorders>
              <w:top w:val="nil"/>
              <w:left w:val="nil"/>
              <w:bottom w:val="nil"/>
              <w:right w:val="nil"/>
            </w:tcBorders>
            <w:noWrap/>
            <w:vAlign w:val="center"/>
            <w:hideMark/>
          </w:tcPr>
          <w:p w14:paraId="3461898B" w14:textId="77777777" w:rsidR="00EA48F8" w:rsidRPr="00351BB1" w:rsidRDefault="00EA48F8" w:rsidP="004775F4">
            <w:pPr>
              <w:pStyle w:val="TablaINIA"/>
              <w:jc w:val="center"/>
              <w:rPr>
                <w:lang w:eastAsia="es-BO"/>
              </w:rPr>
            </w:pPr>
            <w:r w:rsidRPr="00351BB1">
              <w:rPr>
                <w:lang w:eastAsia="es-BO"/>
              </w:rPr>
              <w:t>9</w:t>
            </w:r>
          </w:p>
        </w:tc>
        <w:tc>
          <w:tcPr>
            <w:tcW w:w="0" w:type="auto"/>
            <w:tcBorders>
              <w:top w:val="nil"/>
              <w:left w:val="nil"/>
              <w:bottom w:val="nil"/>
              <w:right w:val="nil"/>
            </w:tcBorders>
            <w:noWrap/>
            <w:vAlign w:val="center"/>
            <w:hideMark/>
          </w:tcPr>
          <w:p w14:paraId="1CE67057" w14:textId="12FB264A" w:rsidR="00EA48F8" w:rsidRPr="00351BB1" w:rsidRDefault="00EA48F8" w:rsidP="004775F4">
            <w:pPr>
              <w:pStyle w:val="TablaINIA"/>
              <w:jc w:val="center"/>
              <w:rPr>
                <w:lang w:eastAsia="es-BO"/>
              </w:rPr>
            </w:pPr>
            <w:r w:rsidRPr="00351BB1">
              <w:rPr>
                <w:lang w:eastAsia="es-BO"/>
              </w:rPr>
              <w:t>3.6</w:t>
            </w:r>
            <w:r w:rsidR="0046453F" w:rsidRPr="00351BB1">
              <w:rPr>
                <w:lang w:eastAsia="es-BO"/>
              </w:rPr>
              <w:t>0</w:t>
            </w:r>
          </w:p>
        </w:tc>
        <w:tc>
          <w:tcPr>
            <w:tcW w:w="0" w:type="auto"/>
            <w:tcBorders>
              <w:top w:val="nil"/>
              <w:left w:val="nil"/>
              <w:bottom w:val="nil"/>
              <w:right w:val="nil"/>
            </w:tcBorders>
            <w:noWrap/>
            <w:vAlign w:val="center"/>
            <w:hideMark/>
          </w:tcPr>
          <w:p w14:paraId="4F708116" w14:textId="77777777" w:rsidR="00EA48F8" w:rsidRPr="00351BB1" w:rsidRDefault="00EA48F8" w:rsidP="004775F4">
            <w:pPr>
              <w:pStyle w:val="TablaINIA"/>
              <w:jc w:val="center"/>
              <w:rPr>
                <w:lang w:eastAsia="es-BO"/>
              </w:rPr>
            </w:pPr>
            <w:r w:rsidRPr="00351BB1">
              <w:rPr>
                <w:lang w:eastAsia="es-BO"/>
              </w:rPr>
              <w:t>0.4</w:t>
            </w:r>
          </w:p>
        </w:tc>
        <w:tc>
          <w:tcPr>
            <w:tcW w:w="0" w:type="auto"/>
            <w:tcBorders>
              <w:top w:val="nil"/>
              <w:left w:val="nil"/>
              <w:bottom w:val="nil"/>
              <w:right w:val="nil"/>
            </w:tcBorders>
            <w:noWrap/>
            <w:vAlign w:val="center"/>
            <w:hideMark/>
          </w:tcPr>
          <w:p w14:paraId="2A150DC6" w14:textId="47F89510" w:rsidR="00EA48F8" w:rsidRPr="00351BB1" w:rsidRDefault="00EA48F8" w:rsidP="004775F4">
            <w:pPr>
              <w:pStyle w:val="TablaINIA"/>
              <w:jc w:val="center"/>
              <w:rPr>
                <w:lang w:eastAsia="es-BO"/>
              </w:rPr>
            </w:pPr>
            <w:r w:rsidRPr="00351BB1">
              <w:rPr>
                <w:lang w:eastAsia="es-BO"/>
              </w:rPr>
              <w:t>2.9</w:t>
            </w:r>
            <w:r w:rsidR="0046453F" w:rsidRPr="00351BB1">
              <w:rPr>
                <w:lang w:eastAsia="es-BO"/>
              </w:rPr>
              <w:t>0</w:t>
            </w:r>
          </w:p>
        </w:tc>
        <w:tc>
          <w:tcPr>
            <w:tcW w:w="0" w:type="auto"/>
            <w:tcBorders>
              <w:top w:val="nil"/>
              <w:left w:val="nil"/>
              <w:bottom w:val="nil"/>
              <w:right w:val="nil"/>
            </w:tcBorders>
            <w:noWrap/>
            <w:vAlign w:val="center"/>
            <w:hideMark/>
          </w:tcPr>
          <w:p w14:paraId="04BE242C" w14:textId="47C64C7A" w:rsidR="00EA48F8" w:rsidRPr="00351BB1" w:rsidRDefault="00EA48F8" w:rsidP="004775F4">
            <w:pPr>
              <w:pStyle w:val="TablaINIA"/>
              <w:jc w:val="center"/>
              <w:rPr>
                <w:lang w:eastAsia="es-BO"/>
              </w:rPr>
            </w:pPr>
            <w:r w:rsidRPr="00351BB1">
              <w:rPr>
                <w:lang w:eastAsia="es-BO"/>
              </w:rPr>
              <w:t>4.4</w:t>
            </w:r>
            <w:r w:rsidR="0046453F" w:rsidRPr="00351BB1">
              <w:rPr>
                <w:lang w:eastAsia="es-BO"/>
              </w:rPr>
              <w:t>0</w:t>
            </w:r>
          </w:p>
        </w:tc>
      </w:tr>
      <w:tr w:rsidR="00EA48F8" w:rsidRPr="00351BB1" w14:paraId="747A2576" w14:textId="77777777" w:rsidTr="00D6259E">
        <w:trPr>
          <w:trHeight w:val="170"/>
        </w:trPr>
        <w:tc>
          <w:tcPr>
            <w:tcW w:w="0" w:type="auto"/>
            <w:gridSpan w:val="6"/>
            <w:tcBorders>
              <w:top w:val="nil"/>
              <w:left w:val="nil"/>
              <w:bottom w:val="nil"/>
              <w:right w:val="nil"/>
            </w:tcBorders>
            <w:noWrap/>
            <w:vAlign w:val="bottom"/>
            <w:hideMark/>
          </w:tcPr>
          <w:p w14:paraId="45E16F5D" w14:textId="294F5F5A" w:rsidR="00EA48F8" w:rsidRPr="00351BB1" w:rsidRDefault="00685725" w:rsidP="004775F4">
            <w:pPr>
              <w:pStyle w:val="TablaINIA"/>
              <w:jc w:val="center"/>
              <w:rPr>
                <w:lang w:eastAsia="es-BO"/>
              </w:rPr>
            </w:pPr>
            <w:r w:rsidRPr="00351BB1">
              <w:rPr>
                <w:lang w:eastAsia="es-BO"/>
              </w:rPr>
              <w:t>Percents of standard length</w:t>
            </w:r>
            <w:r w:rsidR="00EA48F8" w:rsidRPr="00351BB1">
              <w:rPr>
                <w:lang w:eastAsia="es-BO"/>
              </w:rPr>
              <w:t xml:space="preserve"> (% </w:t>
            </w:r>
            <w:r w:rsidR="00C50D55" w:rsidRPr="00351BB1">
              <w:rPr>
                <w:lang w:eastAsia="es-BO"/>
              </w:rPr>
              <w:t>SL</w:t>
            </w:r>
            <w:r w:rsidR="00EA48F8" w:rsidRPr="00351BB1">
              <w:rPr>
                <w:lang w:eastAsia="es-BO"/>
              </w:rPr>
              <w:t>)</w:t>
            </w:r>
          </w:p>
        </w:tc>
      </w:tr>
      <w:tr w:rsidR="00EA48F8" w:rsidRPr="00351BB1" w14:paraId="20039B76" w14:textId="77777777" w:rsidTr="00D6259E">
        <w:trPr>
          <w:trHeight w:val="170"/>
        </w:trPr>
        <w:tc>
          <w:tcPr>
            <w:tcW w:w="0" w:type="auto"/>
            <w:tcBorders>
              <w:top w:val="nil"/>
              <w:left w:val="nil"/>
              <w:bottom w:val="nil"/>
              <w:right w:val="nil"/>
            </w:tcBorders>
            <w:noWrap/>
            <w:vAlign w:val="center"/>
            <w:hideMark/>
          </w:tcPr>
          <w:p w14:paraId="0CFC288A" w14:textId="70F74C7D" w:rsidR="00EA48F8" w:rsidRPr="00351BB1" w:rsidRDefault="00685725" w:rsidP="00014850">
            <w:pPr>
              <w:pStyle w:val="TablaINIA"/>
              <w:rPr>
                <w:lang w:eastAsia="es-BO"/>
              </w:rPr>
            </w:pPr>
            <w:r w:rsidRPr="00351BB1">
              <w:rPr>
                <w:lang w:eastAsia="es-BO"/>
              </w:rPr>
              <w:t>Predorsal length</w:t>
            </w:r>
          </w:p>
        </w:tc>
        <w:tc>
          <w:tcPr>
            <w:tcW w:w="0" w:type="auto"/>
            <w:tcBorders>
              <w:top w:val="nil"/>
              <w:left w:val="nil"/>
              <w:bottom w:val="nil"/>
              <w:right w:val="nil"/>
            </w:tcBorders>
            <w:noWrap/>
            <w:vAlign w:val="center"/>
            <w:hideMark/>
          </w:tcPr>
          <w:p w14:paraId="40ABF599" w14:textId="77777777" w:rsidR="00EA48F8" w:rsidRPr="00351BB1" w:rsidRDefault="00EA48F8" w:rsidP="004775F4">
            <w:pPr>
              <w:pStyle w:val="TablaINIA"/>
              <w:jc w:val="center"/>
              <w:rPr>
                <w:lang w:eastAsia="es-BO"/>
              </w:rPr>
            </w:pPr>
            <w:r w:rsidRPr="00351BB1">
              <w:rPr>
                <w:lang w:eastAsia="es-BO"/>
              </w:rPr>
              <w:t>9</w:t>
            </w:r>
          </w:p>
        </w:tc>
        <w:tc>
          <w:tcPr>
            <w:tcW w:w="0" w:type="auto"/>
            <w:tcBorders>
              <w:top w:val="nil"/>
              <w:left w:val="nil"/>
              <w:bottom w:val="nil"/>
              <w:right w:val="nil"/>
            </w:tcBorders>
            <w:noWrap/>
            <w:vAlign w:val="center"/>
            <w:hideMark/>
          </w:tcPr>
          <w:p w14:paraId="1FF9C2A7" w14:textId="77777777" w:rsidR="00EA48F8" w:rsidRPr="00351BB1" w:rsidRDefault="00EA48F8" w:rsidP="004775F4">
            <w:pPr>
              <w:pStyle w:val="TablaINIA"/>
              <w:jc w:val="center"/>
              <w:rPr>
                <w:lang w:eastAsia="es-BO"/>
              </w:rPr>
            </w:pPr>
            <w:r w:rsidRPr="00351BB1">
              <w:rPr>
                <w:lang w:eastAsia="es-BO"/>
              </w:rPr>
              <w:t>46.9</w:t>
            </w:r>
          </w:p>
        </w:tc>
        <w:tc>
          <w:tcPr>
            <w:tcW w:w="0" w:type="auto"/>
            <w:tcBorders>
              <w:top w:val="nil"/>
              <w:left w:val="nil"/>
              <w:bottom w:val="nil"/>
              <w:right w:val="nil"/>
            </w:tcBorders>
            <w:noWrap/>
            <w:vAlign w:val="center"/>
            <w:hideMark/>
          </w:tcPr>
          <w:p w14:paraId="4BAD52DD" w14:textId="77777777" w:rsidR="00EA48F8" w:rsidRPr="00351BB1" w:rsidRDefault="00EA48F8" w:rsidP="004775F4">
            <w:pPr>
              <w:pStyle w:val="TablaINIA"/>
              <w:jc w:val="center"/>
              <w:rPr>
                <w:lang w:eastAsia="es-BO"/>
              </w:rPr>
            </w:pPr>
            <w:r w:rsidRPr="00351BB1">
              <w:rPr>
                <w:lang w:eastAsia="es-BO"/>
              </w:rPr>
              <w:t>1.5</w:t>
            </w:r>
          </w:p>
        </w:tc>
        <w:tc>
          <w:tcPr>
            <w:tcW w:w="0" w:type="auto"/>
            <w:tcBorders>
              <w:top w:val="nil"/>
              <w:left w:val="nil"/>
              <w:bottom w:val="nil"/>
              <w:right w:val="nil"/>
            </w:tcBorders>
            <w:noWrap/>
            <w:vAlign w:val="center"/>
            <w:hideMark/>
          </w:tcPr>
          <w:p w14:paraId="5350CC17" w14:textId="77777777" w:rsidR="00EA48F8" w:rsidRPr="00351BB1" w:rsidRDefault="00EA48F8" w:rsidP="004775F4">
            <w:pPr>
              <w:pStyle w:val="TablaINIA"/>
              <w:jc w:val="center"/>
              <w:rPr>
                <w:lang w:eastAsia="es-BO"/>
              </w:rPr>
            </w:pPr>
            <w:r w:rsidRPr="00351BB1">
              <w:rPr>
                <w:lang w:eastAsia="es-BO"/>
              </w:rPr>
              <w:t>45.2</w:t>
            </w:r>
          </w:p>
        </w:tc>
        <w:tc>
          <w:tcPr>
            <w:tcW w:w="0" w:type="auto"/>
            <w:tcBorders>
              <w:top w:val="nil"/>
              <w:left w:val="nil"/>
              <w:bottom w:val="nil"/>
              <w:right w:val="nil"/>
            </w:tcBorders>
            <w:noWrap/>
            <w:vAlign w:val="center"/>
            <w:hideMark/>
          </w:tcPr>
          <w:p w14:paraId="5DB26618" w14:textId="77777777" w:rsidR="00EA48F8" w:rsidRPr="00351BB1" w:rsidRDefault="00EA48F8" w:rsidP="004775F4">
            <w:pPr>
              <w:pStyle w:val="TablaINIA"/>
              <w:jc w:val="center"/>
              <w:rPr>
                <w:lang w:eastAsia="es-BO"/>
              </w:rPr>
            </w:pPr>
            <w:r w:rsidRPr="00351BB1">
              <w:rPr>
                <w:lang w:eastAsia="es-BO"/>
              </w:rPr>
              <w:t>50.1</w:t>
            </w:r>
          </w:p>
        </w:tc>
      </w:tr>
      <w:tr w:rsidR="00EA48F8" w:rsidRPr="00351BB1" w14:paraId="5CEE2D4F" w14:textId="77777777" w:rsidTr="00D6259E">
        <w:trPr>
          <w:trHeight w:val="170"/>
        </w:trPr>
        <w:tc>
          <w:tcPr>
            <w:tcW w:w="0" w:type="auto"/>
            <w:tcBorders>
              <w:top w:val="nil"/>
              <w:left w:val="nil"/>
              <w:bottom w:val="nil"/>
              <w:right w:val="nil"/>
            </w:tcBorders>
            <w:noWrap/>
            <w:vAlign w:val="center"/>
            <w:hideMark/>
          </w:tcPr>
          <w:p w14:paraId="456FB131" w14:textId="503679F5" w:rsidR="00EA48F8" w:rsidRPr="00351BB1" w:rsidRDefault="00887CEF" w:rsidP="00014850">
            <w:pPr>
              <w:pStyle w:val="TablaINIA"/>
              <w:rPr>
                <w:lang w:eastAsia="es-BO"/>
              </w:rPr>
            </w:pPr>
            <w:r w:rsidRPr="00351BB1">
              <w:rPr>
                <w:lang w:eastAsia="es-BO"/>
              </w:rPr>
              <w:t>Internal mental barbel length</w:t>
            </w:r>
          </w:p>
        </w:tc>
        <w:tc>
          <w:tcPr>
            <w:tcW w:w="0" w:type="auto"/>
            <w:tcBorders>
              <w:top w:val="nil"/>
              <w:left w:val="nil"/>
              <w:bottom w:val="nil"/>
              <w:right w:val="nil"/>
            </w:tcBorders>
            <w:noWrap/>
            <w:vAlign w:val="center"/>
            <w:hideMark/>
          </w:tcPr>
          <w:p w14:paraId="68ED8EE6" w14:textId="77777777" w:rsidR="00EA48F8" w:rsidRPr="00351BB1" w:rsidRDefault="00EA48F8" w:rsidP="004775F4">
            <w:pPr>
              <w:pStyle w:val="TablaINIA"/>
              <w:jc w:val="center"/>
              <w:rPr>
                <w:lang w:eastAsia="es-BO"/>
              </w:rPr>
            </w:pPr>
            <w:r w:rsidRPr="00351BB1">
              <w:rPr>
                <w:lang w:eastAsia="es-BO"/>
              </w:rPr>
              <w:t>8</w:t>
            </w:r>
          </w:p>
        </w:tc>
        <w:tc>
          <w:tcPr>
            <w:tcW w:w="0" w:type="auto"/>
            <w:tcBorders>
              <w:top w:val="nil"/>
              <w:left w:val="nil"/>
              <w:bottom w:val="nil"/>
              <w:right w:val="nil"/>
            </w:tcBorders>
            <w:noWrap/>
            <w:vAlign w:val="center"/>
            <w:hideMark/>
          </w:tcPr>
          <w:p w14:paraId="7C8FEF2F" w14:textId="77777777" w:rsidR="00EA48F8" w:rsidRPr="00351BB1" w:rsidRDefault="00EA48F8" w:rsidP="004775F4">
            <w:pPr>
              <w:pStyle w:val="TablaINIA"/>
              <w:jc w:val="center"/>
              <w:rPr>
                <w:lang w:eastAsia="es-BO"/>
              </w:rPr>
            </w:pPr>
            <w:r w:rsidRPr="00351BB1">
              <w:rPr>
                <w:lang w:eastAsia="es-BO"/>
              </w:rPr>
              <w:t>25.1</w:t>
            </w:r>
          </w:p>
        </w:tc>
        <w:tc>
          <w:tcPr>
            <w:tcW w:w="0" w:type="auto"/>
            <w:tcBorders>
              <w:top w:val="nil"/>
              <w:left w:val="nil"/>
              <w:bottom w:val="nil"/>
              <w:right w:val="nil"/>
            </w:tcBorders>
            <w:noWrap/>
            <w:vAlign w:val="center"/>
            <w:hideMark/>
          </w:tcPr>
          <w:p w14:paraId="38D7D1EA" w14:textId="77777777" w:rsidR="00EA48F8" w:rsidRPr="00351BB1" w:rsidRDefault="00EA48F8" w:rsidP="004775F4">
            <w:pPr>
              <w:pStyle w:val="TablaINIA"/>
              <w:jc w:val="center"/>
              <w:rPr>
                <w:lang w:eastAsia="es-BO"/>
              </w:rPr>
            </w:pPr>
            <w:r w:rsidRPr="00351BB1">
              <w:rPr>
                <w:lang w:eastAsia="es-BO"/>
              </w:rPr>
              <w:t>3.2</w:t>
            </w:r>
          </w:p>
        </w:tc>
        <w:tc>
          <w:tcPr>
            <w:tcW w:w="0" w:type="auto"/>
            <w:tcBorders>
              <w:top w:val="nil"/>
              <w:left w:val="nil"/>
              <w:bottom w:val="nil"/>
              <w:right w:val="nil"/>
            </w:tcBorders>
            <w:noWrap/>
            <w:vAlign w:val="center"/>
            <w:hideMark/>
          </w:tcPr>
          <w:p w14:paraId="4A9CD0F4" w14:textId="77777777" w:rsidR="00EA48F8" w:rsidRPr="00351BB1" w:rsidRDefault="00EA48F8" w:rsidP="004775F4">
            <w:pPr>
              <w:pStyle w:val="TablaINIA"/>
              <w:jc w:val="center"/>
              <w:rPr>
                <w:lang w:eastAsia="es-BO"/>
              </w:rPr>
            </w:pPr>
            <w:r w:rsidRPr="00351BB1">
              <w:rPr>
                <w:lang w:eastAsia="es-BO"/>
              </w:rPr>
              <w:t>21.4</w:t>
            </w:r>
          </w:p>
        </w:tc>
        <w:tc>
          <w:tcPr>
            <w:tcW w:w="0" w:type="auto"/>
            <w:tcBorders>
              <w:top w:val="nil"/>
              <w:left w:val="nil"/>
              <w:bottom w:val="nil"/>
              <w:right w:val="nil"/>
            </w:tcBorders>
            <w:noWrap/>
            <w:vAlign w:val="center"/>
            <w:hideMark/>
          </w:tcPr>
          <w:p w14:paraId="7D08FD66" w14:textId="77777777" w:rsidR="00EA48F8" w:rsidRPr="00351BB1" w:rsidRDefault="00EA48F8" w:rsidP="004775F4">
            <w:pPr>
              <w:pStyle w:val="TablaINIA"/>
              <w:jc w:val="center"/>
              <w:rPr>
                <w:lang w:eastAsia="es-BO"/>
              </w:rPr>
            </w:pPr>
            <w:r w:rsidRPr="00351BB1">
              <w:rPr>
                <w:lang w:eastAsia="es-BO"/>
              </w:rPr>
              <w:t>30.6</w:t>
            </w:r>
          </w:p>
        </w:tc>
      </w:tr>
      <w:tr w:rsidR="00EA48F8" w:rsidRPr="00351BB1" w14:paraId="0D77D27D" w14:textId="77777777" w:rsidTr="00D6259E">
        <w:trPr>
          <w:trHeight w:val="170"/>
        </w:trPr>
        <w:tc>
          <w:tcPr>
            <w:tcW w:w="0" w:type="auto"/>
            <w:tcBorders>
              <w:top w:val="nil"/>
              <w:left w:val="nil"/>
              <w:bottom w:val="nil"/>
              <w:right w:val="nil"/>
            </w:tcBorders>
            <w:noWrap/>
            <w:vAlign w:val="center"/>
            <w:hideMark/>
          </w:tcPr>
          <w:p w14:paraId="384D2842" w14:textId="23B7DC13" w:rsidR="00EA48F8" w:rsidRPr="00351BB1" w:rsidRDefault="00887CEF" w:rsidP="00014850">
            <w:pPr>
              <w:pStyle w:val="TablaINIA"/>
              <w:rPr>
                <w:lang w:eastAsia="es-BO"/>
              </w:rPr>
            </w:pPr>
            <w:r w:rsidRPr="00351BB1">
              <w:rPr>
                <w:lang w:eastAsia="es-BO"/>
              </w:rPr>
              <w:t>External mental barbel length</w:t>
            </w:r>
          </w:p>
        </w:tc>
        <w:tc>
          <w:tcPr>
            <w:tcW w:w="0" w:type="auto"/>
            <w:tcBorders>
              <w:top w:val="nil"/>
              <w:left w:val="nil"/>
              <w:bottom w:val="nil"/>
              <w:right w:val="nil"/>
            </w:tcBorders>
            <w:noWrap/>
            <w:vAlign w:val="center"/>
            <w:hideMark/>
          </w:tcPr>
          <w:p w14:paraId="030E4FC9" w14:textId="77777777" w:rsidR="00EA48F8" w:rsidRPr="00351BB1" w:rsidRDefault="00EA48F8" w:rsidP="004775F4">
            <w:pPr>
              <w:pStyle w:val="TablaINIA"/>
              <w:jc w:val="center"/>
              <w:rPr>
                <w:lang w:eastAsia="es-BO"/>
              </w:rPr>
            </w:pPr>
            <w:r w:rsidRPr="00351BB1">
              <w:rPr>
                <w:lang w:eastAsia="es-BO"/>
              </w:rPr>
              <w:t>8</w:t>
            </w:r>
          </w:p>
        </w:tc>
        <w:tc>
          <w:tcPr>
            <w:tcW w:w="0" w:type="auto"/>
            <w:tcBorders>
              <w:top w:val="nil"/>
              <w:left w:val="nil"/>
              <w:bottom w:val="nil"/>
              <w:right w:val="nil"/>
            </w:tcBorders>
            <w:noWrap/>
            <w:vAlign w:val="center"/>
            <w:hideMark/>
          </w:tcPr>
          <w:p w14:paraId="57178365" w14:textId="77777777" w:rsidR="00EA48F8" w:rsidRPr="00351BB1" w:rsidRDefault="00EA48F8" w:rsidP="004775F4">
            <w:pPr>
              <w:pStyle w:val="TablaINIA"/>
              <w:jc w:val="center"/>
              <w:rPr>
                <w:lang w:eastAsia="es-BO"/>
              </w:rPr>
            </w:pPr>
            <w:r w:rsidRPr="00351BB1">
              <w:rPr>
                <w:lang w:eastAsia="es-BO"/>
              </w:rPr>
              <w:t>24.5</w:t>
            </w:r>
          </w:p>
        </w:tc>
        <w:tc>
          <w:tcPr>
            <w:tcW w:w="0" w:type="auto"/>
            <w:tcBorders>
              <w:top w:val="nil"/>
              <w:left w:val="nil"/>
              <w:bottom w:val="nil"/>
              <w:right w:val="nil"/>
            </w:tcBorders>
            <w:noWrap/>
            <w:vAlign w:val="center"/>
            <w:hideMark/>
          </w:tcPr>
          <w:p w14:paraId="3C18AE6F" w14:textId="77777777" w:rsidR="00EA48F8" w:rsidRPr="00351BB1" w:rsidRDefault="00EA48F8" w:rsidP="004775F4">
            <w:pPr>
              <w:pStyle w:val="TablaINIA"/>
              <w:jc w:val="center"/>
              <w:rPr>
                <w:lang w:eastAsia="es-BO"/>
              </w:rPr>
            </w:pPr>
            <w:r w:rsidRPr="00351BB1">
              <w:rPr>
                <w:lang w:eastAsia="es-BO"/>
              </w:rPr>
              <w:t>3.0</w:t>
            </w:r>
          </w:p>
        </w:tc>
        <w:tc>
          <w:tcPr>
            <w:tcW w:w="0" w:type="auto"/>
            <w:tcBorders>
              <w:top w:val="nil"/>
              <w:left w:val="nil"/>
              <w:bottom w:val="nil"/>
              <w:right w:val="nil"/>
            </w:tcBorders>
            <w:noWrap/>
            <w:vAlign w:val="center"/>
            <w:hideMark/>
          </w:tcPr>
          <w:p w14:paraId="19E8A2A8" w14:textId="77777777" w:rsidR="00EA48F8" w:rsidRPr="00351BB1" w:rsidRDefault="00EA48F8" w:rsidP="004775F4">
            <w:pPr>
              <w:pStyle w:val="TablaINIA"/>
              <w:jc w:val="center"/>
              <w:rPr>
                <w:lang w:eastAsia="es-BO"/>
              </w:rPr>
            </w:pPr>
            <w:r w:rsidRPr="00351BB1">
              <w:rPr>
                <w:lang w:eastAsia="es-BO"/>
              </w:rPr>
              <w:t>21.6</w:t>
            </w:r>
          </w:p>
        </w:tc>
        <w:tc>
          <w:tcPr>
            <w:tcW w:w="0" w:type="auto"/>
            <w:tcBorders>
              <w:top w:val="nil"/>
              <w:left w:val="nil"/>
              <w:bottom w:val="nil"/>
              <w:right w:val="nil"/>
            </w:tcBorders>
            <w:noWrap/>
            <w:vAlign w:val="center"/>
            <w:hideMark/>
          </w:tcPr>
          <w:p w14:paraId="0CB4C1B4" w14:textId="77777777" w:rsidR="00EA48F8" w:rsidRPr="00351BB1" w:rsidRDefault="00EA48F8" w:rsidP="004775F4">
            <w:pPr>
              <w:pStyle w:val="TablaINIA"/>
              <w:jc w:val="center"/>
              <w:rPr>
                <w:lang w:eastAsia="es-BO"/>
              </w:rPr>
            </w:pPr>
            <w:r w:rsidRPr="00351BB1">
              <w:rPr>
                <w:lang w:eastAsia="es-BO"/>
              </w:rPr>
              <w:t>30.5</w:t>
            </w:r>
          </w:p>
        </w:tc>
      </w:tr>
      <w:tr w:rsidR="00EA48F8" w:rsidRPr="00351BB1" w14:paraId="7DA6C08D" w14:textId="77777777" w:rsidTr="00D6259E">
        <w:trPr>
          <w:trHeight w:val="170"/>
        </w:trPr>
        <w:tc>
          <w:tcPr>
            <w:tcW w:w="0" w:type="auto"/>
            <w:tcBorders>
              <w:top w:val="nil"/>
              <w:left w:val="nil"/>
              <w:bottom w:val="nil"/>
              <w:right w:val="nil"/>
            </w:tcBorders>
            <w:noWrap/>
            <w:vAlign w:val="center"/>
            <w:hideMark/>
          </w:tcPr>
          <w:p w14:paraId="48D2AC73" w14:textId="5302C992" w:rsidR="00EA48F8" w:rsidRPr="00351BB1" w:rsidRDefault="00887CEF" w:rsidP="00014850">
            <w:pPr>
              <w:pStyle w:val="TablaINIA"/>
              <w:rPr>
                <w:lang w:eastAsia="es-BO"/>
              </w:rPr>
            </w:pPr>
            <w:r w:rsidRPr="00351BB1">
              <w:rPr>
                <w:lang w:eastAsia="es-BO"/>
              </w:rPr>
              <w:t>Maxillary barbel length</w:t>
            </w:r>
          </w:p>
        </w:tc>
        <w:tc>
          <w:tcPr>
            <w:tcW w:w="0" w:type="auto"/>
            <w:tcBorders>
              <w:top w:val="nil"/>
              <w:left w:val="nil"/>
              <w:bottom w:val="nil"/>
              <w:right w:val="nil"/>
            </w:tcBorders>
            <w:noWrap/>
            <w:vAlign w:val="center"/>
            <w:hideMark/>
          </w:tcPr>
          <w:p w14:paraId="552E839B" w14:textId="77777777" w:rsidR="00EA48F8" w:rsidRPr="00351BB1" w:rsidRDefault="00EA48F8" w:rsidP="004775F4">
            <w:pPr>
              <w:pStyle w:val="TablaINIA"/>
              <w:jc w:val="center"/>
              <w:rPr>
                <w:lang w:eastAsia="es-BO"/>
              </w:rPr>
            </w:pPr>
            <w:r w:rsidRPr="00351BB1">
              <w:rPr>
                <w:lang w:eastAsia="es-BO"/>
              </w:rPr>
              <w:t>9</w:t>
            </w:r>
          </w:p>
        </w:tc>
        <w:tc>
          <w:tcPr>
            <w:tcW w:w="0" w:type="auto"/>
            <w:tcBorders>
              <w:top w:val="nil"/>
              <w:left w:val="nil"/>
              <w:bottom w:val="nil"/>
              <w:right w:val="nil"/>
            </w:tcBorders>
            <w:noWrap/>
            <w:vAlign w:val="center"/>
            <w:hideMark/>
          </w:tcPr>
          <w:p w14:paraId="747BA440" w14:textId="77777777" w:rsidR="00EA48F8" w:rsidRPr="00351BB1" w:rsidRDefault="00EA48F8" w:rsidP="004775F4">
            <w:pPr>
              <w:pStyle w:val="TablaINIA"/>
              <w:jc w:val="center"/>
              <w:rPr>
                <w:lang w:eastAsia="es-BO"/>
              </w:rPr>
            </w:pPr>
            <w:r w:rsidRPr="00351BB1">
              <w:rPr>
                <w:lang w:eastAsia="es-BO"/>
              </w:rPr>
              <w:t>29.4</w:t>
            </w:r>
          </w:p>
        </w:tc>
        <w:tc>
          <w:tcPr>
            <w:tcW w:w="0" w:type="auto"/>
            <w:tcBorders>
              <w:top w:val="nil"/>
              <w:left w:val="nil"/>
              <w:bottom w:val="nil"/>
              <w:right w:val="nil"/>
            </w:tcBorders>
            <w:noWrap/>
            <w:vAlign w:val="center"/>
            <w:hideMark/>
          </w:tcPr>
          <w:p w14:paraId="46592E60" w14:textId="77777777" w:rsidR="00EA48F8" w:rsidRPr="00351BB1" w:rsidRDefault="00EA48F8" w:rsidP="004775F4">
            <w:pPr>
              <w:pStyle w:val="TablaINIA"/>
              <w:jc w:val="center"/>
              <w:rPr>
                <w:lang w:eastAsia="es-BO"/>
              </w:rPr>
            </w:pPr>
            <w:r w:rsidRPr="00351BB1">
              <w:rPr>
                <w:lang w:eastAsia="es-BO"/>
              </w:rPr>
              <w:t>3.0</w:t>
            </w:r>
          </w:p>
        </w:tc>
        <w:tc>
          <w:tcPr>
            <w:tcW w:w="0" w:type="auto"/>
            <w:tcBorders>
              <w:top w:val="nil"/>
              <w:left w:val="nil"/>
              <w:bottom w:val="nil"/>
              <w:right w:val="nil"/>
            </w:tcBorders>
            <w:noWrap/>
            <w:vAlign w:val="center"/>
            <w:hideMark/>
          </w:tcPr>
          <w:p w14:paraId="6654EDEB" w14:textId="77777777" w:rsidR="00EA48F8" w:rsidRPr="00351BB1" w:rsidRDefault="00EA48F8" w:rsidP="004775F4">
            <w:pPr>
              <w:pStyle w:val="TablaINIA"/>
              <w:jc w:val="center"/>
              <w:rPr>
                <w:lang w:eastAsia="es-BO"/>
              </w:rPr>
            </w:pPr>
            <w:r w:rsidRPr="00351BB1">
              <w:rPr>
                <w:lang w:eastAsia="es-BO"/>
              </w:rPr>
              <w:t>23.6</w:t>
            </w:r>
          </w:p>
        </w:tc>
        <w:tc>
          <w:tcPr>
            <w:tcW w:w="0" w:type="auto"/>
            <w:tcBorders>
              <w:top w:val="nil"/>
              <w:left w:val="nil"/>
              <w:bottom w:val="nil"/>
              <w:right w:val="nil"/>
            </w:tcBorders>
            <w:noWrap/>
            <w:vAlign w:val="center"/>
            <w:hideMark/>
          </w:tcPr>
          <w:p w14:paraId="6338306D" w14:textId="77777777" w:rsidR="00EA48F8" w:rsidRPr="00351BB1" w:rsidRDefault="00EA48F8" w:rsidP="004775F4">
            <w:pPr>
              <w:pStyle w:val="TablaINIA"/>
              <w:jc w:val="center"/>
              <w:rPr>
                <w:lang w:eastAsia="es-BO"/>
              </w:rPr>
            </w:pPr>
            <w:r w:rsidRPr="00351BB1">
              <w:rPr>
                <w:lang w:eastAsia="es-BO"/>
              </w:rPr>
              <w:t>34.7</w:t>
            </w:r>
          </w:p>
        </w:tc>
      </w:tr>
      <w:tr w:rsidR="00EA48F8" w:rsidRPr="00351BB1" w14:paraId="4644ADAD" w14:textId="77777777" w:rsidTr="00D6259E">
        <w:trPr>
          <w:trHeight w:val="170"/>
        </w:trPr>
        <w:tc>
          <w:tcPr>
            <w:tcW w:w="0" w:type="auto"/>
            <w:tcBorders>
              <w:top w:val="nil"/>
              <w:left w:val="nil"/>
              <w:bottom w:val="nil"/>
              <w:right w:val="nil"/>
            </w:tcBorders>
            <w:noWrap/>
            <w:vAlign w:val="center"/>
            <w:hideMark/>
          </w:tcPr>
          <w:p w14:paraId="0135E434" w14:textId="692486DB" w:rsidR="00EA48F8" w:rsidRPr="00351BB1" w:rsidRDefault="00887CEF" w:rsidP="00014850">
            <w:pPr>
              <w:pStyle w:val="TablaINIA"/>
              <w:rPr>
                <w:lang w:eastAsia="es-BO"/>
              </w:rPr>
            </w:pPr>
            <w:r w:rsidRPr="00351BB1">
              <w:rPr>
                <w:lang w:eastAsia="es-BO"/>
              </w:rPr>
              <w:t>Body width</w:t>
            </w:r>
          </w:p>
        </w:tc>
        <w:tc>
          <w:tcPr>
            <w:tcW w:w="0" w:type="auto"/>
            <w:tcBorders>
              <w:top w:val="nil"/>
              <w:left w:val="nil"/>
              <w:bottom w:val="nil"/>
              <w:right w:val="nil"/>
            </w:tcBorders>
            <w:noWrap/>
            <w:vAlign w:val="center"/>
            <w:hideMark/>
          </w:tcPr>
          <w:p w14:paraId="0B803F7D" w14:textId="77777777" w:rsidR="00EA48F8" w:rsidRPr="00351BB1" w:rsidRDefault="00EA48F8" w:rsidP="004775F4">
            <w:pPr>
              <w:pStyle w:val="TablaINIA"/>
              <w:jc w:val="center"/>
              <w:rPr>
                <w:lang w:eastAsia="es-BO"/>
              </w:rPr>
            </w:pPr>
            <w:r w:rsidRPr="00351BB1">
              <w:rPr>
                <w:lang w:eastAsia="es-BO"/>
              </w:rPr>
              <w:t>9</w:t>
            </w:r>
          </w:p>
        </w:tc>
        <w:tc>
          <w:tcPr>
            <w:tcW w:w="0" w:type="auto"/>
            <w:tcBorders>
              <w:top w:val="nil"/>
              <w:left w:val="nil"/>
              <w:bottom w:val="nil"/>
              <w:right w:val="nil"/>
            </w:tcBorders>
            <w:noWrap/>
            <w:vAlign w:val="center"/>
            <w:hideMark/>
          </w:tcPr>
          <w:p w14:paraId="52105269" w14:textId="77777777" w:rsidR="00EA48F8" w:rsidRPr="00351BB1" w:rsidRDefault="00EA48F8" w:rsidP="004775F4">
            <w:pPr>
              <w:pStyle w:val="TablaINIA"/>
              <w:jc w:val="center"/>
              <w:rPr>
                <w:lang w:eastAsia="es-BO"/>
              </w:rPr>
            </w:pPr>
            <w:r w:rsidRPr="00351BB1">
              <w:rPr>
                <w:lang w:eastAsia="es-BO"/>
              </w:rPr>
              <w:t>10.9</w:t>
            </w:r>
          </w:p>
        </w:tc>
        <w:tc>
          <w:tcPr>
            <w:tcW w:w="0" w:type="auto"/>
            <w:tcBorders>
              <w:top w:val="nil"/>
              <w:left w:val="nil"/>
              <w:bottom w:val="nil"/>
              <w:right w:val="nil"/>
            </w:tcBorders>
            <w:noWrap/>
            <w:vAlign w:val="center"/>
            <w:hideMark/>
          </w:tcPr>
          <w:p w14:paraId="57366DBB" w14:textId="77777777" w:rsidR="00EA48F8" w:rsidRPr="00351BB1" w:rsidRDefault="00EA48F8" w:rsidP="004775F4">
            <w:pPr>
              <w:pStyle w:val="TablaINIA"/>
              <w:jc w:val="center"/>
              <w:rPr>
                <w:lang w:eastAsia="es-BO"/>
              </w:rPr>
            </w:pPr>
            <w:r w:rsidRPr="00351BB1">
              <w:rPr>
                <w:lang w:eastAsia="es-BO"/>
              </w:rPr>
              <w:t>0.4</w:t>
            </w:r>
          </w:p>
        </w:tc>
        <w:tc>
          <w:tcPr>
            <w:tcW w:w="0" w:type="auto"/>
            <w:tcBorders>
              <w:top w:val="nil"/>
              <w:left w:val="nil"/>
              <w:bottom w:val="nil"/>
              <w:right w:val="nil"/>
            </w:tcBorders>
            <w:noWrap/>
            <w:vAlign w:val="center"/>
            <w:hideMark/>
          </w:tcPr>
          <w:p w14:paraId="5E1C9086" w14:textId="77777777" w:rsidR="00EA48F8" w:rsidRPr="00351BB1" w:rsidRDefault="00EA48F8" w:rsidP="004775F4">
            <w:pPr>
              <w:pStyle w:val="TablaINIA"/>
              <w:jc w:val="center"/>
              <w:rPr>
                <w:lang w:eastAsia="es-BO"/>
              </w:rPr>
            </w:pPr>
            <w:r w:rsidRPr="00351BB1">
              <w:rPr>
                <w:lang w:eastAsia="es-BO"/>
              </w:rPr>
              <w:t>10.3</w:t>
            </w:r>
          </w:p>
        </w:tc>
        <w:tc>
          <w:tcPr>
            <w:tcW w:w="0" w:type="auto"/>
            <w:tcBorders>
              <w:top w:val="nil"/>
              <w:left w:val="nil"/>
              <w:bottom w:val="nil"/>
              <w:right w:val="nil"/>
            </w:tcBorders>
            <w:noWrap/>
            <w:vAlign w:val="center"/>
            <w:hideMark/>
          </w:tcPr>
          <w:p w14:paraId="08E14C9C" w14:textId="77777777" w:rsidR="00EA48F8" w:rsidRPr="00351BB1" w:rsidRDefault="00EA48F8" w:rsidP="004775F4">
            <w:pPr>
              <w:pStyle w:val="TablaINIA"/>
              <w:jc w:val="center"/>
              <w:rPr>
                <w:lang w:eastAsia="es-BO"/>
              </w:rPr>
            </w:pPr>
            <w:r w:rsidRPr="00351BB1">
              <w:rPr>
                <w:lang w:eastAsia="es-BO"/>
              </w:rPr>
              <w:t>11.4</w:t>
            </w:r>
          </w:p>
        </w:tc>
      </w:tr>
      <w:tr w:rsidR="00EA48F8" w:rsidRPr="00351BB1" w14:paraId="4BEBEFEE" w14:textId="77777777" w:rsidTr="00D6259E">
        <w:trPr>
          <w:trHeight w:val="170"/>
        </w:trPr>
        <w:tc>
          <w:tcPr>
            <w:tcW w:w="0" w:type="auto"/>
            <w:tcBorders>
              <w:top w:val="nil"/>
              <w:left w:val="nil"/>
              <w:bottom w:val="nil"/>
              <w:right w:val="nil"/>
            </w:tcBorders>
            <w:noWrap/>
            <w:vAlign w:val="center"/>
            <w:hideMark/>
          </w:tcPr>
          <w:p w14:paraId="53C797BE" w14:textId="5C0D953F" w:rsidR="00EA48F8" w:rsidRPr="00351BB1" w:rsidRDefault="00887CEF" w:rsidP="00014850">
            <w:pPr>
              <w:pStyle w:val="TablaINIA"/>
              <w:rPr>
                <w:lang w:eastAsia="es-BO"/>
              </w:rPr>
            </w:pPr>
            <w:r w:rsidRPr="00351BB1">
              <w:rPr>
                <w:lang w:eastAsia="es-BO"/>
              </w:rPr>
              <w:t>Body depth</w:t>
            </w:r>
          </w:p>
        </w:tc>
        <w:tc>
          <w:tcPr>
            <w:tcW w:w="0" w:type="auto"/>
            <w:tcBorders>
              <w:top w:val="nil"/>
              <w:left w:val="nil"/>
              <w:bottom w:val="nil"/>
              <w:right w:val="nil"/>
            </w:tcBorders>
            <w:noWrap/>
            <w:vAlign w:val="center"/>
            <w:hideMark/>
          </w:tcPr>
          <w:p w14:paraId="2B154252" w14:textId="77777777" w:rsidR="00EA48F8" w:rsidRPr="00351BB1" w:rsidRDefault="00EA48F8" w:rsidP="004775F4">
            <w:pPr>
              <w:pStyle w:val="TablaINIA"/>
              <w:jc w:val="center"/>
              <w:rPr>
                <w:lang w:eastAsia="es-BO"/>
              </w:rPr>
            </w:pPr>
            <w:r w:rsidRPr="00351BB1">
              <w:rPr>
                <w:lang w:eastAsia="es-BO"/>
              </w:rPr>
              <w:t>9</w:t>
            </w:r>
          </w:p>
        </w:tc>
        <w:tc>
          <w:tcPr>
            <w:tcW w:w="0" w:type="auto"/>
            <w:tcBorders>
              <w:top w:val="nil"/>
              <w:left w:val="nil"/>
              <w:bottom w:val="nil"/>
              <w:right w:val="nil"/>
            </w:tcBorders>
            <w:noWrap/>
            <w:vAlign w:val="center"/>
            <w:hideMark/>
          </w:tcPr>
          <w:p w14:paraId="699E05A6" w14:textId="77777777" w:rsidR="00EA48F8" w:rsidRPr="00351BB1" w:rsidRDefault="00EA48F8" w:rsidP="004775F4">
            <w:pPr>
              <w:pStyle w:val="TablaINIA"/>
              <w:jc w:val="center"/>
              <w:rPr>
                <w:lang w:eastAsia="es-BO"/>
              </w:rPr>
            </w:pPr>
            <w:r w:rsidRPr="00351BB1">
              <w:rPr>
                <w:lang w:eastAsia="es-BO"/>
              </w:rPr>
              <w:t>18.8</w:t>
            </w:r>
          </w:p>
        </w:tc>
        <w:tc>
          <w:tcPr>
            <w:tcW w:w="0" w:type="auto"/>
            <w:tcBorders>
              <w:top w:val="nil"/>
              <w:left w:val="nil"/>
              <w:bottom w:val="nil"/>
              <w:right w:val="nil"/>
            </w:tcBorders>
            <w:noWrap/>
            <w:vAlign w:val="center"/>
            <w:hideMark/>
          </w:tcPr>
          <w:p w14:paraId="6E4BA48B" w14:textId="77777777" w:rsidR="00EA48F8" w:rsidRPr="00351BB1" w:rsidRDefault="00EA48F8" w:rsidP="004775F4">
            <w:pPr>
              <w:pStyle w:val="TablaINIA"/>
              <w:jc w:val="center"/>
              <w:rPr>
                <w:lang w:eastAsia="es-BO"/>
              </w:rPr>
            </w:pPr>
            <w:r w:rsidRPr="00351BB1">
              <w:rPr>
                <w:lang w:eastAsia="es-BO"/>
              </w:rPr>
              <w:t>2.1</w:t>
            </w:r>
          </w:p>
        </w:tc>
        <w:tc>
          <w:tcPr>
            <w:tcW w:w="0" w:type="auto"/>
            <w:tcBorders>
              <w:top w:val="nil"/>
              <w:left w:val="nil"/>
              <w:bottom w:val="nil"/>
              <w:right w:val="nil"/>
            </w:tcBorders>
            <w:noWrap/>
            <w:vAlign w:val="center"/>
            <w:hideMark/>
          </w:tcPr>
          <w:p w14:paraId="66F45045" w14:textId="77777777" w:rsidR="00EA48F8" w:rsidRPr="00351BB1" w:rsidRDefault="00EA48F8" w:rsidP="004775F4">
            <w:pPr>
              <w:pStyle w:val="TablaINIA"/>
              <w:jc w:val="center"/>
              <w:rPr>
                <w:lang w:eastAsia="es-BO"/>
              </w:rPr>
            </w:pPr>
            <w:r w:rsidRPr="00351BB1">
              <w:rPr>
                <w:lang w:eastAsia="es-BO"/>
              </w:rPr>
              <w:t>16.7</w:t>
            </w:r>
          </w:p>
        </w:tc>
        <w:tc>
          <w:tcPr>
            <w:tcW w:w="0" w:type="auto"/>
            <w:tcBorders>
              <w:top w:val="nil"/>
              <w:left w:val="nil"/>
              <w:bottom w:val="nil"/>
              <w:right w:val="nil"/>
            </w:tcBorders>
            <w:noWrap/>
            <w:vAlign w:val="center"/>
            <w:hideMark/>
          </w:tcPr>
          <w:p w14:paraId="45B856EF" w14:textId="77777777" w:rsidR="00EA48F8" w:rsidRPr="00351BB1" w:rsidRDefault="00EA48F8" w:rsidP="004775F4">
            <w:pPr>
              <w:pStyle w:val="TablaINIA"/>
              <w:jc w:val="center"/>
              <w:rPr>
                <w:lang w:eastAsia="es-BO"/>
              </w:rPr>
            </w:pPr>
            <w:r w:rsidRPr="00351BB1">
              <w:rPr>
                <w:lang w:eastAsia="es-BO"/>
              </w:rPr>
              <w:t>22.3</w:t>
            </w:r>
          </w:p>
        </w:tc>
      </w:tr>
      <w:tr w:rsidR="00EA48F8" w:rsidRPr="00351BB1" w14:paraId="61073EE4" w14:textId="77777777" w:rsidTr="00D6259E">
        <w:trPr>
          <w:trHeight w:val="170"/>
        </w:trPr>
        <w:tc>
          <w:tcPr>
            <w:tcW w:w="0" w:type="auto"/>
            <w:tcBorders>
              <w:top w:val="nil"/>
              <w:left w:val="nil"/>
              <w:bottom w:val="nil"/>
              <w:right w:val="nil"/>
            </w:tcBorders>
            <w:noWrap/>
            <w:vAlign w:val="center"/>
            <w:hideMark/>
          </w:tcPr>
          <w:p w14:paraId="356066E3" w14:textId="3A15CC58" w:rsidR="00EA48F8" w:rsidRPr="00351BB1" w:rsidRDefault="00685725" w:rsidP="00014850">
            <w:pPr>
              <w:pStyle w:val="TablaINIA"/>
              <w:rPr>
                <w:lang w:eastAsia="es-BO"/>
              </w:rPr>
            </w:pPr>
            <w:r w:rsidRPr="00351BB1">
              <w:rPr>
                <w:lang w:eastAsia="es-BO"/>
              </w:rPr>
              <w:t>Head length</w:t>
            </w:r>
            <w:r w:rsidR="00EA48F8" w:rsidRPr="00351BB1">
              <w:rPr>
                <w:lang w:eastAsia="es-BO"/>
              </w:rPr>
              <w:t xml:space="preserve"> </w:t>
            </w:r>
          </w:p>
        </w:tc>
        <w:tc>
          <w:tcPr>
            <w:tcW w:w="0" w:type="auto"/>
            <w:tcBorders>
              <w:top w:val="nil"/>
              <w:left w:val="nil"/>
              <w:bottom w:val="nil"/>
              <w:right w:val="nil"/>
            </w:tcBorders>
            <w:noWrap/>
            <w:vAlign w:val="center"/>
            <w:hideMark/>
          </w:tcPr>
          <w:p w14:paraId="4E57DBBF" w14:textId="77777777" w:rsidR="00EA48F8" w:rsidRPr="00351BB1" w:rsidRDefault="00EA48F8" w:rsidP="004775F4">
            <w:pPr>
              <w:pStyle w:val="TablaINIA"/>
              <w:jc w:val="center"/>
              <w:rPr>
                <w:lang w:eastAsia="es-BO"/>
              </w:rPr>
            </w:pPr>
            <w:r w:rsidRPr="00351BB1">
              <w:rPr>
                <w:lang w:eastAsia="es-BO"/>
              </w:rPr>
              <w:t>9</w:t>
            </w:r>
          </w:p>
        </w:tc>
        <w:tc>
          <w:tcPr>
            <w:tcW w:w="0" w:type="auto"/>
            <w:tcBorders>
              <w:top w:val="nil"/>
              <w:left w:val="nil"/>
              <w:bottom w:val="nil"/>
              <w:right w:val="nil"/>
            </w:tcBorders>
            <w:noWrap/>
            <w:vAlign w:val="center"/>
            <w:hideMark/>
          </w:tcPr>
          <w:p w14:paraId="1B95FA97" w14:textId="77777777" w:rsidR="00EA48F8" w:rsidRPr="00351BB1" w:rsidRDefault="00EA48F8" w:rsidP="004775F4">
            <w:pPr>
              <w:pStyle w:val="TablaINIA"/>
              <w:jc w:val="center"/>
              <w:rPr>
                <w:lang w:eastAsia="es-BO"/>
              </w:rPr>
            </w:pPr>
            <w:r w:rsidRPr="00351BB1">
              <w:rPr>
                <w:lang w:eastAsia="es-BO"/>
              </w:rPr>
              <w:t>28.6</w:t>
            </w:r>
          </w:p>
        </w:tc>
        <w:tc>
          <w:tcPr>
            <w:tcW w:w="0" w:type="auto"/>
            <w:tcBorders>
              <w:top w:val="nil"/>
              <w:left w:val="nil"/>
              <w:bottom w:val="nil"/>
              <w:right w:val="nil"/>
            </w:tcBorders>
            <w:noWrap/>
            <w:vAlign w:val="center"/>
            <w:hideMark/>
          </w:tcPr>
          <w:p w14:paraId="63BB4247" w14:textId="77777777" w:rsidR="00EA48F8" w:rsidRPr="00351BB1" w:rsidRDefault="00EA48F8" w:rsidP="004775F4">
            <w:pPr>
              <w:pStyle w:val="TablaINIA"/>
              <w:jc w:val="center"/>
              <w:rPr>
                <w:lang w:eastAsia="es-BO"/>
              </w:rPr>
            </w:pPr>
            <w:r w:rsidRPr="00351BB1">
              <w:rPr>
                <w:lang w:eastAsia="es-BO"/>
              </w:rPr>
              <w:t>1.5</w:t>
            </w:r>
          </w:p>
        </w:tc>
        <w:tc>
          <w:tcPr>
            <w:tcW w:w="0" w:type="auto"/>
            <w:tcBorders>
              <w:top w:val="nil"/>
              <w:left w:val="nil"/>
              <w:bottom w:val="nil"/>
              <w:right w:val="nil"/>
            </w:tcBorders>
            <w:noWrap/>
            <w:vAlign w:val="center"/>
            <w:hideMark/>
          </w:tcPr>
          <w:p w14:paraId="21EA8C50" w14:textId="77777777" w:rsidR="00EA48F8" w:rsidRPr="00351BB1" w:rsidRDefault="00EA48F8" w:rsidP="004775F4">
            <w:pPr>
              <w:pStyle w:val="TablaINIA"/>
              <w:jc w:val="center"/>
              <w:rPr>
                <w:lang w:eastAsia="es-BO"/>
              </w:rPr>
            </w:pPr>
            <w:r w:rsidRPr="00351BB1">
              <w:rPr>
                <w:lang w:eastAsia="es-BO"/>
              </w:rPr>
              <w:t>26.5</w:t>
            </w:r>
          </w:p>
        </w:tc>
        <w:tc>
          <w:tcPr>
            <w:tcW w:w="0" w:type="auto"/>
            <w:tcBorders>
              <w:top w:val="nil"/>
              <w:left w:val="nil"/>
              <w:bottom w:val="nil"/>
              <w:right w:val="nil"/>
            </w:tcBorders>
            <w:noWrap/>
            <w:vAlign w:val="center"/>
            <w:hideMark/>
          </w:tcPr>
          <w:p w14:paraId="3E15AFD4" w14:textId="77777777" w:rsidR="00EA48F8" w:rsidRPr="00351BB1" w:rsidRDefault="00EA48F8" w:rsidP="004775F4">
            <w:pPr>
              <w:pStyle w:val="TablaINIA"/>
              <w:jc w:val="center"/>
              <w:rPr>
                <w:lang w:eastAsia="es-BO"/>
              </w:rPr>
            </w:pPr>
            <w:r w:rsidRPr="00351BB1">
              <w:rPr>
                <w:lang w:eastAsia="es-BO"/>
              </w:rPr>
              <w:t>30.5</w:t>
            </w:r>
          </w:p>
        </w:tc>
      </w:tr>
      <w:tr w:rsidR="00EA48F8" w:rsidRPr="00351BB1" w14:paraId="7041ED02" w14:textId="77777777" w:rsidTr="00D6259E">
        <w:trPr>
          <w:trHeight w:val="170"/>
        </w:trPr>
        <w:tc>
          <w:tcPr>
            <w:tcW w:w="0" w:type="auto"/>
            <w:tcBorders>
              <w:top w:val="nil"/>
              <w:left w:val="nil"/>
              <w:bottom w:val="nil"/>
              <w:right w:val="nil"/>
            </w:tcBorders>
            <w:noWrap/>
            <w:vAlign w:val="center"/>
            <w:hideMark/>
          </w:tcPr>
          <w:p w14:paraId="6E0499BA" w14:textId="20558D88" w:rsidR="00EA48F8" w:rsidRPr="00351BB1" w:rsidRDefault="006243CC" w:rsidP="00014850">
            <w:pPr>
              <w:pStyle w:val="TablaINIA"/>
              <w:rPr>
                <w:lang w:eastAsia="es-BO"/>
              </w:rPr>
            </w:pPr>
            <w:r w:rsidRPr="00351BB1">
              <w:rPr>
                <w:lang w:eastAsia="es-BO"/>
              </w:rPr>
              <w:t>Pectoral fin origin to dorsal fin insertion</w:t>
            </w:r>
          </w:p>
        </w:tc>
        <w:tc>
          <w:tcPr>
            <w:tcW w:w="0" w:type="auto"/>
            <w:tcBorders>
              <w:top w:val="nil"/>
              <w:left w:val="nil"/>
              <w:bottom w:val="nil"/>
              <w:right w:val="nil"/>
            </w:tcBorders>
            <w:noWrap/>
            <w:vAlign w:val="center"/>
            <w:hideMark/>
          </w:tcPr>
          <w:p w14:paraId="418A59CC" w14:textId="77777777" w:rsidR="00EA48F8" w:rsidRPr="00351BB1" w:rsidRDefault="00EA48F8" w:rsidP="004775F4">
            <w:pPr>
              <w:pStyle w:val="TablaINIA"/>
              <w:jc w:val="center"/>
              <w:rPr>
                <w:lang w:eastAsia="es-BO"/>
              </w:rPr>
            </w:pPr>
            <w:r w:rsidRPr="00351BB1">
              <w:rPr>
                <w:lang w:eastAsia="es-BO"/>
              </w:rPr>
              <w:t>9</w:t>
            </w:r>
          </w:p>
        </w:tc>
        <w:tc>
          <w:tcPr>
            <w:tcW w:w="0" w:type="auto"/>
            <w:tcBorders>
              <w:top w:val="nil"/>
              <w:left w:val="nil"/>
              <w:bottom w:val="nil"/>
              <w:right w:val="nil"/>
            </w:tcBorders>
            <w:noWrap/>
            <w:vAlign w:val="center"/>
            <w:hideMark/>
          </w:tcPr>
          <w:p w14:paraId="73A3D03B" w14:textId="77777777" w:rsidR="00EA48F8" w:rsidRPr="00351BB1" w:rsidRDefault="00EA48F8" w:rsidP="004775F4">
            <w:pPr>
              <w:pStyle w:val="TablaINIA"/>
              <w:jc w:val="center"/>
              <w:rPr>
                <w:lang w:eastAsia="es-BO"/>
              </w:rPr>
            </w:pPr>
            <w:r w:rsidRPr="00351BB1">
              <w:rPr>
                <w:lang w:eastAsia="es-BO"/>
              </w:rPr>
              <w:t>28.4</w:t>
            </w:r>
          </w:p>
        </w:tc>
        <w:tc>
          <w:tcPr>
            <w:tcW w:w="0" w:type="auto"/>
            <w:tcBorders>
              <w:top w:val="nil"/>
              <w:left w:val="nil"/>
              <w:bottom w:val="nil"/>
              <w:right w:val="nil"/>
            </w:tcBorders>
            <w:noWrap/>
            <w:vAlign w:val="center"/>
            <w:hideMark/>
          </w:tcPr>
          <w:p w14:paraId="6E786190" w14:textId="77777777" w:rsidR="00EA48F8" w:rsidRPr="00351BB1" w:rsidRDefault="00EA48F8" w:rsidP="004775F4">
            <w:pPr>
              <w:pStyle w:val="TablaINIA"/>
              <w:jc w:val="center"/>
              <w:rPr>
                <w:lang w:eastAsia="es-BO"/>
              </w:rPr>
            </w:pPr>
            <w:r w:rsidRPr="00351BB1">
              <w:rPr>
                <w:lang w:eastAsia="es-BO"/>
              </w:rPr>
              <w:t>2.1</w:t>
            </w:r>
          </w:p>
        </w:tc>
        <w:tc>
          <w:tcPr>
            <w:tcW w:w="0" w:type="auto"/>
            <w:tcBorders>
              <w:top w:val="nil"/>
              <w:left w:val="nil"/>
              <w:bottom w:val="nil"/>
              <w:right w:val="nil"/>
            </w:tcBorders>
            <w:noWrap/>
            <w:vAlign w:val="center"/>
            <w:hideMark/>
          </w:tcPr>
          <w:p w14:paraId="1B43D484" w14:textId="77777777" w:rsidR="00EA48F8" w:rsidRPr="00351BB1" w:rsidRDefault="00EA48F8" w:rsidP="004775F4">
            <w:pPr>
              <w:pStyle w:val="TablaINIA"/>
              <w:jc w:val="center"/>
              <w:rPr>
                <w:lang w:eastAsia="es-BO"/>
              </w:rPr>
            </w:pPr>
            <w:r w:rsidRPr="00351BB1">
              <w:rPr>
                <w:lang w:eastAsia="es-BO"/>
              </w:rPr>
              <w:t>25.6</w:t>
            </w:r>
          </w:p>
        </w:tc>
        <w:tc>
          <w:tcPr>
            <w:tcW w:w="0" w:type="auto"/>
            <w:tcBorders>
              <w:top w:val="nil"/>
              <w:left w:val="nil"/>
              <w:bottom w:val="nil"/>
              <w:right w:val="nil"/>
            </w:tcBorders>
            <w:noWrap/>
            <w:vAlign w:val="center"/>
            <w:hideMark/>
          </w:tcPr>
          <w:p w14:paraId="143C8188" w14:textId="77777777" w:rsidR="00EA48F8" w:rsidRPr="00351BB1" w:rsidRDefault="00EA48F8" w:rsidP="004775F4">
            <w:pPr>
              <w:pStyle w:val="TablaINIA"/>
              <w:jc w:val="center"/>
              <w:rPr>
                <w:lang w:eastAsia="es-BO"/>
              </w:rPr>
            </w:pPr>
            <w:r w:rsidRPr="00351BB1">
              <w:rPr>
                <w:lang w:eastAsia="es-BO"/>
              </w:rPr>
              <w:t>32.1</w:t>
            </w:r>
          </w:p>
        </w:tc>
      </w:tr>
      <w:tr w:rsidR="00EA48F8" w:rsidRPr="00351BB1" w14:paraId="456EDD97" w14:textId="77777777" w:rsidTr="00D6259E">
        <w:trPr>
          <w:trHeight w:val="170"/>
        </w:trPr>
        <w:tc>
          <w:tcPr>
            <w:tcW w:w="0" w:type="auto"/>
            <w:tcBorders>
              <w:top w:val="nil"/>
              <w:left w:val="nil"/>
              <w:bottom w:val="nil"/>
              <w:right w:val="nil"/>
            </w:tcBorders>
            <w:noWrap/>
            <w:vAlign w:val="center"/>
            <w:hideMark/>
          </w:tcPr>
          <w:p w14:paraId="2C2E652E" w14:textId="1B6DBE06" w:rsidR="00EA48F8" w:rsidRPr="00351BB1" w:rsidRDefault="00737568" w:rsidP="00014850">
            <w:pPr>
              <w:pStyle w:val="TablaINIA"/>
              <w:rPr>
                <w:lang w:val="es-419" w:eastAsia="es-BO"/>
              </w:rPr>
            </w:pPr>
            <w:r w:rsidRPr="00351BB1">
              <w:rPr>
                <w:lang w:val="es-419" w:eastAsia="es-BO"/>
              </w:rPr>
              <w:t xml:space="preserve">Dorsal fin origin to pelvic fin origin </w:t>
            </w:r>
          </w:p>
        </w:tc>
        <w:tc>
          <w:tcPr>
            <w:tcW w:w="0" w:type="auto"/>
            <w:tcBorders>
              <w:top w:val="nil"/>
              <w:left w:val="nil"/>
              <w:bottom w:val="nil"/>
              <w:right w:val="nil"/>
            </w:tcBorders>
            <w:noWrap/>
            <w:vAlign w:val="center"/>
            <w:hideMark/>
          </w:tcPr>
          <w:p w14:paraId="0AEC6E81" w14:textId="77777777" w:rsidR="00EA48F8" w:rsidRPr="00351BB1" w:rsidRDefault="00EA48F8" w:rsidP="004775F4">
            <w:pPr>
              <w:pStyle w:val="TablaINIA"/>
              <w:jc w:val="center"/>
              <w:rPr>
                <w:lang w:eastAsia="es-BO"/>
              </w:rPr>
            </w:pPr>
            <w:r w:rsidRPr="00351BB1">
              <w:rPr>
                <w:lang w:eastAsia="es-BO"/>
              </w:rPr>
              <w:t>9</w:t>
            </w:r>
          </w:p>
        </w:tc>
        <w:tc>
          <w:tcPr>
            <w:tcW w:w="0" w:type="auto"/>
            <w:tcBorders>
              <w:top w:val="nil"/>
              <w:left w:val="nil"/>
              <w:bottom w:val="nil"/>
              <w:right w:val="nil"/>
            </w:tcBorders>
            <w:noWrap/>
            <w:vAlign w:val="center"/>
            <w:hideMark/>
          </w:tcPr>
          <w:p w14:paraId="2B5807B5" w14:textId="77777777" w:rsidR="00EA48F8" w:rsidRPr="00351BB1" w:rsidRDefault="00EA48F8" w:rsidP="004775F4">
            <w:pPr>
              <w:pStyle w:val="TablaINIA"/>
              <w:jc w:val="center"/>
              <w:rPr>
                <w:lang w:eastAsia="es-BO"/>
              </w:rPr>
            </w:pPr>
            <w:r w:rsidRPr="00351BB1">
              <w:rPr>
                <w:lang w:eastAsia="es-BO"/>
              </w:rPr>
              <w:t>20.6</w:t>
            </w:r>
          </w:p>
        </w:tc>
        <w:tc>
          <w:tcPr>
            <w:tcW w:w="0" w:type="auto"/>
            <w:tcBorders>
              <w:top w:val="nil"/>
              <w:left w:val="nil"/>
              <w:bottom w:val="nil"/>
              <w:right w:val="nil"/>
            </w:tcBorders>
            <w:noWrap/>
            <w:vAlign w:val="center"/>
            <w:hideMark/>
          </w:tcPr>
          <w:p w14:paraId="6B2C711C" w14:textId="77777777" w:rsidR="00EA48F8" w:rsidRPr="00351BB1" w:rsidRDefault="00EA48F8" w:rsidP="004775F4">
            <w:pPr>
              <w:pStyle w:val="TablaINIA"/>
              <w:jc w:val="center"/>
              <w:rPr>
                <w:lang w:eastAsia="es-BO"/>
              </w:rPr>
            </w:pPr>
            <w:r w:rsidRPr="00351BB1">
              <w:rPr>
                <w:lang w:eastAsia="es-BO"/>
              </w:rPr>
              <w:t>2.3</w:t>
            </w:r>
          </w:p>
        </w:tc>
        <w:tc>
          <w:tcPr>
            <w:tcW w:w="0" w:type="auto"/>
            <w:tcBorders>
              <w:top w:val="nil"/>
              <w:left w:val="nil"/>
              <w:bottom w:val="nil"/>
              <w:right w:val="nil"/>
            </w:tcBorders>
            <w:noWrap/>
            <w:vAlign w:val="center"/>
            <w:hideMark/>
          </w:tcPr>
          <w:p w14:paraId="22FC2E84" w14:textId="77777777" w:rsidR="00EA48F8" w:rsidRPr="00351BB1" w:rsidRDefault="00EA48F8" w:rsidP="004775F4">
            <w:pPr>
              <w:pStyle w:val="TablaINIA"/>
              <w:jc w:val="center"/>
              <w:rPr>
                <w:lang w:eastAsia="es-BO"/>
              </w:rPr>
            </w:pPr>
            <w:r w:rsidRPr="00351BB1">
              <w:rPr>
                <w:lang w:eastAsia="es-BO"/>
              </w:rPr>
              <w:t>17.6</w:t>
            </w:r>
          </w:p>
        </w:tc>
        <w:tc>
          <w:tcPr>
            <w:tcW w:w="0" w:type="auto"/>
            <w:tcBorders>
              <w:top w:val="nil"/>
              <w:left w:val="nil"/>
              <w:bottom w:val="nil"/>
              <w:right w:val="nil"/>
            </w:tcBorders>
            <w:noWrap/>
            <w:vAlign w:val="center"/>
            <w:hideMark/>
          </w:tcPr>
          <w:p w14:paraId="3F9154CC" w14:textId="77777777" w:rsidR="00EA48F8" w:rsidRPr="00351BB1" w:rsidRDefault="00EA48F8" w:rsidP="004775F4">
            <w:pPr>
              <w:pStyle w:val="TablaINIA"/>
              <w:jc w:val="center"/>
              <w:rPr>
                <w:lang w:eastAsia="es-BO"/>
              </w:rPr>
            </w:pPr>
            <w:r w:rsidRPr="00351BB1">
              <w:rPr>
                <w:lang w:eastAsia="es-BO"/>
              </w:rPr>
              <w:t>24.7</w:t>
            </w:r>
          </w:p>
        </w:tc>
      </w:tr>
      <w:tr w:rsidR="00EA48F8" w:rsidRPr="00351BB1" w14:paraId="59E1AB61" w14:textId="77777777" w:rsidTr="00D6259E">
        <w:trPr>
          <w:trHeight w:val="170"/>
        </w:trPr>
        <w:tc>
          <w:tcPr>
            <w:tcW w:w="0" w:type="auto"/>
            <w:tcBorders>
              <w:top w:val="nil"/>
              <w:left w:val="nil"/>
              <w:bottom w:val="nil"/>
              <w:right w:val="nil"/>
            </w:tcBorders>
            <w:noWrap/>
            <w:vAlign w:val="center"/>
            <w:hideMark/>
          </w:tcPr>
          <w:p w14:paraId="4937CEA2" w14:textId="714DE6F7" w:rsidR="00EA48F8" w:rsidRPr="00351BB1" w:rsidRDefault="00737568" w:rsidP="00014850">
            <w:pPr>
              <w:pStyle w:val="TablaINIA"/>
              <w:rPr>
                <w:lang w:val="es-419" w:eastAsia="es-BO"/>
              </w:rPr>
            </w:pPr>
            <w:r w:rsidRPr="00351BB1">
              <w:rPr>
                <w:lang w:val="es-419" w:eastAsia="es-BO"/>
              </w:rPr>
              <w:t xml:space="preserve">Dorsal fin origin to anal fin origin </w:t>
            </w:r>
          </w:p>
        </w:tc>
        <w:tc>
          <w:tcPr>
            <w:tcW w:w="0" w:type="auto"/>
            <w:tcBorders>
              <w:top w:val="nil"/>
              <w:left w:val="nil"/>
              <w:bottom w:val="nil"/>
              <w:right w:val="nil"/>
            </w:tcBorders>
            <w:noWrap/>
            <w:vAlign w:val="center"/>
            <w:hideMark/>
          </w:tcPr>
          <w:p w14:paraId="7CFF0273" w14:textId="77777777" w:rsidR="00EA48F8" w:rsidRPr="00351BB1" w:rsidRDefault="00EA48F8" w:rsidP="004775F4">
            <w:pPr>
              <w:pStyle w:val="TablaINIA"/>
              <w:jc w:val="center"/>
              <w:rPr>
                <w:lang w:eastAsia="es-BO"/>
              </w:rPr>
            </w:pPr>
            <w:r w:rsidRPr="00351BB1">
              <w:rPr>
                <w:lang w:eastAsia="es-BO"/>
              </w:rPr>
              <w:t>9</w:t>
            </w:r>
          </w:p>
        </w:tc>
        <w:tc>
          <w:tcPr>
            <w:tcW w:w="0" w:type="auto"/>
            <w:tcBorders>
              <w:top w:val="nil"/>
              <w:left w:val="nil"/>
              <w:bottom w:val="nil"/>
              <w:right w:val="nil"/>
            </w:tcBorders>
            <w:noWrap/>
            <w:vAlign w:val="center"/>
            <w:hideMark/>
          </w:tcPr>
          <w:p w14:paraId="5E0E01AB" w14:textId="77777777" w:rsidR="00EA48F8" w:rsidRPr="00351BB1" w:rsidRDefault="00EA48F8" w:rsidP="004775F4">
            <w:pPr>
              <w:pStyle w:val="TablaINIA"/>
              <w:jc w:val="center"/>
              <w:rPr>
                <w:lang w:eastAsia="es-BO"/>
              </w:rPr>
            </w:pPr>
            <w:r w:rsidRPr="00351BB1">
              <w:rPr>
                <w:lang w:eastAsia="es-BO"/>
              </w:rPr>
              <w:t>19.5</w:t>
            </w:r>
          </w:p>
        </w:tc>
        <w:tc>
          <w:tcPr>
            <w:tcW w:w="0" w:type="auto"/>
            <w:tcBorders>
              <w:top w:val="nil"/>
              <w:left w:val="nil"/>
              <w:bottom w:val="nil"/>
              <w:right w:val="nil"/>
            </w:tcBorders>
            <w:noWrap/>
            <w:vAlign w:val="center"/>
            <w:hideMark/>
          </w:tcPr>
          <w:p w14:paraId="5A62DBC1" w14:textId="77777777" w:rsidR="00EA48F8" w:rsidRPr="00351BB1" w:rsidRDefault="00EA48F8" w:rsidP="004775F4">
            <w:pPr>
              <w:pStyle w:val="TablaINIA"/>
              <w:jc w:val="center"/>
              <w:rPr>
                <w:lang w:eastAsia="es-BO"/>
              </w:rPr>
            </w:pPr>
            <w:r w:rsidRPr="00351BB1">
              <w:rPr>
                <w:lang w:eastAsia="es-BO"/>
              </w:rPr>
              <w:t>2.1</w:t>
            </w:r>
          </w:p>
        </w:tc>
        <w:tc>
          <w:tcPr>
            <w:tcW w:w="0" w:type="auto"/>
            <w:tcBorders>
              <w:top w:val="nil"/>
              <w:left w:val="nil"/>
              <w:bottom w:val="nil"/>
              <w:right w:val="nil"/>
            </w:tcBorders>
            <w:noWrap/>
            <w:vAlign w:val="center"/>
            <w:hideMark/>
          </w:tcPr>
          <w:p w14:paraId="1D9564C4" w14:textId="77777777" w:rsidR="00EA48F8" w:rsidRPr="00351BB1" w:rsidRDefault="00EA48F8" w:rsidP="004775F4">
            <w:pPr>
              <w:pStyle w:val="TablaINIA"/>
              <w:jc w:val="center"/>
              <w:rPr>
                <w:lang w:eastAsia="es-BO"/>
              </w:rPr>
            </w:pPr>
            <w:r w:rsidRPr="00351BB1">
              <w:rPr>
                <w:lang w:eastAsia="es-BO"/>
              </w:rPr>
              <w:t>17.2</w:t>
            </w:r>
          </w:p>
        </w:tc>
        <w:tc>
          <w:tcPr>
            <w:tcW w:w="0" w:type="auto"/>
            <w:tcBorders>
              <w:top w:val="nil"/>
              <w:left w:val="nil"/>
              <w:bottom w:val="nil"/>
              <w:right w:val="nil"/>
            </w:tcBorders>
            <w:noWrap/>
            <w:vAlign w:val="center"/>
            <w:hideMark/>
          </w:tcPr>
          <w:p w14:paraId="07476B07" w14:textId="77777777" w:rsidR="00EA48F8" w:rsidRPr="00351BB1" w:rsidRDefault="00EA48F8" w:rsidP="004775F4">
            <w:pPr>
              <w:pStyle w:val="TablaINIA"/>
              <w:jc w:val="center"/>
              <w:rPr>
                <w:lang w:eastAsia="es-BO"/>
              </w:rPr>
            </w:pPr>
            <w:r w:rsidRPr="00351BB1">
              <w:rPr>
                <w:lang w:eastAsia="es-BO"/>
              </w:rPr>
              <w:t>22.7</w:t>
            </w:r>
          </w:p>
        </w:tc>
      </w:tr>
      <w:tr w:rsidR="00EA48F8" w:rsidRPr="00351BB1" w14:paraId="0A1F3822" w14:textId="77777777" w:rsidTr="00D6259E">
        <w:trPr>
          <w:trHeight w:val="170"/>
        </w:trPr>
        <w:tc>
          <w:tcPr>
            <w:tcW w:w="0" w:type="auto"/>
            <w:tcBorders>
              <w:top w:val="nil"/>
              <w:left w:val="nil"/>
              <w:bottom w:val="nil"/>
              <w:right w:val="nil"/>
            </w:tcBorders>
            <w:noWrap/>
            <w:vAlign w:val="center"/>
            <w:hideMark/>
          </w:tcPr>
          <w:p w14:paraId="41789F26" w14:textId="3CA3673E" w:rsidR="00EA48F8" w:rsidRPr="00351BB1" w:rsidRDefault="00737568" w:rsidP="00014850">
            <w:pPr>
              <w:pStyle w:val="TablaINIA"/>
              <w:rPr>
                <w:lang w:eastAsia="es-BO"/>
              </w:rPr>
            </w:pPr>
            <w:r w:rsidRPr="00351BB1">
              <w:rPr>
                <w:lang w:eastAsia="es-BO"/>
              </w:rPr>
              <w:t>Pectoral fin origin to pelvic fin origin</w:t>
            </w:r>
            <w:r w:rsidR="00EA48F8" w:rsidRPr="00351BB1">
              <w:rPr>
                <w:lang w:eastAsia="es-BO"/>
              </w:rPr>
              <w:t xml:space="preserve"> </w:t>
            </w:r>
          </w:p>
        </w:tc>
        <w:tc>
          <w:tcPr>
            <w:tcW w:w="0" w:type="auto"/>
            <w:tcBorders>
              <w:top w:val="nil"/>
              <w:left w:val="nil"/>
              <w:bottom w:val="nil"/>
              <w:right w:val="nil"/>
            </w:tcBorders>
            <w:noWrap/>
            <w:vAlign w:val="center"/>
            <w:hideMark/>
          </w:tcPr>
          <w:p w14:paraId="4B7E58C2" w14:textId="77777777" w:rsidR="00EA48F8" w:rsidRPr="00351BB1" w:rsidRDefault="00EA48F8" w:rsidP="004775F4">
            <w:pPr>
              <w:pStyle w:val="TablaINIA"/>
              <w:jc w:val="center"/>
              <w:rPr>
                <w:lang w:eastAsia="es-BO"/>
              </w:rPr>
            </w:pPr>
            <w:r w:rsidRPr="00351BB1">
              <w:rPr>
                <w:lang w:eastAsia="es-BO"/>
              </w:rPr>
              <w:t>9</w:t>
            </w:r>
          </w:p>
        </w:tc>
        <w:tc>
          <w:tcPr>
            <w:tcW w:w="0" w:type="auto"/>
            <w:tcBorders>
              <w:top w:val="nil"/>
              <w:left w:val="nil"/>
              <w:bottom w:val="nil"/>
              <w:right w:val="nil"/>
            </w:tcBorders>
            <w:noWrap/>
            <w:vAlign w:val="center"/>
            <w:hideMark/>
          </w:tcPr>
          <w:p w14:paraId="491FF027" w14:textId="77777777" w:rsidR="00EA48F8" w:rsidRPr="00351BB1" w:rsidRDefault="00EA48F8" w:rsidP="004775F4">
            <w:pPr>
              <w:pStyle w:val="TablaINIA"/>
              <w:jc w:val="center"/>
              <w:rPr>
                <w:lang w:eastAsia="es-BO"/>
              </w:rPr>
            </w:pPr>
            <w:r w:rsidRPr="00351BB1">
              <w:rPr>
                <w:lang w:eastAsia="es-BO"/>
              </w:rPr>
              <w:t>10.4</w:t>
            </w:r>
          </w:p>
        </w:tc>
        <w:tc>
          <w:tcPr>
            <w:tcW w:w="0" w:type="auto"/>
            <w:tcBorders>
              <w:top w:val="nil"/>
              <w:left w:val="nil"/>
              <w:bottom w:val="nil"/>
              <w:right w:val="nil"/>
            </w:tcBorders>
            <w:noWrap/>
            <w:vAlign w:val="center"/>
            <w:hideMark/>
          </w:tcPr>
          <w:p w14:paraId="694CF4A9" w14:textId="77777777" w:rsidR="00EA48F8" w:rsidRPr="00351BB1" w:rsidRDefault="00EA48F8" w:rsidP="004775F4">
            <w:pPr>
              <w:pStyle w:val="TablaINIA"/>
              <w:jc w:val="center"/>
              <w:rPr>
                <w:lang w:eastAsia="es-BO"/>
              </w:rPr>
            </w:pPr>
            <w:r w:rsidRPr="00351BB1">
              <w:rPr>
                <w:lang w:eastAsia="es-BO"/>
              </w:rPr>
              <w:t>0.6</w:t>
            </w:r>
          </w:p>
        </w:tc>
        <w:tc>
          <w:tcPr>
            <w:tcW w:w="0" w:type="auto"/>
            <w:tcBorders>
              <w:top w:val="nil"/>
              <w:left w:val="nil"/>
              <w:bottom w:val="nil"/>
              <w:right w:val="nil"/>
            </w:tcBorders>
            <w:noWrap/>
            <w:vAlign w:val="center"/>
            <w:hideMark/>
          </w:tcPr>
          <w:p w14:paraId="4852F832" w14:textId="5C36F10C" w:rsidR="00EA48F8" w:rsidRPr="00351BB1" w:rsidRDefault="00EA48F8" w:rsidP="004775F4">
            <w:pPr>
              <w:pStyle w:val="TablaINIA"/>
              <w:jc w:val="center"/>
              <w:rPr>
                <w:lang w:eastAsia="es-BO"/>
              </w:rPr>
            </w:pPr>
            <w:r w:rsidRPr="00351BB1">
              <w:rPr>
                <w:lang w:eastAsia="es-BO"/>
              </w:rPr>
              <w:t>9.7</w:t>
            </w:r>
            <w:r w:rsidR="003875E3" w:rsidRPr="00351BB1">
              <w:rPr>
                <w:lang w:eastAsia="es-BO"/>
              </w:rPr>
              <w:t>0</w:t>
            </w:r>
          </w:p>
        </w:tc>
        <w:tc>
          <w:tcPr>
            <w:tcW w:w="0" w:type="auto"/>
            <w:tcBorders>
              <w:top w:val="nil"/>
              <w:left w:val="nil"/>
              <w:bottom w:val="nil"/>
              <w:right w:val="nil"/>
            </w:tcBorders>
            <w:noWrap/>
            <w:vAlign w:val="center"/>
            <w:hideMark/>
          </w:tcPr>
          <w:p w14:paraId="32087938" w14:textId="77777777" w:rsidR="00EA48F8" w:rsidRPr="00351BB1" w:rsidRDefault="00EA48F8" w:rsidP="004775F4">
            <w:pPr>
              <w:pStyle w:val="TablaINIA"/>
              <w:jc w:val="center"/>
              <w:rPr>
                <w:lang w:eastAsia="es-BO"/>
              </w:rPr>
            </w:pPr>
            <w:r w:rsidRPr="00351BB1">
              <w:rPr>
                <w:lang w:eastAsia="es-BO"/>
              </w:rPr>
              <w:t>11.1</w:t>
            </w:r>
          </w:p>
        </w:tc>
      </w:tr>
      <w:tr w:rsidR="00EA48F8" w:rsidRPr="00351BB1" w14:paraId="47D57630" w14:textId="77777777" w:rsidTr="00D6259E">
        <w:trPr>
          <w:trHeight w:val="170"/>
        </w:trPr>
        <w:tc>
          <w:tcPr>
            <w:tcW w:w="0" w:type="auto"/>
            <w:tcBorders>
              <w:top w:val="nil"/>
              <w:left w:val="nil"/>
              <w:bottom w:val="nil"/>
              <w:right w:val="nil"/>
            </w:tcBorders>
            <w:noWrap/>
            <w:vAlign w:val="center"/>
            <w:hideMark/>
          </w:tcPr>
          <w:p w14:paraId="6AB91B35" w14:textId="421454F0" w:rsidR="00EA48F8" w:rsidRPr="00351BB1" w:rsidRDefault="00737568" w:rsidP="00014850">
            <w:pPr>
              <w:pStyle w:val="TablaINIA"/>
              <w:rPr>
                <w:lang w:eastAsia="es-BO"/>
              </w:rPr>
            </w:pPr>
            <w:r w:rsidRPr="00351BB1">
              <w:rPr>
                <w:lang w:eastAsia="es-BO"/>
              </w:rPr>
              <w:t xml:space="preserve">Pelvic fin origin to anal fin origin </w:t>
            </w:r>
          </w:p>
        </w:tc>
        <w:tc>
          <w:tcPr>
            <w:tcW w:w="0" w:type="auto"/>
            <w:tcBorders>
              <w:top w:val="nil"/>
              <w:left w:val="nil"/>
              <w:bottom w:val="nil"/>
              <w:right w:val="nil"/>
            </w:tcBorders>
            <w:noWrap/>
            <w:vAlign w:val="center"/>
            <w:hideMark/>
          </w:tcPr>
          <w:p w14:paraId="5A55BC8F" w14:textId="77777777" w:rsidR="00EA48F8" w:rsidRPr="00351BB1" w:rsidRDefault="00EA48F8" w:rsidP="004775F4">
            <w:pPr>
              <w:pStyle w:val="TablaINIA"/>
              <w:jc w:val="center"/>
              <w:rPr>
                <w:lang w:eastAsia="es-BO"/>
              </w:rPr>
            </w:pPr>
            <w:r w:rsidRPr="00351BB1">
              <w:rPr>
                <w:lang w:eastAsia="es-BO"/>
              </w:rPr>
              <w:t>9</w:t>
            </w:r>
          </w:p>
        </w:tc>
        <w:tc>
          <w:tcPr>
            <w:tcW w:w="0" w:type="auto"/>
            <w:tcBorders>
              <w:top w:val="nil"/>
              <w:left w:val="nil"/>
              <w:bottom w:val="nil"/>
              <w:right w:val="nil"/>
            </w:tcBorders>
            <w:noWrap/>
            <w:vAlign w:val="center"/>
            <w:hideMark/>
          </w:tcPr>
          <w:p w14:paraId="262FA0E7" w14:textId="31A37D48" w:rsidR="00EA48F8" w:rsidRPr="00351BB1" w:rsidRDefault="00EA48F8" w:rsidP="004775F4">
            <w:pPr>
              <w:pStyle w:val="TablaINIA"/>
              <w:jc w:val="center"/>
              <w:rPr>
                <w:lang w:eastAsia="es-BO"/>
              </w:rPr>
            </w:pPr>
            <w:r w:rsidRPr="00351BB1">
              <w:rPr>
                <w:lang w:eastAsia="es-BO"/>
              </w:rPr>
              <w:t>5.4</w:t>
            </w:r>
            <w:r w:rsidR="003875E3" w:rsidRPr="00351BB1">
              <w:rPr>
                <w:lang w:eastAsia="es-BO"/>
              </w:rPr>
              <w:t>0</w:t>
            </w:r>
          </w:p>
        </w:tc>
        <w:tc>
          <w:tcPr>
            <w:tcW w:w="0" w:type="auto"/>
            <w:tcBorders>
              <w:top w:val="nil"/>
              <w:left w:val="nil"/>
              <w:bottom w:val="nil"/>
              <w:right w:val="nil"/>
            </w:tcBorders>
            <w:noWrap/>
            <w:vAlign w:val="center"/>
            <w:hideMark/>
          </w:tcPr>
          <w:p w14:paraId="0C3C876D" w14:textId="77777777" w:rsidR="00EA48F8" w:rsidRPr="00351BB1" w:rsidRDefault="00EA48F8" w:rsidP="004775F4">
            <w:pPr>
              <w:pStyle w:val="TablaINIA"/>
              <w:jc w:val="center"/>
              <w:rPr>
                <w:lang w:eastAsia="es-BO"/>
              </w:rPr>
            </w:pPr>
            <w:r w:rsidRPr="00351BB1">
              <w:rPr>
                <w:lang w:eastAsia="es-BO"/>
              </w:rPr>
              <w:t>0.7</w:t>
            </w:r>
          </w:p>
        </w:tc>
        <w:tc>
          <w:tcPr>
            <w:tcW w:w="0" w:type="auto"/>
            <w:tcBorders>
              <w:top w:val="nil"/>
              <w:left w:val="nil"/>
              <w:bottom w:val="nil"/>
              <w:right w:val="nil"/>
            </w:tcBorders>
            <w:noWrap/>
            <w:vAlign w:val="center"/>
            <w:hideMark/>
          </w:tcPr>
          <w:p w14:paraId="09241B58" w14:textId="21913F52" w:rsidR="00EA48F8" w:rsidRPr="00351BB1" w:rsidRDefault="00EA48F8" w:rsidP="004775F4">
            <w:pPr>
              <w:pStyle w:val="TablaINIA"/>
              <w:jc w:val="center"/>
              <w:rPr>
                <w:lang w:eastAsia="es-BO"/>
              </w:rPr>
            </w:pPr>
            <w:r w:rsidRPr="00351BB1">
              <w:rPr>
                <w:lang w:eastAsia="es-BO"/>
              </w:rPr>
              <w:t>4.2</w:t>
            </w:r>
            <w:r w:rsidR="003875E3" w:rsidRPr="00351BB1">
              <w:rPr>
                <w:lang w:eastAsia="es-BO"/>
              </w:rPr>
              <w:t>0</w:t>
            </w:r>
          </w:p>
        </w:tc>
        <w:tc>
          <w:tcPr>
            <w:tcW w:w="0" w:type="auto"/>
            <w:tcBorders>
              <w:top w:val="nil"/>
              <w:left w:val="nil"/>
              <w:bottom w:val="nil"/>
              <w:right w:val="nil"/>
            </w:tcBorders>
            <w:noWrap/>
            <w:vAlign w:val="center"/>
            <w:hideMark/>
          </w:tcPr>
          <w:p w14:paraId="4939C208" w14:textId="28E5315B" w:rsidR="00EA48F8" w:rsidRPr="00351BB1" w:rsidRDefault="00EA48F8" w:rsidP="004775F4">
            <w:pPr>
              <w:pStyle w:val="TablaINIA"/>
              <w:jc w:val="center"/>
              <w:rPr>
                <w:lang w:eastAsia="es-BO"/>
              </w:rPr>
            </w:pPr>
            <w:r w:rsidRPr="00351BB1">
              <w:rPr>
                <w:lang w:eastAsia="es-BO"/>
              </w:rPr>
              <w:t>6.4</w:t>
            </w:r>
            <w:r w:rsidR="003875E3" w:rsidRPr="00351BB1">
              <w:rPr>
                <w:lang w:eastAsia="es-BO"/>
              </w:rPr>
              <w:t>0</w:t>
            </w:r>
          </w:p>
        </w:tc>
      </w:tr>
      <w:tr w:rsidR="00EA48F8" w:rsidRPr="00351BB1" w14:paraId="504D3445" w14:textId="77777777" w:rsidTr="00D6259E">
        <w:trPr>
          <w:trHeight w:val="170"/>
        </w:trPr>
        <w:tc>
          <w:tcPr>
            <w:tcW w:w="0" w:type="auto"/>
            <w:tcBorders>
              <w:top w:val="nil"/>
              <w:left w:val="nil"/>
              <w:bottom w:val="nil"/>
              <w:right w:val="nil"/>
            </w:tcBorders>
            <w:noWrap/>
            <w:vAlign w:val="center"/>
            <w:hideMark/>
          </w:tcPr>
          <w:p w14:paraId="6323DBA3" w14:textId="5C4A4F8D" w:rsidR="00EA48F8" w:rsidRPr="00351BB1" w:rsidRDefault="004028CC" w:rsidP="00014850">
            <w:pPr>
              <w:pStyle w:val="TablaINIA"/>
              <w:rPr>
                <w:lang w:eastAsia="es-BO"/>
              </w:rPr>
            </w:pPr>
            <w:r w:rsidRPr="00351BB1">
              <w:rPr>
                <w:lang w:eastAsia="es-BO"/>
              </w:rPr>
              <w:t>Pectoral spine length</w:t>
            </w:r>
            <w:r w:rsidR="00EA48F8" w:rsidRPr="00351BB1">
              <w:rPr>
                <w:lang w:eastAsia="es-BO"/>
              </w:rPr>
              <w:t xml:space="preserve"> </w:t>
            </w:r>
          </w:p>
        </w:tc>
        <w:tc>
          <w:tcPr>
            <w:tcW w:w="0" w:type="auto"/>
            <w:tcBorders>
              <w:top w:val="nil"/>
              <w:left w:val="nil"/>
              <w:bottom w:val="nil"/>
              <w:right w:val="nil"/>
            </w:tcBorders>
            <w:noWrap/>
            <w:vAlign w:val="center"/>
            <w:hideMark/>
          </w:tcPr>
          <w:p w14:paraId="71ADF200" w14:textId="77777777" w:rsidR="00EA48F8" w:rsidRPr="00351BB1" w:rsidRDefault="00EA48F8" w:rsidP="004775F4">
            <w:pPr>
              <w:pStyle w:val="TablaINIA"/>
              <w:jc w:val="center"/>
              <w:rPr>
                <w:lang w:eastAsia="es-BO"/>
              </w:rPr>
            </w:pPr>
            <w:r w:rsidRPr="00351BB1">
              <w:rPr>
                <w:lang w:eastAsia="es-BO"/>
              </w:rPr>
              <w:t>6</w:t>
            </w:r>
          </w:p>
        </w:tc>
        <w:tc>
          <w:tcPr>
            <w:tcW w:w="0" w:type="auto"/>
            <w:tcBorders>
              <w:top w:val="nil"/>
              <w:left w:val="nil"/>
              <w:bottom w:val="nil"/>
              <w:right w:val="nil"/>
            </w:tcBorders>
            <w:noWrap/>
            <w:vAlign w:val="center"/>
            <w:hideMark/>
          </w:tcPr>
          <w:p w14:paraId="3929D885" w14:textId="77777777" w:rsidR="00EA48F8" w:rsidRPr="00351BB1" w:rsidRDefault="00EA48F8" w:rsidP="004775F4">
            <w:pPr>
              <w:pStyle w:val="TablaINIA"/>
              <w:jc w:val="center"/>
              <w:rPr>
                <w:lang w:eastAsia="es-BO"/>
              </w:rPr>
            </w:pPr>
            <w:r w:rsidRPr="00351BB1">
              <w:rPr>
                <w:lang w:eastAsia="es-BO"/>
              </w:rPr>
              <w:t>15.6</w:t>
            </w:r>
          </w:p>
        </w:tc>
        <w:tc>
          <w:tcPr>
            <w:tcW w:w="0" w:type="auto"/>
            <w:tcBorders>
              <w:top w:val="nil"/>
              <w:left w:val="nil"/>
              <w:bottom w:val="nil"/>
              <w:right w:val="nil"/>
            </w:tcBorders>
            <w:noWrap/>
            <w:vAlign w:val="center"/>
            <w:hideMark/>
          </w:tcPr>
          <w:p w14:paraId="15643D29" w14:textId="77777777" w:rsidR="00EA48F8" w:rsidRPr="00351BB1" w:rsidRDefault="00EA48F8" w:rsidP="004775F4">
            <w:pPr>
              <w:pStyle w:val="TablaINIA"/>
              <w:jc w:val="center"/>
              <w:rPr>
                <w:lang w:eastAsia="es-BO"/>
              </w:rPr>
            </w:pPr>
            <w:r w:rsidRPr="00351BB1">
              <w:rPr>
                <w:lang w:eastAsia="es-BO"/>
              </w:rPr>
              <w:t>1.4</w:t>
            </w:r>
          </w:p>
        </w:tc>
        <w:tc>
          <w:tcPr>
            <w:tcW w:w="0" w:type="auto"/>
            <w:tcBorders>
              <w:top w:val="nil"/>
              <w:left w:val="nil"/>
              <w:bottom w:val="nil"/>
              <w:right w:val="nil"/>
            </w:tcBorders>
            <w:noWrap/>
            <w:vAlign w:val="center"/>
            <w:hideMark/>
          </w:tcPr>
          <w:p w14:paraId="418B1560" w14:textId="77777777" w:rsidR="00EA48F8" w:rsidRPr="00351BB1" w:rsidRDefault="00EA48F8" w:rsidP="004775F4">
            <w:pPr>
              <w:pStyle w:val="TablaINIA"/>
              <w:jc w:val="center"/>
              <w:rPr>
                <w:lang w:eastAsia="es-BO"/>
              </w:rPr>
            </w:pPr>
            <w:r w:rsidRPr="00351BB1">
              <w:rPr>
                <w:lang w:eastAsia="es-BO"/>
              </w:rPr>
              <w:t>13.1</w:t>
            </w:r>
          </w:p>
        </w:tc>
        <w:tc>
          <w:tcPr>
            <w:tcW w:w="0" w:type="auto"/>
            <w:tcBorders>
              <w:top w:val="nil"/>
              <w:left w:val="nil"/>
              <w:bottom w:val="nil"/>
              <w:right w:val="nil"/>
            </w:tcBorders>
            <w:noWrap/>
            <w:vAlign w:val="center"/>
            <w:hideMark/>
          </w:tcPr>
          <w:p w14:paraId="0FBFE8A8" w14:textId="77777777" w:rsidR="00EA48F8" w:rsidRPr="00351BB1" w:rsidRDefault="00EA48F8" w:rsidP="004775F4">
            <w:pPr>
              <w:pStyle w:val="TablaINIA"/>
              <w:jc w:val="center"/>
              <w:rPr>
                <w:lang w:eastAsia="es-BO"/>
              </w:rPr>
            </w:pPr>
            <w:r w:rsidRPr="00351BB1">
              <w:rPr>
                <w:lang w:eastAsia="es-BO"/>
              </w:rPr>
              <w:t>17.2</w:t>
            </w:r>
          </w:p>
        </w:tc>
      </w:tr>
      <w:tr w:rsidR="00EA48F8" w:rsidRPr="00351BB1" w14:paraId="5B61AAFF" w14:textId="77777777" w:rsidTr="00D6259E">
        <w:trPr>
          <w:trHeight w:val="170"/>
        </w:trPr>
        <w:tc>
          <w:tcPr>
            <w:tcW w:w="0" w:type="auto"/>
            <w:tcBorders>
              <w:top w:val="nil"/>
              <w:left w:val="nil"/>
              <w:bottom w:val="nil"/>
              <w:right w:val="nil"/>
            </w:tcBorders>
            <w:noWrap/>
            <w:vAlign w:val="center"/>
            <w:hideMark/>
          </w:tcPr>
          <w:p w14:paraId="3CDB2098" w14:textId="40682F61" w:rsidR="00EA48F8" w:rsidRPr="00351BB1" w:rsidRDefault="004028CC" w:rsidP="00014850">
            <w:pPr>
              <w:pStyle w:val="TablaINIA"/>
              <w:rPr>
                <w:lang w:eastAsia="es-BO"/>
              </w:rPr>
            </w:pPr>
            <w:r w:rsidRPr="00351BB1">
              <w:rPr>
                <w:lang w:eastAsia="es-BO"/>
              </w:rPr>
              <w:t>Distance between pelvic fins</w:t>
            </w:r>
          </w:p>
        </w:tc>
        <w:tc>
          <w:tcPr>
            <w:tcW w:w="0" w:type="auto"/>
            <w:tcBorders>
              <w:top w:val="nil"/>
              <w:left w:val="nil"/>
              <w:bottom w:val="nil"/>
              <w:right w:val="nil"/>
            </w:tcBorders>
            <w:noWrap/>
            <w:vAlign w:val="center"/>
            <w:hideMark/>
          </w:tcPr>
          <w:p w14:paraId="3D7E45C7" w14:textId="77777777" w:rsidR="00EA48F8" w:rsidRPr="00351BB1" w:rsidRDefault="00EA48F8" w:rsidP="004775F4">
            <w:pPr>
              <w:pStyle w:val="TablaINIA"/>
              <w:jc w:val="center"/>
              <w:rPr>
                <w:lang w:eastAsia="es-BO"/>
              </w:rPr>
            </w:pPr>
            <w:r w:rsidRPr="00351BB1">
              <w:rPr>
                <w:lang w:eastAsia="es-BO"/>
              </w:rPr>
              <w:t>9</w:t>
            </w:r>
          </w:p>
        </w:tc>
        <w:tc>
          <w:tcPr>
            <w:tcW w:w="0" w:type="auto"/>
            <w:tcBorders>
              <w:top w:val="nil"/>
              <w:left w:val="nil"/>
              <w:bottom w:val="nil"/>
              <w:right w:val="nil"/>
            </w:tcBorders>
            <w:noWrap/>
            <w:vAlign w:val="center"/>
            <w:hideMark/>
          </w:tcPr>
          <w:p w14:paraId="3047C5FA" w14:textId="680A013B" w:rsidR="00EA48F8" w:rsidRPr="00351BB1" w:rsidRDefault="00EA48F8" w:rsidP="004775F4">
            <w:pPr>
              <w:pStyle w:val="TablaINIA"/>
              <w:jc w:val="center"/>
              <w:rPr>
                <w:lang w:eastAsia="es-BO"/>
              </w:rPr>
            </w:pPr>
            <w:r w:rsidRPr="00351BB1">
              <w:rPr>
                <w:lang w:eastAsia="es-BO"/>
              </w:rPr>
              <w:t>3.8</w:t>
            </w:r>
            <w:r w:rsidR="003875E3" w:rsidRPr="00351BB1">
              <w:rPr>
                <w:lang w:eastAsia="es-BO"/>
              </w:rPr>
              <w:t>0</w:t>
            </w:r>
          </w:p>
        </w:tc>
        <w:tc>
          <w:tcPr>
            <w:tcW w:w="0" w:type="auto"/>
            <w:tcBorders>
              <w:top w:val="nil"/>
              <w:left w:val="nil"/>
              <w:bottom w:val="nil"/>
              <w:right w:val="nil"/>
            </w:tcBorders>
            <w:noWrap/>
            <w:vAlign w:val="center"/>
            <w:hideMark/>
          </w:tcPr>
          <w:p w14:paraId="4C82C3C3" w14:textId="77777777" w:rsidR="00EA48F8" w:rsidRPr="00351BB1" w:rsidRDefault="00EA48F8" w:rsidP="004775F4">
            <w:pPr>
              <w:pStyle w:val="TablaINIA"/>
              <w:jc w:val="center"/>
              <w:rPr>
                <w:lang w:eastAsia="es-BO"/>
              </w:rPr>
            </w:pPr>
            <w:r w:rsidRPr="00351BB1">
              <w:rPr>
                <w:lang w:eastAsia="es-BO"/>
              </w:rPr>
              <w:t>0.5</w:t>
            </w:r>
          </w:p>
        </w:tc>
        <w:tc>
          <w:tcPr>
            <w:tcW w:w="0" w:type="auto"/>
            <w:tcBorders>
              <w:top w:val="nil"/>
              <w:left w:val="nil"/>
              <w:bottom w:val="nil"/>
              <w:right w:val="nil"/>
            </w:tcBorders>
            <w:noWrap/>
            <w:vAlign w:val="center"/>
            <w:hideMark/>
          </w:tcPr>
          <w:p w14:paraId="4F9CF5AB" w14:textId="0417D69F" w:rsidR="00EA48F8" w:rsidRPr="00351BB1" w:rsidRDefault="00EA48F8" w:rsidP="004775F4">
            <w:pPr>
              <w:pStyle w:val="TablaINIA"/>
              <w:jc w:val="center"/>
              <w:rPr>
                <w:lang w:eastAsia="es-BO"/>
              </w:rPr>
            </w:pPr>
            <w:r w:rsidRPr="00351BB1">
              <w:rPr>
                <w:lang w:eastAsia="es-BO"/>
              </w:rPr>
              <w:t>2.7</w:t>
            </w:r>
            <w:r w:rsidR="003875E3" w:rsidRPr="00351BB1">
              <w:rPr>
                <w:lang w:eastAsia="es-BO"/>
              </w:rPr>
              <w:t>0</w:t>
            </w:r>
          </w:p>
        </w:tc>
        <w:tc>
          <w:tcPr>
            <w:tcW w:w="0" w:type="auto"/>
            <w:tcBorders>
              <w:top w:val="nil"/>
              <w:left w:val="nil"/>
              <w:bottom w:val="nil"/>
              <w:right w:val="nil"/>
            </w:tcBorders>
            <w:noWrap/>
            <w:vAlign w:val="center"/>
            <w:hideMark/>
          </w:tcPr>
          <w:p w14:paraId="53897531" w14:textId="148E0F14" w:rsidR="00EA48F8" w:rsidRPr="00351BB1" w:rsidRDefault="00EA48F8" w:rsidP="004775F4">
            <w:pPr>
              <w:pStyle w:val="TablaINIA"/>
              <w:jc w:val="center"/>
              <w:rPr>
                <w:lang w:eastAsia="es-BO"/>
              </w:rPr>
            </w:pPr>
            <w:r w:rsidRPr="00351BB1">
              <w:rPr>
                <w:lang w:eastAsia="es-BO"/>
              </w:rPr>
              <w:t>4.7</w:t>
            </w:r>
            <w:r w:rsidR="003875E3" w:rsidRPr="00351BB1">
              <w:rPr>
                <w:lang w:eastAsia="es-BO"/>
              </w:rPr>
              <w:t>0</w:t>
            </w:r>
          </w:p>
        </w:tc>
      </w:tr>
      <w:tr w:rsidR="00EA48F8" w:rsidRPr="00351BB1" w14:paraId="2CD58AC7" w14:textId="77777777" w:rsidTr="00D6259E">
        <w:trPr>
          <w:trHeight w:val="170"/>
        </w:trPr>
        <w:tc>
          <w:tcPr>
            <w:tcW w:w="0" w:type="auto"/>
            <w:tcBorders>
              <w:top w:val="nil"/>
              <w:left w:val="nil"/>
              <w:bottom w:val="nil"/>
              <w:right w:val="nil"/>
            </w:tcBorders>
            <w:noWrap/>
            <w:vAlign w:val="center"/>
            <w:hideMark/>
          </w:tcPr>
          <w:p w14:paraId="4CE9DC71" w14:textId="389CBF3A" w:rsidR="00EA48F8" w:rsidRPr="00351BB1" w:rsidRDefault="004028CC" w:rsidP="00014850">
            <w:pPr>
              <w:pStyle w:val="TablaINIA"/>
              <w:rPr>
                <w:lang w:eastAsia="es-BO"/>
              </w:rPr>
            </w:pPr>
            <w:r w:rsidRPr="00351BB1">
              <w:rPr>
                <w:lang w:eastAsia="es-BO"/>
              </w:rPr>
              <w:t>Pelvic fin length</w:t>
            </w:r>
            <w:r w:rsidR="00EA48F8" w:rsidRPr="00351BB1">
              <w:rPr>
                <w:lang w:eastAsia="es-BO"/>
              </w:rPr>
              <w:t xml:space="preserve"> </w:t>
            </w:r>
          </w:p>
        </w:tc>
        <w:tc>
          <w:tcPr>
            <w:tcW w:w="0" w:type="auto"/>
            <w:tcBorders>
              <w:top w:val="nil"/>
              <w:left w:val="nil"/>
              <w:bottom w:val="nil"/>
              <w:right w:val="nil"/>
            </w:tcBorders>
            <w:noWrap/>
            <w:vAlign w:val="center"/>
            <w:hideMark/>
          </w:tcPr>
          <w:p w14:paraId="42BAB2CB" w14:textId="77777777" w:rsidR="00EA48F8" w:rsidRPr="00351BB1" w:rsidRDefault="00EA48F8" w:rsidP="004775F4">
            <w:pPr>
              <w:pStyle w:val="TablaINIA"/>
              <w:jc w:val="center"/>
              <w:rPr>
                <w:lang w:eastAsia="es-BO"/>
              </w:rPr>
            </w:pPr>
            <w:r w:rsidRPr="00351BB1">
              <w:rPr>
                <w:lang w:eastAsia="es-BO"/>
              </w:rPr>
              <w:t>9</w:t>
            </w:r>
          </w:p>
        </w:tc>
        <w:tc>
          <w:tcPr>
            <w:tcW w:w="0" w:type="auto"/>
            <w:tcBorders>
              <w:top w:val="nil"/>
              <w:left w:val="nil"/>
              <w:bottom w:val="nil"/>
              <w:right w:val="nil"/>
            </w:tcBorders>
            <w:noWrap/>
            <w:vAlign w:val="center"/>
            <w:hideMark/>
          </w:tcPr>
          <w:p w14:paraId="0F69E420" w14:textId="62DE189C" w:rsidR="00EA48F8" w:rsidRPr="00351BB1" w:rsidRDefault="00EA48F8" w:rsidP="004775F4">
            <w:pPr>
              <w:pStyle w:val="TablaINIA"/>
              <w:jc w:val="center"/>
              <w:rPr>
                <w:lang w:eastAsia="es-BO"/>
              </w:rPr>
            </w:pPr>
            <w:r w:rsidRPr="00351BB1">
              <w:rPr>
                <w:lang w:eastAsia="es-BO"/>
              </w:rPr>
              <w:t>6.1</w:t>
            </w:r>
            <w:r w:rsidR="003875E3" w:rsidRPr="00351BB1">
              <w:rPr>
                <w:lang w:eastAsia="es-BO"/>
              </w:rPr>
              <w:t>0</w:t>
            </w:r>
          </w:p>
        </w:tc>
        <w:tc>
          <w:tcPr>
            <w:tcW w:w="0" w:type="auto"/>
            <w:tcBorders>
              <w:top w:val="nil"/>
              <w:left w:val="nil"/>
              <w:bottom w:val="nil"/>
              <w:right w:val="nil"/>
            </w:tcBorders>
            <w:noWrap/>
            <w:vAlign w:val="center"/>
            <w:hideMark/>
          </w:tcPr>
          <w:p w14:paraId="6C6152F3" w14:textId="77777777" w:rsidR="00EA48F8" w:rsidRPr="00351BB1" w:rsidRDefault="00EA48F8" w:rsidP="004775F4">
            <w:pPr>
              <w:pStyle w:val="TablaINIA"/>
              <w:jc w:val="center"/>
              <w:rPr>
                <w:lang w:eastAsia="es-BO"/>
              </w:rPr>
            </w:pPr>
            <w:r w:rsidRPr="00351BB1">
              <w:rPr>
                <w:lang w:eastAsia="es-BO"/>
              </w:rPr>
              <w:t>0.6</w:t>
            </w:r>
          </w:p>
        </w:tc>
        <w:tc>
          <w:tcPr>
            <w:tcW w:w="0" w:type="auto"/>
            <w:tcBorders>
              <w:top w:val="nil"/>
              <w:left w:val="nil"/>
              <w:bottom w:val="nil"/>
              <w:right w:val="nil"/>
            </w:tcBorders>
            <w:noWrap/>
            <w:vAlign w:val="center"/>
            <w:hideMark/>
          </w:tcPr>
          <w:p w14:paraId="6CB81E60" w14:textId="528CF174" w:rsidR="00EA48F8" w:rsidRPr="00351BB1" w:rsidRDefault="00EA48F8" w:rsidP="004775F4">
            <w:pPr>
              <w:pStyle w:val="TablaINIA"/>
              <w:jc w:val="center"/>
              <w:rPr>
                <w:lang w:eastAsia="es-BO"/>
              </w:rPr>
            </w:pPr>
            <w:r w:rsidRPr="00351BB1">
              <w:rPr>
                <w:lang w:eastAsia="es-BO"/>
              </w:rPr>
              <w:t>5.1</w:t>
            </w:r>
            <w:r w:rsidR="003875E3" w:rsidRPr="00351BB1">
              <w:rPr>
                <w:lang w:eastAsia="es-BO"/>
              </w:rPr>
              <w:t>0</w:t>
            </w:r>
          </w:p>
        </w:tc>
        <w:tc>
          <w:tcPr>
            <w:tcW w:w="0" w:type="auto"/>
            <w:tcBorders>
              <w:top w:val="nil"/>
              <w:left w:val="nil"/>
              <w:bottom w:val="nil"/>
              <w:right w:val="nil"/>
            </w:tcBorders>
            <w:noWrap/>
            <w:vAlign w:val="center"/>
            <w:hideMark/>
          </w:tcPr>
          <w:p w14:paraId="6E722A81" w14:textId="549934DE" w:rsidR="00EA48F8" w:rsidRPr="00351BB1" w:rsidRDefault="00EA48F8" w:rsidP="004775F4">
            <w:pPr>
              <w:pStyle w:val="TablaINIA"/>
              <w:jc w:val="center"/>
              <w:rPr>
                <w:lang w:eastAsia="es-BO"/>
              </w:rPr>
            </w:pPr>
            <w:r w:rsidRPr="00351BB1">
              <w:rPr>
                <w:lang w:eastAsia="es-BO"/>
              </w:rPr>
              <w:t>6.9</w:t>
            </w:r>
            <w:r w:rsidR="003875E3" w:rsidRPr="00351BB1">
              <w:rPr>
                <w:lang w:eastAsia="es-BO"/>
              </w:rPr>
              <w:t>0</w:t>
            </w:r>
          </w:p>
        </w:tc>
      </w:tr>
      <w:tr w:rsidR="00EA48F8" w:rsidRPr="00351BB1" w14:paraId="17A0A970" w14:textId="77777777" w:rsidTr="00D6259E">
        <w:trPr>
          <w:trHeight w:val="170"/>
        </w:trPr>
        <w:tc>
          <w:tcPr>
            <w:tcW w:w="0" w:type="auto"/>
            <w:tcBorders>
              <w:top w:val="nil"/>
              <w:left w:val="nil"/>
              <w:bottom w:val="nil"/>
              <w:right w:val="nil"/>
            </w:tcBorders>
            <w:noWrap/>
            <w:vAlign w:val="center"/>
            <w:hideMark/>
          </w:tcPr>
          <w:p w14:paraId="1739CE23" w14:textId="57472512" w:rsidR="00EA48F8" w:rsidRPr="00351BB1" w:rsidRDefault="004028CC" w:rsidP="00014850">
            <w:pPr>
              <w:pStyle w:val="TablaINIA"/>
              <w:rPr>
                <w:lang w:eastAsia="es-BO"/>
              </w:rPr>
            </w:pPr>
            <w:r w:rsidRPr="00351BB1">
              <w:rPr>
                <w:lang w:eastAsia="es-BO"/>
              </w:rPr>
              <w:t>Dorsal spine length</w:t>
            </w:r>
            <w:r w:rsidR="00EA48F8" w:rsidRPr="00351BB1">
              <w:rPr>
                <w:lang w:eastAsia="es-BO"/>
              </w:rPr>
              <w:t xml:space="preserve"> </w:t>
            </w:r>
          </w:p>
        </w:tc>
        <w:tc>
          <w:tcPr>
            <w:tcW w:w="0" w:type="auto"/>
            <w:tcBorders>
              <w:top w:val="nil"/>
              <w:left w:val="nil"/>
              <w:bottom w:val="nil"/>
              <w:right w:val="nil"/>
            </w:tcBorders>
            <w:noWrap/>
            <w:vAlign w:val="center"/>
            <w:hideMark/>
          </w:tcPr>
          <w:p w14:paraId="1FA5C007" w14:textId="77777777" w:rsidR="00EA48F8" w:rsidRPr="00351BB1" w:rsidRDefault="00EA48F8"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34C47F92" w14:textId="77777777" w:rsidR="00EA48F8" w:rsidRPr="00351BB1" w:rsidRDefault="00EA48F8" w:rsidP="004775F4">
            <w:pPr>
              <w:pStyle w:val="TablaINIA"/>
              <w:jc w:val="center"/>
              <w:rPr>
                <w:lang w:eastAsia="es-BO"/>
              </w:rPr>
            </w:pPr>
            <w:r w:rsidRPr="00351BB1">
              <w:rPr>
                <w:lang w:eastAsia="es-BO"/>
              </w:rPr>
              <w:t>11.2</w:t>
            </w:r>
          </w:p>
        </w:tc>
        <w:tc>
          <w:tcPr>
            <w:tcW w:w="0" w:type="auto"/>
            <w:tcBorders>
              <w:top w:val="nil"/>
              <w:left w:val="nil"/>
              <w:bottom w:val="nil"/>
              <w:right w:val="nil"/>
            </w:tcBorders>
            <w:noWrap/>
            <w:vAlign w:val="center"/>
            <w:hideMark/>
          </w:tcPr>
          <w:p w14:paraId="715ED243" w14:textId="77777777" w:rsidR="00EA48F8" w:rsidRPr="00351BB1" w:rsidRDefault="00EA48F8" w:rsidP="004775F4">
            <w:pPr>
              <w:pStyle w:val="TablaINIA"/>
              <w:jc w:val="center"/>
              <w:rPr>
                <w:lang w:eastAsia="es-BO"/>
              </w:rPr>
            </w:pPr>
            <w:r w:rsidRPr="00351BB1">
              <w:rPr>
                <w:lang w:eastAsia="es-BO"/>
              </w:rPr>
              <w:t>1.7</w:t>
            </w:r>
          </w:p>
        </w:tc>
        <w:tc>
          <w:tcPr>
            <w:tcW w:w="0" w:type="auto"/>
            <w:tcBorders>
              <w:top w:val="nil"/>
              <w:left w:val="nil"/>
              <w:bottom w:val="nil"/>
              <w:right w:val="nil"/>
            </w:tcBorders>
            <w:noWrap/>
            <w:vAlign w:val="center"/>
            <w:hideMark/>
          </w:tcPr>
          <w:p w14:paraId="5DB54674" w14:textId="52A301E8" w:rsidR="00EA48F8" w:rsidRPr="00351BB1" w:rsidRDefault="00EA48F8" w:rsidP="004775F4">
            <w:pPr>
              <w:pStyle w:val="TablaINIA"/>
              <w:jc w:val="center"/>
              <w:rPr>
                <w:lang w:eastAsia="es-BO"/>
              </w:rPr>
            </w:pPr>
            <w:r w:rsidRPr="00351BB1">
              <w:rPr>
                <w:lang w:eastAsia="es-BO"/>
              </w:rPr>
              <w:t>8.6</w:t>
            </w:r>
            <w:r w:rsidR="003875E3" w:rsidRPr="00351BB1">
              <w:rPr>
                <w:lang w:eastAsia="es-BO"/>
              </w:rPr>
              <w:t>0</w:t>
            </w:r>
          </w:p>
        </w:tc>
        <w:tc>
          <w:tcPr>
            <w:tcW w:w="0" w:type="auto"/>
            <w:tcBorders>
              <w:top w:val="nil"/>
              <w:left w:val="nil"/>
              <w:bottom w:val="nil"/>
              <w:right w:val="nil"/>
            </w:tcBorders>
            <w:noWrap/>
            <w:vAlign w:val="center"/>
            <w:hideMark/>
          </w:tcPr>
          <w:p w14:paraId="0E5CC28F" w14:textId="77777777" w:rsidR="00EA48F8" w:rsidRPr="00351BB1" w:rsidRDefault="00EA48F8" w:rsidP="004775F4">
            <w:pPr>
              <w:pStyle w:val="TablaINIA"/>
              <w:jc w:val="center"/>
              <w:rPr>
                <w:lang w:eastAsia="es-BO"/>
              </w:rPr>
            </w:pPr>
            <w:r w:rsidRPr="00351BB1">
              <w:rPr>
                <w:lang w:eastAsia="es-BO"/>
              </w:rPr>
              <w:t>13.1</w:t>
            </w:r>
          </w:p>
        </w:tc>
      </w:tr>
      <w:tr w:rsidR="00EA48F8" w:rsidRPr="00351BB1" w14:paraId="5A06E0F7" w14:textId="77777777" w:rsidTr="00D6259E">
        <w:trPr>
          <w:trHeight w:val="170"/>
        </w:trPr>
        <w:tc>
          <w:tcPr>
            <w:tcW w:w="0" w:type="auto"/>
            <w:tcBorders>
              <w:top w:val="nil"/>
              <w:left w:val="nil"/>
              <w:bottom w:val="nil"/>
              <w:right w:val="nil"/>
            </w:tcBorders>
            <w:noWrap/>
            <w:vAlign w:val="center"/>
            <w:hideMark/>
          </w:tcPr>
          <w:p w14:paraId="0990FE17" w14:textId="2CDC576C" w:rsidR="00EA48F8" w:rsidRPr="00351BB1" w:rsidRDefault="004028CC" w:rsidP="00014850">
            <w:pPr>
              <w:pStyle w:val="TablaINIA"/>
              <w:rPr>
                <w:lang w:eastAsia="es-BO"/>
              </w:rPr>
            </w:pPr>
            <w:r w:rsidRPr="00351BB1">
              <w:rPr>
                <w:lang w:eastAsia="es-BO"/>
              </w:rPr>
              <w:t>Dorsal fin base length</w:t>
            </w:r>
          </w:p>
        </w:tc>
        <w:tc>
          <w:tcPr>
            <w:tcW w:w="0" w:type="auto"/>
            <w:tcBorders>
              <w:top w:val="nil"/>
              <w:left w:val="nil"/>
              <w:bottom w:val="nil"/>
              <w:right w:val="nil"/>
            </w:tcBorders>
            <w:noWrap/>
            <w:vAlign w:val="center"/>
            <w:hideMark/>
          </w:tcPr>
          <w:p w14:paraId="1A706803" w14:textId="77777777" w:rsidR="00EA48F8" w:rsidRPr="00351BB1" w:rsidRDefault="00EA48F8" w:rsidP="004775F4">
            <w:pPr>
              <w:pStyle w:val="TablaINIA"/>
              <w:jc w:val="center"/>
              <w:rPr>
                <w:lang w:eastAsia="es-BO"/>
              </w:rPr>
            </w:pPr>
            <w:r w:rsidRPr="00351BB1">
              <w:rPr>
                <w:lang w:eastAsia="es-BO"/>
              </w:rPr>
              <w:t>9</w:t>
            </w:r>
          </w:p>
        </w:tc>
        <w:tc>
          <w:tcPr>
            <w:tcW w:w="0" w:type="auto"/>
            <w:tcBorders>
              <w:top w:val="nil"/>
              <w:left w:val="nil"/>
              <w:bottom w:val="nil"/>
              <w:right w:val="nil"/>
            </w:tcBorders>
            <w:noWrap/>
            <w:vAlign w:val="center"/>
            <w:hideMark/>
          </w:tcPr>
          <w:p w14:paraId="655302A5" w14:textId="7D631340" w:rsidR="00EA48F8" w:rsidRPr="00351BB1" w:rsidRDefault="00EA48F8" w:rsidP="004775F4">
            <w:pPr>
              <w:pStyle w:val="TablaINIA"/>
              <w:jc w:val="center"/>
              <w:rPr>
                <w:lang w:eastAsia="es-BO"/>
              </w:rPr>
            </w:pPr>
            <w:r w:rsidRPr="00351BB1">
              <w:rPr>
                <w:lang w:eastAsia="es-BO"/>
              </w:rPr>
              <w:t>5.7</w:t>
            </w:r>
            <w:r w:rsidR="003875E3" w:rsidRPr="00351BB1">
              <w:rPr>
                <w:lang w:eastAsia="es-BO"/>
              </w:rPr>
              <w:t>0</w:t>
            </w:r>
          </w:p>
        </w:tc>
        <w:tc>
          <w:tcPr>
            <w:tcW w:w="0" w:type="auto"/>
            <w:tcBorders>
              <w:top w:val="nil"/>
              <w:left w:val="nil"/>
              <w:bottom w:val="nil"/>
              <w:right w:val="nil"/>
            </w:tcBorders>
            <w:noWrap/>
            <w:vAlign w:val="center"/>
            <w:hideMark/>
          </w:tcPr>
          <w:p w14:paraId="3C995FB0" w14:textId="77777777" w:rsidR="00EA48F8" w:rsidRPr="00351BB1" w:rsidRDefault="00EA48F8" w:rsidP="004775F4">
            <w:pPr>
              <w:pStyle w:val="TablaINIA"/>
              <w:jc w:val="center"/>
              <w:rPr>
                <w:lang w:eastAsia="es-BO"/>
              </w:rPr>
            </w:pPr>
            <w:r w:rsidRPr="00351BB1">
              <w:rPr>
                <w:lang w:eastAsia="es-BO"/>
              </w:rPr>
              <w:t>0.5</w:t>
            </w:r>
          </w:p>
        </w:tc>
        <w:tc>
          <w:tcPr>
            <w:tcW w:w="0" w:type="auto"/>
            <w:tcBorders>
              <w:top w:val="nil"/>
              <w:left w:val="nil"/>
              <w:bottom w:val="nil"/>
              <w:right w:val="nil"/>
            </w:tcBorders>
            <w:noWrap/>
            <w:vAlign w:val="center"/>
            <w:hideMark/>
          </w:tcPr>
          <w:p w14:paraId="62F8C46B" w14:textId="4DF53299" w:rsidR="00EA48F8" w:rsidRPr="00351BB1" w:rsidRDefault="00EA48F8" w:rsidP="004775F4">
            <w:pPr>
              <w:pStyle w:val="TablaINIA"/>
              <w:jc w:val="center"/>
              <w:rPr>
                <w:lang w:eastAsia="es-BO"/>
              </w:rPr>
            </w:pPr>
            <w:r w:rsidRPr="00351BB1">
              <w:rPr>
                <w:lang w:eastAsia="es-BO"/>
              </w:rPr>
              <w:t>5.1</w:t>
            </w:r>
            <w:r w:rsidR="003875E3" w:rsidRPr="00351BB1">
              <w:rPr>
                <w:lang w:eastAsia="es-BO"/>
              </w:rPr>
              <w:t>0</w:t>
            </w:r>
          </w:p>
        </w:tc>
        <w:tc>
          <w:tcPr>
            <w:tcW w:w="0" w:type="auto"/>
            <w:tcBorders>
              <w:top w:val="nil"/>
              <w:left w:val="nil"/>
              <w:bottom w:val="nil"/>
              <w:right w:val="nil"/>
            </w:tcBorders>
            <w:noWrap/>
            <w:vAlign w:val="center"/>
            <w:hideMark/>
          </w:tcPr>
          <w:p w14:paraId="7C9422C5" w14:textId="6D46EA58" w:rsidR="00EA48F8" w:rsidRPr="00351BB1" w:rsidRDefault="00EA48F8" w:rsidP="004775F4">
            <w:pPr>
              <w:pStyle w:val="TablaINIA"/>
              <w:jc w:val="center"/>
              <w:rPr>
                <w:lang w:eastAsia="es-BO"/>
              </w:rPr>
            </w:pPr>
            <w:r w:rsidRPr="00351BB1">
              <w:rPr>
                <w:lang w:eastAsia="es-BO"/>
              </w:rPr>
              <w:t>6.4</w:t>
            </w:r>
            <w:r w:rsidR="003875E3" w:rsidRPr="00351BB1">
              <w:rPr>
                <w:lang w:eastAsia="es-BO"/>
              </w:rPr>
              <w:t>0</w:t>
            </w:r>
          </w:p>
        </w:tc>
      </w:tr>
      <w:tr w:rsidR="00EA48F8" w:rsidRPr="00351BB1" w14:paraId="771DE2A3" w14:textId="77777777" w:rsidTr="00D6259E">
        <w:trPr>
          <w:trHeight w:val="170"/>
        </w:trPr>
        <w:tc>
          <w:tcPr>
            <w:tcW w:w="0" w:type="auto"/>
            <w:tcBorders>
              <w:top w:val="nil"/>
              <w:left w:val="nil"/>
              <w:bottom w:val="nil"/>
              <w:right w:val="nil"/>
            </w:tcBorders>
            <w:noWrap/>
            <w:vAlign w:val="center"/>
            <w:hideMark/>
          </w:tcPr>
          <w:p w14:paraId="54F1583E" w14:textId="06D99C36" w:rsidR="00EA48F8" w:rsidRPr="00351BB1" w:rsidRDefault="00E60E90" w:rsidP="00014850">
            <w:pPr>
              <w:pStyle w:val="TablaINIA"/>
              <w:rPr>
                <w:lang w:eastAsia="es-BO"/>
              </w:rPr>
            </w:pPr>
            <w:r w:rsidRPr="00351BB1">
              <w:rPr>
                <w:lang w:eastAsia="es-BO"/>
              </w:rPr>
              <w:t>Dorsal fin insertion to adipose fin origin</w:t>
            </w:r>
            <w:r w:rsidR="00737568" w:rsidRPr="00351BB1">
              <w:rPr>
                <w:lang w:eastAsia="es-BO"/>
              </w:rPr>
              <w:t xml:space="preserve"> </w:t>
            </w:r>
          </w:p>
        </w:tc>
        <w:tc>
          <w:tcPr>
            <w:tcW w:w="0" w:type="auto"/>
            <w:tcBorders>
              <w:top w:val="nil"/>
              <w:left w:val="nil"/>
              <w:bottom w:val="nil"/>
              <w:right w:val="nil"/>
            </w:tcBorders>
            <w:noWrap/>
            <w:vAlign w:val="center"/>
            <w:hideMark/>
          </w:tcPr>
          <w:p w14:paraId="49D32DAC" w14:textId="77777777" w:rsidR="00EA48F8" w:rsidRPr="00351BB1" w:rsidRDefault="00EA48F8" w:rsidP="004775F4">
            <w:pPr>
              <w:pStyle w:val="TablaINIA"/>
              <w:jc w:val="center"/>
              <w:rPr>
                <w:lang w:eastAsia="es-BO"/>
              </w:rPr>
            </w:pPr>
            <w:r w:rsidRPr="00351BB1">
              <w:rPr>
                <w:lang w:eastAsia="es-BO"/>
              </w:rPr>
              <w:t>9</w:t>
            </w:r>
          </w:p>
        </w:tc>
        <w:tc>
          <w:tcPr>
            <w:tcW w:w="0" w:type="auto"/>
            <w:tcBorders>
              <w:top w:val="nil"/>
              <w:left w:val="nil"/>
              <w:bottom w:val="nil"/>
              <w:right w:val="nil"/>
            </w:tcBorders>
            <w:noWrap/>
            <w:vAlign w:val="center"/>
            <w:hideMark/>
          </w:tcPr>
          <w:p w14:paraId="458BEF95" w14:textId="77777777" w:rsidR="00EA48F8" w:rsidRPr="00351BB1" w:rsidRDefault="00EA48F8" w:rsidP="004775F4">
            <w:pPr>
              <w:pStyle w:val="TablaINIA"/>
              <w:jc w:val="center"/>
              <w:rPr>
                <w:lang w:eastAsia="es-BO"/>
              </w:rPr>
            </w:pPr>
            <w:r w:rsidRPr="00351BB1">
              <w:rPr>
                <w:lang w:eastAsia="es-BO"/>
              </w:rPr>
              <w:t>30.5</w:t>
            </w:r>
          </w:p>
        </w:tc>
        <w:tc>
          <w:tcPr>
            <w:tcW w:w="0" w:type="auto"/>
            <w:tcBorders>
              <w:top w:val="nil"/>
              <w:left w:val="nil"/>
              <w:bottom w:val="nil"/>
              <w:right w:val="nil"/>
            </w:tcBorders>
            <w:noWrap/>
            <w:vAlign w:val="center"/>
            <w:hideMark/>
          </w:tcPr>
          <w:p w14:paraId="247307A3" w14:textId="77777777" w:rsidR="00EA48F8" w:rsidRPr="00351BB1" w:rsidRDefault="00EA48F8" w:rsidP="004775F4">
            <w:pPr>
              <w:pStyle w:val="TablaINIA"/>
              <w:jc w:val="center"/>
              <w:rPr>
                <w:lang w:eastAsia="es-BO"/>
              </w:rPr>
            </w:pPr>
            <w:r w:rsidRPr="00351BB1">
              <w:rPr>
                <w:lang w:eastAsia="es-BO"/>
              </w:rPr>
              <w:t>2.6</w:t>
            </w:r>
          </w:p>
        </w:tc>
        <w:tc>
          <w:tcPr>
            <w:tcW w:w="0" w:type="auto"/>
            <w:tcBorders>
              <w:top w:val="nil"/>
              <w:left w:val="nil"/>
              <w:bottom w:val="nil"/>
              <w:right w:val="nil"/>
            </w:tcBorders>
            <w:noWrap/>
            <w:vAlign w:val="center"/>
            <w:hideMark/>
          </w:tcPr>
          <w:p w14:paraId="6BF8D041" w14:textId="77777777" w:rsidR="00EA48F8" w:rsidRPr="00351BB1" w:rsidRDefault="00EA48F8" w:rsidP="004775F4">
            <w:pPr>
              <w:pStyle w:val="TablaINIA"/>
              <w:jc w:val="center"/>
              <w:rPr>
                <w:lang w:eastAsia="es-BO"/>
              </w:rPr>
            </w:pPr>
            <w:r w:rsidRPr="00351BB1">
              <w:rPr>
                <w:lang w:eastAsia="es-BO"/>
              </w:rPr>
              <w:t>26.5</w:t>
            </w:r>
          </w:p>
        </w:tc>
        <w:tc>
          <w:tcPr>
            <w:tcW w:w="0" w:type="auto"/>
            <w:tcBorders>
              <w:top w:val="nil"/>
              <w:left w:val="nil"/>
              <w:bottom w:val="nil"/>
              <w:right w:val="nil"/>
            </w:tcBorders>
            <w:noWrap/>
            <w:vAlign w:val="center"/>
            <w:hideMark/>
          </w:tcPr>
          <w:p w14:paraId="435A37DD" w14:textId="77777777" w:rsidR="00EA48F8" w:rsidRPr="00351BB1" w:rsidRDefault="00EA48F8" w:rsidP="004775F4">
            <w:pPr>
              <w:pStyle w:val="TablaINIA"/>
              <w:jc w:val="center"/>
              <w:rPr>
                <w:lang w:eastAsia="es-BO"/>
              </w:rPr>
            </w:pPr>
            <w:r w:rsidRPr="00351BB1">
              <w:rPr>
                <w:lang w:eastAsia="es-BO"/>
              </w:rPr>
              <w:t>34.9</w:t>
            </w:r>
          </w:p>
        </w:tc>
      </w:tr>
      <w:tr w:rsidR="00EA48F8" w:rsidRPr="00351BB1" w14:paraId="1CBFE9C3" w14:textId="77777777" w:rsidTr="00D6259E">
        <w:trPr>
          <w:trHeight w:val="170"/>
        </w:trPr>
        <w:tc>
          <w:tcPr>
            <w:tcW w:w="0" w:type="auto"/>
            <w:tcBorders>
              <w:top w:val="nil"/>
              <w:left w:val="nil"/>
              <w:bottom w:val="nil"/>
              <w:right w:val="nil"/>
            </w:tcBorders>
            <w:noWrap/>
            <w:vAlign w:val="center"/>
            <w:hideMark/>
          </w:tcPr>
          <w:p w14:paraId="508C80BF" w14:textId="20FA90E1" w:rsidR="00EA48F8" w:rsidRPr="00351BB1" w:rsidRDefault="004028CC" w:rsidP="00014850">
            <w:pPr>
              <w:pStyle w:val="TablaINIA"/>
              <w:rPr>
                <w:lang w:eastAsia="es-BO"/>
              </w:rPr>
            </w:pPr>
            <w:r w:rsidRPr="00351BB1">
              <w:rPr>
                <w:lang w:eastAsia="es-BO"/>
              </w:rPr>
              <w:t>Adipose fin base length</w:t>
            </w:r>
          </w:p>
        </w:tc>
        <w:tc>
          <w:tcPr>
            <w:tcW w:w="0" w:type="auto"/>
            <w:tcBorders>
              <w:top w:val="nil"/>
              <w:left w:val="nil"/>
              <w:bottom w:val="nil"/>
              <w:right w:val="nil"/>
            </w:tcBorders>
            <w:noWrap/>
            <w:vAlign w:val="center"/>
            <w:hideMark/>
          </w:tcPr>
          <w:p w14:paraId="39341134" w14:textId="77777777" w:rsidR="00EA48F8" w:rsidRPr="00351BB1" w:rsidRDefault="00EA48F8" w:rsidP="004775F4">
            <w:pPr>
              <w:pStyle w:val="TablaINIA"/>
              <w:jc w:val="center"/>
              <w:rPr>
                <w:lang w:eastAsia="es-BO"/>
              </w:rPr>
            </w:pPr>
            <w:r w:rsidRPr="00351BB1">
              <w:rPr>
                <w:lang w:eastAsia="es-BO"/>
              </w:rPr>
              <w:t>9</w:t>
            </w:r>
          </w:p>
        </w:tc>
        <w:tc>
          <w:tcPr>
            <w:tcW w:w="0" w:type="auto"/>
            <w:tcBorders>
              <w:top w:val="nil"/>
              <w:left w:val="nil"/>
              <w:bottom w:val="nil"/>
              <w:right w:val="nil"/>
            </w:tcBorders>
            <w:noWrap/>
            <w:vAlign w:val="center"/>
            <w:hideMark/>
          </w:tcPr>
          <w:p w14:paraId="1D84CE5C" w14:textId="5CE684BF" w:rsidR="00EA48F8" w:rsidRPr="00351BB1" w:rsidRDefault="00EA48F8" w:rsidP="004775F4">
            <w:pPr>
              <w:pStyle w:val="TablaINIA"/>
              <w:jc w:val="center"/>
              <w:rPr>
                <w:lang w:eastAsia="es-BO"/>
              </w:rPr>
            </w:pPr>
            <w:r w:rsidRPr="00351BB1">
              <w:rPr>
                <w:lang w:eastAsia="es-BO"/>
              </w:rPr>
              <w:t>4.1</w:t>
            </w:r>
            <w:r w:rsidR="003875E3" w:rsidRPr="00351BB1">
              <w:rPr>
                <w:lang w:eastAsia="es-BO"/>
              </w:rPr>
              <w:t>0</w:t>
            </w:r>
          </w:p>
        </w:tc>
        <w:tc>
          <w:tcPr>
            <w:tcW w:w="0" w:type="auto"/>
            <w:tcBorders>
              <w:top w:val="nil"/>
              <w:left w:val="nil"/>
              <w:bottom w:val="nil"/>
              <w:right w:val="nil"/>
            </w:tcBorders>
            <w:noWrap/>
            <w:vAlign w:val="center"/>
            <w:hideMark/>
          </w:tcPr>
          <w:p w14:paraId="0AED6A6E" w14:textId="77777777" w:rsidR="00EA48F8" w:rsidRPr="00351BB1" w:rsidRDefault="00EA48F8" w:rsidP="004775F4">
            <w:pPr>
              <w:pStyle w:val="TablaINIA"/>
              <w:jc w:val="center"/>
              <w:rPr>
                <w:lang w:eastAsia="es-BO"/>
              </w:rPr>
            </w:pPr>
            <w:r w:rsidRPr="00351BB1">
              <w:rPr>
                <w:lang w:eastAsia="es-BO"/>
              </w:rPr>
              <w:t>0.5</w:t>
            </w:r>
          </w:p>
        </w:tc>
        <w:tc>
          <w:tcPr>
            <w:tcW w:w="0" w:type="auto"/>
            <w:tcBorders>
              <w:top w:val="nil"/>
              <w:left w:val="nil"/>
              <w:bottom w:val="nil"/>
              <w:right w:val="nil"/>
            </w:tcBorders>
            <w:noWrap/>
            <w:vAlign w:val="center"/>
            <w:hideMark/>
          </w:tcPr>
          <w:p w14:paraId="5118AA9E" w14:textId="66650EC9" w:rsidR="00EA48F8" w:rsidRPr="00351BB1" w:rsidRDefault="00EA48F8" w:rsidP="004775F4">
            <w:pPr>
              <w:pStyle w:val="TablaINIA"/>
              <w:jc w:val="center"/>
              <w:rPr>
                <w:lang w:eastAsia="es-BO"/>
              </w:rPr>
            </w:pPr>
            <w:r w:rsidRPr="00351BB1">
              <w:rPr>
                <w:lang w:eastAsia="es-BO"/>
              </w:rPr>
              <w:t>3.6</w:t>
            </w:r>
            <w:r w:rsidR="003875E3" w:rsidRPr="00351BB1">
              <w:rPr>
                <w:lang w:eastAsia="es-BO"/>
              </w:rPr>
              <w:t>0</w:t>
            </w:r>
          </w:p>
        </w:tc>
        <w:tc>
          <w:tcPr>
            <w:tcW w:w="0" w:type="auto"/>
            <w:tcBorders>
              <w:top w:val="nil"/>
              <w:left w:val="nil"/>
              <w:bottom w:val="nil"/>
              <w:right w:val="nil"/>
            </w:tcBorders>
            <w:noWrap/>
            <w:vAlign w:val="center"/>
            <w:hideMark/>
          </w:tcPr>
          <w:p w14:paraId="3A565321" w14:textId="42CA4568" w:rsidR="00EA48F8" w:rsidRPr="00351BB1" w:rsidRDefault="00EA48F8" w:rsidP="004775F4">
            <w:pPr>
              <w:pStyle w:val="TablaINIA"/>
              <w:jc w:val="center"/>
              <w:rPr>
                <w:lang w:eastAsia="es-BO"/>
              </w:rPr>
            </w:pPr>
            <w:r w:rsidRPr="00351BB1">
              <w:rPr>
                <w:lang w:eastAsia="es-BO"/>
              </w:rPr>
              <w:t>5.2</w:t>
            </w:r>
            <w:r w:rsidR="003875E3" w:rsidRPr="00351BB1">
              <w:rPr>
                <w:lang w:eastAsia="es-BO"/>
              </w:rPr>
              <w:t>0</w:t>
            </w:r>
          </w:p>
        </w:tc>
      </w:tr>
      <w:tr w:rsidR="00EA48F8" w:rsidRPr="00351BB1" w14:paraId="5535C91A" w14:textId="77777777" w:rsidTr="00D6259E">
        <w:trPr>
          <w:trHeight w:val="170"/>
        </w:trPr>
        <w:tc>
          <w:tcPr>
            <w:tcW w:w="0" w:type="auto"/>
            <w:tcBorders>
              <w:top w:val="nil"/>
              <w:left w:val="nil"/>
              <w:bottom w:val="nil"/>
              <w:right w:val="nil"/>
            </w:tcBorders>
            <w:noWrap/>
            <w:vAlign w:val="center"/>
            <w:hideMark/>
          </w:tcPr>
          <w:p w14:paraId="0977B057" w14:textId="3433B7D4" w:rsidR="00EA48F8" w:rsidRPr="00351BB1" w:rsidRDefault="004028CC" w:rsidP="00014850">
            <w:pPr>
              <w:pStyle w:val="TablaINIA"/>
              <w:rPr>
                <w:lang w:eastAsia="es-BO"/>
              </w:rPr>
            </w:pPr>
            <w:r w:rsidRPr="00351BB1">
              <w:rPr>
                <w:lang w:eastAsia="es-BO"/>
              </w:rPr>
              <w:t>Anal fin base length</w:t>
            </w:r>
          </w:p>
        </w:tc>
        <w:tc>
          <w:tcPr>
            <w:tcW w:w="0" w:type="auto"/>
            <w:tcBorders>
              <w:top w:val="nil"/>
              <w:left w:val="nil"/>
              <w:bottom w:val="nil"/>
              <w:right w:val="nil"/>
            </w:tcBorders>
            <w:noWrap/>
            <w:vAlign w:val="center"/>
            <w:hideMark/>
          </w:tcPr>
          <w:p w14:paraId="4FB4AC8E" w14:textId="77777777" w:rsidR="00EA48F8" w:rsidRPr="00351BB1" w:rsidRDefault="00EA48F8" w:rsidP="004775F4">
            <w:pPr>
              <w:pStyle w:val="TablaINIA"/>
              <w:jc w:val="center"/>
              <w:rPr>
                <w:lang w:eastAsia="es-BO"/>
              </w:rPr>
            </w:pPr>
            <w:r w:rsidRPr="00351BB1">
              <w:rPr>
                <w:lang w:eastAsia="es-BO"/>
              </w:rPr>
              <w:t>9</w:t>
            </w:r>
          </w:p>
        </w:tc>
        <w:tc>
          <w:tcPr>
            <w:tcW w:w="0" w:type="auto"/>
            <w:tcBorders>
              <w:top w:val="nil"/>
              <w:left w:val="nil"/>
              <w:bottom w:val="nil"/>
              <w:right w:val="nil"/>
            </w:tcBorders>
            <w:noWrap/>
            <w:vAlign w:val="center"/>
            <w:hideMark/>
          </w:tcPr>
          <w:p w14:paraId="614CB134" w14:textId="77777777" w:rsidR="00EA48F8" w:rsidRPr="00351BB1" w:rsidRDefault="00EA48F8" w:rsidP="004775F4">
            <w:pPr>
              <w:pStyle w:val="TablaINIA"/>
              <w:jc w:val="center"/>
              <w:rPr>
                <w:lang w:eastAsia="es-BO"/>
              </w:rPr>
            </w:pPr>
            <w:r w:rsidRPr="00351BB1">
              <w:rPr>
                <w:lang w:eastAsia="es-BO"/>
              </w:rPr>
              <w:t>48.2</w:t>
            </w:r>
          </w:p>
        </w:tc>
        <w:tc>
          <w:tcPr>
            <w:tcW w:w="0" w:type="auto"/>
            <w:tcBorders>
              <w:top w:val="nil"/>
              <w:left w:val="nil"/>
              <w:bottom w:val="nil"/>
              <w:right w:val="nil"/>
            </w:tcBorders>
            <w:noWrap/>
            <w:vAlign w:val="center"/>
            <w:hideMark/>
          </w:tcPr>
          <w:p w14:paraId="56370E20" w14:textId="77777777" w:rsidR="00EA48F8" w:rsidRPr="00351BB1" w:rsidRDefault="00EA48F8" w:rsidP="004775F4">
            <w:pPr>
              <w:pStyle w:val="TablaINIA"/>
              <w:jc w:val="center"/>
              <w:rPr>
                <w:lang w:eastAsia="es-BO"/>
              </w:rPr>
            </w:pPr>
            <w:r w:rsidRPr="00351BB1">
              <w:rPr>
                <w:lang w:eastAsia="es-BO"/>
              </w:rPr>
              <w:t>3.0</w:t>
            </w:r>
          </w:p>
        </w:tc>
        <w:tc>
          <w:tcPr>
            <w:tcW w:w="0" w:type="auto"/>
            <w:tcBorders>
              <w:top w:val="nil"/>
              <w:left w:val="nil"/>
              <w:bottom w:val="nil"/>
              <w:right w:val="nil"/>
            </w:tcBorders>
            <w:noWrap/>
            <w:vAlign w:val="center"/>
            <w:hideMark/>
          </w:tcPr>
          <w:p w14:paraId="1925D398" w14:textId="77777777" w:rsidR="00EA48F8" w:rsidRPr="00351BB1" w:rsidRDefault="00EA48F8" w:rsidP="004775F4">
            <w:pPr>
              <w:pStyle w:val="TablaINIA"/>
              <w:jc w:val="center"/>
              <w:rPr>
                <w:lang w:eastAsia="es-BO"/>
              </w:rPr>
            </w:pPr>
            <w:r w:rsidRPr="00351BB1">
              <w:rPr>
                <w:lang w:eastAsia="es-BO"/>
              </w:rPr>
              <w:t>42.7</w:t>
            </w:r>
          </w:p>
        </w:tc>
        <w:tc>
          <w:tcPr>
            <w:tcW w:w="0" w:type="auto"/>
            <w:tcBorders>
              <w:top w:val="nil"/>
              <w:left w:val="nil"/>
              <w:bottom w:val="nil"/>
              <w:right w:val="nil"/>
            </w:tcBorders>
            <w:noWrap/>
            <w:vAlign w:val="center"/>
            <w:hideMark/>
          </w:tcPr>
          <w:p w14:paraId="5B332C42" w14:textId="77777777" w:rsidR="00EA48F8" w:rsidRPr="00351BB1" w:rsidRDefault="00EA48F8" w:rsidP="004775F4">
            <w:pPr>
              <w:pStyle w:val="TablaINIA"/>
              <w:jc w:val="center"/>
              <w:rPr>
                <w:lang w:eastAsia="es-BO"/>
              </w:rPr>
            </w:pPr>
            <w:r w:rsidRPr="00351BB1">
              <w:rPr>
                <w:lang w:eastAsia="es-BO"/>
              </w:rPr>
              <w:t>54.0</w:t>
            </w:r>
          </w:p>
        </w:tc>
      </w:tr>
      <w:tr w:rsidR="00EA48F8" w:rsidRPr="00351BB1" w14:paraId="1DADB6DE" w14:textId="77777777" w:rsidTr="00D6259E">
        <w:trPr>
          <w:trHeight w:val="170"/>
        </w:trPr>
        <w:tc>
          <w:tcPr>
            <w:tcW w:w="0" w:type="auto"/>
            <w:tcBorders>
              <w:top w:val="nil"/>
              <w:left w:val="nil"/>
              <w:bottom w:val="nil"/>
              <w:right w:val="nil"/>
            </w:tcBorders>
            <w:noWrap/>
            <w:vAlign w:val="center"/>
            <w:hideMark/>
          </w:tcPr>
          <w:p w14:paraId="0B70BE38" w14:textId="43A33C9B" w:rsidR="00EA48F8" w:rsidRPr="00351BB1" w:rsidRDefault="002135C2" w:rsidP="00014850">
            <w:pPr>
              <w:pStyle w:val="TablaINIA"/>
              <w:rPr>
                <w:lang w:eastAsia="es-BO"/>
              </w:rPr>
            </w:pPr>
            <w:r w:rsidRPr="00351BB1">
              <w:rPr>
                <w:lang w:eastAsia="es-BO"/>
              </w:rPr>
              <w:t xml:space="preserve">Anal fin origin to adipose fin insertion </w:t>
            </w:r>
            <w:r w:rsidR="00737568" w:rsidRPr="00351BB1">
              <w:rPr>
                <w:lang w:eastAsia="es-BO"/>
              </w:rPr>
              <w:t xml:space="preserve"> </w:t>
            </w:r>
          </w:p>
        </w:tc>
        <w:tc>
          <w:tcPr>
            <w:tcW w:w="0" w:type="auto"/>
            <w:tcBorders>
              <w:top w:val="nil"/>
              <w:left w:val="nil"/>
              <w:bottom w:val="nil"/>
              <w:right w:val="nil"/>
            </w:tcBorders>
            <w:noWrap/>
            <w:vAlign w:val="center"/>
            <w:hideMark/>
          </w:tcPr>
          <w:p w14:paraId="7F3E20AA" w14:textId="77777777" w:rsidR="00EA48F8" w:rsidRPr="00351BB1" w:rsidRDefault="00EA48F8" w:rsidP="004775F4">
            <w:pPr>
              <w:pStyle w:val="TablaINIA"/>
              <w:jc w:val="center"/>
              <w:rPr>
                <w:lang w:eastAsia="es-BO"/>
              </w:rPr>
            </w:pPr>
            <w:r w:rsidRPr="00351BB1">
              <w:rPr>
                <w:lang w:eastAsia="es-BO"/>
              </w:rPr>
              <w:t>9</w:t>
            </w:r>
          </w:p>
        </w:tc>
        <w:tc>
          <w:tcPr>
            <w:tcW w:w="0" w:type="auto"/>
            <w:tcBorders>
              <w:top w:val="nil"/>
              <w:left w:val="nil"/>
              <w:bottom w:val="nil"/>
              <w:right w:val="nil"/>
            </w:tcBorders>
            <w:noWrap/>
            <w:vAlign w:val="center"/>
            <w:hideMark/>
          </w:tcPr>
          <w:p w14:paraId="0D780E0D" w14:textId="77777777" w:rsidR="00EA48F8" w:rsidRPr="00351BB1" w:rsidRDefault="00EA48F8" w:rsidP="004775F4">
            <w:pPr>
              <w:pStyle w:val="TablaINIA"/>
              <w:jc w:val="center"/>
              <w:rPr>
                <w:lang w:eastAsia="es-BO"/>
              </w:rPr>
            </w:pPr>
            <w:r w:rsidRPr="00351BB1">
              <w:rPr>
                <w:lang w:eastAsia="es-BO"/>
              </w:rPr>
              <w:t>46.3</w:t>
            </w:r>
          </w:p>
        </w:tc>
        <w:tc>
          <w:tcPr>
            <w:tcW w:w="0" w:type="auto"/>
            <w:tcBorders>
              <w:top w:val="nil"/>
              <w:left w:val="nil"/>
              <w:bottom w:val="nil"/>
              <w:right w:val="nil"/>
            </w:tcBorders>
            <w:noWrap/>
            <w:vAlign w:val="center"/>
            <w:hideMark/>
          </w:tcPr>
          <w:p w14:paraId="51BFB89A" w14:textId="77777777" w:rsidR="00EA48F8" w:rsidRPr="00351BB1" w:rsidRDefault="00EA48F8" w:rsidP="004775F4">
            <w:pPr>
              <w:pStyle w:val="TablaINIA"/>
              <w:jc w:val="center"/>
              <w:rPr>
                <w:lang w:eastAsia="es-BO"/>
              </w:rPr>
            </w:pPr>
            <w:r w:rsidRPr="00351BB1">
              <w:rPr>
                <w:lang w:eastAsia="es-BO"/>
              </w:rPr>
              <w:t>1.8</w:t>
            </w:r>
          </w:p>
        </w:tc>
        <w:tc>
          <w:tcPr>
            <w:tcW w:w="0" w:type="auto"/>
            <w:tcBorders>
              <w:top w:val="nil"/>
              <w:left w:val="nil"/>
              <w:bottom w:val="nil"/>
              <w:right w:val="nil"/>
            </w:tcBorders>
            <w:noWrap/>
            <w:vAlign w:val="center"/>
            <w:hideMark/>
          </w:tcPr>
          <w:p w14:paraId="4319C868" w14:textId="77777777" w:rsidR="00EA48F8" w:rsidRPr="00351BB1" w:rsidRDefault="00EA48F8" w:rsidP="004775F4">
            <w:pPr>
              <w:pStyle w:val="TablaINIA"/>
              <w:jc w:val="center"/>
              <w:rPr>
                <w:lang w:eastAsia="es-BO"/>
              </w:rPr>
            </w:pPr>
            <w:r w:rsidRPr="00351BB1">
              <w:rPr>
                <w:lang w:eastAsia="es-BO"/>
              </w:rPr>
              <w:t>42.8</w:t>
            </w:r>
          </w:p>
        </w:tc>
        <w:tc>
          <w:tcPr>
            <w:tcW w:w="0" w:type="auto"/>
            <w:tcBorders>
              <w:top w:val="nil"/>
              <w:left w:val="nil"/>
              <w:bottom w:val="nil"/>
              <w:right w:val="nil"/>
            </w:tcBorders>
            <w:noWrap/>
            <w:vAlign w:val="center"/>
            <w:hideMark/>
          </w:tcPr>
          <w:p w14:paraId="4F2A1D2A" w14:textId="77777777" w:rsidR="00EA48F8" w:rsidRPr="00351BB1" w:rsidRDefault="00EA48F8" w:rsidP="004775F4">
            <w:pPr>
              <w:pStyle w:val="TablaINIA"/>
              <w:jc w:val="center"/>
              <w:rPr>
                <w:lang w:eastAsia="es-BO"/>
              </w:rPr>
            </w:pPr>
            <w:r w:rsidRPr="00351BB1">
              <w:rPr>
                <w:lang w:eastAsia="es-BO"/>
              </w:rPr>
              <w:t>48.8</w:t>
            </w:r>
          </w:p>
        </w:tc>
      </w:tr>
      <w:tr w:rsidR="00EA48F8" w:rsidRPr="00351BB1" w14:paraId="3D961455" w14:textId="77777777" w:rsidTr="00D6259E">
        <w:trPr>
          <w:trHeight w:val="170"/>
        </w:trPr>
        <w:tc>
          <w:tcPr>
            <w:tcW w:w="0" w:type="auto"/>
            <w:tcBorders>
              <w:top w:val="nil"/>
              <w:left w:val="nil"/>
              <w:bottom w:val="nil"/>
              <w:right w:val="nil"/>
            </w:tcBorders>
            <w:noWrap/>
            <w:vAlign w:val="center"/>
            <w:hideMark/>
          </w:tcPr>
          <w:p w14:paraId="2C4D17A0" w14:textId="16768854" w:rsidR="00EA48F8" w:rsidRPr="00351BB1" w:rsidRDefault="00D1056A" w:rsidP="00014850">
            <w:pPr>
              <w:pStyle w:val="TablaINIA"/>
              <w:rPr>
                <w:lang w:eastAsia="es-BO"/>
              </w:rPr>
            </w:pPr>
            <w:r w:rsidRPr="00351BB1">
              <w:rPr>
                <w:lang w:eastAsia="es-BO"/>
              </w:rPr>
              <w:t>Caudal peduncle height</w:t>
            </w:r>
          </w:p>
        </w:tc>
        <w:tc>
          <w:tcPr>
            <w:tcW w:w="0" w:type="auto"/>
            <w:tcBorders>
              <w:top w:val="nil"/>
              <w:left w:val="nil"/>
              <w:bottom w:val="nil"/>
              <w:right w:val="nil"/>
            </w:tcBorders>
            <w:noWrap/>
            <w:vAlign w:val="center"/>
            <w:hideMark/>
          </w:tcPr>
          <w:p w14:paraId="249018B6" w14:textId="77777777" w:rsidR="00EA48F8" w:rsidRPr="00351BB1" w:rsidRDefault="00EA48F8" w:rsidP="004775F4">
            <w:pPr>
              <w:pStyle w:val="TablaINIA"/>
              <w:jc w:val="center"/>
              <w:rPr>
                <w:lang w:eastAsia="es-BO"/>
              </w:rPr>
            </w:pPr>
            <w:r w:rsidRPr="00351BB1">
              <w:rPr>
                <w:lang w:eastAsia="es-BO"/>
              </w:rPr>
              <w:t>9</w:t>
            </w:r>
          </w:p>
        </w:tc>
        <w:tc>
          <w:tcPr>
            <w:tcW w:w="0" w:type="auto"/>
            <w:tcBorders>
              <w:top w:val="nil"/>
              <w:left w:val="nil"/>
              <w:bottom w:val="nil"/>
              <w:right w:val="nil"/>
            </w:tcBorders>
            <w:noWrap/>
            <w:vAlign w:val="center"/>
            <w:hideMark/>
          </w:tcPr>
          <w:p w14:paraId="4710D1D0" w14:textId="127F6F07" w:rsidR="00EA48F8" w:rsidRPr="00351BB1" w:rsidRDefault="00EA48F8" w:rsidP="004775F4">
            <w:pPr>
              <w:pStyle w:val="TablaINIA"/>
              <w:jc w:val="center"/>
              <w:rPr>
                <w:lang w:eastAsia="es-BO"/>
              </w:rPr>
            </w:pPr>
            <w:r w:rsidRPr="00351BB1">
              <w:rPr>
                <w:lang w:eastAsia="es-BO"/>
              </w:rPr>
              <w:t>7.8</w:t>
            </w:r>
            <w:r w:rsidR="003875E3" w:rsidRPr="00351BB1">
              <w:rPr>
                <w:lang w:eastAsia="es-BO"/>
              </w:rPr>
              <w:t>0</w:t>
            </w:r>
          </w:p>
        </w:tc>
        <w:tc>
          <w:tcPr>
            <w:tcW w:w="0" w:type="auto"/>
            <w:tcBorders>
              <w:top w:val="nil"/>
              <w:left w:val="nil"/>
              <w:bottom w:val="nil"/>
              <w:right w:val="nil"/>
            </w:tcBorders>
            <w:noWrap/>
            <w:vAlign w:val="center"/>
            <w:hideMark/>
          </w:tcPr>
          <w:p w14:paraId="6B4DEE47" w14:textId="77777777" w:rsidR="00EA48F8" w:rsidRPr="00351BB1" w:rsidRDefault="00EA48F8" w:rsidP="004775F4">
            <w:pPr>
              <w:pStyle w:val="TablaINIA"/>
              <w:jc w:val="center"/>
              <w:rPr>
                <w:lang w:eastAsia="es-BO"/>
              </w:rPr>
            </w:pPr>
            <w:r w:rsidRPr="00351BB1">
              <w:rPr>
                <w:lang w:eastAsia="es-BO"/>
              </w:rPr>
              <w:t>0.7</w:t>
            </w:r>
          </w:p>
        </w:tc>
        <w:tc>
          <w:tcPr>
            <w:tcW w:w="0" w:type="auto"/>
            <w:tcBorders>
              <w:top w:val="nil"/>
              <w:left w:val="nil"/>
              <w:bottom w:val="nil"/>
              <w:right w:val="nil"/>
            </w:tcBorders>
            <w:noWrap/>
            <w:vAlign w:val="center"/>
            <w:hideMark/>
          </w:tcPr>
          <w:p w14:paraId="27BB1234" w14:textId="3DD318A4" w:rsidR="00EA48F8" w:rsidRPr="00351BB1" w:rsidRDefault="00EA48F8" w:rsidP="004775F4">
            <w:pPr>
              <w:pStyle w:val="TablaINIA"/>
              <w:jc w:val="center"/>
              <w:rPr>
                <w:lang w:eastAsia="es-BO"/>
              </w:rPr>
            </w:pPr>
            <w:r w:rsidRPr="00351BB1">
              <w:rPr>
                <w:lang w:eastAsia="es-BO"/>
              </w:rPr>
              <w:t>6.9</w:t>
            </w:r>
            <w:r w:rsidR="003875E3" w:rsidRPr="00351BB1">
              <w:rPr>
                <w:lang w:eastAsia="es-BO"/>
              </w:rPr>
              <w:t>0</w:t>
            </w:r>
          </w:p>
        </w:tc>
        <w:tc>
          <w:tcPr>
            <w:tcW w:w="0" w:type="auto"/>
            <w:tcBorders>
              <w:top w:val="nil"/>
              <w:left w:val="nil"/>
              <w:bottom w:val="nil"/>
              <w:right w:val="nil"/>
            </w:tcBorders>
            <w:noWrap/>
            <w:vAlign w:val="center"/>
            <w:hideMark/>
          </w:tcPr>
          <w:p w14:paraId="4EB62AD5" w14:textId="64D57DC5" w:rsidR="00EA48F8" w:rsidRPr="00351BB1" w:rsidRDefault="00EA48F8" w:rsidP="004775F4">
            <w:pPr>
              <w:pStyle w:val="TablaINIA"/>
              <w:jc w:val="center"/>
              <w:rPr>
                <w:lang w:eastAsia="es-BO"/>
              </w:rPr>
            </w:pPr>
            <w:r w:rsidRPr="00351BB1">
              <w:rPr>
                <w:lang w:eastAsia="es-BO"/>
              </w:rPr>
              <w:t>8.8</w:t>
            </w:r>
            <w:r w:rsidR="003875E3" w:rsidRPr="00351BB1">
              <w:rPr>
                <w:lang w:eastAsia="es-BO"/>
              </w:rPr>
              <w:t>0</w:t>
            </w:r>
          </w:p>
        </w:tc>
      </w:tr>
      <w:tr w:rsidR="00EA48F8" w:rsidRPr="00351BB1" w14:paraId="1730428C" w14:textId="77777777" w:rsidTr="00D6259E">
        <w:trPr>
          <w:trHeight w:val="170"/>
        </w:trPr>
        <w:tc>
          <w:tcPr>
            <w:tcW w:w="0" w:type="auto"/>
            <w:tcBorders>
              <w:top w:val="nil"/>
              <w:left w:val="nil"/>
              <w:bottom w:val="nil"/>
              <w:right w:val="nil"/>
            </w:tcBorders>
            <w:noWrap/>
            <w:vAlign w:val="center"/>
            <w:hideMark/>
          </w:tcPr>
          <w:p w14:paraId="4196CA62" w14:textId="5AA93D80" w:rsidR="00EA48F8" w:rsidRPr="00351BB1" w:rsidRDefault="003742BD" w:rsidP="00014850">
            <w:pPr>
              <w:pStyle w:val="TablaINIA"/>
              <w:rPr>
                <w:lang w:eastAsia="es-BO"/>
              </w:rPr>
            </w:pPr>
            <w:r w:rsidRPr="00351BB1">
              <w:rPr>
                <w:lang w:eastAsia="es-BO"/>
              </w:rPr>
              <w:t>Dorsal fin origin to anterior caudal base</w:t>
            </w:r>
          </w:p>
        </w:tc>
        <w:tc>
          <w:tcPr>
            <w:tcW w:w="0" w:type="auto"/>
            <w:tcBorders>
              <w:top w:val="nil"/>
              <w:left w:val="nil"/>
              <w:bottom w:val="nil"/>
              <w:right w:val="nil"/>
            </w:tcBorders>
            <w:noWrap/>
            <w:vAlign w:val="center"/>
            <w:hideMark/>
          </w:tcPr>
          <w:p w14:paraId="50DEF2B5" w14:textId="77777777" w:rsidR="00EA48F8" w:rsidRPr="00351BB1" w:rsidRDefault="00EA48F8" w:rsidP="004775F4">
            <w:pPr>
              <w:pStyle w:val="TablaINIA"/>
              <w:jc w:val="center"/>
              <w:rPr>
                <w:lang w:eastAsia="es-BO"/>
              </w:rPr>
            </w:pPr>
            <w:r w:rsidRPr="00351BB1">
              <w:rPr>
                <w:lang w:eastAsia="es-BO"/>
              </w:rPr>
              <w:t>9</w:t>
            </w:r>
          </w:p>
        </w:tc>
        <w:tc>
          <w:tcPr>
            <w:tcW w:w="0" w:type="auto"/>
            <w:tcBorders>
              <w:top w:val="nil"/>
              <w:left w:val="nil"/>
              <w:bottom w:val="nil"/>
              <w:right w:val="nil"/>
            </w:tcBorders>
            <w:noWrap/>
            <w:vAlign w:val="center"/>
            <w:hideMark/>
          </w:tcPr>
          <w:p w14:paraId="1411F32E" w14:textId="77777777" w:rsidR="00EA48F8" w:rsidRPr="00351BB1" w:rsidRDefault="00EA48F8" w:rsidP="004775F4">
            <w:pPr>
              <w:pStyle w:val="TablaINIA"/>
              <w:jc w:val="center"/>
              <w:rPr>
                <w:lang w:eastAsia="es-BO"/>
              </w:rPr>
            </w:pPr>
            <w:r w:rsidRPr="00351BB1">
              <w:rPr>
                <w:lang w:eastAsia="es-BO"/>
              </w:rPr>
              <w:t>56.1</w:t>
            </w:r>
          </w:p>
        </w:tc>
        <w:tc>
          <w:tcPr>
            <w:tcW w:w="0" w:type="auto"/>
            <w:tcBorders>
              <w:top w:val="nil"/>
              <w:left w:val="nil"/>
              <w:bottom w:val="nil"/>
              <w:right w:val="nil"/>
            </w:tcBorders>
            <w:noWrap/>
            <w:vAlign w:val="center"/>
            <w:hideMark/>
          </w:tcPr>
          <w:p w14:paraId="0FAAF4FE" w14:textId="77777777" w:rsidR="00EA48F8" w:rsidRPr="00351BB1" w:rsidRDefault="00EA48F8" w:rsidP="004775F4">
            <w:pPr>
              <w:pStyle w:val="TablaINIA"/>
              <w:jc w:val="center"/>
              <w:rPr>
                <w:lang w:eastAsia="es-BO"/>
              </w:rPr>
            </w:pPr>
            <w:r w:rsidRPr="00351BB1">
              <w:rPr>
                <w:lang w:eastAsia="es-BO"/>
              </w:rPr>
              <w:t>1.8</w:t>
            </w:r>
          </w:p>
        </w:tc>
        <w:tc>
          <w:tcPr>
            <w:tcW w:w="0" w:type="auto"/>
            <w:tcBorders>
              <w:top w:val="nil"/>
              <w:left w:val="nil"/>
              <w:bottom w:val="nil"/>
              <w:right w:val="nil"/>
            </w:tcBorders>
            <w:noWrap/>
            <w:vAlign w:val="center"/>
            <w:hideMark/>
          </w:tcPr>
          <w:p w14:paraId="2C85807A" w14:textId="77777777" w:rsidR="00EA48F8" w:rsidRPr="00351BB1" w:rsidRDefault="00EA48F8" w:rsidP="004775F4">
            <w:pPr>
              <w:pStyle w:val="TablaINIA"/>
              <w:jc w:val="center"/>
              <w:rPr>
                <w:lang w:eastAsia="es-BO"/>
              </w:rPr>
            </w:pPr>
            <w:r w:rsidRPr="00351BB1">
              <w:rPr>
                <w:lang w:eastAsia="es-BO"/>
              </w:rPr>
              <w:t>53.6</w:t>
            </w:r>
          </w:p>
        </w:tc>
        <w:tc>
          <w:tcPr>
            <w:tcW w:w="0" w:type="auto"/>
            <w:tcBorders>
              <w:top w:val="nil"/>
              <w:left w:val="nil"/>
              <w:bottom w:val="nil"/>
              <w:right w:val="nil"/>
            </w:tcBorders>
            <w:noWrap/>
            <w:vAlign w:val="center"/>
            <w:hideMark/>
          </w:tcPr>
          <w:p w14:paraId="189E97BF" w14:textId="77777777" w:rsidR="00EA48F8" w:rsidRPr="00351BB1" w:rsidRDefault="00EA48F8" w:rsidP="004775F4">
            <w:pPr>
              <w:pStyle w:val="TablaINIA"/>
              <w:jc w:val="center"/>
              <w:rPr>
                <w:lang w:eastAsia="es-BO"/>
              </w:rPr>
            </w:pPr>
            <w:r w:rsidRPr="00351BB1">
              <w:rPr>
                <w:lang w:eastAsia="es-BO"/>
              </w:rPr>
              <w:t>58.9</w:t>
            </w:r>
          </w:p>
        </w:tc>
      </w:tr>
      <w:tr w:rsidR="00EA48F8" w:rsidRPr="00351BB1" w14:paraId="5F77520D" w14:textId="77777777" w:rsidTr="00D6259E">
        <w:trPr>
          <w:trHeight w:val="170"/>
        </w:trPr>
        <w:tc>
          <w:tcPr>
            <w:tcW w:w="0" w:type="auto"/>
            <w:tcBorders>
              <w:top w:val="nil"/>
              <w:left w:val="nil"/>
              <w:bottom w:val="nil"/>
              <w:right w:val="nil"/>
            </w:tcBorders>
            <w:noWrap/>
            <w:vAlign w:val="center"/>
            <w:hideMark/>
          </w:tcPr>
          <w:p w14:paraId="3175A544" w14:textId="66E2A485" w:rsidR="00EA48F8" w:rsidRPr="00351BB1" w:rsidRDefault="003609C4" w:rsidP="00014850">
            <w:pPr>
              <w:pStyle w:val="TablaINIA"/>
              <w:rPr>
                <w:lang w:eastAsia="es-BO"/>
              </w:rPr>
            </w:pPr>
            <w:r w:rsidRPr="00351BB1">
              <w:rPr>
                <w:lang w:eastAsia="es-BO"/>
              </w:rPr>
              <w:t>Adipose fin origin to anterior caudal base</w:t>
            </w:r>
          </w:p>
        </w:tc>
        <w:tc>
          <w:tcPr>
            <w:tcW w:w="0" w:type="auto"/>
            <w:tcBorders>
              <w:top w:val="nil"/>
              <w:left w:val="nil"/>
              <w:bottom w:val="nil"/>
              <w:right w:val="nil"/>
            </w:tcBorders>
            <w:noWrap/>
            <w:vAlign w:val="center"/>
            <w:hideMark/>
          </w:tcPr>
          <w:p w14:paraId="0951E238" w14:textId="77777777" w:rsidR="00EA48F8" w:rsidRPr="00351BB1" w:rsidRDefault="00EA48F8" w:rsidP="004775F4">
            <w:pPr>
              <w:pStyle w:val="TablaINIA"/>
              <w:jc w:val="center"/>
              <w:rPr>
                <w:lang w:eastAsia="es-BO"/>
              </w:rPr>
            </w:pPr>
            <w:r w:rsidRPr="00351BB1">
              <w:rPr>
                <w:lang w:eastAsia="es-BO"/>
              </w:rPr>
              <w:t>9</w:t>
            </w:r>
          </w:p>
        </w:tc>
        <w:tc>
          <w:tcPr>
            <w:tcW w:w="0" w:type="auto"/>
            <w:tcBorders>
              <w:top w:val="nil"/>
              <w:left w:val="nil"/>
              <w:bottom w:val="nil"/>
              <w:right w:val="nil"/>
            </w:tcBorders>
            <w:noWrap/>
            <w:vAlign w:val="center"/>
            <w:hideMark/>
          </w:tcPr>
          <w:p w14:paraId="256040E2" w14:textId="77777777" w:rsidR="00EA48F8" w:rsidRPr="00351BB1" w:rsidRDefault="00EA48F8" w:rsidP="004775F4">
            <w:pPr>
              <w:pStyle w:val="TablaINIA"/>
              <w:jc w:val="center"/>
              <w:rPr>
                <w:lang w:eastAsia="es-BO"/>
              </w:rPr>
            </w:pPr>
            <w:r w:rsidRPr="00351BB1">
              <w:rPr>
                <w:lang w:eastAsia="es-BO"/>
              </w:rPr>
              <w:t>20.7</w:t>
            </w:r>
          </w:p>
        </w:tc>
        <w:tc>
          <w:tcPr>
            <w:tcW w:w="0" w:type="auto"/>
            <w:tcBorders>
              <w:top w:val="nil"/>
              <w:left w:val="nil"/>
              <w:bottom w:val="nil"/>
              <w:right w:val="nil"/>
            </w:tcBorders>
            <w:noWrap/>
            <w:vAlign w:val="center"/>
            <w:hideMark/>
          </w:tcPr>
          <w:p w14:paraId="78A5DCF7" w14:textId="77777777" w:rsidR="00EA48F8" w:rsidRPr="00351BB1" w:rsidRDefault="00EA48F8"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0E1AD8C9" w14:textId="77777777" w:rsidR="00EA48F8" w:rsidRPr="00351BB1" w:rsidRDefault="00EA48F8" w:rsidP="004775F4">
            <w:pPr>
              <w:pStyle w:val="TablaINIA"/>
              <w:jc w:val="center"/>
              <w:rPr>
                <w:lang w:eastAsia="es-BO"/>
              </w:rPr>
            </w:pPr>
            <w:r w:rsidRPr="00351BB1">
              <w:rPr>
                <w:lang w:eastAsia="es-BO"/>
              </w:rPr>
              <w:t>19.1</w:t>
            </w:r>
          </w:p>
        </w:tc>
        <w:tc>
          <w:tcPr>
            <w:tcW w:w="0" w:type="auto"/>
            <w:tcBorders>
              <w:top w:val="nil"/>
              <w:left w:val="nil"/>
              <w:bottom w:val="nil"/>
              <w:right w:val="nil"/>
            </w:tcBorders>
            <w:noWrap/>
            <w:vAlign w:val="center"/>
            <w:hideMark/>
          </w:tcPr>
          <w:p w14:paraId="36FB3D9C" w14:textId="77777777" w:rsidR="00EA48F8" w:rsidRPr="00351BB1" w:rsidRDefault="00EA48F8" w:rsidP="004775F4">
            <w:pPr>
              <w:pStyle w:val="TablaINIA"/>
              <w:jc w:val="center"/>
              <w:rPr>
                <w:lang w:eastAsia="es-BO"/>
              </w:rPr>
            </w:pPr>
            <w:r w:rsidRPr="00351BB1">
              <w:rPr>
                <w:lang w:eastAsia="es-BO"/>
              </w:rPr>
              <w:t>22.7</w:t>
            </w:r>
          </w:p>
        </w:tc>
      </w:tr>
      <w:tr w:rsidR="00EA48F8" w:rsidRPr="00351BB1" w14:paraId="71AC6111" w14:textId="77777777" w:rsidTr="00D6259E">
        <w:trPr>
          <w:trHeight w:val="170"/>
        </w:trPr>
        <w:tc>
          <w:tcPr>
            <w:tcW w:w="0" w:type="auto"/>
            <w:tcBorders>
              <w:top w:val="nil"/>
              <w:left w:val="nil"/>
              <w:bottom w:val="nil"/>
              <w:right w:val="nil"/>
            </w:tcBorders>
            <w:noWrap/>
            <w:vAlign w:val="center"/>
            <w:hideMark/>
          </w:tcPr>
          <w:p w14:paraId="7F93A864" w14:textId="1FF53D2B" w:rsidR="00EA48F8" w:rsidRPr="00351BB1" w:rsidRDefault="00DA34B1" w:rsidP="00014850">
            <w:pPr>
              <w:pStyle w:val="TablaINIA"/>
              <w:rPr>
                <w:lang w:eastAsia="es-BO"/>
              </w:rPr>
            </w:pPr>
            <w:r w:rsidRPr="00351BB1">
              <w:rPr>
                <w:lang w:eastAsia="es-BO"/>
              </w:rPr>
              <w:t>Anal fin origin to anterior caudal base</w:t>
            </w:r>
          </w:p>
        </w:tc>
        <w:tc>
          <w:tcPr>
            <w:tcW w:w="0" w:type="auto"/>
            <w:tcBorders>
              <w:top w:val="nil"/>
              <w:left w:val="nil"/>
              <w:bottom w:val="nil"/>
              <w:right w:val="nil"/>
            </w:tcBorders>
            <w:noWrap/>
            <w:vAlign w:val="center"/>
            <w:hideMark/>
          </w:tcPr>
          <w:p w14:paraId="5EB00534" w14:textId="77777777" w:rsidR="00EA48F8" w:rsidRPr="00351BB1" w:rsidRDefault="00EA48F8" w:rsidP="004775F4">
            <w:pPr>
              <w:pStyle w:val="TablaINIA"/>
              <w:jc w:val="center"/>
              <w:rPr>
                <w:lang w:eastAsia="es-BO"/>
              </w:rPr>
            </w:pPr>
            <w:r w:rsidRPr="00351BB1">
              <w:rPr>
                <w:lang w:eastAsia="es-BO"/>
              </w:rPr>
              <w:t>9</w:t>
            </w:r>
          </w:p>
        </w:tc>
        <w:tc>
          <w:tcPr>
            <w:tcW w:w="0" w:type="auto"/>
            <w:tcBorders>
              <w:top w:val="nil"/>
              <w:left w:val="nil"/>
              <w:bottom w:val="nil"/>
              <w:right w:val="nil"/>
            </w:tcBorders>
            <w:noWrap/>
            <w:vAlign w:val="center"/>
            <w:hideMark/>
          </w:tcPr>
          <w:p w14:paraId="21C485EB" w14:textId="77777777" w:rsidR="00EA48F8" w:rsidRPr="00351BB1" w:rsidRDefault="00EA48F8" w:rsidP="004775F4">
            <w:pPr>
              <w:pStyle w:val="TablaINIA"/>
              <w:jc w:val="center"/>
              <w:rPr>
                <w:lang w:eastAsia="es-BO"/>
              </w:rPr>
            </w:pPr>
            <w:r w:rsidRPr="00351BB1">
              <w:rPr>
                <w:lang w:eastAsia="es-BO"/>
              </w:rPr>
              <w:t>59.7</w:t>
            </w:r>
          </w:p>
        </w:tc>
        <w:tc>
          <w:tcPr>
            <w:tcW w:w="0" w:type="auto"/>
            <w:tcBorders>
              <w:top w:val="nil"/>
              <w:left w:val="nil"/>
              <w:bottom w:val="nil"/>
              <w:right w:val="nil"/>
            </w:tcBorders>
            <w:noWrap/>
            <w:vAlign w:val="center"/>
            <w:hideMark/>
          </w:tcPr>
          <w:p w14:paraId="0B523CAD" w14:textId="77777777" w:rsidR="00EA48F8" w:rsidRPr="00351BB1" w:rsidRDefault="00EA48F8" w:rsidP="004775F4">
            <w:pPr>
              <w:pStyle w:val="TablaINIA"/>
              <w:jc w:val="center"/>
              <w:rPr>
                <w:lang w:eastAsia="es-BO"/>
              </w:rPr>
            </w:pPr>
            <w:r w:rsidRPr="00351BB1">
              <w:rPr>
                <w:lang w:eastAsia="es-BO"/>
              </w:rPr>
              <w:t>2.1</w:t>
            </w:r>
          </w:p>
        </w:tc>
        <w:tc>
          <w:tcPr>
            <w:tcW w:w="0" w:type="auto"/>
            <w:tcBorders>
              <w:top w:val="nil"/>
              <w:left w:val="nil"/>
              <w:bottom w:val="nil"/>
              <w:right w:val="nil"/>
            </w:tcBorders>
            <w:noWrap/>
            <w:vAlign w:val="center"/>
            <w:hideMark/>
          </w:tcPr>
          <w:p w14:paraId="6CEE6414" w14:textId="77777777" w:rsidR="00EA48F8" w:rsidRPr="00351BB1" w:rsidRDefault="00EA48F8" w:rsidP="004775F4">
            <w:pPr>
              <w:pStyle w:val="TablaINIA"/>
              <w:jc w:val="center"/>
              <w:rPr>
                <w:lang w:eastAsia="es-BO"/>
              </w:rPr>
            </w:pPr>
            <w:r w:rsidRPr="00351BB1">
              <w:rPr>
                <w:lang w:eastAsia="es-BO"/>
              </w:rPr>
              <w:t>56.7</w:t>
            </w:r>
          </w:p>
        </w:tc>
        <w:tc>
          <w:tcPr>
            <w:tcW w:w="0" w:type="auto"/>
            <w:tcBorders>
              <w:top w:val="nil"/>
              <w:left w:val="nil"/>
              <w:bottom w:val="nil"/>
              <w:right w:val="nil"/>
            </w:tcBorders>
            <w:noWrap/>
            <w:vAlign w:val="center"/>
            <w:hideMark/>
          </w:tcPr>
          <w:p w14:paraId="10824C0E" w14:textId="77777777" w:rsidR="00EA48F8" w:rsidRPr="00351BB1" w:rsidRDefault="00EA48F8" w:rsidP="004775F4">
            <w:pPr>
              <w:pStyle w:val="TablaINIA"/>
              <w:jc w:val="center"/>
              <w:rPr>
                <w:lang w:eastAsia="es-BO"/>
              </w:rPr>
            </w:pPr>
            <w:r w:rsidRPr="00351BB1">
              <w:rPr>
                <w:lang w:eastAsia="es-BO"/>
              </w:rPr>
              <w:t>64.1</w:t>
            </w:r>
          </w:p>
        </w:tc>
      </w:tr>
      <w:tr w:rsidR="00EA48F8" w:rsidRPr="00351BB1" w14:paraId="7EA9E1F5" w14:textId="77777777" w:rsidTr="00D6259E">
        <w:trPr>
          <w:trHeight w:val="170"/>
        </w:trPr>
        <w:tc>
          <w:tcPr>
            <w:tcW w:w="0" w:type="auto"/>
            <w:tcBorders>
              <w:top w:val="nil"/>
              <w:left w:val="nil"/>
              <w:bottom w:val="single" w:sz="4" w:space="0" w:color="auto"/>
              <w:right w:val="nil"/>
            </w:tcBorders>
            <w:noWrap/>
            <w:vAlign w:val="center"/>
            <w:hideMark/>
          </w:tcPr>
          <w:p w14:paraId="7D14BAEA" w14:textId="78E78BF6" w:rsidR="00EA48F8" w:rsidRPr="00351BB1" w:rsidRDefault="00B27CBC" w:rsidP="00014850">
            <w:pPr>
              <w:pStyle w:val="TablaINIA"/>
              <w:rPr>
                <w:lang w:eastAsia="es-BO"/>
              </w:rPr>
            </w:pPr>
            <w:r w:rsidRPr="00351BB1">
              <w:rPr>
                <w:lang w:eastAsia="es-BO"/>
              </w:rPr>
              <w:t>Caudal peduncle length</w:t>
            </w:r>
          </w:p>
        </w:tc>
        <w:tc>
          <w:tcPr>
            <w:tcW w:w="0" w:type="auto"/>
            <w:tcBorders>
              <w:top w:val="nil"/>
              <w:left w:val="nil"/>
              <w:bottom w:val="single" w:sz="4" w:space="0" w:color="auto"/>
              <w:right w:val="nil"/>
            </w:tcBorders>
            <w:noWrap/>
            <w:vAlign w:val="center"/>
            <w:hideMark/>
          </w:tcPr>
          <w:p w14:paraId="1F539906" w14:textId="77777777" w:rsidR="00EA48F8" w:rsidRPr="00351BB1" w:rsidRDefault="00EA48F8" w:rsidP="004775F4">
            <w:pPr>
              <w:pStyle w:val="TablaINIA"/>
              <w:jc w:val="center"/>
              <w:rPr>
                <w:lang w:eastAsia="es-BO"/>
              </w:rPr>
            </w:pPr>
            <w:r w:rsidRPr="00351BB1">
              <w:rPr>
                <w:lang w:eastAsia="es-BO"/>
              </w:rPr>
              <w:t>9</w:t>
            </w:r>
          </w:p>
        </w:tc>
        <w:tc>
          <w:tcPr>
            <w:tcW w:w="0" w:type="auto"/>
            <w:tcBorders>
              <w:top w:val="nil"/>
              <w:left w:val="nil"/>
              <w:bottom w:val="single" w:sz="4" w:space="0" w:color="auto"/>
              <w:right w:val="nil"/>
            </w:tcBorders>
            <w:noWrap/>
            <w:vAlign w:val="center"/>
            <w:hideMark/>
          </w:tcPr>
          <w:p w14:paraId="652231F3" w14:textId="77777777" w:rsidR="00EA48F8" w:rsidRPr="00351BB1" w:rsidRDefault="00EA48F8" w:rsidP="004775F4">
            <w:pPr>
              <w:pStyle w:val="TablaINIA"/>
              <w:jc w:val="center"/>
              <w:rPr>
                <w:lang w:eastAsia="es-BO"/>
              </w:rPr>
            </w:pPr>
            <w:r w:rsidRPr="00351BB1">
              <w:rPr>
                <w:lang w:eastAsia="es-BO"/>
              </w:rPr>
              <w:t>11.8</w:t>
            </w:r>
          </w:p>
        </w:tc>
        <w:tc>
          <w:tcPr>
            <w:tcW w:w="0" w:type="auto"/>
            <w:tcBorders>
              <w:top w:val="nil"/>
              <w:left w:val="nil"/>
              <w:bottom w:val="single" w:sz="4" w:space="0" w:color="auto"/>
              <w:right w:val="nil"/>
            </w:tcBorders>
            <w:noWrap/>
            <w:vAlign w:val="center"/>
            <w:hideMark/>
          </w:tcPr>
          <w:p w14:paraId="6BE32F03" w14:textId="77777777" w:rsidR="00EA48F8" w:rsidRPr="00351BB1" w:rsidRDefault="00EA48F8" w:rsidP="004775F4">
            <w:pPr>
              <w:pStyle w:val="TablaINIA"/>
              <w:jc w:val="center"/>
              <w:rPr>
                <w:lang w:eastAsia="es-BO"/>
              </w:rPr>
            </w:pPr>
            <w:r w:rsidRPr="00351BB1">
              <w:rPr>
                <w:lang w:eastAsia="es-BO"/>
              </w:rPr>
              <w:t>0.8</w:t>
            </w:r>
          </w:p>
        </w:tc>
        <w:tc>
          <w:tcPr>
            <w:tcW w:w="0" w:type="auto"/>
            <w:tcBorders>
              <w:top w:val="nil"/>
              <w:left w:val="nil"/>
              <w:bottom w:val="single" w:sz="4" w:space="0" w:color="auto"/>
              <w:right w:val="nil"/>
            </w:tcBorders>
            <w:noWrap/>
            <w:vAlign w:val="center"/>
            <w:hideMark/>
          </w:tcPr>
          <w:p w14:paraId="058F69F9" w14:textId="77777777" w:rsidR="00EA48F8" w:rsidRPr="00351BB1" w:rsidRDefault="00EA48F8" w:rsidP="004775F4">
            <w:pPr>
              <w:pStyle w:val="TablaINIA"/>
              <w:jc w:val="center"/>
              <w:rPr>
                <w:lang w:eastAsia="es-BO"/>
              </w:rPr>
            </w:pPr>
            <w:r w:rsidRPr="00351BB1">
              <w:rPr>
                <w:lang w:eastAsia="es-BO"/>
              </w:rPr>
              <w:t>10.7</w:t>
            </w:r>
          </w:p>
        </w:tc>
        <w:tc>
          <w:tcPr>
            <w:tcW w:w="0" w:type="auto"/>
            <w:tcBorders>
              <w:top w:val="nil"/>
              <w:left w:val="nil"/>
              <w:bottom w:val="single" w:sz="4" w:space="0" w:color="auto"/>
              <w:right w:val="nil"/>
            </w:tcBorders>
            <w:noWrap/>
            <w:vAlign w:val="center"/>
            <w:hideMark/>
          </w:tcPr>
          <w:p w14:paraId="69E12DE0" w14:textId="77777777" w:rsidR="00EA48F8" w:rsidRPr="00351BB1" w:rsidRDefault="00EA48F8" w:rsidP="004775F4">
            <w:pPr>
              <w:pStyle w:val="TablaINIA"/>
              <w:jc w:val="center"/>
              <w:rPr>
                <w:lang w:eastAsia="es-BO"/>
              </w:rPr>
            </w:pPr>
            <w:r w:rsidRPr="00351BB1">
              <w:rPr>
                <w:lang w:eastAsia="es-BO"/>
              </w:rPr>
              <w:t>13.3</w:t>
            </w:r>
          </w:p>
        </w:tc>
      </w:tr>
    </w:tbl>
    <w:p w14:paraId="310FF27B" w14:textId="02DC80DB" w:rsidR="00765BE2" w:rsidRPr="00351BB1" w:rsidRDefault="00765BE2" w:rsidP="00765BE2">
      <w:pPr>
        <w:spacing w:before="240"/>
        <w:rPr>
          <w:rFonts w:cs="Arial"/>
        </w:rPr>
      </w:pPr>
      <w:r w:rsidRPr="00351BB1">
        <w:rPr>
          <w:rFonts w:cs="Arial"/>
          <w:b/>
          <w:bCs/>
        </w:rPr>
        <w:t xml:space="preserve">Distribution. </w:t>
      </w:r>
      <w:r w:rsidRPr="00351BB1">
        <w:rPr>
          <w:rFonts w:cs="Arial"/>
        </w:rPr>
        <w:t>Present in the Beni, Iténez, Mamoré, and B-MD-O sub-basins</w:t>
      </w:r>
      <w:r w:rsidR="00A26191" w:rsidRPr="00351BB1">
        <w:rPr>
          <w:rFonts w:cs="Arial"/>
        </w:rPr>
        <w:t xml:space="preserve"> </w:t>
      </w:r>
      <w:r w:rsidR="00A26191" w:rsidRPr="00351BB1">
        <w:rPr>
          <w:rFonts w:cs="Arial"/>
          <w:szCs w:val="24"/>
        </w:rPr>
        <w:t>(Amazon Basin)</w:t>
      </w:r>
      <w:r w:rsidRPr="00351BB1">
        <w:rPr>
          <w:rFonts w:cs="Arial"/>
        </w:rPr>
        <w:t xml:space="preserve">. </w:t>
      </w:r>
      <w:r w:rsidR="00A26191" w:rsidRPr="00351BB1">
        <w:rPr>
          <w:rFonts w:cs="Arial"/>
        </w:rPr>
        <w:t>A</w:t>
      </w:r>
      <w:r w:rsidRPr="00351BB1">
        <w:rPr>
          <w:rFonts w:cs="Arial"/>
        </w:rPr>
        <w:t xml:space="preserve">lso recorded in the </w:t>
      </w:r>
      <w:r w:rsidR="00BE09E0" w:rsidRPr="00351BB1">
        <w:rPr>
          <w:rFonts w:cs="Arial"/>
        </w:rPr>
        <w:t>Madeira</w:t>
      </w:r>
      <w:r w:rsidRPr="00351BB1">
        <w:rPr>
          <w:rFonts w:cs="Arial"/>
        </w:rPr>
        <w:t xml:space="preserve">, Madre de Dios (Carvajal-Vallejos &amp; Fernández 2011), and Acre </w:t>
      </w:r>
      <w:r w:rsidR="00A26191" w:rsidRPr="00351BB1">
        <w:rPr>
          <w:rFonts w:cs="Arial"/>
        </w:rPr>
        <w:t xml:space="preserve">(Torrico </w:t>
      </w:r>
      <w:r w:rsidR="002B4584" w:rsidRPr="00351BB1">
        <w:rPr>
          <w:rFonts w:cs="Arial"/>
          <w:i/>
          <w:iCs/>
        </w:rPr>
        <w:t>et al</w:t>
      </w:r>
      <w:r w:rsidR="00A26191" w:rsidRPr="00351BB1">
        <w:rPr>
          <w:rFonts w:cs="Arial"/>
        </w:rPr>
        <w:t xml:space="preserve">. 2020) </w:t>
      </w:r>
      <w:r w:rsidRPr="00351BB1">
        <w:rPr>
          <w:rFonts w:cs="Arial"/>
        </w:rPr>
        <w:t xml:space="preserve">sub-basins </w:t>
      </w:r>
      <w:r w:rsidR="00A26191" w:rsidRPr="00351BB1">
        <w:rPr>
          <w:rFonts w:cs="Arial"/>
          <w:szCs w:val="24"/>
        </w:rPr>
        <w:t>(Amazon Basin)</w:t>
      </w:r>
      <w:r w:rsidR="00A26191" w:rsidRPr="00351BB1">
        <w:rPr>
          <w:rFonts w:cs="Arial"/>
        </w:rPr>
        <w:t>.</w:t>
      </w:r>
    </w:p>
    <w:p w14:paraId="46020BC9" w14:textId="42E53F40" w:rsidR="000B2236" w:rsidRPr="00351BB1" w:rsidRDefault="000B2236" w:rsidP="000B2236">
      <w:pPr>
        <w:rPr>
          <w:rFonts w:cs="Arial"/>
          <w:lang w:val="es-419"/>
        </w:rPr>
      </w:pPr>
      <w:r w:rsidRPr="00351BB1">
        <w:rPr>
          <w:rFonts w:cs="Arial"/>
          <w:b/>
          <w:bCs/>
          <w:lang w:val="es-419"/>
        </w:rPr>
        <w:t>Importance.</w:t>
      </w:r>
      <w:r w:rsidRPr="00351BB1">
        <w:rPr>
          <w:rFonts w:cs="Arial"/>
          <w:lang w:val="es-419"/>
        </w:rPr>
        <w:t xml:space="preserve"> Commercial and subsistence fishing trade in Puerto Rico, Cobija, Riberalta, Rurrenabaque, and Puerto Villarroel (Carvajal-Vallejos </w:t>
      </w:r>
      <w:r w:rsidR="002B4584" w:rsidRPr="00351BB1">
        <w:rPr>
          <w:rFonts w:cs="Arial"/>
          <w:i/>
          <w:iCs/>
          <w:lang w:val="es-419"/>
        </w:rPr>
        <w:t>et al</w:t>
      </w:r>
      <w:r w:rsidRPr="00351BB1">
        <w:rPr>
          <w:rFonts w:cs="Arial"/>
          <w:lang w:val="es-419"/>
        </w:rPr>
        <w:t>. 2011).</w:t>
      </w:r>
    </w:p>
    <w:p w14:paraId="6EE7FAB2" w14:textId="0D004DB9" w:rsidR="00765BE2" w:rsidRPr="00351BB1" w:rsidRDefault="00422363" w:rsidP="00765BE2">
      <w:pPr>
        <w:rPr>
          <w:rFonts w:cs="Arial"/>
        </w:rPr>
      </w:pPr>
      <w:r w:rsidRPr="00351BB1">
        <w:rPr>
          <w:rFonts w:cs="Arial"/>
          <w:b/>
          <w:bCs/>
        </w:rPr>
        <w:t>Ecological notes.</w:t>
      </w:r>
      <w:r w:rsidR="00765BE2" w:rsidRPr="00351BB1">
        <w:rPr>
          <w:rFonts w:cs="Arial"/>
          <w:b/>
          <w:bCs/>
        </w:rPr>
        <w:t xml:space="preserve"> </w:t>
      </w:r>
      <w:r w:rsidR="00765BE2" w:rsidRPr="00351BB1">
        <w:rPr>
          <w:rFonts w:cs="Arial"/>
        </w:rPr>
        <w:t xml:space="preserve">It primarily feeds on zooplankton (López-Fernández &amp; Winemiller 2000). It inhabits the middle and surface zones of the main channels of </w:t>
      </w:r>
      <w:r w:rsidR="003221F4" w:rsidRPr="00351BB1">
        <w:rPr>
          <w:rFonts w:cs="Arial"/>
        </w:rPr>
        <w:t>r</w:t>
      </w:r>
      <w:r w:rsidR="00FA675A" w:rsidRPr="00351BB1">
        <w:rPr>
          <w:rFonts w:cs="Arial"/>
        </w:rPr>
        <w:t>iver</w:t>
      </w:r>
      <w:r w:rsidR="00765BE2" w:rsidRPr="00351BB1">
        <w:rPr>
          <w:rFonts w:cs="Arial"/>
        </w:rPr>
        <w:t xml:space="preserve">s and open water lakes. They undertake reproductive migrations (Littmann </w:t>
      </w:r>
      <w:r w:rsidR="002B4584" w:rsidRPr="00351BB1">
        <w:rPr>
          <w:rFonts w:cs="Arial"/>
          <w:i/>
          <w:iCs/>
        </w:rPr>
        <w:t>et al</w:t>
      </w:r>
      <w:r w:rsidR="00765BE2" w:rsidRPr="00351BB1">
        <w:rPr>
          <w:rFonts w:cs="Arial"/>
        </w:rPr>
        <w:t>. 2021).</w:t>
      </w:r>
    </w:p>
    <w:p w14:paraId="6BAE0B2F" w14:textId="7747AE93" w:rsidR="006446C7" w:rsidRPr="00351BB1" w:rsidRDefault="00D0645E" w:rsidP="00AA2465">
      <w:pPr>
        <w:rPr>
          <w:rFonts w:cs="Arial"/>
          <w:b/>
          <w:bCs/>
          <w:i/>
          <w:iCs/>
          <w:szCs w:val="24"/>
        </w:rPr>
      </w:pPr>
      <w:r w:rsidRPr="00351BB1">
        <w:rPr>
          <w:rFonts w:cs="Arial"/>
          <w:b/>
          <w:bCs/>
          <w:i/>
          <w:iCs/>
          <w:szCs w:val="24"/>
        </w:rPr>
        <w:t>Hypophthalmus fimbriatus</w:t>
      </w:r>
      <w:r w:rsidR="000C05E7" w:rsidRPr="00351BB1">
        <w:rPr>
          <w:rFonts w:cs="Arial"/>
          <w:b/>
          <w:bCs/>
          <w:szCs w:val="24"/>
        </w:rPr>
        <w:t xml:space="preserve"> </w:t>
      </w:r>
      <w:r w:rsidR="00093DD0" w:rsidRPr="00351BB1">
        <w:rPr>
          <w:rFonts w:cs="Arial"/>
          <w:b/>
          <w:bCs/>
          <w:szCs w:val="24"/>
        </w:rPr>
        <w:t>Kner 1858</w:t>
      </w:r>
      <w:r w:rsidR="0044291F" w:rsidRPr="00351BB1">
        <w:rPr>
          <w:rFonts w:cs="Arial"/>
          <w:b/>
          <w:bCs/>
          <w:szCs w:val="24"/>
        </w:rPr>
        <w:t xml:space="preserve"> (</w:t>
      </w:r>
      <w:r w:rsidR="004C73CE" w:rsidRPr="00351BB1">
        <w:rPr>
          <w:rFonts w:cs="Arial"/>
          <w:b/>
          <w:bCs/>
          <w:szCs w:val="24"/>
        </w:rPr>
        <w:t>Figure</w:t>
      </w:r>
      <w:r w:rsidR="0044291F" w:rsidRPr="00351BB1">
        <w:rPr>
          <w:rFonts w:cs="Arial"/>
          <w:b/>
          <w:bCs/>
          <w:szCs w:val="24"/>
        </w:rPr>
        <w:t xml:space="preserve"> 26)</w:t>
      </w:r>
    </w:p>
    <w:p w14:paraId="79D558B6" w14:textId="77777777" w:rsidR="0040148F" w:rsidRPr="00351BB1" w:rsidRDefault="0040148F" w:rsidP="00AA2465">
      <w:pPr>
        <w:rPr>
          <w:rFonts w:cs="Arial"/>
          <w:szCs w:val="24"/>
        </w:rPr>
      </w:pPr>
      <w:r w:rsidRPr="00351BB1">
        <w:rPr>
          <w:rFonts w:cs="Arial"/>
          <w:noProof/>
          <w:szCs w:val="24"/>
        </w:rPr>
        <w:drawing>
          <wp:inline distT="0" distB="0" distL="0" distR="0" wp14:anchorId="4592E1CB" wp14:editId="2EED1159">
            <wp:extent cx="3600000" cy="1027095"/>
            <wp:effectExtent l="0" t="0" r="0" b="0"/>
            <wp:docPr id="1176824482" name="Imagen 1176824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4">
                      <a:extLst>
                        <a:ext uri="{28A0092B-C50C-407E-A947-70E740481C1C}">
                          <a14:useLocalDpi xmlns:a14="http://schemas.microsoft.com/office/drawing/2010/main"/>
                        </a:ext>
                      </a:extLst>
                    </a:blip>
                    <a:srcRect/>
                    <a:stretch>
                      <a:fillRect/>
                    </a:stretch>
                  </pic:blipFill>
                  <pic:spPr bwMode="auto">
                    <a:xfrm>
                      <a:off x="0" y="0"/>
                      <a:ext cx="3600000" cy="1027095"/>
                    </a:xfrm>
                    <a:prstGeom prst="rect">
                      <a:avLst/>
                    </a:prstGeom>
                    <a:noFill/>
                    <a:ln>
                      <a:noFill/>
                    </a:ln>
                  </pic:spPr>
                </pic:pic>
              </a:graphicData>
            </a:graphic>
          </wp:inline>
        </w:drawing>
      </w:r>
    </w:p>
    <w:p w14:paraId="20D08043" w14:textId="390157BF" w:rsidR="0040148F" w:rsidRPr="00351BB1" w:rsidRDefault="0052284F" w:rsidP="00AA2465">
      <w:pPr>
        <w:rPr>
          <w:rFonts w:cs="Arial"/>
          <w:i/>
          <w:iCs/>
          <w:szCs w:val="24"/>
        </w:rPr>
      </w:pPr>
      <w:bookmarkStart w:id="19" w:name="_Toc146093925"/>
      <w:r w:rsidRPr="00351BB1">
        <w:rPr>
          <w:rFonts w:cs="Arial"/>
          <w:b/>
          <w:bCs/>
          <w:szCs w:val="24"/>
        </w:rPr>
        <w:lastRenderedPageBreak/>
        <w:t xml:space="preserve">FIGURE 26. </w:t>
      </w:r>
      <w:r w:rsidR="00D0645E" w:rsidRPr="00351BB1">
        <w:rPr>
          <w:rFonts w:cs="Arial"/>
          <w:i/>
          <w:iCs/>
          <w:szCs w:val="24"/>
        </w:rPr>
        <w:t>H</w:t>
      </w:r>
      <w:r w:rsidR="004C58F9" w:rsidRPr="00351BB1">
        <w:rPr>
          <w:rFonts w:cs="Arial"/>
          <w:i/>
          <w:iCs/>
          <w:szCs w:val="24"/>
        </w:rPr>
        <w:t>ypophthalmus</w:t>
      </w:r>
      <w:r w:rsidR="00D0645E" w:rsidRPr="00351BB1">
        <w:rPr>
          <w:rFonts w:cs="Arial"/>
          <w:i/>
          <w:iCs/>
          <w:szCs w:val="24"/>
        </w:rPr>
        <w:t xml:space="preserve"> fimbriatus</w:t>
      </w:r>
      <w:r w:rsidRPr="00351BB1">
        <w:rPr>
          <w:rFonts w:cs="Arial"/>
          <w:szCs w:val="24"/>
        </w:rPr>
        <w:t xml:space="preserve">. Photograph: Leandro Sousa, Source: Südamerikafans – Welsfans, retrieved from </w:t>
      </w:r>
      <w:hyperlink r:id="rId35" w:history="1">
        <w:r w:rsidRPr="00351BB1">
          <w:rPr>
            <w:rStyle w:val="Hipervnculo"/>
            <w:rFonts w:cs="Arial"/>
            <w:szCs w:val="24"/>
          </w:rPr>
          <w:t>https://www.suedamerikafans.de/es/wels-datenbank/welsart/?art=1890</w:t>
        </w:r>
      </w:hyperlink>
      <w:bookmarkEnd w:id="19"/>
    </w:p>
    <w:p w14:paraId="27FFA725" w14:textId="2C8EE1E1" w:rsidR="0052284F" w:rsidRPr="00351BB1" w:rsidRDefault="0052284F" w:rsidP="00AA2465">
      <w:pPr>
        <w:rPr>
          <w:rFonts w:cs="Arial"/>
        </w:rPr>
      </w:pPr>
      <w:r w:rsidRPr="00351BB1">
        <w:rPr>
          <w:rFonts w:cs="Arial"/>
          <w:b/>
          <w:bCs/>
        </w:rPr>
        <w:t xml:space="preserve">Diagnosis. </w:t>
      </w:r>
      <w:r w:rsidR="0007127D" w:rsidRPr="00351BB1">
        <w:rPr>
          <w:rFonts w:cs="Arial"/>
          <w:i/>
          <w:iCs/>
        </w:rPr>
        <w:t xml:space="preserve">Hypophthalmus </w:t>
      </w:r>
      <w:r w:rsidR="009865FF" w:rsidRPr="00351BB1">
        <w:rPr>
          <w:rFonts w:cs="Arial"/>
          <w:i/>
          <w:iCs/>
        </w:rPr>
        <w:t>fimbriatus</w:t>
      </w:r>
      <w:r w:rsidR="009865FF" w:rsidRPr="00351BB1">
        <w:rPr>
          <w:rFonts w:cs="Arial"/>
          <w:b/>
          <w:bCs/>
        </w:rPr>
        <w:t xml:space="preserve"> </w:t>
      </w:r>
      <w:r w:rsidR="009865FF" w:rsidRPr="00351BB1">
        <w:rPr>
          <w:rFonts w:cs="Arial"/>
        </w:rPr>
        <w:t xml:space="preserve">differs from its congeners in the following: </w:t>
      </w:r>
      <w:r w:rsidRPr="00351BB1">
        <w:rPr>
          <w:rFonts w:cs="Arial"/>
        </w:rPr>
        <w:t xml:space="preserve">from </w:t>
      </w:r>
      <w:r w:rsidR="00D0645E" w:rsidRPr="00351BB1">
        <w:rPr>
          <w:rFonts w:cs="Arial"/>
          <w:i/>
          <w:iCs/>
        </w:rPr>
        <w:t>H. celiae</w:t>
      </w:r>
      <w:r w:rsidRPr="00351BB1">
        <w:rPr>
          <w:rFonts w:cs="Arial"/>
        </w:rPr>
        <w:t xml:space="preserve"> by a pelvic fin with a urogenital membrane (</w:t>
      </w:r>
      <w:r w:rsidR="00DC54B7" w:rsidRPr="00351BB1">
        <w:rPr>
          <w:rFonts w:cs="Arial"/>
          <w:i/>
          <w:iCs/>
        </w:rPr>
        <w:t>vs.</w:t>
      </w:r>
      <w:r w:rsidRPr="00351BB1">
        <w:rPr>
          <w:rFonts w:cs="Arial"/>
        </w:rPr>
        <w:t xml:space="preserve"> membrane absent), laterosensory branches curved in an S-shape and distant from the dorsum and anal musculature (</w:t>
      </w:r>
      <w:r w:rsidR="00DC54B7" w:rsidRPr="00351BB1">
        <w:rPr>
          <w:rFonts w:cs="Arial"/>
          <w:i/>
          <w:iCs/>
        </w:rPr>
        <w:t>vs.</w:t>
      </w:r>
      <w:r w:rsidRPr="00351BB1">
        <w:rPr>
          <w:rFonts w:cs="Arial"/>
        </w:rPr>
        <w:t xml:space="preserve"> branches in an X-shape reaching the dorsum and anal musculature), internal </w:t>
      </w:r>
      <w:r w:rsidR="00033F80" w:rsidRPr="00351BB1">
        <w:rPr>
          <w:rFonts w:cs="Arial"/>
        </w:rPr>
        <w:t xml:space="preserve">mental </w:t>
      </w:r>
      <w:r w:rsidRPr="00351BB1">
        <w:rPr>
          <w:rFonts w:cs="Arial"/>
        </w:rPr>
        <w:t>barbels widely membranous and reaching the anal fin (</w:t>
      </w:r>
      <w:r w:rsidR="00DC54B7" w:rsidRPr="00351BB1">
        <w:rPr>
          <w:rFonts w:cs="Arial"/>
          <w:i/>
          <w:iCs/>
        </w:rPr>
        <w:t>vs.</w:t>
      </w:r>
      <w:r w:rsidRPr="00351BB1">
        <w:rPr>
          <w:rFonts w:cs="Arial"/>
        </w:rPr>
        <w:t xml:space="preserve"> thin barbels reaching the pectoral fin), </w:t>
      </w:r>
      <w:r w:rsidR="00030BBB" w:rsidRPr="00351BB1">
        <w:rPr>
          <w:rFonts w:cs="Arial"/>
        </w:rPr>
        <w:t xml:space="preserve">vertically </w:t>
      </w:r>
      <w:r w:rsidR="009D1247" w:rsidRPr="00351BB1">
        <w:rPr>
          <w:rFonts w:cs="Arial"/>
        </w:rPr>
        <w:t xml:space="preserve">dorsal fin origin posterior to anal fin origin </w:t>
      </w:r>
      <w:r w:rsidRPr="00351BB1">
        <w:rPr>
          <w:rFonts w:cs="Arial"/>
        </w:rPr>
        <w:t>(</w:t>
      </w:r>
      <w:r w:rsidR="00DC54B7" w:rsidRPr="00351BB1">
        <w:rPr>
          <w:rFonts w:cs="Arial"/>
          <w:i/>
          <w:iCs/>
        </w:rPr>
        <w:t>vs.</w:t>
      </w:r>
      <w:r w:rsidRPr="00351BB1">
        <w:rPr>
          <w:rFonts w:cs="Arial"/>
        </w:rPr>
        <w:t xml:space="preserve"> </w:t>
      </w:r>
      <w:r w:rsidR="009D1247" w:rsidRPr="00351BB1">
        <w:rPr>
          <w:rFonts w:cs="Arial"/>
        </w:rPr>
        <w:t xml:space="preserve">dorsal fin origin </w:t>
      </w:r>
      <w:r w:rsidRPr="00351BB1">
        <w:rPr>
          <w:rFonts w:cs="Arial"/>
        </w:rPr>
        <w:t xml:space="preserve">approximately in line with </w:t>
      </w:r>
      <w:r w:rsidR="009D1247" w:rsidRPr="00351BB1">
        <w:rPr>
          <w:rFonts w:cs="Arial"/>
        </w:rPr>
        <w:t>anal fin origin</w:t>
      </w:r>
      <w:r w:rsidRPr="00351BB1">
        <w:rPr>
          <w:rFonts w:cs="Arial"/>
        </w:rPr>
        <w:t xml:space="preserve">); from </w:t>
      </w:r>
      <w:r w:rsidR="00D0645E" w:rsidRPr="00351BB1">
        <w:rPr>
          <w:rFonts w:cs="Arial"/>
          <w:i/>
          <w:iCs/>
        </w:rPr>
        <w:t>H. edentatus</w:t>
      </w:r>
      <w:r w:rsidRPr="00351BB1">
        <w:rPr>
          <w:rFonts w:cs="Arial"/>
        </w:rPr>
        <w:t xml:space="preserve"> by a pelvic fin with a urogenital membrane (</w:t>
      </w:r>
      <w:r w:rsidR="00DC54B7" w:rsidRPr="00351BB1">
        <w:rPr>
          <w:rFonts w:cs="Arial"/>
          <w:i/>
          <w:iCs/>
        </w:rPr>
        <w:t>vs.</w:t>
      </w:r>
      <w:r w:rsidRPr="00351BB1">
        <w:rPr>
          <w:rFonts w:cs="Arial"/>
        </w:rPr>
        <w:t xml:space="preserve"> membrane absent), laterosensory branches curved in an S-shape and distant from the dorsum and anal musculature (</w:t>
      </w:r>
      <w:r w:rsidR="00DC54B7" w:rsidRPr="00351BB1">
        <w:rPr>
          <w:rFonts w:cs="Arial"/>
          <w:i/>
          <w:iCs/>
        </w:rPr>
        <w:t>vs.</w:t>
      </w:r>
      <w:r w:rsidRPr="00351BB1">
        <w:rPr>
          <w:rFonts w:cs="Arial"/>
        </w:rPr>
        <w:t xml:space="preserve"> branches in an X-shape reaching the dorsum and anal musculature), internal </w:t>
      </w:r>
      <w:r w:rsidR="00033F80" w:rsidRPr="00351BB1">
        <w:rPr>
          <w:rFonts w:cs="Arial"/>
        </w:rPr>
        <w:t xml:space="preserve">mental </w:t>
      </w:r>
      <w:r w:rsidRPr="00351BB1">
        <w:rPr>
          <w:rFonts w:cs="Arial"/>
        </w:rPr>
        <w:t>barbels widely membranous and reaching the anal fin (</w:t>
      </w:r>
      <w:r w:rsidR="00DC54B7" w:rsidRPr="00351BB1">
        <w:rPr>
          <w:rFonts w:cs="Arial"/>
          <w:i/>
          <w:iCs/>
        </w:rPr>
        <w:t>vs.</w:t>
      </w:r>
      <w:r w:rsidRPr="00351BB1">
        <w:rPr>
          <w:rFonts w:cs="Arial"/>
        </w:rPr>
        <w:t xml:space="preserve"> thin barbels reaching the pectoral fin); from </w:t>
      </w:r>
      <w:r w:rsidR="00D0645E" w:rsidRPr="00351BB1">
        <w:rPr>
          <w:rFonts w:cs="Arial"/>
          <w:i/>
          <w:iCs/>
        </w:rPr>
        <w:t>H. oremaculatus</w:t>
      </w:r>
      <w:r w:rsidRPr="00351BB1">
        <w:rPr>
          <w:rFonts w:cs="Arial"/>
        </w:rPr>
        <w:t xml:space="preserve"> by laterosensory branches curved in an S-shape (</w:t>
      </w:r>
      <w:r w:rsidR="00DC54B7" w:rsidRPr="00351BB1">
        <w:rPr>
          <w:rFonts w:cs="Arial"/>
          <w:i/>
          <w:iCs/>
        </w:rPr>
        <w:t>vs.</w:t>
      </w:r>
      <w:r w:rsidRPr="00351BB1">
        <w:rPr>
          <w:rFonts w:cs="Arial"/>
        </w:rPr>
        <w:t xml:space="preserve"> branches in an X-shape), bifurcated caudal fin with pointed lobes (</w:t>
      </w:r>
      <w:r w:rsidR="00DC54B7" w:rsidRPr="00351BB1">
        <w:rPr>
          <w:rFonts w:cs="Arial"/>
          <w:i/>
          <w:iCs/>
        </w:rPr>
        <w:t>vs.</w:t>
      </w:r>
      <w:r w:rsidRPr="00351BB1">
        <w:rPr>
          <w:rFonts w:cs="Arial"/>
        </w:rPr>
        <w:t xml:space="preserve"> emarginated caudal fin), internal </w:t>
      </w:r>
      <w:r w:rsidR="00033F80" w:rsidRPr="00351BB1">
        <w:rPr>
          <w:rFonts w:cs="Arial"/>
        </w:rPr>
        <w:t xml:space="preserve">mental </w:t>
      </w:r>
      <w:r w:rsidRPr="00351BB1">
        <w:rPr>
          <w:rFonts w:cs="Arial"/>
        </w:rPr>
        <w:t>barbels widely membranous and reaching the anal fin (</w:t>
      </w:r>
      <w:r w:rsidR="00DC54B7" w:rsidRPr="00351BB1">
        <w:rPr>
          <w:rFonts w:cs="Arial"/>
          <w:i/>
          <w:iCs/>
        </w:rPr>
        <w:t>vs.</w:t>
      </w:r>
      <w:r w:rsidRPr="00351BB1">
        <w:rPr>
          <w:rFonts w:cs="Arial"/>
        </w:rPr>
        <w:t xml:space="preserve"> thin barbels reaching the pectoral fin), vertically</w:t>
      </w:r>
      <w:r w:rsidR="009D1247" w:rsidRPr="00351BB1">
        <w:rPr>
          <w:rFonts w:cs="Arial"/>
        </w:rPr>
        <w:t xml:space="preserve"> dorsal fin origin posterior to </w:t>
      </w:r>
      <w:r w:rsidR="002D6701" w:rsidRPr="00351BB1">
        <w:rPr>
          <w:rFonts w:cs="Arial"/>
        </w:rPr>
        <w:t xml:space="preserve">anal fin origin </w:t>
      </w:r>
      <w:r w:rsidRPr="00351BB1">
        <w:rPr>
          <w:rFonts w:cs="Arial"/>
        </w:rPr>
        <w:t>(</w:t>
      </w:r>
      <w:r w:rsidR="00DC54B7" w:rsidRPr="00351BB1">
        <w:rPr>
          <w:rFonts w:cs="Arial"/>
          <w:i/>
          <w:iCs/>
        </w:rPr>
        <w:t>vs.</w:t>
      </w:r>
      <w:r w:rsidRPr="00351BB1">
        <w:rPr>
          <w:rFonts w:cs="Arial"/>
        </w:rPr>
        <w:t xml:space="preserve"> </w:t>
      </w:r>
      <w:r w:rsidR="002D6701" w:rsidRPr="00351BB1">
        <w:rPr>
          <w:rFonts w:cs="Arial"/>
        </w:rPr>
        <w:t xml:space="preserve">dorsal fin origin </w:t>
      </w:r>
      <w:r w:rsidRPr="00351BB1">
        <w:rPr>
          <w:rFonts w:cs="Arial"/>
        </w:rPr>
        <w:t xml:space="preserve">approximately in line with </w:t>
      </w:r>
      <w:r w:rsidR="002D6701" w:rsidRPr="00351BB1">
        <w:rPr>
          <w:rFonts w:cs="Arial"/>
        </w:rPr>
        <w:t>anal fin origin</w:t>
      </w:r>
      <w:r w:rsidRPr="00351BB1">
        <w:rPr>
          <w:rFonts w:cs="Arial"/>
        </w:rPr>
        <w:t>).</w:t>
      </w:r>
    </w:p>
    <w:p w14:paraId="07494A32" w14:textId="5855CEDE" w:rsidR="0052284F" w:rsidRPr="00351BB1" w:rsidRDefault="0052284F" w:rsidP="0052284F">
      <w:pPr>
        <w:rPr>
          <w:rFonts w:cs="Arial"/>
        </w:rPr>
      </w:pPr>
      <w:r w:rsidRPr="00351BB1">
        <w:rPr>
          <w:rFonts w:cs="Arial"/>
          <w:b/>
          <w:bCs/>
        </w:rPr>
        <w:t xml:space="preserve">Description. </w:t>
      </w:r>
      <w:r w:rsidRPr="00351BB1">
        <w:rPr>
          <w:rFonts w:cs="Arial"/>
        </w:rPr>
        <w:t xml:space="preserve">Orbital diameter contained 5.4-9.8 times in head length, snout length contained 1.8-2.1 times in head length; predorsal length contained 2.2-2.4 times in standard length; adipose fin separated from the dorsal fin by a distance contained 2.7-3.1 times in standard length; anal fin contained 1.8-2.1 times in standard length; maxillary and external </w:t>
      </w:r>
      <w:r w:rsidR="00033F80" w:rsidRPr="00351BB1">
        <w:rPr>
          <w:rFonts w:cs="Arial"/>
        </w:rPr>
        <w:t xml:space="preserve">mental </w:t>
      </w:r>
      <w:r w:rsidRPr="00351BB1">
        <w:rPr>
          <w:rFonts w:cs="Arial"/>
        </w:rPr>
        <w:t xml:space="preserve">barbels with margins having a very thin and dark membrane; internal </w:t>
      </w:r>
      <w:r w:rsidR="00033F80" w:rsidRPr="00351BB1">
        <w:rPr>
          <w:rFonts w:cs="Arial"/>
        </w:rPr>
        <w:t xml:space="preserve">mental </w:t>
      </w:r>
      <w:r w:rsidRPr="00351BB1">
        <w:rPr>
          <w:rFonts w:cs="Arial"/>
        </w:rPr>
        <w:t xml:space="preserve">barbels widely membranous. Anal fin rays 66-74; pectoral fin rays I+13-16; pelvic fin rays I+5, caudal fin rays 15 (Littmann </w:t>
      </w:r>
      <w:r w:rsidR="002B4584" w:rsidRPr="00351BB1">
        <w:rPr>
          <w:rFonts w:cs="Arial"/>
          <w:i/>
          <w:iCs/>
        </w:rPr>
        <w:t>et al</w:t>
      </w:r>
      <w:r w:rsidRPr="00351BB1">
        <w:rPr>
          <w:rFonts w:cs="Arial"/>
        </w:rPr>
        <w:t>. 2021).</w:t>
      </w:r>
    </w:p>
    <w:p w14:paraId="79983BA3" w14:textId="3C69D2D2" w:rsidR="0052284F" w:rsidRPr="00351BB1" w:rsidRDefault="0052284F" w:rsidP="0052284F">
      <w:pPr>
        <w:rPr>
          <w:rFonts w:cs="Arial"/>
        </w:rPr>
      </w:pPr>
      <w:r w:rsidRPr="00351BB1">
        <w:rPr>
          <w:rFonts w:cs="Arial"/>
          <w:b/>
          <w:bCs/>
        </w:rPr>
        <w:t>Distribution.</w:t>
      </w:r>
      <w:r w:rsidRPr="00351BB1">
        <w:rPr>
          <w:rFonts w:cs="Arial"/>
        </w:rPr>
        <w:t xml:space="preserve"> Recorded in the Yata sub-basin </w:t>
      </w:r>
      <w:bookmarkStart w:id="20" w:name="_Hlk160291091"/>
      <w:r w:rsidR="004A5BA3" w:rsidRPr="00351BB1">
        <w:rPr>
          <w:rFonts w:cs="Arial"/>
          <w:szCs w:val="24"/>
        </w:rPr>
        <w:t>(Amazon Basin)</w:t>
      </w:r>
      <w:r w:rsidR="004A5BA3" w:rsidRPr="00351BB1">
        <w:rPr>
          <w:rFonts w:cs="Arial"/>
        </w:rPr>
        <w:t xml:space="preserve"> </w:t>
      </w:r>
      <w:bookmarkEnd w:id="20"/>
      <w:r w:rsidRPr="00351BB1">
        <w:rPr>
          <w:rFonts w:cs="Arial"/>
        </w:rPr>
        <w:t xml:space="preserve">(Careaga </w:t>
      </w:r>
      <w:r w:rsidR="002B4584" w:rsidRPr="00351BB1">
        <w:rPr>
          <w:rFonts w:cs="Arial"/>
          <w:i/>
          <w:iCs/>
        </w:rPr>
        <w:t>et al</w:t>
      </w:r>
      <w:r w:rsidRPr="00351BB1">
        <w:rPr>
          <w:rFonts w:cs="Arial"/>
        </w:rPr>
        <w:t>. 2020).</w:t>
      </w:r>
    </w:p>
    <w:p w14:paraId="19CE720E" w14:textId="7E4DC201" w:rsidR="000B2236" w:rsidRPr="00351BB1" w:rsidRDefault="000B2236" w:rsidP="000B2236">
      <w:pPr>
        <w:spacing w:before="240"/>
        <w:rPr>
          <w:rFonts w:cs="Arial"/>
          <w:szCs w:val="24"/>
        </w:rPr>
      </w:pPr>
      <w:r w:rsidRPr="00351BB1">
        <w:rPr>
          <w:rFonts w:cs="Arial"/>
          <w:b/>
          <w:bCs/>
          <w:szCs w:val="24"/>
        </w:rPr>
        <w:t xml:space="preserve">Importance. </w:t>
      </w:r>
      <w:r w:rsidR="006C14E3" w:rsidRPr="00351BB1">
        <w:rPr>
          <w:rFonts w:cs="Arial"/>
          <w:szCs w:val="24"/>
        </w:rPr>
        <w:t>There is no available information</w:t>
      </w:r>
      <w:r w:rsidRPr="00351BB1">
        <w:rPr>
          <w:rFonts w:cs="Arial"/>
          <w:szCs w:val="24"/>
        </w:rPr>
        <w:t>.</w:t>
      </w:r>
    </w:p>
    <w:p w14:paraId="315C5278" w14:textId="4A9CF97D" w:rsidR="0052284F" w:rsidRPr="00351BB1" w:rsidRDefault="00422363" w:rsidP="0052284F">
      <w:pPr>
        <w:rPr>
          <w:rFonts w:cs="Arial"/>
        </w:rPr>
      </w:pPr>
      <w:r w:rsidRPr="00351BB1">
        <w:rPr>
          <w:rFonts w:cs="Arial"/>
          <w:b/>
          <w:bCs/>
        </w:rPr>
        <w:t>Ecological notes.</w:t>
      </w:r>
      <w:r w:rsidR="0052284F" w:rsidRPr="00351BB1">
        <w:rPr>
          <w:rFonts w:cs="Arial"/>
          <w:b/>
          <w:bCs/>
        </w:rPr>
        <w:t xml:space="preserve"> </w:t>
      </w:r>
      <w:r w:rsidR="0052284F" w:rsidRPr="00351BB1">
        <w:rPr>
          <w:rFonts w:cs="Arial"/>
        </w:rPr>
        <w:t xml:space="preserve">Feeds on zooplankton (López-Fernández &amp; Winemiller 2000). Inhabits lowland </w:t>
      </w:r>
      <w:r w:rsidR="003221F4" w:rsidRPr="00351BB1">
        <w:rPr>
          <w:rFonts w:cs="Arial"/>
        </w:rPr>
        <w:t>r</w:t>
      </w:r>
      <w:r w:rsidR="00FA675A" w:rsidRPr="00351BB1">
        <w:rPr>
          <w:rFonts w:cs="Arial"/>
        </w:rPr>
        <w:t>iver</w:t>
      </w:r>
      <w:r w:rsidR="0052284F" w:rsidRPr="00351BB1">
        <w:rPr>
          <w:rFonts w:cs="Arial"/>
        </w:rPr>
        <w:t xml:space="preserve">s and open water lakes of the </w:t>
      </w:r>
      <w:r w:rsidR="002B1B81" w:rsidRPr="00351BB1">
        <w:rPr>
          <w:rFonts w:cs="Arial"/>
        </w:rPr>
        <w:t>Amazon Basin</w:t>
      </w:r>
      <w:r w:rsidR="0052284F" w:rsidRPr="00351BB1">
        <w:rPr>
          <w:rFonts w:cs="Arial"/>
        </w:rPr>
        <w:t xml:space="preserve"> (Littmann </w:t>
      </w:r>
      <w:r w:rsidR="002B4584" w:rsidRPr="00351BB1">
        <w:rPr>
          <w:rFonts w:cs="Arial"/>
          <w:i/>
          <w:iCs/>
        </w:rPr>
        <w:t>et al</w:t>
      </w:r>
      <w:r w:rsidR="0052284F" w:rsidRPr="00351BB1">
        <w:rPr>
          <w:rFonts w:cs="Arial"/>
        </w:rPr>
        <w:t>. 2021).</w:t>
      </w:r>
    </w:p>
    <w:p w14:paraId="3C2ADD22" w14:textId="2CB248F6" w:rsidR="002103D6" w:rsidRPr="00351BB1" w:rsidRDefault="00D0645E" w:rsidP="00AA2465">
      <w:pPr>
        <w:rPr>
          <w:rFonts w:cs="Arial"/>
          <w:b/>
          <w:bCs/>
          <w:i/>
          <w:iCs/>
          <w:szCs w:val="24"/>
          <w:lang w:val="es-419"/>
        </w:rPr>
      </w:pPr>
      <w:r w:rsidRPr="00351BB1">
        <w:rPr>
          <w:rFonts w:cs="Arial"/>
          <w:b/>
          <w:bCs/>
          <w:i/>
          <w:iCs/>
          <w:szCs w:val="24"/>
          <w:lang w:val="es-419"/>
        </w:rPr>
        <w:t>Hypophthalmus oremaculatus</w:t>
      </w:r>
      <w:r w:rsidR="002103D6" w:rsidRPr="00351BB1">
        <w:rPr>
          <w:rFonts w:cs="Arial"/>
          <w:b/>
          <w:bCs/>
          <w:i/>
          <w:iCs/>
          <w:szCs w:val="24"/>
          <w:lang w:val="es-419"/>
        </w:rPr>
        <w:t xml:space="preserve"> </w:t>
      </w:r>
      <w:r w:rsidR="002103D6" w:rsidRPr="00351BB1">
        <w:rPr>
          <w:rFonts w:cs="Arial"/>
          <w:b/>
          <w:bCs/>
          <w:szCs w:val="24"/>
          <w:lang w:val="es-419"/>
        </w:rPr>
        <w:t>Nani &amp; Fuster de Plaza 1947</w:t>
      </w:r>
      <w:r w:rsidR="0044291F" w:rsidRPr="00351BB1">
        <w:rPr>
          <w:rFonts w:cs="Arial"/>
          <w:b/>
          <w:bCs/>
          <w:szCs w:val="24"/>
          <w:lang w:val="es-419"/>
        </w:rPr>
        <w:t xml:space="preserve"> (</w:t>
      </w:r>
      <w:r w:rsidR="004C73CE" w:rsidRPr="00351BB1">
        <w:rPr>
          <w:rFonts w:cs="Arial"/>
          <w:b/>
          <w:bCs/>
          <w:szCs w:val="24"/>
          <w:lang w:val="es-419"/>
        </w:rPr>
        <w:t>Figure</w:t>
      </w:r>
      <w:r w:rsidR="0044291F" w:rsidRPr="00351BB1">
        <w:rPr>
          <w:rFonts w:cs="Arial"/>
          <w:b/>
          <w:bCs/>
          <w:szCs w:val="24"/>
          <w:lang w:val="es-419"/>
        </w:rPr>
        <w:t xml:space="preserve"> 27)</w:t>
      </w:r>
    </w:p>
    <w:p w14:paraId="3325B7E5" w14:textId="3A3C6F0B" w:rsidR="0040148F" w:rsidRPr="00351BB1" w:rsidRDefault="00AD36AA" w:rsidP="00AA2465">
      <w:pPr>
        <w:rPr>
          <w:rFonts w:cs="Arial"/>
          <w:szCs w:val="24"/>
        </w:rPr>
      </w:pPr>
      <w:r w:rsidRPr="00351BB1">
        <w:rPr>
          <w:rFonts w:cs="Arial"/>
          <w:noProof/>
        </w:rPr>
        <w:lastRenderedPageBreak/>
        <w:drawing>
          <wp:inline distT="0" distB="0" distL="0" distR="0" wp14:anchorId="2A9804E5" wp14:editId="2C03FC86">
            <wp:extent cx="3600000" cy="3163590"/>
            <wp:effectExtent l="0" t="0" r="0" b="0"/>
            <wp:docPr id="138654606"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600000" cy="3163590"/>
                    </a:xfrm>
                    <a:prstGeom prst="rect">
                      <a:avLst/>
                    </a:prstGeom>
                    <a:noFill/>
                    <a:ln>
                      <a:noFill/>
                    </a:ln>
                  </pic:spPr>
                </pic:pic>
              </a:graphicData>
            </a:graphic>
          </wp:inline>
        </w:drawing>
      </w:r>
    </w:p>
    <w:p w14:paraId="682B910E" w14:textId="04D9624A" w:rsidR="0052284F" w:rsidRPr="00351BB1" w:rsidRDefault="0052284F" w:rsidP="0052284F">
      <w:pPr>
        <w:rPr>
          <w:rFonts w:cs="Arial"/>
          <w:lang w:val="es-419"/>
        </w:rPr>
      </w:pPr>
      <w:r w:rsidRPr="00351BB1">
        <w:rPr>
          <w:rFonts w:cs="Arial"/>
          <w:b/>
          <w:bCs/>
          <w:lang w:val="es-419"/>
        </w:rPr>
        <w:t xml:space="preserve">FIGURE 27. </w:t>
      </w:r>
      <w:r w:rsidR="00D0645E" w:rsidRPr="00351BB1">
        <w:rPr>
          <w:rFonts w:cs="Arial"/>
          <w:i/>
          <w:iCs/>
          <w:lang w:val="es-419"/>
        </w:rPr>
        <w:t>H</w:t>
      </w:r>
      <w:r w:rsidR="004C58F9" w:rsidRPr="00351BB1">
        <w:rPr>
          <w:rFonts w:cs="Arial"/>
          <w:i/>
          <w:iCs/>
          <w:lang w:val="es-419"/>
        </w:rPr>
        <w:t>ypophthalmus</w:t>
      </w:r>
      <w:r w:rsidR="00D0645E" w:rsidRPr="00351BB1">
        <w:rPr>
          <w:rFonts w:cs="Arial"/>
          <w:i/>
          <w:iCs/>
          <w:lang w:val="es-419"/>
        </w:rPr>
        <w:t xml:space="preserve"> oremaculatus</w:t>
      </w:r>
      <w:r w:rsidRPr="00351BB1">
        <w:rPr>
          <w:rFonts w:cs="Arial"/>
          <w:lang w:val="es-419"/>
        </w:rPr>
        <w:t xml:space="preserve">, UMSS 11220, 340 mm SL, El Mentiroso </w:t>
      </w:r>
      <w:r w:rsidR="00AA7E34" w:rsidRPr="00351BB1">
        <w:rPr>
          <w:rFonts w:cs="Arial"/>
          <w:lang w:val="es-419"/>
        </w:rPr>
        <w:t>Lagoon</w:t>
      </w:r>
      <w:r w:rsidRPr="00351BB1">
        <w:rPr>
          <w:rFonts w:cs="Arial"/>
          <w:lang w:val="es-419"/>
        </w:rPr>
        <w:t xml:space="preserve">, Madre de Dios sub-basin, </w:t>
      </w:r>
      <w:r w:rsidR="002B1B81" w:rsidRPr="00351BB1">
        <w:rPr>
          <w:rFonts w:cs="Arial"/>
          <w:lang w:val="es-419"/>
        </w:rPr>
        <w:t>Amazon Basin</w:t>
      </w:r>
      <w:r w:rsidRPr="00351BB1">
        <w:rPr>
          <w:rFonts w:cs="Arial"/>
          <w:lang w:val="es-419"/>
        </w:rPr>
        <w:t>.</w:t>
      </w:r>
    </w:p>
    <w:p w14:paraId="65F5529F" w14:textId="670A74D7" w:rsidR="0052284F" w:rsidRPr="00351BB1" w:rsidRDefault="00422363" w:rsidP="0052284F">
      <w:pPr>
        <w:rPr>
          <w:rFonts w:cs="Arial"/>
          <w:lang w:val="es-419"/>
        </w:rPr>
      </w:pPr>
      <w:r w:rsidRPr="00351BB1">
        <w:rPr>
          <w:rFonts w:cs="Arial"/>
          <w:b/>
          <w:bCs/>
          <w:lang w:val="es-419"/>
        </w:rPr>
        <w:t>Examined material</w:t>
      </w:r>
      <w:r w:rsidR="00912586" w:rsidRPr="00351BB1">
        <w:rPr>
          <w:rFonts w:cs="Arial"/>
          <w:lang w:val="es-419"/>
        </w:rPr>
        <w:t xml:space="preserve"> </w:t>
      </w:r>
      <w:r w:rsidR="0052284F" w:rsidRPr="00351BB1">
        <w:rPr>
          <w:rFonts w:cs="Arial"/>
          <w:b/>
          <w:bCs/>
          <w:lang w:val="es-419"/>
        </w:rPr>
        <w:t>(11 specimens).</w:t>
      </w:r>
      <w:r w:rsidR="0052284F" w:rsidRPr="00351BB1">
        <w:rPr>
          <w:rFonts w:cs="Arial"/>
          <w:lang w:val="es-419"/>
        </w:rPr>
        <w:t xml:space="preserve"> </w:t>
      </w:r>
      <w:r w:rsidR="002B1B81" w:rsidRPr="00351BB1">
        <w:rPr>
          <w:rFonts w:cs="Arial"/>
          <w:lang w:val="es-419"/>
        </w:rPr>
        <w:t>Amazon Basin</w:t>
      </w:r>
      <w:r w:rsidR="0052284F" w:rsidRPr="00351BB1">
        <w:rPr>
          <w:rFonts w:cs="Arial"/>
          <w:lang w:val="es-419"/>
        </w:rPr>
        <w:t>: UMSS 2343</w:t>
      </w:r>
      <w:r w:rsidR="00C13C04" w:rsidRPr="00351BB1">
        <w:rPr>
          <w:rFonts w:cs="Arial"/>
          <w:lang w:val="es-419"/>
        </w:rPr>
        <w:t xml:space="preserve"> (</w:t>
      </w:r>
      <w:r w:rsidR="0052284F" w:rsidRPr="00351BB1">
        <w:rPr>
          <w:rFonts w:cs="Arial"/>
          <w:lang w:val="es-419"/>
        </w:rPr>
        <w:t>1, 280.4 mm SL</w:t>
      </w:r>
      <w:r w:rsidR="00C13C04" w:rsidRPr="00351BB1">
        <w:rPr>
          <w:rFonts w:cs="Arial"/>
          <w:lang w:val="es-419"/>
        </w:rPr>
        <w:t>)</w:t>
      </w:r>
      <w:r w:rsidR="0052284F" w:rsidRPr="00351BB1">
        <w:rPr>
          <w:rFonts w:cs="Arial"/>
          <w:lang w:val="es-419"/>
        </w:rPr>
        <w:t xml:space="preserve">, Viejo </w:t>
      </w:r>
      <w:r w:rsidR="00FA675A" w:rsidRPr="00351BB1">
        <w:rPr>
          <w:rFonts w:cs="Arial"/>
          <w:lang w:val="es-419"/>
        </w:rPr>
        <w:t>River</w:t>
      </w:r>
      <w:r w:rsidR="0052284F" w:rsidRPr="00351BB1">
        <w:rPr>
          <w:rFonts w:cs="Arial"/>
          <w:lang w:val="es-419"/>
        </w:rPr>
        <w:t xml:space="preserve"> </w:t>
      </w:r>
      <w:r w:rsidR="00AA7E34" w:rsidRPr="00351BB1">
        <w:rPr>
          <w:rFonts w:cs="Arial"/>
          <w:lang w:val="es-419"/>
        </w:rPr>
        <w:t>Lagoon</w:t>
      </w:r>
      <w:r w:rsidR="0052284F" w:rsidRPr="00351BB1">
        <w:rPr>
          <w:rFonts w:cs="Arial"/>
          <w:lang w:val="es-419"/>
        </w:rPr>
        <w:t>, near Puerto Villarroel, -16.833624 -64.7852660, 1</w:t>
      </w:r>
      <w:r w:rsidR="00B04FBE" w:rsidRPr="00351BB1">
        <w:rPr>
          <w:rFonts w:cs="Arial"/>
          <w:lang w:val="es-419"/>
        </w:rPr>
        <w:t xml:space="preserve"> Aug</w:t>
      </w:r>
      <w:r w:rsidR="0052284F" w:rsidRPr="00351BB1">
        <w:rPr>
          <w:rFonts w:cs="Arial"/>
          <w:lang w:val="es-419"/>
        </w:rPr>
        <w:t xml:space="preserve"> 1994, M. Maldonado; UMSS 5539</w:t>
      </w:r>
      <w:r w:rsidR="00C13C04" w:rsidRPr="00351BB1">
        <w:rPr>
          <w:rFonts w:cs="Arial"/>
          <w:lang w:val="es-419"/>
        </w:rPr>
        <w:t xml:space="preserve"> (</w:t>
      </w:r>
      <w:r w:rsidR="0052284F" w:rsidRPr="00351BB1">
        <w:rPr>
          <w:rFonts w:cs="Arial"/>
          <w:lang w:val="es-419"/>
        </w:rPr>
        <w:t>1, 246.3 mm SL</w:t>
      </w:r>
      <w:r w:rsidR="00C13C04" w:rsidRPr="00351BB1">
        <w:rPr>
          <w:rFonts w:cs="Arial"/>
          <w:lang w:val="es-419"/>
        </w:rPr>
        <w:t>)</w:t>
      </w:r>
      <w:r w:rsidR="0052284F" w:rsidRPr="00351BB1">
        <w:rPr>
          <w:rFonts w:cs="Arial"/>
          <w:lang w:val="es-419"/>
        </w:rPr>
        <w:t xml:space="preserve">, </w:t>
      </w:r>
      <w:r w:rsidR="003650ED" w:rsidRPr="00351BB1">
        <w:rPr>
          <w:rFonts w:cs="Arial"/>
          <w:lang w:val="es-419"/>
        </w:rPr>
        <w:t xml:space="preserve">Blanco </w:t>
      </w:r>
      <w:r w:rsidR="00FA675A" w:rsidRPr="00351BB1">
        <w:rPr>
          <w:rFonts w:cs="Arial"/>
          <w:lang w:val="es-419"/>
        </w:rPr>
        <w:t>River</w:t>
      </w:r>
      <w:r w:rsidR="003650ED" w:rsidRPr="00351BB1">
        <w:rPr>
          <w:rFonts w:cs="Arial"/>
          <w:lang w:val="es-419"/>
        </w:rPr>
        <w:t xml:space="preserve">, </w:t>
      </w:r>
      <w:r w:rsidR="0052284F" w:rsidRPr="00351BB1">
        <w:rPr>
          <w:rFonts w:cs="Arial"/>
          <w:lang w:val="es-419"/>
        </w:rPr>
        <w:t>Amasa Bay, -13.210570 -63.7243253, 17</w:t>
      </w:r>
      <w:r w:rsidR="00B04FBE" w:rsidRPr="00351BB1">
        <w:rPr>
          <w:rFonts w:cs="Arial"/>
          <w:lang w:val="es-419"/>
        </w:rPr>
        <w:t xml:space="preserve"> Aug</w:t>
      </w:r>
      <w:r w:rsidR="0052284F" w:rsidRPr="00351BB1">
        <w:rPr>
          <w:rFonts w:cs="Arial"/>
          <w:lang w:val="es-419"/>
        </w:rPr>
        <w:t xml:space="preserve"> 2005, J. Camacho, L. Córdova, M. Pouilly; UMSS 5951</w:t>
      </w:r>
      <w:r w:rsidR="00C13C04" w:rsidRPr="00351BB1">
        <w:rPr>
          <w:rFonts w:cs="Arial"/>
          <w:lang w:val="es-419"/>
        </w:rPr>
        <w:t xml:space="preserve"> (</w:t>
      </w:r>
      <w:r w:rsidR="0052284F" w:rsidRPr="00351BB1">
        <w:rPr>
          <w:rFonts w:cs="Arial"/>
          <w:lang w:val="es-419"/>
        </w:rPr>
        <w:t>1, 224.8 mm SL</w:t>
      </w:r>
      <w:r w:rsidR="00C13C04" w:rsidRPr="00351BB1">
        <w:rPr>
          <w:rFonts w:cs="Arial"/>
          <w:lang w:val="es-419"/>
        </w:rPr>
        <w:t>)</w:t>
      </w:r>
      <w:r w:rsidR="0052284F" w:rsidRPr="00351BB1">
        <w:rPr>
          <w:rFonts w:cs="Arial"/>
          <w:lang w:val="es-419"/>
        </w:rPr>
        <w:t xml:space="preserve">, Orthon </w:t>
      </w:r>
      <w:r w:rsidR="00FA675A" w:rsidRPr="00351BB1">
        <w:rPr>
          <w:rFonts w:cs="Arial"/>
          <w:lang w:val="es-419"/>
        </w:rPr>
        <w:t>River</w:t>
      </w:r>
      <w:r w:rsidR="0052284F" w:rsidRPr="00351BB1">
        <w:rPr>
          <w:rFonts w:cs="Arial"/>
          <w:lang w:val="es-419"/>
        </w:rPr>
        <w:t>, Puerto Rico Community, -11.103443 -67.5586640, 20</w:t>
      </w:r>
      <w:r w:rsidR="00B04FBE" w:rsidRPr="00351BB1">
        <w:rPr>
          <w:rFonts w:cs="Arial"/>
          <w:lang w:val="es-419"/>
        </w:rPr>
        <w:t xml:space="preserve"> Jun</w:t>
      </w:r>
      <w:r w:rsidR="0052284F" w:rsidRPr="00351BB1">
        <w:rPr>
          <w:rFonts w:cs="Arial"/>
          <w:lang w:val="es-419"/>
        </w:rPr>
        <w:t xml:space="preserve"> 2007, H. Muñoz; UMSS 7269</w:t>
      </w:r>
      <w:r w:rsidR="00EF05A5" w:rsidRPr="00351BB1">
        <w:rPr>
          <w:rFonts w:cs="Arial"/>
          <w:lang w:val="es-419"/>
        </w:rPr>
        <w:t xml:space="preserve"> (</w:t>
      </w:r>
      <w:r w:rsidR="0052284F" w:rsidRPr="00351BB1">
        <w:rPr>
          <w:rFonts w:cs="Arial"/>
          <w:lang w:val="es-419"/>
        </w:rPr>
        <w:t>1, 227.9 mm SL</w:t>
      </w:r>
      <w:r w:rsidR="00EF05A5" w:rsidRPr="00351BB1">
        <w:rPr>
          <w:rFonts w:cs="Arial"/>
          <w:lang w:val="es-419"/>
        </w:rPr>
        <w:t>)</w:t>
      </w:r>
      <w:r w:rsidR="0052284F" w:rsidRPr="00351BB1">
        <w:rPr>
          <w:rFonts w:cs="Arial"/>
          <w:lang w:val="es-419"/>
        </w:rPr>
        <w:t xml:space="preserve">, </w:t>
      </w:r>
      <w:r w:rsidR="003650ED" w:rsidRPr="00351BB1">
        <w:rPr>
          <w:rFonts w:cs="Arial"/>
          <w:lang w:val="es-419"/>
        </w:rPr>
        <w:t xml:space="preserve">Ichilo </w:t>
      </w:r>
      <w:r w:rsidR="00FA675A" w:rsidRPr="00351BB1">
        <w:rPr>
          <w:rFonts w:cs="Arial"/>
          <w:lang w:val="es-419"/>
        </w:rPr>
        <w:t>River</w:t>
      </w:r>
      <w:r w:rsidR="003650ED" w:rsidRPr="00351BB1">
        <w:rPr>
          <w:rFonts w:cs="Arial"/>
          <w:lang w:val="es-419"/>
        </w:rPr>
        <w:t xml:space="preserve">, </w:t>
      </w:r>
      <w:r w:rsidR="0052284F" w:rsidRPr="00351BB1">
        <w:rPr>
          <w:rFonts w:cs="Arial"/>
          <w:lang w:val="es-419"/>
        </w:rPr>
        <w:t xml:space="preserve">Bufeos </w:t>
      </w:r>
      <w:r w:rsidR="00AA7E34" w:rsidRPr="00351BB1">
        <w:rPr>
          <w:rFonts w:cs="Arial"/>
          <w:lang w:val="es-419"/>
        </w:rPr>
        <w:t>Lagoon</w:t>
      </w:r>
      <w:r w:rsidR="0052284F" w:rsidRPr="00351BB1">
        <w:rPr>
          <w:rFonts w:cs="Arial"/>
          <w:lang w:val="es-419"/>
        </w:rPr>
        <w:t>, -16.435278 -64.7055556, 13</w:t>
      </w:r>
      <w:r w:rsidR="00B04FBE" w:rsidRPr="00351BB1">
        <w:rPr>
          <w:rFonts w:cs="Arial"/>
          <w:lang w:val="es-419"/>
        </w:rPr>
        <w:t xml:space="preserve"> Apr</w:t>
      </w:r>
      <w:r w:rsidR="0052284F" w:rsidRPr="00351BB1">
        <w:rPr>
          <w:rFonts w:cs="Arial"/>
          <w:lang w:val="es-419"/>
        </w:rPr>
        <w:t xml:space="preserve"> 2005, M. Pouilly, D. Rejas, E. Araujo, L. Córdova, E. Antoine; UMSS 11517</w:t>
      </w:r>
      <w:r w:rsidR="0062090F" w:rsidRPr="00351BB1">
        <w:rPr>
          <w:rFonts w:cs="Arial"/>
          <w:lang w:val="es-419"/>
        </w:rPr>
        <w:t xml:space="preserve"> (</w:t>
      </w:r>
      <w:r w:rsidR="0052284F" w:rsidRPr="00351BB1">
        <w:rPr>
          <w:rFonts w:cs="Arial"/>
          <w:lang w:val="es-419"/>
        </w:rPr>
        <w:t>1, 282.9 mm SL</w:t>
      </w:r>
      <w:r w:rsidR="0062090F" w:rsidRPr="00351BB1">
        <w:rPr>
          <w:rFonts w:cs="Arial"/>
          <w:lang w:val="es-419"/>
        </w:rPr>
        <w:t>)</w:t>
      </w:r>
      <w:r w:rsidR="0052284F" w:rsidRPr="00351BB1">
        <w:rPr>
          <w:rFonts w:cs="Arial"/>
          <w:lang w:val="es-419"/>
        </w:rPr>
        <w:t>,</w:t>
      </w:r>
      <w:r w:rsidR="00965F69" w:rsidRPr="00351BB1">
        <w:rPr>
          <w:rFonts w:cs="Arial"/>
          <w:lang w:val="es-419"/>
        </w:rPr>
        <w:t xml:space="preserve"> Beni </w:t>
      </w:r>
      <w:r w:rsidR="00FA675A" w:rsidRPr="00351BB1">
        <w:rPr>
          <w:rFonts w:cs="Arial"/>
          <w:lang w:val="es-419"/>
        </w:rPr>
        <w:t>River</w:t>
      </w:r>
      <w:r w:rsidR="00965F69" w:rsidRPr="00351BB1">
        <w:rPr>
          <w:rFonts w:cs="Arial"/>
          <w:lang w:val="es-419"/>
        </w:rPr>
        <w:t xml:space="preserve">, </w:t>
      </w:r>
      <w:r w:rsidR="0052284F" w:rsidRPr="00351BB1">
        <w:rPr>
          <w:rFonts w:cs="Arial"/>
          <w:lang w:val="es-419"/>
        </w:rPr>
        <w:t>27 de May</w:t>
      </w:r>
      <w:r w:rsidR="003650ED" w:rsidRPr="00351BB1">
        <w:rPr>
          <w:rFonts w:cs="Arial"/>
          <w:lang w:val="es-419"/>
        </w:rPr>
        <w:t>o</w:t>
      </w:r>
      <w:r w:rsidR="0052284F" w:rsidRPr="00351BB1">
        <w:rPr>
          <w:rFonts w:cs="Arial"/>
          <w:lang w:val="es-419"/>
        </w:rPr>
        <w:t xml:space="preserve"> </w:t>
      </w:r>
      <w:r w:rsidR="00AA7E34" w:rsidRPr="00351BB1">
        <w:rPr>
          <w:rFonts w:cs="Arial"/>
          <w:lang w:val="es-419"/>
        </w:rPr>
        <w:t>Lagoon</w:t>
      </w:r>
      <w:r w:rsidR="0052284F" w:rsidRPr="00351BB1">
        <w:rPr>
          <w:rFonts w:cs="Arial"/>
          <w:lang w:val="es-419"/>
        </w:rPr>
        <w:t>, -11.394520 -66.4095300, 12</w:t>
      </w:r>
      <w:r w:rsidR="00B04FBE" w:rsidRPr="00351BB1">
        <w:rPr>
          <w:rFonts w:cs="Arial"/>
          <w:lang w:val="es-419"/>
        </w:rPr>
        <w:t xml:space="preserve"> Mar</w:t>
      </w:r>
      <w:r w:rsidR="0052284F" w:rsidRPr="00351BB1">
        <w:rPr>
          <w:rFonts w:cs="Arial"/>
          <w:lang w:val="es-419"/>
        </w:rPr>
        <w:t xml:space="preserve"> 2012, F. Machicao; UMSS 11518</w:t>
      </w:r>
      <w:r w:rsidR="0062090F" w:rsidRPr="00351BB1">
        <w:rPr>
          <w:rFonts w:cs="Arial"/>
          <w:lang w:val="es-419"/>
        </w:rPr>
        <w:t xml:space="preserve"> (</w:t>
      </w:r>
      <w:r w:rsidR="0052284F" w:rsidRPr="00351BB1">
        <w:rPr>
          <w:rFonts w:cs="Arial"/>
          <w:lang w:val="es-419"/>
        </w:rPr>
        <w:t>1, 264.9 mm SL</w:t>
      </w:r>
      <w:r w:rsidR="0062090F" w:rsidRPr="00351BB1">
        <w:rPr>
          <w:rFonts w:cs="Arial"/>
          <w:lang w:val="es-419"/>
        </w:rPr>
        <w:t>)</w:t>
      </w:r>
      <w:r w:rsidR="0052284F" w:rsidRPr="00351BB1">
        <w:rPr>
          <w:rFonts w:cs="Arial"/>
          <w:lang w:val="es-419"/>
        </w:rPr>
        <w:t>,</w:t>
      </w:r>
      <w:r w:rsidR="00820D17" w:rsidRPr="00351BB1">
        <w:rPr>
          <w:rFonts w:cs="Arial"/>
          <w:lang w:val="es-419"/>
        </w:rPr>
        <w:t xml:space="preserve"> same data as UMSS 11517; </w:t>
      </w:r>
      <w:r w:rsidR="0052284F" w:rsidRPr="00351BB1">
        <w:rPr>
          <w:rFonts w:cs="Arial"/>
          <w:lang w:val="es-419"/>
        </w:rPr>
        <w:t>UMSS 16940.2</w:t>
      </w:r>
      <w:r w:rsidR="0062090F" w:rsidRPr="00351BB1">
        <w:rPr>
          <w:rFonts w:cs="Arial"/>
          <w:lang w:val="es-419"/>
        </w:rPr>
        <w:t xml:space="preserve"> (</w:t>
      </w:r>
      <w:r w:rsidR="0052284F" w:rsidRPr="00351BB1">
        <w:rPr>
          <w:rFonts w:cs="Arial"/>
          <w:lang w:val="es-419"/>
        </w:rPr>
        <w:t>1, 214.8 mm SL</w:t>
      </w:r>
      <w:r w:rsidR="0062090F" w:rsidRPr="00351BB1">
        <w:rPr>
          <w:rFonts w:cs="Arial"/>
          <w:lang w:val="es-419"/>
        </w:rPr>
        <w:t>)</w:t>
      </w:r>
      <w:r w:rsidR="0052284F" w:rsidRPr="00351BB1">
        <w:rPr>
          <w:rFonts w:cs="Arial"/>
          <w:lang w:val="es-419"/>
        </w:rPr>
        <w:t xml:space="preserve">, </w:t>
      </w:r>
      <w:r w:rsidR="00965F69" w:rsidRPr="00351BB1">
        <w:rPr>
          <w:rFonts w:cs="Arial"/>
          <w:lang w:val="es-419"/>
        </w:rPr>
        <w:t xml:space="preserve">Blanco </w:t>
      </w:r>
      <w:r w:rsidR="00FA675A" w:rsidRPr="00351BB1">
        <w:rPr>
          <w:rFonts w:cs="Arial"/>
          <w:lang w:val="es-419"/>
        </w:rPr>
        <w:t>River</w:t>
      </w:r>
      <w:r w:rsidR="00965F69" w:rsidRPr="00351BB1">
        <w:rPr>
          <w:rFonts w:cs="Arial"/>
          <w:lang w:val="es-419"/>
        </w:rPr>
        <w:t xml:space="preserve">, </w:t>
      </w:r>
      <w:r w:rsidR="0052284F" w:rsidRPr="00351BB1">
        <w:rPr>
          <w:rFonts w:cs="Arial"/>
          <w:lang w:val="es-419"/>
        </w:rPr>
        <w:t xml:space="preserve">La Granja </w:t>
      </w:r>
      <w:r w:rsidR="00AA7E34" w:rsidRPr="00351BB1">
        <w:rPr>
          <w:rFonts w:cs="Arial"/>
          <w:lang w:val="es-419"/>
        </w:rPr>
        <w:t>Lagoon</w:t>
      </w:r>
      <w:r w:rsidR="0052284F" w:rsidRPr="00351BB1">
        <w:rPr>
          <w:rFonts w:cs="Arial"/>
          <w:lang w:val="es-419"/>
        </w:rPr>
        <w:t>, -13.260587 -63.094919, 22</w:t>
      </w:r>
      <w:r w:rsidR="00B04FBE" w:rsidRPr="00351BB1">
        <w:rPr>
          <w:rFonts w:cs="Arial"/>
          <w:lang w:val="es-419"/>
        </w:rPr>
        <w:t xml:space="preserve"> Feb</w:t>
      </w:r>
      <w:r w:rsidR="0052284F" w:rsidRPr="00351BB1">
        <w:rPr>
          <w:rFonts w:cs="Arial"/>
          <w:lang w:val="es-419"/>
        </w:rPr>
        <w:t xml:space="preserve"> 2007, J. Camacho, L. Córdova, M. Pouilly; UMSS 17489</w:t>
      </w:r>
      <w:r w:rsidR="0062090F" w:rsidRPr="00351BB1">
        <w:rPr>
          <w:rFonts w:cs="Arial"/>
          <w:lang w:val="es-419"/>
        </w:rPr>
        <w:t xml:space="preserve"> (</w:t>
      </w:r>
      <w:r w:rsidR="0052284F" w:rsidRPr="00351BB1">
        <w:rPr>
          <w:rFonts w:cs="Arial"/>
          <w:lang w:val="es-419"/>
        </w:rPr>
        <w:t>1, 221.3 mm SL</w:t>
      </w:r>
      <w:r w:rsidR="0062090F" w:rsidRPr="00351BB1">
        <w:rPr>
          <w:rFonts w:cs="Arial"/>
          <w:lang w:val="es-419"/>
        </w:rPr>
        <w:t>)</w:t>
      </w:r>
      <w:r w:rsidR="0052284F" w:rsidRPr="00351BB1">
        <w:rPr>
          <w:rFonts w:cs="Arial"/>
          <w:lang w:val="es-419"/>
        </w:rPr>
        <w:t xml:space="preserve">, </w:t>
      </w:r>
      <w:r w:rsidR="00965F69" w:rsidRPr="00351BB1">
        <w:rPr>
          <w:rFonts w:cs="Arial"/>
          <w:lang w:val="es-419"/>
        </w:rPr>
        <w:t xml:space="preserve">Mamoré </w:t>
      </w:r>
      <w:r w:rsidR="00FA675A" w:rsidRPr="00351BB1">
        <w:rPr>
          <w:rFonts w:cs="Arial"/>
          <w:lang w:val="es-419"/>
        </w:rPr>
        <w:t>River</w:t>
      </w:r>
      <w:r w:rsidR="00965F69" w:rsidRPr="00351BB1">
        <w:rPr>
          <w:rFonts w:cs="Arial"/>
          <w:lang w:val="es-419"/>
        </w:rPr>
        <w:t xml:space="preserve">, </w:t>
      </w:r>
      <w:r w:rsidR="0052284F" w:rsidRPr="00351BB1">
        <w:rPr>
          <w:rFonts w:cs="Arial"/>
          <w:lang w:val="es-419"/>
        </w:rPr>
        <w:t xml:space="preserve">Suárez </w:t>
      </w:r>
      <w:r w:rsidR="00AA7E34" w:rsidRPr="00351BB1">
        <w:rPr>
          <w:rFonts w:cs="Arial"/>
          <w:lang w:val="es-419"/>
        </w:rPr>
        <w:t>Lagoon</w:t>
      </w:r>
      <w:r w:rsidR="0052284F" w:rsidRPr="00351BB1">
        <w:rPr>
          <w:rFonts w:cs="Arial"/>
          <w:lang w:val="es-419"/>
        </w:rPr>
        <w:t>, -14.882000 -64.8750000, 16</w:t>
      </w:r>
      <w:r w:rsidR="00B04FBE" w:rsidRPr="00351BB1">
        <w:rPr>
          <w:rFonts w:cs="Arial"/>
          <w:lang w:val="es-419"/>
        </w:rPr>
        <w:t xml:space="preserve"> Aug</w:t>
      </w:r>
      <w:r w:rsidR="0052284F" w:rsidRPr="00351BB1">
        <w:rPr>
          <w:rFonts w:cs="Arial"/>
          <w:lang w:val="es-419"/>
        </w:rPr>
        <w:t xml:space="preserve"> 2007, A. Parada, T. Yunoki; UMSS 17490</w:t>
      </w:r>
      <w:r w:rsidR="0062090F" w:rsidRPr="00351BB1">
        <w:rPr>
          <w:rFonts w:cs="Arial"/>
          <w:lang w:val="es-419"/>
        </w:rPr>
        <w:t xml:space="preserve"> (</w:t>
      </w:r>
      <w:r w:rsidR="0052284F" w:rsidRPr="00351BB1">
        <w:rPr>
          <w:rFonts w:cs="Arial"/>
          <w:lang w:val="es-419"/>
        </w:rPr>
        <w:t>1, 243.5 mm SL</w:t>
      </w:r>
      <w:r w:rsidR="0062090F" w:rsidRPr="00351BB1">
        <w:rPr>
          <w:rFonts w:cs="Arial"/>
          <w:lang w:val="es-419"/>
        </w:rPr>
        <w:t>)</w:t>
      </w:r>
      <w:r w:rsidR="0052284F" w:rsidRPr="00351BB1">
        <w:rPr>
          <w:rFonts w:cs="Arial"/>
          <w:lang w:val="es-419"/>
        </w:rPr>
        <w:t>,</w:t>
      </w:r>
      <w:r w:rsidR="00965F69" w:rsidRPr="00351BB1">
        <w:rPr>
          <w:rFonts w:cs="Arial"/>
          <w:lang w:val="es-419"/>
        </w:rPr>
        <w:t xml:space="preserve"> </w:t>
      </w:r>
      <w:r w:rsidR="00820D17" w:rsidRPr="00351BB1">
        <w:rPr>
          <w:rFonts w:cs="Arial"/>
          <w:lang w:val="es-419"/>
        </w:rPr>
        <w:t xml:space="preserve">same data as UMSS 17489; </w:t>
      </w:r>
      <w:r w:rsidR="0052284F" w:rsidRPr="00351BB1">
        <w:rPr>
          <w:rFonts w:cs="Arial"/>
          <w:lang w:val="es-419"/>
        </w:rPr>
        <w:t>UMSS 18571</w:t>
      </w:r>
      <w:r w:rsidR="0062090F" w:rsidRPr="00351BB1">
        <w:rPr>
          <w:rFonts w:cs="Arial"/>
          <w:lang w:val="es-419"/>
        </w:rPr>
        <w:t xml:space="preserve"> (</w:t>
      </w:r>
      <w:r w:rsidR="0052284F" w:rsidRPr="00351BB1">
        <w:rPr>
          <w:rFonts w:cs="Arial"/>
          <w:lang w:val="es-419"/>
        </w:rPr>
        <w:t>1, 302.9 mm SL</w:t>
      </w:r>
      <w:r w:rsidR="0062090F" w:rsidRPr="00351BB1">
        <w:rPr>
          <w:rFonts w:cs="Arial"/>
          <w:lang w:val="es-419"/>
        </w:rPr>
        <w:t>)</w:t>
      </w:r>
      <w:r w:rsidR="0052284F" w:rsidRPr="00351BB1">
        <w:rPr>
          <w:rFonts w:cs="Arial"/>
          <w:lang w:val="es-419"/>
        </w:rPr>
        <w:t xml:space="preserve">, Chipiriri </w:t>
      </w:r>
      <w:r w:rsidR="00FA675A" w:rsidRPr="00351BB1">
        <w:rPr>
          <w:rFonts w:cs="Arial"/>
          <w:lang w:val="es-419"/>
        </w:rPr>
        <w:t>River</w:t>
      </w:r>
      <w:r w:rsidR="0052284F" w:rsidRPr="00351BB1">
        <w:rPr>
          <w:rFonts w:cs="Arial"/>
          <w:lang w:val="es-419"/>
        </w:rPr>
        <w:t>, -16.485036 -71.1915900, 20</w:t>
      </w:r>
      <w:r w:rsidR="00B04FBE" w:rsidRPr="00351BB1">
        <w:rPr>
          <w:rFonts w:cs="Arial"/>
          <w:lang w:val="es-419"/>
        </w:rPr>
        <w:t xml:space="preserve"> Sep</w:t>
      </w:r>
      <w:r w:rsidR="0052284F" w:rsidRPr="00351BB1">
        <w:rPr>
          <w:rFonts w:cs="Arial"/>
          <w:lang w:val="es-419"/>
        </w:rPr>
        <w:t xml:space="preserve"> 2002, J. Zubieta, C. Ibañes, R. Bigorne; La Plata Basin</w:t>
      </w:r>
      <w:r w:rsidR="00965F69" w:rsidRPr="00351BB1">
        <w:rPr>
          <w:rFonts w:cs="Arial"/>
          <w:lang w:val="es-419"/>
        </w:rPr>
        <w:t>;</w:t>
      </w:r>
      <w:r w:rsidR="0052284F" w:rsidRPr="00351BB1">
        <w:rPr>
          <w:rFonts w:cs="Arial"/>
          <w:lang w:val="es-419"/>
        </w:rPr>
        <w:t xml:space="preserve"> UMSS 13424</w:t>
      </w:r>
      <w:r w:rsidR="0062090F" w:rsidRPr="00351BB1">
        <w:rPr>
          <w:rFonts w:cs="Arial"/>
          <w:lang w:val="es-419"/>
        </w:rPr>
        <w:t xml:space="preserve"> (1</w:t>
      </w:r>
      <w:r w:rsidR="0052284F" w:rsidRPr="00351BB1">
        <w:rPr>
          <w:rFonts w:cs="Arial"/>
          <w:lang w:val="es-419"/>
        </w:rPr>
        <w:t>, 293.6 mm SL</w:t>
      </w:r>
      <w:r w:rsidR="0062090F" w:rsidRPr="00351BB1">
        <w:rPr>
          <w:rFonts w:cs="Arial"/>
          <w:lang w:val="es-419"/>
        </w:rPr>
        <w:t>)</w:t>
      </w:r>
      <w:r w:rsidR="0052284F" w:rsidRPr="00351BB1">
        <w:rPr>
          <w:rFonts w:cs="Arial"/>
          <w:lang w:val="es-419"/>
        </w:rPr>
        <w:t xml:space="preserve">, Pelada </w:t>
      </w:r>
      <w:r w:rsidR="00AA7E34" w:rsidRPr="00351BB1">
        <w:rPr>
          <w:rFonts w:cs="Arial"/>
          <w:lang w:val="es-419"/>
        </w:rPr>
        <w:t>Lagoon</w:t>
      </w:r>
      <w:r w:rsidR="0052284F" w:rsidRPr="00351BB1">
        <w:rPr>
          <w:rFonts w:cs="Arial"/>
          <w:lang w:val="es-419"/>
        </w:rPr>
        <w:t>, -19.378579 -57.9601800, 7</w:t>
      </w:r>
      <w:r w:rsidR="00B04FBE" w:rsidRPr="00351BB1">
        <w:rPr>
          <w:rFonts w:cs="Arial"/>
          <w:lang w:val="es-419"/>
        </w:rPr>
        <w:t xml:space="preserve"> Nov</w:t>
      </w:r>
      <w:r w:rsidR="0052284F" w:rsidRPr="00351BB1">
        <w:rPr>
          <w:rFonts w:cs="Arial"/>
          <w:lang w:val="es-419"/>
        </w:rPr>
        <w:t xml:space="preserve"> 2012, E. De La Barra, J. Coronel, H. Muñoz.</w:t>
      </w:r>
    </w:p>
    <w:p w14:paraId="25C91844" w14:textId="504CDA4E" w:rsidR="0052284F" w:rsidRPr="00351BB1" w:rsidRDefault="0052284F" w:rsidP="00996EF0">
      <w:pPr>
        <w:rPr>
          <w:rFonts w:cs="Arial"/>
        </w:rPr>
      </w:pPr>
      <w:r w:rsidRPr="00351BB1">
        <w:rPr>
          <w:rFonts w:cs="Arial"/>
          <w:b/>
          <w:bCs/>
        </w:rPr>
        <w:t>Diagnosis.</w:t>
      </w:r>
      <w:r w:rsidR="009865FF" w:rsidRPr="00351BB1">
        <w:rPr>
          <w:rFonts w:cs="Arial"/>
          <w:i/>
          <w:iCs/>
        </w:rPr>
        <w:t xml:space="preserve"> </w:t>
      </w:r>
      <w:r w:rsidR="0007127D" w:rsidRPr="00351BB1">
        <w:rPr>
          <w:rFonts w:cs="Arial"/>
          <w:i/>
          <w:iCs/>
        </w:rPr>
        <w:t xml:space="preserve">Hypophthalmus </w:t>
      </w:r>
      <w:r w:rsidR="009865FF" w:rsidRPr="00351BB1">
        <w:rPr>
          <w:rFonts w:cs="Arial"/>
          <w:i/>
          <w:iCs/>
        </w:rPr>
        <w:t>oremaculatus</w:t>
      </w:r>
      <w:r w:rsidR="009865FF" w:rsidRPr="00351BB1">
        <w:rPr>
          <w:rFonts w:cs="Arial"/>
          <w:b/>
          <w:bCs/>
        </w:rPr>
        <w:t xml:space="preserve"> </w:t>
      </w:r>
      <w:r w:rsidR="009865FF" w:rsidRPr="00351BB1">
        <w:rPr>
          <w:rFonts w:cs="Arial"/>
        </w:rPr>
        <w:t xml:space="preserve">differs from its congeners in the following: </w:t>
      </w:r>
      <w:r w:rsidRPr="00351BB1">
        <w:rPr>
          <w:rFonts w:cs="Arial"/>
        </w:rPr>
        <w:t xml:space="preserve">from </w:t>
      </w:r>
      <w:r w:rsidR="00D0645E" w:rsidRPr="00351BB1">
        <w:rPr>
          <w:rFonts w:cs="Arial"/>
          <w:i/>
          <w:iCs/>
        </w:rPr>
        <w:t>H. celiae</w:t>
      </w:r>
      <w:r w:rsidRPr="00351BB1">
        <w:rPr>
          <w:rFonts w:cs="Arial"/>
        </w:rPr>
        <w:t xml:space="preserve"> by the interorbital distance (41-53.1% </w:t>
      </w:r>
      <w:r w:rsidR="0083268B" w:rsidRPr="00351BB1">
        <w:rPr>
          <w:rFonts w:cs="Arial"/>
        </w:rPr>
        <w:t>HL</w:t>
      </w:r>
      <w:r w:rsidRPr="00351BB1">
        <w:rPr>
          <w:rFonts w:cs="Arial"/>
        </w:rPr>
        <w:t xml:space="preserve"> </w:t>
      </w:r>
      <w:r w:rsidR="00DC54B7" w:rsidRPr="00351BB1">
        <w:rPr>
          <w:rFonts w:cs="Arial"/>
          <w:i/>
          <w:iCs/>
        </w:rPr>
        <w:t>vs.</w:t>
      </w:r>
      <w:r w:rsidRPr="00351BB1">
        <w:rPr>
          <w:rFonts w:cs="Arial"/>
        </w:rPr>
        <w:t xml:space="preserve"> 32.1-39.4%), </w:t>
      </w:r>
      <w:r w:rsidR="00E222E6" w:rsidRPr="00351BB1">
        <w:rPr>
          <w:rFonts w:cs="Arial"/>
        </w:rPr>
        <w:t>left posterior nostril to right posterior nostril</w:t>
      </w:r>
      <w:r w:rsidRPr="00351BB1">
        <w:rPr>
          <w:rFonts w:cs="Arial"/>
        </w:rPr>
        <w:t xml:space="preserve"> (24.2-27.9% </w:t>
      </w:r>
      <w:r w:rsidR="0083268B" w:rsidRPr="00351BB1">
        <w:rPr>
          <w:rFonts w:cs="Arial"/>
        </w:rPr>
        <w:t>HL</w:t>
      </w:r>
      <w:r w:rsidRPr="00351BB1">
        <w:rPr>
          <w:rFonts w:cs="Arial"/>
        </w:rPr>
        <w:t xml:space="preserve"> </w:t>
      </w:r>
      <w:r w:rsidR="00DC54B7" w:rsidRPr="00351BB1">
        <w:rPr>
          <w:rFonts w:cs="Arial"/>
          <w:i/>
          <w:iCs/>
        </w:rPr>
        <w:t>vs.</w:t>
      </w:r>
      <w:r w:rsidRPr="00351BB1">
        <w:rPr>
          <w:rFonts w:cs="Arial"/>
        </w:rPr>
        <w:t xml:space="preserve"> 19.9-22.1%), postorbital length (44-</w:t>
      </w:r>
      <w:r w:rsidRPr="00351BB1">
        <w:rPr>
          <w:rFonts w:cs="Arial"/>
        </w:rPr>
        <w:lastRenderedPageBreak/>
        <w:t xml:space="preserve">48.2% </w:t>
      </w:r>
      <w:r w:rsidR="0083268B" w:rsidRPr="00351BB1">
        <w:rPr>
          <w:rFonts w:cs="Arial"/>
        </w:rPr>
        <w:t>HL</w:t>
      </w:r>
      <w:r w:rsidRPr="00351BB1">
        <w:rPr>
          <w:rFonts w:cs="Arial"/>
        </w:rPr>
        <w:t xml:space="preserve"> </w:t>
      </w:r>
      <w:r w:rsidR="00DC54B7" w:rsidRPr="00351BB1">
        <w:rPr>
          <w:rFonts w:cs="Arial"/>
          <w:i/>
          <w:iCs/>
        </w:rPr>
        <w:t>vs.</w:t>
      </w:r>
      <w:r w:rsidRPr="00351BB1">
        <w:rPr>
          <w:rFonts w:cs="Arial"/>
        </w:rPr>
        <w:t xml:space="preserve"> 42.2-43.9%), </w:t>
      </w:r>
      <w:r w:rsidR="004735AD" w:rsidRPr="00351BB1">
        <w:rPr>
          <w:rFonts w:cs="Arial"/>
        </w:rPr>
        <w:t>head depth</w:t>
      </w:r>
      <w:r w:rsidRPr="00351BB1">
        <w:rPr>
          <w:rFonts w:cs="Arial"/>
        </w:rPr>
        <w:t xml:space="preserve"> (63.2-81.8% </w:t>
      </w:r>
      <w:r w:rsidR="0083268B" w:rsidRPr="00351BB1">
        <w:rPr>
          <w:rFonts w:cs="Arial"/>
        </w:rPr>
        <w:t>HL</w:t>
      </w:r>
      <w:r w:rsidRPr="00351BB1">
        <w:rPr>
          <w:rFonts w:cs="Arial"/>
        </w:rPr>
        <w:t xml:space="preserve"> </w:t>
      </w:r>
      <w:r w:rsidR="00DC54B7" w:rsidRPr="00351BB1">
        <w:rPr>
          <w:rFonts w:cs="Arial"/>
          <w:i/>
          <w:iCs/>
        </w:rPr>
        <w:t>vs.</w:t>
      </w:r>
      <w:r w:rsidRPr="00351BB1">
        <w:rPr>
          <w:rFonts w:cs="Arial"/>
        </w:rPr>
        <w:t xml:space="preserve"> 53.8-58%), distance between external </w:t>
      </w:r>
      <w:r w:rsidR="00033F80" w:rsidRPr="00351BB1">
        <w:rPr>
          <w:rFonts w:cs="Arial"/>
        </w:rPr>
        <w:t xml:space="preserve">mental </w:t>
      </w:r>
      <w:r w:rsidRPr="00351BB1">
        <w:rPr>
          <w:rFonts w:cs="Arial"/>
        </w:rPr>
        <w:t xml:space="preserve">barbels (12.2-17.1% HL </w:t>
      </w:r>
      <w:r w:rsidR="00DC54B7" w:rsidRPr="00351BB1">
        <w:rPr>
          <w:rFonts w:cs="Arial"/>
          <w:i/>
          <w:iCs/>
        </w:rPr>
        <w:t>vs.</w:t>
      </w:r>
      <w:r w:rsidRPr="00351BB1">
        <w:rPr>
          <w:rFonts w:cs="Arial"/>
        </w:rPr>
        <w:t xml:space="preserve"> 10.3-11.8%), head length (24.5-27.3% </w:t>
      </w:r>
      <w:r w:rsidR="0083268B" w:rsidRPr="00351BB1">
        <w:rPr>
          <w:rFonts w:cs="Arial"/>
        </w:rPr>
        <w:t>SL</w:t>
      </w:r>
      <w:r w:rsidRPr="00351BB1">
        <w:rPr>
          <w:rFonts w:cs="Arial"/>
        </w:rPr>
        <w:t xml:space="preserve"> </w:t>
      </w:r>
      <w:r w:rsidR="00DC54B7" w:rsidRPr="00351BB1">
        <w:rPr>
          <w:rFonts w:cs="Arial"/>
          <w:i/>
          <w:iCs/>
        </w:rPr>
        <w:t>vs.</w:t>
      </w:r>
      <w:r w:rsidRPr="00351BB1">
        <w:rPr>
          <w:rFonts w:cs="Arial"/>
        </w:rPr>
        <w:t xml:space="preserve"> 8.4-30.3%), pectoral spine length (18.3-19.9% </w:t>
      </w:r>
      <w:r w:rsidR="0083268B" w:rsidRPr="00351BB1">
        <w:rPr>
          <w:rFonts w:cs="Arial"/>
        </w:rPr>
        <w:t>SL</w:t>
      </w:r>
      <w:r w:rsidRPr="00351BB1">
        <w:rPr>
          <w:rFonts w:cs="Arial"/>
        </w:rPr>
        <w:t xml:space="preserve"> </w:t>
      </w:r>
      <w:r w:rsidR="00DC54B7" w:rsidRPr="00351BB1">
        <w:rPr>
          <w:rFonts w:cs="Arial"/>
          <w:i/>
          <w:iCs/>
        </w:rPr>
        <w:t>vs.</w:t>
      </w:r>
      <w:r w:rsidRPr="00351BB1">
        <w:rPr>
          <w:rFonts w:cs="Arial"/>
        </w:rPr>
        <w:t xml:space="preserve"> 15-17.7%), anal fin origin to adipose fin </w:t>
      </w:r>
      <w:r w:rsidR="002135C2" w:rsidRPr="00351BB1">
        <w:rPr>
          <w:rFonts w:cs="Arial"/>
        </w:rPr>
        <w:t>insertion</w:t>
      </w:r>
      <w:r w:rsidRPr="00351BB1">
        <w:rPr>
          <w:rFonts w:cs="Arial"/>
        </w:rPr>
        <w:t xml:space="preserve"> (47.4-50.4% </w:t>
      </w:r>
      <w:r w:rsidR="0083268B" w:rsidRPr="00351BB1">
        <w:rPr>
          <w:rFonts w:cs="Arial"/>
        </w:rPr>
        <w:t>SL</w:t>
      </w:r>
      <w:r w:rsidRPr="00351BB1">
        <w:rPr>
          <w:rFonts w:cs="Arial"/>
        </w:rPr>
        <w:t xml:space="preserve"> </w:t>
      </w:r>
      <w:r w:rsidR="00DC54B7" w:rsidRPr="00351BB1">
        <w:rPr>
          <w:rFonts w:cs="Arial"/>
          <w:i/>
          <w:iCs/>
        </w:rPr>
        <w:t>vs.</w:t>
      </w:r>
      <w:r w:rsidRPr="00351BB1">
        <w:rPr>
          <w:rFonts w:cs="Arial"/>
        </w:rPr>
        <w:t xml:space="preserve"> 44-45.4%), emarginated caudal fin (</w:t>
      </w:r>
      <w:r w:rsidR="00DC54B7" w:rsidRPr="00351BB1">
        <w:rPr>
          <w:rFonts w:cs="Arial"/>
          <w:i/>
          <w:iCs/>
        </w:rPr>
        <w:t>vs.</w:t>
      </w:r>
      <w:r w:rsidRPr="00351BB1">
        <w:rPr>
          <w:rFonts w:cs="Arial"/>
        </w:rPr>
        <w:t xml:space="preserve"> caudal fin bifurcated with pointed lobes), pelvic fin with a urogenital membrane (</w:t>
      </w:r>
      <w:r w:rsidR="00DC54B7" w:rsidRPr="00351BB1">
        <w:rPr>
          <w:rFonts w:cs="Arial"/>
          <w:i/>
          <w:iCs/>
        </w:rPr>
        <w:t>vs.</w:t>
      </w:r>
      <w:r w:rsidRPr="00351BB1">
        <w:rPr>
          <w:rFonts w:cs="Arial"/>
        </w:rPr>
        <w:t xml:space="preserve"> membrane absent), lateral line branches distant from the dorsum and anal musculature (</w:t>
      </w:r>
      <w:r w:rsidR="00DC54B7" w:rsidRPr="00351BB1">
        <w:rPr>
          <w:rFonts w:cs="Arial"/>
          <w:i/>
          <w:iCs/>
        </w:rPr>
        <w:t>vs.</w:t>
      </w:r>
      <w:r w:rsidRPr="00351BB1">
        <w:rPr>
          <w:rFonts w:cs="Arial"/>
        </w:rPr>
        <w:t xml:space="preserve"> reaching dorsum and anal musculature); from </w:t>
      </w:r>
      <w:r w:rsidR="00D0645E" w:rsidRPr="00351BB1">
        <w:rPr>
          <w:rFonts w:cs="Arial"/>
          <w:i/>
          <w:iCs/>
        </w:rPr>
        <w:t>H. edentatus</w:t>
      </w:r>
      <w:r w:rsidRPr="00351BB1">
        <w:rPr>
          <w:rFonts w:cs="Arial"/>
        </w:rPr>
        <w:t xml:space="preserve"> by the </w:t>
      </w:r>
      <w:r w:rsidR="00E222E6" w:rsidRPr="00351BB1">
        <w:rPr>
          <w:rFonts w:cs="Arial"/>
        </w:rPr>
        <w:t>left posterior nostril to right posterior nostril</w:t>
      </w:r>
      <w:r w:rsidRPr="00351BB1">
        <w:rPr>
          <w:rFonts w:cs="Arial"/>
        </w:rPr>
        <w:t xml:space="preserve"> (24.2-27.9% </w:t>
      </w:r>
      <w:r w:rsidR="0083268B" w:rsidRPr="00351BB1">
        <w:rPr>
          <w:rFonts w:cs="Arial"/>
        </w:rPr>
        <w:t>HL</w:t>
      </w:r>
      <w:r w:rsidRPr="00351BB1">
        <w:rPr>
          <w:rFonts w:cs="Arial"/>
        </w:rPr>
        <w:t xml:space="preserve"> </w:t>
      </w:r>
      <w:r w:rsidR="00DC54B7" w:rsidRPr="00351BB1">
        <w:rPr>
          <w:rFonts w:cs="Arial"/>
          <w:i/>
          <w:iCs/>
        </w:rPr>
        <w:t>vs.</w:t>
      </w:r>
      <w:r w:rsidRPr="00351BB1">
        <w:rPr>
          <w:rFonts w:cs="Arial"/>
        </w:rPr>
        <w:t xml:space="preserve"> 19.2-23.8%), orbital diameter (11.5-14.6% </w:t>
      </w:r>
      <w:r w:rsidR="0083268B" w:rsidRPr="00351BB1">
        <w:rPr>
          <w:rFonts w:cs="Arial"/>
        </w:rPr>
        <w:t>HL</w:t>
      </w:r>
      <w:r w:rsidRPr="00351BB1">
        <w:rPr>
          <w:rFonts w:cs="Arial"/>
        </w:rPr>
        <w:t xml:space="preserve"> </w:t>
      </w:r>
      <w:r w:rsidR="00DC54B7" w:rsidRPr="00351BB1">
        <w:rPr>
          <w:rFonts w:cs="Arial"/>
          <w:i/>
          <w:iCs/>
        </w:rPr>
        <w:t>vs.</w:t>
      </w:r>
      <w:r w:rsidRPr="00351BB1">
        <w:rPr>
          <w:rFonts w:cs="Arial"/>
        </w:rPr>
        <w:t xml:space="preserve"> 7.6-10.7%), </w:t>
      </w:r>
      <w:r w:rsidR="004735AD" w:rsidRPr="00351BB1">
        <w:rPr>
          <w:rFonts w:cs="Arial"/>
        </w:rPr>
        <w:t>head depth</w:t>
      </w:r>
      <w:r w:rsidRPr="00351BB1">
        <w:rPr>
          <w:rFonts w:cs="Arial"/>
        </w:rPr>
        <w:t xml:space="preserve"> (63.2-81.8% </w:t>
      </w:r>
      <w:r w:rsidR="0083268B" w:rsidRPr="00351BB1">
        <w:rPr>
          <w:rFonts w:cs="Arial"/>
        </w:rPr>
        <w:t>HL</w:t>
      </w:r>
      <w:r w:rsidRPr="00351BB1">
        <w:rPr>
          <w:rFonts w:cs="Arial"/>
        </w:rPr>
        <w:t xml:space="preserve"> </w:t>
      </w:r>
      <w:r w:rsidR="00DC54B7" w:rsidRPr="00351BB1">
        <w:rPr>
          <w:rFonts w:cs="Arial"/>
          <w:i/>
          <w:iCs/>
        </w:rPr>
        <w:t>vs.</w:t>
      </w:r>
      <w:r w:rsidRPr="00351BB1">
        <w:rPr>
          <w:rFonts w:cs="Arial"/>
        </w:rPr>
        <w:t xml:space="preserve"> 47.2-60.2%), body width (12.8-15.1% </w:t>
      </w:r>
      <w:r w:rsidR="0083268B" w:rsidRPr="00351BB1">
        <w:rPr>
          <w:rFonts w:cs="Arial"/>
        </w:rPr>
        <w:t>SL</w:t>
      </w:r>
      <w:r w:rsidRPr="00351BB1">
        <w:rPr>
          <w:rFonts w:cs="Arial"/>
        </w:rPr>
        <w:t xml:space="preserve"> </w:t>
      </w:r>
      <w:r w:rsidR="00DC54B7" w:rsidRPr="00351BB1">
        <w:rPr>
          <w:rFonts w:cs="Arial"/>
          <w:i/>
          <w:iCs/>
        </w:rPr>
        <w:t>vs.</w:t>
      </w:r>
      <w:r w:rsidRPr="00351BB1">
        <w:rPr>
          <w:rFonts w:cs="Arial"/>
        </w:rPr>
        <w:t xml:space="preserve"> 10.3-11.4%), pectoral spine length (18.3-19.9% </w:t>
      </w:r>
      <w:r w:rsidR="0083268B" w:rsidRPr="00351BB1">
        <w:rPr>
          <w:rFonts w:cs="Arial"/>
        </w:rPr>
        <w:t>SL</w:t>
      </w:r>
      <w:r w:rsidRPr="00351BB1">
        <w:rPr>
          <w:rFonts w:cs="Arial"/>
        </w:rPr>
        <w:t xml:space="preserve"> </w:t>
      </w:r>
      <w:r w:rsidR="00DC54B7" w:rsidRPr="00351BB1">
        <w:rPr>
          <w:rFonts w:cs="Arial"/>
          <w:i/>
          <w:iCs/>
        </w:rPr>
        <w:t>vs.</w:t>
      </w:r>
      <w:r w:rsidRPr="00351BB1">
        <w:rPr>
          <w:rFonts w:cs="Arial"/>
        </w:rPr>
        <w:t xml:space="preserve"> 13.1-17.2%), emarginated caudal fin (</w:t>
      </w:r>
      <w:r w:rsidR="00DC54B7" w:rsidRPr="00351BB1">
        <w:rPr>
          <w:rFonts w:cs="Arial"/>
          <w:i/>
          <w:iCs/>
        </w:rPr>
        <w:t>vs.</w:t>
      </w:r>
      <w:r w:rsidRPr="00351BB1">
        <w:rPr>
          <w:rFonts w:cs="Arial"/>
        </w:rPr>
        <w:t xml:space="preserve"> caudal fin bifurcated with pointed lobes), pelvic fin with a urogenital membrane (</w:t>
      </w:r>
      <w:r w:rsidR="00DC54B7" w:rsidRPr="00351BB1">
        <w:rPr>
          <w:rFonts w:cs="Arial"/>
          <w:i/>
          <w:iCs/>
        </w:rPr>
        <w:t>vs.</w:t>
      </w:r>
      <w:r w:rsidRPr="00351BB1">
        <w:rPr>
          <w:rFonts w:cs="Arial"/>
        </w:rPr>
        <w:t xml:space="preserve"> membrane absent), lateral line branches distant from the dorsum and anal musculature (</w:t>
      </w:r>
      <w:r w:rsidR="00DC54B7" w:rsidRPr="00351BB1">
        <w:rPr>
          <w:rFonts w:cs="Arial"/>
          <w:i/>
          <w:iCs/>
        </w:rPr>
        <w:t>vs.</w:t>
      </w:r>
      <w:r w:rsidRPr="00351BB1">
        <w:rPr>
          <w:rFonts w:cs="Arial"/>
        </w:rPr>
        <w:t xml:space="preserve"> reaching dorsum and anal musculature), vertically </w:t>
      </w:r>
      <w:r w:rsidR="002D6701" w:rsidRPr="00351BB1">
        <w:rPr>
          <w:rFonts w:cs="Arial"/>
        </w:rPr>
        <w:t>dorsal fin origin</w:t>
      </w:r>
      <w:r w:rsidR="00996EF0" w:rsidRPr="00351BB1">
        <w:rPr>
          <w:rFonts w:cs="Arial"/>
        </w:rPr>
        <w:t xml:space="preserve"> </w:t>
      </w:r>
      <w:r w:rsidRPr="00351BB1">
        <w:rPr>
          <w:rFonts w:cs="Arial"/>
        </w:rPr>
        <w:t xml:space="preserve">approximately in line with </w:t>
      </w:r>
      <w:r w:rsidR="00996EF0" w:rsidRPr="00351BB1">
        <w:rPr>
          <w:rFonts w:cs="Arial"/>
        </w:rPr>
        <w:t xml:space="preserve">anal fin origin </w:t>
      </w:r>
      <w:r w:rsidRPr="00351BB1">
        <w:rPr>
          <w:rFonts w:cs="Arial"/>
        </w:rPr>
        <w:t>(</w:t>
      </w:r>
      <w:r w:rsidR="00DC54B7" w:rsidRPr="00351BB1">
        <w:rPr>
          <w:rFonts w:cs="Arial"/>
          <w:i/>
          <w:iCs/>
        </w:rPr>
        <w:t>vs.</w:t>
      </w:r>
      <w:r w:rsidRPr="00351BB1">
        <w:rPr>
          <w:rFonts w:cs="Arial"/>
        </w:rPr>
        <w:t xml:space="preserve"> dorsal fin origin posterior to anal fin origin); from </w:t>
      </w:r>
      <w:r w:rsidR="00D0645E" w:rsidRPr="00351BB1">
        <w:rPr>
          <w:rFonts w:cs="Arial"/>
          <w:i/>
          <w:iCs/>
        </w:rPr>
        <w:t>H. fimbriatus</w:t>
      </w:r>
      <w:r w:rsidRPr="00351BB1">
        <w:rPr>
          <w:rFonts w:cs="Arial"/>
        </w:rPr>
        <w:t xml:space="preserve"> by lateral line branches in an X shape (</w:t>
      </w:r>
      <w:r w:rsidR="00DC54B7" w:rsidRPr="00351BB1">
        <w:rPr>
          <w:rFonts w:cs="Arial"/>
          <w:i/>
          <w:iCs/>
        </w:rPr>
        <w:t>vs.</w:t>
      </w:r>
      <w:r w:rsidRPr="00351BB1">
        <w:rPr>
          <w:rFonts w:cs="Arial"/>
        </w:rPr>
        <w:t xml:space="preserve"> curved branches in an S shape), emarginated caudal fin (</w:t>
      </w:r>
      <w:r w:rsidR="00DC54B7" w:rsidRPr="00351BB1">
        <w:rPr>
          <w:rFonts w:cs="Arial"/>
          <w:i/>
          <w:iCs/>
        </w:rPr>
        <w:t>vs.</w:t>
      </w:r>
      <w:r w:rsidRPr="00351BB1">
        <w:rPr>
          <w:rFonts w:cs="Arial"/>
        </w:rPr>
        <w:t xml:space="preserve"> caudal fin bifurcated with pointed lobes), thin internal </w:t>
      </w:r>
      <w:r w:rsidR="00033F80" w:rsidRPr="00351BB1">
        <w:rPr>
          <w:rFonts w:cs="Arial"/>
        </w:rPr>
        <w:t xml:space="preserve">mental </w:t>
      </w:r>
      <w:r w:rsidRPr="00351BB1">
        <w:rPr>
          <w:rFonts w:cs="Arial"/>
        </w:rPr>
        <w:t>barbels reaching the pectoral fin (</w:t>
      </w:r>
      <w:r w:rsidR="00DC54B7" w:rsidRPr="00351BB1">
        <w:rPr>
          <w:rFonts w:cs="Arial"/>
          <w:i/>
          <w:iCs/>
        </w:rPr>
        <w:t>vs.</w:t>
      </w:r>
      <w:r w:rsidRPr="00351BB1">
        <w:rPr>
          <w:rFonts w:cs="Arial"/>
        </w:rPr>
        <w:t xml:space="preserve"> broadly membranous barbels reaching the anal fin), vertically </w:t>
      </w:r>
      <w:r w:rsidR="00996EF0" w:rsidRPr="00351BB1">
        <w:rPr>
          <w:rFonts w:cs="Arial"/>
        </w:rPr>
        <w:t xml:space="preserve">dorsal fin </w:t>
      </w:r>
      <w:r w:rsidRPr="00351BB1">
        <w:rPr>
          <w:rFonts w:cs="Arial"/>
        </w:rPr>
        <w:t xml:space="preserve">origin approximately in line with the </w:t>
      </w:r>
      <w:r w:rsidR="00996EF0" w:rsidRPr="00351BB1">
        <w:rPr>
          <w:rFonts w:cs="Arial"/>
        </w:rPr>
        <w:t xml:space="preserve">anal fin origin </w:t>
      </w:r>
      <w:r w:rsidRPr="00351BB1">
        <w:rPr>
          <w:rFonts w:cs="Arial"/>
        </w:rPr>
        <w:t>(</w:t>
      </w:r>
      <w:r w:rsidR="00DC54B7" w:rsidRPr="00351BB1">
        <w:rPr>
          <w:rFonts w:cs="Arial"/>
          <w:i/>
          <w:iCs/>
        </w:rPr>
        <w:t>vs.</w:t>
      </w:r>
      <w:r w:rsidRPr="00351BB1">
        <w:rPr>
          <w:rFonts w:cs="Arial"/>
        </w:rPr>
        <w:t xml:space="preserve"> dorsal fin origin posterior to anal fin origin).</w:t>
      </w:r>
    </w:p>
    <w:p w14:paraId="74D1D9B8" w14:textId="38A9372C" w:rsidR="0052284F" w:rsidRPr="00351BB1" w:rsidRDefault="0052284F" w:rsidP="0052284F">
      <w:pPr>
        <w:rPr>
          <w:rFonts w:cs="Arial"/>
          <w:szCs w:val="24"/>
        </w:rPr>
      </w:pPr>
      <w:r w:rsidRPr="00351BB1">
        <w:rPr>
          <w:rFonts w:cs="Arial"/>
          <w:b/>
          <w:bCs/>
          <w:szCs w:val="24"/>
        </w:rPr>
        <w:t>Description.</w:t>
      </w:r>
      <w:r w:rsidRPr="00351BB1">
        <w:rPr>
          <w:rFonts w:cs="Arial"/>
          <w:szCs w:val="24"/>
        </w:rPr>
        <w:t xml:space="preserve"> Morphometric data presented in Table 17. Convex profile on the upper lip, then straight until the origin of the dorsal fin; the portion posterior to the operculum with a less pronounced slope. Body and head laterally compressed; head much longer than wide. Eyes situated lateroventrally, observable from below. Terminal mouth position. Soft jaws; premaxillary, vomerine, and palatine teeth absent. Short lateral line branches, remote from the dorsal midline and anal musculature. Posterior supraoccipital process not visible. Humeral process absent. Pectoral fin approaching the origin of the anal fin; long and flexible spine. Small pelvic fin, approaching the origin of the anal fin. Pectoral fin two times longer than the pelvic fin. Dorsal fin with elongated, pointed spine, with a flexible and serrate tip; vertically </w:t>
      </w:r>
      <w:r w:rsidR="00996EF0" w:rsidRPr="00351BB1">
        <w:rPr>
          <w:rFonts w:cs="Arial"/>
          <w:szCs w:val="24"/>
        </w:rPr>
        <w:t xml:space="preserve">dorsal fin origin </w:t>
      </w:r>
      <w:r w:rsidR="00F56379" w:rsidRPr="00351BB1">
        <w:rPr>
          <w:rFonts w:cs="Arial"/>
          <w:szCs w:val="24"/>
        </w:rPr>
        <w:t xml:space="preserve">approximately </w:t>
      </w:r>
      <w:r w:rsidRPr="00351BB1">
        <w:rPr>
          <w:rFonts w:cs="Arial"/>
          <w:szCs w:val="24"/>
        </w:rPr>
        <w:t xml:space="preserve">in line with the </w:t>
      </w:r>
      <w:r w:rsidR="00F56379" w:rsidRPr="00351BB1">
        <w:rPr>
          <w:rFonts w:cs="Arial"/>
          <w:szCs w:val="24"/>
        </w:rPr>
        <w:t xml:space="preserve">anal fin </w:t>
      </w:r>
      <w:r w:rsidRPr="00351BB1">
        <w:rPr>
          <w:rFonts w:cs="Arial"/>
          <w:szCs w:val="24"/>
        </w:rPr>
        <w:t>origin. Very short adipose fin. Very long anal fin with approximately 53-68 branched rays. Emarginated caudal fin with the lower lobe often rounded. Barbels of similar size, reaching the pectoral fin or slightly beyond the tip. Dorsal fin rays I+6; anal fin rays 59-68; pectoral fin rays I+13-16; pelvic fin rays i+5, caudal fin rays 15-17.</w:t>
      </w:r>
    </w:p>
    <w:p w14:paraId="1EC97B02" w14:textId="177D7CB1" w:rsidR="00865EF3" w:rsidRPr="00351BB1" w:rsidRDefault="0052284F" w:rsidP="0052284F">
      <w:pPr>
        <w:rPr>
          <w:rFonts w:cs="Arial"/>
          <w:szCs w:val="24"/>
        </w:rPr>
      </w:pPr>
      <w:r w:rsidRPr="00351BB1">
        <w:rPr>
          <w:rFonts w:cs="Arial"/>
          <w:b/>
          <w:bCs/>
          <w:szCs w:val="24"/>
        </w:rPr>
        <w:t>TABLE 17.</w:t>
      </w:r>
      <w:r w:rsidRPr="00351BB1">
        <w:rPr>
          <w:rFonts w:cs="Arial"/>
          <w:szCs w:val="24"/>
        </w:rPr>
        <w:t xml:space="preserve"> </w:t>
      </w:r>
      <w:r w:rsidR="00865EF3" w:rsidRPr="00351BB1">
        <w:rPr>
          <w:rFonts w:cs="Arial"/>
          <w:szCs w:val="24"/>
        </w:rPr>
        <w:t xml:space="preserve">Morphometric data of </w:t>
      </w:r>
      <w:r w:rsidR="00865EF3" w:rsidRPr="00351BB1">
        <w:rPr>
          <w:rFonts w:cs="Arial"/>
          <w:i/>
          <w:iCs/>
          <w:szCs w:val="24"/>
        </w:rPr>
        <w:t>Hypophthalmus oremaculatus</w:t>
      </w:r>
      <w:r w:rsidR="00865EF3" w:rsidRPr="00351BB1">
        <w:rPr>
          <w:rFonts w:cs="Arial"/>
          <w:szCs w:val="24"/>
        </w:rPr>
        <w:t>. N: Number of individuals, SD: Standard deviation, Min: Minimum value, Max: Maximum value.</w:t>
      </w:r>
    </w:p>
    <w:tbl>
      <w:tblPr>
        <w:tblW w:w="0" w:type="auto"/>
        <w:tblBorders>
          <w:top w:val="single" w:sz="12" w:space="0" w:color="auto"/>
          <w:bottom w:val="single" w:sz="12" w:space="0" w:color="auto"/>
        </w:tblBorders>
        <w:tblCellMar>
          <w:left w:w="70" w:type="dxa"/>
          <w:right w:w="70" w:type="dxa"/>
        </w:tblCellMar>
        <w:tblLook w:val="04A0" w:firstRow="1" w:lastRow="0" w:firstColumn="1" w:lastColumn="0" w:noHBand="0" w:noVBand="1"/>
      </w:tblPr>
      <w:tblGrid>
        <w:gridCol w:w="4393"/>
        <w:gridCol w:w="341"/>
        <w:gridCol w:w="591"/>
        <w:gridCol w:w="491"/>
        <w:gridCol w:w="591"/>
        <w:gridCol w:w="591"/>
      </w:tblGrid>
      <w:tr w:rsidR="00AE5F8A" w:rsidRPr="00351BB1" w14:paraId="1EFF9348" w14:textId="77777777" w:rsidTr="00D6259E">
        <w:trPr>
          <w:trHeight w:val="170"/>
          <w:tblHeader/>
        </w:trPr>
        <w:tc>
          <w:tcPr>
            <w:tcW w:w="0" w:type="auto"/>
            <w:tcBorders>
              <w:top w:val="single" w:sz="4" w:space="0" w:color="auto"/>
              <w:left w:val="nil"/>
              <w:bottom w:val="single" w:sz="4" w:space="0" w:color="auto"/>
              <w:right w:val="nil"/>
            </w:tcBorders>
            <w:noWrap/>
            <w:vAlign w:val="center"/>
            <w:hideMark/>
          </w:tcPr>
          <w:p w14:paraId="54F2E02A" w14:textId="62943583" w:rsidR="00AE5F8A" w:rsidRPr="00351BB1" w:rsidRDefault="00AE5F8A" w:rsidP="00AE5F8A">
            <w:pPr>
              <w:pStyle w:val="TablaINIA"/>
              <w:jc w:val="center"/>
              <w:rPr>
                <w:lang w:eastAsia="es-BO"/>
              </w:rPr>
            </w:pPr>
            <w:r w:rsidRPr="00351BB1">
              <w:t>Measurements</w:t>
            </w:r>
          </w:p>
        </w:tc>
        <w:tc>
          <w:tcPr>
            <w:tcW w:w="0" w:type="auto"/>
            <w:tcBorders>
              <w:top w:val="single" w:sz="4" w:space="0" w:color="auto"/>
              <w:left w:val="nil"/>
              <w:bottom w:val="single" w:sz="4" w:space="0" w:color="auto"/>
              <w:right w:val="nil"/>
            </w:tcBorders>
            <w:noWrap/>
            <w:vAlign w:val="center"/>
            <w:hideMark/>
          </w:tcPr>
          <w:p w14:paraId="048E9F40" w14:textId="277C192C" w:rsidR="00AE5F8A" w:rsidRPr="00351BB1" w:rsidRDefault="00AE5F8A" w:rsidP="00AE5F8A">
            <w:pPr>
              <w:pStyle w:val="TablaINIA"/>
              <w:jc w:val="center"/>
              <w:rPr>
                <w:lang w:eastAsia="es-BO"/>
              </w:rPr>
            </w:pPr>
            <w:r w:rsidRPr="00351BB1">
              <w:t>N</w:t>
            </w:r>
          </w:p>
        </w:tc>
        <w:tc>
          <w:tcPr>
            <w:tcW w:w="0" w:type="auto"/>
            <w:tcBorders>
              <w:top w:val="single" w:sz="4" w:space="0" w:color="auto"/>
              <w:left w:val="nil"/>
              <w:bottom w:val="single" w:sz="4" w:space="0" w:color="auto"/>
              <w:right w:val="nil"/>
            </w:tcBorders>
            <w:noWrap/>
            <w:vAlign w:val="center"/>
            <w:hideMark/>
          </w:tcPr>
          <w:p w14:paraId="6E80149E" w14:textId="1A0F5C84" w:rsidR="00AE5F8A" w:rsidRPr="00351BB1" w:rsidRDefault="00AE5F8A" w:rsidP="00AE5F8A">
            <w:pPr>
              <w:pStyle w:val="TablaINIA"/>
              <w:jc w:val="center"/>
              <w:rPr>
                <w:lang w:eastAsia="es-BO"/>
              </w:rPr>
            </w:pPr>
            <w:r w:rsidRPr="00351BB1">
              <w:t>Mean</w:t>
            </w:r>
          </w:p>
        </w:tc>
        <w:tc>
          <w:tcPr>
            <w:tcW w:w="0" w:type="auto"/>
            <w:tcBorders>
              <w:top w:val="single" w:sz="4" w:space="0" w:color="auto"/>
              <w:left w:val="nil"/>
              <w:bottom w:val="single" w:sz="4" w:space="0" w:color="auto"/>
              <w:right w:val="nil"/>
            </w:tcBorders>
            <w:noWrap/>
            <w:vAlign w:val="center"/>
            <w:hideMark/>
          </w:tcPr>
          <w:p w14:paraId="42A3DE58" w14:textId="3BF0188F" w:rsidR="00AE5F8A" w:rsidRPr="00351BB1" w:rsidRDefault="00AE5F8A" w:rsidP="00AE5F8A">
            <w:pPr>
              <w:pStyle w:val="TablaINIA"/>
              <w:jc w:val="center"/>
              <w:rPr>
                <w:lang w:eastAsia="es-BO"/>
              </w:rPr>
            </w:pPr>
            <w:r w:rsidRPr="00351BB1">
              <w:t>SD</w:t>
            </w:r>
          </w:p>
        </w:tc>
        <w:tc>
          <w:tcPr>
            <w:tcW w:w="0" w:type="auto"/>
            <w:tcBorders>
              <w:top w:val="single" w:sz="4" w:space="0" w:color="auto"/>
              <w:left w:val="nil"/>
              <w:bottom w:val="single" w:sz="4" w:space="0" w:color="auto"/>
              <w:right w:val="nil"/>
            </w:tcBorders>
            <w:noWrap/>
            <w:vAlign w:val="center"/>
            <w:hideMark/>
          </w:tcPr>
          <w:p w14:paraId="2395B401" w14:textId="48636309" w:rsidR="00AE5F8A" w:rsidRPr="00351BB1" w:rsidRDefault="00AE5F8A" w:rsidP="00AE5F8A">
            <w:pPr>
              <w:pStyle w:val="TablaINIA"/>
              <w:jc w:val="center"/>
              <w:rPr>
                <w:lang w:eastAsia="es-BO"/>
              </w:rPr>
            </w:pPr>
            <w:r w:rsidRPr="00351BB1">
              <w:t>Min</w:t>
            </w:r>
          </w:p>
        </w:tc>
        <w:tc>
          <w:tcPr>
            <w:tcW w:w="0" w:type="auto"/>
            <w:tcBorders>
              <w:top w:val="single" w:sz="4" w:space="0" w:color="auto"/>
              <w:left w:val="nil"/>
              <w:bottom w:val="single" w:sz="4" w:space="0" w:color="auto"/>
              <w:right w:val="nil"/>
            </w:tcBorders>
            <w:noWrap/>
            <w:vAlign w:val="center"/>
            <w:hideMark/>
          </w:tcPr>
          <w:p w14:paraId="412762A1" w14:textId="1D27CEA4" w:rsidR="00AE5F8A" w:rsidRPr="00351BB1" w:rsidRDefault="00AE5F8A" w:rsidP="00AE5F8A">
            <w:pPr>
              <w:pStyle w:val="TablaINIA"/>
              <w:jc w:val="center"/>
              <w:rPr>
                <w:lang w:eastAsia="es-BO"/>
              </w:rPr>
            </w:pPr>
            <w:r w:rsidRPr="00351BB1">
              <w:t>Max</w:t>
            </w:r>
          </w:p>
        </w:tc>
      </w:tr>
      <w:tr w:rsidR="008A3ABC" w:rsidRPr="00351BB1" w14:paraId="46D1CF73" w14:textId="77777777" w:rsidTr="00D6259E">
        <w:trPr>
          <w:trHeight w:val="170"/>
        </w:trPr>
        <w:tc>
          <w:tcPr>
            <w:tcW w:w="0" w:type="auto"/>
            <w:tcBorders>
              <w:top w:val="single" w:sz="4" w:space="0" w:color="auto"/>
              <w:left w:val="nil"/>
              <w:bottom w:val="nil"/>
              <w:right w:val="nil"/>
            </w:tcBorders>
            <w:noWrap/>
            <w:vAlign w:val="center"/>
            <w:hideMark/>
          </w:tcPr>
          <w:p w14:paraId="4DC1EDFF" w14:textId="44616029" w:rsidR="008A3ABC" w:rsidRPr="00351BB1" w:rsidRDefault="00C50D55" w:rsidP="00014850">
            <w:pPr>
              <w:pStyle w:val="TablaINIA"/>
              <w:rPr>
                <w:lang w:eastAsia="es-BO"/>
              </w:rPr>
            </w:pPr>
            <w:r w:rsidRPr="00351BB1">
              <w:rPr>
                <w:lang w:eastAsia="es-BO"/>
              </w:rPr>
              <w:t>SL</w:t>
            </w:r>
            <w:r w:rsidR="008A3ABC" w:rsidRPr="00351BB1">
              <w:rPr>
                <w:lang w:eastAsia="es-BO"/>
              </w:rPr>
              <w:t xml:space="preserve"> (mm)</w:t>
            </w:r>
          </w:p>
        </w:tc>
        <w:tc>
          <w:tcPr>
            <w:tcW w:w="0" w:type="auto"/>
            <w:tcBorders>
              <w:top w:val="single" w:sz="4" w:space="0" w:color="auto"/>
              <w:left w:val="nil"/>
              <w:bottom w:val="nil"/>
              <w:right w:val="nil"/>
            </w:tcBorders>
            <w:noWrap/>
            <w:vAlign w:val="center"/>
            <w:hideMark/>
          </w:tcPr>
          <w:p w14:paraId="23D43C5C" w14:textId="77777777" w:rsidR="008A3ABC" w:rsidRPr="00351BB1" w:rsidRDefault="008A3ABC" w:rsidP="004775F4">
            <w:pPr>
              <w:pStyle w:val="TablaINIA"/>
              <w:jc w:val="center"/>
              <w:rPr>
                <w:lang w:eastAsia="es-BO"/>
              </w:rPr>
            </w:pPr>
            <w:r w:rsidRPr="00351BB1">
              <w:rPr>
                <w:lang w:eastAsia="es-BO"/>
              </w:rPr>
              <w:t>11</w:t>
            </w:r>
          </w:p>
        </w:tc>
        <w:tc>
          <w:tcPr>
            <w:tcW w:w="0" w:type="auto"/>
            <w:tcBorders>
              <w:top w:val="single" w:sz="4" w:space="0" w:color="auto"/>
              <w:left w:val="nil"/>
              <w:bottom w:val="nil"/>
              <w:right w:val="nil"/>
            </w:tcBorders>
            <w:noWrap/>
            <w:vAlign w:val="center"/>
            <w:hideMark/>
          </w:tcPr>
          <w:p w14:paraId="201C5E68" w14:textId="7B5B376C" w:rsidR="008A3ABC" w:rsidRPr="00351BB1" w:rsidRDefault="00004771" w:rsidP="004775F4">
            <w:pPr>
              <w:pStyle w:val="TablaINIA"/>
              <w:jc w:val="center"/>
              <w:rPr>
                <w:lang w:eastAsia="es-BO"/>
              </w:rPr>
            </w:pPr>
            <w:r w:rsidRPr="00351BB1">
              <w:rPr>
                <w:lang w:eastAsia="es-BO"/>
              </w:rPr>
              <w:t>254.9</w:t>
            </w:r>
          </w:p>
        </w:tc>
        <w:tc>
          <w:tcPr>
            <w:tcW w:w="0" w:type="auto"/>
            <w:tcBorders>
              <w:top w:val="single" w:sz="4" w:space="0" w:color="auto"/>
              <w:left w:val="nil"/>
              <w:bottom w:val="nil"/>
              <w:right w:val="nil"/>
            </w:tcBorders>
            <w:noWrap/>
            <w:vAlign w:val="center"/>
            <w:hideMark/>
          </w:tcPr>
          <w:p w14:paraId="7B5E6C1B" w14:textId="2A35F2D4" w:rsidR="008A3ABC" w:rsidRPr="00351BB1" w:rsidRDefault="00004771" w:rsidP="004775F4">
            <w:pPr>
              <w:pStyle w:val="TablaINIA"/>
              <w:jc w:val="center"/>
              <w:rPr>
                <w:lang w:eastAsia="es-BO"/>
              </w:rPr>
            </w:pPr>
            <w:r w:rsidRPr="00351BB1">
              <w:rPr>
                <w:lang w:eastAsia="es-BO"/>
              </w:rPr>
              <w:t>31.5</w:t>
            </w:r>
          </w:p>
        </w:tc>
        <w:tc>
          <w:tcPr>
            <w:tcW w:w="0" w:type="auto"/>
            <w:tcBorders>
              <w:top w:val="single" w:sz="4" w:space="0" w:color="auto"/>
              <w:left w:val="nil"/>
              <w:bottom w:val="nil"/>
              <w:right w:val="nil"/>
            </w:tcBorders>
            <w:noWrap/>
            <w:vAlign w:val="center"/>
            <w:hideMark/>
          </w:tcPr>
          <w:p w14:paraId="70664E14" w14:textId="77777777" w:rsidR="008A3ABC" w:rsidRPr="00351BB1" w:rsidRDefault="008A3ABC" w:rsidP="004775F4">
            <w:pPr>
              <w:pStyle w:val="TablaINIA"/>
              <w:jc w:val="center"/>
              <w:rPr>
                <w:lang w:eastAsia="es-BO"/>
              </w:rPr>
            </w:pPr>
            <w:r w:rsidRPr="00351BB1">
              <w:rPr>
                <w:lang w:eastAsia="es-BO"/>
              </w:rPr>
              <w:t>214.8</w:t>
            </w:r>
          </w:p>
        </w:tc>
        <w:tc>
          <w:tcPr>
            <w:tcW w:w="0" w:type="auto"/>
            <w:tcBorders>
              <w:top w:val="single" w:sz="4" w:space="0" w:color="auto"/>
              <w:left w:val="nil"/>
              <w:bottom w:val="nil"/>
              <w:right w:val="nil"/>
            </w:tcBorders>
            <w:noWrap/>
            <w:vAlign w:val="center"/>
            <w:hideMark/>
          </w:tcPr>
          <w:p w14:paraId="1FCE424A" w14:textId="77777777" w:rsidR="008A3ABC" w:rsidRPr="00351BB1" w:rsidRDefault="008A3ABC" w:rsidP="004775F4">
            <w:pPr>
              <w:pStyle w:val="TablaINIA"/>
              <w:jc w:val="center"/>
              <w:rPr>
                <w:lang w:eastAsia="es-BO"/>
              </w:rPr>
            </w:pPr>
            <w:r w:rsidRPr="00351BB1">
              <w:rPr>
                <w:lang w:eastAsia="es-BO"/>
              </w:rPr>
              <w:t>308.9</w:t>
            </w:r>
          </w:p>
        </w:tc>
      </w:tr>
      <w:tr w:rsidR="008A3ABC" w:rsidRPr="00351BB1" w14:paraId="5BD8DCED" w14:textId="77777777" w:rsidTr="00D6259E">
        <w:trPr>
          <w:trHeight w:val="170"/>
        </w:trPr>
        <w:tc>
          <w:tcPr>
            <w:tcW w:w="0" w:type="auto"/>
            <w:gridSpan w:val="6"/>
            <w:tcBorders>
              <w:top w:val="nil"/>
              <w:left w:val="nil"/>
              <w:bottom w:val="nil"/>
              <w:right w:val="nil"/>
            </w:tcBorders>
            <w:noWrap/>
            <w:vAlign w:val="center"/>
            <w:hideMark/>
          </w:tcPr>
          <w:p w14:paraId="7A103BF3" w14:textId="01573B98" w:rsidR="008A3ABC" w:rsidRPr="00351BB1" w:rsidRDefault="00685725" w:rsidP="004775F4">
            <w:pPr>
              <w:pStyle w:val="TablaINIA"/>
              <w:jc w:val="center"/>
              <w:rPr>
                <w:lang w:eastAsia="es-BO"/>
              </w:rPr>
            </w:pPr>
            <w:r w:rsidRPr="00351BB1">
              <w:rPr>
                <w:lang w:eastAsia="es-BO"/>
              </w:rPr>
              <w:t>Percents of head length</w:t>
            </w:r>
            <w:r w:rsidR="008A3ABC" w:rsidRPr="00351BB1">
              <w:rPr>
                <w:lang w:eastAsia="es-BO"/>
              </w:rPr>
              <w:t xml:space="preserve"> (% </w:t>
            </w:r>
            <w:r w:rsidR="00C50D55" w:rsidRPr="00351BB1">
              <w:rPr>
                <w:lang w:eastAsia="es-BO"/>
              </w:rPr>
              <w:t>HL</w:t>
            </w:r>
            <w:r w:rsidR="008A3ABC" w:rsidRPr="00351BB1">
              <w:rPr>
                <w:lang w:eastAsia="es-BO"/>
              </w:rPr>
              <w:t>)</w:t>
            </w:r>
          </w:p>
        </w:tc>
      </w:tr>
      <w:tr w:rsidR="008A3ABC" w:rsidRPr="00351BB1" w14:paraId="363CCC1D" w14:textId="77777777" w:rsidTr="00D6259E">
        <w:trPr>
          <w:trHeight w:val="170"/>
        </w:trPr>
        <w:tc>
          <w:tcPr>
            <w:tcW w:w="0" w:type="auto"/>
            <w:tcBorders>
              <w:top w:val="nil"/>
              <w:left w:val="nil"/>
              <w:bottom w:val="nil"/>
              <w:right w:val="nil"/>
            </w:tcBorders>
            <w:noWrap/>
            <w:vAlign w:val="center"/>
            <w:hideMark/>
          </w:tcPr>
          <w:p w14:paraId="29A04F7C" w14:textId="398D51E0" w:rsidR="008A3ABC" w:rsidRPr="00351BB1" w:rsidRDefault="00685725" w:rsidP="00014850">
            <w:pPr>
              <w:pStyle w:val="TablaINIA"/>
              <w:rPr>
                <w:lang w:eastAsia="es-BO"/>
              </w:rPr>
            </w:pPr>
            <w:r w:rsidRPr="00351BB1">
              <w:rPr>
                <w:lang w:eastAsia="es-BO"/>
              </w:rPr>
              <w:t>Interorbital distance</w:t>
            </w:r>
          </w:p>
        </w:tc>
        <w:tc>
          <w:tcPr>
            <w:tcW w:w="0" w:type="auto"/>
            <w:tcBorders>
              <w:top w:val="nil"/>
              <w:left w:val="nil"/>
              <w:bottom w:val="nil"/>
              <w:right w:val="nil"/>
            </w:tcBorders>
            <w:noWrap/>
            <w:vAlign w:val="center"/>
            <w:hideMark/>
          </w:tcPr>
          <w:p w14:paraId="0616044B" w14:textId="77777777" w:rsidR="008A3ABC" w:rsidRPr="00351BB1" w:rsidRDefault="008A3ABC"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15AF6639" w14:textId="77777777" w:rsidR="008A3ABC" w:rsidRPr="00351BB1" w:rsidRDefault="008A3ABC" w:rsidP="004775F4">
            <w:pPr>
              <w:pStyle w:val="TablaINIA"/>
              <w:jc w:val="center"/>
              <w:rPr>
                <w:lang w:eastAsia="es-BO"/>
              </w:rPr>
            </w:pPr>
            <w:r w:rsidRPr="00351BB1">
              <w:rPr>
                <w:lang w:eastAsia="es-BO"/>
              </w:rPr>
              <w:t>45.8</w:t>
            </w:r>
          </w:p>
        </w:tc>
        <w:tc>
          <w:tcPr>
            <w:tcW w:w="0" w:type="auto"/>
            <w:tcBorders>
              <w:top w:val="nil"/>
              <w:left w:val="nil"/>
              <w:bottom w:val="nil"/>
              <w:right w:val="nil"/>
            </w:tcBorders>
            <w:noWrap/>
            <w:vAlign w:val="center"/>
            <w:hideMark/>
          </w:tcPr>
          <w:p w14:paraId="04F15C4C" w14:textId="77777777" w:rsidR="008A3ABC" w:rsidRPr="00351BB1" w:rsidRDefault="008A3ABC" w:rsidP="004775F4">
            <w:pPr>
              <w:pStyle w:val="TablaINIA"/>
              <w:jc w:val="center"/>
              <w:rPr>
                <w:lang w:eastAsia="es-BO"/>
              </w:rPr>
            </w:pPr>
            <w:r w:rsidRPr="00351BB1">
              <w:rPr>
                <w:lang w:eastAsia="es-BO"/>
              </w:rPr>
              <w:t>3.6</w:t>
            </w:r>
          </w:p>
        </w:tc>
        <w:tc>
          <w:tcPr>
            <w:tcW w:w="0" w:type="auto"/>
            <w:tcBorders>
              <w:top w:val="nil"/>
              <w:left w:val="nil"/>
              <w:bottom w:val="nil"/>
              <w:right w:val="nil"/>
            </w:tcBorders>
            <w:noWrap/>
            <w:vAlign w:val="center"/>
            <w:hideMark/>
          </w:tcPr>
          <w:p w14:paraId="3A6E7CF1" w14:textId="579D5DC5" w:rsidR="008A3ABC" w:rsidRPr="00351BB1" w:rsidRDefault="008A3ABC" w:rsidP="004775F4">
            <w:pPr>
              <w:pStyle w:val="TablaINIA"/>
              <w:jc w:val="center"/>
              <w:rPr>
                <w:lang w:eastAsia="es-BO"/>
              </w:rPr>
            </w:pPr>
            <w:r w:rsidRPr="00351BB1">
              <w:rPr>
                <w:lang w:eastAsia="es-BO"/>
              </w:rPr>
              <w:t>41</w:t>
            </w:r>
            <w:r w:rsidR="00880A5B" w:rsidRPr="00351BB1">
              <w:rPr>
                <w:lang w:eastAsia="es-BO"/>
              </w:rPr>
              <w:t>.0</w:t>
            </w:r>
          </w:p>
        </w:tc>
        <w:tc>
          <w:tcPr>
            <w:tcW w:w="0" w:type="auto"/>
            <w:tcBorders>
              <w:top w:val="nil"/>
              <w:left w:val="nil"/>
              <w:bottom w:val="nil"/>
              <w:right w:val="nil"/>
            </w:tcBorders>
            <w:noWrap/>
            <w:vAlign w:val="center"/>
            <w:hideMark/>
          </w:tcPr>
          <w:p w14:paraId="3BBBFF45" w14:textId="77777777" w:rsidR="008A3ABC" w:rsidRPr="00351BB1" w:rsidRDefault="008A3ABC" w:rsidP="004775F4">
            <w:pPr>
              <w:pStyle w:val="TablaINIA"/>
              <w:jc w:val="center"/>
              <w:rPr>
                <w:lang w:eastAsia="es-BO"/>
              </w:rPr>
            </w:pPr>
            <w:r w:rsidRPr="00351BB1">
              <w:rPr>
                <w:lang w:eastAsia="es-BO"/>
              </w:rPr>
              <w:t>53.1</w:t>
            </w:r>
          </w:p>
        </w:tc>
      </w:tr>
      <w:tr w:rsidR="008A3ABC" w:rsidRPr="00351BB1" w14:paraId="2FF3E770" w14:textId="77777777" w:rsidTr="00D6259E">
        <w:trPr>
          <w:trHeight w:val="170"/>
        </w:trPr>
        <w:tc>
          <w:tcPr>
            <w:tcW w:w="0" w:type="auto"/>
            <w:tcBorders>
              <w:top w:val="nil"/>
              <w:left w:val="nil"/>
              <w:bottom w:val="nil"/>
              <w:right w:val="nil"/>
            </w:tcBorders>
            <w:noWrap/>
            <w:vAlign w:val="center"/>
            <w:hideMark/>
          </w:tcPr>
          <w:p w14:paraId="556F4A67" w14:textId="56FC5B70" w:rsidR="008A3ABC" w:rsidRPr="00351BB1" w:rsidRDefault="008A06E6" w:rsidP="00014850">
            <w:pPr>
              <w:pStyle w:val="TablaINIA"/>
              <w:rPr>
                <w:lang w:eastAsia="es-BO"/>
              </w:rPr>
            </w:pPr>
            <w:r w:rsidRPr="00351BB1">
              <w:rPr>
                <w:lang w:eastAsia="es-BO"/>
              </w:rPr>
              <w:lastRenderedPageBreak/>
              <w:t>Left posterior nostril to right posterior nostril</w:t>
            </w:r>
          </w:p>
        </w:tc>
        <w:tc>
          <w:tcPr>
            <w:tcW w:w="0" w:type="auto"/>
            <w:tcBorders>
              <w:top w:val="nil"/>
              <w:left w:val="nil"/>
              <w:bottom w:val="nil"/>
              <w:right w:val="nil"/>
            </w:tcBorders>
            <w:noWrap/>
            <w:vAlign w:val="center"/>
            <w:hideMark/>
          </w:tcPr>
          <w:p w14:paraId="29863167" w14:textId="77777777" w:rsidR="008A3ABC" w:rsidRPr="00351BB1" w:rsidRDefault="008A3ABC"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1C220A0C" w14:textId="77777777" w:rsidR="008A3ABC" w:rsidRPr="00351BB1" w:rsidRDefault="008A3ABC" w:rsidP="004775F4">
            <w:pPr>
              <w:pStyle w:val="TablaINIA"/>
              <w:jc w:val="center"/>
              <w:rPr>
                <w:lang w:eastAsia="es-BO"/>
              </w:rPr>
            </w:pPr>
            <w:r w:rsidRPr="00351BB1">
              <w:rPr>
                <w:lang w:eastAsia="es-BO"/>
              </w:rPr>
              <w:t>26.4</w:t>
            </w:r>
          </w:p>
        </w:tc>
        <w:tc>
          <w:tcPr>
            <w:tcW w:w="0" w:type="auto"/>
            <w:tcBorders>
              <w:top w:val="nil"/>
              <w:left w:val="nil"/>
              <w:bottom w:val="nil"/>
              <w:right w:val="nil"/>
            </w:tcBorders>
            <w:noWrap/>
            <w:vAlign w:val="center"/>
            <w:hideMark/>
          </w:tcPr>
          <w:p w14:paraId="60E828BA" w14:textId="77777777" w:rsidR="008A3ABC" w:rsidRPr="00351BB1" w:rsidRDefault="008A3ABC" w:rsidP="004775F4">
            <w:pPr>
              <w:pStyle w:val="TablaINIA"/>
              <w:jc w:val="center"/>
              <w:rPr>
                <w:lang w:eastAsia="es-BO"/>
              </w:rPr>
            </w:pPr>
            <w:r w:rsidRPr="00351BB1">
              <w:rPr>
                <w:lang w:eastAsia="es-BO"/>
              </w:rPr>
              <w:t>1.3</w:t>
            </w:r>
          </w:p>
        </w:tc>
        <w:tc>
          <w:tcPr>
            <w:tcW w:w="0" w:type="auto"/>
            <w:tcBorders>
              <w:top w:val="nil"/>
              <w:left w:val="nil"/>
              <w:bottom w:val="nil"/>
              <w:right w:val="nil"/>
            </w:tcBorders>
            <w:noWrap/>
            <w:vAlign w:val="center"/>
            <w:hideMark/>
          </w:tcPr>
          <w:p w14:paraId="456F5484" w14:textId="77777777" w:rsidR="008A3ABC" w:rsidRPr="00351BB1" w:rsidRDefault="008A3ABC" w:rsidP="004775F4">
            <w:pPr>
              <w:pStyle w:val="TablaINIA"/>
              <w:jc w:val="center"/>
              <w:rPr>
                <w:lang w:eastAsia="es-BO"/>
              </w:rPr>
            </w:pPr>
            <w:r w:rsidRPr="00351BB1">
              <w:rPr>
                <w:lang w:eastAsia="es-BO"/>
              </w:rPr>
              <w:t>24.2</w:t>
            </w:r>
          </w:p>
        </w:tc>
        <w:tc>
          <w:tcPr>
            <w:tcW w:w="0" w:type="auto"/>
            <w:tcBorders>
              <w:top w:val="nil"/>
              <w:left w:val="nil"/>
              <w:bottom w:val="nil"/>
              <w:right w:val="nil"/>
            </w:tcBorders>
            <w:noWrap/>
            <w:vAlign w:val="center"/>
            <w:hideMark/>
          </w:tcPr>
          <w:p w14:paraId="5B0A29D6" w14:textId="77777777" w:rsidR="008A3ABC" w:rsidRPr="00351BB1" w:rsidRDefault="008A3ABC" w:rsidP="004775F4">
            <w:pPr>
              <w:pStyle w:val="TablaINIA"/>
              <w:jc w:val="center"/>
              <w:rPr>
                <w:lang w:eastAsia="es-BO"/>
              </w:rPr>
            </w:pPr>
            <w:r w:rsidRPr="00351BB1">
              <w:rPr>
                <w:lang w:eastAsia="es-BO"/>
              </w:rPr>
              <w:t>27.9</w:t>
            </w:r>
          </w:p>
        </w:tc>
      </w:tr>
      <w:tr w:rsidR="008A3ABC" w:rsidRPr="00351BB1" w14:paraId="1B7B4A2D" w14:textId="77777777" w:rsidTr="00D6259E">
        <w:trPr>
          <w:trHeight w:val="170"/>
        </w:trPr>
        <w:tc>
          <w:tcPr>
            <w:tcW w:w="0" w:type="auto"/>
            <w:tcBorders>
              <w:top w:val="nil"/>
              <w:left w:val="nil"/>
              <w:bottom w:val="nil"/>
              <w:right w:val="nil"/>
            </w:tcBorders>
            <w:noWrap/>
            <w:vAlign w:val="center"/>
            <w:hideMark/>
          </w:tcPr>
          <w:p w14:paraId="3B026E5B" w14:textId="1096169F" w:rsidR="008A3ABC" w:rsidRPr="00351BB1" w:rsidRDefault="00E222E6" w:rsidP="00014850">
            <w:pPr>
              <w:pStyle w:val="TablaINIA"/>
              <w:rPr>
                <w:lang w:eastAsia="es-BO"/>
              </w:rPr>
            </w:pPr>
            <w:r w:rsidRPr="00351BB1">
              <w:rPr>
                <w:lang w:eastAsia="es-BO"/>
              </w:rPr>
              <w:t>Left anterior nostril to right anterior nostril</w:t>
            </w:r>
          </w:p>
        </w:tc>
        <w:tc>
          <w:tcPr>
            <w:tcW w:w="0" w:type="auto"/>
            <w:tcBorders>
              <w:top w:val="nil"/>
              <w:left w:val="nil"/>
              <w:bottom w:val="nil"/>
              <w:right w:val="nil"/>
            </w:tcBorders>
            <w:noWrap/>
            <w:vAlign w:val="center"/>
            <w:hideMark/>
          </w:tcPr>
          <w:p w14:paraId="67507B83" w14:textId="77777777" w:rsidR="008A3ABC" w:rsidRPr="00351BB1" w:rsidRDefault="008A3ABC"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159F445B" w14:textId="77777777" w:rsidR="008A3ABC" w:rsidRPr="00351BB1" w:rsidRDefault="008A3ABC" w:rsidP="004775F4">
            <w:pPr>
              <w:pStyle w:val="TablaINIA"/>
              <w:jc w:val="center"/>
              <w:rPr>
                <w:lang w:eastAsia="es-BO"/>
              </w:rPr>
            </w:pPr>
            <w:r w:rsidRPr="00351BB1">
              <w:rPr>
                <w:lang w:eastAsia="es-BO"/>
              </w:rPr>
              <w:t>27.0</w:t>
            </w:r>
          </w:p>
        </w:tc>
        <w:tc>
          <w:tcPr>
            <w:tcW w:w="0" w:type="auto"/>
            <w:tcBorders>
              <w:top w:val="nil"/>
              <w:left w:val="nil"/>
              <w:bottom w:val="nil"/>
              <w:right w:val="nil"/>
            </w:tcBorders>
            <w:noWrap/>
            <w:vAlign w:val="center"/>
            <w:hideMark/>
          </w:tcPr>
          <w:p w14:paraId="1A0E22E3" w14:textId="77777777" w:rsidR="008A3ABC" w:rsidRPr="00351BB1" w:rsidRDefault="008A3ABC" w:rsidP="004775F4">
            <w:pPr>
              <w:pStyle w:val="TablaINIA"/>
              <w:jc w:val="center"/>
              <w:rPr>
                <w:lang w:eastAsia="es-BO"/>
              </w:rPr>
            </w:pPr>
            <w:r w:rsidRPr="00351BB1">
              <w:rPr>
                <w:lang w:eastAsia="es-BO"/>
              </w:rPr>
              <w:t>1.3</w:t>
            </w:r>
          </w:p>
        </w:tc>
        <w:tc>
          <w:tcPr>
            <w:tcW w:w="0" w:type="auto"/>
            <w:tcBorders>
              <w:top w:val="nil"/>
              <w:left w:val="nil"/>
              <w:bottom w:val="nil"/>
              <w:right w:val="nil"/>
            </w:tcBorders>
            <w:noWrap/>
            <w:vAlign w:val="center"/>
            <w:hideMark/>
          </w:tcPr>
          <w:p w14:paraId="2B5D3169" w14:textId="77777777" w:rsidR="008A3ABC" w:rsidRPr="00351BB1" w:rsidRDefault="008A3ABC" w:rsidP="004775F4">
            <w:pPr>
              <w:pStyle w:val="TablaINIA"/>
              <w:jc w:val="center"/>
              <w:rPr>
                <w:lang w:eastAsia="es-BO"/>
              </w:rPr>
            </w:pPr>
            <w:r w:rsidRPr="00351BB1">
              <w:rPr>
                <w:lang w:eastAsia="es-BO"/>
              </w:rPr>
              <w:t>24.6</w:t>
            </w:r>
          </w:p>
        </w:tc>
        <w:tc>
          <w:tcPr>
            <w:tcW w:w="0" w:type="auto"/>
            <w:tcBorders>
              <w:top w:val="nil"/>
              <w:left w:val="nil"/>
              <w:bottom w:val="nil"/>
              <w:right w:val="nil"/>
            </w:tcBorders>
            <w:noWrap/>
            <w:vAlign w:val="center"/>
            <w:hideMark/>
          </w:tcPr>
          <w:p w14:paraId="313D65E8" w14:textId="5C5AA81A" w:rsidR="008A3ABC" w:rsidRPr="00351BB1" w:rsidRDefault="008A3ABC" w:rsidP="004775F4">
            <w:pPr>
              <w:pStyle w:val="TablaINIA"/>
              <w:jc w:val="center"/>
              <w:rPr>
                <w:lang w:eastAsia="es-BO"/>
              </w:rPr>
            </w:pPr>
            <w:r w:rsidRPr="00351BB1">
              <w:rPr>
                <w:lang w:eastAsia="es-BO"/>
              </w:rPr>
              <w:t>29</w:t>
            </w:r>
            <w:r w:rsidR="00880A5B" w:rsidRPr="00351BB1">
              <w:rPr>
                <w:lang w:eastAsia="es-BO"/>
              </w:rPr>
              <w:t>.0</w:t>
            </w:r>
          </w:p>
        </w:tc>
      </w:tr>
      <w:tr w:rsidR="008A3ABC" w:rsidRPr="00351BB1" w14:paraId="54EDA706" w14:textId="77777777" w:rsidTr="00D6259E">
        <w:trPr>
          <w:trHeight w:val="170"/>
        </w:trPr>
        <w:tc>
          <w:tcPr>
            <w:tcW w:w="0" w:type="auto"/>
            <w:tcBorders>
              <w:top w:val="nil"/>
              <w:left w:val="nil"/>
              <w:bottom w:val="nil"/>
              <w:right w:val="nil"/>
            </w:tcBorders>
            <w:noWrap/>
            <w:vAlign w:val="center"/>
            <w:hideMark/>
          </w:tcPr>
          <w:p w14:paraId="63D97278" w14:textId="20979FAB" w:rsidR="008A3ABC" w:rsidRPr="00351BB1" w:rsidRDefault="00E644F1" w:rsidP="00014850">
            <w:pPr>
              <w:pStyle w:val="TablaINIA"/>
              <w:rPr>
                <w:lang w:eastAsia="es-BO"/>
              </w:rPr>
            </w:pPr>
            <w:r w:rsidRPr="00351BB1">
              <w:rPr>
                <w:lang w:eastAsia="es-BO"/>
              </w:rPr>
              <w:t>Left anterior nostril to left posterior nostril</w:t>
            </w:r>
          </w:p>
        </w:tc>
        <w:tc>
          <w:tcPr>
            <w:tcW w:w="0" w:type="auto"/>
            <w:tcBorders>
              <w:top w:val="nil"/>
              <w:left w:val="nil"/>
              <w:bottom w:val="nil"/>
              <w:right w:val="nil"/>
            </w:tcBorders>
            <w:noWrap/>
            <w:vAlign w:val="center"/>
            <w:hideMark/>
          </w:tcPr>
          <w:p w14:paraId="2809426F" w14:textId="77777777" w:rsidR="008A3ABC" w:rsidRPr="00351BB1" w:rsidRDefault="008A3ABC"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064651D4" w14:textId="4B23324C" w:rsidR="008A3ABC" w:rsidRPr="00351BB1" w:rsidRDefault="008A3ABC" w:rsidP="004775F4">
            <w:pPr>
              <w:pStyle w:val="TablaINIA"/>
              <w:jc w:val="center"/>
              <w:rPr>
                <w:lang w:eastAsia="es-BO"/>
              </w:rPr>
            </w:pPr>
            <w:r w:rsidRPr="00351BB1">
              <w:rPr>
                <w:lang w:eastAsia="es-BO"/>
              </w:rPr>
              <w:t>8.9</w:t>
            </w:r>
            <w:r w:rsidR="00880A5B" w:rsidRPr="00351BB1">
              <w:rPr>
                <w:lang w:eastAsia="es-BO"/>
              </w:rPr>
              <w:t>0</w:t>
            </w:r>
          </w:p>
        </w:tc>
        <w:tc>
          <w:tcPr>
            <w:tcW w:w="0" w:type="auto"/>
            <w:tcBorders>
              <w:top w:val="nil"/>
              <w:left w:val="nil"/>
              <w:bottom w:val="nil"/>
              <w:right w:val="nil"/>
            </w:tcBorders>
            <w:noWrap/>
            <w:vAlign w:val="center"/>
            <w:hideMark/>
          </w:tcPr>
          <w:p w14:paraId="52BDD9A7" w14:textId="77777777" w:rsidR="008A3ABC" w:rsidRPr="00351BB1" w:rsidRDefault="008A3ABC" w:rsidP="004775F4">
            <w:pPr>
              <w:pStyle w:val="TablaINIA"/>
              <w:jc w:val="center"/>
              <w:rPr>
                <w:lang w:eastAsia="es-BO"/>
              </w:rPr>
            </w:pPr>
            <w:r w:rsidRPr="00351BB1">
              <w:rPr>
                <w:lang w:eastAsia="es-BO"/>
              </w:rPr>
              <w:t>0.6</w:t>
            </w:r>
          </w:p>
        </w:tc>
        <w:tc>
          <w:tcPr>
            <w:tcW w:w="0" w:type="auto"/>
            <w:tcBorders>
              <w:top w:val="nil"/>
              <w:left w:val="nil"/>
              <w:bottom w:val="nil"/>
              <w:right w:val="nil"/>
            </w:tcBorders>
            <w:noWrap/>
            <w:vAlign w:val="center"/>
            <w:hideMark/>
          </w:tcPr>
          <w:p w14:paraId="5853B8E1" w14:textId="6D5FBFDC" w:rsidR="008A3ABC" w:rsidRPr="00351BB1" w:rsidRDefault="008A3ABC" w:rsidP="004775F4">
            <w:pPr>
              <w:pStyle w:val="TablaINIA"/>
              <w:jc w:val="center"/>
              <w:rPr>
                <w:lang w:eastAsia="es-BO"/>
              </w:rPr>
            </w:pPr>
            <w:r w:rsidRPr="00351BB1">
              <w:rPr>
                <w:lang w:eastAsia="es-BO"/>
              </w:rPr>
              <w:t>8.2</w:t>
            </w:r>
            <w:r w:rsidR="00880A5B" w:rsidRPr="00351BB1">
              <w:rPr>
                <w:lang w:eastAsia="es-BO"/>
              </w:rPr>
              <w:t>0</w:t>
            </w:r>
          </w:p>
        </w:tc>
        <w:tc>
          <w:tcPr>
            <w:tcW w:w="0" w:type="auto"/>
            <w:tcBorders>
              <w:top w:val="nil"/>
              <w:left w:val="nil"/>
              <w:bottom w:val="nil"/>
              <w:right w:val="nil"/>
            </w:tcBorders>
            <w:noWrap/>
            <w:vAlign w:val="center"/>
            <w:hideMark/>
          </w:tcPr>
          <w:p w14:paraId="1EE86815" w14:textId="3638A7A2" w:rsidR="008A3ABC" w:rsidRPr="00351BB1" w:rsidRDefault="008A3ABC" w:rsidP="004775F4">
            <w:pPr>
              <w:pStyle w:val="TablaINIA"/>
              <w:jc w:val="center"/>
              <w:rPr>
                <w:lang w:eastAsia="es-BO"/>
              </w:rPr>
            </w:pPr>
            <w:r w:rsidRPr="00351BB1">
              <w:rPr>
                <w:lang w:eastAsia="es-BO"/>
              </w:rPr>
              <w:t>10</w:t>
            </w:r>
            <w:r w:rsidR="00880A5B" w:rsidRPr="00351BB1">
              <w:rPr>
                <w:lang w:eastAsia="es-BO"/>
              </w:rPr>
              <w:t>.0</w:t>
            </w:r>
          </w:p>
        </w:tc>
      </w:tr>
      <w:tr w:rsidR="008A3ABC" w:rsidRPr="00351BB1" w14:paraId="307C168C" w14:textId="77777777" w:rsidTr="00D6259E">
        <w:trPr>
          <w:trHeight w:val="170"/>
        </w:trPr>
        <w:tc>
          <w:tcPr>
            <w:tcW w:w="0" w:type="auto"/>
            <w:tcBorders>
              <w:top w:val="nil"/>
              <w:left w:val="nil"/>
              <w:bottom w:val="nil"/>
              <w:right w:val="nil"/>
            </w:tcBorders>
            <w:noWrap/>
            <w:vAlign w:val="center"/>
            <w:hideMark/>
          </w:tcPr>
          <w:p w14:paraId="3C2D7044" w14:textId="123F129F" w:rsidR="008A3ABC" w:rsidRPr="00351BB1" w:rsidRDefault="007C23E6" w:rsidP="00014850">
            <w:pPr>
              <w:pStyle w:val="TablaINIA"/>
              <w:rPr>
                <w:lang w:eastAsia="es-BO"/>
              </w:rPr>
            </w:pPr>
            <w:r w:rsidRPr="00351BB1">
              <w:rPr>
                <w:lang w:eastAsia="es-BO"/>
              </w:rPr>
              <w:t xml:space="preserve">Posterior nostril to anterior margin of orbit </w:t>
            </w:r>
          </w:p>
        </w:tc>
        <w:tc>
          <w:tcPr>
            <w:tcW w:w="0" w:type="auto"/>
            <w:tcBorders>
              <w:top w:val="nil"/>
              <w:left w:val="nil"/>
              <w:bottom w:val="nil"/>
              <w:right w:val="nil"/>
            </w:tcBorders>
            <w:noWrap/>
            <w:vAlign w:val="center"/>
            <w:hideMark/>
          </w:tcPr>
          <w:p w14:paraId="3638A770" w14:textId="77777777" w:rsidR="008A3ABC" w:rsidRPr="00351BB1" w:rsidRDefault="008A3ABC"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367C3926" w14:textId="77777777" w:rsidR="008A3ABC" w:rsidRPr="00351BB1" w:rsidRDefault="008A3ABC" w:rsidP="004775F4">
            <w:pPr>
              <w:pStyle w:val="TablaINIA"/>
              <w:jc w:val="center"/>
              <w:rPr>
                <w:lang w:eastAsia="es-BO"/>
              </w:rPr>
            </w:pPr>
            <w:r w:rsidRPr="00351BB1">
              <w:rPr>
                <w:lang w:eastAsia="es-BO"/>
              </w:rPr>
              <w:t>30.0</w:t>
            </w:r>
          </w:p>
        </w:tc>
        <w:tc>
          <w:tcPr>
            <w:tcW w:w="0" w:type="auto"/>
            <w:tcBorders>
              <w:top w:val="nil"/>
              <w:left w:val="nil"/>
              <w:bottom w:val="nil"/>
              <w:right w:val="nil"/>
            </w:tcBorders>
            <w:noWrap/>
            <w:vAlign w:val="center"/>
            <w:hideMark/>
          </w:tcPr>
          <w:p w14:paraId="56A928E4" w14:textId="77777777" w:rsidR="008A3ABC" w:rsidRPr="00351BB1" w:rsidRDefault="008A3ABC" w:rsidP="004775F4">
            <w:pPr>
              <w:pStyle w:val="TablaINIA"/>
              <w:jc w:val="center"/>
              <w:rPr>
                <w:lang w:eastAsia="es-BO"/>
              </w:rPr>
            </w:pPr>
            <w:r w:rsidRPr="00351BB1">
              <w:rPr>
                <w:lang w:eastAsia="es-BO"/>
              </w:rPr>
              <w:t>0.5</w:t>
            </w:r>
          </w:p>
        </w:tc>
        <w:tc>
          <w:tcPr>
            <w:tcW w:w="0" w:type="auto"/>
            <w:tcBorders>
              <w:top w:val="nil"/>
              <w:left w:val="nil"/>
              <w:bottom w:val="nil"/>
              <w:right w:val="nil"/>
            </w:tcBorders>
            <w:noWrap/>
            <w:vAlign w:val="center"/>
            <w:hideMark/>
          </w:tcPr>
          <w:p w14:paraId="3292949C" w14:textId="77777777" w:rsidR="008A3ABC" w:rsidRPr="00351BB1" w:rsidRDefault="008A3ABC" w:rsidP="004775F4">
            <w:pPr>
              <w:pStyle w:val="TablaINIA"/>
              <w:jc w:val="center"/>
              <w:rPr>
                <w:lang w:eastAsia="es-BO"/>
              </w:rPr>
            </w:pPr>
            <w:r w:rsidRPr="00351BB1">
              <w:rPr>
                <w:lang w:eastAsia="es-BO"/>
              </w:rPr>
              <w:t>29.4</w:t>
            </w:r>
          </w:p>
        </w:tc>
        <w:tc>
          <w:tcPr>
            <w:tcW w:w="0" w:type="auto"/>
            <w:tcBorders>
              <w:top w:val="nil"/>
              <w:left w:val="nil"/>
              <w:bottom w:val="nil"/>
              <w:right w:val="nil"/>
            </w:tcBorders>
            <w:noWrap/>
            <w:vAlign w:val="center"/>
            <w:hideMark/>
          </w:tcPr>
          <w:p w14:paraId="3C5C0016" w14:textId="7589A0BE" w:rsidR="008A3ABC" w:rsidRPr="00351BB1" w:rsidRDefault="008A3ABC" w:rsidP="004775F4">
            <w:pPr>
              <w:pStyle w:val="TablaINIA"/>
              <w:jc w:val="center"/>
              <w:rPr>
                <w:lang w:eastAsia="es-BO"/>
              </w:rPr>
            </w:pPr>
            <w:r w:rsidRPr="00351BB1">
              <w:rPr>
                <w:lang w:eastAsia="es-BO"/>
              </w:rPr>
              <w:t>31</w:t>
            </w:r>
            <w:r w:rsidR="00880A5B" w:rsidRPr="00351BB1">
              <w:rPr>
                <w:lang w:eastAsia="es-BO"/>
              </w:rPr>
              <w:t>.0</w:t>
            </w:r>
          </w:p>
        </w:tc>
      </w:tr>
      <w:tr w:rsidR="008A3ABC" w:rsidRPr="00351BB1" w14:paraId="5AD3F64E" w14:textId="77777777" w:rsidTr="00D6259E">
        <w:trPr>
          <w:trHeight w:val="170"/>
        </w:trPr>
        <w:tc>
          <w:tcPr>
            <w:tcW w:w="0" w:type="auto"/>
            <w:tcBorders>
              <w:top w:val="nil"/>
              <w:left w:val="nil"/>
              <w:bottom w:val="nil"/>
              <w:right w:val="nil"/>
            </w:tcBorders>
            <w:noWrap/>
            <w:vAlign w:val="center"/>
            <w:hideMark/>
          </w:tcPr>
          <w:p w14:paraId="2379C86F" w14:textId="09F6ABB5" w:rsidR="008A3ABC" w:rsidRPr="00351BB1" w:rsidRDefault="004735AD" w:rsidP="00014850">
            <w:pPr>
              <w:pStyle w:val="TablaINIA"/>
              <w:rPr>
                <w:lang w:eastAsia="es-BO"/>
              </w:rPr>
            </w:pPr>
            <w:r w:rsidRPr="00351BB1">
              <w:rPr>
                <w:lang w:eastAsia="es-BO"/>
              </w:rPr>
              <w:t>Snout length</w:t>
            </w:r>
          </w:p>
        </w:tc>
        <w:tc>
          <w:tcPr>
            <w:tcW w:w="0" w:type="auto"/>
            <w:tcBorders>
              <w:top w:val="nil"/>
              <w:left w:val="nil"/>
              <w:bottom w:val="nil"/>
              <w:right w:val="nil"/>
            </w:tcBorders>
            <w:noWrap/>
            <w:vAlign w:val="center"/>
            <w:hideMark/>
          </w:tcPr>
          <w:p w14:paraId="120B206C" w14:textId="77777777" w:rsidR="008A3ABC" w:rsidRPr="00351BB1" w:rsidRDefault="008A3ABC"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4FE77765" w14:textId="77777777" w:rsidR="008A3ABC" w:rsidRPr="00351BB1" w:rsidRDefault="008A3ABC" w:rsidP="004775F4">
            <w:pPr>
              <w:pStyle w:val="TablaINIA"/>
              <w:jc w:val="center"/>
              <w:rPr>
                <w:lang w:eastAsia="es-BO"/>
              </w:rPr>
            </w:pPr>
            <w:r w:rsidRPr="00351BB1">
              <w:rPr>
                <w:lang w:eastAsia="es-BO"/>
              </w:rPr>
              <w:t>50.4</w:t>
            </w:r>
          </w:p>
        </w:tc>
        <w:tc>
          <w:tcPr>
            <w:tcW w:w="0" w:type="auto"/>
            <w:tcBorders>
              <w:top w:val="nil"/>
              <w:left w:val="nil"/>
              <w:bottom w:val="nil"/>
              <w:right w:val="nil"/>
            </w:tcBorders>
            <w:noWrap/>
            <w:vAlign w:val="center"/>
            <w:hideMark/>
          </w:tcPr>
          <w:p w14:paraId="7DDC4550" w14:textId="77777777" w:rsidR="008A3ABC" w:rsidRPr="00351BB1" w:rsidRDefault="008A3ABC" w:rsidP="004775F4">
            <w:pPr>
              <w:pStyle w:val="TablaINIA"/>
              <w:jc w:val="center"/>
              <w:rPr>
                <w:lang w:eastAsia="es-BO"/>
              </w:rPr>
            </w:pPr>
            <w:r w:rsidRPr="00351BB1">
              <w:rPr>
                <w:lang w:eastAsia="es-BO"/>
              </w:rPr>
              <w:t>1.5</w:t>
            </w:r>
          </w:p>
        </w:tc>
        <w:tc>
          <w:tcPr>
            <w:tcW w:w="0" w:type="auto"/>
            <w:tcBorders>
              <w:top w:val="nil"/>
              <w:left w:val="nil"/>
              <w:bottom w:val="nil"/>
              <w:right w:val="nil"/>
            </w:tcBorders>
            <w:noWrap/>
            <w:vAlign w:val="center"/>
            <w:hideMark/>
          </w:tcPr>
          <w:p w14:paraId="065C1649" w14:textId="77777777" w:rsidR="008A3ABC" w:rsidRPr="00351BB1" w:rsidRDefault="008A3ABC" w:rsidP="004775F4">
            <w:pPr>
              <w:pStyle w:val="TablaINIA"/>
              <w:jc w:val="center"/>
              <w:rPr>
                <w:lang w:eastAsia="es-BO"/>
              </w:rPr>
            </w:pPr>
            <w:r w:rsidRPr="00351BB1">
              <w:rPr>
                <w:lang w:eastAsia="es-BO"/>
              </w:rPr>
              <w:t>47.9</w:t>
            </w:r>
          </w:p>
        </w:tc>
        <w:tc>
          <w:tcPr>
            <w:tcW w:w="0" w:type="auto"/>
            <w:tcBorders>
              <w:top w:val="nil"/>
              <w:left w:val="nil"/>
              <w:bottom w:val="nil"/>
              <w:right w:val="nil"/>
            </w:tcBorders>
            <w:noWrap/>
            <w:vAlign w:val="center"/>
            <w:hideMark/>
          </w:tcPr>
          <w:p w14:paraId="15CFAAB1" w14:textId="77777777" w:rsidR="008A3ABC" w:rsidRPr="00351BB1" w:rsidRDefault="008A3ABC" w:rsidP="004775F4">
            <w:pPr>
              <w:pStyle w:val="TablaINIA"/>
              <w:jc w:val="center"/>
              <w:rPr>
                <w:lang w:eastAsia="es-BO"/>
              </w:rPr>
            </w:pPr>
            <w:r w:rsidRPr="00351BB1">
              <w:rPr>
                <w:lang w:eastAsia="es-BO"/>
              </w:rPr>
              <w:t>53.1</w:t>
            </w:r>
          </w:p>
        </w:tc>
      </w:tr>
      <w:tr w:rsidR="008A3ABC" w:rsidRPr="00351BB1" w14:paraId="165A3E8D" w14:textId="77777777" w:rsidTr="00D6259E">
        <w:trPr>
          <w:trHeight w:val="170"/>
        </w:trPr>
        <w:tc>
          <w:tcPr>
            <w:tcW w:w="0" w:type="auto"/>
            <w:tcBorders>
              <w:top w:val="nil"/>
              <w:left w:val="nil"/>
              <w:bottom w:val="nil"/>
              <w:right w:val="nil"/>
            </w:tcBorders>
            <w:noWrap/>
            <w:vAlign w:val="center"/>
            <w:hideMark/>
          </w:tcPr>
          <w:p w14:paraId="109CFC69" w14:textId="09EC7865" w:rsidR="008A3ABC" w:rsidRPr="00351BB1" w:rsidRDefault="004735AD" w:rsidP="00014850">
            <w:pPr>
              <w:pStyle w:val="TablaINIA"/>
              <w:rPr>
                <w:lang w:eastAsia="es-BO"/>
              </w:rPr>
            </w:pPr>
            <w:r w:rsidRPr="00351BB1">
              <w:rPr>
                <w:lang w:eastAsia="es-BO"/>
              </w:rPr>
              <w:t>Postorbital length</w:t>
            </w:r>
          </w:p>
        </w:tc>
        <w:tc>
          <w:tcPr>
            <w:tcW w:w="0" w:type="auto"/>
            <w:tcBorders>
              <w:top w:val="nil"/>
              <w:left w:val="nil"/>
              <w:bottom w:val="nil"/>
              <w:right w:val="nil"/>
            </w:tcBorders>
            <w:noWrap/>
            <w:vAlign w:val="center"/>
            <w:hideMark/>
          </w:tcPr>
          <w:p w14:paraId="718BF519" w14:textId="77777777" w:rsidR="008A3ABC" w:rsidRPr="00351BB1" w:rsidRDefault="008A3ABC"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2146BFB0" w14:textId="77777777" w:rsidR="008A3ABC" w:rsidRPr="00351BB1" w:rsidRDefault="008A3ABC" w:rsidP="004775F4">
            <w:pPr>
              <w:pStyle w:val="TablaINIA"/>
              <w:jc w:val="center"/>
              <w:rPr>
                <w:lang w:eastAsia="es-BO"/>
              </w:rPr>
            </w:pPr>
            <w:r w:rsidRPr="00351BB1">
              <w:rPr>
                <w:lang w:eastAsia="es-BO"/>
              </w:rPr>
              <w:t>45.5</w:t>
            </w:r>
          </w:p>
        </w:tc>
        <w:tc>
          <w:tcPr>
            <w:tcW w:w="0" w:type="auto"/>
            <w:tcBorders>
              <w:top w:val="nil"/>
              <w:left w:val="nil"/>
              <w:bottom w:val="nil"/>
              <w:right w:val="nil"/>
            </w:tcBorders>
            <w:noWrap/>
            <w:vAlign w:val="center"/>
            <w:hideMark/>
          </w:tcPr>
          <w:p w14:paraId="3234834D" w14:textId="77777777" w:rsidR="008A3ABC" w:rsidRPr="00351BB1" w:rsidRDefault="008A3ABC" w:rsidP="004775F4">
            <w:pPr>
              <w:pStyle w:val="TablaINIA"/>
              <w:jc w:val="center"/>
              <w:rPr>
                <w:lang w:eastAsia="es-BO"/>
              </w:rPr>
            </w:pPr>
            <w:r w:rsidRPr="00351BB1">
              <w:rPr>
                <w:lang w:eastAsia="es-BO"/>
              </w:rPr>
              <w:t>1.2</w:t>
            </w:r>
          </w:p>
        </w:tc>
        <w:tc>
          <w:tcPr>
            <w:tcW w:w="0" w:type="auto"/>
            <w:tcBorders>
              <w:top w:val="nil"/>
              <w:left w:val="nil"/>
              <w:bottom w:val="nil"/>
              <w:right w:val="nil"/>
            </w:tcBorders>
            <w:noWrap/>
            <w:vAlign w:val="center"/>
            <w:hideMark/>
          </w:tcPr>
          <w:p w14:paraId="239DFBF0" w14:textId="67D18ECA" w:rsidR="008A3ABC" w:rsidRPr="00351BB1" w:rsidRDefault="008A3ABC" w:rsidP="004775F4">
            <w:pPr>
              <w:pStyle w:val="TablaINIA"/>
              <w:jc w:val="center"/>
              <w:rPr>
                <w:lang w:eastAsia="es-BO"/>
              </w:rPr>
            </w:pPr>
            <w:r w:rsidRPr="00351BB1">
              <w:rPr>
                <w:lang w:eastAsia="es-BO"/>
              </w:rPr>
              <w:t>44</w:t>
            </w:r>
            <w:r w:rsidR="00880A5B" w:rsidRPr="00351BB1">
              <w:rPr>
                <w:lang w:eastAsia="es-BO"/>
              </w:rPr>
              <w:t>.0</w:t>
            </w:r>
          </w:p>
        </w:tc>
        <w:tc>
          <w:tcPr>
            <w:tcW w:w="0" w:type="auto"/>
            <w:tcBorders>
              <w:top w:val="nil"/>
              <w:left w:val="nil"/>
              <w:bottom w:val="nil"/>
              <w:right w:val="nil"/>
            </w:tcBorders>
            <w:noWrap/>
            <w:vAlign w:val="center"/>
            <w:hideMark/>
          </w:tcPr>
          <w:p w14:paraId="7ED6ED4A" w14:textId="77777777" w:rsidR="008A3ABC" w:rsidRPr="00351BB1" w:rsidRDefault="008A3ABC" w:rsidP="004775F4">
            <w:pPr>
              <w:pStyle w:val="TablaINIA"/>
              <w:jc w:val="center"/>
              <w:rPr>
                <w:lang w:eastAsia="es-BO"/>
              </w:rPr>
            </w:pPr>
            <w:r w:rsidRPr="00351BB1">
              <w:rPr>
                <w:lang w:eastAsia="es-BO"/>
              </w:rPr>
              <w:t>48.2</w:t>
            </w:r>
          </w:p>
        </w:tc>
      </w:tr>
      <w:tr w:rsidR="008A3ABC" w:rsidRPr="00351BB1" w14:paraId="2BFE475F" w14:textId="77777777" w:rsidTr="00D6259E">
        <w:trPr>
          <w:trHeight w:val="170"/>
        </w:trPr>
        <w:tc>
          <w:tcPr>
            <w:tcW w:w="0" w:type="auto"/>
            <w:tcBorders>
              <w:top w:val="nil"/>
              <w:left w:val="nil"/>
              <w:bottom w:val="nil"/>
              <w:right w:val="nil"/>
            </w:tcBorders>
            <w:noWrap/>
            <w:vAlign w:val="center"/>
            <w:hideMark/>
          </w:tcPr>
          <w:p w14:paraId="1F1E54B5" w14:textId="12108A5F" w:rsidR="008A3ABC" w:rsidRPr="00351BB1" w:rsidRDefault="004735AD" w:rsidP="00014850">
            <w:pPr>
              <w:pStyle w:val="TablaINIA"/>
              <w:rPr>
                <w:lang w:eastAsia="es-BO"/>
              </w:rPr>
            </w:pPr>
            <w:r w:rsidRPr="00351BB1">
              <w:rPr>
                <w:lang w:eastAsia="es-BO"/>
              </w:rPr>
              <w:t>Orbital diameter</w:t>
            </w:r>
            <w:r w:rsidR="008A3ABC" w:rsidRPr="00351BB1">
              <w:rPr>
                <w:lang w:eastAsia="es-BO"/>
              </w:rPr>
              <w:t xml:space="preserve"> </w:t>
            </w:r>
          </w:p>
        </w:tc>
        <w:tc>
          <w:tcPr>
            <w:tcW w:w="0" w:type="auto"/>
            <w:tcBorders>
              <w:top w:val="nil"/>
              <w:left w:val="nil"/>
              <w:bottom w:val="nil"/>
              <w:right w:val="nil"/>
            </w:tcBorders>
            <w:noWrap/>
            <w:vAlign w:val="center"/>
            <w:hideMark/>
          </w:tcPr>
          <w:p w14:paraId="69A4610B" w14:textId="77777777" w:rsidR="008A3ABC" w:rsidRPr="00351BB1" w:rsidRDefault="008A3ABC"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622BD329" w14:textId="77777777" w:rsidR="008A3ABC" w:rsidRPr="00351BB1" w:rsidRDefault="008A3ABC" w:rsidP="004775F4">
            <w:pPr>
              <w:pStyle w:val="TablaINIA"/>
              <w:jc w:val="center"/>
              <w:rPr>
                <w:lang w:eastAsia="es-BO"/>
              </w:rPr>
            </w:pPr>
            <w:r w:rsidRPr="00351BB1">
              <w:rPr>
                <w:lang w:eastAsia="es-BO"/>
              </w:rPr>
              <w:t>12.9</w:t>
            </w:r>
          </w:p>
        </w:tc>
        <w:tc>
          <w:tcPr>
            <w:tcW w:w="0" w:type="auto"/>
            <w:tcBorders>
              <w:top w:val="nil"/>
              <w:left w:val="nil"/>
              <w:bottom w:val="nil"/>
              <w:right w:val="nil"/>
            </w:tcBorders>
            <w:noWrap/>
            <w:vAlign w:val="center"/>
            <w:hideMark/>
          </w:tcPr>
          <w:p w14:paraId="4650C8E0" w14:textId="77777777" w:rsidR="008A3ABC" w:rsidRPr="00351BB1" w:rsidRDefault="008A3ABC" w:rsidP="004775F4">
            <w:pPr>
              <w:pStyle w:val="TablaINIA"/>
              <w:jc w:val="center"/>
              <w:rPr>
                <w:lang w:eastAsia="es-BO"/>
              </w:rPr>
            </w:pPr>
            <w:r w:rsidRPr="00351BB1">
              <w:rPr>
                <w:lang w:eastAsia="es-BO"/>
              </w:rPr>
              <w:t>0.8</w:t>
            </w:r>
          </w:p>
        </w:tc>
        <w:tc>
          <w:tcPr>
            <w:tcW w:w="0" w:type="auto"/>
            <w:tcBorders>
              <w:top w:val="nil"/>
              <w:left w:val="nil"/>
              <w:bottom w:val="nil"/>
              <w:right w:val="nil"/>
            </w:tcBorders>
            <w:noWrap/>
            <w:vAlign w:val="center"/>
            <w:hideMark/>
          </w:tcPr>
          <w:p w14:paraId="24371251" w14:textId="77777777" w:rsidR="008A3ABC" w:rsidRPr="00351BB1" w:rsidRDefault="008A3ABC" w:rsidP="004775F4">
            <w:pPr>
              <w:pStyle w:val="TablaINIA"/>
              <w:jc w:val="center"/>
              <w:rPr>
                <w:lang w:eastAsia="es-BO"/>
              </w:rPr>
            </w:pPr>
            <w:r w:rsidRPr="00351BB1">
              <w:rPr>
                <w:lang w:eastAsia="es-BO"/>
              </w:rPr>
              <w:t>11.5</w:t>
            </w:r>
          </w:p>
        </w:tc>
        <w:tc>
          <w:tcPr>
            <w:tcW w:w="0" w:type="auto"/>
            <w:tcBorders>
              <w:top w:val="nil"/>
              <w:left w:val="nil"/>
              <w:bottom w:val="nil"/>
              <w:right w:val="nil"/>
            </w:tcBorders>
            <w:noWrap/>
            <w:vAlign w:val="center"/>
            <w:hideMark/>
          </w:tcPr>
          <w:p w14:paraId="6FC67834" w14:textId="77777777" w:rsidR="008A3ABC" w:rsidRPr="00351BB1" w:rsidRDefault="008A3ABC" w:rsidP="004775F4">
            <w:pPr>
              <w:pStyle w:val="TablaINIA"/>
              <w:jc w:val="center"/>
              <w:rPr>
                <w:lang w:eastAsia="es-BO"/>
              </w:rPr>
            </w:pPr>
            <w:r w:rsidRPr="00351BB1">
              <w:rPr>
                <w:lang w:eastAsia="es-BO"/>
              </w:rPr>
              <w:t>14.6</w:t>
            </w:r>
          </w:p>
        </w:tc>
      </w:tr>
      <w:tr w:rsidR="008A3ABC" w:rsidRPr="00351BB1" w14:paraId="58CF9FFC" w14:textId="77777777" w:rsidTr="00D6259E">
        <w:trPr>
          <w:trHeight w:val="170"/>
        </w:trPr>
        <w:tc>
          <w:tcPr>
            <w:tcW w:w="0" w:type="auto"/>
            <w:tcBorders>
              <w:top w:val="nil"/>
              <w:left w:val="nil"/>
              <w:bottom w:val="nil"/>
              <w:right w:val="nil"/>
            </w:tcBorders>
            <w:noWrap/>
            <w:vAlign w:val="center"/>
            <w:hideMark/>
          </w:tcPr>
          <w:p w14:paraId="5504D151" w14:textId="23F3AF9B" w:rsidR="008A3ABC" w:rsidRPr="00351BB1" w:rsidRDefault="004735AD" w:rsidP="00014850">
            <w:pPr>
              <w:pStyle w:val="TablaINIA"/>
              <w:rPr>
                <w:lang w:eastAsia="es-BO"/>
              </w:rPr>
            </w:pPr>
            <w:r w:rsidRPr="00351BB1">
              <w:rPr>
                <w:lang w:eastAsia="es-BO"/>
              </w:rPr>
              <w:t>Head depth</w:t>
            </w:r>
          </w:p>
        </w:tc>
        <w:tc>
          <w:tcPr>
            <w:tcW w:w="0" w:type="auto"/>
            <w:tcBorders>
              <w:top w:val="nil"/>
              <w:left w:val="nil"/>
              <w:bottom w:val="nil"/>
              <w:right w:val="nil"/>
            </w:tcBorders>
            <w:noWrap/>
            <w:vAlign w:val="center"/>
            <w:hideMark/>
          </w:tcPr>
          <w:p w14:paraId="34DEE70B" w14:textId="77777777" w:rsidR="008A3ABC" w:rsidRPr="00351BB1" w:rsidRDefault="008A3ABC"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665269EF" w14:textId="77777777" w:rsidR="008A3ABC" w:rsidRPr="00351BB1" w:rsidRDefault="008A3ABC" w:rsidP="004775F4">
            <w:pPr>
              <w:pStyle w:val="TablaINIA"/>
              <w:jc w:val="center"/>
              <w:rPr>
                <w:lang w:eastAsia="es-BO"/>
              </w:rPr>
            </w:pPr>
            <w:r w:rsidRPr="00351BB1">
              <w:rPr>
                <w:lang w:eastAsia="es-BO"/>
              </w:rPr>
              <w:t>70.6</w:t>
            </w:r>
          </w:p>
        </w:tc>
        <w:tc>
          <w:tcPr>
            <w:tcW w:w="0" w:type="auto"/>
            <w:tcBorders>
              <w:top w:val="nil"/>
              <w:left w:val="nil"/>
              <w:bottom w:val="nil"/>
              <w:right w:val="nil"/>
            </w:tcBorders>
            <w:noWrap/>
            <w:vAlign w:val="center"/>
            <w:hideMark/>
          </w:tcPr>
          <w:p w14:paraId="02B6E6F8" w14:textId="77777777" w:rsidR="008A3ABC" w:rsidRPr="00351BB1" w:rsidRDefault="008A3ABC" w:rsidP="004775F4">
            <w:pPr>
              <w:pStyle w:val="TablaINIA"/>
              <w:jc w:val="center"/>
              <w:rPr>
                <w:lang w:eastAsia="es-BO"/>
              </w:rPr>
            </w:pPr>
            <w:r w:rsidRPr="00351BB1">
              <w:rPr>
                <w:lang w:eastAsia="es-BO"/>
              </w:rPr>
              <w:t>5.1</w:t>
            </w:r>
          </w:p>
        </w:tc>
        <w:tc>
          <w:tcPr>
            <w:tcW w:w="0" w:type="auto"/>
            <w:tcBorders>
              <w:top w:val="nil"/>
              <w:left w:val="nil"/>
              <w:bottom w:val="nil"/>
              <w:right w:val="nil"/>
            </w:tcBorders>
            <w:noWrap/>
            <w:vAlign w:val="center"/>
            <w:hideMark/>
          </w:tcPr>
          <w:p w14:paraId="3DC77636" w14:textId="77777777" w:rsidR="008A3ABC" w:rsidRPr="00351BB1" w:rsidRDefault="008A3ABC" w:rsidP="004775F4">
            <w:pPr>
              <w:pStyle w:val="TablaINIA"/>
              <w:jc w:val="center"/>
              <w:rPr>
                <w:lang w:eastAsia="es-BO"/>
              </w:rPr>
            </w:pPr>
            <w:r w:rsidRPr="00351BB1">
              <w:rPr>
                <w:lang w:eastAsia="es-BO"/>
              </w:rPr>
              <w:t>63.2</w:t>
            </w:r>
          </w:p>
        </w:tc>
        <w:tc>
          <w:tcPr>
            <w:tcW w:w="0" w:type="auto"/>
            <w:tcBorders>
              <w:top w:val="nil"/>
              <w:left w:val="nil"/>
              <w:bottom w:val="nil"/>
              <w:right w:val="nil"/>
            </w:tcBorders>
            <w:noWrap/>
            <w:vAlign w:val="center"/>
            <w:hideMark/>
          </w:tcPr>
          <w:p w14:paraId="280EBF5A" w14:textId="77777777" w:rsidR="008A3ABC" w:rsidRPr="00351BB1" w:rsidRDefault="008A3ABC" w:rsidP="004775F4">
            <w:pPr>
              <w:pStyle w:val="TablaINIA"/>
              <w:jc w:val="center"/>
              <w:rPr>
                <w:lang w:eastAsia="es-BO"/>
              </w:rPr>
            </w:pPr>
            <w:r w:rsidRPr="00351BB1">
              <w:rPr>
                <w:lang w:eastAsia="es-BO"/>
              </w:rPr>
              <w:t>81.8</w:t>
            </w:r>
          </w:p>
        </w:tc>
      </w:tr>
      <w:tr w:rsidR="008A3ABC" w:rsidRPr="00351BB1" w14:paraId="76DA55DD" w14:textId="77777777" w:rsidTr="00D6259E">
        <w:trPr>
          <w:trHeight w:val="170"/>
        </w:trPr>
        <w:tc>
          <w:tcPr>
            <w:tcW w:w="0" w:type="auto"/>
            <w:tcBorders>
              <w:top w:val="nil"/>
              <w:left w:val="nil"/>
              <w:bottom w:val="nil"/>
              <w:right w:val="nil"/>
            </w:tcBorders>
            <w:noWrap/>
            <w:vAlign w:val="center"/>
            <w:hideMark/>
          </w:tcPr>
          <w:p w14:paraId="30395A8B" w14:textId="4CE70D1A" w:rsidR="008A3ABC" w:rsidRPr="00351BB1" w:rsidRDefault="004735AD" w:rsidP="00014850">
            <w:pPr>
              <w:pStyle w:val="TablaINIA"/>
              <w:rPr>
                <w:lang w:eastAsia="es-BO"/>
              </w:rPr>
            </w:pPr>
            <w:r w:rsidRPr="00351BB1">
              <w:rPr>
                <w:lang w:eastAsia="es-BO"/>
              </w:rPr>
              <w:t>Mouth width</w:t>
            </w:r>
            <w:r w:rsidR="008A3ABC" w:rsidRPr="00351BB1">
              <w:rPr>
                <w:lang w:eastAsia="es-BO"/>
              </w:rPr>
              <w:t xml:space="preserve"> </w:t>
            </w:r>
          </w:p>
        </w:tc>
        <w:tc>
          <w:tcPr>
            <w:tcW w:w="0" w:type="auto"/>
            <w:tcBorders>
              <w:top w:val="nil"/>
              <w:left w:val="nil"/>
              <w:bottom w:val="nil"/>
              <w:right w:val="nil"/>
            </w:tcBorders>
            <w:noWrap/>
            <w:vAlign w:val="center"/>
            <w:hideMark/>
          </w:tcPr>
          <w:p w14:paraId="235351BA" w14:textId="77777777" w:rsidR="008A3ABC" w:rsidRPr="00351BB1" w:rsidRDefault="008A3ABC"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4E730E22" w14:textId="77777777" w:rsidR="008A3ABC" w:rsidRPr="00351BB1" w:rsidRDefault="008A3ABC" w:rsidP="004775F4">
            <w:pPr>
              <w:pStyle w:val="TablaINIA"/>
              <w:jc w:val="center"/>
              <w:rPr>
                <w:lang w:eastAsia="es-BO"/>
              </w:rPr>
            </w:pPr>
            <w:r w:rsidRPr="00351BB1">
              <w:rPr>
                <w:lang w:eastAsia="es-BO"/>
              </w:rPr>
              <w:t>32.0</w:t>
            </w:r>
          </w:p>
        </w:tc>
        <w:tc>
          <w:tcPr>
            <w:tcW w:w="0" w:type="auto"/>
            <w:tcBorders>
              <w:top w:val="nil"/>
              <w:left w:val="nil"/>
              <w:bottom w:val="nil"/>
              <w:right w:val="nil"/>
            </w:tcBorders>
            <w:noWrap/>
            <w:vAlign w:val="center"/>
            <w:hideMark/>
          </w:tcPr>
          <w:p w14:paraId="2EF205B8" w14:textId="77777777" w:rsidR="008A3ABC" w:rsidRPr="00351BB1" w:rsidRDefault="008A3ABC" w:rsidP="004775F4">
            <w:pPr>
              <w:pStyle w:val="TablaINIA"/>
              <w:jc w:val="center"/>
              <w:rPr>
                <w:lang w:eastAsia="es-BO"/>
              </w:rPr>
            </w:pPr>
            <w:r w:rsidRPr="00351BB1">
              <w:rPr>
                <w:lang w:eastAsia="es-BO"/>
              </w:rPr>
              <w:t>2.5</w:t>
            </w:r>
          </w:p>
        </w:tc>
        <w:tc>
          <w:tcPr>
            <w:tcW w:w="0" w:type="auto"/>
            <w:tcBorders>
              <w:top w:val="nil"/>
              <w:left w:val="nil"/>
              <w:bottom w:val="nil"/>
              <w:right w:val="nil"/>
            </w:tcBorders>
            <w:noWrap/>
            <w:vAlign w:val="center"/>
            <w:hideMark/>
          </w:tcPr>
          <w:p w14:paraId="15D235BE" w14:textId="77777777" w:rsidR="008A3ABC" w:rsidRPr="00351BB1" w:rsidRDefault="008A3ABC" w:rsidP="004775F4">
            <w:pPr>
              <w:pStyle w:val="TablaINIA"/>
              <w:jc w:val="center"/>
              <w:rPr>
                <w:lang w:eastAsia="es-BO"/>
              </w:rPr>
            </w:pPr>
            <w:r w:rsidRPr="00351BB1">
              <w:rPr>
                <w:lang w:eastAsia="es-BO"/>
              </w:rPr>
              <w:t>27.5</w:t>
            </w:r>
          </w:p>
        </w:tc>
        <w:tc>
          <w:tcPr>
            <w:tcW w:w="0" w:type="auto"/>
            <w:tcBorders>
              <w:top w:val="nil"/>
              <w:left w:val="nil"/>
              <w:bottom w:val="nil"/>
              <w:right w:val="nil"/>
            </w:tcBorders>
            <w:noWrap/>
            <w:vAlign w:val="center"/>
            <w:hideMark/>
          </w:tcPr>
          <w:p w14:paraId="3C6481F5" w14:textId="77777777" w:rsidR="008A3ABC" w:rsidRPr="00351BB1" w:rsidRDefault="008A3ABC" w:rsidP="004775F4">
            <w:pPr>
              <w:pStyle w:val="TablaINIA"/>
              <w:jc w:val="center"/>
              <w:rPr>
                <w:lang w:eastAsia="es-BO"/>
              </w:rPr>
            </w:pPr>
            <w:r w:rsidRPr="00351BB1">
              <w:rPr>
                <w:lang w:eastAsia="es-BO"/>
              </w:rPr>
              <w:t>35.8</w:t>
            </w:r>
          </w:p>
        </w:tc>
      </w:tr>
      <w:tr w:rsidR="008A3ABC" w:rsidRPr="00351BB1" w14:paraId="42F5368B" w14:textId="77777777" w:rsidTr="00D6259E">
        <w:trPr>
          <w:trHeight w:val="170"/>
        </w:trPr>
        <w:tc>
          <w:tcPr>
            <w:tcW w:w="0" w:type="auto"/>
            <w:tcBorders>
              <w:top w:val="nil"/>
              <w:left w:val="nil"/>
              <w:bottom w:val="nil"/>
              <w:right w:val="nil"/>
            </w:tcBorders>
            <w:noWrap/>
            <w:vAlign w:val="center"/>
            <w:hideMark/>
          </w:tcPr>
          <w:p w14:paraId="311CF287" w14:textId="39394852" w:rsidR="008A3ABC" w:rsidRPr="00351BB1" w:rsidRDefault="004735AD" w:rsidP="00014850">
            <w:pPr>
              <w:pStyle w:val="TablaINIA"/>
              <w:rPr>
                <w:lang w:eastAsia="es-BO"/>
              </w:rPr>
            </w:pPr>
            <w:r w:rsidRPr="00351BB1">
              <w:rPr>
                <w:lang w:eastAsia="es-BO"/>
              </w:rPr>
              <w:t>Distance between internal mental barbels</w:t>
            </w:r>
          </w:p>
        </w:tc>
        <w:tc>
          <w:tcPr>
            <w:tcW w:w="0" w:type="auto"/>
            <w:tcBorders>
              <w:top w:val="nil"/>
              <w:left w:val="nil"/>
              <w:bottom w:val="nil"/>
              <w:right w:val="nil"/>
            </w:tcBorders>
            <w:noWrap/>
            <w:vAlign w:val="center"/>
            <w:hideMark/>
          </w:tcPr>
          <w:p w14:paraId="3E90E69B" w14:textId="77777777" w:rsidR="008A3ABC" w:rsidRPr="00351BB1" w:rsidRDefault="008A3ABC"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57EB9FAD" w14:textId="204D5E62" w:rsidR="008A3ABC" w:rsidRPr="00351BB1" w:rsidRDefault="008A3ABC" w:rsidP="004775F4">
            <w:pPr>
              <w:pStyle w:val="TablaINIA"/>
              <w:jc w:val="center"/>
              <w:rPr>
                <w:lang w:eastAsia="es-BO"/>
              </w:rPr>
            </w:pPr>
            <w:r w:rsidRPr="00351BB1">
              <w:rPr>
                <w:lang w:eastAsia="es-BO"/>
              </w:rPr>
              <w:t>2.1</w:t>
            </w:r>
            <w:r w:rsidR="00880A5B" w:rsidRPr="00351BB1">
              <w:rPr>
                <w:lang w:eastAsia="es-BO"/>
              </w:rPr>
              <w:t>0</w:t>
            </w:r>
          </w:p>
        </w:tc>
        <w:tc>
          <w:tcPr>
            <w:tcW w:w="0" w:type="auto"/>
            <w:tcBorders>
              <w:top w:val="nil"/>
              <w:left w:val="nil"/>
              <w:bottom w:val="nil"/>
              <w:right w:val="nil"/>
            </w:tcBorders>
            <w:noWrap/>
            <w:vAlign w:val="center"/>
            <w:hideMark/>
          </w:tcPr>
          <w:p w14:paraId="055981C0" w14:textId="77777777" w:rsidR="008A3ABC" w:rsidRPr="00351BB1" w:rsidRDefault="008A3ABC" w:rsidP="004775F4">
            <w:pPr>
              <w:pStyle w:val="TablaINIA"/>
              <w:jc w:val="center"/>
              <w:rPr>
                <w:lang w:eastAsia="es-BO"/>
              </w:rPr>
            </w:pPr>
            <w:r w:rsidRPr="00351BB1">
              <w:rPr>
                <w:lang w:eastAsia="es-BO"/>
              </w:rPr>
              <w:t>0.8</w:t>
            </w:r>
          </w:p>
        </w:tc>
        <w:tc>
          <w:tcPr>
            <w:tcW w:w="0" w:type="auto"/>
            <w:tcBorders>
              <w:top w:val="nil"/>
              <w:left w:val="nil"/>
              <w:bottom w:val="nil"/>
              <w:right w:val="nil"/>
            </w:tcBorders>
            <w:noWrap/>
            <w:vAlign w:val="center"/>
            <w:hideMark/>
          </w:tcPr>
          <w:p w14:paraId="55D34451" w14:textId="09393051" w:rsidR="008A3ABC" w:rsidRPr="00351BB1" w:rsidRDefault="008A3ABC" w:rsidP="004775F4">
            <w:pPr>
              <w:pStyle w:val="TablaINIA"/>
              <w:jc w:val="center"/>
              <w:rPr>
                <w:lang w:eastAsia="es-BO"/>
              </w:rPr>
            </w:pPr>
            <w:r w:rsidRPr="00351BB1">
              <w:rPr>
                <w:lang w:eastAsia="es-BO"/>
              </w:rPr>
              <w:t>0.8</w:t>
            </w:r>
            <w:r w:rsidR="00880A5B" w:rsidRPr="00351BB1">
              <w:rPr>
                <w:lang w:eastAsia="es-BO"/>
              </w:rPr>
              <w:t>0</w:t>
            </w:r>
          </w:p>
        </w:tc>
        <w:tc>
          <w:tcPr>
            <w:tcW w:w="0" w:type="auto"/>
            <w:tcBorders>
              <w:top w:val="nil"/>
              <w:left w:val="nil"/>
              <w:bottom w:val="nil"/>
              <w:right w:val="nil"/>
            </w:tcBorders>
            <w:noWrap/>
            <w:vAlign w:val="center"/>
            <w:hideMark/>
          </w:tcPr>
          <w:p w14:paraId="24F0BFA7" w14:textId="3BE88D2A" w:rsidR="008A3ABC" w:rsidRPr="00351BB1" w:rsidRDefault="008A3ABC" w:rsidP="004775F4">
            <w:pPr>
              <w:pStyle w:val="TablaINIA"/>
              <w:jc w:val="center"/>
              <w:rPr>
                <w:lang w:eastAsia="es-BO"/>
              </w:rPr>
            </w:pPr>
            <w:r w:rsidRPr="00351BB1">
              <w:rPr>
                <w:lang w:eastAsia="es-BO"/>
              </w:rPr>
              <w:t>3.7</w:t>
            </w:r>
            <w:r w:rsidR="00880A5B" w:rsidRPr="00351BB1">
              <w:rPr>
                <w:lang w:eastAsia="es-BO"/>
              </w:rPr>
              <w:t>0</w:t>
            </w:r>
          </w:p>
        </w:tc>
      </w:tr>
      <w:tr w:rsidR="008A3ABC" w:rsidRPr="00351BB1" w14:paraId="614BF95F" w14:textId="77777777" w:rsidTr="00D6259E">
        <w:trPr>
          <w:trHeight w:val="170"/>
        </w:trPr>
        <w:tc>
          <w:tcPr>
            <w:tcW w:w="0" w:type="auto"/>
            <w:tcBorders>
              <w:top w:val="nil"/>
              <w:left w:val="nil"/>
              <w:bottom w:val="nil"/>
              <w:right w:val="nil"/>
            </w:tcBorders>
            <w:noWrap/>
            <w:vAlign w:val="center"/>
            <w:hideMark/>
          </w:tcPr>
          <w:p w14:paraId="543A5A45" w14:textId="15AAB5E6" w:rsidR="008A3ABC" w:rsidRPr="00351BB1" w:rsidRDefault="004735AD" w:rsidP="00014850">
            <w:pPr>
              <w:pStyle w:val="TablaINIA"/>
              <w:rPr>
                <w:lang w:eastAsia="es-BO"/>
              </w:rPr>
            </w:pPr>
            <w:r w:rsidRPr="00351BB1">
              <w:rPr>
                <w:lang w:eastAsia="es-BO"/>
              </w:rPr>
              <w:t>Distance between external mental barbels</w:t>
            </w:r>
          </w:p>
        </w:tc>
        <w:tc>
          <w:tcPr>
            <w:tcW w:w="0" w:type="auto"/>
            <w:tcBorders>
              <w:top w:val="nil"/>
              <w:left w:val="nil"/>
              <w:bottom w:val="nil"/>
              <w:right w:val="nil"/>
            </w:tcBorders>
            <w:noWrap/>
            <w:vAlign w:val="center"/>
            <w:hideMark/>
          </w:tcPr>
          <w:p w14:paraId="5DA5F8DC" w14:textId="77777777" w:rsidR="008A3ABC" w:rsidRPr="00351BB1" w:rsidRDefault="008A3ABC"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4348EA10" w14:textId="77777777" w:rsidR="008A3ABC" w:rsidRPr="00351BB1" w:rsidRDefault="008A3ABC" w:rsidP="004775F4">
            <w:pPr>
              <w:pStyle w:val="TablaINIA"/>
              <w:jc w:val="center"/>
              <w:rPr>
                <w:lang w:eastAsia="es-BO"/>
              </w:rPr>
            </w:pPr>
            <w:r w:rsidRPr="00351BB1">
              <w:rPr>
                <w:lang w:eastAsia="es-BO"/>
              </w:rPr>
              <w:t>14.6</w:t>
            </w:r>
          </w:p>
        </w:tc>
        <w:tc>
          <w:tcPr>
            <w:tcW w:w="0" w:type="auto"/>
            <w:tcBorders>
              <w:top w:val="nil"/>
              <w:left w:val="nil"/>
              <w:bottom w:val="nil"/>
              <w:right w:val="nil"/>
            </w:tcBorders>
            <w:noWrap/>
            <w:vAlign w:val="center"/>
            <w:hideMark/>
          </w:tcPr>
          <w:p w14:paraId="5F482EFE" w14:textId="77777777" w:rsidR="008A3ABC" w:rsidRPr="00351BB1" w:rsidRDefault="008A3ABC" w:rsidP="004775F4">
            <w:pPr>
              <w:pStyle w:val="TablaINIA"/>
              <w:jc w:val="center"/>
              <w:rPr>
                <w:lang w:eastAsia="es-BO"/>
              </w:rPr>
            </w:pPr>
            <w:r w:rsidRPr="00351BB1">
              <w:rPr>
                <w:lang w:eastAsia="es-BO"/>
              </w:rPr>
              <w:t>1.4</w:t>
            </w:r>
          </w:p>
        </w:tc>
        <w:tc>
          <w:tcPr>
            <w:tcW w:w="0" w:type="auto"/>
            <w:tcBorders>
              <w:top w:val="nil"/>
              <w:left w:val="nil"/>
              <w:bottom w:val="nil"/>
              <w:right w:val="nil"/>
            </w:tcBorders>
            <w:noWrap/>
            <w:vAlign w:val="center"/>
            <w:hideMark/>
          </w:tcPr>
          <w:p w14:paraId="6F3FB58A" w14:textId="77777777" w:rsidR="008A3ABC" w:rsidRPr="00351BB1" w:rsidRDefault="008A3ABC" w:rsidP="004775F4">
            <w:pPr>
              <w:pStyle w:val="TablaINIA"/>
              <w:jc w:val="center"/>
              <w:rPr>
                <w:lang w:eastAsia="es-BO"/>
              </w:rPr>
            </w:pPr>
            <w:r w:rsidRPr="00351BB1">
              <w:rPr>
                <w:lang w:eastAsia="es-BO"/>
              </w:rPr>
              <w:t>12.2</w:t>
            </w:r>
          </w:p>
        </w:tc>
        <w:tc>
          <w:tcPr>
            <w:tcW w:w="0" w:type="auto"/>
            <w:tcBorders>
              <w:top w:val="nil"/>
              <w:left w:val="nil"/>
              <w:bottom w:val="nil"/>
              <w:right w:val="nil"/>
            </w:tcBorders>
            <w:noWrap/>
            <w:vAlign w:val="center"/>
            <w:hideMark/>
          </w:tcPr>
          <w:p w14:paraId="7A246537" w14:textId="77777777" w:rsidR="008A3ABC" w:rsidRPr="00351BB1" w:rsidRDefault="008A3ABC" w:rsidP="004775F4">
            <w:pPr>
              <w:pStyle w:val="TablaINIA"/>
              <w:jc w:val="center"/>
              <w:rPr>
                <w:lang w:eastAsia="es-BO"/>
              </w:rPr>
            </w:pPr>
            <w:r w:rsidRPr="00351BB1">
              <w:rPr>
                <w:lang w:eastAsia="es-BO"/>
              </w:rPr>
              <w:t>17.1</w:t>
            </w:r>
          </w:p>
        </w:tc>
      </w:tr>
      <w:tr w:rsidR="008A3ABC" w:rsidRPr="00351BB1" w14:paraId="3DE2EAF5" w14:textId="77777777" w:rsidTr="00D6259E">
        <w:trPr>
          <w:trHeight w:val="170"/>
        </w:trPr>
        <w:tc>
          <w:tcPr>
            <w:tcW w:w="0" w:type="auto"/>
            <w:tcBorders>
              <w:top w:val="nil"/>
              <w:left w:val="nil"/>
              <w:bottom w:val="nil"/>
              <w:right w:val="nil"/>
            </w:tcBorders>
            <w:noWrap/>
            <w:vAlign w:val="bottom"/>
            <w:hideMark/>
          </w:tcPr>
          <w:p w14:paraId="3AAA9E3C" w14:textId="48DB7940" w:rsidR="008A3ABC" w:rsidRPr="00351BB1" w:rsidRDefault="00887CEF" w:rsidP="00014850">
            <w:pPr>
              <w:pStyle w:val="TablaINIA"/>
              <w:rPr>
                <w:lang w:eastAsia="es-BO"/>
              </w:rPr>
            </w:pPr>
            <w:r w:rsidRPr="00351BB1">
              <w:rPr>
                <w:lang w:eastAsia="es-BO"/>
              </w:rPr>
              <w:t>Distance between internal and external mental barbel</w:t>
            </w:r>
          </w:p>
        </w:tc>
        <w:tc>
          <w:tcPr>
            <w:tcW w:w="0" w:type="auto"/>
            <w:tcBorders>
              <w:top w:val="nil"/>
              <w:left w:val="nil"/>
              <w:bottom w:val="nil"/>
              <w:right w:val="nil"/>
            </w:tcBorders>
            <w:noWrap/>
            <w:vAlign w:val="center"/>
            <w:hideMark/>
          </w:tcPr>
          <w:p w14:paraId="3E852CC7" w14:textId="77777777" w:rsidR="008A3ABC" w:rsidRPr="00351BB1" w:rsidRDefault="008A3ABC"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1613A4FD" w14:textId="532AA819" w:rsidR="008A3ABC" w:rsidRPr="00351BB1" w:rsidRDefault="008A3ABC" w:rsidP="004775F4">
            <w:pPr>
              <w:pStyle w:val="TablaINIA"/>
              <w:jc w:val="center"/>
              <w:rPr>
                <w:lang w:eastAsia="es-BO"/>
              </w:rPr>
            </w:pPr>
            <w:r w:rsidRPr="00351BB1">
              <w:rPr>
                <w:lang w:eastAsia="es-BO"/>
              </w:rPr>
              <w:t>4.1</w:t>
            </w:r>
            <w:r w:rsidR="00880A5B" w:rsidRPr="00351BB1">
              <w:rPr>
                <w:lang w:eastAsia="es-BO"/>
              </w:rPr>
              <w:t>0</w:t>
            </w:r>
          </w:p>
        </w:tc>
        <w:tc>
          <w:tcPr>
            <w:tcW w:w="0" w:type="auto"/>
            <w:tcBorders>
              <w:top w:val="nil"/>
              <w:left w:val="nil"/>
              <w:bottom w:val="nil"/>
              <w:right w:val="nil"/>
            </w:tcBorders>
            <w:noWrap/>
            <w:vAlign w:val="center"/>
            <w:hideMark/>
          </w:tcPr>
          <w:p w14:paraId="0AAD3775" w14:textId="77777777" w:rsidR="008A3ABC" w:rsidRPr="00351BB1" w:rsidRDefault="008A3ABC" w:rsidP="004775F4">
            <w:pPr>
              <w:pStyle w:val="TablaINIA"/>
              <w:jc w:val="center"/>
              <w:rPr>
                <w:lang w:eastAsia="es-BO"/>
              </w:rPr>
            </w:pPr>
            <w:r w:rsidRPr="00351BB1">
              <w:rPr>
                <w:lang w:eastAsia="es-BO"/>
              </w:rPr>
              <w:t>0.7</w:t>
            </w:r>
          </w:p>
        </w:tc>
        <w:tc>
          <w:tcPr>
            <w:tcW w:w="0" w:type="auto"/>
            <w:tcBorders>
              <w:top w:val="nil"/>
              <w:left w:val="nil"/>
              <w:bottom w:val="nil"/>
              <w:right w:val="nil"/>
            </w:tcBorders>
            <w:noWrap/>
            <w:vAlign w:val="center"/>
            <w:hideMark/>
          </w:tcPr>
          <w:p w14:paraId="32354A2A" w14:textId="267FA066" w:rsidR="008A3ABC" w:rsidRPr="00351BB1" w:rsidRDefault="008A3ABC" w:rsidP="004775F4">
            <w:pPr>
              <w:pStyle w:val="TablaINIA"/>
              <w:jc w:val="center"/>
              <w:rPr>
                <w:lang w:eastAsia="es-BO"/>
              </w:rPr>
            </w:pPr>
            <w:r w:rsidRPr="00351BB1">
              <w:rPr>
                <w:lang w:eastAsia="es-BO"/>
              </w:rPr>
              <w:t>3.1</w:t>
            </w:r>
            <w:r w:rsidR="00880A5B" w:rsidRPr="00351BB1">
              <w:rPr>
                <w:lang w:eastAsia="es-BO"/>
              </w:rPr>
              <w:t>0</w:t>
            </w:r>
          </w:p>
        </w:tc>
        <w:tc>
          <w:tcPr>
            <w:tcW w:w="0" w:type="auto"/>
            <w:tcBorders>
              <w:top w:val="nil"/>
              <w:left w:val="nil"/>
              <w:bottom w:val="nil"/>
              <w:right w:val="nil"/>
            </w:tcBorders>
            <w:noWrap/>
            <w:vAlign w:val="center"/>
            <w:hideMark/>
          </w:tcPr>
          <w:p w14:paraId="416AEBC0" w14:textId="637C4CB6" w:rsidR="008A3ABC" w:rsidRPr="00351BB1" w:rsidRDefault="008A3ABC" w:rsidP="004775F4">
            <w:pPr>
              <w:pStyle w:val="TablaINIA"/>
              <w:jc w:val="center"/>
              <w:rPr>
                <w:lang w:eastAsia="es-BO"/>
              </w:rPr>
            </w:pPr>
            <w:r w:rsidRPr="00351BB1">
              <w:rPr>
                <w:lang w:eastAsia="es-BO"/>
              </w:rPr>
              <w:t>5.3</w:t>
            </w:r>
            <w:r w:rsidR="00880A5B" w:rsidRPr="00351BB1">
              <w:rPr>
                <w:lang w:eastAsia="es-BO"/>
              </w:rPr>
              <w:t>0</w:t>
            </w:r>
          </w:p>
        </w:tc>
      </w:tr>
      <w:tr w:rsidR="008A3ABC" w:rsidRPr="00351BB1" w14:paraId="0C9C8D15" w14:textId="77777777" w:rsidTr="00D6259E">
        <w:trPr>
          <w:trHeight w:val="170"/>
        </w:trPr>
        <w:tc>
          <w:tcPr>
            <w:tcW w:w="0" w:type="auto"/>
            <w:gridSpan w:val="6"/>
            <w:tcBorders>
              <w:top w:val="nil"/>
              <w:left w:val="nil"/>
              <w:bottom w:val="nil"/>
              <w:right w:val="nil"/>
            </w:tcBorders>
            <w:noWrap/>
            <w:vAlign w:val="bottom"/>
            <w:hideMark/>
          </w:tcPr>
          <w:p w14:paraId="455C9A69" w14:textId="7565977E" w:rsidR="008A3ABC" w:rsidRPr="00351BB1" w:rsidRDefault="00685725" w:rsidP="004775F4">
            <w:pPr>
              <w:pStyle w:val="TablaINIA"/>
              <w:jc w:val="center"/>
              <w:rPr>
                <w:lang w:eastAsia="es-BO"/>
              </w:rPr>
            </w:pPr>
            <w:r w:rsidRPr="00351BB1">
              <w:rPr>
                <w:lang w:eastAsia="es-BO"/>
              </w:rPr>
              <w:t>Percents of standard length</w:t>
            </w:r>
            <w:r w:rsidR="008A3ABC" w:rsidRPr="00351BB1">
              <w:rPr>
                <w:lang w:eastAsia="es-BO"/>
              </w:rPr>
              <w:t xml:space="preserve"> (% </w:t>
            </w:r>
            <w:r w:rsidR="00C50D55" w:rsidRPr="00351BB1">
              <w:rPr>
                <w:lang w:eastAsia="es-BO"/>
              </w:rPr>
              <w:t>SL</w:t>
            </w:r>
            <w:r w:rsidR="008A3ABC" w:rsidRPr="00351BB1">
              <w:rPr>
                <w:lang w:eastAsia="es-BO"/>
              </w:rPr>
              <w:t>)</w:t>
            </w:r>
          </w:p>
        </w:tc>
      </w:tr>
      <w:tr w:rsidR="008A3ABC" w:rsidRPr="00351BB1" w14:paraId="04D52F6D" w14:textId="77777777" w:rsidTr="00D6259E">
        <w:trPr>
          <w:trHeight w:val="170"/>
        </w:trPr>
        <w:tc>
          <w:tcPr>
            <w:tcW w:w="0" w:type="auto"/>
            <w:tcBorders>
              <w:top w:val="nil"/>
              <w:left w:val="nil"/>
              <w:bottom w:val="nil"/>
              <w:right w:val="nil"/>
            </w:tcBorders>
            <w:noWrap/>
            <w:vAlign w:val="center"/>
            <w:hideMark/>
          </w:tcPr>
          <w:p w14:paraId="6CDD176C" w14:textId="239D2067" w:rsidR="008A3ABC" w:rsidRPr="00351BB1" w:rsidRDefault="00685725" w:rsidP="00014850">
            <w:pPr>
              <w:pStyle w:val="TablaINIA"/>
              <w:rPr>
                <w:lang w:eastAsia="es-BO"/>
              </w:rPr>
            </w:pPr>
            <w:r w:rsidRPr="00351BB1">
              <w:rPr>
                <w:lang w:eastAsia="es-BO"/>
              </w:rPr>
              <w:t>Predorsal length</w:t>
            </w:r>
          </w:p>
        </w:tc>
        <w:tc>
          <w:tcPr>
            <w:tcW w:w="0" w:type="auto"/>
            <w:tcBorders>
              <w:top w:val="nil"/>
              <w:left w:val="nil"/>
              <w:bottom w:val="nil"/>
              <w:right w:val="nil"/>
            </w:tcBorders>
            <w:noWrap/>
            <w:vAlign w:val="center"/>
            <w:hideMark/>
          </w:tcPr>
          <w:p w14:paraId="78D87E4C" w14:textId="77777777" w:rsidR="008A3ABC" w:rsidRPr="00351BB1" w:rsidRDefault="008A3ABC"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24721163" w14:textId="77777777" w:rsidR="008A3ABC" w:rsidRPr="00351BB1" w:rsidRDefault="008A3ABC" w:rsidP="004775F4">
            <w:pPr>
              <w:pStyle w:val="TablaINIA"/>
              <w:jc w:val="center"/>
              <w:rPr>
                <w:lang w:eastAsia="es-BO"/>
              </w:rPr>
            </w:pPr>
            <w:r w:rsidRPr="00351BB1">
              <w:rPr>
                <w:lang w:eastAsia="es-BO"/>
              </w:rPr>
              <w:t>43.4</w:t>
            </w:r>
          </w:p>
        </w:tc>
        <w:tc>
          <w:tcPr>
            <w:tcW w:w="0" w:type="auto"/>
            <w:tcBorders>
              <w:top w:val="nil"/>
              <w:left w:val="nil"/>
              <w:bottom w:val="nil"/>
              <w:right w:val="nil"/>
            </w:tcBorders>
            <w:noWrap/>
            <w:vAlign w:val="center"/>
            <w:hideMark/>
          </w:tcPr>
          <w:p w14:paraId="4711CC78" w14:textId="77777777" w:rsidR="008A3ABC" w:rsidRPr="00351BB1" w:rsidRDefault="008A3ABC" w:rsidP="004775F4">
            <w:pPr>
              <w:pStyle w:val="TablaINIA"/>
              <w:jc w:val="center"/>
              <w:rPr>
                <w:lang w:eastAsia="es-BO"/>
              </w:rPr>
            </w:pPr>
            <w:r w:rsidRPr="00351BB1">
              <w:rPr>
                <w:lang w:eastAsia="es-BO"/>
              </w:rPr>
              <w:t>1.0</w:t>
            </w:r>
          </w:p>
        </w:tc>
        <w:tc>
          <w:tcPr>
            <w:tcW w:w="0" w:type="auto"/>
            <w:tcBorders>
              <w:top w:val="nil"/>
              <w:left w:val="nil"/>
              <w:bottom w:val="nil"/>
              <w:right w:val="nil"/>
            </w:tcBorders>
            <w:noWrap/>
            <w:vAlign w:val="center"/>
            <w:hideMark/>
          </w:tcPr>
          <w:p w14:paraId="10DDF8B4" w14:textId="77777777" w:rsidR="008A3ABC" w:rsidRPr="00351BB1" w:rsidRDefault="008A3ABC" w:rsidP="004775F4">
            <w:pPr>
              <w:pStyle w:val="TablaINIA"/>
              <w:jc w:val="center"/>
              <w:rPr>
                <w:lang w:eastAsia="es-BO"/>
              </w:rPr>
            </w:pPr>
            <w:r w:rsidRPr="00351BB1">
              <w:rPr>
                <w:lang w:eastAsia="es-BO"/>
              </w:rPr>
              <w:t>41.4</w:t>
            </w:r>
          </w:p>
        </w:tc>
        <w:tc>
          <w:tcPr>
            <w:tcW w:w="0" w:type="auto"/>
            <w:tcBorders>
              <w:top w:val="nil"/>
              <w:left w:val="nil"/>
              <w:bottom w:val="nil"/>
              <w:right w:val="nil"/>
            </w:tcBorders>
            <w:noWrap/>
            <w:vAlign w:val="center"/>
            <w:hideMark/>
          </w:tcPr>
          <w:p w14:paraId="2E9AD474" w14:textId="77777777" w:rsidR="008A3ABC" w:rsidRPr="00351BB1" w:rsidRDefault="008A3ABC" w:rsidP="004775F4">
            <w:pPr>
              <w:pStyle w:val="TablaINIA"/>
              <w:jc w:val="center"/>
              <w:rPr>
                <w:lang w:eastAsia="es-BO"/>
              </w:rPr>
            </w:pPr>
            <w:r w:rsidRPr="00351BB1">
              <w:rPr>
                <w:lang w:eastAsia="es-BO"/>
              </w:rPr>
              <w:t>44.6</w:t>
            </w:r>
          </w:p>
        </w:tc>
      </w:tr>
      <w:tr w:rsidR="008A3ABC" w:rsidRPr="00351BB1" w14:paraId="6DF5B4AE" w14:textId="77777777" w:rsidTr="00D6259E">
        <w:trPr>
          <w:trHeight w:val="170"/>
        </w:trPr>
        <w:tc>
          <w:tcPr>
            <w:tcW w:w="0" w:type="auto"/>
            <w:tcBorders>
              <w:top w:val="nil"/>
              <w:left w:val="nil"/>
              <w:bottom w:val="nil"/>
              <w:right w:val="nil"/>
            </w:tcBorders>
            <w:noWrap/>
            <w:vAlign w:val="center"/>
            <w:hideMark/>
          </w:tcPr>
          <w:p w14:paraId="01890E71" w14:textId="5368C174" w:rsidR="008A3ABC" w:rsidRPr="00351BB1" w:rsidRDefault="00887CEF" w:rsidP="00014850">
            <w:pPr>
              <w:pStyle w:val="TablaINIA"/>
              <w:rPr>
                <w:lang w:eastAsia="es-BO"/>
              </w:rPr>
            </w:pPr>
            <w:r w:rsidRPr="00351BB1">
              <w:rPr>
                <w:lang w:eastAsia="es-BO"/>
              </w:rPr>
              <w:t>Internal mental barbel length</w:t>
            </w:r>
          </w:p>
        </w:tc>
        <w:tc>
          <w:tcPr>
            <w:tcW w:w="0" w:type="auto"/>
            <w:tcBorders>
              <w:top w:val="nil"/>
              <w:left w:val="nil"/>
              <w:bottom w:val="nil"/>
              <w:right w:val="nil"/>
            </w:tcBorders>
            <w:noWrap/>
            <w:vAlign w:val="center"/>
            <w:hideMark/>
          </w:tcPr>
          <w:p w14:paraId="01FBAE1E" w14:textId="77777777" w:rsidR="008A3ABC" w:rsidRPr="00351BB1" w:rsidRDefault="008A3ABC" w:rsidP="004775F4">
            <w:pPr>
              <w:pStyle w:val="TablaINIA"/>
              <w:jc w:val="center"/>
              <w:rPr>
                <w:lang w:eastAsia="es-BO"/>
              </w:rPr>
            </w:pPr>
            <w:r w:rsidRPr="00351BB1">
              <w:rPr>
                <w:lang w:eastAsia="es-BO"/>
              </w:rPr>
              <w:t>10</w:t>
            </w:r>
          </w:p>
        </w:tc>
        <w:tc>
          <w:tcPr>
            <w:tcW w:w="0" w:type="auto"/>
            <w:tcBorders>
              <w:top w:val="nil"/>
              <w:left w:val="nil"/>
              <w:bottom w:val="nil"/>
              <w:right w:val="nil"/>
            </w:tcBorders>
            <w:noWrap/>
            <w:vAlign w:val="center"/>
            <w:hideMark/>
          </w:tcPr>
          <w:p w14:paraId="2F5356B2" w14:textId="77777777" w:rsidR="008A3ABC" w:rsidRPr="00351BB1" w:rsidRDefault="008A3ABC" w:rsidP="004775F4">
            <w:pPr>
              <w:pStyle w:val="TablaINIA"/>
              <w:jc w:val="center"/>
              <w:rPr>
                <w:lang w:eastAsia="es-BO"/>
              </w:rPr>
            </w:pPr>
            <w:r w:rsidRPr="00351BB1">
              <w:rPr>
                <w:lang w:eastAsia="es-BO"/>
              </w:rPr>
              <w:t>33.5</w:t>
            </w:r>
          </w:p>
        </w:tc>
        <w:tc>
          <w:tcPr>
            <w:tcW w:w="0" w:type="auto"/>
            <w:tcBorders>
              <w:top w:val="nil"/>
              <w:left w:val="nil"/>
              <w:bottom w:val="nil"/>
              <w:right w:val="nil"/>
            </w:tcBorders>
            <w:noWrap/>
            <w:vAlign w:val="center"/>
            <w:hideMark/>
          </w:tcPr>
          <w:p w14:paraId="2B31A692" w14:textId="77777777" w:rsidR="008A3ABC" w:rsidRPr="00351BB1" w:rsidRDefault="008A3ABC" w:rsidP="004775F4">
            <w:pPr>
              <w:pStyle w:val="TablaINIA"/>
              <w:jc w:val="center"/>
              <w:rPr>
                <w:lang w:eastAsia="es-BO"/>
              </w:rPr>
            </w:pPr>
            <w:r w:rsidRPr="00351BB1">
              <w:rPr>
                <w:lang w:eastAsia="es-BO"/>
              </w:rPr>
              <w:t>5.0</w:t>
            </w:r>
          </w:p>
        </w:tc>
        <w:tc>
          <w:tcPr>
            <w:tcW w:w="0" w:type="auto"/>
            <w:tcBorders>
              <w:top w:val="nil"/>
              <w:left w:val="nil"/>
              <w:bottom w:val="nil"/>
              <w:right w:val="nil"/>
            </w:tcBorders>
            <w:noWrap/>
            <w:vAlign w:val="center"/>
            <w:hideMark/>
          </w:tcPr>
          <w:p w14:paraId="2ACFE733" w14:textId="77777777" w:rsidR="008A3ABC" w:rsidRPr="00351BB1" w:rsidRDefault="008A3ABC" w:rsidP="004775F4">
            <w:pPr>
              <w:pStyle w:val="TablaINIA"/>
              <w:jc w:val="center"/>
              <w:rPr>
                <w:lang w:eastAsia="es-BO"/>
              </w:rPr>
            </w:pPr>
            <w:r w:rsidRPr="00351BB1">
              <w:rPr>
                <w:lang w:eastAsia="es-BO"/>
              </w:rPr>
              <w:t>22.2</w:t>
            </w:r>
          </w:p>
        </w:tc>
        <w:tc>
          <w:tcPr>
            <w:tcW w:w="0" w:type="auto"/>
            <w:tcBorders>
              <w:top w:val="nil"/>
              <w:left w:val="nil"/>
              <w:bottom w:val="nil"/>
              <w:right w:val="nil"/>
            </w:tcBorders>
            <w:noWrap/>
            <w:vAlign w:val="center"/>
            <w:hideMark/>
          </w:tcPr>
          <w:p w14:paraId="04E55B8C" w14:textId="77777777" w:rsidR="008A3ABC" w:rsidRPr="00351BB1" w:rsidRDefault="008A3ABC" w:rsidP="004775F4">
            <w:pPr>
              <w:pStyle w:val="TablaINIA"/>
              <w:jc w:val="center"/>
              <w:rPr>
                <w:lang w:eastAsia="es-BO"/>
              </w:rPr>
            </w:pPr>
            <w:r w:rsidRPr="00351BB1">
              <w:rPr>
                <w:lang w:eastAsia="es-BO"/>
              </w:rPr>
              <w:t>41.6</w:t>
            </w:r>
          </w:p>
        </w:tc>
      </w:tr>
      <w:tr w:rsidR="008A3ABC" w:rsidRPr="00351BB1" w14:paraId="748D1F33" w14:textId="77777777" w:rsidTr="00D6259E">
        <w:trPr>
          <w:trHeight w:val="170"/>
        </w:trPr>
        <w:tc>
          <w:tcPr>
            <w:tcW w:w="0" w:type="auto"/>
            <w:tcBorders>
              <w:top w:val="nil"/>
              <w:left w:val="nil"/>
              <w:bottom w:val="nil"/>
              <w:right w:val="nil"/>
            </w:tcBorders>
            <w:noWrap/>
            <w:vAlign w:val="center"/>
            <w:hideMark/>
          </w:tcPr>
          <w:p w14:paraId="06215CDB" w14:textId="2B73715C" w:rsidR="008A3ABC" w:rsidRPr="00351BB1" w:rsidRDefault="00887CEF" w:rsidP="00014850">
            <w:pPr>
              <w:pStyle w:val="TablaINIA"/>
              <w:rPr>
                <w:lang w:eastAsia="es-BO"/>
              </w:rPr>
            </w:pPr>
            <w:r w:rsidRPr="00351BB1">
              <w:rPr>
                <w:lang w:eastAsia="es-BO"/>
              </w:rPr>
              <w:t>External mental barbel length</w:t>
            </w:r>
          </w:p>
        </w:tc>
        <w:tc>
          <w:tcPr>
            <w:tcW w:w="0" w:type="auto"/>
            <w:tcBorders>
              <w:top w:val="nil"/>
              <w:left w:val="nil"/>
              <w:bottom w:val="nil"/>
              <w:right w:val="nil"/>
            </w:tcBorders>
            <w:noWrap/>
            <w:vAlign w:val="center"/>
            <w:hideMark/>
          </w:tcPr>
          <w:p w14:paraId="48F3ED23" w14:textId="77777777" w:rsidR="008A3ABC" w:rsidRPr="00351BB1" w:rsidRDefault="008A3ABC"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50DD3EAA" w14:textId="77777777" w:rsidR="008A3ABC" w:rsidRPr="00351BB1" w:rsidRDefault="008A3ABC" w:rsidP="004775F4">
            <w:pPr>
              <w:pStyle w:val="TablaINIA"/>
              <w:jc w:val="center"/>
              <w:rPr>
                <w:lang w:eastAsia="es-BO"/>
              </w:rPr>
            </w:pPr>
            <w:r w:rsidRPr="00351BB1">
              <w:rPr>
                <w:lang w:eastAsia="es-BO"/>
              </w:rPr>
              <w:t>25.1</w:t>
            </w:r>
          </w:p>
        </w:tc>
        <w:tc>
          <w:tcPr>
            <w:tcW w:w="0" w:type="auto"/>
            <w:tcBorders>
              <w:top w:val="nil"/>
              <w:left w:val="nil"/>
              <w:bottom w:val="nil"/>
              <w:right w:val="nil"/>
            </w:tcBorders>
            <w:noWrap/>
            <w:vAlign w:val="center"/>
            <w:hideMark/>
          </w:tcPr>
          <w:p w14:paraId="52B9EFA0" w14:textId="77777777" w:rsidR="008A3ABC" w:rsidRPr="00351BB1" w:rsidRDefault="008A3ABC" w:rsidP="004775F4">
            <w:pPr>
              <w:pStyle w:val="TablaINIA"/>
              <w:jc w:val="center"/>
              <w:rPr>
                <w:lang w:eastAsia="es-BO"/>
              </w:rPr>
            </w:pPr>
            <w:r w:rsidRPr="00351BB1">
              <w:rPr>
                <w:lang w:eastAsia="es-BO"/>
              </w:rPr>
              <w:t>2.3</w:t>
            </w:r>
          </w:p>
        </w:tc>
        <w:tc>
          <w:tcPr>
            <w:tcW w:w="0" w:type="auto"/>
            <w:tcBorders>
              <w:top w:val="nil"/>
              <w:left w:val="nil"/>
              <w:bottom w:val="nil"/>
              <w:right w:val="nil"/>
            </w:tcBorders>
            <w:noWrap/>
            <w:vAlign w:val="center"/>
            <w:hideMark/>
          </w:tcPr>
          <w:p w14:paraId="422AAE3B" w14:textId="77777777" w:rsidR="008A3ABC" w:rsidRPr="00351BB1" w:rsidRDefault="008A3ABC" w:rsidP="004775F4">
            <w:pPr>
              <w:pStyle w:val="TablaINIA"/>
              <w:jc w:val="center"/>
              <w:rPr>
                <w:lang w:eastAsia="es-BO"/>
              </w:rPr>
            </w:pPr>
            <w:r w:rsidRPr="00351BB1">
              <w:rPr>
                <w:lang w:eastAsia="es-BO"/>
              </w:rPr>
              <w:t>21.6</w:t>
            </w:r>
          </w:p>
        </w:tc>
        <w:tc>
          <w:tcPr>
            <w:tcW w:w="0" w:type="auto"/>
            <w:tcBorders>
              <w:top w:val="nil"/>
              <w:left w:val="nil"/>
              <w:bottom w:val="nil"/>
              <w:right w:val="nil"/>
            </w:tcBorders>
            <w:noWrap/>
            <w:vAlign w:val="center"/>
            <w:hideMark/>
          </w:tcPr>
          <w:p w14:paraId="7A6AF6DB" w14:textId="77777777" w:rsidR="008A3ABC" w:rsidRPr="00351BB1" w:rsidRDefault="008A3ABC" w:rsidP="004775F4">
            <w:pPr>
              <w:pStyle w:val="TablaINIA"/>
              <w:jc w:val="center"/>
              <w:rPr>
                <w:lang w:eastAsia="es-BO"/>
              </w:rPr>
            </w:pPr>
            <w:r w:rsidRPr="00351BB1">
              <w:rPr>
                <w:lang w:eastAsia="es-BO"/>
              </w:rPr>
              <w:t>29.2</w:t>
            </w:r>
          </w:p>
        </w:tc>
      </w:tr>
      <w:tr w:rsidR="008A3ABC" w:rsidRPr="00351BB1" w14:paraId="78130A72" w14:textId="77777777" w:rsidTr="00D6259E">
        <w:trPr>
          <w:trHeight w:val="170"/>
        </w:trPr>
        <w:tc>
          <w:tcPr>
            <w:tcW w:w="0" w:type="auto"/>
            <w:tcBorders>
              <w:top w:val="nil"/>
              <w:left w:val="nil"/>
              <w:bottom w:val="nil"/>
              <w:right w:val="nil"/>
            </w:tcBorders>
            <w:noWrap/>
            <w:vAlign w:val="center"/>
            <w:hideMark/>
          </w:tcPr>
          <w:p w14:paraId="64F2DA3E" w14:textId="50F16CED" w:rsidR="008A3ABC" w:rsidRPr="00351BB1" w:rsidRDefault="00887CEF" w:rsidP="00014850">
            <w:pPr>
              <w:pStyle w:val="TablaINIA"/>
              <w:rPr>
                <w:lang w:eastAsia="es-BO"/>
              </w:rPr>
            </w:pPr>
            <w:r w:rsidRPr="00351BB1">
              <w:rPr>
                <w:lang w:eastAsia="es-BO"/>
              </w:rPr>
              <w:t>Maxillary barbel length</w:t>
            </w:r>
          </w:p>
        </w:tc>
        <w:tc>
          <w:tcPr>
            <w:tcW w:w="0" w:type="auto"/>
            <w:tcBorders>
              <w:top w:val="nil"/>
              <w:left w:val="nil"/>
              <w:bottom w:val="nil"/>
              <w:right w:val="nil"/>
            </w:tcBorders>
            <w:noWrap/>
            <w:vAlign w:val="center"/>
            <w:hideMark/>
          </w:tcPr>
          <w:p w14:paraId="53AB59F5" w14:textId="77777777" w:rsidR="008A3ABC" w:rsidRPr="00351BB1" w:rsidRDefault="008A3ABC"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6FA6F93F" w14:textId="77777777" w:rsidR="008A3ABC" w:rsidRPr="00351BB1" w:rsidRDefault="008A3ABC" w:rsidP="004775F4">
            <w:pPr>
              <w:pStyle w:val="TablaINIA"/>
              <w:jc w:val="center"/>
              <w:rPr>
                <w:lang w:eastAsia="es-BO"/>
              </w:rPr>
            </w:pPr>
            <w:r w:rsidRPr="00351BB1">
              <w:rPr>
                <w:lang w:eastAsia="es-BO"/>
              </w:rPr>
              <w:t>33.1</w:t>
            </w:r>
          </w:p>
        </w:tc>
        <w:tc>
          <w:tcPr>
            <w:tcW w:w="0" w:type="auto"/>
            <w:tcBorders>
              <w:top w:val="nil"/>
              <w:left w:val="nil"/>
              <w:bottom w:val="nil"/>
              <w:right w:val="nil"/>
            </w:tcBorders>
            <w:noWrap/>
            <w:vAlign w:val="center"/>
            <w:hideMark/>
          </w:tcPr>
          <w:p w14:paraId="73B4DFA4" w14:textId="77777777" w:rsidR="008A3ABC" w:rsidRPr="00351BB1" w:rsidRDefault="008A3ABC" w:rsidP="004775F4">
            <w:pPr>
              <w:pStyle w:val="TablaINIA"/>
              <w:jc w:val="center"/>
              <w:rPr>
                <w:lang w:eastAsia="es-BO"/>
              </w:rPr>
            </w:pPr>
            <w:r w:rsidRPr="00351BB1">
              <w:rPr>
                <w:lang w:eastAsia="es-BO"/>
              </w:rPr>
              <w:t>2.6</w:t>
            </w:r>
          </w:p>
        </w:tc>
        <w:tc>
          <w:tcPr>
            <w:tcW w:w="0" w:type="auto"/>
            <w:tcBorders>
              <w:top w:val="nil"/>
              <w:left w:val="nil"/>
              <w:bottom w:val="nil"/>
              <w:right w:val="nil"/>
            </w:tcBorders>
            <w:noWrap/>
            <w:vAlign w:val="center"/>
            <w:hideMark/>
          </w:tcPr>
          <w:p w14:paraId="7CF49D39" w14:textId="77777777" w:rsidR="008A3ABC" w:rsidRPr="00351BB1" w:rsidRDefault="008A3ABC" w:rsidP="004775F4">
            <w:pPr>
              <w:pStyle w:val="TablaINIA"/>
              <w:jc w:val="center"/>
              <w:rPr>
                <w:lang w:eastAsia="es-BO"/>
              </w:rPr>
            </w:pPr>
            <w:r w:rsidRPr="00351BB1">
              <w:rPr>
                <w:lang w:eastAsia="es-BO"/>
              </w:rPr>
              <w:t>30.2</w:t>
            </w:r>
          </w:p>
        </w:tc>
        <w:tc>
          <w:tcPr>
            <w:tcW w:w="0" w:type="auto"/>
            <w:tcBorders>
              <w:top w:val="nil"/>
              <w:left w:val="nil"/>
              <w:bottom w:val="nil"/>
              <w:right w:val="nil"/>
            </w:tcBorders>
            <w:noWrap/>
            <w:vAlign w:val="center"/>
            <w:hideMark/>
          </w:tcPr>
          <w:p w14:paraId="4F407D48" w14:textId="77777777" w:rsidR="008A3ABC" w:rsidRPr="00351BB1" w:rsidRDefault="008A3ABC" w:rsidP="004775F4">
            <w:pPr>
              <w:pStyle w:val="TablaINIA"/>
              <w:jc w:val="center"/>
              <w:rPr>
                <w:lang w:eastAsia="es-BO"/>
              </w:rPr>
            </w:pPr>
            <w:r w:rsidRPr="00351BB1">
              <w:rPr>
                <w:lang w:eastAsia="es-BO"/>
              </w:rPr>
              <w:t>38.1</w:t>
            </w:r>
          </w:p>
        </w:tc>
      </w:tr>
      <w:tr w:rsidR="008A3ABC" w:rsidRPr="00351BB1" w14:paraId="72EDF803" w14:textId="77777777" w:rsidTr="00D6259E">
        <w:trPr>
          <w:trHeight w:val="170"/>
        </w:trPr>
        <w:tc>
          <w:tcPr>
            <w:tcW w:w="0" w:type="auto"/>
            <w:tcBorders>
              <w:top w:val="nil"/>
              <w:left w:val="nil"/>
              <w:bottom w:val="nil"/>
              <w:right w:val="nil"/>
            </w:tcBorders>
            <w:noWrap/>
            <w:vAlign w:val="center"/>
            <w:hideMark/>
          </w:tcPr>
          <w:p w14:paraId="0D84A8B6" w14:textId="433732A1" w:rsidR="008A3ABC" w:rsidRPr="00351BB1" w:rsidRDefault="00887CEF" w:rsidP="00014850">
            <w:pPr>
              <w:pStyle w:val="TablaINIA"/>
              <w:rPr>
                <w:lang w:eastAsia="es-BO"/>
              </w:rPr>
            </w:pPr>
            <w:r w:rsidRPr="00351BB1">
              <w:rPr>
                <w:lang w:eastAsia="es-BO"/>
              </w:rPr>
              <w:t>Body width</w:t>
            </w:r>
          </w:p>
        </w:tc>
        <w:tc>
          <w:tcPr>
            <w:tcW w:w="0" w:type="auto"/>
            <w:tcBorders>
              <w:top w:val="nil"/>
              <w:left w:val="nil"/>
              <w:bottom w:val="nil"/>
              <w:right w:val="nil"/>
            </w:tcBorders>
            <w:noWrap/>
            <w:vAlign w:val="center"/>
            <w:hideMark/>
          </w:tcPr>
          <w:p w14:paraId="3548F3CF" w14:textId="77777777" w:rsidR="008A3ABC" w:rsidRPr="00351BB1" w:rsidRDefault="008A3ABC"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4ABE0DB0" w14:textId="77777777" w:rsidR="008A3ABC" w:rsidRPr="00351BB1" w:rsidRDefault="008A3ABC" w:rsidP="004775F4">
            <w:pPr>
              <w:pStyle w:val="TablaINIA"/>
              <w:jc w:val="center"/>
              <w:rPr>
                <w:lang w:eastAsia="es-BO"/>
              </w:rPr>
            </w:pPr>
            <w:r w:rsidRPr="00351BB1">
              <w:rPr>
                <w:lang w:eastAsia="es-BO"/>
              </w:rPr>
              <w:t>13.8</w:t>
            </w:r>
          </w:p>
        </w:tc>
        <w:tc>
          <w:tcPr>
            <w:tcW w:w="0" w:type="auto"/>
            <w:tcBorders>
              <w:top w:val="nil"/>
              <w:left w:val="nil"/>
              <w:bottom w:val="nil"/>
              <w:right w:val="nil"/>
            </w:tcBorders>
            <w:noWrap/>
            <w:vAlign w:val="center"/>
            <w:hideMark/>
          </w:tcPr>
          <w:p w14:paraId="781FE955" w14:textId="77777777" w:rsidR="008A3ABC" w:rsidRPr="00351BB1" w:rsidRDefault="008A3ABC" w:rsidP="004775F4">
            <w:pPr>
              <w:pStyle w:val="TablaINIA"/>
              <w:jc w:val="center"/>
              <w:rPr>
                <w:lang w:eastAsia="es-BO"/>
              </w:rPr>
            </w:pPr>
            <w:r w:rsidRPr="00351BB1">
              <w:rPr>
                <w:lang w:eastAsia="es-BO"/>
              </w:rPr>
              <w:t>0.7</w:t>
            </w:r>
          </w:p>
        </w:tc>
        <w:tc>
          <w:tcPr>
            <w:tcW w:w="0" w:type="auto"/>
            <w:tcBorders>
              <w:top w:val="nil"/>
              <w:left w:val="nil"/>
              <w:bottom w:val="nil"/>
              <w:right w:val="nil"/>
            </w:tcBorders>
            <w:noWrap/>
            <w:vAlign w:val="center"/>
            <w:hideMark/>
          </w:tcPr>
          <w:p w14:paraId="7B475E42" w14:textId="77777777" w:rsidR="008A3ABC" w:rsidRPr="00351BB1" w:rsidRDefault="008A3ABC" w:rsidP="004775F4">
            <w:pPr>
              <w:pStyle w:val="TablaINIA"/>
              <w:jc w:val="center"/>
              <w:rPr>
                <w:lang w:eastAsia="es-BO"/>
              </w:rPr>
            </w:pPr>
            <w:r w:rsidRPr="00351BB1">
              <w:rPr>
                <w:lang w:eastAsia="es-BO"/>
              </w:rPr>
              <w:t>12.8</w:t>
            </w:r>
          </w:p>
        </w:tc>
        <w:tc>
          <w:tcPr>
            <w:tcW w:w="0" w:type="auto"/>
            <w:tcBorders>
              <w:top w:val="nil"/>
              <w:left w:val="nil"/>
              <w:bottom w:val="nil"/>
              <w:right w:val="nil"/>
            </w:tcBorders>
            <w:noWrap/>
            <w:vAlign w:val="center"/>
            <w:hideMark/>
          </w:tcPr>
          <w:p w14:paraId="7BF7F7E5" w14:textId="77777777" w:rsidR="008A3ABC" w:rsidRPr="00351BB1" w:rsidRDefault="008A3ABC" w:rsidP="004775F4">
            <w:pPr>
              <w:pStyle w:val="TablaINIA"/>
              <w:jc w:val="center"/>
              <w:rPr>
                <w:lang w:eastAsia="es-BO"/>
              </w:rPr>
            </w:pPr>
            <w:r w:rsidRPr="00351BB1">
              <w:rPr>
                <w:lang w:eastAsia="es-BO"/>
              </w:rPr>
              <w:t>15.1</w:t>
            </w:r>
          </w:p>
        </w:tc>
      </w:tr>
      <w:tr w:rsidR="008A3ABC" w:rsidRPr="00351BB1" w14:paraId="0DE40E90" w14:textId="77777777" w:rsidTr="00D6259E">
        <w:trPr>
          <w:trHeight w:val="170"/>
        </w:trPr>
        <w:tc>
          <w:tcPr>
            <w:tcW w:w="0" w:type="auto"/>
            <w:tcBorders>
              <w:top w:val="nil"/>
              <w:left w:val="nil"/>
              <w:bottom w:val="nil"/>
              <w:right w:val="nil"/>
            </w:tcBorders>
            <w:noWrap/>
            <w:vAlign w:val="center"/>
            <w:hideMark/>
          </w:tcPr>
          <w:p w14:paraId="2E50739E" w14:textId="3D04CC6B" w:rsidR="008A3ABC" w:rsidRPr="00351BB1" w:rsidRDefault="00887CEF" w:rsidP="00014850">
            <w:pPr>
              <w:pStyle w:val="TablaINIA"/>
              <w:rPr>
                <w:lang w:eastAsia="es-BO"/>
              </w:rPr>
            </w:pPr>
            <w:r w:rsidRPr="00351BB1">
              <w:rPr>
                <w:lang w:eastAsia="es-BO"/>
              </w:rPr>
              <w:t>Body depth</w:t>
            </w:r>
          </w:p>
        </w:tc>
        <w:tc>
          <w:tcPr>
            <w:tcW w:w="0" w:type="auto"/>
            <w:tcBorders>
              <w:top w:val="nil"/>
              <w:left w:val="nil"/>
              <w:bottom w:val="nil"/>
              <w:right w:val="nil"/>
            </w:tcBorders>
            <w:noWrap/>
            <w:vAlign w:val="center"/>
            <w:hideMark/>
          </w:tcPr>
          <w:p w14:paraId="5F7036DC" w14:textId="77777777" w:rsidR="008A3ABC" w:rsidRPr="00351BB1" w:rsidRDefault="008A3ABC"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6EF5742E" w14:textId="77777777" w:rsidR="008A3ABC" w:rsidRPr="00351BB1" w:rsidRDefault="008A3ABC" w:rsidP="004775F4">
            <w:pPr>
              <w:pStyle w:val="TablaINIA"/>
              <w:jc w:val="center"/>
              <w:rPr>
                <w:lang w:eastAsia="es-BO"/>
              </w:rPr>
            </w:pPr>
            <w:r w:rsidRPr="00351BB1">
              <w:rPr>
                <w:lang w:eastAsia="es-BO"/>
              </w:rPr>
              <w:t>24.1</w:t>
            </w:r>
          </w:p>
        </w:tc>
        <w:tc>
          <w:tcPr>
            <w:tcW w:w="0" w:type="auto"/>
            <w:tcBorders>
              <w:top w:val="nil"/>
              <w:left w:val="nil"/>
              <w:bottom w:val="nil"/>
              <w:right w:val="nil"/>
            </w:tcBorders>
            <w:noWrap/>
            <w:vAlign w:val="center"/>
            <w:hideMark/>
          </w:tcPr>
          <w:p w14:paraId="5976F5E1" w14:textId="77777777" w:rsidR="008A3ABC" w:rsidRPr="00351BB1" w:rsidRDefault="008A3ABC" w:rsidP="004775F4">
            <w:pPr>
              <w:pStyle w:val="TablaINIA"/>
              <w:jc w:val="center"/>
              <w:rPr>
                <w:lang w:eastAsia="es-BO"/>
              </w:rPr>
            </w:pPr>
            <w:r w:rsidRPr="00351BB1">
              <w:rPr>
                <w:lang w:eastAsia="es-BO"/>
              </w:rPr>
              <w:t>1.7</w:t>
            </w:r>
          </w:p>
        </w:tc>
        <w:tc>
          <w:tcPr>
            <w:tcW w:w="0" w:type="auto"/>
            <w:tcBorders>
              <w:top w:val="nil"/>
              <w:left w:val="nil"/>
              <w:bottom w:val="nil"/>
              <w:right w:val="nil"/>
            </w:tcBorders>
            <w:noWrap/>
            <w:vAlign w:val="center"/>
            <w:hideMark/>
          </w:tcPr>
          <w:p w14:paraId="43C3AB9A" w14:textId="77777777" w:rsidR="008A3ABC" w:rsidRPr="00351BB1" w:rsidRDefault="008A3ABC" w:rsidP="004775F4">
            <w:pPr>
              <w:pStyle w:val="TablaINIA"/>
              <w:jc w:val="center"/>
              <w:rPr>
                <w:lang w:eastAsia="es-BO"/>
              </w:rPr>
            </w:pPr>
            <w:r w:rsidRPr="00351BB1">
              <w:rPr>
                <w:lang w:eastAsia="es-BO"/>
              </w:rPr>
              <w:t>21.5</w:t>
            </w:r>
          </w:p>
        </w:tc>
        <w:tc>
          <w:tcPr>
            <w:tcW w:w="0" w:type="auto"/>
            <w:tcBorders>
              <w:top w:val="nil"/>
              <w:left w:val="nil"/>
              <w:bottom w:val="nil"/>
              <w:right w:val="nil"/>
            </w:tcBorders>
            <w:noWrap/>
            <w:vAlign w:val="center"/>
            <w:hideMark/>
          </w:tcPr>
          <w:p w14:paraId="449B1E3E" w14:textId="77777777" w:rsidR="008A3ABC" w:rsidRPr="00351BB1" w:rsidRDefault="008A3ABC" w:rsidP="004775F4">
            <w:pPr>
              <w:pStyle w:val="TablaINIA"/>
              <w:jc w:val="center"/>
              <w:rPr>
                <w:lang w:eastAsia="es-BO"/>
              </w:rPr>
            </w:pPr>
            <w:r w:rsidRPr="00351BB1">
              <w:rPr>
                <w:lang w:eastAsia="es-BO"/>
              </w:rPr>
              <w:t>26.9</w:t>
            </w:r>
          </w:p>
        </w:tc>
      </w:tr>
      <w:tr w:rsidR="008A3ABC" w:rsidRPr="00351BB1" w14:paraId="54617CC0" w14:textId="77777777" w:rsidTr="00D6259E">
        <w:trPr>
          <w:trHeight w:val="170"/>
        </w:trPr>
        <w:tc>
          <w:tcPr>
            <w:tcW w:w="0" w:type="auto"/>
            <w:tcBorders>
              <w:top w:val="nil"/>
              <w:left w:val="nil"/>
              <w:bottom w:val="nil"/>
              <w:right w:val="nil"/>
            </w:tcBorders>
            <w:noWrap/>
            <w:vAlign w:val="center"/>
            <w:hideMark/>
          </w:tcPr>
          <w:p w14:paraId="010F5C38" w14:textId="38F51942" w:rsidR="008A3ABC" w:rsidRPr="00351BB1" w:rsidRDefault="00685725" w:rsidP="00014850">
            <w:pPr>
              <w:pStyle w:val="TablaINIA"/>
              <w:rPr>
                <w:lang w:eastAsia="es-BO"/>
              </w:rPr>
            </w:pPr>
            <w:r w:rsidRPr="00351BB1">
              <w:rPr>
                <w:lang w:eastAsia="es-BO"/>
              </w:rPr>
              <w:t>Head length</w:t>
            </w:r>
            <w:r w:rsidR="008A3ABC" w:rsidRPr="00351BB1">
              <w:rPr>
                <w:lang w:eastAsia="es-BO"/>
              </w:rPr>
              <w:t xml:space="preserve"> </w:t>
            </w:r>
          </w:p>
        </w:tc>
        <w:tc>
          <w:tcPr>
            <w:tcW w:w="0" w:type="auto"/>
            <w:tcBorders>
              <w:top w:val="nil"/>
              <w:left w:val="nil"/>
              <w:bottom w:val="nil"/>
              <w:right w:val="nil"/>
            </w:tcBorders>
            <w:noWrap/>
            <w:vAlign w:val="center"/>
            <w:hideMark/>
          </w:tcPr>
          <w:p w14:paraId="455182C5" w14:textId="77777777" w:rsidR="008A3ABC" w:rsidRPr="00351BB1" w:rsidRDefault="008A3ABC"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6312A2C5" w14:textId="77777777" w:rsidR="008A3ABC" w:rsidRPr="00351BB1" w:rsidRDefault="008A3ABC" w:rsidP="004775F4">
            <w:pPr>
              <w:pStyle w:val="TablaINIA"/>
              <w:jc w:val="center"/>
              <w:rPr>
                <w:lang w:eastAsia="es-BO"/>
              </w:rPr>
            </w:pPr>
            <w:r w:rsidRPr="00351BB1">
              <w:rPr>
                <w:lang w:eastAsia="es-BO"/>
              </w:rPr>
              <w:t>26.2</w:t>
            </w:r>
          </w:p>
        </w:tc>
        <w:tc>
          <w:tcPr>
            <w:tcW w:w="0" w:type="auto"/>
            <w:tcBorders>
              <w:top w:val="nil"/>
              <w:left w:val="nil"/>
              <w:bottom w:val="nil"/>
              <w:right w:val="nil"/>
            </w:tcBorders>
            <w:noWrap/>
            <w:vAlign w:val="center"/>
            <w:hideMark/>
          </w:tcPr>
          <w:p w14:paraId="5CFB57C0" w14:textId="77777777" w:rsidR="008A3ABC" w:rsidRPr="00351BB1" w:rsidRDefault="008A3ABC" w:rsidP="004775F4">
            <w:pPr>
              <w:pStyle w:val="TablaINIA"/>
              <w:jc w:val="center"/>
              <w:rPr>
                <w:lang w:eastAsia="es-BO"/>
              </w:rPr>
            </w:pPr>
            <w:r w:rsidRPr="00351BB1">
              <w:rPr>
                <w:lang w:eastAsia="es-BO"/>
              </w:rPr>
              <w:t>0.9</w:t>
            </w:r>
          </w:p>
        </w:tc>
        <w:tc>
          <w:tcPr>
            <w:tcW w:w="0" w:type="auto"/>
            <w:tcBorders>
              <w:top w:val="nil"/>
              <w:left w:val="nil"/>
              <w:bottom w:val="nil"/>
              <w:right w:val="nil"/>
            </w:tcBorders>
            <w:noWrap/>
            <w:vAlign w:val="center"/>
            <w:hideMark/>
          </w:tcPr>
          <w:p w14:paraId="31624814" w14:textId="77777777" w:rsidR="008A3ABC" w:rsidRPr="00351BB1" w:rsidRDefault="008A3ABC" w:rsidP="004775F4">
            <w:pPr>
              <w:pStyle w:val="TablaINIA"/>
              <w:jc w:val="center"/>
              <w:rPr>
                <w:lang w:eastAsia="es-BO"/>
              </w:rPr>
            </w:pPr>
            <w:r w:rsidRPr="00351BB1">
              <w:rPr>
                <w:lang w:eastAsia="es-BO"/>
              </w:rPr>
              <w:t>24.5</w:t>
            </w:r>
          </w:p>
        </w:tc>
        <w:tc>
          <w:tcPr>
            <w:tcW w:w="0" w:type="auto"/>
            <w:tcBorders>
              <w:top w:val="nil"/>
              <w:left w:val="nil"/>
              <w:bottom w:val="nil"/>
              <w:right w:val="nil"/>
            </w:tcBorders>
            <w:noWrap/>
            <w:vAlign w:val="center"/>
            <w:hideMark/>
          </w:tcPr>
          <w:p w14:paraId="2273ED40" w14:textId="77777777" w:rsidR="008A3ABC" w:rsidRPr="00351BB1" w:rsidRDefault="008A3ABC" w:rsidP="004775F4">
            <w:pPr>
              <w:pStyle w:val="TablaINIA"/>
              <w:jc w:val="center"/>
              <w:rPr>
                <w:lang w:eastAsia="es-BO"/>
              </w:rPr>
            </w:pPr>
            <w:r w:rsidRPr="00351BB1">
              <w:rPr>
                <w:lang w:eastAsia="es-BO"/>
              </w:rPr>
              <w:t>27.3</w:t>
            </w:r>
          </w:p>
        </w:tc>
      </w:tr>
      <w:tr w:rsidR="008A3ABC" w:rsidRPr="00351BB1" w14:paraId="69275E0E" w14:textId="77777777" w:rsidTr="00D6259E">
        <w:trPr>
          <w:trHeight w:val="170"/>
        </w:trPr>
        <w:tc>
          <w:tcPr>
            <w:tcW w:w="0" w:type="auto"/>
            <w:tcBorders>
              <w:top w:val="nil"/>
              <w:left w:val="nil"/>
              <w:bottom w:val="nil"/>
              <w:right w:val="nil"/>
            </w:tcBorders>
            <w:noWrap/>
            <w:vAlign w:val="center"/>
            <w:hideMark/>
          </w:tcPr>
          <w:p w14:paraId="3AFBBD0C" w14:textId="21D98176" w:rsidR="008A3ABC" w:rsidRPr="00351BB1" w:rsidRDefault="006243CC" w:rsidP="00014850">
            <w:pPr>
              <w:pStyle w:val="TablaINIA"/>
              <w:rPr>
                <w:lang w:eastAsia="es-BO"/>
              </w:rPr>
            </w:pPr>
            <w:r w:rsidRPr="00351BB1">
              <w:rPr>
                <w:lang w:eastAsia="es-BO"/>
              </w:rPr>
              <w:t>Pectoral fin origin to dorsal fin insertion</w:t>
            </w:r>
          </w:p>
        </w:tc>
        <w:tc>
          <w:tcPr>
            <w:tcW w:w="0" w:type="auto"/>
            <w:tcBorders>
              <w:top w:val="nil"/>
              <w:left w:val="nil"/>
              <w:bottom w:val="nil"/>
              <w:right w:val="nil"/>
            </w:tcBorders>
            <w:noWrap/>
            <w:vAlign w:val="center"/>
            <w:hideMark/>
          </w:tcPr>
          <w:p w14:paraId="66905364" w14:textId="77777777" w:rsidR="008A3ABC" w:rsidRPr="00351BB1" w:rsidRDefault="008A3ABC"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49DC21F5" w14:textId="77777777" w:rsidR="008A3ABC" w:rsidRPr="00351BB1" w:rsidRDefault="008A3ABC" w:rsidP="004775F4">
            <w:pPr>
              <w:pStyle w:val="TablaINIA"/>
              <w:jc w:val="center"/>
              <w:rPr>
                <w:lang w:eastAsia="es-BO"/>
              </w:rPr>
            </w:pPr>
            <w:r w:rsidRPr="00351BB1">
              <w:rPr>
                <w:lang w:eastAsia="es-BO"/>
              </w:rPr>
              <w:t>29.3</w:t>
            </w:r>
          </w:p>
        </w:tc>
        <w:tc>
          <w:tcPr>
            <w:tcW w:w="0" w:type="auto"/>
            <w:tcBorders>
              <w:top w:val="nil"/>
              <w:left w:val="nil"/>
              <w:bottom w:val="nil"/>
              <w:right w:val="nil"/>
            </w:tcBorders>
            <w:noWrap/>
            <w:vAlign w:val="center"/>
            <w:hideMark/>
          </w:tcPr>
          <w:p w14:paraId="1D0F8CCC" w14:textId="77777777" w:rsidR="008A3ABC" w:rsidRPr="00351BB1" w:rsidRDefault="008A3ABC" w:rsidP="004775F4">
            <w:pPr>
              <w:pStyle w:val="TablaINIA"/>
              <w:jc w:val="center"/>
              <w:rPr>
                <w:lang w:eastAsia="es-BO"/>
              </w:rPr>
            </w:pPr>
            <w:r w:rsidRPr="00351BB1">
              <w:rPr>
                <w:lang w:eastAsia="es-BO"/>
              </w:rPr>
              <w:t>1.4</w:t>
            </w:r>
          </w:p>
        </w:tc>
        <w:tc>
          <w:tcPr>
            <w:tcW w:w="0" w:type="auto"/>
            <w:tcBorders>
              <w:top w:val="nil"/>
              <w:left w:val="nil"/>
              <w:bottom w:val="nil"/>
              <w:right w:val="nil"/>
            </w:tcBorders>
            <w:noWrap/>
            <w:vAlign w:val="center"/>
            <w:hideMark/>
          </w:tcPr>
          <w:p w14:paraId="78992AF3" w14:textId="77777777" w:rsidR="008A3ABC" w:rsidRPr="00351BB1" w:rsidRDefault="008A3ABC" w:rsidP="004775F4">
            <w:pPr>
              <w:pStyle w:val="TablaINIA"/>
              <w:jc w:val="center"/>
              <w:rPr>
                <w:lang w:eastAsia="es-BO"/>
              </w:rPr>
            </w:pPr>
            <w:r w:rsidRPr="00351BB1">
              <w:rPr>
                <w:lang w:eastAsia="es-BO"/>
              </w:rPr>
              <w:t>26.9</w:t>
            </w:r>
          </w:p>
        </w:tc>
        <w:tc>
          <w:tcPr>
            <w:tcW w:w="0" w:type="auto"/>
            <w:tcBorders>
              <w:top w:val="nil"/>
              <w:left w:val="nil"/>
              <w:bottom w:val="nil"/>
              <w:right w:val="nil"/>
            </w:tcBorders>
            <w:noWrap/>
            <w:vAlign w:val="center"/>
            <w:hideMark/>
          </w:tcPr>
          <w:p w14:paraId="27119900" w14:textId="77777777" w:rsidR="008A3ABC" w:rsidRPr="00351BB1" w:rsidRDefault="008A3ABC" w:rsidP="004775F4">
            <w:pPr>
              <w:pStyle w:val="TablaINIA"/>
              <w:jc w:val="center"/>
              <w:rPr>
                <w:lang w:eastAsia="es-BO"/>
              </w:rPr>
            </w:pPr>
            <w:r w:rsidRPr="00351BB1">
              <w:rPr>
                <w:lang w:eastAsia="es-BO"/>
              </w:rPr>
              <w:t>31.9</w:t>
            </w:r>
          </w:p>
        </w:tc>
      </w:tr>
      <w:tr w:rsidR="008A3ABC" w:rsidRPr="00351BB1" w14:paraId="522F0F02" w14:textId="77777777" w:rsidTr="00D6259E">
        <w:trPr>
          <w:trHeight w:val="170"/>
        </w:trPr>
        <w:tc>
          <w:tcPr>
            <w:tcW w:w="0" w:type="auto"/>
            <w:tcBorders>
              <w:top w:val="nil"/>
              <w:left w:val="nil"/>
              <w:bottom w:val="nil"/>
              <w:right w:val="nil"/>
            </w:tcBorders>
            <w:noWrap/>
            <w:vAlign w:val="center"/>
            <w:hideMark/>
          </w:tcPr>
          <w:p w14:paraId="26501CC0" w14:textId="47E2F7AC" w:rsidR="008A3ABC" w:rsidRPr="00351BB1" w:rsidRDefault="00737568" w:rsidP="00014850">
            <w:pPr>
              <w:pStyle w:val="TablaINIA"/>
              <w:rPr>
                <w:lang w:val="es-419" w:eastAsia="es-BO"/>
              </w:rPr>
            </w:pPr>
            <w:r w:rsidRPr="00351BB1">
              <w:rPr>
                <w:lang w:val="es-419" w:eastAsia="es-BO"/>
              </w:rPr>
              <w:t xml:space="preserve">Dorsal fin origin to pelvic fin origin </w:t>
            </w:r>
          </w:p>
        </w:tc>
        <w:tc>
          <w:tcPr>
            <w:tcW w:w="0" w:type="auto"/>
            <w:tcBorders>
              <w:top w:val="nil"/>
              <w:left w:val="nil"/>
              <w:bottom w:val="nil"/>
              <w:right w:val="nil"/>
            </w:tcBorders>
            <w:noWrap/>
            <w:vAlign w:val="center"/>
            <w:hideMark/>
          </w:tcPr>
          <w:p w14:paraId="6A6BA72C" w14:textId="77777777" w:rsidR="008A3ABC" w:rsidRPr="00351BB1" w:rsidRDefault="008A3ABC"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3EF93061" w14:textId="77777777" w:rsidR="008A3ABC" w:rsidRPr="00351BB1" w:rsidRDefault="008A3ABC" w:rsidP="004775F4">
            <w:pPr>
              <w:pStyle w:val="TablaINIA"/>
              <w:jc w:val="center"/>
              <w:rPr>
                <w:lang w:eastAsia="es-BO"/>
              </w:rPr>
            </w:pPr>
            <w:r w:rsidRPr="00351BB1">
              <w:rPr>
                <w:lang w:eastAsia="es-BO"/>
              </w:rPr>
              <w:t>25.1</w:t>
            </w:r>
          </w:p>
        </w:tc>
        <w:tc>
          <w:tcPr>
            <w:tcW w:w="0" w:type="auto"/>
            <w:tcBorders>
              <w:top w:val="nil"/>
              <w:left w:val="nil"/>
              <w:bottom w:val="nil"/>
              <w:right w:val="nil"/>
            </w:tcBorders>
            <w:noWrap/>
            <w:vAlign w:val="center"/>
            <w:hideMark/>
          </w:tcPr>
          <w:p w14:paraId="78C1DA91" w14:textId="77777777" w:rsidR="008A3ABC" w:rsidRPr="00351BB1" w:rsidRDefault="008A3ABC" w:rsidP="004775F4">
            <w:pPr>
              <w:pStyle w:val="TablaINIA"/>
              <w:jc w:val="center"/>
              <w:rPr>
                <w:lang w:eastAsia="es-BO"/>
              </w:rPr>
            </w:pPr>
            <w:r w:rsidRPr="00351BB1">
              <w:rPr>
                <w:lang w:eastAsia="es-BO"/>
              </w:rPr>
              <w:t>1.7</w:t>
            </w:r>
          </w:p>
        </w:tc>
        <w:tc>
          <w:tcPr>
            <w:tcW w:w="0" w:type="auto"/>
            <w:tcBorders>
              <w:top w:val="nil"/>
              <w:left w:val="nil"/>
              <w:bottom w:val="nil"/>
              <w:right w:val="nil"/>
            </w:tcBorders>
            <w:noWrap/>
            <w:vAlign w:val="center"/>
            <w:hideMark/>
          </w:tcPr>
          <w:p w14:paraId="3FEAEB01" w14:textId="77777777" w:rsidR="008A3ABC" w:rsidRPr="00351BB1" w:rsidRDefault="008A3ABC" w:rsidP="004775F4">
            <w:pPr>
              <w:pStyle w:val="TablaINIA"/>
              <w:jc w:val="center"/>
              <w:rPr>
                <w:lang w:eastAsia="es-BO"/>
              </w:rPr>
            </w:pPr>
            <w:r w:rsidRPr="00351BB1">
              <w:rPr>
                <w:lang w:eastAsia="es-BO"/>
              </w:rPr>
              <w:t>22.8</w:t>
            </w:r>
          </w:p>
        </w:tc>
        <w:tc>
          <w:tcPr>
            <w:tcW w:w="0" w:type="auto"/>
            <w:tcBorders>
              <w:top w:val="nil"/>
              <w:left w:val="nil"/>
              <w:bottom w:val="nil"/>
              <w:right w:val="nil"/>
            </w:tcBorders>
            <w:noWrap/>
            <w:vAlign w:val="center"/>
            <w:hideMark/>
          </w:tcPr>
          <w:p w14:paraId="324668CB" w14:textId="77777777" w:rsidR="008A3ABC" w:rsidRPr="00351BB1" w:rsidRDefault="008A3ABC" w:rsidP="004775F4">
            <w:pPr>
              <w:pStyle w:val="TablaINIA"/>
              <w:jc w:val="center"/>
              <w:rPr>
                <w:lang w:eastAsia="es-BO"/>
              </w:rPr>
            </w:pPr>
            <w:r w:rsidRPr="00351BB1">
              <w:rPr>
                <w:lang w:eastAsia="es-BO"/>
              </w:rPr>
              <w:t>28.5</w:t>
            </w:r>
          </w:p>
        </w:tc>
      </w:tr>
      <w:tr w:rsidR="008A3ABC" w:rsidRPr="00351BB1" w14:paraId="00276A41" w14:textId="77777777" w:rsidTr="00D6259E">
        <w:trPr>
          <w:trHeight w:val="170"/>
        </w:trPr>
        <w:tc>
          <w:tcPr>
            <w:tcW w:w="0" w:type="auto"/>
            <w:tcBorders>
              <w:top w:val="nil"/>
              <w:left w:val="nil"/>
              <w:bottom w:val="nil"/>
              <w:right w:val="nil"/>
            </w:tcBorders>
            <w:noWrap/>
            <w:vAlign w:val="center"/>
            <w:hideMark/>
          </w:tcPr>
          <w:p w14:paraId="725FA2B4" w14:textId="78D71166" w:rsidR="008A3ABC" w:rsidRPr="00351BB1" w:rsidRDefault="00737568" w:rsidP="00014850">
            <w:pPr>
              <w:pStyle w:val="TablaINIA"/>
              <w:rPr>
                <w:lang w:val="es-419" w:eastAsia="es-BO"/>
              </w:rPr>
            </w:pPr>
            <w:r w:rsidRPr="00351BB1">
              <w:rPr>
                <w:lang w:val="es-419" w:eastAsia="es-BO"/>
              </w:rPr>
              <w:t xml:space="preserve">Dorsal fin origin to anal fin origin </w:t>
            </w:r>
          </w:p>
        </w:tc>
        <w:tc>
          <w:tcPr>
            <w:tcW w:w="0" w:type="auto"/>
            <w:tcBorders>
              <w:top w:val="nil"/>
              <w:left w:val="nil"/>
              <w:bottom w:val="nil"/>
              <w:right w:val="nil"/>
            </w:tcBorders>
            <w:noWrap/>
            <w:vAlign w:val="center"/>
            <w:hideMark/>
          </w:tcPr>
          <w:p w14:paraId="59F1D192" w14:textId="77777777" w:rsidR="008A3ABC" w:rsidRPr="00351BB1" w:rsidRDefault="008A3ABC"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2D01A362" w14:textId="77777777" w:rsidR="008A3ABC" w:rsidRPr="00351BB1" w:rsidRDefault="008A3ABC" w:rsidP="004775F4">
            <w:pPr>
              <w:pStyle w:val="TablaINIA"/>
              <w:jc w:val="center"/>
              <w:rPr>
                <w:lang w:eastAsia="es-BO"/>
              </w:rPr>
            </w:pPr>
            <w:r w:rsidRPr="00351BB1">
              <w:rPr>
                <w:lang w:eastAsia="es-BO"/>
              </w:rPr>
              <w:t>24.4</w:t>
            </w:r>
          </w:p>
        </w:tc>
        <w:tc>
          <w:tcPr>
            <w:tcW w:w="0" w:type="auto"/>
            <w:tcBorders>
              <w:top w:val="nil"/>
              <w:left w:val="nil"/>
              <w:bottom w:val="nil"/>
              <w:right w:val="nil"/>
            </w:tcBorders>
            <w:noWrap/>
            <w:vAlign w:val="center"/>
            <w:hideMark/>
          </w:tcPr>
          <w:p w14:paraId="32E5BC2C" w14:textId="77777777" w:rsidR="008A3ABC" w:rsidRPr="00351BB1" w:rsidRDefault="008A3ABC" w:rsidP="004775F4">
            <w:pPr>
              <w:pStyle w:val="TablaINIA"/>
              <w:jc w:val="center"/>
              <w:rPr>
                <w:lang w:eastAsia="es-BO"/>
              </w:rPr>
            </w:pPr>
            <w:r w:rsidRPr="00351BB1">
              <w:rPr>
                <w:lang w:eastAsia="es-BO"/>
              </w:rPr>
              <w:t>1.7</w:t>
            </w:r>
          </w:p>
        </w:tc>
        <w:tc>
          <w:tcPr>
            <w:tcW w:w="0" w:type="auto"/>
            <w:tcBorders>
              <w:top w:val="nil"/>
              <w:left w:val="nil"/>
              <w:bottom w:val="nil"/>
              <w:right w:val="nil"/>
            </w:tcBorders>
            <w:noWrap/>
            <w:vAlign w:val="center"/>
            <w:hideMark/>
          </w:tcPr>
          <w:p w14:paraId="3270A818" w14:textId="77777777" w:rsidR="008A3ABC" w:rsidRPr="00351BB1" w:rsidRDefault="008A3ABC" w:rsidP="004775F4">
            <w:pPr>
              <w:pStyle w:val="TablaINIA"/>
              <w:jc w:val="center"/>
              <w:rPr>
                <w:lang w:eastAsia="es-BO"/>
              </w:rPr>
            </w:pPr>
            <w:r w:rsidRPr="00351BB1">
              <w:rPr>
                <w:lang w:eastAsia="es-BO"/>
              </w:rPr>
              <w:t>21.9</w:t>
            </w:r>
          </w:p>
        </w:tc>
        <w:tc>
          <w:tcPr>
            <w:tcW w:w="0" w:type="auto"/>
            <w:tcBorders>
              <w:top w:val="nil"/>
              <w:left w:val="nil"/>
              <w:bottom w:val="nil"/>
              <w:right w:val="nil"/>
            </w:tcBorders>
            <w:noWrap/>
            <w:vAlign w:val="center"/>
            <w:hideMark/>
          </w:tcPr>
          <w:p w14:paraId="26ED7ED5" w14:textId="77777777" w:rsidR="008A3ABC" w:rsidRPr="00351BB1" w:rsidRDefault="008A3ABC" w:rsidP="004775F4">
            <w:pPr>
              <w:pStyle w:val="TablaINIA"/>
              <w:jc w:val="center"/>
              <w:rPr>
                <w:lang w:eastAsia="es-BO"/>
              </w:rPr>
            </w:pPr>
            <w:r w:rsidRPr="00351BB1">
              <w:rPr>
                <w:lang w:eastAsia="es-BO"/>
              </w:rPr>
              <w:t>27.7</w:t>
            </w:r>
          </w:p>
        </w:tc>
      </w:tr>
      <w:tr w:rsidR="008A3ABC" w:rsidRPr="00351BB1" w14:paraId="3B50115F" w14:textId="77777777" w:rsidTr="00D6259E">
        <w:trPr>
          <w:trHeight w:val="170"/>
        </w:trPr>
        <w:tc>
          <w:tcPr>
            <w:tcW w:w="0" w:type="auto"/>
            <w:tcBorders>
              <w:top w:val="nil"/>
              <w:left w:val="nil"/>
              <w:bottom w:val="nil"/>
              <w:right w:val="nil"/>
            </w:tcBorders>
            <w:noWrap/>
            <w:vAlign w:val="center"/>
            <w:hideMark/>
          </w:tcPr>
          <w:p w14:paraId="0323EDEC" w14:textId="5458EE82" w:rsidR="008A3ABC" w:rsidRPr="00351BB1" w:rsidRDefault="00737568" w:rsidP="00014850">
            <w:pPr>
              <w:pStyle w:val="TablaINIA"/>
              <w:rPr>
                <w:lang w:eastAsia="es-BO"/>
              </w:rPr>
            </w:pPr>
            <w:r w:rsidRPr="00351BB1">
              <w:rPr>
                <w:lang w:eastAsia="es-BO"/>
              </w:rPr>
              <w:t>Pectoral fin origin to pelvic fin origin</w:t>
            </w:r>
            <w:r w:rsidR="008A3ABC" w:rsidRPr="00351BB1">
              <w:rPr>
                <w:lang w:eastAsia="es-BO"/>
              </w:rPr>
              <w:t xml:space="preserve"> </w:t>
            </w:r>
          </w:p>
        </w:tc>
        <w:tc>
          <w:tcPr>
            <w:tcW w:w="0" w:type="auto"/>
            <w:tcBorders>
              <w:top w:val="nil"/>
              <w:left w:val="nil"/>
              <w:bottom w:val="nil"/>
              <w:right w:val="nil"/>
            </w:tcBorders>
            <w:noWrap/>
            <w:vAlign w:val="center"/>
            <w:hideMark/>
          </w:tcPr>
          <w:p w14:paraId="146B33F5" w14:textId="77777777" w:rsidR="008A3ABC" w:rsidRPr="00351BB1" w:rsidRDefault="008A3ABC"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6FB4E8D9" w14:textId="77777777" w:rsidR="008A3ABC" w:rsidRPr="00351BB1" w:rsidRDefault="008A3ABC" w:rsidP="004775F4">
            <w:pPr>
              <w:pStyle w:val="TablaINIA"/>
              <w:jc w:val="center"/>
              <w:rPr>
                <w:lang w:eastAsia="es-BO"/>
              </w:rPr>
            </w:pPr>
            <w:r w:rsidRPr="00351BB1">
              <w:rPr>
                <w:lang w:eastAsia="es-BO"/>
              </w:rPr>
              <w:t>12.5</w:t>
            </w:r>
          </w:p>
        </w:tc>
        <w:tc>
          <w:tcPr>
            <w:tcW w:w="0" w:type="auto"/>
            <w:tcBorders>
              <w:top w:val="nil"/>
              <w:left w:val="nil"/>
              <w:bottom w:val="nil"/>
              <w:right w:val="nil"/>
            </w:tcBorders>
            <w:noWrap/>
            <w:vAlign w:val="center"/>
            <w:hideMark/>
          </w:tcPr>
          <w:p w14:paraId="0A55C941" w14:textId="77777777" w:rsidR="008A3ABC" w:rsidRPr="00351BB1" w:rsidRDefault="008A3ABC" w:rsidP="004775F4">
            <w:pPr>
              <w:pStyle w:val="TablaINIA"/>
              <w:jc w:val="center"/>
              <w:rPr>
                <w:lang w:eastAsia="es-BO"/>
              </w:rPr>
            </w:pPr>
            <w:r w:rsidRPr="00351BB1">
              <w:rPr>
                <w:lang w:eastAsia="es-BO"/>
              </w:rPr>
              <w:t>1.2</w:t>
            </w:r>
          </w:p>
        </w:tc>
        <w:tc>
          <w:tcPr>
            <w:tcW w:w="0" w:type="auto"/>
            <w:tcBorders>
              <w:top w:val="nil"/>
              <w:left w:val="nil"/>
              <w:bottom w:val="nil"/>
              <w:right w:val="nil"/>
            </w:tcBorders>
            <w:noWrap/>
            <w:vAlign w:val="center"/>
            <w:hideMark/>
          </w:tcPr>
          <w:p w14:paraId="18167A96" w14:textId="77777777" w:rsidR="008A3ABC" w:rsidRPr="00351BB1" w:rsidRDefault="008A3ABC" w:rsidP="004775F4">
            <w:pPr>
              <w:pStyle w:val="TablaINIA"/>
              <w:jc w:val="center"/>
              <w:rPr>
                <w:lang w:eastAsia="es-BO"/>
              </w:rPr>
            </w:pPr>
            <w:r w:rsidRPr="00351BB1">
              <w:rPr>
                <w:lang w:eastAsia="es-BO"/>
              </w:rPr>
              <w:t>10.9</w:t>
            </w:r>
          </w:p>
        </w:tc>
        <w:tc>
          <w:tcPr>
            <w:tcW w:w="0" w:type="auto"/>
            <w:tcBorders>
              <w:top w:val="nil"/>
              <w:left w:val="nil"/>
              <w:bottom w:val="nil"/>
              <w:right w:val="nil"/>
            </w:tcBorders>
            <w:noWrap/>
            <w:vAlign w:val="center"/>
            <w:hideMark/>
          </w:tcPr>
          <w:p w14:paraId="31699A45" w14:textId="77777777" w:rsidR="008A3ABC" w:rsidRPr="00351BB1" w:rsidRDefault="008A3ABC" w:rsidP="004775F4">
            <w:pPr>
              <w:pStyle w:val="TablaINIA"/>
              <w:jc w:val="center"/>
              <w:rPr>
                <w:lang w:eastAsia="es-BO"/>
              </w:rPr>
            </w:pPr>
            <w:r w:rsidRPr="00351BB1">
              <w:rPr>
                <w:lang w:eastAsia="es-BO"/>
              </w:rPr>
              <w:t>14.6</w:t>
            </w:r>
          </w:p>
        </w:tc>
      </w:tr>
      <w:tr w:rsidR="008A3ABC" w:rsidRPr="00351BB1" w14:paraId="71F4926E" w14:textId="77777777" w:rsidTr="00D6259E">
        <w:trPr>
          <w:trHeight w:val="170"/>
        </w:trPr>
        <w:tc>
          <w:tcPr>
            <w:tcW w:w="0" w:type="auto"/>
            <w:tcBorders>
              <w:top w:val="nil"/>
              <w:left w:val="nil"/>
              <w:bottom w:val="nil"/>
              <w:right w:val="nil"/>
            </w:tcBorders>
            <w:noWrap/>
            <w:vAlign w:val="center"/>
            <w:hideMark/>
          </w:tcPr>
          <w:p w14:paraId="09B74E38" w14:textId="4BE93248" w:rsidR="008A3ABC" w:rsidRPr="00351BB1" w:rsidRDefault="00737568" w:rsidP="00014850">
            <w:pPr>
              <w:pStyle w:val="TablaINIA"/>
              <w:rPr>
                <w:lang w:eastAsia="es-BO"/>
              </w:rPr>
            </w:pPr>
            <w:r w:rsidRPr="00351BB1">
              <w:rPr>
                <w:lang w:eastAsia="es-BO"/>
              </w:rPr>
              <w:t xml:space="preserve">Pelvic fin origin to anal fin origin </w:t>
            </w:r>
          </w:p>
        </w:tc>
        <w:tc>
          <w:tcPr>
            <w:tcW w:w="0" w:type="auto"/>
            <w:tcBorders>
              <w:top w:val="nil"/>
              <w:left w:val="nil"/>
              <w:bottom w:val="nil"/>
              <w:right w:val="nil"/>
            </w:tcBorders>
            <w:noWrap/>
            <w:vAlign w:val="center"/>
            <w:hideMark/>
          </w:tcPr>
          <w:p w14:paraId="5840729D" w14:textId="77777777" w:rsidR="008A3ABC" w:rsidRPr="00351BB1" w:rsidRDefault="008A3ABC"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3B79DAAF" w14:textId="77777777" w:rsidR="008A3ABC" w:rsidRPr="00351BB1" w:rsidRDefault="008A3ABC" w:rsidP="004775F4">
            <w:pPr>
              <w:pStyle w:val="TablaINIA"/>
              <w:jc w:val="center"/>
              <w:rPr>
                <w:lang w:eastAsia="es-BO"/>
              </w:rPr>
            </w:pPr>
            <w:r w:rsidRPr="00351BB1">
              <w:rPr>
                <w:lang w:eastAsia="es-BO"/>
              </w:rPr>
              <w:t>7.0</w:t>
            </w:r>
          </w:p>
        </w:tc>
        <w:tc>
          <w:tcPr>
            <w:tcW w:w="0" w:type="auto"/>
            <w:tcBorders>
              <w:top w:val="nil"/>
              <w:left w:val="nil"/>
              <w:bottom w:val="nil"/>
              <w:right w:val="nil"/>
            </w:tcBorders>
            <w:noWrap/>
            <w:vAlign w:val="center"/>
            <w:hideMark/>
          </w:tcPr>
          <w:p w14:paraId="4CC749C2" w14:textId="77777777" w:rsidR="008A3ABC" w:rsidRPr="00351BB1" w:rsidRDefault="008A3ABC"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14657DAF" w14:textId="3FD803C2" w:rsidR="008A3ABC" w:rsidRPr="00351BB1" w:rsidRDefault="008A3ABC" w:rsidP="004775F4">
            <w:pPr>
              <w:pStyle w:val="TablaINIA"/>
              <w:jc w:val="center"/>
              <w:rPr>
                <w:lang w:eastAsia="es-BO"/>
              </w:rPr>
            </w:pPr>
            <w:r w:rsidRPr="00351BB1">
              <w:rPr>
                <w:lang w:eastAsia="es-BO"/>
              </w:rPr>
              <w:t>5.4</w:t>
            </w:r>
            <w:r w:rsidR="00880A5B" w:rsidRPr="00351BB1">
              <w:rPr>
                <w:lang w:eastAsia="es-BO"/>
              </w:rPr>
              <w:t>0</w:t>
            </w:r>
          </w:p>
        </w:tc>
        <w:tc>
          <w:tcPr>
            <w:tcW w:w="0" w:type="auto"/>
            <w:tcBorders>
              <w:top w:val="nil"/>
              <w:left w:val="nil"/>
              <w:bottom w:val="nil"/>
              <w:right w:val="nil"/>
            </w:tcBorders>
            <w:noWrap/>
            <w:vAlign w:val="center"/>
            <w:hideMark/>
          </w:tcPr>
          <w:p w14:paraId="14934CC3" w14:textId="5D15057D" w:rsidR="008A3ABC" w:rsidRPr="00351BB1" w:rsidRDefault="008A3ABC" w:rsidP="004775F4">
            <w:pPr>
              <w:pStyle w:val="TablaINIA"/>
              <w:jc w:val="center"/>
              <w:rPr>
                <w:lang w:eastAsia="es-BO"/>
              </w:rPr>
            </w:pPr>
            <w:r w:rsidRPr="00351BB1">
              <w:rPr>
                <w:lang w:eastAsia="es-BO"/>
              </w:rPr>
              <w:t>9.3</w:t>
            </w:r>
            <w:r w:rsidR="00880A5B" w:rsidRPr="00351BB1">
              <w:rPr>
                <w:lang w:eastAsia="es-BO"/>
              </w:rPr>
              <w:t>0</w:t>
            </w:r>
          </w:p>
        </w:tc>
      </w:tr>
      <w:tr w:rsidR="008A3ABC" w:rsidRPr="00351BB1" w14:paraId="16813878" w14:textId="77777777" w:rsidTr="00D6259E">
        <w:trPr>
          <w:trHeight w:val="170"/>
        </w:trPr>
        <w:tc>
          <w:tcPr>
            <w:tcW w:w="0" w:type="auto"/>
            <w:tcBorders>
              <w:top w:val="nil"/>
              <w:left w:val="nil"/>
              <w:bottom w:val="nil"/>
              <w:right w:val="nil"/>
            </w:tcBorders>
            <w:noWrap/>
            <w:vAlign w:val="center"/>
            <w:hideMark/>
          </w:tcPr>
          <w:p w14:paraId="4EA26BA3" w14:textId="48372C3F" w:rsidR="008A3ABC" w:rsidRPr="00351BB1" w:rsidRDefault="004028CC" w:rsidP="00014850">
            <w:pPr>
              <w:pStyle w:val="TablaINIA"/>
              <w:rPr>
                <w:lang w:eastAsia="es-BO"/>
              </w:rPr>
            </w:pPr>
            <w:r w:rsidRPr="00351BB1">
              <w:rPr>
                <w:lang w:eastAsia="es-BO"/>
              </w:rPr>
              <w:t>Pectoral spine length</w:t>
            </w:r>
            <w:r w:rsidR="008A3ABC" w:rsidRPr="00351BB1">
              <w:rPr>
                <w:lang w:eastAsia="es-BO"/>
              </w:rPr>
              <w:t xml:space="preserve"> </w:t>
            </w:r>
          </w:p>
        </w:tc>
        <w:tc>
          <w:tcPr>
            <w:tcW w:w="0" w:type="auto"/>
            <w:tcBorders>
              <w:top w:val="nil"/>
              <w:left w:val="nil"/>
              <w:bottom w:val="nil"/>
              <w:right w:val="nil"/>
            </w:tcBorders>
            <w:noWrap/>
            <w:vAlign w:val="center"/>
            <w:hideMark/>
          </w:tcPr>
          <w:p w14:paraId="480838C9" w14:textId="77777777" w:rsidR="008A3ABC" w:rsidRPr="00351BB1" w:rsidRDefault="008A3ABC" w:rsidP="004775F4">
            <w:pPr>
              <w:pStyle w:val="TablaINIA"/>
              <w:jc w:val="center"/>
              <w:rPr>
                <w:lang w:eastAsia="es-BO"/>
              </w:rPr>
            </w:pPr>
            <w:r w:rsidRPr="00351BB1">
              <w:rPr>
                <w:lang w:eastAsia="es-BO"/>
              </w:rPr>
              <w:t>4</w:t>
            </w:r>
          </w:p>
        </w:tc>
        <w:tc>
          <w:tcPr>
            <w:tcW w:w="0" w:type="auto"/>
            <w:tcBorders>
              <w:top w:val="nil"/>
              <w:left w:val="nil"/>
              <w:bottom w:val="nil"/>
              <w:right w:val="nil"/>
            </w:tcBorders>
            <w:noWrap/>
            <w:vAlign w:val="center"/>
            <w:hideMark/>
          </w:tcPr>
          <w:p w14:paraId="7E77586C" w14:textId="77777777" w:rsidR="008A3ABC" w:rsidRPr="00351BB1" w:rsidRDefault="008A3ABC" w:rsidP="004775F4">
            <w:pPr>
              <w:pStyle w:val="TablaINIA"/>
              <w:jc w:val="center"/>
              <w:rPr>
                <w:lang w:eastAsia="es-BO"/>
              </w:rPr>
            </w:pPr>
            <w:r w:rsidRPr="00351BB1">
              <w:rPr>
                <w:lang w:eastAsia="es-BO"/>
              </w:rPr>
              <w:t>19.0</w:t>
            </w:r>
          </w:p>
        </w:tc>
        <w:tc>
          <w:tcPr>
            <w:tcW w:w="0" w:type="auto"/>
            <w:tcBorders>
              <w:top w:val="nil"/>
              <w:left w:val="nil"/>
              <w:bottom w:val="nil"/>
              <w:right w:val="nil"/>
            </w:tcBorders>
            <w:noWrap/>
            <w:vAlign w:val="center"/>
            <w:hideMark/>
          </w:tcPr>
          <w:p w14:paraId="43882C88" w14:textId="77777777" w:rsidR="008A3ABC" w:rsidRPr="00351BB1" w:rsidRDefault="008A3ABC" w:rsidP="004775F4">
            <w:pPr>
              <w:pStyle w:val="TablaINIA"/>
              <w:jc w:val="center"/>
              <w:rPr>
                <w:lang w:eastAsia="es-BO"/>
              </w:rPr>
            </w:pPr>
            <w:r w:rsidRPr="00351BB1">
              <w:rPr>
                <w:lang w:eastAsia="es-BO"/>
              </w:rPr>
              <w:t>0.6</w:t>
            </w:r>
          </w:p>
        </w:tc>
        <w:tc>
          <w:tcPr>
            <w:tcW w:w="0" w:type="auto"/>
            <w:tcBorders>
              <w:top w:val="nil"/>
              <w:left w:val="nil"/>
              <w:bottom w:val="nil"/>
              <w:right w:val="nil"/>
            </w:tcBorders>
            <w:noWrap/>
            <w:vAlign w:val="center"/>
            <w:hideMark/>
          </w:tcPr>
          <w:p w14:paraId="5A213CA4" w14:textId="77777777" w:rsidR="008A3ABC" w:rsidRPr="00351BB1" w:rsidRDefault="008A3ABC" w:rsidP="004775F4">
            <w:pPr>
              <w:pStyle w:val="TablaINIA"/>
              <w:jc w:val="center"/>
              <w:rPr>
                <w:lang w:eastAsia="es-BO"/>
              </w:rPr>
            </w:pPr>
            <w:r w:rsidRPr="00351BB1">
              <w:rPr>
                <w:lang w:eastAsia="es-BO"/>
              </w:rPr>
              <w:t>18.3</w:t>
            </w:r>
          </w:p>
        </w:tc>
        <w:tc>
          <w:tcPr>
            <w:tcW w:w="0" w:type="auto"/>
            <w:tcBorders>
              <w:top w:val="nil"/>
              <w:left w:val="nil"/>
              <w:bottom w:val="nil"/>
              <w:right w:val="nil"/>
            </w:tcBorders>
            <w:noWrap/>
            <w:vAlign w:val="center"/>
            <w:hideMark/>
          </w:tcPr>
          <w:p w14:paraId="4820343F" w14:textId="77777777" w:rsidR="008A3ABC" w:rsidRPr="00351BB1" w:rsidRDefault="008A3ABC" w:rsidP="004775F4">
            <w:pPr>
              <w:pStyle w:val="TablaINIA"/>
              <w:jc w:val="center"/>
              <w:rPr>
                <w:lang w:eastAsia="es-BO"/>
              </w:rPr>
            </w:pPr>
            <w:r w:rsidRPr="00351BB1">
              <w:rPr>
                <w:lang w:eastAsia="es-BO"/>
              </w:rPr>
              <w:t>19.9</w:t>
            </w:r>
          </w:p>
        </w:tc>
      </w:tr>
      <w:tr w:rsidR="008A3ABC" w:rsidRPr="00351BB1" w14:paraId="5B8DEFE8" w14:textId="77777777" w:rsidTr="00D6259E">
        <w:trPr>
          <w:trHeight w:val="170"/>
        </w:trPr>
        <w:tc>
          <w:tcPr>
            <w:tcW w:w="0" w:type="auto"/>
            <w:tcBorders>
              <w:top w:val="nil"/>
              <w:left w:val="nil"/>
              <w:bottom w:val="nil"/>
              <w:right w:val="nil"/>
            </w:tcBorders>
            <w:noWrap/>
            <w:vAlign w:val="center"/>
            <w:hideMark/>
          </w:tcPr>
          <w:p w14:paraId="7660166D" w14:textId="1345C2A8" w:rsidR="008A3ABC" w:rsidRPr="00351BB1" w:rsidRDefault="004028CC" w:rsidP="00014850">
            <w:pPr>
              <w:pStyle w:val="TablaINIA"/>
              <w:rPr>
                <w:lang w:eastAsia="es-BO"/>
              </w:rPr>
            </w:pPr>
            <w:r w:rsidRPr="00351BB1">
              <w:rPr>
                <w:lang w:eastAsia="es-BO"/>
              </w:rPr>
              <w:t>Distance between pelvic fins</w:t>
            </w:r>
          </w:p>
        </w:tc>
        <w:tc>
          <w:tcPr>
            <w:tcW w:w="0" w:type="auto"/>
            <w:tcBorders>
              <w:top w:val="nil"/>
              <w:left w:val="nil"/>
              <w:bottom w:val="nil"/>
              <w:right w:val="nil"/>
            </w:tcBorders>
            <w:noWrap/>
            <w:vAlign w:val="center"/>
            <w:hideMark/>
          </w:tcPr>
          <w:p w14:paraId="5F4954B3" w14:textId="77777777" w:rsidR="008A3ABC" w:rsidRPr="00351BB1" w:rsidRDefault="008A3ABC"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1B432FAC" w14:textId="3297D4C2" w:rsidR="008A3ABC" w:rsidRPr="00351BB1" w:rsidRDefault="008A3ABC" w:rsidP="004775F4">
            <w:pPr>
              <w:pStyle w:val="TablaINIA"/>
              <w:jc w:val="center"/>
              <w:rPr>
                <w:lang w:eastAsia="es-BO"/>
              </w:rPr>
            </w:pPr>
            <w:r w:rsidRPr="00351BB1">
              <w:rPr>
                <w:lang w:eastAsia="es-BO"/>
              </w:rPr>
              <w:t>5.3</w:t>
            </w:r>
            <w:r w:rsidR="00880A5B" w:rsidRPr="00351BB1">
              <w:rPr>
                <w:lang w:eastAsia="es-BO"/>
              </w:rPr>
              <w:t>0</w:t>
            </w:r>
          </w:p>
        </w:tc>
        <w:tc>
          <w:tcPr>
            <w:tcW w:w="0" w:type="auto"/>
            <w:tcBorders>
              <w:top w:val="nil"/>
              <w:left w:val="nil"/>
              <w:bottom w:val="nil"/>
              <w:right w:val="nil"/>
            </w:tcBorders>
            <w:noWrap/>
            <w:vAlign w:val="center"/>
            <w:hideMark/>
          </w:tcPr>
          <w:p w14:paraId="7B888863" w14:textId="77777777" w:rsidR="008A3ABC" w:rsidRPr="00351BB1" w:rsidRDefault="008A3ABC" w:rsidP="004775F4">
            <w:pPr>
              <w:pStyle w:val="TablaINIA"/>
              <w:jc w:val="center"/>
              <w:rPr>
                <w:lang w:eastAsia="es-BO"/>
              </w:rPr>
            </w:pPr>
            <w:r w:rsidRPr="00351BB1">
              <w:rPr>
                <w:lang w:eastAsia="es-BO"/>
              </w:rPr>
              <w:t>0.5</w:t>
            </w:r>
          </w:p>
        </w:tc>
        <w:tc>
          <w:tcPr>
            <w:tcW w:w="0" w:type="auto"/>
            <w:tcBorders>
              <w:top w:val="nil"/>
              <w:left w:val="nil"/>
              <w:bottom w:val="nil"/>
              <w:right w:val="nil"/>
            </w:tcBorders>
            <w:noWrap/>
            <w:vAlign w:val="center"/>
            <w:hideMark/>
          </w:tcPr>
          <w:p w14:paraId="3FE532EE" w14:textId="16C5DDBB" w:rsidR="008A3ABC" w:rsidRPr="00351BB1" w:rsidRDefault="008A3ABC" w:rsidP="004775F4">
            <w:pPr>
              <w:pStyle w:val="TablaINIA"/>
              <w:jc w:val="center"/>
              <w:rPr>
                <w:lang w:eastAsia="es-BO"/>
              </w:rPr>
            </w:pPr>
            <w:r w:rsidRPr="00351BB1">
              <w:rPr>
                <w:lang w:eastAsia="es-BO"/>
              </w:rPr>
              <w:t>4.4</w:t>
            </w:r>
            <w:r w:rsidR="00880A5B" w:rsidRPr="00351BB1">
              <w:rPr>
                <w:lang w:eastAsia="es-BO"/>
              </w:rPr>
              <w:t>0</w:t>
            </w:r>
          </w:p>
        </w:tc>
        <w:tc>
          <w:tcPr>
            <w:tcW w:w="0" w:type="auto"/>
            <w:tcBorders>
              <w:top w:val="nil"/>
              <w:left w:val="nil"/>
              <w:bottom w:val="nil"/>
              <w:right w:val="nil"/>
            </w:tcBorders>
            <w:noWrap/>
            <w:vAlign w:val="center"/>
            <w:hideMark/>
          </w:tcPr>
          <w:p w14:paraId="56DF9CC4" w14:textId="7B2FF34C" w:rsidR="008A3ABC" w:rsidRPr="00351BB1" w:rsidRDefault="008A3ABC" w:rsidP="004775F4">
            <w:pPr>
              <w:pStyle w:val="TablaINIA"/>
              <w:jc w:val="center"/>
              <w:rPr>
                <w:lang w:eastAsia="es-BO"/>
              </w:rPr>
            </w:pPr>
            <w:r w:rsidRPr="00351BB1">
              <w:rPr>
                <w:lang w:eastAsia="es-BO"/>
              </w:rPr>
              <w:t>6</w:t>
            </w:r>
            <w:r w:rsidR="00880A5B" w:rsidRPr="00351BB1">
              <w:rPr>
                <w:lang w:eastAsia="es-BO"/>
              </w:rPr>
              <w:t>.0</w:t>
            </w:r>
          </w:p>
        </w:tc>
      </w:tr>
      <w:tr w:rsidR="008A3ABC" w:rsidRPr="00351BB1" w14:paraId="7FE4FCE4" w14:textId="77777777" w:rsidTr="00D6259E">
        <w:trPr>
          <w:trHeight w:val="170"/>
        </w:trPr>
        <w:tc>
          <w:tcPr>
            <w:tcW w:w="0" w:type="auto"/>
            <w:tcBorders>
              <w:top w:val="nil"/>
              <w:left w:val="nil"/>
              <w:bottom w:val="nil"/>
              <w:right w:val="nil"/>
            </w:tcBorders>
            <w:noWrap/>
            <w:vAlign w:val="center"/>
            <w:hideMark/>
          </w:tcPr>
          <w:p w14:paraId="6F3975EA" w14:textId="4F970C35" w:rsidR="008A3ABC" w:rsidRPr="00351BB1" w:rsidRDefault="004028CC" w:rsidP="00014850">
            <w:pPr>
              <w:pStyle w:val="TablaINIA"/>
              <w:rPr>
                <w:lang w:eastAsia="es-BO"/>
              </w:rPr>
            </w:pPr>
            <w:r w:rsidRPr="00351BB1">
              <w:rPr>
                <w:lang w:eastAsia="es-BO"/>
              </w:rPr>
              <w:t>Pelvic fin length</w:t>
            </w:r>
            <w:r w:rsidR="008A3ABC" w:rsidRPr="00351BB1">
              <w:rPr>
                <w:lang w:eastAsia="es-BO"/>
              </w:rPr>
              <w:t xml:space="preserve"> </w:t>
            </w:r>
          </w:p>
        </w:tc>
        <w:tc>
          <w:tcPr>
            <w:tcW w:w="0" w:type="auto"/>
            <w:tcBorders>
              <w:top w:val="nil"/>
              <w:left w:val="nil"/>
              <w:bottom w:val="nil"/>
              <w:right w:val="nil"/>
            </w:tcBorders>
            <w:noWrap/>
            <w:vAlign w:val="center"/>
            <w:hideMark/>
          </w:tcPr>
          <w:p w14:paraId="0A6D7BA9" w14:textId="77777777" w:rsidR="008A3ABC" w:rsidRPr="00351BB1" w:rsidRDefault="008A3ABC"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252DBA5E" w14:textId="05C9ECDF" w:rsidR="008A3ABC" w:rsidRPr="00351BB1" w:rsidRDefault="008A3ABC" w:rsidP="004775F4">
            <w:pPr>
              <w:pStyle w:val="TablaINIA"/>
              <w:jc w:val="center"/>
              <w:rPr>
                <w:lang w:eastAsia="es-BO"/>
              </w:rPr>
            </w:pPr>
            <w:r w:rsidRPr="00351BB1">
              <w:rPr>
                <w:lang w:eastAsia="es-BO"/>
              </w:rPr>
              <w:t>7.4</w:t>
            </w:r>
            <w:r w:rsidR="00880A5B" w:rsidRPr="00351BB1">
              <w:rPr>
                <w:lang w:eastAsia="es-BO"/>
              </w:rPr>
              <w:t>0</w:t>
            </w:r>
          </w:p>
        </w:tc>
        <w:tc>
          <w:tcPr>
            <w:tcW w:w="0" w:type="auto"/>
            <w:tcBorders>
              <w:top w:val="nil"/>
              <w:left w:val="nil"/>
              <w:bottom w:val="nil"/>
              <w:right w:val="nil"/>
            </w:tcBorders>
            <w:noWrap/>
            <w:vAlign w:val="center"/>
            <w:hideMark/>
          </w:tcPr>
          <w:p w14:paraId="665375EC" w14:textId="77777777" w:rsidR="008A3ABC" w:rsidRPr="00351BB1" w:rsidRDefault="008A3ABC" w:rsidP="004775F4">
            <w:pPr>
              <w:pStyle w:val="TablaINIA"/>
              <w:jc w:val="center"/>
              <w:rPr>
                <w:lang w:eastAsia="es-BO"/>
              </w:rPr>
            </w:pPr>
            <w:r w:rsidRPr="00351BB1">
              <w:rPr>
                <w:lang w:eastAsia="es-BO"/>
              </w:rPr>
              <w:t>0.5</w:t>
            </w:r>
          </w:p>
        </w:tc>
        <w:tc>
          <w:tcPr>
            <w:tcW w:w="0" w:type="auto"/>
            <w:tcBorders>
              <w:top w:val="nil"/>
              <w:left w:val="nil"/>
              <w:bottom w:val="nil"/>
              <w:right w:val="nil"/>
            </w:tcBorders>
            <w:noWrap/>
            <w:vAlign w:val="center"/>
            <w:hideMark/>
          </w:tcPr>
          <w:p w14:paraId="2ADFCD68" w14:textId="729344DE" w:rsidR="008A3ABC" w:rsidRPr="00351BB1" w:rsidRDefault="008A3ABC" w:rsidP="004775F4">
            <w:pPr>
              <w:pStyle w:val="TablaINIA"/>
              <w:jc w:val="center"/>
              <w:rPr>
                <w:lang w:eastAsia="es-BO"/>
              </w:rPr>
            </w:pPr>
            <w:r w:rsidRPr="00351BB1">
              <w:rPr>
                <w:lang w:eastAsia="es-BO"/>
              </w:rPr>
              <w:t>6.6</w:t>
            </w:r>
            <w:r w:rsidR="00880A5B" w:rsidRPr="00351BB1">
              <w:rPr>
                <w:lang w:eastAsia="es-BO"/>
              </w:rPr>
              <w:t>0</w:t>
            </w:r>
          </w:p>
        </w:tc>
        <w:tc>
          <w:tcPr>
            <w:tcW w:w="0" w:type="auto"/>
            <w:tcBorders>
              <w:top w:val="nil"/>
              <w:left w:val="nil"/>
              <w:bottom w:val="nil"/>
              <w:right w:val="nil"/>
            </w:tcBorders>
            <w:noWrap/>
            <w:vAlign w:val="center"/>
            <w:hideMark/>
          </w:tcPr>
          <w:p w14:paraId="66D7CD1F" w14:textId="7995AA0F" w:rsidR="008A3ABC" w:rsidRPr="00351BB1" w:rsidRDefault="008A3ABC" w:rsidP="004775F4">
            <w:pPr>
              <w:pStyle w:val="TablaINIA"/>
              <w:jc w:val="center"/>
              <w:rPr>
                <w:lang w:eastAsia="es-BO"/>
              </w:rPr>
            </w:pPr>
            <w:r w:rsidRPr="00351BB1">
              <w:rPr>
                <w:lang w:eastAsia="es-BO"/>
              </w:rPr>
              <w:t>8.4</w:t>
            </w:r>
            <w:r w:rsidR="00880A5B" w:rsidRPr="00351BB1">
              <w:rPr>
                <w:lang w:eastAsia="es-BO"/>
              </w:rPr>
              <w:t>0</w:t>
            </w:r>
          </w:p>
        </w:tc>
      </w:tr>
      <w:tr w:rsidR="008A3ABC" w:rsidRPr="00351BB1" w14:paraId="1298EED7" w14:textId="77777777" w:rsidTr="00D6259E">
        <w:trPr>
          <w:trHeight w:val="170"/>
        </w:trPr>
        <w:tc>
          <w:tcPr>
            <w:tcW w:w="0" w:type="auto"/>
            <w:tcBorders>
              <w:top w:val="nil"/>
              <w:left w:val="nil"/>
              <w:bottom w:val="nil"/>
              <w:right w:val="nil"/>
            </w:tcBorders>
            <w:noWrap/>
            <w:vAlign w:val="center"/>
            <w:hideMark/>
          </w:tcPr>
          <w:p w14:paraId="0EC6C6D8" w14:textId="6AE0B3EE" w:rsidR="008A3ABC" w:rsidRPr="00351BB1" w:rsidRDefault="004028CC" w:rsidP="00014850">
            <w:pPr>
              <w:pStyle w:val="TablaINIA"/>
              <w:rPr>
                <w:lang w:eastAsia="es-BO"/>
              </w:rPr>
            </w:pPr>
            <w:r w:rsidRPr="00351BB1">
              <w:rPr>
                <w:lang w:eastAsia="es-BO"/>
              </w:rPr>
              <w:t>Dorsal spine length</w:t>
            </w:r>
            <w:r w:rsidR="008A3ABC" w:rsidRPr="00351BB1">
              <w:rPr>
                <w:lang w:eastAsia="es-BO"/>
              </w:rPr>
              <w:t xml:space="preserve"> </w:t>
            </w:r>
          </w:p>
        </w:tc>
        <w:tc>
          <w:tcPr>
            <w:tcW w:w="0" w:type="auto"/>
            <w:tcBorders>
              <w:top w:val="nil"/>
              <w:left w:val="nil"/>
              <w:bottom w:val="nil"/>
              <w:right w:val="nil"/>
            </w:tcBorders>
            <w:noWrap/>
            <w:vAlign w:val="center"/>
            <w:hideMark/>
          </w:tcPr>
          <w:p w14:paraId="7AC70470" w14:textId="77777777" w:rsidR="008A3ABC" w:rsidRPr="00351BB1" w:rsidRDefault="008A3ABC" w:rsidP="004775F4">
            <w:pPr>
              <w:pStyle w:val="TablaINIA"/>
              <w:jc w:val="center"/>
              <w:rPr>
                <w:lang w:eastAsia="es-BO"/>
              </w:rPr>
            </w:pPr>
            <w:r w:rsidRPr="00351BB1">
              <w:rPr>
                <w:lang w:eastAsia="es-BO"/>
              </w:rPr>
              <w:t>3</w:t>
            </w:r>
          </w:p>
        </w:tc>
        <w:tc>
          <w:tcPr>
            <w:tcW w:w="0" w:type="auto"/>
            <w:tcBorders>
              <w:top w:val="nil"/>
              <w:left w:val="nil"/>
              <w:bottom w:val="nil"/>
              <w:right w:val="nil"/>
            </w:tcBorders>
            <w:noWrap/>
            <w:vAlign w:val="center"/>
            <w:hideMark/>
          </w:tcPr>
          <w:p w14:paraId="400230D4" w14:textId="77777777" w:rsidR="008A3ABC" w:rsidRPr="00351BB1" w:rsidRDefault="008A3ABC" w:rsidP="004775F4">
            <w:pPr>
              <w:pStyle w:val="TablaINIA"/>
              <w:jc w:val="center"/>
              <w:rPr>
                <w:lang w:eastAsia="es-BO"/>
              </w:rPr>
            </w:pPr>
            <w:r w:rsidRPr="00351BB1">
              <w:rPr>
                <w:lang w:eastAsia="es-BO"/>
              </w:rPr>
              <w:t>12.1</w:t>
            </w:r>
          </w:p>
        </w:tc>
        <w:tc>
          <w:tcPr>
            <w:tcW w:w="0" w:type="auto"/>
            <w:tcBorders>
              <w:top w:val="nil"/>
              <w:left w:val="nil"/>
              <w:bottom w:val="nil"/>
              <w:right w:val="nil"/>
            </w:tcBorders>
            <w:noWrap/>
            <w:vAlign w:val="center"/>
            <w:hideMark/>
          </w:tcPr>
          <w:p w14:paraId="2F17FD79" w14:textId="77777777" w:rsidR="008A3ABC" w:rsidRPr="00351BB1" w:rsidRDefault="008A3ABC" w:rsidP="004775F4">
            <w:pPr>
              <w:pStyle w:val="TablaINIA"/>
              <w:jc w:val="center"/>
              <w:rPr>
                <w:lang w:eastAsia="es-BO"/>
              </w:rPr>
            </w:pPr>
            <w:r w:rsidRPr="00351BB1">
              <w:rPr>
                <w:lang w:eastAsia="es-BO"/>
              </w:rPr>
              <w:t>0.6</w:t>
            </w:r>
          </w:p>
        </w:tc>
        <w:tc>
          <w:tcPr>
            <w:tcW w:w="0" w:type="auto"/>
            <w:tcBorders>
              <w:top w:val="nil"/>
              <w:left w:val="nil"/>
              <w:bottom w:val="nil"/>
              <w:right w:val="nil"/>
            </w:tcBorders>
            <w:noWrap/>
            <w:vAlign w:val="center"/>
            <w:hideMark/>
          </w:tcPr>
          <w:p w14:paraId="4663D73C" w14:textId="77777777" w:rsidR="008A3ABC" w:rsidRPr="00351BB1" w:rsidRDefault="008A3ABC" w:rsidP="004775F4">
            <w:pPr>
              <w:pStyle w:val="TablaINIA"/>
              <w:jc w:val="center"/>
              <w:rPr>
                <w:lang w:eastAsia="es-BO"/>
              </w:rPr>
            </w:pPr>
            <w:r w:rsidRPr="00351BB1">
              <w:rPr>
                <w:lang w:eastAsia="es-BO"/>
              </w:rPr>
              <w:t>11.6</w:t>
            </w:r>
          </w:p>
        </w:tc>
        <w:tc>
          <w:tcPr>
            <w:tcW w:w="0" w:type="auto"/>
            <w:tcBorders>
              <w:top w:val="nil"/>
              <w:left w:val="nil"/>
              <w:bottom w:val="nil"/>
              <w:right w:val="nil"/>
            </w:tcBorders>
            <w:noWrap/>
            <w:vAlign w:val="center"/>
            <w:hideMark/>
          </w:tcPr>
          <w:p w14:paraId="7F44EF30" w14:textId="77777777" w:rsidR="008A3ABC" w:rsidRPr="00351BB1" w:rsidRDefault="008A3ABC" w:rsidP="004775F4">
            <w:pPr>
              <w:pStyle w:val="TablaINIA"/>
              <w:jc w:val="center"/>
              <w:rPr>
                <w:lang w:eastAsia="es-BO"/>
              </w:rPr>
            </w:pPr>
            <w:r w:rsidRPr="00351BB1">
              <w:rPr>
                <w:lang w:eastAsia="es-BO"/>
              </w:rPr>
              <w:t>12.8</w:t>
            </w:r>
          </w:p>
        </w:tc>
      </w:tr>
      <w:tr w:rsidR="008A3ABC" w:rsidRPr="00351BB1" w14:paraId="5F8D129B" w14:textId="77777777" w:rsidTr="00D6259E">
        <w:trPr>
          <w:trHeight w:val="170"/>
        </w:trPr>
        <w:tc>
          <w:tcPr>
            <w:tcW w:w="0" w:type="auto"/>
            <w:tcBorders>
              <w:top w:val="nil"/>
              <w:left w:val="nil"/>
              <w:bottom w:val="nil"/>
              <w:right w:val="nil"/>
            </w:tcBorders>
            <w:noWrap/>
            <w:vAlign w:val="center"/>
            <w:hideMark/>
          </w:tcPr>
          <w:p w14:paraId="100F5EE3" w14:textId="1002778A" w:rsidR="008A3ABC" w:rsidRPr="00351BB1" w:rsidRDefault="004028CC" w:rsidP="00014850">
            <w:pPr>
              <w:pStyle w:val="TablaINIA"/>
              <w:rPr>
                <w:lang w:eastAsia="es-BO"/>
              </w:rPr>
            </w:pPr>
            <w:r w:rsidRPr="00351BB1">
              <w:rPr>
                <w:lang w:eastAsia="es-BO"/>
              </w:rPr>
              <w:t>Dorsal fin base length</w:t>
            </w:r>
          </w:p>
        </w:tc>
        <w:tc>
          <w:tcPr>
            <w:tcW w:w="0" w:type="auto"/>
            <w:tcBorders>
              <w:top w:val="nil"/>
              <w:left w:val="nil"/>
              <w:bottom w:val="nil"/>
              <w:right w:val="nil"/>
            </w:tcBorders>
            <w:noWrap/>
            <w:vAlign w:val="center"/>
            <w:hideMark/>
          </w:tcPr>
          <w:p w14:paraId="38B7E775" w14:textId="77777777" w:rsidR="008A3ABC" w:rsidRPr="00351BB1" w:rsidRDefault="008A3ABC"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023747CD" w14:textId="2E90EB0C" w:rsidR="008A3ABC" w:rsidRPr="00351BB1" w:rsidRDefault="008A3ABC" w:rsidP="004775F4">
            <w:pPr>
              <w:pStyle w:val="TablaINIA"/>
              <w:jc w:val="center"/>
              <w:rPr>
                <w:lang w:eastAsia="es-BO"/>
              </w:rPr>
            </w:pPr>
            <w:r w:rsidRPr="00351BB1">
              <w:rPr>
                <w:lang w:eastAsia="es-BO"/>
              </w:rPr>
              <w:t>5.5</w:t>
            </w:r>
            <w:r w:rsidR="00880A5B" w:rsidRPr="00351BB1">
              <w:rPr>
                <w:lang w:eastAsia="es-BO"/>
              </w:rPr>
              <w:t>0</w:t>
            </w:r>
          </w:p>
        </w:tc>
        <w:tc>
          <w:tcPr>
            <w:tcW w:w="0" w:type="auto"/>
            <w:tcBorders>
              <w:top w:val="nil"/>
              <w:left w:val="nil"/>
              <w:bottom w:val="nil"/>
              <w:right w:val="nil"/>
            </w:tcBorders>
            <w:noWrap/>
            <w:vAlign w:val="center"/>
            <w:hideMark/>
          </w:tcPr>
          <w:p w14:paraId="1DCA4437" w14:textId="77777777" w:rsidR="008A3ABC" w:rsidRPr="00351BB1" w:rsidRDefault="008A3ABC" w:rsidP="004775F4">
            <w:pPr>
              <w:pStyle w:val="TablaINIA"/>
              <w:jc w:val="center"/>
              <w:rPr>
                <w:lang w:eastAsia="es-BO"/>
              </w:rPr>
            </w:pPr>
            <w:r w:rsidRPr="00351BB1">
              <w:rPr>
                <w:lang w:eastAsia="es-BO"/>
              </w:rPr>
              <w:t>0.6</w:t>
            </w:r>
          </w:p>
        </w:tc>
        <w:tc>
          <w:tcPr>
            <w:tcW w:w="0" w:type="auto"/>
            <w:tcBorders>
              <w:top w:val="nil"/>
              <w:left w:val="nil"/>
              <w:bottom w:val="nil"/>
              <w:right w:val="nil"/>
            </w:tcBorders>
            <w:noWrap/>
            <w:vAlign w:val="center"/>
            <w:hideMark/>
          </w:tcPr>
          <w:p w14:paraId="73A7A30F" w14:textId="379F3A7B" w:rsidR="008A3ABC" w:rsidRPr="00351BB1" w:rsidRDefault="008A3ABC" w:rsidP="004775F4">
            <w:pPr>
              <w:pStyle w:val="TablaINIA"/>
              <w:jc w:val="center"/>
              <w:rPr>
                <w:lang w:eastAsia="es-BO"/>
              </w:rPr>
            </w:pPr>
            <w:r w:rsidRPr="00351BB1">
              <w:rPr>
                <w:lang w:eastAsia="es-BO"/>
              </w:rPr>
              <w:t>4.4</w:t>
            </w:r>
            <w:r w:rsidR="00880A5B" w:rsidRPr="00351BB1">
              <w:rPr>
                <w:lang w:eastAsia="es-BO"/>
              </w:rPr>
              <w:t>0</w:t>
            </w:r>
          </w:p>
        </w:tc>
        <w:tc>
          <w:tcPr>
            <w:tcW w:w="0" w:type="auto"/>
            <w:tcBorders>
              <w:top w:val="nil"/>
              <w:left w:val="nil"/>
              <w:bottom w:val="nil"/>
              <w:right w:val="nil"/>
            </w:tcBorders>
            <w:noWrap/>
            <w:vAlign w:val="center"/>
            <w:hideMark/>
          </w:tcPr>
          <w:p w14:paraId="01276652" w14:textId="7DAA0099" w:rsidR="008A3ABC" w:rsidRPr="00351BB1" w:rsidRDefault="008A3ABC" w:rsidP="004775F4">
            <w:pPr>
              <w:pStyle w:val="TablaINIA"/>
              <w:jc w:val="center"/>
              <w:rPr>
                <w:lang w:eastAsia="es-BO"/>
              </w:rPr>
            </w:pPr>
            <w:r w:rsidRPr="00351BB1">
              <w:rPr>
                <w:lang w:eastAsia="es-BO"/>
              </w:rPr>
              <w:t>6.4</w:t>
            </w:r>
            <w:r w:rsidR="00880A5B" w:rsidRPr="00351BB1">
              <w:rPr>
                <w:lang w:eastAsia="es-BO"/>
              </w:rPr>
              <w:t>0</w:t>
            </w:r>
          </w:p>
        </w:tc>
      </w:tr>
      <w:tr w:rsidR="008A3ABC" w:rsidRPr="00351BB1" w14:paraId="41669557" w14:textId="77777777" w:rsidTr="00D6259E">
        <w:trPr>
          <w:trHeight w:val="170"/>
        </w:trPr>
        <w:tc>
          <w:tcPr>
            <w:tcW w:w="0" w:type="auto"/>
            <w:tcBorders>
              <w:top w:val="nil"/>
              <w:left w:val="nil"/>
              <w:bottom w:val="nil"/>
              <w:right w:val="nil"/>
            </w:tcBorders>
            <w:noWrap/>
            <w:vAlign w:val="center"/>
            <w:hideMark/>
          </w:tcPr>
          <w:p w14:paraId="420FB4B4" w14:textId="77798659" w:rsidR="008A3ABC" w:rsidRPr="00351BB1" w:rsidRDefault="00E60E90" w:rsidP="00014850">
            <w:pPr>
              <w:pStyle w:val="TablaINIA"/>
              <w:rPr>
                <w:lang w:eastAsia="es-BO"/>
              </w:rPr>
            </w:pPr>
            <w:r w:rsidRPr="00351BB1">
              <w:rPr>
                <w:lang w:eastAsia="es-BO"/>
              </w:rPr>
              <w:t>Dorsal fin insertion to adipose fin origin</w:t>
            </w:r>
            <w:r w:rsidR="00737568" w:rsidRPr="00351BB1">
              <w:rPr>
                <w:lang w:eastAsia="es-BO"/>
              </w:rPr>
              <w:t xml:space="preserve"> </w:t>
            </w:r>
          </w:p>
        </w:tc>
        <w:tc>
          <w:tcPr>
            <w:tcW w:w="0" w:type="auto"/>
            <w:tcBorders>
              <w:top w:val="nil"/>
              <w:left w:val="nil"/>
              <w:bottom w:val="nil"/>
              <w:right w:val="nil"/>
            </w:tcBorders>
            <w:noWrap/>
            <w:vAlign w:val="center"/>
            <w:hideMark/>
          </w:tcPr>
          <w:p w14:paraId="6F942E03" w14:textId="77777777" w:rsidR="008A3ABC" w:rsidRPr="00351BB1" w:rsidRDefault="008A3ABC"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22B61404" w14:textId="77777777" w:rsidR="008A3ABC" w:rsidRPr="00351BB1" w:rsidRDefault="008A3ABC" w:rsidP="004775F4">
            <w:pPr>
              <w:pStyle w:val="TablaINIA"/>
              <w:jc w:val="center"/>
              <w:rPr>
                <w:lang w:eastAsia="es-BO"/>
              </w:rPr>
            </w:pPr>
            <w:r w:rsidRPr="00351BB1">
              <w:rPr>
                <w:lang w:eastAsia="es-BO"/>
              </w:rPr>
              <w:t>32.7</w:t>
            </w:r>
          </w:p>
        </w:tc>
        <w:tc>
          <w:tcPr>
            <w:tcW w:w="0" w:type="auto"/>
            <w:tcBorders>
              <w:top w:val="nil"/>
              <w:left w:val="nil"/>
              <w:bottom w:val="nil"/>
              <w:right w:val="nil"/>
            </w:tcBorders>
            <w:noWrap/>
            <w:vAlign w:val="center"/>
            <w:hideMark/>
          </w:tcPr>
          <w:p w14:paraId="3E2A98B9" w14:textId="77777777" w:rsidR="008A3ABC" w:rsidRPr="00351BB1" w:rsidRDefault="008A3ABC" w:rsidP="004775F4">
            <w:pPr>
              <w:pStyle w:val="TablaINIA"/>
              <w:jc w:val="center"/>
              <w:rPr>
                <w:lang w:eastAsia="es-BO"/>
              </w:rPr>
            </w:pPr>
            <w:r w:rsidRPr="00351BB1">
              <w:rPr>
                <w:lang w:eastAsia="es-BO"/>
              </w:rPr>
              <w:t>1.2</w:t>
            </w:r>
          </w:p>
        </w:tc>
        <w:tc>
          <w:tcPr>
            <w:tcW w:w="0" w:type="auto"/>
            <w:tcBorders>
              <w:top w:val="nil"/>
              <w:left w:val="nil"/>
              <w:bottom w:val="nil"/>
              <w:right w:val="nil"/>
            </w:tcBorders>
            <w:noWrap/>
            <w:vAlign w:val="center"/>
            <w:hideMark/>
          </w:tcPr>
          <w:p w14:paraId="0331BEB0" w14:textId="77777777" w:rsidR="008A3ABC" w:rsidRPr="00351BB1" w:rsidRDefault="008A3ABC" w:rsidP="004775F4">
            <w:pPr>
              <w:pStyle w:val="TablaINIA"/>
              <w:jc w:val="center"/>
              <w:rPr>
                <w:lang w:eastAsia="es-BO"/>
              </w:rPr>
            </w:pPr>
            <w:r w:rsidRPr="00351BB1">
              <w:rPr>
                <w:lang w:eastAsia="es-BO"/>
              </w:rPr>
              <w:t>30.8</w:t>
            </w:r>
          </w:p>
        </w:tc>
        <w:tc>
          <w:tcPr>
            <w:tcW w:w="0" w:type="auto"/>
            <w:tcBorders>
              <w:top w:val="nil"/>
              <w:left w:val="nil"/>
              <w:bottom w:val="nil"/>
              <w:right w:val="nil"/>
            </w:tcBorders>
            <w:noWrap/>
            <w:vAlign w:val="center"/>
            <w:hideMark/>
          </w:tcPr>
          <w:p w14:paraId="266D125F" w14:textId="77777777" w:rsidR="008A3ABC" w:rsidRPr="00351BB1" w:rsidRDefault="008A3ABC" w:rsidP="004775F4">
            <w:pPr>
              <w:pStyle w:val="TablaINIA"/>
              <w:jc w:val="center"/>
              <w:rPr>
                <w:lang w:eastAsia="es-BO"/>
              </w:rPr>
            </w:pPr>
            <w:r w:rsidRPr="00351BB1">
              <w:rPr>
                <w:lang w:eastAsia="es-BO"/>
              </w:rPr>
              <w:t>34.7</w:t>
            </w:r>
          </w:p>
        </w:tc>
      </w:tr>
      <w:tr w:rsidR="008A3ABC" w:rsidRPr="00351BB1" w14:paraId="79B93E95" w14:textId="77777777" w:rsidTr="00D6259E">
        <w:trPr>
          <w:trHeight w:val="170"/>
        </w:trPr>
        <w:tc>
          <w:tcPr>
            <w:tcW w:w="0" w:type="auto"/>
            <w:tcBorders>
              <w:top w:val="nil"/>
              <w:left w:val="nil"/>
              <w:bottom w:val="nil"/>
              <w:right w:val="nil"/>
            </w:tcBorders>
            <w:noWrap/>
            <w:vAlign w:val="center"/>
            <w:hideMark/>
          </w:tcPr>
          <w:p w14:paraId="177BF862" w14:textId="352601DF" w:rsidR="008A3ABC" w:rsidRPr="00351BB1" w:rsidRDefault="004028CC" w:rsidP="00014850">
            <w:pPr>
              <w:pStyle w:val="TablaINIA"/>
              <w:rPr>
                <w:lang w:eastAsia="es-BO"/>
              </w:rPr>
            </w:pPr>
            <w:r w:rsidRPr="00351BB1">
              <w:rPr>
                <w:lang w:eastAsia="es-BO"/>
              </w:rPr>
              <w:t>Adipose fin base length</w:t>
            </w:r>
          </w:p>
        </w:tc>
        <w:tc>
          <w:tcPr>
            <w:tcW w:w="0" w:type="auto"/>
            <w:tcBorders>
              <w:top w:val="nil"/>
              <w:left w:val="nil"/>
              <w:bottom w:val="nil"/>
              <w:right w:val="nil"/>
            </w:tcBorders>
            <w:noWrap/>
            <w:vAlign w:val="center"/>
            <w:hideMark/>
          </w:tcPr>
          <w:p w14:paraId="09F48FE9" w14:textId="77777777" w:rsidR="008A3ABC" w:rsidRPr="00351BB1" w:rsidRDefault="008A3ABC"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06419BFD" w14:textId="08960281" w:rsidR="008A3ABC" w:rsidRPr="00351BB1" w:rsidRDefault="008A3ABC" w:rsidP="004775F4">
            <w:pPr>
              <w:pStyle w:val="TablaINIA"/>
              <w:jc w:val="center"/>
              <w:rPr>
                <w:lang w:eastAsia="es-BO"/>
              </w:rPr>
            </w:pPr>
            <w:r w:rsidRPr="00351BB1">
              <w:rPr>
                <w:lang w:eastAsia="es-BO"/>
              </w:rPr>
              <w:t>4.7</w:t>
            </w:r>
            <w:r w:rsidR="00880A5B" w:rsidRPr="00351BB1">
              <w:rPr>
                <w:lang w:eastAsia="es-BO"/>
              </w:rPr>
              <w:t>0</w:t>
            </w:r>
          </w:p>
        </w:tc>
        <w:tc>
          <w:tcPr>
            <w:tcW w:w="0" w:type="auto"/>
            <w:tcBorders>
              <w:top w:val="nil"/>
              <w:left w:val="nil"/>
              <w:bottom w:val="nil"/>
              <w:right w:val="nil"/>
            </w:tcBorders>
            <w:noWrap/>
            <w:vAlign w:val="center"/>
            <w:hideMark/>
          </w:tcPr>
          <w:p w14:paraId="1E09F12F" w14:textId="77777777" w:rsidR="008A3ABC" w:rsidRPr="00351BB1" w:rsidRDefault="008A3ABC" w:rsidP="004775F4">
            <w:pPr>
              <w:pStyle w:val="TablaINIA"/>
              <w:jc w:val="center"/>
              <w:rPr>
                <w:lang w:eastAsia="es-BO"/>
              </w:rPr>
            </w:pPr>
            <w:r w:rsidRPr="00351BB1">
              <w:rPr>
                <w:lang w:eastAsia="es-BO"/>
              </w:rPr>
              <w:t>0.6</w:t>
            </w:r>
          </w:p>
        </w:tc>
        <w:tc>
          <w:tcPr>
            <w:tcW w:w="0" w:type="auto"/>
            <w:tcBorders>
              <w:top w:val="nil"/>
              <w:left w:val="nil"/>
              <w:bottom w:val="nil"/>
              <w:right w:val="nil"/>
            </w:tcBorders>
            <w:noWrap/>
            <w:vAlign w:val="center"/>
            <w:hideMark/>
          </w:tcPr>
          <w:p w14:paraId="7E765B5B" w14:textId="182AA8ED" w:rsidR="008A3ABC" w:rsidRPr="00351BB1" w:rsidRDefault="008A3ABC" w:rsidP="004775F4">
            <w:pPr>
              <w:pStyle w:val="TablaINIA"/>
              <w:jc w:val="center"/>
              <w:rPr>
                <w:lang w:eastAsia="es-BO"/>
              </w:rPr>
            </w:pPr>
            <w:r w:rsidRPr="00351BB1">
              <w:rPr>
                <w:lang w:eastAsia="es-BO"/>
              </w:rPr>
              <w:t>4.2</w:t>
            </w:r>
            <w:r w:rsidR="00880A5B" w:rsidRPr="00351BB1">
              <w:rPr>
                <w:lang w:eastAsia="es-BO"/>
              </w:rPr>
              <w:t>0</w:t>
            </w:r>
          </w:p>
        </w:tc>
        <w:tc>
          <w:tcPr>
            <w:tcW w:w="0" w:type="auto"/>
            <w:tcBorders>
              <w:top w:val="nil"/>
              <w:left w:val="nil"/>
              <w:bottom w:val="nil"/>
              <w:right w:val="nil"/>
            </w:tcBorders>
            <w:noWrap/>
            <w:vAlign w:val="center"/>
            <w:hideMark/>
          </w:tcPr>
          <w:p w14:paraId="1D9BB69C" w14:textId="7DE5F739" w:rsidR="008A3ABC" w:rsidRPr="00351BB1" w:rsidRDefault="008A3ABC" w:rsidP="004775F4">
            <w:pPr>
              <w:pStyle w:val="TablaINIA"/>
              <w:jc w:val="center"/>
              <w:rPr>
                <w:lang w:eastAsia="es-BO"/>
              </w:rPr>
            </w:pPr>
            <w:r w:rsidRPr="00351BB1">
              <w:rPr>
                <w:lang w:eastAsia="es-BO"/>
              </w:rPr>
              <w:t>5.9</w:t>
            </w:r>
            <w:r w:rsidR="00880A5B" w:rsidRPr="00351BB1">
              <w:rPr>
                <w:lang w:eastAsia="es-BO"/>
              </w:rPr>
              <w:t>0</w:t>
            </w:r>
          </w:p>
        </w:tc>
      </w:tr>
      <w:tr w:rsidR="008A3ABC" w:rsidRPr="00351BB1" w14:paraId="51C525C2" w14:textId="77777777" w:rsidTr="00D6259E">
        <w:trPr>
          <w:trHeight w:val="170"/>
        </w:trPr>
        <w:tc>
          <w:tcPr>
            <w:tcW w:w="0" w:type="auto"/>
            <w:tcBorders>
              <w:top w:val="nil"/>
              <w:left w:val="nil"/>
              <w:bottom w:val="nil"/>
              <w:right w:val="nil"/>
            </w:tcBorders>
            <w:noWrap/>
            <w:vAlign w:val="center"/>
            <w:hideMark/>
          </w:tcPr>
          <w:p w14:paraId="52A2D802" w14:textId="4A148031" w:rsidR="008A3ABC" w:rsidRPr="00351BB1" w:rsidRDefault="004028CC" w:rsidP="00014850">
            <w:pPr>
              <w:pStyle w:val="TablaINIA"/>
              <w:rPr>
                <w:lang w:eastAsia="es-BO"/>
              </w:rPr>
            </w:pPr>
            <w:r w:rsidRPr="00351BB1">
              <w:rPr>
                <w:lang w:eastAsia="es-BO"/>
              </w:rPr>
              <w:t>Anal fin base length</w:t>
            </w:r>
          </w:p>
        </w:tc>
        <w:tc>
          <w:tcPr>
            <w:tcW w:w="0" w:type="auto"/>
            <w:tcBorders>
              <w:top w:val="nil"/>
              <w:left w:val="nil"/>
              <w:bottom w:val="nil"/>
              <w:right w:val="nil"/>
            </w:tcBorders>
            <w:noWrap/>
            <w:vAlign w:val="center"/>
            <w:hideMark/>
          </w:tcPr>
          <w:p w14:paraId="4C45A48F" w14:textId="77777777" w:rsidR="008A3ABC" w:rsidRPr="00351BB1" w:rsidRDefault="008A3ABC"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26C6E801" w14:textId="77777777" w:rsidR="008A3ABC" w:rsidRPr="00351BB1" w:rsidRDefault="008A3ABC" w:rsidP="004775F4">
            <w:pPr>
              <w:pStyle w:val="TablaINIA"/>
              <w:jc w:val="center"/>
              <w:rPr>
                <w:lang w:eastAsia="es-BO"/>
              </w:rPr>
            </w:pPr>
            <w:r w:rsidRPr="00351BB1">
              <w:rPr>
                <w:lang w:eastAsia="es-BO"/>
              </w:rPr>
              <w:t>50.3</w:t>
            </w:r>
          </w:p>
        </w:tc>
        <w:tc>
          <w:tcPr>
            <w:tcW w:w="0" w:type="auto"/>
            <w:tcBorders>
              <w:top w:val="nil"/>
              <w:left w:val="nil"/>
              <w:bottom w:val="nil"/>
              <w:right w:val="nil"/>
            </w:tcBorders>
            <w:noWrap/>
            <w:vAlign w:val="center"/>
            <w:hideMark/>
          </w:tcPr>
          <w:p w14:paraId="37BF30FA" w14:textId="77777777" w:rsidR="008A3ABC" w:rsidRPr="00351BB1" w:rsidRDefault="008A3ABC" w:rsidP="004775F4">
            <w:pPr>
              <w:pStyle w:val="TablaINIA"/>
              <w:jc w:val="center"/>
              <w:rPr>
                <w:lang w:eastAsia="es-BO"/>
              </w:rPr>
            </w:pPr>
            <w:r w:rsidRPr="00351BB1">
              <w:rPr>
                <w:lang w:eastAsia="es-BO"/>
              </w:rPr>
              <w:t>1.6</w:t>
            </w:r>
          </w:p>
        </w:tc>
        <w:tc>
          <w:tcPr>
            <w:tcW w:w="0" w:type="auto"/>
            <w:tcBorders>
              <w:top w:val="nil"/>
              <w:left w:val="nil"/>
              <w:bottom w:val="nil"/>
              <w:right w:val="nil"/>
            </w:tcBorders>
            <w:noWrap/>
            <w:vAlign w:val="center"/>
            <w:hideMark/>
          </w:tcPr>
          <w:p w14:paraId="3CC6ACA7" w14:textId="77777777" w:rsidR="008A3ABC" w:rsidRPr="00351BB1" w:rsidRDefault="008A3ABC" w:rsidP="004775F4">
            <w:pPr>
              <w:pStyle w:val="TablaINIA"/>
              <w:jc w:val="center"/>
              <w:rPr>
                <w:lang w:eastAsia="es-BO"/>
              </w:rPr>
            </w:pPr>
            <w:r w:rsidRPr="00351BB1">
              <w:rPr>
                <w:lang w:eastAsia="es-BO"/>
              </w:rPr>
              <w:t>47.4</w:t>
            </w:r>
          </w:p>
        </w:tc>
        <w:tc>
          <w:tcPr>
            <w:tcW w:w="0" w:type="auto"/>
            <w:tcBorders>
              <w:top w:val="nil"/>
              <w:left w:val="nil"/>
              <w:bottom w:val="nil"/>
              <w:right w:val="nil"/>
            </w:tcBorders>
            <w:noWrap/>
            <w:vAlign w:val="center"/>
            <w:hideMark/>
          </w:tcPr>
          <w:p w14:paraId="2CDA6799" w14:textId="77777777" w:rsidR="008A3ABC" w:rsidRPr="00351BB1" w:rsidRDefault="008A3ABC" w:rsidP="004775F4">
            <w:pPr>
              <w:pStyle w:val="TablaINIA"/>
              <w:jc w:val="center"/>
              <w:rPr>
                <w:lang w:eastAsia="es-BO"/>
              </w:rPr>
            </w:pPr>
            <w:r w:rsidRPr="00351BB1">
              <w:rPr>
                <w:lang w:eastAsia="es-BO"/>
              </w:rPr>
              <w:t>53.2</w:t>
            </w:r>
          </w:p>
        </w:tc>
      </w:tr>
      <w:tr w:rsidR="008A3ABC" w:rsidRPr="00351BB1" w14:paraId="3AE32FEA" w14:textId="77777777" w:rsidTr="00D6259E">
        <w:trPr>
          <w:trHeight w:val="170"/>
        </w:trPr>
        <w:tc>
          <w:tcPr>
            <w:tcW w:w="0" w:type="auto"/>
            <w:tcBorders>
              <w:top w:val="nil"/>
              <w:left w:val="nil"/>
              <w:bottom w:val="nil"/>
              <w:right w:val="nil"/>
            </w:tcBorders>
            <w:noWrap/>
            <w:vAlign w:val="center"/>
            <w:hideMark/>
          </w:tcPr>
          <w:p w14:paraId="134660C4" w14:textId="7E25A34E" w:rsidR="008A3ABC" w:rsidRPr="00351BB1" w:rsidRDefault="002135C2" w:rsidP="00014850">
            <w:pPr>
              <w:pStyle w:val="TablaINIA"/>
              <w:rPr>
                <w:lang w:eastAsia="es-BO"/>
              </w:rPr>
            </w:pPr>
            <w:r w:rsidRPr="00351BB1">
              <w:rPr>
                <w:lang w:eastAsia="es-BO"/>
              </w:rPr>
              <w:t xml:space="preserve">Anal fin origin to adipose fin insertion </w:t>
            </w:r>
            <w:r w:rsidR="00737568" w:rsidRPr="00351BB1">
              <w:rPr>
                <w:lang w:eastAsia="es-BO"/>
              </w:rPr>
              <w:t xml:space="preserve"> </w:t>
            </w:r>
          </w:p>
        </w:tc>
        <w:tc>
          <w:tcPr>
            <w:tcW w:w="0" w:type="auto"/>
            <w:tcBorders>
              <w:top w:val="nil"/>
              <w:left w:val="nil"/>
              <w:bottom w:val="nil"/>
              <w:right w:val="nil"/>
            </w:tcBorders>
            <w:noWrap/>
            <w:vAlign w:val="center"/>
            <w:hideMark/>
          </w:tcPr>
          <w:p w14:paraId="0DFAF827" w14:textId="77777777" w:rsidR="008A3ABC" w:rsidRPr="00351BB1" w:rsidRDefault="008A3ABC"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700EA570" w14:textId="77777777" w:rsidR="008A3ABC" w:rsidRPr="00351BB1" w:rsidRDefault="008A3ABC" w:rsidP="004775F4">
            <w:pPr>
              <w:pStyle w:val="TablaINIA"/>
              <w:jc w:val="center"/>
              <w:rPr>
                <w:lang w:eastAsia="es-BO"/>
              </w:rPr>
            </w:pPr>
            <w:r w:rsidRPr="00351BB1">
              <w:rPr>
                <w:lang w:eastAsia="es-BO"/>
              </w:rPr>
              <w:t>48.8</w:t>
            </w:r>
          </w:p>
        </w:tc>
        <w:tc>
          <w:tcPr>
            <w:tcW w:w="0" w:type="auto"/>
            <w:tcBorders>
              <w:top w:val="nil"/>
              <w:left w:val="nil"/>
              <w:bottom w:val="nil"/>
              <w:right w:val="nil"/>
            </w:tcBorders>
            <w:noWrap/>
            <w:vAlign w:val="center"/>
            <w:hideMark/>
          </w:tcPr>
          <w:p w14:paraId="7CEDBF82" w14:textId="77777777" w:rsidR="008A3ABC" w:rsidRPr="00351BB1" w:rsidRDefault="008A3ABC" w:rsidP="004775F4">
            <w:pPr>
              <w:pStyle w:val="TablaINIA"/>
              <w:jc w:val="center"/>
              <w:rPr>
                <w:lang w:eastAsia="es-BO"/>
              </w:rPr>
            </w:pPr>
            <w:r w:rsidRPr="00351BB1">
              <w:rPr>
                <w:lang w:eastAsia="es-BO"/>
              </w:rPr>
              <w:t>0.9</w:t>
            </w:r>
          </w:p>
        </w:tc>
        <w:tc>
          <w:tcPr>
            <w:tcW w:w="0" w:type="auto"/>
            <w:tcBorders>
              <w:top w:val="nil"/>
              <w:left w:val="nil"/>
              <w:bottom w:val="nil"/>
              <w:right w:val="nil"/>
            </w:tcBorders>
            <w:noWrap/>
            <w:vAlign w:val="center"/>
            <w:hideMark/>
          </w:tcPr>
          <w:p w14:paraId="47D8C7F3" w14:textId="77777777" w:rsidR="008A3ABC" w:rsidRPr="00351BB1" w:rsidRDefault="008A3ABC" w:rsidP="004775F4">
            <w:pPr>
              <w:pStyle w:val="TablaINIA"/>
              <w:jc w:val="center"/>
              <w:rPr>
                <w:lang w:eastAsia="es-BO"/>
              </w:rPr>
            </w:pPr>
            <w:r w:rsidRPr="00351BB1">
              <w:rPr>
                <w:lang w:eastAsia="es-BO"/>
              </w:rPr>
              <w:t>47.4</w:t>
            </w:r>
          </w:p>
        </w:tc>
        <w:tc>
          <w:tcPr>
            <w:tcW w:w="0" w:type="auto"/>
            <w:tcBorders>
              <w:top w:val="nil"/>
              <w:left w:val="nil"/>
              <w:bottom w:val="nil"/>
              <w:right w:val="nil"/>
            </w:tcBorders>
            <w:noWrap/>
            <w:vAlign w:val="center"/>
            <w:hideMark/>
          </w:tcPr>
          <w:p w14:paraId="627B9A81" w14:textId="77777777" w:rsidR="008A3ABC" w:rsidRPr="00351BB1" w:rsidRDefault="008A3ABC" w:rsidP="004775F4">
            <w:pPr>
              <w:pStyle w:val="TablaINIA"/>
              <w:jc w:val="center"/>
              <w:rPr>
                <w:lang w:eastAsia="es-BO"/>
              </w:rPr>
            </w:pPr>
            <w:r w:rsidRPr="00351BB1">
              <w:rPr>
                <w:lang w:eastAsia="es-BO"/>
              </w:rPr>
              <w:t>50.4</w:t>
            </w:r>
          </w:p>
        </w:tc>
      </w:tr>
      <w:tr w:rsidR="008A3ABC" w:rsidRPr="00351BB1" w14:paraId="55A45B57" w14:textId="77777777" w:rsidTr="00D6259E">
        <w:trPr>
          <w:trHeight w:val="170"/>
        </w:trPr>
        <w:tc>
          <w:tcPr>
            <w:tcW w:w="0" w:type="auto"/>
            <w:tcBorders>
              <w:top w:val="nil"/>
              <w:left w:val="nil"/>
              <w:bottom w:val="nil"/>
              <w:right w:val="nil"/>
            </w:tcBorders>
            <w:noWrap/>
            <w:vAlign w:val="center"/>
            <w:hideMark/>
          </w:tcPr>
          <w:p w14:paraId="38B1F0CF" w14:textId="5423D2C0" w:rsidR="008A3ABC" w:rsidRPr="00351BB1" w:rsidRDefault="00D1056A" w:rsidP="00014850">
            <w:pPr>
              <w:pStyle w:val="TablaINIA"/>
              <w:rPr>
                <w:lang w:eastAsia="es-BO"/>
              </w:rPr>
            </w:pPr>
            <w:r w:rsidRPr="00351BB1">
              <w:rPr>
                <w:lang w:eastAsia="es-BO"/>
              </w:rPr>
              <w:t>Caudal peduncle height</w:t>
            </w:r>
          </w:p>
        </w:tc>
        <w:tc>
          <w:tcPr>
            <w:tcW w:w="0" w:type="auto"/>
            <w:tcBorders>
              <w:top w:val="nil"/>
              <w:left w:val="nil"/>
              <w:bottom w:val="nil"/>
              <w:right w:val="nil"/>
            </w:tcBorders>
            <w:noWrap/>
            <w:vAlign w:val="center"/>
            <w:hideMark/>
          </w:tcPr>
          <w:p w14:paraId="1D701602" w14:textId="77777777" w:rsidR="008A3ABC" w:rsidRPr="00351BB1" w:rsidRDefault="008A3ABC"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70091846" w14:textId="7DEACBDA" w:rsidR="008A3ABC" w:rsidRPr="00351BB1" w:rsidRDefault="008A3ABC" w:rsidP="004775F4">
            <w:pPr>
              <w:pStyle w:val="TablaINIA"/>
              <w:jc w:val="center"/>
              <w:rPr>
                <w:lang w:eastAsia="es-BO"/>
              </w:rPr>
            </w:pPr>
            <w:r w:rsidRPr="00351BB1">
              <w:rPr>
                <w:lang w:eastAsia="es-BO"/>
              </w:rPr>
              <w:t>9.4</w:t>
            </w:r>
            <w:r w:rsidR="00880A5B" w:rsidRPr="00351BB1">
              <w:rPr>
                <w:lang w:eastAsia="es-BO"/>
              </w:rPr>
              <w:t>0</w:t>
            </w:r>
          </w:p>
        </w:tc>
        <w:tc>
          <w:tcPr>
            <w:tcW w:w="0" w:type="auto"/>
            <w:tcBorders>
              <w:top w:val="nil"/>
              <w:left w:val="nil"/>
              <w:bottom w:val="nil"/>
              <w:right w:val="nil"/>
            </w:tcBorders>
            <w:noWrap/>
            <w:vAlign w:val="center"/>
            <w:hideMark/>
          </w:tcPr>
          <w:p w14:paraId="27F5358F" w14:textId="77777777" w:rsidR="008A3ABC" w:rsidRPr="00351BB1" w:rsidRDefault="008A3ABC" w:rsidP="004775F4">
            <w:pPr>
              <w:pStyle w:val="TablaINIA"/>
              <w:jc w:val="center"/>
              <w:rPr>
                <w:lang w:eastAsia="es-BO"/>
              </w:rPr>
            </w:pPr>
            <w:r w:rsidRPr="00351BB1">
              <w:rPr>
                <w:lang w:eastAsia="es-BO"/>
              </w:rPr>
              <w:t>0.6</w:t>
            </w:r>
          </w:p>
        </w:tc>
        <w:tc>
          <w:tcPr>
            <w:tcW w:w="0" w:type="auto"/>
            <w:tcBorders>
              <w:top w:val="nil"/>
              <w:left w:val="nil"/>
              <w:bottom w:val="nil"/>
              <w:right w:val="nil"/>
            </w:tcBorders>
            <w:noWrap/>
            <w:vAlign w:val="center"/>
            <w:hideMark/>
          </w:tcPr>
          <w:p w14:paraId="051479CE" w14:textId="6B78E65F" w:rsidR="008A3ABC" w:rsidRPr="00351BB1" w:rsidRDefault="008A3ABC" w:rsidP="004775F4">
            <w:pPr>
              <w:pStyle w:val="TablaINIA"/>
              <w:jc w:val="center"/>
              <w:rPr>
                <w:lang w:eastAsia="es-BO"/>
              </w:rPr>
            </w:pPr>
            <w:r w:rsidRPr="00351BB1">
              <w:rPr>
                <w:lang w:eastAsia="es-BO"/>
              </w:rPr>
              <w:t>8.2</w:t>
            </w:r>
            <w:r w:rsidR="00880A5B" w:rsidRPr="00351BB1">
              <w:rPr>
                <w:lang w:eastAsia="es-BO"/>
              </w:rPr>
              <w:t>0</w:t>
            </w:r>
          </w:p>
        </w:tc>
        <w:tc>
          <w:tcPr>
            <w:tcW w:w="0" w:type="auto"/>
            <w:tcBorders>
              <w:top w:val="nil"/>
              <w:left w:val="nil"/>
              <w:bottom w:val="nil"/>
              <w:right w:val="nil"/>
            </w:tcBorders>
            <w:noWrap/>
            <w:vAlign w:val="center"/>
            <w:hideMark/>
          </w:tcPr>
          <w:p w14:paraId="7D9198EB" w14:textId="77777777" w:rsidR="008A3ABC" w:rsidRPr="00351BB1" w:rsidRDefault="008A3ABC" w:rsidP="004775F4">
            <w:pPr>
              <w:pStyle w:val="TablaINIA"/>
              <w:jc w:val="center"/>
              <w:rPr>
                <w:lang w:eastAsia="es-BO"/>
              </w:rPr>
            </w:pPr>
            <w:r w:rsidRPr="00351BB1">
              <w:rPr>
                <w:lang w:eastAsia="es-BO"/>
              </w:rPr>
              <w:t>10.6</w:t>
            </w:r>
          </w:p>
        </w:tc>
      </w:tr>
      <w:tr w:rsidR="008A3ABC" w:rsidRPr="00351BB1" w14:paraId="43E81062" w14:textId="77777777" w:rsidTr="00D6259E">
        <w:trPr>
          <w:trHeight w:val="170"/>
        </w:trPr>
        <w:tc>
          <w:tcPr>
            <w:tcW w:w="0" w:type="auto"/>
            <w:tcBorders>
              <w:top w:val="nil"/>
              <w:left w:val="nil"/>
              <w:bottom w:val="nil"/>
              <w:right w:val="nil"/>
            </w:tcBorders>
            <w:noWrap/>
            <w:vAlign w:val="center"/>
            <w:hideMark/>
          </w:tcPr>
          <w:p w14:paraId="1D510F12" w14:textId="5B6661CF" w:rsidR="008A3ABC" w:rsidRPr="00351BB1" w:rsidRDefault="003742BD" w:rsidP="00014850">
            <w:pPr>
              <w:pStyle w:val="TablaINIA"/>
              <w:rPr>
                <w:lang w:eastAsia="es-BO"/>
              </w:rPr>
            </w:pPr>
            <w:r w:rsidRPr="00351BB1">
              <w:rPr>
                <w:lang w:eastAsia="es-BO"/>
              </w:rPr>
              <w:t>Dorsal fin origin to anterior caudal base</w:t>
            </w:r>
          </w:p>
        </w:tc>
        <w:tc>
          <w:tcPr>
            <w:tcW w:w="0" w:type="auto"/>
            <w:tcBorders>
              <w:top w:val="nil"/>
              <w:left w:val="nil"/>
              <w:bottom w:val="nil"/>
              <w:right w:val="nil"/>
            </w:tcBorders>
            <w:noWrap/>
            <w:vAlign w:val="center"/>
            <w:hideMark/>
          </w:tcPr>
          <w:p w14:paraId="49BBDFAF" w14:textId="77777777" w:rsidR="008A3ABC" w:rsidRPr="00351BB1" w:rsidRDefault="008A3ABC"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4781149D" w14:textId="77777777" w:rsidR="008A3ABC" w:rsidRPr="00351BB1" w:rsidRDefault="008A3ABC" w:rsidP="004775F4">
            <w:pPr>
              <w:pStyle w:val="TablaINIA"/>
              <w:jc w:val="center"/>
              <w:rPr>
                <w:lang w:eastAsia="es-BO"/>
              </w:rPr>
            </w:pPr>
            <w:r w:rsidRPr="00351BB1">
              <w:rPr>
                <w:lang w:eastAsia="es-BO"/>
              </w:rPr>
              <w:t>58.9</w:t>
            </w:r>
          </w:p>
        </w:tc>
        <w:tc>
          <w:tcPr>
            <w:tcW w:w="0" w:type="auto"/>
            <w:tcBorders>
              <w:top w:val="nil"/>
              <w:left w:val="nil"/>
              <w:bottom w:val="nil"/>
              <w:right w:val="nil"/>
            </w:tcBorders>
            <w:noWrap/>
            <w:vAlign w:val="center"/>
            <w:hideMark/>
          </w:tcPr>
          <w:p w14:paraId="3E00B549" w14:textId="77777777" w:rsidR="008A3ABC" w:rsidRPr="00351BB1" w:rsidRDefault="008A3ABC"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3C377ABA" w14:textId="77777777" w:rsidR="008A3ABC" w:rsidRPr="00351BB1" w:rsidRDefault="008A3ABC" w:rsidP="004775F4">
            <w:pPr>
              <w:pStyle w:val="TablaINIA"/>
              <w:jc w:val="center"/>
              <w:rPr>
                <w:lang w:eastAsia="es-BO"/>
              </w:rPr>
            </w:pPr>
            <w:r w:rsidRPr="00351BB1">
              <w:rPr>
                <w:lang w:eastAsia="es-BO"/>
              </w:rPr>
              <w:t>56.5</w:t>
            </w:r>
          </w:p>
        </w:tc>
        <w:tc>
          <w:tcPr>
            <w:tcW w:w="0" w:type="auto"/>
            <w:tcBorders>
              <w:top w:val="nil"/>
              <w:left w:val="nil"/>
              <w:bottom w:val="nil"/>
              <w:right w:val="nil"/>
            </w:tcBorders>
            <w:noWrap/>
            <w:vAlign w:val="center"/>
            <w:hideMark/>
          </w:tcPr>
          <w:p w14:paraId="376BF6CE" w14:textId="77777777" w:rsidR="008A3ABC" w:rsidRPr="00351BB1" w:rsidRDefault="008A3ABC" w:rsidP="004775F4">
            <w:pPr>
              <w:pStyle w:val="TablaINIA"/>
              <w:jc w:val="center"/>
              <w:rPr>
                <w:lang w:eastAsia="es-BO"/>
              </w:rPr>
            </w:pPr>
            <w:r w:rsidRPr="00351BB1">
              <w:rPr>
                <w:lang w:eastAsia="es-BO"/>
              </w:rPr>
              <w:t>62.6</w:t>
            </w:r>
          </w:p>
        </w:tc>
      </w:tr>
      <w:tr w:rsidR="008A3ABC" w:rsidRPr="00351BB1" w14:paraId="7554AF0E" w14:textId="77777777" w:rsidTr="00D6259E">
        <w:trPr>
          <w:trHeight w:val="170"/>
        </w:trPr>
        <w:tc>
          <w:tcPr>
            <w:tcW w:w="0" w:type="auto"/>
            <w:tcBorders>
              <w:top w:val="nil"/>
              <w:left w:val="nil"/>
              <w:bottom w:val="nil"/>
              <w:right w:val="nil"/>
            </w:tcBorders>
            <w:noWrap/>
            <w:vAlign w:val="center"/>
            <w:hideMark/>
          </w:tcPr>
          <w:p w14:paraId="38C94762" w14:textId="4C028D12" w:rsidR="008A3ABC" w:rsidRPr="00351BB1" w:rsidRDefault="003609C4" w:rsidP="00014850">
            <w:pPr>
              <w:pStyle w:val="TablaINIA"/>
              <w:rPr>
                <w:lang w:eastAsia="es-BO"/>
              </w:rPr>
            </w:pPr>
            <w:r w:rsidRPr="00351BB1">
              <w:rPr>
                <w:lang w:eastAsia="es-BO"/>
              </w:rPr>
              <w:t>Adipose fin origin to anterior caudal base</w:t>
            </w:r>
          </w:p>
        </w:tc>
        <w:tc>
          <w:tcPr>
            <w:tcW w:w="0" w:type="auto"/>
            <w:tcBorders>
              <w:top w:val="nil"/>
              <w:left w:val="nil"/>
              <w:bottom w:val="nil"/>
              <w:right w:val="nil"/>
            </w:tcBorders>
            <w:noWrap/>
            <w:vAlign w:val="center"/>
            <w:hideMark/>
          </w:tcPr>
          <w:p w14:paraId="1CC454E5" w14:textId="77777777" w:rsidR="008A3ABC" w:rsidRPr="00351BB1" w:rsidRDefault="008A3ABC"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32F983F3" w14:textId="77777777" w:rsidR="008A3ABC" w:rsidRPr="00351BB1" w:rsidRDefault="008A3ABC" w:rsidP="004775F4">
            <w:pPr>
              <w:pStyle w:val="TablaINIA"/>
              <w:jc w:val="center"/>
              <w:rPr>
                <w:lang w:eastAsia="es-BO"/>
              </w:rPr>
            </w:pPr>
            <w:r w:rsidRPr="00351BB1">
              <w:rPr>
                <w:lang w:eastAsia="es-BO"/>
              </w:rPr>
              <w:t>22.0</w:t>
            </w:r>
          </w:p>
        </w:tc>
        <w:tc>
          <w:tcPr>
            <w:tcW w:w="0" w:type="auto"/>
            <w:tcBorders>
              <w:top w:val="nil"/>
              <w:left w:val="nil"/>
              <w:bottom w:val="nil"/>
              <w:right w:val="nil"/>
            </w:tcBorders>
            <w:noWrap/>
            <w:vAlign w:val="center"/>
            <w:hideMark/>
          </w:tcPr>
          <w:p w14:paraId="2947C1F1" w14:textId="77777777" w:rsidR="008A3ABC" w:rsidRPr="00351BB1" w:rsidRDefault="008A3ABC" w:rsidP="004775F4">
            <w:pPr>
              <w:pStyle w:val="TablaINIA"/>
              <w:jc w:val="center"/>
              <w:rPr>
                <w:lang w:eastAsia="es-BO"/>
              </w:rPr>
            </w:pPr>
            <w:r w:rsidRPr="00351BB1">
              <w:rPr>
                <w:lang w:eastAsia="es-BO"/>
              </w:rPr>
              <w:t>1.2</w:t>
            </w:r>
          </w:p>
        </w:tc>
        <w:tc>
          <w:tcPr>
            <w:tcW w:w="0" w:type="auto"/>
            <w:tcBorders>
              <w:top w:val="nil"/>
              <w:left w:val="nil"/>
              <w:bottom w:val="nil"/>
              <w:right w:val="nil"/>
            </w:tcBorders>
            <w:noWrap/>
            <w:vAlign w:val="center"/>
            <w:hideMark/>
          </w:tcPr>
          <w:p w14:paraId="40E80B06" w14:textId="77777777" w:rsidR="008A3ABC" w:rsidRPr="00351BB1" w:rsidRDefault="008A3ABC" w:rsidP="004775F4">
            <w:pPr>
              <w:pStyle w:val="TablaINIA"/>
              <w:jc w:val="center"/>
              <w:rPr>
                <w:lang w:eastAsia="es-BO"/>
              </w:rPr>
            </w:pPr>
            <w:r w:rsidRPr="00351BB1">
              <w:rPr>
                <w:lang w:eastAsia="es-BO"/>
              </w:rPr>
              <w:t>20.7</w:t>
            </w:r>
          </w:p>
        </w:tc>
        <w:tc>
          <w:tcPr>
            <w:tcW w:w="0" w:type="auto"/>
            <w:tcBorders>
              <w:top w:val="nil"/>
              <w:left w:val="nil"/>
              <w:bottom w:val="nil"/>
              <w:right w:val="nil"/>
            </w:tcBorders>
            <w:noWrap/>
            <w:vAlign w:val="center"/>
            <w:hideMark/>
          </w:tcPr>
          <w:p w14:paraId="20FBC22B" w14:textId="77777777" w:rsidR="008A3ABC" w:rsidRPr="00351BB1" w:rsidRDefault="008A3ABC" w:rsidP="004775F4">
            <w:pPr>
              <w:pStyle w:val="TablaINIA"/>
              <w:jc w:val="center"/>
              <w:rPr>
                <w:lang w:eastAsia="es-BO"/>
              </w:rPr>
            </w:pPr>
            <w:r w:rsidRPr="00351BB1">
              <w:rPr>
                <w:lang w:eastAsia="es-BO"/>
              </w:rPr>
              <w:t>23.9</w:t>
            </w:r>
          </w:p>
        </w:tc>
      </w:tr>
      <w:tr w:rsidR="008A3ABC" w:rsidRPr="00351BB1" w14:paraId="60EB14FB" w14:textId="77777777" w:rsidTr="00D6259E">
        <w:trPr>
          <w:trHeight w:val="170"/>
        </w:trPr>
        <w:tc>
          <w:tcPr>
            <w:tcW w:w="0" w:type="auto"/>
            <w:tcBorders>
              <w:top w:val="nil"/>
              <w:left w:val="nil"/>
              <w:bottom w:val="nil"/>
              <w:right w:val="nil"/>
            </w:tcBorders>
            <w:noWrap/>
            <w:vAlign w:val="center"/>
            <w:hideMark/>
          </w:tcPr>
          <w:p w14:paraId="4CCC9835" w14:textId="73606C7F" w:rsidR="008A3ABC" w:rsidRPr="00351BB1" w:rsidRDefault="00DA34B1" w:rsidP="00014850">
            <w:pPr>
              <w:pStyle w:val="TablaINIA"/>
              <w:rPr>
                <w:lang w:eastAsia="es-BO"/>
              </w:rPr>
            </w:pPr>
            <w:r w:rsidRPr="00351BB1">
              <w:rPr>
                <w:lang w:eastAsia="es-BO"/>
              </w:rPr>
              <w:t>Anal fin origin to anterior caudal base</w:t>
            </w:r>
          </w:p>
        </w:tc>
        <w:tc>
          <w:tcPr>
            <w:tcW w:w="0" w:type="auto"/>
            <w:tcBorders>
              <w:top w:val="nil"/>
              <w:left w:val="nil"/>
              <w:bottom w:val="nil"/>
              <w:right w:val="nil"/>
            </w:tcBorders>
            <w:noWrap/>
            <w:vAlign w:val="center"/>
            <w:hideMark/>
          </w:tcPr>
          <w:p w14:paraId="5FF8074A" w14:textId="77777777" w:rsidR="008A3ABC" w:rsidRPr="00351BB1" w:rsidRDefault="008A3ABC"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493C7A26" w14:textId="77777777" w:rsidR="008A3ABC" w:rsidRPr="00351BB1" w:rsidRDefault="008A3ABC" w:rsidP="004775F4">
            <w:pPr>
              <w:pStyle w:val="TablaINIA"/>
              <w:jc w:val="center"/>
              <w:rPr>
                <w:lang w:eastAsia="es-BO"/>
              </w:rPr>
            </w:pPr>
            <w:r w:rsidRPr="00351BB1">
              <w:rPr>
                <w:lang w:eastAsia="es-BO"/>
              </w:rPr>
              <w:t>61.4</w:t>
            </w:r>
          </w:p>
        </w:tc>
        <w:tc>
          <w:tcPr>
            <w:tcW w:w="0" w:type="auto"/>
            <w:tcBorders>
              <w:top w:val="nil"/>
              <w:left w:val="nil"/>
              <w:bottom w:val="nil"/>
              <w:right w:val="nil"/>
            </w:tcBorders>
            <w:noWrap/>
            <w:vAlign w:val="center"/>
            <w:hideMark/>
          </w:tcPr>
          <w:p w14:paraId="3026DC99" w14:textId="77777777" w:rsidR="008A3ABC" w:rsidRPr="00351BB1" w:rsidRDefault="008A3ABC" w:rsidP="004775F4">
            <w:pPr>
              <w:pStyle w:val="TablaINIA"/>
              <w:jc w:val="center"/>
              <w:rPr>
                <w:lang w:eastAsia="es-BO"/>
              </w:rPr>
            </w:pPr>
            <w:r w:rsidRPr="00351BB1">
              <w:rPr>
                <w:lang w:eastAsia="es-BO"/>
              </w:rPr>
              <w:t>1.4</w:t>
            </w:r>
          </w:p>
        </w:tc>
        <w:tc>
          <w:tcPr>
            <w:tcW w:w="0" w:type="auto"/>
            <w:tcBorders>
              <w:top w:val="nil"/>
              <w:left w:val="nil"/>
              <w:bottom w:val="nil"/>
              <w:right w:val="nil"/>
            </w:tcBorders>
            <w:noWrap/>
            <w:vAlign w:val="center"/>
            <w:hideMark/>
          </w:tcPr>
          <w:p w14:paraId="5DE9966C" w14:textId="77777777" w:rsidR="008A3ABC" w:rsidRPr="00351BB1" w:rsidRDefault="008A3ABC" w:rsidP="004775F4">
            <w:pPr>
              <w:pStyle w:val="TablaINIA"/>
              <w:jc w:val="center"/>
              <w:rPr>
                <w:lang w:eastAsia="es-BO"/>
              </w:rPr>
            </w:pPr>
            <w:r w:rsidRPr="00351BB1">
              <w:rPr>
                <w:lang w:eastAsia="es-BO"/>
              </w:rPr>
              <w:t>59.7</w:t>
            </w:r>
          </w:p>
        </w:tc>
        <w:tc>
          <w:tcPr>
            <w:tcW w:w="0" w:type="auto"/>
            <w:tcBorders>
              <w:top w:val="nil"/>
              <w:left w:val="nil"/>
              <w:bottom w:val="nil"/>
              <w:right w:val="nil"/>
            </w:tcBorders>
            <w:noWrap/>
            <w:vAlign w:val="center"/>
            <w:hideMark/>
          </w:tcPr>
          <w:p w14:paraId="653C99F4" w14:textId="77777777" w:rsidR="008A3ABC" w:rsidRPr="00351BB1" w:rsidRDefault="008A3ABC" w:rsidP="004775F4">
            <w:pPr>
              <w:pStyle w:val="TablaINIA"/>
              <w:jc w:val="center"/>
              <w:rPr>
                <w:lang w:eastAsia="es-BO"/>
              </w:rPr>
            </w:pPr>
            <w:r w:rsidRPr="00351BB1">
              <w:rPr>
                <w:lang w:eastAsia="es-BO"/>
              </w:rPr>
              <w:t>65.1</w:t>
            </w:r>
          </w:p>
        </w:tc>
      </w:tr>
      <w:tr w:rsidR="008A3ABC" w:rsidRPr="00351BB1" w14:paraId="6923D44B" w14:textId="77777777" w:rsidTr="00D6259E">
        <w:trPr>
          <w:trHeight w:val="170"/>
        </w:trPr>
        <w:tc>
          <w:tcPr>
            <w:tcW w:w="0" w:type="auto"/>
            <w:tcBorders>
              <w:top w:val="nil"/>
              <w:left w:val="nil"/>
              <w:bottom w:val="single" w:sz="4" w:space="0" w:color="auto"/>
              <w:right w:val="nil"/>
            </w:tcBorders>
            <w:noWrap/>
            <w:vAlign w:val="center"/>
            <w:hideMark/>
          </w:tcPr>
          <w:p w14:paraId="3590DE3D" w14:textId="78D21ACD" w:rsidR="008A3ABC" w:rsidRPr="00351BB1" w:rsidRDefault="00B27CBC" w:rsidP="00014850">
            <w:pPr>
              <w:pStyle w:val="TablaINIA"/>
              <w:rPr>
                <w:lang w:eastAsia="es-BO"/>
              </w:rPr>
            </w:pPr>
            <w:r w:rsidRPr="00351BB1">
              <w:rPr>
                <w:lang w:eastAsia="es-BO"/>
              </w:rPr>
              <w:t>Caudal peduncle length</w:t>
            </w:r>
          </w:p>
        </w:tc>
        <w:tc>
          <w:tcPr>
            <w:tcW w:w="0" w:type="auto"/>
            <w:tcBorders>
              <w:top w:val="nil"/>
              <w:left w:val="nil"/>
              <w:bottom w:val="single" w:sz="4" w:space="0" w:color="auto"/>
              <w:right w:val="nil"/>
            </w:tcBorders>
            <w:noWrap/>
            <w:vAlign w:val="center"/>
            <w:hideMark/>
          </w:tcPr>
          <w:p w14:paraId="11AAAA12" w14:textId="77777777" w:rsidR="008A3ABC" w:rsidRPr="00351BB1" w:rsidRDefault="008A3ABC" w:rsidP="004775F4">
            <w:pPr>
              <w:pStyle w:val="TablaINIA"/>
              <w:jc w:val="center"/>
              <w:rPr>
                <w:lang w:eastAsia="es-BO"/>
              </w:rPr>
            </w:pPr>
            <w:r w:rsidRPr="00351BB1">
              <w:rPr>
                <w:lang w:eastAsia="es-BO"/>
              </w:rPr>
              <w:t>11</w:t>
            </w:r>
          </w:p>
        </w:tc>
        <w:tc>
          <w:tcPr>
            <w:tcW w:w="0" w:type="auto"/>
            <w:tcBorders>
              <w:top w:val="nil"/>
              <w:left w:val="nil"/>
              <w:bottom w:val="single" w:sz="4" w:space="0" w:color="auto"/>
              <w:right w:val="nil"/>
            </w:tcBorders>
            <w:noWrap/>
            <w:vAlign w:val="center"/>
            <w:hideMark/>
          </w:tcPr>
          <w:p w14:paraId="5B4B3B32" w14:textId="77777777" w:rsidR="008A3ABC" w:rsidRPr="00351BB1" w:rsidRDefault="008A3ABC" w:rsidP="004775F4">
            <w:pPr>
              <w:pStyle w:val="TablaINIA"/>
              <w:jc w:val="center"/>
              <w:rPr>
                <w:lang w:eastAsia="es-BO"/>
              </w:rPr>
            </w:pPr>
            <w:r w:rsidRPr="00351BB1">
              <w:rPr>
                <w:lang w:eastAsia="es-BO"/>
              </w:rPr>
              <w:t>11.3</w:t>
            </w:r>
          </w:p>
        </w:tc>
        <w:tc>
          <w:tcPr>
            <w:tcW w:w="0" w:type="auto"/>
            <w:tcBorders>
              <w:top w:val="nil"/>
              <w:left w:val="nil"/>
              <w:bottom w:val="single" w:sz="4" w:space="0" w:color="auto"/>
              <w:right w:val="nil"/>
            </w:tcBorders>
            <w:noWrap/>
            <w:vAlign w:val="center"/>
            <w:hideMark/>
          </w:tcPr>
          <w:p w14:paraId="702AD204" w14:textId="77777777" w:rsidR="008A3ABC" w:rsidRPr="00351BB1" w:rsidRDefault="008A3ABC" w:rsidP="004775F4">
            <w:pPr>
              <w:pStyle w:val="TablaINIA"/>
              <w:jc w:val="center"/>
              <w:rPr>
                <w:lang w:eastAsia="es-BO"/>
              </w:rPr>
            </w:pPr>
            <w:r w:rsidRPr="00351BB1">
              <w:rPr>
                <w:lang w:eastAsia="es-BO"/>
              </w:rPr>
              <w:t>0.9</w:t>
            </w:r>
          </w:p>
        </w:tc>
        <w:tc>
          <w:tcPr>
            <w:tcW w:w="0" w:type="auto"/>
            <w:tcBorders>
              <w:top w:val="nil"/>
              <w:left w:val="nil"/>
              <w:bottom w:val="single" w:sz="4" w:space="0" w:color="auto"/>
              <w:right w:val="nil"/>
            </w:tcBorders>
            <w:noWrap/>
            <w:vAlign w:val="center"/>
            <w:hideMark/>
          </w:tcPr>
          <w:p w14:paraId="35C7D006" w14:textId="339B64DB" w:rsidR="008A3ABC" w:rsidRPr="00351BB1" w:rsidRDefault="008A3ABC" w:rsidP="004775F4">
            <w:pPr>
              <w:pStyle w:val="TablaINIA"/>
              <w:jc w:val="center"/>
              <w:rPr>
                <w:lang w:eastAsia="es-BO"/>
              </w:rPr>
            </w:pPr>
            <w:r w:rsidRPr="00351BB1">
              <w:rPr>
                <w:lang w:eastAsia="es-BO"/>
              </w:rPr>
              <w:t>9.6</w:t>
            </w:r>
            <w:r w:rsidR="00880A5B" w:rsidRPr="00351BB1">
              <w:rPr>
                <w:lang w:eastAsia="es-BO"/>
              </w:rPr>
              <w:t>0</w:t>
            </w:r>
          </w:p>
        </w:tc>
        <w:tc>
          <w:tcPr>
            <w:tcW w:w="0" w:type="auto"/>
            <w:tcBorders>
              <w:top w:val="nil"/>
              <w:left w:val="nil"/>
              <w:bottom w:val="single" w:sz="4" w:space="0" w:color="auto"/>
              <w:right w:val="nil"/>
            </w:tcBorders>
            <w:noWrap/>
            <w:vAlign w:val="center"/>
            <w:hideMark/>
          </w:tcPr>
          <w:p w14:paraId="4D8457A9" w14:textId="77777777" w:rsidR="008A3ABC" w:rsidRPr="00351BB1" w:rsidRDefault="008A3ABC" w:rsidP="004775F4">
            <w:pPr>
              <w:pStyle w:val="TablaINIA"/>
              <w:jc w:val="center"/>
              <w:rPr>
                <w:lang w:eastAsia="es-BO"/>
              </w:rPr>
            </w:pPr>
            <w:r w:rsidRPr="00351BB1">
              <w:rPr>
                <w:lang w:eastAsia="es-BO"/>
              </w:rPr>
              <w:t>13.2</w:t>
            </w:r>
          </w:p>
        </w:tc>
      </w:tr>
    </w:tbl>
    <w:p w14:paraId="1CEED726" w14:textId="373570D7" w:rsidR="0052284F" w:rsidRPr="00351BB1" w:rsidRDefault="0052284F" w:rsidP="0052284F">
      <w:pPr>
        <w:spacing w:before="240"/>
        <w:rPr>
          <w:rFonts w:cs="Arial"/>
          <w:iCs/>
          <w:szCs w:val="24"/>
        </w:rPr>
      </w:pPr>
      <w:bookmarkStart w:id="21" w:name="_Toc146099297"/>
      <w:r w:rsidRPr="00351BB1">
        <w:rPr>
          <w:rFonts w:cs="Arial"/>
          <w:b/>
          <w:bCs/>
          <w:iCs/>
          <w:szCs w:val="24"/>
        </w:rPr>
        <w:t>Distribution.</w:t>
      </w:r>
      <w:r w:rsidRPr="00351BB1">
        <w:rPr>
          <w:rFonts w:cs="Arial"/>
          <w:iCs/>
          <w:szCs w:val="24"/>
        </w:rPr>
        <w:t xml:space="preserve"> </w:t>
      </w:r>
      <w:r w:rsidR="004A5BA3" w:rsidRPr="00351BB1">
        <w:rPr>
          <w:rFonts w:cs="Arial"/>
          <w:iCs/>
          <w:szCs w:val="24"/>
        </w:rPr>
        <w:t>Present</w:t>
      </w:r>
      <w:r w:rsidRPr="00351BB1">
        <w:rPr>
          <w:rFonts w:cs="Arial"/>
          <w:iCs/>
          <w:szCs w:val="24"/>
        </w:rPr>
        <w:t xml:space="preserve"> in the Madre de Dios, Beni, Iténez, </w:t>
      </w:r>
      <w:r w:rsidR="00BE09E0" w:rsidRPr="00351BB1">
        <w:rPr>
          <w:rFonts w:cs="Arial"/>
          <w:iCs/>
          <w:szCs w:val="24"/>
        </w:rPr>
        <w:t>Madeira</w:t>
      </w:r>
      <w:r w:rsidRPr="00351BB1">
        <w:rPr>
          <w:rFonts w:cs="Arial"/>
          <w:iCs/>
          <w:szCs w:val="24"/>
        </w:rPr>
        <w:t>, Mamoré, Orthon, Yata sub-basins</w:t>
      </w:r>
      <w:r w:rsidR="004A5BA3" w:rsidRPr="00351BB1">
        <w:rPr>
          <w:rFonts w:cs="Arial"/>
          <w:iCs/>
          <w:szCs w:val="24"/>
        </w:rPr>
        <w:t xml:space="preserve"> </w:t>
      </w:r>
      <w:r w:rsidR="004A5BA3" w:rsidRPr="00351BB1">
        <w:rPr>
          <w:rFonts w:cs="Arial"/>
          <w:szCs w:val="24"/>
        </w:rPr>
        <w:t>(Amazon Basin)</w:t>
      </w:r>
      <w:r w:rsidRPr="00351BB1">
        <w:rPr>
          <w:rFonts w:cs="Arial"/>
          <w:iCs/>
          <w:szCs w:val="24"/>
        </w:rPr>
        <w:t xml:space="preserve">, and in </w:t>
      </w:r>
      <w:r w:rsidR="00E34305" w:rsidRPr="00351BB1">
        <w:rPr>
          <w:rFonts w:cs="Arial"/>
          <w:szCs w:val="24"/>
        </w:rPr>
        <w:t xml:space="preserve">the </w:t>
      </w:r>
      <w:r w:rsidRPr="00351BB1">
        <w:rPr>
          <w:rFonts w:cs="Arial"/>
          <w:iCs/>
          <w:szCs w:val="24"/>
        </w:rPr>
        <w:t>Paraguay sub-basin</w:t>
      </w:r>
      <w:r w:rsidR="00E34305" w:rsidRPr="00351BB1">
        <w:rPr>
          <w:rFonts w:cs="Arial"/>
          <w:iCs/>
          <w:szCs w:val="24"/>
        </w:rPr>
        <w:t xml:space="preserve"> (</w:t>
      </w:r>
      <w:r w:rsidR="00E237D7" w:rsidRPr="00351BB1">
        <w:rPr>
          <w:rFonts w:cs="Arial"/>
          <w:iCs/>
          <w:szCs w:val="24"/>
        </w:rPr>
        <w:t>La Plata</w:t>
      </w:r>
      <w:r w:rsidR="00E34305" w:rsidRPr="00351BB1">
        <w:rPr>
          <w:rFonts w:cs="Arial"/>
          <w:iCs/>
          <w:szCs w:val="24"/>
        </w:rPr>
        <w:t xml:space="preserve"> Basin)</w:t>
      </w:r>
      <w:r w:rsidRPr="00351BB1">
        <w:rPr>
          <w:rFonts w:cs="Arial"/>
          <w:iCs/>
          <w:szCs w:val="24"/>
        </w:rPr>
        <w:t>.</w:t>
      </w:r>
    </w:p>
    <w:p w14:paraId="20A2FB1E" w14:textId="73EED926" w:rsidR="000B2236" w:rsidRPr="00351BB1" w:rsidRDefault="000B2236" w:rsidP="000B2236">
      <w:pPr>
        <w:spacing w:before="240"/>
        <w:rPr>
          <w:rFonts w:cs="Arial"/>
          <w:szCs w:val="24"/>
        </w:rPr>
      </w:pPr>
      <w:r w:rsidRPr="00351BB1">
        <w:rPr>
          <w:rFonts w:cs="Arial"/>
          <w:b/>
          <w:bCs/>
          <w:szCs w:val="24"/>
        </w:rPr>
        <w:t xml:space="preserve">Importance. </w:t>
      </w:r>
      <w:r w:rsidR="006C14E3" w:rsidRPr="00351BB1">
        <w:rPr>
          <w:rFonts w:cs="Arial"/>
          <w:szCs w:val="24"/>
        </w:rPr>
        <w:t>There is no available information</w:t>
      </w:r>
      <w:r w:rsidRPr="00351BB1">
        <w:rPr>
          <w:rFonts w:cs="Arial"/>
          <w:szCs w:val="24"/>
        </w:rPr>
        <w:t>.</w:t>
      </w:r>
    </w:p>
    <w:p w14:paraId="6E1FBA31" w14:textId="66A240D5" w:rsidR="0052284F" w:rsidRPr="00351BB1" w:rsidRDefault="00422363" w:rsidP="0052284F">
      <w:pPr>
        <w:spacing w:before="240"/>
        <w:rPr>
          <w:rFonts w:cs="Arial"/>
          <w:iCs/>
          <w:szCs w:val="24"/>
        </w:rPr>
      </w:pPr>
      <w:r w:rsidRPr="00351BB1">
        <w:rPr>
          <w:rFonts w:cs="Arial"/>
          <w:b/>
          <w:bCs/>
          <w:iCs/>
          <w:szCs w:val="24"/>
        </w:rPr>
        <w:t>Ecological notes.</w:t>
      </w:r>
      <w:r w:rsidR="0052284F" w:rsidRPr="00351BB1">
        <w:rPr>
          <w:rFonts w:cs="Arial"/>
          <w:iCs/>
          <w:szCs w:val="24"/>
        </w:rPr>
        <w:t xml:space="preserve"> Feeds on zooplankton (Silva &amp; Bialetzki 2019). Inhabits lowland </w:t>
      </w:r>
      <w:r w:rsidR="003221F4" w:rsidRPr="00351BB1">
        <w:rPr>
          <w:rFonts w:cs="Arial"/>
          <w:iCs/>
          <w:szCs w:val="24"/>
        </w:rPr>
        <w:t>r</w:t>
      </w:r>
      <w:r w:rsidR="00FA675A" w:rsidRPr="00351BB1">
        <w:rPr>
          <w:rFonts w:cs="Arial"/>
          <w:iCs/>
          <w:szCs w:val="24"/>
        </w:rPr>
        <w:t>iver</w:t>
      </w:r>
      <w:r w:rsidR="0052284F" w:rsidRPr="00351BB1">
        <w:rPr>
          <w:rFonts w:cs="Arial"/>
          <w:iCs/>
          <w:szCs w:val="24"/>
        </w:rPr>
        <w:t xml:space="preserve">s and open-water lakes in the </w:t>
      </w:r>
      <w:r w:rsidR="002B1B81" w:rsidRPr="00351BB1">
        <w:rPr>
          <w:rFonts w:cs="Arial"/>
          <w:szCs w:val="24"/>
        </w:rPr>
        <w:t>Amazon Basin</w:t>
      </w:r>
      <w:r w:rsidR="0052284F" w:rsidRPr="00351BB1">
        <w:rPr>
          <w:rFonts w:cs="Arial"/>
          <w:iCs/>
          <w:szCs w:val="24"/>
        </w:rPr>
        <w:t xml:space="preserve"> (Littmann </w:t>
      </w:r>
      <w:r w:rsidR="002B4584" w:rsidRPr="00351BB1">
        <w:rPr>
          <w:rFonts w:cs="Arial"/>
          <w:i/>
          <w:iCs/>
          <w:szCs w:val="24"/>
        </w:rPr>
        <w:t>et al</w:t>
      </w:r>
      <w:r w:rsidR="0052284F" w:rsidRPr="00351BB1">
        <w:rPr>
          <w:rFonts w:cs="Arial"/>
          <w:iCs/>
          <w:szCs w:val="24"/>
        </w:rPr>
        <w:t>. 2021).</w:t>
      </w:r>
    </w:p>
    <w:p w14:paraId="512760D4" w14:textId="591DFA7F" w:rsidR="00664172" w:rsidRPr="00351BB1" w:rsidRDefault="00664172" w:rsidP="00AA2465">
      <w:pPr>
        <w:rPr>
          <w:rFonts w:cs="Arial"/>
          <w:b/>
          <w:bCs/>
          <w:iCs/>
          <w:szCs w:val="24"/>
        </w:rPr>
      </w:pPr>
      <w:r w:rsidRPr="00351BB1">
        <w:rPr>
          <w:rFonts w:cs="Arial"/>
          <w:b/>
          <w:bCs/>
          <w:i/>
          <w:szCs w:val="24"/>
        </w:rPr>
        <w:t>Iheringichthys</w:t>
      </w:r>
      <w:r w:rsidRPr="00351BB1">
        <w:rPr>
          <w:rFonts w:cs="Arial"/>
          <w:b/>
          <w:bCs/>
          <w:iCs/>
          <w:szCs w:val="24"/>
        </w:rPr>
        <w:t xml:space="preserve"> Eigenmann &amp; Norris 1900</w:t>
      </w:r>
      <w:bookmarkEnd w:id="21"/>
    </w:p>
    <w:p w14:paraId="115A0C38" w14:textId="42CF82BC" w:rsidR="0052284F" w:rsidRPr="00351BB1" w:rsidRDefault="0052284F" w:rsidP="0052284F">
      <w:pPr>
        <w:rPr>
          <w:rFonts w:cs="Arial"/>
        </w:rPr>
      </w:pPr>
      <w:r w:rsidRPr="00351BB1">
        <w:rPr>
          <w:rFonts w:cs="Arial"/>
          <w:b/>
          <w:bCs/>
        </w:rPr>
        <w:t xml:space="preserve">Diagnosis. </w:t>
      </w:r>
      <w:r w:rsidRPr="00351BB1">
        <w:rPr>
          <w:rFonts w:cs="Arial"/>
        </w:rPr>
        <w:t xml:space="preserve">Ventral suction mouth with strongly developed fleshy lips, the upper lip curved upwards; granular and pointed head, triangular in dorsal view; long maxillary barbels reaching the caudal fin; first ray of the pectoral and dorsal fin converted into a </w:t>
      </w:r>
      <w:r w:rsidRPr="00351BB1">
        <w:rPr>
          <w:rFonts w:cs="Arial"/>
        </w:rPr>
        <w:lastRenderedPageBreak/>
        <w:t>strong spine; gill rakers present only on the first arch (Eigenmann &amp; Norris 1900, Azpelicueta &amp; Britski 2012).</w:t>
      </w:r>
    </w:p>
    <w:p w14:paraId="3607ED1F" w14:textId="583B5F1E" w:rsidR="00385607" w:rsidRPr="00351BB1" w:rsidRDefault="0052284F" w:rsidP="0052284F">
      <w:pPr>
        <w:rPr>
          <w:rFonts w:cs="Arial"/>
        </w:rPr>
      </w:pPr>
      <w:r w:rsidRPr="00351BB1">
        <w:rPr>
          <w:rFonts w:cs="Arial"/>
          <w:b/>
          <w:bCs/>
        </w:rPr>
        <w:t xml:space="preserve">Distribution. </w:t>
      </w:r>
      <w:r w:rsidR="00E237D7" w:rsidRPr="00351BB1">
        <w:rPr>
          <w:rFonts w:cs="Arial"/>
        </w:rPr>
        <w:t>La Plata</w:t>
      </w:r>
      <w:r w:rsidR="002B1B81" w:rsidRPr="00351BB1">
        <w:rPr>
          <w:rFonts w:cs="Arial"/>
        </w:rPr>
        <w:t xml:space="preserve"> Basin</w:t>
      </w:r>
      <w:r w:rsidRPr="00351BB1">
        <w:rPr>
          <w:rFonts w:cs="Arial"/>
        </w:rPr>
        <w:t xml:space="preserve"> (Figure 28).</w:t>
      </w:r>
    </w:p>
    <w:p w14:paraId="204A250B" w14:textId="744035E3" w:rsidR="00356B6C" w:rsidRPr="00351BB1" w:rsidRDefault="00F219A7" w:rsidP="0052284F">
      <w:pPr>
        <w:rPr>
          <w:rFonts w:cs="Arial"/>
        </w:rPr>
      </w:pPr>
      <w:r w:rsidRPr="00351BB1">
        <w:rPr>
          <w:rFonts w:cs="Arial"/>
          <w:noProof/>
        </w:rPr>
        <w:drawing>
          <wp:inline distT="0" distB="0" distL="0" distR="0" wp14:anchorId="1AE9886E" wp14:editId="3D22A0C5">
            <wp:extent cx="4320000" cy="4501914"/>
            <wp:effectExtent l="0" t="0" r="0" b="0"/>
            <wp:docPr id="2141620898"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320000" cy="4501914"/>
                    </a:xfrm>
                    <a:prstGeom prst="rect">
                      <a:avLst/>
                    </a:prstGeom>
                    <a:noFill/>
                    <a:ln>
                      <a:noFill/>
                    </a:ln>
                  </pic:spPr>
                </pic:pic>
              </a:graphicData>
            </a:graphic>
          </wp:inline>
        </w:drawing>
      </w:r>
    </w:p>
    <w:p w14:paraId="5C366059" w14:textId="70E043FF" w:rsidR="0052284F" w:rsidRPr="00351BB1" w:rsidRDefault="0052284F" w:rsidP="0052284F">
      <w:pPr>
        <w:rPr>
          <w:rFonts w:cs="Arial"/>
        </w:rPr>
      </w:pPr>
      <w:r w:rsidRPr="00351BB1">
        <w:rPr>
          <w:rFonts w:cs="Arial"/>
          <w:b/>
          <w:bCs/>
        </w:rPr>
        <w:t>FIGURE 28.</w:t>
      </w:r>
      <w:r w:rsidRPr="00351BB1">
        <w:rPr>
          <w:rFonts w:cs="Arial"/>
        </w:rPr>
        <w:t xml:space="preserve"> Collection site of </w:t>
      </w:r>
      <w:r w:rsidR="00A23A22" w:rsidRPr="00351BB1">
        <w:rPr>
          <w:rFonts w:cs="Arial"/>
        </w:rPr>
        <w:t xml:space="preserve">one lot </w:t>
      </w:r>
      <w:r w:rsidRPr="00351BB1">
        <w:rPr>
          <w:rFonts w:cs="Arial"/>
        </w:rPr>
        <w:t xml:space="preserve">of </w:t>
      </w:r>
      <w:r w:rsidR="00D0645E" w:rsidRPr="00351BB1">
        <w:rPr>
          <w:rFonts w:cs="Arial"/>
          <w:i/>
          <w:iCs/>
        </w:rPr>
        <w:t>I</w:t>
      </w:r>
      <w:r w:rsidR="004B7ED6" w:rsidRPr="00351BB1">
        <w:rPr>
          <w:rFonts w:cs="Arial"/>
          <w:i/>
          <w:iCs/>
        </w:rPr>
        <w:t>heringichthys</w:t>
      </w:r>
      <w:r w:rsidR="00D0645E" w:rsidRPr="00351BB1">
        <w:rPr>
          <w:rFonts w:cs="Arial"/>
          <w:i/>
          <w:iCs/>
        </w:rPr>
        <w:t xml:space="preserve"> megalops</w:t>
      </w:r>
      <w:r w:rsidRPr="00351BB1">
        <w:rPr>
          <w:rFonts w:cs="Arial"/>
        </w:rPr>
        <w:t xml:space="preserve"> deposited in the Ichthyological Collection UMSS – Museo d'Orbigny (Cochabamba, Bolivia).</w:t>
      </w:r>
    </w:p>
    <w:p w14:paraId="03C3A897" w14:textId="7E1A336B" w:rsidR="0052284F" w:rsidRPr="00351BB1" w:rsidRDefault="00307FED" w:rsidP="0052284F">
      <w:pPr>
        <w:rPr>
          <w:rFonts w:cs="Arial"/>
        </w:rPr>
      </w:pPr>
      <w:r w:rsidRPr="00351BB1">
        <w:rPr>
          <w:rFonts w:cs="Arial"/>
          <w:b/>
          <w:bCs/>
        </w:rPr>
        <w:t>Included species</w:t>
      </w:r>
      <w:r w:rsidR="0052284F" w:rsidRPr="00351BB1">
        <w:rPr>
          <w:rFonts w:cs="Arial"/>
          <w:b/>
          <w:bCs/>
        </w:rPr>
        <w:t>.</w:t>
      </w:r>
      <w:r w:rsidR="0052284F" w:rsidRPr="00351BB1">
        <w:rPr>
          <w:rFonts w:cs="Arial"/>
        </w:rPr>
        <w:t xml:space="preserve"> </w:t>
      </w:r>
      <w:r w:rsidR="00D0645E" w:rsidRPr="00351BB1">
        <w:rPr>
          <w:rFonts w:cs="Arial"/>
          <w:i/>
          <w:iCs/>
        </w:rPr>
        <w:t>I</w:t>
      </w:r>
      <w:r w:rsidR="00620154" w:rsidRPr="00351BB1">
        <w:rPr>
          <w:rFonts w:cs="Arial"/>
          <w:i/>
          <w:iCs/>
        </w:rPr>
        <w:t>heringichthys</w:t>
      </w:r>
      <w:r w:rsidR="00D0645E" w:rsidRPr="00351BB1">
        <w:rPr>
          <w:rFonts w:cs="Arial"/>
          <w:i/>
          <w:iCs/>
        </w:rPr>
        <w:t xml:space="preserve"> megalops</w:t>
      </w:r>
      <w:r w:rsidR="0052284F" w:rsidRPr="00351BB1">
        <w:rPr>
          <w:rFonts w:cs="Arial"/>
        </w:rPr>
        <w:t>.</w:t>
      </w:r>
    </w:p>
    <w:p w14:paraId="73F44739" w14:textId="5D93FC2D" w:rsidR="0052284F" w:rsidRPr="00351BB1" w:rsidRDefault="0052284F" w:rsidP="0052284F">
      <w:pPr>
        <w:rPr>
          <w:rFonts w:cs="Arial"/>
        </w:rPr>
      </w:pPr>
      <w:r w:rsidRPr="00351BB1">
        <w:rPr>
          <w:rFonts w:cs="Arial"/>
          <w:b/>
          <w:bCs/>
        </w:rPr>
        <w:t>Comments.</w:t>
      </w:r>
      <w:r w:rsidRPr="00351BB1">
        <w:rPr>
          <w:rFonts w:cs="Arial"/>
        </w:rPr>
        <w:t xml:space="preserve"> Genus proposed by Eigenmann &amp; Norris (1900) for </w:t>
      </w:r>
      <w:r w:rsidRPr="00351BB1">
        <w:rPr>
          <w:rFonts w:cs="Arial"/>
          <w:i/>
          <w:iCs/>
        </w:rPr>
        <w:t xml:space="preserve">Pimelodus labrosus </w:t>
      </w:r>
      <w:r w:rsidRPr="00351BB1">
        <w:rPr>
          <w:rFonts w:cs="Arial"/>
        </w:rPr>
        <w:t>Lütken 1874 as the type species, currently synonymous with</w:t>
      </w:r>
      <w:r w:rsidRPr="00351BB1">
        <w:rPr>
          <w:rFonts w:cs="Arial"/>
          <w:i/>
          <w:iCs/>
        </w:rPr>
        <w:t xml:space="preserve"> I.</w:t>
      </w:r>
      <w:r w:rsidRPr="00351BB1">
        <w:rPr>
          <w:rFonts w:cs="Arial"/>
        </w:rPr>
        <w:t xml:space="preserve"> </w:t>
      </w:r>
      <w:r w:rsidRPr="00351BB1">
        <w:rPr>
          <w:rFonts w:cs="Arial"/>
          <w:i/>
          <w:iCs/>
        </w:rPr>
        <w:t>labrosus</w:t>
      </w:r>
      <w:r w:rsidRPr="00351BB1">
        <w:rPr>
          <w:rFonts w:cs="Arial"/>
        </w:rPr>
        <w:t>.</w:t>
      </w:r>
    </w:p>
    <w:p w14:paraId="5F8CC66B" w14:textId="78412CAE" w:rsidR="0052284F" w:rsidRPr="00351BB1" w:rsidRDefault="0052284F" w:rsidP="0052284F">
      <w:pPr>
        <w:rPr>
          <w:rFonts w:cs="Arial"/>
        </w:rPr>
      </w:pPr>
      <w:r w:rsidRPr="00351BB1">
        <w:rPr>
          <w:rFonts w:cs="Arial"/>
        </w:rPr>
        <w:t xml:space="preserve">Currently, three species are known: </w:t>
      </w:r>
      <w:r w:rsidRPr="00351BB1">
        <w:rPr>
          <w:rFonts w:cs="Arial"/>
          <w:i/>
          <w:iCs/>
        </w:rPr>
        <w:t xml:space="preserve">I. labrosus </w:t>
      </w:r>
      <w:r w:rsidRPr="00351BB1">
        <w:rPr>
          <w:rFonts w:cs="Arial"/>
        </w:rPr>
        <w:t xml:space="preserve">(Lütken 1874) in </w:t>
      </w:r>
      <w:r w:rsidR="00E237D7" w:rsidRPr="00351BB1">
        <w:rPr>
          <w:rFonts w:cs="Arial"/>
        </w:rPr>
        <w:t>La Plata</w:t>
      </w:r>
      <w:r w:rsidR="002B1B81" w:rsidRPr="00351BB1">
        <w:rPr>
          <w:rFonts w:cs="Arial"/>
        </w:rPr>
        <w:t xml:space="preserve"> Basin</w:t>
      </w:r>
      <w:r w:rsidRPr="00351BB1">
        <w:rPr>
          <w:rFonts w:cs="Arial"/>
        </w:rPr>
        <w:t xml:space="preserve"> (Argentina, Brazil, Paraguay, and Uruguay), </w:t>
      </w:r>
      <w:r w:rsidR="00D0645E" w:rsidRPr="00351BB1">
        <w:rPr>
          <w:rFonts w:cs="Arial"/>
          <w:i/>
          <w:iCs/>
        </w:rPr>
        <w:t>I. megalops</w:t>
      </w:r>
      <w:r w:rsidRPr="00351BB1">
        <w:rPr>
          <w:rFonts w:cs="Arial"/>
        </w:rPr>
        <w:t xml:space="preserve"> Eigenmann &amp; Ward 1907 in the upper Paraguay </w:t>
      </w:r>
      <w:r w:rsidR="00FA675A" w:rsidRPr="00351BB1">
        <w:rPr>
          <w:rFonts w:cs="Arial"/>
        </w:rPr>
        <w:t>River</w:t>
      </w:r>
      <w:r w:rsidRPr="00351BB1">
        <w:rPr>
          <w:rFonts w:cs="Arial"/>
        </w:rPr>
        <w:t xml:space="preserve"> (Paraguay and Argentina), and </w:t>
      </w:r>
      <w:r w:rsidRPr="00351BB1">
        <w:rPr>
          <w:rFonts w:cs="Arial"/>
          <w:i/>
          <w:iCs/>
        </w:rPr>
        <w:t>I. syi</w:t>
      </w:r>
      <w:r w:rsidRPr="00351BB1">
        <w:rPr>
          <w:rFonts w:cs="Arial"/>
        </w:rPr>
        <w:t xml:space="preserve"> Azpelicueta &amp; Britski 2012 in the upper Paraná </w:t>
      </w:r>
      <w:r w:rsidR="00FA675A" w:rsidRPr="00351BB1">
        <w:rPr>
          <w:rFonts w:cs="Arial"/>
        </w:rPr>
        <w:t>River</w:t>
      </w:r>
      <w:r w:rsidRPr="00351BB1">
        <w:rPr>
          <w:rFonts w:cs="Arial"/>
        </w:rPr>
        <w:t xml:space="preserve"> (Brazil) (Fricke </w:t>
      </w:r>
      <w:r w:rsidR="002B4584" w:rsidRPr="00351BB1">
        <w:rPr>
          <w:rFonts w:cs="Arial"/>
          <w:i/>
          <w:iCs/>
        </w:rPr>
        <w:t>et al</w:t>
      </w:r>
      <w:r w:rsidRPr="00351BB1">
        <w:rPr>
          <w:rFonts w:cs="Arial"/>
        </w:rPr>
        <w:t xml:space="preserve">. 2023). Of the three valid species known, </w:t>
      </w:r>
      <w:r w:rsidR="00D0645E" w:rsidRPr="00351BB1">
        <w:rPr>
          <w:rFonts w:cs="Arial"/>
          <w:i/>
          <w:iCs/>
        </w:rPr>
        <w:t>I. megalops</w:t>
      </w:r>
      <w:r w:rsidRPr="00351BB1">
        <w:rPr>
          <w:rFonts w:cs="Arial"/>
        </w:rPr>
        <w:t xml:space="preserve"> is present in Bolivia.</w:t>
      </w:r>
    </w:p>
    <w:p w14:paraId="127700CF" w14:textId="57D34862" w:rsidR="005A6ADF" w:rsidRPr="00351BB1" w:rsidRDefault="00E24953" w:rsidP="00AA2465">
      <w:pPr>
        <w:rPr>
          <w:rFonts w:cs="Arial"/>
          <w:b/>
          <w:bCs/>
          <w:i/>
          <w:iCs/>
          <w:szCs w:val="24"/>
        </w:rPr>
      </w:pPr>
      <w:r w:rsidRPr="00351BB1">
        <w:rPr>
          <w:rFonts w:cs="Arial"/>
          <w:b/>
          <w:bCs/>
          <w:i/>
          <w:iCs/>
          <w:szCs w:val="24"/>
        </w:rPr>
        <w:lastRenderedPageBreak/>
        <w:t>Iheringichthys</w:t>
      </w:r>
      <w:r w:rsidR="00113473" w:rsidRPr="00351BB1">
        <w:rPr>
          <w:rFonts w:cs="Arial"/>
          <w:b/>
          <w:bCs/>
          <w:i/>
          <w:iCs/>
          <w:szCs w:val="24"/>
        </w:rPr>
        <w:t xml:space="preserve"> </w:t>
      </w:r>
      <w:r w:rsidR="00E8584A" w:rsidRPr="00351BB1">
        <w:rPr>
          <w:rFonts w:cs="Arial"/>
          <w:b/>
          <w:bCs/>
          <w:i/>
          <w:iCs/>
          <w:szCs w:val="24"/>
        </w:rPr>
        <w:t xml:space="preserve">megalops </w:t>
      </w:r>
      <w:r w:rsidR="00E8584A" w:rsidRPr="00351BB1">
        <w:rPr>
          <w:rFonts w:cs="Arial"/>
          <w:b/>
          <w:bCs/>
          <w:szCs w:val="24"/>
        </w:rPr>
        <w:t>Eigenmann &amp; Ward 1907</w:t>
      </w:r>
      <w:r w:rsidR="0044291F" w:rsidRPr="00351BB1">
        <w:rPr>
          <w:rFonts w:cs="Arial"/>
          <w:b/>
          <w:bCs/>
          <w:szCs w:val="24"/>
        </w:rPr>
        <w:t xml:space="preserve"> (</w:t>
      </w:r>
      <w:r w:rsidR="004C73CE" w:rsidRPr="00351BB1">
        <w:rPr>
          <w:rFonts w:cs="Arial"/>
          <w:b/>
          <w:bCs/>
          <w:szCs w:val="24"/>
        </w:rPr>
        <w:t>Figure</w:t>
      </w:r>
      <w:r w:rsidR="0044291F" w:rsidRPr="00351BB1">
        <w:rPr>
          <w:rFonts w:cs="Arial"/>
          <w:b/>
          <w:bCs/>
          <w:szCs w:val="24"/>
        </w:rPr>
        <w:t xml:space="preserve"> 29)</w:t>
      </w:r>
    </w:p>
    <w:p w14:paraId="7807F27B" w14:textId="77777777" w:rsidR="0040148F" w:rsidRPr="00351BB1" w:rsidRDefault="0040148F" w:rsidP="00AA2465">
      <w:pPr>
        <w:rPr>
          <w:rFonts w:cs="Arial"/>
          <w:szCs w:val="24"/>
        </w:rPr>
      </w:pPr>
      <w:r w:rsidRPr="00351BB1">
        <w:rPr>
          <w:rFonts w:cs="Arial"/>
          <w:noProof/>
          <w:szCs w:val="24"/>
        </w:rPr>
        <w:drawing>
          <wp:inline distT="0" distB="0" distL="0" distR="0" wp14:anchorId="491716BF" wp14:editId="15D08132">
            <wp:extent cx="3600000" cy="4370991"/>
            <wp:effectExtent l="0" t="0" r="0" b="0"/>
            <wp:docPr id="1152836069" name="Imagen 1152836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600000" cy="4370991"/>
                    </a:xfrm>
                    <a:prstGeom prst="rect">
                      <a:avLst/>
                    </a:prstGeom>
                    <a:noFill/>
                    <a:ln>
                      <a:noFill/>
                    </a:ln>
                  </pic:spPr>
                </pic:pic>
              </a:graphicData>
            </a:graphic>
          </wp:inline>
        </w:drawing>
      </w:r>
    </w:p>
    <w:p w14:paraId="68CEAFD6" w14:textId="2D8354B6" w:rsidR="0052284F" w:rsidRPr="00351BB1" w:rsidRDefault="0052284F" w:rsidP="0052284F">
      <w:pPr>
        <w:rPr>
          <w:rFonts w:cs="Arial"/>
          <w:b/>
          <w:bCs/>
        </w:rPr>
      </w:pPr>
      <w:r w:rsidRPr="00351BB1">
        <w:rPr>
          <w:rFonts w:cs="Arial"/>
          <w:b/>
          <w:bCs/>
        </w:rPr>
        <w:t>FIGURE 29.</w:t>
      </w:r>
      <w:r w:rsidRPr="00351BB1">
        <w:rPr>
          <w:rFonts w:cs="Arial"/>
        </w:rPr>
        <w:t xml:space="preserve"> </w:t>
      </w:r>
      <w:r w:rsidR="00D0645E" w:rsidRPr="00351BB1">
        <w:rPr>
          <w:rFonts w:cs="Arial"/>
          <w:i/>
          <w:iCs/>
        </w:rPr>
        <w:t>I. megalops</w:t>
      </w:r>
      <w:r w:rsidRPr="00351BB1">
        <w:rPr>
          <w:rFonts w:cs="Arial"/>
        </w:rPr>
        <w:t xml:space="preserve">, UMSS 13378, 117.5 mm SL, Negro </w:t>
      </w:r>
      <w:r w:rsidR="00FA675A" w:rsidRPr="00351BB1">
        <w:rPr>
          <w:rFonts w:cs="Arial"/>
        </w:rPr>
        <w:t>River</w:t>
      </w:r>
      <w:r w:rsidRPr="00351BB1">
        <w:rPr>
          <w:rFonts w:cs="Arial"/>
        </w:rPr>
        <w:t xml:space="preserve">, Paraguay sub-basin, </w:t>
      </w:r>
      <w:r w:rsidR="00E237D7" w:rsidRPr="00351BB1">
        <w:rPr>
          <w:rFonts w:cs="Arial"/>
        </w:rPr>
        <w:t>La Plata</w:t>
      </w:r>
      <w:r w:rsidR="002B1B81" w:rsidRPr="00351BB1">
        <w:rPr>
          <w:rFonts w:cs="Arial"/>
        </w:rPr>
        <w:t xml:space="preserve"> Basin</w:t>
      </w:r>
      <w:r w:rsidRPr="00351BB1">
        <w:rPr>
          <w:rFonts w:cs="Arial"/>
        </w:rPr>
        <w:t>.</w:t>
      </w:r>
    </w:p>
    <w:p w14:paraId="1DA7A88E" w14:textId="473B454F" w:rsidR="0052284F" w:rsidRPr="00351BB1" w:rsidRDefault="00422363" w:rsidP="0052284F">
      <w:pPr>
        <w:rPr>
          <w:rFonts w:cs="Arial"/>
          <w:lang w:val="es-419"/>
        </w:rPr>
      </w:pPr>
      <w:r w:rsidRPr="00351BB1">
        <w:rPr>
          <w:rFonts w:cs="Arial"/>
          <w:b/>
          <w:bCs/>
        </w:rPr>
        <w:t>Examined material</w:t>
      </w:r>
      <w:r w:rsidR="0052284F" w:rsidRPr="00351BB1">
        <w:rPr>
          <w:rFonts w:cs="Arial"/>
          <w:b/>
          <w:bCs/>
        </w:rPr>
        <w:t xml:space="preserve"> (one specimen). </w:t>
      </w:r>
      <w:r w:rsidR="00E237D7" w:rsidRPr="00351BB1">
        <w:rPr>
          <w:rFonts w:cs="Arial"/>
          <w:lang w:val="es-419"/>
        </w:rPr>
        <w:t>La Plata</w:t>
      </w:r>
      <w:r w:rsidR="002B1B81" w:rsidRPr="00351BB1">
        <w:rPr>
          <w:rFonts w:cs="Arial"/>
          <w:lang w:val="es-419"/>
        </w:rPr>
        <w:t xml:space="preserve"> Basin</w:t>
      </w:r>
      <w:r w:rsidR="0052284F" w:rsidRPr="00351BB1">
        <w:rPr>
          <w:rFonts w:cs="Arial"/>
          <w:lang w:val="es-419"/>
        </w:rPr>
        <w:t>: UMSS 13378</w:t>
      </w:r>
      <w:r w:rsidR="00820D17" w:rsidRPr="00351BB1">
        <w:rPr>
          <w:rFonts w:cs="Arial"/>
          <w:lang w:val="es-419"/>
        </w:rPr>
        <w:t xml:space="preserve"> (</w:t>
      </w:r>
      <w:r w:rsidR="0052284F" w:rsidRPr="00351BB1">
        <w:rPr>
          <w:rFonts w:cs="Arial"/>
          <w:lang w:val="es-419"/>
        </w:rPr>
        <w:t>1, 115.6 mm SL</w:t>
      </w:r>
      <w:r w:rsidR="00820D17" w:rsidRPr="00351BB1">
        <w:rPr>
          <w:rFonts w:cs="Arial"/>
          <w:lang w:val="es-419"/>
        </w:rPr>
        <w:t>)</w:t>
      </w:r>
      <w:r w:rsidR="0052284F" w:rsidRPr="00351BB1">
        <w:rPr>
          <w:rFonts w:cs="Arial"/>
          <w:lang w:val="es-419"/>
        </w:rPr>
        <w:t xml:space="preserve">, </w:t>
      </w:r>
      <w:r w:rsidR="00820D17" w:rsidRPr="00351BB1">
        <w:rPr>
          <w:rFonts w:cs="Arial"/>
          <w:lang w:val="es-419"/>
        </w:rPr>
        <w:t xml:space="preserve">Paraguay </w:t>
      </w:r>
      <w:r w:rsidR="00FA675A" w:rsidRPr="00351BB1">
        <w:rPr>
          <w:rFonts w:cs="Arial"/>
          <w:lang w:val="es-419"/>
        </w:rPr>
        <w:t>River</w:t>
      </w:r>
      <w:r w:rsidR="00820D17" w:rsidRPr="00351BB1">
        <w:rPr>
          <w:rFonts w:cs="Arial"/>
          <w:lang w:val="es-419"/>
        </w:rPr>
        <w:t xml:space="preserve">, </w:t>
      </w:r>
      <w:r w:rsidR="0052284F" w:rsidRPr="00351BB1">
        <w:rPr>
          <w:rFonts w:cs="Arial"/>
          <w:lang w:val="es-419"/>
        </w:rPr>
        <w:t xml:space="preserve">Negro </w:t>
      </w:r>
      <w:r w:rsidR="00FA675A" w:rsidRPr="00351BB1">
        <w:rPr>
          <w:rFonts w:cs="Arial"/>
          <w:lang w:val="es-419"/>
        </w:rPr>
        <w:t>River</w:t>
      </w:r>
      <w:r w:rsidR="0052284F" w:rsidRPr="00351BB1">
        <w:rPr>
          <w:rFonts w:cs="Arial"/>
          <w:lang w:val="es-419"/>
        </w:rPr>
        <w:t>, -20.090680 -58.1516720, 8</w:t>
      </w:r>
      <w:r w:rsidR="00820D17" w:rsidRPr="00351BB1">
        <w:rPr>
          <w:rFonts w:cs="Arial"/>
          <w:lang w:val="es-419"/>
        </w:rPr>
        <w:t xml:space="preserve"> Nov</w:t>
      </w:r>
      <w:r w:rsidR="0052284F" w:rsidRPr="00351BB1">
        <w:rPr>
          <w:rFonts w:cs="Arial"/>
          <w:lang w:val="es-419"/>
        </w:rPr>
        <w:t xml:space="preserve"> 2012, E. De La Barra, J. Coronel, H. Muñoz.</w:t>
      </w:r>
    </w:p>
    <w:p w14:paraId="6A1205F2" w14:textId="32CE49E9" w:rsidR="0052284F" w:rsidRPr="00351BB1" w:rsidRDefault="0052284F" w:rsidP="0052284F">
      <w:pPr>
        <w:rPr>
          <w:rFonts w:cs="Arial"/>
          <w:b/>
          <w:bCs/>
        </w:rPr>
      </w:pPr>
      <w:r w:rsidRPr="00351BB1">
        <w:rPr>
          <w:rFonts w:cs="Arial"/>
          <w:b/>
          <w:bCs/>
        </w:rPr>
        <w:t xml:space="preserve">Diagnosis. </w:t>
      </w:r>
      <w:r w:rsidR="00111544" w:rsidRPr="00351BB1">
        <w:rPr>
          <w:rFonts w:cs="Arial"/>
        </w:rPr>
        <w:t>Same as</w:t>
      </w:r>
      <w:r w:rsidRPr="00351BB1">
        <w:rPr>
          <w:rFonts w:cs="Arial"/>
        </w:rPr>
        <w:t xml:space="preserve"> the genus.</w:t>
      </w:r>
    </w:p>
    <w:p w14:paraId="1C50784C" w14:textId="12FAFF0D" w:rsidR="0052284F" w:rsidRPr="00351BB1" w:rsidRDefault="0052284F" w:rsidP="0052284F">
      <w:pPr>
        <w:rPr>
          <w:rFonts w:cs="Arial"/>
        </w:rPr>
      </w:pPr>
      <w:r w:rsidRPr="00351BB1">
        <w:rPr>
          <w:rFonts w:cs="Arial"/>
          <w:b/>
          <w:bCs/>
        </w:rPr>
        <w:t xml:space="preserve">Description. </w:t>
      </w:r>
      <w:r w:rsidRPr="00351BB1">
        <w:rPr>
          <w:rFonts w:cs="Arial"/>
        </w:rPr>
        <w:t xml:space="preserve">Morphometric data presented in Table 18. Profile from the snout tip to the eye slightly convex, concave from the eye to the supraoccipital process, and slightly convex from the supraoccipital process to the origin of the dorsal fin. Head longer than wide, dorsally triangular; very large eyes in laterodorsal position. Mouth in ventral position with highly developed and backward-folded lips; maxillary and dentary patches narrow, without vomerine or palatine teeth. Humeral process wide. Supraoccipital process long and in contact with the nuchal plate. Pectoral fin extending very close to the origin of the pelvic fin; dorsally flattened, ossified, pungent, and serrated spine on </w:t>
      </w:r>
      <w:r w:rsidRPr="00351BB1">
        <w:rPr>
          <w:rFonts w:cs="Arial"/>
        </w:rPr>
        <w:lastRenderedPageBreak/>
        <w:t xml:space="preserve">both margins. Pelvic fin extending very close to the origin of the anal fin. Pectoral and pelvic fins of similar size. Dorsal fin with a strong, pungent, and serrated spine on the posterior margin. Relatively short adipose fin. Adipose fin base twice as long as the anal fin base. Bifurcated caudal fin. Maxillary barbels extending beyond the caudal fin; </w:t>
      </w:r>
      <w:r w:rsidR="00033F80" w:rsidRPr="00351BB1">
        <w:rPr>
          <w:rFonts w:cs="Arial"/>
        </w:rPr>
        <w:t xml:space="preserve">mental </w:t>
      </w:r>
      <w:r w:rsidRPr="00351BB1">
        <w:rPr>
          <w:rFonts w:cs="Arial"/>
        </w:rPr>
        <w:t>barbels shorter. Dorsal fin rays I+6; anal fin rays iii+7; pectoral fin rays I+10; pelvic fin rays i+5; caudal fin rays 15.</w:t>
      </w:r>
    </w:p>
    <w:p w14:paraId="672EBB3A" w14:textId="75A7B35F" w:rsidR="00865EF3" w:rsidRPr="00351BB1" w:rsidRDefault="0052284F" w:rsidP="0052284F">
      <w:pPr>
        <w:rPr>
          <w:rFonts w:cs="Arial"/>
        </w:rPr>
      </w:pPr>
      <w:r w:rsidRPr="00351BB1">
        <w:rPr>
          <w:rFonts w:cs="Arial"/>
          <w:b/>
          <w:bCs/>
        </w:rPr>
        <w:t>TABLE 18</w:t>
      </w:r>
      <w:r w:rsidRPr="00351BB1">
        <w:rPr>
          <w:rFonts w:cs="Arial"/>
        </w:rPr>
        <w:t xml:space="preserve">. </w:t>
      </w:r>
      <w:r w:rsidR="00865EF3" w:rsidRPr="00351BB1">
        <w:rPr>
          <w:rFonts w:cs="Arial"/>
          <w:szCs w:val="24"/>
        </w:rPr>
        <w:t xml:space="preserve">Morphometric data of </w:t>
      </w:r>
      <w:r w:rsidR="00865EF3" w:rsidRPr="00351BB1">
        <w:rPr>
          <w:rFonts w:cs="Arial"/>
          <w:i/>
          <w:iCs/>
          <w:szCs w:val="24"/>
        </w:rPr>
        <w:t>Iheringichthys megalops</w:t>
      </w:r>
      <w:r w:rsidR="00865EF3" w:rsidRPr="00351BB1">
        <w:rPr>
          <w:rFonts w:cs="Arial"/>
          <w:szCs w:val="24"/>
        </w:rPr>
        <w:t>. N: Number of individuals.</w:t>
      </w:r>
    </w:p>
    <w:tbl>
      <w:tblPr>
        <w:tblW w:w="0" w:type="auto"/>
        <w:tblBorders>
          <w:top w:val="single" w:sz="12" w:space="0" w:color="auto"/>
          <w:bottom w:val="single" w:sz="12" w:space="0" w:color="auto"/>
        </w:tblBorders>
        <w:tblCellMar>
          <w:left w:w="70" w:type="dxa"/>
          <w:right w:w="70" w:type="dxa"/>
        </w:tblCellMar>
        <w:tblLook w:val="04A0" w:firstRow="1" w:lastRow="0" w:firstColumn="1" w:lastColumn="0" w:noHBand="0" w:noVBand="1"/>
      </w:tblPr>
      <w:tblGrid>
        <w:gridCol w:w="4393"/>
        <w:gridCol w:w="270"/>
        <w:gridCol w:w="601"/>
      </w:tblGrid>
      <w:tr w:rsidR="00495924" w:rsidRPr="00351BB1" w14:paraId="2125A36E" w14:textId="77777777" w:rsidTr="00D6259E">
        <w:trPr>
          <w:trHeight w:val="170"/>
          <w:tblHeader/>
        </w:trPr>
        <w:tc>
          <w:tcPr>
            <w:tcW w:w="0" w:type="auto"/>
            <w:tcBorders>
              <w:top w:val="single" w:sz="4" w:space="0" w:color="auto"/>
              <w:left w:val="nil"/>
              <w:bottom w:val="single" w:sz="4" w:space="0" w:color="auto"/>
              <w:right w:val="nil"/>
            </w:tcBorders>
            <w:noWrap/>
            <w:vAlign w:val="center"/>
            <w:hideMark/>
          </w:tcPr>
          <w:p w14:paraId="04016F83" w14:textId="601988C8" w:rsidR="00495924" w:rsidRPr="00351BB1" w:rsidRDefault="00A905D1" w:rsidP="004775F4">
            <w:pPr>
              <w:pStyle w:val="TablaINIA"/>
              <w:jc w:val="center"/>
              <w:rPr>
                <w:lang w:eastAsia="es-BO"/>
              </w:rPr>
            </w:pPr>
            <w:r w:rsidRPr="00351BB1">
              <w:rPr>
                <w:lang w:eastAsia="es-BO"/>
              </w:rPr>
              <w:t>Measurement</w:t>
            </w:r>
          </w:p>
        </w:tc>
        <w:tc>
          <w:tcPr>
            <w:tcW w:w="0" w:type="auto"/>
            <w:tcBorders>
              <w:top w:val="single" w:sz="4" w:space="0" w:color="auto"/>
              <w:left w:val="nil"/>
              <w:bottom w:val="single" w:sz="4" w:space="0" w:color="auto"/>
              <w:right w:val="nil"/>
            </w:tcBorders>
            <w:noWrap/>
            <w:vAlign w:val="center"/>
            <w:hideMark/>
          </w:tcPr>
          <w:p w14:paraId="461F99E7" w14:textId="77777777" w:rsidR="00495924" w:rsidRPr="00351BB1" w:rsidRDefault="00495924" w:rsidP="004775F4">
            <w:pPr>
              <w:pStyle w:val="TablaINIA"/>
              <w:jc w:val="center"/>
              <w:rPr>
                <w:lang w:eastAsia="es-BO"/>
              </w:rPr>
            </w:pPr>
            <w:r w:rsidRPr="00351BB1">
              <w:rPr>
                <w:lang w:eastAsia="es-BO"/>
              </w:rPr>
              <w:t>N</w:t>
            </w:r>
          </w:p>
        </w:tc>
        <w:tc>
          <w:tcPr>
            <w:tcW w:w="0" w:type="auto"/>
            <w:tcBorders>
              <w:top w:val="single" w:sz="4" w:space="0" w:color="auto"/>
              <w:left w:val="nil"/>
              <w:bottom w:val="single" w:sz="4" w:space="0" w:color="auto"/>
              <w:right w:val="nil"/>
            </w:tcBorders>
            <w:noWrap/>
            <w:vAlign w:val="center"/>
            <w:hideMark/>
          </w:tcPr>
          <w:p w14:paraId="45601E4A" w14:textId="1222D3F7" w:rsidR="00495924" w:rsidRPr="00351BB1" w:rsidRDefault="00495924" w:rsidP="004775F4">
            <w:pPr>
              <w:pStyle w:val="TablaINIA"/>
              <w:jc w:val="center"/>
              <w:rPr>
                <w:lang w:eastAsia="es-BO"/>
              </w:rPr>
            </w:pPr>
            <w:r w:rsidRPr="00351BB1">
              <w:rPr>
                <w:lang w:eastAsia="es-BO"/>
              </w:rPr>
              <w:t>Val</w:t>
            </w:r>
            <w:r w:rsidR="00951F09" w:rsidRPr="00351BB1">
              <w:rPr>
                <w:lang w:eastAsia="es-BO"/>
              </w:rPr>
              <w:t>ue</w:t>
            </w:r>
          </w:p>
        </w:tc>
      </w:tr>
      <w:tr w:rsidR="00495924" w:rsidRPr="00351BB1" w14:paraId="33EDC5A2" w14:textId="77777777" w:rsidTr="00D6259E">
        <w:trPr>
          <w:trHeight w:val="170"/>
        </w:trPr>
        <w:tc>
          <w:tcPr>
            <w:tcW w:w="0" w:type="auto"/>
            <w:tcBorders>
              <w:top w:val="single" w:sz="4" w:space="0" w:color="auto"/>
              <w:left w:val="nil"/>
              <w:bottom w:val="nil"/>
              <w:right w:val="nil"/>
            </w:tcBorders>
            <w:noWrap/>
            <w:vAlign w:val="center"/>
            <w:hideMark/>
          </w:tcPr>
          <w:p w14:paraId="3BFB64B7" w14:textId="089F26CF" w:rsidR="00495924" w:rsidRPr="00351BB1" w:rsidRDefault="00C50D55" w:rsidP="00014850">
            <w:pPr>
              <w:pStyle w:val="TablaINIA"/>
              <w:rPr>
                <w:lang w:eastAsia="es-BO"/>
              </w:rPr>
            </w:pPr>
            <w:r w:rsidRPr="00351BB1">
              <w:rPr>
                <w:lang w:eastAsia="es-BO"/>
              </w:rPr>
              <w:t>SL</w:t>
            </w:r>
            <w:r w:rsidR="00495924" w:rsidRPr="00351BB1">
              <w:rPr>
                <w:lang w:eastAsia="es-BO"/>
              </w:rPr>
              <w:t xml:space="preserve"> (mm)</w:t>
            </w:r>
          </w:p>
        </w:tc>
        <w:tc>
          <w:tcPr>
            <w:tcW w:w="0" w:type="auto"/>
            <w:tcBorders>
              <w:top w:val="single" w:sz="4" w:space="0" w:color="auto"/>
              <w:left w:val="nil"/>
              <w:bottom w:val="nil"/>
              <w:right w:val="nil"/>
            </w:tcBorders>
            <w:noWrap/>
            <w:vAlign w:val="center"/>
            <w:hideMark/>
          </w:tcPr>
          <w:p w14:paraId="36538B56"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single" w:sz="4" w:space="0" w:color="auto"/>
              <w:left w:val="nil"/>
              <w:bottom w:val="nil"/>
              <w:right w:val="nil"/>
            </w:tcBorders>
            <w:noWrap/>
            <w:vAlign w:val="center"/>
            <w:hideMark/>
          </w:tcPr>
          <w:p w14:paraId="3E152754" w14:textId="57EC9AF2" w:rsidR="00495924" w:rsidRPr="00351BB1" w:rsidRDefault="001F65D8" w:rsidP="004775F4">
            <w:pPr>
              <w:pStyle w:val="TablaINIA"/>
              <w:jc w:val="center"/>
              <w:rPr>
                <w:lang w:eastAsia="es-BO"/>
              </w:rPr>
            </w:pPr>
            <w:r w:rsidRPr="00351BB1">
              <w:rPr>
                <w:lang w:eastAsia="es-BO"/>
              </w:rPr>
              <w:t>115.6</w:t>
            </w:r>
          </w:p>
        </w:tc>
      </w:tr>
      <w:tr w:rsidR="00495924" w:rsidRPr="00351BB1" w14:paraId="4EA5F785" w14:textId="77777777" w:rsidTr="00D6259E">
        <w:trPr>
          <w:trHeight w:val="170"/>
        </w:trPr>
        <w:tc>
          <w:tcPr>
            <w:tcW w:w="0" w:type="auto"/>
            <w:gridSpan w:val="3"/>
            <w:tcBorders>
              <w:top w:val="nil"/>
              <w:left w:val="nil"/>
              <w:bottom w:val="nil"/>
              <w:right w:val="nil"/>
            </w:tcBorders>
            <w:noWrap/>
            <w:vAlign w:val="center"/>
          </w:tcPr>
          <w:p w14:paraId="6DE9AEEE" w14:textId="34867F96" w:rsidR="00495924" w:rsidRPr="00351BB1" w:rsidRDefault="00685725" w:rsidP="004775F4">
            <w:pPr>
              <w:pStyle w:val="TablaINIA"/>
              <w:jc w:val="center"/>
              <w:rPr>
                <w:lang w:eastAsia="es-BO"/>
              </w:rPr>
            </w:pPr>
            <w:r w:rsidRPr="00351BB1">
              <w:rPr>
                <w:lang w:eastAsia="es-BO"/>
              </w:rPr>
              <w:t>Percents of head length</w:t>
            </w:r>
            <w:r w:rsidR="00495924" w:rsidRPr="00351BB1">
              <w:rPr>
                <w:lang w:eastAsia="es-BO"/>
              </w:rPr>
              <w:t xml:space="preserve"> (% </w:t>
            </w:r>
            <w:r w:rsidR="00C50D55" w:rsidRPr="00351BB1">
              <w:rPr>
                <w:lang w:eastAsia="es-BO"/>
              </w:rPr>
              <w:t>HL</w:t>
            </w:r>
            <w:r w:rsidR="00495924" w:rsidRPr="00351BB1">
              <w:rPr>
                <w:lang w:eastAsia="es-BO"/>
              </w:rPr>
              <w:t>)</w:t>
            </w:r>
          </w:p>
        </w:tc>
      </w:tr>
      <w:tr w:rsidR="00495924" w:rsidRPr="00351BB1" w14:paraId="06BCAD32" w14:textId="77777777" w:rsidTr="00D6259E">
        <w:trPr>
          <w:trHeight w:val="170"/>
        </w:trPr>
        <w:tc>
          <w:tcPr>
            <w:tcW w:w="0" w:type="auto"/>
            <w:tcBorders>
              <w:top w:val="nil"/>
              <w:left w:val="nil"/>
              <w:bottom w:val="nil"/>
              <w:right w:val="nil"/>
            </w:tcBorders>
            <w:noWrap/>
            <w:vAlign w:val="center"/>
            <w:hideMark/>
          </w:tcPr>
          <w:p w14:paraId="2EC27A6E" w14:textId="61D6E863" w:rsidR="00495924" w:rsidRPr="00351BB1" w:rsidRDefault="00685725" w:rsidP="00014850">
            <w:pPr>
              <w:pStyle w:val="TablaINIA"/>
              <w:rPr>
                <w:lang w:eastAsia="es-BO"/>
              </w:rPr>
            </w:pPr>
            <w:r w:rsidRPr="00351BB1">
              <w:rPr>
                <w:lang w:eastAsia="es-BO"/>
              </w:rPr>
              <w:t>Nuchal plate length</w:t>
            </w:r>
          </w:p>
        </w:tc>
        <w:tc>
          <w:tcPr>
            <w:tcW w:w="0" w:type="auto"/>
            <w:tcBorders>
              <w:top w:val="nil"/>
              <w:left w:val="nil"/>
              <w:bottom w:val="nil"/>
              <w:right w:val="nil"/>
            </w:tcBorders>
            <w:noWrap/>
            <w:vAlign w:val="center"/>
            <w:hideMark/>
          </w:tcPr>
          <w:p w14:paraId="75DF9FA1"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1EFBE33E" w14:textId="77777777" w:rsidR="00495924" w:rsidRPr="00351BB1" w:rsidRDefault="00495924" w:rsidP="004775F4">
            <w:pPr>
              <w:pStyle w:val="TablaINIA"/>
              <w:jc w:val="center"/>
              <w:rPr>
                <w:lang w:eastAsia="es-BO"/>
              </w:rPr>
            </w:pPr>
            <w:r w:rsidRPr="00351BB1">
              <w:rPr>
                <w:lang w:eastAsia="es-BO"/>
              </w:rPr>
              <w:t>12.7</w:t>
            </w:r>
          </w:p>
        </w:tc>
      </w:tr>
      <w:tr w:rsidR="00495924" w:rsidRPr="00351BB1" w14:paraId="3EA1C009" w14:textId="77777777" w:rsidTr="00D6259E">
        <w:trPr>
          <w:trHeight w:val="170"/>
        </w:trPr>
        <w:tc>
          <w:tcPr>
            <w:tcW w:w="0" w:type="auto"/>
            <w:tcBorders>
              <w:top w:val="nil"/>
              <w:left w:val="nil"/>
              <w:bottom w:val="nil"/>
              <w:right w:val="nil"/>
            </w:tcBorders>
            <w:noWrap/>
            <w:vAlign w:val="center"/>
            <w:hideMark/>
          </w:tcPr>
          <w:p w14:paraId="0F4D01CD" w14:textId="525C0A3D" w:rsidR="00495924" w:rsidRPr="00351BB1" w:rsidRDefault="00685725" w:rsidP="00014850">
            <w:pPr>
              <w:pStyle w:val="TablaINIA"/>
              <w:rPr>
                <w:lang w:eastAsia="es-BO"/>
              </w:rPr>
            </w:pPr>
            <w:r w:rsidRPr="00351BB1">
              <w:rPr>
                <w:lang w:eastAsia="es-BO"/>
              </w:rPr>
              <w:t>Interorbital distance</w:t>
            </w:r>
          </w:p>
        </w:tc>
        <w:tc>
          <w:tcPr>
            <w:tcW w:w="0" w:type="auto"/>
            <w:tcBorders>
              <w:top w:val="nil"/>
              <w:left w:val="nil"/>
              <w:bottom w:val="nil"/>
              <w:right w:val="nil"/>
            </w:tcBorders>
            <w:noWrap/>
            <w:vAlign w:val="center"/>
            <w:hideMark/>
          </w:tcPr>
          <w:p w14:paraId="184AD683"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0A142C8B" w14:textId="77777777" w:rsidR="00495924" w:rsidRPr="00351BB1" w:rsidRDefault="00495924" w:rsidP="004775F4">
            <w:pPr>
              <w:pStyle w:val="TablaINIA"/>
              <w:jc w:val="center"/>
              <w:rPr>
                <w:lang w:eastAsia="es-BO"/>
              </w:rPr>
            </w:pPr>
            <w:r w:rsidRPr="00351BB1">
              <w:rPr>
                <w:lang w:eastAsia="es-BO"/>
              </w:rPr>
              <w:t>18.4</w:t>
            </w:r>
          </w:p>
        </w:tc>
      </w:tr>
      <w:tr w:rsidR="00495924" w:rsidRPr="00351BB1" w14:paraId="0EB1C7AF" w14:textId="77777777" w:rsidTr="00D6259E">
        <w:trPr>
          <w:trHeight w:val="170"/>
        </w:trPr>
        <w:tc>
          <w:tcPr>
            <w:tcW w:w="0" w:type="auto"/>
            <w:tcBorders>
              <w:top w:val="nil"/>
              <w:left w:val="nil"/>
              <w:bottom w:val="nil"/>
              <w:right w:val="nil"/>
            </w:tcBorders>
            <w:noWrap/>
            <w:vAlign w:val="center"/>
            <w:hideMark/>
          </w:tcPr>
          <w:p w14:paraId="5E50F3EE" w14:textId="5E6275C3" w:rsidR="00495924" w:rsidRPr="00351BB1" w:rsidRDefault="008A06E6" w:rsidP="00014850">
            <w:pPr>
              <w:pStyle w:val="TablaINIA"/>
              <w:rPr>
                <w:lang w:eastAsia="es-BO"/>
              </w:rPr>
            </w:pPr>
            <w:r w:rsidRPr="00351BB1">
              <w:rPr>
                <w:lang w:eastAsia="es-BO"/>
              </w:rPr>
              <w:t>Left posterior nostril to right posterior nostril</w:t>
            </w:r>
          </w:p>
        </w:tc>
        <w:tc>
          <w:tcPr>
            <w:tcW w:w="0" w:type="auto"/>
            <w:tcBorders>
              <w:top w:val="nil"/>
              <w:left w:val="nil"/>
              <w:bottom w:val="nil"/>
              <w:right w:val="nil"/>
            </w:tcBorders>
            <w:noWrap/>
            <w:vAlign w:val="center"/>
            <w:hideMark/>
          </w:tcPr>
          <w:p w14:paraId="62AAE96B"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51C9A6A8" w14:textId="77777777" w:rsidR="00495924" w:rsidRPr="00351BB1" w:rsidRDefault="00495924" w:rsidP="004775F4">
            <w:pPr>
              <w:pStyle w:val="TablaINIA"/>
              <w:jc w:val="center"/>
              <w:rPr>
                <w:lang w:eastAsia="es-BO"/>
              </w:rPr>
            </w:pPr>
            <w:r w:rsidRPr="00351BB1">
              <w:rPr>
                <w:lang w:eastAsia="es-BO"/>
              </w:rPr>
              <w:t>14.2</w:t>
            </w:r>
          </w:p>
        </w:tc>
      </w:tr>
      <w:tr w:rsidR="00495924" w:rsidRPr="00351BB1" w14:paraId="48474BF5" w14:textId="77777777" w:rsidTr="00D6259E">
        <w:trPr>
          <w:trHeight w:val="170"/>
        </w:trPr>
        <w:tc>
          <w:tcPr>
            <w:tcW w:w="0" w:type="auto"/>
            <w:tcBorders>
              <w:top w:val="nil"/>
              <w:left w:val="nil"/>
              <w:bottom w:val="nil"/>
              <w:right w:val="nil"/>
            </w:tcBorders>
            <w:noWrap/>
            <w:vAlign w:val="center"/>
            <w:hideMark/>
          </w:tcPr>
          <w:p w14:paraId="554630DB" w14:textId="1FF0788D" w:rsidR="00495924" w:rsidRPr="00351BB1" w:rsidRDefault="00E222E6" w:rsidP="00014850">
            <w:pPr>
              <w:pStyle w:val="TablaINIA"/>
              <w:rPr>
                <w:lang w:eastAsia="es-BO"/>
              </w:rPr>
            </w:pPr>
            <w:r w:rsidRPr="00351BB1">
              <w:rPr>
                <w:lang w:eastAsia="es-BO"/>
              </w:rPr>
              <w:t>Left anterior nostril to right anterior nostril</w:t>
            </w:r>
          </w:p>
        </w:tc>
        <w:tc>
          <w:tcPr>
            <w:tcW w:w="0" w:type="auto"/>
            <w:tcBorders>
              <w:top w:val="nil"/>
              <w:left w:val="nil"/>
              <w:bottom w:val="nil"/>
              <w:right w:val="nil"/>
            </w:tcBorders>
            <w:noWrap/>
            <w:vAlign w:val="center"/>
            <w:hideMark/>
          </w:tcPr>
          <w:p w14:paraId="00CD28D0"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59A37293" w14:textId="7A4A3978" w:rsidR="00495924" w:rsidRPr="00351BB1" w:rsidRDefault="00495924" w:rsidP="004775F4">
            <w:pPr>
              <w:pStyle w:val="TablaINIA"/>
              <w:jc w:val="center"/>
              <w:rPr>
                <w:lang w:eastAsia="es-BO"/>
              </w:rPr>
            </w:pPr>
            <w:r w:rsidRPr="00351BB1">
              <w:rPr>
                <w:lang w:eastAsia="es-BO"/>
              </w:rPr>
              <w:t>6.7</w:t>
            </w:r>
            <w:r w:rsidR="00880A5B" w:rsidRPr="00351BB1">
              <w:rPr>
                <w:lang w:eastAsia="es-BO"/>
              </w:rPr>
              <w:t>0</w:t>
            </w:r>
          </w:p>
        </w:tc>
      </w:tr>
      <w:tr w:rsidR="00495924" w:rsidRPr="00351BB1" w14:paraId="4AEB5543" w14:textId="77777777" w:rsidTr="00D6259E">
        <w:trPr>
          <w:trHeight w:val="170"/>
        </w:trPr>
        <w:tc>
          <w:tcPr>
            <w:tcW w:w="0" w:type="auto"/>
            <w:tcBorders>
              <w:top w:val="nil"/>
              <w:left w:val="nil"/>
              <w:bottom w:val="nil"/>
              <w:right w:val="nil"/>
            </w:tcBorders>
            <w:noWrap/>
            <w:vAlign w:val="center"/>
            <w:hideMark/>
          </w:tcPr>
          <w:p w14:paraId="7239DFE0" w14:textId="543A95F0" w:rsidR="00495924" w:rsidRPr="00351BB1" w:rsidRDefault="00E644F1" w:rsidP="00014850">
            <w:pPr>
              <w:pStyle w:val="TablaINIA"/>
              <w:rPr>
                <w:lang w:eastAsia="es-BO"/>
              </w:rPr>
            </w:pPr>
            <w:r w:rsidRPr="00351BB1">
              <w:rPr>
                <w:lang w:eastAsia="es-BO"/>
              </w:rPr>
              <w:t>Left anterior nostril to left posterior nostril</w:t>
            </w:r>
          </w:p>
        </w:tc>
        <w:tc>
          <w:tcPr>
            <w:tcW w:w="0" w:type="auto"/>
            <w:tcBorders>
              <w:top w:val="nil"/>
              <w:left w:val="nil"/>
              <w:bottom w:val="nil"/>
              <w:right w:val="nil"/>
            </w:tcBorders>
            <w:noWrap/>
            <w:vAlign w:val="center"/>
            <w:hideMark/>
          </w:tcPr>
          <w:p w14:paraId="314E8777"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2CAFBA12" w14:textId="77777777" w:rsidR="00495924" w:rsidRPr="00351BB1" w:rsidRDefault="00495924" w:rsidP="004775F4">
            <w:pPr>
              <w:pStyle w:val="TablaINIA"/>
              <w:jc w:val="center"/>
              <w:rPr>
                <w:lang w:eastAsia="es-BO"/>
              </w:rPr>
            </w:pPr>
            <w:r w:rsidRPr="00351BB1">
              <w:rPr>
                <w:lang w:eastAsia="es-BO"/>
              </w:rPr>
              <w:t>11.9</w:t>
            </w:r>
          </w:p>
        </w:tc>
      </w:tr>
      <w:tr w:rsidR="00495924" w:rsidRPr="00351BB1" w14:paraId="28F2B39F" w14:textId="77777777" w:rsidTr="00D6259E">
        <w:trPr>
          <w:trHeight w:val="170"/>
        </w:trPr>
        <w:tc>
          <w:tcPr>
            <w:tcW w:w="0" w:type="auto"/>
            <w:tcBorders>
              <w:top w:val="nil"/>
              <w:left w:val="nil"/>
              <w:bottom w:val="nil"/>
              <w:right w:val="nil"/>
            </w:tcBorders>
            <w:noWrap/>
            <w:vAlign w:val="center"/>
            <w:hideMark/>
          </w:tcPr>
          <w:p w14:paraId="4132D98F" w14:textId="36D7CFF4" w:rsidR="00495924" w:rsidRPr="00351BB1" w:rsidRDefault="007C23E6" w:rsidP="00014850">
            <w:pPr>
              <w:pStyle w:val="TablaINIA"/>
              <w:rPr>
                <w:lang w:eastAsia="es-BO"/>
              </w:rPr>
            </w:pPr>
            <w:r w:rsidRPr="00351BB1">
              <w:rPr>
                <w:lang w:eastAsia="es-BO"/>
              </w:rPr>
              <w:t xml:space="preserve">Posterior nostril to anterior margin of orbit </w:t>
            </w:r>
          </w:p>
        </w:tc>
        <w:tc>
          <w:tcPr>
            <w:tcW w:w="0" w:type="auto"/>
            <w:tcBorders>
              <w:top w:val="nil"/>
              <w:left w:val="nil"/>
              <w:bottom w:val="nil"/>
              <w:right w:val="nil"/>
            </w:tcBorders>
            <w:noWrap/>
            <w:vAlign w:val="center"/>
            <w:hideMark/>
          </w:tcPr>
          <w:p w14:paraId="56D12434"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3066D641" w14:textId="77777777" w:rsidR="00495924" w:rsidRPr="00351BB1" w:rsidRDefault="00495924" w:rsidP="004775F4">
            <w:pPr>
              <w:pStyle w:val="TablaINIA"/>
              <w:jc w:val="center"/>
              <w:rPr>
                <w:lang w:eastAsia="es-BO"/>
              </w:rPr>
            </w:pPr>
            <w:r w:rsidRPr="00351BB1">
              <w:rPr>
                <w:lang w:eastAsia="es-BO"/>
              </w:rPr>
              <w:t>19.4</w:t>
            </w:r>
          </w:p>
        </w:tc>
      </w:tr>
      <w:tr w:rsidR="00495924" w:rsidRPr="00351BB1" w14:paraId="2066726E" w14:textId="77777777" w:rsidTr="00D6259E">
        <w:trPr>
          <w:trHeight w:val="170"/>
        </w:trPr>
        <w:tc>
          <w:tcPr>
            <w:tcW w:w="0" w:type="auto"/>
            <w:tcBorders>
              <w:top w:val="nil"/>
              <w:left w:val="nil"/>
              <w:bottom w:val="nil"/>
              <w:right w:val="nil"/>
            </w:tcBorders>
            <w:noWrap/>
            <w:vAlign w:val="center"/>
            <w:hideMark/>
          </w:tcPr>
          <w:p w14:paraId="01E1B128" w14:textId="67C75C36" w:rsidR="00495924" w:rsidRPr="00351BB1" w:rsidRDefault="004735AD" w:rsidP="00014850">
            <w:pPr>
              <w:pStyle w:val="TablaINIA"/>
              <w:rPr>
                <w:lang w:eastAsia="es-BO"/>
              </w:rPr>
            </w:pPr>
            <w:r w:rsidRPr="00351BB1">
              <w:rPr>
                <w:lang w:eastAsia="es-BO"/>
              </w:rPr>
              <w:t>Snout length</w:t>
            </w:r>
          </w:p>
        </w:tc>
        <w:tc>
          <w:tcPr>
            <w:tcW w:w="0" w:type="auto"/>
            <w:tcBorders>
              <w:top w:val="nil"/>
              <w:left w:val="nil"/>
              <w:bottom w:val="nil"/>
              <w:right w:val="nil"/>
            </w:tcBorders>
            <w:noWrap/>
            <w:vAlign w:val="center"/>
            <w:hideMark/>
          </w:tcPr>
          <w:p w14:paraId="4A560F91"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62A004D1" w14:textId="77777777" w:rsidR="00495924" w:rsidRPr="00351BB1" w:rsidRDefault="00495924" w:rsidP="004775F4">
            <w:pPr>
              <w:pStyle w:val="TablaINIA"/>
              <w:jc w:val="center"/>
              <w:rPr>
                <w:lang w:eastAsia="es-BO"/>
              </w:rPr>
            </w:pPr>
            <w:r w:rsidRPr="00351BB1">
              <w:rPr>
                <w:lang w:eastAsia="es-BO"/>
              </w:rPr>
              <w:t>44.9</w:t>
            </w:r>
          </w:p>
        </w:tc>
      </w:tr>
      <w:tr w:rsidR="00495924" w:rsidRPr="00351BB1" w14:paraId="5F5B937A" w14:textId="77777777" w:rsidTr="00D6259E">
        <w:trPr>
          <w:trHeight w:val="170"/>
        </w:trPr>
        <w:tc>
          <w:tcPr>
            <w:tcW w:w="0" w:type="auto"/>
            <w:tcBorders>
              <w:top w:val="nil"/>
              <w:left w:val="nil"/>
              <w:bottom w:val="nil"/>
              <w:right w:val="nil"/>
            </w:tcBorders>
            <w:noWrap/>
            <w:vAlign w:val="center"/>
            <w:hideMark/>
          </w:tcPr>
          <w:p w14:paraId="1540B803" w14:textId="7D86B5AB" w:rsidR="00495924" w:rsidRPr="00351BB1" w:rsidRDefault="004735AD" w:rsidP="00014850">
            <w:pPr>
              <w:pStyle w:val="TablaINIA"/>
              <w:rPr>
                <w:lang w:eastAsia="es-BO"/>
              </w:rPr>
            </w:pPr>
            <w:r w:rsidRPr="00351BB1">
              <w:rPr>
                <w:lang w:eastAsia="es-BO"/>
              </w:rPr>
              <w:t>Postorbital length</w:t>
            </w:r>
          </w:p>
        </w:tc>
        <w:tc>
          <w:tcPr>
            <w:tcW w:w="0" w:type="auto"/>
            <w:tcBorders>
              <w:top w:val="nil"/>
              <w:left w:val="nil"/>
              <w:bottom w:val="nil"/>
              <w:right w:val="nil"/>
            </w:tcBorders>
            <w:noWrap/>
            <w:vAlign w:val="center"/>
            <w:hideMark/>
          </w:tcPr>
          <w:p w14:paraId="6EDFFA98"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219D7934" w14:textId="77777777" w:rsidR="00495924" w:rsidRPr="00351BB1" w:rsidRDefault="00495924" w:rsidP="004775F4">
            <w:pPr>
              <w:pStyle w:val="TablaINIA"/>
              <w:jc w:val="center"/>
              <w:rPr>
                <w:lang w:eastAsia="es-BO"/>
              </w:rPr>
            </w:pPr>
            <w:r w:rsidRPr="00351BB1">
              <w:rPr>
                <w:lang w:eastAsia="es-BO"/>
              </w:rPr>
              <w:t>28.7</w:t>
            </w:r>
          </w:p>
        </w:tc>
      </w:tr>
      <w:tr w:rsidR="00495924" w:rsidRPr="00351BB1" w14:paraId="5F3F3376" w14:textId="77777777" w:rsidTr="00D6259E">
        <w:trPr>
          <w:trHeight w:val="170"/>
        </w:trPr>
        <w:tc>
          <w:tcPr>
            <w:tcW w:w="0" w:type="auto"/>
            <w:tcBorders>
              <w:top w:val="nil"/>
              <w:left w:val="nil"/>
              <w:bottom w:val="nil"/>
              <w:right w:val="nil"/>
            </w:tcBorders>
            <w:noWrap/>
            <w:vAlign w:val="center"/>
            <w:hideMark/>
          </w:tcPr>
          <w:p w14:paraId="5735A375" w14:textId="4D14D6F0" w:rsidR="00495924" w:rsidRPr="00351BB1" w:rsidRDefault="004735AD" w:rsidP="00014850">
            <w:pPr>
              <w:pStyle w:val="TablaINIA"/>
              <w:rPr>
                <w:lang w:eastAsia="es-BO"/>
              </w:rPr>
            </w:pPr>
            <w:r w:rsidRPr="00351BB1">
              <w:rPr>
                <w:lang w:eastAsia="es-BO"/>
              </w:rPr>
              <w:t>Orbital diameter</w:t>
            </w:r>
          </w:p>
        </w:tc>
        <w:tc>
          <w:tcPr>
            <w:tcW w:w="0" w:type="auto"/>
            <w:tcBorders>
              <w:top w:val="nil"/>
              <w:left w:val="nil"/>
              <w:bottom w:val="nil"/>
              <w:right w:val="nil"/>
            </w:tcBorders>
            <w:noWrap/>
            <w:vAlign w:val="center"/>
            <w:hideMark/>
          </w:tcPr>
          <w:p w14:paraId="3FCCAE2C"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2A42B2B1" w14:textId="77777777" w:rsidR="00495924" w:rsidRPr="00351BB1" w:rsidRDefault="00495924" w:rsidP="004775F4">
            <w:pPr>
              <w:pStyle w:val="TablaINIA"/>
              <w:jc w:val="center"/>
              <w:rPr>
                <w:lang w:eastAsia="es-BO"/>
              </w:rPr>
            </w:pPr>
            <w:r w:rsidRPr="00351BB1">
              <w:rPr>
                <w:lang w:eastAsia="es-BO"/>
              </w:rPr>
              <w:t>29.8</w:t>
            </w:r>
          </w:p>
        </w:tc>
      </w:tr>
      <w:tr w:rsidR="00495924" w:rsidRPr="00351BB1" w14:paraId="255C04D3" w14:textId="77777777" w:rsidTr="00D6259E">
        <w:trPr>
          <w:trHeight w:val="170"/>
        </w:trPr>
        <w:tc>
          <w:tcPr>
            <w:tcW w:w="0" w:type="auto"/>
            <w:tcBorders>
              <w:top w:val="nil"/>
              <w:left w:val="nil"/>
              <w:bottom w:val="nil"/>
              <w:right w:val="nil"/>
            </w:tcBorders>
            <w:noWrap/>
            <w:vAlign w:val="center"/>
            <w:hideMark/>
          </w:tcPr>
          <w:p w14:paraId="16A62CC8" w14:textId="029991EA" w:rsidR="00495924" w:rsidRPr="00351BB1" w:rsidRDefault="004735AD" w:rsidP="00014850">
            <w:pPr>
              <w:pStyle w:val="TablaINIA"/>
              <w:rPr>
                <w:lang w:eastAsia="es-BO"/>
              </w:rPr>
            </w:pPr>
            <w:r w:rsidRPr="00351BB1">
              <w:rPr>
                <w:lang w:eastAsia="es-BO"/>
              </w:rPr>
              <w:t>Head depth</w:t>
            </w:r>
          </w:p>
        </w:tc>
        <w:tc>
          <w:tcPr>
            <w:tcW w:w="0" w:type="auto"/>
            <w:tcBorders>
              <w:top w:val="nil"/>
              <w:left w:val="nil"/>
              <w:bottom w:val="nil"/>
              <w:right w:val="nil"/>
            </w:tcBorders>
            <w:noWrap/>
            <w:vAlign w:val="center"/>
            <w:hideMark/>
          </w:tcPr>
          <w:p w14:paraId="0010B240"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1B930091" w14:textId="77777777" w:rsidR="00495924" w:rsidRPr="00351BB1" w:rsidRDefault="00495924" w:rsidP="004775F4">
            <w:pPr>
              <w:pStyle w:val="TablaINIA"/>
              <w:jc w:val="center"/>
              <w:rPr>
                <w:lang w:eastAsia="es-BO"/>
              </w:rPr>
            </w:pPr>
            <w:r w:rsidRPr="00351BB1">
              <w:rPr>
                <w:lang w:eastAsia="es-BO"/>
              </w:rPr>
              <w:t>63.3</w:t>
            </w:r>
          </w:p>
        </w:tc>
      </w:tr>
      <w:tr w:rsidR="00495924" w:rsidRPr="00351BB1" w14:paraId="614A54AF" w14:textId="77777777" w:rsidTr="00D6259E">
        <w:trPr>
          <w:trHeight w:val="170"/>
        </w:trPr>
        <w:tc>
          <w:tcPr>
            <w:tcW w:w="0" w:type="auto"/>
            <w:tcBorders>
              <w:top w:val="nil"/>
              <w:left w:val="nil"/>
              <w:bottom w:val="nil"/>
              <w:right w:val="nil"/>
            </w:tcBorders>
            <w:noWrap/>
            <w:vAlign w:val="center"/>
            <w:hideMark/>
          </w:tcPr>
          <w:p w14:paraId="5631D736" w14:textId="164151EB" w:rsidR="00495924" w:rsidRPr="00351BB1" w:rsidRDefault="004735AD" w:rsidP="00014850">
            <w:pPr>
              <w:pStyle w:val="TablaINIA"/>
              <w:rPr>
                <w:lang w:eastAsia="es-BO"/>
              </w:rPr>
            </w:pPr>
            <w:r w:rsidRPr="00351BB1">
              <w:rPr>
                <w:lang w:eastAsia="es-BO"/>
              </w:rPr>
              <w:t>Mouth width</w:t>
            </w:r>
          </w:p>
        </w:tc>
        <w:tc>
          <w:tcPr>
            <w:tcW w:w="0" w:type="auto"/>
            <w:tcBorders>
              <w:top w:val="nil"/>
              <w:left w:val="nil"/>
              <w:bottom w:val="nil"/>
              <w:right w:val="nil"/>
            </w:tcBorders>
            <w:noWrap/>
            <w:vAlign w:val="center"/>
            <w:hideMark/>
          </w:tcPr>
          <w:p w14:paraId="511A142C"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7084C8DA" w14:textId="77777777" w:rsidR="00495924" w:rsidRPr="00351BB1" w:rsidRDefault="00495924" w:rsidP="004775F4">
            <w:pPr>
              <w:pStyle w:val="TablaINIA"/>
              <w:jc w:val="center"/>
              <w:rPr>
                <w:lang w:eastAsia="es-BO"/>
              </w:rPr>
            </w:pPr>
            <w:r w:rsidRPr="00351BB1">
              <w:rPr>
                <w:lang w:eastAsia="es-BO"/>
              </w:rPr>
              <w:t>19.3</w:t>
            </w:r>
          </w:p>
        </w:tc>
      </w:tr>
      <w:tr w:rsidR="00495924" w:rsidRPr="00351BB1" w14:paraId="79F799CC" w14:textId="77777777" w:rsidTr="00D6259E">
        <w:trPr>
          <w:trHeight w:val="170"/>
        </w:trPr>
        <w:tc>
          <w:tcPr>
            <w:tcW w:w="0" w:type="auto"/>
            <w:tcBorders>
              <w:top w:val="nil"/>
              <w:left w:val="nil"/>
              <w:bottom w:val="nil"/>
              <w:right w:val="nil"/>
            </w:tcBorders>
            <w:noWrap/>
            <w:vAlign w:val="center"/>
            <w:hideMark/>
          </w:tcPr>
          <w:p w14:paraId="7B9F9F94" w14:textId="203AFE69" w:rsidR="00495924" w:rsidRPr="00351BB1" w:rsidRDefault="004735AD" w:rsidP="00014850">
            <w:pPr>
              <w:pStyle w:val="TablaINIA"/>
              <w:rPr>
                <w:lang w:eastAsia="es-BO"/>
              </w:rPr>
            </w:pPr>
            <w:r w:rsidRPr="00351BB1">
              <w:rPr>
                <w:lang w:eastAsia="es-BO"/>
              </w:rPr>
              <w:t>Distance between internal mental barbels</w:t>
            </w:r>
          </w:p>
        </w:tc>
        <w:tc>
          <w:tcPr>
            <w:tcW w:w="0" w:type="auto"/>
            <w:tcBorders>
              <w:top w:val="nil"/>
              <w:left w:val="nil"/>
              <w:bottom w:val="nil"/>
              <w:right w:val="nil"/>
            </w:tcBorders>
            <w:noWrap/>
            <w:vAlign w:val="center"/>
            <w:hideMark/>
          </w:tcPr>
          <w:p w14:paraId="35B9E116"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36FCC742" w14:textId="0C8BA2DD" w:rsidR="00495924" w:rsidRPr="00351BB1" w:rsidRDefault="00495924" w:rsidP="004775F4">
            <w:pPr>
              <w:pStyle w:val="TablaINIA"/>
              <w:jc w:val="center"/>
              <w:rPr>
                <w:lang w:eastAsia="es-BO"/>
              </w:rPr>
            </w:pPr>
            <w:r w:rsidRPr="00351BB1">
              <w:rPr>
                <w:lang w:eastAsia="es-BO"/>
              </w:rPr>
              <w:t>4.2</w:t>
            </w:r>
            <w:r w:rsidR="00880A5B" w:rsidRPr="00351BB1">
              <w:rPr>
                <w:lang w:eastAsia="es-BO"/>
              </w:rPr>
              <w:t>0</w:t>
            </w:r>
          </w:p>
        </w:tc>
      </w:tr>
      <w:tr w:rsidR="00495924" w:rsidRPr="00351BB1" w14:paraId="1115BC46" w14:textId="77777777" w:rsidTr="00D6259E">
        <w:trPr>
          <w:trHeight w:val="170"/>
        </w:trPr>
        <w:tc>
          <w:tcPr>
            <w:tcW w:w="0" w:type="auto"/>
            <w:tcBorders>
              <w:top w:val="nil"/>
              <w:left w:val="nil"/>
              <w:bottom w:val="nil"/>
              <w:right w:val="nil"/>
            </w:tcBorders>
            <w:noWrap/>
            <w:vAlign w:val="center"/>
            <w:hideMark/>
          </w:tcPr>
          <w:p w14:paraId="2AD432A1" w14:textId="0FDD105C" w:rsidR="00495924" w:rsidRPr="00351BB1" w:rsidRDefault="004735AD" w:rsidP="00014850">
            <w:pPr>
              <w:pStyle w:val="TablaINIA"/>
              <w:rPr>
                <w:lang w:eastAsia="es-BO"/>
              </w:rPr>
            </w:pPr>
            <w:r w:rsidRPr="00351BB1">
              <w:rPr>
                <w:lang w:eastAsia="es-BO"/>
              </w:rPr>
              <w:t>Distance between external mental barbels</w:t>
            </w:r>
          </w:p>
        </w:tc>
        <w:tc>
          <w:tcPr>
            <w:tcW w:w="0" w:type="auto"/>
            <w:tcBorders>
              <w:top w:val="nil"/>
              <w:left w:val="nil"/>
              <w:bottom w:val="nil"/>
              <w:right w:val="nil"/>
            </w:tcBorders>
            <w:noWrap/>
            <w:vAlign w:val="center"/>
            <w:hideMark/>
          </w:tcPr>
          <w:p w14:paraId="29A7065C"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07ABAFEC" w14:textId="77777777" w:rsidR="00495924" w:rsidRPr="00351BB1" w:rsidRDefault="00495924" w:rsidP="004775F4">
            <w:pPr>
              <w:pStyle w:val="TablaINIA"/>
              <w:jc w:val="center"/>
              <w:rPr>
                <w:lang w:eastAsia="es-BO"/>
              </w:rPr>
            </w:pPr>
            <w:r w:rsidRPr="00351BB1">
              <w:rPr>
                <w:lang w:eastAsia="es-BO"/>
              </w:rPr>
              <w:t>18.4</w:t>
            </w:r>
          </w:p>
        </w:tc>
      </w:tr>
      <w:tr w:rsidR="00495924" w:rsidRPr="00351BB1" w14:paraId="2F43EDC6" w14:textId="77777777" w:rsidTr="00D6259E">
        <w:trPr>
          <w:trHeight w:val="170"/>
        </w:trPr>
        <w:tc>
          <w:tcPr>
            <w:tcW w:w="0" w:type="auto"/>
            <w:tcBorders>
              <w:top w:val="nil"/>
              <w:left w:val="nil"/>
              <w:bottom w:val="nil"/>
              <w:right w:val="nil"/>
            </w:tcBorders>
            <w:noWrap/>
            <w:vAlign w:val="center"/>
            <w:hideMark/>
          </w:tcPr>
          <w:p w14:paraId="09E4768A" w14:textId="4B22CC56" w:rsidR="00495924" w:rsidRPr="00351BB1" w:rsidRDefault="00887CEF" w:rsidP="00014850">
            <w:pPr>
              <w:pStyle w:val="TablaINIA"/>
              <w:rPr>
                <w:lang w:eastAsia="es-BO"/>
              </w:rPr>
            </w:pPr>
            <w:r w:rsidRPr="00351BB1">
              <w:rPr>
                <w:lang w:eastAsia="es-BO"/>
              </w:rPr>
              <w:t>Distance between internal and external mental barbel</w:t>
            </w:r>
          </w:p>
        </w:tc>
        <w:tc>
          <w:tcPr>
            <w:tcW w:w="0" w:type="auto"/>
            <w:tcBorders>
              <w:top w:val="nil"/>
              <w:left w:val="nil"/>
              <w:bottom w:val="nil"/>
              <w:right w:val="nil"/>
            </w:tcBorders>
            <w:noWrap/>
            <w:vAlign w:val="center"/>
            <w:hideMark/>
          </w:tcPr>
          <w:p w14:paraId="1CA44CF3"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6628BE52" w14:textId="63F3ABE9" w:rsidR="00495924" w:rsidRPr="00351BB1" w:rsidRDefault="00495924" w:rsidP="004775F4">
            <w:pPr>
              <w:pStyle w:val="TablaINIA"/>
              <w:jc w:val="center"/>
              <w:rPr>
                <w:lang w:eastAsia="es-BO"/>
              </w:rPr>
            </w:pPr>
            <w:r w:rsidRPr="00351BB1">
              <w:rPr>
                <w:lang w:eastAsia="es-BO"/>
              </w:rPr>
              <w:t>8.7</w:t>
            </w:r>
            <w:r w:rsidR="00880A5B" w:rsidRPr="00351BB1">
              <w:rPr>
                <w:lang w:eastAsia="es-BO"/>
              </w:rPr>
              <w:t>0</w:t>
            </w:r>
          </w:p>
        </w:tc>
      </w:tr>
      <w:tr w:rsidR="00495924" w:rsidRPr="00351BB1" w14:paraId="26FE35C7" w14:textId="77777777" w:rsidTr="00D6259E">
        <w:trPr>
          <w:trHeight w:val="170"/>
        </w:trPr>
        <w:tc>
          <w:tcPr>
            <w:tcW w:w="0" w:type="auto"/>
            <w:gridSpan w:val="3"/>
            <w:tcBorders>
              <w:top w:val="nil"/>
              <w:left w:val="nil"/>
              <w:bottom w:val="nil"/>
            </w:tcBorders>
            <w:noWrap/>
            <w:vAlign w:val="center"/>
          </w:tcPr>
          <w:p w14:paraId="6EF57230" w14:textId="148995F7" w:rsidR="00495924" w:rsidRPr="00351BB1" w:rsidRDefault="00685725" w:rsidP="004775F4">
            <w:pPr>
              <w:pStyle w:val="TablaINIA"/>
              <w:jc w:val="center"/>
              <w:rPr>
                <w:lang w:eastAsia="es-BO"/>
              </w:rPr>
            </w:pPr>
            <w:r w:rsidRPr="00351BB1">
              <w:rPr>
                <w:lang w:eastAsia="es-BO"/>
              </w:rPr>
              <w:t>Percents of standard length</w:t>
            </w:r>
            <w:r w:rsidR="00495924" w:rsidRPr="00351BB1">
              <w:rPr>
                <w:lang w:eastAsia="es-BO"/>
              </w:rPr>
              <w:t xml:space="preserve"> (% </w:t>
            </w:r>
            <w:r w:rsidR="00C50D55" w:rsidRPr="00351BB1">
              <w:rPr>
                <w:lang w:eastAsia="es-BO"/>
              </w:rPr>
              <w:t>SL</w:t>
            </w:r>
            <w:r w:rsidR="00495924" w:rsidRPr="00351BB1">
              <w:rPr>
                <w:lang w:eastAsia="es-BO"/>
              </w:rPr>
              <w:t>)</w:t>
            </w:r>
          </w:p>
        </w:tc>
      </w:tr>
      <w:tr w:rsidR="00495924" w:rsidRPr="00351BB1" w14:paraId="01CD6343" w14:textId="77777777" w:rsidTr="00D6259E">
        <w:trPr>
          <w:trHeight w:val="170"/>
        </w:trPr>
        <w:tc>
          <w:tcPr>
            <w:tcW w:w="0" w:type="auto"/>
            <w:tcBorders>
              <w:top w:val="nil"/>
              <w:left w:val="nil"/>
              <w:bottom w:val="nil"/>
              <w:right w:val="nil"/>
            </w:tcBorders>
            <w:noWrap/>
            <w:vAlign w:val="center"/>
            <w:hideMark/>
          </w:tcPr>
          <w:p w14:paraId="78D62D8B" w14:textId="7CE109C7" w:rsidR="00495924" w:rsidRPr="00351BB1" w:rsidRDefault="00685725" w:rsidP="00014850">
            <w:pPr>
              <w:pStyle w:val="TablaINIA"/>
              <w:rPr>
                <w:lang w:eastAsia="es-BO"/>
              </w:rPr>
            </w:pPr>
            <w:r w:rsidRPr="00351BB1">
              <w:rPr>
                <w:lang w:eastAsia="es-BO"/>
              </w:rPr>
              <w:t>Predorsal length</w:t>
            </w:r>
          </w:p>
        </w:tc>
        <w:tc>
          <w:tcPr>
            <w:tcW w:w="0" w:type="auto"/>
            <w:tcBorders>
              <w:top w:val="nil"/>
              <w:left w:val="nil"/>
              <w:bottom w:val="nil"/>
              <w:right w:val="nil"/>
            </w:tcBorders>
            <w:noWrap/>
            <w:vAlign w:val="center"/>
            <w:hideMark/>
          </w:tcPr>
          <w:p w14:paraId="4B9E3078"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0EB658EB" w14:textId="77777777" w:rsidR="00495924" w:rsidRPr="00351BB1" w:rsidRDefault="00495924" w:rsidP="004775F4">
            <w:pPr>
              <w:pStyle w:val="TablaINIA"/>
              <w:jc w:val="center"/>
              <w:rPr>
                <w:lang w:eastAsia="es-BO"/>
              </w:rPr>
            </w:pPr>
            <w:r w:rsidRPr="00351BB1">
              <w:rPr>
                <w:lang w:eastAsia="es-BO"/>
              </w:rPr>
              <w:t>42.4</w:t>
            </w:r>
          </w:p>
        </w:tc>
      </w:tr>
      <w:tr w:rsidR="00495924" w:rsidRPr="00351BB1" w14:paraId="07BB062B" w14:textId="77777777" w:rsidTr="00D6259E">
        <w:trPr>
          <w:trHeight w:val="170"/>
        </w:trPr>
        <w:tc>
          <w:tcPr>
            <w:tcW w:w="0" w:type="auto"/>
            <w:tcBorders>
              <w:top w:val="nil"/>
              <w:left w:val="nil"/>
              <w:bottom w:val="nil"/>
              <w:right w:val="nil"/>
            </w:tcBorders>
            <w:noWrap/>
            <w:vAlign w:val="center"/>
            <w:hideMark/>
          </w:tcPr>
          <w:p w14:paraId="3F65B471" w14:textId="48865A7F" w:rsidR="00495924" w:rsidRPr="00351BB1" w:rsidRDefault="00887CEF" w:rsidP="00014850">
            <w:pPr>
              <w:pStyle w:val="TablaINIA"/>
              <w:rPr>
                <w:lang w:eastAsia="es-BO"/>
              </w:rPr>
            </w:pPr>
            <w:r w:rsidRPr="00351BB1">
              <w:rPr>
                <w:lang w:eastAsia="es-BO"/>
              </w:rPr>
              <w:t>Internal mental barbel length</w:t>
            </w:r>
          </w:p>
        </w:tc>
        <w:tc>
          <w:tcPr>
            <w:tcW w:w="0" w:type="auto"/>
            <w:tcBorders>
              <w:top w:val="nil"/>
              <w:left w:val="nil"/>
              <w:bottom w:val="nil"/>
              <w:right w:val="nil"/>
            </w:tcBorders>
            <w:noWrap/>
            <w:vAlign w:val="center"/>
            <w:hideMark/>
          </w:tcPr>
          <w:p w14:paraId="3BC8283F"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08BCD786" w14:textId="1616E942" w:rsidR="00495924" w:rsidRPr="00351BB1" w:rsidRDefault="00495924" w:rsidP="004775F4">
            <w:pPr>
              <w:pStyle w:val="TablaINIA"/>
              <w:jc w:val="center"/>
              <w:rPr>
                <w:lang w:eastAsia="es-BO"/>
              </w:rPr>
            </w:pPr>
            <w:r w:rsidRPr="00351BB1">
              <w:rPr>
                <w:lang w:eastAsia="es-BO"/>
              </w:rPr>
              <w:t>8.7</w:t>
            </w:r>
            <w:r w:rsidR="00880A5B" w:rsidRPr="00351BB1">
              <w:rPr>
                <w:lang w:eastAsia="es-BO"/>
              </w:rPr>
              <w:t>0</w:t>
            </w:r>
          </w:p>
        </w:tc>
      </w:tr>
      <w:tr w:rsidR="00495924" w:rsidRPr="00351BB1" w14:paraId="51F5CA8A" w14:textId="77777777" w:rsidTr="00D6259E">
        <w:trPr>
          <w:trHeight w:val="170"/>
        </w:trPr>
        <w:tc>
          <w:tcPr>
            <w:tcW w:w="0" w:type="auto"/>
            <w:tcBorders>
              <w:top w:val="nil"/>
              <w:left w:val="nil"/>
              <w:bottom w:val="nil"/>
              <w:right w:val="nil"/>
            </w:tcBorders>
            <w:noWrap/>
            <w:vAlign w:val="center"/>
            <w:hideMark/>
          </w:tcPr>
          <w:p w14:paraId="2CE85D37" w14:textId="0D4C1FEE" w:rsidR="00495924" w:rsidRPr="00351BB1" w:rsidRDefault="00887CEF" w:rsidP="00014850">
            <w:pPr>
              <w:pStyle w:val="TablaINIA"/>
              <w:rPr>
                <w:lang w:eastAsia="es-BO"/>
              </w:rPr>
            </w:pPr>
            <w:r w:rsidRPr="00351BB1">
              <w:rPr>
                <w:lang w:eastAsia="es-BO"/>
              </w:rPr>
              <w:t>External mental barbel length</w:t>
            </w:r>
          </w:p>
        </w:tc>
        <w:tc>
          <w:tcPr>
            <w:tcW w:w="0" w:type="auto"/>
            <w:tcBorders>
              <w:top w:val="nil"/>
              <w:left w:val="nil"/>
              <w:bottom w:val="nil"/>
              <w:right w:val="nil"/>
            </w:tcBorders>
            <w:noWrap/>
            <w:vAlign w:val="center"/>
            <w:hideMark/>
          </w:tcPr>
          <w:p w14:paraId="694CC64B"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416017BE" w14:textId="77777777" w:rsidR="00495924" w:rsidRPr="00351BB1" w:rsidRDefault="00495924" w:rsidP="004775F4">
            <w:pPr>
              <w:pStyle w:val="TablaINIA"/>
              <w:jc w:val="center"/>
              <w:rPr>
                <w:lang w:eastAsia="es-BO"/>
              </w:rPr>
            </w:pPr>
            <w:r w:rsidRPr="00351BB1">
              <w:rPr>
                <w:lang w:eastAsia="es-BO"/>
              </w:rPr>
              <w:t>32.2</w:t>
            </w:r>
          </w:p>
        </w:tc>
      </w:tr>
      <w:tr w:rsidR="00495924" w:rsidRPr="00351BB1" w14:paraId="24CBE3A0" w14:textId="77777777" w:rsidTr="00D6259E">
        <w:trPr>
          <w:trHeight w:val="170"/>
        </w:trPr>
        <w:tc>
          <w:tcPr>
            <w:tcW w:w="0" w:type="auto"/>
            <w:tcBorders>
              <w:top w:val="nil"/>
              <w:left w:val="nil"/>
              <w:bottom w:val="nil"/>
              <w:right w:val="nil"/>
            </w:tcBorders>
            <w:noWrap/>
            <w:vAlign w:val="center"/>
            <w:hideMark/>
          </w:tcPr>
          <w:p w14:paraId="5D67E613" w14:textId="0A418230" w:rsidR="00495924" w:rsidRPr="00351BB1" w:rsidRDefault="00887CEF" w:rsidP="00014850">
            <w:pPr>
              <w:pStyle w:val="TablaINIA"/>
              <w:rPr>
                <w:lang w:eastAsia="es-BO"/>
              </w:rPr>
            </w:pPr>
            <w:r w:rsidRPr="00351BB1">
              <w:rPr>
                <w:lang w:eastAsia="es-BO"/>
              </w:rPr>
              <w:t>Maxillary barbel length</w:t>
            </w:r>
          </w:p>
        </w:tc>
        <w:tc>
          <w:tcPr>
            <w:tcW w:w="0" w:type="auto"/>
            <w:tcBorders>
              <w:top w:val="nil"/>
              <w:left w:val="nil"/>
              <w:bottom w:val="nil"/>
              <w:right w:val="nil"/>
            </w:tcBorders>
            <w:noWrap/>
            <w:vAlign w:val="center"/>
            <w:hideMark/>
          </w:tcPr>
          <w:p w14:paraId="75F24DDA"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6BA19410" w14:textId="77777777" w:rsidR="00495924" w:rsidRPr="00351BB1" w:rsidRDefault="00495924" w:rsidP="004775F4">
            <w:pPr>
              <w:pStyle w:val="TablaINIA"/>
              <w:jc w:val="center"/>
              <w:rPr>
                <w:lang w:eastAsia="es-BO"/>
              </w:rPr>
            </w:pPr>
            <w:r w:rsidRPr="00351BB1">
              <w:rPr>
                <w:lang w:eastAsia="es-BO"/>
              </w:rPr>
              <w:t>117.7</w:t>
            </w:r>
          </w:p>
        </w:tc>
      </w:tr>
      <w:tr w:rsidR="00495924" w:rsidRPr="00351BB1" w14:paraId="0A58984E" w14:textId="77777777" w:rsidTr="00D6259E">
        <w:trPr>
          <w:trHeight w:val="170"/>
        </w:trPr>
        <w:tc>
          <w:tcPr>
            <w:tcW w:w="0" w:type="auto"/>
            <w:tcBorders>
              <w:top w:val="nil"/>
              <w:left w:val="nil"/>
              <w:bottom w:val="nil"/>
              <w:right w:val="nil"/>
            </w:tcBorders>
            <w:noWrap/>
            <w:vAlign w:val="center"/>
            <w:hideMark/>
          </w:tcPr>
          <w:p w14:paraId="3CE83D67" w14:textId="47D92837" w:rsidR="00495924" w:rsidRPr="00351BB1" w:rsidRDefault="00887CEF" w:rsidP="00014850">
            <w:pPr>
              <w:pStyle w:val="TablaINIA"/>
              <w:rPr>
                <w:lang w:eastAsia="es-BO"/>
              </w:rPr>
            </w:pPr>
            <w:r w:rsidRPr="00351BB1">
              <w:rPr>
                <w:lang w:eastAsia="es-BO"/>
              </w:rPr>
              <w:t>Body width</w:t>
            </w:r>
          </w:p>
        </w:tc>
        <w:tc>
          <w:tcPr>
            <w:tcW w:w="0" w:type="auto"/>
            <w:tcBorders>
              <w:top w:val="nil"/>
              <w:left w:val="nil"/>
              <w:bottom w:val="nil"/>
              <w:right w:val="nil"/>
            </w:tcBorders>
            <w:noWrap/>
            <w:vAlign w:val="center"/>
            <w:hideMark/>
          </w:tcPr>
          <w:p w14:paraId="34886ED0"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710FE598" w14:textId="77777777" w:rsidR="00495924" w:rsidRPr="00351BB1" w:rsidRDefault="00495924" w:rsidP="004775F4">
            <w:pPr>
              <w:pStyle w:val="TablaINIA"/>
              <w:jc w:val="center"/>
              <w:rPr>
                <w:lang w:eastAsia="es-BO"/>
              </w:rPr>
            </w:pPr>
            <w:r w:rsidRPr="00351BB1">
              <w:rPr>
                <w:lang w:eastAsia="es-BO"/>
              </w:rPr>
              <w:t>17.0</w:t>
            </w:r>
          </w:p>
        </w:tc>
      </w:tr>
      <w:tr w:rsidR="00495924" w:rsidRPr="00351BB1" w14:paraId="5A6F44A8" w14:textId="77777777" w:rsidTr="00D6259E">
        <w:trPr>
          <w:trHeight w:val="170"/>
        </w:trPr>
        <w:tc>
          <w:tcPr>
            <w:tcW w:w="0" w:type="auto"/>
            <w:tcBorders>
              <w:top w:val="nil"/>
              <w:left w:val="nil"/>
              <w:bottom w:val="nil"/>
              <w:right w:val="nil"/>
            </w:tcBorders>
            <w:noWrap/>
            <w:vAlign w:val="center"/>
            <w:hideMark/>
          </w:tcPr>
          <w:p w14:paraId="03D799CB" w14:textId="66E86E66" w:rsidR="00495924" w:rsidRPr="00351BB1" w:rsidRDefault="00887CEF" w:rsidP="00014850">
            <w:pPr>
              <w:pStyle w:val="TablaINIA"/>
              <w:rPr>
                <w:lang w:eastAsia="es-BO"/>
              </w:rPr>
            </w:pPr>
            <w:r w:rsidRPr="00351BB1">
              <w:rPr>
                <w:lang w:eastAsia="es-BO"/>
              </w:rPr>
              <w:t>Body depth</w:t>
            </w:r>
          </w:p>
        </w:tc>
        <w:tc>
          <w:tcPr>
            <w:tcW w:w="0" w:type="auto"/>
            <w:tcBorders>
              <w:top w:val="nil"/>
              <w:left w:val="nil"/>
              <w:bottom w:val="nil"/>
              <w:right w:val="nil"/>
            </w:tcBorders>
            <w:noWrap/>
            <w:vAlign w:val="center"/>
            <w:hideMark/>
          </w:tcPr>
          <w:p w14:paraId="0133AFBB"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36E94824" w14:textId="77777777" w:rsidR="00495924" w:rsidRPr="00351BB1" w:rsidRDefault="00495924" w:rsidP="004775F4">
            <w:pPr>
              <w:pStyle w:val="TablaINIA"/>
              <w:jc w:val="center"/>
              <w:rPr>
                <w:lang w:eastAsia="es-BO"/>
              </w:rPr>
            </w:pPr>
            <w:r w:rsidRPr="00351BB1">
              <w:rPr>
                <w:lang w:eastAsia="es-BO"/>
              </w:rPr>
              <w:t>21.5</w:t>
            </w:r>
          </w:p>
        </w:tc>
      </w:tr>
      <w:tr w:rsidR="00495924" w:rsidRPr="00351BB1" w14:paraId="69C2CA8C" w14:textId="77777777" w:rsidTr="00D6259E">
        <w:trPr>
          <w:trHeight w:val="170"/>
        </w:trPr>
        <w:tc>
          <w:tcPr>
            <w:tcW w:w="0" w:type="auto"/>
            <w:tcBorders>
              <w:top w:val="nil"/>
              <w:left w:val="nil"/>
              <w:bottom w:val="nil"/>
              <w:right w:val="nil"/>
            </w:tcBorders>
            <w:noWrap/>
            <w:vAlign w:val="center"/>
            <w:hideMark/>
          </w:tcPr>
          <w:p w14:paraId="79A9D791" w14:textId="2487F76E" w:rsidR="00495924" w:rsidRPr="00351BB1" w:rsidRDefault="00685725" w:rsidP="00014850">
            <w:pPr>
              <w:pStyle w:val="TablaINIA"/>
              <w:rPr>
                <w:lang w:eastAsia="es-BO"/>
              </w:rPr>
            </w:pPr>
            <w:r w:rsidRPr="00351BB1">
              <w:rPr>
                <w:lang w:eastAsia="es-BO"/>
              </w:rPr>
              <w:t>Head length</w:t>
            </w:r>
            <w:r w:rsidR="00495924" w:rsidRPr="00351BB1">
              <w:rPr>
                <w:lang w:eastAsia="es-BO"/>
              </w:rPr>
              <w:t xml:space="preserve"> </w:t>
            </w:r>
          </w:p>
        </w:tc>
        <w:tc>
          <w:tcPr>
            <w:tcW w:w="0" w:type="auto"/>
            <w:tcBorders>
              <w:top w:val="nil"/>
              <w:left w:val="nil"/>
              <w:bottom w:val="nil"/>
              <w:right w:val="nil"/>
            </w:tcBorders>
            <w:noWrap/>
            <w:vAlign w:val="center"/>
            <w:hideMark/>
          </w:tcPr>
          <w:p w14:paraId="03BFBD28"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6DC85529" w14:textId="77777777" w:rsidR="00495924" w:rsidRPr="00351BB1" w:rsidRDefault="00495924" w:rsidP="004775F4">
            <w:pPr>
              <w:pStyle w:val="TablaINIA"/>
              <w:jc w:val="center"/>
              <w:rPr>
                <w:lang w:eastAsia="es-BO"/>
              </w:rPr>
            </w:pPr>
            <w:r w:rsidRPr="00351BB1">
              <w:rPr>
                <w:lang w:eastAsia="es-BO"/>
              </w:rPr>
              <w:t>31.4</w:t>
            </w:r>
          </w:p>
        </w:tc>
      </w:tr>
      <w:tr w:rsidR="00495924" w:rsidRPr="00351BB1" w14:paraId="05067123" w14:textId="77777777" w:rsidTr="00D6259E">
        <w:trPr>
          <w:trHeight w:val="170"/>
        </w:trPr>
        <w:tc>
          <w:tcPr>
            <w:tcW w:w="0" w:type="auto"/>
            <w:tcBorders>
              <w:top w:val="nil"/>
              <w:left w:val="nil"/>
              <w:bottom w:val="nil"/>
              <w:right w:val="nil"/>
            </w:tcBorders>
            <w:noWrap/>
            <w:vAlign w:val="center"/>
            <w:hideMark/>
          </w:tcPr>
          <w:p w14:paraId="70E14B27" w14:textId="609B8EA7" w:rsidR="00495924" w:rsidRPr="00351BB1" w:rsidRDefault="006243CC" w:rsidP="00014850">
            <w:pPr>
              <w:pStyle w:val="TablaINIA"/>
              <w:rPr>
                <w:lang w:eastAsia="es-BO"/>
              </w:rPr>
            </w:pPr>
            <w:r w:rsidRPr="00351BB1">
              <w:rPr>
                <w:lang w:eastAsia="es-BO"/>
              </w:rPr>
              <w:t>Pectoral fin origin to dorsal fin insertion</w:t>
            </w:r>
          </w:p>
        </w:tc>
        <w:tc>
          <w:tcPr>
            <w:tcW w:w="0" w:type="auto"/>
            <w:tcBorders>
              <w:top w:val="nil"/>
              <w:left w:val="nil"/>
              <w:bottom w:val="nil"/>
              <w:right w:val="nil"/>
            </w:tcBorders>
            <w:noWrap/>
            <w:vAlign w:val="center"/>
            <w:hideMark/>
          </w:tcPr>
          <w:p w14:paraId="0E0CFF66"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23AE92A5" w14:textId="77777777" w:rsidR="00495924" w:rsidRPr="00351BB1" w:rsidRDefault="00495924" w:rsidP="004775F4">
            <w:pPr>
              <w:pStyle w:val="TablaINIA"/>
              <w:jc w:val="center"/>
              <w:rPr>
                <w:lang w:eastAsia="es-BO"/>
              </w:rPr>
            </w:pPr>
            <w:r w:rsidRPr="00351BB1">
              <w:rPr>
                <w:lang w:eastAsia="es-BO"/>
              </w:rPr>
              <w:t>32.4</w:t>
            </w:r>
          </w:p>
        </w:tc>
      </w:tr>
      <w:tr w:rsidR="00495924" w:rsidRPr="00351BB1" w14:paraId="03A5BD63" w14:textId="77777777" w:rsidTr="00D6259E">
        <w:trPr>
          <w:trHeight w:val="170"/>
        </w:trPr>
        <w:tc>
          <w:tcPr>
            <w:tcW w:w="0" w:type="auto"/>
            <w:tcBorders>
              <w:top w:val="nil"/>
              <w:left w:val="nil"/>
              <w:bottom w:val="nil"/>
              <w:right w:val="nil"/>
            </w:tcBorders>
            <w:noWrap/>
            <w:vAlign w:val="center"/>
            <w:hideMark/>
          </w:tcPr>
          <w:p w14:paraId="632EFBE4" w14:textId="7EE06BC7" w:rsidR="00495924" w:rsidRPr="00351BB1" w:rsidRDefault="00737568" w:rsidP="00014850">
            <w:pPr>
              <w:pStyle w:val="TablaINIA"/>
              <w:rPr>
                <w:lang w:val="es-419" w:eastAsia="es-BO"/>
              </w:rPr>
            </w:pPr>
            <w:r w:rsidRPr="00351BB1">
              <w:rPr>
                <w:lang w:val="es-419" w:eastAsia="es-BO"/>
              </w:rPr>
              <w:t xml:space="preserve">Dorsal fin origin to pelvic fin origin </w:t>
            </w:r>
          </w:p>
        </w:tc>
        <w:tc>
          <w:tcPr>
            <w:tcW w:w="0" w:type="auto"/>
            <w:tcBorders>
              <w:top w:val="nil"/>
              <w:left w:val="nil"/>
              <w:bottom w:val="nil"/>
              <w:right w:val="nil"/>
            </w:tcBorders>
            <w:noWrap/>
            <w:vAlign w:val="center"/>
            <w:hideMark/>
          </w:tcPr>
          <w:p w14:paraId="1C82522A"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4E96E428" w14:textId="77777777" w:rsidR="00495924" w:rsidRPr="00351BB1" w:rsidRDefault="00495924" w:rsidP="004775F4">
            <w:pPr>
              <w:pStyle w:val="TablaINIA"/>
              <w:jc w:val="center"/>
              <w:rPr>
                <w:lang w:eastAsia="es-BO"/>
              </w:rPr>
            </w:pPr>
            <w:r w:rsidRPr="00351BB1">
              <w:rPr>
                <w:lang w:eastAsia="es-BO"/>
              </w:rPr>
              <w:t>25.4</w:t>
            </w:r>
          </w:p>
        </w:tc>
      </w:tr>
      <w:tr w:rsidR="00495924" w:rsidRPr="00351BB1" w14:paraId="753D2690" w14:textId="77777777" w:rsidTr="00D6259E">
        <w:trPr>
          <w:trHeight w:val="170"/>
        </w:trPr>
        <w:tc>
          <w:tcPr>
            <w:tcW w:w="0" w:type="auto"/>
            <w:tcBorders>
              <w:top w:val="nil"/>
              <w:left w:val="nil"/>
              <w:bottom w:val="nil"/>
              <w:right w:val="nil"/>
            </w:tcBorders>
            <w:noWrap/>
            <w:vAlign w:val="center"/>
            <w:hideMark/>
          </w:tcPr>
          <w:p w14:paraId="085F428E" w14:textId="7B18DC46" w:rsidR="00495924" w:rsidRPr="00351BB1" w:rsidRDefault="00737568" w:rsidP="00014850">
            <w:pPr>
              <w:pStyle w:val="TablaINIA"/>
              <w:rPr>
                <w:lang w:val="es-419" w:eastAsia="es-BO"/>
              </w:rPr>
            </w:pPr>
            <w:r w:rsidRPr="00351BB1">
              <w:rPr>
                <w:lang w:val="es-419" w:eastAsia="es-BO"/>
              </w:rPr>
              <w:t xml:space="preserve">Dorsal fin origin to anal fin origin </w:t>
            </w:r>
          </w:p>
        </w:tc>
        <w:tc>
          <w:tcPr>
            <w:tcW w:w="0" w:type="auto"/>
            <w:tcBorders>
              <w:top w:val="nil"/>
              <w:left w:val="nil"/>
              <w:bottom w:val="nil"/>
              <w:right w:val="nil"/>
            </w:tcBorders>
            <w:noWrap/>
            <w:vAlign w:val="center"/>
            <w:hideMark/>
          </w:tcPr>
          <w:p w14:paraId="4988EEEB"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25428317" w14:textId="77777777" w:rsidR="00495924" w:rsidRPr="00351BB1" w:rsidRDefault="00495924" w:rsidP="004775F4">
            <w:pPr>
              <w:pStyle w:val="TablaINIA"/>
              <w:jc w:val="center"/>
              <w:rPr>
                <w:lang w:eastAsia="es-BO"/>
              </w:rPr>
            </w:pPr>
            <w:r w:rsidRPr="00351BB1">
              <w:rPr>
                <w:lang w:eastAsia="es-BO"/>
              </w:rPr>
              <w:t>43.7</w:t>
            </w:r>
          </w:p>
        </w:tc>
      </w:tr>
      <w:tr w:rsidR="00495924" w:rsidRPr="00351BB1" w14:paraId="08AF74A2" w14:textId="77777777" w:rsidTr="00D6259E">
        <w:trPr>
          <w:trHeight w:val="170"/>
        </w:trPr>
        <w:tc>
          <w:tcPr>
            <w:tcW w:w="0" w:type="auto"/>
            <w:tcBorders>
              <w:top w:val="nil"/>
              <w:left w:val="nil"/>
              <w:bottom w:val="nil"/>
              <w:right w:val="nil"/>
            </w:tcBorders>
            <w:noWrap/>
            <w:vAlign w:val="center"/>
            <w:hideMark/>
          </w:tcPr>
          <w:p w14:paraId="45FD4A03" w14:textId="363A19BF" w:rsidR="00495924" w:rsidRPr="00351BB1" w:rsidRDefault="00737568" w:rsidP="00014850">
            <w:pPr>
              <w:pStyle w:val="TablaINIA"/>
              <w:rPr>
                <w:lang w:eastAsia="es-BO"/>
              </w:rPr>
            </w:pPr>
            <w:r w:rsidRPr="00351BB1">
              <w:rPr>
                <w:lang w:eastAsia="es-BO"/>
              </w:rPr>
              <w:t>Pectoral fin origin to pelvic fin origin</w:t>
            </w:r>
            <w:r w:rsidR="00495924" w:rsidRPr="00351BB1">
              <w:rPr>
                <w:lang w:eastAsia="es-BO"/>
              </w:rPr>
              <w:t xml:space="preserve"> </w:t>
            </w:r>
          </w:p>
        </w:tc>
        <w:tc>
          <w:tcPr>
            <w:tcW w:w="0" w:type="auto"/>
            <w:tcBorders>
              <w:top w:val="nil"/>
              <w:left w:val="nil"/>
              <w:bottom w:val="nil"/>
              <w:right w:val="nil"/>
            </w:tcBorders>
            <w:noWrap/>
            <w:vAlign w:val="center"/>
            <w:hideMark/>
          </w:tcPr>
          <w:p w14:paraId="210D3DEB"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140D1845" w14:textId="77777777" w:rsidR="00495924" w:rsidRPr="00351BB1" w:rsidRDefault="00495924" w:rsidP="004775F4">
            <w:pPr>
              <w:pStyle w:val="TablaINIA"/>
              <w:jc w:val="center"/>
              <w:rPr>
                <w:lang w:eastAsia="es-BO"/>
              </w:rPr>
            </w:pPr>
            <w:r w:rsidRPr="00351BB1">
              <w:rPr>
                <w:lang w:eastAsia="es-BO"/>
              </w:rPr>
              <w:t>24.1</w:t>
            </w:r>
          </w:p>
        </w:tc>
      </w:tr>
      <w:tr w:rsidR="00495924" w:rsidRPr="00351BB1" w14:paraId="39FF32BB" w14:textId="77777777" w:rsidTr="00D6259E">
        <w:trPr>
          <w:trHeight w:val="170"/>
        </w:trPr>
        <w:tc>
          <w:tcPr>
            <w:tcW w:w="0" w:type="auto"/>
            <w:tcBorders>
              <w:top w:val="nil"/>
              <w:left w:val="nil"/>
              <w:bottom w:val="nil"/>
              <w:right w:val="nil"/>
            </w:tcBorders>
            <w:noWrap/>
            <w:vAlign w:val="center"/>
            <w:hideMark/>
          </w:tcPr>
          <w:p w14:paraId="4E1A1C61" w14:textId="0867B104" w:rsidR="00495924" w:rsidRPr="00351BB1" w:rsidRDefault="00737568" w:rsidP="00014850">
            <w:pPr>
              <w:pStyle w:val="TablaINIA"/>
              <w:rPr>
                <w:lang w:eastAsia="es-BO"/>
              </w:rPr>
            </w:pPr>
            <w:r w:rsidRPr="00351BB1">
              <w:rPr>
                <w:lang w:eastAsia="es-BO"/>
              </w:rPr>
              <w:t xml:space="preserve">Pelvic fin origin to anal fin origin </w:t>
            </w:r>
          </w:p>
        </w:tc>
        <w:tc>
          <w:tcPr>
            <w:tcW w:w="0" w:type="auto"/>
            <w:tcBorders>
              <w:top w:val="nil"/>
              <w:left w:val="nil"/>
              <w:bottom w:val="nil"/>
              <w:right w:val="nil"/>
            </w:tcBorders>
            <w:noWrap/>
            <w:vAlign w:val="center"/>
            <w:hideMark/>
          </w:tcPr>
          <w:p w14:paraId="5ABF918C"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023F9FAC" w14:textId="77777777" w:rsidR="00495924" w:rsidRPr="00351BB1" w:rsidRDefault="00495924" w:rsidP="004775F4">
            <w:pPr>
              <w:pStyle w:val="TablaINIA"/>
              <w:jc w:val="center"/>
              <w:rPr>
                <w:lang w:eastAsia="es-BO"/>
              </w:rPr>
            </w:pPr>
            <w:r w:rsidRPr="00351BB1">
              <w:rPr>
                <w:lang w:eastAsia="es-BO"/>
              </w:rPr>
              <w:t>27.9</w:t>
            </w:r>
          </w:p>
        </w:tc>
      </w:tr>
      <w:tr w:rsidR="00495924" w:rsidRPr="00351BB1" w14:paraId="5967CE5F" w14:textId="77777777" w:rsidTr="00D6259E">
        <w:trPr>
          <w:trHeight w:val="170"/>
        </w:trPr>
        <w:tc>
          <w:tcPr>
            <w:tcW w:w="0" w:type="auto"/>
            <w:tcBorders>
              <w:top w:val="nil"/>
              <w:left w:val="nil"/>
              <w:bottom w:val="nil"/>
              <w:right w:val="nil"/>
            </w:tcBorders>
            <w:noWrap/>
            <w:vAlign w:val="center"/>
            <w:hideMark/>
          </w:tcPr>
          <w:p w14:paraId="0E4A02E2" w14:textId="063BA607" w:rsidR="00495924" w:rsidRPr="00351BB1" w:rsidRDefault="004028CC" w:rsidP="00014850">
            <w:pPr>
              <w:pStyle w:val="TablaINIA"/>
              <w:rPr>
                <w:lang w:eastAsia="es-BO"/>
              </w:rPr>
            </w:pPr>
            <w:r w:rsidRPr="00351BB1">
              <w:rPr>
                <w:lang w:eastAsia="es-BO"/>
              </w:rPr>
              <w:t>Pectoral spine length</w:t>
            </w:r>
            <w:r w:rsidR="00495924" w:rsidRPr="00351BB1">
              <w:rPr>
                <w:lang w:eastAsia="es-BO"/>
              </w:rPr>
              <w:t xml:space="preserve"> </w:t>
            </w:r>
          </w:p>
        </w:tc>
        <w:tc>
          <w:tcPr>
            <w:tcW w:w="0" w:type="auto"/>
            <w:tcBorders>
              <w:top w:val="nil"/>
              <w:left w:val="nil"/>
              <w:bottom w:val="nil"/>
              <w:right w:val="nil"/>
            </w:tcBorders>
            <w:noWrap/>
            <w:vAlign w:val="center"/>
            <w:hideMark/>
          </w:tcPr>
          <w:p w14:paraId="485D4E80"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3E995965" w14:textId="77777777" w:rsidR="00495924" w:rsidRPr="00351BB1" w:rsidRDefault="00495924" w:rsidP="004775F4">
            <w:pPr>
              <w:pStyle w:val="TablaINIA"/>
              <w:jc w:val="center"/>
              <w:rPr>
                <w:lang w:eastAsia="es-BO"/>
              </w:rPr>
            </w:pPr>
            <w:r w:rsidRPr="00351BB1">
              <w:rPr>
                <w:lang w:eastAsia="es-BO"/>
              </w:rPr>
              <w:t>20.6</w:t>
            </w:r>
          </w:p>
        </w:tc>
      </w:tr>
      <w:tr w:rsidR="00495924" w:rsidRPr="00351BB1" w14:paraId="4EF9C981" w14:textId="77777777" w:rsidTr="00D6259E">
        <w:trPr>
          <w:trHeight w:val="170"/>
        </w:trPr>
        <w:tc>
          <w:tcPr>
            <w:tcW w:w="0" w:type="auto"/>
            <w:tcBorders>
              <w:top w:val="nil"/>
              <w:left w:val="nil"/>
              <w:bottom w:val="nil"/>
              <w:right w:val="nil"/>
            </w:tcBorders>
            <w:noWrap/>
            <w:vAlign w:val="center"/>
            <w:hideMark/>
          </w:tcPr>
          <w:p w14:paraId="7E64EFB8" w14:textId="75E5CD1F" w:rsidR="00495924" w:rsidRPr="00351BB1" w:rsidRDefault="004028CC" w:rsidP="00014850">
            <w:pPr>
              <w:pStyle w:val="TablaINIA"/>
              <w:rPr>
                <w:lang w:eastAsia="es-BO"/>
              </w:rPr>
            </w:pPr>
            <w:r w:rsidRPr="00351BB1">
              <w:rPr>
                <w:lang w:eastAsia="es-BO"/>
              </w:rPr>
              <w:t>Distance between pelvic fins</w:t>
            </w:r>
          </w:p>
        </w:tc>
        <w:tc>
          <w:tcPr>
            <w:tcW w:w="0" w:type="auto"/>
            <w:tcBorders>
              <w:top w:val="nil"/>
              <w:left w:val="nil"/>
              <w:bottom w:val="nil"/>
              <w:right w:val="nil"/>
            </w:tcBorders>
            <w:noWrap/>
            <w:vAlign w:val="center"/>
            <w:hideMark/>
          </w:tcPr>
          <w:p w14:paraId="014D648D"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11172EB2" w14:textId="77777777" w:rsidR="00495924" w:rsidRPr="00351BB1" w:rsidRDefault="00495924" w:rsidP="004775F4">
            <w:pPr>
              <w:pStyle w:val="TablaINIA"/>
              <w:jc w:val="center"/>
              <w:rPr>
                <w:lang w:eastAsia="es-BO"/>
              </w:rPr>
            </w:pPr>
            <w:r w:rsidRPr="00351BB1">
              <w:rPr>
                <w:lang w:eastAsia="es-BO"/>
              </w:rPr>
              <w:t>10.7</w:t>
            </w:r>
          </w:p>
        </w:tc>
      </w:tr>
      <w:tr w:rsidR="00495924" w:rsidRPr="00351BB1" w14:paraId="2D7AC57B" w14:textId="77777777" w:rsidTr="00D6259E">
        <w:trPr>
          <w:trHeight w:val="170"/>
        </w:trPr>
        <w:tc>
          <w:tcPr>
            <w:tcW w:w="0" w:type="auto"/>
            <w:tcBorders>
              <w:top w:val="nil"/>
              <w:left w:val="nil"/>
              <w:bottom w:val="nil"/>
              <w:right w:val="nil"/>
            </w:tcBorders>
            <w:noWrap/>
            <w:vAlign w:val="center"/>
            <w:hideMark/>
          </w:tcPr>
          <w:p w14:paraId="5FB44B4E" w14:textId="7D3A5521" w:rsidR="00495924" w:rsidRPr="00351BB1" w:rsidRDefault="004028CC" w:rsidP="00014850">
            <w:pPr>
              <w:pStyle w:val="TablaINIA"/>
              <w:rPr>
                <w:lang w:eastAsia="es-BO"/>
              </w:rPr>
            </w:pPr>
            <w:r w:rsidRPr="00351BB1">
              <w:rPr>
                <w:lang w:eastAsia="es-BO"/>
              </w:rPr>
              <w:t>Pelvic fin length</w:t>
            </w:r>
            <w:r w:rsidR="00495924" w:rsidRPr="00351BB1">
              <w:rPr>
                <w:lang w:eastAsia="es-BO"/>
              </w:rPr>
              <w:t xml:space="preserve"> </w:t>
            </w:r>
          </w:p>
        </w:tc>
        <w:tc>
          <w:tcPr>
            <w:tcW w:w="0" w:type="auto"/>
            <w:tcBorders>
              <w:top w:val="nil"/>
              <w:left w:val="nil"/>
              <w:bottom w:val="nil"/>
              <w:right w:val="nil"/>
            </w:tcBorders>
            <w:noWrap/>
            <w:vAlign w:val="center"/>
            <w:hideMark/>
          </w:tcPr>
          <w:p w14:paraId="22B9C954"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4C6D54C3" w14:textId="77777777" w:rsidR="00495924" w:rsidRPr="00351BB1" w:rsidRDefault="00495924" w:rsidP="004775F4">
            <w:pPr>
              <w:pStyle w:val="TablaINIA"/>
              <w:jc w:val="center"/>
              <w:rPr>
                <w:lang w:eastAsia="es-BO"/>
              </w:rPr>
            </w:pPr>
            <w:r w:rsidRPr="00351BB1">
              <w:rPr>
                <w:lang w:eastAsia="es-BO"/>
              </w:rPr>
              <w:t>19.7</w:t>
            </w:r>
          </w:p>
        </w:tc>
      </w:tr>
      <w:tr w:rsidR="00495924" w:rsidRPr="00351BB1" w14:paraId="6274ED7D" w14:textId="77777777" w:rsidTr="00D6259E">
        <w:trPr>
          <w:trHeight w:val="170"/>
        </w:trPr>
        <w:tc>
          <w:tcPr>
            <w:tcW w:w="0" w:type="auto"/>
            <w:tcBorders>
              <w:top w:val="nil"/>
              <w:left w:val="nil"/>
              <w:bottom w:val="nil"/>
              <w:right w:val="nil"/>
            </w:tcBorders>
            <w:noWrap/>
            <w:vAlign w:val="center"/>
            <w:hideMark/>
          </w:tcPr>
          <w:p w14:paraId="59F6BDF3" w14:textId="0BAA31B9" w:rsidR="00495924" w:rsidRPr="00351BB1" w:rsidRDefault="004028CC" w:rsidP="00014850">
            <w:pPr>
              <w:pStyle w:val="TablaINIA"/>
              <w:rPr>
                <w:lang w:eastAsia="es-BO"/>
              </w:rPr>
            </w:pPr>
            <w:r w:rsidRPr="00351BB1">
              <w:rPr>
                <w:lang w:eastAsia="es-BO"/>
              </w:rPr>
              <w:t>Dorsal spine length</w:t>
            </w:r>
            <w:r w:rsidR="00495924" w:rsidRPr="00351BB1">
              <w:rPr>
                <w:lang w:eastAsia="es-BO"/>
              </w:rPr>
              <w:t xml:space="preserve"> </w:t>
            </w:r>
          </w:p>
        </w:tc>
        <w:tc>
          <w:tcPr>
            <w:tcW w:w="0" w:type="auto"/>
            <w:tcBorders>
              <w:top w:val="nil"/>
              <w:left w:val="nil"/>
              <w:bottom w:val="nil"/>
              <w:right w:val="nil"/>
            </w:tcBorders>
            <w:noWrap/>
            <w:vAlign w:val="center"/>
            <w:hideMark/>
          </w:tcPr>
          <w:p w14:paraId="69E1EAF1"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1AFF0D53" w14:textId="77777777" w:rsidR="00495924" w:rsidRPr="00351BB1" w:rsidRDefault="00495924" w:rsidP="004775F4">
            <w:pPr>
              <w:pStyle w:val="TablaINIA"/>
              <w:jc w:val="center"/>
              <w:rPr>
                <w:lang w:eastAsia="es-BO"/>
              </w:rPr>
            </w:pPr>
            <w:r w:rsidRPr="00351BB1">
              <w:rPr>
                <w:lang w:eastAsia="es-BO"/>
              </w:rPr>
              <w:t>23.8</w:t>
            </w:r>
          </w:p>
        </w:tc>
      </w:tr>
      <w:tr w:rsidR="00495924" w:rsidRPr="00351BB1" w14:paraId="0F487317" w14:textId="77777777" w:rsidTr="00D6259E">
        <w:trPr>
          <w:trHeight w:val="170"/>
        </w:trPr>
        <w:tc>
          <w:tcPr>
            <w:tcW w:w="0" w:type="auto"/>
            <w:tcBorders>
              <w:top w:val="nil"/>
              <w:left w:val="nil"/>
              <w:bottom w:val="nil"/>
              <w:right w:val="nil"/>
            </w:tcBorders>
            <w:noWrap/>
            <w:vAlign w:val="center"/>
            <w:hideMark/>
          </w:tcPr>
          <w:p w14:paraId="3AC7CBB2" w14:textId="15D9D0D7" w:rsidR="00495924" w:rsidRPr="00351BB1" w:rsidRDefault="004028CC" w:rsidP="00014850">
            <w:pPr>
              <w:pStyle w:val="TablaINIA"/>
              <w:rPr>
                <w:lang w:eastAsia="es-BO"/>
              </w:rPr>
            </w:pPr>
            <w:r w:rsidRPr="00351BB1">
              <w:rPr>
                <w:lang w:eastAsia="es-BO"/>
              </w:rPr>
              <w:t>Dorsal fin base length</w:t>
            </w:r>
          </w:p>
        </w:tc>
        <w:tc>
          <w:tcPr>
            <w:tcW w:w="0" w:type="auto"/>
            <w:tcBorders>
              <w:top w:val="nil"/>
              <w:left w:val="nil"/>
              <w:bottom w:val="nil"/>
              <w:right w:val="nil"/>
            </w:tcBorders>
            <w:noWrap/>
            <w:vAlign w:val="center"/>
            <w:hideMark/>
          </w:tcPr>
          <w:p w14:paraId="1DDE4C19"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741A2C27" w14:textId="77777777" w:rsidR="00495924" w:rsidRPr="00351BB1" w:rsidRDefault="00495924" w:rsidP="004775F4">
            <w:pPr>
              <w:pStyle w:val="TablaINIA"/>
              <w:jc w:val="center"/>
              <w:rPr>
                <w:lang w:eastAsia="es-BO"/>
              </w:rPr>
            </w:pPr>
            <w:r w:rsidRPr="00351BB1">
              <w:rPr>
                <w:lang w:eastAsia="es-BO"/>
              </w:rPr>
              <w:t>16.9</w:t>
            </w:r>
          </w:p>
        </w:tc>
      </w:tr>
      <w:tr w:rsidR="00495924" w:rsidRPr="00351BB1" w14:paraId="1C939FD1" w14:textId="77777777" w:rsidTr="00D6259E">
        <w:trPr>
          <w:trHeight w:val="170"/>
        </w:trPr>
        <w:tc>
          <w:tcPr>
            <w:tcW w:w="0" w:type="auto"/>
            <w:tcBorders>
              <w:top w:val="nil"/>
              <w:left w:val="nil"/>
              <w:bottom w:val="nil"/>
              <w:right w:val="nil"/>
            </w:tcBorders>
            <w:noWrap/>
            <w:vAlign w:val="center"/>
            <w:hideMark/>
          </w:tcPr>
          <w:p w14:paraId="6973FFA3" w14:textId="5DFF7FCE" w:rsidR="00495924" w:rsidRPr="00351BB1" w:rsidRDefault="00E60E90" w:rsidP="00014850">
            <w:pPr>
              <w:pStyle w:val="TablaINIA"/>
              <w:rPr>
                <w:lang w:eastAsia="es-BO"/>
              </w:rPr>
            </w:pPr>
            <w:r w:rsidRPr="00351BB1">
              <w:rPr>
                <w:lang w:eastAsia="es-BO"/>
              </w:rPr>
              <w:t>Dorsal fin insertion to adipose fin origin</w:t>
            </w:r>
            <w:r w:rsidR="00737568" w:rsidRPr="00351BB1">
              <w:rPr>
                <w:lang w:eastAsia="es-BO"/>
              </w:rPr>
              <w:t xml:space="preserve"> </w:t>
            </w:r>
          </w:p>
        </w:tc>
        <w:tc>
          <w:tcPr>
            <w:tcW w:w="0" w:type="auto"/>
            <w:tcBorders>
              <w:top w:val="nil"/>
              <w:left w:val="nil"/>
              <w:bottom w:val="nil"/>
              <w:right w:val="nil"/>
            </w:tcBorders>
            <w:noWrap/>
            <w:vAlign w:val="center"/>
            <w:hideMark/>
          </w:tcPr>
          <w:p w14:paraId="2222F898"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32A793AB" w14:textId="77777777" w:rsidR="00495924" w:rsidRPr="00351BB1" w:rsidRDefault="00495924" w:rsidP="004775F4">
            <w:pPr>
              <w:pStyle w:val="TablaINIA"/>
              <w:jc w:val="center"/>
              <w:rPr>
                <w:lang w:eastAsia="es-BO"/>
              </w:rPr>
            </w:pPr>
            <w:r w:rsidRPr="00351BB1">
              <w:rPr>
                <w:lang w:eastAsia="es-BO"/>
              </w:rPr>
              <w:t>12.5</w:t>
            </w:r>
          </w:p>
        </w:tc>
      </w:tr>
      <w:tr w:rsidR="00495924" w:rsidRPr="00351BB1" w14:paraId="6B725E12" w14:textId="77777777" w:rsidTr="00D6259E">
        <w:trPr>
          <w:trHeight w:val="170"/>
        </w:trPr>
        <w:tc>
          <w:tcPr>
            <w:tcW w:w="0" w:type="auto"/>
            <w:tcBorders>
              <w:top w:val="nil"/>
              <w:left w:val="nil"/>
              <w:bottom w:val="nil"/>
              <w:right w:val="nil"/>
            </w:tcBorders>
            <w:noWrap/>
            <w:vAlign w:val="center"/>
            <w:hideMark/>
          </w:tcPr>
          <w:p w14:paraId="6666E193" w14:textId="5EC81AF9" w:rsidR="00495924" w:rsidRPr="00351BB1" w:rsidRDefault="004028CC" w:rsidP="00014850">
            <w:pPr>
              <w:pStyle w:val="TablaINIA"/>
              <w:rPr>
                <w:lang w:eastAsia="es-BO"/>
              </w:rPr>
            </w:pPr>
            <w:r w:rsidRPr="00351BB1">
              <w:rPr>
                <w:lang w:eastAsia="es-BO"/>
              </w:rPr>
              <w:t>Adipose fin base length</w:t>
            </w:r>
          </w:p>
        </w:tc>
        <w:tc>
          <w:tcPr>
            <w:tcW w:w="0" w:type="auto"/>
            <w:tcBorders>
              <w:top w:val="nil"/>
              <w:left w:val="nil"/>
              <w:bottom w:val="nil"/>
              <w:right w:val="nil"/>
            </w:tcBorders>
            <w:noWrap/>
            <w:vAlign w:val="center"/>
            <w:hideMark/>
          </w:tcPr>
          <w:p w14:paraId="13E8BDA4"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62BFEC02" w14:textId="77777777" w:rsidR="00495924" w:rsidRPr="00351BB1" w:rsidRDefault="00495924" w:rsidP="004775F4">
            <w:pPr>
              <w:pStyle w:val="TablaINIA"/>
              <w:jc w:val="center"/>
              <w:rPr>
                <w:lang w:eastAsia="es-BO"/>
              </w:rPr>
            </w:pPr>
            <w:r w:rsidRPr="00351BB1">
              <w:rPr>
                <w:lang w:eastAsia="es-BO"/>
              </w:rPr>
              <w:t>23.1</w:t>
            </w:r>
          </w:p>
        </w:tc>
      </w:tr>
      <w:tr w:rsidR="00495924" w:rsidRPr="00351BB1" w14:paraId="4CCB30F2" w14:textId="77777777" w:rsidTr="00D6259E">
        <w:trPr>
          <w:trHeight w:val="170"/>
        </w:trPr>
        <w:tc>
          <w:tcPr>
            <w:tcW w:w="0" w:type="auto"/>
            <w:tcBorders>
              <w:top w:val="nil"/>
              <w:left w:val="nil"/>
              <w:bottom w:val="nil"/>
              <w:right w:val="nil"/>
            </w:tcBorders>
            <w:noWrap/>
            <w:vAlign w:val="center"/>
            <w:hideMark/>
          </w:tcPr>
          <w:p w14:paraId="1D8FC6E9" w14:textId="3E650639" w:rsidR="00495924" w:rsidRPr="00351BB1" w:rsidRDefault="004028CC" w:rsidP="00014850">
            <w:pPr>
              <w:pStyle w:val="TablaINIA"/>
              <w:rPr>
                <w:lang w:eastAsia="es-BO"/>
              </w:rPr>
            </w:pPr>
            <w:r w:rsidRPr="00351BB1">
              <w:rPr>
                <w:lang w:eastAsia="es-BO"/>
              </w:rPr>
              <w:t>Anal fin base length</w:t>
            </w:r>
          </w:p>
        </w:tc>
        <w:tc>
          <w:tcPr>
            <w:tcW w:w="0" w:type="auto"/>
            <w:tcBorders>
              <w:top w:val="nil"/>
              <w:left w:val="nil"/>
              <w:bottom w:val="nil"/>
              <w:right w:val="nil"/>
            </w:tcBorders>
            <w:noWrap/>
            <w:vAlign w:val="center"/>
            <w:hideMark/>
          </w:tcPr>
          <w:p w14:paraId="2FCEA18D"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25186DF3" w14:textId="07FF33C4" w:rsidR="00495924" w:rsidRPr="00351BB1" w:rsidRDefault="00495924" w:rsidP="004775F4">
            <w:pPr>
              <w:pStyle w:val="TablaINIA"/>
              <w:jc w:val="center"/>
              <w:rPr>
                <w:lang w:eastAsia="es-BO"/>
              </w:rPr>
            </w:pPr>
            <w:r w:rsidRPr="00351BB1">
              <w:rPr>
                <w:lang w:eastAsia="es-BO"/>
              </w:rPr>
              <w:t>9.5</w:t>
            </w:r>
            <w:r w:rsidR="00880A5B" w:rsidRPr="00351BB1">
              <w:rPr>
                <w:lang w:eastAsia="es-BO"/>
              </w:rPr>
              <w:t>0</w:t>
            </w:r>
          </w:p>
        </w:tc>
      </w:tr>
      <w:tr w:rsidR="00495924" w:rsidRPr="00351BB1" w14:paraId="07B4BBD6" w14:textId="77777777" w:rsidTr="00D6259E">
        <w:trPr>
          <w:trHeight w:val="170"/>
        </w:trPr>
        <w:tc>
          <w:tcPr>
            <w:tcW w:w="0" w:type="auto"/>
            <w:tcBorders>
              <w:top w:val="nil"/>
              <w:left w:val="nil"/>
              <w:bottom w:val="nil"/>
              <w:right w:val="nil"/>
            </w:tcBorders>
            <w:noWrap/>
            <w:vAlign w:val="center"/>
            <w:hideMark/>
          </w:tcPr>
          <w:p w14:paraId="2A219373" w14:textId="0DD5B9A0" w:rsidR="00495924" w:rsidRPr="00351BB1" w:rsidRDefault="002135C2" w:rsidP="00014850">
            <w:pPr>
              <w:pStyle w:val="TablaINIA"/>
              <w:rPr>
                <w:lang w:eastAsia="es-BO"/>
              </w:rPr>
            </w:pPr>
            <w:r w:rsidRPr="00351BB1">
              <w:rPr>
                <w:lang w:eastAsia="es-BO"/>
              </w:rPr>
              <w:t xml:space="preserve">Anal fin origin to adipose fin insertion </w:t>
            </w:r>
            <w:r w:rsidR="00737568" w:rsidRPr="00351BB1">
              <w:rPr>
                <w:lang w:eastAsia="es-BO"/>
              </w:rPr>
              <w:t xml:space="preserve"> </w:t>
            </w:r>
          </w:p>
        </w:tc>
        <w:tc>
          <w:tcPr>
            <w:tcW w:w="0" w:type="auto"/>
            <w:tcBorders>
              <w:top w:val="nil"/>
              <w:left w:val="nil"/>
              <w:bottom w:val="nil"/>
              <w:right w:val="nil"/>
            </w:tcBorders>
            <w:noWrap/>
            <w:vAlign w:val="center"/>
            <w:hideMark/>
          </w:tcPr>
          <w:p w14:paraId="65226CF4"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74BAC619" w14:textId="77777777" w:rsidR="00495924" w:rsidRPr="00351BB1" w:rsidRDefault="00495924" w:rsidP="004775F4">
            <w:pPr>
              <w:pStyle w:val="TablaINIA"/>
              <w:jc w:val="center"/>
              <w:rPr>
                <w:lang w:eastAsia="es-BO"/>
              </w:rPr>
            </w:pPr>
            <w:r w:rsidRPr="00351BB1">
              <w:rPr>
                <w:lang w:eastAsia="es-BO"/>
              </w:rPr>
              <w:t>15.7</w:t>
            </w:r>
          </w:p>
        </w:tc>
      </w:tr>
      <w:tr w:rsidR="00495924" w:rsidRPr="00351BB1" w14:paraId="672BE004" w14:textId="77777777" w:rsidTr="00D6259E">
        <w:trPr>
          <w:trHeight w:val="170"/>
        </w:trPr>
        <w:tc>
          <w:tcPr>
            <w:tcW w:w="0" w:type="auto"/>
            <w:tcBorders>
              <w:top w:val="nil"/>
              <w:left w:val="nil"/>
              <w:bottom w:val="nil"/>
              <w:right w:val="nil"/>
            </w:tcBorders>
            <w:noWrap/>
            <w:vAlign w:val="center"/>
            <w:hideMark/>
          </w:tcPr>
          <w:p w14:paraId="3B96B365" w14:textId="5A4D71C3" w:rsidR="00495924" w:rsidRPr="00351BB1" w:rsidRDefault="00D1056A" w:rsidP="00014850">
            <w:pPr>
              <w:pStyle w:val="TablaINIA"/>
              <w:rPr>
                <w:lang w:eastAsia="es-BO"/>
              </w:rPr>
            </w:pPr>
            <w:r w:rsidRPr="00351BB1">
              <w:rPr>
                <w:lang w:eastAsia="es-BO"/>
              </w:rPr>
              <w:t>Caudal peduncle height</w:t>
            </w:r>
          </w:p>
        </w:tc>
        <w:tc>
          <w:tcPr>
            <w:tcW w:w="0" w:type="auto"/>
            <w:tcBorders>
              <w:top w:val="nil"/>
              <w:left w:val="nil"/>
              <w:bottom w:val="nil"/>
              <w:right w:val="nil"/>
            </w:tcBorders>
            <w:noWrap/>
            <w:vAlign w:val="center"/>
            <w:hideMark/>
          </w:tcPr>
          <w:p w14:paraId="1F6CFB71"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32F6D80C" w14:textId="64718ED0" w:rsidR="00495924" w:rsidRPr="00351BB1" w:rsidRDefault="00495924" w:rsidP="004775F4">
            <w:pPr>
              <w:pStyle w:val="TablaINIA"/>
              <w:jc w:val="center"/>
              <w:rPr>
                <w:lang w:eastAsia="es-BO"/>
              </w:rPr>
            </w:pPr>
            <w:r w:rsidRPr="00351BB1">
              <w:rPr>
                <w:lang w:eastAsia="es-BO"/>
              </w:rPr>
              <w:t>7.2</w:t>
            </w:r>
            <w:r w:rsidR="00880A5B" w:rsidRPr="00351BB1">
              <w:rPr>
                <w:lang w:eastAsia="es-BO"/>
              </w:rPr>
              <w:t>0</w:t>
            </w:r>
          </w:p>
        </w:tc>
      </w:tr>
      <w:tr w:rsidR="00495924" w:rsidRPr="00351BB1" w14:paraId="6B41235C" w14:textId="77777777" w:rsidTr="00D6259E">
        <w:trPr>
          <w:trHeight w:val="170"/>
        </w:trPr>
        <w:tc>
          <w:tcPr>
            <w:tcW w:w="0" w:type="auto"/>
            <w:tcBorders>
              <w:top w:val="nil"/>
              <w:left w:val="nil"/>
              <w:bottom w:val="nil"/>
              <w:right w:val="nil"/>
            </w:tcBorders>
            <w:noWrap/>
            <w:vAlign w:val="center"/>
            <w:hideMark/>
          </w:tcPr>
          <w:p w14:paraId="193DE6DA" w14:textId="38A3D470" w:rsidR="00495924" w:rsidRPr="00351BB1" w:rsidRDefault="003742BD" w:rsidP="00014850">
            <w:pPr>
              <w:pStyle w:val="TablaINIA"/>
              <w:rPr>
                <w:lang w:eastAsia="es-BO"/>
              </w:rPr>
            </w:pPr>
            <w:r w:rsidRPr="00351BB1">
              <w:rPr>
                <w:lang w:eastAsia="es-BO"/>
              </w:rPr>
              <w:t>Dorsal fin origin to anterior caudal base</w:t>
            </w:r>
          </w:p>
        </w:tc>
        <w:tc>
          <w:tcPr>
            <w:tcW w:w="0" w:type="auto"/>
            <w:tcBorders>
              <w:top w:val="nil"/>
              <w:left w:val="nil"/>
              <w:bottom w:val="nil"/>
              <w:right w:val="nil"/>
            </w:tcBorders>
            <w:noWrap/>
            <w:vAlign w:val="center"/>
            <w:hideMark/>
          </w:tcPr>
          <w:p w14:paraId="76CDF429"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561CC739" w14:textId="77777777" w:rsidR="00495924" w:rsidRPr="00351BB1" w:rsidRDefault="00495924" w:rsidP="004775F4">
            <w:pPr>
              <w:pStyle w:val="TablaINIA"/>
              <w:jc w:val="center"/>
              <w:rPr>
                <w:lang w:eastAsia="es-BO"/>
              </w:rPr>
            </w:pPr>
            <w:r w:rsidRPr="00351BB1">
              <w:rPr>
                <w:lang w:eastAsia="es-BO"/>
              </w:rPr>
              <w:t>63.9</w:t>
            </w:r>
          </w:p>
        </w:tc>
      </w:tr>
      <w:tr w:rsidR="00495924" w:rsidRPr="00351BB1" w14:paraId="4AF8A9CA" w14:textId="77777777" w:rsidTr="00D6259E">
        <w:trPr>
          <w:trHeight w:val="170"/>
        </w:trPr>
        <w:tc>
          <w:tcPr>
            <w:tcW w:w="0" w:type="auto"/>
            <w:tcBorders>
              <w:top w:val="nil"/>
              <w:left w:val="nil"/>
              <w:bottom w:val="nil"/>
              <w:right w:val="nil"/>
            </w:tcBorders>
            <w:noWrap/>
            <w:vAlign w:val="center"/>
            <w:hideMark/>
          </w:tcPr>
          <w:p w14:paraId="3CF6832C" w14:textId="040CF01C" w:rsidR="00495924" w:rsidRPr="00351BB1" w:rsidRDefault="003609C4" w:rsidP="00014850">
            <w:pPr>
              <w:pStyle w:val="TablaINIA"/>
              <w:rPr>
                <w:lang w:eastAsia="es-BO"/>
              </w:rPr>
            </w:pPr>
            <w:r w:rsidRPr="00351BB1">
              <w:rPr>
                <w:lang w:eastAsia="es-BO"/>
              </w:rPr>
              <w:t>Adipose fin origin to anterior caudal base</w:t>
            </w:r>
          </w:p>
        </w:tc>
        <w:tc>
          <w:tcPr>
            <w:tcW w:w="0" w:type="auto"/>
            <w:tcBorders>
              <w:top w:val="nil"/>
              <w:left w:val="nil"/>
              <w:bottom w:val="nil"/>
              <w:right w:val="nil"/>
            </w:tcBorders>
            <w:noWrap/>
            <w:vAlign w:val="center"/>
            <w:hideMark/>
          </w:tcPr>
          <w:p w14:paraId="58130779"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6D129AA6" w14:textId="77777777" w:rsidR="00495924" w:rsidRPr="00351BB1" w:rsidRDefault="00495924" w:rsidP="004775F4">
            <w:pPr>
              <w:pStyle w:val="TablaINIA"/>
              <w:jc w:val="center"/>
              <w:rPr>
                <w:lang w:eastAsia="es-BO"/>
              </w:rPr>
            </w:pPr>
            <w:r w:rsidRPr="00351BB1">
              <w:rPr>
                <w:lang w:eastAsia="es-BO"/>
              </w:rPr>
              <w:t>34.9</w:t>
            </w:r>
          </w:p>
        </w:tc>
      </w:tr>
      <w:tr w:rsidR="00495924" w:rsidRPr="00351BB1" w14:paraId="5A28D22F" w14:textId="77777777" w:rsidTr="00D6259E">
        <w:trPr>
          <w:trHeight w:val="170"/>
        </w:trPr>
        <w:tc>
          <w:tcPr>
            <w:tcW w:w="0" w:type="auto"/>
            <w:tcBorders>
              <w:top w:val="nil"/>
              <w:left w:val="nil"/>
              <w:bottom w:val="nil"/>
              <w:right w:val="nil"/>
            </w:tcBorders>
            <w:noWrap/>
            <w:vAlign w:val="center"/>
            <w:hideMark/>
          </w:tcPr>
          <w:p w14:paraId="40968C2A" w14:textId="1268E341" w:rsidR="00495924" w:rsidRPr="00351BB1" w:rsidRDefault="00DA34B1" w:rsidP="00014850">
            <w:pPr>
              <w:pStyle w:val="TablaINIA"/>
              <w:rPr>
                <w:lang w:eastAsia="es-BO"/>
              </w:rPr>
            </w:pPr>
            <w:r w:rsidRPr="00351BB1">
              <w:rPr>
                <w:lang w:eastAsia="es-BO"/>
              </w:rPr>
              <w:t>Anal fin origin to anterior caudal base</w:t>
            </w:r>
          </w:p>
        </w:tc>
        <w:tc>
          <w:tcPr>
            <w:tcW w:w="0" w:type="auto"/>
            <w:tcBorders>
              <w:top w:val="nil"/>
              <w:left w:val="nil"/>
              <w:bottom w:val="nil"/>
              <w:right w:val="nil"/>
            </w:tcBorders>
            <w:noWrap/>
            <w:vAlign w:val="center"/>
            <w:hideMark/>
          </w:tcPr>
          <w:p w14:paraId="6A8C02AB"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184F4B0A" w14:textId="77777777" w:rsidR="00495924" w:rsidRPr="00351BB1" w:rsidRDefault="00495924" w:rsidP="004775F4">
            <w:pPr>
              <w:pStyle w:val="TablaINIA"/>
              <w:jc w:val="center"/>
              <w:rPr>
                <w:lang w:eastAsia="es-BO"/>
              </w:rPr>
            </w:pPr>
            <w:r w:rsidRPr="00351BB1">
              <w:rPr>
                <w:lang w:eastAsia="es-BO"/>
              </w:rPr>
              <w:t>23.3</w:t>
            </w:r>
          </w:p>
        </w:tc>
      </w:tr>
      <w:tr w:rsidR="00495924" w:rsidRPr="00351BB1" w14:paraId="2D249828" w14:textId="77777777" w:rsidTr="00D6259E">
        <w:trPr>
          <w:trHeight w:val="170"/>
        </w:trPr>
        <w:tc>
          <w:tcPr>
            <w:tcW w:w="0" w:type="auto"/>
            <w:tcBorders>
              <w:top w:val="nil"/>
              <w:left w:val="nil"/>
              <w:bottom w:val="single" w:sz="4" w:space="0" w:color="auto"/>
              <w:right w:val="nil"/>
            </w:tcBorders>
            <w:noWrap/>
            <w:vAlign w:val="center"/>
            <w:hideMark/>
          </w:tcPr>
          <w:p w14:paraId="6B1436EE" w14:textId="58F3CFD6" w:rsidR="00495924" w:rsidRPr="00351BB1" w:rsidRDefault="00B27CBC" w:rsidP="00014850">
            <w:pPr>
              <w:pStyle w:val="TablaINIA"/>
              <w:rPr>
                <w:lang w:eastAsia="es-BO"/>
              </w:rPr>
            </w:pPr>
            <w:r w:rsidRPr="00351BB1">
              <w:rPr>
                <w:lang w:eastAsia="es-BO"/>
              </w:rPr>
              <w:t>Caudal peduncle length</w:t>
            </w:r>
          </w:p>
        </w:tc>
        <w:tc>
          <w:tcPr>
            <w:tcW w:w="0" w:type="auto"/>
            <w:tcBorders>
              <w:top w:val="nil"/>
              <w:left w:val="nil"/>
              <w:bottom w:val="single" w:sz="4" w:space="0" w:color="auto"/>
              <w:right w:val="nil"/>
            </w:tcBorders>
            <w:noWrap/>
            <w:vAlign w:val="center"/>
            <w:hideMark/>
          </w:tcPr>
          <w:p w14:paraId="018C2AD9"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single" w:sz="4" w:space="0" w:color="auto"/>
              <w:right w:val="nil"/>
            </w:tcBorders>
            <w:noWrap/>
            <w:vAlign w:val="center"/>
            <w:hideMark/>
          </w:tcPr>
          <w:p w14:paraId="795466F9" w14:textId="77777777" w:rsidR="00495924" w:rsidRPr="00351BB1" w:rsidRDefault="00495924" w:rsidP="004775F4">
            <w:pPr>
              <w:pStyle w:val="TablaINIA"/>
              <w:jc w:val="center"/>
              <w:rPr>
                <w:lang w:eastAsia="es-BO"/>
              </w:rPr>
            </w:pPr>
            <w:r w:rsidRPr="00351BB1">
              <w:rPr>
                <w:lang w:eastAsia="es-BO"/>
              </w:rPr>
              <w:t>15.0</w:t>
            </w:r>
          </w:p>
        </w:tc>
      </w:tr>
    </w:tbl>
    <w:p w14:paraId="2C54D6E3" w14:textId="77777777" w:rsidR="0052284F" w:rsidRPr="00351BB1" w:rsidRDefault="0052284F" w:rsidP="0052284F">
      <w:pPr>
        <w:spacing w:before="240"/>
        <w:rPr>
          <w:rFonts w:cs="Arial"/>
          <w:szCs w:val="24"/>
        </w:rPr>
      </w:pPr>
      <w:r w:rsidRPr="00351BB1">
        <w:rPr>
          <w:rFonts w:cs="Arial"/>
          <w:b/>
          <w:bCs/>
          <w:szCs w:val="24"/>
        </w:rPr>
        <w:lastRenderedPageBreak/>
        <w:t>Coloration in alcohol.</w:t>
      </w:r>
      <w:r w:rsidRPr="00351BB1">
        <w:rPr>
          <w:rFonts w:cs="Arial"/>
          <w:szCs w:val="24"/>
        </w:rPr>
        <w:t xml:space="preserve"> Body grayish with the upper region and head dorsally darker; supraoccipital region with a faint black band. Ventral region whitish. Dorsal fin slightly dark in the spine and the basal part of the first soft rays; the rest of the fins whitish.</w:t>
      </w:r>
    </w:p>
    <w:p w14:paraId="7CF3A6EB" w14:textId="4920AC61" w:rsidR="0052284F" w:rsidRPr="00351BB1" w:rsidRDefault="0052284F" w:rsidP="0052284F">
      <w:pPr>
        <w:spacing w:before="240"/>
        <w:rPr>
          <w:rFonts w:cs="Arial"/>
          <w:szCs w:val="24"/>
        </w:rPr>
      </w:pPr>
      <w:r w:rsidRPr="00351BB1">
        <w:rPr>
          <w:rFonts w:cs="Arial"/>
          <w:b/>
          <w:bCs/>
          <w:szCs w:val="24"/>
        </w:rPr>
        <w:t xml:space="preserve">Distribution. </w:t>
      </w:r>
      <w:r w:rsidRPr="00351BB1">
        <w:rPr>
          <w:rFonts w:cs="Arial"/>
          <w:szCs w:val="24"/>
        </w:rPr>
        <w:t>Present in the Paraguay sub-basin</w:t>
      </w:r>
      <w:r w:rsidR="00E34305" w:rsidRPr="00351BB1">
        <w:rPr>
          <w:rFonts w:cs="Arial"/>
          <w:szCs w:val="24"/>
        </w:rPr>
        <w:t xml:space="preserve"> (</w:t>
      </w:r>
      <w:r w:rsidR="00E237D7" w:rsidRPr="00351BB1">
        <w:rPr>
          <w:rFonts w:cs="Arial"/>
          <w:szCs w:val="24"/>
        </w:rPr>
        <w:t>La Plata</w:t>
      </w:r>
      <w:r w:rsidR="00E34305" w:rsidRPr="00351BB1">
        <w:rPr>
          <w:rFonts w:cs="Arial"/>
          <w:szCs w:val="24"/>
        </w:rPr>
        <w:t xml:space="preserve"> Basin).</w:t>
      </w:r>
    </w:p>
    <w:p w14:paraId="02A661A7" w14:textId="29CBF290" w:rsidR="00654361" w:rsidRPr="00351BB1" w:rsidRDefault="00654361" w:rsidP="0052284F">
      <w:pPr>
        <w:spacing w:before="240"/>
        <w:rPr>
          <w:rFonts w:cs="Arial"/>
          <w:szCs w:val="24"/>
        </w:rPr>
      </w:pPr>
      <w:r w:rsidRPr="00351BB1">
        <w:rPr>
          <w:rFonts w:cs="Arial"/>
          <w:b/>
          <w:bCs/>
          <w:szCs w:val="24"/>
        </w:rPr>
        <w:t xml:space="preserve">Importance. </w:t>
      </w:r>
      <w:r w:rsidR="006C14E3" w:rsidRPr="00351BB1">
        <w:rPr>
          <w:rFonts w:cs="Arial"/>
          <w:szCs w:val="24"/>
        </w:rPr>
        <w:t>There is no available information</w:t>
      </w:r>
      <w:r w:rsidRPr="00351BB1">
        <w:rPr>
          <w:rFonts w:cs="Arial"/>
          <w:szCs w:val="24"/>
        </w:rPr>
        <w:t>.</w:t>
      </w:r>
    </w:p>
    <w:p w14:paraId="2E6282D8" w14:textId="357CA8C9" w:rsidR="00795177" w:rsidRPr="00351BB1" w:rsidRDefault="00795177" w:rsidP="00AA2465">
      <w:pPr>
        <w:rPr>
          <w:rFonts w:cs="Arial"/>
          <w:b/>
          <w:bCs/>
          <w:iCs/>
          <w:szCs w:val="24"/>
        </w:rPr>
      </w:pPr>
      <w:bookmarkStart w:id="22" w:name="_Toc146099298"/>
      <w:r w:rsidRPr="00351BB1">
        <w:rPr>
          <w:rFonts w:cs="Arial"/>
          <w:b/>
          <w:bCs/>
          <w:i/>
          <w:szCs w:val="24"/>
        </w:rPr>
        <w:t>Leiarius</w:t>
      </w:r>
      <w:r w:rsidRPr="00351BB1">
        <w:rPr>
          <w:rFonts w:cs="Arial"/>
          <w:b/>
          <w:bCs/>
          <w:iCs/>
          <w:szCs w:val="24"/>
        </w:rPr>
        <w:t xml:space="preserve"> Bleeker 1862</w:t>
      </w:r>
      <w:bookmarkEnd w:id="22"/>
    </w:p>
    <w:p w14:paraId="5ECF137F" w14:textId="43B58320" w:rsidR="0052284F" w:rsidRPr="00351BB1" w:rsidRDefault="0052284F" w:rsidP="0052284F">
      <w:pPr>
        <w:rPr>
          <w:rFonts w:cs="Arial"/>
        </w:rPr>
      </w:pPr>
      <w:r w:rsidRPr="00351BB1">
        <w:rPr>
          <w:rFonts w:cs="Arial"/>
          <w:b/>
          <w:bCs/>
        </w:rPr>
        <w:t>Diagnosis.</w:t>
      </w:r>
      <w:r w:rsidRPr="00351BB1">
        <w:rPr>
          <w:rFonts w:cs="Arial"/>
        </w:rPr>
        <w:t xml:space="preserve"> Palatine patches very small and widely separated from the larger vomerian patches; a high number of rays in the dorsal fin 10-11 (Eigenmann &amp; Eigenmann 1890).</w:t>
      </w:r>
    </w:p>
    <w:p w14:paraId="45B06703" w14:textId="72635CD1" w:rsidR="00385607" w:rsidRPr="00351BB1" w:rsidRDefault="0052284F" w:rsidP="0052284F">
      <w:pPr>
        <w:rPr>
          <w:rFonts w:cs="Arial"/>
        </w:rPr>
      </w:pPr>
      <w:r w:rsidRPr="00351BB1">
        <w:rPr>
          <w:rFonts w:cs="Arial"/>
          <w:b/>
          <w:bCs/>
        </w:rPr>
        <w:t xml:space="preserve">Distribution. </w:t>
      </w:r>
      <w:r w:rsidR="002B1B81" w:rsidRPr="00351BB1">
        <w:rPr>
          <w:rFonts w:cs="Arial"/>
        </w:rPr>
        <w:t>Amazon Basin</w:t>
      </w:r>
      <w:r w:rsidRPr="00351BB1">
        <w:rPr>
          <w:rFonts w:cs="Arial"/>
        </w:rPr>
        <w:t xml:space="preserve"> (Figure 30).</w:t>
      </w:r>
    </w:p>
    <w:p w14:paraId="41439E8D" w14:textId="2C0B0B13" w:rsidR="009767A0" w:rsidRPr="00351BB1" w:rsidRDefault="002E11CD" w:rsidP="0052284F">
      <w:pPr>
        <w:rPr>
          <w:rFonts w:cs="Arial"/>
        </w:rPr>
      </w:pPr>
      <w:r w:rsidRPr="00351BB1">
        <w:rPr>
          <w:noProof/>
        </w:rPr>
        <w:drawing>
          <wp:inline distT="0" distB="0" distL="0" distR="0" wp14:anchorId="2577BBE0" wp14:editId="3FCBB12E">
            <wp:extent cx="4320000" cy="4499617"/>
            <wp:effectExtent l="0" t="0" r="0" b="0"/>
            <wp:docPr id="72331916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320000" cy="4499617"/>
                    </a:xfrm>
                    <a:prstGeom prst="rect">
                      <a:avLst/>
                    </a:prstGeom>
                    <a:noFill/>
                    <a:ln>
                      <a:noFill/>
                    </a:ln>
                  </pic:spPr>
                </pic:pic>
              </a:graphicData>
            </a:graphic>
          </wp:inline>
        </w:drawing>
      </w:r>
    </w:p>
    <w:p w14:paraId="2DF66E8C" w14:textId="20038A76" w:rsidR="0052284F" w:rsidRPr="00351BB1" w:rsidRDefault="0052284F" w:rsidP="0052284F">
      <w:pPr>
        <w:rPr>
          <w:rFonts w:cs="Arial"/>
        </w:rPr>
      </w:pPr>
      <w:r w:rsidRPr="00351BB1">
        <w:rPr>
          <w:rFonts w:cs="Arial"/>
          <w:b/>
          <w:bCs/>
        </w:rPr>
        <w:t xml:space="preserve">FIGURE 30. </w:t>
      </w:r>
      <w:r w:rsidRPr="00351BB1">
        <w:rPr>
          <w:rFonts w:cs="Arial"/>
        </w:rPr>
        <w:t xml:space="preserve">Collection sites of 58 </w:t>
      </w:r>
      <w:r w:rsidR="00951F09" w:rsidRPr="00351BB1">
        <w:rPr>
          <w:rFonts w:cs="Arial"/>
        </w:rPr>
        <w:t xml:space="preserve">lots </w:t>
      </w:r>
      <w:r w:rsidRPr="00351BB1">
        <w:rPr>
          <w:rFonts w:cs="Arial"/>
        </w:rPr>
        <w:t xml:space="preserve">of </w:t>
      </w:r>
      <w:r w:rsidR="00D0645E" w:rsidRPr="00351BB1">
        <w:rPr>
          <w:rFonts w:cs="Arial"/>
          <w:i/>
          <w:iCs/>
        </w:rPr>
        <w:t>L</w:t>
      </w:r>
      <w:r w:rsidR="004B7ED6" w:rsidRPr="00351BB1">
        <w:rPr>
          <w:rFonts w:cs="Arial"/>
          <w:i/>
          <w:iCs/>
        </w:rPr>
        <w:t>eiarius</w:t>
      </w:r>
      <w:r w:rsidR="00D0645E" w:rsidRPr="00351BB1">
        <w:rPr>
          <w:rFonts w:cs="Arial"/>
          <w:i/>
          <w:iCs/>
        </w:rPr>
        <w:t xml:space="preserve"> marmoratus</w:t>
      </w:r>
      <w:r w:rsidRPr="00351BB1">
        <w:rPr>
          <w:rFonts w:cs="Arial"/>
        </w:rPr>
        <w:t xml:space="preserve"> deposited in the Ichthyological Collection UMSS – Museo d'Orbigny (Cochabamba, Bolivia). Some </w:t>
      </w:r>
      <w:r w:rsidRPr="00351BB1">
        <w:rPr>
          <w:rFonts w:cs="Arial"/>
        </w:rPr>
        <w:lastRenderedPageBreak/>
        <w:t xml:space="preserve">symbols represent more than one </w:t>
      </w:r>
      <w:r w:rsidR="00774B0B" w:rsidRPr="00351BB1">
        <w:rPr>
          <w:rFonts w:cs="Arial"/>
        </w:rPr>
        <w:t>lot.</w:t>
      </w:r>
      <w:r w:rsidR="006107AF" w:rsidRPr="00351BB1">
        <w:rPr>
          <w:rFonts w:cs="Arial"/>
        </w:rPr>
        <w:t xml:space="preserve"> </w:t>
      </w:r>
      <w:r w:rsidR="007533E2" w:rsidRPr="00351BB1">
        <w:rPr>
          <w:rFonts w:cs="Arial"/>
        </w:rPr>
        <w:t xml:space="preserve">Collection site of </w:t>
      </w:r>
      <w:r w:rsidR="002F4476" w:rsidRPr="00351BB1">
        <w:rPr>
          <w:rFonts w:cs="Arial"/>
          <w:i/>
          <w:iCs/>
        </w:rPr>
        <w:t>L. pictus</w:t>
      </w:r>
      <w:r w:rsidR="002F4476" w:rsidRPr="00351BB1">
        <w:rPr>
          <w:rFonts w:cs="Arial"/>
        </w:rPr>
        <w:t xml:space="preserve"> according to </w:t>
      </w:r>
      <w:r w:rsidR="008560B1" w:rsidRPr="00351BB1">
        <w:rPr>
          <w:rFonts w:cs="Arial"/>
        </w:rPr>
        <w:t>Carvajal-Vallejos &amp; Fernández (2011).</w:t>
      </w:r>
    </w:p>
    <w:p w14:paraId="10E18621" w14:textId="31FCC5B0" w:rsidR="0052284F" w:rsidRPr="00351BB1" w:rsidRDefault="00307FED" w:rsidP="0052284F">
      <w:pPr>
        <w:rPr>
          <w:rFonts w:cs="Arial"/>
        </w:rPr>
      </w:pPr>
      <w:r w:rsidRPr="00351BB1">
        <w:rPr>
          <w:rFonts w:cs="Arial"/>
          <w:b/>
          <w:bCs/>
        </w:rPr>
        <w:t>Included species</w:t>
      </w:r>
      <w:r w:rsidR="0052284F" w:rsidRPr="00351BB1">
        <w:rPr>
          <w:rFonts w:cs="Arial"/>
          <w:b/>
          <w:bCs/>
        </w:rPr>
        <w:t>.</w:t>
      </w:r>
      <w:r w:rsidR="0052284F" w:rsidRPr="00351BB1">
        <w:rPr>
          <w:rFonts w:cs="Arial"/>
        </w:rPr>
        <w:t xml:space="preserve"> </w:t>
      </w:r>
      <w:r w:rsidR="00D0645E" w:rsidRPr="00351BB1">
        <w:rPr>
          <w:rFonts w:cs="Arial"/>
          <w:i/>
          <w:iCs/>
        </w:rPr>
        <w:t>L</w:t>
      </w:r>
      <w:r w:rsidR="0000518B" w:rsidRPr="00351BB1">
        <w:rPr>
          <w:rFonts w:cs="Arial"/>
          <w:i/>
          <w:iCs/>
        </w:rPr>
        <w:t>eiarius</w:t>
      </w:r>
      <w:r w:rsidR="00D0645E" w:rsidRPr="00351BB1">
        <w:rPr>
          <w:rFonts w:cs="Arial"/>
          <w:i/>
          <w:iCs/>
        </w:rPr>
        <w:t xml:space="preserve"> marmoratus</w:t>
      </w:r>
      <w:r w:rsidR="0052284F" w:rsidRPr="00351BB1">
        <w:rPr>
          <w:rFonts w:cs="Arial"/>
        </w:rPr>
        <w:t xml:space="preserve">, </w:t>
      </w:r>
      <w:r w:rsidR="00D0645E" w:rsidRPr="00351BB1">
        <w:rPr>
          <w:rFonts w:cs="Arial"/>
          <w:i/>
          <w:iCs/>
        </w:rPr>
        <w:t>L. pictus</w:t>
      </w:r>
      <w:r w:rsidR="0052284F" w:rsidRPr="00351BB1">
        <w:rPr>
          <w:rFonts w:cs="Arial"/>
        </w:rPr>
        <w:t>.</w:t>
      </w:r>
    </w:p>
    <w:p w14:paraId="183C8FE1" w14:textId="21244EB4" w:rsidR="0052284F" w:rsidRPr="00351BB1" w:rsidRDefault="0052284F" w:rsidP="0052284F">
      <w:pPr>
        <w:rPr>
          <w:rFonts w:cs="Arial"/>
        </w:rPr>
      </w:pPr>
      <w:r w:rsidRPr="00351BB1">
        <w:rPr>
          <w:rFonts w:cs="Arial"/>
          <w:b/>
          <w:bCs/>
        </w:rPr>
        <w:t xml:space="preserve">Comments. </w:t>
      </w:r>
      <w:r w:rsidRPr="00351BB1">
        <w:rPr>
          <w:rFonts w:cs="Arial"/>
        </w:rPr>
        <w:t xml:space="preserve">Genus proposed by Bleeker (1862) for </w:t>
      </w:r>
      <w:r w:rsidRPr="00351BB1">
        <w:rPr>
          <w:rFonts w:cs="Arial"/>
          <w:i/>
          <w:iCs/>
        </w:rPr>
        <w:t xml:space="preserve">Arius longibarbis </w:t>
      </w:r>
      <w:r w:rsidRPr="00351BB1">
        <w:rPr>
          <w:rFonts w:cs="Arial"/>
        </w:rPr>
        <w:t xml:space="preserve">Castelnau 1855 as the type species, currently synonymous with </w:t>
      </w:r>
      <w:r w:rsidRPr="00351BB1">
        <w:rPr>
          <w:rFonts w:cs="Arial"/>
          <w:i/>
          <w:iCs/>
        </w:rPr>
        <w:t>L. longibarbis</w:t>
      </w:r>
      <w:r w:rsidRPr="00351BB1">
        <w:rPr>
          <w:rFonts w:cs="Arial"/>
        </w:rPr>
        <w:t xml:space="preserve">. Currently, four species are known: </w:t>
      </w:r>
      <w:r w:rsidRPr="00351BB1">
        <w:rPr>
          <w:rFonts w:cs="Arial"/>
          <w:i/>
          <w:iCs/>
        </w:rPr>
        <w:t>L. longibarbis</w:t>
      </w:r>
      <w:r w:rsidRPr="00351BB1">
        <w:rPr>
          <w:rFonts w:cs="Arial"/>
        </w:rPr>
        <w:t xml:space="preserve"> (Castelnau 1855) in the </w:t>
      </w:r>
      <w:r w:rsidR="002B1B81" w:rsidRPr="00351BB1">
        <w:rPr>
          <w:rFonts w:cs="Arial"/>
        </w:rPr>
        <w:t>Amazon Basin</w:t>
      </w:r>
      <w:r w:rsidRPr="00351BB1">
        <w:rPr>
          <w:rFonts w:cs="Arial"/>
        </w:rPr>
        <w:t xml:space="preserve">; </w:t>
      </w:r>
      <w:r w:rsidR="00D0645E" w:rsidRPr="00351BB1">
        <w:rPr>
          <w:rFonts w:cs="Arial"/>
          <w:i/>
          <w:iCs/>
        </w:rPr>
        <w:t>L. pictus</w:t>
      </w:r>
      <w:r w:rsidRPr="00351BB1">
        <w:rPr>
          <w:rFonts w:cs="Arial"/>
        </w:rPr>
        <w:t xml:space="preserve"> (Müller &amp; Troschel 1849) in the Amazon and Orinoco basins; </w:t>
      </w:r>
      <w:r w:rsidR="00D0645E" w:rsidRPr="00351BB1">
        <w:rPr>
          <w:rFonts w:cs="Arial"/>
          <w:i/>
          <w:iCs/>
        </w:rPr>
        <w:t>L. marmoratus</w:t>
      </w:r>
      <w:r w:rsidRPr="00351BB1">
        <w:rPr>
          <w:rFonts w:cs="Arial"/>
        </w:rPr>
        <w:t xml:space="preserve"> (Gill 1870) in the Amazon, Essequibo, and Orinoco basins, and </w:t>
      </w:r>
      <w:r w:rsidRPr="00351BB1">
        <w:rPr>
          <w:rFonts w:cs="Arial"/>
          <w:i/>
          <w:iCs/>
        </w:rPr>
        <w:t>L. perruno</w:t>
      </w:r>
      <w:r w:rsidRPr="00351BB1">
        <w:rPr>
          <w:rFonts w:cs="Arial"/>
        </w:rPr>
        <w:t xml:space="preserve"> (Schultz 1944) in the Maracaibo</w:t>
      </w:r>
      <w:r w:rsidR="006C71F2" w:rsidRPr="00351BB1">
        <w:rPr>
          <w:rFonts w:cs="Arial"/>
        </w:rPr>
        <w:t xml:space="preserve"> Lake</w:t>
      </w:r>
      <w:r w:rsidRPr="00351BB1">
        <w:rPr>
          <w:rFonts w:cs="Arial"/>
        </w:rPr>
        <w:t xml:space="preserve"> basin (Colombia and Venezuela) (Fricke </w:t>
      </w:r>
      <w:r w:rsidR="002B4584" w:rsidRPr="00351BB1">
        <w:rPr>
          <w:rFonts w:cs="Arial"/>
          <w:i/>
          <w:iCs/>
        </w:rPr>
        <w:t>et al</w:t>
      </w:r>
      <w:r w:rsidRPr="00351BB1">
        <w:rPr>
          <w:rFonts w:cs="Arial"/>
        </w:rPr>
        <w:t xml:space="preserve">. 2023). Of the four valid species known, </w:t>
      </w:r>
      <w:r w:rsidR="00D0645E" w:rsidRPr="00351BB1">
        <w:rPr>
          <w:rFonts w:cs="Arial"/>
          <w:i/>
          <w:iCs/>
        </w:rPr>
        <w:t>L. marmoratus</w:t>
      </w:r>
      <w:r w:rsidRPr="00351BB1">
        <w:rPr>
          <w:rFonts w:cs="Arial"/>
        </w:rPr>
        <w:t xml:space="preserve"> and </w:t>
      </w:r>
      <w:r w:rsidR="00D0645E" w:rsidRPr="00351BB1">
        <w:rPr>
          <w:rFonts w:cs="Arial"/>
          <w:i/>
          <w:iCs/>
        </w:rPr>
        <w:t>L. pictus</w:t>
      </w:r>
      <w:r w:rsidRPr="00351BB1">
        <w:rPr>
          <w:rFonts w:cs="Arial"/>
        </w:rPr>
        <w:t xml:space="preserve"> are present in Bolivia.</w:t>
      </w:r>
    </w:p>
    <w:p w14:paraId="1C49E7BB" w14:textId="2667C1A9" w:rsidR="009F367B" w:rsidRPr="00351BB1" w:rsidRDefault="00D0645E" w:rsidP="00AA2465">
      <w:pPr>
        <w:rPr>
          <w:rFonts w:cs="Arial"/>
          <w:b/>
          <w:bCs/>
          <w:i/>
          <w:iCs/>
          <w:szCs w:val="24"/>
        </w:rPr>
      </w:pPr>
      <w:r w:rsidRPr="00351BB1">
        <w:rPr>
          <w:rFonts w:cs="Arial"/>
          <w:b/>
          <w:bCs/>
          <w:i/>
          <w:iCs/>
          <w:szCs w:val="24"/>
        </w:rPr>
        <w:t>Leiarius marmoratus</w:t>
      </w:r>
      <w:r w:rsidR="002450B3" w:rsidRPr="00351BB1">
        <w:rPr>
          <w:rFonts w:cs="Arial"/>
          <w:b/>
          <w:bCs/>
          <w:szCs w:val="24"/>
        </w:rPr>
        <w:t xml:space="preserve"> (Gill 1870)</w:t>
      </w:r>
      <w:r w:rsidR="009C2840" w:rsidRPr="00351BB1">
        <w:rPr>
          <w:rFonts w:cs="Arial"/>
          <w:b/>
          <w:bCs/>
          <w:szCs w:val="24"/>
        </w:rPr>
        <w:t xml:space="preserve"> (</w:t>
      </w:r>
      <w:r w:rsidR="004C73CE" w:rsidRPr="00351BB1">
        <w:rPr>
          <w:rFonts w:cs="Arial"/>
          <w:b/>
          <w:bCs/>
          <w:szCs w:val="24"/>
        </w:rPr>
        <w:t>Figure</w:t>
      </w:r>
      <w:r w:rsidR="009C2840" w:rsidRPr="00351BB1">
        <w:rPr>
          <w:rFonts w:cs="Arial"/>
          <w:b/>
          <w:bCs/>
          <w:szCs w:val="24"/>
        </w:rPr>
        <w:t xml:space="preserve"> 31)</w:t>
      </w:r>
    </w:p>
    <w:p w14:paraId="1FC7F8AC" w14:textId="25D14656" w:rsidR="0040148F" w:rsidRPr="00351BB1" w:rsidRDefault="00020E73" w:rsidP="00AA2465">
      <w:pPr>
        <w:rPr>
          <w:rFonts w:cs="Arial"/>
          <w:szCs w:val="24"/>
        </w:rPr>
      </w:pPr>
      <w:r w:rsidRPr="00351BB1">
        <w:rPr>
          <w:rFonts w:cs="Arial"/>
          <w:noProof/>
        </w:rPr>
        <w:drawing>
          <wp:inline distT="0" distB="0" distL="0" distR="0" wp14:anchorId="516563F4" wp14:editId="4498911E">
            <wp:extent cx="3600000" cy="3823564"/>
            <wp:effectExtent l="0" t="0" r="0" b="0"/>
            <wp:docPr id="1782793978"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600000" cy="3823564"/>
                    </a:xfrm>
                    <a:prstGeom prst="rect">
                      <a:avLst/>
                    </a:prstGeom>
                    <a:noFill/>
                    <a:ln>
                      <a:noFill/>
                    </a:ln>
                  </pic:spPr>
                </pic:pic>
              </a:graphicData>
            </a:graphic>
          </wp:inline>
        </w:drawing>
      </w:r>
    </w:p>
    <w:p w14:paraId="026211E3" w14:textId="06FB5CCD" w:rsidR="0052284F" w:rsidRPr="00351BB1" w:rsidRDefault="0052284F" w:rsidP="0052284F">
      <w:pPr>
        <w:rPr>
          <w:rFonts w:cs="Arial"/>
          <w:b/>
          <w:bCs/>
          <w:szCs w:val="24"/>
        </w:rPr>
      </w:pPr>
      <w:r w:rsidRPr="00351BB1">
        <w:rPr>
          <w:rFonts w:cs="Arial"/>
          <w:b/>
          <w:bCs/>
          <w:szCs w:val="24"/>
        </w:rPr>
        <w:t xml:space="preserve">FIGURE 31. </w:t>
      </w:r>
      <w:r w:rsidR="00D0645E" w:rsidRPr="00351BB1">
        <w:rPr>
          <w:rFonts w:cs="Arial"/>
          <w:i/>
          <w:iCs/>
          <w:szCs w:val="24"/>
        </w:rPr>
        <w:t>L</w:t>
      </w:r>
      <w:r w:rsidR="004C58F9" w:rsidRPr="00351BB1">
        <w:rPr>
          <w:rFonts w:cs="Arial"/>
          <w:i/>
          <w:iCs/>
          <w:szCs w:val="24"/>
        </w:rPr>
        <w:t>eiarius</w:t>
      </w:r>
      <w:r w:rsidR="00D0645E" w:rsidRPr="00351BB1">
        <w:rPr>
          <w:rFonts w:cs="Arial"/>
          <w:i/>
          <w:iCs/>
          <w:szCs w:val="24"/>
        </w:rPr>
        <w:t xml:space="preserve"> marmoratus</w:t>
      </w:r>
      <w:r w:rsidRPr="00351BB1">
        <w:rPr>
          <w:rFonts w:cs="Arial"/>
          <w:szCs w:val="24"/>
        </w:rPr>
        <w:t xml:space="preserve">, UMSS 7758, 232 mm SL, Mamoré </w:t>
      </w:r>
      <w:r w:rsidR="00FA675A" w:rsidRPr="00351BB1">
        <w:rPr>
          <w:rFonts w:cs="Arial"/>
          <w:szCs w:val="24"/>
        </w:rPr>
        <w:t>River</w:t>
      </w:r>
      <w:r w:rsidRPr="00351BB1">
        <w:rPr>
          <w:rFonts w:cs="Arial"/>
          <w:szCs w:val="24"/>
        </w:rPr>
        <w:t>, upstream from Villa Bella, M</w:t>
      </w:r>
      <w:r w:rsidR="004C58F9" w:rsidRPr="00351BB1">
        <w:rPr>
          <w:rFonts w:cs="Arial"/>
          <w:szCs w:val="24"/>
        </w:rPr>
        <w:t>amoré-Iténez</w:t>
      </w:r>
      <w:r w:rsidRPr="00351BB1">
        <w:rPr>
          <w:rFonts w:cs="Arial"/>
          <w:szCs w:val="24"/>
        </w:rPr>
        <w:t xml:space="preserve"> sub-basin, </w:t>
      </w:r>
      <w:r w:rsidR="002B1B81" w:rsidRPr="00351BB1">
        <w:rPr>
          <w:rFonts w:cs="Arial"/>
          <w:szCs w:val="24"/>
        </w:rPr>
        <w:t>Amazon Basin</w:t>
      </w:r>
      <w:r w:rsidRPr="00351BB1">
        <w:rPr>
          <w:rFonts w:cs="Arial"/>
          <w:szCs w:val="24"/>
        </w:rPr>
        <w:t>.</w:t>
      </w:r>
    </w:p>
    <w:p w14:paraId="5E0DECAA" w14:textId="20BB38F3" w:rsidR="0052284F" w:rsidRPr="00351BB1" w:rsidRDefault="00422363" w:rsidP="0052284F">
      <w:pPr>
        <w:rPr>
          <w:rFonts w:cs="Arial"/>
        </w:rPr>
      </w:pPr>
      <w:r w:rsidRPr="00351BB1">
        <w:rPr>
          <w:rFonts w:cs="Arial"/>
          <w:b/>
          <w:bCs/>
        </w:rPr>
        <w:t>Examined material</w:t>
      </w:r>
      <w:r w:rsidR="0052284F" w:rsidRPr="00351BB1">
        <w:rPr>
          <w:rFonts w:cs="Arial"/>
          <w:b/>
          <w:bCs/>
        </w:rPr>
        <w:t xml:space="preserve"> (20 specimens). </w:t>
      </w:r>
      <w:r w:rsidR="002B1B81" w:rsidRPr="00351BB1">
        <w:rPr>
          <w:rFonts w:cs="Arial"/>
        </w:rPr>
        <w:t>Amazon Basin</w:t>
      </w:r>
      <w:r w:rsidR="0052284F" w:rsidRPr="00351BB1">
        <w:rPr>
          <w:rFonts w:cs="Arial"/>
        </w:rPr>
        <w:t>: UMSS 2771</w:t>
      </w:r>
      <w:r w:rsidR="00820D17" w:rsidRPr="00351BB1">
        <w:rPr>
          <w:rFonts w:cs="Arial"/>
        </w:rPr>
        <w:t xml:space="preserve"> (</w:t>
      </w:r>
      <w:r w:rsidR="0052284F" w:rsidRPr="00351BB1">
        <w:rPr>
          <w:rFonts w:cs="Arial"/>
        </w:rPr>
        <w:t>1, 320 mm SL</w:t>
      </w:r>
      <w:r w:rsidR="00820D17" w:rsidRPr="00351BB1">
        <w:rPr>
          <w:rFonts w:cs="Arial"/>
        </w:rPr>
        <w:t>)</w:t>
      </w:r>
      <w:r w:rsidR="0052284F" w:rsidRPr="00351BB1">
        <w:rPr>
          <w:rFonts w:cs="Arial"/>
        </w:rPr>
        <w:t xml:space="preserve">, </w:t>
      </w:r>
      <w:r w:rsidR="00820D17" w:rsidRPr="00351BB1">
        <w:rPr>
          <w:rFonts w:cs="Arial"/>
        </w:rPr>
        <w:t xml:space="preserve">Blanco </w:t>
      </w:r>
      <w:r w:rsidR="00FA675A" w:rsidRPr="00351BB1">
        <w:rPr>
          <w:rFonts w:cs="Arial"/>
        </w:rPr>
        <w:t>River</w:t>
      </w:r>
      <w:r w:rsidR="00820D17" w:rsidRPr="00351BB1">
        <w:rPr>
          <w:rFonts w:cs="Arial"/>
        </w:rPr>
        <w:t xml:space="preserve">, </w:t>
      </w:r>
      <w:r w:rsidR="0052284F" w:rsidRPr="00351BB1">
        <w:rPr>
          <w:rFonts w:cs="Arial"/>
        </w:rPr>
        <w:t>Amasa Bay, -13.210570 -63.7243253, 16</w:t>
      </w:r>
      <w:r w:rsidR="00820D17" w:rsidRPr="00351BB1">
        <w:rPr>
          <w:rFonts w:cs="Arial"/>
        </w:rPr>
        <w:t xml:space="preserve"> Dec</w:t>
      </w:r>
      <w:r w:rsidR="0052284F" w:rsidRPr="00351BB1">
        <w:rPr>
          <w:rFonts w:cs="Arial"/>
        </w:rPr>
        <w:t xml:space="preserve"> 2004, J. Camacho, L. Córdova, M. Pouilly; UMSS 6152</w:t>
      </w:r>
      <w:r w:rsidR="00820D17" w:rsidRPr="00351BB1">
        <w:rPr>
          <w:rFonts w:cs="Arial"/>
        </w:rPr>
        <w:t xml:space="preserve"> (</w:t>
      </w:r>
      <w:r w:rsidR="0052284F" w:rsidRPr="00351BB1">
        <w:rPr>
          <w:rFonts w:cs="Arial"/>
        </w:rPr>
        <w:t>1, 357 mm SL</w:t>
      </w:r>
      <w:r w:rsidR="00820D17" w:rsidRPr="00351BB1">
        <w:rPr>
          <w:rFonts w:cs="Arial"/>
        </w:rPr>
        <w:t>)</w:t>
      </w:r>
      <w:r w:rsidR="0052284F" w:rsidRPr="00351BB1">
        <w:rPr>
          <w:rFonts w:cs="Arial"/>
        </w:rPr>
        <w:t xml:space="preserve">, Ichilo </w:t>
      </w:r>
      <w:r w:rsidR="00FA675A" w:rsidRPr="00351BB1">
        <w:rPr>
          <w:rFonts w:cs="Arial"/>
        </w:rPr>
        <w:t>River</w:t>
      </w:r>
      <w:r w:rsidR="0052284F" w:rsidRPr="00351BB1">
        <w:rPr>
          <w:rFonts w:cs="Arial"/>
        </w:rPr>
        <w:t>, Puerto Villarroel ICH 5A, -16.838889 -64.7916667, 19</w:t>
      </w:r>
      <w:r w:rsidR="00820D17" w:rsidRPr="00351BB1">
        <w:rPr>
          <w:rFonts w:cs="Arial"/>
        </w:rPr>
        <w:t xml:space="preserve"> Sep</w:t>
      </w:r>
      <w:r w:rsidR="0052284F" w:rsidRPr="00351BB1">
        <w:rPr>
          <w:rFonts w:cs="Arial"/>
        </w:rPr>
        <w:t xml:space="preserve"> 2007, F. Carvajal;</w:t>
      </w:r>
      <w:r w:rsidR="00791860" w:rsidRPr="00351BB1">
        <w:rPr>
          <w:rFonts w:cs="Arial"/>
        </w:rPr>
        <w:t xml:space="preserve"> </w:t>
      </w:r>
      <w:r w:rsidR="0052284F" w:rsidRPr="00351BB1">
        <w:rPr>
          <w:rFonts w:cs="Arial"/>
        </w:rPr>
        <w:t>UMSS 6153</w:t>
      </w:r>
      <w:r w:rsidR="00820D17" w:rsidRPr="00351BB1">
        <w:rPr>
          <w:rFonts w:cs="Arial"/>
        </w:rPr>
        <w:t xml:space="preserve"> (</w:t>
      </w:r>
      <w:r w:rsidR="0052284F" w:rsidRPr="00351BB1">
        <w:rPr>
          <w:rFonts w:cs="Arial"/>
        </w:rPr>
        <w:t>1, 337 mm SL</w:t>
      </w:r>
      <w:r w:rsidR="00820D17" w:rsidRPr="00351BB1">
        <w:rPr>
          <w:rFonts w:cs="Arial"/>
        </w:rPr>
        <w:t>)</w:t>
      </w:r>
      <w:r w:rsidR="0052284F" w:rsidRPr="00351BB1">
        <w:rPr>
          <w:rFonts w:cs="Arial"/>
        </w:rPr>
        <w:t xml:space="preserve">, </w:t>
      </w:r>
      <w:r w:rsidR="00820D17" w:rsidRPr="00351BB1">
        <w:rPr>
          <w:rFonts w:cs="Arial"/>
        </w:rPr>
        <w:t xml:space="preserve">same </w:t>
      </w:r>
      <w:r w:rsidR="00820D17" w:rsidRPr="00351BB1">
        <w:rPr>
          <w:rFonts w:cs="Arial"/>
        </w:rPr>
        <w:lastRenderedPageBreak/>
        <w:t>data as UMSS 6152;</w:t>
      </w:r>
      <w:r w:rsidR="0052284F" w:rsidRPr="00351BB1">
        <w:rPr>
          <w:rFonts w:cs="Arial"/>
        </w:rPr>
        <w:t xml:space="preserve"> UMSS 6154</w:t>
      </w:r>
      <w:r w:rsidR="00820D17" w:rsidRPr="00351BB1">
        <w:rPr>
          <w:rFonts w:cs="Arial"/>
        </w:rPr>
        <w:t xml:space="preserve"> (</w:t>
      </w:r>
      <w:r w:rsidR="0052284F" w:rsidRPr="00351BB1">
        <w:rPr>
          <w:rFonts w:cs="Arial"/>
        </w:rPr>
        <w:t>1, 323 mm SL</w:t>
      </w:r>
      <w:r w:rsidR="00820D17" w:rsidRPr="00351BB1">
        <w:rPr>
          <w:rFonts w:cs="Arial"/>
        </w:rPr>
        <w:t>)</w:t>
      </w:r>
      <w:r w:rsidR="0052284F" w:rsidRPr="00351BB1">
        <w:rPr>
          <w:rFonts w:cs="Arial"/>
        </w:rPr>
        <w:t xml:space="preserve">, </w:t>
      </w:r>
      <w:r w:rsidR="00820D17" w:rsidRPr="00351BB1">
        <w:rPr>
          <w:rFonts w:cs="Arial"/>
        </w:rPr>
        <w:t xml:space="preserve">same data as UMSS 6152; </w:t>
      </w:r>
      <w:r w:rsidR="0052284F" w:rsidRPr="00351BB1">
        <w:rPr>
          <w:rFonts w:cs="Arial"/>
        </w:rPr>
        <w:t>UMSS 6173</w:t>
      </w:r>
      <w:r w:rsidR="00820D17" w:rsidRPr="00351BB1">
        <w:rPr>
          <w:rFonts w:cs="Arial"/>
        </w:rPr>
        <w:t xml:space="preserve"> (</w:t>
      </w:r>
      <w:r w:rsidR="0052284F" w:rsidRPr="00351BB1">
        <w:rPr>
          <w:rFonts w:cs="Arial"/>
        </w:rPr>
        <w:t>1, 360 mm SL</w:t>
      </w:r>
      <w:r w:rsidR="00820D17" w:rsidRPr="00351BB1">
        <w:rPr>
          <w:rFonts w:cs="Arial"/>
        </w:rPr>
        <w:t>)</w:t>
      </w:r>
      <w:r w:rsidR="0052284F" w:rsidRPr="00351BB1">
        <w:rPr>
          <w:rFonts w:cs="Arial"/>
        </w:rPr>
        <w:t xml:space="preserve">, </w:t>
      </w:r>
      <w:r w:rsidR="00820D17" w:rsidRPr="00351BB1">
        <w:rPr>
          <w:rFonts w:cs="Arial"/>
        </w:rPr>
        <w:t xml:space="preserve">same data as UMSS 6152; </w:t>
      </w:r>
      <w:r w:rsidR="0052284F" w:rsidRPr="00351BB1">
        <w:rPr>
          <w:rFonts w:cs="Arial"/>
        </w:rPr>
        <w:t>UMSS 6177</w:t>
      </w:r>
      <w:r w:rsidR="00820D17" w:rsidRPr="00351BB1">
        <w:rPr>
          <w:rFonts w:cs="Arial"/>
        </w:rPr>
        <w:t xml:space="preserve"> (</w:t>
      </w:r>
      <w:r w:rsidR="0052284F" w:rsidRPr="00351BB1">
        <w:rPr>
          <w:rFonts w:cs="Arial"/>
        </w:rPr>
        <w:t>1, 326 mm SL</w:t>
      </w:r>
      <w:r w:rsidR="00820D17" w:rsidRPr="00351BB1">
        <w:rPr>
          <w:rFonts w:cs="Arial"/>
        </w:rPr>
        <w:t>)</w:t>
      </w:r>
      <w:r w:rsidR="0052284F" w:rsidRPr="00351BB1">
        <w:rPr>
          <w:rFonts w:cs="Arial"/>
        </w:rPr>
        <w:t xml:space="preserve">, </w:t>
      </w:r>
      <w:r w:rsidR="00820D17" w:rsidRPr="00351BB1">
        <w:rPr>
          <w:rFonts w:cs="Arial"/>
        </w:rPr>
        <w:t xml:space="preserve">same data as UMSS 6152; </w:t>
      </w:r>
      <w:r w:rsidR="0052284F" w:rsidRPr="00351BB1">
        <w:rPr>
          <w:rFonts w:cs="Arial"/>
        </w:rPr>
        <w:t>UMSS 6178</w:t>
      </w:r>
      <w:r w:rsidR="00820D17" w:rsidRPr="00351BB1">
        <w:rPr>
          <w:rFonts w:cs="Arial"/>
        </w:rPr>
        <w:t xml:space="preserve"> (1</w:t>
      </w:r>
      <w:r w:rsidR="0052284F" w:rsidRPr="00351BB1">
        <w:rPr>
          <w:rFonts w:cs="Arial"/>
        </w:rPr>
        <w:t>, 334 mm SL</w:t>
      </w:r>
      <w:r w:rsidR="00820D17" w:rsidRPr="00351BB1">
        <w:rPr>
          <w:rFonts w:cs="Arial"/>
        </w:rPr>
        <w:t>)</w:t>
      </w:r>
      <w:r w:rsidR="0052284F" w:rsidRPr="00351BB1">
        <w:rPr>
          <w:rFonts w:cs="Arial"/>
        </w:rPr>
        <w:t xml:space="preserve">, </w:t>
      </w:r>
      <w:r w:rsidR="00820D17" w:rsidRPr="00351BB1">
        <w:rPr>
          <w:rFonts w:cs="Arial"/>
        </w:rPr>
        <w:t xml:space="preserve">same data as UMSS 6152; </w:t>
      </w:r>
      <w:r w:rsidR="0052284F" w:rsidRPr="00351BB1">
        <w:rPr>
          <w:rFonts w:cs="Arial"/>
        </w:rPr>
        <w:t>UMSS 7212</w:t>
      </w:r>
      <w:r w:rsidR="00820D17" w:rsidRPr="00351BB1">
        <w:rPr>
          <w:rFonts w:cs="Arial"/>
        </w:rPr>
        <w:t xml:space="preserve"> (</w:t>
      </w:r>
      <w:r w:rsidR="0052284F" w:rsidRPr="00351BB1">
        <w:rPr>
          <w:rFonts w:cs="Arial"/>
        </w:rPr>
        <w:t>1, 336 mm SL</w:t>
      </w:r>
      <w:r w:rsidR="00820D17" w:rsidRPr="00351BB1">
        <w:rPr>
          <w:rFonts w:cs="Arial"/>
        </w:rPr>
        <w:t>)</w:t>
      </w:r>
      <w:r w:rsidR="0052284F" w:rsidRPr="00351BB1">
        <w:rPr>
          <w:rFonts w:cs="Arial"/>
        </w:rPr>
        <w:t xml:space="preserve">, </w:t>
      </w:r>
      <w:r w:rsidR="00820D17" w:rsidRPr="00351BB1">
        <w:rPr>
          <w:rFonts w:cs="Arial"/>
        </w:rPr>
        <w:t xml:space="preserve">same data as UMSS 6152; </w:t>
      </w:r>
      <w:r w:rsidR="0052284F" w:rsidRPr="00351BB1">
        <w:rPr>
          <w:rFonts w:cs="Arial"/>
        </w:rPr>
        <w:t>UMSS 7228</w:t>
      </w:r>
      <w:r w:rsidR="00820D17" w:rsidRPr="00351BB1">
        <w:rPr>
          <w:rFonts w:cs="Arial"/>
        </w:rPr>
        <w:t xml:space="preserve"> (</w:t>
      </w:r>
      <w:r w:rsidR="0052284F" w:rsidRPr="00351BB1">
        <w:rPr>
          <w:rFonts w:cs="Arial"/>
        </w:rPr>
        <w:t>1, 316 mm SL</w:t>
      </w:r>
      <w:r w:rsidR="00820D17" w:rsidRPr="00351BB1">
        <w:rPr>
          <w:rFonts w:cs="Arial"/>
        </w:rPr>
        <w:t>)</w:t>
      </w:r>
      <w:r w:rsidR="0052284F" w:rsidRPr="00351BB1">
        <w:rPr>
          <w:rFonts w:cs="Arial"/>
        </w:rPr>
        <w:t xml:space="preserve">, </w:t>
      </w:r>
      <w:r w:rsidR="00820D17" w:rsidRPr="00351BB1">
        <w:rPr>
          <w:rFonts w:cs="Arial"/>
        </w:rPr>
        <w:t xml:space="preserve">same data as UMSS 6152; </w:t>
      </w:r>
      <w:r w:rsidR="0052284F" w:rsidRPr="00351BB1">
        <w:rPr>
          <w:rFonts w:cs="Arial"/>
        </w:rPr>
        <w:t>UMSS 7229</w:t>
      </w:r>
      <w:r w:rsidR="00820D17" w:rsidRPr="00351BB1">
        <w:rPr>
          <w:rFonts w:cs="Arial"/>
        </w:rPr>
        <w:t xml:space="preserve"> (</w:t>
      </w:r>
      <w:r w:rsidR="0052284F" w:rsidRPr="00351BB1">
        <w:rPr>
          <w:rFonts w:cs="Arial"/>
        </w:rPr>
        <w:t>1, 345 mm SL</w:t>
      </w:r>
      <w:r w:rsidR="00820D17" w:rsidRPr="00351BB1">
        <w:rPr>
          <w:rFonts w:cs="Arial"/>
        </w:rPr>
        <w:t>)</w:t>
      </w:r>
      <w:r w:rsidR="0052284F" w:rsidRPr="00351BB1">
        <w:rPr>
          <w:rFonts w:cs="Arial"/>
        </w:rPr>
        <w:t xml:space="preserve">, </w:t>
      </w:r>
      <w:r w:rsidR="00820D17" w:rsidRPr="00351BB1">
        <w:rPr>
          <w:rFonts w:cs="Arial"/>
        </w:rPr>
        <w:t xml:space="preserve">same data as UMSS 6152; </w:t>
      </w:r>
      <w:r w:rsidR="0052284F" w:rsidRPr="00351BB1">
        <w:rPr>
          <w:rFonts w:cs="Arial"/>
        </w:rPr>
        <w:t>UMSS 7230</w:t>
      </w:r>
      <w:r w:rsidR="00820D17" w:rsidRPr="00351BB1">
        <w:rPr>
          <w:rFonts w:cs="Arial"/>
        </w:rPr>
        <w:t xml:space="preserve"> (</w:t>
      </w:r>
      <w:r w:rsidR="0052284F" w:rsidRPr="00351BB1">
        <w:rPr>
          <w:rFonts w:cs="Arial"/>
        </w:rPr>
        <w:t>1, 346 mm SL</w:t>
      </w:r>
      <w:r w:rsidR="00820D17" w:rsidRPr="00351BB1">
        <w:rPr>
          <w:rFonts w:cs="Arial"/>
        </w:rPr>
        <w:t>)</w:t>
      </w:r>
      <w:r w:rsidR="0052284F" w:rsidRPr="00351BB1">
        <w:rPr>
          <w:rFonts w:cs="Arial"/>
        </w:rPr>
        <w:t xml:space="preserve">, </w:t>
      </w:r>
      <w:r w:rsidR="00820D17" w:rsidRPr="00351BB1">
        <w:rPr>
          <w:rFonts w:cs="Arial"/>
        </w:rPr>
        <w:t xml:space="preserve">same data as UMSS 6152; </w:t>
      </w:r>
      <w:r w:rsidR="0052284F" w:rsidRPr="00351BB1">
        <w:rPr>
          <w:rFonts w:cs="Arial"/>
        </w:rPr>
        <w:t>UMSS 7231</w:t>
      </w:r>
      <w:r w:rsidR="00820D17" w:rsidRPr="00351BB1">
        <w:rPr>
          <w:rFonts w:cs="Arial"/>
        </w:rPr>
        <w:t xml:space="preserve"> (</w:t>
      </w:r>
      <w:r w:rsidR="0052284F" w:rsidRPr="00351BB1">
        <w:rPr>
          <w:rFonts w:cs="Arial"/>
        </w:rPr>
        <w:t>1, 350 mm SL</w:t>
      </w:r>
      <w:r w:rsidR="00820D17" w:rsidRPr="00351BB1">
        <w:rPr>
          <w:rFonts w:cs="Arial"/>
        </w:rPr>
        <w:t>)</w:t>
      </w:r>
      <w:r w:rsidR="0052284F" w:rsidRPr="00351BB1">
        <w:rPr>
          <w:rFonts w:cs="Arial"/>
        </w:rPr>
        <w:t xml:space="preserve">, </w:t>
      </w:r>
      <w:r w:rsidR="00820D17" w:rsidRPr="00351BB1">
        <w:rPr>
          <w:rFonts w:cs="Arial"/>
        </w:rPr>
        <w:t>same data as UMSS 6152;</w:t>
      </w:r>
      <w:r w:rsidR="00791860" w:rsidRPr="00351BB1">
        <w:rPr>
          <w:rFonts w:cs="Arial"/>
        </w:rPr>
        <w:t xml:space="preserve"> </w:t>
      </w:r>
      <w:r w:rsidR="0052284F" w:rsidRPr="00351BB1">
        <w:rPr>
          <w:rFonts w:cs="Arial"/>
        </w:rPr>
        <w:t>UMSS 7232</w:t>
      </w:r>
      <w:r w:rsidR="00820D17" w:rsidRPr="00351BB1">
        <w:rPr>
          <w:rFonts w:cs="Arial"/>
        </w:rPr>
        <w:t xml:space="preserve"> (</w:t>
      </w:r>
      <w:r w:rsidR="0052284F" w:rsidRPr="00351BB1">
        <w:rPr>
          <w:rFonts w:cs="Arial"/>
        </w:rPr>
        <w:t>1, 333 mm SL</w:t>
      </w:r>
      <w:r w:rsidR="00820D17" w:rsidRPr="00351BB1">
        <w:rPr>
          <w:rFonts w:cs="Arial"/>
        </w:rPr>
        <w:t>)</w:t>
      </w:r>
      <w:r w:rsidR="0052284F" w:rsidRPr="00351BB1">
        <w:rPr>
          <w:rFonts w:cs="Arial"/>
        </w:rPr>
        <w:t xml:space="preserve">, </w:t>
      </w:r>
      <w:r w:rsidR="00791860" w:rsidRPr="00351BB1">
        <w:rPr>
          <w:rFonts w:cs="Arial"/>
        </w:rPr>
        <w:t xml:space="preserve">same data as UMSS 6152; </w:t>
      </w:r>
      <w:r w:rsidR="0052284F" w:rsidRPr="00351BB1">
        <w:rPr>
          <w:rFonts w:cs="Arial"/>
        </w:rPr>
        <w:t>UMSS 7233</w:t>
      </w:r>
      <w:r w:rsidR="00820D17" w:rsidRPr="00351BB1">
        <w:rPr>
          <w:rFonts w:cs="Arial"/>
        </w:rPr>
        <w:t xml:space="preserve"> (</w:t>
      </w:r>
      <w:r w:rsidR="0052284F" w:rsidRPr="00351BB1">
        <w:rPr>
          <w:rFonts w:cs="Arial"/>
        </w:rPr>
        <w:t>1, 341 mm SL</w:t>
      </w:r>
      <w:r w:rsidR="00820D17" w:rsidRPr="00351BB1">
        <w:rPr>
          <w:rFonts w:cs="Arial"/>
        </w:rPr>
        <w:t>)</w:t>
      </w:r>
      <w:r w:rsidR="0052284F" w:rsidRPr="00351BB1">
        <w:rPr>
          <w:rFonts w:cs="Arial"/>
        </w:rPr>
        <w:t xml:space="preserve">, </w:t>
      </w:r>
      <w:r w:rsidR="00791860" w:rsidRPr="00351BB1">
        <w:rPr>
          <w:rFonts w:cs="Arial"/>
        </w:rPr>
        <w:t xml:space="preserve">same data as UMSS 6152; </w:t>
      </w:r>
      <w:r w:rsidR="0052284F" w:rsidRPr="00351BB1">
        <w:rPr>
          <w:rFonts w:cs="Arial"/>
        </w:rPr>
        <w:t>UMSS 7234</w:t>
      </w:r>
      <w:r w:rsidR="00820D17" w:rsidRPr="00351BB1">
        <w:rPr>
          <w:rFonts w:cs="Arial"/>
        </w:rPr>
        <w:t xml:space="preserve"> (</w:t>
      </w:r>
      <w:r w:rsidR="0052284F" w:rsidRPr="00351BB1">
        <w:rPr>
          <w:rFonts w:cs="Arial"/>
        </w:rPr>
        <w:t>1, 310 mm SL</w:t>
      </w:r>
      <w:r w:rsidR="00820D17" w:rsidRPr="00351BB1">
        <w:rPr>
          <w:rFonts w:cs="Arial"/>
        </w:rPr>
        <w:t>)</w:t>
      </w:r>
      <w:r w:rsidR="0052284F" w:rsidRPr="00351BB1">
        <w:rPr>
          <w:rFonts w:cs="Arial"/>
        </w:rPr>
        <w:t xml:space="preserve">, </w:t>
      </w:r>
      <w:r w:rsidR="00791860" w:rsidRPr="00351BB1">
        <w:rPr>
          <w:rFonts w:cs="Arial"/>
        </w:rPr>
        <w:t xml:space="preserve">same data as UMSS 6152; </w:t>
      </w:r>
      <w:r w:rsidR="0052284F" w:rsidRPr="00351BB1">
        <w:rPr>
          <w:rFonts w:cs="Arial"/>
        </w:rPr>
        <w:t>UMSS 7244</w:t>
      </w:r>
      <w:r w:rsidR="00820D17" w:rsidRPr="00351BB1">
        <w:rPr>
          <w:rFonts w:cs="Arial"/>
        </w:rPr>
        <w:t xml:space="preserve"> (</w:t>
      </w:r>
      <w:r w:rsidR="0052284F" w:rsidRPr="00351BB1">
        <w:rPr>
          <w:rFonts w:cs="Arial"/>
        </w:rPr>
        <w:t>1, 351 mm SL</w:t>
      </w:r>
      <w:r w:rsidR="00820D17" w:rsidRPr="00351BB1">
        <w:rPr>
          <w:rFonts w:cs="Arial"/>
        </w:rPr>
        <w:t>)</w:t>
      </w:r>
      <w:r w:rsidR="0052284F" w:rsidRPr="00351BB1">
        <w:rPr>
          <w:rFonts w:cs="Arial"/>
        </w:rPr>
        <w:t xml:space="preserve">, </w:t>
      </w:r>
      <w:r w:rsidR="00791860" w:rsidRPr="00351BB1">
        <w:rPr>
          <w:rFonts w:cs="Arial"/>
        </w:rPr>
        <w:t xml:space="preserve">same data as UMSS 6152; </w:t>
      </w:r>
      <w:r w:rsidR="0052284F" w:rsidRPr="00351BB1">
        <w:rPr>
          <w:rFonts w:cs="Arial"/>
        </w:rPr>
        <w:t>UMSS 7245</w:t>
      </w:r>
      <w:r w:rsidR="00820D17" w:rsidRPr="00351BB1">
        <w:rPr>
          <w:rFonts w:cs="Arial"/>
        </w:rPr>
        <w:t xml:space="preserve"> (</w:t>
      </w:r>
      <w:r w:rsidR="0052284F" w:rsidRPr="00351BB1">
        <w:rPr>
          <w:rFonts w:cs="Arial"/>
        </w:rPr>
        <w:t>1, 330 mm SL</w:t>
      </w:r>
      <w:r w:rsidR="00820D17" w:rsidRPr="00351BB1">
        <w:rPr>
          <w:rFonts w:cs="Arial"/>
        </w:rPr>
        <w:t>)</w:t>
      </w:r>
      <w:r w:rsidR="0052284F" w:rsidRPr="00351BB1">
        <w:rPr>
          <w:rFonts w:cs="Arial"/>
        </w:rPr>
        <w:t xml:space="preserve">, </w:t>
      </w:r>
      <w:r w:rsidR="00791860" w:rsidRPr="00351BB1">
        <w:rPr>
          <w:rFonts w:cs="Arial"/>
        </w:rPr>
        <w:t xml:space="preserve">same data as UMSS 6152; </w:t>
      </w:r>
      <w:r w:rsidR="0052284F" w:rsidRPr="00351BB1">
        <w:rPr>
          <w:rFonts w:cs="Arial"/>
        </w:rPr>
        <w:t>UMSS 7761</w:t>
      </w:r>
      <w:r w:rsidR="00820D17" w:rsidRPr="00351BB1">
        <w:rPr>
          <w:rFonts w:cs="Arial"/>
        </w:rPr>
        <w:t xml:space="preserve"> (</w:t>
      </w:r>
      <w:r w:rsidR="0052284F" w:rsidRPr="00351BB1">
        <w:rPr>
          <w:rFonts w:cs="Arial"/>
        </w:rPr>
        <w:t>1, 355 mm SL</w:t>
      </w:r>
      <w:r w:rsidR="00820D17" w:rsidRPr="00351BB1">
        <w:rPr>
          <w:rFonts w:cs="Arial"/>
        </w:rPr>
        <w:t>)</w:t>
      </w:r>
      <w:r w:rsidR="0052284F" w:rsidRPr="00351BB1">
        <w:rPr>
          <w:rFonts w:cs="Arial"/>
        </w:rPr>
        <w:t xml:space="preserve">, Mamoré </w:t>
      </w:r>
      <w:r w:rsidR="00FA675A" w:rsidRPr="00351BB1">
        <w:rPr>
          <w:rFonts w:cs="Arial"/>
        </w:rPr>
        <w:t>River</w:t>
      </w:r>
      <w:r w:rsidR="0052284F" w:rsidRPr="00351BB1">
        <w:rPr>
          <w:rFonts w:cs="Arial"/>
        </w:rPr>
        <w:t>, upstream from Villa Bella, -10.403147 -65.3813550, May 7, 2008, F. Carvajal; UMSS 11354</w:t>
      </w:r>
      <w:r w:rsidR="00820D17" w:rsidRPr="00351BB1">
        <w:rPr>
          <w:rFonts w:cs="Arial"/>
        </w:rPr>
        <w:t xml:space="preserve"> (</w:t>
      </w:r>
      <w:r w:rsidR="0052284F" w:rsidRPr="00351BB1">
        <w:rPr>
          <w:rFonts w:cs="Arial"/>
        </w:rPr>
        <w:t>1, 327 mm SL</w:t>
      </w:r>
      <w:r w:rsidR="00820D17" w:rsidRPr="00351BB1">
        <w:rPr>
          <w:rFonts w:cs="Arial"/>
        </w:rPr>
        <w:t>)</w:t>
      </w:r>
      <w:r w:rsidR="0052284F" w:rsidRPr="00351BB1">
        <w:rPr>
          <w:rFonts w:cs="Arial"/>
        </w:rPr>
        <w:t xml:space="preserve">, </w:t>
      </w:r>
      <w:r w:rsidR="00256CFF" w:rsidRPr="00351BB1">
        <w:rPr>
          <w:rFonts w:cs="Arial"/>
        </w:rPr>
        <w:t xml:space="preserve">Beni </w:t>
      </w:r>
      <w:r w:rsidR="00FA675A" w:rsidRPr="00351BB1">
        <w:rPr>
          <w:rFonts w:cs="Arial"/>
        </w:rPr>
        <w:t>River</w:t>
      </w:r>
      <w:r w:rsidR="00256CFF" w:rsidRPr="00351BB1">
        <w:rPr>
          <w:rFonts w:cs="Arial"/>
        </w:rPr>
        <w:t xml:space="preserve">, </w:t>
      </w:r>
      <w:r w:rsidR="0052284F" w:rsidRPr="00351BB1">
        <w:rPr>
          <w:rFonts w:cs="Arial"/>
        </w:rPr>
        <w:t>Portachuelo Lake, -11.267070 -66.2974200, May 6, 2012, A. Argote; UMSS 17730</w:t>
      </w:r>
      <w:r w:rsidR="00820D17" w:rsidRPr="00351BB1">
        <w:rPr>
          <w:rFonts w:cs="Arial"/>
        </w:rPr>
        <w:t xml:space="preserve"> (</w:t>
      </w:r>
      <w:r w:rsidR="0052284F" w:rsidRPr="00351BB1">
        <w:rPr>
          <w:rFonts w:cs="Arial"/>
        </w:rPr>
        <w:t>1, 312 mm SL</w:t>
      </w:r>
      <w:r w:rsidR="00820D17" w:rsidRPr="00351BB1">
        <w:rPr>
          <w:rFonts w:cs="Arial"/>
        </w:rPr>
        <w:t>)</w:t>
      </w:r>
      <w:r w:rsidR="0052284F" w:rsidRPr="00351BB1">
        <w:rPr>
          <w:rFonts w:cs="Arial"/>
        </w:rPr>
        <w:t xml:space="preserve">, </w:t>
      </w:r>
      <w:r w:rsidR="00791860" w:rsidRPr="00351BB1">
        <w:rPr>
          <w:rFonts w:cs="Arial"/>
        </w:rPr>
        <w:t>same data as UMSS 7761.</w:t>
      </w:r>
    </w:p>
    <w:p w14:paraId="5F0439CA" w14:textId="63F430C3" w:rsidR="0052284F" w:rsidRPr="00351BB1" w:rsidRDefault="00422363" w:rsidP="0052284F">
      <w:pPr>
        <w:rPr>
          <w:rFonts w:cs="Arial"/>
          <w:lang w:val="es-419"/>
        </w:rPr>
      </w:pPr>
      <w:r w:rsidRPr="00351BB1">
        <w:rPr>
          <w:rFonts w:cs="Arial"/>
          <w:b/>
          <w:bCs/>
          <w:lang w:val="es-419"/>
        </w:rPr>
        <w:t>Common name.</w:t>
      </w:r>
      <w:r w:rsidR="0052284F" w:rsidRPr="00351BB1">
        <w:rPr>
          <w:rFonts w:cs="Arial"/>
          <w:b/>
          <w:bCs/>
          <w:lang w:val="es-419"/>
        </w:rPr>
        <w:t xml:space="preserve"> </w:t>
      </w:r>
      <w:r w:rsidR="0052284F" w:rsidRPr="00351BB1">
        <w:rPr>
          <w:rFonts w:cs="Arial"/>
          <w:lang w:val="es-419"/>
        </w:rPr>
        <w:t xml:space="preserve">Tujuno in Puerto Rico (Pando), Riberalta, Rurrenabaque, and Cachuela Esperanza (Beni); pira in Puerto Villarroel (Cochabamba); </w:t>
      </w:r>
      <w:r w:rsidR="00A141C0" w:rsidRPr="00351BB1">
        <w:rPr>
          <w:rFonts w:cs="Arial"/>
          <w:lang w:val="es-419"/>
        </w:rPr>
        <w:t>bagre pintado</w:t>
      </w:r>
      <w:r w:rsidR="00B03814" w:rsidRPr="00351BB1">
        <w:rPr>
          <w:rFonts w:cs="Arial"/>
          <w:lang w:val="es-419"/>
        </w:rPr>
        <w:t xml:space="preserve"> in </w:t>
      </w:r>
      <w:r w:rsidR="00BE721C" w:rsidRPr="00351BB1">
        <w:rPr>
          <w:rFonts w:cs="Arial"/>
          <w:lang w:val="es-419"/>
        </w:rPr>
        <w:t>T</w:t>
      </w:r>
      <w:r w:rsidR="00B03814" w:rsidRPr="00351BB1">
        <w:rPr>
          <w:rFonts w:cs="Arial"/>
          <w:lang w:val="es-419"/>
        </w:rPr>
        <w:t>rinidad</w:t>
      </w:r>
      <w:r w:rsidR="00BE721C" w:rsidRPr="00351BB1">
        <w:rPr>
          <w:rFonts w:cs="Arial"/>
          <w:lang w:val="es-419"/>
        </w:rPr>
        <w:t xml:space="preserve"> (Beni)</w:t>
      </w:r>
      <w:r w:rsidR="00B03814" w:rsidRPr="00351BB1">
        <w:rPr>
          <w:rFonts w:cs="Arial"/>
          <w:lang w:val="es-419"/>
        </w:rPr>
        <w:t xml:space="preserve"> </w:t>
      </w:r>
      <w:r w:rsidR="0052284F" w:rsidRPr="00351BB1">
        <w:rPr>
          <w:rFonts w:cs="Arial"/>
          <w:lang w:val="es-419"/>
        </w:rPr>
        <w:t>(</w:t>
      </w:r>
      <w:r w:rsidR="00BE721C" w:rsidRPr="00351BB1">
        <w:rPr>
          <w:rFonts w:cs="Arial"/>
          <w:lang w:val="es-419"/>
        </w:rPr>
        <w:t xml:space="preserve">Lauzanne &amp; Loubens 1985, Carvajal-Vallejos </w:t>
      </w:r>
      <w:r w:rsidR="002B4584" w:rsidRPr="00351BB1">
        <w:rPr>
          <w:rFonts w:cs="Arial"/>
          <w:i/>
          <w:iCs/>
          <w:lang w:val="es-419"/>
        </w:rPr>
        <w:t>et al</w:t>
      </w:r>
      <w:r w:rsidR="00BE721C" w:rsidRPr="00351BB1">
        <w:rPr>
          <w:rFonts w:cs="Arial"/>
          <w:lang w:val="es-419"/>
        </w:rPr>
        <w:t>. 2011</w:t>
      </w:r>
      <w:r w:rsidR="0052284F" w:rsidRPr="00351BB1">
        <w:rPr>
          <w:rFonts w:cs="Arial"/>
          <w:lang w:val="es-419"/>
        </w:rPr>
        <w:t>).</w:t>
      </w:r>
    </w:p>
    <w:p w14:paraId="1B2AF7E4" w14:textId="34B45FDA" w:rsidR="0052284F" w:rsidRPr="00351BB1" w:rsidRDefault="0052284F" w:rsidP="0052284F">
      <w:pPr>
        <w:rPr>
          <w:rFonts w:cs="Arial"/>
        </w:rPr>
      </w:pPr>
      <w:r w:rsidRPr="00351BB1">
        <w:rPr>
          <w:rFonts w:cs="Arial"/>
          <w:b/>
          <w:bCs/>
        </w:rPr>
        <w:t xml:space="preserve">Diagnosis. </w:t>
      </w:r>
      <w:r w:rsidRPr="00351BB1">
        <w:rPr>
          <w:rFonts w:cs="Arial"/>
        </w:rPr>
        <w:t xml:space="preserve">It can be differentiated from </w:t>
      </w:r>
      <w:r w:rsidR="00D0645E" w:rsidRPr="00351BB1">
        <w:rPr>
          <w:rFonts w:cs="Arial"/>
          <w:i/>
          <w:iCs/>
        </w:rPr>
        <w:t>L. pictus</w:t>
      </w:r>
      <w:r w:rsidRPr="00351BB1">
        <w:rPr>
          <w:rFonts w:cs="Arial"/>
        </w:rPr>
        <w:t xml:space="preserve"> by a lower dorsal fin (</w:t>
      </w:r>
      <w:r w:rsidR="00DC54B7" w:rsidRPr="00351BB1">
        <w:rPr>
          <w:rFonts w:cs="Arial"/>
          <w:i/>
          <w:iCs/>
        </w:rPr>
        <w:t>vs.</w:t>
      </w:r>
      <w:r w:rsidRPr="00351BB1">
        <w:rPr>
          <w:rFonts w:cs="Arial"/>
        </w:rPr>
        <w:t xml:space="preserve"> high) and the absence of a whitish arched band in the anterior region of the body (</w:t>
      </w:r>
      <w:r w:rsidR="00DC54B7" w:rsidRPr="00351BB1">
        <w:rPr>
          <w:rFonts w:cs="Arial"/>
          <w:i/>
          <w:iCs/>
        </w:rPr>
        <w:t>vs.</w:t>
      </w:r>
      <w:r w:rsidRPr="00351BB1">
        <w:rPr>
          <w:rFonts w:cs="Arial"/>
        </w:rPr>
        <w:t xml:space="preserve"> band present).</w:t>
      </w:r>
    </w:p>
    <w:p w14:paraId="3CCFA7E6" w14:textId="0AA259D8" w:rsidR="0052284F" w:rsidRPr="00351BB1" w:rsidRDefault="0052284F" w:rsidP="0052284F">
      <w:pPr>
        <w:rPr>
          <w:rFonts w:cs="Arial"/>
        </w:rPr>
      </w:pPr>
      <w:r w:rsidRPr="00351BB1">
        <w:rPr>
          <w:rFonts w:cs="Arial"/>
          <w:b/>
          <w:bCs/>
        </w:rPr>
        <w:t xml:space="preserve">Description. </w:t>
      </w:r>
      <w:r w:rsidRPr="00351BB1">
        <w:rPr>
          <w:rFonts w:cs="Arial"/>
        </w:rPr>
        <w:t>Morphometric data presented in Table 19. Straight profile slightly ascending from the snout to the origin of the dorsal fin. Head two times longer than high and flattened dorsoventrally, with small eyes in a laterodorsal position. Mouth in a subterminal position. Premaxillary patch broad, with the central part thinner; vomerian patches oval-shaped and separated from the premaxilla; palatine patches much smaller than the vomerian ones and distant from the latter (Appendix 2). Posterior supraoccipital process with a broad base, narrowing on the sides and in contact with the nuchal plate. Humeral process wide. Pectoral fin extending very close to the origin of the pelvic fin. Pelvic fin extending approximately halfway between its origin and the anal fin</w:t>
      </w:r>
      <w:r w:rsidR="00607048" w:rsidRPr="00351BB1">
        <w:rPr>
          <w:rFonts w:cs="Arial"/>
        </w:rPr>
        <w:t xml:space="preserve"> or</w:t>
      </w:r>
      <w:r w:rsidR="006C17FD" w:rsidRPr="00351BB1">
        <w:rPr>
          <w:rFonts w:cs="Arial"/>
        </w:rPr>
        <w:t>igin</w:t>
      </w:r>
      <w:r w:rsidRPr="00351BB1">
        <w:rPr>
          <w:rFonts w:cs="Arial"/>
        </w:rPr>
        <w:t>. Pectoral fin longer than the pelvic fin. Long adipose fin originating very close to the dorsal fin. Base of the adipose fin three times longer than the base of the anal fin. Forked caudal fin with pointed lobes. Maxillary barbels reaching the base of the caudal fin; internal mental barbels extending beyond the origin of the pectoral fin; shorter mental barbels. Dorsal fin rays I+10-12; anal fin rays iii-iv+7-8; pectoral fin rays I+9-11, pelvic fin rays i+5; caudal fin rays 15.</w:t>
      </w:r>
    </w:p>
    <w:p w14:paraId="43A19BAA" w14:textId="3129140B" w:rsidR="00852735" w:rsidRPr="00351BB1" w:rsidRDefault="0052284F" w:rsidP="0052284F">
      <w:pPr>
        <w:rPr>
          <w:rFonts w:cs="Arial"/>
        </w:rPr>
      </w:pPr>
      <w:r w:rsidRPr="00351BB1">
        <w:rPr>
          <w:rFonts w:cs="Arial"/>
          <w:b/>
          <w:bCs/>
        </w:rPr>
        <w:t xml:space="preserve">TABLE 19. </w:t>
      </w:r>
      <w:r w:rsidR="00865EF3" w:rsidRPr="00351BB1">
        <w:rPr>
          <w:rFonts w:cs="Arial"/>
          <w:szCs w:val="24"/>
        </w:rPr>
        <w:t xml:space="preserve">Morphometric data of </w:t>
      </w:r>
      <w:r w:rsidR="00865EF3" w:rsidRPr="00351BB1">
        <w:rPr>
          <w:rFonts w:cs="Arial"/>
          <w:i/>
          <w:iCs/>
          <w:szCs w:val="24"/>
        </w:rPr>
        <w:t>Leiarius marmoratus</w:t>
      </w:r>
      <w:r w:rsidR="00865EF3" w:rsidRPr="00351BB1">
        <w:rPr>
          <w:rFonts w:cs="Arial"/>
          <w:szCs w:val="24"/>
        </w:rPr>
        <w:t>. N: Number of individuals, SD: Standard deviation, Min: Minimum value, Max: Maximum value.</w:t>
      </w:r>
    </w:p>
    <w:tbl>
      <w:tblPr>
        <w:tblW w:w="0" w:type="auto"/>
        <w:tblBorders>
          <w:top w:val="single" w:sz="12" w:space="0" w:color="auto"/>
          <w:bottom w:val="single" w:sz="12" w:space="0" w:color="auto"/>
        </w:tblBorders>
        <w:tblCellMar>
          <w:left w:w="70" w:type="dxa"/>
          <w:right w:w="70" w:type="dxa"/>
        </w:tblCellMar>
        <w:tblLook w:val="04A0" w:firstRow="1" w:lastRow="0" w:firstColumn="1" w:lastColumn="0" w:noHBand="0" w:noVBand="1"/>
      </w:tblPr>
      <w:tblGrid>
        <w:gridCol w:w="4393"/>
        <w:gridCol w:w="341"/>
        <w:gridCol w:w="591"/>
        <w:gridCol w:w="491"/>
        <w:gridCol w:w="491"/>
        <w:gridCol w:w="591"/>
      </w:tblGrid>
      <w:tr w:rsidR="00852735" w:rsidRPr="00351BB1" w14:paraId="63342FEB" w14:textId="77777777" w:rsidTr="00D6259E">
        <w:trPr>
          <w:trHeight w:val="170"/>
          <w:tblHeader/>
        </w:trPr>
        <w:tc>
          <w:tcPr>
            <w:tcW w:w="0" w:type="auto"/>
            <w:tcBorders>
              <w:top w:val="single" w:sz="4" w:space="0" w:color="auto"/>
              <w:left w:val="nil"/>
              <w:bottom w:val="single" w:sz="4" w:space="0" w:color="auto"/>
              <w:right w:val="nil"/>
            </w:tcBorders>
            <w:noWrap/>
            <w:vAlign w:val="center"/>
            <w:hideMark/>
          </w:tcPr>
          <w:p w14:paraId="29DD9E1A" w14:textId="1EF3F645" w:rsidR="00852735" w:rsidRPr="00351BB1" w:rsidRDefault="00A905D1" w:rsidP="004775F4">
            <w:pPr>
              <w:pStyle w:val="TablaINIA"/>
              <w:jc w:val="center"/>
              <w:rPr>
                <w:lang w:eastAsia="es-BO"/>
              </w:rPr>
            </w:pPr>
            <w:r w:rsidRPr="00351BB1">
              <w:rPr>
                <w:lang w:eastAsia="es-BO"/>
              </w:rPr>
              <w:t>Measurement</w:t>
            </w:r>
          </w:p>
        </w:tc>
        <w:tc>
          <w:tcPr>
            <w:tcW w:w="0" w:type="auto"/>
            <w:tcBorders>
              <w:top w:val="single" w:sz="4" w:space="0" w:color="auto"/>
              <w:left w:val="nil"/>
              <w:bottom w:val="single" w:sz="4" w:space="0" w:color="auto"/>
              <w:right w:val="nil"/>
            </w:tcBorders>
            <w:noWrap/>
            <w:vAlign w:val="center"/>
            <w:hideMark/>
          </w:tcPr>
          <w:p w14:paraId="36072104" w14:textId="77777777" w:rsidR="00852735" w:rsidRPr="00351BB1" w:rsidRDefault="00852735" w:rsidP="004775F4">
            <w:pPr>
              <w:pStyle w:val="TablaINIA"/>
              <w:jc w:val="center"/>
              <w:rPr>
                <w:lang w:eastAsia="es-BO"/>
              </w:rPr>
            </w:pPr>
            <w:r w:rsidRPr="00351BB1">
              <w:rPr>
                <w:lang w:eastAsia="es-BO"/>
              </w:rPr>
              <w:t>N</w:t>
            </w:r>
          </w:p>
        </w:tc>
        <w:tc>
          <w:tcPr>
            <w:tcW w:w="0" w:type="auto"/>
            <w:tcBorders>
              <w:top w:val="single" w:sz="4" w:space="0" w:color="auto"/>
              <w:left w:val="nil"/>
              <w:bottom w:val="single" w:sz="4" w:space="0" w:color="auto"/>
              <w:right w:val="nil"/>
            </w:tcBorders>
            <w:noWrap/>
            <w:vAlign w:val="center"/>
            <w:hideMark/>
          </w:tcPr>
          <w:p w14:paraId="4A8A5A90" w14:textId="76874CCD" w:rsidR="00852735" w:rsidRPr="00351BB1" w:rsidRDefault="00D1056A" w:rsidP="004775F4">
            <w:pPr>
              <w:pStyle w:val="TablaINIA"/>
              <w:jc w:val="center"/>
              <w:rPr>
                <w:lang w:eastAsia="es-BO"/>
              </w:rPr>
            </w:pPr>
            <w:r w:rsidRPr="00351BB1">
              <w:rPr>
                <w:lang w:eastAsia="es-BO"/>
              </w:rPr>
              <w:t>Mean</w:t>
            </w:r>
          </w:p>
        </w:tc>
        <w:tc>
          <w:tcPr>
            <w:tcW w:w="0" w:type="auto"/>
            <w:tcBorders>
              <w:top w:val="single" w:sz="4" w:space="0" w:color="auto"/>
              <w:left w:val="nil"/>
              <w:bottom w:val="single" w:sz="4" w:space="0" w:color="auto"/>
              <w:right w:val="nil"/>
            </w:tcBorders>
            <w:noWrap/>
            <w:vAlign w:val="center"/>
            <w:hideMark/>
          </w:tcPr>
          <w:p w14:paraId="38C1246C" w14:textId="65B8E83F" w:rsidR="00852735" w:rsidRPr="00351BB1" w:rsidRDefault="00F26F97" w:rsidP="004775F4">
            <w:pPr>
              <w:pStyle w:val="TablaINIA"/>
              <w:jc w:val="center"/>
              <w:rPr>
                <w:lang w:eastAsia="es-BO"/>
              </w:rPr>
            </w:pPr>
            <w:r w:rsidRPr="00351BB1">
              <w:rPr>
                <w:lang w:eastAsia="es-BO"/>
              </w:rPr>
              <w:t>SD</w:t>
            </w:r>
          </w:p>
        </w:tc>
        <w:tc>
          <w:tcPr>
            <w:tcW w:w="0" w:type="auto"/>
            <w:tcBorders>
              <w:top w:val="single" w:sz="4" w:space="0" w:color="auto"/>
              <w:left w:val="nil"/>
              <w:bottom w:val="single" w:sz="4" w:space="0" w:color="auto"/>
              <w:right w:val="nil"/>
            </w:tcBorders>
            <w:noWrap/>
            <w:vAlign w:val="center"/>
            <w:hideMark/>
          </w:tcPr>
          <w:p w14:paraId="649F2277" w14:textId="21BC1B5C" w:rsidR="00852735" w:rsidRPr="00351BB1" w:rsidRDefault="00852735" w:rsidP="004775F4">
            <w:pPr>
              <w:pStyle w:val="TablaINIA"/>
              <w:jc w:val="center"/>
              <w:rPr>
                <w:lang w:eastAsia="es-BO"/>
              </w:rPr>
            </w:pPr>
            <w:r w:rsidRPr="00351BB1">
              <w:rPr>
                <w:lang w:eastAsia="es-BO"/>
              </w:rPr>
              <w:t>Min</w:t>
            </w:r>
          </w:p>
        </w:tc>
        <w:tc>
          <w:tcPr>
            <w:tcW w:w="0" w:type="auto"/>
            <w:tcBorders>
              <w:top w:val="single" w:sz="4" w:space="0" w:color="auto"/>
              <w:left w:val="nil"/>
              <w:bottom w:val="single" w:sz="4" w:space="0" w:color="auto"/>
              <w:right w:val="nil"/>
            </w:tcBorders>
            <w:noWrap/>
            <w:vAlign w:val="center"/>
            <w:hideMark/>
          </w:tcPr>
          <w:p w14:paraId="47FA2A43" w14:textId="77777777" w:rsidR="00852735" w:rsidRPr="00351BB1" w:rsidRDefault="00852735" w:rsidP="004775F4">
            <w:pPr>
              <w:pStyle w:val="TablaINIA"/>
              <w:jc w:val="center"/>
              <w:rPr>
                <w:lang w:eastAsia="es-BO"/>
              </w:rPr>
            </w:pPr>
            <w:r w:rsidRPr="00351BB1">
              <w:rPr>
                <w:lang w:eastAsia="es-BO"/>
              </w:rPr>
              <w:t>Max</w:t>
            </w:r>
          </w:p>
        </w:tc>
      </w:tr>
      <w:tr w:rsidR="00852735" w:rsidRPr="00351BB1" w14:paraId="27F5512F" w14:textId="77777777" w:rsidTr="00D6259E">
        <w:trPr>
          <w:trHeight w:val="170"/>
        </w:trPr>
        <w:tc>
          <w:tcPr>
            <w:tcW w:w="0" w:type="auto"/>
            <w:tcBorders>
              <w:top w:val="single" w:sz="4" w:space="0" w:color="auto"/>
              <w:left w:val="nil"/>
              <w:bottom w:val="nil"/>
              <w:right w:val="nil"/>
            </w:tcBorders>
            <w:noWrap/>
            <w:vAlign w:val="center"/>
            <w:hideMark/>
          </w:tcPr>
          <w:p w14:paraId="641F3392" w14:textId="3A5B262E" w:rsidR="00852735" w:rsidRPr="00351BB1" w:rsidRDefault="00C50D55" w:rsidP="00014850">
            <w:pPr>
              <w:pStyle w:val="TablaINIA"/>
              <w:rPr>
                <w:lang w:eastAsia="es-BO"/>
              </w:rPr>
            </w:pPr>
            <w:r w:rsidRPr="00351BB1">
              <w:rPr>
                <w:lang w:eastAsia="es-BO"/>
              </w:rPr>
              <w:t>SL</w:t>
            </w:r>
            <w:r w:rsidR="00852735" w:rsidRPr="00351BB1">
              <w:rPr>
                <w:lang w:eastAsia="es-BO"/>
              </w:rPr>
              <w:t xml:space="preserve"> (mm)</w:t>
            </w:r>
          </w:p>
        </w:tc>
        <w:tc>
          <w:tcPr>
            <w:tcW w:w="0" w:type="auto"/>
            <w:tcBorders>
              <w:top w:val="single" w:sz="4" w:space="0" w:color="auto"/>
              <w:left w:val="nil"/>
              <w:bottom w:val="nil"/>
              <w:right w:val="nil"/>
            </w:tcBorders>
            <w:noWrap/>
            <w:vAlign w:val="center"/>
            <w:hideMark/>
          </w:tcPr>
          <w:p w14:paraId="1C0A42C8"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single" w:sz="4" w:space="0" w:color="auto"/>
              <w:left w:val="nil"/>
              <w:bottom w:val="nil"/>
              <w:right w:val="nil"/>
            </w:tcBorders>
            <w:noWrap/>
            <w:vAlign w:val="center"/>
            <w:hideMark/>
          </w:tcPr>
          <w:p w14:paraId="50B0A4DC" w14:textId="580E9496" w:rsidR="00852735" w:rsidRPr="00351BB1" w:rsidRDefault="00004771" w:rsidP="004775F4">
            <w:pPr>
              <w:pStyle w:val="TablaINIA"/>
              <w:jc w:val="center"/>
              <w:rPr>
                <w:lang w:eastAsia="es-BO"/>
              </w:rPr>
            </w:pPr>
            <w:r w:rsidRPr="00351BB1">
              <w:rPr>
                <w:lang w:eastAsia="es-BO"/>
              </w:rPr>
              <w:t>335.5</w:t>
            </w:r>
          </w:p>
        </w:tc>
        <w:tc>
          <w:tcPr>
            <w:tcW w:w="0" w:type="auto"/>
            <w:tcBorders>
              <w:top w:val="single" w:sz="4" w:space="0" w:color="auto"/>
              <w:left w:val="nil"/>
              <w:bottom w:val="nil"/>
              <w:right w:val="nil"/>
            </w:tcBorders>
            <w:noWrap/>
            <w:vAlign w:val="center"/>
            <w:hideMark/>
          </w:tcPr>
          <w:p w14:paraId="23B15A39" w14:textId="4274F664" w:rsidR="00852735" w:rsidRPr="00351BB1" w:rsidRDefault="00004771" w:rsidP="004775F4">
            <w:pPr>
              <w:pStyle w:val="TablaINIA"/>
              <w:jc w:val="center"/>
              <w:rPr>
                <w:lang w:eastAsia="es-BO"/>
              </w:rPr>
            </w:pPr>
            <w:r w:rsidRPr="00351BB1">
              <w:rPr>
                <w:lang w:eastAsia="es-BO"/>
              </w:rPr>
              <w:t>15.1</w:t>
            </w:r>
          </w:p>
        </w:tc>
        <w:tc>
          <w:tcPr>
            <w:tcW w:w="0" w:type="auto"/>
            <w:tcBorders>
              <w:top w:val="single" w:sz="4" w:space="0" w:color="auto"/>
              <w:left w:val="nil"/>
              <w:bottom w:val="nil"/>
              <w:right w:val="nil"/>
            </w:tcBorders>
            <w:noWrap/>
            <w:vAlign w:val="center"/>
            <w:hideMark/>
          </w:tcPr>
          <w:p w14:paraId="65DF0F6D" w14:textId="77777777" w:rsidR="00852735" w:rsidRPr="00351BB1" w:rsidRDefault="00852735" w:rsidP="004775F4">
            <w:pPr>
              <w:pStyle w:val="TablaINIA"/>
              <w:jc w:val="center"/>
              <w:rPr>
                <w:lang w:eastAsia="es-BO"/>
              </w:rPr>
            </w:pPr>
            <w:r w:rsidRPr="00351BB1">
              <w:rPr>
                <w:lang w:eastAsia="es-BO"/>
              </w:rPr>
              <w:t>310</w:t>
            </w:r>
          </w:p>
        </w:tc>
        <w:tc>
          <w:tcPr>
            <w:tcW w:w="0" w:type="auto"/>
            <w:tcBorders>
              <w:top w:val="single" w:sz="4" w:space="0" w:color="auto"/>
              <w:left w:val="nil"/>
              <w:bottom w:val="nil"/>
              <w:right w:val="nil"/>
            </w:tcBorders>
            <w:noWrap/>
            <w:vAlign w:val="center"/>
            <w:hideMark/>
          </w:tcPr>
          <w:p w14:paraId="395FB6D1" w14:textId="77777777" w:rsidR="00852735" w:rsidRPr="00351BB1" w:rsidRDefault="00852735" w:rsidP="004775F4">
            <w:pPr>
              <w:pStyle w:val="TablaINIA"/>
              <w:jc w:val="center"/>
              <w:rPr>
                <w:lang w:eastAsia="es-BO"/>
              </w:rPr>
            </w:pPr>
            <w:r w:rsidRPr="00351BB1">
              <w:rPr>
                <w:lang w:eastAsia="es-BO"/>
              </w:rPr>
              <w:t>360</w:t>
            </w:r>
          </w:p>
        </w:tc>
      </w:tr>
      <w:tr w:rsidR="00852735" w:rsidRPr="00351BB1" w14:paraId="4F581EF1" w14:textId="77777777" w:rsidTr="00D6259E">
        <w:trPr>
          <w:trHeight w:val="170"/>
        </w:trPr>
        <w:tc>
          <w:tcPr>
            <w:tcW w:w="0" w:type="auto"/>
            <w:gridSpan w:val="6"/>
            <w:tcBorders>
              <w:top w:val="nil"/>
              <w:left w:val="nil"/>
              <w:bottom w:val="nil"/>
              <w:right w:val="nil"/>
            </w:tcBorders>
            <w:noWrap/>
            <w:vAlign w:val="center"/>
            <w:hideMark/>
          </w:tcPr>
          <w:p w14:paraId="09384913" w14:textId="00C22E1C" w:rsidR="00852735" w:rsidRPr="00351BB1" w:rsidRDefault="00685725" w:rsidP="004775F4">
            <w:pPr>
              <w:pStyle w:val="TablaINIA"/>
              <w:jc w:val="center"/>
              <w:rPr>
                <w:lang w:eastAsia="es-BO"/>
              </w:rPr>
            </w:pPr>
            <w:r w:rsidRPr="00351BB1">
              <w:rPr>
                <w:lang w:eastAsia="es-BO"/>
              </w:rPr>
              <w:lastRenderedPageBreak/>
              <w:t>Percents of head length</w:t>
            </w:r>
            <w:r w:rsidR="00852735" w:rsidRPr="00351BB1">
              <w:rPr>
                <w:lang w:eastAsia="es-BO"/>
              </w:rPr>
              <w:t xml:space="preserve"> (% </w:t>
            </w:r>
            <w:r w:rsidR="00C50D55" w:rsidRPr="00351BB1">
              <w:rPr>
                <w:lang w:eastAsia="es-BO"/>
              </w:rPr>
              <w:t>HL</w:t>
            </w:r>
            <w:r w:rsidR="00852735" w:rsidRPr="00351BB1">
              <w:rPr>
                <w:lang w:eastAsia="es-BO"/>
              </w:rPr>
              <w:t>)</w:t>
            </w:r>
          </w:p>
        </w:tc>
      </w:tr>
      <w:tr w:rsidR="00852735" w:rsidRPr="00351BB1" w14:paraId="49A5BA6F" w14:textId="77777777" w:rsidTr="00D6259E">
        <w:trPr>
          <w:trHeight w:val="170"/>
        </w:trPr>
        <w:tc>
          <w:tcPr>
            <w:tcW w:w="0" w:type="auto"/>
            <w:tcBorders>
              <w:top w:val="nil"/>
              <w:left w:val="nil"/>
              <w:bottom w:val="nil"/>
              <w:right w:val="nil"/>
            </w:tcBorders>
            <w:noWrap/>
            <w:vAlign w:val="center"/>
            <w:hideMark/>
          </w:tcPr>
          <w:p w14:paraId="02A7D082" w14:textId="4A32E85C" w:rsidR="00852735" w:rsidRPr="00351BB1" w:rsidRDefault="00685725" w:rsidP="00014850">
            <w:pPr>
              <w:pStyle w:val="TablaINIA"/>
              <w:rPr>
                <w:lang w:eastAsia="es-BO"/>
              </w:rPr>
            </w:pPr>
            <w:r w:rsidRPr="00351BB1">
              <w:rPr>
                <w:lang w:eastAsia="es-BO"/>
              </w:rPr>
              <w:t>Interorbital distance</w:t>
            </w:r>
          </w:p>
        </w:tc>
        <w:tc>
          <w:tcPr>
            <w:tcW w:w="0" w:type="auto"/>
            <w:tcBorders>
              <w:top w:val="nil"/>
              <w:left w:val="nil"/>
              <w:bottom w:val="nil"/>
              <w:right w:val="nil"/>
            </w:tcBorders>
            <w:noWrap/>
            <w:vAlign w:val="center"/>
            <w:hideMark/>
          </w:tcPr>
          <w:p w14:paraId="7AF6AD3E"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64610F32" w14:textId="77777777" w:rsidR="00852735" w:rsidRPr="00351BB1" w:rsidRDefault="00852735" w:rsidP="004775F4">
            <w:pPr>
              <w:pStyle w:val="TablaINIA"/>
              <w:jc w:val="center"/>
              <w:rPr>
                <w:lang w:eastAsia="es-BO"/>
              </w:rPr>
            </w:pPr>
            <w:r w:rsidRPr="00351BB1">
              <w:rPr>
                <w:lang w:eastAsia="es-BO"/>
              </w:rPr>
              <w:t>41.3</w:t>
            </w:r>
          </w:p>
        </w:tc>
        <w:tc>
          <w:tcPr>
            <w:tcW w:w="0" w:type="auto"/>
            <w:tcBorders>
              <w:top w:val="nil"/>
              <w:left w:val="nil"/>
              <w:bottom w:val="nil"/>
              <w:right w:val="nil"/>
            </w:tcBorders>
            <w:noWrap/>
            <w:vAlign w:val="center"/>
            <w:hideMark/>
          </w:tcPr>
          <w:p w14:paraId="7A90E2AD" w14:textId="77777777" w:rsidR="00852735" w:rsidRPr="00351BB1" w:rsidRDefault="00852735" w:rsidP="004775F4">
            <w:pPr>
              <w:pStyle w:val="TablaINIA"/>
              <w:jc w:val="center"/>
              <w:rPr>
                <w:lang w:eastAsia="es-BO"/>
              </w:rPr>
            </w:pPr>
            <w:r w:rsidRPr="00351BB1">
              <w:rPr>
                <w:lang w:eastAsia="es-BO"/>
              </w:rPr>
              <w:t>1.3</w:t>
            </w:r>
          </w:p>
        </w:tc>
        <w:tc>
          <w:tcPr>
            <w:tcW w:w="0" w:type="auto"/>
            <w:tcBorders>
              <w:top w:val="nil"/>
              <w:left w:val="nil"/>
              <w:bottom w:val="nil"/>
              <w:right w:val="nil"/>
            </w:tcBorders>
            <w:noWrap/>
            <w:vAlign w:val="center"/>
            <w:hideMark/>
          </w:tcPr>
          <w:p w14:paraId="23550E2C" w14:textId="77777777" w:rsidR="00852735" w:rsidRPr="00351BB1" w:rsidRDefault="00852735" w:rsidP="004775F4">
            <w:pPr>
              <w:pStyle w:val="TablaINIA"/>
              <w:jc w:val="center"/>
              <w:rPr>
                <w:lang w:eastAsia="es-BO"/>
              </w:rPr>
            </w:pPr>
            <w:r w:rsidRPr="00351BB1">
              <w:rPr>
                <w:lang w:eastAsia="es-BO"/>
              </w:rPr>
              <w:t>39.2</w:t>
            </w:r>
          </w:p>
        </w:tc>
        <w:tc>
          <w:tcPr>
            <w:tcW w:w="0" w:type="auto"/>
            <w:tcBorders>
              <w:top w:val="nil"/>
              <w:left w:val="nil"/>
              <w:bottom w:val="nil"/>
              <w:right w:val="nil"/>
            </w:tcBorders>
            <w:noWrap/>
            <w:vAlign w:val="center"/>
            <w:hideMark/>
          </w:tcPr>
          <w:p w14:paraId="110D6343" w14:textId="77777777" w:rsidR="00852735" w:rsidRPr="00351BB1" w:rsidRDefault="00852735" w:rsidP="004775F4">
            <w:pPr>
              <w:pStyle w:val="TablaINIA"/>
              <w:jc w:val="center"/>
              <w:rPr>
                <w:lang w:eastAsia="es-BO"/>
              </w:rPr>
            </w:pPr>
            <w:r w:rsidRPr="00351BB1">
              <w:rPr>
                <w:lang w:eastAsia="es-BO"/>
              </w:rPr>
              <w:t>43.0</w:t>
            </w:r>
          </w:p>
        </w:tc>
      </w:tr>
      <w:tr w:rsidR="00852735" w:rsidRPr="00351BB1" w14:paraId="666F0AA7" w14:textId="77777777" w:rsidTr="00D6259E">
        <w:trPr>
          <w:trHeight w:val="170"/>
        </w:trPr>
        <w:tc>
          <w:tcPr>
            <w:tcW w:w="0" w:type="auto"/>
            <w:tcBorders>
              <w:top w:val="nil"/>
              <w:left w:val="nil"/>
              <w:bottom w:val="nil"/>
              <w:right w:val="nil"/>
            </w:tcBorders>
            <w:noWrap/>
            <w:vAlign w:val="center"/>
            <w:hideMark/>
          </w:tcPr>
          <w:p w14:paraId="75EE1DE5" w14:textId="4F82439B" w:rsidR="00852735" w:rsidRPr="00351BB1" w:rsidRDefault="008A06E6" w:rsidP="00014850">
            <w:pPr>
              <w:pStyle w:val="TablaINIA"/>
              <w:rPr>
                <w:lang w:eastAsia="es-BO"/>
              </w:rPr>
            </w:pPr>
            <w:r w:rsidRPr="00351BB1">
              <w:rPr>
                <w:lang w:eastAsia="es-BO"/>
              </w:rPr>
              <w:t>Left posterior nostril to right posterior nostril</w:t>
            </w:r>
          </w:p>
        </w:tc>
        <w:tc>
          <w:tcPr>
            <w:tcW w:w="0" w:type="auto"/>
            <w:tcBorders>
              <w:top w:val="nil"/>
              <w:left w:val="nil"/>
              <w:bottom w:val="nil"/>
              <w:right w:val="nil"/>
            </w:tcBorders>
            <w:noWrap/>
            <w:vAlign w:val="center"/>
            <w:hideMark/>
          </w:tcPr>
          <w:p w14:paraId="4AFDD7C5"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074B8AE5" w14:textId="77777777" w:rsidR="00852735" w:rsidRPr="00351BB1" w:rsidRDefault="00852735" w:rsidP="004775F4">
            <w:pPr>
              <w:pStyle w:val="TablaINIA"/>
              <w:jc w:val="center"/>
              <w:rPr>
                <w:lang w:eastAsia="es-BO"/>
              </w:rPr>
            </w:pPr>
            <w:r w:rsidRPr="00351BB1">
              <w:rPr>
                <w:lang w:eastAsia="es-BO"/>
              </w:rPr>
              <w:t>31.6</w:t>
            </w:r>
          </w:p>
        </w:tc>
        <w:tc>
          <w:tcPr>
            <w:tcW w:w="0" w:type="auto"/>
            <w:tcBorders>
              <w:top w:val="nil"/>
              <w:left w:val="nil"/>
              <w:bottom w:val="nil"/>
              <w:right w:val="nil"/>
            </w:tcBorders>
            <w:noWrap/>
            <w:vAlign w:val="center"/>
            <w:hideMark/>
          </w:tcPr>
          <w:p w14:paraId="781C1D00" w14:textId="77777777" w:rsidR="00852735" w:rsidRPr="00351BB1" w:rsidRDefault="00852735" w:rsidP="004775F4">
            <w:pPr>
              <w:pStyle w:val="TablaINIA"/>
              <w:jc w:val="center"/>
              <w:rPr>
                <w:lang w:eastAsia="es-BO"/>
              </w:rPr>
            </w:pPr>
            <w:r w:rsidRPr="00351BB1">
              <w:rPr>
                <w:lang w:eastAsia="es-BO"/>
              </w:rPr>
              <w:t>0.6</w:t>
            </w:r>
          </w:p>
        </w:tc>
        <w:tc>
          <w:tcPr>
            <w:tcW w:w="0" w:type="auto"/>
            <w:tcBorders>
              <w:top w:val="nil"/>
              <w:left w:val="nil"/>
              <w:bottom w:val="nil"/>
              <w:right w:val="nil"/>
            </w:tcBorders>
            <w:noWrap/>
            <w:vAlign w:val="center"/>
            <w:hideMark/>
          </w:tcPr>
          <w:p w14:paraId="69917079" w14:textId="77777777" w:rsidR="00852735" w:rsidRPr="00351BB1" w:rsidRDefault="00852735" w:rsidP="004775F4">
            <w:pPr>
              <w:pStyle w:val="TablaINIA"/>
              <w:jc w:val="center"/>
              <w:rPr>
                <w:lang w:eastAsia="es-BO"/>
              </w:rPr>
            </w:pPr>
            <w:r w:rsidRPr="00351BB1">
              <w:rPr>
                <w:lang w:eastAsia="es-BO"/>
              </w:rPr>
              <w:t>30.2</w:t>
            </w:r>
          </w:p>
        </w:tc>
        <w:tc>
          <w:tcPr>
            <w:tcW w:w="0" w:type="auto"/>
            <w:tcBorders>
              <w:top w:val="nil"/>
              <w:left w:val="nil"/>
              <w:bottom w:val="nil"/>
              <w:right w:val="nil"/>
            </w:tcBorders>
            <w:noWrap/>
            <w:vAlign w:val="center"/>
            <w:hideMark/>
          </w:tcPr>
          <w:p w14:paraId="0B94CC52" w14:textId="77777777" w:rsidR="00852735" w:rsidRPr="00351BB1" w:rsidRDefault="00852735" w:rsidP="004775F4">
            <w:pPr>
              <w:pStyle w:val="TablaINIA"/>
              <w:jc w:val="center"/>
              <w:rPr>
                <w:lang w:eastAsia="es-BO"/>
              </w:rPr>
            </w:pPr>
            <w:r w:rsidRPr="00351BB1">
              <w:rPr>
                <w:lang w:eastAsia="es-BO"/>
              </w:rPr>
              <w:t>32.4</w:t>
            </w:r>
          </w:p>
        </w:tc>
      </w:tr>
      <w:tr w:rsidR="00852735" w:rsidRPr="00351BB1" w14:paraId="6634D42E" w14:textId="77777777" w:rsidTr="00D6259E">
        <w:trPr>
          <w:trHeight w:val="170"/>
        </w:trPr>
        <w:tc>
          <w:tcPr>
            <w:tcW w:w="0" w:type="auto"/>
            <w:tcBorders>
              <w:top w:val="nil"/>
              <w:left w:val="nil"/>
              <w:bottom w:val="nil"/>
              <w:right w:val="nil"/>
            </w:tcBorders>
            <w:noWrap/>
            <w:vAlign w:val="center"/>
            <w:hideMark/>
          </w:tcPr>
          <w:p w14:paraId="4CF89098" w14:textId="245D9204" w:rsidR="00852735" w:rsidRPr="00351BB1" w:rsidRDefault="00E222E6" w:rsidP="00014850">
            <w:pPr>
              <w:pStyle w:val="TablaINIA"/>
              <w:rPr>
                <w:lang w:eastAsia="es-BO"/>
              </w:rPr>
            </w:pPr>
            <w:r w:rsidRPr="00351BB1">
              <w:rPr>
                <w:lang w:eastAsia="es-BO"/>
              </w:rPr>
              <w:t>Left anterior nostril to right anterior nostril</w:t>
            </w:r>
          </w:p>
        </w:tc>
        <w:tc>
          <w:tcPr>
            <w:tcW w:w="0" w:type="auto"/>
            <w:tcBorders>
              <w:top w:val="nil"/>
              <w:left w:val="nil"/>
              <w:bottom w:val="nil"/>
              <w:right w:val="nil"/>
            </w:tcBorders>
            <w:noWrap/>
            <w:vAlign w:val="center"/>
            <w:hideMark/>
          </w:tcPr>
          <w:p w14:paraId="76CFEE95"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2200C264" w14:textId="77777777" w:rsidR="00852735" w:rsidRPr="00351BB1" w:rsidRDefault="00852735" w:rsidP="004775F4">
            <w:pPr>
              <w:pStyle w:val="TablaINIA"/>
              <w:jc w:val="center"/>
              <w:rPr>
                <w:lang w:eastAsia="es-BO"/>
              </w:rPr>
            </w:pPr>
            <w:r w:rsidRPr="00351BB1">
              <w:rPr>
                <w:lang w:eastAsia="es-BO"/>
              </w:rPr>
              <w:t>32.4</w:t>
            </w:r>
          </w:p>
        </w:tc>
        <w:tc>
          <w:tcPr>
            <w:tcW w:w="0" w:type="auto"/>
            <w:tcBorders>
              <w:top w:val="nil"/>
              <w:left w:val="nil"/>
              <w:bottom w:val="nil"/>
              <w:right w:val="nil"/>
            </w:tcBorders>
            <w:noWrap/>
            <w:vAlign w:val="center"/>
            <w:hideMark/>
          </w:tcPr>
          <w:p w14:paraId="122E3E56" w14:textId="77777777" w:rsidR="00852735" w:rsidRPr="00351BB1" w:rsidRDefault="00852735" w:rsidP="004775F4">
            <w:pPr>
              <w:pStyle w:val="TablaINIA"/>
              <w:jc w:val="center"/>
              <w:rPr>
                <w:lang w:eastAsia="es-BO"/>
              </w:rPr>
            </w:pPr>
            <w:r w:rsidRPr="00351BB1">
              <w:rPr>
                <w:lang w:eastAsia="es-BO"/>
              </w:rPr>
              <w:t>0.8</w:t>
            </w:r>
          </w:p>
        </w:tc>
        <w:tc>
          <w:tcPr>
            <w:tcW w:w="0" w:type="auto"/>
            <w:tcBorders>
              <w:top w:val="nil"/>
              <w:left w:val="nil"/>
              <w:bottom w:val="nil"/>
              <w:right w:val="nil"/>
            </w:tcBorders>
            <w:noWrap/>
            <w:vAlign w:val="center"/>
            <w:hideMark/>
          </w:tcPr>
          <w:p w14:paraId="131A3213" w14:textId="77777777" w:rsidR="00852735" w:rsidRPr="00351BB1" w:rsidRDefault="00852735" w:rsidP="004775F4">
            <w:pPr>
              <w:pStyle w:val="TablaINIA"/>
              <w:jc w:val="center"/>
              <w:rPr>
                <w:lang w:eastAsia="es-BO"/>
              </w:rPr>
            </w:pPr>
            <w:r w:rsidRPr="00351BB1">
              <w:rPr>
                <w:lang w:eastAsia="es-BO"/>
              </w:rPr>
              <w:t>31.1</w:t>
            </w:r>
          </w:p>
        </w:tc>
        <w:tc>
          <w:tcPr>
            <w:tcW w:w="0" w:type="auto"/>
            <w:tcBorders>
              <w:top w:val="nil"/>
              <w:left w:val="nil"/>
              <w:bottom w:val="nil"/>
              <w:right w:val="nil"/>
            </w:tcBorders>
            <w:noWrap/>
            <w:vAlign w:val="center"/>
            <w:hideMark/>
          </w:tcPr>
          <w:p w14:paraId="6EFFCBA8" w14:textId="77777777" w:rsidR="00852735" w:rsidRPr="00351BB1" w:rsidRDefault="00852735" w:rsidP="004775F4">
            <w:pPr>
              <w:pStyle w:val="TablaINIA"/>
              <w:jc w:val="center"/>
              <w:rPr>
                <w:lang w:eastAsia="es-BO"/>
              </w:rPr>
            </w:pPr>
            <w:r w:rsidRPr="00351BB1">
              <w:rPr>
                <w:lang w:eastAsia="es-BO"/>
              </w:rPr>
              <w:t>34.2</w:t>
            </w:r>
          </w:p>
        </w:tc>
      </w:tr>
      <w:tr w:rsidR="00852735" w:rsidRPr="00351BB1" w14:paraId="22AFBE79" w14:textId="77777777" w:rsidTr="00D6259E">
        <w:trPr>
          <w:trHeight w:val="170"/>
        </w:trPr>
        <w:tc>
          <w:tcPr>
            <w:tcW w:w="0" w:type="auto"/>
            <w:tcBorders>
              <w:top w:val="nil"/>
              <w:left w:val="nil"/>
              <w:bottom w:val="nil"/>
              <w:right w:val="nil"/>
            </w:tcBorders>
            <w:noWrap/>
            <w:vAlign w:val="center"/>
            <w:hideMark/>
          </w:tcPr>
          <w:p w14:paraId="13BCD523" w14:textId="49BE31F8" w:rsidR="00852735" w:rsidRPr="00351BB1" w:rsidRDefault="00E644F1" w:rsidP="00014850">
            <w:pPr>
              <w:pStyle w:val="TablaINIA"/>
              <w:rPr>
                <w:lang w:eastAsia="es-BO"/>
              </w:rPr>
            </w:pPr>
            <w:r w:rsidRPr="00351BB1">
              <w:rPr>
                <w:lang w:eastAsia="es-BO"/>
              </w:rPr>
              <w:t>Left anterior nostril to left posterior nostril</w:t>
            </w:r>
          </w:p>
        </w:tc>
        <w:tc>
          <w:tcPr>
            <w:tcW w:w="0" w:type="auto"/>
            <w:tcBorders>
              <w:top w:val="nil"/>
              <w:left w:val="nil"/>
              <w:bottom w:val="nil"/>
              <w:right w:val="nil"/>
            </w:tcBorders>
            <w:noWrap/>
            <w:vAlign w:val="center"/>
            <w:hideMark/>
          </w:tcPr>
          <w:p w14:paraId="4E494CD2"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6D14FB77" w14:textId="77777777" w:rsidR="00852735" w:rsidRPr="00351BB1" w:rsidRDefault="00852735" w:rsidP="004775F4">
            <w:pPr>
              <w:pStyle w:val="TablaINIA"/>
              <w:jc w:val="center"/>
              <w:rPr>
                <w:lang w:eastAsia="es-BO"/>
              </w:rPr>
            </w:pPr>
            <w:r w:rsidRPr="00351BB1">
              <w:rPr>
                <w:lang w:eastAsia="es-BO"/>
              </w:rPr>
              <w:t>12.3</w:t>
            </w:r>
          </w:p>
        </w:tc>
        <w:tc>
          <w:tcPr>
            <w:tcW w:w="0" w:type="auto"/>
            <w:tcBorders>
              <w:top w:val="nil"/>
              <w:left w:val="nil"/>
              <w:bottom w:val="nil"/>
              <w:right w:val="nil"/>
            </w:tcBorders>
            <w:noWrap/>
            <w:vAlign w:val="center"/>
            <w:hideMark/>
          </w:tcPr>
          <w:p w14:paraId="58FFE2A4" w14:textId="77777777" w:rsidR="00852735" w:rsidRPr="00351BB1" w:rsidRDefault="00852735" w:rsidP="004775F4">
            <w:pPr>
              <w:pStyle w:val="TablaINIA"/>
              <w:jc w:val="center"/>
              <w:rPr>
                <w:lang w:eastAsia="es-BO"/>
              </w:rPr>
            </w:pPr>
            <w:r w:rsidRPr="00351BB1">
              <w:rPr>
                <w:lang w:eastAsia="es-BO"/>
              </w:rPr>
              <w:t>0.4</w:t>
            </w:r>
          </w:p>
        </w:tc>
        <w:tc>
          <w:tcPr>
            <w:tcW w:w="0" w:type="auto"/>
            <w:tcBorders>
              <w:top w:val="nil"/>
              <w:left w:val="nil"/>
              <w:bottom w:val="nil"/>
              <w:right w:val="nil"/>
            </w:tcBorders>
            <w:noWrap/>
            <w:vAlign w:val="center"/>
            <w:hideMark/>
          </w:tcPr>
          <w:p w14:paraId="6BA68252" w14:textId="77777777" w:rsidR="00852735" w:rsidRPr="00351BB1" w:rsidRDefault="00852735" w:rsidP="004775F4">
            <w:pPr>
              <w:pStyle w:val="TablaINIA"/>
              <w:jc w:val="center"/>
              <w:rPr>
                <w:lang w:eastAsia="es-BO"/>
              </w:rPr>
            </w:pPr>
            <w:r w:rsidRPr="00351BB1">
              <w:rPr>
                <w:lang w:eastAsia="es-BO"/>
              </w:rPr>
              <w:t>11.6</w:t>
            </w:r>
          </w:p>
        </w:tc>
        <w:tc>
          <w:tcPr>
            <w:tcW w:w="0" w:type="auto"/>
            <w:tcBorders>
              <w:top w:val="nil"/>
              <w:left w:val="nil"/>
              <w:bottom w:val="nil"/>
              <w:right w:val="nil"/>
            </w:tcBorders>
            <w:noWrap/>
            <w:vAlign w:val="center"/>
            <w:hideMark/>
          </w:tcPr>
          <w:p w14:paraId="6DE26E56" w14:textId="77777777" w:rsidR="00852735" w:rsidRPr="00351BB1" w:rsidRDefault="00852735" w:rsidP="004775F4">
            <w:pPr>
              <w:pStyle w:val="TablaINIA"/>
              <w:jc w:val="center"/>
              <w:rPr>
                <w:lang w:eastAsia="es-BO"/>
              </w:rPr>
            </w:pPr>
            <w:r w:rsidRPr="00351BB1">
              <w:rPr>
                <w:lang w:eastAsia="es-BO"/>
              </w:rPr>
              <w:t>13.1</w:t>
            </w:r>
          </w:p>
        </w:tc>
      </w:tr>
      <w:tr w:rsidR="00852735" w:rsidRPr="00351BB1" w14:paraId="5E83A577" w14:textId="77777777" w:rsidTr="00D6259E">
        <w:trPr>
          <w:trHeight w:val="170"/>
        </w:trPr>
        <w:tc>
          <w:tcPr>
            <w:tcW w:w="0" w:type="auto"/>
            <w:tcBorders>
              <w:top w:val="nil"/>
              <w:left w:val="nil"/>
              <w:bottom w:val="nil"/>
              <w:right w:val="nil"/>
            </w:tcBorders>
            <w:noWrap/>
            <w:vAlign w:val="center"/>
            <w:hideMark/>
          </w:tcPr>
          <w:p w14:paraId="4B2AEAB8" w14:textId="2213F766" w:rsidR="00852735" w:rsidRPr="00351BB1" w:rsidRDefault="007C23E6" w:rsidP="00014850">
            <w:pPr>
              <w:pStyle w:val="TablaINIA"/>
              <w:rPr>
                <w:lang w:eastAsia="es-BO"/>
              </w:rPr>
            </w:pPr>
            <w:r w:rsidRPr="00351BB1">
              <w:rPr>
                <w:lang w:eastAsia="es-BO"/>
              </w:rPr>
              <w:t xml:space="preserve">Posterior nostril to anterior margin of orbit </w:t>
            </w:r>
          </w:p>
        </w:tc>
        <w:tc>
          <w:tcPr>
            <w:tcW w:w="0" w:type="auto"/>
            <w:tcBorders>
              <w:top w:val="nil"/>
              <w:left w:val="nil"/>
              <w:bottom w:val="nil"/>
              <w:right w:val="nil"/>
            </w:tcBorders>
            <w:noWrap/>
            <w:vAlign w:val="center"/>
            <w:hideMark/>
          </w:tcPr>
          <w:p w14:paraId="487B689D"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41692BB9" w14:textId="77777777" w:rsidR="00852735" w:rsidRPr="00351BB1" w:rsidRDefault="00852735" w:rsidP="004775F4">
            <w:pPr>
              <w:pStyle w:val="TablaINIA"/>
              <w:jc w:val="center"/>
              <w:rPr>
                <w:lang w:eastAsia="es-BO"/>
              </w:rPr>
            </w:pPr>
            <w:r w:rsidRPr="00351BB1">
              <w:rPr>
                <w:lang w:eastAsia="es-BO"/>
              </w:rPr>
              <w:t>20.3</w:t>
            </w:r>
          </w:p>
        </w:tc>
        <w:tc>
          <w:tcPr>
            <w:tcW w:w="0" w:type="auto"/>
            <w:tcBorders>
              <w:top w:val="nil"/>
              <w:left w:val="nil"/>
              <w:bottom w:val="nil"/>
              <w:right w:val="nil"/>
            </w:tcBorders>
            <w:noWrap/>
            <w:vAlign w:val="center"/>
            <w:hideMark/>
          </w:tcPr>
          <w:p w14:paraId="7ABF2621" w14:textId="77777777" w:rsidR="00852735" w:rsidRPr="00351BB1" w:rsidRDefault="00852735" w:rsidP="004775F4">
            <w:pPr>
              <w:pStyle w:val="TablaINIA"/>
              <w:jc w:val="center"/>
              <w:rPr>
                <w:lang w:eastAsia="es-BO"/>
              </w:rPr>
            </w:pPr>
            <w:r w:rsidRPr="00351BB1">
              <w:rPr>
                <w:lang w:eastAsia="es-BO"/>
              </w:rPr>
              <w:t>0.7</w:t>
            </w:r>
          </w:p>
        </w:tc>
        <w:tc>
          <w:tcPr>
            <w:tcW w:w="0" w:type="auto"/>
            <w:tcBorders>
              <w:top w:val="nil"/>
              <w:left w:val="nil"/>
              <w:bottom w:val="nil"/>
              <w:right w:val="nil"/>
            </w:tcBorders>
            <w:noWrap/>
            <w:vAlign w:val="center"/>
            <w:hideMark/>
          </w:tcPr>
          <w:p w14:paraId="1226BC99" w14:textId="77777777" w:rsidR="00852735" w:rsidRPr="00351BB1" w:rsidRDefault="00852735" w:rsidP="004775F4">
            <w:pPr>
              <w:pStyle w:val="TablaINIA"/>
              <w:jc w:val="center"/>
              <w:rPr>
                <w:lang w:eastAsia="es-BO"/>
              </w:rPr>
            </w:pPr>
            <w:r w:rsidRPr="00351BB1">
              <w:rPr>
                <w:lang w:eastAsia="es-BO"/>
              </w:rPr>
              <w:t>18.6</w:t>
            </w:r>
          </w:p>
        </w:tc>
        <w:tc>
          <w:tcPr>
            <w:tcW w:w="0" w:type="auto"/>
            <w:tcBorders>
              <w:top w:val="nil"/>
              <w:left w:val="nil"/>
              <w:bottom w:val="nil"/>
              <w:right w:val="nil"/>
            </w:tcBorders>
            <w:noWrap/>
            <w:vAlign w:val="center"/>
            <w:hideMark/>
          </w:tcPr>
          <w:p w14:paraId="731DEFC1" w14:textId="77777777" w:rsidR="00852735" w:rsidRPr="00351BB1" w:rsidRDefault="00852735" w:rsidP="004775F4">
            <w:pPr>
              <w:pStyle w:val="TablaINIA"/>
              <w:jc w:val="center"/>
              <w:rPr>
                <w:lang w:eastAsia="es-BO"/>
              </w:rPr>
            </w:pPr>
            <w:r w:rsidRPr="00351BB1">
              <w:rPr>
                <w:lang w:eastAsia="es-BO"/>
              </w:rPr>
              <w:t>21.4</w:t>
            </w:r>
          </w:p>
        </w:tc>
      </w:tr>
      <w:tr w:rsidR="00852735" w:rsidRPr="00351BB1" w14:paraId="43067AEC" w14:textId="77777777" w:rsidTr="00D6259E">
        <w:trPr>
          <w:trHeight w:val="170"/>
        </w:trPr>
        <w:tc>
          <w:tcPr>
            <w:tcW w:w="0" w:type="auto"/>
            <w:tcBorders>
              <w:top w:val="nil"/>
              <w:left w:val="nil"/>
              <w:bottom w:val="nil"/>
              <w:right w:val="nil"/>
            </w:tcBorders>
            <w:noWrap/>
            <w:vAlign w:val="center"/>
            <w:hideMark/>
          </w:tcPr>
          <w:p w14:paraId="7B6FA4DD" w14:textId="618D82A4" w:rsidR="00852735" w:rsidRPr="00351BB1" w:rsidRDefault="004735AD" w:rsidP="00014850">
            <w:pPr>
              <w:pStyle w:val="TablaINIA"/>
              <w:rPr>
                <w:lang w:eastAsia="es-BO"/>
              </w:rPr>
            </w:pPr>
            <w:r w:rsidRPr="00351BB1">
              <w:rPr>
                <w:lang w:eastAsia="es-BO"/>
              </w:rPr>
              <w:t>Snout length</w:t>
            </w:r>
          </w:p>
        </w:tc>
        <w:tc>
          <w:tcPr>
            <w:tcW w:w="0" w:type="auto"/>
            <w:tcBorders>
              <w:top w:val="nil"/>
              <w:left w:val="nil"/>
              <w:bottom w:val="nil"/>
              <w:right w:val="nil"/>
            </w:tcBorders>
            <w:noWrap/>
            <w:vAlign w:val="center"/>
            <w:hideMark/>
          </w:tcPr>
          <w:p w14:paraId="05149BF0"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02AEFE2A" w14:textId="77777777" w:rsidR="00852735" w:rsidRPr="00351BB1" w:rsidRDefault="00852735" w:rsidP="004775F4">
            <w:pPr>
              <w:pStyle w:val="TablaINIA"/>
              <w:jc w:val="center"/>
              <w:rPr>
                <w:lang w:eastAsia="es-BO"/>
              </w:rPr>
            </w:pPr>
            <w:r w:rsidRPr="00351BB1">
              <w:rPr>
                <w:lang w:eastAsia="es-BO"/>
              </w:rPr>
              <w:t>47.5</w:t>
            </w:r>
          </w:p>
        </w:tc>
        <w:tc>
          <w:tcPr>
            <w:tcW w:w="0" w:type="auto"/>
            <w:tcBorders>
              <w:top w:val="nil"/>
              <w:left w:val="nil"/>
              <w:bottom w:val="nil"/>
              <w:right w:val="nil"/>
            </w:tcBorders>
            <w:noWrap/>
            <w:vAlign w:val="center"/>
            <w:hideMark/>
          </w:tcPr>
          <w:p w14:paraId="0E5938AC" w14:textId="77777777" w:rsidR="00852735" w:rsidRPr="00351BB1" w:rsidRDefault="00852735" w:rsidP="004775F4">
            <w:pPr>
              <w:pStyle w:val="TablaINIA"/>
              <w:jc w:val="center"/>
              <w:rPr>
                <w:lang w:eastAsia="es-BO"/>
              </w:rPr>
            </w:pPr>
            <w:r w:rsidRPr="00351BB1">
              <w:rPr>
                <w:lang w:eastAsia="es-BO"/>
              </w:rPr>
              <w:t>0.7</w:t>
            </w:r>
          </w:p>
        </w:tc>
        <w:tc>
          <w:tcPr>
            <w:tcW w:w="0" w:type="auto"/>
            <w:tcBorders>
              <w:top w:val="nil"/>
              <w:left w:val="nil"/>
              <w:bottom w:val="nil"/>
              <w:right w:val="nil"/>
            </w:tcBorders>
            <w:noWrap/>
            <w:vAlign w:val="center"/>
            <w:hideMark/>
          </w:tcPr>
          <w:p w14:paraId="0FDFE6CC" w14:textId="77777777" w:rsidR="00852735" w:rsidRPr="00351BB1" w:rsidRDefault="00852735" w:rsidP="004775F4">
            <w:pPr>
              <w:pStyle w:val="TablaINIA"/>
              <w:jc w:val="center"/>
              <w:rPr>
                <w:lang w:eastAsia="es-BO"/>
              </w:rPr>
            </w:pPr>
            <w:r w:rsidRPr="00351BB1">
              <w:rPr>
                <w:lang w:eastAsia="es-BO"/>
              </w:rPr>
              <w:t>46.4</w:t>
            </w:r>
          </w:p>
        </w:tc>
        <w:tc>
          <w:tcPr>
            <w:tcW w:w="0" w:type="auto"/>
            <w:tcBorders>
              <w:top w:val="nil"/>
              <w:left w:val="nil"/>
              <w:bottom w:val="nil"/>
              <w:right w:val="nil"/>
            </w:tcBorders>
            <w:noWrap/>
            <w:vAlign w:val="center"/>
            <w:hideMark/>
          </w:tcPr>
          <w:p w14:paraId="1BA5CF18" w14:textId="77777777" w:rsidR="00852735" w:rsidRPr="00351BB1" w:rsidRDefault="00852735" w:rsidP="004775F4">
            <w:pPr>
              <w:pStyle w:val="TablaINIA"/>
              <w:jc w:val="center"/>
              <w:rPr>
                <w:lang w:eastAsia="es-BO"/>
              </w:rPr>
            </w:pPr>
            <w:r w:rsidRPr="00351BB1">
              <w:rPr>
                <w:lang w:eastAsia="es-BO"/>
              </w:rPr>
              <w:t>49.0</w:t>
            </w:r>
          </w:p>
        </w:tc>
      </w:tr>
      <w:tr w:rsidR="00852735" w:rsidRPr="00351BB1" w14:paraId="3F3B89E4" w14:textId="77777777" w:rsidTr="00D6259E">
        <w:trPr>
          <w:trHeight w:val="170"/>
        </w:trPr>
        <w:tc>
          <w:tcPr>
            <w:tcW w:w="0" w:type="auto"/>
            <w:tcBorders>
              <w:top w:val="nil"/>
              <w:left w:val="nil"/>
              <w:bottom w:val="nil"/>
              <w:right w:val="nil"/>
            </w:tcBorders>
            <w:noWrap/>
            <w:vAlign w:val="center"/>
            <w:hideMark/>
          </w:tcPr>
          <w:p w14:paraId="6AA69A35" w14:textId="4129C031" w:rsidR="00852735" w:rsidRPr="00351BB1" w:rsidRDefault="004735AD" w:rsidP="00014850">
            <w:pPr>
              <w:pStyle w:val="TablaINIA"/>
              <w:rPr>
                <w:lang w:eastAsia="es-BO"/>
              </w:rPr>
            </w:pPr>
            <w:r w:rsidRPr="00351BB1">
              <w:rPr>
                <w:lang w:eastAsia="es-BO"/>
              </w:rPr>
              <w:t>Postorbital length</w:t>
            </w:r>
          </w:p>
        </w:tc>
        <w:tc>
          <w:tcPr>
            <w:tcW w:w="0" w:type="auto"/>
            <w:tcBorders>
              <w:top w:val="nil"/>
              <w:left w:val="nil"/>
              <w:bottom w:val="nil"/>
              <w:right w:val="nil"/>
            </w:tcBorders>
            <w:noWrap/>
            <w:vAlign w:val="center"/>
            <w:hideMark/>
          </w:tcPr>
          <w:p w14:paraId="1476C15E"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2AE4EC05" w14:textId="77777777" w:rsidR="00852735" w:rsidRPr="00351BB1" w:rsidRDefault="00852735" w:rsidP="004775F4">
            <w:pPr>
              <w:pStyle w:val="TablaINIA"/>
              <w:jc w:val="center"/>
              <w:rPr>
                <w:lang w:eastAsia="es-BO"/>
              </w:rPr>
            </w:pPr>
            <w:r w:rsidRPr="00351BB1">
              <w:rPr>
                <w:lang w:eastAsia="es-BO"/>
              </w:rPr>
              <w:t>43.0</w:t>
            </w:r>
          </w:p>
        </w:tc>
        <w:tc>
          <w:tcPr>
            <w:tcW w:w="0" w:type="auto"/>
            <w:tcBorders>
              <w:top w:val="nil"/>
              <w:left w:val="nil"/>
              <w:bottom w:val="nil"/>
              <w:right w:val="nil"/>
            </w:tcBorders>
            <w:noWrap/>
            <w:vAlign w:val="center"/>
            <w:hideMark/>
          </w:tcPr>
          <w:p w14:paraId="2B3F507D" w14:textId="77777777" w:rsidR="00852735" w:rsidRPr="00351BB1" w:rsidRDefault="00852735" w:rsidP="004775F4">
            <w:pPr>
              <w:pStyle w:val="TablaINIA"/>
              <w:jc w:val="center"/>
              <w:rPr>
                <w:lang w:eastAsia="es-BO"/>
              </w:rPr>
            </w:pPr>
            <w:r w:rsidRPr="00351BB1">
              <w:rPr>
                <w:lang w:eastAsia="es-BO"/>
              </w:rPr>
              <w:t>0.7</w:t>
            </w:r>
          </w:p>
        </w:tc>
        <w:tc>
          <w:tcPr>
            <w:tcW w:w="0" w:type="auto"/>
            <w:tcBorders>
              <w:top w:val="nil"/>
              <w:left w:val="nil"/>
              <w:bottom w:val="nil"/>
              <w:right w:val="nil"/>
            </w:tcBorders>
            <w:noWrap/>
            <w:vAlign w:val="center"/>
            <w:hideMark/>
          </w:tcPr>
          <w:p w14:paraId="36FF88A1" w14:textId="77777777" w:rsidR="00852735" w:rsidRPr="00351BB1" w:rsidRDefault="00852735" w:rsidP="004775F4">
            <w:pPr>
              <w:pStyle w:val="TablaINIA"/>
              <w:jc w:val="center"/>
              <w:rPr>
                <w:lang w:eastAsia="es-BO"/>
              </w:rPr>
            </w:pPr>
            <w:r w:rsidRPr="00351BB1">
              <w:rPr>
                <w:lang w:eastAsia="es-BO"/>
              </w:rPr>
              <w:t>41.1</w:t>
            </w:r>
          </w:p>
        </w:tc>
        <w:tc>
          <w:tcPr>
            <w:tcW w:w="0" w:type="auto"/>
            <w:tcBorders>
              <w:top w:val="nil"/>
              <w:left w:val="nil"/>
              <w:bottom w:val="nil"/>
              <w:right w:val="nil"/>
            </w:tcBorders>
            <w:noWrap/>
            <w:vAlign w:val="center"/>
            <w:hideMark/>
          </w:tcPr>
          <w:p w14:paraId="04294B54" w14:textId="77777777" w:rsidR="00852735" w:rsidRPr="00351BB1" w:rsidRDefault="00852735" w:rsidP="004775F4">
            <w:pPr>
              <w:pStyle w:val="TablaINIA"/>
              <w:jc w:val="center"/>
              <w:rPr>
                <w:lang w:eastAsia="es-BO"/>
              </w:rPr>
            </w:pPr>
            <w:r w:rsidRPr="00351BB1">
              <w:rPr>
                <w:lang w:eastAsia="es-BO"/>
              </w:rPr>
              <w:t>44.4</w:t>
            </w:r>
          </w:p>
        </w:tc>
      </w:tr>
      <w:tr w:rsidR="00852735" w:rsidRPr="00351BB1" w14:paraId="1ADAA710" w14:textId="77777777" w:rsidTr="00D6259E">
        <w:trPr>
          <w:trHeight w:val="170"/>
        </w:trPr>
        <w:tc>
          <w:tcPr>
            <w:tcW w:w="0" w:type="auto"/>
            <w:tcBorders>
              <w:top w:val="nil"/>
              <w:left w:val="nil"/>
              <w:bottom w:val="nil"/>
              <w:right w:val="nil"/>
            </w:tcBorders>
            <w:noWrap/>
            <w:vAlign w:val="center"/>
            <w:hideMark/>
          </w:tcPr>
          <w:p w14:paraId="6A25C864" w14:textId="4BA87709" w:rsidR="00852735" w:rsidRPr="00351BB1" w:rsidRDefault="004735AD" w:rsidP="00014850">
            <w:pPr>
              <w:pStyle w:val="TablaINIA"/>
              <w:rPr>
                <w:lang w:eastAsia="es-BO"/>
              </w:rPr>
            </w:pPr>
            <w:r w:rsidRPr="00351BB1">
              <w:rPr>
                <w:lang w:eastAsia="es-BO"/>
              </w:rPr>
              <w:t>Orbital diameter</w:t>
            </w:r>
            <w:r w:rsidR="00852735" w:rsidRPr="00351BB1">
              <w:rPr>
                <w:lang w:eastAsia="es-BO"/>
              </w:rPr>
              <w:t xml:space="preserve"> </w:t>
            </w:r>
          </w:p>
        </w:tc>
        <w:tc>
          <w:tcPr>
            <w:tcW w:w="0" w:type="auto"/>
            <w:tcBorders>
              <w:top w:val="nil"/>
              <w:left w:val="nil"/>
              <w:bottom w:val="nil"/>
              <w:right w:val="nil"/>
            </w:tcBorders>
            <w:noWrap/>
            <w:vAlign w:val="center"/>
            <w:hideMark/>
          </w:tcPr>
          <w:p w14:paraId="468598FE"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0E4B1AFF" w14:textId="77777777" w:rsidR="00852735" w:rsidRPr="00351BB1" w:rsidRDefault="00852735" w:rsidP="004775F4">
            <w:pPr>
              <w:pStyle w:val="TablaINIA"/>
              <w:jc w:val="center"/>
              <w:rPr>
                <w:lang w:eastAsia="es-BO"/>
              </w:rPr>
            </w:pPr>
            <w:r w:rsidRPr="00351BB1">
              <w:rPr>
                <w:lang w:eastAsia="es-BO"/>
              </w:rPr>
              <w:t>11.7</w:t>
            </w:r>
          </w:p>
        </w:tc>
        <w:tc>
          <w:tcPr>
            <w:tcW w:w="0" w:type="auto"/>
            <w:tcBorders>
              <w:top w:val="nil"/>
              <w:left w:val="nil"/>
              <w:bottom w:val="nil"/>
              <w:right w:val="nil"/>
            </w:tcBorders>
            <w:noWrap/>
            <w:vAlign w:val="center"/>
            <w:hideMark/>
          </w:tcPr>
          <w:p w14:paraId="7257707D" w14:textId="77777777" w:rsidR="00852735" w:rsidRPr="00351BB1" w:rsidRDefault="00852735" w:rsidP="004775F4">
            <w:pPr>
              <w:pStyle w:val="TablaINIA"/>
              <w:jc w:val="center"/>
              <w:rPr>
                <w:lang w:eastAsia="es-BO"/>
              </w:rPr>
            </w:pPr>
            <w:r w:rsidRPr="00351BB1">
              <w:rPr>
                <w:lang w:eastAsia="es-BO"/>
              </w:rPr>
              <w:t>0.8</w:t>
            </w:r>
          </w:p>
        </w:tc>
        <w:tc>
          <w:tcPr>
            <w:tcW w:w="0" w:type="auto"/>
            <w:tcBorders>
              <w:top w:val="nil"/>
              <w:left w:val="nil"/>
              <w:bottom w:val="nil"/>
              <w:right w:val="nil"/>
            </w:tcBorders>
            <w:noWrap/>
            <w:vAlign w:val="center"/>
            <w:hideMark/>
          </w:tcPr>
          <w:p w14:paraId="1F837308" w14:textId="77777777" w:rsidR="00852735" w:rsidRPr="00351BB1" w:rsidRDefault="00852735" w:rsidP="004775F4">
            <w:pPr>
              <w:pStyle w:val="TablaINIA"/>
              <w:jc w:val="center"/>
              <w:rPr>
                <w:lang w:eastAsia="es-BO"/>
              </w:rPr>
            </w:pPr>
            <w:r w:rsidRPr="00351BB1">
              <w:rPr>
                <w:lang w:eastAsia="es-BO"/>
              </w:rPr>
              <w:t>10.7</w:t>
            </w:r>
          </w:p>
        </w:tc>
        <w:tc>
          <w:tcPr>
            <w:tcW w:w="0" w:type="auto"/>
            <w:tcBorders>
              <w:top w:val="nil"/>
              <w:left w:val="nil"/>
              <w:bottom w:val="nil"/>
              <w:right w:val="nil"/>
            </w:tcBorders>
            <w:noWrap/>
            <w:vAlign w:val="center"/>
            <w:hideMark/>
          </w:tcPr>
          <w:p w14:paraId="10E0CB0F" w14:textId="77777777" w:rsidR="00852735" w:rsidRPr="00351BB1" w:rsidRDefault="00852735" w:rsidP="004775F4">
            <w:pPr>
              <w:pStyle w:val="TablaINIA"/>
              <w:jc w:val="center"/>
              <w:rPr>
                <w:lang w:eastAsia="es-BO"/>
              </w:rPr>
            </w:pPr>
            <w:r w:rsidRPr="00351BB1">
              <w:rPr>
                <w:lang w:eastAsia="es-BO"/>
              </w:rPr>
              <w:t>13.9</w:t>
            </w:r>
          </w:p>
        </w:tc>
      </w:tr>
      <w:tr w:rsidR="00852735" w:rsidRPr="00351BB1" w14:paraId="7267F6FF" w14:textId="77777777" w:rsidTr="00D6259E">
        <w:trPr>
          <w:trHeight w:val="170"/>
        </w:trPr>
        <w:tc>
          <w:tcPr>
            <w:tcW w:w="0" w:type="auto"/>
            <w:tcBorders>
              <w:top w:val="nil"/>
              <w:left w:val="nil"/>
              <w:bottom w:val="nil"/>
              <w:right w:val="nil"/>
            </w:tcBorders>
            <w:noWrap/>
            <w:vAlign w:val="center"/>
            <w:hideMark/>
          </w:tcPr>
          <w:p w14:paraId="5147D585" w14:textId="2E9E57CA" w:rsidR="00852735" w:rsidRPr="00351BB1" w:rsidRDefault="004735AD" w:rsidP="00014850">
            <w:pPr>
              <w:pStyle w:val="TablaINIA"/>
              <w:rPr>
                <w:lang w:eastAsia="es-BO"/>
              </w:rPr>
            </w:pPr>
            <w:r w:rsidRPr="00351BB1">
              <w:rPr>
                <w:lang w:eastAsia="es-BO"/>
              </w:rPr>
              <w:t>Head depth</w:t>
            </w:r>
          </w:p>
        </w:tc>
        <w:tc>
          <w:tcPr>
            <w:tcW w:w="0" w:type="auto"/>
            <w:tcBorders>
              <w:top w:val="nil"/>
              <w:left w:val="nil"/>
              <w:bottom w:val="nil"/>
              <w:right w:val="nil"/>
            </w:tcBorders>
            <w:noWrap/>
            <w:vAlign w:val="center"/>
            <w:hideMark/>
          </w:tcPr>
          <w:p w14:paraId="4BD73ECF"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1B916FD5" w14:textId="77777777" w:rsidR="00852735" w:rsidRPr="00351BB1" w:rsidRDefault="00852735" w:rsidP="004775F4">
            <w:pPr>
              <w:pStyle w:val="TablaINIA"/>
              <w:jc w:val="center"/>
              <w:rPr>
                <w:lang w:eastAsia="es-BO"/>
              </w:rPr>
            </w:pPr>
            <w:r w:rsidRPr="00351BB1">
              <w:rPr>
                <w:lang w:eastAsia="es-BO"/>
              </w:rPr>
              <w:t>56.5</w:t>
            </w:r>
          </w:p>
        </w:tc>
        <w:tc>
          <w:tcPr>
            <w:tcW w:w="0" w:type="auto"/>
            <w:tcBorders>
              <w:top w:val="nil"/>
              <w:left w:val="nil"/>
              <w:bottom w:val="nil"/>
              <w:right w:val="nil"/>
            </w:tcBorders>
            <w:noWrap/>
            <w:vAlign w:val="center"/>
            <w:hideMark/>
          </w:tcPr>
          <w:p w14:paraId="357BEFAF" w14:textId="77777777" w:rsidR="00852735" w:rsidRPr="00351BB1" w:rsidRDefault="00852735" w:rsidP="004775F4">
            <w:pPr>
              <w:pStyle w:val="TablaINIA"/>
              <w:jc w:val="center"/>
              <w:rPr>
                <w:lang w:eastAsia="es-BO"/>
              </w:rPr>
            </w:pPr>
            <w:r w:rsidRPr="00351BB1">
              <w:rPr>
                <w:lang w:eastAsia="es-BO"/>
              </w:rPr>
              <w:t>3.9</w:t>
            </w:r>
          </w:p>
        </w:tc>
        <w:tc>
          <w:tcPr>
            <w:tcW w:w="0" w:type="auto"/>
            <w:tcBorders>
              <w:top w:val="nil"/>
              <w:left w:val="nil"/>
              <w:bottom w:val="nil"/>
              <w:right w:val="nil"/>
            </w:tcBorders>
            <w:noWrap/>
            <w:vAlign w:val="center"/>
            <w:hideMark/>
          </w:tcPr>
          <w:p w14:paraId="6EA6D3FA" w14:textId="77777777" w:rsidR="00852735" w:rsidRPr="00351BB1" w:rsidRDefault="00852735" w:rsidP="004775F4">
            <w:pPr>
              <w:pStyle w:val="TablaINIA"/>
              <w:jc w:val="center"/>
              <w:rPr>
                <w:lang w:eastAsia="es-BO"/>
              </w:rPr>
            </w:pPr>
            <w:r w:rsidRPr="00351BB1">
              <w:rPr>
                <w:lang w:eastAsia="es-BO"/>
              </w:rPr>
              <w:t>51.3</w:t>
            </w:r>
          </w:p>
        </w:tc>
        <w:tc>
          <w:tcPr>
            <w:tcW w:w="0" w:type="auto"/>
            <w:tcBorders>
              <w:top w:val="nil"/>
              <w:left w:val="nil"/>
              <w:bottom w:val="nil"/>
              <w:right w:val="nil"/>
            </w:tcBorders>
            <w:noWrap/>
            <w:vAlign w:val="center"/>
            <w:hideMark/>
          </w:tcPr>
          <w:p w14:paraId="111F21FF" w14:textId="77777777" w:rsidR="00852735" w:rsidRPr="00351BB1" w:rsidRDefault="00852735" w:rsidP="004775F4">
            <w:pPr>
              <w:pStyle w:val="TablaINIA"/>
              <w:jc w:val="center"/>
              <w:rPr>
                <w:lang w:eastAsia="es-BO"/>
              </w:rPr>
            </w:pPr>
            <w:r w:rsidRPr="00351BB1">
              <w:rPr>
                <w:lang w:eastAsia="es-BO"/>
              </w:rPr>
              <w:t>66.8</w:t>
            </w:r>
          </w:p>
        </w:tc>
      </w:tr>
      <w:tr w:rsidR="00852735" w:rsidRPr="00351BB1" w14:paraId="3A0FCF4C" w14:textId="77777777" w:rsidTr="00D6259E">
        <w:trPr>
          <w:trHeight w:val="170"/>
        </w:trPr>
        <w:tc>
          <w:tcPr>
            <w:tcW w:w="0" w:type="auto"/>
            <w:tcBorders>
              <w:top w:val="nil"/>
              <w:left w:val="nil"/>
              <w:bottom w:val="nil"/>
              <w:right w:val="nil"/>
            </w:tcBorders>
            <w:noWrap/>
            <w:vAlign w:val="center"/>
            <w:hideMark/>
          </w:tcPr>
          <w:p w14:paraId="197B79CB" w14:textId="3A0DAA01" w:rsidR="00852735" w:rsidRPr="00351BB1" w:rsidRDefault="004735AD" w:rsidP="00014850">
            <w:pPr>
              <w:pStyle w:val="TablaINIA"/>
              <w:rPr>
                <w:lang w:eastAsia="es-BO"/>
              </w:rPr>
            </w:pPr>
            <w:r w:rsidRPr="00351BB1">
              <w:rPr>
                <w:lang w:eastAsia="es-BO"/>
              </w:rPr>
              <w:t>Mouth width</w:t>
            </w:r>
          </w:p>
        </w:tc>
        <w:tc>
          <w:tcPr>
            <w:tcW w:w="0" w:type="auto"/>
            <w:tcBorders>
              <w:top w:val="nil"/>
              <w:left w:val="nil"/>
              <w:bottom w:val="nil"/>
              <w:right w:val="nil"/>
            </w:tcBorders>
            <w:noWrap/>
            <w:vAlign w:val="center"/>
            <w:hideMark/>
          </w:tcPr>
          <w:p w14:paraId="30FC1C9D"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52E291E5" w14:textId="77777777" w:rsidR="00852735" w:rsidRPr="00351BB1" w:rsidRDefault="00852735" w:rsidP="004775F4">
            <w:pPr>
              <w:pStyle w:val="TablaINIA"/>
              <w:jc w:val="center"/>
              <w:rPr>
                <w:lang w:eastAsia="es-BO"/>
              </w:rPr>
            </w:pPr>
            <w:r w:rsidRPr="00351BB1">
              <w:rPr>
                <w:lang w:eastAsia="es-BO"/>
              </w:rPr>
              <w:t>61.8</w:t>
            </w:r>
          </w:p>
        </w:tc>
        <w:tc>
          <w:tcPr>
            <w:tcW w:w="0" w:type="auto"/>
            <w:tcBorders>
              <w:top w:val="nil"/>
              <w:left w:val="nil"/>
              <w:bottom w:val="nil"/>
              <w:right w:val="nil"/>
            </w:tcBorders>
            <w:noWrap/>
            <w:vAlign w:val="center"/>
            <w:hideMark/>
          </w:tcPr>
          <w:p w14:paraId="5903D661" w14:textId="77777777" w:rsidR="00852735" w:rsidRPr="00351BB1" w:rsidRDefault="00852735" w:rsidP="004775F4">
            <w:pPr>
              <w:pStyle w:val="TablaINIA"/>
              <w:jc w:val="center"/>
              <w:rPr>
                <w:lang w:eastAsia="es-BO"/>
              </w:rPr>
            </w:pPr>
            <w:r w:rsidRPr="00351BB1">
              <w:rPr>
                <w:lang w:eastAsia="es-BO"/>
              </w:rPr>
              <w:t>1.8</w:t>
            </w:r>
          </w:p>
        </w:tc>
        <w:tc>
          <w:tcPr>
            <w:tcW w:w="0" w:type="auto"/>
            <w:tcBorders>
              <w:top w:val="nil"/>
              <w:left w:val="nil"/>
              <w:bottom w:val="nil"/>
              <w:right w:val="nil"/>
            </w:tcBorders>
            <w:noWrap/>
            <w:vAlign w:val="center"/>
            <w:hideMark/>
          </w:tcPr>
          <w:p w14:paraId="03443F6D" w14:textId="77777777" w:rsidR="00852735" w:rsidRPr="00351BB1" w:rsidRDefault="00852735" w:rsidP="004775F4">
            <w:pPr>
              <w:pStyle w:val="TablaINIA"/>
              <w:jc w:val="center"/>
              <w:rPr>
                <w:lang w:eastAsia="es-BO"/>
              </w:rPr>
            </w:pPr>
            <w:r w:rsidRPr="00351BB1">
              <w:rPr>
                <w:lang w:eastAsia="es-BO"/>
              </w:rPr>
              <w:t>57.4</w:t>
            </w:r>
          </w:p>
        </w:tc>
        <w:tc>
          <w:tcPr>
            <w:tcW w:w="0" w:type="auto"/>
            <w:tcBorders>
              <w:top w:val="nil"/>
              <w:left w:val="nil"/>
              <w:bottom w:val="nil"/>
              <w:right w:val="nil"/>
            </w:tcBorders>
            <w:noWrap/>
            <w:vAlign w:val="center"/>
            <w:hideMark/>
          </w:tcPr>
          <w:p w14:paraId="6C41F98F" w14:textId="77777777" w:rsidR="00852735" w:rsidRPr="00351BB1" w:rsidRDefault="00852735" w:rsidP="004775F4">
            <w:pPr>
              <w:pStyle w:val="TablaINIA"/>
              <w:jc w:val="center"/>
              <w:rPr>
                <w:lang w:eastAsia="es-BO"/>
              </w:rPr>
            </w:pPr>
            <w:r w:rsidRPr="00351BB1">
              <w:rPr>
                <w:lang w:eastAsia="es-BO"/>
              </w:rPr>
              <w:t>64.9</w:t>
            </w:r>
          </w:p>
        </w:tc>
      </w:tr>
      <w:tr w:rsidR="00852735" w:rsidRPr="00351BB1" w14:paraId="3894078E" w14:textId="77777777" w:rsidTr="00D6259E">
        <w:trPr>
          <w:trHeight w:val="170"/>
        </w:trPr>
        <w:tc>
          <w:tcPr>
            <w:tcW w:w="0" w:type="auto"/>
            <w:tcBorders>
              <w:top w:val="nil"/>
              <w:left w:val="nil"/>
              <w:bottom w:val="nil"/>
              <w:right w:val="nil"/>
            </w:tcBorders>
            <w:noWrap/>
            <w:vAlign w:val="center"/>
            <w:hideMark/>
          </w:tcPr>
          <w:p w14:paraId="0B907A31" w14:textId="0D28EB26" w:rsidR="00852735" w:rsidRPr="00351BB1" w:rsidRDefault="004735AD" w:rsidP="00014850">
            <w:pPr>
              <w:pStyle w:val="TablaINIA"/>
              <w:rPr>
                <w:lang w:eastAsia="es-BO"/>
              </w:rPr>
            </w:pPr>
            <w:r w:rsidRPr="00351BB1">
              <w:rPr>
                <w:lang w:eastAsia="es-BO"/>
              </w:rPr>
              <w:t>Distance between internal mental barbels</w:t>
            </w:r>
          </w:p>
        </w:tc>
        <w:tc>
          <w:tcPr>
            <w:tcW w:w="0" w:type="auto"/>
            <w:tcBorders>
              <w:top w:val="nil"/>
              <w:left w:val="nil"/>
              <w:bottom w:val="nil"/>
              <w:right w:val="nil"/>
            </w:tcBorders>
            <w:noWrap/>
            <w:vAlign w:val="center"/>
            <w:hideMark/>
          </w:tcPr>
          <w:p w14:paraId="40AC6CA3"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31D083F4" w14:textId="77777777" w:rsidR="00852735" w:rsidRPr="00351BB1" w:rsidRDefault="00852735" w:rsidP="004775F4">
            <w:pPr>
              <w:pStyle w:val="TablaINIA"/>
              <w:jc w:val="center"/>
              <w:rPr>
                <w:lang w:eastAsia="es-BO"/>
              </w:rPr>
            </w:pPr>
            <w:r w:rsidRPr="00351BB1">
              <w:rPr>
                <w:lang w:eastAsia="es-BO"/>
              </w:rPr>
              <w:t>14.5</w:t>
            </w:r>
          </w:p>
        </w:tc>
        <w:tc>
          <w:tcPr>
            <w:tcW w:w="0" w:type="auto"/>
            <w:tcBorders>
              <w:top w:val="nil"/>
              <w:left w:val="nil"/>
              <w:bottom w:val="nil"/>
              <w:right w:val="nil"/>
            </w:tcBorders>
            <w:noWrap/>
            <w:vAlign w:val="center"/>
            <w:hideMark/>
          </w:tcPr>
          <w:p w14:paraId="27630035" w14:textId="77777777" w:rsidR="00852735" w:rsidRPr="00351BB1" w:rsidRDefault="00852735" w:rsidP="004775F4">
            <w:pPr>
              <w:pStyle w:val="TablaINIA"/>
              <w:jc w:val="center"/>
              <w:rPr>
                <w:lang w:eastAsia="es-BO"/>
              </w:rPr>
            </w:pPr>
            <w:r w:rsidRPr="00351BB1">
              <w:rPr>
                <w:lang w:eastAsia="es-BO"/>
              </w:rPr>
              <w:t>1.0</w:t>
            </w:r>
          </w:p>
        </w:tc>
        <w:tc>
          <w:tcPr>
            <w:tcW w:w="0" w:type="auto"/>
            <w:tcBorders>
              <w:top w:val="nil"/>
              <w:left w:val="nil"/>
              <w:bottom w:val="nil"/>
              <w:right w:val="nil"/>
            </w:tcBorders>
            <w:noWrap/>
            <w:vAlign w:val="center"/>
            <w:hideMark/>
          </w:tcPr>
          <w:p w14:paraId="1C0BBF8E" w14:textId="77777777" w:rsidR="00852735" w:rsidRPr="00351BB1" w:rsidRDefault="00852735" w:rsidP="004775F4">
            <w:pPr>
              <w:pStyle w:val="TablaINIA"/>
              <w:jc w:val="center"/>
              <w:rPr>
                <w:lang w:eastAsia="es-BO"/>
              </w:rPr>
            </w:pPr>
            <w:r w:rsidRPr="00351BB1">
              <w:rPr>
                <w:lang w:eastAsia="es-BO"/>
              </w:rPr>
              <w:t>12.6</w:t>
            </w:r>
          </w:p>
        </w:tc>
        <w:tc>
          <w:tcPr>
            <w:tcW w:w="0" w:type="auto"/>
            <w:tcBorders>
              <w:top w:val="nil"/>
              <w:left w:val="nil"/>
              <w:bottom w:val="nil"/>
              <w:right w:val="nil"/>
            </w:tcBorders>
            <w:noWrap/>
            <w:vAlign w:val="center"/>
            <w:hideMark/>
          </w:tcPr>
          <w:p w14:paraId="09C07D4F" w14:textId="77777777" w:rsidR="00852735" w:rsidRPr="00351BB1" w:rsidRDefault="00852735" w:rsidP="004775F4">
            <w:pPr>
              <w:pStyle w:val="TablaINIA"/>
              <w:jc w:val="center"/>
              <w:rPr>
                <w:lang w:eastAsia="es-BO"/>
              </w:rPr>
            </w:pPr>
            <w:r w:rsidRPr="00351BB1">
              <w:rPr>
                <w:lang w:eastAsia="es-BO"/>
              </w:rPr>
              <w:t>16.3</w:t>
            </w:r>
          </w:p>
        </w:tc>
      </w:tr>
      <w:tr w:rsidR="00852735" w:rsidRPr="00351BB1" w14:paraId="3245BE2F" w14:textId="77777777" w:rsidTr="00D6259E">
        <w:trPr>
          <w:trHeight w:val="170"/>
        </w:trPr>
        <w:tc>
          <w:tcPr>
            <w:tcW w:w="0" w:type="auto"/>
            <w:tcBorders>
              <w:top w:val="nil"/>
              <w:left w:val="nil"/>
              <w:bottom w:val="nil"/>
              <w:right w:val="nil"/>
            </w:tcBorders>
            <w:noWrap/>
            <w:vAlign w:val="center"/>
            <w:hideMark/>
          </w:tcPr>
          <w:p w14:paraId="21F2B3D8" w14:textId="7C21DF04" w:rsidR="00852735" w:rsidRPr="00351BB1" w:rsidRDefault="004735AD" w:rsidP="00014850">
            <w:pPr>
              <w:pStyle w:val="TablaINIA"/>
              <w:rPr>
                <w:lang w:eastAsia="es-BO"/>
              </w:rPr>
            </w:pPr>
            <w:r w:rsidRPr="00351BB1">
              <w:rPr>
                <w:lang w:eastAsia="es-BO"/>
              </w:rPr>
              <w:t>Distance between external mental barbels</w:t>
            </w:r>
          </w:p>
        </w:tc>
        <w:tc>
          <w:tcPr>
            <w:tcW w:w="0" w:type="auto"/>
            <w:tcBorders>
              <w:top w:val="nil"/>
              <w:left w:val="nil"/>
              <w:bottom w:val="nil"/>
              <w:right w:val="nil"/>
            </w:tcBorders>
            <w:noWrap/>
            <w:vAlign w:val="center"/>
            <w:hideMark/>
          </w:tcPr>
          <w:p w14:paraId="76EA3677"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12385AA2" w14:textId="77777777" w:rsidR="00852735" w:rsidRPr="00351BB1" w:rsidRDefault="00852735" w:rsidP="004775F4">
            <w:pPr>
              <w:pStyle w:val="TablaINIA"/>
              <w:jc w:val="center"/>
              <w:rPr>
                <w:lang w:eastAsia="es-BO"/>
              </w:rPr>
            </w:pPr>
            <w:r w:rsidRPr="00351BB1">
              <w:rPr>
                <w:lang w:eastAsia="es-BO"/>
              </w:rPr>
              <w:t>39.8</w:t>
            </w:r>
          </w:p>
        </w:tc>
        <w:tc>
          <w:tcPr>
            <w:tcW w:w="0" w:type="auto"/>
            <w:tcBorders>
              <w:top w:val="nil"/>
              <w:left w:val="nil"/>
              <w:bottom w:val="nil"/>
              <w:right w:val="nil"/>
            </w:tcBorders>
            <w:noWrap/>
            <w:vAlign w:val="center"/>
            <w:hideMark/>
          </w:tcPr>
          <w:p w14:paraId="16F9C5CE" w14:textId="77777777" w:rsidR="00852735" w:rsidRPr="00351BB1" w:rsidRDefault="00852735" w:rsidP="004775F4">
            <w:pPr>
              <w:pStyle w:val="TablaINIA"/>
              <w:jc w:val="center"/>
              <w:rPr>
                <w:lang w:eastAsia="es-BO"/>
              </w:rPr>
            </w:pPr>
            <w:r w:rsidRPr="00351BB1">
              <w:rPr>
                <w:lang w:eastAsia="es-BO"/>
              </w:rPr>
              <w:t>1.8</w:t>
            </w:r>
          </w:p>
        </w:tc>
        <w:tc>
          <w:tcPr>
            <w:tcW w:w="0" w:type="auto"/>
            <w:tcBorders>
              <w:top w:val="nil"/>
              <w:left w:val="nil"/>
              <w:bottom w:val="nil"/>
              <w:right w:val="nil"/>
            </w:tcBorders>
            <w:noWrap/>
            <w:vAlign w:val="center"/>
            <w:hideMark/>
          </w:tcPr>
          <w:p w14:paraId="07263838" w14:textId="77777777" w:rsidR="00852735" w:rsidRPr="00351BB1" w:rsidRDefault="00852735" w:rsidP="004775F4">
            <w:pPr>
              <w:pStyle w:val="TablaINIA"/>
              <w:jc w:val="center"/>
              <w:rPr>
                <w:lang w:eastAsia="es-BO"/>
              </w:rPr>
            </w:pPr>
            <w:r w:rsidRPr="00351BB1">
              <w:rPr>
                <w:lang w:eastAsia="es-BO"/>
              </w:rPr>
              <w:t>35.1</w:t>
            </w:r>
          </w:p>
        </w:tc>
        <w:tc>
          <w:tcPr>
            <w:tcW w:w="0" w:type="auto"/>
            <w:tcBorders>
              <w:top w:val="nil"/>
              <w:left w:val="nil"/>
              <w:bottom w:val="nil"/>
              <w:right w:val="nil"/>
            </w:tcBorders>
            <w:noWrap/>
            <w:vAlign w:val="center"/>
            <w:hideMark/>
          </w:tcPr>
          <w:p w14:paraId="604781A7" w14:textId="77777777" w:rsidR="00852735" w:rsidRPr="00351BB1" w:rsidRDefault="00852735" w:rsidP="004775F4">
            <w:pPr>
              <w:pStyle w:val="TablaINIA"/>
              <w:jc w:val="center"/>
              <w:rPr>
                <w:lang w:eastAsia="es-BO"/>
              </w:rPr>
            </w:pPr>
            <w:r w:rsidRPr="00351BB1">
              <w:rPr>
                <w:lang w:eastAsia="es-BO"/>
              </w:rPr>
              <w:t>43.1</w:t>
            </w:r>
          </w:p>
        </w:tc>
      </w:tr>
      <w:tr w:rsidR="00852735" w:rsidRPr="00351BB1" w14:paraId="35B0EB87" w14:textId="77777777" w:rsidTr="00D6259E">
        <w:trPr>
          <w:trHeight w:val="170"/>
        </w:trPr>
        <w:tc>
          <w:tcPr>
            <w:tcW w:w="0" w:type="auto"/>
            <w:tcBorders>
              <w:top w:val="nil"/>
              <w:left w:val="nil"/>
              <w:bottom w:val="nil"/>
              <w:right w:val="nil"/>
            </w:tcBorders>
            <w:noWrap/>
            <w:vAlign w:val="center"/>
            <w:hideMark/>
          </w:tcPr>
          <w:p w14:paraId="389DD4BC" w14:textId="29E6FAF9" w:rsidR="00852735" w:rsidRPr="00351BB1" w:rsidRDefault="00887CEF" w:rsidP="00014850">
            <w:pPr>
              <w:pStyle w:val="TablaINIA"/>
              <w:rPr>
                <w:lang w:eastAsia="es-BO"/>
              </w:rPr>
            </w:pPr>
            <w:r w:rsidRPr="00351BB1">
              <w:rPr>
                <w:lang w:eastAsia="es-BO"/>
              </w:rPr>
              <w:t>Distance between internal and external mental barbel</w:t>
            </w:r>
          </w:p>
        </w:tc>
        <w:tc>
          <w:tcPr>
            <w:tcW w:w="0" w:type="auto"/>
            <w:tcBorders>
              <w:top w:val="nil"/>
              <w:left w:val="nil"/>
              <w:bottom w:val="nil"/>
              <w:right w:val="nil"/>
            </w:tcBorders>
            <w:noWrap/>
            <w:vAlign w:val="center"/>
            <w:hideMark/>
          </w:tcPr>
          <w:p w14:paraId="19F70AF6"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356C50F7" w14:textId="77777777" w:rsidR="00852735" w:rsidRPr="00351BB1" w:rsidRDefault="00852735" w:rsidP="004775F4">
            <w:pPr>
              <w:pStyle w:val="TablaINIA"/>
              <w:jc w:val="center"/>
              <w:rPr>
                <w:lang w:eastAsia="es-BO"/>
              </w:rPr>
            </w:pPr>
            <w:r w:rsidRPr="00351BB1">
              <w:rPr>
                <w:lang w:eastAsia="es-BO"/>
              </w:rPr>
              <w:t>11.4</w:t>
            </w:r>
          </w:p>
        </w:tc>
        <w:tc>
          <w:tcPr>
            <w:tcW w:w="0" w:type="auto"/>
            <w:tcBorders>
              <w:top w:val="nil"/>
              <w:left w:val="nil"/>
              <w:bottom w:val="nil"/>
              <w:right w:val="nil"/>
            </w:tcBorders>
            <w:noWrap/>
            <w:vAlign w:val="center"/>
            <w:hideMark/>
          </w:tcPr>
          <w:p w14:paraId="176AE628" w14:textId="77777777" w:rsidR="00852735" w:rsidRPr="00351BB1" w:rsidRDefault="00852735" w:rsidP="004775F4">
            <w:pPr>
              <w:pStyle w:val="TablaINIA"/>
              <w:jc w:val="center"/>
              <w:rPr>
                <w:lang w:eastAsia="es-BO"/>
              </w:rPr>
            </w:pPr>
            <w:r w:rsidRPr="00351BB1">
              <w:rPr>
                <w:lang w:eastAsia="es-BO"/>
              </w:rPr>
              <w:t>0.9</w:t>
            </w:r>
          </w:p>
        </w:tc>
        <w:tc>
          <w:tcPr>
            <w:tcW w:w="0" w:type="auto"/>
            <w:tcBorders>
              <w:top w:val="nil"/>
              <w:left w:val="nil"/>
              <w:bottom w:val="nil"/>
              <w:right w:val="nil"/>
            </w:tcBorders>
            <w:noWrap/>
            <w:vAlign w:val="center"/>
            <w:hideMark/>
          </w:tcPr>
          <w:p w14:paraId="7B0C3883" w14:textId="7380ACA2" w:rsidR="00852735" w:rsidRPr="00351BB1" w:rsidRDefault="00852735" w:rsidP="004775F4">
            <w:pPr>
              <w:pStyle w:val="TablaINIA"/>
              <w:jc w:val="center"/>
              <w:rPr>
                <w:lang w:eastAsia="es-BO"/>
              </w:rPr>
            </w:pPr>
            <w:r w:rsidRPr="00351BB1">
              <w:rPr>
                <w:lang w:eastAsia="es-BO"/>
              </w:rPr>
              <w:t>8.6</w:t>
            </w:r>
            <w:r w:rsidR="00880A5B" w:rsidRPr="00351BB1">
              <w:rPr>
                <w:lang w:eastAsia="es-BO"/>
              </w:rPr>
              <w:t>0</w:t>
            </w:r>
          </w:p>
        </w:tc>
        <w:tc>
          <w:tcPr>
            <w:tcW w:w="0" w:type="auto"/>
            <w:tcBorders>
              <w:top w:val="nil"/>
              <w:left w:val="nil"/>
              <w:bottom w:val="nil"/>
              <w:right w:val="nil"/>
            </w:tcBorders>
            <w:noWrap/>
            <w:vAlign w:val="center"/>
            <w:hideMark/>
          </w:tcPr>
          <w:p w14:paraId="1EE0EB55" w14:textId="77777777" w:rsidR="00852735" w:rsidRPr="00351BB1" w:rsidRDefault="00852735" w:rsidP="004775F4">
            <w:pPr>
              <w:pStyle w:val="TablaINIA"/>
              <w:jc w:val="center"/>
              <w:rPr>
                <w:lang w:eastAsia="es-BO"/>
              </w:rPr>
            </w:pPr>
            <w:r w:rsidRPr="00351BB1">
              <w:rPr>
                <w:lang w:eastAsia="es-BO"/>
              </w:rPr>
              <w:t>12.7</w:t>
            </w:r>
          </w:p>
        </w:tc>
      </w:tr>
      <w:tr w:rsidR="00852735" w:rsidRPr="00351BB1" w14:paraId="7A0E1136" w14:textId="77777777" w:rsidTr="00D6259E">
        <w:trPr>
          <w:trHeight w:val="170"/>
        </w:trPr>
        <w:tc>
          <w:tcPr>
            <w:tcW w:w="0" w:type="auto"/>
            <w:gridSpan w:val="6"/>
            <w:tcBorders>
              <w:top w:val="nil"/>
              <w:left w:val="nil"/>
              <w:bottom w:val="nil"/>
              <w:right w:val="nil"/>
            </w:tcBorders>
            <w:noWrap/>
            <w:vAlign w:val="center"/>
            <w:hideMark/>
          </w:tcPr>
          <w:p w14:paraId="5F48771A" w14:textId="524F7ADD" w:rsidR="00852735" w:rsidRPr="00351BB1" w:rsidRDefault="00685725" w:rsidP="004775F4">
            <w:pPr>
              <w:pStyle w:val="TablaINIA"/>
              <w:jc w:val="center"/>
              <w:rPr>
                <w:lang w:eastAsia="es-BO"/>
              </w:rPr>
            </w:pPr>
            <w:r w:rsidRPr="00351BB1">
              <w:rPr>
                <w:lang w:eastAsia="es-BO"/>
              </w:rPr>
              <w:t>Percents of standard length</w:t>
            </w:r>
            <w:r w:rsidR="00852735" w:rsidRPr="00351BB1">
              <w:rPr>
                <w:lang w:eastAsia="es-BO"/>
              </w:rPr>
              <w:t xml:space="preserve"> (% </w:t>
            </w:r>
            <w:r w:rsidR="00C50D55" w:rsidRPr="00351BB1">
              <w:rPr>
                <w:lang w:eastAsia="es-BO"/>
              </w:rPr>
              <w:t>SL</w:t>
            </w:r>
            <w:r w:rsidR="00852735" w:rsidRPr="00351BB1">
              <w:rPr>
                <w:lang w:eastAsia="es-BO"/>
              </w:rPr>
              <w:t>)</w:t>
            </w:r>
          </w:p>
        </w:tc>
      </w:tr>
      <w:tr w:rsidR="00852735" w:rsidRPr="00351BB1" w14:paraId="42278F45" w14:textId="77777777" w:rsidTr="00D6259E">
        <w:trPr>
          <w:trHeight w:val="170"/>
        </w:trPr>
        <w:tc>
          <w:tcPr>
            <w:tcW w:w="0" w:type="auto"/>
            <w:tcBorders>
              <w:top w:val="nil"/>
              <w:left w:val="nil"/>
              <w:bottom w:val="nil"/>
              <w:right w:val="nil"/>
            </w:tcBorders>
            <w:noWrap/>
            <w:vAlign w:val="center"/>
            <w:hideMark/>
          </w:tcPr>
          <w:p w14:paraId="08B72C9F" w14:textId="39A2B22B" w:rsidR="00852735" w:rsidRPr="00351BB1" w:rsidRDefault="00685725" w:rsidP="00014850">
            <w:pPr>
              <w:pStyle w:val="TablaINIA"/>
              <w:rPr>
                <w:lang w:eastAsia="es-BO"/>
              </w:rPr>
            </w:pPr>
            <w:r w:rsidRPr="00351BB1">
              <w:rPr>
                <w:lang w:eastAsia="es-BO"/>
              </w:rPr>
              <w:t>Predorsal length</w:t>
            </w:r>
          </w:p>
        </w:tc>
        <w:tc>
          <w:tcPr>
            <w:tcW w:w="0" w:type="auto"/>
            <w:tcBorders>
              <w:top w:val="nil"/>
              <w:left w:val="nil"/>
              <w:bottom w:val="nil"/>
              <w:right w:val="nil"/>
            </w:tcBorders>
            <w:noWrap/>
            <w:vAlign w:val="center"/>
            <w:hideMark/>
          </w:tcPr>
          <w:p w14:paraId="763787BB"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4B5F0512" w14:textId="77777777" w:rsidR="00852735" w:rsidRPr="00351BB1" w:rsidRDefault="00852735" w:rsidP="004775F4">
            <w:pPr>
              <w:pStyle w:val="TablaINIA"/>
              <w:jc w:val="center"/>
              <w:rPr>
                <w:lang w:eastAsia="es-BO"/>
              </w:rPr>
            </w:pPr>
            <w:r w:rsidRPr="00351BB1">
              <w:rPr>
                <w:lang w:eastAsia="es-BO"/>
              </w:rPr>
              <w:t>36.1</w:t>
            </w:r>
          </w:p>
        </w:tc>
        <w:tc>
          <w:tcPr>
            <w:tcW w:w="0" w:type="auto"/>
            <w:tcBorders>
              <w:top w:val="nil"/>
              <w:left w:val="nil"/>
              <w:bottom w:val="nil"/>
              <w:right w:val="nil"/>
            </w:tcBorders>
            <w:noWrap/>
            <w:vAlign w:val="center"/>
            <w:hideMark/>
          </w:tcPr>
          <w:p w14:paraId="1752725C" w14:textId="77777777" w:rsidR="00852735" w:rsidRPr="00351BB1" w:rsidRDefault="00852735"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50F9FFB3" w14:textId="77777777" w:rsidR="00852735" w:rsidRPr="00351BB1" w:rsidRDefault="00852735" w:rsidP="004775F4">
            <w:pPr>
              <w:pStyle w:val="TablaINIA"/>
              <w:jc w:val="center"/>
              <w:rPr>
                <w:lang w:eastAsia="es-BO"/>
              </w:rPr>
            </w:pPr>
            <w:r w:rsidRPr="00351BB1">
              <w:rPr>
                <w:lang w:eastAsia="es-BO"/>
              </w:rPr>
              <w:t>34.6</w:t>
            </w:r>
          </w:p>
        </w:tc>
        <w:tc>
          <w:tcPr>
            <w:tcW w:w="0" w:type="auto"/>
            <w:tcBorders>
              <w:top w:val="nil"/>
              <w:left w:val="nil"/>
              <w:bottom w:val="nil"/>
              <w:right w:val="nil"/>
            </w:tcBorders>
            <w:noWrap/>
            <w:vAlign w:val="center"/>
            <w:hideMark/>
          </w:tcPr>
          <w:p w14:paraId="21D34C6C" w14:textId="77777777" w:rsidR="00852735" w:rsidRPr="00351BB1" w:rsidRDefault="00852735" w:rsidP="004775F4">
            <w:pPr>
              <w:pStyle w:val="TablaINIA"/>
              <w:jc w:val="center"/>
              <w:rPr>
                <w:lang w:eastAsia="es-BO"/>
              </w:rPr>
            </w:pPr>
            <w:r w:rsidRPr="00351BB1">
              <w:rPr>
                <w:lang w:eastAsia="es-BO"/>
              </w:rPr>
              <w:t>37.9</w:t>
            </w:r>
          </w:p>
        </w:tc>
      </w:tr>
      <w:tr w:rsidR="00852735" w:rsidRPr="00351BB1" w14:paraId="39543E35" w14:textId="77777777" w:rsidTr="00D6259E">
        <w:trPr>
          <w:trHeight w:val="170"/>
        </w:trPr>
        <w:tc>
          <w:tcPr>
            <w:tcW w:w="0" w:type="auto"/>
            <w:tcBorders>
              <w:top w:val="nil"/>
              <w:left w:val="nil"/>
              <w:bottom w:val="nil"/>
              <w:right w:val="nil"/>
            </w:tcBorders>
            <w:noWrap/>
            <w:vAlign w:val="center"/>
            <w:hideMark/>
          </w:tcPr>
          <w:p w14:paraId="02B02136" w14:textId="79F065EB" w:rsidR="00852735" w:rsidRPr="00351BB1" w:rsidRDefault="00887CEF" w:rsidP="00014850">
            <w:pPr>
              <w:pStyle w:val="TablaINIA"/>
              <w:rPr>
                <w:lang w:eastAsia="es-BO"/>
              </w:rPr>
            </w:pPr>
            <w:r w:rsidRPr="00351BB1">
              <w:rPr>
                <w:lang w:eastAsia="es-BO"/>
              </w:rPr>
              <w:t>Internal mental barbel length</w:t>
            </w:r>
          </w:p>
        </w:tc>
        <w:tc>
          <w:tcPr>
            <w:tcW w:w="0" w:type="auto"/>
            <w:tcBorders>
              <w:top w:val="nil"/>
              <w:left w:val="nil"/>
              <w:bottom w:val="nil"/>
              <w:right w:val="nil"/>
            </w:tcBorders>
            <w:noWrap/>
            <w:vAlign w:val="center"/>
            <w:hideMark/>
          </w:tcPr>
          <w:p w14:paraId="39F6D19C" w14:textId="77777777" w:rsidR="00852735" w:rsidRPr="00351BB1" w:rsidRDefault="00852735" w:rsidP="004775F4">
            <w:pPr>
              <w:pStyle w:val="TablaINIA"/>
              <w:jc w:val="center"/>
              <w:rPr>
                <w:lang w:eastAsia="es-BO"/>
              </w:rPr>
            </w:pPr>
            <w:r w:rsidRPr="00351BB1">
              <w:rPr>
                <w:lang w:eastAsia="es-BO"/>
              </w:rPr>
              <w:t>19</w:t>
            </w:r>
          </w:p>
        </w:tc>
        <w:tc>
          <w:tcPr>
            <w:tcW w:w="0" w:type="auto"/>
            <w:tcBorders>
              <w:top w:val="nil"/>
              <w:left w:val="nil"/>
              <w:bottom w:val="nil"/>
              <w:right w:val="nil"/>
            </w:tcBorders>
            <w:noWrap/>
            <w:vAlign w:val="center"/>
            <w:hideMark/>
          </w:tcPr>
          <w:p w14:paraId="4CD421F8" w14:textId="77777777" w:rsidR="00852735" w:rsidRPr="00351BB1" w:rsidRDefault="00852735" w:rsidP="004775F4">
            <w:pPr>
              <w:pStyle w:val="TablaINIA"/>
              <w:jc w:val="center"/>
              <w:rPr>
                <w:lang w:eastAsia="es-BO"/>
              </w:rPr>
            </w:pPr>
            <w:r w:rsidRPr="00351BB1">
              <w:rPr>
                <w:lang w:eastAsia="es-BO"/>
              </w:rPr>
              <w:t>24.4</w:t>
            </w:r>
          </w:p>
        </w:tc>
        <w:tc>
          <w:tcPr>
            <w:tcW w:w="0" w:type="auto"/>
            <w:tcBorders>
              <w:top w:val="nil"/>
              <w:left w:val="nil"/>
              <w:bottom w:val="nil"/>
              <w:right w:val="nil"/>
            </w:tcBorders>
            <w:noWrap/>
            <w:vAlign w:val="center"/>
            <w:hideMark/>
          </w:tcPr>
          <w:p w14:paraId="0127FED7" w14:textId="77777777" w:rsidR="00852735" w:rsidRPr="00351BB1" w:rsidRDefault="00852735" w:rsidP="004775F4">
            <w:pPr>
              <w:pStyle w:val="TablaINIA"/>
              <w:jc w:val="center"/>
              <w:rPr>
                <w:lang w:eastAsia="es-BO"/>
              </w:rPr>
            </w:pPr>
            <w:r w:rsidRPr="00351BB1">
              <w:rPr>
                <w:lang w:eastAsia="es-BO"/>
              </w:rPr>
              <w:t>3.1</w:t>
            </w:r>
          </w:p>
        </w:tc>
        <w:tc>
          <w:tcPr>
            <w:tcW w:w="0" w:type="auto"/>
            <w:tcBorders>
              <w:top w:val="nil"/>
              <w:left w:val="nil"/>
              <w:bottom w:val="nil"/>
              <w:right w:val="nil"/>
            </w:tcBorders>
            <w:noWrap/>
            <w:vAlign w:val="center"/>
            <w:hideMark/>
          </w:tcPr>
          <w:p w14:paraId="7668261D" w14:textId="77777777" w:rsidR="00852735" w:rsidRPr="00351BB1" w:rsidRDefault="00852735" w:rsidP="004775F4">
            <w:pPr>
              <w:pStyle w:val="TablaINIA"/>
              <w:jc w:val="center"/>
              <w:rPr>
                <w:lang w:eastAsia="es-BO"/>
              </w:rPr>
            </w:pPr>
            <w:r w:rsidRPr="00351BB1">
              <w:rPr>
                <w:lang w:eastAsia="es-BO"/>
              </w:rPr>
              <w:t>17.1</w:t>
            </w:r>
          </w:p>
        </w:tc>
        <w:tc>
          <w:tcPr>
            <w:tcW w:w="0" w:type="auto"/>
            <w:tcBorders>
              <w:top w:val="nil"/>
              <w:left w:val="nil"/>
              <w:bottom w:val="nil"/>
              <w:right w:val="nil"/>
            </w:tcBorders>
            <w:noWrap/>
            <w:vAlign w:val="center"/>
            <w:hideMark/>
          </w:tcPr>
          <w:p w14:paraId="148B2697" w14:textId="77777777" w:rsidR="00852735" w:rsidRPr="00351BB1" w:rsidRDefault="00852735" w:rsidP="004775F4">
            <w:pPr>
              <w:pStyle w:val="TablaINIA"/>
              <w:jc w:val="center"/>
              <w:rPr>
                <w:lang w:eastAsia="es-BO"/>
              </w:rPr>
            </w:pPr>
            <w:r w:rsidRPr="00351BB1">
              <w:rPr>
                <w:lang w:eastAsia="es-BO"/>
              </w:rPr>
              <w:t>30.9</w:t>
            </w:r>
          </w:p>
        </w:tc>
      </w:tr>
      <w:tr w:rsidR="00852735" w:rsidRPr="00351BB1" w14:paraId="68A3A858" w14:textId="77777777" w:rsidTr="00D6259E">
        <w:trPr>
          <w:trHeight w:val="170"/>
        </w:trPr>
        <w:tc>
          <w:tcPr>
            <w:tcW w:w="0" w:type="auto"/>
            <w:tcBorders>
              <w:top w:val="nil"/>
              <w:left w:val="nil"/>
              <w:bottom w:val="nil"/>
              <w:right w:val="nil"/>
            </w:tcBorders>
            <w:noWrap/>
            <w:vAlign w:val="center"/>
            <w:hideMark/>
          </w:tcPr>
          <w:p w14:paraId="6FE33870" w14:textId="7145C5AE" w:rsidR="00852735" w:rsidRPr="00351BB1" w:rsidRDefault="00887CEF" w:rsidP="00014850">
            <w:pPr>
              <w:pStyle w:val="TablaINIA"/>
              <w:rPr>
                <w:lang w:eastAsia="es-BO"/>
              </w:rPr>
            </w:pPr>
            <w:r w:rsidRPr="00351BB1">
              <w:rPr>
                <w:lang w:eastAsia="es-BO"/>
              </w:rPr>
              <w:t>External mental barbel length</w:t>
            </w:r>
          </w:p>
        </w:tc>
        <w:tc>
          <w:tcPr>
            <w:tcW w:w="0" w:type="auto"/>
            <w:tcBorders>
              <w:top w:val="nil"/>
              <w:left w:val="nil"/>
              <w:bottom w:val="nil"/>
              <w:right w:val="nil"/>
            </w:tcBorders>
            <w:noWrap/>
            <w:vAlign w:val="center"/>
            <w:hideMark/>
          </w:tcPr>
          <w:p w14:paraId="7AF921EF"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4297DAC4" w14:textId="77777777" w:rsidR="00852735" w:rsidRPr="00351BB1" w:rsidRDefault="00852735" w:rsidP="004775F4">
            <w:pPr>
              <w:pStyle w:val="TablaINIA"/>
              <w:jc w:val="center"/>
              <w:rPr>
                <w:lang w:eastAsia="es-BO"/>
              </w:rPr>
            </w:pPr>
            <w:r w:rsidRPr="00351BB1">
              <w:rPr>
                <w:lang w:eastAsia="es-BO"/>
              </w:rPr>
              <w:t>37.1</w:t>
            </w:r>
          </w:p>
        </w:tc>
        <w:tc>
          <w:tcPr>
            <w:tcW w:w="0" w:type="auto"/>
            <w:tcBorders>
              <w:top w:val="nil"/>
              <w:left w:val="nil"/>
              <w:bottom w:val="nil"/>
              <w:right w:val="nil"/>
            </w:tcBorders>
            <w:noWrap/>
            <w:vAlign w:val="center"/>
            <w:hideMark/>
          </w:tcPr>
          <w:p w14:paraId="56B05E4E" w14:textId="77777777" w:rsidR="00852735" w:rsidRPr="00351BB1" w:rsidRDefault="00852735" w:rsidP="004775F4">
            <w:pPr>
              <w:pStyle w:val="TablaINIA"/>
              <w:jc w:val="center"/>
              <w:rPr>
                <w:lang w:eastAsia="es-BO"/>
              </w:rPr>
            </w:pPr>
            <w:r w:rsidRPr="00351BB1">
              <w:rPr>
                <w:lang w:eastAsia="es-BO"/>
              </w:rPr>
              <w:t>4.8</w:t>
            </w:r>
          </w:p>
        </w:tc>
        <w:tc>
          <w:tcPr>
            <w:tcW w:w="0" w:type="auto"/>
            <w:tcBorders>
              <w:top w:val="nil"/>
              <w:left w:val="nil"/>
              <w:bottom w:val="nil"/>
              <w:right w:val="nil"/>
            </w:tcBorders>
            <w:noWrap/>
            <w:vAlign w:val="center"/>
            <w:hideMark/>
          </w:tcPr>
          <w:p w14:paraId="471EACA7" w14:textId="77777777" w:rsidR="00852735" w:rsidRPr="00351BB1" w:rsidRDefault="00852735" w:rsidP="004775F4">
            <w:pPr>
              <w:pStyle w:val="TablaINIA"/>
              <w:jc w:val="center"/>
              <w:rPr>
                <w:lang w:eastAsia="es-BO"/>
              </w:rPr>
            </w:pPr>
            <w:r w:rsidRPr="00351BB1">
              <w:rPr>
                <w:lang w:eastAsia="es-BO"/>
              </w:rPr>
              <w:t>27.6</w:t>
            </w:r>
          </w:p>
        </w:tc>
        <w:tc>
          <w:tcPr>
            <w:tcW w:w="0" w:type="auto"/>
            <w:tcBorders>
              <w:top w:val="nil"/>
              <w:left w:val="nil"/>
              <w:bottom w:val="nil"/>
              <w:right w:val="nil"/>
            </w:tcBorders>
            <w:noWrap/>
            <w:vAlign w:val="center"/>
            <w:hideMark/>
          </w:tcPr>
          <w:p w14:paraId="7ED26618" w14:textId="77777777" w:rsidR="00852735" w:rsidRPr="00351BB1" w:rsidRDefault="00852735" w:rsidP="004775F4">
            <w:pPr>
              <w:pStyle w:val="TablaINIA"/>
              <w:jc w:val="center"/>
              <w:rPr>
                <w:lang w:eastAsia="es-BO"/>
              </w:rPr>
            </w:pPr>
            <w:r w:rsidRPr="00351BB1">
              <w:rPr>
                <w:lang w:eastAsia="es-BO"/>
              </w:rPr>
              <w:t>46.6</w:t>
            </w:r>
          </w:p>
        </w:tc>
      </w:tr>
      <w:tr w:rsidR="00852735" w:rsidRPr="00351BB1" w14:paraId="3A33089D" w14:textId="77777777" w:rsidTr="00D6259E">
        <w:trPr>
          <w:trHeight w:val="170"/>
        </w:trPr>
        <w:tc>
          <w:tcPr>
            <w:tcW w:w="0" w:type="auto"/>
            <w:tcBorders>
              <w:top w:val="nil"/>
              <w:left w:val="nil"/>
              <w:bottom w:val="nil"/>
              <w:right w:val="nil"/>
            </w:tcBorders>
            <w:noWrap/>
            <w:vAlign w:val="center"/>
            <w:hideMark/>
          </w:tcPr>
          <w:p w14:paraId="697E1B19" w14:textId="4DAAC8AE" w:rsidR="00852735" w:rsidRPr="00351BB1" w:rsidRDefault="00887CEF" w:rsidP="00014850">
            <w:pPr>
              <w:pStyle w:val="TablaINIA"/>
              <w:rPr>
                <w:lang w:eastAsia="es-BO"/>
              </w:rPr>
            </w:pPr>
            <w:r w:rsidRPr="00351BB1">
              <w:rPr>
                <w:lang w:eastAsia="es-BO"/>
              </w:rPr>
              <w:t>Maxillary barbel length</w:t>
            </w:r>
          </w:p>
        </w:tc>
        <w:tc>
          <w:tcPr>
            <w:tcW w:w="0" w:type="auto"/>
            <w:tcBorders>
              <w:top w:val="nil"/>
              <w:left w:val="nil"/>
              <w:bottom w:val="nil"/>
              <w:right w:val="nil"/>
            </w:tcBorders>
            <w:noWrap/>
            <w:vAlign w:val="center"/>
            <w:hideMark/>
          </w:tcPr>
          <w:p w14:paraId="25E273D6"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7B82A5D7" w14:textId="77777777" w:rsidR="00852735" w:rsidRPr="00351BB1" w:rsidRDefault="00852735" w:rsidP="004775F4">
            <w:pPr>
              <w:pStyle w:val="TablaINIA"/>
              <w:jc w:val="center"/>
              <w:rPr>
                <w:lang w:eastAsia="es-BO"/>
              </w:rPr>
            </w:pPr>
            <w:r w:rsidRPr="00351BB1">
              <w:rPr>
                <w:lang w:eastAsia="es-BO"/>
              </w:rPr>
              <w:t>82.3</w:t>
            </w:r>
          </w:p>
        </w:tc>
        <w:tc>
          <w:tcPr>
            <w:tcW w:w="0" w:type="auto"/>
            <w:tcBorders>
              <w:top w:val="nil"/>
              <w:left w:val="nil"/>
              <w:bottom w:val="nil"/>
              <w:right w:val="nil"/>
            </w:tcBorders>
            <w:noWrap/>
            <w:vAlign w:val="center"/>
            <w:hideMark/>
          </w:tcPr>
          <w:p w14:paraId="5E2125C9" w14:textId="77777777" w:rsidR="00852735" w:rsidRPr="00351BB1" w:rsidRDefault="00852735" w:rsidP="004775F4">
            <w:pPr>
              <w:pStyle w:val="TablaINIA"/>
              <w:jc w:val="center"/>
              <w:rPr>
                <w:lang w:eastAsia="es-BO"/>
              </w:rPr>
            </w:pPr>
            <w:r w:rsidRPr="00351BB1">
              <w:rPr>
                <w:lang w:eastAsia="es-BO"/>
              </w:rPr>
              <w:t>14.0</w:t>
            </w:r>
          </w:p>
        </w:tc>
        <w:tc>
          <w:tcPr>
            <w:tcW w:w="0" w:type="auto"/>
            <w:tcBorders>
              <w:top w:val="nil"/>
              <w:left w:val="nil"/>
              <w:bottom w:val="nil"/>
              <w:right w:val="nil"/>
            </w:tcBorders>
            <w:noWrap/>
            <w:vAlign w:val="center"/>
            <w:hideMark/>
          </w:tcPr>
          <w:p w14:paraId="38B37373" w14:textId="77777777" w:rsidR="00852735" w:rsidRPr="00351BB1" w:rsidRDefault="00852735" w:rsidP="004775F4">
            <w:pPr>
              <w:pStyle w:val="TablaINIA"/>
              <w:jc w:val="center"/>
              <w:rPr>
                <w:lang w:eastAsia="es-BO"/>
              </w:rPr>
            </w:pPr>
            <w:r w:rsidRPr="00351BB1">
              <w:rPr>
                <w:lang w:eastAsia="es-BO"/>
              </w:rPr>
              <w:t>59.1</w:t>
            </w:r>
          </w:p>
        </w:tc>
        <w:tc>
          <w:tcPr>
            <w:tcW w:w="0" w:type="auto"/>
            <w:tcBorders>
              <w:top w:val="nil"/>
              <w:left w:val="nil"/>
              <w:bottom w:val="nil"/>
              <w:right w:val="nil"/>
            </w:tcBorders>
            <w:noWrap/>
            <w:vAlign w:val="center"/>
            <w:hideMark/>
          </w:tcPr>
          <w:p w14:paraId="5760DE0A" w14:textId="77777777" w:rsidR="00852735" w:rsidRPr="00351BB1" w:rsidRDefault="00852735" w:rsidP="004775F4">
            <w:pPr>
              <w:pStyle w:val="TablaINIA"/>
              <w:jc w:val="center"/>
              <w:rPr>
                <w:lang w:eastAsia="es-BO"/>
              </w:rPr>
            </w:pPr>
            <w:r w:rsidRPr="00351BB1">
              <w:rPr>
                <w:lang w:eastAsia="es-BO"/>
              </w:rPr>
              <w:t>110.9</w:t>
            </w:r>
          </w:p>
        </w:tc>
      </w:tr>
      <w:tr w:rsidR="00852735" w:rsidRPr="00351BB1" w14:paraId="3FEDE1F3" w14:textId="77777777" w:rsidTr="00D6259E">
        <w:trPr>
          <w:trHeight w:val="170"/>
        </w:trPr>
        <w:tc>
          <w:tcPr>
            <w:tcW w:w="0" w:type="auto"/>
            <w:tcBorders>
              <w:top w:val="nil"/>
              <w:left w:val="nil"/>
              <w:bottom w:val="nil"/>
              <w:right w:val="nil"/>
            </w:tcBorders>
            <w:noWrap/>
            <w:vAlign w:val="center"/>
            <w:hideMark/>
          </w:tcPr>
          <w:p w14:paraId="52DE46DA" w14:textId="27286E63" w:rsidR="00852735" w:rsidRPr="00351BB1" w:rsidRDefault="00887CEF" w:rsidP="00014850">
            <w:pPr>
              <w:pStyle w:val="TablaINIA"/>
              <w:rPr>
                <w:lang w:eastAsia="es-BO"/>
              </w:rPr>
            </w:pPr>
            <w:r w:rsidRPr="00351BB1">
              <w:rPr>
                <w:lang w:eastAsia="es-BO"/>
              </w:rPr>
              <w:t>Body width</w:t>
            </w:r>
          </w:p>
        </w:tc>
        <w:tc>
          <w:tcPr>
            <w:tcW w:w="0" w:type="auto"/>
            <w:tcBorders>
              <w:top w:val="nil"/>
              <w:left w:val="nil"/>
              <w:bottom w:val="nil"/>
              <w:right w:val="nil"/>
            </w:tcBorders>
            <w:noWrap/>
            <w:vAlign w:val="center"/>
            <w:hideMark/>
          </w:tcPr>
          <w:p w14:paraId="3450EE8A"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1FDBF9B4" w14:textId="77777777" w:rsidR="00852735" w:rsidRPr="00351BB1" w:rsidRDefault="00852735" w:rsidP="004775F4">
            <w:pPr>
              <w:pStyle w:val="TablaINIA"/>
              <w:jc w:val="center"/>
              <w:rPr>
                <w:lang w:eastAsia="es-BO"/>
              </w:rPr>
            </w:pPr>
            <w:r w:rsidRPr="00351BB1">
              <w:rPr>
                <w:lang w:eastAsia="es-BO"/>
              </w:rPr>
              <w:t>24.7</w:t>
            </w:r>
          </w:p>
        </w:tc>
        <w:tc>
          <w:tcPr>
            <w:tcW w:w="0" w:type="auto"/>
            <w:tcBorders>
              <w:top w:val="nil"/>
              <w:left w:val="nil"/>
              <w:bottom w:val="nil"/>
              <w:right w:val="nil"/>
            </w:tcBorders>
            <w:noWrap/>
            <w:vAlign w:val="center"/>
            <w:hideMark/>
          </w:tcPr>
          <w:p w14:paraId="55073280" w14:textId="77777777" w:rsidR="00852735" w:rsidRPr="00351BB1" w:rsidRDefault="00852735" w:rsidP="004775F4">
            <w:pPr>
              <w:pStyle w:val="TablaINIA"/>
              <w:jc w:val="center"/>
              <w:rPr>
                <w:lang w:eastAsia="es-BO"/>
              </w:rPr>
            </w:pPr>
            <w:r w:rsidRPr="00351BB1">
              <w:rPr>
                <w:lang w:eastAsia="es-BO"/>
              </w:rPr>
              <w:t>0.8</w:t>
            </w:r>
          </w:p>
        </w:tc>
        <w:tc>
          <w:tcPr>
            <w:tcW w:w="0" w:type="auto"/>
            <w:tcBorders>
              <w:top w:val="nil"/>
              <w:left w:val="nil"/>
              <w:bottom w:val="nil"/>
              <w:right w:val="nil"/>
            </w:tcBorders>
            <w:noWrap/>
            <w:vAlign w:val="center"/>
            <w:hideMark/>
          </w:tcPr>
          <w:p w14:paraId="1029369D" w14:textId="77777777" w:rsidR="00852735" w:rsidRPr="00351BB1" w:rsidRDefault="00852735" w:rsidP="004775F4">
            <w:pPr>
              <w:pStyle w:val="TablaINIA"/>
              <w:jc w:val="center"/>
              <w:rPr>
                <w:lang w:eastAsia="es-BO"/>
              </w:rPr>
            </w:pPr>
            <w:r w:rsidRPr="00351BB1">
              <w:rPr>
                <w:lang w:eastAsia="es-BO"/>
              </w:rPr>
              <w:t>23.2</w:t>
            </w:r>
          </w:p>
        </w:tc>
        <w:tc>
          <w:tcPr>
            <w:tcW w:w="0" w:type="auto"/>
            <w:tcBorders>
              <w:top w:val="nil"/>
              <w:left w:val="nil"/>
              <w:bottom w:val="nil"/>
              <w:right w:val="nil"/>
            </w:tcBorders>
            <w:noWrap/>
            <w:vAlign w:val="center"/>
            <w:hideMark/>
          </w:tcPr>
          <w:p w14:paraId="1820DDE9" w14:textId="77777777" w:rsidR="00852735" w:rsidRPr="00351BB1" w:rsidRDefault="00852735" w:rsidP="004775F4">
            <w:pPr>
              <w:pStyle w:val="TablaINIA"/>
              <w:jc w:val="center"/>
              <w:rPr>
                <w:lang w:eastAsia="es-BO"/>
              </w:rPr>
            </w:pPr>
            <w:r w:rsidRPr="00351BB1">
              <w:rPr>
                <w:lang w:eastAsia="es-BO"/>
              </w:rPr>
              <w:t>26.4</w:t>
            </w:r>
          </w:p>
        </w:tc>
      </w:tr>
      <w:tr w:rsidR="00852735" w:rsidRPr="00351BB1" w14:paraId="5312A49B" w14:textId="77777777" w:rsidTr="00D6259E">
        <w:trPr>
          <w:trHeight w:val="170"/>
        </w:trPr>
        <w:tc>
          <w:tcPr>
            <w:tcW w:w="0" w:type="auto"/>
            <w:tcBorders>
              <w:top w:val="nil"/>
              <w:left w:val="nil"/>
              <w:bottom w:val="nil"/>
              <w:right w:val="nil"/>
            </w:tcBorders>
            <w:noWrap/>
            <w:vAlign w:val="center"/>
            <w:hideMark/>
          </w:tcPr>
          <w:p w14:paraId="24020ADC" w14:textId="1A588D28" w:rsidR="00852735" w:rsidRPr="00351BB1" w:rsidRDefault="00887CEF" w:rsidP="00014850">
            <w:pPr>
              <w:pStyle w:val="TablaINIA"/>
              <w:rPr>
                <w:lang w:eastAsia="es-BO"/>
              </w:rPr>
            </w:pPr>
            <w:r w:rsidRPr="00351BB1">
              <w:rPr>
                <w:lang w:eastAsia="es-BO"/>
              </w:rPr>
              <w:t>Body depth</w:t>
            </w:r>
          </w:p>
        </w:tc>
        <w:tc>
          <w:tcPr>
            <w:tcW w:w="0" w:type="auto"/>
            <w:tcBorders>
              <w:top w:val="nil"/>
              <w:left w:val="nil"/>
              <w:bottom w:val="nil"/>
              <w:right w:val="nil"/>
            </w:tcBorders>
            <w:noWrap/>
            <w:vAlign w:val="center"/>
            <w:hideMark/>
          </w:tcPr>
          <w:p w14:paraId="7D675CC1"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015E5938" w14:textId="77777777" w:rsidR="00852735" w:rsidRPr="00351BB1" w:rsidRDefault="00852735" w:rsidP="004775F4">
            <w:pPr>
              <w:pStyle w:val="TablaINIA"/>
              <w:jc w:val="center"/>
              <w:rPr>
                <w:lang w:eastAsia="es-BO"/>
              </w:rPr>
            </w:pPr>
            <w:r w:rsidRPr="00351BB1">
              <w:rPr>
                <w:lang w:eastAsia="es-BO"/>
              </w:rPr>
              <w:t>18.8</w:t>
            </w:r>
          </w:p>
        </w:tc>
        <w:tc>
          <w:tcPr>
            <w:tcW w:w="0" w:type="auto"/>
            <w:tcBorders>
              <w:top w:val="nil"/>
              <w:left w:val="nil"/>
              <w:bottom w:val="nil"/>
              <w:right w:val="nil"/>
            </w:tcBorders>
            <w:noWrap/>
            <w:vAlign w:val="center"/>
            <w:hideMark/>
          </w:tcPr>
          <w:p w14:paraId="1B916BA0" w14:textId="77777777" w:rsidR="00852735" w:rsidRPr="00351BB1" w:rsidRDefault="00852735" w:rsidP="004775F4">
            <w:pPr>
              <w:pStyle w:val="TablaINIA"/>
              <w:jc w:val="center"/>
              <w:rPr>
                <w:lang w:eastAsia="es-BO"/>
              </w:rPr>
            </w:pPr>
            <w:r w:rsidRPr="00351BB1">
              <w:rPr>
                <w:lang w:eastAsia="es-BO"/>
              </w:rPr>
              <w:t>1.0</w:t>
            </w:r>
          </w:p>
        </w:tc>
        <w:tc>
          <w:tcPr>
            <w:tcW w:w="0" w:type="auto"/>
            <w:tcBorders>
              <w:top w:val="nil"/>
              <w:left w:val="nil"/>
              <w:bottom w:val="nil"/>
              <w:right w:val="nil"/>
            </w:tcBorders>
            <w:noWrap/>
            <w:vAlign w:val="center"/>
            <w:hideMark/>
          </w:tcPr>
          <w:p w14:paraId="34DA8808" w14:textId="77777777" w:rsidR="00852735" w:rsidRPr="00351BB1" w:rsidRDefault="00852735" w:rsidP="004775F4">
            <w:pPr>
              <w:pStyle w:val="TablaINIA"/>
              <w:jc w:val="center"/>
              <w:rPr>
                <w:lang w:eastAsia="es-BO"/>
              </w:rPr>
            </w:pPr>
            <w:r w:rsidRPr="00351BB1">
              <w:rPr>
                <w:lang w:eastAsia="es-BO"/>
              </w:rPr>
              <w:t>16.8</w:t>
            </w:r>
          </w:p>
        </w:tc>
        <w:tc>
          <w:tcPr>
            <w:tcW w:w="0" w:type="auto"/>
            <w:tcBorders>
              <w:top w:val="nil"/>
              <w:left w:val="nil"/>
              <w:bottom w:val="nil"/>
              <w:right w:val="nil"/>
            </w:tcBorders>
            <w:noWrap/>
            <w:vAlign w:val="center"/>
            <w:hideMark/>
          </w:tcPr>
          <w:p w14:paraId="3EA17502" w14:textId="77777777" w:rsidR="00852735" w:rsidRPr="00351BB1" w:rsidRDefault="00852735" w:rsidP="004775F4">
            <w:pPr>
              <w:pStyle w:val="TablaINIA"/>
              <w:jc w:val="center"/>
              <w:rPr>
                <w:lang w:eastAsia="es-BO"/>
              </w:rPr>
            </w:pPr>
            <w:r w:rsidRPr="00351BB1">
              <w:rPr>
                <w:lang w:eastAsia="es-BO"/>
              </w:rPr>
              <w:t>20.9</w:t>
            </w:r>
          </w:p>
        </w:tc>
      </w:tr>
      <w:tr w:rsidR="00852735" w:rsidRPr="00351BB1" w14:paraId="49816699" w14:textId="77777777" w:rsidTr="00D6259E">
        <w:trPr>
          <w:trHeight w:val="170"/>
        </w:trPr>
        <w:tc>
          <w:tcPr>
            <w:tcW w:w="0" w:type="auto"/>
            <w:tcBorders>
              <w:top w:val="nil"/>
              <w:left w:val="nil"/>
              <w:bottom w:val="nil"/>
              <w:right w:val="nil"/>
            </w:tcBorders>
            <w:noWrap/>
            <w:vAlign w:val="center"/>
            <w:hideMark/>
          </w:tcPr>
          <w:p w14:paraId="0D41AC6C" w14:textId="23ADD246" w:rsidR="00852735" w:rsidRPr="00351BB1" w:rsidRDefault="00685725" w:rsidP="00014850">
            <w:pPr>
              <w:pStyle w:val="TablaINIA"/>
              <w:rPr>
                <w:lang w:eastAsia="es-BO"/>
              </w:rPr>
            </w:pPr>
            <w:r w:rsidRPr="00351BB1">
              <w:rPr>
                <w:lang w:eastAsia="es-BO"/>
              </w:rPr>
              <w:t>Head length</w:t>
            </w:r>
            <w:r w:rsidR="00852735" w:rsidRPr="00351BB1">
              <w:rPr>
                <w:lang w:eastAsia="es-BO"/>
              </w:rPr>
              <w:t xml:space="preserve"> </w:t>
            </w:r>
          </w:p>
        </w:tc>
        <w:tc>
          <w:tcPr>
            <w:tcW w:w="0" w:type="auto"/>
            <w:tcBorders>
              <w:top w:val="nil"/>
              <w:left w:val="nil"/>
              <w:bottom w:val="nil"/>
              <w:right w:val="nil"/>
            </w:tcBorders>
            <w:noWrap/>
            <w:vAlign w:val="center"/>
            <w:hideMark/>
          </w:tcPr>
          <w:p w14:paraId="2B80641B"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778D3479" w14:textId="77777777" w:rsidR="00852735" w:rsidRPr="00351BB1" w:rsidRDefault="00852735" w:rsidP="004775F4">
            <w:pPr>
              <w:pStyle w:val="TablaINIA"/>
              <w:jc w:val="center"/>
              <w:rPr>
                <w:lang w:eastAsia="es-BO"/>
              </w:rPr>
            </w:pPr>
            <w:r w:rsidRPr="00351BB1">
              <w:rPr>
                <w:lang w:eastAsia="es-BO"/>
              </w:rPr>
              <w:t>28.6</w:t>
            </w:r>
          </w:p>
        </w:tc>
        <w:tc>
          <w:tcPr>
            <w:tcW w:w="0" w:type="auto"/>
            <w:tcBorders>
              <w:top w:val="nil"/>
              <w:left w:val="nil"/>
              <w:bottom w:val="nil"/>
              <w:right w:val="nil"/>
            </w:tcBorders>
            <w:noWrap/>
            <w:vAlign w:val="center"/>
            <w:hideMark/>
          </w:tcPr>
          <w:p w14:paraId="7F230FE6" w14:textId="77777777" w:rsidR="00852735" w:rsidRPr="00351BB1" w:rsidRDefault="00852735" w:rsidP="004775F4">
            <w:pPr>
              <w:pStyle w:val="TablaINIA"/>
              <w:jc w:val="center"/>
              <w:rPr>
                <w:lang w:eastAsia="es-BO"/>
              </w:rPr>
            </w:pPr>
            <w:r w:rsidRPr="00351BB1">
              <w:rPr>
                <w:lang w:eastAsia="es-BO"/>
              </w:rPr>
              <w:t>0.9</w:t>
            </w:r>
          </w:p>
        </w:tc>
        <w:tc>
          <w:tcPr>
            <w:tcW w:w="0" w:type="auto"/>
            <w:tcBorders>
              <w:top w:val="nil"/>
              <w:left w:val="nil"/>
              <w:bottom w:val="nil"/>
              <w:right w:val="nil"/>
            </w:tcBorders>
            <w:noWrap/>
            <w:vAlign w:val="center"/>
            <w:hideMark/>
          </w:tcPr>
          <w:p w14:paraId="7F25D3D3" w14:textId="77777777" w:rsidR="00852735" w:rsidRPr="00351BB1" w:rsidRDefault="00852735" w:rsidP="004775F4">
            <w:pPr>
              <w:pStyle w:val="TablaINIA"/>
              <w:jc w:val="center"/>
              <w:rPr>
                <w:lang w:eastAsia="es-BO"/>
              </w:rPr>
            </w:pPr>
            <w:r w:rsidRPr="00351BB1">
              <w:rPr>
                <w:lang w:eastAsia="es-BO"/>
              </w:rPr>
              <w:t>27.5</w:t>
            </w:r>
          </w:p>
        </w:tc>
        <w:tc>
          <w:tcPr>
            <w:tcW w:w="0" w:type="auto"/>
            <w:tcBorders>
              <w:top w:val="nil"/>
              <w:left w:val="nil"/>
              <w:bottom w:val="nil"/>
              <w:right w:val="nil"/>
            </w:tcBorders>
            <w:noWrap/>
            <w:vAlign w:val="center"/>
            <w:hideMark/>
          </w:tcPr>
          <w:p w14:paraId="693C4DCB" w14:textId="77777777" w:rsidR="00852735" w:rsidRPr="00351BB1" w:rsidRDefault="00852735" w:rsidP="004775F4">
            <w:pPr>
              <w:pStyle w:val="TablaINIA"/>
              <w:jc w:val="center"/>
              <w:rPr>
                <w:lang w:eastAsia="es-BO"/>
              </w:rPr>
            </w:pPr>
            <w:r w:rsidRPr="00351BB1">
              <w:rPr>
                <w:lang w:eastAsia="es-BO"/>
              </w:rPr>
              <w:t>30.1</w:t>
            </w:r>
          </w:p>
        </w:tc>
      </w:tr>
      <w:tr w:rsidR="00852735" w:rsidRPr="00351BB1" w14:paraId="278D4EB9" w14:textId="77777777" w:rsidTr="00D6259E">
        <w:trPr>
          <w:trHeight w:val="170"/>
        </w:trPr>
        <w:tc>
          <w:tcPr>
            <w:tcW w:w="0" w:type="auto"/>
            <w:tcBorders>
              <w:top w:val="nil"/>
              <w:left w:val="nil"/>
              <w:bottom w:val="nil"/>
              <w:right w:val="nil"/>
            </w:tcBorders>
            <w:noWrap/>
            <w:vAlign w:val="center"/>
            <w:hideMark/>
          </w:tcPr>
          <w:p w14:paraId="0449CD1C" w14:textId="3F487ACA" w:rsidR="00852735" w:rsidRPr="00351BB1" w:rsidRDefault="006243CC" w:rsidP="00014850">
            <w:pPr>
              <w:pStyle w:val="TablaINIA"/>
              <w:rPr>
                <w:lang w:eastAsia="es-BO"/>
              </w:rPr>
            </w:pPr>
            <w:r w:rsidRPr="00351BB1">
              <w:rPr>
                <w:lang w:eastAsia="es-BO"/>
              </w:rPr>
              <w:t>Pectoral fin origin to dorsal fin insertion</w:t>
            </w:r>
          </w:p>
        </w:tc>
        <w:tc>
          <w:tcPr>
            <w:tcW w:w="0" w:type="auto"/>
            <w:tcBorders>
              <w:top w:val="nil"/>
              <w:left w:val="nil"/>
              <w:bottom w:val="nil"/>
              <w:right w:val="nil"/>
            </w:tcBorders>
            <w:noWrap/>
            <w:vAlign w:val="center"/>
            <w:hideMark/>
          </w:tcPr>
          <w:p w14:paraId="1E4E5044"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3D69F0CF" w14:textId="77777777" w:rsidR="00852735" w:rsidRPr="00351BB1" w:rsidRDefault="00852735" w:rsidP="004775F4">
            <w:pPr>
              <w:pStyle w:val="TablaINIA"/>
              <w:jc w:val="center"/>
              <w:rPr>
                <w:lang w:eastAsia="es-BO"/>
              </w:rPr>
            </w:pPr>
            <w:r w:rsidRPr="00351BB1">
              <w:rPr>
                <w:lang w:eastAsia="es-BO"/>
              </w:rPr>
              <w:t>36.6</w:t>
            </w:r>
          </w:p>
        </w:tc>
        <w:tc>
          <w:tcPr>
            <w:tcW w:w="0" w:type="auto"/>
            <w:tcBorders>
              <w:top w:val="nil"/>
              <w:left w:val="nil"/>
              <w:bottom w:val="nil"/>
              <w:right w:val="nil"/>
            </w:tcBorders>
            <w:noWrap/>
            <w:vAlign w:val="center"/>
            <w:hideMark/>
          </w:tcPr>
          <w:p w14:paraId="24480034" w14:textId="77777777" w:rsidR="00852735" w:rsidRPr="00351BB1" w:rsidRDefault="00852735" w:rsidP="004775F4">
            <w:pPr>
              <w:pStyle w:val="TablaINIA"/>
              <w:jc w:val="center"/>
              <w:rPr>
                <w:lang w:eastAsia="es-BO"/>
              </w:rPr>
            </w:pPr>
            <w:r w:rsidRPr="00351BB1">
              <w:rPr>
                <w:lang w:eastAsia="es-BO"/>
              </w:rPr>
              <w:t>1.2</w:t>
            </w:r>
          </w:p>
        </w:tc>
        <w:tc>
          <w:tcPr>
            <w:tcW w:w="0" w:type="auto"/>
            <w:tcBorders>
              <w:top w:val="nil"/>
              <w:left w:val="nil"/>
              <w:bottom w:val="nil"/>
              <w:right w:val="nil"/>
            </w:tcBorders>
            <w:noWrap/>
            <w:vAlign w:val="center"/>
            <w:hideMark/>
          </w:tcPr>
          <w:p w14:paraId="793C9DE8" w14:textId="77777777" w:rsidR="00852735" w:rsidRPr="00351BB1" w:rsidRDefault="00852735" w:rsidP="004775F4">
            <w:pPr>
              <w:pStyle w:val="TablaINIA"/>
              <w:jc w:val="center"/>
              <w:rPr>
                <w:lang w:eastAsia="es-BO"/>
              </w:rPr>
            </w:pPr>
            <w:r w:rsidRPr="00351BB1">
              <w:rPr>
                <w:lang w:eastAsia="es-BO"/>
              </w:rPr>
              <w:t>33.7</w:t>
            </w:r>
          </w:p>
        </w:tc>
        <w:tc>
          <w:tcPr>
            <w:tcW w:w="0" w:type="auto"/>
            <w:tcBorders>
              <w:top w:val="nil"/>
              <w:left w:val="nil"/>
              <w:bottom w:val="nil"/>
              <w:right w:val="nil"/>
            </w:tcBorders>
            <w:noWrap/>
            <w:vAlign w:val="center"/>
            <w:hideMark/>
          </w:tcPr>
          <w:p w14:paraId="2582D760" w14:textId="77777777" w:rsidR="00852735" w:rsidRPr="00351BB1" w:rsidRDefault="00852735" w:rsidP="004775F4">
            <w:pPr>
              <w:pStyle w:val="TablaINIA"/>
              <w:jc w:val="center"/>
              <w:rPr>
                <w:lang w:eastAsia="es-BO"/>
              </w:rPr>
            </w:pPr>
            <w:r w:rsidRPr="00351BB1">
              <w:rPr>
                <w:lang w:eastAsia="es-BO"/>
              </w:rPr>
              <w:t>39.8</w:t>
            </w:r>
          </w:p>
        </w:tc>
      </w:tr>
      <w:tr w:rsidR="00852735" w:rsidRPr="00351BB1" w14:paraId="3861A104" w14:textId="77777777" w:rsidTr="00D6259E">
        <w:trPr>
          <w:trHeight w:val="170"/>
        </w:trPr>
        <w:tc>
          <w:tcPr>
            <w:tcW w:w="0" w:type="auto"/>
            <w:tcBorders>
              <w:top w:val="nil"/>
              <w:left w:val="nil"/>
              <w:bottom w:val="nil"/>
              <w:right w:val="nil"/>
            </w:tcBorders>
            <w:noWrap/>
            <w:vAlign w:val="center"/>
            <w:hideMark/>
          </w:tcPr>
          <w:p w14:paraId="7311E8AB" w14:textId="75E51420" w:rsidR="00852735" w:rsidRPr="00351BB1" w:rsidRDefault="00737568" w:rsidP="00014850">
            <w:pPr>
              <w:pStyle w:val="TablaINIA"/>
              <w:rPr>
                <w:lang w:val="es-419" w:eastAsia="es-BO"/>
              </w:rPr>
            </w:pPr>
            <w:r w:rsidRPr="00351BB1">
              <w:rPr>
                <w:lang w:val="es-419" w:eastAsia="es-BO"/>
              </w:rPr>
              <w:t xml:space="preserve">Dorsal fin origin to pelvic fin origin </w:t>
            </w:r>
          </w:p>
        </w:tc>
        <w:tc>
          <w:tcPr>
            <w:tcW w:w="0" w:type="auto"/>
            <w:tcBorders>
              <w:top w:val="nil"/>
              <w:left w:val="nil"/>
              <w:bottom w:val="nil"/>
              <w:right w:val="nil"/>
            </w:tcBorders>
            <w:noWrap/>
            <w:vAlign w:val="center"/>
            <w:hideMark/>
          </w:tcPr>
          <w:p w14:paraId="1117E3AE"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5C8651EA" w14:textId="77777777" w:rsidR="00852735" w:rsidRPr="00351BB1" w:rsidRDefault="00852735" w:rsidP="004775F4">
            <w:pPr>
              <w:pStyle w:val="TablaINIA"/>
              <w:jc w:val="center"/>
              <w:rPr>
                <w:lang w:eastAsia="es-BO"/>
              </w:rPr>
            </w:pPr>
            <w:r w:rsidRPr="00351BB1">
              <w:rPr>
                <w:lang w:eastAsia="es-BO"/>
              </w:rPr>
              <w:t>24.8</w:t>
            </w:r>
          </w:p>
        </w:tc>
        <w:tc>
          <w:tcPr>
            <w:tcW w:w="0" w:type="auto"/>
            <w:tcBorders>
              <w:top w:val="nil"/>
              <w:left w:val="nil"/>
              <w:bottom w:val="nil"/>
              <w:right w:val="nil"/>
            </w:tcBorders>
            <w:noWrap/>
            <w:vAlign w:val="center"/>
            <w:hideMark/>
          </w:tcPr>
          <w:p w14:paraId="280177B1" w14:textId="77777777" w:rsidR="00852735" w:rsidRPr="00351BB1" w:rsidRDefault="00852735" w:rsidP="004775F4">
            <w:pPr>
              <w:pStyle w:val="TablaINIA"/>
              <w:jc w:val="center"/>
              <w:rPr>
                <w:lang w:eastAsia="es-BO"/>
              </w:rPr>
            </w:pPr>
            <w:r w:rsidRPr="00351BB1">
              <w:rPr>
                <w:lang w:eastAsia="es-BO"/>
              </w:rPr>
              <w:t>1.6</w:t>
            </w:r>
          </w:p>
        </w:tc>
        <w:tc>
          <w:tcPr>
            <w:tcW w:w="0" w:type="auto"/>
            <w:tcBorders>
              <w:top w:val="nil"/>
              <w:left w:val="nil"/>
              <w:bottom w:val="nil"/>
              <w:right w:val="nil"/>
            </w:tcBorders>
            <w:noWrap/>
            <w:vAlign w:val="center"/>
            <w:hideMark/>
          </w:tcPr>
          <w:p w14:paraId="5B599A8A" w14:textId="77777777" w:rsidR="00852735" w:rsidRPr="00351BB1" w:rsidRDefault="00852735" w:rsidP="004775F4">
            <w:pPr>
              <w:pStyle w:val="TablaINIA"/>
              <w:jc w:val="center"/>
              <w:rPr>
                <w:lang w:eastAsia="es-BO"/>
              </w:rPr>
            </w:pPr>
            <w:r w:rsidRPr="00351BB1">
              <w:rPr>
                <w:lang w:eastAsia="es-BO"/>
              </w:rPr>
              <w:t>21.9</w:t>
            </w:r>
          </w:p>
        </w:tc>
        <w:tc>
          <w:tcPr>
            <w:tcW w:w="0" w:type="auto"/>
            <w:tcBorders>
              <w:top w:val="nil"/>
              <w:left w:val="nil"/>
              <w:bottom w:val="nil"/>
              <w:right w:val="nil"/>
            </w:tcBorders>
            <w:noWrap/>
            <w:vAlign w:val="center"/>
            <w:hideMark/>
          </w:tcPr>
          <w:p w14:paraId="178A86CA" w14:textId="77777777" w:rsidR="00852735" w:rsidRPr="00351BB1" w:rsidRDefault="00852735" w:rsidP="004775F4">
            <w:pPr>
              <w:pStyle w:val="TablaINIA"/>
              <w:jc w:val="center"/>
              <w:rPr>
                <w:lang w:eastAsia="es-BO"/>
              </w:rPr>
            </w:pPr>
            <w:r w:rsidRPr="00351BB1">
              <w:rPr>
                <w:lang w:eastAsia="es-BO"/>
              </w:rPr>
              <w:t>28.3</w:t>
            </w:r>
          </w:p>
        </w:tc>
      </w:tr>
      <w:tr w:rsidR="00852735" w:rsidRPr="00351BB1" w14:paraId="67AA1186" w14:textId="77777777" w:rsidTr="00D6259E">
        <w:trPr>
          <w:trHeight w:val="170"/>
        </w:trPr>
        <w:tc>
          <w:tcPr>
            <w:tcW w:w="0" w:type="auto"/>
            <w:tcBorders>
              <w:top w:val="nil"/>
              <w:left w:val="nil"/>
              <w:bottom w:val="nil"/>
              <w:right w:val="nil"/>
            </w:tcBorders>
            <w:noWrap/>
            <w:vAlign w:val="center"/>
            <w:hideMark/>
          </w:tcPr>
          <w:p w14:paraId="146AE1AF" w14:textId="1409BF27" w:rsidR="00852735" w:rsidRPr="00351BB1" w:rsidRDefault="00737568" w:rsidP="00014850">
            <w:pPr>
              <w:pStyle w:val="TablaINIA"/>
              <w:rPr>
                <w:lang w:val="es-419" w:eastAsia="es-BO"/>
              </w:rPr>
            </w:pPr>
            <w:r w:rsidRPr="00351BB1">
              <w:rPr>
                <w:lang w:val="es-419" w:eastAsia="es-BO"/>
              </w:rPr>
              <w:t xml:space="preserve">Dorsal fin origin to anal fin origin </w:t>
            </w:r>
          </w:p>
        </w:tc>
        <w:tc>
          <w:tcPr>
            <w:tcW w:w="0" w:type="auto"/>
            <w:tcBorders>
              <w:top w:val="nil"/>
              <w:left w:val="nil"/>
              <w:bottom w:val="nil"/>
              <w:right w:val="nil"/>
            </w:tcBorders>
            <w:noWrap/>
            <w:vAlign w:val="center"/>
            <w:hideMark/>
          </w:tcPr>
          <w:p w14:paraId="6360B822"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1084EE16" w14:textId="77777777" w:rsidR="00852735" w:rsidRPr="00351BB1" w:rsidRDefault="00852735" w:rsidP="004775F4">
            <w:pPr>
              <w:pStyle w:val="TablaINIA"/>
              <w:jc w:val="center"/>
              <w:rPr>
                <w:lang w:eastAsia="es-BO"/>
              </w:rPr>
            </w:pPr>
            <w:r w:rsidRPr="00351BB1">
              <w:rPr>
                <w:lang w:eastAsia="es-BO"/>
              </w:rPr>
              <w:t>44.1</w:t>
            </w:r>
          </w:p>
        </w:tc>
        <w:tc>
          <w:tcPr>
            <w:tcW w:w="0" w:type="auto"/>
            <w:tcBorders>
              <w:top w:val="nil"/>
              <w:left w:val="nil"/>
              <w:bottom w:val="nil"/>
              <w:right w:val="nil"/>
            </w:tcBorders>
            <w:noWrap/>
            <w:vAlign w:val="center"/>
            <w:hideMark/>
          </w:tcPr>
          <w:p w14:paraId="56AE6D86" w14:textId="77777777" w:rsidR="00852735" w:rsidRPr="00351BB1" w:rsidRDefault="00852735" w:rsidP="004775F4">
            <w:pPr>
              <w:pStyle w:val="TablaINIA"/>
              <w:jc w:val="center"/>
              <w:rPr>
                <w:lang w:eastAsia="es-BO"/>
              </w:rPr>
            </w:pPr>
            <w:r w:rsidRPr="00351BB1">
              <w:rPr>
                <w:lang w:eastAsia="es-BO"/>
              </w:rPr>
              <w:t>1.3</w:t>
            </w:r>
          </w:p>
        </w:tc>
        <w:tc>
          <w:tcPr>
            <w:tcW w:w="0" w:type="auto"/>
            <w:tcBorders>
              <w:top w:val="nil"/>
              <w:left w:val="nil"/>
              <w:bottom w:val="nil"/>
              <w:right w:val="nil"/>
            </w:tcBorders>
            <w:noWrap/>
            <w:vAlign w:val="center"/>
            <w:hideMark/>
          </w:tcPr>
          <w:p w14:paraId="7CAC9BF9" w14:textId="77777777" w:rsidR="00852735" w:rsidRPr="00351BB1" w:rsidRDefault="00852735" w:rsidP="004775F4">
            <w:pPr>
              <w:pStyle w:val="TablaINIA"/>
              <w:jc w:val="center"/>
              <w:rPr>
                <w:lang w:eastAsia="es-BO"/>
              </w:rPr>
            </w:pPr>
            <w:r w:rsidRPr="00351BB1">
              <w:rPr>
                <w:lang w:eastAsia="es-BO"/>
              </w:rPr>
              <w:t>41.2</w:t>
            </w:r>
          </w:p>
        </w:tc>
        <w:tc>
          <w:tcPr>
            <w:tcW w:w="0" w:type="auto"/>
            <w:tcBorders>
              <w:top w:val="nil"/>
              <w:left w:val="nil"/>
              <w:bottom w:val="nil"/>
              <w:right w:val="nil"/>
            </w:tcBorders>
            <w:noWrap/>
            <w:vAlign w:val="center"/>
            <w:hideMark/>
          </w:tcPr>
          <w:p w14:paraId="04E887B0" w14:textId="77777777" w:rsidR="00852735" w:rsidRPr="00351BB1" w:rsidRDefault="00852735" w:rsidP="004775F4">
            <w:pPr>
              <w:pStyle w:val="TablaINIA"/>
              <w:jc w:val="center"/>
              <w:rPr>
                <w:lang w:eastAsia="es-BO"/>
              </w:rPr>
            </w:pPr>
            <w:r w:rsidRPr="00351BB1">
              <w:rPr>
                <w:lang w:eastAsia="es-BO"/>
              </w:rPr>
              <w:t>46.5</w:t>
            </w:r>
          </w:p>
        </w:tc>
      </w:tr>
      <w:tr w:rsidR="00852735" w:rsidRPr="00351BB1" w14:paraId="128FB1C8" w14:textId="77777777" w:rsidTr="00D6259E">
        <w:trPr>
          <w:trHeight w:val="170"/>
        </w:trPr>
        <w:tc>
          <w:tcPr>
            <w:tcW w:w="0" w:type="auto"/>
            <w:tcBorders>
              <w:top w:val="nil"/>
              <w:left w:val="nil"/>
              <w:bottom w:val="nil"/>
              <w:right w:val="nil"/>
            </w:tcBorders>
            <w:noWrap/>
            <w:vAlign w:val="center"/>
            <w:hideMark/>
          </w:tcPr>
          <w:p w14:paraId="026F306E" w14:textId="3CD0BF8A" w:rsidR="00852735" w:rsidRPr="00351BB1" w:rsidRDefault="00737568" w:rsidP="00014850">
            <w:pPr>
              <w:pStyle w:val="TablaINIA"/>
              <w:rPr>
                <w:lang w:eastAsia="es-BO"/>
              </w:rPr>
            </w:pPr>
            <w:r w:rsidRPr="00351BB1">
              <w:rPr>
                <w:lang w:eastAsia="es-BO"/>
              </w:rPr>
              <w:t>Pectoral fin origin to pelvic fin origin</w:t>
            </w:r>
            <w:r w:rsidR="00852735" w:rsidRPr="00351BB1">
              <w:rPr>
                <w:lang w:eastAsia="es-BO"/>
              </w:rPr>
              <w:t xml:space="preserve"> </w:t>
            </w:r>
          </w:p>
        </w:tc>
        <w:tc>
          <w:tcPr>
            <w:tcW w:w="0" w:type="auto"/>
            <w:tcBorders>
              <w:top w:val="nil"/>
              <w:left w:val="nil"/>
              <w:bottom w:val="nil"/>
              <w:right w:val="nil"/>
            </w:tcBorders>
            <w:noWrap/>
            <w:vAlign w:val="center"/>
            <w:hideMark/>
          </w:tcPr>
          <w:p w14:paraId="7EA18AE7"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165AC0CD" w14:textId="77777777" w:rsidR="00852735" w:rsidRPr="00351BB1" w:rsidRDefault="00852735" w:rsidP="004775F4">
            <w:pPr>
              <w:pStyle w:val="TablaINIA"/>
              <w:jc w:val="center"/>
              <w:rPr>
                <w:lang w:eastAsia="es-BO"/>
              </w:rPr>
            </w:pPr>
            <w:r w:rsidRPr="00351BB1">
              <w:rPr>
                <w:lang w:eastAsia="es-BO"/>
              </w:rPr>
              <w:t>27.9</w:t>
            </w:r>
          </w:p>
        </w:tc>
        <w:tc>
          <w:tcPr>
            <w:tcW w:w="0" w:type="auto"/>
            <w:tcBorders>
              <w:top w:val="nil"/>
              <w:left w:val="nil"/>
              <w:bottom w:val="nil"/>
              <w:right w:val="nil"/>
            </w:tcBorders>
            <w:noWrap/>
            <w:vAlign w:val="center"/>
            <w:hideMark/>
          </w:tcPr>
          <w:p w14:paraId="32A32CD9" w14:textId="77777777" w:rsidR="00852735" w:rsidRPr="00351BB1" w:rsidRDefault="00852735" w:rsidP="004775F4">
            <w:pPr>
              <w:pStyle w:val="TablaINIA"/>
              <w:jc w:val="center"/>
              <w:rPr>
                <w:lang w:eastAsia="es-BO"/>
              </w:rPr>
            </w:pPr>
            <w:r w:rsidRPr="00351BB1">
              <w:rPr>
                <w:lang w:eastAsia="es-BO"/>
              </w:rPr>
              <w:t>1.7</w:t>
            </w:r>
          </w:p>
        </w:tc>
        <w:tc>
          <w:tcPr>
            <w:tcW w:w="0" w:type="auto"/>
            <w:tcBorders>
              <w:top w:val="nil"/>
              <w:left w:val="nil"/>
              <w:bottom w:val="nil"/>
              <w:right w:val="nil"/>
            </w:tcBorders>
            <w:noWrap/>
            <w:vAlign w:val="center"/>
            <w:hideMark/>
          </w:tcPr>
          <w:p w14:paraId="38FC5966" w14:textId="77777777" w:rsidR="00852735" w:rsidRPr="00351BB1" w:rsidRDefault="00852735" w:rsidP="004775F4">
            <w:pPr>
              <w:pStyle w:val="TablaINIA"/>
              <w:jc w:val="center"/>
              <w:rPr>
                <w:lang w:eastAsia="es-BO"/>
              </w:rPr>
            </w:pPr>
            <w:r w:rsidRPr="00351BB1">
              <w:rPr>
                <w:lang w:eastAsia="es-BO"/>
              </w:rPr>
              <w:t>25.3</w:t>
            </w:r>
          </w:p>
        </w:tc>
        <w:tc>
          <w:tcPr>
            <w:tcW w:w="0" w:type="auto"/>
            <w:tcBorders>
              <w:top w:val="nil"/>
              <w:left w:val="nil"/>
              <w:bottom w:val="nil"/>
              <w:right w:val="nil"/>
            </w:tcBorders>
            <w:noWrap/>
            <w:vAlign w:val="center"/>
            <w:hideMark/>
          </w:tcPr>
          <w:p w14:paraId="43FE6C5B" w14:textId="77777777" w:rsidR="00852735" w:rsidRPr="00351BB1" w:rsidRDefault="00852735" w:rsidP="004775F4">
            <w:pPr>
              <w:pStyle w:val="TablaINIA"/>
              <w:jc w:val="center"/>
              <w:rPr>
                <w:lang w:eastAsia="es-BO"/>
              </w:rPr>
            </w:pPr>
            <w:r w:rsidRPr="00351BB1">
              <w:rPr>
                <w:lang w:eastAsia="es-BO"/>
              </w:rPr>
              <w:t>32.6</w:t>
            </w:r>
          </w:p>
        </w:tc>
      </w:tr>
      <w:tr w:rsidR="00852735" w:rsidRPr="00351BB1" w14:paraId="27F82694" w14:textId="77777777" w:rsidTr="00D6259E">
        <w:trPr>
          <w:trHeight w:val="170"/>
        </w:trPr>
        <w:tc>
          <w:tcPr>
            <w:tcW w:w="0" w:type="auto"/>
            <w:tcBorders>
              <w:top w:val="nil"/>
              <w:left w:val="nil"/>
              <w:bottom w:val="nil"/>
              <w:right w:val="nil"/>
            </w:tcBorders>
            <w:noWrap/>
            <w:vAlign w:val="center"/>
            <w:hideMark/>
          </w:tcPr>
          <w:p w14:paraId="2DA40D84" w14:textId="20FEF322" w:rsidR="00852735" w:rsidRPr="00351BB1" w:rsidRDefault="00737568" w:rsidP="00014850">
            <w:pPr>
              <w:pStyle w:val="TablaINIA"/>
              <w:rPr>
                <w:lang w:eastAsia="es-BO"/>
              </w:rPr>
            </w:pPr>
            <w:r w:rsidRPr="00351BB1">
              <w:rPr>
                <w:lang w:eastAsia="es-BO"/>
              </w:rPr>
              <w:t xml:space="preserve">Pelvic fin origin to anal fin origin </w:t>
            </w:r>
          </w:p>
        </w:tc>
        <w:tc>
          <w:tcPr>
            <w:tcW w:w="0" w:type="auto"/>
            <w:tcBorders>
              <w:top w:val="nil"/>
              <w:left w:val="nil"/>
              <w:bottom w:val="nil"/>
              <w:right w:val="nil"/>
            </w:tcBorders>
            <w:noWrap/>
            <w:vAlign w:val="center"/>
            <w:hideMark/>
          </w:tcPr>
          <w:p w14:paraId="09A73BDA"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6FAFC4D4" w14:textId="77777777" w:rsidR="00852735" w:rsidRPr="00351BB1" w:rsidRDefault="00852735" w:rsidP="004775F4">
            <w:pPr>
              <w:pStyle w:val="TablaINIA"/>
              <w:jc w:val="center"/>
              <w:rPr>
                <w:lang w:eastAsia="es-BO"/>
              </w:rPr>
            </w:pPr>
            <w:r w:rsidRPr="00351BB1">
              <w:rPr>
                <w:lang w:eastAsia="es-BO"/>
              </w:rPr>
              <w:t>25.7</w:t>
            </w:r>
          </w:p>
        </w:tc>
        <w:tc>
          <w:tcPr>
            <w:tcW w:w="0" w:type="auto"/>
            <w:tcBorders>
              <w:top w:val="nil"/>
              <w:left w:val="nil"/>
              <w:bottom w:val="nil"/>
              <w:right w:val="nil"/>
            </w:tcBorders>
            <w:noWrap/>
            <w:vAlign w:val="center"/>
            <w:hideMark/>
          </w:tcPr>
          <w:p w14:paraId="451EE06B" w14:textId="77777777" w:rsidR="00852735" w:rsidRPr="00351BB1" w:rsidRDefault="00852735" w:rsidP="004775F4">
            <w:pPr>
              <w:pStyle w:val="TablaINIA"/>
              <w:jc w:val="center"/>
              <w:rPr>
                <w:lang w:eastAsia="es-BO"/>
              </w:rPr>
            </w:pPr>
            <w:r w:rsidRPr="00351BB1">
              <w:rPr>
                <w:lang w:eastAsia="es-BO"/>
              </w:rPr>
              <w:t>0.9</w:t>
            </w:r>
          </w:p>
        </w:tc>
        <w:tc>
          <w:tcPr>
            <w:tcW w:w="0" w:type="auto"/>
            <w:tcBorders>
              <w:top w:val="nil"/>
              <w:left w:val="nil"/>
              <w:bottom w:val="nil"/>
              <w:right w:val="nil"/>
            </w:tcBorders>
            <w:noWrap/>
            <w:vAlign w:val="center"/>
            <w:hideMark/>
          </w:tcPr>
          <w:p w14:paraId="4C9435D2" w14:textId="77777777" w:rsidR="00852735" w:rsidRPr="00351BB1" w:rsidRDefault="00852735" w:rsidP="004775F4">
            <w:pPr>
              <w:pStyle w:val="TablaINIA"/>
              <w:jc w:val="center"/>
              <w:rPr>
                <w:lang w:eastAsia="es-BO"/>
              </w:rPr>
            </w:pPr>
            <w:r w:rsidRPr="00351BB1">
              <w:rPr>
                <w:lang w:eastAsia="es-BO"/>
              </w:rPr>
              <w:t>23.9</w:t>
            </w:r>
          </w:p>
        </w:tc>
        <w:tc>
          <w:tcPr>
            <w:tcW w:w="0" w:type="auto"/>
            <w:tcBorders>
              <w:top w:val="nil"/>
              <w:left w:val="nil"/>
              <w:bottom w:val="nil"/>
              <w:right w:val="nil"/>
            </w:tcBorders>
            <w:noWrap/>
            <w:vAlign w:val="center"/>
            <w:hideMark/>
          </w:tcPr>
          <w:p w14:paraId="6CE1A808" w14:textId="77777777" w:rsidR="00852735" w:rsidRPr="00351BB1" w:rsidRDefault="00852735" w:rsidP="004775F4">
            <w:pPr>
              <w:pStyle w:val="TablaINIA"/>
              <w:jc w:val="center"/>
              <w:rPr>
                <w:lang w:eastAsia="es-BO"/>
              </w:rPr>
            </w:pPr>
            <w:r w:rsidRPr="00351BB1">
              <w:rPr>
                <w:lang w:eastAsia="es-BO"/>
              </w:rPr>
              <w:t>26.9</w:t>
            </w:r>
          </w:p>
        </w:tc>
      </w:tr>
      <w:tr w:rsidR="00852735" w:rsidRPr="00351BB1" w14:paraId="466529DC" w14:textId="77777777" w:rsidTr="00D6259E">
        <w:trPr>
          <w:trHeight w:val="170"/>
        </w:trPr>
        <w:tc>
          <w:tcPr>
            <w:tcW w:w="0" w:type="auto"/>
            <w:tcBorders>
              <w:top w:val="nil"/>
              <w:left w:val="nil"/>
              <w:bottom w:val="nil"/>
              <w:right w:val="nil"/>
            </w:tcBorders>
            <w:noWrap/>
            <w:vAlign w:val="center"/>
            <w:hideMark/>
          </w:tcPr>
          <w:p w14:paraId="75ECD65A" w14:textId="422C04C6" w:rsidR="00852735" w:rsidRPr="00351BB1" w:rsidRDefault="004028CC" w:rsidP="00014850">
            <w:pPr>
              <w:pStyle w:val="TablaINIA"/>
              <w:rPr>
                <w:lang w:eastAsia="es-BO"/>
              </w:rPr>
            </w:pPr>
            <w:r w:rsidRPr="00351BB1">
              <w:rPr>
                <w:lang w:eastAsia="es-BO"/>
              </w:rPr>
              <w:t>Pectoral spine length</w:t>
            </w:r>
            <w:r w:rsidR="00852735" w:rsidRPr="00351BB1">
              <w:rPr>
                <w:lang w:eastAsia="es-BO"/>
              </w:rPr>
              <w:t xml:space="preserve"> </w:t>
            </w:r>
          </w:p>
        </w:tc>
        <w:tc>
          <w:tcPr>
            <w:tcW w:w="0" w:type="auto"/>
            <w:tcBorders>
              <w:top w:val="nil"/>
              <w:left w:val="nil"/>
              <w:bottom w:val="nil"/>
              <w:right w:val="nil"/>
            </w:tcBorders>
            <w:noWrap/>
            <w:vAlign w:val="center"/>
            <w:hideMark/>
          </w:tcPr>
          <w:p w14:paraId="19E82BB1"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7AE0D57A" w14:textId="77777777" w:rsidR="00852735" w:rsidRPr="00351BB1" w:rsidRDefault="00852735" w:rsidP="004775F4">
            <w:pPr>
              <w:pStyle w:val="TablaINIA"/>
              <w:jc w:val="center"/>
              <w:rPr>
                <w:lang w:eastAsia="es-BO"/>
              </w:rPr>
            </w:pPr>
            <w:r w:rsidRPr="00351BB1">
              <w:rPr>
                <w:lang w:eastAsia="es-BO"/>
              </w:rPr>
              <w:t>21.3</w:t>
            </w:r>
          </w:p>
        </w:tc>
        <w:tc>
          <w:tcPr>
            <w:tcW w:w="0" w:type="auto"/>
            <w:tcBorders>
              <w:top w:val="nil"/>
              <w:left w:val="nil"/>
              <w:bottom w:val="nil"/>
              <w:right w:val="nil"/>
            </w:tcBorders>
            <w:noWrap/>
            <w:vAlign w:val="center"/>
            <w:hideMark/>
          </w:tcPr>
          <w:p w14:paraId="1E6AA1A8" w14:textId="77777777" w:rsidR="00852735" w:rsidRPr="00351BB1" w:rsidRDefault="00852735" w:rsidP="004775F4">
            <w:pPr>
              <w:pStyle w:val="TablaINIA"/>
              <w:jc w:val="center"/>
              <w:rPr>
                <w:lang w:eastAsia="es-BO"/>
              </w:rPr>
            </w:pPr>
            <w:r w:rsidRPr="00351BB1">
              <w:rPr>
                <w:lang w:eastAsia="es-BO"/>
              </w:rPr>
              <w:t>1.3</w:t>
            </w:r>
          </w:p>
        </w:tc>
        <w:tc>
          <w:tcPr>
            <w:tcW w:w="0" w:type="auto"/>
            <w:tcBorders>
              <w:top w:val="nil"/>
              <w:left w:val="nil"/>
              <w:bottom w:val="nil"/>
              <w:right w:val="nil"/>
            </w:tcBorders>
            <w:noWrap/>
            <w:vAlign w:val="center"/>
            <w:hideMark/>
          </w:tcPr>
          <w:p w14:paraId="7BC87914" w14:textId="77777777" w:rsidR="00852735" w:rsidRPr="00351BB1" w:rsidRDefault="00852735" w:rsidP="004775F4">
            <w:pPr>
              <w:pStyle w:val="TablaINIA"/>
              <w:jc w:val="center"/>
              <w:rPr>
                <w:lang w:eastAsia="es-BO"/>
              </w:rPr>
            </w:pPr>
            <w:r w:rsidRPr="00351BB1">
              <w:rPr>
                <w:lang w:eastAsia="es-BO"/>
              </w:rPr>
              <w:t>19.3</w:t>
            </w:r>
          </w:p>
        </w:tc>
        <w:tc>
          <w:tcPr>
            <w:tcW w:w="0" w:type="auto"/>
            <w:tcBorders>
              <w:top w:val="nil"/>
              <w:left w:val="nil"/>
              <w:bottom w:val="nil"/>
              <w:right w:val="nil"/>
            </w:tcBorders>
            <w:noWrap/>
            <w:vAlign w:val="center"/>
            <w:hideMark/>
          </w:tcPr>
          <w:p w14:paraId="54D9E64E" w14:textId="77777777" w:rsidR="00852735" w:rsidRPr="00351BB1" w:rsidRDefault="00852735" w:rsidP="004775F4">
            <w:pPr>
              <w:pStyle w:val="TablaINIA"/>
              <w:jc w:val="center"/>
              <w:rPr>
                <w:lang w:eastAsia="es-BO"/>
              </w:rPr>
            </w:pPr>
            <w:r w:rsidRPr="00351BB1">
              <w:rPr>
                <w:lang w:eastAsia="es-BO"/>
              </w:rPr>
              <w:t>23.1</w:t>
            </w:r>
          </w:p>
        </w:tc>
      </w:tr>
      <w:tr w:rsidR="00852735" w:rsidRPr="00351BB1" w14:paraId="50A475F3" w14:textId="77777777" w:rsidTr="00D6259E">
        <w:trPr>
          <w:trHeight w:val="170"/>
        </w:trPr>
        <w:tc>
          <w:tcPr>
            <w:tcW w:w="0" w:type="auto"/>
            <w:tcBorders>
              <w:top w:val="nil"/>
              <w:left w:val="nil"/>
              <w:bottom w:val="nil"/>
              <w:right w:val="nil"/>
            </w:tcBorders>
            <w:noWrap/>
            <w:vAlign w:val="center"/>
            <w:hideMark/>
          </w:tcPr>
          <w:p w14:paraId="3203A980" w14:textId="3AAD19E9" w:rsidR="00852735" w:rsidRPr="00351BB1" w:rsidRDefault="004028CC" w:rsidP="00014850">
            <w:pPr>
              <w:pStyle w:val="TablaINIA"/>
              <w:rPr>
                <w:lang w:eastAsia="es-BO"/>
              </w:rPr>
            </w:pPr>
            <w:r w:rsidRPr="00351BB1">
              <w:rPr>
                <w:lang w:eastAsia="es-BO"/>
              </w:rPr>
              <w:t>Distance between pelvic fins</w:t>
            </w:r>
          </w:p>
        </w:tc>
        <w:tc>
          <w:tcPr>
            <w:tcW w:w="0" w:type="auto"/>
            <w:tcBorders>
              <w:top w:val="nil"/>
              <w:left w:val="nil"/>
              <w:bottom w:val="nil"/>
              <w:right w:val="nil"/>
            </w:tcBorders>
            <w:noWrap/>
            <w:vAlign w:val="center"/>
            <w:hideMark/>
          </w:tcPr>
          <w:p w14:paraId="518A5F67"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447ACC55" w14:textId="77777777" w:rsidR="00852735" w:rsidRPr="00351BB1" w:rsidRDefault="00852735" w:rsidP="004775F4">
            <w:pPr>
              <w:pStyle w:val="TablaINIA"/>
              <w:jc w:val="center"/>
              <w:rPr>
                <w:lang w:eastAsia="es-BO"/>
              </w:rPr>
            </w:pPr>
            <w:r w:rsidRPr="00351BB1">
              <w:rPr>
                <w:lang w:eastAsia="es-BO"/>
              </w:rPr>
              <w:t>14.7</w:t>
            </w:r>
          </w:p>
        </w:tc>
        <w:tc>
          <w:tcPr>
            <w:tcW w:w="0" w:type="auto"/>
            <w:tcBorders>
              <w:top w:val="nil"/>
              <w:left w:val="nil"/>
              <w:bottom w:val="nil"/>
              <w:right w:val="nil"/>
            </w:tcBorders>
            <w:noWrap/>
            <w:vAlign w:val="center"/>
            <w:hideMark/>
          </w:tcPr>
          <w:p w14:paraId="35FDB185" w14:textId="77777777" w:rsidR="00852735" w:rsidRPr="00351BB1" w:rsidRDefault="00852735" w:rsidP="004775F4">
            <w:pPr>
              <w:pStyle w:val="TablaINIA"/>
              <w:jc w:val="center"/>
              <w:rPr>
                <w:lang w:eastAsia="es-BO"/>
              </w:rPr>
            </w:pPr>
            <w:r w:rsidRPr="00351BB1">
              <w:rPr>
                <w:lang w:eastAsia="es-BO"/>
              </w:rPr>
              <w:t>0.4</w:t>
            </w:r>
          </w:p>
        </w:tc>
        <w:tc>
          <w:tcPr>
            <w:tcW w:w="0" w:type="auto"/>
            <w:tcBorders>
              <w:top w:val="nil"/>
              <w:left w:val="nil"/>
              <w:bottom w:val="nil"/>
              <w:right w:val="nil"/>
            </w:tcBorders>
            <w:noWrap/>
            <w:vAlign w:val="center"/>
            <w:hideMark/>
          </w:tcPr>
          <w:p w14:paraId="60901095" w14:textId="77777777" w:rsidR="00852735" w:rsidRPr="00351BB1" w:rsidRDefault="00852735" w:rsidP="004775F4">
            <w:pPr>
              <w:pStyle w:val="TablaINIA"/>
              <w:jc w:val="center"/>
              <w:rPr>
                <w:lang w:eastAsia="es-BO"/>
              </w:rPr>
            </w:pPr>
            <w:r w:rsidRPr="00351BB1">
              <w:rPr>
                <w:lang w:eastAsia="es-BO"/>
              </w:rPr>
              <w:t>13.8</w:t>
            </w:r>
          </w:p>
        </w:tc>
        <w:tc>
          <w:tcPr>
            <w:tcW w:w="0" w:type="auto"/>
            <w:tcBorders>
              <w:top w:val="nil"/>
              <w:left w:val="nil"/>
              <w:bottom w:val="nil"/>
              <w:right w:val="nil"/>
            </w:tcBorders>
            <w:noWrap/>
            <w:vAlign w:val="center"/>
            <w:hideMark/>
          </w:tcPr>
          <w:p w14:paraId="11D91918" w14:textId="77777777" w:rsidR="00852735" w:rsidRPr="00351BB1" w:rsidRDefault="00852735" w:rsidP="004775F4">
            <w:pPr>
              <w:pStyle w:val="TablaINIA"/>
              <w:jc w:val="center"/>
              <w:rPr>
                <w:lang w:eastAsia="es-BO"/>
              </w:rPr>
            </w:pPr>
            <w:r w:rsidRPr="00351BB1">
              <w:rPr>
                <w:lang w:eastAsia="es-BO"/>
              </w:rPr>
              <w:t>15.4</w:t>
            </w:r>
          </w:p>
        </w:tc>
      </w:tr>
      <w:tr w:rsidR="00852735" w:rsidRPr="00351BB1" w14:paraId="0460B036" w14:textId="77777777" w:rsidTr="00D6259E">
        <w:trPr>
          <w:trHeight w:val="170"/>
        </w:trPr>
        <w:tc>
          <w:tcPr>
            <w:tcW w:w="0" w:type="auto"/>
            <w:tcBorders>
              <w:top w:val="nil"/>
              <w:left w:val="nil"/>
              <w:bottom w:val="nil"/>
              <w:right w:val="nil"/>
            </w:tcBorders>
            <w:noWrap/>
            <w:vAlign w:val="center"/>
            <w:hideMark/>
          </w:tcPr>
          <w:p w14:paraId="504DC903" w14:textId="67C55F8C" w:rsidR="00852735" w:rsidRPr="00351BB1" w:rsidRDefault="004028CC" w:rsidP="00014850">
            <w:pPr>
              <w:pStyle w:val="TablaINIA"/>
              <w:rPr>
                <w:lang w:eastAsia="es-BO"/>
              </w:rPr>
            </w:pPr>
            <w:r w:rsidRPr="00351BB1">
              <w:rPr>
                <w:lang w:eastAsia="es-BO"/>
              </w:rPr>
              <w:t>Pelvic fin length</w:t>
            </w:r>
            <w:r w:rsidR="00852735" w:rsidRPr="00351BB1">
              <w:rPr>
                <w:lang w:eastAsia="es-BO"/>
              </w:rPr>
              <w:t xml:space="preserve"> </w:t>
            </w:r>
          </w:p>
        </w:tc>
        <w:tc>
          <w:tcPr>
            <w:tcW w:w="0" w:type="auto"/>
            <w:tcBorders>
              <w:top w:val="nil"/>
              <w:left w:val="nil"/>
              <w:bottom w:val="nil"/>
              <w:right w:val="nil"/>
            </w:tcBorders>
            <w:noWrap/>
            <w:vAlign w:val="center"/>
            <w:hideMark/>
          </w:tcPr>
          <w:p w14:paraId="53255AD8"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5B1AF9BE" w14:textId="77777777" w:rsidR="00852735" w:rsidRPr="00351BB1" w:rsidRDefault="00852735" w:rsidP="004775F4">
            <w:pPr>
              <w:pStyle w:val="TablaINIA"/>
              <w:jc w:val="center"/>
              <w:rPr>
                <w:lang w:eastAsia="es-BO"/>
              </w:rPr>
            </w:pPr>
            <w:r w:rsidRPr="00351BB1">
              <w:rPr>
                <w:lang w:eastAsia="es-BO"/>
              </w:rPr>
              <w:t>16.6</w:t>
            </w:r>
          </w:p>
        </w:tc>
        <w:tc>
          <w:tcPr>
            <w:tcW w:w="0" w:type="auto"/>
            <w:tcBorders>
              <w:top w:val="nil"/>
              <w:left w:val="nil"/>
              <w:bottom w:val="nil"/>
              <w:right w:val="nil"/>
            </w:tcBorders>
            <w:noWrap/>
            <w:vAlign w:val="center"/>
            <w:hideMark/>
          </w:tcPr>
          <w:p w14:paraId="34EBCFBB" w14:textId="77777777" w:rsidR="00852735" w:rsidRPr="00351BB1" w:rsidRDefault="00852735" w:rsidP="004775F4">
            <w:pPr>
              <w:pStyle w:val="TablaINIA"/>
              <w:jc w:val="center"/>
              <w:rPr>
                <w:lang w:eastAsia="es-BO"/>
              </w:rPr>
            </w:pPr>
            <w:r w:rsidRPr="00351BB1">
              <w:rPr>
                <w:lang w:eastAsia="es-BO"/>
              </w:rPr>
              <w:t>0.7</w:t>
            </w:r>
          </w:p>
        </w:tc>
        <w:tc>
          <w:tcPr>
            <w:tcW w:w="0" w:type="auto"/>
            <w:tcBorders>
              <w:top w:val="nil"/>
              <w:left w:val="nil"/>
              <w:bottom w:val="nil"/>
              <w:right w:val="nil"/>
            </w:tcBorders>
            <w:noWrap/>
            <w:vAlign w:val="center"/>
            <w:hideMark/>
          </w:tcPr>
          <w:p w14:paraId="558D0D60" w14:textId="77777777" w:rsidR="00852735" w:rsidRPr="00351BB1" w:rsidRDefault="00852735" w:rsidP="004775F4">
            <w:pPr>
              <w:pStyle w:val="TablaINIA"/>
              <w:jc w:val="center"/>
              <w:rPr>
                <w:lang w:eastAsia="es-BO"/>
              </w:rPr>
            </w:pPr>
            <w:r w:rsidRPr="00351BB1">
              <w:rPr>
                <w:lang w:eastAsia="es-BO"/>
              </w:rPr>
              <w:t>15.4</w:t>
            </w:r>
          </w:p>
        </w:tc>
        <w:tc>
          <w:tcPr>
            <w:tcW w:w="0" w:type="auto"/>
            <w:tcBorders>
              <w:top w:val="nil"/>
              <w:left w:val="nil"/>
              <w:bottom w:val="nil"/>
              <w:right w:val="nil"/>
            </w:tcBorders>
            <w:noWrap/>
            <w:vAlign w:val="center"/>
            <w:hideMark/>
          </w:tcPr>
          <w:p w14:paraId="1F4710EA" w14:textId="77777777" w:rsidR="00852735" w:rsidRPr="00351BB1" w:rsidRDefault="00852735" w:rsidP="004775F4">
            <w:pPr>
              <w:pStyle w:val="TablaINIA"/>
              <w:jc w:val="center"/>
              <w:rPr>
                <w:lang w:eastAsia="es-BO"/>
              </w:rPr>
            </w:pPr>
            <w:r w:rsidRPr="00351BB1">
              <w:rPr>
                <w:lang w:eastAsia="es-BO"/>
              </w:rPr>
              <w:t>17.9</w:t>
            </w:r>
          </w:p>
        </w:tc>
      </w:tr>
      <w:tr w:rsidR="00852735" w:rsidRPr="00351BB1" w14:paraId="1A568D21" w14:textId="77777777" w:rsidTr="00D6259E">
        <w:trPr>
          <w:trHeight w:val="170"/>
        </w:trPr>
        <w:tc>
          <w:tcPr>
            <w:tcW w:w="0" w:type="auto"/>
            <w:tcBorders>
              <w:top w:val="nil"/>
              <w:left w:val="nil"/>
              <w:bottom w:val="nil"/>
              <w:right w:val="nil"/>
            </w:tcBorders>
            <w:noWrap/>
            <w:vAlign w:val="center"/>
            <w:hideMark/>
          </w:tcPr>
          <w:p w14:paraId="0C54BADF" w14:textId="59FBBA18" w:rsidR="00852735" w:rsidRPr="00351BB1" w:rsidRDefault="004028CC" w:rsidP="00014850">
            <w:pPr>
              <w:pStyle w:val="TablaINIA"/>
              <w:rPr>
                <w:lang w:eastAsia="es-BO"/>
              </w:rPr>
            </w:pPr>
            <w:r w:rsidRPr="00351BB1">
              <w:rPr>
                <w:lang w:eastAsia="es-BO"/>
              </w:rPr>
              <w:t>Dorsal spine length</w:t>
            </w:r>
            <w:r w:rsidR="00852735" w:rsidRPr="00351BB1">
              <w:rPr>
                <w:lang w:eastAsia="es-BO"/>
              </w:rPr>
              <w:t xml:space="preserve"> </w:t>
            </w:r>
          </w:p>
        </w:tc>
        <w:tc>
          <w:tcPr>
            <w:tcW w:w="0" w:type="auto"/>
            <w:tcBorders>
              <w:top w:val="nil"/>
              <w:left w:val="nil"/>
              <w:bottom w:val="nil"/>
              <w:right w:val="nil"/>
            </w:tcBorders>
            <w:noWrap/>
            <w:vAlign w:val="center"/>
            <w:hideMark/>
          </w:tcPr>
          <w:p w14:paraId="2991B9C8" w14:textId="77777777" w:rsidR="00852735" w:rsidRPr="00351BB1" w:rsidRDefault="00852735" w:rsidP="004775F4">
            <w:pPr>
              <w:pStyle w:val="TablaINIA"/>
              <w:jc w:val="center"/>
              <w:rPr>
                <w:lang w:eastAsia="es-BO"/>
              </w:rPr>
            </w:pPr>
            <w:r w:rsidRPr="00351BB1">
              <w:rPr>
                <w:lang w:eastAsia="es-BO"/>
              </w:rPr>
              <w:t>18</w:t>
            </w:r>
          </w:p>
        </w:tc>
        <w:tc>
          <w:tcPr>
            <w:tcW w:w="0" w:type="auto"/>
            <w:tcBorders>
              <w:top w:val="nil"/>
              <w:left w:val="nil"/>
              <w:bottom w:val="nil"/>
              <w:right w:val="nil"/>
            </w:tcBorders>
            <w:noWrap/>
            <w:vAlign w:val="center"/>
            <w:hideMark/>
          </w:tcPr>
          <w:p w14:paraId="5690ED0B" w14:textId="77777777" w:rsidR="00852735" w:rsidRPr="00351BB1" w:rsidRDefault="00852735" w:rsidP="004775F4">
            <w:pPr>
              <w:pStyle w:val="TablaINIA"/>
              <w:jc w:val="center"/>
              <w:rPr>
                <w:lang w:eastAsia="es-BO"/>
              </w:rPr>
            </w:pPr>
            <w:r w:rsidRPr="00351BB1">
              <w:rPr>
                <w:lang w:eastAsia="es-BO"/>
              </w:rPr>
              <w:t>23.1</w:t>
            </w:r>
          </w:p>
        </w:tc>
        <w:tc>
          <w:tcPr>
            <w:tcW w:w="0" w:type="auto"/>
            <w:tcBorders>
              <w:top w:val="nil"/>
              <w:left w:val="nil"/>
              <w:bottom w:val="nil"/>
              <w:right w:val="nil"/>
            </w:tcBorders>
            <w:noWrap/>
            <w:vAlign w:val="center"/>
            <w:hideMark/>
          </w:tcPr>
          <w:p w14:paraId="10E2B277" w14:textId="77777777" w:rsidR="00852735" w:rsidRPr="00351BB1" w:rsidRDefault="00852735" w:rsidP="004775F4">
            <w:pPr>
              <w:pStyle w:val="TablaINIA"/>
              <w:jc w:val="center"/>
              <w:rPr>
                <w:lang w:eastAsia="es-BO"/>
              </w:rPr>
            </w:pPr>
            <w:r w:rsidRPr="00351BB1">
              <w:rPr>
                <w:lang w:eastAsia="es-BO"/>
              </w:rPr>
              <w:t>3.1</w:t>
            </w:r>
          </w:p>
        </w:tc>
        <w:tc>
          <w:tcPr>
            <w:tcW w:w="0" w:type="auto"/>
            <w:tcBorders>
              <w:top w:val="nil"/>
              <w:left w:val="nil"/>
              <w:bottom w:val="nil"/>
              <w:right w:val="nil"/>
            </w:tcBorders>
            <w:noWrap/>
            <w:vAlign w:val="center"/>
            <w:hideMark/>
          </w:tcPr>
          <w:p w14:paraId="63E52F2F" w14:textId="77777777" w:rsidR="00852735" w:rsidRPr="00351BB1" w:rsidRDefault="00852735" w:rsidP="004775F4">
            <w:pPr>
              <w:pStyle w:val="TablaINIA"/>
              <w:jc w:val="center"/>
              <w:rPr>
                <w:lang w:eastAsia="es-BO"/>
              </w:rPr>
            </w:pPr>
            <w:r w:rsidRPr="00351BB1">
              <w:rPr>
                <w:lang w:eastAsia="es-BO"/>
              </w:rPr>
              <w:t>18.3</w:t>
            </w:r>
          </w:p>
        </w:tc>
        <w:tc>
          <w:tcPr>
            <w:tcW w:w="0" w:type="auto"/>
            <w:tcBorders>
              <w:top w:val="nil"/>
              <w:left w:val="nil"/>
              <w:bottom w:val="nil"/>
              <w:right w:val="nil"/>
            </w:tcBorders>
            <w:noWrap/>
            <w:vAlign w:val="center"/>
            <w:hideMark/>
          </w:tcPr>
          <w:p w14:paraId="6A500180" w14:textId="77777777" w:rsidR="00852735" w:rsidRPr="00351BB1" w:rsidRDefault="00852735" w:rsidP="004775F4">
            <w:pPr>
              <w:pStyle w:val="TablaINIA"/>
              <w:jc w:val="center"/>
              <w:rPr>
                <w:lang w:eastAsia="es-BO"/>
              </w:rPr>
            </w:pPr>
            <w:r w:rsidRPr="00351BB1">
              <w:rPr>
                <w:lang w:eastAsia="es-BO"/>
              </w:rPr>
              <w:t>29.6</w:t>
            </w:r>
          </w:p>
        </w:tc>
      </w:tr>
      <w:tr w:rsidR="00852735" w:rsidRPr="00351BB1" w14:paraId="785004B5" w14:textId="77777777" w:rsidTr="00D6259E">
        <w:trPr>
          <w:trHeight w:val="170"/>
        </w:trPr>
        <w:tc>
          <w:tcPr>
            <w:tcW w:w="0" w:type="auto"/>
            <w:tcBorders>
              <w:top w:val="nil"/>
              <w:left w:val="nil"/>
              <w:bottom w:val="nil"/>
              <w:right w:val="nil"/>
            </w:tcBorders>
            <w:noWrap/>
            <w:vAlign w:val="center"/>
            <w:hideMark/>
          </w:tcPr>
          <w:p w14:paraId="0570E79C" w14:textId="4DED5DA7" w:rsidR="00852735" w:rsidRPr="00351BB1" w:rsidRDefault="004028CC" w:rsidP="00014850">
            <w:pPr>
              <w:pStyle w:val="TablaINIA"/>
              <w:rPr>
                <w:lang w:eastAsia="es-BO"/>
              </w:rPr>
            </w:pPr>
            <w:r w:rsidRPr="00351BB1">
              <w:rPr>
                <w:lang w:eastAsia="es-BO"/>
              </w:rPr>
              <w:t>Dorsal fin base length</w:t>
            </w:r>
          </w:p>
        </w:tc>
        <w:tc>
          <w:tcPr>
            <w:tcW w:w="0" w:type="auto"/>
            <w:tcBorders>
              <w:top w:val="nil"/>
              <w:left w:val="nil"/>
              <w:bottom w:val="nil"/>
              <w:right w:val="nil"/>
            </w:tcBorders>
            <w:noWrap/>
            <w:vAlign w:val="center"/>
            <w:hideMark/>
          </w:tcPr>
          <w:p w14:paraId="5771FD20"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4B0889F8" w14:textId="77777777" w:rsidR="00852735" w:rsidRPr="00351BB1" w:rsidRDefault="00852735" w:rsidP="004775F4">
            <w:pPr>
              <w:pStyle w:val="TablaINIA"/>
              <w:jc w:val="center"/>
              <w:rPr>
                <w:lang w:eastAsia="es-BO"/>
              </w:rPr>
            </w:pPr>
            <w:r w:rsidRPr="00351BB1">
              <w:rPr>
                <w:lang w:eastAsia="es-BO"/>
              </w:rPr>
              <w:t>20.2</w:t>
            </w:r>
          </w:p>
        </w:tc>
        <w:tc>
          <w:tcPr>
            <w:tcW w:w="0" w:type="auto"/>
            <w:tcBorders>
              <w:top w:val="nil"/>
              <w:left w:val="nil"/>
              <w:bottom w:val="nil"/>
              <w:right w:val="nil"/>
            </w:tcBorders>
            <w:noWrap/>
            <w:vAlign w:val="center"/>
            <w:hideMark/>
          </w:tcPr>
          <w:p w14:paraId="21A1C4AA" w14:textId="77777777" w:rsidR="00852735" w:rsidRPr="00351BB1" w:rsidRDefault="00852735" w:rsidP="004775F4">
            <w:pPr>
              <w:pStyle w:val="TablaINIA"/>
              <w:jc w:val="center"/>
              <w:rPr>
                <w:lang w:eastAsia="es-BO"/>
              </w:rPr>
            </w:pPr>
            <w:r w:rsidRPr="00351BB1">
              <w:rPr>
                <w:lang w:eastAsia="es-BO"/>
              </w:rPr>
              <w:t>1.0</w:t>
            </w:r>
          </w:p>
        </w:tc>
        <w:tc>
          <w:tcPr>
            <w:tcW w:w="0" w:type="auto"/>
            <w:tcBorders>
              <w:top w:val="nil"/>
              <w:left w:val="nil"/>
              <w:bottom w:val="nil"/>
              <w:right w:val="nil"/>
            </w:tcBorders>
            <w:noWrap/>
            <w:vAlign w:val="center"/>
            <w:hideMark/>
          </w:tcPr>
          <w:p w14:paraId="560271DE" w14:textId="77777777" w:rsidR="00852735" w:rsidRPr="00351BB1" w:rsidRDefault="00852735" w:rsidP="004775F4">
            <w:pPr>
              <w:pStyle w:val="TablaINIA"/>
              <w:jc w:val="center"/>
              <w:rPr>
                <w:lang w:eastAsia="es-BO"/>
              </w:rPr>
            </w:pPr>
            <w:r w:rsidRPr="00351BB1">
              <w:rPr>
                <w:lang w:eastAsia="es-BO"/>
              </w:rPr>
              <w:t>18.3</w:t>
            </w:r>
          </w:p>
        </w:tc>
        <w:tc>
          <w:tcPr>
            <w:tcW w:w="0" w:type="auto"/>
            <w:tcBorders>
              <w:top w:val="nil"/>
              <w:left w:val="nil"/>
              <w:bottom w:val="nil"/>
              <w:right w:val="nil"/>
            </w:tcBorders>
            <w:noWrap/>
            <w:vAlign w:val="center"/>
            <w:hideMark/>
          </w:tcPr>
          <w:p w14:paraId="36D72FC2" w14:textId="77777777" w:rsidR="00852735" w:rsidRPr="00351BB1" w:rsidRDefault="00852735" w:rsidP="004775F4">
            <w:pPr>
              <w:pStyle w:val="TablaINIA"/>
              <w:jc w:val="center"/>
              <w:rPr>
                <w:lang w:eastAsia="es-BO"/>
              </w:rPr>
            </w:pPr>
            <w:r w:rsidRPr="00351BB1">
              <w:rPr>
                <w:lang w:eastAsia="es-BO"/>
              </w:rPr>
              <w:t>22.0</w:t>
            </w:r>
          </w:p>
        </w:tc>
      </w:tr>
      <w:tr w:rsidR="00852735" w:rsidRPr="00351BB1" w14:paraId="3D9DA68D" w14:textId="77777777" w:rsidTr="00D6259E">
        <w:trPr>
          <w:trHeight w:val="170"/>
        </w:trPr>
        <w:tc>
          <w:tcPr>
            <w:tcW w:w="0" w:type="auto"/>
            <w:tcBorders>
              <w:top w:val="nil"/>
              <w:left w:val="nil"/>
              <w:bottom w:val="nil"/>
              <w:right w:val="nil"/>
            </w:tcBorders>
            <w:noWrap/>
            <w:vAlign w:val="center"/>
            <w:hideMark/>
          </w:tcPr>
          <w:p w14:paraId="30D18ECA" w14:textId="2B36F9A9" w:rsidR="00852735" w:rsidRPr="00351BB1" w:rsidRDefault="00E60E90" w:rsidP="00014850">
            <w:pPr>
              <w:pStyle w:val="TablaINIA"/>
              <w:rPr>
                <w:lang w:eastAsia="es-BO"/>
              </w:rPr>
            </w:pPr>
            <w:r w:rsidRPr="00351BB1">
              <w:rPr>
                <w:lang w:eastAsia="es-BO"/>
              </w:rPr>
              <w:t>Dorsal fin insertion to adipose fin origin</w:t>
            </w:r>
            <w:r w:rsidR="00737568" w:rsidRPr="00351BB1">
              <w:rPr>
                <w:lang w:eastAsia="es-BO"/>
              </w:rPr>
              <w:t xml:space="preserve"> </w:t>
            </w:r>
          </w:p>
        </w:tc>
        <w:tc>
          <w:tcPr>
            <w:tcW w:w="0" w:type="auto"/>
            <w:tcBorders>
              <w:top w:val="nil"/>
              <w:left w:val="nil"/>
              <w:bottom w:val="nil"/>
              <w:right w:val="nil"/>
            </w:tcBorders>
            <w:noWrap/>
            <w:vAlign w:val="center"/>
            <w:hideMark/>
          </w:tcPr>
          <w:p w14:paraId="725F98BF"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5873CE86" w14:textId="00A5BE9A" w:rsidR="00852735" w:rsidRPr="00351BB1" w:rsidRDefault="00852735" w:rsidP="004775F4">
            <w:pPr>
              <w:pStyle w:val="TablaINIA"/>
              <w:jc w:val="center"/>
              <w:rPr>
                <w:lang w:eastAsia="es-BO"/>
              </w:rPr>
            </w:pPr>
            <w:r w:rsidRPr="00351BB1">
              <w:rPr>
                <w:lang w:eastAsia="es-BO"/>
              </w:rPr>
              <w:t>7.3</w:t>
            </w:r>
            <w:r w:rsidR="00880A5B" w:rsidRPr="00351BB1">
              <w:rPr>
                <w:lang w:eastAsia="es-BO"/>
              </w:rPr>
              <w:t>0</w:t>
            </w:r>
          </w:p>
        </w:tc>
        <w:tc>
          <w:tcPr>
            <w:tcW w:w="0" w:type="auto"/>
            <w:tcBorders>
              <w:top w:val="nil"/>
              <w:left w:val="nil"/>
              <w:bottom w:val="nil"/>
              <w:right w:val="nil"/>
            </w:tcBorders>
            <w:noWrap/>
            <w:vAlign w:val="center"/>
            <w:hideMark/>
          </w:tcPr>
          <w:p w14:paraId="6DC6BD53" w14:textId="77777777" w:rsidR="00852735" w:rsidRPr="00351BB1" w:rsidRDefault="00852735" w:rsidP="004775F4">
            <w:pPr>
              <w:pStyle w:val="TablaINIA"/>
              <w:jc w:val="center"/>
              <w:rPr>
                <w:lang w:eastAsia="es-BO"/>
              </w:rPr>
            </w:pPr>
            <w:r w:rsidRPr="00351BB1">
              <w:rPr>
                <w:lang w:eastAsia="es-BO"/>
              </w:rPr>
              <w:t>1.3</w:t>
            </w:r>
          </w:p>
        </w:tc>
        <w:tc>
          <w:tcPr>
            <w:tcW w:w="0" w:type="auto"/>
            <w:tcBorders>
              <w:top w:val="nil"/>
              <w:left w:val="nil"/>
              <w:bottom w:val="nil"/>
              <w:right w:val="nil"/>
            </w:tcBorders>
            <w:noWrap/>
            <w:vAlign w:val="center"/>
            <w:hideMark/>
          </w:tcPr>
          <w:p w14:paraId="7C5A0066" w14:textId="718DCB3F" w:rsidR="00852735" w:rsidRPr="00351BB1" w:rsidRDefault="00852735" w:rsidP="004775F4">
            <w:pPr>
              <w:pStyle w:val="TablaINIA"/>
              <w:jc w:val="center"/>
              <w:rPr>
                <w:lang w:eastAsia="es-BO"/>
              </w:rPr>
            </w:pPr>
            <w:r w:rsidRPr="00351BB1">
              <w:rPr>
                <w:lang w:eastAsia="es-BO"/>
              </w:rPr>
              <w:t>4.3</w:t>
            </w:r>
            <w:r w:rsidR="00880A5B" w:rsidRPr="00351BB1">
              <w:rPr>
                <w:lang w:eastAsia="es-BO"/>
              </w:rPr>
              <w:t>0</w:t>
            </w:r>
          </w:p>
        </w:tc>
        <w:tc>
          <w:tcPr>
            <w:tcW w:w="0" w:type="auto"/>
            <w:tcBorders>
              <w:top w:val="nil"/>
              <w:left w:val="nil"/>
              <w:bottom w:val="nil"/>
              <w:right w:val="nil"/>
            </w:tcBorders>
            <w:noWrap/>
            <w:vAlign w:val="center"/>
            <w:hideMark/>
          </w:tcPr>
          <w:p w14:paraId="23CE54F3" w14:textId="77777777" w:rsidR="00852735" w:rsidRPr="00351BB1" w:rsidRDefault="00852735" w:rsidP="004775F4">
            <w:pPr>
              <w:pStyle w:val="TablaINIA"/>
              <w:jc w:val="center"/>
              <w:rPr>
                <w:lang w:eastAsia="es-BO"/>
              </w:rPr>
            </w:pPr>
            <w:r w:rsidRPr="00351BB1">
              <w:rPr>
                <w:lang w:eastAsia="es-BO"/>
              </w:rPr>
              <w:t>10.0</w:t>
            </w:r>
          </w:p>
        </w:tc>
      </w:tr>
      <w:tr w:rsidR="00852735" w:rsidRPr="00351BB1" w14:paraId="1A343C52" w14:textId="77777777" w:rsidTr="00D6259E">
        <w:trPr>
          <w:trHeight w:val="170"/>
        </w:trPr>
        <w:tc>
          <w:tcPr>
            <w:tcW w:w="0" w:type="auto"/>
            <w:tcBorders>
              <w:top w:val="nil"/>
              <w:left w:val="nil"/>
              <w:bottom w:val="nil"/>
              <w:right w:val="nil"/>
            </w:tcBorders>
            <w:noWrap/>
            <w:vAlign w:val="center"/>
            <w:hideMark/>
          </w:tcPr>
          <w:p w14:paraId="640B3282" w14:textId="7DAA80F2" w:rsidR="00852735" w:rsidRPr="00351BB1" w:rsidRDefault="004028CC" w:rsidP="00014850">
            <w:pPr>
              <w:pStyle w:val="TablaINIA"/>
              <w:rPr>
                <w:lang w:eastAsia="es-BO"/>
              </w:rPr>
            </w:pPr>
            <w:r w:rsidRPr="00351BB1">
              <w:rPr>
                <w:lang w:eastAsia="es-BO"/>
              </w:rPr>
              <w:t>Adipose fin base length</w:t>
            </w:r>
          </w:p>
        </w:tc>
        <w:tc>
          <w:tcPr>
            <w:tcW w:w="0" w:type="auto"/>
            <w:tcBorders>
              <w:top w:val="nil"/>
              <w:left w:val="nil"/>
              <w:bottom w:val="nil"/>
              <w:right w:val="nil"/>
            </w:tcBorders>
            <w:noWrap/>
            <w:vAlign w:val="center"/>
            <w:hideMark/>
          </w:tcPr>
          <w:p w14:paraId="1C9D836A"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61C73958" w14:textId="77777777" w:rsidR="00852735" w:rsidRPr="00351BB1" w:rsidRDefault="00852735" w:rsidP="004775F4">
            <w:pPr>
              <w:pStyle w:val="TablaINIA"/>
              <w:jc w:val="center"/>
              <w:rPr>
                <w:lang w:eastAsia="es-BO"/>
              </w:rPr>
            </w:pPr>
            <w:r w:rsidRPr="00351BB1">
              <w:rPr>
                <w:lang w:eastAsia="es-BO"/>
              </w:rPr>
              <w:t>30.4</w:t>
            </w:r>
          </w:p>
        </w:tc>
        <w:tc>
          <w:tcPr>
            <w:tcW w:w="0" w:type="auto"/>
            <w:tcBorders>
              <w:top w:val="nil"/>
              <w:left w:val="nil"/>
              <w:bottom w:val="nil"/>
              <w:right w:val="nil"/>
            </w:tcBorders>
            <w:noWrap/>
            <w:vAlign w:val="center"/>
            <w:hideMark/>
          </w:tcPr>
          <w:p w14:paraId="32EFDBE2" w14:textId="77777777" w:rsidR="00852735" w:rsidRPr="00351BB1" w:rsidRDefault="00852735" w:rsidP="004775F4">
            <w:pPr>
              <w:pStyle w:val="TablaINIA"/>
              <w:jc w:val="center"/>
              <w:rPr>
                <w:lang w:eastAsia="es-BO"/>
              </w:rPr>
            </w:pPr>
            <w:r w:rsidRPr="00351BB1">
              <w:rPr>
                <w:lang w:eastAsia="es-BO"/>
              </w:rPr>
              <w:t>3.2</w:t>
            </w:r>
          </w:p>
        </w:tc>
        <w:tc>
          <w:tcPr>
            <w:tcW w:w="0" w:type="auto"/>
            <w:tcBorders>
              <w:top w:val="nil"/>
              <w:left w:val="nil"/>
              <w:bottom w:val="nil"/>
              <w:right w:val="nil"/>
            </w:tcBorders>
            <w:noWrap/>
            <w:vAlign w:val="center"/>
            <w:hideMark/>
          </w:tcPr>
          <w:p w14:paraId="36D32AB2" w14:textId="77777777" w:rsidR="00852735" w:rsidRPr="00351BB1" w:rsidRDefault="00852735" w:rsidP="004775F4">
            <w:pPr>
              <w:pStyle w:val="TablaINIA"/>
              <w:jc w:val="center"/>
              <w:rPr>
                <w:lang w:eastAsia="es-BO"/>
              </w:rPr>
            </w:pPr>
            <w:r w:rsidRPr="00351BB1">
              <w:rPr>
                <w:lang w:eastAsia="es-BO"/>
              </w:rPr>
              <w:t>20.0</w:t>
            </w:r>
          </w:p>
        </w:tc>
        <w:tc>
          <w:tcPr>
            <w:tcW w:w="0" w:type="auto"/>
            <w:tcBorders>
              <w:top w:val="nil"/>
              <w:left w:val="nil"/>
              <w:bottom w:val="nil"/>
              <w:right w:val="nil"/>
            </w:tcBorders>
            <w:noWrap/>
            <w:vAlign w:val="center"/>
            <w:hideMark/>
          </w:tcPr>
          <w:p w14:paraId="5E19ADFA" w14:textId="77777777" w:rsidR="00852735" w:rsidRPr="00351BB1" w:rsidRDefault="00852735" w:rsidP="004775F4">
            <w:pPr>
              <w:pStyle w:val="TablaINIA"/>
              <w:jc w:val="center"/>
              <w:rPr>
                <w:lang w:eastAsia="es-BO"/>
              </w:rPr>
            </w:pPr>
            <w:r w:rsidRPr="00351BB1">
              <w:rPr>
                <w:lang w:eastAsia="es-BO"/>
              </w:rPr>
              <w:t>36.3</w:t>
            </w:r>
          </w:p>
        </w:tc>
      </w:tr>
      <w:tr w:rsidR="00852735" w:rsidRPr="00351BB1" w14:paraId="00D1F120" w14:textId="77777777" w:rsidTr="00D6259E">
        <w:trPr>
          <w:trHeight w:val="170"/>
        </w:trPr>
        <w:tc>
          <w:tcPr>
            <w:tcW w:w="0" w:type="auto"/>
            <w:tcBorders>
              <w:top w:val="nil"/>
              <w:left w:val="nil"/>
              <w:bottom w:val="nil"/>
              <w:right w:val="nil"/>
            </w:tcBorders>
            <w:noWrap/>
            <w:vAlign w:val="center"/>
            <w:hideMark/>
          </w:tcPr>
          <w:p w14:paraId="60FAC9DD" w14:textId="2B7BF6AA" w:rsidR="00852735" w:rsidRPr="00351BB1" w:rsidRDefault="004028CC" w:rsidP="00014850">
            <w:pPr>
              <w:pStyle w:val="TablaINIA"/>
              <w:rPr>
                <w:lang w:eastAsia="es-BO"/>
              </w:rPr>
            </w:pPr>
            <w:r w:rsidRPr="00351BB1">
              <w:rPr>
                <w:lang w:eastAsia="es-BO"/>
              </w:rPr>
              <w:t>Anal fin base length</w:t>
            </w:r>
          </w:p>
        </w:tc>
        <w:tc>
          <w:tcPr>
            <w:tcW w:w="0" w:type="auto"/>
            <w:tcBorders>
              <w:top w:val="nil"/>
              <w:left w:val="nil"/>
              <w:bottom w:val="nil"/>
              <w:right w:val="nil"/>
            </w:tcBorders>
            <w:noWrap/>
            <w:vAlign w:val="center"/>
            <w:hideMark/>
          </w:tcPr>
          <w:p w14:paraId="101F0658"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11431665" w14:textId="77777777" w:rsidR="00852735" w:rsidRPr="00351BB1" w:rsidRDefault="00852735" w:rsidP="004775F4">
            <w:pPr>
              <w:pStyle w:val="TablaINIA"/>
              <w:jc w:val="center"/>
              <w:rPr>
                <w:lang w:eastAsia="es-BO"/>
              </w:rPr>
            </w:pPr>
            <w:r w:rsidRPr="00351BB1">
              <w:rPr>
                <w:lang w:eastAsia="es-BO"/>
              </w:rPr>
              <w:t>10.7</w:t>
            </w:r>
          </w:p>
        </w:tc>
        <w:tc>
          <w:tcPr>
            <w:tcW w:w="0" w:type="auto"/>
            <w:tcBorders>
              <w:top w:val="nil"/>
              <w:left w:val="nil"/>
              <w:bottom w:val="nil"/>
              <w:right w:val="nil"/>
            </w:tcBorders>
            <w:noWrap/>
            <w:vAlign w:val="center"/>
            <w:hideMark/>
          </w:tcPr>
          <w:p w14:paraId="55BECB8D" w14:textId="77777777" w:rsidR="00852735" w:rsidRPr="00351BB1" w:rsidRDefault="00852735" w:rsidP="004775F4">
            <w:pPr>
              <w:pStyle w:val="TablaINIA"/>
              <w:jc w:val="center"/>
              <w:rPr>
                <w:lang w:eastAsia="es-BO"/>
              </w:rPr>
            </w:pPr>
            <w:r w:rsidRPr="00351BB1">
              <w:rPr>
                <w:lang w:eastAsia="es-BO"/>
              </w:rPr>
              <w:t>0.8</w:t>
            </w:r>
          </w:p>
        </w:tc>
        <w:tc>
          <w:tcPr>
            <w:tcW w:w="0" w:type="auto"/>
            <w:tcBorders>
              <w:top w:val="nil"/>
              <w:left w:val="nil"/>
              <w:bottom w:val="nil"/>
              <w:right w:val="nil"/>
            </w:tcBorders>
            <w:noWrap/>
            <w:vAlign w:val="center"/>
            <w:hideMark/>
          </w:tcPr>
          <w:p w14:paraId="1393B62B" w14:textId="67BB1DA8" w:rsidR="00852735" w:rsidRPr="00351BB1" w:rsidRDefault="00852735" w:rsidP="004775F4">
            <w:pPr>
              <w:pStyle w:val="TablaINIA"/>
              <w:jc w:val="center"/>
              <w:rPr>
                <w:lang w:eastAsia="es-BO"/>
              </w:rPr>
            </w:pPr>
            <w:r w:rsidRPr="00351BB1">
              <w:rPr>
                <w:lang w:eastAsia="es-BO"/>
              </w:rPr>
              <w:t>9.5</w:t>
            </w:r>
            <w:r w:rsidR="00880A5B" w:rsidRPr="00351BB1">
              <w:rPr>
                <w:lang w:eastAsia="es-BO"/>
              </w:rPr>
              <w:t>0</w:t>
            </w:r>
          </w:p>
        </w:tc>
        <w:tc>
          <w:tcPr>
            <w:tcW w:w="0" w:type="auto"/>
            <w:tcBorders>
              <w:top w:val="nil"/>
              <w:left w:val="nil"/>
              <w:bottom w:val="nil"/>
              <w:right w:val="nil"/>
            </w:tcBorders>
            <w:noWrap/>
            <w:vAlign w:val="center"/>
            <w:hideMark/>
          </w:tcPr>
          <w:p w14:paraId="24C05036" w14:textId="77777777" w:rsidR="00852735" w:rsidRPr="00351BB1" w:rsidRDefault="00852735" w:rsidP="004775F4">
            <w:pPr>
              <w:pStyle w:val="TablaINIA"/>
              <w:jc w:val="center"/>
              <w:rPr>
                <w:lang w:eastAsia="es-BO"/>
              </w:rPr>
            </w:pPr>
            <w:r w:rsidRPr="00351BB1">
              <w:rPr>
                <w:lang w:eastAsia="es-BO"/>
              </w:rPr>
              <w:t>12.7</w:t>
            </w:r>
          </w:p>
        </w:tc>
      </w:tr>
      <w:tr w:rsidR="00852735" w:rsidRPr="00351BB1" w14:paraId="00DB7103" w14:textId="77777777" w:rsidTr="00D6259E">
        <w:trPr>
          <w:trHeight w:val="170"/>
        </w:trPr>
        <w:tc>
          <w:tcPr>
            <w:tcW w:w="0" w:type="auto"/>
            <w:tcBorders>
              <w:top w:val="nil"/>
              <w:left w:val="nil"/>
              <w:bottom w:val="nil"/>
              <w:right w:val="nil"/>
            </w:tcBorders>
            <w:noWrap/>
            <w:vAlign w:val="center"/>
            <w:hideMark/>
          </w:tcPr>
          <w:p w14:paraId="111C135F" w14:textId="18EC4413" w:rsidR="00852735" w:rsidRPr="00351BB1" w:rsidRDefault="002135C2" w:rsidP="00014850">
            <w:pPr>
              <w:pStyle w:val="TablaINIA"/>
              <w:rPr>
                <w:lang w:eastAsia="es-BO"/>
              </w:rPr>
            </w:pPr>
            <w:r w:rsidRPr="00351BB1">
              <w:rPr>
                <w:lang w:eastAsia="es-BO"/>
              </w:rPr>
              <w:t xml:space="preserve">Anal fin origin to adipose fin insertion </w:t>
            </w:r>
            <w:r w:rsidR="00737568" w:rsidRPr="00351BB1">
              <w:rPr>
                <w:lang w:eastAsia="es-BO"/>
              </w:rPr>
              <w:t xml:space="preserve"> </w:t>
            </w:r>
          </w:p>
        </w:tc>
        <w:tc>
          <w:tcPr>
            <w:tcW w:w="0" w:type="auto"/>
            <w:tcBorders>
              <w:top w:val="nil"/>
              <w:left w:val="nil"/>
              <w:bottom w:val="nil"/>
              <w:right w:val="nil"/>
            </w:tcBorders>
            <w:noWrap/>
            <w:vAlign w:val="center"/>
            <w:hideMark/>
          </w:tcPr>
          <w:p w14:paraId="7D1FE692"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4BDD6A2F" w14:textId="77777777" w:rsidR="00852735" w:rsidRPr="00351BB1" w:rsidRDefault="00852735" w:rsidP="004775F4">
            <w:pPr>
              <w:pStyle w:val="TablaINIA"/>
              <w:jc w:val="center"/>
              <w:rPr>
                <w:lang w:eastAsia="es-BO"/>
              </w:rPr>
            </w:pPr>
            <w:r w:rsidRPr="00351BB1">
              <w:rPr>
                <w:lang w:eastAsia="es-BO"/>
              </w:rPr>
              <w:t>20.7</w:t>
            </w:r>
          </w:p>
        </w:tc>
        <w:tc>
          <w:tcPr>
            <w:tcW w:w="0" w:type="auto"/>
            <w:tcBorders>
              <w:top w:val="nil"/>
              <w:left w:val="nil"/>
              <w:bottom w:val="nil"/>
              <w:right w:val="nil"/>
            </w:tcBorders>
            <w:noWrap/>
            <w:vAlign w:val="center"/>
            <w:hideMark/>
          </w:tcPr>
          <w:p w14:paraId="083F67F7" w14:textId="77777777" w:rsidR="00852735" w:rsidRPr="00351BB1" w:rsidRDefault="00852735" w:rsidP="004775F4">
            <w:pPr>
              <w:pStyle w:val="TablaINIA"/>
              <w:jc w:val="center"/>
              <w:rPr>
                <w:lang w:eastAsia="es-BO"/>
              </w:rPr>
            </w:pPr>
            <w:r w:rsidRPr="00351BB1">
              <w:rPr>
                <w:lang w:eastAsia="es-BO"/>
              </w:rPr>
              <w:t>1.0</w:t>
            </w:r>
          </w:p>
        </w:tc>
        <w:tc>
          <w:tcPr>
            <w:tcW w:w="0" w:type="auto"/>
            <w:tcBorders>
              <w:top w:val="nil"/>
              <w:left w:val="nil"/>
              <w:bottom w:val="nil"/>
              <w:right w:val="nil"/>
            </w:tcBorders>
            <w:noWrap/>
            <w:vAlign w:val="center"/>
            <w:hideMark/>
          </w:tcPr>
          <w:p w14:paraId="03842EE0" w14:textId="77777777" w:rsidR="00852735" w:rsidRPr="00351BB1" w:rsidRDefault="00852735" w:rsidP="004775F4">
            <w:pPr>
              <w:pStyle w:val="TablaINIA"/>
              <w:jc w:val="center"/>
              <w:rPr>
                <w:lang w:eastAsia="es-BO"/>
              </w:rPr>
            </w:pPr>
            <w:r w:rsidRPr="00351BB1">
              <w:rPr>
                <w:lang w:eastAsia="es-BO"/>
              </w:rPr>
              <w:t>18.9</w:t>
            </w:r>
          </w:p>
        </w:tc>
        <w:tc>
          <w:tcPr>
            <w:tcW w:w="0" w:type="auto"/>
            <w:tcBorders>
              <w:top w:val="nil"/>
              <w:left w:val="nil"/>
              <w:bottom w:val="nil"/>
              <w:right w:val="nil"/>
            </w:tcBorders>
            <w:noWrap/>
            <w:vAlign w:val="center"/>
            <w:hideMark/>
          </w:tcPr>
          <w:p w14:paraId="0106E713" w14:textId="77777777" w:rsidR="00852735" w:rsidRPr="00351BB1" w:rsidRDefault="00852735" w:rsidP="004775F4">
            <w:pPr>
              <w:pStyle w:val="TablaINIA"/>
              <w:jc w:val="center"/>
              <w:rPr>
                <w:lang w:eastAsia="es-BO"/>
              </w:rPr>
            </w:pPr>
            <w:r w:rsidRPr="00351BB1">
              <w:rPr>
                <w:lang w:eastAsia="es-BO"/>
              </w:rPr>
              <w:t>23.0</w:t>
            </w:r>
          </w:p>
        </w:tc>
      </w:tr>
      <w:tr w:rsidR="00852735" w:rsidRPr="00351BB1" w14:paraId="737397CF" w14:textId="77777777" w:rsidTr="00D6259E">
        <w:trPr>
          <w:trHeight w:val="170"/>
        </w:trPr>
        <w:tc>
          <w:tcPr>
            <w:tcW w:w="0" w:type="auto"/>
            <w:tcBorders>
              <w:top w:val="nil"/>
              <w:left w:val="nil"/>
              <w:bottom w:val="nil"/>
              <w:right w:val="nil"/>
            </w:tcBorders>
            <w:noWrap/>
            <w:vAlign w:val="center"/>
            <w:hideMark/>
          </w:tcPr>
          <w:p w14:paraId="7D8B40E7" w14:textId="1DEDFE80" w:rsidR="00852735" w:rsidRPr="00351BB1" w:rsidRDefault="00D1056A" w:rsidP="00014850">
            <w:pPr>
              <w:pStyle w:val="TablaINIA"/>
              <w:rPr>
                <w:lang w:eastAsia="es-BO"/>
              </w:rPr>
            </w:pPr>
            <w:r w:rsidRPr="00351BB1">
              <w:rPr>
                <w:lang w:eastAsia="es-BO"/>
              </w:rPr>
              <w:t>Caudal peduncle height</w:t>
            </w:r>
          </w:p>
        </w:tc>
        <w:tc>
          <w:tcPr>
            <w:tcW w:w="0" w:type="auto"/>
            <w:tcBorders>
              <w:top w:val="nil"/>
              <w:left w:val="nil"/>
              <w:bottom w:val="nil"/>
              <w:right w:val="nil"/>
            </w:tcBorders>
            <w:noWrap/>
            <w:vAlign w:val="center"/>
            <w:hideMark/>
          </w:tcPr>
          <w:p w14:paraId="6245C7D3"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2A0FDC85" w14:textId="2A6BB259" w:rsidR="00852735" w:rsidRPr="00351BB1" w:rsidRDefault="00852735" w:rsidP="004775F4">
            <w:pPr>
              <w:pStyle w:val="TablaINIA"/>
              <w:jc w:val="center"/>
              <w:rPr>
                <w:lang w:eastAsia="es-BO"/>
              </w:rPr>
            </w:pPr>
            <w:r w:rsidRPr="00351BB1">
              <w:rPr>
                <w:lang w:eastAsia="es-BO"/>
              </w:rPr>
              <w:t>8.4</w:t>
            </w:r>
            <w:r w:rsidR="00880A5B" w:rsidRPr="00351BB1">
              <w:rPr>
                <w:lang w:eastAsia="es-BO"/>
              </w:rPr>
              <w:t>0</w:t>
            </w:r>
          </w:p>
        </w:tc>
        <w:tc>
          <w:tcPr>
            <w:tcW w:w="0" w:type="auto"/>
            <w:tcBorders>
              <w:top w:val="nil"/>
              <w:left w:val="nil"/>
              <w:bottom w:val="nil"/>
              <w:right w:val="nil"/>
            </w:tcBorders>
            <w:noWrap/>
            <w:vAlign w:val="center"/>
            <w:hideMark/>
          </w:tcPr>
          <w:p w14:paraId="3D8B9F40" w14:textId="77777777" w:rsidR="00852735" w:rsidRPr="00351BB1" w:rsidRDefault="00852735" w:rsidP="004775F4">
            <w:pPr>
              <w:pStyle w:val="TablaINIA"/>
              <w:jc w:val="center"/>
              <w:rPr>
                <w:lang w:eastAsia="es-BO"/>
              </w:rPr>
            </w:pPr>
            <w:r w:rsidRPr="00351BB1">
              <w:rPr>
                <w:lang w:eastAsia="es-BO"/>
              </w:rPr>
              <w:t>0.5</w:t>
            </w:r>
          </w:p>
        </w:tc>
        <w:tc>
          <w:tcPr>
            <w:tcW w:w="0" w:type="auto"/>
            <w:tcBorders>
              <w:top w:val="nil"/>
              <w:left w:val="nil"/>
              <w:bottom w:val="nil"/>
              <w:right w:val="nil"/>
            </w:tcBorders>
            <w:noWrap/>
            <w:vAlign w:val="center"/>
            <w:hideMark/>
          </w:tcPr>
          <w:p w14:paraId="30693849" w14:textId="106D9F75" w:rsidR="00852735" w:rsidRPr="00351BB1" w:rsidRDefault="00852735" w:rsidP="004775F4">
            <w:pPr>
              <w:pStyle w:val="TablaINIA"/>
              <w:jc w:val="center"/>
              <w:rPr>
                <w:lang w:eastAsia="es-BO"/>
              </w:rPr>
            </w:pPr>
            <w:r w:rsidRPr="00351BB1">
              <w:rPr>
                <w:lang w:eastAsia="es-BO"/>
              </w:rPr>
              <w:t>6.7</w:t>
            </w:r>
            <w:r w:rsidR="00880A5B" w:rsidRPr="00351BB1">
              <w:rPr>
                <w:lang w:eastAsia="es-BO"/>
              </w:rPr>
              <w:t>0</w:t>
            </w:r>
          </w:p>
        </w:tc>
        <w:tc>
          <w:tcPr>
            <w:tcW w:w="0" w:type="auto"/>
            <w:tcBorders>
              <w:top w:val="nil"/>
              <w:left w:val="nil"/>
              <w:bottom w:val="nil"/>
              <w:right w:val="nil"/>
            </w:tcBorders>
            <w:noWrap/>
            <w:vAlign w:val="center"/>
            <w:hideMark/>
          </w:tcPr>
          <w:p w14:paraId="4FA120C9" w14:textId="588B14C8" w:rsidR="00852735" w:rsidRPr="00351BB1" w:rsidRDefault="00852735" w:rsidP="004775F4">
            <w:pPr>
              <w:pStyle w:val="TablaINIA"/>
              <w:jc w:val="center"/>
              <w:rPr>
                <w:lang w:eastAsia="es-BO"/>
              </w:rPr>
            </w:pPr>
            <w:r w:rsidRPr="00351BB1">
              <w:rPr>
                <w:lang w:eastAsia="es-BO"/>
              </w:rPr>
              <w:t>8.9</w:t>
            </w:r>
            <w:r w:rsidR="00880A5B" w:rsidRPr="00351BB1">
              <w:rPr>
                <w:lang w:eastAsia="es-BO"/>
              </w:rPr>
              <w:t>0</w:t>
            </w:r>
          </w:p>
        </w:tc>
      </w:tr>
      <w:tr w:rsidR="00852735" w:rsidRPr="00351BB1" w14:paraId="0DBC269C" w14:textId="77777777" w:rsidTr="00D6259E">
        <w:trPr>
          <w:trHeight w:val="170"/>
        </w:trPr>
        <w:tc>
          <w:tcPr>
            <w:tcW w:w="0" w:type="auto"/>
            <w:tcBorders>
              <w:top w:val="nil"/>
              <w:left w:val="nil"/>
              <w:bottom w:val="nil"/>
              <w:right w:val="nil"/>
            </w:tcBorders>
            <w:noWrap/>
            <w:vAlign w:val="center"/>
            <w:hideMark/>
          </w:tcPr>
          <w:p w14:paraId="3493C368" w14:textId="7355AEDF" w:rsidR="00852735" w:rsidRPr="00351BB1" w:rsidRDefault="003742BD" w:rsidP="00014850">
            <w:pPr>
              <w:pStyle w:val="TablaINIA"/>
              <w:rPr>
                <w:lang w:eastAsia="es-BO"/>
              </w:rPr>
            </w:pPr>
            <w:r w:rsidRPr="00351BB1">
              <w:rPr>
                <w:lang w:eastAsia="es-BO"/>
              </w:rPr>
              <w:t>Dorsal fin origin to anterior caudal base</w:t>
            </w:r>
          </w:p>
        </w:tc>
        <w:tc>
          <w:tcPr>
            <w:tcW w:w="0" w:type="auto"/>
            <w:tcBorders>
              <w:top w:val="nil"/>
              <w:left w:val="nil"/>
              <w:bottom w:val="nil"/>
              <w:right w:val="nil"/>
            </w:tcBorders>
            <w:noWrap/>
            <w:vAlign w:val="center"/>
            <w:hideMark/>
          </w:tcPr>
          <w:p w14:paraId="23BC3324"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0602B510" w14:textId="77777777" w:rsidR="00852735" w:rsidRPr="00351BB1" w:rsidRDefault="00852735" w:rsidP="004775F4">
            <w:pPr>
              <w:pStyle w:val="TablaINIA"/>
              <w:jc w:val="center"/>
              <w:rPr>
                <w:lang w:eastAsia="es-BO"/>
              </w:rPr>
            </w:pPr>
            <w:r w:rsidRPr="00351BB1">
              <w:rPr>
                <w:lang w:eastAsia="es-BO"/>
              </w:rPr>
              <w:t>66.5</w:t>
            </w:r>
          </w:p>
        </w:tc>
        <w:tc>
          <w:tcPr>
            <w:tcW w:w="0" w:type="auto"/>
            <w:tcBorders>
              <w:top w:val="nil"/>
              <w:left w:val="nil"/>
              <w:bottom w:val="nil"/>
              <w:right w:val="nil"/>
            </w:tcBorders>
            <w:noWrap/>
            <w:vAlign w:val="center"/>
            <w:hideMark/>
          </w:tcPr>
          <w:p w14:paraId="30E8D724" w14:textId="77777777" w:rsidR="00852735" w:rsidRPr="00351BB1" w:rsidRDefault="00852735" w:rsidP="004775F4">
            <w:pPr>
              <w:pStyle w:val="TablaINIA"/>
              <w:jc w:val="center"/>
              <w:rPr>
                <w:lang w:eastAsia="es-BO"/>
              </w:rPr>
            </w:pPr>
            <w:r w:rsidRPr="00351BB1">
              <w:rPr>
                <w:lang w:eastAsia="es-BO"/>
              </w:rPr>
              <w:t>1.5</w:t>
            </w:r>
          </w:p>
        </w:tc>
        <w:tc>
          <w:tcPr>
            <w:tcW w:w="0" w:type="auto"/>
            <w:tcBorders>
              <w:top w:val="nil"/>
              <w:left w:val="nil"/>
              <w:bottom w:val="nil"/>
              <w:right w:val="nil"/>
            </w:tcBorders>
            <w:noWrap/>
            <w:vAlign w:val="center"/>
            <w:hideMark/>
          </w:tcPr>
          <w:p w14:paraId="6F925FFC" w14:textId="77777777" w:rsidR="00852735" w:rsidRPr="00351BB1" w:rsidRDefault="00852735" w:rsidP="004775F4">
            <w:pPr>
              <w:pStyle w:val="TablaINIA"/>
              <w:jc w:val="center"/>
              <w:rPr>
                <w:lang w:eastAsia="es-BO"/>
              </w:rPr>
            </w:pPr>
            <w:r w:rsidRPr="00351BB1">
              <w:rPr>
                <w:lang w:eastAsia="es-BO"/>
              </w:rPr>
              <w:t>62.2</w:t>
            </w:r>
          </w:p>
        </w:tc>
        <w:tc>
          <w:tcPr>
            <w:tcW w:w="0" w:type="auto"/>
            <w:tcBorders>
              <w:top w:val="nil"/>
              <w:left w:val="nil"/>
              <w:bottom w:val="nil"/>
              <w:right w:val="nil"/>
            </w:tcBorders>
            <w:noWrap/>
            <w:vAlign w:val="center"/>
            <w:hideMark/>
          </w:tcPr>
          <w:p w14:paraId="5D793391" w14:textId="77777777" w:rsidR="00852735" w:rsidRPr="00351BB1" w:rsidRDefault="00852735" w:rsidP="004775F4">
            <w:pPr>
              <w:pStyle w:val="TablaINIA"/>
              <w:jc w:val="center"/>
              <w:rPr>
                <w:lang w:eastAsia="es-BO"/>
              </w:rPr>
            </w:pPr>
            <w:r w:rsidRPr="00351BB1">
              <w:rPr>
                <w:lang w:eastAsia="es-BO"/>
              </w:rPr>
              <w:t>68.5</w:t>
            </w:r>
          </w:p>
        </w:tc>
      </w:tr>
      <w:tr w:rsidR="00852735" w:rsidRPr="00351BB1" w14:paraId="51F1E398" w14:textId="77777777" w:rsidTr="00D6259E">
        <w:trPr>
          <w:trHeight w:val="170"/>
        </w:trPr>
        <w:tc>
          <w:tcPr>
            <w:tcW w:w="0" w:type="auto"/>
            <w:tcBorders>
              <w:top w:val="nil"/>
              <w:left w:val="nil"/>
              <w:bottom w:val="nil"/>
              <w:right w:val="nil"/>
            </w:tcBorders>
            <w:noWrap/>
            <w:vAlign w:val="center"/>
            <w:hideMark/>
          </w:tcPr>
          <w:p w14:paraId="0621D57D" w14:textId="3D013A17" w:rsidR="00852735" w:rsidRPr="00351BB1" w:rsidRDefault="003609C4" w:rsidP="00014850">
            <w:pPr>
              <w:pStyle w:val="TablaINIA"/>
              <w:rPr>
                <w:lang w:eastAsia="es-BO"/>
              </w:rPr>
            </w:pPr>
            <w:r w:rsidRPr="00351BB1">
              <w:rPr>
                <w:lang w:eastAsia="es-BO"/>
              </w:rPr>
              <w:t>Adipose fin origin to anterior caudal base</w:t>
            </w:r>
          </w:p>
        </w:tc>
        <w:tc>
          <w:tcPr>
            <w:tcW w:w="0" w:type="auto"/>
            <w:tcBorders>
              <w:top w:val="nil"/>
              <w:left w:val="nil"/>
              <w:bottom w:val="nil"/>
              <w:right w:val="nil"/>
            </w:tcBorders>
            <w:noWrap/>
            <w:vAlign w:val="center"/>
            <w:hideMark/>
          </w:tcPr>
          <w:p w14:paraId="5B07D355"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56434330" w14:textId="77777777" w:rsidR="00852735" w:rsidRPr="00351BB1" w:rsidRDefault="00852735" w:rsidP="004775F4">
            <w:pPr>
              <w:pStyle w:val="TablaINIA"/>
              <w:jc w:val="center"/>
              <w:rPr>
                <w:lang w:eastAsia="es-BO"/>
              </w:rPr>
            </w:pPr>
            <w:r w:rsidRPr="00351BB1">
              <w:rPr>
                <w:lang w:eastAsia="es-BO"/>
              </w:rPr>
              <w:t>39.3</w:t>
            </w:r>
          </w:p>
        </w:tc>
        <w:tc>
          <w:tcPr>
            <w:tcW w:w="0" w:type="auto"/>
            <w:tcBorders>
              <w:top w:val="nil"/>
              <w:left w:val="nil"/>
              <w:bottom w:val="nil"/>
              <w:right w:val="nil"/>
            </w:tcBorders>
            <w:noWrap/>
            <w:vAlign w:val="center"/>
            <w:hideMark/>
          </w:tcPr>
          <w:p w14:paraId="6D756413" w14:textId="77777777" w:rsidR="00852735" w:rsidRPr="00351BB1" w:rsidRDefault="00852735" w:rsidP="004775F4">
            <w:pPr>
              <w:pStyle w:val="TablaINIA"/>
              <w:jc w:val="center"/>
              <w:rPr>
                <w:lang w:eastAsia="es-BO"/>
              </w:rPr>
            </w:pPr>
            <w:r w:rsidRPr="00351BB1">
              <w:rPr>
                <w:lang w:eastAsia="es-BO"/>
              </w:rPr>
              <w:t>1.7</w:t>
            </w:r>
          </w:p>
        </w:tc>
        <w:tc>
          <w:tcPr>
            <w:tcW w:w="0" w:type="auto"/>
            <w:tcBorders>
              <w:top w:val="nil"/>
              <w:left w:val="nil"/>
              <w:bottom w:val="nil"/>
              <w:right w:val="nil"/>
            </w:tcBorders>
            <w:noWrap/>
            <w:vAlign w:val="center"/>
            <w:hideMark/>
          </w:tcPr>
          <w:p w14:paraId="4B8D0C5C" w14:textId="77777777" w:rsidR="00852735" w:rsidRPr="00351BB1" w:rsidRDefault="00852735" w:rsidP="004775F4">
            <w:pPr>
              <w:pStyle w:val="TablaINIA"/>
              <w:jc w:val="center"/>
              <w:rPr>
                <w:lang w:eastAsia="es-BO"/>
              </w:rPr>
            </w:pPr>
            <w:r w:rsidRPr="00351BB1">
              <w:rPr>
                <w:lang w:eastAsia="es-BO"/>
              </w:rPr>
              <w:t>34.7</w:t>
            </w:r>
          </w:p>
        </w:tc>
        <w:tc>
          <w:tcPr>
            <w:tcW w:w="0" w:type="auto"/>
            <w:tcBorders>
              <w:top w:val="nil"/>
              <w:left w:val="nil"/>
              <w:bottom w:val="nil"/>
              <w:right w:val="nil"/>
            </w:tcBorders>
            <w:noWrap/>
            <w:vAlign w:val="center"/>
            <w:hideMark/>
          </w:tcPr>
          <w:p w14:paraId="7D200F24" w14:textId="77777777" w:rsidR="00852735" w:rsidRPr="00351BB1" w:rsidRDefault="00852735" w:rsidP="004775F4">
            <w:pPr>
              <w:pStyle w:val="TablaINIA"/>
              <w:jc w:val="center"/>
              <w:rPr>
                <w:lang w:eastAsia="es-BO"/>
              </w:rPr>
            </w:pPr>
            <w:r w:rsidRPr="00351BB1">
              <w:rPr>
                <w:lang w:eastAsia="es-BO"/>
              </w:rPr>
              <w:t>41.4</w:t>
            </w:r>
          </w:p>
        </w:tc>
      </w:tr>
      <w:tr w:rsidR="00852735" w:rsidRPr="00351BB1" w14:paraId="1CEDA303" w14:textId="77777777" w:rsidTr="00D6259E">
        <w:trPr>
          <w:trHeight w:val="170"/>
        </w:trPr>
        <w:tc>
          <w:tcPr>
            <w:tcW w:w="0" w:type="auto"/>
            <w:tcBorders>
              <w:top w:val="nil"/>
              <w:left w:val="nil"/>
              <w:bottom w:val="nil"/>
              <w:right w:val="nil"/>
            </w:tcBorders>
            <w:noWrap/>
            <w:vAlign w:val="center"/>
            <w:hideMark/>
          </w:tcPr>
          <w:p w14:paraId="47B52073" w14:textId="07EBAC29" w:rsidR="00852735" w:rsidRPr="00351BB1" w:rsidRDefault="00DA34B1" w:rsidP="00014850">
            <w:pPr>
              <w:pStyle w:val="TablaINIA"/>
              <w:rPr>
                <w:lang w:eastAsia="es-BO"/>
              </w:rPr>
            </w:pPr>
            <w:r w:rsidRPr="00351BB1">
              <w:rPr>
                <w:lang w:eastAsia="es-BO"/>
              </w:rPr>
              <w:t>Anal fin origin to anterior caudal base</w:t>
            </w:r>
          </w:p>
        </w:tc>
        <w:tc>
          <w:tcPr>
            <w:tcW w:w="0" w:type="auto"/>
            <w:tcBorders>
              <w:top w:val="nil"/>
              <w:left w:val="nil"/>
              <w:bottom w:val="nil"/>
              <w:right w:val="nil"/>
            </w:tcBorders>
            <w:noWrap/>
            <w:vAlign w:val="center"/>
            <w:hideMark/>
          </w:tcPr>
          <w:p w14:paraId="0AAABAA4"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52C6D768" w14:textId="77777777" w:rsidR="00852735" w:rsidRPr="00351BB1" w:rsidRDefault="00852735" w:rsidP="004775F4">
            <w:pPr>
              <w:pStyle w:val="TablaINIA"/>
              <w:jc w:val="center"/>
              <w:rPr>
                <w:lang w:eastAsia="es-BO"/>
              </w:rPr>
            </w:pPr>
            <w:r w:rsidRPr="00351BB1">
              <w:rPr>
                <w:lang w:eastAsia="es-BO"/>
              </w:rPr>
              <w:t>26.3</w:t>
            </w:r>
          </w:p>
        </w:tc>
        <w:tc>
          <w:tcPr>
            <w:tcW w:w="0" w:type="auto"/>
            <w:tcBorders>
              <w:top w:val="nil"/>
              <w:left w:val="nil"/>
              <w:bottom w:val="nil"/>
              <w:right w:val="nil"/>
            </w:tcBorders>
            <w:noWrap/>
            <w:vAlign w:val="center"/>
            <w:hideMark/>
          </w:tcPr>
          <w:p w14:paraId="3142829B" w14:textId="77777777" w:rsidR="00852735" w:rsidRPr="00351BB1" w:rsidRDefault="00852735" w:rsidP="004775F4">
            <w:pPr>
              <w:pStyle w:val="TablaINIA"/>
              <w:jc w:val="center"/>
              <w:rPr>
                <w:lang w:eastAsia="es-BO"/>
              </w:rPr>
            </w:pPr>
            <w:r w:rsidRPr="00351BB1">
              <w:rPr>
                <w:lang w:eastAsia="es-BO"/>
              </w:rPr>
              <w:t>1.2</w:t>
            </w:r>
          </w:p>
        </w:tc>
        <w:tc>
          <w:tcPr>
            <w:tcW w:w="0" w:type="auto"/>
            <w:tcBorders>
              <w:top w:val="nil"/>
              <w:left w:val="nil"/>
              <w:bottom w:val="nil"/>
              <w:right w:val="nil"/>
            </w:tcBorders>
            <w:noWrap/>
            <w:vAlign w:val="center"/>
            <w:hideMark/>
          </w:tcPr>
          <w:p w14:paraId="5F993545" w14:textId="77777777" w:rsidR="00852735" w:rsidRPr="00351BB1" w:rsidRDefault="00852735" w:rsidP="004775F4">
            <w:pPr>
              <w:pStyle w:val="TablaINIA"/>
              <w:jc w:val="center"/>
              <w:rPr>
                <w:lang w:eastAsia="es-BO"/>
              </w:rPr>
            </w:pPr>
            <w:r w:rsidRPr="00351BB1">
              <w:rPr>
                <w:lang w:eastAsia="es-BO"/>
              </w:rPr>
              <w:t>24.1</w:t>
            </w:r>
          </w:p>
        </w:tc>
        <w:tc>
          <w:tcPr>
            <w:tcW w:w="0" w:type="auto"/>
            <w:tcBorders>
              <w:top w:val="nil"/>
              <w:left w:val="nil"/>
              <w:bottom w:val="nil"/>
              <w:right w:val="nil"/>
            </w:tcBorders>
            <w:noWrap/>
            <w:vAlign w:val="center"/>
            <w:hideMark/>
          </w:tcPr>
          <w:p w14:paraId="139D846A" w14:textId="77777777" w:rsidR="00852735" w:rsidRPr="00351BB1" w:rsidRDefault="00852735" w:rsidP="004775F4">
            <w:pPr>
              <w:pStyle w:val="TablaINIA"/>
              <w:jc w:val="center"/>
              <w:rPr>
                <w:lang w:eastAsia="es-BO"/>
              </w:rPr>
            </w:pPr>
            <w:r w:rsidRPr="00351BB1">
              <w:rPr>
                <w:lang w:eastAsia="es-BO"/>
              </w:rPr>
              <w:t>28.8</w:t>
            </w:r>
          </w:p>
        </w:tc>
      </w:tr>
      <w:tr w:rsidR="00852735" w:rsidRPr="00351BB1" w14:paraId="4F74DF65" w14:textId="77777777" w:rsidTr="00D6259E">
        <w:trPr>
          <w:trHeight w:val="170"/>
        </w:trPr>
        <w:tc>
          <w:tcPr>
            <w:tcW w:w="0" w:type="auto"/>
            <w:tcBorders>
              <w:top w:val="nil"/>
              <w:left w:val="nil"/>
              <w:bottom w:val="single" w:sz="4" w:space="0" w:color="auto"/>
              <w:right w:val="nil"/>
            </w:tcBorders>
            <w:noWrap/>
            <w:vAlign w:val="center"/>
            <w:hideMark/>
          </w:tcPr>
          <w:p w14:paraId="63936F06" w14:textId="6E57A322" w:rsidR="00852735" w:rsidRPr="00351BB1" w:rsidRDefault="00B27CBC" w:rsidP="00014850">
            <w:pPr>
              <w:pStyle w:val="TablaINIA"/>
              <w:rPr>
                <w:lang w:eastAsia="es-BO"/>
              </w:rPr>
            </w:pPr>
            <w:r w:rsidRPr="00351BB1">
              <w:rPr>
                <w:lang w:eastAsia="es-BO"/>
              </w:rPr>
              <w:t>Caudal peduncle length</w:t>
            </w:r>
          </w:p>
        </w:tc>
        <w:tc>
          <w:tcPr>
            <w:tcW w:w="0" w:type="auto"/>
            <w:tcBorders>
              <w:top w:val="nil"/>
              <w:left w:val="nil"/>
              <w:bottom w:val="single" w:sz="4" w:space="0" w:color="auto"/>
              <w:right w:val="nil"/>
            </w:tcBorders>
            <w:noWrap/>
            <w:vAlign w:val="center"/>
            <w:hideMark/>
          </w:tcPr>
          <w:p w14:paraId="2A171737"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single" w:sz="4" w:space="0" w:color="auto"/>
              <w:right w:val="nil"/>
            </w:tcBorders>
            <w:noWrap/>
            <w:vAlign w:val="center"/>
            <w:hideMark/>
          </w:tcPr>
          <w:p w14:paraId="52E2713F" w14:textId="77777777" w:rsidR="00852735" w:rsidRPr="00351BB1" w:rsidRDefault="00852735" w:rsidP="004775F4">
            <w:pPr>
              <w:pStyle w:val="TablaINIA"/>
              <w:jc w:val="center"/>
              <w:rPr>
                <w:lang w:eastAsia="es-BO"/>
              </w:rPr>
            </w:pPr>
            <w:r w:rsidRPr="00351BB1">
              <w:rPr>
                <w:lang w:eastAsia="es-BO"/>
              </w:rPr>
              <w:t>15.6</w:t>
            </w:r>
          </w:p>
        </w:tc>
        <w:tc>
          <w:tcPr>
            <w:tcW w:w="0" w:type="auto"/>
            <w:tcBorders>
              <w:top w:val="nil"/>
              <w:left w:val="nil"/>
              <w:bottom w:val="single" w:sz="4" w:space="0" w:color="auto"/>
              <w:right w:val="nil"/>
            </w:tcBorders>
            <w:noWrap/>
            <w:vAlign w:val="center"/>
            <w:hideMark/>
          </w:tcPr>
          <w:p w14:paraId="541F56AD" w14:textId="77777777" w:rsidR="00852735" w:rsidRPr="00351BB1" w:rsidRDefault="00852735" w:rsidP="004775F4">
            <w:pPr>
              <w:pStyle w:val="TablaINIA"/>
              <w:jc w:val="center"/>
              <w:rPr>
                <w:lang w:eastAsia="es-BO"/>
              </w:rPr>
            </w:pPr>
            <w:r w:rsidRPr="00351BB1">
              <w:rPr>
                <w:lang w:eastAsia="es-BO"/>
              </w:rPr>
              <w:t>1.1</w:t>
            </w:r>
          </w:p>
        </w:tc>
        <w:tc>
          <w:tcPr>
            <w:tcW w:w="0" w:type="auto"/>
            <w:tcBorders>
              <w:top w:val="nil"/>
              <w:left w:val="nil"/>
              <w:bottom w:val="single" w:sz="4" w:space="0" w:color="auto"/>
              <w:right w:val="nil"/>
            </w:tcBorders>
            <w:noWrap/>
            <w:vAlign w:val="center"/>
            <w:hideMark/>
          </w:tcPr>
          <w:p w14:paraId="514D0E0D" w14:textId="77777777" w:rsidR="00852735" w:rsidRPr="00351BB1" w:rsidRDefault="00852735" w:rsidP="004775F4">
            <w:pPr>
              <w:pStyle w:val="TablaINIA"/>
              <w:jc w:val="center"/>
              <w:rPr>
                <w:lang w:eastAsia="es-BO"/>
              </w:rPr>
            </w:pPr>
            <w:r w:rsidRPr="00351BB1">
              <w:rPr>
                <w:lang w:eastAsia="es-BO"/>
              </w:rPr>
              <w:t>13.7</w:t>
            </w:r>
          </w:p>
        </w:tc>
        <w:tc>
          <w:tcPr>
            <w:tcW w:w="0" w:type="auto"/>
            <w:tcBorders>
              <w:top w:val="nil"/>
              <w:left w:val="nil"/>
              <w:bottom w:val="single" w:sz="4" w:space="0" w:color="auto"/>
              <w:right w:val="nil"/>
            </w:tcBorders>
            <w:noWrap/>
            <w:vAlign w:val="center"/>
            <w:hideMark/>
          </w:tcPr>
          <w:p w14:paraId="1420F572" w14:textId="77777777" w:rsidR="00852735" w:rsidRPr="00351BB1" w:rsidRDefault="00852735" w:rsidP="004775F4">
            <w:pPr>
              <w:pStyle w:val="TablaINIA"/>
              <w:jc w:val="center"/>
              <w:rPr>
                <w:lang w:eastAsia="es-BO"/>
              </w:rPr>
            </w:pPr>
            <w:r w:rsidRPr="00351BB1">
              <w:rPr>
                <w:lang w:eastAsia="es-BO"/>
              </w:rPr>
              <w:t>17.5</w:t>
            </w:r>
          </w:p>
        </w:tc>
      </w:tr>
    </w:tbl>
    <w:p w14:paraId="5D355B2A" w14:textId="28612F9B" w:rsidR="00CC3D51" w:rsidRPr="00351BB1" w:rsidRDefault="00CC3D51" w:rsidP="00643E72">
      <w:pPr>
        <w:spacing w:before="240"/>
        <w:rPr>
          <w:rFonts w:cs="Arial"/>
        </w:rPr>
      </w:pPr>
      <w:r w:rsidRPr="00351BB1">
        <w:rPr>
          <w:rFonts w:cs="Arial"/>
          <w:b/>
          <w:bCs/>
        </w:rPr>
        <w:t>Coloration in alcohol</w:t>
      </w:r>
      <w:r w:rsidRPr="00351BB1">
        <w:rPr>
          <w:rFonts w:cs="Arial"/>
        </w:rPr>
        <w:t>. Body with a cream or brown background and irregular dark brown spots, with a narrow space between the spots. Head with the same spotted pattern as the body. Ventral region cream-colored with diffuse brown spots. All fins and barbels with the same spotted pattern as the body.</w:t>
      </w:r>
    </w:p>
    <w:p w14:paraId="62F72F99" w14:textId="77777777" w:rsidR="00CC3D51" w:rsidRPr="00351BB1" w:rsidRDefault="00CC3D51" w:rsidP="00CC3D51">
      <w:pPr>
        <w:rPr>
          <w:rFonts w:cs="Arial"/>
        </w:rPr>
      </w:pPr>
      <w:r w:rsidRPr="00351BB1">
        <w:rPr>
          <w:rFonts w:cs="Arial"/>
          <w:b/>
          <w:bCs/>
        </w:rPr>
        <w:t xml:space="preserve">Coloration in life. </w:t>
      </w:r>
      <w:r w:rsidRPr="00351BB1">
        <w:rPr>
          <w:rFonts w:cs="Arial"/>
        </w:rPr>
        <w:t>Coloration similar to that of individuals preserved in alcohol.</w:t>
      </w:r>
    </w:p>
    <w:p w14:paraId="0E891811" w14:textId="445169B3" w:rsidR="00CC3D51" w:rsidRPr="00351BB1" w:rsidRDefault="00CC3D51" w:rsidP="00CC3D51">
      <w:pPr>
        <w:rPr>
          <w:rFonts w:cs="Arial"/>
          <w:lang w:val="es-419"/>
        </w:rPr>
      </w:pPr>
      <w:r w:rsidRPr="00351BB1">
        <w:rPr>
          <w:rFonts w:cs="Arial"/>
          <w:b/>
          <w:bCs/>
        </w:rPr>
        <w:t xml:space="preserve">Distribution. </w:t>
      </w:r>
      <w:r w:rsidRPr="00351BB1">
        <w:rPr>
          <w:rFonts w:cs="Arial"/>
        </w:rPr>
        <w:t xml:space="preserve">Present in the Beni, Iténez, </w:t>
      </w:r>
      <w:r w:rsidR="00BE09E0" w:rsidRPr="00351BB1">
        <w:rPr>
          <w:rFonts w:cs="Arial"/>
        </w:rPr>
        <w:t>Madeira</w:t>
      </w:r>
      <w:r w:rsidRPr="00351BB1">
        <w:rPr>
          <w:rFonts w:cs="Arial"/>
        </w:rPr>
        <w:t>, Mamoré, B-MD-O, and MM-I sub-basins</w:t>
      </w:r>
      <w:r w:rsidR="001E6DBD" w:rsidRPr="00351BB1">
        <w:rPr>
          <w:rFonts w:cs="Arial"/>
        </w:rPr>
        <w:t xml:space="preserve"> </w:t>
      </w:r>
      <w:r w:rsidR="001E6DBD" w:rsidRPr="00351BB1">
        <w:rPr>
          <w:rFonts w:cs="Arial"/>
          <w:szCs w:val="24"/>
        </w:rPr>
        <w:t>(Amazon Basin)</w:t>
      </w:r>
      <w:r w:rsidRPr="00351BB1">
        <w:rPr>
          <w:rFonts w:cs="Arial"/>
        </w:rPr>
        <w:t xml:space="preserve">. </w:t>
      </w:r>
      <w:r w:rsidR="001E6DBD" w:rsidRPr="00351BB1">
        <w:rPr>
          <w:rFonts w:cs="Arial"/>
          <w:lang w:val="es-419"/>
        </w:rPr>
        <w:t>A</w:t>
      </w:r>
      <w:r w:rsidRPr="00351BB1">
        <w:rPr>
          <w:rFonts w:cs="Arial"/>
          <w:lang w:val="es-419"/>
        </w:rPr>
        <w:t xml:space="preserve">lso recorded in the Madre de Dios (Carvajal-Vallejos &amp; Fernández 2011), Grande (Maldonado </w:t>
      </w:r>
      <w:r w:rsidR="002B4584" w:rsidRPr="00351BB1">
        <w:rPr>
          <w:rFonts w:cs="Arial"/>
          <w:i/>
          <w:iCs/>
          <w:lang w:val="es-419"/>
        </w:rPr>
        <w:t>et al</w:t>
      </w:r>
      <w:r w:rsidRPr="00351BB1">
        <w:rPr>
          <w:rFonts w:cs="Arial"/>
          <w:lang w:val="es-419"/>
        </w:rPr>
        <w:t>. 2020), Orthon, and Parapetí sub-basins</w:t>
      </w:r>
      <w:r w:rsidR="001E6DBD" w:rsidRPr="00351BB1">
        <w:rPr>
          <w:rFonts w:cs="Arial"/>
          <w:lang w:val="es-419"/>
        </w:rPr>
        <w:t xml:space="preserve"> </w:t>
      </w:r>
      <w:r w:rsidR="001E6DBD" w:rsidRPr="00351BB1">
        <w:rPr>
          <w:rFonts w:cs="Arial"/>
          <w:szCs w:val="24"/>
          <w:lang w:val="es-419"/>
        </w:rPr>
        <w:t>(Amazon Basin)</w:t>
      </w:r>
      <w:r w:rsidR="00E10BC5" w:rsidRPr="00351BB1">
        <w:rPr>
          <w:rFonts w:cs="Arial"/>
          <w:lang w:val="es-419"/>
        </w:rPr>
        <w:t xml:space="preserve"> (Torrico </w:t>
      </w:r>
      <w:r w:rsidR="002B4584" w:rsidRPr="00351BB1">
        <w:rPr>
          <w:rFonts w:cs="Arial"/>
          <w:i/>
          <w:iCs/>
          <w:lang w:val="es-419"/>
        </w:rPr>
        <w:t>et al</w:t>
      </w:r>
      <w:r w:rsidR="00E10BC5" w:rsidRPr="00351BB1">
        <w:rPr>
          <w:rFonts w:cs="Arial"/>
          <w:lang w:val="es-419"/>
        </w:rPr>
        <w:t>. 2020)</w:t>
      </w:r>
      <w:r w:rsidRPr="00351BB1">
        <w:rPr>
          <w:rFonts w:cs="Arial"/>
          <w:lang w:val="es-419"/>
        </w:rPr>
        <w:t>.</w:t>
      </w:r>
    </w:p>
    <w:p w14:paraId="5FB848BD" w14:textId="721FBCDA" w:rsidR="00654361" w:rsidRPr="00351BB1" w:rsidRDefault="00654361" w:rsidP="00654361">
      <w:pPr>
        <w:spacing w:before="240"/>
        <w:rPr>
          <w:rFonts w:cs="Arial"/>
          <w:szCs w:val="24"/>
          <w:lang w:val="es-419"/>
        </w:rPr>
      </w:pPr>
      <w:r w:rsidRPr="00351BB1">
        <w:rPr>
          <w:rFonts w:cs="Arial"/>
          <w:b/>
          <w:bCs/>
          <w:szCs w:val="24"/>
          <w:lang w:val="es-419"/>
        </w:rPr>
        <w:lastRenderedPageBreak/>
        <w:t xml:space="preserve">Importance. </w:t>
      </w:r>
      <w:r w:rsidR="008E79C6" w:rsidRPr="00351BB1">
        <w:rPr>
          <w:rFonts w:cs="Arial"/>
          <w:szCs w:val="24"/>
          <w:lang w:val="es-419"/>
        </w:rPr>
        <w:t xml:space="preserve">Commercial fishing trade </w:t>
      </w:r>
      <w:r w:rsidR="00357A90" w:rsidRPr="00351BB1">
        <w:rPr>
          <w:rFonts w:cs="Arial"/>
          <w:szCs w:val="24"/>
          <w:lang w:val="es-419"/>
        </w:rPr>
        <w:t>in Riberalta, Rurrenabaque, Cachuela Esperanza, Puerto Villarroel</w:t>
      </w:r>
      <w:r w:rsidR="00A753F5" w:rsidRPr="00351BB1">
        <w:rPr>
          <w:rFonts w:cs="Arial"/>
          <w:szCs w:val="24"/>
          <w:lang w:val="es-419"/>
        </w:rPr>
        <w:t>, San Borja and Guayaramerín. Subsistence fishing in</w:t>
      </w:r>
      <w:r w:rsidR="006D0E11" w:rsidRPr="00351BB1">
        <w:rPr>
          <w:rFonts w:cs="Arial"/>
          <w:szCs w:val="24"/>
          <w:lang w:val="es-419"/>
        </w:rPr>
        <w:t xml:space="preserve"> Trinidad, Guayaramerín, San Borja</w:t>
      </w:r>
      <w:r w:rsidR="0090503E" w:rsidRPr="00351BB1">
        <w:rPr>
          <w:rFonts w:cs="Arial"/>
          <w:szCs w:val="24"/>
          <w:lang w:val="es-419"/>
        </w:rPr>
        <w:t>, Villa Bella, Puerto Rico, Cobija, Riberalta, Rurrenabaque</w:t>
      </w:r>
      <w:r w:rsidR="00272473" w:rsidRPr="00351BB1">
        <w:rPr>
          <w:rFonts w:cs="Arial"/>
          <w:szCs w:val="24"/>
          <w:lang w:val="es-419"/>
        </w:rPr>
        <w:t>, Cachuela Esperanza and Puerto Villarroel</w:t>
      </w:r>
      <w:r w:rsidR="007474BB" w:rsidRPr="00351BB1">
        <w:rPr>
          <w:rFonts w:cs="Arial"/>
          <w:szCs w:val="24"/>
          <w:lang w:val="es-419"/>
        </w:rPr>
        <w:t xml:space="preserve"> </w:t>
      </w:r>
      <w:r w:rsidR="007474BB" w:rsidRPr="00351BB1">
        <w:rPr>
          <w:rFonts w:cs="Arial"/>
          <w:lang w:val="es-419"/>
        </w:rPr>
        <w:t xml:space="preserve">(Carvajal-Vallejos </w:t>
      </w:r>
      <w:r w:rsidR="002B4584" w:rsidRPr="00351BB1">
        <w:rPr>
          <w:rFonts w:cs="Arial"/>
          <w:i/>
          <w:iCs/>
          <w:lang w:val="es-419"/>
        </w:rPr>
        <w:t>et al</w:t>
      </w:r>
      <w:r w:rsidR="007474BB" w:rsidRPr="00351BB1">
        <w:rPr>
          <w:rFonts w:cs="Arial"/>
          <w:lang w:val="es-419"/>
        </w:rPr>
        <w:t>. 2011).</w:t>
      </w:r>
    </w:p>
    <w:p w14:paraId="50723A48" w14:textId="0C988615" w:rsidR="0052284F" w:rsidRPr="00351BB1" w:rsidRDefault="00422363" w:rsidP="00CC3D51">
      <w:pPr>
        <w:rPr>
          <w:rFonts w:cs="Arial"/>
        </w:rPr>
      </w:pPr>
      <w:r w:rsidRPr="00351BB1">
        <w:rPr>
          <w:rFonts w:cs="Arial"/>
          <w:b/>
          <w:bCs/>
        </w:rPr>
        <w:t>Ecological notes.</w:t>
      </w:r>
      <w:r w:rsidR="00CC3D51" w:rsidRPr="00351BB1">
        <w:rPr>
          <w:rFonts w:cs="Arial"/>
        </w:rPr>
        <w:t xml:space="preserve"> Omnivorous species with a carnivorous tendency, feeding on fish, crustaceans, seeds, and fruits. Inhabits deep areas of the main </w:t>
      </w:r>
      <w:r w:rsidR="003221F4" w:rsidRPr="00351BB1">
        <w:rPr>
          <w:rFonts w:cs="Arial"/>
        </w:rPr>
        <w:t>r</w:t>
      </w:r>
      <w:r w:rsidR="00FA675A" w:rsidRPr="00351BB1">
        <w:rPr>
          <w:rFonts w:cs="Arial"/>
        </w:rPr>
        <w:t>iver</w:t>
      </w:r>
      <w:r w:rsidR="00CC3D51" w:rsidRPr="00351BB1">
        <w:rPr>
          <w:rFonts w:cs="Arial"/>
        </w:rPr>
        <w:t xml:space="preserve"> channels, </w:t>
      </w:r>
      <w:r w:rsidR="006C71F2" w:rsidRPr="00351BB1">
        <w:rPr>
          <w:rFonts w:cs="Arial"/>
        </w:rPr>
        <w:t>l</w:t>
      </w:r>
      <w:r w:rsidR="00AA7E34" w:rsidRPr="00351BB1">
        <w:rPr>
          <w:rFonts w:cs="Arial"/>
        </w:rPr>
        <w:t>agoon</w:t>
      </w:r>
      <w:r w:rsidR="00CC3D51" w:rsidRPr="00351BB1">
        <w:rPr>
          <w:rFonts w:cs="Arial"/>
        </w:rPr>
        <w:t xml:space="preserve">s, and/or streams; juveniles may enter floodplain areas. Species with crepuscular and nocturnal habits, during the day they are often found resting on rocks or logs (Sarmiento </w:t>
      </w:r>
      <w:r w:rsidR="002B4584" w:rsidRPr="00351BB1">
        <w:rPr>
          <w:rFonts w:cs="Arial"/>
          <w:i/>
          <w:iCs/>
        </w:rPr>
        <w:t>et al</w:t>
      </w:r>
      <w:r w:rsidR="00CC3D51" w:rsidRPr="00351BB1">
        <w:rPr>
          <w:rFonts w:cs="Arial"/>
        </w:rPr>
        <w:t>. 2014).</w:t>
      </w:r>
    </w:p>
    <w:p w14:paraId="074FA70F" w14:textId="02D56B71" w:rsidR="00790F43" w:rsidRPr="00351BB1" w:rsidRDefault="00D0645E" w:rsidP="00AA2465">
      <w:pPr>
        <w:rPr>
          <w:rFonts w:cs="Arial"/>
          <w:b/>
          <w:bCs/>
          <w:i/>
          <w:iCs/>
          <w:szCs w:val="24"/>
        </w:rPr>
      </w:pPr>
      <w:r w:rsidRPr="00351BB1">
        <w:rPr>
          <w:rFonts w:cs="Arial"/>
          <w:b/>
          <w:bCs/>
          <w:i/>
          <w:iCs/>
          <w:szCs w:val="24"/>
        </w:rPr>
        <w:t>Leiarius pictus</w:t>
      </w:r>
      <w:r w:rsidR="00790F43" w:rsidRPr="00351BB1">
        <w:rPr>
          <w:rFonts w:cs="Arial"/>
          <w:b/>
          <w:bCs/>
          <w:szCs w:val="24"/>
        </w:rPr>
        <w:t xml:space="preserve"> (Müller &amp; Troschel 1849)</w:t>
      </w:r>
      <w:r w:rsidR="009C2840" w:rsidRPr="00351BB1">
        <w:rPr>
          <w:rFonts w:cs="Arial"/>
          <w:b/>
          <w:bCs/>
          <w:szCs w:val="24"/>
        </w:rPr>
        <w:t xml:space="preserve"> (</w:t>
      </w:r>
      <w:r w:rsidR="004C73CE" w:rsidRPr="00351BB1">
        <w:rPr>
          <w:rFonts w:cs="Arial"/>
          <w:b/>
          <w:bCs/>
          <w:szCs w:val="24"/>
        </w:rPr>
        <w:t>Figure</w:t>
      </w:r>
      <w:r w:rsidR="009C2840" w:rsidRPr="00351BB1">
        <w:rPr>
          <w:rFonts w:cs="Arial"/>
          <w:b/>
          <w:bCs/>
          <w:szCs w:val="24"/>
        </w:rPr>
        <w:t xml:space="preserve"> 32)</w:t>
      </w:r>
    </w:p>
    <w:p w14:paraId="0E538A8C" w14:textId="78B63B14" w:rsidR="00CC0C11" w:rsidRPr="00351BB1" w:rsidRDefault="0040148F" w:rsidP="00CC3D51">
      <w:pPr>
        <w:rPr>
          <w:rFonts w:cs="Arial"/>
          <w:szCs w:val="24"/>
        </w:rPr>
      </w:pPr>
      <w:r w:rsidRPr="00351BB1">
        <w:rPr>
          <w:rFonts w:cs="Arial"/>
          <w:noProof/>
          <w:szCs w:val="24"/>
        </w:rPr>
        <w:drawing>
          <wp:inline distT="0" distB="0" distL="0" distR="0" wp14:anchorId="4F909A4F" wp14:editId="797CA3A9">
            <wp:extent cx="3600000" cy="1923649"/>
            <wp:effectExtent l="0" t="0" r="0" b="0"/>
            <wp:docPr id="265582044" name="Imagen 265582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582044" name=""/>
                    <pic:cNvPicPr/>
                  </pic:nvPicPr>
                  <pic:blipFill>
                    <a:blip r:embed="rId41"/>
                    <a:stretch>
                      <a:fillRect/>
                    </a:stretch>
                  </pic:blipFill>
                  <pic:spPr>
                    <a:xfrm>
                      <a:off x="0" y="0"/>
                      <a:ext cx="3600000" cy="1923649"/>
                    </a:xfrm>
                    <a:prstGeom prst="rect">
                      <a:avLst/>
                    </a:prstGeom>
                  </pic:spPr>
                </pic:pic>
              </a:graphicData>
            </a:graphic>
          </wp:inline>
        </w:drawing>
      </w:r>
    </w:p>
    <w:p w14:paraId="48C84A48" w14:textId="4F0F6964" w:rsidR="00CC3D51" w:rsidRPr="00351BB1" w:rsidRDefault="00CC3D51" w:rsidP="00CC3D51">
      <w:pPr>
        <w:rPr>
          <w:rFonts w:cs="Arial"/>
        </w:rPr>
      </w:pPr>
      <w:bookmarkStart w:id="23" w:name="_Toc146099299"/>
      <w:r w:rsidRPr="00351BB1">
        <w:rPr>
          <w:rFonts w:cs="Arial"/>
          <w:b/>
          <w:bCs/>
        </w:rPr>
        <w:t xml:space="preserve">FIGURE 32. </w:t>
      </w:r>
      <w:r w:rsidR="00D0645E" w:rsidRPr="00351BB1">
        <w:rPr>
          <w:rFonts w:cs="Arial"/>
          <w:i/>
          <w:iCs/>
        </w:rPr>
        <w:t>L</w:t>
      </w:r>
      <w:r w:rsidR="004C58F9" w:rsidRPr="00351BB1">
        <w:rPr>
          <w:rFonts w:cs="Arial"/>
          <w:i/>
          <w:iCs/>
        </w:rPr>
        <w:t>eiarius</w:t>
      </w:r>
      <w:r w:rsidR="00D0645E" w:rsidRPr="00351BB1">
        <w:rPr>
          <w:rFonts w:cs="Arial"/>
          <w:i/>
          <w:iCs/>
        </w:rPr>
        <w:t xml:space="preserve"> pictus</w:t>
      </w:r>
      <w:r w:rsidRPr="00351BB1">
        <w:rPr>
          <w:rFonts w:cs="Arial"/>
        </w:rPr>
        <w:t>, 164 mm SL (Photograph: Tiago Pires, Source: Rocha 2012).</w:t>
      </w:r>
    </w:p>
    <w:p w14:paraId="3140BDE5" w14:textId="153426BD" w:rsidR="00CC3D51" w:rsidRPr="00351BB1" w:rsidRDefault="00CC3D51" w:rsidP="00CC3D51">
      <w:pPr>
        <w:rPr>
          <w:rFonts w:cs="Arial"/>
        </w:rPr>
      </w:pPr>
      <w:r w:rsidRPr="00351BB1">
        <w:rPr>
          <w:rFonts w:cs="Arial"/>
          <w:b/>
          <w:bCs/>
        </w:rPr>
        <w:t>Diagnosis.</w:t>
      </w:r>
      <w:r w:rsidRPr="00351BB1">
        <w:rPr>
          <w:rFonts w:cs="Arial"/>
        </w:rPr>
        <w:t xml:space="preserve"> Review the diagnosis of </w:t>
      </w:r>
      <w:r w:rsidR="00D0645E" w:rsidRPr="00351BB1">
        <w:rPr>
          <w:rFonts w:cs="Arial"/>
          <w:i/>
          <w:iCs/>
        </w:rPr>
        <w:t>L. marmoratus</w:t>
      </w:r>
      <w:r w:rsidRPr="00351BB1">
        <w:rPr>
          <w:rFonts w:cs="Arial"/>
        </w:rPr>
        <w:t>.</w:t>
      </w:r>
    </w:p>
    <w:p w14:paraId="69F3A71B" w14:textId="23D3EEAA" w:rsidR="00CC3D51" w:rsidRPr="00351BB1" w:rsidRDefault="00CC3D51" w:rsidP="00CC3D51">
      <w:pPr>
        <w:rPr>
          <w:rFonts w:cs="Arial"/>
        </w:rPr>
      </w:pPr>
      <w:r w:rsidRPr="00351BB1">
        <w:rPr>
          <w:rFonts w:cs="Arial"/>
          <w:b/>
          <w:bCs/>
        </w:rPr>
        <w:t xml:space="preserve">Description. </w:t>
      </w:r>
      <w:r w:rsidRPr="00351BB1">
        <w:rPr>
          <w:rFonts w:cs="Arial"/>
        </w:rPr>
        <w:t>Narrow and flattened head. Mouth in subterminal position. Vomerian patches separated and occasionally fused in adult individuals, widely separated from the oval palatine patches. Strongly forked caudal fin. Maxillary barbels extending beyond the caudal fin in individuals of 280 mm SL and beyond the dorsal fin in specimens of 600 mm SL; internal mental barbels reaching the base of the pectoral fin or slightly beyond; external mental barbels extending beyond the origin of the pelvic fin in small individuals or up to the midpoint of the pectoral fin in adults. Dorsal fin rays I+9-10, anal fin rays 11 (Eigenmann &amp; Eigenmann 1890).</w:t>
      </w:r>
    </w:p>
    <w:p w14:paraId="24606F72" w14:textId="1C09C9D5" w:rsidR="00CC3D51" w:rsidRPr="00351BB1" w:rsidRDefault="00CC3D51" w:rsidP="00CC3D51">
      <w:pPr>
        <w:rPr>
          <w:rFonts w:cs="Arial"/>
          <w:lang w:val="es-419"/>
        </w:rPr>
      </w:pPr>
      <w:r w:rsidRPr="00351BB1">
        <w:rPr>
          <w:rFonts w:cs="Arial"/>
          <w:b/>
          <w:bCs/>
        </w:rPr>
        <w:t xml:space="preserve">Distribution. </w:t>
      </w:r>
      <w:r w:rsidRPr="00351BB1">
        <w:rPr>
          <w:rFonts w:cs="Arial"/>
          <w:lang w:val="es-419"/>
        </w:rPr>
        <w:t xml:space="preserve">Recorded in the Madre de Dios sub-basin </w:t>
      </w:r>
      <w:r w:rsidR="001E6DBD" w:rsidRPr="00351BB1">
        <w:rPr>
          <w:rFonts w:cs="Arial"/>
          <w:szCs w:val="24"/>
          <w:lang w:val="es-419"/>
        </w:rPr>
        <w:t>(Amazon Basin)</w:t>
      </w:r>
      <w:r w:rsidR="001E6DBD" w:rsidRPr="00351BB1">
        <w:rPr>
          <w:rFonts w:cs="Arial"/>
          <w:lang w:val="es-419"/>
        </w:rPr>
        <w:t xml:space="preserve"> </w:t>
      </w:r>
      <w:r w:rsidRPr="00351BB1">
        <w:rPr>
          <w:rFonts w:cs="Arial"/>
          <w:lang w:val="es-419"/>
        </w:rPr>
        <w:t>(Carvajal-Vallejos &amp; Fernández 2011).</w:t>
      </w:r>
    </w:p>
    <w:p w14:paraId="1D8F02F7" w14:textId="77D5A032" w:rsidR="00395014" w:rsidRPr="00351BB1" w:rsidRDefault="00395014" w:rsidP="00395014">
      <w:pPr>
        <w:spacing w:before="240"/>
        <w:rPr>
          <w:rFonts w:cs="Arial"/>
          <w:szCs w:val="24"/>
        </w:rPr>
      </w:pPr>
      <w:r w:rsidRPr="00351BB1">
        <w:rPr>
          <w:rFonts w:cs="Arial"/>
          <w:b/>
          <w:bCs/>
          <w:szCs w:val="24"/>
          <w:lang w:val="es-419"/>
        </w:rPr>
        <w:t xml:space="preserve">Importance. </w:t>
      </w:r>
      <w:r w:rsidR="006C14E3" w:rsidRPr="00351BB1">
        <w:rPr>
          <w:rFonts w:cs="Arial"/>
          <w:szCs w:val="24"/>
        </w:rPr>
        <w:t>There is no available information</w:t>
      </w:r>
      <w:r w:rsidRPr="00351BB1">
        <w:rPr>
          <w:rFonts w:cs="Arial"/>
          <w:szCs w:val="24"/>
        </w:rPr>
        <w:t>.</w:t>
      </w:r>
    </w:p>
    <w:p w14:paraId="6F491403" w14:textId="02056781" w:rsidR="005D33E6" w:rsidRPr="00351BB1" w:rsidRDefault="00C72C90" w:rsidP="00AA2465">
      <w:pPr>
        <w:rPr>
          <w:rFonts w:cs="Arial"/>
          <w:b/>
          <w:bCs/>
          <w:szCs w:val="24"/>
        </w:rPr>
      </w:pPr>
      <w:r w:rsidRPr="00351BB1">
        <w:rPr>
          <w:rFonts w:cs="Arial"/>
          <w:b/>
          <w:bCs/>
          <w:i/>
          <w:iCs/>
          <w:szCs w:val="24"/>
        </w:rPr>
        <w:lastRenderedPageBreak/>
        <w:t>Luciopimelodus</w:t>
      </w:r>
      <w:r w:rsidRPr="00351BB1">
        <w:rPr>
          <w:rFonts w:cs="Arial"/>
          <w:b/>
          <w:bCs/>
          <w:szCs w:val="24"/>
        </w:rPr>
        <w:t xml:space="preserve"> Eigenmann &amp; Eigenmann 1888</w:t>
      </w:r>
      <w:bookmarkEnd w:id="23"/>
    </w:p>
    <w:p w14:paraId="1BBA9918" w14:textId="77777777" w:rsidR="00CC3D51" w:rsidRPr="00351BB1" w:rsidRDefault="00CC3D51" w:rsidP="00CC3D51">
      <w:pPr>
        <w:rPr>
          <w:rFonts w:cs="Arial"/>
        </w:rPr>
      </w:pPr>
      <w:r w:rsidRPr="00351BB1">
        <w:rPr>
          <w:rFonts w:cs="Arial"/>
          <w:b/>
          <w:bCs/>
        </w:rPr>
        <w:t>Diagnosis.</w:t>
      </w:r>
      <w:r w:rsidRPr="00351BB1">
        <w:rPr>
          <w:rFonts w:cs="Arial"/>
        </w:rPr>
        <w:t xml:space="preserve"> First ray of the pectoral and dorsal fins non-spiny, flexible, and longer than the subsequent rays; elongated spatula-shaped snout; slender posterior supraoccipital process not in contact with the nuchal plate; strongly bifurcated caudal fin with pointed lobes; body ranging from silver to brown with spots (Eigenmann &amp; Eigenmann 1890).</w:t>
      </w:r>
    </w:p>
    <w:p w14:paraId="145F8F48" w14:textId="190D0619" w:rsidR="0000518B" w:rsidRPr="00351BB1" w:rsidRDefault="00CC3D51" w:rsidP="0000518B">
      <w:pPr>
        <w:rPr>
          <w:rFonts w:cs="Arial"/>
        </w:rPr>
      </w:pPr>
      <w:r w:rsidRPr="00351BB1">
        <w:rPr>
          <w:rFonts w:cs="Arial"/>
          <w:b/>
          <w:bCs/>
        </w:rPr>
        <w:t xml:space="preserve">Included species. </w:t>
      </w:r>
      <w:r w:rsidRPr="00351BB1">
        <w:rPr>
          <w:rFonts w:cs="Arial"/>
        </w:rPr>
        <w:t xml:space="preserve">Monospecific genus, with </w:t>
      </w:r>
      <w:r w:rsidR="0000518B" w:rsidRPr="00351BB1">
        <w:rPr>
          <w:rFonts w:cs="Arial"/>
          <w:i/>
          <w:iCs/>
        </w:rPr>
        <w:t>Luciopimelodus pati</w:t>
      </w:r>
      <w:r w:rsidR="0000518B" w:rsidRPr="00351BB1">
        <w:rPr>
          <w:rFonts w:cs="Arial"/>
        </w:rPr>
        <w:t xml:space="preserve"> </w:t>
      </w:r>
      <w:r w:rsidR="0000518B" w:rsidRPr="00351BB1">
        <w:rPr>
          <w:rFonts w:cs="Arial"/>
          <w:szCs w:val="24"/>
        </w:rPr>
        <w:t>as the sole representative.</w:t>
      </w:r>
    </w:p>
    <w:p w14:paraId="26FC55DE" w14:textId="6FEE81AB" w:rsidR="00CC3D51" w:rsidRPr="00351BB1" w:rsidRDefault="00CC3D51" w:rsidP="00CC3D51">
      <w:pPr>
        <w:rPr>
          <w:rFonts w:cs="Arial"/>
        </w:rPr>
      </w:pPr>
      <w:r w:rsidRPr="00351BB1">
        <w:rPr>
          <w:rFonts w:cs="Arial"/>
          <w:b/>
          <w:bCs/>
        </w:rPr>
        <w:t xml:space="preserve">Comments. </w:t>
      </w:r>
      <w:r w:rsidR="0078402D" w:rsidRPr="00351BB1">
        <w:rPr>
          <w:rFonts w:cs="Arial"/>
        </w:rPr>
        <w:t>G</w:t>
      </w:r>
      <w:r w:rsidRPr="00351BB1">
        <w:rPr>
          <w:rFonts w:cs="Arial"/>
        </w:rPr>
        <w:t xml:space="preserve">enus proposed by Eigenmann &amp; Eigenmann (1888) for </w:t>
      </w:r>
      <w:r w:rsidRPr="00351BB1">
        <w:rPr>
          <w:rFonts w:cs="Arial"/>
          <w:i/>
          <w:iCs/>
        </w:rPr>
        <w:t>Pimelodus</w:t>
      </w:r>
      <w:r w:rsidRPr="00351BB1">
        <w:rPr>
          <w:rFonts w:cs="Arial"/>
        </w:rPr>
        <w:t xml:space="preserve"> </w:t>
      </w:r>
      <w:r w:rsidRPr="00351BB1">
        <w:rPr>
          <w:rFonts w:cs="Arial"/>
          <w:i/>
          <w:iCs/>
        </w:rPr>
        <w:t>pati</w:t>
      </w:r>
      <w:r w:rsidRPr="00351BB1">
        <w:rPr>
          <w:rFonts w:cs="Arial"/>
        </w:rPr>
        <w:t xml:space="preserve"> Valenciennes 1835 as the type species, currently synonymous with </w:t>
      </w:r>
      <w:r w:rsidR="00D0645E" w:rsidRPr="00351BB1">
        <w:rPr>
          <w:rFonts w:cs="Arial"/>
          <w:i/>
          <w:iCs/>
        </w:rPr>
        <w:t>L. pati</w:t>
      </w:r>
      <w:r w:rsidRPr="00351BB1">
        <w:rPr>
          <w:rFonts w:cs="Arial"/>
        </w:rPr>
        <w:t xml:space="preserve">. Only one species is known, </w:t>
      </w:r>
      <w:r w:rsidR="00BC3E40" w:rsidRPr="00351BB1">
        <w:rPr>
          <w:rFonts w:cs="Arial"/>
          <w:i/>
          <w:iCs/>
        </w:rPr>
        <w:t>L.</w:t>
      </w:r>
      <w:r w:rsidR="00D0645E" w:rsidRPr="00351BB1">
        <w:rPr>
          <w:rFonts w:cs="Arial"/>
          <w:i/>
          <w:iCs/>
        </w:rPr>
        <w:t xml:space="preserve"> pati</w:t>
      </w:r>
      <w:r w:rsidRPr="00351BB1">
        <w:rPr>
          <w:rFonts w:cs="Arial"/>
        </w:rPr>
        <w:t xml:space="preserve"> (Valenciennes 1835).</w:t>
      </w:r>
    </w:p>
    <w:p w14:paraId="076886C6" w14:textId="41588D8C" w:rsidR="00186AF2" w:rsidRPr="00351BB1" w:rsidRDefault="00D0645E" w:rsidP="00AA2465">
      <w:pPr>
        <w:rPr>
          <w:rFonts w:cs="Arial"/>
          <w:b/>
          <w:bCs/>
          <w:i/>
          <w:iCs/>
          <w:szCs w:val="24"/>
        </w:rPr>
      </w:pPr>
      <w:r w:rsidRPr="00351BB1">
        <w:rPr>
          <w:rFonts w:cs="Arial"/>
          <w:b/>
          <w:bCs/>
          <w:i/>
          <w:iCs/>
          <w:szCs w:val="24"/>
        </w:rPr>
        <w:t>Luciopimelodus pati</w:t>
      </w:r>
      <w:r w:rsidR="00937B7B" w:rsidRPr="00351BB1">
        <w:rPr>
          <w:rFonts w:cs="Arial"/>
          <w:b/>
          <w:bCs/>
          <w:szCs w:val="24"/>
        </w:rPr>
        <w:t xml:space="preserve"> (Valenciennes 183</w:t>
      </w:r>
      <w:r w:rsidR="002A1AE3" w:rsidRPr="00351BB1">
        <w:rPr>
          <w:rFonts w:cs="Arial"/>
          <w:b/>
          <w:bCs/>
          <w:szCs w:val="24"/>
        </w:rPr>
        <w:t>5</w:t>
      </w:r>
      <w:r w:rsidR="00937B7B" w:rsidRPr="00351BB1">
        <w:rPr>
          <w:rFonts w:cs="Arial"/>
          <w:b/>
          <w:bCs/>
          <w:szCs w:val="24"/>
        </w:rPr>
        <w:t>)</w:t>
      </w:r>
      <w:r w:rsidR="009C2840" w:rsidRPr="00351BB1">
        <w:rPr>
          <w:rFonts w:cs="Arial"/>
          <w:b/>
          <w:bCs/>
          <w:szCs w:val="24"/>
        </w:rPr>
        <w:t xml:space="preserve"> (</w:t>
      </w:r>
      <w:r w:rsidR="004C73CE" w:rsidRPr="00351BB1">
        <w:rPr>
          <w:rFonts w:cs="Arial"/>
          <w:b/>
          <w:bCs/>
          <w:szCs w:val="24"/>
        </w:rPr>
        <w:t>Figure</w:t>
      </w:r>
      <w:r w:rsidR="009C2840" w:rsidRPr="00351BB1">
        <w:rPr>
          <w:rFonts w:cs="Arial"/>
          <w:b/>
          <w:bCs/>
          <w:szCs w:val="24"/>
        </w:rPr>
        <w:t xml:space="preserve"> 33)</w:t>
      </w:r>
    </w:p>
    <w:p w14:paraId="0B53D2DA" w14:textId="77777777" w:rsidR="0040148F" w:rsidRPr="00351BB1" w:rsidRDefault="0040148F" w:rsidP="00AA2465">
      <w:pPr>
        <w:rPr>
          <w:rFonts w:cs="Arial"/>
          <w:szCs w:val="24"/>
        </w:rPr>
      </w:pPr>
      <w:r w:rsidRPr="00351BB1">
        <w:rPr>
          <w:rFonts w:cs="Arial"/>
          <w:noProof/>
          <w:szCs w:val="24"/>
        </w:rPr>
        <w:drawing>
          <wp:inline distT="0" distB="0" distL="0" distR="0" wp14:anchorId="2C48A665" wp14:editId="7A2432AA">
            <wp:extent cx="3600000" cy="1792726"/>
            <wp:effectExtent l="0" t="0" r="0" b="0"/>
            <wp:docPr id="175484691" name="Imagen 175484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84691" name=""/>
                    <pic:cNvPicPr/>
                  </pic:nvPicPr>
                  <pic:blipFill>
                    <a:blip r:embed="rId42">
                      <a:extLst>
                        <a:ext uri="{28A0092B-C50C-407E-A947-70E740481C1C}">
                          <a14:useLocalDpi xmlns:a14="http://schemas.microsoft.com/office/drawing/2010/main"/>
                        </a:ext>
                      </a:extLst>
                    </a:blip>
                    <a:stretch>
                      <a:fillRect/>
                    </a:stretch>
                  </pic:blipFill>
                  <pic:spPr>
                    <a:xfrm>
                      <a:off x="0" y="0"/>
                      <a:ext cx="3600000" cy="1792726"/>
                    </a:xfrm>
                    <a:prstGeom prst="rect">
                      <a:avLst/>
                    </a:prstGeom>
                  </pic:spPr>
                </pic:pic>
              </a:graphicData>
            </a:graphic>
          </wp:inline>
        </w:drawing>
      </w:r>
    </w:p>
    <w:p w14:paraId="402177D0" w14:textId="12A8097E" w:rsidR="00CC3D51" w:rsidRPr="00351BB1" w:rsidRDefault="00CC3D51" w:rsidP="00CC3D51">
      <w:pPr>
        <w:rPr>
          <w:rFonts w:cs="Arial"/>
        </w:rPr>
      </w:pPr>
      <w:bookmarkStart w:id="24" w:name="_Toc146099300"/>
      <w:r w:rsidRPr="00351BB1">
        <w:rPr>
          <w:rFonts w:cs="Arial"/>
          <w:b/>
          <w:bCs/>
        </w:rPr>
        <w:t>FIGURE 33.</w:t>
      </w:r>
      <w:r w:rsidRPr="00351BB1">
        <w:rPr>
          <w:rFonts w:cs="Arial"/>
        </w:rPr>
        <w:t xml:space="preserve"> </w:t>
      </w:r>
      <w:r w:rsidR="00D0645E" w:rsidRPr="00351BB1">
        <w:rPr>
          <w:rFonts w:cs="Arial"/>
          <w:i/>
          <w:iCs/>
        </w:rPr>
        <w:t>L</w:t>
      </w:r>
      <w:r w:rsidR="004C58F9" w:rsidRPr="00351BB1">
        <w:rPr>
          <w:rFonts w:cs="Arial"/>
          <w:i/>
          <w:iCs/>
        </w:rPr>
        <w:t>uciopimelodus</w:t>
      </w:r>
      <w:r w:rsidR="00D0645E" w:rsidRPr="00351BB1">
        <w:rPr>
          <w:rFonts w:cs="Arial"/>
          <w:i/>
          <w:iCs/>
        </w:rPr>
        <w:t xml:space="preserve"> pati</w:t>
      </w:r>
      <w:r w:rsidRPr="00351BB1">
        <w:rPr>
          <w:rFonts w:cs="Arial"/>
        </w:rPr>
        <w:t>. (Photograph: John Lundberg, Source: Rocha 2012).</w:t>
      </w:r>
    </w:p>
    <w:p w14:paraId="5BBA186C" w14:textId="4F1EF52D" w:rsidR="00CC3D51" w:rsidRPr="00351BB1" w:rsidRDefault="00CC3D51" w:rsidP="00CC3D51">
      <w:pPr>
        <w:rPr>
          <w:rFonts w:cs="Arial"/>
        </w:rPr>
      </w:pPr>
      <w:r w:rsidRPr="00351BB1">
        <w:rPr>
          <w:rFonts w:cs="Arial"/>
          <w:b/>
          <w:bCs/>
        </w:rPr>
        <w:t>Diagnosis.</w:t>
      </w:r>
      <w:r w:rsidRPr="00351BB1">
        <w:rPr>
          <w:rFonts w:cs="Arial"/>
        </w:rPr>
        <w:t xml:space="preserve"> Same as the genus.</w:t>
      </w:r>
    </w:p>
    <w:p w14:paraId="1952F333" w14:textId="419B5549" w:rsidR="00CC3D51" w:rsidRPr="00351BB1" w:rsidRDefault="00CC3D51" w:rsidP="00CC3D51">
      <w:pPr>
        <w:rPr>
          <w:rFonts w:cs="Arial"/>
        </w:rPr>
      </w:pPr>
      <w:r w:rsidRPr="00351BB1">
        <w:rPr>
          <w:rFonts w:cs="Arial"/>
          <w:b/>
          <w:bCs/>
        </w:rPr>
        <w:t>Description.</w:t>
      </w:r>
      <w:r w:rsidRPr="00351BB1">
        <w:rPr>
          <w:rFonts w:cs="Arial"/>
        </w:rPr>
        <w:t xml:space="preserve"> Elongated and robust body. Upper jaw surpassing the lower jaw. Flattened barbels; maxillary barbels extending beyond the origin of the adipose fin. Tip of the dorsal fin reaching the adipose fin; pectoral fin not reaching the pelvic fin (Britski </w:t>
      </w:r>
      <w:r w:rsidR="002B4584" w:rsidRPr="00351BB1">
        <w:rPr>
          <w:rFonts w:cs="Arial"/>
          <w:i/>
          <w:iCs/>
        </w:rPr>
        <w:t>et al</w:t>
      </w:r>
      <w:r w:rsidRPr="00351BB1">
        <w:rPr>
          <w:rFonts w:cs="Arial"/>
        </w:rPr>
        <w:t>. 2007). Strongly bifurcated caudal fin with pointed lobes (Eigenmann &amp; Eigenmann 1890).</w:t>
      </w:r>
    </w:p>
    <w:p w14:paraId="65CEBB17" w14:textId="1446F30E" w:rsidR="00CC3D51" w:rsidRPr="00351BB1" w:rsidRDefault="00CC3D51" w:rsidP="00CC3D51">
      <w:pPr>
        <w:rPr>
          <w:rFonts w:cs="Arial"/>
        </w:rPr>
      </w:pPr>
      <w:r w:rsidRPr="00351BB1">
        <w:rPr>
          <w:rFonts w:cs="Arial"/>
          <w:b/>
          <w:bCs/>
        </w:rPr>
        <w:t xml:space="preserve">Coloration in life. </w:t>
      </w:r>
      <w:r w:rsidRPr="00351BB1">
        <w:rPr>
          <w:rFonts w:cs="Arial"/>
        </w:rPr>
        <w:t xml:space="preserve">Light gray body with dark spots, mainly in the anterior region. Head slightly darker than the body with small dark dots. Whitish ventral region. Fins gray; caudal fin with clear margins (Carvalho </w:t>
      </w:r>
      <w:r w:rsidR="002B4584" w:rsidRPr="00351BB1">
        <w:rPr>
          <w:rFonts w:cs="Arial"/>
          <w:i/>
          <w:iCs/>
        </w:rPr>
        <w:t>et al</w:t>
      </w:r>
      <w:r w:rsidRPr="00351BB1">
        <w:rPr>
          <w:rFonts w:cs="Arial"/>
        </w:rPr>
        <w:t>. 2022).</w:t>
      </w:r>
    </w:p>
    <w:p w14:paraId="724580B3" w14:textId="400DDD22" w:rsidR="00CC3D51" w:rsidRPr="00351BB1" w:rsidRDefault="00CC3D51" w:rsidP="00CC3D51">
      <w:pPr>
        <w:rPr>
          <w:rFonts w:cs="Arial"/>
        </w:rPr>
      </w:pPr>
      <w:r w:rsidRPr="00351BB1">
        <w:rPr>
          <w:rFonts w:cs="Arial"/>
          <w:b/>
          <w:bCs/>
        </w:rPr>
        <w:t>Distribution.</w:t>
      </w:r>
      <w:r w:rsidRPr="00351BB1">
        <w:rPr>
          <w:rFonts w:cs="Arial"/>
        </w:rPr>
        <w:t xml:space="preserve"> Recorded in the Bermejo sub-basin </w:t>
      </w:r>
      <w:r w:rsidR="001E6DBD" w:rsidRPr="00351BB1">
        <w:rPr>
          <w:rFonts w:cs="Arial"/>
        </w:rPr>
        <w:t>(</w:t>
      </w:r>
      <w:r w:rsidR="00E237D7" w:rsidRPr="00351BB1">
        <w:rPr>
          <w:rFonts w:cs="Arial"/>
        </w:rPr>
        <w:t>La Plata</w:t>
      </w:r>
      <w:r w:rsidR="001E6DBD" w:rsidRPr="00351BB1">
        <w:rPr>
          <w:rFonts w:cs="Arial"/>
        </w:rPr>
        <w:t xml:space="preserve"> Basin) </w:t>
      </w:r>
      <w:r w:rsidRPr="00351BB1">
        <w:rPr>
          <w:rFonts w:cs="Arial"/>
        </w:rPr>
        <w:t xml:space="preserve">(Torrico </w:t>
      </w:r>
      <w:r w:rsidR="002B4584" w:rsidRPr="00351BB1">
        <w:rPr>
          <w:rFonts w:cs="Arial"/>
          <w:i/>
          <w:iCs/>
        </w:rPr>
        <w:t>et al</w:t>
      </w:r>
      <w:r w:rsidRPr="00351BB1">
        <w:rPr>
          <w:rFonts w:cs="Arial"/>
        </w:rPr>
        <w:t>. 2020).</w:t>
      </w:r>
    </w:p>
    <w:p w14:paraId="76D74E3C" w14:textId="28902F59" w:rsidR="006C68AD" w:rsidRPr="00351BB1" w:rsidRDefault="006C68AD" w:rsidP="006C68AD">
      <w:pPr>
        <w:spacing w:before="240"/>
        <w:rPr>
          <w:rFonts w:cs="Arial"/>
          <w:szCs w:val="24"/>
        </w:rPr>
      </w:pPr>
      <w:r w:rsidRPr="00351BB1">
        <w:rPr>
          <w:rFonts w:cs="Arial"/>
          <w:b/>
          <w:bCs/>
          <w:szCs w:val="24"/>
        </w:rPr>
        <w:t xml:space="preserve">Importance. </w:t>
      </w:r>
      <w:r w:rsidR="009422C6" w:rsidRPr="00351BB1">
        <w:rPr>
          <w:rFonts w:cs="Arial"/>
          <w:szCs w:val="24"/>
        </w:rPr>
        <w:t>There is no available information</w:t>
      </w:r>
      <w:r w:rsidRPr="00351BB1">
        <w:rPr>
          <w:rFonts w:cs="Arial"/>
          <w:szCs w:val="24"/>
        </w:rPr>
        <w:t>.</w:t>
      </w:r>
    </w:p>
    <w:p w14:paraId="036B3FB2" w14:textId="0A5EEDD9" w:rsidR="00CC3D51" w:rsidRPr="00351BB1" w:rsidRDefault="00422363" w:rsidP="006C68AD">
      <w:pPr>
        <w:spacing w:before="240"/>
        <w:rPr>
          <w:rFonts w:cs="Arial"/>
        </w:rPr>
      </w:pPr>
      <w:r w:rsidRPr="00351BB1">
        <w:rPr>
          <w:rFonts w:cs="Arial"/>
          <w:b/>
          <w:bCs/>
        </w:rPr>
        <w:lastRenderedPageBreak/>
        <w:t>Ecological notes.</w:t>
      </w:r>
      <w:r w:rsidR="00CC3D51" w:rsidRPr="00351BB1">
        <w:rPr>
          <w:rFonts w:cs="Arial"/>
        </w:rPr>
        <w:t xml:space="preserve"> Omnivorous species with a carnivorous preference, feeding on fish, mollusks, and crustaceans. Inhabits deep, turbid waters with moderate currents (Nadalin &amp; López 2010).</w:t>
      </w:r>
    </w:p>
    <w:p w14:paraId="269A68D4" w14:textId="254FDA02" w:rsidR="00033459" w:rsidRPr="00351BB1" w:rsidRDefault="00EE2901" w:rsidP="00AA2465">
      <w:pPr>
        <w:rPr>
          <w:rFonts w:cs="Arial"/>
          <w:szCs w:val="24"/>
        </w:rPr>
      </w:pPr>
      <w:r w:rsidRPr="00351BB1">
        <w:rPr>
          <w:rFonts w:cs="Arial"/>
          <w:b/>
          <w:bCs/>
          <w:i/>
          <w:szCs w:val="24"/>
        </w:rPr>
        <w:t>Megalonema</w:t>
      </w:r>
      <w:r w:rsidR="0014130A" w:rsidRPr="00351BB1">
        <w:rPr>
          <w:rFonts w:cs="Arial"/>
          <w:b/>
          <w:bCs/>
          <w:iCs/>
          <w:szCs w:val="24"/>
        </w:rPr>
        <w:t xml:space="preserve"> Eigenmann </w:t>
      </w:r>
      <w:bookmarkEnd w:id="24"/>
      <w:r w:rsidR="00A55637" w:rsidRPr="00351BB1">
        <w:rPr>
          <w:rFonts w:cs="Arial"/>
          <w:b/>
          <w:bCs/>
          <w:iCs/>
          <w:szCs w:val="24"/>
        </w:rPr>
        <w:t>1912</w:t>
      </w:r>
    </w:p>
    <w:p w14:paraId="5D4494A8" w14:textId="26462649" w:rsidR="00CC3D51" w:rsidRPr="00351BB1" w:rsidRDefault="00CC3D51" w:rsidP="00CC3D51">
      <w:pPr>
        <w:rPr>
          <w:rFonts w:cs="Arial"/>
        </w:rPr>
      </w:pPr>
      <w:r w:rsidRPr="00351BB1">
        <w:rPr>
          <w:rFonts w:cs="Arial"/>
          <w:b/>
          <w:bCs/>
        </w:rPr>
        <w:t xml:space="preserve">Diagnosis. </w:t>
      </w:r>
      <w:r w:rsidRPr="00351BB1">
        <w:rPr>
          <w:rFonts w:cs="Arial"/>
        </w:rPr>
        <w:t>Vomerian patch absent; pectoral and dorsal fins without spines, with the first ray flexible and long; supraoccipital process not in contact with the nuchal plate; strongly bifurcated caudal fin; humeral process absent; caudal fin with a dark spot embedded within the rays of the base of the upper lobe, also present in the lower lobe but very inconspicuous (Eigenmann 1912, Lundberg &amp; Dahdul 2008).</w:t>
      </w:r>
    </w:p>
    <w:p w14:paraId="66185202" w14:textId="6D347B01" w:rsidR="00CC3D51" w:rsidRPr="00351BB1" w:rsidRDefault="00CC3D51" w:rsidP="00CC3D51">
      <w:pPr>
        <w:rPr>
          <w:rFonts w:cs="Arial"/>
        </w:rPr>
      </w:pPr>
      <w:r w:rsidRPr="00351BB1">
        <w:rPr>
          <w:rFonts w:cs="Arial"/>
        </w:rPr>
        <w:t xml:space="preserve">The dark spot on the caudal fin can also be found in </w:t>
      </w:r>
      <w:r w:rsidRPr="00351BB1">
        <w:rPr>
          <w:rFonts w:cs="Arial"/>
          <w:i/>
          <w:iCs/>
        </w:rPr>
        <w:t>Hemisorubim</w:t>
      </w:r>
      <w:r w:rsidRPr="00351BB1">
        <w:rPr>
          <w:rFonts w:cs="Arial"/>
        </w:rPr>
        <w:t xml:space="preserve">, </w:t>
      </w:r>
      <w:r w:rsidRPr="00351BB1">
        <w:rPr>
          <w:rFonts w:cs="Arial"/>
          <w:i/>
          <w:iCs/>
        </w:rPr>
        <w:t>Platysilurus</w:t>
      </w:r>
      <w:r w:rsidRPr="00351BB1">
        <w:rPr>
          <w:rFonts w:cs="Arial"/>
        </w:rPr>
        <w:t xml:space="preserve">, and </w:t>
      </w:r>
      <w:r w:rsidRPr="00351BB1">
        <w:rPr>
          <w:rFonts w:cs="Arial"/>
          <w:i/>
          <w:iCs/>
        </w:rPr>
        <w:t>Platystomatichthys</w:t>
      </w:r>
      <w:r w:rsidRPr="00351BB1">
        <w:rPr>
          <w:rFonts w:cs="Arial"/>
        </w:rPr>
        <w:t>. However, in these species, pigmentation occurs directly on the skin, not internally.</w:t>
      </w:r>
    </w:p>
    <w:p w14:paraId="6B98CF51" w14:textId="78E415CC" w:rsidR="00ED45FE" w:rsidRPr="00351BB1" w:rsidRDefault="00CC3D51" w:rsidP="00CC3D51">
      <w:pPr>
        <w:rPr>
          <w:rFonts w:cs="Arial"/>
        </w:rPr>
      </w:pPr>
      <w:r w:rsidRPr="00351BB1">
        <w:rPr>
          <w:rFonts w:cs="Arial"/>
          <w:b/>
          <w:bCs/>
        </w:rPr>
        <w:t>Distribution.</w:t>
      </w:r>
      <w:r w:rsidRPr="00351BB1">
        <w:rPr>
          <w:rFonts w:cs="Arial"/>
        </w:rPr>
        <w:t xml:space="preserve"> </w:t>
      </w:r>
      <w:r w:rsidR="002B1B81" w:rsidRPr="00351BB1">
        <w:rPr>
          <w:rFonts w:cs="Arial"/>
        </w:rPr>
        <w:t>Amazon Basin</w:t>
      </w:r>
      <w:r w:rsidRPr="00351BB1">
        <w:rPr>
          <w:rFonts w:cs="Arial"/>
        </w:rPr>
        <w:t xml:space="preserve"> (Figure 34).</w:t>
      </w:r>
    </w:p>
    <w:p w14:paraId="77ABEE4E" w14:textId="05BE83B5" w:rsidR="009767A0" w:rsidRPr="00351BB1" w:rsidRDefault="009767A0" w:rsidP="00CC3D51">
      <w:pPr>
        <w:rPr>
          <w:rFonts w:cs="Arial"/>
        </w:rPr>
      </w:pPr>
      <w:r w:rsidRPr="00351BB1">
        <w:rPr>
          <w:rFonts w:cs="Arial"/>
          <w:noProof/>
        </w:rPr>
        <w:drawing>
          <wp:inline distT="0" distB="0" distL="0" distR="0" wp14:anchorId="10F72FF1" wp14:editId="32205D6C">
            <wp:extent cx="4320000" cy="4499617"/>
            <wp:effectExtent l="0" t="0" r="0" b="0"/>
            <wp:docPr id="1285312251"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320000" cy="4499617"/>
                    </a:xfrm>
                    <a:prstGeom prst="rect">
                      <a:avLst/>
                    </a:prstGeom>
                    <a:noFill/>
                    <a:ln>
                      <a:noFill/>
                    </a:ln>
                  </pic:spPr>
                </pic:pic>
              </a:graphicData>
            </a:graphic>
          </wp:inline>
        </w:drawing>
      </w:r>
    </w:p>
    <w:p w14:paraId="6BCEA5F2" w14:textId="6971E3E9" w:rsidR="00CC3D51" w:rsidRPr="00351BB1" w:rsidRDefault="00CC3D51" w:rsidP="00CC3D51">
      <w:pPr>
        <w:rPr>
          <w:rStyle w:val="Ttulo3Car"/>
          <w:rFonts w:ascii="Arial" w:hAnsi="Arial" w:cs="Arial"/>
          <w:color w:val="auto"/>
          <w:lang w:val="en-US"/>
        </w:rPr>
      </w:pPr>
      <w:bookmarkStart w:id="25" w:name="_Toc146099301"/>
      <w:r w:rsidRPr="00351BB1">
        <w:rPr>
          <w:rStyle w:val="Ttulo3Car"/>
          <w:rFonts w:ascii="Arial" w:hAnsi="Arial" w:cs="Arial"/>
          <w:b/>
          <w:bCs/>
          <w:color w:val="auto"/>
          <w:lang w:val="en-US"/>
        </w:rPr>
        <w:lastRenderedPageBreak/>
        <w:t xml:space="preserve">FIGURE 34. </w:t>
      </w:r>
      <w:r w:rsidRPr="00351BB1">
        <w:rPr>
          <w:rStyle w:val="Ttulo3Car"/>
          <w:rFonts w:ascii="Arial" w:hAnsi="Arial" w:cs="Arial"/>
          <w:color w:val="auto"/>
          <w:lang w:val="en-US"/>
        </w:rPr>
        <w:t xml:space="preserve">Collection sites </w:t>
      </w:r>
      <w:r w:rsidR="00661D86" w:rsidRPr="00351BB1">
        <w:rPr>
          <w:rStyle w:val="Ttulo3Car"/>
          <w:rFonts w:ascii="Arial" w:hAnsi="Arial" w:cs="Arial"/>
          <w:color w:val="auto"/>
          <w:lang w:val="en-US"/>
        </w:rPr>
        <w:t xml:space="preserve">of </w:t>
      </w:r>
      <w:r w:rsidR="006F5448" w:rsidRPr="00351BB1">
        <w:rPr>
          <w:rStyle w:val="Ttulo3Car"/>
          <w:rFonts w:ascii="Arial" w:hAnsi="Arial" w:cs="Arial"/>
          <w:color w:val="auto"/>
          <w:lang w:val="en-US"/>
        </w:rPr>
        <w:t>one lot</w:t>
      </w:r>
      <w:r w:rsidRPr="00351BB1">
        <w:rPr>
          <w:rStyle w:val="Ttulo3Car"/>
          <w:rFonts w:ascii="Arial" w:hAnsi="Arial" w:cs="Arial"/>
          <w:color w:val="auto"/>
          <w:lang w:val="en-US"/>
        </w:rPr>
        <w:t xml:space="preserve"> of </w:t>
      </w:r>
      <w:r w:rsidR="00D0645E" w:rsidRPr="00351BB1">
        <w:rPr>
          <w:rStyle w:val="Ttulo3Car"/>
          <w:rFonts w:ascii="Arial" w:hAnsi="Arial" w:cs="Arial"/>
          <w:i/>
          <w:iCs/>
          <w:color w:val="auto"/>
          <w:lang w:val="en-US"/>
        </w:rPr>
        <w:t>M</w:t>
      </w:r>
      <w:r w:rsidR="0072158E" w:rsidRPr="00351BB1">
        <w:rPr>
          <w:rStyle w:val="Ttulo3Car"/>
          <w:rFonts w:ascii="Arial" w:hAnsi="Arial" w:cs="Arial"/>
          <w:i/>
          <w:iCs/>
          <w:color w:val="auto"/>
          <w:lang w:val="en-US"/>
        </w:rPr>
        <w:t>egalonema</w:t>
      </w:r>
      <w:r w:rsidR="00D0645E" w:rsidRPr="00351BB1">
        <w:rPr>
          <w:rStyle w:val="Ttulo3Car"/>
          <w:rFonts w:ascii="Arial" w:hAnsi="Arial" w:cs="Arial"/>
          <w:i/>
          <w:iCs/>
          <w:color w:val="auto"/>
          <w:lang w:val="en-US"/>
        </w:rPr>
        <w:t xml:space="preserve"> amaxanthum</w:t>
      </w:r>
      <w:r w:rsidRPr="00351BB1">
        <w:rPr>
          <w:rStyle w:val="Ttulo3Car"/>
          <w:rFonts w:ascii="Arial" w:hAnsi="Arial" w:cs="Arial"/>
          <w:color w:val="auto"/>
          <w:lang w:val="en-US"/>
        </w:rPr>
        <w:t xml:space="preserve">, six of </w:t>
      </w:r>
      <w:r w:rsidR="00D0645E" w:rsidRPr="00351BB1">
        <w:rPr>
          <w:rStyle w:val="Ttulo3Car"/>
          <w:rFonts w:ascii="Arial" w:hAnsi="Arial" w:cs="Arial"/>
          <w:i/>
          <w:iCs/>
          <w:color w:val="auto"/>
          <w:lang w:val="en-US"/>
        </w:rPr>
        <w:t>M. platanum</w:t>
      </w:r>
      <w:r w:rsidRPr="00351BB1">
        <w:rPr>
          <w:rStyle w:val="Ttulo3Car"/>
          <w:rFonts w:ascii="Arial" w:hAnsi="Arial" w:cs="Arial"/>
          <w:color w:val="auto"/>
          <w:lang w:val="en-US"/>
        </w:rPr>
        <w:t xml:space="preserve">, and two of </w:t>
      </w:r>
      <w:r w:rsidR="00D0645E" w:rsidRPr="00351BB1">
        <w:rPr>
          <w:rStyle w:val="Ttulo3Car"/>
          <w:rFonts w:ascii="Arial" w:hAnsi="Arial" w:cs="Arial"/>
          <w:i/>
          <w:iCs/>
          <w:color w:val="auto"/>
          <w:lang w:val="en-US"/>
        </w:rPr>
        <w:t>M. platycephalum</w:t>
      </w:r>
      <w:r w:rsidRPr="00351BB1">
        <w:rPr>
          <w:rStyle w:val="Ttulo3Car"/>
          <w:rFonts w:ascii="Arial" w:hAnsi="Arial" w:cs="Arial"/>
          <w:color w:val="auto"/>
          <w:lang w:val="en-US"/>
        </w:rPr>
        <w:t xml:space="preserve"> deposited in the UMSS Ichthyological Collection – Museo d'Orbigny (Cochabamba, Bolivia). Some symbols represent more than one </w:t>
      </w:r>
      <w:r w:rsidR="0072158E" w:rsidRPr="00351BB1">
        <w:rPr>
          <w:rStyle w:val="Ttulo3Car"/>
          <w:rFonts w:ascii="Arial" w:hAnsi="Arial" w:cs="Arial"/>
          <w:color w:val="auto"/>
          <w:lang w:val="en-US"/>
        </w:rPr>
        <w:t>lot.</w:t>
      </w:r>
    </w:p>
    <w:p w14:paraId="17EC8204" w14:textId="1A01BABC" w:rsidR="00CC3D51" w:rsidRPr="00351BB1" w:rsidRDefault="00CC3D51" w:rsidP="00CC3D51">
      <w:pPr>
        <w:rPr>
          <w:rStyle w:val="Ttulo3Car"/>
          <w:rFonts w:ascii="Arial" w:hAnsi="Arial" w:cs="Arial"/>
          <w:color w:val="auto"/>
          <w:lang w:val="en-US"/>
        </w:rPr>
      </w:pPr>
      <w:r w:rsidRPr="00351BB1">
        <w:rPr>
          <w:rStyle w:val="Ttulo3Car"/>
          <w:rFonts w:ascii="Arial" w:hAnsi="Arial" w:cs="Arial"/>
          <w:b/>
          <w:bCs/>
          <w:color w:val="auto"/>
          <w:lang w:val="en-US"/>
        </w:rPr>
        <w:t>Included species.</w:t>
      </w:r>
      <w:r w:rsidRPr="00351BB1">
        <w:rPr>
          <w:rStyle w:val="Ttulo3Car"/>
          <w:rFonts w:ascii="Arial" w:hAnsi="Arial" w:cs="Arial"/>
          <w:color w:val="auto"/>
          <w:lang w:val="en-US"/>
        </w:rPr>
        <w:t xml:space="preserve"> </w:t>
      </w:r>
      <w:r w:rsidR="00D0645E" w:rsidRPr="00351BB1">
        <w:rPr>
          <w:rStyle w:val="Ttulo3Car"/>
          <w:rFonts w:ascii="Arial" w:hAnsi="Arial" w:cs="Arial"/>
          <w:i/>
          <w:iCs/>
          <w:color w:val="auto"/>
          <w:lang w:val="en-US"/>
        </w:rPr>
        <w:t>M</w:t>
      </w:r>
      <w:r w:rsidR="0000518B" w:rsidRPr="00351BB1">
        <w:rPr>
          <w:rStyle w:val="Ttulo3Car"/>
          <w:rFonts w:ascii="Arial" w:hAnsi="Arial" w:cs="Arial"/>
          <w:i/>
          <w:iCs/>
          <w:color w:val="auto"/>
          <w:lang w:val="en-US"/>
        </w:rPr>
        <w:t>egalonema</w:t>
      </w:r>
      <w:r w:rsidR="00D0645E" w:rsidRPr="00351BB1">
        <w:rPr>
          <w:rStyle w:val="Ttulo3Car"/>
          <w:rFonts w:ascii="Arial" w:hAnsi="Arial" w:cs="Arial"/>
          <w:i/>
          <w:iCs/>
          <w:color w:val="auto"/>
          <w:lang w:val="en-US"/>
        </w:rPr>
        <w:t xml:space="preserve"> amaxanthum</w:t>
      </w:r>
      <w:r w:rsidRPr="00351BB1">
        <w:rPr>
          <w:rStyle w:val="Ttulo3Car"/>
          <w:rFonts w:ascii="Arial" w:hAnsi="Arial" w:cs="Arial"/>
          <w:color w:val="auto"/>
          <w:lang w:val="en-US"/>
        </w:rPr>
        <w:t xml:space="preserve">, </w:t>
      </w:r>
      <w:r w:rsidR="00D0645E" w:rsidRPr="00351BB1">
        <w:rPr>
          <w:rStyle w:val="Ttulo3Car"/>
          <w:rFonts w:ascii="Arial" w:hAnsi="Arial" w:cs="Arial"/>
          <w:i/>
          <w:iCs/>
          <w:color w:val="auto"/>
          <w:lang w:val="en-US"/>
        </w:rPr>
        <w:t>M. platanum</w:t>
      </w:r>
      <w:r w:rsidRPr="00351BB1">
        <w:rPr>
          <w:rStyle w:val="Ttulo3Car"/>
          <w:rFonts w:ascii="Arial" w:hAnsi="Arial" w:cs="Arial"/>
          <w:color w:val="auto"/>
          <w:lang w:val="en-US"/>
        </w:rPr>
        <w:t xml:space="preserve">, </w:t>
      </w:r>
      <w:r w:rsidR="00D0645E" w:rsidRPr="00351BB1">
        <w:rPr>
          <w:rStyle w:val="Ttulo3Car"/>
          <w:rFonts w:ascii="Arial" w:hAnsi="Arial" w:cs="Arial"/>
          <w:i/>
          <w:iCs/>
          <w:color w:val="auto"/>
          <w:lang w:val="en-US"/>
        </w:rPr>
        <w:t>M. platycephalum</w:t>
      </w:r>
      <w:r w:rsidRPr="00351BB1">
        <w:rPr>
          <w:rStyle w:val="Ttulo3Car"/>
          <w:rFonts w:ascii="Arial" w:hAnsi="Arial" w:cs="Arial"/>
          <w:color w:val="auto"/>
          <w:lang w:val="en-US"/>
        </w:rPr>
        <w:t>.</w:t>
      </w:r>
    </w:p>
    <w:p w14:paraId="4CF8D31D" w14:textId="36F9035F" w:rsidR="00CC3D51" w:rsidRPr="00351BB1" w:rsidRDefault="00CC3D51" w:rsidP="00CC3D51">
      <w:pPr>
        <w:rPr>
          <w:rStyle w:val="Ttulo3Car"/>
          <w:rFonts w:ascii="Arial" w:hAnsi="Arial" w:cs="Arial"/>
          <w:color w:val="auto"/>
          <w:lang w:val="en-US"/>
        </w:rPr>
      </w:pPr>
      <w:r w:rsidRPr="00351BB1">
        <w:rPr>
          <w:rStyle w:val="Ttulo3Car"/>
          <w:rFonts w:ascii="Arial" w:hAnsi="Arial" w:cs="Arial"/>
          <w:b/>
          <w:bCs/>
          <w:color w:val="auto"/>
          <w:lang w:val="en-US"/>
        </w:rPr>
        <w:t xml:space="preserve">Comments. </w:t>
      </w:r>
      <w:r w:rsidR="0078402D" w:rsidRPr="00351BB1">
        <w:rPr>
          <w:rStyle w:val="Ttulo3Car"/>
          <w:rFonts w:ascii="Arial" w:hAnsi="Arial" w:cs="Arial"/>
          <w:color w:val="auto"/>
          <w:lang w:val="en-US"/>
        </w:rPr>
        <w:t>G</w:t>
      </w:r>
      <w:r w:rsidRPr="00351BB1">
        <w:rPr>
          <w:rStyle w:val="Ttulo3Car"/>
          <w:rFonts w:ascii="Arial" w:hAnsi="Arial" w:cs="Arial"/>
          <w:color w:val="auto"/>
          <w:lang w:val="en-US"/>
        </w:rPr>
        <w:t xml:space="preserve">enus proposed by Eigenmann in 1912 for </w:t>
      </w:r>
      <w:r w:rsidR="00D0645E" w:rsidRPr="00351BB1">
        <w:rPr>
          <w:rStyle w:val="Ttulo3Car"/>
          <w:rFonts w:ascii="Arial" w:hAnsi="Arial" w:cs="Arial"/>
          <w:i/>
          <w:iCs/>
          <w:color w:val="auto"/>
          <w:lang w:val="en-US"/>
        </w:rPr>
        <w:t>Megalonema platycephalum</w:t>
      </w:r>
      <w:r w:rsidRPr="00351BB1">
        <w:rPr>
          <w:rStyle w:val="Ttulo3Car"/>
          <w:rFonts w:ascii="Arial" w:hAnsi="Arial" w:cs="Arial"/>
          <w:color w:val="auto"/>
          <w:lang w:val="en-US"/>
        </w:rPr>
        <w:t xml:space="preserve"> Eigenmann as the type species. Currently, seven species are known: </w:t>
      </w:r>
      <w:r w:rsidR="00D0645E" w:rsidRPr="00351BB1">
        <w:rPr>
          <w:rStyle w:val="Ttulo3Car"/>
          <w:rFonts w:ascii="Arial" w:hAnsi="Arial" w:cs="Arial"/>
          <w:i/>
          <w:iCs/>
          <w:color w:val="auto"/>
          <w:lang w:val="en-US"/>
        </w:rPr>
        <w:t>M. amaxanthum</w:t>
      </w:r>
      <w:r w:rsidRPr="00351BB1">
        <w:rPr>
          <w:rStyle w:val="Ttulo3Car"/>
          <w:rFonts w:ascii="Arial" w:hAnsi="Arial" w:cs="Arial"/>
          <w:color w:val="auto"/>
          <w:lang w:val="en-US"/>
        </w:rPr>
        <w:t xml:space="preserve"> Lundberg &amp; Dahdul 2008 in the </w:t>
      </w:r>
      <w:r w:rsidR="002B1B81" w:rsidRPr="00351BB1">
        <w:rPr>
          <w:rStyle w:val="Ttulo3Car"/>
          <w:rFonts w:ascii="Arial" w:hAnsi="Arial" w:cs="Arial"/>
          <w:color w:val="auto"/>
          <w:lang w:val="en-US"/>
        </w:rPr>
        <w:t>Amazon Basin</w:t>
      </w:r>
      <w:r w:rsidRPr="00351BB1">
        <w:rPr>
          <w:rStyle w:val="Ttulo3Car"/>
          <w:rFonts w:ascii="Arial" w:hAnsi="Arial" w:cs="Arial"/>
          <w:color w:val="auto"/>
          <w:lang w:val="en-US"/>
        </w:rPr>
        <w:t xml:space="preserve">; </w:t>
      </w:r>
      <w:r w:rsidR="00D0645E" w:rsidRPr="00351BB1">
        <w:rPr>
          <w:rStyle w:val="Ttulo3Car"/>
          <w:rFonts w:ascii="Arial" w:hAnsi="Arial" w:cs="Arial"/>
          <w:i/>
          <w:iCs/>
          <w:color w:val="auto"/>
          <w:lang w:val="en-US"/>
        </w:rPr>
        <w:t>M. pauciradiatum</w:t>
      </w:r>
      <w:r w:rsidRPr="00351BB1">
        <w:rPr>
          <w:rStyle w:val="Ttulo3Car"/>
          <w:rFonts w:ascii="Arial" w:hAnsi="Arial" w:cs="Arial"/>
          <w:color w:val="auto"/>
          <w:lang w:val="en-US"/>
        </w:rPr>
        <w:t xml:space="preserve"> Eigenmann 1919 in the Paraná Basin; </w:t>
      </w:r>
      <w:r w:rsidR="00D0645E" w:rsidRPr="00351BB1">
        <w:rPr>
          <w:rStyle w:val="Ttulo3Car"/>
          <w:rFonts w:ascii="Arial" w:hAnsi="Arial" w:cs="Arial"/>
          <w:i/>
          <w:iCs/>
          <w:color w:val="auto"/>
          <w:lang w:val="en-US"/>
        </w:rPr>
        <w:t>M. platanum</w:t>
      </w:r>
      <w:r w:rsidRPr="00351BB1">
        <w:rPr>
          <w:rStyle w:val="Ttulo3Car"/>
          <w:rFonts w:ascii="Arial" w:hAnsi="Arial" w:cs="Arial"/>
          <w:color w:val="auto"/>
          <w:lang w:val="en-US"/>
        </w:rPr>
        <w:t xml:space="preserve"> (Günther 1880) in the Paraná Basin; </w:t>
      </w:r>
      <w:r w:rsidR="00D0645E" w:rsidRPr="00351BB1">
        <w:rPr>
          <w:rStyle w:val="Ttulo3Car"/>
          <w:rFonts w:ascii="Arial" w:hAnsi="Arial" w:cs="Arial"/>
          <w:i/>
          <w:iCs/>
          <w:color w:val="auto"/>
          <w:lang w:val="en-US"/>
        </w:rPr>
        <w:t>M. platycephalum</w:t>
      </w:r>
      <w:r w:rsidRPr="00351BB1">
        <w:rPr>
          <w:rStyle w:val="Ttulo3Car"/>
          <w:rFonts w:ascii="Arial" w:hAnsi="Arial" w:cs="Arial"/>
          <w:color w:val="auto"/>
          <w:lang w:val="en-US"/>
        </w:rPr>
        <w:t xml:space="preserve"> Eigenmann 1912 in the Amazon, Essequibo, and Orinoco Basins; </w:t>
      </w:r>
      <w:r w:rsidRPr="00351BB1">
        <w:rPr>
          <w:rStyle w:val="Ttulo3Car"/>
          <w:rFonts w:ascii="Arial" w:hAnsi="Arial" w:cs="Arial"/>
          <w:i/>
          <w:iCs/>
          <w:color w:val="auto"/>
          <w:lang w:val="en-US"/>
        </w:rPr>
        <w:t>M. psammium</w:t>
      </w:r>
      <w:r w:rsidRPr="00351BB1">
        <w:rPr>
          <w:rStyle w:val="Ttulo3Car"/>
          <w:rFonts w:ascii="Arial" w:hAnsi="Arial" w:cs="Arial"/>
          <w:color w:val="auto"/>
          <w:lang w:val="en-US"/>
        </w:rPr>
        <w:t xml:space="preserve"> Schultz 1944 in the Maracaibo</w:t>
      </w:r>
      <w:r w:rsidR="006C71F2" w:rsidRPr="00351BB1">
        <w:rPr>
          <w:rStyle w:val="Ttulo3Car"/>
          <w:rFonts w:ascii="Arial" w:hAnsi="Arial" w:cs="Arial"/>
          <w:color w:val="auto"/>
          <w:lang w:val="en-US"/>
        </w:rPr>
        <w:t xml:space="preserve"> Lake</w:t>
      </w:r>
      <w:r w:rsidRPr="00351BB1">
        <w:rPr>
          <w:rStyle w:val="Ttulo3Car"/>
          <w:rFonts w:ascii="Arial" w:hAnsi="Arial" w:cs="Arial"/>
          <w:color w:val="auto"/>
          <w:lang w:val="en-US"/>
        </w:rPr>
        <w:t xml:space="preserve"> Basin; </w:t>
      </w:r>
      <w:r w:rsidRPr="00351BB1">
        <w:rPr>
          <w:rStyle w:val="Ttulo3Car"/>
          <w:rFonts w:ascii="Arial" w:hAnsi="Arial" w:cs="Arial"/>
          <w:i/>
          <w:iCs/>
          <w:color w:val="auto"/>
          <w:lang w:val="en-US"/>
        </w:rPr>
        <w:t>M. orixanthum</w:t>
      </w:r>
      <w:r w:rsidRPr="00351BB1">
        <w:rPr>
          <w:rStyle w:val="Ttulo3Car"/>
          <w:rFonts w:ascii="Arial" w:hAnsi="Arial" w:cs="Arial"/>
          <w:color w:val="auto"/>
          <w:lang w:val="en-US"/>
        </w:rPr>
        <w:t xml:space="preserve"> Lundberg &amp; Dahdul 2008 in the Orinoco Basin, and </w:t>
      </w:r>
      <w:r w:rsidRPr="00351BB1">
        <w:rPr>
          <w:rStyle w:val="Ttulo3Car"/>
          <w:rFonts w:ascii="Arial" w:hAnsi="Arial" w:cs="Arial"/>
          <w:i/>
          <w:iCs/>
          <w:color w:val="auto"/>
          <w:lang w:val="en-US"/>
        </w:rPr>
        <w:t>M. xanthum</w:t>
      </w:r>
      <w:r w:rsidRPr="00351BB1">
        <w:rPr>
          <w:rStyle w:val="Ttulo3Car"/>
          <w:rFonts w:ascii="Arial" w:hAnsi="Arial" w:cs="Arial"/>
          <w:color w:val="auto"/>
          <w:lang w:val="en-US"/>
        </w:rPr>
        <w:t xml:space="preserve"> Eigenmann 1912 in the Magdalena Basin (Fricke </w:t>
      </w:r>
      <w:r w:rsidR="002B4584" w:rsidRPr="00351BB1">
        <w:rPr>
          <w:rStyle w:val="Ttulo3Car"/>
          <w:rFonts w:ascii="Arial" w:hAnsi="Arial" w:cs="Arial"/>
          <w:i/>
          <w:iCs/>
          <w:color w:val="auto"/>
          <w:lang w:val="en-US"/>
        </w:rPr>
        <w:t>et al</w:t>
      </w:r>
      <w:r w:rsidRPr="00351BB1">
        <w:rPr>
          <w:rStyle w:val="Ttulo3Car"/>
          <w:rFonts w:ascii="Arial" w:hAnsi="Arial" w:cs="Arial"/>
          <w:color w:val="auto"/>
          <w:lang w:val="en-US"/>
        </w:rPr>
        <w:t xml:space="preserve">. 2023). Salles &amp; Zuanon (2013) indicate the presence of </w:t>
      </w:r>
      <w:r w:rsidR="00D0645E" w:rsidRPr="00351BB1">
        <w:rPr>
          <w:rStyle w:val="Ttulo3Car"/>
          <w:rFonts w:ascii="Arial" w:hAnsi="Arial" w:cs="Arial"/>
          <w:i/>
          <w:iCs/>
          <w:color w:val="auto"/>
          <w:lang w:val="en-US"/>
        </w:rPr>
        <w:t>M. platanum</w:t>
      </w:r>
      <w:r w:rsidRPr="00351BB1">
        <w:rPr>
          <w:rStyle w:val="Ttulo3Car"/>
          <w:rFonts w:ascii="Arial" w:hAnsi="Arial" w:cs="Arial"/>
          <w:color w:val="auto"/>
          <w:lang w:val="en-US"/>
        </w:rPr>
        <w:t xml:space="preserve"> in the </w:t>
      </w:r>
      <w:r w:rsidR="00BE09E0" w:rsidRPr="00351BB1">
        <w:rPr>
          <w:rStyle w:val="Ttulo3Car"/>
          <w:rFonts w:ascii="Arial" w:hAnsi="Arial" w:cs="Arial"/>
          <w:color w:val="auto"/>
          <w:lang w:val="en-US"/>
        </w:rPr>
        <w:t>Madeira</w:t>
      </w:r>
      <w:r w:rsidRPr="00351BB1">
        <w:rPr>
          <w:rStyle w:val="Ttulo3Car"/>
          <w:rFonts w:ascii="Arial" w:hAnsi="Arial" w:cs="Arial"/>
          <w:color w:val="auto"/>
          <w:lang w:val="en-US"/>
        </w:rPr>
        <w:t xml:space="preserve"> Basin, expanding its distribution range, as according to the "Eschmeyer's Catalog of Fishes" database, it is only found in the Paraná Basin.</w:t>
      </w:r>
    </w:p>
    <w:p w14:paraId="39BFC9B1" w14:textId="6D2D4C3B" w:rsidR="00CC3D51" w:rsidRPr="00351BB1" w:rsidRDefault="00CC3D51" w:rsidP="00CC3D51">
      <w:pPr>
        <w:rPr>
          <w:rStyle w:val="Ttulo3Car"/>
          <w:rFonts w:ascii="Arial" w:hAnsi="Arial" w:cs="Arial"/>
          <w:color w:val="auto"/>
          <w:lang w:val="en-US"/>
        </w:rPr>
      </w:pPr>
      <w:r w:rsidRPr="00351BB1">
        <w:rPr>
          <w:rStyle w:val="Ttulo3Car"/>
          <w:rFonts w:ascii="Arial" w:hAnsi="Arial" w:cs="Arial"/>
          <w:color w:val="auto"/>
          <w:lang w:val="en-US"/>
        </w:rPr>
        <w:t xml:space="preserve">Of the seven valid species known, </w:t>
      </w:r>
      <w:r w:rsidR="00D0645E" w:rsidRPr="00351BB1">
        <w:rPr>
          <w:rStyle w:val="Ttulo3Car"/>
          <w:rFonts w:ascii="Arial" w:hAnsi="Arial" w:cs="Arial"/>
          <w:i/>
          <w:iCs/>
          <w:color w:val="auto"/>
          <w:lang w:val="en-US"/>
        </w:rPr>
        <w:t>M. amaxanthum</w:t>
      </w:r>
      <w:r w:rsidRPr="00351BB1">
        <w:rPr>
          <w:rStyle w:val="Ttulo3Car"/>
          <w:rFonts w:ascii="Arial" w:hAnsi="Arial" w:cs="Arial"/>
          <w:color w:val="auto"/>
          <w:lang w:val="en-US"/>
        </w:rPr>
        <w:t xml:space="preserve">, </w:t>
      </w:r>
      <w:r w:rsidR="00D0645E" w:rsidRPr="00351BB1">
        <w:rPr>
          <w:rStyle w:val="Ttulo3Car"/>
          <w:rFonts w:ascii="Arial" w:hAnsi="Arial" w:cs="Arial"/>
          <w:i/>
          <w:iCs/>
          <w:color w:val="auto"/>
          <w:lang w:val="en-US"/>
        </w:rPr>
        <w:t>M. platanum</w:t>
      </w:r>
      <w:r w:rsidRPr="00351BB1">
        <w:rPr>
          <w:rStyle w:val="Ttulo3Car"/>
          <w:rFonts w:ascii="Arial" w:hAnsi="Arial" w:cs="Arial"/>
          <w:color w:val="auto"/>
          <w:lang w:val="en-US"/>
        </w:rPr>
        <w:t xml:space="preserve">, and </w:t>
      </w:r>
      <w:r w:rsidR="00D0645E" w:rsidRPr="00351BB1">
        <w:rPr>
          <w:rStyle w:val="Ttulo3Car"/>
          <w:rFonts w:ascii="Arial" w:hAnsi="Arial" w:cs="Arial"/>
          <w:i/>
          <w:iCs/>
          <w:color w:val="auto"/>
          <w:lang w:val="en-US"/>
        </w:rPr>
        <w:t>M. platycephalum</w:t>
      </w:r>
      <w:r w:rsidRPr="00351BB1">
        <w:rPr>
          <w:rStyle w:val="Ttulo3Car"/>
          <w:rFonts w:ascii="Arial" w:hAnsi="Arial" w:cs="Arial"/>
          <w:color w:val="auto"/>
          <w:lang w:val="en-US"/>
        </w:rPr>
        <w:t xml:space="preserve"> are present in Bolivia. Although </w:t>
      </w:r>
      <w:r w:rsidR="00D0645E" w:rsidRPr="00351BB1">
        <w:rPr>
          <w:rStyle w:val="Ttulo3Car"/>
          <w:rFonts w:ascii="Arial" w:hAnsi="Arial" w:cs="Arial"/>
          <w:i/>
          <w:iCs/>
          <w:color w:val="auto"/>
          <w:lang w:val="en-US"/>
        </w:rPr>
        <w:t>M. pauciradiatum</w:t>
      </w:r>
      <w:r w:rsidRPr="00351BB1">
        <w:rPr>
          <w:rStyle w:val="Ttulo3Car"/>
          <w:rFonts w:ascii="Arial" w:hAnsi="Arial" w:cs="Arial"/>
          <w:color w:val="auto"/>
          <w:lang w:val="en-US"/>
        </w:rPr>
        <w:t xml:space="preserve"> is included in the ichthyofauna of Bolivia for </w:t>
      </w:r>
      <w:r w:rsidR="00E237D7" w:rsidRPr="00351BB1">
        <w:rPr>
          <w:rStyle w:val="Ttulo3Car"/>
          <w:rFonts w:ascii="Arial" w:hAnsi="Arial" w:cs="Arial"/>
          <w:color w:val="auto"/>
          <w:lang w:val="en-US"/>
        </w:rPr>
        <w:t>La Plata</w:t>
      </w:r>
      <w:r w:rsidR="002B1B81" w:rsidRPr="00351BB1">
        <w:rPr>
          <w:rStyle w:val="Ttulo3Car"/>
          <w:rFonts w:ascii="Arial" w:hAnsi="Arial" w:cs="Arial"/>
          <w:color w:val="auto"/>
          <w:lang w:val="en-US"/>
        </w:rPr>
        <w:t xml:space="preserve"> Basin</w:t>
      </w:r>
      <w:r w:rsidRPr="00351BB1">
        <w:rPr>
          <w:rStyle w:val="Ttulo3Car"/>
          <w:rFonts w:ascii="Arial" w:hAnsi="Arial" w:cs="Arial"/>
          <w:color w:val="auto"/>
          <w:lang w:val="en-US"/>
        </w:rPr>
        <w:t xml:space="preserve"> (Fricke </w:t>
      </w:r>
      <w:r w:rsidR="002B4584" w:rsidRPr="00351BB1">
        <w:rPr>
          <w:rStyle w:val="Ttulo3Car"/>
          <w:rFonts w:ascii="Arial" w:hAnsi="Arial" w:cs="Arial"/>
          <w:i/>
          <w:iCs/>
          <w:color w:val="auto"/>
          <w:lang w:val="en-US"/>
        </w:rPr>
        <w:t>et al</w:t>
      </w:r>
      <w:r w:rsidRPr="00351BB1">
        <w:rPr>
          <w:rStyle w:val="Ttulo3Car"/>
          <w:rFonts w:ascii="Arial" w:hAnsi="Arial" w:cs="Arial"/>
          <w:color w:val="auto"/>
          <w:lang w:val="en-US"/>
        </w:rPr>
        <w:t xml:space="preserve">. 2023), it could be a case of misidentification since one of the records corresponds to the B-MD-O sub-basin, </w:t>
      </w:r>
      <w:r w:rsidR="002B1B81" w:rsidRPr="00351BB1">
        <w:rPr>
          <w:rStyle w:val="Ttulo3Car"/>
          <w:rFonts w:ascii="Arial" w:hAnsi="Arial" w:cs="Arial"/>
          <w:color w:val="auto"/>
          <w:lang w:val="en-US"/>
        </w:rPr>
        <w:t>Amazon Basin</w:t>
      </w:r>
      <w:r w:rsidRPr="00351BB1">
        <w:rPr>
          <w:rStyle w:val="Ttulo3Car"/>
          <w:rFonts w:ascii="Arial" w:hAnsi="Arial" w:cs="Arial"/>
          <w:color w:val="auto"/>
          <w:lang w:val="en-US"/>
        </w:rPr>
        <w:t xml:space="preserve"> (Torrico </w:t>
      </w:r>
      <w:r w:rsidR="002B4584" w:rsidRPr="00351BB1">
        <w:rPr>
          <w:rStyle w:val="Ttulo3Car"/>
          <w:rFonts w:ascii="Arial" w:hAnsi="Arial" w:cs="Arial"/>
          <w:i/>
          <w:iCs/>
          <w:color w:val="auto"/>
          <w:lang w:val="en-US"/>
        </w:rPr>
        <w:t>et al</w:t>
      </w:r>
      <w:r w:rsidRPr="00351BB1">
        <w:rPr>
          <w:rStyle w:val="Ttulo3Car"/>
          <w:rFonts w:ascii="Arial" w:hAnsi="Arial" w:cs="Arial"/>
          <w:color w:val="auto"/>
          <w:lang w:val="en-US"/>
        </w:rPr>
        <w:t xml:space="preserve">. 2020), while the other does not specify which sub-basin or basin this species is reported for (Carvajal-Vallejos </w:t>
      </w:r>
      <w:r w:rsidR="002B4584" w:rsidRPr="00351BB1">
        <w:rPr>
          <w:rStyle w:val="Ttulo3Car"/>
          <w:rFonts w:ascii="Arial" w:hAnsi="Arial" w:cs="Arial"/>
          <w:i/>
          <w:iCs/>
          <w:color w:val="auto"/>
          <w:lang w:val="en-US"/>
        </w:rPr>
        <w:t>et al</w:t>
      </w:r>
      <w:r w:rsidRPr="00351BB1">
        <w:rPr>
          <w:rStyle w:val="Ttulo3Car"/>
          <w:rFonts w:ascii="Arial" w:hAnsi="Arial" w:cs="Arial"/>
          <w:color w:val="auto"/>
          <w:lang w:val="en-US"/>
        </w:rPr>
        <w:t>. 2014).</w:t>
      </w:r>
    </w:p>
    <w:p w14:paraId="746538E3" w14:textId="132698F5" w:rsidR="009F367B" w:rsidRPr="00351BB1" w:rsidRDefault="00D0645E" w:rsidP="00AA2465">
      <w:pPr>
        <w:rPr>
          <w:rFonts w:cs="Arial"/>
          <w:b/>
          <w:bCs/>
          <w:i/>
          <w:iCs/>
          <w:szCs w:val="24"/>
        </w:rPr>
      </w:pPr>
      <w:r w:rsidRPr="00351BB1">
        <w:rPr>
          <w:rStyle w:val="Ttulo3Car"/>
          <w:rFonts w:ascii="Arial" w:hAnsi="Arial" w:cs="Arial"/>
          <w:b/>
          <w:bCs/>
          <w:i/>
          <w:iCs/>
          <w:color w:val="auto"/>
          <w:lang w:val="en-US"/>
        </w:rPr>
        <w:t>Megalonema amaxanthum</w:t>
      </w:r>
      <w:bookmarkEnd w:id="25"/>
      <w:r w:rsidR="002450B3" w:rsidRPr="00351BB1">
        <w:rPr>
          <w:rFonts w:cs="Arial"/>
          <w:b/>
          <w:bCs/>
          <w:szCs w:val="24"/>
        </w:rPr>
        <w:t xml:space="preserve"> Lundberg &amp; Dahdul 2008</w:t>
      </w:r>
      <w:r w:rsidR="009C2840" w:rsidRPr="00351BB1">
        <w:rPr>
          <w:rFonts w:cs="Arial"/>
          <w:b/>
          <w:bCs/>
          <w:szCs w:val="24"/>
        </w:rPr>
        <w:t xml:space="preserve"> (</w:t>
      </w:r>
      <w:r w:rsidR="004C73CE" w:rsidRPr="00351BB1">
        <w:rPr>
          <w:rFonts w:cs="Arial"/>
          <w:b/>
          <w:bCs/>
          <w:szCs w:val="24"/>
        </w:rPr>
        <w:t>Figure</w:t>
      </w:r>
      <w:r w:rsidR="009C2840" w:rsidRPr="00351BB1">
        <w:rPr>
          <w:rFonts w:cs="Arial"/>
          <w:b/>
          <w:bCs/>
          <w:szCs w:val="24"/>
        </w:rPr>
        <w:t xml:space="preserve"> 35)</w:t>
      </w:r>
    </w:p>
    <w:p w14:paraId="3890C2D0" w14:textId="77777777" w:rsidR="0040148F" w:rsidRPr="00351BB1" w:rsidRDefault="0040148F" w:rsidP="00AA2465">
      <w:pPr>
        <w:rPr>
          <w:rFonts w:cs="Arial"/>
          <w:szCs w:val="24"/>
        </w:rPr>
      </w:pPr>
      <w:r w:rsidRPr="00351BB1">
        <w:rPr>
          <w:rFonts w:cs="Arial"/>
          <w:noProof/>
          <w:szCs w:val="24"/>
        </w:rPr>
        <w:lastRenderedPageBreak/>
        <w:drawing>
          <wp:inline distT="0" distB="0" distL="0" distR="0" wp14:anchorId="0864537C" wp14:editId="0BE366C2">
            <wp:extent cx="3600000" cy="4109145"/>
            <wp:effectExtent l="0" t="0" r="0" b="0"/>
            <wp:docPr id="615589020" name="Imagen 615589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600000" cy="4109145"/>
                    </a:xfrm>
                    <a:prstGeom prst="rect">
                      <a:avLst/>
                    </a:prstGeom>
                    <a:noFill/>
                    <a:ln>
                      <a:noFill/>
                    </a:ln>
                  </pic:spPr>
                </pic:pic>
              </a:graphicData>
            </a:graphic>
          </wp:inline>
        </w:drawing>
      </w:r>
    </w:p>
    <w:p w14:paraId="05CE9386" w14:textId="58F0F06E" w:rsidR="00CC3D51" w:rsidRPr="00351BB1" w:rsidRDefault="00CC3D51" w:rsidP="00CC3D51">
      <w:pPr>
        <w:rPr>
          <w:rFonts w:cs="Arial"/>
        </w:rPr>
      </w:pPr>
      <w:r w:rsidRPr="00351BB1">
        <w:rPr>
          <w:rFonts w:cs="Arial"/>
          <w:b/>
          <w:bCs/>
        </w:rPr>
        <w:t>FIGURE 35.</w:t>
      </w:r>
      <w:r w:rsidRPr="00351BB1">
        <w:rPr>
          <w:rFonts w:cs="Arial"/>
        </w:rPr>
        <w:t xml:space="preserve"> </w:t>
      </w:r>
      <w:r w:rsidR="00D0645E" w:rsidRPr="00351BB1">
        <w:rPr>
          <w:rFonts w:cs="Arial"/>
          <w:i/>
          <w:iCs/>
        </w:rPr>
        <w:t>M</w:t>
      </w:r>
      <w:r w:rsidR="004C58F9" w:rsidRPr="00351BB1">
        <w:rPr>
          <w:rFonts w:cs="Arial"/>
          <w:i/>
          <w:iCs/>
        </w:rPr>
        <w:t>egalonema</w:t>
      </w:r>
      <w:r w:rsidR="00D0645E" w:rsidRPr="00351BB1">
        <w:rPr>
          <w:rFonts w:cs="Arial"/>
          <w:i/>
          <w:iCs/>
        </w:rPr>
        <w:t xml:space="preserve"> amaxanthum</w:t>
      </w:r>
      <w:r w:rsidRPr="00351BB1">
        <w:rPr>
          <w:rFonts w:cs="Arial"/>
        </w:rPr>
        <w:t xml:space="preserve">, UMSS 18511, 99.7 mm SL, Beni </w:t>
      </w:r>
      <w:r w:rsidR="00FA675A" w:rsidRPr="00351BB1">
        <w:rPr>
          <w:rFonts w:cs="Arial"/>
        </w:rPr>
        <w:t>River</w:t>
      </w:r>
      <w:r w:rsidRPr="00351BB1">
        <w:rPr>
          <w:rFonts w:cs="Arial"/>
        </w:rPr>
        <w:t xml:space="preserve">, 3 km above Rurrenabaque, Beni sub-basin, </w:t>
      </w:r>
      <w:r w:rsidR="002B1B81" w:rsidRPr="00351BB1">
        <w:rPr>
          <w:rFonts w:cs="Arial"/>
        </w:rPr>
        <w:t>Amazon Basin</w:t>
      </w:r>
      <w:r w:rsidRPr="00351BB1">
        <w:rPr>
          <w:rFonts w:cs="Arial"/>
        </w:rPr>
        <w:t>.</w:t>
      </w:r>
    </w:p>
    <w:p w14:paraId="60FE3A18" w14:textId="77777777" w:rsidR="00CC3D51" w:rsidRPr="00351BB1" w:rsidRDefault="00CC3D51" w:rsidP="00CC3D51">
      <w:pPr>
        <w:rPr>
          <w:rFonts w:cs="Arial"/>
        </w:rPr>
      </w:pPr>
    </w:p>
    <w:p w14:paraId="01387F52" w14:textId="5280A404" w:rsidR="00CC3D51" w:rsidRPr="00351BB1" w:rsidRDefault="00422363" w:rsidP="00CC3D51">
      <w:pPr>
        <w:rPr>
          <w:rFonts w:cs="Arial"/>
        </w:rPr>
      </w:pPr>
      <w:r w:rsidRPr="00351BB1">
        <w:rPr>
          <w:rFonts w:cs="Arial"/>
          <w:b/>
          <w:bCs/>
        </w:rPr>
        <w:t>Examined material</w:t>
      </w:r>
      <w:r w:rsidR="00912586" w:rsidRPr="00351BB1">
        <w:rPr>
          <w:rFonts w:cs="Arial"/>
          <w:b/>
          <w:bCs/>
        </w:rPr>
        <w:t xml:space="preserve"> </w:t>
      </w:r>
      <w:r w:rsidR="00CC3D51" w:rsidRPr="00351BB1">
        <w:rPr>
          <w:rFonts w:cs="Arial"/>
          <w:b/>
          <w:bCs/>
        </w:rPr>
        <w:t>(one specimen).</w:t>
      </w:r>
      <w:r w:rsidR="00CC3D51" w:rsidRPr="00351BB1">
        <w:rPr>
          <w:rFonts w:cs="Arial"/>
        </w:rPr>
        <w:t xml:space="preserve"> </w:t>
      </w:r>
      <w:r w:rsidR="002B1B81" w:rsidRPr="00351BB1">
        <w:rPr>
          <w:rFonts w:cs="Arial"/>
        </w:rPr>
        <w:t>Amazon Basin</w:t>
      </w:r>
      <w:r w:rsidR="00CC3D51" w:rsidRPr="00351BB1">
        <w:rPr>
          <w:rFonts w:cs="Arial"/>
        </w:rPr>
        <w:t>: UMSS 18511</w:t>
      </w:r>
      <w:r w:rsidR="00232309" w:rsidRPr="00351BB1">
        <w:rPr>
          <w:rFonts w:cs="Arial"/>
        </w:rPr>
        <w:t xml:space="preserve"> (</w:t>
      </w:r>
      <w:r w:rsidR="00CC3D51" w:rsidRPr="00351BB1">
        <w:rPr>
          <w:rFonts w:cs="Arial"/>
        </w:rPr>
        <w:t>1, 96.5 mm SL</w:t>
      </w:r>
      <w:r w:rsidR="00232309" w:rsidRPr="00351BB1">
        <w:rPr>
          <w:rFonts w:cs="Arial"/>
        </w:rPr>
        <w:t>)</w:t>
      </w:r>
      <w:r w:rsidR="00CC3D51" w:rsidRPr="00351BB1">
        <w:rPr>
          <w:rFonts w:cs="Arial"/>
        </w:rPr>
        <w:t xml:space="preserve">, Beni </w:t>
      </w:r>
      <w:r w:rsidR="00FA675A" w:rsidRPr="00351BB1">
        <w:rPr>
          <w:rFonts w:cs="Arial"/>
        </w:rPr>
        <w:t>River</w:t>
      </w:r>
      <w:r w:rsidR="00CC3D51" w:rsidRPr="00351BB1">
        <w:rPr>
          <w:rFonts w:cs="Arial"/>
        </w:rPr>
        <w:t>, 3 km above Rurrenabaque, -14.468774 -67.5233990, 6</w:t>
      </w:r>
      <w:r w:rsidR="00232309" w:rsidRPr="00351BB1">
        <w:rPr>
          <w:rFonts w:cs="Arial"/>
        </w:rPr>
        <w:t xml:space="preserve"> Apr</w:t>
      </w:r>
      <w:r w:rsidR="00CC3D51" w:rsidRPr="00351BB1">
        <w:rPr>
          <w:rFonts w:cs="Arial"/>
        </w:rPr>
        <w:t xml:space="preserve"> 2017, E. de la Barra, L. Córdova, F. Claure.</w:t>
      </w:r>
    </w:p>
    <w:p w14:paraId="4957485C" w14:textId="79535AE6" w:rsidR="00CC3D51" w:rsidRPr="00351BB1" w:rsidRDefault="00CC3D51" w:rsidP="00CC3D51">
      <w:pPr>
        <w:rPr>
          <w:rFonts w:cs="Arial"/>
        </w:rPr>
      </w:pPr>
      <w:r w:rsidRPr="00351BB1">
        <w:rPr>
          <w:rFonts w:cs="Arial"/>
          <w:b/>
          <w:bCs/>
        </w:rPr>
        <w:t xml:space="preserve">Diagnosis. </w:t>
      </w:r>
      <w:r w:rsidR="00043B9A" w:rsidRPr="00351BB1">
        <w:rPr>
          <w:rFonts w:cs="Arial"/>
          <w:i/>
          <w:iCs/>
        </w:rPr>
        <w:t xml:space="preserve">Megalonema </w:t>
      </w:r>
      <w:r w:rsidR="009865FF" w:rsidRPr="00351BB1">
        <w:rPr>
          <w:rFonts w:cs="Arial"/>
          <w:i/>
          <w:iCs/>
        </w:rPr>
        <w:t>amaxanthum</w:t>
      </w:r>
      <w:r w:rsidR="009865FF" w:rsidRPr="00351BB1">
        <w:rPr>
          <w:rFonts w:cs="Arial"/>
          <w:b/>
          <w:bCs/>
        </w:rPr>
        <w:t xml:space="preserve"> </w:t>
      </w:r>
      <w:r w:rsidR="009865FF" w:rsidRPr="00351BB1">
        <w:rPr>
          <w:rFonts w:cs="Arial"/>
        </w:rPr>
        <w:t xml:space="preserve">differs from its congeners in the following: </w:t>
      </w:r>
      <w:r w:rsidRPr="00351BB1">
        <w:rPr>
          <w:rFonts w:cs="Arial"/>
        </w:rPr>
        <w:t xml:space="preserve">from </w:t>
      </w:r>
      <w:r w:rsidR="00D0645E" w:rsidRPr="00351BB1">
        <w:rPr>
          <w:rFonts w:cs="Arial"/>
          <w:i/>
          <w:iCs/>
        </w:rPr>
        <w:t>M. platanum</w:t>
      </w:r>
      <w:r w:rsidRPr="00351BB1">
        <w:rPr>
          <w:rFonts w:cs="Arial"/>
        </w:rPr>
        <w:t xml:space="preserve"> by the </w:t>
      </w:r>
      <w:r w:rsidR="00C97159" w:rsidRPr="00351BB1">
        <w:rPr>
          <w:rFonts w:cs="Arial"/>
        </w:rPr>
        <w:t>distance between anterior nostrils</w:t>
      </w:r>
      <w:r w:rsidRPr="00351BB1">
        <w:rPr>
          <w:rFonts w:cs="Arial"/>
        </w:rPr>
        <w:t xml:space="preserve"> (15% </w:t>
      </w:r>
      <w:r w:rsidR="00E32776" w:rsidRPr="00351BB1">
        <w:rPr>
          <w:rFonts w:cs="Arial"/>
        </w:rPr>
        <w:t>HL</w:t>
      </w:r>
      <w:r w:rsidRPr="00351BB1">
        <w:rPr>
          <w:rFonts w:cs="Arial"/>
        </w:rPr>
        <w:t xml:space="preserve"> </w:t>
      </w:r>
      <w:r w:rsidR="00DC54B7" w:rsidRPr="00351BB1">
        <w:rPr>
          <w:rFonts w:cs="Arial"/>
          <w:i/>
          <w:iCs/>
        </w:rPr>
        <w:t>vs.</w:t>
      </w:r>
      <w:r w:rsidRPr="00351BB1">
        <w:rPr>
          <w:rFonts w:cs="Arial"/>
        </w:rPr>
        <w:t xml:space="preserve"> 18.1-20.6%), </w:t>
      </w:r>
      <w:r w:rsidR="004735AD" w:rsidRPr="00351BB1">
        <w:rPr>
          <w:rFonts w:cs="Arial"/>
        </w:rPr>
        <w:t>head depth</w:t>
      </w:r>
      <w:r w:rsidRPr="00351BB1">
        <w:rPr>
          <w:rFonts w:cs="Arial"/>
        </w:rPr>
        <w:t xml:space="preserve"> (80.3% </w:t>
      </w:r>
      <w:r w:rsidR="00E32776" w:rsidRPr="00351BB1">
        <w:rPr>
          <w:rFonts w:cs="Arial"/>
        </w:rPr>
        <w:t>HL</w:t>
      </w:r>
      <w:r w:rsidRPr="00351BB1">
        <w:rPr>
          <w:rFonts w:cs="Arial"/>
        </w:rPr>
        <w:t xml:space="preserve"> </w:t>
      </w:r>
      <w:r w:rsidR="00DC54B7" w:rsidRPr="00351BB1">
        <w:rPr>
          <w:rFonts w:cs="Arial"/>
          <w:i/>
          <w:iCs/>
        </w:rPr>
        <w:t>vs.</w:t>
      </w:r>
      <w:r w:rsidRPr="00351BB1">
        <w:rPr>
          <w:rFonts w:cs="Arial"/>
        </w:rPr>
        <w:t xml:space="preserve"> 58-67%), body width (14.9% </w:t>
      </w:r>
      <w:r w:rsidR="00E32776" w:rsidRPr="00351BB1">
        <w:rPr>
          <w:rFonts w:cs="Arial"/>
        </w:rPr>
        <w:t>SL</w:t>
      </w:r>
      <w:r w:rsidRPr="00351BB1">
        <w:rPr>
          <w:rFonts w:cs="Arial"/>
        </w:rPr>
        <w:t xml:space="preserve"> </w:t>
      </w:r>
      <w:r w:rsidR="00DC54B7" w:rsidRPr="00351BB1">
        <w:rPr>
          <w:rFonts w:cs="Arial"/>
          <w:i/>
          <w:iCs/>
        </w:rPr>
        <w:t>vs.</w:t>
      </w:r>
      <w:r w:rsidRPr="00351BB1">
        <w:rPr>
          <w:rFonts w:cs="Arial"/>
        </w:rPr>
        <w:t xml:space="preserve"> 18.1-20.5%), </w:t>
      </w:r>
      <w:r w:rsidR="00E32776" w:rsidRPr="00351BB1">
        <w:rPr>
          <w:rFonts w:cs="Arial"/>
        </w:rPr>
        <w:t>b</w:t>
      </w:r>
      <w:r w:rsidR="00887CEF" w:rsidRPr="00351BB1">
        <w:rPr>
          <w:rFonts w:cs="Arial"/>
        </w:rPr>
        <w:t>ody depth</w:t>
      </w:r>
      <w:r w:rsidRPr="00351BB1">
        <w:rPr>
          <w:rFonts w:cs="Arial"/>
        </w:rPr>
        <w:t xml:space="preserve"> (25.2% SL </w:t>
      </w:r>
      <w:r w:rsidR="00DC54B7" w:rsidRPr="00351BB1">
        <w:rPr>
          <w:rFonts w:cs="Arial"/>
          <w:i/>
          <w:iCs/>
        </w:rPr>
        <w:t>vs.</w:t>
      </w:r>
      <w:r w:rsidRPr="00351BB1">
        <w:rPr>
          <w:rFonts w:cs="Arial"/>
        </w:rPr>
        <w:t xml:space="preserve"> 17.7-21.3%), head length (23.4% </w:t>
      </w:r>
      <w:r w:rsidR="00E32776" w:rsidRPr="00351BB1">
        <w:rPr>
          <w:rFonts w:cs="Arial"/>
        </w:rPr>
        <w:t>SL</w:t>
      </w:r>
      <w:r w:rsidRPr="00351BB1">
        <w:rPr>
          <w:rFonts w:cs="Arial"/>
        </w:rPr>
        <w:t xml:space="preserve"> </w:t>
      </w:r>
      <w:r w:rsidR="00DC54B7" w:rsidRPr="00351BB1">
        <w:rPr>
          <w:rFonts w:cs="Arial"/>
          <w:i/>
          <w:iCs/>
        </w:rPr>
        <w:t>vs.</w:t>
      </w:r>
      <w:r w:rsidRPr="00351BB1">
        <w:rPr>
          <w:rFonts w:cs="Arial"/>
        </w:rPr>
        <w:t xml:space="preserve"> 27.2-29%), pelvic fin length (25.2% SL </w:t>
      </w:r>
      <w:r w:rsidR="00DC54B7" w:rsidRPr="00351BB1">
        <w:rPr>
          <w:rFonts w:cs="Arial"/>
          <w:i/>
          <w:iCs/>
        </w:rPr>
        <w:t>vs.</w:t>
      </w:r>
      <w:r w:rsidRPr="00351BB1">
        <w:rPr>
          <w:rFonts w:cs="Arial"/>
        </w:rPr>
        <w:t xml:space="preserve"> 16.1-20.3%), dorsal fin </w:t>
      </w:r>
      <w:r w:rsidR="00E60E90" w:rsidRPr="00351BB1">
        <w:rPr>
          <w:rFonts w:cs="Arial"/>
        </w:rPr>
        <w:t>insertion</w:t>
      </w:r>
      <w:r w:rsidRPr="00351BB1">
        <w:rPr>
          <w:rFonts w:cs="Arial"/>
        </w:rPr>
        <w:t xml:space="preserve"> to adipose fin origin (7.6% SL </w:t>
      </w:r>
      <w:r w:rsidR="00DC54B7" w:rsidRPr="00351BB1">
        <w:rPr>
          <w:rFonts w:cs="Arial"/>
          <w:i/>
          <w:iCs/>
        </w:rPr>
        <w:t>vs.</w:t>
      </w:r>
      <w:r w:rsidRPr="00351BB1">
        <w:rPr>
          <w:rFonts w:cs="Arial"/>
        </w:rPr>
        <w:t xml:space="preserve"> 13.8-17.3%), adipose fin base length (35.3% SL </w:t>
      </w:r>
      <w:r w:rsidR="00DC54B7" w:rsidRPr="00351BB1">
        <w:rPr>
          <w:rFonts w:cs="Arial"/>
          <w:i/>
          <w:iCs/>
        </w:rPr>
        <w:t>vs.</w:t>
      </w:r>
      <w:r w:rsidRPr="00351BB1">
        <w:rPr>
          <w:rFonts w:cs="Arial"/>
        </w:rPr>
        <w:t xml:space="preserve"> 25.3-28.8%), posterior supraoccipital process wide and bell-shaped (</w:t>
      </w:r>
      <w:r w:rsidR="00DC54B7" w:rsidRPr="00351BB1">
        <w:rPr>
          <w:rFonts w:cs="Arial"/>
          <w:i/>
          <w:iCs/>
        </w:rPr>
        <w:t>vs.</w:t>
      </w:r>
      <w:r w:rsidRPr="00351BB1">
        <w:rPr>
          <w:rFonts w:cs="Arial"/>
        </w:rPr>
        <w:t xml:space="preserve"> elongated and spine-shaped); from </w:t>
      </w:r>
      <w:r w:rsidR="00D0645E" w:rsidRPr="00351BB1">
        <w:rPr>
          <w:rFonts w:cs="Arial"/>
          <w:i/>
          <w:iCs/>
        </w:rPr>
        <w:t>M. platycephalum</w:t>
      </w:r>
      <w:r w:rsidRPr="00351BB1">
        <w:rPr>
          <w:rFonts w:cs="Arial"/>
        </w:rPr>
        <w:t xml:space="preserve"> by the </w:t>
      </w:r>
      <w:r w:rsidR="00C97159" w:rsidRPr="00351BB1">
        <w:rPr>
          <w:rFonts w:cs="Arial"/>
        </w:rPr>
        <w:t>distance between anterior nostrils</w:t>
      </w:r>
      <w:r w:rsidRPr="00351BB1">
        <w:rPr>
          <w:rFonts w:cs="Arial"/>
        </w:rPr>
        <w:t xml:space="preserve"> (15% </w:t>
      </w:r>
      <w:r w:rsidR="00E32776" w:rsidRPr="00351BB1">
        <w:rPr>
          <w:rFonts w:cs="Arial"/>
        </w:rPr>
        <w:t>HL</w:t>
      </w:r>
      <w:r w:rsidRPr="00351BB1">
        <w:rPr>
          <w:rFonts w:cs="Arial"/>
        </w:rPr>
        <w:t xml:space="preserve"> </w:t>
      </w:r>
      <w:r w:rsidR="00DC54B7" w:rsidRPr="00351BB1">
        <w:rPr>
          <w:rFonts w:cs="Arial"/>
          <w:i/>
          <w:iCs/>
        </w:rPr>
        <w:t>vs.</w:t>
      </w:r>
      <w:r w:rsidRPr="00351BB1">
        <w:rPr>
          <w:rFonts w:cs="Arial"/>
        </w:rPr>
        <w:t xml:space="preserve"> 21.5-21.9%), </w:t>
      </w:r>
      <w:r w:rsidR="007C23E6" w:rsidRPr="00351BB1">
        <w:rPr>
          <w:rFonts w:cs="Arial"/>
        </w:rPr>
        <w:t>posterior nostril to anterior margin of orbit</w:t>
      </w:r>
      <w:r w:rsidRPr="00351BB1">
        <w:rPr>
          <w:rFonts w:cs="Arial"/>
        </w:rPr>
        <w:t xml:space="preserve"> (19.3% </w:t>
      </w:r>
      <w:r w:rsidR="00E32776" w:rsidRPr="00351BB1">
        <w:rPr>
          <w:rFonts w:cs="Arial"/>
        </w:rPr>
        <w:t>HL</w:t>
      </w:r>
      <w:r w:rsidRPr="00351BB1">
        <w:rPr>
          <w:rFonts w:cs="Arial"/>
        </w:rPr>
        <w:t xml:space="preserve"> </w:t>
      </w:r>
      <w:r w:rsidR="00DC54B7" w:rsidRPr="00351BB1">
        <w:rPr>
          <w:rFonts w:cs="Arial"/>
          <w:i/>
          <w:iCs/>
        </w:rPr>
        <w:t>vs.</w:t>
      </w:r>
      <w:r w:rsidRPr="00351BB1">
        <w:rPr>
          <w:rFonts w:cs="Arial"/>
        </w:rPr>
        <w:t xml:space="preserve"> 24-24.1%), snout length (45.8% </w:t>
      </w:r>
      <w:r w:rsidR="00E32776" w:rsidRPr="00351BB1">
        <w:rPr>
          <w:rFonts w:cs="Arial"/>
        </w:rPr>
        <w:t>HL</w:t>
      </w:r>
      <w:r w:rsidRPr="00351BB1">
        <w:rPr>
          <w:rFonts w:cs="Arial"/>
        </w:rPr>
        <w:t xml:space="preserve"> </w:t>
      </w:r>
      <w:r w:rsidR="00DC54B7" w:rsidRPr="00351BB1">
        <w:rPr>
          <w:rFonts w:cs="Arial"/>
          <w:i/>
          <w:iCs/>
        </w:rPr>
        <w:t>vs.</w:t>
      </w:r>
      <w:r w:rsidRPr="00351BB1">
        <w:rPr>
          <w:rFonts w:cs="Arial"/>
        </w:rPr>
        <w:t xml:space="preserve"> 49.8-50.3%), orbital diameter (20.5% </w:t>
      </w:r>
      <w:r w:rsidR="00E32776" w:rsidRPr="00351BB1">
        <w:rPr>
          <w:rFonts w:cs="Arial"/>
        </w:rPr>
        <w:t>HL</w:t>
      </w:r>
      <w:r w:rsidRPr="00351BB1">
        <w:rPr>
          <w:rFonts w:cs="Arial"/>
        </w:rPr>
        <w:t xml:space="preserve"> </w:t>
      </w:r>
      <w:r w:rsidR="00DC54B7" w:rsidRPr="00351BB1">
        <w:rPr>
          <w:rFonts w:cs="Arial"/>
          <w:i/>
          <w:iCs/>
        </w:rPr>
        <w:t>vs.</w:t>
      </w:r>
      <w:r w:rsidRPr="00351BB1">
        <w:rPr>
          <w:rFonts w:cs="Arial"/>
        </w:rPr>
        <w:t xml:space="preserve"> 11.3-13.1%), </w:t>
      </w:r>
      <w:r w:rsidR="004735AD" w:rsidRPr="00351BB1">
        <w:rPr>
          <w:rFonts w:cs="Arial"/>
        </w:rPr>
        <w:t>head depth</w:t>
      </w:r>
      <w:r w:rsidRPr="00351BB1">
        <w:rPr>
          <w:rFonts w:cs="Arial"/>
        </w:rPr>
        <w:t xml:space="preserve"> (80.3% </w:t>
      </w:r>
      <w:r w:rsidR="00EE3247" w:rsidRPr="00351BB1">
        <w:rPr>
          <w:rFonts w:cs="Arial"/>
        </w:rPr>
        <w:t>HL</w:t>
      </w:r>
      <w:r w:rsidRPr="00351BB1">
        <w:rPr>
          <w:rFonts w:cs="Arial"/>
        </w:rPr>
        <w:t xml:space="preserve"> </w:t>
      </w:r>
      <w:r w:rsidR="00DC54B7" w:rsidRPr="00351BB1">
        <w:rPr>
          <w:rFonts w:cs="Arial"/>
          <w:i/>
          <w:iCs/>
        </w:rPr>
        <w:t>vs.</w:t>
      </w:r>
      <w:r w:rsidRPr="00351BB1">
        <w:rPr>
          <w:rFonts w:cs="Arial"/>
        </w:rPr>
        <w:t xml:space="preserve"> 56.6-</w:t>
      </w:r>
      <w:r w:rsidRPr="00351BB1">
        <w:rPr>
          <w:rFonts w:cs="Arial"/>
        </w:rPr>
        <w:lastRenderedPageBreak/>
        <w:t xml:space="preserve">61.7%), mouth width (47.7% </w:t>
      </w:r>
      <w:r w:rsidR="00EE3247" w:rsidRPr="00351BB1">
        <w:rPr>
          <w:rFonts w:cs="Arial"/>
        </w:rPr>
        <w:t>HL</w:t>
      </w:r>
      <w:r w:rsidRPr="00351BB1">
        <w:rPr>
          <w:rFonts w:cs="Arial"/>
        </w:rPr>
        <w:t xml:space="preserve"> </w:t>
      </w:r>
      <w:r w:rsidR="00DC54B7" w:rsidRPr="00351BB1">
        <w:rPr>
          <w:rFonts w:cs="Arial"/>
          <w:i/>
          <w:iCs/>
        </w:rPr>
        <w:t>vs.</w:t>
      </w:r>
      <w:r w:rsidRPr="00351BB1">
        <w:rPr>
          <w:rFonts w:cs="Arial"/>
        </w:rPr>
        <w:t xml:space="preserve"> 51.1-53.5%), distance between external mental barbels (48% </w:t>
      </w:r>
      <w:r w:rsidR="00EE3247" w:rsidRPr="00351BB1">
        <w:rPr>
          <w:rFonts w:cs="Arial"/>
        </w:rPr>
        <w:t>HL</w:t>
      </w:r>
      <w:r w:rsidRPr="00351BB1">
        <w:rPr>
          <w:rFonts w:cs="Arial"/>
        </w:rPr>
        <w:t xml:space="preserve"> </w:t>
      </w:r>
      <w:r w:rsidR="00DC54B7" w:rsidRPr="00351BB1">
        <w:rPr>
          <w:rFonts w:cs="Arial"/>
          <w:i/>
          <w:iCs/>
        </w:rPr>
        <w:t>vs.</w:t>
      </w:r>
      <w:r w:rsidRPr="00351BB1">
        <w:rPr>
          <w:rFonts w:cs="Arial"/>
        </w:rPr>
        <w:t xml:space="preserve"> 40.1-40.4%), body width (14.9% SL </w:t>
      </w:r>
      <w:r w:rsidR="00DC54B7" w:rsidRPr="00351BB1">
        <w:rPr>
          <w:rFonts w:cs="Arial"/>
          <w:i/>
          <w:iCs/>
        </w:rPr>
        <w:t>vs.</w:t>
      </w:r>
      <w:r w:rsidRPr="00351BB1">
        <w:rPr>
          <w:rFonts w:cs="Arial"/>
        </w:rPr>
        <w:t xml:space="preserve"> 18.4-19%), </w:t>
      </w:r>
      <w:r w:rsidR="00C97159" w:rsidRPr="00351BB1">
        <w:rPr>
          <w:rFonts w:cs="Arial"/>
        </w:rPr>
        <w:t>b</w:t>
      </w:r>
      <w:r w:rsidR="00887CEF" w:rsidRPr="00351BB1">
        <w:rPr>
          <w:rFonts w:cs="Arial"/>
        </w:rPr>
        <w:t>ody depth</w:t>
      </w:r>
      <w:r w:rsidRPr="00351BB1">
        <w:rPr>
          <w:rFonts w:cs="Arial"/>
        </w:rPr>
        <w:t xml:space="preserve"> (25.2% SL </w:t>
      </w:r>
      <w:r w:rsidR="00DC54B7" w:rsidRPr="00351BB1">
        <w:rPr>
          <w:rFonts w:cs="Arial"/>
          <w:i/>
          <w:iCs/>
        </w:rPr>
        <w:t>vs.</w:t>
      </w:r>
      <w:r w:rsidRPr="00351BB1">
        <w:rPr>
          <w:rFonts w:cs="Arial"/>
        </w:rPr>
        <w:t xml:space="preserve"> 19.2-20.2%), head length (23.4% SL </w:t>
      </w:r>
      <w:r w:rsidR="00DC54B7" w:rsidRPr="00351BB1">
        <w:rPr>
          <w:rFonts w:cs="Arial"/>
          <w:i/>
          <w:iCs/>
        </w:rPr>
        <w:t>vs.</w:t>
      </w:r>
      <w:r w:rsidRPr="00351BB1">
        <w:rPr>
          <w:rFonts w:cs="Arial"/>
        </w:rPr>
        <w:t xml:space="preserve"> 28.7-28.8%), pelvic fin length (25.2% SL </w:t>
      </w:r>
      <w:r w:rsidR="00DC54B7" w:rsidRPr="00351BB1">
        <w:rPr>
          <w:rFonts w:cs="Arial"/>
          <w:i/>
          <w:iCs/>
        </w:rPr>
        <w:t>vs.</w:t>
      </w:r>
      <w:r w:rsidRPr="00351BB1">
        <w:rPr>
          <w:rFonts w:cs="Arial"/>
        </w:rPr>
        <w:t xml:space="preserve"> 17.5%), dorsal fin </w:t>
      </w:r>
      <w:r w:rsidR="00E60E90" w:rsidRPr="00351BB1">
        <w:rPr>
          <w:rFonts w:cs="Arial"/>
        </w:rPr>
        <w:t>insertion</w:t>
      </w:r>
      <w:r w:rsidRPr="00351BB1">
        <w:rPr>
          <w:rFonts w:cs="Arial"/>
        </w:rPr>
        <w:t xml:space="preserve"> to adipose fin origin (7.6% SL </w:t>
      </w:r>
      <w:r w:rsidR="00DC54B7" w:rsidRPr="00351BB1">
        <w:rPr>
          <w:rFonts w:cs="Arial"/>
          <w:i/>
          <w:iCs/>
        </w:rPr>
        <w:t>vs.</w:t>
      </w:r>
      <w:r w:rsidRPr="00351BB1">
        <w:rPr>
          <w:rFonts w:cs="Arial"/>
        </w:rPr>
        <w:t xml:space="preserve"> 14.5-14.8%), adipose fin base length (35.3% SL </w:t>
      </w:r>
      <w:r w:rsidR="00DC54B7" w:rsidRPr="00351BB1">
        <w:rPr>
          <w:rFonts w:cs="Arial"/>
          <w:i/>
          <w:iCs/>
        </w:rPr>
        <w:t>vs.</w:t>
      </w:r>
      <w:r w:rsidRPr="00351BB1">
        <w:rPr>
          <w:rFonts w:cs="Arial"/>
        </w:rPr>
        <w:t xml:space="preserve"> 26-28.5%), posterior supraoccipital process wide and bell-shaped (</w:t>
      </w:r>
      <w:r w:rsidR="00DC54B7" w:rsidRPr="00351BB1">
        <w:rPr>
          <w:rFonts w:cs="Arial"/>
          <w:i/>
          <w:iCs/>
        </w:rPr>
        <w:t>vs.</w:t>
      </w:r>
      <w:r w:rsidRPr="00351BB1">
        <w:rPr>
          <w:rFonts w:cs="Arial"/>
        </w:rPr>
        <w:t xml:space="preserve"> elongated and spine-shaped).</w:t>
      </w:r>
    </w:p>
    <w:p w14:paraId="74599DEB" w14:textId="570F5781" w:rsidR="00CC3D51" w:rsidRPr="00351BB1" w:rsidRDefault="00CC3D51" w:rsidP="00CC3D51">
      <w:pPr>
        <w:rPr>
          <w:rFonts w:cs="Arial"/>
        </w:rPr>
      </w:pPr>
      <w:r w:rsidRPr="00351BB1">
        <w:rPr>
          <w:rFonts w:cs="Arial"/>
          <w:b/>
          <w:bCs/>
        </w:rPr>
        <w:t>Description.</w:t>
      </w:r>
      <w:r w:rsidRPr="00351BB1">
        <w:rPr>
          <w:rFonts w:cs="Arial"/>
        </w:rPr>
        <w:t xml:space="preserve"> </w:t>
      </w:r>
      <w:r w:rsidR="00620154" w:rsidRPr="00351BB1">
        <w:rPr>
          <w:rFonts w:cs="Arial"/>
          <w:szCs w:val="24"/>
        </w:rPr>
        <w:t>Morphometric data presented in</w:t>
      </w:r>
      <w:r w:rsidR="00620154" w:rsidRPr="00351BB1">
        <w:rPr>
          <w:rFonts w:cs="Arial"/>
        </w:rPr>
        <w:t xml:space="preserve"> </w:t>
      </w:r>
      <w:r w:rsidRPr="00351BB1">
        <w:rPr>
          <w:rFonts w:cs="Arial"/>
        </w:rPr>
        <w:t xml:space="preserve">Table 20. The snout exhibits a slightly convex profile, then straight to the origin of the dorsal fin. </w:t>
      </w:r>
      <w:r w:rsidR="00D3265F" w:rsidRPr="00351BB1">
        <w:rPr>
          <w:rFonts w:cs="Arial"/>
        </w:rPr>
        <w:t>H</w:t>
      </w:r>
      <w:r w:rsidRPr="00351BB1">
        <w:rPr>
          <w:rFonts w:cs="Arial"/>
        </w:rPr>
        <w:t xml:space="preserve">ead longer than wide, </w:t>
      </w:r>
      <w:r w:rsidR="00DC1D02" w:rsidRPr="00351BB1">
        <w:rPr>
          <w:rFonts w:cs="Arial"/>
        </w:rPr>
        <w:t xml:space="preserve">large eyes located </w:t>
      </w:r>
      <w:r w:rsidR="008F5E2D" w:rsidRPr="00351BB1">
        <w:rPr>
          <w:rFonts w:cs="Arial"/>
        </w:rPr>
        <w:t xml:space="preserve">laterally. </w:t>
      </w:r>
      <w:r w:rsidRPr="00351BB1">
        <w:rPr>
          <w:rFonts w:cs="Arial"/>
        </w:rPr>
        <w:t xml:space="preserve">Mouth subterminal; upper jaw slightly longer with most of the premaxillary patch exposed. </w:t>
      </w:r>
      <w:r w:rsidR="008F5E2D" w:rsidRPr="00351BB1">
        <w:rPr>
          <w:rFonts w:cs="Arial"/>
        </w:rPr>
        <w:t>P</w:t>
      </w:r>
      <w:r w:rsidRPr="00351BB1">
        <w:rPr>
          <w:rFonts w:cs="Arial"/>
        </w:rPr>
        <w:t>remaxillary patch thin. Posterior supraoccipital process short, bell-shaped, and distant from the nuchal plate. Humeral process absent. Pectoral fin approaches the origin of the pelvic fin; first ray flexible, and without serrations. Pelvic fin approaches the origin of the anal fin; the first three outer rays elongated and thickened. Pelvic fin longer than the pectoral fin. Dorsal fin with the first ray unmodified, flexible, and without serrations. Adipose fin long</w:t>
      </w:r>
      <w:r w:rsidR="005052EA" w:rsidRPr="00351BB1">
        <w:rPr>
          <w:rFonts w:cs="Arial"/>
        </w:rPr>
        <w:t>,</w:t>
      </w:r>
      <w:r w:rsidRPr="00351BB1">
        <w:rPr>
          <w:rFonts w:cs="Arial"/>
        </w:rPr>
        <w:t xml:space="preserve"> approximately three times longer than the anal fin. Caudal fin strongly bifurcated; upper lobe pointed with the main ray filamentous. Maxillary barbels reach the caudal fin; </w:t>
      </w:r>
      <w:r w:rsidR="00033F80" w:rsidRPr="00351BB1">
        <w:rPr>
          <w:rFonts w:cs="Arial"/>
        </w:rPr>
        <w:t xml:space="preserve">mental </w:t>
      </w:r>
      <w:r w:rsidRPr="00351BB1">
        <w:rPr>
          <w:rFonts w:cs="Arial"/>
        </w:rPr>
        <w:t>barbels shorter. Dorsal fin rays I+6, anal fin rays V+9; pectoral fin rays I+11; pelvic fin rays i+5; caudal fin rays 15.</w:t>
      </w:r>
    </w:p>
    <w:p w14:paraId="4FAA2743" w14:textId="37E1C6AF" w:rsidR="00852735" w:rsidRPr="00351BB1" w:rsidRDefault="00CC3D51" w:rsidP="00CC3D51">
      <w:pPr>
        <w:rPr>
          <w:rFonts w:cs="Arial"/>
        </w:rPr>
      </w:pPr>
      <w:r w:rsidRPr="00351BB1">
        <w:rPr>
          <w:rFonts w:cs="Arial"/>
          <w:b/>
          <w:bCs/>
        </w:rPr>
        <w:t>TABLE 20.</w:t>
      </w:r>
      <w:r w:rsidRPr="00351BB1">
        <w:rPr>
          <w:rFonts w:cs="Arial"/>
        </w:rPr>
        <w:t xml:space="preserve"> </w:t>
      </w:r>
      <w:r w:rsidR="00865EF3" w:rsidRPr="00351BB1">
        <w:rPr>
          <w:rFonts w:cs="Arial"/>
          <w:szCs w:val="24"/>
        </w:rPr>
        <w:t xml:space="preserve">Morphometric data of </w:t>
      </w:r>
      <w:r w:rsidR="00865EF3" w:rsidRPr="00351BB1">
        <w:rPr>
          <w:rFonts w:cs="Arial"/>
          <w:i/>
          <w:iCs/>
          <w:szCs w:val="24"/>
        </w:rPr>
        <w:t>Megalonema amaxanthum</w:t>
      </w:r>
      <w:r w:rsidR="00865EF3" w:rsidRPr="00351BB1">
        <w:rPr>
          <w:rFonts w:cs="Arial"/>
          <w:szCs w:val="24"/>
        </w:rPr>
        <w:t>. N: Number of individuals.</w:t>
      </w:r>
    </w:p>
    <w:tbl>
      <w:tblPr>
        <w:tblW w:w="0" w:type="auto"/>
        <w:tblBorders>
          <w:top w:val="single" w:sz="12" w:space="0" w:color="auto"/>
          <w:bottom w:val="single" w:sz="12" w:space="0" w:color="auto"/>
        </w:tblBorders>
        <w:tblCellMar>
          <w:left w:w="70" w:type="dxa"/>
          <w:right w:w="70" w:type="dxa"/>
        </w:tblCellMar>
        <w:tblLook w:val="04A0" w:firstRow="1" w:lastRow="0" w:firstColumn="1" w:lastColumn="0" w:noHBand="0" w:noVBand="1"/>
      </w:tblPr>
      <w:tblGrid>
        <w:gridCol w:w="4393"/>
        <w:gridCol w:w="270"/>
        <w:gridCol w:w="601"/>
      </w:tblGrid>
      <w:tr w:rsidR="00495924" w:rsidRPr="00351BB1" w14:paraId="0C4374BB" w14:textId="77777777" w:rsidTr="00D6259E">
        <w:trPr>
          <w:trHeight w:val="170"/>
          <w:tblHeader/>
        </w:trPr>
        <w:tc>
          <w:tcPr>
            <w:tcW w:w="0" w:type="auto"/>
            <w:tcBorders>
              <w:top w:val="single" w:sz="4" w:space="0" w:color="auto"/>
              <w:left w:val="nil"/>
              <w:bottom w:val="single" w:sz="4" w:space="0" w:color="auto"/>
              <w:right w:val="nil"/>
            </w:tcBorders>
            <w:noWrap/>
            <w:vAlign w:val="center"/>
            <w:hideMark/>
          </w:tcPr>
          <w:p w14:paraId="4DB1176C" w14:textId="551D4C06" w:rsidR="00495924" w:rsidRPr="00351BB1" w:rsidRDefault="00A905D1" w:rsidP="004775F4">
            <w:pPr>
              <w:pStyle w:val="TablaINIA"/>
              <w:jc w:val="center"/>
              <w:rPr>
                <w:lang w:eastAsia="es-BO"/>
              </w:rPr>
            </w:pPr>
            <w:r w:rsidRPr="00351BB1">
              <w:rPr>
                <w:lang w:eastAsia="es-BO"/>
              </w:rPr>
              <w:t>Measurement</w:t>
            </w:r>
          </w:p>
        </w:tc>
        <w:tc>
          <w:tcPr>
            <w:tcW w:w="0" w:type="auto"/>
            <w:tcBorders>
              <w:top w:val="single" w:sz="4" w:space="0" w:color="auto"/>
              <w:left w:val="nil"/>
              <w:bottom w:val="single" w:sz="4" w:space="0" w:color="auto"/>
              <w:right w:val="nil"/>
            </w:tcBorders>
            <w:noWrap/>
            <w:vAlign w:val="center"/>
            <w:hideMark/>
          </w:tcPr>
          <w:p w14:paraId="1DDC5B29" w14:textId="77777777" w:rsidR="00495924" w:rsidRPr="00351BB1" w:rsidRDefault="00495924" w:rsidP="004775F4">
            <w:pPr>
              <w:pStyle w:val="TablaINIA"/>
              <w:jc w:val="center"/>
              <w:rPr>
                <w:lang w:eastAsia="es-BO"/>
              </w:rPr>
            </w:pPr>
            <w:r w:rsidRPr="00351BB1">
              <w:rPr>
                <w:lang w:eastAsia="es-BO"/>
              </w:rPr>
              <w:t>N</w:t>
            </w:r>
          </w:p>
        </w:tc>
        <w:tc>
          <w:tcPr>
            <w:tcW w:w="0" w:type="auto"/>
            <w:tcBorders>
              <w:top w:val="single" w:sz="4" w:space="0" w:color="auto"/>
              <w:left w:val="nil"/>
              <w:bottom w:val="single" w:sz="4" w:space="0" w:color="auto"/>
              <w:right w:val="nil"/>
            </w:tcBorders>
            <w:noWrap/>
            <w:vAlign w:val="center"/>
            <w:hideMark/>
          </w:tcPr>
          <w:p w14:paraId="29A1EDF7" w14:textId="0D3D0093" w:rsidR="00495924" w:rsidRPr="00351BB1" w:rsidRDefault="003D0B90" w:rsidP="004775F4">
            <w:pPr>
              <w:pStyle w:val="TablaINIA"/>
              <w:jc w:val="center"/>
              <w:rPr>
                <w:lang w:eastAsia="es-BO"/>
              </w:rPr>
            </w:pPr>
            <w:r w:rsidRPr="00351BB1">
              <w:rPr>
                <w:lang w:eastAsia="es-BO"/>
              </w:rPr>
              <w:t>Val</w:t>
            </w:r>
            <w:r w:rsidR="00B3278F" w:rsidRPr="00351BB1">
              <w:rPr>
                <w:lang w:eastAsia="es-BO"/>
              </w:rPr>
              <w:t>ue</w:t>
            </w:r>
          </w:p>
        </w:tc>
      </w:tr>
      <w:tr w:rsidR="00495924" w:rsidRPr="00351BB1" w14:paraId="3FB3802A" w14:textId="77777777" w:rsidTr="00D6259E">
        <w:trPr>
          <w:trHeight w:val="170"/>
        </w:trPr>
        <w:tc>
          <w:tcPr>
            <w:tcW w:w="0" w:type="auto"/>
            <w:tcBorders>
              <w:top w:val="single" w:sz="4" w:space="0" w:color="auto"/>
              <w:left w:val="nil"/>
              <w:bottom w:val="nil"/>
              <w:right w:val="nil"/>
            </w:tcBorders>
            <w:noWrap/>
            <w:vAlign w:val="center"/>
            <w:hideMark/>
          </w:tcPr>
          <w:p w14:paraId="12E1EBCC" w14:textId="23FE9D6A" w:rsidR="00495924" w:rsidRPr="00351BB1" w:rsidRDefault="00C50D55" w:rsidP="00014850">
            <w:pPr>
              <w:pStyle w:val="TablaINIA"/>
              <w:rPr>
                <w:lang w:eastAsia="es-BO"/>
              </w:rPr>
            </w:pPr>
            <w:r w:rsidRPr="00351BB1">
              <w:rPr>
                <w:lang w:eastAsia="es-BO"/>
              </w:rPr>
              <w:t>SL</w:t>
            </w:r>
            <w:r w:rsidR="00495924" w:rsidRPr="00351BB1">
              <w:rPr>
                <w:lang w:eastAsia="es-BO"/>
              </w:rPr>
              <w:t xml:space="preserve"> (mm)</w:t>
            </w:r>
          </w:p>
        </w:tc>
        <w:tc>
          <w:tcPr>
            <w:tcW w:w="0" w:type="auto"/>
            <w:tcBorders>
              <w:top w:val="single" w:sz="4" w:space="0" w:color="auto"/>
              <w:left w:val="nil"/>
              <w:bottom w:val="nil"/>
              <w:right w:val="nil"/>
            </w:tcBorders>
            <w:noWrap/>
            <w:vAlign w:val="bottom"/>
            <w:hideMark/>
          </w:tcPr>
          <w:p w14:paraId="001FBDFD"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single" w:sz="4" w:space="0" w:color="auto"/>
              <w:left w:val="nil"/>
              <w:bottom w:val="nil"/>
              <w:right w:val="nil"/>
            </w:tcBorders>
            <w:noWrap/>
            <w:vAlign w:val="center"/>
            <w:hideMark/>
          </w:tcPr>
          <w:p w14:paraId="5CC85452" w14:textId="6CA4857B" w:rsidR="00495924" w:rsidRPr="00351BB1" w:rsidRDefault="001F65D8" w:rsidP="004775F4">
            <w:pPr>
              <w:pStyle w:val="TablaINIA"/>
              <w:jc w:val="center"/>
              <w:rPr>
                <w:lang w:eastAsia="es-BO"/>
              </w:rPr>
            </w:pPr>
            <w:r w:rsidRPr="00351BB1">
              <w:rPr>
                <w:lang w:eastAsia="es-BO"/>
              </w:rPr>
              <w:t>96.5</w:t>
            </w:r>
          </w:p>
        </w:tc>
      </w:tr>
      <w:tr w:rsidR="00495924" w:rsidRPr="00351BB1" w14:paraId="453C833D" w14:textId="77777777" w:rsidTr="00D6259E">
        <w:trPr>
          <w:trHeight w:val="170"/>
        </w:trPr>
        <w:tc>
          <w:tcPr>
            <w:tcW w:w="0" w:type="auto"/>
            <w:gridSpan w:val="3"/>
            <w:tcBorders>
              <w:top w:val="nil"/>
              <w:left w:val="nil"/>
              <w:bottom w:val="nil"/>
              <w:right w:val="nil"/>
            </w:tcBorders>
            <w:noWrap/>
            <w:vAlign w:val="bottom"/>
          </w:tcPr>
          <w:p w14:paraId="1CFCB485" w14:textId="3897B235" w:rsidR="00495924" w:rsidRPr="00351BB1" w:rsidRDefault="00685725" w:rsidP="004775F4">
            <w:pPr>
              <w:pStyle w:val="TablaINIA"/>
              <w:jc w:val="center"/>
              <w:rPr>
                <w:lang w:eastAsia="es-BO"/>
              </w:rPr>
            </w:pPr>
            <w:r w:rsidRPr="00351BB1">
              <w:rPr>
                <w:lang w:eastAsia="es-BO"/>
              </w:rPr>
              <w:t>Percents of head length</w:t>
            </w:r>
            <w:r w:rsidR="00495924" w:rsidRPr="00351BB1">
              <w:rPr>
                <w:lang w:eastAsia="es-BO"/>
              </w:rPr>
              <w:t xml:space="preserve"> (% </w:t>
            </w:r>
            <w:r w:rsidR="00C50D55" w:rsidRPr="00351BB1">
              <w:rPr>
                <w:lang w:eastAsia="es-BO"/>
              </w:rPr>
              <w:t>HL</w:t>
            </w:r>
            <w:r w:rsidR="00495924" w:rsidRPr="00351BB1">
              <w:rPr>
                <w:lang w:eastAsia="es-BO"/>
              </w:rPr>
              <w:t>)</w:t>
            </w:r>
          </w:p>
        </w:tc>
      </w:tr>
      <w:tr w:rsidR="00495924" w:rsidRPr="00351BB1" w14:paraId="47820F62" w14:textId="77777777" w:rsidTr="00D6259E">
        <w:trPr>
          <w:trHeight w:val="170"/>
        </w:trPr>
        <w:tc>
          <w:tcPr>
            <w:tcW w:w="0" w:type="auto"/>
            <w:tcBorders>
              <w:top w:val="nil"/>
              <w:left w:val="nil"/>
              <w:bottom w:val="nil"/>
              <w:right w:val="nil"/>
            </w:tcBorders>
            <w:noWrap/>
            <w:vAlign w:val="bottom"/>
            <w:hideMark/>
          </w:tcPr>
          <w:p w14:paraId="26AC5243" w14:textId="58ABEA33" w:rsidR="00495924" w:rsidRPr="00351BB1" w:rsidRDefault="00685725" w:rsidP="00014850">
            <w:pPr>
              <w:pStyle w:val="TablaINIA"/>
              <w:rPr>
                <w:lang w:eastAsia="es-BO"/>
              </w:rPr>
            </w:pPr>
            <w:r w:rsidRPr="00351BB1">
              <w:rPr>
                <w:lang w:eastAsia="es-BO"/>
              </w:rPr>
              <w:t>Interorbital distance</w:t>
            </w:r>
          </w:p>
        </w:tc>
        <w:tc>
          <w:tcPr>
            <w:tcW w:w="0" w:type="auto"/>
            <w:tcBorders>
              <w:top w:val="nil"/>
              <w:left w:val="nil"/>
              <w:bottom w:val="nil"/>
              <w:right w:val="nil"/>
            </w:tcBorders>
            <w:noWrap/>
            <w:vAlign w:val="bottom"/>
            <w:hideMark/>
          </w:tcPr>
          <w:p w14:paraId="3BDCA4BD"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1AA8BCAE" w14:textId="77777777" w:rsidR="00495924" w:rsidRPr="00351BB1" w:rsidRDefault="00495924" w:rsidP="004775F4">
            <w:pPr>
              <w:pStyle w:val="TablaINIA"/>
              <w:jc w:val="center"/>
              <w:rPr>
                <w:lang w:eastAsia="es-BO"/>
              </w:rPr>
            </w:pPr>
            <w:r w:rsidRPr="00351BB1">
              <w:rPr>
                <w:lang w:eastAsia="es-BO"/>
              </w:rPr>
              <w:t>26.3</w:t>
            </w:r>
          </w:p>
        </w:tc>
      </w:tr>
      <w:tr w:rsidR="00495924" w:rsidRPr="00351BB1" w14:paraId="46DEA217" w14:textId="77777777" w:rsidTr="00D6259E">
        <w:trPr>
          <w:trHeight w:val="170"/>
        </w:trPr>
        <w:tc>
          <w:tcPr>
            <w:tcW w:w="0" w:type="auto"/>
            <w:tcBorders>
              <w:top w:val="nil"/>
              <w:left w:val="nil"/>
              <w:bottom w:val="nil"/>
              <w:right w:val="nil"/>
            </w:tcBorders>
            <w:noWrap/>
            <w:vAlign w:val="bottom"/>
            <w:hideMark/>
          </w:tcPr>
          <w:p w14:paraId="6394EE47" w14:textId="688A31FA" w:rsidR="00495924" w:rsidRPr="00351BB1" w:rsidRDefault="008A06E6" w:rsidP="00014850">
            <w:pPr>
              <w:pStyle w:val="TablaINIA"/>
              <w:rPr>
                <w:lang w:eastAsia="es-BO"/>
              </w:rPr>
            </w:pPr>
            <w:r w:rsidRPr="00351BB1">
              <w:rPr>
                <w:lang w:eastAsia="es-BO"/>
              </w:rPr>
              <w:t>Left posterior nostril to right posterior nostril</w:t>
            </w:r>
            <w:r w:rsidR="00495924" w:rsidRPr="00351BB1">
              <w:rPr>
                <w:lang w:eastAsia="es-BO"/>
              </w:rPr>
              <w:t xml:space="preserve"> </w:t>
            </w:r>
          </w:p>
        </w:tc>
        <w:tc>
          <w:tcPr>
            <w:tcW w:w="0" w:type="auto"/>
            <w:tcBorders>
              <w:top w:val="nil"/>
              <w:left w:val="nil"/>
              <w:bottom w:val="nil"/>
              <w:right w:val="nil"/>
            </w:tcBorders>
            <w:noWrap/>
            <w:vAlign w:val="bottom"/>
            <w:hideMark/>
          </w:tcPr>
          <w:p w14:paraId="6386052A"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27810143" w14:textId="77777777" w:rsidR="00495924" w:rsidRPr="00351BB1" w:rsidRDefault="00495924" w:rsidP="004775F4">
            <w:pPr>
              <w:pStyle w:val="TablaINIA"/>
              <w:jc w:val="center"/>
              <w:rPr>
                <w:lang w:eastAsia="es-BO"/>
              </w:rPr>
            </w:pPr>
            <w:r w:rsidRPr="00351BB1">
              <w:rPr>
                <w:lang w:eastAsia="es-BO"/>
              </w:rPr>
              <w:t>17.5</w:t>
            </w:r>
          </w:p>
        </w:tc>
      </w:tr>
      <w:tr w:rsidR="00495924" w:rsidRPr="00351BB1" w14:paraId="5858443C" w14:textId="77777777" w:rsidTr="00D6259E">
        <w:trPr>
          <w:trHeight w:val="170"/>
        </w:trPr>
        <w:tc>
          <w:tcPr>
            <w:tcW w:w="0" w:type="auto"/>
            <w:tcBorders>
              <w:top w:val="nil"/>
              <w:left w:val="nil"/>
              <w:bottom w:val="nil"/>
              <w:right w:val="nil"/>
            </w:tcBorders>
            <w:noWrap/>
            <w:vAlign w:val="bottom"/>
            <w:hideMark/>
          </w:tcPr>
          <w:p w14:paraId="65FD1735" w14:textId="79C24C4B" w:rsidR="00495924" w:rsidRPr="00351BB1" w:rsidRDefault="00E222E6" w:rsidP="00014850">
            <w:pPr>
              <w:pStyle w:val="TablaINIA"/>
              <w:rPr>
                <w:lang w:eastAsia="es-BO"/>
              </w:rPr>
            </w:pPr>
            <w:r w:rsidRPr="00351BB1">
              <w:rPr>
                <w:lang w:eastAsia="es-BO"/>
              </w:rPr>
              <w:t>Left anterior nostril to right anterior nostril</w:t>
            </w:r>
          </w:p>
        </w:tc>
        <w:tc>
          <w:tcPr>
            <w:tcW w:w="0" w:type="auto"/>
            <w:tcBorders>
              <w:top w:val="nil"/>
              <w:left w:val="nil"/>
              <w:bottom w:val="nil"/>
              <w:right w:val="nil"/>
            </w:tcBorders>
            <w:noWrap/>
            <w:vAlign w:val="bottom"/>
            <w:hideMark/>
          </w:tcPr>
          <w:p w14:paraId="397037B4"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2115BA00" w14:textId="77777777" w:rsidR="00495924" w:rsidRPr="00351BB1" w:rsidRDefault="00495924" w:rsidP="004775F4">
            <w:pPr>
              <w:pStyle w:val="TablaINIA"/>
              <w:jc w:val="center"/>
              <w:rPr>
                <w:lang w:eastAsia="es-BO"/>
              </w:rPr>
            </w:pPr>
            <w:r w:rsidRPr="00351BB1">
              <w:rPr>
                <w:lang w:eastAsia="es-BO"/>
              </w:rPr>
              <w:t>15.0</w:t>
            </w:r>
          </w:p>
        </w:tc>
      </w:tr>
      <w:tr w:rsidR="00495924" w:rsidRPr="00351BB1" w14:paraId="04FBAFA0" w14:textId="77777777" w:rsidTr="00D6259E">
        <w:trPr>
          <w:trHeight w:val="170"/>
        </w:trPr>
        <w:tc>
          <w:tcPr>
            <w:tcW w:w="0" w:type="auto"/>
            <w:tcBorders>
              <w:top w:val="nil"/>
              <w:left w:val="nil"/>
              <w:bottom w:val="nil"/>
              <w:right w:val="nil"/>
            </w:tcBorders>
            <w:noWrap/>
            <w:vAlign w:val="bottom"/>
            <w:hideMark/>
          </w:tcPr>
          <w:p w14:paraId="4D3EA4E3" w14:textId="4B40509D" w:rsidR="00495924" w:rsidRPr="00351BB1" w:rsidRDefault="00E644F1" w:rsidP="00014850">
            <w:pPr>
              <w:pStyle w:val="TablaINIA"/>
              <w:rPr>
                <w:lang w:eastAsia="es-BO"/>
              </w:rPr>
            </w:pPr>
            <w:r w:rsidRPr="00351BB1">
              <w:rPr>
                <w:lang w:eastAsia="es-BO"/>
              </w:rPr>
              <w:t>Left anterior nostril to left posterior nostril</w:t>
            </w:r>
          </w:p>
        </w:tc>
        <w:tc>
          <w:tcPr>
            <w:tcW w:w="0" w:type="auto"/>
            <w:tcBorders>
              <w:top w:val="nil"/>
              <w:left w:val="nil"/>
              <w:bottom w:val="nil"/>
              <w:right w:val="nil"/>
            </w:tcBorders>
            <w:noWrap/>
            <w:vAlign w:val="bottom"/>
            <w:hideMark/>
          </w:tcPr>
          <w:p w14:paraId="7748724D"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3155EC02" w14:textId="77777777" w:rsidR="00495924" w:rsidRPr="00351BB1" w:rsidRDefault="00495924" w:rsidP="004775F4">
            <w:pPr>
              <w:pStyle w:val="TablaINIA"/>
              <w:jc w:val="center"/>
              <w:rPr>
                <w:lang w:eastAsia="es-BO"/>
              </w:rPr>
            </w:pPr>
            <w:r w:rsidRPr="00351BB1">
              <w:rPr>
                <w:lang w:eastAsia="es-BO"/>
              </w:rPr>
              <w:t>18.1</w:t>
            </w:r>
          </w:p>
        </w:tc>
      </w:tr>
      <w:tr w:rsidR="00495924" w:rsidRPr="00351BB1" w14:paraId="1C1D774A" w14:textId="77777777" w:rsidTr="00D6259E">
        <w:trPr>
          <w:trHeight w:val="170"/>
        </w:trPr>
        <w:tc>
          <w:tcPr>
            <w:tcW w:w="0" w:type="auto"/>
            <w:tcBorders>
              <w:top w:val="nil"/>
              <w:left w:val="nil"/>
              <w:bottom w:val="nil"/>
              <w:right w:val="nil"/>
            </w:tcBorders>
            <w:noWrap/>
            <w:vAlign w:val="bottom"/>
            <w:hideMark/>
          </w:tcPr>
          <w:p w14:paraId="468D409A" w14:textId="650EDED1" w:rsidR="00495924" w:rsidRPr="00351BB1" w:rsidRDefault="007C23E6" w:rsidP="00014850">
            <w:pPr>
              <w:pStyle w:val="TablaINIA"/>
              <w:rPr>
                <w:lang w:eastAsia="es-BO"/>
              </w:rPr>
            </w:pPr>
            <w:r w:rsidRPr="00351BB1">
              <w:rPr>
                <w:lang w:eastAsia="es-BO"/>
              </w:rPr>
              <w:t xml:space="preserve">Posterior nostril to anterior margin of orbit </w:t>
            </w:r>
          </w:p>
        </w:tc>
        <w:tc>
          <w:tcPr>
            <w:tcW w:w="0" w:type="auto"/>
            <w:tcBorders>
              <w:top w:val="nil"/>
              <w:left w:val="nil"/>
              <w:bottom w:val="nil"/>
              <w:right w:val="nil"/>
            </w:tcBorders>
            <w:noWrap/>
            <w:vAlign w:val="bottom"/>
            <w:hideMark/>
          </w:tcPr>
          <w:p w14:paraId="33F4259E"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3853F7CA" w14:textId="77777777" w:rsidR="00495924" w:rsidRPr="00351BB1" w:rsidRDefault="00495924" w:rsidP="004775F4">
            <w:pPr>
              <w:pStyle w:val="TablaINIA"/>
              <w:jc w:val="center"/>
              <w:rPr>
                <w:lang w:eastAsia="es-BO"/>
              </w:rPr>
            </w:pPr>
            <w:r w:rsidRPr="00351BB1">
              <w:rPr>
                <w:lang w:eastAsia="es-BO"/>
              </w:rPr>
              <w:t>19.3</w:t>
            </w:r>
          </w:p>
        </w:tc>
      </w:tr>
      <w:tr w:rsidR="00495924" w:rsidRPr="00351BB1" w14:paraId="32609733" w14:textId="77777777" w:rsidTr="00D6259E">
        <w:trPr>
          <w:trHeight w:val="170"/>
        </w:trPr>
        <w:tc>
          <w:tcPr>
            <w:tcW w:w="0" w:type="auto"/>
            <w:tcBorders>
              <w:top w:val="nil"/>
              <w:left w:val="nil"/>
              <w:bottom w:val="nil"/>
              <w:right w:val="nil"/>
            </w:tcBorders>
            <w:noWrap/>
            <w:vAlign w:val="bottom"/>
            <w:hideMark/>
          </w:tcPr>
          <w:p w14:paraId="3176001D" w14:textId="172ECC12" w:rsidR="00495924" w:rsidRPr="00351BB1" w:rsidRDefault="004735AD" w:rsidP="00014850">
            <w:pPr>
              <w:pStyle w:val="TablaINIA"/>
              <w:rPr>
                <w:lang w:eastAsia="es-BO"/>
              </w:rPr>
            </w:pPr>
            <w:r w:rsidRPr="00351BB1">
              <w:rPr>
                <w:lang w:eastAsia="es-BO"/>
              </w:rPr>
              <w:t>Snout length</w:t>
            </w:r>
          </w:p>
        </w:tc>
        <w:tc>
          <w:tcPr>
            <w:tcW w:w="0" w:type="auto"/>
            <w:tcBorders>
              <w:top w:val="nil"/>
              <w:left w:val="nil"/>
              <w:bottom w:val="nil"/>
              <w:right w:val="nil"/>
            </w:tcBorders>
            <w:noWrap/>
            <w:vAlign w:val="bottom"/>
            <w:hideMark/>
          </w:tcPr>
          <w:p w14:paraId="16EF3526"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71D6B9C2" w14:textId="77777777" w:rsidR="00495924" w:rsidRPr="00351BB1" w:rsidRDefault="00495924" w:rsidP="004775F4">
            <w:pPr>
              <w:pStyle w:val="TablaINIA"/>
              <w:jc w:val="center"/>
              <w:rPr>
                <w:lang w:eastAsia="es-BO"/>
              </w:rPr>
            </w:pPr>
            <w:r w:rsidRPr="00351BB1">
              <w:rPr>
                <w:lang w:eastAsia="es-BO"/>
              </w:rPr>
              <w:t>45.8</w:t>
            </w:r>
          </w:p>
        </w:tc>
      </w:tr>
      <w:tr w:rsidR="00495924" w:rsidRPr="00351BB1" w14:paraId="1CB3DFA2" w14:textId="77777777" w:rsidTr="00D6259E">
        <w:trPr>
          <w:trHeight w:val="170"/>
        </w:trPr>
        <w:tc>
          <w:tcPr>
            <w:tcW w:w="0" w:type="auto"/>
            <w:tcBorders>
              <w:top w:val="nil"/>
              <w:left w:val="nil"/>
              <w:bottom w:val="nil"/>
              <w:right w:val="nil"/>
            </w:tcBorders>
            <w:noWrap/>
            <w:vAlign w:val="bottom"/>
            <w:hideMark/>
          </w:tcPr>
          <w:p w14:paraId="3E9559BE" w14:textId="2EB04216" w:rsidR="00495924" w:rsidRPr="00351BB1" w:rsidRDefault="004735AD" w:rsidP="00014850">
            <w:pPr>
              <w:pStyle w:val="TablaINIA"/>
              <w:rPr>
                <w:lang w:eastAsia="es-BO"/>
              </w:rPr>
            </w:pPr>
            <w:r w:rsidRPr="00351BB1">
              <w:rPr>
                <w:lang w:eastAsia="es-BO"/>
              </w:rPr>
              <w:t>Postorbital length</w:t>
            </w:r>
          </w:p>
        </w:tc>
        <w:tc>
          <w:tcPr>
            <w:tcW w:w="0" w:type="auto"/>
            <w:tcBorders>
              <w:top w:val="nil"/>
              <w:left w:val="nil"/>
              <w:bottom w:val="nil"/>
              <w:right w:val="nil"/>
            </w:tcBorders>
            <w:noWrap/>
            <w:vAlign w:val="bottom"/>
            <w:hideMark/>
          </w:tcPr>
          <w:p w14:paraId="02A09C2D"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66942F21" w14:textId="77777777" w:rsidR="00495924" w:rsidRPr="00351BB1" w:rsidRDefault="00495924" w:rsidP="004775F4">
            <w:pPr>
              <w:pStyle w:val="TablaINIA"/>
              <w:jc w:val="center"/>
              <w:rPr>
                <w:lang w:eastAsia="es-BO"/>
              </w:rPr>
            </w:pPr>
            <w:r w:rsidRPr="00351BB1">
              <w:rPr>
                <w:lang w:eastAsia="es-BO"/>
              </w:rPr>
              <w:t>37.2</w:t>
            </w:r>
          </w:p>
        </w:tc>
      </w:tr>
      <w:tr w:rsidR="00495924" w:rsidRPr="00351BB1" w14:paraId="2A76F217" w14:textId="77777777" w:rsidTr="00D6259E">
        <w:trPr>
          <w:trHeight w:val="170"/>
        </w:trPr>
        <w:tc>
          <w:tcPr>
            <w:tcW w:w="0" w:type="auto"/>
            <w:tcBorders>
              <w:top w:val="nil"/>
              <w:left w:val="nil"/>
              <w:bottom w:val="nil"/>
              <w:right w:val="nil"/>
            </w:tcBorders>
            <w:noWrap/>
            <w:vAlign w:val="bottom"/>
            <w:hideMark/>
          </w:tcPr>
          <w:p w14:paraId="3B9712FB" w14:textId="19E6659D" w:rsidR="00495924" w:rsidRPr="00351BB1" w:rsidRDefault="004735AD" w:rsidP="00014850">
            <w:pPr>
              <w:pStyle w:val="TablaINIA"/>
              <w:rPr>
                <w:lang w:eastAsia="es-BO"/>
              </w:rPr>
            </w:pPr>
            <w:r w:rsidRPr="00351BB1">
              <w:rPr>
                <w:lang w:eastAsia="es-BO"/>
              </w:rPr>
              <w:t>Orbital diameter</w:t>
            </w:r>
            <w:r w:rsidR="00495924" w:rsidRPr="00351BB1">
              <w:rPr>
                <w:lang w:eastAsia="es-BO"/>
              </w:rPr>
              <w:t xml:space="preserve"> </w:t>
            </w:r>
          </w:p>
        </w:tc>
        <w:tc>
          <w:tcPr>
            <w:tcW w:w="0" w:type="auto"/>
            <w:tcBorders>
              <w:top w:val="nil"/>
              <w:left w:val="nil"/>
              <w:bottom w:val="nil"/>
              <w:right w:val="nil"/>
            </w:tcBorders>
            <w:noWrap/>
            <w:vAlign w:val="bottom"/>
            <w:hideMark/>
          </w:tcPr>
          <w:p w14:paraId="2DC00BD0"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3B92023B" w14:textId="77777777" w:rsidR="00495924" w:rsidRPr="00351BB1" w:rsidRDefault="00495924" w:rsidP="004775F4">
            <w:pPr>
              <w:pStyle w:val="TablaINIA"/>
              <w:jc w:val="center"/>
              <w:rPr>
                <w:lang w:eastAsia="es-BO"/>
              </w:rPr>
            </w:pPr>
            <w:r w:rsidRPr="00351BB1">
              <w:rPr>
                <w:lang w:eastAsia="es-BO"/>
              </w:rPr>
              <w:t>20.5</w:t>
            </w:r>
          </w:p>
        </w:tc>
      </w:tr>
      <w:tr w:rsidR="00495924" w:rsidRPr="00351BB1" w14:paraId="42B408D1" w14:textId="77777777" w:rsidTr="00D6259E">
        <w:trPr>
          <w:trHeight w:val="170"/>
        </w:trPr>
        <w:tc>
          <w:tcPr>
            <w:tcW w:w="0" w:type="auto"/>
            <w:tcBorders>
              <w:top w:val="nil"/>
              <w:left w:val="nil"/>
              <w:bottom w:val="nil"/>
              <w:right w:val="nil"/>
            </w:tcBorders>
            <w:noWrap/>
            <w:vAlign w:val="bottom"/>
            <w:hideMark/>
          </w:tcPr>
          <w:p w14:paraId="30321813" w14:textId="465D771E" w:rsidR="00495924" w:rsidRPr="00351BB1" w:rsidRDefault="004735AD" w:rsidP="00014850">
            <w:pPr>
              <w:pStyle w:val="TablaINIA"/>
              <w:rPr>
                <w:lang w:eastAsia="es-BO"/>
              </w:rPr>
            </w:pPr>
            <w:r w:rsidRPr="00351BB1">
              <w:rPr>
                <w:lang w:eastAsia="es-BO"/>
              </w:rPr>
              <w:t>Head depth</w:t>
            </w:r>
          </w:p>
        </w:tc>
        <w:tc>
          <w:tcPr>
            <w:tcW w:w="0" w:type="auto"/>
            <w:tcBorders>
              <w:top w:val="nil"/>
              <w:left w:val="nil"/>
              <w:bottom w:val="nil"/>
              <w:right w:val="nil"/>
            </w:tcBorders>
            <w:noWrap/>
            <w:vAlign w:val="bottom"/>
            <w:hideMark/>
          </w:tcPr>
          <w:p w14:paraId="0CD261D4"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7DFFBC15" w14:textId="77777777" w:rsidR="00495924" w:rsidRPr="00351BB1" w:rsidRDefault="00495924" w:rsidP="004775F4">
            <w:pPr>
              <w:pStyle w:val="TablaINIA"/>
              <w:jc w:val="center"/>
              <w:rPr>
                <w:lang w:eastAsia="es-BO"/>
              </w:rPr>
            </w:pPr>
            <w:r w:rsidRPr="00351BB1">
              <w:rPr>
                <w:lang w:eastAsia="es-BO"/>
              </w:rPr>
              <w:t>80.3</w:t>
            </w:r>
          </w:p>
        </w:tc>
      </w:tr>
      <w:tr w:rsidR="00495924" w:rsidRPr="00351BB1" w14:paraId="4E0E156E" w14:textId="77777777" w:rsidTr="00D6259E">
        <w:trPr>
          <w:trHeight w:val="170"/>
        </w:trPr>
        <w:tc>
          <w:tcPr>
            <w:tcW w:w="0" w:type="auto"/>
            <w:tcBorders>
              <w:top w:val="nil"/>
              <w:left w:val="nil"/>
              <w:bottom w:val="nil"/>
              <w:right w:val="nil"/>
            </w:tcBorders>
            <w:noWrap/>
            <w:vAlign w:val="bottom"/>
            <w:hideMark/>
          </w:tcPr>
          <w:p w14:paraId="0FC322D4" w14:textId="5CA5A699" w:rsidR="00495924" w:rsidRPr="00351BB1" w:rsidRDefault="004735AD" w:rsidP="00014850">
            <w:pPr>
              <w:pStyle w:val="TablaINIA"/>
              <w:rPr>
                <w:lang w:eastAsia="es-BO"/>
              </w:rPr>
            </w:pPr>
            <w:r w:rsidRPr="00351BB1">
              <w:rPr>
                <w:lang w:eastAsia="es-BO"/>
              </w:rPr>
              <w:t>Mouth width</w:t>
            </w:r>
          </w:p>
        </w:tc>
        <w:tc>
          <w:tcPr>
            <w:tcW w:w="0" w:type="auto"/>
            <w:tcBorders>
              <w:top w:val="nil"/>
              <w:left w:val="nil"/>
              <w:bottom w:val="nil"/>
              <w:right w:val="nil"/>
            </w:tcBorders>
            <w:noWrap/>
            <w:vAlign w:val="bottom"/>
            <w:hideMark/>
          </w:tcPr>
          <w:p w14:paraId="4C1BDDE1"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641BE9C9" w14:textId="77777777" w:rsidR="00495924" w:rsidRPr="00351BB1" w:rsidRDefault="00495924" w:rsidP="004775F4">
            <w:pPr>
              <w:pStyle w:val="TablaINIA"/>
              <w:jc w:val="center"/>
              <w:rPr>
                <w:lang w:eastAsia="es-BO"/>
              </w:rPr>
            </w:pPr>
            <w:r w:rsidRPr="00351BB1">
              <w:rPr>
                <w:lang w:eastAsia="es-BO"/>
              </w:rPr>
              <w:t>47.7</w:t>
            </w:r>
          </w:p>
        </w:tc>
      </w:tr>
      <w:tr w:rsidR="00495924" w:rsidRPr="00351BB1" w14:paraId="61AB6225" w14:textId="77777777" w:rsidTr="00D6259E">
        <w:trPr>
          <w:trHeight w:val="170"/>
        </w:trPr>
        <w:tc>
          <w:tcPr>
            <w:tcW w:w="0" w:type="auto"/>
            <w:tcBorders>
              <w:top w:val="nil"/>
              <w:left w:val="nil"/>
              <w:bottom w:val="nil"/>
              <w:right w:val="nil"/>
            </w:tcBorders>
            <w:noWrap/>
            <w:vAlign w:val="bottom"/>
            <w:hideMark/>
          </w:tcPr>
          <w:p w14:paraId="0D590E08" w14:textId="0D3E1A7E" w:rsidR="00495924" w:rsidRPr="00351BB1" w:rsidRDefault="004735AD" w:rsidP="00014850">
            <w:pPr>
              <w:pStyle w:val="TablaINIA"/>
              <w:rPr>
                <w:lang w:eastAsia="es-BO"/>
              </w:rPr>
            </w:pPr>
            <w:r w:rsidRPr="00351BB1">
              <w:rPr>
                <w:lang w:eastAsia="es-BO"/>
              </w:rPr>
              <w:t>Distance between internal mental barbels</w:t>
            </w:r>
          </w:p>
        </w:tc>
        <w:tc>
          <w:tcPr>
            <w:tcW w:w="0" w:type="auto"/>
            <w:tcBorders>
              <w:top w:val="nil"/>
              <w:left w:val="nil"/>
              <w:bottom w:val="nil"/>
              <w:right w:val="nil"/>
            </w:tcBorders>
            <w:noWrap/>
            <w:vAlign w:val="bottom"/>
            <w:hideMark/>
          </w:tcPr>
          <w:p w14:paraId="2C7C000E"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2C1AE6F0" w14:textId="77777777" w:rsidR="00495924" w:rsidRPr="00351BB1" w:rsidRDefault="00495924" w:rsidP="004775F4">
            <w:pPr>
              <w:pStyle w:val="TablaINIA"/>
              <w:jc w:val="center"/>
              <w:rPr>
                <w:lang w:eastAsia="es-BO"/>
              </w:rPr>
            </w:pPr>
            <w:r w:rsidRPr="00351BB1">
              <w:rPr>
                <w:lang w:eastAsia="es-BO"/>
              </w:rPr>
              <w:t>20.2</w:t>
            </w:r>
          </w:p>
        </w:tc>
      </w:tr>
      <w:tr w:rsidR="00495924" w:rsidRPr="00351BB1" w14:paraId="7C87E3D7" w14:textId="77777777" w:rsidTr="00D6259E">
        <w:trPr>
          <w:trHeight w:val="170"/>
        </w:trPr>
        <w:tc>
          <w:tcPr>
            <w:tcW w:w="0" w:type="auto"/>
            <w:tcBorders>
              <w:top w:val="nil"/>
              <w:left w:val="nil"/>
              <w:bottom w:val="nil"/>
              <w:right w:val="nil"/>
            </w:tcBorders>
            <w:noWrap/>
            <w:vAlign w:val="bottom"/>
            <w:hideMark/>
          </w:tcPr>
          <w:p w14:paraId="06E11563" w14:textId="4C1075E6" w:rsidR="00495924" w:rsidRPr="00351BB1" w:rsidRDefault="004735AD" w:rsidP="00014850">
            <w:pPr>
              <w:pStyle w:val="TablaINIA"/>
              <w:rPr>
                <w:lang w:eastAsia="es-BO"/>
              </w:rPr>
            </w:pPr>
            <w:r w:rsidRPr="00351BB1">
              <w:rPr>
                <w:lang w:eastAsia="es-BO"/>
              </w:rPr>
              <w:t>Distance between external mental barbels</w:t>
            </w:r>
          </w:p>
        </w:tc>
        <w:tc>
          <w:tcPr>
            <w:tcW w:w="0" w:type="auto"/>
            <w:tcBorders>
              <w:top w:val="nil"/>
              <w:left w:val="nil"/>
              <w:bottom w:val="nil"/>
              <w:right w:val="nil"/>
            </w:tcBorders>
            <w:noWrap/>
            <w:vAlign w:val="bottom"/>
            <w:hideMark/>
          </w:tcPr>
          <w:p w14:paraId="03FE38AE"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4AD12A26" w14:textId="77777777" w:rsidR="00495924" w:rsidRPr="00351BB1" w:rsidRDefault="00495924" w:rsidP="004775F4">
            <w:pPr>
              <w:pStyle w:val="TablaINIA"/>
              <w:jc w:val="center"/>
              <w:rPr>
                <w:lang w:eastAsia="es-BO"/>
              </w:rPr>
            </w:pPr>
            <w:r w:rsidRPr="00351BB1">
              <w:rPr>
                <w:lang w:eastAsia="es-BO"/>
              </w:rPr>
              <w:t>48.0</w:t>
            </w:r>
          </w:p>
        </w:tc>
      </w:tr>
      <w:tr w:rsidR="00495924" w:rsidRPr="00351BB1" w14:paraId="02426F3E" w14:textId="77777777" w:rsidTr="00D6259E">
        <w:trPr>
          <w:trHeight w:val="170"/>
        </w:trPr>
        <w:tc>
          <w:tcPr>
            <w:tcW w:w="0" w:type="auto"/>
            <w:tcBorders>
              <w:top w:val="nil"/>
              <w:left w:val="nil"/>
              <w:bottom w:val="nil"/>
              <w:right w:val="nil"/>
            </w:tcBorders>
            <w:noWrap/>
            <w:vAlign w:val="bottom"/>
            <w:hideMark/>
          </w:tcPr>
          <w:p w14:paraId="043C9AA2" w14:textId="5F23DC2E" w:rsidR="00495924" w:rsidRPr="00351BB1" w:rsidRDefault="00887CEF" w:rsidP="00014850">
            <w:pPr>
              <w:pStyle w:val="TablaINIA"/>
              <w:rPr>
                <w:lang w:eastAsia="es-BO"/>
              </w:rPr>
            </w:pPr>
            <w:r w:rsidRPr="00351BB1">
              <w:rPr>
                <w:lang w:eastAsia="es-BO"/>
              </w:rPr>
              <w:t>Distance between internal and external mental barbel</w:t>
            </w:r>
          </w:p>
        </w:tc>
        <w:tc>
          <w:tcPr>
            <w:tcW w:w="0" w:type="auto"/>
            <w:tcBorders>
              <w:top w:val="nil"/>
              <w:left w:val="nil"/>
              <w:bottom w:val="nil"/>
              <w:right w:val="nil"/>
            </w:tcBorders>
            <w:noWrap/>
            <w:vAlign w:val="bottom"/>
            <w:hideMark/>
          </w:tcPr>
          <w:p w14:paraId="2404DF24"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69F13AF2" w14:textId="77777777" w:rsidR="00495924" w:rsidRPr="00351BB1" w:rsidRDefault="00495924" w:rsidP="004775F4">
            <w:pPr>
              <w:pStyle w:val="TablaINIA"/>
              <w:jc w:val="center"/>
              <w:rPr>
                <w:lang w:eastAsia="es-BO"/>
              </w:rPr>
            </w:pPr>
            <w:r w:rsidRPr="00351BB1">
              <w:rPr>
                <w:lang w:eastAsia="es-BO"/>
              </w:rPr>
              <w:t>13.8</w:t>
            </w:r>
          </w:p>
        </w:tc>
      </w:tr>
      <w:tr w:rsidR="00495924" w:rsidRPr="00351BB1" w14:paraId="6C48FE24" w14:textId="77777777" w:rsidTr="00D6259E">
        <w:trPr>
          <w:trHeight w:val="170"/>
        </w:trPr>
        <w:tc>
          <w:tcPr>
            <w:tcW w:w="0" w:type="auto"/>
            <w:gridSpan w:val="3"/>
            <w:tcBorders>
              <w:top w:val="nil"/>
              <w:left w:val="nil"/>
              <w:bottom w:val="nil"/>
              <w:right w:val="nil"/>
            </w:tcBorders>
            <w:noWrap/>
            <w:vAlign w:val="bottom"/>
          </w:tcPr>
          <w:p w14:paraId="395EC463" w14:textId="175EC35A" w:rsidR="00495924" w:rsidRPr="00351BB1" w:rsidRDefault="00685725" w:rsidP="004775F4">
            <w:pPr>
              <w:pStyle w:val="TablaINIA"/>
              <w:jc w:val="center"/>
              <w:rPr>
                <w:lang w:eastAsia="es-BO"/>
              </w:rPr>
            </w:pPr>
            <w:r w:rsidRPr="00351BB1">
              <w:rPr>
                <w:lang w:eastAsia="es-BO"/>
              </w:rPr>
              <w:t>Percents of standard length</w:t>
            </w:r>
            <w:r w:rsidR="00495924" w:rsidRPr="00351BB1">
              <w:rPr>
                <w:lang w:eastAsia="es-BO"/>
              </w:rPr>
              <w:t xml:space="preserve"> (% </w:t>
            </w:r>
            <w:r w:rsidR="00C50D55" w:rsidRPr="00351BB1">
              <w:rPr>
                <w:lang w:eastAsia="es-BO"/>
              </w:rPr>
              <w:t>SL</w:t>
            </w:r>
            <w:r w:rsidR="00495924" w:rsidRPr="00351BB1">
              <w:rPr>
                <w:lang w:eastAsia="es-BO"/>
              </w:rPr>
              <w:t>)</w:t>
            </w:r>
          </w:p>
        </w:tc>
      </w:tr>
      <w:tr w:rsidR="00495924" w:rsidRPr="00351BB1" w14:paraId="707C0D30" w14:textId="77777777" w:rsidTr="00D6259E">
        <w:trPr>
          <w:trHeight w:val="170"/>
        </w:trPr>
        <w:tc>
          <w:tcPr>
            <w:tcW w:w="0" w:type="auto"/>
            <w:tcBorders>
              <w:top w:val="nil"/>
              <w:left w:val="nil"/>
              <w:bottom w:val="nil"/>
              <w:right w:val="nil"/>
            </w:tcBorders>
            <w:noWrap/>
            <w:vAlign w:val="bottom"/>
            <w:hideMark/>
          </w:tcPr>
          <w:p w14:paraId="51E05FD6" w14:textId="76CFCB0D" w:rsidR="00495924" w:rsidRPr="00351BB1" w:rsidRDefault="00685725" w:rsidP="00014850">
            <w:pPr>
              <w:pStyle w:val="TablaINIA"/>
              <w:rPr>
                <w:lang w:eastAsia="es-BO"/>
              </w:rPr>
            </w:pPr>
            <w:r w:rsidRPr="00351BB1">
              <w:rPr>
                <w:lang w:eastAsia="es-BO"/>
              </w:rPr>
              <w:t>Predorsal length</w:t>
            </w:r>
          </w:p>
        </w:tc>
        <w:tc>
          <w:tcPr>
            <w:tcW w:w="0" w:type="auto"/>
            <w:tcBorders>
              <w:top w:val="nil"/>
              <w:left w:val="nil"/>
              <w:bottom w:val="nil"/>
              <w:right w:val="nil"/>
            </w:tcBorders>
            <w:noWrap/>
            <w:vAlign w:val="bottom"/>
            <w:hideMark/>
          </w:tcPr>
          <w:p w14:paraId="27C97E51"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77FFC0A4" w14:textId="77777777" w:rsidR="00495924" w:rsidRPr="00351BB1" w:rsidRDefault="00495924" w:rsidP="004775F4">
            <w:pPr>
              <w:pStyle w:val="TablaINIA"/>
              <w:jc w:val="center"/>
              <w:rPr>
                <w:lang w:eastAsia="es-BO"/>
              </w:rPr>
            </w:pPr>
            <w:r w:rsidRPr="00351BB1">
              <w:rPr>
                <w:lang w:eastAsia="es-BO"/>
              </w:rPr>
              <w:t>36.4</w:t>
            </w:r>
          </w:p>
        </w:tc>
      </w:tr>
      <w:tr w:rsidR="00495924" w:rsidRPr="00351BB1" w14:paraId="2594C68E" w14:textId="77777777" w:rsidTr="00D6259E">
        <w:trPr>
          <w:trHeight w:val="170"/>
        </w:trPr>
        <w:tc>
          <w:tcPr>
            <w:tcW w:w="0" w:type="auto"/>
            <w:tcBorders>
              <w:top w:val="nil"/>
              <w:left w:val="nil"/>
              <w:bottom w:val="nil"/>
              <w:right w:val="nil"/>
            </w:tcBorders>
            <w:noWrap/>
            <w:vAlign w:val="bottom"/>
            <w:hideMark/>
          </w:tcPr>
          <w:p w14:paraId="6212D56F" w14:textId="375A9E90" w:rsidR="00495924" w:rsidRPr="00351BB1" w:rsidRDefault="00887CEF" w:rsidP="00014850">
            <w:pPr>
              <w:pStyle w:val="TablaINIA"/>
              <w:rPr>
                <w:lang w:eastAsia="es-BO"/>
              </w:rPr>
            </w:pPr>
            <w:r w:rsidRPr="00351BB1">
              <w:rPr>
                <w:lang w:eastAsia="es-BO"/>
              </w:rPr>
              <w:t>Internal mental barbel length</w:t>
            </w:r>
          </w:p>
        </w:tc>
        <w:tc>
          <w:tcPr>
            <w:tcW w:w="0" w:type="auto"/>
            <w:tcBorders>
              <w:top w:val="nil"/>
              <w:left w:val="nil"/>
              <w:bottom w:val="nil"/>
              <w:right w:val="nil"/>
            </w:tcBorders>
            <w:noWrap/>
            <w:vAlign w:val="bottom"/>
            <w:hideMark/>
          </w:tcPr>
          <w:p w14:paraId="0792EBDA"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2A6ECC95" w14:textId="77777777" w:rsidR="00495924" w:rsidRPr="00351BB1" w:rsidRDefault="00495924" w:rsidP="004775F4">
            <w:pPr>
              <w:pStyle w:val="TablaINIA"/>
              <w:jc w:val="center"/>
              <w:rPr>
                <w:lang w:eastAsia="es-BO"/>
              </w:rPr>
            </w:pPr>
            <w:r w:rsidRPr="00351BB1">
              <w:rPr>
                <w:lang w:eastAsia="es-BO"/>
              </w:rPr>
              <w:t>49.2</w:t>
            </w:r>
          </w:p>
        </w:tc>
      </w:tr>
      <w:tr w:rsidR="00495924" w:rsidRPr="00351BB1" w14:paraId="512FC330" w14:textId="77777777" w:rsidTr="00D6259E">
        <w:trPr>
          <w:trHeight w:val="170"/>
        </w:trPr>
        <w:tc>
          <w:tcPr>
            <w:tcW w:w="0" w:type="auto"/>
            <w:tcBorders>
              <w:top w:val="nil"/>
              <w:left w:val="nil"/>
              <w:bottom w:val="nil"/>
              <w:right w:val="nil"/>
            </w:tcBorders>
            <w:noWrap/>
            <w:vAlign w:val="bottom"/>
            <w:hideMark/>
          </w:tcPr>
          <w:p w14:paraId="5791EB1F" w14:textId="31061784" w:rsidR="00495924" w:rsidRPr="00351BB1" w:rsidRDefault="00887CEF" w:rsidP="00014850">
            <w:pPr>
              <w:pStyle w:val="TablaINIA"/>
              <w:rPr>
                <w:lang w:eastAsia="es-BO"/>
              </w:rPr>
            </w:pPr>
            <w:r w:rsidRPr="00351BB1">
              <w:rPr>
                <w:lang w:eastAsia="es-BO"/>
              </w:rPr>
              <w:t>External mental barbel length</w:t>
            </w:r>
          </w:p>
        </w:tc>
        <w:tc>
          <w:tcPr>
            <w:tcW w:w="0" w:type="auto"/>
            <w:tcBorders>
              <w:top w:val="nil"/>
              <w:left w:val="nil"/>
              <w:bottom w:val="nil"/>
              <w:right w:val="nil"/>
            </w:tcBorders>
            <w:noWrap/>
            <w:vAlign w:val="bottom"/>
            <w:hideMark/>
          </w:tcPr>
          <w:p w14:paraId="13F5E8EE"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5BF5BA64" w14:textId="77777777" w:rsidR="00495924" w:rsidRPr="00351BB1" w:rsidRDefault="00495924" w:rsidP="004775F4">
            <w:pPr>
              <w:pStyle w:val="TablaINIA"/>
              <w:jc w:val="center"/>
              <w:rPr>
                <w:lang w:eastAsia="es-BO"/>
              </w:rPr>
            </w:pPr>
            <w:r w:rsidRPr="00351BB1">
              <w:rPr>
                <w:lang w:eastAsia="es-BO"/>
              </w:rPr>
              <w:t>93.4</w:t>
            </w:r>
          </w:p>
        </w:tc>
      </w:tr>
      <w:tr w:rsidR="00495924" w:rsidRPr="00351BB1" w14:paraId="2FDF0F3F" w14:textId="77777777" w:rsidTr="00D6259E">
        <w:trPr>
          <w:trHeight w:val="170"/>
        </w:trPr>
        <w:tc>
          <w:tcPr>
            <w:tcW w:w="0" w:type="auto"/>
            <w:tcBorders>
              <w:top w:val="nil"/>
              <w:left w:val="nil"/>
              <w:bottom w:val="nil"/>
              <w:right w:val="nil"/>
            </w:tcBorders>
            <w:noWrap/>
            <w:vAlign w:val="bottom"/>
            <w:hideMark/>
          </w:tcPr>
          <w:p w14:paraId="305FE14E" w14:textId="080EA62D" w:rsidR="00495924" w:rsidRPr="00351BB1" w:rsidRDefault="00887CEF" w:rsidP="00014850">
            <w:pPr>
              <w:pStyle w:val="TablaINIA"/>
              <w:rPr>
                <w:lang w:eastAsia="es-BO"/>
              </w:rPr>
            </w:pPr>
            <w:r w:rsidRPr="00351BB1">
              <w:rPr>
                <w:lang w:eastAsia="es-BO"/>
              </w:rPr>
              <w:t>Maxillary barbel length</w:t>
            </w:r>
          </w:p>
        </w:tc>
        <w:tc>
          <w:tcPr>
            <w:tcW w:w="0" w:type="auto"/>
            <w:tcBorders>
              <w:top w:val="nil"/>
              <w:left w:val="nil"/>
              <w:bottom w:val="nil"/>
              <w:right w:val="nil"/>
            </w:tcBorders>
            <w:noWrap/>
            <w:vAlign w:val="bottom"/>
            <w:hideMark/>
          </w:tcPr>
          <w:p w14:paraId="69533125"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3791410B" w14:textId="77777777" w:rsidR="00495924" w:rsidRPr="00351BB1" w:rsidRDefault="00495924" w:rsidP="004775F4">
            <w:pPr>
              <w:pStyle w:val="TablaINIA"/>
              <w:jc w:val="center"/>
              <w:rPr>
                <w:lang w:eastAsia="es-BO"/>
              </w:rPr>
            </w:pPr>
            <w:r w:rsidRPr="00351BB1">
              <w:rPr>
                <w:lang w:eastAsia="es-BO"/>
              </w:rPr>
              <w:t>118.9</w:t>
            </w:r>
          </w:p>
        </w:tc>
      </w:tr>
      <w:tr w:rsidR="00495924" w:rsidRPr="00351BB1" w14:paraId="22AE702F" w14:textId="77777777" w:rsidTr="00D6259E">
        <w:trPr>
          <w:trHeight w:val="170"/>
        </w:trPr>
        <w:tc>
          <w:tcPr>
            <w:tcW w:w="0" w:type="auto"/>
            <w:tcBorders>
              <w:top w:val="nil"/>
              <w:left w:val="nil"/>
              <w:bottom w:val="nil"/>
              <w:right w:val="nil"/>
            </w:tcBorders>
            <w:noWrap/>
            <w:vAlign w:val="bottom"/>
            <w:hideMark/>
          </w:tcPr>
          <w:p w14:paraId="1B58BE1A" w14:textId="3565D858" w:rsidR="00495924" w:rsidRPr="00351BB1" w:rsidRDefault="00887CEF" w:rsidP="00014850">
            <w:pPr>
              <w:pStyle w:val="TablaINIA"/>
              <w:rPr>
                <w:lang w:eastAsia="es-BO"/>
              </w:rPr>
            </w:pPr>
            <w:r w:rsidRPr="00351BB1">
              <w:rPr>
                <w:lang w:eastAsia="es-BO"/>
              </w:rPr>
              <w:t>Body width</w:t>
            </w:r>
          </w:p>
        </w:tc>
        <w:tc>
          <w:tcPr>
            <w:tcW w:w="0" w:type="auto"/>
            <w:tcBorders>
              <w:top w:val="nil"/>
              <w:left w:val="nil"/>
              <w:bottom w:val="nil"/>
              <w:right w:val="nil"/>
            </w:tcBorders>
            <w:noWrap/>
            <w:vAlign w:val="bottom"/>
            <w:hideMark/>
          </w:tcPr>
          <w:p w14:paraId="3681B999"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29B9E75E" w14:textId="77777777" w:rsidR="00495924" w:rsidRPr="00351BB1" w:rsidRDefault="00495924" w:rsidP="004775F4">
            <w:pPr>
              <w:pStyle w:val="TablaINIA"/>
              <w:jc w:val="center"/>
              <w:rPr>
                <w:lang w:eastAsia="es-BO"/>
              </w:rPr>
            </w:pPr>
            <w:r w:rsidRPr="00351BB1">
              <w:rPr>
                <w:lang w:eastAsia="es-BO"/>
              </w:rPr>
              <w:t>14.9</w:t>
            </w:r>
          </w:p>
        </w:tc>
      </w:tr>
      <w:tr w:rsidR="00495924" w:rsidRPr="00351BB1" w14:paraId="4AAAE152" w14:textId="77777777" w:rsidTr="00D6259E">
        <w:trPr>
          <w:trHeight w:val="170"/>
        </w:trPr>
        <w:tc>
          <w:tcPr>
            <w:tcW w:w="0" w:type="auto"/>
            <w:tcBorders>
              <w:top w:val="nil"/>
              <w:left w:val="nil"/>
              <w:bottom w:val="nil"/>
              <w:right w:val="nil"/>
            </w:tcBorders>
            <w:noWrap/>
            <w:vAlign w:val="bottom"/>
            <w:hideMark/>
          </w:tcPr>
          <w:p w14:paraId="1912846F" w14:textId="7D58D590" w:rsidR="00495924" w:rsidRPr="00351BB1" w:rsidRDefault="00887CEF" w:rsidP="00014850">
            <w:pPr>
              <w:pStyle w:val="TablaINIA"/>
              <w:rPr>
                <w:lang w:eastAsia="es-BO"/>
              </w:rPr>
            </w:pPr>
            <w:r w:rsidRPr="00351BB1">
              <w:rPr>
                <w:lang w:eastAsia="es-BO"/>
              </w:rPr>
              <w:t>Body depth</w:t>
            </w:r>
          </w:p>
        </w:tc>
        <w:tc>
          <w:tcPr>
            <w:tcW w:w="0" w:type="auto"/>
            <w:tcBorders>
              <w:top w:val="nil"/>
              <w:left w:val="nil"/>
              <w:bottom w:val="nil"/>
              <w:right w:val="nil"/>
            </w:tcBorders>
            <w:noWrap/>
            <w:vAlign w:val="bottom"/>
            <w:hideMark/>
          </w:tcPr>
          <w:p w14:paraId="766F4321"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256F3AA8" w14:textId="77777777" w:rsidR="00495924" w:rsidRPr="00351BB1" w:rsidRDefault="00495924" w:rsidP="004775F4">
            <w:pPr>
              <w:pStyle w:val="TablaINIA"/>
              <w:jc w:val="center"/>
              <w:rPr>
                <w:lang w:eastAsia="es-BO"/>
              </w:rPr>
            </w:pPr>
            <w:r w:rsidRPr="00351BB1">
              <w:rPr>
                <w:lang w:eastAsia="es-BO"/>
              </w:rPr>
              <w:t>25.2</w:t>
            </w:r>
          </w:p>
        </w:tc>
      </w:tr>
      <w:tr w:rsidR="00495924" w:rsidRPr="00351BB1" w14:paraId="67C933E3" w14:textId="77777777" w:rsidTr="00D6259E">
        <w:trPr>
          <w:trHeight w:val="170"/>
        </w:trPr>
        <w:tc>
          <w:tcPr>
            <w:tcW w:w="0" w:type="auto"/>
            <w:tcBorders>
              <w:top w:val="nil"/>
              <w:left w:val="nil"/>
              <w:bottom w:val="nil"/>
              <w:right w:val="nil"/>
            </w:tcBorders>
            <w:noWrap/>
            <w:vAlign w:val="bottom"/>
            <w:hideMark/>
          </w:tcPr>
          <w:p w14:paraId="1892D6E4" w14:textId="6CC0BF9A" w:rsidR="00495924" w:rsidRPr="00351BB1" w:rsidRDefault="00685725" w:rsidP="00014850">
            <w:pPr>
              <w:pStyle w:val="TablaINIA"/>
              <w:rPr>
                <w:lang w:eastAsia="es-BO"/>
              </w:rPr>
            </w:pPr>
            <w:r w:rsidRPr="00351BB1">
              <w:rPr>
                <w:lang w:eastAsia="es-BO"/>
              </w:rPr>
              <w:t>Head length</w:t>
            </w:r>
            <w:r w:rsidR="00495924" w:rsidRPr="00351BB1">
              <w:rPr>
                <w:lang w:eastAsia="es-BO"/>
              </w:rPr>
              <w:t xml:space="preserve"> </w:t>
            </w:r>
          </w:p>
        </w:tc>
        <w:tc>
          <w:tcPr>
            <w:tcW w:w="0" w:type="auto"/>
            <w:tcBorders>
              <w:top w:val="nil"/>
              <w:left w:val="nil"/>
              <w:bottom w:val="nil"/>
              <w:right w:val="nil"/>
            </w:tcBorders>
            <w:noWrap/>
            <w:vAlign w:val="bottom"/>
            <w:hideMark/>
          </w:tcPr>
          <w:p w14:paraId="544AA2F9"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4E5B027F" w14:textId="77777777" w:rsidR="00495924" w:rsidRPr="00351BB1" w:rsidRDefault="00495924" w:rsidP="004775F4">
            <w:pPr>
              <w:pStyle w:val="TablaINIA"/>
              <w:jc w:val="center"/>
              <w:rPr>
                <w:lang w:eastAsia="es-BO"/>
              </w:rPr>
            </w:pPr>
            <w:r w:rsidRPr="00351BB1">
              <w:rPr>
                <w:lang w:eastAsia="es-BO"/>
              </w:rPr>
              <w:t>23.4</w:t>
            </w:r>
          </w:p>
        </w:tc>
      </w:tr>
      <w:tr w:rsidR="00495924" w:rsidRPr="00351BB1" w14:paraId="73C1B6CB" w14:textId="77777777" w:rsidTr="00D6259E">
        <w:trPr>
          <w:trHeight w:val="170"/>
        </w:trPr>
        <w:tc>
          <w:tcPr>
            <w:tcW w:w="0" w:type="auto"/>
            <w:tcBorders>
              <w:top w:val="nil"/>
              <w:left w:val="nil"/>
              <w:bottom w:val="nil"/>
              <w:right w:val="nil"/>
            </w:tcBorders>
            <w:noWrap/>
            <w:vAlign w:val="bottom"/>
            <w:hideMark/>
          </w:tcPr>
          <w:p w14:paraId="2CD8799C" w14:textId="187BA792" w:rsidR="00495924" w:rsidRPr="00351BB1" w:rsidRDefault="006243CC" w:rsidP="00014850">
            <w:pPr>
              <w:pStyle w:val="TablaINIA"/>
              <w:rPr>
                <w:lang w:eastAsia="es-BO"/>
              </w:rPr>
            </w:pPr>
            <w:r w:rsidRPr="00351BB1">
              <w:rPr>
                <w:lang w:eastAsia="es-BO"/>
              </w:rPr>
              <w:t>Pectoral fin origin to dorsal fin insertion</w:t>
            </w:r>
          </w:p>
        </w:tc>
        <w:tc>
          <w:tcPr>
            <w:tcW w:w="0" w:type="auto"/>
            <w:tcBorders>
              <w:top w:val="nil"/>
              <w:left w:val="nil"/>
              <w:bottom w:val="nil"/>
              <w:right w:val="nil"/>
            </w:tcBorders>
            <w:noWrap/>
            <w:vAlign w:val="bottom"/>
            <w:hideMark/>
          </w:tcPr>
          <w:p w14:paraId="07BE2FF7"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2642C57D" w14:textId="77777777" w:rsidR="00495924" w:rsidRPr="00351BB1" w:rsidRDefault="00495924" w:rsidP="004775F4">
            <w:pPr>
              <w:pStyle w:val="TablaINIA"/>
              <w:jc w:val="center"/>
              <w:rPr>
                <w:lang w:eastAsia="es-BO"/>
              </w:rPr>
            </w:pPr>
            <w:r w:rsidRPr="00351BB1">
              <w:rPr>
                <w:lang w:eastAsia="es-BO"/>
              </w:rPr>
              <w:t>32.3</w:t>
            </w:r>
          </w:p>
        </w:tc>
      </w:tr>
      <w:tr w:rsidR="00495924" w:rsidRPr="00351BB1" w14:paraId="76E395F1" w14:textId="77777777" w:rsidTr="00D6259E">
        <w:trPr>
          <w:trHeight w:val="170"/>
        </w:trPr>
        <w:tc>
          <w:tcPr>
            <w:tcW w:w="0" w:type="auto"/>
            <w:tcBorders>
              <w:top w:val="nil"/>
              <w:left w:val="nil"/>
              <w:bottom w:val="nil"/>
              <w:right w:val="nil"/>
            </w:tcBorders>
            <w:noWrap/>
            <w:vAlign w:val="bottom"/>
            <w:hideMark/>
          </w:tcPr>
          <w:p w14:paraId="698E7CD5" w14:textId="31B3BD46" w:rsidR="00495924" w:rsidRPr="00351BB1" w:rsidRDefault="00737568" w:rsidP="00014850">
            <w:pPr>
              <w:pStyle w:val="TablaINIA"/>
              <w:rPr>
                <w:lang w:val="es-419" w:eastAsia="es-BO"/>
              </w:rPr>
            </w:pPr>
            <w:r w:rsidRPr="00351BB1">
              <w:rPr>
                <w:lang w:val="es-419" w:eastAsia="es-BO"/>
              </w:rPr>
              <w:t xml:space="preserve">Dorsal fin origin to pelvic fin origin </w:t>
            </w:r>
          </w:p>
        </w:tc>
        <w:tc>
          <w:tcPr>
            <w:tcW w:w="0" w:type="auto"/>
            <w:tcBorders>
              <w:top w:val="nil"/>
              <w:left w:val="nil"/>
              <w:bottom w:val="nil"/>
              <w:right w:val="nil"/>
            </w:tcBorders>
            <w:noWrap/>
            <w:vAlign w:val="bottom"/>
            <w:hideMark/>
          </w:tcPr>
          <w:p w14:paraId="1A57F795"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3BC1E0CD" w14:textId="77777777" w:rsidR="00495924" w:rsidRPr="00351BB1" w:rsidRDefault="00495924" w:rsidP="004775F4">
            <w:pPr>
              <w:pStyle w:val="TablaINIA"/>
              <w:jc w:val="center"/>
              <w:rPr>
                <w:lang w:eastAsia="es-BO"/>
              </w:rPr>
            </w:pPr>
            <w:r w:rsidRPr="00351BB1">
              <w:rPr>
                <w:lang w:eastAsia="es-BO"/>
              </w:rPr>
              <w:t>26.4</w:t>
            </w:r>
          </w:p>
        </w:tc>
      </w:tr>
      <w:tr w:rsidR="00495924" w:rsidRPr="00351BB1" w14:paraId="72BBCA84" w14:textId="77777777" w:rsidTr="00D6259E">
        <w:trPr>
          <w:trHeight w:val="170"/>
        </w:trPr>
        <w:tc>
          <w:tcPr>
            <w:tcW w:w="0" w:type="auto"/>
            <w:tcBorders>
              <w:top w:val="nil"/>
              <w:left w:val="nil"/>
              <w:bottom w:val="nil"/>
              <w:right w:val="nil"/>
            </w:tcBorders>
            <w:noWrap/>
            <w:vAlign w:val="bottom"/>
            <w:hideMark/>
          </w:tcPr>
          <w:p w14:paraId="13FC45CD" w14:textId="22D18339" w:rsidR="00495924" w:rsidRPr="00351BB1" w:rsidRDefault="00737568" w:rsidP="00014850">
            <w:pPr>
              <w:pStyle w:val="TablaINIA"/>
              <w:rPr>
                <w:lang w:val="es-419" w:eastAsia="es-BO"/>
              </w:rPr>
            </w:pPr>
            <w:r w:rsidRPr="00351BB1">
              <w:rPr>
                <w:lang w:val="es-419" w:eastAsia="es-BO"/>
              </w:rPr>
              <w:t xml:space="preserve">Dorsal fin origin to anal fin origin </w:t>
            </w:r>
          </w:p>
        </w:tc>
        <w:tc>
          <w:tcPr>
            <w:tcW w:w="0" w:type="auto"/>
            <w:tcBorders>
              <w:top w:val="nil"/>
              <w:left w:val="nil"/>
              <w:bottom w:val="nil"/>
              <w:right w:val="nil"/>
            </w:tcBorders>
            <w:noWrap/>
            <w:vAlign w:val="bottom"/>
            <w:hideMark/>
          </w:tcPr>
          <w:p w14:paraId="500E77B4"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56131100" w14:textId="77777777" w:rsidR="00495924" w:rsidRPr="00351BB1" w:rsidRDefault="00495924" w:rsidP="004775F4">
            <w:pPr>
              <w:pStyle w:val="TablaINIA"/>
              <w:jc w:val="center"/>
              <w:rPr>
                <w:lang w:eastAsia="es-BO"/>
              </w:rPr>
            </w:pPr>
            <w:r w:rsidRPr="00351BB1">
              <w:rPr>
                <w:lang w:eastAsia="es-BO"/>
              </w:rPr>
              <w:t>44.7</w:t>
            </w:r>
          </w:p>
        </w:tc>
      </w:tr>
      <w:tr w:rsidR="00495924" w:rsidRPr="00351BB1" w14:paraId="44D8D686" w14:textId="77777777" w:rsidTr="00D6259E">
        <w:trPr>
          <w:trHeight w:val="170"/>
        </w:trPr>
        <w:tc>
          <w:tcPr>
            <w:tcW w:w="0" w:type="auto"/>
            <w:tcBorders>
              <w:top w:val="nil"/>
              <w:left w:val="nil"/>
              <w:bottom w:val="nil"/>
              <w:right w:val="nil"/>
            </w:tcBorders>
            <w:noWrap/>
            <w:vAlign w:val="bottom"/>
            <w:hideMark/>
          </w:tcPr>
          <w:p w14:paraId="2955212A" w14:textId="4F9515A5" w:rsidR="00495924" w:rsidRPr="00351BB1" w:rsidRDefault="00737568" w:rsidP="00014850">
            <w:pPr>
              <w:pStyle w:val="TablaINIA"/>
              <w:rPr>
                <w:lang w:eastAsia="es-BO"/>
              </w:rPr>
            </w:pPr>
            <w:r w:rsidRPr="00351BB1">
              <w:rPr>
                <w:lang w:eastAsia="es-BO"/>
              </w:rPr>
              <w:t>Pectoral fin origin to pelvic fin origin</w:t>
            </w:r>
            <w:r w:rsidR="00495924" w:rsidRPr="00351BB1">
              <w:rPr>
                <w:lang w:eastAsia="es-BO"/>
              </w:rPr>
              <w:t xml:space="preserve"> </w:t>
            </w:r>
          </w:p>
        </w:tc>
        <w:tc>
          <w:tcPr>
            <w:tcW w:w="0" w:type="auto"/>
            <w:tcBorders>
              <w:top w:val="nil"/>
              <w:left w:val="nil"/>
              <w:bottom w:val="nil"/>
              <w:right w:val="nil"/>
            </w:tcBorders>
            <w:noWrap/>
            <w:vAlign w:val="bottom"/>
            <w:hideMark/>
          </w:tcPr>
          <w:p w14:paraId="41E621CC"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34AB6B46" w14:textId="77777777" w:rsidR="00495924" w:rsidRPr="00351BB1" w:rsidRDefault="00495924" w:rsidP="004775F4">
            <w:pPr>
              <w:pStyle w:val="TablaINIA"/>
              <w:jc w:val="center"/>
              <w:rPr>
                <w:lang w:eastAsia="es-BO"/>
              </w:rPr>
            </w:pPr>
            <w:r w:rsidRPr="00351BB1">
              <w:rPr>
                <w:lang w:eastAsia="es-BO"/>
              </w:rPr>
              <w:t>23.3</w:t>
            </w:r>
          </w:p>
        </w:tc>
      </w:tr>
      <w:tr w:rsidR="00495924" w:rsidRPr="00351BB1" w14:paraId="2846704F" w14:textId="77777777" w:rsidTr="00D6259E">
        <w:trPr>
          <w:trHeight w:val="170"/>
        </w:trPr>
        <w:tc>
          <w:tcPr>
            <w:tcW w:w="0" w:type="auto"/>
            <w:tcBorders>
              <w:top w:val="nil"/>
              <w:left w:val="nil"/>
              <w:bottom w:val="nil"/>
              <w:right w:val="nil"/>
            </w:tcBorders>
            <w:noWrap/>
            <w:vAlign w:val="bottom"/>
            <w:hideMark/>
          </w:tcPr>
          <w:p w14:paraId="4DAAAC12" w14:textId="03BADC4B" w:rsidR="00495924" w:rsidRPr="00351BB1" w:rsidRDefault="00737568" w:rsidP="00014850">
            <w:pPr>
              <w:pStyle w:val="TablaINIA"/>
              <w:rPr>
                <w:lang w:eastAsia="es-BO"/>
              </w:rPr>
            </w:pPr>
            <w:r w:rsidRPr="00351BB1">
              <w:rPr>
                <w:lang w:eastAsia="es-BO"/>
              </w:rPr>
              <w:lastRenderedPageBreak/>
              <w:t xml:space="preserve">Pelvic fin origin to anal fin origin </w:t>
            </w:r>
          </w:p>
        </w:tc>
        <w:tc>
          <w:tcPr>
            <w:tcW w:w="0" w:type="auto"/>
            <w:tcBorders>
              <w:top w:val="nil"/>
              <w:left w:val="nil"/>
              <w:bottom w:val="nil"/>
              <w:right w:val="nil"/>
            </w:tcBorders>
            <w:noWrap/>
            <w:vAlign w:val="bottom"/>
            <w:hideMark/>
          </w:tcPr>
          <w:p w14:paraId="2797FCC4"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0CC8B6F6" w14:textId="77777777" w:rsidR="00495924" w:rsidRPr="00351BB1" w:rsidRDefault="00495924" w:rsidP="004775F4">
            <w:pPr>
              <w:pStyle w:val="TablaINIA"/>
              <w:jc w:val="center"/>
              <w:rPr>
                <w:lang w:eastAsia="es-BO"/>
              </w:rPr>
            </w:pPr>
            <w:r w:rsidRPr="00351BB1">
              <w:rPr>
                <w:lang w:eastAsia="es-BO"/>
              </w:rPr>
              <w:t>28.2</w:t>
            </w:r>
          </w:p>
        </w:tc>
      </w:tr>
      <w:tr w:rsidR="00495924" w:rsidRPr="00351BB1" w14:paraId="5ED27772" w14:textId="77777777" w:rsidTr="00D6259E">
        <w:trPr>
          <w:trHeight w:val="170"/>
        </w:trPr>
        <w:tc>
          <w:tcPr>
            <w:tcW w:w="0" w:type="auto"/>
            <w:tcBorders>
              <w:top w:val="nil"/>
              <w:left w:val="nil"/>
              <w:bottom w:val="nil"/>
              <w:right w:val="nil"/>
            </w:tcBorders>
            <w:noWrap/>
            <w:vAlign w:val="bottom"/>
            <w:hideMark/>
          </w:tcPr>
          <w:p w14:paraId="314F51DB" w14:textId="3753FDF5" w:rsidR="00495924" w:rsidRPr="00351BB1" w:rsidRDefault="004028CC" w:rsidP="00014850">
            <w:pPr>
              <w:pStyle w:val="TablaINIA"/>
              <w:rPr>
                <w:lang w:eastAsia="es-BO"/>
              </w:rPr>
            </w:pPr>
            <w:r w:rsidRPr="00351BB1">
              <w:rPr>
                <w:lang w:eastAsia="es-BO"/>
              </w:rPr>
              <w:t>Pectoral spine length</w:t>
            </w:r>
            <w:r w:rsidR="00495924" w:rsidRPr="00351BB1">
              <w:rPr>
                <w:lang w:eastAsia="es-BO"/>
              </w:rPr>
              <w:t xml:space="preserve"> </w:t>
            </w:r>
          </w:p>
        </w:tc>
        <w:tc>
          <w:tcPr>
            <w:tcW w:w="0" w:type="auto"/>
            <w:tcBorders>
              <w:top w:val="nil"/>
              <w:left w:val="nil"/>
              <w:bottom w:val="nil"/>
              <w:right w:val="nil"/>
            </w:tcBorders>
            <w:noWrap/>
            <w:vAlign w:val="bottom"/>
            <w:hideMark/>
          </w:tcPr>
          <w:p w14:paraId="4B03F927"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727A28A7" w14:textId="77777777" w:rsidR="00495924" w:rsidRPr="00351BB1" w:rsidRDefault="00495924" w:rsidP="004775F4">
            <w:pPr>
              <w:pStyle w:val="TablaINIA"/>
              <w:jc w:val="center"/>
              <w:rPr>
                <w:lang w:eastAsia="es-BO"/>
              </w:rPr>
            </w:pPr>
            <w:r w:rsidRPr="00351BB1">
              <w:rPr>
                <w:lang w:eastAsia="es-BO"/>
              </w:rPr>
              <w:t>20.0</w:t>
            </w:r>
          </w:p>
        </w:tc>
      </w:tr>
      <w:tr w:rsidR="00495924" w:rsidRPr="00351BB1" w14:paraId="6005F99E" w14:textId="77777777" w:rsidTr="00D6259E">
        <w:trPr>
          <w:trHeight w:val="170"/>
        </w:trPr>
        <w:tc>
          <w:tcPr>
            <w:tcW w:w="0" w:type="auto"/>
            <w:tcBorders>
              <w:top w:val="nil"/>
              <w:left w:val="nil"/>
              <w:bottom w:val="nil"/>
              <w:right w:val="nil"/>
            </w:tcBorders>
            <w:noWrap/>
            <w:vAlign w:val="bottom"/>
            <w:hideMark/>
          </w:tcPr>
          <w:p w14:paraId="4B3D49CC" w14:textId="166DE18B" w:rsidR="00495924" w:rsidRPr="00351BB1" w:rsidRDefault="004028CC" w:rsidP="00014850">
            <w:pPr>
              <w:pStyle w:val="TablaINIA"/>
              <w:rPr>
                <w:lang w:eastAsia="es-BO"/>
              </w:rPr>
            </w:pPr>
            <w:r w:rsidRPr="00351BB1">
              <w:rPr>
                <w:lang w:eastAsia="es-BO"/>
              </w:rPr>
              <w:t>Distance between pelvic fins</w:t>
            </w:r>
          </w:p>
        </w:tc>
        <w:tc>
          <w:tcPr>
            <w:tcW w:w="0" w:type="auto"/>
            <w:tcBorders>
              <w:top w:val="nil"/>
              <w:left w:val="nil"/>
              <w:bottom w:val="nil"/>
              <w:right w:val="nil"/>
            </w:tcBorders>
            <w:noWrap/>
            <w:vAlign w:val="bottom"/>
            <w:hideMark/>
          </w:tcPr>
          <w:p w14:paraId="0944FAD8"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3657DAE1" w14:textId="77777777" w:rsidR="00495924" w:rsidRPr="00351BB1" w:rsidRDefault="00495924" w:rsidP="004775F4">
            <w:pPr>
              <w:pStyle w:val="TablaINIA"/>
              <w:jc w:val="center"/>
              <w:rPr>
                <w:lang w:eastAsia="es-BO"/>
              </w:rPr>
            </w:pPr>
            <w:r w:rsidRPr="00351BB1">
              <w:rPr>
                <w:lang w:eastAsia="es-BO"/>
              </w:rPr>
              <w:t>10.5</w:t>
            </w:r>
          </w:p>
        </w:tc>
      </w:tr>
      <w:tr w:rsidR="00495924" w:rsidRPr="00351BB1" w14:paraId="6AB13C23" w14:textId="77777777" w:rsidTr="00D6259E">
        <w:trPr>
          <w:trHeight w:val="170"/>
        </w:trPr>
        <w:tc>
          <w:tcPr>
            <w:tcW w:w="0" w:type="auto"/>
            <w:tcBorders>
              <w:top w:val="nil"/>
              <w:left w:val="nil"/>
              <w:bottom w:val="nil"/>
              <w:right w:val="nil"/>
            </w:tcBorders>
            <w:noWrap/>
            <w:vAlign w:val="bottom"/>
            <w:hideMark/>
          </w:tcPr>
          <w:p w14:paraId="6046145D" w14:textId="11A4B5EE" w:rsidR="00495924" w:rsidRPr="00351BB1" w:rsidRDefault="004028CC" w:rsidP="00014850">
            <w:pPr>
              <w:pStyle w:val="TablaINIA"/>
              <w:rPr>
                <w:lang w:eastAsia="es-BO"/>
              </w:rPr>
            </w:pPr>
            <w:r w:rsidRPr="00351BB1">
              <w:rPr>
                <w:lang w:eastAsia="es-BO"/>
              </w:rPr>
              <w:t>Pelvic fin length</w:t>
            </w:r>
          </w:p>
        </w:tc>
        <w:tc>
          <w:tcPr>
            <w:tcW w:w="0" w:type="auto"/>
            <w:tcBorders>
              <w:top w:val="nil"/>
              <w:left w:val="nil"/>
              <w:bottom w:val="nil"/>
              <w:right w:val="nil"/>
            </w:tcBorders>
            <w:noWrap/>
            <w:vAlign w:val="bottom"/>
            <w:hideMark/>
          </w:tcPr>
          <w:p w14:paraId="7B881830"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2F14D290" w14:textId="77777777" w:rsidR="00495924" w:rsidRPr="00351BB1" w:rsidRDefault="00495924" w:rsidP="004775F4">
            <w:pPr>
              <w:pStyle w:val="TablaINIA"/>
              <w:jc w:val="center"/>
              <w:rPr>
                <w:lang w:eastAsia="es-BO"/>
              </w:rPr>
            </w:pPr>
            <w:r w:rsidRPr="00351BB1">
              <w:rPr>
                <w:lang w:eastAsia="es-BO"/>
              </w:rPr>
              <w:t>25.2</w:t>
            </w:r>
          </w:p>
        </w:tc>
      </w:tr>
      <w:tr w:rsidR="00495924" w:rsidRPr="00351BB1" w14:paraId="44E60757" w14:textId="77777777" w:rsidTr="00D6259E">
        <w:trPr>
          <w:trHeight w:val="170"/>
        </w:trPr>
        <w:tc>
          <w:tcPr>
            <w:tcW w:w="0" w:type="auto"/>
            <w:tcBorders>
              <w:top w:val="nil"/>
              <w:left w:val="nil"/>
              <w:bottom w:val="nil"/>
              <w:right w:val="nil"/>
            </w:tcBorders>
            <w:noWrap/>
            <w:vAlign w:val="bottom"/>
            <w:hideMark/>
          </w:tcPr>
          <w:p w14:paraId="2C5D0A05" w14:textId="65C821CE" w:rsidR="00495924" w:rsidRPr="00351BB1" w:rsidRDefault="004028CC" w:rsidP="00014850">
            <w:pPr>
              <w:pStyle w:val="TablaINIA"/>
              <w:rPr>
                <w:lang w:eastAsia="es-BO"/>
              </w:rPr>
            </w:pPr>
            <w:r w:rsidRPr="00351BB1">
              <w:rPr>
                <w:lang w:eastAsia="es-BO"/>
              </w:rPr>
              <w:t>Dorsal fin base length</w:t>
            </w:r>
          </w:p>
        </w:tc>
        <w:tc>
          <w:tcPr>
            <w:tcW w:w="0" w:type="auto"/>
            <w:tcBorders>
              <w:top w:val="nil"/>
              <w:left w:val="nil"/>
              <w:bottom w:val="nil"/>
              <w:right w:val="nil"/>
            </w:tcBorders>
            <w:noWrap/>
            <w:vAlign w:val="bottom"/>
            <w:hideMark/>
          </w:tcPr>
          <w:p w14:paraId="08562C99"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6CF9A7B2" w14:textId="77777777" w:rsidR="00495924" w:rsidRPr="00351BB1" w:rsidRDefault="00495924" w:rsidP="004775F4">
            <w:pPr>
              <w:pStyle w:val="TablaINIA"/>
              <w:jc w:val="center"/>
              <w:rPr>
                <w:lang w:eastAsia="es-BO"/>
              </w:rPr>
            </w:pPr>
            <w:r w:rsidRPr="00351BB1">
              <w:rPr>
                <w:lang w:eastAsia="es-BO"/>
              </w:rPr>
              <w:t>12.9</w:t>
            </w:r>
          </w:p>
        </w:tc>
      </w:tr>
      <w:tr w:rsidR="00495924" w:rsidRPr="00351BB1" w14:paraId="5C1B5EED" w14:textId="77777777" w:rsidTr="00D6259E">
        <w:trPr>
          <w:trHeight w:val="170"/>
        </w:trPr>
        <w:tc>
          <w:tcPr>
            <w:tcW w:w="0" w:type="auto"/>
            <w:tcBorders>
              <w:top w:val="nil"/>
              <w:left w:val="nil"/>
              <w:bottom w:val="nil"/>
              <w:right w:val="nil"/>
            </w:tcBorders>
            <w:noWrap/>
            <w:vAlign w:val="bottom"/>
            <w:hideMark/>
          </w:tcPr>
          <w:p w14:paraId="47B47CAE" w14:textId="5868AB1B" w:rsidR="00495924" w:rsidRPr="00351BB1" w:rsidRDefault="00E60E90" w:rsidP="00014850">
            <w:pPr>
              <w:pStyle w:val="TablaINIA"/>
              <w:rPr>
                <w:lang w:eastAsia="es-BO"/>
              </w:rPr>
            </w:pPr>
            <w:r w:rsidRPr="00351BB1">
              <w:rPr>
                <w:lang w:eastAsia="es-BO"/>
              </w:rPr>
              <w:t>Dorsal fin insertion to adipose fin origin</w:t>
            </w:r>
            <w:r w:rsidR="00737568" w:rsidRPr="00351BB1">
              <w:rPr>
                <w:lang w:eastAsia="es-BO"/>
              </w:rPr>
              <w:t xml:space="preserve"> </w:t>
            </w:r>
          </w:p>
        </w:tc>
        <w:tc>
          <w:tcPr>
            <w:tcW w:w="0" w:type="auto"/>
            <w:tcBorders>
              <w:top w:val="nil"/>
              <w:left w:val="nil"/>
              <w:bottom w:val="nil"/>
              <w:right w:val="nil"/>
            </w:tcBorders>
            <w:noWrap/>
            <w:vAlign w:val="bottom"/>
            <w:hideMark/>
          </w:tcPr>
          <w:p w14:paraId="72200483"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515A059B" w14:textId="6AA92F38" w:rsidR="00495924" w:rsidRPr="00351BB1" w:rsidRDefault="00495924" w:rsidP="004775F4">
            <w:pPr>
              <w:pStyle w:val="TablaINIA"/>
              <w:jc w:val="center"/>
              <w:rPr>
                <w:lang w:eastAsia="es-BO"/>
              </w:rPr>
            </w:pPr>
            <w:r w:rsidRPr="00351BB1">
              <w:rPr>
                <w:lang w:eastAsia="es-BO"/>
              </w:rPr>
              <w:t>7.6</w:t>
            </w:r>
            <w:r w:rsidR="00880A5B" w:rsidRPr="00351BB1">
              <w:rPr>
                <w:lang w:eastAsia="es-BO"/>
              </w:rPr>
              <w:t>0</w:t>
            </w:r>
          </w:p>
        </w:tc>
      </w:tr>
      <w:tr w:rsidR="00495924" w:rsidRPr="00351BB1" w14:paraId="252AF70A" w14:textId="77777777" w:rsidTr="00D6259E">
        <w:trPr>
          <w:trHeight w:val="170"/>
        </w:trPr>
        <w:tc>
          <w:tcPr>
            <w:tcW w:w="0" w:type="auto"/>
            <w:tcBorders>
              <w:top w:val="nil"/>
              <w:left w:val="nil"/>
              <w:bottom w:val="nil"/>
              <w:right w:val="nil"/>
            </w:tcBorders>
            <w:noWrap/>
            <w:vAlign w:val="bottom"/>
            <w:hideMark/>
          </w:tcPr>
          <w:p w14:paraId="21159985" w14:textId="5830FBDA" w:rsidR="00495924" w:rsidRPr="00351BB1" w:rsidRDefault="004028CC" w:rsidP="00014850">
            <w:pPr>
              <w:pStyle w:val="TablaINIA"/>
              <w:rPr>
                <w:lang w:eastAsia="es-BO"/>
              </w:rPr>
            </w:pPr>
            <w:r w:rsidRPr="00351BB1">
              <w:rPr>
                <w:lang w:eastAsia="es-BO"/>
              </w:rPr>
              <w:t>Adipose fin base length</w:t>
            </w:r>
          </w:p>
        </w:tc>
        <w:tc>
          <w:tcPr>
            <w:tcW w:w="0" w:type="auto"/>
            <w:tcBorders>
              <w:top w:val="nil"/>
              <w:left w:val="nil"/>
              <w:bottom w:val="nil"/>
              <w:right w:val="nil"/>
            </w:tcBorders>
            <w:noWrap/>
            <w:vAlign w:val="bottom"/>
            <w:hideMark/>
          </w:tcPr>
          <w:p w14:paraId="54AF3A9D"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616874D2" w14:textId="77777777" w:rsidR="00495924" w:rsidRPr="00351BB1" w:rsidRDefault="00495924" w:rsidP="004775F4">
            <w:pPr>
              <w:pStyle w:val="TablaINIA"/>
              <w:jc w:val="center"/>
              <w:rPr>
                <w:lang w:eastAsia="es-BO"/>
              </w:rPr>
            </w:pPr>
            <w:r w:rsidRPr="00351BB1">
              <w:rPr>
                <w:lang w:eastAsia="es-BO"/>
              </w:rPr>
              <w:t>35.3</w:t>
            </w:r>
          </w:p>
        </w:tc>
      </w:tr>
      <w:tr w:rsidR="00495924" w:rsidRPr="00351BB1" w14:paraId="7389B5C5" w14:textId="77777777" w:rsidTr="00D6259E">
        <w:trPr>
          <w:trHeight w:val="170"/>
        </w:trPr>
        <w:tc>
          <w:tcPr>
            <w:tcW w:w="0" w:type="auto"/>
            <w:tcBorders>
              <w:top w:val="nil"/>
              <w:left w:val="nil"/>
              <w:bottom w:val="nil"/>
              <w:right w:val="nil"/>
            </w:tcBorders>
            <w:noWrap/>
            <w:vAlign w:val="bottom"/>
            <w:hideMark/>
          </w:tcPr>
          <w:p w14:paraId="7C5403D6" w14:textId="56212821" w:rsidR="00495924" w:rsidRPr="00351BB1" w:rsidRDefault="004028CC" w:rsidP="00014850">
            <w:pPr>
              <w:pStyle w:val="TablaINIA"/>
              <w:rPr>
                <w:lang w:eastAsia="es-BO"/>
              </w:rPr>
            </w:pPr>
            <w:r w:rsidRPr="00351BB1">
              <w:rPr>
                <w:lang w:eastAsia="es-BO"/>
              </w:rPr>
              <w:t>Anal fin base length</w:t>
            </w:r>
          </w:p>
        </w:tc>
        <w:tc>
          <w:tcPr>
            <w:tcW w:w="0" w:type="auto"/>
            <w:tcBorders>
              <w:top w:val="nil"/>
              <w:left w:val="nil"/>
              <w:bottom w:val="nil"/>
              <w:right w:val="nil"/>
            </w:tcBorders>
            <w:noWrap/>
            <w:vAlign w:val="bottom"/>
            <w:hideMark/>
          </w:tcPr>
          <w:p w14:paraId="3E241457"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092D2127" w14:textId="77777777" w:rsidR="00495924" w:rsidRPr="00351BB1" w:rsidRDefault="00495924" w:rsidP="004775F4">
            <w:pPr>
              <w:pStyle w:val="TablaINIA"/>
              <w:jc w:val="center"/>
              <w:rPr>
                <w:lang w:eastAsia="es-BO"/>
              </w:rPr>
            </w:pPr>
            <w:r w:rsidRPr="00351BB1">
              <w:rPr>
                <w:lang w:eastAsia="es-BO"/>
              </w:rPr>
              <w:t>13.6</w:t>
            </w:r>
          </w:p>
        </w:tc>
      </w:tr>
      <w:tr w:rsidR="00495924" w:rsidRPr="00351BB1" w14:paraId="4BD4B3FD" w14:textId="77777777" w:rsidTr="00D6259E">
        <w:trPr>
          <w:trHeight w:val="170"/>
        </w:trPr>
        <w:tc>
          <w:tcPr>
            <w:tcW w:w="0" w:type="auto"/>
            <w:tcBorders>
              <w:top w:val="nil"/>
              <w:left w:val="nil"/>
              <w:bottom w:val="nil"/>
              <w:right w:val="nil"/>
            </w:tcBorders>
            <w:noWrap/>
            <w:vAlign w:val="bottom"/>
            <w:hideMark/>
          </w:tcPr>
          <w:p w14:paraId="050F3D68" w14:textId="7ADCB3CB" w:rsidR="00495924" w:rsidRPr="00351BB1" w:rsidRDefault="002135C2" w:rsidP="00014850">
            <w:pPr>
              <w:pStyle w:val="TablaINIA"/>
              <w:rPr>
                <w:lang w:eastAsia="es-BO"/>
              </w:rPr>
            </w:pPr>
            <w:r w:rsidRPr="00351BB1">
              <w:rPr>
                <w:lang w:eastAsia="es-BO"/>
              </w:rPr>
              <w:t xml:space="preserve">Anal fin origin to adipose fin insertion </w:t>
            </w:r>
            <w:r w:rsidR="00737568" w:rsidRPr="00351BB1">
              <w:rPr>
                <w:lang w:eastAsia="es-BO"/>
              </w:rPr>
              <w:t xml:space="preserve"> </w:t>
            </w:r>
          </w:p>
        </w:tc>
        <w:tc>
          <w:tcPr>
            <w:tcW w:w="0" w:type="auto"/>
            <w:tcBorders>
              <w:top w:val="nil"/>
              <w:left w:val="nil"/>
              <w:bottom w:val="nil"/>
              <w:right w:val="nil"/>
            </w:tcBorders>
            <w:noWrap/>
            <w:vAlign w:val="bottom"/>
            <w:hideMark/>
          </w:tcPr>
          <w:p w14:paraId="34B3758E"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63B199F5" w14:textId="77777777" w:rsidR="00495924" w:rsidRPr="00351BB1" w:rsidRDefault="00495924" w:rsidP="004775F4">
            <w:pPr>
              <w:pStyle w:val="TablaINIA"/>
              <w:jc w:val="center"/>
              <w:rPr>
                <w:lang w:eastAsia="es-BO"/>
              </w:rPr>
            </w:pPr>
            <w:r w:rsidRPr="00351BB1">
              <w:rPr>
                <w:lang w:eastAsia="es-BO"/>
              </w:rPr>
              <w:t>24.0</w:t>
            </w:r>
          </w:p>
        </w:tc>
      </w:tr>
      <w:tr w:rsidR="00495924" w:rsidRPr="00351BB1" w14:paraId="5D0E4F1F" w14:textId="77777777" w:rsidTr="00D6259E">
        <w:trPr>
          <w:trHeight w:val="170"/>
        </w:trPr>
        <w:tc>
          <w:tcPr>
            <w:tcW w:w="0" w:type="auto"/>
            <w:tcBorders>
              <w:top w:val="nil"/>
              <w:left w:val="nil"/>
              <w:bottom w:val="nil"/>
              <w:right w:val="nil"/>
            </w:tcBorders>
            <w:noWrap/>
            <w:vAlign w:val="bottom"/>
            <w:hideMark/>
          </w:tcPr>
          <w:p w14:paraId="3A09D77D" w14:textId="6B160AE2" w:rsidR="00495924" w:rsidRPr="00351BB1" w:rsidRDefault="00D1056A" w:rsidP="00014850">
            <w:pPr>
              <w:pStyle w:val="TablaINIA"/>
              <w:rPr>
                <w:lang w:eastAsia="es-BO"/>
              </w:rPr>
            </w:pPr>
            <w:r w:rsidRPr="00351BB1">
              <w:rPr>
                <w:lang w:eastAsia="es-BO"/>
              </w:rPr>
              <w:t>Caudal peduncle height</w:t>
            </w:r>
          </w:p>
        </w:tc>
        <w:tc>
          <w:tcPr>
            <w:tcW w:w="0" w:type="auto"/>
            <w:tcBorders>
              <w:top w:val="nil"/>
              <w:left w:val="nil"/>
              <w:bottom w:val="nil"/>
              <w:right w:val="nil"/>
            </w:tcBorders>
            <w:noWrap/>
            <w:vAlign w:val="bottom"/>
            <w:hideMark/>
          </w:tcPr>
          <w:p w14:paraId="269CA370"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6236CF09" w14:textId="77777777" w:rsidR="00495924" w:rsidRPr="00351BB1" w:rsidRDefault="00495924" w:rsidP="004775F4">
            <w:pPr>
              <w:pStyle w:val="TablaINIA"/>
              <w:jc w:val="center"/>
              <w:rPr>
                <w:lang w:eastAsia="es-BO"/>
              </w:rPr>
            </w:pPr>
            <w:r w:rsidRPr="00351BB1">
              <w:rPr>
                <w:lang w:eastAsia="es-BO"/>
              </w:rPr>
              <w:t>10.5</w:t>
            </w:r>
          </w:p>
        </w:tc>
      </w:tr>
      <w:tr w:rsidR="00495924" w:rsidRPr="00351BB1" w14:paraId="2F04463E" w14:textId="77777777" w:rsidTr="00D6259E">
        <w:trPr>
          <w:trHeight w:val="170"/>
        </w:trPr>
        <w:tc>
          <w:tcPr>
            <w:tcW w:w="0" w:type="auto"/>
            <w:tcBorders>
              <w:top w:val="nil"/>
              <w:left w:val="nil"/>
              <w:bottom w:val="nil"/>
              <w:right w:val="nil"/>
            </w:tcBorders>
            <w:noWrap/>
            <w:vAlign w:val="bottom"/>
            <w:hideMark/>
          </w:tcPr>
          <w:p w14:paraId="08FE4DFA" w14:textId="7D0BE2EA" w:rsidR="00495924" w:rsidRPr="00351BB1" w:rsidRDefault="003742BD" w:rsidP="00014850">
            <w:pPr>
              <w:pStyle w:val="TablaINIA"/>
              <w:rPr>
                <w:lang w:eastAsia="es-BO"/>
              </w:rPr>
            </w:pPr>
            <w:r w:rsidRPr="00351BB1">
              <w:rPr>
                <w:lang w:eastAsia="es-BO"/>
              </w:rPr>
              <w:t>Dorsal fin origin to anterior caudal base</w:t>
            </w:r>
          </w:p>
        </w:tc>
        <w:tc>
          <w:tcPr>
            <w:tcW w:w="0" w:type="auto"/>
            <w:tcBorders>
              <w:top w:val="nil"/>
              <w:left w:val="nil"/>
              <w:bottom w:val="nil"/>
              <w:right w:val="nil"/>
            </w:tcBorders>
            <w:noWrap/>
            <w:vAlign w:val="bottom"/>
            <w:hideMark/>
          </w:tcPr>
          <w:p w14:paraId="1F023103"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321EF49E" w14:textId="77777777" w:rsidR="00495924" w:rsidRPr="00351BB1" w:rsidRDefault="00495924" w:rsidP="004775F4">
            <w:pPr>
              <w:pStyle w:val="TablaINIA"/>
              <w:jc w:val="center"/>
              <w:rPr>
                <w:lang w:eastAsia="es-BO"/>
              </w:rPr>
            </w:pPr>
            <w:r w:rsidRPr="00351BB1">
              <w:rPr>
                <w:lang w:eastAsia="es-BO"/>
              </w:rPr>
              <w:t>65.8</w:t>
            </w:r>
          </w:p>
        </w:tc>
      </w:tr>
      <w:tr w:rsidR="00495924" w:rsidRPr="00351BB1" w14:paraId="4FBEACD3" w14:textId="77777777" w:rsidTr="00D6259E">
        <w:trPr>
          <w:trHeight w:val="170"/>
        </w:trPr>
        <w:tc>
          <w:tcPr>
            <w:tcW w:w="0" w:type="auto"/>
            <w:tcBorders>
              <w:top w:val="nil"/>
              <w:left w:val="nil"/>
              <w:bottom w:val="nil"/>
              <w:right w:val="nil"/>
            </w:tcBorders>
            <w:noWrap/>
            <w:vAlign w:val="bottom"/>
            <w:hideMark/>
          </w:tcPr>
          <w:p w14:paraId="520796EF" w14:textId="6E7AFC8F" w:rsidR="00495924" w:rsidRPr="00351BB1" w:rsidRDefault="003609C4" w:rsidP="00014850">
            <w:pPr>
              <w:pStyle w:val="TablaINIA"/>
              <w:rPr>
                <w:lang w:eastAsia="es-BO"/>
              </w:rPr>
            </w:pPr>
            <w:r w:rsidRPr="00351BB1">
              <w:rPr>
                <w:lang w:eastAsia="es-BO"/>
              </w:rPr>
              <w:t>Adipose fin origin to anterior caudal base</w:t>
            </w:r>
          </w:p>
        </w:tc>
        <w:tc>
          <w:tcPr>
            <w:tcW w:w="0" w:type="auto"/>
            <w:tcBorders>
              <w:top w:val="nil"/>
              <w:left w:val="nil"/>
              <w:bottom w:val="nil"/>
              <w:right w:val="nil"/>
            </w:tcBorders>
            <w:noWrap/>
            <w:vAlign w:val="bottom"/>
            <w:hideMark/>
          </w:tcPr>
          <w:p w14:paraId="08362392"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1FFF5C3A" w14:textId="77777777" w:rsidR="00495924" w:rsidRPr="00351BB1" w:rsidRDefault="00495924" w:rsidP="004775F4">
            <w:pPr>
              <w:pStyle w:val="TablaINIA"/>
              <w:jc w:val="center"/>
              <w:rPr>
                <w:lang w:eastAsia="es-BO"/>
              </w:rPr>
            </w:pPr>
            <w:r w:rsidRPr="00351BB1">
              <w:rPr>
                <w:lang w:eastAsia="es-BO"/>
              </w:rPr>
              <w:t>45.7</w:t>
            </w:r>
          </w:p>
        </w:tc>
      </w:tr>
      <w:tr w:rsidR="00495924" w:rsidRPr="00351BB1" w14:paraId="67224BD8" w14:textId="77777777" w:rsidTr="00D6259E">
        <w:trPr>
          <w:trHeight w:val="170"/>
        </w:trPr>
        <w:tc>
          <w:tcPr>
            <w:tcW w:w="0" w:type="auto"/>
            <w:tcBorders>
              <w:top w:val="nil"/>
              <w:left w:val="nil"/>
              <w:bottom w:val="nil"/>
              <w:right w:val="nil"/>
            </w:tcBorders>
            <w:noWrap/>
            <w:vAlign w:val="bottom"/>
            <w:hideMark/>
          </w:tcPr>
          <w:p w14:paraId="60F8F637" w14:textId="47966BD9" w:rsidR="00495924" w:rsidRPr="00351BB1" w:rsidRDefault="00DA34B1" w:rsidP="00014850">
            <w:pPr>
              <w:pStyle w:val="TablaINIA"/>
              <w:rPr>
                <w:lang w:eastAsia="es-BO"/>
              </w:rPr>
            </w:pPr>
            <w:r w:rsidRPr="00351BB1">
              <w:rPr>
                <w:lang w:eastAsia="es-BO"/>
              </w:rPr>
              <w:t>Anal fin origin to anterior caudal base</w:t>
            </w:r>
          </w:p>
        </w:tc>
        <w:tc>
          <w:tcPr>
            <w:tcW w:w="0" w:type="auto"/>
            <w:tcBorders>
              <w:top w:val="nil"/>
              <w:left w:val="nil"/>
              <w:bottom w:val="nil"/>
              <w:right w:val="nil"/>
            </w:tcBorders>
            <w:noWrap/>
            <w:vAlign w:val="bottom"/>
            <w:hideMark/>
          </w:tcPr>
          <w:p w14:paraId="4A0A7478"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0E230D4B" w14:textId="77777777" w:rsidR="00495924" w:rsidRPr="00351BB1" w:rsidRDefault="00495924" w:rsidP="004775F4">
            <w:pPr>
              <w:pStyle w:val="TablaINIA"/>
              <w:jc w:val="center"/>
              <w:rPr>
                <w:lang w:eastAsia="es-BO"/>
              </w:rPr>
            </w:pPr>
            <w:r w:rsidRPr="00351BB1">
              <w:rPr>
                <w:lang w:eastAsia="es-BO"/>
              </w:rPr>
              <w:t>29.4</w:t>
            </w:r>
          </w:p>
        </w:tc>
      </w:tr>
      <w:tr w:rsidR="00495924" w:rsidRPr="00351BB1" w14:paraId="7204B657" w14:textId="77777777" w:rsidTr="00D6259E">
        <w:trPr>
          <w:trHeight w:val="170"/>
        </w:trPr>
        <w:tc>
          <w:tcPr>
            <w:tcW w:w="0" w:type="auto"/>
            <w:tcBorders>
              <w:top w:val="nil"/>
              <w:left w:val="nil"/>
              <w:bottom w:val="single" w:sz="4" w:space="0" w:color="auto"/>
              <w:right w:val="nil"/>
            </w:tcBorders>
            <w:noWrap/>
            <w:vAlign w:val="bottom"/>
            <w:hideMark/>
          </w:tcPr>
          <w:p w14:paraId="29C47AC2" w14:textId="12373A19" w:rsidR="00495924" w:rsidRPr="00351BB1" w:rsidRDefault="00B27CBC" w:rsidP="00014850">
            <w:pPr>
              <w:pStyle w:val="TablaINIA"/>
              <w:rPr>
                <w:lang w:eastAsia="es-BO"/>
              </w:rPr>
            </w:pPr>
            <w:r w:rsidRPr="00351BB1">
              <w:rPr>
                <w:lang w:eastAsia="es-BO"/>
              </w:rPr>
              <w:t>Caudal peduncle length</w:t>
            </w:r>
          </w:p>
        </w:tc>
        <w:tc>
          <w:tcPr>
            <w:tcW w:w="0" w:type="auto"/>
            <w:tcBorders>
              <w:top w:val="nil"/>
              <w:left w:val="nil"/>
              <w:bottom w:val="single" w:sz="4" w:space="0" w:color="auto"/>
              <w:right w:val="nil"/>
            </w:tcBorders>
            <w:noWrap/>
            <w:vAlign w:val="bottom"/>
            <w:hideMark/>
          </w:tcPr>
          <w:p w14:paraId="71A61D6B"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single" w:sz="4" w:space="0" w:color="auto"/>
              <w:right w:val="nil"/>
            </w:tcBorders>
            <w:noWrap/>
            <w:vAlign w:val="center"/>
            <w:hideMark/>
          </w:tcPr>
          <w:p w14:paraId="0CC393E0" w14:textId="77777777" w:rsidR="00495924" w:rsidRPr="00351BB1" w:rsidRDefault="00495924" w:rsidP="004775F4">
            <w:pPr>
              <w:pStyle w:val="TablaINIA"/>
              <w:jc w:val="center"/>
              <w:rPr>
                <w:lang w:eastAsia="es-BO"/>
              </w:rPr>
            </w:pPr>
            <w:r w:rsidRPr="00351BB1">
              <w:rPr>
                <w:lang w:eastAsia="es-BO"/>
              </w:rPr>
              <w:t>15.5</w:t>
            </w:r>
          </w:p>
        </w:tc>
      </w:tr>
    </w:tbl>
    <w:p w14:paraId="588ED9F7" w14:textId="6EC3F0B8" w:rsidR="00CC3D51" w:rsidRPr="00351BB1" w:rsidRDefault="00422363" w:rsidP="00CC3D51">
      <w:pPr>
        <w:spacing w:before="240"/>
        <w:rPr>
          <w:rFonts w:cs="Arial"/>
        </w:rPr>
      </w:pPr>
      <w:r w:rsidRPr="00351BB1">
        <w:rPr>
          <w:rFonts w:cs="Arial"/>
          <w:b/>
          <w:bCs/>
        </w:rPr>
        <w:t>Coloration in alcohol.</w:t>
      </w:r>
      <w:r w:rsidR="00CC3D51" w:rsidRPr="00351BB1">
        <w:rPr>
          <w:rFonts w:cs="Arial"/>
          <w:b/>
          <w:bCs/>
        </w:rPr>
        <w:t xml:space="preserve"> </w:t>
      </w:r>
      <w:r w:rsidR="00CC3D51" w:rsidRPr="00351BB1">
        <w:rPr>
          <w:rFonts w:cs="Arial"/>
        </w:rPr>
        <w:t>Body and head completely yellowish; all fins yellowish. Upper lobe of the caudal fin with a dark spot at its base.</w:t>
      </w:r>
    </w:p>
    <w:p w14:paraId="361F253A" w14:textId="5B7FB60D" w:rsidR="00CC3D51" w:rsidRPr="00351BB1" w:rsidRDefault="00422363" w:rsidP="00CC3D51">
      <w:pPr>
        <w:rPr>
          <w:rFonts w:cs="Arial"/>
        </w:rPr>
      </w:pPr>
      <w:r w:rsidRPr="00351BB1">
        <w:rPr>
          <w:rFonts w:cs="Arial"/>
          <w:b/>
          <w:bCs/>
        </w:rPr>
        <w:t>Distribution.</w:t>
      </w:r>
      <w:r w:rsidR="00CC3D51" w:rsidRPr="00351BB1">
        <w:rPr>
          <w:rFonts w:cs="Arial"/>
          <w:b/>
          <w:bCs/>
        </w:rPr>
        <w:t xml:space="preserve"> </w:t>
      </w:r>
      <w:r w:rsidR="00635618" w:rsidRPr="00351BB1">
        <w:rPr>
          <w:rFonts w:cs="Arial"/>
        </w:rPr>
        <w:t>Present</w:t>
      </w:r>
      <w:r w:rsidR="00CC3D51" w:rsidRPr="00351BB1">
        <w:rPr>
          <w:rFonts w:cs="Arial"/>
        </w:rPr>
        <w:t xml:space="preserve"> in the Beni sub-basin</w:t>
      </w:r>
      <w:r w:rsidR="00635618" w:rsidRPr="00351BB1">
        <w:rPr>
          <w:rFonts w:cs="Arial"/>
        </w:rPr>
        <w:t xml:space="preserve"> </w:t>
      </w:r>
      <w:r w:rsidR="00635618" w:rsidRPr="00351BB1">
        <w:rPr>
          <w:rFonts w:cs="Arial"/>
          <w:szCs w:val="24"/>
        </w:rPr>
        <w:t>(Amazon Basin)</w:t>
      </w:r>
      <w:r w:rsidR="00CC3D51" w:rsidRPr="00351BB1">
        <w:rPr>
          <w:rFonts w:cs="Arial"/>
        </w:rPr>
        <w:t>.</w:t>
      </w:r>
      <w:r w:rsidR="00635618" w:rsidRPr="00351BB1">
        <w:rPr>
          <w:rFonts w:cs="Arial"/>
        </w:rPr>
        <w:t xml:space="preserve"> A</w:t>
      </w:r>
      <w:r w:rsidR="00CC3D51" w:rsidRPr="00351BB1">
        <w:rPr>
          <w:rFonts w:cs="Arial"/>
        </w:rPr>
        <w:t>lso recorded in the Madre de Dios (Carvajal-Vallejos &amp; Fernández 2011) and Orthon</w:t>
      </w:r>
      <w:r w:rsidR="00635618" w:rsidRPr="00351BB1">
        <w:rPr>
          <w:rFonts w:cs="Arial"/>
        </w:rPr>
        <w:t xml:space="preserve"> sub-basins </w:t>
      </w:r>
      <w:r w:rsidR="00635618" w:rsidRPr="00351BB1">
        <w:rPr>
          <w:rFonts w:cs="Arial"/>
          <w:szCs w:val="24"/>
        </w:rPr>
        <w:t>(Amazon Basin)</w:t>
      </w:r>
      <w:r w:rsidR="00635618" w:rsidRPr="00351BB1">
        <w:rPr>
          <w:rFonts w:cs="Arial"/>
        </w:rPr>
        <w:t xml:space="preserve"> </w:t>
      </w:r>
      <w:r w:rsidR="00CC3D51" w:rsidRPr="00351BB1">
        <w:rPr>
          <w:rFonts w:cs="Arial"/>
        </w:rPr>
        <w:t xml:space="preserve">(Torrico </w:t>
      </w:r>
      <w:r w:rsidR="002B4584" w:rsidRPr="00351BB1">
        <w:rPr>
          <w:rFonts w:cs="Arial"/>
          <w:i/>
          <w:iCs/>
        </w:rPr>
        <w:t>et al</w:t>
      </w:r>
      <w:r w:rsidR="00CC3D51" w:rsidRPr="00351BB1">
        <w:rPr>
          <w:rFonts w:cs="Arial"/>
        </w:rPr>
        <w:t>. 2020).</w:t>
      </w:r>
    </w:p>
    <w:p w14:paraId="75236959" w14:textId="4D4F4DE3" w:rsidR="00891227" w:rsidRPr="00351BB1" w:rsidRDefault="00891227" w:rsidP="00891227">
      <w:pPr>
        <w:spacing w:before="240"/>
        <w:rPr>
          <w:rFonts w:cs="Arial"/>
          <w:szCs w:val="24"/>
        </w:rPr>
      </w:pPr>
      <w:r w:rsidRPr="00351BB1">
        <w:rPr>
          <w:rFonts w:cs="Arial"/>
          <w:b/>
          <w:bCs/>
          <w:szCs w:val="24"/>
        </w:rPr>
        <w:t xml:space="preserve">Importance. </w:t>
      </w:r>
      <w:r w:rsidR="006C14E3" w:rsidRPr="00351BB1">
        <w:rPr>
          <w:rFonts w:cs="Arial"/>
          <w:szCs w:val="24"/>
        </w:rPr>
        <w:t>There is no available information</w:t>
      </w:r>
      <w:r w:rsidRPr="00351BB1">
        <w:rPr>
          <w:rFonts w:cs="Arial"/>
          <w:szCs w:val="24"/>
        </w:rPr>
        <w:t>.</w:t>
      </w:r>
    </w:p>
    <w:p w14:paraId="70522D28" w14:textId="1661A26C" w:rsidR="009F367B" w:rsidRPr="00351BB1" w:rsidRDefault="00D0645E" w:rsidP="00CC3D51">
      <w:pPr>
        <w:rPr>
          <w:rFonts w:cs="Arial"/>
          <w:b/>
          <w:bCs/>
          <w:i/>
          <w:iCs/>
          <w:szCs w:val="24"/>
        </w:rPr>
      </w:pPr>
      <w:r w:rsidRPr="00351BB1">
        <w:rPr>
          <w:rFonts w:cs="Arial"/>
          <w:b/>
          <w:bCs/>
          <w:i/>
          <w:iCs/>
          <w:szCs w:val="24"/>
        </w:rPr>
        <w:t>Megalonema platanum</w:t>
      </w:r>
      <w:r w:rsidR="002450B3" w:rsidRPr="00351BB1">
        <w:rPr>
          <w:rFonts w:cs="Arial"/>
          <w:b/>
          <w:bCs/>
          <w:i/>
          <w:iCs/>
          <w:szCs w:val="24"/>
        </w:rPr>
        <w:t xml:space="preserve"> </w:t>
      </w:r>
      <w:r w:rsidR="002450B3" w:rsidRPr="00351BB1">
        <w:rPr>
          <w:rFonts w:cs="Arial"/>
          <w:b/>
          <w:bCs/>
          <w:szCs w:val="24"/>
        </w:rPr>
        <w:t>(Günther 1880)</w:t>
      </w:r>
      <w:r w:rsidR="009C2840" w:rsidRPr="00351BB1">
        <w:rPr>
          <w:rFonts w:cs="Arial"/>
          <w:b/>
          <w:bCs/>
          <w:szCs w:val="24"/>
        </w:rPr>
        <w:t xml:space="preserve"> (</w:t>
      </w:r>
      <w:r w:rsidR="004C73CE" w:rsidRPr="00351BB1">
        <w:rPr>
          <w:rFonts w:cs="Arial"/>
          <w:b/>
          <w:bCs/>
          <w:szCs w:val="24"/>
        </w:rPr>
        <w:t>Figure</w:t>
      </w:r>
      <w:r w:rsidR="009C2840" w:rsidRPr="00351BB1">
        <w:rPr>
          <w:rFonts w:cs="Arial"/>
          <w:b/>
          <w:bCs/>
          <w:szCs w:val="24"/>
        </w:rPr>
        <w:t xml:space="preserve"> 36)</w:t>
      </w:r>
    </w:p>
    <w:p w14:paraId="1671039F" w14:textId="5347EBCA" w:rsidR="0040148F" w:rsidRPr="00351BB1" w:rsidRDefault="00AF650C" w:rsidP="00AA2465">
      <w:pPr>
        <w:rPr>
          <w:rFonts w:cs="Arial"/>
          <w:szCs w:val="24"/>
        </w:rPr>
      </w:pPr>
      <w:r w:rsidRPr="00351BB1">
        <w:rPr>
          <w:rFonts w:cs="Arial"/>
          <w:noProof/>
        </w:rPr>
        <w:drawing>
          <wp:inline distT="0" distB="0" distL="0" distR="0" wp14:anchorId="2ACA7320" wp14:editId="0E0A84E2">
            <wp:extent cx="3600000" cy="3724798"/>
            <wp:effectExtent l="0" t="0" r="0" b="0"/>
            <wp:docPr id="1299229275"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600000" cy="3724798"/>
                    </a:xfrm>
                    <a:prstGeom prst="rect">
                      <a:avLst/>
                    </a:prstGeom>
                    <a:noFill/>
                    <a:ln>
                      <a:noFill/>
                    </a:ln>
                  </pic:spPr>
                </pic:pic>
              </a:graphicData>
            </a:graphic>
          </wp:inline>
        </w:drawing>
      </w:r>
    </w:p>
    <w:p w14:paraId="0A85394B" w14:textId="7B5C0E3F" w:rsidR="00CC3D51" w:rsidRPr="00351BB1" w:rsidRDefault="00CC3D51" w:rsidP="00CC3D51">
      <w:pPr>
        <w:rPr>
          <w:rFonts w:cs="Arial"/>
        </w:rPr>
      </w:pPr>
      <w:r w:rsidRPr="00351BB1">
        <w:rPr>
          <w:rFonts w:cs="Arial"/>
          <w:b/>
          <w:bCs/>
        </w:rPr>
        <w:lastRenderedPageBreak/>
        <w:t>FIGURE 36.</w:t>
      </w:r>
      <w:r w:rsidR="004C58F9" w:rsidRPr="00351BB1">
        <w:rPr>
          <w:rFonts w:cs="Arial"/>
          <w:b/>
          <w:bCs/>
        </w:rPr>
        <w:t xml:space="preserve"> </w:t>
      </w:r>
      <w:r w:rsidR="004C58F9" w:rsidRPr="00351BB1">
        <w:rPr>
          <w:rFonts w:cs="Arial"/>
          <w:i/>
          <w:iCs/>
        </w:rPr>
        <w:t>Megalonema</w:t>
      </w:r>
      <w:r w:rsidR="00D0645E" w:rsidRPr="00351BB1">
        <w:rPr>
          <w:rFonts w:cs="Arial"/>
          <w:i/>
          <w:iCs/>
        </w:rPr>
        <w:t xml:space="preserve"> platanum</w:t>
      </w:r>
      <w:r w:rsidRPr="00351BB1">
        <w:rPr>
          <w:rFonts w:cs="Arial"/>
        </w:rPr>
        <w:t xml:space="preserve">, UMSS 14850, 161.2 mm SL, Grande </w:t>
      </w:r>
      <w:r w:rsidR="00FA675A" w:rsidRPr="00351BB1">
        <w:rPr>
          <w:rFonts w:cs="Arial"/>
        </w:rPr>
        <w:t>River</w:t>
      </w:r>
      <w:r w:rsidRPr="00351BB1">
        <w:rPr>
          <w:rFonts w:cs="Arial"/>
        </w:rPr>
        <w:t xml:space="preserve">, Grande sub-basin, </w:t>
      </w:r>
      <w:r w:rsidR="002B1B81" w:rsidRPr="00351BB1">
        <w:rPr>
          <w:rFonts w:cs="Arial"/>
        </w:rPr>
        <w:t>Amazon Basin</w:t>
      </w:r>
      <w:r w:rsidRPr="00351BB1">
        <w:rPr>
          <w:rFonts w:cs="Arial"/>
        </w:rPr>
        <w:t>.</w:t>
      </w:r>
    </w:p>
    <w:p w14:paraId="33F39B02" w14:textId="0C4C5BA7" w:rsidR="00CC3D51" w:rsidRPr="00351BB1" w:rsidRDefault="00422363" w:rsidP="00CC3D51">
      <w:pPr>
        <w:rPr>
          <w:rFonts w:cs="Arial"/>
        </w:rPr>
      </w:pPr>
      <w:r w:rsidRPr="00351BB1">
        <w:rPr>
          <w:rFonts w:cs="Arial"/>
          <w:b/>
          <w:bCs/>
        </w:rPr>
        <w:t>Examined material</w:t>
      </w:r>
      <w:r w:rsidR="00CC3D51" w:rsidRPr="00351BB1">
        <w:rPr>
          <w:rFonts w:cs="Arial"/>
          <w:b/>
          <w:bCs/>
        </w:rPr>
        <w:t xml:space="preserve"> (five specimens).</w:t>
      </w:r>
      <w:r w:rsidR="00CC3D51" w:rsidRPr="00351BB1">
        <w:rPr>
          <w:rFonts w:cs="Arial"/>
        </w:rPr>
        <w:t xml:space="preserve"> </w:t>
      </w:r>
      <w:r w:rsidR="002B1B81" w:rsidRPr="00351BB1">
        <w:rPr>
          <w:rFonts w:cs="Arial"/>
        </w:rPr>
        <w:t>Amazon Basin</w:t>
      </w:r>
      <w:r w:rsidR="00CC3D51" w:rsidRPr="00351BB1">
        <w:rPr>
          <w:rFonts w:cs="Arial"/>
        </w:rPr>
        <w:t>: UMSS 9968</w:t>
      </w:r>
      <w:r w:rsidR="00232309" w:rsidRPr="00351BB1">
        <w:rPr>
          <w:rFonts w:cs="Arial"/>
        </w:rPr>
        <w:t xml:space="preserve"> (</w:t>
      </w:r>
      <w:r w:rsidR="00CC3D51" w:rsidRPr="00351BB1">
        <w:rPr>
          <w:rFonts w:cs="Arial"/>
        </w:rPr>
        <w:t>1, 98.9 mm SL</w:t>
      </w:r>
      <w:r w:rsidR="00232309" w:rsidRPr="00351BB1">
        <w:rPr>
          <w:rFonts w:cs="Arial"/>
        </w:rPr>
        <w:t>)</w:t>
      </w:r>
      <w:r w:rsidR="00CC3D51" w:rsidRPr="00351BB1">
        <w:rPr>
          <w:rFonts w:cs="Arial"/>
        </w:rPr>
        <w:t xml:space="preserve">, Blanco </w:t>
      </w:r>
      <w:r w:rsidR="00FA675A" w:rsidRPr="00351BB1">
        <w:rPr>
          <w:rFonts w:cs="Arial"/>
        </w:rPr>
        <w:t>River</w:t>
      </w:r>
      <w:r w:rsidR="00CC3D51" w:rsidRPr="00351BB1">
        <w:rPr>
          <w:rFonts w:cs="Arial"/>
        </w:rPr>
        <w:t>, La Punta rapids, -13.354872 -63.7277028, 19</w:t>
      </w:r>
      <w:r w:rsidR="00232309" w:rsidRPr="00351BB1">
        <w:rPr>
          <w:rFonts w:cs="Arial"/>
        </w:rPr>
        <w:t xml:space="preserve"> Dec</w:t>
      </w:r>
      <w:r w:rsidR="00CC3D51" w:rsidRPr="00351BB1">
        <w:rPr>
          <w:rFonts w:cs="Arial"/>
        </w:rPr>
        <w:t xml:space="preserve"> 2010, C. Valverde, C. Flores; UMSS 14850</w:t>
      </w:r>
      <w:r w:rsidR="00232309" w:rsidRPr="00351BB1">
        <w:rPr>
          <w:rFonts w:cs="Arial"/>
        </w:rPr>
        <w:t xml:space="preserve"> (</w:t>
      </w:r>
      <w:r w:rsidR="00CC3D51" w:rsidRPr="00351BB1">
        <w:rPr>
          <w:rFonts w:cs="Arial"/>
        </w:rPr>
        <w:t>1, 154.3 mm SL</w:t>
      </w:r>
      <w:r w:rsidR="00232309" w:rsidRPr="00351BB1">
        <w:rPr>
          <w:rFonts w:cs="Arial"/>
        </w:rPr>
        <w:t>)</w:t>
      </w:r>
      <w:r w:rsidR="00CC3D51" w:rsidRPr="00351BB1">
        <w:rPr>
          <w:rFonts w:cs="Arial"/>
        </w:rPr>
        <w:t xml:space="preserve">, Grande </w:t>
      </w:r>
      <w:r w:rsidR="00FA675A" w:rsidRPr="00351BB1">
        <w:rPr>
          <w:rFonts w:cs="Arial"/>
        </w:rPr>
        <w:t>River</w:t>
      </w:r>
      <w:r w:rsidR="00CC3D51" w:rsidRPr="00351BB1">
        <w:rPr>
          <w:rFonts w:cs="Arial"/>
        </w:rPr>
        <w:t>, -18.917500 -63.460000, 9</w:t>
      </w:r>
      <w:r w:rsidR="00232309" w:rsidRPr="00351BB1">
        <w:rPr>
          <w:rFonts w:cs="Arial"/>
        </w:rPr>
        <w:t xml:space="preserve"> Jul</w:t>
      </w:r>
      <w:r w:rsidR="00CC3D51" w:rsidRPr="00351BB1">
        <w:rPr>
          <w:rFonts w:cs="Arial"/>
        </w:rPr>
        <w:t xml:space="preserve"> 2015, D. Barrozo; UMSS 16938</w:t>
      </w:r>
      <w:r w:rsidR="00232309" w:rsidRPr="00351BB1">
        <w:rPr>
          <w:rFonts w:cs="Arial"/>
        </w:rPr>
        <w:t xml:space="preserve"> (</w:t>
      </w:r>
      <w:r w:rsidR="00CC3D51" w:rsidRPr="00351BB1">
        <w:rPr>
          <w:rFonts w:cs="Arial"/>
        </w:rPr>
        <w:t>1, 167.5 mm SL</w:t>
      </w:r>
      <w:r w:rsidR="00232309" w:rsidRPr="00351BB1">
        <w:rPr>
          <w:rFonts w:cs="Arial"/>
        </w:rPr>
        <w:t>)</w:t>
      </w:r>
      <w:r w:rsidR="00CC3D51" w:rsidRPr="00351BB1">
        <w:rPr>
          <w:rFonts w:cs="Arial"/>
        </w:rPr>
        <w:t xml:space="preserve">, Ichilo </w:t>
      </w:r>
      <w:r w:rsidR="00FA675A" w:rsidRPr="00351BB1">
        <w:rPr>
          <w:rFonts w:cs="Arial"/>
        </w:rPr>
        <w:t>River</w:t>
      </w:r>
      <w:r w:rsidR="00CC3D51" w:rsidRPr="00351BB1">
        <w:rPr>
          <w:rFonts w:cs="Arial"/>
        </w:rPr>
        <w:t>, Chapare mouth ICH23, -15.950196 -64.7588020, 12</w:t>
      </w:r>
      <w:r w:rsidR="00232309" w:rsidRPr="00351BB1">
        <w:rPr>
          <w:rFonts w:cs="Arial"/>
        </w:rPr>
        <w:t xml:space="preserve"> Apr</w:t>
      </w:r>
      <w:r w:rsidR="00CC3D51" w:rsidRPr="00351BB1">
        <w:rPr>
          <w:rFonts w:cs="Arial"/>
        </w:rPr>
        <w:t xml:space="preserve"> 2002; UMSS 18508</w:t>
      </w:r>
      <w:r w:rsidR="00232309" w:rsidRPr="00351BB1">
        <w:rPr>
          <w:rFonts w:cs="Arial"/>
        </w:rPr>
        <w:t xml:space="preserve"> (</w:t>
      </w:r>
      <w:r w:rsidR="00CC3D51" w:rsidRPr="00351BB1">
        <w:rPr>
          <w:rFonts w:cs="Arial"/>
        </w:rPr>
        <w:t>1, 134.5 mm SL</w:t>
      </w:r>
      <w:r w:rsidR="00232309" w:rsidRPr="00351BB1">
        <w:rPr>
          <w:rFonts w:cs="Arial"/>
        </w:rPr>
        <w:t>)</w:t>
      </w:r>
      <w:r w:rsidR="00CC3D51" w:rsidRPr="00351BB1">
        <w:rPr>
          <w:rFonts w:cs="Arial"/>
        </w:rPr>
        <w:t xml:space="preserve">, Tuichi </w:t>
      </w:r>
      <w:r w:rsidR="00FA675A" w:rsidRPr="00351BB1">
        <w:rPr>
          <w:rFonts w:cs="Arial"/>
        </w:rPr>
        <w:t>River</w:t>
      </w:r>
      <w:r w:rsidR="00CC3D51" w:rsidRPr="00351BB1">
        <w:rPr>
          <w:rFonts w:cs="Arial"/>
        </w:rPr>
        <w:t>, -14.591456 -67.5536780, 4</w:t>
      </w:r>
      <w:r w:rsidR="00232309" w:rsidRPr="00351BB1">
        <w:rPr>
          <w:rFonts w:cs="Arial"/>
        </w:rPr>
        <w:t xml:space="preserve"> Apr</w:t>
      </w:r>
      <w:r w:rsidR="00CC3D51" w:rsidRPr="00351BB1">
        <w:rPr>
          <w:rFonts w:cs="Arial"/>
        </w:rPr>
        <w:t xml:space="preserve"> 2017, E. de la Barra, L. Córdova, F. Claure; UMSS 18510</w:t>
      </w:r>
      <w:r w:rsidR="00232309" w:rsidRPr="00351BB1">
        <w:rPr>
          <w:rFonts w:cs="Arial"/>
        </w:rPr>
        <w:t xml:space="preserve"> (</w:t>
      </w:r>
      <w:r w:rsidR="00CC3D51" w:rsidRPr="00351BB1">
        <w:rPr>
          <w:rFonts w:cs="Arial"/>
        </w:rPr>
        <w:t>1, 110 mm SL</w:t>
      </w:r>
      <w:r w:rsidR="00232309" w:rsidRPr="00351BB1">
        <w:rPr>
          <w:rFonts w:cs="Arial"/>
        </w:rPr>
        <w:t>)</w:t>
      </w:r>
      <w:r w:rsidR="00CC3D51" w:rsidRPr="00351BB1">
        <w:rPr>
          <w:rFonts w:cs="Arial"/>
        </w:rPr>
        <w:t xml:space="preserve">, </w:t>
      </w:r>
      <w:r w:rsidR="00DF1DE0" w:rsidRPr="00351BB1">
        <w:rPr>
          <w:rFonts w:cs="Arial"/>
        </w:rPr>
        <w:t>same data as UMSS 18508.</w:t>
      </w:r>
    </w:p>
    <w:p w14:paraId="0A54847E" w14:textId="0F8C7915" w:rsidR="00CC3D51" w:rsidRPr="00351BB1" w:rsidRDefault="00CC3D51" w:rsidP="00CC3D51">
      <w:pPr>
        <w:rPr>
          <w:rFonts w:cs="Arial"/>
        </w:rPr>
      </w:pPr>
      <w:r w:rsidRPr="00351BB1">
        <w:rPr>
          <w:rFonts w:cs="Arial"/>
          <w:b/>
          <w:bCs/>
        </w:rPr>
        <w:t>Diagnosis.</w:t>
      </w:r>
      <w:r w:rsidR="00043B9A" w:rsidRPr="00351BB1">
        <w:rPr>
          <w:rFonts w:cs="Arial"/>
          <w:i/>
          <w:iCs/>
        </w:rPr>
        <w:t xml:space="preserve"> Megalonema</w:t>
      </w:r>
      <w:r w:rsidR="009865FF" w:rsidRPr="00351BB1">
        <w:rPr>
          <w:rFonts w:cs="Arial"/>
          <w:i/>
          <w:iCs/>
        </w:rPr>
        <w:t xml:space="preserve"> platanum</w:t>
      </w:r>
      <w:r w:rsidR="009865FF" w:rsidRPr="00351BB1">
        <w:rPr>
          <w:rFonts w:cs="Arial"/>
          <w:b/>
          <w:bCs/>
        </w:rPr>
        <w:t xml:space="preserve"> </w:t>
      </w:r>
      <w:r w:rsidR="009865FF" w:rsidRPr="00351BB1">
        <w:rPr>
          <w:rFonts w:cs="Arial"/>
        </w:rPr>
        <w:t xml:space="preserve">differs from its congeners in the following: </w:t>
      </w:r>
      <w:r w:rsidRPr="00351BB1">
        <w:rPr>
          <w:rFonts w:cs="Arial"/>
        </w:rPr>
        <w:t xml:space="preserve">from </w:t>
      </w:r>
      <w:r w:rsidR="00D0645E" w:rsidRPr="00351BB1">
        <w:rPr>
          <w:rFonts w:cs="Arial"/>
          <w:i/>
          <w:iCs/>
        </w:rPr>
        <w:t>M. amaxanthum</w:t>
      </w:r>
      <w:r w:rsidRPr="00351BB1">
        <w:rPr>
          <w:rFonts w:cs="Arial"/>
        </w:rPr>
        <w:t xml:space="preserve"> by the </w:t>
      </w:r>
      <w:r w:rsidR="00C97159" w:rsidRPr="00351BB1">
        <w:rPr>
          <w:rFonts w:cs="Arial"/>
        </w:rPr>
        <w:t>distance between anterior nostrils</w:t>
      </w:r>
      <w:r w:rsidRPr="00351BB1">
        <w:rPr>
          <w:rFonts w:cs="Arial"/>
        </w:rPr>
        <w:t xml:space="preserve"> (18.1-20.6% </w:t>
      </w:r>
      <w:r w:rsidR="00EE3247" w:rsidRPr="00351BB1">
        <w:rPr>
          <w:rFonts w:cs="Arial"/>
        </w:rPr>
        <w:t>HL</w:t>
      </w:r>
      <w:r w:rsidRPr="00351BB1">
        <w:rPr>
          <w:rFonts w:cs="Arial"/>
        </w:rPr>
        <w:t xml:space="preserve"> </w:t>
      </w:r>
      <w:r w:rsidR="00DC54B7" w:rsidRPr="00351BB1">
        <w:rPr>
          <w:rFonts w:cs="Arial"/>
          <w:i/>
          <w:iCs/>
        </w:rPr>
        <w:t>vs.</w:t>
      </w:r>
      <w:r w:rsidRPr="00351BB1">
        <w:rPr>
          <w:rFonts w:cs="Arial"/>
        </w:rPr>
        <w:t xml:space="preserve"> 15%), </w:t>
      </w:r>
      <w:r w:rsidR="004735AD" w:rsidRPr="00351BB1">
        <w:rPr>
          <w:rFonts w:cs="Arial"/>
        </w:rPr>
        <w:t>head depth</w:t>
      </w:r>
      <w:r w:rsidRPr="00351BB1">
        <w:rPr>
          <w:rFonts w:cs="Arial"/>
        </w:rPr>
        <w:t xml:space="preserve"> (58-67% </w:t>
      </w:r>
      <w:r w:rsidR="00EE3247" w:rsidRPr="00351BB1">
        <w:rPr>
          <w:rFonts w:cs="Arial"/>
        </w:rPr>
        <w:t>HL</w:t>
      </w:r>
      <w:r w:rsidRPr="00351BB1">
        <w:rPr>
          <w:rFonts w:cs="Arial"/>
        </w:rPr>
        <w:t xml:space="preserve"> </w:t>
      </w:r>
      <w:r w:rsidR="00DC54B7" w:rsidRPr="00351BB1">
        <w:rPr>
          <w:rFonts w:cs="Arial"/>
          <w:i/>
          <w:iCs/>
        </w:rPr>
        <w:t>vs.</w:t>
      </w:r>
      <w:r w:rsidRPr="00351BB1">
        <w:rPr>
          <w:rFonts w:cs="Arial"/>
        </w:rPr>
        <w:t xml:space="preserve"> 80.3%), body width (18.1-20.5% SL </w:t>
      </w:r>
      <w:r w:rsidR="00DC54B7" w:rsidRPr="00351BB1">
        <w:rPr>
          <w:rFonts w:cs="Arial"/>
          <w:i/>
          <w:iCs/>
        </w:rPr>
        <w:t>vs.</w:t>
      </w:r>
      <w:r w:rsidRPr="00351BB1">
        <w:rPr>
          <w:rFonts w:cs="Arial"/>
        </w:rPr>
        <w:t xml:space="preserve"> 14.9%), </w:t>
      </w:r>
      <w:r w:rsidR="00EE3247" w:rsidRPr="00351BB1">
        <w:rPr>
          <w:rFonts w:cs="Arial"/>
        </w:rPr>
        <w:t>b</w:t>
      </w:r>
      <w:r w:rsidR="00887CEF" w:rsidRPr="00351BB1">
        <w:rPr>
          <w:rFonts w:cs="Arial"/>
        </w:rPr>
        <w:t>ody depth</w:t>
      </w:r>
      <w:r w:rsidRPr="00351BB1">
        <w:rPr>
          <w:rFonts w:cs="Arial"/>
        </w:rPr>
        <w:t xml:space="preserve"> (17.7-21.3% SL </w:t>
      </w:r>
      <w:r w:rsidR="00DC54B7" w:rsidRPr="00351BB1">
        <w:rPr>
          <w:rFonts w:cs="Arial"/>
          <w:i/>
          <w:iCs/>
        </w:rPr>
        <w:t>vs.</w:t>
      </w:r>
      <w:r w:rsidRPr="00351BB1">
        <w:rPr>
          <w:rFonts w:cs="Arial"/>
        </w:rPr>
        <w:t xml:space="preserve"> 25.2%), head length (27.2-29% SL </w:t>
      </w:r>
      <w:r w:rsidR="00DC54B7" w:rsidRPr="00351BB1">
        <w:rPr>
          <w:rFonts w:cs="Arial"/>
          <w:i/>
          <w:iCs/>
        </w:rPr>
        <w:t>vs.</w:t>
      </w:r>
      <w:r w:rsidRPr="00351BB1">
        <w:rPr>
          <w:rFonts w:cs="Arial"/>
        </w:rPr>
        <w:t xml:space="preserve"> 23.4%), pelvic fin length (16.1-20.3% SL </w:t>
      </w:r>
      <w:r w:rsidR="00DC54B7" w:rsidRPr="00351BB1">
        <w:rPr>
          <w:rFonts w:cs="Arial"/>
          <w:i/>
          <w:iCs/>
        </w:rPr>
        <w:t>vs.</w:t>
      </w:r>
      <w:r w:rsidRPr="00351BB1">
        <w:rPr>
          <w:rFonts w:cs="Arial"/>
        </w:rPr>
        <w:t xml:space="preserve"> 25.2%), </w:t>
      </w:r>
      <w:r w:rsidR="00AB0F1D" w:rsidRPr="00351BB1">
        <w:rPr>
          <w:rFonts w:cs="Arial"/>
        </w:rPr>
        <w:t>d</w:t>
      </w:r>
      <w:r w:rsidR="00737568" w:rsidRPr="00351BB1">
        <w:rPr>
          <w:rFonts w:cs="Arial"/>
        </w:rPr>
        <w:t xml:space="preserve">orsal fin </w:t>
      </w:r>
      <w:r w:rsidR="00E60E90" w:rsidRPr="00351BB1">
        <w:rPr>
          <w:rFonts w:cs="Arial"/>
        </w:rPr>
        <w:t>insertion</w:t>
      </w:r>
      <w:r w:rsidR="00737568" w:rsidRPr="00351BB1">
        <w:rPr>
          <w:rFonts w:cs="Arial"/>
        </w:rPr>
        <w:t xml:space="preserve"> to adipose fin origin</w:t>
      </w:r>
      <w:r w:rsidRPr="00351BB1">
        <w:rPr>
          <w:rFonts w:cs="Arial"/>
        </w:rPr>
        <w:t xml:space="preserve"> (13.8-17.3% SL </w:t>
      </w:r>
      <w:r w:rsidR="00DC54B7" w:rsidRPr="00351BB1">
        <w:rPr>
          <w:rFonts w:cs="Arial"/>
          <w:i/>
          <w:iCs/>
        </w:rPr>
        <w:t>vs.</w:t>
      </w:r>
      <w:r w:rsidRPr="00351BB1">
        <w:rPr>
          <w:rFonts w:cs="Arial"/>
        </w:rPr>
        <w:t xml:space="preserve"> 7.6%), </w:t>
      </w:r>
      <w:r w:rsidR="00C97159" w:rsidRPr="00351BB1">
        <w:rPr>
          <w:rFonts w:cs="Arial"/>
        </w:rPr>
        <w:t>adipose fin base length</w:t>
      </w:r>
      <w:r w:rsidRPr="00351BB1">
        <w:rPr>
          <w:rFonts w:cs="Arial"/>
        </w:rPr>
        <w:t xml:space="preserve"> (25.3-28.8% SL </w:t>
      </w:r>
      <w:r w:rsidR="00DC54B7" w:rsidRPr="00351BB1">
        <w:rPr>
          <w:rFonts w:cs="Arial"/>
          <w:i/>
          <w:iCs/>
        </w:rPr>
        <w:t>vs.</w:t>
      </w:r>
      <w:r w:rsidRPr="00351BB1">
        <w:rPr>
          <w:rFonts w:cs="Arial"/>
        </w:rPr>
        <w:t xml:space="preserve"> 35.3%), posterior supraoccipital process elongated and spine-like (</w:t>
      </w:r>
      <w:r w:rsidR="00DC54B7" w:rsidRPr="00351BB1">
        <w:rPr>
          <w:rFonts w:cs="Arial"/>
          <w:i/>
          <w:iCs/>
        </w:rPr>
        <w:t>vs.</w:t>
      </w:r>
      <w:r w:rsidRPr="00351BB1">
        <w:rPr>
          <w:rFonts w:cs="Arial"/>
        </w:rPr>
        <w:t xml:space="preserve"> wide and bell-shaped); from </w:t>
      </w:r>
      <w:r w:rsidR="00D0645E" w:rsidRPr="00351BB1">
        <w:rPr>
          <w:rFonts w:cs="Arial"/>
          <w:i/>
          <w:iCs/>
        </w:rPr>
        <w:t>M. platycephalum</w:t>
      </w:r>
      <w:r w:rsidRPr="00351BB1">
        <w:rPr>
          <w:rFonts w:cs="Arial"/>
        </w:rPr>
        <w:t xml:space="preserve"> by the orbital diameter (15.1-18.2% </w:t>
      </w:r>
      <w:r w:rsidR="00EE3247" w:rsidRPr="00351BB1">
        <w:rPr>
          <w:rFonts w:cs="Arial"/>
        </w:rPr>
        <w:t>HL</w:t>
      </w:r>
      <w:r w:rsidRPr="00351BB1">
        <w:rPr>
          <w:rFonts w:cs="Arial"/>
        </w:rPr>
        <w:t xml:space="preserve"> </w:t>
      </w:r>
      <w:r w:rsidR="00DC54B7" w:rsidRPr="00351BB1">
        <w:rPr>
          <w:rFonts w:cs="Arial"/>
          <w:i/>
          <w:iCs/>
        </w:rPr>
        <w:t>vs.</w:t>
      </w:r>
      <w:r w:rsidRPr="00351BB1">
        <w:rPr>
          <w:rFonts w:cs="Arial"/>
        </w:rPr>
        <w:t xml:space="preserve"> 11.3-13.1%), mouth width (49.7-58.3% </w:t>
      </w:r>
      <w:r w:rsidR="00EE3247" w:rsidRPr="00351BB1">
        <w:rPr>
          <w:rFonts w:cs="Arial"/>
        </w:rPr>
        <w:t>HL</w:t>
      </w:r>
      <w:r w:rsidRPr="00351BB1">
        <w:rPr>
          <w:rFonts w:cs="Arial"/>
        </w:rPr>
        <w:t xml:space="preserve"> </w:t>
      </w:r>
      <w:r w:rsidR="00DC54B7" w:rsidRPr="00351BB1">
        <w:rPr>
          <w:rFonts w:cs="Arial"/>
          <w:i/>
          <w:iCs/>
        </w:rPr>
        <w:t>vs.</w:t>
      </w:r>
      <w:r w:rsidRPr="00351BB1">
        <w:rPr>
          <w:rFonts w:cs="Arial"/>
        </w:rPr>
        <w:t xml:space="preserve"> 51.1-53.5%). </w:t>
      </w:r>
    </w:p>
    <w:p w14:paraId="19A36632" w14:textId="0C62D242" w:rsidR="00CC3D51" w:rsidRPr="00351BB1" w:rsidRDefault="00CC3D51" w:rsidP="00CC3D51">
      <w:pPr>
        <w:rPr>
          <w:rFonts w:cs="Arial"/>
        </w:rPr>
      </w:pPr>
      <w:r w:rsidRPr="00351BB1">
        <w:rPr>
          <w:rFonts w:cs="Arial"/>
          <w:b/>
          <w:bCs/>
        </w:rPr>
        <w:t xml:space="preserve">Description. </w:t>
      </w:r>
      <w:r w:rsidRPr="00351BB1">
        <w:rPr>
          <w:rFonts w:cs="Arial"/>
        </w:rPr>
        <w:t xml:space="preserve">Morphometric data presented in Table 21. </w:t>
      </w:r>
      <w:r w:rsidR="00641704" w:rsidRPr="00351BB1">
        <w:rPr>
          <w:rFonts w:cs="Arial"/>
        </w:rPr>
        <w:t>H</w:t>
      </w:r>
      <w:r w:rsidRPr="00351BB1">
        <w:rPr>
          <w:rFonts w:cs="Arial"/>
        </w:rPr>
        <w:t xml:space="preserve">ead longer than wide; </w:t>
      </w:r>
      <w:r w:rsidR="00641704" w:rsidRPr="00351BB1">
        <w:rPr>
          <w:rFonts w:cs="Arial"/>
        </w:rPr>
        <w:t xml:space="preserve">small </w:t>
      </w:r>
      <w:r w:rsidRPr="00351BB1">
        <w:rPr>
          <w:rFonts w:cs="Arial"/>
        </w:rPr>
        <w:t xml:space="preserve">eyes </w:t>
      </w:r>
      <w:r w:rsidR="00641704" w:rsidRPr="00351BB1">
        <w:rPr>
          <w:rFonts w:cs="Arial"/>
        </w:rPr>
        <w:t xml:space="preserve">located </w:t>
      </w:r>
      <w:r w:rsidRPr="00351BB1">
        <w:rPr>
          <w:rFonts w:cs="Arial"/>
        </w:rPr>
        <w:t xml:space="preserve">laterodorsally. Mouth subterminal; upper jaw slightly longer with the premaxillary patch exposed. Premaxillary patch wide. Posterior supraoccipital process elongated, spine-like, </w:t>
      </w:r>
      <w:r w:rsidR="00772C35" w:rsidRPr="00351BB1">
        <w:rPr>
          <w:rFonts w:cs="Arial"/>
        </w:rPr>
        <w:t xml:space="preserve">not </w:t>
      </w:r>
      <w:r w:rsidR="000E53F3" w:rsidRPr="00351BB1">
        <w:rPr>
          <w:rFonts w:cs="Arial"/>
        </w:rPr>
        <w:t>in contact</w:t>
      </w:r>
      <w:r w:rsidR="00772C35" w:rsidRPr="00351BB1">
        <w:rPr>
          <w:rFonts w:cs="Arial"/>
        </w:rPr>
        <w:t xml:space="preserve"> with the </w:t>
      </w:r>
      <w:r w:rsidRPr="00351BB1">
        <w:rPr>
          <w:rFonts w:cs="Arial"/>
        </w:rPr>
        <w:t xml:space="preserve">nuchal plate. Humeral process absent. Pectoral fin extends beyond the midpoint between its origin and the pelvic fin; first ray flexible, and without serrations. Pelvic fin extends beyond the midpoint between its origin and the anal fin. Pectoral and pelvic fins </w:t>
      </w:r>
      <w:r w:rsidR="001814CA" w:rsidRPr="00351BB1">
        <w:rPr>
          <w:rFonts w:cs="Arial"/>
        </w:rPr>
        <w:t>of the</w:t>
      </w:r>
      <w:r w:rsidR="005D2319" w:rsidRPr="00351BB1">
        <w:rPr>
          <w:rFonts w:cs="Arial"/>
        </w:rPr>
        <w:t xml:space="preserve"> </w:t>
      </w:r>
      <w:r w:rsidRPr="00351BB1">
        <w:rPr>
          <w:rFonts w:cs="Arial"/>
        </w:rPr>
        <w:t>same size. Dorsal fin with the first ray unmodified, flexible, and without serrations. Adipose fin long</w:t>
      </w:r>
      <w:r w:rsidR="0093775D" w:rsidRPr="00351BB1">
        <w:rPr>
          <w:rFonts w:cs="Arial"/>
        </w:rPr>
        <w:t xml:space="preserve">, </w:t>
      </w:r>
      <w:r w:rsidRPr="00351BB1">
        <w:rPr>
          <w:rFonts w:cs="Arial"/>
        </w:rPr>
        <w:t xml:space="preserve">twice as long as the anal fin. Caudal fin strongly bifurcated. Maxillary barbels reach the origin of the adipose fin; </w:t>
      </w:r>
      <w:r w:rsidR="00033F80" w:rsidRPr="00351BB1">
        <w:rPr>
          <w:rFonts w:cs="Arial"/>
        </w:rPr>
        <w:t xml:space="preserve">mental </w:t>
      </w:r>
      <w:r w:rsidRPr="00351BB1">
        <w:rPr>
          <w:rFonts w:cs="Arial"/>
        </w:rPr>
        <w:t>barbels shorter. Dorsal fin rays I+6; anal fin rays iv-v+9; pectoral fin rays I+12-13; pelvic fin rays i+5; caudal fin rays 15.</w:t>
      </w:r>
    </w:p>
    <w:p w14:paraId="0AFFAA6A" w14:textId="72F08744" w:rsidR="00865EF3" w:rsidRPr="00351BB1" w:rsidRDefault="00CC3D51" w:rsidP="00CC3D51">
      <w:pPr>
        <w:rPr>
          <w:rFonts w:cs="Arial"/>
        </w:rPr>
      </w:pPr>
      <w:r w:rsidRPr="00351BB1">
        <w:rPr>
          <w:rFonts w:cs="Arial"/>
          <w:b/>
          <w:bCs/>
        </w:rPr>
        <w:t xml:space="preserve">TABLE 21. </w:t>
      </w:r>
      <w:r w:rsidR="00865EF3" w:rsidRPr="00351BB1">
        <w:rPr>
          <w:rFonts w:cs="Arial"/>
          <w:szCs w:val="24"/>
        </w:rPr>
        <w:t xml:space="preserve">Morphometric data of </w:t>
      </w:r>
      <w:r w:rsidR="00865EF3" w:rsidRPr="00351BB1">
        <w:rPr>
          <w:rFonts w:cs="Arial"/>
          <w:i/>
          <w:iCs/>
          <w:szCs w:val="24"/>
        </w:rPr>
        <w:t>Megalonema platanum</w:t>
      </w:r>
      <w:r w:rsidR="00865EF3" w:rsidRPr="00351BB1">
        <w:rPr>
          <w:rFonts w:cs="Arial"/>
          <w:szCs w:val="24"/>
        </w:rPr>
        <w:t>. N: Number of individuals, SD: Standard deviation, Min: Minimum value, Max: Maximum value.</w:t>
      </w:r>
    </w:p>
    <w:tbl>
      <w:tblPr>
        <w:tblW w:w="0" w:type="auto"/>
        <w:tblBorders>
          <w:top w:val="single" w:sz="12" w:space="0" w:color="auto"/>
          <w:bottom w:val="single" w:sz="12" w:space="0" w:color="auto"/>
        </w:tblBorders>
        <w:tblCellMar>
          <w:left w:w="70" w:type="dxa"/>
          <w:right w:w="70" w:type="dxa"/>
        </w:tblCellMar>
        <w:tblLook w:val="04A0" w:firstRow="1" w:lastRow="0" w:firstColumn="1" w:lastColumn="0" w:noHBand="0" w:noVBand="1"/>
      </w:tblPr>
      <w:tblGrid>
        <w:gridCol w:w="4393"/>
        <w:gridCol w:w="270"/>
        <w:gridCol w:w="591"/>
        <w:gridCol w:w="491"/>
        <w:gridCol w:w="491"/>
        <w:gridCol w:w="591"/>
      </w:tblGrid>
      <w:tr w:rsidR="00AE5F8A" w:rsidRPr="00351BB1" w14:paraId="26CD2CC7" w14:textId="77777777" w:rsidTr="00D6259E">
        <w:trPr>
          <w:trHeight w:val="170"/>
          <w:tblHeader/>
        </w:trPr>
        <w:tc>
          <w:tcPr>
            <w:tcW w:w="0" w:type="auto"/>
            <w:tcBorders>
              <w:top w:val="single" w:sz="4" w:space="0" w:color="auto"/>
              <w:left w:val="nil"/>
              <w:bottom w:val="single" w:sz="4" w:space="0" w:color="auto"/>
              <w:right w:val="nil"/>
            </w:tcBorders>
            <w:noWrap/>
            <w:vAlign w:val="center"/>
            <w:hideMark/>
          </w:tcPr>
          <w:p w14:paraId="49C2109E" w14:textId="56C298D0" w:rsidR="00AE5F8A" w:rsidRPr="00351BB1" w:rsidRDefault="00AE5F8A" w:rsidP="00AE5F8A">
            <w:pPr>
              <w:pStyle w:val="TablaINIA"/>
              <w:jc w:val="center"/>
              <w:rPr>
                <w:lang w:eastAsia="es-BO"/>
              </w:rPr>
            </w:pPr>
            <w:r w:rsidRPr="00351BB1">
              <w:t>Measurements</w:t>
            </w:r>
          </w:p>
        </w:tc>
        <w:tc>
          <w:tcPr>
            <w:tcW w:w="0" w:type="auto"/>
            <w:tcBorders>
              <w:top w:val="single" w:sz="4" w:space="0" w:color="auto"/>
              <w:left w:val="nil"/>
              <w:bottom w:val="single" w:sz="4" w:space="0" w:color="auto"/>
              <w:right w:val="nil"/>
            </w:tcBorders>
            <w:noWrap/>
            <w:vAlign w:val="center"/>
            <w:hideMark/>
          </w:tcPr>
          <w:p w14:paraId="3504657A" w14:textId="331E927F" w:rsidR="00AE5F8A" w:rsidRPr="00351BB1" w:rsidRDefault="00AE5F8A" w:rsidP="00AE5F8A">
            <w:pPr>
              <w:pStyle w:val="TablaINIA"/>
              <w:jc w:val="center"/>
              <w:rPr>
                <w:lang w:eastAsia="es-BO"/>
              </w:rPr>
            </w:pPr>
            <w:r w:rsidRPr="00351BB1">
              <w:t>N</w:t>
            </w:r>
          </w:p>
        </w:tc>
        <w:tc>
          <w:tcPr>
            <w:tcW w:w="0" w:type="auto"/>
            <w:tcBorders>
              <w:top w:val="single" w:sz="4" w:space="0" w:color="auto"/>
              <w:left w:val="nil"/>
              <w:bottom w:val="single" w:sz="4" w:space="0" w:color="auto"/>
              <w:right w:val="nil"/>
            </w:tcBorders>
            <w:noWrap/>
            <w:vAlign w:val="center"/>
            <w:hideMark/>
          </w:tcPr>
          <w:p w14:paraId="04B5B844" w14:textId="53CCA06F" w:rsidR="00AE5F8A" w:rsidRPr="00351BB1" w:rsidRDefault="00AE5F8A" w:rsidP="00AE5F8A">
            <w:pPr>
              <w:pStyle w:val="TablaINIA"/>
              <w:jc w:val="center"/>
              <w:rPr>
                <w:lang w:eastAsia="es-BO"/>
              </w:rPr>
            </w:pPr>
            <w:r w:rsidRPr="00351BB1">
              <w:t>Mean</w:t>
            </w:r>
          </w:p>
        </w:tc>
        <w:tc>
          <w:tcPr>
            <w:tcW w:w="0" w:type="auto"/>
            <w:tcBorders>
              <w:top w:val="single" w:sz="4" w:space="0" w:color="auto"/>
              <w:left w:val="nil"/>
              <w:bottom w:val="single" w:sz="4" w:space="0" w:color="auto"/>
              <w:right w:val="nil"/>
            </w:tcBorders>
            <w:noWrap/>
            <w:vAlign w:val="center"/>
            <w:hideMark/>
          </w:tcPr>
          <w:p w14:paraId="4A6AABFE" w14:textId="151170E1" w:rsidR="00AE5F8A" w:rsidRPr="00351BB1" w:rsidRDefault="00AE5F8A" w:rsidP="00AE5F8A">
            <w:pPr>
              <w:pStyle w:val="TablaINIA"/>
              <w:jc w:val="center"/>
              <w:rPr>
                <w:lang w:eastAsia="es-BO"/>
              </w:rPr>
            </w:pPr>
            <w:r w:rsidRPr="00351BB1">
              <w:t>SD</w:t>
            </w:r>
          </w:p>
        </w:tc>
        <w:tc>
          <w:tcPr>
            <w:tcW w:w="0" w:type="auto"/>
            <w:tcBorders>
              <w:top w:val="single" w:sz="4" w:space="0" w:color="auto"/>
              <w:left w:val="nil"/>
              <w:bottom w:val="single" w:sz="4" w:space="0" w:color="auto"/>
              <w:right w:val="nil"/>
            </w:tcBorders>
            <w:noWrap/>
            <w:vAlign w:val="center"/>
            <w:hideMark/>
          </w:tcPr>
          <w:p w14:paraId="79551E50" w14:textId="59405E22" w:rsidR="00AE5F8A" w:rsidRPr="00351BB1" w:rsidRDefault="00AE5F8A" w:rsidP="00AE5F8A">
            <w:pPr>
              <w:pStyle w:val="TablaINIA"/>
              <w:jc w:val="center"/>
              <w:rPr>
                <w:lang w:eastAsia="es-BO"/>
              </w:rPr>
            </w:pPr>
            <w:r w:rsidRPr="00351BB1">
              <w:t>Min</w:t>
            </w:r>
          </w:p>
        </w:tc>
        <w:tc>
          <w:tcPr>
            <w:tcW w:w="0" w:type="auto"/>
            <w:tcBorders>
              <w:top w:val="single" w:sz="4" w:space="0" w:color="auto"/>
              <w:left w:val="nil"/>
              <w:bottom w:val="single" w:sz="4" w:space="0" w:color="auto"/>
              <w:right w:val="nil"/>
            </w:tcBorders>
            <w:noWrap/>
            <w:vAlign w:val="center"/>
            <w:hideMark/>
          </w:tcPr>
          <w:p w14:paraId="5178EA9B" w14:textId="58AAFC7C" w:rsidR="00AE5F8A" w:rsidRPr="00351BB1" w:rsidRDefault="00AE5F8A" w:rsidP="00AE5F8A">
            <w:pPr>
              <w:pStyle w:val="TablaINIA"/>
              <w:jc w:val="center"/>
              <w:rPr>
                <w:lang w:eastAsia="es-BO"/>
              </w:rPr>
            </w:pPr>
            <w:r w:rsidRPr="00351BB1">
              <w:t>Max</w:t>
            </w:r>
          </w:p>
        </w:tc>
      </w:tr>
      <w:tr w:rsidR="00852735" w:rsidRPr="00351BB1" w14:paraId="0816B74E" w14:textId="77777777" w:rsidTr="00D6259E">
        <w:trPr>
          <w:trHeight w:val="170"/>
        </w:trPr>
        <w:tc>
          <w:tcPr>
            <w:tcW w:w="0" w:type="auto"/>
            <w:tcBorders>
              <w:top w:val="single" w:sz="4" w:space="0" w:color="auto"/>
              <w:left w:val="nil"/>
              <w:bottom w:val="nil"/>
              <w:right w:val="nil"/>
            </w:tcBorders>
            <w:noWrap/>
            <w:vAlign w:val="center"/>
            <w:hideMark/>
          </w:tcPr>
          <w:p w14:paraId="283B9A6C" w14:textId="26734DDC" w:rsidR="00852735" w:rsidRPr="00351BB1" w:rsidRDefault="00C50D55" w:rsidP="00014850">
            <w:pPr>
              <w:pStyle w:val="TablaINIA"/>
              <w:rPr>
                <w:lang w:eastAsia="es-BO"/>
              </w:rPr>
            </w:pPr>
            <w:r w:rsidRPr="00351BB1">
              <w:rPr>
                <w:lang w:eastAsia="es-BO"/>
              </w:rPr>
              <w:t>SL</w:t>
            </w:r>
            <w:r w:rsidR="00852735" w:rsidRPr="00351BB1">
              <w:rPr>
                <w:lang w:eastAsia="es-BO"/>
              </w:rPr>
              <w:t xml:space="preserve"> (mm)</w:t>
            </w:r>
          </w:p>
        </w:tc>
        <w:tc>
          <w:tcPr>
            <w:tcW w:w="0" w:type="auto"/>
            <w:tcBorders>
              <w:top w:val="single" w:sz="4" w:space="0" w:color="auto"/>
              <w:left w:val="nil"/>
              <w:bottom w:val="nil"/>
              <w:right w:val="nil"/>
            </w:tcBorders>
            <w:noWrap/>
            <w:vAlign w:val="center"/>
            <w:hideMark/>
          </w:tcPr>
          <w:p w14:paraId="119FE9B1" w14:textId="77777777" w:rsidR="00852735" w:rsidRPr="00351BB1" w:rsidRDefault="00852735" w:rsidP="004775F4">
            <w:pPr>
              <w:pStyle w:val="TablaINIA"/>
              <w:jc w:val="center"/>
              <w:rPr>
                <w:lang w:eastAsia="es-BO"/>
              </w:rPr>
            </w:pPr>
            <w:r w:rsidRPr="00351BB1">
              <w:rPr>
                <w:lang w:eastAsia="es-BO"/>
              </w:rPr>
              <w:t>5</w:t>
            </w:r>
          </w:p>
        </w:tc>
        <w:tc>
          <w:tcPr>
            <w:tcW w:w="0" w:type="auto"/>
            <w:tcBorders>
              <w:top w:val="single" w:sz="4" w:space="0" w:color="auto"/>
              <w:left w:val="nil"/>
              <w:bottom w:val="nil"/>
              <w:right w:val="nil"/>
            </w:tcBorders>
            <w:noWrap/>
            <w:vAlign w:val="center"/>
            <w:hideMark/>
          </w:tcPr>
          <w:p w14:paraId="3ED4F794" w14:textId="5F252EBC" w:rsidR="00852735" w:rsidRPr="00351BB1" w:rsidRDefault="00004771" w:rsidP="004775F4">
            <w:pPr>
              <w:pStyle w:val="TablaINIA"/>
              <w:jc w:val="center"/>
              <w:rPr>
                <w:lang w:eastAsia="es-BO"/>
              </w:rPr>
            </w:pPr>
            <w:r w:rsidRPr="00351BB1">
              <w:rPr>
                <w:lang w:eastAsia="es-BO"/>
              </w:rPr>
              <w:t>153</w:t>
            </w:r>
          </w:p>
        </w:tc>
        <w:tc>
          <w:tcPr>
            <w:tcW w:w="0" w:type="auto"/>
            <w:tcBorders>
              <w:top w:val="single" w:sz="4" w:space="0" w:color="auto"/>
              <w:left w:val="nil"/>
              <w:bottom w:val="nil"/>
              <w:right w:val="nil"/>
            </w:tcBorders>
            <w:noWrap/>
            <w:vAlign w:val="center"/>
            <w:hideMark/>
          </w:tcPr>
          <w:p w14:paraId="0B2ABF29" w14:textId="0301D162" w:rsidR="00852735" w:rsidRPr="00351BB1" w:rsidRDefault="00004771" w:rsidP="004775F4">
            <w:pPr>
              <w:pStyle w:val="TablaINIA"/>
              <w:jc w:val="center"/>
              <w:rPr>
                <w:lang w:eastAsia="es-BO"/>
              </w:rPr>
            </w:pPr>
            <w:r w:rsidRPr="00351BB1">
              <w:rPr>
                <w:lang w:eastAsia="es-BO"/>
              </w:rPr>
              <w:t>33.6</w:t>
            </w:r>
          </w:p>
        </w:tc>
        <w:tc>
          <w:tcPr>
            <w:tcW w:w="0" w:type="auto"/>
            <w:tcBorders>
              <w:top w:val="single" w:sz="4" w:space="0" w:color="auto"/>
              <w:left w:val="nil"/>
              <w:bottom w:val="nil"/>
              <w:right w:val="nil"/>
            </w:tcBorders>
            <w:noWrap/>
            <w:vAlign w:val="center"/>
            <w:hideMark/>
          </w:tcPr>
          <w:p w14:paraId="01F44BEF" w14:textId="77777777" w:rsidR="00852735" w:rsidRPr="00351BB1" w:rsidRDefault="00852735" w:rsidP="004775F4">
            <w:pPr>
              <w:pStyle w:val="TablaINIA"/>
              <w:jc w:val="center"/>
              <w:rPr>
                <w:lang w:eastAsia="es-BO"/>
              </w:rPr>
            </w:pPr>
            <w:r w:rsidRPr="00351BB1">
              <w:rPr>
                <w:lang w:eastAsia="es-BO"/>
              </w:rPr>
              <w:t>110</w:t>
            </w:r>
          </w:p>
        </w:tc>
        <w:tc>
          <w:tcPr>
            <w:tcW w:w="0" w:type="auto"/>
            <w:tcBorders>
              <w:top w:val="single" w:sz="4" w:space="0" w:color="auto"/>
              <w:left w:val="nil"/>
              <w:bottom w:val="nil"/>
              <w:right w:val="nil"/>
            </w:tcBorders>
            <w:noWrap/>
            <w:vAlign w:val="center"/>
            <w:hideMark/>
          </w:tcPr>
          <w:p w14:paraId="1411C09B" w14:textId="77777777" w:rsidR="00852735" w:rsidRPr="00351BB1" w:rsidRDefault="00852735" w:rsidP="004775F4">
            <w:pPr>
              <w:pStyle w:val="TablaINIA"/>
              <w:jc w:val="center"/>
              <w:rPr>
                <w:lang w:eastAsia="es-BO"/>
              </w:rPr>
            </w:pPr>
            <w:r w:rsidRPr="00351BB1">
              <w:rPr>
                <w:lang w:eastAsia="es-BO"/>
              </w:rPr>
              <w:t>199</w:t>
            </w:r>
          </w:p>
        </w:tc>
      </w:tr>
      <w:tr w:rsidR="00852735" w:rsidRPr="00351BB1" w14:paraId="3C48651A" w14:textId="77777777" w:rsidTr="00D6259E">
        <w:trPr>
          <w:trHeight w:val="170"/>
        </w:trPr>
        <w:tc>
          <w:tcPr>
            <w:tcW w:w="0" w:type="auto"/>
            <w:gridSpan w:val="6"/>
            <w:tcBorders>
              <w:top w:val="nil"/>
              <w:left w:val="nil"/>
              <w:bottom w:val="nil"/>
              <w:right w:val="nil"/>
            </w:tcBorders>
            <w:noWrap/>
            <w:vAlign w:val="center"/>
            <w:hideMark/>
          </w:tcPr>
          <w:p w14:paraId="6A82F045" w14:textId="422B3811" w:rsidR="00852735" w:rsidRPr="00351BB1" w:rsidRDefault="00685725" w:rsidP="004775F4">
            <w:pPr>
              <w:pStyle w:val="TablaINIA"/>
              <w:jc w:val="center"/>
              <w:rPr>
                <w:lang w:eastAsia="es-BO"/>
              </w:rPr>
            </w:pPr>
            <w:r w:rsidRPr="00351BB1">
              <w:rPr>
                <w:lang w:eastAsia="es-BO"/>
              </w:rPr>
              <w:t>Percents of head length</w:t>
            </w:r>
            <w:r w:rsidR="00852735" w:rsidRPr="00351BB1">
              <w:rPr>
                <w:lang w:eastAsia="es-BO"/>
              </w:rPr>
              <w:t xml:space="preserve"> (% </w:t>
            </w:r>
            <w:r w:rsidR="00C50D55" w:rsidRPr="00351BB1">
              <w:rPr>
                <w:lang w:eastAsia="es-BO"/>
              </w:rPr>
              <w:t>HL</w:t>
            </w:r>
            <w:r w:rsidR="00852735" w:rsidRPr="00351BB1">
              <w:rPr>
                <w:lang w:eastAsia="es-BO"/>
              </w:rPr>
              <w:t>)</w:t>
            </w:r>
          </w:p>
        </w:tc>
      </w:tr>
      <w:tr w:rsidR="00852735" w:rsidRPr="00351BB1" w14:paraId="29358C35" w14:textId="77777777" w:rsidTr="00D6259E">
        <w:trPr>
          <w:trHeight w:val="170"/>
        </w:trPr>
        <w:tc>
          <w:tcPr>
            <w:tcW w:w="0" w:type="auto"/>
            <w:tcBorders>
              <w:top w:val="nil"/>
              <w:left w:val="nil"/>
              <w:bottom w:val="nil"/>
              <w:right w:val="nil"/>
            </w:tcBorders>
            <w:noWrap/>
            <w:vAlign w:val="center"/>
            <w:hideMark/>
          </w:tcPr>
          <w:p w14:paraId="405B6EB6" w14:textId="1D1FE645" w:rsidR="00852735" w:rsidRPr="00351BB1" w:rsidRDefault="00685725" w:rsidP="00014850">
            <w:pPr>
              <w:pStyle w:val="TablaINIA"/>
              <w:rPr>
                <w:lang w:eastAsia="es-BO"/>
              </w:rPr>
            </w:pPr>
            <w:r w:rsidRPr="00351BB1">
              <w:rPr>
                <w:lang w:eastAsia="es-BO"/>
              </w:rPr>
              <w:t>Interorbital distance</w:t>
            </w:r>
          </w:p>
        </w:tc>
        <w:tc>
          <w:tcPr>
            <w:tcW w:w="0" w:type="auto"/>
            <w:tcBorders>
              <w:top w:val="nil"/>
              <w:left w:val="nil"/>
              <w:bottom w:val="nil"/>
              <w:right w:val="nil"/>
            </w:tcBorders>
            <w:noWrap/>
            <w:vAlign w:val="center"/>
            <w:hideMark/>
          </w:tcPr>
          <w:p w14:paraId="0EB314E9" w14:textId="77777777" w:rsidR="00852735" w:rsidRPr="00351BB1" w:rsidRDefault="00852735"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0735EB7D" w14:textId="77777777" w:rsidR="00852735" w:rsidRPr="00351BB1" w:rsidRDefault="00852735" w:rsidP="004775F4">
            <w:pPr>
              <w:pStyle w:val="TablaINIA"/>
              <w:jc w:val="center"/>
              <w:rPr>
                <w:lang w:eastAsia="es-BO"/>
              </w:rPr>
            </w:pPr>
            <w:r w:rsidRPr="00351BB1">
              <w:rPr>
                <w:lang w:eastAsia="es-BO"/>
              </w:rPr>
              <w:t>21.7</w:t>
            </w:r>
          </w:p>
        </w:tc>
        <w:tc>
          <w:tcPr>
            <w:tcW w:w="0" w:type="auto"/>
            <w:tcBorders>
              <w:top w:val="nil"/>
              <w:left w:val="nil"/>
              <w:bottom w:val="nil"/>
              <w:right w:val="nil"/>
            </w:tcBorders>
            <w:noWrap/>
            <w:vAlign w:val="center"/>
            <w:hideMark/>
          </w:tcPr>
          <w:p w14:paraId="3A97E0C5" w14:textId="77777777" w:rsidR="00852735" w:rsidRPr="00351BB1" w:rsidRDefault="00852735" w:rsidP="004775F4">
            <w:pPr>
              <w:pStyle w:val="TablaINIA"/>
              <w:jc w:val="center"/>
              <w:rPr>
                <w:lang w:eastAsia="es-BO"/>
              </w:rPr>
            </w:pPr>
            <w:r w:rsidRPr="00351BB1">
              <w:rPr>
                <w:lang w:eastAsia="es-BO"/>
              </w:rPr>
              <w:t>1.4</w:t>
            </w:r>
          </w:p>
        </w:tc>
        <w:tc>
          <w:tcPr>
            <w:tcW w:w="0" w:type="auto"/>
            <w:tcBorders>
              <w:top w:val="nil"/>
              <w:left w:val="nil"/>
              <w:bottom w:val="nil"/>
              <w:right w:val="nil"/>
            </w:tcBorders>
            <w:noWrap/>
            <w:vAlign w:val="center"/>
            <w:hideMark/>
          </w:tcPr>
          <w:p w14:paraId="6F96AE8B" w14:textId="77777777" w:rsidR="00852735" w:rsidRPr="00351BB1" w:rsidRDefault="00852735" w:rsidP="004775F4">
            <w:pPr>
              <w:pStyle w:val="TablaINIA"/>
              <w:jc w:val="center"/>
              <w:rPr>
                <w:lang w:eastAsia="es-BO"/>
              </w:rPr>
            </w:pPr>
            <w:r w:rsidRPr="00351BB1">
              <w:rPr>
                <w:lang w:eastAsia="es-BO"/>
              </w:rPr>
              <w:t>20.4</w:t>
            </w:r>
          </w:p>
        </w:tc>
        <w:tc>
          <w:tcPr>
            <w:tcW w:w="0" w:type="auto"/>
            <w:tcBorders>
              <w:top w:val="nil"/>
              <w:left w:val="nil"/>
              <w:bottom w:val="nil"/>
              <w:right w:val="nil"/>
            </w:tcBorders>
            <w:noWrap/>
            <w:vAlign w:val="center"/>
            <w:hideMark/>
          </w:tcPr>
          <w:p w14:paraId="02B3078E" w14:textId="77777777" w:rsidR="00852735" w:rsidRPr="00351BB1" w:rsidRDefault="00852735" w:rsidP="004775F4">
            <w:pPr>
              <w:pStyle w:val="TablaINIA"/>
              <w:jc w:val="center"/>
              <w:rPr>
                <w:lang w:eastAsia="es-BO"/>
              </w:rPr>
            </w:pPr>
            <w:r w:rsidRPr="00351BB1">
              <w:rPr>
                <w:lang w:eastAsia="es-BO"/>
              </w:rPr>
              <w:t>23.5</w:t>
            </w:r>
          </w:p>
        </w:tc>
      </w:tr>
      <w:tr w:rsidR="00852735" w:rsidRPr="00351BB1" w14:paraId="355D9C90" w14:textId="77777777" w:rsidTr="00D6259E">
        <w:trPr>
          <w:trHeight w:val="170"/>
        </w:trPr>
        <w:tc>
          <w:tcPr>
            <w:tcW w:w="0" w:type="auto"/>
            <w:tcBorders>
              <w:top w:val="nil"/>
              <w:left w:val="nil"/>
              <w:bottom w:val="nil"/>
              <w:right w:val="nil"/>
            </w:tcBorders>
            <w:noWrap/>
            <w:vAlign w:val="center"/>
            <w:hideMark/>
          </w:tcPr>
          <w:p w14:paraId="06509AE3" w14:textId="20FA2B8A" w:rsidR="00852735" w:rsidRPr="00351BB1" w:rsidRDefault="008A06E6" w:rsidP="00014850">
            <w:pPr>
              <w:pStyle w:val="TablaINIA"/>
              <w:rPr>
                <w:lang w:eastAsia="es-BO"/>
              </w:rPr>
            </w:pPr>
            <w:r w:rsidRPr="00351BB1">
              <w:rPr>
                <w:lang w:eastAsia="es-BO"/>
              </w:rPr>
              <w:t>Left posterior nostril to right posterior nostril</w:t>
            </w:r>
          </w:p>
        </w:tc>
        <w:tc>
          <w:tcPr>
            <w:tcW w:w="0" w:type="auto"/>
            <w:tcBorders>
              <w:top w:val="nil"/>
              <w:left w:val="nil"/>
              <w:bottom w:val="nil"/>
              <w:right w:val="nil"/>
            </w:tcBorders>
            <w:noWrap/>
            <w:vAlign w:val="center"/>
            <w:hideMark/>
          </w:tcPr>
          <w:p w14:paraId="5D52A179" w14:textId="77777777" w:rsidR="00852735" w:rsidRPr="00351BB1" w:rsidRDefault="00852735"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460982D6" w14:textId="77777777" w:rsidR="00852735" w:rsidRPr="00351BB1" w:rsidRDefault="00852735" w:rsidP="004775F4">
            <w:pPr>
              <w:pStyle w:val="TablaINIA"/>
              <w:jc w:val="center"/>
              <w:rPr>
                <w:lang w:eastAsia="es-BO"/>
              </w:rPr>
            </w:pPr>
            <w:r w:rsidRPr="00351BB1">
              <w:rPr>
                <w:lang w:eastAsia="es-BO"/>
              </w:rPr>
              <w:t>14.1</w:t>
            </w:r>
          </w:p>
        </w:tc>
        <w:tc>
          <w:tcPr>
            <w:tcW w:w="0" w:type="auto"/>
            <w:tcBorders>
              <w:top w:val="nil"/>
              <w:left w:val="nil"/>
              <w:bottom w:val="nil"/>
              <w:right w:val="nil"/>
            </w:tcBorders>
            <w:noWrap/>
            <w:vAlign w:val="center"/>
            <w:hideMark/>
          </w:tcPr>
          <w:p w14:paraId="75ED2A73" w14:textId="77777777" w:rsidR="00852735" w:rsidRPr="00351BB1" w:rsidRDefault="00852735" w:rsidP="004775F4">
            <w:pPr>
              <w:pStyle w:val="TablaINIA"/>
              <w:jc w:val="center"/>
              <w:rPr>
                <w:lang w:eastAsia="es-BO"/>
              </w:rPr>
            </w:pPr>
            <w:r w:rsidRPr="00351BB1">
              <w:rPr>
                <w:lang w:eastAsia="es-BO"/>
              </w:rPr>
              <w:t>0.6</w:t>
            </w:r>
          </w:p>
        </w:tc>
        <w:tc>
          <w:tcPr>
            <w:tcW w:w="0" w:type="auto"/>
            <w:tcBorders>
              <w:top w:val="nil"/>
              <w:left w:val="nil"/>
              <w:bottom w:val="nil"/>
              <w:right w:val="nil"/>
            </w:tcBorders>
            <w:noWrap/>
            <w:vAlign w:val="center"/>
            <w:hideMark/>
          </w:tcPr>
          <w:p w14:paraId="26826E65" w14:textId="77777777" w:rsidR="00852735" w:rsidRPr="00351BB1" w:rsidRDefault="00852735" w:rsidP="004775F4">
            <w:pPr>
              <w:pStyle w:val="TablaINIA"/>
              <w:jc w:val="center"/>
              <w:rPr>
                <w:lang w:eastAsia="es-BO"/>
              </w:rPr>
            </w:pPr>
            <w:r w:rsidRPr="00351BB1">
              <w:rPr>
                <w:lang w:eastAsia="es-BO"/>
              </w:rPr>
              <w:t>13.1</w:t>
            </w:r>
          </w:p>
        </w:tc>
        <w:tc>
          <w:tcPr>
            <w:tcW w:w="0" w:type="auto"/>
            <w:tcBorders>
              <w:top w:val="nil"/>
              <w:left w:val="nil"/>
              <w:bottom w:val="nil"/>
              <w:right w:val="nil"/>
            </w:tcBorders>
            <w:noWrap/>
            <w:vAlign w:val="center"/>
            <w:hideMark/>
          </w:tcPr>
          <w:p w14:paraId="74D1F2D4" w14:textId="77777777" w:rsidR="00852735" w:rsidRPr="00351BB1" w:rsidRDefault="00852735" w:rsidP="004775F4">
            <w:pPr>
              <w:pStyle w:val="TablaINIA"/>
              <w:jc w:val="center"/>
              <w:rPr>
                <w:lang w:eastAsia="es-BO"/>
              </w:rPr>
            </w:pPr>
            <w:r w:rsidRPr="00351BB1">
              <w:rPr>
                <w:lang w:eastAsia="es-BO"/>
              </w:rPr>
              <w:t>14.5</w:t>
            </w:r>
          </w:p>
        </w:tc>
      </w:tr>
      <w:tr w:rsidR="00852735" w:rsidRPr="00351BB1" w14:paraId="2EE873A9" w14:textId="77777777" w:rsidTr="00D6259E">
        <w:trPr>
          <w:trHeight w:val="170"/>
        </w:trPr>
        <w:tc>
          <w:tcPr>
            <w:tcW w:w="0" w:type="auto"/>
            <w:tcBorders>
              <w:top w:val="nil"/>
              <w:left w:val="nil"/>
              <w:bottom w:val="nil"/>
              <w:right w:val="nil"/>
            </w:tcBorders>
            <w:noWrap/>
            <w:vAlign w:val="center"/>
            <w:hideMark/>
          </w:tcPr>
          <w:p w14:paraId="634C095E" w14:textId="48BB63F2" w:rsidR="00852735" w:rsidRPr="00351BB1" w:rsidRDefault="00E222E6" w:rsidP="00014850">
            <w:pPr>
              <w:pStyle w:val="TablaINIA"/>
              <w:rPr>
                <w:lang w:eastAsia="es-BO"/>
              </w:rPr>
            </w:pPr>
            <w:r w:rsidRPr="00351BB1">
              <w:rPr>
                <w:lang w:eastAsia="es-BO"/>
              </w:rPr>
              <w:t>Left anterior nostril to right anterior nostril</w:t>
            </w:r>
          </w:p>
        </w:tc>
        <w:tc>
          <w:tcPr>
            <w:tcW w:w="0" w:type="auto"/>
            <w:tcBorders>
              <w:top w:val="nil"/>
              <w:left w:val="nil"/>
              <w:bottom w:val="nil"/>
              <w:right w:val="nil"/>
            </w:tcBorders>
            <w:noWrap/>
            <w:vAlign w:val="center"/>
            <w:hideMark/>
          </w:tcPr>
          <w:p w14:paraId="771038CE" w14:textId="77777777" w:rsidR="00852735" w:rsidRPr="00351BB1" w:rsidRDefault="00852735"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446038FD" w14:textId="77777777" w:rsidR="00852735" w:rsidRPr="00351BB1" w:rsidRDefault="00852735" w:rsidP="004775F4">
            <w:pPr>
              <w:pStyle w:val="TablaINIA"/>
              <w:jc w:val="center"/>
              <w:rPr>
                <w:lang w:eastAsia="es-BO"/>
              </w:rPr>
            </w:pPr>
            <w:r w:rsidRPr="00351BB1">
              <w:rPr>
                <w:lang w:eastAsia="es-BO"/>
              </w:rPr>
              <w:t>19.4</w:t>
            </w:r>
          </w:p>
        </w:tc>
        <w:tc>
          <w:tcPr>
            <w:tcW w:w="0" w:type="auto"/>
            <w:tcBorders>
              <w:top w:val="nil"/>
              <w:left w:val="nil"/>
              <w:bottom w:val="nil"/>
              <w:right w:val="nil"/>
            </w:tcBorders>
            <w:noWrap/>
            <w:vAlign w:val="center"/>
            <w:hideMark/>
          </w:tcPr>
          <w:p w14:paraId="3A770905" w14:textId="77777777" w:rsidR="00852735" w:rsidRPr="00351BB1" w:rsidRDefault="00852735" w:rsidP="004775F4">
            <w:pPr>
              <w:pStyle w:val="TablaINIA"/>
              <w:jc w:val="center"/>
              <w:rPr>
                <w:lang w:eastAsia="es-BO"/>
              </w:rPr>
            </w:pPr>
            <w:r w:rsidRPr="00351BB1">
              <w:rPr>
                <w:lang w:eastAsia="es-BO"/>
              </w:rPr>
              <w:t>0.9</w:t>
            </w:r>
          </w:p>
        </w:tc>
        <w:tc>
          <w:tcPr>
            <w:tcW w:w="0" w:type="auto"/>
            <w:tcBorders>
              <w:top w:val="nil"/>
              <w:left w:val="nil"/>
              <w:bottom w:val="nil"/>
              <w:right w:val="nil"/>
            </w:tcBorders>
            <w:noWrap/>
            <w:vAlign w:val="center"/>
            <w:hideMark/>
          </w:tcPr>
          <w:p w14:paraId="03A1C6C2" w14:textId="77777777" w:rsidR="00852735" w:rsidRPr="00351BB1" w:rsidRDefault="00852735" w:rsidP="004775F4">
            <w:pPr>
              <w:pStyle w:val="TablaINIA"/>
              <w:jc w:val="center"/>
              <w:rPr>
                <w:lang w:eastAsia="es-BO"/>
              </w:rPr>
            </w:pPr>
            <w:r w:rsidRPr="00351BB1">
              <w:rPr>
                <w:lang w:eastAsia="es-BO"/>
              </w:rPr>
              <w:t>18.1</w:t>
            </w:r>
          </w:p>
        </w:tc>
        <w:tc>
          <w:tcPr>
            <w:tcW w:w="0" w:type="auto"/>
            <w:tcBorders>
              <w:top w:val="nil"/>
              <w:left w:val="nil"/>
              <w:bottom w:val="nil"/>
              <w:right w:val="nil"/>
            </w:tcBorders>
            <w:noWrap/>
            <w:vAlign w:val="center"/>
            <w:hideMark/>
          </w:tcPr>
          <w:p w14:paraId="7052ADF5" w14:textId="77777777" w:rsidR="00852735" w:rsidRPr="00351BB1" w:rsidRDefault="00852735" w:rsidP="004775F4">
            <w:pPr>
              <w:pStyle w:val="TablaINIA"/>
              <w:jc w:val="center"/>
              <w:rPr>
                <w:lang w:eastAsia="es-BO"/>
              </w:rPr>
            </w:pPr>
            <w:r w:rsidRPr="00351BB1">
              <w:rPr>
                <w:lang w:eastAsia="es-BO"/>
              </w:rPr>
              <w:t>20.6</w:t>
            </w:r>
          </w:p>
        </w:tc>
      </w:tr>
      <w:tr w:rsidR="00852735" w:rsidRPr="00351BB1" w14:paraId="4ED9815C" w14:textId="77777777" w:rsidTr="00D6259E">
        <w:trPr>
          <w:trHeight w:val="170"/>
        </w:trPr>
        <w:tc>
          <w:tcPr>
            <w:tcW w:w="0" w:type="auto"/>
            <w:tcBorders>
              <w:top w:val="nil"/>
              <w:left w:val="nil"/>
              <w:bottom w:val="nil"/>
              <w:right w:val="nil"/>
            </w:tcBorders>
            <w:noWrap/>
            <w:vAlign w:val="center"/>
            <w:hideMark/>
          </w:tcPr>
          <w:p w14:paraId="26A9E45A" w14:textId="1D4E1D65" w:rsidR="00852735" w:rsidRPr="00351BB1" w:rsidRDefault="00E644F1" w:rsidP="00014850">
            <w:pPr>
              <w:pStyle w:val="TablaINIA"/>
              <w:rPr>
                <w:lang w:eastAsia="es-BO"/>
              </w:rPr>
            </w:pPr>
            <w:r w:rsidRPr="00351BB1">
              <w:rPr>
                <w:lang w:eastAsia="es-BO"/>
              </w:rPr>
              <w:t>Left anterior nostril to left posterior nostril</w:t>
            </w:r>
          </w:p>
        </w:tc>
        <w:tc>
          <w:tcPr>
            <w:tcW w:w="0" w:type="auto"/>
            <w:tcBorders>
              <w:top w:val="nil"/>
              <w:left w:val="nil"/>
              <w:bottom w:val="nil"/>
              <w:right w:val="nil"/>
            </w:tcBorders>
            <w:noWrap/>
            <w:vAlign w:val="center"/>
            <w:hideMark/>
          </w:tcPr>
          <w:p w14:paraId="5EAA0EE2" w14:textId="77777777" w:rsidR="00852735" w:rsidRPr="00351BB1" w:rsidRDefault="00852735"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3D09EB2A" w14:textId="77777777" w:rsidR="00852735" w:rsidRPr="00351BB1" w:rsidRDefault="00852735" w:rsidP="004775F4">
            <w:pPr>
              <w:pStyle w:val="TablaINIA"/>
              <w:jc w:val="center"/>
              <w:rPr>
                <w:lang w:eastAsia="es-BO"/>
              </w:rPr>
            </w:pPr>
            <w:r w:rsidRPr="00351BB1">
              <w:rPr>
                <w:lang w:eastAsia="es-BO"/>
              </w:rPr>
              <w:t>17.2</w:t>
            </w:r>
          </w:p>
        </w:tc>
        <w:tc>
          <w:tcPr>
            <w:tcW w:w="0" w:type="auto"/>
            <w:tcBorders>
              <w:top w:val="nil"/>
              <w:left w:val="nil"/>
              <w:bottom w:val="nil"/>
              <w:right w:val="nil"/>
            </w:tcBorders>
            <w:noWrap/>
            <w:vAlign w:val="center"/>
            <w:hideMark/>
          </w:tcPr>
          <w:p w14:paraId="408F75C9" w14:textId="77777777" w:rsidR="00852735" w:rsidRPr="00351BB1" w:rsidRDefault="00852735" w:rsidP="004775F4">
            <w:pPr>
              <w:pStyle w:val="TablaINIA"/>
              <w:jc w:val="center"/>
              <w:rPr>
                <w:lang w:eastAsia="es-BO"/>
              </w:rPr>
            </w:pPr>
            <w:r w:rsidRPr="00351BB1">
              <w:rPr>
                <w:lang w:eastAsia="es-BO"/>
              </w:rPr>
              <w:t>1.2</w:t>
            </w:r>
          </w:p>
        </w:tc>
        <w:tc>
          <w:tcPr>
            <w:tcW w:w="0" w:type="auto"/>
            <w:tcBorders>
              <w:top w:val="nil"/>
              <w:left w:val="nil"/>
              <w:bottom w:val="nil"/>
              <w:right w:val="nil"/>
            </w:tcBorders>
            <w:noWrap/>
            <w:vAlign w:val="center"/>
            <w:hideMark/>
          </w:tcPr>
          <w:p w14:paraId="5AA67D74" w14:textId="77777777" w:rsidR="00852735" w:rsidRPr="00351BB1" w:rsidRDefault="00852735" w:rsidP="004775F4">
            <w:pPr>
              <w:pStyle w:val="TablaINIA"/>
              <w:jc w:val="center"/>
              <w:rPr>
                <w:lang w:eastAsia="es-BO"/>
              </w:rPr>
            </w:pPr>
            <w:r w:rsidRPr="00351BB1">
              <w:rPr>
                <w:lang w:eastAsia="es-BO"/>
              </w:rPr>
              <w:t>16.0</w:t>
            </w:r>
          </w:p>
        </w:tc>
        <w:tc>
          <w:tcPr>
            <w:tcW w:w="0" w:type="auto"/>
            <w:tcBorders>
              <w:top w:val="nil"/>
              <w:left w:val="nil"/>
              <w:bottom w:val="nil"/>
              <w:right w:val="nil"/>
            </w:tcBorders>
            <w:noWrap/>
            <w:vAlign w:val="center"/>
            <w:hideMark/>
          </w:tcPr>
          <w:p w14:paraId="4027B863" w14:textId="77777777" w:rsidR="00852735" w:rsidRPr="00351BB1" w:rsidRDefault="00852735" w:rsidP="004775F4">
            <w:pPr>
              <w:pStyle w:val="TablaINIA"/>
              <w:jc w:val="center"/>
              <w:rPr>
                <w:lang w:eastAsia="es-BO"/>
              </w:rPr>
            </w:pPr>
            <w:r w:rsidRPr="00351BB1">
              <w:rPr>
                <w:lang w:eastAsia="es-BO"/>
              </w:rPr>
              <w:t>18.8</w:t>
            </w:r>
          </w:p>
        </w:tc>
      </w:tr>
      <w:tr w:rsidR="00852735" w:rsidRPr="00351BB1" w14:paraId="206CCBEB" w14:textId="77777777" w:rsidTr="00D6259E">
        <w:trPr>
          <w:trHeight w:val="170"/>
        </w:trPr>
        <w:tc>
          <w:tcPr>
            <w:tcW w:w="0" w:type="auto"/>
            <w:tcBorders>
              <w:top w:val="nil"/>
              <w:left w:val="nil"/>
              <w:bottom w:val="nil"/>
              <w:right w:val="nil"/>
            </w:tcBorders>
            <w:noWrap/>
            <w:vAlign w:val="center"/>
            <w:hideMark/>
          </w:tcPr>
          <w:p w14:paraId="094486A2" w14:textId="7EF6092E" w:rsidR="00852735" w:rsidRPr="00351BB1" w:rsidRDefault="007C23E6" w:rsidP="00014850">
            <w:pPr>
              <w:pStyle w:val="TablaINIA"/>
              <w:rPr>
                <w:lang w:eastAsia="es-BO"/>
              </w:rPr>
            </w:pPr>
            <w:r w:rsidRPr="00351BB1">
              <w:rPr>
                <w:lang w:eastAsia="es-BO"/>
              </w:rPr>
              <w:t xml:space="preserve">Posterior nostril to anterior margin of orbit </w:t>
            </w:r>
          </w:p>
        </w:tc>
        <w:tc>
          <w:tcPr>
            <w:tcW w:w="0" w:type="auto"/>
            <w:tcBorders>
              <w:top w:val="nil"/>
              <w:left w:val="nil"/>
              <w:bottom w:val="nil"/>
              <w:right w:val="nil"/>
            </w:tcBorders>
            <w:noWrap/>
            <w:vAlign w:val="center"/>
            <w:hideMark/>
          </w:tcPr>
          <w:p w14:paraId="24EDB105" w14:textId="77777777" w:rsidR="00852735" w:rsidRPr="00351BB1" w:rsidRDefault="00852735"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4DACE12F" w14:textId="77777777" w:rsidR="00852735" w:rsidRPr="00351BB1" w:rsidRDefault="00852735" w:rsidP="004775F4">
            <w:pPr>
              <w:pStyle w:val="TablaINIA"/>
              <w:jc w:val="center"/>
              <w:rPr>
                <w:lang w:eastAsia="es-BO"/>
              </w:rPr>
            </w:pPr>
            <w:r w:rsidRPr="00351BB1">
              <w:rPr>
                <w:lang w:eastAsia="es-BO"/>
              </w:rPr>
              <w:t>20.0</w:t>
            </w:r>
          </w:p>
        </w:tc>
        <w:tc>
          <w:tcPr>
            <w:tcW w:w="0" w:type="auto"/>
            <w:tcBorders>
              <w:top w:val="nil"/>
              <w:left w:val="nil"/>
              <w:bottom w:val="nil"/>
              <w:right w:val="nil"/>
            </w:tcBorders>
            <w:noWrap/>
            <w:vAlign w:val="center"/>
            <w:hideMark/>
          </w:tcPr>
          <w:p w14:paraId="7C47B624" w14:textId="77777777" w:rsidR="00852735" w:rsidRPr="00351BB1" w:rsidRDefault="00852735" w:rsidP="004775F4">
            <w:pPr>
              <w:pStyle w:val="TablaINIA"/>
              <w:jc w:val="center"/>
              <w:rPr>
                <w:lang w:eastAsia="es-BO"/>
              </w:rPr>
            </w:pPr>
            <w:r w:rsidRPr="00351BB1">
              <w:rPr>
                <w:lang w:eastAsia="es-BO"/>
              </w:rPr>
              <w:t>1.8</w:t>
            </w:r>
          </w:p>
        </w:tc>
        <w:tc>
          <w:tcPr>
            <w:tcW w:w="0" w:type="auto"/>
            <w:tcBorders>
              <w:top w:val="nil"/>
              <w:left w:val="nil"/>
              <w:bottom w:val="nil"/>
              <w:right w:val="nil"/>
            </w:tcBorders>
            <w:noWrap/>
            <w:vAlign w:val="center"/>
            <w:hideMark/>
          </w:tcPr>
          <w:p w14:paraId="66237CC2" w14:textId="77777777" w:rsidR="00852735" w:rsidRPr="00351BB1" w:rsidRDefault="00852735" w:rsidP="004775F4">
            <w:pPr>
              <w:pStyle w:val="TablaINIA"/>
              <w:jc w:val="center"/>
              <w:rPr>
                <w:lang w:eastAsia="es-BO"/>
              </w:rPr>
            </w:pPr>
            <w:r w:rsidRPr="00351BB1">
              <w:rPr>
                <w:lang w:eastAsia="es-BO"/>
              </w:rPr>
              <w:t>18.3</w:t>
            </w:r>
          </w:p>
        </w:tc>
        <w:tc>
          <w:tcPr>
            <w:tcW w:w="0" w:type="auto"/>
            <w:tcBorders>
              <w:top w:val="nil"/>
              <w:left w:val="nil"/>
              <w:bottom w:val="nil"/>
              <w:right w:val="nil"/>
            </w:tcBorders>
            <w:noWrap/>
            <w:vAlign w:val="center"/>
            <w:hideMark/>
          </w:tcPr>
          <w:p w14:paraId="7A761E14" w14:textId="77777777" w:rsidR="00852735" w:rsidRPr="00351BB1" w:rsidRDefault="00852735" w:rsidP="004775F4">
            <w:pPr>
              <w:pStyle w:val="TablaINIA"/>
              <w:jc w:val="center"/>
              <w:rPr>
                <w:lang w:eastAsia="es-BO"/>
              </w:rPr>
            </w:pPr>
            <w:r w:rsidRPr="00351BB1">
              <w:rPr>
                <w:lang w:eastAsia="es-BO"/>
              </w:rPr>
              <w:t>22.8</w:t>
            </w:r>
          </w:p>
        </w:tc>
      </w:tr>
      <w:tr w:rsidR="00852735" w:rsidRPr="00351BB1" w14:paraId="0BF731C9" w14:textId="77777777" w:rsidTr="00D6259E">
        <w:trPr>
          <w:trHeight w:val="170"/>
        </w:trPr>
        <w:tc>
          <w:tcPr>
            <w:tcW w:w="0" w:type="auto"/>
            <w:tcBorders>
              <w:top w:val="nil"/>
              <w:left w:val="nil"/>
              <w:bottom w:val="nil"/>
              <w:right w:val="nil"/>
            </w:tcBorders>
            <w:noWrap/>
            <w:vAlign w:val="center"/>
            <w:hideMark/>
          </w:tcPr>
          <w:p w14:paraId="08D7CA85" w14:textId="2C23D0A3" w:rsidR="00852735" w:rsidRPr="00351BB1" w:rsidRDefault="004735AD" w:rsidP="00014850">
            <w:pPr>
              <w:pStyle w:val="TablaINIA"/>
              <w:rPr>
                <w:lang w:eastAsia="es-BO"/>
              </w:rPr>
            </w:pPr>
            <w:r w:rsidRPr="00351BB1">
              <w:rPr>
                <w:lang w:eastAsia="es-BO"/>
              </w:rPr>
              <w:lastRenderedPageBreak/>
              <w:t>Snout length</w:t>
            </w:r>
          </w:p>
        </w:tc>
        <w:tc>
          <w:tcPr>
            <w:tcW w:w="0" w:type="auto"/>
            <w:tcBorders>
              <w:top w:val="nil"/>
              <w:left w:val="nil"/>
              <w:bottom w:val="nil"/>
              <w:right w:val="nil"/>
            </w:tcBorders>
            <w:noWrap/>
            <w:vAlign w:val="center"/>
            <w:hideMark/>
          </w:tcPr>
          <w:p w14:paraId="5981031E" w14:textId="77777777" w:rsidR="00852735" w:rsidRPr="00351BB1" w:rsidRDefault="00852735"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45617595" w14:textId="77777777" w:rsidR="00852735" w:rsidRPr="00351BB1" w:rsidRDefault="00852735" w:rsidP="004775F4">
            <w:pPr>
              <w:pStyle w:val="TablaINIA"/>
              <w:jc w:val="center"/>
              <w:rPr>
                <w:lang w:eastAsia="es-BO"/>
              </w:rPr>
            </w:pPr>
            <w:r w:rsidRPr="00351BB1">
              <w:rPr>
                <w:lang w:eastAsia="es-BO"/>
              </w:rPr>
              <w:t>46.9</w:t>
            </w:r>
          </w:p>
        </w:tc>
        <w:tc>
          <w:tcPr>
            <w:tcW w:w="0" w:type="auto"/>
            <w:tcBorders>
              <w:top w:val="nil"/>
              <w:left w:val="nil"/>
              <w:bottom w:val="nil"/>
              <w:right w:val="nil"/>
            </w:tcBorders>
            <w:noWrap/>
            <w:vAlign w:val="center"/>
            <w:hideMark/>
          </w:tcPr>
          <w:p w14:paraId="46E8AD3F" w14:textId="77777777" w:rsidR="00852735" w:rsidRPr="00351BB1" w:rsidRDefault="00852735" w:rsidP="004775F4">
            <w:pPr>
              <w:pStyle w:val="TablaINIA"/>
              <w:jc w:val="center"/>
              <w:rPr>
                <w:lang w:eastAsia="es-BO"/>
              </w:rPr>
            </w:pPr>
            <w:r w:rsidRPr="00351BB1">
              <w:rPr>
                <w:lang w:eastAsia="es-BO"/>
              </w:rPr>
              <w:t>1.8</w:t>
            </w:r>
          </w:p>
        </w:tc>
        <w:tc>
          <w:tcPr>
            <w:tcW w:w="0" w:type="auto"/>
            <w:tcBorders>
              <w:top w:val="nil"/>
              <w:left w:val="nil"/>
              <w:bottom w:val="nil"/>
              <w:right w:val="nil"/>
            </w:tcBorders>
            <w:noWrap/>
            <w:vAlign w:val="center"/>
            <w:hideMark/>
          </w:tcPr>
          <w:p w14:paraId="674B14BD" w14:textId="77777777" w:rsidR="00852735" w:rsidRPr="00351BB1" w:rsidRDefault="00852735" w:rsidP="004775F4">
            <w:pPr>
              <w:pStyle w:val="TablaINIA"/>
              <w:jc w:val="center"/>
              <w:rPr>
                <w:lang w:eastAsia="es-BO"/>
              </w:rPr>
            </w:pPr>
            <w:r w:rsidRPr="00351BB1">
              <w:rPr>
                <w:lang w:eastAsia="es-BO"/>
              </w:rPr>
              <w:t>45.4</w:t>
            </w:r>
          </w:p>
        </w:tc>
        <w:tc>
          <w:tcPr>
            <w:tcW w:w="0" w:type="auto"/>
            <w:tcBorders>
              <w:top w:val="nil"/>
              <w:left w:val="nil"/>
              <w:bottom w:val="nil"/>
              <w:right w:val="nil"/>
            </w:tcBorders>
            <w:noWrap/>
            <w:vAlign w:val="center"/>
            <w:hideMark/>
          </w:tcPr>
          <w:p w14:paraId="4667821B" w14:textId="77777777" w:rsidR="00852735" w:rsidRPr="00351BB1" w:rsidRDefault="00852735" w:rsidP="004775F4">
            <w:pPr>
              <w:pStyle w:val="TablaINIA"/>
              <w:jc w:val="center"/>
              <w:rPr>
                <w:lang w:eastAsia="es-BO"/>
              </w:rPr>
            </w:pPr>
            <w:r w:rsidRPr="00351BB1">
              <w:rPr>
                <w:lang w:eastAsia="es-BO"/>
              </w:rPr>
              <w:t>49.7</w:t>
            </w:r>
          </w:p>
        </w:tc>
      </w:tr>
      <w:tr w:rsidR="00852735" w:rsidRPr="00351BB1" w14:paraId="75CB7769" w14:textId="77777777" w:rsidTr="00D6259E">
        <w:trPr>
          <w:trHeight w:val="170"/>
        </w:trPr>
        <w:tc>
          <w:tcPr>
            <w:tcW w:w="0" w:type="auto"/>
            <w:tcBorders>
              <w:top w:val="nil"/>
              <w:left w:val="nil"/>
              <w:bottom w:val="nil"/>
              <w:right w:val="nil"/>
            </w:tcBorders>
            <w:noWrap/>
            <w:vAlign w:val="center"/>
            <w:hideMark/>
          </w:tcPr>
          <w:p w14:paraId="253D95AE" w14:textId="5A221D05" w:rsidR="00852735" w:rsidRPr="00351BB1" w:rsidRDefault="004735AD" w:rsidP="00014850">
            <w:pPr>
              <w:pStyle w:val="TablaINIA"/>
              <w:rPr>
                <w:lang w:eastAsia="es-BO"/>
              </w:rPr>
            </w:pPr>
            <w:r w:rsidRPr="00351BB1">
              <w:rPr>
                <w:lang w:eastAsia="es-BO"/>
              </w:rPr>
              <w:t>Postorbital length</w:t>
            </w:r>
          </w:p>
        </w:tc>
        <w:tc>
          <w:tcPr>
            <w:tcW w:w="0" w:type="auto"/>
            <w:tcBorders>
              <w:top w:val="nil"/>
              <w:left w:val="nil"/>
              <w:bottom w:val="nil"/>
              <w:right w:val="nil"/>
            </w:tcBorders>
            <w:noWrap/>
            <w:vAlign w:val="center"/>
            <w:hideMark/>
          </w:tcPr>
          <w:p w14:paraId="46A40DC0" w14:textId="77777777" w:rsidR="00852735" w:rsidRPr="00351BB1" w:rsidRDefault="00852735"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1EB05AEA" w14:textId="77777777" w:rsidR="00852735" w:rsidRPr="00351BB1" w:rsidRDefault="00852735" w:rsidP="004775F4">
            <w:pPr>
              <w:pStyle w:val="TablaINIA"/>
              <w:jc w:val="center"/>
              <w:rPr>
                <w:lang w:eastAsia="es-BO"/>
              </w:rPr>
            </w:pPr>
            <w:r w:rsidRPr="00351BB1">
              <w:rPr>
                <w:lang w:eastAsia="es-BO"/>
              </w:rPr>
              <w:t>36.9</w:t>
            </w:r>
          </w:p>
        </w:tc>
        <w:tc>
          <w:tcPr>
            <w:tcW w:w="0" w:type="auto"/>
            <w:tcBorders>
              <w:top w:val="nil"/>
              <w:left w:val="nil"/>
              <w:bottom w:val="nil"/>
              <w:right w:val="nil"/>
            </w:tcBorders>
            <w:noWrap/>
            <w:vAlign w:val="center"/>
            <w:hideMark/>
          </w:tcPr>
          <w:p w14:paraId="6E9C8684" w14:textId="77777777" w:rsidR="00852735" w:rsidRPr="00351BB1" w:rsidRDefault="00852735" w:rsidP="004775F4">
            <w:pPr>
              <w:pStyle w:val="TablaINIA"/>
              <w:jc w:val="center"/>
              <w:rPr>
                <w:lang w:eastAsia="es-BO"/>
              </w:rPr>
            </w:pPr>
            <w:r w:rsidRPr="00351BB1">
              <w:rPr>
                <w:lang w:eastAsia="es-BO"/>
              </w:rPr>
              <w:t>1.3</w:t>
            </w:r>
          </w:p>
        </w:tc>
        <w:tc>
          <w:tcPr>
            <w:tcW w:w="0" w:type="auto"/>
            <w:tcBorders>
              <w:top w:val="nil"/>
              <w:left w:val="nil"/>
              <w:bottom w:val="nil"/>
              <w:right w:val="nil"/>
            </w:tcBorders>
            <w:noWrap/>
            <w:vAlign w:val="center"/>
            <w:hideMark/>
          </w:tcPr>
          <w:p w14:paraId="05E1690C" w14:textId="77777777" w:rsidR="00852735" w:rsidRPr="00351BB1" w:rsidRDefault="00852735" w:rsidP="004775F4">
            <w:pPr>
              <w:pStyle w:val="TablaINIA"/>
              <w:jc w:val="center"/>
              <w:rPr>
                <w:lang w:eastAsia="es-BO"/>
              </w:rPr>
            </w:pPr>
            <w:r w:rsidRPr="00351BB1">
              <w:rPr>
                <w:lang w:eastAsia="es-BO"/>
              </w:rPr>
              <w:t>35.8</w:t>
            </w:r>
          </w:p>
        </w:tc>
        <w:tc>
          <w:tcPr>
            <w:tcW w:w="0" w:type="auto"/>
            <w:tcBorders>
              <w:top w:val="nil"/>
              <w:left w:val="nil"/>
              <w:bottom w:val="nil"/>
              <w:right w:val="nil"/>
            </w:tcBorders>
            <w:noWrap/>
            <w:vAlign w:val="center"/>
            <w:hideMark/>
          </w:tcPr>
          <w:p w14:paraId="3387A4D6" w14:textId="77777777" w:rsidR="00852735" w:rsidRPr="00351BB1" w:rsidRDefault="00852735" w:rsidP="004775F4">
            <w:pPr>
              <w:pStyle w:val="TablaINIA"/>
              <w:jc w:val="center"/>
              <w:rPr>
                <w:lang w:eastAsia="es-BO"/>
              </w:rPr>
            </w:pPr>
            <w:r w:rsidRPr="00351BB1">
              <w:rPr>
                <w:lang w:eastAsia="es-BO"/>
              </w:rPr>
              <w:t>39.0</w:t>
            </w:r>
          </w:p>
        </w:tc>
      </w:tr>
      <w:tr w:rsidR="00852735" w:rsidRPr="00351BB1" w14:paraId="4A4001A8" w14:textId="77777777" w:rsidTr="00D6259E">
        <w:trPr>
          <w:trHeight w:val="170"/>
        </w:trPr>
        <w:tc>
          <w:tcPr>
            <w:tcW w:w="0" w:type="auto"/>
            <w:tcBorders>
              <w:top w:val="nil"/>
              <w:left w:val="nil"/>
              <w:bottom w:val="nil"/>
              <w:right w:val="nil"/>
            </w:tcBorders>
            <w:noWrap/>
            <w:vAlign w:val="center"/>
            <w:hideMark/>
          </w:tcPr>
          <w:p w14:paraId="19B0F6E6" w14:textId="25BFBFB2" w:rsidR="00852735" w:rsidRPr="00351BB1" w:rsidRDefault="004735AD" w:rsidP="00014850">
            <w:pPr>
              <w:pStyle w:val="TablaINIA"/>
              <w:rPr>
                <w:lang w:eastAsia="es-BO"/>
              </w:rPr>
            </w:pPr>
            <w:r w:rsidRPr="00351BB1">
              <w:rPr>
                <w:lang w:eastAsia="es-BO"/>
              </w:rPr>
              <w:t>Orbital diameter</w:t>
            </w:r>
            <w:r w:rsidR="00852735" w:rsidRPr="00351BB1">
              <w:rPr>
                <w:lang w:eastAsia="es-BO"/>
              </w:rPr>
              <w:t xml:space="preserve"> </w:t>
            </w:r>
          </w:p>
        </w:tc>
        <w:tc>
          <w:tcPr>
            <w:tcW w:w="0" w:type="auto"/>
            <w:tcBorders>
              <w:top w:val="nil"/>
              <w:left w:val="nil"/>
              <w:bottom w:val="nil"/>
              <w:right w:val="nil"/>
            </w:tcBorders>
            <w:noWrap/>
            <w:vAlign w:val="center"/>
            <w:hideMark/>
          </w:tcPr>
          <w:p w14:paraId="34FCA3DB" w14:textId="77777777" w:rsidR="00852735" w:rsidRPr="00351BB1" w:rsidRDefault="00852735"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5B26DB47" w14:textId="77777777" w:rsidR="00852735" w:rsidRPr="00351BB1" w:rsidRDefault="00852735" w:rsidP="004775F4">
            <w:pPr>
              <w:pStyle w:val="TablaINIA"/>
              <w:jc w:val="center"/>
              <w:rPr>
                <w:lang w:eastAsia="es-BO"/>
              </w:rPr>
            </w:pPr>
            <w:r w:rsidRPr="00351BB1">
              <w:rPr>
                <w:lang w:eastAsia="es-BO"/>
              </w:rPr>
              <w:t>17.1</w:t>
            </w:r>
          </w:p>
        </w:tc>
        <w:tc>
          <w:tcPr>
            <w:tcW w:w="0" w:type="auto"/>
            <w:tcBorders>
              <w:top w:val="nil"/>
              <w:left w:val="nil"/>
              <w:bottom w:val="nil"/>
              <w:right w:val="nil"/>
            </w:tcBorders>
            <w:noWrap/>
            <w:vAlign w:val="center"/>
            <w:hideMark/>
          </w:tcPr>
          <w:p w14:paraId="7CB72102" w14:textId="77777777" w:rsidR="00852735" w:rsidRPr="00351BB1" w:rsidRDefault="00852735" w:rsidP="004775F4">
            <w:pPr>
              <w:pStyle w:val="TablaINIA"/>
              <w:jc w:val="center"/>
              <w:rPr>
                <w:lang w:eastAsia="es-BO"/>
              </w:rPr>
            </w:pPr>
            <w:r w:rsidRPr="00351BB1">
              <w:rPr>
                <w:lang w:eastAsia="es-BO"/>
              </w:rPr>
              <w:t>1.3</w:t>
            </w:r>
          </w:p>
        </w:tc>
        <w:tc>
          <w:tcPr>
            <w:tcW w:w="0" w:type="auto"/>
            <w:tcBorders>
              <w:top w:val="nil"/>
              <w:left w:val="nil"/>
              <w:bottom w:val="nil"/>
              <w:right w:val="nil"/>
            </w:tcBorders>
            <w:noWrap/>
            <w:vAlign w:val="center"/>
            <w:hideMark/>
          </w:tcPr>
          <w:p w14:paraId="187A5159" w14:textId="77777777" w:rsidR="00852735" w:rsidRPr="00351BB1" w:rsidRDefault="00852735" w:rsidP="004775F4">
            <w:pPr>
              <w:pStyle w:val="TablaINIA"/>
              <w:jc w:val="center"/>
              <w:rPr>
                <w:lang w:eastAsia="es-BO"/>
              </w:rPr>
            </w:pPr>
            <w:r w:rsidRPr="00351BB1">
              <w:rPr>
                <w:lang w:eastAsia="es-BO"/>
              </w:rPr>
              <w:t>15.1</w:t>
            </w:r>
          </w:p>
        </w:tc>
        <w:tc>
          <w:tcPr>
            <w:tcW w:w="0" w:type="auto"/>
            <w:tcBorders>
              <w:top w:val="nil"/>
              <w:left w:val="nil"/>
              <w:bottom w:val="nil"/>
              <w:right w:val="nil"/>
            </w:tcBorders>
            <w:noWrap/>
            <w:vAlign w:val="center"/>
            <w:hideMark/>
          </w:tcPr>
          <w:p w14:paraId="278F947B" w14:textId="77777777" w:rsidR="00852735" w:rsidRPr="00351BB1" w:rsidRDefault="00852735" w:rsidP="004775F4">
            <w:pPr>
              <w:pStyle w:val="TablaINIA"/>
              <w:jc w:val="center"/>
              <w:rPr>
                <w:lang w:eastAsia="es-BO"/>
              </w:rPr>
            </w:pPr>
            <w:r w:rsidRPr="00351BB1">
              <w:rPr>
                <w:lang w:eastAsia="es-BO"/>
              </w:rPr>
              <w:t>18.2</w:t>
            </w:r>
          </w:p>
        </w:tc>
      </w:tr>
      <w:tr w:rsidR="00852735" w:rsidRPr="00351BB1" w14:paraId="6D79ECC0" w14:textId="77777777" w:rsidTr="00D6259E">
        <w:trPr>
          <w:trHeight w:val="170"/>
        </w:trPr>
        <w:tc>
          <w:tcPr>
            <w:tcW w:w="0" w:type="auto"/>
            <w:tcBorders>
              <w:top w:val="nil"/>
              <w:left w:val="nil"/>
              <w:bottom w:val="nil"/>
              <w:right w:val="nil"/>
            </w:tcBorders>
            <w:noWrap/>
            <w:vAlign w:val="center"/>
            <w:hideMark/>
          </w:tcPr>
          <w:p w14:paraId="148C751B" w14:textId="0BC3B6D8" w:rsidR="00852735" w:rsidRPr="00351BB1" w:rsidRDefault="004735AD" w:rsidP="00014850">
            <w:pPr>
              <w:pStyle w:val="TablaINIA"/>
              <w:rPr>
                <w:lang w:eastAsia="es-BO"/>
              </w:rPr>
            </w:pPr>
            <w:r w:rsidRPr="00351BB1">
              <w:rPr>
                <w:lang w:eastAsia="es-BO"/>
              </w:rPr>
              <w:t>Head depth</w:t>
            </w:r>
          </w:p>
        </w:tc>
        <w:tc>
          <w:tcPr>
            <w:tcW w:w="0" w:type="auto"/>
            <w:tcBorders>
              <w:top w:val="nil"/>
              <w:left w:val="nil"/>
              <w:bottom w:val="nil"/>
              <w:right w:val="nil"/>
            </w:tcBorders>
            <w:noWrap/>
            <w:vAlign w:val="center"/>
            <w:hideMark/>
          </w:tcPr>
          <w:p w14:paraId="6B7555F0" w14:textId="77777777" w:rsidR="00852735" w:rsidRPr="00351BB1" w:rsidRDefault="00852735"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0F6EBCD2" w14:textId="77777777" w:rsidR="00852735" w:rsidRPr="00351BB1" w:rsidRDefault="00852735" w:rsidP="004775F4">
            <w:pPr>
              <w:pStyle w:val="TablaINIA"/>
              <w:jc w:val="center"/>
              <w:rPr>
                <w:lang w:eastAsia="es-BO"/>
              </w:rPr>
            </w:pPr>
            <w:r w:rsidRPr="00351BB1">
              <w:rPr>
                <w:lang w:eastAsia="es-BO"/>
              </w:rPr>
              <w:t>61.3</w:t>
            </w:r>
          </w:p>
        </w:tc>
        <w:tc>
          <w:tcPr>
            <w:tcW w:w="0" w:type="auto"/>
            <w:tcBorders>
              <w:top w:val="nil"/>
              <w:left w:val="nil"/>
              <w:bottom w:val="nil"/>
              <w:right w:val="nil"/>
            </w:tcBorders>
            <w:noWrap/>
            <w:vAlign w:val="center"/>
            <w:hideMark/>
          </w:tcPr>
          <w:p w14:paraId="264E75AB" w14:textId="77777777" w:rsidR="00852735" w:rsidRPr="00351BB1" w:rsidRDefault="00852735" w:rsidP="004775F4">
            <w:pPr>
              <w:pStyle w:val="TablaINIA"/>
              <w:jc w:val="center"/>
              <w:rPr>
                <w:lang w:eastAsia="es-BO"/>
              </w:rPr>
            </w:pPr>
            <w:r w:rsidRPr="00351BB1">
              <w:rPr>
                <w:lang w:eastAsia="es-BO"/>
              </w:rPr>
              <w:t>3.8</w:t>
            </w:r>
          </w:p>
        </w:tc>
        <w:tc>
          <w:tcPr>
            <w:tcW w:w="0" w:type="auto"/>
            <w:tcBorders>
              <w:top w:val="nil"/>
              <w:left w:val="nil"/>
              <w:bottom w:val="nil"/>
              <w:right w:val="nil"/>
            </w:tcBorders>
            <w:noWrap/>
            <w:vAlign w:val="center"/>
            <w:hideMark/>
          </w:tcPr>
          <w:p w14:paraId="2B04EF7F" w14:textId="77777777" w:rsidR="00852735" w:rsidRPr="00351BB1" w:rsidRDefault="00852735" w:rsidP="004775F4">
            <w:pPr>
              <w:pStyle w:val="TablaINIA"/>
              <w:jc w:val="center"/>
              <w:rPr>
                <w:lang w:eastAsia="es-BO"/>
              </w:rPr>
            </w:pPr>
            <w:r w:rsidRPr="00351BB1">
              <w:rPr>
                <w:lang w:eastAsia="es-BO"/>
              </w:rPr>
              <w:t>58.0</w:t>
            </w:r>
          </w:p>
        </w:tc>
        <w:tc>
          <w:tcPr>
            <w:tcW w:w="0" w:type="auto"/>
            <w:tcBorders>
              <w:top w:val="nil"/>
              <w:left w:val="nil"/>
              <w:bottom w:val="nil"/>
              <w:right w:val="nil"/>
            </w:tcBorders>
            <w:noWrap/>
            <w:vAlign w:val="center"/>
            <w:hideMark/>
          </w:tcPr>
          <w:p w14:paraId="7764B4D3" w14:textId="77777777" w:rsidR="00852735" w:rsidRPr="00351BB1" w:rsidRDefault="00852735" w:rsidP="004775F4">
            <w:pPr>
              <w:pStyle w:val="TablaINIA"/>
              <w:jc w:val="center"/>
              <w:rPr>
                <w:lang w:eastAsia="es-BO"/>
              </w:rPr>
            </w:pPr>
            <w:r w:rsidRPr="00351BB1">
              <w:rPr>
                <w:lang w:eastAsia="es-BO"/>
              </w:rPr>
              <w:t>67.0</w:t>
            </w:r>
          </w:p>
        </w:tc>
      </w:tr>
      <w:tr w:rsidR="00852735" w:rsidRPr="00351BB1" w14:paraId="4C4AD455" w14:textId="77777777" w:rsidTr="00D6259E">
        <w:trPr>
          <w:trHeight w:val="170"/>
        </w:trPr>
        <w:tc>
          <w:tcPr>
            <w:tcW w:w="0" w:type="auto"/>
            <w:tcBorders>
              <w:top w:val="nil"/>
              <w:left w:val="nil"/>
              <w:bottom w:val="nil"/>
              <w:right w:val="nil"/>
            </w:tcBorders>
            <w:noWrap/>
            <w:vAlign w:val="center"/>
            <w:hideMark/>
          </w:tcPr>
          <w:p w14:paraId="797C6361" w14:textId="2C09CD79" w:rsidR="00852735" w:rsidRPr="00351BB1" w:rsidRDefault="004735AD" w:rsidP="00014850">
            <w:pPr>
              <w:pStyle w:val="TablaINIA"/>
              <w:rPr>
                <w:lang w:eastAsia="es-BO"/>
              </w:rPr>
            </w:pPr>
            <w:r w:rsidRPr="00351BB1">
              <w:rPr>
                <w:lang w:eastAsia="es-BO"/>
              </w:rPr>
              <w:t>Mouth width</w:t>
            </w:r>
            <w:r w:rsidR="00852735" w:rsidRPr="00351BB1">
              <w:rPr>
                <w:lang w:eastAsia="es-BO"/>
              </w:rPr>
              <w:t xml:space="preserve"> </w:t>
            </w:r>
          </w:p>
        </w:tc>
        <w:tc>
          <w:tcPr>
            <w:tcW w:w="0" w:type="auto"/>
            <w:tcBorders>
              <w:top w:val="nil"/>
              <w:left w:val="nil"/>
              <w:bottom w:val="nil"/>
              <w:right w:val="nil"/>
            </w:tcBorders>
            <w:noWrap/>
            <w:vAlign w:val="center"/>
            <w:hideMark/>
          </w:tcPr>
          <w:p w14:paraId="33FD7427" w14:textId="77777777" w:rsidR="00852735" w:rsidRPr="00351BB1" w:rsidRDefault="00852735"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1D5DD602" w14:textId="77777777" w:rsidR="00852735" w:rsidRPr="00351BB1" w:rsidRDefault="00852735" w:rsidP="004775F4">
            <w:pPr>
              <w:pStyle w:val="TablaINIA"/>
              <w:jc w:val="center"/>
              <w:rPr>
                <w:lang w:eastAsia="es-BO"/>
              </w:rPr>
            </w:pPr>
            <w:r w:rsidRPr="00351BB1">
              <w:rPr>
                <w:lang w:eastAsia="es-BO"/>
              </w:rPr>
              <w:t>54.7</w:t>
            </w:r>
          </w:p>
        </w:tc>
        <w:tc>
          <w:tcPr>
            <w:tcW w:w="0" w:type="auto"/>
            <w:tcBorders>
              <w:top w:val="nil"/>
              <w:left w:val="nil"/>
              <w:bottom w:val="nil"/>
              <w:right w:val="nil"/>
            </w:tcBorders>
            <w:noWrap/>
            <w:vAlign w:val="center"/>
            <w:hideMark/>
          </w:tcPr>
          <w:p w14:paraId="33E7DC66" w14:textId="77777777" w:rsidR="00852735" w:rsidRPr="00351BB1" w:rsidRDefault="00852735" w:rsidP="004775F4">
            <w:pPr>
              <w:pStyle w:val="TablaINIA"/>
              <w:jc w:val="center"/>
              <w:rPr>
                <w:lang w:eastAsia="es-BO"/>
              </w:rPr>
            </w:pPr>
            <w:r w:rsidRPr="00351BB1">
              <w:rPr>
                <w:lang w:eastAsia="es-BO"/>
              </w:rPr>
              <w:t>4.0</w:t>
            </w:r>
          </w:p>
        </w:tc>
        <w:tc>
          <w:tcPr>
            <w:tcW w:w="0" w:type="auto"/>
            <w:tcBorders>
              <w:top w:val="nil"/>
              <w:left w:val="nil"/>
              <w:bottom w:val="nil"/>
              <w:right w:val="nil"/>
            </w:tcBorders>
            <w:noWrap/>
            <w:vAlign w:val="center"/>
            <w:hideMark/>
          </w:tcPr>
          <w:p w14:paraId="60FF0E71" w14:textId="77777777" w:rsidR="00852735" w:rsidRPr="00351BB1" w:rsidRDefault="00852735" w:rsidP="004775F4">
            <w:pPr>
              <w:pStyle w:val="TablaINIA"/>
              <w:jc w:val="center"/>
              <w:rPr>
                <w:lang w:eastAsia="es-BO"/>
              </w:rPr>
            </w:pPr>
            <w:r w:rsidRPr="00351BB1">
              <w:rPr>
                <w:lang w:eastAsia="es-BO"/>
              </w:rPr>
              <w:t>49.7</w:t>
            </w:r>
          </w:p>
        </w:tc>
        <w:tc>
          <w:tcPr>
            <w:tcW w:w="0" w:type="auto"/>
            <w:tcBorders>
              <w:top w:val="nil"/>
              <w:left w:val="nil"/>
              <w:bottom w:val="nil"/>
              <w:right w:val="nil"/>
            </w:tcBorders>
            <w:noWrap/>
            <w:vAlign w:val="center"/>
            <w:hideMark/>
          </w:tcPr>
          <w:p w14:paraId="33D9F9A4" w14:textId="77777777" w:rsidR="00852735" w:rsidRPr="00351BB1" w:rsidRDefault="00852735" w:rsidP="004775F4">
            <w:pPr>
              <w:pStyle w:val="TablaINIA"/>
              <w:jc w:val="center"/>
              <w:rPr>
                <w:lang w:eastAsia="es-BO"/>
              </w:rPr>
            </w:pPr>
            <w:r w:rsidRPr="00351BB1">
              <w:rPr>
                <w:lang w:eastAsia="es-BO"/>
              </w:rPr>
              <w:t>58.3</w:t>
            </w:r>
          </w:p>
        </w:tc>
      </w:tr>
      <w:tr w:rsidR="00852735" w:rsidRPr="00351BB1" w14:paraId="77919F01" w14:textId="77777777" w:rsidTr="00D6259E">
        <w:trPr>
          <w:trHeight w:val="170"/>
        </w:trPr>
        <w:tc>
          <w:tcPr>
            <w:tcW w:w="0" w:type="auto"/>
            <w:tcBorders>
              <w:top w:val="nil"/>
              <w:left w:val="nil"/>
              <w:bottom w:val="nil"/>
              <w:right w:val="nil"/>
            </w:tcBorders>
            <w:noWrap/>
            <w:vAlign w:val="center"/>
            <w:hideMark/>
          </w:tcPr>
          <w:p w14:paraId="6DC08CDB" w14:textId="4C28E255" w:rsidR="00852735" w:rsidRPr="00351BB1" w:rsidRDefault="004735AD" w:rsidP="00014850">
            <w:pPr>
              <w:pStyle w:val="TablaINIA"/>
              <w:rPr>
                <w:lang w:eastAsia="es-BO"/>
              </w:rPr>
            </w:pPr>
            <w:r w:rsidRPr="00351BB1">
              <w:rPr>
                <w:lang w:eastAsia="es-BO"/>
              </w:rPr>
              <w:t>Distance between internal mental barbels</w:t>
            </w:r>
          </w:p>
        </w:tc>
        <w:tc>
          <w:tcPr>
            <w:tcW w:w="0" w:type="auto"/>
            <w:tcBorders>
              <w:top w:val="nil"/>
              <w:left w:val="nil"/>
              <w:bottom w:val="nil"/>
              <w:right w:val="nil"/>
            </w:tcBorders>
            <w:noWrap/>
            <w:vAlign w:val="center"/>
            <w:hideMark/>
          </w:tcPr>
          <w:p w14:paraId="0EE88E72" w14:textId="77777777" w:rsidR="00852735" w:rsidRPr="00351BB1" w:rsidRDefault="00852735"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0AAD59A6" w14:textId="77777777" w:rsidR="00852735" w:rsidRPr="00351BB1" w:rsidRDefault="00852735" w:rsidP="004775F4">
            <w:pPr>
              <w:pStyle w:val="TablaINIA"/>
              <w:jc w:val="center"/>
              <w:rPr>
                <w:lang w:eastAsia="es-BO"/>
              </w:rPr>
            </w:pPr>
            <w:r w:rsidRPr="00351BB1">
              <w:rPr>
                <w:lang w:eastAsia="es-BO"/>
              </w:rPr>
              <w:t>18.7</w:t>
            </w:r>
          </w:p>
        </w:tc>
        <w:tc>
          <w:tcPr>
            <w:tcW w:w="0" w:type="auto"/>
            <w:tcBorders>
              <w:top w:val="nil"/>
              <w:left w:val="nil"/>
              <w:bottom w:val="nil"/>
              <w:right w:val="nil"/>
            </w:tcBorders>
            <w:noWrap/>
            <w:vAlign w:val="center"/>
            <w:hideMark/>
          </w:tcPr>
          <w:p w14:paraId="3754EB8E" w14:textId="77777777" w:rsidR="00852735" w:rsidRPr="00351BB1" w:rsidRDefault="00852735" w:rsidP="004775F4">
            <w:pPr>
              <w:pStyle w:val="TablaINIA"/>
              <w:jc w:val="center"/>
              <w:rPr>
                <w:lang w:eastAsia="es-BO"/>
              </w:rPr>
            </w:pPr>
            <w:r w:rsidRPr="00351BB1">
              <w:rPr>
                <w:lang w:eastAsia="es-BO"/>
              </w:rPr>
              <w:t>2.7</w:t>
            </w:r>
          </w:p>
        </w:tc>
        <w:tc>
          <w:tcPr>
            <w:tcW w:w="0" w:type="auto"/>
            <w:tcBorders>
              <w:top w:val="nil"/>
              <w:left w:val="nil"/>
              <w:bottom w:val="nil"/>
              <w:right w:val="nil"/>
            </w:tcBorders>
            <w:noWrap/>
            <w:vAlign w:val="center"/>
            <w:hideMark/>
          </w:tcPr>
          <w:p w14:paraId="4FDD6D8B" w14:textId="77777777" w:rsidR="00852735" w:rsidRPr="00351BB1" w:rsidRDefault="00852735" w:rsidP="004775F4">
            <w:pPr>
              <w:pStyle w:val="TablaINIA"/>
              <w:jc w:val="center"/>
              <w:rPr>
                <w:lang w:eastAsia="es-BO"/>
              </w:rPr>
            </w:pPr>
            <w:r w:rsidRPr="00351BB1">
              <w:rPr>
                <w:lang w:eastAsia="es-BO"/>
              </w:rPr>
              <w:t>14.9</w:t>
            </w:r>
          </w:p>
        </w:tc>
        <w:tc>
          <w:tcPr>
            <w:tcW w:w="0" w:type="auto"/>
            <w:tcBorders>
              <w:top w:val="nil"/>
              <w:left w:val="nil"/>
              <w:bottom w:val="nil"/>
              <w:right w:val="nil"/>
            </w:tcBorders>
            <w:noWrap/>
            <w:vAlign w:val="center"/>
            <w:hideMark/>
          </w:tcPr>
          <w:p w14:paraId="7CC047DB" w14:textId="77777777" w:rsidR="00852735" w:rsidRPr="00351BB1" w:rsidRDefault="00852735" w:rsidP="004775F4">
            <w:pPr>
              <w:pStyle w:val="TablaINIA"/>
              <w:jc w:val="center"/>
              <w:rPr>
                <w:lang w:eastAsia="es-BO"/>
              </w:rPr>
            </w:pPr>
            <w:r w:rsidRPr="00351BB1">
              <w:rPr>
                <w:lang w:eastAsia="es-BO"/>
              </w:rPr>
              <w:t>21.7</w:t>
            </w:r>
          </w:p>
        </w:tc>
      </w:tr>
      <w:tr w:rsidR="00852735" w:rsidRPr="00351BB1" w14:paraId="44137D28" w14:textId="77777777" w:rsidTr="00D6259E">
        <w:trPr>
          <w:trHeight w:val="170"/>
        </w:trPr>
        <w:tc>
          <w:tcPr>
            <w:tcW w:w="0" w:type="auto"/>
            <w:tcBorders>
              <w:top w:val="nil"/>
              <w:left w:val="nil"/>
              <w:bottom w:val="nil"/>
              <w:right w:val="nil"/>
            </w:tcBorders>
            <w:noWrap/>
            <w:vAlign w:val="center"/>
            <w:hideMark/>
          </w:tcPr>
          <w:p w14:paraId="288DF2B5" w14:textId="2DF80356" w:rsidR="00852735" w:rsidRPr="00351BB1" w:rsidRDefault="004735AD" w:rsidP="00014850">
            <w:pPr>
              <w:pStyle w:val="TablaINIA"/>
              <w:rPr>
                <w:lang w:eastAsia="es-BO"/>
              </w:rPr>
            </w:pPr>
            <w:r w:rsidRPr="00351BB1">
              <w:rPr>
                <w:lang w:eastAsia="es-BO"/>
              </w:rPr>
              <w:t>Distance between external mental barbels</w:t>
            </w:r>
          </w:p>
        </w:tc>
        <w:tc>
          <w:tcPr>
            <w:tcW w:w="0" w:type="auto"/>
            <w:tcBorders>
              <w:top w:val="nil"/>
              <w:left w:val="nil"/>
              <w:bottom w:val="nil"/>
              <w:right w:val="nil"/>
            </w:tcBorders>
            <w:noWrap/>
            <w:vAlign w:val="center"/>
            <w:hideMark/>
          </w:tcPr>
          <w:p w14:paraId="68A4E1A5" w14:textId="77777777" w:rsidR="00852735" w:rsidRPr="00351BB1" w:rsidRDefault="00852735"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18715341" w14:textId="77777777" w:rsidR="00852735" w:rsidRPr="00351BB1" w:rsidRDefault="00852735" w:rsidP="004775F4">
            <w:pPr>
              <w:pStyle w:val="TablaINIA"/>
              <w:jc w:val="center"/>
              <w:rPr>
                <w:lang w:eastAsia="es-BO"/>
              </w:rPr>
            </w:pPr>
            <w:r w:rsidRPr="00351BB1">
              <w:rPr>
                <w:lang w:eastAsia="es-BO"/>
              </w:rPr>
              <w:t>43.0</w:t>
            </w:r>
          </w:p>
        </w:tc>
        <w:tc>
          <w:tcPr>
            <w:tcW w:w="0" w:type="auto"/>
            <w:tcBorders>
              <w:top w:val="nil"/>
              <w:left w:val="nil"/>
              <w:bottom w:val="nil"/>
              <w:right w:val="nil"/>
            </w:tcBorders>
            <w:noWrap/>
            <w:vAlign w:val="center"/>
            <w:hideMark/>
          </w:tcPr>
          <w:p w14:paraId="4E93B60F" w14:textId="77777777" w:rsidR="00852735" w:rsidRPr="00351BB1" w:rsidRDefault="00852735" w:rsidP="004775F4">
            <w:pPr>
              <w:pStyle w:val="TablaINIA"/>
              <w:jc w:val="center"/>
              <w:rPr>
                <w:lang w:eastAsia="es-BO"/>
              </w:rPr>
            </w:pPr>
            <w:r w:rsidRPr="00351BB1">
              <w:rPr>
                <w:lang w:eastAsia="es-BO"/>
              </w:rPr>
              <w:t>3.3</w:t>
            </w:r>
          </w:p>
        </w:tc>
        <w:tc>
          <w:tcPr>
            <w:tcW w:w="0" w:type="auto"/>
            <w:tcBorders>
              <w:top w:val="nil"/>
              <w:left w:val="nil"/>
              <w:bottom w:val="nil"/>
              <w:right w:val="nil"/>
            </w:tcBorders>
            <w:noWrap/>
            <w:vAlign w:val="center"/>
            <w:hideMark/>
          </w:tcPr>
          <w:p w14:paraId="13BC484D" w14:textId="77777777" w:rsidR="00852735" w:rsidRPr="00351BB1" w:rsidRDefault="00852735" w:rsidP="004775F4">
            <w:pPr>
              <w:pStyle w:val="TablaINIA"/>
              <w:jc w:val="center"/>
              <w:rPr>
                <w:lang w:eastAsia="es-BO"/>
              </w:rPr>
            </w:pPr>
            <w:r w:rsidRPr="00351BB1">
              <w:rPr>
                <w:lang w:eastAsia="es-BO"/>
              </w:rPr>
              <w:t>38.5</w:t>
            </w:r>
          </w:p>
        </w:tc>
        <w:tc>
          <w:tcPr>
            <w:tcW w:w="0" w:type="auto"/>
            <w:tcBorders>
              <w:top w:val="nil"/>
              <w:left w:val="nil"/>
              <w:bottom w:val="nil"/>
              <w:right w:val="nil"/>
            </w:tcBorders>
            <w:noWrap/>
            <w:vAlign w:val="center"/>
            <w:hideMark/>
          </w:tcPr>
          <w:p w14:paraId="392E6633" w14:textId="77777777" w:rsidR="00852735" w:rsidRPr="00351BB1" w:rsidRDefault="00852735" w:rsidP="004775F4">
            <w:pPr>
              <w:pStyle w:val="TablaINIA"/>
              <w:jc w:val="center"/>
              <w:rPr>
                <w:lang w:eastAsia="es-BO"/>
              </w:rPr>
            </w:pPr>
            <w:r w:rsidRPr="00351BB1">
              <w:rPr>
                <w:lang w:eastAsia="es-BO"/>
              </w:rPr>
              <w:t>47.0</w:t>
            </w:r>
          </w:p>
        </w:tc>
      </w:tr>
      <w:tr w:rsidR="00852735" w:rsidRPr="00351BB1" w14:paraId="2F6D93BA" w14:textId="77777777" w:rsidTr="00D6259E">
        <w:trPr>
          <w:trHeight w:val="170"/>
        </w:trPr>
        <w:tc>
          <w:tcPr>
            <w:tcW w:w="0" w:type="auto"/>
            <w:tcBorders>
              <w:top w:val="nil"/>
              <w:left w:val="nil"/>
              <w:bottom w:val="nil"/>
              <w:right w:val="nil"/>
            </w:tcBorders>
            <w:noWrap/>
            <w:vAlign w:val="center"/>
            <w:hideMark/>
          </w:tcPr>
          <w:p w14:paraId="3AB53E13" w14:textId="31FE5EE9" w:rsidR="00852735" w:rsidRPr="00351BB1" w:rsidRDefault="00887CEF" w:rsidP="00014850">
            <w:pPr>
              <w:pStyle w:val="TablaINIA"/>
              <w:rPr>
                <w:lang w:eastAsia="es-BO"/>
              </w:rPr>
            </w:pPr>
            <w:r w:rsidRPr="00351BB1">
              <w:rPr>
                <w:lang w:eastAsia="es-BO"/>
              </w:rPr>
              <w:t>Distance between internal and external mental barbel</w:t>
            </w:r>
          </w:p>
        </w:tc>
        <w:tc>
          <w:tcPr>
            <w:tcW w:w="0" w:type="auto"/>
            <w:tcBorders>
              <w:top w:val="nil"/>
              <w:left w:val="nil"/>
              <w:bottom w:val="nil"/>
              <w:right w:val="nil"/>
            </w:tcBorders>
            <w:noWrap/>
            <w:vAlign w:val="center"/>
            <w:hideMark/>
          </w:tcPr>
          <w:p w14:paraId="561B30DF" w14:textId="77777777" w:rsidR="00852735" w:rsidRPr="00351BB1" w:rsidRDefault="00852735"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6C2ED046" w14:textId="77777777" w:rsidR="00852735" w:rsidRPr="00351BB1" w:rsidRDefault="00852735" w:rsidP="004775F4">
            <w:pPr>
              <w:pStyle w:val="TablaINIA"/>
              <w:jc w:val="center"/>
              <w:rPr>
                <w:lang w:eastAsia="es-BO"/>
              </w:rPr>
            </w:pPr>
            <w:r w:rsidRPr="00351BB1">
              <w:rPr>
                <w:lang w:eastAsia="es-BO"/>
              </w:rPr>
              <w:t>12.3</w:t>
            </w:r>
          </w:p>
        </w:tc>
        <w:tc>
          <w:tcPr>
            <w:tcW w:w="0" w:type="auto"/>
            <w:tcBorders>
              <w:top w:val="nil"/>
              <w:left w:val="nil"/>
              <w:bottom w:val="nil"/>
              <w:right w:val="nil"/>
            </w:tcBorders>
            <w:noWrap/>
            <w:vAlign w:val="center"/>
            <w:hideMark/>
          </w:tcPr>
          <w:p w14:paraId="5AF8F188" w14:textId="77777777" w:rsidR="00852735" w:rsidRPr="00351BB1" w:rsidRDefault="00852735" w:rsidP="004775F4">
            <w:pPr>
              <w:pStyle w:val="TablaINIA"/>
              <w:jc w:val="center"/>
              <w:rPr>
                <w:lang w:eastAsia="es-BO"/>
              </w:rPr>
            </w:pPr>
            <w:r w:rsidRPr="00351BB1">
              <w:rPr>
                <w:lang w:eastAsia="es-BO"/>
              </w:rPr>
              <w:t>0.9</w:t>
            </w:r>
          </w:p>
        </w:tc>
        <w:tc>
          <w:tcPr>
            <w:tcW w:w="0" w:type="auto"/>
            <w:tcBorders>
              <w:top w:val="nil"/>
              <w:left w:val="nil"/>
              <w:bottom w:val="nil"/>
              <w:right w:val="nil"/>
            </w:tcBorders>
            <w:noWrap/>
            <w:vAlign w:val="center"/>
            <w:hideMark/>
          </w:tcPr>
          <w:p w14:paraId="1B56E206" w14:textId="77777777" w:rsidR="00852735" w:rsidRPr="00351BB1" w:rsidRDefault="00852735" w:rsidP="004775F4">
            <w:pPr>
              <w:pStyle w:val="TablaINIA"/>
              <w:jc w:val="center"/>
              <w:rPr>
                <w:lang w:eastAsia="es-BO"/>
              </w:rPr>
            </w:pPr>
            <w:r w:rsidRPr="00351BB1">
              <w:rPr>
                <w:lang w:eastAsia="es-BO"/>
              </w:rPr>
              <w:t>11.5</w:t>
            </w:r>
          </w:p>
        </w:tc>
        <w:tc>
          <w:tcPr>
            <w:tcW w:w="0" w:type="auto"/>
            <w:tcBorders>
              <w:top w:val="nil"/>
              <w:left w:val="nil"/>
              <w:bottom w:val="nil"/>
              <w:right w:val="nil"/>
            </w:tcBorders>
            <w:noWrap/>
            <w:vAlign w:val="center"/>
            <w:hideMark/>
          </w:tcPr>
          <w:p w14:paraId="6F29BE11" w14:textId="77777777" w:rsidR="00852735" w:rsidRPr="00351BB1" w:rsidRDefault="00852735" w:rsidP="004775F4">
            <w:pPr>
              <w:pStyle w:val="TablaINIA"/>
              <w:jc w:val="center"/>
              <w:rPr>
                <w:lang w:eastAsia="es-BO"/>
              </w:rPr>
            </w:pPr>
            <w:r w:rsidRPr="00351BB1">
              <w:rPr>
                <w:lang w:eastAsia="es-BO"/>
              </w:rPr>
              <w:t>13.7</w:t>
            </w:r>
          </w:p>
        </w:tc>
      </w:tr>
      <w:tr w:rsidR="00852735" w:rsidRPr="00351BB1" w14:paraId="544369F0" w14:textId="77777777" w:rsidTr="00D6259E">
        <w:trPr>
          <w:trHeight w:val="170"/>
        </w:trPr>
        <w:tc>
          <w:tcPr>
            <w:tcW w:w="0" w:type="auto"/>
            <w:gridSpan w:val="6"/>
            <w:tcBorders>
              <w:top w:val="nil"/>
              <w:left w:val="nil"/>
              <w:bottom w:val="nil"/>
              <w:right w:val="nil"/>
            </w:tcBorders>
            <w:noWrap/>
            <w:vAlign w:val="center"/>
            <w:hideMark/>
          </w:tcPr>
          <w:p w14:paraId="19C922A9" w14:textId="09D6BC4B" w:rsidR="00852735" w:rsidRPr="00351BB1" w:rsidRDefault="00685725" w:rsidP="004775F4">
            <w:pPr>
              <w:pStyle w:val="TablaINIA"/>
              <w:jc w:val="center"/>
              <w:rPr>
                <w:lang w:eastAsia="es-BO"/>
              </w:rPr>
            </w:pPr>
            <w:r w:rsidRPr="00351BB1">
              <w:rPr>
                <w:lang w:eastAsia="es-BO"/>
              </w:rPr>
              <w:t>Percents of standard length</w:t>
            </w:r>
            <w:r w:rsidR="00852735" w:rsidRPr="00351BB1">
              <w:rPr>
                <w:lang w:eastAsia="es-BO"/>
              </w:rPr>
              <w:t xml:space="preserve"> (% </w:t>
            </w:r>
            <w:r w:rsidR="00C50D55" w:rsidRPr="00351BB1">
              <w:rPr>
                <w:lang w:eastAsia="es-BO"/>
              </w:rPr>
              <w:t>SL</w:t>
            </w:r>
            <w:r w:rsidR="00852735" w:rsidRPr="00351BB1">
              <w:rPr>
                <w:lang w:eastAsia="es-BO"/>
              </w:rPr>
              <w:t>)</w:t>
            </w:r>
          </w:p>
        </w:tc>
      </w:tr>
      <w:tr w:rsidR="00852735" w:rsidRPr="00351BB1" w14:paraId="20D7667D" w14:textId="77777777" w:rsidTr="00D6259E">
        <w:trPr>
          <w:trHeight w:val="170"/>
        </w:trPr>
        <w:tc>
          <w:tcPr>
            <w:tcW w:w="0" w:type="auto"/>
            <w:tcBorders>
              <w:top w:val="nil"/>
              <w:left w:val="nil"/>
              <w:bottom w:val="nil"/>
              <w:right w:val="nil"/>
            </w:tcBorders>
            <w:noWrap/>
            <w:vAlign w:val="center"/>
            <w:hideMark/>
          </w:tcPr>
          <w:p w14:paraId="3943ED09" w14:textId="4B84A5D1" w:rsidR="00852735" w:rsidRPr="00351BB1" w:rsidRDefault="00685725" w:rsidP="00014850">
            <w:pPr>
              <w:pStyle w:val="TablaINIA"/>
              <w:rPr>
                <w:lang w:eastAsia="es-BO"/>
              </w:rPr>
            </w:pPr>
            <w:r w:rsidRPr="00351BB1">
              <w:rPr>
                <w:lang w:eastAsia="es-BO"/>
              </w:rPr>
              <w:t>Predorsal length</w:t>
            </w:r>
          </w:p>
        </w:tc>
        <w:tc>
          <w:tcPr>
            <w:tcW w:w="0" w:type="auto"/>
            <w:tcBorders>
              <w:top w:val="nil"/>
              <w:left w:val="nil"/>
              <w:bottom w:val="nil"/>
              <w:right w:val="nil"/>
            </w:tcBorders>
            <w:noWrap/>
            <w:vAlign w:val="center"/>
            <w:hideMark/>
          </w:tcPr>
          <w:p w14:paraId="7DE94BBB" w14:textId="77777777" w:rsidR="00852735" w:rsidRPr="00351BB1" w:rsidRDefault="00852735"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7A0B407D" w14:textId="77777777" w:rsidR="00852735" w:rsidRPr="00351BB1" w:rsidRDefault="00852735" w:rsidP="004775F4">
            <w:pPr>
              <w:pStyle w:val="TablaINIA"/>
              <w:jc w:val="center"/>
              <w:rPr>
                <w:lang w:eastAsia="es-BO"/>
              </w:rPr>
            </w:pPr>
            <w:r w:rsidRPr="00351BB1">
              <w:rPr>
                <w:lang w:eastAsia="es-BO"/>
              </w:rPr>
              <w:t>36.4</w:t>
            </w:r>
          </w:p>
        </w:tc>
        <w:tc>
          <w:tcPr>
            <w:tcW w:w="0" w:type="auto"/>
            <w:tcBorders>
              <w:top w:val="nil"/>
              <w:left w:val="nil"/>
              <w:bottom w:val="nil"/>
              <w:right w:val="nil"/>
            </w:tcBorders>
            <w:noWrap/>
            <w:vAlign w:val="center"/>
            <w:hideMark/>
          </w:tcPr>
          <w:p w14:paraId="1CB5E97B" w14:textId="77777777" w:rsidR="00852735" w:rsidRPr="00351BB1" w:rsidRDefault="00852735" w:rsidP="004775F4">
            <w:pPr>
              <w:pStyle w:val="TablaINIA"/>
              <w:jc w:val="center"/>
              <w:rPr>
                <w:lang w:eastAsia="es-BO"/>
              </w:rPr>
            </w:pPr>
            <w:r w:rsidRPr="00351BB1">
              <w:rPr>
                <w:lang w:eastAsia="es-BO"/>
              </w:rPr>
              <w:t>0.5</w:t>
            </w:r>
          </w:p>
        </w:tc>
        <w:tc>
          <w:tcPr>
            <w:tcW w:w="0" w:type="auto"/>
            <w:tcBorders>
              <w:top w:val="nil"/>
              <w:left w:val="nil"/>
              <w:bottom w:val="nil"/>
              <w:right w:val="nil"/>
            </w:tcBorders>
            <w:noWrap/>
            <w:vAlign w:val="center"/>
            <w:hideMark/>
          </w:tcPr>
          <w:p w14:paraId="09CAE715" w14:textId="77777777" w:rsidR="00852735" w:rsidRPr="00351BB1" w:rsidRDefault="00852735" w:rsidP="004775F4">
            <w:pPr>
              <w:pStyle w:val="TablaINIA"/>
              <w:jc w:val="center"/>
              <w:rPr>
                <w:lang w:eastAsia="es-BO"/>
              </w:rPr>
            </w:pPr>
            <w:r w:rsidRPr="00351BB1">
              <w:rPr>
                <w:lang w:eastAsia="es-BO"/>
              </w:rPr>
              <w:t>36.0</w:t>
            </w:r>
          </w:p>
        </w:tc>
        <w:tc>
          <w:tcPr>
            <w:tcW w:w="0" w:type="auto"/>
            <w:tcBorders>
              <w:top w:val="nil"/>
              <w:left w:val="nil"/>
              <w:bottom w:val="nil"/>
              <w:right w:val="nil"/>
            </w:tcBorders>
            <w:noWrap/>
            <w:vAlign w:val="center"/>
            <w:hideMark/>
          </w:tcPr>
          <w:p w14:paraId="480FCA79" w14:textId="77777777" w:rsidR="00852735" w:rsidRPr="00351BB1" w:rsidRDefault="00852735" w:rsidP="004775F4">
            <w:pPr>
              <w:pStyle w:val="TablaINIA"/>
              <w:jc w:val="center"/>
              <w:rPr>
                <w:lang w:eastAsia="es-BO"/>
              </w:rPr>
            </w:pPr>
            <w:r w:rsidRPr="00351BB1">
              <w:rPr>
                <w:lang w:eastAsia="es-BO"/>
              </w:rPr>
              <w:t>37.3</w:t>
            </w:r>
          </w:p>
        </w:tc>
      </w:tr>
      <w:tr w:rsidR="00852735" w:rsidRPr="00351BB1" w14:paraId="0B2B5C79" w14:textId="77777777" w:rsidTr="00D6259E">
        <w:trPr>
          <w:trHeight w:val="170"/>
        </w:trPr>
        <w:tc>
          <w:tcPr>
            <w:tcW w:w="0" w:type="auto"/>
            <w:tcBorders>
              <w:top w:val="nil"/>
              <w:left w:val="nil"/>
              <w:bottom w:val="nil"/>
              <w:right w:val="nil"/>
            </w:tcBorders>
            <w:noWrap/>
            <w:vAlign w:val="center"/>
            <w:hideMark/>
          </w:tcPr>
          <w:p w14:paraId="02839DC9" w14:textId="51D44C6B" w:rsidR="00852735" w:rsidRPr="00351BB1" w:rsidRDefault="00887CEF" w:rsidP="00014850">
            <w:pPr>
              <w:pStyle w:val="TablaINIA"/>
              <w:rPr>
                <w:lang w:eastAsia="es-BO"/>
              </w:rPr>
            </w:pPr>
            <w:r w:rsidRPr="00351BB1">
              <w:rPr>
                <w:lang w:eastAsia="es-BO"/>
              </w:rPr>
              <w:t>Internal mental barbel length</w:t>
            </w:r>
          </w:p>
        </w:tc>
        <w:tc>
          <w:tcPr>
            <w:tcW w:w="0" w:type="auto"/>
            <w:tcBorders>
              <w:top w:val="nil"/>
              <w:left w:val="nil"/>
              <w:bottom w:val="nil"/>
              <w:right w:val="nil"/>
            </w:tcBorders>
            <w:noWrap/>
            <w:vAlign w:val="center"/>
            <w:hideMark/>
          </w:tcPr>
          <w:p w14:paraId="0E48C95E" w14:textId="77777777" w:rsidR="00852735" w:rsidRPr="00351BB1" w:rsidRDefault="00852735"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1961C81C" w14:textId="77777777" w:rsidR="00852735" w:rsidRPr="00351BB1" w:rsidRDefault="00852735" w:rsidP="004775F4">
            <w:pPr>
              <w:pStyle w:val="TablaINIA"/>
              <w:jc w:val="center"/>
              <w:rPr>
                <w:lang w:eastAsia="es-BO"/>
              </w:rPr>
            </w:pPr>
            <w:r w:rsidRPr="00351BB1">
              <w:rPr>
                <w:lang w:eastAsia="es-BO"/>
              </w:rPr>
              <w:t>16.9</w:t>
            </w:r>
          </w:p>
        </w:tc>
        <w:tc>
          <w:tcPr>
            <w:tcW w:w="0" w:type="auto"/>
            <w:tcBorders>
              <w:top w:val="nil"/>
              <w:left w:val="nil"/>
              <w:bottom w:val="nil"/>
              <w:right w:val="nil"/>
            </w:tcBorders>
            <w:noWrap/>
            <w:vAlign w:val="center"/>
            <w:hideMark/>
          </w:tcPr>
          <w:p w14:paraId="5746A40D" w14:textId="77777777" w:rsidR="00852735" w:rsidRPr="00351BB1" w:rsidRDefault="00852735" w:rsidP="004775F4">
            <w:pPr>
              <w:pStyle w:val="TablaINIA"/>
              <w:jc w:val="center"/>
              <w:rPr>
                <w:lang w:eastAsia="es-BO"/>
              </w:rPr>
            </w:pPr>
            <w:r w:rsidRPr="00351BB1">
              <w:rPr>
                <w:lang w:eastAsia="es-BO"/>
              </w:rPr>
              <w:t>2.7</w:t>
            </w:r>
          </w:p>
        </w:tc>
        <w:tc>
          <w:tcPr>
            <w:tcW w:w="0" w:type="auto"/>
            <w:tcBorders>
              <w:top w:val="nil"/>
              <w:left w:val="nil"/>
              <w:bottom w:val="nil"/>
              <w:right w:val="nil"/>
            </w:tcBorders>
            <w:noWrap/>
            <w:vAlign w:val="center"/>
            <w:hideMark/>
          </w:tcPr>
          <w:p w14:paraId="4C10644F" w14:textId="77777777" w:rsidR="00852735" w:rsidRPr="00351BB1" w:rsidRDefault="00852735" w:rsidP="004775F4">
            <w:pPr>
              <w:pStyle w:val="TablaINIA"/>
              <w:jc w:val="center"/>
              <w:rPr>
                <w:lang w:eastAsia="es-BO"/>
              </w:rPr>
            </w:pPr>
            <w:r w:rsidRPr="00351BB1">
              <w:rPr>
                <w:lang w:eastAsia="es-BO"/>
              </w:rPr>
              <w:t>13.6</w:t>
            </w:r>
          </w:p>
        </w:tc>
        <w:tc>
          <w:tcPr>
            <w:tcW w:w="0" w:type="auto"/>
            <w:tcBorders>
              <w:top w:val="nil"/>
              <w:left w:val="nil"/>
              <w:bottom w:val="nil"/>
              <w:right w:val="nil"/>
            </w:tcBorders>
            <w:noWrap/>
            <w:vAlign w:val="center"/>
            <w:hideMark/>
          </w:tcPr>
          <w:p w14:paraId="2BE4FF85" w14:textId="77777777" w:rsidR="00852735" w:rsidRPr="00351BB1" w:rsidRDefault="00852735" w:rsidP="004775F4">
            <w:pPr>
              <w:pStyle w:val="TablaINIA"/>
              <w:jc w:val="center"/>
              <w:rPr>
                <w:lang w:eastAsia="es-BO"/>
              </w:rPr>
            </w:pPr>
            <w:r w:rsidRPr="00351BB1">
              <w:rPr>
                <w:lang w:eastAsia="es-BO"/>
              </w:rPr>
              <w:t>20.0</w:t>
            </w:r>
          </w:p>
        </w:tc>
      </w:tr>
      <w:tr w:rsidR="00852735" w:rsidRPr="00351BB1" w14:paraId="2E90EAC3" w14:textId="77777777" w:rsidTr="00D6259E">
        <w:trPr>
          <w:trHeight w:val="170"/>
        </w:trPr>
        <w:tc>
          <w:tcPr>
            <w:tcW w:w="0" w:type="auto"/>
            <w:tcBorders>
              <w:top w:val="nil"/>
              <w:left w:val="nil"/>
              <w:bottom w:val="nil"/>
              <w:right w:val="nil"/>
            </w:tcBorders>
            <w:noWrap/>
            <w:vAlign w:val="center"/>
            <w:hideMark/>
          </w:tcPr>
          <w:p w14:paraId="1987488E" w14:textId="72CBB3A2" w:rsidR="00852735" w:rsidRPr="00351BB1" w:rsidRDefault="00887CEF" w:rsidP="00014850">
            <w:pPr>
              <w:pStyle w:val="TablaINIA"/>
              <w:rPr>
                <w:lang w:eastAsia="es-BO"/>
              </w:rPr>
            </w:pPr>
            <w:r w:rsidRPr="00351BB1">
              <w:rPr>
                <w:lang w:eastAsia="es-BO"/>
              </w:rPr>
              <w:t>External mental barbel length</w:t>
            </w:r>
          </w:p>
        </w:tc>
        <w:tc>
          <w:tcPr>
            <w:tcW w:w="0" w:type="auto"/>
            <w:tcBorders>
              <w:top w:val="nil"/>
              <w:left w:val="nil"/>
              <w:bottom w:val="nil"/>
              <w:right w:val="nil"/>
            </w:tcBorders>
            <w:noWrap/>
            <w:vAlign w:val="center"/>
            <w:hideMark/>
          </w:tcPr>
          <w:p w14:paraId="75F724B5" w14:textId="77777777" w:rsidR="00852735" w:rsidRPr="00351BB1" w:rsidRDefault="00852735"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25482BA4" w14:textId="77777777" w:rsidR="00852735" w:rsidRPr="00351BB1" w:rsidRDefault="00852735" w:rsidP="004775F4">
            <w:pPr>
              <w:pStyle w:val="TablaINIA"/>
              <w:jc w:val="center"/>
              <w:rPr>
                <w:lang w:eastAsia="es-BO"/>
              </w:rPr>
            </w:pPr>
            <w:r w:rsidRPr="00351BB1">
              <w:rPr>
                <w:lang w:eastAsia="es-BO"/>
              </w:rPr>
              <w:t>33.4</w:t>
            </w:r>
          </w:p>
        </w:tc>
        <w:tc>
          <w:tcPr>
            <w:tcW w:w="0" w:type="auto"/>
            <w:tcBorders>
              <w:top w:val="nil"/>
              <w:left w:val="nil"/>
              <w:bottom w:val="nil"/>
              <w:right w:val="nil"/>
            </w:tcBorders>
            <w:noWrap/>
            <w:vAlign w:val="center"/>
            <w:hideMark/>
          </w:tcPr>
          <w:p w14:paraId="5CBEFE08" w14:textId="77777777" w:rsidR="00852735" w:rsidRPr="00351BB1" w:rsidRDefault="00852735" w:rsidP="004775F4">
            <w:pPr>
              <w:pStyle w:val="TablaINIA"/>
              <w:jc w:val="center"/>
              <w:rPr>
                <w:lang w:eastAsia="es-BO"/>
              </w:rPr>
            </w:pPr>
            <w:r w:rsidRPr="00351BB1">
              <w:rPr>
                <w:lang w:eastAsia="es-BO"/>
              </w:rPr>
              <w:t>6.0</w:t>
            </w:r>
          </w:p>
        </w:tc>
        <w:tc>
          <w:tcPr>
            <w:tcW w:w="0" w:type="auto"/>
            <w:tcBorders>
              <w:top w:val="nil"/>
              <w:left w:val="nil"/>
              <w:bottom w:val="nil"/>
              <w:right w:val="nil"/>
            </w:tcBorders>
            <w:noWrap/>
            <w:vAlign w:val="center"/>
            <w:hideMark/>
          </w:tcPr>
          <w:p w14:paraId="26244F60" w14:textId="77777777" w:rsidR="00852735" w:rsidRPr="00351BB1" w:rsidRDefault="00852735" w:rsidP="004775F4">
            <w:pPr>
              <w:pStyle w:val="TablaINIA"/>
              <w:jc w:val="center"/>
              <w:rPr>
                <w:lang w:eastAsia="es-BO"/>
              </w:rPr>
            </w:pPr>
            <w:r w:rsidRPr="00351BB1">
              <w:rPr>
                <w:lang w:eastAsia="es-BO"/>
              </w:rPr>
              <w:t>27.2</w:t>
            </w:r>
          </w:p>
        </w:tc>
        <w:tc>
          <w:tcPr>
            <w:tcW w:w="0" w:type="auto"/>
            <w:tcBorders>
              <w:top w:val="nil"/>
              <w:left w:val="nil"/>
              <w:bottom w:val="nil"/>
              <w:right w:val="nil"/>
            </w:tcBorders>
            <w:noWrap/>
            <w:vAlign w:val="center"/>
            <w:hideMark/>
          </w:tcPr>
          <w:p w14:paraId="5A05E0E1" w14:textId="77777777" w:rsidR="00852735" w:rsidRPr="00351BB1" w:rsidRDefault="00852735" w:rsidP="004775F4">
            <w:pPr>
              <w:pStyle w:val="TablaINIA"/>
              <w:jc w:val="center"/>
              <w:rPr>
                <w:lang w:eastAsia="es-BO"/>
              </w:rPr>
            </w:pPr>
            <w:r w:rsidRPr="00351BB1">
              <w:rPr>
                <w:lang w:eastAsia="es-BO"/>
              </w:rPr>
              <w:t>40.5</w:t>
            </w:r>
          </w:p>
        </w:tc>
      </w:tr>
      <w:tr w:rsidR="00852735" w:rsidRPr="00351BB1" w14:paraId="35D1127E" w14:textId="77777777" w:rsidTr="00D6259E">
        <w:trPr>
          <w:trHeight w:val="170"/>
        </w:trPr>
        <w:tc>
          <w:tcPr>
            <w:tcW w:w="0" w:type="auto"/>
            <w:tcBorders>
              <w:top w:val="nil"/>
              <w:left w:val="nil"/>
              <w:bottom w:val="nil"/>
              <w:right w:val="nil"/>
            </w:tcBorders>
            <w:noWrap/>
            <w:vAlign w:val="center"/>
            <w:hideMark/>
          </w:tcPr>
          <w:p w14:paraId="088AF836" w14:textId="4FF46BA3" w:rsidR="00852735" w:rsidRPr="00351BB1" w:rsidRDefault="00887CEF" w:rsidP="00014850">
            <w:pPr>
              <w:pStyle w:val="TablaINIA"/>
              <w:rPr>
                <w:lang w:eastAsia="es-BO"/>
              </w:rPr>
            </w:pPr>
            <w:r w:rsidRPr="00351BB1">
              <w:rPr>
                <w:lang w:eastAsia="es-BO"/>
              </w:rPr>
              <w:t>Maxillary barbel length</w:t>
            </w:r>
          </w:p>
        </w:tc>
        <w:tc>
          <w:tcPr>
            <w:tcW w:w="0" w:type="auto"/>
            <w:tcBorders>
              <w:top w:val="nil"/>
              <w:left w:val="nil"/>
              <w:bottom w:val="nil"/>
              <w:right w:val="nil"/>
            </w:tcBorders>
            <w:noWrap/>
            <w:vAlign w:val="center"/>
            <w:hideMark/>
          </w:tcPr>
          <w:p w14:paraId="5660DA07" w14:textId="77777777" w:rsidR="00852735" w:rsidRPr="00351BB1" w:rsidRDefault="00852735"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5C99110A" w14:textId="77777777" w:rsidR="00852735" w:rsidRPr="00351BB1" w:rsidRDefault="00852735" w:rsidP="004775F4">
            <w:pPr>
              <w:pStyle w:val="TablaINIA"/>
              <w:jc w:val="center"/>
              <w:rPr>
                <w:lang w:eastAsia="es-BO"/>
              </w:rPr>
            </w:pPr>
            <w:r w:rsidRPr="00351BB1">
              <w:rPr>
                <w:lang w:eastAsia="es-BO"/>
              </w:rPr>
              <w:t>84.3</w:t>
            </w:r>
          </w:p>
        </w:tc>
        <w:tc>
          <w:tcPr>
            <w:tcW w:w="0" w:type="auto"/>
            <w:tcBorders>
              <w:top w:val="nil"/>
              <w:left w:val="nil"/>
              <w:bottom w:val="nil"/>
              <w:right w:val="nil"/>
            </w:tcBorders>
            <w:noWrap/>
            <w:vAlign w:val="center"/>
            <w:hideMark/>
          </w:tcPr>
          <w:p w14:paraId="772F85F2" w14:textId="77777777" w:rsidR="00852735" w:rsidRPr="00351BB1" w:rsidRDefault="00852735" w:rsidP="004775F4">
            <w:pPr>
              <w:pStyle w:val="TablaINIA"/>
              <w:jc w:val="center"/>
              <w:rPr>
                <w:lang w:eastAsia="es-BO"/>
              </w:rPr>
            </w:pPr>
            <w:r w:rsidRPr="00351BB1">
              <w:rPr>
                <w:lang w:eastAsia="es-BO"/>
              </w:rPr>
              <w:t>16.9</w:t>
            </w:r>
          </w:p>
        </w:tc>
        <w:tc>
          <w:tcPr>
            <w:tcW w:w="0" w:type="auto"/>
            <w:tcBorders>
              <w:top w:val="nil"/>
              <w:left w:val="nil"/>
              <w:bottom w:val="nil"/>
              <w:right w:val="nil"/>
            </w:tcBorders>
            <w:noWrap/>
            <w:vAlign w:val="center"/>
            <w:hideMark/>
          </w:tcPr>
          <w:p w14:paraId="75328288" w14:textId="77777777" w:rsidR="00852735" w:rsidRPr="00351BB1" w:rsidRDefault="00852735" w:rsidP="004775F4">
            <w:pPr>
              <w:pStyle w:val="TablaINIA"/>
              <w:jc w:val="center"/>
              <w:rPr>
                <w:lang w:eastAsia="es-BO"/>
              </w:rPr>
            </w:pPr>
            <w:r w:rsidRPr="00351BB1">
              <w:rPr>
                <w:lang w:eastAsia="es-BO"/>
              </w:rPr>
              <w:t>66.2</w:t>
            </w:r>
          </w:p>
        </w:tc>
        <w:tc>
          <w:tcPr>
            <w:tcW w:w="0" w:type="auto"/>
            <w:tcBorders>
              <w:top w:val="nil"/>
              <w:left w:val="nil"/>
              <w:bottom w:val="nil"/>
              <w:right w:val="nil"/>
            </w:tcBorders>
            <w:noWrap/>
            <w:vAlign w:val="center"/>
            <w:hideMark/>
          </w:tcPr>
          <w:p w14:paraId="2DC691B8" w14:textId="77777777" w:rsidR="00852735" w:rsidRPr="00351BB1" w:rsidRDefault="00852735" w:rsidP="004775F4">
            <w:pPr>
              <w:pStyle w:val="TablaINIA"/>
              <w:jc w:val="center"/>
              <w:rPr>
                <w:lang w:eastAsia="es-BO"/>
              </w:rPr>
            </w:pPr>
            <w:r w:rsidRPr="00351BB1">
              <w:rPr>
                <w:lang w:eastAsia="es-BO"/>
              </w:rPr>
              <w:t>105.0</w:t>
            </w:r>
          </w:p>
        </w:tc>
      </w:tr>
      <w:tr w:rsidR="00852735" w:rsidRPr="00351BB1" w14:paraId="03A37139" w14:textId="77777777" w:rsidTr="00D6259E">
        <w:trPr>
          <w:trHeight w:val="170"/>
        </w:trPr>
        <w:tc>
          <w:tcPr>
            <w:tcW w:w="0" w:type="auto"/>
            <w:tcBorders>
              <w:top w:val="nil"/>
              <w:left w:val="nil"/>
              <w:bottom w:val="nil"/>
              <w:right w:val="nil"/>
            </w:tcBorders>
            <w:noWrap/>
            <w:vAlign w:val="center"/>
            <w:hideMark/>
          </w:tcPr>
          <w:p w14:paraId="30BF2CAA" w14:textId="13B992A7" w:rsidR="00852735" w:rsidRPr="00351BB1" w:rsidRDefault="00887CEF" w:rsidP="00014850">
            <w:pPr>
              <w:pStyle w:val="TablaINIA"/>
              <w:rPr>
                <w:lang w:eastAsia="es-BO"/>
              </w:rPr>
            </w:pPr>
            <w:r w:rsidRPr="00351BB1">
              <w:rPr>
                <w:lang w:eastAsia="es-BO"/>
              </w:rPr>
              <w:t>Body width</w:t>
            </w:r>
          </w:p>
        </w:tc>
        <w:tc>
          <w:tcPr>
            <w:tcW w:w="0" w:type="auto"/>
            <w:tcBorders>
              <w:top w:val="nil"/>
              <w:left w:val="nil"/>
              <w:bottom w:val="nil"/>
              <w:right w:val="nil"/>
            </w:tcBorders>
            <w:noWrap/>
            <w:vAlign w:val="center"/>
            <w:hideMark/>
          </w:tcPr>
          <w:p w14:paraId="312134C6" w14:textId="77777777" w:rsidR="00852735" w:rsidRPr="00351BB1" w:rsidRDefault="00852735"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61F2608D" w14:textId="77777777" w:rsidR="00852735" w:rsidRPr="00351BB1" w:rsidRDefault="00852735" w:rsidP="004775F4">
            <w:pPr>
              <w:pStyle w:val="TablaINIA"/>
              <w:jc w:val="center"/>
              <w:rPr>
                <w:lang w:eastAsia="es-BO"/>
              </w:rPr>
            </w:pPr>
            <w:r w:rsidRPr="00351BB1">
              <w:rPr>
                <w:lang w:eastAsia="es-BO"/>
              </w:rPr>
              <w:t>19.0</w:t>
            </w:r>
          </w:p>
        </w:tc>
        <w:tc>
          <w:tcPr>
            <w:tcW w:w="0" w:type="auto"/>
            <w:tcBorders>
              <w:top w:val="nil"/>
              <w:left w:val="nil"/>
              <w:bottom w:val="nil"/>
              <w:right w:val="nil"/>
            </w:tcBorders>
            <w:noWrap/>
            <w:vAlign w:val="center"/>
            <w:hideMark/>
          </w:tcPr>
          <w:p w14:paraId="2A6EEC26" w14:textId="77777777" w:rsidR="00852735" w:rsidRPr="00351BB1" w:rsidRDefault="00852735" w:rsidP="004775F4">
            <w:pPr>
              <w:pStyle w:val="TablaINIA"/>
              <w:jc w:val="center"/>
              <w:rPr>
                <w:lang w:eastAsia="es-BO"/>
              </w:rPr>
            </w:pPr>
            <w:r w:rsidRPr="00351BB1">
              <w:rPr>
                <w:lang w:eastAsia="es-BO"/>
              </w:rPr>
              <w:t>0.9</w:t>
            </w:r>
          </w:p>
        </w:tc>
        <w:tc>
          <w:tcPr>
            <w:tcW w:w="0" w:type="auto"/>
            <w:tcBorders>
              <w:top w:val="nil"/>
              <w:left w:val="nil"/>
              <w:bottom w:val="nil"/>
              <w:right w:val="nil"/>
            </w:tcBorders>
            <w:noWrap/>
            <w:vAlign w:val="center"/>
            <w:hideMark/>
          </w:tcPr>
          <w:p w14:paraId="7C6628FF" w14:textId="77777777" w:rsidR="00852735" w:rsidRPr="00351BB1" w:rsidRDefault="00852735" w:rsidP="004775F4">
            <w:pPr>
              <w:pStyle w:val="TablaINIA"/>
              <w:jc w:val="center"/>
              <w:rPr>
                <w:lang w:eastAsia="es-BO"/>
              </w:rPr>
            </w:pPr>
            <w:r w:rsidRPr="00351BB1">
              <w:rPr>
                <w:lang w:eastAsia="es-BO"/>
              </w:rPr>
              <w:t>18.1</w:t>
            </w:r>
          </w:p>
        </w:tc>
        <w:tc>
          <w:tcPr>
            <w:tcW w:w="0" w:type="auto"/>
            <w:tcBorders>
              <w:top w:val="nil"/>
              <w:left w:val="nil"/>
              <w:bottom w:val="nil"/>
              <w:right w:val="nil"/>
            </w:tcBorders>
            <w:noWrap/>
            <w:vAlign w:val="center"/>
            <w:hideMark/>
          </w:tcPr>
          <w:p w14:paraId="763FAB81" w14:textId="77777777" w:rsidR="00852735" w:rsidRPr="00351BB1" w:rsidRDefault="00852735" w:rsidP="004775F4">
            <w:pPr>
              <w:pStyle w:val="TablaINIA"/>
              <w:jc w:val="center"/>
              <w:rPr>
                <w:lang w:eastAsia="es-BO"/>
              </w:rPr>
            </w:pPr>
            <w:r w:rsidRPr="00351BB1">
              <w:rPr>
                <w:lang w:eastAsia="es-BO"/>
              </w:rPr>
              <w:t>20.5</w:t>
            </w:r>
          </w:p>
        </w:tc>
      </w:tr>
      <w:tr w:rsidR="00852735" w:rsidRPr="00351BB1" w14:paraId="3629735E" w14:textId="77777777" w:rsidTr="00D6259E">
        <w:trPr>
          <w:trHeight w:val="170"/>
        </w:trPr>
        <w:tc>
          <w:tcPr>
            <w:tcW w:w="0" w:type="auto"/>
            <w:tcBorders>
              <w:top w:val="nil"/>
              <w:left w:val="nil"/>
              <w:bottom w:val="nil"/>
              <w:right w:val="nil"/>
            </w:tcBorders>
            <w:noWrap/>
            <w:vAlign w:val="center"/>
            <w:hideMark/>
          </w:tcPr>
          <w:p w14:paraId="303B46D7" w14:textId="0318E12C" w:rsidR="00852735" w:rsidRPr="00351BB1" w:rsidRDefault="00887CEF" w:rsidP="00014850">
            <w:pPr>
              <w:pStyle w:val="TablaINIA"/>
              <w:rPr>
                <w:lang w:eastAsia="es-BO"/>
              </w:rPr>
            </w:pPr>
            <w:r w:rsidRPr="00351BB1">
              <w:rPr>
                <w:lang w:eastAsia="es-BO"/>
              </w:rPr>
              <w:t>Body depth</w:t>
            </w:r>
          </w:p>
        </w:tc>
        <w:tc>
          <w:tcPr>
            <w:tcW w:w="0" w:type="auto"/>
            <w:tcBorders>
              <w:top w:val="nil"/>
              <w:left w:val="nil"/>
              <w:bottom w:val="nil"/>
              <w:right w:val="nil"/>
            </w:tcBorders>
            <w:noWrap/>
            <w:vAlign w:val="center"/>
            <w:hideMark/>
          </w:tcPr>
          <w:p w14:paraId="6D19633F" w14:textId="77777777" w:rsidR="00852735" w:rsidRPr="00351BB1" w:rsidRDefault="00852735"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02014A1F" w14:textId="77777777" w:rsidR="00852735" w:rsidRPr="00351BB1" w:rsidRDefault="00852735" w:rsidP="004775F4">
            <w:pPr>
              <w:pStyle w:val="TablaINIA"/>
              <w:jc w:val="center"/>
              <w:rPr>
                <w:lang w:eastAsia="es-BO"/>
              </w:rPr>
            </w:pPr>
            <w:r w:rsidRPr="00351BB1">
              <w:rPr>
                <w:lang w:eastAsia="es-BO"/>
              </w:rPr>
              <w:t>19.3</w:t>
            </w:r>
          </w:p>
        </w:tc>
        <w:tc>
          <w:tcPr>
            <w:tcW w:w="0" w:type="auto"/>
            <w:tcBorders>
              <w:top w:val="nil"/>
              <w:left w:val="nil"/>
              <w:bottom w:val="nil"/>
              <w:right w:val="nil"/>
            </w:tcBorders>
            <w:noWrap/>
            <w:vAlign w:val="center"/>
            <w:hideMark/>
          </w:tcPr>
          <w:p w14:paraId="06853FD6" w14:textId="77777777" w:rsidR="00852735" w:rsidRPr="00351BB1" w:rsidRDefault="00852735" w:rsidP="004775F4">
            <w:pPr>
              <w:pStyle w:val="TablaINIA"/>
              <w:jc w:val="center"/>
              <w:rPr>
                <w:lang w:eastAsia="es-BO"/>
              </w:rPr>
            </w:pPr>
            <w:r w:rsidRPr="00351BB1">
              <w:rPr>
                <w:lang w:eastAsia="es-BO"/>
              </w:rPr>
              <w:t>1.3</w:t>
            </w:r>
          </w:p>
        </w:tc>
        <w:tc>
          <w:tcPr>
            <w:tcW w:w="0" w:type="auto"/>
            <w:tcBorders>
              <w:top w:val="nil"/>
              <w:left w:val="nil"/>
              <w:bottom w:val="nil"/>
              <w:right w:val="nil"/>
            </w:tcBorders>
            <w:noWrap/>
            <w:vAlign w:val="center"/>
            <w:hideMark/>
          </w:tcPr>
          <w:p w14:paraId="40EEAD8A" w14:textId="77777777" w:rsidR="00852735" w:rsidRPr="00351BB1" w:rsidRDefault="00852735" w:rsidP="004775F4">
            <w:pPr>
              <w:pStyle w:val="TablaINIA"/>
              <w:jc w:val="center"/>
              <w:rPr>
                <w:lang w:eastAsia="es-BO"/>
              </w:rPr>
            </w:pPr>
            <w:r w:rsidRPr="00351BB1">
              <w:rPr>
                <w:lang w:eastAsia="es-BO"/>
              </w:rPr>
              <w:t>17.7</w:t>
            </w:r>
          </w:p>
        </w:tc>
        <w:tc>
          <w:tcPr>
            <w:tcW w:w="0" w:type="auto"/>
            <w:tcBorders>
              <w:top w:val="nil"/>
              <w:left w:val="nil"/>
              <w:bottom w:val="nil"/>
              <w:right w:val="nil"/>
            </w:tcBorders>
            <w:noWrap/>
            <w:vAlign w:val="center"/>
            <w:hideMark/>
          </w:tcPr>
          <w:p w14:paraId="1F846BD4" w14:textId="77777777" w:rsidR="00852735" w:rsidRPr="00351BB1" w:rsidRDefault="00852735" w:rsidP="004775F4">
            <w:pPr>
              <w:pStyle w:val="TablaINIA"/>
              <w:jc w:val="center"/>
              <w:rPr>
                <w:lang w:eastAsia="es-BO"/>
              </w:rPr>
            </w:pPr>
            <w:r w:rsidRPr="00351BB1">
              <w:rPr>
                <w:lang w:eastAsia="es-BO"/>
              </w:rPr>
              <w:t>21.3</w:t>
            </w:r>
          </w:p>
        </w:tc>
      </w:tr>
      <w:tr w:rsidR="00852735" w:rsidRPr="00351BB1" w14:paraId="157597B2" w14:textId="77777777" w:rsidTr="00D6259E">
        <w:trPr>
          <w:trHeight w:val="170"/>
        </w:trPr>
        <w:tc>
          <w:tcPr>
            <w:tcW w:w="0" w:type="auto"/>
            <w:tcBorders>
              <w:top w:val="nil"/>
              <w:left w:val="nil"/>
              <w:bottom w:val="nil"/>
              <w:right w:val="nil"/>
            </w:tcBorders>
            <w:noWrap/>
            <w:vAlign w:val="center"/>
            <w:hideMark/>
          </w:tcPr>
          <w:p w14:paraId="6F3B9E55" w14:textId="0076A179" w:rsidR="00852735" w:rsidRPr="00351BB1" w:rsidRDefault="00685725" w:rsidP="00014850">
            <w:pPr>
              <w:pStyle w:val="TablaINIA"/>
              <w:rPr>
                <w:lang w:eastAsia="es-BO"/>
              </w:rPr>
            </w:pPr>
            <w:r w:rsidRPr="00351BB1">
              <w:rPr>
                <w:lang w:eastAsia="es-BO"/>
              </w:rPr>
              <w:t>Head length</w:t>
            </w:r>
          </w:p>
        </w:tc>
        <w:tc>
          <w:tcPr>
            <w:tcW w:w="0" w:type="auto"/>
            <w:tcBorders>
              <w:top w:val="nil"/>
              <w:left w:val="nil"/>
              <w:bottom w:val="nil"/>
              <w:right w:val="nil"/>
            </w:tcBorders>
            <w:noWrap/>
            <w:vAlign w:val="center"/>
            <w:hideMark/>
          </w:tcPr>
          <w:p w14:paraId="5D362421" w14:textId="77777777" w:rsidR="00852735" w:rsidRPr="00351BB1" w:rsidRDefault="00852735"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0114EC92" w14:textId="77777777" w:rsidR="00852735" w:rsidRPr="00351BB1" w:rsidRDefault="00852735" w:rsidP="004775F4">
            <w:pPr>
              <w:pStyle w:val="TablaINIA"/>
              <w:jc w:val="center"/>
              <w:rPr>
                <w:lang w:eastAsia="es-BO"/>
              </w:rPr>
            </w:pPr>
            <w:r w:rsidRPr="00351BB1">
              <w:rPr>
                <w:lang w:eastAsia="es-BO"/>
              </w:rPr>
              <w:t>28.2</w:t>
            </w:r>
          </w:p>
        </w:tc>
        <w:tc>
          <w:tcPr>
            <w:tcW w:w="0" w:type="auto"/>
            <w:tcBorders>
              <w:top w:val="nil"/>
              <w:left w:val="nil"/>
              <w:bottom w:val="nil"/>
              <w:right w:val="nil"/>
            </w:tcBorders>
            <w:noWrap/>
            <w:vAlign w:val="center"/>
            <w:hideMark/>
          </w:tcPr>
          <w:p w14:paraId="1AC443B4" w14:textId="77777777" w:rsidR="00852735" w:rsidRPr="00351BB1" w:rsidRDefault="00852735" w:rsidP="004775F4">
            <w:pPr>
              <w:pStyle w:val="TablaINIA"/>
              <w:jc w:val="center"/>
              <w:rPr>
                <w:lang w:eastAsia="es-BO"/>
              </w:rPr>
            </w:pPr>
            <w:r w:rsidRPr="00351BB1">
              <w:rPr>
                <w:lang w:eastAsia="es-BO"/>
              </w:rPr>
              <w:t>0.6</w:t>
            </w:r>
          </w:p>
        </w:tc>
        <w:tc>
          <w:tcPr>
            <w:tcW w:w="0" w:type="auto"/>
            <w:tcBorders>
              <w:top w:val="nil"/>
              <w:left w:val="nil"/>
              <w:bottom w:val="nil"/>
              <w:right w:val="nil"/>
            </w:tcBorders>
            <w:noWrap/>
            <w:vAlign w:val="center"/>
            <w:hideMark/>
          </w:tcPr>
          <w:p w14:paraId="76661FBD" w14:textId="77777777" w:rsidR="00852735" w:rsidRPr="00351BB1" w:rsidRDefault="00852735" w:rsidP="004775F4">
            <w:pPr>
              <w:pStyle w:val="TablaINIA"/>
              <w:jc w:val="center"/>
              <w:rPr>
                <w:lang w:eastAsia="es-BO"/>
              </w:rPr>
            </w:pPr>
            <w:r w:rsidRPr="00351BB1">
              <w:rPr>
                <w:lang w:eastAsia="es-BO"/>
              </w:rPr>
              <w:t>27.2</w:t>
            </w:r>
          </w:p>
        </w:tc>
        <w:tc>
          <w:tcPr>
            <w:tcW w:w="0" w:type="auto"/>
            <w:tcBorders>
              <w:top w:val="nil"/>
              <w:left w:val="nil"/>
              <w:bottom w:val="nil"/>
              <w:right w:val="nil"/>
            </w:tcBorders>
            <w:noWrap/>
            <w:vAlign w:val="center"/>
            <w:hideMark/>
          </w:tcPr>
          <w:p w14:paraId="46DC88B6" w14:textId="77777777" w:rsidR="00852735" w:rsidRPr="00351BB1" w:rsidRDefault="00852735" w:rsidP="004775F4">
            <w:pPr>
              <w:pStyle w:val="TablaINIA"/>
              <w:jc w:val="center"/>
              <w:rPr>
                <w:lang w:eastAsia="es-BO"/>
              </w:rPr>
            </w:pPr>
            <w:r w:rsidRPr="00351BB1">
              <w:rPr>
                <w:lang w:eastAsia="es-BO"/>
              </w:rPr>
              <w:t>29.0</w:t>
            </w:r>
          </w:p>
        </w:tc>
      </w:tr>
      <w:tr w:rsidR="00852735" w:rsidRPr="00351BB1" w14:paraId="2BE4C95B" w14:textId="77777777" w:rsidTr="00D6259E">
        <w:trPr>
          <w:trHeight w:val="170"/>
        </w:trPr>
        <w:tc>
          <w:tcPr>
            <w:tcW w:w="0" w:type="auto"/>
            <w:tcBorders>
              <w:top w:val="nil"/>
              <w:left w:val="nil"/>
              <w:bottom w:val="nil"/>
              <w:right w:val="nil"/>
            </w:tcBorders>
            <w:noWrap/>
            <w:vAlign w:val="center"/>
            <w:hideMark/>
          </w:tcPr>
          <w:p w14:paraId="5B493884" w14:textId="37D25C8E" w:rsidR="00852735" w:rsidRPr="00351BB1" w:rsidRDefault="006243CC" w:rsidP="00014850">
            <w:pPr>
              <w:pStyle w:val="TablaINIA"/>
              <w:rPr>
                <w:lang w:eastAsia="es-BO"/>
              </w:rPr>
            </w:pPr>
            <w:r w:rsidRPr="00351BB1">
              <w:rPr>
                <w:lang w:eastAsia="es-BO"/>
              </w:rPr>
              <w:t>Pectoral fin origin to dorsal fin insertion</w:t>
            </w:r>
          </w:p>
        </w:tc>
        <w:tc>
          <w:tcPr>
            <w:tcW w:w="0" w:type="auto"/>
            <w:tcBorders>
              <w:top w:val="nil"/>
              <w:left w:val="nil"/>
              <w:bottom w:val="nil"/>
              <w:right w:val="nil"/>
            </w:tcBorders>
            <w:noWrap/>
            <w:vAlign w:val="center"/>
            <w:hideMark/>
          </w:tcPr>
          <w:p w14:paraId="230A0A47" w14:textId="77777777" w:rsidR="00852735" w:rsidRPr="00351BB1" w:rsidRDefault="00852735"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533915F7" w14:textId="77777777" w:rsidR="00852735" w:rsidRPr="00351BB1" w:rsidRDefault="00852735" w:rsidP="004775F4">
            <w:pPr>
              <w:pStyle w:val="TablaINIA"/>
              <w:jc w:val="center"/>
              <w:rPr>
                <w:lang w:eastAsia="es-BO"/>
              </w:rPr>
            </w:pPr>
            <w:r w:rsidRPr="00351BB1">
              <w:rPr>
                <w:lang w:eastAsia="es-BO"/>
              </w:rPr>
              <w:t>27.5</w:t>
            </w:r>
          </w:p>
        </w:tc>
        <w:tc>
          <w:tcPr>
            <w:tcW w:w="0" w:type="auto"/>
            <w:tcBorders>
              <w:top w:val="nil"/>
              <w:left w:val="nil"/>
              <w:bottom w:val="nil"/>
              <w:right w:val="nil"/>
            </w:tcBorders>
            <w:noWrap/>
            <w:vAlign w:val="center"/>
            <w:hideMark/>
          </w:tcPr>
          <w:p w14:paraId="500C8C35" w14:textId="77777777" w:rsidR="00852735" w:rsidRPr="00351BB1" w:rsidRDefault="00852735" w:rsidP="004775F4">
            <w:pPr>
              <w:pStyle w:val="TablaINIA"/>
              <w:jc w:val="center"/>
              <w:rPr>
                <w:lang w:eastAsia="es-BO"/>
              </w:rPr>
            </w:pPr>
            <w:r w:rsidRPr="00351BB1">
              <w:rPr>
                <w:lang w:eastAsia="es-BO"/>
              </w:rPr>
              <w:t>2.1</w:t>
            </w:r>
          </w:p>
        </w:tc>
        <w:tc>
          <w:tcPr>
            <w:tcW w:w="0" w:type="auto"/>
            <w:tcBorders>
              <w:top w:val="nil"/>
              <w:left w:val="nil"/>
              <w:bottom w:val="nil"/>
              <w:right w:val="nil"/>
            </w:tcBorders>
            <w:noWrap/>
            <w:vAlign w:val="center"/>
            <w:hideMark/>
          </w:tcPr>
          <w:p w14:paraId="0C6BA12D" w14:textId="77777777" w:rsidR="00852735" w:rsidRPr="00351BB1" w:rsidRDefault="00852735" w:rsidP="004775F4">
            <w:pPr>
              <w:pStyle w:val="TablaINIA"/>
              <w:jc w:val="center"/>
              <w:rPr>
                <w:lang w:eastAsia="es-BO"/>
              </w:rPr>
            </w:pPr>
            <w:r w:rsidRPr="00351BB1">
              <w:rPr>
                <w:lang w:eastAsia="es-BO"/>
              </w:rPr>
              <w:t>25.2</w:t>
            </w:r>
          </w:p>
        </w:tc>
        <w:tc>
          <w:tcPr>
            <w:tcW w:w="0" w:type="auto"/>
            <w:tcBorders>
              <w:top w:val="nil"/>
              <w:left w:val="nil"/>
              <w:bottom w:val="nil"/>
              <w:right w:val="nil"/>
            </w:tcBorders>
            <w:noWrap/>
            <w:vAlign w:val="center"/>
            <w:hideMark/>
          </w:tcPr>
          <w:p w14:paraId="1812FF9C" w14:textId="77777777" w:rsidR="00852735" w:rsidRPr="00351BB1" w:rsidRDefault="00852735" w:rsidP="004775F4">
            <w:pPr>
              <w:pStyle w:val="TablaINIA"/>
              <w:jc w:val="center"/>
              <w:rPr>
                <w:lang w:eastAsia="es-BO"/>
              </w:rPr>
            </w:pPr>
            <w:r w:rsidRPr="00351BB1">
              <w:rPr>
                <w:lang w:eastAsia="es-BO"/>
              </w:rPr>
              <w:t>29.9</w:t>
            </w:r>
          </w:p>
        </w:tc>
      </w:tr>
      <w:tr w:rsidR="00852735" w:rsidRPr="00351BB1" w14:paraId="659D4016" w14:textId="77777777" w:rsidTr="00D6259E">
        <w:trPr>
          <w:trHeight w:val="170"/>
        </w:trPr>
        <w:tc>
          <w:tcPr>
            <w:tcW w:w="0" w:type="auto"/>
            <w:tcBorders>
              <w:top w:val="nil"/>
              <w:left w:val="nil"/>
              <w:bottom w:val="nil"/>
              <w:right w:val="nil"/>
            </w:tcBorders>
            <w:noWrap/>
            <w:vAlign w:val="center"/>
            <w:hideMark/>
          </w:tcPr>
          <w:p w14:paraId="030D7F0E" w14:textId="2557E66A" w:rsidR="00852735" w:rsidRPr="00351BB1" w:rsidRDefault="00737568" w:rsidP="00014850">
            <w:pPr>
              <w:pStyle w:val="TablaINIA"/>
              <w:rPr>
                <w:lang w:val="es-419" w:eastAsia="es-BO"/>
              </w:rPr>
            </w:pPr>
            <w:r w:rsidRPr="00351BB1">
              <w:rPr>
                <w:lang w:val="es-419" w:eastAsia="es-BO"/>
              </w:rPr>
              <w:t xml:space="preserve">Dorsal fin origin to pelvic fin origin </w:t>
            </w:r>
          </w:p>
        </w:tc>
        <w:tc>
          <w:tcPr>
            <w:tcW w:w="0" w:type="auto"/>
            <w:tcBorders>
              <w:top w:val="nil"/>
              <w:left w:val="nil"/>
              <w:bottom w:val="nil"/>
              <w:right w:val="nil"/>
            </w:tcBorders>
            <w:noWrap/>
            <w:vAlign w:val="center"/>
            <w:hideMark/>
          </w:tcPr>
          <w:p w14:paraId="37CFEB24" w14:textId="77777777" w:rsidR="00852735" w:rsidRPr="00351BB1" w:rsidRDefault="00852735"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3E7CA09E" w14:textId="77777777" w:rsidR="00852735" w:rsidRPr="00351BB1" w:rsidRDefault="00852735" w:rsidP="004775F4">
            <w:pPr>
              <w:pStyle w:val="TablaINIA"/>
              <w:jc w:val="center"/>
              <w:rPr>
                <w:lang w:eastAsia="es-BO"/>
              </w:rPr>
            </w:pPr>
            <w:r w:rsidRPr="00351BB1">
              <w:rPr>
                <w:lang w:eastAsia="es-BO"/>
              </w:rPr>
              <w:t>23.8</w:t>
            </w:r>
          </w:p>
        </w:tc>
        <w:tc>
          <w:tcPr>
            <w:tcW w:w="0" w:type="auto"/>
            <w:tcBorders>
              <w:top w:val="nil"/>
              <w:left w:val="nil"/>
              <w:bottom w:val="nil"/>
              <w:right w:val="nil"/>
            </w:tcBorders>
            <w:noWrap/>
            <w:vAlign w:val="center"/>
            <w:hideMark/>
          </w:tcPr>
          <w:p w14:paraId="4E2AA464" w14:textId="77777777" w:rsidR="00852735" w:rsidRPr="00351BB1" w:rsidRDefault="00852735" w:rsidP="004775F4">
            <w:pPr>
              <w:pStyle w:val="TablaINIA"/>
              <w:jc w:val="center"/>
              <w:rPr>
                <w:lang w:eastAsia="es-BO"/>
              </w:rPr>
            </w:pPr>
            <w:r w:rsidRPr="00351BB1">
              <w:rPr>
                <w:lang w:eastAsia="es-BO"/>
              </w:rPr>
              <w:t>0.8</w:t>
            </w:r>
          </w:p>
        </w:tc>
        <w:tc>
          <w:tcPr>
            <w:tcW w:w="0" w:type="auto"/>
            <w:tcBorders>
              <w:top w:val="nil"/>
              <w:left w:val="nil"/>
              <w:bottom w:val="nil"/>
              <w:right w:val="nil"/>
            </w:tcBorders>
            <w:noWrap/>
            <w:vAlign w:val="center"/>
            <w:hideMark/>
          </w:tcPr>
          <w:p w14:paraId="54F165BF" w14:textId="77777777" w:rsidR="00852735" w:rsidRPr="00351BB1" w:rsidRDefault="00852735" w:rsidP="004775F4">
            <w:pPr>
              <w:pStyle w:val="TablaINIA"/>
              <w:jc w:val="center"/>
              <w:rPr>
                <w:lang w:eastAsia="es-BO"/>
              </w:rPr>
            </w:pPr>
            <w:r w:rsidRPr="00351BB1">
              <w:rPr>
                <w:lang w:eastAsia="es-BO"/>
              </w:rPr>
              <w:t>23.1</w:t>
            </w:r>
          </w:p>
        </w:tc>
        <w:tc>
          <w:tcPr>
            <w:tcW w:w="0" w:type="auto"/>
            <w:tcBorders>
              <w:top w:val="nil"/>
              <w:left w:val="nil"/>
              <w:bottom w:val="nil"/>
              <w:right w:val="nil"/>
            </w:tcBorders>
            <w:noWrap/>
            <w:vAlign w:val="center"/>
            <w:hideMark/>
          </w:tcPr>
          <w:p w14:paraId="4BD92CEC" w14:textId="77777777" w:rsidR="00852735" w:rsidRPr="00351BB1" w:rsidRDefault="00852735" w:rsidP="004775F4">
            <w:pPr>
              <w:pStyle w:val="TablaINIA"/>
              <w:jc w:val="center"/>
              <w:rPr>
                <w:lang w:eastAsia="es-BO"/>
              </w:rPr>
            </w:pPr>
            <w:r w:rsidRPr="00351BB1">
              <w:rPr>
                <w:lang w:eastAsia="es-BO"/>
              </w:rPr>
              <w:t>24.9</w:t>
            </w:r>
          </w:p>
        </w:tc>
      </w:tr>
      <w:tr w:rsidR="00852735" w:rsidRPr="00351BB1" w14:paraId="01C5E3E8" w14:textId="77777777" w:rsidTr="00D6259E">
        <w:trPr>
          <w:trHeight w:val="170"/>
        </w:trPr>
        <w:tc>
          <w:tcPr>
            <w:tcW w:w="0" w:type="auto"/>
            <w:tcBorders>
              <w:top w:val="nil"/>
              <w:left w:val="nil"/>
              <w:bottom w:val="nil"/>
              <w:right w:val="nil"/>
            </w:tcBorders>
            <w:noWrap/>
            <w:vAlign w:val="center"/>
            <w:hideMark/>
          </w:tcPr>
          <w:p w14:paraId="5CB06A7A" w14:textId="5E7D6C79" w:rsidR="00852735" w:rsidRPr="00351BB1" w:rsidRDefault="00737568" w:rsidP="00014850">
            <w:pPr>
              <w:pStyle w:val="TablaINIA"/>
              <w:rPr>
                <w:lang w:val="es-419" w:eastAsia="es-BO"/>
              </w:rPr>
            </w:pPr>
            <w:r w:rsidRPr="00351BB1">
              <w:rPr>
                <w:lang w:val="es-419" w:eastAsia="es-BO"/>
              </w:rPr>
              <w:t xml:space="preserve">Dorsal fin origin to anal fin origin </w:t>
            </w:r>
          </w:p>
        </w:tc>
        <w:tc>
          <w:tcPr>
            <w:tcW w:w="0" w:type="auto"/>
            <w:tcBorders>
              <w:top w:val="nil"/>
              <w:left w:val="nil"/>
              <w:bottom w:val="nil"/>
              <w:right w:val="nil"/>
            </w:tcBorders>
            <w:noWrap/>
            <w:vAlign w:val="center"/>
            <w:hideMark/>
          </w:tcPr>
          <w:p w14:paraId="76F1A608" w14:textId="77777777" w:rsidR="00852735" w:rsidRPr="00351BB1" w:rsidRDefault="00852735"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2F7B6756" w14:textId="77777777" w:rsidR="00852735" w:rsidRPr="00351BB1" w:rsidRDefault="00852735" w:rsidP="004775F4">
            <w:pPr>
              <w:pStyle w:val="TablaINIA"/>
              <w:jc w:val="center"/>
              <w:rPr>
                <w:lang w:eastAsia="es-BO"/>
              </w:rPr>
            </w:pPr>
            <w:r w:rsidRPr="00351BB1">
              <w:rPr>
                <w:lang w:eastAsia="es-BO"/>
              </w:rPr>
              <w:t>44.2</w:t>
            </w:r>
          </w:p>
        </w:tc>
        <w:tc>
          <w:tcPr>
            <w:tcW w:w="0" w:type="auto"/>
            <w:tcBorders>
              <w:top w:val="nil"/>
              <w:left w:val="nil"/>
              <w:bottom w:val="nil"/>
              <w:right w:val="nil"/>
            </w:tcBorders>
            <w:noWrap/>
            <w:vAlign w:val="center"/>
            <w:hideMark/>
          </w:tcPr>
          <w:p w14:paraId="2C380D69" w14:textId="77777777" w:rsidR="00852735" w:rsidRPr="00351BB1" w:rsidRDefault="00852735" w:rsidP="004775F4">
            <w:pPr>
              <w:pStyle w:val="TablaINIA"/>
              <w:jc w:val="center"/>
              <w:rPr>
                <w:lang w:eastAsia="es-BO"/>
              </w:rPr>
            </w:pPr>
            <w:r w:rsidRPr="00351BB1">
              <w:rPr>
                <w:lang w:eastAsia="es-BO"/>
              </w:rPr>
              <w:t>0.8</w:t>
            </w:r>
          </w:p>
        </w:tc>
        <w:tc>
          <w:tcPr>
            <w:tcW w:w="0" w:type="auto"/>
            <w:tcBorders>
              <w:top w:val="nil"/>
              <w:left w:val="nil"/>
              <w:bottom w:val="nil"/>
              <w:right w:val="nil"/>
            </w:tcBorders>
            <w:noWrap/>
            <w:vAlign w:val="center"/>
            <w:hideMark/>
          </w:tcPr>
          <w:p w14:paraId="7D672D56" w14:textId="77777777" w:rsidR="00852735" w:rsidRPr="00351BB1" w:rsidRDefault="00852735" w:rsidP="004775F4">
            <w:pPr>
              <w:pStyle w:val="TablaINIA"/>
              <w:jc w:val="center"/>
              <w:rPr>
                <w:lang w:eastAsia="es-BO"/>
              </w:rPr>
            </w:pPr>
            <w:r w:rsidRPr="00351BB1">
              <w:rPr>
                <w:lang w:eastAsia="es-BO"/>
              </w:rPr>
              <w:t>43.3</w:t>
            </w:r>
          </w:p>
        </w:tc>
        <w:tc>
          <w:tcPr>
            <w:tcW w:w="0" w:type="auto"/>
            <w:tcBorders>
              <w:top w:val="nil"/>
              <w:left w:val="nil"/>
              <w:bottom w:val="nil"/>
              <w:right w:val="nil"/>
            </w:tcBorders>
            <w:noWrap/>
            <w:vAlign w:val="center"/>
            <w:hideMark/>
          </w:tcPr>
          <w:p w14:paraId="7A434548" w14:textId="77777777" w:rsidR="00852735" w:rsidRPr="00351BB1" w:rsidRDefault="00852735" w:rsidP="004775F4">
            <w:pPr>
              <w:pStyle w:val="TablaINIA"/>
              <w:jc w:val="center"/>
              <w:rPr>
                <w:lang w:eastAsia="es-BO"/>
              </w:rPr>
            </w:pPr>
            <w:r w:rsidRPr="00351BB1">
              <w:rPr>
                <w:lang w:eastAsia="es-BO"/>
              </w:rPr>
              <w:t>45.0</w:t>
            </w:r>
          </w:p>
        </w:tc>
      </w:tr>
      <w:tr w:rsidR="00852735" w:rsidRPr="00351BB1" w14:paraId="41150183" w14:textId="77777777" w:rsidTr="00D6259E">
        <w:trPr>
          <w:trHeight w:val="170"/>
        </w:trPr>
        <w:tc>
          <w:tcPr>
            <w:tcW w:w="0" w:type="auto"/>
            <w:tcBorders>
              <w:top w:val="nil"/>
              <w:left w:val="nil"/>
              <w:bottom w:val="nil"/>
              <w:right w:val="nil"/>
            </w:tcBorders>
            <w:noWrap/>
            <w:vAlign w:val="center"/>
            <w:hideMark/>
          </w:tcPr>
          <w:p w14:paraId="1FC4DB6E" w14:textId="42F2712C" w:rsidR="00852735" w:rsidRPr="00351BB1" w:rsidRDefault="00737568" w:rsidP="00014850">
            <w:pPr>
              <w:pStyle w:val="TablaINIA"/>
              <w:rPr>
                <w:lang w:eastAsia="es-BO"/>
              </w:rPr>
            </w:pPr>
            <w:r w:rsidRPr="00351BB1">
              <w:rPr>
                <w:lang w:eastAsia="es-BO"/>
              </w:rPr>
              <w:t>Pectoral fin origin to pelvic fin origin</w:t>
            </w:r>
            <w:r w:rsidR="00852735" w:rsidRPr="00351BB1">
              <w:rPr>
                <w:lang w:eastAsia="es-BO"/>
              </w:rPr>
              <w:t xml:space="preserve"> </w:t>
            </w:r>
          </w:p>
        </w:tc>
        <w:tc>
          <w:tcPr>
            <w:tcW w:w="0" w:type="auto"/>
            <w:tcBorders>
              <w:top w:val="nil"/>
              <w:left w:val="nil"/>
              <w:bottom w:val="nil"/>
              <w:right w:val="nil"/>
            </w:tcBorders>
            <w:noWrap/>
            <w:vAlign w:val="center"/>
            <w:hideMark/>
          </w:tcPr>
          <w:p w14:paraId="5E22BB84" w14:textId="77777777" w:rsidR="00852735" w:rsidRPr="00351BB1" w:rsidRDefault="00852735"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75809C67" w14:textId="77777777" w:rsidR="00852735" w:rsidRPr="00351BB1" w:rsidRDefault="00852735" w:rsidP="004775F4">
            <w:pPr>
              <w:pStyle w:val="TablaINIA"/>
              <w:jc w:val="center"/>
              <w:rPr>
                <w:lang w:eastAsia="es-BO"/>
              </w:rPr>
            </w:pPr>
            <w:r w:rsidRPr="00351BB1">
              <w:rPr>
                <w:lang w:eastAsia="es-BO"/>
              </w:rPr>
              <w:t>23.9</w:t>
            </w:r>
          </w:p>
        </w:tc>
        <w:tc>
          <w:tcPr>
            <w:tcW w:w="0" w:type="auto"/>
            <w:tcBorders>
              <w:top w:val="nil"/>
              <w:left w:val="nil"/>
              <w:bottom w:val="nil"/>
              <w:right w:val="nil"/>
            </w:tcBorders>
            <w:noWrap/>
            <w:vAlign w:val="center"/>
            <w:hideMark/>
          </w:tcPr>
          <w:p w14:paraId="61FD195F"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45C33863" w14:textId="77777777" w:rsidR="00852735" w:rsidRPr="00351BB1" w:rsidRDefault="00852735" w:rsidP="004775F4">
            <w:pPr>
              <w:pStyle w:val="TablaINIA"/>
              <w:jc w:val="center"/>
              <w:rPr>
                <w:lang w:eastAsia="es-BO"/>
              </w:rPr>
            </w:pPr>
            <w:r w:rsidRPr="00351BB1">
              <w:rPr>
                <w:lang w:eastAsia="es-BO"/>
              </w:rPr>
              <w:t>21.9</w:t>
            </w:r>
          </w:p>
        </w:tc>
        <w:tc>
          <w:tcPr>
            <w:tcW w:w="0" w:type="auto"/>
            <w:tcBorders>
              <w:top w:val="nil"/>
              <w:left w:val="nil"/>
              <w:bottom w:val="nil"/>
              <w:right w:val="nil"/>
            </w:tcBorders>
            <w:noWrap/>
            <w:vAlign w:val="center"/>
            <w:hideMark/>
          </w:tcPr>
          <w:p w14:paraId="6D5716DD" w14:textId="77777777" w:rsidR="00852735" w:rsidRPr="00351BB1" w:rsidRDefault="00852735" w:rsidP="004775F4">
            <w:pPr>
              <w:pStyle w:val="TablaINIA"/>
              <w:jc w:val="center"/>
              <w:rPr>
                <w:lang w:eastAsia="es-BO"/>
              </w:rPr>
            </w:pPr>
            <w:r w:rsidRPr="00351BB1">
              <w:rPr>
                <w:lang w:eastAsia="es-BO"/>
              </w:rPr>
              <w:t>26.8</w:t>
            </w:r>
          </w:p>
        </w:tc>
      </w:tr>
      <w:tr w:rsidR="00852735" w:rsidRPr="00351BB1" w14:paraId="65028A71" w14:textId="77777777" w:rsidTr="00D6259E">
        <w:trPr>
          <w:trHeight w:val="170"/>
        </w:trPr>
        <w:tc>
          <w:tcPr>
            <w:tcW w:w="0" w:type="auto"/>
            <w:tcBorders>
              <w:top w:val="nil"/>
              <w:left w:val="nil"/>
              <w:bottom w:val="nil"/>
              <w:right w:val="nil"/>
            </w:tcBorders>
            <w:noWrap/>
            <w:vAlign w:val="center"/>
            <w:hideMark/>
          </w:tcPr>
          <w:p w14:paraId="5DE7E7B6" w14:textId="088BE0A3" w:rsidR="00852735" w:rsidRPr="00351BB1" w:rsidRDefault="00737568" w:rsidP="00014850">
            <w:pPr>
              <w:pStyle w:val="TablaINIA"/>
              <w:rPr>
                <w:lang w:eastAsia="es-BO"/>
              </w:rPr>
            </w:pPr>
            <w:r w:rsidRPr="00351BB1">
              <w:rPr>
                <w:lang w:eastAsia="es-BO"/>
              </w:rPr>
              <w:t xml:space="preserve">Pelvic fin origin to anal fin origin </w:t>
            </w:r>
          </w:p>
        </w:tc>
        <w:tc>
          <w:tcPr>
            <w:tcW w:w="0" w:type="auto"/>
            <w:tcBorders>
              <w:top w:val="nil"/>
              <w:left w:val="nil"/>
              <w:bottom w:val="nil"/>
              <w:right w:val="nil"/>
            </w:tcBorders>
            <w:noWrap/>
            <w:vAlign w:val="center"/>
            <w:hideMark/>
          </w:tcPr>
          <w:p w14:paraId="24B12B41" w14:textId="77777777" w:rsidR="00852735" w:rsidRPr="00351BB1" w:rsidRDefault="00852735"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3BD512F0" w14:textId="77777777" w:rsidR="00852735" w:rsidRPr="00351BB1" w:rsidRDefault="00852735" w:rsidP="004775F4">
            <w:pPr>
              <w:pStyle w:val="TablaINIA"/>
              <w:jc w:val="center"/>
              <w:rPr>
                <w:lang w:eastAsia="es-BO"/>
              </w:rPr>
            </w:pPr>
            <w:r w:rsidRPr="00351BB1">
              <w:rPr>
                <w:lang w:eastAsia="es-BO"/>
              </w:rPr>
              <w:t>27.0</w:t>
            </w:r>
          </w:p>
        </w:tc>
        <w:tc>
          <w:tcPr>
            <w:tcW w:w="0" w:type="auto"/>
            <w:tcBorders>
              <w:top w:val="nil"/>
              <w:left w:val="nil"/>
              <w:bottom w:val="nil"/>
              <w:right w:val="nil"/>
            </w:tcBorders>
            <w:noWrap/>
            <w:vAlign w:val="center"/>
            <w:hideMark/>
          </w:tcPr>
          <w:p w14:paraId="78444F1C" w14:textId="77777777" w:rsidR="00852735" w:rsidRPr="00351BB1" w:rsidRDefault="00852735" w:rsidP="004775F4">
            <w:pPr>
              <w:pStyle w:val="TablaINIA"/>
              <w:jc w:val="center"/>
              <w:rPr>
                <w:lang w:eastAsia="es-BO"/>
              </w:rPr>
            </w:pPr>
            <w:r w:rsidRPr="00351BB1">
              <w:rPr>
                <w:lang w:eastAsia="es-BO"/>
              </w:rPr>
              <w:t>0.9</w:t>
            </w:r>
          </w:p>
        </w:tc>
        <w:tc>
          <w:tcPr>
            <w:tcW w:w="0" w:type="auto"/>
            <w:tcBorders>
              <w:top w:val="nil"/>
              <w:left w:val="nil"/>
              <w:bottom w:val="nil"/>
              <w:right w:val="nil"/>
            </w:tcBorders>
            <w:noWrap/>
            <w:vAlign w:val="center"/>
            <w:hideMark/>
          </w:tcPr>
          <w:p w14:paraId="6F9BE1C6" w14:textId="77777777" w:rsidR="00852735" w:rsidRPr="00351BB1" w:rsidRDefault="00852735" w:rsidP="004775F4">
            <w:pPr>
              <w:pStyle w:val="TablaINIA"/>
              <w:jc w:val="center"/>
              <w:rPr>
                <w:lang w:eastAsia="es-BO"/>
              </w:rPr>
            </w:pPr>
            <w:r w:rsidRPr="00351BB1">
              <w:rPr>
                <w:lang w:eastAsia="es-BO"/>
              </w:rPr>
              <w:t>26.2</w:t>
            </w:r>
          </w:p>
        </w:tc>
        <w:tc>
          <w:tcPr>
            <w:tcW w:w="0" w:type="auto"/>
            <w:tcBorders>
              <w:top w:val="nil"/>
              <w:left w:val="nil"/>
              <w:bottom w:val="nil"/>
              <w:right w:val="nil"/>
            </w:tcBorders>
            <w:noWrap/>
            <w:vAlign w:val="center"/>
            <w:hideMark/>
          </w:tcPr>
          <w:p w14:paraId="4A316BD4" w14:textId="77777777" w:rsidR="00852735" w:rsidRPr="00351BB1" w:rsidRDefault="00852735" w:rsidP="004775F4">
            <w:pPr>
              <w:pStyle w:val="TablaINIA"/>
              <w:jc w:val="center"/>
              <w:rPr>
                <w:lang w:eastAsia="es-BO"/>
              </w:rPr>
            </w:pPr>
            <w:r w:rsidRPr="00351BB1">
              <w:rPr>
                <w:lang w:eastAsia="es-BO"/>
              </w:rPr>
              <w:t>28.4</w:t>
            </w:r>
          </w:p>
        </w:tc>
      </w:tr>
      <w:tr w:rsidR="00852735" w:rsidRPr="00351BB1" w14:paraId="190AFA58" w14:textId="77777777" w:rsidTr="00D6259E">
        <w:trPr>
          <w:trHeight w:val="170"/>
        </w:trPr>
        <w:tc>
          <w:tcPr>
            <w:tcW w:w="0" w:type="auto"/>
            <w:tcBorders>
              <w:top w:val="nil"/>
              <w:left w:val="nil"/>
              <w:bottom w:val="nil"/>
              <w:right w:val="nil"/>
            </w:tcBorders>
            <w:noWrap/>
            <w:vAlign w:val="center"/>
            <w:hideMark/>
          </w:tcPr>
          <w:p w14:paraId="2D85F681" w14:textId="0B9718AC" w:rsidR="00852735" w:rsidRPr="00351BB1" w:rsidRDefault="004028CC" w:rsidP="00014850">
            <w:pPr>
              <w:pStyle w:val="TablaINIA"/>
              <w:rPr>
                <w:lang w:eastAsia="es-BO"/>
              </w:rPr>
            </w:pPr>
            <w:r w:rsidRPr="00351BB1">
              <w:rPr>
                <w:lang w:eastAsia="es-BO"/>
              </w:rPr>
              <w:t>Pectoral spine length</w:t>
            </w:r>
            <w:r w:rsidR="00852735" w:rsidRPr="00351BB1">
              <w:rPr>
                <w:lang w:eastAsia="es-BO"/>
              </w:rPr>
              <w:t xml:space="preserve"> </w:t>
            </w:r>
          </w:p>
        </w:tc>
        <w:tc>
          <w:tcPr>
            <w:tcW w:w="0" w:type="auto"/>
            <w:tcBorders>
              <w:top w:val="nil"/>
              <w:left w:val="nil"/>
              <w:bottom w:val="nil"/>
              <w:right w:val="nil"/>
            </w:tcBorders>
            <w:noWrap/>
            <w:vAlign w:val="center"/>
            <w:hideMark/>
          </w:tcPr>
          <w:p w14:paraId="074E8A75" w14:textId="77777777" w:rsidR="00852735" w:rsidRPr="00351BB1" w:rsidRDefault="00852735"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6B226AF1" w14:textId="77777777" w:rsidR="00852735" w:rsidRPr="00351BB1" w:rsidRDefault="00852735" w:rsidP="004775F4">
            <w:pPr>
              <w:pStyle w:val="TablaINIA"/>
              <w:jc w:val="center"/>
              <w:rPr>
                <w:lang w:eastAsia="es-BO"/>
              </w:rPr>
            </w:pPr>
            <w:r w:rsidRPr="00351BB1">
              <w:rPr>
                <w:lang w:eastAsia="es-BO"/>
              </w:rPr>
              <w:t>19.3</w:t>
            </w:r>
          </w:p>
        </w:tc>
        <w:tc>
          <w:tcPr>
            <w:tcW w:w="0" w:type="auto"/>
            <w:tcBorders>
              <w:top w:val="nil"/>
              <w:left w:val="nil"/>
              <w:bottom w:val="nil"/>
              <w:right w:val="nil"/>
            </w:tcBorders>
            <w:noWrap/>
            <w:vAlign w:val="center"/>
            <w:hideMark/>
          </w:tcPr>
          <w:p w14:paraId="226D817C" w14:textId="77777777" w:rsidR="00852735" w:rsidRPr="00351BB1" w:rsidRDefault="00852735" w:rsidP="004775F4">
            <w:pPr>
              <w:pStyle w:val="TablaINIA"/>
              <w:jc w:val="center"/>
              <w:rPr>
                <w:lang w:eastAsia="es-BO"/>
              </w:rPr>
            </w:pPr>
            <w:r w:rsidRPr="00351BB1">
              <w:rPr>
                <w:lang w:eastAsia="es-BO"/>
              </w:rPr>
              <w:t>0.6</w:t>
            </w:r>
          </w:p>
        </w:tc>
        <w:tc>
          <w:tcPr>
            <w:tcW w:w="0" w:type="auto"/>
            <w:tcBorders>
              <w:top w:val="nil"/>
              <w:left w:val="nil"/>
              <w:bottom w:val="nil"/>
              <w:right w:val="nil"/>
            </w:tcBorders>
            <w:noWrap/>
            <w:vAlign w:val="center"/>
            <w:hideMark/>
          </w:tcPr>
          <w:p w14:paraId="5E0D351B" w14:textId="77777777" w:rsidR="00852735" w:rsidRPr="00351BB1" w:rsidRDefault="00852735" w:rsidP="004775F4">
            <w:pPr>
              <w:pStyle w:val="TablaINIA"/>
              <w:jc w:val="center"/>
              <w:rPr>
                <w:lang w:eastAsia="es-BO"/>
              </w:rPr>
            </w:pPr>
            <w:r w:rsidRPr="00351BB1">
              <w:rPr>
                <w:lang w:eastAsia="es-BO"/>
              </w:rPr>
              <w:t>18.5</w:t>
            </w:r>
          </w:p>
        </w:tc>
        <w:tc>
          <w:tcPr>
            <w:tcW w:w="0" w:type="auto"/>
            <w:tcBorders>
              <w:top w:val="nil"/>
              <w:left w:val="nil"/>
              <w:bottom w:val="nil"/>
              <w:right w:val="nil"/>
            </w:tcBorders>
            <w:noWrap/>
            <w:vAlign w:val="center"/>
            <w:hideMark/>
          </w:tcPr>
          <w:p w14:paraId="3BBB3C74" w14:textId="77777777" w:rsidR="00852735" w:rsidRPr="00351BB1" w:rsidRDefault="00852735" w:rsidP="004775F4">
            <w:pPr>
              <w:pStyle w:val="TablaINIA"/>
              <w:jc w:val="center"/>
              <w:rPr>
                <w:lang w:eastAsia="es-BO"/>
              </w:rPr>
            </w:pPr>
            <w:r w:rsidRPr="00351BB1">
              <w:rPr>
                <w:lang w:eastAsia="es-BO"/>
              </w:rPr>
              <w:t>20.1</w:t>
            </w:r>
          </w:p>
        </w:tc>
      </w:tr>
      <w:tr w:rsidR="00852735" w:rsidRPr="00351BB1" w14:paraId="10EFC3E2" w14:textId="77777777" w:rsidTr="00D6259E">
        <w:trPr>
          <w:trHeight w:val="170"/>
        </w:trPr>
        <w:tc>
          <w:tcPr>
            <w:tcW w:w="0" w:type="auto"/>
            <w:tcBorders>
              <w:top w:val="nil"/>
              <w:left w:val="nil"/>
              <w:bottom w:val="nil"/>
              <w:right w:val="nil"/>
            </w:tcBorders>
            <w:noWrap/>
            <w:vAlign w:val="center"/>
            <w:hideMark/>
          </w:tcPr>
          <w:p w14:paraId="5532D164" w14:textId="09C741E7" w:rsidR="00852735" w:rsidRPr="00351BB1" w:rsidRDefault="004028CC" w:rsidP="00014850">
            <w:pPr>
              <w:pStyle w:val="TablaINIA"/>
              <w:rPr>
                <w:lang w:eastAsia="es-BO"/>
              </w:rPr>
            </w:pPr>
            <w:r w:rsidRPr="00351BB1">
              <w:rPr>
                <w:lang w:eastAsia="es-BO"/>
              </w:rPr>
              <w:t>Distance between pelvic fins</w:t>
            </w:r>
          </w:p>
        </w:tc>
        <w:tc>
          <w:tcPr>
            <w:tcW w:w="0" w:type="auto"/>
            <w:tcBorders>
              <w:top w:val="nil"/>
              <w:left w:val="nil"/>
              <w:bottom w:val="nil"/>
              <w:right w:val="nil"/>
            </w:tcBorders>
            <w:noWrap/>
            <w:vAlign w:val="center"/>
            <w:hideMark/>
          </w:tcPr>
          <w:p w14:paraId="1997D7DA" w14:textId="77777777" w:rsidR="00852735" w:rsidRPr="00351BB1" w:rsidRDefault="00852735"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71407699" w14:textId="77777777" w:rsidR="00852735" w:rsidRPr="00351BB1" w:rsidRDefault="00852735" w:rsidP="004775F4">
            <w:pPr>
              <w:pStyle w:val="TablaINIA"/>
              <w:jc w:val="center"/>
              <w:rPr>
                <w:lang w:eastAsia="es-BO"/>
              </w:rPr>
            </w:pPr>
            <w:r w:rsidRPr="00351BB1">
              <w:rPr>
                <w:lang w:eastAsia="es-BO"/>
              </w:rPr>
              <w:t>12.7</w:t>
            </w:r>
          </w:p>
        </w:tc>
        <w:tc>
          <w:tcPr>
            <w:tcW w:w="0" w:type="auto"/>
            <w:tcBorders>
              <w:top w:val="nil"/>
              <w:left w:val="nil"/>
              <w:bottom w:val="nil"/>
              <w:right w:val="nil"/>
            </w:tcBorders>
            <w:noWrap/>
            <w:vAlign w:val="center"/>
            <w:hideMark/>
          </w:tcPr>
          <w:p w14:paraId="5112B275" w14:textId="77777777" w:rsidR="00852735" w:rsidRPr="00351BB1" w:rsidRDefault="00852735" w:rsidP="004775F4">
            <w:pPr>
              <w:pStyle w:val="TablaINIA"/>
              <w:jc w:val="center"/>
              <w:rPr>
                <w:lang w:eastAsia="es-BO"/>
              </w:rPr>
            </w:pPr>
            <w:r w:rsidRPr="00351BB1">
              <w:rPr>
                <w:lang w:eastAsia="es-BO"/>
              </w:rPr>
              <w:t>0.3</w:t>
            </w:r>
          </w:p>
        </w:tc>
        <w:tc>
          <w:tcPr>
            <w:tcW w:w="0" w:type="auto"/>
            <w:tcBorders>
              <w:top w:val="nil"/>
              <w:left w:val="nil"/>
              <w:bottom w:val="nil"/>
              <w:right w:val="nil"/>
            </w:tcBorders>
            <w:noWrap/>
            <w:vAlign w:val="center"/>
            <w:hideMark/>
          </w:tcPr>
          <w:p w14:paraId="55551B7A" w14:textId="77777777" w:rsidR="00852735" w:rsidRPr="00351BB1" w:rsidRDefault="00852735" w:rsidP="004775F4">
            <w:pPr>
              <w:pStyle w:val="TablaINIA"/>
              <w:jc w:val="center"/>
              <w:rPr>
                <w:lang w:eastAsia="es-BO"/>
              </w:rPr>
            </w:pPr>
            <w:r w:rsidRPr="00351BB1">
              <w:rPr>
                <w:lang w:eastAsia="es-BO"/>
              </w:rPr>
              <w:t>12.3</w:t>
            </w:r>
          </w:p>
        </w:tc>
        <w:tc>
          <w:tcPr>
            <w:tcW w:w="0" w:type="auto"/>
            <w:tcBorders>
              <w:top w:val="nil"/>
              <w:left w:val="nil"/>
              <w:bottom w:val="nil"/>
              <w:right w:val="nil"/>
            </w:tcBorders>
            <w:noWrap/>
            <w:vAlign w:val="center"/>
            <w:hideMark/>
          </w:tcPr>
          <w:p w14:paraId="3D0C0384" w14:textId="77777777" w:rsidR="00852735" w:rsidRPr="00351BB1" w:rsidRDefault="00852735" w:rsidP="004775F4">
            <w:pPr>
              <w:pStyle w:val="TablaINIA"/>
              <w:jc w:val="center"/>
              <w:rPr>
                <w:lang w:eastAsia="es-BO"/>
              </w:rPr>
            </w:pPr>
            <w:r w:rsidRPr="00351BB1">
              <w:rPr>
                <w:lang w:eastAsia="es-BO"/>
              </w:rPr>
              <w:t>13.2</w:t>
            </w:r>
          </w:p>
        </w:tc>
      </w:tr>
      <w:tr w:rsidR="00852735" w:rsidRPr="00351BB1" w14:paraId="0530F3AE" w14:textId="77777777" w:rsidTr="00D6259E">
        <w:trPr>
          <w:trHeight w:val="170"/>
        </w:trPr>
        <w:tc>
          <w:tcPr>
            <w:tcW w:w="0" w:type="auto"/>
            <w:tcBorders>
              <w:top w:val="nil"/>
              <w:left w:val="nil"/>
              <w:bottom w:val="nil"/>
              <w:right w:val="nil"/>
            </w:tcBorders>
            <w:noWrap/>
            <w:vAlign w:val="center"/>
            <w:hideMark/>
          </w:tcPr>
          <w:p w14:paraId="593A8247" w14:textId="2A2FFB97" w:rsidR="00852735" w:rsidRPr="00351BB1" w:rsidRDefault="004028CC" w:rsidP="00014850">
            <w:pPr>
              <w:pStyle w:val="TablaINIA"/>
              <w:rPr>
                <w:lang w:eastAsia="es-BO"/>
              </w:rPr>
            </w:pPr>
            <w:r w:rsidRPr="00351BB1">
              <w:rPr>
                <w:lang w:eastAsia="es-BO"/>
              </w:rPr>
              <w:t>Pelvic fin length</w:t>
            </w:r>
          </w:p>
        </w:tc>
        <w:tc>
          <w:tcPr>
            <w:tcW w:w="0" w:type="auto"/>
            <w:tcBorders>
              <w:top w:val="nil"/>
              <w:left w:val="nil"/>
              <w:bottom w:val="nil"/>
              <w:right w:val="nil"/>
            </w:tcBorders>
            <w:noWrap/>
            <w:vAlign w:val="center"/>
            <w:hideMark/>
          </w:tcPr>
          <w:p w14:paraId="34A4BB14" w14:textId="77777777" w:rsidR="00852735" w:rsidRPr="00351BB1" w:rsidRDefault="00852735"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2EA9CD93" w14:textId="77777777" w:rsidR="00852735" w:rsidRPr="00351BB1" w:rsidRDefault="00852735" w:rsidP="004775F4">
            <w:pPr>
              <w:pStyle w:val="TablaINIA"/>
              <w:jc w:val="center"/>
              <w:rPr>
                <w:lang w:eastAsia="es-BO"/>
              </w:rPr>
            </w:pPr>
            <w:r w:rsidRPr="00351BB1">
              <w:rPr>
                <w:lang w:eastAsia="es-BO"/>
              </w:rPr>
              <w:t>18.2</w:t>
            </w:r>
          </w:p>
        </w:tc>
        <w:tc>
          <w:tcPr>
            <w:tcW w:w="0" w:type="auto"/>
            <w:tcBorders>
              <w:top w:val="nil"/>
              <w:left w:val="nil"/>
              <w:bottom w:val="nil"/>
              <w:right w:val="nil"/>
            </w:tcBorders>
            <w:noWrap/>
            <w:vAlign w:val="center"/>
            <w:hideMark/>
          </w:tcPr>
          <w:p w14:paraId="43405C0A" w14:textId="77777777" w:rsidR="00852735" w:rsidRPr="00351BB1" w:rsidRDefault="00852735" w:rsidP="004775F4">
            <w:pPr>
              <w:pStyle w:val="TablaINIA"/>
              <w:jc w:val="center"/>
              <w:rPr>
                <w:lang w:eastAsia="es-BO"/>
              </w:rPr>
            </w:pPr>
            <w:r w:rsidRPr="00351BB1">
              <w:rPr>
                <w:lang w:eastAsia="es-BO"/>
              </w:rPr>
              <w:t>1.7</w:t>
            </w:r>
          </w:p>
        </w:tc>
        <w:tc>
          <w:tcPr>
            <w:tcW w:w="0" w:type="auto"/>
            <w:tcBorders>
              <w:top w:val="nil"/>
              <w:left w:val="nil"/>
              <w:bottom w:val="nil"/>
              <w:right w:val="nil"/>
            </w:tcBorders>
            <w:noWrap/>
            <w:vAlign w:val="center"/>
            <w:hideMark/>
          </w:tcPr>
          <w:p w14:paraId="1717CB18" w14:textId="77777777" w:rsidR="00852735" w:rsidRPr="00351BB1" w:rsidRDefault="00852735" w:rsidP="004775F4">
            <w:pPr>
              <w:pStyle w:val="TablaINIA"/>
              <w:jc w:val="center"/>
              <w:rPr>
                <w:lang w:eastAsia="es-BO"/>
              </w:rPr>
            </w:pPr>
            <w:r w:rsidRPr="00351BB1">
              <w:rPr>
                <w:lang w:eastAsia="es-BO"/>
              </w:rPr>
              <w:t>16.1</w:t>
            </w:r>
          </w:p>
        </w:tc>
        <w:tc>
          <w:tcPr>
            <w:tcW w:w="0" w:type="auto"/>
            <w:tcBorders>
              <w:top w:val="nil"/>
              <w:left w:val="nil"/>
              <w:bottom w:val="nil"/>
              <w:right w:val="nil"/>
            </w:tcBorders>
            <w:noWrap/>
            <w:vAlign w:val="center"/>
            <w:hideMark/>
          </w:tcPr>
          <w:p w14:paraId="06D71AEF" w14:textId="77777777" w:rsidR="00852735" w:rsidRPr="00351BB1" w:rsidRDefault="00852735" w:rsidP="004775F4">
            <w:pPr>
              <w:pStyle w:val="TablaINIA"/>
              <w:jc w:val="center"/>
              <w:rPr>
                <w:lang w:eastAsia="es-BO"/>
              </w:rPr>
            </w:pPr>
            <w:r w:rsidRPr="00351BB1">
              <w:rPr>
                <w:lang w:eastAsia="es-BO"/>
              </w:rPr>
              <w:t>20.3</w:t>
            </w:r>
          </w:p>
        </w:tc>
      </w:tr>
      <w:tr w:rsidR="00852735" w:rsidRPr="00351BB1" w14:paraId="1B51806B" w14:textId="77777777" w:rsidTr="00D6259E">
        <w:trPr>
          <w:trHeight w:val="170"/>
        </w:trPr>
        <w:tc>
          <w:tcPr>
            <w:tcW w:w="0" w:type="auto"/>
            <w:tcBorders>
              <w:top w:val="nil"/>
              <w:left w:val="nil"/>
              <w:bottom w:val="nil"/>
              <w:right w:val="nil"/>
            </w:tcBorders>
            <w:noWrap/>
            <w:vAlign w:val="center"/>
            <w:hideMark/>
          </w:tcPr>
          <w:p w14:paraId="42011E2C" w14:textId="27B67FD6" w:rsidR="00852735" w:rsidRPr="00351BB1" w:rsidRDefault="004028CC" w:rsidP="00014850">
            <w:pPr>
              <w:pStyle w:val="TablaINIA"/>
              <w:rPr>
                <w:lang w:eastAsia="es-BO"/>
              </w:rPr>
            </w:pPr>
            <w:r w:rsidRPr="00351BB1">
              <w:rPr>
                <w:lang w:eastAsia="es-BO"/>
              </w:rPr>
              <w:t>Dorsal spine length</w:t>
            </w:r>
            <w:r w:rsidR="00852735" w:rsidRPr="00351BB1">
              <w:rPr>
                <w:lang w:eastAsia="es-BO"/>
              </w:rPr>
              <w:t xml:space="preserve"> </w:t>
            </w:r>
          </w:p>
        </w:tc>
        <w:tc>
          <w:tcPr>
            <w:tcW w:w="0" w:type="auto"/>
            <w:tcBorders>
              <w:top w:val="nil"/>
              <w:left w:val="nil"/>
              <w:bottom w:val="nil"/>
              <w:right w:val="nil"/>
            </w:tcBorders>
            <w:noWrap/>
            <w:vAlign w:val="center"/>
            <w:hideMark/>
          </w:tcPr>
          <w:p w14:paraId="3FEF4E28" w14:textId="77777777" w:rsidR="00852735" w:rsidRPr="00351BB1" w:rsidRDefault="00852735" w:rsidP="004775F4">
            <w:pPr>
              <w:pStyle w:val="TablaINIA"/>
              <w:jc w:val="center"/>
              <w:rPr>
                <w:lang w:eastAsia="es-BO"/>
              </w:rPr>
            </w:pPr>
            <w:r w:rsidRPr="00351BB1">
              <w:rPr>
                <w:lang w:eastAsia="es-BO"/>
              </w:rPr>
              <w:t>4</w:t>
            </w:r>
          </w:p>
        </w:tc>
        <w:tc>
          <w:tcPr>
            <w:tcW w:w="0" w:type="auto"/>
            <w:tcBorders>
              <w:top w:val="nil"/>
              <w:left w:val="nil"/>
              <w:bottom w:val="nil"/>
              <w:right w:val="nil"/>
            </w:tcBorders>
            <w:noWrap/>
            <w:vAlign w:val="center"/>
            <w:hideMark/>
          </w:tcPr>
          <w:p w14:paraId="5A963C02" w14:textId="77777777" w:rsidR="00852735" w:rsidRPr="00351BB1" w:rsidRDefault="00852735" w:rsidP="004775F4">
            <w:pPr>
              <w:pStyle w:val="TablaINIA"/>
              <w:jc w:val="center"/>
              <w:rPr>
                <w:lang w:eastAsia="es-BO"/>
              </w:rPr>
            </w:pPr>
            <w:r w:rsidRPr="00351BB1">
              <w:rPr>
                <w:lang w:eastAsia="es-BO"/>
              </w:rPr>
              <w:t>25.1</w:t>
            </w:r>
          </w:p>
        </w:tc>
        <w:tc>
          <w:tcPr>
            <w:tcW w:w="0" w:type="auto"/>
            <w:tcBorders>
              <w:top w:val="nil"/>
              <w:left w:val="nil"/>
              <w:bottom w:val="nil"/>
              <w:right w:val="nil"/>
            </w:tcBorders>
            <w:noWrap/>
            <w:vAlign w:val="center"/>
            <w:hideMark/>
          </w:tcPr>
          <w:p w14:paraId="5088ECA5" w14:textId="77777777" w:rsidR="00852735" w:rsidRPr="00351BB1" w:rsidRDefault="00852735" w:rsidP="004775F4">
            <w:pPr>
              <w:pStyle w:val="TablaINIA"/>
              <w:jc w:val="center"/>
              <w:rPr>
                <w:lang w:eastAsia="es-BO"/>
              </w:rPr>
            </w:pPr>
            <w:r w:rsidRPr="00351BB1">
              <w:rPr>
                <w:lang w:eastAsia="es-BO"/>
              </w:rPr>
              <w:t>1.3</w:t>
            </w:r>
          </w:p>
        </w:tc>
        <w:tc>
          <w:tcPr>
            <w:tcW w:w="0" w:type="auto"/>
            <w:tcBorders>
              <w:top w:val="nil"/>
              <w:left w:val="nil"/>
              <w:bottom w:val="nil"/>
              <w:right w:val="nil"/>
            </w:tcBorders>
            <w:noWrap/>
            <w:vAlign w:val="center"/>
            <w:hideMark/>
          </w:tcPr>
          <w:p w14:paraId="2FEB6091" w14:textId="77777777" w:rsidR="00852735" w:rsidRPr="00351BB1" w:rsidRDefault="00852735" w:rsidP="004775F4">
            <w:pPr>
              <w:pStyle w:val="TablaINIA"/>
              <w:jc w:val="center"/>
              <w:rPr>
                <w:lang w:eastAsia="es-BO"/>
              </w:rPr>
            </w:pPr>
            <w:r w:rsidRPr="00351BB1">
              <w:rPr>
                <w:lang w:eastAsia="es-BO"/>
              </w:rPr>
              <w:t>23.6</w:t>
            </w:r>
          </w:p>
        </w:tc>
        <w:tc>
          <w:tcPr>
            <w:tcW w:w="0" w:type="auto"/>
            <w:tcBorders>
              <w:top w:val="nil"/>
              <w:left w:val="nil"/>
              <w:bottom w:val="nil"/>
              <w:right w:val="nil"/>
            </w:tcBorders>
            <w:noWrap/>
            <w:vAlign w:val="center"/>
            <w:hideMark/>
          </w:tcPr>
          <w:p w14:paraId="73E4605B" w14:textId="77777777" w:rsidR="00852735" w:rsidRPr="00351BB1" w:rsidRDefault="00852735" w:rsidP="004775F4">
            <w:pPr>
              <w:pStyle w:val="TablaINIA"/>
              <w:jc w:val="center"/>
              <w:rPr>
                <w:lang w:eastAsia="es-BO"/>
              </w:rPr>
            </w:pPr>
            <w:r w:rsidRPr="00351BB1">
              <w:rPr>
                <w:lang w:eastAsia="es-BO"/>
              </w:rPr>
              <w:t>26.8</w:t>
            </w:r>
          </w:p>
        </w:tc>
      </w:tr>
      <w:tr w:rsidR="00852735" w:rsidRPr="00351BB1" w14:paraId="7262B3FA" w14:textId="77777777" w:rsidTr="00D6259E">
        <w:trPr>
          <w:trHeight w:val="170"/>
        </w:trPr>
        <w:tc>
          <w:tcPr>
            <w:tcW w:w="0" w:type="auto"/>
            <w:tcBorders>
              <w:top w:val="nil"/>
              <w:left w:val="nil"/>
              <w:bottom w:val="nil"/>
              <w:right w:val="nil"/>
            </w:tcBorders>
            <w:noWrap/>
            <w:vAlign w:val="center"/>
            <w:hideMark/>
          </w:tcPr>
          <w:p w14:paraId="20B83801" w14:textId="41FF9233" w:rsidR="00852735" w:rsidRPr="00351BB1" w:rsidRDefault="004028CC" w:rsidP="00014850">
            <w:pPr>
              <w:pStyle w:val="TablaINIA"/>
              <w:rPr>
                <w:lang w:eastAsia="es-BO"/>
              </w:rPr>
            </w:pPr>
            <w:r w:rsidRPr="00351BB1">
              <w:rPr>
                <w:lang w:eastAsia="es-BO"/>
              </w:rPr>
              <w:t>Dorsal fin base length</w:t>
            </w:r>
          </w:p>
        </w:tc>
        <w:tc>
          <w:tcPr>
            <w:tcW w:w="0" w:type="auto"/>
            <w:tcBorders>
              <w:top w:val="nil"/>
              <w:left w:val="nil"/>
              <w:bottom w:val="nil"/>
              <w:right w:val="nil"/>
            </w:tcBorders>
            <w:noWrap/>
            <w:vAlign w:val="center"/>
            <w:hideMark/>
          </w:tcPr>
          <w:p w14:paraId="56493B81" w14:textId="77777777" w:rsidR="00852735" w:rsidRPr="00351BB1" w:rsidRDefault="00852735"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527CA618" w14:textId="77777777" w:rsidR="00852735" w:rsidRPr="00351BB1" w:rsidRDefault="00852735" w:rsidP="004775F4">
            <w:pPr>
              <w:pStyle w:val="TablaINIA"/>
              <w:jc w:val="center"/>
              <w:rPr>
                <w:lang w:eastAsia="es-BO"/>
              </w:rPr>
            </w:pPr>
            <w:r w:rsidRPr="00351BB1">
              <w:rPr>
                <w:lang w:eastAsia="es-BO"/>
              </w:rPr>
              <w:t>13.9</w:t>
            </w:r>
          </w:p>
        </w:tc>
        <w:tc>
          <w:tcPr>
            <w:tcW w:w="0" w:type="auto"/>
            <w:tcBorders>
              <w:top w:val="nil"/>
              <w:left w:val="nil"/>
              <w:bottom w:val="nil"/>
              <w:right w:val="nil"/>
            </w:tcBorders>
            <w:noWrap/>
            <w:vAlign w:val="center"/>
            <w:hideMark/>
          </w:tcPr>
          <w:p w14:paraId="12FCC595" w14:textId="77777777" w:rsidR="00852735" w:rsidRPr="00351BB1" w:rsidRDefault="00852735" w:rsidP="004775F4">
            <w:pPr>
              <w:pStyle w:val="TablaINIA"/>
              <w:jc w:val="center"/>
              <w:rPr>
                <w:lang w:eastAsia="es-BO"/>
              </w:rPr>
            </w:pPr>
            <w:r w:rsidRPr="00351BB1">
              <w:rPr>
                <w:lang w:eastAsia="es-BO"/>
              </w:rPr>
              <w:t>0.3</w:t>
            </w:r>
          </w:p>
        </w:tc>
        <w:tc>
          <w:tcPr>
            <w:tcW w:w="0" w:type="auto"/>
            <w:tcBorders>
              <w:top w:val="nil"/>
              <w:left w:val="nil"/>
              <w:bottom w:val="nil"/>
              <w:right w:val="nil"/>
            </w:tcBorders>
            <w:noWrap/>
            <w:vAlign w:val="center"/>
            <w:hideMark/>
          </w:tcPr>
          <w:p w14:paraId="063496F6" w14:textId="77777777" w:rsidR="00852735" w:rsidRPr="00351BB1" w:rsidRDefault="00852735" w:rsidP="004775F4">
            <w:pPr>
              <w:pStyle w:val="TablaINIA"/>
              <w:jc w:val="center"/>
              <w:rPr>
                <w:lang w:eastAsia="es-BO"/>
              </w:rPr>
            </w:pPr>
            <w:r w:rsidRPr="00351BB1">
              <w:rPr>
                <w:lang w:eastAsia="es-BO"/>
              </w:rPr>
              <w:t>13.5</w:t>
            </w:r>
          </w:p>
        </w:tc>
        <w:tc>
          <w:tcPr>
            <w:tcW w:w="0" w:type="auto"/>
            <w:tcBorders>
              <w:top w:val="nil"/>
              <w:left w:val="nil"/>
              <w:bottom w:val="nil"/>
              <w:right w:val="nil"/>
            </w:tcBorders>
            <w:noWrap/>
            <w:vAlign w:val="center"/>
            <w:hideMark/>
          </w:tcPr>
          <w:p w14:paraId="2A9006D4" w14:textId="77777777" w:rsidR="00852735" w:rsidRPr="00351BB1" w:rsidRDefault="00852735" w:rsidP="004775F4">
            <w:pPr>
              <w:pStyle w:val="TablaINIA"/>
              <w:jc w:val="center"/>
              <w:rPr>
                <w:lang w:eastAsia="es-BO"/>
              </w:rPr>
            </w:pPr>
            <w:r w:rsidRPr="00351BB1">
              <w:rPr>
                <w:lang w:eastAsia="es-BO"/>
              </w:rPr>
              <w:t>14.3</w:t>
            </w:r>
          </w:p>
        </w:tc>
      </w:tr>
      <w:tr w:rsidR="00852735" w:rsidRPr="00351BB1" w14:paraId="723AD3B6" w14:textId="77777777" w:rsidTr="00D6259E">
        <w:trPr>
          <w:trHeight w:val="170"/>
        </w:trPr>
        <w:tc>
          <w:tcPr>
            <w:tcW w:w="0" w:type="auto"/>
            <w:tcBorders>
              <w:top w:val="nil"/>
              <w:left w:val="nil"/>
              <w:bottom w:val="nil"/>
              <w:right w:val="nil"/>
            </w:tcBorders>
            <w:noWrap/>
            <w:vAlign w:val="center"/>
            <w:hideMark/>
          </w:tcPr>
          <w:p w14:paraId="4F9F6A2A" w14:textId="7268059E" w:rsidR="00852735" w:rsidRPr="00351BB1" w:rsidRDefault="00E60E90" w:rsidP="00014850">
            <w:pPr>
              <w:pStyle w:val="TablaINIA"/>
              <w:rPr>
                <w:lang w:eastAsia="es-BO"/>
              </w:rPr>
            </w:pPr>
            <w:r w:rsidRPr="00351BB1">
              <w:rPr>
                <w:lang w:eastAsia="es-BO"/>
              </w:rPr>
              <w:t>Dorsal fin insertion to adipose fin origin</w:t>
            </w:r>
            <w:r w:rsidR="00737568" w:rsidRPr="00351BB1">
              <w:rPr>
                <w:lang w:eastAsia="es-BO"/>
              </w:rPr>
              <w:t xml:space="preserve"> </w:t>
            </w:r>
          </w:p>
        </w:tc>
        <w:tc>
          <w:tcPr>
            <w:tcW w:w="0" w:type="auto"/>
            <w:tcBorders>
              <w:top w:val="nil"/>
              <w:left w:val="nil"/>
              <w:bottom w:val="nil"/>
              <w:right w:val="nil"/>
            </w:tcBorders>
            <w:noWrap/>
            <w:vAlign w:val="center"/>
            <w:hideMark/>
          </w:tcPr>
          <w:p w14:paraId="31B8C046" w14:textId="77777777" w:rsidR="00852735" w:rsidRPr="00351BB1" w:rsidRDefault="00852735"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17B5104E" w14:textId="77777777" w:rsidR="00852735" w:rsidRPr="00351BB1" w:rsidRDefault="00852735" w:rsidP="004775F4">
            <w:pPr>
              <w:pStyle w:val="TablaINIA"/>
              <w:jc w:val="center"/>
              <w:rPr>
                <w:lang w:eastAsia="es-BO"/>
              </w:rPr>
            </w:pPr>
            <w:r w:rsidRPr="00351BB1">
              <w:rPr>
                <w:lang w:eastAsia="es-BO"/>
              </w:rPr>
              <w:t>15.3</w:t>
            </w:r>
          </w:p>
        </w:tc>
        <w:tc>
          <w:tcPr>
            <w:tcW w:w="0" w:type="auto"/>
            <w:tcBorders>
              <w:top w:val="nil"/>
              <w:left w:val="nil"/>
              <w:bottom w:val="nil"/>
              <w:right w:val="nil"/>
            </w:tcBorders>
            <w:noWrap/>
            <w:vAlign w:val="center"/>
            <w:hideMark/>
          </w:tcPr>
          <w:p w14:paraId="183F2FC5" w14:textId="77777777" w:rsidR="00852735" w:rsidRPr="00351BB1" w:rsidRDefault="00852735" w:rsidP="004775F4">
            <w:pPr>
              <w:pStyle w:val="TablaINIA"/>
              <w:jc w:val="center"/>
              <w:rPr>
                <w:lang w:eastAsia="es-BO"/>
              </w:rPr>
            </w:pPr>
            <w:r w:rsidRPr="00351BB1">
              <w:rPr>
                <w:lang w:eastAsia="es-BO"/>
              </w:rPr>
              <w:t>1.4</w:t>
            </w:r>
          </w:p>
        </w:tc>
        <w:tc>
          <w:tcPr>
            <w:tcW w:w="0" w:type="auto"/>
            <w:tcBorders>
              <w:top w:val="nil"/>
              <w:left w:val="nil"/>
              <w:bottom w:val="nil"/>
              <w:right w:val="nil"/>
            </w:tcBorders>
            <w:noWrap/>
            <w:vAlign w:val="center"/>
            <w:hideMark/>
          </w:tcPr>
          <w:p w14:paraId="4B184B38" w14:textId="77777777" w:rsidR="00852735" w:rsidRPr="00351BB1" w:rsidRDefault="00852735" w:rsidP="004775F4">
            <w:pPr>
              <w:pStyle w:val="TablaINIA"/>
              <w:jc w:val="center"/>
              <w:rPr>
                <w:lang w:eastAsia="es-BO"/>
              </w:rPr>
            </w:pPr>
            <w:r w:rsidRPr="00351BB1">
              <w:rPr>
                <w:lang w:eastAsia="es-BO"/>
              </w:rPr>
              <w:t>13.8</w:t>
            </w:r>
          </w:p>
        </w:tc>
        <w:tc>
          <w:tcPr>
            <w:tcW w:w="0" w:type="auto"/>
            <w:tcBorders>
              <w:top w:val="nil"/>
              <w:left w:val="nil"/>
              <w:bottom w:val="nil"/>
              <w:right w:val="nil"/>
            </w:tcBorders>
            <w:noWrap/>
            <w:vAlign w:val="center"/>
            <w:hideMark/>
          </w:tcPr>
          <w:p w14:paraId="7E0A7516" w14:textId="77777777" w:rsidR="00852735" w:rsidRPr="00351BB1" w:rsidRDefault="00852735" w:rsidP="004775F4">
            <w:pPr>
              <w:pStyle w:val="TablaINIA"/>
              <w:jc w:val="center"/>
              <w:rPr>
                <w:lang w:eastAsia="es-BO"/>
              </w:rPr>
            </w:pPr>
            <w:r w:rsidRPr="00351BB1">
              <w:rPr>
                <w:lang w:eastAsia="es-BO"/>
              </w:rPr>
              <w:t>17.3</w:t>
            </w:r>
          </w:p>
        </w:tc>
      </w:tr>
      <w:tr w:rsidR="00852735" w:rsidRPr="00351BB1" w14:paraId="2ED80255" w14:textId="77777777" w:rsidTr="00D6259E">
        <w:trPr>
          <w:trHeight w:val="170"/>
        </w:trPr>
        <w:tc>
          <w:tcPr>
            <w:tcW w:w="0" w:type="auto"/>
            <w:tcBorders>
              <w:top w:val="nil"/>
              <w:left w:val="nil"/>
              <w:bottom w:val="nil"/>
              <w:right w:val="nil"/>
            </w:tcBorders>
            <w:noWrap/>
            <w:vAlign w:val="center"/>
            <w:hideMark/>
          </w:tcPr>
          <w:p w14:paraId="55D8DDBC" w14:textId="685337DD" w:rsidR="00852735" w:rsidRPr="00351BB1" w:rsidRDefault="004028CC" w:rsidP="00014850">
            <w:pPr>
              <w:pStyle w:val="TablaINIA"/>
              <w:rPr>
                <w:lang w:eastAsia="es-BO"/>
              </w:rPr>
            </w:pPr>
            <w:r w:rsidRPr="00351BB1">
              <w:rPr>
                <w:lang w:eastAsia="es-BO"/>
              </w:rPr>
              <w:t>Adipose fin base length</w:t>
            </w:r>
          </w:p>
        </w:tc>
        <w:tc>
          <w:tcPr>
            <w:tcW w:w="0" w:type="auto"/>
            <w:tcBorders>
              <w:top w:val="nil"/>
              <w:left w:val="nil"/>
              <w:bottom w:val="nil"/>
              <w:right w:val="nil"/>
            </w:tcBorders>
            <w:noWrap/>
            <w:vAlign w:val="center"/>
            <w:hideMark/>
          </w:tcPr>
          <w:p w14:paraId="7BBF4F6F" w14:textId="77777777" w:rsidR="00852735" w:rsidRPr="00351BB1" w:rsidRDefault="00852735"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755742DE" w14:textId="77777777" w:rsidR="00852735" w:rsidRPr="00351BB1" w:rsidRDefault="00852735" w:rsidP="004775F4">
            <w:pPr>
              <w:pStyle w:val="TablaINIA"/>
              <w:jc w:val="center"/>
              <w:rPr>
                <w:lang w:eastAsia="es-BO"/>
              </w:rPr>
            </w:pPr>
            <w:r w:rsidRPr="00351BB1">
              <w:rPr>
                <w:lang w:eastAsia="es-BO"/>
              </w:rPr>
              <w:t>26.7</w:t>
            </w:r>
          </w:p>
        </w:tc>
        <w:tc>
          <w:tcPr>
            <w:tcW w:w="0" w:type="auto"/>
            <w:tcBorders>
              <w:top w:val="nil"/>
              <w:left w:val="nil"/>
              <w:bottom w:val="nil"/>
              <w:right w:val="nil"/>
            </w:tcBorders>
            <w:noWrap/>
            <w:vAlign w:val="center"/>
            <w:hideMark/>
          </w:tcPr>
          <w:p w14:paraId="2FAD2E11" w14:textId="77777777" w:rsidR="00852735" w:rsidRPr="00351BB1" w:rsidRDefault="00852735" w:rsidP="004775F4">
            <w:pPr>
              <w:pStyle w:val="TablaINIA"/>
              <w:jc w:val="center"/>
              <w:rPr>
                <w:lang w:eastAsia="es-BO"/>
              </w:rPr>
            </w:pPr>
            <w:r w:rsidRPr="00351BB1">
              <w:rPr>
                <w:lang w:eastAsia="es-BO"/>
              </w:rPr>
              <w:t>1.5</w:t>
            </w:r>
          </w:p>
        </w:tc>
        <w:tc>
          <w:tcPr>
            <w:tcW w:w="0" w:type="auto"/>
            <w:tcBorders>
              <w:top w:val="nil"/>
              <w:left w:val="nil"/>
              <w:bottom w:val="nil"/>
              <w:right w:val="nil"/>
            </w:tcBorders>
            <w:noWrap/>
            <w:vAlign w:val="center"/>
            <w:hideMark/>
          </w:tcPr>
          <w:p w14:paraId="21CD1FEA" w14:textId="77777777" w:rsidR="00852735" w:rsidRPr="00351BB1" w:rsidRDefault="00852735" w:rsidP="004775F4">
            <w:pPr>
              <w:pStyle w:val="TablaINIA"/>
              <w:jc w:val="center"/>
              <w:rPr>
                <w:lang w:eastAsia="es-BO"/>
              </w:rPr>
            </w:pPr>
            <w:r w:rsidRPr="00351BB1">
              <w:rPr>
                <w:lang w:eastAsia="es-BO"/>
              </w:rPr>
              <w:t>25.3</w:t>
            </w:r>
          </w:p>
        </w:tc>
        <w:tc>
          <w:tcPr>
            <w:tcW w:w="0" w:type="auto"/>
            <w:tcBorders>
              <w:top w:val="nil"/>
              <w:left w:val="nil"/>
              <w:bottom w:val="nil"/>
              <w:right w:val="nil"/>
            </w:tcBorders>
            <w:noWrap/>
            <w:vAlign w:val="center"/>
            <w:hideMark/>
          </w:tcPr>
          <w:p w14:paraId="554E1066" w14:textId="77777777" w:rsidR="00852735" w:rsidRPr="00351BB1" w:rsidRDefault="00852735" w:rsidP="004775F4">
            <w:pPr>
              <w:pStyle w:val="TablaINIA"/>
              <w:jc w:val="center"/>
              <w:rPr>
                <w:lang w:eastAsia="es-BO"/>
              </w:rPr>
            </w:pPr>
            <w:r w:rsidRPr="00351BB1">
              <w:rPr>
                <w:lang w:eastAsia="es-BO"/>
              </w:rPr>
              <w:t>28.8</w:t>
            </w:r>
          </w:p>
        </w:tc>
      </w:tr>
      <w:tr w:rsidR="00852735" w:rsidRPr="00351BB1" w14:paraId="62518BC1" w14:textId="77777777" w:rsidTr="00D6259E">
        <w:trPr>
          <w:trHeight w:val="170"/>
        </w:trPr>
        <w:tc>
          <w:tcPr>
            <w:tcW w:w="0" w:type="auto"/>
            <w:tcBorders>
              <w:top w:val="nil"/>
              <w:left w:val="nil"/>
              <w:bottom w:val="nil"/>
              <w:right w:val="nil"/>
            </w:tcBorders>
            <w:noWrap/>
            <w:vAlign w:val="center"/>
            <w:hideMark/>
          </w:tcPr>
          <w:p w14:paraId="2FDE3239" w14:textId="0B802DB6" w:rsidR="00852735" w:rsidRPr="00351BB1" w:rsidRDefault="004028CC" w:rsidP="00014850">
            <w:pPr>
              <w:pStyle w:val="TablaINIA"/>
              <w:rPr>
                <w:lang w:eastAsia="es-BO"/>
              </w:rPr>
            </w:pPr>
            <w:r w:rsidRPr="00351BB1">
              <w:rPr>
                <w:lang w:eastAsia="es-BO"/>
              </w:rPr>
              <w:t>Anal fin base length</w:t>
            </w:r>
          </w:p>
        </w:tc>
        <w:tc>
          <w:tcPr>
            <w:tcW w:w="0" w:type="auto"/>
            <w:tcBorders>
              <w:top w:val="nil"/>
              <w:left w:val="nil"/>
              <w:bottom w:val="nil"/>
              <w:right w:val="nil"/>
            </w:tcBorders>
            <w:noWrap/>
            <w:vAlign w:val="center"/>
            <w:hideMark/>
          </w:tcPr>
          <w:p w14:paraId="7A398926" w14:textId="77777777" w:rsidR="00852735" w:rsidRPr="00351BB1" w:rsidRDefault="00852735"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0C4F6BD9" w14:textId="77777777" w:rsidR="00852735" w:rsidRPr="00351BB1" w:rsidRDefault="00852735" w:rsidP="004775F4">
            <w:pPr>
              <w:pStyle w:val="TablaINIA"/>
              <w:jc w:val="center"/>
              <w:rPr>
                <w:lang w:eastAsia="es-BO"/>
              </w:rPr>
            </w:pPr>
            <w:r w:rsidRPr="00351BB1">
              <w:rPr>
                <w:lang w:eastAsia="es-BO"/>
              </w:rPr>
              <w:t>12.4</w:t>
            </w:r>
          </w:p>
        </w:tc>
        <w:tc>
          <w:tcPr>
            <w:tcW w:w="0" w:type="auto"/>
            <w:tcBorders>
              <w:top w:val="nil"/>
              <w:left w:val="nil"/>
              <w:bottom w:val="nil"/>
              <w:right w:val="nil"/>
            </w:tcBorders>
            <w:noWrap/>
            <w:vAlign w:val="center"/>
            <w:hideMark/>
          </w:tcPr>
          <w:p w14:paraId="5DE90CD1" w14:textId="77777777" w:rsidR="00852735" w:rsidRPr="00351BB1" w:rsidRDefault="00852735" w:rsidP="004775F4">
            <w:pPr>
              <w:pStyle w:val="TablaINIA"/>
              <w:jc w:val="center"/>
              <w:rPr>
                <w:lang w:eastAsia="es-BO"/>
              </w:rPr>
            </w:pPr>
            <w:r w:rsidRPr="00351BB1">
              <w:rPr>
                <w:lang w:eastAsia="es-BO"/>
              </w:rPr>
              <w:t>0.9</w:t>
            </w:r>
          </w:p>
        </w:tc>
        <w:tc>
          <w:tcPr>
            <w:tcW w:w="0" w:type="auto"/>
            <w:tcBorders>
              <w:top w:val="nil"/>
              <w:left w:val="nil"/>
              <w:bottom w:val="nil"/>
              <w:right w:val="nil"/>
            </w:tcBorders>
            <w:noWrap/>
            <w:vAlign w:val="center"/>
            <w:hideMark/>
          </w:tcPr>
          <w:p w14:paraId="509D957A" w14:textId="77777777" w:rsidR="00852735" w:rsidRPr="00351BB1" w:rsidRDefault="00852735" w:rsidP="004775F4">
            <w:pPr>
              <w:pStyle w:val="TablaINIA"/>
              <w:jc w:val="center"/>
              <w:rPr>
                <w:lang w:eastAsia="es-BO"/>
              </w:rPr>
            </w:pPr>
            <w:r w:rsidRPr="00351BB1">
              <w:rPr>
                <w:lang w:eastAsia="es-BO"/>
              </w:rPr>
              <w:t>11.3</w:t>
            </w:r>
          </w:p>
        </w:tc>
        <w:tc>
          <w:tcPr>
            <w:tcW w:w="0" w:type="auto"/>
            <w:tcBorders>
              <w:top w:val="nil"/>
              <w:left w:val="nil"/>
              <w:bottom w:val="nil"/>
              <w:right w:val="nil"/>
            </w:tcBorders>
            <w:noWrap/>
            <w:vAlign w:val="center"/>
            <w:hideMark/>
          </w:tcPr>
          <w:p w14:paraId="487C4435" w14:textId="77777777" w:rsidR="00852735" w:rsidRPr="00351BB1" w:rsidRDefault="00852735" w:rsidP="004775F4">
            <w:pPr>
              <w:pStyle w:val="TablaINIA"/>
              <w:jc w:val="center"/>
              <w:rPr>
                <w:lang w:eastAsia="es-BO"/>
              </w:rPr>
            </w:pPr>
            <w:r w:rsidRPr="00351BB1">
              <w:rPr>
                <w:lang w:eastAsia="es-BO"/>
              </w:rPr>
              <w:t>13.2</w:t>
            </w:r>
          </w:p>
        </w:tc>
      </w:tr>
      <w:tr w:rsidR="00852735" w:rsidRPr="00351BB1" w14:paraId="6BFFACE5" w14:textId="77777777" w:rsidTr="00D6259E">
        <w:trPr>
          <w:trHeight w:val="170"/>
        </w:trPr>
        <w:tc>
          <w:tcPr>
            <w:tcW w:w="0" w:type="auto"/>
            <w:tcBorders>
              <w:top w:val="nil"/>
              <w:left w:val="nil"/>
              <w:bottom w:val="nil"/>
              <w:right w:val="nil"/>
            </w:tcBorders>
            <w:noWrap/>
            <w:vAlign w:val="center"/>
            <w:hideMark/>
          </w:tcPr>
          <w:p w14:paraId="6D6B5788" w14:textId="60BE80A5" w:rsidR="00852735" w:rsidRPr="00351BB1" w:rsidRDefault="002135C2" w:rsidP="00014850">
            <w:pPr>
              <w:pStyle w:val="TablaINIA"/>
              <w:rPr>
                <w:lang w:eastAsia="es-BO"/>
              </w:rPr>
            </w:pPr>
            <w:r w:rsidRPr="00351BB1">
              <w:rPr>
                <w:lang w:eastAsia="es-BO"/>
              </w:rPr>
              <w:t xml:space="preserve">Anal fin origin to adipose fin insertion </w:t>
            </w:r>
            <w:r w:rsidR="00737568" w:rsidRPr="00351BB1">
              <w:rPr>
                <w:lang w:eastAsia="es-BO"/>
              </w:rPr>
              <w:t xml:space="preserve"> </w:t>
            </w:r>
          </w:p>
        </w:tc>
        <w:tc>
          <w:tcPr>
            <w:tcW w:w="0" w:type="auto"/>
            <w:tcBorders>
              <w:top w:val="nil"/>
              <w:left w:val="nil"/>
              <w:bottom w:val="nil"/>
              <w:right w:val="nil"/>
            </w:tcBorders>
            <w:noWrap/>
            <w:vAlign w:val="center"/>
            <w:hideMark/>
          </w:tcPr>
          <w:p w14:paraId="4A09F63D" w14:textId="77777777" w:rsidR="00852735" w:rsidRPr="00351BB1" w:rsidRDefault="00852735"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7B38697C" w14:textId="77777777" w:rsidR="00852735" w:rsidRPr="00351BB1" w:rsidRDefault="00852735" w:rsidP="004775F4">
            <w:pPr>
              <w:pStyle w:val="TablaINIA"/>
              <w:jc w:val="center"/>
              <w:rPr>
                <w:lang w:eastAsia="es-BO"/>
              </w:rPr>
            </w:pPr>
            <w:r w:rsidRPr="00351BB1">
              <w:rPr>
                <w:lang w:eastAsia="es-BO"/>
              </w:rPr>
              <w:t>19.5</w:t>
            </w:r>
          </w:p>
        </w:tc>
        <w:tc>
          <w:tcPr>
            <w:tcW w:w="0" w:type="auto"/>
            <w:tcBorders>
              <w:top w:val="nil"/>
              <w:left w:val="nil"/>
              <w:bottom w:val="nil"/>
              <w:right w:val="nil"/>
            </w:tcBorders>
            <w:noWrap/>
            <w:vAlign w:val="center"/>
            <w:hideMark/>
          </w:tcPr>
          <w:p w14:paraId="3E33A665" w14:textId="77777777" w:rsidR="00852735" w:rsidRPr="00351BB1" w:rsidRDefault="00852735" w:rsidP="004775F4">
            <w:pPr>
              <w:pStyle w:val="TablaINIA"/>
              <w:jc w:val="center"/>
              <w:rPr>
                <w:lang w:eastAsia="es-BO"/>
              </w:rPr>
            </w:pPr>
            <w:r w:rsidRPr="00351BB1">
              <w:rPr>
                <w:lang w:eastAsia="es-BO"/>
              </w:rPr>
              <w:t>0.8</w:t>
            </w:r>
          </w:p>
        </w:tc>
        <w:tc>
          <w:tcPr>
            <w:tcW w:w="0" w:type="auto"/>
            <w:tcBorders>
              <w:top w:val="nil"/>
              <w:left w:val="nil"/>
              <w:bottom w:val="nil"/>
              <w:right w:val="nil"/>
            </w:tcBorders>
            <w:noWrap/>
            <w:vAlign w:val="center"/>
            <w:hideMark/>
          </w:tcPr>
          <w:p w14:paraId="5E833D57" w14:textId="77777777" w:rsidR="00852735" w:rsidRPr="00351BB1" w:rsidRDefault="00852735" w:rsidP="004775F4">
            <w:pPr>
              <w:pStyle w:val="TablaINIA"/>
              <w:jc w:val="center"/>
              <w:rPr>
                <w:lang w:eastAsia="es-BO"/>
              </w:rPr>
            </w:pPr>
            <w:r w:rsidRPr="00351BB1">
              <w:rPr>
                <w:lang w:eastAsia="es-BO"/>
              </w:rPr>
              <w:t>18.2</w:t>
            </w:r>
          </w:p>
        </w:tc>
        <w:tc>
          <w:tcPr>
            <w:tcW w:w="0" w:type="auto"/>
            <w:tcBorders>
              <w:top w:val="nil"/>
              <w:left w:val="nil"/>
              <w:bottom w:val="nil"/>
              <w:right w:val="nil"/>
            </w:tcBorders>
            <w:noWrap/>
            <w:vAlign w:val="center"/>
            <w:hideMark/>
          </w:tcPr>
          <w:p w14:paraId="6BD52BD6" w14:textId="77777777" w:rsidR="00852735" w:rsidRPr="00351BB1" w:rsidRDefault="00852735" w:rsidP="004775F4">
            <w:pPr>
              <w:pStyle w:val="TablaINIA"/>
              <w:jc w:val="center"/>
              <w:rPr>
                <w:lang w:eastAsia="es-BO"/>
              </w:rPr>
            </w:pPr>
            <w:r w:rsidRPr="00351BB1">
              <w:rPr>
                <w:lang w:eastAsia="es-BO"/>
              </w:rPr>
              <w:t>20.4</w:t>
            </w:r>
          </w:p>
        </w:tc>
      </w:tr>
      <w:tr w:rsidR="00852735" w:rsidRPr="00351BB1" w14:paraId="46B6A836" w14:textId="77777777" w:rsidTr="00D6259E">
        <w:trPr>
          <w:trHeight w:val="170"/>
        </w:trPr>
        <w:tc>
          <w:tcPr>
            <w:tcW w:w="0" w:type="auto"/>
            <w:tcBorders>
              <w:top w:val="nil"/>
              <w:left w:val="nil"/>
              <w:bottom w:val="nil"/>
              <w:right w:val="nil"/>
            </w:tcBorders>
            <w:noWrap/>
            <w:vAlign w:val="center"/>
            <w:hideMark/>
          </w:tcPr>
          <w:p w14:paraId="4A98CCA5" w14:textId="3B7EB33A" w:rsidR="00852735" w:rsidRPr="00351BB1" w:rsidRDefault="00D1056A" w:rsidP="00014850">
            <w:pPr>
              <w:pStyle w:val="TablaINIA"/>
              <w:rPr>
                <w:lang w:eastAsia="es-BO"/>
              </w:rPr>
            </w:pPr>
            <w:r w:rsidRPr="00351BB1">
              <w:rPr>
                <w:lang w:eastAsia="es-BO"/>
              </w:rPr>
              <w:t>Caudal peduncle height</w:t>
            </w:r>
          </w:p>
        </w:tc>
        <w:tc>
          <w:tcPr>
            <w:tcW w:w="0" w:type="auto"/>
            <w:tcBorders>
              <w:top w:val="nil"/>
              <w:left w:val="nil"/>
              <w:bottom w:val="nil"/>
              <w:right w:val="nil"/>
            </w:tcBorders>
            <w:noWrap/>
            <w:vAlign w:val="center"/>
            <w:hideMark/>
          </w:tcPr>
          <w:p w14:paraId="62EFAEBB" w14:textId="77777777" w:rsidR="00852735" w:rsidRPr="00351BB1" w:rsidRDefault="00852735"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200F1F24" w14:textId="77856D21" w:rsidR="00852735" w:rsidRPr="00351BB1" w:rsidRDefault="00852735" w:rsidP="004775F4">
            <w:pPr>
              <w:pStyle w:val="TablaINIA"/>
              <w:jc w:val="center"/>
              <w:rPr>
                <w:lang w:eastAsia="es-BO"/>
              </w:rPr>
            </w:pPr>
            <w:r w:rsidRPr="00351BB1">
              <w:rPr>
                <w:lang w:eastAsia="es-BO"/>
              </w:rPr>
              <w:t>8.4</w:t>
            </w:r>
            <w:r w:rsidR="00880A5B" w:rsidRPr="00351BB1">
              <w:rPr>
                <w:lang w:eastAsia="es-BO"/>
              </w:rPr>
              <w:t>0</w:t>
            </w:r>
          </w:p>
        </w:tc>
        <w:tc>
          <w:tcPr>
            <w:tcW w:w="0" w:type="auto"/>
            <w:tcBorders>
              <w:top w:val="nil"/>
              <w:left w:val="nil"/>
              <w:bottom w:val="nil"/>
              <w:right w:val="nil"/>
            </w:tcBorders>
            <w:noWrap/>
            <w:vAlign w:val="center"/>
            <w:hideMark/>
          </w:tcPr>
          <w:p w14:paraId="7F2A6E6F" w14:textId="77777777" w:rsidR="00852735" w:rsidRPr="00351BB1" w:rsidRDefault="00852735" w:rsidP="004775F4">
            <w:pPr>
              <w:pStyle w:val="TablaINIA"/>
              <w:jc w:val="center"/>
              <w:rPr>
                <w:lang w:eastAsia="es-BO"/>
              </w:rPr>
            </w:pPr>
            <w:r w:rsidRPr="00351BB1">
              <w:rPr>
                <w:lang w:eastAsia="es-BO"/>
              </w:rPr>
              <w:t>0.4</w:t>
            </w:r>
          </w:p>
        </w:tc>
        <w:tc>
          <w:tcPr>
            <w:tcW w:w="0" w:type="auto"/>
            <w:tcBorders>
              <w:top w:val="nil"/>
              <w:left w:val="nil"/>
              <w:bottom w:val="nil"/>
              <w:right w:val="nil"/>
            </w:tcBorders>
            <w:noWrap/>
            <w:vAlign w:val="center"/>
            <w:hideMark/>
          </w:tcPr>
          <w:p w14:paraId="19DB87AC" w14:textId="54B87982" w:rsidR="00852735" w:rsidRPr="00351BB1" w:rsidRDefault="00852735" w:rsidP="004775F4">
            <w:pPr>
              <w:pStyle w:val="TablaINIA"/>
              <w:jc w:val="center"/>
              <w:rPr>
                <w:lang w:eastAsia="es-BO"/>
              </w:rPr>
            </w:pPr>
            <w:r w:rsidRPr="00351BB1">
              <w:rPr>
                <w:lang w:eastAsia="es-BO"/>
              </w:rPr>
              <w:t>7.8</w:t>
            </w:r>
            <w:r w:rsidR="00880A5B" w:rsidRPr="00351BB1">
              <w:rPr>
                <w:lang w:eastAsia="es-BO"/>
              </w:rPr>
              <w:t>0</w:t>
            </w:r>
          </w:p>
        </w:tc>
        <w:tc>
          <w:tcPr>
            <w:tcW w:w="0" w:type="auto"/>
            <w:tcBorders>
              <w:top w:val="nil"/>
              <w:left w:val="nil"/>
              <w:bottom w:val="nil"/>
              <w:right w:val="nil"/>
            </w:tcBorders>
            <w:noWrap/>
            <w:vAlign w:val="center"/>
            <w:hideMark/>
          </w:tcPr>
          <w:p w14:paraId="15F081F7" w14:textId="441A4712" w:rsidR="00852735" w:rsidRPr="00351BB1" w:rsidRDefault="00852735" w:rsidP="004775F4">
            <w:pPr>
              <w:pStyle w:val="TablaINIA"/>
              <w:jc w:val="center"/>
              <w:rPr>
                <w:lang w:eastAsia="es-BO"/>
              </w:rPr>
            </w:pPr>
            <w:r w:rsidRPr="00351BB1">
              <w:rPr>
                <w:lang w:eastAsia="es-BO"/>
              </w:rPr>
              <w:t>8.9</w:t>
            </w:r>
            <w:r w:rsidR="00880A5B" w:rsidRPr="00351BB1">
              <w:rPr>
                <w:lang w:eastAsia="es-BO"/>
              </w:rPr>
              <w:t>0</w:t>
            </w:r>
          </w:p>
        </w:tc>
      </w:tr>
      <w:tr w:rsidR="00852735" w:rsidRPr="00351BB1" w14:paraId="3C0CDF01" w14:textId="77777777" w:rsidTr="00D6259E">
        <w:trPr>
          <w:trHeight w:val="170"/>
        </w:trPr>
        <w:tc>
          <w:tcPr>
            <w:tcW w:w="0" w:type="auto"/>
            <w:tcBorders>
              <w:top w:val="nil"/>
              <w:left w:val="nil"/>
              <w:bottom w:val="nil"/>
              <w:right w:val="nil"/>
            </w:tcBorders>
            <w:noWrap/>
            <w:vAlign w:val="center"/>
            <w:hideMark/>
          </w:tcPr>
          <w:p w14:paraId="68600465" w14:textId="30706617" w:rsidR="00852735" w:rsidRPr="00351BB1" w:rsidRDefault="003742BD" w:rsidP="00014850">
            <w:pPr>
              <w:pStyle w:val="TablaINIA"/>
              <w:rPr>
                <w:lang w:eastAsia="es-BO"/>
              </w:rPr>
            </w:pPr>
            <w:r w:rsidRPr="00351BB1">
              <w:rPr>
                <w:lang w:eastAsia="es-BO"/>
              </w:rPr>
              <w:t>Dorsal fin origin to anterior caudal base</w:t>
            </w:r>
          </w:p>
        </w:tc>
        <w:tc>
          <w:tcPr>
            <w:tcW w:w="0" w:type="auto"/>
            <w:tcBorders>
              <w:top w:val="nil"/>
              <w:left w:val="nil"/>
              <w:bottom w:val="nil"/>
              <w:right w:val="nil"/>
            </w:tcBorders>
            <w:noWrap/>
            <w:vAlign w:val="center"/>
            <w:hideMark/>
          </w:tcPr>
          <w:p w14:paraId="46957C4B" w14:textId="77777777" w:rsidR="00852735" w:rsidRPr="00351BB1" w:rsidRDefault="00852735"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6FCE2EC5" w14:textId="77777777" w:rsidR="00852735" w:rsidRPr="00351BB1" w:rsidRDefault="00852735" w:rsidP="004775F4">
            <w:pPr>
              <w:pStyle w:val="TablaINIA"/>
              <w:jc w:val="center"/>
              <w:rPr>
                <w:lang w:eastAsia="es-BO"/>
              </w:rPr>
            </w:pPr>
            <w:r w:rsidRPr="00351BB1">
              <w:rPr>
                <w:lang w:eastAsia="es-BO"/>
              </w:rPr>
              <w:t>65.8</w:t>
            </w:r>
          </w:p>
        </w:tc>
        <w:tc>
          <w:tcPr>
            <w:tcW w:w="0" w:type="auto"/>
            <w:tcBorders>
              <w:top w:val="nil"/>
              <w:left w:val="nil"/>
              <w:bottom w:val="nil"/>
              <w:right w:val="nil"/>
            </w:tcBorders>
            <w:noWrap/>
            <w:vAlign w:val="center"/>
            <w:hideMark/>
          </w:tcPr>
          <w:p w14:paraId="53E5407D" w14:textId="77777777" w:rsidR="00852735" w:rsidRPr="00351BB1" w:rsidRDefault="00852735" w:rsidP="004775F4">
            <w:pPr>
              <w:pStyle w:val="TablaINIA"/>
              <w:jc w:val="center"/>
              <w:rPr>
                <w:lang w:eastAsia="es-BO"/>
              </w:rPr>
            </w:pPr>
            <w:r w:rsidRPr="00351BB1">
              <w:rPr>
                <w:lang w:eastAsia="es-BO"/>
              </w:rPr>
              <w:t>0.8</w:t>
            </w:r>
          </w:p>
        </w:tc>
        <w:tc>
          <w:tcPr>
            <w:tcW w:w="0" w:type="auto"/>
            <w:tcBorders>
              <w:top w:val="nil"/>
              <w:left w:val="nil"/>
              <w:bottom w:val="nil"/>
              <w:right w:val="nil"/>
            </w:tcBorders>
            <w:noWrap/>
            <w:vAlign w:val="center"/>
            <w:hideMark/>
          </w:tcPr>
          <w:p w14:paraId="1CE7DE3E" w14:textId="77777777" w:rsidR="00852735" w:rsidRPr="00351BB1" w:rsidRDefault="00852735" w:rsidP="004775F4">
            <w:pPr>
              <w:pStyle w:val="TablaINIA"/>
              <w:jc w:val="center"/>
              <w:rPr>
                <w:lang w:eastAsia="es-BO"/>
              </w:rPr>
            </w:pPr>
            <w:r w:rsidRPr="00351BB1">
              <w:rPr>
                <w:lang w:eastAsia="es-BO"/>
              </w:rPr>
              <w:t>64.8</w:t>
            </w:r>
          </w:p>
        </w:tc>
        <w:tc>
          <w:tcPr>
            <w:tcW w:w="0" w:type="auto"/>
            <w:tcBorders>
              <w:top w:val="nil"/>
              <w:left w:val="nil"/>
              <w:bottom w:val="nil"/>
              <w:right w:val="nil"/>
            </w:tcBorders>
            <w:noWrap/>
            <w:vAlign w:val="center"/>
            <w:hideMark/>
          </w:tcPr>
          <w:p w14:paraId="0645BA68" w14:textId="77777777" w:rsidR="00852735" w:rsidRPr="00351BB1" w:rsidRDefault="00852735" w:rsidP="004775F4">
            <w:pPr>
              <w:pStyle w:val="TablaINIA"/>
              <w:jc w:val="center"/>
              <w:rPr>
                <w:lang w:eastAsia="es-BO"/>
              </w:rPr>
            </w:pPr>
            <w:r w:rsidRPr="00351BB1">
              <w:rPr>
                <w:lang w:eastAsia="es-BO"/>
              </w:rPr>
              <w:t>66.8</w:t>
            </w:r>
          </w:p>
        </w:tc>
      </w:tr>
      <w:tr w:rsidR="00852735" w:rsidRPr="00351BB1" w14:paraId="1E29C646" w14:textId="77777777" w:rsidTr="00D6259E">
        <w:trPr>
          <w:trHeight w:val="170"/>
        </w:trPr>
        <w:tc>
          <w:tcPr>
            <w:tcW w:w="0" w:type="auto"/>
            <w:tcBorders>
              <w:top w:val="nil"/>
              <w:left w:val="nil"/>
              <w:bottom w:val="nil"/>
              <w:right w:val="nil"/>
            </w:tcBorders>
            <w:noWrap/>
            <w:vAlign w:val="center"/>
            <w:hideMark/>
          </w:tcPr>
          <w:p w14:paraId="54D3FE2E" w14:textId="1F1797DA" w:rsidR="00852735" w:rsidRPr="00351BB1" w:rsidRDefault="003609C4" w:rsidP="00014850">
            <w:pPr>
              <w:pStyle w:val="TablaINIA"/>
              <w:rPr>
                <w:lang w:eastAsia="es-BO"/>
              </w:rPr>
            </w:pPr>
            <w:r w:rsidRPr="00351BB1">
              <w:rPr>
                <w:lang w:eastAsia="es-BO"/>
              </w:rPr>
              <w:t>Adipose fin origin to anterior caudal base</w:t>
            </w:r>
          </w:p>
        </w:tc>
        <w:tc>
          <w:tcPr>
            <w:tcW w:w="0" w:type="auto"/>
            <w:tcBorders>
              <w:top w:val="nil"/>
              <w:left w:val="nil"/>
              <w:bottom w:val="nil"/>
              <w:right w:val="nil"/>
            </w:tcBorders>
            <w:noWrap/>
            <w:vAlign w:val="center"/>
            <w:hideMark/>
          </w:tcPr>
          <w:p w14:paraId="63CB1C3A" w14:textId="77777777" w:rsidR="00852735" w:rsidRPr="00351BB1" w:rsidRDefault="00852735"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0206BE08" w14:textId="77777777" w:rsidR="00852735" w:rsidRPr="00351BB1" w:rsidRDefault="00852735" w:rsidP="004775F4">
            <w:pPr>
              <w:pStyle w:val="TablaINIA"/>
              <w:jc w:val="center"/>
              <w:rPr>
                <w:lang w:eastAsia="es-BO"/>
              </w:rPr>
            </w:pPr>
            <w:r w:rsidRPr="00351BB1">
              <w:rPr>
                <w:lang w:eastAsia="es-BO"/>
              </w:rPr>
              <w:t>37.0</w:t>
            </w:r>
          </w:p>
        </w:tc>
        <w:tc>
          <w:tcPr>
            <w:tcW w:w="0" w:type="auto"/>
            <w:tcBorders>
              <w:top w:val="nil"/>
              <w:left w:val="nil"/>
              <w:bottom w:val="nil"/>
              <w:right w:val="nil"/>
            </w:tcBorders>
            <w:noWrap/>
            <w:vAlign w:val="center"/>
            <w:hideMark/>
          </w:tcPr>
          <w:p w14:paraId="57B4EE07" w14:textId="77777777" w:rsidR="00852735" w:rsidRPr="00351BB1" w:rsidRDefault="00852735" w:rsidP="004775F4">
            <w:pPr>
              <w:pStyle w:val="TablaINIA"/>
              <w:jc w:val="center"/>
              <w:rPr>
                <w:lang w:eastAsia="es-BO"/>
              </w:rPr>
            </w:pPr>
            <w:r w:rsidRPr="00351BB1">
              <w:rPr>
                <w:lang w:eastAsia="es-BO"/>
              </w:rPr>
              <w:t>0.6</w:t>
            </w:r>
          </w:p>
        </w:tc>
        <w:tc>
          <w:tcPr>
            <w:tcW w:w="0" w:type="auto"/>
            <w:tcBorders>
              <w:top w:val="nil"/>
              <w:left w:val="nil"/>
              <w:bottom w:val="nil"/>
              <w:right w:val="nil"/>
            </w:tcBorders>
            <w:noWrap/>
            <w:vAlign w:val="center"/>
            <w:hideMark/>
          </w:tcPr>
          <w:p w14:paraId="531C7A6E" w14:textId="77777777" w:rsidR="00852735" w:rsidRPr="00351BB1" w:rsidRDefault="00852735" w:rsidP="004775F4">
            <w:pPr>
              <w:pStyle w:val="TablaINIA"/>
              <w:jc w:val="center"/>
              <w:rPr>
                <w:lang w:eastAsia="es-BO"/>
              </w:rPr>
            </w:pPr>
            <w:r w:rsidRPr="00351BB1">
              <w:rPr>
                <w:lang w:eastAsia="es-BO"/>
              </w:rPr>
              <w:t>36.5</w:t>
            </w:r>
          </w:p>
        </w:tc>
        <w:tc>
          <w:tcPr>
            <w:tcW w:w="0" w:type="auto"/>
            <w:tcBorders>
              <w:top w:val="nil"/>
              <w:left w:val="nil"/>
              <w:bottom w:val="nil"/>
              <w:right w:val="nil"/>
            </w:tcBorders>
            <w:noWrap/>
            <w:vAlign w:val="center"/>
            <w:hideMark/>
          </w:tcPr>
          <w:p w14:paraId="0691B06C" w14:textId="77777777" w:rsidR="00852735" w:rsidRPr="00351BB1" w:rsidRDefault="00852735" w:rsidP="004775F4">
            <w:pPr>
              <w:pStyle w:val="TablaINIA"/>
              <w:jc w:val="center"/>
              <w:rPr>
                <w:lang w:eastAsia="es-BO"/>
              </w:rPr>
            </w:pPr>
            <w:r w:rsidRPr="00351BB1">
              <w:rPr>
                <w:lang w:eastAsia="es-BO"/>
              </w:rPr>
              <w:t>37.8</w:t>
            </w:r>
          </w:p>
        </w:tc>
      </w:tr>
      <w:tr w:rsidR="00852735" w:rsidRPr="00351BB1" w14:paraId="103A7F2E" w14:textId="77777777" w:rsidTr="00D6259E">
        <w:trPr>
          <w:trHeight w:val="170"/>
        </w:trPr>
        <w:tc>
          <w:tcPr>
            <w:tcW w:w="0" w:type="auto"/>
            <w:tcBorders>
              <w:top w:val="nil"/>
              <w:left w:val="nil"/>
              <w:bottom w:val="nil"/>
              <w:right w:val="nil"/>
            </w:tcBorders>
            <w:noWrap/>
            <w:vAlign w:val="center"/>
            <w:hideMark/>
          </w:tcPr>
          <w:p w14:paraId="43A83742" w14:textId="4C1C5343" w:rsidR="00852735" w:rsidRPr="00351BB1" w:rsidRDefault="00DA34B1" w:rsidP="00014850">
            <w:pPr>
              <w:pStyle w:val="TablaINIA"/>
              <w:rPr>
                <w:lang w:eastAsia="es-BO"/>
              </w:rPr>
            </w:pPr>
            <w:r w:rsidRPr="00351BB1">
              <w:rPr>
                <w:lang w:eastAsia="es-BO"/>
              </w:rPr>
              <w:t>Anal fin origin to anterior caudal base</w:t>
            </w:r>
          </w:p>
        </w:tc>
        <w:tc>
          <w:tcPr>
            <w:tcW w:w="0" w:type="auto"/>
            <w:tcBorders>
              <w:top w:val="nil"/>
              <w:left w:val="nil"/>
              <w:bottom w:val="nil"/>
              <w:right w:val="nil"/>
            </w:tcBorders>
            <w:noWrap/>
            <w:vAlign w:val="center"/>
            <w:hideMark/>
          </w:tcPr>
          <w:p w14:paraId="275CB1ED" w14:textId="77777777" w:rsidR="00852735" w:rsidRPr="00351BB1" w:rsidRDefault="00852735"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2A22877F" w14:textId="77777777" w:rsidR="00852735" w:rsidRPr="00351BB1" w:rsidRDefault="00852735" w:rsidP="004775F4">
            <w:pPr>
              <w:pStyle w:val="TablaINIA"/>
              <w:jc w:val="center"/>
              <w:rPr>
                <w:lang w:eastAsia="es-BO"/>
              </w:rPr>
            </w:pPr>
            <w:r w:rsidRPr="00351BB1">
              <w:rPr>
                <w:lang w:eastAsia="es-BO"/>
              </w:rPr>
              <w:t>26.0</w:t>
            </w:r>
          </w:p>
        </w:tc>
        <w:tc>
          <w:tcPr>
            <w:tcW w:w="0" w:type="auto"/>
            <w:tcBorders>
              <w:top w:val="nil"/>
              <w:left w:val="nil"/>
              <w:bottom w:val="nil"/>
              <w:right w:val="nil"/>
            </w:tcBorders>
            <w:noWrap/>
            <w:vAlign w:val="center"/>
            <w:hideMark/>
          </w:tcPr>
          <w:p w14:paraId="09B4E809" w14:textId="77777777" w:rsidR="00852735" w:rsidRPr="00351BB1" w:rsidRDefault="00852735" w:rsidP="004775F4">
            <w:pPr>
              <w:pStyle w:val="TablaINIA"/>
              <w:jc w:val="center"/>
              <w:rPr>
                <w:lang w:eastAsia="es-BO"/>
              </w:rPr>
            </w:pPr>
            <w:r w:rsidRPr="00351BB1">
              <w:rPr>
                <w:lang w:eastAsia="es-BO"/>
              </w:rPr>
              <w:t>0.6</w:t>
            </w:r>
          </w:p>
        </w:tc>
        <w:tc>
          <w:tcPr>
            <w:tcW w:w="0" w:type="auto"/>
            <w:tcBorders>
              <w:top w:val="nil"/>
              <w:left w:val="nil"/>
              <w:bottom w:val="nil"/>
              <w:right w:val="nil"/>
            </w:tcBorders>
            <w:noWrap/>
            <w:vAlign w:val="center"/>
            <w:hideMark/>
          </w:tcPr>
          <w:p w14:paraId="7C364D06" w14:textId="77777777" w:rsidR="00852735" w:rsidRPr="00351BB1" w:rsidRDefault="00852735" w:rsidP="004775F4">
            <w:pPr>
              <w:pStyle w:val="TablaINIA"/>
              <w:jc w:val="center"/>
              <w:rPr>
                <w:lang w:eastAsia="es-BO"/>
              </w:rPr>
            </w:pPr>
            <w:r w:rsidRPr="00351BB1">
              <w:rPr>
                <w:lang w:eastAsia="es-BO"/>
              </w:rPr>
              <w:t>25.1</w:t>
            </w:r>
          </w:p>
        </w:tc>
        <w:tc>
          <w:tcPr>
            <w:tcW w:w="0" w:type="auto"/>
            <w:tcBorders>
              <w:top w:val="nil"/>
              <w:left w:val="nil"/>
              <w:bottom w:val="nil"/>
              <w:right w:val="nil"/>
            </w:tcBorders>
            <w:noWrap/>
            <w:vAlign w:val="center"/>
            <w:hideMark/>
          </w:tcPr>
          <w:p w14:paraId="4A35E261" w14:textId="77777777" w:rsidR="00852735" w:rsidRPr="00351BB1" w:rsidRDefault="00852735" w:rsidP="004775F4">
            <w:pPr>
              <w:pStyle w:val="TablaINIA"/>
              <w:jc w:val="center"/>
              <w:rPr>
                <w:lang w:eastAsia="es-BO"/>
              </w:rPr>
            </w:pPr>
            <w:r w:rsidRPr="00351BB1">
              <w:rPr>
                <w:lang w:eastAsia="es-BO"/>
              </w:rPr>
              <w:t>26.7</w:t>
            </w:r>
          </w:p>
        </w:tc>
      </w:tr>
      <w:tr w:rsidR="00852735" w:rsidRPr="00351BB1" w14:paraId="2F0C85E5" w14:textId="77777777" w:rsidTr="00D6259E">
        <w:trPr>
          <w:trHeight w:val="170"/>
        </w:trPr>
        <w:tc>
          <w:tcPr>
            <w:tcW w:w="0" w:type="auto"/>
            <w:tcBorders>
              <w:top w:val="nil"/>
              <w:left w:val="nil"/>
              <w:bottom w:val="single" w:sz="4" w:space="0" w:color="auto"/>
              <w:right w:val="nil"/>
            </w:tcBorders>
            <w:noWrap/>
            <w:vAlign w:val="center"/>
            <w:hideMark/>
          </w:tcPr>
          <w:p w14:paraId="2F2DB651" w14:textId="3CFC33AE" w:rsidR="00852735" w:rsidRPr="00351BB1" w:rsidRDefault="00B27CBC" w:rsidP="00014850">
            <w:pPr>
              <w:pStyle w:val="TablaINIA"/>
              <w:rPr>
                <w:lang w:eastAsia="es-BO"/>
              </w:rPr>
            </w:pPr>
            <w:r w:rsidRPr="00351BB1">
              <w:rPr>
                <w:lang w:eastAsia="es-BO"/>
              </w:rPr>
              <w:t>Caudal peduncle length</w:t>
            </w:r>
          </w:p>
        </w:tc>
        <w:tc>
          <w:tcPr>
            <w:tcW w:w="0" w:type="auto"/>
            <w:tcBorders>
              <w:top w:val="nil"/>
              <w:left w:val="nil"/>
              <w:bottom w:val="single" w:sz="4" w:space="0" w:color="auto"/>
              <w:right w:val="nil"/>
            </w:tcBorders>
            <w:noWrap/>
            <w:vAlign w:val="center"/>
            <w:hideMark/>
          </w:tcPr>
          <w:p w14:paraId="07B81A85" w14:textId="77777777" w:rsidR="00852735" w:rsidRPr="00351BB1" w:rsidRDefault="00852735" w:rsidP="004775F4">
            <w:pPr>
              <w:pStyle w:val="TablaINIA"/>
              <w:jc w:val="center"/>
              <w:rPr>
                <w:lang w:eastAsia="es-BO"/>
              </w:rPr>
            </w:pPr>
            <w:r w:rsidRPr="00351BB1">
              <w:rPr>
                <w:lang w:eastAsia="es-BO"/>
              </w:rPr>
              <w:t>5</w:t>
            </w:r>
          </w:p>
        </w:tc>
        <w:tc>
          <w:tcPr>
            <w:tcW w:w="0" w:type="auto"/>
            <w:tcBorders>
              <w:top w:val="nil"/>
              <w:left w:val="nil"/>
              <w:bottom w:val="single" w:sz="4" w:space="0" w:color="auto"/>
              <w:right w:val="nil"/>
            </w:tcBorders>
            <w:noWrap/>
            <w:vAlign w:val="center"/>
            <w:hideMark/>
          </w:tcPr>
          <w:p w14:paraId="3CDE12AB" w14:textId="77777777" w:rsidR="00852735" w:rsidRPr="00351BB1" w:rsidRDefault="00852735" w:rsidP="004775F4">
            <w:pPr>
              <w:pStyle w:val="TablaINIA"/>
              <w:jc w:val="center"/>
              <w:rPr>
                <w:lang w:eastAsia="es-BO"/>
              </w:rPr>
            </w:pPr>
            <w:r w:rsidRPr="00351BB1">
              <w:rPr>
                <w:lang w:eastAsia="es-BO"/>
              </w:rPr>
              <w:t>13.4</w:t>
            </w:r>
          </w:p>
        </w:tc>
        <w:tc>
          <w:tcPr>
            <w:tcW w:w="0" w:type="auto"/>
            <w:tcBorders>
              <w:top w:val="nil"/>
              <w:left w:val="nil"/>
              <w:bottom w:val="single" w:sz="4" w:space="0" w:color="auto"/>
              <w:right w:val="nil"/>
            </w:tcBorders>
            <w:noWrap/>
            <w:vAlign w:val="center"/>
            <w:hideMark/>
          </w:tcPr>
          <w:p w14:paraId="2E7F065C" w14:textId="77777777" w:rsidR="00852735" w:rsidRPr="00351BB1" w:rsidRDefault="00852735" w:rsidP="004775F4">
            <w:pPr>
              <w:pStyle w:val="TablaINIA"/>
              <w:jc w:val="center"/>
              <w:rPr>
                <w:lang w:eastAsia="es-BO"/>
              </w:rPr>
            </w:pPr>
            <w:r w:rsidRPr="00351BB1">
              <w:rPr>
                <w:lang w:eastAsia="es-BO"/>
              </w:rPr>
              <w:t>1.2</w:t>
            </w:r>
          </w:p>
        </w:tc>
        <w:tc>
          <w:tcPr>
            <w:tcW w:w="0" w:type="auto"/>
            <w:tcBorders>
              <w:top w:val="nil"/>
              <w:left w:val="nil"/>
              <w:bottom w:val="single" w:sz="4" w:space="0" w:color="auto"/>
              <w:right w:val="nil"/>
            </w:tcBorders>
            <w:noWrap/>
            <w:vAlign w:val="center"/>
            <w:hideMark/>
          </w:tcPr>
          <w:p w14:paraId="5A23C1E6" w14:textId="77777777" w:rsidR="00852735" w:rsidRPr="00351BB1" w:rsidRDefault="00852735" w:rsidP="004775F4">
            <w:pPr>
              <w:pStyle w:val="TablaINIA"/>
              <w:jc w:val="center"/>
              <w:rPr>
                <w:lang w:eastAsia="es-BO"/>
              </w:rPr>
            </w:pPr>
            <w:r w:rsidRPr="00351BB1">
              <w:rPr>
                <w:lang w:eastAsia="es-BO"/>
              </w:rPr>
              <w:t>12.3</w:t>
            </w:r>
          </w:p>
        </w:tc>
        <w:tc>
          <w:tcPr>
            <w:tcW w:w="0" w:type="auto"/>
            <w:tcBorders>
              <w:top w:val="nil"/>
              <w:left w:val="nil"/>
              <w:bottom w:val="single" w:sz="4" w:space="0" w:color="auto"/>
              <w:right w:val="nil"/>
            </w:tcBorders>
            <w:noWrap/>
            <w:vAlign w:val="center"/>
            <w:hideMark/>
          </w:tcPr>
          <w:p w14:paraId="28D28386" w14:textId="77777777" w:rsidR="00852735" w:rsidRPr="00351BB1" w:rsidRDefault="00852735" w:rsidP="004775F4">
            <w:pPr>
              <w:pStyle w:val="TablaINIA"/>
              <w:jc w:val="center"/>
              <w:rPr>
                <w:lang w:eastAsia="es-BO"/>
              </w:rPr>
            </w:pPr>
            <w:r w:rsidRPr="00351BB1">
              <w:rPr>
                <w:lang w:eastAsia="es-BO"/>
              </w:rPr>
              <w:t>15.1</w:t>
            </w:r>
          </w:p>
        </w:tc>
      </w:tr>
    </w:tbl>
    <w:p w14:paraId="19F2DE9C" w14:textId="043D688B" w:rsidR="00CC3D51" w:rsidRPr="00351BB1" w:rsidRDefault="00422363" w:rsidP="00CC3D51">
      <w:pPr>
        <w:spacing w:before="240"/>
        <w:rPr>
          <w:rFonts w:cs="Arial"/>
        </w:rPr>
      </w:pPr>
      <w:r w:rsidRPr="00351BB1">
        <w:rPr>
          <w:rFonts w:cs="Arial"/>
          <w:b/>
          <w:bCs/>
        </w:rPr>
        <w:t>Coloration in alcohol.</w:t>
      </w:r>
      <w:r w:rsidR="00CC3D51" w:rsidRPr="00351BB1">
        <w:rPr>
          <w:rFonts w:cs="Arial"/>
        </w:rPr>
        <w:t xml:space="preserve"> Body yellowish; dorsal head </w:t>
      </w:r>
      <w:r w:rsidR="0085147F" w:rsidRPr="00351BB1">
        <w:rPr>
          <w:rFonts w:cs="Arial"/>
        </w:rPr>
        <w:t>portion with</w:t>
      </w:r>
      <w:r w:rsidR="00CC3D51" w:rsidRPr="00351BB1">
        <w:rPr>
          <w:rFonts w:cs="Arial"/>
        </w:rPr>
        <w:t xml:space="preserve"> </w:t>
      </w:r>
      <w:r w:rsidR="002B37FE" w:rsidRPr="00351BB1">
        <w:rPr>
          <w:rFonts w:cs="Arial"/>
        </w:rPr>
        <w:t>pale</w:t>
      </w:r>
      <w:r w:rsidR="00CC3D51" w:rsidRPr="00351BB1">
        <w:rPr>
          <w:rFonts w:cs="Arial"/>
        </w:rPr>
        <w:t xml:space="preserve"> gray color. Nuchal plate slightly dark. Ventral region of the body yellowish. Caudal fin yellow with a small dark spot on the upper lobe, and the rest of the fins yellowish.</w:t>
      </w:r>
    </w:p>
    <w:p w14:paraId="22D00910" w14:textId="3F85A998" w:rsidR="00CC3D51" w:rsidRPr="00351BB1" w:rsidRDefault="00422363" w:rsidP="00CC3D51">
      <w:pPr>
        <w:rPr>
          <w:rFonts w:cs="Arial"/>
        </w:rPr>
      </w:pPr>
      <w:r w:rsidRPr="00351BB1">
        <w:rPr>
          <w:rFonts w:cs="Arial"/>
          <w:b/>
          <w:bCs/>
        </w:rPr>
        <w:t>Distribution.</w:t>
      </w:r>
      <w:r w:rsidR="00CC3D51" w:rsidRPr="00351BB1">
        <w:rPr>
          <w:rFonts w:cs="Arial"/>
        </w:rPr>
        <w:t xml:space="preserve"> </w:t>
      </w:r>
      <w:r w:rsidR="00635618" w:rsidRPr="00351BB1">
        <w:rPr>
          <w:rFonts w:cs="Arial"/>
        </w:rPr>
        <w:t>Present</w:t>
      </w:r>
      <w:r w:rsidR="00CC3D51" w:rsidRPr="00351BB1">
        <w:rPr>
          <w:rFonts w:cs="Arial"/>
        </w:rPr>
        <w:t xml:space="preserve"> in the Beni, Mamoré, Grande, and Iténez sub-basins</w:t>
      </w:r>
      <w:r w:rsidR="00635618" w:rsidRPr="00351BB1">
        <w:rPr>
          <w:rFonts w:cs="Arial"/>
        </w:rPr>
        <w:t xml:space="preserve"> </w:t>
      </w:r>
      <w:r w:rsidR="00635618" w:rsidRPr="00351BB1">
        <w:rPr>
          <w:rFonts w:cs="Arial"/>
          <w:szCs w:val="24"/>
        </w:rPr>
        <w:t>(Amazon Basin)</w:t>
      </w:r>
      <w:r w:rsidR="00CC3D51" w:rsidRPr="00351BB1">
        <w:rPr>
          <w:rFonts w:cs="Arial"/>
        </w:rPr>
        <w:t xml:space="preserve">. </w:t>
      </w:r>
      <w:r w:rsidR="00635618" w:rsidRPr="00351BB1">
        <w:rPr>
          <w:rFonts w:cs="Arial"/>
        </w:rPr>
        <w:t>A</w:t>
      </w:r>
      <w:r w:rsidR="00CC3D51" w:rsidRPr="00351BB1">
        <w:rPr>
          <w:rFonts w:cs="Arial"/>
        </w:rPr>
        <w:t xml:space="preserve">lso recorded in </w:t>
      </w:r>
      <w:r w:rsidR="00635618" w:rsidRPr="00351BB1">
        <w:rPr>
          <w:rFonts w:cs="Arial"/>
        </w:rPr>
        <w:t xml:space="preserve">the </w:t>
      </w:r>
      <w:r w:rsidR="00CC3D51" w:rsidRPr="00351BB1">
        <w:rPr>
          <w:rFonts w:cs="Arial"/>
        </w:rPr>
        <w:t xml:space="preserve">Pilcomayo (Maldonado </w:t>
      </w:r>
      <w:r w:rsidR="002B4584" w:rsidRPr="00351BB1">
        <w:rPr>
          <w:rFonts w:cs="Arial"/>
          <w:i/>
          <w:iCs/>
        </w:rPr>
        <w:t>et al</w:t>
      </w:r>
      <w:r w:rsidR="00CC3D51" w:rsidRPr="00351BB1">
        <w:rPr>
          <w:rFonts w:cs="Arial"/>
        </w:rPr>
        <w:t xml:space="preserve">. 2019) and Bermejo </w:t>
      </w:r>
      <w:r w:rsidR="00635618" w:rsidRPr="00351BB1">
        <w:rPr>
          <w:rFonts w:cs="Arial"/>
        </w:rPr>
        <w:t>sub-</w:t>
      </w:r>
      <w:r w:rsidR="00CC3D51" w:rsidRPr="00351BB1">
        <w:rPr>
          <w:rFonts w:cs="Arial"/>
        </w:rPr>
        <w:t>basin</w:t>
      </w:r>
      <w:r w:rsidR="00635618" w:rsidRPr="00351BB1">
        <w:rPr>
          <w:rFonts w:cs="Arial"/>
        </w:rPr>
        <w:t xml:space="preserve">s </w:t>
      </w:r>
      <w:r w:rsidR="00635618" w:rsidRPr="00351BB1">
        <w:rPr>
          <w:rFonts w:cs="Arial"/>
          <w:szCs w:val="24"/>
        </w:rPr>
        <w:t>(</w:t>
      </w:r>
      <w:r w:rsidR="00E237D7" w:rsidRPr="00351BB1">
        <w:rPr>
          <w:rFonts w:cs="Arial"/>
          <w:szCs w:val="24"/>
        </w:rPr>
        <w:t>La Plata</w:t>
      </w:r>
      <w:r w:rsidR="007F56D3" w:rsidRPr="00351BB1">
        <w:rPr>
          <w:rFonts w:cs="Arial"/>
          <w:szCs w:val="24"/>
        </w:rPr>
        <w:t xml:space="preserve"> Basin</w:t>
      </w:r>
      <w:r w:rsidR="00635618" w:rsidRPr="00351BB1">
        <w:rPr>
          <w:rFonts w:cs="Arial"/>
          <w:szCs w:val="24"/>
        </w:rPr>
        <w:t>)</w:t>
      </w:r>
      <w:r w:rsidR="00CC3D51" w:rsidRPr="00351BB1">
        <w:rPr>
          <w:rFonts w:cs="Arial"/>
        </w:rPr>
        <w:t xml:space="preserve"> (Torrico </w:t>
      </w:r>
      <w:r w:rsidR="002B4584" w:rsidRPr="00351BB1">
        <w:rPr>
          <w:rFonts w:cs="Arial"/>
          <w:i/>
          <w:iCs/>
        </w:rPr>
        <w:t>et al</w:t>
      </w:r>
      <w:r w:rsidR="00CC3D51" w:rsidRPr="00351BB1">
        <w:rPr>
          <w:rFonts w:cs="Arial"/>
        </w:rPr>
        <w:t>. 2020).</w:t>
      </w:r>
    </w:p>
    <w:p w14:paraId="2EAB2753" w14:textId="4CF95C5D" w:rsidR="009A0CFE" w:rsidRPr="00351BB1" w:rsidRDefault="009A0CFE" w:rsidP="009A0CFE">
      <w:pPr>
        <w:spacing w:before="240"/>
        <w:rPr>
          <w:rFonts w:cs="Arial"/>
          <w:szCs w:val="24"/>
        </w:rPr>
      </w:pPr>
      <w:r w:rsidRPr="00351BB1">
        <w:rPr>
          <w:rFonts w:cs="Arial"/>
          <w:b/>
          <w:bCs/>
          <w:szCs w:val="24"/>
        </w:rPr>
        <w:t xml:space="preserve">Importance. </w:t>
      </w:r>
      <w:r w:rsidR="006C14E3" w:rsidRPr="00351BB1">
        <w:rPr>
          <w:rFonts w:cs="Arial"/>
          <w:szCs w:val="24"/>
        </w:rPr>
        <w:t>There is no available information</w:t>
      </w:r>
      <w:r w:rsidRPr="00351BB1">
        <w:rPr>
          <w:rFonts w:cs="Arial"/>
          <w:szCs w:val="24"/>
        </w:rPr>
        <w:t>.</w:t>
      </w:r>
    </w:p>
    <w:p w14:paraId="2DFC85AD" w14:textId="642D4FAC" w:rsidR="00CC3D51" w:rsidRPr="00351BB1" w:rsidRDefault="00422363" w:rsidP="00CC3D51">
      <w:pPr>
        <w:rPr>
          <w:rFonts w:cs="Arial"/>
        </w:rPr>
      </w:pPr>
      <w:r w:rsidRPr="00351BB1">
        <w:rPr>
          <w:rFonts w:cs="Arial"/>
          <w:b/>
          <w:bCs/>
        </w:rPr>
        <w:t>Ecological notes.</w:t>
      </w:r>
      <w:r w:rsidR="00CC3D51" w:rsidRPr="00351BB1">
        <w:rPr>
          <w:rFonts w:cs="Arial"/>
        </w:rPr>
        <w:t xml:space="preserve"> Inhabits areas with currents and floodplains (Carvalho </w:t>
      </w:r>
      <w:r w:rsidR="002B4584" w:rsidRPr="00351BB1">
        <w:rPr>
          <w:rFonts w:cs="Arial"/>
          <w:i/>
          <w:iCs/>
        </w:rPr>
        <w:t>et al</w:t>
      </w:r>
      <w:r w:rsidR="00CC3D51" w:rsidRPr="00351BB1">
        <w:rPr>
          <w:rFonts w:cs="Arial"/>
        </w:rPr>
        <w:t>. 2022).</w:t>
      </w:r>
    </w:p>
    <w:p w14:paraId="74CB9643" w14:textId="0DB999E5" w:rsidR="009F367B" w:rsidRPr="00351BB1" w:rsidRDefault="00D0645E" w:rsidP="00AA2465">
      <w:pPr>
        <w:rPr>
          <w:rFonts w:cs="Arial"/>
          <w:b/>
          <w:bCs/>
          <w:i/>
          <w:iCs/>
          <w:szCs w:val="24"/>
        </w:rPr>
      </w:pPr>
      <w:r w:rsidRPr="00351BB1">
        <w:rPr>
          <w:rFonts w:cs="Arial"/>
          <w:b/>
          <w:bCs/>
          <w:i/>
          <w:iCs/>
          <w:szCs w:val="24"/>
        </w:rPr>
        <w:t>Megalonema platycephalum</w:t>
      </w:r>
      <w:r w:rsidR="002450B3" w:rsidRPr="00351BB1">
        <w:rPr>
          <w:rFonts w:cs="Arial"/>
          <w:b/>
          <w:bCs/>
          <w:i/>
          <w:iCs/>
          <w:szCs w:val="24"/>
        </w:rPr>
        <w:t xml:space="preserve"> </w:t>
      </w:r>
      <w:r w:rsidR="002450B3" w:rsidRPr="00351BB1">
        <w:rPr>
          <w:rFonts w:cs="Arial"/>
          <w:b/>
          <w:bCs/>
          <w:szCs w:val="24"/>
        </w:rPr>
        <w:t>Eigenmann 1912</w:t>
      </w:r>
      <w:r w:rsidR="009C2840" w:rsidRPr="00351BB1">
        <w:rPr>
          <w:rFonts w:cs="Arial"/>
          <w:b/>
          <w:bCs/>
          <w:szCs w:val="24"/>
        </w:rPr>
        <w:t xml:space="preserve"> (</w:t>
      </w:r>
      <w:r w:rsidR="004C73CE" w:rsidRPr="00351BB1">
        <w:rPr>
          <w:rFonts w:cs="Arial"/>
          <w:b/>
          <w:bCs/>
          <w:szCs w:val="24"/>
        </w:rPr>
        <w:t>Figure</w:t>
      </w:r>
      <w:r w:rsidR="009C2840" w:rsidRPr="00351BB1">
        <w:rPr>
          <w:rFonts w:cs="Arial"/>
          <w:b/>
          <w:bCs/>
          <w:szCs w:val="24"/>
        </w:rPr>
        <w:t xml:space="preserve"> 37)</w:t>
      </w:r>
    </w:p>
    <w:p w14:paraId="4B0BF947" w14:textId="10E54E88" w:rsidR="0040148F" w:rsidRPr="00351BB1" w:rsidRDefault="00257D2D" w:rsidP="00AA2465">
      <w:pPr>
        <w:rPr>
          <w:rFonts w:cs="Arial"/>
          <w:szCs w:val="24"/>
        </w:rPr>
      </w:pPr>
      <w:r w:rsidRPr="00351BB1">
        <w:rPr>
          <w:rFonts w:cs="Arial"/>
          <w:noProof/>
        </w:rPr>
        <w:lastRenderedPageBreak/>
        <w:drawing>
          <wp:inline distT="0" distB="0" distL="0" distR="0" wp14:anchorId="20BC0173" wp14:editId="3B4CD816">
            <wp:extent cx="3600000" cy="4162356"/>
            <wp:effectExtent l="0" t="0" r="0" b="0"/>
            <wp:docPr id="150648594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600000" cy="4162356"/>
                    </a:xfrm>
                    <a:prstGeom prst="rect">
                      <a:avLst/>
                    </a:prstGeom>
                    <a:noFill/>
                    <a:ln>
                      <a:noFill/>
                    </a:ln>
                  </pic:spPr>
                </pic:pic>
              </a:graphicData>
            </a:graphic>
          </wp:inline>
        </w:drawing>
      </w:r>
    </w:p>
    <w:p w14:paraId="1A7836FF" w14:textId="2C61BD2D" w:rsidR="00CE1F83" w:rsidRPr="00351BB1" w:rsidRDefault="00CE1F83" w:rsidP="00CE1F83">
      <w:pPr>
        <w:rPr>
          <w:rFonts w:cs="Arial"/>
          <w:lang w:val="es-419"/>
        </w:rPr>
      </w:pPr>
      <w:r w:rsidRPr="00351BB1">
        <w:rPr>
          <w:rFonts w:cs="Arial"/>
          <w:b/>
          <w:bCs/>
          <w:lang w:val="es-419"/>
        </w:rPr>
        <w:t>FIGURE 37.</w:t>
      </w:r>
      <w:r w:rsidRPr="00351BB1">
        <w:rPr>
          <w:rFonts w:cs="Arial"/>
          <w:lang w:val="es-419"/>
        </w:rPr>
        <w:t xml:space="preserve"> </w:t>
      </w:r>
      <w:r w:rsidR="004C58F9" w:rsidRPr="00351BB1">
        <w:rPr>
          <w:rFonts w:cs="Arial"/>
          <w:i/>
          <w:iCs/>
          <w:lang w:val="es-419"/>
        </w:rPr>
        <w:t>Megalonema</w:t>
      </w:r>
      <w:r w:rsidR="00D0645E" w:rsidRPr="00351BB1">
        <w:rPr>
          <w:rFonts w:cs="Arial"/>
          <w:i/>
          <w:iCs/>
          <w:lang w:val="es-419"/>
        </w:rPr>
        <w:t xml:space="preserve"> platycephalum</w:t>
      </w:r>
      <w:r w:rsidRPr="00351BB1">
        <w:rPr>
          <w:rFonts w:cs="Arial"/>
          <w:lang w:val="es-419"/>
        </w:rPr>
        <w:t xml:space="preserve">, UMSS 18572, 263.2 mm SL, Beni </w:t>
      </w:r>
      <w:r w:rsidR="00FA675A" w:rsidRPr="00351BB1">
        <w:rPr>
          <w:rFonts w:cs="Arial"/>
          <w:lang w:val="es-419"/>
        </w:rPr>
        <w:t>River</w:t>
      </w:r>
      <w:r w:rsidRPr="00351BB1">
        <w:rPr>
          <w:rFonts w:cs="Arial"/>
          <w:lang w:val="es-419"/>
        </w:rPr>
        <w:t xml:space="preserve">, Cachuela Esperanza, </w:t>
      </w:r>
      <w:r w:rsidR="00B3692B" w:rsidRPr="00351BB1">
        <w:rPr>
          <w:rFonts w:cs="Arial"/>
          <w:lang w:val="es-419"/>
        </w:rPr>
        <w:t xml:space="preserve">B-MD-O </w:t>
      </w:r>
      <w:r w:rsidRPr="00351BB1">
        <w:rPr>
          <w:rFonts w:cs="Arial"/>
          <w:lang w:val="es-419"/>
        </w:rPr>
        <w:t xml:space="preserve">sub-basin, </w:t>
      </w:r>
      <w:r w:rsidR="002B1B81" w:rsidRPr="00351BB1">
        <w:rPr>
          <w:rFonts w:cs="Arial"/>
          <w:lang w:val="es-419"/>
        </w:rPr>
        <w:t>Amazon Basin</w:t>
      </w:r>
      <w:r w:rsidRPr="00351BB1">
        <w:rPr>
          <w:rFonts w:cs="Arial"/>
          <w:lang w:val="es-419"/>
        </w:rPr>
        <w:t>.</w:t>
      </w:r>
    </w:p>
    <w:p w14:paraId="10E29B72" w14:textId="154ADB25" w:rsidR="00CE1F83" w:rsidRPr="00351BB1" w:rsidRDefault="00422363" w:rsidP="00CE1F83">
      <w:pPr>
        <w:rPr>
          <w:rFonts w:cs="Arial"/>
          <w:lang w:val="es-419"/>
        </w:rPr>
      </w:pPr>
      <w:r w:rsidRPr="00351BB1">
        <w:rPr>
          <w:rFonts w:cs="Arial"/>
          <w:b/>
          <w:bCs/>
          <w:lang w:val="es-419"/>
        </w:rPr>
        <w:t>Examined material</w:t>
      </w:r>
      <w:r w:rsidR="00CE1F83" w:rsidRPr="00351BB1">
        <w:rPr>
          <w:rFonts w:cs="Arial"/>
          <w:b/>
          <w:bCs/>
          <w:lang w:val="es-419"/>
        </w:rPr>
        <w:t xml:space="preserve"> (two specimens).</w:t>
      </w:r>
      <w:r w:rsidR="00CE1F83" w:rsidRPr="00351BB1">
        <w:rPr>
          <w:rFonts w:cs="Arial"/>
          <w:lang w:val="es-419"/>
        </w:rPr>
        <w:t xml:space="preserve"> </w:t>
      </w:r>
      <w:r w:rsidR="002B1B81" w:rsidRPr="00351BB1">
        <w:rPr>
          <w:rFonts w:cs="Arial"/>
          <w:lang w:val="es-419"/>
        </w:rPr>
        <w:t>Amazon Basin</w:t>
      </w:r>
      <w:r w:rsidR="00CE1F83" w:rsidRPr="00351BB1">
        <w:rPr>
          <w:rFonts w:cs="Arial"/>
          <w:lang w:val="es-419"/>
        </w:rPr>
        <w:t>: UMSS 17297</w:t>
      </w:r>
      <w:r w:rsidR="008F624C" w:rsidRPr="00351BB1">
        <w:rPr>
          <w:rFonts w:cs="Arial"/>
          <w:lang w:val="es-419"/>
        </w:rPr>
        <w:t xml:space="preserve"> (</w:t>
      </w:r>
      <w:r w:rsidR="00CE1F83" w:rsidRPr="00351BB1">
        <w:rPr>
          <w:rFonts w:cs="Arial"/>
          <w:lang w:val="es-419"/>
        </w:rPr>
        <w:t>1, 229.2 mm SL</w:t>
      </w:r>
      <w:r w:rsidR="008F624C" w:rsidRPr="00351BB1">
        <w:rPr>
          <w:rFonts w:cs="Arial"/>
          <w:lang w:val="es-419"/>
        </w:rPr>
        <w:t>)</w:t>
      </w:r>
      <w:r w:rsidR="00CE1F83" w:rsidRPr="00351BB1">
        <w:rPr>
          <w:rFonts w:cs="Arial"/>
          <w:lang w:val="es-419"/>
        </w:rPr>
        <w:t xml:space="preserve">, Beni </w:t>
      </w:r>
      <w:r w:rsidR="00FA675A" w:rsidRPr="00351BB1">
        <w:rPr>
          <w:rFonts w:cs="Arial"/>
          <w:lang w:val="es-419"/>
        </w:rPr>
        <w:t>River</w:t>
      </w:r>
      <w:r w:rsidR="00CE1F83" w:rsidRPr="00351BB1">
        <w:rPr>
          <w:rFonts w:cs="Arial"/>
          <w:lang w:val="es-419"/>
        </w:rPr>
        <w:t>, Cachuela Esperanza, -10.521983 -65.5787100, 23</w:t>
      </w:r>
      <w:r w:rsidR="008F624C" w:rsidRPr="00351BB1">
        <w:rPr>
          <w:rFonts w:cs="Arial"/>
          <w:lang w:val="es-419"/>
        </w:rPr>
        <w:t xml:space="preserve"> Sep</w:t>
      </w:r>
      <w:r w:rsidR="00CE1F83" w:rsidRPr="00351BB1">
        <w:rPr>
          <w:rFonts w:cs="Arial"/>
          <w:lang w:val="es-419"/>
        </w:rPr>
        <w:t xml:space="preserve"> 2015, </w:t>
      </w:r>
      <w:r w:rsidR="008F624C" w:rsidRPr="00351BB1">
        <w:rPr>
          <w:rFonts w:cs="Arial"/>
          <w:lang w:val="es-419"/>
        </w:rPr>
        <w:t>D.</w:t>
      </w:r>
      <w:r w:rsidR="00CE1F83" w:rsidRPr="00351BB1">
        <w:rPr>
          <w:rFonts w:cs="Arial"/>
          <w:lang w:val="es-419"/>
        </w:rPr>
        <w:t xml:space="preserve"> Barrozo; UMSS 18572</w:t>
      </w:r>
      <w:r w:rsidR="008F624C" w:rsidRPr="00351BB1">
        <w:rPr>
          <w:rFonts w:cs="Arial"/>
          <w:lang w:val="es-419"/>
        </w:rPr>
        <w:t xml:space="preserve"> (</w:t>
      </w:r>
      <w:r w:rsidR="00CE1F83" w:rsidRPr="00351BB1">
        <w:rPr>
          <w:rFonts w:cs="Arial"/>
          <w:lang w:val="es-419"/>
        </w:rPr>
        <w:t>1, 263.2 mm SL</w:t>
      </w:r>
      <w:r w:rsidR="008F624C" w:rsidRPr="00351BB1">
        <w:rPr>
          <w:rFonts w:cs="Arial"/>
          <w:lang w:val="es-419"/>
        </w:rPr>
        <w:t>)</w:t>
      </w:r>
      <w:r w:rsidR="00CE1F83" w:rsidRPr="00351BB1">
        <w:rPr>
          <w:rFonts w:cs="Arial"/>
          <w:lang w:val="es-419"/>
        </w:rPr>
        <w:t xml:space="preserve">, Beni </w:t>
      </w:r>
      <w:r w:rsidR="00FA675A" w:rsidRPr="00351BB1">
        <w:rPr>
          <w:rFonts w:cs="Arial"/>
          <w:lang w:val="es-419"/>
        </w:rPr>
        <w:t>River</w:t>
      </w:r>
      <w:r w:rsidR="00CE1F83" w:rsidRPr="00351BB1">
        <w:rPr>
          <w:rFonts w:cs="Arial"/>
          <w:lang w:val="es-419"/>
        </w:rPr>
        <w:t>, Cachuela Esperanza, -10.521983 -65.5787100, 29</w:t>
      </w:r>
      <w:r w:rsidR="008F624C" w:rsidRPr="00351BB1">
        <w:rPr>
          <w:rFonts w:cs="Arial"/>
          <w:lang w:val="es-419"/>
        </w:rPr>
        <w:t xml:space="preserve"> Aug</w:t>
      </w:r>
      <w:r w:rsidR="00CE1F83" w:rsidRPr="00351BB1">
        <w:rPr>
          <w:rFonts w:cs="Arial"/>
          <w:lang w:val="es-419"/>
        </w:rPr>
        <w:t xml:space="preserve"> 2015, M. Mercado.</w:t>
      </w:r>
    </w:p>
    <w:p w14:paraId="03C0607C" w14:textId="46D2416E" w:rsidR="00CE1F83" w:rsidRPr="00351BB1" w:rsidRDefault="00CE1F83" w:rsidP="00CE1F83">
      <w:pPr>
        <w:rPr>
          <w:rFonts w:cs="Arial"/>
        </w:rPr>
      </w:pPr>
      <w:r w:rsidRPr="00351BB1">
        <w:rPr>
          <w:rFonts w:cs="Arial"/>
          <w:b/>
          <w:bCs/>
        </w:rPr>
        <w:t>Diagnosis.</w:t>
      </w:r>
      <w:r w:rsidRPr="00351BB1">
        <w:rPr>
          <w:rFonts w:cs="Arial"/>
        </w:rPr>
        <w:t xml:space="preserve"> </w:t>
      </w:r>
      <w:r w:rsidR="00043B9A" w:rsidRPr="00351BB1">
        <w:rPr>
          <w:rFonts w:cs="Arial"/>
          <w:i/>
          <w:iCs/>
        </w:rPr>
        <w:t>Megalonema</w:t>
      </w:r>
      <w:r w:rsidR="009865FF" w:rsidRPr="00351BB1">
        <w:rPr>
          <w:rFonts w:cs="Arial"/>
          <w:i/>
          <w:iCs/>
        </w:rPr>
        <w:t xml:space="preserve"> platycephalum</w:t>
      </w:r>
      <w:r w:rsidR="009865FF" w:rsidRPr="00351BB1">
        <w:rPr>
          <w:rFonts w:cs="Arial"/>
          <w:b/>
          <w:bCs/>
        </w:rPr>
        <w:t xml:space="preserve"> </w:t>
      </w:r>
      <w:r w:rsidR="009865FF" w:rsidRPr="00351BB1">
        <w:rPr>
          <w:rFonts w:cs="Arial"/>
        </w:rPr>
        <w:t xml:space="preserve">differs from its congeners in the following: </w:t>
      </w:r>
      <w:r w:rsidRPr="00351BB1">
        <w:rPr>
          <w:rFonts w:cs="Arial"/>
        </w:rPr>
        <w:t xml:space="preserve">from </w:t>
      </w:r>
      <w:r w:rsidR="00D0645E" w:rsidRPr="00351BB1">
        <w:rPr>
          <w:rFonts w:cs="Arial"/>
          <w:i/>
          <w:iCs/>
        </w:rPr>
        <w:t>M. amaxanthum</w:t>
      </w:r>
      <w:r w:rsidRPr="00351BB1">
        <w:rPr>
          <w:rFonts w:cs="Arial"/>
        </w:rPr>
        <w:t xml:space="preserve"> by the </w:t>
      </w:r>
      <w:r w:rsidR="00C97159" w:rsidRPr="00351BB1">
        <w:rPr>
          <w:rFonts w:cs="Arial"/>
        </w:rPr>
        <w:t>distance between anterior nostrils</w:t>
      </w:r>
      <w:r w:rsidRPr="00351BB1">
        <w:rPr>
          <w:rFonts w:cs="Arial"/>
        </w:rPr>
        <w:t xml:space="preserve"> (21.5-21.9% </w:t>
      </w:r>
      <w:r w:rsidR="00EE3247" w:rsidRPr="00351BB1">
        <w:rPr>
          <w:rFonts w:cs="Arial"/>
        </w:rPr>
        <w:t>HL</w:t>
      </w:r>
      <w:r w:rsidRPr="00351BB1">
        <w:rPr>
          <w:rFonts w:cs="Arial"/>
        </w:rPr>
        <w:t xml:space="preserve"> </w:t>
      </w:r>
      <w:r w:rsidR="00DC54B7" w:rsidRPr="00351BB1">
        <w:rPr>
          <w:rFonts w:cs="Arial"/>
          <w:i/>
          <w:iCs/>
        </w:rPr>
        <w:t>vs.</w:t>
      </w:r>
      <w:r w:rsidRPr="00351BB1">
        <w:rPr>
          <w:rFonts w:cs="Arial"/>
        </w:rPr>
        <w:t xml:space="preserve"> 15%), </w:t>
      </w:r>
      <w:r w:rsidR="007C23E6" w:rsidRPr="00351BB1">
        <w:rPr>
          <w:rFonts w:cs="Arial"/>
        </w:rPr>
        <w:t>posterior nostril to anterior margin of orbit</w:t>
      </w:r>
      <w:r w:rsidRPr="00351BB1">
        <w:rPr>
          <w:rFonts w:cs="Arial"/>
        </w:rPr>
        <w:t xml:space="preserve"> (24-24.1% </w:t>
      </w:r>
      <w:r w:rsidR="00EE3247" w:rsidRPr="00351BB1">
        <w:rPr>
          <w:rFonts w:cs="Arial"/>
        </w:rPr>
        <w:t>HL</w:t>
      </w:r>
      <w:r w:rsidRPr="00351BB1">
        <w:rPr>
          <w:rFonts w:cs="Arial"/>
        </w:rPr>
        <w:t xml:space="preserve"> </w:t>
      </w:r>
      <w:r w:rsidR="00DC54B7" w:rsidRPr="00351BB1">
        <w:rPr>
          <w:rFonts w:cs="Arial"/>
          <w:i/>
          <w:iCs/>
        </w:rPr>
        <w:t>vs.</w:t>
      </w:r>
      <w:r w:rsidRPr="00351BB1">
        <w:rPr>
          <w:rFonts w:cs="Arial"/>
        </w:rPr>
        <w:t xml:space="preserve"> 19.3%), snout length (49.8-50.3% </w:t>
      </w:r>
      <w:r w:rsidR="00EE3247" w:rsidRPr="00351BB1">
        <w:rPr>
          <w:rFonts w:cs="Arial"/>
        </w:rPr>
        <w:t>HL</w:t>
      </w:r>
      <w:r w:rsidRPr="00351BB1">
        <w:rPr>
          <w:rFonts w:cs="Arial"/>
        </w:rPr>
        <w:t xml:space="preserve"> </w:t>
      </w:r>
      <w:r w:rsidR="00DC54B7" w:rsidRPr="00351BB1">
        <w:rPr>
          <w:rFonts w:cs="Arial"/>
          <w:i/>
          <w:iCs/>
        </w:rPr>
        <w:t>vs.</w:t>
      </w:r>
      <w:r w:rsidRPr="00351BB1">
        <w:rPr>
          <w:rFonts w:cs="Arial"/>
        </w:rPr>
        <w:t xml:space="preserve"> 45.8%), orbital diameter (11.3-13.1% </w:t>
      </w:r>
      <w:r w:rsidR="00EE3247" w:rsidRPr="00351BB1">
        <w:rPr>
          <w:rFonts w:cs="Arial"/>
        </w:rPr>
        <w:t>HL</w:t>
      </w:r>
      <w:r w:rsidRPr="00351BB1">
        <w:rPr>
          <w:rFonts w:cs="Arial"/>
        </w:rPr>
        <w:t xml:space="preserve"> </w:t>
      </w:r>
      <w:r w:rsidR="00DC54B7" w:rsidRPr="00351BB1">
        <w:rPr>
          <w:rFonts w:cs="Arial"/>
          <w:i/>
          <w:iCs/>
        </w:rPr>
        <w:t>vs.</w:t>
      </w:r>
      <w:r w:rsidRPr="00351BB1">
        <w:rPr>
          <w:rFonts w:cs="Arial"/>
        </w:rPr>
        <w:t xml:space="preserve"> 20.5%), </w:t>
      </w:r>
      <w:r w:rsidR="004735AD" w:rsidRPr="00351BB1">
        <w:rPr>
          <w:rFonts w:cs="Arial"/>
        </w:rPr>
        <w:t>head depth</w:t>
      </w:r>
      <w:r w:rsidRPr="00351BB1">
        <w:rPr>
          <w:rFonts w:cs="Arial"/>
        </w:rPr>
        <w:t xml:space="preserve"> (56.6-61.7% </w:t>
      </w:r>
      <w:r w:rsidR="00955D22" w:rsidRPr="00351BB1">
        <w:rPr>
          <w:rFonts w:cs="Arial"/>
        </w:rPr>
        <w:t>HL</w:t>
      </w:r>
      <w:r w:rsidRPr="00351BB1">
        <w:rPr>
          <w:rFonts w:cs="Arial"/>
        </w:rPr>
        <w:t xml:space="preserve"> </w:t>
      </w:r>
      <w:r w:rsidR="00DC54B7" w:rsidRPr="00351BB1">
        <w:rPr>
          <w:rFonts w:cs="Arial"/>
          <w:i/>
          <w:iCs/>
        </w:rPr>
        <w:t>vs.</w:t>
      </w:r>
      <w:r w:rsidRPr="00351BB1">
        <w:rPr>
          <w:rFonts w:cs="Arial"/>
        </w:rPr>
        <w:t xml:space="preserve"> 80.3%), mouth width (51.1-53.5% </w:t>
      </w:r>
      <w:r w:rsidR="00955D22" w:rsidRPr="00351BB1">
        <w:rPr>
          <w:rFonts w:cs="Arial"/>
        </w:rPr>
        <w:t>HL</w:t>
      </w:r>
      <w:r w:rsidRPr="00351BB1">
        <w:rPr>
          <w:rFonts w:cs="Arial"/>
        </w:rPr>
        <w:t xml:space="preserve"> </w:t>
      </w:r>
      <w:r w:rsidR="00DC54B7" w:rsidRPr="00351BB1">
        <w:rPr>
          <w:rFonts w:cs="Arial"/>
          <w:i/>
          <w:iCs/>
        </w:rPr>
        <w:t>vs.</w:t>
      </w:r>
      <w:r w:rsidRPr="00351BB1">
        <w:rPr>
          <w:rFonts w:cs="Arial"/>
        </w:rPr>
        <w:t xml:space="preserve"> 47.7%), distance between external </w:t>
      </w:r>
      <w:r w:rsidR="00033F80" w:rsidRPr="00351BB1">
        <w:rPr>
          <w:rFonts w:cs="Arial"/>
        </w:rPr>
        <w:t xml:space="preserve">mental </w:t>
      </w:r>
      <w:r w:rsidRPr="00351BB1">
        <w:rPr>
          <w:rFonts w:cs="Arial"/>
        </w:rPr>
        <w:t xml:space="preserve">barbels (40.1-40.4% </w:t>
      </w:r>
      <w:r w:rsidR="00955D22" w:rsidRPr="00351BB1">
        <w:rPr>
          <w:rFonts w:cs="Arial"/>
        </w:rPr>
        <w:t>HL</w:t>
      </w:r>
      <w:r w:rsidRPr="00351BB1">
        <w:rPr>
          <w:rFonts w:cs="Arial"/>
        </w:rPr>
        <w:t xml:space="preserve"> </w:t>
      </w:r>
      <w:r w:rsidR="00DC54B7" w:rsidRPr="00351BB1">
        <w:rPr>
          <w:rFonts w:cs="Arial"/>
          <w:i/>
          <w:iCs/>
        </w:rPr>
        <w:t>vs.</w:t>
      </w:r>
      <w:r w:rsidRPr="00351BB1">
        <w:rPr>
          <w:rFonts w:cs="Arial"/>
        </w:rPr>
        <w:t xml:space="preserve"> 48%), body width (18.4-19% </w:t>
      </w:r>
      <w:r w:rsidR="00955D22" w:rsidRPr="00351BB1">
        <w:rPr>
          <w:rFonts w:cs="Arial"/>
        </w:rPr>
        <w:t>SL</w:t>
      </w:r>
      <w:r w:rsidRPr="00351BB1">
        <w:rPr>
          <w:rFonts w:cs="Arial"/>
        </w:rPr>
        <w:t xml:space="preserve"> </w:t>
      </w:r>
      <w:r w:rsidR="00DC54B7" w:rsidRPr="00351BB1">
        <w:rPr>
          <w:rFonts w:cs="Arial"/>
          <w:i/>
          <w:iCs/>
        </w:rPr>
        <w:t>vs.</w:t>
      </w:r>
      <w:r w:rsidRPr="00351BB1">
        <w:rPr>
          <w:rFonts w:cs="Arial"/>
        </w:rPr>
        <w:t xml:space="preserve"> 14.9%), </w:t>
      </w:r>
      <w:r w:rsidR="00C97159" w:rsidRPr="00351BB1">
        <w:rPr>
          <w:rFonts w:cs="Arial"/>
        </w:rPr>
        <w:t>b</w:t>
      </w:r>
      <w:r w:rsidR="00887CEF" w:rsidRPr="00351BB1">
        <w:rPr>
          <w:rFonts w:cs="Arial"/>
        </w:rPr>
        <w:t>ody depth</w:t>
      </w:r>
      <w:r w:rsidRPr="00351BB1">
        <w:rPr>
          <w:rFonts w:cs="Arial"/>
        </w:rPr>
        <w:t xml:space="preserve"> (19.2-20.2% </w:t>
      </w:r>
      <w:r w:rsidR="00955D22" w:rsidRPr="00351BB1">
        <w:rPr>
          <w:rFonts w:cs="Arial"/>
        </w:rPr>
        <w:t>SL</w:t>
      </w:r>
      <w:r w:rsidRPr="00351BB1">
        <w:rPr>
          <w:rFonts w:cs="Arial"/>
        </w:rPr>
        <w:t xml:space="preserve"> </w:t>
      </w:r>
      <w:r w:rsidR="00DC54B7" w:rsidRPr="00351BB1">
        <w:rPr>
          <w:rFonts w:cs="Arial"/>
          <w:i/>
          <w:iCs/>
        </w:rPr>
        <w:t>vs.</w:t>
      </w:r>
      <w:r w:rsidRPr="00351BB1">
        <w:rPr>
          <w:rFonts w:cs="Arial"/>
        </w:rPr>
        <w:t xml:space="preserve"> 25.2%), head length (28.7-28.8% </w:t>
      </w:r>
      <w:r w:rsidR="00955D22" w:rsidRPr="00351BB1">
        <w:rPr>
          <w:rFonts w:cs="Arial"/>
        </w:rPr>
        <w:t>SL</w:t>
      </w:r>
      <w:r w:rsidRPr="00351BB1">
        <w:rPr>
          <w:rFonts w:cs="Arial"/>
        </w:rPr>
        <w:t xml:space="preserve"> </w:t>
      </w:r>
      <w:r w:rsidR="00DC54B7" w:rsidRPr="00351BB1">
        <w:rPr>
          <w:rFonts w:cs="Arial"/>
          <w:i/>
          <w:iCs/>
        </w:rPr>
        <w:t>vs.</w:t>
      </w:r>
      <w:r w:rsidRPr="00351BB1">
        <w:rPr>
          <w:rFonts w:cs="Arial"/>
        </w:rPr>
        <w:t xml:space="preserve"> 23.4%), pelvic fin length (17.5%</w:t>
      </w:r>
      <w:r w:rsidR="00955D22" w:rsidRPr="00351BB1">
        <w:rPr>
          <w:rFonts w:cs="Arial"/>
        </w:rPr>
        <w:t xml:space="preserve"> SL</w:t>
      </w:r>
      <w:r w:rsidRPr="00351BB1">
        <w:rPr>
          <w:rFonts w:cs="Arial"/>
        </w:rPr>
        <w:t xml:space="preserve"> </w:t>
      </w:r>
      <w:r w:rsidR="00DC54B7" w:rsidRPr="00351BB1">
        <w:rPr>
          <w:rFonts w:cs="Arial"/>
          <w:i/>
          <w:iCs/>
        </w:rPr>
        <w:t>vs.</w:t>
      </w:r>
      <w:r w:rsidRPr="00351BB1">
        <w:rPr>
          <w:rFonts w:cs="Arial"/>
        </w:rPr>
        <w:t xml:space="preserve"> 25.2%), </w:t>
      </w:r>
      <w:r w:rsidR="00AB0F1D" w:rsidRPr="00351BB1">
        <w:rPr>
          <w:rFonts w:cs="Arial"/>
        </w:rPr>
        <w:t>d</w:t>
      </w:r>
      <w:r w:rsidR="00737568" w:rsidRPr="00351BB1">
        <w:rPr>
          <w:rFonts w:cs="Arial"/>
        </w:rPr>
        <w:t xml:space="preserve">orsal fin </w:t>
      </w:r>
      <w:r w:rsidR="00E60E90" w:rsidRPr="00351BB1">
        <w:rPr>
          <w:rFonts w:cs="Arial"/>
        </w:rPr>
        <w:t>insertion</w:t>
      </w:r>
      <w:r w:rsidR="00737568" w:rsidRPr="00351BB1">
        <w:rPr>
          <w:rFonts w:cs="Arial"/>
        </w:rPr>
        <w:t xml:space="preserve"> to adipose fin origin </w:t>
      </w:r>
      <w:r w:rsidRPr="00351BB1">
        <w:rPr>
          <w:rFonts w:cs="Arial"/>
        </w:rPr>
        <w:t xml:space="preserve">(14.5-14.8% </w:t>
      </w:r>
      <w:r w:rsidR="00955D22" w:rsidRPr="00351BB1">
        <w:rPr>
          <w:rFonts w:cs="Arial"/>
        </w:rPr>
        <w:t>SL</w:t>
      </w:r>
      <w:r w:rsidRPr="00351BB1">
        <w:rPr>
          <w:rFonts w:cs="Arial"/>
        </w:rPr>
        <w:t xml:space="preserve"> </w:t>
      </w:r>
      <w:r w:rsidR="00DC54B7" w:rsidRPr="00351BB1">
        <w:rPr>
          <w:rFonts w:cs="Arial"/>
          <w:i/>
          <w:iCs/>
        </w:rPr>
        <w:t>vs.</w:t>
      </w:r>
      <w:r w:rsidRPr="00351BB1">
        <w:rPr>
          <w:rFonts w:cs="Arial"/>
        </w:rPr>
        <w:t xml:space="preserve"> 7.6%), </w:t>
      </w:r>
      <w:r w:rsidR="00C97159" w:rsidRPr="00351BB1">
        <w:rPr>
          <w:rFonts w:cs="Arial"/>
        </w:rPr>
        <w:t>adipose fin base length</w:t>
      </w:r>
      <w:r w:rsidRPr="00351BB1">
        <w:rPr>
          <w:rFonts w:cs="Arial"/>
        </w:rPr>
        <w:t xml:space="preserve"> (26-28.5% </w:t>
      </w:r>
      <w:r w:rsidR="00955D22" w:rsidRPr="00351BB1">
        <w:rPr>
          <w:rFonts w:cs="Arial"/>
        </w:rPr>
        <w:t>SL</w:t>
      </w:r>
      <w:r w:rsidRPr="00351BB1">
        <w:rPr>
          <w:rFonts w:cs="Arial"/>
        </w:rPr>
        <w:t xml:space="preserve"> </w:t>
      </w:r>
      <w:r w:rsidR="00DC54B7" w:rsidRPr="00351BB1">
        <w:rPr>
          <w:rFonts w:cs="Arial"/>
          <w:i/>
          <w:iCs/>
        </w:rPr>
        <w:t>vs.</w:t>
      </w:r>
      <w:r w:rsidRPr="00351BB1">
        <w:rPr>
          <w:rFonts w:cs="Arial"/>
        </w:rPr>
        <w:t xml:space="preserve"> 35.3%), elongated and spine-like supraoccipital process (</w:t>
      </w:r>
      <w:r w:rsidR="00DC54B7" w:rsidRPr="00351BB1">
        <w:rPr>
          <w:rFonts w:cs="Arial"/>
          <w:i/>
          <w:iCs/>
        </w:rPr>
        <w:t>vs.</w:t>
      </w:r>
      <w:r w:rsidRPr="00351BB1">
        <w:rPr>
          <w:rFonts w:cs="Arial"/>
        </w:rPr>
        <w:t xml:space="preserve"> wide and bell-shaped); from </w:t>
      </w:r>
      <w:r w:rsidR="00D0645E" w:rsidRPr="00351BB1">
        <w:rPr>
          <w:rFonts w:cs="Arial"/>
          <w:i/>
          <w:iCs/>
        </w:rPr>
        <w:t>M. platanum</w:t>
      </w:r>
      <w:r w:rsidRPr="00351BB1">
        <w:rPr>
          <w:rFonts w:cs="Arial"/>
        </w:rPr>
        <w:t xml:space="preserve"> by the orbital </w:t>
      </w:r>
      <w:r w:rsidRPr="00351BB1">
        <w:rPr>
          <w:rFonts w:cs="Arial"/>
        </w:rPr>
        <w:lastRenderedPageBreak/>
        <w:t xml:space="preserve">diameter (11.3-13.1% </w:t>
      </w:r>
      <w:r w:rsidR="00955D22" w:rsidRPr="00351BB1">
        <w:rPr>
          <w:rFonts w:cs="Arial"/>
        </w:rPr>
        <w:t>HL</w:t>
      </w:r>
      <w:r w:rsidRPr="00351BB1">
        <w:rPr>
          <w:rFonts w:cs="Arial"/>
        </w:rPr>
        <w:t xml:space="preserve"> </w:t>
      </w:r>
      <w:r w:rsidR="00DC54B7" w:rsidRPr="00351BB1">
        <w:rPr>
          <w:rFonts w:cs="Arial"/>
          <w:i/>
          <w:iCs/>
        </w:rPr>
        <w:t>vs.</w:t>
      </w:r>
      <w:r w:rsidRPr="00351BB1">
        <w:rPr>
          <w:rFonts w:cs="Arial"/>
        </w:rPr>
        <w:t xml:space="preserve"> 15.1-18.2%), mouth width (51.1-53.5% </w:t>
      </w:r>
      <w:r w:rsidR="00955D22" w:rsidRPr="00351BB1">
        <w:rPr>
          <w:rFonts w:cs="Arial"/>
        </w:rPr>
        <w:t>HL</w:t>
      </w:r>
      <w:r w:rsidRPr="00351BB1">
        <w:rPr>
          <w:rFonts w:cs="Arial"/>
        </w:rPr>
        <w:t xml:space="preserve"> </w:t>
      </w:r>
      <w:r w:rsidR="00DC54B7" w:rsidRPr="00351BB1">
        <w:rPr>
          <w:rFonts w:cs="Arial"/>
          <w:i/>
          <w:iCs/>
        </w:rPr>
        <w:t>vs.</w:t>
      </w:r>
      <w:r w:rsidRPr="00351BB1">
        <w:rPr>
          <w:rFonts w:cs="Arial"/>
        </w:rPr>
        <w:t xml:space="preserve"> 49.7-58.3%).</w:t>
      </w:r>
    </w:p>
    <w:p w14:paraId="7DD290F1" w14:textId="0488EFCE" w:rsidR="00CE1F83" w:rsidRPr="00351BB1" w:rsidRDefault="00CE1F83" w:rsidP="00CE1F83">
      <w:pPr>
        <w:rPr>
          <w:rFonts w:cs="Arial"/>
          <w:b/>
          <w:bCs/>
        </w:rPr>
      </w:pPr>
      <w:r w:rsidRPr="00351BB1">
        <w:rPr>
          <w:rFonts w:cs="Arial"/>
          <w:b/>
          <w:bCs/>
        </w:rPr>
        <w:t>Description.</w:t>
      </w:r>
      <w:r w:rsidRPr="00351BB1">
        <w:rPr>
          <w:rFonts w:cs="Arial"/>
        </w:rPr>
        <w:t xml:space="preserve"> Morphometric data presented in Table 22. </w:t>
      </w:r>
      <w:r w:rsidR="00896600" w:rsidRPr="00351BB1">
        <w:rPr>
          <w:rFonts w:cs="Arial"/>
        </w:rPr>
        <w:t>H</w:t>
      </w:r>
      <w:r w:rsidRPr="00351BB1">
        <w:rPr>
          <w:rFonts w:cs="Arial"/>
        </w:rPr>
        <w:t>ead longer than wide</w:t>
      </w:r>
      <w:r w:rsidR="00896600" w:rsidRPr="00351BB1">
        <w:rPr>
          <w:rFonts w:cs="Arial"/>
        </w:rPr>
        <w:t xml:space="preserve"> with small</w:t>
      </w:r>
      <w:r w:rsidRPr="00351BB1">
        <w:rPr>
          <w:rFonts w:cs="Arial"/>
        </w:rPr>
        <w:t xml:space="preserve"> eyes </w:t>
      </w:r>
      <w:r w:rsidR="00896600" w:rsidRPr="00351BB1">
        <w:rPr>
          <w:rFonts w:cs="Arial"/>
        </w:rPr>
        <w:t xml:space="preserve">located </w:t>
      </w:r>
      <w:r w:rsidRPr="00351BB1">
        <w:rPr>
          <w:rFonts w:cs="Arial"/>
        </w:rPr>
        <w:t>laterodorsally. Mouth subterminal; upper jaw slightly longer with the premaxillary patch exposed. Premaxillary patch wide. Posterior supraoccipital process elongated, spine-like, and does not contact the nuchal plate. Humeral process absent. Pectoral fin extends beyond the midpoint between its origin and the pelvic fin; first ray</w:t>
      </w:r>
      <w:r w:rsidR="00A614F6" w:rsidRPr="00351BB1">
        <w:rPr>
          <w:rFonts w:cs="Arial"/>
        </w:rPr>
        <w:t xml:space="preserve"> </w:t>
      </w:r>
      <w:r w:rsidRPr="00351BB1">
        <w:rPr>
          <w:rFonts w:cs="Arial"/>
        </w:rPr>
        <w:t>flexible, and without serrations. Pelvic fin reaches halfway between its origin and the anal fin</w:t>
      </w:r>
      <w:r w:rsidR="006C17FD" w:rsidRPr="00351BB1">
        <w:rPr>
          <w:rFonts w:cs="Arial"/>
        </w:rPr>
        <w:t xml:space="preserve"> origin</w:t>
      </w:r>
      <w:r w:rsidRPr="00351BB1">
        <w:rPr>
          <w:rFonts w:cs="Arial"/>
        </w:rPr>
        <w:t>. Pectoral and pelvic fins of the same size. Dorsal fin with the first ray unmodified, flexible, and without serrations. Adipose fin long</w:t>
      </w:r>
      <w:r w:rsidR="0093775D" w:rsidRPr="00351BB1">
        <w:rPr>
          <w:rFonts w:cs="Arial"/>
        </w:rPr>
        <w:t>,</w:t>
      </w:r>
      <w:r w:rsidRPr="00351BB1">
        <w:rPr>
          <w:rFonts w:cs="Arial"/>
        </w:rPr>
        <w:t xml:space="preserve"> twice as long as the anal fin. Caudal fin strongly bifurcated. Maxillary barbels reach the tip of the anal fin; </w:t>
      </w:r>
      <w:r w:rsidR="00033F80" w:rsidRPr="00351BB1">
        <w:rPr>
          <w:rFonts w:cs="Arial"/>
        </w:rPr>
        <w:t xml:space="preserve">mental </w:t>
      </w:r>
      <w:r w:rsidRPr="00351BB1">
        <w:rPr>
          <w:rFonts w:cs="Arial"/>
        </w:rPr>
        <w:t>barbels shorter. Dorsal fin rays I+6; anal fin rays iv-v+9; pectoral fin rays I+13; pelvic fin rays i+5; caudal fin rays 15.</w:t>
      </w:r>
    </w:p>
    <w:p w14:paraId="6BA64E9D" w14:textId="6BD77BC0" w:rsidR="00865EF3" w:rsidRPr="00351BB1" w:rsidRDefault="00CE1F83" w:rsidP="00CE1F83">
      <w:pPr>
        <w:rPr>
          <w:rFonts w:cs="Arial"/>
        </w:rPr>
      </w:pPr>
      <w:r w:rsidRPr="00351BB1">
        <w:rPr>
          <w:rFonts w:cs="Arial"/>
          <w:b/>
          <w:bCs/>
        </w:rPr>
        <w:t>TABLE 22.</w:t>
      </w:r>
      <w:r w:rsidRPr="00351BB1">
        <w:rPr>
          <w:rFonts w:cs="Arial"/>
        </w:rPr>
        <w:t xml:space="preserve"> </w:t>
      </w:r>
      <w:r w:rsidR="00865EF3" w:rsidRPr="00351BB1">
        <w:rPr>
          <w:rFonts w:cs="Arial"/>
          <w:szCs w:val="24"/>
        </w:rPr>
        <w:t xml:space="preserve">Morphometric data of </w:t>
      </w:r>
      <w:r w:rsidR="00865EF3" w:rsidRPr="00351BB1">
        <w:rPr>
          <w:rFonts w:cs="Arial"/>
          <w:i/>
          <w:iCs/>
          <w:szCs w:val="24"/>
        </w:rPr>
        <w:t>Megalonema platycephalum</w:t>
      </w:r>
      <w:r w:rsidR="00865EF3" w:rsidRPr="00351BB1">
        <w:rPr>
          <w:rFonts w:cs="Arial"/>
          <w:szCs w:val="24"/>
        </w:rPr>
        <w:t>. N: Number of individuals, SD: Standard deviation, Min: Minimum value, Max: Maximum value.</w:t>
      </w:r>
    </w:p>
    <w:tbl>
      <w:tblPr>
        <w:tblW w:w="0" w:type="auto"/>
        <w:tblBorders>
          <w:top w:val="single" w:sz="12" w:space="0" w:color="auto"/>
          <w:bottom w:val="single" w:sz="12" w:space="0" w:color="auto"/>
        </w:tblBorders>
        <w:tblCellMar>
          <w:left w:w="70" w:type="dxa"/>
          <w:right w:w="70" w:type="dxa"/>
        </w:tblCellMar>
        <w:tblLook w:val="04A0" w:firstRow="1" w:lastRow="0" w:firstColumn="1" w:lastColumn="0" w:noHBand="0" w:noVBand="1"/>
      </w:tblPr>
      <w:tblGrid>
        <w:gridCol w:w="4393"/>
        <w:gridCol w:w="270"/>
        <w:gridCol w:w="591"/>
        <w:gridCol w:w="491"/>
        <w:gridCol w:w="591"/>
        <w:gridCol w:w="591"/>
      </w:tblGrid>
      <w:tr w:rsidR="00AE5F8A" w:rsidRPr="00351BB1" w14:paraId="45849544" w14:textId="77777777" w:rsidTr="00D6259E">
        <w:trPr>
          <w:trHeight w:val="170"/>
          <w:tblHeader/>
        </w:trPr>
        <w:tc>
          <w:tcPr>
            <w:tcW w:w="0" w:type="auto"/>
            <w:tcBorders>
              <w:top w:val="single" w:sz="4" w:space="0" w:color="auto"/>
              <w:left w:val="nil"/>
              <w:bottom w:val="single" w:sz="4" w:space="0" w:color="auto"/>
              <w:right w:val="nil"/>
            </w:tcBorders>
            <w:noWrap/>
            <w:vAlign w:val="center"/>
            <w:hideMark/>
          </w:tcPr>
          <w:p w14:paraId="45AD4E73" w14:textId="1976D510" w:rsidR="00AE5F8A" w:rsidRPr="00351BB1" w:rsidRDefault="00AE5F8A" w:rsidP="00AE5F8A">
            <w:pPr>
              <w:pStyle w:val="TablaINIA"/>
              <w:jc w:val="center"/>
              <w:rPr>
                <w:lang w:eastAsia="es-BO"/>
              </w:rPr>
            </w:pPr>
            <w:r w:rsidRPr="00351BB1">
              <w:t>Measurements</w:t>
            </w:r>
          </w:p>
        </w:tc>
        <w:tc>
          <w:tcPr>
            <w:tcW w:w="0" w:type="auto"/>
            <w:tcBorders>
              <w:top w:val="single" w:sz="4" w:space="0" w:color="auto"/>
              <w:left w:val="nil"/>
              <w:bottom w:val="single" w:sz="4" w:space="0" w:color="auto"/>
              <w:right w:val="nil"/>
            </w:tcBorders>
            <w:noWrap/>
            <w:vAlign w:val="center"/>
            <w:hideMark/>
          </w:tcPr>
          <w:p w14:paraId="24A773A3" w14:textId="5114C359" w:rsidR="00AE5F8A" w:rsidRPr="00351BB1" w:rsidRDefault="00AE5F8A" w:rsidP="00AE5F8A">
            <w:pPr>
              <w:pStyle w:val="TablaINIA"/>
              <w:jc w:val="center"/>
              <w:rPr>
                <w:lang w:eastAsia="es-BO"/>
              </w:rPr>
            </w:pPr>
            <w:r w:rsidRPr="00351BB1">
              <w:t>N</w:t>
            </w:r>
          </w:p>
        </w:tc>
        <w:tc>
          <w:tcPr>
            <w:tcW w:w="0" w:type="auto"/>
            <w:tcBorders>
              <w:top w:val="single" w:sz="4" w:space="0" w:color="auto"/>
              <w:left w:val="nil"/>
              <w:bottom w:val="single" w:sz="4" w:space="0" w:color="auto"/>
              <w:right w:val="nil"/>
            </w:tcBorders>
            <w:noWrap/>
            <w:vAlign w:val="center"/>
            <w:hideMark/>
          </w:tcPr>
          <w:p w14:paraId="470BF03B" w14:textId="52AFE0FF" w:rsidR="00AE5F8A" w:rsidRPr="00351BB1" w:rsidRDefault="00AE5F8A" w:rsidP="00AE5F8A">
            <w:pPr>
              <w:pStyle w:val="TablaINIA"/>
              <w:jc w:val="center"/>
              <w:rPr>
                <w:lang w:eastAsia="es-BO"/>
              </w:rPr>
            </w:pPr>
            <w:r w:rsidRPr="00351BB1">
              <w:t>Mean</w:t>
            </w:r>
          </w:p>
        </w:tc>
        <w:tc>
          <w:tcPr>
            <w:tcW w:w="0" w:type="auto"/>
            <w:tcBorders>
              <w:top w:val="single" w:sz="4" w:space="0" w:color="auto"/>
              <w:left w:val="nil"/>
              <w:bottom w:val="single" w:sz="4" w:space="0" w:color="auto"/>
              <w:right w:val="nil"/>
            </w:tcBorders>
            <w:noWrap/>
            <w:vAlign w:val="center"/>
            <w:hideMark/>
          </w:tcPr>
          <w:p w14:paraId="300BF43B" w14:textId="794E5E47" w:rsidR="00AE5F8A" w:rsidRPr="00351BB1" w:rsidRDefault="00AE5F8A" w:rsidP="00AE5F8A">
            <w:pPr>
              <w:pStyle w:val="TablaINIA"/>
              <w:jc w:val="center"/>
              <w:rPr>
                <w:lang w:eastAsia="es-BO"/>
              </w:rPr>
            </w:pPr>
            <w:r w:rsidRPr="00351BB1">
              <w:t>SD</w:t>
            </w:r>
          </w:p>
        </w:tc>
        <w:tc>
          <w:tcPr>
            <w:tcW w:w="0" w:type="auto"/>
            <w:tcBorders>
              <w:top w:val="single" w:sz="4" w:space="0" w:color="auto"/>
              <w:left w:val="nil"/>
              <w:bottom w:val="single" w:sz="4" w:space="0" w:color="auto"/>
              <w:right w:val="nil"/>
            </w:tcBorders>
            <w:noWrap/>
            <w:vAlign w:val="center"/>
            <w:hideMark/>
          </w:tcPr>
          <w:p w14:paraId="55A54B62" w14:textId="2F11A298" w:rsidR="00AE5F8A" w:rsidRPr="00351BB1" w:rsidRDefault="00AE5F8A" w:rsidP="00AE5F8A">
            <w:pPr>
              <w:pStyle w:val="TablaINIA"/>
              <w:jc w:val="center"/>
              <w:rPr>
                <w:lang w:eastAsia="es-BO"/>
              </w:rPr>
            </w:pPr>
            <w:r w:rsidRPr="00351BB1">
              <w:t>Min</w:t>
            </w:r>
          </w:p>
        </w:tc>
        <w:tc>
          <w:tcPr>
            <w:tcW w:w="0" w:type="auto"/>
            <w:tcBorders>
              <w:top w:val="single" w:sz="4" w:space="0" w:color="auto"/>
              <w:left w:val="nil"/>
              <w:bottom w:val="single" w:sz="4" w:space="0" w:color="auto"/>
              <w:right w:val="nil"/>
            </w:tcBorders>
            <w:noWrap/>
            <w:vAlign w:val="center"/>
            <w:hideMark/>
          </w:tcPr>
          <w:p w14:paraId="4149C12C" w14:textId="171F6E38" w:rsidR="00AE5F8A" w:rsidRPr="00351BB1" w:rsidRDefault="00AE5F8A" w:rsidP="00AE5F8A">
            <w:pPr>
              <w:pStyle w:val="TablaINIA"/>
              <w:jc w:val="center"/>
              <w:rPr>
                <w:lang w:eastAsia="es-BO"/>
              </w:rPr>
            </w:pPr>
            <w:r w:rsidRPr="00351BB1">
              <w:t>Max</w:t>
            </w:r>
          </w:p>
        </w:tc>
      </w:tr>
      <w:tr w:rsidR="00852735" w:rsidRPr="00351BB1" w14:paraId="201AF568" w14:textId="77777777" w:rsidTr="00D6259E">
        <w:trPr>
          <w:trHeight w:val="170"/>
        </w:trPr>
        <w:tc>
          <w:tcPr>
            <w:tcW w:w="0" w:type="auto"/>
            <w:tcBorders>
              <w:top w:val="single" w:sz="4" w:space="0" w:color="auto"/>
              <w:left w:val="nil"/>
              <w:bottom w:val="nil"/>
              <w:right w:val="nil"/>
            </w:tcBorders>
            <w:noWrap/>
            <w:vAlign w:val="center"/>
            <w:hideMark/>
          </w:tcPr>
          <w:p w14:paraId="0A5F3B35" w14:textId="076A50AD" w:rsidR="00852735" w:rsidRPr="00351BB1" w:rsidRDefault="00C50D55" w:rsidP="00014850">
            <w:pPr>
              <w:pStyle w:val="TablaINIA"/>
              <w:rPr>
                <w:lang w:eastAsia="es-BO"/>
              </w:rPr>
            </w:pPr>
            <w:r w:rsidRPr="00351BB1">
              <w:rPr>
                <w:lang w:eastAsia="es-BO"/>
              </w:rPr>
              <w:t>SL</w:t>
            </w:r>
            <w:r w:rsidR="00852735" w:rsidRPr="00351BB1">
              <w:rPr>
                <w:lang w:eastAsia="es-BO"/>
              </w:rPr>
              <w:t xml:space="preserve"> (mm)</w:t>
            </w:r>
          </w:p>
        </w:tc>
        <w:tc>
          <w:tcPr>
            <w:tcW w:w="0" w:type="auto"/>
            <w:tcBorders>
              <w:top w:val="single" w:sz="4" w:space="0" w:color="auto"/>
              <w:left w:val="nil"/>
              <w:bottom w:val="nil"/>
              <w:right w:val="nil"/>
            </w:tcBorders>
            <w:noWrap/>
            <w:vAlign w:val="center"/>
            <w:hideMark/>
          </w:tcPr>
          <w:p w14:paraId="026F0A25" w14:textId="77777777" w:rsidR="00852735" w:rsidRPr="00351BB1" w:rsidRDefault="00852735" w:rsidP="004775F4">
            <w:pPr>
              <w:pStyle w:val="TablaINIA"/>
              <w:jc w:val="center"/>
              <w:rPr>
                <w:lang w:eastAsia="es-BO"/>
              </w:rPr>
            </w:pPr>
            <w:r w:rsidRPr="00351BB1">
              <w:rPr>
                <w:lang w:eastAsia="es-BO"/>
              </w:rPr>
              <w:t>2</w:t>
            </w:r>
          </w:p>
        </w:tc>
        <w:tc>
          <w:tcPr>
            <w:tcW w:w="0" w:type="auto"/>
            <w:tcBorders>
              <w:top w:val="single" w:sz="4" w:space="0" w:color="auto"/>
              <w:left w:val="nil"/>
              <w:bottom w:val="nil"/>
              <w:right w:val="nil"/>
            </w:tcBorders>
            <w:noWrap/>
            <w:vAlign w:val="center"/>
            <w:hideMark/>
          </w:tcPr>
          <w:p w14:paraId="78E4CF28" w14:textId="55918D57" w:rsidR="00852735" w:rsidRPr="00351BB1" w:rsidRDefault="00004771" w:rsidP="004775F4">
            <w:pPr>
              <w:pStyle w:val="TablaINIA"/>
              <w:jc w:val="center"/>
              <w:rPr>
                <w:lang w:eastAsia="es-BO"/>
              </w:rPr>
            </w:pPr>
            <w:r w:rsidRPr="00351BB1">
              <w:rPr>
                <w:lang w:eastAsia="es-BO"/>
              </w:rPr>
              <w:t>246.2</w:t>
            </w:r>
          </w:p>
        </w:tc>
        <w:tc>
          <w:tcPr>
            <w:tcW w:w="0" w:type="auto"/>
            <w:tcBorders>
              <w:top w:val="single" w:sz="4" w:space="0" w:color="auto"/>
              <w:left w:val="nil"/>
              <w:bottom w:val="nil"/>
              <w:right w:val="nil"/>
            </w:tcBorders>
            <w:noWrap/>
            <w:vAlign w:val="center"/>
            <w:hideMark/>
          </w:tcPr>
          <w:p w14:paraId="7CEC27B1" w14:textId="46DBB9BE" w:rsidR="00852735" w:rsidRPr="00351BB1" w:rsidRDefault="00004771" w:rsidP="004775F4">
            <w:pPr>
              <w:pStyle w:val="TablaINIA"/>
              <w:jc w:val="center"/>
              <w:rPr>
                <w:lang w:eastAsia="es-BO"/>
              </w:rPr>
            </w:pPr>
            <w:r w:rsidRPr="00351BB1">
              <w:rPr>
                <w:lang w:eastAsia="es-BO"/>
              </w:rPr>
              <w:t>24</w:t>
            </w:r>
          </w:p>
        </w:tc>
        <w:tc>
          <w:tcPr>
            <w:tcW w:w="0" w:type="auto"/>
            <w:tcBorders>
              <w:top w:val="single" w:sz="4" w:space="0" w:color="auto"/>
              <w:left w:val="nil"/>
              <w:bottom w:val="nil"/>
              <w:right w:val="nil"/>
            </w:tcBorders>
            <w:noWrap/>
            <w:vAlign w:val="center"/>
            <w:hideMark/>
          </w:tcPr>
          <w:p w14:paraId="0ABBB34E" w14:textId="77777777" w:rsidR="00852735" w:rsidRPr="00351BB1" w:rsidRDefault="00852735" w:rsidP="004775F4">
            <w:pPr>
              <w:pStyle w:val="TablaINIA"/>
              <w:jc w:val="center"/>
              <w:rPr>
                <w:lang w:eastAsia="es-BO"/>
              </w:rPr>
            </w:pPr>
            <w:r w:rsidRPr="00351BB1">
              <w:rPr>
                <w:lang w:eastAsia="es-BO"/>
              </w:rPr>
              <w:t>229.2</w:t>
            </w:r>
          </w:p>
        </w:tc>
        <w:tc>
          <w:tcPr>
            <w:tcW w:w="0" w:type="auto"/>
            <w:tcBorders>
              <w:top w:val="single" w:sz="4" w:space="0" w:color="auto"/>
              <w:left w:val="nil"/>
              <w:bottom w:val="nil"/>
              <w:right w:val="nil"/>
            </w:tcBorders>
            <w:noWrap/>
            <w:vAlign w:val="center"/>
            <w:hideMark/>
          </w:tcPr>
          <w:p w14:paraId="5DDA7081" w14:textId="77777777" w:rsidR="00852735" w:rsidRPr="00351BB1" w:rsidRDefault="00852735" w:rsidP="004775F4">
            <w:pPr>
              <w:pStyle w:val="TablaINIA"/>
              <w:jc w:val="center"/>
              <w:rPr>
                <w:lang w:eastAsia="es-BO"/>
              </w:rPr>
            </w:pPr>
            <w:r w:rsidRPr="00351BB1">
              <w:rPr>
                <w:lang w:eastAsia="es-BO"/>
              </w:rPr>
              <w:t>263.2</w:t>
            </w:r>
          </w:p>
        </w:tc>
      </w:tr>
      <w:tr w:rsidR="00852735" w:rsidRPr="00351BB1" w14:paraId="12FBA113" w14:textId="77777777" w:rsidTr="00D6259E">
        <w:trPr>
          <w:trHeight w:val="170"/>
        </w:trPr>
        <w:tc>
          <w:tcPr>
            <w:tcW w:w="0" w:type="auto"/>
            <w:gridSpan w:val="6"/>
            <w:tcBorders>
              <w:top w:val="nil"/>
              <w:left w:val="nil"/>
              <w:bottom w:val="nil"/>
              <w:right w:val="nil"/>
            </w:tcBorders>
            <w:noWrap/>
            <w:vAlign w:val="center"/>
            <w:hideMark/>
          </w:tcPr>
          <w:p w14:paraId="454569E0" w14:textId="5A479132" w:rsidR="00852735" w:rsidRPr="00351BB1" w:rsidRDefault="00685725" w:rsidP="004775F4">
            <w:pPr>
              <w:pStyle w:val="TablaINIA"/>
              <w:jc w:val="center"/>
              <w:rPr>
                <w:lang w:eastAsia="es-BO"/>
              </w:rPr>
            </w:pPr>
            <w:r w:rsidRPr="00351BB1">
              <w:rPr>
                <w:lang w:eastAsia="es-BO"/>
              </w:rPr>
              <w:t>Percents of head length</w:t>
            </w:r>
            <w:r w:rsidR="00852735" w:rsidRPr="00351BB1">
              <w:rPr>
                <w:lang w:eastAsia="es-BO"/>
              </w:rPr>
              <w:t xml:space="preserve"> (% </w:t>
            </w:r>
            <w:r w:rsidR="00C50D55" w:rsidRPr="00351BB1">
              <w:rPr>
                <w:lang w:eastAsia="es-BO"/>
              </w:rPr>
              <w:t>HL</w:t>
            </w:r>
            <w:r w:rsidR="00852735" w:rsidRPr="00351BB1">
              <w:rPr>
                <w:lang w:eastAsia="es-BO"/>
              </w:rPr>
              <w:t>)</w:t>
            </w:r>
          </w:p>
        </w:tc>
      </w:tr>
      <w:tr w:rsidR="00852735" w:rsidRPr="00351BB1" w14:paraId="6D5DD67C" w14:textId="77777777" w:rsidTr="00D6259E">
        <w:trPr>
          <w:trHeight w:val="170"/>
        </w:trPr>
        <w:tc>
          <w:tcPr>
            <w:tcW w:w="0" w:type="auto"/>
            <w:tcBorders>
              <w:top w:val="nil"/>
              <w:left w:val="nil"/>
              <w:bottom w:val="nil"/>
              <w:right w:val="nil"/>
            </w:tcBorders>
            <w:noWrap/>
            <w:vAlign w:val="center"/>
            <w:hideMark/>
          </w:tcPr>
          <w:p w14:paraId="5A5F228D" w14:textId="66DAEFDE" w:rsidR="00852735" w:rsidRPr="00351BB1" w:rsidRDefault="00685725" w:rsidP="00014850">
            <w:pPr>
              <w:pStyle w:val="TablaINIA"/>
              <w:rPr>
                <w:lang w:eastAsia="es-BO"/>
              </w:rPr>
            </w:pPr>
            <w:r w:rsidRPr="00351BB1">
              <w:rPr>
                <w:lang w:eastAsia="es-BO"/>
              </w:rPr>
              <w:t>Interorbital distance</w:t>
            </w:r>
          </w:p>
        </w:tc>
        <w:tc>
          <w:tcPr>
            <w:tcW w:w="0" w:type="auto"/>
            <w:tcBorders>
              <w:top w:val="nil"/>
              <w:left w:val="nil"/>
              <w:bottom w:val="nil"/>
              <w:right w:val="nil"/>
            </w:tcBorders>
            <w:noWrap/>
            <w:vAlign w:val="center"/>
            <w:hideMark/>
          </w:tcPr>
          <w:p w14:paraId="0EBD7476" w14:textId="77777777" w:rsidR="00852735" w:rsidRPr="00351BB1" w:rsidRDefault="00852735" w:rsidP="004775F4">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1529824D" w14:textId="77777777" w:rsidR="00852735" w:rsidRPr="00351BB1" w:rsidRDefault="00852735" w:rsidP="004775F4">
            <w:pPr>
              <w:pStyle w:val="TablaINIA"/>
              <w:jc w:val="center"/>
              <w:rPr>
                <w:lang w:eastAsia="es-BO"/>
              </w:rPr>
            </w:pPr>
            <w:r w:rsidRPr="00351BB1">
              <w:rPr>
                <w:lang w:eastAsia="es-BO"/>
              </w:rPr>
              <w:t>23.7</w:t>
            </w:r>
          </w:p>
        </w:tc>
        <w:tc>
          <w:tcPr>
            <w:tcW w:w="0" w:type="auto"/>
            <w:tcBorders>
              <w:top w:val="nil"/>
              <w:left w:val="nil"/>
              <w:bottom w:val="nil"/>
              <w:right w:val="nil"/>
            </w:tcBorders>
            <w:noWrap/>
            <w:vAlign w:val="center"/>
            <w:hideMark/>
          </w:tcPr>
          <w:p w14:paraId="7478769F" w14:textId="77777777" w:rsidR="00852735" w:rsidRPr="00351BB1" w:rsidRDefault="00852735" w:rsidP="004775F4">
            <w:pPr>
              <w:pStyle w:val="TablaINIA"/>
              <w:jc w:val="center"/>
              <w:rPr>
                <w:lang w:eastAsia="es-BO"/>
              </w:rPr>
            </w:pPr>
            <w:r w:rsidRPr="00351BB1">
              <w:rPr>
                <w:lang w:eastAsia="es-BO"/>
              </w:rPr>
              <w:t>1.4</w:t>
            </w:r>
          </w:p>
        </w:tc>
        <w:tc>
          <w:tcPr>
            <w:tcW w:w="0" w:type="auto"/>
            <w:tcBorders>
              <w:top w:val="nil"/>
              <w:left w:val="nil"/>
              <w:bottom w:val="nil"/>
              <w:right w:val="nil"/>
            </w:tcBorders>
            <w:noWrap/>
            <w:vAlign w:val="center"/>
            <w:hideMark/>
          </w:tcPr>
          <w:p w14:paraId="4C6BA9DF" w14:textId="77777777" w:rsidR="00852735" w:rsidRPr="00351BB1" w:rsidRDefault="00852735" w:rsidP="004775F4">
            <w:pPr>
              <w:pStyle w:val="TablaINIA"/>
              <w:jc w:val="center"/>
              <w:rPr>
                <w:lang w:eastAsia="es-BO"/>
              </w:rPr>
            </w:pPr>
            <w:r w:rsidRPr="00351BB1">
              <w:rPr>
                <w:lang w:eastAsia="es-BO"/>
              </w:rPr>
              <w:t>22.7</w:t>
            </w:r>
          </w:p>
        </w:tc>
        <w:tc>
          <w:tcPr>
            <w:tcW w:w="0" w:type="auto"/>
            <w:tcBorders>
              <w:top w:val="nil"/>
              <w:left w:val="nil"/>
              <w:bottom w:val="nil"/>
              <w:right w:val="nil"/>
            </w:tcBorders>
            <w:noWrap/>
            <w:vAlign w:val="center"/>
            <w:hideMark/>
          </w:tcPr>
          <w:p w14:paraId="5960B071" w14:textId="77777777" w:rsidR="00852735" w:rsidRPr="00351BB1" w:rsidRDefault="00852735" w:rsidP="004775F4">
            <w:pPr>
              <w:pStyle w:val="TablaINIA"/>
              <w:jc w:val="center"/>
              <w:rPr>
                <w:lang w:eastAsia="es-BO"/>
              </w:rPr>
            </w:pPr>
            <w:r w:rsidRPr="00351BB1">
              <w:rPr>
                <w:lang w:eastAsia="es-BO"/>
              </w:rPr>
              <w:t>24.8</w:t>
            </w:r>
          </w:p>
        </w:tc>
      </w:tr>
      <w:tr w:rsidR="00852735" w:rsidRPr="00351BB1" w14:paraId="4E44C7A4" w14:textId="77777777" w:rsidTr="00D6259E">
        <w:trPr>
          <w:trHeight w:val="170"/>
        </w:trPr>
        <w:tc>
          <w:tcPr>
            <w:tcW w:w="0" w:type="auto"/>
            <w:tcBorders>
              <w:top w:val="nil"/>
              <w:left w:val="nil"/>
              <w:bottom w:val="nil"/>
              <w:right w:val="nil"/>
            </w:tcBorders>
            <w:noWrap/>
            <w:vAlign w:val="center"/>
            <w:hideMark/>
          </w:tcPr>
          <w:p w14:paraId="43FA416B" w14:textId="17987E0B" w:rsidR="00852735" w:rsidRPr="00351BB1" w:rsidRDefault="008A06E6" w:rsidP="00014850">
            <w:pPr>
              <w:pStyle w:val="TablaINIA"/>
              <w:rPr>
                <w:lang w:eastAsia="es-BO"/>
              </w:rPr>
            </w:pPr>
            <w:r w:rsidRPr="00351BB1">
              <w:rPr>
                <w:lang w:eastAsia="es-BO"/>
              </w:rPr>
              <w:t>Left posterior nostril to right posterior nostril</w:t>
            </w:r>
          </w:p>
        </w:tc>
        <w:tc>
          <w:tcPr>
            <w:tcW w:w="0" w:type="auto"/>
            <w:tcBorders>
              <w:top w:val="nil"/>
              <w:left w:val="nil"/>
              <w:bottom w:val="nil"/>
              <w:right w:val="nil"/>
            </w:tcBorders>
            <w:noWrap/>
            <w:vAlign w:val="center"/>
            <w:hideMark/>
          </w:tcPr>
          <w:p w14:paraId="72AC6EC6" w14:textId="77777777" w:rsidR="00852735" w:rsidRPr="00351BB1" w:rsidRDefault="00852735" w:rsidP="004775F4">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5C229804" w14:textId="77777777" w:rsidR="00852735" w:rsidRPr="00351BB1" w:rsidRDefault="00852735" w:rsidP="004775F4">
            <w:pPr>
              <w:pStyle w:val="TablaINIA"/>
              <w:jc w:val="center"/>
              <w:rPr>
                <w:lang w:eastAsia="es-BO"/>
              </w:rPr>
            </w:pPr>
            <w:r w:rsidRPr="00351BB1">
              <w:rPr>
                <w:lang w:eastAsia="es-BO"/>
              </w:rPr>
              <w:t>15.2</w:t>
            </w:r>
          </w:p>
        </w:tc>
        <w:tc>
          <w:tcPr>
            <w:tcW w:w="0" w:type="auto"/>
            <w:tcBorders>
              <w:top w:val="nil"/>
              <w:left w:val="nil"/>
              <w:bottom w:val="nil"/>
              <w:right w:val="nil"/>
            </w:tcBorders>
            <w:noWrap/>
            <w:vAlign w:val="center"/>
            <w:hideMark/>
          </w:tcPr>
          <w:p w14:paraId="362EB57C" w14:textId="77777777" w:rsidR="00852735" w:rsidRPr="00351BB1" w:rsidRDefault="00852735" w:rsidP="004775F4">
            <w:pPr>
              <w:pStyle w:val="TablaINIA"/>
              <w:jc w:val="center"/>
              <w:rPr>
                <w:lang w:eastAsia="es-BO"/>
              </w:rPr>
            </w:pPr>
            <w:r w:rsidRPr="00351BB1">
              <w:rPr>
                <w:lang w:eastAsia="es-BO"/>
              </w:rPr>
              <w:t>0.3</w:t>
            </w:r>
          </w:p>
        </w:tc>
        <w:tc>
          <w:tcPr>
            <w:tcW w:w="0" w:type="auto"/>
            <w:tcBorders>
              <w:top w:val="nil"/>
              <w:left w:val="nil"/>
              <w:bottom w:val="nil"/>
              <w:right w:val="nil"/>
            </w:tcBorders>
            <w:noWrap/>
            <w:vAlign w:val="center"/>
            <w:hideMark/>
          </w:tcPr>
          <w:p w14:paraId="38F51C55" w14:textId="77777777" w:rsidR="00852735" w:rsidRPr="00351BB1" w:rsidRDefault="00852735" w:rsidP="004775F4">
            <w:pPr>
              <w:pStyle w:val="TablaINIA"/>
              <w:jc w:val="center"/>
              <w:rPr>
                <w:lang w:eastAsia="es-BO"/>
              </w:rPr>
            </w:pPr>
            <w:r w:rsidRPr="00351BB1">
              <w:rPr>
                <w:lang w:eastAsia="es-BO"/>
              </w:rPr>
              <w:t>15.0</w:t>
            </w:r>
          </w:p>
        </w:tc>
        <w:tc>
          <w:tcPr>
            <w:tcW w:w="0" w:type="auto"/>
            <w:tcBorders>
              <w:top w:val="nil"/>
              <w:left w:val="nil"/>
              <w:bottom w:val="nil"/>
              <w:right w:val="nil"/>
            </w:tcBorders>
            <w:noWrap/>
            <w:vAlign w:val="center"/>
            <w:hideMark/>
          </w:tcPr>
          <w:p w14:paraId="2E4CAAE4" w14:textId="77777777" w:rsidR="00852735" w:rsidRPr="00351BB1" w:rsidRDefault="00852735" w:rsidP="004775F4">
            <w:pPr>
              <w:pStyle w:val="TablaINIA"/>
              <w:jc w:val="center"/>
              <w:rPr>
                <w:lang w:eastAsia="es-BO"/>
              </w:rPr>
            </w:pPr>
            <w:r w:rsidRPr="00351BB1">
              <w:rPr>
                <w:lang w:eastAsia="es-BO"/>
              </w:rPr>
              <w:t>15.4</w:t>
            </w:r>
          </w:p>
        </w:tc>
      </w:tr>
      <w:tr w:rsidR="00852735" w:rsidRPr="00351BB1" w14:paraId="072F0696" w14:textId="77777777" w:rsidTr="00D6259E">
        <w:trPr>
          <w:trHeight w:val="170"/>
        </w:trPr>
        <w:tc>
          <w:tcPr>
            <w:tcW w:w="0" w:type="auto"/>
            <w:tcBorders>
              <w:top w:val="nil"/>
              <w:left w:val="nil"/>
              <w:bottom w:val="nil"/>
              <w:right w:val="nil"/>
            </w:tcBorders>
            <w:noWrap/>
            <w:vAlign w:val="center"/>
            <w:hideMark/>
          </w:tcPr>
          <w:p w14:paraId="3FABBE1D" w14:textId="15702E55" w:rsidR="00852735" w:rsidRPr="00351BB1" w:rsidRDefault="00E222E6" w:rsidP="00014850">
            <w:pPr>
              <w:pStyle w:val="TablaINIA"/>
              <w:rPr>
                <w:lang w:eastAsia="es-BO"/>
              </w:rPr>
            </w:pPr>
            <w:r w:rsidRPr="00351BB1">
              <w:rPr>
                <w:lang w:eastAsia="es-BO"/>
              </w:rPr>
              <w:t>Left anterior nostril to right anterior nostril</w:t>
            </w:r>
          </w:p>
        </w:tc>
        <w:tc>
          <w:tcPr>
            <w:tcW w:w="0" w:type="auto"/>
            <w:tcBorders>
              <w:top w:val="nil"/>
              <w:left w:val="nil"/>
              <w:bottom w:val="nil"/>
              <w:right w:val="nil"/>
            </w:tcBorders>
            <w:noWrap/>
            <w:vAlign w:val="center"/>
            <w:hideMark/>
          </w:tcPr>
          <w:p w14:paraId="3AA928B7" w14:textId="77777777" w:rsidR="00852735" w:rsidRPr="00351BB1" w:rsidRDefault="00852735" w:rsidP="004775F4">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068BC794" w14:textId="77777777" w:rsidR="00852735" w:rsidRPr="00351BB1" w:rsidRDefault="00852735" w:rsidP="004775F4">
            <w:pPr>
              <w:pStyle w:val="TablaINIA"/>
              <w:jc w:val="center"/>
              <w:rPr>
                <w:lang w:eastAsia="es-BO"/>
              </w:rPr>
            </w:pPr>
            <w:r w:rsidRPr="00351BB1">
              <w:rPr>
                <w:lang w:eastAsia="es-BO"/>
              </w:rPr>
              <w:t>21.7</w:t>
            </w:r>
          </w:p>
        </w:tc>
        <w:tc>
          <w:tcPr>
            <w:tcW w:w="0" w:type="auto"/>
            <w:tcBorders>
              <w:top w:val="nil"/>
              <w:left w:val="nil"/>
              <w:bottom w:val="nil"/>
              <w:right w:val="nil"/>
            </w:tcBorders>
            <w:noWrap/>
            <w:vAlign w:val="center"/>
            <w:hideMark/>
          </w:tcPr>
          <w:p w14:paraId="3B743D1A" w14:textId="77777777" w:rsidR="00852735" w:rsidRPr="00351BB1" w:rsidRDefault="00852735" w:rsidP="004775F4">
            <w:pPr>
              <w:pStyle w:val="TablaINIA"/>
              <w:jc w:val="center"/>
              <w:rPr>
                <w:lang w:eastAsia="es-BO"/>
              </w:rPr>
            </w:pPr>
            <w:r w:rsidRPr="00351BB1">
              <w:rPr>
                <w:lang w:eastAsia="es-BO"/>
              </w:rPr>
              <w:t>0.3</w:t>
            </w:r>
          </w:p>
        </w:tc>
        <w:tc>
          <w:tcPr>
            <w:tcW w:w="0" w:type="auto"/>
            <w:tcBorders>
              <w:top w:val="nil"/>
              <w:left w:val="nil"/>
              <w:bottom w:val="nil"/>
              <w:right w:val="nil"/>
            </w:tcBorders>
            <w:noWrap/>
            <w:vAlign w:val="center"/>
            <w:hideMark/>
          </w:tcPr>
          <w:p w14:paraId="7558DB18" w14:textId="77777777" w:rsidR="00852735" w:rsidRPr="00351BB1" w:rsidRDefault="00852735" w:rsidP="004775F4">
            <w:pPr>
              <w:pStyle w:val="TablaINIA"/>
              <w:jc w:val="center"/>
              <w:rPr>
                <w:lang w:eastAsia="es-BO"/>
              </w:rPr>
            </w:pPr>
            <w:r w:rsidRPr="00351BB1">
              <w:rPr>
                <w:lang w:eastAsia="es-BO"/>
              </w:rPr>
              <w:t>21.5</w:t>
            </w:r>
          </w:p>
        </w:tc>
        <w:tc>
          <w:tcPr>
            <w:tcW w:w="0" w:type="auto"/>
            <w:tcBorders>
              <w:top w:val="nil"/>
              <w:left w:val="nil"/>
              <w:bottom w:val="nil"/>
              <w:right w:val="nil"/>
            </w:tcBorders>
            <w:noWrap/>
            <w:vAlign w:val="center"/>
            <w:hideMark/>
          </w:tcPr>
          <w:p w14:paraId="6CDA20F3" w14:textId="77777777" w:rsidR="00852735" w:rsidRPr="00351BB1" w:rsidRDefault="00852735" w:rsidP="004775F4">
            <w:pPr>
              <w:pStyle w:val="TablaINIA"/>
              <w:jc w:val="center"/>
              <w:rPr>
                <w:lang w:eastAsia="es-BO"/>
              </w:rPr>
            </w:pPr>
            <w:r w:rsidRPr="00351BB1">
              <w:rPr>
                <w:lang w:eastAsia="es-BO"/>
              </w:rPr>
              <w:t>21.9</w:t>
            </w:r>
          </w:p>
        </w:tc>
      </w:tr>
      <w:tr w:rsidR="00852735" w:rsidRPr="00351BB1" w14:paraId="216D9EA7" w14:textId="77777777" w:rsidTr="00D6259E">
        <w:trPr>
          <w:trHeight w:val="170"/>
        </w:trPr>
        <w:tc>
          <w:tcPr>
            <w:tcW w:w="0" w:type="auto"/>
            <w:tcBorders>
              <w:top w:val="nil"/>
              <w:left w:val="nil"/>
              <w:bottom w:val="nil"/>
              <w:right w:val="nil"/>
            </w:tcBorders>
            <w:noWrap/>
            <w:vAlign w:val="center"/>
            <w:hideMark/>
          </w:tcPr>
          <w:p w14:paraId="321C6928" w14:textId="6A101F7E" w:rsidR="00852735" w:rsidRPr="00351BB1" w:rsidRDefault="00E644F1" w:rsidP="00014850">
            <w:pPr>
              <w:pStyle w:val="TablaINIA"/>
              <w:rPr>
                <w:lang w:eastAsia="es-BO"/>
              </w:rPr>
            </w:pPr>
            <w:r w:rsidRPr="00351BB1">
              <w:rPr>
                <w:lang w:eastAsia="es-BO"/>
              </w:rPr>
              <w:t>Left anterior nostril to left posterior nostril</w:t>
            </w:r>
          </w:p>
        </w:tc>
        <w:tc>
          <w:tcPr>
            <w:tcW w:w="0" w:type="auto"/>
            <w:tcBorders>
              <w:top w:val="nil"/>
              <w:left w:val="nil"/>
              <w:bottom w:val="nil"/>
              <w:right w:val="nil"/>
            </w:tcBorders>
            <w:noWrap/>
            <w:vAlign w:val="center"/>
            <w:hideMark/>
          </w:tcPr>
          <w:p w14:paraId="06FAF402" w14:textId="77777777" w:rsidR="00852735" w:rsidRPr="00351BB1" w:rsidRDefault="00852735" w:rsidP="004775F4">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646FA759" w14:textId="77777777" w:rsidR="00852735" w:rsidRPr="00351BB1" w:rsidRDefault="00852735" w:rsidP="004775F4">
            <w:pPr>
              <w:pStyle w:val="TablaINIA"/>
              <w:jc w:val="center"/>
              <w:rPr>
                <w:lang w:eastAsia="es-BO"/>
              </w:rPr>
            </w:pPr>
            <w:r w:rsidRPr="00351BB1">
              <w:rPr>
                <w:lang w:eastAsia="es-BO"/>
              </w:rPr>
              <w:t>14.9</w:t>
            </w:r>
          </w:p>
        </w:tc>
        <w:tc>
          <w:tcPr>
            <w:tcW w:w="0" w:type="auto"/>
            <w:tcBorders>
              <w:top w:val="nil"/>
              <w:left w:val="nil"/>
              <w:bottom w:val="nil"/>
              <w:right w:val="nil"/>
            </w:tcBorders>
            <w:noWrap/>
            <w:vAlign w:val="center"/>
            <w:hideMark/>
          </w:tcPr>
          <w:p w14:paraId="2A73EB22" w14:textId="77777777" w:rsidR="00852735" w:rsidRPr="00351BB1" w:rsidRDefault="00852735" w:rsidP="004775F4">
            <w:pPr>
              <w:pStyle w:val="TablaINIA"/>
              <w:jc w:val="center"/>
              <w:rPr>
                <w:lang w:eastAsia="es-BO"/>
              </w:rPr>
            </w:pPr>
            <w:r w:rsidRPr="00351BB1">
              <w:rPr>
                <w:lang w:eastAsia="es-BO"/>
              </w:rPr>
              <w:t>0.6</w:t>
            </w:r>
          </w:p>
        </w:tc>
        <w:tc>
          <w:tcPr>
            <w:tcW w:w="0" w:type="auto"/>
            <w:tcBorders>
              <w:top w:val="nil"/>
              <w:left w:val="nil"/>
              <w:bottom w:val="nil"/>
              <w:right w:val="nil"/>
            </w:tcBorders>
            <w:noWrap/>
            <w:vAlign w:val="center"/>
            <w:hideMark/>
          </w:tcPr>
          <w:p w14:paraId="3C103D1C" w14:textId="77777777" w:rsidR="00852735" w:rsidRPr="00351BB1" w:rsidRDefault="00852735" w:rsidP="004775F4">
            <w:pPr>
              <w:pStyle w:val="TablaINIA"/>
              <w:jc w:val="center"/>
              <w:rPr>
                <w:lang w:eastAsia="es-BO"/>
              </w:rPr>
            </w:pPr>
            <w:r w:rsidRPr="00351BB1">
              <w:rPr>
                <w:lang w:eastAsia="es-BO"/>
              </w:rPr>
              <w:t>14.5</w:t>
            </w:r>
          </w:p>
        </w:tc>
        <w:tc>
          <w:tcPr>
            <w:tcW w:w="0" w:type="auto"/>
            <w:tcBorders>
              <w:top w:val="nil"/>
              <w:left w:val="nil"/>
              <w:bottom w:val="nil"/>
              <w:right w:val="nil"/>
            </w:tcBorders>
            <w:noWrap/>
            <w:vAlign w:val="center"/>
            <w:hideMark/>
          </w:tcPr>
          <w:p w14:paraId="56053922" w14:textId="77777777" w:rsidR="00852735" w:rsidRPr="00351BB1" w:rsidRDefault="00852735" w:rsidP="004775F4">
            <w:pPr>
              <w:pStyle w:val="TablaINIA"/>
              <w:jc w:val="center"/>
              <w:rPr>
                <w:lang w:eastAsia="es-BO"/>
              </w:rPr>
            </w:pPr>
            <w:r w:rsidRPr="00351BB1">
              <w:rPr>
                <w:lang w:eastAsia="es-BO"/>
              </w:rPr>
              <w:t>15.3</w:t>
            </w:r>
          </w:p>
        </w:tc>
      </w:tr>
      <w:tr w:rsidR="00852735" w:rsidRPr="00351BB1" w14:paraId="730C0230" w14:textId="77777777" w:rsidTr="00D6259E">
        <w:trPr>
          <w:trHeight w:val="170"/>
        </w:trPr>
        <w:tc>
          <w:tcPr>
            <w:tcW w:w="0" w:type="auto"/>
            <w:tcBorders>
              <w:top w:val="nil"/>
              <w:left w:val="nil"/>
              <w:bottom w:val="nil"/>
              <w:right w:val="nil"/>
            </w:tcBorders>
            <w:noWrap/>
            <w:vAlign w:val="center"/>
            <w:hideMark/>
          </w:tcPr>
          <w:p w14:paraId="056C2338" w14:textId="6EEE94F1" w:rsidR="00852735" w:rsidRPr="00351BB1" w:rsidRDefault="007C23E6" w:rsidP="00014850">
            <w:pPr>
              <w:pStyle w:val="TablaINIA"/>
              <w:rPr>
                <w:lang w:eastAsia="es-BO"/>
              </w:rPr>
            </w:pPr>
            <w:r w:rsidRPr="00351BB1">
              <w:rPr>
                <w:lang w:eastAsia="es-BO"/>
              </w:rPr>
              <w:t xml:space="preserve">Posterior nostril to anterior margin of orbit </w:t>
            </w:r>
          </w:p>
        </w:tc>
        <w:tc>
          <w:tcPr>
            <w:tcW w:w="0" w:type="auto"/>
            <w:tcBorders>
              <w:top w:val="nil"/>
              <w:left w:val="nil"/>
              <w:bottom w:val="nil"/>
              <w:right w:val="nil"/>
            </w:tcBorders>
            <w:noWrap/>
            <w:vAlign w:val="center"/>
            <w:hideMark/>
          </w:tcPr>
          <w:p w14:paraId="208FD7D0" w14:textId="77777777" w:rsidR="00852735" w:rsidRPr="00351BB1" w:rsidRDefault="00852735" w:rsidP="004775F4">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49571071" w14:textId="77777777" w:rsidR="00852735" w:rsidRPr="00351BB1" w:rsidRDefault="00852735" w:rsidP="004775F4">
            <w:pPr>
              <w:pStyle w:val="TablaINIA"/>
              <w:jc w:val="center"/>
              <w:rPr>
                <w:lang w:eastAsia="es-BO"/>
              </w:rPr>
            </w:pPr>
            <w:r w:rsidRPr="00351BB1">
              <w:rPr>
                <w:lang w:eastAsia="es-BO"/>
              </w:rPr>
              <w:t>24.0</w:t>
            </w:r>
          </w:p>
        </w:tc>
        <w:tc>
          <w:tcPr>
            <w:tcW w:w="0" w:type="auto"/>
            <w:tcBorders>
              <w:top w:val="nil"/>
              <w:left w:val="nil"/>
              <w:bottom w:val="nil"/>
              <w:right w:val="nil"/>
            </w:tcBorders>
            <w:noWrap/>
            <w:vAlign w:val="center"/>
            <w:hideMark/>
          </w:tcPr>
          <w:p w14:paraId="2C1E9CA3" w14:textId="77777777" w:rsidR="00852735" w:rsidRPr="00351BB1" w:rsidRDefault="00852735" w:rsidP="004775F4">
            <w:pPr>
              <w:pStyle w:val="TablaINIA"/>
              <w:jc w:val="center"/>
              <w:rPr>
                <w:lang w:eastAsia="es-BO"/>
              </w:rPr>
            </w:pPr>
            <w:r w:rsidRPr="00351BB1">
              <w:rPr>
                <w:lang w:eastAsia="es-BO"/>
              </w:rPr>
              <w:t>0.1</w:t>
            </w:r>
          </w:p>
        </w:tc>
        <w:tc>
          <w:tcPr>
            <w:tcW w:w="0" w:type="auto"/>
            <w:tcBorders>
              <w:top w:val="nil"/>
              <w:left w:val="nil"/>
              <w:bottom w:val="nil"/>
              <w:right w:val="nil"/>
            </w:tcBorders>
            <w:noWrap/>
            <w:vAlign w:val="center"/>
            <w:hideMark/>
          </w:tcPr>
          <w:p w14:paraId="2D6BEE09" w14:textId="77777777" w:rsidR="00852735" w:rsidRPr="00351BB1" w:rsidRDefault="00852735" w:rsidP="004775F4">
            <w:pPr>
              <w:pStyle w:val="TablaINIA"/>
              <w:jc w:val="center"/>
              <w:rPr>
                <w:lang w:eastAsia="es-BO"/>
              </w:rPr>
            </w:pPr>
            <w:r w:rsidRPr="00351BB1">
              <w:rPr>
                <w:lang w:eastAsia="es-BO"/>
              </w:rPr>
              <w:t>24.0</w:t>
            </w:r>
          </w:p>
        </w:tc>
        <w:tc>
          <w:tcPr>
            <w:tcW w:w="0" w:type="auto"/>
            <w:tcBorders>
              <w:top w:val="nil"/>
              <w:left w:val="nil"/>
              <w:bottom w:val="nil"/>
              <w:right w:val="nil"/>
            </w:tcBorders>
            <w:noWrap/>
            <w:vAlign w:val="center"/>
            <w:hideMark/>
          </w:tcPr>
          <w:p w14:paraId="20979A6D" w14:textId="77777777" w:rsidR="00852735" w:rsidRPr="00351BB1" w:rsidRDefault="00852735" w:rsidP="004775F4">
            <w:pPr>
              <w:pStyle w:val="TablaINIA"/>
              <w:jc w:val="center"/>
              <w:rPr>
                <w:lang w:eastAsia="es-BO"/>
              </w:rPr>
            </w:pPr>
            <w:r w:rsidRPr="00351BB1">
              <w:rPr>
                <w:lang w:eastAsia="es-BO"/>
              </w:rPr>
              <w:t>24.1</w:t>
            </w:r>
          </w:p>
        </w:tc>
      </w:tr>
      <w:tr w:rsidR="00852735" w:rsidRPr="00351BB1" w14:paraId="22675B54" w14:textId="77777777" w:rsidTr="00D6259E">
        <w:trPr>
          <w:trHeight w:val="170"/>
        </w:trPr>
        <w:tc>
          <w:tcPr>
            <w:tcW w:w="0" w:type="auto"/>
            <w:tcBorders>
              <w:top w:val="nil"/>
              <w:left w:val="nil"/>
              <w:bottom w:val="nil"/>
              <w:right w:val="nil"/>
            </w:tcBorders>
            <w:noWrap/>
            <w:vAlign w:val="center"/>
            <w:hideMark/>
          </w:tcPr>
          <w:p w14:paraId="2EBCED4A" w14:textId="463CE381" w:rsidR="00852735" w:rsidRPr="00351BB1" w:rsidRDefault="004735AD" w:rsidP="00014850">
            <w:pPr>
              <w:pStyle w:val="TablaINIA"/>
              <w:rPr>
                <w:lang w:eastAsia="es-BO"/>
              </w:rPr>
            </w:pPr>
            <w:r w:rsidRPr="00351BB1">
              <w:rPr>
                <w:lang w:eastAsia="es-BO"/>
              </w:rPr>
              <w:t>Snout length</w:t>
            </w:r>
          </w:p>
        </w:tc>
        <w:tc>
          <w:tcPr>
            <w:tcW w:w="0" w:type="auto"/>
            <w:tcBorders>
              <w:top w:val="nil"/>
              <w:left w:val="nil"/>
              <w:bottom w:val="nil"/>
              <w:right w:val="nil"/>
            </w:tcBorders>
            <w:noWrap/>
            <w:vAlign w:val="center"/>
            <w:hideMark/>
          </w:tcPr>
          <w:p w14:paraId="20E8017B" w14:textId="77777777" w:rsidR="00852735" w:rsidRPr="00351BB1" w:rsidRDefault="00852735" w:rsidP="004775F4">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7F8D9E1A" w14:textId="77777777" w:rsidR="00852735" w:rsidRPr="00351BB1" w:rsidRDefault="00852735" w:rsidP="004775F4">
            <w:pPr>
              <w:pStyle w:val="TablaINIA"/>
              <w:jc w:val="center"/>
              <w:rPr>
                <w:lang w:eastAsia="es-BO"/>
              </w:rPr>
            </w:pPr>
            <w:r w:rsidRPr="00351BB1">
              <w:rPr>
                <w:lang w:eastAsia="es-BO"/>
              </w:rPr>
              <w:t>50.1</w:t>
            </w:r>
          </w:p>
        </w:tc>
        <w:tc>
          <w:tcPr>
            <w:tcW w:w="0" w:type="auto"/>
            <w:tcBorders>
              <w:top w:val="nil"/>
              <w:left w:val="nil"/>
              <w:bottom w:val="nil"/>
              <w:right w:val="nil"/>
            </w:tcBorders>
            <w:noWrap/>
            <w:vAlign w:val="center"/>
            <w:hideMark/>
          </w:tcPr>
          <w:p w14:paraId="76F74427" w14:textId="77777777" w:rsidR="00852735" w:rsidRPr="00351BB1" w:rsidRDefault="00852735" w:rsidP="004775F4">
            <w:pPr>
              <w:pStyle w:val="TablaINIA"/>
              <w:jc w:val="center"/>
              <w:rPr>
                <w:lang w:eastAsia="es-BO"/>
              </w:rPr>
            </w:pPr>
            <w:r w:rsidRPr="00351BB1">
              <w:rPr>
                <w:lang w:eastAsia="es-BO"/>
              </w:rPr>
              <w:t>0.4</w:t>
            </w:r>
          </w:p>
        </w:tc>
        <w:tc>
          <w:tcPr>
            <w:tcW w:w="0" w:type="auto"/>
            <w:tcBorders>
              <w:top w:val="nil"/>
              <w:left w:val="nil"/>
              <w:bottom w:val="nil"/>
              <w:right w:val="nil"/>
            </w:tcBorders>
            <w:noWrap/>
            <w:vAlign w:val="center"/>
            <w:hideMark/>
          </w:tcPr>
          <w:p w14:paraId="06FE7DFD" w14:textId="77777777" w:rsidR="00852735" w:rsidRPr="00351BB1" w:rsidRDefault="00852735" w:rsidP="004775F4">
            <w:pPr>
              <w:pStyle w:val="TablaINIA"/>
              <w:jc w:val="center"/>
              <w:rPr>
                <w:lang w:eastAsia="es-BO"/>
              </w:rPr>
            </w:pPr>
            <w:r w:rsidRPr="00351BB1">
              <w:rPr>
                <w:lang w:eastAsia="es-BO"/>
              </w:rPr>
              <w:t>49.8</w:t>
            </w:r>
          </w:p>
        </w:tc>
        <w:tc>
          <w:tcPr>
            <w:tcW w:w="0" w:type="auto"/>
            <w:tcBorders>
              <w:top w:val="nil"/>
              <w:left w:val="nil"/>
              <w:bottom w:val="nil"/>
              <w:right w:val="nil"/>
            </w:tcBorders>
            <w:noWrap/>
            <w:vAlign w:val="center"/>
            <w:hideMark/>
          </w:tcPr>
          <w:p w14:paraId="6C340316" w14:textId="77777777" w:rsidR="00852735" w:rsidRPr="00351BB1" w:rsidRDefault="00852735" w:rsidP="004775F4">
            <w:pPr>
              <w:pStyle w:val="TablaINIA"/>
              <w:jc w:val="center"/>
              <w:rPr>
                <w:lang w:eastAsia="es-BO"/>
              </w:rPr>
            </w:pPr>
            <w:r w:rsidRPr="00351BB1">
              <w:rPr>
                <w:lang w:eastAsia="es-BO"/>
              </w:rPr>
              <w:t>50.3</w:t>
            </w:r>
          </w:p>
        </w:tc>
      </w:tr>
      <w:tr w:rsidR="00852735" w:rsidRPr="00351BB1" w14:paraId="6C5150E7" w14:textId="77777777" w:rsidTr="00D6259E">
        <w:trPr>
          <w:trHeight w:val="170"/>
        </w:trPr>
        <w:tc>
          <w:tcPr>
            <w:tcW w:w="0" w:type="auto"/>
            <w:tcBorders>
              <w:top w:val="nil"/>
              <w:left w:val="nil"/>
              <w:bottom w:val="nil"/>
              <w:right w:val="nil"/>
            </w:tcBorders>
            <w:noWrap/>
            <w:vAlign w:val="center"/>
            <w:hideMark/>
          </w:tcPr>
          <w:p w14:paraId="72277490" w14:textId="0B491558" w:rsidR="00852735" w:rsidRPr="00351BB1" w:rsidRDefault="004735AD" w:rsidP="00014850">
            <w:pPr>
              <w:pStyle w:val="TablaINIA"/>
              <w:rPr>
                <w:lang w:eastAsia="es-BO"/>
              </w:rPr>
            </w:pPr>
            <w:r w:rsidRPr="00351BB1">
              <w:rPr>
                <w:lang w:eastAsia="es-BO"/>
              </w:rPr>
              <w:t>Postorbital length</w:t>
            </w:r>
          </w:p>
        </w:tc>
        <w:tc>
          <w:tcPr>
            <w:tcW w:w="0" w:type="auto"/>
            <w:tcBorders>
              <w:top w:val="nil"/>
              <w:left w:val="nil"/>
              <w:bottom w:val="nil"/>
              <w:right w:val="nil"/>
            </w:tcBorders>
            <w:noWrap/>
            <w:vAlign w:val="center"/>
            <w:hideMark/>
          </w:tcPr>
          <w:p w14:paraId="6EAFAA5A" w14:textId="77777777" w:rsidR="00852735" w:rsidRPr="00351BB1" w:rsidRDefault="00852735" w:rsidP="004775F4">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64272A37" w14:textId="77777777" w:rsidR="00852735" w:rsidRPr="00351BB1" w:rsidRDefault="00852735" w:rsidP="004775F4">
            <w:pPr>
              <w:pStyle w:val="TablaINIA"/>
              <w:jc w:val="center"/>
              <w:rPr>
                <w:lang w:eastAsia="es-BO"/>
              </w:rPr>
            </w:pPr>
            <w:r w:rsidRPr="00351BB1">
              <w:rPr>
                <w:lang w:eastAsia="es-BO"/>
              </w:rPr>
              <w:t>40.7</w:t>
            </w:r>
          </w:p>
        </w:tc>
        <w:tc>
          <w:tcPr>
            <w:tcW w:w="0" w:type="auto"/>
            <w:tcBorders>
              <w:top w:val="nil"/>
              <w:left w:val="nil"/>
              <w:bottom w:val="nil"/>
              <w:right w:val="nil"/>
            </w:tcBorders>
            <w:noWrap/>
            <w:vAlign w:val="center"/>
            <w:hideMark/>
          </w:tcPr>
          <w:p w14:paraId="4D8B72FF" w14:textId="77777777" w:rsidR="00852735" w:rsidRPr="00351BB1" w:rsidRDefault="00852735"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79C77381" w14:textId="77777777" w:rsidR="00852735" w:rsidRPr="00351BB1" w:rsidRDefault="00852735" w:rsidP="004775F4">
            <w:pPr>
              <w:pStyle w:val="TablaINIA"/>
              <w:jc w:val="center"/>
              <w:rPr>
                <w:lang w:eastAsia="es-BO"/>
              </w:rPr>
            </w:pPr>
            <w:r w:rsidRPr="00351BB1">
              <w:rPr>
                <w:lang w:eastAsia="es-BO"/>
              </w:rPr>
              <w:t>39.9</w:t>
            </w:r>
          </w:p>
        </w:tc>
        <w:tc>
          <w:tcPr>
            <w:tcW w:w="0" w:type="auto"/>
            <w:tcBorders>
              <w:top w:val="nil"/>
              <w:left w:val="nil"/>
              <w:bottom w:val="nil"/>
              <w:right w:val="nil"/>
            </w:tcBorders>
            <w:noWrap/>
            <w:vAlign w:val="center"/>
            <w:hideMark/>
          </w:tcPr>
          <w:p w14:paraId="73A71804" w14:textId="77777777" w:rsidR="00852735" w:rsidRPr="00351BB1" w:rsidRDefault="00852735" w:rsidP="004775F4">
            <w:pPr>
              <w:pStyle w:val="TablaINIA"/>
              <w:jc w:val="center"/>
              <w:rPr>
                <w:lang w:eastAsia="es-BO"/>
              </w:rPr>
            </w:pPr>
            <w:r w:rsidRPr="00351BB1">
              <w:rPr>
                <w:lang w:eastAsia="es-BO"/>
              </w:rPr>
              <w:t>41.4</w:t>
            </w:r>
          </w:p>
        </w:tc>
      </w:tr>
      <w:tr w:rsidR="00852735" w:rsidRPr="00351BB1" w14:paraId="53F363E8" w14:textId="77777777" w:rsidTr="00D6259E">
        <w:trPr>
          <w:trHeight w:val="170"/>
        </w:trPr>
        <w:tc>
          <w:tcPr>
            <w:tcW w:w="0" w:type="auto"/>
            <w:tcBorders>
              <w:top w:val="nil"/>
              <w:left w:val="nil"/>
              <w:bottom w:val="nil"/>
              <w:right w:val="nil"/>
            </w:tcBorders>
            <w:noWrap/>
            <w:vAlign w:val="center"/>
            <w:hideMark/>
          </w:tcPr>
          <w:p w14:paraId="0699AD13" w14:textId="0ADBAC72" w:rsidR="00852735" w:rsidRPr="00351BB1" w:rsidRDefault="004735AD" w:rsidP="00014850">
            <w:pPr>
              <w:pStyle w:val="TablaINIA"/>
              <w:rPr>
                <w:lang w:eastAsia="es-BO"/>
              </w:rPr>
            </w:pPr>
            <w:r w:rsidRPr="00351BB1">
              <w:rPr>
                <w:lang w:eastAsia="es-BO"/>
              </w:rPr>
              <w:t>Orbital diameter</w:t>
            </w:r>
            <w:r w:rsidR="00852735" w:rsidRPr="00351BB1">
              <w:rPr>
                <w:lang w:eastAsia="es-BO"/>
              </w:rPr>
              <w:t xml:space="preserve"> </w:t>
            </w:r>
          </w:p>
        </w:tc>
        <w:tc>
          <w:tcPr>
            <w:tcW w:w="0" w:type="auto"/>
            <w:tcBorders>
              <w:top w:val="nil"/>
              <w:left w:val="nil"/>
              <w:bottom w:val="nil"/>
              <w:right w:val="nil"/>
            </w:tcBorders>
            <w:noWrap/>
            <w:vAlign w:val="center"/>
            <w:hideMark/>
          </w:tcPr>
          <w:p w14:paraId="50916ED2" w14:textId="77777777" w:rsidR="00852735" w:rsidRPr="00351BB1" w:rsidRDefault="00852735" w:rsidP="004775F4">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76553B9D" w14:textId="77777777" w:rsidR="00852735" w:rsidRPr="00351BB1" w:rsidRDefault="00852735" w:rsidP="004775F4">
            <w:pPr>
              <w:pStyle w:val="TablaINIA"/>
              <w:jc w:val="center"/>
              <w:rPr>
                <w:lang w:eastAsia="es-BO"/>
              </w:rPr>
            </w:pPr>
            <w:r w:rsidRPr="00351BB1">
              <w:rPr>
                <w:lang w:eastAsia="es-BO"/>
              </w:rPr>
              <w:t>12.2</w:t>
            </w:r>
          </w:p>
        </w:tc>
        <w:tc>
          <w:tcPr>
            <w:tcW w:w="0" w:type="auto"/>
            <w:tcBorders>
              <w:top w:val="nil"/>
              <w:left w:val="nil"/>
              <w:bottom w:val="nil"/>
              <w:right w:val="nil"/>
            </w:tcBorders>
            <w:noWrap/>
            <w:vAlign w:val="center"/>
            <w:hideMark/>
          </w:tcPr>
          <w:p w14:paraId="3EDCE142" w14:textId="77777777" w:rsidR="00852735" w:rsidRPr="00351BB1" w:rsidRDefault="00852735" w:rsidP="004775F4">
            <w:pPr>
              <w:pStyle w:val="TablaINIA"/>
              <w:jc w:val="center"/>
              <w:rPr>
                <w:lang w:eastAsia="es-BO"/>
              </w:rPr>
            </w:pPr>
            <w:r w:rsidRPr="00351BB1">
              <w:rPr>
                <w:lang w:eastAsia="es-BO"/>
              </w:rPr>
              <w:t>1.3</w:t>
            </w:r>
          </w:p>
        </w:tc>
        <w:tc>
          <w:tcPr>
            <w:tcW w:w="0" w:type="auto"/>
            <w:tcBorders>
              <w:top w:val="nil"/>
              <w:left w:val="nil"/>
              <w:bottom w:val="nil"/>
              <w:right w:val="nil"/>
            </w:tcBorders>
            <w:noWrap/>
            <w:vAlign w:val="center"/>
            <w:hideMark/>
          </w:tcPr>
          <w:p w14:paraId="3ABA781E" w14:textId="77777777" w:rsidR="00852735" w:rsidRPr="00351BB1" w:rsidRDefault="00852735" w:rsidP="004775F4">
            <w:pPr>
              <w:pStyle w:val="TablaINIA"/>
              <w:jc w:val="center"/>
              <w:rPr>
                <w:lang w:eastAsia="es-BO"/>
              </w:rPr>
            </w:pPr>
            <w:r w:rsidRPr="00351BB1">
              <w:rPr>
                <w:lang w:eastAsia="es-BO"/>
              </w:rPr>
              <w:t>11.3</w:t>
            </w:r>
          </w:p>
        </w:tc>
        <w:tc>
          <w:tcPr>
            <w:tcW w:w="0" w:type="auto"/>
            <w:tcBorders>
              <w:top w:val="nil"/>
              <w:left w:val="nil"/>
              <w:bottom w:val="nil"/>
              <w:right w:val="nil"/>
            </w:tcBorders>
            <w:noWrap/>
            <w:vAlign w:val="center"/>
            <w:hideMark/>
          </w:tcPr>
          <w:p w14:paraId="1E9EFA41" w14:textId="77777777" w:rsidR="00852735" w:rsidRPr="00351BB1" w:rsidRDefault="00852735" w:rsidP="004775F4">
            <w:pPr>
              <w:pStyle w:val="TablaINIA"/>
              <w:jc w:val="center"/>
              <w:rPr>
                <w:lang w:eastAsia="es-BO"/>
              </w:rPr>
            </w:pPr>
            <w:r w:rsidRPr="00351BB1">
              <w:rPr>
                <w:lang w:eastAsia="es-BO"/>
              </w:rPr>
              <w:t>13.1</w:t>
            </w:r>
          </w:p>
        </w:tc>
      </w:tr>
      <w:tr w:rsidR="00852735" w:rsidRPr="00351BB1" w14:paraId="75EAA39C" w14:textId="77777777" w:rsidTr="00D6259E">
        <w:trPr>
          <w:trHeight w:val="170"/>
        </w:trPr>
        <w:tc>
          <w:tcPr>
            <w:tcW w:w="0" w:type="auto"/>
            <w:tcBorders>
              <w:top w:val="nil"/>
              <w:left w:val="nil"/>
              <w:bottom w:val="nil"/>
              <w:right w:val="nil"/>
            </w:tcBorders>
            <w:noWrap/>
            <w:vAlign w:val="center"/>
            <w:hideMark/>
          </w:tcPr>
          <w:p w14:paraId="3B4CA262" w14:textId="3245E43F" w:rsidR="00852735" w:rsidRPr="00351BB1" w:rsidRDefault="004735AD" w:rsidP="00014850">
            <w:pPr>
              <w:pStyle w:val="TablaINIA"/>
              <w:rPr>
                <w:lang w:eastAsia="es-BO"/>
              </w:rPr>
            </w:pPr>
            <w:r w:rsidRPr="00351BB1">
              <w:rPr>
                <w:lang w:eastAsia="es-BO"/>
              </w:rPr>
              <w:t>Head depth</w:t>
            </w:r>
          </w:p>
        </w:tc>
        <w:tc>
          <w:tcPr>
            <w:tcW w:w="0" w:type="auto"/>
            <w:tcBorders>
              <w:top w:val="nil"/>
              <w:left w:val="nil"/>
              <w:bottom w:val="nil"/>
              <w:right w:val="nil"/>
            </w:tcBorders>
            <w:noWrap/>
            <w:vAlign w:val="center"/>
            <w:hideMark/>
          </w:tcPr>
          <w:p w14:paraId="05FE610C" w14:textId="77777777" w:rsidR="00852735" w:rsidRPr="00351BB1" w:rsidRDefault="00852735" w:rsidP="004775F4">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0ADDBBDD" w14:textId="77777777" w:rsidR="00852735" w:rsidRPr="00351BB1" w:rsidRDefault="00852735" w:rsidP="004775F4">
            <w:pPr>
              <w:pStyle w:val="TablaINIA"/>
              <w:jc w:val="center"/>
              <w:rPr>
                <w:lang w:eastAsia="es-BO"/>
              </w:rPr>
            </w:pPr>
            <w:r w:rsidRPr="00351BB1">
              <w:rPr>
                <w:lang w:eastAsia="es-BO"/>
              </w:rPr>
              <w:t>59.2</w:t>
            </w:r>
          </w:p>
        </w:tc>
        <w:tc>
          <w:tcPr>
            <w:tcW w:w="0" w:type="auto"/>
            <w:tcBorders>
              <w:top w:val="nil"/>
              <w:left w:val="nil"/>
              <w:bottom w:val="nil"/>
              <w:right w:val="nil"/>
            </w:tcBorders>
            <w:noWrap/>
            <w:vAlign w:val="center"/>
            <w:hideMark/>
          </w:tcPr>
          <w:p w14:paraId="777CD118" w14:textId="77777777" w:rsidR="00852735" w:rsidRPr="00351BB1" w:rsidRDefault="00852735" w:rsidP="004775F4">
            <w:pPr>
              <w:pStyle w:val="TablaINIA"/>
              <w:jc w:val="center"/>
              <w:rPr>
                <w:lang w:eastAsia="es-BO"/>
              </w:rPr>
            </w:pPr>
            <w:r w:rsidRPr="00351BB1">
              <w:rPr>
                <w:lang w:eastAsia="es-BO"/>
              </w:rPr>
              <w:t>3.6</w:t>
            </w:r>
          </w:p>
        </w:tc>
        <w:tc>
          <w:tcPr>
            <w:tcW w:w="0" w:type="auto"/>
            <w:tcBorders>
              <w:top w:val="nil"/>
              <w:left w:val="nil"/>
              <w:bottom w:val="nil"/>
              <w:right w:val="nil"/>
            </w:tcBorders>
            <w:noWrap/>
            <w:vAlign w:val="center"/>
            <w:hideMark/>
          </w:tcPr>
          <w:p w14:paraId="0A6E6E52" w14:textId="77777777" w:rsidR="00852735" w:rsidRPr="00351BB1" w:rsidRDefault="00852735" w:rsidP="004775F4">
            <w:pPr>
              <w:pStyle w:val="TablaINIA"/>
              <w:jc w:val="center"/>
              <w:rPr>
                <w:lang w:eastAsia="es-BO"/>
              </w:rPr>
            </w:pPr>
            <w:r w:rsidRPr="00351BB1">
              <w:rPr>
                <w:lang w:eastAsia="es-BO"/>
              </w:rPr>
              <w:t>56.6</w:t>
            </w:r>
          </w:p>
        </w:tc>
        <w:tc>
          <w:tcPr>
            <w:tcW w:w="0" w:type="auto"/>
            <w:tcBorders>
              <w:top w:val="nil"/>
              <w:left w:val="nil"/>
              <w:bottom w:val="nil"/>
              <w:right w:val="nil"/>
            </w:tcBorders>
            <w:noWrap/>
            <w:vAlign w:val="center"/>
            <w:hideMark/>
          </w:tcPr>
          <w:p w14:paraId="498B0925" w14:textId="77777777" w:rsidR="00852735" w:rsidRPr="00351BB1" w:rsidRDefault="00852735" w:rsidP="004775F4">
            <w:pPr>
              <w:pStyle w:val="TablaINIA"/>
              <w:jc w:val="center"/>
              <w:rPr>
                <w:lang w:eastAsia="es-BO"/>
              </w:rPr>
            </w:pPr>
            <w:r w:rsidRPr="00351BB1">
              <w:rPr>
                <w:lang w:eastAsia="es-BO"/>
              </w:rPr>
              <w:t>61.7</w:t>
            </w:r>
          </w:p>
        </w:tc>
      </w:tr>
      <w:tr w:rsidR="00852735" w:rsidRPr="00351BB1" w14:paraId="4CAF8210" w14:textId="77777777" w:rsidTr="00D6259E">
        <w:trPr>
          <w:trHeight w:val="170"/>
        </w:trPr>
        <w:tc>
          <w:tcPr>
            <w:tcW w:w="0" w:type="auto"/>
            <w:tcBorders>
              <w:top w:val="nil"/>
              <w:left w:val="nil"/>
              <w:bottom w:val="nil"/>
              <w:right w:val="nil"/>
            </w:tcBorders>
            <w:noWrap/>
            <w:vAlign w:val="center"/>
            <w:hideMark/>
          </w:tcPr>
          <w:p w14:paraId="45938957" w14:textId="51D086BF" w:rsidR="00852735" w:rsidRPr="00351BB1" w:rsidRDefault="004735AD" w:rsidP="00014850">
            <w:pPr>
              <w:pStyle w:val="TablaINIA"/>
              <w:rPr>
                <w:lang w:eastAsia="es-BO"/>
              </w:rPr>
            </w:pPr>
            <w:r w:rsidRPr="00351BB1">
              <w:rPr>
                <w:lang w:eastAsia="es-BO"/>
              </w:rPr>
              <w:t>Mouth width</w:t>
            </w:r>
          </w:p>
        </w:tc>
        <w:tc>
          <w:tcPr>
            <w:tcW w:w="0" w:type="auto"/>
            <w:tcBorders>
              <w:top w:val="nil"/>
              <w:left w:val="nil"/>
              <w:bottom w:val="nil"/>
              <w:right w:val="nil"/>
            </w:tcBorders>
            <w:noWrap/>
            <w:vAlign w:val="center"/>
            <w:hideMark/>
          </w:tcPr>
          <w:p w14:paraId="48089736" w14:textId="77777777" w:rsidR="00852735" w:rsidRPr="00351BB1" w:rsidRDefault="00852735" w:rsidP="004775F4">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0C9DCCD6" w14:textId="77777777" w:rsidR="00852735" w:rsidRPr="00351BB1" w:rsidRDefault="00852735" w:rsidP="004775F4">
            <w:pPr>
              <w:pStyle w:val="TablaINIA"/>
              <w:jc w:val="center"/>
              <w:rPr>
                <w:lang w:eastAsia="es-BO"/>
              </w:rPr>
            </w:pPr>
            <w:r w:rsidRPr="00351BB1">
              <w:rPr>
                <w:lang w:eastAsia="es-BO"/>
              </w:rPr>
              <w:t>52.3</w:t>
            </w:r>
          </w:p>
        </w:tc>
        <w:tc>
          <w:tcPr>
            <w:tcW w:w="0" w:type="auto"/>
            <w:tcBorders>
              <w:top w:val="nil"/>
              <w:left w:val="nil"/>
              <w:bottom w:val="nil"/>
              <w:right w:val="nil"/>
            </w:tcBorders>
            <w:noWrap/>
            <w:vAlign w:val="center"/>
            <w:hideMark/>
          </w:tcPr>
          <w:p w14:paraId="1CC7D588" w14:textId="77777777" w:rsidR="00852735" w:rsidRPr="00351BB1" w:rsidRDefault="00852735" w:rsidP="004775F4">
            <w:pPr>
              <w:pStyle w:val="TablaINIA"/>
              <w:jc w:val="center"/>
              <w:rPr>
                <w:lang w:eastAsia="es-BO"/>
              </w:rPr>
            </w:pPr>
            <w:r w:rsidRPr="00351BB1">
              <w:rPr>
                <w:lang w:eastAsia="es-BO"/>
              </w:rPr>
              <w:t>1.8</w:t>
            </w:r>
          </w:p>
        </w:tc>
        <w:tc>
          <w:tcPr>
            <w:tcW w:w="0" w:type="auto"/>
            <w:tcBorders>
              <w:top w:val="nil"/>
              <w:left w:val="nil"/>
              <w:bottom w:val="nil"/>
              <w:right w:val="nil"/>
            </w:tcBorders>
            <w:noWrap/>
            <w:vAlign w:val="center"/>
            <w:hideMark/>
          </w:tcPr>
          <w:p w14:paraId="39578731" w14:textId="77777777" w:rsidR="00852735" w:rsidRPr="00351BB1" w:rsidRDefault="00852735" w:rsidP="004775F4">
            <w:pPr>
              <w:pStyle w:val="TablaINIA"/>
              <w:jc w:val="center"/>
              <w:rPr>
                <w:lang w:eastAsia="es-BO"/>
              </w:rPr>
            </w:pPr>
            <w:r w:rsidRPr="00351BB1">
              <w:rPr>
                <w:lang w:eastAsia="es-BO"/>
              </w:rPr>
              <w:t>51.1</w:t>
            </w:r>
          </w:p>
        </w:tc>
        <w:tc>
          <w:tcPr>
            <w:tcW w:w="0" w:type="auto"/>
            <w:tcBorders>
              <w:top w:val="nil"/>
              <w:left w:val="nil"/>
              <w:bottom w:val="nil"/>
              <w:right w:val="nil"/>
            </w:tcBorders>
            <w:noWrap/>
            <w:vAlign w:val="center"/>
            <w:hideMark/>
          </w:tcPr>
          <w:p w14:paraId="6DEA32E6" w14:textId="77777777" w:rsidR="00852735" w:rsidRPr="00351BB1" w:rsidRDefault="00852735" w:rsidP="004775F4">
            <w:pPr>
              <w:pStyle w:val="TablaINIA"/>
              <w:jc w:val="center"/>
              <w:rPr>
                <w:lang w:eastAsia="es-BO"/>
              </w:rPr>
            </w:pPr>
            <w:r w:rsidRPr="00351BB1">
              <w:rPr>
                <w:lang w:eastAsia="es-BO"/>
              </w:rPr>
              <w:t>53.5</w:t>
            </w:r>
          </w:p>
        </w:tc>
      </w:tr>
      <w:tr w:rsidR="00852735" w:rsidRPr="00351BB1" w14:paraId="46A8E60D" w14:textId="77777777" w:rsidTr="00D6259E">
        <w:trPr>
          <w:trHeight w:val="170"/>
        </w:trPr>
        <w:tc>
          <w:tcPr>
            <w:tcW w:w="0" w:type="auto"/>
            <w:tcBorders>
              <w:top w:val="nil"/>
              <w:left w:val="nil"/>
              <w:bottom w:val="nil"/>
              <w:right w:val="nil"/>
            </w:tcBorders>
            <w:noWrap/>
            <w:vAlign w:val="center"/>
            <w:hideMark/>
          </w:tcPr>
          <w:p w14:paraId="041D77DB" w14:textId="5AD8FB6D" w:rsidR="00852735" w:rsidRPr="00351BB1" w:rsidRDefault="004735AD" w:rsidP="00014850">
            <w:pPr>
              <w:pStyle w:val="TablaINIA"/>
              <w:rPr>
                <w:lang w:eastAsia="es-BO"/>
              </w:rPr>
            </w:pPr>
            <w:r w:rsidRPr="00351BB1">
              <w:rPr>
                <w:lang w:eastAsia="es-BO"/>
              </w:rPr>
              <w:t>Distance between internal mental barbels</w:t>
            </w:r>
          </w:p>
        </w:tc>
        <w:tc>
          <w:tcPr>
            <w:tcW w:w="0" w:type="auto"/>
            <w:tcBorders>
              <w:top w:val="nil"/>
              <w:left w:val="nil"/>
              <w:bottom w:val="nil"/>
              <w:right w:val="nil"/>
            </w:tcBorders>
            <w:noWrap/>
            <w:vAlign w:val="center"/>
            <w:hideMark/>
          </w:tcPr>
          <w:p w14:paraId="798BD071" w14:textId="77777777" w:rsidR="00852735" w:rsidRPr="00351BB1" w:rsidRDefault="00852735" w:rsidP="004775F4">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03C86E9F" w14:textId="77777777" w:rsidR="00852735" w:rsidRPr="00351BB1" w:rsidRDefault="00852735" w:rsidP="004775F4">
            <w:pPr>
              <w:pStyle w:val="TablaINIA"/>
              <w:jc w:val="center"/>
              <w:rPr>
                <w:lang w:eastAsia="es-BO"/>
              </w:rPr>
            </w:pPr>
            <w:r w:rsidRPr="00351BB1">
              <w:rPr>
                <w:lang w:eastAsia="es-BO"/>
              </w:rPr>
              <w:t>18.0</w:t>
            </w:r>
          </w:p>
        </w:tc>
        <w:tc>
          <w:tcPr>
            <w:tcW w:w="0" w:type="auto"/>
            <w:tcBorders>
              <w:top w:val="nil"/>
              <w:left w:val="nil"/>
              <w:bottom w:val="nil"/>
              <w:right w:val="nil"/>
            </w:tcBorders>
            <w:noWrap/>
            <w:vAlign w:val="center"/>
            <w:hideMark/>
          </w:tcPr>
          <w:p w14:paraId="3B488F12" w14:textId="77777777" w:rsidR="00852735" w:rsidRPr="00351BB1" w:rsidRDefault="00852735" w:rsidP="004775F4">
            <w:pPr>
              <w:pStyle w:val="TablaINIA"/>
              <w:jc w:val="center"/>
              <w:rPr>
                <w:lang w:eastAsia="es-BO"/>
              </w:rPr>
            </w:pPr>
            <w:r w:rsidRPr="00351BB1">
              <w:rPr>
                <w:lang w:eastAsia="es-BO"/>
              </w:rPr>
              <w:t>1.6</w:t>
            </w:r>
          </w:p>
        </w:tc>
        <w:tc>
          <w:tcPr>
            <w:tcW w:w="0" w:type="auto"/>
            <w:tcBorders>
              <w:top w:val="nil"/>
              <w:left w:val="nil"/>
              <w:bottom w:val="nil"/>
              <w:right w:val="nil"/>
            </w:tcBorders>
            <w:noWrap/>
            <w:vAlign w:val="center"/>
            <w:hideMark/>
          </w:tcPr>
          <w:p w14:paraId="69A5800D" w14:textId="77777777" w:rsidR="00852735" w:rsidRPr="00351BB1" w:rsidRDefault="00852735" w:rsidP="004775F4">
            <w:pPr>
              <w:pStyle w:val="TablaINIA"/>
              <w:jc w:val="center"/>
              <w:rPr>
                <w:lang w:eastAsia="es-BO"/>
              </w:rPr>
            </w:pPr>
            <w:r w:rsidRPr="00351BB1">
              <w:rPr>
                <w:lang w:eastAsia="es-BO"/>
              </w:rPr>
              <w:t>16.9</w:t>
            </w:r>
          </w:p>
        </w:tc>
        <w:tc>
          <w:tcPr>
            <w:tcW w:w="0" w:type="auto"/>
            <w:tcBorders>
              <w:top w:val="nil"/>
              <w:left w:val="nil"/>
              <w:bottom w:val="nil"/>
              <w:right w:val="nil"/>
            </w:tcBorders>
            <w:noWrap/>
            <w:vAlign w:val="center"/>
            <w:hideMark/>
          </w:tcPr>
          <w:p w14:paraId="0D2E5CC0" w14:textId="77777777" w:rsidR="00852735" w:rsidRPr="00351BB1" w:rsidRDefault="00852735" w:rsidP="004775F4">
            <w:pPr>
              <w:pStyle w:val="TablaINIA"/>
              <w:jc w:val="center"/>
              <w:rPr>
                <w:lang w:eastAsia="es-BO"/>
              </w:rPr>
            </w:pPr>
            <w:r w:rsidRPr="00351BB1">
              <w:rPr>
                <w:lang w:eastAsia="es-BO"/>
              </w:rPr>
              <w:t>19.1</w:t>
            </w:r>
          </w:p>
        </w:tc>
      </w:tr>
      <w:tr w:rsidR="00852735" w:rsidRPr="00351BB1" w14:paraId="41C12340" w14:textId="77777777" w:rsidTr="00D6259E">
        <w:trPr>
          <w:trHeight w:val="170"/>
        </w:trPr>
        <w:tc>
          <w:tcPr>
            <w:tcW w:w="0" w:type="auto"/>
            <w:tcBorders>
              <w:top w:val="nil"/>
              <w:left w:val="nil"/>
              <w:bottom w:val="nil"/>
              <w:right w:val="nil"/>
            </w:tcBorders>
            <w:noWrap/>
            <w:vAlign w:val="center"/>
            <w:hideMark/>
          </w:tcPr>
          <w:p w14:paraId="588E5252" w14:textId="31BFB9F4" w:rsidR="00852735" w:rsidRPr="00351BB1" w:rsidRDefault="004735AD" w:rsidP="00014850">
            <w:pPr>
              <w:pStyle w:val="TablaINIA"/>
              <w:rPr>
                <w:lang w:eastAsia="es-BO"/>
              </w:rPr>
            </w:pPr>
            <w:r w:rsidRPr="00351BB1">
              <w:rPr>
                <w:lang w:eastAsia="es-BO"/>
              </w:rPr>
              <w:t>Distance between external mental barbels</w:t>
            </w:r>
          </w:p>
        </w:tc>
        <w:tc>
          <w:tcPr>
            <w:tcW w:w="0" w:type="auto"/>
            <w:tcBorders>
              <w:top w:val="nil"/>
              <w:left w:val="nil"/>
              <w:bottom w:val="nil"/>
              <w:right w:val="nil"/>
            </w:tcBorders>
            <w:noWrap/>
            <w:vAlign w:val="center"/>
            <w:hideMark/>
          </w:tcPr>
          <w:p w14:paraId="66F8E635" w14:textId="77777777" w:rsidR="00852735" w:rsidRPr="00351BB1" w:rsidRDefault="00852735" w:rsidP="004775F4">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75A477F6" w14:textId="77777777" w:rsidR="00852735" w:rsidRPr="00351BB1" w:rsidRDefault="00852735" w:rsidP="004775F4">
            <w:pPr>
              <w:pStyle w:val="TablaINIA"/>
              <w:jc w:val="center"/>
              <w:rPr>
                <w:lang w:eastAsia="es-BO"/>
              </w:rPr>
            </w:pPr>
            <w:r w:rsidRPr="00351BB1">
              <w:rPr>
                <w:lang w:eastAsia="es-BO"/>
              </w:rPr>
              <w:t>40.3</w:t>
            </w:r>
          </w:p>
        </w:tc>
        <w:tc>
          <w:tcPr>
            <w:tcW w:w="0" w:type="auto"/>
            <w:tcBorders>
              <w:top w:val="nil"/>
              <w:left w:val="nil"/>
              <w:bottom w:val="nil"/>
              <w:right w:val="nil"/>
            </w:tcBorders>
            <w:noWrap/>
            <w:vAlign w:val="center"/>
            <w:hideMark/>
          </w:tcPr>
          <w:p w14:paraId="419B0A1C" w14:textId="77777777" w:rsidR="00852735" w:rsidRPr="00351BB1" w:rsidRDefault="00852735" w:rsidP="004775F4">
            <w:pPr>
              <w:pStyle w:val="TablaINIA"/>
              <w:jc w:val="center"/>
              <w:rPr>
                <w:lang w:eastAsia="es-BO"/>
              </w:rPr>
            </w:pPr>
            <w:r w:rsidRPr="00351BB1">
              <w:rPr>
                <w:lang w:eastAsia="es-BO"/>
              </w:rPr>
              <w:t>0.2</w:t>
            </w:r>
          </w:p>
        </w:tc>
        <w:tc>
          <w:tcPr>
            <w:tcW w:w="0" w:type="auto"/>
            <w:tcBorders>
              <w:top w:val="nil"/>
              <w:left w:val="nil"/>
              <w:bottom w:val="nil"/>
              <w:right w:val="nil"/>
            </w:tcBorders>
            <w:noWrap/>
            <w:vAlign w:val="center"/>
            <w:hideMark/>
          </w:tcPr>
          <w:p w14:paraId="73DFA3D1" w14:textId="77777777" w:rsidR="00852735" w:rsidRPr="00351BB1" w:rsidRDefault="00852735" w:rsidP="004775F4">
            <w:pPr>
              <w:pStyle w:val="TablaINIA"/>
              <w:jc w:val="center"/>
              <w:rPr>
                <w:lang w:eastAsia="es-BO"/>
              </w:rPr>
            </w:pPr>
            <w:r w:rsidRPr="00351BB1">
              <w:rPr>
                <w:lang w:eastAsia="es-BO"/>
              </w:rPr>
              <w:t>40.1</w:t>
            </w:r>
          </w:p>
        </w:tc>
        <w:tc>
          <w:tcPr>
            <w:tcW w:w="0" w:type="auto"/>
            <w:tcBorders>
              <w:top w:val="nil"/>
              <w:left w:val="nil"/>
              <w:bottom w:val="nil"/>
              <w:right w:val="nil"/>
            </w:tcBorders>
            <w:noWrap/>
            <w:vAlign w:val="center"/>
            <w:hideMark/>
          </w:tcPr>
          <w:p w14:paraId="659C8C59" w14:textId="77777777" w:rsidR="00852735" w:rsidRPr="00351BB1" w:rsidRDefault="00852735" w:rsidP="004775F4">
            <w:pPr>
              <w:pStyle w:val="TablaINIA"/>
              <w:jc w:val="center"/>
              <w:rPr>
                <w:lang w:eastAsia="es-BO"/>
              </w:rPr>
            </w:pPr>
            <w:r w:rsidRPr="00351BB1">
              <w:rPr>
                <w:lang w:eastAsia="es-BO"/>
              </w:rPr>
              <w:t>40.4</w:t>
            </w:r>
          </w:p>
        </w:tc>
      </w:tr>
      <w:tr w:rsidR="00852735" w:rsidRPr="00351BB1" w14:paraId="441D097B" w14:textId="77777777" w:rsidTr="00D6259E">
        <w:trPr>
          <w:trHeight w:val="170"/>
        </w:trPr>
        <w:tc>
          <w:tcPr>
            <w:tcW w:w="0" w:type="auto"/>
            <w:tcBorders>
              <w:top w:val="nil"/>
              <w:left w:val="nil"/>
              <w:bottom w:val="nil"/>
              <w:right w:val="nil"/>
            </w:tcBorders>
            <w:noWrap/>
            <w:vAlign w:val="center"/>
            <w:hideMark/>
          </w:tcPr>
          <w:p w14:paraId="29721DD3" w14:textId="3F1CFAD3" w:rsidR="00852735" w:rsidRPr="00351BB1" w:rsidRDefault="00887CEF" w:rsidP="00014850">
            <w:pPr>
              <w:pStyle w:val="TablaINIA"/>
              <w:rPr>
                <w:lang w:eastAsia="es-BO"/>
              </w:rPr>
            </w:pPr>
            <w:r w:rsidRPr="00351BB1">
              <w:rPr>
                <w:lang w:eastAsia="es-BO"/>
              </w:rPr>
              <w:t>Distance between internal and external mental barbel</w:t>
            </w:r>
          </w:p>
        </w:tc>
        <w:tc>
          <w:tcPr>
            <w:tcW w:w="0" w:type="auto"/>
            <w:tcBorders>
              <w:top w:val="nil"/>
              <w:left w:val="nil"/>
              <w:bottom w:val="nil"/>
              <w:right w:val="nil"/>
            </w:tcBorders>
            <w:noWrap/>
            <w:vAlign w:val="center"/>
            <w:hideMark/>
          </w:tcPr>
          <w:p w14:paraId="19EEFDBF" w14:textId="77777777" w:rsidR="00852735" w:rsidRPr="00351BB1" w:rsidRDefault="00852735" w:rsidP="004775F4">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008956EA" w14:textId="77777777" w:rsidR="00852735" w:rsidRPr="00351BB1" w:rsidRDefault="00852735" w:rsidP="004775F4">
            <w:pPr>
              <w:pStyle w:val="TablaINIA"/>
              <w:jc w:val="center"/>
              <w:rPr>
                <w:lang w:eastAsia="es-BO"/>
              </w:rPr>
            </w:pPr>
            <w:r w:rsidRPr="00351BB1">
              <w:rPr>
                <w:lang w:eastAsia="es-BO"/>
              </w:rPr>
              <w:t>11.9</w:t>
            </w:r>
          </w:p>
        </w:tc>
        <w:tc>
          <w:tcPr>
            <w:tcW w:w="0" w:type="auto"/>
            <w:tcBorders>
              <w:top w:val="nil"/>
              <w:left w:val="nil"/>
              <w:bottom w:val="nil"/>
              <w:right w:val="nil"/>
            </w:tcBorders>
            <w:noWrap/>
            <w:vAlign w:val="center"/>
            <w:hideMark/>
          </w:tcPr>
          <w:p w14:paraId="2FD81046" w14:textId="77777777" w:rsidR="00852735" w:rsidRPr="00351BB1" w:rsidRDefault="00852735" w:rsidP="004775F4">
            <w:pPr>
              <w:pStyle w:val="TablaINIA"/>
              <w:jc w:val="center"/>
              <w:rPr>
                <w:lang w:eastAsia="es-BO"/>
              </w:rPr>
            </w:pPr>
            <w:r w:rsidRPr="00351BB1">
              <w:rPr>
                <w:lang w:eastAsia="es-BO"/>
              </w:rPr>
              <w:t>1.5</w:t>
            </w:r>
          </w:p>
        </w:tc>
        <w:tc>
          <w:tcPr>
            <w:tcW w:w="0" w:type="auto"/>
            <w:tcBorders>
              <w:top w:val="nil"/>
              <w:left w:val="nil"/>
              <w:bottom w:val="nil"/>
              <w:right w:val="nil"/>
            </w:tcBorders>
            <w:noWrap/>
            <w:vAlign w:val="center"/>
            <w:hideMark/>
          </w:tcPr>
          <w:p w14:paraId="0EF508ED" w14:textId="77777777" w:rsidR="00852735" w:rsidRPr="00351BB1" w:rsidRDefault="00852735" w:rsidP="004775F4">
            <w:pPr>
              <w:pStyle w:val="TablaINIA"/>
              <w:jc w:val="center"/>
              <w:rPr>
                <w:lang w:eastAsia="es-BO"/>
              </w:rPr>
            </w:pPr>
            <w:r w:rsidRPr="00351BB1">
              <w:rPr>
                <w:lang w:eastAsia="es-BO"/>
              </w:rPr>
              <w:t>10.8</w:t>
            </w:r>
          </w:p>
        </w:tc>
        <w:tc>
          <w:tcPr>
            <w:tcW w:w="0" w:type="auto"/>
            <w:tcBorders>
              <w:top w:val="nil"/>
              <w:left w:val="nil"/>
              <w:bottom w:val="nil"/>
              <w:right w:val="nil"/>
            </w:tcBorders>
            <w:noWrap/>
            <w:vAlign w:val="center"/>
            <w:hideMark/>
          </w:tcPr>
          <w:p w14:paraId="6964339D" w14:textId="77777777" w:rsidR="00852735" w:rsidRPr="00351BB1" w:rsidRDefault="00852735" w:rsidP="004775F4">
            <w:pPr>
              <w:pStyle w:val="TablaINIA"/>
              <w:jc w:val="center"/>
              <w:rPr>
                <w:lang w:eastAsia="es-BO"/>
              </w:rPr>
            </w:pPr>
            <w:r w:rsidRPr="00351BB1">
              <w:rPr>
                <w:lang w:eastAsia="es-BO"/>
              </w:rPr>
              <w:t>12.9</w:t>
            </w:r>
          </w:p>
        </w:tc>
      </w:tr>
      <w:tr w:rsidR="00852735" w:rsidRPr="00351BB1" w14:paraId="3A320FC7" w14:textId="77777777" w:rsidTr="00D6259E">
        <w:trPr>
          <w:trHeight w:val="170"/>
        </w:trPr>
        <w:tc>
          <w:tcPr>
            <w:tcW w:w="0" w:type="auto"/>
            <w:gridSpan w:val="6"/>
            <w:tcBorders>
              <w:top w:val="nil"/>
              <w:left w:val="nil"/>
              <w:bottom w:val="nil"/>
              <w:right w:val="nil"/>
            </w:tcBorders>
            <w:noWrap/>
            <w:vAlign w:val="center"/>
            <w:hideMark/>
          </w:tcPr>
          <w:p w14:paraId="29018402" w14:textId="3272FCF3" w:rsidR="00852735" w:rsidRPr="00351BB1" w:rsidRDefault="00685725" w:rsidP="004775F4">
            <w:pPr>
              <w:pStyle w:val="TablaINIA"/>
              <w:jc w:val="center"/>
              <w:rPr>
                <w:lang w:eastAsia="es-BO"/>
              </w:rPr>
            </w:pPr>
            <w:r w:rsidRPr="00351BB1">
              <w:rPr>
                <w:lang w:eastAsia="es-BO"/>
              </w:rPr>
              <w:t>Percents of standard length</w:t>
            </w:r>
            <w:r w:rsidR="00852735" w:rsidRPr="00351BB1">
              <w:rPr>
                <w:lang w:eastAsia="es-BO"/>
              </w:rPr>
              <w:t xml:space="preserve"> (% </w:t>
            </w:r>
            <w:r w:rsidR="00C50D55" w:rsidRPr="00351BB1">
              <w:rPr>
                <w:lang w:eastAsia="es-BO"/>
              </w:rPr>
              <w:t>SL</w:t>
            </w:r>
            <w:r w:rsidR="00852735" w:rsidRPr="00351BB1">
              <w:rPr>
                <w:lang w:eastAsia="es-BO"/>
              </w:rPr>
              <w:t>)</w:t>
            </w:r>
          </w:p>
        </w:tc>
      </w:tr>
      <w:tr w:rsidR="00852735" w:rsidRPr="00351BB1" w14:paraId="4D343F43" w14:textId="77777777" w:rsidTr="00D6259E">
        <w:trPr>
          <w:trHeight w:val="170"/>
        </w:trPr>
        <w:tc>
          <w:tcPr>
            <w:tcW w:w="0" w:type="auto"/>
            <w:tcBorders>
              <w:top w:val="nil"/>
              <w:left w:val="nil"/>
              <w:bottom w:val="nil"/>
              <w:right w:val="nil"/>
            </w:tcBorders>
            <w:noWrap/>
            <w:vAlign w:val="center"/>
            <w:hideMark/>
          </w:tcPr>
          <w:p w14:paraId="2D9410F9" w14:textId="5D20F647" w:rsidR="00852735" w:rsidRPr="00351BB1" w:rsidRDefault="00685725" w:rsidP="00014850">
            <w:pPr>
              <w:pStyle w:val="TablaINIA"/>
              <w:rPr>
                <w:lang w:eastAsia="es-BO"/>
              </w:rPr>
            </w:pPr>
            <w:r w:rsidRPr="00351BB1">
              <w:rPr>
                <w:lang w:eastAsia="es-BO"/>
              </w:rPr>
              <w:t>Predorsal length</w:t>
            </w:r>
          </w:p>
        </w:tc>
        <w:tc>
          <w:tcPr>
            <w:tcW w:w="0" w:type="auto"/>
            <w:tcBorders>
              <w:top w:val="nil"/>
              <w:left w:val="nil"/>
              <w:bottom w:val="nil"/>
              <w:right w:val="nil"/>
            </w:tcBorders>
            <w:noWrap/>
            <w:vAlign w:val="center"/>
            <w:hideMark/>
          </w:tcPr>
          <w:p w14:paraId="245BE578" w14:textId="77777777" w:rsidR="00852735" w:rsidRPr="00351BB1" w:rsidRDefault="00852735" w:rsidP="004775F4">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747EEB3B" w14:textId="77777777" w:rsidR="00852735" w:rsidRPr="00351BB1" w:rsidRDefault="00852735" w:rsidP="004775F4">
            <w:pPr>
              <w:pStyle w:val="TablaINIA"/>
              <w:jc w:val="center"/>
              <w:rPr>
                <w:lang w:eastAsia="es-BO"/>
              </w:rPr>
            </w:pPr>
            <w:r w:rsidRPr="00351BB1">
              <w:rPr>
                <w:lang w:eastAsia="es-BO"/>
              </w:rPr>
              <w:t>38.1</w:t>
            </w:r>
          </w:p>
        </w:tc>
        <w:tc>
          <w:tcPr>
            <w:tcW w:w="0" w:type="auto"/>
            <w:tcBorders>
              <w:top w:val="nil"/>
              <w:left w:val="nil"/>
              <w:bottom w:val="nil"/>
              <w:right w:val="nil"/>
            </w:tcBorders>
            <w:noWrap/>
            <w:vAlign w:val="center"/>
            <w:hideMark/>
          </w:tcPr>
          <w:p w14:paraId="441330F1" w14:textId="77777777" w:rsidR="00852735" w:rsidRPr="00351BB1" w:rsidRDefault="00852735" w:rsidP="004775F4">
            <w:pPr>
              <w:pStyle w:val="TablaINIA"/>
              <w:jc w:val="center"/>
              <w:rPr>
                <w:lang w:eastAsia="es-BO"/>
              </w:rPr>
            </w:pPr>
            <w:r w:rsidRPr="00351BB1">
              <w:rPr>
                <w:lang w:eastAsia="es-BO"/>
              </w:rPr>
              <w:t>0.5</w:t>
            </w:r>
          </w:p>
        </w:tc>
        <w:tc>
          <w:tcPr>
            <w:tcW w:w="0" w:type="auto"/>
            <w:tcBorders>
              <w:top w:val="nil"/>
              <w:left w:val="nil"/>
              <w:bottom w:val="nil"/>
              <w:right w:val="nil"/>
            </w:tcBorders>
            <w:noWrap/>
            <w:vAlign w:val="center"/>
            <w:hideMark/>
          </w:tcPr>
          <w:p w14:paraId="2F4966CB" w14:textId="77777777" w:rsidR="00852735" w:rsidRPr="00351BB1" w:rsidRDefault="00852735" w:rsidP="004775F4">
            <w:pPr>
              <w:pStyle w:val="TablaINIA"/>
              <w:jc w:val="center"/>
              <w:rPr>
                <w:lang w:eastAsia="es-BO"/>
              </w:rPr>
            </w:pPr>
            <w:r w:rsidRPr="00351BB1">
              <w:rPr>
                <w:lang w:eastAsia="es-BO"/>
              </w:rPr>
              <w:t>37.8</w:t>
            </w:r>
          </w:p>
        </w:tc>
        <w:tc>
          <w:tcPr>
            <w:tcW w:w="0" w:type="auto"/>
            <w:tcBorders>
              <w:top w:val="nil"/>
              <w:left w:val="nil"/>
              <w:bottom w:val="nil"/>
              <w:right w:val="nil"/>
            </w:tcBorders>
            <w:noWrap/>
            <w:vAlign w:val="center"/>
            <w:hideMark/>
          </w:tcPr>
          <w:p w14:paraId="2DF93A09" w14:textId="77777777" w:rsidR="00852735" w:rsidRPr="00351BB1" w:rsidRDefault="00852735" w:rsidP="004775F4">
            <w:pPr>
              <w:pStyle w:val="TablaINIA"/>
              <w:jc w:val="center"/>
              <w:rPr>
                <w:lang w:eastAsia="es-BO"/>
              </w:rPr>
            </w:pPr>
            <w:r w:rsidRPr="00351BB1">
              <w:rPr>
                <w:lang w:eastAsia="es-BO"/>
              </w:rPr>
              <w:t>38.5</w:t>
            </w:r>
          </w:p>
        </w:tc>
      </w:tr>
      <w:tr w:rsidR="00852735" w:rsidRPr="00351BB1" w14:paraId="6A101676" w14:textId="77777777" w:rsidTr="00D6259E">
        <w:trPr>
          <w:trHeight w:val="170"/>
        </w:trPr>
        <w:tc>
          <w:tcPr>
            <w:tcW w:w="0" w:type="auto"/>
            <w:tcBorders>
              <w:top w:val="nil"/>
              <w:left w:val="nil"/>
              <w:bottom w:val="nil"/>
              <w:right w:val="nil"/>
            </w:tcBorders>
            <w:noWrap/>
            <w:vAlign w:val="center"/>
            <w:hideMark/>
          </w:tcPr>
          <w:p w14:paraId="686BDEEE" w14:textId="6CE14A97" w:rsidR="00852735" w:rsidRPr="00351BB1" w:rsidRDefault="00887CEF" w:rsidP="00014850">
            <w:pPr>
              <w:pStyle w:val="TablaINIA"/>
              <w:rPr>
                <w:lang w:eastAsia="es-BO"/>
              </w:rPr>
            </w:pPr>
            <w:r w:rsidRPr="00351BB1">
              <w:rPr>
                <w:lang w:eastAsia="es-BO"/>
              </w:rPr>
              <w:t>Internal mental barbel length</w:t>
            </w:r>
          </w:p>
        </w:tc>
        <w:tc>
          <w:tcPr>
            <w:tcW w:w="0" w:type="auto"/>
            <w:tcBorders>
              <w:top w:val="nil"/>
              <w:left w:val="nil"/>
              <w:bottom w:val="nil"/>
              <w:right w:val="nil"/>
            </w:tcBorders>
            <w:noWrap/>
            <w:vAlign w:val="center"/>
            <w:hideMark/>
          </w:tcPr>
          <w:p w14:paraId="0D543864" w14:textId="77777777" w:rsidR="00852735" w:rsidRPr="00351BB1" w:rsidRDefault="00852735" w:rsidP="004775F4">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73040554" w14:textId="77777777" w:rsidR="00852735" w:rsidRPr="00351BB1" w:rsidRDefault="00852735" w:rsidP="004775F4">
            <w:pPr>
              <w:pStyle w:val="TablaINIA"/>
              <w:jc w:val="center"/>
              <w:rPr>
                <w:lang w:eastAsia="es-BO"/>
              </w:rPr>
            </w:pPr>
            <w:r w:rsidRPr="00351BB1">
              <w:rPr>
                <w:lang w:eastAsia="es-BO"/>
              </w:rPr>
              <w:t>15.0</w:t>
            </w:r>
          </w:p>
        </w:tc>
        <w:tc>
          <w:tcPr>
            <w:tcW w:w="0" w:type="auto"/>
            <w:tcBorders>
              <w:top w:val="nil"/>
              <w:left w:val="nil"/>
              <w:bottom w:val="nil"/>
              <w:right w:val="nil"/>
            </w:tcBorders>
            <w:noWrap/>
            <w:vAlign w:val="center"/>
            <w:hideMark/>
          </w:tcPr>
          <w:p w14:paraId="7C4D5FC6" w14:textId="77777777" w:rsidR="00852735" w:rsidRPr="00351BB1" w:rsidRDefault="00852735" w:rsidP="004775F4">
            <w:pPr>
              <w:pStyle w:val="TablaINIA"/>
              <w:jc w:val="center"/>
              <w:rPr>
                <w:lang w:eastAsia="es-BO"/>
              </w:rPr>
            </w:pPr>
            <w:r w:rsidRPr="00351BB1">
              <w:rPr>
                <w:lang w:eastAsia="es-BO"/>
              </w:rPr>
              <w:t>1.2</w:t>
            </w:r>
          </w:p>
        </w:tc>
        <w:tc>
          <w:tcPr>
            <w:tcW w:w="0" w:type="auto"/>
            <w:tcBorders>
              <w:top w:val="nil"/>
              <w:left w:val="nil"/>
              <w:bottom w:val="nil"/>
              <w:right w:val="nil"/>
            </w:tcBorders>
            <w:noWrap/>
            <w:vAlign w:val="center"/>
            <w:hideMark/>
          </w:tcPr>
          <w:p w14:paraId="3F601D4D" w14:textId="77777777" w:rsidR="00852735" w:rsidRPr="00351BB1" w:rsidRDefault="00852735" w:rsidP="004775F4">
            <w:pPr>
              <w:pStyle w:val="TablaINIA"/>
              <w:jc w:val="center"/>
              <w:rPr>
                <w:lang w:eastAsia="es-BO"/>
              </w:rPr>
            </w:pPr>
            <w:r w:rsidRPr="00351BB1">
              <w:rPr>
                <w:lang w:eastAsia="es-BO"/>
              </w:rPr>
              <w:t>14.2</w:t>
            </w:r>
          </w:p>
        </w:tc>
        <w:tc>
          <w:tcPr>
            <w:tcW w:w="0" w:type="auto"/>
            <w:tcBorders>
              <w:top w:val="nil"/>
              <w:left w:val="nil"/>
              <w:bottom w:val="nil"/>
              <w:right w:val="nil"/>
            </w:tcBorders>
            <w:noWrap/>
            <w:vAlign w:val="center"/>
            <w:hideMark/>
          </w:tcPr>
          <w:p w14:paraId="6550DBE0" w14:textId="77777777" w:rsidR="00852735" w:rsidRPr="00351BB1" w:rsidRDefault="00852735" w:rsidP="004775F4">
            <w:pPr>
              <w:pStyle w:val="TablaINIA"/>
              <w:jc w:val="center"/>
              <w:rPr>
                <w:lang w:eastAsia="es-BO"/>
              </w:rPr>
            </w:pPr>
            <w:r w:rsidRPr="00351BB1">
              <w:rPr>
                <w:lang w:eastAsia="es-BO"/>
              </w:rPr>
              <w:t>15.9</w:t>
            </w:r>
          </w:p>
        </w:tc>
      </w:tr>
      <w:tr w:rsidR="00852735" w:rsidRPr="00351BB1" w14:paraId="700F34DF" w14:textId="77777777" w:rsidTr="00D6259E">
        <w:trPr>
          <w:trHeight w:val="170"/>
        </w:trPr>
        <w:tc>
          <w:tcPr>
            <w:tcW w:w="0" w:type="auto"/>
            <w:tcBorders>
              <w:top w:val="nil"/>
              <w:left w:val="nil"/>
              <w:bottom w:val="nil"/>
              <w:right w:val="nil"/>
            </w:tcBorders>
            <w:noWrap/>
            <w:vAlign w:val="center"/>
            <w:hideMark/>
          </w:tcPr>
          <w:p w14:paraId="063A90E6" w14:textId="0F3503B3" w:rsidR="00852735" w:rsidRPr="00351BB1" w:rsidRDefault="00887CEF" w:rsidP="00014850">
            <w:pPr>
              <w:pStyle w:val="TablaINIA"/>
              <w:rPr>
                <w:lang w:eastAsia="es-BO"/>
              </w:rPr>
            </w:pPr>
            <w:r w:rsidRPr="00351BB1">
              <w:rPr>
                <w:lang w:eastAsia="es-BO"/>
              </w:rPr>
              <w:t>External mental barbel length</w:t>
            </w:r>
          </w:p>
        </w:tc>
        <w:tc>
          <w:tcPr>
            <w:tcW w:w="0" w:type="auto"/>
            <w:tcBorders>
              <w:top w:val="nil"/>
              <w:left w:val="nil"/>
              <w:bottom w:val="nil"/>
              <w:right w:val="nil"/>
            </w:tcBorders>
            <w:noWrap/>
            <w:vAlign w:val="center"/>
            <w:hideMark/>
          </w:tcPr>
          <w:p w14:paraId="0FD58DD7" w14:textId="77777777" w:rsidR="00852735" w:rsidRPr="00351BB1" w:rsidRDefault="00852735" w:rsidP="004775F4">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0EAF331F" w14:textId="77777777" w:rsidR="00852735" w:rsidRPr="00351BB1" w:rsidRDefault="00852735" w:rsidP="004775F4">
            <w:pPr>
              <w:pStyle w:val="TablaINIA"/>
              <w:jc w:val="center"/>
              <w:rPr>
                <w:lang w:eastAsia="es-BO"/>
              </w:rPr>
            </w:pPr>
            <w:r w:rsidRPr="00351BB1">
              <w:rPr>
                <w:lang w:eastAsia="es-BO"/>
              </w:rPr>
              <w:t>29.8</w:t>
            </w:r>
          </w:p>
        </w:tc>
        <w:tc>
          <w:tcPr>
            <w:tcW w:w="0" w:type="auto"/>
            <w:tcBorders>
              <w:top w:val="nil"/>
              <w:left w:val="nil"/>
              <w:bottom w:val="nil"/>
              <w:right w:val="nil"/>
            </w:tcBorders>
            <w:noWrap/>
            <w:vAlign w:val="center"/>
            <w:hideMark/>
          </w:tcPr>
          <w:p w14:paraId="7248E0B5" w14:textId="77777777" w:rsidR="00852735" w:rsidRPr="00351BB1" w:rsidRDefault="00852735" w:rsidP="004775F4">
            <w:pPr>
              <w:pStyle w:val="TablaINIA"/>
              <w:jc w:val="center"/>
              <w:rPr>
                <w:lang w:eastAsia="es-BO"/>
              </w:rPr>
            </w:pPr>
            <w:r w:rsidRPr="00351BB1">
              <w:rPr>
                <w:lang w:eastAsia="es-BO"/>
              </w:rPr>
              <w:t>1.8</w:t>
            </w:r>
          </w:p>
        </w:tc>
        <w:tc>
          <w:tcPr>
            <w:tcW w:w="0" w:type="auto"/>
            <w:tcBorders>
              <w:top w:val="nil"/>
              <w:left w:val="nil"/>
              <w:bottom w:val="nil"/>
              <w:right w:val="nil"/>
            </w:tcBorders>
            <w:noWrap/>
            <w:vAlign w:val="center"/>
            <w:hideMark/>
          </w:tcPr>
          <w:p w14:paraId="70E185A6" w14:textId="77777777" w:rsidR="00852735" w:rsidRPr="00351BB1" w:rsidRDefault="00852735" w:rsidP="004775F4">
            <w:pPr>
              <w:pStyle w:val="TablaINIA"/>
              <w:jc w:val="center"/>
              <w:rPr>
                <w:lang w:eastAsia="es-BO"/>
              </w:rPr>
            </w:pPr>
            <w:r w:rsidRPr="00351BB1">
              <w:rPr>
                <w:lang w:eastAsia="es-BO"/>
              </w:rPr>
              <w:t>28.6</w:t>
            </w:r>
          </w:p>
        </w:tc>
        <w:tc>
          <w:tcPr>
            <w:tcW w:w="0" w:type="auto"/>
            <w:tcBorders>
              <w:top w:val="nil"/>
              <w:left w:val="nil"/>
              <w:bottom w:val="nil"/>
              <w:right w:val="nil"/>
            </w:tcBorders>
            <w:noWrap/>
            <w:vAlign w:val="center"/>
            <w:hideMark/>
          </w:tcPr>
          <w:p w14:paraId="16D121ED" w14:textId="77777777" w:rsidR="00852735" w:rsidRPr="00351BB1" w:rsidRDefault="00852735" w:rsidP="004775F4">
            <w:pPr>
              <w:pStyle w:val="TablaINIA"/>
              <w:jc w:val="center"/>
              <w:rPr>
                <w:lang w:eastAsia="es-BO"/>
              </w:rPr>
            </w:pPr>
            <w:r w:rsidRPr="00351BB1">
              <w:rPr>
                <w:lang w:eastAsia="es-BO"/>
              </w:rPr>
              <w:t>31.1</w:t>
            </w:r>
          </w:p>
        </w:tc>
      </w:tr>
      <w:tr w:rsidR="00852735" w:rsidRPr="00351BB1" w14:paraId="4DF4140B" w14:textId="77777777" w:rsidTr="00D6259E">
        <w:trPr>
          <w:trHeight w:val="170"/>
        </w:trPr>
        <w:tc>
          <w:tcPr>
            <w:tcW w:w="0" w:type="auto"/>
            <w:tcBorders>
              <w:top w:val="nil"/>
              <w:left w:val="nil"/>
              <w:bottom w:val="nil"/>
              <w:right w:val="nil"/>
            </w:tcBorders>
            <w:noWrap/>
            <w:vAlign w:val="center"/>
            <w:hideMark/>
          </w:tcPr>
          <w:p w14:paraId="126C3C8F" w14:textId="1018EC9B" w:rsidR="00852735" w:rsidRPr="00351BB1" w:rsidRDefault="00887CEF" w:rsidP="00014850">
            <w:pPr>
              <w:pStyle w:val="TablaINIA"/>
              <w:rPr>
                <w:lang w:eastAsia="es-BO"/>
              </w:rPr>
            </w:pPr>
            <w:r w:rsidRPr="00351BB1">
              <w:rPr>
                <w:lang w:eastAsia="es-BO"/>
              </w:rPr>
              <w:t>Maxillary barbel length</w:t>
            </w:r>
          </w:p>
        </w:tc>
        <w:tc>
          <w:tcPr>
            <w:tcW w:w="0" w:type="auto"/>
            <w:tcBorders>
              <w:top w:val="nil"/>
              <w:left w:val="nil"/>
              <w:bottom w:val="nil"/>
              <w:right w:val="nil"/>
            </w:tcBorders>
            <w:noWrap/>
            <w:vAlign w:val="center"/>
            <w:hideMark/>
          </w:tcPr>
          <w:p w14:paraId="5D5C0301" w14:textId="77777777" w:rsidR="00852735" w:rsidRPr="00351BB1" w:rsidRDefault="00852735" w:rsidP="004775F4">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2DEC1B06" w14:textId="77777777" w:rsidR="00852735" w:rsidRPr="00351BB1" w:rsidRDefault="00852735" w:rsidP="004775F4">
            <w:pPr>
              <w:pStyle w:val="TablaINIA"/>
              <w:jc w:val="center"/>
              <w:rPr>
                <w:lang w:eastAsia="es-BO"/>
              </w:rPr>
            </w:pPr>
            <w:r w:rsidRPr="00351BB1">
              <w:rPr>
                <w:lang w:eastAsia="es-BO"/>
              </w:rPr>
              <w:t>69.6</w:t>
            </w:r>
          </w:p>
        </w:tc>
        <w:tc>
          <w:tcPr>
            <w:tcW w:w="0" w:type="auto"/>
            <w:tcBorders>
              <w:top w:val="nil"/>
              <w:left w:val="nil"/>
              <w:bottom w:val="nil"/>
              <w:right w:val="nil"/>
            </w:tcBorders>
            <w:noWrap/>
            <w:vAlign w:val="center"/>
            <w:hideMark/>
          </w:tcPr>
          <w:p w14:paraId="55D590F7" w14:textId="77777777" w:rsidR="00852735" w:rsidRPr="00351BB1" w:rsidRDefault="00852735" w:rsidP="004775F4">
            <w:pPr>
              <w:pStyle w:val="TablaINIA"/>
              <w:jc w:val="center"/>
              <w:rPr>
                <w:lang w:eastAsia="es-BO"/>
              </w:rPr>
            </w:pPr>
            <w:r w:rsidRPr="00351BB1">
              <w:rPr>
                <w:lang w:eastAsia="es-BO"/>
              </w:rPr>
              <w:t>11.2</w:t>
            </w:r>
          </w:p>
        </w:tc>
        <w:tc>
          <w:tcPr>
            <w:tcW w:w="0" w:type="auto"/>
            <w:tcBorders>
              <w:top w:val="nil"/>
              <w:left w:val="nil"/>
              <w:bottom w:val="nil"/>
              <w:right w:val="nil"/>
            </w:tcBorders>
            <w:noWrap/>
            <w:vAlign w:val="center"/>
            <w:hideMark/>
          </w:tcPr>
          <w:p w14:paraId="7D27411F" w14:textId="77777777" w:rsidR="00852735" w:rsidRPr="00351BB1" w:rsidRDefault="00852735" w:rsidP="004775F4">
            <w:pPr>
              <w:pStyle w:val="TablaINIA"/>
              <w:jc w:val="center"/>
              <w:rPr>
                <w:lang w:eastAsia="es-BO"/>
              </w:rPr>
            </w:pPr>
            <w:r w:rsidRPr="00351BB1">
              <w:rPr>
                <w:lang w:eastAsia="es-BO"/>
              </w:rPr>
              <w:t>61.6</w:t>
            </w:r>
          </w:p>
        </w:tc>
        <w:tc>
          <w:tcPr>
            <w:tcW w:w="0" w:type="auto"/>
            <w:tcBorders>
              <w:top w:val="nil"/>
              <w:left w:val="nil"/>
              <w:bottom w:val="nil"/>
              <w:right w:val="nil"/>
            </w:tcBorders>
            <w:noWrap/>
            <w:vAlign w:val="center"/>
            <w:hideMark/>
          </w:tcPr>
          <w:p w14:paraId="65FA49F4" w14:textId="77777777" w:rsidR="00852735" w:rsidRPr="00351BB1" w:rsidRDefault="00852735" w:rsidP="004775F4">
            <w:pPr>
              <w:pStyle w:val="TablaINIA"/>
              <w:jc w:val="center"/>
              <w:rPr>
                <w:lang w:eastAsia="es-BO"/>
              </w:rPr>
            </w:pPr>
            <w:r w:rsidRPr="00351BB1">
              <w:rPr>
                <w:lang w:eastAsia="es-BO"/>
              </w:rPr>
              <w:t>77.5</w:t>
            </w:r>
          </w:p>
        </w:tc>
      </w:tr>
      <w:tr w:rsidR="00852735" w:rsidRPr="00351BB1" w14:paraId="0C3B69F9" w14:textId="77777777" w:rsidTr="00D6259E">
        <w:trPr>
          <w:trHeight w:val="170"/>
        </w:trPr>
        <w:tc>
          <w:tcPr>
            <w:tcW w:w="0" w:type="auto"/>
            <w:tcBorders>
              <w:top w:val="nil"/>
              <w:left w:val="nil"/>
              <w:bottom w:val="nil"/>
              <w:right w:val="nil"/>
            </w:tcBorders>
            <w:noWrap/>
            <w:vAlign w:val="center"/>
            <w:hideMark/>
          </w:tcPr>
          <w:p w14:paraId="27B1D43F" w14:textId="0010EC64" w:rsidR="00852735" w:rsidRPr="00351BB1" w:rsidRDefault="00887CEF" w:rsidP="00014850">
            <w:pPr>
              <w:pStyle w:val="TablaINIA"/>
              <w:rPr>
                <w:lang w:eastAsia="es-BO"/>
              </w:rPr>
            </w:pPr>
            <w:r w:rsidRPr="00351BB1">
              <w:rPr>
                <w:lang w:eastAsia="es-BO"/>
              </w:rPr>
              <w:t>Body width</w:t>
            </w:r>
          </w:p>
        </w:tc>
        <w:tc>
          <w:tcPr>
            <w:tcW w:w="0" w:type="auto"/>
            <w:tcBorders>
              <w:top w:val="nil"/>
              <w:left w:val="nil"/>
              <w:bottom w:val="nil"/>
              <w:right w:val="nil"/>
            </w:tcBorders>
            <w:noWrap/>
            <w:vAlign w:val="center"/>
            <w:hideMark/>
          </w:tcPr>
          <w:p w14:paraId="6C283E17" w14:textId="77777777" w:rsidR="00852735" w:rsidRPr="00351BB1" w:rsidRDefault="00852735" w:rsidP="004775F4">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5EE2E3F3" w14:textId="77777777" w:rsidR="00852735" w:rsidRPr="00351BB1" w:rsidRDefault="00852735" w:rsidP="004775F4">
            <w:pPr>
              <w:pStyle w:val="TablaINIA"/>
              <w:jc w:val="center"/>
              <w:rPr>
                <w:lang w:eastAsia="es-BO"/>
              </w:rPr>
            </w:pPr>
            <w:r w:rsidRPr="00351BB1">
              <w:rPr>
                <w:lang w:eastAsia="es-BO"/>
              </w:rPr>
              <w:t>18.7</w:t>
            </w:r>
          </w:p>
        </w:tc>
        <w:tc>
          <w:tcPr>
            <w:tcW w:w="0" w:type="auto"/>
            <w:tcBorders>
              <w:top w:val="nil"/>
              <w:left w:val="nil"/>
              <w:bottom w:val="nil"/>
              <w:right w:val="nil"/>
            </w:tcBorders>
            <w:noWrap/>
            <w:vAlign w:val="center"/>
            <w:hideMark/>
          </w:tcPr>
          <w:p w14:paraId="414FDB30" w14:textId="77777777" w:rsidR="00852735" w:rsidRPr="00351BB1" w:rsidRDefault="00852735" w:rsidP="004775F4">
            <w:pPr>
              <w:pStyle w:val="TablaINIA"/>
              <w:jc w:val="center"/>
              <w:rPr>
                <w:lang w:eastAsia="es-BO"/>
              </w:rPr>
            </w:pPr>
            <w:r w:rsidRPr="00351BB1">
              <w:rPr>
                <w:lang w:eastAsia="es-BO"/>
              </w:rPr>
              <w:t>0.4</w:t>
            </w:r>
          </w:p>
        </w:tc>
        <w:tc>
          <w:tcPr>
            <w:tcW w:w="0" w:type="auto"/>
            <w:tcBorders>
              <w:top w:val="nil"/>
              <w:left w:val="nil"/>
              <w:bottom w:val="nil"/>
              <w:right w:val="nil"/>
            </w:tcBorders>
            <w:noWrap/>
            <w:vAlign w:val="center"/>
            <w:hideMark/>
          </w:tcPr>
          <w:p w14:paraId="2F988838" w14:textId="77777777" w:rsidR="00852735" w:rsidRPr="00351BB1" w:rsidRDefault="00852735" w:rsidP="004775F4">
            <w:pPr>
              <w:pStyle w:val="TablaINIA"/>
              <w:jc w:val="center"/>
              <w:rPr>
                <w:lang w:eastAsia="es-BO"/>
              </w:rPr>
            </w:pPr>
            <w:r w:rsidRPr="00351BB1">
              <w:rPr>
                <w:lang w:eastAsia="es-BO"/>
              </w:rPr>
              <w:t>18.4</w:t>
            </w:r>
          </w:p>
        </w:tc>
        <w:tc>
          <w:tcPr>
            <w:tcW w:w="0" w:type="auto"/>
            <w:tcBorders>
              <w:top w:val="nil"/>
              <w:left w:val="nil"/>
              <w:bottom w:val="nil"/>
              <w:right w:val="nil"/>
            </w:tcBorders>
            <w:noWrap/>
            <w:vAlign w:val="center"/>
            <w:hideMark/>
          </w:tcPr>
          <w:p w14:paraId="09AEA6A3" w14:textId="77777777" w:rsidR="00852735" w:rsidRPr="00351BB1" w:rsidRDefault="00852735" w:rsidP="004775F4">
            <w:pPr>
              <w:pStyle w:val="TablaINIA"/>
              <w:jc w:val="center"/>
              <w:rPr>
                <w:lang w:eastAsia="es-BO"/>
              </w:rPr>
            </w:pPr>
            <w:r w:rsidRPr="00351BB1">
              <w:rPr>
                <w:lang w:eastAsia="es-BO"/>
              </w:rPr>
              <w:t>19.0</w:t>
            </w:r>
          </w:p>
        </w:tc>
      </w:tr>
      <w:tr w:rsidR="00852735" w:rsidRPr="00351BB1" w14:paraId="6A9D52C5" w14:textId="77777777" w:rsidTr="00D6259E">
        <w:trPr>
          <w:trHeight w:val="170"/>
        </w:trPr>
        <w:tc>
          <w:tcPr>
            <w:tcW w:w="0" w:type="auto"/>
            <w:tcBorders>
              <w:top w:val="nil"/>
              <w:left w:val="nil"/>
              <w:bottom w:val="nil"/>
              <w:right w:val="nil"/>
            </w:tcBorders>
            <w:noWrap/>
            <w:vAlign w:val="center"/>
            <w:hideMark/>
          </w:tcPr>
          <w:p w14:paraId="5E5D361E" w14:textId="7744E6EE" w:rsidR="00852735" w:rsidRPr="00351BB1" w:rsidRDefault="00887CEF" w:rsidP="00014850">
            <w:pPr>
              <w:pStyle w:val="TablaINIA"/>
              <w:rPr>
                <w:lang w:eastAsia="es-BO"/>
              </w:rPr>
            </w:pPr>
            <w:r w:rsidRPr="00351BB1">
              <w:rPr>
                <w:lang w:eastAsia="es-BO"/>
              </w:rPr>
              <w:t>Body depth</w:t>
            </w:r>
          </w:p>
        </w:tc>
        <w:tc>
          <w:tcPr>
            <w:tcW w:w="0" w:type="auto"/>
            <w:tcBorders>
              <w:top w:val="nil"/>
              <w:left w:val="nil"/>
              <w:bottom w:val="nil"/>
              <w:right w:val="nil"/>
            </w:tcBorders>
            <w:noWrap/>
            <w:vAlign w:val="center"/>
            <w:hideMark/>
          </w:tcPr>
          <w:p w14:paraId="38F213BC" w14:textId="77777777" w:rsidR="00852735" w:rsidRPr="00351BB1" w:rsidRDefault="00852735" w:rsidP="004775F4">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39EBF049" w14:textId="77777777" w:rsidR="00852735" w:rsidRPr="00351BB1" w:rsidRDefault="00852735" w:rsidP="004775F4">
            <w:pPr>
              <w:pStyle w:val="TablaINIA"/>
              <w:jc w:val="center"/>
              <w:rPr>
                <w:lang w:eastAsia="es-BO"/>
              </w:rPr>
            </w:pPr>
            <w:r w:rsidRPr="00351BB1">
              <w:rPr>
                <w:lang w:eastAsia="es-BO"/>
              </w:rPr>
              <w:t>19.7</w:t>
            </w:r>
          </w:p>
        </w:tc>
        <w:tc>
          <w:tcPr>
            <w:tcW w:w="0" w:type="auto"/>
            <w:tcBorders>
              <w:top w:val="nil"/>
              <w:left w:val="nil"/>
              <w:bottom w:val="nil"/>
              <w:right w:val="nil"/>
            </w:tcBorders>
            <w:noWrap/>
            <w:vAlign w:val="center"/>
            <w:hideMark/>
          </w:tcPr>
          <w:p w14:paraId="2B6DE3F5" w14:textId="77777777" w:rsidR="00852735" w:rsidRPr="00351BB1" w:rsidRDefault="00852735" w:rsidP="004775F4">
            <w:pPr>
              <w:pStyle w:val="TablaINIA"/>
              <w:jc w:val="center"/>
              <w:rPr>
                <w:lang w:eastAsia="es-BO"/>
              </w:rPr>
            </w:pPr>
            <w:r w:rsidRPr="00351BB1">
              <w:rPr>
                <w:lang w:eastAsia="es-BO"/>
              </w:rPr>
              <w:t>0.7</w:t>
            </w:r>
          </w:p>
        </w:tc>
        <w:tc>
          <w:tcPr>
            <w:tcW w:w="0" w:type="auto"/>
            <w:tcBorders>
              <w:top w:val="nil"/>
              <w:left w:val="nil"/>
              <w:bottom w:val="nil"/>
              <w:right w:val="nil"/>
            </w:tcBorders>
            <w:noWrap/>
            <w:vAlign w:val="center"/>
            <w:hideMark/>
          </w:tcPr>
          <w:p w14:paraId="31CEF3C3" w14:textId="77777777" w:rsidR="00852735" w:rsidRPr="00351BB1" w:rsidRDefault="00852735" w:rsidP="004775F4">
            <w:pPr>
              <w:pStyle w:val="TablaINIA"/>
              <w:jc w:val="center"/>
              <w:rPr>
                <w:lang w:eastAsia="es-BO"/>
              </w:rPr>
            </w:pPr>
            <w:r w:rsidRPr="00351BB1">
              <w:rPr>
                <w:lang w:eastAsia="es-BO"/>
              </w:rPr>
              <w:t>19.2</w:t>
            </w:r>
          </w:p>
        </w:tc>
        <w:tc>
          <w:tcPr>
            <w:tcW w:w="0" w:type="auto"/>
            <w:tcBorders>
              <w:top w:val="nil"/>
              <w:left w:val="nil"/>
              <w:bottom w:val="nil"/>
              <w:right w:val="nil"/>
            </w:tcBorders>
            <w:noWrap/>
            <w:vAlign w:val="center"/>
            <w:hideMark/>
          </w:tcPr>
          <w:p w14:paraId="6B6A5DCC" w14:textId="77777777" w:rsidR="00852735" w:rsidRPr="00351BB1" w:rsidRDefault="00852735" w:rsidP="004775F4">
            <w:pPr>
              <w:pStyle w:val="TablaINIA"/>
              <w:jc w:val="center"/>
              <w:rPr>
                <w:lang w:eastAsia="es-BO"/>
              </w:rPr>
            </w:pPr>
            <w:r w:rsidRPr="00351BB1">
              <w:rPr>
                <w:lang w:eastAsia="es-BO"/>
              </w:rPr>
              <w:t>20.2</w:t>
            </w:r>
          </w:p>
        </w:tc>
      </w:tr>
      <w:tr w:rsidR="00852735" w:rsidRPr="00351BB1" w14:paraId="2E2019E4" w14:textId="77777777" w:rsidTr="00D6259E">
        <w:trPr>
          <w:trHeight w:val="170"/>
        </w:trPr>
        <w:tc>
          <w:tcPr>
            <w:tcW w:w="0" w:type="auto"/>
            <w:tcBorders>
              <w:top w:val="nil"/>
              <w:left w:val="nil"/>
              <w:bottom w:val="nil"/>
              <w:right w:val="nil"/>
            </w:tcBorders>
            <w:noWrap/>
            <w:vAlign w:val="center"/>
            <w:hideMark/>
          </w:tcPr>
          <w:p w14:paraId="307D2C8E" w14:textId="1AF0127D" w:rsidR="00852735" w:rsidRPr="00351BB1" w:rsidRDefault="00685725" w:rsidP="00014850">
            <w:pPr>
              <w:pStyle w:val="TablaINIA"/>
              <w:rPr>
                <w:lang w:eastAsia="es-BO"/>
              </w:rPr>
            </w:pPr>
            <w:r w:rsidRPr="00351BB1">
              <w:rPr>
                <w:lang w:eastAsia="es-BO"/>
              </w:rPr>
              <w:t>Head length</w:t>
            </w:r>
            <w:r w:rsidR="00852735" w:rsidRPr="00351BB1">
              <w:rPr>
                <w:lang w:eastAsia="es-BO"/>
              </w:rPr>
              <w:t xml:space="preserve"> </w:t>
            </w:r>
          </w:p>
        </w:tc>
        <w:tc>
          <w:tcPr>
            <w:tcW w:w="0" w:type="auto"/>
            <w:tcBorders>
              <w:top w:val="nil"/>
              <w:left w:val="nil"/>
              <w:bottom w:val="nil"/>
              <w:right w:val="nil"/>
            </w:tcBorders>
            <w:noWrap/>
            <w:vAlign w:val="center"/>
            <w:hideMark/>
          </w:tcPr>
          <w:p w14:paraId="4D230705" w14:textId="77777777" w:rsidR="00852735" w:rsidRPr="00351BB1" w:rsidRDefault="00852735" w:rsidP="004775F4">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53D136F0" w14:textId="77777777" w:rsidR="00852735" w:rsidRPr="00351BB1" w:rsidRDefault="00852735" w:rsidP="004775F4">
            <w:pPr>
              <w:pStyle w:val="TablaINIA"/>
              <w:jc w:val="center"/>
              <w:rPr>
                <w:lang w:eastAsia="es-BO"/>
              </w:rPr>
            </w:pPr>
            <w:r w:rsidRPr="00351BB1">
              <w:rPr>
                <w:lang w:eastAsia="es-BO"/>
              </w:rPr>
              <w:t>28.7</w:t>
            </w:r>
          </w:p>
        </w:tc>
        <w:tc>
          <w:tcPr>
            <w:tcW w:w="0" w:type="auto"/>
            <w:tcBorders>
              <w:top w:val="nil"/>
              <w:left w:val="nil"/>
              <w:bottom w:val="nil"/>
              <w:right w:val="nil"/>
            </w:tcBorders>
            <w:noWrap/>
            <w:vAlign w:val="center"/>
            <w:hideMark/>
          </w:tcPr>
          <w:p w14:paraId="1C357326" w14:textId="77777777" w:rsidR="00852735" w:rsidRPr="00351BB1" w:rsidRDefault="00852735" w:rsidP="004775F4">
            <w:pPr>
              <w:pStyle w:val="TablaINIA"/>
              <w:jc w:val="center"/>
              <w:rPr>
                <w:lang w:eastAsia="es-BO"/>
              </w:rPr>
            </w:pPr>
            <w:r w:rsidRPr="00351BB1">
              <w:rPr>
                <w:lang w:eastAsia="es-BO"/>
              </w:rPr>
              <w:t>0.1</w:t>
            </w:r>
          </w:p>
        </w:tc>
        <w:tc>
          <w:tcPr>
            <w:tcW w:w="0" w:type="auto"/>
            <w:tcBorders>
              <w:top w:val="nil"/>
              <w:left w:val="nil"/>
              <w:bottom w:val="nil"/>
              <w:right w:val="nil"/>
            </w:tcBorders>
            <w:noWrap/>
            <w:vAlign w:val="center"/>
            <w:hideMark/>
          </w:tcPr>
          <w:p w14:paraId="498F4A1A" w14:textId="77777777" w:rsidR="00852735" w:rsidRPr="00351BB1" w:rsidRDefault="00852735" w:rsidP="004775F4">
            <w:pPr>
              <w:pStyle w:val="TablaINIA"/>
              <w:jc w:val="center"/>
              <w:rPr>
                <w:lang w:eastAsia="es-BO"/>
              </w:rPr>
            </w:pPr>
            <w:r w:rsidRPr="00351BB1">
              <w:rPr>
                <w:lang w:eastAsia="es-BO"/>
              </w:rPr>
              <w:t>28.7</w:t>
            </w:r>
          </w:p>
        </w:tc>
        <w:tc>
          <w:tcPr>
            <w:tcW w:w="0" w:type="auto"/>
            <w:tcBorders>
              <w:top w:val="nil"/>
              <w:left w:val="nil"/>
              <w:bottom w:val="nil"/>
              <w:right w:val="nil"/>
            </w:tcBorders>
            <w:noWrap/>
            <w:vAlign w:val="center"/>
            <w:hideMark/>
          </w:tcPr>
          <w:p w14:paraId="191AA45C" w14:textId="77777777" w:rsidR="00852735" w:rsidRPr="00351BB1" w:rsidRDefault="00852735" w:rsidP="004775F4">
            <w:pPr>
              <w:pStyle w:val="TablaINIA"/>
              <w:jc w:val="center"/>
              <w:rPr>
                <w:lang w:eastAsia="es-BO"/>
              </w:rPr>
            </w:pPr>
            <w:r w:rsidRPr="00351BB1">
              <w:rPr>
                <w:lang w:eastAsia="es-BO"/>
              </w:rPr>
              <w:t>28.8</w:t>
            </w:r>
          </w:p>
        </w:tc>
      </w:tr>
      <w:tr w:rsidR="00852735" w:rsidRPr="00351BB1" w14:paraId="00219920" w14:textId="77777777" w:rsidTr="00D6259E">
        <w:trPr>
          <w:trHeight w:val="170"/>
        </w:trPr>
        <w:tc>
          <w:tcPr>
            <w:tcW w:w="0" w:type="auto"/>
            <w:tcBorders>
              <w:top w:val="nil"/>
              <w:left w:val="nil"/>
              <w:bottom w:val="nil"/>
              <w:right w:val="nil"/>
            </w:tcBorders>
            <w:noWrap/>
            <w:vAlign w:val="center"/>
            <w:hideMark/>
          </w:tcPr>
          <w:p w14:paraId="208E09B6" w14:textId="49BF4B77" w:rsidR="00852735" w:rsidRPr="00351BB1" w:rsidRDefault="006243CC" w:rsidP="00014850">
            <w:pPr>
              <w:pStyle w:val="TablaINIA"/>
              <w:rPr>
                <w:lang w:eastAsia="es-BO"/>
              </w:rPr>
            </w:pPr>
            <w:r w:rsidRPr="00351BB1">
              <w:rPr>
                <w:lang w:eastAsia="es-BO"/>
              </w:rPr>
              <w:t>Pectoral fin origin to dorsal fin insertion</w:t>
            </w:r>
          </w:p>
        </w:tc>
        <w:tc>
          <w:tcPr>
            <w:tcW w:w="0" w:type="auto"/>
            <w:tcBorders>
              <w:top w:val="nil"/>
              <w:left w:val="nil"/>
              <w:bottom w:val="nil"/>
              <w:right w:val="nil"/>
            </w:tcBorders>
            <w:noWrap/>
            <w:vAlign w:val="center"/>
            <w:hideMark/>
          </w:tcPr>
          <w:p w14:paraId="04174258" w14:textId="77777777" w:rsidR="00852735" w:rsidRPr="00351BB1" w:rsidRDefault="00852735" w:rsidP="004775F4">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0B58D86E" w14:textId="77777777" w:rsidR="00852735" w:rsidRPr="00351BB1" w:rsidRDefault="00852735" w:rsidP="004775F4">
            <w:pPr>
              <w:pStyle w:val="TablaINIA"/>
              <w:jc w:val="center"/>
              <w:rPr>
                <w:lang w:eastAsia="es-BO"/>
              </w:rPr>
            </w:pPr>
            <w:r w:rsidRPr="00351BB1">
              <w:rPr>
                <w:lang w:eastAsia="es-BO"/>
              </w:rPr>
              <w:t>29.3</w:t>
            </w:r>
          </w:p>
        </w:tc>
        <w:tc>
          <w:tcPr>
            <w:tcW w:w="0" w:type="auto"/>
            <w:tcBorders>
              <w:top w:val="nil"/>
              <w:left w:val="nil"/>
              <w:bottom w:val="nil"/>
              <w:right w:val="nil"/>
            </w:tcBorders>
            <w:noWrap/>
            <w:vAlign w:val="center"/>
            <w:hideMark/>
          </w:tcPr>
          <w:p w14:paraId="6A7398C0" w14:textId="77777777" w:rsidR="00852735" w:rsidRPr="00351BB1" w:rsidRDefault="00852735" w:rsidP="004775F4">
            <w:pPr>
              <w:pStyle w:val="TablaINIA"/>
              <w:jc w:val="center"/>
              <w:rPr>
                <w:lang w:eastAsia="es-BO"/>
              </w:rPr>
            </w:pPr>
            <w:r w:rsidRPr="00351BB1">
              <w:rPr>
                <w:lang w:eastAsia="es-BO"/>
              </w:rPr>
              <w:t>0.1</w:t>
            </w:r>
          </w:p>
        </w:tc>
        <w:tc>
          <w:tcPr>
            <w:tcW w:w="0" w:type="auto"/>
            <w:tcBorders>
              <w:top w:val="nil"/>
              <w:left w:val="nil"/>
              <w:bottom w:val="nil"/>
              <w:right w:val="nil"/>
            </w:tcBorders>
            <w:noWrap/>
            <w:vAlign w:val="center"/>
            <w:hideMark/>
          </w:tcPr>
          <w:p w14:paraId="6FB7DEB4" w14:textId="77777777" w:rsidR="00852735" w:rsidRPr="00351BB1" w:rsidRDefault="00852735" w:rsidP="004775F4">
            <w:pPr>
              <w:pStyle w:val="TablaINIA"/>
              <w:jc w:val="center"/>
              <w:rPr>
                <w:lang w:eastAsia="es-BO"/>
              </w:rPr>
            </w:pPr>
            <w:r w:rsidRPr="00351BB1">
              <w:rPr>
                <w:lang w:eastAsia="es-BO"/>
              </w:rPr>
              <w:t>29.2</w:t>
            </w:r>
          </w:p>
        </w:tc>
        <w:tc>
          <w:tcPr>
            <w:tcW w:w="0" w:type="auto"/>
            <w:tcBorders>
              <w:top w:val="nil"/>
              <w:left w:val="nil"/>
              <w:bottom w:val="nil"/>
              <w:right w:val="nil"/>
            </w:tcBorders>
            <w:noWrap/>
            <w:vAlign w:val="center"/>
            <w:hideMark/>
          </w:tcPr>
          <w:p w14:paraId="7BE7A13D" w14:textId="77777777" w:rsidR="00852735" w:rsidRPr="00351BB1" w:rsidRDefault="00852735" w:rsidP="004775F4">
            <w:pPr>
              <w:pStyle w:val="TablaINIA"/>
              <w:jc w:val="center"/>
              <w:rPr>
                <w:lang w:eastAsia="es-BO"/>
              </w:rPr>
            </w:pPr>
            <w:r w:rsidRPr="00351BB1">
              <w:rPr>
                <w:lang w:eastAsia="es-BO"/>
              </w:rPr>
              <w:t>29.4</w:t>
            </w:r>
          </w:p>
        </w:tc>
      </w:tr>
      <w:tr w:rsidR="00852735" w:rsidRPr="00351BB1" w14:paraId="60850147" w14:textId="77777777" w:rsidTr="00D6259E">
        <w:trPr>
          <w:trHeight w:val="170"/>
        </w:trPr>
        <w:tc>
          <w:tcPr>
            <w:tcW w:w="0" w:type="auto"/>
            <w:tcBorders>
              <w:top w:val="nil"/>
              <w:left w:val="nil"/>
              <w:bottom w:val="nil"/>
              <w:right w:val="nil"/>
            </w:tcBorders>
            <w:noWrap/>
            <w:vAlign w:val="center"/>
            <w:hideMark/>
          </w:tcPr>
          <w:p w14:paraId="23FC0CC3" w14:textId="03D4C89A" w:rsidR="00852735" w:rsidRPr="00351BB1" w:rsidRDefault="00737568" w:rsidP="00014850">
            <w:pPr>
              <w:pStyle w:val="TablaINIA"/>
              <w:rPr>
                <w:lang w:val="es-419" w:eastAsia="es-BO"/>
              </w:rPr>
            </w:pPr>
            <w:r w:rsidRPr="00351BB1">
              <w:rPr>
                <w:lang w:val="es-419" w:eastAsia="es-BO"/>
              </w:rPr>
              <w:t xml:space="preserve">Dorsal fin origin to pelvic fin origin </w:t>
            </w:r>
          </w:p>
        </w:tc>
        <w:tc>
          <w:tcPr>
            <w:tcW w:w="0" w:type="auto"/>
            <w:tcBorders>
              <w:top w:val="nil"/>
              <w:left w:val="nil"/>
              <w:bottom w:val="nil"/>
              <w:right w:val="nil"/>
            </w:tcBorders>
            <w:noWrap/>
            <w:vAlign w:val="center"/>
            <w:hideMark/>
          </w:tcPr>
          <w:p w14:paraId="178247CC" w14:textId="77777777" w:rsidR="00852735" w:rsidRPr="00351BB1" w:rsidRDefault="00852735" w:rsidP="004775F4">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7C090C63" w14:textId="77777777" w:rsidR="00852735" w:rsidRPr="00351BB1" w:rsidRDefault="00852735" w:rsidP="004775F4">
            <w:pPr>
              <w:pStyle w:val="TablaINIA"/>
              <w:jc w:val="center"/>
              <w:rPr>
                <w:lang w:eastAsia="es-BO"/>
              </w:rPr>
            </w:pPr>
            <w:r w:rsidRPr="00351BB1">
              <w:rPr>
                <w:lang w:eastAsia="es-BO"/>
              </w:rPr>
              <w:t>24.0</w:t>
            </w:r>
          </w:p>
        </w:tc>
        <w:tc>
          <w:tcPr>
            <w:tcW w:w="0" w:type="auto"/>
            <w:tcBorders>
              <w:top w:val="nil"/>
              <w:left w:val="nil"/>
              <w:bottom w:val="nil"/>
              <w:right w:val="nil"/>
            </w:tcBorders>
            <w:noWrap/>
            <w:vAlign w:val="center"/>
            <w:hideMark/>
          </w:tcPr>
          <w:p w14:paraId="022D2369" w14:textId="77777777" w:rsidR="00852735" w:rsidRPr="00351BB1" w:rsidRDefault="00852735" w:rsidP="004775F4">
            <w:pPr>
              <w:pStyle w:val="TablaINIA"/>
              <w:jc w:val="center"/>
              <w:rPr>
                <w:lang w:eastAsia="es-BO"/>
              </w:rPr>
            </w:pPr>
            <w:r w:rsidRPr="00351BB1">
              <w:rPr>
                <w:lang w:eastAsia="es-BO"/>
              </w:rPr>
              <w:t>0.9</w:t>
            </w:r>
          </w:p>
        </w:tc>
        <w:tc>
          <w:tcPr>
            <w:tcW w:w="0" w:type="auto"/>
            <w:tcBorders>
              <w:top w:val="nil"/>
              <w:left w:val="nil"/>
              <w:bottom w:val="nil"/>
              <w:right w:val="nil"/>
            </w:tcBorders>
            <w:noWrap/>
            <w:vAlign w:val="center"/>
            <w:hideMark/>
          </w:tcPr>
          <w:p w14:paraId="18B426EC" w14:textId="77777777" w:rsidR="00852735" w:rsidRPr="00351BB1" w:rsidRDefault="00852735" w:rsidP="004775F4">
            <w:pPr>
              <w:pStyle w:val="TablaINIA"/>
              <w:jc w:val="center"/>
              <w:rPr>
                <w:lang w:eastAsia="es-BO"/>
              </w:rPr>
            </w:pPr>
            <w:r w:rsidRPr="00351BB1">
              <w:rPr>
                <w:lang w:eastAsia="es-BO"/>
              </w:rPr>
              <w:t>23.4</w:t>
            </w:r>
          </w:p>
        </w:tc>
        <w:tc>
          <w:tcPr>
            <w:tcW w:w="0" w:type="auto"/>
            <w:tcBorders>
              <w:top w:val="nil"/>
              <w:left w:val="nil"/>
              <w:bottom w:val="nil"/>
              <w:right w:val="nil"/>
            </w:tcBorders>
            <w:noWrap/>
            <w:vAlign w:val="center"/>
            <w:hideMark/>
          </w:tcPr>
          <w:p w14:paraId="5245F2EB" w14:textId="77777777" w:rsidR="00852735" w:rsidRPr="00351BB1" w:rsidRDefault="00852735" w:rsidP="004775F4">
            <w:pPr>
              <w:pStyle w:val="TablaINIA"/>
              <w:jc w:val="center"/>
              <w:rPr>
                <w:lang w:eastAsia="es-BO"/>
              </w:rPr>
            </w:pPr>
            <w:r w:rsidRPr="00351BB1">
              <w:rPr>
                <w:lang w:eastAsia="es-BO"/>
              </w:rPr>
              <w:t>24.7</w:t>
            </w:r>
          </w:p>
        </w:tc>
      </w:tr>
      <w:tr w:rsidR="00852735" w:rsidRPr="00351BB1" w14:paraId="4F54299B" w14:textId="77777777" w:rsidTr="00D6259E">
        <w:trPr>
          <w:trHeight w:val="170"/>
        </w:trPr>
        <w:tc>
          <w:tcPr>
            <w:tcW w:w="0" w:type="auto"/>
            <w:tcBorders>
              <w:top w:val="nil"/>
              <w:left w:val="nil"/>
              <w:bottom w:val="nil"/>
              <w:right w:val="nil"/>
            </w:tcBorders>
            <w:noWrap/>
            <w:vAlign w:val="center"/>
            <w:hideMark/>
          </w:tcPr>
          <w:p w14:paraId="698EEDD0" w14:textId="6C3D7AC5" w:rsidR="00852735" w:rsidRPr="00351BB1" w:rsidRDefault="00737568" w:rsidP="00014850">
            <w:pPr>
              <w:pStyle w:val="TablaINIA"/>
              <w:rPr>
                <w:lang w:val="es-419" w:eastAsia="es-BO"/>
              </w:rPr>
            </w:pPr>
            <w:r w:rsidRPr="00351BB1">
              <w:rPr>
                <w:lang w:val="es-419" w:eastAsia="es-BO"/>
              </w:rPr>
              <w:t xml:space="preserve">Dorsal fin origin to anal fin origin </w:t>
            </w:r>
          </w:p>
        </w:tc>
        <w:tc>
          <w:tcPr>
            <w:tcW w:w="0" w:type="auto"/>
            <w:tcBorders>
              <w:top w:val="nil"/>
              <w:left w:val="nil"/>
              <w:bottom w:val="nil"/>
              <w:right w:val="nil"/>
            </w:tcBorders>
            <w:noWrap/>
            <w:vAlign w:val="center"/>
            <w:hideMark/>
          </w:tcPr>
          <w:p w14:paraId="2B46296B" w14:textId="77777777" w:rsidR="00852735" w:rsidRPr="00351BB1" w:rsidRDefault="00852735" w:rsidP="004775F4">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3DAFB414" w14:textId="77777777" w:rsidR="00852735" w:rsidRPr="00351BB1" w:rsidRDefault="00852735" w:rsidP="004775F4">
            <w:pPr>
              <w:pStyle w:val="TablaINIA"/>
              <w:jc w:val="center"/>
              <w:rPr>
                <w:lang w:eastAsia="es-BO"/>
              </w:rPr>
            </w:pPr>
            <w:r w:rsidRPr="00351BB1">
              <w:rPr>
                <w:lang w:eastAsia="es-BO"/>
              </w:rPr>
              <w:t>43.5</w:t>
            </w:r>
          </w:p>
        </w:tc>
        <w:tc>
          <w:tcPr>
            <w:tcW w:w="0" w:type="auto"/>
            <w:tcBorders>
              <w:top w:val="nil"/>
              <w:left w:val="nil"/>
              <w:bottom w:val="nil"/>
              <w:right w:val="nil"/>
            </w:tcBorders>
            <w:noWrap/>
            <w:vAlign w:val="center"/>
            <w:hideMark/>
          </w:tcPr>
          <w:p w14:paraId="189C44AD" w14:textId="77777777" w:rsidR="00852735" w:rsidRPr="00351BB1" w:rsidRDefault="00852735" w:rsidP="004775F4">
            <w:pPr>
              <w:pStyle w:val="TablaINIA"/>
              <w:jc w:val="center"/>
              <w:rPr>
                <w:lang w:eastAsia="es-BO"/>
              </w:rPr>
            </w:pPr>
            <w:r w:rsidRPr="00351BB1">
              <w:rPr>
                <w:lang w:eastAsia="es-BO"/>
              </w:rPr>
              <w:t>0.5</w:t>
            </w:r>
          </w:p>
        </w:tc>
        <w:tc>
          <w:tcPr>
            <w:tcW w:w="0" w:type="auto"/>
            <w:tcBorders>
              <w:top w:val="nil"/>
              <w:left w:val="nil"/>
              <w:bottom w:val="nil"/>
              <w:right w:val="nil"/>
            </w:tcBorders>
            <w:noWrap/>
            <w:vAlign w:val="center"/>
            <w:hideMark/>
          </w:tcPr>
          <w:p w14:paraId="3E03596B" w14:textId="77777777" w:rsidR="00852735" w:rsidRPr="00351BB1" w:rsidRDefault="00852735" w:rsidP="004775F4">
            <w:pPr>
              <w:pStyle w:val="TablaINIA"/>
              <w:jc w:val="center"/>
              <w:rPr>
                <w:lang w:eastAsia="es-BO"/>
              </w:rPr>
            </w:pPr>
            <w:r w:rsidRPr="00351BB1">
              <w:rPr>
                <w:lang w:eastAsia="es-BO"/>
              </w:rPr>
              <w:t>43.1</w:t>
            </w:r>
          </w:p>
        </w:tc>
        <w:tc>
          <w:tcPr>
            <w:tcW w:w="0" w:type="auto"/>
            <w:tcBorders>
              <w:top w:val="nil"/>
              <w:left w:val="nil"/>
              <w:bottom w:val="nil"/>
              <w:right w:val="nil"/>
            </w:tcBorders>
            <w:noWrap/>
            <w:vAlign w:val="center"/>
            <w:hideMark/>
          </w:tcPr>
          <w:p w14:paraId="218A3D08" w14:textId="77777777" w:rsidR="00852735" w:rsidRPr="00351BB1" w:rsidRDefault="00852735" w:rsidP="004775F4">
            <w:pPr>
              <w:pStyle w:val="TablaINIA"/>
              <w:jc w:val="center"/>
              <w:rPr>
                <w:lang w:eastAsia="es-BO"/>
              </w:rPr>
            </w:pPr>
            <w:r w:rsidRPr="00351BB1">
              <w:rPr>
                <w:lang w:eastAsia="es-BO"/>
              </w:rPr>
              <w:t>43.8</w:t>
            </w:r>
          </w:p>
        </w:tc>
      </w:tr>
      <w:tr w:rsidR="00852735" w:rsidRPr="00351BB1" w14:paraId="55A3F0E6" w14:textId="77777777" w:rsidTr="00D6259E">
        <w:trPr>
          <w:trHeight w:val="170"/>
        </w:trPr>
        <w:tc>
          <w:tcPr>
            <w:tcW w:w="0" w:type="auto"/>
            <w:tcBorders>
              <w:top w:val="nil"/>
              <w:left w:val="nil"/>
              <w:bottom w:val="nil"/>
              <w:right w:val="nil"/>
            </w:tcBorders>
            <w:noWrap/>
            <w:vAlign w:val="center"/>
            <w:hideMark/>
          </w:tcPr>
          <w:p w14:paraId="6ACD0702" w14:textId="32CF9F0C" w:rsidR="00852735" w:rsidRPr="00351BB1" w:rsidRDefault="00737568" w:rsidP="00014850">
            <w:pPr>
              <w:pStyle w:val="TablaINIA"/>
              <w:rPr>
                <w:lang w:eastAsia="es-BO"/>
              </w:rPr>
            </w:pPr>
            <w:r w:rsidRPr="00351BB1">
              <w:rPr>
                <w:lang w:eastAsia="es-BO"/>
              </w:rPr>
              <w:t>Pectoral fin origin to pelvic fin origin</w:t>
            </w:r>
            <w:r w:rsidR="00852735" w:rsidRPr="00351BB1">
              <w:rPr>
                <w:lang w:eastAsia="es-BO"/>
              </w:rPr>
              <w:t xml:space="preserve"> </w:t>
            </w:r>
          </w:p>
        </w:tc>
        <w:tc>
          <w:tcPr>
            <w:tcW w:w="0" w:type="auto"/>
            <w:tcBorders>
              <w:top w:val="nil"/>
              <w:left w:val="nil"/>
              <w:bottom w:val="nil"/>
              <w:right w:val="nil"/>
            </w:tcBorders>
            <w:noWrap/>
            <w:vAlign w:val="center"/>
            <w:hideMark/>
          </w:tcPr>
          <w:p w14:paraId="5692C08D" w14:textId="77777777" w:rsidR="00852735" w:rsidRPr="00351BB1" w:rsidRDefault="00852735" w:rsidP="004775F4">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56F1BF8E" w14:textId="77777777" w:rsidR="00852735" w:rsidRPr="00351BB1" w:rsidRDefault="00852735" w:rsidP="004775F4">
            <w:pPr>
              <w:pStyle w:val="TablaINIA"/>
              <w:jc w:val="center"/>
              <w:rPr>
                <w:lang w:eastAsia="es-BO"/>
              </w:rPr>
            </w:pPr>
            <w:r w:rsidRPr="00351BB1">
              <w:rPr>
                <w:lang w:eastAsia="es-BO"/>
              </w:rPr>
              <w:t>23.3</w:t>
            </w:r>
          </w:p>
        </w:tc>
        <w:tc>
          <w:tcPr>
            <w:tcW w:w="0" w:type="auto"/>
            <w:tcBorders>
              <w:top w:val="nil"/>
              <w:left w:val="nil"/>
              <w:bottom w:val="nil"/>
              <w:right w:val="nil"/>
            </w:tcBorders>
            <w:noWrap/>
            <w:vAlign w:val="center"/>
            <w:hideMark/>
          </w:tcPr>
          <w:p w14:paraId="134E9EBA" w14:textId="77777777" w:rsidR="00852735" w:rsidRPr="00351BB1" w:rsidRDefault="00852735" w:rsidP="004775F4">
            <w:pPr>
              <w:pStyle w:val="TablaINIA"/>
              <w:jc w:val="center"/>
              <w:rPr>
                <w:lang w:eastAsia="es-BO"/>
              </w:rPr>
            </w:pPr>
            <w:r w:rsidRPr="00351BB1">
              <w:rPr>
                <w:lang w:eastAsia="es-BO"/>
              </w:rPr>
              <w:t>1.5</w:t>
            </w:r>
          </w:p>
        </w:tc>
        <w:tc>
          <w:tcPr>
            <w:tcW w:w="0" w:type="auto"/>
            <w:tcBorders>
              <w:top w:val="nil"/>
              <w:left w:val="nil"/>
              <w:bottom w:val="nil"/>
              <w:right w:val="nil"/>
            </w:tcBorders>
            <w:noWrap/>
            <w:vAlign w:val="center"/>
            <w:hideMark/>
          </w:tcPr>
          <w:p w14:paraId="4A2C0DE0" w14:textId="77777777" w:rsidR="00852735" w:rsidRPr="00351BB1" w:rsidRDefault="00852735" w:rsidP="004775F4">
            <w:pPr>
              <w:pStyle w:val="TablaINIA"/>
              <w:jc w:val="center"/>
              <w:rPr>
                <w:lang w:eastAsia="es-BO"/>
              </w:rPr>
            </w:pPr>
            <w:r w:rsidRPr="00351BB1">
              <w:rPr>
                <w:lang w:eastAsia="es-BO"/>
              </w:rPr>
              <w:t>22.2</w:t>
            </w:r>
          </w:p>
        </w:tc>
        <w:tc>
          <w:tcPr>
            <w:tcW w:w="0" w:type="auto"/>
            <w:tcBorders>
              <w:top w:val="nil"/>
              <w:left w:val="nil"/>
              <w:bottom w:val="nil"/>
              <w:right w:val="nil"/>
            </w:tcBorders>
            <w:noWrap/>
            <w:vAlign w:val="center"/>
            <w:hideMark/>
          </w:tcPr>
          <w:p w14:paraId="171D2F15" w14:textId="77777777" w:rsidR="00852735" w:rsidRPr="00351BB1" w:rsidRDefault="00852735" w:rsidP="004775F4">
            <w:pPr>
              <w:pStyle w:val="TablaINIA"/>
              <w:jc w:val="center"/>
              <w:rPr>
                <w:lang w:eastAsia="es-BO"/>
              </w:rPr>
            </w:pPr>
            <w:r w:rsidRPr="00351BB1">
              <w:rPr>
                <w:lang w:eastAsia="es-BO"/>
              </w:rPr>
              <w:t>24.3</w:t>
            </w:r>
          </w:p>
        </w:tc>
      </w:tr>
      <w:tr w:rsidR="00852735" w:rsidRPr="00351BB1" w14:paraId="1AAA1BC7" w14:textId="77777777" w:rsidTr="00D6259E">
        <w:trPr>
          <w:trHeight w:val="170"/>
        </w:trPr>
        <w:tc>
          <w:tcPr>
            <w:tcW w:w="0" w:type="auto"/>
            <w:tcBorders>
              <w:top w:val="nil"/>
              <w:left w:val="nil"/>
              <w:bottom w:val="nil"/>
              <w:right w:val="nil"/>
            </w:tcBorders>
            <w:noWrap/>
            <w:vAlign w:val="center"/>
            <w:hideMark/>
          </w:tcPr>
          <w:p w14:paraId="0D5D9135" w14:textId="1787F618" w:rsidR="00852735" w:rsidRPr="00351BB1" w:rsidRDefault="00737568" w:rsidP="00014850">
            <w:pPr>
              <w:pStyle w:val="TablaINIA"/>
              <w:rPr>
                <w:lang w:eastAsia="es-BO"/>
              </w:rPr>
            </w:pPr>
            <w:r w:rsidRPr="00351BB1">
              <w:rPr>
                <w:lang w:eastAsia="es-BO"/>
              </w:rPr>
              <w:t xml:space="preserve">Pelvic fin origin to anal fin origin </w:t>
            </w:r>
          </w:p>
        </w:tc>
        <w:tc>
          <w:tcPr>
            <w:tcW w:w="0" w:type="auto"/>
            <w:tcBorders>
              <w:top w:val="nil"/>
              <w:left w:val="nil"/>
              <w:bottom w:val="nil"/>
              <w:right w:val="nil"/>
            </w:tcBorders>
            <w:noWrap/>
            <w:vAlign w:val="center"/>
            <w:hideMark/>
          </w:tcPr>
          <w:p w14:paraId="59985613" w14:textId="77777777" w:rsidR="00852735" w:rsidRPr="00351BB1" w:rsidRDefault="00852735" w:rsidP="004775F4">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442AFD1B" w14:textId="77777777" w:rsidR="00852735" w:rsidRPr="00351BB1" w:rsidRDefault="00852735" w:rsidP="004775F4">
            <w:pPr>
              <w:pStyle w:val="TablaINIA"/>
              <w:jc w:val="center"/>
              <w:rPr>
                <w:lang w:eastAsia="es-BO"/>
              </w:rPr>
            </w:pPr>
            <w:r w:rsidRPr="00351BB1">
              <w:rPr>
                <w:lang w:eastAsia="es-BO"/>
              </w:rPr>
              <w:t>26.2</w:t>
            </w:r>
          </w:p>
        </w:tc>
        <w:tc>
          <w:tcPr>
            <w:tcW w:w="0" w:type="auto"/>
            <w:tcBorders>
              <w:top w:val="nil"/>
              <w:left w:val="nil"/>
              <w:bottom w:val="nil"/>
              <w:right w:val="nil"/>
            </w:tcBorders>
            <w:noWrap/>
            <w:vAlign w:val="center"/>
            <w:hideMark/>
          </w:tcPr>
          <w:p w14:paraId="403CC55B" w14:textId="77777777" w:rsidR="00852735" w:rsidRPr="00351BB1" w:rsidRDefault="00852735" w:rsidP="004775F4">
            <w:pPr>
              <w:pStyle w:val="TablaINIA"/>
              <w:jc w:val="center"/>
              <w:rPr>
                <w:lang w:eastAsia="es-BO"/>
              </w:rPr>
            </w:pPr>
            <w:r w:rsidRPr="00351BB1">
              <w:rPr>
                <w:lang w:eastAsia="es-BO"/>
              </w:rPr>
              <w:t>0.5</w:t>
            </w:r>
          </w:p>
        </w:tc>
        <w:tc>
          <w:tcPr>
            <w:tcW w:w="0" w:type="auto"/>
            <w:tcBorders>
              <w:top w:val="nil"/>
              <w:left w:val="nil"/>
              <w:bottom w:val="nil"/>
              <w:right w:val="nil"/>
            </w:tcBorders>
            <w:noWrap/>
            <w:vAlign w:val="center"/>
            <w:hideMark/>
          </w:tcPr>
          <w:p w14:paraId="766C1803" w14:textId="77777777" w:rsidR="00852735" w:rsidRPr="00351BB1" w:rsidRDefault="00852735" w:rsidP="004775F4">
            <w:pPr>
              <w:pStyle w:val="TablaINIA"/>
              <w:jc w:val="center"/>
              <w:rPr>
                <w:lang w:eastAsia="es-BO"/>
              </w:rPr>
            </w:pPr>
            <w:r w:rsidRPr="00351BB1">
              <w:rPr>
                <w:lang w:eastAsia="es-BO"/>
              </w:rPr>
              <w:t>25.9</w:t>
            </w:r>
          </w:p>
        </w:tc>
        <w:tc>
          <w:tcPr>
            <w:tcW w:w="0" w:type="auto"/>
            <w:tcBorders>
              <w:top w:val="nil"/>
              <w:left w:val="nil"/>
              <w:bottom w:val="nil"/>
              <w:right w:val="nil"/>
            </w:tcBorders>
            <w:noWrap/>
            <w:vAlign w:val="center"/>
            <w:hideMark/>
          </w:tcPr>
          <w:p w14:paraId="2BE210C5" w14:textId="77777777" w:rsidR="00852735" w:rsidRPr="00351BB1" w:rsidRDefault="00852735" w:rsidP="004775F4">
            <w:pPr>
              <w:pStyle w:val="TablaINIA"/>
              <w:jc w:val="center"/>
              <w:rPr>
                <w:lang w:eastAsia="es-BO"/>
              </w:rPr>
            </w:pPr>
            <w:r w:rsidRPr="00351BB1">
              <w:rPr>
                <w:lang w:eastAsia="es-BO"/>
              </w:rPr>
              <w:t>26.5</w:t>
            </w:r>
          </w:p>
        </w:tc>
      </w:tr>
      <w:tr w:rsidR="00852735" w:rsidRPr="00351BB1" w14:paraId="1F1A8F3C" w14:textId="77777777" w:rsidTr="00D6259E">
        <w:trPr>
          <w:trHeight w:val="170"/>
        </w:trPr>
        <w:tc>
          <w:tcPr>
            <w:tcW w:w="0" w:type="auto"/>
            <w:tcBorders>
              <w:top w:val="nil"/>
              <w:left w:val="nil"/>
              <w:bottom w:val="nil"/>
              <w:right w:val="nil"/>
            </w:tcBorders>
            <w:noWrap/>
            <w:vAlign w:val="center"/>
            <w:hideMark/>
          </w:tcPr>
          <w:p w14:paraId="0AF85C57" w14:textId="3DAF0E34" w:rsidR="00852735" w:rsidRPr="00351BB1" w:rsidRDefault="004028CC" w:rsidP="00014850">
            <w:pPr>
              <w:pStyle w:val="TablaINIA"/>
              <w:rPr>
                <w:lang w:eastAsia="es-BO"/>
              </w:rPr>
            </w:pPr>
            <w:r w:rsidRPr="00351BB1">
              <w:rPr>
                <w:lang w:eastAsia="es-BO"/>
              </w:rPr>
              <w:t>Pectoral spine length</w:t>
            </w:r>
            <w:r w:rsidR="00852735" w:rsidRPr="00351BB1">
              <w:rPr>
                <w:lang w:eastAsia="es-BO"/>
              </w:rPr>
              <w:t xml:space="preserve"> </w:t>
            </w:r>
          </w:p>
        </w:tc>
        <w:tc>
          <w:tcPr>
            <w:tcW w:w="0" w:type="auto"/>
            <w:tcBorders>
              <w:top w:val="nil"/>
              <w:left w:val="nil"/>
              <w:bottom w:val="nil"/>
              <w:right w:val="nil"/>
            </w:tcBorders>
            <w:noWrap/>
            <w:vAlign w:val="center"/>
            <w:hideMark/>
          </w:tcPr>
          <w:p w14:paraId="74FB2E2C" w14:textId="77777777" w:rsidR="00852735" w:rsidRPr="00351BB1" w:rsidRDefault="00852735" w:rsidP="004775F4">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63275381" w14:textId="77777777" w:rsidR="00852735" w:rsidRPr="00351BB1" w:rsidRDefault="00852735" w:rsidP="004775F4">
            <w:pPr>
              <w:pStyle w:val="TablaINIA"/>
              <w:jc w:val="center"/>
              <w:rPr>
                <w:lang w:eastAsia="es-BO"/>
              </w:rPr>
            </w:pPr>
            <w:r w:rsidRPr="00351BB1">
              <w:rPr>
                <w:lang w:eastAsia="es-BO"/>
              </w:rPr>
              <w:t>19.6</w:t>
            </w:r>
          </w:p>
        </w:tc>
        <w:tc>
          <w:tcPr>
            <w:tcW w:w="0" w:type="auto"/>
            <w:tcBorders>
              <w:top w:val="nil"/>
              <w:left w:val="nil"/>
              <w:bottom w:val="nil"/>
              <w:right w:val="nil"/>
            </w:tcBorders>
            <w:noWrap/>
            <w:vAlign w:val="center"/>
            <w:hideMark/>
          </w:tcPr>
          <w:p w14:paraId="76BB7013" w14:textId="77777777" w:rsidR="00852735" w:rsidRPr="00351BB1" w:rsidRDefault="00852735" w:rsidP="004775F4">
            <w:pPr>
              <w:pStyle w:val="TablaINIA"/>
              <w:jc w:val="center"/>
              <w:rPr>
                <w:lang w:eastAsia="es-BO"/>
              </w:rPr>
            </w:pPr>
            <w:r w:rsidRPr="00351BB1">
              <w:rPr>
                <w:lang w:eastAsia="es-BO"/>
              </w:rPr>
              <w:t>0.6</w:t>
            </w:r>
          </w:p>
        </w:tc>
        <w:tc>
          <w:tcPr>
            <w:tcW w:w="0" w:type="auto"/>
            <w:tcBorders>
              <w:top w:val="nil"/>
              <w:left w:val="nil"/>
              <w:bottom w:val="nil"/>
              <w:right w:val="nil"/>
            </w:tcBorders>
            <w:noWrap/>
            <w:vAlign w:val="center"/>
            <w:hideMark/>
          </w:tcPr>
          <w:p w14:paraId="0FC77E8B" w14:textId="77777777" w:rsidR="00852735" w:rsidRPr="00351BB1" w:rsidRDefault="00852735" w:rsidP="004775F4">
            <w:pPr>
              <w:pStyle w:val="TablaINIA"/>
              <w:jc w:val="center"/>
              <w:rPr>
                <w:lang w:eastAsia="es-BO"/>
              </w:rPr>
            </w:pPr>
            <w:r w:rsidRPr="00351BB1">
              <w:rPr>
                <w:lang w:eastAsia="es-BO"/>
              </w:rPr>
              <w:t>19.2</w:t>
            </w:r>
          </w:p>
        </w:tc>
        <w:tc>
          <w:tcPr>
            <w:tcW w:w="0" w:type="auto"/>
            <w:tcBorders>
              <w:top w:val="nil"/>
              <w:left w:val="nil"/>
              <w:bottom w:val="nil"/>
              <w:right w:val="nil"/>
            </w:tcBorders>
            <w:noWrap/>
            <w:vAlign w:val="center"/>
            <w:hideMark/>
          </w:tcPr>
          <w:p w14:paraId="734E54DD" w14:textId="77777777" w:rsidR="00852735" w:rsidRPr="00351BB1" w:rsidRDefault="00852735" w:rsidP="004775F4">
            <w:pPr>
              <w:pStyle w:val="TablaINIA"/>
              <w:jc w:val="center"/>
              <w:rPr>
                <w:lang w:eastAsia="es-BO"/>
              </w:rPr>
            </w:pPr>
            <w:r w:rsidRPr="00351BB1">
              <w:rPr>
                <w:lang w:eastAsia="es-BO"/>
              </w:rPr>
              <w:t>20.0</w:t>
            </w:r>
          </w:p>
        </w:tc>
      </w:tr>
      <w:tr w:rsidR="00852735" w:rsidRPr="00351BB1" w14:paraId="7E30FBBA" w14:textId="77777777" w:rsidTr="00D6259E">
        <w:trPr>
          <w:trHeight w:val="170"/>
        </w:trPr>
        <w:tc>
          <w:tcPr>
            <w:tcW w:w="0" w:type="auto"/>
            <w:tcBorders>
              <w:top w:val="nil"/>
              <w:left w:val="nil"/>
              <w:bottom w:val="nil"/>
              <w:right w:val="nil"/>
            </w:tcBorders>
            <w:noWrap/>
            <w:vAlign w:val="center"/>
            <w:hideMark/>
          </w:tcPr>
          <w:p w14:paraId="58F5A878" w14:textId="47659A03" w:rsidR="00852735" w:rsidRPr="00351BB1" w:rsidRDefault="004028CC" w:rsidP="00014850">
            <w:pPr>
              <w:pStyle w:val="TablaINIA"/>
              <w:rPr>
                <w:lang w:eastAsia="es-BO"/>
              </w:rPr>
            </w:pPr>
            <w:r w:rsidRPr="00351BB1">
              <w:rPr>
                <w:lang w:eastAsia="es-BO"/>
              </w:rPr>
              <w:t>Distance between pelvic fins</w:t>
            </w:r>
          </w:p>
        </w:tc>
        <w:tc>
          <w:tcPr>
            <w:tcW w:w="0" w:type="auto"/>
            <w:tcBorders>
              <w:top w:val="nil"/>
              <w:left w:val="nil"/>
              <w:bottom w:val="nil"/>
              <w:right w:val="nil"/>
            </w:tcBorders>
            <w:noWrap/>
            <w:vAlign w:val="center"/>
            <w:hideMark/>
          </w:tcPr>
          <w:p w14:paraId="634CDBDC" w14:textId="77777777" w:rsidR="00852735" w:rsidRPr="00351BB1" w:rsidRDefault="00852735" w:rsidP="004775F4">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169B5FB7" w14:textId="77777777" w:rsidR="00852735" w:rsidRPr="00351BB1" w:rsidRDefault="00852735" w:rsidP="004775F4">
            <w:pPr>
              <w:pStyle w:val="TablaINIA"/>
              <w:jc w:val="center"/>
              <w:rPr>
                <w:lang w:eastAsia="es-BO"/>
              </w:rPr>
            </w:pPr>
            <w:r w:rsidRPr="00351BB1">
              <w:rPr>
                <w:lang w:eastAsia="es-BO"/>
              </w:rPr>
              <w:t>13.3</w:t>
            </w:r>
          </w:p>
        </w:tc>
        <w:tc>
          <w:tcPr>
            <w:tcW w:w="0" w:type="auto"/>
            <w:tcBorders>
              <w:top w:val="nil"/>
              <w:left w:val="nil"/>
              <w:bottom w:val="nil"/>
              <w:right w:val="nil"/>
            </w:tcBorders>
            <w:noWrap/>
            <w:vAlign w:val="center"/>
            <w:hideMark/>
          </w:tcPr>
          <w:p w14:paraId="61B3AC52" w14:textId="77777777" w:rsidR="00852735" w:rsidRPr="00351BB1" w:rsidRDefault="00852735" w:rsidP="004775F4">
            <w:pPr>
              <w:pStyle w:val="TablaINIA"/>
              <w:jc w:val="center"/>
              <w:rPr>
                <w:lang w:eastAsia="es-BO"/>
              </w:rPr>
            </w:pPr>
            <w:r w:rsidRPr="00351BB1">
              <w:rPr>
                <w:lang w:eastAsia="es-BO"/>
              </w:rPr>
              <w:t>0.5</w:t>
            </w:r>
          </w:p>
        </w:tc>
        <w:tc>
          <w:tcPr>
            <w:tcW w:w="0" w:type="auto"/>
            <w:tcBorders>
              <w:top w:val="nil"/>
              <w:left w:val="nil"/>
              <w:bottom w:val="nil"/>
              <w:right w:val="nil"/>
            </w:tcBorders>
            <w:noWrap/>
            <w:vAlign w:val="center"/>
            <w:hideMark/>
          </w:tcPr>
          <w:p w14:paraId="44E6B283" w14:textId="77777777" w:rsidR="00852735" w:rsidRPr="00351BB1" w:rsidRDefault="00852735" w:rsidP="004775F4">
            <w:pPr>
              <w:pStyle w:val="TablaINIA"/>
              <w:jc w:val="center"/>
              <w:rPr>
                <w:lang w:eastAsia="es-BO"/>
              </w:rPr>
            </w:pPr>
            <w:r w:rsidRPr="00351BB1">
              <w:rPr>
                <w:lang w:eastAsia="es-BO"/>
              </w:rPr>
              <w:t>12.9</w:t>
            </w:r>
          </w:p>
        </w:tc>
        <w:tc>
          <w:tcPr>
            <w:tcW w:w="0" w:type="auto"/>
            <w:tcBorders>
              <w:top w:val="nil"/>
              <w:left w:val="nil"/>
              <w:bottom w:val="nil"/>
              <w:right w:val="nil"/>
            </w:tcBorders>
            <w:noWrap/>
            <w:vAlign w:val="center"/>
            <w:hideMark/>
          </w:tcPr>
          <w:p w14:paraId="615B1491" w14:textId="77777777" w:rsidR="00852735" w:rsidRPr="00351BB1" w:rsidRDefault="00852735" w:rsidP="004775F4">
            <w:pPr>
              <w:pStyle w:val="TablaINIA"/>
              <w:jc w:val="center"/>
              <w:rPr>
                <w:lang w:eastAsia="es-BO"/>
              </w:rPr>
            </w:pPr>
            <w:r w:rsidRPr="00351BB1">
              <w:rPr>
                <w:lang w:eastAsia="es-BO"/>
              </w:rPr>
              <w:t>13.6</w:t>
            </w:r>
          </w:p>
        </w:tc>
      </w:tr>
      <w:tr w:rsidR="00852735" w:rsidRPr="00351BB1" w14:paraId="7B8A2617" w14:textId="77777777" w:rsidTr="00D6259E">
        <w:trPr>
          <w:trHeight w:val="170"/>
        </w:trPr>
        <w:tc>
          <w:tcPr>
            <w:tcW w:w="0" w:type="auto"/>
            <w:tcBorders>
              <w:top w:val="nil"/>
              <w:left w:val="nil"/>
              <w:bottom w:val="nil"/>
              <w:right w:val="nil"/>
            </w:tcBorders>
            <w:noWrap/>
            <w:vAlign w:val="center"/>
            <w:hideMark/>
          </w:tcPr>
          <w:p w14:paraId="383614D8" w14:textId="0C0AE460" w:rsidR="00852735" w:rsidRPr="00351BB1" w:rsidRDefault="004028CC" w:rsidP="00014850">
            <w:pPr>
              <w:pStyle w:val="TablaINIA"/>
              <w:rPr>
                <w:lang w:eastAsia="es-BO"/>
              </w:rPr>
            </w:pPr>
            <w:r w:rsidRPr="00351BB1">
              <w:rPr>
                <w:lang w:eastAsia="es-BO"/>
              </w:rPr>
              <w:t>Pelvic fin length</w:t>
            </w:r>
            <w:r w:rsidR="00852735" w:rsidRPr="00351BB1">
              <w:rPr>
                <w:lang w:eastAsia="es-BO"/>
              </w:rPr>
              <w:t xml:space="preserve"> </w:t>
            </w:r>
          </w:p>
        </w:tc>
        <w:tc>
          <w:tcPr>
            <w:tcW w:w="0" w:type="auto"/>
            <w:tcBorders>
              <w:top w:val="nil"/>
              <w:left w:val="nil"/>
              <w:bottom w:val="nil"/>
              <w:right w:val="nil"/>
            </w:tcBorders>
            <w:noWrap/>
            <w:vAlign w:val="center"/>
            <w:hideMark/>
          </w:tcPr>
          <w:p w14:paraId="0DCA6921" w14:textId="77777777" w:rsidR="00852735" w:rsidRPr="00351BB1" w:rsidRDefault="00852735" w:rsidP="004775F4">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292FD57B" w14:textId="77777777" w:rsidR="00852735" w:rsidRPr="00351BB1" w:rsidRDefault="00852735" w:rsidP="004775F4">
            <w:pPr>
              <w:pStyle w:val="TablaINIA"/>
              <w:jc w:val="center"/>
              <w:rPr>
                <w:lang w:eastAsia="es-BO"/>
              </w:rPr>
            </w:pPr>
            <w:r w:rsidRPr="00351BB1">
              <w:rPr>
                <w:lang w:eastAsia="es-BO"/>
              </w:rPr>
              <w:t>17.5</w:t>
            </w:r>
          </w:p>
        </w:tc>
        <w:tc>
          <w:tcPr>
            <w:tcW w:w="0" w:type="auto"/>
            <w:tcBorders>
              <w:top w:val="nil"/>
              <w:left w:val="nil"/>
              <w:bottom w:val="nil"/>
              <w:right w:val="nil"/>
            </w:tcBorders>
            <w:noWrap/>
            <w:vAlign w:val="center"/>
            <w:hideMark/>
          </w:tcPr>
          <w:p w14:paraId="2B1D95E5" w14:textId="77777777" w:rsidR="00852735" w:rsidRPr="00351BB1" w:rsidRDefault="00852735" w:rsidP="004775F4">
            <w:pPr>
              <w:pStyle w:val="TablaINIA"/>
              <w:jc w:val="center"/>
              <w:rPr>
                <w:lang w:eastAsia="es-BO"/>
              </w:rPr>
            </w:pPr>
            <w:r w:rsidRPr="00351BB1">
              <w:rPr>
                <w:lang w:eastAsia="es-BO"/>
              </w:rPr>
              <w:t>0.0</w:t>
            </w:r>
          </w:p>
        </w:tc>
        <w:tc>
          <w:tcPr>
            <w:tcW w:w="0" w:type="auto"/>
            <w:tcBorders>
              <w:top w:val="nil"/>
              <w:left w:val="nil"/>
              <w:bottom w:val="nil"/>
              <w:right w:val="nil"/>
            </w:tcBorders>
            <w:noWrap/>
            <w:vAlign w:val="center"/>
            <w:hideMark/>
          </w:tcPr>
          <w:p w14:paraId="290C2D3D" w14:textId="77777777" w:rsidR="00852735" w:rsidRPr="00351BB1" w:rsidRDefault="00852735" w:rsidP="004775F4">
            <w:pPr>
              <w:pStyle w:val="TablaINIA"/>
              <w:jc w:val="center"/>
              <w:rPr>
                <w:lang w:eastAsia="es-BO"/>
              </w:rPr>
            </w:pPr>
            <w:r w:rsidRPr="00351BB1">
              <w:rPr>
                <w:lang w:eastAsia="es-BO"/>
              </w:rPr>
              <w:t>17.5</w:t>
            </w:r>
          </w:p>
        </w:tc>
        <w:tc>
          <w:tcPr>
            <w:tcW w:w="0" w:type="auto"/>
            <w:tcBorders>
              <w:top w:val="nil"/>
              <w:left w:val="nil"/>
              <w:bottom w:val="nil"/>
              <w:right w:val="nil"/>
            </w:tcBorders>
            <w:noWrap/>
            <w:vAlign w:val="center"/>
            <w:hideMark/>
          </w:tcPr>
          <w:p w14:paraId="533035BB" w14:textId="77777777" w:rsidR="00852735" w:rsidRPr="00351BB1" w:rsidRDefault="00852735" w:rsidP="004775F4">
            <w:pPr>
              <w:pStyle w:val="TablaINIA"/>
              <w:jc w:val="center"/>
              <w:rPr>
                <w:lang w:eastAsia="es-BO"/>
              </w:rPr>
            </w:pPr>
            <w:r w:rsidRPr="00351BB1">
              <w:rPr>
                <w:lang w:eastAsia="es-BO"/>
              </w:rPr>
              <w:t>17.5</w:t>
            </w:r>
          </w:p>
        </w:tc>
      </w:tr>
      <w:tr w:rsidR="00852735" w:rsidRPr="00351BB1" w14:paraId="55C20776" w14:textId="77777777" w:rsidTr="00D6259E">
        <w:trPr>
          <w:trHeight w:val="170"/>
        </w:trPr>
        <w:tc>
          <w:tcPr>
            <w:tcW w:w="0" w:type="auto"/>
            <w:tcBorders>
              <w:top w:val="nil"/>
              <w:left w:val="nil"/>
              <w:bottom w:val="nil"/>
              <w:right w:val="nil"/>
            </w:tcBorders>
            <w:noWrap/>
            <w:vAlign w:val="center"/>
            <w:hideMark/>
          </w:tcPr>
          <w:p w14:paraId="7DE4346A" w14:textId="4DD0F96A" w:rsidR="00852735" w:rsidRPr="00351BB1" w:rsidRDefault="004028CC" w:rsidP="00014850">
            <w:pPr>
              <w:pStyle w:val="TablaINIA"/>
              <w:rPr>
                <w:lang w:eastAsia="es-BO"/>
              </w:rPr>
            </w:pPr>
            <w:r w:rsidRPr="00351BB1">
              <w:rPr>
                <w:lang w:eastAsia="es-BO"/>
              </w:rPr>
              <w:t>Dorsal spine length</w:t>
            </w:r>
            <w:r w:rsidR="00852735" w:rsidRPr="00351BB1">
              <w:rPr>
                <w:lang w:eastAsia="es-BO"/>
              </w:rPr>
              <w:t xml:space="preserve"> </w:t>
            </w:r>
          </w:p>
        </w:tc>
        <w:tc>
          <w:tcPr>
            <w:tcW w:w="0" w:type="auto"/>
            <w:tcBorders>
              <w:top w:val="nil"/>
              <w:left w:val="nil"/>
              <w:bottom w:val="nil"/>
              <w:right w:val="nil"/>
            </w:tcBorders>
            <w:noWrap/>
            <w:vAlign w:val="center"/>
            <w:hideMark/>
          </w:tcPr>
          <w:p w14:paraId="36BBD4A6" w14:textId="77777777" w:rsidR="00852735" w:rsidRPr="00351BB1" w:rsidRDefault="00852735"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5ED9ADCF" w14:textId="77777777" w:rsidR="00852735" w:rsidRPr="00351BB1" w:rsidRDefault="00852735" w:rsidP="004775F4">
            <w:pPr>
              <w:pStyle w:val="TablaINIA"/>
              <w:jc w:val="center"/>
              <w:rPr>
                <w:lang w:eastAsia="es-BO"/>
              </w:rPr>
            </w:pPr>
            <w:r w:rsidRPr="00351BB1">
              <w:rPr>
                <w:lang w:eastAsia="es-BO"/>
              </w:rPr>
              <w:t>23.4</w:t>
            </w:r>
          </w:p>
        </w:tc>
        <w:tc>
          <w:tcPr>
            <w:tcW w:w="0" w:type="auto"/>
            <w:tcBorders>
              <w:top w:val="nil"/>
              <w:left w:val="nil"/>
              <w:bottom w:val="nil"/>
              <w:right w:val="nil"/>
            </w:tcBorders>
            <w:noWrap/>
            <w:vAlign w:val="center"/>
            <w:hideMark/>
          </w:tcPr>
          <w:p w14:paraId="5FEDBF4E" w14:textId="77777777" w:rsidR="00852735" w:rsidRPr="00351BB1" w:rsidRDefault="00852735" w:rsidP="004775F4">
            <w:pPr>
              <w:pStyle w:val="TablaINIA"/>
              <w:jc w:val="center"/>
              <w:rPr>
                <w:lang w:eastAsia="es-BO"/>
              </w:rPr>
            </w:pPr>
            <w:r w:rsidRPr="00351BB1">
              <w:rPr>
                <w:lang w:eastAsia="es-BO"/>
              </w:rPr>
              <w:t>*</w:t>
            </w:r>
          </w:p>
        </w:tc>
        <w:tc>
          <w:tcPr>
            <w:tcW w:w="0" w:type="auto"/>
            <w:tcBorders>
              <w:top w:val="nil"/>
              <w:left w:val="nil"/>
              <w:bottom w:val="nil"/>
              <w:right w:val="nil"/>
            </w:tcBorders>
            <w:noWrap/>
            <w:vAlign w:val="center"/>
            <w:hideMark/>
          </w:tcPr>
          <w:p w14:paraId="3ED0FCC3" w14:textId="77777777" w:rsidR="00852735" w:rsidRPr="00351BB1" w:rsidRDefault="00852735" w:rsidP="004775F4">
            <w:pPr>
              <w:pStyle w:val="TablaINIA"/>
              <w:jc w:val="center"/>
              <w:rPr>
                <w:lang w:eastAsia="es-BO"/>
              </w:rPr>
            </w:pPr>
            <w:r w:rsidRPr="00351BB1">
              <w:rPr>
                <w:lang w:eastAsia="es-BO"/>
              </w:rPr>
              <w:t>23.4</w:t>
            </w:r>
          </w:p>
        </w:tc>
        <w:tc>
          <w:tcPr>
            <w:tcW w:w="0" w:type="auto"/>
            <w:tcBorders>
              <w:top w:val="nil"/>
              <w:left w:val="nil"/>
              <w:bottom w:val="nil"/>
              <w:right w:val="nil"/>
            </w:tcBorders>
            <w:noWrap/>
            <w:vAlign w:val="center"/>
            <w:hideMark/>
          </w:tcPr>
          <w:p w14:paraId="727D8E1E" w14:textId="77777777" w:rsidR="00852735" w:rsidRPr="00351BB1" w:rsidRDefault="00852735" w:rsidP="004775F4">
            <w:pPr>
              <w:pStyle w:val="TablaINIA"/>
              <w:jc w:val="center"/>
              <w:rPr>
                <w:lang w:eastAsia="es-BO"/>
              </w:rPr>
            </w:pPr>
            <w:r w:rsidRPr="00351BB1">
              <w:rPr>
                <w:lang w:eastAsia="es-BO"/>
              </w:rPr>
              <w:t>23.4</w:t>
            </w:r>
          </w:p>
        </w:tc>
      </w:tr>
      <w:tr w:rsidR="00852735" w:rsidRPr="00351BB1" w14:paraId="1C4EBEB1" w14:textId="77777777" w:rsidTr="00D6259E">
        <w:trPr>
          <w:trHeight w:val="170"/>
        </w:trPr>
        <w:tc>
          <w:tcPr>
            <w:tcW w:w="0" w:type="auto"/>
            <w:tcBorders>
              <w:top w:val="nil"/>
              <w:left w:val="nil"/>
              <w:bottom w:val="nil"/>
              <w:right w:val="nil"/>
            </w:tcBorders>
            <w:noWrap/>
            <w:vAlign w:val="center"/>
            <w:hideMark/>
          </w:tcPr>
          <w:p w14:paraId="0FA52FBC" w14:textId="6A4434DD" w:rsidR="00852735" w:rsidRPr="00351BB1" w:rsidRDefault="004028CC" w:rsidP="00014850">
            <w:pPr>
              <w:pStyle w:val="TablaINIA"/>
              <w:rPr>
                <w:lang w:eastAsia="es-BO"/>
              </w:rPr>
            </w:pPr>
            <w:r w:rsidRPr="00351BB1">
              <w:rPr>
                <w:lang w:eastAsia="es-BO"/>
              </w:rPr>
              <w:t>Dorsal fin base length</w:t>
            </w:r>
          </w:p>
        </w:tc>
        <w:tc>
          <w:tcPr>
            <w:tcW w:w="0" w:type="auto"/>
            <w:tcBorders>
              <w:top w:val="nil"/>
              <w:left w:val="nil"/>
              <w:bottom w:val="nil"/>
              <w:right w:val="nil"/>
            </w:tcBorders>
            <w:noWrap/>
            <w:vAlign w:val="center"/>
            <w:hideMark/>
          </w:tcPr>
          <w:p w14:paraId="4F24E80F" w14:textId="77777777" w:rsidR="00852735" w:rsidRPr="00351BB1" w:rsidRDefault="00852735" w:rsidP="004775F4">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55E75A18" w14:textId="77777777" w:rsidR="00852735" w:rsidRPr="00351BB1" w:rsidRDefault="00852735" w:rsidP="004775F4">
            <w:pPr>
              <w:pStyle w:val="TablaINIA"/>
              <w:jc w:val="center"/>
              <w:rPr>
                <w:lang w:eastAsia="es-BO"/>
              </w:rPr>
            </w:pPr>
            <w:r w:rsidRPr="00351BB1">
              <w:rPr>
                <w:lang w:eastAsia="es-BO"/>
              </w:rPr>
              <w:t>14.6</w:t>
            </w:r>
          </w:p>
        </w:tc>
        <w:tc>
          <w:tcPr>
            <w:tcW w:w="0" w:type="auto"/>
            <w:tcBorders>
              <w:top w:val="nil"/>
              <w:left w:val="nil"/>
              <w:bottom w:val="nil"/>
              <w:right w:val="nil"/>
            </w:tcBorders>
            <w:noWrap/>
            <w:vAlign w:val="center"/>
            <w:hideMark/>
          </w:tcPr>
          <w:p w14:paraId="277831F9" w14:textId="77777777" w:rsidR="00852735" w:rsidRPr="00351BB1" w:rsidRDefault="00852735" w:rsidP="004775F4">
            <w:pPr>
              <w:pStyle w:val="TablaINIA"/>
              <w:jc w:val="center"/>
              <w:rPr>
                <w:lang w:eastAsia="es-BO"/>
              </w:rPr>
            </w:pPr>
            <w:r w:rsidRPr="00351BB1">
              <w:rPr>
                <w:lang w:eastAsia="es-BO"/>
              </w:rPr>
              <w:t>1.2</w:t>
            </w:r>
          </w:p>
        </w:tc>
        <w:tc>
          <w:tcPr>
            <w:tcW w:w="0" w:type="auto"/>
            <w:tcBorders>
              <w:top w:val="nil"/>
              <w:left w:val="nil"/>
              <w:bottom w:val="nil"/>
              <w:right w:val="nil"/>
            </w:tcBorders>
            <w:noWrap/>
            <w:vAlign w:val="center"/>
            <w:hideMark/>
          </w:tcPr>
          <w:p w14:paraId="4921DC79" w14:textId="77777777" w:rsidR="00852735" w:rsidRPr="00351BB1" w:rsidRDefault="00852735" w:rsidP="004775F4">
            <w:pPr>
              <w:pStyle w:val="TablaINIA"/>
              <w:jc w:val="center"/>
              <w:rPr>
                <w:lang w:eastAsia="es-BO"/>
              </w:rPr>
            </w:pPr>
            <w:r w:rsidRPr="00351BB1">
              <w:rPr>
                <w:lang w:eastAsia="es-BO"/>
              </w:rPr>
              <w:t>13.7</w:t>
            </w:r>
          </w:p>
        </w:tc>
        <w:tc>
          <w:tcPr>
            <w:tcW w:w="0" w:type="auto"/>
            <w:tcBorders>
              <w:top w:val="nil"/>
              <w:left w:val="nil"/>
              <w:bottom w:val="nil"/>
              <w:right w:val="nil"/>
            </w:tcBorders>
            <w:noWrap/>
            <w:vAlign w:val="center"/>
            <w:hideMark/>
          </w:tcPr>
          <w:p w14:paraId="3313DE95" w14:textId="77777777" w:rsidR="00852735" w:rsidRPr="00351BB1" w:rsidRDefault="00852735" w:rsidP="004775F4">
            <w:pPr>
              <w:pStyle w:val="TablaINIA"/>
              <w:jc w:val="center"/>
              <w:rPr>
                <w:lang w:eastAsia="es-BO"/>
              </w:rPr>
            </w:pPr>
            <w:r w:rsidRPr="00351BB1">
              <w:rPr>
                <w:lang w:eastAsia="es-BO"/>
              </w:rPr>
              <w:t>15.4</w:t>
            </w:r>
          </w:p>
        </w:tc>
      </w:tr>
      <w:tr w:rsidR="00852735" w:rsidRPr="00351BB1" w14:paraId="6E6D4296" w14:textId="77777777" w:rsidTr="00D6259E">
        <w:trPr>
          <w:trHeight w:val="170"/>
        </w:trPr>
        <w:tc>
          <w:tcPr>
            <w:tcW w:w="0" w:type="auto"/>
            <w:tcBorders>
              <w:top w:val="nil"/>
              <w:left w:val="nil"/>
              <w:bottom w:val="nil"/>
              <w:right w:val="nil"/>
            </w:tcBorders>
            <w:noWrap/>
            <w:vAlign w:val="center"/>
            <w:hideMark/>
          </w:tcPr>
          <w:p w14:paraId="13F6477F" w14:textId="40A66F55" w:rsidR="00852735" w:rsidRPr="00351BB1" w:rsidRDefault="00C31DF5" w:rsidP="00014850">
            <w:pPr>
              <w:pStyle w:val="TablaINIA"/>
              <w:rPr>
                <w:lang w:eastAsia="es-BO"/>
              </w:rPr>
            </w:pPr>
            <w:r w:rsidRPr="00351BB1">
              <w:rPr>
                <w:lang w:eastAsia="es-BO"/>
              </w:rPr>
              <w:lastRenderedPageBreak/>
              <w:t>Dorsal fin insertion to adipose fin origin</w:t>
            </w:r>
            <w:r w:rsidR="00737568" w:rsidRPr="00351BB1">
              <w:rPr>
                <w:lang w:eastAsia="es-BO"/>
              </w:rPr>
              <w:t xml:space="preserve"> </w:t>
            </w:r>
          </w:p>
        </w:tc>
        <w:tc>
          <w:tcPr>
            <w:tcW w:w="0" w:type="auto"/>
            <w:tcBorders>
              <w:top w:val="nil"/>
              <w:left w:val="nil"/>
              <w:bottom w:val="nil"/>
              <w:right w:val="nil"/>
            </w:tcBorders>
            <w:noWrap/>
            <w:vAlign w:val="center"/>
            <w:hideMark/>
          </w:tcPr>
          <w:p w14:paraId="6A2199A4" w14:textId="77777777" w:rsidR="00852735" w:rsidRPr="00351BB1" w:rsidRDefault="00852735" w:rsidP="004775F4">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261025DC" w14:textId="77777777" w:rsidR="00852735" w:rsidRPr="00351BB1" w:rsidRDefault="00852735" w:rsidP="004775F4">
            <w:pPr>
              <w:pStyle w:val="TablaINIA"/>
              <w:jc w:val="center"/>
              <w:rPr>
                <w:lang w:eastAsia="es-BO"/>
              </w:rPr>
            </w:pPr>
            <w:r w:rsidRPr="00351BB1">
              <w:rPr>
                <w:lang w:eastAsia="es-BO"/>
              </w:rPr>
              <w:t>14.6</w:t>
            </w:r>
          </w:p>
        </w:tc>
        <w:tc>
          <w:tcPr>
            <w:tcW w:w="0" w:type="auto"/>
            <w:tcBorders>
              <w:top w:val="nil"/>
              <w:left w:val="nil"/>
              <w:bottom w:val="nil"/>
              <w:right w:val="nil"/>
            </w:tcBorders>
            <w:noWrap/>
            <w:vAlign w:val="center"/>
            <w:hideMark/>
          </w:tcPr>
          <w:p w14:paraId="5489375F" w14:textId="77777777" w:rsidR="00852735" w:rsidRPr="00351BB1" w:rsidRDefault="00852735" w:rsidP="004775F4">
            <w:pPr>
              <w:pStyle w:val="TablaINIA"/>
              <w:jc w:val="center"/>
              <w:rPr>
                <w:lang w:eastAsia="es-BO"/>
              </w:rPr>
            </w:pPr>
            <w:r w:rsidRPr="00351BB1">
              <w:rPr>
                <w:lang w:eastAsia="es-BO"/>
              </w:rPr>
              <w:t>0.2</w:t>
            </w:r>
          </w:p>
        </w:tc>
        <w:tc>
          <w:tcPr>
            <w:tcW w:w="0" w:type="auto"/>
            <w:tcBorders>
              <w:top w:val="nil"/>
              <w:left w:val="nil"/>
              <w:bottom w:val="nil"/>
              <w:right w:val="nil"/>
            </w:tcBorders>
            <w:noWrap/>
            <w:vAlign w:val="center"/>
            <w:hideMark/>
          </w:tcPr>
          <w:p w14:paraId="2F1E182C" w14:textId="77777777" w:rsidR="00852735" w:rsidRPr="00351BB1" w:rsidRDefault="00852735" w:rsidP="004775F4">
            <w:pPr>
              <w:pStyle w:val="TablaINIA"/>
              <w:jc w:val="center"/>
              <w:rPr>
                <w:lang w:eastAsia="es-BO"/>
              </w:rPr>
            </w:pPr>
            <w:r w:rsidRPr="00351BB1">
              <w:rPr>
                <w:lang w:eastAsia="es-BO"/>
              </w:rPr>
              <w:t>14.5</w:t>
            </w:r>
          </w:p>
        </w:tc>
        <w:tc>
          <w:tcPr>
            <w:tcW w:w="0" w:type="auto"/>
            <w:tcBorders>
              <w:top w:val="nil"/>
              <w:left w:val="nil"/>
              <w:bottom w:val="nil"/>
              <w:right w:val="nil"/>
            </w:tcBorders>
            <w:noWrap/>
            <w:vAlign w:val="center"/>
            <w:hideMark/>
          </w:tcPr>
          <w:p w14:paraId="30920F9A" w14:textId="77777777" w:rsidR="00852735" w:rsidRPr="00351BB1" w:rsidRDefault="00852735" w:rsidP="004775F4">
            <w:pPr>
              <w:pStyle w:val="TablaINIA"/>
              <w:jc w:val="center"/>
              <w:rPr>
                <w:lang w:eastAsia="es-BO"/>
              </w:rPr>
            </w:pPr>
            <w:r w:rsidRPr="00351BB1">
              <w:rPr>
                <w:lang w:eastAsia="es-BO"/>
              </w:rPr>
              <w:t>14.8</w:t>
            </w:r>
          </w:p>
        </w:tc>
      </w:tr>
      <w:tr w:rsidR="00852735" w:rsidRPr="00351BB1" w14:paraId="412DDAF1" w14:textId="77777777" w:rsidTr="00D6259E">
        <w:trPr>
          <w:trHeight w:val="170"/>
        </w:trPr>
        <w:tc>
          <w:tcPr>
            <w:tcW w:w="0" w:type="auto"/>
            <w:tcBorders>
              <w:top w:val="nil"/>
              <w:left w:val="nil"/>
              <w:bottom w:val="nil"/>
              <w:right w:val="nil"/>
            </w:tcBorders>
            <w:noWrap/>
            <w:vAlign w:val="center"/>
            <w:hideMark/>
          </w:tcPr>
          <w:p w14:paraId="70A064CF" w14:textId="31D329C9" w:rsidR="00852735" w:rsidRPr="00351BB1" w:rsidRDefault="004028CC" w:rsidP="00014850">
            <w:pPr>
              <w:pStyle w:val="TablaINIA"/>
              <w:rPr>
                <w:lang w:eastAsia="es-BO"/>
              </w:rPr>
            </w:pPr>
            <w:r w:rsidRPr="00351BB1">
              <w:rPr>
                <w:lang w:eastAsia="es-BO"/>
              </w:rPr>
              <w:t>Adipose fin base length</w:t>
            </w:r>
          </w:p>
        </w:tc>
        <w:tc>
          <w:tcPr>
            <w:tcW w:w="0" w:type="auto"/>
            <w:tcBorders>
              <w:top w:val="nil"/>
              <w:left w:val="nil"/>
              <w:bottom w:val="nil"/>
              <w:right w:val="nil"/>
            </w:tcBorders>
            <w:noWrap/>
            <w:vAlign w:val="center"/>
            <w:hideMark/>
          </w:tcPr>
          <w:p w14:paraId="54483DD4" w14:textId="77777777" w:rsidR="00852735" w:rsidRPr="00351BB1" w:rsidRDefault="00852735" w:rsidP="004775F4">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7278C5C1" w14:textId="77777777" w:rsidR="00852735" w:rsidRPr="00351BB1" w:rsidRDefault="00852735" w:rsidP="004775F4">
            <w:pPr>
              <w:pStyle w:val="TablaINIA"/>
              <w:jc w:val="center"/>
              <w:rPr>
                <w:lang w:eastAsia="es-BO"/>
              </w:rPr>
            </w:pPr>
            <w:r w:rsidRPr="00351BB1">
              <w:rPr>
                <w:lang w:eastAsia="es-BO"/>
              </w:rPr>
              <w:t>27.2</w:t>
            </w:r>
          </w:p>
        </w:tc>
        <w:tc>
          <w:tcPr>
            <w:tcW w:w="0" w:type="auto"/>
            <w:tcBorders>
              <w:top w:val="nil"/>
              <w:left w:val="nil"/>
              <w:bottom w:val="nil"/>
              <w:right w:val="nil"/>
            </w:tcBorders>
            <w:noWrap/>
            <w:vAlign w:val="center"/>
            <w:hideMark/>
          </w:tcPr>
          <w:p w14:paraId="1E4771DB" w14:textId="77777777" w:rsidR="00852735" w:rsidRPr="00351BB1" w:rsidRDefault="00852735" w:rsidP="004775F4">
            <w:pPr>
              <w:pStyle w:val="TablaINIA"/>
              <w:jc w:val="center"/>
              <w:rPr>
                <w:lang w:eastAsia="es-BO"/>
              </w:rPr>
            </w:pPr>
            <w:r w:rsidRPr="00351BB1">
              <w:rPr>
                <w:lang w:eastAsia="es-BO"/>
              </w:rPr>
              <w:t>1.8</w:t>
            </w:r>
          </w:p>
        </w:tc>
        <w:tc>
          <w:tcPr>
            <w:tcW w:w="0" w:type="auto"/>
            <w:tcBorders>
              <w:top w:val="nil"/>
              <w:left w:val="nil"/>
              <w:bottom w:val="nil"/>
              <w:right w:val="nil"/>
            </w:tcBorders>
            <w:noWrap/>
            <w:vAlign w:val="center"/>
            <w:hideMark/>
          </w:tcPr>
          <w:p w14:paraId="35E79209" w14:textId="77777777" w:rsidR="00852735" w:rsidRPr="00351BB1" w:rsidRDefault="00852735" w:rsidP="004775F4">
            <w:pPr>
              <w:pStyle w:val="TablaINIA"/>
              <w:jc w:val="center"/>
              <w:rPr>
                <w:lang w:eastAsia="es-BO"/>
              </w:rPr>
            </w:pPr>
            <w:r w:rsidRPr="00351BB1">
              <w:rPr>
                <w:lang w:eastAsia="es-BO"/>
              </w:rPr>
              <w:t>26.0</w:t>
            </w:r>
          </w:p>
        </w:tc>
        <w:tc>
          <w:tcPr>
            <w:tcW w:w="0" w:type="auto"/>
            <w:tcBorders>
              <w:top w:val="nil"/>
              <w:left w:val="nil"/>
              <w:bottom w:val="nil"/>
              <w:right w:val="nil"/>
            </w:tcBorders>
            <w:noWrap/>
            <w:vAlign w:val="center"/>
            <w:hideMark/>
          </w:tcPr>
          <w:p w14:paraId="0FDA34F2" w14:textId="77777777" w:rsidR="00852735" w:rsidRPr="00351BB1" w:rsidRDefault="00852735" w:rsidP="004775F4">
            <w:pPr>
              <w:pStyle w:val="TablaINIA"/>
              <w:jc w:val="center"/>
              <w:rPr>
                <w:lang w:eastAsia="es-BO"/>
              </w:rPr>
            </w:pPr>
            <w:r w:rsidRPr="00351BB1">
              <w:rPr>
                <w:lang w:eastAsia="es-BO"/>
              </w:rPr>
              <w:t>28.5</w:t>
            </w:r>
          </w:p>
        </w:tc>
      </w:tr>
      <w:tr w:rsidR="00852735" w:rsidRPr="00351BB1" w14:paraId="53A19B7A" w14:textId="77777777" w:rsidTr="00D6259E">
        <w:trPr>
          <w:trHeight w:val="170"/>
        </w:trPr>
        <w:tc>
          <w:tcPr>
            <w:tcW w:w="0" w:type="auto"/>
            <w:tcBorders>
              <w:top w:val="nil"/>
              <w:left w:val="nil"/>
              <w:bottom w:val="nil"/>
              <w:right w:val="nil"/>
            </w:tcBorders>
            <w:noWrap/>
            <w:vAlign w:val="center"/>
            <w:hideMark/>
          </w:tcPr>
          <w:p w14:paraId="17351DC7" w14:textId="2441B9F8" w:rsidR="00852735" w:rsidRPr="00351BB1" w:rsidRDefault="004028CC" w:rsidP="00014850">
            <w:pPr>
              <w:pStyle w:val="TablaINIA"/>
              <w:rPr>
                <w:lang w:eastAsia="es-BO"/>
              </w:rPr>
            </w:pPr>
            <w:r w:rsidRPr="00351BB1">
              <w:rPr>
                <w:lang w:eastAsia="es-BO"/>
              </w:rPr>
              <w:t>Anal fin base length</w:t>
            </w:r>
          </w:p>
        </w:tc>
        <w:tc>
          <w:tcPr>
            <w:tcW w:w="0" w:type="auto"/>
            <w:tcBorders>
              <w:top w:val="nil"/>
              <w:left w:val="nil"/>
              <w:bottom w:val="nil"/>
              <w:right w:val="nil"/>
            </w:tcBorders>
            <w:noWrap/>
            <w:vAlign w:val="center"/>
            <w:hideMark/>
          </w:tcPr>
          <w:p w14:paraId="6BC4270B" w14:textId="77777777" w:rsidR="00852735" w:rsidRPr="00351BB1" w:rsidRDefault="00852735" w:rsidP="004775F4">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5F1AC356" w14:textId="77777777" w:rsidR="00852735" w:rsidRPr="00351BB1" w:rsidRDefault="00852735" w:rsidP="004775F4">
            <w:pPr>
              <w:pStyle w:val="TablaINIA"/>
              <w:jc w:val="center"/>
              <w:rPr>
                <w:lang w:eastAsia="es-BO"/>
              </w:rPr>
            </w:pPr>
            <w:r w:rsidRPr="00351BB1">
              <w:rPr>
                <w:lang w:eastAsia="es-BO"/>
              </w:rPr>
              <w:t>12.1</w:t>
            </w:r>
          </w:p>
        </w:tc>
        <w:tc>
          <w:tcPr>
            <w:tcW w:w="0" w:type="auto"/>
            <w:tcBorders>
              <w:top w:val="nil"/>
              <w:left w:val="nil"/>
              <w:bottom w:val="nil"/>
              <w:right w:val="nil"/>
            </w:tcBorders>
            <w:noWrap/>
            <w:vAlign w:val="center"/>
            <w:hideMark/>
          </w:tcPr>
          <w:p w14:paraId="20C49B47" w14:textId="77777777" w:rsidR="00852735" w:rsidRPr="00351BB1" w:rsidRDefault="00852735" w:rsidP="004775F4">
            <w:pPr>
              <w:pStyle w:val="TablaINIA"/>
              <w:jc w:val="center"/>
              <w:rPr>
                <w:lang w:eastAsia="es-BO"/>
              </w:rPr>
            </w:pPr>
            <w:r w:rsidRPr="00351BB1">
              <w:rPr>
                <w:lang w:eastAsia="es-BO"/>
              </w:rPr>
              <w:t>1.3</w:t>
            </w:r>
          </w:p>
        </w:tc>
        <w:tc>
          <w:tcPr>
            <w:tcW w:w="0" w:type="auto"/>
            <w:tcBorders>
              <w:top w:val="nil"/>
              <w:left w:val="nil"/>
              <w:bottom w:val="nil"/>
              <w:right w:val="nil"/>
            </w:tcBorders>
            <w:noWrap/>
            <w:vAlign w:val="center"/>
            <w:hideMark/>
          </w:tcPr>
          <w:p w14:paraId="3185AEE3" w14:textId="77777777" w:rsidR="00852735" w:rsidRPr="00351BB1" w:rsidRDefault="00852735" w:rsidP="004775F4">
            <w:pPr>
              <w:pStyle w:val="TablaINIA"/>
              <w:jc w:val="center"/>
              <w:rPr>
                <w:lang w:eastAsia="es-BO"/>
              </w:rPr>
            </w:pPr>
            <w:r w:rsidRPr="00351BB1">
              <w:rPr>
                <w:lang w:eastAsia="es-BO"/>
              </w:rPr>
              <w:t>11.2</w:t>
            </w:r>
          </w:p>
        </w:tc>
        <w:tc>
          <w:tcPr>
            <w:tcW w:w="0" w:type="auto"/>
            <w:tcBorders>
              <w:top w:val="nil"/>
              <w:left w:val="nil"/>
              <w:bottom w:val="nil"/>
              <w:right w:val="nil"/>
            </w:tcBorders>
            <w:noWrap/>
            <w:vAlign w:val="center"/>
            <w:hideMark/>
          </w:tcPr>
          <w:p w14:paraId="709307DD" w14:textId="77777777" w:rsidR="00852735" w:rsidRPr="00351BB1" w:rsidRDefault="00852735" w:rsidP="004775F4">
            <w:pPr>
              <w:pStyle w:val="TablaINIA"/>
              <w:jc w:val="center"/>
              <w:rPr>
                <w:lang w:eastAsia="es-BO"/>
              </w:rPr>
            </w:pPr>
            <w:r w:rsidRPr="00351BB1">
              <w:rPr>
                <w:lang w:eastAsia="es-BO"/>
              </w:rPr>
              <w:t>13.1</w:t>
            </w:r>
          </w:p>
        </w:tc>
      </w:tr>
      <w:tr w:rsidR="00852735" w:rsidRPr="00351BB1" w14:paraId="15CF05C8" w14:textId="77777777" w:rsidTr="00D6259E">
        <w:trPr>
          <w:trHeight w:val="170"/>
        </w:trPr>
        <w:tc>
          <w:tcPr>
            <w:tcW w:w="0" w:type="auto"/>
            <w:tcBorders>
              <w:top w:val="nil"/>
              <w:left w:val="nil"/>
              <w:bottom w:val="nil"/>
              <w:right w:val="nil"/>
            </w:tcBorders>
            <w:noWrap/>
            <w:vAlign w:val="center"/>
            <w:hideMark/>
          </w:tcPr>
          <w:p w14:paraId="79D66A43" w14:textId="29140A88" w:rsidR="00852735" w:rsidRPr="00351BB1" w:rsidRDefault="002135C2" w:rsidP="00014850">
            <w:pPr>
              <w:pStyle w:val="TablaINIA"/>
              <w:rPr>
                <w:lang w:eastAsia="es-BO"/>
              </w:rPr>
            </w:pPr>
            <w:r w:rsidRPr="00351BB1">
              <w:rPr>
                <w:lang w:eastAsia="es-BO"/>
              </w:rPr>
              <w:t xml:space="preserve">Anal fin origin to adipose fin insertion </w:t>
            </w:r>
            <w:r w:rsidR="00737568" w:rsidRPr="00351BB1">
              <w:rPr>
                <w:lang w:eastAsia="es-BO"/>
              </w:rPr>
              <w:t xml:space="preserve"> </w:t>
            </w:r>
          </w:p>
        </w:tc>
        <w:tc>
          <w:tcPr>
            <w:tcW w:w="0" w:type="auto"/>
            <w:tcBorders>
              <w:top w:val="nil"/>
              <w:left w:val="nil"/>
              <w:bottom w:val="nil"/>
              <w:right w:val="nil"/>
            </w:tcBorders>
            <w:noWrap/>
            <w:vAlign w:val="center"/>
            <w:hideMark/>
          </w:tcPr>
          <w:p w14:paraId="31B78F77" w14:textId="77777777" w:rsidR="00852735" w:rsidRPr="00351BB1" w:rsidRDefault="00852735" w:rsidP="004775F4">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6A079D46" w14:textId="77777777" w:rsidR="00852735" w:rsidRPr="00351BB1" w:rsidRDefault="00852735" w:rsidP="004775F4">
            <w:pPr>
              <w:pStyle w:val="TablaINIA"/>
              <w:jc w:val="center"/>
              <w:rPr>
                <w:lang w:eastAsia="es-BO"/>
              </w:rPr>
            </w:pPr>
            <w:r w:rsidRPr="00351BB1">
              <w:rPr>
                <w:lang w:eastAsia="es-BO"/>
              </w:rPr>
              <w:t>19.3</w:t>
            </w:r>
          </w:p>
        </w:tc>
        <w:tc>
          <w:tcPr>
            <w:tcW w:w="0" w:type="auto"/>
            <w:tcBorders>
              <w:top w:val="nil"/>
              <w:left w:val="nil"/>
              <w:bottom w:val="nil"/>
              <w:right w:val="nil"/>
            </w:tcBorders>
            <w:noWrap/>
            <w:vAlign w:val="center"/>
            <w:hideMark/>
          </w:tcPr>
          <w:p w14:paraId="4129667D" w14:textId="77777777" w:rsidR="00852735" w:rsidRPr="00351BB1" w:rsidRDefault="00852735" w:rsidP="004775F4">
            <w:pPr>
              <w:pStyle w:val="TablaINIA"/>
              <w:jc w:val="center"/>
              <w:rPr>
                <w:lang w:eastAsia="es-BO"/>
              </w:rPr>
            </w:pPr>
            <w:r w:rsidRPr="00351BB1">
              <w:rPr>
                <w:lang w:eastAsia="es-BO"/>
              </w:rPr>
              <w:t>1.6</w:t>
            </w:r>
          </w:p>
        </w:tc>
        <w:tc>
          <w:tcPr>
            <w:tcW w:w="0" w:type="auto"/>
            <w:tcBorders>
              <w:top w:val="nil"/>
              <w:left w:val="nil"/>
              <w:bottom w:val="nil"/>
              <w:right w:val="nil"/>
            </w:tcBorders>
            <w:noWrap/>
            <w:vAlign w:val="center"/>
            <w:hideMark/>
          </w:tcPr>
          <w:p w14:paraId="6C4D9E00" w14:textId="77777777" w:rsidR="00852735" w:rsidRPr="00351BB1" w:rsidRDefault="00852735" w:rsidP="004775F4">
            <w:pPr>
              <w:pStyle w:val="TablaINIA"/>
              <w:jc w:val="center"/>
              <w:rPr>
                <w:lang w:eastAsia="es-BO"/>
              </w:rPr>
            </w:pPr>
            <w:r w:rsidRPr="00351BB1">
              <w:rPr>
                <w:lang w:eastAsia="es-BO"/>
              </w:rPr>
              <w:t>18.2</w:t>
            </w:r>
          </w:p>
        </w:tc>
        <w:tc>
          <w:tcPr>
            <w:tcW w:w="0" w:type="auto"/>
            <w:tcBorders>
              <w:top w:val="nil"/>
              <w:left w:val="nil"/>
              <w:bottom w:val="nil"/>
              <w:right w:val="nil"/>
            </w:tcBorders>
            <w:noWrap/>
            <w:vAlign w:val="center"/>
            <w:hideMark/>
          </w:tcPr>
          <w:p w14:paraId="78B368F9" w14:textId="77777777" w:rsidR="00852735" w:rsidRPr="00351BB1" w:rsidRDefault="00852735" w:rsidP="004775F4">
            <w:pPr>
              <w:pStyle w:val="TablaINIA"/>
              <w:jc w:val="center"/>
              <w:rPr>
                <w:lang w:eastAsia="es-BO"/>
              </w:rPr>
            </w:pPr>
            <w:r w:rsidRPr="00351BB1">
              <w:rPr>
                <w:lang w:eastAsia="es-BO"/>
              </w:rPr>
              <w:t>20.5</w:t>
            </w:r>
          </w:p>
        </w:tc>
      </w:tr>
      <w:tr w:rsidR="00852735" w:rsidRPr="00351BB1" w14:paraId="600E74D5" w14:textId="77777777" w:rsidTr="00D6259E">
        <w:trPr>
          <w:trHeight w:val="170"/>
        </w:trPr>
        <w:tc>
          <w:tcPr>
            <w:tcW w:w="0" w:type="auto"/>
            <w:tcBorders>
              <w:top w:val="nil"/>
              <w:left w:val="nil"/>
              <w:bottom w:val="nil"/>
              <w:right w:val="nil"/>
            </w:tcBorders>
            <w:noWrap/>
            <w:vAlign w:val="center"/>
            <w:hideMark/>
          </w:tcPr>
          <w:p w14:paraId="421D7DBB" w14:textId="721209F6" w:rsidR="00852735" w:rsidRPr="00351BB1" w:rsidRDefault="00D1056A" w:rsidP="00014850">
            <w:pPr>
              <w:pStyle w:val="TablaINIA"/>
              <w:rPr>
                <w:lang w:eastAsia="es-BO"/>
              </w:rPr>
            </w:pPr>
            <w:r w:rsidRPr="00351BB1">
              <w:rPr>
                <w:lang w:eastAsia="es-BO"/>
              </w:rPr>
              <w:t>Caudal peduncle height</w:t>
            </w:r>
          </w:p>
        </w:tc>
        <w:tc>
          <w:tcPr>
            <w:tcW w:w="0" w:type="auto"/>
            <w:tcBorders>
              <w:top w:val="nil"/>
              <w:left w:val="nil"/>
              <w:bottom w:val="nil"/>
              <w:right w:val="nil"/>
            </w:tcBorders>
            <w:noWrap/>
            <w:vAlign w:val="center"/>
            <w:hideMark/>
          </w:tcPr>
          <w:p w14:paraId="006D51FE" w14:textId="77777777" w:rsidR="00852735" w:rsidRPr="00351BB1" w:rsidRDefault="00852735" w:rsidP="004775F4">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7CEF35B1" w14:textId="3F254505" w:rsidR="00852735" w:rsidRPr="00351BB1" w:rsidRDefault="00852735" w:rsidP="004775F4">
            <w:pPr>
              <w:pStyle w:val="TablaINIA"/>
              <w:jc w:val="center"/>
              <w:rPr>
                <w:lang w:eastAsia="es-BO"/>
              </w:rPr>
            </w:pPr>
            <w:r w:rsidRPr="00351BB1">
              <w:rPr>
                <w:lang w:eastAsia="es-BO"/>
              </w:rPr>
              <w:t>7.2</w:t>
            </w:r>
            <w:r w:rsidR="00880A5B" w:rsidRPr="00351BB1">
              <w:rPr>
                <w:lang w:eastAsia="es-BO"/>
              </w:rPr>
              <w:t>0</w:t>
            </w:r>
          </w:p>
        </w:tc>
        <w:tc>
          <w:tcPr>
            <w:tcW w:w="0" w:type="auto"/>
            <w:tcBorders>
              <w:top w:val="nil"/>
              <w:left w:val="nil"/>
              <w:bottom w:val="nil"/>
              <w:right w:val="nil"/>
            </w:tcBorders>
            <w:noWrap/>
            <w:vAlign w:val="center"/>
            <w:hideMark/>
          </w:tcPr>
          <w:p w14:paraId="7FEBBEE2" w14:textId="77777777" w:rsidR="00852735" w:rsidRPr="00351BB1" w:rsidRDefault="00852735" w:rsidP="004775F4">
            <w:pPr>
              <w:pStyle w:val="TablaINIA"/>
              <w:jc w:val="center"/>
              <w:rPr>
                <w:lang w:eastAsia="es-BO"/>
              </w:rPr>
            </w:pPr>
            <w:r w:rsidRPr="00351BB1">
              <w:rPr>
                <w:lang w:eastAsia="es-BO"/>
              </w:rPr>
              <w:t>0.2</w:t>
            </w:r>
          </w:p>
        </w:tc>
        <w:tc>
          <w:tcPr>
            <w:tcW w:w="0" w:type="auto"/>
            <w:tcBorders>
              <w:top w:val="nil"/>
              <w:left w:val="nil"/>
              <w:bottom w:val="nil"/>
              <w:right w:val="nil"/>
            </w:tcBorders>
            <w:noWrap/>
            <w:vAlign w:val="center"/>
            <w:hideMark/>
          </w:tcPr>
          <w:p w14:paraId="1206EBF3" w14:textId="13D5B599" w:rsidR="00852735" w:rsidRPr="00351BB1" w:rsidRDefault="00852735" w:rsidP="004775F4">
            <w:pPr>
              <w:pStyle w:val="TablaINIA"/>
              <w:jc w:val="center"/>
              <w:rPr>
                <w:lang w:eastAsia="es-BO"/>
              </w:rPr>
            </w:pPr>
            <w:r w:rsidRPr="00351BB1">
              <w:rPr>
                <w:lang w:eastAsia="es-BO"/>
              </w:rPr>
              <w:t>7.1</w:t>
            </w:r>
            <w:r w:rsidR="00880A5B" w:rsidRPr="00351BB1">
              <w:rPr>
                <w:lang w:eastAsia="es-BO"/>
              </w:rPr>
              <w:t>0</w:t>
            </w:r>
          </w:p>
        </w:tc>
        <w:tc>
          <w:tcPr>
            <w:tcW w:w="0" w:type="auto"/>
            <w:tcBorders>
              <w:top w:val="nil"/>
              <w:left w:val="nil"/>
              <w:bottom w:val="nil"/>
              <w:right w:val="nil"/>
            </w:tcBorders>
            <w:noWrap/>
            <w:vAlign w:val="center"/>
            <w:hideMark/>
          </w:tcPr>
          <w:p w14:paraId="2E9688E5" w14:textId="08A46DD3" w:rsidR="00852735" w:rsidRPr="00351BB1" w:rsidRDefault="00852735" w:rsidP="004775F4">
            <w:pPr>
              <w:pStyle w:val="TablaINIA"/>
              <w:jc w:val="center"/>
              <w:rPr>
                <w:lang w:eastAsia="es-BO"/>
              </w:rPr>
            </w:pPr>
            <w:r w:rsidRPr="00351BB1">
              <w:rPr>
                <w:lang w:eastAsia="es-BO"/>
              </w:rPr>
              <w:t>7.3</w:t>
            </w:r>
            <w:r w:rsidR="00880A5B" w:rsidRPr="00351BB1">
              <w:rPr>
                <w:lang w:eastAsia="es-BO"/>
              </w:rPr>
              <w:t>0</w:t>
            </w:r>
          </w:p>
        </w:tc>
      </w:tr>
      <w:tr w:rsidR="00852735" w:rsidRPr="00351BB1" w14:paraId="5CD47D33" w14:textId="77777777" w:rsidTr="00D6259E">
        <w:trPr>
          <w:trHeight w:val="170"/>
        </w:trPr>
        <w:tc>
          <w:tcPr>
            <w:tcW w:w="0" w:type="auto"/>
            <w:tcBorders>
              <w:top w:val="nil"/>
              <w:left w:val="nil"/>
              <w:bottom w:val="nil"/>
              <w:right w:val="nil"/>
            </w:tcBorders>
            <w:noWrap/>
            <w:vAlign w:val="center"/>
            <w:hideMark/>
          </w:tcPr>
          <w:p w14:paraId="25A4FFB3" w14:textId="79C49719" w:rsidR="00852735" w:rsidRPr="00351BB1" w:rsidRDefault="003742BD" w:rsidP="00014850">
            <w:pPr>
              <w:pStyle w:val="TablaINIA"/>
              <w:rPr>
                <w:lang w:eastAsia="es-BO"/>
              </w:rPr>
            </w:pPr>
            <w:r w:rsidRPr="00351BB1">
              <w:rPr>
                <w:lang w:eastAsia="es-BO"/>
              </w:rPr>
              <w:t>Dorsal fin origin to anterior caudal base</w:t>
            </w:r>
          </w:p>
        </w:tc>
        <w:tc>
          <w:tcPr>
            <w:tcW w:w="0" w:type="auto"/>
            <w:tcBorders>
              <w:top w:val="nil"/>
              <w:left w:val="nil"/>
              <w:bottom w:val="nil"/>
              <w:right w:val="nil"/>
            </w:tcBorders>
            <w:noWrap/>
            <w:vAlign w:val="center"/>
            <w:hideMark/>
          </w:tcPr>
          <w:p w14:paraId="45F23438" w14:textId="77777777" w:rsidR="00852735" w:rsidRPr="00351BB1" w:rsidRDefault="00852735" w:rsidP="004775F4">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77CA190A" w14:textId="77777777" w:rsidR="00852735" w:rsidRPr="00351BB1" w:rsidRDefault="00852735" w:rsidP="004775F4">
            <w:pPr>
              <w:pStyle w:val="TablaINIA"/>
              <w:jc w:val="center"/>
              <w:rPr>
                <w:lang w:eastAsia="es-BO"/>
              </w:rPr>
            </w:pPr>
            <w:r w:rsidRPr="00351BB1">
              <w:rPr>
                <w:lang w:eastAsia="es-BO"/>
              </w:rPr>
              <w:t>65.3</w:t>
            </w:r>
          </w:p>
        </w:tc>
        <w:tc>
          <w:tcPr>
            <w:tcW w:w="0" w:type="auto"/>
            <w:tcBorders>
              <w:top w:val="nil"/>
              <w:left w:val="nil"/>
              <w:bottom w:val="nil"/>
              <w:right w:val="nil"/>
            </w:tcBorders>
            <w:noWrap/>
            <w:vAlign w:val="center"/>
            <w:hideMark/>
          </w:tcPr>
          <w:p w14:paraId="1F2F8687" w14:textId="77777777" w:rsidR="00852735" w:rsidRPr="00351BB1" w:rsidRDefault="00852735" w:rsidP="004775F4">
            <w:pPr>
              <w:pStyle w:val="TablaINIA"/>
              <w:jc w:val="center"/>
              <w:rPr>
                <w:lang w:eastAsia="es-BO"/>
              </w:rPr>
            </w:pPr>
            <w:r w:rsidRPr="00351BB1">
              <w:rPr>
                <w:lang w:eastAsia="es-BO"/>
              </w:rPr>
              <w:t>0.6</w:t>
            </w:r>
          </w:p>
        </w:tc>
        <w:tc>
          <w:tcPr>
            <w:tcW w:w="0" w:type="auto"/>
            <w:tcBorders>
              <w:top w:val="nil"/>
              <w:left w:val="nil"/>
              <w:bottom w:val="nil"/>
              <w:right w:val="nil"/>
            </w:tcBorders>
            <w:noWrap/>
            <w:vAlign w:val="center"/>
            <w:hideMark/>
          </w:tcPr>
          <w:p w14:paraId="7D48A01D" w14:textId="77777777" w:rsidR="00852735" w:rsidRPr="00351BB1" w:rsidRDefault="00852735" w:rsidP="004775F4">
            <w:pPr>
              <w:pStyle w:val="TablaINIA"/>
              <w:jc w:val="center"/>
              <w:rPr>
                <w:lang w:eastAsia="es-BO"/>
              </w:rPr>
            </w:pPr>
            <w:r w:rsidRPr="00351BB1">
              <w:rPr>
                <w:lang w:eastAsia="es-BO"/>
              </w:rPr>
              <w:t>64.8</w:t>
            </w:r>
          </w:p>
        </w:tc>
        <w:tc>
          <w:tcPr>
            <w:tcW w:w="0" w:type="auto"/>
            <w:tcBorders>
              <w:top w:val="nil"/>
              <w:left w:val="nil"/>
              <w:bottom w:val="nil"/>
              <w:right w:val="nil"/>
            </w:tcBorders>
            <w:noWrap/>
            <w:vAlign w:val="center"/>
            <w:hideMark/>
          </w:tcPr>
          <w:p w14:paraId="663365C7" w14:textId="77777777" w:rsidR="00852735" w:rsidRPr="00351BB1" w:rsidRDefault="00852735" w:rsidP="004775F4">
            <w:pPr>
              <w:pStyle w:val="TablaINIA"/>
              <w:jc w:val="center"/>
              <w:rPr>
                <w:lang w:eastAsia="es-BO"/>
              </w:rPr>
            </w:pPr>
            <w:r w:rsidRPr="00351BB1">
              <w:rPr>
                <w:lang w:eastAsia="es-BO"/>
              </w:rPr>
              <w:t>65.7</w:t>
            </w:r>
          </w:p>
        </w:tc>
      </w:tr>
      <w:tr w:rsidR="00852735" w:rsidRPr="00351BB1" w14:paraId="6F94D42C" w14:textId="77777777" w:rsidTr="00D6259E">
        <w:trPr>
          <w:trHeight w:val="170"/>
        </w:trPr>
        <w:tc>
          <w:tcPr>
            <w:tcW w:w="0" w:type="auto"/>
            <w:tcBorders>
              <w:top w:val="nil"/>
              <w:left w:val="nil"/>
              <w:bottom w:val="nil"/>
              <w:right w:val="nil"/>
            </w:tcBorders>
            <w:noWrap/>
            <w:vAlign w:val="center"/>
            <w:hideMark/>
          </w:tcPr>
          <w:p w14:paraId="5ED3FBAC" w14:textId="35BE3454" w:rsidR="00852735" w:rsidRPr="00351BB1" w:rsidRDefault="003609C4" w:rsidP="00014850">
            <w:pPr>
              <w:pStyle w:val="TablaINIA"/>
              <w:rPr>
                <w:lang w:eastAsia="es-BO"/>
              </w:rPr>
            </w:pPr>
            <w:r w:rsidRPr="00351BB1">
              <w:rPr>
                <w:lang w:eastAsia="es-BO"/>
              </w:rPr>
              <w:t>Adipose fin origin to anterior caudal base</w:t>
            </w:r>
          </w:p>
        </w:tc>
        <w:tc>
          <w:tcPr>
            <w:tcW w:w="0" w:type="auto"/>
            <w:tcBorders>
              <w:top w:val="nil"/>
              <w:left w:val="nil"/>
              <w:bottom w:val="nil"/>
              <w:right w:val="nil"/>
            </w:tcBorders>
            <w:noWrap/>
            <w:vAlign w:val="center"/>
            <w:hideMark/>
          </w:tcPr>
          <w:p w14:paraId="056ACFC7" w14:textId="77777777" w:rsidR="00852735" w:rsidRPr="00351BB1" w:rsidRDefault="00852735" w:rsidP="004775F4">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6DB1B40C" w14:textId="77777777" w:rsidR="00852735" w:rsidRPr="00351BB1" w:rsidRDefault="00852735" w:rsidP="004775F4">
            <w:pPr>
              <w:pStyle w:val="TablaINIA"/>
              <w:jc w:val="center"/>
              <w:rPr>
                <w:lang w:eastAsia="es-BO"/>
              </w:rPr>
            </w:pPr>
            <w:r w:rsidRPr="00351BB1">
              <w:rPr>
                <w:lang w:eastAsia="es-BO"/>
              </w:rPr>
              <w:t>37.1</w:t>
            </w:r>
          </w:p>
        </w:tc>
        <w:tc>
          <w:tcPr>
            <w:tcW w:w="0" w:type="auto"/>
            <w:tcBorders>
              <w:top w:val="nil"/>
              <w:left w:val="nil"/>
              <w:bottom w:val="nil"/>
              <w:right w:val="nil"/>
            </w:tcBorders>
            <w:noWrap/>
            <w:vAlign w:val="center"/>
            <w:hideMark/>
          </w:tcPr>
          <w:p w14:paraId="55551763" w14:textId="77777777" w:rsidR="00852735" w:rsidRPr="00351BB1" w:rsidRDefault="00852735" w:rsidP="004775F4">
            <w:pPr>
              <w:pStyle w:val="TablaINIA"/>
              <w:jc w:val="center"/>
              <w:rPr>
                <w:lang w:eastAsia="es-BO"/>
              </w:rPr>
            </w:pPr>
            <w:r w:rsidRPr="00351BB1">
              <w:rPr>
                <w:lang w:eastAsia="es-BO"/>
              </w:rPr>
              <w:t>0.7</w:t>
            </w:r>
          </w:p>
        </w:tc>
        <w:tc>
          <w:tcPr>
            <w:tcW w:w="0" w:type="auto"/>
            <w:tcBorders>
              <w:top w:val="nil"/>
              <w:left w:val="nil"/>
              <w:bottom w:val="nil"/>
              <w:right w:val="nil"/>
            </w:tcBorders>
            <w:noWrap/>
            <w:vAlign w:val="center"/>
            <w:hideMark/>
          </w:tcPr>
          <w:p w14:paraId="3C6F0183" w14:textId="77777777" w:rsidR="00852735" w:rsidRPr="00351BB1" w:rsidRDefault="00852735" w:rsidP="004775F4">
            <w:pPr>
              <w:pStyle w:val="TablaINIA"/>
              <w:jc w:val="center"/>
              <w:rPr>
                <w:lang w:eastAsia="es-BO"/>
              </w:rPr>
            </w:pPr>
            <w:r w:rsidRPr="00351BB1">
              <w:rPr>
                <w:lang w:eastAsia="es-BO"/>
              </w:rPr>
              <w:t>36.6</w:t>
            </w:r>
          </w:p>
        </w:tc>
        <w:tc>
          <w:tcPr>
            <w:tcW w:w="0" w:type="auto"/>
            <w:tcBorders>
              <w:top w:val="nil"/>
              <w:left w:val="nil"/>
              <w:bottom w:val="nil"/>
              <w:right w:val="nil"/>
            </w:tcBorders>
            <w:noWrap/>
            <w:vAlign w:val="center"/>
            <w:hideMark/>
          </w:tcPr>
          <w:p w14:paraId="0999E28C" w14:textId="77777777" w:rsidR="00852735" w:rsidRPr="00351BB1" w:rsidRDefault="00852735" w:rsidP="004775F4">
            <w:pPr>
              <w:pStyle w:val="TablaINIA"/>
              <w:jc w:val="center"/>
              <w:rPr>
                <w:lang w:eastAsia="es-BO"/>
              </w:rPr>
            </w:pPr>
            <w:r w:rsidRPr="00351BB1">
              <w:rPr>
                <w:lang w:eastAsia="es-BO"/>
              </w:rPr>
              <w:t>37.5</w:t>
            </w:r>
          </w:p>
        </w:tc>
      </w:tr>
      <w:tr w:rsidR="00852735" w:rsidRPr="00351BB1" w14:paraId="2485CA7B" w14:textId="77777777" w:rsidTr="00D6259E">
        <w:trPr>
          <w:trHeight w:val="170"/>
        </w:trPr>
        <w:tc>
          <w:tcPr>
            <w:tcW w:w="0" w:type="auto"/>
            <w:tcBorders>
              <w:top w:val="nil"/>
              <w:left w:val="nil"/>
              <w:bottom w:val="nil"/>
              <w:right w:val="nil"/>
            </w:tcBorders>
            <w:noWrap/>
            <w:vAlign w:val="center"/>
            <w:hideMark/>
          </w:tcPr>
          <w:p w14:paraId="3B9C887B" w14:textId="70EEB350" w:rsidR="00852735" w:rsidRPr="00351BB1" w:rsidRDefault="00DA34B1" w:rsidP="00014850">
            <w:pPr>
              <w:pStyle w:val="TablaINIA"/>
              <w:rPr>
                <w:lang w:eastAsia="es-BO"/>
              </w:rPr>
            </w:pPr>
            <w:r w:rsidRPr="00351BB1">
              <w:rPr>
                <w:lang w:eastAsia="es-BO"/>
              </w:rPr>
              <w:t>Anal fin origin to anterior caudal base</w:t>
            </w:r>
          </w:p>
        </w:tc>
        <w:tc>
          <w:tcPr>
            <w:tcW w:w="0" w:type="auto"/>
            <w:tcBorders>
              <w:top w:val="nil"/>
              <w:left w:val="nil"/>
              <w:bottom w:val="nil"/>
              <w:right w:val="nil"/>
            </w:tcBorders>
            <w:noWrap/>
            <w:vAlign w:val="center"/>
            <w:hideMark/>
          </w:tcPr>
          <w:p w14:paraId="7F2CB11E" w14:textId="77777777" w:rsidR="00852735" w:rsidRPr="00351BB1" w:rsidRDefault="00852735" w:rsidP="004775F4">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7093D550" w14:textId="77777777" w:rsidR="00852735" w:rsidRPr="00351BB1" w:rsidRDefault="00852735" w:rsidP="004775F4">
            <w:pPr>
              <w:pStyle w:val="TablaINIA"/>
              <w:jc w:val="center"/>
              <w:rPr>
                <w:lang w:eastAsia="es-BO"/>
              </w:rPr>
            </w:pPr>
            <w:r w:rsidRPr="00351BB1">
              <w:rPr>
                <w:lang w:eastAsia="es-BO"/>
              </w:rPr>
              <w:t>26.5</w:t>
            </w:r>
          </w:p>
        </w:tc>
        <w:tc>
          <w:tcPr>
            <w:tcW w:w="0" w:type="auto"/>
            <w:tcBorders>
              <w:top w:val="nil"/>
              <w:left w:val="nil"/>
              <w:bottom w:val="nil"/>
              <w:right w:val="nil"/>
            </w:tcBorders>
            <w:noWrap/>
            <w:vAlign w:val="center"/>
            <w:hideMark/>
          </w:tcPr>
          <w:p w14:paraId="726B635B" w14:textId="77777777" w:rsidR="00852735" w:rsidRPr="00351BB1" w:rsidRDefault="00852735" w:rsidP="004775F4">
            <w:pPr>
              <w:pStyle w:val="TablaINIA"/>
              <w:jc w:val="center"/>
              <w:rPr>
                <w:lang w:eastAsia="es-BO"/>
              </w:rPr>
            </w:pPr>
            <w:r w:rsidRPr="00351BB1">
              <w:rPr>
                <w:lang w:eastAsia="es-BO"/>
              </w:rPr>
              <w:t>0.6</w:t>
            </w:r>
          </w:p>
        </w:tc>
        <w:tc>
          <w:tcPr>
            <w:tcW w:w="0" w:type="auto"/>
            <w:tcBorders>
              <w:top w:val="nil"/>
              <w:left w:val="nil"/>
              <w:bottom w:val="nil"/>
              <w:right w:val="nil"/>
            </w:tcBorders>
            <w:noWrap/>
            <w:vAlign w:val="center"/>
            <w:hideMark/>
          </w:tcPr>
          <w:p w14:paraId="1CCF9FA9" w14:textId="77777777" w:rsidR="00852735" w:rsidRPr="00351BB1" w:rsidRDefault="00852735" w:rsidP="004775F4">
            <w:pPr>
              <w:pStyle w:val="TablaINIA"/>
              <w:jc w:val="center"/>
              <w:rPr>
                <w:lang w:eastAsia="es-BO"/>
              </w:rPr>
            </w:pPr>
            <w:r w:rsidRPr="00351BB1">
              <w:rPr>
                <w:lang w:eastAsia="es-BO"/>
              </w:rPr>
              <w:t>26.1</w:t>
            </w:r>
          </w:p>
        </w:tc>
        <w:tc>
          <w:tcPr>
            <w:tcW w:w="0" w:type="auto"/>
            <w:tcBorders>
              <w:top w:val="nil"/>
              <w:left w:val="nil"/>
              <w:bottom w:val="nil"/>
              <w:right w:val="nil"/>
            </w:tcBorders>
            <w:noWrap/>
            <w:vAlign w:val="center"/>
            <w:hideMark/>
          </w:tcPr>
          <w:p w14:paraId="642CC4C6" w14:textId="77777777" w:rsidR="00852735" w:rsidRPr="00351BB1" w:rsidRDefault="00852735" w:rsidP="004775F4">
            <w:pPr>
              <w:pStyle w:val="TablaINIA"/>
              <w:jc w:val="center"/>
              <w:rPr>
                <w:lang w:eastAsia="es-BO"/>
              </w:rPr>
            </w:pPr>
            <w:r w:rsidRPr="00351BB1">
              <w:rPr>
                <w:lang w:eastAsia="es-BO"/>
              </w:rPr>
              <w:t>26.9</w:t>
            </w:r>
          </w:p>
        </w:tc>
      </w:tr>
      <w:tr w:rsidR="00852735" w:rsidRPr="00351BB1" w14:paraId="6F63D76A" w14:textId="77777777" w:rsidTr="00D6259E">
        <w:trPr>
          <w:trHeight w:val="170"/>
        </w:trPr>
        <w:tc>
          <w:tcPr>
            <w:tcW w:w="0" w:type="auto"/>
            <w:tcBorders>
              <w:top w:val="nil"/>
              <w:left w:val="nil"/>
              <w:bottom w:val="single" w:sz="4" w:space="0" w:color="auto"/>
              <w:right w:val="nil"/>
            </w:tcBorders>
            <w:noWrap/>
            <w:vAlign w:val="center"/>
            <w:hideMark/>
          </w:tcPr>
          <w:p w14:paraId="3BB58F66" w14:textId="5CECCC58" w:rsidR="00852735" w:rsidRPr="00351BB1" w:rsidRDefault="00B27CBC" w:rsidP="00014850">
            <w:pPr>
              <w:pStyle w:val="TablaINIA"/>
              <w:rPr>
                <w:lang w:eastAsia="es-BO"/>
              </w:rPr>
            </w:pPr>
            <w:r w:rsidRPr="00351BB1">
              <w:rPr>
                <w:lang w:eastAsia="es-BO"/>
              </w:rPr>
              <w:t>Caudal peduncle length</w:t>
            </w:r>
          </w:p>
        </w:tc>
        <w:tc>
          <w:tcPr>
            <w:tcW w:w="0" w:type="auto"/>
            <w:tcBorders>
              <w:top w:val="nil"/>
              <w:left w:val="nil"/>
              <w:bottom w:val="single" w:sz="4" w:space="0" w:color="auto"/>
              <w:right w:val="nil"/>
            </w:tcBorders>
            <w:noWrap/>
            <w:vAlign w:val="center"/>
            <w:hideMark/>
          </w:tcPr>
          <w:p w14:paraId="3F4B172B" w14:textId="77777777" w:rsidR="00852735" w:rsidRPr="00351BB1" w:rsidRDefault="00852735" w:rsidP="004775F4">
            <w:pPr>
              <w:pStyle w:val="TablaINIA"/>
              <w:jc w:val="center"/>
              <w:rPr>
                <w:lang w:eastAsia="es-BO"/>
              </w:rPr>
            </w:pPr>
            <w:r w:rsidRPr="00351BB1">
              <w:rPr>
                <w:lang w:eastAsia="es-BO"/>
              </w:rPr>
              <w:t>2</w:t>
            </w:r>
          </w:p>
        </w:tc>
        <w:tc>
          <w:tcPr>
            <w:tcW w:w="0" w:type="auto"/>
            <w:tcBorders>
              <w:top w:val="nil"/>
              <w:left w:val="nil"/>
              <w:bottom w:val="single" w:sz="4" w:space="0" w:color="auto"/>
              <w:right w:val="nil"/>
            </w:tcBorders>
            <w:noWrap/>
            <w:vAlign w:val="center"/>
            <w:hideMark/>
          </w:tcPr>
          <w:p w14:paraId="3EC4A1AA" w14:textId="77777777" w:rsidR="00852735" w:rsidRPr="00351BB1" w:rsidRDefault="00852735" w:rsidP="004775F4">
            <w:pPr>
              <w:pStyle w:val="TablaINIA"/>
              <w:jc w:val="center"/>
              <w:rPr>
                <w:lang w:eastAsia="es-BO"/>
              </w:rPr>
            </w:pPr>
            <w:r w:rsidRPr="00351BB1">
              <w:rPr>
                <w:lang w:eastAsia="es-BO"/>
              </w:rPr>
              <w:t>14.0</w:t>
            </w:r>
          </w:p>
        </w:tc>
        <w:tc>
          <w:tcPr>
            <w:tcW w:w="0" w:type="auto"/>
            <w:tcBorders>
              <w:top w:val="nil"/>
              <w:left w:val="nil"/>
              <w:bottom w:val="single" w:sz="4" w:space="0" w:color="auto"/>
              <w:right w:val="nil"/>
            </w:tcBorders>
            <w:noWrap/>
            <w:vAlign w:val="center"/>
            <w:hideMark/>
          </w:tcPr>
          <w:p w14:paraId="187AD6D2" w14:textId="77777777" w:rsidR="00852735" w:rsidRPr="00351BB1" w:rsidRDefault="00852735" w:rsidP="004775F4">
            <w:pPr>
              <w:pStyle w:val="TablaINIA"/>
              <w:jc w:val="center"/>
              <w:rPr>
                <w:lang w:eastAsia="es-BO"/>
              </w:rPr>
            </w:pPr>
            <w:r w:rsidRPr="00351BB1">
              <w:rPr>
                <w:lang w:eastAsia="es-BO"/>
              </w:rPr>
              <w:t>1.2</w:t>
            </w:r>
          </w:p>
        </w:tc>
        <w:tc>
          <w:tcPr>
            <w:tcW w:w="0" w:type="auto"/>
            <w:tcBorders>
              <w:top w:val="nil"/>
              <w:left w:val="nil"/>
              <w:bottom w:val="single" w:sz="4" w:space="0" w:color="auto"/>
              <w:right w:val="nil"/>
            </w:tcBorders>
            <w:noWrap/>
            <w:vAlign w:val="center"/>
            <w:hideMark/>
          </w:tcPr>
          <w:p w14:paraId="3B8FE485" w14:textId="77777777" w:rsidR="00852735" w:rsidRPr="00351BB1" w:rsidRDefault="00852735" w:rsidP="004775F4">
            <w:pPr>
              <w:pStyle w:val="TablaINIA"/>
              <w:jc w:val="center"/>
              <w:rPr>
                <w:lang w:eastAsia="es-BO"/>
              </w:rPr>
            </w:pPr>
            <w:r w:rsidRPr="00351BB1">
              <w:rPr>
                <w:lang w:eastAsia="es-BO"/>
              </w:rPr>
              <w:t>13.2</w:t>
            </w:r>
          </w:p>
        </w:tc>
        <w:tc>
          <w:tcPr>
            <w:tcW w:w="0" w:type="auto"/>
            <w:tcBorders>
              <w:top w:val="nil"/>
              <w:left w:val="nil"/>
              <w:bottom w:val="single" w:sz="4" w:space="0" w:color="auto"/>
              <w:right w:val="nil"/>
            </w:tcBorders>
            <w:noWrap/>
            <w:vAlign w:val="center"/>
            <w:hideMark/>
          </w:tcPr>
          <w:p w14:paraId="1A3E9EEE" w14:textId="77777777" w:rsidR="00852735" w:rsidRPr="00351BB1" w:rsidRDefault="00852735" w:rsidP="004775F4">
            <w:pPr>
              <w:pStyle w:val="TablaINIA"/>
              <w:jc w:val="center"/>
              <w:rPr>
                <w:lang w:eastAsia="es-BO"/>
              </w:rPr>
            </w:pPr>
            <w:r w:rsidRPr="00351BB1">
              <w:rPr>
                <w:lang w:eastAsia="es-BO"/>
              </w:rPr>
              <w:t>14.8</w:t>
            </w:r>
          </w:p>
        </w:tc>
      </w:tr>
    </w:tbl>
    <w:p w14:paraId="3FDE5FAC" w14:textId="34353A02" w:rsidR="00CE1F83" w:rsidRPr="00351BB1" w:rsidRDefault="00422363" w:rsidP="00CE1F83">
      <w:pPr>
        <w:spacing w:before="240"/>
        <w:rPr>
          <w:rFonts w:cs="Arial"/>
        </w:rPr>
      </w:pPr>
      <w:r w:rsidRPr="00351BB1">
        <w:rPr>
          <w:rFonts w:cs="Arial"/>
          <w:b/>
          <w:bCs/>
        </w:rPr>
        <w:t>Coloration in alcohol.</w:t>
      </w:r>
      <w:r w:rsidR="00CE1F83" w:rsidRPr="00351BB1">
        <w:rPr>
          <w:rFonts w:cs="Arial"/>
          <w:b/>
          <w:bCs/>
        </w:rPr>
        <w:t xml:space="preserve"> </w:t>
      </w:r>
      <w:r w:rsidR="00CE1F83" w:rsidRPr="00351BB1">
        <w:rPr>
          <w:rFonts w:cs="Arial"/>
        </w:rPr>
        <w:t>Body</w:t>
      </w:r>
      <w:r w:rsidR="00A614F6" w:rsidRPr="00351BB1">
        <w:rPr>
          <w:rFonts w:cs="Arial"/>
        </w:rPr>
        <w:t xml:space="preserve"> </w:t>
      </w:r>
      <w:r w:rsidR="00CE1F83" w:rsidRPr="00351BB1">
        <w:rPr>
          <w:rFonts w:cs="Arial"/>
        </w:rPr>
        <w:t xml:space="preserve">yellowish; dorsal head </w:t>
      </w:r>
      <w:r w:rsidR="0085147F" w:rsidRPr="00351BB1">
        <w:rPr>
          <w:rFonts w:cs="Arial"/>
        </w:rPr>
        <w:t xml:space="preserve">portion </w:t>
      </w:r>
      <w:r w:rsidR="00CE1F83" w:rsidRPr="00351BB1">
        <w:rPr>
          <w:rFonts w:cs="Arial"/>
        </w:rPr>
        <w:t xml:space="preserve">of </w:t>
      </w:r>
      <w:r w:rsidR="00A614F6" w:rsidRPr="00351BB1">
        <w:rPr>
          <w:rFonts w:cs="Arial"/>
        </w:rPr>
        <w:t xml:space="preserve">pale </w:t>
      </w:r>
      <w:r w:rsidR="00CE1F83" w:rsidRPr="00351BB1">
        <w:rPr>
          <w:rFonts w:cs="Arial"/>
        </w:rPr>
        <w:t>gray color. Nuchal plate slightly dark. Ventral region of body yellowish. Caudal fin yellow with a small dark spot on the upper lobe, and the rest of the fins yellowish.</w:t>
      </w:r>
    </w:p>
    <w:p w14:paraId="684665AF" w14:textId="4405F7F0" w:rsidR="00CE1F83" w:rsidRPr="00351BB1" w:rsidRDefault="00422363" w:rsidP="00CE1F83">
      <w:pPr>
        <w:rPr>
          <w:rFonts w:cs="Arial"/>
        </w:rPr>
      </w:pPr>
      <w:r w:rsidRPr="00351BB1">
        <w:rPr>
          <w:rFonts w:cs="Arial"/>
          <w:b/>
          <w:bCs/>
        </w:rPr>
        <w:t>Distribution.</w:t>
      </w:r>
      <w:r w:rsidR="00CE1F83" w:rsidRPr="00351BB1">
        <w:rPr>
          <w:rFonts w:cs="Arial"/>
          <w:b/>
          <w:bCs/>
        </w:rPr>
        <w:t xml:space="preserve"> </w:t>
      </w:r>
      <w:r w:rsidR="00CE1F83" w:rsidRPr="00351BB1">
        <w:rPr>
          <w:rFonts w:cs="Arial"/>
        </w:rPr>
        <w:t xml:space="preserve">Present in the B-MD-O </w:t>
      </w:r>
      <w:r w:rsidR="007F56D3" w:rsidRPr="00351BB1">
        <w:rPr>
          <w:rFonts w:cs="Arial"/>
        </w:rPr>
        <w:t>sub-</w:t>
      </w:r>
      <w:r w:rsidR="00CE1F83" w:rsidRPr="00351BB1">
        <w:rPr>
          <w:rFonts w:cs="Arial"/>
        </w:rPr>
        <w:t>basin</w:t>
      </w:r>
      <w:r w:rsidR="009464F7" w:rsidRPr="00351BB1">
        <w:rPr>
          <w:rFonts w:cs="Arial"/>
        </w:rPr>
        <w:t xml:space="preserve"> </w:t>
      </w:r>
      <w:r w:rsidR="009464F7" w:rsidRPr="00351BB1">
        <w:rPr>
          <w:rFonts w:cs="Arial"/>
          <w:szCs w:val="24"/>
        </w:rPr>
        <w:t>(Amazon Basin)</w:t>
      </w:r>
      <w:r w:rsidR="00CE1F83" w:rsidRPr="00351BB1">
        <w:rPr>
          <w:rFonts w:cs="Arial"/>
        </w:rPr>
        <w:t xml:space="preserve">. </w:t>
      </w:r>
      <w:r w:rsidR="007F56D3" w:rsidRPr="00351BB1">
        <w:rPr>
          <w:rFonts w:cs="Arial"/>
        </w:rPr>
        <w:t>A</w:t>
      </w:r>
      <w:r w:rsidR="00CE1F83" w:rsidRPr="00351BB1">
        <w:rPr>
          <w:rFonts w:cs="Arial"/>
        </w:rPr>
        <w:t>lso recorded in the Madre de Dios (Carvajal-Vallejos &amp; Fernández 2011), Acre</w:t>
      </w:r>
      <w:r w:rsidR="007F56D3" w:rsidRPr="00351BB1">
        <w:rPr>
          <w:rFonts w:cs="Arial"/>
        </w:rPr>
        <w:t xml:space="preserve"> </w:t>
      </w:r>
      <w:r w:rsidR="00CE1F83" w:rsidRPr="00351BB1">
        <w:rPr>
          <w:rFonts w:cs="Arial"/>
        </w:rPr>
        <w:t xml:space="preserve">and Beni </w:t>
      </w:r>
      <w:r w:rsidR="007F56D3" w:rsidRPr="00351BB1">
        <w:rPr>
          <w:rFonts w:cs="Arial"/>
        </w:rPr>
        <w:t xml:space="preserve">sub-basins </w:t>
      </w:r>
      <w:r w:rsidR="007F56D3" w:rsidRPr="00351BB1">
        <w:rPr>
          <w:rFonts w:cs="Arial"/>
          <w:szCs w:val="24"/>
        </w:rPr>
        <w:t>(Amazon Basin)</w:t>
      </w:r>
      <w:r w:rsidR="007F56D3" w:rsidRPr="00351BB1">
        <w:rPr>
          <w:rFonts w:cs="Arial"/>
        </w:rPr>
        <w:t xml:space="preserve"> </w:t>
      </w:r>
      <w:r w:rsidR="00CE1F83" w:rsidRPr="00351BB1">
        <w:rPr>
          <w:rFonts w:cs="Arial"/>
        </w:rPr>
        <w:t xml:space="preserve">(Torrico </w:t>
      </w:r>
      <w:r w:rsidR="002B4584" w:rsidRPr="00351BB1">
        <w:rPr>
          <w:rFonts w:cs="Arial"/>
          <w:i/>
          <w:iCs/>
        </w:rPr>
        <w:t>et al</w:t>
      </w:r>
      <w:r w:rsidR="00CE1F83" w:rsidRPr="00351BB1">
        <w:rPr>
          <w:rFonts w:cs="Arial"/>
        </w:rPr>
        <w:t>. 2020).</w:t>
      </w:r>
    </w:p>
    <w:p w14:paraId="44D99AC9" w14:textId="285C6006" w:rsidR="00891227" w:rsidRPr="00351BB1" w:rsidRDefault="00891227" w:rsidP="00891227">
      <w:pPr>
        <w:spacing w:before="240"/>
        <w:rPr>
          <w:rFonts w:cs="Arial"/>
          <w:szCs w:val="24"/>
        </w:rPr>
      </w:pPr>
      <w:r w:rsidRPr="00351BB1">
        <w:rPr>
          <w:rFonts w:cs="Arial"/>
          <w:b/>
          <w:bCs/>
          <w:szCs w:val="24"/>
        </w:rPr>
        <w:t xml:space="preserve">Importance. </w:t>
      </w:r>
      <w:r w:rsidR="006C14E3" w:rsidRPr="00351BB1">
        <w:rPr>
          <w:rFonts w:cs="Arial"/>
          <w:szCs w:val="24"/>
        </w:rPr>
        <w:t>There is no available information</w:t>
      </w:r>
      <w:r w:rsidRPr="00351BB1">
        <w:rPr>
          <w:rFonts w:cs="Arial"/>
          <w:szCs w:val="24"/>
        </w:rPr>
        <w:t>.</w:t>
      </w:r>
    </w:p>
    <w:p w14:paraId="787B223A" w14:textId="4427724B" w:rsidR="00CE1F83" w:rsidRPr="00351BB1" w:rsidRDefault="00CE1F83" w:rsidP="00CE1F83">
      <w:pPr>
        <w:rPr>
          <w:rFonts w:cs="Arial"/>
          <w:b/>
          <w:bCs/>
        </w:rPr>
      </w:pPr>
      <w:r w:rsidRPr="00351BB1">
        <w:rPr>
          <w:rFonts w:cs="Arial"/>
          <w:b/>
          <w:bCs/>
          <w:i/>
          <w:iCs/>
        </w:rPr>
        <w:t>Phractocephalus</w:t>
      </w:r>
      <w:r w:rsidRPr="00351BB1">
        <w:rPr>
          <w:rFonts w:cs="Arial"/>
          <w:b/>
          <w:bCs/>
        </w:rPr>
        <w:t xml:space="preserve"> Spix &amp; Agassiz 1829</w:t>
      </w:r>
    </w:p>
    <w:p w14:paraId="094B4B14" w14:textId="31FA295C" w:rsidR="00CE1F83" w:rsidRPr="00351BB1" w:rsidRDefault="00422363" w:rsidP="00CE1F83">
      <w:pPr>
        <w:rPr>
          <w:rFonts w:cs="Arial"/>
        </w:rPr>
      </w:pPr>
      <w:r w:rsidRPr="00351BB1">
        <w:rPr>
          <w:rFonts w:cs="Arial"/>
          <w:b/>
          <w:bCs/>
        </w:rPr>
        <w:t>Diagnosis.</w:t>
      </w:r>
      <w:r w:rsidR="00CE1F83" w:rsidRPr="00351BB1">
        <w:rPr>
          <w:rFonts w:cs="Arial"/>
        </w:rPr>
        <w:t xml:space="preserve"> Body relatively short with a very wide head; dermal bones of the skull and fin spines have ornamentations formed by thick, elongated, or grooved ridges; supraoccipital process wide with a rounded posterior part; nuchal plate reniform; vomerian patch large, pentagonal, or triangular; adipose fin with the upper portion usually transformed into true rays; caudal fin strong red or orange </w:t>
      </w:r>
      <w:r w:rsidR="0085147F" w:rsidRPr="00351BB1">
        <w:rPr>
          <w:rFonts w:cs="Arial"/>
        </w:rPr>
        <w:t xml:space="preserve">in life </w:t>
      </w:r>
      <w:r w:rsidR="00CE1F83" w:rsidRPr="00351BB1">
        <w:rPr>
          <w:rFonts w:cs="Arial"/>
        </w:rPr>
        <w:t>(Eigenmann &amp; Eigenmann 1890, Eigenmann &amp; Allen 1942, Lundberg &amp; Aguilera 2003).</w:t>
      </w:r>
    </w:p>
    <w:p w14:paraId="002C5F2F" w14:textId="2BE49634" w:rsidR="00385607" w:rsidRPr="00351BB1" w:rsidRDefault="00422363" w:rsidP="00CE1F83">
      <w:pPr>
        <w:rPr>
          <w:rFonts w:cs="Arial"/>
        </w:rPr>
      </w:pPr>
      <w:r w:rsidRPr="00351BB1">
        <w:rPr>
          <w:rFonts w:cs="Arial"/>
          <w:b/>
          <w:bCs/>
        </w:rPr>
        <w:t>Distribution.</w:t>
      </w:r>
      <w:r w:rsidR="00CE1F83" w:rsidRPr="00351BB1">
        <w:rPr>
          <w:rFonts w:cs="Arial"/>
          <w:b/>
          <w:bCs/>
        </w:rPr>
        <w:t xml:space="preserve"> </w:t>
      </w:r>
      <w:r w:rsidR="002B1B81" w:rsidRPr="00351BB1">
        <w:rPr>
          <w:rFonts w:cs="Arial"/>
        </w:rPr>
        <w:t>Amazon Basin</w:t>
      </w:r>
      <w:r w:rsidR="00CE1F83" w:rsidRPr="00351BB1">
        <w:rPr>
          <w:rFonts w:cs="Arial"/>
        </w:rPr>
        <w:t xml:space="preserve"> (Figure 38).</w:t>
      </w:r>
    </w:p>
    <w:p w14:paraId="0A6C57FB" w14:textId="5696D283" w:rsidR="00CE1F83" w:rsidRPr="00351BB1" w:rsidRDefault="00586E9D" w:rsidP="00CE1F83">
      <w:pPr>
        <w:rPr>
          <w:rFonts w:cs="Arial"/>
        </w:rPr>
      </w:pPr>
      <w:r w:rsidRPr="00351BB1">
        <w:rPr>
          <w:rFonts w:cs="Arial"/>
          <w:noProof/>
        </w:rPr>
        <w:lastRenderedPageBreak/>
        <w:drawing>
          <wp:inline distT="0" distB="0" distL="0" distR="0" wp14:anchorId="5CDD7391" wp14:editId="63398E99">
            <wp:extent cx="4320000" cy="4499617"/>
            <wp:effectExtent l="0" t="0" r="0" b="0"/>
            <wp:docPr id="546937032"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320000" cy="4499617"/>
                    </a:xfrm>
                    <a:prstGeom prst="rect">
                      <a:avLst/>
                    </a:prstGeom>
                    <a:noFill/>
                    <a:ln>
                      <a:noFill/>
                    </a:ln>
                  </pic:spPr>
                </pic:pic>
              </a:graphicData>
            </a:graphic>
          </wp:inline>
        </w:drawing>
      </w:r>
    </w:p>
    <w:p w14:paraId="350C438B" w14:textId="4D4C149A" w:rsidR="00CE1F83" w:rsidRPr="00351BB1" w:rsidRDefault="00CE1F83" w:rsidP="00CE1F83">
      <w:pPr>
        <w:rPr>
          <w:rFonts w:cs="Arial"/>
        </w:rPr>
      </w:pPr>
      <w:r w:rsidRPr="00351BB1">
        <w:rPr>
          <w:rFonts w:cs="Arial"/>
          <w:b/>
          <w:bCs/>
        </w:rPr>
        <w:t xml:space="preserve">FIGURE 38. </w:t>
      </w:r>
      <w:r w:rsidRPr="00351BB1">
        <w:rPr>
          <w:rFonts w:cs="Arial"/>
        </w:rPr>
        <w:t xml:space="preserve">Collection sites of 13 </w:t>
      </w:r>
      <w:r w:rsidR="0085147F" w:rsidRPr="00351BB1">
        <w:rPr>
          <w:rFonts w:cs="Arial"/>
        </w:rPr>
        <w:t>lots</w:t>
      </w:r>
      <w:r w:rsidR="0072158E" w:rsidRPr="00351BB1">
        <w:rPr>
          <w:rFonts w:cs="Arial"/>
        </w:rPr>
        <w:t xml:space="preserve"> </w:t>
      </w:r>
      <w:r w:rsidRPr="00351BB1">
        <w:rPr>
          <w:rFonts w:cs="Arial"/>
        </w:rPr>
        <w:t xml:space="preserve">of </w:t>
      </w:r>
      <w:r w:rsidR="00D0645E" w:rsidRPr="00351BB1">
        <w:rPr>
          <w:rFonts w:cs="Arial"/>
          <w:i/>
          <w:iCs/>
        </w:rPr>
        <w:t>P</w:t>
      </w:r>
      <w:r w:rsidR="0072158E" w:rsidRPr="00351BB1">
        <w:rPr>
          <w:rFonts w:cs="Arial"/>
          <w:i/>
          <w:iCs/>
        </w:rPr>
        <w:t>hractocephalus</w:t>
      </w:r>
      <w:r w:rsidR="00D0645E" w:rsidRPr="00351BB1">
        <w:rPr>
          <w:rFonts w:cs="Arial"/>
          <w:i/>
          <w:iCs/>
        </w:rPr>
        <w:t xml:space="preserve"> hemioliopterus</w:t>
      </w:r>
      <w:r w:rsidRPr="00351BB1">
        <w:rPr>
          <w:rFonts w:cs="Arial"/>
        </w:rPr>
        <w:t xml:space="preserve"> deposited in the Ichthyological Collection UMSS – Museo d'Orbigny (Cochabamba, Bolivia). Some symbols represent more than one </w:t>
      </w:r>
      <w:r w:rsidR="0072158E" w:rsidRPr="00351BB1">
        <w:rPr>
          <w:rFonts w:cs="Arial"/>
        </w:rPr>
        <w:t>lot.</w:t>
      </w:r>
    </w:p>
    <w:p w14:paraId="263342A7" w14:textId="7A463F40" w:rsidR="0000518B" w:rsidRPr="00351BB1" w:rsidRDefault="00422363" w:rsidP="00CE1F83">
      <w:pPr>
        <w:rPr>
          <w:rFonts w:cs="Arial"/>
        </w:rPr>
      </w:pPr>
      <w:r w:rsidRPr="00351BB1">
        <w:rPr>
          <w:rFonts w:cs="Arial"/>
          <w:b/>
          <w:bCs/>
        </w:rPr>
        <w:t>Included species.</w:t>
      </w:r>
      <w:r w:rsidR="00CE1F83" w:rsidRPr="00351BB1">
        <w:rPr>
          <w:rFonts w:cs="Arial"/>
          <w:b/>
          <w:bCs/>
        </w:rPr>
        <w:t xml:space="preserve"> </w:t>
      </w:r>
      <w:r w:rsidR="00CE1F83" w:rsidRPr="00351BB1">
        <w:rPr>
          <w:rFonts w:cs="Arial"/>
        </w:rPr>
        <w:t xml:space="preserve">Monospecific genus, </w:t>
      </w:r>
      <w:r w:rsidR="0000518B" w:rsidRPr="00351BB1">
        <w:rPr>
          <w:rFonts w:cs="Arial"/>
        </w:rPr>
        <w:t xml:space="preserve">with </w:t>
      </w:r>
      <w:r w:rsidR="0000518B" w:rsidRPr="00351BB1">
        <w:rPr>
          <w:rFonts w:cs="Arial"/>
          <w:i/>
          <w:iCs/>
        </w:rPr>
        <w:t>Phractocephalus hemioliopterus</w:t>
      </w:r>
      <w:r w:rsidR="0000518B" w:rsidRPr="00351BB1">
        <w:rPr>
          <w:rFonts w:cs="Arial"/>
        </w:rPr>
        <w:t xml:space="preserve"> </w:t>
      </w:r>
      <w:r w:rsidR="0000518B" w:rsidRPr="00351BB1">
        <w:rPr>
          <w:rFonts w:cs="Arial"/>
          <w:szCs w:val="24"/>
        </w:rPr>
        <w:t>as the sole representative.</w:t>
      </w:r>
    </w:p>
    <w:p w14:paraId="36B1AAA6" w14:textId="25743D37" w:rsidR="00CE1F83" w:rsidRPr="00351BB1" w:rsidRDefault="00422363" w:rsidP="00CE1F83">
      <w:pPr>
        <w:rPr>
          <w:rFonts w:cs="Arial"/>
        </w:rPr>
      </w:pPr>
      <w:r w:rsidRPr="00351BB1">
        <w:rPr>
          <w:rFonts w:cs="Arial"/>
          <w:b/>
          <w:bCs/>
        </w:rPr>
        <w:t>Comments.</w:t>
      </w:r>
      <w:r w:rsidR="00CE1F83" w:rsidRPr="00351BB1">
        <w:rPr>
          <w:rFonts w:cs="Arial"/>
        </w:rPr>
        <w:t xml:space="preserve"> Genus proposed by Spix &amp; Agassiz (1829) for </w:t>
      </w:r>
      <w:r w:rsidR="00CE1F83" w:rsidRPr="00351BB1">
        <w:rPr>
          <w:rFonts w:cs="Arial"/>
          <w:i/>
          <w:iCs/>
        </w:rPr>
        <w:t>Phractocephalus</w:t>
      </w:r>
      <w:r w:rsidR="00CE1F83" w:rsidRPr="00351BB1">
        <w:rPr>
          <w:rFonts w:cs="Arial"/>
        </w:rPr>
        <w:t xml:space="preserve"> </w:t>
      </w:r>
      <w:r w:rsidR="00CE1F83" w:rsidRPr="00351BB1">
        <w:rPr>
          <w:rFonts w:cs="Arial"/>
          <w:i/>
          <w:iCs/>
        </w:rPr>
        <w:t>bicolor</w:t>
      </w:r>
      <w:r w:rsidR="00CE1F83" w:rsidRPr="00351BB1">
        <w:rPr>
          <w:rFonts w:cs="Arial"/>
        </w:rPr>
        <w:t xml:space="preserve"> Spix &amp; Agassiz as the type species, currently synonymous </w:t>
      </w:r>
      <w:r w:rsidR="0085147F" w:rsidRPr="00351BB1">
        <w:rPr>
          <w:rFonts w:cs="Arial"/>
        </w:rPr>
        <w:t xml:space="preserve">of </w:t>
      </w:r>
      <w:r w:rsidR="00D0645E" w:rsidRPr="00351BB1">
        <w:rPr>
          <w:rFonts w:cs="Arial"/>
          <w:i/>
          <w:iCs/>
        </w:rPr>
        <w:t>P. hemioliopterus</w:t>
      </w:r>
      <w:r w:rsidR="00CE1F83" w:rsidRPr="00351BB1">
        <w:rPr>
          <w:rFonts w:cs="Arial"/>
        </w:rPr>
        <w:t>.</w:t>
      </w:r>
    </w:p>
    <w:p w14:paraId="3ACD29BD" w14:textId="73E0D77A" w:rsidR="00CE1F83" w:rsidRPr="00351BB1" w:rsidRDefault="00CE1F83" w:rsidP="00CE1F83">
      <w:pPr>
        <w:rPr>
          <w:rFonts w:cs="Arial"/>
        </w:rPr>
      </w:pPr>
      <w:r w:rsidRPr="00351BB1">
        <w:rPr>
          <w:rFonts w:cs="Arial"/>
        </w:rPr>
        <w:t xml:space="preserve">Currently, there is only one living species and two fossils: </w:t>
      </w:r>
      <w:r w:rsidR="00D0645E" w:rsidRPr="00351BB1">
        <w:rPr>
          <w:rFonts w:cs="Arial"/>
          <w:i/>
          <w:iCs/>
        </w:rPr>
        <w:t>P. hemioliopterus</w:t>
      </w:r>
      <w:r w:rsidRPr="00351BB1">
        <w:rPr>
          <w:rFonts w:cs="Arial"/>
        </w:rPr>
        <w:t xml:space="preserve"> (Bloch &amp; Schneider 1801) in the Amazon and Orinoco basins, †</w:t>
      </w:r>
      <w:r w:rsidRPr="00351BB1">
        <w:rPr>
          <w:rFonts w:cs="Arial"/>
          <w:i/>
          <w:iCs/>
        </w:rPr>
        <w:t xml:space="preserve">P. nassi </w:t>
      </w:r>
      <w:r w:rsidRPr="00351BB1">
        <w:rPr>
          <w:rFonts w:cs="Arial"/>
        </w:rPr>
        <w:t>Lundberg &amp; Aguilera 2003 in the state of Falcón (Venezuela), and †</w:t>
      </w:r>
      <w:r w:rsidRPr="00351BB1">
        <w:rPr>
          <w:rFonts w:cs="Arial"/>
          <w:i/>
          <w:iCs/>
        </w:rPr>
        <w:t>P. acreornatus</w:t>
      </w:r>
      <w:r w:rsidRPr="00351BB1">
        <w:rPr>
          <w:rFonts w:cs="Arial"/>
        </w:rPr>
        <w:t xml:space="preserve"> Aguilera </w:t>
      </w:r>
      <w:r w:rsidR="002B4584" w:rsidRPr="00351BB1">
        <w:rPr>
          <w:rFonts w:cs="Arial"/>
          <w:i/>
          <w:iCs/>
        </w:rPr>
        <w:t>et al</w:t>
      </w:r>
      <w:r w:rsidRPr="00351BB1">
        <w:rPr>
          <w:rFonts w:cs="Arial"/>
        </w:rPr>
        <w:t xml:space="preserve">. (2008) in Acre (Brazil) and the Madre de Dios province (Peru) (Lundberg &amp; Aguilera 2003; Aguilera </w:t>
      </w:r>
      <w:r w:rsidR="002B4584" w:rsidRPr="00351BB1">
        <w:rPr>
          <w:rFonts w:cs="Arial"/>
          <w:i/>
          <w:iCs/>
        </w:rPr>
        <w:t>et al</w:t>
      </w:r>
      <w:r w:rsidRPr="00351BB1">
        <w:rPr>
          <w:rFonts w:cs="Arial"/>
        </w:rPr>
        <w:t>. 2008).</w:t>
      </w:r>
    </w:p>
    <w:p w14:paraId="440FE5CB" w14:textId="67AA7B33" w:rsidR="00041A11" w:rsidRPr="00351BB1" w:rsidRDefault="00D0645E" w:rsidP="00AA2465">
      <w:pPr>
        <w:rPr>
          <w:rFonts w:cs="Arial"/>
          <w:b/>
          <w:bCs/>
          <w:i/>
          <w:iCs/>
          <w:szCs w:val="24"/>
        </w:rPr>
      </w:pPr>
      <w:r w:rsidRPr="00351BB1">
        <w:rPr>
          <w:rFonts w:cs="Arial"/>
          <w:b/>
          <w:bCs/>
          <w:i/>
          <w:iCs/>
          <w:szCs w:val="24"/>
        </w:rPr>
        <w:t>Phractocephalus hemioliopterus</w:t>
      </w:r>
      <w:r w:rsidR="00F41930" w:rsidRPr="00351BB1">
        <w:rPr>
          <w:rFonts w:cs="Arial"/>
          <w:b/>
          <w:bCs/>
          <w:szCs w:val="24"/>
        </w:rPr>
        <w:t xml:space="preserve"> (Bloch &amp; Schneider 1801)</w:t>
      </w:r>
      <w:r w:rsidR="009C2840" w:rsidRPr="00351BB1">
        <w:rPr>
          <w:rFonts w:cs="Arial"/>
          <w:b/>
          <w:bCs/>
          <w:szCs w:val="24"/>
        </w:rPr>
        <w:t xml:space="preserve"> (</w:t>
      </w:r>
      <w:r w:rsidR="004C73CE" w:rsidRPr="00351BB1">
        <w:rPr>
          <w:rFonts w:cs="Arial"/>
          <w:b/>
          <w:bCs/>
          <w:szCs w:val="24"/>
        </w:rPr>
        <w:t>Figure</w:t>
      </w:r>
      <w:r w:rsidR="009C2840" w:rsidRPr="00351BB1">
        <w:rPr>
          <w:rFonts w:cs="Arial"/>
          <w:b/>
          <w:bCs/>
          <w:szCs w:val="24"/>
        </w:rPr>
        <w:t xml:space="preserve"> 39)</w:t>
      </w:r>
    </w:p>
    <w:p w14:paraId="6CD14B96" w14:textId="768CE2E5" w:rsidR="0040148F" w:rsidRPr="00351BB1" w:rsidRDefault="00B253BB" w:rsidP="00AA2465">
      <w:pPr>
        <w:rPr>
          <w:rFonts w:cs="Arial"/>
          <w:szCs w:val="24"/>
          <w:shd w:val="clear" w:color="auto" w:fill="FFFFFF"/>
        </w:rPr>
      </w:pPr>
      <w:r w:rsidRPr="00351BB1">
        <w:rPr>
          <w:rFonts w:cs="Arial"/>
          <w:noProof/>
        </w:rPr>
        <w:lastRenderedPageBreak/>
        <w:drawing>
          <wp:inline distT="0" distB="0" distL="0" distR="0" wp14:anchorId="7E874FF3" wp14:editId="3966E430">
            <wp:extent cx="3600000" cy="4180732"/>
            <wp:effectExtent l="0" t="0" r="0" b="0"/>
            <wp:docPr id="2100746620"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600000" cy="4180732"/>
                    </a:xfrm>
                    <a:prstGeom prst="rect">
                      <a:avLst/>
                    </a:prstGeom>
                    <a:noFill/>
                    <a:ln>
                      <a:noFill/>
                    </a:ln>
                  </pic:spPr>
                </pic:pic>
              </a:graphicData>
            </a:graphic>
          </wp:inline>
        </w:drawing>
      </w:r>
    </w:p>
    <w:p w14:paraId="7A8A6DA5" w14:textId="25942D78" w:rsidR="00CE1F83" w:rsidRPr="00351BB1" w:rsidRDefault="00CE1F83" w:rsidP="00CE1F83">
      <w:pPr>
        <w:rPr>
          <w:rFonts w:cs="Arial"/>
        </w:rPr>
      </w:pPr>
      <w:r w:rsidRPr="00351BB1">
        <w:rPr>
          <w:rFonts w:cs="Arial"/>
          <w:b/>
          <w:bCs/>
        </w:rPr>
        <w:t>FIGURE 39.</w:t>
      </w:r>
      <w:r w:rsidRPr="00351BB1">
        <w:rPr>
          <w:rFonts w:cs="Arial"/>
        </w:rPr>
        <w:t xml:space="preserve"> </w:t>
      </w:r>
      <w:r w:rsidR="00D0645E" w:rsidRPr="00351BB1">
        <w:rPr>
          <w:rFonts w:cs="Arial"/>
          <w:i/>
          <w:iCs/>
        </w:rPr>
        <w:t>P</w:t>
      </w:r>
      <w:r w:rsidR="004C58F9" w:rsidRPr="00351BB1">
        <w:rPr>
          <w:rFonts w:cs="Arial"/>
          <w:i/>
          <w:iCs/>
        </w:rPr>
        <w:t>hractocephalus</w:t>
      </w:r>
      <w:r w:rsidR="00D0645E" w:rsidRPr="00351BB1">
        <w:rPr>
          <w:rFonts w:cs="Arial"/>
          <w:i/>
          <w:iCs/>
        </w:rPr>
        <w:t xml:space="preserve"> hemioliopterus</w:t>
      </w:r>
      <w:r w:rsidRPr="00351BB1">
        <w:rPr>
          <w:rFonts w:cs="Arial"/>
        </w:rPr>
        <w:t xml:space="preserve">, UMSS 11059, 365 mm SL, Verde </w:t>
      </w:r>
      <w:r w:rsidR="004C58F9" w:rsidRPr="00351BB1">
        <w:rPr>
          <w:rFonts w:cs="Arial"/>
        </w:rPr>
        <w:t>Lagoon</w:t>
      </w:r>
      <w:r w:rsidRPr="00351BB1">
        <w:rPr>
          <w:rFonts w:cs="Arial"/>
        </w:rPr>
        <w:t xml:space="preserve">, 27 de Mayo community, Beni sub-basin, </w:t>
      </w:r>
      <w:r w:rsidR="002B1B81" w:rsidRPr="00351BB1">
        <w:rPr>
          <w:rFonts w:cs="Arial"/>
        </w:rPr>
        <w:t>Amazon Basin</w:t>
      </w:r>
      <w:r w:rsidRPr="00351BB1">
        <w:rPr>
          <w:rFonts w:cs="Arial"/>
        </w:rPr>
        <w:t>.</w:t>
      </w:r>
    </w:p>
    <w:p w14:paraId="4C85EFE2" w14:textId="7A1CD6DF" w:rsidR="00CE1F83" w:rsidRPr="00351BB1" w:rsidRDefault="00422363" w:rsidP="00CE1F83">
      <w:pPr>
        <w:rPr>
          <w:rFonts w:cs="Arial"/>
        </w:rPr>
      </w:pPr>
      <w:r w:rsidRPr="00351BB1">
        <w:rPr>
          <w:rFonts w:cs="Arial"/>
          <w:b/>
          <w:bCs/>
        </w:rPr>
        <w:t>Examined material</w:t>
      </w:r>
      <w:r w:rsidR="00CE1F83" w:rsidRPr="00351BB1">
        <w:rPr>
          <w:rFonts w:cs="Arial"/>
          <w:b/>
          <w:bCs/>
        </w:rPr>
        <w:t xml:space="preserve"> (11 specimens)</w:t>
      </w:r>
      <w:r w:rsidR="00CE1F83" w:rsidRPr="00351BB1">
        <w:rPr>
          <w:rFonts w:cs="Arial"/>
        </w:rPr>
        <w:t xml:space="preserve">. </w:t>
      </w:r>
      <w:r w:rsidR="002B1B81" w:rsidRPr="00351BB1">
        <w:rPr>
          <w:rFonts w:cs="Arial"/>
        </w:rPr>
        <w:t>Amazon Basin</w:t>
      </w:r>
      <w:r w:rsidR="00CE1F83" w:rsidRPr="00351BB1">
        <w:rPr>
          <w:rFonts w:cs="Arial"/>
        </w:rPr>
        <w:t>: UMSS 10991</w:t>
      </w:r>
      <w:r w:rsidR="00E8413E" w:rsidRPr="00351BB1">
        <w:rPr>
          <w:rFonts w:cs="Arial"/>
        </w:rPr>
        <w:t xml:space="preserve"> (</w:t>
      </w:r>
      <w:r w:rsidR="00CE1F83" w:rsidRPr="00351BB1">
        <w:rPr>
          <w:rFonts w:cs="Arial"/>
        </w:rPr>
        <w:t>1, 320 mm SL</w:t>
      </w:r>
      <w:r w:rsidR="00E8413E" w:rsidRPr="00351BB1">
        <w:rPr>
          <w:rFonts w:cs="Arial"/>
        </w:rPr>
        <w:t>)</w:t>
      </w:r>
      <w:r w:rsidR="00CE1F83" w:rsidRPr="00351BB1">
        <w:rPr>
          <w:rFonts w:cs="Arial"/>
        </w:rPr>
        <w:t>, San Luis stream, Flor de Octubre, -11.405817 -66.3684194, 13</w:t>
      </w:r>
      <w:r w:rsidR="00AF7A44" w:rsidRPr="00351BB1">
        <w:rPr>
          <w:rFonts w:cs="Arial"/>
        </w:rPr>
        <w:t xml:space="preserve"> Oct</w:t>
      </w:r>
      <w:r w:rsidR="00CE1F83" w:rsidRPr="00351BB1">
        <w:rPr>
          <w:rFonts w:cs="Arial"/>
        </w:rPr>
        <w:t xml:space="preserve"> 2011, F. Carvajal, F. Machicao; UMSS 11059</w:t>
      </w:r>
      <w:r w:rsidR="00E8413E" w:rsidRPr="00351BB1">
        <w:rPr>
          <w:rFonts w:cs="Arial"/>
        </w:rPr>
        <w:t xml:space="preserve"> (</w:t>
      </w:r>
      <w:r w:rsidR="00CE1F83" w:rsidRPr="00351BB1">
        <w:rPr>
          <w:rFonts w:cs="Arial"/>
        </w:rPr>
        <w:t>1, 347 mm SL</w:t>
      </w:r>
      <w:r w:rsidR="00E8413E" w:rsidRPr="00351BB1">
        <w:rPr>
          <w:rFonts w:cs="Arial"/>
        </w:rPr>
        <w:t>)</w:t>
      </w:r>
      <w:r w:rsidR="00CE1F83" w:rsidRPr="00351BB1">
        <w:rPr>
          <w:rFonts w:cs="Arial"/>
        </w:rPr>
        <w:t xml:space="preserve">, Verde </w:t>
      </w:r>
      <w:r w:rsidR="00AA7E34" w:rsidRPr="00351BB1">
        <w:rPr>
          <w:rFonts w:cs="Arial"/>
        </w:rPr>
        <w:t>Lagoon</w:t>
      </w:r>
      <w:r w:rsidR="00CE1F83" w:rsidRPr="00351BB1">
        <w:rPr>
          <w:rFonts w:cs="Arial"/>
        </w:rPr>
        <w:t>, 27 de Mayo Community, -11.425560 -66.4140100, 22</w:t>
      </w:r>
      <w:r w:rsidR="00AF7A44" w:rsidRPr="00351BB1">
        <w:rPr>
          <w:rFonts w:cs="Arial"/>
        </w:rPr>
        <w:t xml:space="preserve"> Oct</w:t>
      </w:r>
      <w:r w:rsidR="00CE1F83" w:rsidRPr="00351BB1">
        <w:rPr>
          <w:rFonts w:cs="Arial"/>
        </w:rPr>
        <w:t xml:space="preserve"> 2011, F. Machicao; UMSS 12732</w:t>
      </w:r>
      <w:r w:rsidR="00E8413E" w:rsidRPr="00351BB1">
        <w:rPr>
          <w:rFonts w:cs="Arial"/>
        </w:rPr>
        <w:t xml:space="preserve"> (</w:t>
      </w:r>
      <w:r w:rsidR="00CE1F83" w:rsidRPr="00351BB1">
        <w:rPr>
          <w:rFonts w:cs="Arial"/>
        </w:rPr>
        <w:t>1, 226.5 mm SL</w:t>
      </w:r>
      <w:r w:rsidR="00E8413E" w:rsidRPr="00351BB1">
        <w:rPr>
          <w:rFonts w:cs="Arial"/>
        </w:rPr>
        <w:t>)</w:t>
      </w:r>
      <w:r w:rsidR="00CE1F83" w:rsidRPr="00351BB1">
        <w:rPr>
          <w:rFonts w:cs="Arial"/>
        </w:rPr>
        <w:t xml:space="preserve">, El Mentiroso </w:t>
      </w:r>
      <w:r w:rsidR="00AA7E34" w:rsidRPr="00351BB1">
        <w:rPr>
          <w:rFonts w:cs="Arial"/>
        </w:rPr>
        <w:t>Lagoon</w:t>
      </w:r>
      <w:r w:rsidR="00CE1F83" w:rsidRPr="00351BB1">
        <w:rPr>
          <w:rFonts w:cs="Arial"/>
        </w:rPr>
        <w:t>, Pascana El Tabo, -11.133580 -66.5758400, 27</w:t>
      </w:r>
      <w:r w:rsidR="00AF7A44" w:rsidRPr="00351BB1">
        <w:rPr>
          <w:rFonts w:cs="Arial"/>
        </w:rPr>
        <w:t xml:space="preserve"> Jul</w:t>
      </w:r>
      <w:r w:rsidR="00CE1F83" w:rsidRPr="00351BB1">
        <w:rPr>
          <w:rFonts w:cs="Arial"/>
        </w:rPr>
        <w:t xml:space="preserve"> 2012, D. Barrozo, F. Carvajal, S. Villafan; UMSS 17401</w:t>
      </w:r>
      <w:r w:rsidR="00E8413E" w:rsidRPr="00351BB1">
        <w:rPr>
          <w:rFonts w:cs="Arial"/>
        </w:rPr>
        <w:t xml:space="preserve"> (</w:t>
      </w:r>
      <w:r w:rsidR="00CE1F83" w:rsidRPr="00351BB1">
        <w:rPr>
          <w:rFonts w:cs="Arial"/>
        </w:rPr>
        <w:t>1, 262 mm SL</w:t>
      </w:r>
      <w:r w:rsidR="00E8413E" w:rsidRPr="00351BB1">
        <w:rPr>
          <w:rFonts w:cs="Arial"/>
        </w:rPr>
        <w:t>)</w:t>
      </w:r>
      <w:r w:rsidR="00CE1F83" w:rsidRPr="00351BB1">
        <w:rPr>
          <w:rFonts w:cs="Arial"/>
        </w:rPr>
        <w:t xml:space="preserve">, </w:t>
      </w:r>
      <w:r w:rsidR="00EF6E95" w:rsidRPr="00351BB1">
        <w:rPr>
          <w:rFonts w:cs="Arial"/>
        </w:rPr>
        <w:t xml:space="preserve">Iténez </w:t>
      </w:r>
      <w:r w:rsidR="00FA675A" w:rsidRPr="00351BB1">
        <w:rPr>
          <w:rFonts w:cs="Arial"/>
        </w:rPr>
        <w:t>River</w:t>
      </w:r>
      <w:r w:rsidR="00EF6E95" w:rsidRPr="00351BB1">
        <w:rPr>
          <w:rFonts w:cs="Arial"/>
        </w:rPr>
        <w:t xml:space="preserve">, </w:t>
      </w:r>
      <w:r w:rsidR="00CE1F83" w:rsidRPr="00351BB1">
        <w:rPr>
          <w:rFonts w:cs="Arial"/>
        </w:rPr>
        <w:t xml:space="preserve">Armazón </w:t>
      </w:r>
      <w:r w:rsidR="00EF6E95" w:rsidRPr="00351BB1">
        <w:rPr>
          <w:rFonts w:cs="Arial"/>
        </w:rPr>
        <w:t>B</w:t>
      </w:r>
      <w:r w:rsidR="00CE1F83" w:rsidRPr="00351BB1">
        <w:rPr>
          <w:rFonts w:cs="Arial"/>
        </w:rPr>
        <w:t>ay, -12.509222 -64.0661940, 25</w:t>
      </w:r>
      <w:r w:rsidR="00AF7A44" w:rsidRPr="00351BB1">
        <w:rPr>
          <w:rFonts w:cs="Arial"/>
        </w:rPr>
        <w:t xml:space="preserve"> Oct</w:t>
      </w:r>
      <w:r w:rsidR="00CE1F83" w:rsidRPr="00351BB1">
        <w:rPr>
          <w:rFonts w:cs="Arial"/>
        </w:rPr>
        <w:t xml:space="preserve"> 2005, J. Camacho, A. Vallejos, M. Pouilly; UMSS 17475</w:t>
      </w:r>
      <w:r w:rsidR="00E8413E" w:rsidRPr="00351BB1">
        <w:rPr>
          <w:rFonts w:cs="Arial"/>
        </w:rPr>
        <w:t xml:space="preserve"> (</w:t>
      </w:r>
      <w:r w:rsidR="00CE1F83" w:rsidRPr="00351BB1">
        <w:rPr>
          <w:rFonts w:cs="Arial"/>
        </w:rPr>
        <w:t>1, 319 mm SL</w:t>
      </w:r>
      <w:r w:rsidR="00E8413E" w:rsidRPr="00351BB1">
        <w:rPr>
          <w:rFonts w:cs="Arial"/>
        </w:rPr>
        <w:t>)</w:t>
      </w:r>
      <w:r w:rsidR="00CE1F83" w:rsidRPr="00351BB1">
        <w:rPr>
          <w:rFonts w:cs="Arial"/>
        </w:rPr>
        <w:t xml:space="preserve">, Mamoré </w:t>
      </w:r>
      <w:r w:rsidR="00FA675A" w:rsidRPr="00351BB1">
        <w:rPr>
          <w:rFonts w:cs="Arial"/>
        </w:rPr>
        <w:t>River</w:t>
      </w:r>
      <w:r w:rsidR="00CE1F83" w:rsidRPr="00351BB1">
        <w:rPr>
          <w:rFonts w:cs="Arial"/>
        </w:rPr>
        <w:t>, Warnes Ranch, -12.42508056 -65.159925, 9</w:t>
      </w:r>
      <w:r w:rsidR="00AF7A44" w:rsidRPr="00351BB1">
        <w:rPr>
          <w:rFonts w:cs="Arial"/>
        </w:rPr>
        <w:t xml:space="preserve"> Sep</w:t>
      </w:r>
      <w:r w:rsidR="00CE1F83" w:rsidRPr="00351BB1">
        <w:rPr>
          <w:rFonts w:cs="Arial"/>
        </w:rPr>
        <w:t xml:space="preserve"> 2006, F. Carvajal; UMSS 17479</w:t>
      </w:r>
      <w:r w:rsidR="00E8413E" w:rsidRPr="00351BB1">
        <w:rPr>
          <w:rFonts w:cs="Arial"/>
        </w:rPr>
        <w:t xml:space="preserve"> (</w:t>
      </w:r>
      <w:r w:rsidR="00CE1F83" w:rsidRPr="00351BB1">
        <w:rPr>
          <w:rFonts w:cs="Arial"/>
        </w:rPr>
        <w:t>1, 300.5 mm SL</w:t>
      </w:r>
      <w:r w:rsidR="00C07171" w:rsidRPr="00351BB1">
        <w:rPr>
          <w:rFonts w:cs="Arial"/>
        </w:rPr>
        <w:t>)</w:t>
      </w:r>
      <w:r w:rsidR="00CE1F83" w:rsidRPr="00351BB1">
        <w:rPr>
          <w:rFonts w:cs="Arial"/>
        </w:rPr>
        <w:t xml:space="preserve">, </w:t>
      </w:r>
      <w:r w:rsidR="00340FBD" w:rsidRPr="00351BB1">
        <w:rPr>
          <w:rFonts w:cs="Arial"/>
        </w:rPr>
        <w:t>same data as UMSS 17401;</w:t>
      </w:r>
      <w:r w:rsidR="009A1E8D" w:rsidRPr="00351BB1">
        <w:rPr>
          <w:rFonts w:cs="Arial"/>
        </w:rPr>
        <w:t xml:space="preserve"> </w:t>
      </w:r>
      <w:r w:rsidR="00CE1F83" w:rsidRPr="00351BB1">
        <w:rPr>
          <w:rFonts w:cs="Arial"/>
        </w:rPr>
        <w:t>UMSS 17714</w:t>
      </w:r>
      <w:r w:rsidR="00FA1B4F" w:rsidRPr="00351BB1">
        <w:rPr>
          <w:rFonts w:cs="Arial"/>
        </w:rPr>
        <w:t xml:space="preserve"> (</w:t>
      </w:r>
      <w:r w:rsidR="00CE1F83" w:rsidRPr="00351BB1">
        <w:rPr>
          <w:rFonts w:cs="Arial"/>
        </w:rPr>
        <w:t>1, 261 mm SL</w:t>
      </w:r>
      <w:r w:rsidR="00FA1B4F" w:rsidRPr="00351BB1">
        <w:rPr>
          <w:rFonts w:cs="Arial"/>
        </w:rPr>
        <w:t>)</w:t>
      </w:r>
      <w:r w:rsidR="00CE1F83" w:rsidRPr="00351BB1">
        <w:rPr>
          <w:rFonts w:cs="Arial"/>
        </w:rPr>
        <w:t xml:space="preserve">, </w:t>
      </w:r>
      <w:r w:rsidR="00BE09E0" w:rsidRPr="00351BB1">
        <w:rPr>
          <w:rFonts w:cs="Arial"/>
        </w:rPr>
        <w:t>Madeira</w:t>
      </w:r>
      <w:r w:rsidR="00CE1F83" w:rsidRPr="00351BB1">
        <w:rPr>
          <w:rFonts w:cs="Arial"/>
        </w:rPr>
        <w:t xml:space="preserve"> </w:t>
      </w:r>
      <w:r w:rsidR="00FA675A" w:rsidRPr="00351BB1">
        <w:rPr>
          <w:rFonts w:cs="Arial"/>
        </w:rPr>
        <w:t>River</w:t>
      </w:r>
      <w:r w:rsidR="00CE1F83" w:rsidRPr="00351BB1">
        <w:rPr>
          <w:rFonts w:cs="Arial"/>
        </w:rPr>
        <w:t>, Villa Bella, -10.373000 -65.3884450, 13</w:t>
      </w:r>
      <w:r w:rsidR="00AF7A44" w:rsidRPr="00351BB1">
        <w:rPr>
          <w:rFonts w:cs="Arial"/>
        </w:rPr>
        <w:t xml:space="preserve"> Jun</w:t>
      </w:r>
      <w:r w:rsidR="00CE1F83" w:rsidRPr="00351BB1">
        <w:rPr>
          <w:rFonts w:cs="Arial"/>
        </w:rPr>
        <w:t xml:space="preserve"> 2008; UMSS 17715</w:t>
      </w:r>
      <w:r w:rsidR="00FA1B4F" w:rsidRPr="00351BB1">
        <w:rPr>
          <w:rFonts w:cs="Arial"/>
        </w:rPr>
        <w:t xml:space="preserve"> (</w:t>
      </w:r>
      <w:r w:rsidR="00CE1F83" w:rsidRPr="00351BB1">
        <w:rPr>
          <w:rFonts w:cs="Arial"/>
        </w:rPr>
        <w:t>1</w:t>
      </w:r>
      <w:r w:rsidR="00FA1B4F" w:rsidRPr="00351BB1">
        <w:rPr>
          <w:rFonts w:cs="Arial"/>
        </w:rPr>
        <w:t xml:space="preserve">, </w:t>
      </w:r>
      <w:r w:rsidR="00CE1F83" w:rsidRPr="00351BB1">
        <w:rPr>
          <w:rFonts w:cs="Arial"/>
        </w:rPr>
        <w:t>271 mm SL</w:t>
      </w:r>
      <w:r w:rsidR="00FA1B4F" w:rsidRPr="00351BB1">
        <w:rPr>
          <w:rFonts w:cs="Arial"/>
        </w:rPr>
        <w:t>)</w:t>
      </w:r>
      <w:r w:rsidR="00CE1F83" w:rsidRPr="00351BB1">
        <w:rPr>
          <w:rFonts w:cs="Arial"/>
        </w:rPr>
        <w:t xml:space="preserve">, </w:t>
      </w:r>
      <w:r w:rsidR="009A1E8D" w:rsidRPr="00351BB1">
        <w:rPr>
          <w:rFonts w:cs="Arial"/>
        </w:rPr>
        <w:t xml:space="preserve">same data as UMSS 17714; </w:t>
      </w:r>
      <w:r w:rsidR="00CE1F83" w:rsidRPr="00351BB1">
        <w:rPr>
          <w:rFonts w:cs="Arial"/>
        </w:rPr>
        <w:t>UMSS 17716</w:t>
      </w:r>
      <w:r w:rsidR="00FA1B4F" w:rsidRPr="00351BB1">
        <w:rPr>
          <w:rFonts w:cs="Arial"/>
        </w:rPr>
        <w:t xml:space="preserve"> (</w:t>
      </w:r>
      <w:r w:rsidR="00CE1F83" w:rsidRPr="00351BB1">
        <w:rPr>
          <w:rFonts w:cs="Arial"/>
        </w:rPr>
        <w:t>1, 296 mm SL</w:t>
      </w:r>
      <w:r w:rsidR="00FA1B4F" w:rsidRPr="00351BB1">
        <w:rPr>
          <w:rFonts w:cs="Arial"/>
        </w:rPr>
        <w:t>)</w:t>
      </w:r>
      <w:r w:rsidR="00CE1F83" w:rsidRPr="00351BB1">
        <w:rPr>
          <w:rFonts w:cs="Arial"/>
        </w:rPr>
        <w:t xml:space="preserve">, </w:t>
      </w:r>
      <w:r w:rsidR="009A1E8D" w:rsidRPr="00351BB1">
        <w:rPr>
          <w:rFonts w:cs="Arial"/>
        </w:rPr>
        <w:t xml:space="preserve">same data as UMSS 17714; </w:t>
      </w:r>
      <w:r w:rsidR="00CE1F83" w:rsidRPr="00351BB1">
        <w:rPr>
          <w:rFonts w:cs="Arial"/>
        </w:rPr>
        <w:t>UMSS 17717</w:t>
      </w:r>
      <w:r w:rsidR="00FA1B4F" w:rsidRPr="00351BB1">
        <w:rPr>
          <w:rFonts w:cs="Arial"/>
        </w:rPr>
        <w:t xml:space="preserve"> (</w:t>
      </w:r>
      <w:r w:rsidR="00CE1F83" w:rsidRPr="00351BB1">
        <w:rPr>
          <w:rFonts w:cs="Arial"/>
        </w:rPr>
        <w:t>1, 295 mm SL</w:t>
      </w:r>
      <w:r w:rsidR="00FA1B4F" w:rsidRPr="00351BB1">
        <w:rPr>
          <w:rFonts w:cs="Arial"/>
        </w:rPr>
        <w:t>)</w:t>
      </w:r>
      <w:r w:rsidR="00CE1F83" w:rsidRPr="00351BB1">
        <w:rPr>
          <w:rFonts w:cs="Arial"/>
        </w:rPr>
        <w:t xml:space="preserve">, </w:t>
      </w:r>
      <w:r w:rsidR="009A1E8D" w:rsidRPr="00351BB1">
        <w:rPr>
          <w:rFonts w:cs="Arial"/>
        </w:rPr>
        <w:t xml:space="preserve">same data as UMSS 17714; </w:t>
      </w:r>
      <w:r w:rsidR="00CE1F83" w:rsidRPr="00351BB1">
        <w:rPr>
          <w:rFonts w:cs="Arial"/>
        </w:rPr>
        <w:t>UMSS 17718</w:t>
      </w:r>
      <w:r w:rsidR="00FA1B4F" w:rsidRPr="00351BB1">
        <w:rPr>
          <w:rFonts w:cs="Arial"/>
        </w:rPr>
        <w:t xml:space="preserve"> (</w:t>
      </w:r>
      <w:r w:rsidR="00CE1F83" w:rsidRPr="00351BB1">
        <w:rPr>
          <w:rFonts w:cs="Arial"/>
        </w:rPr>
        <w:t>1, 262 mm SL</w:t>
      </w:r>
      <w:r w:rsidR="00FA1B4F" w:rsidRPr="00351BB1">
        <w:rPr>
          <w:rFonts w:cs="Arial"/>
        </w:rPr>
        <w:t>)</w:t>
      </w:r>
      <w:r w:rsidR="00CE1F83" w:rsidRPr="00351BB1">
        <w:rPr>
          <w:rFonts w:cs="Arial"/>
        </w:rPr>
        <w:t xml:space="preserve">, Mamoré </w:t>
      </w:r>
      <w:r w:rsidR="00FA675A" w:rsidRPr="00351BB1">
        <w:rPr>
          <w:rFonts w:cs="Arial"/>
        </w:rPr>
        <w:t>River</w:t>
      </w:r>
      <w:r w:rsidR="00CE1F83" w:rsidRPr="00351BB1">
        <w:rPr>
          <w:rFonts w:cs="Arial"/>
        </w:rPr>
        <w:t>, above Villa Bella, -10.403147 -65.3813550, 20</w:t>
      </w:r>
      <w:r w:rsidR="00AF7A44" w:rsidRPr="00351BB1">
        <w:rPr>
          <w:rFonts w:cs="Arial"/>
        </w:rPr>
        <w:t xml:space="preserve"> May</w:t>
      </w:r>
      <w:r w:rsidR="00CE1F83" w:rsidRPr="00351BB1">
        <w:rPr>
          <w:rFonts w:cs="Arial"/>
        </w:rPr>
        <w:t xml:space="preserve"> 2008, R. Palacios.</w:t>
      </w:r>
    </w:p>
    <w:p w14:paraId="495081E0" w14:textId="7B60F538" w:rsidR="00CE1F83" w:rsidRPr="00351BB1" w:rsidRDefault="00422363" w:rsidP="00CE1F83">
      <w:pPr>
        <w:rPr>
          <w:rFonts w:cs="Arial"/>
          <w:lang w:val="es-419"/>
        </w:rPr>
      </w:pPr>
      <w:r w:rsidRPr="00351BB1">
        <w:rPr>
          <w:rFonts w:cs="Arial"/>
          <w:b/>
          <w:bCs/>
          <w:lang w:val="es-419"/>
        </w:rPr>
        <w:lastRenderedPageBreak/>
        <w:t>Common name.</w:t>
      </w:r>
      <w:r w:rsidR="00CE1F83" w:rsidRPr="00351BB1">
        <w:rPr>
          <w:rFonts w:cs="Arial"/>
          <w:lang w:val="es-419"/>
        </w:rPr>
        <w:t xml:space="preserve"> General in Puerto Rico, Cobija (Pando), Riberalta,</w:t>
      </w:r>
      <w:r w:rsidR="00A945CA" w:rsidRPr="00351BB1">
        <w:rPr>
          <w:rFonts w:cs="Arial"/>
          <w:lang w:val="es-419"/>
        </w:rPr>
        <w:t xml:space="preserve"> Trinidad,</w:t>
      </w:r>
      <w:r w:rsidR="00CE1F83" w:rsidRPr="00351BB1">
        <w:rPr>
          <w:rFonts w:cs="Arial"/>
          <w:lang w:val="es-419"/>
        </w:rPr>
        <w:t xml:space="preserve"> Cachuela Esperanza (Beni), and Puerto Villaroel (Cochabamba); co</w:t>
      </w:r>
      <w:r w:rsidR="005A137F" w:rsidRPr="00351BB1">
        <w:rPr>
          <w:rFonts w:cs="Arial"/>
          <w:lang w:val="es-419"/>
        </w:rPr>
        <w:t>r</w:t>
      </w:r>
      <w:r w:rsidR="00CE1F83" w:rsidRPr="00351BB1">
        <w:rPr>
          <w:rFonts w:cs="Arial"/>
          <w:lang w:val="es-419"/>
        </w:rPr>
        <w:t xml:space="preserve">onel in Rurrenabaque (Beni) and Cachuela Esperanza (Beni); banzer in Rurrenabaque (Beni) and Riberalta (Beni) </w:t>
      </w:r>
      <w:r w:rsidR="00F636AB" w:rsidRPr="00351BB1">
        <w:rPr>
          <w:rFonts w:cs="Arial"/>
          <w:lang w:val="es-419"/>
        </w:rPr>
        <w:t xml:space="preserve">(Lauzanne &amp; Loubens 1985, Carvajal-Vallejos </w:t>
      </w:r>
      <w:r w:rsidR="002B4584" w:rsidRPr="00351BB1">
        <w:rPr>
          <w:rFonts w:cs="Arial"/>
          <w:i/>
          <w:iCs/>
          <w:lang w:val="es-419"/>
        </w:rPr>
        <w:t>et al</w:t>
      </w:r>
      <w:r w:rsidR="00F636AB" w:rsidRPr="00351BB1">
        <w:rPr>
          <w:rFonts w:cs="Arial"/>
          <w:lang w:val="es-419"/>
        </w:rPr>
        <w:t>. 2011).</w:t>
      </w:r>
    </w:p>
    <w:p w14:paraId="72DD51C5" w14:textId="54A6A058" w:rsidR="00CE1F83" w:rsidRPr="00351BB1" w:rsidRDefault="00422363" w:rsidP="00CE1F83">
      <w:pPr>
        <w:rPr>
          <w:rFonts w:cs="Arial"/>
        </w:rPr>
      </w:pPr>
      <w:r w:rsidRPr="00351BB1">
        <w:rPr>
          <w:rFonts w:cs="Arial"/>
          <w:b/>
          <w:bCs/>
        </w:rPr>
        <w:t>Diagnosis.</w:t>
      </w:r>
      <w:r w:rsidR="00CE1F83" w:rsidRPr="00351BB1">
        <w:rPr>
          <w:rFonts w:cs="Arial"/>
          <w:b/>
          <w:bCs/>
        </w:rPr>
        <w:t xml:space="preserve"> </w:t>
      </w:r>
      <w:r w:rsidR="00111544" w:rsidRPr="00351BB1">
        <w:rPr>
          <w:rFonts w:cs="Arial"/>
        </w:rPr>
        <w:t>Same as</w:t>
      </w:r>
      <w:r w:rsidR="00CE1F83" w:rsidRPr="00351BB1">
        <w:rPr>
          <w:rFonts w:cs="Arial"/>
        </w:rPr>
        <w:t xml:space="preserve"> the genus.</w:t>
      </w:r>
    </w:p>
    <w:p w14:paraId="2C100A43" w14:textId="00B7AEA3" w:rsidR="00CE1F83" w:rsidRPr="00351BB1" w:rsidRDefault="00422363" w:rsidP="00CE1F83">
      <w:pPr>
        <w:rPr>
          <w:rFonts w:cs="Arial"/>
        </w:rPr>
      </w:pPr>
      <w:r w:rsidRPr="00351BB1">
        <w:rPr>
          <w:rFonts w:cs="Arial"/>
          <w:b/>
          <w:bCs/>
        </w:rPr>
        <w:t>Description.</w:t>
      </w:r>
      <w:r w:rsidR="00CE1F83" w:rsidRPr="00351BB1">
        <w:rPr>
          <w:rFonts w:cs="Arial"/>
          <w:b/>
          <w:bCs/>
        </w:rPr>
        <w:t xml:space="preserve"> </w:t>
      </w:r>
      <w:r w:rsidR="00CE1F83" w:rsidRPr="00351BB1">
        <w:rPr>
          <w:rFonts w:cs="Arial"/>
        </w:rPr>
        <w:t xml:space="preserve">Morphometric data presented in Table 23. Straight ascending profile from the tip of the snout to the origin of the dorsal fin. Head very wide, almost as long as wide; granular surface. Eyes small in laterodorsal position. Snout short; mouth in a subterminal position with a very small portion of the premaxillary patch exposed. Premaxillary patch wider than the dentary; vomerian patch separate from the premaxillary patch; palatine patches short and continuous with the vomerian patch (Appendix 2). Posterior supraoccipital process wide and rounded at its posterior margin, not in contact with the nuchal plate, the latter being reniform. Humeral process large and pointed. Pectoral fin extends approximately to the midpoint between its origin and the pelvic fin; spine strongly ossified. Pelvic fin extends very close to the origin of the anal fin. Pectoral and ventral fins of similar size. Adipose fin short with the upper portion transformed into rays. </w:t>
      </w:r>
      <w:r w:rsidR="00345FAD" w:rsidRPr="00351BB1">
        <w:rPr>
          <w:rFonts w:cs="Arial"/>
        </w:rPr>
        <w:t xml:space="preserve">Adipose fin base </w:t>
      </w:r>
      <w:r w:rsidR="00CE1F83" w:rsidRPr="00351BB1">
        <w:rPr>
          <w:rFonts w:cs="Arial"/>
        </w:rPr>
        <w:t xml:space="preserve">longer than the base of the anal fin. Caudal fin emarginated. Maxillary barbels reach the tip of the pectoral fin; </w:t>
      </w:r>
      <w:r w:rsidR="00033F80" w:rsidRPr="00351BB1">
        <w:rPr>
          <w:rFonts w:cs="Arial"/>
        </w:rPr>
        <w:t xml:space="preserve">mental </w:t>
      </w:r>
      <w:r w:rsidR="00CE1F83" w:rsidRPr="00351BB1">
        <w:rPr>
          <w:rFonts w:cs="Arial"/>
        </w:rPr>
        <w:t>barbels shorter. Dorsal fin rays I+7; anal fin rays iii+5-6; pectoral fin rays I+9; pelvic fin rays i+5; caudal fin rays 15.</w:t>
      </w:r>
    </w:p>
    <w:p w14:paraId="330ACCDB" w14:textId="2B465E32" w:rsidR="00865EF3" w:rsidRPr="00351BB1" w:rsidRDefault="00CE1F83" w:rsidP="00AA2465">
      <w:pPr>
        <w:rPr>
          <w:rFonts w:cs="Arial"/>
          <w:i/>
          <w:iCs/>
          <w:szCs w:val="24"/>
        </w:rPr>
      </w:pPr>
      <w:r w:rsidRPr="00351BB1">
        <w:rPr>
          <w:rFonts w:cs="Arial"/>
          <w:b/>
          <w:bCs/>
        </w:rPr>
        <w:t>TABLE 23.</w:t>
      </w:r>
      <w:r w:rsidRPr="00351BB1">
        <w:rPr>
          <w:rFonts w:cs="Arial"/>
        </w:rPr>
        <w:t xml:space="preserve"> </w:t>
      </w:r>
      <w:r w:rsidR="00865EF3" w:rsidRPr="00351BB1">
        <w:rPr>
          <w:rFonts w:cs="Arial"/>
          <w:szCs w:val="24"/>
        </w:rPr>
        <w:t xml:space="preserve">Morphometric data of </w:t>
      </w:r>
      <w:r w:rsidR="00865EF3" w:rsidRPr="00351BB1">
        <w:rPr>
          <w:rFonts w:cs="Arial"/>
          <w:i/>
          <w:iCs/>
          <w:szCs w:val="24"/>
        </w:rPr>
        <w:t>Phractocephalus hemioliopterus</w:t>
      </w:r>
      <w:r w:rsidR="00865EF3" w:rsidRPr="00351BB1">
        <w:rPr>
          <w:rFonts w:cs="Arial"/>
          <w:szCs w:val="24"/>
        </w:rPr>
        <w:t>. N: Number of individuals, SD: Standard deviation, Min: Minimum value, Max: Maximum value.</w:t>
      </w:r>
    </w:p>
    <w:tbl>
      <w:tblPr>
        <w:tblW w:w="0" w:type="auto"/>
        <w:tblBorders>
          <w:top w:val="single" w:sz="12" w:space="0" w:color="auto"/>
          <w:bottom w:val="single" w:sz="12" w:space="0" w:color="auto"/>
        </w:tblBorders>
        <w:tblCellMar>
          <w:left w:w="70" w:type="dxa"/>
          <w:right w:w="70" w:type="dxa"/>
        </w:tblCellMar>
        <w:tblLook w:val="04A0" w:firstRow="1" w:lastRow="0" w:firstColumn="1" w:lastColumn="0" w:noHBand="0" w:noVBand="1"/>
      </w:tblPr>
      <w:tblGrid>
        <w:gridCol w:w="4393"/>
        <w:gridCol w:w="341"/>
        <w:gridCol w:w="591"/>
        <w:gridCol w:w="491"/>
        <w:gridCol w:w="591"/>
        <w:gridCol w:w="491"/>
      </w:tblGrid>
      <w:tr w:rsidR="00AE5F8A" w:rsidRPr="00351BB1" w14:paraId="5AB94161" w14:textId="77777777" w:rsidTr="00D6259E">
        <w:trPr>
          <w:trHeight w:val="170"/>
          <w:tblHeader/>
        </w:trPr>
        <w:tc>
          <w:tcPr>
            <w:tcW w:w="0" w:type="auto"/>
            <w:tcBorders>
              <w:top w:val="single" w:sz="4" w:space="0" w:color="auto"/>
              <w:left w:val="nil"/>
              <w:bottom w:val="single" w:sz="4" w:space="0" w:color="auto"/>
              <w:right w:val="nil"/>
            </w:tcBorders>
            <w:noWrap/>
            <w:vAlign w:val="center"/>
            <w:hideMark/>
          </w:tcPr>
          <w:p w14:paraId="4E7EDDC4" w14:textId="5E24CFFA" w:rsidR="00AE5F8A" w:rsidRPr="00351BB1" w:rsidRDefault="00AE5F8A" w:rsidP="00AE5F8A">
            <w:pPr>
              <w:pStyle w:val="TablaINIA"/>
              <w:jc w:val="center"/>
              <w:rPr>
                <w:lang w:eastAsia="es-BO"/>
              </w:rPr>
            </w:pPr>
            <w:r w:rsidRPr="00351BB1">
              <w:t>Measurements</w:t>
            </w:r>
          </w:p>
        </w:tc>
        <w:tc>
          <w:tcPr>
            <w:tcW w:w="0" w:type="auto"/>
            <w:tcBorders>
              <w:top w:val="single" w:sz="4" w:space="0" w:color="auto"/>
              <w:left w:val="nil"/>
              <w:bottom w:val="single" w:sz="4" w:space="0" w:color="auto"/>
              <w:right w:val="nil"/>
            </w:tcBorders>
            <w:noWrap/>
            <w:vAlign w:val="center"/>
            <w:hideMark/>
          </w:tcPr>
          <w:p w14:paraId="740E845D" w14:textId="7E1AAFA6" w:rsidR="00AE5F8A" w:rsidRPr="00351BB1" w:rsidRDefault="00AE5F8A" w:rsidP="00AE5F8A">
            <w:pPr>
              <w:pStyle w:val="TablaINIA"/>
              <w:jc w:val="center"/>
              <w:rPr>
                <w:lang w:eastAsia="es-BO"/>
              </w:rPr>
            </w:pPr>
            <w:r w:rsidRPr="00351BB1">
              <w:t>N</w:t>
            </w:r>
          </w:p>
        </w:tc>
        <w:tc>
          <w:tcPr>
            <w:tcW w:w="0" w:type="auto"/>
            <w:tcBorders>
              <w:top w:val="single" w:sz="4" w:space="0" w:color="auto"/>
              <w:left w:val="nil"/>
              <w:bottom w:val="single" w:sz="4" w:space="0" w:color="auto"/>
              <w:right w:val="nil"/>
            </w:tcBorders>
            <w:noWrap/>
            <w:vAlign w:val="center"/>
            <w:hideMark/>
          </w:tcPr>
          <w:p w14:paraId="6BF8CDA8" w14:textId="5C6BE971" w:rsidR="00AE5F8A" w:rsidRPr="00351BB1" w:rsidRDefault="00AE5F8A" w:rsidP="00AE5F8A">
            <w:pPr>
              <w:pStyle w:val="TablaINIA"/>
              <w:jc w:val="center"/>
              <w:rPr>
                <w:lang w:eastAsia="es-BO"/>
              </w:rPr>
            </w:pPr>
            <w:r w:rsidRPr="00351BB1">
              <w:t>Mean</w:t>
            </w:r>
          </w:p>
        </w:tc>
        <w:tc>
          <w:tcPr>
            <w:tcW w:w="0" w:type="auto"/>
            <w:tcBorders>
              <w:top w:val="single" w:sz="4" w:space="0" w:color="auto"/>
              <w:left w:val="nil"/>
              <w:bottom w:val="single" w:sz="4" w:space="0" w:color="auto"/>
              <w:right w:val="nil"/>
            </w:tcBorders>
            <w:noWrap/>
            <w:vAlign w:val="center"/>
            <w:hideMark/>
          </w:tcPr>
          <w:p w14:paraId="42F69932" w14:textId="7372755E" w:rsidR="00AE5F8A" w:rsidRPr="00351BB1" w:rsidRDefault="00AE5F8A" w:rsidP="00AE5F8A">
            <w:pPr>
              <w:pStyle w:val="TablaINIA"/>
              <w:jc w:val="center"/>
              <w:rPr>
                <w:lang w:eastAsia="es-BO"/>
              </w:rPr>
            </w:pPr>
            <w:r w:rsidRPr="00351BB1">
              <w:t>SD</w:t>
            </w:r>
          </w:p>
        </w:tc>
        <w:tc>
          <w:tcPr>
            <w:tcW w:w="0" w:type="auto"/>
            <w:tcBorders>
              <w:top w:val="single" w:sz="4" w:space="0" w:color="auto"/>
              <w:left w:val="nil"/>
              <w:bottom w:val="single" w:sz="4" w:space="0" w:color="auto"/>
              <w:right w:val="nil"/>
            </w:tcBorders>
            <w:noWrap/>
            <w:vAlign w:val="center"/>
            <w:hideMark/>
          </w:tcPr>
          <w:p w14:paraId="095FF40D" w14:textId="68C4D167" w:rsidR="00AE5F8A" w:rsidRPr="00351BB1" w:rsidRDefault="00AE5F8A" w:rsidP="00AE5F8A">
            <w:pPr>
              <w:pStyle w:val="TablaINIA"/>
              <w:jc w:val="center"/>
              <w:rPr>
                <w:lang w:eastAsia="es-BO"/>
              </w:rPr>
            </w:pPr>
            <w:r w:rsidRPr="00351BB1">
              <w:t>Min</w:t>
            </w:r>
          </w:p>
        </w:tc>
        <w:tc>
          <w:tcPr>
            <w:tcW w:w="0" w:type="auto"/>
            <w:tcBorders>
              <w:top w:val="single" w:sz="4" w:space="0" w:color="auto"/>
              <w:left w:val="nil"/>
              <w:bottom w:val="single" w:sz="4" w:space="0" w:color="auto"/>
              <w:right w:val="nil"/>
            </w:tcBorders>
            <w:noWrap/>
            <w:vAlign w:val="center"/>
            <w:hideMark/>
          </w:tcPr>
          <w:p w14:paraId="412244E1" w14:textId="2C3B37C6" w:rsidR="00AE5F8A" w:rsidRPr="00351BB1" w:rsidRDefault="00AE5F8A" w:rsidP="00AE5F8A">
            <w:pPr>
              <w:pStyle w:val="TablaINIA"/>
              <w:jc w:val="center"/>
              <w:rPr>
                <w:lang w:eastAsia="es-BO"/>
              </w:rPr>
            </w:pPr>
            <w:r w:rsidRPr="00351BB1">
              <w:t>Max</w:t>
            </w:r>
          </w:p>
        </w:tc>
      </w:tr>
      <w:tr w:rsidR="00852735" w:rsidRPr="00351BB1" w14:paraId="0A2DBAEE" w14:textId="77777777" w:rsidTr="00D6259E">
        <w:trPr>
          <w:trHeight w:val="170"/>
        </w:trPr>
        <w:tc>
          <w:tcPr>
            <w:tcW w:w="0" w:type="auto"/>
            <w:tcBorders>
              <w:top w:val="single" w:sz="4" w:space="0" w:color="auto"/>
              <w:left w:val="nil"/>
              <w:bottom w:val="nil"/>
              <w:right w:val="nil"/>
            </w:tcBorders>
            <w:noWrap/>
            <w:vAlign w:val="center"/>
            <w:hideMark/>
          </w:tcPr>
          <w:p w14:paraId="100E17AF" w14:textId="4BF093C8" w:rsidR="00852735" w:rsidRPr="00351BB1" w:rsidRDefault="00C50D55" w:rsidP="00014850">
            <w:pPr>
              <w:pStyle w:val="TablaINIA"/>
              <w:rPr>
                <w:lang w:eastAsia="es-BO"/>
              </w:rPr>
            </w:pPr>
            <w:r w:rsidRPr="00351BB1">
              <w:rPr>
                <w:lang w:eastAsia="es-BO"/>
              </w:rPr>
              <w:t>SL</w:t>
            </w:r>
            <w:r w:rsidR="00852735" w:rsidRPr="00351BB1">
              <w:rPr>
                <w:lang w:eastAsia="es-BO"/>
              </w:rPr>
              <w:t xml:space="preserve"> (mm)</w:t>
            </w:r>
          </w:p>
        </w:tc>
        <w:tc>
          <w:tcPr>
            <w:tcW w:w="0" w:type="auto"/>
            <w:tcBorders>
              <w:top w:val="single" w:sz="4" w:space="0" w:color="auto"/>
              <w:left w:val="nil"/>
              <w:bottom w:val="nil"/>
              <w:right w:val="nil"/>
            </w:tcBorders>
            <w:noWrap/>
            <w:vAlign w:val="center"/>
            <w:hideMark/>
          </w:tcPr>
          <w:p w14:paraId="07AF4834" w14:textId="77777777" w:rsidR="00852735" w:rsidRPr="00351BB1" w:rsidRDefault="00852735" w:rsidP="004775F4">
            <w:pPr>
              <w:pStyle w:val="TablaINIA"/>
              <w:jc w:val="center"/>
              <w:rPr>
                <w:lang w:eastAsia="es-BO"/>
              </w:rPr>
            </w:pPr>
            <w:r w:rsidRPr="00351BB1">
              <w:rPr>
                <w:lang w:eastAsia="es-BO"/>
              </w:rPr>
              <w:t>11</w:t>
            </w:r>
          </w:p>
        </w:tc>
        <w:tc>
          <w:tcPr>
            <w:tcW w:w="0" w:type="auto"/>
            <w:tcBorders>
              <w:top w:val="single" w:sz="4" w:space="0" w:color="auto"/>
              <w:left w:val="nil"/>
              <w:bottom w:val="nil"/>
              <w:right w:val="nil"/>
            </w:tcBorders>
            <w:noWrap/>
            <w:vAlign w:val="center"/>
            <w:hideMark/>
          </w:tcPr>
          <w:p w14:paraId="6A71AC22" w14:textId="06FB0CC8" w:rsidR="00852735" w:rsidRPr="00351BB1" w:rsidRDefault="00004771" w:rsidP="004775F4">
            <w:pPr>
              <w:pStyle w:val="TablaINIA"/>
              <w:jc w:val="center"/>
              <w:rPr>
                <w:lang w:eastAsia="es-BO"/>
              </w:rPr>
            </w:pPr>
            <w:r w:rsidRPr="00351BB1">
              <w:rPr>
                <w:lang w:eastAsia="es-BO"/>
              </w:rPr>
              <w:t>287.3</w:t>
            </w:r>
          </w:p>
        </w:tc>
        <w:tc>
          <w:tcPr>
            <w:tcW w:w="0" w:type="auto"/>
            <w:tcBorders>
              <w:top w:val="single" w:sz="4" w:space="0" w:color="auto"/>
              <w:left w:val="nil"/>
              <w:bottom w:val="nil"/>
              <w:right w:val="nil"/>
            </w:tcBorders>
            <w:noWrap/>
            <w:vAlign w:val="center"/>
            <w:hideMark/>
          </w:tcPr>
          <w:p w14:paraId="25E58BDD" w14:textId="764BD48F" w:rsidR="00852735" w:rsidRPr="00351BB1" w:rsidRDefault="00004771" w:rsidP="004775F4">
            <w:pPr>
              <w:pStyle w:val="TablaINIA"/>
              <w:jc w:val="center"/>
              <w:rPr>
                <w:lang w:eastAsia="es-BO"/>
              </w:rPr>
            </w:pPr>
            <w:r w:rsidRPr="00351BB1">
              <w:rPr>
                <w:lang w:eastAsia="es-BO"/>
              </w:rPr>
              <w:t>34.5</w:t>
            </w:r>
          </w:p>
        </w:tc>
        <w:tc>
          <w:tcPr>
            <w:tcW w:w="0" w:type="auto"/>
            <w:tcBorders>
              <w:top w:val="single" w:sz="4" w:space="0" w:color="auto"/>
              <w:left w:val="nil"/>
              <w:bottom w:val="nil"/>
              <w:right w:val="nil"/>
            </w:tcBorders>
            <w:noWrap/>
            <w:vAlign w:val="center"/>
            <w:hideMark/>
          </w:tcPr>
          <w:p w14:paraId="72336C42" w14:textId="77777777" w:rsidR="00852735" w:rsidRPr="00351BB1" w:rsidRDefault="00852735" w:rsidP="004775F4">
            <w:pPr>
              <w:pStyle w:val="TablaINIA"/>
              <w:jc w:val="center"/>
              <w:rPr>
                <w:lang w:eastAsia="es-BO"/>
              </w:rPr>
            </w:pPr>
            <w:r w:rsidRPr="00351BB1">
              <w:rPr>
                <w:lang w:eastAsia="es-BO"/>
              </w:rPr>
              <w:t>226.4</w:t>
            </w:r>
          </w:p>
        </w:tc>
        <w:tc>
          <w:tcPr>
            <w:tcW w:w="0" w:type="auto"/>
            <w:tcBorders>
              <w:top w:val="single" w:sz="4" w:space="0" w:color="auto"/>
              <w:left w:val="nil"/>
              <w:bottom w:val="nil"/>
              <w:right w:val="nil"/>
            </w:tcBorders>
            <w:noWrap/>
            <w:vAlign w:val="center"/>
            <w:hideMark/>
          </w:tcPr>
          <w:p w14:paraId="39CD0B0D" w14:textId="77777777" w:rsidR="00852735" w:rsidRPr="00351BB1" w:rsidRDefault="00852735" w:rsidP="004775F4">
            <w:pPr>
              <w:pStyle w:val="TablaINIA"/>
              <w:jc w:val="center"/>
              <w:rPr>
                <w:lang w:eastAsia="es-BO"/>
              </w:rPr>
            </w:pPr>
            <w:r w:rsidRPr="00351BB1">
              <w:rPr>
                <w:lang w:eastAsia="es-BO"/>
              </w:rPr>
              <w:t>347</w:t>
            </w:r>
          </w:p>
        </w:tc>
      </w:tr>
      <w:tr w:rsidR="00852735" w:rsidRPr="00351BB1" w14:paraId="3272DD36" w14:textId="77777777" w:rsidTr="00D6259E">
        <w:trPr>
          <w:trHeight w:val="170"/>
        </w:trPr>
        <w:tc>
          <w:tcPr>
            <w:tcW w:w="0" w:type="auto"/>
            <w:gridSpan w:val="6"/>
            <w:tcBorders>
              <w:top w:val="nil"/>
              <w:left w:val="nil"/>
              <w:bottom w:val="nil"/>
              <w:right w:val="nil"/>
            </w:tcBorders>
            <w:noWrap/>
            <w:vAlign w:val="center"/>
            <w:hideMark/>
          </w:tcPr>
          <w:p w14:paraId="176901B3" w14:textId="615C5F64" w:rsidR="00852735" w:rsidRPr="00351BB1" w:rsidRDefault="00685725" w:rsidP="004775F4">
            <w:pPr>
              <w:pStyle w:val="TablaINIA"/>
              <w:jc w:val="center"/>
              <w:rPr>
                <w:lang w:eastAsia="es-BO"/>
              </w:rPr>
            </w:pPr>
            <w:r w:rsidRPr="00351BB1">
              <w:rPr>
                <w:lang w:eastAsia="es-BO"/>
              </w:rPr>
              <w:t>Percents of head length</w:t>
            </w:r>
            <w:r w:rsidR="00852735" w:rsidRPr="00351BB1">
              <w:rPr>
                <w:lang w:eastAsia="es-BO"/>
              </w:rPr>
              <w:t xml:space="preserve"> (% </w:t>
            </w:r>
            <w:r w:rsidR="00C50D55" w:rsidRPr="00351BB1">
              <w:rPr>
                <w:lang w:eastAsia="es-BO"/>
              </w:rPr>
              <w:t>HL</w:t>
            </w:r>
            <w:r w:rsidR="00852735" w:rsidRPr="00351BB1">
              <w:rPr>
                <w:lang w:eastAsia="es-BO"/>
              </w:rPr>
              <w:t>)</w:t>
            </w:r>
          </w:p>
        </w:tc>
      </w:tr>
      <w:tr w:rsidR="00852735" w:rsidRPr="00351BB1" w14:paraId="408DBFD1" w14:textId="77777777" w:rsidTr="00D6259E">
        <w:trPr>
          <w:trHeight w:val="170"/>
        </w:trPr>
        <w:tc>
          <w:tcPr>
            <w:tcW w:w="0" w:type="auto"/>
            <w:tcBorders>
              <w:top w:val="nil"/>
              <w:left w:val="nil"/>
              <w:bottom w:val="nil"/>
              <w:right w:val="nil"/>
            </w:tcBorders>
            <w:noWrap/>
            <w:vAlign w:val="center"/>
            <w:hideMark/>
          </w:tcPr>
          <w:p w14:paraId="7B9D2865" w14:textId="7BE5F712" w:rsidR="00852735" w:rsidRPr="00351BB1" w:rsidRDefault="00685725" w:rsidP="00014850">
            <w:pPr>
              <w:pStyle w:val="TablaINIA"/>
              <w:rPr>
                <w:lang w:eastAsia="es-BO"/>
              </w:rPr>
            </w:pPr>
            <w:r w:rsidRPr="00351BB1">
              <w:rPr>
                <w:lang w:eastAsia="es-BO"/>
              </w:rPr>
              <w:t>Nuchal plate length</w:t>
            </w:r>
          </w:p>
        </w:tc>
        <w:tc>
          <w:tcPr>
            <w:tcW w:w="0" w:type="auto"/>
            <w:tcBorders>
              <w:top w:val="nil"/>
              <w:left w:val="nil"/>
              <w:bottom w:val="nil"/>
              <w:right w:val="nil"/>
            </w:tcBorders>
            <w:noWrap/>
            <w:vAlign w:val="center"/>
            <w:hideMark/>
          </w:tcPr>
          <w:p w14:paraId="5723AB58" w14:textId="77777777" w:rsidR="00852735" w:rsidRPr="00351BB1" w:rsidRDefault="00852735"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0E71242A" w14:textId="77777777" w:rsidR="00852735" w:rsidRPr="00351BB1" w:rsidRDefault="00852735" w:rsidP="004775F4">
            <w:pPr>
              <w:pStyle w:val="TablaINIA"/>
              <w:jc w:val="center"/>
              <w:rPr>
                <w:lang w:eastAsia="es-BO"/>
              </w:rPr>
            </w:pPr>
            <w:r w:rsidRPr="00351BB1">
              <w:rPr>
                <w:lang w:eastAsia="es-BO"/>
              </w:rPr>
              <w:t>13.5</w:t>
            </w:r>
          </w:p>
        </w:tc>
        <w:tc>
          <w:tcPr>
            <w:tcW w:w="0" w:type="auto"/>
            <w:tcBorders>
              <w:top w:val="nil"/>
              <w:left w:val="nil"/>
              <w:bottom w:val="nil"/>
              <w:right w:val="nil"/>
            </w:tcBorders>
            <w:noWrap/>
            <w:vAlign w:val="center"/>
            <w:hideMark/>
          </w:tcPr>
          <w:p w14:paraId="258526E4" w14:textId="77777777" w:rsidR="00852735" w:rsidRPr="00351BB1" w:rsidRDefault="00852735" w:rsidP="004775F4">
            <w:pPr>
              <w:pStyle w:val="TablaINIA"/>
              <w:jc w:val="center"/>
              <w:rPr>
                <w:lang w:eastAsia="es-BO"/>
              </w:rPr>
            </w:pPr>
            <w:r w:rsidRPr="00351BB1">
              <w:rPr>
                <w:lang w:eastAsia="es-BO"/>
              </w:rPr>
              <w:t>1.9</w:t>
            </w:r>
          </w:p>
        </w:tc>
        <w:tc>
          <w:tcPr>
            <w:tcW w:w="0" w:type="auto"/>
            <w:tcBorders>
              <w:top w:val="nil"/>
              <w:left w:val="nil"/>
              <w:bottom w:val="nil"/>
              <w:right w:val="nil"/>
            </w:tcBorders>
            <w:noWrap/>
            <w:vAlign w:val="center"/>
            <w:hideMark/>
          </w:tcPr>
          <w:p w14:paraId="0031C52F" w14:textId="77777777" w:rsidR="00852735" w:rsidRPr="00351BB1" w:rsidRDefault="00852735" w:rsidP="004775F4">
            <w:pPr>
              <w:pStyle w:val="TablaINIA"/>
              <w:jc w:val="center"/>
              <w:rPr>
                <w:lang w:eastAsia="es-BO"/>
              </w:rPr>
            </w:pPr>
            <w:r w:rsidRPr="00351BB1">
              <w:rPr>
                <w:lang w:eastAsia="es-BO"/>
              </w:rPr>
              <w:t>10.6</w:t>
            </w:r>
          </w:p>
        </w:tc>
        <w:tc>
          <w:tcPr>
            <w:tcW w:w="0" w:type="auto"/>
            <w:tcBorders>
              <w:top w:val="nil"/>
              <w:left w:val="nil"/>
              <w:bottom w:val="nil"/>
              <w:right w:val="nil"/>
            </w:tcBorders>
            <w:noWrap/>
            <w:vAlign w:val="center"/>
            <w:hideMark/>
          </w:tcPr>
          <w:p w14:paraId="10665313" w14:textId="77777777" w:rsidR="00852735" w:rsidRPr="00351BB1" w:rsidRDefault="00852735" w:rsidP="004775F4">
            <w:pPr>
              <w:pStyle w:val="TablaINIA"/>
              <w:jc w:val="center"/>
              <w:rPr>
                <w:lang w:eastAsia="es-BO"/>
              </w:rPr>
            </w:pPr>
            <w:r w:rsidRPr="00351BB1">
              <w:rPr>
                <w:lang w:eastAsia="es-BO"/>
              </w:rPr>
              <w:t>17.1</w:t>
            </w:r>
          </w:p>
        </w:tc>
      </w:tr>
      <w:tr w:rsidR="00852735" w:rsidRPr="00351BB1" w14:paraId="250646BA" w14:textId="77777777" w:rsidTr="00D6259E">
        <w:trPr>
          <w:trHeight w:val="170"/>
        </w:trPr>
        <w:tc>
          <w:tcPr>
            <w:tcW w:w="0" w:type="auto"/>
            <w:tcBorders>
              <w:top w:val="nil"/>
              <w:left w:val="nil"/>
              <w:bottom w:val="nil"/>
              <w:right w:val="nil"/>
            </w:tcBorders>
            <w:noWrap/>
            <w:vAlign w:val="center"/>
            <w:hideMark/>
          </w:tcPr>
          <w:p w14:paraId="19049AD0" w14:textId="0BBAF6E9" w:rsidR="00852735" w:rsidRPr="00351BB1" w:rsidRDefault="00685725" w:rsidP="00014850">
            <w:pPr>
              <w:pStyle w:val="TablaINIA"/>
              <w:rPr>
                <w:lang w:eastAsia="es-BO"/>
              </w:rPr>
            </w:pPr>
            <w:r w:rsidRPr="00351BB1">
              <w:rPr>
                <w:lang w:eastAsia="es-BO"/>
              </w:rPr>
              <w:t>Interorbital distance</w:t>
            </w:r>
          </w:p>
        </w:tc>
        <w:tc>
          <w:tcPr>
            <w:tcW w:w="0" w:type="auto"/>
            <w:tcBorders>
              <w:top w:val="nil"/>
              <w:left w:val="nil"/>
              <w:bottom w:val="nil"/>
              <w:right w:val="nil"/>
            </w:tcBorders>
            <w:noWrap/>
            <w:vAlign w:val="center"/>
            <w:hideMark/>
          </w:tcPr>
          <w:p w14:paraId="60B3DA1A" w14:textId="77777777" w:rsidR="00852735" w:rsidRPr="00351BB1" w:rsidRDefault="00852735"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6EC30EA7" w14:textId="77777777" w:rsidR="00852735" w:rsidRPr="00351BB1" w:rsidRDefault="00852735" w:rsidP="004775F4">
            <w:pPr>
              <w:pStyle w:val="TablaINIA"/>
              <w:jc w:val="center"/>
              <w:rPr>
                <w:lang w:eastAsia="es-BO"/>
              </w:rPr>
            </w:pPr>
            <w:r w:rsidRPr="00351BB1">
              <w:rPr>
                <w:lang w:eastAsia="es-BO"/>
              </w:rPr>
              <w:t>46.9</w:t>
            </w:r>
          </w:p>
        </w:tc>
        <w:tc>
          <w:tcPr>
            <w:tcW w:w="0" w:type="auto"/>
            <w:tcBorders>
              <w:top w:val="nil"/>
              <w:left w:val="nil"/>
              <w:bottom w:val="nil"/>
              <w:right w:val="nil"/>
            </w:tcBorders>
            <w:noWrap/>
            <w:vAlign w:val="center"/>
            <w:hideMark/>
          </w:tcPr>
          <w:p w14:paraId="4C161C7F" w14:textId="77777777" w:rsidR="00852735" w:rsidRPr="00351BB1" w:rsidRDefault="00852735" w:rsidP="004775F4">
            <w:pPr>
              <w:pStyle w:val="TablaINIA"/>
              <w:jc w:val="center"/>
              <w:rPr>
                <w:lang w:eastAsia="es-BO"/>
              </w:rPr>
            </w:pPr>
            <w:r w:rsidRPr="00351BB1">
              <w:rPr>
                <w:lang w:eastAsia="es-BO"/>
              </w:rPr>
              <w:t>1.6</w:t>
            </w:r>
          </w:p>
        </w:tc>
        <w:tc>
          <w:tcPr>
            <w:tcW w:w="0" w:type="auto"/>
            <w:tcBorders>
              <w:top w:val="nil"/>
              <w:left w:val="nil"/>
              <w:bottom w:val="nil"/>
              <w:right w:val="nil"/>
            </w:tcBorders>
            <w:noWrap/>
            <w:vAlign w:val="center"/>
            <w:hideMark/>
          </w:tcPr>
          <w:p w14:paraId="0750097C" w14:textId="77777777" w:rsidR="00852735" w:rsidRPr="00351BB1" w:rsidRDefault="00852735" w:rsidP="004775F4">
            <w:pPr>
              <w:pStyle w:val="TablaINIA"/>
              <w:jc w:val="center"/>
              <w:rPr>
                <w:lang w:eastAsia="es-BO"/>
              </w:rPr>
            </w:pPr>
            <w:r w:rsidRPr="00351BB1">
              <w:rPr>
                <w:lang w:eastAsia="es-BO"/>
              </w:rPr>
              <w:t>44.5</w:t>
            </w:r>
          </w:p>
        </w:tc>
        <w:tc>
          <w:tcPr>
            <w:tcW w:w="0" w:type="auto"/>
            <w:tcBorders>
              <w:top w:val="nil"/>
              <w:left w:val="nil"/>
              <w:bottom w:val="nil"/>
              <w:right w:val="nil"/>
            </w:tcBorders>
            <w:noWrap/>
            <w:vAlign w:val="center"/>
            <w:hideMark/>
          </w:tcPr>
          <w:p w14:paraId="24888941" w14:textId="77777777" w:rsidR="00852735" w:rsidRPr="00351BB1" w:rsidRDefault="00852735" w:rsidP="004775F4">
            <w:pPr>
              <w:pStyle w:val="TablaINIA"/>
              <w:jc w:val="center"/>
              <w:rPr>
                <w:lang w:eastAsia="es-BO"/>
              </w:rPr>
            </w:pPr>
            <w:r w:rsidRPr="00351BB1">
              <w:rPr>
                <w:lang w:eastAsia="es-BO"/>
              </w:rPr>
              <w:t>49.6</w:t>
            </w:r>
          </w:p>
        </w:tc>
      </w:tr>
      <w:tr w:rsidR="00852735" w:rsidRPr="00351BB1" w14:paraId="186F3CB0" w14:textId="77777777" w:rsidTr="00D6259E">
        <w:trPr>
          <w:trHeight w:val="170"/>
        </w:trPr>
        <w:tc>
          <w:tcPr>
            <w:tcW w:w="0" w:type="auto"/>
            <w:tcBorders>
              <w:top w:val="nil"/>
              <w:left w:val="nil"/>
              <w:bottom w:val="nil"/>
              <w:right w:val="nil"/>
            </w:tcBorders>
            <w:noWrap/>
            <w:vAlign w:val="center"/>
            <w:hideMark/>
          </w:tcPr>
          <w:p w14:paraId="7CD40550" w14:textId="2F014E7C" w:rsidR="00852735" w:rsidRPr="00351BB1" w:rsidRDefault="008A06E6" w:rsidP="00014850">
            <w:pPr>
              <w:pStyle w:val="TablaINIA"/>
              <w:rPr>
                <w:lang w:eastAsia="es-BO"/>
              </w:rPr>
            </w:pPr>
            <w:r w:rsidRPr="00351BB1">
              <w:rPr>
                <w:lang w:eastAsia="es-BO"/>
              </w:rPr>
              <w:t>Left posterior nostril to right posterior nostril</w:t>
            </w:r>
          </w:p>
        </w:tc>
        <w:tc>
          <w:tcPr>
            <w:tcW w:w="0" w:type="auto"/>
            <w:tcBorders>
              <w:top w:val="nil"/>
              <w:left w:val="nil"/>
              <w:bottom w:val="nil"/>
              <w:right w:val="nil"/>
            </w:tcBorders>
            <w:noWrap/>
            <w:vAlign w:val="center"/>
            <w:hideMark/>
          </w:tcPr>
          <w:p w14:paraId="6CDCD3A8" w14:textId="77777777" w:rsidR="00852735" w:rsidRPr="00351BB1" w:rsidRDefault="00852735"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6EB0CF23" w14:textId="77777777" w:rsidR="00852735" w:rsidRPr="00351BB1" w:rsidRDefault="00852735" w:rsidP="004775F4">
            <w:pPr>
              <w:pStyle w:val="TablaINIA"/>
              <w:jc w:val="center"/>
              <w:rPr>
                <w:lang w:eastAsia="es-BO"/>
              </w:rPr>
            </w:pPr>
            <w:r w:rsidRPr="00351BB1">
              <w:rPr>
                <w:lang w:eastAsia="es-BO"/>
              </w:rPr>
              <w:t>32.8</w:t>
            </w:r>
          </w:p>
        </w:tc>
        <w:tc>
          <w:tcPr>
            <w:tcW w:w="0" w:type="auto"/>
            <w:tcBorders>
              <w:top w:val="nil"/>
              <w:left w:val="nil"/>
              <w:bottom w:val="nil"/>
              <w:right w:val="nil"/>
            </w:tcBorders>
            <w:noWrap/>
            <w:vAlign w:val="center"/>
            <w:hideMark/>
          </w:tcPr>
          <w:p w14:paraId="10075C57" w14:textId="77777777" w:rsidR="00852735" w:rsidRPr="00351BB1" w:rsidRDefault="00852735" w:rsidP="004775F4">
            <w:pPr>
              <w:pStyle w:val="TablaINIA"/>
              <w:jc w:val="center"/>
              <w:rPr>
                <w:lang w:eastAsia="es-BO"/>
              </w:rPr>
            </w:pPr>
            <w:r w:rsidRPr="00351BB1">
              <w:rPr>
                <w:lang w:eastAsia="es-BO"/>
              </w:rPr>
              <w:t>1.3</w:t>
            </w:r>
          </w:p>
        </w:tc>
        <w:tc>
          <w:tcPr>
            <w:tcW w:w="0" w:type="auto"/>
            <w:tcBorders>
              <w:top w:val="nil"/>
              <w:left w:val="nil"/>
              <w:bottom w:val="nil"/>
              <w:right w:val="nil"/>
            </w:tcBorders>
            <w:noWrap/>
            <w:vAlign w:val="center"/>
            <w:hideMark/>
          </w:tcPr>
          <w:p w14:paraId="056E3B5E" w14:textId="77777777" w:rsidR="00852735" w:rsidRPr="00351BB1" w:rsidRDefault="00852735" w:rsidP="004775F4">
            <w:pPr>
              <w:pStyle w:val="TablaINIA"/>
              <w:jc w:val="center"/>
              <w:rPr>
                <w:lang w:eastAsia="es-BO"/>
              </w:rPr>
            </w:pPr>
            <w:r w:rsidRPr="00351BB1">
              <w:rPr>
                <w:lang w:eastAsia="es-BO"/>
              </w:rPr>
              <w:t>30.8</w:t>
            </w:r>
          </w:p>
        </w:tc>
        <w:tc>
          <w:tcPr>
            <w:tcW w:w="0" w:type="auto"/>
            <w:tcBorders>
              <w:top w:val="nil"/>
              <w:left w:val="nil"/>
              <w:bottom w:val="nil"/>
              <w:right w:val="nil"/>
            </w:tcBorders>
            <w:noWrap/>
            <w:vAlign w:val="center"/>
            <w:hideMark/>
          </w:tcPr>
          <w:p w14:paraId="70E83CBE" w14:textId="77777777" w:rsidR="00852735" w:rsidRPr="00351BB1" w:rsidRDefault="00852735" w:rsidP="004775F4">
            <w:pPr>
              <w:pStyle w:val="TablaINIA"/>
              <w:jc w:val="center"/>
              <w:rPr>
                <w:lang w:eastAsia="es-BO"/>
              </w:rPr>
            </w:pPr>
            <w:r w:rsidRPr="00351BB1">
              <w:rPr>
                <w:lang w:eastAsia="es-BO"/>
              </w:rPr>
              <w:t>36.2</w:t>
            </w:r>
          </w:p>
        </w:tc>
      </w:tr>
      <w:tr w:rsidR="00852735" w:rsidRPr="00351BB1" w14:paraId="031453DF" w14:textId="77777777" w:rsidTr="00D6259E">
        <w:trPr>
          <w:trHeight w:val="170"/>
        </w:trPr>
        <w:tc>
          <w:tcPr>
            <w:tcW w:w="0" w:type="auto"/>
            <w:tcBorders>
              <w:top w:val="nil"/>
              <w:left w:val="nil"/>
              <w:bottom w:val="nil"/>
              <w:right w:val="nil"/>
            </w:tcBorders>
            <w:noWrap/>
            <w:vAlign w:val="center"/>
            <w:hideMark/>
          </w:tcPr>
          <w:p w14:paraId="7E77E28F" w14:textId="355B07B4" w:rsidR="00852735" w:rsidRPr="00351BB1" w:rsidRDefault="00E222E6" w:rsidP="00014850">
            <w:pPr>
              <w:pStyle w:val="TablaINIA"/>
              <w:rPr>
                <w:lang w:eastAsia="es-BO"/>
              </w:rPr>
            </w:pPr>
            <w:r w:rsidRPr="00351BB1">
              <w:rPr>
                <w:lang w:eastAsia="es-BO"/>
              </w:rPr>
              <w:t>Left anterior nostril to right anterior nostril</w:t>
            </w:r>
          </w:p>
        </w:tc>
        <w:tc>
          <w:tcPr>
            <w:tcW w:w="0" w:type="auto"/>
            <w:tcBorders>
              <w:top w:val="nil"/>
              <w:left w:val="nil"/>
              <w:bottom w:val="nil"/>
              <w:right w:val="nil"/>
            </w:tcBorders>
            <w:noWrap/>
            <w:vAlign w:val="center"/>
            <w:hideMark/>
          </w:tcPr>
          <w:p w14:paraId="583B71BF" w14:textId="77777777" w:rsidR="00852735" w:rsidRPr="00351BB1" w:rsidRDefault="00852735"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7B879881" w14:textId="77777777" w:rsidR="00852735" w:rsidRPr="00351BB1" w:rsidRDefault="00852735" w:rsidP="004775F4">
            <w:pPr>
              <w:pStyle w:val="TablaINIA"/>
              <w:jc w:val="center"/>
              <w:rPr>
                <w:lang w:eastAsia="es-BO"/>
              </w:rPr>
            </w:pPr>
            <w:r w:rsidRPr="00351BB1">
              <w:rPr>
                <w:lang w:eastAsia="es-BO"/>
              </w:rPr>
              <w:t>29.3</w:t>
            </w:r>
          </w:p>
        </w:tc>
        <w:tc>
          <w:tcPr>
            <w:tcW w:w="0" w:type="auto"/>
            <w:tcBorders>
              <w:top w:val="nil"/>
              <w:left w:val="nil"/>
              <w:bottom w:val="nil"/>
              <w:right w:val="nil"/>
            </w:tcBorders>
            <w:noWrap/>
            <w:vAlign w:val="center"/>
            <w:hideMark/>
          </w:tcPr>
          <w:p w14:paraId="1BF29130" w14:textId="77777777" w:rsidR="00852735" w:rsidRPr="00351BB1" w:rsidRDefault="00852735"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43B8AFE2" w14:textId="77777777" w:rsidR="00852735" w:rsidRPr="00351BB1" w:rsidRDefault="00852735" w:rsidP="004775F4">
            <w:pPr>
              <w:pStyle w:val="TablaINIA"/>
              <w:jc w:val="center"/>
              <w:rPr>
                <w:lang w:eastAsia="es-BO"/>
              </w:rPr>
            </w:pPr>
            <w:r w:rsidRPr="00351BB1">
              <w:rPr>
                <w:lang w:eastAsia="es-BO"/>
              </w:rPr>
              <w:t>27.4</w:t>
            </w:r>
          </w:p>
        </w:tc>
        <w:tc>
          <w:tcPr>
            <w:tcW w:w="0" w:type="auto"/>
            <w:tcBorders>
              <w:top w:val="nil"/>
              <w:left w:val="nil"/>
              <w:bottom w:val="nil"/>
              <w:right w:val="nil"/>
            </w:tcBorders>
            <w:noWrap/>
            <w:vAlign w:val="center"/>
            <w:hideMark/>
          </w:tcPr>
          <w:p w14:paraId="1F405BF4" w14:textId="77777777" w:rsidR="00852735" w:rsidRPr="00351BB1" w:rsidRDefault="00852735" w:rsidP="004775F4">
            <w:pPr>
              <w:pStyle w:val="TablaINIA"/>
              <w:jc w:val="center"/>
              <w:rPr>
                <w:lang w:eastAsia="es-BO"/>
              </w:rPr>
            </w:pPr>
            <w:r w:rsidRPr="00351BB1">
              <w:rPr>
                <w:lang w:eastAsia="es-BO"/>
              </w:rPr>
              <w:t>30.8</w:t>
            </w:r>
          </w:p>
        </w:tc>
      </w:tr>
      <w:tr w:rsidR="00852735" w:rsidRPr="00351BB1" w14:paraId="1EC04862" w14:textId="77777777" w:rsidTr="00D6259E">
        <w:trPr>
          <w:trHeight w:val="170"/>
        </w:trPr>
        <w:tc>
          <w:tcPr>
            <w:tcW w:w="0" w:type="auto"/>
            <w:tcBorders>
              <w:top w:val="nil"/>
              <w:left w:val="nil"/>
              <w:bottom w:val="nil"/>
              <w:right w:val="nil"/>
            </w:tcBorders>
            <w:noWrap/>
            <w:vAlign w:val="center"/>
            <w:hideMark/>
          </w:tcPr>
          <w:p w14:paraId="3DE23647" w14:textId="7E59AC44" w:rsidR="00852735" w:rsidRPr="00351BB1" w:rsidRDefault="00E644F1" w:rsidP="00014850">
            <w:pPr>
              <w:pStyle w:val="TablaINIA"/>
              <w:rPr>
                <w:lang w:eastAsia="es-BO"/>
              </w:rPr>
            </w:pPr>
            <w:r w:rsidRPr="00351BB1">
              <w:rPr>
                <w:lang w:eastAsia="es-BO"/>
              </w:rPr>
              <w:t>Left anterior nostril to left posterior nostril</w:t>
            </w:r>
          </w:p>
        </w:tc>
        <w:tc>
          <w:tcPr>
            <w:tcW w:w="0" w:type="auto"/>
            <w:tcBorders>
              <w:top w:val="nil"/>
              <w:left w:val="nil"/>
              <w:bottom w:val="nil"/>
              <w:right w:val="nil"/>
            </w:tcBorders>
            <w:noWrap/>
            <w:vAlign w:val="center"/>
            <w:hideMark/>
          </w:tcPr>
          <w:p w14:paraId="2A491857" w14:textId="77777777" w:rsidR="00852735" w:rsidRPr="00351BB1" w:rsidRDefault="00852735"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51378437" w14:textId="77777777" w:rsidR="00852735" w:rsidRPr="00351BB1" w:rsidRDefault="00852735" w:rsidP="004775F4">
            <w:pPr>
              <w:pStyle w:val="TablaINIA"/>
              <w:jc w:val="center"/>
              <w:rPr>
                <w:lang w:eastAsia="es-BO"/>
              </w:rPr>
            </w:pPr>
            <w:r w:rsidRPr="00351BB1">
              <w:rPr>
                <w:lang w:eastAsia="es-BO"/>
              </w:rPr>
              <w:t>13.7</w:t>
            </w:r>
          </w:p>
        </w:tc>
        <w:tc>
          <w:tcPr>
            <w:tcW w:w="0" w:type="auto"/>
            <w:tcBorders>
              <w:top w:val="nil"/>
              <w:left w:val="nil"/>
              <w:bottom w:val="nil"/>
              <w:right w:val="nil"/>
            </w:tcBorders>
            <w:noWrap/>
            <w:vAlign w:val="center"/>
            <w:hideMark/>
          </w:tcPr>
          <w:p w14:paraId="59D81E2D" w14:textId="77777777" w:rsidR="00852735" w:rsidRPr="00351BB1" w:rsidRDefault="00852735"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530A8946" w14:textId="77777777" w:rsidR="00852735" w:rsidRPr="00351BB1" w:rsidRDefault="00852735" w:rsidP="004775F4">
            <w:pPr>
              <w:pStyle w:val="TablaINIA"/>
              <w:jc w:val="center"/>
              <w:rPr>
                <w:lang w:eastAsia="es-BO"/>
              </w:rPr>
            </w:pPr>
            <w:r w:rsidRPr="00351BB1">
              <w:rPr>
                <w:lang w:eastAsia="es-BO"/>
              </w:rPr>
              <w:t>12.5</w:t>
            </w:r>
          </w:p>
        </w:tc>
        <w:tc>
          <w:tcPr>
            <w:tcW w:w="0" w:type="auto"/>
            <w:tcBorders>
              <w:top w:val="nil"/>
              <w:left w:val="nil"/>
              <w:bottom w:val="nil"/>
              <w:right w:val="nil"/>
            </w:tcBorders>
            <w:noWrap/>
            <w:vAlign w:val="center"/>
            <w:hideMark/>
          </w:tcPr>
          <w:p w14:paraId="564135F8" w14:textId="77777777" w:rsidR="00852735" w:rsidRPr="00351BB1" w:rsidRDefault="00852735" w:rsidP="004775F4">
            <w:pPr>
              <w:pStyle w:val="TablaINIA"/>
              <w:jc w:val="center"/>
              <w:rPr>
                <w:lang w:eastAsia="es-BO"/>
              </w:rPr>
            </w:pPr>
            <w:r w:rsidRPr="00351BB1">
              <w:rPr>
                <w:lang w:eastAsia="es-BO"/>
              </w:rPr>
              <w:t>15.8</w:t>
            </w:r>
          </w:p>
        </w:tc>
      </w:tr>
      <w:tr w:rsidR="00852735" w:rsidRPr="00351BB1" w14:paraId="704CA879" w14:textId="77777777" w:rsidTr="00D6259E">
        <w:trPr>
          <w:trHeight w:val="170"/>
        </w:trPr>
        <w:tc>
          <w:tcPr>
            <w:tcW w:w="0" w:type="auto"/>
            <w:tcBorders>
              <w:top w:val="nil"/>
              <w:left w:val="nil"/>
              <w:bottom w:val="nil"/>
              <w:right w:val="nil"/>
            </w:tcBorders>
            <w:noWrap/>
            <w:vAlign w:val="center"/>
            <w:hideMark/>
          </w:tcPr>
          <w:p w14:paraId="51A5908C" w14:textId="6FA05260" w:rsidR="00852735" w:rsidRPr="00351BB1" w:rsidRDefault="007C23E6" w:rsidP="00014850">
            <w:pPr>
              <w:pStyle w:val="TablaINIA"/>
              <w:rPr>
                <w:lang w:eastAsia="es-BO"/>
              </w:rPr>
            </w:pPr>
            <w:r w:rsidRPr="00351BB1">
              <w:rPr>
                <w:lang w:eastAsia="es-BO"/>
              </w:rPr>
              <w:t xml:space="preserve">Posterior nostril to anterior margin of orbit </w:t>
            </w:r>
          </w:p>
        </w:tc>
        <w:tc>
          <w:tcPr>
            <w:tcW w:w="0" w:type="auto"/>
            <w:tcBorders>
              <w:top w:val="nil"/>
              <w:left w:val="nil"/>
              <w:bottom w:val="nil"/>
              <w:right w:val="nil"/>
            </w:tcBorders>
            <w:noWrap/>
            <w:vAlign w:val="center"/>
            <w:hideMark/>
          </w:tcPr>
          <w:p w14:paraId="57A7267F" w14:textId="77777777" w:rsidR="00852735" w:rsidRPr="00351BB1" w:rsidRDefault="00852735"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427CB598" w14:textId="77777777" w:rsidR="00852735" w:rsidRPr="00351BB1" w:rsidRDefault="00852735" w:rsidP="004775F4">
            <w:pPr>
              <w:pStyle w:val="TablaINIA"/>
              <w:jc w:val="center"/>
              <w:rPr>
                <w:lang w:eastAsia="es-BO"/>
              </w:rPr>
            </w:pPr>
            <w:r w:rsidRPr="00351BB1">
              <w:rPr>
                <w:lang w:eastAsia="es-BO"/>
              </w:rPr>
              <w:t>13.1</w:t>
            </w:r>
          </w:p>
        </w:tc>
        <w:tc>
          <w:tcPr>
            <w:tcW w:w="0" w:type="auto"/>
            <w:tcBorders>
              <w:top w:val="nil"/>
              <w:left w:val="nil"/>
              <w:bottom w:val="nil"/>
              <w:right w:val="nil"/>
            </w:tcBorders>
            <w:noWrap/>
            <w:vAlign w:val="center"/>
            <w:hideMark/>
          </w:tcPr>
          <w:p w14:paraId="454F71CB" w14:textId="77777777" w:rsidR="00852735" w:rsidRPr="00351BB1" w:rsidRDefault="00852735" w:rsidP="004775F4">
            <w:pPr>
              <w:pStyle w:val="TablaINIA"/>
              <w:jc w:val="center"/>
              <w:rPr>
                <w:lang w:eastAsia="es-BO"/>
              </w:rPr>
            </w:pPr>
            <w:r w:rsidRPr="00351BB1">
              <w:rPr>
                <w:lang w:eastAsia="es-BO"/>
              </w:rPr>
              <w:t>1.0</w:t>
            </w:r>
          </w:p>
        </w:tc>
        <w:tc>
          <w:tcPr>
            <w:tcW w:w="0" w:type="auto"/>
            <w:tcBorders>
              <w:top w:val="nil"/>
              <w:left w:val="nil"/>
              <w:bottom w:val="nil"/>
              <w:right w:val="nil"/>
            </w:tcBorders>
            <w:noWrap/>
            <w:vAlign w:val="center"/>
            <w:hideMark/>
          </w:tcPr>
          <w:p w14:paraId="13CD4FF7" w14:textId="77777777" w:rsidR="00852735" w:rsidRPr="00351BB1" w:rsidRDefault="00852735" w:rsidP="004775F4">
            <w:pPr>
              <w:pStyle w:val="TablaINIA"/>
              <w:jc w:val="center"/>
              <w:rPr>
                <w:lang w:eastAsia="es-BO"/>
              </w:rPr>
            </w:pPr>
            <w:r w:rsidRPr="00351BB1">
              <w:rPr>
                <w:lang w:eastAsia="es-BO"/>
              </w:rPr>
              <w:t>10.8</w:t>
            </w:r>
          </w:p>
        </w:tc>
        <w:tc>
          <w:tcPr>
            <w:tcW w:w="0" w:type="auto"/>
            <w:tcBorders>
              <w:top w:val="nil"/>
              <w:left w:val="nil"/>
              <w:bottom w:val="nil"/>
              <w:right w:val="nil"/>
            </w:tcBorders>
            <w:noWrap/>
            <w:vAlign w:val="center"/>
            <w:hideMark/>
          </w:tcPr>
          <w:p w14:paraId="46817AB1" w14:textId="77777777" w:rsidR="00852735" w:rsidRPr="00351BB1" w:rsidRDefault="00852735" w:rsidP="004775F4">
            <w:pPr>
              <w:pStyle w:val="TablaINIA"/>
              <w:jc w:val="center"/>
              <w:rPr>
                <w:lang w:eastAsia="es-BO"/>
              </w:rPr>
            </w:pPr>
            <w:r w:rsidRPr="00351BB1">
              <w:rPr>
                <w:lang w:eastAsia="es-BO"/>
              </w:rPr>
              <w:t>14.2</w:t>
            </w:r>
          </w:p>
        </w:tc>
      </w:tr>
      <w:tr w:rsidR="00852735" w:rsidRPr="00351BB1" w14:paraId="06B9C5EE" w14:textId="77777777" w:rsidTr="00D6259E">
        <w:trPr>
          <w:trHeight w:val="170"/>
        </w:trPr>
        <w:tc>
          <w:tcPr>
            <w:tcW w:w="0" w:type="auto"/>
            <w:tcBorders>
              <w:top w:val="nil"/>
              <w:left w:val="nil"/>
              <w:bottom w:val="nil"/>
              <w:right w:val="nil"/>
            </w:tcBorders>
            <w:noWrap/>
            <w:vAlign w:val="center"/>
            <w:hideMark/>
          </w:tcPr>
          <w:p w14:paraId="47E8116F" w14:textId="3151503D" w:rsidR="00852735" w:rsidRPr="00351BB1" w:rsidRDefault="004735AD" w:rsidP="00014850">
            <w:pPr>
              <w:pStyle w:val="TablaINIA"/>
              <w:rPr>
                <w:lang w:eastAsia="es-BO"/>
              </w:rPr>
            </w:pPr>
            <w:r w:rsidRPr="00351BB1">
              <w:rPr>
                <w:lang w:eastAsia="es-BO"/>
              </w:rPr>
              <w:t>Snout length</w:t>
            </w:r>
          </w:p>
        </w:tc>
        <w:tc>
          <w:tcPr>
            <w:tcW w:w="0" w:type="auto"/>
            <w:tcBorders>
              <w:top w:val="nil"/>
              <w:left w:val="nil"/>
              <w:bottom w:val="nil"/>
              <w:right w:val="nil"/>
            </w:tcBorders>
            <w:noWrap/>
            <w:vAlign w:val="center"/>
            <w:hideMark/>
          </w:tcPr>
          <w:p w14:paraId="2CF1A352" w14:textId="77777777" w:rsidR="00852735" w:rsidRPr="00351BB1" w:rsidRDefault="00852735"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4D134C04" w14:textId="77777777" w:rsidR="00852735" w:rsidRPr="00351BB1" w:rsidRDefault="00852735" w:rsidP="004775F4">
            <w:pPr>
              <w:pStyle w:val="TablaINIA"/>
              <w:jc w:val="center"/>
              <w:rPr>
                <w:lang w:eastAsia="es-BO"/>
              </w:rPr>
            </w:pPr>
            <w:r w:rsidRPr="00351BB1">
              <w:rPr>
                <w:lang w:eastAsia="es-BO"/>
              </w:rPr>
              <w:t>41.2</w:t>
            </w:r>
          </w:p>
        </w:tc>
        <w:tc>
          <w:tcPr>
            <w:tcW w:w="0" w:type="auto"/>
            <w:tcBorders>
              <w:top w:val="nil"/>
              <w:left w:val="nil"/>
              <w:bottom w:val="nil"/>
              <w:right w:val="nil"/>
            </w:tcBorders>
            <w:noWrap/>
            <w:vAlign w:val="center"/>
            <w:hideMark/>
          </w:tcPr>
          <w:p w14:paraId="78581D60" w14:textId="77777777" w:rsidR="00852735" w:rsidRPr="00351BB1" w:rsidRDefault="00852735" w:rsidP="004775F4">
            <w:pPr>
              <w:pStyle w:val="TablaINIA"/>
              <w:jc w:val="center"/>
              <w:rPr>
                <w:lang w:eastAsia="es-BO"/>
              </w:rPr>
            </w:pPr>
            <w:r w:rsidRPr="00351BB1">
              <w:rPr>
                <w:lang w:eastAsia="es-BO"/>
              </w:rPr>
              <w:t>1.6</w:t>
            </w:r>
          </w:p>
        </w:tc>
        <w:tc>
          <w:tcPr>
            <w:tcW w:w="0" w:type="auto"/>
            <w:tcBorders>
              <w:top w:val="nil"/>
              <w:left w:val="nil"/>
              <w:bottom w:val="nil"/>
              <w:right w:val="nil"/>
            </w:tcBorders>
            <w:noWrap/>
            <w:vAlign w:val="center"/>
            <w:hideMark/>
          </w:tcPr>
          <w:p w14:paraId="676BE99A" w14:textId="77777777" w:rsidR="00852735" w:rsidRPr="00351BB1" w:rsidRDefault="00852735" w:rsidP="004775F4">
            <w:pPr>
              <w:pStyle w:val="TablaINIA"/>
              <w:jc w:val="center"/>
              <w:rPr>
                <w:lang w:eastAsia="es-BO"/>
              </w:rPr>
            </w:pPr>
            <w:r w:rsidRPr="00351BB1">
              <w:rPr>
                <w:lang w:eastAsia="es-BO"/>
              </w:rPr>
              <w:t>38.4</w:t>
            </w:r>
          </w:p>
        </w:tc>
        <w:tc>
          <w:tcPr>
            <w:tcW w:w="0" w:type="auto"/>
            <w:tcBorders>
              <w:top w:val="nil"/>
              <w:left w:val="nil"/>
              <w:bottom w:val="nil"/>
              <w:right w:val="nil"/>
            </w:tcBorders>
            <w:noWrap/>
            <w:vAlign w:val="center"/>
            <w:hideMark/>
          </w:tcPr>
          <w:p w14:paraId="31EDB15B" w14:textId="77777777" w:rsidR="00852735" w:rsidRPr="00351BB1" w:rsidRDefault="00852735" w:rsidP="004775F4">
            <w:pPr>
              <w:pStyle w:val="TablaINIA"/>
              <w:jc w:val="center"/>
              <w:rPr>
                <w:lang w:eastAsia="es-BO"/>
              </w:rPr>
            </w:pPr>
            <w:r w:rsidRPr="00351BB1">
              <w:rPr>
                <w:lang w:eastAsia="es-BO"/>
              </w:rPr>
              <w:t>43.3</w:t>
            </w:r>
          </w:p>
        </w:tc>
      </w:tr>
      <w:tr w:rsidR="00852735" w:rsidRPr="00351BB1" w14:paraId="7B3CEA58" w14:textId="77777777" w:rsidTr="00D6259E">
        <w:trPr>
          <w:trHeight w:val="170"/>
        </w:trPr>
        <w:tc>
          <w:tcPr>
            <w:tcW w:w="0" w:type="auto"/>
            <w:tcBorders>
              <w:top w:val="nil"/>
              <w:left w:val="nil"/>
              <w:bottom w:val="nil"/>
              <w:right w:val="nil"/>
            </w:tcBorders>
            <w:noWrap/>
            <w:vAlign w:val="center"/>
            <w:hideMark/>
          </w:tcPr>
          <w:p w14:paraId="1FEAF515" w14:textId="48394E27" w:rsidR="00852735" w:rsidRPr="00351BB1" w:rsidRDefault="004735AD" w:rsidP="00014850">
            <w:pPr>
              <w:pStyle w:val="TablaINIA"/>
              <w:rPr>
                <w:lang w:eastAsia="es-BO"/>
              </w:rPr>
            </w:pPr>
            <w:r w:rsidRPr="00351BB1">
              <w:rPr>
                <w:lang w:eastAsia="es-BO"/>
              </w:rPr>
              <w:t>Postorbital length</w:t>
            </w:r>
          </w:p>
        </w:tc>
        <w:tc>
          <w:tcPr>
            <w:tcW w:w="0" w:type="auto"/>
            <w:tcBorders>
              <w:top w:val="nil"/>
              <w:left w:val="nil"/>
              <w:bottom w:val="nil"/>
              <w:right w:val="nil"/>
            </w:tcBorders>
            <w:noWrap/>
            <w:vAlign w:val="center"/>
            <w:hideMark/>
          </w:tcPr>
          <w:p w14:paraId="13C8F442" w14:textId="77777777" w:rsidR="00852735" w:rsidRPr="00351BB1" w:rsidRDefault="00852735"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1F4F4259" w14:textId="77777777" w:rsidR="00852735" w:rsidRPr="00351BB1" w:rsidRDefault="00852735" w:rsidP="004775F4">
            <w:pPr>
              <w:pStyle w:val="TablaINIA"/>
              <w:jc w:val="center"/>
              <w:rPr>
                <w:lang w:eastAsia="es-BO"/>
              </w:rPr>
            </w:pPr>
            <w:r w:rsidRPr="00351BB1">
              <w:rPr>
                <w:lang w:eastAsia="es-BO"/>
              </w:rPr>
              <w:t>51.2</w:t>
            </w:r>
          </w:p>
        </w:tc>
        <w:tc>
          <w:tcPr>
            <w:tcW w:w="0" w:type="auto"/>
            <w:tcBorders>
              <w:top w:val="nil"/>
              <w:left w:val="nil"/>
              <w:bottom w:val="nil"/>
              <w:right w:val="nil"/>
            </w:tcBorders>
            <w:noWrap/>
            <w:vAlign w:val="center"/>
            <w:hideMark/>
          </w:tcPr>
          <w:p w14:paraId="3EB116EA" w14:textId="77777777" w:rsidR="00852735" w:rsidRPr="00351BB1" w:rsidRDefault="00852735" w:rsidP="004775F4">
            <w:pPr>
              <w:pStyle w:val="TablaINIA"/>
              <w:jc w:val="center"/>
              <w:rPr>
                <w:lang w:eastAsia="es-BO"/>
              </w:rPr>
            </w:pPr>
            <w:r w:rsidRPr="00351BB1">
              <w:rPr>
                <w:lang w:eastAsia="es-BO"/>
              </w:rPr>
              <w:t>1.4</w:t>
            </w:r>
          </w:p>
        </w:tc>
        <w:tc>
          <w:tcPr>
            <w:tcW w:w="0" w:type="auto"/>
            <w:tcBorders>
              <w:top w:val="nil"/>
              <w:left w:val="nil"/>
              <w:bottom w:val="nil"/>
              <w:right w:val="nil"/>
            </w:tcBorders>
            <w:noWrap/>
            <w:vAlign w:val="center"/>
            <w:hideMark/>
          </w:tcPr>
          <w:p w14:paraId="2AC8ECE5" w14:textId="77777777" w:rsidR="00852735" w:rsidRPr="00351BB1" w:rsidRDefault="00852735" w:rsidP="004775F4">
            <w:pPr>
              <w:pStyle w:val="TablaINIA"/>
              <w:jc w:val="center"/>
              <w:rPr>
                <w:lang w:eastAsia="es-BO"/>
              </w:rPr>
            </w:pPr>
            <w:r w:rsidRPr="00351BB1">
              <w:rPr>
                <w:lang w:eastAsia="es-BO"/>
              </w:rPr>
              <w:t>49.4</w:t>
            </w:r>
          </w:p>
        </w:tc>
        <w:tc>
          <w:tcPr>
            <w:tcW w:w="0" w:type="auto"/>
            <w:tcBorders>
              <w:top w:val="nil"/>
              <w:left w:val="nil"/>
              <w:bottom w:val="nil"/>
              <w:right w:val="nil"/>
            </w:tcBorders>
            <w:noWrap/>
            <w:vAlign w:val="center"/>
            <w:hideMark/>
          </w:tcPr>
          <w:p w14:paraId="7934D784" w14:textId="77777777" w:rsidR="00852735" w:rsidRPr="00351BB1" w:rsidRDefault="00852735" w:rsidP="004775F4">
            <w:pPr>
              <w:pStyle w:val="TablaINIA"/>
              <w:jc w:val="center"/>
              <w:rPr>
                <w:lang w:eastAsia="es-BO"/>
              </w:rPr>
            </w:pPr>
            <w:r w:rsidRPr="00351BB1">
              <w:rPr>
                <w:lang w:eastAsia="es-BO"/>
              </w:rPr>
              <w:t>54.2</w:t>
            </w:r>
          </w:p>
        </w:tc>
      </w:tr>
      <w:tr w:rsidR="00852735" w:rsidRPr="00351BB1" w14:paraId="2C04DABD" w14:textId="77777777" w:rsidTr="00D6259E">
        <w:trPr>
          <w:trHeight w:val="170"/>
        </w:trPr>
        <w:tc>
          <w:tcPr>
            <w:tcW w:w="0" w:type="auto"/>
            <w:tcBorders>
              <w:top w:val="nil"/>
              <w:left w:val="nil"/>
              <w:bottom w:val="nil"/>
              <w:right w:val="nil"/>
            </w:tcBorders>
            <w:noWrap/>
            <w:vAlign w:val="center"/>
            <w:hideMark/>
          </w:tcPr>
          <w:p w14:paraId="6AF73ADC" w14:textId="67A861B3" w:rsidR="00852735" w:rsidRPr="00351BB1" w:rsidRDefault="004735AD" w:rsidP="00014850">
            <w:pPr>
              <w:pStyle w:val="TablaINIA"/>
              <w:rPr>
                <w:lang w:eastAsia="es-BO"/>
              </w:rPr>
            </w:pPr>
            <w:r w:rsidRPr="00351BB1">
              <w:rPr>
                <w:lang w:eastAsia="es-BO"/>
              </w:rPr>
              <w:t>Orbital diameter</w:t>
            </w:r>
            <w:r w:rsidR="00852735" w:rsidRPr="00351BB1">
              <w:rPr>
                <w:lang w:eastAsia="es-BO"/>
              </w:rPr>
              <w:t xml:space="preserve"> </w:t>
            </w:r>
          </w:p>
        </w:tc>
        <w:tc>
          <w:tcPr>
            <w:tcW w:w="0" w:type="auto"/>
            <w:tcBorders>
              <w:top w:val="nil"/>
              <w:left w:val="nil"/>
              <w:bottom w:val="nil"/>
              <w:right w:val="nil"/>
            </w:tcBorders>
            <w:noWrap/>
            <w:vAlign w:val="center"/>
            <w:hideMark/>
          </w:tcPr>
          <w:p w14:paraId="299A04BB" w14:textId="77777777" w:rsidR="00852735" w:rsidRPr="00351BB1" w:rsidRDefault="00852735"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14B448B0" w14:textId="77777777" w:rsidR="00852735" w:rsidRPr="00351BB1" w:rsidRDefault="00852735" w:rsidP="004775F4">
            <w:pPr>
              <w:pStyle w:val="TablaINIA"/>
              <w:jc w:val="center"/>
              <w:rPr>
                <w:lang w:eastAsia="es-BO"/>
              </w:rPr>
            </w:pPr>
            <w:r w:rsidRPr="00351BB1">
              <w:rPr>
                <w:lang w:eastAsia="es-BO"/>
              </w:rPr>
              <w:t>12.6</w:t>
            </w:r>
          </w:p>
        </w:tc>
        <w:tc>
          <w:tcPr>
            <w:tcW w:w="0" w:type="auto"/>
            <w:tcBorders>
              <w:top w:val="nil"/>
              <w:left w:val="nil"/>
              <w:bottom w:val="nil"/>
              <w:right w:val="nil"/>
            </w:tcBorders>
            <w:noWrap/>
            <w:vAlign w:val="center"/>
            <w:hideMark/>
          </w:tcPr>
          <w:p w14:paraId="635537BD" w14:textId="77777777" w:rsidR="00852735" w:rsidRPr="00351BB1" w:rsidRDefault="00852735" w:rsidP="004775F4">
            <w:pPr>
              <w:pStyle w:val="TablaINIA"/>
              <w:jc w:val="center"/>
              <w:rPr>
                <w:lang w:eastAsia="es-BO"/>
              </w:rPr>
            </w:pPr>
            <w:r w:rsidRPr="00351BB1">
              <w:rPr>
                <w:lang w:eastAsia="es-BO"/>
              </w:rPr>
              <w:t>1.2</w:t>
            </w:r>
          </w:p>
        </w:tc>
        <w:tc>
          <w:tcPr>
            <w:tcW w:w="0" w:type="auto"/>
            <w:tcBorders>
              <w:top w:val="nil"/>
              <w:left w:val="nil"/>
              <w:bottom w:val="nil"/>
              <w:right w:val="nil"/>
            </w:tcBorders>
            <w:noWrap/>
            <w:vAlign w:val="center"/>
            <w:hideMark/>
          </w:tcPr>
          <w:p w14:paraId="57484984" w14:textId="77777777" w:rsidR="00852735" w:rsidRPr="00351BB1" w:rsidRDefault="00852735" w:rsidP="004775F4">
            <w:pPr>
              <w:pStyle w:val="TablaINIA"/>
              <w:jc w:val="center"/>
              <w:rPr>
                <w:lang w:eastAsia="es-BO"/>
              </w:rPr>
            </w:pPr>
            <w:r w:rsidRPr="00351BB1">
              <w:rPr>
                <w:lang w:eastAsia="es-BO"/>
              </w:rPr>
              <w:t>10.6</w:t>
            </w:r>
          </w:p>
        </w:tc>
        <w:tc>
          <w:tcPr>
            <w:tcW w:w="0" w:type="auto"/>
            <w:tcBorders>
              <w:top w:val="nil"/>
              <w:left w:val="nil"/>
              <w:bottom w:val="nil"/>
              <w:right w:val="nil"/>
            </w:tcBorders>
            <w:noWrap/>
            <w:vAlign w:val="center"/>
            <w:hideMark/>
          </w:tcPr>
          <w:p w14:paraId="0B393076" w14:textId="77777777" w:rsidR="00852735" w:rsidRPr="00351BB1" w:rsidRDefault="00852735" w:rsidP="004775F4">
            <w:pPr>
              <w:pStyle w:val="TablaINIA"/>
              <w:jc w:val="center"/>
              <w:rPr>
                <w:lang w:eastAsia="es-BO"/>
              </w:rPr>
            </w:pPr>
            <w:r w:rsidRPr="00351BB1">
              <w:rPr>
                <w:lang w:eastAsia="es-BO"/>
              </w:rPr>
              <w:t>14.1</w:t>
            </w:r>
          </w:p>
        </w:tc>
      </w:tr>
      <w:tr w:rsidR="00852735" w:rsidRPr="00351BB1" w14:paraId="0E1A3E04" w14:textId="77777777" w:rsidTr="00D6259E">
        <w:trPr>
          <w:trHeight w:val="170"/>
        </w:trPr>
        <w:tc>
          <w:tcPr>
            <w:tcW w:w="0" w:type="auto"/>
            <w:tcBorders>
              <w:top w:val="nil"/>
              <w:left w:val="nil"/>
              <w:bottom w:val="nil"/>
              <w:right w:val="nil"/>
            </w:tcBorders>
            <w:noWrap/>
            <w:vAlign w:val="center"/>
            <w:hideMark/>
          </w:tcPr>
          <w:p w14:paraId="51483D28" w14:textId="6E52242C" w:rsidR="00852735" w:rsidRPr="00351BB1" w:rsidRDefault="004735AD" w:rsidP="00014850">
            <w:pPr>
              <w:pStyle w:val="TablaINIA"/>
              <w:rPr>
                <w:lang w:eastAsia="es-BO"/>
              </w:rPr>
            </w:pPr>
            <w:r w:rsidRPr="00351BB1">
              <w:rPr>
                <w:lang w:eastAsia="es-BO"/>
              </w:rPr>
              <w:t>Head depth</w:t>
            </w:r>
          </w:p>
        </w:tc>
        <w:tc>
          <w:tcPr>
            <w:tcW w:w="0" w:type="auto"/>
            <w:tcBorders>
              <w:top w:val="nil"/>
              <w:left w:val="nil"/>
              <w:bottom w:val="nil"/>
              <w:right w:val="nil"/>
            </w:tcBorders>
            <w:noWrap/>
            <w:vAlign w:val="center"/>
            <w:hideMark/>
          </w:tcPr>
          <w:p w14:paraId="5B5EFFB8" w14:textId="77777777" w:rsidR="00852735" w:rsidRPr="00351BB1" w:rsidRDefault="00852735"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66852E07" w14:textId="77777777" w:rsidR="00852735" w:rsidRPr="00351BB1" w:rsidRDefault="00852735" w:rsidP="004775F4">
            <w:pPr>
              <w:pStyle w:val="TablaINIA"/>
              <w:jc w:val="center"/>
              <w:rPr>
                <w:lang w:eastAsia="es-BO"/>
              </w:rPr>
            </w:pPr>
            <w:r w:rsidRPr="00351BB1">
              <w:rPr>
                <w:lang w:eastAsia="es-BO"/>
              </w:rPr>
              <w:t>58.8</w:t>
            </w:r>
          </w:p>
        </w:tc>
        <w:tc>
          <w:tcPr>
            <w:tcW w:w="0" w:type="auto"/>
            <w:tcBorders>
              <w:top w:val="nil"/>
              <w:left w:val="nil"/>
              <w:bottom w:val="nil"/>
              <w:right w:val="nil"/>
            </w:tcBorders>
            <w:noWrap/>
            <w:vAlign w:val="center"/>
            <w:hideMark/>
          </w:tcPr>
          <w:p w14:paraId="1E43A9DF" w14:textId="77777777" w:rsidR="00852735" w:rsidRPr="00351BB1" w:rsidRDefault="00852735" w:rsidP="004775F4">
            <w:pPr>
              <w:pStyle w:val="TablaINIA"/>
              <w:jc w:val="center"/>
              <w:rPr>
                <w:lang w:eastAsia="es-BO"/>
              </w:rPr>
            </w:pPr>
            <w:r w:rsidRPr="00351BB1">
              <w:rPr>
                <w:lang w:eastAsia="es-BO"/>
              </w:rPr>
              <w:t>3.8</w:t>
            </w:r>
          </w:p>
        </w:tc>
        <w:tc>
          <w:tcPr>
            <w:tcW w:w="0" w:type="auto"/>
            <w:tcBorders>
              <w:top w:val="nil"/>
              <w:left w:val="nil"/>
              <w:bottom w:val="nil"/>
              <w:right w:val="nil"/>
            </w:tcBorders>
            <w:noWrap/>
            <w:vAlign w:val="center"/>
            <w:hideMark/>
          </w:tcPr>
          <w:p w14:paraId="24D895FF" w14:textId="77777777" w:rsidR="00852735" w:rsidRPr="00351BB1" w:rsidRDefault="00852735" w:rsidP="004775F4">
            <w:pPr>
              <w:pStyle w:val="TablaINIA"/>
              <w:jc w:val="center"/>
              <w:rPr>
                <w:lang w:eastAsia="es-BO"/>
              </w:rPr>
            </w:pPr>
            <w:r w:rsidRPr="00351BB1">
              <w:rPr>
                <w:lang w:eastAsia="es-BO"/>
              </w:rPr>
              <w:t>51.4</w:t>
            </w:r>
          </w:p>
        </w:tc>
        <w:tc>
          <w:tcPr>
            <w:tcW w:w="0" w:type="auto"/>
            <w:tcBorders>
              <w:top w:val="nil"/>
              <w:left w:val="nil"/>
              <w:bottom w:val="nil"/>
              <w:right w:val="nil"/>
            </w:tcBorders>
            <w:noWrap/>
            <w:vAlign w:val="center"/>
            <w:hideMark/>
          </w:tcPr>
          <w:p w14:paraId="23FF2424" w14:textId="77777777" w:rsidR="00852735" w:rsidRPr="00351BB1" w:rsidRDefault="00852735" w:rsidP="004775F4">
            <w:pPr>
              <w:pStyle w:val="TablaINIA"/>
              <w:jc w:val="center"/>
              <w:rPr>
                <w:lang w:eastAsia="es-BO"/>
              </w:rPr>
            </w:pPr>
            <w:r w:rsidRPr="00351BB1">
              <w:rPr>
                <w:lang w:eastAsia="es-BO"/>
              </w:rPr>
              <w:t>63.6</w:t>
            </w:r>
          </w:p>
        </w:tc>
      </w:tr>
      <w:tr w:rsidR="00852735" w:rsidRPr="00351BB1" w14:paraId="6C1A0A23" w14:textId="77777777" w:rsidTr="00D6259E">
        <w:trPr>
          <w:trHeight w:val="170"/>
        </w:trPr>
        <w:tc>
          <w:tcPr>
            <w:tcW w:w="0" w:type="auto"/>
            <w:tcBorders>
              <w:top w:val="nil"/>
              <w:left w:val="nil"/>
              <w:bottom w:val="nil"/>
              <w:right w:val="nil"/>
            </w:tcBorders>
            <w:noWrap/>
            <w:vAlign w:val="center"/>
            <w:hideMark/>
          </w:tcPr>
          <w:p w14:paraId="1FC9D721" w14:textId="4B816535" w:rsidR="00852735" w:rsidRPr="00351BB1" w:rsidRDefault="004735AD" w:rsidP="00014850">
            <w:pPr>
              <w:pStyle w:val="TablaINIA"/>
              <w:rPr>
                <w:lang w:eastAsia="es-BO"/>
              </w:rPr>
            </w:pPr>
            <w:r w:rsidRPr="00351BB1">
              <w:rPr>
                <w:lang w:eastAsia="es-BO"/>
              </w:rPr>
              <w:t>Mouth width</w:t>
            </w:r>
          </w:p>
        </w:tc>
        <w:tc>
          <w:tcPr>
            <w:tcW w:w="0" w:type="auto"/>
            <w:tcBorders>
              <w:top w:val="nil"/>
              <w:left w:val="nil"/>
              <w:bottom w:val="nil"/>
              <w:right w:val="nil"/>
            </w:tcBorders>
            <w:noWrap/>
            <w:vAlign w:val="center"/>
            <w:hideMark/>
          </w:tcPr>
          <w:p w14:paraId="1D4EBEE5" w14:textId="77777777" w:rsidR="00852735" w:rsidRPr="00351BB1" w:rsidRDefault="00852735"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70FE099E" w14:textId="77777777" w:rsidR="00852735" w:rsidRPr="00351BB1" w:rsidRDefault="00852735" w:rsidP="004775F4">
            <w:pPr>
              <w:pStyle w:val="TablaINIA"/>
              <w:jc w:val="center"/>
              <w:rPr>
                <w:lang w:eastAsia="es-BO"/>
              </w:rPr>
            </w:pPr>
            <w:r w:rsidRPr="00351BB1">
              <w:rPr>
                <w:lang w:eastAsia="es-BO"/>
              </w:rPr>
              <w:t>62.6</w:t>
            </w:r>
          </w:p>
        </w:tc>
        <w:tc>
          <w:tcPr>
            <w:tcW w:w="0" w:type="auto"/>
            <w:tcBorders>
              <w:top w:val="nil"/>
              <w:left w:val="nil"/>
              <w:bottom w:val="nil"/>
              <w:right w:val="nil"/>
            </w:tcBorders>
            <w:noWrap/>
            <w:vAlign w:val="center"/>
            <w:hideMark/>
          </w:tcPr>
          <w:p w14:paraId="5CC3D59A" w14:textId="77777777" w:rsidR="00852735" w:rsidRPr="00351BB1" w:rsidRDefault="00852735" w:rsidP="004775F4">
            <w:pPr>
              <w:pStyle w:val="TablaINIA"/>
              <w:jc w:val="center"/>
              <w:rPr>
                <w:lang w:eastAsia="es-BO"/>
              </w:rPr>
            </w:pPr>
            <w:r w:rsidRPr="00351BB1">
              <w:rPr>
                <w:lang w:eastAsia="es-BO"/>
              </w:rPr>
              <w:t>3.1</w:t>
            </w:r>
          </w:p>
        </w:tc>
        <w:tc>
          <w:tcPr>
            <w:tcW w:w="0" w:type="auto"/>
            <w:tcBorders>
              <w:top w:val="nil"/>
              <w:left w:val="nil"/>
              <w:bottom w:val="nil"/>
              <w:right w:val="nil"/>
            </w:tcBorders>
            <w:noWrap/>
            <w:vAlign w:val="center"/>
            <w:hideMark/>
          </w:tcPr>
          <w:p w14:paraId="5FE661AA" w14:textId="77777777" w:rsidR="00852735" w:rsidRPr="00351BB1" w:rsidRDefault="00852735" w:rsidP="004775F4">
            <w:pPr>
              <w:pStyle w:val="TablaINIA"/>
              <w:jc w:val="center"/>
              <w:rPr>
                <w:lang w:eastAsia="es-BO"/>
              </w:rPr>
            </w:pPr>
            <w:r w:rsidRPr="00351BB1">
              <w:rPr>
                <w:lang w:eastAsia="es-BO"/>
              </w:rPr>
              <w:t>56.9</w:t>
            </w:r>
          </w:p>
        </w:tc>
        <w:tc>
          <w:tcPr>
            <w:tcW w:w="0" w:type="auto"/>
            <w:tcBorders>
              <w:top w:val="nil"/>
              <w:left w:val="nil"/>
              <w:bottom w:val="nil"/>
              <w:right w:val="nil"/>
            </w:tcBorders>
            <w:noWrap/>
            <w:vAlign w:val="center"/>
            <w:hideMark/>
          </w:tcPr>
          <w:p w14:paraId="243DA61A" w14:textId="77777777" w:rsidR="00852735" w:rsidRPr="00351BB1" w:rsidRDefault="00852735" w:rsidP="004775F4">
            <w:pPr>
              <w:pStyle w:val="TablaINIA"/>
              <w:jc w:val="center"/>
              <w:rPr>
                <w:lang w:eastAsia="es-BO"/>
              </w:rPr>
            </w:pPr>
            <w:r w:rsidRPr="00351BB1">
              <w:rPr>
                <w:lang w:eastAsia="es-BO"/>
              </w:rPr>
              <w:t>68.0</w:t>
            </w:r>
          </w:p>
        </w:tc>
      </w:tr>
      <w:tr w:rsidR="00852735" w:rsidRPr="00351BB1" w14:paraId="471A6CA0" w14:textId="77777777" w:rsidTr="00D6259E">
        <w:trPr>
          <w:trHeight w:val="170"/>
        </w:trPr>
        <w:tc>
          <w:tcPr>
            <w:tcW w:w="0" w:type="auto"/>
            <w:tcBorders>
              <w:top w:val="nil"/>
              <w:left w:val="nil"/>
              <w:bottom w:val="nil"/>
              <w:right w:val="nil"/>
            </w:tcBorders>
            <w:noWrap/>
            <w:vAlign w:val="center"/>
            <w:hideMark/>
          </w:tcPr>
          <w:p w14:paraId="3E03C0A0" w14:textId="15383689" w:rsidR="00852735" w:rsidRPr="00351BB1" w:rsidRDefault="004735AD" w:rsidP="00014850">
            <w:pPr>
              <w:pStyle w:val="TablaINIA"/>
              <w:rPr>
                <w:lang w:eastAsia="es-BO"/>
              </w:rPr>
            </w:pPr>
            <w:r w:rsidRPr="00351BB1">
              <w:rPr>
                <w:lang w:eastAsia="es-BO"/>
              </w:rPr>
              <w:t>Distance between internal mental barbels</w:t>
            </w:r>
          </w:p>
        </w:tc>
        <w:tc>
          <w:tcPr>
            <w:tcW w:w="0" w:type="auto"/>
            <w:tcBorders>
              <w:top w:val="nil"/>
              <w:left w:val="nil"/>
              <w:bottom w:val="nil"/>
              <w:right w:val="nil"/>
            </w:tcBorders>
            <w:noWrap/>
            <w:vAlign w:val="center"/>
            <w:hideMark/>
          </w:tcPr>
          <w:p w14:paraId="310180C9" w14:textId="77777777" w:rsidR="00852735" w:rsidRPr="00351BB1" w:rsidRDefault="00852735"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21B65D83" w14:textId="77777777" w:rsidR="00852735" w:rsidRPr="00351BB1" w:rsidRDefault="00852735" w:rsidP="004775F4">
            <w:pPr>
              <w:pStyle w:val="TablaINIA"/>
              <w:jc w:val="center"/>
              <w:rPr>
                <w:lang w:eastAsia="es-BO"/>
              </w:rPr>
            </w:pPr>
            <w:r w:rsidRPr="00351BB1">
              <w:rPr>
                <w:lang w:eastAsia="es-BO"/>
              </w:rPr>
              <w:t>19.9</w:t>
            </w:r>
          </w:p>
        </w:tc>
        <w:tc>
          <w:tcPr>
            <w:tcW w:w="0" w:type="auto"/>
            <w:tcBorders>
              <w:top w:val="nil"/>
              <w:left w:val="nil"/>
              <w:bottom w:val="nil"/>
              <w:right w:val="nil"/>
            </w:tcBorders>
            <w:noWrap/>
            <w:vAlign w:val="center"/>
            <w:hideMark/>
          </w:tcPr>
          <w:p w14:paraId="6C2E30CC" w14:textId="77777777" w:rsidR="00852735" w:rsidRPr="00351BB1" w:rsidRDefault="00852735" w:rsidP="004775F4">
            <w:pPr>
              <w:pStyle w:val="TablaINIA"/>
              <w:jc w:val="center"/>
              <w:rPr>
                <w:lang w:eastAsia="es-BO"/>
              </w:rPr>
            </w:pPr>
            <w:r w:rsidRPr="00351BB1">
              <w:rPr>
                <w:lang w:eastAsia="es-BO"/>
              </w:rPr>
              <w:t>1.7</w:t>
            </w:r>
          </w:p>
        </w:tc>
        <w:tc>
          <w:tcPr>
            <w:tcW w:w="0" w:type="auto"/>
            <w:tcBorders>
              <w:top w:val="nil"/>
              <w:left w:val="nil"/>
              <w:bottom w:val="nil"/>
              <w:right w:val="nil"/>
            </w:tcBorders>
            <w:noWrap/>
            <w:vAlign w:val="center"/>
            <w:hideMark/>
          </w:tcPr>
          <w:p w14:paraId="4312E384" w14:textId="77777777" w:rsidR="00852735" w:rsidRPr="00351BB1" w:rsidRDefault="00852735" w:rsidP="004775F4">
            <w:pPr>
              <w:pStyle w:val="TablaINIA"/>
              <w:jc w:val="center"/>
              <w:rPr>
                <w:lang w:eastAsia="es-BO"/>
              </w:rPr>
            </w:pPr>
            <w:r w:rsidRPr="00351BB1">
              <w:rPr>
                <w:lang w:eastAsia="es-BO"/>
              </w:rPr>
              <w:t>17.2</w:t>
            </w:r>
          </w:p>
        </w:tc>
        <w:tc>
          <w:tcPr>
            <w:tcW w:w="0" w:type="auto"/>
            <w:tcBorders>
              <w:top w:val="nil"/>
              <w:left w:val="nil"/>
              <w:bottom w:val="nil"/>
              <w:right w:val="nil"/>
            </w:tcBorders>
            <w:noWrap/>
            <w:vAlign w:val="center"/>
            <w:hideMark/>
          </w:tcPr>
          <w:p w14:paraId="46AF1DE3" w14:textId="77777777" w:rsidR="00852735" w:rsidRPr="00351BB1" w:rsidRDefault="00852735" w:rsidP="004775F4">
            <w:pPr>
              <w:pStyle w:val="TablaINIA"/>
              <w:jc w:val="center"/>
              <w:rPr>
                <w:lang w:eastAsia="es-BO"/>
              </w:rPr>
            </w:pPr>
            <w:r w:rsidRPr="00351BB1">
              <w:rPr>
                <w:lang w:eastAsia="es-BO"/>
              </w:rPr>
              <w:t>22.1</w:t>
            </w:r>
          </w:p>
        </w:tc>
      </w:tr>
      <w:tr w:rsidR="00852735" w:rsidRPr="00351BB1" w14:paraId="4B54AE58" w14:textId="77777777" w:rsidTr="00D6259E">
        <w:trPr>
          <w:trHeight w:val="170"/>
        </w:trPr>
        <w:tc>
          <w:tcPr>
            <w:tcW w:w="0" w:type="auto"/>
            <w:tcBorders>
              <w:top w:val="nil"/>
              <w:left w:val="nil"/>
              <w:bottom w:val="nil"/>
              <w:right w:val="nil"/>
            </w:tcBorders>
            <w:noWrap/>
            <w:vAlign w:val="center"/>
            <w:hideMark/>
          </w:tcPr>
          <w:p w14:paraId="5BC603D3" w14:textId="70BE87F4" w:rsidR="00852735" w:rsidRPr="00351BB1" w:rsidRDefault="004735AD" w:rsidP="00014850">
            <w:pPr>
              <w:pStyle w:val="TablaINIA"/>
              <w:rPr>
                <w:lang w:eastAsia="es-BO"/>
              </w:rPr>
            </w:pPr>
            <w:r w:rsidRPr="00351BB1">
              <w:rPr>
                <w:lang w:eastAsia="es-BO"/>
              </w:rPr>
              <w:t>Distance between external mental barbels</w:t>
            </w:r>
          </w:p>
        </w:tc>
        <w:tc>
          <w:tcPr>
            <w:tcW w:w="0" w:type="auto"/>
            <w:tcBorders>
              <w:top w:val="nil"/>
              <w:left w:val="nil"/>
              <w:bottom w:val="nil"/>
              <w:right w:val="nil"/>
            </w:tcBorders>
            <w:noWrap/>
            <w:vAlign w:val="center"/>
            <w:hideMark/>
          </w:tcPr>
          <w:p w14:paraId="568D9D5A" w14:textId="77777777" w:rsidR="00852735" w:rsidRPr="00351BB1" w:rsidRDefault="00852735"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11DA6E86" w14:textId="77777777" w:rsidR="00852735" w:rsidRPr="00351BB1" w:rsidRDefault="00852735" w:rsidP="004775F4">
            <w:pPr>
              <w:pStyle w:val="TablaINIA"/>
              <w:jc w:val="center"/>
              <w:rPr>
                <w:lang w:eastAsia="es-BO"/>
              </w:rPr>
            </w:pPr>
            <w:r w:rsidRPr="00351BB1">
              <w:rPr>
                <w:lang w:eastAsia="es-BO"/>
              </w:rPr>
              <w:t>43.1</w:t>
            </w:r>
          </w:p>
        </w:tc>
        <w:tc>
          <w:tcPr>
            <w:tcW w:w="0" w:type="auto"/>
            <w:tcBorders>
              <w:top w:val="nil"/>
              <w:left w:val="nil"/>
              <w:bottom w:val="nil"/>
              <w:right w:val="nil"/>
            </w:tcBorders>
            <w:noWrap/>
            <w:vAlign w:val="center"/>
            <w:hideMark/>
          </w:tcPr>
          <w:p w14:paraId="03CEC295" w14:textId="77777777" w:rsidR="00852735" w:rsidRPr="00351BB1" w:rsidRDefault="00852735" w:rsidP="004775F4">
            <w:pPr>
              <w:pStyle w:val="TablaINIA"/>
              <w:jc w:val="center"/>
              <w:rPr>
                <w:lang w:eastAsia="es-BO"/>
              </w:rPr>
            </w:pPr>
            <w:r w:rsidRPr="00351BB1">
              <w:rPr>
                <w:lang w:eastAsia="es-BO"/>
              </w:rPr>
              <w:t>2.8</w:t>
            </w:r>
          </w:p>
        </w:tc>
        <w:tc>
          <w:tcPr>
            <w:tcW w:w="0" w:type="auto"/>
            <w:tcBorders>
              <w:top w:val="nil"/>
              <w:left w:val="nil"/>
              <w:bottom w:val="nil"/>
              <w:right w:val="nil"/>
            </w:tcBorders>
            <w:noWrap/>
            <w:vAlign w:val="center"/>
            <w:hideMark/>
          </w:tcPr>
          <w:p w14:paraId="2E0B6E93" w14:textId="77777777" w:rsidR="00852735" w:rsidRPr="00351BB1" w:rsidRDefault="00852735" w:rsidP="004775F4">
            <w:pPr>
              <w:pStyle w:val="TablaINIA"/>
              <w:jc w:val="center"/>
              <w:rPr>
                <w:lang w:eastAsia="es-BO"/>
              </w:rPr>
            </w:pPr>
            <w:r w:rsidRPr="00351BB1">
              <w:rPr>
                <w:lang w:eastAsia="es-BO"/>
              </w:rPr>
              <w:t>39.6</w:t>
            </w:r>
          </w:p>
        </w:tc>
        <w:tc>
          <w:tcPr>
            <w:tcW w:w="0" w:type="auto"/>
            <w:tcBorders>
              <w:top w:val="nil"/>
              <w:left w:val="nil"/>
              <w:bottom w:val="nil"/>
              <w:right w:val="nil"/>
            </w:tcBorders>
            <w:noWrap/>
            <w:vAlign w:val="center"/>
            <w:hideMark/>
          </w:tcPr>
          <w:p w14:paraId="079DC9D5" w14:textId="77777777" w:rsidR="00852735" w:rsidRPr="00351BB1" w:rsidRDefault="00852735" w:rsidP="004775F4">
            <w:pPr>
              <w:pStyle w:val="TablaINIA"/>
              <w:jc w:val="center"/>
              <w:rPr>
                <w:lang w:eastAsia="es-BO"/>
              </w:rPr>
            </w:pPr>
            <w:r w:rsidRPr="00351BB1">
              <w:rPr>
                <w:lang w:eastAsia="es-BO"/>
              </w:rPr>
              <w:t>49.5</w:t>
            </w:r>
          </w:p>
        </w:tc>
      </w:tr>
      <w:tr w:rsidR="00852735" w:rsidRPr="00351BB1" w14:paraId="3384C49B" w14:textId="77777777" w:rsidTr="00D6259E">
        <w:trPr>
          <w:trHeight w:val="170"/>
        </w:trPr>
        <w:tc>
          <w:tcPr>
            <w:tcW w:w="0" w:type="auto"/>
            <w:tcBorders>
              <w:top w:val="nil"/>
              <w:left w:val="nil"/>
              <w:bottom w:val="nil"/>
              <w:right w:val="nil"/>
            </w:tcBorders>
            <w:noWrap/>
            <w:vAlign w:val="center"/>
            <w:hideMark/>
          </w:tcPr>
          <w:p w14:paraId="0AB14821" w14:textId="0C91D3A3" w:rsidR="00852735" w:rsidRPr="00351BB1" w:rsidRDefault="00887CEF" w:rsidP="00014850">
            <w:pPr>
              <w:pStyle w:val="TablaINIA"/>
              <w:rPr>
                <w:lang w:eastAsia="es-BO"/>
              </w:rPr>
            </w:pPr>
            <w:r w:rsidRPr="00351BB1">
              <w:rPr>
                <w:lang w:eastAsia="es-BO"/>
              </w:rPr>
              <w:t>Distance between internal and external mental barbel</w:t>
            </w:r>
          </w:p>
        </w:tc>
        <w:tc>
          <w:tcPr>
            <w:tcW w:w="0" w:type="auto"/>
            <w:tcBorders>
              <w:top w:val="nil"/>
              <w:left w:val="nil"/>
              <w:bottom w:val="nil"/>
              <w:right w:val="nil"/>
            </w:tcBorders>
            <w:noWrap/>
            <w:vAlign w:val="center"/>
            <w:hideMark/>
          </w:tcPr>
          <w:p w14:paraId="4E28CB84" w14:textId="77777777" w:rsidR="00852735" w:rsidRPr="00351BB1" w:rsidRDefault="00852735"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0E146345" w14:textId="77777777" w:rsidR="00852735" w:rsidRPr="00351BB1" w:rsidRDefault="00852735" w:rsidP="004775F4">
            <w:pPr>
              <w:pStyle w:val="TablaINIA"/>
              <w:jc w:val="center"/>
              <w:rPr>
                <w:lang w:eastAsia="es-BO"/>
              </w:rPr>
            </w:pPr>
            <w:r w:rsidRPr="00351BB1">
              <w:rPr>
                <w:lang w:eastAsia="es-BO"/>
              </w:rPr>
              <w:t>11.5</w:t>
            </w:r>
          </w:p>
        </w:tc>
        <w:tc>
          <w:tcPr>
            <w:tcW w:w="0" w:type="auto"/>
            <w:tcBorders>
              <w:top w:val="nil"/>
              <w:left w:val="nil"/>
              <w:bottom w:val="nil"/>
              <w:right w:val="nil"/>
            </w:tcBorders>
            <w:noWrap/>
            <w:vAlign w:val="center"/>
            <w:hideMark/>
          </w:tcPr>
          <w:p w14:paraId="3F30F927" w14:textId="77777777" w:rsidR="00852735" w:rsidRPr="00351BB1" w:rsidRDefault="00852735" w:rsidP="004775F4">
            <w:pPr>
              <w:pStyle w:val="TablaINIA"/>
              <w:jc w:val="center"/>
              <w:rPr>
                <w:lang w:eastAsia="es-BO"/>
              </w:rPr>
            </w:pPr>
            <w:r w:rsidRPr="00351BB1">
              <w:rPr>
                <w:lang w:eastAsia="es-BO"/>
              </w:rPr>
              <w:t>1.5</w:t>
            </w:r>
          </w:p>
        </w:tc>
        <w:tc>
          <w:tcPr>
            <w:tcW w:w="0" w:type="auto"/>
            <w:tcBorders>
              <w:top w:val="nil"/>
              <w:left w:val="nil"/>
              <w:bottom w:val="nil"/>
              <w:right w:val="nil"/>
            </w:tcBorders>
            <w:noWrap/>
            <w:vAlign w:val="center"/>
            <w:hideMark/>
          </w:tcPr>
          <w:p w14:paraId="54D311A7" w14:textId="2715F6D2" w:rsidR="00852735" w:rsidRPr="00351BB1" w:rsidRDefault="00852735" w:rsidP="004775F4">
            <w:pPr>
              <w:pStyle w:val="TablaINIA"/>
              <w:jc w:val="center"/>
              <w:rPr>
                <w:lang w:eastAsia="es-BO"/>
              </w:rPr>
            </w:pPr>
            <w:r w:rsidRPr="00351BB1">
              <w:rPr>
                <w:lang w:eastAsia="es-BO"/>
              </w:rPr>
              <w:t>9.9</w:t>
            </w:r>
            <w:r w:rsidR="00880A5B" w:rsidRPr="00351BB1">
              <w:rPr>
                <w:lang w:eastAsia="es-BO"/>
              </w:rPr>
              <w:t>0</w:t>
            </w:r>
          </w:p>
        </w:tc>
        <w:tc>
          <w:tcPr>
            <w:tcW w:w="0" w:type="auto"/>
            <w:tcBorders>
              <w:top w:val="nil"/>
              <w:left w:val="nil"/>
              <w:bottom w:val="nil"/>
              <w:right w:val="nil"/>
            </w:tcBorders>
            <w:noWrap/>
            <w:vAlign w:val="center"/>
            <w:hideMark/>
          </w:tcPr>
          <w:p w14:paraId="40590E42" w14:textId="77777777" w:rsidR="00852735" w:rsidRPr="00351BB1" w:rsidRDefault="00852735" w:rsidP="004775F4">
            <w:pPr>
              <w:pStyle w:val="TablaINIA"/>
              <w:jc w:val="center"/>
              <w:rPr>
                <w:lang w:eastAsia="es-BO"/>
              </w:rPr>
            </w:pPr>
            <w:r w:rsidRPr="00351BB1">
              <w:rPr>
                <w:lang w:eastAsia="es-BO"/>
              </w:rPr>
              <w:t>14.8</w:t>
            </w:r>
          </w:p>
        </w:tc>
      </w:tr>
      <w:tr w:rsidR="00852735" w:rsidRPr="00351BB1" w14:paraId="0599312C" w14:textId="77777777" w:rsidTr="00D6259E">
        <w:trPr>
          <w:trHeight w:val="170"/>
        </w:trPr>
        <w:tc>
          <w:tcPr>
            <w:tcW w:w="0" w:type="auto"/>
            <w:gridSpan w:val="6"/>
            <w:tcBorders>
              <w:top w:val="nil"/>
              <w:left w:val="nil"/>
              <w:bottom w:val="nil"/>
              <w:right w:val="nil"/>
            </w:tcBorders>
            <w:noWrap/>
            <w:vAlign w:val="center"/>
            <w:hideMark/>
          </w:tcPr>
          <w:p w14:paraId="077744DB" w14:textId="414CBA47" w:rsidR="00852735" w:rsidRPr="00351BB1" w:rsidRDefault="00685725" w:rsidP="004775F4">
            <w:pPr>
              <w:pStyle w:val="TablaINIA"/>
              <w:jc w:val="center"/>
              <w:rPr>
                <w:lang w:eastAsia="es-BO"/>
              </w:rPr>
            </w:pPr>
            <w:r w:rsidRPr="00351BB1">
              <w:rPr>
                <w:lang w:eastAsia="es-BO"/>
              </w:rPr>
              <w:t>Percents of standard length</w:t>
            </w:r>
            <w:r w:rsidR="00852735" w:rsidRPr="00351BB1">
              <w:rPr>
                <w:lang w:eastAsia="es-BO"/>
              </w:rPr>
              <w:t xml:space="preserve"> (% </w:t>
            </w:r>
            <w:r w:rsidR="00C50D55" w:rsidRPr="00351BB1">
              <w:rPr>
                <w:lang w:eastAsia="es-BO"/>
              </w:rPr>
              <w:t>SL</w:t>
            </w:r>
            <w:r w:rsidR="00852735" w:rsidRPr="00351BB1">
              <w:rPr>
                <w:lang w:eastAsia="es-BO"/>
              </w:rPr>
              <w:t>)</w:t>
            </w:r>
          </w:p>
        </w:tc>
      </w:tr>
      <w:tr w:rsidR="00852735" w:rsidRPr="00351BB1" w14:paraId="442DB538" w14:textId="77777777" w:rsidTr="00D6259E">
        <w:trPr>
          <w:trHeight w:val="170"/>
        </w:trPr>
        <w:tc>
          <w:tcPr>
            <w:tcW w:w="0" w:type="auto"/>
            <w:tcBorders>
              <w:top w:val="nil"/>
              <w:left w:val="nil"/>
              <w:bottom w:val="nil"/>
              <w:right w:val="nil"/>
            </w:tcBorders>
            <w:noWrap/>
            <w:vAlign w:val="center"/>
            <w:hideMark/>
          </w:tcPr>
          <w:p w14:paraId="61000D85" w14:textId="70A8E5C4" w:rsidR="00852735" w:rsidRPr="00351BB1" w:rsidRDefault="00685725" w:rsidP="00014850">
            <w:pPr>
              <w:pStyle w:val="TablaINIA"/>
              <w:rPr>
                <w:lang w:eastAsia="es-BO"/>
              </w:rPr>
            </w:pPr>
            <w:r w:rsidRPr="00351BB1">
              <w:rPr>
                <w:lang w:eastAsia="es-BO"/>
              </w:rPr>
              <w:t>Predorsal length</w:t>
            </w:r>
          </w:p>
        </w:tc>
        <w:tc>
          <w:tcPr>
            <w:tcW w:w="0" w:type="auto"/>
            <w:tcBorders>
              <w:top w:val="nil"/>
              <w:left w:val="nil"/>
              <w:bottom w:val="nil"/>
              <w:right w:val="nil"/>
            </w:tcBorders>
            <w:noWrap/>
            <w:vAlign w:val="center"/>
            <w:hideMark/>
          </w:tcPr>
          <w:p w14:paraId="5A138B6B" w14:textId="77777777" w:rsidR="00852735" w:rsidRPr="00351BB1" w:rsidRDefault="00852735"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3AD87B7C" w14:textId="77777777" w:rsidR="00852735" w:rsidRPr="00351BB1" w:rsidRDefault="00852735" w:rsidP="004775F4">
            <w:pPr>
              <w:pStyle w:val="TablaINIA"/>
              <w:jc w:val="center"/>
              <w:rPr>
                <w:lang w:eastAsia="es-BO"/>
              </w:rPr>
            </w:pPr>
            <w:r w:rsidRPr="00351BB1">
              <w:rPr>
                <w:lang w:eastAsia="es-BO"/>
              </w:rPr>
              <w:t>48.0</w:t>
            </w:r>
          </w:p>
        </w:tc>
        <w:tc>
          <w:tcPr>
            <w:tcW w:w="0" w:type="auto"/>
            <w:tcBorders>
              <w:top w:val="nil"/>
              <w:left w:val="nil"/>
              <w:bottom w:val="nil"/>
              <w:right w:val="nil"/>
            </w:tcBorders>
            <w:noWrap/>
            <w:vAlign w:val="center"/>
            <w:hideMark/>
          </w:tcPr>
          <w:p w14:paraId="1E06284E" w14:textId="77777777" w:rsidR="00852735" w:rsidRPr="00351BB1" w:rsidRDefault="00852735" w:rsidP="004775F4">
            <w:pPr>
              <w:pStyle w:val="TablaINIA"/>
              <w:jc w:val="center"/>
              <w:rPr>
                <w:lang w:eastAsia="es-BO"/>
              </w:rPr>
            </w:pPr>
            <w:r w:rsidRPr="00351BB1">
              <w:rPr>
                <w:lang w:eastAsia="es-BO"/>
              </w:rPr>
              <w:t>1.2</w:t>
            </w:r>
          </w:p>
        </w:tc>
        <w:tc>
          <w:tcPr>
            <w:tcW w:w="0" w:type="auto"/>
            <w:tcBorders>
              <w:top w:val="nil"/>
              <w:left w:val="nil"/>
              <w:bottom w:val="nil"/>
              <w:right w:val="nil"/>
            </w:tcBorders>
            <w:noWrap/>
            <w:vAlign w:val="center"/>
            <w:hideMark/>
          </w:tcPr>
          <w:p w14:paraId="6D44ED28" w14:textId="77777777" w:rsidR="00852735" w:rsidRPr="00351BB1" w:rsidRDefault="00852735" w:rsidP="004775F4">
            <w:pPr>
              <w:pStyle w:val="TablaINIA"/>
              <w:jc w:val="center"/>
              <w:rPr>
                <w:lang w:eastAsia="es-BO"/>
              </w:rPr>
            </w:pPr>
            <w:r w:rsidRPr="00351BB1">
              <w:rPr>
                <w:lang w:eastAsia="es-BO"/>
              </w:rPr>
              <w:t>46.3</w:t>
            </w:r>
          </w:p>
        </w:tc>
        <w:tc>
          <w:tcPr>
            <w:tcW w:w="0" w:type="auto"/>
            <w:tcBorders>
              <w:top w:val="nil"/>
              <w:left w:val="nil"/>
              <w:bottom w:val="nil"/>
              <w:right w:val="nil"/>
            </w:tcBorders>
            <w:noWrap/>
            <w:vAlign w:val="center"/>
            <w:hideMark/>
          </w:tcPr>
          <w:p w14:paraId="084B19E9" w14:textId="77777777" w:rsidR="00852735" w:rsidRPr="00351BB1" w:rsidRDefault="00852735" w:rsidP="004775F4">
            <w:pPr>
              <w:pStyle w:val="TablaINIA"/>
              <w:jc w:val="center"/>
              <w:rPr>
                <w:lang w:eastAsia="es-BO"/>
              </w:rPr>
            </w:pPr>
            <w:r w:rsidRPr="00351BB1">
              <w:rPr>
                <w:lang w:eastAsia="es-BO"/>
              </w:rPr>
              <w:t>49.6</w:t>
            </w:r>
          </w:p>
        </w:tc>
      </w:tr>
      <w:tr w:rsidR="00852735" w:rsidRPr="00351BB1" w14:paraId="482D59CC" w14:textId="77777777" w:rsidTr="00D6259E">
        <w:trPr>
          <w:trHeight w:val="170"/>
        </w:trPr>
        <w:tc>
          <w:tcPr>
            <w:tcW w:w="0" w:type="auto"/>
            <w:tcBorders>
              <w:top w:val="nil"/>
              <w:left w:val="nil"/>
              <w:bottom w:val="nil"/>
              <w:right w:val="nil"/>
            </w:tcBorders>
            <w:noWrap/>
            <w:vAlign w:val="center"/>
            <w:hideMark/>
          </w:tcPr>
          <w:p w14:paraId="288DFA50" w14:textId="4540E13B" w:rsidR="00852735" w:rsidRPr="00351BB1" w:rsidRDefault="00887CEF" w:rsidP="00014850">
            <w:pPr>
              <w:pStyle w:val="TablaINIA"/>
              <w:rPr>
                <w:lang w:eastAsia="es-BO"/>
              </w:rPr>
            </w:pPr>
            <w:r w:rsidRPr="00351BB1">
              <w:rPr>
                <w:lang w:eastAsia="es-BO"/>
              </w:rPr>
              <w:t>Internal mental barbel length</w:t>
            </w:r>
          </w:p>
        </w:tc>
        <w:tc>
          <w:tcPr>
            <w:tcW w:w="0" w:type="auto"/>
            <w:tcBorders>
              <w:top w:val="nil"/>
              <w:left w:val="nil"/>
              <w:bottom w:val="nil"/>
              <w:right w:val="nil"/>
            </w:tcBorders>
            <w:noWrap/>
            <w:vAlign w:val="center"/>
            <w:hideMark/>
          </w:tcPr>
          <w:p w14:paraId="69C8A826" w14:textId="77777777" w:rsidR="00852735" w:rsidRPr="00351BB1" w:rsidRDefault="00852735"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51E7B8E2" w14:textId="77777777" w:rsidR="00852735" w:rsidRPr="00351BB1" w:rsidRDefault="00852735" w:rsidP="004775F4">
            <w:pPr>
              <w:pStyle w:val="TablaINIA"/>
              <w:jc w:val="center"/>
              <w:rPr>
                <w:lang w:eastAsia="es-BO"/>
              </w:rPr>
            </w:pPr>
            <w:r w:rsidRPr="00351BB1">
              <w:rPr>
                <w:lang w:eastAsia="es-BO"/>
              </w:rPr>
              <w:t>19.0</w:t>
            </w:r>
          </w:p>
        </w:tc>
        <w:tc>
          <w:tcPr>
            <w:tcW w:w="0" w:type="auto"/>
            <w:tcBorders>
              <w:top w:val="nil"/>
              <w:left w:val="nil"/>
              <w:bottom w:val="nil"/>
              <w:right w:val="nil"/>
            </w:tcBorders>
            <w:noWrap/>
            <w:vAlign w:val="center"/>
            <w:hideMark/>
          </w:tcPr>
          <w:p w14:paraId="41AC9257" w14:textId="77777777" w:rsidR="00852735" w:rsidRPr="00351BB1" w:rsidRDefault="00852735" w:rsidP="004775F4">
            <w:pPr>
              <w:pStyle w:val="TablaINIA"/>
              <w:jc w:val="center"/>
              <w:rPr>
                <w:lang w:eastAsia="es-BO"/>
              </w:rPr>
            </w:pPr>
            <w:r w:rsidRPr="00351BB1">
              <w:rPr>
                <w:lang w:eastAsia="es-BO"/>
              </w:rPr>
              <w:t>1.9</w:t>
            </w:r>
          </w:p>
        </w:tc>
        <w:tc>
          <w:tcPr>
            <w:tcW w:w="0" w:type="auto"/>
            <w:tcBorders>
              <w:top w:val="nil"/>
              <w:left w:val="nil"/>
              <w:bottom w:val="nil"/>
              <w:right w:val="nil"/>
            </w:tcBorders>
            <w:noWrap/>
            <w:vAlign w:val="center"/>
            <w:hideMark/>
          </w:tcPr>
          <w:p w14:paraId="1476DE16" w14:textId="77777777" w:rsidR="00852735" w:rsidRPr="00351BB1" w:rsidRDefault="00852735" w:rsidP="004775F4">
            <w:pPr>
              <w:pStyle w:val="TablaINIA"/>
              <w:jc w:val="center"/>
              <w:rPr>
                <w:lang w:eastAsia="es-BO"/>
              </w:rPr>
            </w:pPr>
            <w:r w:rsidRPr="00351BB1">
              <w:rPr>
                <w:lang w:eastAsia="es-BO"/>
              </w:rPr>
              <w:t>16.0</w:t>
            </w:r>
          </w:p>
        </w:tc>
        <w:tc>
          <w:tcPr>
            <w:tcW w:w="0" w:type="auto"/>
            <w:tcBorders>
              <w:top w:val="nil"/>
              <w:left w:val="nil"/>
              <w:bottom w:val="nil"/>
              <w:right w:val="nil"/>
            </w:tcBorders>
            <w:noWrap/>
            <w:vAlign w:val="center"/>
            <w:hideMark/>
          </w:tcPr>
          <w:p w14:paraId="2F32BA99" w14:textId="77777777" w:rsidR="00852735" w:rsidRPr="00351BB1" w:rsidRDefault="00852735" w:rsidP="004775F4">
            <w:pPr>
              <w:pStyle w:val="TablaINIA"/>
              <w:jc w:val="center"/>
              <w:rPr>
                <w:lang w:eastAsia="es-BO"/>
              </w:rPr>
            </w:pPr>
            <w:r w:rsidRPr="00351BB1">
              <w:rPr>
                <w:lang w:eastAsia="es-BO"/>
              </w:rPr>
              <w:t>22.6</w:t>
            </w:r>
          </w:p>
        </w:tc>
      </w:tr>
      <w:tr w:rsidR="00852735" w:rsidRPr="00351BB1" w14:paraId="4296342B" w14:textId="77777777" w:rsidTr="00D6259E">
        <w:trPr>
          <w:trHeight w:val="170"/>
        </w:trPr>
        <w:tc>
          <w:tcPr>
            <w:tcW w:w="0" w:type="auto"/>
            <w:tcBorders>
              <w:top w:val="nil"/>
              <w:left w:val="nil"/>
              <w:bottom w:val="nil"/>
              <w:right w:val="nil"/>
            </w:tcBorders>
            <w:noWrap/>
            <w:vAlign w:val="center"/>
            <w:hideMark/>
          </w:tcPr>
          <w:p w14:paraId="0EDAB543" w14:textId="28A33F1D" w:rsidR="00852735" w:rsidRPr="00351BB1" w:rsidRDefault="00887CEF" w:rsidP="00014850">
            <w:pPr>
              <w:pStyle w:val="TablaINIA"/>
              <w:rPr>
                <w:lang w:eastAsia="es-BO"/>
              </w:rPr>
            </w:pPr>
            <w:r w:rsidRPr="00351BB1">
              <w:rPr>
                <w:lang w:eastAsia="es-BO"/>
              </w:rPr>
              <w:t>External mental barbel length</w:t>
            </w:r>
          </w:p>
        </w:tc>
        <w:tc>
          <w:tcPr>
            <w:tcW w:w="0" w:type="auto"/>
            <w:tcBorders>
              <w:top w:val="nil"/>
              <w:left w:val="nil"/>
              <w:bottom w:val="nil"/>
              <w:right w:val="nil"/>
            </w:tcBorders>
            <w:noWrap/>
            <w:vAlign w:val="center"/>
            <w:hideMark/>
          </w:tcPr>
          <w:p w14:paraId="7768901F" w14:textId="77777777" w:rsidR="00852735" w:rsidRPr="00351BB1" w:rsidRDefault="00852735"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016DEBBA" w14:textId="77777777" w:rsidR="00852735" w:rsidRPr="00351BB1" w:rsidRDefault="00852735" w:rsidP="004775F4">
            <w:pPr>
              <w:pStyle w:val="TablaINIA"/>
              <w:jc w:val="center"/>
              <w:rPr>
                <w:lang w:eastAsia="es-BO"/>
              </w:rPr>
            </w:pPr>
            <w:r w:rsidRPr="00351BB1">
              <w:rPr>
                <w:lang w:eastAsia="es-BO"/>
              </w:rPr>
              <w:t>28.8</w:t>
            </w:r>
          </w:p>
        </w:tc>
        <w:tc>
          <w:tcPr>
            <w:tcW w:w="0" w:type="auto"/>
            <w:tcBorders>
              <w:top w:val="nil"/>
              <w:left w:val="nil"/>
              <w:bottom w:val="nil"/>
              <w:right w:val="nil"/>
            </w:tcBorders>
            <w:noWrap/>
            <w:vAlign w:val="center"/>
            <w:hideMark/>
          </w:tcPr>
          <w:p w14:paraId="70F8F8C9" w14:textId="77777777" w:rsidR="00852735" w:rsidRPr="00351BB1" w:rsidRDefault="00852735" w:rsidP="004775F4">
            <w:pPr>
              <w:pStyle w:val="TablaINIA"/>
              <w:jc w:val="center"/>
              <w:rPr>
                <w:lang w:eastAsia="es-BO"/>
              </w:rPr>
            </w:pPr>
            <w:r w:rsidRPr="00351BB1">
              <w:rPr>
                <w:lang w:eastAsia="es-BO"/>
              </w:rPr>
              <w:t>2.9</w:t>
            </w:r>
          </w:p>
        </w:tc>
        <w:tc>
          <w:tcPr>
            <w:tcW w:w="0" w:type="auto"/>
            <w:tcBorders>
              <w:top w:val="nil"/>
              <w:left w:val="nil"/>
              <w:bottom w:val="nil"/>
              <w:right w:val="nil"/>
            </w:tcBorders>
            <w:noWrap/>
            <w:vAlign w:val="center"/>
            <w:hideMark/>
          </w:tcPr>
          <w:p w14:paraId="1A6D3C65" w14:textId="77777777" w:rsidR="00852735" w:rsidRPr="00351BB1" w:rsidRDefault="00852735" w:rsidP="004775F4">
            <w:pPr>
              <w:pStyle w:val="TablaINIA"/>
              <w:jc w:val="center"/>
              <w:rPr>
                <w:lang w:eastAsia="es-BO"/>
              </w:rPr>
            </w:pPr>
            <w:r w:rsidRPr="00351BB1">
              <w:rPr>
                <w:lang w:eastAsia="es-BO"/>
              </w:rPr>
              <w:t>23.7</w:t>
            </w:r>
          </w:p>
        </w:tc>
        <w:tc>
          <w:tcPr>
            <w:tcW w:w="0" w:type="auto"/>
            <w:tcBorders>
              <w:top w:val="nil"/>
              <w:left w:val="nil"/>
              <w:bottom w:val="nil"/>
              <w:right w:val="nil"/>
            </w:tcBorders>
            <w:noWrap/>
            <w:vAlign w:val="center"/>
            <w:hideMark/>
          </w:tcPr>
          <w:p w14:paraId="6BB2B9FE" w14:textId="77777777" w:rsidR="00852735" w:rsidRPr="00351BB1" w:rsidRDefault="00852735" w:rsidP="004775F4">
            <w:pPr>
              <w:pStyle w:val="TablaINIA"/>
              <w:jc w:val="center"/>
              <w:rPr>
                <w:lang w:eastAsia="es-BO"/>
              </w:rPr>
            </w:pPr>
            <w:r w:rsidRPr="00351BB1">
              <w:rPr>
                <w:lang w:eastAsia="es-BO"/>
              </w:rPr>
              <w:t>32.4</w:t>
            </w:r>
          </w:p>
        </w:tc>
      </w:tr>
      <w:tr w:rsidR="00852735" w:rsidRPr="00351BB1" w14:paraId="3B8F7D2D" w14:textId="77777777" w:rsidTr="00D6259E">
        <w:trPr>
          <w:trHeight w:val="170"/>
        </w:trPr>
        <w:tc>
          <w:tcPr>
            <w:tcW w:w="0" w:type="auto"/>
            <w:tcBorders>
              <w:top w:val="nil"/>
              <w:left w:val="nil"/>
              <w:bottom w:val="nil"/>
              <w:right w:val="nil"/>
            </w:tcBorders>
            <w:noWrap/>
            <w:vAlign w:val="center"/>
            <w:hideMark/>
          </w:tcPr>
          <w:p w14:paraId="175C28DF" w14:textId="69925CEE" w:rsidR="00852735" w:rsidRPr="00351BB1" w:rsidRDefault="00887CEF" w:rsidP="00014850">
            <w:pPr>
              <w:pStyle w:val="TablaINIA"/>
              <w:rPr>
                <w:lang w:eastAsia="es-BO"/>
              </w:rPr>
            </w:pPr>
            <w:r w:rsidRPr="00351BB1">
              <w:rPr>
                <w:lang w:eastAsia="es-BO"/>
              </w:rPr>
              <w:t>Maxillary barbel length</w:t>
            </w:r>
          </w:p>
        </w:tc>
        <w:tc>
          <w:tcPr>
            <w:tcW w:w="0" w:type="auto"/>
            <w:tcBorders>
              <w:top w:val="nil"/>
              <w:left w:val="nil"/>
              <w:bottom w:val="nil"/>
              <w:right w:val="nil"/>
            </w:tcBorders>
            <w:noWrap/>
            <w:vAlign w:val="center"/>
            <w:hideMark/>
          </w:tcPr>
          <w:p w14:paraId="45989EEB" w14:textId="77777777" w:rsidR="00852735" w:rsidRPr="00351BB1" w:rsidRDefault="00852735" w:rsidP="004775F4">
            <w:pPr>
              <w:pStyle w:val="TablaINIA"/>
              <w:jc w:val="center"/>
              <w:rPr>
                <w:lang w:eastAsia="es-BO"/>
              </w:rPr>
            </w:pPr>
            <w:r w:rsidRPr="00351BB1">
              <w:rPr>
                <w:lang w:eastAsia="es-BO"/>
              </w:rPr>
              <w:t>10</w:t>
            </w:r>
          </w:p>
        </w:tc>
        <w:tc>
          <w:tcPr>
            <w:tcW w:w="0" w:type="auto"/>
            <w:tcBorders>
              <w:top w:val="nil"/>
              <w:left w:val="nil"/>
              <w:bottom w:val="nil"/>
              <w:right w:val="nil"/>
            </w:tcBorders>
            <w:noWrap/>
            <w:vAlign w:val="center"/>
            <w:hideMark/>
          </w:tcPr>
          <w:p w14:paraId="0B158826" w14:textId="77777777" w:rsidR="00852735" w:rsidRPr="00351BB1" w:rsidRDefault="00852735" w:rsidP="004775F4">
            <w:pPr>
              <w:pStyle w:val="TablaINIA"/>
              <w:jc w:val="center"/>
              <w:rPr>
                <w:lang w:eastAsia="es-BO"/>
              </w:rPr>
            </w:pPr>
            <w:r w:rsidRPr="00351BB1">
              <w:rPr>
                <w:lang w:eastAsia="es-BO"/>
              </w:rPr>
              <w:t>56.2</w:t>
            </w:r>
          </w:p>
        </w:tc>
        <w:tc>
          <w:tcPr>
            <w:tcW w:w="0" w:type="auto"/>
            <w:tcBorders>
              <w:top w:val="nil"/>
              <w:left w:val="nil"/>
              <w:bottom w:val="nil"/>
              <w:right w:val="nil"/>
            </w:tcBorders>
            <w:noWrap/>
            <w:vAlign w:val="center"/>
            <w:hideMark/>
          </w:tcPr>
          <w:p w14:paraId="5414C70F" w14:textId="77777777" w:rsidR="00852735" w:rsidRPr="00351BB1" w:rsidRDefault="00852735" w:rsidP="004775F4">
            <w:pPr>
              <w:pStyle w:val="TablaINIA"/>
              <w:jc w:val="center"/>
              <w:rPr>
                <w:lang w:eastAsia="es-BO"/>
              </w:rPr>
            </w:pPr>
            <w:r w:rsidRPr="00351BB1">
              <w:rPr>
                <w:lang w:eastAsia="es-BO"/>
              </w:rPr>
              <w:t>6.3</w:t>
            </w:r>
          </w:p>
        </w:tc>
        <w:tc>
          <w:tcPr>
            <w:tcW w:w="0" w:type="auto"/>
            <w:tcBorders>
              <w:top w:val="nil"/>
              <w:left w:val="nil"/>
              <w:bottom w:val="nil"/>
              <w:right w:val="nil"/>
            </w:tcBorders>
            <w:noWrap/>
            <w:vAlign w:val="center"/>
            <w:hideMark/>
          </w:tcPr>
          <w:p w14:paraId="3C257F90" w14:textId="77777777" w:rsidR="00852735" w:rsidRPr="00351BB1" w:rsidRDefault="00852735" w:rsidP="004775F4">
            <w:pPr>
              <w:pStyle w:val="TablaINIA"/>
              <w:jc w:val="center"/>
              <w:rPr>
                <w:lang w:eastAsia="es-BO"/>
              </w:rPr>
            </w:pPr>
            <w:r w:rsidRPr="00351BB1">
              <w:rPr>
                <w:lang w:eastAsia="es-BO"/>
              </w:rPr>
              <w:t>45.3</w:t>
            </w:r>
          </w:p>
        </w:tc>
        <w:tc>
          <w:tcPr>
            <w:tcW w:w="0" w:type="auto"/>
            <w:tcBorders>
              <w:top w:val="nil"/>
              <w:left w:val="nil"/>
              <w:bottom w:val="nil"/>
              <w:right w:val="nil"/>
            </w:tcBorders>
            <w:noWrap/>
            <w:vAlign w:val="center"/>
            <w:hideMark/>
          </w:tcPr>
          <w:p w14:paraId="059B8D7C" w14:textId="77777777" w:rsidR="00852735" w:rsidRPr="00351BB1" w:rsidRDefault="00852735" w:rsidP="004775F4">
            <w:pPr>
              <w:pStyle w:val="TablaINIA"/>
              <w:jc w:val="center"/>
              <w:rPr>
                <w:lang w:eastAsia="es-BO"/>
              </w:rPr>
            </w:pPr>
            <w:r w:rsidRPr="00351BB1">
              <w:rPr>
                <w:lang w:eastAsia="es-BO"/>
              </w:rPr>
              <w:t>66.9</w:t>
            </w:r>
          </w:p>
        </w:tc>
      </w:tr>
      <w:tr w:rsidR="00852735" w:rsidRPr="00351BB1" w14:paraId="3D21055C" w14:textId="77777777" w:rsidTr="00D6259E">
        <w:trPr>
          <w:trHeight w:val="170"/>
        </w:trPr>
        <w:tc>
          <w:tcPr>
            <w:tcW w:w="0" w:type="auto"/>
            <w:tcBorders>
              <w:top w:val="nil"/>
              <w:left w:val="nil"/>
              <w:bottom w:val="nil"/>
              <w:right w:val="nil"/>
            </w:tcBorders>
            <w:noWrap/>
            <w:vAlign w:val="center"/>
            <w:hideMark/>
          </w:tcPr>
          <w:p w14:paraId="0AC20ADB" w14:textId="2CBCF1E9" w:rsidR="00852735" w:rsidRPr="00351BB1" w:rsidRDefault="00887CEF" w:rsidP="00014850">
            <w:pPr>
              <w:pStyle w:val="TablaINIA"/>
              <w:rPr>
                <w:lang w:eastAsia="es-BO"/>
              </w:rPr>
            </w:pPr>
            <w:r w:rsidRPr="00351BB1">
              <w:rPr>
                <w:lang w:eastAsia="es-BO"/>
              </w:rPr>
              <w:t>Body width</w:t>
            </w:r>
          </w:p>
        </w:tc>
        <w:tc>
          <w:tcPr>
            <w:tcW w:w="0" w:type="auto"/>
            <w:tcBorders>
              <w:top w:val="nil"/>
              <w:left w:val="nil"/>
              <w:bottom w:val="nil"/>
              <w:right w:val="nil"/>
            </w:tcBorders>
            <w:noWrap/>
            <w:vAlign w:val="center"/>
            <w:hideMark/>
          </w:tcPr>
          <w:p w14:paraId="51272F6D" w14:textId="77777777" w:rsidR="00852735" w:rsidRPr="00351BB1" w:rsidRDefault="00852735"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67534774" w14:textId="77777777" w:rsidR="00852735" w:rsidRPr="00351BB1" w:rsidRDefault="00852735" w:rsidP="004775F4">
            <w:pPr>
              <w:pStyle w:val="TablaINIA"/>
              <w:jc w:val="center"/>
              <w:rPr>
                <w:lang w:eastAsia="es-BO"/>
              </w:rPr>
            </w:pPr>
            <w:r w:rsidRPr="00351BB1">
              <w:rPr>
                <w:lang w:eastAsia="es-BO"/>
              </w:rPr>
              <w:t>33.2</w:t>
            </w:r>
          </w:p>
        </w:tc>
        <w:tc>
          <w:tcPr>
            <w:tcW w:w="0" w:type="auto"/>
            <w:tcBorders>
              <w:top w:val="nil"/>
              <w:left w:val="nil"/>
              <w:bottom w:val="nil"/>
              <w:right w:val="nil"/>
            </w:tcBorders>
            <w:noWrap/>
            <w:vAlign w:val="center"/>
            <w:hideMark/>
          </w:tcPr>
          <w:p w14:paraId="00E92BB3" w14:textId="77777777" w:rsidR="00852735" w:rsidRPr="00351BB1" w:rsidRDefault="00852735" w:rsidP="004775F4">
            <w:pPr>
              <w:pStyle w:val="TablaINIA"/>
              <w:jc w:val="center"/>
              <w:rPr>
                <w:lang w:eastAsia="es-BO"/>
              </w:rPr>
            </w:pPr>
            <w:r w:rsidRPr="00351BB1">
              <w:rPr>
                <w:lang w:eastAsia="es-BO"/>
              </w:rPr>
              <w:t>1.0</w:t>
            </w:r>
          </w:p>
        </w:tc>
        <w:tc>
          <w:tcPr>
            <w:tcW w:w="0" w:type="auto"/>
            <w:tcBorders>
              <w:top w:val="nil"/>
              <w:left w:val="nil"/>
              <w:bottom w:val="nil"/>
              <w:right w:val="nil"/>
            </w:tcBorders>
            <w:noWrap/>
            <w:vAlign w:val="center"/>
            <w:hideMark/>
          </w:tcPr>
          <w:p w14:paraId="0C3E1D7D" w14:textId="77777777" w:rsidR="00852735" w:rsidRPr="00351BB1" w:rsidRDefault="00852735" w:rsidP="004775F4">
            <w:pPr>
              <w:pStyle w:val="TablaINIA"/>
              <w:jc w:val="center"/>
              <w:rPr>
                <w:lang w:eastAsia="es-BO"/>
              </w:rPr>
            </w:pPr>
            <w:r w:rsidRPr="00351BB1">
              <w:rPr>
                <w:lang w:eastAsia="es-BO"/>
              </w:rPr>
              <w:t>31.3</w:t>
            </w:r>
          </w:p>
        </w:tc>
        <w:tc>
          <w:tcPr>
            <w:tcW w:w="0" w:type="auto"/>
            <w:tcBorders>
              <w:top w:val="nil"/>
              <w:left w:val="nil"/>
              <w:bottom w:val="nil"/>
              <w:right w:val="nil"/>
            </w:tcBorders>
            <w:noWrap/>
            <w:vAlign w:val="center"/>
            <w:hideMark/>
          </w:tcPr>
          <w:p w14:paraId="45FE0560" w14:textId="77777777" w:rsidR="00852735" w:rsidRPr="00351BB1" w:rsidRDefault="00852735" w:rsidP="004775F4">
            <w:pPr>
              <w:pStyle w:val="TablaINIA"/>
              <w:jc w:val="center"/>
              <w:rPr>
                <w:lang w:eastAsia="es-BO"/>
              </w:rPr>
            </w:pPr>
            <w:r w:rsidRPr="00351BB1">
              <w:rPr>
                <w:lang w:eastAsia="es-BO"/>
              </w:rPr>
              <w:t>34.8</w:t>
            </w:r>
          </w:p>
        </w:tc>
      </w:tr>
      <w:tr w:rsidR="00852735" w:rsidRPr="00351BB1" w14:paraId="4AF491FF" w14:textId="77777777" w:rsidTr="00D6259E">
        <w:trPr>
          <w:trHeight w:val="170"/>
        </w:trPr>
        <w:tc>
          <w:tcPr>
            <w:tcW w:w="0" w:type="auto"/>
            <w:tcBorders>
              <w:top w:val="nil"/>
              <w:left w:val="nil"/>
              <w:bottom w:val="nil"/>
              <w:right w:val="nil"/>
            </w:tcBorders>
            <w:noWrap/>
            <w:vAlign w:val="center"/>
            <w:hideMark/>
          </w:tcPr>
          <w:p w14:paraId="36D77589" w14:textId="50FF6EA0" w:rsidR="00852735" w:rsidRPr="00351BB1" w:rsidRDefault="00887CEF" w:rsidP="00014850">
            <w:pPr>
              <w:pStyle w:val="TablaINIA"/>
              <w:rPr>
                <w:lang w:eastAsia="es-BO"/>
              </w:rPr>
            </w:pPr>
            <w:r w:rsidRPr="00351BB1">
              <w:rPr>
                <w:lang w:eastAsia="es-BO"/>
              </w:rPr>
              <w:lastRenderedPageBreak/>
              <w:t>Body depth</w:t>
            </w:r>
          </w:p>
        </w:tc>
        <w:tc>
          <w:tcPr>
            <w:tcW w:w="0" w:type="auto"/>
            <w:tcBorders>
              <w:top w:val="nil"/>
              <w:left w:val="nil"/>
              <w:bottom w:val="nil"/>
              <w:right w:val="nil"/>
            </w:tcBorders>
            <w:noWrap/>
            <w:vAlign w:val="center"/>
            <w:hideMark/>
          </w:tcPr>
          <w:p w14:paraId="02C4DDD1" w14:textId="77777777" w:rsidR="00852735" w:rsidRPr="00351BB1" w:rsidRDefault="00852735"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557E549F" w14:textId="77777777" w:rsidR="00852735" w:rsidRPr="00351BB1" w:rsidRDefault="00852735" w:rsidP="004775F4">
            <w:pPr>
              <w:pStyle w:val="TablaINIA"/>
              <w:jc w:val="center"/>
              <w:rPr>
                <w:lang w:eastAsia="es-BO"/>
              </w:rPr>
            </w:pPr>
            <w:r w:rsidRPr="00351BB1">
              <w:rPr>
                <w:lang w:eastAsia="es-BO"/>
              </w:rPr>
              <w:t>23.4</w:t>
            </w:r>
          </w:p>
        </w:tc>
        <w:tc>
          <w:tcPr>
            <w:tcW w:w="0" w:type="auto"/>
            <w:tcBorders>
              <w:top w:val="nil"/>
              <w:left w:val="nil"/>
              <w:bottom w:val="nil"/>
              <w:right w:val="nil"/>
            </w:tcBorders>
            <w:noWrap/>
            <w:vAlign w:val="center"/>
            <w:hideMark/>
          </w:tcPr>
          <w:p w14:paraId="6A812C5B"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788F92AB" w14:textId="77777777" w:rsidR="00852735" w:rsidRPr="00351BB1" w:rsidRDefault="00852735" w:rsidP="004775F4">
            <w:pPr>
              <w:pStyle w:val="TablaINIA"/>
              <w:jc w:val="center"/>
              <w:rPr>
                <w:lang w:eastAsia="es-BO"/>
              </w:rPr>
            </w:pPr>
            <w:r w:rsidRPr="00351BB1">
              <w:rPr>
                <w:lang w:eastAsia="es-BO"/>
              </w:rPr>
              <w:t>19.0</w:t>
            </w:r>
          </w:p>
        </w:tc>
        <w:tc>
          <w:tcPr>
            <w:tcW w:w="0" w:type="auto"/>
            <w:tcBorders>
              <w:top w:val="nil"/>
              <w:left w:val="nil"/>
              <w:bottom w:val="nil"/>
              <w:right w:val="nil"/>
            </w:tcBorders>
            <w:noWrap/>
            <w:vAlign w:val="center"/>
            <w:hideMark/>
          </w:tcPr>
          <w:p w14:paraId="36FAB4BD" w14:textId="77777777" w:rsidR="00852735" w:rsidRPr="00351BB1" w:rsidRDefault="00852735" w:rsidP="004775F4">
            <w:pPr>
              <w:pStyle w:val="TablaINIA"/>
              <w:jc w:val="center"/>
              <w:rPr>
                <w:lang w:eastAsia="es-BO"/>
              </w:rPr>
            </w:pPr>
            <w:r w:rsidRPr="00351BB1">
              <w:rPr>
                <w:lang w:eastAsia="es-BO"/>
              </w:rPr>
              <w:t>26.4</w:t>
            </w:r>
          </w:p>
        </w:tc>
      </w:tr>
      <w:tr w:rsidR="00852735" w:rsidRPr="00351BB1" w14:paraId="15D10A5F" w14:textId="77777777" w:rsidTr="00D6259E">
        <w:trPr>
          <w:trHeight w:val="170"/>
        </w:trPr>
        <w:tc>
          <w:tcPr>
            <w:tcW w:w="0" w:type="auto"/>
            <w:tcBorders>
              <w:top w:val="nil"/>
              <w:left w:val="nil"/>
              <w:bottom w:val="nil"/>
              <w:right w:val="nil"/>
            </w:tcBorders>
            <w:noWrap/>
            <w:vAlign w:val="center"/>
            <w:hideMark/>
          </w:tcPr>
          <w:p w14:paraId="2391CD96" w14:textId="75E33E06" w:rsidR="00852735" w:rsidRPr="00351BB1" w:rsidRDefault="00685725" w:rsidP="00014850">
            <w:pPr>
              <w:pStyle w:val="TablaINIA"/>
              <w:rPr>
                <w:lang w:eastAsia="es-BO"/>
              </w:rPr>
            </w:pPr>
            <w:r w:rsidRPr="00351BB1">
              <w:rPr>
                <w:lang w:eastAsia="es-BO"/>
              </w:rPr>
              <w:t>Head length</w:t>
            </w:r>
            <w:r w:rsidR="00852735" w:rsidRPr="00351BB1">
              <w:rPr>
                <w:lang w:eastAsia="es-BO"/>
              </w:rPr>
              <w:t xml:space="preserve"> </w:t>
            </w:r>
          </w:p>
        </w:tc>
        <w:tc>
          <w:tcPr>
            <w:tcW w:w="0" w:type="auto"/>
            <w:tcBorders>
              <w:top w:val="nil"/>
              <w:left w:val="nil"/>
              <w:bottom w:val="nil"/>
              <w:right w:val="nil"/>
            </w:tcBorders>
            <w:noWrap/>
            <w:vAlign w:val="center"/>
            <w:hideMark/>
          </w:tcPr>
          <w:p w14:paraId="2B88C730" w14:textId="77777777" w:rsidR="00852735" w:rsidRPr="00351BB1" w:rsidRDefault="00852735"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394E5228" w14:textId="77777777" w:rsidR="00852735" w:rsidRPr="00351BB1" w:rsidRDefault="00852735" w:rsidP="004775F4">
            <w:pPr>
              <w:pStyle w:val="TablaINIA"/>
              <w:jc w:val="center"/>
              <w:rPr>
                <w:lang w:eastAsia="es-BO"/>
              </w:rPr>
            </w:pPr>
            <w:r w:rsidRPr="00351BB1">
              <w:rPr>
                <w:lang w:eastAsia="es-BO"/>
              </w:rPr>
              <w:t>35.6</w:t>
            </w:r>
          </w:p>
        </w:tc>
        <w:tc>
          <w:tcPr>
            <w:tcW w:w="0" w:type="auto"/>
            <w:tcBorders>
              <w:top w:val="nil"/>
              <w:left w:val="nil"/>
              <w:bottom w:val="nil"/>
              <w:right w:val="nil"/>
            </w:tcBorders>
            <w:noWrap/>
            <w:vAlign w:val="center"/>
            <w:hideMark/>
          </w:tcPr>
          <w:p w14:paraId="0CB29A95" w14:textId="77777777" w:rsidR="00852735" w:rsidRPr="00351BB1" w:rsidRDefault="00852735" w:rsidP="004775F4">
            <w:pPr>
              <w:pStyle w:val="TablaINIA"/>
              <w:jc w:val="center"/>
              <w:rPr>
                <w:lang w:eastAsia="es-BO"/>
              </w:rPr>
            </w:pPr>
            <w:r w:rsidRPr="00351BB1">
              <w:rPr>
                <w:lang w:eastAsia="es-BO"/>
              </w:rPr>
              <w:t>1.2</w:t>
            </w:r>
          </w:p>
        </w:tc>
        <w:tc>
          <w:tcPr>
            <w:tcW w:w="0" w:type="auto"/>
            <w:tcBorders>
              <w:top w:val="nil"/>
              <w:left w:val="nil"/>
              <w:bottom w:val="nil"/>
              <w:right w:val="nil"/>
            </w:tcBorders>
            <w:noWrap/>
            <w:vAlign w:val="center"/>
            <w:hideMark/>
          </w:tcPr>
          <w:p w14:paraId="3AE0F5A2" w14:textId="77777777" w:rsidR="00852735" w:rsidRPr="00351BB1" w:rsidRDefault="00852735" w:rsidP="004775F4">
            <w:pPr>
              <w:pStyle w:val="TablaINIA"/>
              <w:jc w:val="center"/>
              <w:rPr>
                <w:lang w:eastAsia="es-BO"/>
              </w:rPr>
            </w:pPr>
            <w:r w:rsidRPr="00351BB1">
              <w:rPr>
                <w:lang w:eastAsia="es-BO"/>
              </w:rPr>
              <w:t>33.5</w:t>
            </w:r>
          </w:p>
        </w:tc>
        <w:tc>
          <w:tcPr>
            <w:tcW w:w="0" w:type="auto"/>
            <w:tcBorders>
              <w:top w:val="nil"/>
              <w:left w:val="nil"/>
              <w:bottom w:val="nil"/>
              <w:right w:val="nil"/>
            </w:tcBorders>
            <w:noWrap/>
            <w:vAlign w:val="center"/>
            <w:hideMark/>
          </w:tcPr>
          <w:p w14:paraId="633C27D5" w14:textId="77777777" w:rsidR="00852735" w:rsidRPr="00351BB1" w:rsidRDefault="00852735" w:rsidP="004775F4">
            <w:pPr>
              <w:pStyle w:val="TablaINIA"/>
              <w:jc w:val="center"/>
              <w:rPr>
                <w:lang w:eastAsia="es-BO"/>
              </w:rPr>
            </w:pPr>
            <w:r w:rsidRPr="00351BB1">
              <w:rPr>
                <w:lang w:eastAsia="es-BO"/>
              </w:rPr>
              <w:t>37.7</w:t>
            </w:r>
          </w:p>
        </w:tc>
      </w:tr>
      <w:tr w:rsidR="00852735" w:rsidRPr="00351BB1" w14:paraId="0696C80A" w14:textId="77777777" w:rsidTr="00D6259E">
        <w:trPr>
          <w:trHeight w:val="170"/>
        </w:trPr>
        <w:tc>
          <w:tcPr>
            <w:tcW w:w="0" w:type="auto"/>
            <w:tcBorders>
              <w:top w:val="nil"/>
              <w:left w:val="nil"/>
              <w:bottom w:val="nil"/>
              <w:right w:val="nil"/>
            </w:tcBorders>
            <w:noWrap/>
            <w:vAlign w:val="center"/>
            <w:hideMark/>
          </w:tcPr>
          <w:p w14:paraId="0F8798E2" w14:textId="18FC8302" w:rsidR="00852735" w:rsidRPr="00351BB1" w:rsidRDefault="006243CC" w:rsidP="00014850">
            <w:pPr>
              <w:pStyle w:val="TablaINIA"/>
              <w:rPr>
                <w:lang w:eastAsia="es-BO"/>
              </w:rPr>
            </w:pPr>
            <w:r w:rsidRPr="00351BB1">
              <w:rPr>
                <w:lang w:eastAsia="es-BO"/>
              </w:rPr>
              <w:t>Pectoral fin origin to dorsal fin insertion</w:t>
            </w:r>
          </w:p>
        </w:tc>
        <w:tc>
          <w:tcPr>
            <w:tcW w:w="0" w:type="auto"/>
            <w:tcBorders>
              <w:top w:val="nil"/>
              <w:left w:val="nil"/>
              <w:bottom w:val="nil"/>
              <w:right w:val="nil"/>
            </w:tcBorders>
            <w:noWrap/>
            <w:vAlign w:val="center"/>
            <w:hideMark/>
          </w:tcPr>
          <w:p w14:paraId="6000DCAF" w14:textId="77777777" w:rsidR="00852735" w:rsidRPr="00351BB1" w:rsidRDefault="00852735"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1C1F0376" w14:textId="77777777" w:rsidR="00852735" w:rsidRPr="00351BB1" w:rsidRDefault="00852735" w:rsidP="004775F4">
            <w:pPr>
              <w:pStyle w:val="TablaINIA"/>
              <w:jc w:val="center"/>
              <w:rPr>
                <w:lang w:eastAsia="es-BO"/>
              </w:rPr>
            </w:pPr>
            <w:r w:rsidRPr="00351BB1">
              <w:rPr>
                <w:lang w:eastAsia="es-BO"/>
              </w:rPr>
              <w:t>40.3</w:t>
            </w:r>
          </w:p>
        </w:tc>
        <w:tc>
          <w:tcPr>
            <w:tcW w:w="0" w:type="auto"/>
            <w:tcBorders>
              <w:top w:val="nil"/>
              <w:left w:val="nil"/>
              <w:bottom w:val="nil"/>
              <w:right w:val="nil"/>
            </w:tcBorders>
            <w:noWrap/>
            <w:vAlign w:val="center"/>
            <w:hideMark/>
          </w:tcPr>
          <w:p w14:paraId="6CD49032" w14:textId="77777777" w:rsidR="00852735" w:rsidRPr="00351BB1" w:rsidRDefault="00852735" w:rsidP="004775F4">
            <w:pPr>
              <w:pStyle w:val="TablaINIA"/>
              <w:jc w:val="center"/>
              <w:rPr>
                <w:lang w:eastAsia="es-BO"/>
              </w:rPr>
            </w:pPr>
            <w:r w:rsidRPr="00351BB1">
              <w:rPr>
                <w:lang w:eastAsia="es-BO"/>
              </w:rPr>
              <w:t>1.2</w:t>
            </w:r>
          </w:p>
        </w:tc>
        <w:tc>
          <w:tcPr>
            <w:tcW w:w="0" w:type="auto"/>
            <w:tcBorders>
              <w:top w:val="nil"/>
              <w:left w:val="nil"/>
              <w:bottom w:val="nil"/>
              <w:right w:val="nil"/>
            </w:tcBorders>
            <w:noWrap/>
            <w:vAlign w:val="center"/>
            <w:hideMark/>
          </w:tcPr>
          <w:p w14:paraId="31ACAF33" w14:textId="77777777" w:rsidR="00852735" w:rsidRPr="00351BB1" w:rsidRDefault="00852735" w:rsidP="004775F4">
            <w:pPr>
              <w:pStyle w:val="TablaINIA"/>
              <w:jc w:val="center"/>
              <w:rPr>
                <w:lang w:eastAsia="es-BO"/>
              </w:rPr>
            </w:pPr>
            <w:r w:rsidRPr="00351BB1">
              <w:rPr>
                <w:lang w:eastAsia="es-BO"/>
              </w:rPr>
              <w:t>37.7</w:t>
            </w:r>
          </w:p>
        </w:tc>
        <w:tc>
          <w:tcPr>
            <w:tcW w:w="0" w:type="auto"/>
            <w:tcBorders>
              <w:top w:val="nil"/>
              <w:left w:val="nil"/>
              <w:bottom w:val="nil"/>
              <w:right w:val="nil"/>
            </w:tcBorders>
            <w:noWrap/>
            <w:vAlign w:val="center"/>
            <w:hideMark/>
          </w:tcPr>
          <w:p w14:paraId="48C9F3B2" w14:textId="77777777" w:rsidR="00852735" w:rsidRPr="00351BB1" w:rsidRDefault="00852735" w:rsidP="004775F4">
            <w:pPr>
              <w:pStyle w:val="TablaINIA"/>
              <w:jc w:val="center"/>
              <w:rPr>
                <w:lang w:eastAsia="es-BO"/>
              </w:rPr>
            </w:pPr>
            <w:r w:rsidRPr="00351BB1">
              <w:rPr>
                <w:lang w:eastAsia="es-BO"/>
              </w:rPr>
              <w:t>42.4</w:t>
            </w:r>
          </w:p>
        </w:tc>
      </w:tr>
      <w:tr w:rsidR="00852735" w:rsidRPr="00351BB1" w14:paraId="6FC18899" w14:textId="77777777" w:rsidTr="00D6259E">
        <w:trPr>
          <w:trHeight w:val="170"/>
        </w:trPr>
        <w:tc>
          <w:tcPr>
            <w:tcW w:w="0" w:type="auto"/>
            <w:tcBorders>
              <w:top w:val="nil"/>
              <w:left w:val="nil"/>
              <w:bottom w:val="nil"/>
              <w:right w:val="nil"/>
            </w:tcBorders>
            <w:noWrap/>
            <w:vAlign w:val="center"/>
            <w:hideMark/>
          </w:tcPr>
          <w:p w14:paraId="6184C8F9" w14:textId="18429534" w:rsidR="00852735" w:rsidRPr="00351BB1" w:rsidRDefault="00737568" w:rsidP="00014850">
            <w:pPr>
              <w:pStyle w:val="TablaINIA"/>
              <w:rPr>
                <w:lang w:val="es-419" w:eastAsia="es-BO"/>
              </w:rPr>
            </w:pPr>
            <w:r w:rsidRPr="00351BB1">
              <w:rPr>
                <w:lang w:val="es-419" w:eastAsia="es-BO"/>
              </w:rPr>
              <w:t xml:space="preserve">Dorsal fin origin to pelvic fin origin </w:t>
            </w:r>
          </w:p>
        </w:tc>
        <w:tc>
          <w:tcPr>
            <w:tcW w:w="0" w:type="auto"/>
            <w:tcBorders>
              <w:top w:val="nil"/>
              <w:left w:val="nil"/>
              <w:bottom w:val="nil"/>
              <w:right w:val="nil"/>
            </w:tcBorders>
            <w:noWrap/>
            <w:vAlign w:val="center"/>
            <w:hideMark/>
          </w:tcPr>
          <w:p w14:paraId="3E1EF224" w14:textId="77777777" w:rsidR="00852735" w:rsidRPr="00351BB1" w:rsidRDefault="00852735"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443C2851" w14:textId="77777777" w:rsidR="00852735" w:rsidRPr="00351BB1" w:rsidRDefault="00852735" w:rsidP="004775F4">
            <w:pPr>
              <w:pStyle w:val="TablaINIA"/>
              <w:jc w:val="center"/>
              <w:rPr>
                <w:lang w:eastAsia="es-BO"/>
              </w:rPr>
            </w:pPr>
            <w:r w:rsidRPr="00351BB1">
              <w:rPr>
                <w:lang w:eastAsia="es-BO"/>
              </w:rPr>
              <w:t>26.1</w:t>
            </w:r>
          </w:p>
        </w:tc>
        <w:tc>
          <w:tcPr>
            <w:tcW w:w="0" w:type="auto"/>
            <w:tcBorders>
              <w:top w:val="nil"/>
              <w:left w:val="nil"/>
              <w:bottom w:val="nil"/>
              <w:right w:val="nil"/>
            </w:tcBorders>
            <w:noWrap/>
            <w:vAlign w:val="center"/>
            <w:hideMark/>
          </w:tcPr>
          <w:p w14:paraId="52E39214" w14:textId="77777777" w:rsidR="00852735" w:rsidRPr="00351BB1" w:rsidRDefault="00852735" w:rsidP="004775F4">
            <w:pPr>
              <w:pStyle w:val="TablaINIA"/>
              <w:jc w:val="center"/>
              <w:rPr>
                <w:lang w:eastAsia="es-BO"/>
              </w:rPr>
            </w:pPr>
            <w:r w:rsidRPr="00351BB1">
              <w:rPr>
                <w:lang w:eastAsia="es-BO"/>
              </w:rPr>
              <w:t>1.4</w:t>
            </w:r>
          </w:p>
        </w:tc>
        <w:tc>
          <w:tcPr>
            <w:tcW w:w="0" w:type="auto"/>
            <w:tcBorders>
              <w:top w:val="nil"/>
              <w:left w:val="nil"/>
              <w:bottom w:val="nil"/>
              <w:right w:val="nil"/>
            </w:tcBorders>
            <w:noWrap/>
            <w:vAlign w:val="center"/>
            <w:hideMark/>
          </w:tcPr>
          <w:p w14:paraId="7F67DD42" w14:textId="77777777" w:rsidR="00852735" w:rsidRPr="00351BB1" w:rsidRDefault="00852735" w:rsidP="004775F4">
            <w:pPr>
              <w:pStyle w:val="TablaINIA"/>
              <w:jc w:val="center"/>
              <w:rPr>
                <w:lang w:eastAsia="es-BO"/>
              </w:rPr>
            </w:pPr>
            <w:r w:rsidRPr="00351BB1">
              <w:rPr>
                <w:lang w:eastAsia="es-BO"/>
              </w:rPr>
              <w:t>24.0</w:t>
            </w:r>
          </w:p>
        </w:tc>
        <w:tc>
          <w:tcPr>
            <w:tcW w:w="0" w:type="auto"/>
            <w:tcBorders>
              <w:top w:val="nil"/>
              <w:left w:val="nil"/>
              <w:bottom w:val="nil"/>
              <w:right w:val="nil"/>
            </w:tcBorders>
            <w:noWrap/>
            <w:vAlign w:val="center"/>
            <w:hideMark/>
          </w:tcPr>
          <w:p w14:paraId="4EA01E91" w14:textId="77777777" w:rsidR="00852735" w:rsidRPr="00351BB1" w:rsidRDefault="00852735" w:rsidP="004775F4">
            <w:pPr>
              <w:pStyle w:val="TablaINIA"/>
              <w:jc w:val="center"/>
              <w:rPr>
                <w:lang w:eastAsia="es-BO"/>
              </w:rPr>
            </w:pPr>
            <w:r w:rsidRPr="00351BB1">
              <w:rPr>
                <w:lang w:eastAsia="es-BO"/>
              </w:rPr>
              <w:t>28.3</w:t>
            </w:r>
          </w:p>
        </w:tc>
      </w:tr>
      <w:tr w:rsidR="00852735" w:rsidRPr="00351BB1" w14:paraId="568E50F5" w14:textId="77777777" w:rsidTr="00D6259E">
        <w:trPr>
          <w:trHeight w:val="170"/>
        </w:trPr>
        <w:tc>
          <w:tcPr>
            <w:tcW w:w="0" w:type="auto"/>
            <w:tcBorders>
              <w:top w:val="nil"/>
              <w:left w:val="nil"/>
              <w:bottom w:val="nil"/>
              <w:right w:val="nil"/>
            </w:tcBorders>
            <w:noWrap/>
            <w:vAlign w:val="center"/>
            <w:hideMark/>
          </w:tcPr>
          <w:p w14:paraId="6EA2534F" w14:textId="2CBA68DF" w:rsidR="00852735" w:rsidRPr="00351BB1" w:rsidRDefault="00737568" w:rsidP="00014850">
            <w:pPr>
              <w:pStyle w:val="TablaINIA"/>
              <w:rPr>
                <w:lang w:val="es-419" w:eastAsia="es-BO"/>
              </w:rPr>
            </w:pPr>
            <w:r w:rsidRPr="00351BB1">
              <w:rPr>
                <w:lang w:val="es-419" w:eastAsia="es-BO"/>
              </w:rPr>
              <w:t xml:space="preserve">Dorsal fin origin to anal fin origin </w:t>
            </w:r>
          </w:p>
        </w:tc>
        <w:tc>
          <w:tcPr>
            <w:tcW w:w="0" w:type="auto"/>
            <w:tcBorders>
              <w:top w:val="nil"/>
              <w:left w:val="nil"/>
              <w:bottom w:val="nil"/>
              <w:right w:val="nil"/>
            </w:tcBorders>
            <w:noWrap/>
            <w:vAlign w:val="center"/>
            <w:hideMark/>
          </w:tcPr>
          <w:p w14:paraId="6462F61B" w14:textId="77777777" w:rsidR="00852735" w:rsidRPr="00351BB1" w:rsidRDefault="00852735"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4388661D" w14:textId="77777777" w:rsidR="00852735" w:rsidRPr="00351BB1" w:rsidRDefault="00852735" w:rsidP="004775F4">
            <w:pPr>
              <w:pStyle w:val="TablaINIA"/>
              <w:jc w:val="center"/>
              <w:rPr>
                <w:lang w:eastAsia="es-BO"/>
              </w:rPr>
            </w:pPr>
            <w:r w:rsidRPr="00351BB1">
              <w:rPr>
                <w:lang w:eastAsia="es-BO"/>
              </w:rPr>
              <w:t>38.4</w:t>
            </w:r>
          </w:p>
        </w:tc>
        <w:tc>
          <w:tcPr>
            <w:tcW w:w="0" w:type="auto"/>
            <w:tcBorders>
              <w:top w:val="nil"/>
              <w:left w:val="nil"/>
              <w:bottom w:val="nil"/>
              <w:right w:val="nil"/>
            </w:tcBorders>
            <w:noWrap/>
            <w:vAlign w:val="center"/>
            <w:hideMark/>
          </w:tcPr>
          <w:p w14:paraId="62C24D7C" w14:textId="77777777" w:rsidR="00852735" w:rsidRPr="00351BB1" w:rsidRDefault="00852735" w:rsidP="004775F4">
            <w:pPr>
              <w:pStyle w:val="TablaINIA"/>
              <w:jc w:val="center"/>
              <w:rPr>
                <w:lang w:eastAsia="es-BO"/>
              </w:rPr>
            </w:pPr>
            <w:r w:rsidRPr="00351BB1">
              <w:rPr>
                <w:lang w:eastAsia="es-BO"/>
              </w:rPr>
              <w:t>1.5</w:t>
            </w:r>
          </w:p>
        </w:tc>
        <w:tc>
          <w:tcPr>
            <w:tcW w:w="0" w:type="auto"/>
            <w:tcBorders>
              <w:top w:val="nil"/>
              <w:left w:val="nil"/>
              <w:bottom w:val="nil"/>
              <w:right w:val="nil"/>
            </w:tcBorders>
            <w:noWrap/>
            <w:vAlign w:val="center"/>
            <w:hideMark/>
          </w:tcPr>
          <w:p w14:paraId="53237DEA" w14:textId="77777777" w:rsidR="00852735" w:rsidRPr="00351BB1" w:rsidRDefault="00852735" w:rsidP="004775F4">
            <w:pPr>
              <w:pStyle w:val="TablaINIA"/>
              <w:jc w:val="center"/>
              <w:rPr>
                <w:lang w:eastAsia="es-BO"/>
              </w:rPr>
            </w:pPr>
            <w:r w:rsidRPr="00351BB1">
              <w:rPr>
                <w:lang w:eastAsia="es-BO"/>
              </w:rPr>
              <w:t>36.7</w:t>
            </w:r>
          </w:p>
        </w:tc>
        <w:tc>
          <w:tcPr>
            <w:tcW w:w="0" w:type="auto"/>
            <w:tcBorders>
              <w:top w:val="nil"/>
              <w:left w:val="nil"/>
              <w:bottom w:val="nil"/>
              <w:right w:val="nil"/>
            </w:tcBorders>
            <w:noWrap/>
            <w:vAlign w:val="center"/>
            <w:hideMark/>
          </w:tcPr>
          <w:p w14:paraId="13A25B1E" w14:textId="77777777" w:rsidR="00852735" w:rsidRPr="00351BB1" w:rsidRDefault="00852735" w:rsidP="004775F4">
            <w:pPr>
              <w:pStyle w:val="TablaINIA"/>
              <w:jc w:val="center"/>
              <w:rPr>
                <w:lang w:eastAsia="es-BO"/>
              </w:rPr>
            </w:pPr>
            <w:r w:rsidRPr="00351BB1">
              <w:rPr>
                <w:lang w:eastAsia="es-BO"/>
              </w:rPr>
              <w:t>41.8</w:t>
            </w:r>
          </w:p>
        </w:tc>
      </w:tr>
      <w:tr w:rsidR="00852735" w:rsidRPr="00351BB1" w14:paraId="6684AA49" w14:textId="77777777" w:rsidTr="00D6259E">
        <w:trPr>
          <w:trHeight w:val="170"/>
        </w:trPr>
        <w:tc>
          <w:tcPr>
            <w:tcW w:w="0" w:type="auto"/>
            <w:tcBorders>
              <w:top w:val="nil"/>
              <w:left w:val="nil"/>
              <w:bottom w:val="nil"/>
              <w:right w:val="nil"/>
            </w:tcBorders>
            <w:noWrap/>
            <w:vAlign w:val="center"/>
            <w:hideMark/>
          </w:tcPr>
          <w:p w14:paraId="2CC4B6A6" w14:textId="6871F238" w:rsidR="00852735" w:rsidRPr="00351BB1" w:rsidRDefault="00737568" w:rsidP="00014850">
            <w:pPr>
              <w:pStyle w:val="TablaINIA"/>
              <w:rPr>
                <w:lang w:eastAsia="es-BO"/>
              </w:rPr>
            </w:pPr>
            <w:r w:rsidRPr="00351BB1">
              <w:rPr>
                <w:lang w:eastAsia="es-BO"/>
              </w:rPr>
              <w:t>Pectoral fin origin to pelvic fin origin</w:t>
            </w:r>
            <w:r w:rsidR="00852735" w:rsidRPr="00351BB1">
              <w:rPr>
                <w:lang w:eastAsia="es-BO"/>
              </w:rPr>
              <w:t xml:space="preserve"> </w:t>
            </w:r>
          </w:p>
        </w:tc>
        <w:tc>
          <w:tcPr>
            <w:tcW w:w="0" w:type="auto"/>
            <w:tcBorders>
              <w:top w:val="nil"/>
              <w:left w:val="nil"/>
              <w:bottom w:val="nil"/>
              <w:right w:val="nil"/>
            </w:tcBorders>
            <w:noWrap/>
            <w:vAlign w:val="center"/>
            <w:hideMark/>
          </w:tcPr>
          <w:p w14:paraId="119FCA83" w14:textId="77777777" w:rsidR="00852735" w:rsidRPr="00351BB1" w:rsidRDefault="00852735"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3A28ACA7" w14:textId="77777777" w:rsidR="00852735" w:rsidRPr="00351BB1" w:rsidRDefault="00852735" w:rsidP="004775F4">
            <w:pPr>
              <w:pStyle w:val="TablaINIA"/>
              <w:jc w:val="center"/>
              <w:rPr>
                <w:lang w:eastAsia="es-BO"/>
              </w:rPr>
            </w:pPr>
            <w:r w:rsidRPr="00351BB1">
              <w:rPr>
                <w:lang w:eastAsia="es-BO"/>
              </w:rPr>
              <w:t>32.9</w:t>
            </w:r>
          </w:p>
        </w:tc>
        <w:tc>
          <w:tcPr>
            <w:tcW w:w="0" w:type="auto"/>
            <w:tcBorders>
              <w:top w:val="nil"/>
              <w:left w:val="nil"/>
              <w:bottom w:val="nil"/>
              <w:right w:val="nil"/>
            </w:tcBorders>
            <w:noWrap/>
            <w:vAlign w:val="center"/>
            <w:hideMark/>
          </w:tcPr>
          <w:p w14:paraId="45744AD3"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1967576C" w14:textId="77777777" w:rsidR="00852735" w:rsidRPr="00351BB1" w:rsidRDefault="00852735" w:rsidP="004775F4">
            <w:pPr>
              <w:pStyle w:val="TablaINIA"/>
              <w:jc w:val="center"/>
              <w:rPr>
                <w:lang w:eastAsia="es-BO"/>
              </w:rPr>
            </w:pPr>
            <w:r w:rsidRPr="00351BB1">
              <w:rPr>
                <w:lang w:eastAsia="es-BO"/>
              </w:rPr>
              <w:t>29.3</w:t>
            </w:r>
          </w:p>
        </w:tc>
        <w:tc>
          <w:tcPr>
            <w:tcW w:w="0" w:type="auto"/>
            <w:tcBorders>
              <w:top w:val="nil"/>
              <w:left w:val="nil"/>
              <w:bottom w:val="nil"/>
              <w:right w:val="nil"/>
            </w:tcBorders>
            <w:noWrap/>
            <w:vAlign w:val="center"/>
            <w:hideMark/>
          </w:tcPr>
          <w:p w14:paraId="2C918AC0" w14:textId="77777777" w:rsidR="00852735" w:rsidRPr="00351BB1" w:rsidRDefault="00852735" w:rsidP="004775F4">
            <w:pPr>
              <w:pStyle w:val="TablaINIA"/>
              <w:jc w:val="center"/>
              <w:rPr>
                <w:lang w:eastAsia="es-BO"/>
              </w:rPr>
            </w:pPr>
            <w:r w:rsidRPr="00351BB1">
              <w:rPr>
                <w:lang w:eastAsia="es-BO"/>
              </w:rPr>
              <w:t>35.6</w:t>
            </w:r>
          </w:p>
        </w:tc>
      </w:tr>
      <w:tr w:rsidR="00852735" w:rsidRPr="00351BB1" w14:paraId="050694B6" w14:textId="77777777" w:rsidTr="00D6259E">
        <w:trPr>
          <w:trHeight w:val="170"/>
        </w:trPr>
        <w:tc>
          <w:tcPr>
            <w:tcW w:w="0" w:type="auto"/>
            <w:tcBorders>
              <w:top w:val="nil"/>
              <w:left w:val="nil"/>
              <w:bottom w:val="nil"/>
              <w:right w:val="nil"/>
            </w:tcBorders>
            <w:noWrap/>
            <w:vAlign w:val="center"/>
            <w:hideMark/>
          </w:tcPr>
          <w:p w14:paraId="0A8597C0" w14:textId="3EC01C2F" w:rsidR="00852735" w:rsidRPr="00351BB1" w:rsidRDefault="00737568" w:rsidP="00014850">
            <w:pPr>
              <w:pStyle w:val="TablaINIA"/>
              <w:rPr>
                <w:lang w:eastAsia="es-BO"/>
              </w:rPr>
            </w:pPr>
            <w:r w:rsidRPr="00351BB1">
              <w:rPr>
                <w:lang w:eastAsia="es-BO"/>
              </w:rPr>
              <w:t xml:space="preserve">Pelvic fin origin to anal fin origin </w:t>
            </w:r>
          </w:p>
        </w:tc>
        <w:tc>
          <w:tcPr>
            <w:tcW w:w="0" w:type="auto"/>
            <w:tcBorders>
              <w:top w:val="nil"/>
              <w:left w:val="nil"/>
              <w:bottom w:val="nil"/>
              <w:right w:val="nil"/>
            </w:tcBorders>
            <w:noWrap/>
            <w:vAlign w:val="center"/>
            <w:hideMark/>
          </w:tcPr>
          <w:p w14:paraId="421B6370" w14:textId="77777777" w:rsidR="00852735" w:rsidRPr="00351BB1" w:rsidRDefault="00852735"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2FC28C7E" w14:textId="77777777" w:rsidR="00852735" w:rsidRPr="00351BB1" w:rsidRDefault="00852735" w:rsidP="004775F4">
            <w:pPr>
              <w:pStyle w:val="TablaINIA"/>
              <w:jc w:val="center"/>
              <w:rPr>
                <w:lang w:eastAsia="es-BO"/>
              </w:rPr>
            </w:pPr>
            <w:r w:rsidRPr="00351BB1">
              <w:rPr>
                <w:lang w:eastAsia="es-BO"/>
              </w:rPr>
              <w:t>20.9</w:t>
            </w:r>
          </w:p>
        </w:tc>
        <w:tc>
          <w:tcPr>
            <w:tcW w:w="0" w:type="auto"/>
            <w:tcBorders>
              <w:top w:val="nil"/>
              <w:left w:val="nil"/>
              <w:bottom w:val="nil"/>
              <w:right w:val="nil"/>
            </w:tcBorders>
            <w:noWrap/>
            <w:vAlign w:val="center"/>
            <w:hideMark/>
          </w:tcPr>
          <w:p w14:paraId="55947837" w14:textId="77777777" w:rsidR="00852735" w:rsidRPr="00351BB1" w:rsidRDefault="00852735" w:rsidP="004775F4">
            <w:pPr>
              <w:pStyle w:val="TablaINIA"/>
              <w:jc w:val="center"/>
              <w:rPr>
                <w:lang w:eastAsia="es-BO"/>
              </w:rPr>
            </w:pPr>
            <w:r w:rsidRPr="00351BB1">
              <w:rPr>
                <w:lang w:eastAsia="es-BO"/>
              </w:rPr>
              <w:t>2.9</w:t>
            </w:r>
          </w:p>
        </w:tc>
        <w:tc>
          <w:tcPr>
            <w:tcW w:w="0" w:type="auto"/>
            <w:tcBorders>
              <w:top w:val="nil"/>
              <w:left w:val="nil"/>
              <w:bottom w:val="nil"/>
              <w:right w:val="nil"/>
            </w:tcBorders>
            <w:noWrap/>
            <w:vAlign w:val="center"/>
            <w:hideMark/>
          </w:tcPr>
          <w:p w14:paraId="3BD4C9E5" w14:textId="77777777" w:rsidR="00852735" w:rsidRPr="00351BB1" w:rsidRDefault="00852735" w:rsidP="004775F4">
            <w:pPr>
              <w:pStyle w:val="TablaINIA"/>
              <w:jc w:val="center"/>
              <w:rPr>
                <w:lang w:eastAsia="es-BO"/>
              </w:rPr>
            </w:pPr>
            <w:r w:rsidRPr="00351BB1">
              <w:rPr>
                <w:lang w:eastAsia="es-BO"/>
              </w:rPr>
              <w:t>13.4</w:t>
            </w:r>
          </w:p>
        </w:tc>
        <w:tc>
          <w:tcPr>
            <w:tcW w:w="0" w:type="auto"/>
            <w:tcBorders>
              <w:top w:val="nil"/>
              <w:left w:val="nil"/>
              <w:bottom w:val="nil"/>
              <w:right w:val="nil"/>
            </w:tcBorders>
            <w:noWrap/>
            <w:vAlign w:val="center"/>
            <w:hideMark/>
          </w:tcPr>
          <w:p w14:paraId="6D522FF4" w14:textId="77777777" w:rsidR="00852735" w:rsidRPr="00351BB1" w:rsidRDefault="00852735" w:rsidP="004775F4">
            <w:pPr>
              <w:pStyle w:val="TablaINIA"/>
              <w:jc w:val="center"/>
              <w:rPr>
                <w:lang w:eastAsia="es-BO"/>
              </w:rPr>
            </w:pPr>
            <w:r w:rsidRPr="00351BB1">
              <w:rPr>
                <w:lang w:eastAsia="es-BO"/>
              </w:rPr>
              <w:t>23.8</w:t>
            </w:r>
          </w:p>
        </w:tc>
      </w:tr>
      <w:tr w:rsidR="00852735" w:rsidRPr="00351BB1" w14:paraId="14C193D1" w14:textId="77777777" w:rsidTr="00D6259E">
        <w:trPr>
          <w:trHeight w:val="170"/>
        </w:trPr>
        <w:tc>
          <w:tcPr>
            <w:tcW w:w="0" w:type="auto"/>
            <w:tcBorders>
              <w:top w:val="nil"/>
              <w:left w:val="nil"/>
              <w:bottom w:val="nil"/>
              <w:right w:val="nil"/>
            </w:tcBorders>
            <w:noWrap/>
            <w:vAlign w:val="center"/>
            <w:hideMark/>
          </w:tcPr>
          <w:p w14:paraId="6883C156" w14:textId="1CDFEB1A" w:rsidR="00852735" w:rsidRPr="00351BB1" w:rsidRDefault="004028CC" w:rsidP="00014850">
            <w:pPr>
              <w:pStyle w:val="TablaINIA"/>
              <w:rPr>
                <w:lang w:eastAsia="es-BO"/>
              </w:rPr>
            </w:pPr>
            <w:r w:rsidRPr="00351BB1">
              <w:rPr>
                <w:lang w:eastAsia="es-BO"/>
              </w:rPr>
              <w:t>Pectoral spine length</w:t>
            </w:r>
            <w:r w:rsidR="00852735" w:rsidRPr="00351BB1">
              <w:rPr>
                <w:lang w:eastAsia="es-BO"/>
              </w:rPr>
              <w:t xml:space="preserve"> </w:t>
            </w:r>
          </w:p>
        </w:tc>
        <w:tc>
          <w:tcPr>
            <w:tcW w:w="0" w:type="auto"/>
            <w:tcBorders>
              <w:top w:val="nil"/>
              <w:left w:val="nil"/>
              <w:bottom w:val="nil"/>
              <w:right w:val="nil"/>
            </w:tcBorders>
            <w:noWrap/>
            <w:vAlign w:val="center"/>
            <w:hideMark/>
          </w:tcPr>
          <w:p w14:paraId="219CFB6D" w14:textId="77777777" w:rsidR="00852735" w:rsidRPr="00351BB1" w:rsidRDefault="00852735"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1E664FC1" w14:textId="77777777" w:rsidR="00852735" w:rsidRPr="00351BB1" w:rsidRDefault="00852735" w:rsidP="004775F4">
            <w:pPr>
              <w:pStyle w:val="TablaINIA"/>
              <w:jc w:val="center"/>
              <w:rPr>
                <w:lang w:eastAsia="es-BO"/>
              </w:rPr>
            </w:pPr>
            <w:r w:rsidRPr="00351BB1">
              <w:rPr>
                <w:lang w:eastAsia="es-BO"/>
              </w:rPr>
              <w:t>18.8</w:t>
            </w:r>
          </w:p>
        </w:tc>
        <w:tc>
          <w:tcPr>
            <w:tcW w:w="0" w:type="auto"/>
            <w:tcBorders>
              <w:top w:val="nil"/>
              <w:left w:val="nil"/>
              <w:bottom w:val="nil"/>
              <w:right w:val="nil"/>
            </w:tcBorders>
            <w:noWrap/>
            <w:vAlign w:val="center"/>
            <w:hideMark/>
          </w:tcPr>
          <w:p w14:paraId="560E59B5" w14:textId="77777777" w:rsidR="00852735" w:rsidRPr="00351BB1" w:rsidRDefault="00852735" w:rsidP="004775F4">
            <w:pPr>
              <w:pStyle w:val="TablaINIA"/>
              <w:jc w:val="center"/>
              <w:rPr>
                <w:lang w:eastAsia="es-BO"/>
              </w:rPr>
            </w:pPr>
            <w:r w:rsidRPr="00351BB1">
              <w:rPr>
                <w:lang w:eastAsia="es-BO"/>
              </w:rPr>
              <w:t>1.7</w:t>
            </w:r>
          </w:p>
        </w:tc>
        <w:tc>
          <w:tcPr>
            <w:tcW w:w="0" w:type="auto"/>
            <w:tcBorders>
              <w:top w:val="nil"/>
              <w:left w:val="nil"/>
              <w:bottom w:val="nil"/>
              <w:right w:val="nil"/>
            </w:tcBorders>
            <w:noWrap/>
            <w:vAlign w:val="center"/>
            <w:hideMark/>
          </w:tcPr>
          <w:p w14:paraId="7F94503D" w14:textId="77777777" w:rsidR="00852735" w:rsidRPr="00351BB1" w:rsidRDefault="00852735" w:rsidP="004775F4">
            <w:pPr>
              <w:pStyle w:val="TablaINIA"/>
              <w:jc w:val="center"/>
              <w:rPr>
                <w:lang w:eastAsia="es-BO"/>
              </w:rPr>
            </w:pPr>
            <w:r w:rsidRPr="00351BB1">
              <w:rPr>
                <w:lang w:eastAsia="es-BO"/>
              </w:rPr>
              <w:t>16.2</w:t>
            </w:r>
          </w:p>
        </w:tc>
        <w:tc>
          <w:tcPr>
            <w:tcW w:w="0" w:type="auto"/>
            <w:tcBorders>
              <w:top w:val="nil"/>
              <w:left w:val="nil"/>
              <w:bottom w:val="nil"/>
              <w:right w:val="nil"/>
            </w:tcBorders>
            <w:noWrap/>
            <w:vAlign w:val="center"/>
            <w:hideMark/>
          </w:tcPr>
          <w:p w14:paraId="77D72C0B" w14:textId="77777777" w:rsidR="00852735" w:rsidRPr="00351BB1" w:rsidRDefault="00852735" w:rsidP="004775F4">
            <w:pPr>
              <w:pStyle w:val="TablaINIA"/>
              <w:jc w:val="center"/>
              <w:rPr>
                <w:lang w:eastAsia="es-BO"/>
              </w:rPr>
            </w:pPr>
            <w:r w:rsidRPr="00351BB1">
              <w:rPr>
                <w:lang w:eastAsia="es-BO"/>
              </w:rPr>
              <w:t>21.0</w:t>
            </w:r>
          </w:p>
        </w:tc>
      </w:tr>
      <w:tr w:rsidR="00852735" w:rsidRPr="00351BB1" w14:paraId="42B34782" w14:textId="77777777" w:rsidTr="00D6259E">
        <w:trPr>
          <w:trHeight w:val="170"/>
        </w:trPr>
        <w:tc>
          <w:tcPr>
            <w:tcW w:w="0" w:type="auto"/>
            <w:tcBorders>
              <w:top w:val="nil"/>
              <w:left w:val="nil"/>
              <w:bottom w:val="nil"/>
              <w:right w:val="nil"/>
            </w:tcBorders>
            <w:noWrap/>
            <w:vAlign w:val="center"/>
            <w:hideMark/>
          </w:tcPr>
          <w:p w14:paraId="6150691A" w14:textId="5FB0E309" w:rsidR="00852735" w:rsidRPr="00351BB1" w:rsidRDefault="004028CC" w:rsidP="00014850">
            <w:pPr>
              <w:pStyle w:val="TablaINIA"/>
              <w:rPr>
                <w:lang w:eastAsia="es-BO"/>
              </w:rPr>
            </w:pPr>
            <w:r w:rsidRPr="00351BB1">
              <w:rPr>
                <w:lang w:eastAsia="es-BO"/>
              </w:rPr>
              <w:t>Distance between pelvic fins</w:t>
            </w:r>
          </w:p>
        </w:tc>
        <w:tc>
          <w:tcPr>
            <w:tcW w:w="0" w:type="auto"/>
            <w:tcBorders>
              <w:top w:val="nil"/>
              <w:left w:val="nil"/>
              <w:bottom w:val="nil"/>
              <w:right w:val="nil"/>
            </w:tcBorders>
            <w:noWrap/>
            <w:vAlign w:val="center"/>
            <w:hideMark/>
          </w:tcPr>
          <w:p w14:paraId="64DD02C7" w14:textId="77777777" w:rsidR="00852735" w:rsidRPr="00351BB1" w:rsidRDefault="00852735"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0DC0818F" w14:textId="77777777" w:rsidR="00852735" w:rsidRPr="00351BB1" w:rsidRDefault="00852735" w:rsidP="004775F4">
            <w:pPr>
              <w:pStyle w:val="TablaINIA"/>
              <w:jc w:val="center"/>
              <w:rPr>
                <w:lang w:eastAsia="es-BO"/>
              </w:rPr>
            </w:pPr>
            <w:r w:rsidRPr="00351BB1">
              <w:rPr>
                <w:lang w:eastAsia="es-BO"/>
              </w:rPr>
              <w:t>16.0</w:t>
            </w:r>
          </w:p>
        </w:tc>
        <w:tc>
          <w:tcPr>
            <w:tcW w:w="0" w:type="auto"/>
            <w:tcBorders>
              <w:top w:val="nil"/>
              <w:left w:val="nil"/>
              <w:bottom w:val="nil"/>
              <w:right w:val="nil"/>
            </w:tcBorders>
            <w:noWrap/>
            <w:vAlign w:val="center"/>
            <w:hideMark/>
          </w:tcPr>
          <w:p w14:paraId="2D3708B1" w14:textId="77777777" w:rsidR="00852735" w:rsidRPr="00351BB1" w:rsidRDefault="00852735" w:rsidP="004775F4">
            <w:pPr>
              <w:pStyle w:val="TablaINIA"/>
              <w:jc w:val="center"/>
              <w:rPr>
                <w:lang w:eastAsia="es-BO"/>
              </w:rPr>
            </w:pPr>
            <w:r w:rsidRPr="00351BB1">
              <w:rPr>
                <w:lang w:eastAsia="es-BO"/>
              </w:rPr>
              <w:t>0.7</w:t>
            </w:r>
          </w:p>
        </w:tc>
        <w:tc>
          <w:tcPr>
            <w:tcW w:w="0" w:type="auto"/>
            <w:tcBorders>
              <w:top w:val="nil"/>
              <w:left w:val="nil"/>
              <w:bottom w:val="nil"/>
              <w:right w:val="nil"/>
            </w:tcBorders>
            <w:noWrap/>
            <w:vAlign w:val="center"/>
            <w:hideMark/>
          </w:tcPr>
          <w:p w14:paraId="33553B8E" w14:textId="77777777" w:rsidR="00852735" w:rsidRPr="00351BB1" w:rsidRDefault="00852735" w:rsidP="004775F4">
            <w:pPr>
              <w:pStyle w:val="TablaINIA"/>
              <w:jc w:val="center"/>
              <w:rPr>
                <w:lang w:eastAsia="es-BO"/>
              </w:rPr>
            </w:pPr>
            <w:r w:rsidRPr="00351BB1">
              <w:rPr>
                <w:lang w:eastAsia="es-BO"/>
              </w:rPr>
              <w:t>14.5</w:t>
            </w:r>
          </w:p>
        </w:tc>
        <w:tc>
          <w:tcPr>
            <w:tcW w:w="0" w:type="auto"/>
            <w:tcBorders>
              <w:top w:val="nil"/>
              <w:left w:val="nil"/>
              <w:bottom w:val="nil"/>
              <w:right w:val="nil"/>
            </w:tcBorders>
            <w:noWrap/>
            <w:vAlign w:val="center"/>
            <w:hideMark/>
          </w:tcPr>
          <w:p w14:paraId="67DA7479" w14:textId="77777777" w:rsidR="00852735" w:rsidRPr="00351BB1" w:rsidRDefault="00852735" w:rsidP="004775F4">
            <w:pPr>
              <w:pStyle w:val="TablaINIA"/>
              <w:jc w:val="center"/>
              <w:rPr>
                <w:lang w:eastAsia="es-BO"/>
              </w:rPr>
            </w:pPr>
            <w:r w:rsidRPr="00351BB1">
              <w:rPr>
                <w:lang w:eastAsia="es-BO"/>
              </w:rPr>
              <w:t>16.8</w:t>
            </w:r>
          </w:p>
        </w:tc>
      </w:tr>
      <w:tr w:rsidR="00852735" w:rsidRPr="00351BB1" w14:paraId="1BD2E5F6" w14:textId="77777777" w:rsidTr="00D6259E">
        <w:trPr>
          <w:trHeight w:val="170"/>
        </w:trPr>
        <w:tc>
          <w:tcPr>
            <w:tcW w:w="0" w:type="auto"/>
            <w:tcBorders>
              <w:top w:val="nil"/>
              <w:left w:val="nil"/>
              <w:bottom w:val="nil"/>
              <w:right w:val="nil"/>
            </w:tcBorders>
            <w:noWrap/>
            <w:vAlign w:val="center"/>
            <w:hideMark/>
          </w:tcPr>
          <w:p w14:paraId="72CB223C" w14:textId="13361A75" w:rsidR="00852735" w:rsidRPr="00351BB1" w:rsidRDefault="004028CC" w:rsidP="00014850">
            <w:pPr>
              <w:pStyle w:val="TablaINIA"/>
              <w:rPr>
                <w:lang w:eastAsia="es-BO"/>
              </w:rPr>
            </w:pPr>
            <w:r w:rsidRPr="00351BB1">
              <w:rPr>
                <w:lang w:eastAsia="es-BO"/>
              </w:rPr>
              <w:t>Pelvic fin length</w:t>
            </w:r>
            <w:r w:rsidR="00852735" w:rsidRPr="00351BB1">
              <w:rPr>
                <w:lang w:eastAsia="es-BO"/>
              </w:rPr>
              <w:t xml:space="preserve"> </w:t>
            </w:r>
          </w:p>
        </w:tc>
        <w:tc>
          <w:tcPr>
            <w:tcW w:w="0" w:type="auto"/>
            <w:tcBorders>
              <w:top w:val="nil"/>
              <w:left w:val="nil"/>
              <w:bottom w:val="nil"/>
              <w:right w:val="nil"/>
            </w:tcBorders>
            <w:noWrap/>
            <w:vAlign w:val="center"/>
            <w:hideMark/>
          </w:tcPr>
          <w:p w14:paraId="75ED5A18" w14:textId="77777777" w:rsidR="00852735" w:rsidRPr="00351BB1" w:rsidRDefault="00852735"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2DA64621" w14:textId="77777777" w:rsidR="00852735" w:rsidRPr="00351BB1" w:rsidRDefault="00852735" w:rsidP="004775F4">
            <w:pPr>
              <w:pStyle w:val="TablaINIA"/>
              <w:jc w:val="center"/>
              <w:rPr>
                <w:lang w:eastAsia="es-BO"/>
              </w:rPr>
            </w:pPr>
            <w:r w:rsidRPr="00351BB1">
              <w:rPr>
                <w:lang w:eastAsia="es-BO"/>
              </w:rPr>
              <w:t>17.1</w:t>
            </w:r>
          </w:p>
        </w:tc>
        <w:tc>
          <w:tcPr>
            <w:tcW w:w="0" w:type="auto"/>
            <w:tcBorders>
              <w:top w:val="nil"/>
              <w:left w:val="nil"/>
              <w:bottom w:val="nil"/>
              <w:right w:val="nil"/>
            </w:tcBorders>
            <w:noWrap/>
            <w:vAlign w:val="center"/>
            <w:hideMark/>
          </w:tcPr>
          <w:p w14:paraId="5EDD19C2" w14:textId="77777777" w:rsidR="00852735" w:rsidRPr="00351BB1" w:rsidRDefault="00852735" w:rsidP="004775F4">
            <w:pPr>
              <w:pStyle w:val="TablaINIA"/>
              <w:jc w:val="center"/>
              <w:rPr>
                <w:lang w:eastAsia="es-BO"/>
              </w:rPr>
            </w:pPr>
            <w:r w:rsidRPr="00351BB1">
              <w:rPr>
                <w:lang w:eastAsia="es-BO"/>
              </w:rPr>
              <w:t>0.7</w:t>
            </w:r>
          </w:p>
        </w:tc>
        <w:tc>
          <w:tcPr>
            <w:tcW w:w="0" w:type="auto"/>
            <w:tcBorders>
              <w:top w:val="nil"/>
              <w:left w:val="nil"/>
              <w:bottom w:val="nil"/>
              <w:right w:val="nil"/>
            </w:tcBorders>
            <w:noWrap/>
            <w:vAlign w:val="center"/>
            <w:hideMark/>
          </w:tcPr>
          <w:p w14:paraId="6332030A" w14:textId="77777777" w:rsidR="00852735" w:rsidRPr="00351BB1" w:rsidRDefault="00852735" w:rsidP="004775F4">
            <w:pPr>
              <w:pStyle w:val="TablaINIA"/>
              <w:jc w:val="center"/>
              <w:rPr>
                <w:lang w:eastAsia="es-BO"/>
              </w:rPr>
            </w:pPr>
            <w:r w:rsidRPr="00351BB1">
              <w:rPr>
                <w:lang w:eastAsia="es-BO"/>
              </w:rPr>
              <w:t>16.3</w:t>
            </w:r>
          </w:p>
        </w:tc>
        <w:tc>
          <w:tcPr>
            <w:tcW w:w="0" w:type="auto"/>
            <w:tcBorders>
              <w:top w:val="nil"/>
              <w:left w:val="nil"/>
              <w:bottom w:val="nil"/>
              <w:right w:val="nil"/>
            </w:tcBorders>
            <w:noWrap/>
            <w:vAlign w:val="center"/>
            <w:hideMark/>
          </w:tcPr>
          <w:p w14:paraId="10AB6F20" w14:textId="77777777" w:rsidR="00852735" w:rsidRPr="00351BB1" w:rsidRDefault="00852735" w:rsidP="004775F4">
            <w:pPr>
              <w:pStyle w:val="TablaINIA"/>
              <w:jc w:val="center"/>
              <w:rPr>
                <w:lang w:eastAsia="es-BO"/>
              </w:rPr>
            </w:pPr>
            <w:r w:rsidRPr="00351BB1">
              <w:rPr>
                <w:lang w:eastAsia="es-BO"/>
              </w:rPr>
              <w:t>18.5</w:t>
            </w:r>
          </w:p>
        </w:tc>
      </w:tr>
      <w:tr w:rsidR="00852735" w:rsidRPr="00351BB1" w14:paraId="1B4B702A" w14:textId="77777777" w:rsidTr="00D6259E">
        <w:trPr>
          <w:trHeight w:val="170"/>
        </w:trPr>
        <w:tc>
          <w:tcPr>
            <w:tcW w:w="0" w:type="auto"/>
            <w:tcBorders>
              <w:top w:val="nil"/>
              <w:left w:val="nil"/>
              <w:bottom w:val="nil"/>
              <w:right w:val="nil"/>
            </w:tcBorders>
            <w:noWrap/>
            <w:vAlign w:val="center"/>
            <w:hideMark/>
          </w:tcPr>
          <w:p w14:paraId="04CCBEDA" w14:textId="63BC2E13" w:rsidR="00852735" w:rsidRPr="00351BB1" w:rsidRDefault="004028CC" w:rsidP="00014850">
            <w:pPr>
              <w:pStyle w:val="TablaINIA"/>
              <w:rPr>
                <w:lang w:eastAsia="es-BO"/>
              </w:rPr>
            </w:pPr>
            <w:r w:rsidRPr="00351BB1">
              <w:rPr>
                <w:lang w:eastAsia="es-BO"/>
              </w:rPr>
              <w:t>Dorsal spine length</w:t>
            </w:r>
            <w:r w:rsidR="00852735" w:rsidRPr="00351BB1">
              <w:rPr>
                <w:lang w:eastAsia="es-BO"/>
              </w:rPr>
              <w:t xml:space="preserve"> </w:t>
            </w:r>
          </w:p>
        </w:tc>
        <w:tc>
          <w:tcPr>
            <w:tcW w:w="0" w:type="auto"/>
            <w:tcBorders>
              <w:top w:val="nil"/>
              <w:left w:val="nil"/>
              <w:bottom w:val="nil"/>
              <w:right w:val="nil"/>
            </w:tcBorders>
            <w:noWrap/>
            <w:vAlign w:val="center"/>
            <w:hideMark/>
          </w:tcPr>
          <w:p w14:paraId="3DC25250" w14:textId="77777777" w:rsidR="00852735" w:rsidRPr="00351BB1" w:rsidRDefault="00852735"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62DCABD7" w14:textId="77777777" w:rsidR="00852735" w:rsidRPr="00351BB1" w:rsidRDefault="00852735" w:rsidP="004775F4">
            <w:pPr>
              <w:pStyle w:val="TablaINIA"/>
              <w:jc w:val="center"/>
              <w:rPr>
                <w:lang w:eastAsia="es-BO"/>
              </w:rPr>
            </w:pPr>
            <w:r w:rsidRPr="00351BB1">
              <w:rPr>
                <w:lang w:eastAsia="es-BO"/>
              </w:rPr>
              <w:t>15.2</w:t>
            </w:r>
          </w:p>
        </w:tc>
        <w:tc>
          <w:tcPr>
            <w:tcW w:w="0" w:type="auto"/>
            <w:tcBorders>
              <w:top w:val="nil"/>
              <w:left w:val="nil"/>
              <w:bottom w:val="nil"/>
              <w:right w:val="nil"/>
            </w:tcBorders>
            <w:noWrap/>
            <w:vAlign w:val="center"/>
            <w:hideMark/>
          </w:tcPr>
          <w:p w14:paraId="46B93CB5" w14:textId="77777777" w:rsidR="00852735" w:rsidRPr="00351BB1" w:rsidRDefault="00852735"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4B5AD148" w14:textId="77777777" w:rsidR="00852735" w:rsidRPr="00351BB1" w:rsidRDefault="00852735" w:rsidP="004775F4">
            <w:pPr>
              <w:pStyle w:val="TablaINIA"/>
              <w:jc w:val="center"/>
              <w:rPr>
                <w:lang w:eastAsia="es-BO"/>
              </w:rPr>
            </w:pPr>
            <w:r w:rsidRPr="00351BB1">
              <w:rPr>
                <w:lang w:eastAsia="es-BO"/>
              </w:rPr>
              <w:t>13.1</w:t>
            </w:r>
          </w:p>
        </w:tc>
        <w:tc>
          <w:tcPr>
            <w:tcW w:w="0" w:type="auto"/>
            <w:tcBorders>
              <w:top w:val="nil"/>
              <w:left w:val="nil"/>
              <w:bottom w:val="nil"/>
              <w:right w:val="nil"/>
            </w:tcBorders>
            <w:noWrap/>
            <w:vAlign w:val="center"/>
            <w:hideMark/>
          </w:tcPr>
          <w:p w14:paraId="761B95B6" w14:textId="77777777" w:rsidR="00852735" w:rsidRPr="00351BB1" w:rsidRDefault="00852735" w:rsidP="004775F4">
            <w:pPr>
              <w:pStyle w:val="TablaINIA"/>
              <w:jc w:val="center"/>
              <w:rPr>
                <w:lang w:eastAsia="es-BO"/>
              </w:rPr>
            </w:pPr>
            <w:r w:rsidRPr="00351BB1">
              <w:rPr>
                <w:lang w:eastAsia="es-BO"/>
              </w:rPr>
              <w:t>16.5</w:t>
            </w:r>
          </w:p>
        </w:tc>
      </w:tr>
      <w:tr w:rsidR="00852735" w:rsidRPr="00351BB1" w14:paraId="3E9CBA7E" w14:textId="77777777" w:rsidTr="00D6259E">
        <w:trPr>
          <w:trHeight w:val="170"/>
        </w:trPr>
        <w:tc>
          <w:tcPr>
            <w:tcW w:w="0" w:type="auto"/>
            <w:tcBorders>
              <w:top w:val="nil"/>
              <w:left w:val="nil"/>
              <w:bottom w:val="nil"/>
              <w:right w:val="nil"/>
            </w:tcBorders>
            <w:noWrap/>
            <w:vAlign w:val="center"/>
            <w:hideMark/>
          </w:tcPr>
          <w:p w14:paraId="381AB747" w14:textId="648B1D87" w:rsidR="00852735" w:rsidRPr="00351BB1" w:rsidRDefault="004028CC" w:rsidP="00014850">
            <w:pPr>
              <w:pStyle w:val="TablaINIA"/>
              <w:rPr>
                <w:lang w:eastAsia="es-BO"/>
              </w:rPr>
            </w:pPr>
            <w:r w:rsidRPr="00351BB1">
              <w:rPr>
                <w:lang w:eastAsia="es-BO"/>
              </w:rPr>
              <w:t>Dorsal fin base length</w:t>
            </w:r>
          </w:p>
        </w:tc>
        <w:tc>
          <w:tcPr>
            <w:tcW w:w="0" w:type="auto"/>
            <w:tcBorders>
              <w:top w:val="nil"/>
              <w:left w:val="nil"/>
              <w:bottom w:val="nil"/>
              <w:right w:val="nil"/>
            </w:tcBorders>
            <w:noWrap/>
            <w:vAlign w:val="center"/>
            <w:hideMark/>
          </w:tcPr>
          <w:p w14:paraId="73F5E539" w14:textId="77777777" w:rsidR="00852735" w:rsidRPr="00351BB1" w:rsidRDefault="00852735"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3B67B205" w14:textId="77777777" w:rsidR="00852735" w:rsidRPr="00351BB1" w:rsidRDefault="00852735" w:rsidP="004775F4">
            <w:pPr>
              <w:pStyle w:val="TablaINIA"/>
              <w:jc w:val="center"/>
              <w:rPr>
                <w:lang w:eastAsia="es-BO"/>
              </w:rPr>
            </w:pPr>
            <w:r w:rsidRPr="00351BB1">
              <w:rPr>
                <w:lang w:eastAsia="es-BO"/>
              </w:rPr>
              <w:t>16.6</w:t>
            </w:r>
          </w:p>
        </w:tc>
        <w:tc>
          <w:tcPr>
            <w:tcW w:w="0" w:type="auto"/>
            <w:tcBorders>
              <w:top w:val="nil"/>
              <w:left w:val="nil"/>
              <w:bottom w:val="nil"/>
              <w:right w:val="nil"/>
            </w:tcBorders>
            <w:noWrap/>
            <w:vAlign w:val="center"/>
            <w:hideMark/>
          </w:tcPr>
          <w:p w14:paraId="14253C77" w14:textId="77777777" w:rsidR="00852735" w:rsidRPr="00351BB1" w:rsidRDefault="00852735"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738D621E" w14:textId="77777777" w:rsidR="00852735" w:rsidRPr="00351BB1" w:rsidRDefault="00852735" w:rsidP="004775F4">
            <w:pPr>
              <w:pStyle w:val="TablaINIA"/>
              <w:jc w:val="center"/>
              <w:rPr>
                <w:lang w:eastAsia="es-BO"/>
              </w:rPr>
            </w:pPr>
            <w:r w:rsidRPr="00351BB1">
              <w:rPr>
                <w:lang w:eastAsia="es-BO"/>
              </w:rPr>
              <w:t>14.7</w:t>
            </w:r>
          </w:p>
        </w:tc>
        <w:tc>
          <w:tcPr>
            <w:tcW w:w="0" w:type="auto"/>
            <w:tcBorders>
              <w:top w:val="nil"/>
              <w:left w:val="nil"/>
              <w:bottom w:val="nil"/>
              <w:right w:val="nil"/>
            </w:tcBorders>
            <w:noWrap/>
            <w:vAlign w:val="center"/>
            <w:hideMark/>
          </w:tcPr>
          <w:p w14:paraId="11F9FE48" w14:textId="77777777" w:rsidR="00852735" w:rsidRPr="00351BB1" w:rsidRDefault="00852735" w:rsidP="004775F4">
            <w:pPr>
              <w:pStyle w:val="TablaINIA"/>
              <w:jc w:val="center"/>
              <w:rPr>
                <w:lang w:eastAsia="es-BO"/>
              </w:rPr>
            </w:pPr>
            <w:r w:rsidRPr="00351BB1">
              <w:rPr>
                <w:lang w:eastAsia="es-BO"/>
              </w:rPr>
              <w:t>18.5</w:t>
            </w:r>
          </w:p>
        </w:tc>
      </w:tr>
      <w:tr w:rsidR="00852735" w:rsidRPr="00351BB1" w14:paraId="5AB2CF13" w14:textId="77777777" w:rsidTr="00D6259E">
        <w:trPr>
          <w:trHeight w:val="170"/>
        </w:trPr>
        <w:tc>
          <w:tcPr>
            <w:tcW w:w="0" w:type="auto"/>
            <w:tcBorders>
              <w:top w:val="nil"/>
              <w:left w:val="nil"/>
              <w:bottom w:val="nil"/>
              <w:right w:val="nil"/>
            </w:tcBorders>
            <w:noWrap/>
            <w:vAlign w:val="center"/>
            <w:hideMark/>
          </w:tcPr>
          <w:p w14:paraId="1DAB3F4E" w14:textId="3218F7DF" w:rsidR="00852735" w:rsidRPr="00351BB1" w:rsidRDefault="00C31DF5" w:rsidP="00014850">
            <w:pPr>
              <w:pStyle w:val="TablaINIA"/>
              <w:rPr>
                <w:lang w:eastAsia="es-BO"/>
              </w:rPr>
            </w:pPr>
            <w:r w:rsidRPr="00351BB1">
              <w:rPr>
                <w:lang w:eastAsia="es-BO"/>
              </w:rPr>
              <w:t>Dorsal fin insertion to adipose fin origin</w:t>
            </w:r>
            <w:r w:rsidR="00737568" w:rsidRPr="00351BB1">
              <w:rPr>
                <w:lang w:eastAsia="es-BO"/>
              </w:rPr>
              <w:t xml:space="preserve"> </w:t>
            </w:r>
          </w:p>
        </w:tc>
        <w:tc>
          <w:tcPr>
            <w:tcW w:w="0" w:type="auto"/>
            <w:tcBorders>
              <w:top w:val="nil"/>
              <w:left w:val="nil"/>
              <w:bottom w:val="nil"/>
              <w:right w:val="nil"/>
            </w:tcBorders>
            <w:noWrap/>
            <w:vAlign w:val="center"/>
            <w:hideMark/>
          </w:tcPr>
          <w:p w14:paraId="4DA84A68" w14:textId="77777777" w:rsidR="00852735" w:rsidRPr="00351BB1" w:rsidRDefault="00852735"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4C3B6507" w14:textId="77777777" w:rsidR="00852735" w:rsidRPr="00351BB1" w:rsidRDefault="00852735" w:rsidP="004775F4">
            <w:pPr>
              <w:pStyle w:val="TablaINIA"/>
              <w:jc w:val="center"/>
              <w:rPr>
                <w:lang w:eastAsia="es-BO"/>
              </w:rPr>
            </w:pPr>
            <w:r w:rsidRPr="00351BB1">
              <w:rPr>
                <w:lang w:eastAsia="es-BO"/>
              </w:rPr>
              <w:t>11.0</w:t>
            </w:r>
          </w:p>
        </w:tc>
        <w:tc>
          <w:tcPr>
            <w:tcW w:w="0" w:type="auto"/>
            <w:tcBorders>
              <w:top w:val="nil"/>
              <w:left w:val="nil"/>
              <w:bottom w:val="nil"/>
              <w:right w:val="nil"/>
            </w:tcBorders>
            <w:noWrap/>
            <w:vAlign w:val="center"/>
            <w:hideMark/>
          </w:tcPr>
          <w:p w14:paraId="1D9F90F1" w14:textId="77777777" w:rsidR="00852735" w:rsidRPr="00351BB1" w:rsidRDefault="00852735" w:rsidP="004775F4">
            <w:pPr>
              <w:pStyle w:val="TablaINIA"/>
              <w:jc w:val="center"/>
              <w:rPr>
                <w:lang w:eastAsia="es-BO"/>
              </w:rPr>
            </w:pPr>
            <w:r w:rsidRPr="00351BB1">
              <w:rPr>
                <w:lang w:eastAsia="es-BO"/>
              </w:rPr>
              <w:t>2.5</w:t>
            </w:r>
          </w:p>
        </w:tc>
        <w:tc>
          <w:tcPr>
            <w:tcW w:w="0" w:type="auto"/>
            <w:tcBorders>
              <w:top w:val="nil"/>
              <w:left w:val="nil"/>
              <w:bottom w:val="nil"/>
              <w:right w:val="nil"/>
            </w:tcBorders>
            <w:noWrap/>
            <w:vAlign w:val="center"/>
            <w:hideMark/>
          </w:tcPr>
          <w:p w14:paraId="0D882766" w14:textId="7511A3F5" w:rsidR="00852735" w:rsidRPr="00351BB1" w:rsidRDefault="00852735" w:rsidP="004775F4">
            <w:pPr>
              <w:pStyle w:val="TablaINIA"/>
              <w:jc w:val="center"/>
              <w:rPr>
                <w:lang w:eastAsia="es-BO"/>
              </w:rPr>
            </w:pPr>
            <w:r w:rsidRPr="00351BB1">
              <w:rPr>
                <w:lang w:eastAsia="es-BO"/>
              </w:rPr>
              <w:t>7.4</w:t>
            </w:r>
            <w:r w:rsidR="00880A5B" w:rsidRPr="00351BB1">
              <w:rPr>
                <w:lang w:eastAsia="es-BO"/>
              </w:rPr>
              <w:t>0</w:t>
            </w:r>
          </w:p>
        </w:tc>
        <w:tc>
          <w:tcPr>
            <w:tcW w:w="0" w:type="auto"/>
            <w:tcBorders>
              <w:top w:val="nil"/>
              <w:left w:val="nil"/>
              <w:bottom w:val="nil"/>
              <w:right w:val="nil"/>
            </w:tcBorders>
            <w:noWrap/>
            <w:vAlign w:val="center"/>
            <w:hideMark/>
          </w:tcPr>
          <w:p w14:paraId="3B5C3039" w14:textId="77777777" w:rsidR="00852735" w:rsidRPr="00351BB1" w:rsidRDefault="00852735" w:rsidP="004775F4">
            <w:pPr>
              <w:pStyle w:val="TablaINIA"/>
              <w:jc w:val="center"/>
              <w:rPr>
                <w:lang w:eastAsia="es-BO"/>
              </w:rPr>
            </w:pPr>
            <w:r w:rsidRPr="00351BB1">
              <w:rPr>
                <w:lang w:eastAsia="es-BO"/>
              </w:rPr>
              <w:t>17.1</w:t>
            </w:r>
          </w:p>
        </w:tc>
      </w:tr>
      <w:tr w:rsidR="00852735" w:rsidRPr="00351BB1" w14:paraId="4806D1B5" w14:textId="77777777" w:rsidTr="00D6259E">
        <w:trPr>
          <w:trHeight w:val="170"/>
        </w:trPr>
        <w:tc>
          <w:tcPr>
            <w:tcW w:w="0" w:type="auto"/>
            <w:tcBorders>
              <w:top w:val="nil"/>
              <w:left w:val="nil"/>
              <w:bottom w:val="nil"/>
              <w:right w:val="nil"/>
            </w:tcBorders>
            <w:noWrap/>
            <w:vAlign w:val="center"/>
            <w:hideMark/>
          </w:tcPr>
          <w:p w14:paraId="18BEF9FA" w14:textId="757934CA" w:rsidR="00852735" w:rsidRPr="00351BB1" w:rsidRDefault="004028CC" w:rsidP="00014850">
            <w:pPr>
              <w:pStyle w:val="TablaINIA"/>
              <w:rPr>
                <w:lang w:eastAsia="es-BO"/>
              </w:rPr>
            </w:pPr>
            <w:r w:rsidRPr="00351BB1">
              <w:rPr>
                <w:lang w:eastAsia="es-BO"/>
              </w:rPr>
              <w:t>Adipose fin base length</w:t>
            </w:r>
          </w:p>
        </w:tc>
        <w:tc>
          <w:tcPr>
            <w:tcW w:w="0" w:type="auto"/>
            <w:tcBorders>
              <w:top w:val="nil"/>
              <w:left w:val="nil"/>
              <w:bottom w:val="nil"/>
              <w:right w:val="nil"/>
            </w:tcBorders>
            <w:noWrap/>
            <w:vAlign w:val="center"/>
            <w:hideMark/>
          </w:tcPr>
          <w:p w14:paraId="718898C6" w14:textId="77777777" w:rsidR="00852735" w:rsidRPr="00351BB1" w:rsidRDefault="00852735"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2059E389" w14:textId="77777777" w:rsidR="00852735" w:rsidRPr="00351BB1" w:rsidRDefault="00852735" w:rsidP="004775F4">
            <w:pPr>
              <w:pStyle w:val="TablaINIA"/>
              <w:jc w:val="center"/>
              <w:rPr>
                <w:lang w:eastAsia="es-BO"/>
              </w:rPr>
            </w:pPr>
            <w:r w:rsidRPr="00351BB1">
              <w:rPr>
                <w:lang w:eastAsia="es-BO"/>
              </w:rPr>
              <w:t>15.4</w:t>
            </w:r>
          </w:p>
        </w:tc>
        <w:tc>
          <w:tcPr>
            <w:tcW w:w="0" w:type="auto"/>
            <w:tcBorders>
              <w:top w:val="nil"/>
              <w:left w:val="nil"/>
              <w:bottom w:val="nil"/>
              <w:right w:val="nil"/>
            </w:tcBorders>
            <w:noWrap/>
            <w:vAlign w:val="center"/>
            <w:hideMark/>
          </w:tcPr>
          <w:p w14:paraId="337ABF22" w14:textId="77777777" w:rsidR="00852735" w:rsidRPr="00351BB1" w:rsidRDefault="00852735" w:rsidP="004775F4">
            <w:pPr>
              <w:pStyle w:val="TablaINIA"/>
              <w:jc w:val="center"/>
              <w:rPr>
                <w:lang w:eastAsia="es-BO"/>
              </w:rPr>
            </w:pPr>
            <w:r w:rsidRPr="00351BB1">
              <w:rPr>
                <w:lang w:eastAsia="es-BO"/>
              </w:rPr>
              <w:t>1.3</w:t>
            </w:r>
          </w:p>
        </w:tc>
        <w:tc>
          <w:tcPr>
            <w:tcW w:w="0" w:type="auto"/>
            <w:tcBorders>
              <w:top w:val="nil"/>
              <w:left w:val="nil"/>
              <w:bottom w:val="nil"/>
              <w:right w:val="nil"/>
            </w:tcBorders>
            <w:noWrap/>
            <w:vAlign w:val="center"/>
            <w:hideMark/>
          </w:tcPr>
          <w:p w14:paraId="07035651" w14:textId="77777777" w:rsidR="00852735" w:rsidRPr="00351BB1" w:rsidRDefault="00852735" w:rsidP="004775F4">
            <w:pPr>
              <w:pStyle w:val="TablaINIA"/>
              <w:jc w:val="center"/>
              <w:rPr>
                <w:lang w:eastAsia="es-BO"/>
              </w:rPr>
            </w:pPr>
            <w:r w:rsidRPr="00351BB1">
              <w:rPr>
                <w:lang w:eastAsia="es-BO"/>
              </w:rPr>
              <w:t>13.1</w:t>
            </w:r>
          </w:p>
        </w:tc>
        <w:tc>
          <w:tcPr>
            <w:tcW w:w="0" w:type="auto"/>
            <w:tcBorders>
              <w:top w:val="nil"/>
              <w:left w:val="nil"/>
              <w:bottom w:val="nil"/>
              <w:right w:val="nil"/>
            </w:tcBorders>
            <w:noWrap/>
            <w:vAlign w:val="center"/>
            <w:hideMark/>
          </w:tcPr>
          <w:p w14:paraId="26132889" w14:textId="77777777" w:rsidR="00852735" w:rsidRPr="00351BB1" w:rsidRDefault="00852735" w:rsidP="004775F4">
            <w:pPr>
              <w:pStyle w:val="TablaINIA"/>
              <w:jc w:val="center"/>
              <w:rPr>
                <w:lang w:eastAsia="es-BO"/>
              </w:rPr>
            </w:pPr>
            <w:r w:rsidRPr="00351BB1">
              <w:rPr>
                <w:lang w:eastAsia="es-BO"/>
              </w:rPr>
              <w:t>17.2</w:t>
            </w:r>
          </w:p>
        </w:tc>
      </w:tr>
      <w:tr w:rsidR="00852735" w:rsidRPr="00351BB1" w14:paraId="295C50F0" w14:textId="77777777" w:rsidTr="00D6259E">
        <w:trPr>
          <w:trHeight w:val="170"/>
        </w:trPr>
        <w:tc>
          <w:tcPr>
            <w:tcW w:w="0" w:type="auto"/>
            <w:tcBorders>
              <w:top w:val="nil"/>
              <w:left w:val="nil"/>
              <w:bottom w:val="nil"/>
              <w:right w:val="nil"/>
            </w:tcBorders>
            <w:noWrap/>
            <w:vAlign w:val="center"/>
            <w:hideMark/>
          </w:tcPr>
          <w:p w14:paraId="48A7E099" w14:textId="6A8D368F" w:rsidR="00852735" w:rsidRPr="00351BB1" w:rsidRDefault="004028CC" w:rsidP="00014850">
            <w:pPr>
              <w:pStyle w:val="TablaINIA"/>
              <w:rPr>
                <w:lang w:eastAsia="es-BO"/>
              </w:rPr>
            </w:pPr>
            <w:r w:rsidRPr="00351BB1">
              <w:rPr>
                <w:lang w:eastAsia="es-BO"/>
              </w:rPr>
              <w:t>Anal fin base length</w:t>
            </w:r>
          </w:p>
        </w:tc>
        <w:tc>
          <w:tcPr>
            <w:tcW w:w="0" w:type="auto"/>
            <w:tcBorders>
              <w:top w:val="nil"/>
              <w:left w:val="nil"/>
              <w:bottom w:val="nil"/>
              <w:right w:val="nil"/>
            </w:tcBorders>
            <w:noWrap/>
            <w:vAlign w:val="center"/>
            <w:hideMark/>
          </w:tcPr>
          <w:p w14:paraId="6B60313C" w14:textId="77777777" w:rsidR="00852735" w:rsidRPr="00351BB1" w:rsidRDefault="00852735"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644DBAF6" w14:textId="10AA8E7D" w:rsidR="00852735" w:rsidRPr="00351BB1" w:rsidRDefault="00852735" w:rsidP="004775F4">
            <w:pPr>
              <w:pStyle w:val="TablaINIA"/>
              <w:jc w:val="center"/>
              <w:rPr>
                <w:lang w:eastAsia="es-BO"/>
              </w:rPr>
            </w:pPr>
            <w:r w:rsidRPr="00351BB1">
              <w:rPr>
                <w:lang w:eastAsia="es-BO"/>
              </w:rPr>
              <w:t>9.4</w:t>
            </w:r>
            <w:r w:rsidR="00880A5B" w:rsidRPr="00351BB1">
              <w:rPr>
                <w:lang w:eastAsia="es-BO"/>
              </w:rPr>
              <w:t>0</w:t>
            </w:r>
          </w:p>
        </w:tc>
        <w:tc>
          <w:tcPr>
            <w:tcW w:w="0" w:type="auto"/>
            <w:tcBorders>
              <w:top w:val="nil"/>
              <w:left w:val="nil"/>
              <w:bottom w:val="nil"/>
              <w:right w:val="nil"/>
            </w:tcBorders>
            <w:noWrap/>
            <w:vAlign w:val="center"/>
            <w:hideMark/>
          </w:tcPr>
          <w:p w14:paraId="150A6C6D" w14:textId="77777777" w:rsidR="00852735" w:rsidRPr="00351BB1" w:rsidRDefault="00852735" w:rsidP="004775F4">
            <w:pPr>
              <w:pStyle w:val="TablaINIA"/>
              <w:jc w:val="center"/>
              <w:rPr>
                <w:lang w:eastAsia="es-BO"/>
              </w:rPr>
            </w:pPr>
            <w:r w:rsidRPr="00351BB1">
              <w:rPr>
                <w:lang w:eastAsia="es-BO"/>
              </w:rPr>
              <w:t>0.8</w:t>
            </w:r>
          </w:p>
        </w:tc>
        <w:tc>
          <w:tcPr>
            <w:tcW w:w="0" w:type="auto"/>
            <w:tcBorders>
              <w:top w:val="nil"/>
              <w:left w:val="nil"/>
              <w:bottom w:val="nil"/>
              <w:right w:val="nil"/>
            </w:tcBorders>
            <w:noWrap/>
            <w:vAlign w:val="center"/>
            <w:hideMark/>
          </w:tcPr>
          <w:p w14:paraId="4BEE4B24" w14:textId="7176C933" w:rsidR="00852735" w:rsidRPr="00351BB1" w:rsidRDefault="00852735" w:rsidP="004775F4">
            <w:pPr>
              <w:pStyle w:val="TablaINIA"/>
              <w:jc w:val="center"/>
              <w:rPr>
                <w:lang w:eastAsia="es-BO"/>
              </w:rPr>
            </w:pPr>
            <w:r w:rsidRPr="00351BB1">
              <w:rPr>
                <w:lang w:eastAsia="es-BO"/>
              </w:rPr>
              <w:t>7.9</w:t>
            </w:r>
            <w:r w:rsidR="00880A5B" w:rsidRPr="00351BB1">
              <w:rPr>
                <w:lang w:eastAsia="es-BO"/>
              </w:rPr>
              <w:t>0</w:t>
            </w:r>
          </w:p>
        </w:tc>
        <w:tc>
          <w:tcPr>
            <w:tcW w:w="0" w:type="auto"/>
            <w:tcBorders>
              <w:top w:val="nil"/>
              <w:left w:val="nil"/>
              <w:bottom w:val="nil"/>
              <w:right w:val="nil"/>
            </w:tcBorders>
            <w:noWrap/>
            <w:vAlign w:val="center"/>
            <w:hideMark/>
          </w:tcPr>
          <w:p w14:paraId="0FC5911A" w14:textId="77777777" w:rsidR="00852735" w:rsidRPr="00351BB1" w:rsidRDefault="00852735" w:rsidP="004775F4">
            <w:pPr>
              <w:pStyle w:val="TablaINIA"/>
              <w:jc w:val="center"/>
              <w:rPr>
                <w:lang w:eastAsia="es-BO"/>
              </w:rPr>
            </w:pPr>
            <w:r w:rsidRPr="00351BB1">
              <w:rPr>
                <w:lang w:eastAsia="es-BO"/>
              </w:rPr>
              <w:t>10.6</w:t>
            </w:r>
          </w:p>
        </w:tc>
      </w:tr>
      <w:tr w:rsidR="00852735" w:rsidRPr="00351BB1" w14:paraId="14160977" w14:textId="77777777" w:rsidTr="00D6259E">
        <w:trPr>
          <w:trHeight w:val="170"/>
        </w:trPr>
        <w:tc>
          <w:tcPr>
            <w:tcW w:w="0" w:type="auto"/>
            <w:tcBorders>
              <w:top w:val="nil"/>
              <w:left w:val="nil"/>
              <w:bottom w:val="nil"/>
              <w:right w:val="nil"/>
            </w:tcBorders>
            <w:noWrap/>
            <w:vAlign w:val="center"/>
            <w:hideMark/>
          </w:tcPr>
          <w:p w14:paraId="5599CD65" w14:textId="65A9DB56" w:rsidR="00852735" w:rsidRPr="00351BB1" w:rsidRDefault="002135C2" w:rsidP="00014850">
            <w:pPr>
              <w:pStyle w:val="TablaINIA"/>
              <w:rPr>
                <w:lang w:eastAsia="es-BO"/>
              </w:rPr>
            </w:pPr>
            <w:r w:rsidRPr="00351BB1">
              <w:rPr>
                <w:lang w:eastAsia="es-BO"/>
              </w:rPr>
              <w:t xml:space="preserve">Anal fin origin to adipose fin insertion </w:t>
            </w:r>
            <w:r w:rsidR="00737568" w:rsidRPr="00351BB1">
              <w:rPr>
                <w:lang w:eastAsia="es-BO"/>
              </w:rPr>
              <w:t xml:space="preserve"> </w:t>
            </w:r>
          </w:p>
        </w:tc>
        <w:tc>
          <w:tcPr>
            <w:tcW w:w="0" w:type="auto"/>
            <w:tcBorders>
              <w:top w:val="nil"/>
              <w:left w:val="nil"/>
              <w:bottom w:val="nil"/>
              <w:right w:val="nil"/>
            </w:tcBorders>
            <w:noWrap/>
            <w:vAlign w:val="center"/>
            <w:hideMark/>
          </w:tcPr>
          <w:p w14:paraId="08697D1A" w14:textId="77777777" w:rsidR="00852735" w:rsidRPr="00351BB1" w:rsidRDefault="00852735"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51F10704" w14:textId="77777777" w:rsidR="00852735" w:rsidRPr="00351BB1" w:rsidRDefault="00852735" w:rsidP="004775F4">
            <w:pPr>
              <w:pStyle w:val="TablaINIA"/>
              <w:jc w:val="center"/>
              <w:rPr>
                <w:lang w:eastAsia="es-BO"/>
              </w:rPr>
            </w:pPr>
            <w:r w:rsidRPr="00351BB1">
              <w:rPr>
                <w:lang w:eastAsia="es-BO"/>
              </w:rPr>
              <w:t>16.0</w:t>
            </w:r>
          </w:p>
        </w:tc>
        <w:tc>
          <w:tcPr>
            <w:tcW w:w="0" w:type="auto"/>
            <w:tcBorders>
              <w:top w:val="nil"/>
              <w:left w:val="nil"/>
              <w:bottom w:val="nil"/>
              <w:right w:val="nil"/>
            </w:tcBorders>
            <w:noWrap/>
            <w:vAlign w:val="center"/>
            <w:hideMark/>
          </w:tcPr>
          <w:p w14:paraId="26A7039D" w14:textId="77777777" w:rsidR="00852735" w:rsidRPr="00351BB1" w:rsidRDefault="00852735"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70426BBC" w14:textId="77777777" w:rsidR="00852735" w:rsidRPr="00351BB1" w:rsidRDefault="00852735" w:rsidP="004775F4">
            <w:pPr>
              <w:pStyle w:val="TablaINIA"/>
              <w:jc w:val="center"/>
              <w:rPr>
                <w:lang w:eastAsia="es-BO"/>
              </w:rPr>
            </w:pPr>
            <w:r w:rsidRPr="00351BB1">
              <w:rPr>
                <w:lang w:eastAsia="es-BO"/>
              </w:rPr>
              <w:t>14.8</w:t>
            </w:r>
          </w:p>
        </w:tc>
        <w:tc>
          <w:tcPr>
            <w:tcW w:w="0" w:type="auto"/>
            <w:tcBorders>
              <w:top w:val="nil"/>
              <w:left w:val="nil"/>
              <w:bottom w:val="nil"/>
              <w:right w:val="nil"/>
            </w:tcBorders>
            <w:noWrap/>
            <w:vAlign w:val="center"/>
            <w:hideMark/>
          </w:tcPr>
          <w:p w14:paraId="3F2BF2FF" w14:textId="77777777" w:rsidR="00852735" w:rsidRPr="00351BB1" w:rsidRDefault="00852735" w:rsidP="004775F4">
            <w:pPr>
              <w:pStyle w:val="TablaINIA"/>
              <w:jc w:val="center"/>
              <w:rPr>
                <w:lang w:eastAsia="es-BO"/>
              </w:rPr>
            </w:pPr>
            <w:r w:rsidRPr="00351BB1">
              <w:rPr>
                <w:lang w:eastAsia="es-BO"/>
              </w:rPr>
              <w:t>17.6</w:t>
            </w:r>
          </w:p>
        </w:tc>
      </w:tr>
      <w:tr w:rsidR="00852735" w:rsidRPr="00351BB1" w14:paraId="33487809" w14:textId="77777777" w:rsidTr="00D6259E">
        <w:trPr>
          <w:trHeight w:val="170"/>
        </w:trPr>
        <w:tc>
          <w:tcPr>
            <w:tcW w:w="0" w:type="auto"/>
            <w:tcBorders>
              <w:top w:val="nil"/>
              <w:left w:val="nil"/>
              <w:bottom w:val="nil"/>
              <w:right w:val="nil"/>
            </w:tcBorders>
            <w:noWrap/>
            <w:vAlign w:val="center"/>
            <w:hideMark/>
          </w:tcPr>
          <w:p w14:paraId="2C75D221" w14:textId="78218C22" w:rsidR="00852735" w:rsidRPr="00351BB1" w:rsidRDefault="00D1056A" w:rsidP="00014850">
            <w:pPr>
              <w:pStyle w:val="TablaINIA"/>
              <w:rPr>
                <w:lang w:eastAsia="es-BO"/>
              </w:rPr>
            </w:pPr>
            <w:r w:rsidRPr="00351BB1">
              <w:rPr>
                <w:lang w:eastAsia="es-BO"/>
              </w:rPr>
              <w:t>Caudal peduncle height</w:t>
            </w:r>
          </w:p>
        </w:tc>
        <w:tc>
          <w:tcPr>
            <w:tcW w:w="0" w:type="auto"/>
            <w:tcBorders>
              <w:top w:val="nil"/>
              <w:left w:val="nil"/>
              <w:bottom w:val="nil"/>
              <w:right w:val="nil"/>
            </w:tcBorders>
            <w:noWrap/>
            <w:vAlign w:val="center"/>
            <w:hideMark/>
          </w:tcPr>
          <w:p w14:paraId="3F0B02CC" w14:textId="77777777" w:rsidR="00852735" w:rsidRPr="00351BB1" w:rsidRDefault="00852735"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2477188A" w14:textId="7A290DB9" w:rsidR="00852735" w:rsidRPr="00351BB1" w:rsidRDefault="00852735" w:rsidP="004775F4">
            <w:pPr>
              <w:pStyle w:val="TablaINIA"/>
              <w:jc w:val="center"/>
              <w:rPr>
                <w:lang w:eastAsia="es-BO"/>
              </w:rPr>
            </w:pPr>
            <w:r w:rsidRPr="00351BB1">
              <w:rPr>
                <w:lang w:eastAsia="es-BO"/>
              </w:rPr>
              <w:t>8.4</w:t>
            </w:r>
            <w:r w:rsidR="00880A5B" w:rsidRPr="00351BB1">
              <w:rPr>
                <w:lang w:eastAsia="es-BO"/>
              </w:rPr>
              <w:t>0</w:t>
            </w:r>
          </w:p>
        </w:tc>
        <w:tc>
          <w:tcPr>
            <w:tcW w:w="0" w:type="auto"/>
            <w:tcBorders>
              <w:top w:val="nil"/>
              <w:left w:val="nil"/>
              <w:bottom w:val="nil"/>
              <w:right w:val="nil"/>
            </w:tcBorders>
            <w:noWrap/>
            <w:vAlign w:val="center"/>
            <w:hideMark/>
          </w:tcPr>
          <w:p w14:paraId="07F5241A" w14:textId="77777777" w:rsidR="00852735" w:rsidRPr="00351BB1" w:rsidRDefault="00852735" w:rsidP="004775F4">
            <w:pPr>
              <w:pStyle w:val="TablaINIA"/>
              <w:jc w:val="center"/>
              <w:rPr>
                <w:lang w:eastAsia="es-BO"/>
              </w:rPr>
            </w:pPr>
            <w:r w:rsidRPr="00351BB1">
              <w:rPr>
                <w:lang w:eastAsia="es-BO"/>
              </w:rPr>
              <w:t>0.4</w:t>
            </w:r>
          </w:p>
        </w:tc>
        <w:tc>
          <w:tcPr>
            <w:tcW w:w="0" w:type="auto"/>
            <w:tcBorders>
              <w:top w:val="nil"/>
              <w:left w:val="nil"/>
              <w:bottom w:val="nil"/>
              <w:right w:val="nil"/>
            </w:tcBorders>
            <w:noWrap/>
            <w:vAlign w:val="center"/>
            <w:hideMark/>
          </w:tcPr>
          <w:p w14:paraId="6276B53C" w14:textId="14007AE1" w:rsidR="00852735" w:rsidRPr="00351BB1" w:rsidRDefault="00852735" w:rsidP="004775F4">
            <w:pPr>
              <w:pStyle w:val="TablaINIA"/>
              <w:jc w:val="center"/>
              <w:rPr>
                <w:lang w:eastAsia="es-BO"/>
              </w:rPr>
            </w:pPr>
            <w:r w:rsidRPr="00351BB1">
              <w:rPr>
                <w:lang w:eastAsia="es-BO"/>
              </w:rPr>
              <w:t>7.7</w:t>
            </w:r>
            <w:r w:rsidR="00880A5B" w:rsidRPr="00351BB1">
              <w:rPr>
                <w:lang w:eastAsia="es-BO"/>
              </w:rPr>
              <w:t>0</w:t>
            </w:r>
          </w:p>
        </w:tc>
        <w:tc>
          <w:tcPr>
            <w:tcW w:w="0" w:type="auto"/>
            <w:tcBorders>
              <w:top w:val="nil"/>
              <w:left w:val="nil"/>
              <w:bottom w:val="nil"/>
              <w:right w:val="nil"/>
            </w:tcBorders>
            <w:noWrap/>
            <w:vAlign w:val="center"/>
            <w:hideMark/>
          </w:tcPr>
          <w:p w14:paraId="7F13BD0C" w14:textId="40CBE6B7" w:rsidR="00852735" w:rsidRPr="00351BB1" w:rsidRDefault="00852735" w:rsidP="004775F4">
            <w:pPr>
              <w:pStyle w:val="TablaINIA"/>
              <w:jc w:val="center"/>
              <w:rPr>
                <w:lang w:eastAsia="es-BO"/>
              </w:rPr>
            </w:pPr>
            <w:r w:rsidRPr="00351BB1">
              <w:rPr>
                <w:lang w:eastAsia="es-BO"/>
              </w:rPr>
              <w:t>9.1</w:t>
            </w:r>
            <w:r w:rsidR="00880A5B" w:rsidRPr="00351BB1">
              <w:rPr>
                <w:lang w:eastAsia="es-BO"/>
              </w:rPr>
              <w:t>0</w:t>
            </w:r>
          </w:p>
        </w:tc>
      </w:tr>
      <w:tr w:rsidR="00852735" w:rsidRPr="00351BB1" w14:paraId="7D731B49" w14:textId="77777777" w:rsidTr="00D6259E">
        <w:trPr>
          <w:trHeight w:val="170"/>
        </w:trPr>
        <w:tc>
          <w:tcPr>
            <w:tcW w:w="0" w:type="auto"/>
            <w:tcBorders>
              <w:top w:val="nil"/>
              <w:left w:val="nil"/>
              <w:bottom w:val="nil"/>
              <w:right w:val="nil"/>
            </w:tcBorders>
            <w:noWrap/>
            <w:vAlign w:val="center"/>
            <w:hideMark/>
          </w:tcPr>
          <w:p w14:paraId="7E31C2B7" w14:textId="54C70F68" w:rsidR="00852735" w:rsidRPr="00351BB1" w:rsidRDefault="003742BD" w:rsidP="00014850">
            <w:pPr>
              <w:pStyle w:val="TablaINIA"/>
              <w:rPr>
                <w:lang w:eastAsia="es-BO"/>
              </w:rPr>
            </w:pPr>
            <w:r w:rsidRPr="00351BB1">
              <w:rPr>
                <w:lang w:eastAsia="es-BO"/>
              </w:rPr>
              <w:t>Dorsal fin origin to anterior caudal base</w:t>
            </w:r>
          </w:p>
        </w:tc>
        <w:tc>
          <w:tcPr>
            <w:tcW w:w="0" w:type="auto"/>
            <w:tcBorders>
              <w:top w:val="nil"/>
              <w:left w:val="nil"/>
              <w:bottom w:val="nil"/>
              <w:right w:val="nil"/>
            </w:tcBorders>
            <w:noWrap/>
            <w:vAlign w:val="center"/>
            <w:hideMark/>
          </w:tcPr>
          <w:p w14:paraId="5607D154" w14:textId="77777777" w:rsidR="00852735" w:rsidRPr="00351BB1" w:rsidRDefault="00852735"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04F65E42" w14:textId="77777777" w:rsidR="00852735" w:rsidRPr="00351BB1" w:rsidRDefault="00852735" w:rsidP="004775F4">
            <w:pPr>
              <w:pStyle w:val="TablaINIA"/>
              <w:jc w:val="center"/>
              <w:rPr>
                <w:lang w:eastAsia="es-BO"/>
              </w:rPr>
            </w:pPr>
            <w:r w:rsidRPr="00351BB1">
              <w:rPr>
                <w:lang w:eastAsia="es-BO"/>
              </w:rPr>
              <w:t>53.2</w:t>
            </w:r>
          </w:p>
        </w:tc>
        <w:tc>
          <w:tcPr>
            <w:tcW w:w="0" w:type="auto"/>
            <w:tcBorders>
              <w:top w:val="nil"/>
              <w:left w:val="nil"/>
              <w:bottom w:val="nil"/>
              <w:right w:val="nil"/>
            </w:tcBorders>
            <w:noWrap/>
            <w:vAlign w:val="center"/>
            <w:hideMark/>
          </w:tcPr>
          <w:p w14:paraId="7A8ABC2D" w14:textId="77777777" w:rsidR="00852735" w:rsidRPr="00351BB1" w:rsidRDefault="00852735" w:rsidP="004775F4">
            <w:pPr>
              <w:pStyle w:val="TablaINIA"/>
              <w:jc w:val="center"/>
              <w:rPr>
                <w:lang w:eastAsia="es-BO"/>
              </w:rPr>
            </w:pPr>
            <w:r w:rsidRPr="00351BB1">
              <w:rPr>
                <w:lang w:eastAsia="es-BO"/>
              </w:rPr>
              <w:t>5.2</w:t>
            </w:r>
          </w:p>
        </w:tc>
        <w:tc>
          <w:tcPr>
            <w:tcW w:w="0" w:type="auto"/>
            <w:tcBorders>
              <w:top w:val="nil"/>
              <w:left w:val="nil"/>
              <w:bottom w:val="nil"/>
              <w:right w:val="nil"/>
            </w:tcBorders>
            <w:noWrap/>
            <w:vAlign w:val="center"/>
            <w:hideMark/>
          </w:tcPr>
          <w:p w14:paraId="3761FF03" w14:textId="77777777" w:rsidR="00852735" w:rsidRPr="00351BB1" w:rsidRDefault="00852735" w:rsidP="004775F4">
            <w:pPr>
              <w:pStyle w:val="TablaINIA"/>
              <w:jc w:val="center"/>
              <w:rPr>
                <w:lang w:eastAsia="es-BO"/>
              </w:rPr>
            </w:pPr>
            <w:r w:rsidRPr="00351BB1">
              <w:rPr>
                <w:lang w:eastAsia="es-BO"/>
              </w:rPr>
              <w:t>40.4</w:t>
            </w:r>
          </w:p>
        </w:tc>
        <w:tc>
          <w:tcPr>
            <w:tcW w:w="0" w:type="auto"/>
            <w:tcBorders>
              <w:top w:val="nil"/>
              <w:left w:val="nil"/>
              <w:bottom w:val="nil"/>
              <w:right w:val="nil"/>
            </w:tcBorders>
            <w:noWrap/>
            <w:vAlign w:val="center"/>
            <w:hideMark/>
          </w:tcPr>
          <w:p w14:paraId="4580E8E3" w14:textId="77777777" w:rsidR="00852735" w:rsidRPr="00351BB1" w:rsidRDefault="00852735" w:rsidP="004775F4">
            <w:pPr>
              <w:pStyle w:val="TablaINIA"/>
              <w:jc w:val="center"/>
              <w:rPr>
                <w:lang w:eastAsia="es-BO"/>
              </w:rPr>
            </w:pPr>
            <w:r w:rsidRPr="00351BB1">
              <w:rPr>
                <w:lang w:eastAsia="es-BO"/>
              </w:rPr>
              <w:t>62.1</w:t>
            </w:r>
          </w:p>
        </w:tc>
      </w:tr>
      <w:tr w:rsidR="00852735" w:rsidRPr="00351BB1" w14:paraId="009A5B05" w14:textId="77777777" w:rsidTr="00D6259E">
        <w:trPr>
          <w:trHeight w:val="170"/>
        </w:trPr>
        <w:tc>
          <w:tcPr>
            <w:tcW w:w="0" w:type="auto"/>
            <w:tcBorders>
              <w:top w:val="nil"/>
              <w:left w:val="nil"/>
              <w:bottom w:val="nil"/>
              <w:right w:val="nil"/>
            </w:tcBorders>
            <w:noWrap/>
            <w:vAlign w:val="center"/>
            <w:hideMark/>
          </w:tcPr>
          <w:p w14:paraId="43EAC305" w14:textId="2109E2E5" w:rsidR="00852735" w:rsidRPr="00351BB1" w:rsidRDefault="003609C4" w:rsidP="00014850">
            <w:pPr>
              <w:pStyle w:val="TablaINIA"/>
              <w:rPr>
                <w:lang w:eastAsia="es-BO"/>
              </w:rPr>
            </w:pPr>
            <w:r w:rsidRPr="00351BB1">
              <w:rPr>
                <w:lang w:eastAsia="es-BO"/>
              </w:rPr>
              <w:t>Adipose fin origin to anterior caudal base</w:t>
            </w:r>
          </w:p>
        </w:tc>
        <w:tc>
          <w:tcPr>
            <w:tcW w:w="0" w:type="auto"/>
            <w:tcBorders>
              <w:top w:val="nil"/>
              <w:left w:val="nil"/>
              <w:bottom w:val="nil"/>
              <w:right w:val="nil"/>
            </w:tcBorders>
            <w:noWrap/>
            <w:vAlign w:val="center"/>
            <w:hideMark/>
          </w:tcPr>
          <w:p w14:paraId="20486844" w14:textId="77777777" w:rsidR="00852735" w:rsidRPr="00351BB1" w:rsidRDefault="00852735"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14D4BD31" w14:textId="77777777" w:rsidR="00852735" w:rsidRPr="00351BB1" w:rsidRDefault="00852735" w:rsidP="004775F4">
            <w:pPr>
              <w:pStyle w:val="TablaINIA"/>
              <w:jc w:val="center"/>
              <w:rPr>
                <w:lang w:eastAsia="es-BO"/>
              </w:rPr>
            </w:pPr>
            <w:r w:rsidRPr="00351BB1">
              <w:rPr>
                <w:lang w:eastAsia="es-BO"/>
              </w:rPr>
              <w:t>26.6</w:t>
            </w:r>
          </w:p>
        </w:tc>
        <w:tc>
          <w:tcPr>
            <w:tcW w:w="0" w:type="auto"/>
            <w:tcBorders>
              <w:top w:val="nil"/>
              <w:left w:val="nil"/>
              <w:bottom w:val="nil"/>
              <w:right w:val="nil"/>
            </w:tcBorders>
            <w:noWrap/>
            <w:vAlign w:val="center"/>
            <w:hideMark/>
          </w:tcPr>
          <w:p w14:paraId="406AB507" w14:textId="77777777" w:rsidR="00852735" w:rsidRPr="00351BB1" w:rsidRDefault="00852735" w:rsidP="004775F4">
            <w:pPr>
              <w:pStyle w:val="TablaINIA"/>
              <w:jc w:val="center"/>
              <w:rPr>
                <w:lang w:eastAsia="es-BO"/>
              </w:rPr>
            </w:pPr>
            <w:r w:rsidRPr="00351BB1">
              <w:rPr>
                <w:lang w:eastAsia="es-BO"/>
              </w:rPr>
              <w:t>1.3</w:t>
            </w:r>
          </w:p>
        </w:tc>
        <w:tc>
          <w:tcPr>
            <w:tcW w:w="0" w:type="auto"/>
            <w:tcBorders>
              <w:top w:val="nil"/>
              <w:left w:val="nil"/>
              <w:bottom w:val="nil"/>
              <w:right w:val="nil"/>
            </w:tcBorders>
            <w:noWrap/>
            <w:vAlign w:val="center"/>
            <w:hideMark/>
          </w:tcPr>
          <w:p w14:paraId="58AF982C" w14:textId="77777777" w:rsidR="00852735" w:rsidRPr="00351BB1" w:rsidRDefault="00852735" w:rsidP="004775F4">
            <w:pPr>
              <w:pStyle w:val="TablaINIA"/>
              <w:jc w:val="center"/>
              <w:rPr>
                <w:lang w:eastAsia="es-BO"/>
              </w:rPr>
            </w:pPr>
            <w:r w:rsidRPr="00351BB1">
              <w:rPr>
                <w:lang w:eastAsia="es-BO"/>
              </w:rPr>
              <w:t>24.0</w:t>
            </w:r>
          </w:p>
        </w:tc>
        <w:tc>
          <w:tcPr>
            <w:tcW w:w="0" w:type="auto"/>
            <w:tcBorders>
              <w:top w:val="nil"/>
              <w:left w:val="nil"/>
              <w:bottom w:val="nil"/>
              <w:right w:val="nil"/>
            </w:tcBorders>
            <w:noWrap/>
            <w:vAlign w:val="center"/>
            <w:hideMark/>
          </w:tcPr>
          <w:p w14:paraId="636DA686" w14:textId="77777777" w:rsidR="00852735" w:rsidRPr="00351BB1" w:rsidRDefault="00852735" w:rsidP="004775F4">
            <w:pPr>
              <w:pStyle w:val="TablaINIA"/>
              <w:jc w:val="center"/>
              <w:rPr>
                <w:lang w:eastAsia="es-BO"/>
              </w:rPr>
            </w:pPr>
            <w:r w:rsidRPr="00351BB1">
              <w:rPr>
                <w:lang w:eastAsia="es-BO"/>
              </w:rPr>
              <w:t>28.1</w:t>
            </w:r>
          </w:p>
        </w:tc>
      </w:tr>
      <w:tr w:rsidR="00852735" w:rsidRPr="00351BB1" w14:paraId="5AD0E97A" w14:textId="77777777" w:rsidTr="00D6259E">
        <w:trPr>
          <w:trHeight w:val="170"/>
        </w:trPr>
        <w:tc>
          <w:tcPr>
            <w:tcW w:w="0" w:type="auto"/>
            <w:tcBorders>
              <w:top w:val="nil"/>
              <w:left w:val="nil"/>
              <w:bottom w:val="nil"/>
              <w:right w:val="nil"/>
            </w:tcBorders>
            <w:noWrap/>
            <w:vAlign w:val="center"/>
            <w:hideMark/>
          </w:tcPr>
          <w:p w14:paraId="3CA2775A" w14:textId="171D2690" w:rsidR="00852735" w:rsidRPr="00351BB1" w:rsidRDefault="00DA34B1" w:rsidP="00014850">
            <w:pPr>
              <w:pStyle w:val="TablaINIA"/>
              <w:rPr>
                <w:lang w:eastAsia="es-BO"/>
              </w:rPr>
            </w:pPr>
            <w:r w:rsidRPr="00351BB1">
              <w:rPr>
                <w:lang w:eastAsia="es-BO"/>
              </w:rPr>
              <w:t>Anal fin origin to anterior caudal base</w:t>
            </w:r>
          </w:p>
        </w:tc>
        <w:tc>
          <w:tcPr>
            <w:tcW w:w="0" w:type="auto"/>
            <w:tcBorders>
              <w:top w:val="nil"/>
              <w:left w:val="nil"/>
              <w:bottom w:val="nil"/>
              <w:right w:val="nil"/>
            </w:tcBorders>
            <w:noWrap/>
            <w:vAlign w:val="center"/>
            <w:hideMark/>
          </w:tcPr>
          <w:p w14:paraId="3FC99BCD" w14:textId="77777777" w:rsidR="00852735" w:rsidRPr="00351BB1" w:rsidRDefault="00852735"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346AE030" w14:textId="77777777" w:rsidR="00852735" w:rsidRPr="00351BB1" w:rsidRDefault="00852735" w:rsidP="004775F4">
            <w:pPr>
              <w:pStyle w:val="TablaINIA"/>
              <w:jc w:val="center"/>
              <w:rPr>
                <w:lang w:eastAsia="es-BO"/>
              </w:rPr>
            </w:pPr>
            <w:r w:rsidRPr="00351BB1">
              <w:rPr>
                <w:lang w:eastAsia="es-BO"/>
              </w:rPr>
              <w:t>22.2</w:t>
            </w:r>
          </w:p>
        </w:tc>
        <w:tc>
          <w:tcPr>
            <w:tcW w:w="0" w:type="auto"/>
            <w:tcBorders>
              <w:top w:val="nil"/>
              <w:left w:val="nil"/>
              <w:bottom w:val="nil"/>
              <w:right w:val="nil"/>
            </w:tcBorders>
            <w:noWrap/>
            <w:vAlign w:val="center"/>
            <w:hideMark/>
          </w:tcPr>
          <w:p w14:paraId="03276DAE" w14:textId="77777777" w:rsidR="00852735" w:rsidRPr="00351BB1" w:rsidRDefault="00852735" w:rsidP="004775F4">
            <w:pPr>
              <w:pStyle w:val="TablaINIA"/>
              <w:jc w:val="center"/>
              <w:rPr>
                <w:lang w:eastAsia="es-BO"/>
              </w:rPr>
            </w:pPr>
            <w:r w:rsidRPr="00351BB1">
              <w:rPr>
                <w:lang w:eastAsia="es-BO"/>
              </w:rPr>
              <w:t>1.4</w:t>
            </w:r>
          </w:p>
        </w:tc>
        <w:tc>
          <w:tcPr>
            <w:tcW w:w="0" w:type="auto"/>
            <w:tcBorders>
              <w:top w:val="nil"/>
              <w:left w:val="nil"/>
              <w:bottom w:val="nil"/>
              <w:right w:val="nil"/>
            </w:tcBorders>
            <w:noWrap/>
            <w:vAlign w:val="center"/>
            <w:hideMark/>
          </w:tcPr>
          <w:p w14:paraId="1AA75054" w14:textId="77777777" w:rsidR="00852735" w:rsidRPr="00351BB1" w:rsidRDefault="00852735" w:rsidP="004775F4">
            <w:pPr>
              <w:pStyle w:val="TablaINIA"/>
              <w:jc w:val="center"/>
              <w:rPr>
                <w:lang w:eastAsia="es-BO"/>
              </w:rPr>
            </w:pPr>
            <w:r w:rsidRPr="00351BB1">
              <w:rPr>
                <w:lang w:eastAsia="es-BO"/>
              </w:rPr>
              <w:t>19.9</w:t>
            </w:r>
          </w:p>
        </w:tc>
        <w:tc>
          <w:tcPr>
            <w:tcW w:w="0" w:type="auto"/>
            <w:tcBorders>
              <w:top w:val="nil"/>
              <w:left w:val="nil"/>
              <w:bottom w:val="nil"/>
              <w:right w:val="nil"/>
            </w:tcBorders>
            <w:noWrap/>
            <w:vAlign w:val="center"/>
            <w:hideMark/>
          </w:tcPr>
          <w:p w14:paraId="1FC16F20" w14:textId="77777777" w:rsidR="00852735" w:rsidRPr="00351BB1" w:rsidRDefault="00852735" w:rsidP="004775F4">
            <w:pPr>
              <w:pStyle w:val="TablaINIA"/>
              <w:jc w:val="center"/>
              <w:rPr>
                <w:lang w:eastAsia="es-BO"/>
              </w:rPr>
            </w:pPr>
            <w:r w:rsidRPr="00351BB1">
              <w:rPr>
                <w:lang w:eastAsia="es-BO"/>
              </w:rPr>
              <w:t>24.5</w:t>
            </w:r>
          </w:p>
        </w:tc>
      </w:tr>
      <w:tr w:rsidR="00852735" w:rsidRPr="00351BB1" w14:paraId="70022F9F" w14:textId="77777777" w:rsidTr="00D6259E">
        <w:trPr>
          <w:trHeight w:val="170"/>
        </w:trPr>
        <w:tc>
          <w:tcPr>
            <w:tcW w:w="0" w:type="auto"/>
            <w:tcBorders>
              <w:top w:val="nil"/>
              <w:left w:val="nil"/>
              <w:bottom w:val="single" w:sz="4" w:space="0" w:color="auto"/>
              <w:right w:val="nil"/>
            </w:tcBorders>
            <w:noWrap/>
            <w:vAlign w:val="center"/>
            <w:hideMark/>
          </w:tcPr>
          <w:p w14:paraId="1B99D8C5" w14:textId="52648F7C" w:rsidR="00852735" w:rsidRPr="00351BB1" w:rsidRDefault="00B27CBC" w:rsidP="00014850">
            <w:pPr>
              <w:pStyle w:val="TablaINIA"/>
              <w:rPr>
                <w:lang w:eastAsia="es-BO"/>
              </w:rPr>
            </w:pPr>
            <w:r w:rsidRPr="00351BB1">
              <w:rPr>
                <w:lang w:eastAsia="es-BO"/>
              </w:rPr>
              <w:t>Caudal peduncle length</w:t>
            </w:r>
          </w:p>
        </w:tc>
        <w:tc>
          <w:tcPr>
            <w:tcW w:w="0" w:type="auto"/>
            <w:tcBorders>
              <w:top w:val="nil"/>
              <w:left w:val="nil"/>
              <w:bottom w:val="single" w:sz="4" w:space="0" w:color="auto"/>
              <w:right w:val="nil"/>
            </w:tcBorders>
            <w:noWrap/>
            <w:vAlign w:val="center"/>
            <w:hideMark/>
          </w:tcPr>
          <w:p w14:paraId="781DC32C" w14:textId="77777777" w:rsidR="00852735" w:rsidRPr="00351BB1" w:rsidRDefault="00852735" w:rsidP="004775F4">
            <w:pPr>
              <w:pStyle w:val="TablaINIA"/>
              <w:jc w:val="center"/>
              <w:rPr>
                <w:lang w:eastAsia="es-BO"/>
              </w:rPr>
            </w:pPr>
            <w:r w:rsidRPr="00351BB1">
              <w:rPr>
                <w:lang w:eastAsia="es-BO"/>
              </w:rPr>
              <w:t>11</w:t>
            </w:r>
          </w:p>
        </w:tc>
        <w:tc>
          <w:tcPr>
            <w:tcW w:w="0" w:type="auto"/>
            <w:tcBorders>
              <w:top w:val="nil"/>
              <w:left w:val="nil"/>
              <w:bottom w:val="single" w:sz="4" w:space="0" w:color="auto"/>
              <w:right w:val="nil"/>
            </w:tcBorders>
            <w:noWrap/>
            <w:vAlign w:val="center"/>
            <w:hideMark/>
          </w:tcPr>
          <w:p w14:paraId="28D5655F" w14:textId="77777777" w:rsidR="00852735" w:rsidRPr="00351BB1" w:rsidRDefault="00852735" w:rsidP="004775F4">
            <w:pPr>
              <w:pStyle w:val="TablaINIA"/>
              <w:jc w:val="center"/>
              <w:rPr>
                <w:lang w:eastAsia="es-BO"/>
              </w:rPr>
            </w:pPr>
            <w:r w:rsidRPr="00351BB1">
              <w:rPr>
                <w:lang w:eastAsia="es-BO"/>
              </w:rPr>
              <w:t>13.0</w:t>
            </w:r>
          </w:p>
        </w:tc>
        <w:tc>
          <w:tcPr>
            <w:tcW w:w="0" w:type="auto"/>
            <w:tcBorders>
              <w:top w:val="nil"/>
              <w:left w:val="nil"/>
              <w:bottom w:val="single" w:sz="4" w:space="0" w:color="auto"/>
              <w:right w:val="nil"/>
            </w:tcBorders>
            <w:noWrap/>
            <w:vAlign w:val="center"/>
            <w:hideMark/>
          </w:tcPr>
          <w:p w14:paraId="1D9EC70E" w14:textId="77777777" w:rsidR="00852735" w:rsidRPr="00351BB1" w:rsidRDefault="00852735" w:rsidP="004775F4">
            <w:pPr>
              <w:pStyle w:val="TablaINIA"/>
              <w:jc w:val="center"/>
              <w:rPr>
                <w:lang w:eastAsia="es-BO"/>
              </w:rPr>
            </w:pPr>
            <w:r w:rsidRPr="00351BB1">
              <w:rPr>
                <w:lang w:eastAsia="es-BO"/>
              </w:rPr>
              <w:t>0.8</w:t>
            </w:r>
          </w:p>
        </w:tc>
        <w:tc>
          <w:tcPr>
            <w:tcW w:w="0" w:type="auto"/>
            <w:tcBorders>
              <w:top w:val="nil"/>
              <w:left w:val="nil"/>
              <w:bottom w:val="single" w:sz="4" w:space="0" w:color="auto"/>
              <w:right w:val="nil"/>
            </w:tcBorders>
            <w:noWrap/>
            <w:vAlign w:val="center"/>
            <w:hideMark/>
          </w:tcPr>
          <w:p w14:paraId="6F4719E2" w14:textId="77777777" w:rsidR="00852735" w:rsidRPr="00351BB1" w:rsidRDefault="00852735" w:rsidP="004775F4">
            <w:pPr>
              <w:pStyle w:val="TablaINIA"/>
              <w:jc w:val="center"/>
              <w:rPr>
                <w:lang w:eastAsia="es-BO"/>
              </w:rPr>
            </w:pPr>
            <w:r w:rsidRPr="00351BB1">
              <w:rPr>
                <w:lang w:eastAsia="es-BO"/>
              </w:rPr>
              <w:t>11.7</w:t>
            </w:r>
          </w:p>
        </w:tc>
        <w:tc>
          <w:tcPr>
            <w:tcW w:w="0" w:type="auto"/>
            <w:tcBorders>
              <w:top w:val="nil"/>
              <w:left w:val="nil"/>
              <w:bottom w:val="single" w:sz="4" w:space="0" w:color="auto"/>
              <w:right w:val="nil"/>
            </w:tcBorders>
            <w:noWrap/>
            <w:vAlign w:val="center"/>
            <w:hideMark/>
          </w:tcPr>
          <w:p w14:paraId="15B8DCFA" w14:textId="77777777" w:rsidR="00852735" w:rsidRPr="00351BB1" w:rsidRDefault="00852735" w:rsidP="004775F4">
            <w:pPr>
              <w:pStyle w:val="TablaINIA"/>
              <w:jc w:val="center"/>
              <w:rPr>
                <w:lang w:eastAsia="es-BO"/>
              </w:rPr>
            </w:pPr>
            <w:r w:rsidRPr="00351BB1">
              <w:rPr>
                <w:lang w:eastAsia="es-BO"/>
              </w:rPr>
              <w:t>14.6</w:t>
            </w:r>
          </w:p>
        </w:tc>
      </w:tr>
    </w:tbl>
    <w:p w14:paraId="6AAF1203" w14:textId="624EB662" w:rsidR="00CE1F83" w:rsidRPr="00351BB1" w:rsidRDefault="00422363" w:rsidP="00CE1F83">
      <w:pPr>
        <w:spacing w:before="240"/>
        <w:rPr>
          <w:rFonts w:cs="Arial"/>
        </w:rPr>
      </w:pPr>
      <w:bookmarkStart w:id="26" w:name="_Toc146099303"/>
      <w:r w:rsidRPr="00351BB1">
        <w:rPr>
          <w:rFonts w:cs="Arial"/>
          <w:b/>
          <w:bCs/>
        </w:rPr>
        <w:t>Coloration in alcohol.</w:t>
      </w:r>
      <w:r w:rsidR="00CE1F83" w:rsidRPr="00351BB1">
        <w:rPr>
          <w:rFonts w:cs="Arial"/>
          <w:b/>
          <w:bCs/>
        </w:rPr>
        <w:t xml:space="preserve"> </w:t>
      </w:r>
      <w:r w:rsidR="00CE1F83" w:rsidRPr="00351BB1">
        <w:rPr>
          <w:rFonts w:cs="Arial"/>
        </w:rPr>
        <w:t>Upper half of the body and dorsal head</w:t>
      </w:r>
      <w:r w:rsidR="00A924E4" w:rsidRPr="00351BB1">
        <w:rPr>
          <w:rFonts w:cs="Arial"/>
        </w:rPr>
        <w:t xml:space="preserve"> portion</w:t>
      </w:r>
      <w:r w:rsidR="00CE1F83" w:rsidRPr="00351BB1">
        <w:rPr>
          <w:rFonts w:cs="Arial"/>
        </w:rPr>
        <w:t xml:space="preserve"> dark gray; dorsal head</w:t>
      </w:r>
      <w:r w:rsidR="00A924E4" w:rsidRPr="00351BB1">
        <w:rPr>
          <w:rFonts w:cs="Arial"/>
        </w:rPr>
        <w:t xml:space="preserve"> portion</w:t>
      </w:r>
      <w:r w:rsidR="00CE1F83" w:rsidRPr="00351BB1">
        <w:rPr>
          <w:rFonts w:cs="Arial"/>
        </w:rPr>
        <w:t xml:space="preserve"> and anterior </w:t>
      </w:r>
      <w:r w:rsidR="003E5DAA" w:rsidRPr="00351BB1">
        <w:rPr>
          <w:rFonts w:cs="Arial"/>
        </w:rPr>
        <w:t>portion</w:t>
      </w:r>
      <w:r w:rsidR="00CE1F83" w:rsidRPr="00351BB1">
        <w:rPr>
          <w:rFonts w:cs="Arial"/>
        </w:rPr>
        <w:t xml:space="preserve"> of body </w:t>
      </w:r>
      <w:r w:rsidR="00A924E4" w:rsidRPr="00351BB1">
        <w:rPr>
          <w:rFonts w:cs="Arial"/>
        </w:rPr>
        <w:t xml:space="preserve">with </w:t>
      </w:r>
      <w:r w:rsidR="00CE1F83" w:rsidRPr="00351BB1">
        <w:rPr>
          <w:rFonts w:cs="Arial"/>
        </w:rPr>
        <w:t xml:space="preserve">small black spots; lower flank region cream-colored. Ventral region near the pectoral and pelvic fins gray. </w:t>
      </w:r>
      <w:r w:rsidR="00571129" w:rsidRPr="00351BB1">
        <w:rPr>
          <w:rFonts w:cs="Arial"/>
        </w:rPr>
        <w:t>Margins</w:t>
      </w:r>
      <w:r w:rsidR="00CE1F83" w:rsidRPr="00351BB1">
        <w:rPr>
          <w:rFonts w:cs="Arial"/>
        </w:rPr>
        <w:t xml:space="preserve"> of dorsal and adipose fins, and the caudal fin light red to orange. Pectoral, pelvic, and anal fins dark gray.</w:t>
      </w:r>
    </w:p>
    <w:p w14:paraId="5F47BDDE" w14:textId="0EEFF708" w:rsidR="00CE1F83" w:rsidRPr="00351BB1" w:rsidRDefault="00422363" w:rsidP="00CE1F83">
      <w:pPr>
        <w:rPr>
          <w:rFonts w:cs="Arial"/>
        </w:rPr>
      </w:pPr>
      <w:r w:rsidRPr="00351BB1">
        <w:rPr>
          <w:rFonts w:cs="Arial"/>
          <w:b/>
          <w:bCs/>
        </w:rPr>
        <w:t>Coloration in life.</w:t>
      </w:r>
      <w:r w:rsidR="00CE1F83" w:rsidRPr="00351BB1">
        <w:rPr>
          <w:rFonts w:cs="Arial"/>
        </w:rPr>
        <w:t xml:space="preserve"> Upper half of the body and dorsal head navy blue; dorsal head, base of the dorsal and pectoral fins, and the anterosuperior region of the body </w:t>
      </w:r>
      <w:r w:rsidR="00A924E4" w:rsidRPr="00351BB1">
        <w:rPr>
          <w:rFonts w:cs="Arial"/>
        </w:rPr>
        <w:t xml:space="preserve">with </w:t>
      </w:r>
      <w:r w:rsidR="00CE1F83" w:rsidRPr="00351BB1">
        <w:rPr>
          <w:rFonts w:cs="Arial"/>
        </w:rPr>
        <w:t>small irregular dark spots. Tips of the dorsal and adipose fins, and the caudal fin intense red or orange; edges of the pectoral, pelvic, and anal fins also red or orange.</w:t>
      </w:r>
    </w:p>
    <w:p w14:paraId="1BC95CBE" w14:textId="5D61A1F3" w:rsidR="00CE1F83" w:rsidRPr="00351BB1" w:rsidRDefault="00422363" w:rsidP="00CE1F83">
      <w:pPr>
        <w:rPr>
          <w:rFonts w:cs="Arial"/>
        </w:rPr>
      </w:pPr>
      <w:r w:rsidRPr="00351BB1">
        <w:rPr>
          <w:rFonts w:cs="Arial"/>
          <w:b/>
          <w:bCs/>
        </w:rPr>
        <w:t>Distribution.</w:t>
      </w:r>
      <w:r w:rsidR="00CE1F83" w:rsidRPr="00351BB1">
        <w:rPr>
          <w:rFonts w:cs="Arial"/>
          <w:b/>
          <w:bCs/>
        </w:rPr>
        <w:t xml:space="preserve"> </w:t>
      </w:r>
      <w:r w:rsidR="00CE1F83" w:rsidRPr="00351BB1">
        <w:rPr>
          <w:rFonts w:cs="Arial"/>
        </w:rPr>
        <w:t xml:space="preserve">Present in the Beni, Iténez, </w:t>
      </w:r>
      <w:r w:rsidR="00BE09E0" w:rsidRPr="00351BB1">
        <w:rPr>
          <w:rFonts w:cs="Arial"/>
        </w:rPr>
        <w:t>Madeira</w:t>
      </w:r>
      <w:r w:rsidR="00CE1F83" w:rsidRPr="00351BB1">
        <w:rPr>
          <w:rFonts w:cs="Arial"/>
        </w:rPr>
        <w:t>, Madre de Dios, MM-I, and Mamoré sub-basins</w:t>
      </w:r>
      <w:r w:rsidR="00D53776" w:rsidRPr="00351BB1">
        <w:rPr>
          <w:rFonts w:cs="Arial"/>
        </w:rPr>
        <w:t xml:space="preserve"> </w:t>
      </w:r>
      <w:r w:rsidR="00D53776" w:rsidRPr="00351BB1">
        <w:rPr>
          <w:rFonts w:cs="Arial"/>
          <w:szCs w:val="24"/>
        </w:rPr>
        <w:t>(Amazon Basin)</w:t>
      </w:r>
      <w:r w:rsidR="00CE1F83" w:rsidRPr="00351BB1">
        <w:rPr>
          <w:rFonts w:cs="Arial"/>
        </w:rPr>
        <w:t xml:space="preserve">. </w:t>
      </w:r>
      <w:r w:rsidR="001F26D7" w:rsidRPr="00351BB1">
        <w:rPr>
          <w:rFonts w:cs="Arial"/>
        </w:rPr>
        <w:t>A</w:t>
      </w:r>
      <w:r w:rsidR="00CE1F83" w:rsidRPr="00351BB1">
        <w:rPr>
          <w:rFonts w:cs="Arial"/>
        </w:rPr>
        <w:t xml:space="preserve">lso recorded in the Orthon sub-basin </w:t>
      </w:r>
      <w:r w:rsidR="001F26D7" w:rsidRPr="00351BB1">
        <w:rPr>
          <w:rFonts w:cs="Arial"/>
          <w:szCs w:val="24"/>
        </w:rPr>
        <w:t>(Amazon Basin)</w:t>
      </w:r>
      <w:r w:rsidR="001F26D7" w:rsidRPr="00351BB1">
        <w:rPr>
          <w:rFonts w:cs="Arial"/>
        </w:rPr>
        <w:t xml:space="preserve"> </w:t>
      </w:r>
      <w:r w:rsidR="00CE1F83" w:rsidRPr="00351BB1">
        <w:rPr>
          <w:rFonts w:cs="Arial"/>
        </w:rPr>
        <w:t xml:space="preserve">(Torrico </w:t>
      </w:r>
      <w:r w:rsidR="002B4584" w:rsidRPr="00351BB1">
        <w:rPr>
          <w:rFonts w:cs="Arial"/>
          <w:i/>
          <w:iCs/>
        </w:rPr>
        <w:t>et al</w:t>
      </w:r>
      <w:r w:rsidR="00CE1F83" w:rsidRPr="00351BB1">
        <w:rPr>
          <w:rFonts w:cs="Arial"/>
        </w:rPr>
        <w:t>. 2020).</w:t>
      </w:r>
    </w:p>
    <w:p w14:paraId="131C7BC6" w14:textId="4FFB146D" w:rsidR="000B2236" w:rsidRPr="00351BB1" w:rsidRDefault="000B2236" w:rsidP="000B2236">
      <w:pPr>
        <w:rPr>
          <w:rFonts w:cs="Arial"/>
          <w:lang w:val="es-419"/>
        </w:rPr>
      </w:pPr>
      <w:r w:rsidRPr="00351BB1">
        <w:rPr>
          <w:rFonts w:cs="Arial"/>
          <w:b/>
          <w:bCs/>
          <w:lang w:val="es-419"/>
        </w:rPr>
        <w:t>Importance.</w:t>
      </w:r>
      <w:r w:rsidRPr="00351BB1">
        <w:rPr>
          <w:rFonts w:cs="Arial"/>
          <w:lang w:val="es-419"/>
        </w:rPr>
        <w:t xml:space="preserve"> Commercial and subsistence fishing trade in Puerto Rico, Cobija, Riberalta, Rurrenabaque, Cachuela Esperanza, and Puerto Villarroel (Carvajal-Vallejos </w:t>
      </w:r>
      <w:r w:rsidR="002B4584" w:rsidRPr="00351BB1">
        <w:rPr>
          <w:rFonts w:cs="Arial"/>
          <w:i/>
          <w:iCs/>
          <w:lang w:val="es-419"/>
        </w:rPr>
        <w:t>et al</w:t>
      </w:r>
      <w:r w:rsidRPr="00351BB1">
        <w:rPr>
          <w:rFonts w:cs="Arial"/>
          <w:lang w:val="es-419"/>
        </w:rPr>
        <w:t>. 2011).</w:t>
      </w:r>
    </w:p>
    <w:p w14:paraId="32CD81BE" w14:textId="5DC3D670" w:rsidR="00CE1F83" w:rsidRPr="00351BB1" w:rsidRDefault="00422363" w:rsidP="00CE1F83">
      <w:pPr>
        <w:rPr>
          <w:rFonts w:cs="Arial"/>
        </w:rPr>
      </w:pPr>
      <w:r w:rsidRPr="00351BB1">
        <w:rPr>
          <w:rFonts w:cs="Arial"/>
          <w:b/>
          <w:bCs/>
        </w:rPr>
        <w:t>Ecological notes.</w:t>
      </w:r>
      <w:r w:rsidR="00CE1F83" w:rsidRPr="00351BB1">
        <w:rPr>
          <w:rFonts w:cs="Arial"/>
          <w:b/>
          <w:bCs/>
        </w:rPr>
        <w:t xml:space="preserve"> </w:t>
      </w:r>
      <w:r w:rsidR="00CE1F83" w:rsidRPr="00351BB1">
        <w:rPr>
          <w:rFonts w:cs="Arial"/>
        </w:rPr>
        <w:t xml:space="preserve">Mainly carnivorous, feeding on fish, shrimp, and crabs; during flood seasons, it feeds on fruits and seeds. Inhabits the bottom of the main channels of large </w:t>
      </w:r>
      <w:r w:rsidR="003221F4" w:rsidRPr="00351BB1">
        <w:rPr>
          <w:rFonts w:cs="Arial"/>
        </w:rPr>
        <w:t>r</w:t>
      </w:r>
      <w:r w:rsidR="00FA675A" w:rsidRPr="00351BB1">
        <w:rPr>
          <w:rFonts w:cs="Arial"/>
        </w:rPr>
        <w:t>iver</w:t>
      </w:r>
      <w:r w:rsidR="00CE1F83" w:rsidRPr="00351BB1">
        <w:rPr>
          <w:rFonts w:cs="Arial"/>
        </w:rPr>
        <w:t xml:space="preserve">s and streams, and can also be found in rapids. They undertake reproductive migrations (Sarmiento </w:t>
      </w:r>
      <w:r w:rsidR="002B4584" w:rsidRPr="00351BB1">
        <w:rPr>
          <w:rFonts w:cs="Arial"/>
          <w:i/>
          <w:iCs/>
        </w:rPr>
        <w:t>et al</w:t>
      </w:r>
      <w:r w:rsidR="00CE1F83" w:rsidRPr="00351BB1">
        <w:rPr>
          <w:rFonts w:cs="Arial"/>
        </w:rPr>
        <w:t>. 2014).</w:t>
      </w:r>
    </w:p>
    <w:p w14:paraId="3D4C93E9" w14:textId="0CBD13A1" w:rsidR="006F22B2" w:rsidRPr="00351BB1" w:rsidRDefault="006F22B2" w:rsidP="00AA2465">
      <w:pPr>
        <w:rPr>
          <w:rFonts w:cs="Arial"/>
          <w:b/>
          <w:bCs/>
          <w:szCs w:val="24"/>
        </w:rPr>
      </w:pPr>
      <w:r w:rsidRPr="00351BB1">
        <w:rPr>
          <w:rFonts w:cs="Arial"/>
          <w:b/>
          <w:bCs/>
          <w:i/>
          <w:iCs/>
          <w:szCs w:val="24"/>
        </w:rPr>
        <w:t xml:space="preserve">Pimelodina </w:t>
      </w:r>
      <w:r w:rsidRPr="00351BB1">
        <w:rPr>
          <w:rFonts w:cs="Arial"/>
          <w:b/>
          <w:bCs/>
          <w:szCs w:val="24"/>
        </w:rPr>
        <w:t>Steindachner 187</w:t>
      </w:r>
      <w:bookmarkEnd w:id="26"/>
      <w:r w:rsidR="002E10F8" w:rsidRPr="00351BB1">
        <w:rPr>
          <w:rFonts w:cs="Arial"/>
          <w:b/>
          <w:bCs/>
          <w:szCs w:val="24"/>
        </w:rPr>
        <w:t>7</w:t>
      </w:r>
    </w:p>
    <w:p w14:paraId="5DC57B25" w14:textId="03CEE027" w:rsidR="00CE1F83" w:rsidRPr="00351BB1" w:rsidRDefault="00422363" w:rsidP="00CE1F83">
      <w:pPr>
        <w:rPr>
          <w:rFonts w:cs="Arial"/>
        </w:rPr>
      </w:pPr>
      <w:r w:rsidRPr="00351BB1">
        <w:rPr>
          <w:rFonts w:cs="Arial"/>
          <w:b/>
          <w:bCs/>
        </w:rPr>
        <w:lastRenderedPageBreak/>
        <w:t>Diagnosis.</w:t>
      </w:r>
      <w:r w:rsidR="00CE1F83" w:rsidRPr="00351BB1">
        <w:rPr>
          <w:rFonts w:cs="Arial"/>
        </w:rPr>
        <w:t xml:space="preserve"> Premaxillary patch wide and rectangular, with small conical teeth; humeral process absent; pectoral spine flexible with saws on the anterior and posterior margins; dorsal spine; body has small irregular spots on the </w:t>
      </w:r>
      <w:r w:rsidR="0004513E" w:rsidRPr="00351BB1">
        <w:rPr>
          <w:rFonts w:cs="Arial"/>
        </w:rPr>
        <w:t>flanks</w:t>
      </w:r>
      <w:r w:rsidR="00CE1F83" w:rsidRPr="00351BB1">
        <w:rPr>
          <w:rFonts w:cs="Arial"/>
        </w:rPr>
        <w:t xml:space="preserve"> (Stewart 1986).</w:t>
      </w:r>
    </w:p>
    <w:p w14:paraId="7A48D080" w14:textId="06A5CA09" w:rsidR="007D098C" w:rsidRPr="00351BB1" w:rsidRDefault="007D098C" w:rsidP="007D098C">
      <w:pPr>
        <w:rPr>
          <w:rFonts w:cs="Arial"/>
          <w:szCs w:val="24"/>
        </w:rPr>
      </w:pPr>
      <w:r w:rsidRPr="00351BB1">
        <w:rPr>
          <w:rFonts w:cs="Arial"/>
          <w:b/>
          <w:bCs/>
          <w:szCs w:val="24"/>
        </w:rPr>
        <w:t>Distribution</w:t>
      </w:r>
      <w:r w:rsidRPr="00351BB1">
        <w:rPr>
          <w:rFonts w:cs="Arial"/>
          <w:szCs w:val="24"/>
        </w:rPr>
        <w:t xml:space="preserve">. Amazon Basin (Figure </w:t>
      </w:r>
      <w:r w:rsidR="00A47DBF" w:rsidRPr="00351BB1">
        <w:rPr>
          <w:rFonts w:cs="Arial"/>
          <w:szCs w:val="24"/>
        </w:rPr>
        <w:t>40</w:t>
      </w:r>
      <w:r w:rsidRPr="00351BB1">
        <w:rPr>
          <w:rFonts w:cs="Arial"/>
          <w:szCs w:val="24"/>
        </w:rPr>
        <w:t>).</w:t>
      </w:r>
    </w:p>
    <w:p w14:paraId="3D636E04" w14:textId="167CAA84" w:rsidR="007D098C" w:rsidRPr="00351BB1" w:rsidRDefault="00AD1632" w:rsidP="007D098C">
      <w:pPr>
        <w:rPr>
          <w:rFonts w:cs="Arial"/>
          <w:szCs w:val="24"/>
        </w:rPr>
      </w:pPr>
      <w:r w:rsidRPr="00351BB1">
        <w:rPr>
          <w:noProof/>
        </w:rPr>
        <w:drawing>
          <wp:inline distT="0" distB="0" distL="0" distR="0" wp14:anchorId="2C0E4ED7" wp14:editId="69C82F4E">
            <wp:extent cx="4320000" cy="4499617"/>
            <wp:effectExtent l="0" t="0" r="0" b="0"/>
            <wp:docPr id="33058939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320000" cy="4499617"/>
                    </a:xfrm>
                    <a:prstGeom prst="rect">
                      <a:avLst/>
                    </a:prstGeom>
                    <a:noFill/>
                    <a:ln>
                      <a:noFill/>
                    </a:ln>
                  </pic:spPr>
                </pic:pic>
              </a:graphicData>
            </a:graphic>
          </wp:inline>
        </w:drawing>
      </w:r>
    </w:p>
    <w:p w14:paraId="625D6E4F" w14:textId="265B6DB4" w:rsidR="00AD1632" w:rsidRPr="00351BB1" w:rsidRDefault="00AD1632" w:rsidP="007D098C">
      <w:pPr>
        <w:rPr>
          <w:rFonts w:cs="Arial"/>
          <w:szCs w:val="24"/>
        </w:rPr>
      </w:pPr>
      <w:r w:rsidRPr="00351BB1">
        <w:rPr>
          <w:rFonts w:cs="Arial"/>
          <w:b/>
          <w:bCs/>
          <w:szCs w:val="24"/>
        </w:rPr>
        <w:t xml:space="preserve">Figure </w:t>
      </w:r>
      <w:r w:rsidR="00A47DBF" w:rsidRPr="00351BB1">
        <w:rPr>
          <w:rFonts w:cs="Arial"/>
          <w:b/>
          <w:bCs/>
          <w:szCs w:val="24"/>
        </w:rPr>
        <w:t>40</w:t>
      </w:r>
      <w:r w:rsidRPr="00351BB1">
        <w:rPr>
          <w:rFonts w:cs="Arial"/>
          <w:b/>
          <w:bCs/>
          <w:szCs w:val="24"/>
        </w:rPr>
        <w:t xml:space="preserve">. </w:t>
      </w:r>
      <w:r w:rsidRPr="00351BB1">
        <w:rPr>
          <w:rFonts w:cs="Arial"/>
          <w:szCs w:val="24"/>
        </w:rPr>
        <w:t xml:space="preserve">Collection sites of </w:t>
      </w:r>
      <w:r w:rsidRPr="00351BB1">
        <w:rPr>
          <w:rFonts w:cs="Arial"/>
          <w:i/>
          <w:iCs/>
          <w:szCs w:val="24"/>
        </w:rPr>
        <w:t>Pimelodina flavipinnis</w:t>
      </w:r>
      <w:r w:rsidRPr="00351BB1">
        <w:rPr>
          <w:rFonts w:cs="Arial"/>
          <w:szCs w:val="24"/>
        </w:rPr>
        <w:t xml:space="preserve"> according to</w:t>
      </w:r>
      <w:r w:rsidR="002F3740" w:rsidRPr="00351BB1">
        <w:rPr>
          <w:rFonts w:cs="Arial"/>
          <w:szCs w:val="24"/>
        </w:rPr>
        <w:t xml:space="preserve"> </w:t>
      </w:r>
      <w:r w:rsidR="002F3740" w:rsidRPr="00351BB1">
        <w:rPr>
          <w:rFonts w:cs="Arial"/>
        </w:rPr>
        <w:t>Carvajal-Vallejos &amp; Fernández (2011).</w:t>
      </w:r>
    </w:p>
    <w:p w14:paraId="29034183" w14:textId="3BEDF21F" w:rsidR="0000518B" w:rsidRPr="00351BB1" w:rsidRDefault="00422363" w:rsidP="00CE1F83">
      <w:pPr>
        <w:rPr>
          <w:rFonts w:cs="Arial"/>
        </w:rPr>
      </w:pPr>
      <w:r w:rsidRPr="00351BB1">
        <w:rPr>
          <w:rFonts w:cs="Arial"/>
          <w:b/>
          <w:bCs/>
        </w:rPr>
        <w:t>Included species.</w:t>
      </w:r>
      <w:r w:rsidR="00CE1F83" w:rsidRPr="00351BB1">
        <w:rPr>
          <w:rFonts w:cs="Arial"/>
        </w:rPr>
        <w:t xml:space="preserve"> Monospecific genus, </w:t>
      </w:r>
      <w:r w:rsidR="0000518B" w:rsidRPr="00351BB1">
        <w:rPr>
          <w:rFonts w:cs="Arial"/>
        </w:rPr>
        <w:t xml:space="preserve">with </w:t>
      </w:r>
      <w:r w:rsidR="0000518B" w:rsidRPr="00351BB1">
        <w:rPr>
          <w:rFonts w:cs="Arial"/>
          <w:i/>
          <w:iCs/>
        </w:rPr>
        <w:t>Pimelodina flavipinnis</w:t>
      </w:r>
      <w:r w:rsidR="0000518B" w:rsidRPr="00351BB1">
        <w:rPr>
          <w:rFonts w:cs="Arial"/>
        </w:rPr>
        <w:t xml:space="preserve"> </w:t>
      </w:r>
      <w:r w:rsidR="0000518B" w:rsidRPr="00351BB1">
        <w:rPr>
          <w:rFonts w:cs="Arial"/>
          <w:szCs w:val="24"/>
        </w:rPr>
        <w:t>as the sole representative.</w:t>
      </w:r>
    </w:p>
    <w:p w14:paraId="792CEDF5" w14:textId="725D0BF2" w:rsidR="00CE1F83" w:rsidRPr="00351BB1" w:rsidRDefault="00422363" w:rsidP="00CE1F83">
      <w:pPr>
        <w:rPr>
          <w:rFonts w:cs="Arial"/>
        </w:rPr>
      </w:pPr>
      <w:r w:rsidRPr="00351BB1">
        <w:rPr>
          <w:rFonts w:cs="Arial"/>
          <w:b/>
          <w:bCs/>
        </w:rPr>
        <w:t>Comments.</w:t>
      </w:r>
      <w:r w:rsidR="00CE1F83" w:rsidRPr="00351BB1">
        <w:rPr>
          <w:rFonts w:cs="Arial"/>
          <w:b/>
          <w:bCs/>
        </w:rPr>
        <w:t xml:space="preserve"> </w:t>
      </w:r>
      <w:r w:rsidR="00CE1F83" w:rsidRPr="00351BB1">
        <w:rPr>
          <w:rFonts w:cs="Arial"/>
        </w:rPr>
        <w:t xml:space="preserve">Genus proposed by Steindachner 1876 for </w:t>
      </w:r>
      <w:r w:rsidR="00D0645E" w:rsidRPr="00351BB1">
        <w:rPr>
          <w:rFonts w:cs="Arial"/>
          <w:i/>
          <w:iCs/>
        </w:rPr>
        <w:t>Pimelodina flavipinnis</w:t>
      </w:r>
      <w:r w:rsidR="00CE1F83" w:rsidRPr="00351BB1">
        <w:rPr>
          <w:rFonts w:cs="Arial"/>
        </w:rPr>
        <w:t xml:space="preserve"> Steindachner as the type species. Stewart 1986 conducted a review of the genus, where it was redefined based on characters such as the shape of the swim bladder, stomach, Weberian apparatus, and premaxillary teeth. In the same work, </w:t>
      </w:r>
      <w:r w:rsidR="00CE1F83" w:rsidRPr="00351BB1">
        <w:rPr>
          <w:rFonts w:cs="Arial"/>
          <w:i/>
          <w:iCs/>
        </w:rPr>
        <w:t>P. nasus</w:t>
      </w:r>
      <w:r w:rsidR="00CE1F83" w:rsidRPr="00351BB1">
        <w:rPr>
          <w:rFonts w:cs="Arial"/>
        </w:rPr>
        <w:t xml:space="preserve"> Eigenmann &amp; Eigenmann became a junior synonym of </w:t>
      </w:r>
      <w:r w:rsidR="00D0645E" w:rsidRPr="00351BB1">
        <w:rPr>
          <w:rFonts w:cs="Arial"/>
          <w:i/>
          <w:iCs/>
        </w:rPr>
        <w:t>P. flavipinnis</w:t>
      </w:r>
      <w:r w:rsidR="00CE1F83" w:rsidRPr="00351BB1">
        <w:rPr>
          <w:rFonts w:cs="Arial"/>
        </w:rPr>
        <w:t xml:space="preserve">. Currently, only one species is known, </w:t>
      </w:r>
      <w:r w:rsidR="00D0645E" w:rsidRPr="00351BB1">
        <w:rPr>
          <w:rFonts w:cs="Arial"/>
          <w:i/>
          <w:iCs/>
        </w:rPr>
        <w:t>P. flavipinnis</w:t>
      </w:r>
      <w:r w:rsidR="00CE1F83" w:rsidRPr="00351BB1">
        <w:rPr>
          <w:rFonts w:cs="Arial"/>
        </w:rPr>
        <w:t>, which is present in Bolivia.</w:t>
      </w:r>
    </w:p>
    <w:p w14:paraId="3499E0DA" w14:textId="50DEF397" w:rsidR="00C70D73" w:rsidRPr="00351BB1" w:rsidRDefault="00D0645E" w:rsidP="00AA2465">
      <w:pPr>
        <w:rPr>
          <w:rFonts w:cs="Arial"/>
          <w:b/>
          <w:bCs/>
          <w:i/>
          <w:iCs/>
          <w:szCs w:val="24"/>
        </w:rPr>
      </w:pPr>
      <w:r w:rsidRPr="00351BB1">
        <w:rPr>
          <w:rFonts w:cs="Arial"/>
          <w:b/>
          <w:bCs/>
          <w:i/>
          <w:iCs/>
          <w:szCs w:val="24"/>
        </w:rPr>
        <w:lastRenderedPageBreak/>
        <w:t>Pimelodina flavipinnis</w:t>
      </w:r>
      <w:r w:rsidR="006625A1" w:rsidRPr="00351BB1">
        <w:rPr>
          <w:rFonts w:cs="Arial"/>
          <w:b/>
          <w:bCs/>
          <w:szCs w:val="24"/>
        </w:rPr>
        <w:t xml:space="preserve"> Steindachner 1876</w:t>
      </w:r>
      <w:r w:rsidR="009C2840" w:rsidRPr="00351BB1">
        <w:rPr>
          <w:rFonts w:cs="Arial"/>
          <w:b/>
          <w:bCs/>
          <w:szCs w:val="24"/>
        </w:rPr>
        <w:t xml:space="preserve"> (</w:t>
      </w:r>
      <w:r w:rsidR="004C73CE" w:rsidRPr="00351BB1">
        <w:rPr>
          <w:rFonts w:cs="Arial"/>
          <w:b/>
          <w:bCs/>
          <w:szCs w:val="24"/>
        </w:rPr>
        <w:t>Figure</w:t>
      </w:r>
      <w:r w:rsidR="009C2840" w:rsidRPr="00351BB1">
        <w:rPr>
          <w:rFonts w:cs="Arial"/>
          <w:b/>
          <w:bCs/>
          <w:szCs w:val="24"/>
        </w:rPr>
        <w:t xml:space="preserve"> 4</w:t>
      </w:r>
      <w:r w:rsidR="00A47DBF" w:rsidRPr="00351BB1">
        <w:rPr>
          <w:rFonts w:cs="Arial"/>
          <w:b/>
          <w:bCs/>
          <w:szCs w:val="24"/>
        </w:rPr>
        <w:t>1</w:t>
      </w:r>
      <w:r w:rsidR="009C2840" w:rsidRPr="00351BB1">
        <w:rPr>
          <w:rFonts w:cs="Arial"/>
          <w:b/>
          <w:bCs/>
          <w:szCs w:val="24"/>
        </w:rPr>
        <w:t>)</w:t>
      </w:r>
    </w:p>
    <w:p w14:paraId="488D884F" w14:textId="3203A968" w:rsidR="0040148F" w:rsidRPr="00351BB1" w:rsidRDefault="007537D7" w:rsidP="00AA2465">
      <w:pPr>
        <w:rPr>
          <w:rFonts w:cs="Arial"/>
          <w:szCs w:val="24"/>
        </w:rPr>
      </w:pPr>
      <w:r w:rsidRPr="00351BB1">
        <w:rPr>
          <w:noProof/>
        </w:rPr>
        <w:drawing>
          <wp:inline distT="0" distB="0" distL="0" distR="0" wp14:anchorId="5E75A63D" wp14:editId="68AB131E">
            <wp:extent cx="3960000" cy="1136963"/>
            <wp:effectExtent l="0" t="0" r="0" b="0"/>
            <wp:docPr id="201680844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3563" b="4818"/>
                    <a:stretch/>
                  </pic:blipFill>
                  <pic:spPr bwMode="auto">
                    <a:xfrm>
                      <a:off x="0" y="0"/>
                      <a:ext cx="3960000" cy="1136963"/>
                    </a:xfrm>
                    <a:prstGeom prst="rect">
                      <a:avLst/>
                    </a:prstGeom>
                    <a:noFill/>
                    <a:ln>
                      <a:noFill/>
                    </a:ln>
                    <a:extLst>
                      <a:ext uri="{53640926-AAD7-44D8-BBD7-CCE9431645EC}">
                        <a14:shadowObscured xmlns:a14="http://schemas.microsoft.com/office/drawing/2010/main"/>
                      </a:ext>
                    </a:extLst>
                  </pic:spPr>
                </pic:pic>
              </a:graphicData>
            </a:graphic>
          </wp:inline>
        </w:drawing>
      </w:r>
    </w:p>
    <w:p w14:paraId="02D573E2" w14:textId="61983A77" w:rsidR="00CE1F83" w:rsidRPr="00351BB1" w:rsidRDefault="00CE1F83" w:rsidP="00CE1F83">
      <w:pPr>
        <w:rPr>
          <w:rFonts w:cs="Arial"/>
          <w:lang w:val="pt-PT"/>
        </w:rPr>
      </w:pPr>
      <w:r w:rsidRPr="00351BB1">
        <w:rPr>
          <w:rFonts w:cs="Arial"/>
          <w:b/>
          <w:bCs/>
          <w:lang w:val="pt-PT"/>
        </w:rPr>
        <w:t xml:space="preserve">FIGURE </w:t>
      </w:r>
      <w:r w:rsidR="004320BA" w:rsidRPr="00351BB1">
        <w:rPr>
          <w:rFonts w:cs="Arial"/>
          <w:b/>
          <w:bCs/>
          <w:lang w:val="pt-PT"/>
        </w:rPr>
        <w:t>41</w:t>
      </w:r>
      <w:r w:rsidRPr="00351BB1">
        <w:rPr>
          <w:rFonts w:cs="Arial"/>
          <w:b/>
          <w:bCs/>
          <w:lang w:val="pt-PT"/>
        </w:rPr>
        <w:t>.</w:t>
      </w:r>
      <w:r w:rsidRPr="00351BB1">
        <w:rPr>
          <w:rFonts w:cs="Arial"/>
          <w:lang w:val="pt-PT"/>
        </w:rPr>
        <w:t xml:space="preserve"> </w:t>
      </w:r>
      <w:r w:rsidR="00D0645E" w:rsidRPr="00351BB1">
        <w:rPr>
          <w:rFonts w:cs="Arial"/>
          <w:i/>
          <w:iCs/>
          <w:lang w:val="pt-PT"/>
        </w:rPr>
        <w:t>P</w:t>
      </w:r>
      <w:r w:rsidR="004C58F9" w:rsidRPr="00351BB1">
        <w:rPr>
          <w:rFonts w:cs="Arial"/>
          <w:i/>
          <w:iCs/>
          <w:lang w:val="pt-PT"/>
        </w:rPr>
        <w:t>imelodina</w:t>
      </w:r>
      <w:r w:rsidR="00D0645E" w:rsidRPr="00351BB1">
        <w:rPr>
          <w:rFonts w:cs="Arial"/>
          <w:i/>
          <w:iCs/>
          <w:lang w:val="pt-PT"/>
        </w:rPr>
        <w:t xml:space="preserve"> flavipinnis</w:t>
      </w:r>
      <w:r w:rsidRPr="00351BB1">
        <w:rPr>
          <w:rFonts w:cs="Arial"/>
          <w:lang w:val="pt-PT"/>
        </w:rPr>
        <w:t>, Photograph: Fernando M. Carvajal-Vallejos</w:t>
      </w:r>
      <w:r w:rsidR="006C14E3" w:rsidRPr="00351BB1">
        <w:rPr>
          <w:rFonts w:cs="Arial"/>
          <w:lang w:val="pt-PT"/>
        </w:rPr>
        <w:t>. Specimen from the Iquitos market, Perú.</w:t>
      </w:r>
    </w:p>
    <w:p w14:paraId="023FC9DD" w14:textId="2096CC61" w:rsidR="00CE1F83" w:rsidRPr="00351BB1" w:rsidRDefault="00422363" w:rsidP="00CE1F83">
      <w:pPr>
        <w:rPr>
          <w:rFonts w:cs="Arial"/>
          <w:lang w:val="pt-PT"/>
        </w:rPr>
      </w:pPr>
      <w:r w:rsidRPr="00351BB1">
        <w:rPr>
          <w:rFonts w:cs="Arial"/>
          <w:b/>
          <w:bCs/>
          <w:lang w:val="pt-PT"/>
        </w:rPr>
        <w:t>Common name.</w:t>
      </w:r>
      <w:r w:rsidR="00CE1F83" w:rsidRPr="00351BB1">
        <w:rPr>
          <w:rFonts w:cs="Arial"/>
          <w:lang w:val="pt-PT"/>
        </w:rPr>
        <w:t xml:space="preserve"> Blanquillo in Puerto Villarroel (Cochabamba)</w:t>
      </w:r>
      <w:r w:rsidR="007404FA" w:rsidRPr="00351BB1">
        <w:rPr>
          <w:rFonts w:cs="Arial"/>
          <w:lang w:val="pt-PT"/>
        </w:rPr>
        <w:t xml:space="preserve"> and Trinidad (Beni)</w:t>
      </w:r>
      <w:r w:rsidR="00CE1F83" w:rsidRPr="00351BB1">
        <w:rPr>
          <w:rFonts w:cs="Arial"/>
          <w:lang w:val="pt-PT"/>
        </w:rPr>
        <w:t xml:space="preserve"> (</w:t>
      </w:r>
      <w:r w:rsidR="007404FA" w:rsidRPr="00351BB1">
        <w:rPr>
          <w:rFonts w:cs="Arial"/>
          <w:lang w:val="pt-PT"/>
        </w:rPr>
        <w:t>Lauzanne &amp; Loubens 1985</w:t>
      </w:r>
      <w:r w:rsidR="00F31F63" w:rsidRPr="00351BB1">
        <w:rPr>
          <w:rFonts w:cs="Arial"/>
          <w:lang w:val="pt-PT"/>
        </w:rPr>
        <w:t xml:space="preserve">, </w:t>
      </w:r>
      <w:r w:rsidR="00CE1F83" w:rsidRPr="00351BB1">
        <w:rPr>
          <w:rFonts w:cs="Arial"/>
          <w:lang w:val="pt-PT"/>
        </w:rPr>
        <w:t xml:space="preserve">Carvajal-Vallejos </w:t>
      </w:r>
      <w:r w:rsidR="002B4584" w:rsidRPr="00351BB1">
        <w:rPr>
          <w:rFonts w:cs="Arial"/>
          <w:i/>
          <w:iCs/>
          <w:lang w:val="pt-PT"/>
        </w:rPr>
        <w:t>et al</w:t>
      </w:r>
      <w:r w:rsidR="00CE1F83" w:rsidRPr="00351BB1">
        <w:rPr>
          <w:rFonts w:cs="Arial"/>
          <w:lang w:val="pt-PT"/>
        </w:rPr>
        <w:t>. 2011).</w:t>
      </w:r>
    </w:p>
    <w:p w14:paraId="1C14F415" w14:textId="195DD24F" w:rsidR="00CE1F83" w:rsidRPr="00351BB1" w:rsidRDefault="00422363" w:rsidP="00CE1F83">
      <w:pPr>
        <w:rPr>
          <w:rFonts w:cs="Arial"/>
          <w:b/>
          <w:bCs/>
        </w:rPr>
      </w:pPr>
      <w:r w:rsidRPr="00351BB1">
        <w:rPr>
          <w:rFonts w:cs="Arial"/>
          <w:b/>
          <w:bCs/>
        </w:rPr>
        <w:t>Diagnosis.</w:t>
      </w:r>
      <w:r w:rsidR="00CE1F83" w:rsidRPr="00351BB1">
        <w:rPr>
          <w:rFonts w:cs="Arial"/>
          <w:b/>
          <w:bCs/>
        </w:rPr>
        <w:t xml:space="preserve"> </w:t>
      </w:r>
      <w:r w:rsidR="00CE1F83" w:rsidRPr="00351BB1">
        <w:rPr>
          <w:rFonts w:cs="Arial"/>
        </w:rPr>
        <w:t>Same as the genus.</w:t>
      </w:r>
    </w:p>
    <w:p w14:paraId="026101B6" w14:textId="2A4EF3A1" w:rsidR="00CE1F83" w:rsidRPr="00351BB1" w:rsidRDefault="00422363" w:rsidP="00CE1F83">
      <w:pPr>
        <w:rPr>
          <w:rFonts w:cs="Arial"/>
        </w:rPr>
      </w:pPr>
      <w:r w:rsidRPr="00351BB1">
        <w:rPr>
          <w:rFonts w:cs="Arial"/>
          <w:b/>
          <w:bCs/>
        </w:rPr>
        <w:t>Description.</w:t>
      </w:r>
      <w:r w:rsidR="00CE1F83" w:rsidRPr="00351BB1">
        <w:rPr>
          <w:rFonts w:cs="Arial"/>
          <w:b/>
          <w:bCs/>
        </w:rPr>
        <w:t xml:space="preserve"> </w:t>
      </w:r>
      <w:r w:rsidR="00CE1F83" w:rsidRPr="00351BB1">
        <w:rPr>
          <w:rFonts w:cs="Arial"/>
        </w:rPr>
        <w:t xml:space="preserve">Convex profile from the tip of the snout to the anterior margin of the eye, then relatively straight to the origin of the dorsal fin. Relatively elongated head, eyes slightly in a superolateral position. Posterior supraoccipital process elongated without contacting the nuchal plate. Humeral process absent. Pectoral fin slightly extending beyond the origin of the pelvic fin. </w:t>
      </w:r>
      <w:r w:rsidR="007065F8" w:rsidRPr="00351BB1">
        <w:rPr>
          <w:rFonts w:cs="Arial"/>
        </w:rPr>
        <w:t>Dorsal fin l</w:t>
      </w:r>
      <w:r w:rsidR="00CE1F83" w:rsidRPr="00351BB1">
        <w:rPr>
          <w:rFonts w:cs="Arial"/>
        </w:rPr>
        <w:t>ong and pointed; thin and flexible dorsal spine, without saws on the posterior margin and longer than the first branched ray. Adipose fin with a very long base, originating very close to the dorsal fin. Strongly bifurcated caudal fin with the upper lobe longer than the lower. Maxillary barbels extending beyond the caudal fin in specimens &lt;150 mm</w:t>
      </w:r>
      <w:r w:rsidR="0045791C" w:rsidRPr="00351BB1">
        <w:rPr>
          <w:rFonts w:cs="Arial"/>
        </w:rPr>
        <w:t>,</w:t>
      </w:r>
      <w:r w:rsidR="00CE1F83" w:rsidRPr="00351BB1">
        <w:rPr>
          <w:rFonts w:cs="Arial"/>
        </w:rPr>
        <w:t xml:space="preserve"> and up to </w:t>
      </w:r>
      <w:r w:rsidR="00CF390D" w:rsidRPr="00351BB1">
        <w:rPr>
          <w:rFonts w:cs="Arial"/>
        </w:rPr>
        <w:t xml:space="preserve">adipose fin insertion </w:t>
      </w:r>
      <w:r w:rsidR="00CE1F83" w:rsidRPr="00351BB1">
        <w:rPr>
          <w:rFonts w:cs="Arial"/>
        </w:rPr>
        <w:t>in larger specimens; inner mental barbels reaching or surpassing the origin of the pelvic fin; inner mental barbels surpassing the origin of the pectoral fin. Dorsal fin rays I+6; anal fin rays iv-vi+6-8, pectoral fin rays I+12-13; pelvic fin rays i+5; caudal fin rays 15 (Stewart 1986).</w:t>
      </w:r>
    </w:p>
    <w:p w14:paraId="5E8B54DE" w14:textId="21E13AD2" w:rsidR="00CE1F83" w:rsidRPr="00351BB1" w:rsidRDefault="00422363" w:rsidP="00CE1F83">
      <w:pPr>
        <w:rPr>
          <w:rFonts w:cs="Arial"/>
        </w:rPr>
      </w:pPr>
      <w:r w:rsidRPr="00351BB1">
        <w:rPr>
          <w:rFonts w:cs="Arial"/>
          <w:b/>
          <w:bCs/>
        </w:rPr>
        <w:t>Coloration in life.</w:t>
      </w:r>
      <w:r w:rsidR="00CE1F83" w:rsidRPr="00351BB1">
        <w:rPr>
          <w:rFonts w:cs="Arial"/>
        </w:rPr>
        <w:t xml:space="preserve"> Dorsal head and body background color ranging from light gray to olive with dark spots of similar size to the eye. Dorsal, anal, and caudal fins light gray; adipose fin gray with dark spots.</w:t>
      </w:r>
    </w:p>
    <w:p w14:paraId="1B3E55BD" w14:textId="3D77A6E2" w:rsidR="00CE1F83" w:rsidRPr="00351BB1" w:rsidRDefault="00422363" w:rsidP="00CE1F83">
      <w:pPr>
        <w:rPr>
          <w:rFonts w:cs="Arial"/>
        </w:rPr>
      </w:pPr>
      <w:r w:rsidRPr="00351BB1">
        <w:rPr>
          <w:rFonts w:cs="Arial"/>
          <w:b/>
          <w:bCs/>
        </w:rPr>
        <w:t>Distribution.</w:t>
      </w:r>
      <w:r w:rsidR="00CE1F83" w:rsidRPr="00351BB1">
        <w:rPr>
          <w:rFonts w:cs="Arial"/>
          <w:b/>
          <w:bCs/>
        </w:rPr>
        <w:t xml:space="preserve"> </w:t>
      </w:r>
      <w:r w:rsidR="00CE1F83" w:rsidRPr="00351BB1">
        <w:rPr>
          <w:rFonts w:cs="Arial"/>
        </w:rPr>
        <w:t xml:space="preserve">Recorded in the in the Madre de Dios, Mamoré, and Iténez sub-basins </w:t>
      </w:r>
      <w:r w:rsidR="001F26D7" w:rsidRPr="00351BB1">
        <w:rPr>
          <w:rFonts w:cs="Arial"/>
          <w:szCs w:val="24"/>
        </w:rPr>
        <w:t>(Amazon Basin)</w:t>
      </w:r>
      <w:r w:rsidR="001F26D7" w:rsidRPr="00351BB1">
        <w:rPr>
          <w:rFonts w:cs="Arial"/>
        </w:rPr>
        <w:t xml:space="preserve"> </w:t>
      </w:r>
      <w:r w:rsidR="00CE1F83" w:rsidRPr="00351BB1">
        <w:rPr>
          <w:rFonts w:cs="Arial"/>
        </w:rPr>
        <w:t>(Carvajal-Vallejos &amp; Fernández 2011).</w:t>
      </w:r>
    </w:p>
    <w:p w14:paraId="0CB2B445" w14:textId="1EC34CF9" w:rsidR="000B2236" w:rsidRPr="00351BB1" w:rsidRDefault="000B2236" w:rsidP="000B2236">
      <w:pPr>
        <w:rPr>
          <w:rFonts w:cs="Arial"/>
        </w:rPr>
      </w:pPr>
      <w:r w:rsidRPr="00351BB1">
        <w:rPr>
          <w:rFonts w:cs="Arial"/>
          <w:b/>
          <w:bCs/>
        </w:rPr>
        <w:t>Importance.</w:t>
      </w:r>
      <w:r w:rsidRPr="00351BB1">
        <w:rPr>
          <w:rFonts w:cs="Arial"/>
        </w:rPr>
        <w:t xml:space="preserve"> Subsistence fishing in Puerto Villarroel and Trinidad (Carvajal-Vallejos </w:t>
      </w:r>
      <w:r w:rsidR="002B4584" w:rsidRPr="00351BB1">
        <w:rPr>
          <w:rFonts w:cs="Arial"/>
          <w:i/>
          <w:iCs/>
        </w:rPr>
        <w:t>et al</w:t>
      </w:r>
      <w:r w:rsidRPr="00351BB1">
        <w:rPr>
          <w:rFonts w:cs="Arial"/>
        </w:rPr>
        <w:t>. 2011).</w:t>
      </w:r>
    </w:p>
    <w:p w14:paraId="64EACBBC" w14:textId="20065546" w:rsidR="00CE1F83" w:rsidRPr="00351BB1" w:rsidRDefault="00422363" w:rsidP="00CE1F83">
      <w:pPr>
        <w:rPr>
          <w:rFonts w:cs="Arial"/>
        </w:rPr>
      </w:pPr>
      <w:r w:rsidRPr="00351BB1">
        <w:rPr>
          <w:rFonts w:cs="Arial"/>
          <w:b/>
          <w:bCs/>
        </w:rPr>
        <w:t>Ecological notes.</w:t>
      </w:r>
      <w:r w:rsidR="00CE1F83" w:rsidRPr="00351BB1">
        <w:rPr>
          <w:rFonts w:cs="Arial"/>
        </w:rPr>
        <w:t xml:space="preserve"> The type of dentition suggests that it is a species with benthic habits (Stewart 1986).</w:t>
      </w:r>
    </w:p>
    <w:p w14:paraId="611E4416" w14:textId="78285BC6" w:rsidR="00CE1F83" w:rsidRPr="00351BB1" w:rsidRDefault="00CE1F83" w:rsidP="00CE1F83">
      <w:pPr>
        <w:rPr>
          <w:rFonts w:cs="Arial"/>
        </w:rPr>
      </w:pPr>
      <w:r w:rsidRPr="00351BB1">
        <w:rPr>
          <w:rFonts w:cs="Arial"/>
          <w:b/>
          <w:bCs/>
          <w:i/>
          <w:iCs/>
        </w:rPr>
        <w:lastRenderedPageBreak/>
        <w:t>Pimelodus</w:t>
      </w:r>
      <w:r w:rsidRPr="00351BB1">
        <w:rPr>
          <w:rFonts w:cs="Arial"/>
          <w:b/>
          <w:bCs/>
        </w:rPr>
        <w:t xml:space="preserve"> La Cepède 1803</w:t>
      </w:r>
    </w:p>
    <w:p w14:paraId="2B06ABF9" w14:textId="7827263C" w:rsidR="00CE1F83" w:rsidRPr="00351BB1" w:rsidRDefault="00422363" w:rsidP="00CE1F83">
      <w:pPr>
        <w:rPr>
          <w:rFonts w:cs="Arial"/>
        </w:rPr>
      </w:pPr>
      <w:r w:rsidRPr="00351BB1">
        <w:rPr>
          <w:rFonts w:cs="Arial"/>
          <w:b/>
          <w:bCs/>
        </w:rPr>
        <w:t>Diagnosis.</w:t>
      </w:r>
      <w:r w:rsidR="00CE1F83" w:rsidRPr="00351BB1">
        <w:rPr>
          <w:rFonts w:cs="Arial"/>
          <w:b/>
          <w:bCs/>
        </w:rPr>
        <w:t xml:space="preserve"> </w:t>
      </w:r>
      <w:r w:rsidR="00CE1F83" w:rsidRPr="00351BB1">
        <w:rPr>
          <w:rFonts w:cs="Arial"/>
        </w:rPr>
        <w:t>Head with granular texture; vomerian patches small or absent; fontanel not extending beyond the eyes; posterior supraoccipital process contacting the nuchal plate; wide humeral process; strong and sharp dorsal and pectoral spines (Eigenmann &amp; Eigenmann 1890).</w:t>
      </w:r>
    </w:p>
    <w:p w14:paraId="41B95FAE" w14:textId="7D9AAA45" w:rsidR="00CE1F83" w:rsidRPr="00351BB1" w:rsidRDefault="00422363" w:rsidP="00CE1F83">
      <w:pPr>
        <w:rPr>
          <w:rFonts w:cs="Arial"/>
        </w:rPr>
      </w:pPr>
      <w:r w:rsidRPr="00351BB1">
        <w:rPr>
          <w:rFonts w:cs="Arial"/>
          <w:b/>
          <w:bCs/>
        </w:rPr>
        <w:t>Distribution.</w:t>
      </w:r>
      <w:r w:rsidR="00CE1F83" w:rsidRPr="00351BB1">
        <w:rPr>
          <w:rFonts w:cs="Arial"/>
        </w:rPr>
        <w:t xml:space="preserve"> </w:t>
      </w:r>
      <w:r w:rsidR="003F477C" w:rsidRPr="00351BB1">
        <w:rPr>
          <w:rFonts w:cs="Arial"/>
        </w:rPr>
        <w:t xml:space="preserve">Amazon and </w:t>
      </w:r>
      <w:r w:rsidR="00E237D7" w:rsidRPr="00351BB1">
        <w:rPr>
          <w:rFonts w:cs="Arial"/>
        </w:rPr>
        <w:t>La Plata</w:t>
      </w:r>
      <w:r w:rsidR="003F477C" w:rsidRPr="00351BB1">
        <w:rPr>
          <w:rFonts w:cs="Arial"/>
        </w:rPr>
        <w:t xml:space="preserve"> basins </w:t>
      </w:r>
      <w:r w:rsidR="00CE1F83" w:rsidRPr="00351BB1">
        <w:rPr>
          <w:rFonts w:cs="Arial"/>
        </w:rPr>
        <w:t xml:space="preserve">(Figure </w:t>
      </w:r>
      <w:r w:rsidR="004320BA" w:rsidRPr="00351BB1">
        <w:rPr>
          <w:rFonts w:cs="Arial"/>
        </w:rPr>
        <w:t>42</w:t>
      </w:r>
      <w:r w:rsidR="00CE1F83" w:rsidRPr="00351BB1">
        <w:rPr>
          <w:rFonts w:cs="Arial"/>
        </w:rPr>
        <w:t xml:space="preserve"> and 4</w:t>
      </w:r>
      <w:r w:rsidR="004320BA" w:rsidRPr="00351BB1">
        <w:rPr>
          <w:rFonts w:cs="Arial"/>
        </w:rPr>
        <w:t>3</w:t>
      </w:r>
      <w:r w:rsidR="00CE1F83" w:rsidRPr="00351BB1">
        <w:rPr>
          <w:rFonts w:cs="Arial"/>
        </w:rPr>
        <w:t>).</w:t>
      </w:r>
    </w:p>
    <w:p w14:paraId="1A691A99" w14:textId="4074FC48" w:rsidR="00CE1F83" w:rsidRPr="00351BB1" w:rsidRDefault="00262BD1" w:rsidP="001158E3">
      <w:pPr>
        <w:rPr>
          <w:rFonts w:cs="Arial"/>
          <w:i/>
          <w:iCs/>
          <w:szCs w:val="24"/>
        </w:rPr>
      </w:pPr>
      <w:r w:rsidRPr="00351BB1">
        <w:rPr>
          <w:noProof/>
        </w:rPr>
        <w:drawing>
          <wp:inline distT="0" distB="0" distL="0" distR="0" wp14:anchorId="293BA09B" wp14:editId="1863F1F0">
            <wp:extent cx="4320000" cy="4499617"/>
            <wp:effectExtent l="0" t="0" r="0" b="0"/>
            <wp:docPr id="109382973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320000" cy="4499617"/>
                    </a:xfrm>
                    <a:prstGeom prst="rect">
                      <a:avLst/>
                    </a:prstGeom>
                    <a:noFill/>
                    <a:ln>
                      <a:noFill/>
                    </a:ln>
                  </pic:spPr>
                </pic:pic>
              </a:graphicData>
            </a:graphic>
          </wp:inline>
        </w:drawing>
      </w:r>
    </w:p>
    <w:p w14:paraId="4D792CE8" w14:textId="75542D91" w:rsidR="005C62E2" w:rsidRPr="00351BB1" w:rsidRDefault="003723BB" w:rsidP="005C62E2">
      <w:pPr>
        <w:rPr>
          <w:rFonts w:cs="Arial"/>
        </w:rPr>
      </w:pPr>
      <w:r w:rsidRPr="00351BB1">
        <w:rPr>
          <w:rFonts w:cs="Arial"/>
          <w:b/>
          <w:bCs/>
        </w:rPr>
        <w:t xml:space="preserve">FIGURE </w:t>
      </w:r>
      <w:r w:rsidR="004320BA" w:rsidRPr="00351BB1">
        <w:rPr>
          <w:rFonts w:cs="Arial"/>
          <w:b/>
          <w:bCs/>
        </w:rPr>
        <w:t>42</w:t>
      </w:r>
      <w:r w:rsidRPr="00351BB1">
        <w:rPr>
          <w:rFonts w:cs="Arial"/>
          <w:b/>
          <w:bCs/>
        </w:rPr>
        <w:t xml:space="preserve">. </w:t>
      </w:r>
      <w:r w:rsidRPr="00351BB1">
        <w:rPr>
          <w:rFonts w:cs="Arial"/>
        </w:rPr>
        <w:t xml:space="preserve">Collection sites of 29 lots of </w:t>
      </w:r>
      <w:r w:rsidR="00D0645E" w:rsidRPr="00351BB1">
        <w:rPr>
          <w:rFonts w:cs="Arial"/>
          <w:i/>
          <w:iCs/>
        </w:rPr>
        <w:t>P</w:t>
      </w:r>
      <w:r w:rsidR="0072158E" w:rsidRPr="00351BB1">
        <w:rPr>
          <w:rFonts w:cs="Arial"/>
          <w:i/>
          <w:iCs/>
        </w:rPr>
        <w:t>imelodus</w:t>
      </w:r>
      <w:r w:rsidR="00D0645E" w:rsidRPr="00351BB1">
        <w:rPr>
          <w:rFonts w:cs="Arial"/>
          <w:i/>
          <w:iCs/>
        </w:rPr>
        <w:t xml:space="preserve"> albicans</w:t>
      </w:r>
      <w:r w:rsidRPr="00351BB1">
        <w:rPr>
          <w:rFonts w:cs="Arial"/>
        </w:rPr>
        <w:t xml:space="preserve">, two of </w:t>
      </w:r>
      <w:r w:rsidR="00D0645E" w:rsidRPr="00351BB1">
        <w:rPr>
          <w:rFonts w:cs="Arial"/>
          <w:i/>
          <w:iCs/>
        </w:rPr>
        <w:t>P. altissimus</w:t>
      </w:r>
      <w:r w:rsidRPr="00351BB1">
        <w:rPr>
          <w:rFonts w:cs="Arial"/>
        </w:rPr>
        <w:t xml:space="preserve">, and four of </w:t>
      </w:r>
      <w:r w:rsidR="00D0645E" w:rsidRPr="00351BB1">
        <w:rPr>
          <w:rFonts w:cs="Arial"/>
          <w:i/>
          <w:iCs/>
        </w:rPr>
        <w:t>P. ornatus</w:t>
      </w:r>
      <w:r w:rsidRPr="00351BB1">
        <w:rPr>
          <w:rFonts w:cs="Arial"/>
        </w:rPr>
        <w:t xml:space="preserve"> deposited in the Ichthyological Collection UMSS – Museo d'Orbigny (Cochabamba, Bolivia). Some symbols represent more than one lot.</w:t>
      </w:r>
      <w:r w:rsidR="004D6D81" w:rsidRPr="00351BB1">
        <w:rPr>
          <w:rFonts w:cs="Arial"/>
        </w:rPr>
        <w:t xml:space="preserve"> Collection sites of </w:t>
      </w:r>
      <w:r w:rsidR="004D6D81" w:rsidRPr="00351BB1">
        <w:rPr>
          <w:rFonts w:cs="Arial"/>
          <w:i/>
          <w:iCs/>
        </w:rPr>
        <w:t xml:space="preserve">P. argenteus </w:t>
      </w:r>
      <w:r w:rsidR="004D6D81" w:rsidRPr="00351BB1">
        <w:rPr>
          <w:rFonts w:cs="Arial"/>
        </w:rPr>
        <w:t xml:space="preserve">and </w:t>
      </w:r>
      <w:r w:rsidR="004D6D81" w:rsidRPr="00351BB1">
        <w:rPr>
          <w:rFonts w:cs="Arial"/>
          <w:i/>
          <w:iCs/>
        </w:rPr>
        <w:t xml:space="preserve">P. pictus </w:t>
      </w:r>
      <w:r w:rsidR="004D6D81" w:rsidRPr="00351BB1">
        <w:rPr>
          <w:rFonts w:cs="Arial"/>
        </w:rPr>
        <w:t>according to Carvajal-Vallejos &amp; Fernández (2011)</w:t>
      </w:r>
      <w:r w:rsidR="005C62E2" w:rsidRPr="00351BB1">
        <w:rPr>
          <w:rFonts w:cs="Arial"/>
        </w:rPr>
        <w:t xml:space="preserve">, Baigún &amp; Minotti (2019) and Torrico </w:t>
      </w:r>
      <w:r w:rsidR="002B4584" w:rsidRPr="00351BB1">
        <w:rPr>
          <w:rFonts w:cs="Arial"/>
          <w:i/>
          <w:iCs/>
        </w:rPr>
        <w:t>et al</w:t>
      </w:r>
      <w:r w:rsidR="005C62E2" w:rsidRPr="00351BB1">
        <w:rPr>
          <w:rFonts w:cs="Arial"/>
        </w:rPr>
        <w:t>. (2020).</w:t>
      </w:r>
    </w:p>
    <w:p w14:paraId="191BFFA8" w14:textId="54AF38DD" w:rsidR="003723BB" w:rsidRPr="00351BB1" w:rsidRDefault="00422363" w:rsidP="003723BB">
      <w:pPr>
        <w:rPr>
          <w:rFonts w:cs="Arial"/>
        </w:rPr>
      </w:pPr>
      <w:r w:rsidRPr="00351BB1">
        <w:rPr>
          <w:rFonts w:cs="Arial"/>
          <w:b/>
          <w:bCs/>
        </w:rPr>
        <w:t>Included species.</w:t>
      </w:r>
      <w:r w:rsidR="003723BB" w:rsidRPr="00351BB1">
        <w:rPr>
          <w:rFonts w:cs="Arial"/>
          <w:b/>
          <w:bCs/>
        </w:rPr>
        <w:t xml:space="preserve"> </w:t>
      </w:r>
      <w:r w:rsidR="00D0645E" w:rsidRPr="00351BB1">
        <w:rPr>
          <w:rFonts w:cs="Arial"/>
          <w:i/>
          <w:iCs/>
        </w:rPr>
        <w:t>P</w:t>
      </w:r>
      <w:r w:rsidR="0000518B" w:rsidRPr="00351BB1">
        <w:rPr>
          <w:rFonts w:cs="Arial"/>
          <w:i/>
          <w:iCs/>
        </w:rPr>
        <w:t>imelodus</w:t>
      </w:r>
      <w:r w:rsidR="00D0645E" w:rsidRPr="00351BB1">
        <w:rPr>
          <w:rFonts w:cs="Arial"/>
          <w:i/>
          <w:iCs/>
        </w:rPr>
        <w:t xml:space="preserve"> albicans</w:t>
      </w:r>
      <w:r w:rsidR="003723BB" w:rsidRPr="00351BB1">
        <w:rPr>
          <w:rFonts w:cs="Arial"/>
        </w:rPr>
        <w:t xml:space="preserve">, </w:t>
      </w:r>
      <w:r w:rsidR="00D0645E" w:rsidRPr="00351BB1">
        <w:rPr>
          <w:rFonts w:cs="Arial"/>
          <w:i/>
          <w:iCs/>
        </w:rPr>
        <w:t>P. altissimus</w:t>
      </w:r>
      <w:r w:rsidR="003723BB" w:rsidRPr="00351BB1">
        <w:rPr>
          <w:rFonts w:cs="Arial"/>
        </w:rPr>
        <w:t xml:space="preserve">, </w:t>
      </w:r>
      <w:r w:rsidR="00D0645E" w:rsidRPr="00351BB1">
        <w:rPr>
          <w:rFonts w:cs="Arial"/>
          <w:i/>
          <w:iCs/>
        </w:rPr>
        <w:t>P. argenteus</w:t>
      </w:r>
      <w:r w:rsidR="003723BB" w:rsidRPr="00351BB1">
        <w:rPr>
          <w:rFonts w:cs="Arial"/>
        </w:rPr>
        <w:t xml:space="preserve">, </w:t>
      </w:r>
      <w:r w:rsidR="003723BB" w:rsidRPr="00351BB1">
        <w:rPr>
          <w:rFonts w:cs="Arial"/>
          <w:i/>
          <w:iCs/>
        </w:rPr>
        <w:t>P</w:t>
      </w:r>
      <w:r w:rsidR="003723BB" w:rsidRPr="00351BB1">
        <w:rPr>
          <w:rFonts w:cs="Arial"/>
        </w:rPr>
        <w:t xml:space="preserve">. </w:t>
      </w:r>
      <w:r w:rsidR="004E0182" w:rsidRPr="00351BB1">
        <w:rPr>
          <w:rFonts w:cs="Arial"/>
        </w:rPr>
        <w:t xml:space="preserve">gr. </w:t>
      </w:r>
      <w:r w:rsidR="003723BB" w:rsidRPr="00351BB1">
        <w:rPr>
          <w:rFonts w:cs="Arial"/>
          <w:i/>
          <w:iCs/>
        </w:rPr>
        <w:t>blochii</w:t>
      </w:r>
      <w:r w:rsidR="003723BB" w:rsidRPr="00351BB1">
        <w:rPr>
          <w:rFonts w:cs="Arial"/>
        </w:rPr>
        <w:t xml:space="preserve">, </w:t>
      </w:r>
      <w:r w:rsidR="003723BB" w:rsidRPr="00351BB1">
        <w:rPr>
          <w:rFonts w:cs="Arial"/>
          <w:i/>
          <w:iCs/>
        </w:rPr>
        <w:t>P</w:t>
      </w:r>
      <w:r w:rsidR="003723BB" w:rsidRPr="00351BB1">
        <w:rPr>
          <w:rFonts w:cs="Arial"/>
        </w:rPr>
        <w:t>.</w:t>
      </w:r>
      <w:r w:rsidR="004E0182" w:rsidRPr="00351BB1">
        <w:rPr>
          <w:rFonts w:cs="Arial"/>
        </w:rPr>
        <w:t xml:space="preserve"> gr. </w:t>
      </w:r>
      <w:r w:rsidR="003723BB" w:rsidRPr="00351BB1">
        <w:rPr>
          <w:rFonts w:cs="Arial"/>
          <w:i/>
          <w:iCs/>
        </w:rPr>
        <w:t>maculatus</w:t>
      </w:r>
      <w:r w:rsidR="003723BB" w:rsidRPr="00351BB1">
        <w:rPr>
          <w:rFonts w:cs="Arial"/>
        </w:rPr>
        <w:t xml:space="preserve">, </w:t>
      </w:r>
      <w:r w:rsidR="00D0645E" w:rsidRPr="00351BB1">
        <w:rPr>
          <w:rFonts w:cs="Arial"/>
          <w:i/>
          <w:iCs/>
        </w:rPr>
        <w:t>P. ornatus</w:t>
      </w:r>
      <w:r w:rsidR="003723BB" w:rsidRPr="00351BB1">
        <w:rPr>
          <w:rFonts w:cs="Arial"/>
        </w:rPr>
        <w:t xml:space="preserve">, </w:t>
      </w:r>
      <w:r w:rsidR="00D0645E" w:rsidRPr="00351BB1">
        <w:rPr>
          <w:rFonts w:cs="Arial"/>
          <w:i/>
          <w:iCs/>
        </w:rPr>
        <w:t>P. pictus</w:t>
      </w:r>
      <w:r w:rsidR="003723BB" w:rsidRPr="00351BB1">
        <w:rPr>
          <w:rFonts w:cs="Arial"/>
        </w:rPr>
        <w:t>.</w:t>
      </w:r>
    </w:p>
    <w:p w14:paraId="622B85E7" w14:textId="7A44B6E3" w:rsidR="003723BB" w:rsidRPr="00351BB1" w:rsidRDefault="00422363" w:rsidP="003723BB">
      <w:pPr>
        <w:rPr>
          <w:rFonts w:cs="Arial"/>
        </w:rPr>
      </w:pPr>
      <w:r w:rsidRPr="00351BB1">
        <w:rPr>
          <w:rFonts w:cs="Arial"/>
          <w:b/>
          <w:bCs/>
        </w:rPr>
        <w:lastRenderedPageBreak/>
        <w:t>Comments.</w:t>
      </w:r>
      <w:r w:rsidR="003723BB" w:rsidRPr="00351BB1">
        <w:rPr>
          <w:rFonts w:cs="Arial"/>
        </w:rPr>
        <w:t xml:space="preserve"> </w:t>
      </w:r>
      <w:r w:rsidR="009A076F" w:rsidRPr="00351BB1">
        <w:rPr>
          <w:rFonts w:cs="Arial"/>
        </w:rPr>
        <w:t>G</w:t>
      </w:r>
      <w:r w:rsidR="003723BB" w:rsidRPr="00351BB1">
        <w:rPr>
          <w:rFonts w:cs="Arial"/>
        </w:rPr>
        <w:t xml:space="preserve">enus proposed by La Cepède (1803) for </w:t>
      </w:r>
      <w:r w:rsidR="003723BB" w:rsidRPr="00351BB1">
        <w:rPr>
          <w:rFonts w:cs="Arial"/>
          <w:i/>
          <w:iCs/>
        </w:rPr>
        <w:t>Pimelodus</w:t>
      </w:r>
      <w:r w:rsidR="003723BB" w:rsidRPr="00351BB1">
        <w:rPr>
          <w:rFonts w:cs="Arial"/>
        </w:rPr>
        <w:t xml:space="preserve"> </w:t>
      </w:r>
      <w:r w:rsidR="003723BB" w:rsidRPr="00351BB1">
        <w:rPr>
          <w:rFonts w:cs="Arial"/>
          <w:i/>
          <w:iCs/>
        </w:rPr>
        <w:t>maculatus</w:t>
      </w:r>
      <w:r w:rsidR="003723BB" w:rsidRPr="00351BB1">
        <w:rPr>
          <w:rFonts w:cs="Arial"/>
        </w:rPr>
        <w:t xml:space="preserve"> La Cepède as the type species. </w:t>
      </w:r>
      <w:r w:rsidR="003723BB" w:rsidRPr="00351BB1">
        <w:rPr>
          <w:rFonts w:cs="Arial"/>
          <w:i/>
          <w:iCs/>
        </w:rPr>
        <w:t>Pimelodus</w:t>
      </w:r>
      <w:r w:rsidR="003723BB" w:rsidRPr="00351BB1">
        <w:rPr>
          <w:rFonts w:cs="Arial"/>
        </w:rPr>
        <w:t xml:space="preserve"> includes 36 valid species (Carvalho </w:t>
      </w:r>
      <w:r w:rsidR="002B4584" w:rsidRPr="00351BB1">
        <w:rPr>
          <w:rFonts w:cs="Arial"/>
          <w:i/>
          <w:iCs/>
        </w:rPr>
        <w:t>et al</w:t>
      </w:r>
      <w:r w:rsidR="003723BB" w:rsidRPr="00351BB1">
        <w:rPr>
          <w:rFonts w:cs="Arial"/>
        </w:rPr>
        <w:t xml:space="preserve">. 2022), with an increase of 12-13 species since the last lists compiled by Lundberg &amp; Littmann (2003) (24 spp.) and Ferraris (2007) (23 spp.). This genus is known to be polyphyletic, leading to numerous taxonomic problems, with many similar species and significant intra-specific variations (Carvalho </w:t>
      </w:r>
      <w:r w:rsidR="002B4584" w:rsidRPr="00351BB1">
        <w:rPr>
          <w:rFonts w:cs="Arial"/>
          <w:i/>
          <w:iCs/>
        </w:rPr>
        <w:t>et al</w:t>
      </w:r>
      <w:r w:rsidR="003723BB" w:rsidRPr="00351BB1">
        <w:rPr>
          <w:rFonts w:cs="Arial"/>
        </w:rPr>
        <w:t>. 2022). As a consequence, the genus over the years has been characterized by a combination of traits. Some of these include a wide humeral process, granular-textured head, small or absent vomerian patches, occasionally present palatine patches, fontanel not extending beyond the eyes, robust dorsal and pectoral spines, dorsal fin with one spine and six branched rays (Eigenmann &amp; Eigenmann 1890), the latter being shared with a majority of pimelodids.</w:t>
      </w:r>
    </w:p>
    <w:p w14:paraId="3ABCDFC3" w14:textId="77D68674" w:rsidR="003723BB" w:rsidRPr="00351BB1" w:rsidRDefault="003723BB" w:rsidP="003723BB">
      <w:pPr>
        <w:rPr>
          <w:rFonts w:cs="Arial"/>
        </w:rPr>
      </w:pPr>
      <w:r w:rsidRPr="00351BB1">
        <w:rPr>
          <w:rFonts w:cs="Arial"/>
        </w:rPr>
        <w:t xml:space="preserve">Within </w:t>
      </w:r>
      <w:r w:rsidRPr="00351BB1">
        <w:rPr>
          <w:rFonts w:cs="Arial"/>
          <w:i/>
          <w:iCs/>
        </w:rPr>
        <w:t>Pimelodus</w:t>
      </w:r>
      <w:r w:rsidRPr="00351BB1">
        <w:rPr>
          <w:rFonts w:cs="Arial"/>
        </w:rPr>
        <w:t xml:space="preserve">, </w:t>
      </w:r>
      <w:r w:rsidRPr="00351BB1">
        <w:rPr>
          <w:rFonts w:cs="Arial"/>
          <w:i/>
          <w:iCs/>
        </w:rPr>
        <w:t>P. maculatus</w:t>
      </w:r>
      <w:r w:rsidRPr="00351BB1">
        <w:rPr>
          <w:rFonts w:cs="Arial"/>
        </w:rPr>
        <w:t xml:space="preserve"> is one of the taxonomically challenging species, as many species within this genus share the same spotted pattern, more or less pronounced (e.g., </w:t>
      </w:r>
      <w:r w:rsidRPr="00351BB1">
        <w:rPr>
          <w:rFonts w:cs="Arial"/>
          <w:i/>
          <w:iCs/>
        </w:rPr>
        <w:t>P. absconditus, P. britskii, P. pantaneiro, P. heraldoi, P. mysterius</w:t>
      </w:r>
      <w:r w:rsidRPr="00351BB1">
        <w:rPr>
          <w:rFonts w:cs="Arial"/>
        </w:rPr>
        <w:t xml:space="preserve">, among others) (Azpelicueta </w:t>
      </w:r>
      <w:r w:rsidR="002B4584" w:rsidRPr="00351BB1">
        <w:rPr>
          <w:rFonts w:cs="Arial"/>
          <w:i/>
          <w:iCs/>
        </w:rPr>
        <w:t>et al</w:t>
      </w:r>
      <w:r w:rsidRPr="00351BB1">
        <w:rPr>
          <w:rFonts w:cs="Arial"/>
        </w:rPr>
        <w:t>. 2008).</w:t>
      </w:r>
    </w:p>
    <w:p w14:paraId="7ED41ECC" w14:textId="00226398" w:rsidR="00CE1F83" w:rsidRPr="00351BB1" w:rsidRDefault="003723BB" w:rsidP="003723BB">
      <w:pPr>
        <w:rPr>
          <w:rFonts w:cs="Arial"/>
        </w:rPr>
      </w:pPr>
      <w:r w:rsidRPr="00351BB1">
        <w:rPr>
          <w:rFonts w:cs="Arial"/>
        </w:rPr>
        <w:t xml:space="preserve">In Bolivia, </w:t>
      </w:r>
      <w:r w:rsidR="00D0645E" w:rsidRPr="00351BB1">
        <w:rPr>
          <w:rFonts w:cs="Arial"/>
          <w:i/>
          <w:iCs/>
        </w:rPr>
        <w:t>P. albicans</w:t>
      </w:r>
      <w:r w:rsidRPr="00351BB1">
        <w:rPr>
          <w:rFonts w:cs="Arial"/>
        </w:rPr>
        <w:t xml:space="preserve">, </w:t>
      </w:r>
      <w:r w:rsidR="00D0645E" w:rsidRPr="00351BB1">
        <w:rPr>
          <w:rFonts w:cs="Arial"/>
          <w:i/>
          <w:iCs/>
        </w:rPr>
        <w:t>P. altissimus</w:t>
      </w:r>
      <w:r w:rsidRPr="00351BB1">
        <w:rPr>
          <w:rFonts w:cs="Arial"/>
        </w:rPr>
        <w:t xml:space="preserve">, </w:t>
      </w:r>
      <w:r w:rsidR="00D0645E" w:rsidRPr="00351BB1">
        <w:rPr>
          <w:rFonts w:cs="Arial"/>
          <w:i/>
          <w:iCs/>
        </w:rPr>
        <w:t>P. argenteus</w:t>
      </w:r>
      <w:r w:rsidRPr="00351BB1">
        <w:rPr>
          <w:rFonts w:cs="Arial"/>
        </w:rPr>
        <w:t xml:space="preserve">, </w:t>
      </w:r>
      <w:r w:rsidRPr="00351BB1">
        <w:rPr>
          <w:rFonts w:cs="Arial"/>
          <w:i/>
          <w:iCs/>
        </w:rPr>
        <w:t>P. blochii</w:t>
      </w:r>
      <w:r w:rsidRPr="00351BB1">
        <w:rPr>
          <w:rFonts w:cs="Arial"/>
        </w:rPr>
        <w:t xml:space="preserve">, </w:t>
      </w:r>
      <w:r w:rsidRPr="00351BB1">
        <w:rPr>
          <w:rFonts w:cs="Arial"/>
          <w:i/>
          <w:iCs/>
        </w:rPr>
        <w:t>P. maculatus</w:t>
      </w:r>
      <w:r w:rsidRPr="00351BB1">
        <w:rPr>
          <w:rFonts w:cs="Arial"/>
        </w:rPr>
        <w:t xml:space="preserve">, </w:t>
      </w:r>
      <w:r w:rsidR="00D0645E" w:rsidRPr="00351BB1">
        <w:rPr>
          <w:rFonts w:cs="Arial"/>
          <w:i/>
          <w:iCs/>
        </w:rPr>
        <w:t>P. ornatus</w:t>
      </w:r>
      <w:r w:rsidRPr="00351BB1">
        <w:rPr>
          <w:rFonts w:cs="Arial"/>
        </w:rPr>
        <w:t xml:space="preserve">, and </w:t>
      </w:r>
      <w:r w:rsidR="00D0645E" w:rsidRPr="00351BB1">
        <w:rPr>
          <w:rFonts w:cs="Arial"/>
          <w:i/>
          <w:iCs/>
        </w:rPr>
        <w:t>P. pictus</w:t>
      </w:r>
      <w:r w:rsidRPr="00351BB1">
        <w:rPr>
          <w:rFonts w:cs="Arial"/>
        </w:rPr>
        <w:t xml:space="preserve"> are present. Some species like </w:t>
      </w:r>
      <w:r w:rsidR="00D0645E" w:rsidRPr="00351BB1">
        <w:rPr>
          <w:rFonts w:cs="Arial"/>
          <w:i/>
          <w:iCs/>
        </w:rPr>
        <w:t>P. albicans</w:t>
      </w:r>
      <w:r w:rsidRPr="00351BB1">
        <w:rPr>
          <w:rFonts w:cs="Arial"/>
        </w:rPr>
        <w:t xml:space="preserve">, </w:t>
      </w:r>
      <w:r w:rsidR="00D0645E" w:rsidRPr="00351BB1">
        <w:rPr>
          <w:rFonts w:cs="Arial"/>
          <w:i/>
          <w:iCs/>
        </w:rPr>
        <w:t>P. ornatus</w:t>
      </w:r>
      <w:r w:rsidRPr="00351BB1">
        <w:rPr>
          <w:rFonts w:cs="Arial"/>
        </w:rPr>
        <w:t xml:space="preserve">, and </w:t>
      </w:r>
      <w:r w:rsidR="00D0645E" w:rsidRPr="00351BB1">
        <w:rPr>
          <w:rFonts w:cs="Arial"/>
          <w:i/>
          <w:iCs/>
        </w:rPr>
        <w:t>P. altissimus</w:t>
      </w:r>
      <w:r w:rsidRPr="00351BB1">
        <w:rPr>
          <w:rFonts w:cs="Arial"/>
        </w:rPr>
        <w:t xml:space="preserve"> are easily recognizable, as their diagnostic characters are quite clear. However, other species like </w:t>
      </w:r>
      <w:r w:rsidRPr="00351BB1">
        <w:rPr>
          <w:rFonts w:cs="Arial"/>
          <w:i/>
          <w:iCs/>
        </w:rPr>
        <w:t>P. blochii</w:t>
      </w:r>
      <w:r w:rsidRPr="00351BB1">
        <w:rPr>
          <w:rFonts w:cs="Arial"/>
        </w:rPr>
        <w:t xml:space="preserve"> and </w:t>
      </w:r>
      <w:r w:rsidRPr="00351BB1">
        <w:rPr>
          <w:rFonts w:cs="Arial"/>
          <w:i/>
          <w:iCs/>
        </w:rPr>
        <w:t>P. maculatus</w:t>
      </w:r>
      <w:r w:rsidRPr="00351BB1">
        <w:rPr>
          <w:rFonts w:cs="Arial"/>
        </w:rPr>
        <w:t xml:space="preserve"> share characteristics, making their correct identification challenging. Therefore, all species of </w:t>
      </w:r>
      <w:r w:rsidRPr="00351BB1">
        <w:rPr>
          <w:rFonts w:cs="Arial"/>
          <w:i/>
          <w:iCs/>
        </w:rPr>
        <w:t>Pimelodus</w:t>
      </w:r>
      <w:r w:rsidRPr="00351BB1">
        <w:rPr>
          <w:rFonts w:cs="Arial"/>
        </w:rPr>
        <w:t xml:space="preserve"> with a spotted pattern were placed within </w:t>
      </w:r>
      <w:r w:rsidR="00D0645E" w:rsidRPr="00351BB1">
        <w:rPr>
          <w:rFonts w:cs="Arial"/>
          <w:i/>
          <w:iCs/>
        </w:rPr>
        <w:t xml:space="preserve">Pimelodus </w:t>
      </w:r>
      <w:r w:rsidR="00D0645E" w:rsidRPr="00351BB1">
        <w:rPr>
          <w:rFonts w:cs="Arial"/>
        </w:rPr>
        <w:t>gr</w:t>
      </w:r>
      <w:r w:rsidR="00D0645E" w:rsidRPr="00351BB1">
        <w:rPr>
          <w:rFonts w:cs="Arial"/>
          <w:i/>
          <w:iCs/>
        </w:rPr>
        <w:t>. maculatus</w:t>
      </w:r>
      <w:r w:rsidRPr="00351BB1">
        <w:rPr>
          <w:rFonts w:cs="Arial"/>
        </w:rPr>
        <w:t xml:space="preserve">, and all uniformly colored species without spots in </w:t>
      </w:r>
      <w:r w:rsidR="00D0645E" w:rsidRPr="00351BB1">
        <w:rPr>
          <w:rFonts w:cs="Arial"/>
          <w:i/>
          <w:iCs/>
        </w:rPr>
        <w:t xml:space="preserve">Pimelodus </w:t>
      </w:r>
      <w:r w:rsidR="00D0645E" w:rsidRPr="00351BB1">
        <w:rPr>
          <w:rFonts w:cs="Arial"/>
        </w:rPr>
        <w:t>gr</w:t>
      </w:r>
      <w:r w:rsidR="00D0645E" w:rsidRPr="00351BB1">
        <w:rPr>
          <w:rFonts w:cs="Arial"/>
          <w:i/>
          <w:iCs/>
        </w:rPr>
        <w:t>. blochii</w:t>
      </w:r>
      <w:r w:rsidRPr="00351BB1">
        <w:rPr>
          <w:rFonts w:cs="Arial"/>
        </w:rPr>
        <w:t xml:space="preserve">. Within </w:t>
      </w:r>
      <w:r w:rsidR="00D0645E" w:rsidRPr="00351BB1">
        <w:rPr>
          <w:rFonts w:cs="Arial"/>
          <w:i/>
          <w:iCs/>
        </w:rPr>
        <w:t xml:space="preserve">Pimelodus </w:t>
      </w:r>
      <w:r w:rsidR="00D0645E" w:rsidRPr="00351BB1">
        <w:rPr>
          <w:rFonts w:cs="Arial"/>
        </w:rPr>
        <w:t>gr</w:t>
      </w:r>
      <w:r w:rsidR="00D0645E" w:rsidRPr="00351BB1">
        <w:rPr>
          <w:rFonts w:cs="Arial"/>
          <w:i/>
          <w:iCs/>
        </w:rPr>
        <w:t>. maculatus</w:t>
      </w:r>
      <w:r w:rsidRPr="00351BB1">
        <w:rPr>
          <w:rFonts w:cs="Arial"/>
        </w:rPr>
        <w:t xml:space="preserve">, different forms could be observed. Some individuals had a more elongated body </w:t>
      </w:r>
      <w:r w:rsidR="00DC54B7" w:rsidRPr="00351BB1">
        <w:rPr>
          <w:rFonts w:cs="Arial"/>
          <w:i/>
          <w:iCs/>
        </w:rPr>
        <w:t>vs.</w:t>
      </w:r>
      <w:r w:rsidRPr="00351BB1">
        <w:rPr>
          <w:rFonts w:cs="Arial"/>
        </w:rPr>
        <w:t xml:space="preserve"> more robust bodies, large eyes </w:t>
      </w:r>
      <w:r w:rsidR="00DC54B7" w:rsidRPr="00351BB1">
        <w:rPr>
          <w:rFonts w:cs="Arial"/>
          <w:i/>
          <w:iCs/>
        </w:rPr>
        <w:t>vs.</w:t>
      </w:r>
      <w:r w:rsidRPr="00351BB1">
        <w:rPr>
          <w:rFonts w:cs="Arial"/>
        </w:rPr>
        <w:t xml:space="preserve"> smaller eyes, elongated </w:t>
      </w:r>
      <w:r w:rsidR="00DC54B7" w:rsidRPr="00351BB1">
        <w:rPr>
          <w:rFonts w:cs="Arial"/>
          <w:i/>
          <w:iCs/>
        </w:rPr>
        <w:t>vs.</w:t>
      </w:r>
      <w:r w:rsidRPr="00351BB1">
        <w:rPr>
          <w:rFonts w:cs="Arial"/>
        </w:rPr>
        <w:t xml:space="preserve"> short humeral processes. Small individuals with a spotted pattern were also observed, which in adults appeared as dark bands (Figure </w:t>
      </w:r>
      <w:r w:rsidR="003A0546" w:rsidRPr="00351BB1">
        <w:rPr>
          <w:rFonts w:cs="Arial"/>
        </w:rPr>
        <w:t>48</w:t>
      </w:r>
      <w:r w:rsidRPr="00351BB1">
        <w:rPr>
          <w:rFonts w:cs="Arial"/>
        </w:rPr>
        <w:t>).</w:t>
      </w:r>
    </w:p>
    <w:p w14:paraId="60AEFC67" w14:textId="140191A3" w:rsidR="00F61337" w:rsidRPr="00351BB1" w:rsidRDefault="00BD187B" w:rsidP="00AA2465">
      <w:pPr>
        <w:rPr>
          <w:rFonts w:cs="Arial"/>
          <w:szCs w:val="24"/>
        </w:rPr>
      </w:pPr>
      <w:r w:rsidRPr="00351BB1">
        <w:rPr>
          <w:rFonts w:cs="Arial"/>
          <w:noProof/>
        </w:rPr>
        <w:lastRenderedPageBreak/>
        <w:drawing>
          <wp:inline distT="0" distB="0" distL="0" distR="0" wp14:anchorId="6B7F5F30" wp14:editId="32650308">
            <wp:extent cx="4320000" cy="4499617"/>
            <wp:effectExtent l="0" t="0" r="0" b="0"/>
            <wp:docPr id="731673258"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320000" cy="4499617"/>
                    </a:xfrm>
                    <a:prstGeom prst="rect">
                      <a:avLst/>
                    </a:prstGeom>
                    <a:noFill/>
                    <a:ln>
                      <a:noFill/>
                    </a:ln>
                  </pic:spPr>
                </pic:pic>
              </a:graphicData>
            </a:graphic>
          </wp:inline>
        </w:drawing>
      </w:r>
    </w:p>
    <w:p w14:paraId="7D53742C" w14:textId="7747F96B" w:rsidR="003723BB" w:rsidRPr="00351BB1" w:rsidRDefault="003723BB" w:rsidP="003723BB">
      <w:pPr>
        <w:rPr>
          <w:rFonts w:cs="Arial"/>
        </w:rPr>
      </w:pPr>
      <w:bookmarkStart w:id="27" w:name="_Toc146099305"/>
      <w:r w:rsidRPr="00351BB1">
        <w:rPr>
          <w:rFonts w:cs="Arial"/>
          <w:b/>
          <w:bCs/>
        </w:rPr>
        <w:t xml:space="preserve">FIGURE </w:t>
      </w:r>
      <w:r w:rsidR="003A0546" w:rsidRPr="00351BB1">
        <w:rPr>
          <w:rFonts w:cs="Arial"/>
          <w:b/>
          <w:bCs/>
        </w:rPr>
        <w:t>43</w:t>
      </w:r>
      <w:r w:rsidRPr="00351BB1">
        <w:rPr>
          <w:rFonts w:cs="Arial"/>
          <w:b/>
          <w:bCs/>
        </w:rPr>
        <w:t xml:space="preserve">. </w:t>
      </w:r>
      <w:r w:rsidRPr="00351BB1">
        <w:rPr>
          <w:rFonts w:cs="Arial"/>
        </w:rPr>
        <w:t xml:space="preserve">Collection sites of 205 lots of </w:t>
      </w:r>
      <w:r w:rsidR="00D0645E" w:rsidRPr="00351BB1">
        <w:rPr>
          <w:rFonts w:cs="Arial"/>
          <w:i/>
          <w:iCs/>
        </w:rPr>
        <w:t>P</w:t>
      </w:r>
      <w:r w:rsidR="00C761F6" w:rsidRPr="00351BB1">
        <w:rPr>
          <w:rFonts w:cs="Arial"/>
          <w:i/>
          <w:iCs/>
        </w:rPr>
        <w:t>imelodus</w:t>
      </w:r>
      <w:r w:rsidR="00D0645E" w:rsidRPr="00351BB1">
        <w:rPr>
          <w:rFonts w:cs="Arial"/>
          <w:i/>
          <w:iCs/>
        </w:rPr>
        <w:t xml:space="preserve"> </w:t>
      </w:r>
      <w:r w:rsidR="003B1654" w:rsidRPr="00351BB1">
        <w:rPr>
          <w:rFonts w:cs="Arial"/>
        </w:rPr>
        <w:t>gr</w:t>
      </w:r>
      <w:r w:rsidR="00D0645E" w:rsidRPr="00351BB1">
        <w:rPr>
          <w:rFonts w:cs="Arial"/>
          <w:i/>
          <w:iCs/>
        </w:rPr>
        <w:t>. blochii</w:t>
      </w:r>
      <w:r w:rsidRPr="00351BB1">
        <w:rPr>
          <w:rFonts w:cs="Arial"/>
        </w:rPr>
        <w:t xml:space="preserve"> and 64 lots of </w:t>
      </w:r>
      <w:r w:rsidR="00D0645E" w:rsidRPr="00351BB1">
        <w:rPr>
          <w:rFonts w:cs="Arial"/>
          <w:i/>
          <w:iCs/>
        </w:rPr>
        <w:t xml:space="preserve">P. </w:t>
      </w:r>
      <w:r w:rsidR="003B1654" w:rsidRPr="00351BB1">
        <w:rPr>
          <w:rFonts w:cs="Arial"/>
        </w:rPr>
        <w:t>gr</w:t>
      </w:r>
      <w:r w:rsidR="00D0645E" w:rsidRPr="00351BB1">
        <w:rPr>
          <w:rFonts w:cs="Arial"/>
          <w:i/>
          <w:iCs/>
        </w:rPr>
        <w:t>. maculatus</w:t>
      </w:r>
      <w:r w:rsidRPr="00351BB1">
        <w:rPr>
          <w:rFonts w:cs="Arial"/>
        </w:rPr>
        <w:t xml:space="preserve"> deposited in the Ichthyological Collection UMSS – Museo d'Orbigny (Cochabamba, Bolivia).</w:t>
      </w:r>
      <w:r w:rsidR="00C761F6" w:rsidRPr="00351BB1">
        <w:rPr>
          <w:rFonts w:cs="Arial"/>
        </w:rPr>
        <w:t xml:space="preserve"> Some symbols represent more than one lot.</w:t>
      </w:r>
    </w:p>
    <w:p w14:paraId="3C650A4E" w14:textId="1E504FDC" w:rsidR="009F367B" w:rsidRPr="00351BB1" w:rsidRDefault="00D0645E" w:rsidP="00AA2465">
      <w:pPr>
        <w:rPr>
          <w:rFonts w:cs="Arial"/>
          <w:b/>
          <w:bCs/>
          <w:i/>
          <w:iCs/>
          <w:szCs w:val="24"/>
        </w:rPr>
      </w:pPr>
      <w:r w:rsidRPr="00351BB1">
        <w:rPr>
          <w:rStyle w:val="Ttulo3Car"/>
          <w:rFonts w:ascii="Arial" w:hAnsi="Arial" w:cs="Arial"/>
          <w:b/>
          <w:bCs/>
          <w:i/>
          <w:iCs/>
          <w:color w:val="auto"/>
          <w:lang w:val="en-US"/>
        </w:rPr>
        <w:t>Pimelodus albicans</w:t>
      </w:r>
      <w:bookmarkEnd w:id="27"/>
      <w:r w:rsidR="00113473" w:rsidRPr="00351BB1">
        <w:rPr>
          <w:rFonts w:cs="Arial"/>
          <w:b/>
          <w:bCs/>
          <w:i/>
          <w:iCs/>
          <w:szCs w:val="24"/>
        </w:rPr>
        <w:t xml:space="preserve"> </w:t>
      </w:r>
      <w:r w:rsidR="00113473" w:rsidRPr="00351BB1">
        <w:rPr>
          <w:rFonts w:cs="Arial"/>
          <w:b/>
          <w:bCs/>
          <w:szCs w:val="24"/>
        </w:rPr>
        <w:t>(Valenciennes 1840)</w:t>
      </w:r>
      <w:r w:rsidR="009C2840" w:rsidRPr="00351BB1">
        <w:rPr>
          <w:rFonts w:cs="Arial"/>
          <w:b/>
          <w:bCs/>
          <w:szCs w:val="24"/>
        </w:rPr>
        <w:t xml:space="preserve"> (</w:t>
      </w:r>
      <w:r w:rsidR="004C73CE" w:rsidRPr="00351BB1">
        <w:rPr>
          <w:rFonts w:cs="Arial"/>
          <w:b/>
          <w:bCs/>
          <w:szCs w:val="24"/>
        </w:rPr>
        <w:t>Figure</w:t>
      </w:r>
      <w:r w:rsidR="009C2840" w:rsidRPr="00351BB1">
        <w:rPr>
          <w:rFonts w:cs="Arial"/>
          <w:b/>
          <w:bCs/>
          <w:szCs w:val="24"/>
        </w:rPr>
        <w:t xml:space="preserve"> </w:t>
      </w:r>
      <w:r w:rsidR="003A0546" w:rsidRPr="00351BB1">
        <w:rPr>
          <w:rFonts w:cs="Arial"/>
          <w:b/>
          <w:bCs/>
          <w:szCs w:val="24"/>
        </w:rPr>
        <w:t>44</w:t>
      </w:r>
      <w:r w:rsidR="009C2840" w:rsidRPr="00351BB1">
        <w:rPr>
          <w:rFonts w:cs="Arial"/>
          <w:b/>
          <w:bCs/>
          <w:szCs w:val="24"/>
        </w:rPr>
        <w:t>)</w:t>
      </w:r>
    </w:p>
    <w:p w14:paraId="537E58F4" w14:textId="0583FBFF" w:rsidR="0040148F" w:rsidRPr="00351BB1" w:rsidRDefault="003840D0" w:rsidP="00AA2465">
      <w:pPr>
        <w:rPr>
          <w:rFonts w:cs="Arial"/>
          <w:szCs w:val="24"/>
        </w:rPr>
      </w:pPr>
      <w:r w:rsidRPr="00351BB1">
        <w:rPr>
          <w:rFonts w:cs="Arial"/>
          <w:noProof/>
        </w:rPr>
        <w:lastRenderedPageBreak/>
        <w:drawing>
          <wp:inline distT="0" distB="0" distL="0" distR="0" wp14:anchorId="17DBBFAB" wp14:editId="0374F851">
            <wp:extent cx="3600000" cy="4079668"/>
            <wp:effectExtent l="0" t="0" r="0" b="0"/>
            <wp:docPr id="123765105"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600000" cy="4079668"/>
                    </a:xfrm>
                    <a:prstGeom prst="rect">
                      <a:avLst/>
                    </a:prstGeom>
                    <a:noFill/>
                    <a:ln>
                      <a:noFill/>
                    </a:ln>
                  </pic:spPr>
                </pic:pic>
              </a:graphicData>
            </a:graphic>
          </wp:inline>
        </w:drawing>
      </w:r>
    </w:p>
    <w:p w14:paraId="0C698499" w14:textId="62B2B69A" w:rsidR="003723BB" w:rsidRPr="00351BB1" w:rsidRDefault="003723BB" w:rsidP="003723BB">
      <w:pPr>
        <w:rPr>
          <w:rFonts w:cs="Arial"/>
        </w:rPr>
      </w:pPr>
      <w:r w:rsidRPr="00351BB1">
        <w:rPr>
          <w:rFonts w:cs="Arial"/>
          <w:b/>
          <w:bCs/>
        </w:rPr>
        <w:t xml:space="preserve">FIGURE </w:t>
      </w:r>
      <w:r w:rsidR="003A0546" w:rsidRPr="00351BB1">
        <w:rPr>
          <w:rFonts w:cs="Arial"/>
          <w:b/>
          <w:bCs/>
        </w:rPr>
        <w:t>44</w:t>
      </w:r>
      <w:r w:rsidRPr="00351BB1">
        <w:rPr>
          <w:rFonts w:cs="Arial"/>
          <w:b/>
          <w:bCs/>
        </w:rPr>
        <w:t xml:space="preserve">. </w:t>
      </w:r>
      <w:r w:rsidR="00D0645E" w:rsidRPr="00351BB1">
        <w:rPr>
          <w:rFonts w:cs="Arial"/>
          <w:i/>
          <w:iCs/>
        </w:rPr>
        <w:t>P</w:t>
      </w:r>
      <w:r w:rsidR="004C58F9" w:rsidRPr="00351BB1">
        <w:rPr>
          <w:rFonts w:cs="Arial"/>
          <w:i/>
          <w:iCs/>
        </w:rPr>
        <w:t>imelodus</w:t>
      </w:r>
      <w:r w:rsidR="00D0645E" w:rsidRPr="00351BB1">
        <w:rPr>
          <w:rFonts w:cs="Arial"/>
          <w:i/>
          <w:iCs/>
        </w:rPr>
        <w:t xml:space="preserve"> albicans</w:t>
      </w:r>
      <w:r w:rsidRPr="00351BB1">
        <w:rPr>
          <w:rFonts w:cs="Arial"/>
        </w:rPr>
        <w:t xml:space="preserve">, UMSS 13800.1, 180.8 mm SL, Parapetí </w:t>
      </w:r>
      <w:r w:rsidR="00FA675A" w:rsidRPr="00351BB1">
        <w:rPr>
          <w:rFonts w:cs="Arial"/>
        </w:rPr>
        <w:t>River</w:t>
      </w:r>
      <w:r w:rsidRPr="00351BB1">
        <w:rPr>
          <w:rFonts w:cs="Arial"/>
        </w:rPr>
        <w:t xml:space="preserve">, San Antonio, Parapetí sub-basin, </w:t>
      </w:r>
      <w:r w:rsidR="002B1B81" w:rsidRPr="00351BB1">
        <w:rPr>
          <w:rFonts w:cs="Arial"/>
        </w:rPr>
        <w:t>Amazon Basin</w:t>
      </w:r>
      <w:r w:rsidRPr="00351BB1">
        <w:rPr>
          <w:rFonts w:cs="Arial"/>
        </w:rPr>
        <w:t>.</w:t>
      </w:r>
    </w:p>
    <w:p w14:paraId="0BD8D4C3" w14:textId="021F7766" w:rsidR="003723BB" w:rsidRPr="00351BB1" w:rsidRDefault="00422363" w:rsidP="003723BB">
      <w:pPr>
        <w:rPr>
          <w:rFonts w:cs="Arial"/>
        </w:rPr>
      </w:pPr>
      <w:r w:rsidRPr="00351BB1">
        <w:rPr>
          <w:rFonts w:cs="Arial"/>
          <w:b/>
          <w:bCs/>
        </w:rPr>
        <w:t>Examined material</w:t>
      </w:r>
      <w:r w:rsidR="00912586" w:rsidRPr="00351BB1">
        <w:rPr>
          <w:rFonts w:cs="Arial"/>
          <w:b/>
          <w:bCs/>
        </w:rPr>
        <w:t xml:space="preserve"> </w:t>
      </w:r>
      <w:r w:rsidR="003723BB" w:rsidRPr="00351BB1">
        <w:rPr>
          <w:rFonts w:cs="Arial"/>
          <w:b/>
          <w:bCs/>
        </w:rPr>
        <w:t>(20 specimens).</w:t>
      </w:r>
      <w:r w:rsidR="003723BB" w:rsidRPr="00351BB1">
        <w:rPr>
          <w:rFonts w:cs="Arial"/>
        </w:rPr>
        <w:t xml:space="preserve"> </w:t>
      </w:r>
      <w:r w:rsidR="002B1B81" w:rsidRPr="00351BB1">
        <w:rPr>
          <w:rFonts w:cs="Arial"/>
        </w:rPr>
        <w:t>Amazon Basin</w:t>
      </w:r>
      <w:r w:rsidR="003723BB" w:rsidRPr="00351BB1">
        <w:rPr>
          <w:rFonts w:cs="Arial"/>
        </w:rPr>
        <w:t>: UMSS 13800</w:t>
      </w:r>
      <w:r w:rsidR="00B820E2" w:rsidRPr="00351BB1">
        <w:rPr>
          <w:rFonts w:cs="Arial"/>
        </w:rPr>
        <w:t xml:space="preserve"> (</w:t>
      </w:r>
      <w:r w:rsidR="003723BB" w:rsidRPr="00351BB1">
        <w:rPr>
          <w:rFonts w:cs="Arial"/>
        </w:rPr>
        <w:t>4,</w:t>
      </w:r>
      <w:r w:rsidR="00F125E2" w:rsidRPr="00351BB1">
        <w:rPr>
          <w:rFonts w:cs="Arial"/>
        </w:rPr>
        <w:t xml:space="preserve"> </w:t>
      </w:r>
      <w:r w:rsidR="003723BB" w:rsidRPr="00351BB1">
        <w:rPr>
          <w:rFonts w:cs="Arial"/>
        </w:rPr>
        <w:t>131.8-180.8 mm SL</w:t>
      </w:r>
      <w:r w:rsidR="00B820E2" w:rsidRPr="00351BB1">
        <w:rPr>
          <w:rFonts w:cs="Arial"/>
        </w:rPr>
        <w:t>)</w:t>
      </w:r>
      <w:r w:rsidR="00830224" w:rsidRPr="00351BB1">
        <w:rPr>
          <w:rFonts w:cs="Arial"/>
        </w:rPr>
        <w:t>,</w:t>
      </w:r>
      <w:r w:rsidR="003723BB" w:rsidRPr="00351BB1">
        <w:rPr>
          <w:rFonts w:cs="Arial"/>
        </w:rPr>
        <w:t xml:space="preserve"> Parapetí </w:t>
      </w:r>
      <w:r w:rsidR="00FA675A" w:rsidRPr="00351BB1">
        <w:rPr>
          <w:rFonts w:cs="Arial"/>
        </w:rPr>
        <w:t>River</w:t>
      </w:r>
      <w:r w:rsidR="003723BB" w:rsidRPr="00351BB1">
        <w:rPr>
          <w:rFonts w:cs="Arial"/>
        </w:rPr>
        <w:t>, San Antonio, -20.021000 -63.1900000, 23</w:t>
      </w:r>
      <w:r w:rsidR="002A21B9" w:rsidRPr="00351BB1">
        <w:rPr>
          <w:rFonts w:cs="Arial"/>
        </w:rPr>
        <w:t xml:space="preserve"> Aug</w:t>
      </w:r>
      <w:r w:rsidR="003723BB" w:rsidRPr="00351BB1">
        <w:rPr>
          <w:rFonts w:cs="Arial"/>
        </w:rPr>
        <w:t xml:space="preserve"> 2013, E. de La Barra, J. Zubieta, S. Villafan; UMSS 13805</w:t>
      </w:r>
      <w:r w:rsidR="00B820E2" w:rsidRPr="00351BB1">
        <w:rPr>
          <w:rFonts w:cs="Arial"/>
        </w:rPr>
        <w:t xml:space="preserve"> (</w:t>
      </w:r>
      <w:r w:rsidR="003723BB" w:rsidRPr="00351BB1">
        <w:rPr>
          <w:rFonts w:cs="Arial"/>
        </w:rPr>
        <w:t>2, 141.5-156 mm SL</w:t>
      </w:r>
      <w:r w:rsidR="00B820E2" w:rsidRPr="00351BB1">
        <w:rPr>
          <w:rFonts w:cs="Arial"/>
        </w:rPr>
        <w:t>)</w:t>
      </w:r>
      <w:r w:rsidR="00830224" w:rsidRPr="00351BB1">
        <w:rPr>
          <w:rFonts w:cs="Arial"/>
        </w:rPr>
        <w:t>,</w:t>
      </w:r>
      <w:r w:rsidR="003723BB" w:rsidRPr="00351BB1">
        <w:rPr>
          <w:rFonts w:cs="Arial"/>
        </w:rPr>
        <w:t xml:space="preserve"> </w:t>
      </w:r>
      <w:r w:rsidR="00F125E2" w:rsidRPr="00351BB1">
        <w:rPr>
          <w:rFonts w:cs="Arial"/>
        </w:rPr>
        <w:t>same data as UMSS 13800;</w:t>
      </w:r>
      <w:r w:rsidR="00F10450" w:rsidRPr="00351BB1">
        <w:rPr>
          <w:rFonts w:cs="Arial"/>
        </w:rPr>
        <w:t xml:space="preserve"> </w:t>
      </w:r>
      <w:r w:rsidR="003723BB" w:rsidRPr="00351BB1">
        <w:rPr>
          <w:rFonts w:cs="Arial"/>
        </w:rPr>
        <w:t>UMSS 13951</w:t>
      </w:r>
      <w:r w:rsidR="00830224" w:rsidRPr="00351BB1">
        <w:rPr>
          <w:rFonts w:cs="Arial"/>
        </w:rPr>
        <w:t xml:space="preserve"> (</w:t>
      </w:r>
      <w:r w:rsidR="003723BB" w:rsidRPr="00351BB1">
        <w:rPr>
          <w:rFonts w:cs="Arial"/>
        </w:rPr>
        <w:t>1</w:t>
      </w:r>
      <w:r w:rsidR="00830224" w:rsidRPr="00351BB1">
        <w:rPr>
          <w:rFonts w:cs="Arial"/>
        </w:rPr>
        <w:t xml:space="preserve">, </w:t>
      </w:r>
      <w:r w:rsidR="003723BB" w:rsidRPr="00351BB1">
        <w:rPr>
          <w:rFonts w:cs="Arial"/>
        </w:rPr>
        <w:t>207.3 mm SL</w:t>
      </w:r>
      <w:r w:rsidR="00830224" w:rsidRPr="00351BB1">
        <w:rPr>
          <w:rFonts w:cs="Arial"/>
        </w:rPr>
        <w:t>)</w:t>
      </w:r>
      <w:r w:rsidR="003723BB" w:rsidRPr="00351BB1">
        <w:rPr>
          <w:rFonts w:cs="Arial"/>
        </w:rPr>
        <w:t xml:space="preserve">, Parapetí </w:t>
      </w:r>
      <w:r w:rsidR="00FA675A" w:rsidRPr="00351BB1">
        <w:rPr>
          <w:rFonts w:cs="Arial"/>
        </w:rPr>
        <w:t>River</w:t>
      </w:r>
      <w:r w:rsidR="003723BB" w:rsidRPr="00351BB1">
        <w:rPr>
          <w:rFonts w:cs="Arial"/>
        </w:rPr>
        <w:t>, below Camiri, -20.09047 -63.4576, 11</w:t>
      </w:r>
      <w:r w:rsidR="002A21B9" w:rsidRPr="00351BB1">
        <w:rPr>
          <w:rFonts w:cs="Arial"/>
        </w:rPr>
        <w:t xml:space="preserve"> Oct</w:t>
      </w:r>
      <w:r w:rsidR="003723BB" w:rsidRPr="00351BB1">
        <w:rPr>
          <w:rFonts w:cs="Arial"/>
        </w:rPr>
        <w:t xml:space="preserve"> 2013, E. de La Barra, J. Zubieta, C. Jezequiel, M. Arraya, H. Delgadillo; UMSS 14272</w:t>
      </w:r>
      <w:r w:rsidR="00830224" w:rsidRPr="00351BB1">
        <w:rPr>
          <w:rFonts w:cs="Arial"/>
        </w:rPr>
        <w:t xml:space="preserve"> (</w:t>
      </w:r>
      <w:r w:rsidR="008D5774" w:rsidRPr="00351BB1">
        <w:rPr>
          <w:rFonts w:cs="Arial"/>
        </w:rPr>
        <w:t>2,</w:t>
      </w:r>
      <w:r w:rsidR="003723BB" w:rsidRPr="00351BB1">
        <w:rPr>
          <w:rFonts w:cs="Arial"/>
        </w:rPr>
        <w:t xml:space="preserve"> 212-205.1 mm SL</w:t>
      </w:r>
      <w:r w:rsidR="008D5774" w:rsidRPr="00351BB1">
        <w:rPr>
          <w:rFonts w:cs="Arial"/>
        </w:rPr>
        <w:t>)</w:t>
      </w:r>
      <w:r w:rsidR="003723BB" w:rsidRPr="00351BB1">
        <w:rPr>
          <w:rFonts w:cs="Arial"/>
        </w:rPr>
        <w:t xml:space="preserve">, Parapetí </w:t>
      </w:r>
      <w:r w:rsidR="00FA675A" w:rsidRPr="00351BB1">
        <w:rPr>
          <w:rFonts w:cs="Arial"/>
        </w:rPr>
        <w:t>River</w:t>
      </w:r>
      <w:r w:rsidR="003723BB" w:rsidRPr="00351BB1">
        <w:rPr>
          <w:rFonts w:cs="Arial"/>
        </w:rPr>
        <w:t>, above Camiri, -20.01398 -63.54276, 12</w:t>
      </w:r>
      <w:r w:rsidR="00F125E2" w:rsidRPr="00351BB1">
        <w:rPr>
          <w:rFonts w:cs="Arial"/>
        </w:rPr>
        <w:t xml:space="preserve"> May</w:t>
      </w:r>
      <w:r w:rsidR="003723BB" w:rsidRPr="00351BB1">
        <w:rPr>
          <w:rFonts w:cs="Arial"/>
        </w:rPr>
        <w:t xml:space="preserve"> 2014, E. de La Barra, J. Zubieta, D. Barrozo, M. Ochoa, C. Jezequiel; UMSS 14758</w:t>
      </w:r>
      <w:r w:rsidR="008D5774" w:rsidRPr="00351BB1">
        <w:rPr>
          <w:rFonts w:cs="Arial"/>
        </w:rPr>
        <w:t xml:space="preserve"> (</w:t>
      </w:r>
      <w:r w:rsidR="003723BB" w:rsidRPr="00351BB1">
        <w:rPr>
          <w:rFonts w:cs="Arial"/>
        </w:rPr>
        <w:t>1, 141.0 mm SL</w:t>
      </w:r>
      <w:r w:rsidR="008D5774" w:rsidRPr="00351BB1">
        <w:rPr>
          <w:rFonts w:cs="Arial"/>
        </w:rPr>
        <w:t>)</w:t>
      </w:r>
      <w:r w:rsidR="002A21B9" w:rsidRPr="00351BB1">
        <w:rPr>
          <w:rFonts w:cs="Arial"/>
        </w:rPr>
        <w:t>,</w:t>
      </w:r>
      <w:r w:rsidR="003723BB" w:rsidRPr="00351BB1">
        <w:rPr>
          <w:rFonts w:cs="Arial"/>
        </w:rPr>
        <w:t xml:space="preserve"> </w:t>
      </w:r>
      <w:r w:rsidR="00F10450" w:rsidRPr="00351BB1">
        <w:rPr>
          <w:rFonts w:cs="Arial"/>
        </w:rPr>
        <w:t xml:space="preserve">same data as UMSS 13800; </w:t>
      </w:r>
      <w:r w:rsidR="003723BB" w:rsidRPr="00351BB1">
        <w:rPr>
          <w:rFonts w:cs="Arial"/>
        </w:rPr>
        <w:t>UMSS 16994</w:t>
      </w:r>
      <w:r w:rsidR="002A21B9" w:rsidRPr="00351BB1">
        <w:rPr>
          <w:rFonts w:cs="Arial"/>
        </w:rPr>
        <w:t xml:space="preserve"> (</w:t>
      </w:r>
      <w:r w:rsidR="003723BB" w:rsidRPr="00351BB1">
        <w:rPr>
          <w:rFonts w:cs="Arial"/>
        </w:rPr>
        <w:t>9</w:t>
      </w:r>
      <w:r w:rsidR="002A21B9" w:rsidRPr="00351BB1">
        <w:rPr>
          <w:rFonts w:cs="Arial"/>
        </w:rPr>
        <w:t>,</w:t>
      </w:r>
      <w:r w:rsidR="003723BB" w:rsidRPr="00351BB1">
        <w:rPr>
          <w:rFonts w:cs="Arial"/>
        </w:rPr>
        <w:t xml:space="preserve"> 102.2-130.5 mm SL</w:t>
      </w:r>
      <w:r w:rsidR="002A21B9" w:rsidRPr="00351BB1">
        <w:rPr>
          <w:rFonts w:cs="Arial"/>
        </w:rPr>
        <w:t>)</w:t>
      </w:r>
      <w:r w:rsidR="003723BB" w:rsidRPr="00351BB1">
        <w:rPr>
          <w:rFonts w:cs="Arial"/>
        </w:rPr>
        <w:t xml:space="preserve">, Ñancahuazú III </w:t>
      </w:r>
      <w:r w:rsidR="00FA675A" w:rsidRPr="00351BB1">
        <w:rPr>
          <w:rFonts w:cs="Arial"/>
        </w:rPr>
        <w:t>River</w:t>
      </w:r>
      <w:r w:rsidR="003723BB" w:rsidRPr="00351BB1">
        <w:rPr>
          <w:rFonts w:cs="Arial"/>
        </w:rPr>
        <w:t>, -19.106139 -63.6651111, 7</w:t>
      </w:r>
      <w:r w:rsidR="00F125E2" w:rsidRPr="00351BB1">
        <w:rPr>
          <w:rFonts w:cs="Arial"/>
        </w:rPr>
        <w:t xml:space="preserve"> Jun</w:t>
      </w:r>
      <w:r w:rsidR="003723BB" w:rsidRPr="00351BB1">
        <w:rPr>
          <w:rFonts w:cs="Arial"/>
        </w:rPr>
        <w:t xml:space="preserve"> 2006, M. Maldonado, E. Goitia, M. Arraya, C. Flores; </w:t>
      </w:r>
      <w:r w:rsidR="00E237D7" w:rsidRPr="00351BB1">
        <w:rPr>
          <w:rFonts w:cs="Arial"/>
        </w:rPr>
        <w:t>La Plata</w:t>
      </w:r>
      <w:r w:rsidR="002B1B81" w:rsidRPr="00351BB1">
        <w:rPr>
          <w:rFonts w:cs="Arial"/>
        </w:rPr>
        <w:t xml:space="preserve"> Basin</w:t>
      </w:r>
      <w:r w:rsidR="003723BB" w:rsidRPr="00351BB1">
        <w:rPr>
          <w:rFonts w:cs="Arial"/>
        </w:rPr>
        <w:t>: UMSS 16531</w:t>
      </w:r>
      <w:r w:rsidR="002A21B9" w:rsidRPr="00351BB1">
        <w:rPr>
          <w:rFonts w:cs="Arial"/>
        </w:rPr>
        <w:t xml:space="preserve"> (</w:t>
      </w:r>
      <w:r w:rsidR="003723BB" w:rsidRPr="00351BB1">
        <w:rPr>
          <w:rFonts w:cs="Arial"/>
        </w:rPr>
        <w:t>1, 182.2 mm SL</w:t>
      </w:r>
      <w:r w:rsidR="002A21B9" w:rsidRPr="00351BB1">
        <w:rPr>
          <w:rFonts w:cs="Arial"/>
        </w:rPr>
        <w:t>)</w:t>
      </w:r>
      <w:r w:rsidR="003723BB" w:rsidRPr="00351BB1">
        <w:rPr>
          <w:rFonts w:cs="Arial"/>
        </w:rPr>
        <w:t xml:space="preserve">, Pilaya </w:t>
      </w:r>
      <w:r w:rsidR="00FA675A" w:rsidRPr="00351BB1">
        <w:rPr>
          <w:rFonts w:cs="Arial"/>
        </w:rPr>
        <w:t>River</w:t>
      </w:r>
      <w:r w:rsidR="003723BB" w:rsidRPr="00351BB1">
        <w:rPr>
          <w:rFonts w:cs="Arial"/>
        </w:rPr>
        <w:t>, -20.9448480 -64.6765960, 1</w:t>
      </w:r>
      <w:r w:rsidR="00F125E2" w:rsidRPr="00351BB1">
        <w:rPr>
          <w:rFonts w:cs="Arial"/>
        </w:rPr>
        <w:t xml:space="preserve"> Dec</w:t>
      </w:r>
      <w:r w:rsidR="003723BB" w:rsidRPr="00351BB1">
        <w:rPr>
          <w:rFonts w:cs="Arial"/>
        </w:rPr>
        <w:t xml:space="preserve"> 2016, E. de La Barra, L. Argote, G. Huarcacho.</w:t>
      </w:r>
    </w:p>
    <w:p w14:paraId="0E349906" w14:textId="1E5D6952" w:rsidR="003723BB" w:rsidRPr="00351BB1" w:rsidRDefault="003723BB" w:rsidP="003723BB">
      <w:pPr>
        <w:rPr>
          <w:rFonts w:cs="Arial"/>
        </w:rPr>
      </w:pPr>
      <w:r w:rsidRPr="00351BB1">
        <w:rPr>
          <w:rFonts w:cs="Arial"/>
          <w:b/>
          <w:bCs/>
        </w:rPr>
        <w:t>Diagnosis.</w:t>
      </w:r>
      <w:r w:rsidR="00043B9A" w:rsidRPr="00351BB1">
        <w:rPr>
          <w:rFonts w:cs="Arial"/>
          <w:i/>
          <w:iCs/>
        </w:rPr>
        <w:t xml:space="preserve"> Pimelodus</w:t>
      </w:r>
      <w:r w:rsidR="009865FF" w:rsidRPr="00351BB1">
        <w:rPr>
          <w:rFonts w:cs="Arial"/>
          <w:i/>
          <w:iCs/>
        </w:rPr>
        <w:t xml:space="preserve"> albicans</w:t>
      </w:r>
      <w:r w:rsidR="009865FF" w:rsidRPr="00351BB1">
        <w:rPr>
          <w:rFonts w:cs="Arial"/>
          <w:b/>
          <w:bCs/>
        </w:rPr>
        <w:t xml:space="preserve"> </w:t>
      </w:r>
      <w:r w:rsidR="009865FF" w:rsidRPr="00351BB1">
        <w:rPr>
          <w:rFonts w:cs="Arial"/>
        </w:rPr>
        <w:t xml:space="preserve">differs from its congeners in the following: </w:t>
      </w:r>
      <w:r w:rsidRPr="00351BB1">
        <w:rPr>
          <w:rFonts w:cs="Arial"/>
        </w:rPr>
        <w:t xml:space="preserve">from </w:t>
      </w:r>
      <w:r w:rsidR="00D0645E" w:rsidRPr="00351BB1">
        <w:rPr>
          <w:rFonts w:cs="Arial"/>
          <w:i/>
          <w:iCs/>
        </w:rPr>
        <w:t>P. altissimus</w:t>
      </w:r>
      <w:r w:rsidRPr="00351BB1">
        <w:rPr>
          <w:rFonts w:cs="Arial"/>
        </w:rPr>
        <w:t xml:space="preserve"> by the distance between external </w:t>
      </w:r>
      <w:r w:rsidR="00033F80" w:rsidRPr="00351BB1">
        <w:rPr>
          <w:rFonts w:cs="Arial"/>
        </w:rPr>
        <w:t xml:space="preserve">mental </w:t>
      </w:r>
      <w:r w:rsidRPr="00351BB1">
        <w:rPr>
          <w:rFonts w:cs="Arial"/>
        </w:rPr>
        <w:t xml:space="preserve">barbels (29.8-37.1% </w:t>
      </w:r>
      <w:r w:rsidR="00955D22" w:rsidRPr="00351BB1">
        <w:rPr>
          <w:rFonts w:cs="Arial"/>
        </w:rPr>
        <w:t>HL</w:t>
      </w:r>
      <w:r w:rsidRPr="00351BB1">
        <w:rPr>
          <w:rFonts w:cs="Arial"/>
        </w:rPr>
        <w:t xml:space="preserve"> </w:t>
      </w:r>
      <w:r w:rsidR="00DC54B7" w:rsidRPr="00351BB1">
        <w:rPr>
          <w:rFonts w:cs="Arial"/>
          <w:i/>
          <w:iCs/>
        </w:rPr>
        <w:t>vs.</w:t>
      </w:r>
      <w:r w:rsidRPr="00351BB1">
        <w:rPr>
          <w:rFonts w:cs="Arial"/>
        </w:rPr>
        <w:t xml:space="preserve"> 51.6-52.7%), </w:t>
      </w:r>
      <w:r w:rsidR="00C97159" w:rsidRPr="00351BB1">
        <w:rPr>
          <w:rFonts w:cs="Arial"/>
        </w:rPr>
        <w:t>distance between internal and external mental barbel</w:t>
      </w:r>
      <w:r w:rsidRPr="00351BB1">
        <w:rPr>
          <w:rFonts w:cs="Arial"/>
        </w:rPr>
        <w:t xml:space="preserve"> (7.4-10.7% </w:t>
      </w:r>
      <w:r w:rsidR="00955D22" w:rsidRPr="00351BB1">
        <w:rPr>
          <w:rFonts w:cs="Arial"/>
        </w:rPr>
        <w:t>HL</w:t>
      </w:r>
      <w:r w:rsidRPr="00351BB1">
        <w:rPr>
          <w:rFonts w:cs="Arial"/>
        </w:rPr>
        <w:t xml:space="preserve"> </w:t>
      </w:r>
      <w:r w:rsidR="00DC54B7" w:rsidRPr="00351BB1">
        <w:rPr>
          <w:rFonts w:cs="Arial"/>
          <w:i/>
          <w:iCs/>
        </w:rPr>
        <w:t>vs.</w:t>
      </w:r>
      <w:r w:rsidRPr="00351BB1">
        <w:rPr>
          <w:rFonts w:cs="Arial"/>
        </w:rPr>
        <w:t xml:space="preserve"> 18.7-</w:t>
      </w:r>
      <w:r w:rsidRPr="00351BB1">
        <w:rPr>
          <w:rFonts w:cs="Arial"/>
        </w:rPr>
        <w:lastRenderedPageBreak/>
        <w:t xml:space="preserve">19.2%), predorsal length (40.2-43.9% </w:t>
      </w:r>
      <w:r w:rsidR="00955D22" w:rsidRPr="00351BB1">
        <w:rPr>
          <w:rFonts w:cs="Arial"/>
        </w:rPr>
        <w:t>SL</w:t>
      </w:r>
      <w:r w:rsidRPr="00351BB1">
        <w:rPr>
          <w:rFonts w:cs="Arial"/>
        </w:rPr>
        <w:t xml:space="preserve"> </w:t>
      </w:r>
      <w:r w:rsidR="00DC54B7" w:rsidRPr="00351BB1">
        <w:rPr>
          <w:rFonts w:cs="Arial"/>
          <w:i/>
          <w:iCs/>
        </w:rPr>
        <w:t>vs.</w:t>
      </w:r>
      <w:r w:rsidRPr="00351BB1">
        <w:rPr>
          <w:rFonts w:cs="Arial"/>
        </w:rPr>
        <w:t xml:space="preserve"> 33.4-33.7%), internal </w:t>
      </w:r>
      <w:r w:rsidR="00033F80" w:rsidRPr="00351BB1">
        <w:rPr>
          <w:rFonts w:cs="Arial"/>
        </w:rPr>
        <w:t xml:space="preserve">mental </w:t>
      </w:r>
      <w:r w:rsidRPr="00351BB1">
        <w:rPr>
          <w:rFonts w:cs="Arial"/>
        </w:rPr>
        <w:t xml:space="preserve">barbel length (18.1-27.3% </w:t>
      </w:r>
      <w:r w:rsidR="00955D22" w:rsidRPr="00351BB1">
        <w:rPr>
          <w:rFonts w:cs="Arial"/>
        </w:rPr>
        <w:t>SL</w:t>
      </w:r>
      <w:r w:rsidRPr="00351BB1">
        <w:rPr>
          <w:rFonts w:cs="Arial"/>
        </w:rPr>
        <w:t xml:space="preserve"> </w:t>
      </w:r>
      <w:r w:rsidR="00DC54B7" w:rsidRPr="00351BB1">
        <w:rPr>
          <w:rFonts w:cs="Arial"/>
          <w:i/>
          <w:iCs/>
        </w:rPr>
        <w:t>vs.</w:t>
      </w:r>
      <w:r w:rsidRPr="00351BB1">
        <w:rPr>
          <w:rFonts w:cs="Arial"/>
        </w:rPr>
        <w:t xml:space="preserve"> 53.9-55.7%), external </w:t>
      </w:r>
      <w:r w:rsidR="00033F80" w:rsidRPr="00351BB1">
        <w:rPr>
          <w:rFonts w:cs="Arial"/>
        </w:rPr>
        <w:t xml:space="preserve">mental </w:t>
      </w:r>
      <w:r w:rsidRPr="00351BB1">
        <w:rPr>
          <w:rFonts w:cs="Arial"/>
        </w:rPr>
        <w:t xml:space="preserve">barbel length (33.3-46.8% </w:t>
      </w:r>
      <w:r w:rsidR="00A01863" w:rsidRPr="00351BB1">
        <w:rPr>
          <w:rFonts w:cs="Arial"/>
        </w:rPr>
        <w:t>SL</w:t>
      </w:r>
      <w:r w:rsidRPr="00351BB1">
        <w:rPr>
          <w:rFonts w:cs="Arial"/>
        </w:rPr>
        <w:t xml:space="preserve"> </w:t>
      </w:r>
      <w:r w:rsidR="00DC54B7" w:rsidRPr="00351BB1">
        <w:rPr>
          <w:rFonts w:cs="Arial"/>
          <w:i/>
          <w:iCs/>
        </w:rPr>
        <w:t>vs.</w:t>
      </w:r>
      <w:r w:rsidRPr="00351BB1">
        <w:rPr>
          <w:rFonts w:cs="Arial"/>
        </w:rPr>
        <w:t xml:space="preserve"> 122.8-132.9%), maxillary barbel length (56.1-97.7% </w:t>
      </w:r>
      <w:r w:rsidR="00A01863" w:rsidRPr="00351BB1">
        <w:rPr>
          <w:rFonts w:cs="Arial"/>
        </w:rPr>
        <w:t>SL</w:t>
      </w:r>
      <w:r w:rsidRPr="00351BB1">
        <w:rPr>
          <w:rFonts w:cs="Arial"/>
        </w:rPr>
        <w:t xml:space="preserve"> </w:t>
      </w:r>
      <w:r w:rsidR="00DC54B7" w:rsidRPr="00351BB1">
        <w:rPr>
          <w:rFonts w:cs="Arial"/>
          <w:i/>
          <w:iCs/>
        </w:rPr>
        <w:t>vs.</w:t>
      </w:r>
      <w:r w:rsidRPr="00351BB1">
        <w:rPr>
          <w:rFonts w:cs="Arial"/>
        </w:rPr>
        <w:t xml:space="preserve"> 159.9-172.7%), head length (28.4-31.2% </w:t>
      </w:r>
      <w:r w:rsidR="00A01863" w:rsidRPr="00351BB1">
        <w:rPr>
          <w:rFonts w:cs="Arial"/>
        </w:rPr>
        <w:t>SL</w:t>
      </w:r>
      <w:r w:rsidRPr="00351BB1">
        <w:rPr>
          <w:rFonts w:cs="Arial"/>
        </w:rPr>
        <w:t xml:space="preserve"> </w:t>
      </w:r>
      <w:r w:rsidR="00DC54B7" w:rsidRPr="00351BB1">
        <w:rPr>
          <w:rFonts w:cs="Arial"/>
          <w:i/>
          <w:iCs/>
        </w:rPr>
        <w:t>vs.</w:t>
      </w:r>
      <w:r w:rsidRPr="00351BB1">
        <w:rPr>
          <w:rFonts w:cs="Arial"/>
        </w:rPr>
        <w:t xml:space="preserve"> 21.4-22.5%), </w:t>
      </w:r>
      <w:r w:rsidR="00C31DF5" w:rsidRPr="00351BB1">
        <w:rPr>
          <w:rFonts w:cs="Arial"/>
        </w:rPr>
        <w:t>d</w:t>
      </w:r>
      <w:r w:rsidR="00737568" w:rsidRPr="00351BB1">
        <w:rPr>
          <w:rFonts w:cs="Arial"/>
        </w:rPr>
        <w:t xml:space="preserve">orsal fin </w:t>
      </w:r>
      <w:r w:rsidR="00C31DF5" w:rsidRPr="00351BB1">
        <w:rPr>
          <w:rFonts w:cs="Arial"/>
        </w:rPr>
        <w:t xml:space="preserve">insertion </w:t>
      </w:r>
      <w:r w:rsidR="00737568" w:rsidRPr="00351BB1">
        <w:rPr>
          <w:rFonts w:cs="Arial"/>
        </w:rPr>
        <w:t xml:space="preserve">to adipose fin origin </w:t>
      </w:r>
      <w:r w:rsidRPr="00351BB1">
        <w:rPr>
          <w:rFonts w:cs="Arial"/>
        </w:rPr>
        <w:t xml:space="preserve">(9.5-18.3% </w:t>
      </w:r>
      <w:r w:rsidR="00A01863" w:rsidRPr="00351BB1">
        <w:rPr>
          <w:rFonts w:cs="Arial"/>
        </w:rPr>
        <w:t>SL</w:t>
      </w:r>
      <w:r w:rsidRPr="00351BB1">
        <w:rPr>
          <w:rFonts w:cs="Arial"/>
        </w:rPr>
        <w:t xml:space="preserve"> </w:t>
      </w:r>
      <w:r w:rsidR="00DC54B7" w:rsidRPr="00351BB1">
        <w:rPr>
          <w:rFonts w:cs="Arial"/>
          <w:i/>
          <w:iCs/>
        </w:rPr>
        <w:t>vs.</w:t>
      </w:r>
      <w:r w:rsidRPr="00351BB1">
        <w:rPr>
          <w:rFonts w:cs="Arial"/>
        </w:rPr>
        <w:t xml:space="preserve"> 3.5%), adipose fin base length (20.1-26% </w:t>
      </w:r>
      <w:r w:rsidR="00A01863" w:rsidRPr="00351BB1">
        <w:rPr>
          <w:rFonts w:cs="Arial"/>
        </w:rPr>
        <w:t>SL</w:t>
      </w:r>
      <w:r w:rsidRPr="00351BB1">
        <w:rPr>
          <w:rFonts w:cs="Arial"/>
        </w:rPr>
        <w:t xml:space="preserve"> </w:t>
      </w:r>
      <w:r w:rsidR="00DC54B7" w:rsidRPr="00351BB1">
        <w:rPr>
          <w:rFonts w:cs="Arial"/>
          <w:i/>
          <w:iCs/>
        </w:rPr>
        <w:t>vs.</w:t>
      </w:r>
      <w:r w:rsidRPr="00351BB1">
        <w:rPr>
          <w:rFonts w:cs="Arial"/>
        </w:rPr>
        <w:t xml:space="preserve"> 44.3-44.8%), body with two dark bands interspersed with two thinner white bands running longitudinally along the body (</w:t>
      </w:r>
      <w:r w:rsidR="00DC54B7" w:rsidRPr="00351BB1">
        <w:rPr>
          <w:rFonts w:cs="Arial"/>
          <w:i/>
          <w:iCs/>
        </w:rPr>
        <w:t>vs.</w:t>
      </w:r>
      <w:r w:rsidRPr="00351BB1">
        <w:rPr>
          <w:rFonts w:cs="Arial"/>
        </w:rPr>
        <w:t xml:space="preserve"> body without bands, uniform in color); from </w:t>
      </w:r>
      <w:r w:rsidR="00D0645E" w:rsidRPr="00351BB1">
        <w:rPr>
          <w:rFonts w:cs="Arial"/>
          <w:i/>
          <w:iCs/>
        </w:rPr>
        <w:t>P. argenteus</w:t>
      </w:r>
      <w:r w:rsidRPr="00351BB1">
        <w:rPr>
          <w:rFonts w:cs="Arial"/>
        </w:rPr>
        <w:t xml:space="preserve"> by a dorsal spine not reaching the adipose fin when depressed (</w:t>
      </w:r>
      <w:r w:rsidR="00DC54B7" w:rsidRPr="00351BB1">
        <w:rPr>
          <w:rFonts w:cs="Arial"/>
          <w:i/>
          <w:iCs/>
        </w:rPr>
        <w:t>vs.</w:t>
      </w:r>
      <w:r w:rsidRPr="00351BB1">
        <w:rPr>
          <w:rFonts w:cs="Arial"/>
        </w:rPr>
        <w:t xml:space="preserve"> dorsal spine reaching the adipose fin when depressed), body with two dark bands interspersed with two thinner white bands running longitudinally along the body (</w:t>
      </w:r>
      <w:r w:rsidR="00DC54B7" w:rsidRPr="00351BB1">
        <w:rPr>
          <w:rFonts w:cs="Arial"/>
          <w:i/>
          <w:iCs/>
        </w:rPr>
        <w:t>vs.</w:t>
      </w:r>
      <w:r w:rsidRPr="00351BB1">
        <w:rPr>
          <w:rFonts w:cs="Arial"/>
        </w:rPr>
        <w:t xml:space="preserve"> body without bands, silver-colored sometimes with very diffuse spots), mostly whitish fins (</w:t>
      </w:r>
      <w:r w:rsidR="00DC54B7" w:rsidRPr="00351BB1">
        <w:rPr>
          <w:rFonts w:cs="Arial"/>
          <w:i/>
          <w:iCs/>
        </w:rPr>
        <w:t>vs.</w:t>
      </w:r>
      <w:r w:rsidRPr="00351BB1">
        <w:rPr>
          <w:rFonts w:cs="Arial"/>
        </w:rPr>
        <w:t xml:space="preserve"> fins with dark coloration); from </w:t>
      </w:r>
      <w:r w:rsidR="00D0645E" w:rsidRPr="00351BB1">
        <w:rPr>
          <w:rFonts w:cs="Arial"/>
          <w:i/>
          <w:iCs/>
        </w:rPr>
        <w:t xml:space="preserve">P. </w:t>
      </w:r>
      <w:r w:rsidR="003B1654" w:rsidRPr="00351BB1">
        <w:rPr>
          <w:rFonts w:cs="Arial"/>
        </w:rPr>
        <w:t>gr</w:t>
      </w:r>
      <w:r w:rsidR="00D0645E" w:rsidRPr="00351BB1">
        <w:rPr>
          <w:rFonts w:cs="Arial"/>
          <w:i/>
          <w:iCs/>
        </w:rPr>
        <w:t>. blochii</w:t>
      </w:r>
      <w:r w:rsidRPr="00351BB1">
        <w:rPr>
          <w:rFonts w:cs="Arial"/>
        </w:rPr>
        <w:t xml:space="preserve"> by the </w:t>
      </w:r>
      <w:r w:rsidR="00E222E6" w:rsidRPr="00351BB1">
        <w:rPr>
          <w:rFonts w:cs="Arial"/>
        </w:rPr>
        <w:t>left posterior nostril to right posterior nostril</w:t>
      </w:r>
      <w:r w:rsidRPr="00351BB1">
        <w:rPr>
          <w:rFonts w:cs="Arial"/>
        </w:rPr>
        <w:t xml:space="preserve"> (20.8-24.2% </w:t>
      </w:r>
      <w:r w:rsidR="00A01863" w:rsidRPr="00351BB1">
        <w:rPr>
          <w:rFonts w:cs="Arial"/>
        </w:rPr>
        <w:t>HL</w:t>
      </w:r>
      <w:r w:rsidRPr="00351BB1">
        <w:rPr>
          <w:rFonts w:cs="Arial"/>
        </w:rPr>
        <w:t xml:space="preserve"> </w:t>
      </w:r>
      <w:r w:rsidR="00DC54B7" w:rsidRPr="00351BB1">
        <w:rPr>
          <w:rFonts w:cs="Arial"/>
          <w:i/>
          <w:iCs/>
        </w:rPr>
        <w:t>vs.</w:t>
      </w:r>
      <w:r w:rsidRPr="00351BB1">
        <w:rPr>
          <w:rFonts w:cs="Arial"/>
        </w:rPr>
        <w:t xml:space="preserve"> 15.4-18.6%), postorbital length (36.7-39.9% </w:t>
      </w:r>
      <w:r w:rsidR="00A01863" w:rsidRPr="00351BB1">
        <w:rPr>
          <w:rFonts w:cs="Arial"/>
        </w:rPr>
        <w:t>HL</w:t>
      </w:r>
      <w:r w:rsidRPr="00351BB1">
        <w:rPr>
          <w:rFonts w:cs="Arial"/>
        </w:rPr>
        <w:t xml:space="preserve"> </w:t>
      </w:r>
      <w:r w:rsidR="00DC54B7" w:rsidRPr="00351BB1">
        <w:rPr>
          <w:rFonts w:cs="Arial"/>
          <w:i/>
          <w:iCs/>
        </w:rPr>
        <w:t>vs.</w:t>
      </w:r>
      <w:r w:rsidRPr="00351BB1">
        <w:rPr>
          <w:rFonts w:cs="Arial"/>
        </w:rPr>
        <w:t xml:space="preserve"> 29.5-33.5%), orbital diameter (13.8-17.2% </w:t>
      </w:r>
      <w:r w:rsidR="00A01863" w:rsidRPr="00351BB1">
        <w:rPr>
          <w:rFonts w:cs="Arial"/>
        </w:rPr>
        <w:t>HL</w:t>
      </w:r>
      <w:r w:rsidRPr="00351BB1">
        <w:rPr>
          <w:rFonts w:cs="Arial"/>
        </w:rPr>
        <w:t xml:space="preserve"> </w:t>
      </w:r>
      <w:r w:rsidR="00DC54B7" w:rsidRPr="00351BB1">
        <w:rPr>
          <w:rFonts w:cs="Arial"/>
          <w:i/>
          <w:iCs/>
        </w:rPr>
        <w:t>vs.</w:t>
      </w:r>
      <w:r w:rsidRPr="00351BB1">
        <w:rPr>
          <w:rFonts w:cs="Arial"/>
        </w:rPr>
        <w:t xml:space="preserve"> 22.1-26%), adipose fin base length (20.1-26% </w:t>
      </w:r>
      <w:r w:rsidR="000577DC" w:rsidRPr="00351BB1">
        <w:rPr>
          <w:rFonts w:cs="Arial"/>
        </w:rPr>
        <w:t xml:space="preserve">SL </w:t>
      </w:r>
      <w:r w:rsidR="00DC54B7" w:rsidRPr="00351BB1">
        <w:rPr>
          <w:rFonts w:cs="Arial"/>
          <w:i/>
          <w:iCs/>
        </w:rPr>
        <w:t>vs.</w:t>
      </w:r>
      <w:r w:rsidRPr="00351BB1">
        <w:rPr>
          <w:rFonts w:cs="Arial"/>
        </w:rPr>
        <w:t xml:space="preserve"> 16.6-20.9%), body with two dark bands interspersed with two thinner white bands running longitudinally along the body (</w:t>
      </w:r>
      <w:r w:rsidR="00DC54B7" w:rsidRPr="00351BB1">
        <w:rPr>
          <w:rFonts w:cs="Arial"/>
          <w:i/>
          <w:iCs/>
        </w:rPr>
        <w:t>vs.</w:t>
      </w:r>
      <w:r w:rsidRPr="00351BB1">
        <w:rPr>
          <w:rFonts w:cs="Arial"/>
        </w:rPr>
        <w:t xml:space="preserve"> body without bands, uniform grayish color); from </w:t>
      </w:r>
      <w:r w:rsidR="00D0645E" w:rsidRPr="00351BB1">
        <w:rPr>
          <w:rFonts w:cs="Arial"/>
          <w:i/>
          <w:iCs/>
        </w:rPr>
        <w:t xml:space="preserve">P. </w:t>
      </w:r>
      <w:r w:rsidR="003B1654" w:rsidRPr="00351BB1">
        <w:rPr>
          <w:rFonts w:cs="Arial"/>
        </w:rPr>
        <w:t>gr</w:t>
      </w:r>
      <w:r w:rsidR="00D0645E" w:rsidRPr="00351BB1">
        <w:rPr>
          <w:rFonts w:cs="Arial"/>
          <w:i/>
          <w:iCs/>
        </w:rPr>
        <w:t>. maculatus</w:t>
      </w:r>
      <w:r w:rsidRPr="00351BB1">
        <w:rPr>
          <w:rFonts w:cs="Arial"/>
        </w:rPr>
        <w:t xml:space="preserve"> by postorbital length (36.7-39.9% </w:t>
      </w:r>
      <w:r w:rsidR="000577DC" w:rsidRPr="00351BB1">
        <w:rPr>
          <w:rFonts w:cs="Arial"/>
        </w:rPr>
        <w:t>HL</w:t>
      </w:r>
      <w:r w:rsidRPr="00351BB1">
        <w:rPr>
          <w:rFonts w:cs="Arial"/>
        </w:rPr>
        <w:t xml:space="preserve"> </w:t>
      </w:r>
      <w:r w:rsidR="00DC54B7" w:rsidRPr="00351BB1">
        <w:rPr>
          <w:rFonts w:cs="Arial"/>
          <w:i/>
          <w:iCs/>
        </w:rPr>
        <w:t>vs.</w:t>
      </w:r>
      <w:r w:rsidRPr="00351BB1">
        <w:rPr>
          <w:rFonts w:cs="Arial"/>
        </w:rPr>
        <w:t xml:space="preserve"> 30.1-37.3%), orbital diameter (13.8-17.2% </w:t>
      </w:r>
      <w:r w:rsidR="000577DC" w:rsidRPr="00351BB1">
        <w:rPr>
          <w:rFonts w:cs="Arial"/>
        </w:rPr>
        <w:t>HL</w:t>
      </w:r>
      <w:r w:rsidRPr="00351BB1">
        <w:rPr>
          <w:rFonts w:cs="Arial"/>
        </w:rPr>
        <w:t xml:space="preserve"> </w:t>
      </w:r>
      <w:r w:rsidR="00DC54B7" w:rsidRPr="00351BB1">
        <w:rPr>
          <w:rFonts w:cs="Arial"/>
          <w:i/>
          <w:iCs/>
        </w:rPr>
        <w:t>vs.</w:t>
      </w:r>
      <w:r w:rsidRPr="00351BB1">
        <w:rPr>
          <w:rFonts w:cs="Arial"/>
        </w:rPr>
        <w:t xml:space="preserve"> 20.9-28.6%), internal </w:t>
      </w:r>
      <w:r w:rsidR="00033F80" w:rsidRPr="00351BB1">
        <w:rPr>
          <w:rFonts w:cs="Arial"/>
        </w:rPr>
        <w:t xml:space="preserve">mental </w:t>
      </w:r>
      <w:r w:rsidRPr="00351BB1">
        <w:rPr>
          <w:rFonts w:cs="Arial"/>
        </w:rPr>
        <w:t xml:space="preserve">barbel length (18.1-27.3% </w:t>
      </w:r>
      <w:r w:rsidR="000577DC" w:rsidRPr="00351BB1">
        <w:rPr>
          <w:rFonts w:cs="Arial"/>
        </w:rPr>
        <w:t>SL</w:t>
      </w:r>
      <w:r w:rsidRPr="00351BB1">
        <w:rPr>
          <w:rFonts w:cs="Arial"/>
        </w:rPr>
        <w:t xml:space="preserve"> </w:t>
      </w:r>
      <w:r w:rsidR="00DC54B7" w:rsidRPr="00351BB1">
        <w:rPr>
          <w:rFonts w:cs="Arial"/>
          <w:i/>
          <w:iCs/>
        </w:rPr>
        <w:t>vs.</w:t>
      </w:r>
      <w:r w:rsidRPr="00351BB1">
        <w:rPr>
          <w:rFonts w:cs="Arial"/>
        </w:rPr>
        <w:t xml:space="preserve"> 30.5-38.2%), body with two dark bands interspersed with two thinner white bands running longitudinally along the body (</w:t>
      </w:r>
      <w:r w:rsidR="00DC54B7" w:rsidRPr="00351BB1">
        <w:rPr>
          <w:rFonts w:cs="Arial"/>
          <w:i/>
          <w:iCs/>
        </w:rPr>
        <w:t>vs.</w:t>
      </w:r>
      <w:r w:rsidRPr="00351BB1">
        <w:rPr>
          <w:rFonts w:cs="Arial"/>
        </w:rPr>
        <w:t xml:space="preserve"> body without bands, brown or yellowish with brown spots); from </w:t>
      </w:r>
      <w:r w:rsidR="00D0645E" w:rsidRPr="00351BB1">
        <w:rPr>
          <w:rFonts w:cs="Arial"/>
          <w:i/>
          <w:iCs/>
        </w:rPr>
        <w:t>P. ornatus</w:t>
      </w:r>
      <w:r w:rsidRPr="00351BB1">
        <w:rPr>
          <w:rFonts w:cs="Arial"/>
        </w:rPr>
        <w:t xml:space="preserve"> by the distance between anterior </w:t>
      </w:r>
      <w:r w:rsidR="00D1056A" w:rsidRPr="00351BB1">
        <w:rPr>
          <w:rFonts w:cs="Arial"/>
        </w:rPr>
        <w:t>nostrils</w:t>
      </w:r>
      <w:r w:rsidRPr="00351BB1">
        <w:rPr>
          <w:rFonts w:cs="Arial"/>
        </w:rPr>
        <w:t xml:space="preserve"> (14.4-19.2% </w:t>
      </w:r>
      <w:r w:rsidR="000577DC" w:rsidRPr="00351BB1">
        <w:rPr>
          <w:rFonts w:cs="Arial"/>
        </w:rPr>
        <w:t>HL</w:t>
      </w:r>
      <w:r w:rsidRPr="00351BB1">
        <w:rPr>
          <w:rFonts w:cs="Arial"/>
        </w:rPr>
        <w:t xml:space="preserve"> </w:t>
      </w:r>
      <w:r w:rsidR="00DC54B7" w:rsidRPr="00351BB1">
        <w:rPr>
          <w:rFonts w:cs="Arial"/>
          <w:i/>
          <w:iCs/>
        </w:rPr>
        <w:t>vs.</w:t>
      </w:r>
      <w:r w:rsidRPr="00351BB1">
        <w:rPr>
          <w:rFonts w:cs="Arial"/>
        </w:rPr>
        <w:t xml:space="preserve"> 21.1-22.1%), distance between internal </w:t>
      </w:r>
      <w:r w:rsidR="00033F80" w:rsidRPr="00351BB1">
        <w:rPr>
          <w:rFonts w:cs="Arial"/>
        </w:rPr>
        <w:t xml:space="preserve">mental </w:t>
      </w:r>
      <w:r w:rsidRPr="00351BB1">
        <w:rPr>
          <w:rFonts w:cs="Arial"/>
        </w:rPr>
        <w:t xml:space="preserve">barbels (8.4-14.3% </w:t>
      </w:r>
      <w:r w:rsidR="000577DC" w:rsidRPr="00351BB1">
        <w:rPr>
          <w:rFonts w:cs="Arial"/>
        </w:rPr>
        <w:t>HL</w:t>
      </w:r>
      <w:r w:rsidRPr="00351BB1">
        <w:rPr>
          <w:rFonts w:cs="Arial"/>
        </w:rPr>
        <w:t xml:space="preserve"> </w:t>
      </w:r>
      <w:r w:rsidR="00DC54B7" w:rsidRPr="00351BB1">
        <w:rPr>
          <w:rFonts w:cs="Arial"/>
          <w:i/>
          <w:iCs/>
        </w:rPr>
        <w:t>vs.</w:t>
      </w:r>
      <w:r w:rsidRPr="00351BB1">
        <w:rPr>
          <w:rFonts w:cs="Arial"/>
        </w:rPr>
        <w:t xml:space="preserve"> 18.4-20.6%), internal </w:t>
      </w:r>
      <w:r w:rsidR="00033F80" w:rsidRPr="00351BB1">
        <w:rPr>
          <w:rFonts w:cs="Arial"/>
        </w:rPr>
        <w:t xml:space="preserve">mental </w:t>
      </w:r>
      <w:r w:rsidRPr="00351BB1">
        <w:rPr>
          <w:rFonts w:cs="Arial"/>
        </w:rPr>
        <w:t xml:space="preserve">barbel length (18.1-27.3% </w:t>
      </w:r>
      <w:r w:rsidR="000577DC" w:rsidRPr="00351BB1">
        <w:rPr>
          <w:rFonts w:cs="Arial"/>
        </w:rPr>
        <w:t>SL</w:t>
      </w:r>
      <w:r w:rsidRPr="00351BB1">
        <w:rPr>
          <w:rFonts w:cs="Arial"/>
        </w:rPr>
        <w:t xml:space="preserve"> </w:t>
      </w:r>
      <w:r w:rsidR="00DC54B7" w:rsidRPr="00351BB1">
        <w:rPr>
          <w:rFonts w:cs="Arial"/>
          <w:i/>
          <w:iCs/>
        </w:rPr>
        <w:t>vs.</w:t>
      </w:r>
      <w:r w:rsidRPr="00351BB1">
        <w:rPr>
          <w:rFonts w:cs="Arial"/>
        </w:rPr>
        <w:t xml:space="preserve"> 13-16.6%), external </w:t>
      </w:r>
      <w:r w:rsidR="00033F80" w:rsidRPr="00351BB1">
        <w:rPr>
          <w:rFonts w:cs="Arial"/>
        </w:rPr>
        <w:t xml:space="preserve">mental </w:t>
      </w:r>
      <w:r w:rsidRPr="00351BB1">
        <w:rPr>
          <w:rFonts w:cs="Arial"/>
        </w:rPr>
        <w:t xml:space="preserve">barbel length (33.3-46.8% </w:t>
      </w:r>
      <w:r w:rsidR="000577DC" w:rsidRPr="00351BB1">
        <w:rPr>
          <w:rFonts w:cs="Arial"/>
        </w:rPr>
        <w:t>SL</w:t>
      </w:r>
      <w:r w:rsidRPr="00351BB1">
        <w:rPr>
          <w:rFonts w:cs="Arial"/>
        </w:rPr>
        <w:t xml:space="preserve"> </w:t>
      </w:r>
      <w:r w:rsidR="00DC54B7" w:rsidRPr="00351BB1">
        <w:rPr>
          <w:rFonts w:cs="Arial"/>
          <w:i/>
          <w:iCs/>
        </w:rPr>
        <w:t>vs.</w:t>
      </w:r>
      <w:r w:rsidRPr="00351BB1">
        <w:rPr>
          <w:rFonts w:cs="Arial"/>
        </w:rPr>
        <w:t xml:space="preserve"> 25.8-27.6%), whitish dorsal fin (</w:t>
      </w:r>
      <w:r w:rsidR="00DC54B7" w:rsidRPr="00351BB1">
        <w:rPr>
          <w:rFonts w:cs="Arial"/>
          <w:i/>
          <w:iCs/>
        </w:rPr>
        <w:t>vs.</w:t>
      </w:r>
      <w:r w:rsidRPr="00351BB1">
        <w:rPr>
          <w:rFonts w:cs="Arial"/>
        </w:rPr>
        <w:t xml:space="preserve"> dorsal fin with a dark spot in the anterosuperior region), uniform-colored caudal fin (</w:t>
      </w:r>
      <w:r w:rsidR="00DC54B7" w:rsidRPr="00351BB1">
        <w:rPr>
          <w:rFonts w:cs="Arial"/>
          <w:i/>
          <w:iCs/>
        </w:rPr>
        <w:t>vs.</w:t>
      </w:r>
      <w:r w:rsidRPr="00351BB1">
        <w:rPr>
          <w:rFonts w:cs="Arial"/>
        </w:rPr>
        <w:t xml:space="preserve"> caudal fin with two dark bands arranged longitudinally, one in each lobe); from </w:t>
      </w:r>
      <w:r w:rsidR="00D0645E" w:rsidRPr="00351BB1">
        <w:rPr>
          <w:rFonts w:cs="Arial"/>
          <w:i/>
          <w:iCs/>
        </w:rPr>
        <w:t>P. pictus</w:t>
      </w:r>
      <w:r w:rsidRPr="00351BB1">
        <w:rPr>
          <w:rFonts w:cs="Arial"/>
        </w:rPr>
        <w:t xml:space="preserve"> by a body with two dark bands interspersed with two thinner white bands running longitudinally along the body (</w:t>
      </w:r>
      <w:r w:rsidR="00DC54B7" w:rsidRPr="00351BB1">
        <w:rPr>
          <w:rFonts w:cs="Arial"/>
          <w:i/>
          <w:iCs/>
        </w:rPr>
        <w:t>vs.</w:t>
      </w:r>
      <w:r w:rsidRPr="00351BB1">
        <w:rPr>
          <w:rFonts w:cs="Arial"/>
        </w:rPr>
        <w:t xml:space="preserve"> body without longitudinal bands, silver with black spots on the flanks and fins).</w:t>
      </w:r>
    </w:p>
    <w:p w14:paraId="0C6AE825" w14:textId="04EB0FAF" w:rsidR="003723BB" w:rsidRPr="00351BB1" w:rsidRDefault="003723BB" w:rsidP="003723BB">
      <w:pPr>
        <w:rPr>
          <w:rFonts w:cs="Arial"/>
        </w:rPr>
      </w:pPr>
      <w:r w:rsidRPr="00351BB1">
        <w:rPr>
          <w:rFonts w:cs="Arial"/>
          <w:b/>
          <w:bCs/>
        </w:rPr>
        <w:t>Description.</w:t>
      </w:r>
      <w:r w:rsidRPr="00351BB1">
        <w:rPr>
          <w:rFonts w:cs="Arial"/>
        </w:rPr>
        <w:t xml:space="preserve"> Morphometric data</w:t>
      </w:r>
      <w:r w:rsidR="00620154" w:rsidRPr="00351BB1">
        <w:rPr>
          <w:rFonts w:cs="Arial"/>
        </w:rPr>
        <w:t xml:space="preserve"> </w:t>
      </w:r>
      <w:r w:rsidRPr="00351BB1">
        <w:rPr>
          <w:rFonts w:cs="Arial"/>
        </w:rPr>
        <w:t>presented in Table 24. Straight profile from the tip of the snout to just before the operculum, then slightly convex to the origin of the dorsal fin. Head longer than wide; small eyes in a laterodorsal position. Mouth in a subterminal position; small and separate vomerine patches, palatine patches absent. Posterior supraoccipital process broad-based, with sides narrowing and in contact with the nuchal plate. Humeral process wide and pointed. Pectoral fin surpassing halfway between its origin and the pelvic fin</w:t>
      </w:r>
      <w:r w:rsidR="006C17FD" w:rsidRPr="00351BB1">
        <w:rPr>
          <w:rFonts w:cs="Arial"/>
        </w:rPr>
        <w:t xml:space="preserve"> origin</w:t>
      </w:r>
      <w:r w:rsidRPr="00351BB1">
        <w:rPr>
          <w:rFonts w:cs="Arial"/>
        </w:rPr>
        <w:t xml:space="preserve">; strong spine shorter than the subsequent rays. Pelvic fin surpassing halfway between its origin and the anal fin. Pectoral fin longer than the pelvic fin. Dorsal fin with the spine shorter than the subsequent rays. Relatively long adipose fin. Adipose fin base twice as long as the anal fin base. Forked caudal fin with rounded </w:t>
      </w:r>
      <w:r w:rsidRPr="00351BB1">
        <w:rPr>
          <w:rFonts w:cs="Arial"/>
        </w:rPr>
        <w:lastRenderedPageBreak/>
        <w:t xml:space="preserve">lobe tips. Maxillary barbels reaching the origin of the anal fin; internal </w:t>
      </w:r>
      <w:r w:rsidR="00033F80" w:rsidRPr="00351BB1">
        <w:rPr>
          <w:rFonts w:cs="Arial"/>
        </w:rPr>
        <w:t xml:space="preserve">mental </w:t>
      </w:r>
      <w:r w:rsidRPr="00351BB1">
        <w:rPr>
          <w:rFonts w:cs="Arial"/>
        </w:rPr>
        <w:t xml:space="preserve">barbels reaching the origin of the pectoral fin, external </w:t>
      </w:r>
      <w:r w:rsidR="00033F80" w:rsidRPr="00351BB1">
        <w:rPr>
          <w:rFonts w:cs="Arial"/>
        </w:rPr>
        <w:t xml:space="preserve">mental </w:t>
      </w:r>
      <w:r w:rsidRPr="00351BB1">
        <w:rPr>
          <w:rFonts w:cs="Arial"/>
        </w:rPr>
        <w:t>barbels reaching halfway of the pectoral fin. Dorsal fin rays I+6; anal fin rays iii-iv +8-9; pectoral fin rays I+9-11; pelvic fin rays i+5; caudal fin rays 15.</w:t>
      </w:r>
    </w:p>
    <w:p w14:paraId="0232EB90" w14:textId="2EC466E5" w:rsidR="00865EF3" w:rsidRPr="00351BB1" w:rsidRDefault="003723BB" w:rsidP="003723BB">
      <w:pPr>
        <w:rPr>
          <w:rFonts w:cs="Arial"/>
        </w:rPr>
      </w:pPr>
      <w:r w:rsidRPr="00351BB1">
        <w:rPr>
          <w:rFonts w:cs="Arial"/>
          <w:b/>
          <w:bCs/>
        </w:rPr>
        <w:t xml:space="preserve">TABLE 24. </w:t>
      </w:r>
      <w:r w:rsidR="00865EF3" w:rsidRPr="00351BB1">
        <w:rPr>
          <w:rFonts w:cs="Arial"/>
          <w:szCs w:val="24"/>
        </w:rPr>
        <w:t xml:space="preserve">Morphometric data of </w:t>
      </w:r>
      <w:r w:rsidR="00865EF3" w:rsidRPr="00351BB1">
        <w:rPr>
          <w:rFonts w:cs="Arial"/>
          <w:i/>
          <w:iCs/>
          <w:szCs w:val="24"/>
        </w:rPr>
        <w:t>Pimelodus albicans</w:t>
      </w:r>
      <w:r w:rsidR="00865EF3" w:rsidRPr="00351BB1">
        <w:rPr>
          <w:rFonts w:cs="Arial"/>
          <w:szCs w:val="24"/>
        </w:rPr>
        <w:t>. N: Number of individuals, SD: Standard deviation, Min: Minimum value, Max: Maximum value.</w:t>
      </w:r>
    </w:p>
    <w:tbl>
      <w:tblPr>
        <w:tblW w:w="0" w:type="auto"/>
        <w:tblBorders>
          <w:top w:val="single" w:sz="12" w:space="0" w:color="auto"/>
          <w:bottom w:val="single" w:sz="12" w:space="0" w:color="auto"/>
        </w:tblBorders>
        <w:tblCellMar>
          <w:left w:w="70" w:type="dxa"/>
          <w:right w:w="70" w:type="dxa"/>
        </w:tblCellMar>
        <w:tblLook w:val="04A0" w:firstRow="1" w:lastRow="0" w:firstColumn="1" w:lastColumn="0" w:noHBand="0" w:noVBand="1"/>
      </w:tblPr>
      <w:tblGrid>
        <w:gridCol w:w="4393"/>
        <w:gridCol w:w="341"/>
        <w:gridCol w:w="591"/>
        <w:gridCol w:w="491"/>
        <w:gridCol w:w="591"/>
        <w:gridCol w:w="491"/>
      </w:tblGrid>
      <w:tr w:rsidR="00AE5F8A" w:rsidRPr="00351BB1" w14:paraId="04594221" w14:textId="77777777" w:rsidTr="00D6259E">
        <w:trPr>
          <w:trHeight w:val="170"/>
          <w:tblHeader/>
        </w:trPr>
        <w:tc>
          <w:tcPr>
            <w:tcW w:w="0" w:type="auto"/>
            <w:tcBorders>
              <w:top w:val="single" w:sz="4" w:space="0" w:color="auto"/>
              <w:left w:val="nil"/>
              <w:bottom w:val="single" w:sz="4" w:space="0" w:color="auto"/>
              <w:right w:val="nil"/>
            </w:tcBorders>
            <w:noWrap/>
            <w:vAlign w:val="center"/>
            <w:hideMark/>
          </w:tcPr>
          <w:p w14:paraId="7AE5F47B" w14:textId="1C5EADE0" w:rsidR="00AE5F8A" w:rsidRPr="00351BB1" w:rsidRDefault="00AE5F8A" w:rsidP="00AE5F8A">
            <w:pPr>
              <w:pStyle w:val="TablaINIA"/>
              <w:jc w:val="center"/>
              <w:rPr>
                <w:lang w:eastAsia="es-BO"/>
              </w:rPr>
            </w:pPr>
            <w:r w:rsidRPr="00351BB1">
              <w:t>Measurements</w:t>
            </w:r>
          </w:p>
        </w:tc>
        <w:tc>
          <w:tcPr>
            <w:tcW w:w="0" w:type="auto"/>
            <w:tcBorders>
              <w:top w:val="single" w:sz="4" w:space="0" w:color="auto"/>
              <w:left w:val="nil"/>
              <w:bottom w:val="single" w:sz="4" w:space="0" w:color="auto"/>
              <w:right w:val="nil"/>
            </w:tcBorders>
            <w:noWrap/>
            <w:vAlign w:val="center"/>
            <w:hideMark/>
          </w:tcPr>
          <w:p w14:paraId="62E10B51" w14:textId="176DEE04" w:rsidR="00AE5F8A" w:rsidRPr="00351BB1" w:rsidRDefault="00AE5F8A" w:rsidP="00AE5F8A">
            <w:pPr>
              <w:pStyle w:val="TablaINIA"/>
              <w:jc w:val="center"/>
              <w:rPr>
                <w:lang w:eastAsia="es-BO"/>
              </w:rPr>
            </w:pPr>
            <w:r w:rsidRPr="00351BB1">
              <w:t>N</w:t>
            </w:r>
          </w:p>
        </w:tc>
        <w:tc>
          <w:tcPr>
            <w:tcW w:w="0" w:type="auto"/>
            <w:tcBorders>
              <w:top w:val="single" w:sz="4" w:space="0" w:color="auto"/>
              <w:left w:val="nil"/>
              <w:bottom w:val="single" w:sz="4" w:space="0" w:color="auto"/>
              <w:right w:val="nil"/>
            </w:tcBorders>
            <w:noWrap/>
            <w:vAlign w:val="center"/>
            <w:hideMark/>
          </w:tcPr>
          <w:p w14:paraId="6E7C0D59" w14:textId="0CAE43F5" w:rsidR="00AE5F8A" w:rsidRPr="00351BB1" w:rsidRDefault="00AE5F8A" w:rsidP="00AE5F8A">
            <w:pPr>
              <w:pStyle w:val="TablaINIA"/>
              <w:jc w:val="center"/>
              <w:rPr>
                <w:lang w:eastAsia="es-BO"/>
              </w:rPr>
            </w:pPr>
            <w:r w:rsidRPr="00351BB1">
              <w:t>Mean</w:t>
            </w:r>
          </w:p>
        </w:tc>
        <w:tc>
          <w:tcPr>
            <w:tcW w:w="0" w:type="auto"/>
            <w:tcBorders>
              <w:top w:val="single" w:sz="4" w:space="0" w:color="auto"/>
              <w:left w:val="nil"/>
              <w:bottom w:val="single" w:sz="4" w:space="0" w:color="auto"/>
              <w:right w:val="nil"/>
            </w:tcBorders>
            <w:noWrap/>
            <w:vAlign w:val="center"/>
            <w:hideMark/>
          </w:tcPr>
          <w:p w14:paraId="2818F0E4" w14:textId="6CE448A9" w:rsidR="00AE5F8A" w:rsidRPr="00351BB1" w:rsidRDefault="00AE5F8A" w:rsidP="00AE5F8A">
            <w:pPr>
              <w:pStyle w:val="TablaINIA"/>
              <w:jc w:val="center"/>
              <w:rPr>
                <w:lang w:eastAsia="es-BO"/>
              </w:rPr>
            </w:pPr>
            <w:r w:rsidRPr="00351BB1">
              <w:t>SD</w:t>
            </w:r>
          </w:p>
        </w:tc>
        <w:tc>
          <w:tcPr>
            <w:tcW w:w="0" w:type="auto"/>
            <w:tcBorders>
              <w:top w:val="single" w:sz="4" w:space="0" w:color="auto"/>
              <w:left w:val="nil"/>
              <w:bottom w:val="single" w:sz="4" w:space="0" w:color="auto"/>
              <w:right w:val="nil"/>
            </w:tcBorders>
            <w:noWrap/>
            <w:vAlign w:val="center"/>
            <w:hideMark/>
          </w:tcPr>
          <w:p w14:paraId="5FDE217C" w14:textId="67A13B85" w:rsidR="00AE5F8A" w:rsidRPr="00351BB1" w:rsidRDefault="00AE5F8A" w:rsidP="00AE5F8A">
            <w:pPr>
              <w:pStyle w:val="TablaINIA"/>
              <w:jc w:val="center"/>
              <w:rPr>
                <w:lang w:eastAsia="es-BO"/>
              </w:rPr>
            </w:pPr>
            <w:r w:rsidRPr="00351BB1">
              <w:t>Min</w:t>
            </w:r>
          </w:p>
        </w:tc>
        <w:tc>
          <w:tcPr>
            <w:tcW w:w="0" w:type="auto"/>
            <w:tcBorders>
              <w:top w:val="single" w:sz="4" w:space="0" w:color="auto"/>
              <w:left w:val="nil"/>
              <w:bottom w:val="single" w:sz="4" w:space="0" w:color="auto"/>
              <w:right w:val="nil"/>
            </w:tcBorders>
            <w:noWrap/>
            <w:vAlign w:val="center"/>
            <w:hideMark/>
          </w:tcPr>
          <w:p w14:paraId="67B776E6" w14:textId="3F8CA2CC" w:rsidR="00AE5F8A" w:rsidRPr="00351BB1" w:rsidRDefault="00AE5F8A" w:rsidP="00AE5F8A">
            <w:pPr>
              <w:pStyle w:val="TablaINIA"/>
              <w:jc w:val="center"/>
              <w:rPr>
                <w:lang w:eastAsia="es-BO"/>
              </w:rPr>
            </w:pPr>
            <w:r w:rsidRPr="00351BB1">
              <w:t>Max</w:t>
            </w:r>
          </w:p>
        </w:tc>
      </w:tr>
      <w:tr w:rsidR="00852735" w:rsidRPr="00351BB1" w14:paraId="6E50F1D5" w14:textId="77777777" w:rsidTr="00D6259E">
        <w:trPr>
          <w:trHeight w:val="170"/>
        </w:trPr>
        <w:tc>
          <w:tcPr>
            <w:tcW w:w="0" w:type="auto"/>
            <w:tcBorders>
              <w:top w:val="single" w:sz="4" w:space="0" w:color="auto"/>
              <w:left w:val="nil"/>
              <w:bottom w:val="nil"/>
              <w:right w:val="nil"/>
            </w:tcBorders>
            <w:noWrap/>
            <w:vAlign w:val="center"/>
            <w:hideMark/>
          </w:tcPr>
          <w:p w14:paraId="6F4AA707" w14:textId="1EFC94D6" w:rsidR="00852735" w:rsidRPr="00351BB1" w:rsidRDefault="00C50D55" w:rsidP="00014850">
            <w:pPr>
              <w:pStyle w:val="TablaINIA"/>
              <w:rPr>
                <w:lang w:eastAsia="es-BO"/>
              </w:rPr>
            </w:pPr>
            <w:r w:rsidRPr="00351BB1">
              <w:rPr>
                <w:lang w:eastAsia="es-BO"/>
              </w:rPr>
              <w:t>SL</w:t>
            </w:r>
            <w:r w:rsidR="00852735" w:rsidRPr="00351BB1">
              <w:rPr>
                <w:lang w:eastAsia="es-BO"/>
              </w:rPr>
              <w:t xml:space="preserve"> (mm)</w:t>
            </w:r>
          </w:p>
        </w:tc>
        <w:tc>
          <w:tcPr>
            <w:tcW w:w="0" w:type="auto"/>
            <w:tcBorders>
              <w:top w:val="single" w:sz="4" w:space="0" w:color="auto"/>
              <w:left w:val="nil"/>
              <w:bottom w:val="nil"/>
              <w:right w:val="nil"/>
            </w:tcBorders>
            <w:noWrap/>
            <w:vAlign w:val="bottom"/>
            <w:hideMark/>
          </w:tcPr>
          <w:p w14:paraId="1DF6BCD8"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single" w:sz="4" w:space="0" w:color="auto"/>
              <w:left w:val="nil"/>
              <w:bottom w:val="nil"/>
              <w:right w:val="nil"/>
            </w:tcBorders>
            <w:noWrap/>
            <w:vAlign w:val="center"/>
            <w:hideMark/>
          </w:tcPr>
          <w:p w14:paraId="1DB76357" w14:textId="1CC00B4E" w:rsidR="00852735" w:rsidRPr="00351BB1" w:rsidRDefault="00004771" w:rsidP="004775F4">
            <w:pPr>
              <w:pStyle w:val="TablaINIA"/>
              <w:jc w:val="center"/>
              <w:rPr>
                <w:lang w:eastAsia="es-BO"/>
              </w:rPr>
            </w:pPr>
            <w:r w:rsidRPr="00351BB1">
              <w:rPr>
                <w:lang w:eastAsia="es-BO"/>
              </w:rPr>
              <w:t>146.9</w:t>
            </w:r>
          </w:p>
        </w:tc>
        <w:tc>
          <w:tcPr>
            <w:tcW w:w="0" w:type="auto"/>
            <w:tcBorders>
              <w:top w:val="single" w:sz="4" w:space="0" w:color="auto"/>
              <w:left w:val="nil"/>
              <w:bottom w:val="nil"/>
              <w:right w:val="nil"/>
            </w:tcBorders>
            <w:noWrap/>
            <w:vAlign w:val="bottom"/>
            <w:hideMark/>
          </w:tcPr>
          <w:p w14:paraId="1F6AD547" w14:textId="2F9B3995" w:rsidR="00852735" w:rsidRPr="00351BB1" w:rsidRDefault="00004771" w:rsidP="004775F4">
            <w:pPr>
              <w:pStyle w:val="TablaINIA"/>
              <w:jc w:val="center"/>
              <w:rPr>
                <w:lang w:eastAsia="es-BO"/>
              </w:rPr>
            </w:pPr>
            <w:r w:rsidRPr="00351BB1">
              <w:rPr>
                <w:lang w:eastAsia="es-BO"/>
              </w:rPr>
              <w:t>34.3</w:t>
            </w:r>
          </w:p>
        </w:tc>
        <w:tc>
          <w:tcPr>
            <w:tcW w:w="0" w:type="auto"/>
            <w:tcBorders>
              <w:top w:val="single" w:sz="4" w:space="0" w:color="auto"/>
              <w:left w:val="nil"/>
              <w:bottom w:val="nil"/>
              <w:right w:val="nil"/>
            </w:tcBorders>
            <w:noWrap/>
            <w:vAlign w:val="bottom"/>
            <w:hideMark/>
          </w:tcPr>
          <w:p w14:paraId="6084C202" w14:textId="77777777" w:rsidR="00852735" w:rsidRPr="00351BB1" w:rsidRDefault="00852735" w:rsidP="004775F4">
            <w:pPr>
              <w:pStyle w:val="TablaINIA"/>
              <w:jc w:val="center"/>
              <w:rPr>
                <w:lang w:eastAsia="es-BO"/>
              </w:rPr>
            </w:pPr>
            <w:r w:rsidRPr="00351BB1">
              <w:rPr>
                <w:lang w:eastAsia="es-BO"/>
              </w:rPr>
              <w:t>102.2</w:t>
            </w:r>
          </w:p>
        </w:tc>
        <w:tc>
          <w:tcPr>
            <w:tcW w:w="0" w:type="auto"/>
            <w:tcBorders>
              <w:top w:val="single" w:sz="4" w:space="0" w:color="auto"/>
              <w:left w:val="nil"/>
              <w:bottom w:val="nil"/>
              <w:right w:val="nil"/>
            </w:tcBorders>
            <w:noWrap/>
            <w:vAlign w:val="bottom"/>
            <w:hideMark/>
          </w:tcPr>
          <w:p w14:paraId="6013AFED" w14:textId="77777777" w:rsidR="00852735" w:rsidRPr="00351BB1" w:rsidRDefault="00852735" w:rsidP="004775F4">
            <w:pPr>
              <w:pStyle w:val="TablaINIA"/>
              <w:jc w:val="center"/>
              <w:rPr>
                <w:lang w:eastAsia="es-BO"/>
              </w:rPr>
            </w:pPr>
            <w:r w:rsidRPr="00351BB1">
              <w:rPr>
                <w:lang w:eastAsia="es-BO"/>
              </w:rPr>
              <w:t>212</w:t>
            </w:r>
          </w:p>
        </w:tc>
      </w:tr>
      <w:tr w:rsidR="00852735" w:rsidRPr="00351BB1" w14:paraId="539FE026" w14:textId="77777777" w:rsidTr="00D6259E">
        <w:trPr>
          <w:trHeight w:val="170"/>
        </w:trPr>
        <w:tc>
          <w:tcPr>
            <w:tcW w:w="0" w:type="auto"/>
            <w:gridSpan w:val="6"/>
            <w:tcBorders>
              <w:top w:val="nil"/>
              <w:left w:val="nil"/>
              <w:bottom w:val="nil"/>
              <w:right w:val="nil"/>
            </w:tcBorders>
            <w:noWrap/>
            <w:vAlign w:val="center"/>
            <w:hideMark/>
          </w:tcPr>
          <w:p w14:paraId="325A774F" w14:textId="1CE7FDEA" w:rsidR="00852735" w:rsidRPr="00351BB1" w:rsidRDefault="00685725" w:rsidP="004775F4">
            <w:pPr>
              <w:pStyle w:val="TablaINIA"/>
              <w:jc w:val="center"/>
              <w:rPr>
                <w:lang w:eastAsia="es-BO"/>
              </w:rPr>
            </w:pPr>
            <w:r w:rsidRPr="00351BB1">
              <w:rPr>
                <w:lang w:eastAsia="es-BO"/>
              </w:rPr>
              <w:t>Percents of head length</w:t>
            </w:r>
            <w:r w:rsidR="00852735" w:rsidRPr="00351BB1">
              <w:rPr>
                <w:lang w:eastAsia="es-BO"/>
              </w:rPr>
              <w:t xml:space="preserve"> (% </w:t>
            </w:r>
            <w:r w:rsidR="00C50D55" w:rsidRPr="00351BB1">
              <w:rPr>
                <w:lang w:eastAsia="es-BO"/>
              </w:rPr>
              <w:t>HL</w:t>
            </w:r>
            <w:r w:rsidR="00852735" w:rsidRPr="00351BB1">
              <w:rPr>
                <w:lang w:eastAsia="es-BO"/>
              </w:rPr>
              <w:t>)</w:t>
            </w:r>
          </w:p>
        </w:tc>
      </w:tr>
      <w:tr w:rsidR="00852735" w:rsidRPr="00351BB1" w14:paraId="5D752928" w14:textId="77777777" w:rsidTr="00D6259E">
        <w:trPr>
          <w:trHeight w:val="170"/>
        </w:trPr>
        <w:tc>
          <w:tcPr>
            <w:tcW w:w="0" w:type="auto"/>
            <w:tcBorders>
              <w:top w:val="nil"/>
              <w:left w:val="nil"/>
              <w:bottom w:val="nil"/>
              <w:right w:val="nil"/>
            </w:tcBorders>
            <w:noWrap/>
            <w:vAlign w:val="bottom"/>
            <w:hideMark/>
          </w:tcPr>
          <w:p w14:paraId="3766F277" w14:textId="257751A5" w:rsidR="00852735" w:rsidRPr="00351BB1" w:rsidRDefault="00685725" w:rsidP="00014850">
            <w:pPr>
              <w:pStyle w:val="TablaINIA"/>
              <w:rPr>
                <w:lang w:eastAsia="es-BO"/>
              </w:rPr>
            </w:pPr>
            <w:r w:rsidRPr="00351BB1">
              <w:rPr>
                <w:lang w:eastAsia="es-BO"/>
              </w:rPr>
              <w:t>Nuchal plate length</w:t>
            </w:r>
          </w:p>
        </w:tc>
        <w:tc>
          <w:tcPr>
            <w:tcW w:w="0" w:type="auto"/>
            <w:tcBorders>
              <w:top w:val="nil"/>
              <w:left w:val="nil"/>
              <w:bottom w:val="nil"/>
              <w:right w:val="nil"/>
            </w:tcBorders>
            <w:noWrap/>
            <w:vAlign w:val="bottom"/>
            <w:hideMark/>
          </w:tcPr>
          <w:p w14:paraId="03707ED9"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0DBF067A" w14:textId="77777777" w:rsidR="00852735" w:rsidRPr="00351BB1" w:rsidRDefault="00852735" w:rsidP="004775F4">
            <w:pPr>
              <w:pStyle w:val="TablaINIA"/>
              <w:jc w:val="center"/>
              <w:rPr>
                <w:lang w:eastAsia="es-BO"/>
              </w:rPr>
            </w:pPr>
            <w:r w:rsidRPr="00351BB1">
              <w:rPr>
                <w:lang w:eastAsia="es-BO"/>
              </w:rPr>
              <w:t>14.4</w:t>
            </w:r>
          </w:p>
        </w:tc>
        <w:tc>
          <w:tcPr>
            <w:tcW w:w="0" w:type="auto"/>
            <w:tcBorders>
              <w:top w:val="nil"/>
              <w:left w:val="nil"/>
              <w:bottom w:val="nil"/>
              <w:right w:val="nil"/>
            </w:tcBorders>
            <w:noWrap/>
            <w:vAlign w:val="center"/>
            <w:hideMark/>
          </w:tcPr>
          <w:p w14:paraId="74684046" w14:textId="77777777" w:rsidR="00852735" w:rsidRPr="00351BB1" w:rsidRDefault="00852735" w:rsidP="004775F4">
            <w:pPr>
              <w:pStyle w:val="TablaINIA"/>
              <w:jc w:val="center"/>
              <w:rPr>
                <w:lang w:eastAsia="es-BO"/>
              </w:rPr>
            </w:pPr>
            <w:r w:rsidRPr="00351BB1">
              <w:rPr>
                <w:lang w:eastAsia="es-BO"/>
              </w:rPr>
              <w:t>1.3</w:t>
            </w:r>
          </w:p>
        </w:tc>
        <w:tc>
          <w:tcPr>
            <w:tcW w:w="0" w:type="auto"/>
            <w:tcBorders>
              <w:top w:val="nil"/>
              <w:left w:val="nil"/>
              <w:bottom w:val="nil"/>
              <w:right w:val="nil"/>
            </w:tcBorders>
            <w:noWrap/>
            <w:vAlign w:val="center"/>
            <w:hideMark/>
          </w:tcPr>
          <w:p w14:paraId="5E76A1FB" w14:textId="77777777" w:rsidR="00852735" w:rsidRPr="00351BB1" w:rsidRDefault="00852735" w:rsidP="004775F4">
            <w:pPr>
              <w:pStyle w:val="TablaINIA"/>
              <w:jc w:val="center"/>
              <w:rPr>
                <w:lang w:eastAsia="es-BO"/>
              </w:rPr>
            </w:pPr>
            <w:r w:rsidRPr="00351BB1">
              <w:rPr>
                <w:lang w:eastAsia="es-BO"/>
              </w:rPr>
              <w:t>12.5</w:t>
            </w:r>
          </w:p>
        </w:tc>
        <w:tc>
          <w:tcPr>
            <w:tcW w:w="0" w:type="auto"/>
            <w:tcBorders>
              <w:top w:val="nil"/>
              <w:left w:val="nil"/>
              <w:bottom w:val="nil"/>
              <w:right w:val="nil"/>
            </w:tcBorders>
            <w:noWrap/>
            <w:vAlign w:val="center"/>
            <w:hideMark/>
          </w:tcPr>
          <w:p w14:paraId="08311166" w14:textId="77777777" w:rsidR="00852735" w:rsidRPr="00351BB1" w:rsidRDefault="00852735" w:rsidP="004775F4">
            <w:pPr>
              <w:pStyle w:val="TablaINIA"/>
              <w:jc w:val="center"/>
              <w:rPr>
                <w:lang w:eastAsia="es-BO"/>
              </w:rPr>
            </w:pPr>
            <w:r w:rsidRPr="00351BB1">
              <w:rPr>
                <w:lang w:eastAsia="es-BO"/>
              </w:rPr>
              <w:t>17.1</w:t>
            </w:r>
          </w:p>
        </w:tc>
      </w:tr>
      <w:tr w:rsidR="00852735" w:rsidRPr="00351BB1" w14:paraId="410F2CF2" w14:textId="77777777" w:rsidTr="00D6259E">
        <w:trPr>
          <w:trHeight w:val="170"/>
        </w:trPr>
        <w:tc>
          <w:tcPr>
            <w:tcW w:w="0" w:type="auto"/>
            <w:tcBorders>
              <w:top w:val="nil"/>
              <w:left w:val="nil"/>
              <w:bottom w:val="nil"/>
              <w:right w:val="nil"/>
            </w:tcBorders>
            <w:noWrap/>
            <w:vAlign w:val="bottom"/>
            <w:hideMark/>
          </w:tcPr>
          <w:p w14:paraId="72B8B8B9" w14:textId="52ED91EF" w:rsidR="00852735" w:rsidRPr="00351BB1" w:rsidRDefault="00685725" w:rsidP="00014850">
            <w:pPr>
              <w:pStyle w:val="TablaINIA"/>
              <w:rPr>
                <w:lang w:eastAsia="es-BO"/>
              </w:rPr>
            </w:pPr>
            <w:r w:rsidRPr="00351BB1">
              <w:rPr>
                <w:lang w:eastAsia="es-BO"/>
              </w:rPr>
              <w:t>Interorbital distance</w:t>
            </w:r>
          </w:p>
        </w:tc>
        <w:tc>
          <w:tcPr>
            <w:tcW w:w="0" w:type="auto"/>
            <w:tcBorders>
              <w:top w:val="nil"/>
              <w:left w:val="nil"/>
              <w:bottom w:val="nil"/>
              <w:right w:val="nil"/>
            </w:tcBorders>
            <w:noWrap/>
            <w:vAlign w:val="bottom"/>
            <w:hideMark/>
          </w:tcPr>
          <w:p w14:paraId="33937F34"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3C83BA3E" w14:textId="77777777" w:rsidR="00852735" w:rsidRPr="00351BB1" w:rsidRDefault="00852735" w:rsidP="004775F4">
            <w:pPr>
              <w:pStyle w:val="TablaINIA"/>
              <w:jc w:val="center"/>
              <w:rPr>
                <w:lang w:eastAsia="es-BO"/>
              </w:rPr>
            </w:pPr>
            <w:r w:rsidRPr="00351BB1">
              <w:rPr>
                <w:lang w:eastAsia="es-BO"/>
              </w:rPr>
              <w:t>31.1</w:t>
            </w:r>
          </w:p>
        </w:tc>
        <w:tc>
          <w:tcPr>
            <w:tcW w:w="0" w:type="auto"/>
            <w:tcBorders>
              <w:top w:val="nil"/>
              <w:left w:val="nil"/>
              <w:bottom w:val="nil"/>
              <w:right w:val="nil"/>
            </w:tcBorders>
            <w:noWrap/>
            <w:vAlign w:val="center"/>
            <w:hideMark/>
          </w:tcPr>
          <w:p w14:paraId="248CB9E3" w14:textId="77777777" w:rsidR="00852735" w:rsidRPr="00351BB1" w:rsidRDefault="00852735" w:rsidP="004775F4">
            <w:pPr>
              <w:pStyle w:val="TablaINIA"/>
              <w:jc w:val="center"/>
              <w:rPr>
                <w:lang w:eastAsia="es-BO"/>
              </w:rPr>
            </w:pPr>
            <w:r w:rsidRPr="00351BB1">
              <w:rPr>
                <w:lang w:eastAsia="es-BO"/>
              </w:rPr>
              <w:t>1.3</w:t>
            </w:r>
          </w:p>
        </w:tc>
        <w:tc>
          <w:tcPr>
            <w:tcW w:w="0" w:type="auto"/>
            <w:tcBorders>
              <w:top w:val="nil"/>
              <w:left w:val="nil"/>
              <w:bottom w:val="nil"/>
              <w:right w:val="nil"/>
            </w:tcBorders>
            <w:noWrap/>
            <w:vAlign w:val="center"/>
            <w:hideMark/>
          </w:tcPr>
          <w:p w14:paraId="45C3F961" w14:textId="77777777" w:rsidR="00852735" w:rsidRPr="00351BB1" w:rsidRDefault="00852735" w:rsidP="004775F4">
            <w:pPr>
              <w:pStyle w:val="TablaINIA"/>
              <w:jc w:val="center"/>
              <w:rPr>
                <w:lang w:eastAsia="es-BO"/>
              </w:rPr>
            </w:pPr>
            <w:r w:rsidRPr="00351BB1">
              <w:rPr>
                <w:lang w:eastAsia="es-BO"/>
              </w:rPr>
              <w:t>28.6</w:t>
            </w:r>
          </w:p>
        </w:tc>
        <w:tc>
          <w:tcPr>
            <w:tcW w:w="0" w:type="auto"/>
            <w:tcBorders>
              <w:top w:val="nil"/>
              <w:left w:val="nil"/>
              <w:bottom w:val="nil"/>
              <w:right w:val="nil"/>
            </w:tcBorders>
            <w:noWrap/>
            <w:vAlign w:val="center"/>
            <w:hideMark/>
          </w:tcPr>
          <w:p w14:paraId="0A42D5C2" w14:textId="77777777" w:rsidR="00852735" w:rsidRPr="00351BB1" w:rsidRDefault="00852735" w:rsidP="004775F4">
            <w:pPr>
              <w:pStyle w:val="TablaINIA"/>
              <w:jc w:val="center"/>
              <w:rPr>
                <w:lang w:eastAsia="es-BO"/>
              </w:rPr>
            </w:pPr>
            <w:r w:rsidRPr="00351BB1">
              <w:rPr>
                <w:lang w:eastAsia="es-BO"/>
              </w:rPr>
              <w:t>33.9</w:t>
            </w:r>
          </w:p>
        </w:tc>
      </w:tr>
      <w:tr w:rsidR="00852735" w:rsidRPr="00351BB1" w14:paraId="66BA8CA3" w14:textId="77777777" w:rsidTr="00D6259E">
        <w:trPr>
          <w:trHeight w:val="170"/>
        </w:trPr>
        <w:tc>
          <w:tcPr>
            <w:tcW w:w="0" w:type="auto"/>
            <w:tcBorders>
              <w:top w:val="nil"/>
              <w:left w:val="nil"/>
              <w:bottom w:val="nil"/>
              <w:right w:val="nil"/>
            </w:tcBorders>
            <w:noWrap/>
            <w:vAlign w:val="bottom"/>
            <w:hideMark/>
          </w:tcPr>
          <w:p w14:paraId="7E3C25F7" w14:textId="2C0F1DBD" w:rsidR="00852735" w:rsidRPr="00351BB1" w:rsidRDefault="008A06E6" w:rsidP="00014850">
            <w:pPr>
              <w:pStyle w:val="TablaINIA"/>
              <w:rPr>
                <w:lang w:eastAsia="es-BO"/>
              </w:rPr>
            </w:pPr>
            <w:r w:rsidRPr="00351BB1">
              <w:rPr>
                <w:lang w:eastAsia="es-BO"/>
              </w:rPr>
              <w:t>Left posterior nostril to right posterior nostril</w:t>
            </w:r>
          </w:p>
        </w:tc>
        <w:tc>
          <w:tcPr>
            <w:tcW w:w="0" w:type="auto"/>
            <w:tcBorders>
              <w:top w:val="nil"/>
              <w:left w:val="nil"/>
              <w:bottom w:val="nil"/>
              <w:right w:val="nil"/>
            </w:tcBorders>
            <w:noWrap/>
            <w:vAlign w:val="bottom"/>
            <w:hideMark/>
          </w:tcPr>
          <w:p w14:paraId="64895DB4"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04DCAEAA" w14:textId="77777777" w:rsidR="00852735" w:rsidRPr="00351BB1" w:rsidRDefault="00852735" w:rsidP="004775F4">
            <w:pPr>
              <w:pStyle w:val="TablaINIA"/>
              <w:jc w:val="center"/>
              <w:rPr>
                <w:lang w:eastAsia="es-BO"/>
              </w:rPr>
            </w:pPr>
            <w:r w:rsidRPr="00351BB1">
              <w:rPr>
                <w:lang w:eastAsia="es-BO"/>
              </w:rPr>
              <w:t>22.4</w:t>
            </w:r>
          </w:p>
        </w:tc>
        <w:tc>
          <w:tcPr>
            <w:tcW w:w="0" w:type="auto"/>
            <w:tcBorders>
              <w:top w:val="nil"/>
              <w:left w:val="nil"/>
              <w:bottom w:val="nil"/>
              <w:right w:val="nil"/>
            </w:tcBorders>
            <w:noWrap/>
            <w:vAlign w:val="center"/>
            <w:hideMark/>
          </w:tcPr>
          <w:p w14:paraId="2125754B" w14:textId="77777777" w:rsidR="00852735" w:rsidRPr="00351BB1" w:rsidRDefault="00852735" w:rsidP="004775F4">
            <w:pPr>
              <w:pStyle w:val="TablaINIA"/>
              <w:jc w:val="center"/>
              <w:rPr>
                <w:lang w:eastAsia="es-BO"/>
              </w:rPr>
            </w:pPr>
            <w:r w:rsidRPr="00351BB1">
              <w:rPr>
                <w:lang w:eastAsia="es-BO"/>
              </w:rPr>
              <w:t>1.0</w:t>
            </w:r>
          </w:p>
        </w:tc>
        <w:tc>
          <w:tcPr>
            <w:tcW w:w="0" w:type="auto"/>
            <w:tcBorders>
              <w:top w:val="nil"/>
              <w:left w:val="nil"/>
              <w:bottom w:val="nil"/>
              <w:right w:val="nil"/>
            </w:tcBorders>
            <w:noWrap/>
            <w:vAlign w:val="center"/>
            <w:hideMark/>
          </w:tcPr>
          <w:p w14:paraId="3511874D" w14:textId="77777777" w:rsidR="00852735" w:rsidRPr="00351BB1" w:rsidRDefault="00852735" w:rsidP="004775F4">
            <w:pPr>
              <w:pStyle w:val="TablaINIA"/>
              <w:jc w:val="center"/>
              <w:rPr>
                <w:lang w:eastAsia="es-BO"/>
              </w:rPr>
            </w:pPr>
            <w:r w:rsidRPr="00351BB1">
              <w:rPr>
                <w:lang w:eastAsia="es-BO"/>
              </w:rPr>
              <w:t>20.8</w:t>
            </w:r>
          </w:p>
        </w:tc>
        <w:tc>
          <w:tcPr>
            <w:tcW w:w="0" w:type="auto"/>
            <w:tcBorders>
              <w:top w:val="nil"/>
              <w:left w:val="nil"/>
              <w:bottom w:val="nil"/>
              <w:right w:val="nil"/>
            </w:tcBorders>
            <w:noWrap/>
            <w:vAlign w:val="center"/>
            <w:hideMark/>
          </w:tcPr>
          <w:p w14:paraId="7C8072A1" w14:textId="77777777" w:rsidR="00852735" w:rsidRPr="00351BB1" w:rsidRDefault="00852735" w:rsidP="004775F4">
            <w:pPr>
              <w:pStyle w:val="TablaINIA"/>
              <w:jc w:val="center"/>
              <w:rPr>
                <w:lang w:eastAsia="es-BO"/>
              </w:rPr>
            </w:pPr>
            <w:r w:rsidRPr="00351BB1">
              <w:rPr>
                <w:lang w:eastAsia="es-BO"/>
              </w:rPr>
              <w:t>24.2</w:t>
            </w:r>
          </w:p>
        </w:tc>
      </w:tr>
      <w:tr w:rsidR="00852735" w:rsidRPr="00351BB1" w14:paraId="00C367DC" w14:textId="77777777" w:rsidTr="00D6259E">
        <w:trPr>
          <w:trHeight w:val="170"/>
        </w:trPr>
        <w:tc>
          <w:tcPr>
            <w:tcW w:w="0" w:type="auto"/>
            <w:tcBorders>
              <w:top w:val="nil"/>
              <w:left w:val="nil"/>
              <w:bottom w:val="nil"/>
              <w:right w:val="nil"/>
            </w:tcBorders>
            <w:noWrap/>
            <w:vAlign w:val="bottom"/>
            <w:hideMark/>
          </w:tcPr>
          <w:p w14:paraId="1DB236B0" w14:textId="30D98DC2" w:rsidR="00852735" w:rsidRPr="00351BB1" w:rsidRDefault="00E222E6" w:rsidP="00014850">
            <w:pPr>
              <w:pStyle w:val="TablaINIA"/>
              <w:rPr>
                <w:lang w:eastAsia="es-BO"/>
              </w:rPr>
            </w:pPr>
            <w:r w:rsidRPr="00351BB1">
              <w:rPr>
                <w:lang w:eastAsia="es-BO"/>
              </w:rPr>
              <w:t>Left anterior nostril to right anterior nostril</w:t>
            </w:r>
          </w:p>
        </w:tc>
        <w:tc>
          <w:tcPr>
            <w:tcW w:w="0" w:type="auto"/>
            <w:tcBorders>
              <w:top w:val="nil"/>
              <w:left w:val="nil"/>
              <w:bottom w:val="nil"/>
              <w:right w:val="nil"/>
            </w:tcBorders>
            <w:noWrap/>
            <w:vAlign w:val="bottom"/>
            <w:hideMark/>
          </w:tcPr>
          <w:p w14:paraId="58E8BFE0"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7415C838" w14:textId="77777777" w:rsidR="00852735" w:rsidRPr="00351BB1" w:rsidRDefault="00852735" w:rsidP="004775F4">
            <w:pPr>
              <w:pStyle w:val="TablaINIA"/>
              <w:jc w:val="center"/>
              <w:rPr>
                <w:lang w:eastAsia="es-BO"/>
              </w:rPr>
            </w:pPr>
            <w:r w:rsidRPr="00351BB1">
              <w:rPr>
                <w:lang w:eastAsia="es-BO"/>
              </w:rPr>
              <w:t>17.2</w:t>
            </w:r>
          </w:p>
        </w:tc>
        <w:tc>
          <w:tcPr>
            <w:tcW w:w="0" w:type="auto"/>
            <w:tcBorders>
              <w:top w:val="nil"/>
              <w:left w:val="nil"/>
              <w:bottom w:val="nil"/>
              <w:right w:val="nil"/>
            </w:tcBorders>
            <w:noWrap/>
            <w:vAlign w:val="center"/>
            <w:hideMark/>
          </w:tcPr>
          <w:p w14:paraId="02AEF001" w14:textId="77777777" w:rsidR="00852735" w:rsidRPr="00351BB1" w:rsidRDefault="00852735" w:rsidP="004775F4">
            <w:pPr>
              <w:pStyle w:val="TablaINIA"/>
              <w:jc w:val="center"/>
              <w:rPr>
                <w:lang w:eastAsia="es-BO"/>
              </w:rPr>
            </w:pPr>
            <w:r w:rsidRPr="00351BB1">
              <w:rPr>
                <w:lang w:eastAsia="es-BO"/>
              </w:rPr>
              <w:t>1.0</w:t>
            </w:r>
          </w:p>
        </w:tc>
        <w:tc>
          <w:tcPr>
            <w:tcW w:w="0" w:type="auto"/>
            <w:tcBorders>
              <w:top w:val="nil"/>
              <w:left w:val="nil"/>
              <w:bottom w:val="nil"/>
              <w:right w:val="nil"/>
            </w:tcBorders>
            <w:noWrap/>
            <w:vAlign w:val="center"/>
            <w:hideMark/>
          </w:tcPr>
          <w:p w14:paraId="0C39F9F5" w14:textId="77777777" w:rsidR="00852735" w:rsidRPr="00351BB1" w:rsidRDefault="00852735" w:rsidP="004775F4">
            <w:pPr>
              <w:pStyle w:val="TablaINIA"/>
              <w:jc w:val="center"/>
              <w:rPr>
                <w:lang w:eastAsia="es-BO"/>
              </w:rPr>
            </w:pPr>
            <w:r w:rsidRPr="00351BB1">
              <w:rPr>
                <w:lang w:eastAsia="es-BO"/>
              </w:rPr>
              <w:t>14.4</w:t>
            </w:r>
          </w:p>
        </w:tc>
        <w:tc>
          <w:tcPr>
            <w:tcW w:w="0" w:type="auto"/>
            <w:tcBorders>
              <w:top w:val="nil"/>
              <w:left w:val="nil"/>
              <w:bottom w:val="nil"/>
              <w:right w:val="nil"/>
            </w:tcBorders>
            <w:noWrap/>
            <w:vAlign w:val="center"/>
            <w:hideMark/>
          </w:tcPr>
          <w:p w14:paraId="2736EA33" w14:textId="77777777" w:rsidR="00852735" w:rsidRPr="00351BB1" w:rsidRDefault="00852735" w:rsidP="004775F4">
            <w:pPr>
              <w:pStyle w:val="TablaINIA"/>
              <w:jc w:val="center"/>
              <w:rPr>
                <w:lang w:eastAsia="es-BO"/>
              </w:rPr>
            </w:pPr>
            <w:r w:rsidRPr="00351BB1">
              <w:rPr>
                <w:lang w:eastAsia="es-BO"/>
              </w:rPr>
              <w:t>19.2</w:t>
            </w:r>
          </w:p>
        </w:tc>
      </w:tr>
      <w:tr w:rsidR="00852735" w:rsidRPr="00351BB1" w14:paraId="6D54AAC0" w14:textId="77777777" w:rsidTr="00D6259E">
        <w:trPr>
          <w:trHeight w:val="170"/>
        </w:trPr>
        <w:tc>
          <w:tcPr>
            <w:tcW w:w="0" w:type="auto"/>
            <w:tcBorders>
              <w:top w:val="nil"/>
              <w:left w:val="nil"/>
              <w:bottom w:val="nil"/>
              <w:right w:val="nil"/>
            </w:tcBorders>
            <w:noWrap/>
            <w:vAlign w:val="bottom"/>
            <w:hideMark/>
          </w:tcPr>
          <w:p w14:paraId="63741622" w14:textId="20AA0BD3" w:rsidR="00852735" w:rsidRPr="00351BB1" w:rsidRDefault="00E644F1" w:rsidP="00014850">
            <w:pPr>
              <w:pStyle w:val="TablaINIA"/>
              <w:rPr>
                <w:lang w:eastAsia="es-BO"/>
              </w:rPr>
            </w:pPr>
            <w:r w:rsidRPr="00351BB1">
              <w:rPr>
                <w:lang w:eastAsia="es-BO"/>
              </w:rPr>
              <w:t>Left anterior nostril to left posterior nostril</w:t>
            </w:r>
          </w:p>
        </w:tc>
        <w:tc>
          <w:tcPr>
            <w:tcW w:w="0" w:type="auto"/>
            <w:tcBorders>
              <w:top w:val="nil"/>
              <w:left w:val="nil"/>
              <w:bottom w:val="nil"/>
              <w:right w:val="nil"/>
            </w:tcBorders>
            <w:noWrap/>
            <w:vAlign w:val="bottom"/>
            <w:hideMark/>
          </w:tcPr>
          <w:p w14:paraId="7782092D"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52A709D8" w14:textId="77777777" w:rsidR="00852735" w:rsidRPr="00351BB1" w:rsidRDefault="00852735" w:rsidP="004775F4">
            <w:pPr>
              <w:pStyle w:val="TablaINIA"/>
              <w:jc w:val="center"/>
              <w:rPr>
                <w:lang w:eastAsia="es-BO"/>
              </w:rPr>
            </w:pPr>
            <w:r w:rsidRPr="00351BB1">
              <w:rPr>
                <w:lang w:eastAsia="es-BO"/>
              </w:rPr>
              <w:t>12.9</w:t>
            </w:r>
          </w:p>
        </w:tc>
        <w:tc>
          <w:tcPr>
            <w:tcW w:w="0" w:type="auto"/>
            <w:tcBorders>
              <w:top w:val="nil"/>
              <w:left w:val="nil"/>
              <w:bottom w:val="nil"/>
              <w:right w:val="nil"/>
            </w:tcBorders>
            <w:noWrap/>
            <w:vAlign w:val="center"/>
            <w:hideMark/>
          </w:tcPr>
          <w:p w14:paraId="6D317F1B" w14:textId="77777777" w:rsidR="00852735" w:rsidRPr="00351BB1" w:rsidRDefault="00852735" w:rsidP="004775F4">
            <w:pPr>
              <w:pStyle w:val="TablaINIA"/>
              <w:jc w:val="center"/>
              <w:rPr>
                <w:lang w:eastAsia="es-BO"/>
              </w:rPr>
            </w:pPr>
            <w:r w:rsidRPr="00351BB1">
              <w:rPr>
                <w:lang w:eastAsia="es-BO"/>
              </w:rPr>
              <w:t>1.0</w:t>
            </w:r>
          </w:p>
        </w:tc>
        <w:tc>
          <w:tcPr>
            <w:tcW w:w="0" w:type="auto"/>
            <w:tcBorders>
              <w:top w:val="nil"/>
              <w:left w:val="nil"/>
              <w:bottom w:val="nil"/>
              <w:right w:val="nil"/>
            </w:tcBorders>
            <w:noWrap/>
            <w:vAlign w:val="center"/>
            <w:hideMark/>
          </w:tcPr>
          <w:p w14:paraId="1EE60E45" w14:textId="154E72BC" w:rsidR="00852735" w:rsidRPr="00351BB1" w:rsidRDefault="00852735" w:rsidP="004775F4">
            <w:pPr>
              <w:pStyle w:val="TablaINIA"/>
              <w:jc w:val="center"/>
              <w:rPr>
                <w:lang w:eastAsia="es-BO"/>
              </w:rPr>
            </w:pPr>
            <w:r w:rsidRPr="00351BB1">
              <w:rPr>
                <w:lang w:eastAsia="es-BO"/>
              </w:rPr>
              <w:t>9.2</w:t>
            </w:r>
            <w:r w:rsidR="00322766" w:rsidRPr="00351BB1">
              <w:rPr>
                <w:lang w:eastAsia="es-BO"/>
              </w:rPr>
              <w:t>0</w:t>
            </w:r>
          </w:p>
        </w:tc>
        <w:tc>
          <w:tcPr>
            <w:tcW w:w="0" w:type="auto"/>
            <w:tcBorders>
              <w:top w:val="nil"/>
              <w:left w:val="nil"/>
              <w:bottom w:val="nil"/>
              <w:right w:val="nil"/>
            </w:tcBorders>
            <w:noWrap/>
            <w:vAlign w:val="center"/>
            <w:hideMark/>
          </w:tcPr>
          <w:p w14:paraId="7ABE306C" w14:textId="77777777" w:rsidR="00852735" w:rsidRPr="00351BB1" w:rsidRDefault="00852735" w:rsidP="004775F4">
            <w:pPr>
              <w:pStyle w:val="TablaINIA"/>
              <w:jc w:val="center"/>
              <w:rPr>
                <w:lang w:eastAsia="es-BO"/>
              </w:rPr>
            </w:pPr>
            <w:r w:rsidRPr="00351BB1">
              <w:rPr>
                <w:lang w:eastAsia="es-BO"/>
              </w:rPr>
              <w:t>14.1</w:t>
            </w:r>
          </w:p>
        </w:tc>
      </w:tr>
      <w:tr w:rsidR="00852735" w:rsidRPr="00351BB1" w14:paraId="1BE39433" w14:textId="77777777" w:rsidTr="00D6259E">
        <w:trPr>
          <w:trHeight w:val="170"/>
        </w:trPr>
        <w:tc>
          <w:tcPr>
            <w:tcW w:w="0" w:type="auto"/>
            <w:tcBorders>
              <w:top w:val="nil"/>
              <w:left w:val="nil"/>
              <w:bottom w:val="nil"/>
              <w:right w:val="nil"/>
            </w:tcBorders>
            <w:noWrap/>
            <w:vAlign w:val="bottom"/>
            <w:hideMark/>
          </w:tcPr>
          <w:p w14:paraId="642769FB" w14:textId="3427C9B3" w:rsidR="00852735" w:rsidRPr="00351BB1" w:rsidRDefault="007C23E6" w:rsidP="00014850">
            <w:pPr>
              <w:pStyle w:val="TablaINIA"/>
              <w:rPr>
                <w:lang w:eastAsia="es-BO"/>
              </w:rPr>
            </w:pPr>
            <w:r w:rsidRPr="00351BB1">
              <w:rPr>
                <w:lang w:eastAsia="es-BO"/>
              </w:rPr>
              <w:t xml:space="preserve">Posterior nostril to anterior margin of orbit </w:t>
            </w:r>
          </w:p>
        </w:tc>
        <w:tc>
          <w:tcPr>
            <w:tcW w:w="0" w:type="auto"/>
            <w:tcBorders>
              <w:top w:val="nil"/>
              <w:left w:val="nil"/>
              <w:bottom w:val="nil"/>
              <w:right w:val="nil"/>
            </w:tcBorders>
            <w:noWrap/>
            <w:vAlign w:val="bottom"/>
            <w:hideMark/>
          </w:tcPr>
          <w:p w14:paraId="5719A11E"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0D46DB10" w14:textId="77777777" w:rsidR="00852735" w:rsidRPr="00351BB1" w:rsidRDefault="00852735" w:rsidP="004775F4">
            <w:pPr>
              <w:pStyle w:val="TablaINIA"/>
              <w:jc w:val="center"/>
              <w:rPr>
                <w:lang w:eastAsia="es-BO"/>
              </w:rPr>
            </w:pPr>
            <w:r w:rsidRPr="00351BB1">
              <w:rPr>
                <w:lang w:eastAsia="es-BO"/>
              </w:rPr>
              <w:t>22.6</w:t>
            </w:r>
          </w:p>
        </w:tc>
        <w:tc>
          <w:tcPr>
            <w:tcW w:w="0" w:type="auto"/>
            <w:tcBorders>
              <w:top w:val="nil"/>
              <w:left w:val="nil"/>
              <w:bottom w:val="nil"/>
              <w:right w:val="nil"/>
            </w:tcBorders>
            <w:noWrap/>
            <w:vAlign w:val="center"/>
            <w:hideMark/>
          </w:tcPr>
          <w:p w14:paraId="724E9C26" w14:textId="77777777" w:rsidR="00852735" w:rsidRPr="00351BB1" w:rsidRDefault="00852735" w:rsidP="004775F4">
            <w:pPr>
              <w:pStyle w:val="TablaINIA"/>
              <w:jc w:val="center"/>
              <w:rPr>
                <w:lang w:eastAsia="es-BO"/>
              </w:rPr>
            </w:pPr>
            <w:r w:rsidRPr="00351BB1">
              <w:rPr>
                <w:lang w:eastAsia="es-BO"/>
              </w:rPr>
              <w:t>1.4</w:t>
            </w:r>
          </w:p>
        </w:tc>
        <w:tc>
          <w:tcPr>
            <w:tcW w:w="0" w:type="auto"/>
            <w:tcBorders>
              <w:top w:val="nil"/>
              <w:left w:val="nil"/>
              <w:bottom w:val="nil"/>
              <w:right w:val="nil"/>
            </w:tcBorders>
            <w:noWrap/>
            <w:vAlign w:val="center"/>
            <w:hideMark/>
          </w:tcPr>
          <w:p w14:paraId="4CC94581" w14:textId="77777777" w:rsidR="00852735" w:rsidRPr="00351BB1" w:rsidRDefault="00852735" w:rsidP="004775F4">
            <w:pPr>
              <w:pStyle w:val="TablaINIA"/>
              <w:jc w:val="center"/>
              <w:rPr>
                <w:lang w:eastAsia="es-BO"/>
              </w:rPr>
            </w:pPr>
            <w:r w:rsidRPr="00351BB1">
              <w:rPr>
                <w:lang w:eastAsia="es-BO"/>
              </w:rPr>
              <w:t>20.5</w:t>
            </w:r>
          </w:p>
        </w:tc>
        <w:tc>
          <w:tcPr>
            <w:tcW w:w="0" w:type="auto"/>
            <w:tcBorders>
              <w:top w:val="nil"/>
              <w:left w:val="nil"/>
              <w:bottom w:val="nil"/>
              <w:right w:val="nil"/>
            </w:tcBorders>
            <w:noWrap/>
            <w:vAlign w:val="center"/>
            <w:hideMark/>
          </w:tcPr>
          <w:p w14:paraId="607C4EB0" w14:textId="77777777" w:rsidR="00852735" w:rsidRPr="00351BB1" w:rsidRDefault="00852735" w:rsidP="004775F4">
            <w:pPr>
              <w:pStyle w:val="TablaINIA"/>
              <w:jc w:val="center"/>
              <w:rPr>
                <w:lang w:eastAsia="es-BO"/>
              </w:rPr>
            </w:pPr>
            <w:r w:rsidRPr="00351BB1">
              <w:rPr>
                <w:lang w:eastAsia="es-BO"/>
              </w:rPr>
              <w:t>25.1</w:t>
            </w:r>
          </w:p>
        </w:tc>
      </w:tr>
      <w:tr w:rsidR="00852735" w:rsidRPr="00351BB1" w14:paraId="6C191C10" w14:textId="77777777" w:rsidTr="00D6259E">
        <w:trPr>
          <w:trHeight w:val="170"/>
        </w:trPr>
        <w:tc>
          <w:tcPr>
            <w:tcW w:w="0" w:type="auto"/>
            <w:tcBorders>
              <w:top w:val="nil"/>
              <w:left w:val="nil"/>
              <w:bottom w:val="nil"/>
              <w:right w:val="nil"/>
            </w:tcBorders>
            <w:noWrap/>
            <w:vAlign w:val="bottom"/>
            <w:hideMark/>
          </w:tcPr>
          <w:p w14:paraId="04B92F57" w14:textId="2530387C" w:rsidR="00852735" w:rsidRPr="00351BB1" w:rsidRDefault="004735AD" w:rsidP="00014850">
            <w:pPr>
              <w:pStyle w:val="TablaINIA"/>
              <w:rPr>
                <w:lang w:eastAsia="es-BO"/>
              </w:rPr>
            </w:pPr>
            <w:r w:rsidRPr="00351BB1">
              <w:rPr>
                <w:lang w:eastAsia="es-BO"/>
              </w:rPr>
              <w:t>Snout length</w:t>
            </w:r>
          </w:p>
        </w:tc>
        <w:tc>
          <w:tcPr>
            <w:tcW w:w="0" w:type="auto"/>
            <w:tcBorders>
              <w:top w:val="nil"/>
              <w:left w:val="nil"/>
              <w:bottom w:val="nil"/>
              <w:right w:val="nil"/>
            </w:tcBorders>
            <w:noWrap/>
            <w:vAlign w:val="bottom"/>
            <w:hideMark/>
          </w:tcPr>
          <w:p w14:paraId="4F59C2AB"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418DFE73" w14:textId="77777777" w:rsidR="00852735" w:rsidRPr="00351BB1" w:rsidRDefault="00852735" w:rsidP="004775F4">
            <w:pPr>
              <w:pStyle w:val="TablaINIA"/>
              <w:jc w:val="center"/>
              <w:rPr>
                <w:lang w:eastAsia="es-BO"/>
              </w:rPr>
            </w:pPr>
            <w:r w:rsidRPr="00351BB1">
              <w:rPr>
                <w:lang w:eastAsia="es-BO"/>
              </w:rPr>
              <w:t>48.8</w:t>
            </w:r>
          </w:p>
        </w:tc>
        <w:tc>
          <w:tcPr>
            <w:tcW w:w="0" w:type="auto"/>
            <w:tcBorders>
              <w:top w:val="nil"/>
              <w:left w:val="nil"/>
              <w:bottom w:val="nil"/>
              <w:right w:val="nil"/>
            </w:tcBorders>
            <w:noWrap/>
            <w:vAlign w:val="center"/>
            <w:hideMark/>
          </w:tcPr>
          <w:p w14:paraId="7F6763EE" w14:textId="77777777" w:rsidR="00852735" w:rsidRPr="00351BB1" w:rsidRDefault="00852735" w:rsidP="004775F4">
            <w:pPr>
              <w:pStyle w:val="TablaINIA"/>
              <w:jc w:val="center"/>
              <w:rPr>
                <w:lang w:eastAsia="es-BO"/>
              </w:rPr>
            </w:pPr>
            <w:r w:rsidRPr="00351BB1">
              <w:rPr>
                <w:lang w:eastAsia="es-BO"/>
              </w:rPr>
              <w:t>0.9</w:t>
            </w:r>
          </w:p>
        </w:tc>
        <w:tc>
          <w:tcPr>
            <w:tcW w:w="0" w:type="auto"/>
            <w:tcBorders>
              <w:top w:val="nil"/>
              <w:left w:val="nil"/>
              <w:bottom w:val="nil"/>
              <w:right w:val="nil"/>
            </w:tcBorders>
            <w:noWrap/>
            <w:vAlign w:val="center"/>
            <w:hideMark/>
          </w:tcPr>
          <w:p w14:paraId="3C719FB7" w14:textId="77777777" w:rsidR="00852735" w:rsidRPr="00351BB1" w:rsidRDefault="00852735" w:rsidP="004775F4">
            <w:pPr>
              <w:pStyle w:val="TablaINIA"/>
              <w:jc w:val="center"/>
              <w:rPr>
                <w:lang w:eastAsia="es-BO"/>
              </w:rPr>
            </w:pPr>
            <w:r w:rsidRPr="00351BB1">
              <w:rPr>
                <w:lang w:eastAsia="es-BO"/>
              </w:rPr>
              <w:t>46.9</w:t>
            </w:r>
          </w:p>
        </w:tc>
        <w:tc>
          <w:tcPr>
            <w:tcW w:w="0" w:type="auto"/>
            <w:tcBorders>
              <w:top w:val="nil"/>
              <w:left w:val="nil"/>
              <w:bottom w:val="nil"/>
              <w:right w:val="nil"/>
            </w:tcBorders>
            <w:noWrap/>
            <w:vAlign w:val="center"/>
            <w:hideMark/>
          </w:tcPr>
          <w:p w14:paraId="6E090BDD" w14:textId="77777777" w:rsidR="00852735" w:rsidRPr="00351BB1" w:rsidRDefault="00852735" w:rsidP="004775F4">
            <w:pPr>
              <w:pStyle w:val="TablaINIA"/>
              <w:jc w:val="center"/>
              <w:rPr>
                <w:lang w:eastAsia="es-BO"/>
              </w:rPr>
            </w:pPr>
            <w:r w:rsidRPr="00351BB1">
              <w:rPr>
                <w:lang w:eastAsia="es-BO"/>
              </w:rPr>
              <w:t>50.4</w:t>
            </w:r>
          </w:p>
        </w:tc>
      </w:tr>
      <w:tr w:rsidR="00852735" w:rsidRPr="00351BB1" w14:paraId="30469576" w14:textId="77777777" w:rsidTr="00D6259E">
        <w:trPr>
          <w:trHeight w:val="170"/>
        </w:trPr>
        <w:tc>
          <w:tcPr>
            <w:tcW w:w="0" w:type="auto"/>
            <w:tcBorders>
              <w:top w:val="nil"/>
              <w:left w:val="nil"/>
              <w:bottom w:val="nil"/>
              <w:right w:val="nil"/>
            </w:tcBorders>
            <w:noWrap/>
            <w:vAlign w:val="bottom"/>
            <w:hideMark/>
          </w:tcPr>
          <w:p w14:paraId="1A56788B" w14:textId="6E42361A" w:rsidR="00852735" w:rsidRPr="00351BB1" w:rsidRDefault="004735AD" w:rsidP="00014850">
            <w:pPr>
              <w:pStyle w:val="TablaINIA"/>
              <w:rPr>
                <w:lang w:eastAsia="es-BO"/>
              </w:rPr>
            </w:pPr>
            <w:r w:rsidRPr="00351BB1">
              <w:rPr>
                <w:lang w:eastAsia="es-BO"/>
              </w:rPr>
              <w:t>Postorbital length</w:t>
            </w:r>
          </w:p>
        </w:tc>
        <w:tc>
          <w:tcPr>
            <w:tcW w:w="0" w:type="auto"/>
            <w:tcBorders>
              <w:top w:val="nil"/>
              <w:left w:val="nil"/>
              <w:bottom w:val="nil"/>
              <w:right w:val="nil"/>
            </w:tcBorders>
            <w:noWrap/>
            <w:vAlign w:val="bottom"/>
            <w:hideMark/>
          </w:tcPr>
          <w:p w14:paraId="025B212D"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7D14630E" w14:textId="77777777" w:rsidR="00852735" w:rsidRPr="00351BB1" w:rsidRDefault="00852735" w:rsidP="004775F4">
            <w:pPr>
              <w:pStyle w:val="TablaINIA"/>
              <w:jc w:val="center"/>
              <w:rPr>
                <w:lang w:eastAsia="es-BO"/>
              </w:rPr>
            </w:pPr>
            <w:r w:rsidRPr="00351BB1">
              <w:rPr>
                <w:lang w:eastAsia="es-BO"/>
              </w:rPr>
              <w:t>38.2</w:t>
            </w:r>
          </w:p>
        </w:tc>
        <w:tc>
          <w:tcPr>
            <w:tcW w:w="0" w:type="auto"/>
            <w:tcBorders>
              <w:top w:val="nil"/>
              <w:left w:val="nil"/>
              <w:bottom w:val="nil"/>
              <w:right w:val="nil"/>
            </w:tcBorders>
            <w:noWrap/>
            <w:vAlign w:val="center"/>
            <w:hideMark/>
          </w:tcPr>
          <w:p w14:paraId="12291AA2" w14:textId="77777777" w:rsidR="00852735" w:rsidRPr="00351BB1" w:rsidRDefault="00852735" w:rsidP="004775F4">
            <w:pPr>
              <w:pStyle w:val="TablaINIA"/>
              <w:jc w:val="center"/>
              <w:rPr>
                <w:lang w:eastAsia="es-BO"/>
              </w:rPr>
            </w:pPr>
            <w:r w:rsidRPr="00351BB1">
              <w:rPr>
                <w:lang w:eastAsia="es-BO"/>
              </w:rPr>
              <w:t>0.9</w:t>
            </w:r>
          </w:p>
        </w:tc>
        <w:tc>
          <w:tcPr>
            <w:tcW w:w="0" w:type="auto"/>
            <w:tcBorders>
              <w:top w:val="nil"/>
              <w:left w:val="nil"/>
              <w:bottom w:val="nil"/>
              <w:right w:val="nil"/>
            </w:tcBorders>
            <w:noWrap/>
            <w:vAlign w:val="center"/>
            <w:hideMark/>
          </w:tcPr>
          <w:p w14:paraId="4DEF7DB6" w14:textId="77777777" w:rsidR="00852735" w:rsidRPr="00351BB1" w:rsidRDefault="00852735" w:rsidP="004775F4">
            <w:pPr>
              <w:pStyle w:val="TablaINIA"/>
              <w:jc w:val="center"/>
              <w:rPr>
                <w:lang w:eastAsia="es-BO"/>
              </w:rPr>
            </w:pPr>
            <w:r w:rsidRPr="00351BB1">
              <w:rPr>
                <w:lang w:eastAsia="es-BO"/>
              </w:rPr>
              <w:t>36.7</w:t>
            </w:r>
          </w:p>
        </w:tc>
        <w:tc>
          <w:tcPr>
            <w:tcW w:w="0" w:type="auto"/>
            <w:tcBorders>
              <w:top w:val="nil"/>
              <w:left w:val="nil"/>
              <w:bottom w:val="nil"/>
              <w:right w:val="nil"/>
            </w:tcBorders>
            <w:noWrap/>
            <w:vAlign w:val="center"/>
            <w:hideMark/>
          </w:tcPr>
          <w:p w14:paraId="77B6862E" w14:textId="77777777" w:rsidR="00852735" w:rsidRPr="00351BB1" w:rsidRDefault="00852735" w:rsidP="004775F4">
            <w:pPr>
              <w:pStyle w:val="TablaINIA"/>
              <w:jc w:val="center"/>
              <w:rPr>
                <w:lang w:eastAsia="es-BO"/>
              </w:rPr>
            </w:pPr>
            <w:r w:rsidRPr="00351BB1">
              <w:rPr>
                <w:lang w:eastAsia="es-BO"/>
              </w:rPr>
              <w:t>39.9</w:t>
            </w:r>
          </w:p>
        </w:tc>
      </w:tr>
      <w:tr w:rsidR="00852735" w:rsidRPr="00351BB1" w14:paraId="793A2823" w14:textId="77777777" w:rsidTr="00D6259E">
        <w:trPr>
          <w:trHeight w:val="170"/>
        </w:trPr>
        <w:tc>
          <w:tcPr>
            <w:tcW w:w="0" w:type="auto"/>
            <w:tcBorders>
              <w:top w:val="nil"/>
              <w:left w:val="nil"/>
              <w:bottom w:val="nil"/>
              <w:right w:val="nil"/>
            </w:tcBorders>
            <w:noWrap/>
            <w:vAlign w:val="bottom"/>
            <w:hideMark/>
          </w:tcPr>
          <w:p w14:paraId="1EE0A85C" w14:textId="6F860915" w:rsidR="00852735" w:rsidRPr="00351BB1" w:rsidRDefault="004735AD" w:rsidP="00014850">
            <w:pPr>
              <w:pStyle w:val="TablaINIA"/>
              <w:rPr>
                <w:lang w:eastAsia="es-BO"/>
              </w:rPr>
            </w:pPr>
            <w:r w:rsidRPr="00351BB1">
              <w:rPr>
                <w:lang w:eastAsia="es-BO"/>
              </w:rPr>
              <w:t>Orbital diameter</w:t>
            </w:r>
            <w:r w:rsidR="00852735" w:rsidRPr="00351BB1">
              <w:rPr>
                <w:lang w:eastAsia="es-BO"/>
              </w:rPr>
              <w:t xml:space="preserve"> </w:t>
            </w:r>
          </w:p>
        </w:tc>
        <w:tc>
          <w:tcPr>
            <w:tcW w:w="0" w:type="auto"/>
            <w:tcBorders>
              <w:top w:val="nil"/>
              <w:left w:val="nil"/>
              <w:bottom w:val="nil"/>
              <w:right w:val="nil"/>
            </w:tcBorders>
            <w:noWrap/>
            <w:vAlign w:val="bottom"/>
            <w:hideMark/>
          </w:tcPr>
          <w:p w14:paraId="2BA798C1"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579BFAF4" w14:textId="77777777" w:rsidR="00852735" w:rsidRPr="00351BB1" w:rsidRDefault="00852735" w:rsidP="004775F4">
            <w:pPr>
              <w:pStyle w:val="TablaINIA"/>
              <w:jc w:val="center"/>
              <w:rPr>
                <w:lang w:eastAsia="es-BO"/>
              </w:rPr>
            </w:pPr>
            <w:r w:rsidRPr="00351BB1">
              <w:rPr>
                <w:lang w:eastAsia="es-BO"/>
              </w:rPr>
              <w:t>15.6</w:t>
            </w:r>
          </w:p>
        </w:tc>
        <w:tc>
          <w:tcPr>
            <w:tcW w:w="0" w:type="auto"/>
            <w:tcBorders>
              <w:top w:val="nil"/>
              <w:left w:val="nil"/>
              <w:bottom w:val="nil"/>
              <w:right w:val="nil"/>
            </w:tcBorders>
            <w:noWrap/>
            <w:vAlign w:val="center"/>
            <w:hideMark/>
          </w:tcPr>
          <w:p w14:paraId="15F7507D" w14:textId="77777777" w:rsidR="00852735" w:rsidRPr="00351BB1" w:rsidRDefault="00852735" w:rsidP="004775F4">
            <w:pPr>
              <w:pStyle w:val="TablaINIA"/>
              <w:jc w:val="center"/>
              <w:rPr>
                <w:lang w:eastAsia="es-BO"/>
              </w:rPr>
            </w:pPr>
            <w:r w:rsidRPr="00351BB1">
              <w:rPr>
                <w:lang w:eastAsia="es-BO"/>
              </w:rPr>
              <w:t>0.8</w:t>
            </w:r>
          </w:p>
        </w:tc>
        <w:tc>
          <w:tcPr>
            <w:tcW w:w="0" w:type="auto"/>
            <w:tcBorders>
              <w:top w:val="nil"/>
              <w:left w:val="nil"/>
              <w:bottom w:val="nil"/>
              <w:right w:val="nil"/>
            </w:tcBorders>
            <w:noWrap/>
            <w:vAlign w:val="center"/>
            <w:hideMark/>
          </w:tcPr>
          <w:p w14:paraId="4BD789D3" w14:textId="77777777" w:rsidR="00852735" w:rsidRPr="00351BB1" w:rsidRDefault="00852735" w:rsidP="004775F4">
            <w:pPr>
              <w:pStyle w:val="TablaINIA"/>
              <w:jc w:val="center"/>
              <w:rPr>
                <w:lang w:eastAsia="es-BO"/>
              </w:rPr>
            </w:pPr>
            <w:r w:rsidRPr="00351BB1">
              <w:rPr>
                <w:lang w:eastAsia="es-BO"/>
              </w:rPr>
              <w:t>13.8</w:t>
            </w:r>
          </w:p>
        </w:tc>
        <w:tc>
          <w:tcPr>
            <w:tcW w:w="0" w:type="auto"/>
            <w:tcBorders>
              <w:top w:val="nil"/>
              <w:left w:val="nil"/>
              <w:bottom w:val="nil"/>
              <w:right w:val="nil"/>
            </w:tcBorders>
            <w:noWrap/>
            <w:vAlign w:val="center"/>
            <w:hideMark/>
          </w:tcPr>
          <w:p w14:paraId="26CF4942" w14:textId="77777777" w:rsidR="00852735" w:rsidRPr="00351BB1" w:rsidRDefault="00852735" w:rsidP="004775F4">
            <w:pPr>
              <w:pStyle w:val="TablaINIA"/>
              <w:jc w:val="center"/>
              <w:rPr>
                <w:lang w:eastAsia="es-BO"/>
              </w:rPr>
            </w:pPr>
            <w:r w:rsidRPr="00351BB1">
              <w:rPr>
                <w:lang w:eastAsia="es-BO"/>
              </w:rPr>
              <w:t>17.2</w:t>
            </w:r>
          </w:p>
        </w:tc>
      </w:tr>
      <w:tr w:rsidR="00852735" w:rsidRPr="00351BB1" w14:paraId="588F70E3" w14:textId="77777777" w:rsidTr="00D6259E">
        <w:trPr>
          <w:trHeight w:val="170"/>
        </w:trPr>
        <w:tc>
          <w:tcPr>
            <w:tcW w:w="0" w:type="auto"/>
            <w:tcBorders>
              <w:top w:val="nil"/>
              <w:left w:val="nil"/>
              <w:bottom w:val="nil"/>
              <w:right w:val="nil"/>
            </w:tcBorders>
            <w:noWrap/>
            <w:vAlign w:val="bottom"/>
            <w:hideMark/>
          </w:tcPr>
          <w:p w14:paraId="4722CBA3" w14:textId="7747D107" w:rsidR="00852735" w:rsidRPr="00351BB1" w:rsidRDefault="004735AD" w:rsidP="00014850">
            <w:pPr>
              <w:pStyle w:val="TablaINIA"/>
              <w:rPr>
                <w:lang w:eastAsia="es-BO"/>
              </w:rPr>
            </w:pPr>
            <w:r w:rsidRPr="00351BB1">
              <w:rPr>
                <w:lang w:eastAsia="es-BO"/>
              </w:rPr>
              <w:t>Head depth</w:t>
            </w:r>
          </w:p>
        </w:tc>
        <w:tc>
          <w:tcPr>
            <w:tcW w:w="0" w:type="auto"/>
            <w:tcBorders>
              <w:top w:val="nil"/>
              <w:left w:val="nil"/>
              <w:bottom w:val="nil"/>
              <w:right w:val="nil"/>
            </w:tcBorders>
            <w:noWrap/>
            <w:vAlign w:val="bottom"/>
            <w:hideMark/>
          </w:tcPr>
          <w:p w14:paraId="1CEB0F0C"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00AD093E" w14:textId="77777777" w:rsidR="00852735" w:rsidRPr="00351BB1" w:rsidRDefault="00852735" w:rsidP="004775F4">
            <w:pPr>
              <w:pStyle w:val="TablaINIA"/>
              <w:jc w:val="center"/>
              <w:rPr>
                <w:lang w:eastAsia="es-BO"/>
              </w:rPr>
            </w:pPr>
            <w:r w:rsidRPr="00351BB1">
              <w:rPr>
                <w:lang w:eastAsia="es-BO"/>
              </w:rPr>
              <w:t>67.2</w:t>
            </w:r>
          </w:p>
        </w:tc>
        <w:tc>
          <w:tcPr>
            <w:tcW w:w="0" w:type="auto"/>
            <w:tcBorders>
              <w:top w:val="nil"/>
              <w:left w:val="nil"/>
              <w:bottom w:val="nil"/>
              <w:right w:val="nil"/>
            </w:tcBorders>
            <w:noWrap/>
            <w:vAlign w:val="center"/>
            <w:hideMark/>
          </w:tcPr>
          <w:p w14:paraId="094846C0" w14:textId="77777777" w:rsidR="00852735" w:rsidRPr="00351BB1" w:rsidRDefault="00852735" w:rsidP="004775F4">
            <w:pPr>
              <w:pStyle w:val="TablaINIA"/>
              <w:jc w:val="center"/>
              <w:rPr>
                <w:lang w:eastAsia="es-BO"/>
              </w:rPr>
            </w:pPr>
            <w:r w:rsidRPr="00351BB1">
              <w:rPr>
                <w:lang w:eastAsia="es-BO"/>
              </w:rPr>
              <w:t>5.0</w:t>
            </w:r>
          </w:p>
        </w:tc>
        <w:tc>
          <w:tcPr>
            <w:tcW w:w="0" w:type="auto"/>
            <w:tcBorders>
              <w:top w:val="nil"/>
              <w:left w:val="nil"/>
              <w:bottom w:val="nil"/>
              <w:right w:val="nil"/>
            </w:tcBorders>
            <w:noWrap/>
            <w:vAlign w:val="center"/>
            <w:hideMark/>
          </w:tcPr>
          <w:p w14:paraId="34CEE235" w14:textId="77777777" w:rsidR="00852735" w:rsidRPr="00351BB1" w:rsidRDefault="00852735" w:rsidP="004775F4">
            <w:pPr>
              <w:pStyle w:val="TablaINIA"/>
              <w:jc w:val="center"/>
              <w:rPr>
                <w:lang w:eastAsia="es-BO"/>
              </w:rPr>
            </w:pPr>
            <w:r w:rsidRPr="00351BB1">
              <w:rPr>
                <w:lang w:eastAsia="es-BO"/>
              </w:rPr>
              <w:t>58.1</w:t>
            </w:r>
          </w:p>
        </w:tc>
        <w:tc>
          <w:tcPr>
            <w:tcW w:w="0" w:type="auto"/>
            <w:tcBorders>
              <w:top w:val="nil"/>
              <w:left w:val="nil"/>
              <w:bottom w:val="nil"/>
              <w:right w:val="nil"/>
            </w:tcBorders>
            <w:noWrap/>
            <w:vAlign w:val="center"/>
            <w:hideMark/>
          </w:tcPr>
          <w:p w14:paraId="7FC8E1E8" w14:textId="77777777" w:rsidR="00852735" w:rsidRPr="00351BB1" w:rsidRDefault="00852735" w:rsidP="004775F4">
            <w:pPr>
              <w:pStyle w:val="TablaINIA"/>
              <w:jc w:val="center"/>
              <w:rPr>
                <w:lang w:eastAsia="es-BO"/>
              </w:rPr>
            </w:pPr>
            <w:r w:rsidRPr="00351BB1">
              <w:rPr>
                <w:lang w:eastAsia="es-BO"/>
              </w:rPr>
              <w:t>76.1</w:t>
            </w:r>
          </w:p>
        </w:tc>
      </w:tr>
      <w:tr w:rsidR="00852735" w:rsidRPr="00351BB1" w14:paraId="0F71A265" w14:textId="77777777" w:rsidTr="00D6259E">
        <w:trPr>
          <w:trHeight w:val="170"/>
        </w:trPr>
        <w:tc>
          <w:tcPr>
            <w:tcW w:w="0" w:type="auto"/>
            <w:tcBorders>
              <w:top w:val="nil"/>
              <w:left w:val="nil"/>
              <w:bottom w:val="nil"/>
              <w:right w:val="nil"/>
            </w:tcBorders>
            <w:noWrap/>
            <w:vAlign w:val="bottom"/>
            <w:hideMark/>
          </w:tcPr>
          <w:p w14:paraId="11EA9068" w14:textId="3253FD1E" w:rsidR="00852735" w:rsidRPr="00351BB1" w:rsidRDefault="004735AD" w:rsidP="00014850">
            <w:pPr>
              <w:pStyle w:val="TablaINIA"/>
              <w:rPr>
                <w:lang w:eastAsia="es-BO"/>
              </w:rPr>
            </w:pPr>
            <w:r w:rsidRPr="00351BB1">
              <w:rPr>
                <w:lang w:eastAsia="es-BO"/>
              </w:rPr>
              <w:t>Mouth width</w:t>
            </w:r>
            <w:r w:rsidR="00852735" w:rsidRPr="00351BB1">
              <w:rPr>
                <w:lang w:eastAsia="es-BO"/>
              </w:rPr>
              <w:t xml:space="preserve"> </w:t>
            </w:r>
          </w:p>
        </w:tc>
        <w:tc>
          <w:tcPr>
            <w:tcW w:w="0" w:type="auto"/>
            <w:tcBorders>
              <w:top w:val="nil"/>
              <w:left w:val="nil"/>
              <w:bottom w:val="nil"/>
              <w:right w:val="nil"/>
            </w:tcBorders>
            <w:noWrap/>
            <w:vAlign w:val="bottom"/>
            <w:hideMark/>
          </w:tcPr>
          <w:p w14:paraId="6EB29462"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53F3730E" w14:textId="77777777" w:rsidR="00852735" w:rsidRPr="00351BB1" w:rsidRDefault="00852735" w:rsidP="004775F4">
            <w:pPr>
              <w:pStyle w:val="TablaINIA"/>
              <w:jc w:val="center"/>
              <w:rPr>
                <w:lang w:eastAsia="es-BO"/>
              </w:rPr>
            </w:pPr>
            <w:r w:rsidRPr="00351BB1">
              <w:rPr>
                <w:lang w:eastAsia="es-BO"/>
              </w:rPr>
              <w:t>46.7</w:t>
            </w:r>
          </w:p>
        </w:tc>
        <w:tc>
          <w:tcPr>
            <w:tcW w:w="0" w:type="auto"/>
            <w:tcBorders>
              <w:top w:val="nil"/>
              <w:left w:val="nil"/>
              <w:bottom w:val="nil"/>
              <w:right w:val="nil"/>
            </w:tcBorders>
            <w:noWrap/>
            <w:vAlign w:val="center"/>
            <w:hideMark/>
          </w:tcPr>
          <w:p w14:paraId="3D91B8E0" w14:textId="77777777" w:rsidR="00852735" w:rsidRPr="00351BB1" w:rsidRDefault="00852735" w:rsidP="004775F4">
            <w:pPr>
              <w:pStyle w:val="TablaINIA"/>
              <w:jc w:val="center"/>
              <w:rPr>
                <w:lang w:eastAsia="es-BO"/>
              </w:rPr>
            </w:pPr>
            <w:r w:rsidRPr="00351BB1">
              <w:rPr>
                <w:lang w:eastAsia="es-BO"/>
              </w:rPr>
              <w:t>1.8</w:t>
            </w:r>
          </w:p>
        </w:tc>
        <w:tc>
          <w:tcPr>
            <w:tcW w:w="0" w:type="auto"/>
            <w:tcBorders>
              <w:top w:val="nil"/>
              <w:left w:val="nil"/>
              <w:bottom w:val="nil"/>
              <w:right w:val="nil"/>
            </w:tcBorders>
            <w:noWrap/>
            <w:vAlign w:val="center"/>
            <w:hideMark/>
          </w:tcPr>
          <w:p w14:paraId="1A6E4C95" w14:textId="77777777" w:rsidR="00852735" w:rsidRPr="00351BB1" w:rsidRDefault="00852735" w:rsidP="004775F4">
            <w:pPr>
              <w:pStyle w:val="TablaINIA"/>
              <w:jc w:val="center"/>
              <w:rPr>
                <w:lang w:eastAsia="es-BO"/>
              </w:rPr>
            </w:pPr>
            <w:r w:rsidRPr="00351BB1">
              <w:rPr>
                <w:lang w:eastAsia="es-BO"/>
              </w:rPr>
              <w:t>42.7</w:t>
            </w:r>
          </w:p>
        </w:tc>
        <w:tc>
          <w:tcPr>
            <w:tcW w:w="0" w:type="auto"/>
            <w:tcBorders>
              <w:top w:val="nil"/>
              <w:left w:val="nil"/>
              <w:bottom w:val="nil"/>
              <w:right w:val="nil"/>
            </w:tcBorders>
            <w:noWrap/>
            <w:vAlign w:val="center"/>
            <w:hideMark/>
          </w:tcPr>
          <w:p w14:paraId="147CB67D" w14:textId="77777777" w:rsidR="00852735" w:rsidRPr="00351BB1" w:rsidRDefault="00852735" w:rsidP="004775F4">
            <w:pPr>
              <w:pStyle w:val="TablaINIA"/>
              <w:jc w:val="center"/>
              <w:rPr>
                <w:lang w:eastAsia="es-BO"/>
              </w:rPr>
            </w:pPr>
            <w:r w:rsidRPr="00351BB1">
              <w:rPr>
                <w:lang w:eastAsia="es-BO"/>
              </w:rPr>
              <w:t>49.6</w:t>
            </w:r>
          </w:p>
        </w:tc>
      </w:tr>
      <w:tr w:rsidR="00852735" w:rsidRPr="00351BB1" w14:paraId="1F19F62A" w14:textId="77777777" w:rsidTr="00D6259E">
        <w:trPr>
          <w:trHeight w:val="170"/>
        </w:trPr>
        <w:tc>
          <w:tcPr>
            <w:tcW w:w="0" w:type="auto"/>
            <w:tcBorders>
              <w:top w:val="nil"/>
              <w:left w:val="nil"/>
              <w:bottom w:val="nil"/>
              <w:right w:val="nil"/>
            </w:tcBorders>
            <w:noWrap/>
            <w:vAlign w:val="bottom"/>
            <w:hideMark/>
          </w:tcPr>
          <w:p w14:paraId="156FAD06" w14:textId="56E86332" w:rsidR="00852735" w:rsidRPr="00351BB1" w:rsidRDefault="004735AD" w:rsidP="00014850">
            <w:pPr>
              <w:pStyle w:val="TablaINIA"/>
              <w:rPr>
                <w:lang w:eastAsia="es-BO"/>
              </w:rPr>
            </w:pPr>
            <w:r w:rsidRPr="00351BB1">
              <w:rPr>
                <w:lang w:eastAsia="es-BO"/>
              </w:rPr>
              <w:t>Distance between internal mental barbels</w:t>
            </w:r>
          </w:p>
        </w:tc>
        <w:tc>
          <w:tcPr>
            <w:tcW w:w="0" w:type="auto"/>
            <w:tcBorders>
              <w:top w:val="nil"/>
              <w:left w:val="nil"/>
              <w:bottom w:val="nil"/>
              <w:right w:val="nil"/>
            </w:tcBorders>
            <w:noWrap/>
            <w:vAlign w:val="bottom"/>
            <w:hideMark/>
          </w:tcPr>
          <w:p w14:paraId="784D78B9"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4F1D3E3A" w14:textId="77777777" w:rsidR="00852735" w:rsidRPr="00351BB1" w:rsidRDefault="00852735" w:rsidP="004775F4">
            <w:pPr>
              <w:pStyle w:val="TablaINIA"/>
              <w:jc w:val="center"/>
              <w:rPr>
                <w:lang w:eastAsia="es-BO"/>
              </w:rPr>
            </w:pPr>
            <w:r w:rsidRPr="00351BB1">
              <w:rPr>
                <w:lang w:eastAsia="es-BO"/>
              </w:rPr>
              <w:t>11.3</w:t>
            </w:r>
          </w:p>
        </w:tc>
        <w:tc>
          <w:tcPr>
            <w:tcW w:w="0" w:type="auto"/>
            <w:tcBorders>
              <w:top w:val="nil"/>
              <w:left w:val="nil"/>
              <w:bottom w:val="nil"/>
              <w:right w:val="nil"/>
            </w:tcBorders>
            <w:noWrap/>
            <w:vAlign w:val="center"/>
            <w:hideMark/>
          </w:tcPr>
          <w:p w14:paraId="2FE91C00" w14:textId="77777777" w:rsidR="00852735" w:rsidRPr="00351BB1" w:rsidRDefault="00852735" w:rsidP="004775F4">
            <w:pPr>
              <w:pStyle w:val="TablaINIA"/>
              <w:jc w:val="center"/>
              <w:rPr>
                <w:lang w:eastAsia="es-BO"/>
              </w:rPr>
            </w:pPr>
            <w:r w:rsidRPr="00351BB1">
              <w:rPr>
                <w:lang w:eastAsia="es-BO"/>
              </w:rPr>
              <w:t>1.8</w:t>
            </w:r>
          </w:p>
        </w:tc>
        <w:tc>
          <w:tcPr>
            <w:tcW w:w="0" w:type="auto"/>
            <w:tcBorders>
              <w:top w:val="nil"/>
              <w:left w:val="nil"/>
              <w:bottom w:val="nil"/>
              <w:right w:val="nil"/>
            </w:tcBorders>
            <w:noWrap/>
            <w:vAlign w:val="center"/>
            <w:hideMark/>
          </w:tcPr>
          <w:p w14:paraId="1CE3F92E" w14:textId="2A72E881" w:rsidR="00852735" w:rsidRPr="00351BB1" w:rsidRDefault="00852735" w:rsidP="004775F4">
            <w:pPr>
              <w:pStyle w:val="TablaINIA"/>
              <w:jc w:val="center"/>
              <w:rPr>
                <w:lang w:eastAsia="es-BO"/>
              </w:rPr>
            </w:pPr>
            <w:r w:rsidRPr="00351BB1">
              <w:rPr>
                <w:lang w:eastAsia="es-BO"/>
              </w:rPr>
              <w:t>8.4</w:t>
            </w:r>
            <w:r w:rsidR="00322766" w:rsidRPr="00351BB1">
              <w:rPr>
                <w:lang w:eastAsia="es-BO"/>
              </w:rPr>
              <w:t>0</w:t>
            </w:r>
          </w:p>
        </w:tc>
        <w:tc>
          <w:tcPr>
            <w:tcW w:w="0" w:type="auto"/>
            <w:tcBorders>
              <w:top w:val="nil"/>
              <w:left w:val="nil"/>
              <w:bottom w:val="nil"/>
              <w:right w:val="nil"/>
            </w:tcBorders>
            <w:noWrap/>
            <w:vAlign w:val="center"/>
            <w:hideMark/>
          </w:tcPr>
          <w:p w14:paraId="70DB10A1" w14:textId="77777777" w:rsidR="00852735" w:rsidRPr="00351BB1" w:rsidRDefault="00852735" w:rsidP="004775F4">
            <w:pPr>
              <w:pStyle w:val="TablaINIA"/>
              <w:jc w:val="center"/>
              <w:rPr>
                <w:lang w:eastAsia="es-BO"/>
              </w:rPr>
            </w:pPr>
            <w:r w:rsidRPr="00351BB1">
              <w:rPr>
                <w:lang w:eastAsia="es-BO"/>
              </w:rPr>
              <w:t>14.3</w:t>
            </w:r>
          </w:p>
        </w:tc>
      </w:tr>
      <w:tr w:rsidR="00852735" w:rsidRPr="00351BB1" w14:paraId="014FDA51" w14:textId="77777777" w:rsidTr="00D6259E">
        <w:trPr>
          <w:trHeight w:val="170"/>
        </w:trPr>
        <w:tc>
          <w:tcPr>
            <w:tcW w:w="0" w:type="auto"/>
            <w:tcBorders>
              <w:top w:val="nil"/>
              <w:left w:val="nil"/>
              <w:bottom w:val="nil"/>
              <w:right w:val="nil"/>
            </w:tcBorders>
            <w:noWrap/>
            <w:vAlign w:val="bottom"/>
            <w:hideMark/>
          </w:tcPr>
          <w:p w14:paraId="42055E88" w14:textId="3C4DC7C5" w:rsidR="00852735" w:rsidRPr="00351BB1" w:rsidRDefault="004735AD" w:rsidP="00014850">
            <w:pPr>
              <w:pStyle w:val="TablaINIA"/>
              <w:rPr>
                <w:lang w:eastAsia="es-BO"/>
              </w:rPr>
            </w:pPr>
            <w:r w:rsidRPr="00351BB1">
              <w:rPr>
                <w:lang w:eastAsia="es-BO"/>
              </w:rPr>
              <w:t>Distance between external mental barbels</w:t>
            </w:r>
          </w:p>
        </w:tc>
        <w:tc>
          <w:tcPr>
            <w:tcW w:w="0" w:type="auto"/>
            <w:tcBorders>
              <w:top w:val="nil"/>
              <w:left w:val="nil"/>
              <w:bottom w:val="nil"/>
              <w:right w:val="nil"/>
            </w:tcBorders>
            <w:noWrap/>
            <w:vAlign w:val="bottom"/>
            <w:hideMark/>
          </w:tcPr>
          <w:p w14:paraId="630866DD"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545F15DC" w14:textId="77777777" w:rsidR="00852735" w:rsidRPr="00351BB1" w:rsidRDefault="00852735" w:rsidP="004775F4">
            <w:pPr>
              <w:pStyle w:val="TablaINIA"/>
              <w:jc w:val="center"/>
              <w:rPr>
                <w:lang w:eastAsia="es-BO"/>
              </w:rPr>
            </w:pPr>
            <w:r w:rsidRPr="00351BB1">
              <w:rPr>
                <w:lang w:eastAsia="es-BO"/>
              </w:rPr>
              <w:t>33.9</w:t>
            </w:r>
          </w:p>
        </w:tc>
        <w:tc>
          <w:tcPr>
            <w:tcW w:w="0" w:type="auto"/>
            <w:tcBorders>
              <w:top w:val="nil"/>
              <w:left w:val="nil"/>
              <w:bottom w:val="nil"/>
              <w:right w:val="nil"/>
            </w:tcBorders>
            <w:noWrap/>
            <w:vAlign w:val="center"/>
            <w:hideMark/>
          </w:tcPr>
          <w:p w14:paraId="5ED67023" w14:textId="77777777" w:rsidR="00852735" w:rsidRPr="00351BB1" w:rsidRDefault="00852735" w:rsidP="004775F4">
            <w:pPr>
              <w:pStyle w:val="TablaINIA"/>
              <w:jc w:val="center"/>
              <w:rPr>
                <w:lang w:eastAsia="es-BO"/>
              </w:rPr>
            </w:pPr>
            <w:r w:rsidRPr="00351BB1">
              <w:rPr>
                <w:lang w:eastAsia="es-BO"/>
              </w:rPr>
              <w:t>2.1</w:t>
            </w:r>
          </w:p>
        </w:tc>
        <w:tc>
          <w:tcPr>
            <w:tcW w:w="0" w:type="auto"/>
            <w:tcBorders>
              <w:top w:val="nil"/>
              <w:left w:val="nil"/>
              <w:bottom w:val="nil"/>
              <w:right w:val="nil"/>
            </w:tcBorders>
            <w:noWrap/>
            <w:vAlign w:val="center"/>
            <w:hideMark/>
          </w:tcPr>
          <w:p w14:paraId="6398D909" w14:textId="77777777" w:rsidR="00852735" w:rsidRPr="00351BB1" w:rsidRDefault="00852735" w:rsidP="004775F4">
            <w:pPr>
              <w:pStyle w:val="TablaINIA"/>
              <w:jc w:val="center"/>
              <w:rPr>
                <w:lang w:eastAsia="es-BO"/>
              </w:rPr>
            </w:pPr>
            <w:r w:rsidRPr="00351BB1">
              <w:rPr>
                <w:lang w:eastAsia="es-BO"/>
              </w:rPr>
              <w:t>29.8</w:t>
            </w:r>
          </w:p>
        </w:tc>
        <w:tc>
          <w:tcPr>
            <w:tcW w:w="0" w:type="auto"/>
            <w:tcBorders>
              <w:top w:val="nil"/>
              <w:left w:val="nil"/>
              <w:bottom w:val="nil"/>
              <w:right w:val="nil"/>
            </w:tcBorders>
            <w:noWrap/>
            <w:vAlign w:val="center"/>
            <w:hideMark/>
          </w:tcPr>
          <w:p w14:paraId="79CB24CE" w14:textId="77777777" w:rsidR="00852735" w:rsidRPr="00351BB1" w:rsidRDefault="00852735" w:rsidP="004775F4">
            <w:pPr>
              <w:pStyle w:val="TablaINIA"/>
              <w:jc w:val="center"/>
              <w:rPr>
                <w:lang w:eastAsia="es-BO"/>
              </w:rPr>
            </w:pPr>
            <w:r w:rsidRPr="00351BB1">
              <w:rPr>
                <w:lang w:eastAsia="es-BO"/>
              </w:rPr>
              <w:t>37.1</w:t>
            </w:r>
          </w:p>
        </w:tc>
      </w:tr>
      <w:tr w:rsidR="00852735" w:rsidRPr="00351BB1" w14:paraId="76209994" w14:textId="77777777" w:rsidTr="00D6259E">
        <w:trPr>
          <w:trHeight w:val="170"/>
        </w:trPr>
        <w:tc>
          <w:tcPr>
            <w:tcW w:w="0" w:type="auto"/>
            <w:tcBorders>
              <w:top w:val="nil"/>
              <w:left w:val="nil"/>
              <w:bottom w:val="nil"/>
              <w:right w:val="nil"/>
            </w:tcBorders>
            <w:noWrap/>
            <w:vAlign w:val="bottom"/>
            <w:hideMark/>
          </w:tcPr>
          <w:p w14:paraId="6F77030E" w14:textId="717282E6" w:rsidR="00852735" w:rsidRPr="00351BB1" w:rsidRDefault="00887CEF" w:rsidP="00014850">
            <w:pPr>
              <w:pStyle w:val="TablaINIA"/>
              <w:rPr>
                <w:lang w:eastAsia="es-BO"/>
              </w:rPr>
            </w:pPr>
            <w:r w:rsidRPr="00351BB1">
              <w:rPr>
                <w:lang w:eastAsia="es-BO"/>
              </w:rPr>
              <w:t>Distance between internal and external mental barbel</w:t>
            </w:r>
          </w:p>
        </w:tc>
        <w:tc>
          <w:tcPr>
            <w:tcW w:w="0" w:type="auto"/>
            <w:tcBorders>
              <w:top w:val="nil"/>
              <w:left w:val="nil"/>
              <w:bottom w:val="nil"/>
              <w:right w:val="nil"/>
            </w:tcBorders>
            <w:noWrap/>
            <w:vAlign w:val="bottom"/>
            <w:hideMark/>
          </w:tcPr>
          <w:p w14:paraId="43BD21AE"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49C1DD50" w14:textId="28561835" w:rsidR="00852735" w:rsidRPr="00351BB1" w:rsidRDefault="00852735" w:rsidP="004775F4">
            <w:pPr>
              <w:pStyle w:val="TablaINIA"/>
              <w:jc w:val="center"/>
              <w:rPr>
                <w:lang w:eastAsia="es-BO"/>
              </w:rPr>
            </w:pPr>
            <w:r w:rsidRPr="00351BB1">
              <w:rPr>
                <w:lang w:eastAsia="es-BO"/>
              </w:rPr>
              <w:t>9.2</w:t>
            </w:r>
            <w:r w:rsidR="00322766" w:rsidRPr="00351BB1">
              <w:rPr>
                <w:lang w:eastAsia="es-BO"/>
              </w:rPr>
              <w:t>0</w:t>
            </w:r>
          </w:p>
        </w:tc>
        <w:tc>
          <w:tcPr>
            <w:tcW w:w="0" w:type="auto"/>
            <w:tcBorders>
              <w:top w:val="nil"/>
              <w:left w:val="nil"/>
              <w:bottom w:val="nil"/>
              <w:right w:val="nil"/>
            </w:tcBorders>
            <w:noWrap/>
            <w:vAlign w:val="center"/>
            <w:hideMark/>
          </w:tcPr>
          <w:p w14:paraId="2D541C62" w14:textId="77777777" w:rsidR="00852735" w:rsidRPr="00351BB1" w:rsidRDefault="00852735" w:rsidP="004775F4">
            <w:pPr>
              <w:pStyle w:val="TablaINIA"/>
              <w:jc w:val="center"/>
              <w:rPr>
                <w:lang w:eastAsia="es-BO"/>
              </w:rPr>
            </w:pPr>
            <w:r w:rsidRPr="00351BB1">
              <w:rPr>
                <w:lang w:eastAsia="es-BO"/>
              </w:rPr>
              <w:t>0.7</w:t>
            </w:r>
          </w:p>
        </w:tc>
        <w:tc>
          <w:tcPr>
            <w:tcW w:w="0" w:type="auto"/>
            <w:tcBorders>
              <w:top w:val="nil"/>
              <w:left w:val="nil"/>
              <w:bottom w:val="nil"/>
              <w:right w:val="nil"/>
            </w:tcBorders>
            <w:noWrap/>
            <w:vAlign w:val="center"/>
            <w:hideMark/>
          </w:tcPr>
          <w:p w14:paraId="0ED198AC" w14:textId="09EB7EFA" w:rsidR="00852735" w:rsidRPr="00351BB1" w:rsidRDefault="00852735" w:rsidP="004775F4">
            <w:pPr>
              <w:pStyle w:val="TablaINIA"/>
              <w:jc w:val="center"/>
              <w:rPr>
                <w:lang w:eastAsia="es-BO"/>
              </w:rPr>
            </w:pPr>
            <w:r w:rsidRPr="00351BB1">
              <w:rPr>
                <w:lang w:eastAsia="es-BO"/>
              </w:rPr>
              <w:t>7.4</w:t>
            </w:r>
            <w:r w:rsidR="00322766" w:rsidRPr="00351BB1">
              <w:rPr>
                <w:lang w:eastAsia="es-BO"/>
              </w:rPr>
              <w:t>0</w:t>
            </w:r>
          </w:p>
        </w:tc>
        <w:tc>
          <w:tcPr>
            <w:tcW w:w="0" w:type="auto"/>
            <w:tcBorders>
              <w:top w:val="nil"/>
              <w:left w:val="nil"/>
              <w:bottom w:val="nil"/>
              <w:right w:val="nil"/>
            </w:tcBorders>
            <w:noWrap/>
            <w:vAlign w:val="center"/>
            <w:hideMark/>
          </w:tcPr>
          <w:p w14:paraId="19DAB363" w14:textId="77777777" w:rsidR="00852735" w:rsidRPr="00351BB1" w:rsidRDefault="00852735" w:rsidP="004775F4">
            <w:pPr>
              <w:pStyle w:val="TablaINIA"/>
              <w:jc w:val="center"/>
              <w:rPr>
                <w:lang w:eastAsia="es-BO"/>
              </w:rPr>
            </w:pPr>
            <w:r w:rsidRPr="00351BB1">
              <w:rPr>
                <w:lang w:eastAsia="es-BO"/>
              </w:rPr>
              <w:t>10.7</w:t>
            </w:r>
          </w:p>
        </w:tc>
      </w:tr>
      <w:tr w:rsidR="00852735" w:rsidRPr="00351BB1" w14:paraId="26E6D942" w14:textId="77777777" w:rsidTr="00D6259E">
        <w:trPr>
          <w:trHeight w:val="170"/>
        </w:trPr>
        <w:tc>
          <w:tcPr>
            <w:tcW w:w="0" w:type="auto"/>
            <w:gridSpan w:val="6"/>
            <w:tcBorders>
              <w:top w:val="nil"/>
              <w:left w:val="nil"/>
              <w:bottom w:val="nil"/>
              <w:right w:val="nil"/>
            </w:tcBorders>
            <w:noWrap/>
            <w:vAlign w:val="center"/>
            <w:hideMark/>
          </w:tcPr>
          <w:p w14:paraId="5BB0C0F2" w14:textId="5D528B2A" w:rsidR="00852735" w:rsidRPr="00351BB1" w:rsidRDefault="00685725" w:rsidP="004775F4">
            <w:pPr>
              <w:pStyle w:val="TablaINIA"/>
              <w:jc w:val="center"/>
              <w:rPr>
                <w:lang w:eastAsia="es-BO"/>
              </w:rPr>
            </w:pPr>
            <w:r w:rsidRPr="00351BB1">
              <w:rPr>
                <w:lang w:eastAsia="es-BO"/>
              </w:rPr>
              <w:t>Percents of standard length</w:t>
            </w:r>
            <w:r w:rsidR="00852735" w:rsidRPr="00351BB1">
              <w:rPr>
                <w:lang w:eastAsia="es-BO"/>
              </w:rPr>
              <w:t xml:space="preserve"> (% </w:t>
            </w:r>
            <w:r w:rsidR="00C50D55" w:rsidRPr="00351BB1">
              <w:rPr>
                <w:lang w:eastAsia="es-BO"/>
              </w:rPr>
              <w:t>SL</w:t>
            </w:r>
            <w:r w:rsidR="00852735" w:rsidRPr="00351BB1">
              <w:rPr>
                <w:lang w:eastAsia="es-BO"/>
              </w:rPr>
              <w:t>)</w:t>
            </w:r>
          </w:p>
        </w:tc>
      </w:tr>
      <w:tr w:rsidR="00852735" w:rsidRPr="00351BB1" w14:paraId="38D58557" w14:textId="77777777" w:rsidTr="00D6259E">
        <w:trPr>
          <w:trHeight w:val="170"/>
        </w:trPr>
        <w:tc>
          <w:tcPr>
            <w:tcW w:w="0" w:type="auto"/>
            <w:tcBorders>
              <w:top w:val="nil"/>
              <w:left w:val="nil"/>
              <w:bottom w:val="nil"/>
              <w:right w:val="nil"/>
            </w:tcBorders>
            <w:noWrap/>
            <w:vAlign w:val="bottom"/>
            <w:hideMark/>
          </w:tcPr>
          <w:p w14:paraId="01298E8D" w14:textId="43FFDAD6" w:rsidR="00852735" w:rsidRPr="00351BB1" w:rsidRDefault="00685725" w:rsidP="00014850">
            <w:pPr>
              <w:pStyle w:val="TablaINIA"/>
              <w:rPr>
                <w:lang w:eastAsia="es-BO"/>
              </w:rPr>
            </w:pPr>
            <w:r w:rsidRPr="00351BB1">
              <w:rPr>
                <w:lang w:eastAsia="es-BO"/>
              </w:rPr>
              <w:t>Predorsal length</w:t>
            </w:r>
          </w:p>
        </w:tc>
        <w:tc>
          <w:tcPr>
            <w:tcW w:w="0" w:type="auto"/>
            <w:tcBorders>
              <w:top w:val="nil"/>
              <w:left w:val="nil"/>
              <w:bottom w:val="nil"/>
              <w:right w:val="nil"/>
            </w:tcBorders>
            <w:noWrap/>
            <w:vAlign w:val="bottom"/>
            <w:hideMark/>
          </w:tcPr>
          <w:p w14:paraId="324E54F8"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021E8C35" w14:textId="77777777" w:rsidR="00852735" w:rsidRPr="00351BB1" w:rsidRDefault="00852735" w:rsidP="004775F4">
            <w:pPr>
              <w:pStyle w:val="TablaINIA"/>
              <w:jc w:val="center"/>
              <w:rPr>
                <w:lang w:eastAsia="es-BO"/>
              </w:rPr>
            </w:pPr>
            <w:r w:rsidRPr="00351BB1">
              <w:rPr>
                <w:lang w:eastAsia="es-BO"/>
              </w:rPr>
              <w:t>41.5</w:t>
            </w:r>
          </w:p>
        </w:tc>
        <w:tc>
          <w:tcPr>
            <w:tcW w:w="0" w:type="auto"/>
            <w:tcBorders>
              <w:top w:val="nil"/>
              <w:left w:val="nil"/>
              <w:bottom w:val="nil"/>
              <w:right w:val="nil"/>
            </w:tcBorders>
            <w:noWrap/>
            <w:vAlign w:val="center"/>
            <w:hideMark/>
          </w:tcPr>
          <w:p w14:paraId="68F591A0" w14:textId="77777777" w:rsidR="00852735" w:rsidRPr="00351BB1" w:rsidRDefault="00852735"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2FE08A72" w14:textId="77777777" w:rsidR="00852735" w:rsidRPr="00351BB1" w:rsidRDefault="00852735" w:rsidP="004775F4">
            <w:pPr>
              <w:pStyle w:val="TablaINIA"/>
              <w:jc w:val="center"/>
              <w:rPr>
                <w:lang w:eastAsia="es-BO"/>
              </w:rPr>
            </w:pPr>
            <w:r w:rsidRPr="00351BB1">
              <w:rPr>
                <w:lang w:eastAsia="es-BO"/>
              </w:rPr>
              <w:t>40.2</w:t>
            </w:r>
          </w:p>
        </w:tc>
        <w:tc>
          <w:tcPr>
            <w:tcW w:w="0" w:type="auto"/>
            <w:tcBorders>
              <w:top w:val="nil"/>
              <w:left w:val="nil"/>
              <w:bottom w:val="nil"/>
              <w:right w:val="nil"/>
            </w:tcBorders>
            <w:noWrap/>
            <w:vAlign w:val="center"/>
            <w:hideMark/>
          </w:tcPr>
          <w:p w14:paraId="542C0C02" w14:textId="77777777" w:rsidR="00852735" w:rsidRPr="00351BB1" w:rsidRDefault="00852735" w:rsidP="004775F4">
            <w:pPr>
              <w:pStyle w:val="TablaINIA"/>
              <w:jc w:val="center"/>
              <w:rPr>
                <w:lang w:eastAsia="es-BO"/>
              </w:rPr>
            </w:pPr>
            <w:r w:rsidRPr="00351BB1">
              <w:rPr>
                <w:lang w:eastAsia="es-BO"/>
              </w:rPr>
              <w:t>43.9</w:t>
            </w:r>
          </w:p>
        </w:tc>
      </w:tr>
      <w:tr w:rsidR="00852735" w:rsidRPr="00351BB1" w14:paraId="4EC44F31" w14:textId="77777777" w:rsidTr="00D6259E">
        <w:trPr>
          <w:trHeight w:val="170"/>
        </w:trPr>
        <w:tc>
          <w:tcPr>
            <w:tcW w:w="0" w:type="auto"/>
            <w:tcBorders>
              <w:top w:val="nil"/>
              <w:left w:val="nil"/>
              <w:bottom w:val="nil"/>
              <w:right w:val="nil"/>
            </w:tcBorders>
            <w:noWrap/>
            <w:vAlign w:val="bottom"/>
            <w:hideMark/>
          </w:tcPr>
          <w:p w14:paraId="7269218F" w14:textId="4FC7DF8A" w:rsidR="00852735" w:rsidRPr="00351BB1" w:rsidRDefault="00887CEF" w:rsidP="00014850">
            <w:pPr>
              <w:pStyle w:val="TablaINIA"/>
              <w:rPr>
                <w:lang w:eastAsia="es-BO"/>
              </w:rPr>
            </w:pPr>
            <w:r w:rsidRPr="00351BB1">
              <w:rPr>
                <w:lang w:eastAsia="es-BO"/>
              </w:rPr>
              <w:t>Internal mental barbel length</w:t>
            </w:r>
          </w:p>
        </w:tc>
        <w:tc>
          <w:tcPr>
            <w:tcW w:w="0" w:type="auto"/>
            <w:tcBorders>
              <w:top w:val="nil"/>
              <w:left w:val="nil"/>
              <w:bottom w:val="nil"/>
              <w:right w:val="nil"/>
            </w:tcBorders>
            <w:noWrap/>
            <w:vAlign w:val="bottom"/>
            <w:hideMark/>
          </w:tcPr>
          <w:p w14:paraId="46396BAD" w14:textId="77777777" w:rsidR="00852735" w:rsidRPr="00351BB1" w:rsidRDefault="00852735" w:rsidP="004775F4">
            <w:pPr>
              <w:pStyle w:val="TablaINIA"/>
              <w:jc w:val="center"/>
              <w:rPr>
                <w:lang w:eastAsia="es-BO"/>
              </w:rPr>
            </w:pPr>
            <w:r w:rsidRPr="00351BB1">
              <w:rPr>
                <w:lang w:eastAsia="es-BO"/>
              </w:rPr>
              <w:t>19</w:t>
            </w:r>
          </w:p>
        </w:tc>
        <w:tc>
          <w:tcPr>
            <w:tcW w:w="0" w:type="auto"/>
            <w:tcBorders>
              <w:top w:val="nil"/>
              <w:left w:val="nil"/>
              <w:bottom w:val="nil"/>
              <w:right w:val="nil"/>
            </w:tcBorders>
            <w:noWrap/>
            <w:vAlign w:val="center"/>
            <w:hideMark/>
          </w:tcPr>
          <w:p w14:paraId="23E4A816" w14:textId="77777777" w:rsidR="00852735" w:rsidRPr="00351BB1" w:rsidRDefault="00852735" w:rsidP="004775F4">
            <w:pPr>
              <w:pStyle w:val="TablaINIA"/>
              <w:jc w:val="center"/>
              <w:rPr>
                <w:lang w:eastAsia="es-BO"/>
              </w:rPr>
            </w:pPr>
            <w:r w:rsidRPr="00351BB1">
              <w:rPr>
                <w:lang w:eastAsia="es-BO"/>
              </w:rPr>
              <w:t>22.7</w:t>
            </w:r>
          </w:p>
        </w:tc>
        <w:tc>
          <w:tcPr>
            <w:tcW w:w="0" w:type="auto"/>
            <w:tcBorders>
              <w:top w:val="nil"/>
              <w:left w:val="nil"/>
              <w:bottom w:val="nil"/>
              <w:right w:val="nil"/>
            </w:tcBorders>
            <w:noWrap/>
            <w:vAlign w:val="center"/>
            <w:hideMark/>
          </w:tcPr>
          <w:p w14:paraId="16111E79" w14:textId="77777777" w:rsidR="00852735" w:rsidRPr="00351BB1" w:rsidRDefault="00852735" w:rsidP="004775F4">
            <w:pPr>
              <w:pStyle w:val="TablaINIA"/>
              <w:jc w:val="center"/>
              <w:rPr>
                <w:lang w:eastAsia="es-BO"/>
              </w:rPr>
            </w:pPr>
            <w:r w:rsidRPr="00351BB1">
              <w:rPr>
                <w:lang w:eastAsia="es-BO"/>
              </w:rPr>
              <w:t>2.6</w:t>
            </w:r>
          </w:p>
        </w:tc>
        <w:tc>
          <w:tcPr>
            <w:tcW w:w="0" w:type="auto"/>
            <w:tcBorders>
              <w:top w:val="nil"/>
              <w:left w:val="nil"/>
              <w:bottom w:val="nil"/>
              <w:right w:val="nil"/>
            </w:tcBorders>
            <w:noWrap/>
            <w:vAlign w:val="center"/>
            <w:hideMark/>
          </w:tcPr>
          <w:p w14:paraId="29CAD090" w14:textId="77777777" w:rsidR="00852735" w:rsidRPr="00351BB1" w:rsidRDefault="00852735" w:rsidP="004775F4">
            <w:pPr>
              <w:pStyle w:val="TablaINIA"/>
              <w:jc w:val="center"/>
              <w:rPr>
                <w:lang w:eastAsia="es-BO"/>
              </w:rPr>
            </w:pPr>
            <w:r w:rsidRPr="00351BB1">
              <w:rPr>
                <w:lang w:eastAsia="es-BO"/>
              </w:rPr>
              <w:t>18.1</w:t>
            </w:r>
          </w:p>
        </w:tc>
        <w:tc>
          <w:tcPr>
            <w:tcW w:w="0" w:type="auto"/>
            <w:tcBorders>
              <w:top w:val="nil"/>
              <w:left w:val="nil"/>
              <w:bottom w:val="nil"/>
              <w:right w:val="nil"/>
            </w:tcBorders>
            <w:noWrap/>
            <w:vAlign w:val="center"/>
            <w:hideMark/>
          </w:tcPr>
          <w:p w14:paraId="64AFFE86" w14:textId="77777777" w:rsidR="00852735" w:rsidRPr="00351BB1" w:rsidRDefault="00852735" w:rsidP="004775F4">
            <w:pPr>
              <w:pStyle w:val="TablaINIA"/>
              <w:jc w:val="center"/>
              <w:rPr>
                <w:lang w:eastAsia="es-BO"/>
              </w:rPr>
            </w:pPr>
            <w:r w:rsidRPr="00351BB1">
              <w:rPr>
                <w:lang w:eastAsia="es-BO"/>
              </w:rPr>
              <w:t>27.3</w:t>
            </w:r>
          </w:p>
        </w:tc>
      </w:tr>
      <w:tr w:rsidR="00852735" w:rsidRPr="00351BB1" w14:paraId="4D89FFF1" w14:textId="77777777" w:rsidTr="00D6259E">
        <w:trPr>
          <w:trHeight w:val="170"/>
        </w:trPr>
        <w:tc>
          <w:tcPr>
            <w:tcW w:w="0" w:type="auto"/>
            <w:tcBorders>
              <w:top w:val="nil"/>
              <w:left w:val="nil"/>
              <w:bottom w:val="nil"/>
              <w:right w:val="nil"/>
            </w:tcBorders>
            <w:noWrap/>
            <w:vAlign w:val="bottom"/>
            <w:hideMark/>
          </w:tcPr>
          <w:p w14:paraId="5C1EF5F2" w14:textId="68B5C0BD" w:rsidR="00852735" w:rsidRPr="00351BB1" w:rsidRDefault="00887CEF" w:rsidP="00014850">
            <w:pPr>
              <w:pStyle w:val="TablaINIA"/>
              <w:rPr>
                <w:lang w:eastAsia="es-BO"/>
              </w:rPr>
            </w:pPr>
            <w:r w:rsidRPr="00351BB1">
              <w:rPr>
                <w:lang w:eastAsia="es-BO"/>
              </w:rPr>
              <w:t>External mental barbel length</w:t>
            </w:r>
          </w:p>
        </w:tc>
        <w:tc>
          <w:tcPr>
            <w:tcW w:w="0" w:type="auto"/>
            <w:tcBorders>
              <w:top w:val="nil"/>
              <w:left w:val="nil"/>
              <w:bottom w:val="nil"/>
              <w:right w:val="nil"/>
            </w:tcBorders>
            <w:noWrap/>
            <w:vAlign w:val="bottom"/>
            <w:hideMark/>
          </w:tcPr>
          <w:p w14:paraId="2ACE3B61"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44C8B262" w14:textId="77777777" w:rsidR="00852735" w:rsidRPr="00351BB1" w:rsidRDefault="00852735" w:rsidP="004775F4">
            <w:pPr>
              <w:pStyle w:val="TablaINIA"/>
              <w:jc w:val="center"/>
              <w:rPr>
                <w:lang w:eastAsia="es-BO"/>
              </w:rPr>
            </w:pPr>
            <w:r w:rsidRPr="00351BB1">
              <w:rPr>
                <w:lang w:eastAsia="es-BO"/>
              </w:rPr>
              <w:t>39.4</w:t>
            </w:r>
          </w:p>
        </w:tc>
        <w:tc>
          <w:tcPr>
            <w:tcW w:w="0" w:type="auto"/>
            <w:tcBorders>
              <w:top w:val="nil"/>
              <w:left w:val="nil"/>
              <w:bottom w:val="nil"/>
              <w:right w:val="nil"/>
            </w:tcBorders>
            <w:noWrap/>
            <w:vAlign w:val="center"/>
            <w:hideMark/>
          </w:tcPr>
          <w:p w14:paraId="627031A4" w14:textId="77777777" w:rsidR="00852735" w:rsidRPr="00351BB1" w:rsidRDefault="00852735" w:rsidP="004775F4">
            <w:pPr>
              <w:pStyle w:val="TablaINIA"/>
              <w:jc w:val="center"/>
              <w:rPr>
                <w:lang w:eastAsia="es-BO"/>
              </w:rPr>
            </w:pPr>
            <w:r w:rsidRPr="00351BB1">
              <w:rPr>
                <w:lang w:eastAsia="es-BO"/>
              </w:rPr>
              <w:t>3.8</w:t>
            </w:r>
          </w:p>
        </w:tc>
        <w:tc>
          <w:tcPr>
            <w:tcW w:w="0" w:type="auto"/>
            <w:tcBorders>
              <w:top w:val="nil"/>
              <w:left w:val="nil"/>
              <w:bottom w:val="nil"/>
              <w:right w:val="nil"/>
            </w:tcBorders>
            <w:noWrap/>
            <w:vAlign w:val="center"/>
            <w:hideMark/>
          </w:tcPr>
          <w:p w14:paraId="052D4AD5" w14:textId="77777777" w:rsidR="00852735" w:rsidRPr="00351BB1" w:rsidRDefault="00852735" w:rsidP="004775F4">
            <w:pPr>
              <w:pStyle w:val="TablaINIA"/>
              <w:jc w:val="center"/>
              <w:rPr>
                <w:lang w:eastAsia="es-BO"/>
              </w:rPr>
            </w:pPr>
            <w:r w:rsidRPr="00351BB1">
              <w:rPr>
                <w:lang w:eastAsia="es-BO"/>
              </w:rPr>
              <w:t>33.3</w:t>
            </w:r>
          </w:p>
        </w:tc>
        <w:tc>
          <w:tcPr>
            <w:tcW w:w="0" w:type="auto"/>
            <w:tcBorders>
              <w:top w:val="nil"/>
              <w:left w:val="nil"/>
              <w:bottom w:val="nil"/>
              <w:right w:val="nil"/>
            </w:tcBorders>
            <w:noWrap/>
            <w:vAlign w:val="center"/>
            <w:hideMark/>
          </w:tcPr>
          <w:p w14:paraId="359C7039" w14:textId="77777777" w:rsidR="00852735" w:rsidRPr="00351BB1" w:rsidRDefault="00852735" w:rsidP="004775F4">
            <w:pPr>
              <w:pStyle w:val="TablaINIA"/>
              <w:jc w:val="center"/>
              <w:rPr>
                <w:lang w:eastAsia="es-BO"/>
              </w:rPr>
            </w:pPr>
            <w:r w:rsidRPr="00351BB1">
              <w:rPr>
                <w:lang w:eastAsia="es-BO"/>
              </w:rPr>
              <w:t>46.8</w:t>
            </w:r>
          </w:p>
        </w:tc>
      </w:tr>
      <w:tr w:rsidR="00852735" w:rsidRPr="00351BB1" w14:paraId="62C44F09" w14:textId="77777777" w:rsidTr="00D6259E">
        <w:trPr>
          <w:trHeight w:val="170"/>
        </w:trPr>
        <w:tc>
          <w:tcPr>
            <w:tcW w:w="0" w:type="auto"/>
            <w:tcBorders>
              <w:top w:val="nil"/>
              <w:left w:val="nil"/>
              <w:bottom w:val="nil"/>
              <w:right w:val="nil"/>
            </w:tcBorders>
            <w:noWrap/>
            <w:vAlign w:val="bottom"/>
            <w:hideMark/>
          </w:tcPr>
          <w:p w14:paraId="422C9419" w14:textId="4AEC092C" w:rsidR="00852735" w:rsidRPr="00351BB1" w:rsidRDefault="00887CEF" w:rsidP="00014850">
            <w:pPr>
              <w:pStyle w:val="TablaINIA"/>
              <w:rPr>
                <w:lang w:eastAsia="es-BO"/>
              </w:rPr>
            </w:pPr>
            <w:r w:rsidRPr="00351BB1">
              <w:rPr>
                <w:lang w:eastAsia="es-BO"/>
              </w:rPr>
              <w:t>Maxillary barbel length</w:t>
            </w:r>
          </w:p>
        </w:tc>
        <w:tc>
          <w:tcPr>
            <w:tcW w:w="0" w:type="auto"/>
            <w:tcBorders>
              <w:top w:val="nil"/>
              <w:left w:val="nil"/>
              <w:bottom w:val="nil"/>
              <w:right w:val="nil"/>
            </w:tcBorders>
            <w:noWrap/>
            <w:vAlign w:val="bottom"/>
            <w:hideMark/>
          </w:tcPr>
          <w:p w14:paraId="433A4ADD" w14:textId="77777777" w:rsidR="00852735" w:rsidRPr="00351BB1" w:rsidRDefault="00852735" w:rsidP="004775F4">
            <w:pPr>
              <w:pStyle w:val="TablaINIA"/>
              <w:jc w:val="center"/>
              <w:rPr>
                <w:lang w:eastAsia="es-BO"/>
              </w:rPr>
            </w:pPr>
            <w:r w:rsidRPr="00351BB1">
              <w:rPr>
                <w:lang w:eastAsia="es-BO"/>
              </w:rPr>
              <w:t>19</w:t>
            </w:r>
          </w:p>
        </w:tc>
        <w:tc>
          <w:tcPr>
            <w:tcW w:w="0" w:type="auto"/>
            <w:tcBorders>
              <w:top w:val="nil"/>
              <w:left w:val="nil"/>
              <w:bottom w:val="nil"/>
              <w:right w:val="nil"/>
            </w:tcBorders>
            <w:noWrap/>
            <w:vAlign w:val="center"/>
            <w:hideMark/>
          </w:tcPr>
          <w:p w14:paraId="2E56DA93" w14:textId="77777777" w:rsidR="00852735" w:rsidRPr="00351BB1" w:rsidRDefault="00852735" w:rsidP="004775F4">
            <w:pPr>
              <w:pStyle w:val="TablaINIA"/>
              <w:jc w:val="center"/>
              <w:rPr>
                <w:lang w:eastAsia="es-BO"/>
              </w:rPr>
            </w:pPr>
            <w:r w:rsidRPr="00351BB1">
              <w:rPr>
                <w:lang w:eastAsia="es-BO"/>
              </w:rPr>
              <w:t>85.1</w:t>
            </w:r>
          </w:p>
        </w:tc>
        <w:tc>
          <w:tcPr>
            <w:tcW w:w="0" w:type="auto"/>
            <w:tcBorders>
              <w:top w:val="nil"/>
              <w:left w:val="nil"/>
              <w:bottom w:val="nil"/>
              <w:right w:val="nil"/>
            </w:tcBorders>
            <w:noWrap/>
            <w:vAlign w:val="center"/>
            <w:hideMark/>
          </w:tcPr>
          <w:p w14:paraId="550C0E85" w14:textId="77777777" w:rsidR="00852735" w:rsidRPr="00351BB1" w:rsidRDefault="00852735" w:rsidP="004775F4">
            <w:pPr>
              <w:pStyle w:val="TablaINIA"/>
              <w:jc w:val="center"/>
              <w:rPr>
                <w:lang w:eastAsia="es-BO"/>
              </w:rPr>
            </w:pPr>
            <w:r w:rsidRPr="00351BB1">
              <w:rPr>
                <w:lang w:eastAsia="es-BO"/>
              </w:rPr>
              <w:t>12.1</w:t>
            </w:r>
          </w:p>
        </w:tc>
        <w:tc>
          <w:tcPr>
            <w:tcW w:w="0" w:type="auto"/>
            <w:tcBorders>
              <w:top w:val="nil"/>
              <w:left w:val="nil"/>
              <w:bottom w:val="nil"/>
              <w:right w:val="nil"/>
            </w:tcBorders>
            <w:noWrap/>
            <w:vAlign w:val="center"/>
            <w:hideMark/>
          </w:tcPr>
          <w:p w14:paraId="4A95EB58" w14:textId="77777777" w:rsidR="00852735" w:rsidRPr="00351BB1" w:rsidRDefault="00852735" w:rsidP="004775F4">
            <w:pPr>
              <w:pStyle w:val="TablaINIA"/>
              <w:jc w:val="center"/>
              <w:rPr>
                <w:lang w:eastAsia="es-BO"/>
              </w:rPr>
            </w:pPr>
            <w:r w:rsidRPr="00351BB1">
              <w:rPr>
                <w:lang w:eastAsia="es-BO"/>
              </w:rPr>
              <w:t>56.1</w:t>
            </w:r>
          </w:p>
        </w:tc>
        <w:tc>
          <w:tcPr>
            <w:tcW w:w="0" w:type="auto"/>
            <w:tcBorders>
              <w:top w:val="nil"/>
              <w:left w:val="nil"/>
              <w:bottom w:val="nil"/>
              <w:right w:val="nil"/>
            </w:tcBorders>
            <w:noWrap/>
            <w:vAlign w:val="center"/>
            <w:hideMark/>
          </w:tcPr>
          <w:p w14:paraId="74725F70" w14:textId="77777777" w:rsidR="00852735" w:rsidRPr="00351BB1" w:rsidRDefault="00852735" w:rsidP="004775F4">
            <w:pPr>
              <w:pStyle w:val="TablaINIA"/>
              <w:jc w:val="center"/>
              <w:rPr>
                <w:lang w:eastAsia="es-BO"/>
              </w:rPr>
            </w:pPr>
            <w:r w:rsidRPr="00351BB1">
              <w:rPr>
                <w:lang w:eastAsia="es-BO"/>
              </w:rPr>
              <w:t>97.7</w:t>
            </w:r>
          </w:p>
        </w:tc>
      </w:tr>
      <w:tr w:rsidR="00852735" w:rsidRPr="00351BB1" w14:paraId="4C69323C" w14:textId="77777777" w:rsidTr="00D6259E">
        <w:trPr>
          <w:trHeight w:val="170"/>
        </w:trPr>
        <w:tc>
          <w:tcPr>
            <w:tcW w:w="0" w:type="auto"/>
            <w:tcBorders>
              <w:top w:val="nil"/>
              <w:left w:val="nil"/>
              <w:bottom w:val="nil"/>
              <w:right w:val="nil"/>
            </w:tcBorders>
            <w:noWrap/>
            <w:vAlign w:val="bottom"/>
            <w:hideMark/>
          </w:tcPr>
          <w:p w14:paraId="2018F625" w14:textId="7F5F1926" w:rsidR="00852735" w:rsidRPr="00351BB1" w:rsidRDefault="00887CEF" w:rsidP="00014850">
            <w:pPr>
              <w:pStyle w:val="TablaINIA"/>
              <w:rPr>
                <w:lang w:eastAsia="es-BO"/>
              </w:rPr>
            </w:pPr>
            <w:r w:rsidRPr="00351BB1">
              <w:rPr>
                <w:lang w:eastAsia="es-BO"/>
              </w:rPr>
              <w:t>Body width</w:t>
            </w:r>
          </w:p>
        </w:tc>
        <w:tc>
          <w:tcPr>
            <w:tcW w:w="0" w:type="auto"/>
            <w:tcBorders>
              <w:top w:val="nil"/>
              <w:left w:val="nil"/>
              <w:bottom w:val="nil"/>
              <w:right w:val="nil"/>
            </w:tcBorders>
            <w:noWrap/>
            <w:vAlign w:val="bottom"/>
            <w:hideMark/>
          </w:tcPr>
          <w:p w14:paraId="78A7B62A"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55046976" w14:textId="77777777" w:rsidR="00852735" w:rsidRPr="00351BB1" w:rsidRDefault="00852735" w:rsidP="004775F4">
            <w:pPr>
              <w:pStyle w:val="TablaINIA"/>
              <w:jc w:val="center"/>
              <w:rPr>
                <w:lang w:eastAsia="es-BO"/>
              </w:rPr>
            </w:pPr>
            <w:r w:rsidRPr="00351BB1">
              <w:rPr>
                <w:lang w:eastAsia="es-BO"/>
              </w:rPr>
              <w:t>21.4</w:t>
            </w:r>
          </w:p>
        </w:tc>
        <w:tc>
          <w:tcPr>
            <w:tcW w:w="0" w:type="auto"/>
            <w:tcBorders>
              <w:top w:val="nil"/>
              <w:left w:val="nil"/>
              <w:bottom w:val="nil"/>
              <w:right w:val="nil"/>
            </w:tcBorders>
            <w:noWrap/>
            <w:vAlign w:val="center"/>
            <w:hideMark/>
          </w:tcPr>
          <w:p w14:paraId="254EA59E" w14:textId="77777777" w:rsidR="00852735" w:rsidRPr="00351BB1" w:rsidRDefault="00852735" w:rsidP="004775F4">
            <w:pPr>
              <w:pStyle w:val="TablaINIA"/>
              <w:jc w:val="center"/>
              <w:rPr>
                <w:lang w:eastAsia="es-BO"/>
              </w:rPr>
            </w:pPr>
            <w:r w:rsidRPr="00351BB1">
              <w:rPr>
                <w:lang w:eastAsia="es-BO"/>
              </w:rPr>
              <w:t>1.0</w:t>
            </w:r>
          </w:p>
        </w:tc>
        <w:tc>
          <w:tcPr>
            <w:tcW w:w="0" w:type="auto"/>
            <w:tcBorders>
              <w:top w:val="nil"/>
              <w:left w:val="nil"/>
              <w:bottom w:val="nil"/>
              <w:right w:val="nil"/>
            </w:tcBorders>
            <w:noWrap/>
            <w:vAlign w:val="center"/>
            <w:hideMark/>
          </w:tcPr>
          <w:p w14:paraId="55345864" w14:textId="77777777" w:rsidR="00852735" w:rsidRPr="00351BB1" w:rsidRDefault="00852735" w:rsidP="004775F4">
            <w:pPr>
              <w:pStyle w:val="TablaINIA"/>
              <w:jc w:val="center"/>
              <w:rPr>
                <w:lang w:eastAsia="es-BO"/>
              </w:rPr>
            </w:pPr>
            <w:r w:rsidRPr="00351BB1">
              <w:rPr>
                <w:lang w:eastAsia="es-BO"/>
              </w:rPr>
              <w:t>19.8</w:t>
            </w:r>
          </w:p>
        </w:tc>
        <w:tc>
          <w:tcPr>
            <w:tcW w:w="0" w:type="auto"/>
            <w:tcBorders>
              <w:top w:val="nil"/>
              <w:left w:val="nil"/>
              <w:bottom w:val="nil"/>
              <w:right w:val="nil"/>
            </w:tcBorders>
            <w:noWrap/>
            <w:vAlign w:val="center"/>
            <w:hideMark/>
          </w:tcPr>
          <w:p w14:paraId="542FE4CB" w14:textId="77777777" w:rsidR="00852735" w:rsidRPr="00351BB1" w:rsidRDefault="00852735" w:rsidP="004775F4">
            <w:pPr>
              <w:pStyle w:val="TablaINIA"/>
              <w:jc w:val="center"/>
              <w:rPr>
                <w:lang w:eastAsia="es-BO"/>
              </w:rPr>
            </w:pPr>
            <w:r w:rsidRPr="00351BB1">
              <w:rPr>
                <w:lang w:eastAsia="es-BO"/>
              </w:rPr>
              <w:t>23.7</w:t>
            </w:r>
          </w:p>
        </w:tc>
      </w:tr>
      <w:tr w:rsidR="00852735" w:rsidRPr="00351BB1" w14:paraId="62DB7B26" w14:textId="77777777" w:rsidTr="00D6259E">
        <w:trPr>
          <w:trHeight w:val="170"/>
        </w:trPr>
        <w:tc>
          <w:tcPr>
            <w:tcW w:w="0" w:type="auto"/>
            <w:tcBorders>
              <w:top w:val="nil"/>
              <w:left w:val="nil"/>
              <w:bottom w:val="nil"/>
              <w:right w:val="nil"/>
            </w:tcBorders>
            <w:noWrap/>
            <w:vAlign w:val="bottom"/>
            <w:hideMark/>
          </w:tcPr>
          <w:p w14:paraId="7AB9169D" w14:textId="30009F60" w:rsidR="00852735" w:rsidRPr="00351BB1" w:rsidRDefault="00887CEF" w:rsidP="00014850">
            <w:pPr>
              <w:pStyle w:val="TablaINIA"/>
              <w:rPr>
                <w:lang w:eastAsia="es-BO"/>
              </w:rPr>
            </w:pPr>
            <w:r w:rsidRPr="00351BB1">
              <w:rPr>
                <w:lang w:eastAsia="es-BO"/>
              </w:rPr>
              <w:t>Body depth</w:t>
            </w:r>
          </w:p>
        </w:tc>
        <w:tc>
          <w:tcPr>
            <w:tcW w:w="0" w:type="auto"/>
            <w:tcBorders>
              <w:top w:val="nil"/>
              <w:left w:val="nil"/>
              <w:bottom w:val="nil"/>
              <w:right w:val="nil"/>
            </w:tcBorders>
            <w:noWrap/>
            <w:vAlign w:val="bottom"/>
            <w:hideMark/>
          </w:tcPr>
          <w:p w14:paraId="29A577AD"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4BECFE64" w14:textId="77777777" w:rsidR="00852735" w:rsidRPr="00351BB1" w:rsidRDefault="00852735" w:rsidP="004775F4">
            <w:pPr>
              <w:pStyle w:val="TablaINIA"/>
              <w:jc w:val="center"/>
              <w:rPr>
                <w:lang w:eastAsia="es-BO"/>
              </w:rPr>
            </w:pPr>
            <w:r w:rsidRPr="00351BB1">
              <w:rPr>
                <w:lang w:eastAsia="es-BO"/>
              </w:rPr>
              <w:t>23.3</w:t>
            </w:r>
          </w:p>
        </w:tc>
        <w:tc>
          <w:tcPr>
            <w:tcW w:w="0" w:type="auto"/>
            <w:tcBorders>
              <w:top w:val="nil"/>
              <w:left w:val="nil"/>
              <w:bottom w:val="nil"/>
              <w:right w:val="nil"/>
            </w:tcBorders>
            <w:noWrap/>
            <w:vAlign w:val="center"/>
            <w:hideMark/>
          </w:tcPr>
          <w:p w14:paraId="5DE8144C" w14:textId="77777777" w:rsidR="00852735" w:rsidRPr="00351BB1" w:rsidRDefault="00852735" w:rsidP="004775F4">
            <w:pPr>
              <w:pStyle w:val="TablaINIA"/>
              <w:jc w:val="center"/>
              <w:rPr>
                <w:lang w:eastAsia="es-BO"/>
              </w:rPr>
            </w:pPr>
            <w:r w:rsidRPr="00351BB1">
              <w:rPr>
                <w:lang w:eastAsia="es-BO"/>
              </w:rPr>
              <w:t>2.5</w:t>
            </w:r>
          </w:p>
        </w:tc>
        <w:tc>
          <w:tcPr>
            <w:tcW w:w="0" w:type="auto"/>
            <w:tcBorders>
              <w:top w:val="nil"/>
              <w:left w:val="nil"/>
              <w:bottom w:val="nil"/>
              <w:right w:val="nil"/>
            </w:tcBorders>
            <w:noWrap/>
            <w:vAlign w:val="center"/>
            <w:hideMark/>
          </w:tcPr>
          <w:p w14:paraId="2B5F9CE0" w14:textId="77777777" w:rsidR="00852735" w:rsidRPr="00351BB1" w:rsidRDefault="00852735" w:rsidP="004775F4">
            <w:pPr>
              <w:pStyle w:val="TablaINIA"/>
              <w:jc w:val="center"/>
              <w:rPr>
                <w:lang w:eastAsia="es-BO"/>
              </w:rPr>
            </w:pPr>
            <w:r w:rsidRPr="00351BB1">
              <w:rPr>
                <w:lang w:eastAsia="es-BO"/>
              </w:rPr>
              <w:t>19.6</w:t>
            </w:r>
          </w:p>
        </w:tc>
        <w:tc>
          <w:tcPr>
            <w:tcW w:w="0" w:type="auto"/>
            <w:tcBorders>
              <w:top w:val="nil"/>
              <w:left w:val="nil"/>
              <w:bottom w:val="nil"/>
              <w:right w:val="nil"/>
            </w:tcBorders>
            <w:noWrap/>
            <w:vAlign w:val="center"/>
            <w:hideMark/>
          </w:tcPr>
          <w:p w14:paraId="0E11FB1F" w14:textId="77777777" w:rsidR="00852735" w:rsidRPr="00351BB1" w:rsidRDefault="00852735" w:rsidP="004775F4">
            <w:pPr>
              <w:pStyle w:val="TablaINIA"/>
              <w:jc w:val="center"/>
              <w:rPr>
                <w:lang w:eastAsia="es-BO"/>
              </w:rPr>
            </w:pPr>
            <w:r w:rsidRPr="00351BB1">
              <w:rPr>
                <w:lang w:eastAsia="es-BO"/>
              </w:rPr>
              <w:t>28.5</w:t>
            </w:r>
          </w:p>
        </w:tc>
      </w:tr>
      <w:tr w:rsidR="00852735" w:rsidRPr="00351BB1" w14:paraId="160C27D5" w14:textId="77777777" w:rsidTr="00D6259E">
        <w:trPr>
          <w:trHeight w:val="170"/>
        </w:trPr>
        <w:tc>
          <w:tcPr>
            <w:tcW w:w="0" w:type="auto"/>
            <w:tcBorders>
              <w:top w:val="nil"/>
              <w:left w:val="nil"/>
              <w:bottom w:val="nil"/>
              <w:right w:val="nil"/>
            </w:tcBorders>
            <w:noWrap/>
            <w:vAlign w:val="bottom"/>
            <w:hideMark/>
          </w:tcPr>
          <w:p w14:paraId="19104510" w14:textId="15A5FB8A" w:rsidR="00852735" w:rsidRPr="00351BB1" w:rsidRDefault="00685725" w:rsidP="00014850">
            <w:pPr>
              <w:pStyle w:val="TablaINIA"/>
              <w:rPr>
                <w:lang w:eastAsia="es-BO"/>
              </w:rPr>
            </w:pPr>
            <w:r w:rsidRPr="00351BB1">
              <w:rPr>
                <w:lang w:eastAsia="es-BO"/>
              </w:rPr>
              <w:t>Head length</w:t>
            </w:r>
            <w:r w:rsidR="00852735" w:rsidRPr="00351BB1">
              <w:rPr>
                <w:lang w:eastAsia="es-BO"/>
              </w:rPr>
              <w:t xml:space="preserve"> </w:t>
            </w:r>
          </w:p>
        </w:tc>
        <w:tc>
          <w:tcPr>
            <w:tcW w:w="0" w:type="auto"/>
            <w:tcBorders>
              <w:top w:val="nil"/>
              <w:left w:val="nil"/>
              <w:bottom w:val="nil"/>
              <w:right w:val="nil"/>
            </w:tcBorders>
            <w:noWrap/>
            <w:vAlign w:val="bottom"/>
            <w:hideMark/>
          </w:tcPr>
          <w:p w14:paraId="20362BA4"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5934E83A" w14:textId="77777777" w:rsidR="00852735" w:rsidRPr="00351BB1" w:rsidRDefault="00852735" w:rsidP="004775F4">
            <w:pPr>
              <w:pStyle w:val="TablaINIA"/>
              <w:jc w:val="center"/>
              <w:rPr>
                <w:lang w:eastAsia="es-BO"/>
              </w:rPr>
            </w:pPr>
            <w:r w:rsidRPr="00351BB1">
              <w:rPr>
                <w:lang w:eastAsia="es-BO"/>
              </w:rPr>
              <w:t>29.8</w:t>
            </w:r>
          </w:p>
        </w:tc>
        <w:tc>
          <w:tcPr>
            <w:tcW w:w="0" w:type="auto"/>
            <w:tcBorders>
              <w:top w:val="nil"/>
              <w:left w:val="nil"/>
              <w:bottom w:val="nil"/>
              <w:right w:val="nil"/>
            </w:tcBorders>
            <w:noWrap/>
            <w:vAlign w:val="center"/>
            <w:hideMark/>
          </w:tcPr>
          <w:p w14:paraId="5DBDD501" w14:textId="77777777" w:rsidR="00852735" w:rsidRPr="00351BB1" w:rsidRDefault="00852735" w:rsidP="004775F4">
            <w:pPr>
              <w:pStyle w:val="TablaINIA"/>
              <w:jc w:val="center"/>
              <w:rPr>
                <w:lang w:eastAsia="es-BO"/>
              </w:rPr>
            </w:pPr>
            <w:r w:rsidRPr="00351BB1">
              <w:rPr>
                <w:lang w:eastAsia="es-BO"/>
              </w:rPr>
              <w:t>0.9</w:t>
            </w:r>
          </w:p>
        </w:tc>
        <w:tc>
          <w:tcPr>
            <w:tcW w:w="0" w:type="auto"/>
            <w:tcBorders>
              <w:top w:val="nil"/>
              <w:left w:val="nil"/>
              <w:bottom w:val="nil"/>
              <w:right w:val="nil"/>
            </w:tcBorders>
            <w:noWrap/>
            <w:vAlign w:val="center"/>
            <w:hideMark/>
          </w:tcPr>
          <w:p w14:paraId="56A182B2" w14:textId="77777777" w:rsidR="00852735" w:rsidRPr="00351BB1" w:rsidRDefault="00852735" w:rsidP="004775F4">
            <w:pPr>
              <w:pStyle w:val="TablaINIA"/>
              <w:jc w:val="center"/>
              <w:rPr>
                <w:lang w:eastAsia="es-BO"/>
              </w:rPr>
            </w:pPr>
            <w:r w:rsidRPr="00351BB1">
              <w:rPr>
                <w:lang w:eastAsia="es-BO"/>
              </w:rPr>
              <w:t>28.4</w:t>
            </w:r>
          </w:p>
        </w:tc>
        <w:tc>
          <w:tcPr>
            <w:tcW w:w="0" w:type="auto"/>
            <w:tcBorders>
              <w:top w:val="nil"/>
              <w:left w:val="nil"/>
              <w:bottom w:val="nil"/>
              <w:right w:val="nil"/>
            </w:tcBorders>
            <w:noWrap/>
            <w:vAlign w:val="center"/>
            <w:hideMark/>
          </w:tcPr>
          <w:p w14:paraId="0D1FBFC2" w14:textId="77777777" w:rsidR="00852735" w:rsidRPr="00351BB1" w:rsidRDefault="00852735" w:rsidP="004775F4">
            <w:pPr>
              <w:pStyle w:val="TablaINIA"/>
              <w:jc w:val="center"/>
              <w:rPr>
                <w:lang w:eastAsia="es-BO"/>
              </w:rPr>
            </w:pPr>
            <w:r w:rsidRPr="00351BB1">
              <w:rPr>
                <w:lang w:eastAsia="es-BO"/>
              </w:rPr>
              <w:t>31.2</w:t>
            </w:r>
          </w:p>
        </w:tc>
      </w:tr>
      <w:tr w:rsidR="00852735" w:rsidRPr="00351BB1" w14:paraId="2235B285" w14:textId="77777777" w:rsidTr="00D6259E">
        <w:trPr>
          <w:trHeight w:val="170"/>
        </w:trPr>
        <w:tc>
          <w:tcPr>
            <w:tcW w:w="0" w:type="auto"/>
            <w:tcBorders>
              <w:top w:val="nil"/>
              <w:left w:val="nil"/>
              <w:bottom w:val="nil"/>
              <w:right w:val="nil"/>
            </w:tcBorders>
            <w:noWrap/>
            <w:vAlign w:val="bottom"/>
            <w:hideMark/>
          </w:tcPr>
          <w:p w14:paraId="6B60CC40" w14:textId="2676A42A" w:rsidR="00852735" w:rsidRPr="00351BB1" w:rsidRDefault="006243CC" w:rsidP="00014850">
            <w:pPr>
              <w:pStyle w:val="TablaINIA"/>
              <w:rPr>
                <w:lang w:eastAsia="es-BO"/>
              </w:rPr>
            </w:pPr>
            <w:r w:rsidRPr="00351BB1">
              <w:rPr>
                <w:lang w:eastAsia="es-BO"/>
              </w:rPr>
              <w:t>Pectoral fin origin to dorsal fin insertion</w:t>
            </w:r>
          </w:p>
        </w:tc>
        <w:tc>
          <w:tcPr>
            <w:tcW w:w="0" w:type="auto"/>
            <w:tcBorders>
              <w:top w:val="nil"/>
              <w:left w:val="nil"/>
              <w:bottom w:val="nil"/>
              <w:right w:val="nil"/>
            </w:tcBorders>
            <w:noWrap/>
            <w:vAlign w:val="bottom"/>
            <w:hideMark/>
          </w:tcPr>
          <w:p w14:paraId="7B88A417"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440BF579" w14:textId="77777777" w:rsidR="00852735" w:rsidRPr="00351BB1" w:rsidRDefault="00852735" w:rsidP="004775F4">
            <w:pPr>
              <w:pStyle w:val="TablaINIA"/>
              <w:jc w:val="center"/>
              <w:rPr>
                <w:lang w:eastAsia="es-BO"/>
              </w:rPr>
            </w:pPr>
            <w:r w:rsidRPr="00351BB1">
              <w:rPr>
                <w:lang w:eastAsia="es-BO"/>
              </w:rPr>
              <w:t>34.4</w:t>
            </w:r>
          </w:p>
        </w:tc>
        <w:tc>
          <w:tcPr>
            <w:tcW w:w="0" w:type="auto"/>
            <w:tcBorders>
              <w:top w:val="nil"/>
              <w:left w:val="nil"/>
              <w:bottom w:val="nil"/>
              <w:right w:val="nil"/>
            </w:tcBorders>
            <w:noWrap/>
            <w:vAlign w:val="center"/>
            <w:hideMark/>
          </w:tcPr>
          <w:p w14:paraId="19D50B2F" w14:textId="77777777" w:rsidR="00852735" w:rsidRPr="00351BB1" w:rsidRDefault="00852735" w:rsidP="004775F4">
            <w:pPr>
              <w:pStyle w:val="TablaINIA"/>
              <w:jc w:val="center"/>
              <w:rPr>
                <w:lang w:eastAsia="es-BO"/>
              </w:rPr>
            </w:pPr>
            <w:r w:rsidRPr="00351BB1">
              <w:rPr>
                <w:lang w:eastAsia="es-BO"/>
              </w:rPr>
              <w:t>1.5</w:t>
            </w:r>
          </w:p>
        </w:tc>
        <w:tc>
          <w:tcPr>
            <w:tcW w:w="0" w:type="auto"/>
            <w:tcBorders>
              <w:top w:val="nil"/>
              <w:left w:val="nil"/>
              <w:bottom w:val="nil"/>
              <w:right w:val="nil"/>
            </w:tcBorders>
            <w:noWrap/>
            <w:vAlign w:val="center"/>
            <w:hideMark/>
          </w:tcPr>
          <w:p w14:paraId="1D1AD6F4" w14:textId="77777777" w:rsidR="00852735" w:rsidRPr="00351BB1" w:rsidRDefault="00852735" w:rsidP="004775F4">
            <w:pPr>
              <w:pStyle w:val="TablaINIA"/>
              <w:jc w:val="center"/>
              <w:rPr>
                <w:lang w:eastAsia="es-BO"/>
              </w:rPr>
            </w:pPr>
            <w:r w:rsidRPr="00351BB1">
              <w:rPr>
                <w:lang w:eastAsia="es-BO"/>
              </w:rPr>
              <w:t>32.3</w:t>
            </w:r>
          </w:p>
        </w:tc>
        <w:tc>
          <w:tcPr>
            <w:tcW w:w="0" w:type="auto"/>
            <w:tcBorders>
              <w:top w:val="nil"/>
              <w:left w:val="nil"/>
              <w:bottom w:val="nil"/>
              <w:right w:val="nil"/>
            </w:tcBorders>
            <w:noWrap/>
            <w:vAlign w:val="center"/>
            <w:hideMark/>
          </w:tcPr>
          <w:p w14:paraId="29B5100E" w14:textId="77777777" w:rsidR="00852735" w:rsidRPr="00351BB1" w:rsidRDefault="00852735" w:rsidP="004775F4">
            <w:pPr>
              <w:pStyle w:val="TablaINIA"/>
              <w:jc w:val="center"/>
              <w:rPr>
                <w:lang w:eastAsia="es-BO"/>
              </w:rPr>
            </w:pPr>
            <w:r w:rsidRPr="00351BB1">
              <w:rPr>
                <w:lang w:eastAsia="es-BO"/>
              </w:rPr>
              <w:t>38.2</w:t>
            </w:r>
          </w:p>
        </w:tc>
      </w:tr>
      <w:tr w:rsidR="00852735" w:rsidRPr="00351BB1" w14:paraId="65FCABC1" w14:textId="77777777" w:rsidTr="00D6259E">
        <w:trPr>
          <w:trHeight w:val="170"/>
        </w:trPr>
        <w:tc>
          <w:tcPr>
            <w:tcW w:w="0" w:type="auto"/>
            <w:tcBorders>
              <w:top w:val="nil"/>
              <w:left w:val="nil"/>
              <w:bottom w:val="nil"/>
              <w:right w:val="nil"/>
            </w:tcBorders>
            <w:noWrap/>
            <w:vAlign w:val="bottom"/>
            <w:hideMark/>
          </w:tcPr>
          <w:p w14:paraId="010E4C19" w14:textId="5BE4A6AE" w:rsidR="00852735" w:rsidRPr="00351BB1" w:rsidRDefault="00737568" w:rsidP="00014850">
            <w:pPr>
              <w:pStyle w:val="TablaINIA"/>
              <w:rPr>
                <w:lang w:val="es-419" w:eastAsia="es-BO"/>
              </w:rPr>
            </w:pPr>
            <w:r w:rsidRPr="00351BB1">
              <w:rPr>
                <w:lang w:val="es-419" w:eastAsia="es-BO"/>
              </w:rPr>
              <w:t xml:space="preserve">Dorsal fin origin to pelvic fin origin </w:t>
            </w:r>
          </w:p>
        </w:tc>
        <w:tc>
          <w:tcPr>
            <w:tcW w:w="0" w:type="auto"/>
            <w:tcBorders>
              <w:top w:val="nil"/>
              <w:left w:val="nil"/>
              <w:bottom w:val="nil"/>
              <w:right w:val="nil"/>
            </w:tcBorders>
            <w:noWrap/>
            <w:vAlign w:val="bottom"/>
            <w:hideMark/>
          </w:tcPr>
          <w:p w14:paraId="1C89FBE7" w14:textId="77777777" w:rsidR="00852735" w:rsidRPr="00351BB1" w:rsidRDefault="00852735" w:rsidP="004775F4">
            <w:pPr>
              <w:pStyle w:val="TablaINIA"/>
              <w:jc w:val="center"/>
              <w:rPr>
                <w:lang w:eastAsia="es-BO"/>
              </w:rPr>
            </w:pPr>
            <w:r w:rsidRPr="00351BB1">
              <w:rPr>
                <w:lang w:eastAsia="es-BO"/>
              </w:rPr>
              <w:t>17</w:t>
            </w:r>
          </w:p>
        </w:tc>
        <w:tc>
          <w:tcPr>
            <w:tcW w:w="0" w:type="auto"/>
            <w:tcBorders>
              <w:top w:val="nil"/>
              <w:left w:val="nil"/>
              <w:bottom w:val="nil"/>
              <w:right w:val="nil"/>
            </w:tcBorders>
            <w:noWrap/>
            <w:vAlign w:val="center"/>
            <w:hideMark/>
          </w:tcPr>
          <w:p w14:paraId="749195D2" w14:textId="77777777" w:rsidR="00852735" w:rsidRPr="00351BB1" w:rsidRDefault="00852735" w:rsidP="004775F4">
            <w:pPr>
              <w:pStyle w:val="TablaINIA"/>
              <w:jc w:val="center"/>
              <w:rPr>
                <w:lang w:eastAsia="es-BO"/>
              </w:rPr>
            </w:pPr>
            <w:r w:rsidRPr="00351BB1">
              <w:rPr>
                <w:lang w:eastAsia="es-BO"/>
              </w:rPr>
              <w:t>26.7</w:t>
            </w:r>
          </w:p>
        </w:tc>
        <w:tc>
          <w:tcPr>
            <w:tcW w:w="0" w:type="auto"/>
            <w:tcBorders>
              <w:top w:val="nil"/>
              <w:left w:val="nil"/>
              <w:bottom w:val="nil"/>
              <w:right w:val="nil"/>
            </w:tcBorders>
            <w:noWrap/>
            <w:vAlign w:val="center"/>
            <w:hideMark/>
          </w:tcPr>
          <w:p w14:paraId="102D9AE1" w14:textId="77777777" w:rsidR="00852735" w:rsidRPr="00351BB1" w:rsidRDefault="00852735" w:rsidP="004775F4">
            <w:pPr>
              <w:pStyle w:val="TablaINIA"/>
              <w:jc w:val="center"/>
              <w:rPr>
                <w:lang w:eastAsia="es-BO"/>
              </w:rPr>
            </w:pPr>
            <w:r w:rsidRPr="00351BB1">
              <w:rPr>
                <w:lang w:eastAsia="es-BO"/>
              </w:rPr>
              <w:t>1.5</w:t>
            </w:r>
          </w:p>
        </w:tc>
        <w:tc>
          <w:tcPr>
            <w:tcW w:w="0" w:type="auto"/>
            <w:tcBorders>
              <w:top w:val="nil"/>
              <w:left w:val="nil"/>
              <w:bottom w:val="nil"/>
              <w:right w:val="nil"/>
            </w:tcBorders>
            <w:noWrap/>
            <w:vAlign w:val="center"/>
            <w:hideMark/>
          </w:tcPr>
          <w:p w14:paraId="409B7617" w14:textId="2501925F" w:rsidR="00852735" w:rsidRPr="00351BB1" w:rsidRDefault="00852735" w:rsidP="004775F4">
            <w:pPr>
              <w:pStyle w:val="TablaINIA"/>
              <w:jc w:val="center"/>
              <w:rPr>
                <w:lang w:eastAsia="es-BO"/>
              </w:rPr>
            </w:pPr>
            <w:r w:rsidRPr="00351BB1">
              <w:rPr>
                <w:lang w:eastAsia="es-BO"/>
              </w:rPr>
              <w:t>24</w:t>
            </w:r>
            <w:r w:rsidR="00322766" w:rsidRPr="00351BB1">
              <w:rPr>
                <w:lang w:eastAsia="es-BO"/>
              </w:rPr>
              <w:t>.0</w:t>
            </w:r>
          </w:p>
        </w:tc>
        <w:tc>
          <w:tcPr>
            <w:tcW w:w="0" w:type="auto"/>
            <w:tcBorders>
              <w:top w:val="nil"/>
              <w:left w:val="nil"/>
              <w:bottom w:val="nil"/>
              <w:right w:val="nil"/>
            </w:tcBorders>
            <w:noWrap/>
            <w:vAlign w:val="center"/>
            <w:hideMark/>
          </w:tcPr>
          <w:p w14:paraId="270E2DB8" w14:textId="77777777" w:rsidR="00852735" w:rsidRPr="00351BB1" w:rsidRDefault="00852735" w:rsidP="004775F4">
            <w:pPr>
              <w:pStyle w:val="TablaINIA"/>
              <w:jc w:val="center"/>
              <w:rPr>
                <w:lang w:eastAsia="es-BO"/>
              </w:rPr>
            </w:pPr>
            <w:r w:rsidRPr="00351BB1">
              <w:rPr>
                <w:lang w:eastAsia="es-BO"/>
              </w:rPr>
              <w:t>29.2</w:t>
            </w:r>
          </w:p>
        </w:tc>
      </w:tr>
      <w:tr w:rsidR="00852735" w:rsidRPr="00351BB1" w14:paraId="12441843" w14:textId="77777777" w:rsidTr="00D6259E">
        <w:trPr>
          <w:trHeight w:val="170"/>
        </w:trPr>
        <w:tc>
          <w:tcPr>
            <w:tcW w:w="0" w:type="auto"/>
            <w:tcBorders>
              <w:top w:val="nil"/>
              <w:left w:val="nil"/>
              <w:bottom w:val="nil"/>
              <w:right w:val="nil"/>
            </w:tcBorders>
            <w:noWrap/>
            <w:vAlign w:val="bottom"/>
            <w:hideMark/>
          </w:tcPr>
          <w:p w14:paraId="295608FF" w14:textId="2CFE86F7" w:rsidR="00852735" w:rsidRPr="00351BB1" w:rsidRDefault="00737568" w:rsidP="00014850">
            <w:pPr>
              <w:pStyle w:val="TablaINIA"/>
              <w:rPr>
                <w:lang w:val="es-419" w:eastAsia="es-BO"/>
              </w:rPr>
            </w:pPr>
            <w:r w:rsidRPr="00351BB1">
              <w:rPr>
                <w:lang w:val="es-419" w:eastAsia="es-BO"/>
              </w:rPr>
              <w:t xml:space="preserve">Dorsal fin origin to anal fin origin </w:t>
            </w:r>
          </w:p>
        </w:tc>
        <w:tc>
          <w:tcPr>
            <w:tcW w:w="0" w:type="auto"/>
            <w:tcBorders>
              <w:top w:val="nil"/>
              <w:left w:val="nil"/>
              <w:bottom w:val="nil"/>
              <w:right w:val="nil"/>
            </w:tcBorders>
            <w:noWrap/>
            <w:vAlign w:val="bottom"/>
            <w:hideMark/>
          </w:tcPr>
          <w:p w14:paraId="64A3D81B"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7CA669DC" w14:textId="77777777" w:rsidR="00852735" w:rsidRPr="00351BB1" w:rsidRDefault="00852735" w:rsidP="004775F4">
            <w:pPr>
              <w:pStyle w:val="TablaINIA"/>
              <w:jc w:val="center"/>
              <w:rPr>
                <w:lang w:eastAsia="es-BO"/>
              </w:rPr>
            </w:pPr>
            <w:r w:rsidRPr="00351BB1">
              <w:rPr>
                <w:lang w:eastAsia="es-BO"/>
              </w:rPr>
              <w:t>44.0</w:t>
            </w:r>
          </w:p>
        </w:tc>
        <w:tc>
          <w:tcPr>
            <w:tcW w:w="0" w:type="auto"/>
            <w:tcBorders>
              <w:top w:val="nil"/>
              <w:left w:val="nil"/>
              <w:bottom w:val="nil"/>
              <w:right w:val="nil"/>
            </w:tcBorders>
            <w:noWrap/>
            <w:vAlign w:val="center"/>
            <w:hideMark/>
          </w:tcPr>
          <w:p w14:paraId="173805E6" w14:textId="77777777" w:rsidR="00852735" w:rsidRPr="00351BB1" w:rsidRDefault="00852735" w:rsidP="004775F4">
            <w:pPr>
              <w:pStyle w:val="TablaINIA"/>
              <w:jc w:val="center"/>
              <w:rPr>
                <w:lang w:eastAsia="es-BO"/>
              </w:rPr>
            </w:pPr>
            <w:r w:rsidRPr="00351BB1">
              <w:rPr>
                <w:lang w:eastAsia="es-BO"/>
              </w:rPr>
              <w:t>1.3</w:t>
            </w:r>
          </w:p>
        </w:tc>
        <w:tc>
          <w:tcPr>
            <w:tcW w:w="0" w:type="auto"/>
            <w:tcBorders>
              <w:top w:val="nil"/>
              <w:left w:val="nil"/>
              <w:bottom w:val="nil"/>
              <w:right w:val="nil"/>
            </w:tcBorders>
            <w:noWrap/>
            <w:vAlign w:val="center"/>
            <w:hideMark/>
          </w:tcPr>
          <w:p w14:paraId="5B470E76" w14:textId="77777777" w:rsidR="00852735" w:rsidRPr="00351BB1" w:rsidRDefault="00852735" w:rsidP="004775F4">
            <w:pPr>
              <w:pStyle w:val="TablaINIA"/>
              <w:jc w:val="center"/>
              <w:rPr>
                <w:lang w:eastAsia="es-BO"/>
              </w:rPr>
            </w:pPr>
            <w:r w:rsidRPr="00351BB1">
              <w:rPr>
                <w:lang w:eastAsia="es-BO"/>
              </w:rPr>
              <w:t>41.9</w:t>
            </w:r>
          </w:p>
        </w:tc>
        <w:tc>
          <w:tcPr>
            <w:tcW w:w="0" w:type="auto"/>
            <w:tcBorders>
              <w:top w:val="nil"/>
              <w:left w:val="nil"/>
              <w:bottom w:val="nil"/>
              <w:right w:val="nil"/>
            </w:tcBorders>
            <w:noWrap/>
            <w:vAlign w:val="center"/>
            <w:hideMark/>
          </w:tcPr>
          <w:p w14:paraId="5002B0C3" w14:textId="73C2A93F" w:rsidR="00852735" w:rsidRPr="00351BB1" w:rsidRDefault="00852735" w:rsidP="004775F4">
            <w:pPr>
              <w:pStyle w:val="TablaINIA"/>
              <w:jc w:val="center"/>
              <w:rPr>
                <w:lang w:eastAsia="es-BO"/>
              </w:rPr>
            </w:pPr>
            <w:r w:rsidRPr="00351BB1">
              <w:rPr>
                <w:lang w:eastAsia="es-BO"/>
              </w:rPr>
              <w:t>48</w:t>
            </w:r>
            <w:r w:rsidR="00322766" w:rsidRPr="00351BB1">
              <w:rPr>
                <w:lang w:eastAsia="es-BO"/>
              </w:rPr>
              <w:t>.0</w:t>
            </w:r>
          </w:p>
        </w:tc>
      </w:tr>
      <w:tr w:rsidR="00852735" w:rsidRPr="00351BB1" w14:paraId="7CFAA188" w14:textId="77777777" w:rsidTr="00D6259E">
        <w:trPr>
          <w:trHeight w:val="170"/>
        </w:trPr>
        <w:tc>
          <w:tcPr>
            <w:tcW w:w="0" w:type="auto"/>
            <w:tcBorders>
              <w:top w:val="nil"/>
              <w:left w:val="nil"/>
              <w:bottom w:val="nil"/>
              <w:right w:val="nil"/>
            </w:tcBorders>
            <w:noWrap/>
            <w:vAlign w:val="bottom"/>
            <w:hideMark/>
          </w:tcPr>
          <w:p w14:paraId="596379A3" w14:textId="48C15D81" w:rsidR="00852735" w:rsidRPr="00351BB1" w:rsidRDefault="00737568" w:rsidP="00014850">
            <w:pPr>
              <w:pStyle w:val="TablaINIA"/>
              <w:rPr>
                <w:lang w:eastAsia="es-BO"/>
              </w:rPr>
            </w:pPr>
            <w:r w:rsidRPr="00351BB1">
              <w:rPr>
                <w:lang w:eastAsia="es-BO"/>
              </w:rPr>
              <w:t>Pectoral fin origin to pelvic fin origin</w:t>
            </w:r>
            <w:r w:rsidR="00852735" w:rsidRPr="00351BB1">
              <w:rPr>
                <w:lang w:eastAsia="es-BO"/>
              </w:rPr>
              <w:t xml:space="preserve"> </w:t>
            </w:r>
          </w:p>
        </w:tc>
        <w:tc>
          <w:tcPr>
            <w:tcW w:w="0" w:type="auto"/>
            <w:tcBorders>
              <w:top w:val="nil"/>
              <w:left w:val="nil"/>
              <w:bottom w:val="nil"/>
              <w:right w:val="nil"/>
            </w:tcBorders>
            <w:noWrap/>
            <w:vAlign w:val="bottom"/>
            <w:hideMark/>
          </w:tcPr>
          <w:p w14:paraId="583E3E00" w14:textId="77777777" w:rsidR="00852735" w:rsidRPr="00351BB1" w:rsidRDefault="00852735" w:rsidP="004775F4">
            <w:pPr>
              <w:pStyle w:val="TablaINIA"/>
              <w:jc w:val="center"/>
              <w:rPr>
                <w:lang w:eastAsia="es-BO"/>
              </w:rPr>
            </w:pPr>
            <w:r w:rsidRPr="00351BB1">
              <w:rPr>
                <w:lang w:eastAsia="es-BO"/>
              </w:rPr>
              <w:t>17</w:t>
            </w:r>
          </w:p>
        </w:tc>
        <w:tc>
          <w:tcPr>
            <w:tcW w:w="0" w:type="auto"/>
            <w:tcBorders>
              <w:top w:val="nil"/>
              <w:left w:val="nil"/>
              <w:bottom w:val="nil"/>
              <w:right w:val="nil"/>
            </w:tcBorders>
            <w:noWrap/>
            <w:vAlign w:val="center"/>
            <w:hideMark/>
          </w:tcPr>
          <w:p w14:paraId="66DD7365" w14:textId="77777777" w:rsidR="00852735" w:rsidRPr="00351BB1" w:rsidRDefault="00852735" w:rsidP="004775F4">
            <w:pPr>
              <w:pStyle w:val="TablaINIA"/>
              <w:jc w:val="center"/>
              <w:rPr>
                <w:lang w:eastAsia="es-BO"/>
              </w:rPr>
            </w:pPr>
            <w:r w:rsidRPr="00351BB1">
              <w:rPr>
                <w:lang w:eastAsia="es-BO"/>
              </w:rPr>
              <w:t>28.0</w:t>
            </w:r>
          </w:p>
        </w:tc>
        <w:tc>
          <w:tcPr>
            <w:tcW w:w="0" w:type="auto"/>
            <w:tcBorders>
              <w:top w:val="nil"/>
              <w:left w:val="nil"/>
              <w:bottom w:val="nil"/>
              <w:right w:val="nil"/>
            </w:tcBorders>
            <w:noWrap/>
            <w:vAlign w:val="center"/>
            <w:hideMark/>
          </w:tcPr>
          <w:p w14:paraId="58A0CB06" w14:textId="77777777" w:rsidR="00852735" w:rsidRPr="00351BB1" w:rsidRDefault="00852735" w:rsidP="004775F4">
            <w:pPr>
              <w:pStyle w:val="TablaINIA"/>
              <w:jc w:val="center"/>
              <w:rPr>
                <w:lang w:eastAsia="es-BO"/>
              </w:rPr>
            </w:pPr>
            <w:r w:rsidRPr="00351BB1">
              <w:rPr>
                <w:lang w:eastAsia="es-BO"/>
              </w:rPr>
              <w:t>1.2</w:t>
            </w:r>
          </w:p>
        </w:tc>
        <w:tc>
          <w:tcPr>
            <w:tcW w:w="0" w:type="auto"/>
            <w:tcBorders>
              <w:top w:val="nil"/>
              <w:left w:val="nil"/>
              <w:bottom w:val="nil"/>
              <w:right w:val="nil"/>
            </w:tcBorders>
            <w:noWrap/>
            <w:vAlign w:val="center"/>
            <w:hideMark/>
          </w:tcPr>
          <w:p w14:paraId="2B997D26" w14:textId="1B582F9B" w:rsidR="00852735" w:rsidRPr="00351BB1" w:rsidRDefault="00852735" w:rsidP="004775F4">
            <w:pPr>
              <w:pStyle w:val="TablaINIA"/>
              <w:jc w:val="center"/>
              <w:rPr>
                <w:lang w:eastAsia="es-BO"/>
              </w:rPr>
            </w:pPr>
            <w:r w:rsidRPr="00351BB1">
              <w:rPr>
                <w:lang w:eastAsia="es-BO"/>
              </w:rPr>
              <w:t>26</w:t>
            </w:r>
            <w:r w:rsidR="00322766" w:rsidRPr="00351BB1">
              <w:rPr>
                <w:lang w:eastAsia="es-BO"/>
              </w:rPr>
              <w:t>.0</w:t>
            </w:r>
          </w:p>
        </w:tc>
        <w:tc>
          <w:tcPr>
            <w:tcW w:w="0" w:type="auto"/>
            <w:tcBorders>
              <w:top w:val="nil"/>
              <w:left w:val="nil"/>
              <w:bottom w:val="nil"/>
              <w:right w:val="nil"/>
            </w:tcBorders>
            <w:noWrap/>
            <w:vAlign w:val="center"/>
            <w:hideMark/>
          </w:tcPr>
          <w:p w14:paraId="3A62D7B9" w14:textId="77777777" w:rsidR="00852735" w:rsidRPr="00351BB1" w:rsidRDefault="00852735" w:rsidP="004775F4">
            <w:pPr>
              <w:pStyle w:val="TablaINIA"/>
              <w:jc w:val="center"/>
              <w:rPr>
                <w:lang w:eastAsia="es-BO"/>
              </w:rPr>
            </w:pPr>
            <w:r w:rsidRPr="00351BB1">
              <w:rPr>
                <w:lang w:eastAsia="es-BO"/>
              </w:rPr>
              <w:t>30.4</w:t>
            </w:r>
          </w:p>
        </w:tc>
      </w:tr>
      <w:tr w:rsidR="00852735" w:rsidRPr="00351BB1" w14:paraId="27A90708" w14:textId="77777777" w:rsidTr="00D6259E">
        <w:trPr>
          <w:trHeight w:val="170"/>
        </w:trPr>
        <w:tc>
          <w:tcPr>
            <w:tcW w:w="0" w:type="auto"/>
            <w:tcBorders>
              <w:top w:val="nil"/>
              <w:left w:val="nil"/>
              <w:bottom w:val="nil"/>
              <w:right w:val="nil"/>
            </w:tcBorders>
            <w:noWrap/>
            <w:vAlign w:val="bottom"/>
            <w:hideMark/>
          </w:tcPr>
          <w:p w14:paraId="3613C9A1" w14:textId="605C8E5B" w:rsidR="00852735" w:rsidRPr="00351BB1" w:rsidRDefault="00737568" w:rsidP="00014850">
            <w:pPr>
              <w:pStyle w:val="TablaINIA"/>
              <w:rPr>
                <w:lang w:eastAsia="es-BO"/>
              </w:rPr>
            </w:pPr>
            <w:r w:rsidRPr="00351BB1">
              <w:rPr>
                <w:lang w:eastAsia="es-BO"/>
              </w:rPr>
              <w:t xml:space="preserve">Pelvic fin origin to anal fin origin </w:t>
            </w:r>
          </w:p>
        </w:tc>
        <w:tc>
          <w:tcPr>
            <w:tcW w:w="0" w:type="auto"/>
            <w:tcBorders>
              <w:top w:val="nil"/>
              <w:left w:val="nil"/>
              <w:bottom w:val="nil"/>
              <w:right w:val="nil"/>
            </w:tcBorders>
            <w:noWrap/>
            <w:vAlign w:val="bottom"/>
            <w:hideMark/>
          </w:tcPr>
          <w:p w14:paraId="302AFCA2" w14:textId="77777777" w:rsidR="00852735" w:rsidRPr="00351BB1" w:rsidRDefault="00852735" w:rsidP="004775F4">
            <w:pPr>
              <w:pStyle w:val="TablaINIA"/>
              <w:jc w:val="center"/>
              <w:rPr>
                <w:lang w:eastAsia="es-BO"/>
              </w:rPr>
            </w:pPr>
            <w:r w:rsidRPr="00351BB1">
              <w:rPr>
                <w:lang w:eastAsia="es-BO"/>
              </w:rPr>
              <w:t>17</w:t>
            </w:r>
          </w:p>
        </w:tc>
        <w:tc>
          <w:tcPr>
            <w:tcW w:w="0" w:type="auto"/>
            <w:tcBorders>
              <w:top w:val="nil"/>
              <w:left w:val="nil"/>
              <w:bottom w:val="nil"/>
              <w:right w:val="nil"/>
            </w:tcBorders>
            <w:noWrap/>
            <w:vAlign w:val="center"/>
            <w:hideMark/>
          </w:tcPr>
          <w:p w14:paraId="7C2A8FD7" w14:textId="77777777" w:rsidR="00852735" w:rsidRPr="00351BB1" w:rsidRDefault="00852735" w:rsidP="004775F4">
            <w:pPr>
              <w:pStyle w:val="TablaINIA"/>
              <w:jc w:val="center"/>
              <w:rPr>
                <w:lang w:eastAsia="es-BO"/>
              </w:rPr>
            </w:pPr>
            <w:r w:rsidRPr="00351BB1">
              <w:rPr>
                <w:lang w:eastAsia="es-BO"/>
              </w:rPr>
              <w:t>24.0</w:t>
            </w:r>
          </w:p>
        </w:tc>
        <w:tc>
          <w:tcPr>
            <w:tcW w:w="0" w:type="auto"/>
            <w:tcBorders>
              <w:top w:val="nil"/>
              <w:left w:val="nil"/>
              <w:bottom w:val="nil"/>
              <w:right w:val="nil"/>
            </w:tcBorders>
            <w:noWrap/>
            <w:vAlign w:val="center"/>
            <w:hideMark/>
          </w:tcPr>
          <w:p w14:paraId="07DD25C4" w14:textId="77777777" w:rsidR="00852735" w:rsidRPr="00351BB1" w:rsidRDefault="00852735"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49FE9104" w14:textId="77777777" w:rsidR="00852735" w:rsidRPr="00351BB1" w:rsidRDefault="00852735" w:rsidP="004775F4">
            <w:pPr>
              <w:pStyle w:val="TablaINIA"/>
              <w:jc w:val="center"/>
              <w:rPr>
                <w:lang w:eastAsia="es-BO"/>
              </w:rPr>
            </w:pPr>
            <w:r w:rsidRPr="00351BB1">
              <w:rPr>
                <w:lang w:eastAsia="es-BO"/>
              </w:rPr>
              <w:t>21.9</w:t>
            </w:r>
          </w:p>
        </w:tc>
        <w:tc>
          <w:tcPr>
            <w:tcW w:w="0" w:type="auto"/>
            <w:tcBorders>
              <w:top w:val="nil"/>
              <w:left w:val="nil"/>
              <w:bottom w:val="nil"/>
              <w:right w:val="nil"/>
            </w:tcBorders>
            <w:noWrap/>
            <w:vAlign w:val="center"/>
            <w:hideMark/>
          </w:tcPr>
          <w:p w14:paraId="460E24DD" w14:textId="77777777" w:rsidR="00852735" w:rsidRPr="00351BB1" w:rsidRDefault="00852735" w:rsidP="004775F4">
            <w:pPr>
              <w:pStyle w:val="TablaINIA"/>
              <w:jc w:val="center"/>
              <w:rPr>
                <w:lang w:eastAsia="es-BO"/>
              </w:rPr>
            </w:pPr>
            <w:r w:rsidRPr="00351BB1">
              <w:rPr>
                <w:lang w:eastAsia="es-BO"/>
              </w:rPr>
              <w:t>25.8</w:t>
            </w:r>
          </w:p>
        </w:tc>
      </w:tr>
      <w:tr w:rsidR="00852735" w:rsidRPr="00351BB1" w14:paraId="05621D44" w14:textId="77777777" w:rsidTr="00D6259E">
        <w:trPr>
          <w:trHeight w:val="170"/>
        </w:trPr>
        <w:tc>
          <w:tcPr>
            <w:tcW w:w="0" w:type="auto"/>
            <w:tcBorders>
              <w:top w:val="nil"/>
              <w:left w:val="nil"/>
              <w:bottom w:val="nil"/>
              <w:right w:val="nil"/>
            </w:tcBorders>
            <w:noWrap/>
            <w:vAlign w:val="bottom"/>
            <w:hideMark/>
          </w:tcPr>
          <w:p w14:paraId="1A7F8218" w14:textId="3CC1B49B" w:rsidR="00852735" w:rsidRPr="00351BB1" w:rsidRDefault="004028CC" w:rsidP="00014850">
            <w:pPr>
              <w:pStyle w:val="TablaINIA"/>
              <w:rPr>
                <w:lang w:eastAsia="es-BO"/>
              </w:rPr>
            </w:pPr>
            <w:r w:rsidRPr="00351BB1">
              <w:rPr>
                <w:lang w:eastAsia="es-BO"/>
              </w:rPr>
              <w:t>Pectoral spine length</w:t>
            </w:r>
            <w:r w:rsidR="00852735" w:rsidRPr="00351BB1">
              <w:rPr>
                <w:lang w:eastAsia="es-BO"/>
              </w:rPr>
              <w:t xml:space="preserve"> </w:t>
            </w:r>
          </w:p>
        </w:tc>
        <w:tc>
          <w:tcPr>
            <w:tcW w:w="0" w:type="auto"/>
            <w:tcBorders>
              <w:top w:val="nil"/>
              <w:left w:val="nil"/>
              <w:bottom w:val="nil"/>
              <w:right w:val="nil"/>
            </w:tcBorders>
            <w:noWrap/>
            <w:vAlign w:val="bottom"/>
            <w:hideMark/>
          </w:tcPr>
          <w:p w14:paraId="28AE916F" w14:textId="77777777" w:rsidR="00852735" w:rsidRPr="00351BB1" w:rsidRDefault="00852735" w:rsidP="004775F4">
            <w:pPr>
              <w:pStyle w:val="TablaINIA"/>
              <w:jc w:val="center"/>
              <w:rPr>
                <w:lang w:eastAsia="es-BO"/>
              </w:rPr>
            </w:pPr>
            <w:r w:rsidRPr="00351BB1">
              <w:rPr>
                <w:lang w:eastAsia="es-BO"/>
              </w:rPr>
              <w:t>19</w:t>
            </w:r>
          </w:p>
        </w:tc>
        <w:tc>
          <w:tcPr>
            <w:tcW w:w="0" w:type="auto"/>
            <w:tcBorders>
              <w:top w:val="nil"/>
              <w:left w:val="nil"/>
              <w:bottom w:val="nil"/>
              <w:right w:val="nil"/>
            </w:tcBorders>
            <w:noWrap/>
            <w:vAlign w:val="center"/>
            <w:hideMark/>
          </w:tcPr>
          <w:p w14:paraId="4C0E2A70" w14:textId="77777777" w:rsidR="00852735" w:rsidRPr="00351BB1" w:rsidRDefault="00852735" w:rsidP="004775F4">
            <w:pPr>
              <w:pStyle w:val="TablaINIA"/>
              <w:jc w:val="center"/>
              <w:rPr>
                <w:lang w:eastAsia="es-BO"/>
              </w:rPr>
            </w:pPr>
            <w:r w:rsidRPr="00351BB1">
              <w:rPr>
                <w:lang w:eastAsia="es-BO"/>
              </w:rPr>
              <w:t>20.0</w:t>
            </w:r>
          </w:p>
        </w:tc>
        <w:tc>
          <w:tcPr>
            <w:tcW w:w="0" w:type="auto"/>
            <w:tcBorders>
              <w:top w:val="nil"/>
              <w:left w:val="nil"/>
              <w:bottom w:val="nil"/>
              <w:right w:val="nil"/>
            </w:tcBorders>
            <w:noWrap/>
            <w:vAlign w:val="center"/>
            <w:hideMark/>
          </w:tcPr>
          <w:p w14:paraId="567EDFBB" w14:textId="77777777" w:rsidR="00852735" w:rsidRPr="00351BB1" w:rsidRDefault="00852735" w:rsidP="004775F4">
            <w:pPr>
              <w:pStyle w:val="TablaINIA"/>
              <w:jc w:val="center"/>
              <w:rPr>
                <w:lang w:eastAsia="es-BO"/>
              </w:rPr>
            </w:pPr>
            <w:r w:rsidRPr="00351BB1">
              <w:rPr>
                <w:lang w:eastAsia="es-BO"/>
              </w:rPr>
              <w:t>1.6</w:t>
            </w:r>
          </w:p>
        </w:tc>
        <w:tc>
          <w:tcPr>
            <w:tcW w:w="0" w:type="auto"/>
            <w:tcBorders>
              <w:top w:val="nil"/>
              <w:left w:val="nil"/>
              <w:bottom w:val="nil"/>
              <w:right w:val="nil"/>
            </w:tcBorders>
            <w:noWrap/>
            <w:vAlign w:val="center"/>
            <w:hideMark/>
          </w:tcPr>
          <w:p w14:paraId="5C59E8FE" w14:textId="77777777" w:rsidR="00852735" w:rsidRPr="00351BB1" w:rsidRDefault="00852735" w:rsidP="004775F4">
            <w:pPr>
              <w:pStyle w:val="TablaINIA"/>
              <w:jc w:val="center"/>
              <w:rPr>
                <w:lang w:eastAsia="es-BO"/>
              </w:rPr>
            </w:pPr>
            <w:r w:rsidRPr="00351BB1">
              <w:rPr>
                <w:lang w:eastAsia="es-BO"/>
              </w:rPr>
              <w:t>17.4</w:t>
            </w:r>
          </w:p>
        </w:tc>
        <w:tc>
          <w:tcPr>
            <w:tcW w:w="0" w:type="auto"/>
            <w:tcBorders>
              <w:top w:val="nil"/>
              <w:left w:val="nil"/>
              <w:bottom w:val="nil"/>
              <w:right w:val="nil"/>
            </w:tcBorders>
            <w:noWrap/>
            <w:vAlign w:val="center"/>
            <w:hideMark/>
          </w:tcPr>
          <w:p w14:paraId="004C2CDF" w14:textId="77777777" w:rsidR="00852735" w:rsidRPr="00351BB1" w:rsidRDefault="00852735" w:rsidP="004775F4">
            <w:pPr>
              <w:pStyle w:val="TablaINIA"/>
              <w:jc w:val="center"/>
              <w:rPr>
                <w:lang w:eastAsia="es-BO"/>
              </w:rPr>
            </w:pPr>
            <w:r w:rsidRPr="00351BB1">
              <w:rPr>
                <w:lang w:eastAsia="es-BO"/>
              </w:rPr>
              <w:t>23.4</w:t>
            </w:r>
          </w:p>
        </w:tc>
      </w:tr>
      <w:tr w:rsidR="00852735" w:rsidRPr="00351BB1" w14:paraId="03C513CC" w14:textId="77777777" w:rsidTr="00D6259E">
        <w:trPr>
          <w:trHeight w:val="170"/>
        </w:trPr>
        <w:tc>
          <w:tcPr>
            <w:tcW w:w="0" w:type="auto"/>
            <w:tcBorders>
              <w:top w:val="nil"/>
              <w:left w:val="nil"/>
              <w:bottom w:val="nil"/>
              <w:right w:val="nil"/>
            </w:tcBorders>
            <w:noWrap/>
            <w:vAlign w:val="bottom"/>
            <w:hideMark/>
          </w:tcPr>
          <w:p w14:paraId="20095A4D" w14:textId="258634D5" w:rsidR="00852735" w:rsidRPr="00351BB1" w:rsidRDefault="004028CC" w:rsidP="00014850">
            <w:pPr>
              <w:pStyle w:val="TablaINIA"/>
              <w:rPr>
                <w:lang w:eastAsia="es-BO"/>
              </w:rPr>
            </w:pPr>
            <w:r w:rsidRPr="00351BB1">
              <w:rPr>
                <w:lang w:eastAsia="es-BO"/>
              </w:rPr>
              <w:t>Distance between pelvic fins</w:t>
            </w:r>
          </w:p>
        </w:tc>
        <w:tc>
          <w:tcPr>
            <w:tcW w:w="0" w:type="auto"/>
            <w:tcBorders>
              <w:top w:val="nil"/>
              <w:left w:val="nil"/>
              <w:bottom w:val="nil"/>
              <w:right w:val="nil"/>
            </w:tcBorders>
            <w:noWrap/>
            <w:vAlign w:val="bottom"/>
            <w:hideMark/>
          </w:tcPr>
          <w:p w14:paraId="21D9FE59" w14:textId="77777777" w:rsidR="00852735" w:rsidRPr="00351BB1" w:rsidRDefault="00852735" w:rsidP="004775F4">
            <w:pPr>
              <w:pStyle w:val="TablaINIA"/>
              <w:jc w:val="center"/>
              <w:rPr>
                <w:lang w:eastAsia="es-BO"/>
              </w:rPr>
            </w:pPr>
            <w:r w:rsidRPr="00351BB1">
              <w:rPr>
                <w:lang w:eastAsia="es-BO"/>
              </w:rPr>
              <w:t>17</w:t>
            </w:r>
          </w:p>
        </w:tc>
        <w:tc>
          <w:tcPr>
            <w:tcW w:w="0" w:type="auto"/>
            <w:tcBorders>
              <w:top w:val="nil"/>
              <w:left w:val="nil"/>
              <w:bottom w:val="nil"/>
              <w:right w:val="nil"/>
            </w:tcBorders>
            <w:noWrap/>
            <w:vAlign w:val="center"/>
            <w:hideMark/>
          </w:tcPr>
          <w:p w14:paraId="42FF5CBC" w14:textId="77777777" w:rsidR="00852735" w:rsidRPr="00351BB1" w:rsidRDefault="00852735" w:rsidP="004775F4">
            <w:pPr>
              <w:pStyle w:val="TablaINIA"/>
              <w:jc w:val="center"/>
              <w:rPr>
                <w:lang w:eastAsia="es-BO"/>
              </w:rPr>
            </w:pPr>
            <w:r w:rsidRPr="00351BB1">
              <w:rPr>
                <w:lang w:eastAsia="es-BO"/>
              </w:rPr>
              <w:t>12.7</w:t>
            </w:r>
          </w:p>
        </w:tc>
        <w:tc>
          <w:tcPr>
            <w:tcW w:w="0" w:type="auto"/>
            <w:tcBorders>
              <w:top w:val="nil"/>
              <w:left w:val="nil"/>
              <w:bottom w:val="nil"/>
              <w:right w:val="nil"/>
            </w:tcBorders>
            <w:noWrap/>
            <w:vAlign w:val="center"/>
            <w:hideMark/>
          </w:tcPr>
          <w:p w14:paraId="59956390" w14:textId="77777777" w:rsidR="00852735" w:rsidRPr="00351BB1" w:rsidRDefault="00852735" w:rsidP="004775F4">
            <w:pPr>
              <w:pStyle w:val="TablaINIA"/>
              <w:jc w:val="center"/>
              <w:rPr>
                <w:lang w:eastAsia="es-BO"/>
              </w:rPr>
            </w:pPr>
            <w:r w:rsidRPr="00351BB1">
              <w:rPr>
                <w:lang w:eastAsia="es-BO"/>
              </w:rPr>
              <w:t>0.8</w:t>
            </w:r>
          </w:p>
        </w:tc>
        <w:tc>
          <w:tcPr>
            <w:tcW w:w="0" w:type="auto"/>
            <w:tcBorders>
              <w:top w:val="nil"/>
              <w:left w:val="nil"/>
              <w:bottom w:val="nil"/>
              <w:right w:val="nil"/>
            </w:tcBorders>
            <w:noWrap/>
            <w:vAlign w:val="center"/>
            <w:hideMark/>
          </w:tcPr>
          <w:p w14:paraId="53196394" w14:textId="77777777" w:rsidR="00852735" w:rsidRPr="00351BB1" w:rsidRDefault="00852735" w:rsidP="004775F4">
            <w:pPr>
              <w:pStyle w:val="TablaINIA"/>
              <w:jc w:val="center"/>
              <w:rPr>
                <w:lang w:eastAsia="es-BO"/>
              </w:rPr>
            </w:pPr>
            <w:r w:rsidRPr="00351BB1">
              <w:rPr>
                <w:lang w:eastAsia="es-BO"/>
              </w:rPr>
              <w:t>11.4</w:t>
            </w:r>
          </w:p>
        </w:tc>
        <w:tc>
          <w:tcPr>
            <w:tcW w:w="0" w:type="auto"/>
            <w:tcBorders>
              <w:top w:val="nil"/>
              <w:left w:val="nil"/>
              <w:bottom w:val="nil"/>
              <w:right w:val="nil"/>
            </w:tcBorders>
            <w:noWrap/>
            <w:vAlign w:val="center"/>
            <w:hideMark/>
          </w:tcPr>
          <w:p w14:paraId="100DFD8F" w14:textId="77777777" w:rsidR="00852735" w:rsidRPr="00351BB1" w:rsidRDefault="00852735" w:rsidP="004775F4">
            <w:pPr>
              <w:pStyle w:val="TablaINIA"/>
              <w:jc w:val="center"/>
              <w:rPr>
                <w:lang w:eastAsia="es-BO"/>
              </w:rPr>
            </w:pPr>
            <w:r w:rsidRPr="00351BB1">
              <w:rPr>
                <w:lang w:eastAsia="es-BO"/>
              </w:rPr>
              <w:t>13.9</w:t>
            </w:r>
          </w:p>
        </w:tc>
      </w:tr>
      <w:tr w:rsidR="00852735" w:rsidRPr="00351BB1" w14:paraId="497BFA9B" w14:textId="77777777" w:rsidTr="00D6259E">
        <w:trPr>
          <w:trHeight w:val="170"/>
        </w:trPr>
        <w:tc>
          <w:tcPr>
            <w:tcW w:w="0" w:type="auto"/>
            <w:tcBorders>
              <w:top w:val="nil"/>
              <w:left w:val="nil"/>
              <w:bottom w:val="nil"/>
              <w:right w:val="nil"/>
            </w:tcBorders>
            <w:noWrap/>
            <w:vAlign w:val="bottom"/>
            <w:hideMark/>
          </w:tcPr>
          <w:p w14:paraId="3A95191B" w14:textId="60B8AF8A" w:rsidR="00852735" w:rsidRPr="00351BB1" w:rsidRDefault="004028CC" w:rsidP="00014850">
            <w:pPr>
              <w:pStyle w:val="TablaINIA"/>
              <w:rPr>
                <w:lang w:eastAsia="es-BO"/>
              </w:rPr>
            </w:pPr>
            <w:r w:rsidRPr="00351BB1">
              <w:rPr>
                <w:lang w:eastAsia="es-BO"/>
              </w:rPr>
              <w:t>Pelvic fin length</w:t>
            </w:r>
            <w:r w:rsidR="00852735" w:rsidRPr="00351BB1">
              <w:rPr>
                <w:lang w:eastAsia="es-BO"/>
              </w:rPr>
              <w:t xml:space="preserve"> </w:t>
            </w:r>
          </w:p>
        </w:tc>
        <w:tc>
          <w:tcPr>
            <w:tcW w:w="0" w:type="auto"/>
            <w:tcBorders>
              <w:top w:val="nil"/>
              <w:left w:val="nil"/>
              <w:bottom w:val="nil"/>
              <w:right w:val="nil"/>
            </w:tcBorders>
            <w:noWrap/>
            <w:vAlign w:val="bottom"/>
            <w:hideMark/>
          </w:tcPr>
          <w:p w14:paraId="04F0E9CB"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2945C114" w14:textId="77777777" w:rsidR="00852735" w:rsidRPr="00351BB1" w:rsidRDefault="00852735" w:rsidP="004775F4">
            <w:pPr>
              <w:pStyle w:val="TablaINIA"/>
              <w:jc w:val="center"/>
              <w:rPr>
                <w:lang w:eastAsia="es-BO"/>
              </w:rPr>
            </w:pPr>
            <w:r w:rsidRPr="00351BB1">
              <w:rPr>
                <w:lang w:eastAsia="es-BO"/>
              </w:rPr>
              <w:t>18.4</w:t>
            </w:r>
          </w:p>
        </w:tc>
        <w:tc>
          <w:tcPr>
            <w:tcW w:w="0" w:type="auto"/>
            <w:tcBorders>
              <w:top w:val="nil"/>
              <w:left w:val="nil"/>
              <w:bottom w:val="nil"/>
              <w:right w:val="nil"/>
            </w:tcBorders>
            <w:noWrap/>
            <w:vAlign w:val="center"/>
            <w:hideMark/>
          </w:tcPr>
          <w:p w14:paraId="740CD5CF" w14:textId="77777777" w:rsidR="00852735" w:rsidRPr="00351BB1" w:rsidRDefault="00852735" w:rsidP="004775F4">
            <w:pPr>
              <w:pStyle w:val="TablaINIA"/>
              <w:jc w:val="center"/>
              <w:rPr>
                <w:lang w:eastAsia="es-BO"/>
              </w:rPr>
            </w:pPr>
            <w:r w:rsidRPr="00351BB1">
              <w:rPr>
                <w:lang w:eastAsia="es-BO"/>
              </w:rPr>
              <w:t>1.3</w:t>
            </w:r>
          </w:p>
        </w:tc>
        <w:tc>
          <w:tcPr>
            <w:tcW w:w="0" w:type="auto"/>
            <w:tcBorders>
              <w:top w:val="nil"/>
              <w:left w:val="nil"/>
              <w:bottom w:val="nil"/>
              <w:right w:val="nil"/>
            </w:tcBorders>
            <w:noWrap/>
            <w:vAlign w:val="center"/>
            <w:hideMark/>
          </w:tcPr>
          <w:p w14:paraId="2B735339" w14:textId="77777777" w:rsidR="00852735" w:rsidRPr="00351BB1" w:rsidRDefault="00852735" w:rsidP="004775F4">
            <w:pPr>
              <w:pStyle w:val="TablaINIA"/>
              <w:jc w:val="center"/>
              <w:rPr>
                <w:lang w:eastAsia="es-BO"/>
              </w:rPr>
            </w:pPr>
            <w:r w:rsidRPr="00351BB1">
              <w:rPr>
                <w:lang w:eastAsia="es-BO"/>
              </w:rPr>
              <w:t>16.4</w:t>
            </w:r>
          </w:p>
        </w:tc>
        <w:tc>
          <w:tcPr>
            <w:tcW w:w="0" w:type="auto"/>
            <w:tcBorders>
              <w:top w:val="nil"/>
              <w:left w:val="nil"/>
              <w:bottom w:val="nil"/>
              <w:right w:val="nil"/>
            </w:tcBorders>
            <w:noWrap/>
            <w:vAlign w:val="center"/>
            <w:hideMark/>
          </w:tcPr>
          <w:p w14:paraId="024C7047" w14:textId="77777777" w:rsidR="00852735" w:rsidRPr="00351BB1" w:rsidRDefault="00852735" w:rsidP="004775F4">
            <w:pPr>
              <w:pStyle w:val="TablaINIA"/>
              <w:jc w:val="center"/>
              <w:rPr>
                <w:lang w:eastAsia="es-BO"/>
              </w:rPr>
            </w:pPr>
            <w:r w:rsidRPr="00351BB1">
              <w:rPr>
                <w:lang w:eastAsia="es-BO"/>
              </w:rPr>
              <w:t>20.8</w:t>
            </w:r>
          </w:p>
        </w:tc>
      </w:tr>
      <w:tr w:rsidR="00852735" w:rsidRPr="00351BB1" w14:paraId="1C242557" w14:textId="77777777" w:rsidTr="00D6259E">
        <w:trPr>
          <w:trHeight w:val="170"/>
        </w:trPr>
        <w:tc>
          <w:tcPr>
            <w:tcW w:w="0" w:type="auto"/>
            <w:tcBorders>
              <w:top w:val="nil"/>
              <w:left w:val="nil"/>
              <w:bottom w:val="nil"/>
              <w:right w:val="nil"/>
            </w:tcBorders>
            <w:noWrap/>
            <w:vAlign w:val="bottom"/>
            <w:hideMark/>
          </w:tcPr>
          <w:p w14:paraId="3449E999" w14:textId="56C2075F" w:rsidR="00852735" w:rsidRPr="00351BB1" w:rsidRDefault="004028CC" w:rsidP="00014850">
            <w:pPr>
              <w:pStyle w:val="TablaINIA"/>
              <w:rPr>
                <w:lang w:eastAsia="es-BO"/>
              </w:rPr>
            </w:pPr>
            <w:r w:rsidRPr="00351BB1">
              <w:rPr>
                <w:lang w:eastAsia="es-BO"/>
              </w:rPr>
              <w:t>Dorsal spine length</w:t>
            </w:r>
            <w:r w:rsidR="00852735" w:rsidRPr="00351BB1">
              <w:rPr>
                <w:lang w:eastAsia="es-BO"/>
              </w:rPr>
              <w:t xml:space="preserve"> </w:t>
            </w:r>
          </w:p>
        </w:tc>
        <w:tc>
          <w:tcPr>
            <w:tcW w:w="0" w:type="auto"/>
            <w:tcBorders>
              <w:top w:val="nil"/>
              <w:left w:val="nil"/>
              <w:bottom w:val="nil"/>
              <w:right w:val="nil"/>
            </w:tcBorders>
            <w:noWrap/>
            <w:vAlign w:val="bottom"/>
            <w:hideMark/>
          </w:tcPr>
          <w:p w14:paraId="12936289" w14:textId="77777777" w:rsidR="00852735" w:rsidRPr="00351BB1" w:rsidRDefault="00852735" w:rsidP="004775F4">
            <w:pPr>
              <w:pStyle w:val="TablaINIA"/>
              <w:jc w:val="center"/>
              <w:rPr>
                <w:lang w:eastAsia="es-BO"/>
              </w:rPr>
            </w:pPr>
            <w:r w:rsidRPr="00351BB1">
              <w:rPr>
                <w:lang w:eastAsia="es-BO"/>
              </w:rPr>
              <w:t>17</w:t>
            </w:r>
          </w:p>
        </w:tc>
        <w:tc>
          <w:tcPr>
            <w:tcW w:w="0" w:type="auto"/>
            <w:tcBorders>
              <w:top w:val="nil"/>
              <w:left w:val="nil"/>
              <w:bottom w:val="nil"/>
              <w:right w:val="nil"/>
            </w:tcBorders>
            <w:noWrap/>
            <w:vAlign w:val="center"/>
            <w:hideMark/>
          </w:tcPr>
          <w:p w14:paraId="3B37CDFA" w14:textId="77777777" w:rsidR="00852735" w:rsidRPr="00351BB1" w:rsidRDefault="00852735" w:rsidP="004775F4">
            <w:pPr>
              <w:pStyle w:val="TablaINIA"/>
              <w:jc w:val="center"/>
              <w:rPr>
                <w:lang w:eastAsia="es-BO"/>
              </w:rPr>
            </w:pPr>
            <w:r w:rsidRPr="00351BB1">
              <w:rPr>
                <w:lang w:eastAsia="es-BO"/>
              </w:rPr>
              <w:t>23.1</w:t>
            </w:r>
          </w:p>
        </w:tc>
        <w:tc>
          <w:tcPr>
            <w:tcW w:w="0" w:type="auto"/>
            <w:tcBorders>
              <w:top w:val="nil"/>
              <w:left w:val="nil"/>
              <w:bottom w:val="nil"/>
              <w:right w:val="nil"/>
            </w:tcBorders>
            <w:noWrap/>
            <w:vAlign w:val="center"/>
            <w:hideMark/>
          </w:tcPr>
          <w:p w14:paraId="66E5D01A" w14:textId="77777777" w:rsidR="00852735" w:rsidRPr="00351BB1" w:rsidRDefault="00852735" w:rsidP="004775F4">
            <w:pPr>
              <w:pStyle w:val="TablaINIA"/>
              <w:jc w:val="center"/>
              <w:rPr>
                <w:lang w:eastAsia="es-BO"/>
              </w:rPr>
            </w:pPr>
            <w:r w:rsidRPr="00351BB1">
              <w:rPr>
                <w:lang w:eastAsia="es-BO"/>
              </w:rPr>
              <w:t>1.9</w:t>
            </w:r>
          </w:p>
        </w:tc>
        <w:tc>
          <w:tcPr>
            <w:tcW w:w="0" w:type="auto"/>
            <w:tcBorders>
              <w:top w:val="nil"/>
              <w:left w:val="nil"/>
              <w:bottom w:val="nil"/>
              <w:right w:val="nil"/>
            </w:tcBorders>
            <w:noWrap/>
            <w:vAlign w:val="center"/>
            <w:hideMark/>
          </w:tcPr>
          <w:p w14:paraId="196D5EF2" w14:textId="77777777" w:rsidR="00852735" w:rsidRPr="00351BB1" w:rsidRDefault="00852735" w:rsidP="004775F4">
            <w:pPr>
              <w:pStyle w:val="TablaINIA"/>
              <w:jc w:val="center"/>
              <w:rPr>
                <w:lang w:eastAsia="es-BO"/>
              </w:rPr>
            </w:pPr>
            <w:r w:rsidRPr="00351BB1">
              <w:rPr>
                <w:lang w:eastAsia="es-BO"/>
              </w:rPr>
              <w:t>19.1</w:t>
            </w:r>
          </w:p>
        </w:tc>
        <w:tc>
          <w:tcPr>
            <w:tcW w:w="0" w:type="auto"/>
            <w:tcBorders>
              <w:top w:val="nil"/>
              <w:left w:val="nil"/>
              <w:bottom w:val="nil"/>
              <w:right w:val="nil"/>
            </w:tcBorders>
            <w:noWrap/>
            <w:vAlign w:val="center"/>
            <w:hideMark/>
          </w:tcPr>
          <w:p w14:paraId="13E03A2A" w14:textId="77777777" w:rsidR="00852735" w:rsidRPr="00351BB1" w:rsidRDefault="00852735" w:rsidP="004775F4">
            <w:pPr>
              <w:pStyle w:val="TablaINIA"/>
              <w:jc w:val="center"/>
              <w:rPr>
                <w:lang w:eastAsia="es-BO"/>
              </w:rPr>
            </w:pPr>
            <w:r w:rsidRPr="00351BB1">
              <w:rPr>
                <w:lang w:eastAsia="es-BO"/>
              </w:rPr>
              <w:t>25.9</w:t>
            </w:r>
          </w:p>
        </w:tc>
      </w:tr>
      <w:tr w:rsidR="00852735" w:rsidRPr="00351BB1" w14:paraId="65E652AE" w14:textId="77777777" w:rsidTr="00D6259E">
        <w:trPr>
          <w:trHeight w:val="170"/>
        </w:trPr>
        <w:tc>
          <w:tcPr>
            <w:tcW w:w="0" w:type="auto"/>
            <w:tcBorders>
              <w:top w:val="nil"/>
              <w:left w:val="nil"/>
              <w:bottom w:val="nil"/>
              <w:right w:val="nil"/>
            </w:tcBorders>
            <w:noWrap/>
            <w:vAlign w:val="bottom"/>
            <w:hideMark/>
          </w:tcPr>
          <w:p w14:paraId="31B94A68" w14:textId="29070AAE" w:rsidR="00852735" w:rsidRPr="00351BB1" w:rsidRDefault="004028CC" w:rsidP="00014850">
            <w:pPr>
              <w:pStyle w:val="TablaINIA"/>
              <w:rPr>
                <w:lang w:eastAsia="es-BO"/>
              </w:rPr>
            </w:pPr>
            <w:r w:rsidRPr="00351BB1">
              <w:rPr>
                <w:lang w:eastAsia="es-BO"/>
              </w:rPr>
              <w:t>Dorsal fin base length</w:t>
            </w:r>
          </w:p>
        </w:tc>
        <w:tc>
          <w:tcPr>
            <w:tcW w:w="0" w:type="auto"/>
            <w:tcBorders>
              <w:top w:val="nil"/>
              <w:left w:val="nil"/>
              <w:bottom w:val="nil"/>
              <w:right w:val="nil"/>
            </w:tcBorders>
            <w:noWrap/>
            <w:vAlign w:val="bottom"/>
            <w:hideMark/>
          </w:tcPr>
          <w:p w14:paraId="2C683C6B"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35E29709" w14:textId="77777777" w:rsidR="00852735" w:rsidRPr="00351BB1" w:rsidRDefault="00852735" w:rsidP="004775F4">
            <w:pPr>
              <w:pStyle w:val="TablaINIA"/>
              <w:jc w:val="center"/>
              <w:rPr>
                <w:lang w:eastAsia="es-BO"/>
              </w:rPr>
            </w:pPr>
            <w:r w:rsidRPr="00351BB1">
              <w:rPr>
                <w:lang w:eastAsia="es-BO"/>
              </w:rPr>
              <w:t>16.0</w:t>
            </w:r>
          </w:p>
        </w:tc>
        <w:tc>
          <w:tcPr>
            <w:tcW w:w="0" w:type="auto"/>
            <w:tcBorders>
              <w:top w:val="nil"/>
              <w:left w:val="nil"/>
              <w:bottom w:val="nil"/>
              <w:right w:val="nil"/>
            </w:tcBorders>
            <w:noWrap/>
            <w:vAlign w:val="center"/>
            <w:hideMark/>
          </w:tcPr>
          <w:p w14:paraId="50C8F6A8" w14:textId="77777777" w:rsidR="00852735" w:rsidRPr="00351BB1" w:rsidRDefault="00852735" w:rsidP="004775F4">
            <w:pPr>
              <w:pStyle w:val="TablaINIA"/>
              <w:jc w:val="center"/>
              <w:rPr>
                <w:lang w:eastAsia="es-BO"/>
              </w:rPr>
            </w:pPr>
            <w:r w:rsidRPr="00351BB1">
              <w:rPr>
                <w:lang w:eastAsia="es-BO"/>
              </w:rPr>
              <w:t>0.7</w:t>
            </w:r>
          </w:p>
        </w:tc>
        <w:tc>
          <w:tcPr>
            <w:tcW w:w="0" w:type="auto"/>
            <w:tcBorders>
              <w:top w:val="nil"/>
              <w:left w:val="nil"/>
              <w:bottom w:val="nil"/>
              <w:right w:val="nil"/>
            </w:tcBorders>
            <w:noWrap/>
            <w:vAlign w:val="center"/>
            <w:hideMark/>
          </w:tcPr>
          <w:p w14:paraId="48AB6253" w14:textId="77777777" w:rsidR="00852735" w:rsidRPr="00351BB1" w:rsidRDefault="00852735" w:rsidP="004775F4">
            <w:pPr>
              <w:pStyle w:val="TablaINIA"/>
              <w:jc w:val="center"/>
              <w:rPr>
                <w:lang w:eastAsia="es-BO"/>
              </w:rPr>
            </w:pPr>
            <w:r w:rsidRPr="00351BB1">
              <w:rPr>
                <w:lang w:eastAsia="es-BO"/>
              </w:rPr>
              <w:t>14.7</w:t>
            </w:r>
          </w:p>
        </w:tc>
        <w:tc>
          <w:tcPr>
            <w:tcW w:w="0" w:type="auto"/>
            <w:tcBorders>
              <w:top w:val="nil"/>
              <w:left w:val="nil"/>
              <w:bottom w:val="nil"/>
              <w:right w:val="nil"/>
            </w:tcBorders>
            <w:noWrap/>
            <w:vAlign w:val="center"/>
            <w:hideMark/>
          </w:tcPr>
          <w:p w14:paraId="71E7D514" w14:textId="77777777" w:rsidR="00852735" w:rsidRPr="00351BB1" w:rsidRDefault="00852735" w:rsidP="004775F4">
            <w:pPr>
              <w:pStyle w:val="TablaINIA"/>
              <w:jc w:val="center"/>
              <w:rPr>
                <w:lang w:eastAsia="es-BO"/>
              </w:rPr>
            </w:pPr>
            <w:r w:rsidRPr="00351BB1">
              <w:rPr>
                <w:lang w:eastAsia="es-BO"/>
              </w:rPr>
              <w:t>17.3</w:t>
            </w:r>
          </w:p>
        </w:tc>
      </w:tr>
      <w:tr w:rsidR="00852735" w:rsidRPr="00351BB1" w14:paraId="4E6FB1F8" w14:textId="77777777" w:rsidTr="00D6259E">
        <w:trPr>
          <w:trHeight w:val="170"/>
        </w:trPr>
        <w:tc>
          <w:tcPr>
            <w:tcW w:w="0" w:type="auto"/>
            <w:tcBorders>
              <w:top w:val="nil"/>
              <w:left w:val="nil"/>
              <w:bottom w:val="nil"/>
              <w:right w:val="nil"/>
            </w:tcBorders>
            <w:noWrap/>
            <w:vAlign w:val="bottom"/>
            <w:hideMark/>
          </w:tcPr>
          <w:p w14:paraId="4FFEC523" w14:textId="6CFE8FD9" w:rsidR="00852735" w:rsidRPr="00351BB1" w:rsidRDefault="00C31DF5" w:rsidP="00014850">
            <w:pPr>
              <w:pStyle w:val="TablaINIA"/>
              <w:rPr>
                <w:lang w:eastAsia="es-BO"/>
              </w:rPr>
            </w:pPr>
            <w:r w:rsidRPr="00351BB1">
              <w:rPr>
                <w:lang w:eastAsia="es-BO"/>
              </w:rPr>
              <w:t>Dorsal fin insertion to adipose fin origin</w:t>
            </w:r>
            <w:r w:rsidR="00737568" w:rsidRPr="00351BB1">
              <w:rPr>
                <w:lang w:eastAsia="es-BO"/>
              </w:rPr>
              <w:t xml:space="preserve"> </w:t>
            </w:r>
          </w:p>
        </w:tc>
        <w:tc>
          <w:tcPr>
            <w:tcW w:w="0" w:type="auto"/>
            <w:tcBorders>
              <w:top w:val="nil"/>
              <w:left w:val="nil"/>
              <w:bottom w:val="nil"/>
              <w:right w:val="nil"/>
            </w:tcBorders>
            <w:noWrap/>
            <w:vAlign w:val="bottom"/>
            <w:hideMark/>
          </w:tcPr>
          <w:p w14:paraId="7BDDA714"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015FA288" w14:textId="77777777" w:rsidR="00852735" w:rsidRPr="00351BB1" w:rsidRDefault="00852735" w:rsidP="004775F4">
            <w:pPr>
              <w:pStyle w:val="TablaINIA"/>
              <w:jc w:val="center"/>
              <w:rPr>
                <w:lang w:eastAsia="es-BO"/>
              </w:rPr>
            </w:pPr>
            <w:r w:rsidRPr="00351BB1">
              <w:rPr>
                <w:lang w:eastAsia="es-BO"/>
              </w:rPr>
              <w:t>14.1</w:t>
            </w:r>
          </w:p>
        </w:tc>
        <w:tc>
          <w:tcPr>
            <w:tcW w:w="0" w:type="auto"/>
            <w:tcBorders>
              <w:top w:val="nil"/>
              <w:left w:val="nil"/>
              <w:bottom w:val="nil"/>
              <w:right w:val="nil"/>
            </w:tcBorders>
            <w:noWrap/>
            <w:vAlign w:val="center"/>
            <w:hideMark/>
          </w:tcPr>
          <w:p w14:paraId="4CEADD0C" w14:textId="77777777" w:rsidR="00852735" w:rsidRPr="00351BB1" w:rsidRDefault="00852735" w:rsidP="004775F4">
            <w:pPr>
              <w:pStyle w:val="TablaINIA"/>
              <w:jc w:val="center"/>
              <w:rPr>
                <w:lang w:eastAsia="es-BO"/>
              </w:rPr>
            </w:pPr>
            <w:r w:rsidRPr="00351BB1">
              <w:rPr>
                <w:lang w:eastAsia="es-BO"/>
              </w:rPr>
              <w:t>2.2</w:t>
            </w:r>
          </w:p>
        </w:tc>
        <w:tc>
          <w:tcPr>
            <w:tcW w:w="0" w:type="auto"/>
            <w:tcBorders>
              <w:top w:val="nil"/>
              <w:left w:val="nil"/>
              <w:bottom w:val="nil"/>
              <w:right w:val="nil"/>
            </w:tcBorders>
            <w:noWrap/>
            <w:vAlign w:val="center"/>
            <w:hideMark/>
          </w:tcPr>
          <w:p w14:paraId="692F048D" w14:textId="085CCCF7" w:rsidR="00852735" w:rsidRPr="00351BB1" w:rsidRDefault="00852735" w:rsidP="004775F4">
            <w:pPr>
              <w:pStyle w:val="TablaINIA"/>
              <w:jc w:val="center"/>
              <w:rPr>
                <w:lang w:eastAsia="es-BO"/>
              </w:rPr>
            </w:pPr>
            <w:r w:rsidRPr="00351BB1">
              <w:rPr>
                <w:lang w:eastAsia="es-BO"/>
              </w:rPr>
              <w:t>9.5</w:t>
            </w:r>
            <w:r w:rsidR="00322766" w:rsidRPr="00351BB1">
              <w:rPr>
                <w:lang w:eastAsia="es-BO"/>
              </w:rPr>
              <w:t>0</w:t>
            </w:r>
          </w:p>
        </w:tc>
        <w:tc>
          <w:tcPr>
            <w:tcW w:w="0" w:type="auto"/>
            <w:tcBorders>
              <w:top w:val="nil"/>
              <w:left w:val="nil"/>
              <w:bottom w:val="nil"/>
              <w:right w:val="nil"/>
            </w:tcBorders>
            <w:noWrap/>
            <w:vAlign w:val="center"/>
            <w:hideMark/>
          </w:tcPr>
          <w:p w14:paraId="4BCE8FCE" w14:textId="77777777" w:rsidR="00852735" w:rsidRPr="00351BB1" w:rsidRDefault="00852735" w:rsidP="004775F4">
            <w:pPr>
              <w:pStyle w:val="TablaINIA"/>
              <w:jc w:val="center"/>
              <w:rPr>
                <w:lang w:eastAsia="es-BO"/>
              </w:rPr>
            </w:pPr>
            <w:r w:rsidRPr="00351BB1">
              <w:rPr>
                <w:lang w:eastAsia="es-BO"/>
              </w:rPr>
              <w:t>18.3</w:t>
            </w:r>
          </w:p>
        </w:tc>
      </w:tr>
      <w:tr w:rsidR="00852735" w:rsidRPr="00351BB1" w14:paraId="6BB86323" w14:textId="77777777" w:rsidTr="00D6259E">
        <w:trPr>
          <w:trHeight w:val="170"/>
        </w:trPr>
        <w:tc>
          <w:tcPr>
            <w:tcW w:w="0" w:type="auto"/>
            <w:tcBorders>
              <w:top w:val="nil"/>
              <w:left w:val="nil"/>
              <w:bottom w:val="nil"/>
              <w:right w:val="nil"/>
            </w:tcBorders>
            <w:noWrap/>
            <w:vAlign w:val="bottom"/>
            <w:hideMark/>
          </w:tcPr>
          <w:p w14:paraId="2E0B52A8" w14:textId="68961D73" w:rsidR="00852735" w:rsidRPr="00351BB1" w:rsidRDefault="004028CC" w:rsidP="00014850">
            <w:pPr>
              <w:pStyle w:val="TablaINIA"/>
              <w:rPr>
                <w:lang w:eastAsia="es-BO"/>
              </w:rPr>
            </w:pPr>
            <w:r w:rsidRPr="00351BB1">
              <w:rPr>
                <w:lang w:eastAsia="es-BO"/>
              </w:rPr>
              <w:t>Adipose fin base length</w:t>
            </w:r>
          </w:p>
        </w:tc>
        <w:tc>
          <w:tcPr>
            <w:tcW w:w="0" w:type="auto"/>
            <w:tcBorders>
              <w:top w:val="nil"/>
              <w:left w:val="nil"/>
              <w:bottom w:val="nil"/>
              <w:right w:val="nil"/>
            </w:tcBorders>
            <w:noWrap/>
            <w:vAlign w:val="bottom"/>
            <w:hideMark/>
          </w:tcPr>
          <w:p w14:paraId="036ECF87"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4D1C0F03" w14:textId="77777777" w:rsidR="00852735" w:rsidRPr="00351BB1" w:rsidRDefault="00852735" w:rsidP="004775F4">
            <w:pPr>
              <w:pStyle w:val="TablaINIA"/>
              <w:jc w:val="center"/>
              <w:rPr>
                <w:lang w:eastAsia="es-BO"/>
              </w:rPr>
            </w:pPr>
            <w:r w:rsidRPr="00351BB1">
              <w:rPr>
                <w:lang w:eastAsia="es-BO"/>
              </w:rPr>
              <w:t>23.5</w:t>
            </w:r>
          </w:p>
        </w:tc>
        <w:tc>
          <w:tcPr>
            <w:tcW w:w="0" w:type="auto"/>
            <w:tcBorders>
              <w:top w:val="nil"/>
              <w:left w:val="nil"/>
              <w:bottom w:val="nil"/>
              <w:right w:val="nil"/>
            </w:tcBorders>
            <w:noWrap/>
            <w:vAlign w:val="center"/>
            <w:hideMark/>
          </w:tcPr>
          <w:p w14:paraId="4878BCEE" w14:textId="77777777" w:rsidR="00852735" w:rsidRPr="00351BB1" w:rsidRDefault="00852735" w:rsidP="004775F4">
            <w:pPr>
              <w:pStyle w:val="TablaINIA"/>
              <w:jc w:val="center"/>
              <w:rPr>
                <w:lang w:eastAsia="es-BO"/>
              </w:rPr>
            </w:pPr>
            <w:r w:rsidRPr="00351BB1">
              <w:rPr>
                <w:lang w:eastAsia="es-BO"/>
              </w:rPr>
              <w:t>1.7</w:t>
            </w:r>
          </w:p>
        </w:tc>
        <w:tc>
          <w:tcPr>
            <w:tcW w:w="0" w:type="auto"/>
            <w:tcBorders>
              <w:top w:val="nil"/>
              <w:left w:val="nil"/>
              <w:bottom w:val="nil"/>
              <w:right w:val="nil"/>
            </w:tcBorders>
            <w:noWrap/>
            <w:vAlign w:val="center"/>
            <w:hideMark/>
          </w:tcPr>
          <w:p w14:paraId="5AF4E44E" w14:textId="77777777" w:rsidR="00852735" w:rsidRPr="00351BB1" w:rsidRDefault="00852735" w:rsidP="004775F4">
            <w:pPr>
              <w:pStyle w:val="TablaINIA"/>
              <w:jc w:val="center"/>
              <w:rPr>
                <w:lang w:eastAsia="es-BO"/>
              </w:rPr>
            </w:pPr>
            <w:r w:rsidRPr="00351BB1">
              <w:rPr>
                <w:lang w:eastAsia="es-BO"/>
              </w:rPr>
              <w:t>20.1</w:t>
            </w:r>
          </w:p>
        </w:tc>
        <w:tc>
          <w:tcPr>
            <w:tcW w:w="0" w:type="auto"/>
            <w:tcBorders>
              <w:top w:val="nil"/>
              <w:left w:val="nil"/>
              <w:bottom w:val="nil"/>
              <w:right w:val="nil"/>
            </w:tcBorders>
            <w:noWrap/>
            <w:vAlign w:val="center"/>
            <w:hideMark/>
          </w:tcPr>
          <w:p w14:paraId="7FE7691C" w14:textId="7423D584" w:rsidR="00852735" w:rsidRPr="00351BB1" w:rsidRDefault="00852735" w:rsidP="004775F4">
            <w:pPr>
              <w:pStyle w:val="TablaINIA"/>
              <w:jc w:val="center"/>
              <w:rPr>
                <w:lang w:eastAsia="es-BO"/>
              </w:rPr>
            </w:pPr>
            <w:r w:rsidRPr="00351BB1">
              <w:rPr>
                <w:lang w:eastAsia="es-BO"/>
              </w:rPr>
              <w:t>26</w:t>
            </w:r>
            <w:r w:rsidR="00322766" w:rsidRPr="00351BB1">
              <w:rPr>
                <w:lang w:eastAsia="es-BO"/>
              </w:rPr>
              <w:t>.0</w:t>
            </w:r>
          </w:p>
        </w:tc>
      </w:tr>
      <w:tr w:rsidR="00852735" w:rsidRPr="00351BB1" w14:paraId="624FB201" w14:textId="77777777" w:rsidTr="00D6259E">
        <w:trPr>
          <w:trHeight w:val="170"/>
        </w:trPr>
        <w:tc>
          <w:tcPr>
            <w:tcW w:w="0" w:type="auto"/>
            <w:tcBorders>
              <w:top w:val="nil"/>
              <w:left w:val="nil"/>
              <w:bottom w:val="nil"/>
              <w:right w:val="nil"/>
            </w:tcBorders>
            <w:noWrap/>
            <w:vAlign w:val="bottom"/>
            <w:hideMark/>
          </w:tcPr>
          <w:p w14:paraId="1BC01B3F" w14:textId="429E1445" w:rsidR="00852735" w:rsidRPr="00351BB1" w:rsidRDefault="004028CC" w:rsidP="00014850">
            <w:pPr>
              <w:pStyle w:val="TablaINIA"/>
              <w:rPr>
                <w:lang w:eastAsia="es-BO"/>
              </w:rPr>
            </w:pPr>
            <w:r w:rsidRPr="00351BB1">
              <w:rPr>
                <w:lang w:eastAsia="es-BO"/>
              </w:rPr>
              <w:t>Anal fin base length</w:t>
            </w:r>
          </w:p>
        </w:tc>
        <w:tc>
          <w:tcPr>
            <w:tcW w:w="0" w:type="auto"/>
            <w:tcBorders>
              <w:top w:val="nil"/>
              <w:left w:val="nil"/>
              <w:bottom w:val="nil"/>
              <w:right w:val="nil"/>
            </w:tcBorders>
            <w:noWrap/>
            <w:vAlign w:val="bottom"/>
            <w:hideMark/>
          </w:tcPr>
          <w:p w14:paraId="33E1F829"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7EFA002D" w14:textId="77777777" w:rsidR="00852735" w:rsidRPr="00351BB1" w:rsidRDefault="00852735" w:rsidP="004775F4">
            <w:pPr>
              <w:pStyle w:val="TablaINIA"/>
              <w:jc w:val="center"/>
              <w:rPr>
                <w:lang w:eastAsia="es-BO"/>
              </w:rPr>
            </w:pPr>
            <w:r w:rsidRPr="00351BB1">
              <w:rPr>
                <w:lang w:eastAsia="es-BO"/>
              </w:rPr>
              <w:t>11.5</w:t>
            </w:r>
          </w:p>
        </w:tc>
        <w:tc>
          <w:tcPr>
            <w:tcW w:w="0" w:type="auto"/>
            <w:tcBorders>
              <w:top w:val="nil"/>
              <w:left w:val="nil"/>
              <w:bottom w:val="nil"/>
              <w:right w:val="nil"/>
            </w:tcBorders>
            <w:noWrap/>
            <w:vAlign w:val="center"/>
            <w:hideMark/>
          </w:tcPr>
          <w:p w14:paraId="57E5C2E5" w14:textId="77777777" w:rsidR="00852735" w:rsidRPr="00351BB1" w:rsidRDefault="00852735" w:rsidP="004775F4">
            <w:pPr>
              <w:pStyle w:val="TablaINIA"/>
              <w:jc w:val="center"/>
              <w:rPr>
                <w:lang w:eastAsia="es-BO"/>
              </w:rPr>
            </w:pPr>
            <w:r w:rsidRPr="00351BB1">
              <w:rPr>
                <w:lang w:eastAsia="es-BO"/>
              </w:rPr>
              <w:t>1.0</w:t>
            </w:r>
          </w:p>
        </w:tc>
        <w:tc>
          <w:tcPr>
            <w:tcW w:w="0" w:type="auto"/>
            <w:tcBorders>
              <w:top w:val="nil"/>
              <w:left w:val="nil"/>
              <w:bottom w:val="nil"/>
              <w:right w:val="nil"/>
            </w:tcBorders>
            <w:noWrap/>
            <w:vAlign w:val="center"/>
            <w:hideMark/>
          </w:tcPr>
          <w:p w14:paraId="2472B178" w14:textId="6B2FC963" w:rsidR="00852735" w:rsidRPr="00351BB1" w:rsidRDefault="00852735" w:rsidP="004775F4">
            <w:pPr>
              <w:pStyle w:val="TablaINIA"/>
              <w:jc w:val="center"/>
              <w:rPr>
                <w:lang w:eastAsia="es-BO"/>
              </w:rPr>
            </w:pPr>
            <w:r w:rsidRPr="00351BB1">
              <w:rPr>
                <w:lang w:eastAsia="es-BO"/>
              </w:rPr>
              <w:t>9.5</w:t>
            </w:r>
            <w:r w:rsidR="00322766" w:rsidRPr="00351BB1">
              <w:rPr>
                <w:lang w:eastAsia="es-BO"/>
              </w:rPr>
              <w:t>0</w:t>
            </w:r>
          </w:p>
        </w:tc>
        <w:tc>
          <w:tcPr>
            <w:tcW w:w="0" w:type="auto"/>
            <w:tcBorders>
              <w:top w:val="nil"/>
              <w:left w:val="nil"/>
              <w:bottom w:val="nil"/>
              <w:right w:val="nil"/>
            </w:tcBorders>
            <w:noWrap/>
            <w:vAlign w:val="center"/>
            <w:hideMark/>
          </w:tcPr>
          <w:p w14:paraId="5F0F201C" w14:textId="77777777" w:rsidR="00852735" w:rsidRPr="00351BB1" w:rsidRDefault="00852735" w:rsidP="004775F4">
            <w:pPr>
              <w:pStyle w:val="TablaINIA"/>
              <w:jc w:val="center"/>
              <w:rPr>
                <w:lang w:eastAsia="es-BO"/>
              </w:rPr>
            </w:pPr>
            <w:r w:rsidRPr="00351BB1">
              <w:rPr>
                <w:lang w:eastAsia="es-BO"/>
              </w:rPr>
              <w:t>13.2</w:t>
            </w:r>
          </w:p>
        </w:tc>
      </w:tr>
      <w:tr w:rsidR="00852735" w:rsidRPr="00351BB1" w14:paraId="603AAA64" w14:textId="77777777" w:rsidTr="00D6259E">
        <w:trPr>
          <w:trHeight w:val="170"/>
        </w:trPr>
        <w:tc>
          <w:tcPr>
            <w:tcW w:w="0" w:type="auto"/>
            <w:tcBorders>
              <w:top w:val="nil"/>
              <w:left w:val="nil"/>
              <w:bottom w:val="nil"/>
              <w:right w:val="nil"/>
            </w:tcBorders>
            <w:noWrap/>
            <w:vAlign w:val="bottom"/>
            <w:hideMark/>
          </w:tcPr>
          <w:p w14:paraId="266CB66B" w14:textId="640D988E" w:rsidR="00852735" w:rsidRPr="00351BB1" w:rsidRDefault="002135C2" w:rsidP="00014850">
            <w:pPr>
              <w:pStyle w:val="TablaINIA"/>
              <w:rPr>
                <w:lang w:eastAsia="es-BO"/>
              </w:rPr>
            </w:pPr>
            <w:r w:rsidRPr="00351BB1">
              <w:rPr>
                <w:lang w:eastAsia="es-BO"/>
              </w:rPr>
              <w:t xml:space="preserve">Anal fin origin to adipose fin insertion </w:t>
            </w:r>
            <w:r w:rsidR="00737568" w:rsidRPr="00351BB1">
              <w:rPr>
                <w:lang w:eastAsia="es-BO"/>
              </w:rPr>
              <w:t xml:space="preserve"> </w:t>
            </w:r>
          </w:p>
        </w:tc>
        <w:tc>
          <w:tcPr>
            <w:tcW w:w="0" w:type="auto"/>
            <w:tcBorders>
              <w:top w:val="nil"/>
              <w:left w:val="nil"/>
              <w:bottom w:val="nil"/>
              <w:right w:val="nil"/>
            </w:tcBorders>
            <w:noWrap/>
            <w:vAlign w:val="bottom"/>
            <w:hideMark/>
          </w:tcPr>
          <w:p w14:paraId="339EE97C"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726FFFE1" w14:textId="77777777" w:rsidR="00852735" w:rsidRPr="00351BB1" w:rsidRDefault="00852735" w:rsidP="004775F4">
            <w:pPr>
              <w:pStyle w:val="TablaINIA"/>
              <w:jc w:val="center"/>
              <w:rPr>
                <w:lang w:eastAsia="es-BO"/>
              </w:rPr>
            </w:pPr>
            <w:r w:rsidRPr="00351BB1">
              <w:rPr>
                <w:lang w:eastAsia="es-BO"/>
              </w:rPr>
              <w:t>19.4</w:t>
            </w:r>
          </w:p>
        </w:tc>
        <w:tc>
          <w:tcPr>
            <w:tcW w:w="0" w:type="auto"/>
            <w:tcBorders>
              <w:top w:val="nil"/>
              <w:left w:val="nil"/>
              <w:bottom w:val="nil"/>
              <w:right w:val="nil"/>
            </w:tcBorders>
            <w:noWrap/>
            <w:vAlign w:val="center"/>
            <w:hideMark/>
          </w:tcPr>
          <w:p w14:paraId="4DB83FAB" w14:textId="77777777" w:rsidR="00852735" w:rsidRPr="00351BB1" w:rsidRDefault="00852735" w:rsidP="004775F4">
            <w:pPr>
              <w:pStyle w:val="TablaINIA"/>
              <w:jc w:val="center"/>
              <w:rPr>
                <w:lang w:eastAsia="es-BO"/>
              </w:rPr>
            </w:pPr>
            <w:r w:rsidRPr="00351BB1">
              <w:rPr>
                <w:lang w:eastAsia="es-BO"/>
              </w:rPr>
              <w:t>0.9</w:t>
            </w:r>
          </w:p>
        </w:tc>
        <w:tc>
          <w:tcPr>
            <w:tcW w:w="0" w:type="auto"/>
            <w:tcBorders>
              <w:top w:val="nil"/>
              <w:left w:val="nil"/>
              <w:bottom w:val="nil"/>
              <w:right w:val="nil"/>
            </w:tcBorders>
            <w:noWrap/>
            <w:vAlign w:val="center"/>
            <w:hideMark/>
          </w:tcPr>
          <w:p w14:paraId="306F5060" w14:textId="77777777" w:rsidR="00852735" w:rsidRPr="00351BB1" w:rsidRDefault="00852735" w:rsidP="004775F4">
            <w:pPr>
              <w:pStyle w:val="TablaINIA"/>
              <w:jc w:val="center"/>
              <w:rPr>
                <w:lang w:eastAsia="es-BO"/>
              </w:rPr>
            </w:pPr>
            <w:r w:rsidRPr="00351BB1">
              <w:rPr>
                <w:lang w:eastAsia="es-BO"/>
              </w:rPr>
              <w:t>17.2</w:t>
            </w:r>
          </w:p>
        </w:tc>
        <w:tc>
          <w:tcPr>
            <w:tcW w:w="0" w:type="auto"/>
            <w:tcBorders>
              <w:top w:val="nil"/>
              <w:left w:val="nil"/>
              <w:bottom w:val="nil"/>
              <w:right w:val="nil"/>
            </w:tcBorders>
            <w:noWrap/>
            <w:vAlign w:val="center"/>
            <w:hideMark/>
          </w:tcPr>
          <w:p w14:paraId="396B30C4" w14:textId="77777777" w:rsidR="00852735" w:rsidRPr="00351BB1" w:rsidRDefault="00852735" w:rsidP="004775F4">
            <w:pPr>
              <w:pStyle w:val="TablaINIA"/>
              <w:jc w:val="center"/>
              <w:rPr>
                <w:lang w:eastAsia="es-BO"/>
              </w:rPr>
            </w:pPr>
            <w:r w:rsidRPr="00351BB1">
              <w:rPr>
                <w:lang w:eastAsia="es-BO"/>
              </w:rPr>
              <w:t>21.6</w:t>
            </w:r>
          </w:p>
        </w:tc>
      </w:tr>
      <w:tr w:rsidR="00852735" w:rsidRPr="00351BB1" w14:paraId="688498EC" w14:textId="77777777" w:rsidTr="00D6259E">
        <w:trPr>
          <w:trHeight w:val="170"/>
        </w:trPr>
        <w:tc>
          <w:tcPr>
            <w:tcW w:w="0" w:type="auto"/>
            <w:tcBorders>
              <w:top w:val="nil"/>
              <w:left w:val="nil"/>
              <w:bottom w:val="nil"/>
              <w:right w:val="nil"/>
            </w:tcBorders>
            <w:noWrap/>
            <w:vAlign w:val="bottom"/>
            <w:hideMark/>
          </w:tcPr>
          <w:p w14:paraId="45A79A57" w14:textId="2B7ED755" w:rsidR="00852735" w:rsidRPr="00351BB1" w:rsidRDefault="00D1056A" w:rsidP="00014850">
            <w:pPr>
              <w:pStyle w:val="TablaINIA"/>
              <w:rPr>
                <w:lang w:eastAsia="es-BO"/>
              </w:rPr>
            </w:pPr>
            <w:r w:rsidRPr="00351BB1">
              <w:rPr>
                <w:lang w:eastAsia="es-BO"/>
              </w:rPr>
              <w:t>Caudal peduncle height</w:t>
            </w:r>
          </w:p>
        </w:tc>
        <w:tc>
          <w:tcPr>
            <w:tcW w:w="0" w:type="auto"/>
            <w:tcBorders>
              <w:top w:val="nil"/>
              <w:left w:val="nil"/>
              <w:bottom w:val="nil"/>
              <w:right w:val="nil"/>
            </w:tcBorders>
            <w:noWrap/>
            <w:vAlign w:val="bottom"/>
            <w:hideMark/>
          </w:tcPr>
          <w:p w14:paraId="49D8D78B"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1ED1C478" w14:textId="7D944FEA" w:rsidR="00852735" w:rsidRPr="00351BB1" w:rsidRDefault="00852735" w:rsidP="004775F4">
            <w:pPr>
              <w:pStyle w:val="TablaINIA"/>
              <w:jc w:val="center"/>
              <w:rPr>
                <w:lang w:eastAsia="es-BO"/>
              </w:rPr>
            </w:pPr>
            <w:r w:rsidRPr="00351BB1">
              <w:rPr>
                <w:lang w:eastAsia="es-BO"/>
              </w:rPr>
              <w:t>9.4</w:t>
            </w:r>
            <w:r w:rsidR="00322766" w:rsidRPr="00351BB1">
              <w:rPr>
                <w:lang w:eastAsia="es-BO"/>
              </w:rPr>
              <w:t>0</w:t>
            </w:r>
          </w:p>
        </w:tc>
        <w:tc>
          <w:tcPr>
            <w:tcW w:w="0" w:type="auto"/>
            <w:tcBorders>
              <w:top w:val="nil"/>
              <w:left w:val="nil"/>
              <w:bottom w:val="nil"/>
              <w:right w:val="nil"/>
            </w:tcBorders>
            <w:noWrap/>
            <w:vAlign w:val="center"/>
            <w:hideMark/>
          </w:tcPr>
          <w:p w14:paraId="706AE251" w14:textId="77777777" w:rsidR="00852735" w:rsidRPr="00351BB1" w:rsidRDefault="00852735" w:rsidP="004775F4">
            <w:pPr>
              <w:pStyle w:val="TablaINIA"/>
              <w:jc w:val="center"/>
              <w:rPr>
                <w:lang w:eastAsia="es-BO"/>
              </w:rPr>
            </w:pPr>
            <w:r w:rsidRPr="00351BB1">
              <w:rPr>
                <w:lang w:eastAsia="es-BO"/>
              </w:rPr>
              <w:t>0.6</w:t>
            </w:r>
          </w:p>
        </w:tc>
        <w:tc>
          <w:tcPr>
            <w:tcW w:w="0" w:type="auto"/>
            <w:tcBorders>
              <w:top w:val="nil"/>
              <w:left w:val="nil"/>
              <w:bottom w:val="nil"/>
              <w:right w:val="nil"/>
            </w:tcBorders>
            <w:noWrap/>
            <w:vAlign w:val="center"/>
            <w:hideMark/>
          </w:tcPr>
          <w:p w14:paraId="4F793C81" w14:textId="5809BB21" w:rsidR="00852735" w:rsidRPr="00351BB1" w:rsidRDefault="00852735" w:rsidP="004775F4">
            <w:pPr>
              <w:pStyle w:val="TablaINIA"/>
              <w:jc w:val="center"/>
              <w:rPr>
                <w:lang w:eastAsia="es-BO"/>
              </w:rPr>
            </w:pPr>
            <w:r w:rsidRPr="00351BB1">
              <w:rPr>
                <w:lang w:eastAsia="es-BO"/>
              </w:rPr>
              <w:t>8.4</w:t>
            </w:r>
            <w:r w:rsidR="00322766" w:rsidRPr="00351BB1">
              <w:rPr>
                <w:lang w:eastAsia="es-BO"/>
              </w:rPr>
              <w:t>0</w:t>
            </w:r>
          </w:p>
        </w:tc>
        <w:tc>
          <w:tcPr>
            <w:tcW w:w="0" w:type="auto"/>
            <w:tcBorders>
              <w:top w:val="nil"/>
              <w:left w:val="nil"/>
              <w:bottom w:val="nil"/>
              <w:right w:val="nil"/>
            </w:tcBorders>
            <w:noWrap/>
            <w:vAlign w:val="center"/>
            <w:hideMark/>
          </w:tcPr>
          <w:p w14:paraId="7912FD19" w14:textId="77777777" w:rsidR="00852735" w:rsidRPr="00351BB1" w:rsidRDefault="00852735" w:rsidP="004775F4">
            <w:pPr>
              <w:pStyle w:val="TablaINIA"/>
              <w:jc w:val="center"/>
              <w:rPr>
                <w:lang w:eastAsia="es-BO"/>
              </w:rPr>
            </w:pPr>
            <w:r w:rsidRPr="00351BB1">
              <w:rPr>
                <w:lang w:eastAsia="es-BO"/>
              </w:rPr>
              <w:t>10.5</w:t>
            </w:r>
          </w:p>
        </w:tc>
      </w:tr>
      <w:tr w:rsidR="00852735" w:rsidRPr="00351BB1" w14:paraId="4B4D85E6" w14:textId="77777777" w:rsidTr="00D6259E">
        <w:trPr>
          <w:trHeight w:val="170"/>
        </w:trPr>
        <w:tc>
          <w:tcPr>
            <w:tcW w:w="0" w:type="auto"/>
            <w:tcBorders>
              <w:top w:val="nil"/>
              <w:left w:val="nil"/>
              <w:bottom w:val="nil"/>
              <w:right w:val="nil"/>
            </w:tcBorders>
            <w:noWrap/>
            <w:vAlign w:val="bottom"/>
            <w:hideMark/>
          </w:tcPr>
          <w:p w14:paraId="41EB84DA" w14:textId="6464DE87" w:rsidR="00852735" w:rsidRPr="00351BB1" w:rsidRDefault="003742BD" w:rsidP="00014850">
            <w:pPr>
              <w:pStyle w:val="TablaINIA"/>
              <w:rPr>
                <w:lang w:eastAsia="es-BO"/>
              </w:rPr>
            </w:pPr>
            <w:r w:rsidRPr="00351BB1">
              <w:rPr>
                <w:lang w:eastAsia="es-BO"/>
              </w:rPr>
              <w:t>Dorsal fin origin to anterior caudal base</w:t>
            </w:r>
          </w:p>
        </w:tc>
        <w:tc>
          <w:tcPr>
            <w:tcW w:w="0" w:type="auto"/>
            <w:tcBorders>
              <w:top w:val="nil"/>
              <w:left w:val="nil"/>
              <w:bottom w:val="nil"/>
              <w:right w:val="nil"/>
            </w:tcBorders>
            <w:noWrap/>
            <w:vAlign w:val="bottom"/>
            <w:hideMark/>
          </w:tcPr>
          <w:p w14:paraId="0354875A"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5CD9273D" w14:textId="77777777" w:rsidR="00852735" w:rsidRPr="00351BB1" w:rsidRDefault="00852735" w:rsidP="004775F4">
            <w:pPr>
              <w:pStyle w:val="TablaINIA"/>
              <w:jc w:val="center"/>
              <w:rPr>
                <w:lang w:eastAsia="es-BO"/>
              </w:rPr>
            </w:pPr>
            <w:r w:rsidRPr="00351BB1">
              <w:rPr>
                <w:lang w:eastAsia="es-BO"/>
              </w:rPr>
              <w:t>63.2</w:t>
            </w:r>
          </w:p>
        </w:tc>
        <w:tc>
          <w:tcPr>
            <w:tcW w:w="0" w:type="auto"/>
            <w:tcBorders>
              <w:top w:val="nil"/>
              <w:left w:val="nil"/>
              <w:bottom w:val="nil"/>
              <w:right w:val="nil"/>
            </w:tcBorders>
            <w:noWrap/>
            <w:vAlign w:val="center"/>
            <w:hideMark/>
          </w:tcPr>
          <w:p w14:paraId="11C33B10" w14:textId="77777777" w:rsidR="00852735" w:rsidRPr="00351BB1" w:rsidRDefault="00852735" w:rsidP="004775F4">
            <w:pPr>
              <w:pStyle w:val="TablaINIA"/>
              <w:jc w:val="center"/>
              <w:rPr>
                <w:lang w:eastAsia="es-BO"/>
              </w:rPr>
            </w:pPr>
            <w:r w:rsidRPr="00351BB1">
              <w:rPr>
                <w:lang w:eastAsia="es-BO"/>
              </w:rPr>
              <w:t>1.9</w:t>
            </w:r>
          </w:p>
        </w:tc>
        <w:tc>
          <w:tcPr>
            <w:tcW w:w="0" w:type="auto"/>
            <w:tcBorders>
              <w:top w:val="nil"/>
              <w:left w:val="nil"/>
              <w:bottom w:val="nil"/>
              <w:right w:val="nil"/>
            </w:tcBorders>
            <w:noWrap/>
            <w:vAlign w:val="center"/>
            <w:hideMark/>
          </w:tcPr>
          <w:p w14:paraId="09BD8E83" w14:textId="77777777" w:rsidR="00852735" w:rsidRPr="00351BB1" w:rsidRDefault="00852735" w:rsidP="004775F4">
            <w:pPr>
              <w:pStyle w:val="TablaINIA"/>
              <w:jc w:val="center"/>
              <w:rPr>
                <w:lang w:eastAsia="es-BO"/>
              </w:rPr>
            </w:pPr>
            <w:r w:rsidRPr="00351BB1">
              <w:rPr>
                <w:lang w:eastAsia="es-BO"/>
              </w:rPr>
              <w:t>60.7</w:t>
            </w:r>
          </w:p>
        </w:tc>
        <w:tc>
          <w:tcPr>
            <w:tcW w:w="0" w:type="auto"/>
            <w:tcBorders>
              <w:top w:val="nil"/>
              <w:left w:val="nil"/>
              <w:bottom w:val="nil"/>
              <w:right w:val="nil"/>
            </w:tcBorders>
            <w:noWrap/>
            <w:vAlign w:val="center"/>
            <w:hideMark/>
          </w:tcPr>
          <w:p w14:paraId="4810E5D2" w14:textId="77777777" w:rsidR="00852735" w:rsidRPr="00351BB1" w:rsidRDefault="00852735" w:rsidP="004775F4">
            <w:pPr>
              <w:pStyle w:val="TablaINIA"/>
              <w:jc w:val="center"/>
              <w:rPr>
                <w:lang w:eastAsia="es-BO"/>
              </w:rPr>
            </w:pPr>
            <w:r w:rsidRPr="00351BB1">
              <w:rPr>
                <w:lang w:eastAsia="es-BO"/>
              </w:rPr>
              <w:t>67.9</w:t>
            </w:r>
          </w:p>
        </w:tc>
      </w:tr>
      <w:tr w:rsidR="00852735" w:rsidRPr="00351BB1" w14:paraId="0F559ECA" w14:textId="77777777" w:rsidTr="00D6259E">
        <w:trPr>
          <w:trHeight w:val="170"/>
        </w:trPr>
        <w:tc>
          <w:tcPr>
            <w:tcW w:w="0" w:type="auto"/>
            <w:tcBorders>
              <w:top w:val="nil"/>
              <w:left w:val="nil"/>
              <w:bottom w:val="nil"/>
              <w:right w:val="nil"/>
            </w:tcBorders>
            <w:noWrap/>
            <w:vAlign w:val="bottom"/>
            <w:hideMark/>
          </w:tcPr>
          <w:p w14:paraId="7816B5DF" w14:textId="507AD746" w:rsidR="00852735" w:rsidRPr="00351BB1" w:rsidRDefault="003609C4" w:rsidP="00014850">
            <w:pPr>
              <w:pStyle w:val="TablaINIA"/>
              <w:rPr>
                <w:lang w:eastAsia="es-BO"/>
              </w:rPr>
            </w:pPr>
            <w:r w:rsidRPr="00351BB1">
              <w:rPr>
                <w:lang w:eastAsia="es-BO"/>
              </w:rPr>
              <w:t>Adipose fin origin to anterior caudal base</w:t>
            </w:r>
          </w:p>
        </w:tc>
        <w:tc>
          <w:tcPr>
            <w:tcW w:w="0" w:type="auto"/>
            <w:tcBorders>
              <w:top w:val="nil"/>
              <w:left w:val="nil"/>
              <w:bottom w:val="nil"/>
              <w:right w:val="nil"/>
            </w:tcBorders>
            <w:noWrap/>
            <w:vAlign w:val="bottom"/>
            <w:hideMark/>
          </w:tcPr>
          <w:p w14:paraId="1A4C2CBE"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775D2AE5" w14:textId="77777777" w:rsidR="00852735" w:rsidRPr="00351BB1" w:rsidRDefault="00852735" w:rsidP="004775F4">
            <w:pPr>
              <w:pStyle w:val="TablaINIA"/>
              <w:jc w:val="center"/>
              <w:rPr>
                <w:lang w:eastAsia="es-BO"/>
              </w:rPr>
            </w:pPr>
            <w:r w:rsidRPr="00351BB1">
              <w:rPr>
                <w:lang w:eastAsia="es-BO"/>
              </w:rPr>
              <w:t>33.5</w:t>
            </w:r>
          </w:p>
        </w:tc>
        <w:tc>
          <w:tcPr>
            <w:tcW w:w="0" w:type="auto"/>
            <w:tcBorders>
              <w:top w:val="nil"/>
              <w:left w:val="nil"/>
              <w:bottom w:val="nil"/>
              <w:right w:val="nil"/>
            </w:tcBorders>
            <w:noWrap/>
            <w:vAlign w:val="center"/>
            <w:hideMark/>
          </w:tcPr>
          <w:p w14:paraId="4C438408" w14:textId="77777777" w:rsidR="00852735" w:rsidRPr="00351BB1" w:rsidRDefault="00852735" w:rsidP="004775F4">
            <w:pPr>
              <w:pStyle w:val="TablaINIA"/>
              <w:jc w:val="center"/>
              <w:rPr>
                <w:lang w:eastAsia="es-BO"/>
              </w:rPr>
            </w:pPr>
            <w:r w:rsidRPr="00351BB1">
              <w:rPr>
                <w:lang w:eastAsia="es-BO"/>
              </w:rPr>
              <w:t>1.7</w:t>
            </w:r>
          </w:p>
        </w:tc>
        <w:tc>
          <w:tcPr>
            <w:tcW w:w="0" w:type="auto"/>
            <w:tcBorders>
              <w:top w:val="nil"/>
              <w:left w:val="nil"/>
              <w:bottom w:val="nil"/>
              <w:right w:val="nil"/>
            </w:tcBorders>
            <w:noWrap/>
            <w:vAlign w:val="center"/>
            <w:hideMark/>
          </w:tcPr>
          <w:p w14:paraId="552D1606" w14:textId="77777777" w:rsidR="00852735" w:rsidRPr="00351BB1" w:rsidRDefault="00852735" w:rsidP="004775F4">
            <w:pPr>
              <w:pStyle w:val="TablaINIA"/>
              <w:jc w:val="center"/>
              <w:rPr>
                <w:lang w:eastAsia="es-BO"/>
              </w:rPr>
            </w:pPr>
            <w:r w:rsidRPr="00351BB1">
              <w:rPr>
                <w:lang w:eastAsia="es-BO"/>
              </w:rPr>
              <w:t>30.2</w:t>
            </w:r>
          </w:p>
        </w:tc>
        <w:tc>
          <w:tcPr>
            <w:tcW w:w="0" w:type="auto"/>
            <w:tcBorders>
              <w:top w:val="nil"/>
              <w:left w:val="nil"/>
              <w:bottom w:val="nil"/>
              <w:right w:val="nil"/>
            </w:tcBorders>
            <w:noWrap/>
            <w:vAlign w:val="center"/>
            <w:hideMark/>
          </w:tcPr>
          <w:p w14:paraId="3DB2CC55" w14:textId="77777777" w:rsidR="00852735" w:rsidRPr="00351BB1" w:rsidRDefault="00852735" w:rsidP="004775F4">
            <w:pPr>
              <w:pStyle w:val="TablaINIA"/>
              <w:jc w:val="center"/>
              <w:rPr>
                <w:lang w:eastAsia="es-BO"/>
              </w:rPr>
            </w:pPr>
            <w:r w:rsidRPr="00351BB1">
              <w:rPr>
                <w:lang w:eastAsia="es-BO"/>
              </w:rPr>
              <w:t>36.2</w:t>
            </w:r>
          </w:p>
        </w:tc>
      </w:tr>
      <w:tr w:rsidR="00852735" w:rsidRPr="00351BB1" w14:paraId="6A6D916F" w14:textId="77777777" w:rsidTr="00D6259E">
        <w:trPr>
          <w:trHeight w:val="170"/>
        </w:trPr>
        <w:tc>
          <w:tcPr>
            <w:tcW w:w="0" w:type="auto"/>
            <w:tcBorders>
              <w:top w:val="nil"/>
              <w:left w:val="nil"/>
              <w:bottom w:val="nil"/>
              <w:right w:val="nil"/>
            </w:tcBorders>
            <w:noWrap/>
            <w:vAlign w:val="bottom"/>
            <w:hideMark/>
          </w:tcPr>
          <w:p w14:paraId="62B970EA" w14:textId="12DA4F65" w:rsidR="00852735" w:rsidRPr="00351BB1" w:rsidRDefault="00DA34B1" w:rsidP="00014850">
            <w:pPr>
              <w:pStyle w:val="TablaINIA"/>
              <w:rPr>
                <w:lang w:eastAsia="es-BO"/>
              </w:rPr>
            </w:pPr>
            <w:r w:rsidRPr="00351BB1">
              <w:rPr>
                <w:lang w:eastAsia="es-BO"/>
              </w:rPr>
              <w:t>Anal fin origin to anterior caudal base</w:t>
            </w:r>
          </w:p>
        </w:tc>
        <w:tc>
          <w:tcPr>
            <w:tcW w:w="0" w:type="auto"/>
            <w:tcBorders>
              <w:top w:val="nil"/>
              <w:left w:val="nil"/>
              <w:bottom w:val="nil"/>
              <w:right w:val="nil"/>
            </w:tcBorders>
            <w:noWrap/>
            <w:vAlign w:val="bottom"/>
            <w:hideMark/>
          </w:tcPr>
          <w:p w14:paraId="7F2DB06C"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16D62343" w14:textId="77777777" w:rsidR="00852735" w:rsidRPr="00351BB1" w:rsidRDefault="00852735" w:rsidP="004775F4">
            <w:pPr>
              <w:pStyle w:val="TablaINIA"/>
              <w:jc w:val="center"/>
              <w:rPr>
                <w:lang w:eastAsia="es-BO"/>
              </w:rPr>
            </w:pPr>
            <w:r w:rsidRPr="00351BB1">
              <w:rPr>
                <w:lang w:eastAsia="es-BO"/>
              </w:rPr>
              <w:t>24.5</w:t>
            </w:r>
          </w:p>
        </w:tc>
        <w:tc>
          <w:tcPr>
            <w:tcW w:w="0" w:type="auto"/>
            <w:tcBorders>
              <w:top w:val="nil"/>
              <w:left w:val="nil"/>
              <w:bottom w:val="nil"/>
              <w:right w:val="nil"/>
            </w:tcBorders>
            <w:noWrap/>
            <w:vAlign w:val="center"/>
            <w:hideMark/>
          </w:tcPr>
          <w:p w14:paraId="301376EA" w14:textId="77777777" w:rsidR="00852735" w:rsidRPr="00351BB1" w:rsidRDefault="00852735" w:rsidP="004775F4">
            <w:pPr>
              <w:pStyle w:val="TablaINIA"/>
              <w:jc w:val="center"/>
              <w:rPr>
                <w:lang w:eastAsia="es-BO"/>
              </w:rPr>
            </w:pPr>
            <w:r w:rsidRPr="00351BB1">
              <w:rPr>
                <w:lang w:eastAsia="es-BO"/>
              </w:rPr>
              <w:t>1.2</w:t>
            </w:r>
          </w:p>
        </w:tc>
        <w:tc>
          <w:tcPr>
            <w:tcW w:w="0" w:type="auto"/>
            <w:tcBorders>
              <w:top w:val="nil"/>
              <w:left w:val="nil"/>
              <w:bottom w:val="nil"/>
              <w:right w:val="nil"/>
            </w:tcBorders>
            <w:noWrap/>
            <w:vAlign w:val="center"/>
            <w:hideMark/>
          </w:tcPr>
          <w:p w14:paraId="75C5C3F9" w14:textId="77777777" w:rsidR="00852735" w:rsidRPr="00351BB1" w:rsidRDefault="00852735" w:rsidP="004775F4">
            <w:pPr>
              <w:pStyle w:val="TablaINIA"/>
              <w:jc w:val="center"/>
              <w:rPr>
                <w:lang w:eastAsia="es-BO"/>
              </w:rPr>
            </w:pPr>
            <w:r w:rsidRPr="00351BB1">
              <w:rPr>
                <w:lang w:eastAsia="es-BO"/>
              </w:rPr>
              <w:t>21.5</w:t>
            </w:r>
          </w:p>
        </w:tc>
        <w:tc>
          <w:tcPr>
            <w:tcW w:w="0" w:type="auto"/>
            <w:tcBorders>
              <w:top w:val="nil"/>
              <w:left w:val="nil"/>
              <w:bottom w:val="nil"/>
              <w:right w:val="nil"/>
            </w:tcBorders>
            <w:noWrap/>
            <w:vAlign w:val="center"/>
            <w:hideMark/>
          </w:tcPr>
          <w:p w14:paraId="3EFC26E9" w14:textId="77777777" w:rsidR="00852735" w:rsidRPr="00351BB1" w:rsidRDefault="00852735" w:rsidP="004775F4">
            <w:pPr>
              <w:pStyle w:val="TablaINIA"/>
              <w:jc w:val="center"/>
              <w:rPr>
                <w:lang w:eastAsia="es-BO"/>
              </w:rPr>
            </w:pPr>
            <w:r w:rsidRPr="00351BB1">
              <w:rPr>
                <w:lang w:eastAsia="es-BO"/>
              </w:rPr>
              <w:t>26.9</w:t>
            </w:r>
          </w:p>
        </w:tc>
      </w:tr>
      <w:tr w:rsidR="00852735" w:rsidRPr="00351BB1" w14:paraId="6ADEA122" w14:textId="77777777" w:rsidTr="00D6259E">
        <w:trPr>
          <w:trHeight w:val="170"/>
        </w:trPr>
        <w:tc>
          <w:tcPr>
            <w:tcW w:w="0" w:type="auto"/>
            <w:tcBorders>
              <w:top w:val="nil"/>
              <w:left w:val="nil"/>
              <w:bottom w:val="single" w:sz="4" w:space="0" w:color="auto"/>
              <w:right w:val="nil"/>
            </w:tcBorders>
            <w:noWrap/>
            <w:vAlign w:val="bottom"/>
            <w:hideMark/>
          </w:tcPr>
          <w:p w14:paraId="08713288" w14:textId="4055490D" w:rsidR="00852735" w:rsidRPr="00351BB1" w:rsidRDefault="00B27CBC" w:rsidP="00014850">
            <w:pPr>
              <w:pStyle w:val="TablaINIA"/>
              <w:rPr>
                <w:lang w:eastAsia="es-BO"/>
              </w:rPr>
            </w:pPr>
            <w:r w:rsidRPr="00351BB1">
              <w:rPr>
                <w:lang w:eastAsia="es-BO"/>
              </w:rPr>
              <w:t>Caudal peduncle length</w:t>
            </w:r>
          </w:p>
        </w:tc>
        <w:tc>
          <w:tcPr>
            <w:tcW w:w="0" w:type="auto"/>
            <w:tcBorders>
              <w:top w:val="nil"/>
              <w:left w:val="nil"/>
              <w:bottom w:val="single" w:sz="4" w:space="0" w:color="auto"/>
              <w:right w:val="nil"/>
            </w:tcBorders>
            <w:noWrap/>
            <w:vAlign w:val="bottom"/>
            <w:hideMark/>
          </w:tcPr>
          <w:p w14:paraId="79AC51C3"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single" w:sz="4" w:space="0" w:color="auto"/>
              <w:right w:val="nil"/>
            </w:tcBorders>
            <w:noWrap/>
            <w:vAlign w:val="center"/>
            <w:hideMark/>
          </w:tcPr>
          <w:p w14:paraId="62C9952E" w14:textId="77777777" w:rsidR="00852735" w:rsidRPr="00351BB1" w:rsidRDefault="00852735" w:rsidP="004775F4">
            <w:pPr>
              <w:pStyle w:val="TablaINIA"/>
              <w:jc w:val="center"/>
              <w:rPr>
                <w:lang w:eastAsia="es-BO"/>
              </w:rPr>
            </w:pPr>
            <w:r w:rsidRPr="00351BB1">
              <w:rPr>
                <w:lang w:eastAsia="es-BO"/>
              </w:rPr>
              <w:t>13.7</w:t>
            </w:r>
          </w:p>
        </w:tc>
        <w:tc>
          <w:tcPr>
            <w:tcW w:w="0" w:type="auto"/>
            <w:tcBorders>
              <w:top w:val="nil"/>
              <w:left w:val="nil"/>
              <w:bottom w:val="single" w:sz="4" w:space="0" w:color="auto"/>
              <w:right w:val="nil"/>
            </w:tcBorders>
            <w:noWrap/>
            <w:vAlign w:val="center"/>
            <w:hideMark/>
          </w:tcPr>
          <w:p w14:paraId="6A6D02EA" w14:textId="77777777" w:rsidR="00852735" w:rsidRPr="00351BB1" w:rsidRDefault="00852735" w:rsidP="004775F4">
            <w:pPr>
              <w:pStyle w:val="TablaINIA"/>
              <w:jc w:val="center"/>
              <w:rPr>
                <w:lang w:eastAsia="es-BO"/>
              </w:rPr>
            </w:pPr>
            <w:r w:rsidRPr="00351BB1">
              <w:rPr>
                <w:lang w:eastAsia="es-BO"/>
              </w:rPr>
              <w:t>1.7</w:t>
            </w:r>
          </w:p>
        </w:tc>
        <w:tc>
          <w:tcPr>
            <w:tcW w:w="0" w:type="auto"/>
            <w:tcBorders>
              <w:top w:val="nil"/>
              <w:left w:val="nil"/>
              <w:bottom w:val="single" w:sz="4" w:space="0" w:color="auto"/>
              <w:right w:val="nil"/>
            </w:tcBorders>
            <w:noWrap/>
            <w:vAlign w:val="center"/>
            <w:hideMark/>
          </w:tcPr>
          <w:p w14:paraId="7315B8DA" w14:textId="630BD57B" w:rsidR="00852735" w:rsidRPr="00351BB1" w:rsidRDefault="00852735" w:rsidP="004775F4">
            <w:pPr>
              <w:pStyle w:val="TablaINIA"/>
              <w:jc w:val="center"/>
              <w:rPr>
                <w:lang w:eastAsia="es-BO"/>
              </w:rPr>
            </w:pPr>
            <w:r w:rsidRPr="00351BB1">
              <w:rPr>
                <w:lang w:eastAsia="es-BO"/>
              </w:rPr>
              <w:t>11</w:t>
            </w:r>
            <w:r w:rsidR="00322766" w:rsidRPr="00351BB1">
              <w:rPr>
                <w:lang w:eastAsia="es-BO"/>
              </w:rPr>
              <w:t>.0</w:t>
            </w:r>
          </w:p>
        </w:tc>
        <w:tc>
          <w:tcPr>
            <w:tcW w:w="0" w:type="auto"/>
            <w:tcBorders>
              <w:top w:val="nil"/>
              <w:left w:val="nil"/>
              <w:bottom w:val="single" w:sz="4" w:space="0" w:color="auto"/>
              <w:right w:val="nil"/>
            </w:tcBorders>
            <w:noWrap/>
            <w:vAlign w:val="center"/>
            <w:hideMark/>
          </w:tcPr>
          <w:p w14:paraId="236167FA" w14:textId="77777777" w:rsidR="00852735" w:rsidRPr="00351BB1" w:rsidRDefault="00852735" w:rsidP="004775F4">
            <w:pPr>
              <w:pStyle w:val="TablaINIA"/>
              <w:jc w:val="center"/>
              <w:rPr>
                <w:lang w:eastAsia="es-BO"/>
              </w:rPr>
            </w:pPr>
            <w:r w:rsidRPr="00351BB1">
              <w:rPr>
                <w:lang w:eastAsia="es-BO"/>
              </w:rPr>
              <w:t>17.4</w:t>
            </w:r>
          </w:p>
        </w:tc>
      </w:tr>
    </w:tbl>
    <w:p w14:paraId="3CD77EDE" w14:textId="77777777" w:rsidR="003723BB" w:rsidRPr="00351BB1" w:rsidRDefault="003723BB" w:rsidP="003723BB">
      <w:pPr>
        <w:spacing w:before="240"/>
        <w:rPr>
          <w:rFonts w:cs="Arial"/>
        </w:rPr>
      </w:pPr>
      <w:r w:rsidRPr="00351BB1">
        <w:rPr>
          <w:rFonts w:cs="Arial"/>
          <w:b/>
          <w:bCs/>
        </w:rPr>
        <w:t xml:space="preserve">Coloration in alcohol. </w:t>
      </w:r>
      <w:r w:rsidRPr="00351BB1">
        <w:rPr>
          <w:rFonts w:cs="Arial"/>
        </w:rPr>
        <w:t xml:space="preserve">Body with a cream background and two to three bands of gray or brown color, interspersed with white bands running longitudinally along the body; dorsal </w:t>
      </w:r>
      <w:r w:rsidRPr="00351BB1">
        <w:rPr>
          <w:rFonts w:cs="Arial"/>
        </w:rPr>
        <w:lastRenderedPageBreak/>
        <w:t>head of the same color as the dark bands. Ventral region whitish. Fins ranging from yellowish to cream color.</w:t>
      </w:r>
    </w:p>
    <w:p w14:paraId="322AD979" w14:textId="480CE78F" w:rsidR="003723BB" w:rsidRPr="00351BB1" w:rsidRDefault="003723BB" w:rsidP="003723BB">
      <w:pPr>
        <w:rPr>
          <w:rFonts w:cs="Arial"/>
        </w:rPr>
      </w:pPr>
      <w:r w:rsidRPr="00351BB1">
        <w:rPr>
          <w:rFonts w:cs="Arial"/>
          <w:b/>
          <w:bCs/>
        </w:rPr>
        <w:t>Distribution.</w:t>
      </w:r>
      <w:r w:rsidRPr="00351BB1">
        <w:rPr>
          <w:rFonts w:cs="Arial"/>
        </w:rPr>
        <w:t xml:space="preserve"> </w:t>
      </w:r>
      <w:r w:rsidR="001F26D7" w:rsidRPr="00351BB1">
        <w:rPr>
          <w:rFonts w:cs="Arial"/>
        </w:rPr>
        <w:t>Present</w:t>
      </w:r>
      <w:r w:rsidRPr="00351BB1">
        <w:rPr>
          <w:rFonts w:cs="Arial"/>
        </w:rPr>
        <w:t xml:space="preserve"> in the Grande</w:t>
      </w:r>
      <w:r w:rsidR="006F5F5A" w:rsidRPr="00351BB1">
        <w:rPr>
          <w:rFonts w:cs="Arial"/>
        </w:rPr>
        <w:t xml:space="preserve"> and</w:t>
      </w:r>
      <w:r w:rsidR="001F26D7" w:rsidRPr="00351BB1">
        <w:rPr>
          <w:rFonts w:cs="Arial"/>
        </w:rPr>
        <w:t xml:space="preserve"> </w:t>
      </w:r>
      <w:r w:rsidRPr="00351BB1">
        <w:rPr>
          <w:rFonts w:cs="Arial"/>
        </w:rPr>
        <w:t>Parapetí sub-basins</w:t>
      </w:r>
      <w:r w:rsidR="006F5F5A" w:rsidRPr="00351BB1">
        <w:rPr>
          <w:rFonts w:cs="Arial"/>
        </w:rPr>
        <w:t xml:space="preserve"> </w:t>
      </w:r>
      <w:r w:rsidR="001F26D7" w:rsidRPr="00351BB1">
        <w:rPr>
          <w:rFonts w:cs="Arial"/>
          <w:szCs w:val="24"/>
        </w:rPr>
        <w:t>(Amazon Basin)</w:t>
      </w:r>
      <w:r w:rsidRPr="00351BB1">
        <w:rPr>
          <w:rFonts w:cs="Arial"/>
        </w:rPr>
        <w:t>, and in the</w:t>
      </w:r>
      <w:r w:rsidR="00944572" w:rsidRPr="00351BB1">
        <w:rPr>
          <w:rFonts w:cs="Arial"/>
        </w:rPr>
        <w:t xml:space="preserve"> </w:t>
      </w:r>
      <w:r w:rsidRPr="00351BB1">
        <w:rPr>
          <w:rFonts w:cs="Arial"/>
        </w:rPr>
        <w:t>Pilcomayo and Bermejo sub-basins</w:t>
      </w:r>
      <w:r w:rsidR="006F5F5A" w:rsidRPr="00351BB1">
        <w:rPr>
          <w:rFonts w:cs="Arial"/>
        </w:rPr>
        <w:t xml:space="preserve"> (</w:t>
      </w:r>
      <w:r w:rsidR="00E237D7" w:rsidRPr="00351BB1">
        <w:rPr>
          <w:rFonts w:cs="Arial"/>
        </w:rPr>
        <w:t>La Plata</w:t>
      </w:r>
      <w:r w:rsidR="006F5F5A" w:rsidRPr="00351BB1">
        <w:rPr>
          <w:rFonts w:cs="Arial"/>
        </w:rPr>
        <w:t xml:space="preserve"> Basin)</w:t>
      </w:r>
      <w:r w:rsidRPr="00351BB1">
        <w:rPr>
          <w:rFonts w:cs="Arial"/>
        </w:rPr>
        <w:t>.</w:t>
      </w:r>
    </w:p>
    <w:p w14:paraId="77E27B2D" w14:textId="66721B4D" w:rsidR="000B2236" w:rsidRPr="00351BB1" w:rsidRDefault="000B2236" w:rsidP="000B2236">
      <w:pPr>
        <w:spacing w:before="240"/>
        <w:rPr>
          <w:rFonts w:cs="Arial"/>
          <w:szCs w:val="24"/>
        </w:rPr>
      </w:pPr>
      <w:r w:rsidRPr="00351BB1">
        <w:rPr>
          <w:rFonts w:cs="Arial"/>
          <w:b/>
          <w:bCs/>
          <w:szCs w:val="24"/>
        </w:rPr>
        <w:t xml:space="preserve">Importance. </w:t>
      </w:r>
      <w:r w:rsidRPr="00351BB1">
        <w:rPr>
          <w:rFonts w:cs="Arial"/>
          <w:szCs w:val="24"/>
        </w:rPr>
        <w:t xml:space="preserve">Commercial fishing trade in Tarija (Navia </w:t>
      </w:r>
      <w:r w:rsidR="002B4584" w:rsidRPr="00351BB1">
        <w:rPr>
          <w:rFonts w:cs="Arial"/>
          <w:i/>
          <w:iCs/>
          <w:szCs w:val="24"/>
        </w:rPr>
        <w:t>et al</w:t>
      </w:r>
      <w:r w:rsidRPr="00351BB1">
        <w:rPr>
          <w:rFonts w:cs="Arial"/>
          <w:i/>
          <w:iCs/>
          <w:szCs w:val="24"/>
        </w:rPr>
        <w:t xml:space="preserve">. </w:t>
      </w:r>
      <w:r w:rsidRPr="00351BB1">
        <w:rPr>
          <w:rFonts w:cs="Arial"/>
          <w:szCs w:val="24"/>
        </w:rPr>
        <w:t>2019).</w:t>
      </w:r>
    </w:p>
    <w:p w14:paraId="020B1D85" w14:textId="690E6FE1" w:rsidR="003723BB" w:rsidRPr="00351BB1" w:rsidRDefault="00422363" w:rsidP="003723BB">
      <w:pPr>
        <w:rPr>
          <w:rFonts w:cs="Arial"/>
        </w:rPr>
      </w:pPr>
      <w:r w:rsidRPr="00351BB1">
        <w:rPr>
          <w:rFonts w:cs="Arial"/>
          <w:b/>
          <w:bCs/>
        </w:rPr>
        <w:t>Ecological notes.</w:t>
      </w:r>
      <w:r w:rsidR="003723BB" w:rsidRPr="00351BB1">
        <w:rPr>
          <w:rFonts w:cs="Arial"/>
        </w:rPr>
        <w:t xml:space="preserve"> Bentopelagic in habit, it undergoes reproductive migrations (Vergara </w:t>
      </w:r>
      <w:r w:rsidR="002B4584" w:rsidRPr="00351BB1">
        <w:rPr>
          <w:rFonts w:cs="Arial"/>
          <w:i/>
          <w:iCs/>
        </w:rPr>
        <w:t>et al</w:t>
      </w:r>
      <w:r w:rsidR="003723BB" w:rsidRPr="00351BB1">
        <w:rPr>
          <w:rFonts w:cs="Arial"/>
        </w:rPr>
        <w:t>. 2008).</w:t>
      </w:r>
    </w:p>
    <w:p w14:paraId="1A088D57" w14:textId="2F4FE8BD" w:rsidR="009F367B" w:rsidRPr="00351BB1" w:rsidRDefault="00D0645E" w:rsidP="00AA2465">
      <w:pPr>
        <w:rPr>
          <w:rFonts w:cs="Arial"/>
          <w:b/>
          <w:bCs/>
          <w:i/>
          <w:iCs/>
          <w:szCs w:val="24"/>
        </w:rPr>
      </w:pPr>
      <w:r w:rsidRPr="00351BB1">
        <w:rPr>
          <w:rFonts w:cs="Arial"/>
          <w:b/>
          <w:bCs/>
          <w:i/>
          <w:iCs/>
          <w:szCs w:val="24"/>
        </w:rPr>
        <w:t>Pimelodus altissimus</w:t>
      </w:r>
      <w:r w:rsidR="00947A70" w:rsidRPr="00351BB1">
        <w:rPr>
          <w:rFonts w:cs="Arial"/>
          <w:b/>
          <w:bCs/>
          <w:szCs w:val="24"/>
        </w:rPr>
        <w:t xml:space="preserve"> Eigenmann &amp; Pearson 1942</w:t>
      </w:r>
      <w:r w:rsidR="009C2840" w:rsidRPr="00351BB1">
        <w:rPr>
          <w:rFonts w:cs="Arial"/>
          <w:b/>
          <w:bCs/>
          <w:szCs w:val="24"/>
        </w:rPr>
        <w:t xml:space="preserve"> (</w:t>
      </w:r>
      <w:r w:rsidR="004C73CE" w:rsidRPr="00351BB1">
        <w:rPr>
          <w:rFonts w:cs="Arial"/>
          <w:b/>
          <w:bCs/>
          <w:szCs w:val="24"/>
        </w:rPr>
        <w:t>Figure</w:t>
      </w:r>
      <w:r w:rsidR="009C2840" w:rsidRPr="00351BB1">
        <w:rPr>
          <w:rFonts w:cs="Arial"/>
          <w:b/>
          <w:bCs/>
          <w:szCs w:val="24"/>
        </w:rPr>
        <w:t xml:space="preserve"> </w:t>
      </w:r>
      <w:r w:rsidR="003A0546" w:rsidRPr="00351BB1">
        <w:rPr>
          <w:rFonts w:cs="Arial"/>
          <w:b/>
          <w:bCs/>
          <w:szCs w:val="24"/>
        </w:rPr>
        <w:t>45</w:t>
      </w:r>
      <w:r w:rsidR="009C2840" w:rsidRPr="00351BB1">
        <w:rPr>
          <w:rFonts w:cs="Arial"/>
          <w:b/>
          <w:bCs/>
          <w:szCs w:val="24"/>
        </w:rPr>
        <w:t>)</w:t>
      </w:r>
    </w:p>
    <w:p w14:paraId="190B5D7D" w14:textId="77777777" w:rsidR="0040148F" w:rsidRPr="00351BB1" w:rsidRDefault="0040148F" w:rsidP="00AA2465">
      <w:pPr>
        <w:rPr>
          <w:rFonts w:cs="Arial"/>
          <w:szCs w:val="24"/>
        </w:rPr>
      </w:pPr>
      <w:r w:rsidRPr="00351BB1">
        <w:rPr>
          <w:rFonts w:cs="Arial"/>
          <w:noProof/>
          <w:szCs w:val="24"/>
        </w:rPr>
        <w:drawing>
          <wp:inline distT="0" distB="0" distL="0" distR="0" wp14:anchorId="0FF3179B" wp14:editId="7BDD5691">
            <wp:extent cx="3600000" cy="4837261"/>
            <wp:effectExtent l="0" t="0" r="0" b="0"/>
            <wp:docPr id="215281188" name="Imagen 21528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600000" cy="4837261"/>
                    </a:xfrm>
                    <a:prstGeom prst="rect">
                      <a:avLst/>
                    </a:prstGeom>
                    <a:noFill/>
                    <a:ln>
                      <a:noFill/>
                    </a:ln>
                  </pic:spPr>
                </pic:pic>
              </a:graphicData>
            </a:graphic>
          </wp:inline>
        </w:drawing>
      </w:r>
    </w:p>
    <w:p w14:paraId="2C13077B" w14:textId="486CB890" w:rsidR="003723BB" w:rsidRPr="00351BB1" w:rsidRDefault="003723BB" w:rsidP="003723BB">
      <w:pPr>
        <w:rPr>
          <w:rFonts w:cs="Arial"/>
        </w:rPr>
      </w:pPr>
      <w:r w:rsidRPr="00351BB1">
        <w:rPr>
          <w:rFonts w:cs="Arial"/>
          <w:b/>
          <w:bCs/>
        </w:rPr>
        <w:t xml:space="preserve">FIGURE </w:t>
      </w:r>
      <w:r w:rsidR="003A0546" w:rsidRPr="00351BB1">
        <w:rPr>
          <w:rFonts w:cs="Arial"/>
          <w:b/>
          <w:bCs/>
        </w:rPr>
        <w:t>45</w:t>
      </w:r>
      <w:r w:rsidRPr="00351BB1">
        <w:rPr>
          <w:rFonts w:cs="Arial"/>
          <w:b/>
          <w:bCs/>
        </w:rPr>
        <w:t xml:space="preserve">. </w:t>
      </w:r>
      <w:r w:rsidR="004C58F9" w:rsidRPr="00351BB1">
        <w:rPr>
          <w:rFonts w:cs="Arial"/>
          <w:i/>
          <w:iCs/>
        </w:rPr>
        <w:t xml:space="preserve">Pimelodus </w:t>
      </w:r>
      <w:r w:rsidR="00D0645E" w:rsidRPr="00351BB1">
        <w:rPr>
          <w:rFonts w:cs="Arial"/>
          <w:i/>
          <w:iCs/>
        </w:rPr>
        <w:t>altissimus</w:t>
      </w:r>
      <w:r w:rsidRPr="00351BB1">
        <w:rPr>
          <w:rFonts w:cs="Arial"/>
        </w:rPr>
        <w:t xml:space="preserve">, UMSS 11263, 101.3 mm SL, Beni </w:t>
      </w:r>
      <w:r w:rsidR="00FA675A" w:rsidRPr="00351BB1">
        <w:rPr>
          <w:rFonts w:cs="Arial"/>
        </w:rPr>
        <w:t>River</w:t>
      </w:r>
      <w:r w:rsidRPr="00351BB1">
        <w:rPr>
          <w:rFonts w:cs="Arial"/>
        </w:rPr>
        <w:t xml:space="preserve">, Florida, </w:t>
      </w:r>
      <w:r w:rsidR="00B3692B" w:rsidRPr="00351BB1">
        <w:rPr>
          <w:rFonts w:cs="Arial"/>
        </w:rPr>
        <w:t xml:space="preserve">B-MD-O </w:t>
      </w:r>
      <w:r w:rsidRPr="00351BB1">
        <w:rPr>
          <w:rFonts w:cs="Arial"/>
        </w:rPr>
        <w:t xml:space="preserve">sub-basin, </w:t>
      </w:r>
      <w:r w:rsidR="002B1B81" w:rsidRPr="00351BB1">
        <w:rPr>
          <w:rFonts w:cs="Arial"/>
        </w:rPr>
        <w:t>Amazon Basin</w:t>
      </w:r>
      <w:r w:rsidRPr="00351BB1">
        <w:rPr>
          <w:rFonts w:cs="Arial"/>
        </w:rPr>
        <w:t>.</w:t>
      </w:r>
    </w:p>
    <w:p w14:paraId="782D25A9" w14:textId="1DFAD663" w:rsidR="003723BB" w:rsidRPr="00351BB1" w:rsidRDefault="00422363" w:rsidP="003723BB">
      <w:pPr>
        <w:rPr>
          <w:rFonts w:cs="Arial"/>
        </w:rPr>
      </w:pPr>
      <w:r w:rsidRPr="00351BB1">
        <w:rPr>
          <w:rFonts w:cs="Arial"/>
          <w:b/>
          <w:bCs/>
        </w:rPr>
        <w:lastRenderedPageBreak/>
        <w:t>Examined material</w:t>
      </w:r>
      <w:r w:rsidR="00912586" w:rsidRPr="00351BB1">
        <w:rPr>
          <w:rFonts w:cs="Arial"/>
          <w:b/>
          <w:bCs/>
        </w:rPr>
        <w:t xml:space="preserve"> </w:t>
      </w:r>
      <w:r w:rsidR="003723BB" w:rsidRPr="00351BB1">
        <w:rPr>
          <w:rFonts w:cs="Arial"/>
          <w:b/>
          <w:bCs/>
        </w:rPr>
        <w:t>(two specimens).</w:t>
      </w:r>
      <w:r w:rsidR="003723BB" w:rsidRPr="00351BB1">
        <w:rPr>
          <w:rFonts w:cs="Arial"/>
        </w:rPr>
        <w:t xml:space="preserve"> </w:t>
      </w:r>
      <w:r w:rsidR="002B1B81" w:rsidRPr="00351BB1">
        <w:rPr>
          <w:rFonts w:cs="Arial"/>
        </w:rPr>
        <w:t>Amazon Basin</w:t>
      </w:r>
      <w:r w:rsidR="003723BB" w:rsidRPr="00351BB1">
        <w:rPr>
          <w:rFonts w:cs="Arial"/>
        </w:rPr>
        <w:t>: UMSS 10815</w:t>
      </w:r>
      <w:r w:rsidR="00F10450" w:rsidRPr="00351BB1">
        <w:rPr>
          <w:rFonts w:cs="Arial"/>
        </w:rPr>
        <w:t xml:space="preserve"> (1</w:t>
      </w:r>
      <w:r w:rsidR="003723BB" w:rsidRPr="00351BB1">
        <w:rPr>
          <w:rFonts w:cs="Arial"/>
        </w:rPr>
        <w:t>, 68.6 mm SL</w:t>
      </w:r>
      <w:r w:rsidR="00F10450" w:rsidRPr="00351BB1">
        <w:rPr>
          <w:rFonts w:cs="Arial"/>
        </w:rPr>
        <w:t>)</w:t>
      </w:r>
      <w:r w:rsidR="003723BB" w:rsidRPr="00351BB1">
        <w:rPr>
          <w:rFonts w:cs="Arial"/>
        </w:rPr>
        <w:t xml:space="preserve">, </w:t>
      </w:r>
      <w:r w:rsidR="00F10450" w:rsidRPr="00351BB1">
        <w:rPr>
          <w:rFonts w:cs="Arial"/>
        </w:rPr>
        <w:t xml:space="preserve">Beni </w:t>
      </w:r>
      <w:r w:rsidR="00FA675A" w:rsidRPr="00351BB1">
        <w:rPr>
          <w:rFonts w:cs="Arial"/>
        </w:rPr>
        <w:t>River</w:t>
      </w:r>
      <w:r w:rsidR="00F10450" w:rsidRPr="00351BB1">
        <w:rPr>
          <w:rFonts w:cs="Arial"/>
        </w:rPr>
        <w:t xml:space="preserve">, </w:t>
      </w:r>
      <w:r w:rsidR="003723BB" w:rsidRPr="00351BB1">
        <w:rPr>
          <w:rFonts w:cs="Arial"/>
        </w:rPr>
        <w:t>Florida stream, -10.756444 -65.9073889, 14</w:t>
      </w:r>
      <w:r w:rsidR="00F10450" w:rsidRPr="00351BB1">
        <w:rPr>
          <w:rFonts w:cs="Arial"/>
        </w:rPr>
        <w:t xml:space="preserve"> Jun</w:t>
      </w:r>
      <w:r w:rsidR="003723BB" w:rsidRPr="00351BB1">
        <w:rPr>
          <w:rFonts w:cs="Arial"/>
        </w:rPr>
        <w:t xml:space="preserve"> 2011, F. Carvajal, T. Pérez, A. Argote, F. Vieira; UMSS 11263</w:t>
      </w:r>
      <w:r w:rsidR="00F10450" w:rsidRPr="00351BB1">
        <w:rPr>
          <w:rFonts w:cs="Arial"/>
        </w:rPr>
        <w:t xml:space="preserve"> (</w:t>
      </w:r>
      <w:r w:rsidR="003723BB" w:rsidRPr="00351BB1">
        <w:rPr>
          <w:rFonts w:cs="Arial"/>
        </w:rPr>
        <w:t>1, 101.3 mm SL</w:t>
      </w:r>
      <w:r w:rsidR="00F10450" w:rsidRPr="00351BB1">
        <w:rPr>
          <w:rFonts w:cs="Arial"/>
        </w:rPr>
        <w:t>)</w:t>
      </w:r>
      <w:r w:rsidR="003723BB" w:rsidRPr="00351BB1">
        <w:rPr>
          <w:rFonts w:cs="Arial"/>
        </w:rPr>
        <w:t xml:space="preserve">, Beni </w:t>
      </w:r>
      <w:r w:rsidR="00FA675A" w:rsidRPr="00351BB1">
        <w:rPr>
          <w:rFonts w:cs="Arial"/>
        </w:rPr>
        <w:t>River</w:t>
      </w:r>
      <w:r w:rsidR="003723BB" w:rsidRPr="00351BB1">
        <w:rPr>
          <w:rFonts w:cs="Arial"/>
        </w:rPr>
        <w:t>, Florida, -10.832840 -65.8930600, 30</w:t>
      </w:r>
      <w:r w:rsidR="00F10450" w:rsidRPr="00351BB1">
        <w:rPr>
          <w:rFonts w:cs="Arial"/>
        </w:rPr>
        <w:t xml:space="preserve"> Oct</w:t>
      </w:r>
      <w:r w:rsidR="003723BB" w:rsidRPr="00351BB1">
        <w:rPr>
          <w:rFonts w:cs="Arial"/>
        </w:rPr>
        <w:t xml:space="preserve"> 2011, F. Carvajal, T. Pérez, A. Argote, F. Machicao.</w:t>
      </w:r>
    </w:p>
    <w:p w14:paraId="37DC78A8" w14:textId="1E39008C" w:rsidR="003723BB" w:rsidRPr="00351BB1" w:rsidRDefault="003723BB" w:rsidP="003723BB">
      <w:pPr>
        <w:rPr>
          <w:rFonts w:cs="Arial"/>
        </w:rPr>
      </w:pPr>
      <w:r w:rsidRPr="00351BB1">
        <w:rPr>
          <w:rFonts w:cs="Arial"/>
          <w:b/>
          <w:bCs/>
        </w:rPr>
        <w:t>Diagnosis.</w:t>
      </w:r>
      <w:r w:rsidRPr="00351BB1">
        <w:rPr>
          <w:rFonts w:cs="Arial"/>
        </w:rPr>
        <w:t xml:space="preserve"> </w:t>
      </w:r>
      <w:r w:rsidR="00043B9A" w:rsidRPr="00351BB1">
        <w:rPr>
          <w:rFonts w:cs="Arial"/>
          <w:i/>
          <w:iCs/>
        </w:rPr>
        <w:t>Pimelodus</w:t>
      </w:r>
      <w:r w:rsidR="009865FF" w:rsidRPr="00351BB1">
        <w:rPr>
          <w:rFonts w:cs="Arial"/>
          <w:i/>
          <w:iCs/>
        </w:rPr>
        <w:t xml:space="preserve"> altissimus</w:t>
      </w:r>
      <w:r w:rsidR="009865FF" w:rsidRPr="00351BB1">
        <w:rPr>
          <w:rFonts w:cs="Arial"/>
          <w:b/>
          <w:bCs/>
        </w:rPr>
        <w:t xml:space="preserve"> </w:t>
      </w:r>
      <w:r w:rsidR="009865FF" w:rsidRPr="00351BB1">
        <w:rPr>
          <w:rFonts w:cs="Arial"/>
        </w:rPr>
        <w:t xml:space="preserve">differs from its congeners in the following: </w:t>
      </w:r>
      <w:r w:rsidRPr="00351BB1">
        <w:rPr>
          <w:rFonts w:cs="Arial"/>
        </w:rPr>
        <w:t xml:space="preserve">from </w:t>
      </w:r>
      <w:r w:rsidR="00D0645E" w:rsidRPr="00351BB1">
        <w:rPr>
          <w:rFonts w:cs="Arial"/>
          <w:i/>
          <w:iCs/>
        </w:rPr>
        <w:t>P. albicans</w:t>
      </w:r>
      <w:r w:rsidRPr="00351BB1">
        <w:rPr>
          <w:rFonts w:cs="Arial"/>
        </w:rPr>
        <w:t xml:space="preserve"> by the distance between external </w:t>
      </w:r>
      <w:r w:rsidR="00033F80" w:rsidRPr="00351BB1">
        <w:rPr>
          <w:rFonts w:cs="Arial"/>
        </w:rPr>
        <w:t xml:space="preserve">mental </w:t>
      </w:r>
      <w:r w:rsidRPr="00351BB1">
        <w:rPr>
          <w:rFonts w:cs="Arial"/>
        </w:rPr>
        <w:t xml:space="preserve">barbels (51.6-52.7 </w:t>
      </w:r>
      <w:r w:rsidR="00D11CEE" w:rsidRPr="00351BB1">
        <w:rPr>
          <w:rFonts w:cs="Arial"/>
        </w:rPr>
        <w:t>HL</w:t>
      </w:r>
      <w:r w:rsidRPr="00351BB1">
        <w:rPr>
          <w:rFonts w:cs="Arial"/>
        </w:rPr>
        <w:t xml:space="preserve"> </w:t>
      </w:r>
      <w:r w:rsidR="00DC54B7" w:rsidRPr="00351BB1">
        <w:rPr>
          <w:rFonts w:cs="Arial"/>
          <w:i/>
          <w:iCs/>
        </w:rPr>
        <w:t>vs.</w:t>
      </w:r>
      <w:r w:rsidRPr="00351BB1">
        <w:rPr>
          <w:rFonts w:cs="Arial"/>
        </w:rPr>
        <w:t xml:space="preserve"> 29.8-37.1%), </w:t>
      </w:r>
      <w:r w:rsidR="00C97159" w:rsidRPr="00351BB1">
        <w:rPr>
          <w:rFonts w:cs="Arial"/>
        </w:rPr>
        <w:t>distance between internal and external mental barbel</w:t>
      </w:r>
      <w:r w:rsidRPr="00351BB1">
        <w:rPr>
          <w:rFonts w:cs="Arial"/>
        </w:rPr>
        <w:t xml:space="preserve"> (18.7-19.2% </w:t>
      </w:r>
      <w:r w:rsidR="00D11CEE" w:rsidRPr="00351BB1">
        <w:rPr>
          <w:rFonts w:cs="Arial"/>
        </w:rPr>
        <w:t>HL</w:t>
      </w:r>
      <w:r w:rsidRPr="00351BB1">
        <w:rPr>
          <w:rFonts w:cs="Arial"/>
        </w:rPr>
        <w:t xml:space="preserve"> </w:t>
      </w:r>
      <w:r w:rsidR="00DC54B7" w:rsidRPr="00351BB1">
        <w:rPr>
          <w:rFonts w:cs="Arial"/>
          <w:i/>
          <w:iCs/>
        </w:rPr>
        <w:t>vs.</w:t>
      </w:r>
      <w:r w:rsidRPr="00351BB1">
        <w:rPr>
          <w:rFonts w:cs="Arial"/>
        </w:rPr>
        <w:t xml:space="preserve"> 7.4-10.7%), predorsal length (33.4-33.7% </w:t>
      </w:r>
      <w:r w:rsidR="00D11CEE" w:rsidRPr="00351BB1">
        <w:rPr>
          <w:rFonts w:cs="Arial"/>
        </w:rPr>
        <w:t>SL</w:t>
      </w:r>
      <w:r w:rsidRPr="00351BB1">
        <w:rPr>
          <w:rFonts w:cs="Arial"/>
        </w:rPr>
        <w:t xml:space="preserve"> </w:t>
      </w:r>
      <w:r w:rsidR="00DC54B7" w:rsidRPr="00351BB1">
        <w:rPr>
          <w:rFonts w:cs="Arial"/>
          <w:i/>
          <w:iCs/>
        </w:rPr>
        <w:t>vs.</w:t>
      </w:r>
      <w:r w:rsidRPr="00351BB1">
        <w:rPr>
          <w:rFonts w:cs="Arial"/>
        </w:rPr>
        <w:t xml:space="preserve"> 40.2-43.9%), </w:t>
      </w:r>
      <w:r w:rsidR="00342288" w:rsidRPr="00351BB1">
        <w:rPr>
          <w:rFonts w:cs="Arial"/>
        </w:rPr>
        <w:t>internal mental barbel length</w:t>
      </w:r>
      <w:r w:rsidRPr="00351BB1">
        <w:rPr>
          <w:rFonts w:cs="Arial"/>
        </w:rPr>
        <w:t xml:space="preserve"> (53.9-55.7% SL </w:t>
      </w:r>
      <w:r w:rsidR="00DC54B7" w:rsidRPr="00351BB1">
        <w:rPr>
          <w:rFonts w:cs="Arial"/>
          <w:i/>
          <w:iCs/>
        </w:rPr>
        <w:t>vs.</w:t>
      </w:r>
      <w:r w:rsidRPr="00351BB1">
        <w:rPr>
          <w:rFonts w:cs="Arial"/>
        </w:rPr>
        <w:t xml:space="preserve"> 18.1-27.3%), </w:t>
      </w:r>
      <w:r w:rsidR="00342288" w:rsidRPr="00351BB1">
        <w:rPr>
          <w:rFonts w:cs="Arial"/>
        </w:rPr>
        <w:t>external mental barbel length</w:t>
      </w:r>
      <w:r w:rsidRPr="00351BB1">
        <w:rPr>
          <w:rFonts w:cs="Arial"/>
        </w:rPr>
        <w:t xml:space="preserve"> (122.8-132.9% SL </w:t>
      </w:r>
      <w:r w:rsidR="00DC54B7" w:rsidRPr="00351BB1">
        <w:rPr>
          <w:rFonts w:cs="Arial"/>
          <w:i/>
          <w:iCs/>
        </w:rPr>
        <w:t>vs.</w:t>
      </w:r>
      <w:r w:rsidRPr="00351BB1">
        <w:rPr>
          <w:rFonts w:cs="Arial"/>
        </w:rPr>
        <w:t xml:space="preserve"> 33.3-46.8%), </w:t>
      </w:r>
      <w:r w:rsidR="00041FD9" w:rsidRPr="00351BB1">
        <w:rPr>
          <w:rFonts w:cs="Arial"/>
        </w:rPr>
        <w:t xml:space="preserve">maxillary barbel length </w:t>
      </w:r>
      <w:r w:rsidRPr="00351BB1">
        <w:rPr>
          <w:rFonts w:cs="Arial"/>
        </w:rPr>
        <w:t xml:space="preserve">(159.9-172.7% SL </w:t>
      </w:r>
      <w:r w:rsidR="00DC54B7" w:rsidRPr="00351BB1">
        <w:rPr>
          <w:rFonts w:cs="Arial"/>
          <w:i/>
          <w:iCs/>
        </w:rPr>
        <w:t>vs.</w:t>
      </w:r>
      <w:r w:rsidRPr="00351BB1">
        <w:rPr>
          <w:rFonts w:cs="Arial"/>
        </w:rPr>
        <w:t xml:space="preserve"> 56.1-97.7%), head length (21.4-22.5% SL </w:t>
      </w:r>
      <w:r w:rsidR="00DC54B7" w:rsidRPr="00351BB1">
        <w:rPr>
          <w:rFonts w:cs="Arial"/>
          <w:i/>
          <w:iCs/>
        </w:rPr>
        <w:t>vs.</w:t>
      </w:r>
      <w:r w:rsidRPr="00351BB1">
        <w:rPr>
          <w:rFonts w:cs="Arial"/>
        </w:rPr>
        <w:t xml:space="preserve"> 28.4-31.2%), </w:t>
      </w:r>
      <w:r w:rsidR="00272597" w:rsidRPr="00351BB1">
        <w:rPr>
          <w:rFonts w:cs="Arial"/>
        </w:rPr>
        <w:t>dorsal</w:t>
      </w:r>
      <w:r w:rsidR="00737568" w:rsidRPr="00351BB1">
        <w:rPr>
          <w:rFonts w:cs="Arial"/>
        </w:rPr>
        <w:t xml:space="preserve"> fin </w:t>
      </w:r>
      <w:r w:rsidR="00C31DF5" w:rsidRPr="00351BB1">
        <w:rPr>
          <w:rFonts w:cs="Arial"/>
        </w:rPr>
        <w:t>insertion</w:t>
      </w:r>
      <w:r w:rsidR="00737568" w:rsidRPr="00351BB1">
        <w:rPr>
          <w:rFonts w:cs="Arial"/>
        </w:rPr>
        <w:t xml:space="preserve"> to adipose fin origin </w:t>
      </w:r>
      <w:r w:rsidRPr="00351BB1">
        <w:rPr>
          <w:rFonts w:cs="Arial"/>
        </w:rPr>
        <w:t xml:space="preserve">(3.5% SL </w:t>
      </w:r>
      <w:r w:rsidR="00DC54B7" w:rsidRPr="00351BB1">
        <w:rPr>
          <w:rFonts w:cs="Arial"/>
          <w:i/>
          <w:iCs/>
        </w:rPr>
        <w:t>vs.</w:t>
      </w:r>
      <w:r w:rsidRPr="00351BB1">
        <w:rPr>
          <w:rFonts w:cs="Arial"/>
        </w:rPr>
        <w:t xml:space="preserve"> 9.5-18.3%), </w:t>
      </w:r>
      <w:r w:rsidR="00C97159" w:rsidRPr="00351BB1">
        <w:rPr>
          <w:rFonts w:cs="Arial"/>
        </w:rPr>
        <w:t>adipose fin base length</w:t>
      </w:r>
      <w:r w:rsidRPr="00351BB1">
        <w:rPr>
          <w:rFonts w:cs="Arial"/>
        </w:rPr>
        <w:t xml:space="preserve"> (44.3-44.8% SL </w:t>
      </w:r>
      <w:r w:rsidR="00DC54B7" w:rsidRPr="00351BB1">
        <w:rPr>
          <w:rFonts w:cs="Arial"/>
          <w:i/>
          <w:iCs/>
        </w:rPr>
        <w:t>vs.</w:t>
      </w:r>
      <w:r w:rsidRPr="00351BB1">
        <w:rPr>
          <w:rFonts w:cs="Arial"/>
        </w:rPr>
        <w:t xml:space="preserve"> 20.1-26%), uniform body color (</w:t>
      </w:r>
      <w:r w:rsidR="00DC54B7" w:rsidRPr="00351BB1">
        <w:rPr>
          <w:rFonts w:cs="Arial"/>
          <w:i/>
          <w:iCs/>
        </w:rPr>
        <w:t>vs.</w:t>
      </w:r>
      <w:r w:rsidRPr="00351BB1">
        <w:rPr>
          <w:rFonts w:cs="Arial"/>
        </w:rPr>
        <w:t xml:space="preserve"> body with two dark bands interspersed with two thinner white bands running longitudinally along the body); from </w:t>
      </w:r>
      <w:r w:rsidR="00D0645E" w:rsidRPr="00351BB1">
        <w:rPr>
          <w:rFonts w:cs="Arial"/>
          <w:i/>
          <w:iCs/>
        </w:rPr>
        <w:t>P. argenteus</w:t>
      </w:r>
      <w:r w:rsidRPr="00351BB1">
        <w:rPr>
          <w:rFonts w:cs="Arial"/>
        </w:rPr>
        <w:t xml:space="preserve"> by a long adipose fin </w:t>
      </w:r>
      <w:r w:rsidR="00110410" w:rsidRPr="00351BB1">
        <w:rPr>
          <w:rFonts w:cs="Arial"/>
        </w:rPr>
        <w:t>inserted immediately</w:t>
      </w:r>
      <w:r w:rsidR="00D11CEE" w:rsidRPr="00351BB1">
        <w:rPr>
          <w:rFonts w:cs="Arial"/>
        </w:rPr>
        <w:t xml:space="preserve"> </w:t>
      </w:r>
      <w:r w:rsidRPr="00351BB1">
        <w:rPr>
          <w:rFonts w:cs="Arial"/>
        </w:rPr>
        <w:t>behind the dorsal fin (</w:t>
      </w:r>
      <w:r w:rsidR="00DC54B7" w:rsidRPr="00351BB1">
        <w:rPr>
          <w:rFonts w:cs="Arial"/>
          <w:i/>
          <w:iCs/>
        </w:rPr>
        <w:t>vs.</w:t>
      </w:r>
      <w:r w:rsidRPr="00351BB1">
        <w:rPr>
          <w:rFonts w:cs="Arial"/>
        </w:rPr>
        <w:t xml:space="preserve"> small, triangular adipose fin), mostly translucent fins (</w:t>
      </w:r>
      <w:r w:rsidR="00DC54B7" w:rsidRPr="00351BB1">
        <w:rPr>
          <w:rFonts w:cs="Arial"/>
          <w:i/>
          <w:iCs/>
        </w:rPr>
        <w:t>vs.</w:t>
      </w:r>
      <w:r w:rsidRPr="00351BB1">
        <w:rPr>
          <w:rFonts w:cs="Arial"/>
        </w:rPr>
        <w:t xml:space="preserve"> fins with a dark coloration); from </w:t>
      </w:r>
      <w:r w:rsidR="00D0645E" w:rsidRPr="00351BB1">
        <w:rPr>
          <w:rFonts w:cs="Arial"/>
          <w:i/>
          <w:iCs/>
        </w:rPr>
        <w:t xml:space="preserve">P. </w:t>
      </w:r>
      <w:r w:rsidR="003B1654" w:rsidRPr="00351BB1">
        <w:rPr>
          <w:rFonts w:cs="Arial"/>
        </w:rPr>
        <w:t>gr</w:t>
      </w:r>
      <w:r w:rsidR="00D0645E" w:rsidRPr="00351BB1">
        <w:rPr>
          <w:rFonts w:cs="Arial"/>
          <w:i/>
          <w:iCs/>
        </w:rPr>
        <w:t>. blochii</w:t>
      </w:r>
      <w:r w:rsidRPr="00351BB1">
        <w:rPr>
          <w:rFonts w:cs="Arial"/>
        </w:rPr>
        <w:t xml:space="preserve"> by the distance between internal </w:t>
      </w:r>
      <w:r w:rsidR="00033F80" w:rsidRPr="00351BB1">
        <w:rPr>
          <w:rFonts w:cs="Arial"/>
        </w:rPr>
        <w:t xml:space="preserve">mental </w:t>
      </w:r>
      <w:r w:rsidRPr="00351BB1">
        <w:rPr>
          <w:rFonts w:cs="Arial"/>
        </w:rPr>
        <w:t xml:space="preserve">barbels (15-15.2% </w:t>
      </w:r>
      <w:r w:rsidR="00110410" w:rsidRPr="00351BB1">
        <w:rPr>
          <w:rFonts w:cs="Arial"/>
        </w:rPr>
        <w:t>HL</w:t>
      </w:r>
      <w:r w:rsidRPr="00351BB1">
        <w:rPr>
          <w:rFonts w:cs="Arial"/>
        </w:rPr>
        <w:t xml:space="preserve"> </w:t>
      </w:r>
      <w:r w:rsidR="00DC54B7" w:rsidRPr="00351BB1">
        <w:rPr>
          <w:rFonts w:cs="Arial"/>
          <w:i/>
          <w:iCs/>
        </w:rPr>
        <w:t>vs.</w:t>
      </w:r>
      <w:r w:rsidRPr="00351BB1">
        <w:rPr>
          <w:rFonts w:cs="Arial"/>
        </w:rPr>
        <w:t xml:space="preserve"> 6.6-9.7%), distance between external </w:t>
      </w:r>
      <w:r w:rsidR="00033F80" w:rsidRPr="00351BB1">
        <w:rPr>
          <w:rFonts w:cs="Arial"/>
        </w:rPr>
        <w:t xml:space="preserve">mental </w:t>
      </w:r>
      <w:r w:rsidRPr="00351BB1">
        <w:rPr>
          <w:rFonts w:cs="Arial"/>
        </w:rPr>
        <w:t xml:space="preserve">barbels (51.6-52.7% </w:t>
      </w:r>
      <w:r w:rsidR="00110410" w:rsidRPr="00351BB1">
        <w:rPr>
          <w:rFonts w:cs="Arial"/>
        </w:rPr>
        <w:t>HL</w:t>
      </w:r>
      <w:r w:rsidRPr="00351BB1">
        <w:rPr>
          <w:rFonts w:cs="Arial"/>
        </w:rPr>
        <w:t xml:space="preserve"> </w:t>
      </w:r>
      <w:r w:rsidR="00DC54B7" w:rsidRPr="00351BB1">
        <w:rPr>
          <w:rFonts w:cs="Arial"/>
          <w:i/>
          <w:iCs/>
        </w:rPr>
        <w:t>vs.</w:t>
      </w:r>
      <w:r w:rsidRPr="00351BB1">
        <w:rPr>
          <w:rFonts w:cs="Arial"/>
        </w:rPr>
        <w:t xml:space="preserve"> 29.4-34.2%), </w:t>
      </w:r>
      <w:r w:rsidR="00C97159" w:rsidRPr="00351BB1">
        <w:rPr>
          <w:rFonts w:cs="Arial"/>
        </w:rPr>
        <w:t>distance between internal and external mental barbel</w:t>
      </w:r>
      <w:r w:rsidRPr="00351BB1">
        <w:rPr>
          <w:rFonts w:cs="Arial"/>
        </w:rPr>
        <w:t xml:space="preserve"> (18.7-19.2% </w:t>
      </w:r>
      <w:r w:rsidR="00110410" w:rsidRPr="00351BB1">
        <w:rPr>
          <w:rFonts w:cs="Arial"/>
        </w:rPr>
        <w:t>HL</w:t>
      </w:r>
      <w:r w:rsidRPr="00351BB1">
        <w:rPr>
          <w:rFonts w:cs="Arial"/>
        </w:rPr>
        <w:t xml:space="preserve"> </w:t>
      </w:r>
      <w:r w:rsidR="00DC54B7" w:rsidRPr="00351BB1">
        <w:rPr>
          <w:rFonts w:cs="Arial"/>
          <w:i/>
          <w:iCs/>
        </w:rPr>
        <w:t>vs.</w:t>
      </w:r>
      <w:r w:rsidRPr="00351BB1">
        <w:rPr>
          <w:rFonts w:cs="Arial"/>
        </w:rPr>
        <w:t xml:space="preserve"> 9.2-11.3%), predorsal length (33.4-33.7% </w:t>
      </w:r>
      <w:r w:rsidR="00110410" w:rsidRPr="00351BB1">
        <w:rPr>
          <w:rFonts w:cs="Arial"/>
        </w:rPr>
        <w:t>SL</w:t>
      </w:r>
      <w:r w:rsidRPr="00351BB1">
        <w:rPr>
          <w:rFonts w:cs="Arial"/>
        </w:rPr>
        <w:t xml:space="preserve"> </w:t>
      </w:r>
      <w:r w:rsidR="00DC54B7" w:rsidRPr="00351BB1">
        <w:rPr>
          <w:rFonts w:cs="Arial"/>
          <w:i/>
          <w:iCs/>
        </w:rPr>
        <w:t>vs.</w:t>
      </w:r>
      <w:r w:rsidRPr="00351BB1">
        <w:rPr>
          <w:rFonts w:cs="Arial"/>
        </w:rPr>
        <w:t xml:space="preserve"> 41.3-45.3%), </w:t>
      </w:r>
      <w:r w:rsidR="00342288" w:rsidRPr="00351BB1">
        <w:rPr>
          <w:rFonts w:cs="Arial"/>
        </w:rPr>
        <w:t>internal mental barbel length</w:t>
      </w:r>
      <w:r w:rsidRPr="00351BB1">
        <w:rPr>
          <w:rFonts w:cs="Arial"/>
        </w:rPr>
        <w:t xml:space="preserve"> (53.9-55.7% SL </w:t>
      </w:r>
      <w:r w:rsidR="00DC54B7" w:rsidRPr="00351BB1">
        <w:rPr>
          <w:rFonts w:cs="Arial"/>
          <w:i/>
          <w:iCs/>
        </w:rPr>
        <w:t>vs.</w:t>
      </w:r>
      <w:r w:rsidRPr="00351BB1">
        <w:rPr>
          <w:rFonts w:cs="Arial"/>
        </w:rPr>
        <w:t xml:space="preserve"> 28.4-43.2%), </w:t>
      </w:r>
      <w:r w:rsidR="00342288" w:rsidRPr="00351BB1">
        <w:rPr>
          <w:rFonts w:cs="Arial"/>
        </w:rPr>
        <w:t>external mental barbel length</w:t>
      </w:r>
      <w:r w:rsidRPr="00351BB1">
        <w:rPr>
          <w:rFonts w:cs="Arial"/>
        </w:rPr>
        <w:t xml:space="preserve"> (122.8-132.9% SL </w:t>
      </w:r>
      <w:r w:rsidR="00DC54B7" w:rsidRPr="00351BB1">
        <w:rPr>
          <w:rFonts w:cs="Arial"/>
          <w:i/>
          <w:iCs/>
        </w:rPr>
        <w:t>vs.</w:t>
      </w:r>
      <w:r w:rsidRPr="00351BB1">
        <w:rPr>
          <w:rFonts w:cs="Arial"/>
        </w:rPr>
        <w:t xml:space="preserve"> 41.2-66%), </w:t>
      </w:r>
      <w:r w:rsidR="00041FD9" w:rsidRPr="00351BB1">
        <w:rPr>
          <w:rFonts w:cs="Arial"/>
        </w:rPr>
        <w:t xml:space="preserve">maxillary barbel length </w:t>
      </w:r>
      <w:r w:rsidRPr="00351BB1">
        <w:rPr>
          <w:rFonts w:cs="Arial"/>
        </w:rPr>
        <w:t xml:space="preserve">(159.9-172.7% SL </w:t>
      </w:r>
      <w:r w:rsidR="00DC54B7" w:rsidRPr="00351BB1">
        <w:rPr>
          <w:rFonts w:cs="Arial"/>
          <w:i/>
          <w:iCs/>
        </w:rPr>
        <w:t>vs.</w:t>
      </w:r>
      <w:r w:rsidRPr="00351BB1">
        <w:rPr>
          <w:rFonts w:cs="Arial"/>
        </w:rPr>
        <w:t xml:space="preserve"> 84.4-142%), body width (17.6-17.7% SL </w:t>
      </w:r>
      <w:r w:rsidR="00DC54B7" w:rsidRPr="00351BB1">
        <w:rPr>
          <w:rFonts w:cs="Arial"/>
          <w:i/>
          <w:iCs/>
        </w:rPr>
        <w:t>vs.</w:t>
      </w:r>
      <w:r w:rsidRPr="00351BB1">
        <w:rPr>
          <w:rFonts w:cs="Arial"/>
        </w:rPr>
        <w:t xml:space="preserve"> 20.1-22.5%), head length (21.4-22.5% SL </w:t>
      </w:r>
      <w:r w:rsidR="00DC54B7" w:rsidRPr="00351BB1">
        <w:rPr>
          <w:rFonts w:cs="Arial"/>
          <w:i/>
          <w:iCs/>
        </w:rPr>
        <w:t>vs.</w:t>
      </w:r>
      <w:r w:rsidRPr="00351BB1">
        <w:rPr>
          <w:rFonts w:cs="Arial"/>
        </w:rPr>
        <w:t xml:space="preserve"> 27.9-30.4%), </w:t>
      </w:r>
      <w:r w:rsidR="00094EC6" w:rsidRPr="00351BB1">
        <w:rPr>
          <w:rFonts w:cs="Arial"/>
        </w:rPr>
        <w:t>d</w:t>
      </w:r>
      <w:r w:rsidR="00737568" w:rsidRPr="00351BB1">
        <w:rPr>
          <w:rFonts w:cs="Arial"/>
        </w:rPr>
        <w:t xml:space="preserve">orsal fin </w:t>
      </w:r>
      <w:r w:rsidR="00C31DF5" w:rsidRPr="00351BB1">
        <w:rPr>
          <w:rFonts w:cs="Arial"/>
        </w:rPr>
        <w:t>insertion</w:t>
      </w:r>
      <w:r w:rsidR="00737568" w:rsidRPr="00351BB1">
        <w:rPr>
          <w:rFonts w:cs="Arial"/>
        </w:rPr>
        <w:t xml:space="preserve"> to adipose fin origin </w:t>
      </w:r>
      <w:r w:rsidRPr="00351BB1">
        <w:rPr>
          <w:rFonts w:cs="Arial"/>
        </w:rPr>
        <w:t xml:space="preserve">(3.5% SL </w:t>
      </w:r>
      <w:r w:rsidR="00DC54B7" w:rsidRPr="00351BB1">
        <w:rPr>
          <w:rFonts w:cs="Arial"/>
          <w:i/>
          <w:iCs/>
        </w:rPr>
        <w:t>vs.</w:t>
      </w:r>
      <w:r w:rsidRPr="00351BB1">
        <w:rPr>
          <w:rFonts w:cs="Arial"/>
        </w:rPr>
        <w:t xml:space="preserve"> 12.1-16.6%), </w:t>
      </w:r>
      <w:r w:rsidR="00C97159" w:rsidRPr="00351BB1">
        <w:rPr>
          <w:rFonts w:cs="Arial"/>
        </w:rPr>
        <w:t>adipose fin base length</w:t>
      </w:r>
      <w:r w:rsidRPr="00351BB1">
        <w:rPr>
          <w:rFonts w:cs="Arial"/>
        </w:rPr>
        <w:t xml:space="preserve"> (44.3-44.8% SL </w:t>
      </w:r>
      <w:r w:rsidR="00DC54B7" w:rsidRPr="00351BB1">
        <w:rPr>
          <w:rFonts w:cs="Arial"/>
          <w:i/>
          <w:iCs/>
        </w:rPr>
        <w:t>vs.</w:t>
      </w:r>
      <w:r w:rsidRPr="00351BB1">
        <w:rPr>
          <w:rFonts w:cs="Arial"/>
        </w:rPr>
        <w:t xml:space="preserve"> 16.6-20.9%), </w:t>
      </w:r>
      <w:r w:rsidR="00094EC6" w:rsidRPr="00351BB1">
        <w:rPr>
          <w:rFonts w:cs="Arial"/>
        </w:rPr>
        <w:t>a</w:t>
      </w:r>
      <w:r w:rsidR="00737568" w:rsidRPr="00351BB1">
        <w:rPr>
          <w:rFonts w:cs="Arial"/>
        </w:rPr>
        <w:t xml:space="preserve">nal fin origin to adipose fin </w:t>
      </w:r>
      <w:r w:rsidR="002135C2" w:rsidRPr="00351BB1">
        <w:rPr>
          <w:rFonts w:cs="Arial"/>
        </w:rPr>
        <w:t>insertion</w:t>
      </w:r>
      <w:r w:rsidRPr="00351BB1">
        <w:rPr>
          <w:rFonts w:cs="Arial"/>
        </w:rPr>
        <w:t xml:space="preserve"> (23.3-25.1% SL </w:t>
      </w:r>
      <w:r w:rsidR="00DC54B7" w:rsidRPr="00351BB1">
        <w:rPr>
          <w:rFonts w:cs="Arial"/>
          <w:i/>
          <w:iCs/>
        </w:rPr>
        <w:t>vs.</w:t>
      </w:r>
      <w:r w:rsidRPr="00351BB1">
        <w:rPr>
          <w:rFonts w:cs="Arial"/>
        </w:rPr>
        <w:t xml:space="preserve"> 18-19.8%); from </w:t>
      </w:r>
      <w:r w:rsidR="00D0645E" w:rsidRPr="00351BB1">
        <w:rPr>
          <w:rFonts w:cs="Arial"/>
          <w:i/>
          <w:iCs/>
        </w:rPr>
        <w:t xml:space="preserve">P. </w:t>
      </w:r>
      <w:r w:rsidR="003B1654" w:rsidRPr="00351BB1">
        <w:rPr>
          <w:rFonts w:cs="Arial"/>
        </w:rPr>
        <w:t>gr</w:t>
      </w:r>
      <w:r w:rsidR="00D0645E" w:rsidRPr="00351BB1">
        <w:rPr>
          <w:rFonts w:cs="Arial"/>
          <w:i/>
          <w:iCs/>
        </w:rPr>
        <w:t>. maculatus</w:t>
      </w:r>
      <w:r w:rsidRPr="00351BB1">
        <w:rPr>
          <w:rFonts w:cs="Arial"/>
        </w:rPr>
        <w:t xml:space="preserve"> by the distance between external </w:t>
      </w:r>
      <w:r w:rsidR="00033F80" w:rsidRPr="00351BB1">
        <w:rPr>
          <w:rFonts w:cs="Arial"/>
        </w:rPr>
        <w:t xml:space="preserve">mental </w:t>
      </w:r>
      <w:r w:rsidRPr="00351BB1">
        <w:rPr>
          <w:rFonts w:cs="Arial"/>
        </w:rPr>
        <w:t xml:space="preserve">barbels (51.6-52.7% </w:t>
      </w:r>
      <w:r w:rsidR="00F368E6" w:rsidRPr="00351BB1">
        <w:rPr>
          <w:rFonts w:cs="Arial"/>
        </w:rPr>
        <w:t>HL</w:t>
      </w:r>
      <w:r w:rsidRPr="00351BB1">
        <w:rPr>
          <w:rFonts w:cs="Arial"/>
        </w:rPr>
        <w:t xml:space="preserve"> </w:t>
      </w:r>
      <w:r w:rsidR="00DC54B7" w:rsidRPr="00351BB1">
        <w:rPr>
          <w:rFonts w:cs="Arial"/>
          <w:i/>
          <w:iCs/>
        </w:rPr>
        <w:t>vs.</w:t>
      </w:r>
      <w:r w:rsidRPr="00351BB1">
        <w:rPr>
          <w:rFonts w:cs="Arial"/>
        </w:rPr>
        <w:t xml:space="preserve"> 30.8-35%), </w:t>
      </w:r>
      <w:r w:rsidR="00C97159" w:rsidRPr="00351BB1">
        <w:rPr>
          <w:rFonts w:cs="Arial"/>
        </w:rPr>
        <w:t>distance between internal and external mental barbel</w:t>
      </w:r>
      <w:r w:rsidRPr="00351BB1">
        <w:rPr>
          <w:rFonts w:cs="Arial"/>
        </w:rPr>
        <w:t xml:space="preserve"> (18.7-19.2% </w:t>
      </w:r>
      <w:r w:rsidR="00F368E6" w:rsidRPr="00351BB1">
        <w:rPr>
          <w:rFonts w:cs="Arial"/>
        </w:rPr>
        <w:t>HL</w:t>
      </w:r>
      <w:r w:rsidRPr="00351BB1">
        <w:rPr>
          <w:rFonts w:cs="Arial"/>
        </w:rPr>
        <w:t xml:space="preserve"> </w:t>
      </w:r>
      <w:r w:rsidR="00DC54B7" w:rsidRPr="00351BB1">
        <w:rPr>
          <w:rFonts w:cs="Arial"/>
          <w:i/>
          <w:iCs/>
        </w:rPr>
        <w:t>vs.</w:t>
      </w:r>
      <w:r w:rsidRPr="00351BB1">
        <w:rPr>
          <w:rFonts w:cs="Arial"/>
        </w:rPr>
        <w:t xml:space="preserve"> 8.7-11.3%), predorsal length (33.4-33.7% SL </w:t>
      </w:r>
      <w:r w:rsidR="00DC54B7" w:rsidRPr="00351BB1">
        <w:rPr>
          <w:rFonts w:cs="Arial"/>
          <w:i/>
          <w:iCs/>
        </w:rPr>
        <w:t>vs.</w:t>
      </w:r>
      <w:r w:rsidRPr="00351BB1">
        <w:rPr>
          <w:rFonts w:cs="Arial"/>
        </w:rPr>
        <w:t xml:space="preserve"> 40.6-48.1%), </w:t>
      </w:r>
      <w:r w:rsidR="00342288" w:rsidRPr="00351BB1">
        <w:rPr>
          <w:rFonts w:cs="Arial"/>
        </w:rPr>
        <w:t>internal mental barbel length</w:t>
      </w:r>
      <w:r w:rsidRPr="00351BB1">
        <w:rPr>
          <w:rFonts w:cs="Arial"/>
        </w:rPr>
        <w:t xml:space="preserve"> (53.9-55.7% SL </w:t>
      </w:r>
      <w:r w:rsidR="00DC54B7" w:rsidRPr="00351BB1">
        <w:rPr>
          <w:rFonts w:cs="Arial"/>
          <w:i/>
          <w:iCs/>
        </w:rPr>
        <w:t>vs.</w:t>
      </w:r>
      <w:r w:rsidRPr="00351BB1">
        <w:rPr>
          <w:rFonts w:cs="Arial"/>
        </w:rPr>
        <w:t xml:space="preserve"> 30.5-38.2%), </w:t>
      </w:r>
      <w:r w:rsidR="00342288" w:rsidRPr="00351BB1">
        <w:rPr>
          <w:rFonts w:cs="Arial"/>
        </w:rPr>
        <w:t>external mental barbel length</w:t>
      </w:r>
      <w:r w:rsidRPr="00351BB1">
        <w:rPr>
          <w:rFonts w:cs="Arial"/>
        </w:rPr>
        <w:t xml:space="preserve"> (122.8-132.9% SL </w:t>
      </w:r>
      <w:r w:rsidR="00DC54B7" w:rsidRPr="00351BB1">
        <w:rPr>
          <w:rFonts w:cs="Arial"/>
          <w:i/>
          <w:iCs/>
        </w:rPr>
        <w:t>vs.</w:t>
      </w:r>
      <w:r w:rsidRPr="00351BB1">
        <w:rPr>
          <w:rFonts w:cs="Arial"/>
        </w:rPr>
        <w:t xml:space="preserve"> 44.6-61.4%), </w:t>
      </w:r>
      <w:r w:rsidR="00041FD9" w:rsidRPr="00351BB1">
        <w:rPr>
          <w:rFonts w:cs="Arial"/>
        </w:rPr>
        <w:t xml:space="preserve">maxillary barbel length </w:t>
      </w:r>
      <w:r w:rsidRPr="00351BB1">
        <w:rPr>
          <w:rFonts w:cs="Arial"/>
        </w:rPr>
        <w:t xml:space="preserve">(159.9-172.7% SL </w:t>
      </w:r>
      <w:r w:rsidR="00DC54B7" w:rsidRPr="00351BB1">
        <w:rPr>
          <w:rFonts w:cs="Arial"/>
          <w:i/>
          <w:iCs/>
        </w:rPr>
        <w:t>vs.</w:t>
      </w:r>
      <w:r w:rsidRPr="00351BB1">
        <w:rPr>
          <w:rFonts w:cs="Arial"/>
        </w:rPr>
        <w:t xml:space="preserve"> 85.2-139.9%), </w:t>
      </w:r>
      <w:r w:rsidR="00094EC6" w:rsidRPr="00351BB1">
        <w:rPr>
          <w:rFonts w:cs="Arial"/>
        </w:rPr>
        <w:t>d</w:t>
      </w:r>
      <w:r w:rsidR="00737568" w:rsidRPr="00351BB1">
        <w:rPr>
          <w:rFonts w:cs="Arial"/>
        </w:rPr>
        <w:t xml:space="preserve">orsal fin </w:t>
      </w:r>
      <w:r w:rsidR="00C31DF5" w:rsidRPr="00351BB1">
        <w:rPr>
          <w:rFonts w:cs="Arial"/>
        </w:rPr>
        <w:t>insertion</w:t>
      </w:r>
      <w:r w:rsidR="00737568" w:rsidRPr="00351BB1">
        <w:rPr>
          <w:rFonts w:cs="Arial"/>
        </w:rPr>
        <w:t xml:space="preserve"> to adipose fin origin </w:t>
      </w:r>
      <w:r w:rsidRPr="00351BB1">
        <w:rPr>
          <w:rFonts w:cs="Arial"/>
        </w:rPr>
        <w:t xml:space="preserve">(3.5% SL </w:t>
      </w:r>
      <w:r w:rsidR="00DC54B7" w:rsidRPr="00351BB1">
        <w:rPr>
          <w:rFonts w:cs="Arial"/>
          <w:i/>
          <w:iCs/>
        </w:rPr>
        <w:t>vs.</w:t>
      </w:r>
      <w:r w:rsidRPr="00351BB1">
        <w:rPr>
          <w:rFonts w:cs="Arial"/>
        </w:rPr>
        <w:t xml:space="preserve"> 14-17.2%), </w:t>
      </w:r>
      <w:r w:rsidR="00C97159" w:rsidRPr="00351BB1">
        <w:rPr>
          <w:rFonts w:cs="Arial"/>
        </w:rPr>
        <w:t>adipose fin base length</w:t>
      </w:r>
      <w:r w:rsidRPr="00351BB1">
        <w:rPr>
          <w:rFonts w:cs="Arial"/>
        </w:rPr>
        <w:t xml:space="preserve"> (44.3-44.8% SL </w:t>
      </w:r>
      <w:r w:rsidR="00DC54B7" w:rsidRPr="00351BB1">
        <w:rPr>
          <w:rFonts w:cs="Arial"/>
          <w:i/>
          <w:iCs/>
        </w:rPr>
        <w:t>vs.</w:t>
      </w:r>
      <w:r w:rsidRPr="00351BB1">
        <w:rPr>
          <w:rFonts w:cs="Arial"/>
        </w:rPr>
        <w:t xml:space="preserve"> 16.9-20%), uniform body color (</w:t>
      </w:r>
      <w:r w:rsidR="00DC54B7" w:rsidRPr="00351BB1">
        <w:rPr>
          <w:rFonts w:cs="Arial"/>
          <w:i/>
          <w:iCs/>
        </w:rPr>
        <w:t>vs.</w:t>
      </w:r>
      <w:r w:rsidRPr="00351BB1">
        <w:rPr>
          <w:rFonts w:cs="Arial"/>
        </w:rPr>
        <w:t xml:space="preserve"> brown or yellowish body with brown spots); from </w:t>
      </w:r>
      <w:r w:rsidR="00D0645E" w:rsidRPr="00351BB1">
        <w:rPr>
          <w:rFonts w:cs="Arial"/>
          <w:i/>
          <w:iCs/>
        </w:rPr>
        <w:t>P. ornatus</w:t>
      </w:r>
      <w:r w:rsidRPr="00351BB1">
        <w:rPr>
          <w:rFonts w:cs="Arial"/>
        </w:rPr>
        <w:t xml:space="preserve"> by the distance between external </w:t>
      </w:r>
      <w:r w:rsidR="00033F80" w:rsidRPr="00351BB1">
        <w:rPr>
          <w:rFonts w:cs="Arial"/>
        </w:rPr>
        <w:t xml:space="preserve">mental </w:t>
      </w:r>
      <w:r w:rsidRPr="00351BB1">
        <w:rPr>
          <w:rFonts w:cs="Arial"/>
        </w:rPr>
        <w:t xml:space="preserve">barbels (51.6-52.7% </w:t>
      </w:r>
      <w:r w:rsidR="00F368E6" w:rsidRPr="00351BB1">
        <w:rPr>
          <w:rFonts w:cs="Arial"/>
        </w:rPr>
        <w:t>HL</w:t>
      </w:r>
      <w:r w:rsidRPr="00351BB1">
        <w:rPr>
          <w:rFonts w:cs="Arial"/>
        </w:rPr>
        <w:t xml:space="preserve"> </w:t>
      </w:r>
      <w:r w:rsidR="00DC54B7" w:rsidRPr="00351BB1">
        <w:rPr>
          <w:rFonts w:cs="Arial"/>
          <w:i/>
          <w:iCs/>
        </w:rPr>
        <w:t>vs.</w:t>
      </w:r>
      <w:r w:rsidRPr="00351BB1">
        <w:rPr>
          <w:rFonts w:cs="Arial"/>
        </w:rPr>
        <w:t xml:space="preserve"> 35.1-40.4%), </w:t>
      </w:r>
      <w:r w:rsidR="00C97159" w:rsidRPr="00351BB1">
        <w:rPr>
          <w:rFonts w:cs="Arial"/>
        </w:rPr>
        <w:t>distance between internal and external mental barbel</w:t>
      </w:r>
      <w:r w:rsidRPr="00351BB1">
        <w:rPr>
          <w:rFonts w:cs="Arial"/>
        </w:rPr>
        <w:t xml:space="preserve"> (18.7-19.2% </w:t>
      </w:r>
      <w:r w:rsidR="00F368E6" w:rsidRPr="00351BB1">
        <w:rPr>
          <w:rFonts w:cs="Arial"/>
        </w:rPr>
        <w:t>HL</w:t>
      </w:r>
      <w:r w:rsidRPr="00351BB1">
        <w:rPr>
          <w:rFonts w:cs="Arial"/>
        </w:rPr>
        <w:t xml:space="preserve"> </w:t>
      </w:r>
      <w:r w:rsidR="00DC54B7" w:rsidRPr="00351BB1">
        <w:rPr>
          <w:rFonts w:cs="Arial"/>
          <w:i/>
          <w:iCs/>
        </w:rPr>
        <w:t>vs.</w:t>
      </w:r>
      <w:r w:rsidRPr="00351BB1">
        <w:rPr>
          <w:rFonts w:cs="Arial"/>
        </w:rPr>
        <w:t xml:space="preserve"> 9.9-11.5%), predorsal length (33.4-33.7% SL </w:t>
      </w:r>
      <w:r w:rsidR="00DC54B7" w:rsidRPr="00351BB1">
        <w:rPr>
          <w:rFonts w:cs="Arial"/>
          <w:i/>
          <w:iCs/>
        </w:rPr>
        <w:t>vs.</w:t>
      </w:r>
      <w:r w:rsidRPr="00351BB1">
        <w:rPr>
          <w:rFonts w:cs="Arial"/>
        </w:rPr>
        <w:t xml:space="preserve"> 43.2-45.2%), </w:t>
      </w:r>
      <w:r w:rsidR="00342288" w:rsidRPr="00351BB1">
        <w:rPr>
          <w:rFonts w:cs="Arial"/>
        </w:rPr>
        <w:t>internal mental barbel length</w:t>
      </w:r>
      <w:r w:rsidRPr="00351BB1">
        <w:rPr>
          <w:rFonts w:cs="Arial"/>
        </w:rPr>
        <w:t xml:space="preserve"> (53.9-55.7% SL </w:t>
      </w:r>
      <w:r w:rsidR="00DC54B7" w:rsidRPr="00351BB1">
        <w:rPr>
          <w:rFonts w:cs="Arial"/>
          <w:i/>
          <w:iCs/>
        </w:rPr>
        <w:t>vs.</w:t>
      </w:r>
      <w:r w:rsidRPr="00351BB1">
        <w:rPr>
          <w:rFonts w:cs="Arial"/>
        </w:rPr>
        <w:t xml:space="preserve"> 13-16.6%), </w:t>
      </w:r>
      <w:r w:rsidR="00342288" w:rsidRPr="00351BB1">
        <w:rPr>
          <w:rFonts w:cs="Arial"/>
        </w:rPr>
        <w:t>external mental barbel length</w:t>
      </w:r>
      <w:r w:rsidRPr="00351BB1">
        <w:rPr>
          <w:rFonts w:cs="Arial"/>
        </w:rPr>
        <w:t xml:space="preserve"> (122.8-132.9% SL </w:t>
      </w:r>
      <w:r w:rsidR="00DC54B7" w:rsidRPr="00351BB1">
        <w:rPr>
          <w:rFonts w:cs="Arial"/>
          <w:i/>
          <w:iCs/>
        </w:rPr>
        <w:t>vs.</w:t>
      </w:r>
      <w:r w:rsidRPr="00351BB1">
        <w:rPr>
          <w:rFonts w:cs="Arial"/>
        </w:rPr>
        <w:t xml:space="preserve"> 25.8-27.6%), </w:t>
      </w:r>
      <w:r w:rsidR="00041FD9" w:rsidRPr="00351BB1">
        <w:rPr>
          <w:rFonts w:cs="Arial"/>
        </w:rPr>
        <w:t xml:space="preserve">maxillary barbel length </w:t>
      </w:r>
      <w:r w:rsidRPr="00351BB1">
        <w:rPr>
          <w:rFonts w:cs="Arial"/>
        </w:rPr>
        <w:t xml:space="preserve">(159.9-172.7% SL </w:t>
      </w:r>
      <w:r w:rsidR="00DC54B7" w:rsidRPr="00351BB1">
        <w:rPr>
          <w:rFonts w:cs="Arial"/>
          <w:i/>
          <w:iCs/>
        </w:rPr>
        <w:t>vs.</w:t>
      </w:r>
      <w:r w:rsidRPr="00351BB1">
        <w:rPr>
          <w:rFonts w:cs="Arial"/>
        </w:rPr>
        <w:t xml:space="preserve"> 56.8-62.6%), body width (17.6-17.7% SL </w:t>
      </w:r>
      <w:r w:rsidR="00DC54B7" w:rsidRPr="00351BB1">
        <w:rPr>
          <w:rFonts w:cs="Arial"/>
          <w:i/>
          <w:iCs/>
        </w:rPr>
        <w:t>vs.</w:t>
      </w:r>
      <w:r w:rsidRPr="00351BB1">
        <w:rPr>
          <w:rFonts w:cs="Arial"/>
        </w:rPr>
        <w:t xml:space="preserve"> 23.3-26.1%), head length (21.4-22.5% SL </w:t>
      </w:r>
      <w:r w:rsidR="00DC54B7" w:rsidRPr="00351BB1">
        <w:rPr>
          <w:rFonts w:cs="Arial"/>
          <w:i/>
          <w:iCs/>
        </w:rPr>
        <w:t>vs.</w:t>
      </w:r>
      <w:r w:rsidRPr="00351BB1">
        <w:rPr>
          <w:rFonts w:cs="Arial"/>
        </w:rPr>
        <w:t xml:space="preserve"> 32.6-32.9%), </w:t>
      </w:r>
      <w:r w:rsidR="00094EC6" w:rsidRPr="00351BB1">
        <w:rPr>
          <w:rFonts w:cs="Arial"/>
        </w:rPr>
        <w:t>p</w:t>
      </w:r>
      <w:r w:rsidR="00737568" w:rsidRPr="00351BB1">
        <w:rPr>
          <w:rFonts w:cs="Arial"/>
        </w:rPr>
        <w:t>ectoral fin origin to pelvic fin origin</w:t>
      </w:r>
      <w:r w:rsidRPr="00351BB1">
        <w:rPr>
          <w:rFonts w:cs="Arial"/>
        </w:rPr>
        <w:t xml:space="preserve"> (22.8-23.1% SL </w:t>
      </w:r>
      <w:r w:rsidR="00DC54B7" w:rsidRPr="00351BB1">
        <w:rPr>
          <w:rFonts w:cs="Arial"/>
          <w:i/>
          <w:iCs/>
        </w:rPr>
        <w:lastRenderedPageBreak/>
        <w:t>vs.</w:t>
      </w:r>
      <w:r w:rsidRPr="00351BB1">
        <w:rPr>
          <w:rFonts w:cs="Arial"/>
        </w:rPr>
        <w:t xml:space="preserve"> 29-30.9%), </w:t>
      </w:r>
      <w:r w:rsidR="00AD6CE6" w:rsidRPr="00351BB1">
        <w:rPr>
          <w:rFonts w:cs="Arial"/>
        </w:rPr>
        <w:t>pelvic fin length</w:t>
      </w:r>
      <w:r w:rsidRPr="00351BB1">
        <w:rPr>
          <w:rFonts w:cs="Arial"/>
        </w:rPr>
        <w:t xml:space="preserve"> (24.8-26.1% SL </w:t>
      </w:r>
      <w:r w:rsidR="00DC54B7" w:rsidRPr="00351BB1">
        <w:rPr>
          <w:rFonts w:cs="Arial"/>
          <w:i/>
          <w:iCs/>
        </w:rPr>
        <w:t>vs.</w:t>
      </w:r>
      <w:r w:rsidRPr="00351BB1">
        <w:rPr>
          <w:rFonts w:cs="Arial"/>
        </w:rPr>
        <w:t xml:space="preserve"> 16.8-19.6%), </w:t>
      </w:r>
      <w:r w:rsidR="00041FD9" w:rsidRPr="00351BB1">
        <w:rPr>
          <w:rFonts w:cs="Arial"/>
        </w:rPr>
        <w:t>dorsal spine length</w:t>
      </w:r>
      <w:r w:rsidRPr="00351BB1">
        <w:rPr>
          <w:rFonts w:cs="Arial"/>
        </w:rPr>
        <w:t xml:space="preserve"> (28.3-35.3% SL </w:t>
      </w:r>
      <w:r w:rsidR="00DC54B7" w:rsidRPr="00351BB1">
        <w:rPr>
          <w:rFonts w:cs="Arial"/>
          <w:i/>
          <w:iCs/>
        </w:rPr>
        <w:t>vs.</w:t>
      </w:r>
      <w:r w:rsidRPr="00351BB1">
        <w:rPr>
          <w:rFonts w:cs="Arial"/>
        </w:rPr>
        <w:t xml:space="preserve"> 17.4%), </w:t>
      </w:r>
      <w:r w:rsidR="00094EC6" w:rsidRPr="00351BB1">
        <w:rPr>
          <w:rFonts w:cs="Arial"/>
        </w:rPr>
        <w:t>d</w:t>
      </w:r>
      <w:r w:rsidR="00737568" w:rsidRPr="00351BB1">
        <w:rPr>
          <w:rFonts w:cs="Arial"/>
        </w:rPr>
        <w:t xml:space="preserve">orsal fin </w:t>
      </w:r>
      <w:r w:rsidR="00C31DF5" w:rsidRPr="00351BB1">
        <w:rPr>
          <w:rFonts w:cs="Arial"/>
        </w:rPr>
        <w:t>insertion</w:t>
      </w:r>
      <w:r w:rsidR="00737568" w:rsidRPr="00351BB1">
        <w:rPr>
          <w:rFonts w:cs="Arial"/>
        </w:rPr>
        <w:t xml:space="preserve"> to adipose fin origin </w:t>
      </w:r>
      <w:r w:rsidRPr="00351BB1">
        <w:rPr>
          <w:rFonts w:cs="Arial"/>
        </w:rPr>
        <w:t xml:space="preserve">(3.5% SL </w:t>
      </w:r>
      <w:r w:rsidR="00DC54B7" w:rsidRPr="00351BB1">
        <w:rPr>
          <w:rFonts w:cs="Arial"/>
          <w:i/>
          <w:iCs/>
        </w:rPr>
        <w:t>vs.</w:t>
      </w:r>
      <w:r w:rsidRPr="00351BB1">
        <w:rPr>
          <w:rFonts w:cs="Arial"/>
        </w:rPr>
        <w:t xml:space="preserve"> 14.5-17.5%), </w:t>
      </w:r>
      <w:r w:rsidR="00C97159" w:rsidRPr="00351BB1">
        <w:rPr>
          <w:rFonts w:cs="Arial"/>
        </w:rPr>
        <w:t>adipose fin base length</w:t>
      </w:r>
      <w:r w:rsidRPr="00351BB1">
        <w:rPr>
          <w:rFonts w:cs="Arial"/>
        </w:rPr>
        <w:t xml:space="preserve"> (44.3-44.8% SL </w:t>
      </w:r>
      <w:r w:rsidR="00DC54B7" w:rsidRPr="00351BB1">
        <w:rPr>
          <w:rFonts w:cs="Arial"/>
          <w:i/>
          <w:iCs/>
        </w:rPr>
        <w:t>vs.</w:t>
      </w:r>
      <w:r w:rsidRPr="00351BB1">
        <w:rPr>
          <w:rFonts w:cs="Arial"/>
        </w:rPr>
        <w:t xml:space="preserve"> 19.7-21.9%), </w:t>
      </w:r>
      <w:r w:rsidR="00094EC6" w:rsidRPr="00351BB1">
        <w:rPr>
          <w:rFonts w:cs="Arial"/>
        </w:rPr>
        <w:t>a</w:t>
      </w:r>
      <w:r w:rsidR="00737568" w:rsidRPr="00351BB1">
        <w:rPr>
          <w:rFonts w:cs="Arial"/>
        </w:rPr>
        <w:t xml:space="preserve">nal fin origin to adipose fin </w:t>
      </w:r>
      <w:r w:rsidR="002135C2" w:rsidRPr="00351BB1">
        <w:rPr>
          <w:rFonts w:cs="Arial"/>
        </w:rPr>
        <w:t>insertion</w:t>
      </w:r>
      <w:r w:rsidRPr="00351BB1">
        <w:rPr>
          <w:rFonts w:cs="Arial"/>
        </w:rPr>
        <w:t xml:space="preserve"> (23.3-25.1% SL </w:t>
      </w:r>
      <w:r w:rsidR="00DC54B7" w:rsidRPr="00351BB1">
        <w:rPr>
          <w:rFonts w:cs="Arial"/>
          <w:i/>
          <w:iCs/>
        </w:rPr>
        <w:t>vs.</w:t>
      </w:r>
      <w:r w:rsidRPr="00351BB1">
        <w:rPr>
          <w:rFonts w:cs="Arial"/>
        </w:rPr>
        <w:t xml:space="preserve"> 15.9-17.4%), uniform body color (</w:t>
      </w:r>
      <w:r w:rsidR="00DC54B7" w:rsidRPr="00351BB1">
        <w:rPr>
          <w:rFonts w:cs="Arial"/>
          <w:i/>
          <w:iCs/>
        </w:rPr>
        <w:t>vs.</w:t>
      </w:r>
      <w:r w:rsidRPr="00351BB1">
        <w:rPr>
          <w:rFonts w:cs="Arial"/>
        </w:rPr>
        <w:t xml:space="preserve"> body with two dark bands running longitudinally along the body); from </w:t>
      </w:r>
      <w:r w:rsidR="00D0645E" w:rsidRPr="00351BB1">
        <w:rPr>
          <w:rFonts w:cs="Arial"/>
          <w:i/>
          <w:iCs/>
        </w:rPr>
        <w:t>P. pictus</w:t>
      </w:r>
      <w:r w:rsidRPr="00351BB1">
        <w:rPr>
          <w:rFonts w:cs="Arial"/>
        </w:rPr>
        <w:t xml:space="preserve"> by a whitish body without spots (</w:t>
      </w:r>
      <w:r w:rsidR="00DC54B7" w:rsidRPr="00351BB1">
        <w:rPr>
          <w:rFonts w:cs="Arial"/>
          <w:i/>
          <w:iCs/>
        </w:rPr>
        <w:t>vs.</w:t>
      </w:r>
      <w:r w:rsidRPr="00351BB1">
        <w:rPr>
          <w:rFonts w:cs="Arial"/>
        </w:rPr>
        <w:t xml:space="preserve"> silvery body with black spots on flanks and fins and an unpigmented band between the origins of dorsal and pelvic fins).</w:t>
      </w:r>
    </w:p>
    <w:p w14:paraId="7F6FA68E" w14:textId="59698883" w:rsidR="003723BB" w:rsidRPr="00351BB1" w:rsidRDefault="003723BB" w:rsidP="003723BB">
      <w:pPr>
        <w:rPr>
          <w:rFonts w:cs="Arial"/>
        </w:rPr>
      </w:pPr>
      <w:r w:rsidRPr="00351BB1">
        <w:rPr>
          <w:rFonts w:cs="Arial"/>
          <w:b/>
          <w:bCs/>
        </w:rPr>
        <w:t>Description.</w:t>
      </w:r>
      <w:r w:rsidRPr="00351BB1">
        <w:rPr>
          <w:rFonts w:cs="Arial"/>
        </w:rPr>
        <w:t xml:space="preserve"> Morphometric data presented in Table 25. Profile slightly convex from the tip of the snout to just before the anterior edge of the eye, then straight to the origin of the dorsal fin. Head longer than wide; small, elliptical eyes in a laterodorsal position. Mouth in a subterminal position; vomerine patches absent. Posterior supraoccipital process elongated and in contact with the nuchal plate. Humeral process wide and pointed. Pectoral fin reaching close to the origin of the pelvic fin; strong and serrated spine on both margins. Pelvic fin reaching the origin of the anal fin. Pelvic fin longer than the pectoral fin. Dorsal fin very long and pointed, posterior margin with poorly developed serrations. Adipose fin very long and high, originating behind the base of the dorsal fin. Adipose fin base four times longer than the anal fin base. Caudal fin strongly forked; upper lobe with an elongated filament. Maxillary barbels very long, surpassing the standard length; internal </w:t>
      </w:r>
      <w:r w:rsidR="00033F80" w:rsidRPr="00351BB1">
        <w:rPr>
          <w:rFonts w:cs="Arial"/>
        </w:rPr>
        <w:t xml:space="preserve">mental </w:t>
      </w:r>
      <w:r w:rsidRPr="00351BB1">
        <w:rPr>
          <w:rFonts w:cs="Arial"/>
        </w:rPr>
        <w:t xml:space="preserve">barbels reaching the origin of the ventral fin, external </w:t>
      </w:r>
      <w:r w:rsidR="00033F80" w:rsidRPr="00351BB1">
        <w:rPr>
          <w:rFonts w:cs="Arial"/>
        </w:rPr>
        <w:t xml:space="preserve">mental </w:t>
      </w:r>
      <w:r w:rsidRPr="00351BB1">
        <w:rPr>
          <w:rFonts w:cs="Arial"/>
        </w:rPr>
        <w:t>barbels surpassing the standard length. Dorsal fin rays I+6-7; anal fin rays iii+8-9; pectoral fin rays I+12; pelvic fin rays i+5; caudal fin rays 15.</w:t>
      </w:r>
    </w:p>
    <w:p w14:paraId="563A8AE8" w14:textId="6BEAE66E" w:rsidR="00865EF3" w:rsidRPr="00351BB1" w:rsidRDefault="003723BB" w:rsidP="003723BB">
      <w:pPr>
        <w:rPr>
          <w:rFonts w:cs="Arial"/>
        </w:rPr>
      </w:pPr>
      <w:r w:rsidRPr="00351BB1">
        <w:rPr>
          <w:rFonts w:cs="Arial"/>
          <w:b/>
          <w:bCs/>
        </w:rPr>
        <w:t>TABLE 25.</w:t>
      </w:r>
      <w:r w:rsidRPr="00351BB1">
        <w:rPr>
          <w:rFonts w:cs="Arial"/>
        </w:rPr>
        <w:t xml:space="preserve"> </w:t>
      </w:r>
      <w:r w:rsidR="00865EF3" w:rsidRPr="00351BB1">
        <w:rPr>
          <w:rFonts w:cs="Arial"/>
          <w:szCs w:val="24"/>
        </w:rPr>
        <w:t xml:space="preserve">Morphometric data of </w:t>
      </w:r>
      <w:r w:rsidR="00865EF3" w:rsidRPr="00351BB1">
        <w:rPr>
          <w:rFonts w:cs="Arial"/>
          <w:i/>
          <w:iCs/>
          <w:szCs w:val="24"/>
        </w:rPr>
        <w:t>Pimelodus altissimus</w:t>
      </w:r>
      <w:r w:rsidR="00865EF3" w:rsidRPr="00351BB1">
        <w:rPr>
          <w:rFonts w:cs="Arial"/>
          <w:szCs w:val="24"/>
        </w:rPr>
        <w:t>. N: Number of individuals, SD: Standard deviation, Min: Minimum value, Max: Maximum value.</w:t>
      </w:r>
    </w:p>
    <w:tbl>
      <w:tblPr>
        <w:tblW w:w="0" w:type="auto"/>
        <w:tblBorders>
          <w:top w:val="single" w:sz="12" w:space="0" w:color="auto"/>
          <w:bottom w:val="single" w:sz="12" w:space="0" w:color="auto"/>
        </w:tblBorders>
        <w:tblCellMar>
          <w:left w:w="70" w:type="dxa"/>
          <w:right w:w="70" w:type="dxa"/>
        </w:tblCellMar>
        <w:tblLook w:val="04A0" w:firstRow="1" w:lastRow="0" w:firstColumn="1" w:lastColumn="0" w:noHBand="0" w:noVBand="1"/>
      </w:tblPr>
      <w:tblGrid>
        <w:gridCol w:w="4393"/>
        <w:gridCol w:w="270"/>
        <w:gridCol w:w="591"/>
        <w:gridCol w:w="491"/>
        <w:gridCol w:w="591"/>
        <w:gridCol w:w="591"/>
      </w:tblGrid>
      <w:tr w:rsidR="00AE5F8A" w:rsidRPr="00351BB1" w14:paraId="7C8FE5BE" w14:textId="77777777" w:rsidTr="00D6259E">
        <w:trPr>
          <w:trHeight w:val="170"/>
          <w:tblHeader/>
        </w:trPr>
        <w:tc>
          <w:tcPr>
            <w:tcW w:w="0" w:type="auto"/>
            <w:tcBorders>
              <w:top w:val="single" w:sz="4" w:space="0" w:color="auto"/>
              <w:left w:val="nil"/>
              <w:bottom w:val="single" w:sz="4" w:space="0" w:color="auto"/>
              <w:right w:val="nil"/>
            </w:tcBorders>
            <w:noWrap/>
            <w:vAlign w:val="center"/>
            <w:hideMark/>
          </w:tcPr>
          <w:p w14:paraId="6483CFD1" w14:textId="4E611772" w:rsidR="00AE5F8A" w:rsidRPr="00351BB1" w:rsidRDefault="00AE5F8A" w:rsidP="00AE5F8A">
            <w:pPr>
              <w:pStyle w:val="TablaINIA"/>
              <w:jc w:val="center"/>
              <w:rPr>
                <w:lang w:eastAsia="es-BO"/>
              </w:rPr>
            </w:pPr>
            <w:r w:rsidRPr="00351BB1">
              <w:t>Measurements</w:t>
            </w:r>
          </w:p>
        </w:tc>
        <w:tc>
          <w:tcPr>
            <w:tcW w:w="0" w:type="auto"/>
            <w:tcBorders>
              <w:top w:val="single" w:sz="4" w:space="0" w:color="auto"/>
              <w:left w:val="nil"/>
              <w:bottom w:val="single" w:sz="4" w:space="0" w:color="auto"/>
              <w:right w:val="nil"/>
            </w:tcBorders>
            <w:noWrap/>
            <w:vAlign w:val="center"/>
            <w:hideMark/>
          </w:tcPr>
          <w:p w14:paraId="2FC86DC0" w14:textId="472AD6D9" w:rsidR="00AE5F8A" w:rsidRPr="00351BB1" w:rsidRDefault="00AE5F8A" w:rsidP="00AE5F8A">
            <w:pPr>
              <w:pStyle w:val="TablaINIA"/>
              <w:jc w:val="center"/>
              <w:rPr>
                <w:lang w:eastAsia="es-BO"/>
              </w:rPr>
            </w:pPr>
            <w:r w:rsidRPr="00351BB1">
              <w:t>N</w:t>
            </w:r>
          </w:p>
        </w:tc>
        <w:tc>
          <w:tcPr>
            <w:tcW w:w="0" w:type="auto"/>
            <w:tcBorders>
              <w:top w:val="single" w:sz="4" w:space="0" w:color="auto"/>
              <w:left w:val="nil"/>
              <w:bottom w:val="single" w:sz="4" w:space="0" w:color="auto"/>
              <w:right w:val="nil"/>
            </w:tcBorders>
            <w:noWrap/>
            <w:vAlign w:val="center"/>
            <w:hideMark/>
          </w:tcPr>
          <w:p w14:paraId="37273D03" w14:textId="5EF6DE05" w:rsidR="00AE5F8A" w:rsidRPr="00351BB1" w:rsidRDefault="00AE5F8A" w:rsidP="00AE5F8A">
            <w:pPr>
              <w:pStyle w:val="TablaINIA"/>
              <w:jc w:val="center"/>
              <w:rPr>
                <w:lang w:eastAsia="es-BO"/>
              </w:rPr>
            </w:pPr>
            <w:r w:rsidRPr="00351BB1">
              <w:t>Mean</w:t>
            </w:r>
          </w:p>
        </w:tc>
        <w:tc>
          <w:tcPr>
            <w:tcW w:w="0" w:type="auto"/>
            <w:tcBorders>
              <w:top w:val="single" w:sz="4" w:space="0" w:color="auto"/>
              <w:left w:val="nil"/>
              <w:bottom w:val="single" w:sz="4" w:space="0" w:color="auto"/>
              <w:right w:val="nil"/>
            </w:tcBorders>
            <w:noWrap/>
            <w:vAlign w:val="center"/>
            <w:hideMark/>
          </w:tcPr>
          <w:p w14:paraId="775C62E5" w14:textId="6A3E8267" w:rsidR="00AE5F8A" w:rsidRPr="00351BB1" w:rsidRDefault="00AE5F8A" w:rsidP="00AE5F8A">
            <w:pPr>
              <w:pStyle w:val="TablaINIA"/>
              <w:jc w:val="center"/>
              <w:rPr>
                <w:lang w:eastAsia="es-BO"/>
              </w:rPr>
            </w:pPr>
            <w:r w:rsidRPr="00351BB1">
              <w:t>SD</w:t>
            </w:r>
          </w:p>
        </w:tc>
        <w:tc>
          <w:tcPr>
            <w:tcW w:w="0" w:type="auto"/>
            <w:tcBorders>
              <w:top w:val="single" w:sz="4" w:space="0" w:color="auto"/>
              <w:left w:val="nil"/>
              <w:bottom w:val="single" w:sz="4" w:space="0" w:color="auto"/>
              <w:right w:val="nil"/>
            </w:tcBorders>
            <w:noWrap/>
            <w:vAlign w:val="center"/>
            <w:hideMark/>
          </w:tcPr>
          <w:p w14:paraId="2E4ADDFC" w14:textId="3BF58AF4" w:rsidR="00AE5F8A" w:rsidRPr="00351BB1" w:rsidRDefault="00AE5F8A" w:rsidP="00AE5F8A">
            <w:pPr>
              <w:pStyle w:val="TablaINIA"/>
              <w:jc w:val="center"/>
              <w:rPr>
                <w:lang w:eastAsia="es-BO"/>
              </w:rPr>
            </w:pPr>
            <w:r w:rsidRPr="00351BB1">
              <w:t>Min</w:t>
            </w:r>
          </w:p>
        </w:tc>
        <w:tc>
          <w:tcPr>
            <w:tcW w:w="0" w:type="auto"/>
            <w:tcBorders>
              <w:top w:val="single" w:sz="4" w:space="0" w:color="auto"/>
              <w:left w:val="nil"/>
              <w:bottom w:val="single" w:sz="4" w:space="0" w:color="auto"/>
              <w:right w:val="nil"/>
            </w:tcBorders>
            <w:noWrap/>
            <w:vAlign w:val="center"/>
            <w:hideMark/>
          </w:tcPr>
          <w:p w14:paraId="0932CA84" w14:textId="1F2742A3" w:rsidR="00AE5F8A" w:rsidRPr="00351BB1" w:rsidRDefault="00AE5F8A" w:rsidP="00AE5F8A">
            <w:pPr>
              <w:pStyle w:val="TablaINIA"/>
              <w:jc w:val="center"/>
              <w:rPr>
                <w:lang w:eastAsia="es-BO"/>
              </w:rPr>
            </w:pPr>
            <w:r w:rsidRPr="00351BB1">
              <w:t>Max</w:t>
            </w:r>
          </w:p>
        </w:tc>
      </w:tr>
      <w:tr w:rsidR="0062774A" w:rsidRPr="00351BB1" w14:paraId="204486CD" w14:textId="77777777" w:rsidTr="00D6259E">
        <w:trPr>
          <w:trHeight w:val="170"/>
        </w:trPr>
        <w:tc>
          <w:tcPr>
            <w:tcW w:w="0" w:type="auto"/>
            <w:tcBorders>
              <w:top w:val="single" w:sz="4" w:space="0" w:color="auto"/>
              <w:left w:val="nil"/>
              <w:bottom w:val="nil"/>
              <w:right w:val="nil"/>
            </w:tcBorders>
            <w:noWrap/>
            <w:vAlign w:val="center"/>
            <w:hideMark/>
          </w:tcPr>
          <w:p w14:paraId="376DA847" w14:textId="355594B8" w:rsidR="0062774A" w:rsidRPr="00351BB1" w:rsidRDefault="00C50D55" w:rsidP="003C5CF2">
            <w:pPr>
              <w:pStyle w:val="TablaINIA"/>
              <w:rPr>
                <w:lang w:eastAsia="es-BO"/>
              </w:rPr>
            </w:pPr>
            <w:r w:rsidRPr="00351BB1">
              <w:rPr>
                <w:lang w:eastAsia="es-BO"/>
              </w:rPr>
              <w:t>SL</w:t>
            </w:r>
            <w:r w:rsidR="0062774A" w:rsidRPr="00351BB1">
              <w:rPr>
                <w:lang w:eastAsia="es-BO"/>
              </w:rPr>
              <w:t xml:space="preserve"> (mm)</w:t>
            </w:r>
          </w:p>
        </w:tc>
        <w:tc>
          <w:tcPr>
            <w:tcW w:w="0" w:type="auto"/>
            <w:tcBorders>
              <w:top w:val="single" w:sz="4" w:space="0" w:color="auto"/>
              <w:left w:val="nil"/>
              <w:bottom w:val="nil"/>
              <w:right w:val="nil"/>
            </w:tcBorders>
            <w:noWrap/>
            <w:vAlign w:val="center"/>
            <w:hideMark/>
          </w:tcPr>
          <w:p w14:paraId="04DD882F" w14:textId="77777777" w:rsidR="0062774A" w:rsidRPr="00351BB1" w:rsidRDefault="0062774A" w:rsidP="003C5CF2">
            <w:pPr>
              <w:pStyle w:val="TablaINIA"/>
              <w:jc w:val="center"/>
              <w:rPr>
                <w:lang w:eastAsia="es-BO"/>
              </w:rPr>
            </w:pPr>
            <w:r w:rsidRPr="00351BB1">
              <w:rPr>
                <w:lang w:eastAsia="es-BO"/>
              </w:rPr>
              <w:t>2</w:t>
            </w:r>
          </w:p>
        </w:tc>
        <w:tc>
          <w:tcPr>
            <w:tcW w:w="0" w:type="auto"/>
            <w:tcBorders>
              <w:top w:val="single" w:sz="4" w:space="0" w:color="auto"/>
              <w:left w:val="nil"/>
              <w:bottom w:val="nil"/>
              <w:right w:val="nil"/>
            </w:tcBorders>
            <w:noWrap/>
            <w:vAlign w:val="center"/>
            <w:hideMark/>
          </w:tcPr>
          <w:p w14:paraId="41BE2520" w14:textId="2F8B7C54" w:rsidR="0062774A" w:rsidRPr="00351BB1" w:rsidRDefault="00004771" w:rsidP="003C5CF2">
            <w:pPr>
              <w:pStyle w:val="TablaINIA"/>
              <w:jc w:val="center"/>
              <w:rPr>
                <w:lang w:eastAsia="es-BO"/>
              </w:rPr>
            </w:pPr>
            <w:r w:rsidRPr="00351BB1">
              <w:rPr>
                <w:lang w:eastAsia="es-BO"/>
              </w:rPr>
              <w:t>84.9</w:t>
            </w:r>
          </w:p>
        </w:tc>
        <w:tc>
          <w:tcPr>
            <w:tcW w:w="0" w:type="auto"/>
            <w:tcBorders>
              <w:top w:val="single" w:sz="4" w:space="0" w:color="auto"/>
              <w:left w:val="nil"/>
              <w:bottom w:val="nil"/>
              <w:right w:val="nil"/>
            </w:tcBorders>
            <w:noWrap/>
            <w:vAlign w:val="center"/>
            <w:hideMark/>
          </w:tcPr>
          <w:p w14:paraId="36A3235A" w14:textId="32B4A21C" w:rsidR="0062774A" w:rsidRPr="00351BB1" w:rsidRDefault="00004771" w:rsidP="003C5CF2">
            <w:pPr>
              <w:pStyle w:val="TablaINIA"/>
              <w:jc w:val="center"/>
              <w:rPr>
                <w:lang w:eastAsia="es-BO"/>
              </w:rPr>
            </w:pPr>
            <w:r w:rsidRPr="00351BB1">
              <w:rPr>
                <w:lang w:eastAsia="es-BO"/>
              </w:rPr>
              <w:t>23.1</w:t>
            </w:r>
          </w:p>
        </w:tc>
        <w:tc>
          <w:tcPr>
            <w:tcW w:w="0" w:type="auto"/>
            <w:tcBorders>
              <w:top w:val="single" w:sz="4" w:space="0" w:color="auto"/>
              <w:left w:val="nil"/>
              <w:bottom w:val="nil"/>
              <w:right w:val="nil"/>
            </w:tcBorders>
            <w:noWrap/>
            <w:vAlign w:val="center"/>
            <w:hideMark/>
          </w:tcPr>
          <w:p w14:paraId="2B900EA9" w14:textId="77777777" w:rsidR="0062774A" w:rsidRPr="00351BB1" w:rsidRDefault="0062774A" w:rsidP="003C5CF2">
            <w:pPr>
              <w:pStyle w:val="TablaINIA"/>
              <w:jc w:val="center"/>
              <w:rPr>
                <w:lang w:eastAsia="es-BO"/>
              </w:rPr>
            </w:pPr>
            <w:r w:rsidRPr="00351BB1">
              <w:rPr>
                <w:lang w:eastAsia="es-BO"/>
              </w:rPr>
              <w:t>101.2</w:t>
            </w:r>
          </w:p>
        </w:tc>
        <w:tc>
          <w:tcPr>
            <w:tcW w:w="0" w:type="auto"/>
            <w:tcBorders>
              <w:top w:val="single" w:sz="4" w:space="0" w:color="auto"/>
              <w:left w:val="nil"/>
              <w:bottom w:val="nil"/>
              <w:right w:val="nil"/>
            </w:tcBorders>
            <w:noWrap/>
            <w:vAlign w:val="center"/>
            <w:hideMark/>
          </w:tcPr>
          <w:p w14:paraId="508F3080" w14:textId="77777777" w:rsidR="0062774A" w:rsidRPr="00351BB1" w:rsidRDefault="0062774A" w:rsidP="003C5CF2">
            <w:pPr>
              <w:pStyle w:val="TablaINIA"/>
              <w:jc w:val="center"/>
              <w:rPr>
                <w:lang w:eastAsia="es-BO"/>
              </w:rPr>
            </w:pPr>
            <w:r w:rsidRPr="00351BB1">
              <w:rPr>
                <w:lang w:eastAsia="es-BO"/>
              </w:rPr>
              <w:t>68.6</w:t>
            </w:r>
          </w:p>
        </w:tc>
      </w:tr>
      <w:tr w:rsidR="0062774A" w:rsidRPr="00351BB1" w14:paraId="576E1914" w14:textId="77777777" w:rsidTr="00D6259E">
        <w:trPr>
          <w:trHeight w:val="170"/>
        </w:trPr>
        <w:tc>
          <w:tcPr>
            <w:tcW w:w="0" w:type="auto"/>
            <w:gridSpan w:val="6"/>
            <w:tcBorders>
              <w:top w:val="nil"/>
              <w:left w:val="nil"/>
              <w:bottom w:val="nil"/>
              <w:right w:val="nil"/>
            </w:tcBorders>
            <w:noWrap/>
            <w:vAlign w:val="center"/>
            <w:hideMark/>
          </w:tcPr>
          <w:p w14:paraId="7FF43A50" w14:textId="4DED7ACE" w:rsidR="0062774A" w:rsidRPr="00351BB1" w:rsidRDefault="00685725" w:rsidP="003C5CF2">
            <w:pPr>
              <w:pStyle w:val="TablaINIA"/>
              <w:jc w:val="center"/>
              <w:rPr>
                <w:lang w:eastAsia="es-BO"/>
              </w:rPr>
            </w:pPr>
            <w:r w:rsidRPr="00351BB1">
              <w:rPr>
                <w:lang w:eastAsia="es-BO"/>
              </w:rPr>
              <w:t>Percents of head length</w:t>
            </w:r>
            <w:r w:rsidR="0062774A" w:rsidRPr="00351BB1">
              <w:rPr>
                <w:lang w:eastAsia="es-BO"/>
              </w:rPr>
              <w:t xml:space="preserve"> (% </w:t>
            </w:r>
            <w:r w:rsidR="00C50D55" w:rsidRPr="00351BB1">
              <w:rPr>
                <w:lang w:eastAsia="es-BO"/>
              </w:rPr>
              <w:t>HL</w:t>
            </w:r>
            <w:r w:rsidR="0062774A" w:rsidRPr="00351BB1">
              <w:rPr>
                <w:lang w:eastAsia="es-BO"/>
              </w:rPr>
              <w:t>)</w:t>
            </w:r>
          </w:p>
        </w:tc>
      </w:tr>
      <w:tr w:rsidR="0062774A" w:rsidRPr="00351BB1" w14:paraId="61DC6738" w14:textId="77777777" w:rsidTr="00D6259E">
        <w:trPr>
          <w:trHeight w:val="170"/>
        </w:trPr>
        <w:tc>
          <w:tcPr>
            <w:tcW w:w="0" w:type="auto"/>
            <w:tcBorders>
              <w:top w:val="nil"/>
              <w:left w:val="nil"/>
              <w:bottom w:val="nil"/>
              <w:right w:val="nil"/>
            </w:tcBorders>
            <w:noWrap/>
            <w:vAlign w:val="center"/>
            <w:hideMark/>
          </w:tcPr>
          <w:p w14:paraId="35C50496" w14:textId="7944AB2C" w:rsidR="0062774A" w:rsidRPr="00351BB1" w:rsidRDefault="00685725" w:rsidP="003C5CF2">
            <w:pPr>
              <w:pStyle w:val="TablaINIA"/>
              <w:rPr>
                <w:lang w:eastAsia="es-BO"/>
              </w:rPr>
            </w:pPr>
            <w:r w:rsidRPr="00351BB1">
              <w:rPr>
                <w:lang w:eastAsia="es-BO"/>
              </w:rPr>
              <w:t>Nuchal plate length</w:t>
            </w:r>
          </w:p>
        </w:tc>
        <w:tc>
          <w:tcPr>
            <w:tcW w:w="0" w:type="auto"/>
            <w:tcBorders>
              <w:top w:val="nil"/>
              <w:left w:val="nil"/>
              <w:bottom w:val="nil"/>
              <w:right w:val="nil"/>
            </w:tcBorders>
            <w:noWrap/>
            <w:vAlign w:val="center"/>
            <w:hideMark/>
          </w:tcPr>
          <w:p w14:paraId="624DACAE" w14:textId="77777777" w:rsidR="0062774A" w:rsidRPr="00351BB1" w:rsidRDefault="0062774A" w:rsidP="003C5CF2">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58E68645" w14:textId="77777777" w:rsidR="0062774A" w:rsidRPr="00351BB1" w:rsidRDefault="0062774A" w:rsidP="003C5CF2">
            <w:pPr>
              <w:pStyle w:val="TablaINIA"/>
              <w:jc w:val="center"/>
              <w:rPr>
                <w:lang w:eastAsia="es-BO"/>
              </w:rPr>
            </w:pPr>
            <w:r w:rsidRPr="00351BB1">
              <w:rPr>
                <w:lang w:eastAsia="es-BO"/>
              </w:rPr>
              <w:t>15.0</w:t>
            </w:r>
          </w:p>
        </w:tc>
        <w:tc>
          <w:tcPr>
            <w:tcW w:w="0" w:type="auto"/>
            <w:tcBorders>
              <w:top w:val="nil"/>
              <w:left w:val="nil"/>
              <w:bottom w:val="nil"/>
              <w:right w:val="nil"/>
            </w:tcBorders>
            <w:noWrap/>
            <w:vAlign w:val="center"/>
            <w:hideMark/>
          </w:tcPr>
          <w:p w14:paraId="1EB9F6F6" w14:textId="77777777" w:rsidR="0062774A" w:rsidRPr="00351BB1" w:rsidRDefault="0062774A" w:rsidP="003C5CF2">
            <w:pPr>
              <w:pStyle w:val="TablaINIA"/>
              <w:jc w:val="center"/>
              <w:rPr>
                <w:lang w:eastAsia="es-BO"/>
              </w:rPr>
            </w:pPr>
            <w:r w:rsidRPr="00351BB1">
              <w:rPr>
                <w:lang w:eastAsia="es-BO"/>
              </w:rPr>
              <w:t>2.5</w:t>
            </w:r>
          </w:p>
        </w:tc>
        <w:tc>
          <w:tcPr>
            <w:tcW w:w="0" w:type="auto"/>
            <w:tcBorders>
              <w:top w:val="nil"/>
              <w:left w:val="nil"/>
              <w:bottom w:val="nil"/>
              <w:right w:val="nil"/>
            </w:tcBorders>
            <w:noWrap/>
            <w:vAlign w:val="center"/>
            <w:hideMark/>
          </w:tcPr>
          <w:p w14:paraId="5F43F270" w14:textId="77777777" w:rsidR="0062774A" w:rsidRPr="00351BB1" w:rsidRDefault="0062774A" w:rsidP="003C5CF2">
            <w:pPr>
              <w:pStyle w:val="TablaINIA"/>
              <w:jc w:val="center"/>
              <w:rPr>
                <w:lang w:eastAsia="es-BO"/>
              </w:rPr>
            </w:pPr>
            <w:r w:rsidRPr="00351BB1">
              <w:rPr>
                <w:lang w:eastAsia="es-BO"/>
              </w:rPr>
              <w:t>13.2</w:t>
            </w:r>
          </w:p>
        </w:tc>
        <w:tc>
          <w:tcPr>
            <w:tcW w:w="0" w:type="auto"/>
            <w:tcBorders>
              <w:top w:val="nil"/>
              <w:left w:val="nil"/>
              <w:bottom w:val="nil"/>
              <w:right w:val="nil"/>
            </w:tcBorders>
            <w:noWrap/>
            <w:vAlign w:val="center"/>
            <w:hideMark/>
          </w:tcPr>
          <w:p w14:paraId="4CB89FEF" w14:textId="77777777" w:rsidR="0062774A" w:rsidRPr="00351BB1" w:rsidRDefault="0062774A" w:rsidP="003C5CF2">
            <w:pPr>
              <w:pStyle w:val="TablaINIA"/>
              <w:jc w:val="center"/>
              <w:rPr>
                <w:lang w:eastAsia="es-BO"/>
              </w:rPr>
            </w:pPr>
            <w:r w:rsidRPr="00351BB1">
              <w:rPr>
                <w:lang w:eastAsia="es-BO"/>
              </w:rPr>
              <w:t>16.8</w:t>
            </w:r>
          </w:p>
        </w:tc>
      </w:tr>
      <w:tr w:rsidR="0062774A" w:rsidRPr="00351BB1" w14:paraId="5DD2791D" w14:textId="77777777" w:rsidTr="00D6259E">
        <w:trPr>
          <w:trHeight w:val="170"/>
        </w:trPr>
        <w:tc>
          <w:tcPr>
            <w:tcW w:w="0" w:type="auto"/>
            <w:tcBorders>
              <w:top w:val="nil"/>
              <w:left w:val="nil"/>
              <w:bottom w:val="nil"/>
              <w:right w:val="nil"/>
            </w:tcBorders>
            <w:noWrap/>
            <w:vAlign w:val="center"/>
            <w:hideMark/>
          </w:tcPr>
          <w:p w14:paraId="5F70AF8D" w14:textId="673908AF" w:rsidR="0062774A" w:rsidRPr="00351BB1" w:rsidRDefault="00685725" w:rsidP="003C5CF2">
            <w:pPr>
              <w:pStyle w:val="TablaINIA"/>
              <w:rPr>
                <w:lang w:eastAsia="es-BO"/>
              </w:rPr>
            </w:pPr>
            <w:r w:rsidRPr="00351BB1">
              <w:rPr>
                <w:lang w:eastAsia="es-BO"/>
              </w:rPr>
              <w:t>Interorbital distance</w:t>
            </w:r>
          </w:p>
        </w:tc>
        <w:tc>
          <w:tcPr>
            <w:tcW w:w="0" w:type="auto"/>
            <w:tcBorders>
              <w:top w:val="nil"/>
              <w:left w:val="nil"/>
              <w:bottom w:val="nil"/>
              <w:right w:val="nil"/>
            </w:tcBorders>
            <w:noWrap/>
            <w:vAlign w:val="center"/>
            <w:hideMark/>
          </w:tcPr>
          <w:p w14:paraId="010B96C2" w14:textId="77777777" w:rsidR="0062774A" w:rsidRPr="00351BB1" w:rsidRDefault="0062774A" w:rsidP="003C5CF2">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34A33E7C" w14:textId="77777777" w:rsidR="0062774A" w:rsidRPr="00351BB1" w:rsidRDefault="0062774A" w:rsidP="003C5CF2">
            <w:pPr>
              <w:pStyle w:val="TablaINIA"/>
              <w:jc w:val="center"/>
              <w:rPr>
                <w:lang w:eastAsia="es-BO"/>
              </w:rPr>
            </w:pPr>
            <w:r w:rsidRPr="00351BB1">
              <w:rPr>
                <w:lang w:eastAsia="es-BO"/>
              </w:rPr>
              <w:t>29.4</w:t>
            </w:r>
          </w:p>
        </w:tc>
        <w:tc>
          <w:tcPr>
            <w:tcW w:w="0" w:type="auto"/>
            <w:tcBorders>
              <w:top w:val="nil"/>
              <w:left w:val="nil"/>
              <w:bottom w:val="nil"/>
              <w:right w:val="nil"/>
            </w:tcBorders>
            <w:noWrap/>
            <w:vAlign w:val="center"/>
            <w:hideMark/>
          </w:tcPr>
          <w:p w14:paraId="75A0E2C0" w14:textId="77777777" w:rsidR="0062774A" w:rsidRPr="00351BB1" w:rsidRDefault="0062774A" w:rsidP="003C5CF2">
            <w:pPr>
              <w:pStyle w:val="TablaINIA"/>
              <w:jc w:val="center"/>
              <w:rPr>
                <w:lang w:eastAsia="es-BO"/>
              </w:rPr>
            </w:pPr>
            <w:r w:rsidRPr="00351BB1">
              <w:rPr>
                <w:lang w:eastAsia="es-BO"/>
              </w:rPr>
              <w:t>1.0</w:t>
            </w:r>
          </w:p>
        </w:tc>
        <w:tc>
          <w:tcPr>
            <w:tcW w:w="0" w:type="auto"/>
            <w:tcBorders>
              <w:top w:val="nil"/>
              <w:left w:val="nil"/>
              <w:bottom w:val="nil"/>
              <w:right w:val="nil"/>
            </w:tcBorders>
            <w:noWrap/>
            <w:vAlign w:val="center"/>
            <w:hideMark/>
          </w:tcPr>
          <w:p w14:paraId="3827E4F0" w14:textId="77777777" w:rsidR="0062774A" w:rsidRPr="00351BB1" w:rsidRDefault="0062774A" w:rsidP="003C5CF2">
            <w:pPr>
              <w:pStyle w:val="TablaINIA"/>
              <w:jc w:val="center"/>
              <w:rPr>
                <w:lang w:eastAsia="es-BO"/>
              </w:rPr>
            </w:pPr>
            <w:r w:rsidRPr="00351BB1">
              <w:rPr>
                <w:lang w:eastAsia="es-BO"/>
              </w:rPr>
              <w:t>28.7</w:t>
            </w:r>
          </w:p>
        </w:tc>
        <w:tc>
          <w:tcPr>
            <w:tcW w:w="0" w:type="auto"/>
            <w:tcBorders>
              <w:top w:val="nil"/>
              <w:left w:val="nil"/>
              <w:bottom w:val="nil"/>
              <w:right w:val="nil"/>
            </w:tcBorders>
            <w:noWrap/>
            <w:vAlign w:val="center"/>
            <w:hideMark/>
          </w:tcPr>
          <w:p w14:paraId="6D868CBF" w14:textId="77777777" w:rsidR="0062774A" w:rsidRPr="00351BB1" w:rsidRDefault="0062774A" w:rsidP="003C5CF2">
            <w:pPr>
              <w:pStyle w:val="TablaINIA"/>
              <w:jc w:val="center"/>
              <w:rPr>
                <w:lang w:eastAsia="es-BO"/>
              </w:rPr>
            </w:pPr>
            <w:r w:rsidRPr="00351BB1">
              <w:rPr>
                <w:lang w:eastAsia="es-BO"/>
              </w:rPr>
              <w:t>30.1</w:t>
            </w:r>
          </w:p>
        </w:tc>
      </w:tr>
      <w:tr w:rsidR="0062774A" w:rsidRPr="00351BB1" w14:paraId="2DCD8208" w14:textId="77777777" w:rsidTr="00D6259E">
        <w:trPr>
          <w:trHeight w:val="170"/>
        </w:trPr>
        <w:tc>
          <w:tcPr>
            <w:tcW w:w="0" w:type="auto"/>
            <w:tcBorders>
              <w:top w:val="nil"/>
              <w:left w:val="nil"/>
              <w:bottom w:val="nil"/>
              <w:right w:val="nil"/>
            </w:tcBorders>
            <w:noWrap/>
            <w:vAlign w:val="center"/>
            <w:hideMark/>
          </w:tcPr>
          <w:p w14:paraId="6E7D45F1" w14:textId="78066B20" w:rsidR="0062774A" w:rsidRPr="00351BB1" w:rsidRDefault="008A06E6" w:rsidP="003C5CF2">
            <w:pPr>
              <w:pStyle w:val="TablaINIA"/>
              <w:rPr>
                <w:lang w:eastAsia="es-BO"/>
              </w:rPr>
            </w:pPr>
            <w:r w:rsidRPr="00351BB1">
              <w:rPr>
                <w:lang w:eastAsia="es-BO"/>
              </w:rPr>
              <w:t>Left posterior nostril to right posterior nostril</w:t>
            </w:r>
          </w:p>
        </w:tc>
        <w:tc>
          <w:tcPr>
            <w:tcW w:w="0" w:type="auto"/>
            <w:tcBorders>
              <w:top w:val="nil"/>
              <w:left w:val="nil"/>
              <w:bottom w:val="nil"/>
              <w:right w:val="nil"/>
            </w:tcBorders>
            <w:noWrap/>
            <w:vAlign w:val="center"/>
            <w:hideMark/>
          </w:tcPr>
          <w:p w14:paraId="56F12AC8" w14:textId="77777777" w:rsidR="0062774A" w:rsidRPr="00351BB1" w:rsidRDefault="0062774A" w:rsidP="003C5CF2">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7D031AC9" w14:textId="77777777" w:rsidR="0062774A" w:rsidRPr="00351BB1" w:rsidRDefault="0062774A" w:rsidP="003C5CF2">
            <w:pPr>
              <w:pStyle w:val="TablaINIA"/>
              <w:jc w:val="center"/>
              <w:rPr>
                <w:lang w:eastAsia="es-BO"/>
              </w:rPr>
            </w:pPr>
            <w:r w:rsidRPr="00351BB1">
              <w:rPr>
                <w:lang w:eastAsia="es-BO"/>
              </w:rPr>
              <w:t>21.0</w:t>
            </w:r>
          </w:p>
        </w:tc>
        <w:tc>
          <w:tcPr>
            <w:tcW w:w="0" w:type="auto"/>
            <w:tcBorders>
              <w:top w:val="nil"/>
              <w:left w:val="nil"/>
              <w:bottom w:val="nil"/>
              <w:right w:val="nil"/>
            </w:tcBorders>
            <w:noWrap/>
            <w:vAlign w:val="center"/>
            <w:hideMark/>
          </w:tcPr>
          <w:p w14:paraId="7B2792F1" w14:textId="77777777" w:rsidR="0062774A" w:rsidRPr="00351BB1" w:rsidRDefault="0062774A" w:rsidP="003C5CF2">
            <w:pPr>
              <w:pStyle w:val="TablaINIA"/>
              <w:jc w:val="center"/>
              <w:rPr>
                <w:lang w:eastAsia="es-BO"/>
              </w:rPr>
            </w:pPr>
            <w:r w:rsidRPr="00351BB1">
              <w:rPr>
                <w:lang w:eastAsia="es-BO"/>
              </w:rPr>
              <w:t>0.8</w:t>
            </w:r>
          </w:p>
        </w:tc>
        <w:tc>
          <w:tcPr>
            <w:tcW w:w="0" w:type="auto"/>
            <w:tcBorders>
              <w:top w:val="nil"/>
              <w:left w:val="nil"/>
              <w:bottom w:val="nil"/>
              <w:right w:val="nil"/>
            </w:tcBorders>
            <w:noWrap/>
            <w:vAlign w:val="center"/>
            <w:hideMark/>
          </w:tcPr>
          <w:p w14:paraId="383D268E" w14:textId="77777777" w:rsidR="0062774A" w:rsidRPr="00351BB1" w:rsidRDefault="0062774A" w:rsidP="003C5CF2">
            <w:pPr>
              <w:pStyle w:val="TablaINIA"/>
              <w:jc w:val="center"/>
              <w:rPr>
                <w:lang w:eastAsia="es-BO"/>
              </w:rPr>
            </w:pPr>
            <w:r w:rsidRPr="00351BB1">
              <w:rPr>
                <w:lang w:eastAsia="es-BO"/>
              </w:rPr>
              <w:t>20.5</w:t>
            </w:r>
          </w:p>
        </w:tc>
        <w:tc>
          <w:tcPr>
            <w:tcW w:w="0" w:type="auto"/>
            <w:tcBorders>
              <w:top w:val="nil"/>
              <w:left w:val="nil"/>
              <w:bottom w:val="nil"/>
              <w:right w:val="nil"/>
            </w:tcBorders>
            <w:noWrap/>
            <w:vAlign w:val="center"/>
            <w:hideMark/>
          </w:tcPr>
          <w:p w14:paraId="1CFCEAEF" w14:textId="77777777" w:rsidR="0062774A" w:rsidRPr="00351BB1" w:rsidRDefault="0062774A" w:rsidP="003C5CF2">
            <w:pPr>
              <w:pStyle w:val="TablaINIA"/>
              <w:jc w:val="center"/>
              <w:rPr>
                <w:lang w:eastAsia="es-BO"/>
              </w:rPr>
            </w:pPr>
            <w:r w:rsidRPr="00351BB1">
              <w:rPr>
                <w:lang w:eastAsia="es-BO"/>
              </w:rPr>
              <w:t>21.6</w:t>
            </w:r>
          </w:p>
        </w:tc>
      </w:tr>
      <w:tr w:rsidR="0062774A" w:rsidRPr="00351BB1" w14:paraId="4D40741B" w14:textId="77777777" w:rsidTr="00D6259E">
        <w:trPr>
          <w:trHeight w:val="170"/>
        </w:trPr>
        <w:tc>
          <w:tcPr>
            <w:tcW w:w="0" w:type="auto"/>
            <w:tcBorders>
              <w:top w:val="nil"/>
              <w:left w:val="nil"/>
              <w:bottom w:val="nil"/>
              <w:right w:val="nil"/>
            </w:tcBorders>
            <w:noWrap/>
            <w:vAlign w:val="center"/>
            <w:hideMark/>
          </w:tcPr>
          <w:p w14:paraId="40023104" w14:textId="5A16F915" w:rsidR="0062774A" w:rsidRPr="00351BB1" w:rsidRDefault="00E222E6" w:rsidP="003C5CF2">
            <w:pPr>
              <w:pStyle w:val="TablaINIA"/>
              <w:rPr>
                <w:lang w:eastAsia="es-BO"/>
              </w:rPr>
            </w:pPr>
            <w:r w:rsidRPr="00351BB1">
              <w:rPr>
                <w:lang w:eastAsia="es-BO"/>
              </w:rPr>
              <w:t>Left anterior nostril to right anterior nostril</w:t>
            </w:r>
          </w:p>
        </w:tc>
        <w:tc>
          <w:tcPr>
            <w:tcW w:w="0" w:type="auto"/>
            <w:tcBorders>
              <w:top w:val="nil"/>
              <w:left w:val="nil"/>
              <w:bottom w:val="nil"/>
              <w:right w:val="nil"/>
            </w:tcBorders>
            <w:noWrap/>
            <w:vAlign w:val="center"/>
            <w:hideMark/>
          </w:tcPr>
          <w:p w14:paraId="2F1F4490" w14:textId="77777777" w:rsidR="0062774A" w:rsidRPr="00351BB1" w:rsidRDefault="0062774A" w:rsidP="003C5CF2">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5D96278B" w14:textId="77777777" w:rsidR="0062774A" w:rsidRPr="00351BB1" w:rsidRDefault="0062774A" w:rsidP="003C5CF2">
            <w:pPr>
              <w:pStyle w:val="TablaINIA"/>
              <w:jc w:val="center"/>
              <w:rPr>
                <w:lang w:eastAsia="es-BO"/>
              </w:rPr>
            </w:pPr>
            <w:r w:rsidRPr="00351BB1">
              <w:rPr>
                <w:lang w:eastAsia="es-BO"/>
              </w:rPr>
              <w:t>19.3</w:t>
            </w:r>
          </w:p>
        </w:tc>
        <w:tc>
          <w:tcPr>
            <w:tcW w:w="0" w:type="auto"/>
            <w:tcBorders>
              <w:top w:val="nil"/>
              <w:left w:val="nil"/>
              <w:bottom w:val="nil"/>
              <w:right w:val="nil"/>
            </w:tcBorders>
            <w:noWrap/>
            <w:vAlign w:val="center"/>
            <w:hideMark/>
          </w:tcPr>
          <w:p w14:paraId="6477FA87" w14:textId="77777777" w:rsidR="0062774A" w:rsidRPr="00351BB1" w:rsidRDefault="0062774A" w:rsidP="003C5CF2">
            <w:pPr>
              <w:pStyle w:val="TablaINIA"/>
              <w:jc w:val="center"/>
              <w:rPr>
                <w:lang w:eastAsia="es-BO"/>
              </w:rPr>
            </w:pPr>
            <w:r w:rsidRPr="00351BB1">
              <w:rPr>
                <w:lang w:eastAsia="es-BO"/>
              </w:rPr>
              <w:t>1.0</w:t>
            </w:r>
          </w:p>
        </w:tc>
        <w:tc>
          <w:tcPr>
            <w:tcW w:w="0" w:type="auto"/>
            <w:tcBorders>
              <w:top w:val="nil"/>
              <w:left w:val="nil"/>
              <w:bottom w:val="nil"/>
              <w:right w:val="nil"/>
            </w:tcBorders>
            <w:noWrap/>
            <w:vAlign w:val="center"/>
            <w:hideMark/>
          </w:tcPr>
          <w:p w14:paraId="69D2F09F" w14:textId="77777777" w:rsidR="0062774A" w:rsidRPr="00351BB1" w:rsidRDefault="0062774A" w:rsidP="003C5CF2">
            <w:pPr>
              <w:pStyle w:val="TablaINIA"/>
              <w:jc w:val="center"/>
              <w:rPr>
                <w:lang w:eastAsia="es-BO"/>
              </w:rPr>
            </w:pPr>
            <w:r w:rsidRPr="00351BB1">
              <w:rPr>
                <w:lang w:eastAsia="es-BO"/>
              </w:rPr>
              <w:t>18.6</w:t>
            </w:r>
          </w:p>
        </w:tc>
        <w:tc>
          <w:tcPr>
            <w:tcW w:w="0" w:type="auto"/>
            <w:tcBorders>
              <w:top w:val="nil"/>
              <w:left w:val="nil"/>
              <w:bottom w:val="nil"/>
              <w:right w:val="nil"/>
            </w:tcBorders>
            <w:noWrap/>
            <w:vAlign w:val="center"/>
            <w:hideMark/>
          </w:tcPr>
          <w:p w14:paraId="5C65ECF6" w14:textId="77777777" w:rsidR="0062774A" w:rsidRPr="00351BB1" w:rsidRDefault="0062774A" w:rsidP="003C5CF2">
            <w:pPr>
              <w:pStyle w:val="TablaINIA"/>
              <w:jc w:val="center"/>
              <w:rPr>
                <w:lang w:eastAsia="es-BO"/>
              </w:rPr>
            </w:pPr>
            <w:r w:rsidRPr="00351BB1">
              <w:rPr>
                <w:lang w:eastAsia="es-BO"/>
              </w:rPr>
              <w:t>20.0</w:t>
            </w:r>
          </w:p>
        </w:tc>
      </w:tr>
      <w:tr w:rsidR="0062774A" w:rsidRPr="00351BB1" w14:paraId="300316D5" w14:textId="77777777" w:rsidTr="00D6259E">
        <w:trPr>
          <w:trHeight w:val="170"/>
        </w:trPr>
        <w:tc>
          <w:tcPr>
            <w:tcW w:w="0" w:type="auto"/>
            <w:tcBorders>
              <w:top w:val="nil"/>
              <w:left w:val="nil"/>
              <w:bottom w:val="nil"/>
              <w:right w:val="nil"/>
            </w:tcBorders>
            <w:noWrap/>
            <w:vAlign w:val="center"/>
            <w:hideMark/>
          </w:tcPr>
          <w:p w14:paraId="3CB30860" w14:textId="730D4FC1" w:rsidR="0062774A" w:rsidRPr="00351BB1" w:rsidRDefault="00E644F1" w:rsidP="003C5CF2">
            <w:pPr>
              <w:pStyle w:val="TablaINIA"/>
              <w:rPr>
                <w:lang w:eastAsia="es-BO"/>
              </w:rPr>
            </w:pPr>
            <w:r w:rsidRPr="00351BB1">
              <w:rPr>
                <w:lang w:eastAsia="es-BO"/>
              </w:rPr>
              <w:t>Left anterior nostril to left posterior nostril</w:t>
            </w:r>
          </w:p>
        </w:tc>
        <w:tc>
          <w:tcPr>
            <w:tcW w:w="0" w:type="auto"/>
            <w:tcBorders>
              <w:top w:val="nil"/>
              <w:left w:val="nil"/>
              <w:bottom w:val="nil"/>
              <w:right w:val="nil"/>
            </w:tcBorders>
            <w:noWrap/>
            <w:vAlign w:val="center"/>
            <w:hideMark/>
          </w:tcPr>
          <w:p w14:paraId="3B55192D" w14:textId="77777777" w:rsidR="0062774A" w:rsidRPr="00351BB1" w:rsidRDefault="0062774A" w:rsidP="003C5CF2">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4AB3A611" w14:textId="77777777" w:rsidR="0062774A" w:rsidRPr="00351BB1" w:rsidRDefault="0062774A" w:rsidP="003C5CF2">
            <w:pPr>
              <w:pStyle w:val="TablaINIA"/>
              <w:jc w:val="center"/>
              <w:rPr>
                <w:lang w:eastAsia="es-BO"/>
              </w:rPr>
            </w:pPr>
            <w:r w:rsidRPr="00351BB1">
              <w:rPr>
                <w:lang w:eastAsia="es-BO"/>
              </w:rPr>
              <w:t>16.7</w:t>
            </w:r>
          </w:p>
        </w:tc>
        <w:tc>
          <w:tcPr>
            <w:tcW w:w="0" w:type="auto"/>
            <w:tcBorders>
              <w:top w:val="nil"/>
              <w:left w:val="nil"/>
              <w:bottom w:val="nil"/>
              <w:right w:val="nil"/>
            </w:tcBorders>
            <w:noWrap/>
            <w:vAlign w:val="center"/>
            <w:hideMark/>
          </w:tcPr>
          <w:p w14:paraId="68F6C865" w14:textId="77777777" w:rsidR="0062774A" w:rsidRPr="00351BB1" w:rsidRDefault="0062774A" w:rsidP="003C5CF2">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5E72ABF2" w14:textId="77777777" w:rsidR="0062774A" w:rsidRPr="00351BB1" w:rsidRDefault="0062774A" w:rsidP="003C5CF2">
            <w:pPr>
              <w:pStyle w:val="TablaINIA"/>
              <w:jc w:val="center"/>
              <w:rPr>
                <w:lang w:eastAsia="es-BO"/>
              </w:rPr>
            </w:pPr>
            <w:r w:rsidRPr="00351BB1">
              <w:rPr>
                <w:lang w:eastAsia="es-BO"/>
              </w:rPr>
              <w:t>15.9</w:t>
            </w:r>
          </w:p>
        </w:tc>
        <w:tc>
          <w:tcPr>
            <w:tcW w:w="0" w:type="auto"/>
            <w:tcBorders>
              <w:top w:val="nil"/>
              <w:left w:val="nil"/>
              <w:bottom w:val="nil"/>
              <w:right w:val="nil"/>
            </w:tcBorders>
            <w:noWrap/>
            <w:vAlign w:val="center"/>
            <w:hideMark/>
          </w:tcPr>
          <w:p w14:paraId="703B5A46" w14:textId="77777777" w:rsidR="0062774A" w:rsidRPr="00351BB1" w:rsidRDefault="0062774A" w:rsidP="003C5CF2">
            <w:pPr>
              <w:pStyle w:val="TablaINIA"/>
              <w:jc w:val="center"/>
              <w:rPr>
                <w:lang w:eastAsia="es-BO"/>
              </w:rPr>
            </w:pPr>
            <w:r w:rsidRPr="00351BB1">
              <w:rPr>
                <w:lang w:eastAsia="es-BO"/>
              </w:rPr>
              <w:t>17.4</w:t>
            </w:r>
          </w:p>
        </w:tc>
      </w:tr>
      <w:tr w:rsidR="0062774A" w:rsidRPr="00351BB1" w14:paraId="2E95CDC9" w14:textId="77777777" w:rsidTr="00D6259E">
        <w:trPr>
          <w:trHeight w:val="170"/>
        </w:trPr>
        <w:tc>
          <w:tcPr>
            <w:tcW w:w="0" w:type="auto"/>
            <w:tcBorders>
              <w:top w:val="nil"/>
              <w:left w:val="nil"/>
              <w:bottom w:val="nil"/>
              <w:right w:val="nil"/>
            </w:tcBorders>
            <w:noWrap/>
            <w:vAlign w:val="center"/>
            <w:hideMark/>
          </w:tcPr>
          <w:p w14:paraId="018FB656" w14:textId="25EF6141" w:rsidR="0062774A" w:rsidRPr="00351BB1" w:rsidRDefault="007C23E6" w:rsidP="003C5CF2">
            <w:pPr>
              <w:pStyle w:val="TablaINIA"/>
              <w:rPr>
                <w:lang w:eastAsia="es-BO"/>
              </w:rPr>
            </w:pPr>
            <w:r w:rsidRPr="00351BB1">
              <w:rPr>
                <w:lang w:eastAsia="es-BO"/>
              </w:rPr>
              <w:t xml:space="preserve">Posterior nostril to anterior margin of orbit </w:t>
            </w:r>
          </w:p>
        </w:tc>
        <w:tc>
          <w:tcPr>
            <w:tcW w:w="0" w:type="auto"/>
            <w:tcBorders>
              <w:top w:val="nil"/>
              <w:left w:val="nil"/>
              <w:bottom w:val="nil"/>
              <w:right w:val="nil"/>
            </w:tcBorders>
            <w:noWrap/>
            <w:vAlign w:val="center"/>
            <w:hideMark/>
          </w:tcPr>
          <w:p w14:paraId="0152A344" w14:textId="77777777" w:rsidR="0062774A" w:rsidRPr="00351BB1" w:rsidRDefault="0062774A" w:rsidP="003C5CF2">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5A4E06A6" w14:textId="77777777" w:rsidR="0062774A" w:rsidRPr="00351BB1" w:rsidRDefault="0062774A" w:rsidP="003C5CF2">
            <w:pPr>
              <w:pStyle w:val="TablaINIA"/>
              <w:jc w:val="center"/>
              <w:rPr>
                <w:lang w:eastAsia="es-BO"/>
              </w:rPr>
            </w:pPr>
            <w:r w:rsidRPr="00351BB1">
              <w:rPr>
                <w:lang w:eastAsia="es-BO"/>
              </w:rPr>
              <w:t>19.9</w:t>
            </w:r>
          </w:p>
        </w:tc>
        <w:tc>
          <w:tcPr>
            <w:tcW w:w="0" w:type="auto"/>
            <w:tcBorders>
              <w:top w:val="nil"/>
              <w:left w:val="nil"/>
              <w:bottom w:val="nil"/>
              <w:right w:val="nil"/>
            </w:tcBorders>
            <w:noWrap/>
            <w:vAlign w:val="center"/>
            <w:hideMark/>
          </w:tcPr>
          <w:p w14:paraId="7E61F450" w14:textId="77777777" w:rsidR="0062774A" w:rsidRPr="00351BB1" w:rsidRDefault="0062774A" w:rsidP="003C5CF2">
            <w:pPr>
              <w:pStyle w:val="TablaINIA"/>
              <w:jc w:val="center"/>
              <w:rPr>
                <w:lang w:eastAsia="es-BO"/>
              </w:rPr>
            </w:pPr>
            <w:r w:rsidRPr="00351BB1">
              <w:rPr>
                <w:lang w:eastAsia="es-BO"/>
              </w:rPr>
              <w:t>1.5</w:t>
            </w:r>
          </w:p>
        </w:tc>
        <w:tc>
          <w:tcPr>
            <w:tcW w:w="0" w:type="auto"/>
            <w:tcBorders>
              <w:top w:val="nil"/>
              <w:left w:val="nil"/>
              <w:bottom w:val="nil"/>
              <w:right w:val="nil"/>
            </w:tcBorders>
            <w:noWrap/>
            <w:vAlign w:val="center"/>
            <w:hideMark/>
          </w:tcPr>
          <w:p w14:paraId="0EE6A923" w14:textId="77777777" w:rsidR="0062774A" w:rsidRPr="00351BB1" w:rsidRDefault="0062774A" w:rsidP="003C5CF2">
            <w:pPr>
              <w:pStyle w:val="TablaINIA"/>
              <w:jc w:val="center"/>
              <w:rPr>
                <w:lang w:eastAsia="es-BO"/>
              </w:rPr>
            </w:pPr>
            <w:r w:rsidRPr="00351BB1">
              <w:rPr>
                <w:lang w:eastAsia="es-BO"/>
              </w:rPr>
              <w:t>18.9</w:t>
            </w:r>
          </w:p>
        </w:tc>
        <w:tc>
          <w:tcPr>
            <w:tcW w:w="0" w:type="auto"/>
            <w:tcBorders>
              <w:top w:val="nil"/>
              <w:left w:val="nil"/>
              <w:bottom w:val="nil"/>
              <w:right w:val="nil"/>
            </w:tcBorders>
            <w:noWrap/>
            <w:vAlign w:val="center"/>
            <w:hideMark/>
          </w:tcPr>
          <w:p w14:paraId="41F351CC" w14:textId="77777777" w:rsidR="0062774A" w:rsidRPr="00351BB1" w:rsidRDefault="0062774A" w:rsidP="003C5CF2">
            <w:pPr>
              <w:pStyle w:val="TablaINIA"/>
              <w:jc w:val="center"/>
              <w:rPr>
                <w:lang w:eastAsia="es-BO"/>
              </w:rPr>
            </w:pPr>
            <w:r w:rsidRPr="00351BB1">
              <w:rPr>
                <w:lang w:eastAsia="es-BO"/>
              </w:rPr>
              <w:t>21.0</w:t>
            </w:r>
          </w:p>
        </w:tc>
      </w:tr>
      <w:tr w:rsidR="0062774A" w:rsidRPr="00351BB1" w14:paraId="21E060BE" w14:textId="77777777" w:rsidTr="00D6259E">
        <w:trPr>
          <w:trHeight w:val="170"/>
        </w:trPr>
        <w:tc>
          <w:tcPr>
            <w:tcW w:w="0" w:type="auto"/>
            <w:tcBorders>
              <w:top w:val="nil"/>
              <w:left w:val="nil"/>
              <w:bottom w:val="nil"/>
              <w:right w:val="nil"/>
            </w:tcBorders>
            <w:noWrap/>
            <w:vAlign w:val="center"/>
            <w:hideMark/>
          </w:tcPr>
          <w:p w14:paraId="44046738" w14:textId="33DCC73E" w:rsidR="0062774A" w:rsidRPr="00351BB1" w:rsidRDefault="004735AD" w:rsidP="003C5CF2">
            <w:pPr>
              <w:pStyle w:val="TablaINIA"/>
              <w:rPr>
                <w:lang w:eastAsia="es-BO"/>
              </w:rPr>
            </w:pPr>
            <w:r w:rsidRPr="00351BB1">
              <w:rPr>
                <w:lang w:eastAsia="es-BO"/>
              </w:rPr>
              <w:t>Snout length</w:t>
            </w:r>
          </w:p>
        </w:tc>
        <w:tc>
          <w:tcPr>
            <w:tcW w:w="0" w:type="auto"/>
            <w:tcBorders>
              <w:top w:val="nil"/>
              <w:left w:val="nil"/>
              <w:bottom w:val="nil"/>
              <w:right w:val="nil"/>
            </w:tcBorders>
            <w:noWrap/>
            <w:vAlign w:val="center"/>
            <w:hideMark/>
          </w:tcPr>
          <w:p w14:paraId="77F8A8F4" w14:textId="77777777" w:rsidR="0062774A" w:rsidRPr="00351BB1" w:rsidRDefault="0062774A" w:rsidP="003C5CF2">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1976A223" w14:textId="77777777" w:rsidR="0062774A" w:rsidRPr="00351BB1" w:rsidRDefault="0062774A" w:rsidP="003C5CF2">
            <w:pPr>
              <w:pStyle w:val="TablaINIA"/>
              <w:jc w:val="center"/>
              <w:rPr>
                <w:lang w:eastAsia="es-BO"/>
              </w:rPr>
            </w:pPr>
            <w:r w:rsidRPr="00351BB1">
              <w:rPr>
                <w:lang w:eastAsia="es-BO"/>
              </w:rPr>
              <w:t>48.2</w:t>
            </w:r>
          </w:p>
        </w:tc>
        <w:tc>
          <w:tcPr>
            <w:tcW w:w="0" w:type="auto"/>
            <w:tcBorders>
              <w:top w:val="nil"/>
              <w:left w:val="nil"/>
              <w:bottom w:val="nil"/>
              <w:right w:val="nil"/>
            </w:tcBorders>
            <w:noWrap/>
            <w:vAlign w:val="center"/>
            <w:hideMark/>
          </w:tcPr>
          <w:p w14:paraId="7736D82D" w14:textId="77777777" w:rsidR="0062774A" w:rsidRPr="00351BB1" w:rsidRDefault="0062774A" w:rsidP="003C5CF2">
            <w:pPr>
              <w:pStyle w:val="TablaINIA"/>
              <w:jc w:val="center"/>
              <w:rPr>
                <w:lang w:eastAsia="es-BO"/>
              </w:rPr>
            </w:pPr>
            <w:r w:rsidRPr="00351BB1">
              <w:rPr>
                <w:lang w:eastAsia="es-BO"/>
              </w:rPr>
              <w:t>0.4</w:t>
            </w:r>
          </w:p>
        </w:tc>
        <w:tc>
          <w:tcPr>
            <w:tcW w:w="0" w:type="auto"/>
            <w:tcBorders>
              <w:top w:val="nil"/>
              <w:left w:val="nil"/>
              <w:bottom w:val="nil"/>
              <w:right w:val="nil"/>
            </w:tcBorders>
            <w:noWrap/>
            <w:vAlign w:val="center"/>
            <w:hideMark/>
          </w:tcPr>
          <w:p w14:paraId="0E1030C9" w14:textId="77777777" w:rsidR="0062774A" w:rsidRPr="00351BB1" w:rsidRDefault="0062774A" w:rsidP="003C5CF2">
            <w:pPr>
              <w:pStyle w:val="TablaINIA"/>
              <w:jc w:val="center"/>
              <w:rPr>
                <w:lang w:eastAsia="es-BO"/>
              </w:rPr>
            </w:pPr>
            <w:r w:rsidRPr="00351BB1">
              <w:rPr>
                <w:lang w:eastAsia="es-BO"/>
              </w:rPr>
              <w:t>47.9</w:t>
            </w:r>
          </w:p>
        </w:tc>
        <w:tc>
          <w:tcPr>
            <w:tcW w:w="0" w:type="auto"/>
            <w:tcBorders>
              <w:top w:val="nil"/>
              <w:left w:val="nil"/>
              <w:bottom w:val="nil"/>
              <w:right w:val="nil"/>
            </w:tcBorders>
            <w:noWrap/>
            <w:vAlign w:val="center"/>
            <w:hideMark/>
          </w:tcPr>
          <w:p w14:paraId="1E2C3B01" w14:textId="77777777" w:rsidR="0062774A" w:rsidRPr="00351BB1" w:rsidRDefault="0062774A" w:rsidP="003C5CF2">
            <w:pPr>
              <w:pStyle w:val="TablaINIA"/>
              <w:jc w:val="center"/>
              <w:rPr>
                <w:lang w:eastAsia="es-BO"/>
              </w:rPr>
            </w:pPr>
            <w:r w:rsidRPr="00351BB1">
              <w:rPr>
                <w:lang w:eastAsia="es-BO"/>
              </w:rPr>
              <w:t>48.5</w:t>
            </w:r>
          </w:p>
        </w:tc>
      </w:tr>
      <w:tr w:rsidR="0062774A" w:rsidRPr="00351BB1" w14:paraId="2C6E947A" w14:textId="77777777" w:rsidTr="00D6259E">
        <w:trPr>
          <w:trHeight w:val="170"/>
        </w:trPr>
        <w:tc>
          <w:tcPr>
            <w:tcW w:w="0" w:type="auto"/>
            <w:tcBorders>
              <w:top w:val="nil"/>
              <w:left w:val="nil"/>
              <w:bottom w:val="nil"/>
              <w:right w:val="nil"/>
            </w:tcBorders>
            <w:noWrap/>
            <w:vAlign w:val="center"/>
            <w:hideMark/>
          </w:tcPr>
          <w:p w14:paraId="37EC2886" w14:textId="2CFC6D44" w:rsidR="0062774A" w:rsidRPr="00351BB1" w:rsidRDefault="004735AD" w:rsidP="003C5CF2">
            <w:pPr>
              <w:pStyle w:val="TablaINIA"/>
              <w:rPr>
                <w:lang w:eastAsia="es-BO"/>
              </w:rPr>
            </w:pPr>
            <w:r w:rsidRPr="00351BB1">
              <w:rPr>
                <w:lang w:eastAsia="es-BO"/>
              </w:rPr>
              <w:t>Postorbital length</w:t>
            </w:r>
          </w:p>
        </w:tc>
        <w:tc>
          <w:tcPr>
            <w:tcW w:w="0" w:type="auto"/>
            <w:tcBorders>
              <w:top w:val="nil"/>
              <w:left w:val="nil"/>
              <w:bottom w:val="nil"/>
              <w:right w:val="nil"/>
            </w:tcBorders>
            <w:noWrap/>
            <w:vAlign w:val="center"/>
            <w:hideMark/>
          </w:tcPr>
          <w:p w14:paraId="79DB6BCD" w14:textId="77777777" w:rsidR="0062774A" w:rsidRPr="00351BB1" w:rsidRDefault="0062774A" w:rsidP="003C5CF2">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71C3907B" w14:textId="77777777" w:rsidR="0062774A" w:rsidRPr="00351BB1" w:rsidRDefault="0062774A" w:rsidP="003C5CF2">
            <w:pPr>
              <w:pStyle w:val="TablaINIA"/>
              <w:jc w:val="center"/>
              <w:rPr>
                <w:lang w:eastAsia="es-BO"/>
              </w:rPr>
            </w:pPr>
            <w:r w:rsidRPr="00351BB1">
              <w:rPr>
                <w:lang w:eastAsia="es-BO"/>
              </w:rPr>
              <w:t>34.6</w:t>
            </w:r>
          </w:p>
        </w:tc>
        <w:tc>
          <w:tcPr>
            <w:tcW w:w="0" w:type="auto"/>
            <w:tcBorders>
              <w:top w:val="nil"/>
              <w:left w:val="nil"/>
              <w:bottom w:val="nil"/>
              <w:right w:val="nil"/>
            </w:tcBorders>
            <w:noWrap/>
            <w:vAlign w:val="center"/>
            <w:hideMark/>
          </w:tcPr>
          <w:p w14:paraId="768AA602" w14:textId="77777777" w:rsidR="0062774A" w:rsidRPr="00351BB1" w:rsidRDefault="0062774A" w:rsidP="003C5CF2">
            <w:pPr>
              <w:pStyle w:val="TablaINIA"/>
              <w:jc w:val="center"/>
              <w:rPr>
                <w:lang w:eastAsia="es-BO"/>
              </w:rPr>
            </w:pPr>
            <w:r w:rsidRPr="00351BB1">
              <w:rPr>
                <w:lang w:eastAsia="es-BO"/>
              </w:rPr>
              <w:t>2.7</w:t>
            </w:r>
          </w:p>
        </w:tc>
        <w:tc>
          <w:tcPr>
            <w:tcW w:w="0" w:type="auto"/>
            <w:tcBorders>
              <w:top w:val="nil"/>
              <w:left w:val="nil"/>
              <w:bottom w:val="nil"/>
              <w:right w:val="nil"/>
            </w:tcBorders>
            <w:noWrap/>
            <w:vAlign w:val="center"/>
            <w:hideMark/>
          </w:tcPr>
          <w:p w14:paraId="400F8726" w14:textId="77777777" w:rsidR="0062774A" w:rsidRPr="00351BB1" w:rsidRDefault="0062774A" w:rsidP="003C5CF2">
            <w:pPr>
              <w:pStyle w:val="TablaINIA"/>
              <w:jc w:val="center"/>
              <w:rPr>
                <w:lang w:eastAsia="es-BO"/>
              </w:rPr>
            </w:pPr>
            <w:r w:rsidRPr="00351BB1">
              <w:rPr>
                <w:lang w:eastAsia="es-BO"/>
              </w:rPr>
              <w:t>32.7</w:t>
            </w:r>
          </w:p>
        </w:tc>
        <w:tc>
          <w:tcPr>
            <w:tcW w:w="0" w:type="auto"/>
            <w:tcBorders>
              <w:top w:val="nil"/>
              <w:left w:val="nil"/>
              <w:bottom w:val="nil"/>
              <w:right w:val="nil"/>
            </w:tcBorders>
            <w:noWrap/>
            <w:vAlign w:val="center"/>
            <w:hideMark/>
          </w:tcPr>
          <w:p w14:paraId="2EC0905A" w14:textId="77777777" w:rsidR="0062774A" w:rsidRPr="00351BB1" w:rsidRDefault="0062774A" w:rsidP="003C5CF2">
            <w:pPr>
              <w:pStyle w:val="TablaINIA"/>
              <w:jc w:val="center"/>
              <w:rPr>
                <w:lang w:eastAsia="es-BO"/>
              </w:rPr>
            </w:pPr>
            <w:r w:rsidRPr="00351BB1">
              <w:rPr>
                <w:lang w:eastAsia="es-BO"/>
              </w:rPr>
              <w:t>36.5</w:t>
            </w:r>
          </w:p>
        </w:tc>
      </w:tr>
      <w:tr w:rsidR="0062774A" w:rsidRPr="00351BB1" w14:paraId="3026532D" w14:textId="77777777" w:rsidTr="00D6259E">
        <w:trPr>
          <w:trHeight w:val="170"/>
        </w:trPr>
        <w:tc>
          <w:tcPr>
            <w:tcW w:w="0" w:type="auto"/>
            <w:tcBorders>
              <w:top w:val="nil"/>
              <w:left w:val="nil"/>
              <w:bottom w:val="nil"/>
              <w:right w:val="nil"/>
            </w:tcBorders>
            <w:noWrap/>
            <w:vAlign w:val="center"/>
            <w:hideMark/>
          </w:tcPr>
          <w:p w14:paraId="2942E69C" w14:textId="108169AE" w:rsidR="0062774A" w:rsidRPr="00351BB1" w:rsidRDefault="004735AD" w:rsidP="003C5CF2">
            <w:pPr>
              <w:pStyle w:val="TablaINIA"/>
              <w:rPr>
                <w:lang w:eastAsia="es-BO"/>
              </w:rPr>
            </w:pPr>
            <w:r w:rsidRPr="00351BB1">
              <w:rPr>
                <w:lang w:eastAsia="es-BO"/>
              </w:rPr>
              <w:t>Orbital diameter</w:t>
            </w:r>
            <w:r w:rsidR="0062774A" w:rsidRPr="00351BB1">
              <w:rPr>
                <w:lang w:eastAsia="es-BO"/>
              </w:rPr>
              <w:t xml:space="preserve"> </w:t>
            </w:r>
          </w:p>
        </w:tc>
        <w:tc>
          <w:tcPr>
            <w:tcW w:w="0" w:type="auto"/>
            <w:tcBorders>
              <w:top w:val="nil"/>
              <w:left w:val="nil"/>
              <w:bottom w:val="nil"/>
              <w:right w:val="nil"/>
            </w:tcBorders>
            <w:noWrap/>
            <w:vAlign w:val="center"/>
            <w:hideMark/>
          </w:tcPr>
          <w:p w14:paraId="0695C3CB" w14:textId="77777777" w:rsidR="0062774A" w:rsidRPr="00351BB1" w:rsidRDefault="0062774A" w:rsidP="003C5CF2">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3A850369" w14:textId="77777777" w:rsidR="0062774A" w:rsidRPr="00351BB1" w:rsidRDefault="0062774A" w:rsidP="003C5CF2">
            <w:pPr>
              <w:pStyle w:val="TablaINIA"/>
              <w:jc w:val="center"/>
              <w:rPr>
                <w:lang w:eastAsia="es-BO"/>
              </w:rPr>
            </w:pPr>
            <w:r w:rsidRPr="00351BB1">
              <w:rPr>
                <w:lang w:eastAsia="es-BO"/>
              </w:rPr>
              <w:t>18.9</w:t>
            </w:r>
          </w:p>
        </w:tc>
        <w:tc>
          <w:tcPr>
            <w:tcW w:w="0" w:type="auto"/>
            <w:tcBorders>
              <w:top w:val="nil"/>
              <w:left w:val="nil"/>
              <w:bottom w:val="nil"/>
              <w:right w:val="nil"/>
            </w:tcBorders>
            <w:noWrap/>
            <w:vAlign w:val="center"/>
            <w:hideMark/>
          </w:tcPr>
          <w:p w14:paraId="1BE0A39F" w14:textId="77777777" w:rsidR="0062774A" w:rsidRPr="00351BB1" w:rsidRDefault="0062774A" w:rsidP="003C5CF2">
            <w:pPr>
              <w:pStyle w:val="TablaINIA"/>
              <w:jc w:val="center"/>
              <w:rPr>
                <w:lang w:eastAsia="es-BO"/>
              </w:rPr>
            </w:pPr>
            <w:r w:rsidRPr="00351BB1">
              <w:rPr>
                <w:lang w:eastAsia="es-BO"/>
              </w:rPr>
              <w:t>2.9</w:t>
            </w:r>
          </w:p>
        </w:tc>
        <w:tc>
          <w:tcPr>
            <w:tcW w:w="0" w:type="auto"/>
            <w:tcBorders>
              <w:top w:val="nil"/>
              <w:left w:val="nil"/>
              <w:bottom w:val="nil"/>
              <w:right w:val="nil"/>
            </w:tcBorders>
            <w:noWrap/>
            <w:vAlign w:val="center"/>
            <w:hideMark/>
          </w:tcPr>
          <w:p w14:paraId="13F1C163" w14:textId="77777777" w:rsidR="0062774A" w:rsidRPr="00351BB1" w:rsidRDefault="0062774A" w:rsidP="003C5CF2">
            <w:pPr>
              <w:pStyle w:val="TablaINIA"/>
              <w:jc w:val="center"/>
              <w:rPr>
                <w:lang w:eastAsia="es-BO"/>
              </w:rPr>
            </w:pPr>
            <w:r w:rsidRPr="00351BB1">
              <w:rPr>
                <w:lang w:eastAsia="es-BO"/>
              </w:rPr>
              <w:t>16.9</w:t>
            </w:r>
          </w:p>
        </w:tc>
        <w:tc>
          <w:tcPr>
            <w:tcW w:w="0" w:type="auto"/>
            <w:tcBorders>
              <w:top w:val="nil"/>
              <w:left w:val="nil"/>
              <w:bottom w:val="nil"/>
              <w:right w:val="nil"/>
            </w:tcBorders>
            <w:noWrap/>
            <w:vAlign w:val="center"/>
            <w:hideMark/>
          </w:tcPr>
          <w:p w14:paraId="3C94B667" w14:textId="77777777" w:rsidR="0062774A" w:rsidRPr="00351BB1" w:rsidRDefault="0062774A" w:rsidP="003C5CF2">
            <w:pPr>
              <w:pStyle w:val="TablaINIA"/>
              <w:jc w:val="center"/>
              <w:rPr>
                <w:lang w:eastAsia="es-BO"/>
              </w:rPr>
            </w:pPr>
            <w:r w:rsidRPr="00351BB1">
              <w:rPr>
                <w:lang w:eastAsia="es-BO"/>
              </w:rPr>
              <w:t>21.0</w:t>
            </w:r>
          </w:p>
        </w:tc>
      </w:tr>
      <w:tr w:rsidR="0062774A" w:rsidRPr="00351BB1" w14:paraId="458AFC6E" w14:textId="77777777" w:rsidTr="00D6259E">
        <w:trPr>
          <w:trHeight w:val="170"/>
        </w:trPr>
        <w:tc>
          <w:tcPr>
            <w:tcW w:w="0" w:type="auto"/>
            <w:tcBorders>
              <w:top w:val="nil"/>
              <w:left w:val="nil"/>
              <w:bottom w:val="nil"/>
              <w:right w:val="nil"/>
            </w:tcBorders>
            <w:noWrap/>
            <w:vAlign w:val="center"/>
            <w:hideMark/>
          </w:tcPr>
          <w:p w14:paraId="4951C34F" w14:textId="20B34673" w:rsidR="0062774A" w:rsidRPr="00351BB1" w:rsidRDefault="004735AD" w:rsidP="003C5CF2">
            <w:pPr>
              <w:pStyle w:val="TablaINIA"/>
              <w:rPr>
                <w:lang w:eastAsia="es-BO"/>
              </w:rPr>
            </w:pPr>
            <w:r w:rsidRPr="00351BB1">
              <w:rPr>
                <w:lang w:eastAsia="es-BO"/>
              </w:rPr>
              <w:t>Head depth</w:t>
            </w:r>
          </w:p>
        </w:tc>
        <w:tc>
          <w:tcPr>
            <w:tcW w:w="0" w:type="auto"/>
            <w:tcBorders>
              <w:top w:val="nil"/>
              <w:left w:val="nil"/>
              <w:bottom w:val="nil"/>
              <w:right w:val="nil"/>
            </w:tcBorders>
            <w:noWrap/>
            <w:vAlign w:val="center"/>
            <w:hideMark/>
          </w:tcPr>
          <w:p w14:paraId="60BE7EFF" w14:textId="77777777" w:rsidR="0062774A" w:rsidRPr="00351BB1" w:rsidRDefault="0062774A" w:rsidP="003C5CF2">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071AD98D" w14:textId="77777777" w:rsidR="0062774A" w:rsidRPr="00351BB1" w:rsidRDefault="0062774A" w:rsidP="003C5CF2">
            <w:pPr>
              <w:pStyle w:val="TablaINIA"/>
              <w:jc w:val="center"/>
              <w:rPr>
                <w:lang w:eastAsia="es-BO"/>
              </w:rPr>
            </w:pPr>
            <w:r w:rsidRPr="00351BB1">
              <w:rPr>
                <w:lang w:eastAsia="es-BO"/>
              </w:rPr>
              <w:t>74.8</w:t>
            </w:r>
          </w:p>
        </w:tc>
        <w:tc>
          <w:tcPr>
            <w:tcW w:w="0" w:type="auto"/>
            <w:tcBorders>
              <w:top w:val="nil"/>
              <w:left w:val="nil"/>
              <w:bottom w:val="nil"/>
              <w:right w:val="nil"/>
            </w:tcBorders>
            <w:noWrap/>
            <w:vAlign w:val="center"/>
            <w:hideMark/>
          </w:tcPr>
          <w:p w14:paraId="2C18B2B1" w14:textId="77777777" w:rsidR="0062774A" w:rsidRPr="00351BB1" w:rsidRDefault="0062774A" w:rsidP="003C5CF2">
            <w:pPr>
              <w:pStyle w:val="TablaINIA"/>
              <w:jc w:val="center"/>
              <w:rPr>
                <w:lang w:eastAsia="es-BO"/>
              </w:rPr>
            </w:pPr>
            <w:r w:rsidRPr="00351BB1">
              <w:rPr>
                <w:lang w:eastAsia="es-BO"/>
              </w:rPr>
              <w:t>0.6</w:t>
            </w:r>
          </w:p>
        </w:tc>
        <w:tc>
          <w:tcPr>
            <w:tcW w:w="0" w:type="auto"/>
            <w:tcBorders>
              <w:top w:val="nil"/>
              <w:left w:val="nil"/>
              <w:bottom w:val="nil"/>
              <w:right w:val="nil"/>
            </w:tcBorders>
            <w:noWrap/>
            <w:vAlign w:val="center"/>
            <w:hideMark/>
          </w:tcPr>
          <w:p w14:paraId="4A8BFA2E" w14:textId="77777777" w:rsidR="0062774A" w:rsidRPr="00351BB1" w:rsidRDefault="0062774A" w:rsidP="003C5CF2">
            <w:pPr>
              <w:pStyle w:val="TablaINIA"/>
              <w:jc w:val="center"/>
              <w:rPr>
                <w:lang w:eastAsia="es-BO"/>
              </w:rPr>
            </w:pPr>
            <w:r w:rsidRPr="00351BB1">
              <w:rPr>
                <w:lang w:eastAsia="es-BO"/>
              </w:rPr>
              <w:t>74.4</w:t>
            </w:r>
          </w:p>
        </w:tc>
        <w:tc>
          <w:tcPr>
            <w:tcW w:w="0" w:type="auto"/>
            <w:tcBorders>
              <w:top w:val="nil"/>
              <w:left w:val="nil"/>
              <w:bottom w:val="nil"/>
              <w:right w:val="nil"/>
            </w:tcBorders>
            <w:noWrap/>
            <w:vAlign w:val="center"/>
            <w:hideMark/>
          </w:tcPr>
          <w:p w14:paraId="7709944B" w14:textId="77777777" w:rsidR="0062774A" w:rsidRPr="00351BB1" w:rsidRDefault="0062774A" w:rsidP="003C5CF2">
            <w:pPr>
              <w:pStyle w:val="TablaINIA"/>
              <w:jc w:val="center"/>
              <w:rPr>
                <w:lang w:eastAsia="es-BO"/>
              </w:rPr>
            </w:pPr>
            <w:r w:rsidRPr="00351BB1">
              <w:rPr>
                <w:lang w:eastAsia="es-BO"/>
              </w:rPr>
              <w:t>75.2</w:t>
            </w:r>
          </w:p>
        </w:tc>
      </w:tr>
      <w:tr w:rsidR="0062774A" w:rsidRPr="00351BB1" w14:paraId="6419F260" w14:textId="77777777" w:rsidTr="00D6259E">
        <w:trPr>
          <w:trHeight w:val="170"/>
        </w:trPr>
        <w:tc>
          <w:tcPr>
            <w:tcW w:w="0" w:type="auto"/>
            <w:tcBorders>
              <w:top w:val="nil"/>
              <w:left w:val="nil"/>
              <w:bottom w:val="nil"/>
              <w:right w:val="nil"/>
            </w:tcBorders>
            <w:noWrap/>
            <w:vAlign w:val="center"/>
            <w:hideMark/>
          </w:tcPr>
          <w:p w14:paraId="0002D31E" w14:textId="49CE1D86" w:rsidR="0062774A" w:rsidRPr="00351BB1" w:rsidRDefault="004735AD" w:rsidP="003C5CF2">
            <w:pPr>
              <w:pStyle w:val="TablaINIA"/>
              <w:rPr>
                <w:lang w:eastAsia="es-BO"/>
              </w:rPr>
            </w:pPr>
            <w:r w:rsidRPr="00351BB1">
              <w:rPr>
                <w:lang w:eastAsia="es-BO"/>
              </w:rPr>
              <w:t>Mouth width</w:t>
            </w:r>
            <w:r w:rsidR="0062774A" w:rsidRPr="00351BB1">
              <w:rPr>
                <w:lang w:eastAsia="es-BO"/>
              </w:rPr>
              <w:t xml:space="preserve"> </w:t>
            </w:r>
          </w:p>
        </w:tc>
        <w:tc>
          <w:tcPr>
            <w:tcW w:w="0" w:type="auto"/>
            <w:tcBorders>
              <w:top w:val="nil"/>
              <w:left w:val="nil"/>
              <w:bottom w:val="nil"/>
              <w:right w:val="nil"/>
            </w:tcBorders>
            <w:noWrap/>
            <w:vAlign w:val="center"/>
            <w:hideMark/>
          </w:tcPr>
          <w:p w14:paraId="0769E07F" w14:textId="77777777" w:rsidR="0062774A" w:rsidRPr="00351BB1" w:rsidRDefault="0062774A" w:rsidP="003C5CF2">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03D61D44" w14:textId="77777777" w:rsidR="0062774A" w:rsidRPr="00351BB1" w:rsidRDefault="0062774A" w:rsidP="003C5CF2">
            <w:pPr>
              <w:pStyle w:val="TablaINIA"/>
              <w:jc w:val="center"/>
              <w:rPr>
                <w:lang w:eastAsia="es-BO"/>
              </w:rPr>
            </w:pPr>
            <w:r w:rsidRPr="00351BB1">
              <w:rPr>
                <w:lang w:eastAsia="es-BO"/>
              </w:rPr>
              <w:t>50.1</w:t>
            </w:r>
          </w:p>
        </w:tc>
        <w:tc>
          <w:tcPr>
            <w:tcW w:w="0" w:type="auto"/>
            <w:tcBorders>
              <w:top w:val="nil"/>
              <w:left w:val="nil"/>
              <w:bottom w:val="nil"/>
              <w:right w:val="nil"/>
            </w:tcBorders>
            <w:noWrap/>
            <w:vAlign w:val="center"/>
            <w:hideMark/>
          </w:tcPr>
          <w:p w14:paraId="482D72B2" w14:textId="77777777" w:rsidR="0062774A" w:rsidRPr="00351BB1" w:rsidRDefault="0062774A" w:rsidP="003C5CF2">
            <w:pPr>
              <w:pStyle w:val="TablaINIA"/>
              <w:jc w:val="center"/>
              <w:rPr>
                <w:lang w:eastAsia="es-BO"/>
              </w:rPr>
            </w:pPr>
            <w:r w:rsidRPr="00351BB1">
              <w:rPr>
                <w:lang w:eastAsia="es-BO"/>
              </w:rPr>
              <w:t>0.1</w:t>
            </w:r>
          </w:p>
        </w:tc>
        <w:tc>
          <w:tcPr>
            <w:tcW w:w="0" w:type="auto"/>
            <w:tcBorders>
              <w:top w:val="nil"/>
              <w:left w:val="nil"/>
              <w:bottom w:val="nil"/>
              <w:right w:val="nil"/>
            </w:tcBorders>
            <w:noWrap/>
            <w:vAlign w:val="center"/>
            <w:hideMark/>
          </w:tcPr>
          <w:p w14:paraId="1295F1DD" w14:textId="77777777" w:rsidR="0062774A" w:rsidRPr="00351BB1" w:rsidRDefault="0062774A" w:rsidP="003C5CF2">
            <w:pPr>
              <w:pStyle w:val="TablaINIA"/>
              <w:jc w:val="center"/>
              <w:rPr>
                <w:lang w:eastAsia="es-BO"/>
              </w:rPr>
            </w:pPr>
            <w:r w:rsidRPr="00351BB1">
              <w:rPr>
                <w:lang w:eastAsia="es-BO"/>
              </w:rPr>
              <w:t>50.1</w:t>
            </w:r>
          </w:p>
        </w:tc>
        <w:tc>
          <w:tcPr>
            <w:tcW w:w="0" w:type="auto"/>
            <w:tcBorders>
              <w:top w:val="nil"/>
              <w:left w:val="nil"/>
              <w:bottom w:val="nil"/>
              <w:right w:val="nil"/>
            </w:tcBorders>
            <w:noWrap/>
            <w:vAlign w:val="center"/>
            <w:hideMark/>
          </w:tcPr>
          <w:p w14:paraId="1D6C7039" w14:textId="77777777" w:rsidR="0062774A" w:rsidRPr="00351BB1" w:rsidRDefault="0062774A" w:rsidP="003C5CF2">
            <w:pPr>
              <w:pStyle w:val="TablaINIA"/>
              <w:jc w:val="center"/>
              <w:rPr>
                <w:lang w:eastAsia="es-BO"/>
              </w:rPr>
            </w:pPr>
            <w:r w:rsidRPr="00351BB1">
              <w:rPr>
                <w:lang w:eastAsia="es-BO"/>
              </w:rPr>
              <w:t>50.2</w:t>
            </w:r>
          </w:p>
        </w:tc>
      </w:tr>
      <w:tr w:rsidR="0062774A" w:rsidRPr="00351BB1" w14:paraId="1A7F176C" w14:textId="77777777" w:rsidTr="00D6259E">
        <w:trPr>
          <w:trHeight w:val="170"/>
        </w:trPr>
        <w:tc>
          <w:tcPr>
            <w:tcW w:w="0" w:type="auto"/>
            <w:tcBorders>
              <w:top w:val="nil"/>
              <w:left w:val="nil"/>
              <w:bottom w:val="nil"/>
              <w:right w:val="nil"/>
            </w:tcBorders>
            <w:noWrap/>
            <w:vAlign w:val="center"/>
            <w:hideMark/>
          </w:tcPr>
          <w:p w14:paraId="52744B81" w14:textId="24D37F95" w:rsidR="0062774A" w:rsidRPr="00351BB1" w:rsidRDefault="004735AD" w:rsidP="003C5CF2">
            <w:pPr>
              <w:pStyle w:val="TablaINIA"/>
              <w:rPr>
                <w:lang w:eastAsia="es-BO"/>
              </w:rPr>
            </w:pPr>
            <w:r w:rsidRPr="00351BB1">
              <w:rPr>
                <w:lang w:eastAsia="es-BO"/>
              </w:rPr>
              <w:t>Distance between internal mental barbels</w:t>
            </w:r>
          </w:p>
        </w:tc>
        <w:tc>
          <w:tcPr>
            <w:tcW w:w="0" w:type="auto"/>
            <w:tcBorders>
              <w:top w:val="nil"/>
              <w:left w:val="nil"/>
              <w:bottom w:val="nil"/>
              <w:right w:val="nil"/>
            </w:tcBorders>
            <w:noWrap/>
            <w:vAlign w:val="center"/>
            <w:hideMark/>
          </w:tcPr>
          <w:p w14:paraId="52816CA7" w14:textId="77777777" w:rsidR="0062774A" w:rsidRPr="00351BB1" w:rsidRDefault="0062774A" w:rsidP="003C5CF2">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4A3225DF" w14:textId="77777777" w:rsidR="0062774A" w:rsidRPr="00351BB1" w:rsidRDefault="0062774A" w:rsidP="003C5CF2">
            <w:pPr>
              <w:pStyle w:val="TablaINIA"/>
              <w:jc w:val="center"/>
              <w:rPr>
                <w:lang w:eastAsia="es-BO"/>
              </w:rPr>
            </w:pPr>
            <w:r w:rsidRPr="00351BB1">
              <w:rPr>
                <w:lang w:eastAsia="es-BO"/>
              </w:rPr>
              <w:t>15.1</w:t>
            </w:r>
          </w:p>
        </w:tc>
        <w:tc>
          <w:tcPr>
            <w:tcW w:w="0" w:type="auto"/>
            <w:tcBorders>
              <w:top w:val="nil"/>
              <w:left w:val="nil"/>
              <w:bottom w:val="nil"/>
              <w:right w:val="nil"/>
            </w:tcBorders>
            <w:noWrap/>
            <w:vAlign w:val="center"/>
            <w:hideMark/>
          </w:tcPr>
          <w:p w14:paraId="00E3C8BD" w14:textId="77777777" w:rsidR="0062774A" w:rsidRPr="00351BB1" w:rsidRDefault="0062774A" w:rsidP="003C5CF2">
            <w:pPr>
              <w:pStyle w:val="TablaINIA"/>
              <w:jc w:val="center"/>
              <w:rPr>
                <w:lang w:eastAsia="es-BO"/>
              </w:rPr>
            </w:pPr>
            <w:r w:rsidRPr="00351BB1">
              <w:rPr>
                <w:lang w:eastAsia="es-BO"/>
              </w:rPr>
              <w:t>0.2</w:t>
            </w:r>
          </w:p>
        </w:tc>
        <w:tc>
          <w:tcPr>
            <w:tcW w:w="0" w:type="auto"/>
            <w:tcBorders>
              <w:top w:val="nil"/>
              <w:left w:val="nil"/>
              <w:bottom w:val="nil"/>
              <w:right w:val="nil"/>
            </w:tcBorders>
            <w:noWrap/>
            <w:vAlign w:val="center"/>
            <w:hideMark/>
          </w:tcPr>
          <w:p w14:paraId="3D989D47" w14:textId="77777777" w:rsidR="0062774A" w:rsidRPr="00351BB1" w:rsidRDefault="0062774A" w:rsidP="003C5CF2">
            <w:pPr>
              <w:pStyle w:val="TablaINIA"/>
              <w:jc w:val="center"/>
              <w:rPr>
                <w:lang w:eastAsia="es-BO"/>
              </w:rPr>
            </w:pPr>
            <w:r w:rsidRPr="00351BB1">
              <w:rPr>
                <w:lang w:eastAsia="es-BO"/>
              </w:rPr>
              <w:t>15.0</w:t>
            </w:r>
          </w:p>
        </w:tc>
        <w:tc>
          <w:tcPr>
            <w:tcW w:w="0" w:type="auto"/>
            <w:tcBorders>
              <w:top w:val="nil"/>
              <w:left w:val="nil"/>
              <w:bottom w:val="nil"/>
              <w:right w:val="nil"/>
            </w:tcBorders>
            <w:noWrap/>
            <w:vAlign w:val="center"/>
            <w:hideMark/>
          </w:tcPr>
          <w:p w14:paraId="22D6837D" w14:textId="77777777" w:rsidR="0062774A" w:rsidRPr="00351BB1" w:rsidRDefault="0062774A" w:rsidP="003C5CF2">
            <w:pPr>
              <w:pStyle w:val="TablaINIA"/>
              <w:jc w:val="center"/>
              <w:rPr>
                <w:lang w:eastAsia="es-BO"/>
              </w:rPr>
            </w:pPr>
            <w:r w:rsidRPr="00351BB1">
              <w:rPr>
                <w:lang w:eastAsia="es-BO"/>
              </w:rPr>
              <w:t>15.2</w:t>
            </w:r>
          </w:p>
        </w:tc>
      </w:tr>
      <w:tr w:rsidR="0062774A" w:rsidRPr="00351BB1" w14:paraId="2200C61C" w14:textId="77777777" w:rsidTr="00D6259E">
        <w:trPr>
          <w:trHeight w:val="170"/>
        </w:trPr>
        <w:tc>
          <w:tcPr>
            <w:tcW w:w="0" w:type="auto"/>
            <w:tcBorders>
              <w:top w:val="nil"/>
              <w:left w:val="nil"/>
              <w:bottom w:val="nil"/>
              <w:right w:val="nil"/>
            </w:tcBorders>
            <w:noWrap/>
            <w:vAlign w:val="center"/>
            <w:hideMark/>
          </w:tcPr>
          <w:p w14:paraId="18B248E1" w14:textId="0171CB23" w:rsidR="0062774A" w:rsidRPr="00351BB1" w:rsidRDefault="004735AD" w:rsidP="003C5CF2">
            <w:pPr>
              <w:pStyle w:val="TablaINIA"/>
              <w:rPr>
                <w:lang w:eastAsia="es-BO"/>
              </w:rPr>
            </w:pPr>
            <w:r w:rsidRPr="00351BB1">
              <w:rPr>
                <w:lang w:eastAsia="es-BO"/>
              </w:rPr>
              <w:t>Distance between external mental barbels</w:t>
            </w:r>
          </w:p>
        </w:tc>
        <w:tc>
          <w:tcPr>
            <w:tcW w:w="0" w:type="auto"/>
            <w:tcBorders>
              <w:top w:val="nil"/>
              <w:left w:val="nil"/>
              <w:bottom w:val="nil"/>
              <w:right w:val="nil"/>
            </w:tcBorders>
            <w:noWrap/>
            <w:vAlign w:val="center"/>
            <w:hideMark/>
          </w:tcPr>
          <w:p w14:paraId="0AA28D86" w14:textId="77777777" w:rsidR="0062774A" w:rsidRPr="00351BB1" w:rsidRDefault="0062774A" w:rsidP="003C5CF2">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191C007C" w14:textId="77777777" w:rsidR="0062774A" w:rsidRPr="00351BB1" w:rsidRDefault="0062774A" w:rsidP="003C5CF2">
            <w:pPr>
              <w:pStyle w:val="TablaINIA"/>
              <w:jc w:val="center"/>
              <w:rPr>
                <w:lang w:eastAsia="es-BO"/>
              </w:rPr>
            </w:pPr>
            <w:r w:rsidRPr="00351BB1">
              <w:rPr>
                <w:lang w:eastAsia="es-BO"/>
              </w:rPr>
              <w:t>52.2</w:t>
            </w:r>
          </w:p>
        </w:tc>
        <w:tc>
          <w:tcPr>
            <w:tcW w:w="0" w:type="auto"/>
            <w:tcBorders>
              <w:top w:val="nil"/>
              <w:left w:val="nil"/>
              <w:bottom w:val="nil"/>
              <w:right w:val="nil"/>
            </w:tcBorders>
            <w:noWrap/>
            <w:vAlign w:val="center"/>
            <w:hideMark/>
          </w:tcPr>
          <w:p w14:paraId="624B4E5E" w14:textId="77777777" w:rsidR="0062774A" w:rsidRPr="00351BB1" w:rsidRDefault="0062774A" w:rsidP="003C5CF2">
            <w:pPr>
              <w:pStyle w:val="TablaINIA"/>
              <w:jc w:val="center"/>
              <w:rPr>
                <w:lang w:eastAsia="es-BO"/>
              </w:rPr>
            </w:pPr>
            <w:r w:rsidRPr="00351BB1">
              <w:rPr>
                <w:lang w:eastAsia="es-BO"/>
              </w:rPr>
              <w:t>0.8</w:t>
            </w:r>
          </w:p>
        </w:tc>
        <w:tc>
          <w:tcPr>
            <w:tcW w:w="0" w:type="auto"/>
            <w:tcBorders>
              <w:top w:val="nil"/>
              <w:left w:val="nil"/>
              <w:bottom w:val="nil"/>
              <w:right w:val="nil"/>
            </w:tcBorders>
            <w:noWrap/>
            <w:vAlign w:val="center"/>
            <w:hideMark/>
          </w:tcPr>
          <w:p w14:paraId="7E0A4443" w14:textId="77777777" w:rsidR="0062774A" w:rsidRPr="00351BB1" w:rsidRDefault="0062774A" w:rsidP="003C5CF2">
            <w:pPr>
              <w:pStyle w:val="TablaINIA"/>
              <w:jc w:val="center"/>
              <w:rPr>
                <w:lang w:eastAsia="es-BO"/>
              </w:rPr>
            </w:pPr>
            <w:r w:rsidRPr="00351BB1">
              <w:rPr>
                <w:lang w:eastAsia="es-BO"/>
              </w:rPr>
              <w:t>51.6</w:t>
            </w:r>
          </w:p>
        </w:tc>
        <w:tc>
          <w:tcPr>
            <w:tcW w:w="0" w:type="auto"/>
            <w:tcBorders>
              <w:top w:val="nil"/>
              <w:left w:val="nil"/>
              <w:bottom w:val="nil"/>
              <w:right w:val="nil"/>
            </w:tcBorders>
            <w:noWrap/>
            <w:vAlign w:val="center"/>
            <w:hideMark/>
          </w:tcPr>
          <w:p w14:paraId="6AE9AF8E" w14:textId="77777777" w:rsidR="0062774A" w:rsidRPr="00351BB1" w:rsidRDefault="0062774A" w:rsidP="003C5CF2">
            <w:pPr>
              <w:pStyle w:val="TablaINIA"/>
              <w:jc w:val="center"/>
              <w:rPr>
                <w:lang w:eastAsia="es-BO"/>
              </w:rPr>
            </w:pPr>
            <w:r w:rsidRPr="00351BB1">
              <w:rPr>
                <w:lang w:eastAsia="es-BO"/>
              </w:rPr>
              <w:t>52.7</w:t>
            </w:r>
          </w:p>
        </w:tc>
      </w:tr>
      <w:tr w:rsidR="0062774A" w:rsidRPr="00351BB1" w14:paraId="380117A2" w14:textId="77777777" w:rsidTr="00D6259E">
        <w:trPr>
          <w:trHeight w:val="170"/>
        </w:trPr>
        <w:tc>
          <w:tcPr>
            <w:tcW w:w="0" w:type="auto"/>
            <w:tcBorders>
              <w:top w:val="nil"/>
              <w:left w:val="nil"/>
              <w:bottom w:val="nil"/>
              <w:right w:val="nil"/>
            </w:tcBorders>
            <w:noWrap/>
            <w:vAlign w:val="center"/>
            <w:hideMark/>
          </w:tcPr>
          <w:p w14:paraId="12BCECD4" w14:textId="1E341C6C" w:rsidR="0062774A" w:rsidRPr="00351BB1" w:rsidRDefault="00887CEF" w:rsidP="003C5CF2">
            <w:pPr>
              <w:pStyle w:val="TablaINIA"/>
              <w:rPr>
                <w:lang w:eastAsia="es-BO"/>
              </w:rPr>
            </w:pPr>
            <w:r w:rsidRPr="00351BB1">
              <w:rPr>
                <w:lang w:eastAsia="es-BO"/>
              </w:rPr>
              <w:t>Distance between internal and external mental barbel</w:t>
            </w:r>
          </w:p>
        </w:tc>
        <w:tc>
          <w:tcPr>
            <w:tcW w:w="0" w:type="auto"/>
            <w:tcBorders>
              <w:top w:val="nil"/>
              <w:left w:val="nil"/>
              <w:bottom w:val="nil"/>
              <w:right w:val="nil"/>
            </w:tcBorders>
            <w:noWrap/>
            <w:vAlign w:val="center"/>
            <w:hideMark/>
          </w:tcPr>
          <w:p w14:paraId="74D62D85" w14:textId="77777777" w:rsidR="0062774A" w:rsidRPr="00351BB1" w:rsidRDefault="0062774A" w:rsidP="003C5CF2">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579D4379" w14:textId="77777777" w:rsidR="0062774A" w:rsidRPr="00351BB1" w:rsidRDefault="0062774A" w:rsidP="003C5CF2">
            <w:pPr>
              <w:pStyle w:val="TablaINIA"/>
              <w:jc w:val="center"/>
              <w:rPr>
                <w:lang w:eastAsia="es-BO"/>
              </w:rPr>
            </w:pPr>
            <w:r w:rsidRPr="00351BB1">
              <w:rPr>
                <w:lang w:eastAsia="es-BO"/>
              </w:rPr>
              <w:t>18.9</w:t>
            </w:r>
          </w:p>
        </w:tc>
        <w:tc>
          <w:tcPr>
            <w:tcW w:w="0" w:type="auto"/>
            <w:tcBorders>
              <w:top w:val="nil"/>
              <w:left w:val="nil"/>
              <w:bottom w:val="nil"/>
              <w:right w:val="nil"/>
            </w:tcBorders>
            <w:noWrap/>
            <w:vAlign w:val="center"/>
            <w:hideMark/>
          </w:tcPr>
          <w:p w14:paraId="4732520C" w14:textId="77777777" w:rsidR="0062774A" w:rsidRPr="00351BB1" w:rsidRDefault="0062774A" w:rsidP="003C5CF2">
            <w:pPr>
              <w:pStyle w:val="TablaINIA"/>
              <w:jc w:val="center"/>
              <w:rPr>
                <w:lang w:eastAsia="es-BO"/>
              </w:rPr>
            </w:pPr>
            <w:r w:rsidRPr="00351BB1">
              <w:rPr>
                <w:lang w:eastAsia="es-BO"/>
              </w:rPr>
              <w:t>0.4</w:t>
            </w:r>
          </w:p>
        </w:tc>
        <w:tc>
          <w:tcPr>
            <w:tcW w:w="0" w:type="auto"/>
            <w:tcBorders>
              <w:top w:val="nil"/>
              <w:left w:val="nil"/>
              <w:bottom w:val="nil"/>
              <w:right w:val="nil"/>
            </w:tcBorders>
            <w:noWrap/>
            <w:vAlign w:val="center"/>
            <w:hideMark/>
          </w:tcPr>
          <w:p w14:paraId="70826F12" w14:textId="77777777" w:rsidR="0062774A" w:rsidRPr="00351BB1" w:rsidRDefault="0062774A" w:rsidP="003C5CF2">
            <w:pPr>
              <w:pStyle w:val="TablaINIA"/>
              <w:jc w:val="center"/>
              <w:rPr>
                <w:lang w:eastAsia="es-BO"/>
              </w:rPr>
            </w:pPr>
            <w:r w:rsidRPr="00351BB1">
              <w:rPr>
                <w:lang w:eastAsia="es-BO"/>
              </w:rPr>
              <w:t>18.7</w:t>
            </w:r>
          </w:p>
        </w:tc>
        <w:tc>
          <w:tcPr>
            <w:tcW w:w="0" w:type="auto"/>
            <w:tcBorders>
              <w:top w:val="nil"/>
              <w:left w:val="nil"/>
              <w:bottom w:val="nil"/>
              <w:right w:val="nil"/>
            </w:tcBorders>
            <w:noWrap/>
            <w:vAlign w:val="center"/>
            <w:hideMark/>
          </w:tcPr>
          <w:p w14:paraId="56EC0823" w14:textId="77777777" w:rsidR="0062774A" w:rsidRPr="00351BB1" w:rsidRDefault="0062774A" w:rsidP="003C5CF2">
            <w:pPr>
              <w:pStyle w:val="TablaINIA"/>
              <w:jc w:val="center"/>
              <w:rPr>
                <w:lang w:eastAsia="es-BO"/>
              </w:rPr>
            </w:pPr>
            <w:r w:rsidRPr="00351BB1">
              <w:rPr>
                <w:lang w:eastAsia="es-BO"/>
              </w:rPr>
              <w:t>19.2</w:t>
            </w:r>
          </w:p>
        </w:tc>
      </w:tr>
      <w:tr w:rsidR="0062774A" w:rsidRPr="00351BB1" w14:paraId="68B038B0" w14:textId="77777777" w:rsidTr="00D6259E">
        <w:trPr>
          <w:trHeight w:val="170"/>
        </w:trPr>
        <w:tc>
          <w:tcPr>
            <w:tcW w:w="0" w:type="auto"/>
            <w:gridSpan w:val="6"/>
            <w:tcBorders>
              <w:top w:val="nil"/>
              <w:left w:val="nil"/>
              <w:bottom w:val="nil"/>
              <w:right w:val="nil"/>
            </w:tcBorders>
            <w:noWrap/>
            <w:vAlign w:val="center"/>
            <w:hideMark/>
          </w:tcPr>
          <w:p w14:paraId="1CF4716E" w14:textId="716AD13B" w:rsidR="0062774A" w:rsidRPr="00351BB1" w:rsidRDefault="00685725" w:rsidP="003C5CF2">
            <w:pPr>
              <w:pStyle w:val="TablaINIA"/>
              <w:jc w:val="center"/>
              <w:rPr>
                <w:lang w:eastAsia="es-BO"/>
              </w:rPr>
            </w:pPr>
            <w:r w:rsidRPr="00351BB1">
              <w:rPr>
                <w:lang w:eastAsia="es-BO"/>
              </w:rPr>
              <w:t>Percents of standard length</w:t>
            </w:r>
            <w:r w:rsidR="0062774A" w:rsidRPr="00351BB1">
              <w:rPr>
                <w:lang w:eastAsia="es-BO"/>
              </w:rPr>
              <w:t xml:space="preserve"> (% </w:t>
            </w:r>
            <w:r w:rsidR="00C50D55" w:rsidRPr="00351BB1">
              <w:rPr>
                <w:lang w:eastAsia="es-BO"/>
              </w:rPr>
              <w:t>SL</w:t>
            </w:r>
            <w:r w:rsidR="0062774A" w:rsidRPr="00351BB1">
              <w:rPr>
                <w:lang w:eastAsia="es-BO"/>
              </w:rPr>
              <w:t>)</w:t>
            </w:r>
          </w:p>
        </w:tc>
      </w:tr>
      <w:tr w:rsidR="0062774A" w:rsidRPr="00351BB1" w14:paraId="40453633" w14:textId="77777777" w:rsidTr="00D6259E">
        <w:trPr>
          <w:trHeight w:val="170"/>
        </w:trPr>
        <w:tc>
          <w:tcPr>
            <w:tcW w:w="0" w:type="auto"/>
            <w:tcBorders>
              <w:top w:val="nil"/>
              <w:left w:val="nil"/>
              <w:bottom w:val="nil"/>
              <w:right w:val="nil"/>
            </w:tcBorders>
            <w:noWrap/>
            <w:vAlign w:val="center"/>
            <w:hideMark/>
          </w:tcPr>
          <w:p w14:paraId="4B7BACD3" w14:textId="13614C59" w:rsidR="0062774A" w:rsidRPr="00351BB1" w:rsidRDefault="00685725" w:rsidP="003C5CF2">
            <w:pPr>
              <w:pStyle w:val="TablaINIA"/>
              <w:rPr>
                <w:lang w:eastAsia="es-BO"/>
              </w:rPr>
            </w:pPr>
            <w:r w:rsidRPr="00351BB1">
              <w:rPr>
                <w:lang w:eastAsia="es-BO"/>
              </w:rPr>
              <w:t>Predorsal length</w:t>
            </w:r>
          </w:p>
        </w:tc>
        <w:tc>
          <w:tcPr>
            <w:tcW w:w="0" w:type="auto"/>
            <w:tcBorders>
              <w:top w:val="nil"/>
              <w:left w:val="nil"/>
              <w:bottom w:val="nil"/>
              <w:right w:val="nil"/>
            </w:tcBorders>
            <w:noWrap/>
            <w:vAlign w:val="center"/>
            <w:hideMark/>
          </w:tcPr>
          <w:p w14:paraId="62A20247" w14:textId="77777777" w:rsidR="0062774A" w:rsidRPr="00351BB1" w:rsidRDefault="0062774A" w:rsidP="003C5CF2">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7C3E3FA5" w14:textId="77777777" w:rsidR="0062774A" w:rsidRPr="00351BB1" w:rsidRDefault="0062774A" w:rsidP="003C5CF2">
            <w:pPr>
              <w:pStyle w:val="TablaINIA"/>
              <w:jc w:val="center"/>
              <w:rPr>
                <w:lang w:eastAsia="es-BO"/>
              </w:rPr>
            </w:pPr>
            <w:r w:rsidRPr="00351BB1">
              <w:rPr>
                <w:lang w:eastAsia="es-BO"/>
              </w:rPr>
              <w:t>33.5</w:t>
            </w:r>
          </w:p>
        </w:tc>
        <w:tc>
          <w:tcPr>
            <w:tcW w:w="0" w:type="auto"/>
            <w:tcBorders>
              <w:top w:val="nil"/>
              <w:left w:val="nil"/>
              <w:bottom w:val="nil"/>
              <w:right w:val="nil"/>
            </w:tcBorders>
            <w:noWrap/>
            <w:vAlign w:val="center"/>
            <w:hideMark/>
          </w:tcPr>
          <w:p w14:paraId="7B1CA5AF" w14:textId="77777777" w:rsidR="0062774A" w:rsidRPr="00351BB1" w:rsidRDefault="0062774A" w:rsidP="003C5CF2">
            <w:pPr>
              <w:pStyle w:val="TablaINIA"/>
              <w:jc w:val="center"/>
              <w:rPr>
                <w:lang w:eastAsia="es-BO"/>
              </w:rPr>
            </w:pPr>
            <w:r w:rsidRPr="00351BB1">
              <w:rPr>
                <w:lang w:eastAsia="es-BO"/>
              </w:rPr>
              <w:t>0.3</w:t>
            </w:r>
          </w:p>
        </w:tc>
        <w:tc>
          <w:tcPr>
            <w:tcW w:w="0" w:type="auto"/>
            <w:tcBorders>
              <w:top w:val="nil"/>
              <w:left w:val="nil"/>
              <w:bottom w:val="nil"/>
              <w:right w:val="nil"/>
            </w:tcBorders>
            <w:noWrap/>
            <w:vAlign w:val="center"/>
            <w:hideMark/>
          </w:tcPr>
          <w:p w14:paraId="150D1773" w14:textId="77777777" w:rsidR="0062774A" w:rsidRPr="00351BB1" w:rsidRDefault="0062774A" w:rsidP="003C5CF2">
            <w:pPr>
              <w:pStyle w:val="TablaINIA"/>
              <w:jc w:val="center"/>
              <w:rPr>
                <w:lang w:eastAsia="es-BO"/>
              </w:rPr>
            </w:pPr>
            <w:r w:rsidRPr="00351BB1">
              <w:rPr>
                <w:lang w:eastAsia="es-BO"/>
              </w:rPr>
              <w:t>33.4</w:t>
            </w:r>
          </w:p>
        </w:tc>
        <w:tc>
          <w:tcPr>
            <w:tcW w:w="0" w:type="auto"/>
            <w:tcBorders>
              <w:top w:val="nil"/>
              <w:left w:val="nil"/>
              <w:bottom w:val="nil"/>
              <w:right w:val="nil"/>
            </w:tcBorders>
            <w:noWrap/>
            <w:vAlign w:val="center"/>
            <w:hideMark/>
          </w:tcPr>
          <w:p w14:paraId="32494768" w14:textId="77777777" w:rsidR="0062774A" w:rsidRPr="00351BB1" w:rsidRDefault="0062774A" w:rsidP="003C5CF2">
            <w:pPr>
              <w:pStyle w:val="TablaINIA"/>
              <w:jc w:val="center"/>
              <w:rPr>
                <w:lang w:eastAsia="es-BO"/>
              </w:rPr>
            </w:pPr>
            <w:r w:rsidRPr="00351BB1">
              <w:rPr>
                <w:lang w:eastAsia="es-BO"/>
              </w:rPr>
              <w:t>33.7</w:t>
            </w:r>
          </w:p>
        </w:tc>
      </w:tr>
      <w:tr w:rsidR="0062774A" w:rsidRPr="00351BB1" w14:paraId="769B12DA" w14:textId="77777777" w:rsidTr="00D6259E">
        <w:trPr>
          <w:trHeight w:val="170"/>
        </w:trPr>
        <w:tc>
          <w:tcPr>
            <w:tcW w:w="0" w:type="auto"/>
            <w:tcBorders>
              <w:top w:val="nil"/>
              <w:left w:val="nil"/>
              <w:bottom w:val="nil"/>
              <w:right w:val="nil"/>
            </w:tcBorders>
            <w:noWrap/>
            <w:vAlign w:val="center"/>
            <w:hideMark/>
          </w:tcPr>
          <w:p w14:paraId="3A3D1F11" w14:textId="071A8BB1" w:rsidR="0062774A" w:rsidRPr="00351BB1" w:rsidRDefault="00887CEF" w:rsidP="003C5CF2">
            <w:pPr>
              <w:pStyle w:val="TablaINIA"/>
              <w:rPr>
                <w:lang w:eastAsia="es-BO"/>
              </w:rPr>
            </w:pPr>
            <w:r w:rsidRPr="00351BB1">
              <w:rPr>
                <w:lang w:eastAsia="es-BO"/>
              </w:rPr>
              <w:t>Internal mental barbel length</w:t>
            </w:r>
          </w:p>
        </w:tc>
        <w:tc>
          <w:tcPr>
            <w:tcW w:w="0" w:type="auto"/>
            <w:tcBorders>
              <w:top w:val="nil"/>
              <w:left w:val="nil"/>
              <w:bottom w:val="nil"/>
              <w:right w:val="nil"/>
            </w:tcBorders>
            <w:noWrap/>
            <w:vAlign w:val="center"/>
            <w:hideMark/>
          </w:tcPr>
          <w:p w14:paraId="55DD8F2A" w14:textId="77777777" w:rsidR="0062774A" w:rsidRPr="00351BB1" w:rsidRDefault="0062774A" w:rsidP="003C5CF2">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2FCA1CBE" w14:textId="77777777" w:rsidR="0062774A" w:rsidRPr="00351BB1" w:rsidRDefault="0062774A" w:rsidP="003C5CF2">
            <w:pPr>
              <w:pStyle w:val="TablaINIA"/>
              <w:jc w:val="center"/>
              <w:rPr>
                <w:lang w:eastAsia="es-BO"/>
              </w:rPr>
            </w:pPr>
            <w:r w:rsidRPr="00351BB1">
              <w:rPr>
                <w:lang w:eastAsia="es-BO"/>
              </w:rPr>
              <w:t>54.8</w:t>
            </w:r>
          </w:p>
        </w:tc>
        <w:tc>
          <w:tcPr>
            <w:tcW w:w="0" w:type="auto"/>
            <w:tcBorders>
              <w:top w:val="nil"/>
              <w:left w:val="nil"/>
              <w:bottom w:val="nil"/>
              <w:right w:val="nil"/>
            </w:tcBorders>
            <w:noWrap/>
            <w:vAlign w:val="center"/>
            <w:hideMark/>
          </w:tcPr>
          <w:p w14:paraId="77BD80BC" w14:textId="77777777" w:rsidR="0062774A" w:rsidRPr="00351BB1" w:rsidRDefault="0062774A" w:rsidP="003C5CF2">
            <w:pPr>
              <w:pStyle w:val="TablaINIA"/>
              <w:jc w:val="center"/>
              <w:rPr>
                <w:lang w:eastAsia="es-BO"/>
              </w:rPr>
            </w:pPr>
            <w:r w:rsidRPr="00351BB1">
              <w:rPr>
                <w:lang w:eastAsia="es-BO"/>
              </w:rPr>
              <w:t>1.3</w:t>
            </w:r>
          </w:p>
        </w:tc>
        <w:tc>
          <w:tcPr>
            <w:tcW w:w="0" w:type="auto"/>
            <w:tcBorders>
              <w:top w:val="nil"/>
              <w:left w:val="nil"/>
              <w:bottom w:val="nil"/>
              <w:right w:val="nil"/>
            </w:tcBorders>
            <w:noWrap/>
            <w:vAlign w:val="center"/>
            <w:hideMark/>
          </w:tcPr>
          <w:p w14:paraId="3C0092B9" w14:textId="77777777" w:rsidR="0062774A" w:rsidRPr="00351BB1" w:rsidRDefault="0062774A" w:rsidP="003C5CF2">
            <w:pPr>
              <w:pStyle w:val="TablaINIA"/>
              <w:jc w:val="center"/>
              <w:rPr>
                <w:lang w:eastAsia="es-BO"/>
              </w:rPr>
            </w:pPr>
            <w:r w:rsidRPr="00351BB1">
              <w:rPr>
                <w:lang w:eastAsia="es-BO"/>
              </w:rPr>
              <w:t>53.9</w:t>
            </w:r>
          </w:p>
        </w:tc>
        <w:tc>
          <w:tcPr>
            <w:tcW w:w="0" w:type="auto"/>
            <w:tcBorders>
              <w:top w:val="nil"/>
              <w:left w:val="nil"/>
              <w:bottom w:val="nil"/>
              <w:right w:val="nil"/>
            </w:tcBorders>
            <w:noWrap/>
            <w:vAlign w:val="center"/>
            <w:hideMark/>
          </w:tcPr>
          <w:p w14:paraId="7D09A8BB" w14:textId="77777777" w:rsidR="0062774A" w:rsidRPr="00351BB1" w:rsidRDefault="0062774A" w:rsidP="003C5CF2">
            <w:pPr>
              <w:pStyle w:val="TablaINIA"/>
              <w:jc w:val="center"/>
              <w:rPr>
                <w:lang w:eastAsia="es-BO"/>
              </w:rPr>
            </w:pPr>
            <w:r w:rsidRPr="00351BB1">
              <w:rPr>
                <w:lang w:eastAsia="es-BO"/>
              </w:rPr>
              <w:t>55.7</w:t>
            </w:r>
          </w:p>
        </w:tc>
      </w:tr>
      <w:tr w:rsidR="0062774A" w:rsidRPr="00351BB1" w14:paraId="51F074A6" w14:textId="77777777" w:rsidTr="00D6259E">
        <w:trPr>
          <w:trHeight w:val="170"/>
        </w:trPr>
        <w:tc>
          <w:tcPr>
            <w:tcW w:w="0" w:type="auto"/>
            <w:tcBorders>
              <w:top w:val="nil"/>
              <w:left w:val="nil"/>
              <w:bottom w:val="nil"/>
              <w:right w:val="nil"/>
            </w:tcBorders>
            <w:noWrap/>
            <w:vAlign w:val="center"/>
            <w:hideMark/>
          </w:tcPr>
          <w:p w14:paraId="362F3E64" w14:textId="400D02C0" w:rsidR="0062774A" w:rsidRPr="00351BB1" w:rsidRDefault="00887CEF" w:rsidP="003C5CF2">
            <w:pPr>
              <w:pStyle w:val="TablaINIA"/>
              <w:rPr>
                <w:lang w:eastAsia="es-BO"/>
              </w:rPr>
            </w:pPr>
            <w:r w:rsidRPr="00351BB1">
              <w:rPr>
                <w:lang w:eastAsia="es-BO"/>
              </w:rPr>
              <w:t>External mental barbel length</w:t>
            </w:r>
          </w:p>
        </w:tc>
        <w:tc>
          <w:tcPr>
            <w:tcW w:w="0" w:type="auto"/>
            <w:tcBorders>
              <w:top w:val="nil"/>
              <w:left w:val="nil"/>
              <w:bottom w:val="nil"/>
              <w:right w:val="nil"/>
            </w:tcBorders>
            <w:noWrap/>
            <w:vAlign w:val="center"/>
            <w:hideMark/>
          </w:tcPr>
          <w:p w14:paraId="4D794C48" w14:textId="77777777" w:rsidR="0062774A" w:rsidRPr="00351BB1" w:rsidRDefault="0062774A" w:rsidP="003C5CF2">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41704AB6" w14:textId="77777777" w:rsidR="0062774A" w:rsidRPr="00351BB1" w:rsidRDefault="0062774A" w:rsidP="003C5CF2">
            <w:pPr>
              <w:pStyle w:val="TablaINIA"/>
              <w:jc w:val="center"/>
              <w:rPr>
                <w:lang w:eastAsia="es-BO"/>
              </w:rPr>
            </w:pPr>
            <w:r w:rsidRPr="00351BB1">
              <w:rPr>
                <w:lang w:eastAsia="es-BO"/>
              </w:rPr>
              <w:t>127.8</w:t>
            </w:r>
          </w:p>
        </w:tc>
        <w:tc>
          <w:tcPr>
            <w:tcW w:w="0" w:type="auto"/>
            <w:tcBorders>
              <w:top w:val="nil"/>
              <w:left w:val="nil"/>
              <w:bottom w:val="nil"/>
              <w:right w:val="nil"/>
            </w:tcBorders>
            <w:noWrap/>
            <w:vAlign w:val="center"/>
            <w:hideMark/>
          </w:tcPr>
          <w:p w14:paraId="0BEEF8D2" w14:textId="77777777" w:rsidR="0062774A" w:rsidRPr="00351BB1" w:rsidRDefault="0062774A" w:rsidP="003C5CF2">
            <w:pPr>
              <w:pStyle w:val="TablaINIA"/>
              <w:jc w:val="center"/>
              <w:rPr>
                <w:lang w:eastAsia="es-BO"/>
              </w:rPr>
            </w:pPr>
            <w:r w:rsidRPr="00351BB1">
              <w:rPr>
                <w:lang w:eastAsia="es-BO"/>
              </w:rPr>
              <w:t>7.2</w:t>
            </w:r>
          </w:p>
        </w:tc>
        <w:tc>
          <w:tcPr>
            <w:tcW w:w="0" w:type="auto"/>
            <w:tcBorders>
              <w:top w:val="nil"/>
              <w:left w:val="nil"/>
              <w:bottom w:val="nil"/>
              <w:right w:val="nil"/>
            </w:tcBorders>
            <w:noWrap/>
            <w:vAlign w:val="center"/>
            <w:hideMark/>
          </w:tcPr>
          <w:p w14:paraId="69CC3574" w14:textId="77777777" w:rsidR="0062774A" w:rsidRPr="00351BB1" w:rsidRDefault="0062774A" w:rsidP="003C5CF2">
            <w:pPr>
              <w:pStyle w:val="TablaINIA"/>
              <w:jc w:val="center"/>
              <w:rPr>
                <w:lang w:eastAsia="es-BO"/>
              </w:rPr>
            </w:pPr>
            <w:r w:rsidRPr="00351BB1">
              <w:rPr>
                <w:lang w:eastAsia="es-BO"/>
              </w:rPr>
              <w:t>122.8</w:t>
            </w:r>
          </w:p>
        </w:tc>
        <w:tc>
          <w:tcPr>
            <w:tcW w:w="0" w:type="auto"/>
            <w:tcBorders>
              <w:top w:val="nil"/>
              <w:left w:val="nil"/>
              <w:bottom w:val="nil"/>
              <w:right w:val="nil"/>
            </w:tcBorders>
            <w:noWrap/>
            <w:vAlign w:val="center"/>
            <w:hideMark/>
          </w:tcPr>
          <w:p w14:paraId="5A2B8093" w14:textId="77777777" w:rsidR="0062774A" w:rsidRPr="00351BB1" w:rsidRDefault="0062774A" w:rsidP="003C5CF2">
            <w:pPr>
              <w:pStyle w:val="TablaINIA"/>
              <w:jc w:val="center"/>
              <w:rPr>
                <w:lang w:eastAsia="es-BO"/>
              </w:rPr>
            </w:pPr>
            <w:r w:rsidRPr="00351BB1">
              <w:rPr>
                <w:lang w:eastAsia="es-BO"/>
              </w:rPr>
              <w:t>132.9</w:t>
            </w:r>
          </w:p>
        </w:tc>
      </w:tr>
      <w:tr w:rsidR="0062774A" w:rsidRPr="00351BB1" w14:paraId="41D28CC7" w14:textId="77777777" w:rsidTr="00D6259E">
        <w:trPr>
          <w:trHeight w:val="170"/>
        </w:trPr>
        <w:tc>
          <w:tcPr>
            <w:tcW w:w="0" w:type="auto"/>
            <w:tcBorders>
              <w:top w:val="nil"/>
              <w:left w:val="nil"/>
              <w:bottom w:val="nil"/>
              <w:right w:val="nil"/>
            </w:tcBorders>
            <w:noWrap/>
            <w:vAlign w:val="center"/>
            <w:hideMark/>
          </w:tcPr>
          <w:p w14:paraId="10B7D7B4" w14:textId="1FAD1D54" w:rsidR="0062774A" w:rsidRPr="00351BB1" w:rsidRDefault="00887CEF" w:rsidP="003C5CF2">
            <w:pPr>
              <w:pStyle w:val="TablaINIA"/>
              <w:rPr>
                <w:lang w:eastAsia="es-BO"/>
              </w:rPr>
            </w:pPr>
            <w:r w:rsidRPr="00351BB1">
              <w:rPr>
                <w:lang w:eastAsia="es-BO"/>
              </w:rPr>
              <w:t>Maxillary barbel length</w:t>
            </w:r>
          </w:p>
        </w:tc>
        <w:tc>
          <w:tcPr>
            <w:tcW w:w="0" w:type="auto"/>
            <w:tcBorders>
              <w:top w:val="nil"/>
              <w:left w:val="nil"/>
              <w:bottom w:val="nil"/>
              <w:right w:val="nil"/>
            </w:tcBorders>
            <w:noWrap/>
            <w:vAlign w:val="center"/>
            <w:hideMark/>
          </w:tcPr>
          <w:p w14:paraId="77DACE3B" w14:textId="77777777" w:rsidR="0062774A" w:rsidRPr="00351BB1" w:rsidRDefault="0062774A" w:rsidP="003C5CF2">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2026B654" w14:textId="77777777" w:rsidR="0062774A" w:rsidRPr="00351BB1" w:rsidRDefault="0062774A" w:rsidP="003C5CF2">
            <w:pPr>
              <w:pStyle w:val="TablaINIA"/>
              <w:jc w:val="center"/>
              <w:rPr>
                <w:lang w:eastAsia="es-BO"/>
              </w:rPr>
            </w:pPr>
            <w:r w:rsidRPr="00351BB1">
              <w:rPr>
                <w:lang w:eastAsia="es-BO"/>
              </w:rPr>
              <w:t>166.3</w:t>
            </w:r>
          </w:p>
        </w:tc>
        <w:tc>
          <w:tcPr>
            <w:tcW w:w="0" w:type="auto"/>
            <w:tcBorders>
              <w:top w:val="nil"/>
              <w:left w:val="nil"/>
              <w:bottom w:val="nil"/>
              <w:right w:val="nil"/>
            </w:tcBorders>
            <w:noWrap/>
            <w:vAlign w:val="center"/>
            <w:hideMark/>
          </w:tcPr>
          <w:p w14:paraId="082D88F7" w14:textId="77777777" w:rsidR="0062774A" w:rsidRPr="00351BB1" w:rsidRDefault="0062774A" w:rsidP="003C5CF2">
            <w:pPr>
              <w:pStyle w:val="TablaINIA"/>
              <w:jc w:val="center"/>
              <w:rPr>
                <w:lang w:eastAsia="es-BO"/>
              </w:rPr>
            </w:pPr>
            <w:r w:rsidRPr="00351BB1">
              <w:rPr>
                <w:lang w:eastAsia="es-BO"/>
              </w:rPr>
              <w:t>9.0</w:t>
            </w:r>
          </w:p>
        </w:tc>
        <w:tc>
          <w:tcPr>
            <w:tcW w:w="0" w:type="auto"/>
            <w:tcBorders>
              <w:top w:val="nil"/>
              <w:left w:val="nil"/>
              <w:bottom w:val="nil"/>
              <w:right w:val="nil"/>
            </w:tcBorders>
            <w:noWrap/>
            <w:vAlign w:val="center"/>
            <w:hideMark/>
          </w:tcPr>
          <w:p w14:paraId="55EC140A" w14:textId="77777777" w:rsidR="0062774A" w:rsidRPr="00351BB1" w:rsidRDefault="0062774A" w:rsidP="003C5CF2">
            <w:pPr>
              <w:pStyle w:val="TablaINIA"/>
              <w:jc w:val="center"/>
              <w:rPr>
                <w:lang w:eastAsia="es-BO"/>
              </w:rPr>
            </w:pPr>
            <w:r w:rsidRPr="00351BB1">
              <w:rPr>
                <w:lang w:eastAsia="es-BO"/>
              </w:rPr>
              <w:t>159.9</w:t>
            </w:r>
          </w:p>
        </w:tc>
        <w:tc>
          <w:tcPr>
            <w:tcW w:w="0" w:type="auto"/>
            <w:tcBorders>
              <w:top w:val="nil"/>
              <w:left w:val="nil"/>
              <w:bottom w:val="nil"/>
              <w:right w:val="nil"/>
            </w:tcBorders>
            <w:noWrap/>
            <w:vAlign w:val="center"/>
            <w:hideMark/>
          </w:tcPr>
          <w:p w14:paraId="5CC9B932" w14:textId="77777777" w:rsidR="0062774A" w:rsidRPr="00351BB1" w:rsidRDefault="0062774A" w:rsidP="003C5CF2">
            <w:pPr>
              <w:pStyle w:val="TablaINIA"/>
              <w:jc w:val="center"/>
              <w:rPr>
                <w:lang w:eastAsia="es-BO"/>
              </w:rPr>
            </w:pPr>
            <w:r w:rsidRPr="00351BB1">
              <w:rPr>
                <w:lang w:eastAsia="es-BO"/>
              </w:rPr>
              <w:t>172.7</w:t>
            </w:r>
          </w:p>
        </w:tc>
      </w:tr>
      <w:tr w:rsidR="0062774A" w:rsidRPr="00351BB1" w14:paraId="020A06B9" w14:textId="77777777" w:rsidTr="00D6259E">
        <w:trPr>
          <w:trHeight w:val="170"/>
        </w:trPr>
        <w:tc>
          <w:tcPr>
            <w:tcW w:w="0" w:type="auto"/>
            <w:tcBorders>
              <w:top w:val="nil"/>
              <w:left w:val="nil"/>
              <w:bottom w:val="nil"/>
              <w:right w:val="nil"/>
            </w:tcBorders>
            <w:noWrap/>
            <w:vAlign w:val="center"/>
            <w:hideMark/>
          </w:tcPr>
          <w:p w14:paraId="456F916C" w14:textId="12838A95" w:rsidR="0062774A" w:rsidRPr="00351BB1" w:rsidRDefault="00887CEF" w:rsidP="003C5CF2">
            <w:pPr>
              <w:pStyle w:val="TablaINIA"/>
              <w:rPr>
                <w:lang w:eastAsia="es-BO"/>
              </w:rPr>
            </w:pPr>
            <w:r w:rsidRPr="00351BB1">
              <w:rPr>
                <w:lang w:eastAsia="es-BO"/>
              </w:rPr>
              <w:lastRenderedPageBreak/>
              <w:t>Body width</w:t>
            </w:r>
          </w:p>
        </w:tc>
        <w:tc>
          <w:tcPr>
            <w:tcW w:w="0" w:type="auto"/>
            <w:tcBorders>
              <w:top w:val="nil"/>
              <w:left w:val="nil"/>
              <w:bottom w:val="nil"/>
              <w:right w:val="nil"/>
            </w:tcBorders>
            <w:noWrap/>
            <w:vAlign w:val="center"/>
            <w:hideMark/>
          </w:tcPr>
          <w:p w14:paraId="642AC1FC" w14:textId="77777777" w:rsidR="0062774A" w:rsidRPr="00351BB1" w:rsidRDefault="0062774A" w:rsidP="003C5CF2">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5760D403" w14:textId="77777777" w:rsidR="0062774A" w:rsidRPr="00351BB1" w:rsidRDefault="0062774A" w:rsidP="003C5CF2">
            <w:pPr>
              <w:pStyle w:val="TablaINIA"/>
              <w:jc w:val="center"/>
              <w:rPr>
                <w:lang w:eastAsia="es-BO"/>
              </w:rPr>
            </w:pPr>
            <w:r w:rsidRPr="00351BB1">
              <w:rPr>
                <w:lang w:eastAsia="es-BO"/>
              </w:rPr>
              <w:t>17.6</w:t>
            </w:r>
          </w:p>
        </w:tc>
        <w:tc>
          <w:tcPr>
            <w:tcW w:w="0" w:type="auto"/>
            <w:tcBorders>
              <w:top w:val="nil"/>
              <w:left w:val="nil"/>
              <w:bottom w:val="nil"/>
              <w:right w:val="nil"/>
            </w:tcBorders>
            <w:noWrap/>
            <w:vAlign w:val="center"/>
            <w:hideMark/>
          </w:tcPr>
          <w:p w14:paraId="38B24D68" w14:textId="77777777" w:rsidR="0062774A" w:rsidRPr="00351BB1" w:rsidRDefault="0062774A" w:rsidP="003C5CF2">
            <w:pPr>
              <w:pStyle w:val="TablaINIA"/>
              <w:jc w:val="center"/>
              <w:rPr>
                <w:lang w:eastAsia="es-BO"/>
              </w:rPr>
            </w:pPr>
            <w:r w:rsidRPr="00351BB1">
              <w:rPr>
                <w:lang w:eastAsia="es-BO"/>
              </w:rPr>
              <w:t>0.1</w:t>
            </w:r>
          </w:p>
        </w:tc>
        <w:tc>
          <w:tcPr>
            <w:tcW w:w="0" w:type="auto"/>
            <w:tcBorders>
              <w:top w:val="nil"/>
              <w:left w:val="nil"/>
              <w:bottom w:val="nil"/>
              <w:right w:val="nil"/>
            </w:tcBorders>
            <w:noWrap/>
            <w:vAlign w:val="center"/>
            <w:hideMark/>
          </w:tcPr>
          <w:p w14:paraId="2B507236" w14:textId="77777777" w:rsidR="0062774A" w:rsidRPr="00351BB1" w:rsidRDefault="0062774A" w:rsidP="003C5CF2">
            <w:pPr>
              <w:pStyle w:val="TablaINIA"/>
              <w:jc w:val="center"/>
              <w:rPr>
                <w:lang w:eastAsia="es-BO"/>
              </w:rPr>
            </w:pPr>
            <w:r w:rsidRPr="00351BB1">
              <w:rPr>
                <w:lang w:eastAsia="es-BO"/>
              </w:rPr>
              <w:t>17.6</w:t>
            </w:r>
          </w:p>
        </w:tc>
        <w:tc>
          <w:tcPr>
            <w:tcW w:w="0" w:type="auto"/>
            <w:tcBorders>
              <w:top w:val="nil"/>
              <w:left w:val="nil"/>
              <w:bottom w:val="nil"/>
              <w:right w:val="nil"/>
            </w:tcBorders>
            <w:noWrap/>
            <w:vAlign w:val="center"/>
            <w:hideMark/>
          </w:tcPr>
          <w:p w14:paraId="483A5CE1" w14:textId="77777777" w:rsidR="0062774A" w:rsidRPr="00351BB1" w:rsidRDefault="0062774A" w:rsidP="003C5CF2">
            <w:pPr>
              <w:pStyle w:val="TablaINIA"/>
              <w:jc w:val="center"/>
              <w:rPr>
                <w:lang w:eastAsia="es-BO"/>
              </w:rPr>
            </w:pPr>
            <w:r w:rsidRPr="00351BB1">
              <w:rPr>
                <w:lang w:eastAsia="es-BO"/>
              </w:rPr>
              <w:t>17.7</w:t>
            </w:r>
          </w:p>
        </w:tc>
      </w:tr>
      <w:tr w:rsidR="0062774A" w:rsidRPr="00351BB1" w14:paraId="53A9A5A6" w14:textId="77777777" w:rsidTr="00D6259E">
        <w:trPr>
          <w:trHeight w:val="170"/>
        </w:trPr>
        <w:tc>
          <w:tcPr>
            <w:tcW w:w="0" w:type="auto"/>
            <w:tcBorders>
              <w:top w:val="nil"/>
              <w:left w:val="nil"/>
              <w:bottom w:val="nil"/>
              <w:right w:val="nil"/>
            </w:tcBorders>
            <w:noWrap/>
            <w:vAlign w:val="center"/>
            <w:hideMark/>
          </w:tcPr>
          <w:p w14:paraId="55B098A9" w14:textId="432E7FAC" w:rsidR="0062774A" w:rsidRPr="00351BB1" w:rsidRDefault="00887CEF" w:rsidP="003C5CF2">
            <w:pPr>
              <w:pStyle w:val="TablaINIA"/>
              <w:rPr>
                <w:lang w:eastAsia="es-BO"/>
              </w:rPr>
            </w:pPr>
            <w:r w:rsidRPr="00351BB1">
              <w:rPr>
                <w:lang w:eastAsia="es-BO"/>
              </w:rPr>
              <w:t>Body depth</w:t>
            </w:r>
          </w:p>
        </w:tc>
        <w:tc>
          <w:tcPr>
            <w:tcW w:w="0" w:type="auto"/>
            <w:tcBorders>
              <w:top w:val="nil"/>
              <w:left w:val="nil"/>
              <w:bottom w:val="nil"/>
              <w:right w:val="nil"/>
            </w:tcBorders>
            <w:noWrap/>
            <w:vAlign w:val="center"/>
            <w:hideMark/>
          </w:tcPr>
          <w:p w14:paraId="72DD60BD" w14:textId="77777777" w:rsidR="0062774A" w:rsidRPr="00351BB1" w:rsidRDefault="0062774A" w:rsidP="003C5CF2">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31D51F3C" w14:textId="77777777" w:rsidR="0062774A" w:rsidRPr="00351BB1" w:rsidRDefault="0062774A" w:rsidP="003C5CF2">
            <w:pPr>
              <w:pStyle w:val="TablaINIA"/>
              <w:jc w:val="center"/>
              <w:rPr>
                <w:lang w:eastAsia="es-BO"/>
              </w:rPr>
            </w:pPr>
            <w:r w:rsidRPr="00351BB1">
              <w:rPr>
                <w:lang w:eastAsia="es-BO"/>
              </w:rPr>
              <w:t>21.7</w:t>
            </w:r>
          </w:p>
        </w:tc>
        <w:tc>
          <w:tcPr>
            <w:tcW w:w="0" w:type="auto"/>
            <w:tcBorders>
              <w:top w:val="nil"/>
              <w:left w:val="nil"/>
              <w:bottom w:val="nil"/>
              <w:right w:val="nil"/>
            </w:tcBorders>
            <w:noWrap/>
            <w:vAlign w:val="center"/>
            <w:hideMark/>
          </w:tcPr>
          <w:p w14:paraId="581BFBEA" w14:textId="77777777" w:rsidR="0062774A" w:rsidRPr="00351BB1" w:rsidRDefault="0062774A" w:rsidP="003C5CF2">
            <w:pPr>
              <w:pStyle w:val="TablaINIA"/>
              <w:jc w:val="center"/>
              <w:rPr>
                <w:lang w:eastAsia="es-BO"/>
              </w:rPr>
            </w:pPr>
            <w:r w:rsidRPr="00351BB1">
              <w:rPr>
                <w:lang w:eastAsia="es-BO"/>
              </w:rPr>
              <w:t>0.5</w:t>
            </w:r>
          </w:p>
        </w:tc>
        <w:tc>
          <w:tcPr>
            <w:tcW w:w="0" w:type="auto"/>
            <w:tcBorders>
              <w:top w:val="nil"/>
              <w:left w:val="nil"/>
              <w:bottom w:val="nil"/>
              <w:right w:val="nil"/>
            </w:tcBorders>
            <w:noWrap/>
            <w:vAlign w:val="center"/>
            <w:hideMark/>
          </w:tcPr>
          <w:p w14:paraId="449C25E9" w14:textId="77777777" w:rsidR="0062774A" w:rsidRPr="00351BB1" w:rsidRDefault="0062774A" w:rsidP="003C5CF2">
            <w:pPr>
              <w:pStyle w:val="TablaINIA"/>
              <w:jc w:val="center"/>
              <w:rPr>
                <w:lang w:eastAsia="es-BO"/>
              </w:rPr>
            </w:pPr>
            <w:r w:rsidRPr="00351BB1">
              <w:rPr>
                <w:lang w:eastAsia="es-BO"/>
              </w:rPr>
              <w:t>21.4</w:t>
            </w:r>
          </w:p>
        </w:tc>
        <w:tc>
          <w:tcPr>
            <w:tcW w:w="0" w:type="auto"/>
            <w:tcBorders>
              <w:top w:val="nil"/>
              <w:left w:val="nil"/>
              <w:bottom w:val="nil"/>
              <w:right w:val="nil"/>
            </w:tcBorders>
            <w:noWrap/>
            <w:vAlign w:val="center"/>
            <w:hideMark/>
          </w:tcPr>
          <w:p w14:paraId="356736AF" w14:textId="77777777" w:rsidR="0062774A" w:rsidRPr="00351BB1" w:rsidRDefault="0062774A" w:rsidP="003C5CF2">
            <w:pPr>
              <w:pStyle w:val="TablaINIA"/>
              <w:jc w:val="center"/>
              <w:rPr>
                <w:lang w:eastAsia="es-BO"/>
              </w:rPr>
            </w:pPr>
            <w:r w:rsidRPr="00351BB1">
              <w:rPr>
                <w:lang w:eastAsia="es-BO"/>
              </w:rPr>
              <w:t>22.0</w:t>
            </w:r>
          </w:p>
        </w:tc>
      </w:tr>
      <w:tr w:rsidR="0062774A" w:rsidRPr="00351BB1" w14:paraId="3B01440C" w14:textId="77777777" w:rsidTr="00D6259E">
        <w:trPr>
          <w:trHeight w:val="170"/>
        </w:trPr>
        <w:tc>
          <w:tcPr>
            <w:tcW w:w="0" w:type="auto"/>
            <w:tcBorders>
              <w:top w:val="nil"/>
              <w:left w:val="nil"/>
              <w:bottom w:val="nil"/>
              <w:right w:val="nil"/>
            </w:tcBorders>
            <w:noWrap/>
            <w:vAlign w:val="center"/>
            <w:hideMark/>
          </w:tcPr>
          <w:p w14:paraId="2E44B57C" w14:textId="3D1FB63E" w:rsidR="0062774A" w:rsidRPr="00351BB1" w:rsidRDefault="00685725" w:rsidP="003C5CF2">
            <w:pPr>
              <w:pStyle w:val="TablaINIA"/>
              <w:rPr>
                <w:lang w:eastAsia="es-BO"/>
              </w:rPr>
            </w:pPr>
            <w:r w:rsidRPr="00351BB1">
              <w:rPr>
                <w:lang w:eastAsia="es-BO"/>
              </w:rPr>
              <w:t>Head length</w:t>
            </w:r>
            <w:r w:rsidR="0062774A" w:rsidRPr="00351BB1">
              <w:rPr>
                <w:lang w:eastAsia="es-BO"/>
              </w:rPr>
              <w:t xml:space="preserve"> </w:t>
            </w:r>
          </w:p>
        </w:tc>
        <w:tc>
          <w:tcPr>
            <w:tcW w:w="0" w:type="auto"/>
            <w:tcBorders>
              <w:top w:val="nil"/>
              <w:left w:val="nil"/>
              <w:bottom w:val="nil"/>
              <w:right w:val="nil"/>
            </w:tcBorders>
            <w:noWrap/>
            <w:vAlign w:val="center"/>
            <w:hideMark/>
          </w:tcPr>
          <w:p w14:paraId="1CF32A45" w14:textId="77777777" w:rsidR="0062774A" w:rsidRPr="00351BB1" w:rsidRDefault="0062774A" w:rsidP="003C5CF2">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37A952D6" w14:textId="77777777" w:rsidR="0062774A" w:rsidRPr="00351BB1" w:rsidRDefault="0062774A" w:rsidP="003C5CF2">
            <w:pPr>
              <w:pStyle w:val="TablaINIA"/>
              <w:jc w:val="center"/>
              <w:rPr>
                <w:lang w:eastAsia="es-BO"/>
              </w:rPr>
            </w:pPr>
            <w:r w:rsidRPr="00351BB1">
              <w:rPr>
                <w:lang w:eastAsia="es-BO"/>
              </w:rPr>
              <w:t>21.9</w:t>
            </w:r>
          </w:p>
        </w:tc>
        <w:tc>
          <w:tcPr>
            <w:tcW w:w="0" w:type="auto"/>
            <w:tcBorders>
              <w:top w:val="nil"/>
              <w:left w:val="nil"/>
              <w:bottom w:val="nil"/>
              <w:right w:val="nil"/>
            </w:tcBorders>
            <w:noWrap/>
            <w:vAlign w:val="center"/>
            <w:hideMark/>
          </w:tcPr>
          <w:p w14:paraId="75DBB74D" w14:textId="77777777" w:rsidR="0062774A" w:rsidRPr="00351BB1" w:rsidRDefault="0062774A" w:rsidP="003C5CF2">
            <w:pPr>
              <w:pStyle w:val="TablaINIA"/>
              <w:jc w:val="center"/>
              <w:rPr>
                <w:lang w:eastAsia="es-BO"/>
              </w:rPr>
            </w:pPr>
            <w:r w:rsidRPr="00351BB1">
              <w:rPr>
                <w:lang w:eastAsia="es-BO"/>
              </w:rPr>
              <w:t>0.8</w:t>
            </w:r>
          </w:p>
        </w:tc>
        <w:tc>
          <w:tcPr>
            <w:tcW w:w="0" w:type="auto"/>
            <w:tcBorders>
              <w:top w:val="nil"/>
              <w:left w:val="nil"/>
              <w:bottom w:val="nil"/>
              <w:right w:val="nil"/>
            </w:tcBorders>
            <w:noWrap/>
            <w:vAlign w:val="center"/>
            <w:hideMark/>
          </w:tcPr>
          <w:p w14:paraId="091403D4" w14:textId="77777777" w:rsidR="0062774A" w:rsidRPr="00351BB1" w:rsidRDefault="0062774A" w:rsidP="003C5CF2">
            <w:pPr>
              <w:pStyle w:val="TablaINIA"/>
              <w:jc w:val="center"/>
              <w:rPr>
                <w:lang w:eastAsia="es-BO"/>
              </w:rPr>
            </w:pPr>
            <w:r w:rsidRPr="00351BB1">
              <w:rPr>
                <w:lang w:eastAsia="es-BO"/>
              </w:rPr>
              <w:t>21.4</w:t>
            </w:r>
          </w:p>
        </w:tc>
        <w:tc>
          <w:tcPr>
            <w:tcW w:w="0" w:type="auto"/>
            <w:tcBorders>
              <w:top w:val="nil"/>
              <w:left w:val="nil"/>
              <w:bottom w:val="nil"/>
              <w:right w:val="nil"/>
            </w:tcBorders>
            <w:noWrap/>
            <w:vAlign w:val="center"/>
            <w:hideMark/>
          </w:tcPr>
          <w:p w14:paraId="5FE3A36C" w14:textId="77777777" w:rsidR="0062774A" w:rsidRPr="00351BB1" w:rsidRDefault="0062774A" w:rsidP="003C5CF2">
            <w:pPr>
              <w:pStyle w:val="TablaINIA"/>
              <w:jc w:val="center"/>
              <w:rPr>
                <w:lang w:eastAsia="es-BO"/>
              </w:rPr>
            </w:pPr>
            <w:r w:rsidRPr="00351BB1">
              <w:rPr>
                <w:lang w:eastAsia="es-BO"/>
              </w:rPr>
              <w:t>22.5</w:t>
            </w:r>
          </w:p>
        </w:tc>
      </w:tr>
      <w:tr w:rsidR="0062774A" w:rsidRPr="00351BB1" w14:paraId="328F2747" w14:textId="77777777" w:rsidTr="00D6259E">
        <w:trPr>
          <w:trHeight w:val="170"/>
        </w:trPr>
        <w:tc>
          <w:tcPr>
            <w:tcW w:w="0" w:type="auto"/>
            <w:tcBorders>
              <w:top w:val="nil"/>
              <w:left w:val="nil"/>
              <w:bottom w:val="nil"/>
              <w:right w:val="nil"/>
            </w:tcBorders>
            <w:noWrap/>
            <w:vAlign w:val="center"/>
            <w:hideMark/>
          </w:tcPr>
          <w:p w14:paraId="3A9C43B8" w14:textId="6E05CE07" w:rsidR="0062774A" w:rsidRPr="00351BB1" w:rsidRDefault="006243CC" w:rsidP="003C5CF2">
            <w:pPr>
              <w:pStyle w:val="TablaINIA"/>
              <w:rPr>
                <w:lang w:eastAsia="es-BO"/>
              </w:rPr>
            </w:pPr>
            <w:r w:rsidRPr="00351BB1">
              <w:rPr>
                <w:lang w:eastAsia="es-BO"/>
              </w:rPr>
              <w:t>Pectoral fin origin to dorsal fin insertion</w:t>
            </w:r>
          </w:p>
        </w:tc>
        <w:tc>
          <w:tcPr>
            <w:tcW w:w="0" w:type="auto"/>
            <w:tcBorders>
              <w:top w:val="nil"/>
              <w:left w:val="nil"/>
              <w:bottom w:val="nil"/>
              <w:right w:val="nil"/>
            </w:tcBorders>
            <w:noWrap/>
            <w:vAlign w:val="center"/>
            <w:hideMark/>
          </w:tcPr>
          <w:p w14:paraId="17DECF00" w14:textId="77777777" w:rsidR="0062774A" w:rsidRPr="00351BB1" w:rsidRDefault="0062774A" w:rsidP="003C5CF2">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59B7EEB7" w14:textId="77777777" w:rsidR="0062774A" w:rsidRPr="00351BB1" w:rsidRDefault="0062774A" w:rsidP="003C5CF2">
            <w:pPr>
              <w:pStyle w:val="TablaINIA"/>
              <w:jc w:val="center"/>
              <w:rPr>
                <w:lang w:eastAsia="es-BO"/>
              </w:rPr>
            </w:pPr>
            <w:r w:rsidRPr="00351BB1">
              <w:rPr>
                <w:lang w:eastAsia="es-BO"/>
              </w:rPr>
              <w:t>33.3</w:t>
            </w:r>
          </w:p>
        </w:tc>
        <w:tc>
          <w:tcPr>
            <w:tcW w:w="0" w:type="auto"/>
            <w:tcBorders>
              <w:top w:val="nil"/>
              <w:left w:val="nil"/>
              <w:bottom w:val="nil"/>
              <w:right w:val="nil"/>
            </w:tcBorders>
            <w:noWrap/>
            <w:vAlign w:val="center"/>
            <w:hideMark/>
          </w:tcPr>
          <w:p w14:paraId="004DD9C5" w14:textId="77777777" w:rsidR="0062774A" w:rsidRPr="00351BB1" w:rsidRDefault="0062774A" w:rsidP="003C5CF2">
            <w:pPr>
              <w:pStyle w:val="TablaINIA"/>
              <w:jc w:val="center"/>
              <w:rPr>
                <w:lang w:eastAsia="es-BO"/>
              </w:rPr>
            </w:pPr>
            <w:r w:rsidRPr="00351BB1">
              <w:rPr>
                <w:lang w:eastAsia="es-BO"/>
              </w:rPr>
              <w:t>0.5</w:t>
            </w:r>
          </w:p>
        </w:tc>
        <w:tc>
          <w:tcPr>
            <w:tcW w:w="0" w:type="auto"/>
            <w:tcBorders>
              <w:top w:val="nil"/>
              <w:left w:val="nil"/>
              <w:bottom w:val="nil"/>
              <w:right w:val="nil"/>
            </w:tcBorders>
            <w:noWrap/>
            <w:vAlign w:val="center"/>
            <w:hideMark/>
          </w:tcPr>
          <w:p w14:paraId="45A814A3" w14:textId="77777777" w:rsidR="0062774A" w:rsidRPr="00351BB1" w:rsidRDefault="0062774A" w:rsidP="003C5CF2">
            <w:pPr>
              <w:pStyle w:val="TablaINIA"/>
              <w:jc w:val="center"/>
              <w:rPr>
                <w:lang w:eastAsia="es-BO"/>
              </w:rPr>
            </w:pPr>
            <w:r w:rsidRPr="00351BB1">
              <w:rPr>
                <w:lang w:eastAsia="es-BO"/>
              </w:rPr>
              <w:t>33.0</w:t>
            </w:r>
          </w:p>
        </w:tc>
        <w:tc>
          <w:tcPr>
            <w:tcW w:w="0" w:type="auto"/>
            <w:tcBorders>
              <w:top w:val="nil"/>
              <w:left w:val="nil"/>
              <w:bottom w:val="nil"/>
              <w:right w:val="nil"/>
            </w:tcBorders>
            <w:noWrap/>
            <w:vAlign w:val="center"/>
            <w:hideMark/>
          </w:tcPr>
          <w:p w14:paraId="5C2C824A" w14:textId="77777777" w:rsidR="0062774A" w:rsidRPr="00351BB1" w:rsidRDefault="0062774A" w:rsidP="003C5CF2">
            <w:pPr>
              <w:pStyle w:val="TablaINIA"/>
              <w:jc w:val="center"/>
              <w:rPr>
                <w:lang w:eastAsia="es-BO"/>
              </w:rPr>
            </w:pPr>
            <w:r w:rsidRPr="00351BB1">
              <w:rPr>
                <w:lang w:eastAsia="es-BO"/>
              </w:rPr>
              <w:t>33.7</w:t>
            </w:r>
          </w:p>
        </w:tc>
      </w:tr>
      <w:tr w:rsidR="0062774A" w:rsidRPr="00351BB1" w14:paraId="1CD31D03" w14:textId="77777777" w:rsidTr="00D6259E">
        <w:trPr>
          <w:trHeight w:val="170"/>
        </w:trPr>
        <w:tc>
          <w:tcPr>
            <w:tcW w:w="0" w:type="auto"/>
            <w:tcBorders>
              <w:top w:val="nil"/>
              <w:left w:val="nil"/>
              <w:bottom w:val="nil"/>
              <w:right w:val="nil"/>
            </w:tcBorders>
            <w:noWrap/>
            <w:vAlign w:val="center"/>
            <w:hideMark/>
          </w:tcPr>
          <w:p w14:paraId="38E292D4" w14:textId="119FCEEE" w:rsidR="0062774A" w:rsidRPr="00351BB1" w:rsidRDefault="00737568" w:rsidP="003C5CF2">
            <w:pPr>
              <w:pStyle w:val="TablaINIA"/>
              <w:rPr>
                <w:lang w:val="es-419" w:eastAsia="es-BO"/>
              </w:rPr>
            </w:pPr>
            <w:r w:rsidRPr="00351BB1">
              <w:rPr>
                <w:lang w:val="es-419" w:eastAsia="es-BO"/>
              </w:rPr>
              <w:t xml:space="preserve">Dorsal fin origin to pelvic fin origin </w:t>
            </w:r>
          </w:p>
        </w:tc>
        <w:tc>
          <w:tcPr>
            <w:tcW w:w="0" w:type="auto"/>
            <w:tcBorders>
              <w:top w:val="nil"/>
              <w:left w:val="nil"/>
              <w:bottom w:val="nil"/>
              <w:right w:val="nil"/>
            </w:tcBorders>
            <w:noWrap/>
            <w:vAlign w:val="center"/>
            <w:hideMark/>
          </w:tcPr>
          <w:p w14:paraId="6727A628" w14:textId="77777777" w:rsidR="0062774A" w:rsidRPr="00351BB1" w:rsidRDefault="0062774A" w:rsidP="003C5CF2">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771E2FE2" w14:textId="77777777" w:rsidR="0062774A" w:rsidRPr="00351BB1" w:rsidRDefault="0062774A" w:rsidP="003C5CF2">
            <w:pPr>
              <w:pStyle w:val="TablaINIA"/>
              <w:jc w:val="center"/>
              <w:rPr>
                <w:lang w:eastAsia="es-BO"/>
              </w:rPr>
            </w:pPr>
            <w:r w:rsidRPr="00351BB1">
              <w:rPr>
                <w:lang w:eastAsia="es-BO"/>
              </w:rPr>
              <w:t>25.7</w:t>
            </w:r>
          </w:p>
        </w:tc>
        <w:tc>
          <w:tcPr>
            <w:tcW w:w="0" w:type="auto"/>
            <w:tcBorders>
              <w:top w:val="nil"/>
              <w:left w:val="nil"/>
              <w:bottom w:val="nil"/>
              <w:right w:val="nil"/>
            </w:tcBorders>
            <w:noWrap/>
            <w:vAlign w:val="center"/>
            <w:hideMark/>
          </w:tcPr>
          <w:p w14:paraId="5C1FEBC2" w14:textId="77777777" w:rsidR="0062774A" w:rsidRPr="00351BB1" w:rsidRDefault="0062774A" w:rsidP="003C5CF2">
            <w:pPr>
              <w:pStyle w:val="TablaINIA"/>
              <w:jc w:val="center"/>
              <w:rPr>
                <w:lang w:eastAsia="es-BO"/>
              </w:rPr>
            </w:pPr>
            <w:r w:rsidRPr="00351BB1">
              <w:rPr>
                <w:lang w:eastAsia="es-BO"/>
              </w:rPr>
              <w:t>1.0</w:t>
            </w:r>
          </w:p>
        </w:tc>
        <w:tc>
          <w:tcPr>
            <w:tcW w:w="0" w:type="auto"/>
            <w:tcBorders>
              <w:top w:val="nil"/>
              <w:left w:val="nil"/>
              <w:bottom w:val="nil"/>
              <w:right w:val="nil"/>
            </w:tcBorders>
            <w:noWrap/>
            <w:vAlign w:val="center"/>
            <w:hideMark/>
          </w:tcPr>
          <w:p w14:paraId="4FA458A7" w14:textId="77777777" w:rsidR="0062774A" w:rsidRPr="00351BB1" w:rsidRDefault="0062774A" w:rsidP="003C5CF2">
            <w:pPr>
              <w:pStyle w:val="TablaINIA"/>
              <w:jc w:val="center"/>
              <w:rPr>
                <w:lang w:eastAsia="es-BO"/>
              </w:rPr>
            </w:pPr>
            <w:r w:rsidRPr="00351BB1">
              <w:rPr>
                <w:lang w:eastAsia="es-BO"/>
              </w:rPr>
              <w:t>25.0</w:t>
            </w:r>
          </w:p>
        </w:tc>
        <w:tc>
          <w:tcPr>
            <w:tcW w:w="0" w:type="auto"/>
            <w:tcBorders>
              <w:top w:val="nil"/>
              <w:left w:val="nil"/>
              <w:bottom w:val="nil"/>
              <w:right w:val="nil"/>
            </w:tcBorders>
            <w:noWrap/>
            <w:vAlign w:val="center"/>
            <w:hideMark/>
          </w:tcPr>
          <w:p w14:paraId="6EE9DD13" w14:textId="77777777" w:rsidR="0062774A" w:rsidRPr="00351BB1" w:rsidRDefault="0062774A" w:rsidP="003C5CF2">
            <w:pPr>
              <w:pStyle w:val="TablaINIA"/>
              <w:jc w:val="center"/>
              <w:rPr>
                <w:lang w:eastAsia="es-BO"/>
              </w:rPr>
            </w:pPr>
            <w:r w:rsidRPr="00351BB1">
              <w:rPr>
                <w:lang w:eastAsia="es-BO"/>
              </w:rPr>
              <w:t>26.5</w:t>
            </w:r>
          </w:p>
        </w:tc>
      </w:tr>
      <w:tr w:rsidR="0062774A" w:rsidRPr="00351BB1" w14:paraId="4A332027" w14:textId="77777777" w:rsidTr="00D6259E">
        <w:trPr>
          <w:trHeight w:val="170"/>
        </w:trPr>
        <w:tc>
          <w:tcPr>
            <w:tcW w:w="0" w:type="auto"/>
            <w:tcBorders>
              <w:top w:val="nil"/>
              <w:left w:val="nil"/>
              <w:bottom w:val="nil"/>
              <w:right w:val="nil"/>
            </w:tcBorders>
            <w:noWrap/>
            <w:vAlign w:val="center"/>
            <w:hideMark/>
          </w:tcPr>
          <w:p w14:paraId="6A0CC059" w14:textId="1815A5C2" w:rsidR="0062774A" w:rsidRPr="00351BB1" w:rsidRDefault="00737568" w:rsidP="003C5CF2">
            <w:pPr>
              <w:pStyle w:val="TablaINIA"/>
              <w:rPr>
                <w:lang w:val="es-419" w:eastAsia="es-BO"/>
              </w:rPr>
            </w:pPr>
            <w:r w:rsidRPr="00351BB1">
              <w:rPr>
                <w:lang w:val="es-419" w:eastAsia="es-BO"/>
              </w:rPr>
              <w:t xml:space="preserve">Dorsal fin origin to anal fin origin </w:t>
            </w:r>
          </w:p>
        </w:tc>
        <w:tc>
          <w:tcPr>
            <w:tcW w:w="0" w:type="auto"/>
            <w:tcBorders>
              <w:top w:val="nil"/>
              <w:left w:val="nil"/>
              <w:bottom w:val="nil"/>
              <w:right w:val="nil"/>
            </w:tcBorders>
            <w:noWrap/>
            <w:vAlign w:val="center"/>
            <w:hideMark/>
          </w:tcPr>
          <w:p w14:paraId="063C0262" w14:textId="77777777" w:rsidR="0062774A" w:rsidRPr="00351BB1" w:rsidRDefault="0062774A" w:rsidP="003C5CF2">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47341A3B" w14:textId="77777777" w:rsidR="0062774A" w:rsidRPr="00351BB1" w:rsidRDefault="0062774A" w:rsidP="003C5CF2">
            <w:pPr>
              <w:pStyle w:val="TablaINIA"/>
              <w:jc w:val="center"/>
              <w:rPr>
                <w:lang w:eastAsia="es-BO"/>
              </w:rPr>
            </w:pPr>
            <w:r w:rsidRPr="00351BB1">
              <w:rPr>
                <w:lang w:eastAsia="es-BO"/>
              </w:rPr>
              <w:t>44.6</w:t>
            </w:r>
          </w:p>
        </w:tc>
        <w:tc>
          <w:tcPr>
            <w:tcW w:w="0" w:type="auto"/>
            <w:tcBorders>
              <w:top w:val="nil"/>
              <w:left w:val="nil"/>
              <w:bottom w:val="nil"/>
              <w:right w:val="nil"/>
            </w:tcBorders>
            <w:noWrap/>
            <w:vAlign w:val="center"/>
            <w:hideMark/>
          </w:tcPr>
          <w:p w14:paraId="34DF1EDA" w14:textId="77777777" w:rsidR="0062774A" w:rsidRPr="00351BB1" w:rsidRDefault="0062774A" w:rsidP="003C5CF2">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6EAF6DBB" w14:textId="77777777" w:rsidR="0062774A" w:rsidRPr="00351BB1" w:rsidRDefault="0062774A" w:rsidP="003C5CF2">
            <w:pPr>
              <w:pStyle w:val="TablaINIA"/>
              <w:jc w:val="center"/>
              <w:rPr>
                <w:lang w:eastAsia="es-BO"/>
              </w:rPr>
            </w:pPr>
            <w:r w:rsidRPr="00351BB1">
              <w:rPr>
                <w:lang w:eastAsia="es-BO"/>
              </w:rPr>
              <w:t>43.1</w:t>
            </w:r>
          </w:p>
        </w:tc>
        <w:tc>
          <w:tcPr>
            <w:tcW w:w="0" w:type="auto"/>
            <w:tcBorders>
              <w:top w:val="nil"/>
              <w:left w:val="nil"/>
              <w:bottom w:val="nil"/>
              <w:right w:val="nil"/>
            </w:tcBorders>
            <w:noWrap/>
            <w:vAlign w:val="center"/>
            <w:hideMark/>
          </w:tcPr>
          <w:p w14:paraId="5B118549" w14:textId="77777777" w:rsidR="0062774A" w:rsidRPr="00351BB1" w:rsidRDefault="0062774A" w:rsidP="003C5CF2">
            <w:pPr>
              <w:pStyle w:val="TablaINIA"/>
              <w:jc w:val="center"/>
              <w:rPr>
                <w:lang w:eastAsia="es-BO"/>
              </w:rPr>
            </w:pPr>
            <w:r w:rsidRPr="00351BB1">
              <w:rPr>
                <w:lang w:eastAsia="es-BO"/>
              </w:rPr>
              <w:t>46.0</w:t>
            </w:r>
          </w:p>
        </w:tc>
      </w:tr>
      <w:tr w:rsidR="0062774A" w:rsidRPr="00351BB1" w14:paraId="637E0B08" w14:textId="77777777" w:rsidTr="00D6259E">
        <w:trPr>
          <w:trHeight w:val="170"/>
        </w:trPr>
        <w:tc>
          <w:tcPr>
            <w:tcW w:w="0" w:type="auto"/>
            <w:tcBorders>
              <w:top w:val="nil"/>
              <w:left w:val="nil"/>
              <w:bottom w:val="nil"/>
              <w:right w:val="nil"/>
            </w:tcBorders>
            <w:noWrap/>
            <w:vAlign w:val="center"/>
            <w:hideMark/>
          </w:tcPr>
          <w:p w14:paraId="266561D2" w14:textId="1B5AEFB0" w:rsidR="0062774A" w:rsidRPr="00351BB1" w:rsidRDefault="00737568" w:rsidP="003C5CF2">
            <w:pPr>
              <w:pStyle w:val="TablaINIA"/>
              <w:rPr>
                <w:lang w:eastAsia="es-BO"/>
              </w:rPr>
            </w:pPr>
            <w:r w:rsidRPr="00351BB1">
              <w:rPr>
                <w:lang w:eastAsia="es-BO"/>
              </w:rPr>
              <w:t>Pectoral fin origin to pelvic fin origin</w:t>
            </w:r>
            <w:r w:rsidR="0062774A" w:rsidRPr="00351BB1">
              <w:rPr>
                <w:lang w:eastAsia="es-BO"/>
              </w:rPr>
              <w:t xml:space="preserve"> </w:t>
            </w:r>
          </w:p>
        </w:tc>
        <w:tc>
          <w:tcPr>
            <w:tcW w:w="0" w:type="auto"/>
            <w:tcBorders>
              <w:top w:val="nil"/>
              <w:left w:val="nil"/>
              <w:bottom w:val="nil"/>
              <w:right w:val="nil"/>
            </w:tcBorders>
            <w:noWrap/>
            <w:vAlign w:val="center"/>
            <w:hideMark/>
          </w:tcPr>
          <w:p w14:paraId="1A666D1D" w14:textId="77777777" w:rsidR="0062774A" w:rsidRPr="00351BB1" w:rsidRDefault="0062774A" w:rsidP="003C5CF2">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6674B15F" w14:textId="77777777" w:rsidR="0062774A" w:rsidRPr="00351BB1" w:rsidRDefault="0062774A" w:rsidP="003C5CF2">
            <w:pPr>
              <w:pStyle w:val="TablaINIA"/>
              <w:jc w:val="center"/>
              <w:rPr>
                <w:lang w:eastAsia="es-BO"/>
              </w:rPr>
            </w:pPr>
            <w:r w:rsidRPr="00351BB1">
              <w:rPr>
                <w:lang w:eastAsia="es-BO"/>
              </w:rPr>
              <w:t>23.0</w:t>
            </w:r>
          </w:p>
        </w:tc>
        <w:tc>
          <w:tcPr>
            <w:tcW w:w="0" w:type="auto"/>
            <w:tcBorders>
              <w:top w:val="nil"/>
              <w:left w:val="nil"/>
              <w:bottom w:val="nil"/>
              <w:right w:val="nil"/>
            </w:tcBorders>
            <w:noWrap/>
            <w:vAlign w:val="center"/>
            <w:hideMark/>
          </w:tcPr>
          <w:p w14:paraId="25C5806D" w14:textId="77777777" w:rsidR="0062774A" w:rsidRPr="00351BB1" w:rsidRDefault="0062774A" w:rsidP="003C5CF2">
            <w:pPr>
              <w:pStyle w:val="TablaINIA"/>
              <w:jc w:val="center"/>
              <w:rPr>
                <w:lang w:eastAsia="es-BO"/>
              </w:rPr>
            </w:pPr>
            <w:r w:rsidRPr="00351BB1">
              <w:rPr>
                <w:lang w:eastAsia="es-BO"/>
              </w:rPr>
              <w:t>0.2</w:t>
            </w:r>
          </w:p>
        </w:tc>
        <w:tc>
          <w:tcPr>
            <w:tcW w:w="0" w:type="auto"/>
            <w:tcBorders>
              <w:top w:val="nil"/>
              <w:left w:val="nil"/>
              <w:bottom w:val="nil"/>
              <w:right w:val="nil"/>
            </w:tcBorders>
            <w:noWrap/>
            <w:vAlign w:val="center"/>
            <w:hideMark/>
          </w:tcPr>
          <w:p w14:paraId="24DC9331" w14:textId="77777777" w:rsidR="0062774A" w:rsidRPr="00351BB1" w:rsidRDefault="0062774A" w:rsidP="003C5CF2">
            <w:pPr>
              <w:pStyle w:val="TablaINIA"/>
              <w:jc w:val="center"/>
              <w:rPr>
                <w:lang w:eastAsia="es-BO"/>
              </w:rPr>
            </w:pPr>
            <w:r w:rsidRPr="00351BB1">
              <w:rPr>
                <w:lang w:eastAsia="es-BO"/>
              </w:rPr>
              <w:t>22.8</w:t>
            </w:r>
          </w:p>
        </w:tc>
        <w:tc>
          <w:tcPr>
            <w:tcW w:w="0" w:type="auto"/>
            <w:tcBorders>
              <w:top w:val="nil"/>
              <w:left w:val="nil"/>
              <w:bottom w:val="nil"/>
              <w:right w:val="nil"/>
            </w:tcBorders>
            <w:noWrap/>
            <w:vAlign w:val="center"/>
            <w:hideMark/>
          </w:tcPr>
          <w:p w14:paraId="3D077E1E" w14:textId="77777777" w:rsidR="0062774A" w:rsidRPr="00351BB1" w:rsidRDefault="0062774A" w:rsidP="003C5CF2">
            <w:pPr>
              <w:pStyle w:val="TablaINIA"/>
              <w:jc w:val="center"/>
              <w:rPr>
                <w:lang w:eastAsia="es-BO"/>
              </w:rPr>
            </w:pPr>
            <w:r w:rsidRPr="00351BB1">
              <w:rPr>
                <w:lang w:eastAsia="es-BO"/>
              </w:rPr>
              <w:t>23.1</w:t>
            </w:r>
          </w:p>
        </w:tc>
      </w:tr>
      <w:tr w:rsidR="0062774A" w:rsidRPr="00351BB1" w14:paraId="026C0DE0" w14:textId="77777777" w:rsidTr="00D6259E">
        <w:trPr>
          <w:trHeight w:val="170"/>
        </w:trPr>
        <w:tc>
          <w:tcPr>
            <w:tcW w:w="0" w:type="auto"/>
            <w:tcBorders>
              <w:top w:val="nil"/>
              <w:left w:val="nil"/>
              <w:bottom w:val="nil"/>
              <w:right w:val="nil"/>
            </w:tcBorders>
            <w:noWrap/>
            <w:vAlign w:val="center"/>
            <w:hideMark/>
          </w:tcPr>
          <w:p w14:paraId="757A0C57" w14:textId="519554C7" w:rsidR="0062774A" w:rsidRPr="00351BB1" w:rsidRDefault="00737568" w:rsidP="003C5CF2">
            <w:pPr>
              <w:pStyle w:val="TablaINIA"/>
              <w:rPr>
                <w:lang w:eastAsia="es-BO"/>
              </w:rPr>
            </w:pPr>
            <w:r w:rsidRPr="00351BB1">
              <w:rPr>
                <w:lang w:eastAsia="es-BO"/>
              </w:rPr>
              <w:t xml:space="preserve">Pelvic fin origin to anal fin origin </w:t>
            </w:r>
          </w:p>
        </w:tc>
        <w:tc>
          <w:tcPr>
            <w:tcW w:w="0" w:type="auto"/>
            <w:tcBorders>
              <w:top w:val="nil"/>
              <w:left w:val="nil"/>
              <w:bottom w:val="nil"/>
              <w:right w:val="nil"/>
            </w:tcBorders>
            <w:noWrap/>
            <w:vAlign w:val="center"/>
            <w:hideMark/>
          </w:tcPr>
          <w:p w14:paraId="66386F06" w14:textId="77777777" w:rsidR="0062774A" w:rsidRPr="00351BB1" w:rsidRDefault="0062774A" w:rsidP="003C5CF2">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1E08181E" w14:textId="77777777" w:rsidR="0062774A" w:rsidRPr="00351BB1" w:rsidRDefault="0062774A" w:rsidP="003C5CF2">
            <w:pPr>
              <w:pStyle w:val="TablaINIA"/>
              <w:jc w:val="center"/>
              <w:rPr>
                <w:lang w:eastAsia="es-BO"/>
              </w:rPr>
            </w:pPr>
            <w:r w:rsidRPr="00351BB1">
              <w:rPr>
                <w:lang w:eastAsia="es-BO"/>
              </w:rPr>
              <w:t>26.0</w:t>
            </w:r>
          </w:p>
        </w:tc>
        <w:tc>
          <w:tcPr>
            <w:tcW w:w="0" w:type="auto"/>
            <w:tcBorders>
              <w:top w:val="nil"/>
              <w:left w:val="nil"/>
              <w:bottom w:val="nil"/>
              <w:right w:val="nil"/>
            </w:tcBorders>
            <w:noWrap/>
            <w:vAlign w:val="center"/>
            <w:hideMark/>
          </w:tcPr>
          <w:p w14:paraId="3791EFB2" w14:textId="77777777" w:rsidR="0062774A" w:rsidRPr="00351BB1" w:rsidRDefault="0062774A" w:rsidP="003C5CF2">
            <w:pPr>
              <w:pStyle w:val="TablaINIA"/>
              <w:jc w:val="center"/>
              <w:rPr>
                <w:lang w:eastAsia="es-BO"/>
              </w:rPr>
            </w:pPr>
            <w:r w:rsidRPr="00351BB1">
              <w:rPr>
                <w:lang w:eastAsia="es-BO"/>
              </w:rPr>
              <w:t>0.2</w:t>
            </w:r>
          </w:p>
        </w:tc>
        <w:tc>
          <w:tcPr>
            <w:tcW w:w="0" w:type="auto"/>
            <w:tcBorders>
              <w:top w:val="nil"/>
              <w:left w:val="nil"/>
              <w:bottom w:val="nil"/>
              <w:right w:val="nil"/>
            </w:tcBorders>
            <w:noWrap/>
            <w:vAlign w:val="center"/>
            <w:hideMark/>
          </w:tcPr>
          <w:p w14:paraId="74A54D5D" w14:textId="77777777" w:rsidR="0062774A" w:rsidRPr="00351BB1" w:rsidRDefault="0062774A" w:rsidP="003C5CF2">
            <w:pPr>
              <w:pStyle w:val="TablaINIA"/>
              <w:jc w:val="center"/>
              <w:rPr>
                <w:lang w:eastAsia="es-BO"/>
              </w:rPr>
            </w:pPr>
            <w:r w:rsidRPr="00351BB1">
              <w:rPr>
                <w:lang w:eastAsia="es-BO"/>
              </w:rPr>
              <w:t>25.9</w:t>
            </w:r>
          </w:p>
        </w:tc>
        <w:tc>
          <w:tcPr>
            <w:tcW w:w="0" w:type="auto"/>
            <w:tcBorders>
              <w:top w:val="nil"/>
              <w:left w:val="nil"/>
              <w:bottom w:val="nil"/>
              <w:right w:val="nil"/>
            </w:tcBorders>
            <w:noWrap/>
            <w:vAlign w:val="center"/>
            <w:hideMark/>
          </w:tcPr>
          <w:p w14:paraId="0495D07D" w14:textId="77777777" w:rsidR="0062774A" w:rsidRPr="00351BB1" w:rsidRDefault="0062774A" w:rsidP="003C5CF2">
            <w:pPr>
              <w:pStyle w:val="TablaINIA"/>
              <w:jc w:val="center"/>
              <w:rPr>
                <w:lang w:eastAsia="es-BO"/>
              </w:rPr>
            </w:pPr>
            <w:r w:rsidRPr="00351BB1">
              <w:rPr>
                <w:lang w:eastAsia="es-BO"/>
              </w:rPr>
              <w:t>26.1</w:t>
            </w:r>
          </w:p>
        </w:tc>
      </w:tr>
      <w:tr w:rsidR="0062774A" w:rsidRPr="00351BB1" w14:paraId="7204C8EE" w14:textId="77777777" w:rsidTr="00D6259E">
        <w:trPr>
          <w:trHeight w:val="170"/>
        </w:trPr>
        <w:tc>
          <w:tcPr>
            <w:tcW w:w="0" w:type="auto"/>
            <w:tcBorders>
              <w:top w:val="nil"/>
              <w:left w:val="nil"/>
              <w:bottom w:val="nil"/>
              <w:right w:val="nil"/>
            </w:tcBorders>
            <w:noWrap/>
            <w:vAlign w:val="center"/>
            <w:hideMark/>
          </w:tcPr>
          <w:p w14:paraId="065D0246" w14:textId="55DAC78F" w:rsidR="0062774A" w:rsidRPr="00351BB1" w:rsidRDefault="004028CC" w:rsidP="003C5CF2">
            <w:pPr>
              <w:pStyle w:val="TablaINIA"/>
              <w:rPr>
                <w:lang w:eastAsia="es-BO"/>
              </w:rPr>
            </w:pPr>
            <w:r w:rsidRPr="00351BB1">
              <w:rPr>
                <w:lang w:eastAsia="es-BO"/>
              </w:rPr>
              <w:t>Pectoral spine length</w:t>
            </w:r>
            <w:r w:rsidR="0062774A" w:rsidRPr="00351BB1">
              <w:rPr>
                <w:lang w:eastAsia="es-BO"/>
              </w:rPr>
              <w:t xml:space="preserve"> </w:t>
            </w:r>
          </w:p>
        </w:tc>
        <w:tc>
          <w:tcPr>
            <w:tcW w:w="0" w:type="auto"/>
            <w:tcBorders>
              <w:top w:val="nil"/>
              <w:left w:val="nil"/>
              <w:bottom w:val="nil"/>
              <w:right w:val="nil"/>
            </w:tcBorders>
            <w:noWrap/>
            <w:vAlign w:val="center"/>
            <w:hideMark/>
          </w:tcPr>
          <w:p w14:paraId="392CFE3D" w14:textId="77777777" w:rsidR="0062774A" w:rsidRPr="00351BB1" w:rsidRDefault="0062774A" w:rsidP="003C5CF2">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0E224D96" w14:textId="77777777" w:rsidR="0062774A" w:rsidRPr="00351BB1" w:rsidRDefault="0062774A" w:rsidP="003C5CF2">
            <w:pPr>
              <w:pStyle w:val="TablaINIA"/>
              <w:jc w:val="center"/>
              <w:rPr>
                <w:lang w:eastAsia="es-BO"/>
              </w:rPr>
            </w:pPr>
            <w:r w:rsidRPr="00351BB1">
              <w:rPr>
                <w:lang w:eastAsia="es-BO"/>
              </w:rPr>
              <w:t>19.1</w:t>
            </w:r>
          </w:p>
        </w:tc>
        <w:tc>
          <w:tcPr>
            <w:tcW w:w="0" w:type="auto"/>
            <w:tcBorders>
              <w:top w:val="nil"/>
              <w:left w:val="nil"/>
              <w:bottom w:val="nil"/>
              <w:right w:val="nil"/>
            </w:tcBorders>
            <w:noWrap/>
            <w:vAlign w:val="center"/>
            <w:hideMark/>
          </w:tcPr>
          <w:p w14:paraId="5507191B" w14:textId="77777777" w:rsidR="0062774A" w:rsidRPr="00351BB1" w:rsidRDefault="0062774A" w:rsidP="003C5CF2">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0C5B01B2" w14:textId="77777777" w:rsidR="0062774A" w:rsidRPr="00351BB1" w:rsidRDefault="0062774A" w:rsidP="003C5CF2">
            <w:pPr>
              <w:pStyle w:val="TablaINIA"/>
              <w:jc w:val="center"/>
              <w:rPr>
                <w:lang w:eastAsia="es-BO"/>
              </w:rPr>
            </w:pPr>
            <w:r w:rsidRPr="00351BB1">
              <w:rPr>
                <w:lang w:eastAsia="es-BO"/>
              </w:rPr>
              <w:t>17.8</w:t>
            </w:r>
          </w:p>
        </w:tc>
        <w:tc>
          <w:tcPr>
            <w:tcW w:w="0" w:type="auto"/>
            <w:tcBorders>
              <w:top w:val="nil"/>
              <w:left w:val="nil"/>
              <w:bottom w:val="nil"/>
              <w:right w:val="nil"/>
            </w:tcBorders>
            <w:noWrap/>
            <w:vAlign w:val="center"/>
            <w:hideMark/>
          </w:tcPr>
          <w:p w14:paraId="1A5CB7D3" w14:textId="77777777" w:rsidR="0062774A" w:rsidRPr="00351BB1" w:rsidRDefault="0062774A" w:rsidP="003C5CF2">
            <w:pPr>
              <w:pStyle w:val="TablaINIA"/>
              <w:jc w:val="center"/>
              <w:rPr>
                <w:lang w:eastAsia="es-BO"/>
              </w:rPr>
            </w:pPr>
            <w:r w:rsidRPr="00351BB1">
              <w:rPr>
                <w:lang w:eastAsia="es-BO"/>
              </w:rPr>
              <w:t>20.5</w:t>
            </w:r>
          </w:p>
        </w:tc>
      </w:tr>
      <w:tr w:rsidR="0062774A" w:rsidRPr="00351BB1" w14:paraId="351982B7" w14:textId="77777777" w:rsidTr="00D6259E">
        <w:trPr>
          <w:trHeight w:val="170"/>
        </w:trPr>
        <w:tc>
          <w:tcPr>
            <w:tcW w:w="0" w:type="auto"/>
            <w:tcBorders>
              <w:top w:val="nil"/>
              <w:left w:val="nil"/>
              <w:bottom w:val="nil"/>
              <w:right w:val="nil"/>
            </w:tcBorders>
            <w:noWrap/>
            <w:vAlign w:val="center"/>
            <w:hideMark/>
          </w:tcPr>
          <w:p w14:paraId="3C9D43E7" w14:textId="722F2AFE" w:rsidR="0062774A" w:rsidRPr="00351BB1" w:rsidRDefault="004028CC" w:rsidP="003C5CF2">
            <w:pPr>
              <w:pStyle w:val="TablaINIA"/>
              <w:rPr>
                <w:lang w:eastAsia="es-BO"/>
              </w:rPr>
            </w:pPr>
            <w:r w:rsidRPr="00351BB1">
              <w:rPr>
                <w:lang w:eastAsia="es-BO"/>
              </w:rPr>
              <w:t>Distance between pelvic fins</w:t>
            </w:r>
          </w:p>
        </w:tc>
        <w:tc>
          <w:tcPr>
            <w:tcW w:w="0" w:type="auto"/>
            <w:tcBorders>
              <w:top w:val="nil"/>
              <w:left w:val="nil"/>
              <w:bottom w:val="nil"/>
              <w:right w:val="nil"/>
            </w:tcBorders>
            <w:noWrap/>
            <w:vAlign w:val="center"/>
            <w:hideMark/>
          </w:tcPr>
          <w:p w14:paraId="7842CF0E" w14:textId="77777777" w:rsidR="0062774A" w:rsidRPr="00351BB1" w:rsidRDefault="0062774A" w:rsidP="003C5CF2">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360E39A2" w14:textId="1B978274" w:rsidR="0062774A" w:rsidRPr="00351BB1" w:rsidRDefault="0062774A" w:rsidP="003C5CF2">
            <w:pPr>
              <w:pStyle w:val="TablaINIA"/>
              <w:jc w:val="center"/>
              <w:rPr>
                <w:lang w:eastAsia="es-BO"/>
              </w:rPr>
            </w:pPr>
            <w:r w:rsidRPr="00351BB1">
              <w:rPr>
                <w:lang w:eastAsia="es-BO"/>
              </w:rPr>
              <w:t>9.3</w:t>
            </w:r>
            <w:r w:rsidR="00050E2E" w:rsidRPr="00351BB1">
              <w:rPr>
                <w:lang w:eastAsia="es-BO"/>
              </w:rPr>
              <w:t>0</w:t>
            </w:r>
          </w:p>
        </w:tc>
        <w:tc>
          <w:tcPr>
            <w:tcW w:w="0" w:type="auto"/>
            <w:tcBorders>
              <w:top w:val="nil"/>
              <w:left w:val="nil"/>
              <w:bottom w:val="nil"/>
              <w:right w:val="nil"/>
            </w:tcBorders>
            <w:noWrap/>
            <w:vAlign w:val="center"/>
            <w:hideMark/>
          </w:tcPr>
          <w:p w14:paraId="5AC5C4E8" w14:textId="77777777" w:rsidR="0062774A" w:rsidRPr="00351BB1" w:rsidRDefault="0062774A" w:rsidP="003C5CF2">
            <w:pPr>
              <w:pStyle w:val="TablaINIA"/>
              <w:jc w:val="center"/>
              <w:rPr>
                <w:lang w:eastAsia="es-BO"/>
              </w:rPr>
            </w:pPr>
            <w:r w:rsidRPr="00351BB1">
              <w:rPr>
                <w:lang w:eastAsia="es-BO"/>
              </w:rPr>
              <w:t>0.0</w:t>
            </w:r>
          </w:p>
        </w:tc>
        <w:tc>
          <w:tcPr>
            <w:tcW w:w="0" w:type="auto"/>
            <w:tcBorders>
              <w:top w:val="nil"/>
              <w:left w:val="nil"/>
              <w:bottom w:val="nil"/>
              <w:right w:val="nil"/>
            </w:tcBorders>
            <w:noWrap/>
            <w:vAlign w:val="center"/>
            <w:hideMark/>
          </w:tcPr>
          <w:p w14:paraId="701FD5F0" w14:textId="3F137391" w:rsidR="0062774A" w:rsidRPr="00351BB1" w:rsidRDefault="0062774A" w:rsidP="003C5CF2">
            <w:pPr>
              <w:pStyle w:val="TablaINIA"/>
              <w:jc w:val="center"/>
              <w:rPr>
                <w:lang w:eastAsia="es-BO"/>
              </w:rPr>
            </w:pPr>
            <w:r w:rsidRPr="00351BB1">
              <w:rPr>
                <w:lang w:eastAsia="es-BO"/>
              </w:rPr>
              <w:t>9.3</w:t>
            </w:r>
            <w:r w:rsidR="00050E2E" w:rsidRPr="00351BB1">
              <w:rPr>
                <w:lang w:eastAsia="es-BO"/>
              </w:rPr>
              <w:t>0</w:t>
            </w:r>
          </w:p>
        </w:tc>
        <w:tc>
          <w:tcPr>
            <w:tcW w:w="0" w:type="auto"/>
            <w:tcBorders>
              <w:top w:val="nil"/>
              <w:left w:val="nil"/>
              <w:bottom w:val="nil"/>
              <w:right w:val="nil"/>
            </w:tcBorders>
            <w:noWrap/>
            <w:vAlign w:val="center"/>
            <w:hideMark/>
          </w:tcPr>
          <w:p w14:paraId="105F5A57" w14:textId="68454915" w:rsidR="0062774A" w:rsidRPr="00351BB1" w:rsidRDefault="0062774A" w:rsidP="003C5CF2">
            <w:pPr>
              <w:pStyle w:val="TablaINIA"/>
              <w:jc w:val="center"/>
              <w:rPr>
                <w:lang w:eastAsia="es-BO"/>
              </w:rPr>
            </w:pPr>
            <w:r w:rsidRPr="00351BB1">
              <w:rPr>
                <w:lang w:eastAsia="es-BO"/>
              </w:rPr>
              <w:t>9.3</w:t>
            </w:r>
            <w:r w:rsidR="00050E2E" w:rsidRPr="00351BB1">
              <w:rPr>
                <w:lang w:eastAsia="es-BO"/>
              </w:rPr>
              <w:t>0</w:t>
            </w:r>
          </w:p>
        </w:tc>
      </w:tr>
      <w:tr w:rsidR="0062774A" w:rsidRPr="00351BB1" w14:paraId="4E715F63" w14:textId="77777777" w:rsidTr="00D6259E">
        <w:trPr>
          <w:trHeight w:val="170"/>
        </w:trPr>
        <w:tc>
          <w:tcPr>
            <w:tcW w:w="0" w:type="auto"/>
            <w:tcBorders>
              <w:top w:val="nil"/>
              <w:left w:val="nil"/>
              <w:bottom w:val="nil"/>
              <w:right w:val="nil"/>
            </w:tcBorders>
            <w:noWrap/>
            <w:vAlign w:val="center"/>
            <w:hideMark/>
          </w:tcPr>
          <w:p w14:paraId="2EB8686B" w14:textId="502D9F9F" w:rsidR="0062774A" w:rsidRPr="00351BB1" w:rsidRDefault="004028CC" w:rsidP="003C5CF2">
            <w:pPr>
              <w:pStyle w:val="TablaINIA"/>
              <w:rPr>
                <w:lang w:eastAsia="es-BO"/>
              </w:rPr>
            </w:pPr>
            <w:r w:rsidRPr="00351BB1">
              <w:rPr>
                <w:lang w:eastAsia="es-BO"/>
              </w:rPr>
              <w:t>Pelvic fin length</w:t>
            </w:r>
          </w:p>
        </w:tc>
        <w:tc>
          <w:tcPr>
            <w:tcW w:w="0" w:type="auto"/>
            <w:tcBorders>
              <w:top w:val="nil"/>
              <w:left w:val="nil"/>
              <w:bottom w:val="nil"/>
              <w:right w:val="nil"/>
            </w:tcBorders>
            <w:noWrap/>
            <w:vAlign w:val="center"/>
            <w:hideMark/>
          </w:tcPr>
          <w:p w14:paraId="738AA4B7" w14:textId="77777777" w:rsidR="0062774A" w:rsidRPr="00351BB1" w:rsidRDefault="0062774A" w:rsidP="003C5CF2">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28DDE423" w14:textId="77777777" w:rsidR="0062774A" w:rsidRPr="00351BB1" w:rsidRDefault="0062774A" w:rsidP="003C5CF2">
            <w:pPr>
              <w:pStyle w:val="TablaINIA"/>
              <w:jc w:val="center"/>
              <w:rPr>
                <w:lang w:eastAsia="es-BO"/>
              </w:rPr>
            </w:pPr>
            <w:r w:rsidRPr="00351BB1">
              <w:rPr>
                <w:lang w:eastAsia="es-BO"/>
              </w:rPr>
              <w:t>25.5</w:t>
            </w:r>
          </w:p>
        </w:tc>
        <w:tc>
          <w:tcPr>
            <w:tcW w:w="0" w:type="auto"/>
            <w:tcBorders>
              <w:top w:val="nil"/>
              <w:left w:val="nil"/>
              <w:bottom w:val="nil"/>
              <w:right w:val="nil"/>
            </w:tcBorders>
            <w:noWrap/>
            <w:vAlign w:val="center"/>
            <w:hideMark/>
          </w:tcPr>
          <w:p w14:paraId="6385DCAB" w14:textId="77777777" w:rsidR="0062774A" w:rsidRPr="00351BB1" w:rsidRDefault="0062774A" w:rsidP="003C5CF2">
            <w:pPr>
              <w:pStyle w:val="TablaINIA"/>
              <w:jc w:val="center"/>
              <w:rPr>
                <w:lang w:eastAsia="es-BO"/>
              </w:rPr>
            </w:pPr>
            <w:r w:rsidRPr="00351BB1">
              <w:rPr>
                <w:lang w:eastAsia="es-BO"/>
              </w:rPr>
              <w:t>0.9</w:t>
            </w:r>
          </w:p>
        </w:tc>
        <w:tc>
          <w:tcPr>
            <w:tcW w:w="0" w:type="auto"/>
            <w:tcBorders>
              <w:top w:val="nil"/>
              <w:left w:val="nil"/>
              <w:bottom w:val="nil"/>
              <w:right w:val="nil"/>
            </w:tcBorders>
            <w:noWrap/>
            <w:vAlign w:val="center"/>
            <w:hideMark/>
          </w:tcPr>
          <w:p w14:paraId="216F70AD" w14:textId="77777777" w:rsidR="0062774A" w:rsidRPr="00351BB1" w:rsidRDefault="0062774A" w:rsidP="003C5CF2">
            <w:pPr>
              <w:pStyle w:val="TablaINIA"/>
              <w:jc w:val="center"/>
              <w:rPr>
                <w:lang w:eastAsia="es-BO"/>
              </w:rPr>
            </w:pPr>
            <w:r w:rsidRPr="00351BB1">
              <w:rPr>
                <w:lang w:eastAsia="es-BO"/>
              </w:rPr>
              <w:t>24.8</w:t>
            </w:r>
          </w:p>
        </w:tc>
        <w:tc>
          <w:tcPr>
            <w:tcW w:w="0" w:type="auto"/>
            <w:tcBorders>
              <w:top w:val="nil"/>
              <w:left w:val="nil"/>
              <w:bottom w:val="nil"/>
              <w:right w:val="nil"/>
            </w:tcBorders>
            <w:noWrap/>
            <w:vAlign w:val="center"/>
            <w:hideMark/>
          </w:tcPr>
          <w:p w14:paraId="4B426D8C" w14:textId="77777777" w:rsidR="0062774A" w:rsidRPr="00351BB1" w:rsidRDefault="0062774A" w:rsidP="003C5CF2">
            <w:pPr>
              <w:pStyle w:val="TablaINIA"/>
              <w:jc w:val="center"/>
              <w:rPr>
                <w:lang w:eastAsia="es-BO"/>
              </w:rPr>
            </w:pPr>
            <w:r w:rsidRPr="00351BB1">
              <w:rPr>
                <w:lang w:eastAsia="es-BO"/>
              </w:rPr>
              <w:t>26.1</w:t>
            </w:r>
          </w:p>
        </w:tc>
      </w:tr>
      <w:tr w:rsidR="0062774A" w:rsidRPr="00351BB1" w14:paraId="5B281483" w14:textId="77777777" w:rsidTr="00D6259E">
        <w:trPr>
          <w:trHeight w:val="170"/>
        </w:trPr>
        <w:tc>
          <w:tcPr>
            <w:tcW w:w="0" w:type="auto"/>
            <w:tcBorders>
              <w:top w:val="nil"/>
              <w:left w:val="nil"/>
              <w:bottom w:val="nil"/>
              <w:right w:val="nil"/>
            </w:tcBorders>
            <w:noWrap/>
            <w:vAlign w:val="center"/>
            <w:hideMark/>
          </w:tcPr>
          <w:p w14:paraId="6E653666" w14:textId="0FBAAB3E" w:rsidR="0062774A" w:rsidRPr="00351BB1" w:rsidRDefault="004028CC" w:rsidP="003C5CF2">
            <w:pPr>
              <w:pStyle w:val="TablaINIA"/>
              <w:rPr>
                <w:lang w:eastAsia="es-BO"/>
              </w:rPr>
            </w:pPr>
            <w:r w:rsidRPr="00351BB1">
              <w:rPr>
                <w:lang w:eastAsia="es-BO"/>
              </w:rPr>
              <w:t>Dorsal spine length</w:t>
            </w:r>
            <w:r w:rsidR="0062774A" w:rsidRPr="00351BB1">
              <w:rPr>
                <w:lang w:eastAsia="es-BO"/>
              </w:rPr>
              <w:t xml:space="preserve"> </w:t>
            </w:r>
          </w:p>
        </w:tc>
        <w:tc>
          <w:tcPr>
            <w:tcW w:w="0" w:type="auto"/>
            <w:tcBorders>
              <w:top w:val="nil"/>
              <w:left w:val="nil"/>
              <w:bottom w:val="nil"/>
              <w:right w:val="nil"/>
            </w:tcBorders>
            <w:noWrap/>
            <w:vAlign w:val="center"/>
            <w:hideMark/>
          </w:tcPr>
          <w:p w14:paraId="3BE4D44D" w14:textId="77777777" w:rsidR="0062774A" w:rsidRPr="00351BB1" w:rsidRDefault="0062774A" w:rsidP="003C5CF2">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54B16184" w14:textId="77777777" w:rsidR="0062774A" w:rsidRPr="00351BB1" w:rsidRDefault="0062774A" w:rsidP="003C5CF2">
            <w:pPr>
              <w:pStyle w:val="TablaINIA"/>
              <w:jc w:val="center"/>
              <w:rPr>
                <w:lang w:eastAsia="es-BO"/>
              </w:rPr>
            </w:pPr>
            <w:r w:rsidRPr="00351BB1">
              <w:rPr>
                <w:lang w:eastAsia="es-BO"/>
              </w:rPr>
              <w:t>31.8</w:t>
            </w:r>
          </w:p>
        </w:tc>
        <w:tc>
          <w:tcPr>
            <w:tcW w:w="0" w:type="auto"/>
            <w:tcBorders>
              <w:top w:val="nil"/>
              <w:left w:val="nil"/>
              <w:bottom w:val="nil"/>
              <w:right w:val="nil"/>
            </w:tcBorders>
            <w:noWrap/>
            <w:vAlign w:val="center"/>
            <w:hideMark/>
          </w:tcPr>
          <w:p w14:paraId="33F6F319" w14:textId="77777777" w:rsidR="0062774A" w:rsidRPr="00351BB1" w:rsidRDefault="0062774A" w:rsidP="003C5CF2">
            <w:pPr>
              <w:pStyle w:val="TablaINIA"/>
              <w:jc w:val="center"/>
              <w:rPr>
                <w:lang w:eastAsia="es-BO"/>
              </w:rPr>
            </w:pPr>
            <w:r w:rsidRPr="00351BB1">
              <w:rPr>
                <w:lang w:eastAsia="es-BO"/>
              </w:rPr>
              <w:t>4.9</w:t>
            </w:r>
          </w:p>
        </w:tc>
        <w:tc>
          <w:tcPr>
            <w:tcW w:w="0" w:type="auto"/>
            <w:tcBorders>
              <w:top w:val="nil"/>
              <w:left w:val="nil"/>
              <w:bottom w:val="nil"/>
              <w:right w:val="nil"/>
            </w:tcBorders>
            <w:noWrap/>
            <w:vAlign w:val="center"/>
            <w:hideMark/>
          </w:tcPr>
          <w:p w14:paraId="23D8E05F" w14:textId="77777777" w:rsidR="0062774A" w:rsidRPr="00351BB1" w:rsidRDefault="0062774A" w:rsidP="003C5CF2">
            <w:pPr>
              <w:pStyle w:val="TablaINIA"/>
              <w:jc w:val="center"/>
              <w:rPr>
                <w:lang w:eastAsia="es-BO"/>
              </w:rPr>
            </w:pPr>
            <w:r w:rsidRPr="00351BB1">
              <w:rPr>
                <w:lang w:eastAsia="es-BO"/>
              </w:rPr>
              <w:t>28.3</w:t>
            </w:r>
          </w:p>
        </w:tc>
        <w:tc>
          <w:tcPr>
            <w:tcW w:w="0" w:type="auto"/>
            <w:tcBorders>
              <w:top w:val="nil"/>
              <w:left w:val="nil"/>
              <w:bottom w:val="nil"/>
              <w:right w:val="nil"/>
            </w:tcBorders>
            <w:noWrap/>
            <w:vAlign w:val="center"/>
            <w:hideMark/>
          </w:tcPr>
          <w:p w14:paraId="522471A1" w14:textId="77777777" w:rsidR="0062774A" w:rsidRPr="00351BB1" w:rsidRDefault="0062774A" w:rsidP="003C5CF2">
            <w:pPr>
              <w:pStyle w:val="TablaINIA"/>
              <w:jc w:val="center"/>
              <w:rPr>
                <w:lang w:eastAsia="es-BO"/>
              </w:rPr>
            </w:pPr>
            <w:r w:rsidRPr="00351BB1">
              <w:rPr>
                <w:lang w:eastAsia="es-BO"/>
              </w:rPr>
              <w:t>35.3</w:t>
            </w:r>
          </w:p>
        </w:tc>
      </w:tr>
      <w:tr w:rsidR="0062774A" w:rsidRPr="00351BB1" w14:paraId="674295C3" w14:textId="77777777" w:rsidTr="00D6259E">
        <w:trPr>
          <w:trHeight w:val="170"/>
        </w:trPr>
        <w:tc>
          <w:tcPr>
            <w:tcW w:w="0" w:type="auto"/>
            <w:tcBorders>
              <w:top w:val="nil"/>
              <w:left w:val="nil"/>
              <w:bottom w:val="nil"/>
              <w:right w:val="nil"/>
            </w:tcBorders>
            <w:noWrap/>
            <w:vAlign w:val="center"/>
            <w:hideMark/>
          </w:tcPr>
          <w:p w14:paraId="2BA7DC6D" w14:textId="1A25071E" w:rsidR="0062774A" w:rsidRPr="00351BB1" w:rsidRDefault="004028CC" w:rsidP="003C5CF2">
            <w:pPr>
              <w:pStyle w:val="TablaINIA"/>
              <w:rPr>
                <w:lang w:eastAsia="es-BO"/>
              </w:rPr>
            </w:pPr>
            <w:r w:rsidRPr="00351BB1">
              <w:rPr>
                <w:lang w:eastAsia="es-BO"/>
              </w:rPr>
              <w:t>Dorsal fin base length</w:t>
            </w:r>
          </w:p>
        </w:tc>
        <w:tc>
          <w:tcPr>
            <w:tcW w:w="0" w:type="auto"/>
            <w:tcBorders>
              <w:top w:val="nil"/>
              <w:left w:val="nil"/>
              <w:bottom w:val="nil"/>
              <w:right w:val="nil"/>
            </w:tcBorders>
            <w:noWrap/>
            <w:vAlign w:val="center"/>
            <w:hideMark/>
          </w:tcPr>
          <w:p w14:paraId="61C01E95" w14:textId="77777777" w:rsidR="0062774A" w:rsidRPr="00351BB1" w:rsidRDefault="0062774A" w:rsidP="003C5CF2">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226223EE" w14:textId="77777777" w:rsidR="0062774A" w:rsidRPr="00351BB1" w:rsidRDefault="0062774A" w:rsidP="003C5CF2">
            <w:pPr>
              <w:pStyle w:val="TablaINIA"/>
              <w:jc w:val="center"/>
              <w:rPr>
                <w:lang w:eastAsia="es-BO"/>
              </w:rPr>
            </w:pPr>
            <w:r w:rsidRPr="00351BB1">
              <w:rPr>
                <w:lang w:eastAsia="es-BO"/>
              </w:rPr>
              <w:t>15.8</w:t>
            </w:r>
          </w:p>
        </w:tc>
        <w:tc>
          <w:tcPr>
            <w:tcW w:w="0" w:type="auto"/>
            <w:tcBorders>
              <w:top w:val="nil"/>
              <w:left w:val="nil"/>
              <w:bottom w:val="nil"/>
              <w:right w:val="nil"/>
            </w:tcBorders>
            <w:noWrap/>
            <w:vAlign w:val="center"/>
            <w:hideMark/>
          </w:tcPr>
          <w:p w14:paraId="2A092739" w14:textId="77777777" w:rsidR="0062774A" w:rsidRPr="00351BB1" w:rsidRDefault="0062774A" w:rsidP="003C5CF2">
            <w:pPr>
              <w:pStyle w:val="TablaINIA"/>
              <w:jc w:val="center"/>
              <w:rPr>
                <w:lang w:eastAsia="es-BO"/>
              </w:rPr>
            </w:pPr>
            <w:r w:rsidRPr="00351BB1">
              <w:rPr>
                <w:lang w:eastAsia="es-BO"/>
              </w:rPr>
              <w:t>0.6</w:t>
            </w:r>
          </w:p>
        </w:tc>
        <w:tc>
          <w:tcPr>
            <w:tcW w:w="0" w:type="auto"/>
            <w:tcBorders>
              <w:top w:val="nil"/>
              <w:left w:val="nil"/>
              <w:bottom w:val="nil"/>
              <w:right w:val="nil"/>
            </w:tcBorders>
            <w:noWrap/>
            <w:vAlign w:val="center"/>
            <w:hideMark/>
          </w:tcPr>
          <w:p w14:paraId="3C326D4E" w14:textId="77777777" w:rsidR="0062774A" w:rsidRPr="00351BB1" w:rsidRDefault="0062774A" w:rsidP="003C5CF2">
            <w:pPr>
              <w:pStyle w:val="TablaINIA"/>
              <w:jc w:val="center"/>
              <w:rPr>
                <w:lang w:eastAsia="es-BO"/>
              </w:rPr>
            </w:pPr>
            <w:r w:rsidRPr="00351BB1">
              <w:rPr>
                <w:lang w:eastAsia="es-BO"/>
              </w:rPr>
              <w:t>15.4</w:t>
            </w:r>
          </w:p>
        </w:tc>
        <w:tc>
          <w:tcPr>
            <w:tcW w:w="0" w:type="auto"/>
            <w:tcBorders>
              <w:top w:val="nil"/>
              <w:left w:val="nil"/>
              <w:bottom w:val="nil"/>
              <w:right w:val="nil"/>
            </w:tcBorders>
            <w:noWrap/>
            <w:vAlign w:val="center"/>
            <w:hideMark/>
          </w:tcPr>
          <w:p w14:paraId="75981AA1" w14:textId="77777777" w:rsidR="0062774A" w:rsidRPr="00351BB1" w:rsidRDefault="0062774A" w:rsidP="003C5CF2">
            <w:pPr>
              <w:pStyle w:val="TablaINIA"/>
              <w:jc w:val="center"/>
              <w:rPr>
                <w:lang w:eastAsia="es-BO"/>
              </w:rPr>
            </w:pPr>
            <w:r w:rsidRPr="00351BB1">
              <w:rPr>
                <w:lang w:eastAsia="es-BO"/>
              </w:rPr>
              <w:t>16.2</w:t>
            </w:r>
          </w:p>
        </w:tc>
      </w:tr>
      <w:tr w:rsidR="0062774A" w:rsidRPr="00351BB1" w14:paraId="4EEF9DE6" w14:textId="77777777" w:rsidTr="00D6259E">
        <w:trPr>
          <w:trHeight w:val="170"/>
        </w:trPr>
        <w:tc>
          <w:tcPr>
            <w:tcW w:w="0" w:type="auto"/>
            <w:tcBorders>
              <w:top w:val="nil"/>
              <w:left w:val="nil"/>
              <w:bottom w:val="nil"/>
              <w:right w:val="nil"/>
            </w:tcBorders>
            <w:noWrap/>
            <w:vAlign w:val="center"/>
            <w:hideMark/>
          </w:tcPr>
          <w:p w14:paraId="00783CAD" w14:textId="0BA131C9" w:rsidR="0062774A" w:rsidRPr="00351BB1" w:rsidRDefault="002A0ACE" w:rsidP="003C5CF2">
            <w:pPr>
              <w:pStyle w:val="TablaINIA"/>
              <w:rPr>
                <w:lang w:eastAsia="es-BO"/>
              </w:rPr>
            </w:pPr>
            <w:r w:rsidRPr="00351BB1">
              <w:rPr>
                <w:lang w:eastAsia="es-BO"/>
              </w:rPr>
              <w:t>Dorsal fin insertion to adipose fin origin</w:t>
            </w:r>
            <w:r w:rsidR="00737568" w:rsidRPr="00351BB1">
              <w:rPr>
                <w:lang w:eastAsia="es-BO"/>
              </w:rPr>
              <w:t xml:space="preserve"> </w:t>
            </w:r>
          </w:p>
        </w:tc>
        <w:tc>
          <w:tcPr>
            <w:tcW w:w="0" w:type="auto"/>
            <w:tcBorders>
              <w:top w:val="nil"/>
              <w:left w:val="nil"/>
              <w:bottom w:val="nil"/>
              <w:right w:val="nil"/>
            </w:tcBorders>
            <w:noWrap/>
            <w:vAlign w:val="center"/>
            <w:hideMark/>
          </w:tcPr>
          <w:p w14:paraId="1FBC5C5E" w14:textId="77777777" w:rsidR="0062774A" w:rsidRPr="00351BB1" w:rsidRDefault="0062774A" w:rsidP="003C5CF2">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18303960" w14:textId="1E744C66" w:rsidR="0062774A" w:rsidRPr="00351BB1" w:rsidRDefault="0062774A" w:rsidP="003C5CF2">
            <w:pPr>
              <w:pStyle w:val="TablaINIA"/>
              <w:jc w:val="center"/>
              <w:rPr>
                <w:lang w:eastAsia="es-BO"/>
              </w:rPr>
            </w:pPr>
            <w:r w:rsidRPr="00351BB1">
              <w:rPr>
                <w:lang w:eastAsia="es-BO"/>
              </w:rPr>
              <w:t>3.5</w:t>
            </w:r>
            <w:r w:rsidR="00050E2E" w:rsidRPr="00351BB1">
              <w:rPr>
                <w:lang w:eastAsia="es-BO"/>
              </w:rPr>
              <w:t>0</w:t>
            </w:r>
          </w:p>
        </w:tc>
        <w:tc>
          <w:tcPr>
            <w:tcW w:w="0" w:type="auto"/>
            <w:tcBorders>
              <w:top w:val="nil"/>
              <w:left w:val="nil"/>
              <w:bottom w:val="nil"/>
              <w:right w:val="nil"/>
            </w:tcBorders>
            <w:noWrap/>
            <w:vAlign w:val="center"/>
            <w:hideMark/>
          </w:tcPr>
          <w:p w14:paraId="0D15D1D6" w14:textId="77777777" w:rsidR="0062774A" w:rsidRPr="00351BB1" w:rsidRDefault="0062774A" w:rsidP="003C5CF2">
            <w:pPr>
              <w:pStyle w:val="TablaINIA"/>
              <w:jc w:val="center"/>
              <w:rPr>
                <w:lang w:eastAsia="es-BO"/>
              </w:rPr>
            </w:pPr>
            <w:r w:rsidRPr="00351BB1">
              <w:rPr>
                <w:lang w:eastAsia="es-BO"/>
              </w:rPr>
              <w:t>0.0</w:t>
            </w:r>
          </w:p>
        </w:tc>
        <w:tc>
          <w:tcPr>
            <w:tcW w:w="0" w:type="auto"/>
            <w:tcBorders>
              <w:top w:val="nil"/>
              <w:left w:val="nil"/>
              <w:bottom w:val="nil"/>
              <w:right w:val="nil"/>
            </w:tcBorders>
            <w:noWrap/>
            <w:vAlign w:val="center"/>
            <w:hideMark/>
          </w:tcPr>
          <w:p w14:paraId="191FB22F" w14:textId="460EC11E" w:rsidR="0062774A" w:rsidRPr="00351BB1" w:rsidRDefault="0062774A" w:rsidP="003C5CF2">
            <w:pPr>
              <w:pStyle w:val="TablaINIA"/>
              <w:jc w:val="center"/>
              <w:rPr>
                <w:lang w:eastAsia="es-BO"/>
              </w:rPr>
            </w:pPr>
            <w:r w:rsidRPr="00351BB1">
              <w:rPr>
                <w:lang w:eastAsia="es-BO"/>
              </w:rPr>
              <w:t>3.5</w:t>
            </w:r>
            <w:r w:rsidR="00050E2E" w:rsidRPr="00351BB1">
              <w:rPr>
                <w:lang w:eastAsia="es-BO"/>
              </w:rPr>
              <w:t>0</w:t>
            </w:r>
          </w:p>
        </w:tc>
        <w:tc>
          <w:tcPr>
            <w:tcW w:w="0" w:type="auto"/>
            <w:tcBorders>
              <w:top w:val="nil"/>
              <w:left w:val="nil"/>
              <w:bottom w:val="nil"/>
              <w:right w:val="nil"/>
            </w:tcBorders>
            <w:noWrap/>
            <w:vAlign w:val="center"/>
            <w:hideMark/>
          </w:tcPr>
          <w:p w14:paraId="70037014" w14:textId="45118870" w:rsidR="0062774A" w:rsidRPr="00351BB1" w:rsidRDefault="0062774A" w:rsidP="003C5CF2">
            <w:pPr>
              <w:pStyle w:val="TablaINIA"/>
              <w:jc w:val="center"/>
              <w:rPr>
                <w:lang w:eastAsia="es-BO"/>
              </w:rPr>
            </w:pPr>
            <w:r w:rsidRPr="00351BB1">
              <w:rPr>
                <w:lang w:eastAsia="es-BO"/>
              </w:rPr>
              <w:t>3.5</w:t>
            </w:r>
            <w:r w:rsidR="00050E2E" w:rsidRPr="00351BB1">
              <w:rPr>
                <w:lang w:eastAsia="es-BO"/>
              </w:rPr>
              <w:t>0</w:t>
            </w:r>
          </w:p>
        </w:tc>
      </w:tr>
      <w:tr w:rsidR="0062774A" w:rsidRPr="00351BB1" w14:paraId="7582D403" w14:textId="77777777" w:rsidTr="00D6259E">
        <w:trPr>
          <w:trHeight w:val="170"/>
        </w:trPr>
        <w:tc>
          <w:tcPr>
            <w:tcW w:w="0" w:type="auto"/>
            <w:tcBorders>
              <w:top w:val="nil"/>
              <w:left w:val="nil"/>
              <w:bottom w:val="nil"/>
              <w:right w:val="nil"/>
            </w:tcBorders>
            <w:noWrap/>
            <w:vAlign w:val="center"/>
            <w:hideMark/>
          </w:tcPr>
          <w:p w14:paraId="59894EB4" w14:textId="01927845" w:rsidR="0062774A" w:rsidRPr="00351BB1" w:rsidRDefault="004028CC" w:rsidP="003C5CF2">
            <w:pPr>
              <w:pStyle w:val="TablaINIA"/>
              <w:rPr>
                <w:lang w:eastAsia="es-BO"/>
              </w:rPr>
            </w:pPr>
            <w:r w:rsidRPr="00351BB1">
              <w:rPr>
                <w:lang w:eastAsia="es-BO"/>
              </w:rPr>
              <w:t>Adipose fin base length</w:t>
            </w:r>
          </w:p>
        </w:tc>
        <w:tc>
          <w:tcPr>
            <w:tcW w:w="0" w:type="auto"/>
            <w:tcBorders>
              <w:top w:val="nil"/>
              <w:left w:val="nil"/>
              <w:bottom w:val="nil"/>
              <w:right w:val="nil"/>
            </w:tcBorders>
            <w:noWrap/>
            <w:vAlign w:val="center"/>
            <w:hideMark/>
          </w:tcPr>
          <w:p w14:paraId="039D3A8B" w14:textId="77777777" w:rsidR="0062774A" w:rsidRPr="00351BB1" w:rsidRDefault="0062774A" w:rsidP="003C5CF2">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41DB903B" w14:textId="77777777" w:rsidR="0062774A" w:rsidRPr="00351BB1" w:rsidRDefault="0062774A" w:rsidP="003C5CF2">
            <w:pPr>
              <w:pStyle w:val="TablaINIA"/>
              <w:jc w:val="center"/>
              <w:rPr>
                <w:lang w:eastAsia="es-BO"/>
              </w:rPr>
            </w:pPr>
            <w:r w:rsidRPr="00351BB1">
              <w:rPr>
                <w:lang w:eastAsia="es-BO"/>
              </w:rPr>
              <w:t>44.6</w:t>
            </w:r>
          </w:p>
        </w:tc>
        <w:tc>
          <w:tcPr>
            <w:tcW w:w="0" w:type="auto"/>
            <w:tcBorders>
              <w:top w:val="nil"/>
              <w:left w:val="nil"/>
              <w:bottom w:val="nil"/>
              <w:right w:val="nil"/>
            </w:tcBorders>
            <w:noWrap/>
            <w:vAlign w:val="center"/>
            <w:hideMark/>
          </w:tcPr>
          <w:p w14:paraId="1F3907F2" w14:textId="77777777" w:rsidR="0062774A" w:rsidRPr="00351BB1" w:rsidRDefault="0062774A" w:rsidP="003C5CF2">
            <w:pPr>
              <w:pStyle w:val="TablaINIA"/>
              <w:jc w:val="center"/>
              <w:rPr>
                <w:lang w:eastAsia="es-BO"/>
              </w:rPr>
            </w:pPr>
            <w:r w:rsidRPr="00351BB1">
              <w:rPr>
                <w:lang w:eastAsia="es-BO"/>
              </w:rPr>
              <w:t>0.3</w:t>
            </w:r>
          </w:p>
        </w:tc>
        <w:tc>
          <w:tcPr>
            <w:tcW w:w="0" w:type="auto"/>
            <w:tcBorders>
              <w:top w:val="nil"/>
              <w:left w:val="nil"/>
              <w:bottom w:val="nil"/>
              <w:right w:val="nil"/>
            </w:tcBorders>
            <w:noWrap/>
            <w:vAlign w:val="center"/>
            <w:hideMark/>
          </w:tcPr>
          <w:p w14:paraId="69F28097" w14:textId="77777777" w:rsidR="0062774A" w:rsidRPr="00351BB1" w:rsidRDefault="0062774A" w:rsidP="003C5CF2">
            <w:pPr>
              <w:pStyle w:val="TablaINIA"/>
              <w:jc w:val="center"/>
              <w:rPr>
                <w:lang w:eastAsia="es-BO"/>
              </w:rPr>
            </w:pPr>
            <w:r w:rsidRPr="00351BB1">
              <w:rPr>
                <w:lang w:eastAsia="es-BO"/>
              </w:rPr>
              <w:t>44.3</w:t>
            </w:r>
          </w:p>
        </w:tc>
        <w:tc>
          <w:tcPr>
            <w:tcW w:w="0" w:type="auto"/>
            <w:tcBorders>
              <w:top w:val="nil"/>
              <w:left w:val="nil"/>
              <w:bottom w:val="nil"/>
              <w:right w:val="nil"/>
            </w:tcBorders>
            <w:noWrap/>
            <w:vAlign w:val="center"/>
            <w:hideMark/>
          </w:tcPr>
          <w:p w14:paraId="173C0B1B" w14:textId="77777777" w:rsidR="0062774A" w:rsidRPr="00351BB1" w:rsidRDefault="0062774A" w:rsidP="003C5CF2">
            <w:pPr>
              <w:pStyle w:val="TablaINIA"/>
              <w:jc w:val="center"/>
              <w:rPr>
                <w:lang w:eastAsia="es-BO"/>
              </w:rPr>
            </w:pPr>
            <w:r w:rsidRPr="00351BB1">
              <w:rPr>
                <w:lang w:eastAsia="es-BO"/>
              </w:rPr>
              <w:t>44.8</w:t>
            </w:r>
          </w:p>
        </w:tc>
      </w:tr>
      <w:tr w:rsidR="0062774A" w:rsidRPr="00351BB1" w14:paraId="3A42943E" w14:textId="77777777" w:rsidTr="00D6259E">
        <w:trPr>
          <w:trHeight w:val="170"/>
        </w:trPr>
        <w:tc>
          <w:tcPr>
            <w:tcW w:w="0" w:type="auto"/>
            <w:tcBorders>
              <w:top w:val="nil"/>
              <w:left w:val="nil"/>
              <w:bottom w:val="nil"/>
              <w:right w:val="nil"/>
            </w:tcBorders>
            <w:noWrap/>
            <w:vAlign w:val="center"/>
            <w:hideMark/>
          </w:tcPr>
          <w:p w14:paraId="370C62B0" w14:textId="500B7791" w:rsidR="0062774A" w:rsidRPr="00351BB1" w:rsidRDefault="004028CC" w:rsidP="003C5CF2">
            <w:pPr>
              <w:pStyle w:val="TablaINIA"/>
              <w:rPr>
                <w:lang w:eastAsia="es-BO"/>
              </w:rPr>
            </w:pPr>
            <w:r w:rsidRPr="00351BB1">
              <w:rPr>
                <w:lang w:eastAsia="es-BO"/>
              </w:rPr>
              <w:t>Anal fin base length</w:t>
            </w:r>
          </w:p>
        </w:tc>
        <w:tc>
          <w:tcPr>
            <w:tcW w:w="0" w:type="auto"/>
            <w:tcBorders>
              <w:top w:val="nil"/>
              <w:left w:val="nil"/>
              <w:bottom w:val="nil"/>
              <w:right w:val="nil"/>
            </w:tcBorders>
            <w:noWrap/>
            <w:vAlign w:val="center"/>
            <w:hideMark/>
          </w:tcPr>
          <w:p w14:paraId="7132CD7B" w14:textId="77777777" w:rsidR="0062774A" w:rsidRPr="00351BB1" w:rsidRDefault="0062774A" w:rsidP="003C5CF2">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4501D5D4" w14:textId="77777777" w:rsidR="0062774A" w:rsidRPr="00351BB1" w:rsidRDefault="0062774A" w:rsidP="003C5CF2">
            <w:pPr>
              <w:pStyle w:val="TablaINIA"/>
              <w:jc w:val="center"/>
              <w:rPr>
                <w:lang w:eastAsia="es-BO"/>
              </w:rPr>
            </w:pPr>
            <w:r w:rsidRPr="00351BB1">
              <w:rPr>
                <w:lang w:eastAsia="es-BO"/>
              </w:rPr>
              <w:t>11.2</w:t>
            </w:r>
          </w:p>
        </w:tc>
        <w:tc>
          <w:tcPr>
            <w:tcW w:w="0" w:type="auto"/>
            <w:tcBorders>
              <w:top w:val="nil"/>
              <w:left w:val="nil"/>
              <w:bottom w:val="nil"/>
              <w:right w:val="nil"/>
            </w:tcBorders>
            <w:noWrap/>
            <w:vAlign w:val="center"/>
            <w:hideMark/>
          </w:tcPr>
          <w:p w14:paraId="72750074" w14:textId="77777777" w:rsidR="0062774A" w:rsidRPr="00351BB1" w:rsidRDefault="0062774A" w:rsidP="003C5CF2">
            <w:pPr>
              <w:pStyle w:val="TablaINIA"/>
              <w:jc w:val="center"/>
              <w:rPr>
                <w:lang w:eastAsia="es-BO"/>
              </w:rPr>
            </w:pPr>
            <w:r w:rsidRPr="00351BB1">
              <w:rPr>
                <w:lang w:eastAsia="es-BO"/>
              </w:rPr>
              <w:t>1.5</w:t>
            </w:r>
          </w:p>
        </w:tc>
        <w:tc>
          <w:tcPr>
            <w:tcW w:w="0" w:type="auto"/>
            <w:tcBorders>
              <w:top w:val="nil"/>
              <w:left w:val="nil"/>
              <w:bottom w:val="nil"/>
              <w:right w:val="nil"/>
            </w:tcBorders>
            <w:noWrap/>
            <w:vAlign w:val="center"/>
            <w:hideMark/>
          </w:tcPr>
          <w:p w14:paraId="0D9F4533" w14:textId="77777777" w:rsidR="0062774A" w:rsidRPr="00351BB1" w:rsidRDefault="0062774A" w:rsidP="003C5CF2">
            <w:pPr>
              <w:pStyle w:val="TablaINIA"/>
              <w:jc w:val="center"/>
              <w:rPr>
                <w:lang w:eastAsia="es-BO"/>
              </w:rPr>
            </w:pPr>
            <w:r w:rsidRPr="00351BB1">
              <w:rPr>
                <w:lang w:eastAsia="es-BO"/>
              </w:rPr>
              <w:t>10.2</w:t>
            </w:r>
          </w:p>
        </w:tc>
        <w:tc>
          <w:tcPr>
            <w:tcW w:w="0" w:type="auto"/>
            <w:tcBorders>
              <w:top w:val="nil"/>
              <w:left w:val="nil"/>
              <w:bottom w:val="nil"/>
              <w:right w:val="nil"/>
            </w:tcBorders>
            <w:noWrap/>
            <w:vAlign w:val="center"/>
            <w:hideMark/>
          </w:tcPr>
          <w:p w14:paraId="322E6E19" w14:textId="77777777" w:rsidR="0062774A" w:rsidRPr="00351BB1" w:rsidRDefault="0062774A" w:rsidP="003C5CF2">
            <w:pPr>
              <w:pStyle w:val="TablaINIA"/>
              <w:jc w:val="center"/>
              <w:rPr>
                <w:lang w:eastAsia="es-BO"/>
              </w:rPr>
            </w:pPr>
            <w:r w:rsidRPr="00351BB1">
              <w:rPr>
                <w:lang w:eastAsia="es-BO"/>
              </w:rPr>
              <w:t>12.2</w:t>
            </w:r>
          </w:p>
        </w:tc>
      </w:tr>
      <w:tr w:rsidR="0062774A" w:rsidRPr="00351BB1" w14:paraId="3ED9B04E" w14:textId="77777777" w:rsidTr="00D6259E">
        <w:trPr>
          <w:trHeight w:val="170"/>
        </w:trPr>
        <w:tc>
          <w:tcPr>
            <w:tcW w:w="0" w:type="auto"/>
            <w:tcBorders>
              <w:top w:val="nil"/>
              <w:left w:val="nil"/>
              <w:bottom w:val="nil"/>
              <w:right w:val="nil"/>
            </w:tcBorders>
            <w:noWrap/>
            <w:vAlign w:val="center"/>
            <w:hideMark/>
          </w:tcPr>
          <w:p w14:paraId="273DDC3A" w14:textId="7F8C47F1" w:rsidR="0062774A" w:rsidRPr="00351BB1" w:rsidRDefault="002135C2" w:rsidP="003C5CF2">
            <w:pPr>
              <w:pStyle w:val="TablaINIA"/>
              <w:rPr>
                <w:lang w:eastAsia="es-BO"/>
              </w:rPr>
            </w:pPr>
            <w:r w:rsidRPr="00351BB1">
              <w:rPr>
                <w:lang w:eastAsia="es-BO"/>
              </w:rPr>
              <w:t xml:space="preserve">Anal fin origin to adipose fin insertion </w:t>
            </w:r>
            <w:r w:rsidR="00737568" w:rsidRPr="00351BB1">
              <w:rPr>
                <w:lang w:eastAsia="es-BO"/>
              </w:rPr>
              <w:t xml:space="preserve"> </w:t>
            </w:r>
          </w:p>
        </w:tc>
        <w:tc>
          <w:tcPr>
            <w:tcW w:w="0" w:type="auto"/>
            <w:tcBorders>
              <w:top w:val="nil"/>
              <w:left w:val="nil"/>
              <w:bottom w:val="nil"/>
              <w:right w:val="nil"/>
            </w:tcBorders>
            <w:noWrap/>
            <w:vAlign w:val="center"/>
            <w:hideMark/>
          </w:tcPr>
          <w:p w14:paraId="0B365E69" w14:textId="77777777" w:rsidR="0062774A" w:rsidRPr="00351BB1" w:rsidRDefault="0062774A" w:rsidP="003C5CF2">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3FD0A49B" w14:textId="77777777" w:rsidR="0062774A" w:rsidRPr="00351BB1" w:rsidRDefault="0062774A" w:rsidP="003C5CF2">
            <w:pPr>
              <w:pStyle w:val="TablaINIA"/>
              <w:jc w:val="center"/>
              <w:rPr>
                <w:lang w:eastAsia="es-BO"/>
              </w:rPr>
            </w:pPr>
            <w:r w:rsidRPr="00351BB1">
              <w:rPr>
                <w:lang w:eastAsia="es-BO"/>
              </w:rPr>
              <w:t>24.2</w:t>
            </w:r>
          </w:p>
        </w:tc>
        <w:tc>
          <w:tcPr>
            <w:tcW w:w="0" w:type="auto"/>
            <w:tcBorders>
              <w:top w:val="nil"/>
              <w:left w:val="nil"/>
              <w:bottom w:val="nil"/>
              <w:right w:val="nil"/>
            </w:tcBorders>
            <w:noWrap/>
            <w:vAlign w:val="center"/>
            <w:hideMark/>
          </w:tcPr>
          <w:p w14:paraId="4247AC92" w14:textId="77777777" w:rsidR="0062774A" w:rsidRPr="00351BB1" w:rsidRDefault="0062774A" w:rsidP="003C5CF2">
            <w:pPr>
              <w:pStyle w:val="TablaINIA"/>
              <w:jc w:val="center"/>
              <w:rPr>
                <w:lang w:eastAsia="es-BO"/>
              </w:rPr>
            </w:pPr>
            <w:r w:rsidRPr="00351BB1">
              <w:rPr>
                <w:lang w:eastAsia="es-BO"/>
              </w:rPr>
              <w:t>1.3</w:t>
            </w:r>
          </w:p>
        </w:tc>
        <w:tc>
          <w:tcPr>
            <w:tcW w:w="0" w:type="auto"/>
            <w:tcBorders>
              <w:top w:val="nil"/>
              <w:left w:val="nil"/>
              <w:bottom w:val="nil"/>
              <w:right w:val="nil"/>
            </w:tcBorders>
            <w:noWrap/>
            <w:vAlign w:val="center"/>
            <w:hideMark/>
          </w:tcPr>
          <w:p w14:paraId="52B423D8" w14:textId="77777777" w:rsidR="0062774A" w:rsidRPr="00351BB1" w:rsidRDefault="0062774A" w:rsidP="003C5CF2">
            <w:pPr>
              <w:pStyle w:val="TablaINIA"/>
              <w:jc w:val="center"/>
              <w:rPr>
                <w:lang w:eastAsia="es-BO"/>
              </w:rPr>
            </w:pPr>
            <w:r w:rsidRPr="00351BB1">
              <w:rPr>
                <w:lang w:eastAsia="es-BO"/>
              </w:rPr>
              <w:t>23.3</w:t>
            </w:r>
          </w:p>
        </w:tc>
        <w:tc>
          <w:tcPr>
            <w:tcW w:w="0" w:type="auto"/>
            <w:tcBorders>
              <w:top w:val="nil"/>
              <w:left w:val="nil"/>
              <w:bottom w:val="nil"/>
              <w:right w:val="nil"/>
            </w:tcBorders>
            <w:noWrap/>
            <w:vAlign w:val="center"/>
            <w:hideMark/>
          </w:tcPr>
          <w:p w14:paraId="63D00842" w14:textId="77777777" w:rsidR="0062774A" w:rsidRPr="00351BB1" w:rsidRDefault="0062774A" w:rsidP="003C5CF2">
            <w:pPr>
              <w:pStyle w:val="TablaINIA"/>
              <w:jc w:val="center"/>
              <w:rPr>
                <w:lang w:eastAsia="es-BO"/>
              </w:rPr>
            </w:pPr>
            <w:r w:rsidRPr="00351BB1">
              <w:rPr>
                <w:lang w:eastAsia="es-BO"/>
              </w:rPr>
              <w:t>25.1</w:t>
            </w:r>
          </w:p>
        </w:tc>
      </w:tr>
      <w:tr w:rsidR="0062774A" w:rsidRPr="00351BB1" w14:paraId="1A08D7CA" w14:textId="77777777" w:rsidTr="00D6259E">
        <w:trPr>
          <w:trHeight w:val="170"/>
        </w:trPr>
        <w:tc>
          <w:tcPr>
            <w:tcW w:w="0" w:type="auto"/>
            <w:tcBorders>
              <w:top w:val="nil"/>
              <w:left w:val="nil"/>
              <w:bottom w:val="nil"/>
              <w:right w:val="nil"/>
            </w:tcBorders>
            <w:noWrap/>
            <w:vAlign w:val="center"/>
            <w:hideMark/>
          </w:tcPr>
          <w:p w14:paraId="404D827E" w14:textId="70077FAF" w:rsidR="0062774A" w:rsidRPr="00351BB1" w:rsidRDefault="00D1056A" w:rsidP="003C5CF2">
            <w:pPr>
              <w:pStyle w:val="TablaINIA"/>
              <w:rPr>
                <w:lang w:eastAsia="es-BO"/>
              </w:rPr>
            </w:pPr>
            <w:r w:rsidRPr="00351BB1">
              <w:rPr>
                <w:lang w:eastAsia="es-BO"/>
              </w:rPr>
              <w:t>Caudal peduncle height</w:t>
            </w:r>
          </w:p>
        </w:tc>
        <w:tc>
          <w:tcPr>
            <w:tcW w:w="0" w:type="auto"/>
            <w:tcBorders>
              <w:top w:val="nil"/>
              <w:left w:val="nil"/>
              <w:bottom w:val="nil"/>
              <w:right w:val="nil"/>
            </w:tcBorders>
            <w:noWrap/>
            <w:vAlign w:val="center"/>
            <w:hideMark/>
          </w:tcPr>
          <w:p w14:paraId="7893F3A9" w14:textId="77777777" w:rsidR="0062774A" w:rsidRPr="00351BB1" w:rsidRDefault="0062774A" w:rsidP="003C5CF2">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5EF79D11" w14:textId="6EA397A1" w:rsidR="0062774A" w:rsidRPr="00351BB1" w:rsidRDefault="0062774A" w:rsidP="003C5CF2">
            <w:pPr>
              <w:pStyle w:val="TablaINIA"/>
              <w:jc w:val="center"/>
              <w:rPr>
                <w:lang w:eastAsia="es-BO"/>
              </w:rPr>
            </w:pPr>
            <w:r w:rsidRPr="00351BB1">
              <w:rPr>
                <w:lang w:eastAsia="es-BO"/>
              </w:rPr>
              <w:t>6.7</w:t>
            </w:r>
            <w:r w:rsidR="00050E2E" w:rsidRPr="00351BB1">
              <w:rPr>
                <w:lang w:eastAsia="es-BO"/>
              </w:rPr>
              <w:t>0</w:t>
            </w:r>
          </w:p>
        </w:tc>
        <w:tc>
          <w:tcPr>
            <w:tcW w:w="0" w:type="auto"/>
            <w:tcBorders>
              <w:top w:val="nil"/>
              <w:left w:val="nil"/>
              <w:bottom w:val="nil"/>
              <w:right w:val="nil"/>
            </w:tcBorders>
            <w:noWrap/>
            <w:vAlign w:val="center"/>
            <w:hideMark/>
          </w:tcPr>
          <w:p w14:paraId="5C518CFC" w14:textId="77777777" w:rsidR="0062774A" w:rsidRPr="00351BB1" w:rsidRDefault="0062774A" w:rsidP="003C5CF2">
            <w:pPr>
              <w:pStyle w:val="TablaINIA"/>
              <w:jc w:val="center"/>
              <w:rPr>
                <w:lang w:eastAsia="es-BO"/>
              </w:rPr>
            </w:pPr>
            <w:r w:rsidRPr="00351BB1">
              <w:rPr>
                <w:lang w:eastAsia="es-BO"/>
              </w:rPr>
              <w:t>0.5</w:t>
            </w:r>
          </w:p>
        </w:tc>
        <w:tc>
          <w:tcPr>
            <w:tcW w:w="0" w:type="auto"/>
            <w:tcBorders>
              <w:top w:val="nil"/>
              <w:left w:val="nil"/>
              <w:bottom w:val="nil"/>
              <w:right w:val="nil"/>
            </w:tcBorders>
            <w:noWrap/>
            <w:vAlign w:val="center"/>
            <w:hideMark/>
          </w:tcPr>
          <w:p w14:paraId="3F9A8A65" w14:textId="14FCECA2" w:rsidR="0062774A" w:rsidRPr="00351BB1" w:rsidRDefault="0062774A" w:rsidP="003C5CF2">
            <w:pPr>
              <w:pStyle w:val="TablaINIA"/>
              <w:jc w:val="center"/>
              <w:rPr>
                <w:lang w:eastAsia="es-BO"/>
              </w:rPr>
            </w:pPr>
            <w:r w:rsidRPr="00351BB1">
              <w:rPr>
                <w:lang w:eastAsia="es-BO"/>
              </w:rPr>
              <w:t>6.4</w:t>
            </w:r>
            <w:r w:rsidR="00050E2E" w:rsidRPr="00351BB1">
              <w:rPr>
                <w:lang w:eastAsia="es-BO"/>
              </w:rPr>
              <w:t>0</w:t>
            </w:r>
          </w:p>
        </w:tc>
        <w:tc>
          <w:tcPr>
            <w:tcW w:w="0" w:type="auto"/>
            <w:tcBorders>
              <w:top w:val="nil"/>
              <w:left w:val="nil"/>
              <w:bottom w:val="nil"/>
              <w:right w:val="nil"/>
            </w:tcBorders>
            <w:noWrap/>
            <w:vAlign w:val="center"/>
            <w:hideMark/>
          </w:tcPr>
          <w:p w14:paraId="26BC1F48" w14:textId="77777777" w:rsidR="0062774A" w:rsidRPr="00351BB1" w:rsidRDefault="0062774A" w:rsidP="003C5CF2">
            <w:pPr>
              <w:pStyle w:val="TablaINIA"/>
              <w:jc w:val="center"/>
              <w:rPr>
                <w:lang w:eastAsia="es-BO"/>
              </w:rPr>
            </w:pPr>
            <w:r w:rsidRPr="00351BB1">
              <w:rPr>
                <w:lang w:eastAsia="es-BO"/>
              </w:rPr>
              <w:t>7.0</w:t>
            </w:r>
          </w:p>
        </w:tc>
      </w:tr>
      <w:tr w:rsidR="0062774A" w:rsidRPr="00351BB1" w14:paraId="0D0891CF" w14:textId="77777777" w:rsidTr="00D6259E">
        <w:trPr>
          <w:trHeight w:val="170"/>
        </w:trPr>
        <w:tc>
          <w:tcPr>
            <w:tcW w:w="0" w:type="auto"/>
            <w:tcBorders>
              <w:top w:val="nil"/>
              <w:left w:val="nil"/>
              <w:bottom w:val="nil"/>
              <w:right w:val="nil"/>
            </w:tcBorders>
            <w:noWrap/>
            <w:vAlign w:val="center"/>
            <w:hideMark/>
          </w:tcPr>
          <w:p w14:paraId="604B108F" w14:textId="4DA1F1FF" w:rsidR="0062774A" w:rsidRPr="00351BB1" w:rsidRDefault="003742BD" w:rsidP="003C5CF2">
            <w:pPr>
              <w:pStyle w:val="TablaINIA"/>
              <w:rPr>
                <w:lang w:eastAsia="es-BO"/>
              </w:rPr>
            </w:pPr>
            <w:r w:rsidRPr="00351BB1">
              <w:rPr>
                <w:lang w:eastAsia="es-BO"/>
              </w:rPr>
              <w:t>Dorsal fin origin to anterior caudal base</w:t>
            </w:r>
          </w:p>
        </w:tc>
        <w:tc>
          <w:tcPr>
            <w:tcW w:w="0" w:type="auto"/>
            <w:tcBorders>
              <w:top w:val="nil"/>
              <w:left w:val="nil"/>
              <w:bottom w:val="nil"/>
              <w:right w:val="nil"/>
            </w:tcBorders>
            <w:noWrap/>
            <w:vAlign w:val="center"/>
            <w:hideMark/>
          </w:tcPr>
          <w:p w14:paraId="3AC73649" w14:textId="77777777" w:rsidR="0062774A" w:rsidRPr="00351BB1" w:rsidRDefault="0062774A" w:rsidP="003C5CF2">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077A5D6C" w14:textId="77777777" w:rsidR="0062774A" w:rsidRPr="00351BB1" w:rsidRDefault="0062774A" w:rsidP="003C5CF2">
            <w:pPr>
              <w:pStyle w:val="TablaINIA"/>
              <w:jc w:val="center"/>
              <w:rPr>
                <w:lang w:eastAsia="es-BO"/>
              </w:rPr>
            </w:pPr>
            <w:r w:rsidRPr="00351BB1">
              <w:rPr>
                <w:lang w:eastAsia="es-BO"/>
              </w:rPr>
              <w:t>73.4</w:t>
            </w:r>
          </w:p>
        </w:tc>
        <w:tc>
          <w:tcPr>
            <w:tcW w:w="0" w:type="auto"/>
            <w:tcBorders>
              <w:top w:val="nil"/>
              <w:left w:val="nil"/>
              <w:bottom w:val="nil"/>
              <w:right w:val="nil"/>
            </w:tcBorders>
            <w:noWrap/>
            <w:vAlign w:val="center"/>
            <w:hideMark/>
          </w:tcPr>
          <w:p w14:paraId="7C5EB5F9" w14:textId="77777777" w:rsidR="0062774A" w:rsidRPr="00351BB1" w:rsidRDefault="0062774A" w:rsidP="003C5CF2">
            <w:pPr>
              <w:pStyle w:val="TablaINIA"/>
              <w:jc w:val="center"/>
              <w:rPr>
                <w:lang w:eastAsia="es-BO"/>
              </w:rPr>
            </w:pPr>
            <w:r w:rsidRPr="00351BB1">
              <w:rPr>
                <w:lang w:eastAsia="es-BO"/>
              </w:rPr>
              <w:t>3.3</w:t>
            </w:r>
          </w:p>
        </w:tc>
        <w:tc>
          <w:tcPr>
            <w:tcW w:w="0" w:type="auto"/>
            <w:tcBorders>
              <w:top w:val="nil"/>
              <w:left w:val="nil"/>
              <w:bottom w:val="nil"/>
              <w:right w:val="nil"/>
            </w:tcBorders>
            <w:noWrap/>
            <w:vAlign w:val="center"/>
            <w:hideMark/>
          </w:tcPr>
          <w:p w14:paraId="58780512" w14:textId="77777777" w:rsidR="0062774A" w:rsidRPr="00351BB1" w:rsidRDefault="0062774A" w:rsidP="003C5CF2">
            <w:pPr>
              <w:pStyle w:val="TablaINIA"/>
              <w:jc w:val="center"/>
              <w:rPr>
                <w:lang w:eastAsia="es-BO"/>
              </w:rPr>
            </w:pPr>
            <w:r w:rsidRPr="00351BB1">
              <w:rPr>
                <w:lang w:eastAsia="es-BO"/>
              </w:rPr>
              <w:t>71.1</w:t>
            </w:r>
          </w:p>
        </w:tc>
        <w:tc>
          <w:tcPr>
            <w:tcW w:w="0" w:type="auto"/>
            <w:tcBorders>
              <w:top w:val="nil"/>
              <w:left w:val="nil"/>
              <w:bottom w:val="nil"/>
              <w:right w:val="nil"/>
            </w:tcBorders>
            <w:noWrap/>
            <w:vAlign w:val="center"/>
            <w:hideMark/>
          </w:tcPr>
          <w:p w14:paraId="0F6767DF" w14:textId="77777777" w:rsidR="0062774A" w:rsidRPr="00351BB1" w:rsidRDefault="0062774A" w:rsidP="003C5CF2">
            <w:pPr>
              <w:pStyle w:val="TablaINIA"/>
              <w:jc w:val="center"/>
              <w:rPr>
                <w:lang w:eastAsia="es-BO"/>
              </w:rPr>
            </w:pPr>
            <w:r w:rsidRPr="00351BB1">
              <w:rPr>
                <w:lang w:eastAsia="es-BO"/>
              </w:rPr>
              <w:t>75.7</w:t>
            </w:r>
          </w:p>
        </w:tc>
      </w:tr>
      <w:tr w:rsidR="0062774A" w:rsidRPr="00351BB1" w14:paraId="5D5D021F" w14:textId="77777777" w:rsidTr="00D6259E">
        <w:trPr>
          <w:trHeight w:val="170"/>
        </w:trPr>
        <w:tc>
          <w:tcPr>
            <w:tcW w:w="0" w:type="auto"/>
            <w:tcBorders>
              <w:top w:val="nil"/>
              <w:left w:val="nil"/>
              <w:bottom w:val="nil"/>
              <w:right w:val="nil"/>
            </w:tcBorders>
            <w:noWrap/>
            <w:vAlign w:val="center"/>
            <w:hideMark/>
          </w:tcPr>
          <w:p w14:paraId="1CCE63BB" w14:textId="36DFADC0" w:rsidR="0062774A" w:rsidRPr="00351BB1" w:rsidRDefault="003609C4" w:rsidP="003C5CF2">
            <w:pPr>
              <w:pStyle w:val="TablaINIA"/>
              <w:rPr>
                <w:lang w:eastAsia="es-BO"/>
              </w:rPr>
            </w:pPr>
            <w:r w:rsidRPr="00351BB1">
              <w:rPr>
                <w:lang w:eastAsia="es-BO"/>
              </w:rPr>
              <w:t>Adipose fin origin to anterior caudal base</w:t>
            </w:r>
          </w:p>
        </w:tc>
        <w:tc>
          <w:tcPr>
            <w:tcW w:w="0" w:type="auto"/>
            <w:tcBorders>
              <w:top w:val="nil"/>
              <w:left w:val="nil"/>
              <w:bottom w:val="nil"/>
              <w:right w:val="nil"/>
            </w:tcBorders>
            <w:noWrap/>
            <w:vAlign w:val="center"/>
            <w:hideMark/>
          </w:tcPr>
          <w:p w14:paraId="34D4B2E2" w14:textId="77777777" w:rsidR="0062774A" w:rsidRPr="00351BB1" w:rsidRDefault="0062774A" w:rsidP="003C5CF2">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5EDF598C" w14:textId="77777777" w:rsidR="0062774A" w:rsidRPr="00351BB1" w:rsidRDefault="0062774A" w:rsidP="003C5CF2">
            <w:pPr>
              <w:pStyle w:val="TablaINIA"/>
              <w:jc w:val="center"/>
              <w:rPr>
                <w:lang w:eastAsia="es-BO"/>
              </w:rPr>
            </w:pPr>
            <w:r w:rsidRPr="00351BB1">
              <w:rPr>
                <w:lang w:eastAsia="es-BO"/>
              </w:rPr>
              <w:t>55.2</w:t>
            </w:r>
          </w:p>
        </w:tc>
        <w:tc>
          <w:tcPr>
            <w:tcW w:w="0" w:type="auto"/>
            <w:tcBorders>
              <w:top w:val="nil"/>
              <w:left w:val="nil"/>
              <w:bottom w:val="nil"/>
              <w:right w:val="nil"/>
            </w:tcBorders>
            <w:noWrap/>
            <w:vAlign w:val="center"/>
            <w:hideMark/>
          </w:tcPr>
          <w:p w14:paraId="397B3AB5" w14:textId="77777777" w:rsidR="0062774A" w:rsidRPr="00351BB1" w:rsidRDefault="0062774A" w:rsidP="003C5CF2">
            <w:pPr>
              <w:pStyle w:val="TablaINIA"/>
              <w:jc w:val="center"/>
              <w:rPr>
                <w:lang w:eastAsia="es-BO"/>
              </w:rPr>
            </w:pPr>
            <w:r w:rsidRPr="00351BB1">
              <w:rPr>
                <w:lang w:eastAsia="es-BO"/>
              </w:rPr>
              <w:t>1.3</w:t>
            </w:r>
          </w:p>
        </w:tc>
        <w:tc>
          <w:tcPr>
            <w:tcW w:w="0" w:type="auto"/>
            <w:tcBorders>
              <w:top w:val="nil"/>
              <w:left w:val="nil"/>
              <w:bottom w:val="nil"/>
              <w:right w:val="nil"/>
            </w:tcBorders>
            <w:noWrap/>
            <w:vAlign w:val="center"/>
            <w:hideMark/>
          </w:tcPr>
          <w:p w14:paraId="47880C58" w14:textId="77777777" w:rsidR="0062774A" w:rsidRPr="00351BB1" w:rsidRDefault="0062774A" w:rsidP="003C5CF2">
            <w:pPr>
              <w:pStyle w:val="TablaINIA"/>
              <w:jc w:val="center"/>
              <w:rPr>
                <w:lang w:eastAsia="es-BO"/>
              </w:rPr>
            </w:pPr>
            <w:r w:rsidRPr="00351BB1">
              <w:rPr>
                <w:lang w:eastAsia="es-BO"/>
              </w:rPr>
              <w:t>54.2</w:t>
            </w:r>
          </w:p>
        </w:tc>
        <w:tc>
          <w:tcPr>
            <w:tcW w:w="0" w:type="auto"/>
            <w:tcBorders>
              <w:top w:val="nil"/>
              <w:left w:val="nil"/>
              <w:bottom w:val="nil"/>
              <w:right w:val="nil"/>
            </w:tcBorders>
            <w:noWrap/>
            <w:vAlign w:val="center"/>
            <w:hideMark/>
          </w:tcPr>
          <w:p w14:paraId="494E5699" w14:textId="77777777" w:rsidR="0062774A" w:rsidRPr="00351BB1" w:rsidRDefault="0062774A" w:rsidP="003C5CF2">
            <w:pPr>
              <w:pStyle w:val="TablaINIA"/>
              <w:jc w:val="center"/>
              <w:rPr>
                <w:lang w:eastAsia="es-BO"/>
              </w:rPr>
            </w:pPr>
            <w:r w:rsidRPr="00351BB1">
              <w:rPr>
                <w:lang w:eastAsia="es-BO"/>
              </w:rPr>
              <w:t>56.1</w:t>
            </w:r>
          </w:p>
        </w:tc>
      </w:tr>
      <w:tr w:rsidR="0062774A" w:rsidRPr="00351BB1" w14:paraId="528C3AA6" w14:textId="77777777" w:rsidTr="00D6259E">
        <w:trPr>
          <w:trHeight w:val="170"/>
        </w:trPr>
        <w:tc>
          <w:tcPr>
            <w:tcW w:w="0" w:type="auto"/>
            <w:tcBorders>
              <w:top w:val="nil"/>
              <w:left w:val="nil"/>
              <w:bottom w:val="nil"/>
              <w:right w:val="nil"/>
            </w:tcBorders>
            <w:noWrap/>
            <w:vAlign w:val="center"/>
            <w:hideMark/>
          </w:tcPr>
          <w:p w14:paraId="54275798" w14:textId="7F7B7621" w:rsidR="0062774A" w:rsidRPr="00351BB1" w:rsidRDefault="00DA34B1" w:rsidP="003C5CF2">
            <w:pPr>
              <w:pStyle w:val="TablaINIA"/>
              <w:rPr>
                <w:lang w:eastAsia="es-BO"/>
              </w:rPr>
            </w:pPr>
            <w:r w:rsidRPr="00351BB1">
              <w:rPr>
                <w:lang w:eastAsia="es-BO"/>
              </w:rPr>
              <w:t>Anal fin origin to anterior caudal base</w:t>
            </w:r>
          </w:p>
        </w:tc>
        <w:tc>
          <w:tcPr>
            <w:tcW w:w="0" w:type="auto"/>
            <w:tcBorders>
              <w:top w:val="nil"/>
              <w:left w:val="nil"/>
              <w:bottom w:val="nil"/>
              <w:right w:val="nil"/>
            </w:tcBorders>
            <w:noWrap/>
            <w:vAlign w:val="center"/>
            <w:hideMark/>
          </w:tcPr>
          <w:p w14:paraId="0458577C" w14:textId="77777777" w:rsidR="0062774A" w:rsidRPr="00351BB1" w:rsidRDefault="0062774A" w:rsidP="003C5CF2">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4C20EDCA" w14:textId="77777777" w:rsidR="0062774A" w:rsidRPr="00351BB1" w:rsidRDefault="0062774A" w:rsidP="003C5CF2">
            <w:pPr>
              <w:pStyle w:val="TablaINIA"/>
              <w:jc w:val="center"/>
              <w:rPr>
                <w:lang w:eastAsia="es-BO"/>
              </w:rPr>
            </w:pPr>
            <w:r w:rsidRPr="00351BB1">
              <w:rPr>
                <w:lang w:eastAsia="es-BO"/>
              </w:rPr>
              <w:t>32.0</w:t>
            </w:r>
          </w:p>
        </w:tc>
        <w:tc>
          <w:tcPr>
            <w:tcW w:w="0" w:type="auto"/>
            <w:tcBorders>
              <w:top w:val="nil"/>
              <w:left w:val="nil"/>
              <w:bottom w:val="nil"/>
              <w:right w:val="nil"/>
            </w:tcBorders>
            <w:noWrap/>
            <w:vAlign w:val="center"/>
            <w:hideMark/>
          </w:tcPr>
          <w:p w14:paraId="264F2BA3" w14:textId="77777777" w:rsidR="0062774A" w:rsidRPr="00351BB1" w:rsidRDefault="0062774A" w:rsidP="003C5CF2">
            <w:pPr>
              <w:pStyle w:val="TablaINIA"/>
              <w:jc w:val="center"/>
              <w:rPr>
                <w:lang w:eastAsia="es-BO"/>
              </w:rPr>
            </w:pPr>
            <w:r w:rsidRPr="00351BB1">
              <w:rPr>
                <w:lang w:eastAsia="es-BO"/>
              </w:rPr>
              <w:t>2.1</w:t>
            </w:r>
          </w:p>
        </w:tc>
        <w:tc>
          <w:tcPr>
            <w:tcW w:w="0" w:type="auto"/>
            <w:tcBorders>
              <w:top w:val="nil"/>
              <w:left w:val="nil"/>
              <w:bottom w:val="nil"/>
              <w:right w:val="nil"/>
            </w:tcBorders>
            <w:noWrap/>
            <w:vAlign w:val="center"/>
            <w:hideMark/>
          </w:tcPr>
          <w:p w14:paraId="4649CA1B" w14:textId="77777777" w:rsidR="0062774A" w:rsidRPr="00351BB1" w:rsidRDefault="0062774A" w:rsidP="003C5CF2">
            <w:pPr>
              <w:pStyle w:val="TablaINIA"/>
              <w:jc w:val="center"/>
              <w:rPr>
                <w:lang w:eastAsia="es-BO"/>
              </w:rPr>
            </w:pPr>
            <w:r w:rsidRPr="00351BB1">
              <w:rPr>
                <w:lang w:eastAsia="es-BO"/>
              </w:rPr>
              <w:t>30.5</w:t>
            </w:r>
          </w:p>
        </w:tc>
        <w:tc>
          <w:tcPr>
            <w:tcW w:w="0" w:type="auto"/>
            <w:tcBorders>
              <w:top w:val="nil"/>
              <w:left w:val="nil"/>
              <w:bottom w:val="nil"/>
              <w:right w:val="nil"/>
            </w:tcBorders>
            <w:noWrap/>
            <w:vAlign w:val="center"/>
            <w:hideMark/>
          </w:tcPr>
          <w:p w14:paraId="17DB4900" w14:textId="77777777" w:rsidR="0062774A" w:rsidRPr="00351BB1" w:rsidRDefault="0062774A" w:rsidP="003C5CF2">
            <w:pPr>
              <w:pStyle w:val="TablaINIA"/>
              <w:jc w:val="center"/>
              <w:rPr>
                <w:lang w:eastAsia="es-BO"/>
              </w:rPr>
            </w:pPr>
            <w:r w:rsidRPr="00351BB1">
              <w:rPr>
                <w:lang w:eastAsia="es-BO"/>
              </w:rPr>
              <w:t>33.5</w:t>
            </w:r>
          </w:p>
        </w:tc>
      </w:tr>
      <w:tr w:rsidR="0062774A" w:rsidRPr="00351BB1" w14:paraId="2CA7EC0E" w14:textId="77777777" w:rsidTr="00D6259E">
        <w:trPr>
          <w:trHeight w:val="170"/>
        </w:trPr>
        <w:tc>
          <w:tcPr>
            <w:tcW w:w="0" w:type="auto"/>
            <w:tcBorders>
              <w:top w:val="nil"/>
              <w:left w:val="nil"/>
              <w:bottom w:val="single" w:sz="4" w:space="0" w:color="auto"/>
              <w:right w:val="nil"/>
            </w:tcBorders>
            <w:noWrap/>
            <w:vAlign w:val="center"/>
            <w:hideMark/>
          </w:tcPr>
          <w:p w14:paraId="68B2CE3D" w14:textId="1066ECDA" w:rsidR="0062774A" w:rsidRPr="00351BB1" w:rsidRDefault="00B27CBC" w:rsidP="003C5CF2">
            <w:pPr>
              <w:pStyle w:val="TablaINIA"/>
              <w:rPr>
                <w:lang w:eastAsia="es-BO"/>
              </w:rPr>
            </w:pPr>
            <w:r w:rsidRPr="00351BB1">
              <w:rPr>
                <w:lang w:eastAsia="es-BO"/>
              </w:rPr>
              <w:t>Caudal peduncle length</w:t>
            </w:r>
          </w:p>
        </w:tc>
        <w:tc>
          <w:tcPr>
            <w:tcW w:w="0" w:type="auto"/>
            <w:tcBorders>
              <w:top w:val="nil"/>
              <w:left w:val="nil"/>
              <w:bottom w:val="single" w:sz="4" w:space="0" w:color="auto"/>
              <w:right w:val="nil"/>
            </w:tcBorders>
            <w:noWrap/>
            <w:vAlign w:val="center"/>
            <w:hideMark/>
          </w:tcPr>
          <w:p w14:paraId="2E9EF57E" w14:textId="77777777" w:rsidR="0062774A" w:rsidRPr="00351BB1" w:rsidRDefault="0062774A" w:rsidP="003C5CF2">
            <w:pPr>
              <w:pStyle w:val="TablaINIA"/>
              <w:jc w:val="center"/>
              <w:rPr>
                <w:lang w:eastAsia="es-BO"/>
              </w:rPr>
            </w:pPr>
            <w:r w:rsidRPr="00351BB1">
              <w:rPr>
                <w:lang w:eastAsia="es-BO"/>
              </w:rPr>
              <w:t>2</w:t>
            </w:r>
          </w:p>
        </w:tc>
        <w:tc>
          <w:tcPr>
            <w:tcW w:w="0" w:type="auto"/>
            <w:tcBorders>
              <w:top w:val="nil"/>
              <w:left w:val="nil"/>
              <w:bottom w:val="single" w:sz="4" w:space="0" w:color="auto"/>
              <w:right w:val="nil"/>
            </w:tcBorders>
            <w:noWrap/>
            <w:vAlign w:val="center"/>
            <w:hideMark/>
          </w:tcPr>
          <w:p w14:paraId="233CBBDE" w14:textId="77777777" w:rsidR="0062774A" w:rsidRPr="00351BB1" w:rsidRDefault="0062774A" w:rsidP="003C5CF2">
            <w:pPr>
              <w:pStyle w:val="TablaINIA"/>
              <w:jc w:val="center"/>
              <w:rPr>
                <w:lang w:eastAsia="es-BO"/>
              </w:rPr>
            </w:pPr>
            <w:r w:rsidRPr="00351BB1">
              <w:rPr>
                <w:lang w:eastAsia="es-BO"/>
              </w:rPr>
              <w:t>21.0</w:t>
            </w:r>
          </w:p>
        </w:tc>
        <w:tc>
          <w:tcPr>
            <w:tcW w:w="0" w:type="auto"/>
            <w:tcBorders>
              <w:top w:val="nil"/>
              <w:left w:val="nil"/>
              <w:bottom w:val="single" w:sz="4" w:space="0" w:color="auto"/>
              <w:right w:val="nil"/>
            </w:tcBorders>
            <w:noWrap/>
            <w:vAlign w:val="center"/>
            <w:hideMark/>
          </w:tcPr>
          <w:p w14:paraId="6BFFE5FF" w14:textId="77777777" w:rsidR="0062774A" w:rsidRPr="00351BB1" w:rsidRDefault="0062774A" w:rsidP="003C5CF2">
            <w:pPr>
              <w:pStyle w:val="TablaINIA"/>
              <w:jc w:val="center"/>
              <w:rPr>
                <w:lang w:eastAsia="es-BO"/>
              </w:rPr>
            </w:pPr>
            <w:r w:rsidRPr="00351BB1">
              <w:rPr>
                <w:lang w:eastAsia="es-BO"/>
              </w:rPr>
              <w:t>0.6</w:t>
            </w:r>
          </w:p>
        </w:tc>
        <w:tc>
          <w:tcPr>
            <w:tcW w:w="0" w:type="auto"/>
            <w:tcBorders>
              <w:top w:val="nil"/>
              <w:left w:val="nil"/>
              <w:bottom w:val="single" w:sz="4" w:space="0" w:color="auto"/>
              <w:right w:val="nil"/>
            </w:tcBorders>
            <w:noWrap/>
            <w:vAlign w:val="center"/>
            <w:hideMark/>
          </w:tcPr>
          <w:p w14:paraId="53276A3C" w14:textId="77777777" w:rsidR="0062774A" w:rsidRPr="00351BB1" w:rsidRDefault="0062774A" w:rsidP="003C5CF2">
            <w:pPr>
              <w:pStyle w:val="TablaINIA"/>
              <w:jc w:val="center"/>
              <w:rPr>
                <w:lang w:eastAsia="es-BO"/>
              </w:rPr>
            </w:pPr>
            <w:r w:rsidRPr="00351BB1">
              <w:rPr>
                <w:lang w:eastAsia="es-BO"/>
              </w:rPr>
              <w:t>20.6</w:t>
            </w:r>
          </w:p>
        </w:tc>
        <w:tc>
          <w:tcPr>
            <w:tcW w:w="0" w:type="auto"/>
            <w:tcBorders>
              <w:top w:val="nil"/>
              <w:left w:val="nil"/>
              <w:bottom w:val="single" w:sz="4" w:space="0" w:color="auto"/>
              <w:right w:val="nil"/>
            </w:tcBorders>
            <w:noWrap/>
            <w:vAlign w:val="center"/>
            <w:hideMark/>
          </w:tcPr>
          <w:p w14:paraId="2A2370B7" w14:textId="77777777" w:rsidR="0062774A" w:rsidRPr="00351BB1" w:rsidRDefault="0062774A" w:rsidP="003C5CF2">
            <w:pPr>
              <w:pStyle w:val="TablaINIA"/>
              <w:jc w:val="center"/>
              <w:rPr>
                <w:lang w:eastAsia="es-BO"/>
              </w:rPr>
            </w:pPr>
            <w:r w:rsidRPr="00351BB1">
              <w:rPr>
                <w:lang w:eastAsia="es-BO"/>
              </w:rPr>
              <w:t>21.4</w:t>
            </w:r>
          </w:p>
        </w:tc>
      </w:tr>
    </w:tbl>
    <w:p w14:paraId="5423856F" w14:textId="1EA13ADD" w:rsidR="003723BB" w:rsidRPr="00351BB1" w:rsidRDefault="003723BB" w:rsidP="003723BB">
      <w:pPr>
        <w:spacing w:before="240"/>
        <w:rPr>
          <w:rFonts w:cs="Arial"/>
        </w:rPr>
      </w:pPr>
      <w:r w:rsidRPr="00351BB1">
        <w:rPr>
          <w:rFonts w:cs="Arial"/>
          <w:b/>
          <w:bCs/>
        </w:rPr>
        <w:t xml:space="preserve">Coloration in alcohol. </w:t>
      </w:r>
      <w:r w:rsidRPr="00351BB1">
        <w:rPr>
          <w:rFonts w:cs="Arial"/>
        </w:rPr>
        <w:t>Body yellowish with the anterosuperior region visibly darker in contrast. Dorsal head yellowish with the snout and supraoccipital region slightly dark gray; nuchal plate dark gray. Ventral region yellowish. Pectoral, pelvic, anal, and caudal fins translucent; dorsal fin with the tips of the rays dark gray, adipose fin with dark gray edges.</w:t>
      </w:r>
    </w:p>
    <w:p w14:paraId="6A6E0CAA" w14:textId="5FACD072" w:rsidR="003723BB" w:rsidRPr="00351BB1" w:rsidRDefault="003723BB" w:rsidP="003723BB">
      <w:pPr>
        <w:rPr>
          <w:rFonts w:cs="Arial"/>
        </w:rPr>
      </w:pPr>
      <w:r w:rsidRPr="00351BB1">
        <w:rPr>
          <w:rFonts w:cs="Arial"/>
          <w:b/>
          <w:bCs/>
        </w:rPr>
        <w:t xml:space="preserve">Distribution. </w:t>
      </w:r>
      <w:r w:rsidRPr="00351BB1">
        <w:rPr>
          <w:rFonts w:cs="Arial"/>
        </w:rPr>
        <w:t>Present in the B-MD-O sub-basin</w:t>
      </w:r>
      <w:r w:rsidR="00D53776" w:rsidRPr="00351BB1">
        <w:rPr>
          <w:rFonts w:cs="Arial"/>
        </w:rPr>
        <w:t xml:space="preserve"> </w:t>
      </w:r>
      <w:r w:rsidR="00D53776" w:rsidRPr="00351BB1">
        <w:rPr>
          <w:rFonts w:cs="Arial"/>
          <w:szCs w:val="24"/>
        </w:rPr>
        <w:t>(Amazon Basin)</w:t>
      </w:r>
      <w:r w:rsidRPr="00351BB1">
        <w:rPr>
          <w:rFonts w:cs="Arial"/>
        </w:rPr>
        <w:t xml:space="preserve">. </w:t>
      </w:r>
      <w:r w:rsidR="006F5F5A" w:rsidRPr="00351BB1">
        <w:rPr>
          <w:rFonts w:cs="Arial"/>
        </w:rPr>
        <w:t>A</w:t>
      </w:r>
      <w:r w:rsidRPr="00351BB1">
        <w:rPr>
          <w:rFonts w:cs="Arial"/>
        </w:rPr>
        <w:t>lso recorded in the Madre de Dios (Carvajal-Vallejos &amp; Fernández 2011), Acre, Abuná, Orthon, Mamoré, and MM-I</w:t>
      </w:r>
      <w:r w:rsidR="006F5F5A" w:rsidRPr="00351BB1">
        <w:rPr>
          <w:rFonts w:cs="Arial"/>
        </w:rPr>
        <w:t xml:space="preserve"> sub-basins </w:t>
      </w:r>
      <w:r w:rsidR="006F5F5A" w:rsidRPr="00351BB1">
        <w:rPr>
          <w:rFonts w:cs="Arial"/>
          <w:szCs w:val="24"/>
        </w:rPr>
        <w:t>(Amazon Basin)</w:t>
      </w:r>
      <w:r w:rsidRPr="00351BB1">
        <w:rPr>
          <w:rFonts w:cs="Arial"/>
        </w:rPr>
        <w:t xml:space="preserve"> (Torrico </w:t>
      </w:r>
      <w:r w:rsidR="002B4584" w:rsidRPr="00351BB1">
        <w:rPr>
          <w:rFonts w:cs="Arial"/>
          <w:i/>
          <w:iCs/>
        </w:rPr>
        <w:t>et al</w:t>
      </w:r>
      <w:r w:rsidRPr="00351BB1">
        <w:rPr>
          <w:rFonts w:cs="Arial"/>
        </w:rPr>
        <w:t>. 2020).</w:t>
      </w:r>
    </w:p>
    <w:p w14:paraId="56A4AEE2" w14:textId="6D7A4886" w:rsidR="00A54DC7" w:rsidRPr="00351BB1" w:rsidRDefault="00A54DC7" w:rsidP="00A54DC7">
      <w:pPr>
        <w:spacing w:before="240"/>
        <w:rPr>
          <w:rFonts w:cs="Arial"/>
          <w:szCs w:val="24"/>
        </w:rPr>
      </w:pPr>
      <w:r w:rsidRPr="00351BB1">
        <w:rPr>
          <w:rFonts w:cs="Arial"/>
          <w:b/>
          <w:bCs/>
          <w:szCs w:val="24"/>
        </w:rPr>
        <w:t xml:space="preserve">Importance. </w:t>
      </w:r>
      <w:r w:rsidR="006C14E3" w:rsidRPr="00351BB1">
        <w:rPr>
          <w:rFonts w:cs="Arial"/>
          <w:szCs w:val="24"/>
        </w:rPr>
        <w:t>There is no available information</w:t>
      </w:r>
      <w:r w:rsidRPr="00351BB1">
        <w:rPr>
          <w:rFonts w:cs="Arial"/>
          <w:szCs w:val="24"/>
        </w:rPr>
        <w:t>.</w:t>
      </w:r>
    </w:p>
    <w:p w14:paraId="24846E40" w14:textId="03094F64" w:rsidR="00743A3F" w:rsidRPr="00351BB1" w:rsidRDefault="00D0645E" w:rsidP="00AA2465">
      <w:pPr>
        <w:rPr>
          <w:rFonts w:cs="Arial"/>
          <w:b/>
          <w:bCs/>
          <w:i/>
          <w:iCs/>
          <w:szCs w:val="24"/>
        </w:rPr>
      </w:pPr>
      <w:r w:rsidRPr="00351BB1">
        <w:rPr>
          <w:rFonts w:cs="Arial"/>
          <w:b/>
          <w:bCs/>
          <w:i/>
          <w:iCs/>
          <w:szCs w:val="24"/>
        </w:rPr>
        <w:t>Pimelodus argenteus</w:t>
      </w:r>
      <w:r w:rsidR="00C704A3" w:rsidRPr="00351BB1">
        <w:rPr>
          <w:rFonts w:cs="Arial"/>
          <w:b/>
          <w:bCs/>
          <w:szCs w:val="24"/>
        </w:rPr>
        <w:t xml:space="preserve"> Perugia 1891</w:t>
      </w:r>
      <w:r w:rsidR="009C2840" w:rsidRPr="00351BB1">
        <w:rPr>
          <w:rFonts w:cs="Arial"/>
          <w:b/>
          <w:bCs/>
          <w:szCs w:val="24"/>
        </w:rPr>
        <w:t xml:space="preserve"> (</w:t>
      </w:r>
      <w:r w:rsidR="004C73CE" w:rsidRPr="00351BB1">
        <w:rPr>
          <w:rFonts w:cs="Arial"/>
          <w:b/>
          <w:bCs/>
          <w:szCs w:val="24"/>
        </w:rPr>
        <w:t>Figure</w:t>
      </w:r>
      <w:r w:rsidR="009C2840" w:rsidRPr="00351BB1">
        <w:rPr>
          <w:rFonts w:cs="Arial"/>
          <w:b/>
          <w:bCs/>
          <w:szCs w:val="24"/>
        </w:rPr>
        <w:t xml:space="preserve"> </w:t>
      </w:r>
      <w:r w:rsidR="003A0546" w:rsidRPr="00351BB1">
        <w:rPr>
          <w:rFonts w:cs="Arial"/>
          <w:b/>
          <w:bCs/>
          <w:szCs w:val="24"/>
        </w:rPr>
        <w:t>46</w:t>
      </w:r>
      <w:r w:rsidR="009C2840" w:rsidRPr="00351BB1">
        <w:rPr>
          <w:rFonts w:cs="Arial"/>
          <w:b/>
          <w:bCs/>
          <w:szCs w:val="24"/>
        </w:rPr>
        <w:t>)</w:t>
      </w:r>
    </w:p>
    <w:p w14:paraId="4D88EE47" w14:textId="77777777" w:rsidR="0040148F" w:rsidRPr="00351BB1" w:rsidRDefault="0040148F" w:rsidP="00AA2465">
      <w:pPr>
        <w:rPr>
          <w:rFonts w:cs="Arial"/>
          <w:szCs w:val="24"/>
        </w:rPr>
      </w:pPr>
      <w:r w:rsidRPr="00351BB1">
        <w:rPr>
          <w:rFonts w:cs="Arial"/>
          <w:noProof/>
          <w:szCs w:val="24"/>
        </w:rPr>
        <w:drawing>
          <wp:inline distT="0" distB="0" distL="0" distR="0" wp14:anchorId="786BEB6B" wp14:editId="5F336320">
            <wp:extent cx="4320000" cy="1871783"/>
            <wp:effectExtent l="0" t="0" r="0" b="0"/>
            <wp:docPr id="1823157328" name="Imagen 1823157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157328" name=""/>
                    <pic:cNvPicPr/>
                  </pic:nvPicPr>
                  <pic:blipFill rotWithShape="1">
                    <a:blip r:embed="rId55" cstate="screen">
                      <a:extLst>
                        <a:ext uri="{28A0092B-C50C-407E-A947-70E740481C1C}">
                          <a14:useLocalDpi xmlns:a14="http://schemas.microsoft.com/office/drawing/2010/main"/>
                        </a:ext>
                      </a:extLst>
                    </a:blip>
                    <a:srcRect l="1584" t="5978" b="1155"/>
                    <a:stretch/>
                  </pic:blipFill>
                  <pic:spPr bwMode="auto">
                    <a:xfrm>
                      <a:off x="0" y="0"/>
                      <a:ext cx="4320000" cy="1871783"/>
                    </a:xfrm>
                    <a:prstGeom prst="rect">
                      <a:avLst/>
                    </a:prstGeom>
                    <a:ln>
                      <a:noFill/>
                    </a:ln>
                    <a:extLst>
                      <a:ext uri="{53640926-AAD7-44D8-BBD7-CCE9431645EC}">
                        <a14:shadowObscured xmlns:a14="http://schemas.microsoft.com/office/drawing/2010/main"/>
                      </a:ext>
                    </a:extLst>
                  </pic:spPr>
                </pic:pic>
              </a:graphicData>
            </a:graphic>
          </wp:inline>
        </w:drawing>
      </w:r>
    </w:p>
    <w:p w14:paraId="6D55CE71" w14:textId="4CA99B86" w:rsidR="003723BB" w:rsidRPr="00351BB1" w:rsidRDefault="003723BB" w:rsidP="003723BB">
      <w:pPr>
        <w:rPr>
          <w:rFonts w:cs="Arial"/>
          <w:lang w:val="pt-PT"/>
        </w:rPr>
      </w:pPr>
      <w:r w:rsidRPr="00351BB1">
        <w:rPr>
          <w:rFonts w:cs="Arial"/>
          <w:b/>
          <w:bCs/>
          <w:lang w:val="pt-PT"/>
        </w:rPr>
        <w:lastRenderedPageBreak/>
        <w:t xml:space="preserve">FIGURE </w:t>
      </w:r>
      <w:r w:rsidR="003A0546" w:rsidRPr="00351BB1">
        <w:rPr>
          <w:rFonts w:cs="Arial"/>
          <w:b/>
          <w:bCs/>
          <w:lang w:val="pt-PT"/>
        </w:rPr>
        <w:t>46</w:t>
      </w:r>
      <w:r w:rsidRPr="00351BB1">
        <w:rPr>
          <w:rFonts w:cs="Arial"/>
          <w:b/>
          <w:bCs/>
          <w:lang w:val="pt-PT"/>
        </w:rPr>
        <w:t>.</w:t>
      </w:r>
      <w:r w:rsidRPr="00351BB1">
        <w:rPr>
          <w:rFonts w:cs="Arial"/>
          <w:lang w:val="pt-PT"/>
        </w:rPr>
        <w:t xml:space="preserve"> </w:t>
      </w:r>
      <w:r w:rsidR="004C58F9" w:rsidRPr="00351BB1">
        <w:rPr>
          <w:rFonts w:cs="Arial"/>
          <w:i/>
          <w:iCs/>
          <w:lang w:val="pt-PT"/>
        </w:rPr>
        <w:t>Pimelodus</w:t>
      </w:r>
      <w:r w:rsidR="00D0645E" w:rsidRPr="00351BB1">
        <w:rPr>
          <w:rFonts w:cs="Arial"/>
          <w:i/>
          <w:iCs/>
          <w:lang w:val="pt-PT"/>
        </w:rPr>
        <w:t xml:space="preserve"> argenteus</w:t>
      </w:r>
      <w:r w:rsidRPr="00351BB1">
        <w:rPr>
          <w:rFonts w:cs="Arial"/>
          <w:lang w:val="pt-PT"/>
        </w:rPr>
        <w:t xml:space="preserve">. (Photograph: Luiz Fernando Caserta, Source: Carvalho </w:t>
      </w:r>
      <w:r w:rsidR="002B4584" w:rsidRPr="00351BB1">
        <w:rPr>
          <w:rFonts w:cs="Arial"/>
          <w:i/>
          <w:iCs/>
          <w:lang w:val="pt-PT"/>
        </w:rPr>
        <w:t>et al</w:t>
      </w:r>
      <w:r w:rsidRPr="00351BB1">
        <w:rPr>
          <w:rFonts w:cs="Arial"/>
          <w:lang w:val="pt-PT"/>
        </w:rPr>
        <w:t>. 2022).</w:t>
      </w:r>
    </w:p>
    <w:p w14:paraId="0FDDB6DF" w14:textId="3BC1F513" w:rsidR="003723BB" w:rsidRPr="00351BB1" w:rsidRDefault="003723BB" w:rsidP="003723BB">
      <w:pPr>
        <w:rPr>
          <w:rFonts w:cs="Arial"/>
        </w:rPr>
      </w:pPr>
      <w:r w:rsidRPr="00351BB1">
        <w:rPr>
          <w:rFonts w:cs="Arial"/>
          <w:b/>
          <w:bCs/>
          <w:lang w:val="es-419"/>
        </w:rPr>
        <w:t>Diagnosis.</w:t>
      </w:r>
      <w:r w:rsidRPr="00351BB1">
        <w:rPr>
          <w:rFonts w:cs="Arial"/>
          <w:lang w:val="es-419"/>
        </w:rPr>
        <w:t xml:space="preserve"> </w:t>
      </w:r>
      <w:r w:rsidR="00CB0C92" w:rsidRPr="00351BB1">
        <w:rPr>
          <w:rFonts w:cs="Arial"/>
          <w:i/>
          <w:iCs/>
        </w:rPr>
        <w:t>Pimelodus</w:t>
      </w:r>
      <w:r w:rsidR="009865FF" w:rsidRPr="00351BB1">
        <w:rPr>
          <w:rFonts w:cs="Arial"/>
          <w:i/>
          <w:iCs/>
        </w:rPr>
        <w:t xml:space="preserve"> </w:t>
      </w:r>
      <w:r w:rsidR="005B61AB" w:rsidRPr="00351BB1">
        <w:rPr>
          <w:rFonts w:cs="Arial"/>
          <w:i/>
          <w:iCs/>
        </w:rPr>
        <w:t>argenteus</w:t>
      </w:r>
      <w:r w:rsidR="009865FF" w:rsidRPr="00351BB1">
        <w:rPr>
          <w:rFonts w:cs="Arial"/>
          <w:b/>
          <w:bCs/>
        </w:rPr>
        <w:t xml:space="preserve"> </w:t>
      </w:r>
      <w:r w:rsidR="009865FF" w:rsidRPr="00351BB1">
        <w:rPr>
          <w:rFonts w:cs="Arial"/>
        </w:rPr>
        <w:t>differs from its congeners in the following:</w:t>
      </w:r>
      <w:r w:rsidR="002F5992" w:rsidRPr="00351BB1">
        <w:rPr>
          <w:rFonts w:cs="Arial"/>
        </w:rPr>
        <w:t xml:space="preserve"> </w:t>
      </w:r>
      <w:r w:rsidRPr="00351BB1">
        <w:rPr>
          <w:rFonts w:cs="Arial"/>
        </w:rPr>
        <w:t xml:space="preserve">from </w:t>
      </w:r>
      <w:r w:rsidR="00D0645E" w:rsidRPr="00351BB1">
        <w:rPr>
          <w:rFonts w:cs="Arial"/>
          <w:i/>
          <w:iCs/>
        </w:rPr>
        <w:t>P. albicans</w:t>
      </w:r>
      <w:r w:rsidRPr="00351BB1">
        <w:rPr>
          <w:rFonts w:cs="Arial"/>
        </w:rPr>
        <w:t xml:space="preserve"> by a dorsal spine reaching the adipose fin when depressed (</w:t>
      </w:r>
      <w:r w:rsidR="00DC54B7" w:rsidRPr="00351BB1">
        <w:rPr>
          <w:rFonts w:cs="Arial"/>
          <w:i/>
          <w:iCs/>
        </w:rPr>
        <w:t>vs.</w:t>
      </w:r>
      <w:r w:rsidRPr="00351BB1">
        <w:rPr>
          <w:rFonts w:cs="Arial"/>
        </w:rPr>
        <w:t xml:space="preserve"> dorsal spine not reaching the adipose fin when depressed), body silver sometimes with very diffuse spots (</w:t>
      </w:r>
      <w:r w:rsidR="00DC54B7" w:rsidRPr="00351BB1">
        <w:rPr>
          <w:rFonts w:cs="Arial"/>
          <w:i/>
          <w:iCs/>
        </w:rPr>
        <w:t>vs.</w:t>
      </w:r>
      <w:r w:rsidRPr="00351BB1">
        <w:rPr>
          <w:rFonts w:cs="Arial"/>
        </w:rPr>
        <w:t xml:space="preserve"> body with two dark bands interspersed with two thinner white bands running longitudinally along the body), </w:t>
      </w:r>
      <w:r w:rsidR="00262ED5" w:rsidRPr="00351BB1">
        <w:rPr>
          <w:rFonts w:cs="Arial"/>
        </w:rPr>
        <w:t xml:space="preserve">fins with a dark coloration </w:t>
      </w:r>
      <w:r w:rsidRPr="00351BB1">
        <w:rPr>
          <w:rFonts w:cs="Arial"/>
        </w:rPr>
        <w:t>(</w:t>
      </w:r>
      <w:r w:rsidR="00DC54B7" w:rsidRPr="00351BB1">
        <w:rPr>
          <w:rFonts w:cs="Arial"/>
          <w:i/>
          <w:iCs/>
        </w:rPr>
        <w:t>vs.</w:t>
      </w:r>
      <w:r w:rsidRPr="00351BB1">
        <w:rPr>
          <w:rFonts w:cs="Arial"/>
        </w:rPr>
        <w:t xml:space="preserve"> </w:t>
      </w:r>
      <w:r w:rsidR="00262ED5" w:rsidRPr="00351BB1">
        <w:rPr>
          <w:rFonts w:cs="Arial"/>
        </w:rPr>
        <w:t xml:space="preserve">whitish </w:t>
      </w:r>
      <w:r w:rsidRPr="00351BB1">
        <w:rPr>
          <w:rFonts w:cs="Arial"/>
        </w:rPr>
        <w:t>fins)</w:t>
      </w:r>
      <w:r w:rsidR="00262ED5" w:rsidRPr="00351BB1">
        <w:rPr>
          <w:rFonts w:cs="Arial"/>
        </w:rPr>
        <w:t xml:space="preserve">; </w:t>
      </w:r>
      <w:r w:rsidRPr="00351BB1">
        <w:rPr>
          <w:rFonts w:cs="Arial"/>
        </w:rPr>
        <w:t xml:space="preserve">from </w:t>
      </w:r>
      <w:r w:rsidR="00D0645E" w:rsidRPr="00351BB1">
        <w:rPr>
          <w:rFonts w:cs="Arial"/>
          <w:i/>
          <w:iCs/>
        </w:rPr>
        <w:t>P. altissimus</w:t>
      </w:r>
      <w:r w:rsidRPr="00351BB1">
        <w:rPr>
          <w:rFonts w:cs="Arial"/>
        </w:rPr>
        <w:t xml:space="preserve"> by a small, triangular adipose fin (</w:t>
      </w:r>
      <w:r w:rsidR="00DC54B7" w:rsidRPr="00351BB1">
        <w:rPr>
          <w:rFonts w:cs="Arial"/>
          <w:i/>
          <w:iCs/>
        </w:rPr>
        <w:t>vs.</w:t>
      </w:r>
      <w:r w:rsidRPr="00351BB1">
        <w:rPr>
          <w:rFonts w:cs="Arial"/>
        </w:rPr>
        <w:t xml:space="preserve"> </w:t>
      </w:r>
      <w:r w:rsidR="005A0DB8" w:rsidRPr="00351BB1">
        <w:rPr>
          <w:rFonts w:cs="Arial"/>
        </w:rPr>
        <w:t xml:space="preserve">adipose fin long and inserted immediately </w:t>
      </w:r>
      <w:r w:rsidRPr="00351BB1">
        <w:rPr>
          <w:rFonts w:cs="Arial"/>
        </w:rPr>
        <w:t>behind the dorsal fin), fins with a dark coloration (</w:t>
      </w:r>
      <w:r w:rsidR="00DC54B7" w:rsidRPr="00351BB1">
        <w:rPr>
          <w:rFonts w:cs="Arial"/>
          <w:i/>
          <w:iCs/>
        </w:rPr>
        <w:t>vs.</w:t>
      </w:r>
      <w:r w:rsidRPr="00351BB1">
        <w:rPr>
          <w:rFonts w:cs="Arial"/>
        </w:rPr>
        <w:t xml:space="preserve"> translucent fins); from </w:t>
      </w:r>
      <w:r w:rsidR="00D0645E" w:rsidRPr="00351BB1">
        <w:rPr>
          <w:rFonts w:cs="Arial"/>
          <w:i/>
          <w:iCs/>
        </w:rPr>
        <w:t xml:space="preserve">P. </w:t>
      </w:r>
      <w:r w:rsidR="003B1654" w:rsidRPr="00351BB1">
        <w:rPr>
          <w:rFonts w:cs="Arial"/>
        </w:rPr>
        <w:t>gr</w:t>
      </w:r>
      <w:r w:rsidR="00D0645E" w:rsidRPr="00351BB1">
        <w:rPr>
          <w:rFonts w:cs="Arial"/>
          <w:i/>
          <w:iCs/>
        </w:rPr>
        <w:t>. blochii</w:t>
      </w:r>
      <w:r w:rsidRPr="00351BB1">
        <w:rPr>
          <w:rFonts w:cs="Arial"/>
        </w:rPr>
        <w:t xml:space="preserve"> by dark coloration in the fins (</w:t>
      </w:r>
      <w:r w:rsidR="00DC54B7" w:rsidRPr="00351BB1">
        <w:rPr>
          <w:rFonts w:cs="Arial"/>
          <w:i/>
          <w:iCs/>
        </w:rPr>
        <w:t>vs.</w:t>
      </w:r>
      <w:r w:rsidRPr="00351BB1">
        <w:rPr>
          <w:rFonts w:cs="Arial"/>
        </w:rPr>
        <w:t xml:space="preserve"> whitish fins), moreover, this species is found in </w:t>
      </w:r>
      <w:r w:rsidR="00E237D7" w:rsidRPr="00351BB1">
        <w:rPr>
          <w:rFonts w:cs="Arial"/>
        </w:rPr>
        <w:t>La Plata</w:t>
      </w:r>
      <w:r w:rsidR="002B1B81" w:rsidRPr="00351BB1">
        <w:rPr>
          <w:rFonts w:cs="Arial"/>
        </w:rPr>
        <w:t xml:space="preserve"> Basin</w:t>
      </w:r>
      <w:r w:rsidRPr="00351BB1">
        <w:rPr>
          <w:rFonts w:cs="Arial"/>
        </w:rPr>
        <w:t xml:space="preserve"> (</w:t>
      </w:r>
      <w:r w:rsidR="00DC54B7" w:rsidRPr="00351BB1">
        <w:rPr>
          <w:rFonts w:cs="Arial"/>
          <w:i/>
          <w:iCs/>
        </w:rPr>
        <w:t>vs.</w:t>
      </w:r>
      <w:r w:rsidRPr="00351BB1">
        <w:rPr>
          <w:rFonts w:cs="Arial"/>
        </w:rPr>
        <w:t xml:space="preserve"> </w:t>
      </w:r>
      <w:r w:rsidR="002B1B81" w:rsidRPr="00351BB1">
        <w:rPr>
          <w:rFonts w:cs="Arial"/>
        </w:rPr>
        <w:t>Amazon Basin</w:t>
      </w:r>
      <w:r w:rsidRPr="00351BB1">
        <w:rPr>
          <w:rFonts w:cs="Arial"/>
        </w:rPr>
        <w:t xml:space="preserve">); from </w:t>
      </w:r>
      <w:r w:rsidR="00D0645E" w:rsidRPr="00351BB1">
        <w:rPr>
          <w:rFonts w:cs="Arial"/>
          <w:i/>
          <w:iCs/>
        </w:rPr>
        <w:t xml:space="preserve">P. </w:t>
      </w:r>
      <w:r w:rsidR="003B1654" w:rsidRPr="00351BB1">
        <w:rPr>
          <w:rFonts w:cs="Arial"/>
        </w:rPr>
        <w:t>gr</w:t>
      </w:r>
      <w:r w:rsidR="00D0645E" w:rsidRPr="00351BB1">
        <w:rPr>
          <w:rFonts w:cs="Arial"/>
          <w:i/>
          <w:iCs/>
        </w:rPr>
        <w:t>. maculatus</w:t>
      </w:r>
      <w:r w:rsidRPr="00351BB1">
        <w:rPr>
          <w:rFonts w:cs="Arial"/>
        </w:rPr>
        <w:t xml:space="preserve"> by a body with silver color sometimes with diffuse spots (</w:t>
      </w:r>
      <w:r w:rsidR="00DC54B7" w:rsidRPr="00351BB1">
        <w:rPr>
          <w:rFonts w:cs="Arial"/>
          <w:i/>
          <w:iCs/>
        </w:rPr>
        <w:t>vs.</w:t>
      </w:r>
      <w:r w:rsidRPr="00351BB1">
        <w:rPr>
          <w:rFonts w:cs="Arial"/>
        </w:rPr>
        <w:t xml:space="preserve"> yellowish or brown body with sharp brown spots); from </w:t>
      </w:r>
      <w:r w:rsidR="00D0645E" w:rsidRPr="00351BB1">
        <w:rPr>
          <w:rFonts w:cs="Arial"/>
          <w:i/>
          <w:iCs/>
        </w:rPr>
        <w:t>P. ornatus</w:t>
      </w:r>
      <w:r w:rsidRPr="00351BB1">
        <w:rPr>
          <w:rFonts w:cs="Arial"/>
        </w:rPr>
        <w:t xml:space="preserve"> by a body with silver color sometimes with diffuse spots (</w:t>
      </w:r>
      <w:r w:rsidR="00DC54B7" w:rsidRPr="00351BB1">
        <w:rPr>
          <w:rFonts w:cs="Arial"/>
          <w:i/>
          <w:iCs/>
        </w:rPr>
        <w:t>vs.</w:t>
      </w:r>
      <w:r w:rsidRPr="00351BB1">
        <w:rPr>
          <w:rFonts w:cs="Arial"/>
        </w:rPr>
        <w:t xml:space="preserve"> body with two dark bands running longitudinally along the body), dorsal fin dark in color (</w:t>
      </w:r>
      <w:r w:rsidR="00DC54B7" w:rsidRPr="00351BB1">
        <w:rPr>
          <w:rFonts w:cs="Arial"/>
          <w:i/>
          <w:iCs/>
        </w:rPr>
        <w:t>vs.</w:t>
      </w:r>
      <w:r w:rsidRPr="00351BB1">
        <w:rPr>
          <w:rFonts w:cs="Arial"/>
        </w:rPr>
        <w:t xml:space="preserve"> whitish dorsal fin with a black spot in the anterosuperior region), caudal fin uniformly dark in color (</w:t>
      </w:r>
      <w:r w:rsidR="00DC54B7" w:rsidRPr="00351BB1">
        <w:rPr>
          <w:rFonts w:cs="Arial"/>
          <w:i/>
          <w:iCs/>
        </w:rPr>
        <w:t>vs.</w:t>
      </w:r>
      <w:r w:rsidRPr="00351BB1">
        <w:rPr>
          <w:rFonts w:cs="Arial"/>
        </w:rPr>
        <w:t xml:space="preserve"> caudal fin with two dark bands arranged longitudinally, one in each lobe); from </w:t>
      </w:r>
      <w:r w:rsidR="00D0645E" w:rsidRPr="00351BB1">
        <w:rPr>
          <w:rFonts w:cs="Arial"/>
          <w:i/>
          <w:iCs/>
        </w:rPr>
        <w:t>P. pictus</w:t>
      </w:r>
      <w:r w:rsidRPr="00351BB1">
        <w:rPr>
          <w:rFonts w:cs="Arial"/>
        </w:rPr>
        <w:t xml:space="preserve"> by a body with silver color sometimes with diffuse spots (</w:t>
      </w:r>
      <w:r w:rsidR="00DC54B7" w:rsidRPr="00351BB1">
        <w:rPr>
          <w:rFonts w:cs="Arial"/>
          <w:i/>
          <w:iCs/>
        </w:rPr>
        <w:t>vs.</w:t>
      </w:r>
      <w:r w:rsidRPr="00351BB1">
        <w:rPr>
          <w:rFonts w:cs="Arial"/>
        </w:rPr>
        <w:t xml:space="preserve"> body with sharp black spots), fins of dark color (</w:t>
      </w:r>
      <w:r w:rsidR="00DC54B7" w:rsidRPr="00351BB1">
        <w:rPr>
          <w:rFonts w:cs="Arial"/>
          <w:i/>
          <w:iCs/>
        </w:rPr>
        <w:t>vs.</w:t>
      </w:r>
      <w:r w:rsidRPr="00351BB1">
        <w:rPr>
          <w:rFonts w:cs="Arial"/>
        </w:rPr>
        <w:t xml:space="preserve"> fins with black spots).</w:t>
      </w:r>
    </w:p>
    <w:p w14:paraId="47BD3931" w14:textId="77777777" w:rsidR="003723BB" w:rsidRPr="00351BB1" w:rsidRDefault="003723BB" w:rsidP="003723BB">
      <w:pPr>
        <w:rPr>
          <w:rFonts w:cs="Arial"/>
        </w:rPr>
      </w:pPr>
      <w:r w:rsidRPr="00351BB1">
        <w:rPr>
          <w:rFonts w:cs="Arial"/>
          <w:b/>
          <w:bCs/>
        </w:rPr>
        <w:t>Description.</w:t>
      </w:r>
      <w:r w:rsidRPr="00351BB1">
        <w:rPr>
          <w:rFonts w:cs="Arial"/>
        </w:rPr>
        <w:t xml:space="preserve"> Body slightly elongated, head tall with a long snout. Maxillary barbels reaching the base of the caudal fin or occasionally surpassing it. Dorsal fin with a well-developed spine reaching the adipose fin when depressed (Souza-Filho &amp; Shibatta 2007).</w:t>
      </w:r>
    </w:p>
    <w:p w14:paraId="4147DEC6" w14:textId="77777777" w:rsidR="003723BB" w:rsidRPr="00351BB1" w:rsidRDefault="003723BB" w:rsidP="003723BB">
      <w:pPr>
        <w:rPr>
          <w:rFonts w:cs="Arial"/>
        </w:rPr>
      </w:pPr>
      <w:r w:rsidRPr="00351BB1">
        <w:rPr>
          <w:rFonts w:cs="Arial"/>
          <w:b/>
          <w:bCs/>
        </w:rPr>
        <w:t xml:space="preserve">Coloration in life. </w:t>
      </w:r>
      <w:r w:rsidRPr="00351BB1">
        <w:rPr>
          <w:rFonts w:cs="Arial"/>
        </w:rPr>
        <w:t>Body of uniform silver color or with very diffuse spots. Head slightly darker on the dorsal part. All fins dark (Souza-Filho &amp; Shibatta 2007).</w:t>
      </w:r>
    </w:p>
    <w:p w14:paraId="5E46547F" w14:textId="677DA38E" w:rsidR="003723BB" w:rsidRPr="00351BB1" w:rsidRDefault="003723BB" w:rsidP="003723BB">
      <w:pPr>
        <w:rPr>
          <w:rFonts w:cs="Arial"/>
        </w:rPr>
      </w:pPr>
      <w:r w:rsidRPr="00351BB1">
        <w:rPr>
          <w:rFonts w:cs="Arial"/>
          <w:b/>
          <w:bCs/>
        </w:rPr>
        <w:t xml:space="preserve">Distribution. </w:t>
      </w:r>
      <w:r w:rsidRPr="00351BB1">
        <w:rPr>
          <w:rFonts w:cs="Arial"/>
        </w:rPr>
        <w:t xml:space="preserve">Recorded in the Mamoré sub-basin </w:t>
      </w:r>
      <w:r w:rsidR="007C313A" w:rsidRPr="00351BB1">
        <w:rPr>
          <w:rFonts w:cs="Arial"/>
          <w:szCs w:val="24"/>
        </w:rPr>
        <w:t>(Amazon Basin)</w:t>
      </w:r>
      <w:r w:rsidR="007C313A" w:rsidRPr="00351BB1">
        <w:rPr>
          <w:rFonts w:cs="Arial"/>
        </w:rPr>
        <w:t xml:space="preserve"> </w:t>
      </w:r>
      <w:r w:rsidRPr="00351BB1">
        <w:rPr>
          <w:rFonts w:cs="Arial"/>
        </w:rPr>
        <w:t xml:space="preserve">(Carvajal-Vallejos &amp; Fernández 2011), and in the Bermejo (Torrico </w:t>
      </w:r>
      <w:r w:rsidR="002B4584" w:rsidRPr="00351BB1">
        <w:rPr>
          <w:rFonts w:cs="Arial"/>
          <w:i/>
          <w:iCs/>
        </w:rPr>
        <w:t>et al</w:t>
      </w:r>
      <w:r w:rsidRPr="00351BB1">
        <w:rPr>
          <w:rFonts w:cs="Arial"/>
        </w:rPr>
        <w:t>. 2020)</w:t>
      </w:r>
      <w:r w:rsidR="00A82B13" w:rsidRPr="00351BB1">
        <w:rPr>
          <w:rFonts w:cs="Arial"/>
        </w:rPr>
        <w:t xml:space="preserve"> and Pilcomayo sub-basins </w:t>
      </w:r>
      <w:r w:rsidR="008B03C4" w:rsidRPr="00351BB1">
        <w:rPr>
          <w:rFonts w:cs="Arial"/>
          <w:szCs w:val="24"/>
        </w:rPr>
        <w:t>(La Plata Basin)</w:t>
      </w:r>
      <w:r w:rsidR="008B03C4" w:rsidRPr="00351BB1">
        <w:rPr>
          <w:rFonts w:cs="Arial"/>
        </w:rPr>
        <w:t xml:space="preserve"> </w:t>
      </w:r>
      <w:r w:rsidR="00A82B13" w:rsidRPr="00351BB1">
        <w:rPr>
          <w:rFonts w:cs="Arial"/>
        </w:rPr>
        <w:t>(</w:t>
      </w:r>
      <w:r w:rsidR="00BA6B38" w:rsidRPr="00351BB1">
        <w:rPr>
          <w:rFonts w:cs="Arial"/>
        </w:rPr>
        <w:t xml:space="preserve">Baigún &amp; Minotti </w:t>
      </w:r>
      <w:r w:rsidR="001C5850" w:rsidRPr="00351BB1">
        <w:rPr>
          <w:rFonts w:cs="Arial"/>
        </w:rPr>
        <w:t>2019</w:t>
      </w:r>
      <w:r w:rsidR="00A82B13" w:rsidRPr="00351BB1">
        <w:rPr>
          <w:rFonts w:cs="Arial"/>
        </w:rPr>
        <w:t>)</w:t>
      </w:r>
      <w:r w:rsidRPr="00351BB1">
        <w:rPr>
          <w:rFonts w:cs="Arial"/>
        </w:rPr>
        <w:t>.</w:t>
      </w:r>
    </w:p>
    <w:p w14:paraId="12D8E8E3" w14:textId="343DAF3A" w:rsidR="00C508B0" w:rsidRPr="00351BB1" w:rsidRDefault="00C508B0" w:rsidP="00C508B0">
      <w:pPr>
        <w:spacing w:before="240"/>
        <w:rPr>
          <w:rFonts w:cs="Arial"/>
          <w:szCs w:val="24"/>
        </w:rPr>
      </w:pPr>
      <w:r w:rsidRPr="00351BB1">
        <w:rPr>
          <w:rFonts w:cs="Arial"/>
          <w:b/>
          <w:bCs/>
          <w:szCs w:val="24"/>
        </w:rPr>
        <w:t xml:space="preserve">Importance. </w:t>
      </w:r>
      <w:r w:rsidR="006C14E3" w:rsidRPr="00351BB1">
        <w:rPr>
          <w:rFonts w:cs="Arial"/>
          <w:szCs w:val="24"/>
        </w:rPr>
        <w:t>There is no available information</w:t>
      </w:r>
      <w:r w:rsidRPr="00351BB1">
        <w:rPr>
          <w:rFonts w:cs="Arial"/>
          <w:szCs w:val="24"/>
        </w:rPr>
        <w:t>.</w:t>
      </w:r>
    </w:p>
    <w:p w14:paraId="70DC4D14" w14:textId="176ED7E0" w:rsidR="009F367B" w:rsidRPr="00351BB1" w:rsidRDefault="00D0645E" w:rsidP="00AA2465">
      <w:pPr>
        <w:rPr>
          <w:rFonts w:cs="Arial"/>
          <w:b/>
          <w:bCs/>
          <w:i/>
          <w:iCs/>
          <w:szCs w:val="24"/>
        </w:rPr>
      </w:pPr>
      <w:r w:rsidRPr="00351BB1">
        <w:rPr>
          <w:rFonts w:cs="Arial"/>
          <w:b/>
          <w:bCs/>
          <w:i/>
          <w:iCs/>
          <w:szCs w:val="24"/>
        </w:rPr>
        <w:t xml:space="preserve">Pimelodus </w:t>
      </w:r>
      <w:r w:rsidR="003B1654" w:rsidRPr="00351BB1">
        <w:rPr>
          <w:rFonts w:cs="Arial"/>
          <w:b/>
          <w:bCs/>
          <w:szCs w:val="24"/>
        </w:rPr>
        <w:t>gr</w:t>
      </w:r>
      <w:r w:rsidRPr="00351BB1">
        <w:rPr>
          <w:rFonts w:cs="Arial"/>
          <w:b/>
          <w:bCs/>
          <w:i/>
          <w:iCs/>
          <w:szCs w:val="24"/>
        </w:rPr>
        <w:t>. blochii</w:t>
      </w:r>
      <w:r w:rsidR="00947A70" w:rsidRPr="00351BB1">
        <w:rPr>
          <w:rFonts w:cs="Arial"/>
          <w:b/>
          <w:bCs/>
          <w:szCs w:val="24"/>
        </w:rPr>
        <w:t xml:space="preserve"> Valenciennes 1840</w:t>
      </w:r>
      <w:r w:rsidR="009C2840" w:rsidRPr="00351BB1">
        <w:rPr>
          <w:rFonts w:cs="Arial"/>
          <w:b/>
          <w:bCs/>
          <w:szCs w:val="24"/>
        </w:rPr>
        <w:t xml:space="preserve"> (</w:t>
      </w:r>
      <w:r w:rsidR="004C73CE" w:rsidRPr="00351BB1">
        <w:rPr>
          <w:rFonts w:cs="Arial"/>
          <w:b/>
          <w:bCs/>
          <w:szCs w:val="24"/>
        </w:rPr>
        <w:t>Figure</w:t>
      </w:r>
      <w:r w:rsidR="009C2840" w:rsidRPr="00351BB1">
        <w:rPr>
          <w:rFonts w:cs="Arial"/>
          <w:b/>
          <w:bCs/>
          <w:szCs w:val="24"/>
        </w:rPr>
        <w:t xml:space="preserve"> </w:t>
      </w:r>
      <w:r w:rsidR="003A0546" w:rsidRPr="00351BB1">
        <w:rPr>
          <w:rFonts w:cs="Arial"/>
          <w:b/>
          <w:bCs/>
          <w:szCs w:val="24"/>
        </w:rPr>
        <w:t>47</w:t>
      </w:r>
      <w:r w:rsidR="009C2840" w:rsidRPr="00351BB1">
        <w:rPr>
          <w:rFonts w:cs="Arial"/>
          <w:b/>
          <w:bCs/>
          <w:szCs w:val="24"/>
        </w:rPr>
        <w:t>)</w:t>
      </w:r>
    </w:p>
    <w:p w14:paraId="07860204" w14:textId="3C31C916" w:rsidR="0040148F" w:rsidRPr="00351BB1" w:rsidRDefault="00DA1F0A" w:rsidP="00AA2465">
      <w:pPr>
        <w:rPr>
          <w:rFonts w:cs="Arial"/>
          <w:szCs w:val="24"/>
          <w:shd w:val="clear" w:color="auto" w:fill="FFFFFF"/>
        </w:rPr>
      </w:pPr>
      <w:r w:rsidRPr="00351BB1">
        <w:rPr>
          <w:rFonts w:cs="Arial"/>
          <w:noProof/>
        </w:rPr>
        <w:lastRenderedPageBreak/>
        <w:drawing>
          <wp:inline distT="0" distB="0" distL="0" distR="0" wp14:anchorId="04F7D6D9" wp14:editId="25BA9F10">
            <wp:extent cx="3600000" cy="5069237"/>
            <wp:effectExtent l="0" t="0" r="0" b="0"/>
            <wp:docPr id="960050611"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600000" cy="5069237"/>
                    </a:xfrm>
                    <a:prstGeom prst="rect">
                      <a:avLst/>
                    </a:prstGeom>
                    <a:noFill/>
                    <a:ln>
                      <a:noFill/>
                    </a:ln>
                  </pic:spPr>
                </pic:pic>
              </a:graphicData>
            </a:graphic>
          </wp:inline>
        </w:drawing>
      </w:r>
    </w:p>
    <w:p w14:paraId="47601A6A" w14:textId="07288CA1" w:rsidR="00C76D70" w:rsidRPr="00351BB1" w:rsidRDefault="00C76D70" w:rsidP="00C76D70">
      <w:pPr>
        <w:rPr>
          <w:rFonts w:cs="Arial"/>
        </w:rPr>
      </w:pPr>
      <w:r w:rsidRPr="00351BB1">
        <w:rPr>
          <w:rFonts w:cs="Arial"/>
          <w:b/>
          <w:bCs/>
        </w:rPr>
        <w:t xml:space="preserve">FIGURE </w:t>
      </w:r>
      <w:r w:rsidR="003A0546" w:rsidRPr="00351BB1">
        <w:rPr>
          <w:rFonts w:cs="Arial"/>
          <w:b/>
          <w:bCs/>
        </w:rPr>
        <w:t>47</w:t>
      </w:r>
      <w:r w:rsidRPr="00351BB1">
        <w:rPr>
          <w:rFonts w:cs="Arial"/>
          <w:b/>
          <w:bCs/>
        </w:rPr>
        <w:t xml:space="preserve">. </w:t>
      </w:r>
      <w:r w:rsidR="004C58F9" w:rsidRPr="00351BB1">
        <w:rPr>
          <w:rFonts w:cs="Arial"/>
          <w:i/>
          <w:iCs/>
        </w:rPr>
        <w:t>Pimelodus</w:t>
      </w:r>
      <w:r w:rsidR="00D0645E" w:rsidRPr="00351BB1">
        <w:rPr>
          <w:rFonts w:cs="Arial"/>
          <w:i/>
          <w:iCs/>
        </w:rPr>
        <w:t xml:space="preserve"> </w:t>
      </w:r>
      <w:r w:rsidR="003B1654" w:rsidRPr="00351BB1">
        <w:rPr>
          <w:rFonts w:cs="Arial"/>
        </w:rPr>
        <w:t>gr</w:t>
      </w:r>
      <w:r w:rsidR="00D0645E" w:rsidRPr="00351BB1">
        <w:rPr>
          <w:rFonts w:cs="Arial"/>
          <w:i/>
          <w:iCs/>
        </w:rPr>
        <w:t>. blochii</w:t>
      </w:r>
      <w:r w:rsidRPr="00351BB1">
        <w:rPr>
          <w:rFonts w:cs="Arial"/>
        </w:rPr>
        <w:t>, UMSS 16930.2, 139.2 mm SL</w:t>
      </w:r>
      <w:r w:rsidR="004C58F9" w:rsidRPr="00351BB1">
        <w:rPr>
          <w:rFonts w:cs="Arial"/>
        </w:rPr>
        <w:t xml:space="preserve">, Ichilo River, </w:t>
      </w:r>
      <w:r w:rsidRPr="00351BB1">
        <w:rPr>
          <w:rFonts w:cs="Arial"/>
        </w:rPr>
        <w:t xml:space="preserve">Yuca </w:t>
      </w:r>
      <w:r w:rsidR="00AA7E34" w:rsidRPr="00351BB1">
        <w:rPr>
          <w:rFonts w:cs="Arial"/>
        </w:rPr>
        <w:t>Lagoon</w:t>
      </w:r>
      <w:r w:rsidRPr="00351BB1">
        <w:rPr>
          <w:rFonts w:cs="Arial"/>
        </w:rPr>
        <w:t xml:space="preserve">, Mamoré sub-basin, </w:t>
      </w:r>
      <w:r w:rsidR="002B1B81" w:rsidRPr="00351BB1">
        <w:rPr>
          <w:rFonts w:cs="Arial"/>
        </w:rPr>
        <w:t>Amazon Basin</w:t>
      </w:r>
      <w:r w:rsidRPr="00351BB1">
        <w:rPr>
          <w:rFonts w:cs="Arial"/>
        </w:rPr>
        <w:t>.</w:t>
      </w:r>
    </w:p>
    <w:p w14:paraId="4CE2232F" w14:textId="35AB2EC1" w:rsidR="00C76D70" w:rsidRPr="00351BB1" w:rsidRDefault="00422363" w:rsidP="00C76D70">
      <w:pPr>
        <w:rPr>
          <w:rFonts w:cs="Arial"/>
          <w:lang w:val="es-419"/>
        </w:rPr>
      </w:pPr>
      <w:r w:rsidRPr="00351BB1">
        <w:rPr>
          <w:rFonts w:cs="Arial"/>
          <w:b/>
          <w:bCs/>
        </w:rPr>
        <w:t>Examined material</w:t>
      </w:r>
      <w:r w:rsidR="00912586" w:rsidRPr="00351BB1">
        <w:rPr>
          <w:rFonts w:cs="Arial"/>
          <w:b/>
          <w:bCs/>
        </w:rPr>
        <w:t xml:space="preserve"> </w:t>
      </w:r>
      <w:r w:rsidR="00C76D70" w:rsidRPr="00351BB1">
        <w:rPr>
          <w:rFonts w:cs="Arial"/>
          <w:b/>
          <w:bCs/>
        </w:rPr>
        <w:t>(13 specimens).</w:t>
      </w:r>
      <w:r w:rsidR="00F44CAA" w:rsidRPr="00351BB1">
        <w:rPr>
          <w:rFonts w:cs="Arial"/>
          <w:b/>
          <w:bCs/>
        </w:rPr>
        <w:t xml:space="preserve"> </w:t>
      </w:r>
      <w:r w:rsidR="002B1B81" w:rsidRPr="00351BB1">
        <w:rPr>
          <w:rFonts w:cs="Arial"/>
        </w:rPr>
        <w:t>Amazon Basin</w:t>
      </w:r>
      <w:r w:rsidR="00C76D70" w:rsidRPr="00351BB1">
        <w:rPr>
          <w:rFonts w:cs="Arial"/>
        </w:rPr>
        <w:t>: UMSS 4004</w:t>
      </w:r>
      <w:r w:rsidR="00D048A1" w:rsidRPr="00351BB1">
        <w:rPr>
          <w:rFonts w:cs="Arial"/>
        </w:rPr>
        <w:t xml:space="preserve"> (</w:t>
      </w:r>
      <w:r w:rsidR="00C76D70" w:rsidRPr="00351BB1">
        <w:rPr>
          <w:rFonts w:cs="Arial"/>
        </w:rPr>
        <w:t>1, 144.8 mm SL</w:t>
      </w:r>
      <w:r w:rsidR="00D048A1" w:rsidRPr="00351BB1">
        <w:rPr>
          <w:rFonts w:cs="Arial"/>
        </w:rPr>
        <w:t>)</w:t>
      </w:r>
      <w:r w:rsidR="00C76D70" w:rsidRPr="00351BB1">
        <w:rPr>
          <w:rFonts w:cs="Arial"/>
        </w:rPr>
        <w:t xml:space="preserve">, Ichilo </w:t>
      </w:r>
      <w:r w:rsidR="00FA675A" w:rsidRPr="00351BB1">
        <w:rPr>
          <w:rFonts w:cs="Arial"/>
        </w:rPr>
        <w:t>River</w:t>
      </w:r>
      <w:r w:rsidR="00C76D70" w:rsidRPr="00351BB1">
        <w:rPr>
          <w:rFonts w:cs="Arial"/>
        </w:rPr>
        <w:t xml:space="preserve">, mouth of Chimoré </w:t>
      </w:r>
      <w:r w:rsidR="00FA675A" w:rsidRPr="00351BB1">
        <w:rPr>
          <w:rFonts w:cs="Arial"/>
        </w:rPr>
        <w:t>River</w:t>
      </w:r>
      <w:r w:rsidR="00C76D70" w:rsidRPr="00351BB1">
        <w:rPr>
          <w:rFonts w:cs="Arial"/>
        </w:rPr>
        <w:t xml:space="preserve"> ICH 12, -16.746503 -64.8411056, 16</w:t>
      </w:r>
      <w:r w:rsidR="00D048A1" w:rsidRPr="00351BB1">
        <w:rPr>
          <w:rFonts w:cs="Arial"/>
        </w:rPr>
        <w:t xml:space="preserve"> Nov</w:t>
      </w:r>
      <w:r w:rsidR="00C76D70" w:rsidRPr="00351BB1">
        <w:rPr>
          <w:rFonts w:cs="Arial"/>
        </w:rPr>
        <w:t xml:space="preserve"> 2006, F. Carvajal, E. De La Barra, C. Flores; UMSS 4064</w:t>
      </w:r>
      <w:r w:rsidR="00D048A1" w:rsidRPr="00351BB1">
        <w:rPr>
          <w:rFonts w:cs="Arial"/>
        </w:rPr>
        <w:t xml:space="preserve"> (</w:t>
      </w:r>
      <w:r w:rsidR="00C76D70" w:rsidRPr="00351BB1">
        <w:rPr>
          <w:rFonts w:cs="Arial"/>
        </w:rPr>
        <w:t>1, 138.7 mm SL</w:t>
      </w:r>
      <w:r w:rsidR="00D048A1" w:rsidRPr="00351BB1">
        <w:rPr>
          <w:rFonts w:cs="Arial"/>
        </w:rPr>
        <w:t>)</w:t>
      </w:r>
      <w:r w:rsidR="00C76D70" w:rsidRPr="00351BB1">
        <w:rPr>
          <w:rFonts w:cs="Arial"/>
        </w:rPr>
        <w:t xml:space="preserve">, Ichilo </w:t>
      </w:r>
      <w:r w:rsidR="00FA675A" w:rsidRPr="00351BB1">
        <w:rPr>
          <w:rFonts w:cs="Arial"/>
        </w:rPr>
        <w:t>River</w:t>
      </w:r>
      <w:r w:rsidR="00C76D70" w:rsidRPr="00351BB1">
        <w:rPr>
          <w:rFonts w:cs="Arial"/>
        </w:rPr>
        <w:t>, El Peligro, -16.599444 -64.7571389, 20</w:t>
      </w:r>
      <w:r w:rsidR="00D048A1" w:rsidRPr="00351BB1">
        <w:rPr>
          <w:rFonts w:cs="Arial"/>
        </w:rPr>
        <w:t xml:space="preserve"> Nov</w:t>
      </w:r>
      <w:r w:rsidR="00C76D70" w:rsidRPr="00351BB1">
        <w:rPr>
          <w:rFonts w:cs="Arial"/>
        </w:rPr>
        <w:t xml:space="preserve"> 2006, F. Carvajal, E. De La Barra, C. Flores; UMSS 16371</w:t>
      </w:r>
      <w:r w:rsidR="00D048A1" w:rsidRPr="00351BB1">
        <w:rPr>
          <w:rFonts w:cs="Arial"/>
        </w:rPr>
        <w:t xml:space="preserve"> (</w:t>
      </w:r>
      <w:r w:rsidR="00C76D70" w:rsidRPr="00351BB1">
        <w:rPr>
          <w:rFonts w:cs="Arial"/>
        </w:rPr>
        <w:t>2, 119.8-124.3 mm SL</w:t>
      </w:r>
      <w:r w:rsidR="00D048A1" w:rsidRPr="00351BB1">
        <w:rPr>
          <w:rFonts w:cs="Arial"/>
        </w:rPr>
        <w:t>)</w:t>
      </w:r>
      <w:r w:rsidR="00C76D70" w:rsidRPr="00351BB1">
        <w:rPr>
          <w:rFonts w:cs="Arial"/>
        </w:rPr>
        <w:t xml:space="preserve">, Yata </w:t>
      </w:r>
      <w:r w:rsidR="00FA675A" w:rsidRPr="00351BB1">
        <w:rPr>
          <w:rFonts w:cs="Arial"/>
        </w:rPr>
        <w:t>River</w:t>
      </w:r>
      <w:r w:rsidR="00C76D70" w:rsidRPr="00351BB1">
        <w:rPr>
          <w:rFonts w:cs="Arial"/>
        </w:rPr>
        <w:t xml:space="preserve"> (Puerto Victoria), -13.14498889 -66.18185556, 23</w:t>
      </w:r>
      <w:r w:rsidR="00D048A1" w:rsidRPr="00351BB1">
        <w:rPr>
          <w:rFonts w:cs="Arial"/>
        </w:rPr>
        <w:t xml:space="preserve"> Apr</w:t>
      </w:r>
      <w:r w:rsidR="00C76D70" w:rsidRPr="00351BB1">
        <w:rPr>
          <w:rFonts w:cs="Arial"/>
        </w:rPr>
        <w:t xml:space="preserve"> 2017, M. Careaga, C. Ergueta, E. Gutiérrez; UMSS 16901</w:t>
      </w:r>
      <w:r w:rsidR="00D048A1" w:rsidRPr="00351BB1">
        <w:rPr>
          <w:rFonts w:cs="Arial"/>
        </w:rPr>
        <w:t xml:space="preserve"> (</w:t>
      </w:r>
      <w:r w:rsidR="00C76D70" w:rsidRPr="00351BB1">
        <w:rPr>
          <w:rFonts w:cs="Arial"/>
        </w:rPr>
        <w:t>4, 128.2-143.4 mm SL</w:t>
      </w:r>
      <w:r w:rsidR="00D048A1" w:rsidRPr="00351BB1">
        <w:rPr>
          <w:rFonts w:cs="Arial"/>
        </w:rPr>
        <w:t>)</w:t>
      </w:r>
      <w:r w:rsidR="00C76D70" w:rsidRPr="00351BB1">
        <w:rPr>
          <w:rFonts w:cs="Arial"/>
        </w:rPr>
        <w:t xml:space="preserve">, Campamento Chimoré IC </w:t>
      </w:r>
      <w:r w:rsidR="00AA7E34" w:rsidRPr="00351BB1">
        <w:rPr>
          <w:rFonts w:cs="Arial"/>
        </w:rPr>
        <w:t>Lagoon</w:t>
      </w:r>
      <w:r w:rsidR="00C76D70" w:rsidRPr="00351BB1">
        <w:rPr>
          <w:rFonts w:cs="Arial"/>
        </w:rPr>
        <w:t>, -16.716308 -64.8281840, 1</w:t>
      </w:r>
      <w:r w:rsidR="00D048A1" w:rsidRPr="00351BB1">
        <w:rPr>
          <w:rFonts w:cs="Arial"/>
        </w:rPr>
        <w:t xml:space="preserve"> Mar</w:t>
      </w:r>
      <w:r w:rsidR="00C76D70" w:rsidRPr="00351BB1">
        <w:rPr>
          <w:rFonts w:cs="Arial"/>
        </w:rPr>
        <w:t xml:space="preserve"> 1994, M. Maldonado</w:t>
      </w:r>
      <w:r w:rsidR="00D048A1" w:rsidRPr="00351BB1">
        <w:rPr>
          <w:rFonts w:cs="Arial"/>
        </w:rPr>
        <w:t>,</w:t>
      </w:r>
      <w:r w:rsidR="00C76D70" w:rsidRPr="00351BB1">
        <w:rPr>
          <w:rFonts w:cs="Arial"/>
        </w:rPr>
        <w:t xml:space="preserve"> L. Meneses; UMSS 16930</w:t>
      </w:r>
      <w:r w:rsidR="00D048A1" w:rsidRPr="00351BB1">
        <w:rPr>
          <w:rFonts w:cs="Arial"/>
        </w:rPr>
        <w:t xml:space="preserve"> (</w:t>
      </w:r>
      <w:r w:rsidR="00C76D70" w:rsidRPr="00351BB1">
        <w:rPr>
          <w:rFonts w:cs="Arial"/>
        </w:rPr>
        <w:t>2, 139.2-144.3 mm SL</w:t>
      </w:r>
      <w:r w:rsidR="00D048A1" w:rsidRPr="00351BB1">
        <w:rPr>
          <w:rFonts w:cs="Arial"/>
        </w:rPr>
        <w:t>)</w:t>
      </w:r>
      <w:r w:rsidR="00C76D70" w:rsidRPr="00351BB1">
        <w:rPr>
          <w:rFonts w:cs="Arial"/>
        </w:rPr>
        <w:t xml:space="preserve">, </w:t>
      </w:r>
      <w:r w:rsidR="001B435D" w:rsidRPr="00351BB1">
        <w:rPr>
          <w:rFonts w:cs="Arial"/>
        </w:rPr>
        <w:t xml:space="preserve">Ichilo </w:t>
      </w:r>
      <w:r w:rsidR="00FA675A" w:rsidRPr="00351BB1">
        <w:rPr>
          <w:rFonts w:cs="Arial"/>
        </w:rPr>
        <w:t>River</w:t>
      </w:r>
      <w:r w:rsidR="001B435D" w:rsidRPr="00351BB1">
        <w:rPr>
          <w:rFonts w:cs="Arial"/>
        </w:rPr>
        <w:t xml:space="preserve"> IB2, </w:t>
      </w:r>
      <w:r w:rsidR="00C76D70" w:rsidRPr="00351BB1">
        <w:rPr>
          <w:rFonts w:cs="Arial"/>
        </w:rPr>
        <w:t xml:space="preserve">Yuca </w:t>
      </w:r>
      <w:r w:rsidR="00AA7E34" w:rsidRPr="00351BB1">
        <w:rPr>
          <w:rFonts w:cs="Arial"/>
        </w:rPr>
        <w:t>Lagoon</w:t>
      </w:r>
      <w:r w:rsidR="00C76D70" w:rsidRPr="00351BB1">
        <w:rPr>
          <w:rFonts w:cs="Arial"/>
        </w:rPr>
        <w:t>, -16.795220 -64.7823040, 12</w:t>
      </w:r>
      <w:r w:rsidR="00D048A1" w:rsidRPr="00351BB1">
        <w:rPr>
          <w:rFonts w:cs="Arial"/>
        </w:rPr>
        <w:t xml:space="preserve"> Aug</w:t>
      </w:r>
      <w:r w:rsidR="00C76D70" w:rsidRPr="00351BB1">
        <w:rPr>
          <w:rFonts w:cs="Arial"/>
        </w:rPr>
        <w:t xml:space="preserve"> 2004, F. Carvajal</w:t>
      </w:r>
      <w:r w:rsidR="001B435D" w:rsidRPr="00351BB1">
        <w:rPr>
          <w:rFonts w:cs="Arial"/>
        </w:rPr>
        <w:t>,</w:t>
      </w:r>
      <w:r w:rsidR="00C76D70" w:rsidRPr="00351BB1">
        <w:rPr>
          <w:rFonts w:cs="Arial"/>
        </w:rPr>
        <w:t xml:space="preserve"> M. Pouilly; UMSS 16943</w:t>
      </w:r>
      <w:r w:rsidR="00D048A1" w:rsidRPr="00351BB1">
        <w:rPr>
          <w:rFonts w:cs="Arial"/>
        </w:rPr>
        <w:t>.</w:t>
      </w:r>
      <w:r w:rsidR="00C76D70" w:rsidRPr="00351BB1">
        <w:rPr>
          <w:rFonts w:cs="Arial"/>
        </w:rPr>
        <w:t>1</w:t>
      </w:r>
      <w:r w:rsidR="00D048A1" w:rsidRPr="00351BB1">
        <w:rPr>
          <w:rFonts w:cs="Arial"/>
        </w:rPr>
        <w:t xml:space="preserve"> (</w:t>
      </w:r>
      <w:r w:rsidR="00C76D70" w:rsidRPr="00351BB1">
        <w:rPr>
          <w:rFonts w:cs="Arial"/>
        </w:rPr>
        <w:t>1, 145.9 mm SL</w:t>
      </w:r>
      <w:r w:rsidR="00D048A1" w:rsidRPr="00351BB1">
        <w:rPr>
          <w:rFonts w:cs="Arial"/>
        </w:rPr>
        <w:t>)</w:t>
      </w:r>
      <w:r w:rsidR="00C76D70" w:rsidRPr="00351BB1">
        <w:rPr>
          <w:rFonts w:cs="Arial"/>
        </w:rPr>
        <w:t xml:space="preserve">, San Martín </w:t>
      </w:r>
      <w:r w:rsidR="00FA675A" w:rsidRPr="00351BB1">
        <w:rPr>
          <w:rFonts w:cs="Arial"/>
        </w:rPr>
        <w:t>River</w:t>
      </w:r>
      <w:r w:rsidR="00C76D70" w:rsidRPr="00351BB1">
        <w:rPr>
          <w:rFonts w:cs="Arial"/>
        </w:rPr>
        <w:t>, California, -13.300890 -63.5589876, 10</w:t>
      </w:r>
      <w:r w:rsidR="00D048A1" w:rsidRPr="00351BB1">
        <w:rPr>
          <w:rFonts w:cs="Arial"/>
        </w:rPr>
        <w:t xml:space="preserve"> Oct</w:t>
      </w:r>
      <w:r w:rsidR="00C76D70" w:rsidRPr="00351BB1">
        <w:rPr>
          <w:rFonts w:cs="Arial"/>
        </w:rPr>
        <w:t xml:space="preserve"> 2002, F. Carvajal; UMSS 16968.1</w:t>
      </w:r>
      <w:r w:rsidR="00D048A1" w:rsidRPr="00351BB1">
        <w:rPr>
          <w:rFonts w:cs="Arial"/>
        </w:rPr>
        <w:t xml:space="preserve"> (</w:t>
      </w:r>
      <w:r w:rsidR="00C76D70" w:rsidRPr="00351BB1">
        <w:rPr>
          <w:rFonts w:cs="Arial"/>
        </w:rPr>
        <w:t>1, 134.5 mm SL</w:t>
      </w:r>
      <w:r w:rsidR="00D048A1" w:rsidRPr="00351BB1">
        <w:rPr>
          <w:rFonts w:cs="Arial"/>
        </w:rPr>
        <w:t>)</w:t>
      </w:r>
      <w:r w:rsidR="00C76D70" w:rsidRPr="00351BB1">
        <w:rPr>
          <w:rFonts w:cs="Arial"/>
        </w:rPr>
        <w:t xml:space="preserve">, </w:t>
      </w:r>
      <w:r w:rsidR="001B435D" w:rsidRPr="00351BB1">
        <w:rPr>
          <w:rFonts w:cs="Arial"/>
        </w:rPr>
        <w:t xml:space="preserve">Blanco </w:t>
      </w:r>
      <w:r w:rsidR="00FA675A" w:rsidRPr="00351BB1">
        <w:rPr>
          <w:rFonts w:cs="Arial"/>
        </w:rPr>
        <w:t>River</w:t>
      </w:r>
      <w:r w:rsidR="001B435D" w:rsidRPr="00351BB1">
        <w:rPr>
          <w:rFonts w:cs="Arial"/>
        </w:rPr>
        <w:t xml:space="preserve">, </w:t>
      </w:r>
      <w:r w:rsidR="00C76D70" w:rsidRPr="00351BB1">
        <w:rPr>
          <w:rFonts w:cs="Arial"/>
        </w:rPr>
        <w:lastRenderedPageBreak/>
        <w:t>Amasa bay, -13.210570 -63.7243253, 17</w:t>
      </w:r>
      <w:r w:rsidR="00D048A1" w:rsidRPr="00351BB1">
        <w:rPr>
          <w:rFonts w:cs="Arial"/>
        </w:rPr>
        <w:t xml:space="preserve"> Aug</w:t>
      </w:r>
      <w:r w:rsidR="00C76D70" w:rsidRPr="00351BB1">
        <w:rPr>
          <w:rFonts w:cs="Arial"/>
        </w:rPr>
        <w:t xml:space="preserve"> 2005, J. Camacho, L. Córdova, M. Pouilly. </w:t>
      </w:r>
      <w:r w:rsidR="00E237D7" w:rsidRPr="00351BB1">
        <w:rPr>
          <w:rFonts w:cs="Arial"/>
          <w:lang w:val="es-419"/>
        </w:rPr>
        <w:t>La Plata</w:t>
      </w:r>
      <w:r w:rsidR="002B1B81" w:rsidRPr="00351BB1">
        <w:rPr>
          <w:rFonts w:cs="Arial"/>
          <w:lang w:val="es-419"/>
        </w:rPr>
        <w:t xml:space="preserve"> Basin</w:t>
      </w:r>
      <w:r w:rsidR="00C76D70" w:rsidRPr="00351BB1">
        <w:rPr>
          <w:rFonts w:cs="Arial"/>
          <w:lang w:val="es-419"/>
        </w:rPr>
        <w:t>: UMSS 12525</w:t>
      </w:r>
      <w:r w:rsidR="00D048A1" w:rsidRPr="00351BB1">
        <w:rPr>
          <w:rFonts w:cs="Arial"/>
          <w:lang w:val="es-419"/>
        </w:rPr>
        <w:t xml:space="preserve"> (</w:t>
      </w:r>
      <w:r w:rsidR="00C76D70" w:rsidRPr="00351BB1">
        <w:rPr>
          <w:rFonts w:cs="Arial"/>
          <w:lang w:val="es-419"/>
        </w:rPr>
        <w:t>1, 160.5 mm SL</w:t>
      </w:r>
      <w:r w:rsidR="00D048A1" w:rsidRPr="00351BB1">
        <w:rPr>
          <w:rFonts w:cs="Arial"/>
          <w:lang w:val="es-419"/>
        </w:rPr>
        <w:t>)</w:t>
      </w:r>
      <w:r w:rsidR="00C76D70" w:rsidRPr="00351BB1">
        <w:rPr>
          <w:rFonts w:cs="Arial"/>
          <w:lang w:val="es-419"/>
        </w:rPr>
        <w:t xml:space="preserve">, Cáceres </w:t>
      </w:r>
      <w:r w:rsidR="00AA7E34" w:rsidRPr="00351BB1">
        <w:rPr>
          <w:rFonts w:cs="Arial"/>
          <w:lang w:val="es-419"/>
        </w:rPr>
        <w:t>Lagoon</w:t>
      </w:r>
      <w:r w:rsidR="00C76D70" w:rsidRPr="00351BB1">
        <w:rPr>
          <w:rFonts w:cs="Arial"/>
          <w:lang w:val="es-419"/>
        </w:rPr>
        <w:t>, -18.958609 -57.7929300, 1</w:t>
      </w:r>
      <w:r w:rsidR="00D048A1" w:rsidRPr="00351BB1">
        <w:rPr>
          <w:rFonts w:cs="Arial"/>
          <w:lang w:val="es-419"/>
        </w:rPr>
        <w:t xml:space="preserve"> Apr</w:t>
      </w:r>
      <w:r w:rsidR="00C76D70" w:rsidRPr="00351BB1">
        <w:rPr>
          <w:rFonts w:cs="Arial"/>
          <w:lang w:val="es-419"/>
        </w:rPr>
        <w:t xml:space="preserve"> 2006, C. Navia.</w:t>
      </w:r>
    </w:p>
    <w:p w14:paraId="4CD5504F" w14:textId="2A227FB7" w:rsidR="003723BB" w:rsidRPr="00351BB1" w:rsidRDefault="00422363" w:rsidP="00C76D70">
      <w:pPr>
        <w:rPr>
          <w:rFonts w:cs="Arial"/>
          <w:lang w:val="es-419"/>
        </w:rPr>
      </w:pPr>
      <w:r w:rsidRPr="00351BB1">
        <w:rPr>
          <w:rFonts w:cs="Arial"/>
          <w:b/>
          <w:bCs/>
          <w:lang w:val="es-419"/>
        </w:rPr>
        <w:t>Common name.</w:t>
      </w:r>
      <w:r w:rsidR="00C76D70" w:rsidRPr="00351BB1">
        <w:rPr>
          <w:rFonts w:cs="Arial"/>
          <w:lang w:val="es-419"/>
        </w:rPr>
        <w:t xml:space="preserve"> Mandín in Puerto Rico and Cobija (Pando); chupa in Riberalta and Cachuela Esperanza (Beni); bagre chupa in Puerto Villarroel (Cochabamba); griso in Rurrenabaque (Beni) (Carvajal-Vallejos </w:t>
      </w:r>
      <w:r w:rsidR="002B4584" w:rsidRPr="00351BB1">
        <w:rPr>
          <w:rFonts w:cs="Arial"/>
          <w:i/>
          <w:iCs/>
          <w:lang w:val="es-419"/>
        </w:rPr>
        <w:t>et al</w:t>
      </w:r>
      <w:r w:rsidR="00C76D70" w:rsidRPr="00351BB1">
        <w:rPr>
          <w:rFonts w:cs="Arial"/>
          <w:lang w:val="es-419"/>
        </w:rPr>
        <w:t>. 2011).</w:t>
      </w:r>
    </w:p>
    <w:p w14:paraId="2D5B986D" w14:textId="38C72C0F" w:rsidR="00C76D70" w:rsidRPr="00351BB1" w:rsidRDefault="00C76D70" w:rsidP="00AA2465">
      <w:pPr>
        <w:rPr>
          <w:rFonts w:cs="Arial"/>
          <w:szCs w:val="24"/>
        </w:rPr>
      </w:pPr>
      <w:r w:rsidRPr="00351BB1">
        <w:rPr>
          <w:rFonts w:cs="Arial"/>
          <w:b/>
          <w:bCs/>
          <w:szCs w:val="24"/>
        </w:rPr>
        <w:t>Diagnosis.</w:t>
      </w:r>
      <w:r w:rsidRPr="00351BB1">
        <w:rPr>
          <w:rFonts w:cs="Arial"/>
          <w:szCs w:val="24"/>
        </w:rPr>
        <w:t xml:space="preserve"> </w:t>
      </w:r>
      <w:r w:rsidR="00CB0C92" w:rsidRPr="00351BB1">
        <w:rPr>
          <w:rFonts w:cs="Arial"/>
          <w:i/>
          <w:iCs/>
        </w:rPr>
        <w:t>Pimelodus</w:t>
      </w:r>
      <w:r w:rsidR="009865FF" w:rsidRPr="00351BB1">
        <w:rPr>
          <w:rFonts w:cs="Arial"/>
          <w:i/>
          <w:iCs/>
        </w:rPr>
        <w:t xml:space="preserve"> </w:t>
      </w:r>
      <w:r w:rsidR="009865FF" w:rsidRPr="00351BB1">
        <w:rPr>
          <w:rFonts w:cs="Arial"/>
        </w:rPr>
        <w:t>gr</w:t>
      </w:r>
      <w:r w:rsidR="009865FF" w:rsidRPr="00351BB1">
        <w:rPr>
          <w:rFonts w:cs="Arial"/>
          <w:i/>
          <w:iCs/>
        </w:rPr>
        <w:t>. blochii</w:t>
      </w:r>
      <w:r w:rsidR="009865FF" w:rsidRPr="00351BB1">
        <w:rPr>
          <w:rFonts w:cs="Arial"/>
          <w:b/>
          <w:bCs/>
        </w:rPr>
        <w:t xml:space="preserve"> </w:t>
      </w:r>
      <w:r w:rsidR="009865FF" w:rsidRPr="00351BB1">
        <w:rPr>
          <w:rFonts w:cs="Arial"/>
        </w:rPr>
        <w:t xml:space="preserve">differs from its congeners in the following: </w:t>
      </w:r>
      <w:r w:rsidRPr="00351BB1">
        <w:rPr>
          <w:rFonts w:cs="Arial"/>
          <w:szCs w:val="24"/>
        </w:rPr>
        <w:t xml:space="preserve">from </w:t>
      </w:r>
      <w:r w:rsidR="00D0645E" w:rsidRPr="00351BB1">
        <w:rPr>
          <w:rFonts w:cs="Arial"/>
          <w:i/>
          <w:iCs/>
          <w:szCs w:val="24"/>
        </w:rPr>
        <w:t>P. albicans</w:t>
      </w:r>
      <w:r w:rsidRPr="00351BB1">
        <w:rPr>
          <w:rFonts w:cs="Arial"/>
          <w:szCs w:val="24"/>
        </w:rPr>
        <w:t xml:space="preserve"> by the </w:t>
      </w:r>
      <w:r w:rsidR="00E222E6" w:rsidRPr="00351BB1">
        <w:rPr>
          <w:rFonts w:cs="Arial"/>
          <w:szCs w:val="24"/>
        </w:rPr>
        <w:t>left posterior nostril to right posterior nostril</w:t>
      </w:r>
      <w:r w:rsidRPr="00351BB1">
        <w:rPr>
          <w:rFonts w:cs="Arial"/>
          <w:szCs w:val="24"/>
        </w:rPr>
        <w:t xml:space="preserve"> (15.4-18.6% </w:t>
      </w:r>
      <w:r w:rsidR="006F1F72" w:rsidRPr="00351BB1">
        <w:rPr>
          <w:rFonts w:cs="Arial"/>
          <w:szCs w:val="24"/>
        </w:rPr>
        <w:t>HL</w:t>
      </w:r>
      <w:r w:rsidRPr="00351BB1">
        <w:rPr>
          <w:rFonts w:cs="Arial"/>
          <w:szCs w:val="24"/>
        </w:rPr>
        <w:t xml:space="preserve"> </w:t>
      </w:r>
      <w:r w:rsidR="00DC54B7" w:rsidRPr="00351BB1">
        <w:rPr>
          <w:rFonts w:cs="Arial"/>
          <w:i/>
          <w:iCs/>
          <w:szCs w:val="24"/>
        </w:rPr>
        <w:t>vs.</w:t>
      </w:r>
      <w:r w:rsidRPr="00351BB1">
        <w:rPr>
          <w:rFonts w:cs="Arial"/>
          <w:szCs w:val="24"/>
        </w:rPr>
        <w:t xml:space="preserve"> 20.8-24.2%), postorbital length (29.5-33.5% </w:t>
      </w:r>
      <w:r w:rsidR="006F1F72" w:rsidRPr="00351BB1">
        <w:rPr>
          <w:rFonts w:cs="Arial"/>
          <w:szCs w:val="24"/>
        </w:rPr>
        <w:t>HL</w:t>
      </w:r>
      <w:r w:rsidRPr="00351BB1">
        <w:rPr>
          <w:rFonts w:cs="Arial"/>
          <w:szCs w:val="24"/>
        </w:rPr>
        <w:t xml:space="preserve"> </w:t>
      </w:r>
      <w:r w:rsidR="00DC54B7" w:rsidRPr="00351BB1">
        <w:rPr>
          <w:rFonts w:cs="Arial"/>
          <w:i/>
          <w:iCs/>
          <w:szCs w:val="24"/>
        </w:rPr>
        <w:t>vs.</w:t>
      </w:r>
      <w:r w:rsidRPr="00351BB1">
        <w:rPr>
          <w:rFonts w:cs="Arial"/>
          <w:szCs w:val="24"/>
        </w:rPr>
        <w:t xml:space="preserve"> 36.7-39.9%), orbital diameter (22.1-26% </w:t>
      </w:r>
      <w:r w:rsidR="006F1F72" w:rsidRPr="00351BB1">
        <w:rPr>
          <w:rFonts w:cs="Arial"/>
          <w:szCs w:val="24"/>
        </w:rPr>
        <w:t>HL</w:t>
      </w:r>
      <w:r w:rsidRPr="00351BB1">
        <w:rPr>
          <w:rFonts w:cs="Arial"/>
          <w:szCs w:val="24"/>
        </w:rPr>
        <w:t xml:space="preserve"> </w:t>
      </w:r>
      <w:r w:rsidR="00DC54B7" w:rsidRPr="00351BB1">
        <w:rPr>
          <w:rFonts w:cs="Arial"/>
          <w:i/>
          <w:iCs/>
          <w:szCs w:val="24"/>
        </w:rPr>
        <w:t>vs.</w:t>
      </w:r>
      <w:r w:rsidRPr="00351BB1">
        <w:rPr>
          <w:rFonts w:cs="Arial"/>
          <w:szCs w:val="24"/>
        </w:rPr>
        <w:t xml:space="preserve"> 13.8-17.2%), </w:t>
      </w:r>
      <w:r w:rsidR="00342288" w:rsidRPr="00351BB1">
        <w:rPr>
          <w:rFonts w:cs="Arial"/>
          <w:szCs w:val="24"/>
        </w:rPr>
        <w:t>adipose fin base length</w:t>
      </w:r>
      <w:r w:rsidRPr="00351BB1">
        <w:rPr>
          <w:rFonts w:cs="Arial"/>
          <w:szCs w:val="24"/>
        </w:rPr>
        <w:t xml:space="preserve"> (16.6-20.9% </w:t>
      </w:r>
      <w:r w:rsidR="00C50D55" w:rsidRPr="00351BB1">
        <w:rPr>
          <w:rFonts w:cs="Arial"/>
          <w:szCs w:val="24"/>
        </w:rPr>
        <w:t>SL</w:t>
      </w:r>
      <w:r w:rsidRPr="00351BB1">
        <w:rPr>
          <w:rFonts w:cs="Arial"/>
          <w:szCs w:val="24"/>
        </w:rPr>
        <w:t xml:space="preserve"> </w:t>
      </w:r>
      <w:r w:rsidR="00DC54B7" w:rsidRPr="00351BB1">
        <w:rPr>
          <w:rFonts w:cs="Arial"/>
          <w:i/>
          <w:iCs/>
          <w:szCs w:val="24"/>
        </w:rPr>
        <w:t>vs.</w:t>
      </w:r>
      <w:r w:rsidRPr="00351BB1">
        <w:rPr>
          <w:rFonts w:cs="Arial"/>
          <w:szCs w:val="24"/>
        </w:rPr>
        <w:t xml:space="preserve"> 20.1-26%), uniformly grayish body color (</w:t>
      </w:r>
      <w:r w:rsidR="00DC54B7" w:rsidRPr="00351BB1">
        <w:rPr>
          <w:rFonts w:cs="Arial"/>
          <w:i/>
          <w:iCs/>
          <w:szCs w:val="24"/>
        </w:rPr>
        <w:t>vs.</w:t>
      </w:r>
      <w:r w:rsidRPr="00351BB1">
        <w:rPr>
          <w:rFonts w:cs="Arial"/>
          <w:szCs w:val="24"/>
        </w:rPr>
        <w:t xml:space="preserve"> body with two dark bands interspersed with two thinner white bands running longitudinally along the body); from </w:t>
      </w:r>
      <w:r w:rsidR="00D0645E" w:rsidRPr="00351BB1">
        <w:rPr>
          <w:rFonts w:cs="Arial"/>
          <w:i/>
          <w:iCs/>
          <w:szCs w:val="24"/>
        </w:rPr>
        <w:t>P. altissimus</w:t>
      </w:r>
      <w:r w:rsidRPr="00351BB1">
        <w:rPr>
          <w:rFonts w:cs="Arial"/>
          <w:szCs w:val="24"/>
        </w:rPr>
        <w:t xml:space="preserve"> by the </w:t>
      </w:r>
      <w:r w:rsidR="00AD6CE6" w:rsidRPr="00351BB1">
        <w:rPr>
          <w:rFonts w:cs="Arial"/>
          <w:szCs w:val="24"/>
        </w:rPr>
        <w:t>distance between internal mental barbels</w:t>
      </w:r>
      <w:r w:rsidRPr="00351BB1">
        <w:rPr>
          <w:rFonts w:cs="Arial"/>
          <w:szCs w:val="24"/>
        </w:rPr>
        <w:t xml:space="preserve"> (6.6-9.7% </w:t>
      </w:r>
      <w:r w:rsidR="006F1F72" w:rsidRPr="00351BB1">
        <w:rPr>
          <w:rFonts w:cs="Arial"/>
          <w:szCs w:val="24"/>
        </w:rPr>
        <w:t>HL</w:t>
      </w:r>
      <w:r w:rsidRPr="00351BB1">
        <w:rPr>
          <w:rFonts w:cs="Arial"/>
          <w:szCs w:val="24"/>
        </w:rPr>
        <w:t xml:space="preserve"> </w:t>
      </w:r>
      <w:r w:rsidR="00DC54B7" w:rsidRPr="00351BB1">
        <w:rPr>
          <w:rFonts w:cs="Arial"/>
          <w:i/>
          <w:iCs/>
          <w:szCs w:val="24"/>
        </w:rPr>
        <w:t>vs.</w:t>
      </w:r>
      <w:r w:rsidRPr="00351BB1">
        <w:rPr>
          <w:rFonts w:cs="Arial"/>
          <w:szCs w:val="24"/>
        </w:rPr>
        <w:t xml:space="preserve"> 15-15.2%), distance between the external </w:t>
      </w:r>
      <w:r w:rsidR="00033F80" w:rsidRPr="00351BB1">
        <w:rPr>
          <w:rFonts w:cs="Arial"/>
          <w:szCs w:val="24"/>
        </w:rPr>
        <w:t xml:space="preserve">mental </w:t>
      </w:r>
      <w:r w:rsidRPr="00351BB1">
        <w:rPr>
          <w:rFonts w:cs="Arial"/>
          <w:szCs w:val="24"/>
        </w:rPr>
        <w:t xml:space="preserve">barbels (29.4-34.2% SL </w:t>
      </w:r>
      <w:r w:rsidR="00DC54B7" w:rsidRPr="00351BB1">
        <w:rPr>
          <w:rFonts w:cs="Arial"/>
          <w:i/>
          <w:iCs/>
          <w:szCs w:val="24"/>
        </w:rPr>
        <w:t>vs.</w:t>
      </w:r>
      <w:r w:rsidRPr="00351BB1">
        <w:rPr>
          <w:rFonts w:cs="Arial"/>
          <w:szCs w:val="24"/>
        </w:rPr>
        <w:t xml:space="preserve"> 51.6-52.7%), </w:t>
      </w:r>
      <w:r w:rsidR="00AD6CE6" w:rsidRPr="00351BB1">
        <w:rPr>
          <w:rFonts w:cs="Arial"/>
          <w:szCs w:val="24"/>
        </w:rPr>
        <w:t>distance between internal and external mental barbel</w:t>
      </w:r>
      <w:r w:rsidRPr="00351BB1">
        <w:rPr>
          <w:rFonts w:cs="Arial"/>
          <w:szCs w:val="24"/>
        </w:rPr>
        <w:t xml:space="preserve"> (9.2-11.3% SL </w:t>
      </w:r>
      <w:r w:rsidR="00DC54B7" w:rsidRPr="00351BB1">
        <w:rPr>
          <w:rFonts w:cs="Arial"/>
          <w:i/>
          <w:iCs/>
          <w:szCs w:val="24"/>
        </w:rPr>
        <w:t>vs.</w:t>
      </w:r>
      <w:r w:rsidRPr="00351BB1">
        <w:rPr>
          <w:rFonts w:cs="Arial"/>
          <w:szCs w:val="24"/>
        </w:rPr>
        <w:t xml:space="preserve"> 18.7-19.2%), predorsal length (41.3-45.3% </w:t>
      </w:r>
      <w:r w:rsidR="00C50D55" w:rsidRPr="00351BB1">
        <w:rPr>
          <w:rFonts w:cs="Arial"/>
          <w:szCs w:val="24"/>
        </w:rPr>
        <w:t>SL</w:t>
      </w:r>
      <w:r w:rsidRPr="00351BB1">
        <w:rPr>
          <w:rFonts w:cs="Arial"/>
          <w:szCs w:val="24"/>
        </w:rPr>
        <w:t xml:space="preserve"> </w:t>
      </w:r>
      <w:r w:rsidR="00DC54B7" w:rsidRPr="00351BB1">
        <w:rPr>
          <w:rFonts w:cs="Arial"/>
          <w:i/>
          <w:iCs/>
          <w:szCs w:val="24"/>
        </w:rPr>
        <w:t>vs.</w:t>
      </w:r>
      <w:r w:rsidRPr="00351BB1">
        <w:rPr>
          <w:rFonts w:cs="Arial"/>
          <w:szCs w:val="24"/>
        </w:rPr>
        <w:t xml:space="preserve"> 33.4-33.7%), </w:t>
      </w:r>
      <w:r w:rsidR="00AD6CE6" w:rsidRPr="00351BB1">
        <w:rPr>
          <w:rFonts w:cs="Arial"/>
          <w:szCs w:val="24"/>
        </w:rPr>
        <w:t>internal mental barbel length</w:t>
      </w:r>
      <w:r w:rsidRPr="00351BB1">
        <w:rPr>
          <w:rFonts w:cs="Arial"/>
          <w:szCs w:val="24"/>
        </w:rPr>
        <w:t xml:space="preserve"> (28.4-43.2% </w:t>
      </w:r>
      <w:r w:rsidR="00C50D55" w:rsidRPr="00351BB1">
        <w:rPr>
          <w:rFonts w:cs="Arial"/>
          <w:szCs w:val="24"/>
        </w:rPr>
        <w:t>SL</w:t>
      </w:r>
      <w:r w:rsidRPr="00351BB1">
        <w:rPr>
          <w:rFonts w:cs="Arial"/>
          <w:szCs w:val="24"/>
        </w:rPr>
        <w:t xml:space="preserve"> </w:t>
      </w:r>
      <w:r w:rsidR="00DC54B7" w:rsidRPr="00351BB1">
        <w:rPr>
          <w:rFonts w:cs="Arial"/>
          <w:i/>
          <w:iCs/>
          <w:szCs w:val="24"/>
        </w:rPr>
        <w:t>vs.</w:t>
      </w:r>
      <w:r w:rsidRPr="00351BB1">
        <w:rPr>
          <w:rFonts w:cs="Arial"/>
          <w:szCs w:val="24"/>
        </w:rPr>
        <w:t xml:space="preserve"> 53.9-55.7%), </w:t>
      </w:r>
      <w:r w:rsidR="00AD6CE6" w:rsidRPr="00351BB1">
        <w:rPr>
          <w:rFonts w:cs="Arial"/>
          <w:szCs w:val="24"/>
        </w:rPr>
        <w:t>external mental barbel length</w:t>
      </w:r>
      <w:r w:rsidRPr="00351BB1">
        <w:rPr>
          <w:rFonts w:cs="Arial"/>
          <w:szCs w:val="24"/>
        </w:rPr>
        <w:t xml:space="preserve"> (41.2-66% </w:t>
      </w:r>
      <w:r w:rsidR="00C50D55" w:rsidRPr="00351BB1">
        <w:rPr>
          <w:rFonts w:cs="Arial"/>
          <w:szCs w:val="24"/>
        </w:rPr>
        <w:t>SL</w:t>
      </w:r>
      <w:r w:rsidRPr="00351BB1">
        <w:rPr>
          <w:rFonts w:cs="Arial"/>
          <w:szCs w:val="24"/>
        </w:rPr>
        <w:t xml:space="preserve"> </w:t>
      </w:r>
      <w:r w:rsidR="00DC54B7" w:rsidRPr="00351BB1">
        <w:rPr>
          <w:rFonts w:cs="Arial"/>
          <w:i/>
          <w:iCs/>
          <w:szCs w:val="24"/>
        </w:rPr>
        <w:t>vs.</w:t>
      </w:r>
      <w:r w:rsidRPr="00351BB1">
        <w:rPr>
          <w:rFonts w:cs="Arial"/>
          <w:szCs w:val="24"/>
        </w:rPr>
        <w:t xml:space="preserve"> 122.8-132.9%), </w:t>
      </w:r>
      <w:r w:rsidR="00AD6CE6" w:rsidRPr="00351BB1">
        <w:rPr>
          <w:rFonts w:cs="Arial"/>
          <w:szCs w:val="24"/>
        </w:rPr>
        <w:t>maxillary barbel length</w:t>
      </w:r>
      <w:r w:rsidRPr="00351BB1">
        <w:rPr>
          <w:rFonts w:cs="Arial"/>
          <w:szCs w:val="24"/>
        </w:rPr>
        <w:t xml:space="preserve"> (84.4-142% </w:t>
      </w:r>
      <w:r w:rsidR="00C50D55" w:rsidRPr="00351BB1">
        <w:rPr>
          <w:rFonts w:cs="Arial"/>
          <w:szCs w:val="24"/>
        </w:rPr>
        <w:t>SL</w:t>
      </w:r>
      <w:r w:rsidRPr="00351BB1">
        <w:rPr>
          <w:rFonts w:cs="Arial"/>
          <w:szCs w:val="24"/>
        </w:rPr>
        <w:t xml:space="preserve"> </w:t>
      </w:r>
      <w:r w:rsidR="00DC54B7" w:rsidRPr="00351BB1">
        <w:rPr>
          <w:rFonts w:cs="Arial"/>
          <w:i/>
          <w:iCs/>
          <w:szCs w:val="24"/>
        </w:rPr>
        <w:t>vs.</w:t>
      </w:r>
      <w:r w:rsidRPr="00351BB1">
        <w:rPr>
          <w:rFonts w:cs="Arial"/>
          <w:szCs w:val="24"/>
        </w:rPr>
        <w:t xml:space="preserve"> 159.9-172.7%), body width (20.1-22.5% </w:t>
      </w:r>
      <w:r w:rsidR="00C50D55" w:rsidRPr="00351BB1">
        <w:rPr>
          <w:rFonts w:cs="Arial"/>
          <w:szCs w:val="24"/>
        </w:rPr>
        <w:t>SL</w:t>
      </w:r>
      <w:r w:rsidRPr="00351BB1">
        <w:rPr>
          <w:rFonts w:cs="Arial"/>
          <w:szCs w:val="24"/>
        </w:rPr>
        <w:t xml:space="preserve"> </w:t>
      </w:r>
      <w:r w:rsidR="00DC54B7" w:rsidRPr="00351BB1">
        <w:rPr>
          <w:rFonts w:cs="Arial"/>
          <w:i/>
          <w:iCs/>
          <w:szCs w:val="24"/>
        </w:rPr>
        <w:t>vs.</w:t>
      </w:r>
      <w:r w:rsidRPr="00351BB1">
        <w:rPr>
          <w:rFonts w:cs="Arial"/>
          <w:szCs w:val="24"/>
        </w:rPr>
        <w:t xml:space="preserve"> 17.6-17.7%), </w:t>
      </w:r>
      <w:r w:rsidR="00342288" w:rsidRPr="00351BB1">
        <w:rPr>
          <w:rFonts w:cs="Arial"/>
          <w:szCs w:val="24"/>
        </w:rPr>
        <w:t xml:space="preserve">head length </w:t>
      </w:r>
      <w:r w:rsidRPr="00351BB1">
        <w:rPr>
          <w:rFonts w:cs="Arial"/>
          <w:szCs w:val="24"/>
        </w:rPr>
        <w:t xml:space="preserve">(27.9-30.4% </w:t>
      </w:r>
      <w:r w:rsidR="00C50D55" w:rsidRPr="00351BB1">
        <w:rPr>
          <w:rFonts w:cs="Arial"/>
          <w:szCs w:val="24"/>
        </w:rPr>
        <w:t>SL</w:t>
      </w:r>
      <w:r w:rsidRPr="00351BB1">
        <w:rPr>
          <w:rFonts w:cs="Arial"/>
          <w:szCs w:val="24"/>
        </w:rPr>
        <w:t xml:space="preserve"> </w:t>
      </w:r>
      <w:r w:rsidR="00DC54B7" w:rsidRPr="00351BB1">
        <w:rPr>
          <w:rFonts w:cs="Arial"/>
          <w:i/>
          <w:iCs/>
          <w:szCs w:val="24"/>
        </w:rPr>
        <w:t>vs.</w:t>
      </w:r>
      <w:r w:rsidRPr="00351BB1">
        <w:rPr>
          <w:rFonts w:cs="Arial"/>
          <w:szCs w:val="24"/>
        </w:rPr>
        <w:t xml:space="preserve"> 21.4-22.5%), dorsal fin </w:t>
      </w:r>
      <w:r w:rsidR="002A0ACE" w:rsidRPr="00351BB1">
        <w:rPr>
          <w:rFonts w:cs="Arial"/>
          <w:szCs w:val="24"/>
        </w:rPr>
        <w:t>insertion</w:t>
      </w:r>
      <w:r w:rsidR="00094EC6" w:rsidRPr="00351BB1">
        <w:rPr>
          <w:rFonts w:cs="Arial"/>
          <w:szCs w:val="24"/>
        </w:rPr>
        <w:t xml:space="preserve"> </w:t>
      </w:r>
      <w:r w:rsidRPr="00351BB1">
        <w:rPr>
          <w:rFonts w:cs="Arial"/>
          <w:szCs w:val="24"/>
        </w:rPr>
        <w:t xml:space="preserve">to adipose fin origin (12.1-16.6% </w:t>
      </w:r>
      <w:r w:rsidR="00C50D55" w:rsidRPr="00351BB1">
        <w:rPr>
          <w:rFonts w:cs="Arial"/>
          <w:szCs w:val="24"/>
        </w:rPr>
        <w:t>SL</w:t>
      </w:r>
      <w:r w:rsidRPr="00351BB1">
        <w:rPr>
          <w:rFonts w:cs="Arial"/>
          <w:szCs w:val="24"/>
        </w:rPr>
        <w:t xml:space="preserve"> </w:t>
      </w:r>
      <w:r w:rsidR="00DC54B7" w:rsidRPr="00351BB1">
        <w:rPr>
          <w:rFonts w:cs="Arial"/>
          <w:i/>
          <w:iCs/>
          <w:szCs w:val="24"/>
        </w:rPr>
        <w:t>vs.</w:t>
      </w:r>
      <w:r w:rsidRPr="00351BB1">
        <w:rPr>
          <w:rFonts w:cs="Arial"/>
          <w:szCs w:val="24"/>
        </w:rPr>
        <w:t xml:space="preserve"> 3.5%), </w:t>
      </w:r>
      <w:r w:rsidR="00342288" w:rsidRPr="00351BB1">
        <w:rPr>
          <w:rFonts w:cs="Arial"/>
          <w:szCs w:val="24"/>
        </w:rPr>
        <w:t>adipose fin base length</w:t>
      </w:r>
      <w:r w:rsidRPr="00351BB1">
        <w:rPr>
          <w:rFonts w:cs="Arial"/>
          <w:szCs w:val="24"/>
        </w:rPr>
        <w:t xml:space="preserve"> (16.6-20.9% </w:t>
      </w:r>
      <w:r w:rsidR="006F1F72" w:rsidRPr="00351BB1">
        <w:rPr>
          <w:rFonts w:cs="Arial"/>
          <w:szCs w:val="24"/>
        </w:rPr>
        <w:t>SL</w:t>
      </w:r>
      <w:r w:rsidRPr="00351BB1">
        <w:rPr>
          <w:rFonts w:cs="Arial"/>
          <w:szCs w:val="24"/>
        </w:rPr>
        <w:t xml:space="preserve"> </w:t>
      </w:r>
      <w:r w:rsidR="00DC54B7" w:rsidRPr="00351BB1">
        <w:rPr>
          <w:rFonts w:cs="Arial"/>
          <w:i/>
          <w:iCs/>
          <w:szCs w:val="24"/>
        </w:rPr>
        <w:t>vs.</w:t>
      </w:r>
      <w:r w:rsidRPr="00351BB1">
        <w:rPr>
          <w:rFonts w:cs="Arial"/>
          <w:szCs w:val="24"/>
        </w:rPr>
        <w:t xml:space="preserve"> 44.3-44.8%), anal fin origin to adipose fin </w:t>
      </w:r>
      <w:r w:rsidR="002135C2" w:rsidRPr="00351BB1">
        <w:rPr>
          <w:rFonts w:cs="Arial"/>
          <w:szCs w:val="24"/>
        </w:rPr>
        <w:t>insertion</w:t>
      </w:r>
      <w:r w:rsidRPr="00351BB1">
        <w:rPr>
          <w:rFonts w:cs="Arial"/>
          <w:szCs w:val="24"/>
        </w:rPr>
        <w:t xml:space="preserve"> (18-19.8% </w:t>
      </w:r>
      <w:r w:rsidR="006F1F72" w:rsidRPr="00351BB1">
        <w:rPr>
          <w:rFonts w:cs="Arial"/>
          <w:szCs w:val="24"/>
        </w:rPr>
        <w:t>SL</w:t>
      </w:r>
      <w:r w:rsidRPr="00351BB1">
        <w:rPr>
          <w:rFonts w:cs="Arial"/>
          <w:szCs w:val="24"/>
        </w:rPr>
        <w:t xml:space="preserve"> </w:t>
      </w:r>
      <w:r w:rsidR="00DC54B7" w:rsidRPr="00351BB1">
        <w:rPr>
          <w:rFonts w:cs="Arial"/>
          <w:i/>
          <w:iCs/>
          <w:szCs w:val="24"/>
        </w:rPr>
        <w:t>vs.</w:t>
      </w:r>
      <w:r w:rsidRPr="00351BB1">
        <w:rPr>
          <w:rFonts w:cs="Arial"/>
          <w:szCs w:val="24"/>
        </w:rPr>
        <w:t xml:space="preserve"> 23.3-25.1%); from </w:t>
      </w:r>
      <w:r w:rsidR="00D0645E" w:rsidRPr="00351BB1">
        <w:rPr>
          <w:rFonts w:cs="Arial"/>
          <w:i/>
          <w:iCs/>
          <w:szCs w:val="24"/>
        </w:rPr>
        <w:t>P. argenteus</w:t>
      </w:r>
      <w:r w:rsidRPr="00351BB1">
        <w:rPr>
          <w:rFonts w:cs="Arial"/>
          <w:szCs w:val="24"/>
        </w:rPr>
        <w:t xml:space="preserve"> by whitish coloration in the fins (</w:t>
      </w:r>
      <w:r w:rsidR="00DC54B7" w:rsidRPr="00351BB1">
        <w:rPr>
          <w:rFonts w:cs="Arial"/>
          <w:i/>
          <w:iCs/>
          <w:szCs w:val="24"/>
        </w:rPr>
        <w:t>vs.</w:t>
      </w:r>
      <w:r w:rsidRPr="00351BB1">
        <w:rPr>
          <w:rFonts w:cs="Arial"/>
          <w:szCs w:val="24"/>
        </w:rPr>
        <w:t xml:space="preserve"> dark-colored fins), moreover, this species </w:t>
      </w:r>
      <w:r w:rsidR="001631FF" w:rsidRPr="00351BB1">
        <w:rPr>
          <w:rFonts w:cs="Arial"/>
          <w:szCs w:val="24"/>
        </w:rPr>
        <w:t>inhabits</w:t>
      </w:r>
      <w:r w:rsidRPr="00351BB1">
        <w:rPr>
          <w:rFonts w:cs="Arial"/>
          <w:szCs w:val="24"/>
        </w:rPr>
        <w:t xml:space="preserve"> in the </w:t>
      </w:r>
      <w:r w:rsidR="002B1B81" w:rsidRPr="00351BB1">
        <w:rPr>
          <w:rFonts w:cs="Arial"/>
          <w:szCs w:val="24"/>
        </w:rPr>
        <w:t>Amazon Basin</w:t>
      </w:r>
      <w:r w:rsidRPr="00351BB1">
        <w:rPr>
          <w:rFonts w:cs="Arial"/>
          <w:szCs w:val="24"/>
        </w:rPr>
        <w:t xml:space="preserve"> (</w:t>
      </w:r>
      <w:r w:rsidR="00DC54B7" w:rsidRPr="00351BB1">
        <w:rPr>
          <w:rFonts w:cs="Arial"/>
          <w:i/>
          <w:iCs/>
          <w:szCs w:val="24"/>
        </w:rPr>
        <w:t>vs.</w:t>
      </w:r>
      <w:r w:rsidRPr="00351BB1">
        <w:rPr>
          <w:rFonts w:cs="Arial"/>
          <w:szCs w:val="24"/>
        </w:rPr>
        <w:t xml:space="preserve"> </w:t>
      </w:r>
      <w:r w:rsidR="00E237D7" w:rsidRPr="00351BB1">
        <w:rPr>
          <w:rFonts w:cs="Arial"/>
          <w:szCs w:val="24"/>
        </w:rPr>
        <w:t>La Plata</w:t>
      </w:r>
      <w:r w:rsidR="002B1B81" w:rsidRPr="00351BB1">
        <w:rPr>
          <w:rFonts w:cs="Arial"/>
          <w:szCs w:val="24"/>
        </w:rPr>
        <w:t xml:space="preserve"> Basin</w:t>
      </w:r>
      <w:r w:rsidRPr="00351BB1">
        <w:rPr>
          <w:rFonts w:cs="Arial"/>
          <w:szCs w:val="24"/>
        </w:rPr>
        <w:t xml:space="preserve">); from </w:t>
      </w:r>
      <w:r w:rsidR="00D0645E" w:rsidRPr="00351BB1">
        <w:rPr>
          <w:rFonts w:cs="Arial"/>
          <w:i/>
          <w:iCs/>
          <w:szCs w:val="24"/>
        </w:rPr>
        <w:t xml:space="preserve">P. </w:t>
      </w:r>
      <w:r w:rsidR="003B1654" w:rsidRPr="00351BB1">
        <w:rPr>
          <w:rFonts w:cs="Arial"/>
          <w:szCs w:val="24"/>
        </w:rPr>
        <w:t>gr</w:t>
      </w:r>
      <w:r w:rsidR="00D0645E" w:rsidRPr="00351BB1">
        <w:rPr>
          <w:rFonts w:cs="Arial"/>
          <w:i/>
          <w:iCs/>
          <w:szCs w:val="24"/>
        </w:rPr>
        <w:t>. maculatus</w:t>
      </w:r>
      <w:r w:rsidRPr="00351BB1">
        <w:rPr>
          <w:rFonts w:cs="Arial"/>
          <w:szCs w:val="24"/>
        </w:rPr>
        <w:t xml:space="preserve"> by a uniformly grayish body color without spots (</w:t>
      </w:r>
      <w:r w:rsidR="00DC54B7" w:rsidRPr="00351BB1">
        <w:rPr>
          <w:rFonts w:cs="Arial"/>
          <w:i/>
          <w:iCs/>
          <w:szCs w:val="24"/>
        </w:rPr>
        <w:t>vs.</w:t>
      </w:r>
      <w:r w:rsidRPr="00351BB1">
        <w:rPr>
          <w:rFonts w:cs="Arial"/>
          <w:szCs w:val="24"/>
        </w:rPr>
        <w:t xml:space="preserve"> yellowish or brown body with brown spots); from </w:t>
      </w:r>
      <w:r w:rsidR="00D0645E" w:rsidRPr="00351BB1">
        <w:rPr>
          <w:rFonts w:cs="Arial"/>
          <w:i/>
          <w:iCs/>
          <w:szCs w:val="24"/>
        </w:rPr>
        <w:t>P. ornatus</w:t>
      </w:r>
      <w:r w:rsidRPr="00351BB1">
        <w:rPr>
          <w:rFonts w:cs="Arial"/>
          <w:szCs w:val="24"/>
        </w:rPr>
        <w:t xml:space="preserve"> by the </w:t>
      </w:r>
      <w:r w:rsidR="00E222E6" w:rsidRPr="00351BB1">
        <w:rPr>
          <w:rFonts w:cs="Arial"/>
          <w:szCs w:val="24"/>
        </w:rPr>
        <w:t>left posterior nostril to right posterior nostril</w:t>
      </w:r>
      <w:r w:rsidRPr="00351BB1">
        <w:rPr>
          <w:rFonts w:cs="Arial"/>
          <w:szCs w:val="24"/>
        </w:rPr>
        <w:t xml:space="preserve"> (15.4-18.6% </w:t>
      </w:r>
      <w:r w:rsidR="006F1F72" w:rsidRPr="00351BB1">
        <w:rPr>
          <w:rFonts w:cs="Arial"/>
          <w:szCs w:val="24"/>
        </w:rPr>
        <w:t>HL</w:t>
      </w:r>
      <w:r w:rsidRPr="00351BB1">
        <w:rPr>
          <w:rFonts w:cs="Arial"/>
          <w:szCs w:val="24"/>
        </w:rPr>
        <w:t xml:space="preserve"> </w:t>
      </w:r>
      <w:r w:rsidR="00DC54B7" w:rsidRPr="00351BB1">
        <w:rPr>
          <w:rFonts w:cs="Arial"/>
          <w:i/>
          <w:iCs/>
          <w:szCs w:val="24"/>
        </w:rPr>
        <w:t>vs.</w:t>
      </w:r>
      <w:r w:rsidRPr="00351BB1">
        <w:rPr>
          <w:rFonts w:cs="Arial"/>
          <w:szCs w:val="24"/>
        </w:rPr>
        <w:t xml:space="preserve"> 23.6-25.2%), postorbital length (29.5-33.5% </w:t>
      </w:r>
      <w:r w:rsidR="006F1F72" w:rsidRPr="00351BB1">
        <w:rPr>
          <w:rFonts w:cs="Arial"/>
          <w:szCs w:val="24"/>
        </w:rPr>
        <w:t>HL</w:t>
      </w:r>
      <w:r w:rsidRPr="00351BB1">
        <w:rPr>
          <w:rFonts w:cs="Arial"/>
          <w:szCs w:val="24"/>
        </w:rPr>
        <w:t xml:space="preserve"> </w:t>
      </w:r>
      <w:r w:rsidR="00DC54B7" w:rsidRPr="00351BB1">
        <w:rPr>
          <w:rFonts w:cs="Arial"/>
          <w:i/>
          <w:iCs/>
          <w:szCs w:val="24"/>
        </w:rPr>
        <w:t>vs.</w:t>
      </w:r>
      <w:r w:rsidRPr="00351BB1">
        <w:rPr>
          <w:rFonts w:cs="Arial"/>
          <w:szCs w:val="24"/>
        </w:rPr>
        <w:t xml:space="preserve"> 40.4-41.7%), orbital diameter (22.1-26% </w:t>
      </w:r>
      <w:r w:rsidR="006F1F72" w:rsidRPr="00351BB1">
        <w:rPr>
          <w:rFonts w:cs="Arial"/>
          <w:szCs w:val="24"/>
        </w:rPr>
        <w:t>HL</w:t>
      </w:r>
      <w:r w:rsidRPr="00351BB1">
        <w:rPr>
          <w:rFonts w:cs="Arial"/>
          <w:szCs w:val="24"/>
        </w:rPr>
        <w:t xml:space="preserve"> </w:t>
      </w:r>
      <w:r w:rsidR="00DC54B7" w:rsidRPr="00351BB1">
        <w:rPr>
          <w:rFonts w:cs="Arial"/>
          <w:i/>
          <w:iCs/>
          <w:szCs w:val="24"/>
        </w:rPr>
        <w:t>vs.</w:t>
      </w:r>
      <w:r w:rsidRPr="00351BB1">
        <w:rPr>
          <w:rFonts w:cs="Arial"/>
          <w:szCs w:val="24"/>
        </w:rPr>
        <w:t xml:space="preserve"> 14.2-17.8%), </w:t>
      </w:r>
      <w:r w:rsidR="00AD6CE6" w:rsidRPr="00351BB1">
        <w:rPr>
          <w:rFonts w:cs="Arial"/>
          <w:szCs w:val="24"/>
        </w:rPr>
        <w:t>distance between internal mental barbels</w:t>
      </w:r>
      <w:r w:rsidRPr="00351BB1">
        <w:rPr>
          <w:rFonts w:cs="Arial"/>
          <w:szCs w:val="24"/>
        </w:rPr>
        <w:t xml:space="preserve"> (6.6-9.7% </w:t>
      </w:r>
      <w:r w:rsidR="006F1F72" w:rsidRPr="00351BB1">
        <w:rPr>
          <w:rFonts w:cs="Arial"/>
          <w:szCs w:val="24"/>
        </w:rPr>
        <w:t>HL</w:t>
      </w:r>
      <w:r w:rsidRPr="00351BB1">
        <w:rPr>
          <w:rFonts w:cs="Arial"/>
          <w:szCs w:val="24"/>
        </w:rPr>
        <w:t xml:space="preserve"> </w:t>
      </w:r>
      <w:r w:rsidR="00DC54B7" w:rsidRPr="00351BB1">
        <w:rPr>
          <w:rFonts w:cs="Arial"/>
          <w:i/>
          <w:iCs/>
          <w:szCs w:val="24"/>
        </w:rPr>
        <w:t>vs.</w:t>
      </w:r>
      <w:r w:rsidRPr="00351BB1">
        <w:rPr>
          <w:rFonts w:cs="Arial"/>
          <w:szCs w:val="24"/>
        </w:rPr>
        <w:t xml:space="preserve"> 18.4-20.6%), </w:t>
      </w:r>
      <w:r w:rsidR="00AD6CE6" w:rsidRPr="00351BB1">
        <w:rPr>
          <w:rFonts w:cs="Arial"/>
          <w:szCs w:val="24"/>
        </w:rPr>
        <w:t>internal mental barbel length</w:t>
      </w:r>
      <w:r w:rsidRPr="00351BB1">
        <w:rPr>
          <w:rFonts w:cs="Arial"/>
          <w:szCs w:val="24"/>
        </w:rPr>
        <w:t xml:space="preserve"> (28.4-43.2% </w:t>
      </w:r>
      <w:r w:rsidR="006F1F72" w:rsidRPr="00351BB1">
        <w:rPr>
          <w:rFonts w:cs="Arial"/>
          <w:szCs w:val="24"/>
        </w:rPr>
        <w:t>SL</w:t>
      </w:r>
      <w:r w:rsidRPr="00351BB1">
        <w:rPr>
          <w:rFonts w:cs="Arial"/>
          <w:szCs w:val="24"/>
        </w:rPr>
        <w:t xml:space="preserve"> </w:t>
      </w:r>
      <w:r w:rsidR="00DC54B7" w:rsidRPr="00351BB1">
        <w:rPr>
          <w:rFonts w:cs="Arial"/>
          <w:i/>
          <w:iCs/>
          <w:szCs w:val="24"/>
        </w:rPr>
        <w:t>vs.</w:t>
      </w:r>
      <w:r w:rsidRPr="00351BB1">
        <w:rPr>
          <w:rFonts w:cs="Arial"/>
          <w:szCs w:val="24"/>
        </w:rPr>
        <w:t xml:space="preserve"> 13-16.6%), </w:t>
      </w:r>
      <w:r w:rsidR="00AD6CE6" w:rsidRPr="00351BB1">
        <w:rPr>
          <w:rFonts w:cs="Arial"/>
          <w:szCs w:val="24"/>
        </w:rPr>
        <w:t>external mental barbel length</w:t>
      </w:r>
      <w:r w:rsidRPr="00351BB1">
        <w:rPr>
          <w:rFonts w:cs="Arial"/>
          <w:szCs w:val="24"/>
        </w:rPr>
        <w:t xml:space="preserve"> (41.2-66% </w:t>
      </w:r>
      <w:r w:rsidR="006F1F72" w:rsidRPr="00351BB1">
        <w:rPr>
          <w:rFonts w:cs="Arial"/>
          <w:szCs w:val="24"/>
        </w:rPr>
        <w:t>SL</w:t>
      </w:r>
      <w:r w:rsidRPr="00351BB1">
        <w:rPr>
          <w:rFonts w:cs="Arial"/>
          <w:szCs w:val="24"/>
        </w:rPr>
        <w:t xml:space="preserve"> </w:t>
      </w:r>
      <w:r w:rsidR="00DC54B7" w:rsidRPr="00351BB1">
        <w:rPr>
          <w:rFonts w:cs="Arial"/>
          <w:i/>
          <w:iCs/>
          <w:szCs w:val="24"/>
        </w:rPr>
        <w:t>vs.</w:t>
      </w:r>
      <w:r w:rsidRPr="00351BB1">
        <w:rPr>
          <w:rFonts w:cs="Arial"/>
          <w:szCs w:val="24"/>
        </w:rPr>
        <w:t xml:space="preserve"> 25.8-27.6%), </w:t>
      </w:r>
      <w:r w:rsidR="00AD6CE6" w:rsidRPr="00351BB1">
        <w:rPr>
          <w:rFonts w:cs="Arial"/>
          <w:szCs w:val="24"/>
        </w:rPr>
        <w:t>maxillary barbel length</w:t>
      </w:r>
      <w:r w:rsidRPr="00351BB1">
        <w:rPr>
          <w:rFonts w:cs="Arial"/>
          <w:szCs w:val="24"/>
        </w:rPr>
        <w:t xml:space="preserve"> (84.4-142% </w:t>
      </w:r>
      <w:r w:rsidR="006F1F72" w:rsidRPr="00351BB1">
        <w:rPr>
          <w:rFonts w:cs="Arial"/>
          <w:szCs w:val="24"/>
        </w:rPr>
        <w:t>SL</w:t>
      </w:r>
      <w:r w:rsidRPr="00351BB1">
        <w:rPr>
          <w:rFonts w:cs="Arial"/>
          <w:szCs w:val="24"/>
        </w:rPr>
        <w:t xml:space="preserve"> </w:t>
      </w:r>
      <w:r w:rsidR="00DC54B7" w:rsidRPr="00351BB1">
        <w:rPr>
          <w:rFonts w:cs="Arial"/>
          <w:i/>
          <w:iCs/>
          <w:szCs w:val="24"/>
        </w:rPr>
        <w:t>vs.</w:t>
      </w:r>
      <w:r w:rsidRPr="00351BB1">
        <w:rPr>
          <w:rFonts w:cs="Arial"/>
          <w:szCs w:val="24"/>
        </w:rPr>
        <w:t xml:space="preserve"> 56.8-62.6%), uniformly grayish body color (</w:t>
      </w:r>
      <w:r w:rsidR="00DC54B7" w:rsidRPr="00351BB1">
        <w:rPr>
          <w:rFonts w:cs="Arial"/>
          <w:i/>
          <w:iCs/>
          <w:szCs w:val="24"/>
        </w:rPr>
        <w:t>vs.</w:t>
      </w:r>
      <w:r w:rsidRPr="00351BB1">
        <w:rPr>
          <w:rFonts w:cs="Arial"/>
          <w:szCs w:val="24"/>
        </w:rPr>
        <w:t xml:space="preserve"> body with two dark bands running longitudinally along the body), uniformly colored caudal fin (</w:t>
      </w:r>
      <w:r w:rsidR="00DC54B7" w:rsidRPr="00351BB1">
        <w:rPr>
          <w:rFonts w:cs="Arial"/>
          <w:i/>
          <w:iCs/>
          <w:szCs w:val="24"/>
        </w:rPr>
        <w:t>vs.</w:t>
      </w:r>
      <w:r w:rsidRPr="00351BB1">
        <w:rPr>
          <w:rFonts w:cs="Arial"/>
          <w:szCs w:val="24"/>
        </w:rPr>
        <w:t xml:space="preserve"> caudal fin with two dark bands arranged longitudinally, one in each lobe); from </w:t>
      </w:r>
      <w:r w:rsidR="00D0645E" w:rsidRPr="00351BB1">
        <w:rPr>
          <w:rFonts w:cs="Arial"/>
          <w:i/>
          <w:iCs/>
          <w:szCs w:val="24"/>
        </w:rPr>
        <w:t>P. pictus</w:t>
      </w:r>
      <w:r w:rsidRPr="00351BB1">
        <w:rPr>
          <w:rFonts w:cs="Arial"/>
          <w:szCs w:val="24"/>
        </w:rPr>
        <w:t xml:space="preserve"> by a uniformly colored body without spots (</w:t>
      </w:r>
      <w:r w:rsidR="00DC54B7" w:rsidRPr="00351BB1">
        <w:rPr>
          <w:rFonts w:cs="Arial"/>
          <w:i/>
          <w:iCs/>
          <w:szCs w:val="24"/>
        </w:rPr>
        <w:t>vs.</w:t>
      </w:r>
      <w:r w:rsidRPr="00351BB1">
        <w:rPr>
          <w:rFonts w:cs="Arial"/>
          <w:szCs w:val="24"/>
        </w:rPr>
        <w:t xml:space="preserve"> body with black spots on the flanks and fins).</w:t>
      </w:r>
    </w:p>
    <w:p w14:paraId="0A5E565F" w14:textId="09E5B73F" w:rsidR="00C76D70" w:rsidRPr="00351BB1" w:rsidRDefault="00C76D70" w:rsidP="00C76D70">
      <w:pPr>
        <w:rPr>
          <w:rFonts w:cs="Arial"/>
        </w:rPr>
      </w:pPr>
      <w:r w:rsidRPr="00351BB1">
        <w:rPr>
          <w:rFonts w:cs="Arial"/>
          <w:b/>
          <w:bCs/>
        </w:rPr>
        <w:t>Description.</w:t>
      </w:r>
      <w:r w:rsidRPr="00351BB1">
        <w:rPr>
          <w:rFonts w:cs="Arial"/>
        </w:rPr>
        <w:t xml:space="preserve"> Morphometric data presented in Table 26. Straight profile from the tip of the snout to approximately the height of the operculum, then slightly convex to the origin of the dorsal fin. Head longer than wide, eyes relatively large in laterodorsal position. Mouth in subterminal position, vomerine and palatine teeth present or absent. Posterior </w:t>
      </w:r>
      <w:r w:rsidRPr="00351BB1">
        <w:rPr>
          <w:rFonts w:cs="Arial"/>
        </w:rPr>
        <w:lastRenderedPageBreak/>
        <w:t>supraoccipital process short, with a broad base and narrowing sides; in contact with the nuchal plate. Humeral process wide and pointed. Pectoral fin approaching the origin of the pelvic fin; strong and serrated spine on the inner margin. Pelvic fin approaching the origin of the anal fin. Pectoral and pelvic fins of similar size. Dorsal fin with a very long spine, serrated on the posterior margin. Adipose fin relatively short, more or less triangular. Base of the adipose fin longer than the base of the anal fin. Caudal fin strongly bifurcated with pointed lobes; upper lobe slightly longer. Maxillary barbels very long, occasionally extending beyond the caudal fin; inner mental barbels reaching halfway to the pectoral spine, outer mental barbels reaching the tip of the pelvic fin. Dorsal fin rays I+6; anal fin rays iii+9-10; pectoral fin rays I+9-11; pelvic fin rays i+5; caudal fin rays 15.</w:t>
      </w:r>
    </w:p>
    <w:p w14:paraId="14235964" w14:textId="117DBC82" w:rsidR="00865EF3" w:rsidRPr="00351BB1" w:rsidRDefault="00C76D70" w:rsidP="00C76D70">
      <w:pPr>
        <w:rPr>
          <w:rFonts w:cs="Arial"/>
        </w:rPr>
      </w:pPr>
      <w:r w:rsidRPr="00351BB1">
        <w:rPr>
          <w:rFonts w:cs="Arial"/>
          <w:b/>
          <w:bCs/>
        </w:rPr>
        <w:t>TABLE 26.</w:t>
      </w:r>
      <w:r w:rsidRPr="00351BB1">
        <w:rPr>
          <w:rFonts w:cs="Arial"/>
        </w:rPr>
        <w:t xml:space="preserve"> </w:t>
      </w:r>
      <w:r w:rsidR="00865EF3" w:rsidRPr="00351BB1">
        <w:rPr>
          <w:rFonts w:cs="Arial"/>
          <w:szCs w:val="24"/>
        </w:rPr>
        <w:t xml:space="preserve">Morphometric data of </w:t>
      </w:r>
      <w:r w:rsidR="00865EF3" w:rsidRPr="00351BB1">
        <w:rPr>
          <w:rFonts w:cs="Arial"/>
          <w:i/>
          <w:iCs/>
          <w:szCs w:val="24"/>
        </w:rPr>
        <w:t xml:space="preserve">Pimelodus </w:t>
      </w:r>
      <w:r w:rsidR="00865EF3" w:rsidRPr="00351BB1">
        <w:rPr>
          <w:rFonts w:cs="Arial"/>
          <w:szCs w:val="24"/>
        </w:rPr>
        <w:t>gr.</w:t>
      </w:r>
      <w:r w:rsidR="00865EF3" w:rsidRPr="00351BB1">
        <w:rPr>
          <w:rFonts w:cs="Arial"/>
          <w:i/>
          <w:iCs/>
          <w:szCs w:val="24"/>
        </w:rPr>
        <w:t xml:space="preserve"> blochii</w:t>
      </w:r>
      <w:r w:rsidR="00865EF3" w:rsidRPr="00351BB1">
        <w:rPr>
          <w:rFonts w:cs="Arial"/>
          <w:szCs w:val="24"/>
        </w:rPr>
        <w:t>. N: Number of individuals, SD: Standard deviation, Min: Minimum value, Max: Maximum value.</w:t>
      </w:r>
    </w:p>
    <w:tbl>
      <w:tblPr>
        <w:tblW w:w="0" w:type="auto"/>
        <w:tblBorders>
          <w:top w:val="single" w:sz="12" w:space="0" w:color="auto"/>
          <w:bottom w:val="single" w:sz="12" w:space="0" w:color="auto"/>
        </w:tblBorders>
        <w:tblCellMar>
          <w:left w:w="70" w:type="dxa"/>
          <w:right w:w="70" w:type="dxa"/>
        </w:tblCellMar>
        <w:tblLook w:val="04A0" w:firstRow="1" w:lastRow="0" w:firstColumn="1" w:lastColumn="0" w:noHBand="0" w:noVBand="1"/>
      </w:tblPr>
      <w:tblGrid>
        <w:gridCol w:w="4393"/>
        <w:gridCol w:w="341"/>
        <w:gridCol w:w="591"/>
        <w:gridCol w:w="491"/>
        <w:gridCol w:w="591"/>
        <w:gridCol w:w="591"/>
      </w:tblGrid>
      <w:tr w:rsidR="00AE5F8A" w:rsidRPr="00351BB1" w14:paraId="56CE40B6" w14:textId="77777777" w:rsidTr="00D6259E">
        <w:trPr>
          <w:trHeight w:val="170"/>
          <w:tblHeader/>
        </w:trPr>
        <w:tc>
          <w:tcPr>
            <w:tcW w:w="0" w:type="auto"/>
            <w:tcBorders>
              <w:top w:val="single" w:sz="4" w:space="0" w:color="auto"/>
              <w:left w:val="nil"/>
              <w:bottom w:val="single" w:sz="4" w:space="0" w:color="auto"/>
              <w:right w:val="nil"/>
            </w:tcBorders>
            <w:noWrap/>
            <w:vAlign w:val="center"/>
            <w:hideMark/>
          </w:tcPr>
          <w:p w14:paraId="78865A88" w14:textId="00FB9929" w:rsidR="00AE5F8A" w:rsidRPr="00351BB1" w:rsidRDefault="00AE5F8A" w:rsidP="00AE5F8A">
            <w:pPr>
              <w:pStyle w:val="TablaINIA"/>
              <w:jc w:val="center"/>
              <w:rPr>
                <w:lang w:eastAsia="es-BO"/>
              </w:rPr>
            </w:pPr>
            <w:r w:rsidRPr="00351BB1">
              <w:t>Measurements</w:t>
            </w:r>
          </w:p>
        </w:tc>
        <w:tc>
          <w:tcPr>
            <w:tcW w:w="0" w:type="auto"/>
            <w:tcBorders>
              <w:top w:val="single" w:sz="4" w:space="0" w:color="auto"/>
              <w:left w:val="nil"/>
              <w:bottom w:val="single" w:sz="4" w:space="0" w:color="auto"/>
              <w:right w:val="nil"/>
            </w:tcBorders>
            <w:noWrap/>
            <w:vAlign w:val="center"/>
            <w:hideMark/>
          </w:tcPr>
          <w:p w14:paraId="554C15C8" w14:textId="67A95C85" w:rsidR="00AE5F8A" w:rsidRPr="00351BB1" w:rsidRDefault="00AE5F8A" w:rsidP="00AE5F8A">
            <w:pPr>
              <w:pStyle w:val="TablaINIA"/>
              <w:jc w:val="center"/>
              <w:rPr>
                <w:lang w:eastAsia="es-BO"/>
              </w:rPr>
            </w:pPr>
            <w:r w:rsidRPr="00351BB1">
              <w:t>N</w:t>
            </w:r>
          </w:p>
        </w:tc>
        <w:tc>
          <w:tcPr>
            <w:tcW w:w="0" w:type="auto"/>
            <w:tcBorders>
              <w:top w:val="single" w:sz="4" w:space="0" w:color="auto"/>
              <w:left w:val="nil"/>
              <w:bottom w:val="single" w:sz="4" w:space="0" w:color="auto"/>
              <w:right w:val="nil"/>
            </w:tcBorders>
            <w:noWrap/>
            <w:vAlign w:val="center"/>
            <w:hideMark/>
          </w:tcPr>
          <w:p w14:paraId="62EC7597" w14:textId="6A61B136" w:rsidR="00AE5F8A" w:rsidRPr="00351BB1" w:rsidRDefault="00AE5F8A" w:rsidP="00AE5F8A">
            <w:pPr>
              <w:pStyle w:val="TablaINIA"/>
              <w:jc w:val="center"/>
              <w:rPr>
                <w:lang w:eastAsia="es-BO"/>
              </w:rPr>
            </w:pPr>
            <w:r w:rsidRPr="00351BB1">
              <w:t>Mean</w:t>
            </w:r>
          </w:p>
        </w:tc>
        <w:tc>
          <w:tcPr>
            <w:tcW w:w="0" w:type="auto"/>
            <w:tcBorders>
              <w:top w:val="single" w:sz="4" w:space="0" w:color="auto"/>
              <w:left w:val="nil"/>
              <w:bottom w:val="single" w:sz="4" w:space="0" w:color="auto"/>
              <w:right w:val="nil"/>
            </w:tcBorders>
            <w:noWrap/>
            <w:vAlign w:val="center"/>
            <w:hideMark/>
          </w:tcPr>
          <w:p w14:paraId="24681D30" w14:textId="44DAC96A" w:rsidR="00AE5F8A" w:rsidRPr="00351BB1" w:rsidRDefault="00AE5F8A" w:rsidP="00AE5F8A">
            <w:pPr>
              <w:pStyle w:val="TablaINIA"/>
              <w:jc w:val="center"/>
              <w:rPr>
                <w:lang w:eastAsia="es-BO"/>
              </w:rPr>
            </w:pPr>
            <w:r w:rsidRPr="00351BB1">
              <w:t>SD</w:t>
            </w:r>
          </w:p>
        </w:tc>
        <w:tc>
          <w:tcPr>
            <w:tcW w:w="0" w:type="auto"/>
            <w:tcBorders>
              <w:top w:val="single" w:sz="4" w:space="0" w:color="auto"/>
              <w:left w:val="nil"/>
              <w:bottom w:val="single" w:sz="4" w:space="0" w:color="auto"/>
              <w:right w:val="nil"/>
            </w:tcBorders>
            <w:noWrap/>
            <w:vAlign w:val="center"/>
            <w:hideMark/>
          </w:tcPr>
          <w:p w14:paraId="49349387" w14:textId="4617FF92" w:rsidR="00AE5F8A" w:rsidRPr="00351BB1" w:rsidRDefault="00AE5F8A" w:rsidP="00AE5F8A">
            <w:pPr>
              <w:pStyle w:val="TablaINIA"/>
              <w:jc w:val="center"/>
              <w:rPr>
                <w:lang w:eastAsia="es-BO"/>
              </w:rPr>
            </w:pPr>
            <w:r w:rsidRPr="00351BB1">
              <w:t>Min</w:t>
            </w:r>
          </w:p>
        </w:tc>
        <w:tc>
          <w:tcPr>
            <w:tcW w:w="0" w:type="auto"/>
            <w:tcBorders>
              <w:top w:val="single" w:sz="4" w:space="0" w:color="auto"/>
              <w:left w:val="nil"/>
              <w:bottom w:val="single" w:sz="4" w:space="0" w:color="auto"/>
              <w:right w:val="nil"/>
            </w:tcBorders>
            <w:noWrap/>
            <w:vAlign w:val="center"/>
            <w:hideMark/>
          </w:tcPr>
          <w:p w14:paraId="010C7AC3" w14:textId="223FB2DB" w:rsidR="00AE5F8A" w:rsidRPr="00351BB1" w:rsidRDefault="00AE5F8A" w:rsidP="00AE5F8A">
            <w:pPr>
              <w:pStyle w:val="TablaINIA"/>
              <w:jc w:val="center"/>
              <w:rPr>
                <w:lang w:eastAsia="es-BO"/>
              </w:rPr>
            </w:pPr>
            <w:r w:rsidRPr="00351BB1">
              <w:t>Max</w:t>
            </w:r>
          </w:p>
        </w:tc>
      </w:tr>
      <w:tr w:rsidR="00852735" w:rsidRPr="00351BB1" w14:paraId="66A9E346" w14:textId="77777777" w:rsidTr="00D6259E">
        <w:trPr>
          <w:trHeight w:val="170"/>
        </w:trPr>
        <w:tc>
          <w:tcPr>
            <w:tcW w:w="0" w:type="auto"/>
            <w:tcBorders>
              <w:top w:val="single" w:sz="4" w:space="0" w:color="auto"/>
              <w:left w:val="nil"/>
              <w:bottom w:val="nil"/>
              <w:right w:val="nil"/>
            </w:tcBorders>
            <w:noWrap/>
            <w:vAlign w:val="center"/>
            <w:hideMark/>
          </w:tcPr>
          <w:p w14:paraId="419576F6" w14:textId="27390AC6" w:rsidR="00852735" w:rsidRPr="00351BB1" w:rsidRDefault="00B315DA" w:rsidP="00014850">
            <w:pPr>
              <w:pStyle w:val="TablaINIA"/>
              <w:rPr>
                <w:lang w:eastAsia="es-BO"/>
              </w:rPr>
            </w:pPr>
            <w:r w:rsidRPr="00351BB1">
              <w:t>SL</w:t>
            </w:r>
            <w:r w:rsidRPr="00351BB1">
              <w:rPr>
                <w:lang w:eastAsia="es-BO"/>
              </w:rPr>
              <w:t xml:space="preserve"> </w:t>
            </w:r>
            <w:r w:rsidR="00852735" w:rsidRPr="00351BB1">
              <w:rPr>
                <w:lang w:eastAsia="es-BO"/>
              </w:rPr>
              <w:t>(mm)</w:t>
            </w:r>
          </w:p>
        </w:tc>
        <w:tc>
          <w:tcPr>
            <w:tcW w:w="0" w:type="auto"/>
            <w:tcBorders>
              <w:top w:val="single" w:sz="4" w:space="0" w:color="auto"/>
              <w:left w:val="nil"/>
              <w:bottom w:val="nil"/>
              <w:right w:val="nil"/>
            </w:tcBorders>
            <w:noWrap/>
            <w:vAlign w:val="bottom"/>
            <w:hideMark/>
          </w:tcPr>
          <w:p w14:paraId="1E018F70" w14:textId="77777777" w:rsidR="00852735" w:rsidRPr="00351BB1" w:rsidRDefault="00852735" w:rsidP="004775F4">
            <w:pPr>
              <w:pStyle w:val="TablaINIA"/>
              <w:jc w:val="center"/>
              <w:rPr>
                <w:lang w:eastAsia="es-BO"/>
              </w:rPr>
            </w:pPr>
            <w:r w:rsidRPr="00351BB1">
              <w:rPr>
                <w:lang w:eastAsia="es-BO"/>
              </w:rPr>
              <w:t>13</w:t>
            </w:r>
          </w:p>
        </w:tc>
        <w:tc>
          <w:tcPr>
            <w:tcW w:w="0" w:type="auto"/>
            <w:tcBorders>
              <w:top w:val="single" w:sz="4" w:space="0" w:color="auto"/>
              <w:left w:val="nil"/>
              <w:bottom w:val="nil"/>
              <w:right w:val="nil"/>
            </w:tcBorders>
            <w:noWrap/>
            <w:vAlign w:val="center"/>
            <w:hideMark/>
          </w:tcPr>
          <w:p w14:paraId="3CE88DE2" w14:textId="7813B969" w:rsidR="00852735" w:rsidRPr="00351BB1" w:rsidRDefault="00004771" w:rsidP="004775F4">
            <w:pPr>
              <w:pStyle w:val="TablaINIA"/>
              <w:jc w:val="center"/>
              <w:rPr>
                <w:lang w:eastAsia="es-BO"/>
              </w:rPr>
            </w:pPr>
            <w:r w:rsidRPr="00351BB1">
              <w:rPr>
                <w:lang w:eastAsia="es-BO"/>
              </w:rPr>
              <w:t>139</w:t>
            </w:r>
          </w:p>
        </w:tc>
        <w:tc>
          <w:tcPr>
            <w:tcW w:w="0" w:type="auto"/>
            <w:tcBorders>
              <w:top w:val="single" w:sz="4" w:space="0" w:color="auto"/>
              <w:left w:val="nil"/>
              <w:bottom w:val="nil"/>
              <w:right w:val="nil"/>
            </w:tcBorders>
            <w:noWrap/>
            <w:vAlign w:val="bottom"/>
            <w:hideMark/>
          </w:tcPr>
          <w:p w14:paraId="4097FAE8" w14:textId="617B10A0" w:rsidR="00852735" w:rsidRPr="00351BB1" w:rsidRDefault="00004771" w:rsidP="004775F4">
            <w:pPr>
              <w:pStyle w:val="TablaINIA"/>
              <w:jc w:val="center"/>
              <w:rPr>
                <w:lang w:eastAsia="es-BO"/>
              </w:rPr>
            </w:pPr>
            <w:r w:rsidRPr="00351BB1">
              <w:rPr>
                <w:lang w:eastAsia="es-BO"/>
              </w:rPr>
              <w:t>10.7</w:t>
            </w:r>
          </w:p>
        </w:tc>
        <w:tc>
          <w:tcPr>
            <w:tcW w:w="0" w:type="auto"/>
            <w:tcBorders>
              <w:top w:val="single" w:sz="4" w:space="0" w:color="auto"/>
              <w:left w:val="nil"/>
              <w:bottom w:val="nil"/>
              <w:right w:val="nil"/>
            </w:tcBorders>
            <w:noWrap/>
            <w:vAlign w:val="bottom"/>
            <w:hideMark/>
          </w:tcPr>
          <w:p w14:paraId="21816E06" w14:textId="77777777" w:rsidR="00852735" w:rsidRPr="00351BB1" w:rsidRDefault="00852735" w:rsidP="004775F4">
            <w:pPr>
              <w:pStyle w:val="TablaINIA"/>
              <w:jc w:val="center"/>
              <w:rPr>
                <w:lang w:eastAsia="es-BO"/>
              </w:rPr>
            </w:pPr>
            <w:r w:rsidRPr="00351BB1">
              <w:rPr>
                <w:lang w:eastAsia="es-BO"/>
              </w:rPr>
              <w:t>119.8</w:t>
            </w:r>
          </w:p>
        </w:tc>
        <w:tc>
          <w:tcPr>
            <w:tcW w:w="0" w:type="auto"/>
            <w:tcBorders>
              <w:top w:val="single" w:sz="4" w:space="0" w:color="auto"/>
              <w:left w:val="nil"/>
              <w:bottom w:val="nil"/>
              <w:right w:val="nil"/>
            </w:tcBorders>
            <w:noWrap/>
            <w:vAlign w:val="bottom"/>
            <w:hideMark/>
          </w:tcPr>
          <w:p w14:paraId="7D66AA8D" w14:textId="77777777" w:rsidR="00852735" w:rsidRPr="00351BB1" w:rsidRDefault="00852735" w:rsidP="004775F4">
            <w:pPr>
              <w:pStyle w:val="TablaINIA"/>
              <w:jc w:val="center"/>
              <w:rPr>
                <w:lang w:eastAsia="es-BO"/>
              </w:rPr>
            </w:pPr>
            <w:r w:rsidRPr="00351BB1">
              <w:rPr>
                <w:lang w:eastAsia="es-BO"/>
              </w:rPr>
              <w:t>160.5</w:t>
            </w:r>
          </w:p>
        </w:tc>
      </w:tr>
      <w:tr w:rsidR="00852735" w:rsidRPr="00351BB1" w14:paraId="50E8A28B" w14:textId="77777777" w:rsidTr="00D6259E">
        <w:trPr>
          <w:trHeight w:val="170"/>
        </w:trPr>
        <w:tc>
          <w:tcPr>
            <w:tcW w:w="0" w:type="auto"/>
            <w:gridSpan w:val="6"/>
            <w:tcBorders>
              <w:top w:val="nil"/>
              <w:left w:val="nil"/>
              <w:bottom w:val="nil"/>
              <w:right w:val="nil"/>
            </w:tcBorders>
            <w:noWrap/>
            <w:vAlign w:val="center"/>
            <w:hideMark/>
          </w:tcPr>
          <w:p w14:paraId="1E80DE9B" w14:textId="7F5566B9" w:rsidR="00852735" w:rsidRPr="00351BB1" w:rsidRDefault="00685725" w:rsidP="004775F4">
            <w:pPr>
              <w:pStyle w:val="TablaINIA"/>
              <w:jc w:val="center"/>
              <w:rPr>
                <w:lang w:eastAsia="es-BO"/>
              </w:rPr>
            </w:pPr>
            <w:r w:rsidRPr="00351BB1">
              <w:rPr>
                <w:lang w:eastAsia="es-BO"/>
              </w:rPr>
              <w:t>Percents of head length</w:t>
            </w:r>
            <w:r w:rsidR="00852735" w:rsidRPr="00351BB1">
              <w:rPr>
                <w:lang w:eastAsia="es-BO"/>
              </w:rPr>
              <w:t xml:space="preserve"> (% </w:t>
            </w:r>
            <w:r w:rsidR="00C50D55" w:rsidRPr="00351BB1">
              <w:rPr>
                <w:lang w:eastAsia="es-BO"/>
              </w:rPr>
              <w:t>HL</w:t>
            </w:r>
            <w:r w:rsidR="00852735" w:rsidRPr="00351BB1">
              <w:rPr>
                <w:lang w:eastAsia="es-BO"/>
              </w:rPr>
              <w:t>)</w:t>
            </w:r>
          </w:p>
        </w:tc>
      </w:tr>
      <w:tr w:rsidR="00852735" w:rsidRPr="00351BB1" w14:paraId="1B2F65BF" w14:textId="77777777" w:rsidTr="00D6259E">
        <w:trPr>
          <w:trHeight w:val="170"/>
        </w:trPr>
        <w:tc>
          <w:tcPr>
            <w:tcW w:w="0" w:type="auto"/>
            <w:tcBorders>
              <w:top w:val="nil"/>
              <w:left w:val="nil"/>
              <w:bottom w:val="nil"/>
              <w:right w:val="nil"/>
            </w:tcBorders>
            <w:noWrap/>
            <w:vAlign w:val="bottom"/>
            <w:hideMark/>
          </w:tcPr>
          <w:p w14:paraId="07B09E38" w14:textId="597DEC14" w:rsidR="00852735" w:rsidRPr="00351BB1" w:rsidRDefault="00685725" w:rsidP="00014850">
            <w:pPr>
              <w:pStyle w:val="TablaINIA"/>
              <w:rPr>
                <w:lang w:eastAsia="es-BO"/>
              </w:rPr>
            </w:pPr>
            <w:r w:rsidRPr="00351BB1">
              <w:rPr>
                <w:lang w:eastAsia="es-BO"/>
              </w:rPr>
              <w:t>Nuchal plate length</w:t>
            </w:r>
          </w:p>
        </w:tc>
        <w:tc>
          <w:tcPr>
            <w:tcW w:w="0" w:type="auto"/>
            <w:tcBorders>
              <w:top w:val="nil"/>
              <w:left w:val="nil"/>
              <w:bottom w:val="nil"/>
              <w:right w:val="nil"/>
            </w:tcBorders>
            <w:noWrap/>
            <w:vAlign w:val="bottom"/>
            <w:hideMark/>
          </w:tcPr>
          <w:p w14:paraId="1DB27727" w14:textId="77777777" w:rsidR="00852735" w:rsidRPr="00351BB1" w:rsidRDefault="00852735" w:rsidP="004775F4">
            <w:pPr>
              <w:pStyle w:val="TablaINIA"/>
              <w:jc w:val="center"/>
              <w:rPr>
                <w:lang w:eastAsia="es-BO"/>
              </w:rPr>
            </w:pPr>
            <w:r w:rsidRPr="00351BB1">
              <w:rPr>
                <w:lang w:eastAsia="es-BO"/>
              </w:rPr>
              <w:t>13</w:t>
            </w:r>
          </w:p>
        </w:tc>
        <w:tc>
          <w:tcPr>
            <w:tcW w:w="0" w:type="auto"/>
            <w:tcBorders>
              <w:top w:val="nil"/>
              <w:left w:val="nil"/>
              <w:bottom w:val="nil"/>
              <w:right w:val="nil"/>
            </w:tcBorders>
            <w:noWrap/>
            <w:vAlign w:val="center"/>
            <w:hideMark/>
          </w:tcPr>
          <w:p w14:paraId="6291DE78" w14:textId="77777777" w:rsidR="00852735" w:rsidRPr="00351BB1" w:rsidRDefault="00852735" w:rsidP="004775F4">
            <w:pPr>
              <w:pStyle w:val="TablaINIA"/>
              <w:jc w:val="center"/>
              <w:rPr>
                <w:lang w:eastAsia="es-BO"/>
              </w:rPr>
            </w:pPr>
            <w:r w:rsidRPr="00351BB1">
              <w:rPr>
                <w:lang w:eastAsia="es-BO"/>
              </w:rPr>
              <w:t>16.1</w:t>
            </w:r>
          </w:p>
        </w:tc>
        <w:tc>
          <w:tcPr>
            <w:tcW w:w="0" w:type="auto"/>
            <w:tcBorders>
              <w:top w:val="nil"/>
              <w:left w:val="nil"/>
              <w:bottom w:val="nil"/>
              <w:right w:val="nil"/>
            </w:tcBorders>
            <w:noWrap/>
            <w:vAlign w:val="center"/>
            <w:hideMark/>
          </w:tcPr>
          <w:p w14:paraId="1110907E" w14:textId="77777777" w:rsidR="00852735" w:rsidRPr="00351BB1" w:rsidRDefault="00852735" w:rsidP="004775F4">
            <w:pPr>
              <w:pStyle w:val="TablaINIA"/>
              <w:jc w:val="center"/>
              <w:rPr>
                <w:lang w:eastAsia="es-BO"/>
              </w:rPr>
            </w:pPr>
            <w:r w:rsidRPr="00351BB1">
              <w:rPr>
                <w:lang w:eastAsia="es-BO"/>
              </w:rPr>
              <w:t>1.3</w:t>
            </w:r>
          </w:p>
        </w:tc>
        <w:tc>
          <w:tcPr>
            <w:tcW w:w="0" w:type="auto"/>
            <w:tcBorders>
              <w:top w:val="nil"/>
              <w:left w:val="nil"/>
              <w:bottom w:val="nil"/>
              <w:right w:val="nil"/>
            </w:tcBorders>
            <w:noWrap/>
            <w:vAlign w:val="center"/>
            <w:hideMark/>
          </w:tcPr>
          <w:p w14:paraId="4383DEA8" w14:textId="77777777" w:rsidR="00852735" w:rsidRPr="00351BB1" w:rsidRDefault="00852735" w:rsidP="004775F4">
            <w:pPr>
              <w:pStyle w:val="TablaINIA"/>
              <w:jc w:val="center"/>
              <w:rPr>
                <w:lang w:eastAsia="es-BO"/>
              </w:rPr>
            </w:pPr>
            <w:r w:rsidRPr="00351BB1">
              <w:rPr>
                <w:lang w:eastAsia="es-BO"/>
              </w:rPr>
              <w:t>13.4</w:t>
            </w:r>
          </w:p>
        </w:tc>
        <w:tc>
          <w:tcPr>
            <w:tcW w:w="0" w:type="auto"/>
            <w:tcBorders>
              <w:top w:val="nil"/>
              <w:left w:val="nil"/>
              <w:bottom w:val="nil"/>
              <w:right w:val="nil"/>
            </w:tcBorders>
            <w:noWrap/>
            <w:vAlign w:val="center"/>
            <w:hideMark/>
          </w:tcPr>
          <w:p w14:paraId="3501A54E" w14:textId="77777777" w:rsidR="00852735" w:rsidRPr="00351BB1" w:rsidRDefault="00852735" w:rsidP="004775F4">
            <w:pPr>
              <w:pStyle w:val="TablaINIA"/>
              <w:jc w:val="center"/>
              <w:rPr>
                <w:lang w:eastAsia="es-BO"/>
              </w:rPr>
            </w:pPr>
            <w:r w:rsidRPr="00351BB1">
              <w:rPr>
                <w:lang w:eastAsia="es-BO"/>
              </w:rPr>
              <w:t>18.2</w:t>
            </w:r>
          </w:p>
        </w:tc>
      </w:tr>
      <w:tr w:rsidR="00852735" w:rsidRPr="00351BB1" w14:paraId="2BD4FB17" w14:textId="77777777" w:rsidTr="00D6259E">
        <w:trPr>
          <w:trHeight w:val="170"/>
        </w:trPr>
        <w:tc>
          <w:tcPr>
            <w:tcW w:w="0" w:type="auto"/>
            <w:tcBorders>
              <w:top w:val="nil"/>
              <w:left w:val="nil"/>
              <w:bottom w:val="nil"/>
              <w:right w:val="nil"/>
            </w:tcBorders>
            <w:noWrap/>
            <w:vAlign w:val="bottom"/>
            <w:hideMark/>
          </w:tcPr>
          <w:p w14:paraId="045F2403" w14:textId="656DD08E" w:rsidR="00852735" w:rsidRPr="00351BB1" w:rsidRDefault="00685725" w:rsidP="00014850">
            <w:pPr>
              <w:pStyle w:val="TablaINIA"/>
              <w:rPr>
                <w:lang w:eastAsia="es-BO"/>
              </w:rPr>
            </w:pPr>
            <w:r w:rsidRPr="00351BB1">
              <w:rPr>
                <w:lang w:eastAsia="es-BO"/>
              </w:rPr>
              <w:t>Interorbital distance</w:t>
            </w:r>
          </w:p>
        </w:tc>
        <w:tc>
          <w:tcPr>
            <w:tcW w:w="0" w:type="auto"/>
            <w:tcBorders>
              <w:top w:val="nil"/>
              <w:left w:val="nil"/>
              <w:bottom w:val="nil"/>
              <w:right w:val="nil"/>
            </w:tcBorders>
            <w:noWrap/>
            <w:vAlign w:val="bottom"/>
            <w:hideMark/>
          </w:tcPr>
          <w:p w14:paraId="50F52F7A" w14:textId="77777777" w:rsidR="00852735" w:rsidRPr="00351BB1" w:rsidRDefault="00852735" w:rsidP="004775F4">
            <w:pPr>
              <w:pStyle w:val="TablaINIA"/>
              <w:jc w:val="center"/>
              <w:rPr>
                <w:lang w:eastAsia="es-BO"/>
              </w:rPr>
            </w:pPr>
            <w:r w:rsidRPr="00351BB1">
              <w:rPr>
                <w:lang w:eastAsia="es-BO"/>
              </w:rPr>
              <w:t>13</w:t>
            </w:r>
          </w:p>
        </w:tc>
        <w:tc>
          <w:tcPr>
            <w:tcW w:w="0" w:type="auto"/>
            <w:tcBorders>
              <w:top w:val="nil"/>
              <w:left w:val="nil"/>
              <w:bottom w:val="nil"/>
              <w:right w:val="nil"/>
            </w:tcBorders>
            <w:noWrap/>
            <w:vAlign w:val="center"/>
            <w:hideMark/>
          </w:tcPr>
          <w:p w14:paraId="692B317C" w14:textId="77777777" w:rsidR="00852735" w:rsidRPr="00351BB1" w:rsidRDefault="00852735" w:rsidP="004775F4">
            <w:pPr>
              <w:pStyle w:val="TablaINIA"/>
              <w:jc w:val="center"/>
              <w:rPr>
                <w:lang w:eastAsia="es-BO"/>
              </w:rPr>
            </w:pPr>
            <w:r w:rsidRPr="00351BB1">
              <w:rPr>
                <w:lang w:eastAsia="es-BO"/>
              </w:rPr>
              <w:t>34.1</w:t>
            </w:r>
          </w:p>
        </w:tc>
        <w:tc>
          <w:tcPr>
            <w:tcW w:w="0" w:type="auto"/>
            <w:tcBorders>
              <w:top w:val="nil"/>
              <w:left w:val="nil"/>
              <w:bottom w:val="nil"/>
              <w:right w:val="nil"/>
            </w:tcBorders>
            <w:noWrap/>
            <w:vAlign w:val="center"/>
            <w:hideMark/>
          </w:tcPr>
          <w:p w14:paraId="39165DE7" w14:textId="77777777" w:rsidR="00852735" w:rsidRPr="00351BB1" w:rsidRDefault="00852735"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2A1D4A6D" w14:textId="77777777" w:rsidR="00852735" w:rsidRPr="00351BB1" w:rsidRDefault="00852735" w:rsidP="004775F4">
            <w:pPr>
              <w:pStyle w:val="TablaINIA"/>
              <w:jc w:val="center"/>
              <w:rPr>
                <w:lang w:eastAsia="es-BO"/>
              </w:rPr>
            </w:pPr>
            <w:r w:rsidRPr="00351BB1">
              <w:rPr>
                <w:lang w:eastAsia="es-BO"/>
              </w:rPr>
              <w:t>31.9</w:t>
            </w:r>
          </w:p>
        </w:tc>
        <w:tc>
          <w:tcPr>
            <w:tcW w:w="0" w:type="auto"/>
            <w:tcBorders>
              <w:top w:val="nil"/>
              <w:left w:val="nil"/>
              <w:bottom w:val="nil"/>
              <w:right w:val="nil"/>
            </w:tcBorders>
            <w:noWrap/>
            <w:vAlign w:val="center"/>
            <w:hideMark/>
          </w:tcPr>
          <w:p w14:paraId="40BCF377" w14:textId="77777777" w:rsidR="00852735" w:rsidRPr="00351BB1" w:rsidRDefault="00852735" w:rsidP="004775F4">
            <w:pPr>
              <w:pStyle w:val="TablaINIA"/>
              <w:jc w:val="center"/>
              <w:rPr>
                <w:lang w:eastAsia="es-BO"/>
              </w:rPr>
            </w:pPr>
            <w:r w:rsidRPr="00351BB1">
              <w:rPr>
                <w:lang w:eastAsia="es-BO"/>
              </w:rPr>
              <w:t>36.0</w:t>
            </w:r>
          </w:p>
        </w:tc>
      </w:tr>
      <w:tr w:rsidR="00852735" w:rsidRPr="00351BB1" w14:paraId="3A722CBB" w14:textId="77777777" w:rsidTr="00D6259E">
        <w:trPr>
          <w:trHeight w:val="170"/>
        </w:trPr>
        <w:tc>
          <w:tcPr>
            <w:tcW w:w="0" w:type="auto"/>
            <w:tcBorders>
              <w:top w:val="nil"/>
              <w:left w:val="nil"/>
              <w:bottom w:val="nil"/>
              <w:right w:val="nil"/>
            </w:tcBorders>
            <w:noWrap/>
            <w:vAlign w:val="bottom"/>
            <w:hideMark/>
          </w:tcPr>
          <w:p w14:paraId="24B1798C" w14:textId="654CA77C" w:rsidR="00852735" w:rsidRPr="00351BB1" w:rsidRDefault="008A06E6" w:rsidP="00014850">
            <w:pPr>
              <w:pStyle w:val="TablaINIA"/>
              <w:rPr>
                <w:lang w:eastAsia="es-BO"/>
              </w:rPr>
            </w:pPr>
            <w:r w:rsidRPr="00351BB1">
              <w:rPr>
                <w:lang w:eastAsia="es-BO"/>
              </w:rPr>
              <w:t>Left posterior nostril to right posterior nostril</w:t>
            </w:r>
          </w:p>
        </w:tc>
        <w:tc>
          <w:tcPr>
            <w:tcW w:w="0" w:type="auto"/>
            <w:tcBorders>
              <w:top w:val="nil"/>
              <w:left w:val="nil"/>
              <w:bottom w:val="nil"/>
              <w:right w:val="nil"/>
            </w:tcBorders>
            <w:noWrap/>
            <w:vAlign w:val="bottom"/>
            <w:hideMark/>
          </w:tcPr>
          <w:p w14:paraId="4790C1AE" w14:textId="77777777" w:rsidR="00852735" w:rsidRPr="00351BB1" w:rsidRDefault="00852735" w:rsidP="004775F4">
            <w:pPr>
              <w:pStyle w:val="TablaINIA"/>
              <w:jc w:val="center"/>
              <w:rPr>
                <w:lang w:eastAsia="es-BO"/>
              </w:rPr>
            </w:pPr>
            <w:r w:rsidRPr="00351BB1">
              <w:rPr>
                <w:lang w:eastAsia="es-BO"/>
              </w:rPr>
              <w:t>13</w:t>
            </w:r>
          </w:p>
        </w:tc>
        <w:tc>
          <w:tcPr>
            <w:tcW w:w="0" w:type="auto"/>
            <w:tcBorders>
              <w:top w:val="nil"/>
              <w:left w:val="nil"/>
              <w:bottom w:val="nil"/>
              <w:right w:val="nil"/>
            </w:tcBorders>
            <w:noWrap/>
            <w:vAlign w:val="center"/>
            <w:hideMark/>
          </w:tcPr>
          <w:p w14:paraId="1763178A" w14:textId="77777777" w:rsidR="00852735" w:rsidRPr="00351BB1" w:rsidRDefault="00852735" w:rsidP="004775F4">
            <w:pPr>
              <w:pStyle w:val="TablaINIA"/>
              <w:jc w:val="center"/>
              <w:rPr>
                <w:lang w:eastAsia="es-BO"/>
              </w:rPr>
            </w:pPr>
            <w:r w:rsidRPr="00351BB1">
              <w:rPr>
                <w:lang w:eastAsia="es-BO"/>
              </w:rPr>
              <w:t>17.1</w:t>
            </w:r>
          </w:p>
        </w:tc>
        <w:tc>
          <w:tcPr>
            <w:tcW w:w="0" w:type="auto"/>
            <w:tcBorders>
              <w:top w:val="nil"/>
              <w:left w:val="nil"/>
              <w:bottom w:val="nil"/>
              <w:right w:val="nil"/>
            </w:tcBorders>
            <w:noWrap/>
            <w:vAlign w:val="center"/>
            <w:hideMark/>
          </w:tcPr>
          <w:p w14:paraId="4F8ACF1D" w14:textId="77777777" w:rsidR="00852735" w:rsidRPr="00351BB1" w:rsidRDefault="00852735" w:rsidP="004775F4">
            <w:pPr>
              <w:pStyle w:val="TablaINIA"/>
              <w:jc w:val="center"/>
              <w:rPr>
                <w:lang w:eastAsia="es-BO"/>
              </w:rPr>
            </w:pPr>
            <w:r w:rsidRPr="00351BB1">
              <w:rPr>
                <w:lang w:eastAsia="es-BO"/>
              </w:rPr>
              <w:t>1.0</w:t>
            </w:r>
          </w:p>
        </w:tc>
        <w:tc>
          <w:tcPr>
            <w:tcW w:w="0" w:type="auto"/>
            <w:tcBorders>
              <w:top w:val="nil"/>
              <w:left w:val="nil"/>
              <w:bottom w:val="nil"/>
              <w:right w:val="nil"/>
            </w:tcBorders>
            <w:noWrap/>
            <w:vAlign w:val="center"/>
            <w:hideMark/>
          </w:tcPr>
          <w:p w14:paraId="1B387E67" w14:textId="77777777" w:rsidR="00852735" w:rsidRPr="00351BB1" w:rsidRDefault="00852735" w:rsidP="004775F4">
            <w:pPr>
              <w:pStyle w:val="TablaINIA"/>
              <w:jc w:val="center"/>
              <w:rPr>
                <w:lang w:eastAsia="es-BO"/>
              </w:rPr>
            </w:pPr>
            <w:r w:rsidRPr="00351BB1">
              <w:rPr>
                <w:lang w:eastAsia="es-BO"/>
              </w:rPr>
              <w:t>15.4</w:t>
            </w:r>
          </w:p>
        </w:tc>
        <w:tc>
          <w:tcPr>
            <w:tcW w:w="0" w:type="auto"/>
            <w:tcBorders>
              <w:top w:val="nil"/>
              <w:left w:val="nil"/>
              <w:bottom w:val="nil"/>
              <w:right w:val="nil"/>
            </w:tcBorders>
            <w:noWrap/>
            <w:vAlign w:val="center"/>
            <w:hideMark/>
          </w:tcPr>
          <w:p w14:paraId="6155FA5A" w14:textId="77777777" w:rsidR="00852735" w:rsidRPr="00351BB1" w:rsidRDefault="00852735" w:rsidP="004775F4">
            <w:pPr>
              <w:pStyle w:val="TablaINIA"/>
              <w:jc w:val="center"/>
              <w:rPr>
                <w:lang w:eastAsia="es-BO"/>
              </w:rPr>
            </w:pPr>
            <w:r w:rsidRPr="00351BB1">
              <w:rPr>
                <w:lang w:eastAsia="es-BO"/>
              </w:rPr>
              <w:t>18.6</w:t>
            </w:r>
          </w:p>
        </w:tc>
      </w:tr>
      <w:tr w:rsidR="00852735" w:rsidRPr="00351BB1" w14:paraId="00BD9B6B" w14:textId="77777777" w:rsidTr="00D6259E">
        <w:trPr>
          <w:trHeight w:val="170"/>
        </w:trPr>
        <w:tc>
          <w:tcPr>
            <w:tcW w:w="0" w:type="auto"/>
            <w:tcBorders>
              <w:top w:val="nil"/>
              <w:left w:val="nil"/>
              <w:bottom w:val="nil"/>
              <w:right w:val="nil"/>
            </w:tcBorders>
            <w:noWrap/>
            <w:vAlign w:val="bottom"/>
            <w:hideMark/>
          </w:tcPr>
          <w:p w14:paraId="492ADA33" w14:textId="4A2AFFCE" w:rsidR="00852735" w:rsidRPr="00351BB1" w:rsidRDefault="00E222E6" w:rsidP="00014850">
            <w:pPr>
              <w:pStyle w:val="TablaINIA"/>
              <w:rPr>
                <w:lang w:eastAsia="es-BO"/>
              </w:rPr>
            </w:pPr>
            <w:r w:rsidRPr="00351BB1">
              <w:rPr>
                <w:lang w:eastAsia="es-BO"/>
              </w:rPr>
              <w:t>Left anterior nostril to right anterior nostril</w:t>
            </w:r>
          </w:p>
        </w:tc>
        <w:tc>
          <w:tcPr>
            <w:tcW w:w="0" w:type="auto"/>
            <w:tcBorders>
              <w:top w:val="nil"/>
              <w:left w:val="nil"/>
              <w:bottom w:val="nil"/>
              <w:right w:val="nil"/>
            </w:tcBorders>
            <w:noWrap/>
            <w:vAlign w:val="bottom"/>
            <w:hideMark/>
          </w:tcPr>
          <w:p w14:paraId="0C01AF52" w14:textId="77777777" w:rsidR="00852735" w:rsidRPr="00351BB1" w:rsidRDefault="00852735" w:rsidP="004775F4">
            <w:pPr>
              <w:pStyle w:val="TablaINIA"/>
              <w:jc w:val="center"/>
              <w:rPr>
                <w:lang w:eastAsia="es-BO"/>
              </w:rPr>
            </w:pPr>
            <w:r w:rsidRPr="00351BB1">
              <w:rPr>
                <w:lang w:eastAsia="es-BO"/>
              </w:rPr>
              <w:t>13</w:t>
            </w:r>
          </w:p>
        </w:tc>
        <w:tc>
          <w:tcPr>
            <w:tcW w:w="0" w:type="auto"/>
            <w:tcBorders>
              <w:top w:val="nil"/>
              <w:left w:val="nil"/>
              <w:bottom w:val="nil"/>
              <w:right w:val="nil"/>
            </w:tcBorders>
            <w:noWrap/>
            <w:vAlign w:val="center"/>
            <w:hideMark/>
          </w:tcPr>
          <w:p w14:paraId="37AF99A2" w14:textId="77777777" w:rsidR="00852735" w:rsidRPr="00351BB1" w:rsidRDefault="00852735" w:rsidP="004775F4">
            <w:pPr>
              <w:pStyle w:val="TablaINIA"/>
              <w:jc w:val="center"/>
              <w:rPr>
                <w:lang w:eastAsia="es-BO"/>
              </w:rPr>
            </w:pPr>
            <w:r w:rsidRPr="00351BB1">
              <w:rPr>
                <w:lang w:eastAsia="es-BO"/>
              </w:rPr>
              <w:t>18.3</w:t>
            </w:r>
          </w:p>
        </w:tc>
        <w:tc>
          <w:tcPr>
            <w:tcW w:w="0" w:type="auto"/>
            <w:tcBorders>
              <w:top w:val="nil"/>
              <w:left w:val="nil"/>
              <w:bottom w:val="nil"/>
              <w:right w:val="nil"/>
            </w:tcBorders>
            <w:noWrap/>
            <w:vAlign w:val="center"/>
            <w:hideMark/>
          </w:tcPr>
          <w:p w14:paraId="66A5A235" w14:textId="77777777" w:rsidR="00852735" w:rsidRPr="00351BB1" w:rsidRDefault="00852735" w:rsidP="004775F4">
            <w:pPr>
              <w:pStyle w:val="TablaINIA"/>
              <w:jc w:val="center"/>
              <w:rPr>
                <w:lang w:eastAsia="es-BO"/>
              </w:rPr>
            </w:pPr>
            <w:r w:rsidRPr="00351BB1">
              <w:rPr>
                <w:lang w:eastAsia="es-BO"/>
              </w:rPr>
              <w:t>1.2</w:t>
            </w:r>
          </w:p>
        </w:tc>
        <w:tc>
          <w:tcPr>
            <w:tcW w:w="0" w:type="auto"/>
            <w:tcBorders>
              <w:top w:val="nil"/>
              <w:left w:val="nil"/>
              <w:bottom w:val="nil"/>
              <w:right w:val="nil"/>
            </w:tcBorders>
            <w:noWrap/>
            <w:vAlign w:val="center"/>
            <w:hideMark/>
          </w:tcPr>
          <w:p w14:paraId="7B4CBA98" w14:textId="77777777" w:rsidR="00852735" w:rsidRPr="00351BB1" w:rsidRDefault="00852735" w:rsidP="004775F4">
            <w:pPr>
              <w:pStyle w:val="TablaINIA"/>
              <w:jc w:val="center"/>
              <w:rPr>
                <w:lang w:eastAsia="es-BO"/>
              </w:rPr>
            </w:pPr>
            <w:r w:rsidRPr="00351BB1">
              <w:rPr>
                <w:lang w:eastAsia="es-BO"/>
              </w:rPr>
              <w:t>16.7</w:t>
            </w:r>
          </w:p>
        </w:tc>
        <w:tc>
          <w:tcPr>
            <w:tcW w:w="0" w:type="auto"/>
            <w:tcBorders>
              <w:top w:val="nil"/>
              <w:left w:val="nil"/>
              <w:bottom w:val="nil"/>
              <w:right w:val="nil"/>
            </w:tcBorders>
            <w:noWrap/>
            <w:vAlign w:val="center"/>
            <w:hideMark/>
          </w:tcPr>
          <w:p w14:paraId="499F5646" w14:textId="77777777" w:rsidR="00852735" w:rsidRPr="00351BB1" w:rsidRDefault="00852735" w:rsidP="004775F4">
            <w:pPr>
              <w:pStyle w:val="TablaINIA"/>
              <w:jc w:val="center"/>
              <w:rPr>
                <w:lang w:eastAsia="es-BO"/>
              </w:rPr>
            </w:pPr>
            <w:r w:rsidRPr="00351BB1">
              <w:rPr>
                <w:lang w:eastAsia="es-BO"/>
              </w:rPr>
              <w:t>20.0</w:t>
            </w:r>
          </w:p>
        </w:tc>
      </w:tr>
      <w:tr w:rsidR="00852735" w:rsidRPr="00351BB1" w14:paraId="77220980" w14:textId="77777777" w:rsidTr="00D6259E">
        <w:trPr>
          <w:trHeight w:val="170"/>
        </w:trPr>
        <w:tc>
          <w:tcPr>
            <w:tcW w:w="0" w:type="auto"/>
            <w:tcBorders>
              <w:top w:val="nil"/>
              <w:left w:val="nil"/>
              <w:bottom w:val="nil"/>
              <w:right w:val="nil"/>
            </w:tcBorders>
            <w:noWrap/>
            <w:vAlign w:val="bottom"/>
            <w:hideMark/>
          </w:tcPr>
          <w:p w14:paraId="04FFFF23" w14:textId="47BDCAAA" w:rsidR="00852735" w:rsidRPr="00351BB1" w:rsidRDefault="00E644F1" w:rsidP="00014850">
            <w:pPr>
              <w:pStyle w:val="TablaINIA"/>
              <w:rPr>
                <w:lang w:eastAsia="es-BO"/>
              </w:rPr>
            </w:pPr>
            <w:r w:rsidRPr="00351BB1">
              <w:rPr>
                <w:lang w:eastAsia="es-BO"/>
              </w:rPr>
              <w:t>Left anterior nostril to left posterior nostril</w:t>
            </w:r>
          </w:p>
        </w:tc>
        <w:tc>
          <w:tcPr>
            <w:tcW w:w="0" w:type="auto"/>
            <w:tcBorders>
              <w:top w:val="nil"/>
              <w:left w:val="nil"/>
              <w:bottom w:val="nil"/>
              <w:right w:val="nil"/>
            </w:tcBorders>
            <w:noWrap/>
            <w:vAlign w:val="bottom"/>
            <w:hideMark/>
          </w:tcPr>
          <w:p w14:paraId="6BEB9C15" w14:textId="77777777" w:rsidR="00852735" w:rsidRPr="00351BB1" w:rsidRDefault="00852735" w:rsidP="004775F4">
            <w:pPr>
              <w:pStyle w:val="TablaINIA"/>
              <w:jc w:val="center"/>
              <w:rPr>
                <w:lang w:eastAsia="es-BO"/>
              </w:rPr>
            </w:pPr>
            <w:r w:rsidRPr="00351BB1">
              <w:rPr>
                <w:lang w:eastAsia="es-BO"/>
              </w:rPr>
              <w:t>13</w:t>
            </w:r>
          </w:p>
        </w:tc>
        <w:tc>
          <w:tcPr>
            <w:tcW w:w="0" w:type="auto"/>
            <w:tcBorders>
              <w:top w:val="nil"/>
              <w:left w:val="nil"/>
              <w:bottom w:val="nil"/>
              <w:right w:val="nil"/>
            </w:tcBorders>
            <w:noWrap/>
            <w:vAlign w:val="center"/>
            <w:hideMark/>
          </w:tcPr>
          <w:p w14:paraId="48CFCA12" w14:textId="77777777" w:rsidR="00852735" w:rsidRPr="00351BB1" w:rsidRDefault="00852735" w:rsidP="004775F4">
            <w:pPr>
              <w:pStyle w:val="TablaINIA"/>
              <w:jc w:val="center"/>
              <w:rPr>
                <w:lang w:eastAsia="es-BO"/>
              </w:rPr>
            </w:pPr>
            <w:r w:rsidRPr="00351BB1">
              <w:rPr>
                <w:lang w:eastAsia="es-BO"/>
              </w:rPr>
              <w:t>15.2</w:t>
            </w:r>
          </w:p>
        </w:tc>
        <w:tc>
          <w:tcPr>
            <w:tcW w:w="0" w:type="auto"/>
            <w:tcBorders>
              <w:top w:val="nil"/>
              <w:left w:val="nil"/>
              <w:bottom w:val="nil"/>
              <w:right w:val="nil"/>
            </w:tcBorders>
            <w:noWrap/>
            <w:vAlign w:val="center"/>
            <w:hideMark/>
          </w:tcPr>
          <w:p w14:paraId="6687F977" w14:textId="77777777" w:rsidR="00852735" w:rsidRPr="00351BB1" w:rsidRDefault="00852735" w:rsidP="004775F4">
            <w:pPr>
              <w:pStyle w:val="TablaINIA"/>
              <w:jc w:val="center"/>
              <w:rPr>
                <w:lang w:eastAsia="es-BO"/>
              </w:rPr>
            </w:pPr>
            <w:r w:rsidRPr="00351BB1">
              <w:rPr>
                <w:lang w:eastAsia="es-BO"/>
              </w:rPr>
              <w:t>0.9</w:t>
            </w:r>
          </w:p>
        </w:tc>
        <w:tc>
          <w:tcPr>
            <w:tcW w:w="0" w:type="auto"/>
            <w:tcBorders>
              <w:top w:val="nil"/>
              <w:left w:val="nil"/>
              <w:bottom w:val="nil"/>
              <w:right w:val="nil"/>
            </w:tcBorders>
            <w:noWrap/>
            <w:vAlign w:val="center"/>
            <w:hideMark/>
          </w:tcPr>
          <w:p w14:paraId="097A3DC6" w14:textId="77777777" w:rsidR="00852735" w:rsidRPr="00351BB1" w:rsidRDefault="00852735" w:rsidP="004775F4">
            <w:pPr>
              <w:pStyle w:val="TablaINIA"/>
              <w:jc w:val="center"/>
              <w:rPr>
                <w:lang w:eastAsia="es-BO"/>
              </w:rPr>
            </w:pPr>
            <w:r w:rsidRPr="00351BB1">
              <w:rPr>
                <w:lang w:eastAsia="es-BO"/>
              </w:rPr>
              <w:t>14.0</w:t>
            </w:r>
          </w:p>
        </w:tc>
        <w:tc>
          <w:tcPr>
            <w:tcW w:w="0" w:type="auto"/>
            <w:tcBorders>
              <w:top w:val="nil"/>
              <w:left w:val="nil"/>
              <w:bottom w:val="nil"/>
              <w:right w:val="nil"/>
            </w:tcBorders>
            <w:noWrap/>
            <w:vAlign w:val="center"/>
            <w:hideMark/>
          </w:tcPr>
          <w:p w14:paraId="31A08BDA" w14:textId="77777777" w:rsidR="00852735" w:rsidRPr="00351BB1" w:rsidRDefault="00852735" w:rsidP="004775F4">
            <w:pPr>
              <w:pStyle w:val="TablaINIA"/>
              <w:jc w:val="center"/>
              <w:rPr>
                <w:lang w:eastAsia="es-BO"/>
              </w:rPr>
            </w:pPr>
            <w:r w:rsidRPr="00351BB1">
              <w:rPr>
                <w:lang w:eastAsia="es-BO"/>
              </w:rPr>
              <w:t>17.0</w:t>
            </w:r>
          </w:p>
        </w:tc>
      </w:tr>
      <w:tr w:rsidR="00852735" w:rsidRPr="00351BB1" w14:paraId="27858697" w14:textId="77777777" w:rsidTr="00D6259E">
        <w:trPr>
          <w:trHeight w:val="170"/>
        </w:trPr>
        <w:tc>
          <w:tcPr>
            <w:tcW w:w="0" w:type="auto"/>
            <w:tcBorders>
              <w:top w:val="nil"/>
              <w:left w:val="nil"/>
              <w:bottom w:val="nil"/>
              <w:right w:val="nil"/>
            </w:tcBorders>
            <w:noWrap/>
            <w:vAlign w:val="bottom"/>
            <w:hideMark/>
          </w:tcPr>
          <w:p w14:paraId="6FD3757F" w14:textId="2B1FE7EC" w:rsidR="00852735" w:rsidRPr="00351BB1" w:rsidRDefault="007C23E6" w:rsidP="00014850">
            <w:pPr>
              <w:pStyle w:val="TablaINIA"/>
              <w:rPr>
                <w:lang w:eastAsia="es-BO"/>
              </w:rPr>
            </w:pPr>
            <w:r w:rsidRPr="00351BB1">
              <w:rPr>
                <w:lang w:eastAsia="es-BO"/>
              </w:rPr>
              <w:t xml:space="preserve">Posterior nostril to anterior margin of orbit </w:t>
            </w:r>
          </w:p>
        </w:tc>
        <w:tc>
          <w:tcPr>
            <w:tcW w:w="0" w:type="auto"/>
            <w:tcBorders>
              <w:top w:val="nil"/>
              <w:left w:val="nil"/>
              <w:bottom w:val="nil"/>
              <w:right w:val="nil"/>
            </w:tcBorders>
            <w:noWrap/>
            <w:vAlign w:val="bottom"/>
            <w:hideMark/>
          </w:tcPr>
          <w:p w14:paraId="1E4F8F09" w14:textId="77777777" w:rsidR="00852735" w:rsidRPr="00351BB1" w:rsidRDefault="00852735" w:rsidP="004775F4">
            <w:pPr>
              <w:pStyle w:val="TablaINIA"/>
              <w:jc w:val="center"/>
              <w:rPr>
                <w:lang w:eastAsia="es-BO"/>
              </w:rPr>
            </w:pPr>
            <w:r w:rsidRPr="00351BB1">
              <w:rPr>
                <w:lang w:eastAsia="es-BO"/>
              </w:rPr>
              <w:t>13</w:t>
            </w:r>
          </w:p>
        </w:tc>
        <w:tc>
          <w:tcPr>
            <w:tcW w:w="0" w:type="auto"/>
            <w:tcBorders>
              <w:top w:val="nil"/>
              <w:left w:val="nil"/>
              <w:bottom w:val="nil"/>
              <w:right w:val="nil"/>
            </w:tcBorders>
            <w:noWrap/>
            <w:vAlign w:val="center"/>
            <w:hideMark/>
          </w:tcPr>
          <w:p w14:paraId="6D2F1685" w14:textId="77777777" w:rsidR="00852735" w:rsidRPr="00351BB1" w:rsidRDefault="00852735" w:rsidP="004775F4">
            <w:pPr>
              <w:pStyle w:val="TablaINIA"/>
              <w:jc w:val="center"/>
              <w:rPr>
                <w:lang w:eastAsia="es-BO"/>
              </w:rPr>
            </w:pPr>
            <w:r w:rsidRPr="00351BB1">
              <w:rPr>
                <w:lang w:eastAsia="es-BO"/>
              </w:rPr>
              <w:t>24.6</w:t>
            </w:r>
          </w:p>
        </w:tc>
        <w:tc>
          <w:tcPr>
            <w:tcW w:w="0" w:type="auto"/>
            <w:tcBorders>
              <w:top w:val="nil"/>
              <w:left w:val="nil"/>
              <w:bottom w:val="nil"/>
              <w:right w:val="nil"/>
            </w:tcBorders>
            <w:noWrap/>
            <w:vAlign w:val="center"/>
            <w:hideMark/>
          </w:tcPr>
          <w:p w14:paraId="427FECBE" w14:textId="77777777" w:rsidR="00852735" w:rsidRPr="00351BB1" w:rsidRDefault="00852735" w:rsidP="004775F4">
            <w:pPr>
              <w:pStyle w:val="TablaINIA"/>
              <w:jc w:val="center"/>
              <w:rPr>
                <w:lang w:eastAsia="es-BO"/>
              </w:rPr>
            </w:pPr>
            <w:r w:rsidRPr="00351BB1">
              <w:rPr>
                <w:lang w:eastAsia="es-BO"/>
              </w:rPr>
              <w:t>1.3</w:t>
            </w:r>
          </w:p>
        </w:tc>
        <w:tc>
          <w:tcPr>
            <w:tcW w:w="0" w:type="auto"/>
            <w:tcBorders>
              <w:top w:val="nil"/>
              <w:left w:val="nil"/>
              <w:bottom w:val="nil"/>
              <w:right w:val="nil"/>
            </w:tcBorders>
            <w:noWrap/>
            <w:vAlign w:val="center"/>
            <w:hideMark/>
          </w:tcPr>
          <w:p w14:paraId="40AA1BC0" w14:textId="77777777" w:rsidR="00852735" w:rsidRPr="00351BB1" w:rsidRDefault="00852735" w:rsidP="004775F4">
            <w:pPr>
              <w:pStyle w:val="TablaINIA"/>
              <w:jc w:val="center"/>
              <w:rPr>
                <w:lang w:eastAsia="es-BO"/>
              </w:rPr>
            </w:pPr>
            <w:r w:rsidRPr="00351BB1">
              <w:rPr>
                <w:lang w:eastAsia="es-BO"/>
              </w:rPr>
              <w:t>22.3</w:t>
            </w:r>
          </w:p>
        </w:tc>
        <w:tc>
          <w:tcPr>
            <w:tcW w:w="0" w:type="auto"/>
            <w:tcBorders>
              <w:top w:val="nil"/>
              <w:left w:val="nil"/>
              <w:bottom w:val="nil"/>
              <w:right w:val="nil"/>
            </w:tcBorders>
            <w:noWrap/>
            <w:vAlign w:val="center"/>
            <w:hideMark/>
          </w:tcPr>
          <w:p w14:paraId="58F76FB6" w14:textId="77777777" w:rsidR="00852735" w:rsidRPr="00351BB1" w:rsidRDefault="00852735" w:rsidP="004775F4">
            <w:pPr>
              <w:pStyle w:val="TablaINIA"/>
              <w:jc w:val="center"/>
              <w:rPr>
                <w:lang w:eastAsia="es-BO"/>
              </w:rPr>
            </w:pPr>
            <w:r w:rsidRPr="00351BB1">
              <w:rPr>
                <w:lang w:eastAsia="es-BO"/>
              </w:rPr>
              <w:t>26.9</w:t>
            </w:r>
          </w:p>
        </w:tc>
      </w:tr>
      <w:tr w:rsidR="00852735" w:rsidRPr="00351BB1" w14:paraId="3E2D9A3F" w14:textId="77777777" w:rsidTr="00D6259E">
        <w:trPr>
          <w:trHeight w:val="170"/>
        </w:trPr>
        <w:tc>
          <w:tcPr>
            <w:tcW w:w="0" w:type="auto"/>
            <w:tcBorders>
              <w:top w:val="nil"/>
              <w:left w:val="nil"/>
              <w:bottom w:val="nil"/>
              <w:right w:val="nil"/>
            </w:tcBorders>
            <w:noWrap/>
            <w:vAlign w:val="bottom"/>
            <w:hideMark/>
          </w:tcPr>
          <w:p w14:paraId="488910CB" w14:textId="6942F12A" w:rsidR="00852735" w:rsidRPr="00351BB1" w:rsidRDefault="004735AD" w:rsidP="00014850">
            <w:pPr>
              <w:pStyle w:val="TablaINIA"/>
              <w:rPr>
                <w:lang w:eastAsia="es-BO"/>
              </w:rPr>
            </w:pPr>
            <w:r w:rsidRPr="00351BB1">
              <w:rPr>
                <w:lang w:eastAsia="es-BO"/>
              </w:rPr>
              <w:t>Snout length</w:t>
            </w:r>
          </w:p>
        </w:tc>
        <w:tc>
          <w:tcPr>
            <w:tcW w:w="0" w:type="auto"/>
            <w:tcBorders>
              <w:top w:val="nil"/>
              <w:left w:val="nil"/>
              <w:bottom w:val="nil"/>
              <w:right w:val="nil"/>
            </w:tcBorders>
            <w:noWrap/>
            <w:vAlign w:val="bottom"/>
            <w:hideMark/>
          </w:tcPr>
          <w:p w14:paraId="4D560F97" w14:textId="77777777" w:rsidR="00852735" w:rsidRPr="00351BB1" w:rsidRDefault="00852735" w:rsidP="004775F4">
            <w:pPr>
              <w:pStyle w:val="TablaINIA"/>
              <w:jc w:val="center"/>
              <w:rPr>
                <w:lang w:eastAsia="es-BO"/>
              </w:rPr>
            </w:pPr>
            <w:r w:rsidRPr="00351BB1">
              <w:rPr>
                <w:lang w:eastAsia="es-BO"/>
              </w:rPr>
              <w:t>13</w:t>
            </w:r>
          </w:p>
        </w:tc>
        <w:tc>
          <w:tcPr>
            <w:tcW w:w="0" w:type="auto"/>
            <w:tcBorders>
              <w:top w:val="nil"/>
              <w:left w:val="nil"/>
              <w:bottom w:val="nil"/>
              <w:right w:val="nil"/>
            </w:tcBorders>
            <w:noWrap/>
            <w:vAlign w:val="center"/>
            <w:hideMark/>
          </w:tcPr>
          <w:p w14:paraId="79A0F782" w14:textId="77777777" w:rsidR="00852735" w:rsidRPr="00351BB1" w:rsidRDefault="00852735" w:rsidP="004775F4">
            <w:pPr>
              <w:pStyle w:val="TablaINIA"/>
              <w:jc w:val="center"/>
              <w:rPr>
                <w:lang w:eastAsia="es-BO"/>
              </w:rPr>
            </w:pPr>
            <w:r w:rsidRPr="00351BB1">
              <w:rPr>
                <w:lang w:eastAsia="es-BO"/>
              </w:rPr>
              <w:t>48.0</w:t>
            </w:r>
          </w:p>
        </w:tc>
        <w:tc>
          <w:tcPr>
            <w:tcW w:w="0" w:type="auto"/>
            <w:tcBorders>
              <w:top w:val="nil"/>
              <w:left w:val="nil"/>
              <w:bottom w:val="nil"/>
              <w:right w:val="nil"/>
            </w:tcBorders>
            <w:noWrap/>
            <w:vAlign w:val="center"/>
            <w:hideMark/>
          </w:tcPr>
          <w:p w14:paraId="2F442665" w14:textId="77777777" w:rsidR="00852735" w:rsidRPr="00351BB1" w:rsidRDefault="00852735" w:rsidP="004775F4">
            <w:pPr>
              <w:pStyle w:val="TablaINIA"/>
              <w:jc w:val="center"/>
              <w:rPr>
                <w:lang w:eastAsia="es-BO"/>
              </w:rPr>
            </w:pPr>
            <w:r w:rsidRPr="00351BB1">
              <w:rPr>
                <w:lang w:eastAsia="es-BO"/>
              </w:rPr>
              <w:t>0.9</w:t>
            </w:r>
          </w:p>
        </w:tc>
        <w:tc>
          <w:tcPr>
            <w:tcW w:w="0" w:type="auto"/>
            <w:tcBorders>
              <w:top w:val="nil"/>
              <w:left w:val="nil"/>
              <w:bottom w:val="nil"/>
              <w:right w:val="nil"/>
            </w:tcBorders>
            <w:noWrap/>
            <w:vAlign w:val="center"/>
            <w:hideMark/>
          </w:tcPr>
          <w:p w14:paraId="6481C762" w14:textId="77777777" w:rsidR="00852735" w:rsidRPr="00351BB1" w:rsidRDefault="00852735" w:rsidP="004775F4">
            <w:pPr>
              <w:pStyle w:val="TablaINIA"/>
              <w:jc w:val="center"/>
              <w:rPr>
                <w:lang w:eastAsia="es-BO"/>
              </w:rPr>
            </w:pPr>
            <w:r w:rsidRPr="00351BB1">
              <w:rPr>
                <w:lang w:eastAsia="es-BO"/>
              </w:rPr>
              <w:t>46.9</w:t>
            </w:r>
          </w:p>
        </w:tc>
        <w:tc>
          <w:tcPr>
            <w:tcW w:w="0" w:type="auto"/>
            <w:tcBorders>
              <w:top w:val="nil"/>
              <w:left w:val="nil"/>
              <w:bottom w:val="nil"/>
              <w:right w:val="nil"/>
            </w:tcBorders>
            <w:noWrap/>
            <w:vAlign w:val="center"/>
            <w:hideMark/>
          </w:tcPr>
          <w:p w14:paraId="61CADA82" w14:textId="77777777" w:rsidR="00852735" w:rsidRPr="00351BB1" w:rsidRDefault="00852735" w:rsidP="004775F4">
            <w:pPr>
              <w:pStyle w:val="TablaINIA"/>
              <w:jc w:val="center"/>
              <w:rPr>
                <w:lang w:eastAsia="es-BO"/>
              </w:rPr>
            </w:pPr>
            <w:r w:rsidRPr="00351BB1">
              <w:rPr>
                <w:lang w:eastAsia="es-BO"/>
              </w:rPr>
              <w:t>50.5</w:t>
            </w:r>
          </w:p>
        </w:tc>
      </w:tr>
      <w:tr w:rsidR="00852735" w:rsidRPr="00351BB1" w14:paraId="5828447C" w14:textId="77777777" w:rsidTr="00D6259E">
        <w:trPr>
          <w:trHeight w:val="170"/>
        </w:trPr>
        <w:tc>
          <w:tcPr>
            <w:tcW w:w="0" w:type="auto"/>
            <w:tcBorders>
              <w:top w:val="nil"/>
              <w:left w:val="nil"/>
              <w:bottom w:val="nil"/>
              <w:right w:val="nil"/>
            </w:tcBorders>
            <w:noWrap/>
            <w:vAlign w:val="bottom"/>
            <w:hideMark/>
          </w:tcPr>
          <w:p w14:paraId="768347BD" w14:textId="5B570ED4" w:rsidR="00852735" w:rsidRPr="00351BB1" w:rsidRDefault="004735AD" w:rsidP="00014850">
            <w:pPr>
              <w:pStyle w:val="TablaINIA"/>
              <w:rPr>
                <w:lang w:eastAsia="es-BO"/>
              </w:rPr>
            </w:pPr>
            <w:r w:rsidRPr="00351BB1">
              <w:rPr>
                <w:lang w:eastAsia="es-BO"/>
              </w:rPr>
              <w:t>Postorbital length</w:t>
            </w:r>
          </w:p>
        </w:tc>
        <w:tc>
          <w:tcPr>
            <w:tcW w:w="0" w:type="auto"/>
            <w:tcBorders>
              <w:top w:val="nil"/>
              <w:left w:val="nil"/>
              <w:bottom w:val="nil"/>
              <w:right w:val="nil"/>
            </w:tcBorders>
            <w:noWrap/>
            <w:vAlign w:val="bottom"/>
            <w:hideMark/>
          </w:tcPr>
          <w:p w14:paraId="25640A3C" w14:textId="77777777" w:rsidR="00852735" w:rsidRPr="00351BB1" w:rsidRDefault="00852735" w:rsidP="004775F4">
            <w:pPr>
              <w:pStyle w:val="TablaINIA"/>
              <w:jc w:val="center"/>
              <w:rPr>
                <w:lang w:eastAsia="es-BO"/>
              </w:rPr>
            </w:pPr>
            <w:r w:rsidRPr="00351BB1">
              <w:rPr>
                <w:lang w:eastAsia="es-BO"/>
              </w:rPr>
              <w:t>13</w:t>
            </w:r>
          </w:p>
        </w:tc>
        <w:tc>
          <w:tcPr>
            <w:tcW w:w="0" w:type="auto"/>
            <w:tcBorders>
              <w:top w:val="nil"/>
              <w:left w:val="nil"/>
              <w:bottom w:val="nil"/>
              <w:right w:val="nil"/>
            </w:tcBorders>
            <w:noWrap/>
            <w:vAlign w:val="center"/>
            <w:hideMark/>
          </w:tcPr>
          <w:p w14:paraId="09E95AEB" w14:textId="77777777" w:rsidR="00852735" w:rsidRPr="00351BB1" w:rsidRDefault="00852735" w:rsidP="004775F4">
            <w:pPr>
              <w:pStyle w:val="TablaINIA"/>
              <w:jc w:val="center"/>
              <w:rPr>
                <w:lang w:eastAsia="es-BO"/>
              </w:rPr>
            </w:pPr>
            <w:r w:rsidRPr="00351BB1">
              <w:rPr>
                <w:lang w:eastAsia="es-BO"/>
              </w:rPr>
              <w:t>32.2</w:t>
            </w:r>
          </w:p>
        </w:tc>
        <w:tc>
          <w:tcPr>
            <w:tcW w:w="0" w:type="auto"/>
            <w:tcBorders>
              <w:top w:val="nil"/>
              <w:left w:val="nil"/>
              <w:bottom w:val="nil"/>
              <w:right w:val="nil"/>
            </w:tcBorders>
            <w:noWrap/>
            <w:vAlign w:val="center"/>
            <w:hideMark/>
          </w:tcPr>
          <w:p w14:paraId="5851A8E9" w14:textId="77777777" w:rsidR="00852735" w:rsidRPr="00351BB1" w:rsidRDefault="00852735"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4FC9CDAF" w14:textId="77777777" w:rsidR="00852735" w:rsidRPr="00351BB1" w:rsidRDefault="00852735" w:rsidP="004775F4">
            <w:pPr>
              <w:pStyle w:val="TablaINIA"/>
              <w:jc w:val="center"/>
              <w:rPr>
                <w:lang w:eastAsia="es-BO"/>
              </w:rPr>
            </w:pPr>
            <w:r w:rsidRPr="00351BB1">
              <w:rPr>
                <w:lang w:eastAsia="es-BO"/>
              </w:rPr>
              <w:t>29.5</w:t>
            </w:r>
          </w:p>
        </w:tc>
        <w:tc>
          <w:tcPr>
            <w:tcW w:w="0" w:type="auto"/>
            <w:tcBorders>
              <w:top w:val="nil"/>
              <w:left w:val="nil"/>
              <w:bottom w:val="nil"/>
              <w:right w:val="nil"/>
            </w:tcBorders>
            <w:noWrap/>
            <w:vAlign w:val="center"/>
            <w:hideMark/>
          </w:tcPr>
          <w:p w14:paraId="0BE480A7" w14:textId="77777777" w:rsidR="00852735" w:rsidRPr="00351BB1" w:rsidRDefault="00852735" w:rsidP="004775F4">
            <w:pPr>
              <w:pStyle w:val="TablaINIA"/>
              <w:jc w:val="center"/>
              <w:rPr>
                <w:lang w:eastAsia="es-BO"/>
              </w:rPr>
            </w:pPr>
            <w:r w:rsidRPr="00351BB1">
              <w:rPr>
                <w:lang w:eastAsia="es-BO"/>
              </w:rPr>
              <w:t>33.5</w:t>
            </w:r>
          </w:p>
        </w:tc>
      </w:tr>
      <w:tr w:rsidR="00852735" w:rsidRPr="00351BB1" w14:paraId="6367FEB8" w14:textId="77777777" w:rsidTr="00D6259E">
        <w:trPr>
          <w:trHeight w:val="170"/>
        </w:trPr>
        <w:tc>
          <w:tcPr>
            <w:tcW w:w="0" w:type="auto"/>
            <w:tcBorders>
              <w:top w:val="nil"/>
              <w:left w:val="nil"/>
              <w:bottom w:val="nil"/>
              <w:right w:val="nil"/>
            </w:tcBorders>
            <w:noWrap/>
            <w:vAlign w:val="bottom"/>
            <w:hideMark/>
          </w:tcPr>
          <w:p w14:paraId="1BD81D45" w14:textId="110F2D1F" w:rsidR="00852735" w:rsidRPr="00351BB1" w:rsidRDefault="004735AD" w:rsidP="00014850">
            <w:pPr>
              <w:pStyle w:val="TablaINIA"/>
              <w:rPr>
                <w:lang w:eastAsia="es-BO"/>
              </w:rPr>
            </w:pPr>
            <w:r w:rsidRPr="00351BB1">
              <w:rPr>
                <w:lang w:eastAsia="es-BO"/>
              </w:rPr>
              <w:t>Orbital diameter</w:t>
            </w:r>
            <w:r w:rsidR="00852735" w:rsidRPr="00351BB1">
              <w:rPr>
                <w:lang w:eastAsia="es-BO"/>
              </w:rPr>
              <w:t xml:space="preserve"> </w:t>
            </w:r>
          </w:p>
        </w:tc>
        <w:tc>
          <w:tcPr>
            <w:tcW w:w="0" w:type="auto"/>
            <w:tcBorders>
              <w:top w:val="nil"/>
              <w:left w:val="nil"/>
              <w:bottom w:val="nil"/>
              <w:right w:val="nil"/>
            </w:tcBorders>
            <w:noWrap/>
            <w:vAlign w:val="bottom"/>
            <w:hideMark/>
          </w:tcPr>
          <w:p w14:paraId="4CE799D6" w14:textId="77777777" w:rsidR="00852735" w:rsidRPr="00351BB1" w:rsidRDefault="00852735" w:rsidP="004775F4">
            <w:pPr>
              <w:pStyle w:val="TablaINIA"/>
              <w:jc w:val="center"/>
              <w:rPr>
                <w:lang w:eastAsia="es-BO"/>
              </w:rPr>
            </w:pPr>
            <w:r w:rsidRPr="00351BB1">
              <w:rPr>
                <w:lang w:eastAsia="es-BO"/>
              </w:rPr>
              <w:t>13</w:t>
            </w:r>
          </w:p>
        </w:tc>
        <w:tc>
          <w:tcPr>
            <w:tcW w:w="0" w:type="auto"/>
            <w:tcBorders>
              <w:top w:val="nil"/>
              <w:left w:val="nil"/>
              <w:bottom w:val="nil"/>
              <w:right w:val="nil"/>
            </w:tcBorders>
            <w:noWrap/>
            <w:vAlign w:val="center"/>
            <w:hideMark/>
          </w:tcPr>
          <w:p w14:paraId="6C05824D" w14:textId="77777777" w:rsidR="00852735" w:rsidRPr="00351BB1" w:rsidRDefault="00852735" w:rsidP="004775F4">
            <w:pPr>
              <w:pStyle w:val="TablaINIA"/>
              <w:jc w:val="center"/>
              <w:rPr>
                <w:lang w:eastAsia="es-BO"/>
              </w:rPr>
            </w:pPr>
            <w:r w:rsidRPr="00351BB1">
              <w:rPr>
                <w:lang w:eastAsia="es-BO"/>
              </w:rPr>
              <w:t>24.0</w:t>
            </w:r>
          </w:p>
        </w:tc>
        <w:tc>
          <w:tcPr>
            <w:tcW w:w="0" w:type="auto"/>
            <w:tcBorders>
              <w:top w:val="nil"/>
              <w:left w:val="nil"/>
              <w:bottom w:val="nil"/>
              <w:right w:val="nil"/>
            </w:tcBorders>
            <w:noWrap/>
            <w:vAlign w:val="center"/>
            <w:hideMark/>
          </w:tcPr>
          <w:p w14:paraId="2A64C2D4" w14:textId="77777777" w:rsidR="00852735" w:rsidRPr="00351BB1" w:rsidRDefault="00852735" w:rsidP="004775F4">
            <w:pPr>
              <w:pStyle w:val="TablaINIA"/>
              <w:jc w:val="center"/>
              <w:rPr>
                <w:lang w:eastAsia="es-BO"/>
              </w:rPr>
            </w:pPr>
            <w:r w:rsidRPr="00351BB1">
              <w:rPr>
                <w:lang w:eastAsia="es-BO"/>
              </w:rPr>
              <w:t>1.2</w:t>
            </w:r>
          </w:p>
        </w:tc>
        <w:tc>
          <w:tcPr>
            <w:tcW w:w="0" w:type="auto"/>
            <w:tcBorders>
              <w:top w:val="nil"/>
              <w:left w:val="nil"/>
              <w:bottom w:val="nil"/>
              <w:right w:val="nil"/>
            </w:tcBorders>
            <w:noWrap/>
            <w:vAlign w:val="center"/>
            <w:hideMark/>
          </w:tcPr>
          <w:p w14:paraId="7693066B" w14:textId="77777777" w:rsidR="00852735" w:rsidRPr="00351BB1" w:rsidRDefault="00852735" w:rsidP="004775F4">
            <w:pPr>
              <w:pStyle w:val="TablaINIA"/>
              <w:jc w:val="center"/>
              <w:rPr>
                <w:lang w:eastAsia="es-BO"/>
              </w:rPr>
            </w:pPr>
            <w:r w:rsidRPr="00351BB1">
              <w:rPr>
                <w:lang w:eastAsia="es-BO"/>
              </w:rPr>
              <w:t>22.1</w:t>
            </w:r>
          </w:p>
        </w:tc>
        <w:tc>
          <w:tcPr>
            <w:tcW w:w="0" w:type="auto"/>
            <w:tcBorders>
              <w:top w:val="nil"/>
              <w:left w:val="nil"/>
              <w:bottom w:val="nil"/>
              <w:right w:val="nil"/>
            </w:tcBorders>
            <w:noWrap/>
            <w:vAlign w:val="center"/>
            <w:hideMark/>
          </w:tcPr>
          <w:p w14:paraId="016A3B0C" w14:textId="77777777" w:rsidR="00852735" w:rsidRPr="00351BB1" w:rsidRDefault="00852735" w:rsidP="004775F4">
            <w:pPr>
              <w:pStyle w:val="TablaINIA"/>
              <w:jc w:val="center"/>
              <w:rPr>
                <w:lang w:eastAsia="es-BO"/>
              </w:rPr>
            </w:pPr>
            <w:r w:rsidRPr="00351BB1">
              <w:rPr>
                <w:lang w:eastAsia="es-BO"/>
              </w:rPr>
              <w:t>26.0</w:t>
            </w:r>
          </w:p>
        </w:tc>
      </w:tr>
      <w:tr w:rsidR="00852735" w:rsidRPr="00351BB1" w14:paraId="3343FF58" w14:textId="77777777" w:rsidTr="00D6259E">
        <w:trPr>
          <w:trHeight w:val="170"/>
        </w:trPr>
        <w:tc>
          <w:tcPr>
            <w:tcW w:w="0" w:type="auto"/>
            <w:tcBorders>
              <w:top w:val="nil"/>
              <w:left w:val="nil"/>
              <w:bottom w:val="nil"/>
              <w:right w:val="nil"/>
            </w:tcBorders>
            <w:noWrap/>
            <w:vAlign w:val="bottom"/>
            <w:hideMark/>
          </w:tcPr>
          <w:p w14:paraId="27A3BE00" w14:textId="29A963B9" w:rsidR="00852735" w:rsidRPr="00351BB1" w:rsidRDefault="004735AD" w:rsidP="00014850">
            <w:pPr>
              <w:pStyle w:val="TablaINIA"/>
              <w:rPr>
                <w:lang w:eastAsia="es-BO"/>
              </w:rPr>
            </w:pPr>
            <w:r w:rsidRPr="00351BB1">
              <w:rPr>
                <w:lang w:eastAsia="es-BO"/>
              </w:rPr>
              <w:t>Head depth</w:t>
            </w:r>
          </w:p>
        </w:tc>
        <w:tc>
          <w:tcPr>
            <w:tcW w:w="0" w:type="auto"/>
            <w:tcBorders>
              <w:top w:val="nil"/>
              <w:left w:val="nil"/>
              <w:bottom w:val="nil"/>
              <w:right w:val="nil"/>
            </w:tcBorders>
            <w:noWrap/>
            <w:vAlign w:val="bottom"/>
            <w:hideMark/>
          </w:tcPr>
          <w:p w14:paraId="4FBCCD2E" w14:textId="77777777" w:rsidR="00852735" w:rsidRPr="00351BB1" w:rsidRDefault="00852735" w:rsidP="004775F4">
            <w:pPr>
              <w:pStyle w:val="TablaINIA"/>
              <w:jc w:val="center"/>
              <w:rPr>
                <w:lang w:eastAsia="es-BO"/>
              </w:rPr>
            </w:pPr>
            <w:r w:rsidRPr="00351BB1">
              <w:rPr>
                <w:lang w:eastAsia="es-BO"/>
              </w:rPr>
              <w:t>13</w:t>
            </w:r>
          </w:p>
        </w:tc>
        <w:tc>
          <w:tcPr>
            <w:tcW w:w="0" w:type="auto"/>
            <w:tcBorders>
              <w:top w:val="nil"/>
              <w:left w:val="nil"/>
              <w:bottom w:val="nil"/>
              <w:right w:val="nil"/>
            </w:tcBorders>
            <w:noWrap/>
            <w:vAlign w:val="center"/>
            <w:hideMark/>
          </w:tcPr>
          <w:p w14:paraId="19184CFB" w14:textId="77777777" w:rsidR="00852735" w:rsidRPr="00351BB1" w:rsidRDefault="00852735" w:rsidP="004775F4">
            <w:pPr>
              <w:pStyle w:val="TablaINIA"/>
              <w:jc w:val="center"/>
              <w:rPr>
                <w:lang w:eastAsia="es-BO"/>
              </w:rPr>
            </w:pPr>
            <w:r w:rsidRPr="00351BB1">
              <w:rPr>
                <w:lang w:eastAsia="es-BO"/>
              </w:rPr>
              <w:t>76.5</w:t>
            </w:r>
          </w:p>
        </w:tc>
        <w:tc>
          <w:tcPr>
            <w:tcW w:w="0" w:type="auto"/>
            <w:tcBorders>
              <w:top w:val="nil"/>
              <w:left w:val="nil"/>
              <w:bottom w:val="nil"/>
              <w:right w:val="nil"/>
            </w:tcBorders>
            <w:noWrap/>
            <w:vAlign w:val="center"/>
            <w:hideMark/>
          </w:tcPr>
          <w:p w14:paraId="544E08E8" w14:textId="77777777" w:rsidR="00852735" w:rsidRPr="00351BB1" w:rsidRDefault="00852735" w:rsidP="004775F4">
            <w:pPr>
              <w:pStyle w:val="TablaINIA"/>
              <w:jc w:val="center"/>
              <w:rPr>
                <w:lang w:eastAsia="es-BO"/>
              </w:rPr>
            </w:pPr>
            <w:r w:rsidRPr="00351BB1">
              <w:rPr>
                <w:lang w:eastAsia="es-BO"/>
              </w:rPr>
              <w:t>7.2</w:t>
            </w:r>
          </w:p>
        </w:tc>
        <w:tc>
          <w:tcPr>
            <w:tcW w:w="0" w:type="auto"/>
            <w:tcBorders>
              <w:top w:val="nil"/>
              <w:left w:val="nil"/>
              <w:bottom w:val="nil"/>
              <w:right w:val="nil"/>
            </w:tcBorders>
            <w:noWrap/>
            <w:vAlign w:val="center"/>
            <w:hideMark/>
          </w:tcPr>
          <w:p w14:paraId="50B8904F" w14:textId="77777777" w:rsidR="00852735" w:rsidRPr="00351BB1" w:rsidRDefault="00852735" w:rsidP="004775F4">
            <w:pPr>
              <w:pStyle w:val="TablaINIA"/>
              <w:jc w:val="center"/>
              <w:rPr>
                <w:lang w:eastAsia="es-BO"/>
              </w:rPr>
            </w:pPr>
            <w:r w:rsidRPr="00351BB1">
              <w:rPr>
                <w:lang w:eastAsia="es-BO"/>
              </w:rPr>
              <w:t>69.4</w:t>
            </w:r>
          </w:p>
        </w:tc>
        <w:tc>
          <w:tcPr>
            <w:tcW w:w="0" w:type="auto"/>
            <w:tcBorders>
              <w:top w:val="nil"/>
              <w:left w:val="nil"/>
              <w:bottom w:val="nil"/>
              <w:right w:val="nil"/>
            </w:tcBorders>
            <w:noWrap/>
            <w:vAlign w:val="center"/>
            <w:hideMark/>
          </w:tcPr>
          <w:p w14:paraId="53851358" w14:textId="77777777" w:rsidR="00852735" w:rsidRPr="00351BB1" w:rsidRDefault="00852735" w:rsidP="004775F4">
            <w:pPr>
              <w:pStyle w:val="TablaINIA"/>
              <w:jc w:val="center"/>
              <w:rPr>
                <w:lang w:eastAsia="es-BO"/>
              </w:rPr>
            </w:pPr>
            <w:r w:rsidRPr="00351BB1">
              <w:rPr>
                <w:lang w:eastAsia="es-BO"/>
              </w:rPr>
              <w:t>94.3</w:t>
            </w:r>
          </w:p>
        </w:tc>
      </w:tr>
      <w:tr w:rsidR="00852735" w:rsidRPr="00351BB1" w14:paraId="7633DA77" w14:textId="77777777" w:rsidTr="00D6259E">
        <w:trPr>
          <w:trHeight w:val="170"/>
        </w:trPr>
        <w:tc>
          <w:tcPr>
            <w:tcW w:w="0" w:type="auto"/>
            <w:tcBorders>
              <w:top w:val="nil"/>
              <w:left w:val="nil"/>
              <w:bottom w:val="nil"/>
              <w:right w:val="nil"/>
            </w:tcBorders>
            <w:noWrap/>
            <w:vAlign w:val="bottom"/>
            <w:hideMark/>
          </w:tcPr>
          <w:p w14:paraId="52A7ADC8" w14:textId="1CFEE017" w:rsidR="00852735" w:rsidRPr="00351BB1" w:rsidRDefault="004735AD" w:rsidP="00014850">
            <w:pPr>
              <w:pStyle w:val="TablaINIA"/>
              <w:rPr>
                <w:lang w:eastAsia="es-BO"/>
              </w:rPr>
            </w:pPr>
            <w:r w:rsidRPr="00351BB1">
              <w:rPr>
                <w:lang w:eastAsia="es-BO"/>
              </w:rPr>
              <w:t>Mouth width</w:t>
            </w:r>
            <w:r w:rsidR="00852735" w:rsidRPr="00351BB1">
              <w:rPr>
                <w:lang w:eastAsia="es-BO"/>
              </w:rPr>
              <w:t xml:space="preserve"> </w:t>
            </w:r>
          </w:p>
        </w:tc>
        <w:tc>
          <w:tcPr>
            <w:tcW w:w="0" w:type="auto"/>
            <w:tcBorders>
              <w:top w:val="nil"/>
              <w:left w:val="nil"/>
              <w:bottom w:val="nil"/>
              <w:right w:val="nil"/>
            </w:tcBorders>
            <w:noWrap/>
            <w:vAlign w:val="bottom"/>
            <w:hideMark/>
          </w:tcPr>
          <w:p w14:paraId="05C2B132" w14:textId="77777777" w:rsidR="00852735" w:rsidRPr="00351BB1" w:rsidRDefault="00852735" w:rsidP="004775F4">
            <w:pPr>
              <w:pStyle w:val="TablaINIA"/>
              <w:jc w:val="center"/>
              <w:rPr>
                <w:lang w:eastAsia="es-BO"/>
              </w:rPr>
            </w:pPr>
            <w:r w:rsidRPr="00351BB1">
              <w:rPr>
                <w:lang w:eastAsia="es-BO"/>
              </w:rPr>
              <w:t>13</w:t>
            </w:r>
          </w:p>
        </w:tc>
        <w:tc>
          <w:tcPr>
            <w:tcW w:w="0" w:type="auto"/>
            <w:tcBorders>
              <w:top w:val="nil"/>
              <w:left w:val="nil"/>
              <w:bottom w:val="nil"/>
              <w:right w:val="nil"/>
            </w:tcBorders>
            <w:noWrap/>
            <w:vAlign w:val="center"/>
            <w:hideMark/>
          </w:tcPr>
          <w:p w14:paraId="19146EFC" w14:textId="77777777" w:rsidR="00852735" w:rsidRPr="00351BB1" w:rsidRDefault="00852735" w:rsidP="004775F4">
            <w:pPr>
              <w:pStyle w:val="TablaINIA"/>
              <w:jc w:val="center"/>
              <w:rPr>
                <w:lang w:eastAsia="es-BO"/>
              </w:rPr>
            </w:pPr>
            <w:r w:rsidRPr="00351BB1">
              <w:rPr>
                <w:lang w:eastAsia="es-BO"/>
              </w:rPr>
              <w:t>41.8</w:t>
            </w:r>
          </w:p>
        </w:tc>
        <w:tc>
          <w:tcPr>
            <w:tcW w:w="0" w:type="auto"/>
            <w:tcBorders>
              <w:top w:val="nil"/>
              <w:left w:val="nil"/>
              <w:bottom w:val="nil"/>
              <w:right w:val="nil"/>
            </w:tcBorders>
            <w:noWrap/>
            <w:vAlign w:val="center"/>
            <w:hideMark/>
          </w:tcPr>
          <w:p w14:paraId="3FF26648" w14:textId="77777777" w:rsidR="00852735" w:rsidRPr="00351BB1" w:rsidRDefault="00852735" w:rsidP="004775F4">
            <w:pPr>
              <w:pStyle w:val="TablaINIA"/>
              <w:jc w:val="center"/>
              <w:rPr>
                <w:lang w:eastAsia="es-BO"/>
              </w:rPr>
            </w:pPr>
            <w:r w:rsidRPr="00351BB1">
              <w:rPr>
                <w:lang w:eastAsia="es-BO"/>
              </w:rPr>
              <w:t>2.8</w:t>
            </w:r>
          </w:p>
        </w:tc>
        <w:tc>
          <w:tcPr>
            <w:tcW w:w="0" w:type="auto"/>
            <w:tcBorders>
              <w:top w:val="nil"/>
              <w:left w:val="nil"/>
              <w:bottom w:val="nil"/>
              <w:right w:val="nil"/>
            </w:tcBorders>
            <w:noWrap/>
            <w:vAlign w:val="center"/>
            <w:hideMark/>
          </w:tcPr>
          <w:p w14:paraId="514A9C7D" w14:textId="77777777" w:rsidR="00852735" w:rsidRPr="00351BB1" w:rsidRDefault="00852735" w:rsidP="004775F4">
            <w:pPr>
              <w:pStyle w:val="TablaINIA"/>
              <w:jc w:val="center"/>
              <w:rPr>
                <w:lang w:eastAsia="es-BO"/>
              </w:rPr>
            </w:pPr>
            <w:r w:rsidRPr="00351BB1">
              <w:rPr>
                <w:lang w:eastAsia="es-BO"/>
              </w:rPr>
              <w:t>36.2</w:t>
            </w:r>
          </w:p>
        </w:tc>
        <w:tc>
          <w:tcPr>
            <w:tcW w:w="0" w:type="auto"/>
            <w:tcBorders>
              <w:top w:val="nil"/>
              <w:left w:val="nil"/>
              <w:bottom w:val="nil"/>
              <w:right w:val="nil"/>
            </w:tcBorders>
            <w:noWrap/>
            <w:vAlign w:val="center"/>
            <w:hideMark/>
          </w:tcPr>
          <w:p w14:paraId="36625A6D" w14:textId="77777777" w:rsidR="00852735" w:rsidRPr="00351BB1" w:rsidRDefault="00852735" w:rsidP="004775F4">
            <w:pPr>
              <w:pStyle w:val="TablaINIA"/>
              <w:jc w:val="center"/>
              <w:rPr>
                <w:lang w:eastAsia="es-BO"/>
              </w:rPr>
            </w:pPr>
            <w:r w:rsidRPr="00351BB1">
              <w:rPr>
                <w:lang w:eastAsia="es-BO"/>
              </w:rPr>
              <w:t>47.5</w:t>
            </w:r>
          </w:p>
        </w:tc>
      </w:tr>
      <w:tr w:rsidR="00852735" w:rsidRPr="00351BB1" w14:paraId="3A7D6C65" w14:textId="77777777" w:rsidTr="00D6259E">
        <w:trPr>
          <w:trHeight w:val="170"/>
        </w:trPr>
        <w:tc>
          <w:tcPr>
            <w:tcW w:w="0" w:type="auto"/>
            <w:tcBorders>
              <w:top w:val="nil"/>
              <w:left w:val="nil"/>
              <w:bottom w:val="nil"/>
              <w:right w:val="nil"/>
            </w:tcBorders>
            <w:noWrap/>
            <w:vAlign w:val="bottom"/>
            <w:hideMark/>
          </w:tcPr>
          <w:p w14:paraId="3E510363" w14:textId="7EDDD2BF" w:rsidR="00852735" w:rsidRPr="00351BB1" w:rsidRDefault="004735AD" w:rsidP="00014850">
            <w:pPr>
              <w:pStyle w:val="TablaINIA"/>
              <w:rPr>
                <w:lang w:eastAsia="es-BO"/>
              </w:rPr>
            </w:pPr>
            <w:r w:rsidRPr="00351BB1">
              <w:rPr>
                <w:lang w:eastAsia="es-BO"/>
              </w:rPr>
              <w:t>Distance between internal mental barbels</w:t>
            </w:r>
          </w:p>
        </w:tc>
        <w:tc>
          <w:tcPr>
            <w:tcW w:w="0" w:type="auto"/>
            <w:tcBorders>
              <w:top w:val="nil"/>
              <w:left w:val="nil"/>
              <w:bottom w:val="nil"/>
              <w:right w:val="nil"/>
            </w:tcBorders>
            <w:noWrap/>
            <w:vAlign w:val="bottom"/>
            <w:hideMark/>
          </w:tcPr>
          <w:p w14:paraId="44FBC60E" w14:textId="77777777" w:rsidR="00852735" w:rsidRPr="00351BB1" w:rsidRDefault="00852735" w:rsidP="004775F4">
            <w:pPr>
              <w:pStyle w:val="TablaINIA"/>
              <w:jc w:val="center"/>
              <w:rPr>
                <w:lang w:eastAsia="es-BO"/>
              </w:rPr>
            </w:pPr>
            <w:r w:rsidRPr="00351BB1">
              <w:rPr>
                <w:lang w:eastAsia="es-BO"/>
              </w:rPr>
              <w:t>13</w:t>
            </w:r>
          </w:p>
        </w:tc>
        <w:tc>
          <w:tcPr>
            <w:tcW w:w="0" w:type="auto"/>
            <w:tcBorders>
              <w:top w:val="nil"/>
              <w:left w:val="nil"/>
              <w:bottom w:val="nil"/>
              <w:right w:val="nil"/>
            </w:tcBorders>
            <w:noWrap/>
            <w:vAlign w:val="center"/>
            <w:hideMark/>
          </w:tcPr>
          <w:p w14:paraId="09E9DFCE" w14:textId="5374A5ED" w:rsidR="00852735" w:rsidRPr="00351BB1" w:rsidRDefault="00852735" w:rsidP="004775F4">
            <w:pPr>
              <w:pStyle w:val="TablaINIA"/>
              <w:jc w:val="center"/>
              <w:rPr>
                <w:lang w:eastAsia="es-BO"/>
              </w:rPr>
            </w:pPr>
            <w:r w:rsidRPr="00351BB1">
              <w:rPr>
                <w:lang w:eastAsia="es-BO"/>
              </w:rPr>
              <w:t>8.4</w:t>
            </w:r>
            <w:r w:rsidR="00131D18" w:rsidRPr="00351BB1">
              <w:rPr>
                <w:lang w:eastAsia="es-BO"/>
              </w:rPr>
              <w:t>0</w:t>
            </w:r>
          </w:p>
        </w:tc>
        <w:tc>
          <w:tcPr>
            <w:tcW w:w="0" w:type="auto"/>
            <w:tcBorders>
              <w:top w:val="nil"/>
              <w:left w:val="nil"/>
              <w:bottom w:val="nil"/>
              <w:right w:val="nil"/>
            </w:tcBorders>
            <w:noWrap/>
            <w:vAlign w:val="center"/>
            <w:hideMark/>
          </w:tcPr>
          <w:p w14:paraId="6C3B97B5" w14:textId="77777777" w:rsidR="00852735" w:rsidRPr="00351BB1" w:rsidRDefault="00852735" w:rsidP="004775F4">
            <w:pPr>
              <w:pStyle w:val="TablaINIA"/>
              <w:jc w:val="center"/>
              <w:rPr>
                <w:lang w:eastAsia="es-BO"/>
              </w:rPr>
            </w:pPr>
            <w:r w:rsidRPr="00351BB1">
              <w:rPr>
                <w:lang w:eastAsia="es-BO"/>
              </w:rPr>
              <w:t>1.0</w:t>
            </w:r>
          </w:p>
        </w:tc>
        <w:tc>
          <w:tcPr>
            <w:tcW w:w="0" w:type="auto"/>
            <w:tcBorders>
              <w:top w:val="nil"/>
              <w:left w:val="nil"/>
              <w:bottom w:val="nil"/>
              <w:right w:val="nil"/>
            </w:tcBorders>
            <w:noWrap/>
            <w:vAlign w:val="center"/>
            <w:hideMark/>
          </w:tcPr>
          <w:p w14:paraId="4537EB99" w14:textId="3D0E63B1" w:rsidR="00852735" w:rsidRPr="00351BB1" w:rsidRDefault="00852735" w:rsidP="004775F4">
            <w:pPr>
              <w:pStyle w:val="TablaINIA"/>
              <w:jc w:val="center"/>
              <w:rPr>
                <w:lang w:eastAsia="es-BO"/>
              </w:rPr>
            </w:pPr>
            <w:r w:rsidRPr="00351BB1">
              <w:rPr>
                <w:lang w:eastAsia="es-BO"/>
              </w:rPr>
              <w:t>6.6</w:t>
            </w:r>
            <w:r w:rsidR="00131D18" w:rsidRPr="00351BB1">
              <w:rPr>
                <w:lang w:eastAsia="es-BO"/>
              </w:rPr>
              <w:t>0</w:t>
            </w:r>
          </w:p>
        </w:tc>
        <w:tc>
          <w:tcPr>
            <w:tcW w:w="0" w:type="auto"/>
            <w:tcBorders>
              <w:top w:val="nil"/>
              <w:left w:val="nil"/>
              <w:bottom w:val="nil"/>
              <w:right w:val="nil"/>
            </w:tcBorders>
            <w:noWrap/>
            <w:vAlign w:val="center"/>
            <w:hideMark/>
          </w:tcPr>
          <w:p w14:paraId="0D561557" w14:textId="6C135B09" w:rsidR="00852735" w:rsidRPr="00351BB1" w:rsidRDefault="00852735" w:rsidP="004775F4">
            <w:pPr>
              <w:pStyle w:val="TablaINIA"/>
              <w:jc w:val="center"/>
              <w:rPr>
                <w:lang w:eastAsia="es-BO"/>
              </w:rPr>
            </w:pPr>
            <w:r w:rsidRPr="00351BB1">
              <w:rPr>
                <w:lang w:eastAsia="es-BO"/>
              </w:rPr>
              <w:t>9.7</w:t>
            </w:r>
            <w:r w:rsidR="00131D18" w:rsidRPr="00351BB1">
              <w:rPr>
                <w:lang w:eastAsia="es-BO"/>
              </w:rPr>
              <w:t>0</w:t>
            </w:r>
          </w:p>
        </w:tc>
      </w:tr>
      <w:tr w:rsidR="00852735" w:rsidRPr="00351BB1" w14:paraId="3E736471" w14:textId="77777777" w:rsidTr="00D6259E">
        <w:trPr>
          <w:trHeight w:val="170"/>
        </w:trPr>
        <w:tc>
          <w:tcPr>
            <w:tcW w:w="0" w:type="auto"/>
            <w:tcBorders>
              <w:top w:val="nil"/>
              <w:left w:val="nil"/>
              <w:bottom w:val="nil"/>
              <w:right w:val="nil"/>
            </w:tcBorders>
            <w:noWrap/>
            <w:vAlign w:val="bottom"/>
            <w:hideMark/>
          </w:tcPr>
          <w:p w14:paraId="78B42499" w14:textId="36F2BCFF" w:rsidR="00852735" w:rsidRPr="00351BB1" w:rsidRDefault="004735AD" w:rsidP="00014850">
            <w:pPr>
              <w:pStyle w:val="TablaINIA"/>
              <w:rPr>
                <w:lang w:eastAsia="es-BO"/>
              </w:rPr>
            </w:pPr>
            <w:r w:rsidRPr="00351BB1">
              <w:rPr>
                <w:lang w:eastAsia="es-BO"/>
              </w:rPr>
              <w:t>Distance between external mental barbels</w:t>
            </w:r>
          </w:p>
        </w:tc>
        <w:tc>
          <w:tcPr>
            <w:tcW w:w="0" w:type="auto"/>
            <w:tcBorders>
              <w:top w:val="nil"/>
              <w:left w:val="nil"/>
              <w:bottom w:val="nil"/>
              <w:right w:val="nil"/>
            </w:tcBorders>
            <w:noWrap/>
            <w:vAlign w:val="bottom"/>
            <w:hideMark/>
          </w:tcPr>
          <w:p w14:paraId="31ECED7B" w14:textId="77777777" w:rsidR="00852735" w:rsidRPr="00351BB1" w:rsidRDefault="00852735" w:rsidP="004775F4">
            <w:pPr>
              <w:pStyle w:val="TablaINIA"/>
              <w:jc w:val="center"/>
              <w:rPr>
                <w:lang w:eastAsia="es-BO"/>
              </w:rPr>
            </w:pPr>
            <w:r w:rsidRPr="00351BB1">
              <w:rPr>
                <w:lang w:eastAsia="es-BO"/>
              </w:rPr>
              <w:t>13</w:t>
            </w:r>
          </w:p>
        </w:tc>
        <w:tc>
          <w:tcPr>
            <w:tcW w:w="0" w:type="auto"/>
            <w:tcBorders>
              <w:top w:val="nil"/>
              <w:left w:val="nil"/>
              <w:bottom w:val="nil"/>
              <w:right w:val="nil"/>
            </w:tcBorders>
            <w:noWrap/>
            <w:vAlign w:val="center"/>
            <w:hideMark/>
          </w:tcPr>
          <w:p w14:paraId="695F50BD" w14:textId="77777777" w:rsidR="00852735" w:rsidRPr="00351BB1" w:rsidRDefault="00852735" w:rsidP="004775F4">
            <w:pPr>
              <w:pStyle w:val="TablaINIA"/>
              <w:jc w:val="center"/>
              <w:rPr>
                <w:lang w:eastAsia="es-BO"/>
              </w:rPr>
            </w:pPr>
            <w:r w:rsidRPr="00351BB1">
              <w:rPr>
                <w:lang w:eastAsia="es-BO"/>
              </w:rPr>
              <w:t>31.5</w:t>
            </w:r>
          </w:p>
        </w:tc>
        <w:tc>
          <w:tcPr>
            <w:tcW w:w="0" w:type="auto"/>
            <w:tcBorders>
              <w:top w:val="nil"/>
              <w:left w:val="nil"/>
              <w:bottom w:val="nil"/>
              <w:right w:val="nil"/>
            </w:tcBorders>
            <w:noWrap/>
            <w:vAlign w:val="center"/>
            <w:hideMark/>
          </w:tcPr>
          <w:p w14:paraId="08A94053" w14:textId="77777777" w:rsidR="00852735" w:rsidRPr="00351BB1" w:rsidRDefault="00852735" w:rsidP="004775F4">
            <w:pPr>
              <w:pStyle w:val="TablaINIA"/>
              <w:jc w:val="center"/>
              <w:rPr>
                <w:lang w:eastAsia="es-BO"/>
              </w:rPr>
            </w:pPr>
            <w:r w:rsidRPr="00351BB1">
              <w:rPr>
                <w:lang w:eastAsia="es-BO"/>
              </w:rPr>
              <w:t>1.7</w:t>
            </w:r>
          </w:p>
        </w:tc>
        <w:tc>
          <w:tcPr>
            <w:tcW w:w="0" w:type="auto"/>
            <w:tcBorders>
              <w:top w:val="nil"/>
              <w:left w:val="nil"/>
              <w:bottom w:val="nil"/>
              <w:right w:val="nil"/>
            </w:tcBorders>
            <w:noWrap/>
            <w:vAlign w:val="center"/>
            <w:hideMark/>
          </w:tcPr>
          <w:p w14:paraId="60156593" w14:textId="77777777" w:rsidR="00852735" w:rsidRPr="00351BB1" w:rsidRDefault="00852735" w:rsidP="004775F4">
            <w:pPr>
              <w:pStyle w:val="TablaINIA"/>
              <w:jc w:val="center"/>
              <w:rPr>
                <w:lang w:eastAsia="es-BO"/>
              </w:rPr>
            </w:pPr>
            <w:r w:rsidRPr="00351BB1">
              <w:rPr>
                <w:lang w:eastAsia="es-BO"/>
              </w:rPr>
              <w:t>29.4</w:t>
            </w:r>
          </w:p>
        </w:tc>
        <w:tc>
          <w:tcPr>
            <w:tcW w:w="0" w:type="auto"/>
            <w:tcBorders>
              <w:top w:val="nil"/>
              <w:left w:val="nil"/>
              <w:bottom w:val="nil"/>
              <w:right w:val="nil"/>
            </w:tcBorders>
            <w:noWrap/>
            <w:vAlign w:val="center"/>
            <w:hideMark/>
          </w:tcPr>
          <w:p w14:paraId="2FE6A5CD" w14:textId="77777777" w:rsidR="00852735" w:rsidRPr="00351BB1" w:rsidRDefault="00852735" w:rsidP="004775F4">
            <w:pPr>
              <w:pStyle w:val="TablaINIA"/>
              <w:jc w:val="center"/>
              <w:rPr>
                <w:lang w:eastAsia="es-BO"/>
              </w:rPr>
            </w:pPr>
            <w:r w:rsidRPr="00351BB1">
              <w:rPr>
                <w:lang w:eastAsia="es-BO"/>
              </w:rPr>
              <w:t>34.2</w:t>
            </w:r>
          </w:p>
        </w:tc>
      </w:tr>
      <w:tr w:rsidR="00852735" w:rsidRPr="00351BB1" w14:paraId="50590DF7" w14:textId="77777777" w:rsidTr="00D6259E">
        <w:trPr>
          <w:trHeight w:val="170"/>
        </w:trPr>
        <w:tc>
          <w:tcPr>
            <w:tcW w:w="0" w:type="auto"/>
            <w:tcBorders>
              <w:top w:val="nil"/>
              <w:left w:val="nil"/>
              <w:bottom w:val="nil"/>
              <w:right w:val="nil"/>
            </w:tcBorders>
            <w:noWrap/>
            <w:vAlign w:val="bottom"/>
            <w:hideMark/>
          </w:tcPr>
          <w:p w14:paraId="6BE11B04" w14:textId="52100A8E" w:rsidR="00852735" w:rsidRPr="00351BB1" w:rsidRDefault="00887CEF" w:rsidP="00014850">
            <w:pPr>
              <w:pStyle w:val="TablaINIA"/>
              <w:rPr>
                <w:lang w:eastAsia="es-BO"/>
              </w:rPr>
            </w:pPr>
            <w:r w:rsidRPr="00351BB1">
              <w:rPr>
                <w:lang w:eastAsia="es-BO"/>
              </w:rPr>
              <w:t>Distance between internal and external mental barbel</w:t>
            </w:r>
          </w:p>
        </w:tc>
        <w:tc>
          <w:tcPr>
            <w:tcW w:w="0" w:type="auto"/>
            <w:tcBorders>
              <w:top w:val="nil"/>
              <w:left w:val="nil"/>
              <w:bottom w:val="nil"/>
              <w:right w:val="nil"/>
            </w:tcBorders>
            <w:noWrap/>
            <w:vAlign w:val="bottom"/>
            <w:hideMark/>
          </w:tcPr>
          <w:p w14:paraId="35D64BBC" w14:textId="77777777" w:rsidR="00852735" w:rsidRPr="00351BB1" w:rsidRDefault="00852735" w:rsidP="004775F4">
            <w:pPr>
              <w:pStyle w:val="TablaINIA"/>
              <w:jc w:val="center"/>
              <w:rPr>
                <w:lang w:eastAsia="es-BO"/>
              </w:rPr>
            </w:pPr>
            <w:r w:rsidRPr="00351BB1">
              <w:rPr>
                <w:lang w:eastAsia="es-BO"/>
              </w:rPr>
              <w:t>13</w:t>
            </w:r>
          </w:p>
        </w:tc>
        <w:tc>
          <w:tcPr>
            <w:tcW w:w="0" w:type="auto"/>
            <w:tcBorders>
              <w:top w:val="nil"/>
              <w:left w:val="nil"/>
              <w:bottom w:val="nil"/>
              <w:right w:val="nil"/>
            </w:tcBorders>
            <w:noWrap/>
            <w:vAlign w:val="center"/>
            <w:hideMark/>
          </w:tcPr>
          <w:p w14:paraId="792438B2" w14:textId="77777777" w:rsidR="00852735" w:rsidRPr="00351BB1" w:rsidRDefault="00852735" w:rsidP="004775F4">
            <w:pPr>
              <w:pStyle w:val="TablaINIA"/>
              <w:jc w:val="center"/>
              <w:rPr>
                <w:lang w:eastAsia="es-BO"/>
              </w:rPr>
            </w:pPr>
            <w:r w:rsidRPr="00351BB1">
              <w:rPr>
                <w:lang w:eastAsia="es-BO"/>
              </w:rPr>
              <w:t>10.4</w:t>
            </w:r>
          </w:p>
        </w:tc>
        <w:tc>
          <w:tcPr>
            <w:tcW w:w="0" w:type="auto"/>
            <w:tcBorders>
              <w:top w:val="nil"/>
              <w:left w:val="nil"/>
              <w:bottom w:val="nil"/>
              <w:right w:val="nil"/>
            </w:tcBorders>
            <w:noWrap/>
            <w:vAlign w:val="center"/>
            <w:hideMark/>
          </w:tcPr>
          <w:p w14:paraId="7D9FF6DA" w14:textId="77777777" w:rsidR="00852735" w:rsidRPr="00351BB1" w:rsidRDefault="00852735" w:rsidP="004775F4">
            <w:pPr>
              <w:pStyle w:val="TablaINIA"/>
              <w:jc w:val="center"/>
              <w:rPr>
                <w:lang w:eastAsia="es-BO"/>
              </w:rPr>
            </w:pPr>
            <w:r w:rsidRPr="00351BB1">
              <w:rPr>
                <w:lang w:eastAsia="es-BO"/>
              </w:rPr>
              <w:t>0.7</w:t>
            </w:r>
          </w:p>
        </w:tc>
        <w:tc>
          <w:tcPr>
            <w:tcW w:w="0" w:type="auto"/>
            <w:tcBorders>
              <w:top w:val="nil"/>
              <w:left w:val="nil"/>
              <w:bottom w:val="nil"/>
              <w:right w:val="nil"/>
            </w:tcBorders>
            <w:noWrap/>
            <w:vAlign w:val="center"/>
            <w:hideMark/>
          </w:tcPr>
          <w:p w14:paraId="7CCE0280" w14:textId="3D984B07" w:rsidR="00852735" w:rsidRPr="00351BB1" w:rsidRDefault="00852735" w:rsidP="004775F4">
            <w:pPr>
              <w:pStyle w:val="TablaINIA"/>
              <w:jc w:val="center"/>
              <w:rPr>
                <w:lang w:eastAsia="es-BO"/>
              </w:rPr>
            </w:pPr>
            <w:r w:rsidRPr="00351BB1">
              <w:rPr>
                <w:lang w:eastAsia="es-BO"/>
              </w:rPr>
              <w:t>9.2</w:t>
            </w:r>
            <w:r w:rsidR="00131D18" w:rsidRPr="00351BB1">
              <w:rPr>
                <w:lang w:eastAsia="es-BO"/>
              </w:rPr>
              <w:t>0</w:t>
            </w:r>
          </w:p>
        </w:tc>
        <w:tc>
          <w:tcPr>
            <w:tcW w:w="0" w:type="auto"/>
            <w:tcBorders>
              <w:top w:val="nil"/>
              <w:left w:val="nil"/>
              <w:bottom w:val="nil"/>
              <w:right w:val="nil"/>
            </w:tcBorders>
            <w:noWrap/>
            <w:vAlign w:val="center"/>
            <w:hideMark/>
          </w:tcPr>
          <w:p w14:paraId="0642EBB4" w14:textId="77777777" w:rsidR="00852735" w:rsidRPr="00351BB1" w:rsidRDefault="00852735" w:rsidP="004775F4">
            <w:pPr>
              <w:pStyle w:val="TablaINIA"/>
              <w:jc w:val="center"/>
              <w:rPr>
                <w:lang w:eastAsia="es-BO"/>
              </w:rPr>
            </w:pPr>
            <w:r w:rsidRPr="00351BB1">
              <w:rPr>
                <w:lang w:eastAsia="es-BO"/>
              </w:rPr>
              <w:t>11.3</w:t>
            </w:r>
          </w:p>
        </w:tc>
      </w:tr>
      <w:tr w:rsidR="00852735" w:rsidRPr="00351BB1" w14:paraId="69D7591D" w14:textId="77777777" w:rsidTr="00D6259E">
        <w:trPr>
          <w:trHeight w:val="170"/>
        </w:trPr>
        <w:tc>
          <w:tcPr>
            <w:tcW w:w="0" w:type="auto"/>
            <w:gridSpan w:val="6"/>
            <w:tcBorders>
              <w:top w:val="nil"/>
              <w:left w:val="nil"/>
              <w:bottom w:val="nil"/>
              <w:right w:val="nil"/>
            </w:tcBorders>
            <w:noWrap/>
            <w:vAlign w:val="center"/>
            <w:hideMark/>
          </w:tcPr>
          <w:p w14:paraId="037991B4" w14:textId="525D94B9" w:rsidR="00852735" w:rsidRPr="00351BB1" w:rsidRDefault="00685725" w:rsidP="004775F4">
            <w:pPr>
              <w:pStyle w:val="TablaINIA"/>
              <w:jc w:val="center"/>
              <w:rPr>
                <w:lang w:eastAsia="es-BO"/>
              </w:rPr>
            </w:pPr>
            <w:r w:rsidRPr="00351BB1">
              <w:rPr>
                <w:lang w:eastAsia="es-BO"/>
              </w:rPr>
              <w:t>Percents of standard length</w:t>
            </w:r>
            <w:r w:rsidR="00852735" w:rsidRPr="00351BB1">
              <w:rPr>
                <w:lang w:eastAsia="es-BO"/>
              </w:rPr>
              <w:t xml:space="preserve"> (%</w:t>
            </w:r>
            <w:r w:rsidR="00B315DA" w:rsidRPr="00351BB1">
              <w:rPr>
                <w:lang w:eastAsia="es-BO"/>
              </w:rPr>
              <w:t xml:space="preserve"> </w:t>
            </w:r>
            <w:r w:rsidR="00B315DA" w:rsidRPr="00351BB1">
              <w:t>SL</w:t>
            </w:r>
            <w:r w:rsidR="00852735" w:rsidRPr="00351BB1">
              <w:rPr>
                <w:lang w:eastAsia="es-BO"/>
              </w:rPr>
              <w:t>)</w:t>
            </w:r>
          </w:p>
        </w:tc>
      </w:tr>
      <w:tr w:rsidR="00852735" w:rsidRPr="00351BB1" w14:paraId="505B6A70" w14:textId="77777777" w:rsidTr="00D6259E">
        <w:trPr>
          <w:trHeight w:val="170"/>
        </w:trPr>
        <w:tc>
          <w:tcPr>
            <w:tcW w:w="0" w:type="auto"/>
            <w:tcBorders>
              <w:top w:val="nil"/>
              <w:left w:val="nil"/>
              <w:bottom w:val="nil"/>
              <w:right w:val="nil"/>
            </w:tcBorders>
            <w:noWrap/>
            <w:vAlign w:val="bottom"/>
            <w:hideMark/>
          </w:tcPr>
          <w:p w14:paraId="0582AC9E" w14:textId="112A2B5E" w:rsidR="00852735" w:rsidRPr="00351BB1" w:rsidRDefault="00685725" w:rsidP="00014850">
            <w:pPr>
              <w:pStyle w:val="TablaINIA"/>
              <w:rPr>
                <w:lang w:eastAsia="es-BO"/>
              </w:rPr>
            </w:pPr>
            <w:r w:rsidRPr="00351BB1">
              <w:rPr>
                <w:lang w:eastAsia="es-BO"/>
              </w:rPr>
              <w:t>Predorsal length</w:t>
            </w:r>
          </w:p>
        </w:tc>
        <w:tc>
          <w:tcPr>
            <w:tcW w:w="0" w:type="auto"/>
            <w:tcBorders>
              <w:top w:val="nil"/>
              <w:left w:val="nil"/>
              <w:bottom w:val="nil"/>
              <w:right w:val="nil"/>
            </w:tcBorders>
            <w:noWrap/>
            <w:vAlign w:val="bottom"/>
            <w:hideMark/>
          </w:tcPr>
          <w:p w14:paraId="0124DF47" w14:textId="77777777" w:rsidR="00852735" w:rsidRPr="00351BB1" w:rsidRDefault="00852735" w:rsidP="004775F4">
            <w:pPr>
              <w:pStyle w:val="TablaINIA"/>
              <w:jc w:val="center"/>
              <w:rPr>
                <w:lang w:eastAsia="es-BO"/>
              </w:rPr>
            </w:pPr>
            <w:r w:rsidRPr="00351BB1">
              <w:rPr>
                <w:lang w:eastAsia="es-BO"/>
              </w:rPr>
              <w:t>13</w:t>
            </w:r>
          </w:p>
        </w:tc>
        <w:tc>
          <w:tcPr>
            <w:tcW w:w="0" w:type="auto"/>
            <w:tcBorders>
              <w:top w:val="nil"/>
              <w:left w:val="nil"/>
              <w:bottom w:val="nil"/>
              <w:right w:val="nil"/>
            </w:tcBorders>
            <w:noWrap/>
            <w:vAlign w:val="center"/>
            <w:hideMark/>
          </w:tcPr>
          <w:p w14:paraId="7E964AE8" w14:textId="77777777" w:rsidR="00852735" w:rsidRPr="00351BB1" w:rsidRDefault="00852735" w:rsidP="004775F4">
            <w:pPr>
              <w:pStyle w:val="TablaINIA"/>
              <w:jc w:val="center"/>
              <w:rPr>
                <w:lang w:eastAsia="es-BO"/>
              </w:rPr>
            </w:pPr>
            <w:r w:rsidRPr="00351BB1">
              <w:rPr>
                <w:lang w:eastAsia="es-BO"/>
              </w:rPr>
              <w:t>43.4</w:t>
            </w:r>
          </w:p>
        </w:tc>
        <w:tc>
          <w:tcPr>
            <w:tcW w:w="0" w:type="auto"/>
            <w:tcBorders>
              <w:top w:val="nil"/>
              <w:left w:val="nil"/>
              <w:bottom w:val="nil"/>
              <w:right w:val="nil"/>
            </w:tcBorders>
            <w:noWrap/>
            <w:vAlign w:val="center"/>
            <w:hideMark/>
          </w:tcPr>
          <w:p w14:paraId="66C49540" w14:textId="77777777" w:rsidR="00852735" w:rsidRPr="00351BB1" w:rsidRDefault="00852735"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1E9E9E14" w14:textId="77777777" w:rsidR="00852735" w:rsidRPr="00351BB1" w:rsidRDefault="00852735" w:rsidP="004775F4">
            <w:pPr>
              <w:pStyle w:val="TablaINIA"/>
              <w:jc w:val="center"/>
              <w:rPr>
                <w:lang w:eastAsia="es-BO"/>
              </w:rPr>
            </w:pPr>
            <w:r w:rsidRPr="00351BB1">
              <w:rPr>
                <w:lang w:eastAsia="es-BO"/>
              </w:rPr>
              <w:t>41.3</w:t>
            </w:r>
          </w:p>
        </w:tc>
        <w:tc>
          <w:tcPr>
            <w:tcW w:w="0" w:type="auto"/>
            <w:tcBorders>
              <w:top w:val="nil"/>
              <w:left w:val="nil"/>
              <w:bottom w:val="nil"/>
              <w:right w:val="nil"/>
            </w:tcBorders>
            <w:noWrap/>
            <w:vAlign w:val="center"/>
            <w:hideMark/>
          </w:tcPr>
          <w:p w14:paraId="46233956" w14:textId="77777777" w:rsidR="00852735" w:rsidRPr="00351BB1" w:rsidRDefault="00852735" w:rsidP="004775F4">
            <w:pPr>
              <w:pStyle w:val="TablaINIA"/>
              <w:jc w:val="center"/>
              <w:rPr>
                <w:lang w:eastAsia="es-BO"/>
              </w:rPr>
            </w:pPr>
            <w:r w:rsidRPr="00351BB1">
              <w:rPr>
                <w:lang w:eastAsia="es-BO"/>
              </w:rPr>
              <w:t>45.3</w:t>
            </w:r>
          </w:p>
        </w:tc>
      </w:tr>
      <w:tr w:rsidR="00852735" w:rsidRPr="00351BB1" w14:paraId="28E61E0C" w14:textId="77777777" w:rsidTr="00D6259E">
        <w:trPr>
          <w:trHeight w:val="170"/>
        </w:trPr>
        <w:tc>
          <w:tcPr>
            <w:tcW w:w="0" w:type="auto"/>
            <w:tcBorders>
              <w:top w:val="nil"/>
              <w:left w:val="nil"/>
              <w:bottom w:val="nil"/>
              <w:right w:val="nil"/>
            </w:tcBorders>
            <w:noWrap/>
            <w:vAlign w:val="bottom"/>
            <w:hideMark/>
          </w:tcPr>
          <w:p w14:paraId="5E0F2E7E" w14:textId="2A87B0CA" w:rsidR="00852735" w:rsidRPr="00351BB1" w:rsidRDefault="00887CEF" w:rsidP="00014850">
            <w:pPr>
              <w:pStyle w:val="TablaINIA"/>
              <w:rPr>
                <w:lang w:eastAsia="es-BO"/>
              </w:rPr>
            </w:pPr>
            <w:r w:rsidRPr="00351BB1">
              <w:rPr>
                <w:lang w:eastAsia="es-BO"/>
              </w:rPr>
              <w:t>Internal mental barbel length</w:t>
            </w:r>
          </w:p>
        </w:tc>
        <w:tc>
          <w:tcPr>
            <w:tcW w:w="0" w:type="auto"/>
            <w:tcBorders>
              <w:top w:val="nil"/>
              <w:left w:val="nil"/>
              <w:bottom w:val="nil"/>
              <w:right w:val="nil"/>
            </w:tcBorders>
            <w:noWrap/>
            <w:vAlign w:val="bottom"/>
            <w:hideMark/>
          </w:tcPr>
          <w:p w14:paraId="07776F85" w14:textId="77777777" w:rsidR="00852735" w:rsidRPr="00351BB1" w:rsidRDefault="00852735" w:rsidP="004775F4">
            <w:pPr>
              <w:pStyle w:val="TablaINIA"/>
              <w:jc w:val="center"/>
              <w:rPr>
                <w:lang w:eastAsia="es-BO"/>
              </w:rPr>
            </w:pPr>
            <w:r w:rsidRPr="00351BB1">
              <w:rPr>
                <w:lang w:eastAsia="es-BO"/>
              </w:rPr>
              <w:t>13</w:t>
            </w:r>
          </w:p>
        </w:tc>
        <w:tc>
          <w:tcPr>
            <w:tcW w:w="0" w:type="auto"/>
            <w:tcBorders>
              <w:top w:val="nil"/>
              <w:left w:val="nil"/>
              <w:bottom w:val="nil"/>
              <w:right w:val="nil"/>
            </w:tcBorders>
            <w:noWrap/>
            <w:vAlign w:val="center"/>
            <w:hideMark/>
          </w:tcPr>
          <w:p w14:paraId="0BFDE955" w14:textId="77777777" w:rsidR="00852735" w:rsidRPr="00351BB1" w:rsidRDefault="00852735" w:rsidP="004775F4">
            <w:pPr>
              <w:pStyle w:val="TablaINIA"/>
              <w:jc w:val="center"/>
              <w:rPr>
                <w:lang w:eastAsia="es-BO"/>
              </w:rPr>
            </w:pPr>
            <w:r w:rsidRPr="00351BB1">
              <w:rPr>
                <w:lang w:eastAsia="es-BO"/>
              </w:rPr>
              <w:t>35.3</w:t>
            </w:r>
          </w:p>
        </w:tc>
        <w:tc>
          <w:tcPr>
            <w:tcW w:w="0" w:type="auto"/>
            <w:tcBorders>
              <w:top w:val="nil"/>
              <w:left w:val="nil"/>
              <w:bottom w:val="nil"/>
              <w:right w:val="nil"/>
            </w:tcBorders>
            <w:noWrap/>
            <w:vAlign w:val="center"/>
            <w:hideMark/>
          </w:tcPr>
          <w:p w14:paraId="26ED1535" w14:textId="77777777" w:rsidR="00852735" w:rsidRPr="00351BB1" w:rsidRDefault="00852735" w:rsidP="004775F4">
            <w:pPr>
              <w:pStyle w:val="TablaINIA"/>
              <w:jc w:val="center"/>
              <w:rPr>
                <w:lang w:eastAsia="es-BO"/>
              </w:rPr>
            </w:pPr>
            <w:r w:rsidRPr="00351BB1">
              <w:rPr>
                <w:lang w:eastAsia="es-BO"/>
              </w:rPr>
              <w:t>4.9</w:t>
            </w:r>
          </w:p>
        </w:tc>
        <w:tc>
          <w:tcPr>
            <w:tcW w:w="0" w:type="auto"/>
            <w:tcBorders>
              <w:top w:val="nil"/>
              <w:left w:val="nil"/>
              <w:bottom w:val="nil"/>
              <w:right w:val="nil"/>
            </w:tcBorders>
            <w:noWrap/>
            <w:vAlign w:val="center"/>
            <w:hideMark/>
          </w:tcPr>
          <w:p w14:paraId="705355FD" w14:textId="77777777" w:rsidR="00852735" w:rsidRPr="00351BB1" w:rsidRDefault="00852735" w:rsidP="004775F4">
            <w:pPr>
              <w:pStyle w:val="TablaINIA"/>
              <w:jc w:val="center"/>
              <w:rPr>
                <w:lang w:eastAsia="es-BO"/>
              </w:rPr>
            </w:pPr>
            <w:r w:rsidRPr="00351BB1">
              <w:rPr>
                <w:lang w:eastAsia="es-BO"/>
              </w:rPr>
              <w:t>28.4</w:t>
            </w:r>
          </w:p>
        </w:tc>
        <w:tc>
          <w:tcPr>
            <w:tcW w:w="0" w:type="auto"/>
            <w:tcBorders>
              <w:top w:val="nil"/>
              <w:left w:val="nil"/>
              <w:bottom w:val="nil"/>
              <w:right w:val="nil"/>
            </w:tcBorders>
            <w:noWrap/>
            <w:vAlign w:val="center"/>
            <w:hideMark/>
          </w:tcPr>
          <w:p w14:paraId="4816AC8B" w14:textId="77777777" w:rsidR="00852735" w:rsidRPr="00351BB1" w:rsidRDefault="00852735" w:rsidP="004775F4">
            <w:pPr>
              <w:pStyle w:val="TablaINIA"/>
              <w:jc w:val="center"/>
              <w:rPr>
                <w:lang w:eastAsia="es-BO"/>
              </w:rPr>
            </w:pPr>
            <w:r w:rsidRPr="00351BB1">
              <w:rPr>
                <w:lang w:eastAsia="es-BO"/>
              </w:rPr>
              <w:t>43.2</w:t>
            </w:r>
          </w:p>
        </w:tc>
      </w:tr>
      <w:tr w:rsidR="00852735" w:rsidRPr="00351BB1" w14:paraId="16D76926" w14:textId="77777777" w:rsidTr="00D6259E">
        <w:trPr>
          <w:trHeight w:val="170"/>
        </w:trPr>
        <w:tc>
          <w:tcPr>
            <w:tcW w:w="0" w:type="auto"/>
            <w:tcBorders>
              <w:top w:val="nil"/>
              <w:left w:val="nil"/>
              <w:bottom w:val="nil"/>
              <w:right w:val="nil"/>
            </w:tcBorders>
            <w:noWrap/>
            <w:vAlign w:val="bottom"/>
            <w:hideMark/>
          </w:tcPr>
          <w:p w14:paraId="1F1B8C20" w14:textId="0B3BF422" w:rsidR="00852735" w:rsidRPr="00351BB1" w:rsidRDefault="00887CEF" w:rsidP="00014850">
            <w:pPr>
              <w:pStyle w:val="TablaINIA"/>
              <w:rPr>
                <w:lang w:eastAsia="es-BO"/>
              </w:rPr>
            </w:pPr>
            <w:r w:rsidRPr="00351BB1">
              <w:rPr>
                <w:lang w:eastAsia="es-BO"/>
              </w:rPr>
              <w:t>External mental barbel length</w:t>
            </w:r>
          </w:p>
        </w:tc>
        <w:tc>
          <w:tcPr>
            <w:tcW w:w="0" w:type="auto"/>
            <w:tcBorders>
              <w:top w:val="nil"/>
              <w:left w:val="nil"/>
              <w:bottom w:val="nil"/>
              <w:right w:val="nil"/>
            </w:tcBorders>
            <w:noWrap/>
            <w:vAlign w:val="bottom"/>
            <w:hideMark/>
          </w:tcPr>
          <w:p w14:paraId="7EDB7253" w14:textId="77777777" w:rsidR="00852735" w:rsidRPr="00351BB1" w:rsidRDefault="00852735" w:rsidP="004775F4">
            <w:pPr>
              <w:pStyle w:val="TablaINIA"/>
              <w:jc w:val="center"/>
              <w:rPr>
                <w:lang w:eastAsia="es-BO"/>
              </w:rPr>
            </w:pPr>
            <w:r w:rsidRPr="00351BB1">
              <w:rPr>
                <w:lang w:eastAsia="es-BO"/>
              </w:rPr>
              <w:t>13</w:t>
            </w:r>
          </w:p>
        </w:tc>
        <w:tc>
          <w:tcPr>
            <w:tcW w:w="0" w:type="auto"/>
            <w:tcBorders>
              <w:top w:val="nil"/>
              <w:left w:val="nil"/>
              <w:bottom w:val="nil"/>
              <w:right w:val="nil"/>
            </w:tcBorders>
            <w:noWrap/>
            <w:vAlign w:val="center"/>
            <w:hideMark/>
          </w:tcPr>
          <w:p w14:paraId="43BDDE07" w14:textId="77777777" w:rsidR="00852735" w:rsidRPr="00351BB1" w:rsidRDefault="00852735" w:rsidP="004775F4">
            <w:pPr>
              <w:pStyle w:val="TablaINIA"/>
              <w:jc w:val="center"/>
              <w:rPr>
                <w:lang w:eastAsia="es-BO"/>
              </w:rPr>
            </w:pPr>
            <w:r w:rsidRPr="00351BB1">
              <w:rPr>
                <w:lang w:eastAsia="es-BO"/>
              </w:rPr>
              <w:t>58.1</w:t>
            </w:r>
          </w:p>
        </w:tc>
        <w:tc>
          <w:tcPr>
            <w:tcW w:w="0" w:type="auto"/>
            <w:tcBorders>
              <w:top w:val="nil"/>
              <w:left w:val="nil"/>
              <w:bottom w:val="nil"/>
              <w:right w:val="nil"/>
            </w:tcBorders>
            <w:noWrap/>
            <w:vAlign w:val="center"/>
            <w:hideMark/>
          </w:tcPr>
          <w:p w14:paraId="65FB8064" w14:textId="77777777" w:rsidR="00852735" w:rsidRPr="00351BB1" w:rsidRDefault="00852735" w:rsidP="004775F4">
            <w:pPr>
              <w:pStyle w:val="TablaINIA"/>
              <w:jc w:val="center"/>
              <w:rPr>
                <w:lang w:eastAsia="es-BO"/>
              </w:rPr>
            </w:pPr>
            <w:r w:rsidRPr="00351BB1">
              <w:rPr>
                <w:lang w:eastAsia="es-BO"/>
              </w:rPr>
              <w:t>7.0</w:t>
            </w:r>
          </w:p>
        </w:tc>
        <w:tc>
          <w:tcPr>
            <w:tcW w:w="0" w:type="auto"/>
            <w:tcBorders>
              <w:top w:val="nil"/>
              <w:left w:val="nil"/>
              <w:bottom w:val="nil"/>
              <w:right w:val="nil"/>
            </w:tcBorders>
            <w:noWrap/>
            <w:vAlign w:val="center"/>
            <w:hideMark/>
          </w:tcPr>
          <w:p w14:paraId="7C7971F6" w14:textId="77777777" w:rsidR="00852735" w:rsidRPr="00351BB1" w:rsidRDefault="00852735" w:rsidP="004775F4">
            <w:pPr>
              <w:pStyle w:val="TablaINIA"/>
              <w:jc w:val="center"/>
              <w:rPr>
                <w:lang w:eastAsia="es-BO"/>
              </w:rPr>
            </w:pPr>
            <w:r w:rsidRPr="00351BB1">
              <w:rPr>
                <w:lang w:eastAsia="es-BO"/>
              </w:rPr>
              <w:t>41.2</w:t>
            </w:r>
          </w:p>
        </w:tc>
        <w:tc>
          <w:tcPr>
            <w:tcW w:w="0" w:type="auto"/>
            <w:tcBorders>
              <w:top w:val="nil"/>
              <w:left w:val="nil"/>
              <w:bottom w:val="nil"/>
              <w:right w:val="nil"/>
            </w:tcBorders>
            <w:noWrap/>
            <w:vAlign w:val="center"/>
            <w:hideMark/>
          </w:tcPr>
          <w:p w14:paraId="5A15F150" w14:textId="77777777" w:rsidR="00852735" w:rsidRPr="00351BB1" w:rsidRDefault="00852735" w:rsidP="004775F4">
            <w:pPr>
              <w:pStyle w:val="TablaINIA"/>
              <w:jc w:val="center"/>
              <w:rPr>
                <w:lang w:eastAsia="es-BO"/>
              </w:rPr>
            </w:pPr>
            <w:r w:rsidRPr="00351BB1">
              <w:rPr>
                <w:lang w:eastAsia="es-BO"/>
              </w:rPr>
              <w:t>66.0</w:t>
            </w:r>
          </w:p>
        </w:tc>
      </w:tr>
      <w:tr w:rsidR="00852735" w:rsidRPr="00351BB1" w14:paraId="30D19161" w14:textId="77777777" w:rsidTr="00D6259E">
        <w:trPr>
          <w:trHeight w:val="170"/>
        </w:trPr>
        <w:tc>
          <w:tcPr>
            <w:tcW w:w="0" w:type="auto"/>
            <w:tcBorders>
              <w:top w:val="nil"/>
              <w:left w:val="nil"/>
              <w:bottom w:val="nil"/>
              <w:right w:val="nil"/>
            </w:tcBorders>
            <w:noWrap/>
            <w:vAlign w:val="bottom"/>
            <w:hideMark/>
          </w:tcPr>
          <w:p w14:paraId="60E99D89" w14:textId="07224E34" w:rsidR="00852735" w:rsidRPr="00351BB1" w:rsidRDefault="00887CEF" w:rsidP="00014850">
            <w:pPr>
              <w:pStyle w:val="TablaINIA"/>
              <w:rPr>
                <w:lang w:eastAsia="es-BO"/>
              </w:rPr>
            </w:pPr>
            <w:r w:rsidRPr="00351BB1">
              <w:rPr>
                <w:lang w:eastAsia="es-BO"/>
              </w:rPr>
              <w:t>Maxillary barbel length</w:t>
            </w:r>
          </w:p>
        </w:tc>
        <w:tc>
          <w:tcPr>
            <w:tcW w:w="0" w:type="auto"/>
            <w:tcBorders>
              <w:top w:val="nil"/>
              <w:left w:val="nil"/>
              <w:bottom w:val="nil"/>
              <w:right w:val="nil"/>
            </w:tcBorders>
            <w:noWrap/>
            <w:vAlign w:val="bottom"/>
            <w:hideMark/>
          </w:tcPr>
          <w:p w14:paraId="7D4D7C97" w14:textId="77777777" w:rsidR="00852735" w:rsidRPr="00351BB1" w:rsidRDefault="00852735" w:rsidP="004775F4">
            <w:pPr>
              <w:pStyle w:val="TablaINIA"/>
              <w:jc w:val="center"/>
              <w:rPr>
                <w:lang w:eastAsia="es-BO"/>
              </w:rPr>
            </w:pPr>
            <w:r w:rsidRPr="00351BB1">
              <w:rPr>
                <w:lang w:eastAsia="es-BO"/>
              </w:rPr>
              <w:t>13</w:t>
            </w:r>
          </w:p>
        </w:tc>
        <w:tc>
          <w:tcPr>
            <w:tcW w:w="0" w:type="auto"/>
            <w:tcBorders>
              <w:top w:val="nil"/>
              <w:left w:val="nil"/>
              <w:bottom w:val="nil"/>
              <w:right w:val="nil"/>
            </w:tcBorders>
            <w:noWrap/>
            <w:vAlign w:val="center"/>
            <w:hideMark/>
          </w:tcPr>
          <w:p w14:paraId="20B1954F" w14:textId="77777777" w:rsidR="00852735" w:rsidRPr="00351BB1" w:rsidRDefault="00852735" w:rsidP="004775F4">
            <w:pPr>
              <w:pStyle w:val="TablaINIA"/>
              <w:jc w:val="center"/>
              <w:rPr>
                <w:lang w:eastAsia="es-BO"/>
              </w:rPr>
            </w:pPr>
            <w:r w:rsidRPr="00351BB1">
              <w:rPr>
                <w:lang w:eastAsia="es-BO"/>
              </w:rPr>
              <w:t>110.6</w:t>
            </w:r>
          </w:p>
        </w:tc>
        <w:tc>
          <w:tcPr>
            <w:tcW w:w="0" w:type="auto"/>
            <w:tcBorders>
              <w:top w:val="nil"/>
              <w:left w:val="nil"/>
              <w:bottom w:val="nil"/>
              <w:right w:val="nil"/>
            </w:tcBorders>
            <w:noWrap/>
            <w:vAlign w:val="center"/>
            <w:hideMark/>
          </w:tcPr>
          <w:p w14:paraId="57B9B344" w14:textId="77777777" w:rsidR="00852735" w:rsidRPr="00351BB1" w:rsidRDefault="00852735" w:rsidP="004775F4">
            <w:pPr>
              <w:pStyle w:val="TablaINIA"/>
              <w:jc w:val="center"/>
              <w:rPr>
                <w:lang w:eastAsia="es-BO"/>
              </w:rPr>
            </w:pPr>
            <w:r w:rsidRPr="00351BB1">
              <w:rPr>
                <w:lang w:eastAsia="es-BO"/>
              </w:rPr>
              <w:t>16.8</w:t>
            </w:r>
          </w:p>
        </w:tc>
        <w:tc>
          <w:tcPr>
            <w:tcW w:w="0" w:type="auto"/>
            <w:tcBorders>
              <w:top w:val="nil"/>
              <w:left w:val="nil"/>
              <w:bottom w:val="nil"/>
              <w:right w:val="nil"/>
            </w:tcBorders>
            <w:noWrap/>
            <w:vAlign w:val="center"/>
            <w:hideMark/>
          </w:tcPr>
          <w:p w14:paraId="0A1F210E" w14:textId="77777777" w:rsidR="00852735" w:rsidRPr="00351BB1" w:rsidRDefault="00852735" w:rsidP="004775F4">
            <w:pPr>
              <w:pStyle w:val="TablaINIA"/>
              <w:jc w:val="center"/>
              <w:rPr>
                <w:lang w:eastAsia="es-BO"/>
              </w:rPr>
            </w:pPr>
            <w:r w:rsidRPr="00351BB1">
              <w:rPr>
                <w:lang w:eastAsia="es-BO"/>
              </w:rPr>
              <w:t>84.4</w:t>
            </w:r>
          </w:p>
        </w:tc>
        <w:tc>
          <w:tcPr>
            <w:tcW w:w="0" w:type="auto"/>
            <w:tcBorders>
              <w:top w:val="nil"/>
              <w:left w:val="nil"/>
              <w:bottom w:val="nil"/>
              <w:right w:val="nil"/>
            </w:tcBorders>
            <w:noWrap/>
            <w:vAlign w:val="center"/>
            <w:hideMark/>
          </w:tcPr>
          <w:p w14:paraId="6743D865" w14:textId="77777777" w:rsidR="00852735" w:rsidRPr="00351BB1" w:rsidRDefault="00852735" w:rsidP="004775F4">
            <w:pPr>
              <w:pStyle w:val="TablaINIA"/>
              <w:jc w:val="center"/>
              <w:rPr>
                <w:lang w:eastAsia="es-BO"/>
              </w:rPr>
            </w:pPr>
            <w:r w:rsidRPr="00351BB1">
              <w:rPr>
                <w:lang w:eastAsia="es-BO"/>
              </w:rPr>
              <w:t>142.0</w:t>
            </w:r>
          </w:p>
        </w:tc>
      </w:tr>
      <w:tr w:rsidR="00852735" w:rsidRPr="00351BB1" w14:paraId="79E972B1" w14:textId="77777777" w:rsidTr="00D6259E">
        <w:trPr>
          <w:trHeight w:val="170"/>
        </w:trPr>
        <w:tc>
          <w:tcPr>
            <w:tcW w:w="0" w:type="auto"/>
            <w:tcBorders>
              <w:top w:val="nil"/>
              <w:left w:val="nil"/>
              <w:bottom w:val="nil"/>
              <w:right w:val="nil"/>
            </w:tcBorders>
            <w:noWrap/>
            <w:vAlign w:val="bottom"/>
            <w:hideMark/>
          </w:tcPr>
          <w:p w14:paraId="72C30549" w14:textId="49EDC47E" w:rsidR="00852735" w:rsidRPr="00351BB1" w:rsidRDefault="00887CEF" w:rsidP="00014850">
            <w:pPr>
              <w:pStyle w:val="TablaINIA"/>
              <w:rPr>
                <w:lang w:eastAsia="es-BO"/>
              </w:rPr>
            </w:pPr>
            <w:r w:rsidRPr="00351BB1">
              <w:rPr>
                <w:lang w:eastAsia="es-BO"/>
              </w:rPr>
              <w:t>Body width</w:t>
            </w:r>
          </w:p>
        </w:tc>
        <w:tc>
          <w:tcPr>
            <w:tcW w:w="0" w:type="auto"/>
            <w:tcBorders>
              <w:top w:val="nil"/>
              <w:left w:val="nil"/>
              <w:bottom w:val="nil"/>
              <w:right w:val="nil"/>
            </w:tcBorders>
            <w:noWrap/>
            <w:vAlign w:val="bottom"/>
            <w:hideMark/>
          </w:tcPr>
          <w:p w14:paraId="3EAEB390" w14:textId="77777777" w:rsidR="00852735" w:rsidRPr="00351BB1" w:rsidRDefault="00852735" w:rsidP="004775F4">
            <w:pPr>
              <w:pStyle w:val="TablaINIA"/>
              <w:jc w:val="center"/>
              <w:rPr>
                <w:lang w:eastAsia="es-BO"/>
              </w:rPr>
            </w:pPr>
            <w:r w:rsidRPr="00351BB1">
              <w:rPr>
                <w:lang w:eastAsia="es-BO"/>
              </w:rPr>
              <w:t>13</w:t>
            </w:r>
          </w:p>
        </w:tc>
        <w:tc>
          <w:tcPr>
            <w:tcW w:w="0" w:type="auto"/>
            <w:tcBorders>
              <w:top w:val="nil"/>
              <w:left w:val="nil"/>
              <w:bottom w:val="nil"/>
              <w:right w:val="nil"/>
            </w:tcBorders>
            <w:noWrap/>
            <w:vAlign w:val="center"/>
            <w:hideMark/>
          </w:tcPr>
          <w:p w14:paraId="4F2B6079" w14:textId="77777777" w:rsidR="00852735" w:rsidRPr="00351BB1" w:rsidRDefault="00852735" w:rsidP="004775F4">
            <w:pPr>
              <w:pStyle w:val="TablaINIA"/>
              <w:jc w:val="center"/>
              <w:rPr>
                <w:lang w:eastAsia="es-BO"/>
              </w:rPr>
            </w:pPr>
            <w:r w:rsidRPr="00351BB1">
              <w:rPr>
                <w:lang w:eastAsia="es-BO"/>
              </w:rPr>
              <w:t>21.5</w:t>
            </w:r>
          </w:p>
        </w:tc>
        <w:tc>
          <w:tcPr>
            <w:tcW w:w="0" w:type="auto"/>
            <w:tcBorders>
              <w:top w:val="nil"/>
              <w:left w:val="nil"/>
              <w:bottom w:val="nil"/>
              <w:right w:val="nil"/>
            </w:tcBorders>
            <w:noWrap/>
            <w:vAlign w:val="center"/>
            <w:hideMark/>
          </w:tcPr>
          <w:p w14:paraId="4E20CE89" w14:textId="77777777" w:rsidR="00852735" w:rsidRPr="00351BB1" w:rsidRDefault="00852735" w:rsidP="004775F4">
            <w:pPr>
              <w:pStyle w:val="TablaINIA"/>
              <w:jc w:val="center"/>
              <w:rPr>
                <w:lang w:eastAsia="es-BO"/>
              </w:rPr>
            </w:pPr>
            <w:r w:rsidRPr="00351BB1">
              <w:rPr>
                <w:lang w:eastAsia="es-BO"/>
              </w:rPr>
              <w:t>0.7</w:t>
            </w:r>
          </w:p>
        </w:tc>
        <w:tc>
          <w:tcPr>
            <w:tcW w:w="0" w:type="auto"/>
            <w:tcBorders>
              <w:top w:val="nil"/>
              <w:left w:val="nil"/>
              <w:bottom w:val="nil"/>
              <w:right w:val="nil"/>
            </w:tcBorders>
            <w:noWrap/>
            <w:vAlign w:val="center"/>
            <w:hideMark/>
          </w:tcPr>
          <w:p w14:paraId="5BA029AC" w14:textId="77777777" w:rsidR="00852735" w:rsidRPr="00351BB1" w:rsidRDefault="00852735" w:rsidP="004775F4">
            <w:pPr>
              <w:pStyle w:val="TablaINIA"/>
              <w:jc w:val="center"/>
              <w:rPr>
                <w:lang w:eastAsia="es-BO"/>
              </w:rPr>
            </w:pPr>
            <w:r w:rsidRPr="00351BB1">
              <w:rPr>
                <w:lang w:eastAsia="es-BO"/>
              </w:rPr>
              <w:t>20.1</w:t>
            </w:r>
          </w:p>
        </w:tc>
        <w:tc>
          <w:tcPr>
            <w:tcW w:w="0" w:type="auto"/>
            <w:tcBorders>
              <w:top w:val="nil"/>
              <w:left w:val="nil"/>
              <w:bottom w:val="nil"/>
              <w:right w:val="nil"/>
            </w:tcBorders>
            <w:noWrap/>
            <w:vAlign w:val="center"/>
            <w:hideMark/>
          </w:tcPr>
          <w:p w14:paraId="2A6B8566" w14:textId="77777777" w:rsidR="00852735" w:rsidRPr="00351BB1" w:rsidRDefault="00852735" w:rsidP="004775F4">
            <w:pPr>
              <w:pStyle w:val="TablaINIA"/>
              <w:jc w:val="center"/>
              <w:rPr>
                <w:lang w:eastAsia="es-BO"/>
              </w:rPr>
            </w:pPr>
            <w:r w:rsidRPr="00351BB1">
              <w:rPr>
                <w:lang w:eastAsia="es-BO"/>
              </w:rPr>
              <w:t>22.5</w:t>
            </w:r>
          </w:p>
        </w:tc>
      </w:tr>
      <w:tr w:rsidR="00852735" w:rsidRPr="00351BB1" w14:paraId="6ACA7161" w14:textId="77777777" w:rsidTr="00D6259E">
        <w:trPr>
          <w:trHeight w:val="170"/>
        </w:trPr>
        <w:tc>
          <w:tcPr>
            <w:tcW w:w="0" w:type="auto"/>
            <w:tcBorders>
              <w:top w:val="nil"/>
              <w:left w:val="nil"/>
              <w:bottom w:val="nil"/>
              <w:right w:val="nil"/>
            </w:tcBorders>
            <w:noWrap/>
            <w:vAlign w:val="bottom"/>
            <w:hideMark/>
          </w:tcPr>
          <w:p w14:paraId="0BE1EBF0" w14:textId="0A1A4253" w:rsidR="00852735" w:rsidRPr="00351BB1" w:rsidRDefault="00887CEF" w:rsidP="00014850">
            <w:pPr>
              <w:pStyle w:val="TablaINIA"/>
              <w:rPr>
                <w:lang w:eastAsia="es-BO"/>
              </w:rPr>
            </w:pPr>
            <w:r w:rsidRPr="00351BB1">
              <w:rPr>
                <w:lang w:eastAsia="es-BO"/>
              </w:rPr>
              <w:t>Body depth</w:t>
            </w:r>
          </w:p>
        </w:tc>
        <w:tc>
          <w:tcPr>
            <w:tcW w:w="0" w:type="auto"/>
            <w:tcBorders>
              <w:top w:val="nil"/>
              <w:left w:val="nil"/>
              <w:bottom w:val="nil"/>
              <w:right w:val="nil"/>
            </w:tcBorders>
            <w:noWrap/>
            <w:vAlign w:val="bottom"/>
            <w:hideMark/>
          </w:tcPr>
          <w:p w14:paraId="7524FE92" w14:textId="77777777" w:rsidR="00852735" w:rsidRPr="00351BB1" w:rsidRDefault="00852735" w:rsidP="004775F4">
            <w:pPr>
              <w:pStyle w:val="TablaINIA"/>
              <w:jc w:val="center"/>
              <w:rPr>
                <w:lang w:eastAsia="es-BO"/>
              </w:rPr>
            </w:pPr>
            <w:r w:rsidRPr="00351BB1">
              <w:rPr>
                <w:lang w:eastAsia="es-BO"/>
              </w:rPr>
              <w:t>13</w:t>
            </w:r>
          </w:p>
        </w:tc>
        <w:tc>
          <w:tcPr>
            <w:tcW w:w="0" w:type="auto"/>
            <w:tcBorders>
              <w:top w:val="nil"/>
              <w:left w:val="nil"/>
              <w:bottom w:val="nil"/>
              <w:right w:val="nil"/>
            </w:tcBorders>
            <w:noWrap/>
            <w:vAlign w:val="center"/>
            <w:hideMark/>
          </w:tcPr>
          <w:p w14:paraId="27472392" w14:textId="77777777" w:rsidR="00852735" w:rsidRPr="00351BB1" w:rsidRDefault="00852735" w:rsidP="004775F4">
            <w:pPr>
              <w:pStyle w:val="TablaINIA"/>
              <w:jc w:val="center"/>
              <w:rPr>
                <w:lang w:eastAsia="es-BO"/>
              </w:rPr>
            </w:pPr>
            <w:r w:rsidRPr="00351BB1">
              <w:rPr>
                <w:lang w:eastAsia="es-BO"/>
              </w:rPr>
              <w:t>26.2</w:t>
            </w:r>
          </w:p>
        </w:tc>
        <w:tc>
          <w:tcPr>
            <w:tcW w:w="0" w:type="auto"/>
            <w:tcBorders>
              <w:top w:val="nil"/>
              <w:left w:val="nil"/>
              <w:bottom w:val="nil"/>
              <w:right w:val="nil"/>
            </w:tcBorders>
            <w:noWrap/>
            <w:vAlign w:val="center"/>
            <w:hideMark/>
          </w:tcPr>
          <w:p w14:paraId="6F2C6DAE" w14:textId="77777777" w:rsidR="00852735" w:rsidRPr="00351BB1" w:rsidRDefault="00852735" w:rsidP="004775F4">
            <w:pPr>
              <w:pStyle w:val="TablaINIA"/>
              <w:jc w:val="center"/>
              <w:rPr>
                <w:lang w:eastAsia="es-BO"/>
              </w:rPr>
            </w:pPr>
            <w:r w:rsidRPr="00351BB1">
              <w:rPr>
                <w:lang w:eastAsia="es-BO"/>
              </w:rPr>
              <w:t>1.3</w:t>
            </w:r>
          </w:p>
        </w:tc>
        <w:tc>
          <w:tcPr>
            <w:tcW w:w="0" w:type="auto"/>
            <w:tcBorders>
              <w:top w:val="nil"/>
              <w:left w:val="nil"/>
              <w:bottom w:val="nil"/>
              <w:right w:val="nil"/>
            </w:tcBorders>
            <w:noWrap/>
            <w:vAlign w:val="center"/>
            <w:hideMark/>
          </w:tcPr>
          <w:p w14:paraId="16789DA8" w14:textId="77777777" w:rsidR="00852735" w:rsidRPr="00351BB1" w:rsidRDefault="00852735" w:rsidP="004775F4">
            <w:pPr>
              <w:pStyle w:val="TablaINIA"/>
              <w:jc w:val="center"/>
              <w:rPr>
                <w:lang w:eastAsia="es-BO"/>
              </w:rPr>
            </w:pPr>
            <w:r w:rsidRPr="00351BB1">
              <w:rPr>
                <w:lang w:eastAsia="es-BO"/>
              </w:rPr>
              <w:t>24.9</w:t>
            </w:r>
          </w:p>
        </w:tc>
        <w:tc>
          <w:tcPr>
            <w:tcW w:w="0" w:type="auto"/>
            <w:tcBorders>
              <w:top w:val="nil"/>
              <w:left w:val="nil"/>
              <w:bottom w:val="nil"/>
              <w:right w:val="nil"/>
            </w:tcBorders>
            <w:noWrap/>
            <w:vAlign w:val="center"/>
            <w:hideMark/>
          </w:tcPr>
          <w:p w14:paraId="2C44E9CF" w14:textId="77777777" w:rsidR="00852735" w:rsidRPr="00351BB1" w:rsidRDefault="00852735" w:rsidP="004775F4">
            <w:pPr>
              <w:pStyle w:val="TablaINIA"/>
              <w:jc w:val="center"/>
              <w:rPr>
                <w:lang w:eastAsia="es-BO"/>
              </w:rPr>
            </w:pPr>
            <w:r w:rsidRPr="00351BB1">
              <w:rPr>
                <w:lang w:eastAsia="es-BO"/>
              </w:rPr>
              <w:t>29.4</w:t>
            </w:r>
          </w:p>
        </w:tc>
      </w:tr>
      <w:tr w:rsidR="00852735" w:rsidRPr="00351BB1" w14:paraId="071400A7" w14:textId="77777777" w:rsidTr="00D6259E">
        <w:trPr>
          <w:trHeight w:val="170"/>
        </w:trPr>
        <w:tc>
          <w:tcPr>
            <w:tcW w:w="0" w:type="auto"/>
            <w:tcBorders>
              <w:top w:val="nil"/>
              <w:left w:val="nil"/>
              <w:bottom w:val="nil"/>
              <w:right w:val="nil"/>
            </w:tcBorders>
            <w:noWrap/>
            <w:vAlign w:val="bottom"/>
            <w:hideMark/>
          </w:tcPr>
          <w:p w14:paraId="736C8581" w14:textId="6ECFC3CA" w:rsidR="00852735" w:rsidRPr="00351BB1" w:rsidRDefault="00685725" w:rsidP="00014850">
            <w:pPr>
              <w:pStyle w:val="TablaINIA"/>
              <w:rPr>
                <w:lang w:eastAsia="es-BO"/>
              </w:rPr>
            </w:pPr>
            <w:r w:rsidRPr="00351BB1">
              <w:rPr>
                <w:lang w:eastAsia="es-BO"/>
              </w:rPr>
              <w:t>Head length</w:t>
            </w:r>
            <w:r w:rsidR="00852735" w:rsidRPr="00351BB1">
              <w:rPr>
                <w:lang w:eastAsia="es-BO"/>
              </w:rPr>
              <w:t xml:space="preserve"> </w:t>
            </w:r>
          </w:p>
        </w:tc>
        <w:tc>
          <w:tcPr>
            <w:tcW w:w="0" w:type="auto"/>
            <w:tcBorders>
              <w:top w:val="nil"/>
              <w:left w:val="nil"/>
              <w:bottom w:val="nil"/>
              <w:right w:val="nil"/>
            </w:tcBorders>
            <w:noWrap/>
            <w:vAlign w:val="bottom"/>
            <w:hideMark/>
          </w:tcPr>
          <w:p w14:paraId="254A9C07" w14:textId="77777777" w:rsidR="00852735" w:rsidRPr="00351BB1" w:rsidRDefault="00852735" w:rsidP="004775F4">
            <w:pPr>
              <w:pStyle w:val="TablaINIA"/>
              <w:jc w:val="center"/>
              <w:rPr>
                <w:lang w:eastAsia="es-BO"/>
              </w:rPr>
            </w:pPr>
            <w:r w:rsidRPr="00351BB1">
              <w:rPr>
                <w:lang w:eastAsia="es-BO"/>
              </w:rPr>
              <w:t>13</w:t>
            </w:r>
          </w:p>
        </w:tc>
        <w:tc>
          <w:tcPr>
            <w:tcW w:w="0" w:type="auto"/>
            <w:tcBorders>
              <w:top w:val="nil"/>
              <w:left w:val="nil"/>
              <w:bottom w:val="nil"/>
              <w:right w:val="nil"/>
            </w:tcBorders>
            <w:noWrap/>
            <w:vAlign w:val="center"/>
            <w:hideMark/>
          </w:tcPr>
          <w:p w14:paraId="3A507D41" w14:textId="77777777" w:rsidR="00852735" w:rsidRPr="00351BB1" w:rsidRDefault="00852735" w:rsidP="004775F4">
            <w:pPr>
              <w:pStyle w:val="TablaINIA"/>
              <w:jc w:val="center"/>
              <w:rPr>
                <w:lang w:eastAsia="es-BO"/>
              </w:rPr>
            </w:pPr>
            <w:r w:rsidRPr="00351BB1">
              <w:rPr>
                <w:lang w:eastAsia="es-BO"/>
              </w:rPr>
              <w:t>29.0</w:t>
            </w:r>
          </w:p>
        </w:tc>
        <w:tc>
          <w:tcPr>
            <w:tcW w:w="0" w:type="auto"/>
            <w:tcBorders>
              <w:top w:val="nil"/>
              <w:left w:val="nil"/>
              <w:bottom w:val="nil"/>
              <w:right w:val="nil"/>
            </w:tcBorders>
            <w:noWrap/>
            <w:vAlign w:val="center"/>
            <w:hideMark/>
          </w:tcPr>
          <w:p w14:paraId="3CE1EFBE" w14:textId="77777777" w:rsidR="00852735" w:rsidRPr="00351BB1" w:rsidRDefault="00852735" w:rsidP="004775F4">
            <w:pPr>
              <w:pStyle w:val="TablaINIA"/>
              <w:jc w:val="center"/>
              <w:rPr>
                <w:lang w:eastAsia="es-BO"/>
              </w:rPr>
            </w:pPr>
            <w:r w:rsidRPr="00351BB1">
              <w:rPr>
                <w:lang w:eastAsia="es-BO"/>
              </w:rPr>
              <w:t>0.8</w:t>
            </w:r>
          </w:p>
        </w:tc>
        <w:tc>
          <w:tcPr>
            <w:tcW w:w="0" w:type="auto"/>
            <w:tcBorders>
              <w:top w:val="nil"/>
              <w:left w:val="nil"/>
              <w:bottom w:val="nil"/>
              <w:right w:val="nil"/>
            </w:tcBorders>
            <w:noWrap/>
            <w:vAlign w:val="center"/>
            <w:hideMark/>
          </w:tcPr>
          <w:p w14:paraId="42B730A7" w14:textId="77777777" w:rsidR="00852735" w:rsidRPr="00351BB1" w:rsidRDefault="00852735" w:rsidP="004775F4">
            <w:pPr>
              <w:pStyle w:val="TablaINIA"/>
              <w:jc w:val="center"/>
              <w:rPr>
                <w:lang w:eastAsia="es-BO"/>
              </w:rPr>
            </w:pPr>
            <w:r w:rsidRPr="00351BB1">
              <w:rPr>
                <w:lang w:eastAsia="es-BO"/>
              </w:rPr>
              <w:t>27.9</w:t>
            </w:r>
          </w:p>
        </w:tc>
        <w:tc>
          <w:tcPr>
            <w:tcW w:w="0" w:type="auto"/>
            <w:tcBorders>
              <w:top w:val="nil"/>
              <w:left w:val="nil"/>
              <w:bottom w:val="nil"/>
              <w:right w:val="nil"/>
            </w:tcBorders>
            <w:noWrap/>
            <w:vAlign w:val="center"/>
            <w:hideMark/>
          </w:tcPr>
          <w:p w14:paraId="08D24E56" w14:textId="77777777" w:rsidR="00852735" w:rsidRPr="00351BB1" w:rsidRDefault="00852735" w:rsidP="004775F4">
            <w:pPr>
              <w:pStyle w:val="TablaINIA"/>
              <w:jc w:val="center"/>
              <w:rPr>
                <w:lang w:eastAsia="es-BO"/>
              </w:rPr>
            </w:pPr>
            <w:r w:rsidRPr="00351BB1">
              <w:rPr>
                <w:lang w:eastAsia="es-BO"/>
              </w:rPr>
              <w:t>30.4</w:t>
            </w:r>
          </w:p>
        </w:tc>
      </w:tr>
      <w:tr w:rsidR="00852735" w:rsidRPr="00351BB1" w14:paraId="66E9250C" w14:textId="77777777" w:rsidTr="00D6259E">
        <w:trPr>
          <w:trHeight w:val="170"/>
        </w:trPr>
        <w:tc>
          <w:tcPr>
            <w:tcW w:w="0" w:type="auto"/>
            <w:tcBorders>
              <w:top w:val="nil"/>
              <w:left w:val="nil"/>
              <w:bottom w:val="nil"/>
              <w:right w:val="nil"/>
            </w:tcBorders>
            <w:noWrap/>
            <w:vAlign w:val="bottom"/>
            <w:hideMark/>
          </w:tcPr>
          <w:p w14:paraId="2569BE1E" w14:textId="61E7542F" w:rsidR="00852735" w:rsidRPr="00351BB1" w:rsidRDefault="006243CC" w:rsidP="00014850">
            <w:pPr>
              <w:pStyle w:val="TablaINIA"/>
              <w:rPr>
                <w:lang w:eastAsia="es-BO"/>
              </w:rPr>
            </w:pPr>
            <w:r w:rsidRPr="00351BB1">
              <w:rPr>
                <w:lang w:eastAsia="es-BO"/>
              </w:rPr>
              <w:t>Pectoral fin origin to dorsal fin insertion</w:t>
            </w:r>
          </w:p>
        </w:tc>
        <w:tc>
          <w:tcPr>
            <w:tcW w:w="0" w:type="auto"/>
            <w:tcBorders>
              <w:top w:val="nil"/>
              <w:left w:val="nil"/>
              <w:bottom w:val="nil"/>
              <w:right w:val="nil"/>
            </w:tcBorders>
            <w:noWrap/>
            <w:vAlign w:val="bottom"/>
            <w:hideMark/>
          </w:tcPr>
          <w:p w14:paraId="64AF4842" w14:textId="77777777" w:rsidR="00852735" w:rsidRPr="00351BB1" w:rsidRDefault="00852735" w:rsidP="004775F4">
            <w:pPr>
              <w:pStyle w:val="TablaINIA"/>
              <w:jc w:val="center"/>
              <w:rPr>
                <w:lang w:eastAsia="es-BO"/>
              </w:rPr>
            </w:pPr>
            <w:r w:rsidRPr="00351BB1">
              <w:rPr>
                <w:lang w:eastAsia="es-BO"/>
              </w:rPr>
              <w:t>13</w:t>
            </w:r>
          </w:p>
        </w:tc>
        <w:tc>
          <w:tcPr>
            <w:tcW w:w="0" w:type="auto"/>
            <w:tcBorders>
              <w:top w:val="nil"/>
              <w:left w:val="nil"/>
              <w:bottom w:val="nil"/>
              <w:right w:val="nil"/>
            </w:tcBorders>
            <w:noWrap/>
            <w:vAlign w:val="center"/>
            <w:hideMark/>
          </w:tcPr>
          <w:p w14:paraId="3373F121" w14:textId="77777777" w:rsidR="00852735" w:rsidRPr="00351BB1" w:rsidRDefault="00852735" w:rsidP="004775F4">
            <w:pPr>
              <w:pStyle w:val="TablaINIA"/>
              <w:jc w:val="center"/>
              <w:rPr>
                <w:lang w:eastAsia="es-BO"/>
              </w:rPr>
            </w:pPr>
            <w:r w:rsidRPr="00351BB1">
              <w:rPr>
                <w:lang w:eastAsia="es-BO"/>
              </w:rPr>
              <w:t>39.0</w:t>
            </w:r>
          </w:p>
        </w:tc>
        <w:tc>
          <w:tcPr>
            <w:tcW w:w="0" w:type="auto"/>
            <w:tcBorders>
              <w:top w:val="nil"/>
              <w:left w:val="nil"/>
              <w:bottom w:val="nil"/>
              <w:right w:val="nil"/>
            </w:tcBorders>
            <w:noWrap/>
            <w:vAlign w:val="center"/>
            <w:hideMark/>
          </w:tcPr>
          <w:p w14:paraId="01F66113" w14:textId="77777777" w:rsidR="00852735" w:rsidRPr="00351BB1" w:rsidRDefault="00852735" w:rsidP="004775F4">
            <w:pPr>
              <w:pStyle w:val="TablaINIA"/>
              <w:jc w:val="center"/>
              <w:rPr>
                <w:lang w:eastAsia="es-BO"/>
              </w:rPr>
            </w:pPr>
            <w:r w:rsidRPr="00351BB1">
              <w:rPr>
                <w:lang w:eastAsia="es-BO"/>
              </w:rPr>
              <w:t>1.0</w:t>
            </w:r>
          </w:p>
        </w:tc>
        <w:tc>
          <w:tcPr>
            <w:tcW w:w="0" w:type="auto"/>
            <w:tcBorders>
              <w:top w:val="nil"/>
              <w:left w:val="nil"/>
              <w:bottom w:val="nil"/>
              <w:right w:val="nil"/>
            </w:tcBorders>
            <w:noWrap/>
            <w:vAlign w:val="center"/>
            <w:hideMark/>
          </w:tcPr>
          <w:p w14:paraId="63F6C076" w14:textId="77777777" w:rsidR="00852735" w:rsidRPr="00351BB1" w:rsidRDefault="00852735" w:rsidP="004775F4">
            <w:pPr>
              <w:pStyle w:val="TablaINIA"/>
              <w:jc w:val="center"/>
              <w:rPr>
                <w:lang w:eastAsia="es-BO"/>
              </w:rPr>
            </w:pPr>
            <w:r w:rsidRPr="00351BB1">
              <w:rPr>
                <w:lang w:eastAsia="es-BO"/>
              </w:rPr>
              <w:t>36.9</w:t>
            </w:r>
          </w:p>
        </w:tc>
        <w:tc>
          <w:tcPr>
            <w:tcW w:w="0" w:type="auto"/>
            <w:tcBorders>
              <w:top w:val="nil"/>
              <w:left w:val="nil"/>
              <w:bottom w:val="nil"/>
              <w:right w:val="nil"/>
            </w:tcBorders>
            <w:noWrap/>
            <w:vAlign w:val="center"/>
            <w:hideMark/>
          </w:tcPr>
          <w:p w14:paraId="0C424F4E" w14:textId="77777777" w:rsidR="00852735" w:rsidRPr="00351BB1" w:rsidRDefault="00852735" w:rsidP="004775F4">
            <w:pPr>
              <w:pStyle w:val="TablaINIA"/>
              <w:jc w:val="center"/>
              <w:rPr>
                <w:lang w:eastAsia="es-BO"/>
              </w:rPr>
            </w:pPr>
            <w:r w:rsidRPr="00351BB1">
              <w:rPr>
                <w:lang w:eastAsia="es-BO"/>
              </w:rPr>
              <w:t>40.4</w:t>
            </w:r>
          </w:p>
        </w:tc>
      </w:tr>
      <w:tr w:rsidR="00852735" w:rsidRPr="00351BB1" w14:paraId="1501FDC0" w14:textId="77777777" w:rsidTr="00D6259E">
        <w:trPr>
          <w:trHeight w:val="170"/>
        </w:trPr>
        <w:tc>
          <w:tcPr>
            <w:tcW w:w="0" w:type="auto"/>
            <w:tcBorders>
              <w:top w:val="nil"/>
              <w:left w:val="nil"/>
              <w:bottom w:val="nil"/>
              <w:right w:val="nil"/>
            </w:tcBorders>
            <w:noWrap/>
            <w:vAlign w:val="bottom"/>
            <w:hideMark/>
          </w:tcPr>
          <w:p w14:paraId="193F22AA" w14:textId="2B5EE409" w:rsidR="00852735" w:rsidRPr="00351BB1" w:rsidRDefault="00737568" w:rsidP="00014850">
            <w:pPr>
              <w:pStyle w:val="TablaINIA"/>
              <w:rPr>
                <w:lang w:val="es-419" w:eastAsia="es-BO"/>
              </w:rPr>
            </w:pPr>
            <w:r w:rsidRPr="00351BB1">
              <w:rPr>
                <w:lang w:val="es-419" w:eastAsia="es-BO"/>
              </w:rPr>
              <w:t xml:space="preserve">Dorsal fin origin to pelvic fin origin </w:t>
            </w:r>
          </w:p>
        </w:tc>
        <w:tc>
          <w:tcPr>
            <w:tcW w:w="0" w:type="auto"/>
            <w:tcBorders>
              <w:top w:val="nil"/>
              <w:left w:val="nil"/>
              <w:bottom w:val="nil"/>
              <w:right w:val="nil"/>
            </w:tcBorders>
            <w:noWrap/>
            <w:vAlign w:val="bottom"/>
            <w:hideMark/>
          </w:tcPr>
          <w:p w14:paraId="26219D6A" w14:textId="77777777" w:rsidR="00852735" w:rsidRPr="00351BB1" w:rsidRDefault="00852735" w:rsidP="004775F4">
            <w:pPr>
              <w:pStyle w:val="TablaINIA"/>
              <w:jc w:val="center"/>
              <w:rPr>
                <w:lang w:eastAsia="es-BO"/>
              </w:rPr>
            </w:pPr>
            <w:r w:rsidRPr="00351BB1">
              <w:rPr>
                <w:lang w:eastAsia="es-BO"/>
              </w:rPr>
              <w:t>13</w:t>
            </w:r>
          </w:p>
        </w:tc>
        <w:tc>
          <w:tcPr>
            <w:tcW w:w="0" w:type="auto"/>
            <w:tcBorders>
              <w:top w:val="nil"/>
              <w:left w:val="nil"/>
              <w:bottom w:val="nil"/>
              <w:right w:val="nil"/>
            </w:tcBorders>
            <w:noWrap/>
            <w:vAlign w:val="center"/>
            <w:hideMark/>
          </w:tcPr>
          <w:p w14:paraId="72A0B42F" w14:textId="77777777" w:rsidR="00852735" w:rsidRPr="00351BB1" w:rsidRDefault="00852735" w:rsidP="004775F4">
            <w:pPr>
              <w:pStyle w:val="TablaINIA"/>
              <w:jc w:val="center"/>
              <w:rPr>
                <w:lang w:eastAsia="es-BO"/>
              </w:rPr>
            </w:pPr>
            <w:r w:rsidRPr="00351BB1">
              <w:rPr>
                <w:lang w:eastAsia="es-BO"/>
              </w:rPr>
              <w:t>29.8</w:t>
            </w:r>
          </w:p>
        </w:tc>
        <w:tc>
          <w:tcPr>
            <w:tcW w:w="0" w:type="auto"/>
            <w:tcBorders>
              <w:top w:val="nil"/>
              <w:left w:val="nil"/>
              <w:bottom w:val="nil"/>
              <w:right w:val="nil"/>
            </w:tcBorders>
            <w:noWrap/>
            <w:vAlign w:val="center"/>
            <w:hideMark/>
          </w:tcPr>
          <w:p w14:paraId="1A2D769F" w14:textId="77777777" w:rsidR="00852735" w:rsidRPr="00351BB1" w:rsidRDefault="00852735" w:rsidP="004775F4">
            <w:pPr>
              <w:pStyle w:val="TablaINIA"/>
              <w:jc w:val="center"/>
              <w:rPr>
                <w:lang w:eastAsia="es-BO"/>
              </w:rPr>
            </w:pPr>
            <w:r w:rsidRPr="00351BB1">
              <w:rPr>
                <w:lang w:eastAsia="es-BO"/>
              </w:rPr>
              <w:t>1.7</w:t>
            </w:r>
          </w:p>
        </w:tc>
        <w:tc>
          <w:tcPr>
            <w:tcW w:w="0" w:type="auto"/>
            <w:tcBorders>
              <w:top w:val="nil"/>
              <w:left w:val="nil"/>
              <w:bottom w:val="nil"/>
              <w:right w:val="nil"/>
            </w:tcBorders>
            <w:noWrap/>
            <w:vAlign w:val="center"/>
            <w:hideMark/>
          </w:tcPr>
          <w:p w14:paraId="5D2C7BDD" w14:textId="77777777" w:rsidR="00852735" w:rsidRPr="00351BB1" w:rsidRDefault="00852735" w:rsidP="004775F4">
            <w:pPr>
              <w:pStyle w:val="TablaINIA"/>
              <w:jc w:val="center"/>
              <w:rPr>
                <w:lang w:eastAsia="es-BO"/>
              </w:rPr>
            </w:pPr>
            <w:r w:rsidRPr="00351BB1">
              <w:rPr>
                <w:lang w:eastAsia="es-BO"/>
              </w:rPr>
              <w:t>27.7</w:t>
            </w:r>
          </w:p>
        </w:tc>
        <w:tc>
          <w:tcPr>
            <w:tcW w:w="0" w:type="auto"/>
            <w:tcBorders>
              <w:top w:val="nil"/>
              <w:left w:val="nil"/>
              <w:bottom w:val="nil"/>
              <w:right w:val="nil"/>
            </w:tcBorders>
            <w:noWrap/>
            <w:vAlign w:val="center"/>
            <w:hideMark/>
          </w:tcPr>
          <w:p w14:paraId="0E98BFC7" w14:textId="77777777" w:rsidR="00852735" w:rsidRPr="00351BB1" w:rsidRDefault="00852735" w:rsidP="004775F4">
            <w:pPr>
              <w:pStyle w:val="TablaINIA"/>
              <w:jc w:val="center"/>
              <w:rPr>
                <w:lang w:eastAsia="es-BO"/>
              </w:rPr>
            </w:pPr>
            <w:r w:rsidRPr="00351BB1">
              <w:rPr>
                <w:lang w:eastAsia="es-BO"/>
              </w:rPr>
              <w:t>34.0</w:t>
            </w:r>
          </w:p>
        </w:tc>
      </w:tr>
      <w:tr w:rsidR="00852735" w:rsidRPr="00351BB1" w14:paraId="20D89CEE" w14:textId="77777777" w:rsidTr="00D6259E">
        <w:trPr>
          <w:trHeight w:val="170"/>
        </w:trPr>
        <w:tc>
          <w:tcPr>
            <w:tcW w:w="0" w:type="auto"/>
            <w:tcBorders>
              <w:top w:val="nil"/>
              <w:left w:val="nil"/>
              <w:bottom w:val="nil"/>
              <w:right w:val="nil"/>
            </w:tcBorders>
            <w:noWrap/>
            <w:vAlign w:val="bottom"/>
            <w:hideMark/>
          </w:tcPr>
          <w:p w14:paraId="08707B08" w14:textId="2F177606" w:rsidR="00852735" w:rsidRPr="00351BB1" w:rsidRDefault="00737568" w:rsidP="00014850">
            <w:pPr>
              <w:pStyle w:val="TablaINIA"/>
              <w:rPr>
                <w:lang w:val="es-419" w:eastAsia="es-BO"/>
              </w:rPr>
            </w:pPr>
            <w:r w:rsidRPr="00351BB1">
              <w:rPr>
                <w:lang w:val="es-419" w:eastAsia="es-BO"/>
              </w:rPr>
              <w:t xml:space="preserve">Dorsal fin origin to anal fin origin </w:t>
            </w:r>
          </w:p>
        </w:tc>
        <w:tc>
          <w:tcPr>
            <w:tcW w:w="0" w:type="auto"/>
            <w:tcBorders>
              <w:top w:val="nil"/>
              <w:left w:val="nil"/>
              <w:bottom w:val="nil"/>
              <w:right w:val="nil"/>
            </w:tcBorders>
            <w:noWrap/>
            <w:vAlign w:val="bottom"/>
            <w:hideMark/>
          </w:tcPr>
          <w:p w14:paraId="5E2C91EF" w14:textId="77777777" w:rsidR="00852735" w:rsidRPr="00351BB1" w:rsidRDefault="00852735" w:rsidP="004775F4">
            <w:pPr>
              <w:pStyle w:val="TablaINIA"/>
              <w:jc w:val="center"/>
              <w:rPr>
                <w:lang w:eastAsia="es-BO"/>
              </w:rPr>
            </w:pPr>
            <w:r w:rsidRPr="00351BB1">
              <w:rPr>
                <w:lang w:eastAsia="es-BO"/>
              </w:rPr>
              <w:t>13</w:t>
            </w:r>
          </w:p>
        </w:tc>
        <w:tc>
          <w:tcPr>
            <w:tcW w:w="0" w:type="auto"/>
            <w:tcBorders>
              <w:top w:val="nil"/>
              <w:left w:val="nil"/>
              <w:bottom w:val="nil"/>
              <w:right w:val="nil"/>
            </w:tcBorders>
            <w:noWrap/>
            <w:vAlign w:val="center"/>
            <w:hideMark/>
          </w:tcPr>
          <w:p w14:paraId="6EE76838" w14:textId="77777777" w:rsidR="00852735" w:rsidRPr="00351BB1" w:rsidRDefault="00852735" w:rsidP="004775F4">
            <w:pPr>
              <w:pStyle w:val="TablaINIA"/>
              <w:jc w:val="center"/>
              <w:rPr>
                <w:lang w:eastAsia="es-BO"/>
              </w:rPr>
            </w:pPr>
            <w:r w:rsidRPr="00351BB1">
              <w:rPr>
                <w:lang w:eastAsia="es-BO"/>
              </w:rPr>
              <w:t>45.5</w:t>
            </w:r>
          </w:p>
        </w:tc>
        <w:tc>
          <w:tcPr>
            <w:tcW w:w="0" w:type="auto"/>
            <w:tcBorders>
              <w:top w:val="nil"/>
              <w:left w:val="nil"/>
              <w:bottom w:val="nil"/>
              <w:right w:val="nil"/>
            </w:tcBorders>
            <w:noWrap/>
            <w:vAlign w:val="center"/>
            <w:hideMark/>
          </w:tcPr>
          <w:p w14:paraId="3E9629D9" w14:textId="77777777" w:rsidR="00852735" w:rsidRPr="00351BB1" w:rsidRDefault="00852735" w:rsidP="004775F4">
            <w:pPr>
              <w:pStyle w:val="TablaINIA"/>
              <w:jc w:val="center"/>
              <w:rPr>
                <w:lang w:eastAsia="es-BO"/>
              </w:rPr>
            </w:pPr>
            <w:r w:rsidRPr="00351BB1">
              <w:rPr>
                <w:lang w:eastAsia="es-BO"/>
              </w:rPr>
              <w:t>1.3</w:t>
            </w:r>
          </w:p>
        </w:tc>
        <w:tc>
          <w:tcPr>
            <w:tcW w:w="0" w:type="auto"/>
            <w:tcBorders>
              <w:top w:val="nil"/>
              <w:left w:val="nil"/>
              <w:bottom w:val="nil"/>
              <w:right w:val="nil"/>
            </w:tcBorders>
            <w:noWrap/>
            <w:vAlign w:val="center"/>
            <w:hideMark/>
          </w:tcPr>
          <w:p w14:paraId="21D04D44" w14:textId="77777777" w:rsidR="00852735" w:rsidRPr="00351BB1" w:rsidRDefault="00852735" w:rsidP="004775F4">
            <w:pPr>
              <w:pStyle w:val="TablaINIA"/>
              <w:jc w:val="center"/>
              <w:rPr>
                <w:lang w:eastAsia="es-BO"/>
              </w:rPr>
            </w:pPr>
            <w:r w:rsidRPr="00351BB1">
              <w:rPr>
                <w:lang w:eastAsia="es-BO"/>
              </w:rPr>
              <w:t>44.0</w:t>
            </w:r>
          </w:p>
        </w:tc>
        <w:tc>
          <w:tcPr>
            <w:tcW w:w="0" w:type="auto"/>
            <w:tcBorders>
              <w:top w:val="nil"/>
              <w:left w:val="nil"/>
              <w:bottom w:val="nil"/>
              <w:right w:val="nil"/>
            </w:tcBorders>
            <w:noWrap/>
            <w:vAlign w:val="center"/>
            <w:hideMark/>
          </w:tcPr>
          <w:p w14:paraId="4F30DE9A" w14:textId="77777777" w:rsidR="00852735" w:rsidRPr="00351BB1" w:rsidRDefault="00852735" w:rsidP="004775F4">
            <w:pPr>
              <w:pStyle w:val="TablaINIA"/>
              <w:jc w:val="center"/>
              <w:rPr>
                <w:lang w:eastAsia="es-BO"/>
              </w:rPr>
            </w:pPr>
            <w:r w:rsidRPr="00351BB1">
              <w:rPr>
                <w:lang w:eastAsia="es-BO"/>
              </w:rPr>
              <w:t>48.2</w:t>
            </w:r>
          </w:p>
        </w:tc>
      </w:tr>
      <w:tr w:rsidR="00852735" w:rsidRPr="00351BB1" w14:paraId="2A910647" w14:textId="77777777" w:rsidTr="00D6259E">
        <w:trPr>
          <w:trHeight w:val="170"/>
        </w:trPr>
        <w:tc>
          <w:tcPr>
            <w:tcW w:w="0" w:type="auto"/>
            <w:tcBorders>
              <w:top w:val="nil"/>
              <w:left w:val="nil"/>
              <w:bottom w:val="nil"/>
              <w:right w:val="nil"/>
            </w:tcBorders>
            <w:noWrap/>
            <w:vAlign w:val="bottom"/>
            <w:hideMark/>
          </w:tcPr>
          <w:p w14:paraId="310907EA" w14:textId="332A1FFB" w:rsidR="00852735" w:rsidRPr="00351BB1" w:rsidRDefault="00737568" w:rsidP="00014850">
            <w:pPr>
              <w:pStyle w:val="TablaINIA"/>
              <w:rPr>
                <w:lang w:eastAsia="es-BO"/>
              </w:rPr>
            </w:pPr>
            <w:r w:rsidRPr="00351BB1">
              <w:rPr>
                <w:lang w:eastAsia="es-BO"/>
              </w:rPr>
              <w:t>Pectoral fin origin to pelvic fin origin</w:t>
            </w:r>
            <w:r w:rsidR="00852735" w:rsidRPr="00351BB1">
              <w:rPr>
                <w:lang w:eastAsia="es-BO"/>
              </w:rPr>
              <w:t xml:space="preserve"> </w:t>
            </w:r>
          </w:p>
        </w:tc>
        <w:tc>
          <w:tcPr>
            <w:tcW w:w="0" w:type="auto"/>
            <w:tcBorders>
              <w:top w:val="nil"/>
              <w:left w:val="nil"/>
              <w:bottom w:val="nil"/>
              <w:right w:val="nil"/>
            </w:tcBorders>
            <w:noWrap/>
            <w:vAlign w:val="bottom"/>
            <w:hideMark/>
          </w:tcPr>
          <w:p w14:paraId="4281715A" w14:textId="77777777" w:rsidR="00852735" w:rsidRPr="00351BB1" w:rsidRDefault="00852735" w:rsidP="004775F4">
            <w:pPr>
              <w:pStyle w:val="TablaINIA"/>
              <w:jc w:val="center"/>
              <w:rPr>
                <w:lang w:eastAsia="es-BO"/>
              </w:rPr>
            </w:pPr>
            <w:r w:rsidRPr="00351BB1">
              <w:rPr>
                <w:lang w:eastAsia="es-BO"/>
              </w:rPr>
              <w:t>13</w:t>
            </w:r>
          </w:p>
        </w:tc>
        <w:tc>
          <w:tcPr>
            <w:tcW w:w="0" w:type="auto"/>
            <w:tcBorders>
              <w:top w:val="nil"/>
              <w:left w:val="nil"/>
              <w:bottom w:val="nil"/>
              <w:right w:val="nil"/>
            </w:tcBorders>
            <w:noWrap/>
            <w:vAlign w:val="center"/>
            <w:hideMark/>
          </w:tcPr>
          <w:p w14:paraId="7AE65F43" w14:textId="77777777" w:rsidR="00852735" w:rsidRPr="00351BB1" w:rsidRDefault="00852735" w:rsidP="004775F4">
            <w:pPr>
              <w:pStyle w:val="TablaINIA"/>
              <w:jc w:val="center"/>
              <w:rPr>
                <w:lang w:eastAsia="es-BO"/>
              </w:rPr>
            </w:pPr>
            <w:r w:rsidRPr="00351BB1">
              <w:rPr>
                <w:lang w:eastAsia="es-BO"/>
              </w:rPr>
              <w:t>29.3</w:t>
            </w:r>
          </w:p>
        </w:tc>
        <w:tc>
          <w:tcPr>
            <w:tcW w:w="0" w:type="auto"/>
            <w:tcBorders>
              <w:top w:val="nil"/>
              <w:left w:val="nil"/>
              <w:bottom w:val="nil"/>
              <w:right w:val="nil"/>
            </w:tcBorders>
            <w:noWrap/>
            <w:vAlign w:val="center"/>
            <w:hideMark/>
          </w:tcPr>
          <w:p w14:paraId="72E177CF" w14:textId="77777777" w:rsidR="00852735" w:rsidRPr="00351BB1" w:rsidRDefault="00852735" w:rsidP="004775F4">
            <w:pPr>
              <w:pStyle w:val="TablaINIA"/>
              <w:jc w:val="center"/>
              <w:rPr>
                <w:lang w:eastAsia="es-BO"/>
              </w:rPr>
            </w:pPr>
            <w:r w:rsidRPr="00351BB1">
              <w:rPr>
                <w:lang w:eastAsia="es-BO"/>
              </w:rPr>
              <w:t>1.3</w:t>
            </w:r>
          </w:p>
        </w:tc>
        <w:tc>
          <w:tcPr>
            <w:tcW w:w="0" w:type="auto"/>
            <w:tcBorders>
              <w:top w:val="nil"/>
              <w:left w:val="nil"/>
              <w:bottom w:val="nil"/>
              <w:right w:val="nil"/>
            </w:tcBorders>
            <w:noWrap/>
            <w:vAlign w:val="center"/>
            <w:hideMark/>
          </w:tcPr>
          <w:p w14:paraId="4EBE44BF" w14:textId="77777777" w:rsidR="00852735" w:rsidRPr="00351BB1" w:rsidRDefault="00852735" w:rsidP="004775F4">
            <w:pPr>
              <w:pStyle w:val="TablaINIA"/>
              <w:jc w:val="center"/>
              <w:rPr>
                <w:lang w:eastAsia="es-BO"/>
              </w:rPr>
            </w:pPr>
            <w:r w:rsidRPr="00351BB1">
              <w:rPr>
                <w:lang w:eastAsia="es-BO"/>
              </w:rPr>
              <w:t>26.7</w:t>
            </w:r>
          </w:p>
        </w:tc>
        <w:tc>
          <w:tcPr>
            <w:tcW w:w="0" w:type="auto"/>
            <w:tcBorders>
              <w:top w:val="nil"/>
              <w:left w:val="nil"/>
              <w:bottom w:val="nil"/>
              <w:right w:val="nil"/>
            </w:tcBorders>
            <w:noWrap/>
            <w:vAlign w:val="center"/>
            <w:hideMark/>
          </w:tcPr>
          <w:p w14:paraId="746039A9" w14:textId="77777777" w:rsidR="00852735" w:rsidRPr="00351BB1" w:rsidRDefault="00852735" w:rsidP="004775F4">
            <w:pPr>
              <w:pStyle w:val="TablaINIA"/>
              <w:jc w:val="center"/>
              <w:rPr>
                <w:lang w:eastAsia="es-BO"/>
              </w:rPr>
            </w:pPr>
            <w:r w:rsidRPr="00351BB1">
              <w:rPr>
                <w:lang w:eastAsia="es-BO"/>
              </w:rPr>
              <w:t>31.3</w:t>
            </w:r>
          </w:p>
        </w:tc>
      </w:tr>
      <w:tr w:rsidR="00852735" w:rsidRPr="00351BB1" w14:paraId="50172857" w14:textId="77777777" w:rsidTr="00D6259E">
        <w:trPr>
          <w:trHeight w:val="170"/>
        </w:trPr>
        <w:tc>
          <w:tcPr>
            <w:tcW w:w="0" w:type="auto"/>
            <w:tcBorders>
              <w:top w:val="nil"/>
              <w:left w:val="nil"/>
              <w:bottom w:val="nil"/>
              <w:right w:val="nil"/>
            </w:tcBorders>
            <w:noWrap/>
            <w:vAlign w:val="bottom"/>
            <w:hideMark/>
          </w:tcPr>
          <w:p w14:paraId="18AA8B44" w14:textId="49F587A9" w:rsidR="00852735" w:rsidRPr="00351BB1" w:rsidRDefault="00737568" w:rsidP="00014850">
            <w:pPr>
              <w:pStyle w:val="TablaINIA"/>
              <w:rPr>
                <w:lang w:eastAsia="es-BO"/>
              </w:rPr>
            </w:pPr>
            <w:r w:rsidRPr="00351BB1">
              <w:rPr>
                <w:lang w:eastAsia="es-BO"/>
              </w:rPr>
              <w:t xml:space="preserve">Pelvic fin origin to anal fin origin </w:t>
            </w:r>
          </w:p>
        </w:tc>
        <w:tc>
          <w:tcPr>
            <w:tcW w:w="0" w:type="auto"/>
            <w:tcBorders>
              <w:top w:val="nil"/>
              <w:left w:val="nil"/>
              <w:bottom w:val="nil"/>
              <w:right w:val="nil"/>
            </w:tcBorders>
            <w:noWrap/>
            <w:vAlign w:val="bottom"/>
            <w:hideMark/>
          </w:tcPr>
          <w:p w14:paraId="61AD6F64" w14:textId="77777777" w:rsidR="00852735" w:rsidRPr="00351BB1" w:rsidRDefault="00852735" w:rsidP="004775F4">
            <w:pPr>
              <w:pStyle w:val="TablaINIA"/>
              <w:jc w:val="center"/>
              <w:rPr>
                <w:lang w:eastAsia="es-BO"/>
              </w:rPr>
            </w:pPr>
            <w:r w:rsidRPr="00351BB1">
              <w:rPr>
                <w:lang w:eastAsia="es-BO"/>
              </w:rPr>
              <w:t>13</w:t>
            </w:r>
          </w:p>
        </w:tc>
        <w:tc>
          <w:tcPr>
            <w:tcW w:w="0" w:type="auto"/>
            <w:tcBorders>
              <w:top w:val="nil"/>
              <w:left w:val="nil"/>
              <w:bottom w:val="nil"/>
              <w:right w:val="nil"/>
            </w:tcBorders>
            <w:noWrap/>
            <w:vAlign w:val="center"/>
            <w:hideMark/>
          </w:tcPr>
          <w:p w14:paraId="5597384D" w14:textId="77777777" w:rsidR="00852735" w:rsidRPr="00351BB1" w:rsidRDefault="00852735" w:rsidP="004775F4">
            <w:pPr>
              <w:pStyle w:val="TablaINIA"/>
              <w:jc w:val="center"/>
              <w:rPr>
                <w:lang w:eastAsia="es-BO"/>
              </w:rPr>
            </w:pPr>
            <w:r w:rsidRPr="00351BB1">
              <w:rPr>
                <w:lang w:eastAsia="es-BO"/>
              </w:rPr>
              <w:t>24.6</w:t>
            </w:r>
          </w:p>
        </w:tc>
        <w:tc>
          <w:tcPr>
            <w:tcW w:w="0" w:type="auto"/>
            <w:tcBorders>
              <w:top w:val="nil"/>
              <w:left w:val="nil"/>
              <w:bottom w:val="nil"/>
              <w:right w:val="nil"/>
            </w:tcBorders>
            <w:noWrap/>
            <w:vAlign w:val="center"/>
            <w:hideMark/>
          </w:tcPr>
          <w:p w14:paraId="2557CE2C" w14:textId="77777777" w:rsidR="00852735" w:rsidRPr="00351BB1" w:rsidRDefault="00852735" w:rsidP="004775F4">
            <w:pPr>
              <w:pStyle w:val="TablaINIA"/>
              <w:jc w:val="center"/>
              <w:rPr>
                <w:lang w:eastAsia="es-BO"/>
              </w:rPr>
            </w:pPr>
            <w:r w:rsidRPr="00351BB1">
              <w:rPr>
                <w:lang w:eastAsia="es-BO"/>
              </w:rPr>
              <w:t>1.5</w:t>
            </w:r>
          </w:p>
        </w:tc>
        <w:tc>
          <w:tcPr>
            <w:tcW w:w="0" w:type="auto"/>
            <w:tcBorders>
              <w:top w:val="nil"/>
              <w:left w:val="nil"/>
              <w:bottom w:val="nil"/>
              <w:right w:val="nil"/>
            </w:tcBorders>
            <w:noWrap/>
            <w:vAlign w:val="center"/>
            <w:hideMark/>
          </w:tcPr>
          <w:p w14:paraId="348D2C8D" w14:textId="77777777" w:rsidR="00852735" w:rsidRPr="00351BB1" w:rsidRDefault="00852735" w:rsidP="004775F4">
            <w:pPr>
              <w:pStyle w:val="TablaINIA"/>
              <w:jc w:val="center"/>
              <w:rPr>
                <w:lang w:eastAsia="es-BO"/>
              </w:rPr>
            </w:pPr>
            <w:r w:rsidRPr="00351BB1">
              <w:rPr>
                <w:lang w:eastAsia="es-BO"/>
              </w:rPr>
              <w:t>22.0</w:t>
            </w:r>
          </w:p>
        </w:tc>
        <w:tc>
          <w:tcPr>
            <w:tcW w:w="0" w:type="auto"/>
            <w:tcBorders>
              <w:top w:val="nil"/>
              <w:left w:val="nil"/>
              <w:bottom w:val="nil"/>
              <w:right w:val="nil"/>
            </w:tcBorders>
            <w:noWrap/>
            <w:vAlign w:val="center"/>
            <w:hideMark/>
          </w:tcPr>
          <w:p w14:paraId="26F2EA67" w14:textId="77777777" w:rsidR="00852735" w:rsidRPr="00351BB1" w:rsidRDefault="00852735" w:rsidP="004775F4">
            <w:pPr>
              <w:pStyle w:val="TablaINIA"/>
              <w:jc w:val="center"/>
              <w:rPr>
                <w:lang w:eastAsia="es-BO"/>
              </w:rPr>
            </w:pPr>
            <w:r w:rsidRPr="00351BB1">
              <w:rPr>
                <w:lang w:eastAsia="es-BO"/>
              </w:rPr>
              <w:t>27.7</w:t>
            </w:r>
          </w:p>
        </w:tc>
      </w:tr>
      <w:tr w:rsidR="00852735" w:rsidRPr="00351BB1" w14:paraId="2C89F1A8" w14:textId="77777777" w:rsidTr="00D6259E">
        <w:trPr>
          <w:trHeight w:val="170"/>
        </w:trPr>
        <w:tc>
          <w:tcPr>
            <w:tcW w:w="0" w:type="auto"/>
            <w:tcBorders>
              <w:top w:val="nil"/>
              <w:left w:val="nil"/>
              <w:bottom w:val="nil"/>
              <w:right w:val="nil"/>
            </w:tcBorders>
            <w:noWrap/>
            <w:vAlign w:val="bottom"/>
            <w:hideMark/>
          </w:tcPr>
          <w:p w14:paraId="237370EB" w14:textId="76698391" w:rsidR="00852735" w:rsidRPr="00351BB1" w:rsidRDefault="004028CC" w:rsidP="00014850">
            <w:pPr>
              <w:pStyle w:val="TablaINIA"/>
              <w:rPr>
                <w:lang w:eastAsia="es-BO"/>
              </w:rPr>
            </w:pPr>
            <w:r w:rsidRPr="00351BB1">
              <w:rPr>
                <w:lang w:eastAsia="es-BO"/>
              </w:rPr>
              <w:t>Pectoral spine length</w:t>
            </w:r>
            <w:r w:rsidR="00852735" w:rsidRPr="00351BB1">
              <w:rPr>
                <w:lang w:eastAsia="es-BO"/>
              </w:rPr>
              <w:t xml:space="preserve"> </w:t>
            </w:r>
          </w:p>
        </w:tc>
        <w:tc>
          <w:tcPr>
            <w:tcW w:w="0" w:type="auto"/>
            <w:tcBorders>
              <w:top w:val="nil"/>
              <w:left w:val="nil"/>
              <w:bottom w:val="nil"/>
              <w:right w:val="nil"/>
            </w:tcBorders>
            <w:noWrap/>
            <w:vAlign w:val="bottom"/>
            <w:hideMark/>
          </w:tcPr>
          <w:p w14:paraId="1EBF9CA6" w14:textId="77777777" w:rsidR="00852735" w:rsidRPr="00351BB1" w:rsidRDefault="00852735" w:rsidP="004775F4">
            <w:pPr>
              <w:pStyle w:val="TablaINIA"/>
              <w:jc w:val="center"/>
              <w:rPr>
                <w:lang w:eastAsia="es-BO"/>
              </w:rPr>
            </w:pPr>
            <w:r w:rsidRPr="00351BB1">
              <w:rPr>
                <w:lang w:eastAsia="es-BO"/>
              </w:rPr>
              <w:t>13</w:t>
            </w:r>
          </w:p>
        </w:tc>
        <w:tc>
          <w:tcPr>
            <w:tcW w:w="0" w:type="auto"/>
            <w:tcBorders>
              <w:top w:val="nil"/>
              <w:left w:val="nil"/>
              <w:bottom w:val="nil"/>
              <w:right w:val="nil"/>
            </w:tcBorders>
            <w:noWrap/>
            <w:vAlign w:val="center"/>
            <w:hideMark/>
          </w:tcPr>
          <w:p w14:paraId="37E94567" w14:textId="77777777" w:rsidR="00852735" w:rsidRPr="00351BB1" w:rsidRDefault="00852735" w:rsidP="004775F4">
            <w:pPr>
              <w:pStyle w:val="TablaINIA"/>
              <w:jc w:val="center"/>
              <w:rPr>
                <w:lang w:eastAsia="es-BO"/>
              </w:rPr>
            </w:pPr>
            <w:r w:rsidRPr="00351BB1">
              <w:rPr>
                <w:lang w:eastAsia="es-BO"/>
              </w:rPr>
              <w:t>22.2</w:t>
            </w:r>
          </w:p>
        </w:tc>
        <w:tc>
          <w:tcPr>
            <w:tcW w:w="0" w:type="auto"/>
            <w:tcBorders>
              <w:top w:val="nil"/>
              <w:left w:val="nil"/>
              <w:bottom w:val="nil"/>
              <w:right w:val="nil"/>
            </w:tcBorders>
            <w:noWrap/>
            <w:vAlign w:val="center"/>
            <w:hideMark/>
          </w:tcPr>
          <w:p w14:paraId="0B1843A2" w14:textId="77777777" w:rsidR="00852735" w:rsidRPr="00351BB1" w:rsidRDefault="00852735" w:rsidP="004775F4">
            <w:pPr>
              <w:pStyle w:val="TablaINIA"/>
              <w:jc w:val="center"/>
              <w:rPr>
                <w:lang w:eastAsia="es-BO"/>
              </w:rPr>
            </w:pPr>
            <w:r w:rsidRPr="00351BB1">
              <w:rPr>
                <w:lang w:eastAsia="es-BO"/>
              </w:rPr>
              <w:t>2.1</w:t>
            </w:r>
          </w:p>
        </w:tc>
        <w:tc>
          <w:tcPr>
            <w:tcW w:w="0" w:type="auto"/>
            <w:tcBorders>
              <w:top w:val="nil"/>
              <w:left w:val="nil"/>
              <w:bottom w:val="nil"/>
              <w:right w:val="nil"/>
            </w:tcBorders>
            <w:noWrap/>
            <w:vAlign w:val="center"/>
            <w:hideMark/>
          </w:tcPr>
          <w:p w14:paraId="3CE74EB5" w14:textId="77777777" w:rsidR="00852735" w:rsidRPr="00351BB1" w:rsidRDefault="00852735" w:rsidP="004775F4">
            <w:pPr>
              <w:pStyle w:val="TablaINIA"/>
              <w:jc w:val="center"/>
              <w:rPr>
                <w:lang w:eastAsia="es-BO"/>
              </w:rPr>
            </w:pPr>
            <w:r w:rsidRPr="00351BB1">
              <w:rPr>
                <w:lang w:eastAsia="es-BO"/>
              </w:rPr>
              <w:t>19.5</w:t>
            </w:r>
          </w:p>
        </w:tc>
        <w:tc>
          <w:tcPr>
            <w:tcW w:w="0" w:type="auto"/>
            <w:tcBorders>
              <w:top w:val="nil"/>
              <w:left w:val="nil"/>
              <w:bottom w:val="nil"/>
              <w:right w:val="nil"/>
            </w:tcBorders>
            <w:noWrap/>
            <w:vAlign w:val="center"/>
            <w:hideMark/>
          </w:tcPr>
          <w:p w14:paraId="10C339B8" w14:textId="77777777" w:rsidR="00852735" w:rsidRPr="00351BB1" w:rsidRDefault="00852735" w:rsidP="004775F4">
            <w:pPr>
              <w:pStyle w:val="TablaINIA"/>
              <w:jc w:val="center"/>
              <w:rPr>
                <w:lang w:eastAsia="es-BO"/>
              </w:rPr>
            </w:pPr>
            <w:r w:rsidRPr="00351BB1">
              <w:rPr>
                <w:lang w:eastAsia="es-BO"/>
              </w:rPr>
              <w:t>26.4</w:t>
            </w:r>
          </w:p>
        </w:tc>
      </w:tr>
      <w:tr w:rsidR="00852735" w:rsidRPr="00351BB1" w14:paraId="0DECD5ED" w14:textId="77777777" w:rsidTr="00D6259E">
        <w:trPr>
          <w:trHeight w:val="170"/>
        </w:trPr>
        <w:tc>
          <w:tcPr>
            <w:tcW w:w="0" w:type="auto"/>
            <w:tcBorders>
              <w:top w:val="nil"/>
              <w:left w:val="nil"/>
              <w:bottom w:val="nil"/>
              <w:right w:val="nil"/>
            </w:tcBorders>
            <w:noWrap/>
            <w:vAlign w:val="bottom"/>
            <w:hideMark/>
          </w:tcPr>
          <w:p w14:paraId="43087B25" w14:textId="5F2D0E9E" w:rsidR="00852735" w:rsidRPr="00351BB1" w:rsidRDefault="004028CC" w:rsidP="00014850">
            <w:pPr>
              <w:pStyle w:val="TablaINIA"/>
              <w:rPr>
                <w:lang w:eastAsia="es-BO"/>
              </w:rPr>
            </w:pPr>
            <w:r w:rsidRPr="00351BB1">
              <w:rPr>
                <w:lang w:eastAsia="es-BO"/>
              </w:rPr>
              <w:t>Distance between pelvic fins</w:t>
            </w:r>
          </w:p>
        </w:tc>
        <w:tc>
          <w:tcPr>
            <w:tcW w:w="0" w:type="auto"/>
            <w:tcBorders>
              <w:top w:val="nil"/>
              <w:left w:val="nil"/>
              <w:bottom w:val="nil"/>
              <w:right w:val="nil"/>
            </w:tcBorders>
            <w:noWrap/>
            <w:vAlign w:val="bottom"/>
            <w:hideMark/>
          </w:tcPr>
          <w:p w14:paraId="37690E5D" w14:textId="77777777" w:rsidR="00852735" w:rsidRPr="00351BB1" w:rsidRDefault="00852735" w:rsidP="004775F4">
            <w:pPr>
              <w:pStyle w:val="TablaINIA"/>
              <w:jc w:val="center"/>
              <w:rPr>
                <w:lang w:eastAsia="es-BO"/>
              </w:rPr>
            </w:pPr>
            <w:r w:rsidRPr="00351BB1">
              <w:rPr>
                <w:lang w:eastAsia="es-BO"/>
              </w:rPr>
              <w:t>13</w:t>
            </w:r>
          </w:p>
        </w:tc>
        <w:tc>
          <w:tcPr>
            <w:tcW w:w="0" w:type="auto"/>
            <w:tcBorders>
              <w:top w:val="nil"/>
              <w:left w:val="nil"/>
              <w:bottom w:val="nil"/>
              <w:right w:val="nil"/>
            </w:tcBorders>
            <w:noWrap/>
            <w:vAlign w:val="center"/>
            <w:hideMark/>
          </w:tcPr>
          <w:p w14:paraId="5458CA0B" w14:textId="77777777" w:rsidR="00852735" w:rsidRPr="00351BB1" w:rsidRDefault="00852735" w:rsidP="004775F4">
            <w:pPr>
              <w:pStyle w:val="TablaINIA"/>
              <w:jc w:val="center"/>
              <w:rPr>
                <w:lang w:eastAsia="es-BO"/>
              </w:rPr>
            </w:pPr>
            <w:r w:rsidRPr="00351BB1">
              <w:rPr>
                <w:lang w:eastAsia="es-BO"/>
              </w:rPr>
              <w:t>14.2</w:t>
            </w:r>
          </w:p>
        </w:tc>
        <w:tc>
          <w:tcPr>
            <w:tcW w:w="0" w:type="auto"/>
            <w:tcBorders>
              <w:top w:val="nil"/>
              <w:left w:val="nil"/>
              <w:bottom w:val="nil"/>
              <w:right w:val="nil"/>
            </w:tcBorders>
            <w:noWrap/>
            <w:vAlign w:val="center"/>
            <w:hideMark/>
          </w:tcPr>
          <w:p w14:paraId="6D4BF40A" w14:textId="77777777" w:rsidR="00852735" w:rsidRPr="00351BB1" w:rsidRDefault="00852735" w:rsidP="004775F4">
            <w:pPr>
              <w:pStyle w:val="TablaINIA"/>
              <w:jc w:val="center"/>
              <w:rPr>
                <w:lang w:eastAsia="es-BO"/>
              </w:rPr>
            </w:pPr>
            <w:r w:rsidRPr="00351BB1">
              <w:rPr>
                <w:lang w:eastAsia="es-BO"/>
              </w:rPr>
              <w:t>0.5</w:t>
            </w:r>
          </w:p>
        </w:tc>
        <w:tc>
          <w:tcPr>
            <w:tcW w:w="0" w:type="auto"/>
            <w:tcBorders>
              <w:top w:val="nil"/>
              <w:left w:val="nil"/>
              <w:bottom w:val="nil"/>
              <w:right w:val="nil"/>
            </w:tcBorders>
            <w:noWrap/>
            <w:vAlign w:val="center"/>
            <w:hideMark/>
          </w:tcPr>
          <w:p w14:paraId="15DE20FE" w14:textId="77777777" w:rsidR="00852735" w:rsidRPr="00351BB1" w:rsidRDefault="00852735" w:rsidP="004775F4">
            <w:pPr>
              <w:pStyle w:val="TablaINIA"/>
              <w:jc w:val="center"/>
              <w:rPr>
                <w:lang w:eastAsia="es-BO"/>
              </w:rPr>
            </w:pPr>
            <w:r w:rsidRPr="00351BB1">
              <w:rPr>
                <w:lang w:eastAsia="es-BO"/>
              </w:rPr>
              <w:t>13.5</w:t>
            </w:r>
          </w:p>
        </w:tc>
        <w:tc>
          <w:tcPr>
            <w:tcW w:w="0" w:type="auto"/>
            <w:tcBorders>
              <w:top w:val="nil"/>
              <w:left w:val="nil"/>
              <w:bottom w:val="nil"/>
              <w:right w:val="nil"/>
            </w:tcBorders>
            <w:noWrap/>
            <w:vAlign w:val="center"/>
            <w:hideMark/>
          </w:tcPr>
          <w:p w14:paraId="05A45F68" w14:textId="77777777" w:rsidR="00852735" w:rsidRPr="00351BB1" w:rsidRDefault="00852735" w:rsidP="004775F4">
            <w:pPr>
              <w:pStyle w:val="TablaINIA"/>
              <w:jc w:val="center"/>
              <w:rPr>
                <w:lang w:eastAsia="es-BO"/>
              </w:rPr>
            </w:pPr>
            <w:r w:rsidRPr="00351BB1">
              <w:rPr>
                <w:lang w:eastAsia="es-BO"/>
              </w:rPr>
              <w:t>15.3</w:t>
            </w:r>
          </w:p>
        </w:tc>
      </w:tr>
      <w:tr w:rsidR="00852735" w:rsidRPr="00351BB1" w14:paraId="174E4FC6" w14:textId="77777777" w:rsidTr="00D6259E">
        <w:trPr>
          <w:trHeight w:val="170"/>
        </w:trPr>
        <w:tc>
          <w:tcPr>
            <w:tcW w:w="0" w:type="auto"/>
            <w:tcBorders>
              <w:top w:val="nil"/>
              <w:left w:val="nil"/>
              <w:bottom w:val="nil"/>
              <w:right w:val="nil"/>
            </w:tcBorders>
            <w:noWrap/>
            <w:vAlign w:val="bottom"/>
            <w:hideMark/>
          </w:tcPr>
          <w:p w14:paraId="51D7A0F7" w14:textId="2E817CCA" w:rsidR="00852735" w:rsidRPr="00351BB1" w:rsidRDefault="004028CC" w:rsidP="00014850">
            <w:pPr>
              <w:pStyle w:val="TablaINIA"/>
              <w:rPr>
                <w:lang w:eastAsia="es-BO"/>
              </w:rPr>
            </w:pPr>
            <w:r w:rsidRPr="00351BB1">
              <w:rPr>
                <w:lang w:eastAsia="es-BO"/>
              </w:rPr>
              <w:t>Pelvic fin length</w:t>
            </w:r>
            <w:r w:rsidR="00852735" w:rsidRPr="00351BB1">
              <w:rPr>
                <w:lang w:eastAsia="es-BO"/>
              </w:rPr>
              <w:t xml:space="preserve"> </w:t>
            </w:r>
          </w:p>
        </w:tc>
        <w:tc>
          <w:tcPr>
            <w:tcW w:w="0" w:type="auto"/>
            <w:tcBorders>
              <w:top w:val="nil"/>
              <w:left w:val="nil"/>
              <w:bottom w:val="nil"/>
              <w:right w:val="nil"/>
            </w:tcBorders>
            <w:noWrap/>
            <w:vAlign w:val="bottom"/>
            <w:hideMark/>
          </w:tcPr>
          <w:p w14:paraId="58470297" w14:textId="77777777" w:rsidR="00852735" w:rsidRPr="00351BB1" w:rsidRDefault="00852735" w:rsidP="004775F4">
            <w:pPr>
              <w:pStyle w:val="TablaINIA"/>
              <w:jc w:val="center"/>
              <w:rPr>
                <w:lang w:eastAsia="es-BO"/>
              </w:rPr>
            </w:pPr>
            <w:r w:rsidRPr="00351BB1">
              <w:rPr>
                <w:lang w:eastAsia="es-BO"/>
              </w:rPr>
              <w:t>13</w:t>
            </w:r>
          </w:p>
        </w:tc>
        <w:tc>
          <w:tcPr>
            <w:tcW w:w="0" w:type="auto"/>
            <w:tcBorders>
              <w:top w:val="nil"/>
              <w:left w:val="nil"/>
              <w:bottom w:val="nil"/>
              <w:right w:val="nil"/>
            </w:tcBorders>
            <w:noWrap/>
            <w:vAlign w:val="center"/>
            <w:hideMark/>
          </w:tcPr>
          <w:p w14:paraId="373B330C" w14:textId="77777777" w:rsidR="00852735" w:rsidRPr="00351BB1" w:rsidRDefault="00852735" w:rsidP="004775F4">
            <w:pPr>
              <w:pStyle w:val="TablaINIA"/>
              <w:jc w:val="center"/>
              <w:rPr>
                <w:lang w:eastAsia="es-BO"/>
              </w:rPr>
            </w:pPr>
            <w:r w:rsidRPr="00351BB1">
              <w:rPr>
                <w:lang w:eastAsia="es-BO"/>
              </w:rPr>
              <w:t>21.5</w:t>
            </w:r>
          </w:p>
        </w:tc>
        <w:tc>
          <w:tcPr>
            <w:tcW w:w="0" w:type="auto"/>
            <w:tcBorders>
              <w:top w:val="nil"/>
              <w:left w:val="nil"/>
              <w:bottom w:val="nil"/>
              <w:right w:val="nil"/>
            </w:tcBorders>
            <w:noWrap/>
            <w:vAlign w:val="center"/>
            <w:hideMark/>
          </w:tcPr>
          <w:p w14:paraId="7522252E" w14:textId="77777777" w:rsidR="00852735" w:rsidRPr="00351BB1" w:rsidRDefault="00852735" w:rsidP="004775F4">
            <w:pPr>
              <w:pStyle w:val="TablaINIA"/>
              <w:jc w:val="center"/>
              <w:rPr>
                <w:lang w:eastAsia="es-BO"/>
              </w:rPr>
            </w:pPr>
            <w:r w:rsidRPr="00351BB1">
              <w:rPr>
                <w:lang w:eastAsia="es-BO"/>
              </w:rPr>
              <w:t>1.0</w:t>
            </w:r>
          </w:p>
        </w:tc>
        <w:tc>
          <w:tcPr>
            <w:tcW w:w="0" w:type="auto"/>
            <w:tcBorders>
              <w:top w:val="nil"/>
              <w:left w:val="nil"/>
              <w:bottom w:val="nil"/>
              <w:right w:val="nil"/>
            </w:tcBorders>
            <w:noWrap/>
            <w:vAlign w:val="center"/>
            <w:hideMark/>
          </w:tcPr>
          <w:p w14:paraId="39F93D0A" w14:textId="77777777" w:rsidR="00852735" w:rsidRPr="00351BB1" w:rsidRDefault="00852735" w:rsidP="004775F4">
            <w:pPr>
              <w:pStyle w:val="TablaINIA"/>
              <w:jc w:val="center"/>
              <w:rPr>
                <w:lang w:eastAsia="es-BO"/>
              </w:rPr>
            </w:pPr>
            <w:r w:rsidRPr="00351BB1">
              <w:rPr>
                <w:lang w:eastAsia="es-BO"/>
              </w:rPr>
              <w:t>20.3</w:t>
            </w:r>
          </w:p>
        </w:tc>
        <w:tc>
          <w:tcPr>
            <w:tcW w:w="0" w:type="auto"/>
            <w:tcBorders>
              <w:top w:val="nil"/>
              <w:left w:val="nil"/>
              <w:bottom w:val="nil"/>
              <w:right w:val="nil"/>
            </w:tcBorders>
            <w:noWrap/>
            <w:vAlign w:val="center"/>
            <w:hideMark/>
          </w:tcPr>
          <w:p w14:paraId="29A76EB1" w14:textId="77777777" w:rsidR="00852735" w:rsidRPr="00351BB1" w:rsidRDefault="00852735" w:rsidP="004775F4">
            <w:pPr>
              <w:pStyle w:val="TablaINIA"/>
              <w:jc w:val="center"/>
              <w:rPr>
                <w:lang w:eastAsia="es-BO"/>
              </w:rPr>
            </w:pPr>
            <w:r w:rsidRPr="00351BB1">
              <w:rPr>
                <w:lang w:eastAsia="es-BO"/>
              </w:rPr>
              <w:t>23.5</w:t>
            </w:r>
          </w:p>
        </w:tc>
      </w:tr>
      <w:tr w:rsidR="00852735" w:rsidRPr="00351BB1" w14:paraId="59BDEFE5" w14:textId="77777777" w:rsidTr="00D6259E">
        <w:trPr>
          <w:trHeight w:val="170"/>
        </w:trPr>
        <w:tc>
          <w:tcPr>
            <w:tcW w:w="0" w:type="auto"/>
            <w:tcBorders>
              <w:top w:val="nil"/>
              <w:left w:val="nil"/>
              <w:bottom w:val="nil"/>
              <w:right w:val="nil"/>
            </w:tcBorders>
            <w:noWrap/>
            <w:vAlign w:val="bottom"/>
            <w:hideMark/>
          </w:tcPr>
          <w:p w14:paraId="32571FBE" w14:textId="73E0E26E" w:rsidR="00852735" w:rsidRPr="00351BB1" w:rsidRDefault="004028CC" w:rsidP="00014850">
            <w:pPr>
              <w:pStyle w:val="TablaINIA"/>
              <w:rPr>
                <w:lang w:eastAsia="es-BO"/>
              </w:rPr>
            </w:pPr>
            <w:r w:rsidRPr="00351BB1">
              <w:rPr>
                <w:lang w:eastAsia="es-BO"/>
              </w:rPr>
              <w:t>Dorsal spine length</w:t>
            </w:r>
            <w:r w:rsidR="00852735" w:rsidRPr="00351BB1">
              <w:rPr>
                <w:lang w:eastAsia="es-BO"/>
              </w:rPr>
              <w:t xml:space="preserve"> </w:t>
            </w:r>
          </w:p>
        </w:tc>
        <w:tc>
          <w:tcPr>
            <w:tcW w:w="0" w:type="auto"/>
            <w:tcBorders>
              <w:top w:val="nil"/>
              <w:left w:val="nil"/>
              <w:bottom w:val="nil"/>
              <w:right w:val="nil"/>
            </w:tcBorders>
            <w:noWrap/>
            <w:vAlign w:val="bottom"/>
            <w:hideMark/>
          </w:tcPr>
          <w:p w14:paraId="53699A6F" w14:textId="77777777" w:rsidR="00852735" w:rsidRPr="00351BB1" w:rsidRDefault="00852735"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15566912" w14:textId="77777777" w:rsidR="00852735" w:rsidRPr="00351BB1" w:rsidRDefault="00852735" w:rsidP="004775F4">
            <w:pPr>
              <w:pStyle w:val="TablaINIA"/>
              <w:jc w:val="center"/>
              <w:rPr>
                <w:lang w:eastAsia="es-BO"/>
              </w:rPr>
            </w:pPr>
            <w:r w:rsidRPr="00351BB1">
              <w:rPr>
                <w:lang w:eastAsia="es-BO"/>
              </w:rPr>
              <w:t>29.5</w:t>
            </w:r>
          </w:p>
        </w:tc>
        <w:tc>
          <w:tcPr>
            <w:tcW w:w="0" w:type="auto"/>
            <w:tcBorders>
              <w:top w:val="nil"/>
              <w:left w:val="nil"/>
              <w:bottom w:val="nil"/>
              <w:right w:val="nil"/>
            </w:tcBorders>
            <w:noWrap/>
            <w:vAlign w:val="center"/>
            <w:hideMark/>
          </w:tcPr>
          <w:p w14:paraId="2F099BBA" w14:textId="77777777" w:rsidR="00852735" w:rsidRPr="00351BB1" w:rsidRDefault="00852735" w:rsidP="004775F4">
            <w:pPr>
              <w:pStyle w:val="TablaINIA"/>
              <w:jc w:val="center"/>
              <w:rPr>
                <w:lang w:eastAsia="es-BO"/>
              </w:rPr>
            </w:pPr>
            <w:r w:rsidRPr="00351BB1">
              <w:rPr>
                <w:lang w:eastAsia="es-BO"/>
              </w:rPr>
              <w:t>3.7</w:t>
            </w:r>
          </w:p>
        </w:tc>
        <w:tc>
          <w:tcPr>
            <w:tcW w:w="0" w:type="auto"/>
            <w:tcBorders>
              <w:top w:val="nil"/>
              <w:left w:val="nil"/>
              <w:bottom w:val="nil"/>
              <w:right w:val="nil"/>
            </w:tcBorders>
            <w:noWrap/>
            <w:vAlign w:val="center"/>
            <w:hideMark/>
          </w:tcPr>
          <w:p w14:paraId="1EA7ED4A" w14:textId="77777777" w:rsidR="00852735" w:rsidRPr="00351BB1" w:rsidRDefault="00852735" w:rsidP="004775F4">
            <w:pPr>
              <w:pStyle w:val="TablaINIA"/>
              <w:jc w:val="center"/>
              <w:rPr>
                <w:lang w:eastAsia="es-BO"/>
              </w:rPr>
            </w:pPr>
            <w:r w:rsidRPr="00351BB1">
              <w:rPr>
                <w:lang w:eastAsia="es-BO"/>
              </w:rPr>
              <w:t>24.3</w:t>
            </w:r>
          </w:p>
        </w:tc>
        <w:tc>
          <w:tcPr>
            <w:tcW w:w="0" w:type="auto"/>
            <w:tcBorders>
              <w:top w:val="nil"/>
              <w:left w:val="nil"/>
              <w:bottom w:val="nil"/>
              <w:right w:val="nil"/>
            </w:tcBorders>
            <w:noWrap/>
            <w:vAlign w:val="center"/>
            <w:hideMark/>
          </w:tcPr>
          <w:p w14:paraId="2B46E4A2" w14:textId="77777777" w:rsidR="00852735" w:rsidRPr="00351BB1" w:rsidRDefault="00852735" w:rsidP="004775F4">
            <w:pPr>
              <w:pStyle w:val="TablaINIA"/>
              <w:jc w:val="center"/>
              <w:rPr>
                <w:lang w:eastAsia="es-BO"/>
              </w:rPr>
            </w:pPr>
            <w:r w:rsidRPr="00351BB1">
              <w:rPr>
                <w:lang w:eastAsia="es-BO"/>
              </w:rPr>
              <w:t>36.7</w:t>
            </w:r>
          </w:p>
        </w:tc>
      </w:tr>
      <w:tr w:rsidR="00852735" w:rsidRPr="00351BB1" w14:paraId="429CA3D9" w14:textId="77777777" w:rsidTr="00D6259E">
        <w:trPr>
          <w:trHeight w:val="170"/>
        </w:trPr>
        <w:tc>
          <w:tcPr>
            <w:tcW w:w="0" w:type="auto"/>
            <w:tcBorders>
              <w:top w:val="nil"/>
              <w:left w:val="nil"/>
              <w:bottom w:val="nil"/>
              <w:right w:val="nil"/>
            </w:tcBorders>
            <w:noWrap/>
            <w:vAlign w:val="bottom"/>
            <w:hideMark/>
          </w:tcPr>
          <w:p w14:paraId="66A9043F" w14:textId="179E9409" w:rsidR="00852735" w:rsidRPr="00351BB1" w:rsidRDefault="004028CC" w:rsidP="00014850">
            <w:pPr>
              <w:pStyle w:val="TablaINIA"/>
              <w:rPr>
                <w:lang w:eastAsia="es-BO"/>
              </w:rPr>
            </w:pPr>
            <w:r w:rsidRPr="00351BB1">
              <w:rPr>
                <w:lang w:eastAsia="es-BO"/>
              </w:rPr>
              <w:t>Dorsal fin base length</w:t>
            </w:r>
          </w:p>
        </w:tc>
        <w:tc>
          <w:tcPr>
            <w:tcW w:w="0" w:type="auto"/>
            <w:tcBorders>
              <w:top w:val="nil"/>
              <w:left w:val="nil"/>
              <w:bottom w:val="nil"/>
              <w:right w:val="nil"/>
            </w:tcBorders>
            <w:noWrap/>
            <w:vAlign w:val="bottom"/>
            <w:hideMark/>
          </w:tcPr>
          <w:p w14:paraId="7D14DFD7" w14:textId="77777777" w:rsidR="00852735" w:rsidRPr="00351BB1" w:rsidRDefault="00852735" w:rsidP="004775F4">
            <w:pPr>
              <w:pStyle w:val="TablaINIA"/>
              <w:jc w:val="center"/>
              <w:rPr>
                <w:lang w:eastAsia="es-BO"/>
              </w:rPr>
            </w:pPr>
            <w:r w:rsidRPr="00351BB1">
              <w:rPr>
                <w:lang w:eastAsia="es-BO"/>
              </w:rPr>
              <w:t>13</w:t>
            </w:r>
          </w:p>
        </w:tc>
        <w:tc>
          <w:tcPr>
            <w:tcW w:w="0" w:type="auto"/>
            <w:tcBorders>
              <w:top w:val="nil"/>
              <w:left w:val="nil"/>
              <w:bottom w:val="nil"/>
              <w:right w:val="nil"/>
            </w:tcBorders>
            <w:noWrap/>
            <w:vAlign w:val="center"/>
            <w:hideMark/>
          </w:tcPr>
          <w:p w14:paraId="24DC3E15" w14:textId="77777777" w:rsidR="00852735" w:rsidRPr="00351BB1" w:rsidRDefault="00852735" w:rsidP="004775F4">
            <w:pPr>
              <w:pStyle w:val="TablaINIA"/>
              <w:jc w:val="center"/>
              <w:rPr>
                <w:lang w:eastAsia="es-BO"/>
              </w:rPr>
            </w:pPr>
            <w:r w:rsidRPr="00351BB1">
              <w:rPr>
                <w:lang w:eastAsia="es-BO"/>
              </w:rPr>
              <w:t>17.8</w:t>
            </w:r>
          </w:p>
        </w:tc>
        <w:tc>
          <w:tcPr>
            <w:tcW w:w="0" w:type="auto"/>
            <w:tcBorders>
              <w:top w:val="nil"/>
              <w:left w:val="nil"/>
              <w:bottom w:val="nil"/>
              <w:right w:val="nil"/>
            </w:tcBorders>
            <w:noWrap/>
            <w:vAlign w:val="center"/>
            <w:hideMark/>
          </w:tcPr>
          <w:p w14:paraId="30467296" w14:textId="77777777" w:rsidR="00852735" w:rsidRPr="00351BB1" w:rsidRDefault="00852735" w:rsidP="004775F4">
            <w:pPr>
              <w:pStyle w:val="TablaINIA"/>
              <w:jc w:val="center"/>
              <w:rPr>
                <w:lang w:eastAsia="es-BO"/>
              </w:rPr>
            </w:pPr>
            <w:r w:rsidRPr="00351BB1">
              <w:rPr>
                <w:lang w:eastAsia="es-BO"/>
              </w:rPr>
              <w:t>0.8</w:t>
            </w:r>
          </w:p>
        </w:tc>
        <w:tc>
          <w:tcPr>
            <w:tcW w:w="0" w:type="auto"/>
            <w:tcBorders>
              <w:top w:val="nil"/>
              <w:left w:val="nil"/>
              <w:bottom w:val="nil"/>
              <w:right w:val="nil"/>
            </w:tcBorders>
            <w:noWrap/>
            <w:vAlign w:val="center"/>
            <w:hideMark/>
          </w:tcPr>
          <w:p w14:paraId="19A6BEDC" w14:textId="77777777" w:rsidR="00852735" w:rsidRPr="00351BB1" w:rsidRDefault="00852735" w:rsidP="004775F4">
            <w:pPr>
              <w:pStyle w:val="TablaINIA"/>
              <w:jc w:val="center"/>
              <w:rPr>
                <w:lang w:eastAsia="es-BO"/>
              </w:rPr>
            </w:pPr>
            <w:r w:rsidRPr="00351BB1">
              <w:rPr>
                <w:lang w:eastAsia="es-BO"/>
              </w:rPr>
              <w:t>16.6</w:t>
            </w:r>
          </w:p>
        </w:tc>
        <w:tc>
          <w:tcPr>
            <w:tcW w:w="0" w:type="auto"/>
            <w:tcBorders>
              <w:top w:val="nil"/>
              <w:left w:val="nil"/>
              <w:bottom w:val="nil"/>
              <w:right w:val="nil"/>
            </w:tcBorders>
            <w:noWrap/>
            <w:vAlign w:val="center"/>
            <w:hideMark/>
          </w:tcPr>
          <w:p w14:paraId="2CF4B3A6" w14:textId="77777777" w:rsidR="00852735" w:rsidRPr="00351BB1" w:rsidRDefault="00852735" w:rsidP="004775F4">
            <w:pPr>
              <w:pStyle w:val="TablaINIA"/>
              <w:jc w:val="center"/>
              <w:rPr>
                <w:lang w:eastAsia="es-BO"/>
              </w:rPr>
            </w:pPr>
            <w:r w:rsidRPr="00351BB1">
              <w:rPr>
                <w:lang w:eastAsia="es-BO"/>
              </w:rPr>
              <w:t>18.9</w:t>
            </w:r>
          </w:p>
        </w:tc>
      </w:tr>
      <w:tr w:rsidR="00852735" w:rsidRPr="00351BB1" w14:paraId="0AF55383" w14:textId="77777777" w:rsidTr="00D6259E">
        <w:trPr>
          <w:trHeight w:val="170"/>
        </w:trPr>
        <w:tc>
          <w:tcPr>
            <w:tcW w:w="0" w:type="auto"/>
            <w:tcBorders>
              <w:top w:val="nil"/>
              <w:left w:val="nil"/>
              <w:bottom w:val="nil"/>
              <w:right w:val="nil"/>
            </w:tcBorders>
            <w:noWrap/>
            <w:vAlign w:val="bottom"/>
            <w:hideMark/>
          </w:tcPr>
          <w:p w14:paraId="0E468CAF" w14:textId="7C578955" w:rsidR="00852735" w:rsidRPr="00351BB1" w:rsidRDefault="002A0ACE" w:rsidP="00014850">
            <w:pPr>
              <w:pStyle w:val="TablaINIA"/>
              <w:rPr>
                <w:lang w:eastAsia="es-BO"/>
              </w:rPr>
            </w:pPr>
            <w:r w:rsidRPr="00351BB1">
              <w:rPr>
                <w:lang w:eastAsia="es-BO"/>
              </w:rPr>
              <w:t>Dorsal fin insertion to adipose fin origin</w:t>
            </w:r>
            <w:r w:rsidR="00737568" w:rsidRPr="00351BB1">
              <w:rPr>
                <w:lang w:eastAsia="es-BO"/>
              </w:rPr>
              <w:t xml:space="preserve"> </w:t>
            </w:r>
          </w:p>
        </w:tc>
        <w:tc>
          <w:tcPr>
            <w:tcW w:w="0" w:type="auto"/>
            <w:tcBorders>
              <w:top w:val="nil"/>
              <w:left w:val="nil"/>
              <w:bottom w:val="nil"/>
              <w:right w:val="nil"/>
            </w:tcBorders>
            <w:noWrap/>
            <w:vAlign w:val="bottom"/>
            <w:hideMark/>
          </w:tcPr>
          <w:p w14:paraId="438FC8AD" w14:textId="77777777" w:rsidR="00852735" w:rsidRPr="00351BB1" w:rsidRDefault="00852735" w:rsidP="004775F4">
            <w:pPr>
              <w:pStyle w:val="TablaINIA"/>
              <w:jc w:val="center"/>
              <w:rPr>
                <w:lang w:eastAsia="es-BO"/>
              </w:rPr>
            </w:pPr>
            <w:r w:rsidRPr="00351BB1">
              <w:rPr>
                <w:lang w:eastAsia="es-BO"/>
              </w:rPr>
              <w:t>13</w:t>
            </w:r>
          </w:p>
        </w:tc>
        <w:tc>
          <w:tcPr>
            <w:tcW w:w="0" w:type="auto"/>
            <w:tcBorders>
              <w:top w:val="nil"/>
              <w:left w:val="nil"/>
              <w:bottom w:val="nil"/>
              <w:right w:val="nil"/>
            </w:tcBorders>
            <w:noWrap/>
            <w:vAlign w:val="center"/>
            <w:hideMark/>
          </w:tcPr>
          <w:p w14:paraId="7E126A0A" w14:textId="77777777" w:rsidR="00852735" w:rsidRPr="00351BB1" w:rsidRDefault="00852735" w:rsidP="004775F4">
            <w:pPr>
              <w:pStyle w:val="TablaINIA"/>
              <w:jc w:val="center"/>
              <w:rPr>
                <w:lang w:eastAsia="es-BO"/>
              </w:rPr>
            </w:pPr>
            <w:r w:rsidRPr="00351BB1">
              <w:rPr>
                <w:lang w:eastAsia="es-BO"/>
              </w:rPr>
              <w:t>14.7</w:t>
            </w:r>
          </w:p>
        </w:tc>
        <w:tc>
          <w:tcPr>
            <w:tcW w:w="0" w:type="auto"/>
            <w:tcBorders>
              <w:top w:val="nil"/>
              <w:left w:val="nil"/>
              <w:bottom w:val="nil"/>
              <w:right w:val="nil"/>
            </w:tcBorders>
            <w:noWrap/>
            <w:vAlign w:val="center"/>
            <w:hideMark/>
          </w:tcPr>
          <w:p w14:paraId="237AEFA1" w14:textId="77777777" w:rsidR="00852735" w:rsidRPr="00351BB1" w:rsidRDefault="00852735" w:rsidP="004775F4">
            <w:pPr>
              <w:pStyle w:val="TablaINIA"/>
              <w:jc w:val="center"/>
              <w:rPr>
                <w:lang w:eastAsia="es-BO"/>
              </w:rPr>
            </w:pPr>
            <w:r w:rsidRPr="00351BB1">
              <w:rPr>
                <w:lang w:eastAsia="es-BO"/>
              </w:rPr>
              <w:t>1.2</w:t>
            </w:r>
          </w:p>
        </w:tc>
        <w:tc>
          <w:tcPr>
            <w:tcW w:w="0" w:type="auto"/>
            <w:tcBorders>
              <w:top w:val="nil"/>
              <w:left w:val="nil"/>
              <w:bottom w:val="nil"/>
              <w:right w:val="nil"/>
            </w:tcBorders>
            <w:noWrap/>
            <w:vAlign w:val="center"/>
            <w:hideMark/>
          </w:tcPr>
          <w:p w14:paraId="3E47BFD7" w14:textId="77777777" w:rsidR="00852735" w:rsidRPr="00351BB1" w:rsidRDefault="00852735" w:rsidP="004775F4">
            <w:pPr>
              <w:pStyle w:val="TablaINIA"/>
              <w:jc w:val="center"/>
              <w:rPr>
                <w:lang w:eastAsia="es-BO"/>
              </w:rPr>
            </w:pPr>
            <w:r w:rsidRPr="00351BB1">
              <w:rPr>
                <w:lang w:eastAsia="es-BO"/>
              </w:rPr>
              <w:t>12.1</w:t>
            </w:r>
          </w:p>
        </w:tc>
        <w:tc>
          <w:tcPr>
            <w:tcW w:w="0" w:type="auto"/>
            <w:tcBorders>
              <w:top w:val="nil"/>
              <w:left w:val="nil"/>
              <w:bottom w:val="nil"/>
              <w:right w:val="nil"/>
            </w:tcBorders>
            <w:noWrap/>
            <w:vAlign w:val="center"/>
            <w:hideMark/>
          </w:tcPr>
          <w:p w14:paraId="61977877" w14:textId="77777777" w:rsidR="00852735" w:rsidRPr="00351BB1" w:rsidRDefault="00852735" w:rsidP="004775F4">
            <w:pPr>
              <w:pStyle w:val="TablaINIA"/>
              <w:jc w:val="center"/>
              <w:rPr>
                <w:lang w:eastAsia="es-BO"/>
              </w:rPr>
            </w:pPr>
            <w:r w:rsidRPr="00351BB1">
              <w:rPr>
                <w:lang w:eastAsia="es-BO"/>
              </w:rPr>
              <w:t>16.6</w:t>
            </w:r>
          </w:p>
        </w:tc>
      </w:tr>
      <w:tr w:rsidR="00852735" w:rsidRPr="00351BB1" w14:paraId="00C3A025" w14:textId="77777777" w:rsidTr="00D6259E">
        <w:trPr>
          <w:trHeight w:val="170"/>
        </w:trPr>
        <w:tc>
          <w:tcPr>
            <w:tcW w:w="0" w:type="auto"/>
            <w:tcBorders>
              <w:top w:val="nil"/>
              <w:left w:val="nil"/>
              <w:bottom w:val="nil"/>
              <w:right w:val="nil"/>
            </w:tcBorders>
            <w:noWrap/>
            <w:vAlign w:val="bottom"/>
            <w:hideMark/>
          </w:tcPr>
          <w:p w14:paraId="009179BF" w14:textId="469CC8C3" w:rsidR="00852735" w:rsidRPr="00351BB1" w:rsidRDefault="004028CC" w:rsidP="00014850">
            <w:pPr>
              <w:pStyle w:val="TablaINIA"/>
              <w:rPr>
                <w:lang w:eastAsia="es-BO"/>
              </w:rPr>
            </w:pPr>
            <w:r w:rsidRPr="00351BB1">
              <w:rPr>
                <w:lang w:eastAsia="es-BO"/>
              </w:rPr>
              <w:t>Adipose fin base length</w:t>
            </w:r>
          </w:p>
        </w:tc>
        <w:tc>
          <w:tcPr>
            <w:tcW w:w="0" w:type="auto"/>
            <w:tcBorders>
              <w:top w:val="nil"/>
              <w:left w:val="nil"/>
              <w:bottom w:val="nil"/>
              <w:right w:val="nil"/>
            </w:tcBorders>
            <w:noWrap/>
            <w:vAlign w:val="bottom"/>
            <w:hideMark/>
          </w:tcPr>
          <w:p w14:paraId="67F84DDB" w14:textId="77777777" w:rsidR="00852735" w:rsidRPr="00351BB1" w:rsidRDefault="00852735" w:rsidP="004775F4">
            <w:pPr>
              <w:pStyle w:val="TablaINIA"/>
              <w:jc w:val="center"/>
              <w:rPr>
                <w:lang w:eastAsia="es-BO"/>
              </w:rPr>
            </w:pPr>
            <w:r w:rsidRPr="00351BB1">
              <w:rPr>
                <w:lang w:eastAsia="es-BO"/>
              </w:rPr>
              <w:t>13</w:t>
            </w:r>
          </w:p>
        </w:tc>
        <w:tc>
          <w:tcPr>
            <w:tcW w:w="0" w:type="auto"/>
            <w:tcBorders>
              <w:top w:val="nil"/>
              <w:left w:val="nil"/>
              <w:bottom w:val="nil"/>
              <w:right w:val="nil"/>
            </w:tcBorders>
            <w:noWrap/>
            <w:vAlign w:val="center"/>
            <w:hideMark/>
          </w:tcPr>
          <w:p w14:paraId="3BCFB09D" w14:textId="77777777" w:rsidR="00852735" w:rsidRPr="00351BB1" w:rsidRDefault="00852735" w:rsidP="004775F4">
            <w:pPr>
              <w:pStyle w:val="TablaINIA"/>
              <w:jc w:val="center"/>
              <w:rPr>
                <w:lang w:eastAsia="es-BO"/>
              </w:rPr>
            </w:pPr>
            <w:r w:rsidRPr="00351BB1">
              <w:rPr>
                <w:lang w:eastAsia="es-BO"/>
              </w:rPr>
              <w:t>19.4</w:t>
            </w:r>
          </w:p>
        </w:tc>
        <w:tc>
          <w:tcPr>
            <w:tcW w:w="0" w:type="auto"/>
            <w:tcBorders>
              <w:top w:val="nil"/>
              <w:left w:val="nil"/>
              <w:bottom w:val="nil"/>
              <w:right w:val="nil"/>
            </w:tcBorders>
            <w:noWrap/>
            <w:vAlign w:val="center"/>
            <w:hideMark/>
          </w:tcPr>
          <w:p w14:paraId="29B7451D" w14:textId="77777777" w:rsidR="00852735" w:rsidRPr="00351BB1" w:rsidRDefault="00852735" w:rsidP="004775F4">
            <w:pPr>
              <w:pStyle w:val="TablaINIA"/>
              <w:jc w:val="center"/>
              <w:rPr>
                <w:lang w:eastAsia="es-BO"/>
              </w:rPr>
            </w:pPr>
            <w:r w:rsidRPr="00351BB1">
              <w:rPr>
                <w:lang w:eastAsia="es-BO"/>
              </w:rPr>
              <w:t>1.2</w:t>
            </w:r>
          </w:p>
        </w:tc>
        <w:tc>
          <w:tcPr>
            <w:tcW w:w="0" w:type="auto"/>
            <w:tcBorders>
              <w:top w:val="nil"/>
              <w:left w:val="nil"/>
              <w:bottom w:val="nil"/>
              <w:right w:val="nil"/>
            </w:tcBorders>
            <w:noWrap/>
            <w:vAlign w:val="center"/>
            <w:hideMark/>
          </w:tcPr>
          <w:p w14:paraId="76E32759" w14:textId="77777777" w:rsidR="00852735" w:rsidRPr="00351BB1" w:rsidRDefault="00852735" w:rsidP="004775F4">
            <w:pPr>
              <w:pStyle w:val="TablaINIA"/>
              <w:jc w:val="center"/>
              <w:rPr>
                <w:lang w:eastAsia="es-BO"/>
              </w:rPr>
            </w:pPr>
            <w:r w:rsidRPr="00351BB1">
              <w:rPr>
                <w:lang w:eastAsia="es-BO"/>
              </w:rPr>
              <w:t>16.6</w:t>
            </w:r>
          </w:p>
        </w:tc>
        <w:tc>
          <w:tcPr>
            <w:tcW w:w="0" w:type="auto"/>
            <w:tcBorders>
              <w:top w:val="nil"/>
              <w:left w:val="nil"/>
              <w:bottom w:val="nil"/>
              <w:right w:val="nil"/>
            </w:tcBorders>
            <w:noWrap/>
            <w:vAlign w:val="center"/>
            <w:hideMark/>
          </w:tcPr>
          <w:p w14:paraId="03697BEB" w14:textId="77777777" w:rsidR="00852735" w:rsidRPr="00351BB1" w:rsidRDefault="00852735" w:rsidP="004775F4">
            <w:pPr>
              <w:pStyle w:val="TablaINIA"/>
              <w:jc w:val="center"/>
              <w:rPr>
                <w:lang w:eastAsia="es-BO"/>
              </w:rPr>
            </w:pPr>
            <w:r w:rsidRPr="00351BB1">
              <w:rPr>
                <w:lang w:eastAsia="es-BO"/>
              </w:rPr>
              <w:t>20.9</w:t>
            </w:r>
          </w:p>
        </w:tc>
      </w:tr>
      <w:tr w:rsidR="00852735" w:rsidRPr="00351BB1" w14:paraId="187CE6F2" w14:textId="77777777" w:rsidTr="00D6259E">
        <w:trPr>
          <w:trHeight w:val="170"/>
        </w:trPr>
        <w:tc>
          <w:tcPr>
            <w:tcW w:w="0" w:type="auto"/>
            <w:tcBorders>
              <w:top w:val="nil"/>
              <w:left w:val="nil"/>
              <w:bottom w:val="nil"/>
              <w:right w:val="nil"/>
            </w:tcBorders>
            <w:noWrap/>
            <w:vAlign w:val="bottom"/>
            <w:hideMark/>
          </w:tcPr>
          <w:p w14:paraId="6BE360A3" w14:textId="34E505B3" w:rsidR="00852735" w:rsidRPr="00351BB1" w:rsidRDefault="004028CC" w:rsidP="00014850">
            <w:pPr>
              <w:pStyle w:val="TablaINIA"/>
              <w:rPr>
                <w:lang w:eastAsia="es-BO"/>
              </w:rPr>
            </w:pPr>
            <w:r w:rsidRPr="00351BB1">
              <w:rPr>
                <w:lang w:eastAsia="es-BO"/>
              </w:rPr>
              <w:t>Anal fin base length</w:t>
            </w:r>
          </w:p>
        </w:tc>
        <w:tc>
          <w:tcPr>
            <w:tcW w:w="0" w:type="auto"/>
            <w:tcBorders>
              <w:top w:val="nil"/>
              <w:left w:val="nil"/>
              <w:bottom w:val="nil"/>
              <w:right w:val="nil"/>
            </w:tcBorders>
            <w:noWrap/>
            <w:vAlign w:val="bottom"/>
            <w:hideMark/>
          </w:tcPr>
          <w:p w14:paraId="0CFF4C13" w14:textId="77777777" w:rsidR="00852735" w:rsidRPr="00351BB1" w:rsidRDefault="00852735" w:rsidP="004775F4">
            <w:pPr>
              <w:pStyle w:val="TablaINIA"/>
              <w:jc w:val="center"/>
              <w:rPr>
                <w:lang w:eastAsia="es-BO"/>
              </w:rPr>
            </w:pPr>
            <w:r w:rsidRPr="00351BB1">
              <w:rPr>
                <w:lang w:eastAsia="es-BO"/>
              </w:rPr>
              <w:t>13</w:t>
            </w:r>
          </w:p>
        </w:tc>
        <w:tc>
          <w:tcPr>
            <w:tcW w:w="0" w:type="auto"/>
            <w:tcBorders>
              <w:top w:val="nil"/>
              <w:left w:val="nil"/>
              <w:bottom w:val="nil"/>
              <w:right w:val="nil"/>
            </w:tcBorders>
            <w:noWrap/>
            <w:vAlign w:val="center"/>
            <w:hideMark/>
          </w:tcPr>
          <w:p w14:paraId="3916217C" w14:textId="77777777" w:rsidR="00852735" w:rsidRPr="00351BB1" w:rsidRDefault="00852735" w:rsidP="004775F4">
            <w:pPr>
              <w:pStyle w:val="TablaINIA"/>
              <w:jc w:val="center"/>
              <w:rPr>
                <w:lang w:eastAsia="es-BO"/>
              </w:rPr>
            </w:pPr>
            <w:r w:rsidRPr="00351BB1">
              <w:rPr>
                <w:lang w:eastAsia="es-BO"/>
              </w:rPr>
              <w:t>12.3</w:t>
            </w:r>
          </w:p>
        </w:tc>
        <w:tc>
          <w:tcPr>
            <w:tcW w:w="0" w:type="auto"/>
            <w:tcBorders>
              <w:top w:val="nil"/>
              <w:left w:val="nil"/>
              <w:bottom w:val="nil"/>
              <w:right w:val="nil"/>
            </w:tcBorders>
            <w:noWrap/>
            <w:vAlign w:val="center"/>
            <w:hideMark/>
          </w:tcPr>
          <w:p w14:paraId="210F6ECF" w14:textId="77777777" w:rsidR="00852735" w:rsidRPr="00351BB1" w:rsidRDefault="00852735" w:rsidP="004775F4">
            <w:pPr>
              <w:pStyle w:val="TablaINIA"/>
              <w:jc w:val="center"/>
              <w:rPr>
                <w:lang w:eastAsia="es-BO"/>
              </w:rPr>
            </w:pPr>
            <w:r w:rsidRPr="00351BB1">
              <w:rPr>
                <w:lang w:eastAsia="es-BO"/>
              </w:rPr>
              <w:t>0.6</w:t>
            </w:r>
          </w:p>
        </w:tc>
        <w:tc>
          <w:tcPr>
            <w:tcW w:w="0" w:type="auto"/>
            <w:tcBorders>
              <w:top w:val="nil"/>
              <w:left w:val="nil"/>
              <w:bottom w:val="nil"/>
              <w:right w:val="nil"/>
            </w:tcBorders>
            <w:noWrap/>
            <w:vAlign w:val="center"/>
            <w:hideMark/>
          </w:tcPr>
          <w:p w14:paraId="681AD017" w14:textId="77777777" w:rsidR="00852735" w:rsidRPr="00351BB1" w:rsidRDefault="00852735" w:rsidP="004775F4">
            <w:pPr>
              <w:pStyle w:val="TablaINIA"/>
              <w:jc w:val="center"/>
              <w:rPr>
                <w:lang w:eastAsia="es-BO"/>
              </w:rPr>
            </w:pPr>
            <w:r w:rsidRPr="00351BB1">
              <w:rPr>
                <w:lang w:eastAsia="es-BO"/>
              </w:rPr>
              <w:t>11.2</w:t>
            </w:r>
          </w:p>
        </w:tc>
        <w:tc>
          <w:tcPr>
            <w:tcW w:w="0" w:type="auto"/>
            <w:tcBorders>
              <w:top w:val="nil"/>
              <w:left w:val="nil"/>
              <w:bottom w:val="nil"/>
              <w:right w:val="nil"/>
            </w:tcBorders>
            <w:noWrap/>
            <w:vAlign w:val="center"/>
            <w:hideMark/>
          </w:tcPr>
          <w:p w14:paraId="67ADFAD7" w14:textId="77777777" w:rsidR="00852735" w:rsidRPr="00351BB1" w:rsidRDefault="00852735" w:rsidP="004775F4">
            <w:pPr>
              <w:pStyle w:val="TablaINIA"/>
              <w:jc w:val="center"/>
              <w:rPr>
                <w:lang w:eastAsia="es-BO"/>
              </w:rPr>
            </w:pPr>
            <w:r w:rsidRPr="00351BB1">
              <w:rPr>
                <w:lang w:eastAsia="es-BO"/>
              </w:rPr>
              <w:t>13.2</w:t>
            </w:r>
          </w:p>
        </w:tc>
      </w:tr>
      <w:tr w:rsidR="00852735" w:rsidRPr="00351BB1" w14:paraId="5BF99341" w14:textId="77777777" w:rsidTr="00D6259E">
        <w:trPr>
          <w:trHeight w:val="170"/>
        </w:trPr>
        <w:tc>
          <w:tcPr>
            <w:tcW w:w="0" w:type="auto"/>
            <w:tcBorders>
              <w:top w:val="nil"/>
              <w:left w:val="nil"/>
              <w:bottom w:val="nil"/>
              <w:right w:val="nil"/>
            </w:tcBorders>
            <w:noWrap/>
            <w:vAlign w:val="bottom"/>
            <w:hideMark/>
          </w:tcPr>
          <w:p w14:paraId="0AB4876B" w14:textId="4C9E338C" w:rsidR="00852735" w:rsidRPr="00351BB1" w:rsidRDefault="002135C2" w:rsidP="00014850">
            <w:pPr>
              <w:pStyle w:val="TablaINIA"/>
              <w:rPr>
                <w:lang w:eastAsia="es-BO"/>
              </w:rPr>
            </w:pPr>
            <w:r w:rsidRPr="00351BB1">
              <w:rPr>
                <w:lang w:eastAsia="es-BO"/>
              </w:rPr>
              <w:lastRenderedPageBreak/>
              <w:t xml:space="preserve">Anal fin origin to adipose fin insertion </w:t>
            </w:r>
            <w:r w:rsidR="00737568" w:rsidRPr="00351BB1">
              <w:rPr>
                <w:lang w:eastAsia="es-BO"/>
              </w:rPr>
              <w:t xml:space="preserve"> </w:t>
            </w:r>
          </w:p>
        </w:tc>
        <w:tc>
          <w:tcPr>
            <w:tcW w:w="0" w:type="auto"/>
            <w:tcBorders>
              <w:top w:val="nil"/>
              <w:left w:val="nil"/>
              <w:bottom w:val="nil"/>
              <w:right w:val="nil"/>
            </w:tcBorders>
            <w:noWrap/>
            <w:vAlign w:val="bottom"/>
            <w:hideMark/>
          </w:tcPr>
          <w:p w14:paraId="4ABBBB82" w14:textId="77777777" w:rsidR="00852735" w:rsidRPr="00351BB1" w:rsidRDefault="00852735" w:rsidP="004775F4">
            <w:pPr>
              <w:pStyle w:val="TablaINIA"/>
              <w:jc w:val="center"/>
              <w:rPr>
                <w:lang w:eastAsia="es-BO"/>
              </w:rPr>
            </w:pPr>
            <w:r w:rsidRPr="00351BB1">
              <w:rPr>
                <w:lang w:eastAsia="es-BO"/>
              </w:rPr>
              <w:t>13</w:t>
            </w:r>
          </w:p>
        </w:tc>
        <w:tc>
          <w:tcPr>
            <w:tcW w:w="0" w:type="auto"/>
            <w:tcBorders>
              <w:top w:val="nil"/>
              <w:left w:val="nil"/>
              <w:bottom w:val="nil"/>
              <w:right w:val="nil"/>
            </w:tcBorders>
            <w:noWrap/>
            <w:vAlign w:val="center"/>
            <w:hideMark/>
          </w:tcPr>
          <w:p w14:paraId="1F154771" w14:textId="77777777" w:rsidR="00852735" w:rsidRPr="00351BB1" w:rsidRDefault="00852735" w:rsidP="004775F4">
            <w:pPr>
              <w:pStyle w:val="TablaINIA"/>
              <w:jc w:val="center"/>
              <w:rPr>
                <w:lang w:eastAsia="es-BO"/>
              </w:rPr>
            </w:pPr>
            <w:r w:rsidRPr="00351BB1">
              <w:rPr>
                <w:lang w:eastAsia="es-BO"/>
              </w:rPr>
              <w:t>19.4</w:t>
            </w:r>
          </w:p>
        </w:tc>
        <w:tc>
          <w:tcPr>
            <w:tcW w:w="0" w:type="auto"/>
            <w:tcBorders>
              <w:top w:val="nil"/>
              <w:left w:val="nil"/>
              <w:bottom w:val="nil"/>
              <w:right w:val="nil"/>
            </w:tcBorders>
            <w:noWrap/>
            <w:vAlign w:val="center"/>
            <w:hideMark/>
          </w:tcPr>
          <w:p w14:paraId="0E626C08" w14:textId="77777777" w:rsidR="00852735" w:rsidRPr="00351BB1" w:rsidRDefault="00852735" w:rsidP="004775F4">
            <w:pPr>
              <w:pStyle w:val="TablaINIA"/>
              <w:jc w:val="center"/>
              <w:rPr>
                <w:lang w:eastAsia="es-BO"/>
              </w:rPr>
            </w:pPr>
            <w:r w:rsidRPr="00351BB1">
              <w:rPr>
                <w:lang w:eastAsia="es-BO"/>
              </w:rPr>
              <w:t>0.6</w:t>
            </w:r>
          </w:p>
        </w:tc>
        <w:tc>
          <w:tcPr>
            <w:tcW w:w="0" w:type="auto"/>
            <w:tcBorders>
              <w:top w:val="nil"/>
              <w:left w:val="nil"/>
              <w:bottom w:val="nil"/>
              <w:right w:val="nil"/>
            </w:tcBorders>
            <w:noWrap/>
            <w:vAlign w:val="center"/>
            <w:hideMark/>
          </w:tcPr>
          <w:p w14:paraId="70D7284C" w14:textId="77777777" w:rsidR="00852735" w:rsidRPr="00351BB1" w:rsidRDefault="00852735" w:rsidP="004775F4">
            <w:pPr>
              <w:pStyle w:val="TablaINIA"/>
              <w:jc w:val="center"/>
              <w:rPr>
                <w:lang w:eastAsia="es-BO"/>
              </w:rPr>
            </w:pPr>
            <w:r w:rsidRPr="00351BB1">
              <w:rPr>
                <w:lang w:eastAsia="es-BO"/>
              </w:rPr>
              <w:t>18.0</w:t>
            </w:r>
          </w:p>
        </w:tc>
        <w:tc>
          <w:tcPr>
            <w:tcW w:w="0" w:type="auto"/>
            <w:tcBorders>
              <w:top w:val="nil"/>
              <w:left w:val="nil"/>
              <w:bottom w:val="nil"/>
              <w:right w:val="nil"/>
            </w:tcBorders>
            <w:noWrap/>
            <w:vAlign w:val="center"/>
            <w:hideMark/>
          </w:tcPr>
          <w:p w14:paraId="0931F10F" w14:textId="77777777" w:rsidR="00852735" w:rsidRPr="00351BB1" w:rsidRDefault="00852735" w:rsidP="004775F4">
            <w:pPr>
              <w:pStyle w:val="TablaINIA"/>
              <w:jc w:val="center"/>
              <w:rPr>
                <w:lang w:eastAsia="es-BO"/>
              </w:rPr>
            </w:pPr>
            <w:r w:rsidRPr="00351BB1">
              <w:rPr>
                <w:lang w:eastAsia="es-BO"/>
              </w:rPr>
              <w:t>19.8</w:t>
            </w:r>
          </w:p>
        </w:tc>
      </w:tr>
      <w:tr w:rsidR="00852735" w:rsidRPr="00351BB1" w14:paraId="6A0FFF2C" w14:textId="77777777" w:rsidTr="00D6259E">
        <w:trPr>
          <w:trHeight w:val="170"/>
        </w:trPr>
        <w:tc>
          <w:tcPr>
            <w:tcW w:w="0" w:type="auto"/>
            <w:tcBorders>
              <w:top w:val="nil"/>
              <w:left w:val="nil"/>
              <w:bottom w:val="nil"/>
              <w:right w:val="nil"/>
            </w:tcBorders>
            <w:noWrap/>
            <w:vAlign w:val="bottom"/>
            <w:hideMark/>
          </w:tcPr>
          <w:p w14:paraId="10931768" w14:textId="06B79BCF" w:rsidR="00852735" w:rsidRPr="00351BB1" w:rsidRDefault="00D1056A" w:rsidP="00014850">
            <w:pPr>
              <w:pStyle w:val="TablaINIA"/>
              <w:rPr>
                <w:lang w:eastAsia="es-BO"/>
              </w:rPr>
            </w:pPr>
            <w:r w:rsidRPr="00351BB1">
              <w:rPr>
                <w:lang w:eastAsia="es-BO"/>
              </w:rPr>
              <w:t>Caudal peduncle height</w:t>
            </w:r>
          </w:p>
        </w:tc>
        <w:tc>
          <w:tcPr>
            <w:tcW w:w="0" w:type="auto"/>
            <w:tcBorders>
              <w:top w:val="nil"/>
              <w:left w:val="nil"/>
              <w:bottom w:val="nil"/>
              <w:right w:val="nil"/>
            </w:tcBorders>
            <w:noWrap/>
            <w:vAlign w:val="bottom"/>
            <w:hideMark/>
          </w:tcPr>
          <w:p w14:paraId="75F5AEBE" w14:textId="77777777" w:rsidR="00852735" w:rsidRPr="00351BB1" w:rsidRDefault="00852735" w:rsidP="004775F4">
            <w:pPr>
              <w:pStyle w:val="TablaINIA"/>
              <w:jc w:val="center"/>
              <w:rPr>
                <w:lang w:eastAsia="es-BO"/>
              </w:rPr>
            </w:pPr>
            <w:r w:rsidRPr="00351BB1">
              <w:rPr>
                <w:lang w:eastAsia="es-BO"/>
              </w:rPr>
              <w:t>13</w:t>
            </w:r>
          </w:p>
        </w:tc>
        <w:tc>
          <w:tcPr>
            <w:tcW w:w="0" w:type="auto"/>
            <w:tcBorders>
              <w:top w:val="nil"/>
              <w:left w:val="nil"/>
              <w:bottom w:val="nil"/>
              <w:right w:val="nil"/>
            </w:tcBorders>
            <w:noWrap/>
            <w:vAlign w:val="center"/>
            <w:hideMark/>
          </w:tcPr>
          <w:p w14:paraId="6D3DB78A" w14:textId="16830E9B" w:rsidR="00852735" w:rsidRPr="00351BB1" w:rsidRDefault="00852735" w:rsidP="004775F4">
            <w:pPr>
              <w:pStyle w:val="TablaINIA"/>
              <w:jc w:val="center"/>
              <w:rPr>
                <w:lang w:eastAsia="es-BO"/>
              </w:rPr>
            </w:pPr>
            <w:r w:rsidRPr="00351BB1">
              <w:rPr>
                <w:lang w:eastAsia="es-BO"/>
              </w:rPr>
              <w:t>9.1</w:t>
            </w:r>
            <w:r w:rsidR="00131D18" w:rsidRPr="00351BB1">
              <w:rPr>
                <w:lang w:eastAsia="es-BO"/>
              </w:rPr>
              <w:t>0</w:t>
            </w:r>
          </w:p>
        </w:tc>
        <w:tc>
          <w:tcPr>
            <w:tcW w:w="0" w:type="auto"/>
            <w:tcBorders>
              <w:top w:val="nil"/>
              <w:left w:val="nil"/>
              <w:bottom w:val="nil"/>
              <w:right w:val="nil"/>
            </w:tcBorders>
            <w:noWrap/>
            <w:vAlign w:val="center"/>
            <w:hideMark/>
          </w:tcPr>
          <w:p w14:paraId="73B72789" w14:textId="77777777" w:rsidR="00852735" w:rsidRPr="00351BB1" w:rsidRDefault="00852735" w:rsidP="004775F4">
            <w:pPr>
              <w:pStyle w:val="TablaINIA"/>
              <w:jc w:val="center"/>
              <w:rPr>
                <w:lang w:eastAsia="es-BO"/>
              </w:rPr>
            </w:pPr>
            <w:r w:rsidRPr="00351BB1">
              <w:rPr>
                <w:lang w:eastAsia="es-BO"/>
              </w:rPr>
              <w:t>0.5</w:t>
            </w:r>
          </w:p>
        </w:tc>
        <w:tc>
          <w:tcPr>
            <w:tcW w:w="0" w:type="auto"/>
            <w:tcBorders>
              <w:top w:val="nil"/>
              <w:left w:val="nil"/>
              <w:bottom w:val="nil"/>
              <w:right w:val="nil"/>
            </w:tcBorders>
            <w:noWrap/>
            <w:vAlign w:val="center"/>
            <w:hideMark/>
          </w:tcPr>
          <w:p w14:paraId="54749D18" w14:textId="2FE6820F" w:rsidR="00852735" w:rsidRPr="00351BB1" w:rsidRDefault="00852735" w:rsidP="004775F4">
            <w:pPr>
              <w:pStyle w:val="TablaINIA"/>
              <w:jc w:val="center"/>
              <w:rPr>
                <w:lang w:eastAsia="es-BO"/>
              </w:rPr>
            </w:pPr>
            <w:r w:rsidRPr="00351BB1">
              <w:rPr>
                <w:lang w:eastAsia="es-BO"/>
              </w:rPr>
              <w:t>8.2</w:t>
            </w:r>
            <w:r w:rsidR="00131D18" w:rsidRPr="00351BB1">
              <w:rPr>
                <w:lang w:eastAsia="es-BO"/>
              </w:rPr>
              <w:t>0</w:t>
            </w:r>
          </w:p>
        </w:tc>
        <w:tc>
          <w:tcPr>
            <w:tcW w:w="0" w:type="auto"/>
            <w:tcBorders>
              <w:top w:val="nil"/>
              <w:left w:val="nil"/>
              <w:bottom w:val="nil"/>
              <w:right w:val="nil"/>
            </w:tcBorders>
            <w:noWrap/>
            <w:vAlign w:val="center"/>
            <w:hideMark/>
          </w:tcPr>
          <w:p w14:paraId="18BB71F8" w14:textId="391848E0" w:rsidR="00852735" w:rsidRPr="00351BB1" w:rsidRDefault="00852735" w:rsidP="004775F4">
            <w:pPr>
              <w:pStyle w:val="TablaINIA"/>
              <w:jc w:val="center"/>
              <w:rPr>
                <w:lang w:eastAsia="es-BO"/>
              </w:rPr>
            </w:pPr>
            <w:r w:rsidRPr="00351BB1">
              <w:rPr>
                <w:lang w:eastAsia="es-BO"/>
              </w:rPr>
              <w:t>9.8</w:t>
            </w:r>
            <w:r w:rsidR="00131D18" w:rsidRPr="00351BB1">
              <w:rPr>
                <w:lang w:eastAsia="es-BO"/>
              </w:rPr>
              <w:t>0</w:t>
            </w:r>
          </w:p>
        </w:tc>
      </w:tr>
      <w:tr w:rsidR="00852735" w:rsidRPr="00351BB1" w14:paraId="37FC697C" w14:textId="77777777" w:rsidTr="00D6259E">
        <w:trPr>
          <w:trHeight w:val="170"/>
        </w:trPr>
        <w:tc>
          <w:tcPr>
            <w:tcW w:w="0" w:type="auto"/>
            <w:tcBorders>
              <w:top w:val="nil"/>
              <w:left w:val="nil"/>
              <w:bottom w:val="nil"/>
              <w:right w:val="nil"/>
            </w:tcBorders>
            <w:noWrap/>
            <w:vAlign w:val="bottom"/>
            <w:hideMark/>
          </w:tcPr>
          <w:p w14:paraId="02BD3126" w14:textId="6272AAC0" w:rsidR="00852735" w:rsidRPr="00351BB1" w:rsidRDefault="003742BD" w:rsidP="00014850">
            <w:pPr>
              <w:pStyle w:val="TablaINIA"/>
              <w:rPr>
                <w:lang w:eastAsia="es-BO"/>
              </w:rPr>
            </w:pPr>
            <w:r w:rsidRPr="00351BB1">
              <w:rPr>
                <w:lang w:eastAsia="es-BO"/>
              </w:rPr>
              <w:t>Dorsal fin origin to anterior caudal base</w:t>
            </w:r>
          </w:p>
        </w:tc>
        <w:tc>
          <w:tcPr>
            <w:tcW w:w="0" w:type="auto"/>
            <w:tcBorders>
              <w:top w:val="nil"/>
              <w:left w:val="nil"/>
              <w:bottom w:val="nil"/>
              <w:right w:val="nil"/>
            </w:tcBorders>
            <w:noWrap/>
            <w:vAlign w:val="bottom"/>
            <w:hideMark/>
          </w:tcPr>
          <w:p w14:paraId="2F134371" w14:textId="77777777" w:rsidR="00852735" w:rsidRPr="00351BB1" w:rsidRDefault="00852735" w:rsidP="004775F4">
            <w:pPr>
              <w:pStyle w:val="TablaINIA"/>
              <w:jc w:val="center"/>
              <w:rPr>
                <w:lang w:eastAsia="es-BO"/>
              </w:rPr>
            </w:pPr>
            <w:r w:rsidRPr="00351BB1">
              <w:rPr>
                <w:lang w:eastAsia="es-BO"/>
              </w:rPr>
              <w:t>13</w:t>
            </w:r>
          </w:p>
        </w:tc>
        <w:tc>
          <w:tcPr>
            <w:tcW w:w="0" w:type="auto"/>
            <w:tcBorders>
              <w:top w:val="nil"/>
              <w:left w:val="nil"/>
              <w:bottom w:val="nil"/>
              <w:right w:val="nil"/>
            </w:tcBorders>
            <w:noWrap/>
            <w:vAlign w:val="center"/>
            <w:hideMark/>
          </w:tcPr>
          <w:p w14:paraId="110F0838" w14:textId="77777777" w:rsidR="00852735" w:rsidRPr="00351BB1" w:rsidRDefault="00852735" w:rsidP="004775F4">
            <w:pPr>
              <w:pStyle w:val="TablaINIA"/>
              <w:jc w:val="center"/>
              <w:rPr>
                <w:lang w:eastAsia="es-BO"/>
              </w:rPr>
            </w:pPr>
            <w:r w:rsidRPr="00351BB1">
              <w:rPr>
                <w:lang w:eastAsia="es-BO"/>
              </w:rPr>
              <w:t>62.3</w:t>
            </w:r>
          </w:p>
        </w:tc>
        <w:tc>
          <w:tcPr>
            <w:tcW w:w="0" w:type="auto"/>
            <w:tcBorders>
              <w:top w:val="nil"/>
              <w:left w:val="nil"/>
              <w:bottom w:val="nil"/>
              <w:right w:val="nil"/>
            </w:tcBorders>
            <w:noWrap/>
            <w:vAlign w:val="center"/>
            <w:hideMark/>
          </w:tcPr>
          <w:p w14:paraId="08BAFF60" w14:textId="77777777" w:rsidR="00852735" w:rsidRPr="00351BB1" w:rsidRDefault="00852735" w:rsidP="004775F4">
            <w:pPr>
              <w:pStyle w:val="TablaINIA"/>
              <w:jc w:val="center"/>
              <w:rPr>
                <w:lang w:eastAsia="es-BO"/>
              </w:rPr>
            </w:pPr>
            <w:r w:rsidRPr="00351BB1">
              <w:rPr>
                <w:lang w:eastAsia="es-BO"/>
              </w:rPr>
              <w:t>2.5</w:t>
            </w:r>
          </w:p>
        </w:tc>
        <w:tc>
          <w:tcPr>
            <w:tcW w:w="0" w:type="auto"/>
            <w:tcBorders>
              <w:top w:val="nil"/>
              <w:left w:val="nil"/>
              <w:bottom w:val="nil"/>
              <w:right w:val="nil"/>
            </w:tcBorders>
            <w:noWrap/>
            <w:vAlign w:val="center"/>
            <w:hideMark/>
          </w:tcPr>
          <w:p w14:paraId="08E3ADBE" w14:textId="77777777" w:rsidR="00852735" w:rsidRPr="00351BB1" w:rsidRDefault="00852735" w:rsidP="004775F4">
            <w:pPr>
              <w:pStyle w:val="TablaINIA"/>
              <w:jc w:val="center"/>
              <w:rPr>
                <w:lang w:eastAsia="es-BO"/>
              </w:rPr>
            </w:pPr>
            <w:r w:rsidRPr="00351BB1">
              <w:rPr>
                <w:lang w:eastAsia="es-BO"/>
              </w:rPr>
              <w:t>56.6</w:t>
            </w:r>
          </w:p>
        </w:tc>
        <w:tc>
          <w:tcPr>
            <w:tcW w:w="0" w:type="auto"/>
            <w:tcBorders>
              <w:top w:val="nil"/>
              <w:left w:val="nil"/>
              <w:bottom w:val="nil"/>
              <w:right w:val="nil"/>
            </w:tcBorders>
            <w:noWrap/>
            <w:vAlign w:val="center"/>
            <w:hideMark/>
          </w:tcPr>
          <w:p w14:paraId="218CF76A" w14:textId="77777777" w:rsidR="00852735" w:rsidRPr="00351BB1" w:rsidRDefault="00852735" w:rsidP="004775F4">
            <w:pPr>
              <w:pStyle w:val="TablaINIA"/>
              <w:jc w:val="center"/>
              <w:rPr>
                <w:lang w:eastAsia="es-BO"/>
              </w:rPr>
            </w:pPr>
            <w:r w:rsidRPr="00351BB1">
              <w:rPr>
                <w:lang w:eastAsia="es-BO"/>
              </w:rPr>
              <w:t>65.9</w:t>
            </w:r>
          </w:p>
        </w:tc>
      </w:tr>
      <w:tr w:rsidR="00852735" w:rsidRPr="00351BB1" w14:paraId="09A677F0" w14:textId="77777777" w:rsidTr="00D6259E">
        <w:trPr>
          <w:trHeight w:val="170"/>
        </w:trPr>
        <w:tc>
          <w:tcPr>
            <w:tcW w:w="0" w:type="auto"/>
            <w:tcBorders>
              <w:top w:val="nil"/>
              <w:left w:val="nil"/>
              <w:bottom w:val="nil"/>
              <w:right w:val="nil"/>
            </w:tcBorders>
            <w:noWrap/>
            <w:vAlign w:val="bottom"/>
            <w:hideMark/>
          </w:tcPr>
          <w:p w14:paraId="69679AED" w14:textId="73BAF8F0" w:rsidR="00852735" w:rsidRPr="00351BB1" w:rsidRDefault="003609C4" w:rsidP="00014850">
            <w:pPr>
              <w:pStyle w:val="TablaINIA"/>
              <w:rPr>
                <w:lang w:eastAsia="es-BO"/>
              </w:rPr>
            </w:pPr>
            <w:r w:rsidRPr="00351BB1">
              <w:rPr>
                <w:lang w:eastAsia="es-BO"/>
              </w:rPr>
              <w:t>Adipose fin origin to anterior caudal base</w:t>
            </w:r>
          </w:p>
        </w:tc>
        <w:tc>
          <w:tcPr>
            <w:tcW w:w="0" w:type="auto"/>
            <w:tcBorders>
              <w:top w:val="nil"/>
              <w:left w:val="nil"/>
              <w:bottom w:val="nil"/>
              <w:right w:val="nil"/>
            </w:tcBorders>
            <w:noWrap/>
            <w:vAlign w:val="bottom"/>
            <w:hideMark/>
          </w:tcPr>
          <w:p w14:paraId="46AF70FB" w14:textId="77777777" w:rsidR="00852735" w:rsidRPr="00351BB1" w:rsidRDefault="00852735" w:rsidP="004775F4">
            <w:pPr>
              <w:pStyle w:val="TablaINIA"/>
              <w:jc w:val="center"/>
              <w:rPr>
                <w:lang w:eastAsia="es-BO"/>
              </w:rPr>
            </w:pPr>
            <w:r w:rsidRPr="00351BB1">
              <w:rPr>
                <w:lang w:eastAsia="es-BO"/>
              </w:rPr>
              <w:t>13</w:t>
            </w:r>
          </w:p>
        </w:tc>
        <w:tc>
          <w:tcPr>
            <w:tcW w:w="0" w:type="auto"/>
            <w:tcBorders>
              <w:top w:val="nil"/>
              <w:left w:val="nil"/>
              <w:bottom w:val="nil"/>
              <w:right w:val="nil"/>
            </w:tcBorders>
            <w:noWrap/>
            <w:vAlign w:val="center"/>
            <w:hideMark/>
          </w:tcPr>
          <w:p w14:paraId="538E22D3" w14:textId="77777777" w:rsidR="00852735" w:rsidRPr="00351BB1" w:rsidRDefault="00852735" w:rsidP="004775F4">
            <w:pPr>
              <w:pStyle w:val="TablaINIA"/>
              <w:jc w:val="center"/>
              <w:rPr>
                <w:lang w:eastAsia="es-BO"/>
              </w:rPr>
            </w:pPr>
            <w:r w:rsidRPr="00351BB1">
              <w:rPr>
                <w:lang w:eastAsia="es-BO"/>
              </w:rPr>
              <w:t>30.6</w:t>
            </w:r>
          </w:p>
        </w:tc>
        <w:tc>
          <w:tcPr>
            <w:tcW w:w="0" w:type="auto"/>
            <w:tcBorders>
              <w:top w:val="nil"/>
              <w:left w:val="nil"/>
              <w:bottom w:val="nil"/>
              <w:right w:val="nil"/>
            </w:tcBorders>
            <w:noWrap/>
            <w:vAlign w:val="center"/>
            <w:hideMark/>
          </w:tcPr>
          <w:p w14:paraId="0EDAEA19" w14:textId="77777777" w:rsidR="00852735" w:rsidRPr="00351BB1" w:rsidRDefault="00852735" w:rsidP="004775F4">
            <w:pPr>
              <w:pStyle w:val="TablaINIA"/>
              <w:jc w:val="center"/>
              <w:rPr>
                <w:lang w:eastAsia="es-BO"/>
              </w:rPr>
            </w:pPr>
            <w:r w:rsidRPr="00351BB1">
              <w:rPr>
                <w:lang w:eastAsia="es-BO"/>
              </w:rPr>
              <w:t>1.6</w:t>
            </w:r>
          </w:p>
        </w:tc>
        <w:tc>
          <w:tcPr>
            <w:tcW w:w="0" w:type="auto"/>
            <w:tcBorders>
              <w:top w:val="nil"/>
              <w:left w:val="nil"/>
              <w:bottom w:val="nil"/>
              <w:right w:val="nil"/>
            </w:tcBorders>
            <w:noWrap/>
            <w:vAlign w:val="center"/>
            <w:hideMark/>
          </w:tcPr>
          <w:p w14:paraId="7F5374B4" w14:textId="77777777" w:rsidR="00852735" w:rsidRPr="00351BB1" w:rsidRDefault="00852735" w:rsidP="004775F4">
            <w:pPr>
              <w:pStyle w:val="TablaINIA"/>
              <w:jc w:val="center"/>
              <w:rPr>
                <w:lang w:eastAsia="es-BO"/>
              </w:rPr>
            </w:pPr>
            <w:r w:rsidRPr="00351BB1">
              <w:rPr>
                <w:lang w:eastAsia="es-BO"/>
              </w:rPr>
              <w:t>28.1</w:t>
            </w:r>
          </w:p>
        </w:tc>
        <w:tc>
          <w:tcPr>
            <w:tcW w:w="0" w:type="auto"/>
            <w:tcBorders>
              <w:top w:val="nil"/>
              <w:left w:val="nil"/>
              <w:bottom w:val="nil"/>
              <w:right w:val="nil"/>
            </w:tcBorders>
            <w:noWrap/>
            <w:vAlign w:val="center"/>
            <w:hideMark/>
          </w:tcPr>
          <w:p w14:paraId="3FB1235D" w14:textId="77777777" w:rsidR="00852735" w:rsidRPr="00351BB1" w:rsidRDefault="00852735" w:rsidP="004775F4">
            <w:pPr>
              <w:pStyle w:val="TablaINIA"/>
              <w:jc w:val="center"/>
              <w:rPr>
                <w:lang w:eastAsia="es-BO"/>
              </w:rPr>
            </w:pPr>
            <w:r w:rsidRPr="00351BB1">
              <w:rPr>
                <w:lang w:eastAsia="es-BO"/>
              </w:rPr>
              <w:t>33.0</w:t>
            </w:r>
          </w:p>
        </w:tc>
      </w:tr>
      <w:tr w:rsidR="00852735" w:rsidRPr="00351BB1" w14:paraId="732FBF73" w14:textId="77777777" w:rsidTr="00D6259E">
        <w:trPr>
          <w:trHeight w:val="170"/>
        </w:trPr>
        <w:tc>
          <w:tcPr>
            <w:tcW w:w="0" w:type="auto"/>
            <w:tcBorders>
              <w:top w:val="nil"/>
              <w:left w:val="nil"/>
              <w:bottom w:val="nil"/>
              <w:right w:val="nil"/>
            </w:tcBorders>
            <w:noWrap/>
            <w:vAlign w:val="bottom"/>
            <w:hideMark/>
          </w:tcPr>
          <w:p w14:paraId="5253DACC" w14:textId="5F98FBE4" w:rsidR="00852735" w:rsidRPr="00351BB1" w:rsidRDefault="00DA34B1" w:rsidP="00014850">
            <w:pPr>
              <w:pStyle w:val="TablaINIA"/>
              <w:rPr>
                <w:lang w:eastAsia="es-BO"/>
              </w:rPr>
            </w:pPr>
            <w:r w:rsidRPr="00351BB1">
              <w:rPr>
                <w:lang w:eastAsia="es-BO"/>
              </w:rPr>
              <w:t>Anal fin origin to anterior caudal base</w:t>
            </w:r>
          </w:p>
        </w:tc>
        <w:tc>
          <w:tcPr>
            <w:tcW w:w="0" w:type="auto"/>
            <w:tcBorders>
              <w:top w:val="nil"/>
              <w:left w:val="nil"/>
              <w:bottom w:val="nil"/>
              <w:right w:val="nil"/>
            </w:tcBorders>
            <w:noWrap/>
            <w:vAlign w:val="bottom"/>
            <w:hideMark/>
          </w:tcPr>
          <w:p w14:paraId="75FDAF2E" w14:textId="77777777" w:rsidR="00852735" w:rsidRPr="00351BB1" w:rsidRDefault="00852735" w:rsidP="004775F4">
            <w:pPr>
              <w:pStyle w:val="TablaINIA"/>
              <w:jc w:val="center"/>
              <w:rPr>
                <w:lang w:eastAsia="es-BO"/>
              </w:rPr>
            </w:pPr>
            <w:r w:rsidRPr="00351BB1">
              <w:rPr>
                <w:lang w:eastAsia="es-BO"/>
              </w:rPr>
              <w:t>13</w:t>
            </w:r>
          </w:p>
        </w:tc>
        <w:tc>
          <w:tcPr>
            <w:tcW w:w="0" w:type="auto"/>
            <w:tcBorders>
              <w:top w:val="nil"/>
              <w:left w:val="nil"/>
              <w:bottom w:val="nil"/>
              <w:right w:val="nil"/>
            </w:tcBorders>
            <w:noWrap/>
            <w:vAlign w:val="center"/>
            <w:hideMark/>
          </w:tcPr>
          <w:p w14:paraId="20366735" w14:textId="77777777" w:rsidR="00852735" w:rsidRPr="00351BB1" w:rsidRDefault="00852735" w:rsidP="004775F4">
            <w:pPr>
              <w:pStyle w:val="TablaINIA"/>
              <w:jc w:val="center"/>
              <w:rPr>
                <w:lang w:eastAsia="es-BO"/>
              </w:rPr>
            </w:pPr>
            <w:r w:rsidRPr="00351BB1">
              <w:rPr>
                <w:lang w:eastAsia="es-BO"/>
              </w:rPr>
              <w:t>24.7</w:t>
            </w:r>
          </w:p>
        </w:tc>
        <w:tc>
          <w:tcPr>
            <w:tcW w:w="0" w:type="auto"/>
            <w:tcBorders>
              <w:top w:val="nil"/>
              <w:left w:val="nil"/>
              <w:bottom w:val="nil"/>
              <w:right w:val="nil"/>
            </w:tcBorders>
            <w:noWrap/>
            <w:vAlign w:val="center"/>
            <w:hideMark/>
          </w:tcPr>
          <w:p w14:paraId="62221A84" w14:textId="77777777" w:rsidR="00852735" w:rsidRPr="00351BB1" w:rsidRDefault="00852735" w:rsidP="004775F4">
            <w:pPr>
              <w:pStyle w:val="TablaINIA"/>
              <w:jc w:val="center"/>
              <w:rPr>
                <w:lang w:eastAsia="es-BO"/>
              </w:rPr>
            </w:pPr>
            <w:r w:rsidRPr="00351BB1">
              <w:rPr>
                <w:lang w:eastAsia="es-BO"/>
              </w:rPr>
              <w:t>1.4</w:t>
            </w:r>
          </w:p>
        </w:tc>
        <w:tc>
          <w:tcPr>
            <w:tcW w:w="0" w:type="auto"/>
            <w:tcBorders>
              <w:top w:val="nil"/>
              <w:left w:val="nil"/>
              <w:bottom w:val="nil"/>
              <w:right w:val="nil"/>
            </w:tcBorders>
            <w:noWrap/>
            <w:vAlign w:val="center"/>
            <w:hideMark/>
          </w:tcPr>
          <w:p w14:paraId="516037FB" w14:textId="77777777" w:rsidR="00852735" w:rsidRPr="00351BB1" w:rsidRDefault="00852735" w:rsidP="004775F4">
            <w:pPr>
              <w:pStyle w:val="TablaINIA"/>
              <w:jc w:val="center"/>
              <w:rPr>
                <w:lang w:eastAsia="es-BO"/>
              </w:rPr>
            </w:pPr>
            <w:r w:rsidRPr="00351BB1">
              <w:rPr>
                <w:lang w:eastAsia="es-BO"/>
              </w:rPr>
              <w:t>22.9</w:t>
            </w:r>
          </w:p>
        </w:tc>
        <w:tc>
          <w:tcPr>
            <w:tcW w:w="0" w:type="auto"/>
            <w:tcBorders>
              <w:top w:val="nil"/>
              <w:left w:val="nil"/>
              <w:bottom w:val="nil"/>
              <w:right w:val="nil"/>
            </w:tcBorders>
            <w:noWrap/>
            <w:vAlign w:val="center"/>
            <w:hideMark/>
          </w:tcPr>
          <w:p w14:paraId="735085F3" w14:textId="77777777" w:rsidR="00852735" w:rsidRPr="00351BB1" w:rsidRDefault="00852735" w:rsidP="004775F4">
            <w:pPr>
              <w:pStyle w:val="TablaINIA"/>
              <w:jc w:val="center"/>
              <w:rPr>
                <w:lang w:eastAsia="es-BO"/>
              </w:rPr>
            </w:pPr>
            <w:r w:rsidRPr="00351BB1">
              <w:rPr>
                <w:lang w:eastAsia="es-BO"/>
              </w:rPr>
              <w:t>27.1</w:t>
            </w:r>
          </w:p>
        </w:tc>
      </w:tr>
      <w:tr w:rsidR="00852735" w:rsidRPr="00351BB1" w14:paraId="4ADA9354" w14:textId="77777777" w:rsidTr="00D6259E">
        <w:trPr>
          <w:trHeight w:val="170"/>
        </w:trPr>
        <w:tc>
          <w:tcPr>
            <w:tcW w:w="0" w:type="auto"/>
            <w:tcBorders>
              <w:top w:val="nil"/>
              <w:left w:val="nil"/>
              <w:bottom w:val="single" w:sz="4" w:space="0" w:color="auto"/>
              <w:right w:val="nil"/>
            </w:tcBorders>
            <w:noWrap/>
            <w:vAlign w:val="bottom"/>
            <w:hideMark/>
          </w:tcPr>
          <w:p w14:paraId="09D08881" w14:textId="2A58AADC" w:rsidR="00852735" w:rsidRPr="00351BB1" w:rsidRDefault="00B27CBC" w:rsidP="00014850">
            <w:pPr>
              <w:pStyle w:val="TablaINIA"/>
              <w:rPr>
                <w:lang w:eastAsia="es-BO"/>
              </w:rPr>
            </w:pPr>
            <w:r w:rsidRPr="00351BB1">
              <w:rPr>
                <w:lang w:eastAsia="es-BO"/>
              </w:rPr>
              <w:t>Caudal peduncle length</w:t>
            </w:r>
          </w:p>
        </w:tc>
        <w:tc>
          <w:tcPr>
            <w:tcW w:w="0" w:type="auto"/>
            <w:tcBorders>
              <w:top w:val="nil"/>
              <w:left w:val="nil"/>
              <w:bottom w:val="single" w:sz="4" w:space="0" w:color="auto"/>
              <w:right w:val="nil"/>
            </w:tcBorders>
            <w:noWrap/>
            <w:vAlign w:val="bottom"/>
            <w:hideMark/>
          </w:tcPr>
          <w:p w14:paraId="20117BBB" w14:textId="77777777" w:rsidR="00852735" w:rsidRPr="00351BB1" w:rsidRDefault="00852735" w:rsidP="004775F4">
            <w:pPr>
              <w:pStyle w:val="TablaINIA"/>
              <w:jc w:val="center"/>
              <w:rPr>
                <w:lang w:eastAsia="es-BO"/>
              </w:rPr>
            </w:pPr>
            <w:r w:rsidRPr="00351BB1">
              <w:rPr>
                <w:lang w:eastAsia="es-BO"/>
              </w:rPr>
              <w:t>13</w:t>
            </w:r>
          </w:p>
        </w:tc>
        <w:tc>
          <w:tcPr>
            <w:tcW w:w="0" w:type="auto"/>
            <w:tcBorders>
              <w:top w:val="nil"/>
              <w:left w:val="nil"/>
              <w:bottom w:val="single" w:sz="4" w:space="0" w:color="auto"/>
              <w:right w:val="nil"/>
            </w:tcBorders>
            <w:noWrap/>
            <w:vAlign w:val="center"/>
            <w:hideMark/>
          </w:tcPr>
          <w:p w14:paraId="59C4779E" w14:textId="77777777" w:rsidR="00852735" w:rsidRPr="00351BB1" w:rsidRDefault="00852735" w:rsidP="004775F4">
            <w:pPr>
              <w:pStyle w:val="TablaINIA"/>
              <w:jc w:val="center"/>
              <w:rPr>
                <w:lang w:eastAsia="es-BO"/>
              </w:rPr>
            </w:pPr>
            <w:r w:rsidRPr="00351BB1">
              <w:rPr>
                <w:lang w:eastAsia="es-BO"/>
              </w:rPr>
              <w:t>12.2</w:t>
            </w:r>
          </w:p>
        </w:tc>
        <w:tc>
          <w:tcPr>
            <w:tcW w:w="0" w:type="auto"/>
            <w:tcBorders>
              <w:top w:val="nil"/>
              <w:left w:val="nil"/>
              <w:bottom w:val="single" w:sz="4" w:space="0" w:color="auto"/>
              <w:right w:val="nil"/>
            </w:tcBorders>
            <w:noWrap/>
            <w:vAlign w:val="center"/>
            <w:hideMark/>
          </w:tcPr>
          <w:p w14:paraId="612DDB90" w14:textId="77777777" w:rsidR="00852735" w:rsidRPr="00351BB1" w:rsidRDefault="00852735" w:rsidP="004775F4">
            <w:pPr>
              <w:pStyle w:val="TablaINIA"/>
              <w:jc w:val="center"/>
              <w:rPr>
                <w:lang w:eastAsia="es-BO"/>
              </w:rPr>
            </w:pPr>
            <w:r w:rsidRPr="00351BB1">
              <w:rPr>
                <w:lang w:eastAsia="es-BO"/>
              </w:rPr>
              <w:t>1.7</w:t>
            </w:r>
          </w:p>
        </w:tc>
        <w:tc>
          <w:tcPr>
            <w:tcW w:w="0" w:type="auto"/>
            <w:tcBorders>
              <w:top w:val="nil"/>
              <w:left w:val="nil"/>
              <w:bottom w:val="single" w:sz="4" w:space="0" w:color="auto"/>
              <w:right w:val="nil"/>
            </w:tcBorders>
            <w:noWrap/>
            <w:vAlign w:val="center"/>
            <w:hideMark/>
          </w:tcPr>
          <w:p w14:paraId="374D041F" w14:textId="3CD41997" w:rsidR="00852735" w:rsidRPr="00351BB1" w:rsidRDefault="00852735" w:rsidP="004775F4">
            <w:pPr>
              <w:pStyle w:val="TablaINIA"/>
              <w:jc w:val="center"/>
              <w:rPr>
                <w:lang w:eastAsia="es-BO"/>
              </w:rPr>
            </w:pPr>
            <w:r w:rsidRPr="00351BB1">
              <w:rPr>
                <w:lang w:eastAsia="es-BO"/>
              </w:rPr>
              <w:t>8.2</w:t>
            </w:r>
            <w:r w:rsidR="00131D18" w:rsidRPr="00351BB1">
              <w:rPr>
                <w:lang w:eastAsia="es-BO"/>
              </w:rPr>
              <w:t>0</w:t>
            </w:r>
          </w:p>
        </w:tc>
        <w:tc>
          <w:tcPr>
            <w:tcW w:w="0" w:type="auto"/>
            <w:tcBorders>
              <w:top w:val="nil"/>
              <w:left w:val="nil"/>
              <w:bottom w:val="single" w:sz="4" w:space="0" w:color="auto"/>
              <w:right w:val="nil"/>
            </w:tcBorders>
            <w:noWrap/>
            <w:vAlign w:val="center"/>
            <w:hideMark/>
          </w:tcPr>
          <w:p w14:paraId="20A3E6D1" w14:textId="77777777" w:rsidR="00852735" w:rsidRPr="00351BB1" w:rsidRDefault="00852735" w:rsidP="004775F4">
            <w:pPr>
              <w:pStyle w:val="TablaINIA"/>
              <w:jc w:val="center"/>
              <w:rPr>
                <w:lang w:eastAsia="es-BO"/>
              </w:rPr>
            </w:pPr>
            <w:r w:rsidRPr="00351BB1">
              <w:rPr>
                <w:lang w:eastAsia="es-BO"/>
              </w:rPr>
              <w:t>14.2</w:t>
            </w:r>
          </w:p>
        </w:tc>
      </w:tr>
    </w:tbl>
    <w:p w14:paraId="38775F60" w14:textId="3F589313" w:rsidR="00C76D70" w:rsidRPr="00351BB1" w:rsidRDefault="00422363" w:rsidP="00C76D70">
      <w:pPr>
        <w:spacing w:before="240"/>
        <w:rPr>
          <w:rFonts w:cs="Arial"/>
        </w:rPr>
      </w:pPr>
      <w:r w:rsidRPr="00351BB1">
        <w:rPr>
          <w:rFonts w:cs="Arial"/>
          <w:b/>
          <w:bCs/>
        </w:rPr>
        <w:t>Coloration in alcohol.</w:t>
      </w:r>
      <w:r w:rsidR="00C76D70" w:rsidRPr="00351BB1">
        <w:rPr>
          <w:rFonts w:cs="Arial"/>
        </w:rPr>
        <w:t xml:space="preserve"> Body light gray with the dorsal region slightly darker; ventral region whitish. Head with the supraoccipital and the posterior region of the nuchal plate in dark gray. Fins yellowish to cream-colored.</w:t>
      </w:r>
    </w:p>
    <w:p w14:paraId="54817BCB" w14:textId="558BDB46" w:rsidR="00C76D70" w:rsidRPr="00351BB1" w:rsidRDefault="00422363" w:rsidP="00C76D70">
      <w:pPr>
        <w:rPr>
          <w:rFonts w:cs="Arial"/>
        </w:rPr>
      </w:pPr>
      <w:r w:rsidRPr="00351BB1">
        <w:rPr>
          <w:rFonts w:cs="Arial"/>
          <w:b/>
          <w:bCs/>
        </w:rPr>
        <w:t>Coloration in life.</w:t>
      </w:r>
      <w:r w:rsidR="00C76D70" w:rsidRPr="00351BB1">
        <w:rPr>
          <w:rFonts w:cs="Arial"/>
        </w:rPr>
        <w:t xml:space="preserve"> Body grayish to olive with some metallic green or golden reflections. Fins whitish to grayish.</w:t>
      </w:r>
    </w:p>
    <w:p w14:paraId="1D3E6868" w14:textId="59536852" w:rsidR="00C76D70" w:rsidRPr="00351BB1" w:rsidRDefault="00422363" w:rsidP="00C76D70">
      <w:pPr>
        <w:rPr>
          <w:rFonts w:cs="Arial"/>
        </w:rPr>
      </w:pPr>
      <w:r w:rsidRPr="00351BB1">
        <w:rPr>
          <w:rFonts w:cs="Arial"/>
          <w:b/>
          <w:bCs/>
        </w:rPr>
        <w:t>Distribution.</w:t>
      </w:r>
      <w:r w:rsidR="00C76D70" w:rsidRPr="00351BB1">
        <w:rPr>
          <w:rFonts w:cs="Arial"/>
        </w:rPr>
        <w:t xml:space="preserve"> Present in the </w:t>
      </w:r>
      <w:r w:rsidR="00BE09E0" w:rsidRPr="00351BB1">
        <w:rPr>
          <w:rFonts w:cs="Arial"/>
        </w:rPr>
        <w:t>Madeira</w:t>
      </w:r>
      <w:r w:rsidR="00C76D70" w:rsidRPr="00351BB1">
        <w:rPr>
          <w:rFonts w:cs="Arial"/>
        </w:rPr>
        <w:t>, Orthon, Beni, Yata, Mamoré, Grande, Iténez, B-MD-O, MM-I sub-basins</w:t>
      </w:r>
      <w:r w:rsidR="007C313A" w:rsidRPr="00351BB1">
        <w:rPr>
          <w:rFonts w:cs="Arial"/>
        </w:rPr>
        <w:t xml:space="preserve"> </w:t>
      </w:r>
      <w:r w:rsidR="007C313A" w:rsidRPr="00351BB1">
        <w:rPr>
          <w:rFonts w:cs="Arial"/>
          <w:szCs w:val="24"/>
        </w:rPr>
        <w:t>(Amazon Basin)</w:t>
      </w:r>
      <w:r w:rsidR="00C76D70" w:rsidRPr="00351BB1">
        <w:rPr>
          <w:rFonts w:cs="Arial"/>
        </w:rPr>
        <w:t>, and in the Paraguay sub-basin</w:t>
      </w:r>
      <w:r w:rsidR="007C313A" w:rsidRPr="00351BB1">
        <w:rPr>
          <w:rFonts w:cs="Arial"/>
        </w:rPr>
        <w:t xml:space="preserve"> </w:t>
      </w:r>
      <w:r w:rsidR="007C313A" w:rsidRPr="00351BB1">
        <w:rPr>
          <w:rFonts w:cs="Arial"/>
          <w:szCs w:val="24"/>
        </w:rPr>
        <w:t>(</w:t>
      </w:r>
      <w:r w:rsidR="00E237D7" w:rsidRPr="00351BB1">
        <w:rPr>
          <w:rFonts w:cs="Arial"/>
          <w:szCs w:val="24"/>
        </w:rPr>
        <w:t>La Plata</w:t>
      </w:r>
      <w:r w:rsidR="007C313A" w:rsidRPr="00351BB1">
        <w:rPr>
          <w:rFonts w:cs="Arial"/>
          <w:szCs w:val="24"/>
        </w:rPr>
        <w:t xml:space="preserve"> Basin)</w:t>
      </w:r>
      <w:r w:rsidR="00C76D70" w:rsidRPr="00351BB1">
        <w:rPr>
          <w:rFonts w:cs="Arial"/>
        </w:rPr>
        <w:t xml:space="preserve">. </w:t>
      </w:r>
      <w:r w:rsidR="007C313A" w:rsidRPr="00351BB1">
        <w:rPr>
          <w:rFonts w:cs="Arial"/>
        </w:rPr>
        <w:t>A</w:t>
      </w:r>
      <w:r w:rsidR="00C76D70" w:rsidRPr="00351BB1">
        <w:rPr>
          <w:rFonts w:cs="Arial"/>
        </w:rPr>
        <w:t xml:space="preserve">lso recorded in the Madre de Dios sub-basin </w:t>
      </w:r>
      <w:r w:rsidR="007C313A" w:rsidRPr="00351BB1">
        <w:rPr>
          <w:rFonts w:cs="Arial"/>
          <w:szCs w:val="24"/>
        </w:rPr>
        <w:t>(Amazon Basin)</w:t>
      </w:r>
      <w:r w:rsidR="007C313A" w:rsidRPr="00351BB1">
        <w:rPr>
          <w:rFonts w:cs="Arial"/>
        </w:rPr>
        <w:t xml:space="preserve"> </w:t>
      </w:r>
      <w:r w:rsidR="00C76D70" w:rsidRPr="00351BB1">
        <w:rPr>
          <w:rFonts w:cs="Arial"/>
        </w:rPr>
        <w:t>(Carvajal-Vallejos &amp; Fernández 2011).</w:t>
      </w:r>
    </w:p>
    <w:p w14:paraId="6F7F8BE5" w14:textId="3E18D0BD" w:rsidR="009D53FC" w:rsidRPr="00351BB1" w:rsidRDefault="009D53FC" w:rsidP="009D53FC">
      <w:pPr>
        <w:spacing w:before="240"/>
        <w:rPr>
          <w:rFonts w:cs="Arial"/>
          <w:szCs w:val="24"/>
        </w:rPr>
      </w:pPr>
      <w:r w:rsidRPr="00351BB1">
        <w:rPr>
          <w:rFonts w:cs="Arial"/>
          <w:b/>
          <w:bCs/>
          <w:szCs w:val="24"/>
        </w:rPr>
        <w:t xml:space="preserve">Importance. </w:t>
      </w:r>
      <w:r w:rsidRPr="00351BB1">
        <w:rPr>
          <w:rFonts w:cs="Arial"/>
          <w:szCs w:val="24"/>
        </w:rPr>
        <w:t>There is no available information.</w:t>
      </w:r>
    </w:p>
    <w:p w14:paraId="3191ABD4" w14:textId="51C3A316" w:rsidR="00C76D70" w:rsidRPr="00351BB1" w:rsidRDefault="00422363" w:rsidP="00C76D70">
      <w:pPr>
        <w:rPr>
          <w:rFonts w:cs="Arial"/>
        </w:rPr>
      </w:pPr>
      <w:r w:rsidRPr="00351BB1">
        <w:rPr>
          <w:rFonts w:cs="Arial"/>
          <w:b/>
          <w:bCs/>
        </w:rPr>
        <w:t>Ecological notes.</w:t>
      </w:r>
      <w:r w:rsidR="00C76D70" w:rsidRPr="00351BB1">
        <w:rPr>
          <w:rFonts w:cs="Arial"/>
          <w:b/>
          <w:bCs/>
        </w:rPr>
        <w:t xml:space="preserve"> </w:t>
      </w:r>
      <w:r w:rsidR="00C76D70" w:rsidRPr="00351BB1">
        <w:rPr>
          <w:rFonts w:cs="Arial"/>
        </w:rPr>
        <w:t xml:space="preserve">Omnivorous species, feeds on fish, insects, fruits, seeds, plant material, and detritus. Inhabits the banks of large </w:t>
      </w:r>
      <w:r w:rsidR="003221F4" w:rsidRPr="00351BB1">
        <w:rPr>
          <w:rFonts w:cs="Arial"/>
        </w:rPr>
        <w:t>r</w:t>
      </w:r>
      <w:r w:rsidR="00FA675A" w:rsidRPr="00351BB1">
        <w:rPr>
          <w:rFonts w:cs="Arial"/>
        </w:rPr>
        <w:t>iver</w:t>
      </w:r>
      <w:r w:rsidR="00C76D70" w:rsidRPr="00351BB1">
        <w:rPr>
          <w:rFonts w:cs="Arial"/>
        </w:rPr>
        <w:t xml:space="preserve">s; occasionally found in streams and/or </w:t>
      </w:r>
      <w:r w:rsidR="006C71F2" w:rsidRPr="00351BB1">
        <w:rPr>
          <w:rFonts w:cs="Arial"/>
        </w:rPr>
        <w:t>l</w:t>
      </w:r>
      <w:r w:rsidR="00AA7E34" w:rsidRPr="00351BB1">
        <w:rPr>
          <w:rFonts w:cs="Arial"/>
        </w:rPr>
        <w:t>agoon</w:t>
      </w:r>
      <w:r w:rsidR="00C76D70" w:rsidRPr="00351BB1">
        <w:rPr>
          <w:rFonts w:cs="Arial"/>
        </w:rPr>
        <w:t xml:space="preserve">s. This species can be active both during the day and at night, is gregarious, and tends to seek refuge among rocks and logs (Sarmiento </w:t>
      </w:r>
      <w:r w:rsidR="002B4584" w:rsidRPr="00351BB1">
        <w:rPr>
          <w:rFonts w:cs="Arial"/>
          <w:i/>
          <w:iCs/>
        </w:rPr>
        <w:t>et al</w:t>
      </w:r>
      <w:r w:rsidR="00C76D70" w:rsidRPr="00351BB1">
        <w:rPr>
          <w:rFonts w:cs="Arial"/>
        </w:rPr>
        <w:t xml:space="preserve">. 2014). Additionally, it undertakes reproductive migrations (Keith </w:t>
      </w:r>
      <w:r w:rsidR="002B4584" w:rsidRPr="00351BB1">
        <w:rPr>
          <w:rFonts w:cs="Arial"/>
          <w:i/>
          <w:iCs/>
        </w:rPr>
        <w:t>et al</w:t>
      </w:r>
      <w:r w:rsidR="00C76D70" w:rsidRPr="00351BB1">
        <w:rPr>
          <w:rFonts w:cs="Arial"/>
        </w:rPr>
        <w:t>. 2000).</w:t>
      </w:r>
    </w:p>
    <w:p w14:paraId="29717EA7" w14:textId="09E1316E" w:rsidR="00041A11" w:rsidRPr="00351BB1" w:rsidRDefault="00D0645E" w:rsidP="00AA2465">
      <w:pPr>
        <w:rPr>
          <w:rFonts w:cs="Arial"/>
          <w:b/>
          <w:bCs/>
          <w:i/>
          <w:iCs/>
          <w:szCs w:val="24"/>
        </w:rPr>
      </w:pPr>
      <w:r w:rsidRPr="00351BB1">
        <w:rPr>
          <w:rFonts w:cs="Arial"/>
          <w:b/>
          <w:bCs/>
          <w:i/>
          <w:iCs/>
          <w:szCs w:val="24"/>
        </w:rPr>
        <w:t xml:space="preserve">Pimelodus </w:t>
      </w:r>
      <w:r w:rsidR="003B1654" w:rsidRPr="00351BB1">
        <w:rPr>
          <w:rFonts w:cs="Arial"/>
          <w:b/>
          <w:bCs/>
          <w:szCs w:val="24"/>
        </w:rPr>
        <w:t>gr</w:t>
      </w:r>
      <w:r w:rsidRPr="00351BB1">
        <w:rPr>
          <w:rFonts w:cs="Arial"/>
          <w:b/>
          <w:bCs/>
          <w:i/>
          <w:iCs/>
          <w:szCs w:val="24"/>
        </w:rPr>
        <w:t>. maculatus</w:t>
      </w:r>
      <w:r w:rsidR="00947A70" w:rsidRPr="00351BB1">
        <w:rPr>
          <w:rFonts w:cs="Arial"/>
          <w:b/>
          <w:bCs/>
          <w:szCs w:val="24"/>
        </w:rPr>
        <w:t xml:space="preserve"> La</w:t>
      </w:r>
      <w:r w:rsidR="005379A7" w:rsidRPr="00351BB1">
        <w:rPr>
          <w:rFonts w:cs="Arial"/>
          <w:b/>
          <w:bCs/>
          <w:szCs w:val="24"/>
        </w:rPr>
        <w:t xml:space="preserve"> C</w:t>
      </w:r>
      <w:r w:rsidR="00947A70" w:rsidRPr="00351BB1">
        <w:rPr>
          <w:rFonts w:cs="Arial"/>
          <w:b/>
          <w:bCs/>
          <w:szCs w:val="24"/>
        </w:rPr>
        <w:t>epède 1803</w:t>
      </w:r>
      <w:r w:rsidR="009C2840" w:rsidRPr="00351BB1">
        <w:rPr>
          <w:rFonts w:cs="Arial"/>
          <w:b/>
          <w:bCs/>
          <w:szCs w:val="24"/>
        </w:rPr>
        <w:t xml:space="preserve"> (</w:t>
      </w:r>
      <w:r w:rsidR="004C73CE" w:rsidRPr="00351BB1">
        <w:rPr>
          <w:rFonts w:cs="Arial"/>
          <w:b/>
          <w:bCs/>
          <w:szCs w:val="24"/>
        </w:rPr>
        <w:t>Figure</w:t>
      </w:r>
      <w:r w:rsidR="009C2840" w:rsidRPr="00351BB1">
        <w:rPr>
          <w:rFonts w:cs="Arial"/>
          <w:b/>
          <w:bCs/>
          <w:szCs w:val="24"/>
        </w:rPr>
        <w:t xml:space="preserve"> </w:t>
      </w:r>
      <w:r w:rsidR="003A0546" w:rsidRPr="00351BB1">
        <w:rPr>
          <w:rFonts w:cs="Arial"/>
          <w:b/>
          <w:bCs/>
          <w:szCs w:val="24"/>
        </w:rPr>
        <w:t>48</w:t>
      </w:r>
      <w:r w:rsidR="009C2840" w:rsidRPr="00351BB1">
        <w:rPr>
          <w:rFonts w:cs="Arial"/>
          <w:b/>
          <w:bCs/>
          <w:szCs w:val="24"/>
        </w:rPr>
        <w:t>)</w:t>
      </w:r>
    </w:p>
    <w:p w14:paraId="48D88701" w14:textId="3F0FDA03" w:rsidR="0040148F" w:rsidRPr="00351BB1" w:rsidRDefault="00D92139" w:rsidP="00AA2465">
      <w:pPr>
        <w:rPr>
          <w:rFonts w:cs="Arial"/>
          <w:szCs w:val="24"/>
        </w:rPr>
      </w:pPr>
      <w:r w:rsidRPr="00351BB1">
        <w:rPr>
          <w:rFonts w:cs="Arial"/>
          <w:noProof/>
        </w:rPr>
        <w:drawing>
          <wp:inline distT="0" distB="0" distL="0" distR="0" wp14:anchorId="7B399AC7" wp14:editId="1881B55B">
            <wp:extent cx="3600000" cy="2864611"/>
            <wp:effectExtent l="0" t="0" r="635" b="0"/>
            <wp:docPr id="111789100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600000" cy="2864611"/>
                    </a:xfrm>
                    <a:prstGeom prst="rect">
                      <a:avLst/>
                    </a:prstGeom>
                    <a:noFill/>
                    <a:ln>
                      <a:noFill/>
                    </a:ln>
                  </pic:spPr>
                </pic:pic>
              </a:graphicData>
            </a:graphic>
          </wp:inline>
        </w:drawing>
      </w:r>
    </w:p>
    <w:p w14:paraId="2B1D74F3" w14:textId="2543F0C9" w:rsidR="00C76D70" w:rsidRPr="00351BB1" w:rsidRDefault="00C76D70" w:rsidP="00C76D70">
      <w:pPr>
        <w:rPr>
          <w:rFonts w:cs="Arial"/>
        </w:rPr>
      </w:pPr>
      <w:r w:rsidRPr="00351BB1">
        <w:rPr>
          <w:rFonts w:cs="Arial"/>
          <w:b/>
          <w:bCs/>
        </w:rPr>
        <w:lastRenderedPageBreak/>
        <w:t xml:space="preserve">FIGURE </w:t>
      </w:r>
      <w:r w:rsidR="003A0546" w:rsidRPr="00351BB1">
        <w:rPr>
          <w:rFonts w:cs="Arial"/>
          <w:b/>
          <w:bCs/>
        </w:rPr>
        <w:t>48</w:t>
      </w:r>
      <w:r w:rsidRPr="00351BB1">
        <w:rPr>
          <w:rFonts w:cs="Arial"/>
          <w:b/>
          <w:bCs/>
        </w:rPr>
        <w:t>.</w:t>
      </w:r>
      <w:r w:rsidR="004C58F9" w:rsidRPr="00351BB1">
        <w:rPr>
          <w:rFonts w:cs="Arial"/>
          <w:i/>
          <w:iCs/>
        </w:rPr>
        <w:t xml:space="preserve"> Pimelodus</w:t>
      </w:r>
      <w:r w:rsidR="00D0645E" w:rsidRPr="00351BB1">
        <w:rPr>
          <w:rFonts w:cs="Arial"/>
          <w:i/>
          <w:iCs/>
        </w:rPr>
        <w:t xml:space="preserve"> </w:t>
      </w:r>
      <w:r w:rsidR="003B1654" w:rsidRPr="00351BB1">
        <w:rPr>
          <w:rFonts w:cs="Arial"/>
        </w:rPr>
        <w:t>gr</w:t>
      </w:r>
      <w:r w:rsidR="00D0645E" w:rsidRPr="00351BB1">
        <w:rPr>
          <w:rFonts w:cs="Arial"/>
          <w:i/>
          <w:iCs/>
        </w:rPr>
        <w:t>. maculatus</w:t>
      </w:r>
      <w:r w:rsidRPr="00351BB1">
        <w:rPr>
          <w:rFonts w:cs="Arial"/>
        </w:rPr>
        <w:t xml:space="preserve">, (A) UMSS 4562.2, 99.1mm SL, San Martín </w:t>
      </w:r>
      <w:r w:rsidR="00FA675A" w:rsidRPr="00351BB1">
        <w:rPr>
          <w:rFonts w:cs="Arial"/>
        </w:rPr>
        <w:t>River</w:t>
      </w:r>
      <w:r w:rsidRPr="00351BB1">
        <w:rPr>
          <w:rFonts w:cs="Arial"/>
        </w:rPr>
        <w:t xml:space="preserve">, El Cerro Bay, Iténez sub-basin, </w:t>
      </w:r>
      <w:r w:rsidR="002B1B81" w:rsidRPr="00351BB1">
        <w:rPr>
          <w:rFonts w:cs="Arial"/>
        </w:rPr>
        <w:t>Amazon Basin</w:t>
      </w:r>
      <w:r w:rsidRPr="00351BB1">
        <w:rPr>
          <w:rFonts w:cs="Arial"/>
        </w:rPr>
        <w:t xml:space="preserve">; (B) UMSS 16952, 111.9 mm SL, Paraguá </w:t>
      </w:r>
      <w:r w:rsidR="00FA675A" w:rsidRPr="00351BB1">
        <w:rPr>
          <w:rFonts w:cs="Arial"/>
        </w:rPr>
        <w:t>River</w:t>
      </w:r>
      <w:r w:rsidRPr="00351BB1">
        <w:rPr>
          <w:rFonts w:cs="Arial"/>
        </w:rPr>
        <w:t xml:space="preserve">, Firme floor, Iténez sub-basin, </w:t>
      </w:r>
      <w:r w:rsidR="002B1B81" w:rsidRPr="00351BB1">
        <w:rPr>
          <w:rFonts w:cs="Arial"/>
        </w:rPr>
        <w:t>Amazon Basin</w:t>
      </w:r>
      <w:r w:rsidRPr="00351BB1">
        <w:rPr>
          <w:rFonts w:cs="Arial"/>
        </w:rPr>
        <w:t xml:space="preserve">; (C) UMSS 16907, 73.1 mm SL, same data as (B); (D) UMSS 17579, 128.4 mm SL, Beni </w:t>
      </w:r>
      <w:r w:rsidR="00FA675A" w:rsidRPr="00351BB1">
        <w:rPr>
          <w:rFonts w:cs="Arial"/>
        </w:rPr>
        <w:t>River</w:t>
      </w:r>
      <w:r w:rsidRPr="00351BB1">
        <w:rPr>
          <w:rFonts w:cs="Arial"/>
        </w:rPr>
        <w:t xml:space="preserve">, Apichana stream, Beni sub-basin, </w:t>
      </w:r>
      <w:r w:rsidR="002B1B81" w:rsidRPr="00351BB1">
        <w:rPr>
          <w:rFonts w:cs="Arial"/>
        </w:rPr>
        <w:t>Amazon Basin</w:t>
      </w:r>
      <w:r w:rsidRPr="00351BB1">
        <w:rPr>
          <w:rFonts w:cs="Arial"/>
        </w:rPr>
        <w:t xml:space="preserve">; (E) UMSS 13385.1, 147.6 mm SL, </w:t>
      </w:r>
      <w:r w:rsidR="004C58F9" w:rsidRPr="00351BB1">
        <w:rPr>
          <w:rFonts w:cs="Arial"/>
        </w:rPr>
        <w:t xml:space="preserve">Paraguay River, </w:t>
      </w:r>
      <w:r w:rsidRPr="00351BB1">
        <w:rPr>
          <w:rFonts w:cs="Arial"/>
        </w:rPr>
        <w:t xml:space="preserve">Negro </w:t>
      </w:r>
      <w:r w:rsidR="00FA675A" w:rsidRPr="00351BB1">
        <w:rPr>
          <w:rFonts w:cs="Arial"/>
        </w:rPr>
        <w:t>River</w:t>
      </w:r>
      <w:r w:rsidRPr="00351BB1">
        <w:rPr>
          <w:rFonts w:cs="Arial"/>
        </w:rPr>
        <w:t xml:space="preserve">, Paraguay sub-basin, </w:t>
      </w:r>
      <w:r w:rsidR="00E237D7" w:rsidRPr="00351BB1">
        <w:rPr>
          <w:rFonts w:cs="Arial"/>
        </w:rPr>
        <w:t>La Plata</w:t>
      </w:r>
      <w:r w:rsidR="002B1B81" w:rsidRPr="00351BB1">
        <w:rPr>
          <w:rFonts w:cs="Arial"/>
        </w:rPr>
        <w:t xml:space="preserve"> Basin</w:t>
      </w:r>
      <w:r w:rsidRPr="00351BB1">
        <w:rPr>
          <w:rFonts w:cs="Arial"/>
        </w:rPr>
        <w:t>.</w:t>
      </w:r>
    </w:p>
    <w:p w14:paraId="2A8E61D6" w14:textId="7D6409A8" w:rsidR="00C76D70" w:rsidRPr="00351BB1" w:rsidRDefault="00422363" w:rsidP="00C76D70">
      <w:pPr>
        <w:rPr>
          <w:rFonts w:cs="Arial"/>
          <w:lang w:val="es-419"/>
        </w:rPr>
      </w:pPr>
      <w:r w:rsidRPr="00351BB1">
        <w:rPr>
          <w:rFonts w:cs="Arial"/>
          <w:b/>
          <w:bCs/>
        </w:rPr>
        <w:t>Examined material</w:t>
      </w:r>
      <w:r w:rsidR="00F44CAA" w:rsidRPr="00351BB1">
        <w:rPr>
          <w:rFonts w:cs="Arial"/>
          <w:b/>
          <w:bCs/>
        </w:rPr>
        <w:t xml:space="preserve"> </w:t>
      </w:r>
      <w:r w:rsidR="00C76D70" w:rsidRPr="00351BB1">
        <w:rPr>
          <w:rFonts w:cs="Arial"/>
          <w:b/>
          <w:bCs/>
        </w:rPr>
        <w:t>(11 specimens).</w:t>
      </w:r>
      <w:r w:rsidR="00F44CAA" w:rsidRPr="00351BB1">
        <w:rPr>
          <w:rFonts w:cs="Arial"/>
          <w:b/>
          <w:bCs/>
        </w:rPr>
        <w:t xml:space="preserve"> </w:t>
      </w:r>
      <w:r w:rsidR="002B1B81" w:rsidRPr="00351BB1">
        <w:rPr>
          <w:rFonts w:cs="Arial"/>
        </w:rPr>
        <w:t>Amazon Basin</w:t>
      </w:r>
      <w:r w:rsidR="00C76D70" w:rsidRPr="00351BB1">
        <w:rPr>
          <w:rFonts w:cs="Arial"/>
        </w:rPr>
        <w:t>: UMSS 4553</w:t>
      </w:r>
      <w:r w:rsidR="00E63877" w:rsidRPr="00351BB1">
        <w:rPr>
          <w:rFonts w:cs="Arial"/>
        </w:rPr>
        <w:t xml:space="preserve"> (</w:t>
      </w:r>
      <w:r w:rsidR="00C76D70" w:rsidRPr="00351BB1">
        <w:rPr>
          <w:rFonts w:cs="Arial"/>
        </w:rPr>
        <w:t xml:space="preserve">1, 132.4 mm </w:t>
      </w:r>
      <w:r w:rsidR="00E63877" w:rsidRPr="00351BB1">
        <w:rPr>
          <w:rFonts w:cs="Arial"/>
        </w:rPr>
        <w:t>SL)</w:t>
      </w:r>
      <w:r w:rsidR="00C76D70" w:rsidRPr="00351BB1">
        <w:rPr>
          <w:rFonts w:cs="Arial"/>
        </w:rPr>
        <w:t xml:space="preserve">, </w:t>
      </w:r>
      <w:r w:rsidR="00F87377" w:rsidRPr="00351BB1">
        <w:rPr>
          <w:rFonts w:cs="Arial"/>
        </w:rPr>
        <w:t xml:space="preserve">San Martín </w:t>
      </w:r>
      <w:r w:rsidR="00FA675A" w:rsidRPr="00351BB1">
        <w:rPr>
          <w:rFonts w:cs="Arial"/>
        </w:rPr>
        <w:t>River</w:t>
      </w:r>
      <w:r w:rsidR="00F87377" w:rsidRPr="00351BB1">
        <w:rPr>
          <w:rFonts w:cs="Arial"/>
        </w:rPr>
        <w:t xml:space="preserve">, </w:t>
      </w:r>
      <w:r w:rsidR="00C76D70" w:rsidRPr="00351BB1">
        <w:rPr>
          <w:rFonts w:cs="Arial"/>
        </w:rPr>
        <w:t xml:space="preserve">Redonda </w:t>
      </w:r>
      <w:r w:rsidR="00AA7E34" w:rsidRPr="00351BB1">
        <w:rPr>
          <w:rFonts w:cs="Arial"/>
        </w:rPr>
        <w:t>Lagoon</w:t>
      </w:r>
      <w:r w:rsidR="00C76D70" w:rsidRPr="00351BB1">
        <w:rPr>
          <w:rFonts w:cs="Arial"/>
        </w:rPr>
        <w:t>, -13.306111 -63.5552780, 13</w:t>
      </w:r>
      <w:r w:rsidR="00F87377" w:rsidRPr="00351BB1">
        <w:rPr>
          <w:rFonts w:cs="Arial"/>
        </w:rPr>
        <w:t xml:space="preserve"> Aug</w:t>
      </w:r>
      <w:r w:rsidR="00C76D70" w:rsidRPr="00351BB1">
        <w:rPr>
          <w:rFonts w:cs="Arial"/>
        </w:rPr>
        <w:t xml:space="preserve"> 2005, J. Camacho, L. Córdova, M. Pouilly; UMSS 4565</w:t>
      </w:r>
      <w:r w:rsidR="00E63877" w:rsidRPr="00351BB1">
        <w:rPr>
          <w:rFonts w:cs="Arial"/>
        </w:rPr>
        <w:t xml:space="preserve"> (</w:t>
      </w:r>
      <w:r w:rsidR="00C76D70" w:rsidRPr="00351BB1">
        <w:rPr>
          <w:rFonts w:cs="Arial"/>
        </w:rPr>
        <w:t xml:space="preserve">2, 95.4-99.3 mm </w:t>
      </w:r>
      <w:r w:rsidR="00E63877" w:rsidRPr="00351BB1">
        <w:rPr>
          <w:rFonts w:cs="Arial"/>
        </w:rPr>
        <w:t>SL)</w:t>
      </w:r>
      <w:r w:rsidR="00C76D70" w:rsidRPr="00351BB1">
        <w:rPr>
          <w:rFonts w:cs="Arial"/>
        </w:rPr>
        <w:t xml:space="preserve">, </w:t>
      </w:r>
      <w:r w:rsidR="00F87377" w:rsidRPr="00351BB1">
        <w:rPr>
          <w:rFonts w:cs="Arial"/>
        </w:rPr>
        <w:t xml:space="preserve">San Martín </w:t>
      </w:r>
      <w:r w:rsidR="00FA675A" w:rsidRPr="00351BB1">
        <w:rPr>
          <w:rFonts w:cs="Arial"/>
        </w:rPr>
        <w:t>River</w:t>
      </w:r>
      <w:r w:rsidR="00F87377" w:rsidRPr="00351BB1">
        <w:rPr>
          <w:rFonts w:cs="Arial"/>
        </w:rPr>
        <w:t xml:space="preserve">, </w:t>
      </w:r>
      <w:r w:rsidR="00C76D70" w:rsidRPr="00351BB1">
        <w:rPr>
          <w:rFonts w:cs="Arial"/>
        </w:rPr>
        <w:t>El Cerro Bay, -13.325413 -63.500727, 10</w:t>
      </w:r>
      <w:r w:rsidR="00F87377" w:rsidRPr="00351BB1">
        <w:rPr>
          <w:rFonts w:cs="Arial"/>
        </w:rPr>
        <w:t xml:space="preserve"> Aug</w:t>
      </w:r>
      <w:r w:rsidR="00C76D70" w:rsidRPr="00351BB1">
        <w:rPr>
          <w:rFonts w:cs="Arial"/>
        </w:rPr>
        <w:t xml:space="preserve"> 2005, J. Camacho, L. Córdova, M. Pouilly; UMSS 15424</w:t>
      </w:r>
      <w:r w:rsidR="00E63877" w:rsidRPr="00351BB1">
        <w:rPr>
          <w:rFonts w:cs="Arial"/>
        </w:rPr>
        <w:t xml:space="preserve"> (</w:t>
      </w:r>
      <w:r w:rsidR="00C76D70" w:rsidRPr="00351BB1">
        <w:rPr>
          <w:rFonts w:cs="Arial"/>
        </w:rPr>
        <w:t xml:space="preserve">2, 112.6-117.7 mm </w:t>
      </w:r>
      <w:r w:rsidR="00E63877" w:rsidRPr="00351BB1">
        <w:rPr>
          <w:rFonts w:cs="Arial"/>
        </w:rPr>
        <w:t>SL)</w:t>
      </w:r>
      <w:r w:rsidR="00C76D70" w:rsidRPr="00351BB1">
        <w:rPr>
          <w:rFonts w:cs="Arial"/>
        </w:rPr>
        <w:t xml:space="preserve">, Beni </w:t>
      </w:r>
      <w:r w:rsidR="00FA675A" w:rsidRPr="00351BB1">
        <w:rPr>
          <w:rFonts w:cs="Arial"/>
        </w:rPr>
        <w:t>River</w:t>
      </w:r>
      <w:r w:rsidR="00C76D70" w:rsidRPr="00351BB1">
        <w:rPr>
          <w:rFonts w:cs="Arial"/>
        </w:rPr>
        <w:t xml:space="preserve"> between Kaka and Tuichi, -14.637010 -67.5541900, 5</w:t>
      </w:r>
      <w:r w:rsidR="00F87377" w:rsidRPr="00351BB1">
        <w:rPr>
          <w:rFonts w:cs="Arial"/>
        </w:rPr>
        <w:t xml:space="preserve"> Sep</w:t>
      </w:r>
      <w:r w:rsidR="00C76D70" w:rsidRPr="00351BB1">
        <w:rPr>
          <w:rFonts w:cs="Arial"/>
        </w:rPr>
        <w:t xml:space="preserve"> 2015, L. Córdova, M. Jaldin, C. Rocabado; UMSS 16952</w:t>
      </w:r>
      <w:r w:rsidR="00E63877" w:rsidRPr="00351BB1">
        <w:rPr>
          <w:rFonts w:cs="Arial"/>
        </w:rPr>
        <w:t xml:space="preserve"> (</w:t>
      </w:r>
      <w:r w:rsidR="00C76D70" w:rsidRPr="00351BB1">
        <w:rPr>
          <w:rFonts w:cs="Arial"/>
        </w:rPr>
        <w:t xml:space="preserve">2, 110.2-114.6 mm </w:t>
      </w:r>
      <w:r w:rsidR="00E63877" w:rsidRPr="00351BB1">
        <w:rPr>
          <w:rFonts w:cs="Arial"/>
        </w:rPr>
        <w:t>SL),</w:t>
      </w:r>
      <w:r w:rsidR="00C76D70" w:rsidRPr="00351BB1">
        <w:rPr>
          <w:rFonts w:cs="Arial"/>
        </w:rPr>
        <w:t xml:space="preserve"> Paraguá </w:t>
      </w:r>
      <w:r w:rsidR="00FA675A" w:rsidRPr="00351BB1">
        <w:rPr>
          <w:rFonts w:cs="Arial"/>
        </w:rPr>
        <w:t>River</w:t>
      </w:r>
      <w:r w:rsidR="00C76D70" w:rsidRPr="00351BB1">
        <w:rPr>
          <w:rFonts w:cs="Arial"/>
        </w:rPr>
        <w:t>, Firme floor, -13.628116 -61.7359114, 26</w:t>
      </w:r>
      <w:r w:rsidR="00F87377" w:rsidRPr="00351BB1">
        <w:rPr>
          <w:rFonts w:cs="Arial"/>
        </w:rPr>
        <w:t xml:space="preserve"> Sep</w:t>
      </w:r>
      <w:r w:rsidR="00C76D70" w:rsidRPr="00351BB1">
        <w:rPr>
          <w:rFonts w:cs="Arial"/>
        </w:rPr>
        <w:t xml:space="preserve"> 2005, J. Camacho, L. Córdova, M. Pouilly; UMSS 16954</w:t>
      </w:r>
      <w:r w:rsidR="00E63877" w:rsidRPr="00351BB1">
        <w:rPr>
          <w:rFonts w:cs="Arial"/>
        </w:rPr>
        <w:t xml:space="preserve"> (</w:t>
      </w:r>
      <w:r w:rsidR="00C76D70" w:rsidRPr="00351BB1">
        <w:rPr>
          <w:rFonts w:cs="Arial"/>
        </w:rPr>
        <w:t xml:space="preserve">1, 105.5 mm </w:t>
      </w:r>
      <w:r w:rsidR="00E63877" w:rsidRPr="00351BB1">
        <w:rPr>
          <w:rFonts w:cs="Arial"/>
        </w:rPr>
        <w:t>SL)</w:t>
      </w:r>
      <w:r w:rsidR="00C76D70" w:rsidRPr="00351BB1">
        <w:rPr>
          <w:rFonts w:cs="Arial"/>
        </w:rPr>
        <w:t xml:space="preserve">, </w:t>
      </w:r>
      <w:r w:rsidR="00286D3C" w:rsidRPr="00351BB1">
        <w:rPr>
          <w:rFonts w:cs="Arial"/>
        </w:rPr>
        <w:t xml:space="preserve">same data as UMSS 16952; </w:t>
      </w:r>
      <w:r w:rsidR="00C76D70" w:rsidRPr="00351BB1">
        <w:rPr>
          <w:rFonts w:cs="Arial"/>
        </w:rPr>
        <w:t>UMSS 16957</w:t>
      </w:r>
      <w:r w:rsidR="00E63877" w:rsidRPr="00351BB1">
        <w:rPr>
          <w:rFonts w:cs="Arial"/>
        </w:rPr>
        <w:t xml:space="preserve"> (</w:t>
      </w:r>
      <w:r w:rsidR="00C76D70" w:rsidRPr="00351BB1">
        <w:rPr>
          <w:rFonts w:cs="Arial"/>
        </w:rPr>
        <w:t xml:space="preserve">1, 106.1 mm </w:t>
      </w:r>
      <w:r w:rsidR="00E63877" w:rsidRPr="00351BB1">
        <w:rPr>
          <w:rFonts w:cs="Arial"/>
        </w:rPr>
        <w:t>SL)</w:t>
      </w:r>
      <w:r w:rsidR="00C76D70" w:rsidRPr="00351BB1">
        <w:rPr>
          <w:rFonts w:cs="Arial"/>
        </w:rPr>
        <w:t xml:space="preserve">, </w:t>
      </w:r>
      <w:r w:rsidR="00BE09E0" w:rsidRPr="00351BB1">
        <w:rPr>
          <w:rFonts w:cs="Arial"/>
        </w:rPr>
        <w:t>Madeira</w:t>
      </w:r>
      <w:r w:rsidR="00C76D70" w:rsidRPr="00351BB1">
        <w:rPr>
          <w:rFonts w:cs="Arial"/>
        </w:rPr>
        <w:t xml:space="preserve"> </w:t>
      </w:r>
      <w:r w:rsidR="00FA675A" w:rsidRPr="00351BB1">
        <w:rPr>
          <w:rFonts w:cs="Arial"/>
        </w:rPr>
        <w:t>River</w:t>
      </w:r>
      <w:r w:rsidR="00C76D70" w:rsidRPr="00351BB1">
        <w:rPr>
          <w:rFonts w:cs="Arial"/>
        </w:rPr>
        <w:t>, Villa Bella, -10.379891 -65.3918990, 8</w:t>
      </w:r>
      <w:r w:rsidR="00F87377" w:rsidRPr="00351BB1">
        <w:rPr>
          <w:rFonts w:cs="Arial"/>
        </w:rPr>
        <w:t xml:space="preserve"> Oct</w:t>
      </w:r>
      <w:r w:rsidR="00C76D70" w:rsidRPr="00351BB1">
        <w:rPr>
          <w:rFonts w:cs="Arial"/>
        </w:rPr>
        <w:t xml:space="preserve"> 2009, L. Córdova, E. de la Barra, M. Arraya; UMSS 17579</w:t>
      </w:r>
      <w:r w:rsidR="00F87377" w:rsidRPr="00351BB1">
        <w:rPr>
          <w:rFonts w:cs="Arial"/>
        </w:rPr>
        <w:t xml:space="preserve"> (</w:t>
      </w:r>
      <w:r w:rsidR="00C76D70" w:rsidRPr="00351BB1">
        <w:rPr>
          <w:rFonts w:cs="Arial"/>
        </w:rPr>
        <w:t>1</w:t>
      </w:r>
      <w:r w:rsidR="00F87377" w:rsidRPr="00351BB1">
        <w:rPr>
          <w:rFonts w:cs="Arial"/>
        </w:rPr>
        <w:t xml:space="preserve">, </w:t>
      </w:r>
      <w:r w:rsidR="00C76D70" w:rsidRPr="00351BB1">
        <w:rPr>
          <w:rFonts w:cs="Arial"/>
        </w:rPr>
        <w:t xml:space="preserve">128.4 mm </w:t>
      </w:r>
      <w:r w:rsidR="00F87377" w:rsidRPr="00351BB1">
        <w:rPr>
          <w:rFonts w:cs="Arial"/>
        </w:rPr>
        <w:t>SL)</w:t>
      </w:r>
      <w:r w:rsidR="00C76D70" w:rsidRPr="00351BB1">
        <w:rPr>
          <w:rFonts w:cs="Arial"/>
        </w:rPr>
        <w:t>, Apichana stream, -15.115078 -67.6657320, 10</w:t>
      </w:r>
      <w:r w:rsidR="00F87377" w:rsidRPr="00351BB1">
        <w:rPr>
          <w:rFonts w:cs="Arial"/>
        </w:rPr>
        <w:t xml:space="preserve"> Nov</w:t>
      </w:r>
      <w:r w:rsidR="00C76D70" w:rsidRPr="00351BB1">
        <w:rPr>
          <w:rFonts w:cs="Arial"/>
        </w:rPr>
        <w:t xml:space="preserve"> 2014, F. Carvajal, H. Delgadillo. </w:t>
      </w:r>
      <w:r w:rsidR="00C76D70" w:rsidRPr="00351BB1">
        <w:rPr>
          <w:rFonts w:cs="Arial"/>
          <w:lang w:val="es-419"/>
        </w:rPr>
        <w:t>La Plata Basin: UMSS 13385</w:t>
      </w:r>
      <w:r w:rsidR="00F87377" w:rsidRPr="00351BB1">
        <w:rPr>
          <w:rFonts w:cs="Arial"/>
          <w:lang w:val="es-419"/>
        </w:rPr>
        <w:t xml:space="preserve"> (</w:t>
      </w:r>
      <w:r w:rsidR="00C76D70" w:rsidRPr="00351BB1">
        <w:rPr>
          <w:rFonts w:cs="Arial"/>
          <w:lang w:val="es-419"/>
        </w:rPr>
        <w:t xml:space="preserve">1, 147.6 mm </w:t>
      </w:r>
      <w:r w:rsidR="00F87377" w:rsidRPr="00351BB1">
        <w:rPr>
          <w:rFonts w:cs="Arial"/>
          <w:lang w:val="es-419"/>
        </w:rPr>
        <w:t>SL)</w:t>
      </w:r>
      <w:r w:rsidR="00C76D70" w:rsidRPr="00351BB1">
        <w:rPr>
          <w:rFonts w:cs="Arial"/>
          <w:lang w:val="es-419"/>
        </w:rPr>
        <w:t xml:space="preserve">, </w:t>
      </w:r>
      <w:r w:rsidR="00F87377" w:rsidRPr="00351BB1">
        <w:rPr>
          <w:rFonts w:cs="Arial"/>
          <w:lang w:val="es-419"/>
        </w:rPr>
        <w:t xml:space="preserve">Paraguay </w:t>
      </w:r>
      <w:r w:rsidR="00FA675A" w:rsidRPr="00351BB1">
        <w:rPr>
          <w:rFonts w:cs="Arial"/>
          <w:lang w:val="es-419"/>
        </w:rPr>
        <w:t>River</w:t>
      </w:r>
      <w:r w:rsidR="00F87377" w:rsidRPr="00351BB1">
        <w:rPr>
          <w:rFonts w:cs="Arial"/>
          <w:lang w:val="es-419"/>
        </w:rPr>
        <w:t xml:space="preserve">, </w:t>
      </w:r>
      <w:r w:rsidR="00C76D70" w:rsidRPr="00351BB1">
        <w:rPr>
          <w:rFonts w:cs="Arial"/>
          <w:lang w:val="es-419"/>
        </w:rPr>
        <w:t xml:space="preserve">Negro </w:t>
      </w:r>
      <w:r w:rsidR="00FA675A" w:rsidRPr="00351BB1">
        <w:rPr>
          <w:rFonts w:cs="Arial"/>
          <w:lang w:val="es-419"/>
        </w:rPr>
        <w:t>River</w:t>
      </w:r>
      <w:r w:rsidR="00C76D70" w:rsidRPr="00351BB1">
        <w:rPr>
          <w:rFonts w:cs="Arial"/>
          <w:lang w:val="es-419"/>
        </w:rPr>
        <w:t>, -20.090680 -58.1516720, 8</w:t>
      </w:r>
      <w:r w:rsidR="00F87377" w:rsidRPr="00351BB1">
        <w:rPr>
          <w:rFonts w:cs="Arial"/>
          <w:lang w:val="es-419"/>
        </w:rPr>
        <w:t xml:space="preserve"> Nov</w:t>
      </w:r>
      <w:r w:rsidR="00C76D70" w:rsidRPr="00351BB1">
        <w:rPr>
          <w:rFonts w:cs="Arial"/>
          <w:lang w:val="es-419"/>
        </w:rPr>
        <w:t xml:space="preserve"> 2012, E. De La Barra, J. Coronel, H. Muñoz.</w:t>
      </w:r>
    </w:p>
    <w:p w14:paraId="5C547E9E" w14:textId="6A33210E" w:rsidR="00C76D70" w:rsidRPr="00351BB1" w:rsidRDefault="00C76D70" w:rsidP="00C76D70">
      <w:pPr>
        <w:rPr>
          <w:rFonts w:cs="Arial"/>
        </w:rPr>
      </w:pPr>
      <w:r w:rsidRPr="00351BB1">
        <w:rPr>
          <w:rFonts w:cs="Arial"/>
          <w:b/>
          <w:bCs/>
        </w:rPr>
        <w:t xml:space="preserve">Diagnosis. </w:t>
      </w:r>
      <w:r w:rsidR="00CB0C92" w:rsidRPr="00351BB1">
        <w:rPr>
          <w:rFonts w:cs="Arial"/>
          <w:i/>
          <w:iCs/>
        </w:rPr>
        <w:t>Pimelodus</w:t>
      </w:r>
      <w:r w:rsidR="009865FF" w:rsidRPr="00351BB1">
        <w:rPr>
          <w:rFonts w:cs="Arial"/>
          <w:i/>
          <w:iCs/>
        </w:rPr>
        <w:t xml:space="preserve"> </w:t>
      </w:r>
      <w:r w:rsidR="009865FF" w:rsidRPr="00351BB1">
        <w:rPr>
          <w:rFonts w:cs="Arial"/>
        </w:rPr>
        <w:t>gr</w:t>
      </w:r>
      <w:r w:rsidR="009865FF" w:rsidRPr="00351BB1">
        <w:rPr>
          <w:rFonts w:cs="Arial"/>
          <w:i/>
          <w:iCs/>
        </w:rPr>
        <w:t>. maculatus</w:t>
      </w:r>
      <w:r w:rsidR="009865FF" w:rsidRPr="00351BB1">
        <w:rPr>
          <w:rFonts w:cs="Arial"/>
          <w:b/>
          <w:bCs/>
        </w:rPr>
        <w:t xml:space="preserve"> </w:t>
      </w:r>
      <w:r w:rsidR="009865FF" w:rsidRPr="00351BB1">
        <w:rPr>
          <w:rFonts w:cs="Arial"/>
        </w:rPr>
        <w:t xml:space="preserve">differs from its congeners in the following: </w:t>
      </w:r>
      <w:r w:rsidRPr="00351BB1">
        <w:rPr>
          <w:rFonts w:cs="Arial"/>
        </w:rPr>
        <w:t xml:space="preserve">from </w:t>
      </w:r>
      <w:r w:rsidR="00D0645E" w:rsidRPr="00351BB1">
        <w:rPr>
          <w:rFonts w:cs="Arial"/>
          <w:i/>
          <w:iCs/>
        </w:rPr>
        <w:t>P. albicans</w:t>
      </w:r>
      <w:r w:rsidRPr="00351BB1">
        <w:rPr>
          <w:rFonts w:cs="Arial"/>
        </w:rPr>
        <w:t xml:space="preserve"> by the postorbital length (30.1-37.3% </w:t>
      </w:r>
      <w:r w:rsidR="006F1F72" w:rsidRPr="00351BB1">
        <w:rPr>
          <w:rFonts w:cs="Arial"/>
        </w:rPr>
        <w:t>HL</w:t>
      </w:r>
      <w:r w:rsidRPr="00351BB1">
        <w:rPr>
          <w:rFonts w:cs="Arial"/>
        </w:rPr>
        <w:t xml:space="preserve"> </w:t>
      </w:r>
      <w:r w:rsidR="00DC54B7" w:rsidRPr="00351BB1">
        <w:rPr>
          <w:rFonts w:cs="Arial"/>
          <w:i/>
          <w:iCs/>
        </w:rPr>
        <w:t>vs.</w:t>
      </w:r>
      <w:r w:rsidRPr="00351BB1">
        <w:rPr>
          <w:rFonts w:cs="Arial"/>
        </w:rPr>
        <w:t xml:space="preserve"> 36.7-39.9%), orbital diameter (20.9-28.6% </w:t>
      </w:r>
      <w:r w:rsidR="006F1F72" w:rsidRPr="00351BB1">
        <w:rPr>
          <w:rFonts w:cs="Arial"/>
        </w:rPr>
        <w:t>HL</w:t>
      </w:r>
      <w:r w:rsidRPr="00351BB1">
        <w:rPr>
          <w:rFonts w:cs="Arial"/>
        </w:rPr>
        <w:t xml:space="preserve"> </w:t>
      </w:r>
      <w:r w:rsidR="00DC54B7" w:rsidRPr="00351BB1">
        <w:rPr>
          <w:rFonts w:cs="Arial"/>
          <w:i/>
          <w:iCs/>
        </w:rPr>
        <w:t>vs.</w:t>
      </w:r>
      <w:r w:rsidRPr="00351BB1">
        <w:rPr>
          <w:rFonts w:cs="Arial"/>
        </w:rPr>
        <w:t xml:space="preserve"> 3.8-17.2%), </w:t>
      </w:r>
      <w:r w:rsidR="00AD6CE6" w:rsidRPr="00351BB1">
        <w:rPr>
          <w:rFonts w:cs="Arial"/>
        </w:rPr>
        <w:t>internal mental barbel length</w:t>
      </w:r>
      <w:r w:rsidRPr="00351BB1">
        <w:rPr>
          <w:rFonts w:cs="Arial"/>
        </w:rPr>
        <w:t xml:space="preserve"> (30.5-38.2% </w:t>
      </w:r>
      <w:r w:rsidR="00B008FB" w:rsidRPr="00351BB1">
        <w:rPr>
          <w:rFonts w:cs="Arial"/>
        </w:rPr>
        <w:t>SL</w:t>
      </w:r>
      <w:r w:rsidRPr="00351BB1">
        <w:rPr>
          <w:rFonts w:cs="Arial"/>
        </w:rPr>
        <w:t xml:space="preserve"> </w:t>
      </w:r>
      <w:r w:rsidR="00DC54B7" w:rsidRPr="00351BB1">
        <w:rPr>
          <w:rFonts w:cs="Arial"/>
          <w:i/>
          <w:iCs/>
        </w:rPr>
        <w:t>vs.</w:t>
      </w:r>
      <w:r w:rsidRPr="00351BB1">
        <w:rPr>
          <w:rFonts w:cs="Arial"/>
        </w:rPr>
        <w:t xml:space="preserve"> 18.1-27.3%), body color yellowish or brown with brown spots (</w:t>
      </w:r>
      <w:r w:rsidR="00DC54B7" w:rsidRPr="00351BB1">
        <w:rPr>
          <w:rFonts w:cs="Arial"/>
          <w:i/>
          <w:iCs/>
        </w:rPr>
        <w:t>vs.</w:t>
      </w:r>
      <w:r w:rsidRPr="00351BB1">
        <w:rPr>
          <w:rFonts w:cs="Arial"/>
        </w:rPr>
        <w:t xml:space="preserve"> body with two dark bands interspersed with two thinner white bands running longitudinally); from </w:t>
      </w:r>
      <w:r w:rsidR="00D0645E" w:rsidRPr="00351BB1">
        <w:rPr>
          <w:rFonts w:cs="Arial"/>
          <w:i/>
          <w:iCs/>
        </w:rPr>
        <w:t>P. altissimus</w:t>
      </w:r>
      <w:r w:rsidRPr="00351BB1">
        <w:rPr>
          <w:rFonts w:cs="Arial"/>
        </w:rPr>
        <w:t xml:space="preserve"> by the distance between </w:t>
      </w:r>
      <w:r w:rsidR="00094EC6" w:rsidRPr="00351BB1">
        <w:rPr>
          <w:rFonts w:cs="Arial"/>
        </w:rPr>
        <w:t>external</w:t>
      </w:r>
      <w:r w:rsidRPr="00351BB1">
        <w:rPr>
          <w:rFonts w:cs="Arial"/>
        </w:rPr>
        <w:t xml:space="preserve"> mental barbels (30.8-35% </w:t>
      </w:r>
      <w:r w:rsidR="00B008FB" w:rsidRPr="00351BB1">
        <w:rPr>
          <w:rFonts w:cs="Arial"/>
        </w:rPr>
        <w:t>HL</w:t>
      </w:r>
      <w:r w:rsidRPr="00351BB1">
        <w:rPr>
          <w:rFonts w:cs="Arial"/>
        </w:rPr>
        <w:t xml:space="preserve"> </w:t>
      </w:r>
      <w:r w:rsidR="00DC54B7" w:rsidRPr="00351BB1">
        <w:rPr>
          <w:rFonts w:cs="Arial"/>
          <w:i/>
          <w:iCs/>
        </w:rPr>
        <w:t>vs.</w:t>
      </w:r>
      <w:r w:rsidRPr="00351BB1">
        <w:rPr>
          <w:rFonts w:cs="Arial"/>
        </w:rPr>
        <w:t xml:space="preserve"> 51.6-52.7%), </w:t>
      </w:r>
      <w:r w:rsidR="00C97159" w:rsidRPr="00351BB1">
        <w:rPr>
          <w:rFonts w:cs="Arial"/>
        </w:rPr>
        <w:t>distance between internal and external mental barbel</w:t>
      </w:r>
      <w:r w:rsidRPr="00351BB1">
        <w:rPr>
          <w:rFonts w:cs="Arial"/>
        </w:rPr>
        <w:t xml:space="preserve"> (8.7-11.3% </w:t>
      </w:r>
      <w:r w:rsidR="00B008FB" w:rsidRPr="00351BB1">
        <w:rPr>
          <w:rFonts w:cs="Arial"/>
        </w:rPr>
        <w:t>HL</w:t>
      </w:r>
      <w:r w:rsidRPr="00351BB1">
        <w:rPr>
          <w:rFonts w:cs="Arial"/>
        </w:rPr>
        <w:t xml:space="preserve"> </w:t>
      </w:r>
      <w:r w:rsidR="00DC54B7" w:rsidRPr="00351BB1">
        <w:rPr>
          <w:rFonts w:cs="Arial"/>
          <w:i/>
          <w:iCs/>
        </w:rPr>
        <w:t>vs.</w:t>
      </w:r>
      <w:r w:rsidRPr="00351BB1">
        <w:rPr>
          <w:rFonts w:cs="Arial"/>
        </w:rPr>
        <w:t xml:space="preserve"> 18.7-19.2%), predorsal length (40.6-48.1% </w:t>
      </w:r>
      <w:r w:rsidR="00B008FB" w:rsidRPr="00351BB1">
        <w:rPr>
          <w:rFonts w:cs="Arial"/>
        </w:rPr>
        <w:t>SL</w:t>
      </w:r>
      <w:r w:rsidRPr="00351BB1">
        <w:rPr>
          <w:rFonts w:cs="Arial"/>
        </w:rPr>
        <w:t xml:space="preserve"> </w:t>
      </w:r>
      <w:r w:rsidR="00DC54B7" w:rsidRPr="00351BB1">
        <w:rPr>
          <w:rFonts w:cs="Arial"/>
          <w:i/>
          <w:iCs/>
        </w:rPr>
        <w:t>vs.</w:t>
      </w:r>
      <w:r w:rsidRPr="00351BB1">
        <w:rPr>
          <w:rFonts w:cs="Arial"/>
        </w:rPr>
        <w:t xml:space="preserve"> 33.4-33.7%), </w:t>
      </w:r>
      <w:r w:rsidR="00AD6CE6" w:rsidRPr="00351BB1">
        <w:rPr>
          <w:rFonts w:cs="Arial"/>
        </w:rPr>
        <w:t>internal mental barbel length</w:t>
      </w:r>
      <w:r w:rsidRPr="00351BB1">
        <w:rPr>
          <w:rFonts w:cs="Arial"/>
        </w:rPr>
        <w:t xml:space="preserve"> (30.5-38.2% </w:t>
      </w:r>
      <w:r w:rsidR="00B008FB" w:rsidRPr="00351BB1">
        <w:rPr>
          <w:rFonts w:cs="Arial"/>
        </w:rPr>
        <w:t>SL</w:t>
      </w:r>
      <w:r w:rsidRPr="00351BB1">
        <w:rPr>
          <w:rFonts w:cs="Arial"/>
        </w:rPr>
        <w:t xml:space="preserve"> </w:t>
      </w:r>
      <w:r w:rsidR="00DC54B7" w:rsidRPr="00351BB1">
        <w:rPr>
          <w:rFonts w:cs="Arial"/>
          <w:i/>
          <w:iCs/>
        </w:rPr>
        <w:t>vs.</w:t>
      </w:r>
      <w:r w:rsidRPr="00351BB1">
        <w:rPr>
          <w:rFonts w:cs="Arial"/>
        </w:rPr>
        <w:t xml:space="preserve"> 53.9-55.7%), </w:t>
      </w:r>
      <w:r w:rsidR="00AD6CE6" w:rsidRPr="00351BB1">
        <w:rPr>
          <w:rFonts w:cs="Arial"/>
        </w:rPr>
        <w:t>external mental barbel length</w:t>
      </w:r>
      <w:r w:rsidRPr="00351BB1">
        <w:rPr>
          <w:rFonts w:cs="Arial"/>
        </w:rPr>
        <w:t xml:space="preserve"> (44.6-61.4% </w:t>
      </w:r>
      <w:r w:rsidR="00B008FB" w:rsidRPr="00351BB1">
        <w:rPr>
          <w:rFonts w:cs="Arial"/>
        </w:rPr>
        <w:t>SL</w:t>
      </w:r>
      <w:r w:rsidRPr="00351BB1">
        <w:rPr>
          <w:rFonts w:cs="Arial"/>
        </w:rPr>
        <w:t xml:space="preserve"> </w:t>
      </w:r>
      <w:r w:rsidR="00DC54B7" w:rsidRPr="00351BB1">
        <w:rPr>
          <w:rFonts w:cs="Arial"/>
          <w:i/>
          <w:iCs/>
        </w:rPr>
        <w:t>vs.</w:t>
      </w:r>
      <w:r w:rsidRPr="00351BB1">
        <w:rPr>
          <w:rFonts w:cs="Arial"/>
        </w:rPr>
        <w:t xml:space="preserve"> 122.8-132.9%), </w:t>
      </w:r>
      <w:r w:rsidR="00041FD9" w:rsidRPr="00351BB1">
        <w:rPr>
          <w:rFonts w:cs="Arial"/>
        </w:rPr>
        <w:t xml:space="preserve">maxillary barbel length </w:t>
      </w:r>
      <w:r w:rsidRPr="00351BB1">
        <w:rPr>
          <w:rFonts w:cs="Arial"/>
        </w:rPr>
        <w:t xml:space="preserve">(85.2-139.9% </w:t>
      </w:r>
      <w:r w:rsidR="00B008FB" w:rsidRPr="00351BB1">
        <w:rPr>
          <w:rFonts w:cs="Arial"/>
        </w:rPr>
        <w:t>SL</w:t>
      </w:r>
      <w:r w:rsidRPr="00351BB1">
        <w:rPr>
          <w:rFonts w:cs="Arial"/>
        </w:rPr>
        <w:t xml:space="preserve"> </w:t>
      </w:r>
      <w:r w:rsidR="00DC54B7" w:rsidRPr="00351BB1">
        <w:rPr>
          <w:rFonts w:cs="Arial"/>
          <w:i/>
          <w:iCs/>
        </w:rPr>
        <w:t>vs.</w:t>
      </w:r>
      <w:r w:rsidRPr="00351BB1">
        <w:rPr>
          <w:rFonts w:cs="Arial"/>
        </w:rPr>
        <w:t xml:space="preserve"> 159.9-172.7%), </w:t>
      </w:r>
      <w:r w:rsidR="00094EC6" w:rsidRPr="00351BB1">
        <w:rPr>
          <w:rFonts w:cs="Arial"/>
        </w:rPr>
        <w:t>d</w:t>
      </w:r>
      <w:r w:rsidR="00737568" w:rsidRPr="00351BB1">
        <w:rPr>
          <w:rFonts w:cs="Arial"/>
        </w:rPr>
        <w:t xml:space="preserve">orsal fin </w:t>
      </w:r>
      <w:r w:rsidR="002A0ACE" w:rsidRPr="00351BB1">
        <w:rPr>
          <w:rFonts w:cs="Arial"/>
        </w:rPr>
        <w:t>insertion</w:t>
      </w:r>
      <w:r w:rsidR="00737568" w:rsidRPr="00351BB1">
        <w:rPr>
          <w:rFonts w:cs="Arial"/>
        </w:rPr>
        <w:t xml:space="preserve"> to adipose fin origin </w:t>
      </w:r>
      <w:r w:rsidRPr="00351BB1">
        <w:rPr>
          <w:rFonts w:cs="Arial"/>
        </w:rPr>
        <w:t xml:space="preserve">(14-17.2% </w:t>
      </w:r>
      <w:r w:rsidR="00B008FB" w:rsidRPr="00351BB1">
        <w:rPr>
          <w:rFonts w:cs="Arial"/>
        </w:rPr>
        <w:t>SL</w:t>
      </w:r>
      <w:r w:rsidRPr="00351BB1">
        <w:rPr>
          <w:rFonts w:cs="Arial"/>
        </w:rPr>
        <w:t xml:space="preserve"> </w:t>
      </w:r>
      <w:r w:rsidR="00DC54B7" w:rsidRPr="00351BB1">
        <w:rPr>
          <w:rFonts w:cs="Arial"/>
          <w:i/>
          <w:iCs/>
        </w:rPr>
        <w:t>vs.</w:t>
      </w:r>
      <w:r w:rsidRPr="00351BB1">
        <w:rPr>
          <w:rFonts w:cs="Arial"/>
        </w:rPr>
        <w:t xml:space="preserve"> 3.5%), </w:t>
      </w:r>
      <w:r w:rsidR="00C97159" w:rsidRPr="00351BB1">
        <w:rPr>
          <w:rFonts w:cs="Arial"/>
        </w:rPr>
        <w:t>adipose fin base length</w:t>
      </w:r>
      <w:r w:rsidRPr="00351BB1">
        <w:rPr>
          <w:rFonts w:cs="Arial"/>
        </w:rPr>
        <w:t xml:space="preserve"> (16.9-20% </w:t>
      </w:r>
      <w:r w:rsidR="00B008FB" w:rsidRPr="00351BB1">
        <w:rPr>
          <w:rFonts w:cs="Arial"/>
        </w:rPr>
        <w:t>SL</w:t>
      </w:r>
      <w:r w:rsidRPr="00351BB1">
        <w:rPr>
          <w:rFonts w:cs="Arial"/>
        </w:rPr>
        <w:t xml:space="preserve"> </w:t>
      </w:r>
      <w:r w:rsidR="00DC54B7" w:rsidRPr="00351BB1">
        <w:rPr>
          <w:rFonts w:cs="Arial"/>
          <w:i/>
          <w:iCs/>
        </w:rPr>
        <w:t>vs.</w:t>
      </w:r>
      <w:r w:rsidRPr="00351BB1">
        <w:rPr>
          <w:rFonts w:cs="Arial"/>
        </w:rPr>
        <w:t xml:space="preserve"> 44.3-44.8%), body color brown or yellowish with brown spots (</w:t>
      </w:r>
      <w:r w:rsidR="00DC54B7" w:rsidRPr="00351BB1">
        <w:rPr>
          <w:rFonts w:cs="Arial"/>
          <w:i/>
          <w:iCs/>
        </w:rPr>
        <w:t>vs.</w:t>
      </w:r>
      <w:r w:rsidRPr="00351BB1">
        <w:rPr>
          <w:rFonts w:cs="Arial"/>
        </w:rPr>
        <w:t xml:space="preserve"> uniform-colored body); from </w:t>
      </w:r>
      <w:r w:rsidR="00D0645E" w:rsidRPr="00351BB1">
        <w:rPr>
          <w:rFonts w:cs="Arial"/>
          <w:i/>
          <w:iCs/>
        </w:rPr>
        <w:t>P. argenteus</w:t>
      </w:r>
      <w:r w:rsidRPr="00351BB1">
        <w:rPr>
          <w:rFonts w:cs="Arial"/>
        </w:rPr>
        <w:t xml:space="preserve"> by a yellowish or brown body with distinct brown spots (</w:t>
      </w:r>
      <w:r w:rsidR="00DC54B7" w:rsidRPr="00351BB1">
        <w:rPr>
          <w:rFonts w:cs="Arial"/>
          <w:i/>
          <w:iCs/>
        </w:rPr>
        <w:t>vs.</w:t>
      </w:r>
      <w:r w:rsidRPr="00351BB1">
        <w:rPr>
          <w:rFonts w:cs="Arial"/>
        </w:rPr>
        <w:t xml:space="preserve"> body with a silvery color sometimes with diffuse spots); from </w:t>
      </w:r>
      <w:r w:rsidR="00D0645E" w:rsidRPr="00351BB1">
        <w:rPr>
          <w:rFonts w:cs="Arial"/>
          <w:i/>
          <w:iCs/>
        </w:rPr>
        <w:t xml:space="preserve">P. </w:t>
      </w:r>
      <w:r w:rsidR="003B1654" w:rsidRPr="00351BB1">
        <w:rPr>
          <w:rFonts w:cs="Arial"/>
        </w:rPr>
        <w:t>gr</w:t>
      </w:r>
      <w:r w:rsidR="00D0645E" w:rsidRPr="00351BB1">
        <w:rPr>
          <w:rFonts w:cs="Arial"/>
          <w:i/>
          <w:iCs/>
        </w:rPr>
        <w:t>. blochii</w:t>
      </w:r>
      <w:r w:rsidRPr="00351BB1">
        <w:rPr>
          <w:rFonts w:cs="Arial"/>
        </w:rPr>
        <w:t xml:space="preserve"> by a yellowish or brown body with brown spots (</w:t>
      </w:r>
      <w:r w:rsidR="00DC54B7" w:rsidRPr="00351BB1">
        <w:rPr>
          <w:rFonts w:cs="Arial"/>
          <w:i/>
          <w:iCs/>
        </w:rPr>
        <w:t>vs.</w:t>
      </w:r>
      <w:r w:rsidRPr="00351BB1">
        <w:rPr>
          <w:rFonts w:cs="Arial"/>
        </w:rPr>
        <w:t xml:space="preserve"> uniformly grayish body without spots); from </w:t>
      </w:r>
      <w:r w:rsidR="00D0645E" w:rsidRPr="00351BB1">
        <w:rPr>
          <w:rFonts w:cs="Arial"/>
          <w:i/>
          <w:iCs/>
        </w:rPr>
        <w:t>P. ornatus</w:t>
      </w:r>
      <w:r w:rsidRPr="00351BB1">
        <w:rPr>
          <w:rFonts w:cs="Arial"/>
        </w:rPr>
        <w:t xml:space="preserve"> by the </w:t>
      </w:r>
      <w:r w:rsidR="00AD6CE6" w:rsidRPr="00351BB1">
        <w:rPr>
          <w:rFonts w:cs="Arial"/>
        </w:rPr>
        <w:t>distance between internal mental barbels</w:t>
      </w:r>
      <w:r w:rsidRPr="00351BB1">
        <w:rPr>
          <w:rFonts w:cs="Arial"/>
        </w:rPr>
        <w:t xml:space="preserve"> (7.3-13% </w:t>
      </w:r>
      <w:r w:rsidR="00B008FB" w:rsidRPr="00351BB1">
        <w:rPr>
          <w:rFonts w:cs="Arial"/>
        </w:rPr>
        <w:t>HL</w:t>
      </w:r>
      <w:r w:rsidRPr="00351BB1">
        <w:rPr>
          <w:rFonts w:cs="Arial"/>
        </w:rPr>
        <w:t xml:space="preserve"> </w:t>
      </w:r>
      <w:r w:rsidR="00DC54B7" w:rsidRPr="00351BB1">
        <w:rPr>
          <w:rFonts w:cs="Arial"/>
          <w:i/>
          <w:iCs/>
        </w:rPr>
        <w:t>vs.</w:t>
      </w:r>
      <w:r w:rsidRPr="00351BB1">
        <w:rPr>
          <w:rFonts w:cs="Arial"/>
        </w:rPr>
        <w:t xml:space="preserve"> 18.4-20.6%), </w:t>
      </w:r>
      <w:r w:rsidR="00AD6CE6" w:rsidRPr="00351BB1">
        <w:rPr>
          <w:rFonts w:cs="Arial"/>
        </w:rPr>
        <w:t>internal mental barbel length</w:t>
      </w:r>
      <w:r w:rsidRPr="00351BB1">
        <w:rPr>
          <w:rFonts w:cs="Arial"/>
        </w:rPr>
        <w:t xml:space="preserve"> (30.5-38.2% </w:t>
      </w:r>
      <w:r w:rsidR="00B008FB" w:rsidRPr="00351BB1">
        <w:rPr>
          <w:rFonts w:cs="Arial"/>
        </w:rPr>
        <w:t>SL</w:t>
      </w:r>
      <w:r w:rsidRPr="00351BB1">
        <w:rPr>
          <w:rFonts w:cs="Arial"/>
        </w:rPr>
        <w:t xml:space="preserve"> </w:t>
      </w:r>
      <w:r w:rsidR="00DC54B7" w:rsidRPr="00351BB1">
        <w:rPr>
          <w:rFonts w:cs="Arial"/>
          <w:i/>
          <w:iCs/>
        </w:rPr>
        <w:t>vs.</w:t>
      </w:r>
      <w:r w:rsidRPr="00351BB1">
        <w:rPr>
          <w:rFonts w:cs="Arial"/>
        </w:rPr>
        <w:t xml:space="preserve"> 13-16.6%), </w:t>
      </w:r>
      <w:r w:rsidR="00AD6CE6" w:rsidRPr="00351BB1">
        <w:rPr>
          <w:rFonts w:cs="Arial"/>
        </w:rPr>
        <w:t>external mental barbel length</w:t>
      </w:r>
      <w:r w:rsidRPr="00351BB1">
        <w:rPr>
          <w:rFonts w:cs="Arial"/>
        </w:rPr>
        <w:t xml:space="preserve"> (44.6-61.4% </w:t>
      </w:r>
      <w:r w:rsidR="00B008FB" w:rsidRPr="00351BB1">
        <w:rPr>
          <w:rFonts w:cs="Arial"/>
        </w:rPr>
        <w:t>SL</w:t>
      </w:r>
      <w:r w:rsidRPr="00351BB1">
        <w:rPr>
          <w:rFonts w:cs="Arial"/>
        </w:rPr>
        <w:t xml:space="preserve"> </w:t>
      </w:r>
      <w:r w:rsidR="00DC54B7" w:rsidRPr="00351BB1">
        <w:rPr>
          <w:rFonts w:cs="Arial"/>
          <w:i/>
          <w:iCs/>
        </w:rPr>
        <w:t>vs.</w:t>
      </w:r>
      <w:r w:rsidRPr="00351BB1">
        <w:rPr>
          <w:rFonts w:cs="Arial"/>
        </w:rPr>
        <w:t xml:space="preserve"> 25.8-27.6%), </w:t>
      </w:r>
      <w:r w:rsidR="00041FD9" w:rsidRPr="00351BB1">
        <w:rPr>
          <w:rFonts w:cs="Arial"/>
        </w:rPr>
        <w:t xml:space="preserve">maxillary barbel length </w:t>
      </w:r>
      <w:r w:rsidRPr="00351BB1">
        <w:rPr>
          <w:rFonts w:cs="Arial"/>
        </w:rPr>
        <w:t xml:space="preserve">(85.2-139.9% </w:t>
      </w:r>
      <w:r w:rsidR="00B008FB" w:rsidRPr="00351BB1">
        <w:rPr>
          <w:rFonts w:cs="Arial"/>
        </w:rPr>
        <w:t>SL</w:t>
      </w:r>
      <w:r w:rsidRPr="00351BB1">
        <w:rPr>
          <w:rFonts w:cs="Arial"/>
        </w:rPr>
        <w:t xml:space="preserve"> </w:t>
      </w:r>
      <w:r w:rsidR="00DC54B7" w:rsidRPr="00351BB1">
        <w:rPr>
          <w:rFonts w:cs="Arial"/>
          <w:i/>
          <w:iCs/>
        </w:rPr>
        <w:t>vs.</w:t>
      </w:r>
      <w:r w:rsidRPr="00351BB1">
        <w:rPr>
          <w:rFonts w:cs="Arial"/>
        </w:rPr>
        <w:t xml:space="preserve"> 56.8-62.6%), </w:t>
      </w:r>
      <w:r w:rsidR="00041FD9" w:rsidRPr="00351BB1">
        <w:rPr>
          <w:rFonts w:cs="Arial"/>
        </w:rPr>
        <w:t xml:space="preserve">dorsal </w:t>
      </w:r>
      <w:r w:rsidR="00041FD9" w:rsidRPr="00351BB1">
        <w:rPr>
          <w:rFonts w:cs="Arial"/>
        </w:rPr>
        <w:lastRenderedPageBreak/>
        <w:t>spine length</w:t>
      </w:r>
      <w:r w:rsidRPr="00351BB1">
        <w:rPr>
          <w:rFonts w:cs="Arial"/>
        </w:rPr>
        <w:t xml:space="preserve"> (24.8-28.9% </w:t>
      </w:r>
      <w:r w:rsidR="00B008FB" w:rsidRPr="00351BB1">
        <w:rPr>
          <w:rFonts w:cs="Arial"/>
        </w:rPr>
        <w:t>SL</w:t>
      </w:r>
      <w:r w:rsidRPr="00351BB1">
        <w:rPr>
          <w:rFonts w:cs="Arial"/>
        </w:rPr>
        <w:t xml:space="preserve"> </w:t>
      </w:r>
      <w:r w:rsidR="00DC54B7" w:rsidRPr="00351BB1">
        <w:rPr>
          <w:rFonts w:cs="Arial"/>
          <w:i/>
          <w:iCs/>
        </w:rPr>
        <w:t>vs.</w:t>
      </w:r>
      <w:r w:rsidRPr="00351BB1">
        <w:rPr>
          <w:rFonts w:cs="Arial"/>
        </w:rPr>
        <w:t xml:space="preserve"> 17.4%), yellowish or brown body with brown spots (</w:t>
      </w:r>
      <w:r w:rsidR="00DC54B7" w:rsidRPr="00351BB1">
        <w:rPr>
          <w:rFonts w:cs="Arial"/>
          <w:i/>
          <w:iCs/>
        </w:rPr>
        <w:t>vs.</w:t>
      </w:r>
      <w:r w:rsidRPr="00351BB1">
        <w:rPr>
          <w:rFonts w:cs="Arial"/>
        </w:rPr>
        <w:t xml:space="preserve"> body without spots, with two dark bands running longitudinally); from </w:t>
      </w:r>
      <w:r w:rsidR="00D0645E" w:rsidRPr="00351BB1">
        <w:rPr>
          <w:rFonts w:cs="Arial"/>
          <w:i/>
          <w:iCs/>
        </w:rPr>
        <w:t>P. pictus</w:t>
      </w:r>
      <w:r w:rsidRPr="00351BB1">
        <w:rPr>
          <w:rFonts w:cs="Arial"/>
        </w:rPr>
        <w:t xml:space="preserve"> by a yellowish or brown body with brown spots (</w:t>
      </w:r>
      <w:r w:rsidR="00DC54B7" w:rsidRPr="00351BB1">
        <w:rPr>
          <w:rFonts w:cs="Arial"/>
          <w:i/>
          <w:iCs/>
        </w:rPr>
        <w:t>vs.</w:t>
      </w:r>
      <w:r w:rsidRPr="00351BB1">
        <w:rPr>
          <w:rFonts w:cs="Arial"/>
        </w:rPr>
        <w:t xml:space="preserve"> silvery body with black spots).</w:t>
      </w:r>
    </w:p>
    <w:p w14:paraId="308A4F69" w14:textId="4CB390FA" w:rsidR="00C76D70" w:rsidRPr="00351BB1" w:rsidRDefault="00C76D70" w:rsidP="00C76D70">
      <w:pPr>
        <w:rPr>
          <w:rFonts w:cs="Arial"/>
        </w:rPr>
      </w:pPr>
      <w:r w:rsidRPr="00351BB1">
        <w:rPr>
          <w:rFonts w:cs="Arial"/>
          <w:b/>
          <w:bCs/>
        </w:rPr>
        <w:t xml:space="preserve">Description. </w:t>
      </w:r>
      <w:r w:rsidRPr="00351BB1">
        <w:rPr>
          <w:rFonts w:cs="Arial"/>
        </w:rPr>
        <w:t>Morphometric data presented in Table 27. Head longer than wide; large eyes in laterodorsal position. Mouth in subterminal position; vomerine and palatine patches present or absent. Posterior supraoccipital process with a broad base, narrowing sides, and in contact with the nuchal plate. Pectoral fin approaching the origin of the pelvic fin; strong and serrated spine on the inner margin. Pelvic fin approaching the origin of the anal fin. Pectoral fin slightly longer than the pelvic fin. Dorsal fin with the spine shorter than the subsequent ray; spine with poorly developed serrations on the posterior margin. Adipose fin short and triangular. Base of the adipose fin longer than the base of the anal fin. Bifurcated caudal fin. Maxillary barbels reaching the caudal fin; inner mental barbels approaching the origin of the pectoral fin; outer mental barbels reaching the tip of the pectoral spine. Dorsal fin rays I+6; anal fin rays iii-iv +8-10; pectoral fin rays I+9-10; pelvic fin rays i+5; caudal fin rays 15.</w:t>
      </w:r>
    </w:p>
    <w:p w14:paraId="089E960E" w14:textId="287E9998" w:rsidR="00865EF3" w:rsidRPr="00351BB1" w:rsidRDefault="00C76D70" w:rsidP="00C76D70">
      <w:pPr>
        <w:rPr>
          <w:rFonts w:cs="Arial"/>
        </w:rPr>
      </w:pPr>
      <w:r w:rsidRPr="00351BB1">
        <w:rPr>
          <w:rFonts w:cs="Arial"/>
          <w:b/>
          <w:bCs/>
        </w:rPr>
        <w:t>TABLE 27.</w:t>
      </w:r>
      <w:r w:rsidRPr="00351BB1">
        <w:rPr>
          <w:rFonts w:cs="Arial"/>
        </w:rPr>
        <w:t xml:space="preserve"> </w:t>
      </w:r>
      <w:r w:rsidR="00865EF3" w:rsidRPr="00351BB1">
        <w:rPr>
          <w:rFonts w:cs="Arial"/>
          <w:szCs w:val="24"/>
        </w:rPr>
        <w:t xml:space="preserve">Morphometric data of </w:t>
      </w:r>
      <w:r w:rsidR="00865EF3" w:rsidRPr="00351BB1">
        <w:rPr>
          <w:rFonts w:cs="Arial"/>
          <w:i/>
          <w:iCs/>
          <w:szCs w:val="24"/>
        </w:rPr>
        <w:t xml:space="preserve">Pimelodus </w:t>
      </w:r>
      <w:r w:rsidR="00865EF3" w:rsidRPr="00351BB1">
        <w:rPr>
          <w:rFonts w:cs="Arial"/>
          <w:szCs w:val="24"/>
        </w:rPr>
        <w:t>gr.</w:t>
      </w:r>
      <w:r w:rsidR="00865EF3" w:rsidRPr="00351BB1">
        <w:rPr>
          <w:rFonts w:cs="Arial"/>
          <w:i/>
          <w:iCs/>
          <w:szCs w:val="24"/>
        </w:rPr>
        <w:t xml:space="preserve"> maculatus</w:t>
      </w:r>
      <w:r w:rsidR="00865EF3" w:rsidRPr="00351BB1">
        <w:rPr>
          <w:rFonts w:cs="Arial"/>
          <w:szCs w:val="24"/>
        </w:rPr>
        <w:t>. N: Number of individuals, SD: Standard deviation, Min: Minimum value, Max: Maximum value.</w:t>
      </w:r>
    </w:p>
    <w:tbl>
      <w:tblPr>
        <w:tblW w:w="0" w:type="auto"/>
        <w:tblBorders>
          <w:top w:val="single" w:sz="12" w:space="0" w:color="auto"/>
          <w:bottom w:val="single" w:sz="12" w:space="0" w:color="auto"/>
        </w:tblBorders>
        <w:tblCellMar>
          <w:left w:w="70" w:type="dxa"/>
          <w:right w:w="70" w:type="dxa"/>
        </w:tblCellMar>
        <w:tblLook w:val="04A0" w:firstRow="1" w:lastRow="0" w:firstColumn="1" w:lastColumn="0" w:noHBand="0" w:noVBand="1"/>
      </w:tblPr>
      <w:tblGrid>
        <w:gridCol w:w="4393"/>
        <w:gridCol w:w="341"/>
        <w:gridCol w:w="591"/>
        <w:gridCol w:w="491"/>
        <w:gridCol w:w="491"/>
        <w:gridCol w:w="591"/>
      </w:tblGrid>
      <w:tr w:rsidR="00AE5F8A" w:rsidRPr="00351BB1" w14:paraId="35DBCED9" w14:textId="77777777" w:rsidTr="00DB03E1">
        <w:trPr>
          <w:trHeight w:val="170"/>
          <w:tblHeader/>
        </w:trPr>
        <w:tc>
          <w:tcPr>
            <w:tcW w:w="0" w:type="auto"/>
            <w:tcBorders>
              <w:top w:val="single" w:sz="4" w:space="0" w:color="auto"/>
              <w:left w:val="nil"/>
              <w:bottom w:val="single" w:sz="4" w:space="0" w:color="auto"/>
              <w:right w:val="nil"/>
            </w:tcBorders>
            <w:noWrap/>
            <w:vAlign w:val="center"/>
            <w:hideMark/>
          </w:tcPr>
          <w:p w14:paraId="3DCFA496" w14:textId="0997A0BB" w:rsidR="00AE5F8A" w:rsidRPr="00351BB1" w:rsidRDefault="00AE5F8A" w:rsidP="00AE5F8A">
            <w:pPr>
              <w:pStyle w:val="TablaINIA"/>
              <w:jc w:val="center"/>
              <w:rPr>
                <w:lang w:eastAsia="es-BO"/>
              </w:rPr>
            </w:pPr>
            <w:r w:rsidRPr="00351BB1">
              <w:t>Measurements</w:t>
            </w:r>
          </w:p>
        </w:tc>
        <w:tc>
          <w:tcPr>
            <w:tcW w:w="0" w:type="auto"/>
            <w:tcBorders>
              <w:top w:val="single" w:sz="4" w:space="0" w:color="auto"/>
              <w:left w:val="nil"/>
              <w:bottom w:val="single" w:sz="4" w:space="0" w:color="auto"/>
              <w:right w:val="nil"/>
            </w:tcBorders>
            <w:noWrap/>
            <w:vAlign w:val="center"/>
            <w:hideMark/>
          </w:tcPr>
          <w:p w14:paraId="61E9EDE0" w14:textId="5DE65EAD" w:rsidR="00AE5F8A" w:rsidRPr="00351BB1" w:rsidRDefault="00AE5F8A" w:rsidP="00AE5F8A">
            <w:pPr>
              <w:pStyle w:val="TablaINIA"/>
              <w:jc w:val="center"/>
              <w:rPr>
                <w:lang w:eastAsia="es-BO"/>
              </w:rPr>
            </w:pPr>
            <w:r w:rsidRPr="00351BB1">
              <w:t>N</w:t>
            </w:r>
          </w:p>
        </w:tc>
        <w:tc>
          <w:tcPr>
            <w:tcW w:w="0" w:type="auto"/>
            <w:tcBorders>
              <w:top w:val="single" w:sz="4" w:space="0" w:color="auto"/>
              <w:left w:val="nil"/>
              <w:bottom w:val="single" w:sz="4" w:space="0" w:color="auto"/>
              <w:right w:val="nil"/>
            </w:tcBorders>
            <w:noWrap/>
            <w:vAlign w:val="center"/>
            <w:hideMark/>
          </w:tcPr>
          <w:p w14:paraId="66578CFB" w14:textId="2C118924" w:rsidR="00AE5F8A" w:rsidRPr="00351BB1" w:rsidRDefault="00AE5F8A" w:rsidP="00AE5F8A">
            <w:pPr>
              <w:pStyle w:val="TablaINIA"/>
              <w:jc w:val="center"/>
              <w:rPr>
                <w:lang w:eastAsia="es-BO"/>
              </w:rPr>
            </w:pPr>
            <w:r w:rsidRPr="00351BB1">
              <w:t>Mean</w:t>
            </w:r>
          </w:p>
        </w:tc>
        <w:tc>
          <w:tcPr>
            <w:tcW w:w="0" w:type="auto"/>
            <w:tcBorders>
              <w:top w:val="single" w:sz="4" w:space="0" w:color="auto"/>
              <w:left w:val="nil"/>
              <w:bottom w:val="single" w:sz="4" w:space="0" w:color="auto"/>
              <w:right w:val="nil"/>
            </w:tcBorders>
            <w:noWrap/>
            <w:vAlign w:val="center"/>
            <w:hideMark/>
          </w:tcPr>
          <w:p w14:paraId="47C85485" w14:textId="672DB437" w:rsidR="00AE5F8A" w:rsidRPr="00351BB1" w:rsidRDefault="00AE5F8A" w:rsidP="00AE5F8A">
            <w:pPr>
              <w:pStyle w:val="TablaINIA"/>
              <w:jc w:val="center"/>
              <w:rPr>
                <w:lang w:eastAsia="es-BO"/>
              </w:rPr>
            </w:pPr>
            <w:r w:rsidRPr="00351BB1">
              <w:t>SD</w:t>
            </w:r>
          </w:p>
        </w:tc>
        <w:tc>
          <w:tcPr>
            <w:tcW w:w="0" w:type="auto"/>
            <w:tcBorders>
              <w:top w:val="single" w:sz="4" w:space="0" w:color="auto"/>
              <w:left w:val="nil"/>
              <w:bottom w:val="single" w:sz="4" w:space="0" w:color="auto"/>
              <w:right w:val="nil"/>
            </w:tcBorders>
            <w:noWrap/>
            <w:vAlign w:val="center"/>
            <w:hideMark/>
          </w:tcPr>
          <w:p w14:paraId="6B5F5C43" w14:textId="2450078F" w:rsidR="00AE5F8A" w:rsidRPr="00351BB1" w:rsidRDefault="00AE5F8A" w:rsidP="00AE5F8A">
            <w:pPr>
              <w:pStyle w:val="TablaINIA"/>
              <w:jc w:val="center"/>
              <w:rPr>
                <w:lang w:eastAsia="es-BO"/>
              </w:rPr>
            </w:pPr>
            <w:r w:rsidRPr="00351BB1">
              <w:t>Min</w:t>
            </w:r>
          </w:p>
        </w:tc>
        <w:tc>
          <w:tcPr>
            <w:tcW w:w="0" w:type="auto"/>
            <w:tcBorders>
              <w:top w:val="single" w:sz="4" w:space="0" w:color="auto"/>
              <w:left w:val="nil"/>
              <w:bottom w:val="single" w:sz="4" w:space="0" w:color="auto"/>
              <w:right w:val="nil"/>
            </w:tcBorders>
            <w:noWrap/>
            <w:vAlign w:val="center"/>
            <w:hideMark/>
          </w:tcPr>
          <w:p w14:paraId="44637066" w14:textId="5DE46428" w:rsidR="00AE5F8A" w:rsidRPr="00351BB1" w:rsidRDefault="00AE5F8A" w:rsidP="00AE5F8A">
            <w:pPr>
              <w:pStyle w:val="TablaINIA"/>
              <w:jc w:val="center"/>
              <w:rPr>
                <w:lang w:eastAsia="es-BO"/>
              </w:rPr>
            </w:pPr>
            <w:r w:rsidRPr="00351BB1">
              <w:t>Max</w:t>
            </w:r>
          </w:p>
        </w:tc>
      </w:tr>
      <w:tr w:rsidR="00852735" w:rsidRPr="00351BB1" w14:paraId="5A209582" w14:textId="77777777" w:rsidTr="00D6259E">
        <w:trPr>
          <w:trHeight w:val="170"/>
        </w:trPr>
        <w:tc>
          <w:tcPr>
            <w:tcW w:w="0" w:type="auto"/>
            <w:tcBorders>
              <w:top w:val="single" w:sz="4" w:space="0" w:color="auto"/>
              <w:left w:val="nil"/>
              <w:bottom w:val="nil"/>
              <w:right w:val="nil"/>
            </w:tcBorders>
            <w:noWrap/>
            <w:vAlign w:val="center"/>
            <w:hideMark/>
          </w:tcPr>
          <w:p w14:paraId="4C9B33D9" w14:textId="65BD9644" w:rsidR="00852735" w:rsidRPr="00351BB1" w:rsidRDefault="00B315DA" w:rsidP="00014850">
            <w:pPr>
              <w:pStyle w:val="TablaINIA"/>
              <w:rPr>
                <w:lang w:eastAsia="es-BO"/>
              </w:rPr>
            </w:pPr>
            <w:r w:rsidRPr="00351BB1">
              <w:t>SL</w:t>
            </w:r>
            <w:r w:rsidRPr="00351BB1">
              <w:rPr>
                <w:lang w:eastAsia="es-BO"/>
              </w:rPr>
              <w:t xml:space="preserve"> </w:t>
            </w:r>
            <w:r w:rsidR="00852735" w:rsidRPr="00351BB1">
              <w:rPr>
                <w:lang w:eastAsia="es-BO"/>
              </w:rPr>
              <w:t>(mm)</w:t>
            </w:r>
          </w:p>
        </w:tc>
        <w:tc>
          <w:tcPr>
            <w:tcW w:w="0" w:type="auto"/>
            <w:tcBorders>
              <w:top w:val="single" w:sz="4" w:space="0" w:color="auto"/>
              <w:left w:val="nil"/>
              <w:bottom w:val="nil"/>
              <w:right w:val="nil"/>
            </w:tcBorders>
            <w:noWrap/>
            <w:vAlign w:val="center"/>
            <w:hideMark/>
          </w:tcPr>
          <w:p w14:paraId="7920DD93" w14:textId="77777777" w:rsidR="00852735" w:rsidRPr="00351BB1" w:rsidRDefault="00852735" w:rsidP="004775F4">
            <w:pPr>
              <w:pStyle w:val="TablaINIA"/>
              <w:jc w:val="center"/>
              <w:rPr>
                <w:lang w:eastAsia="es-BO"/>
              </w:rPr>
            </w:pPr>
            <w:r w:rsidRPr="00351BB1">
              <w:rPr>
                <w:lang w:eastAsia="es-BO"/>
              </w:rPr>
              <w:t>11</w:t>
            </w:r>
          </w:p>
        </w:tc>
        <w:tc>
          <w:tcPr>
            <w:tcW w:w="0" w:type="auto"/>
            <w:tcBorders>
              <w:top w:val="single" w:sz="4" w:space="0" w:color="auto"/>
              <w:left w:val="nil"/>
              <w:bottom w:val="nil"/>
              <w:right w:val="nil"/>
            </w:tcBorders>
            <w:noWrap/>
            <w:vAlign w:val="center"/>
            <w:hideMark/>
          </w:tcPr>
          <w:p w14:paraId="7CE1571F" w14:textId="4191EA6B" w:rsidR="00852735" w:rsidRPr="00351BB1" w:rsidRDefault="00004771" w:rsidP="004775F4">
            <w:pPr>
              <w:pStyle w:val="TablaINIA"/>
              <w:jc w:val="center"/>
              <w:rPr>
                <w:lang w:eastAsia="es-BO"/>
              </w:rPr>
            </w:pPr>
            <w:r w:rsidRPr="00351BB1">
              <w:rPr>
                <w:lang w:eastAsia="es-BO"/>
              </w:rPr>
              <w:t>115.4</w:t>
            </w:r>
          </w:p>
        </w:tc>
        <w:tc>
          <w:tcPr>
            <w:tcW w:w="0" w:type="auto"/>
            <w:tcBorders>
              <w:top w:val="single" w:sz="4" w:space="0" w:color="auto"/>
              <w:left w:val="nil"/>
              <w:bottom w:val="nil"/>
              <w:right w:val="nil"/>
            </w:tcBorders>
            <w:noWrap/>
            <w:vAlign w:val="center"/>
            <w:hideMark/>
          </w:tcPr>
          <w:p w14:paraId="6BD830E0" w14:textId="46237166" w:rsidR="00852735" w:rsidRPr="00351BB1" w:rsidRDefault="00004771" w:rsidP="004775F4">
            <w:pPr>
              <w:pStyle w:val="TablaINIA"/>
              <w:jc w:val="center"/>
              <w:rPr>
                <w:lang w:eastAsia="es-BO"/>
              </w:rPr>
            </w:pPr>
            <w:r w:rsidRPr="00351BB1">
              <w:rPr>
                <w:lang w:eastAsia="es-BO"/>
              </w:rPr>
              <w:t>15.4</w:t>
            </w:r>
          </w:p>
        </w:tc>
        <w:tc>
          <w:tcPr>
            <w:tcW w:w="0" w:type="auto"/>
            <w:tcBorders>
              <w:top w:val="single" w:sz="4" w:space="0" w:color="auto"/>
              <w:left w:val="nil"/>
              <w:bottom w:val="nil"/>
              <w:right w:val="nil"/>
            </w:tcBorders>
            <w:noWrap/>
            <w:vAlign w:val="center"/>
            <w:hideMark/>
          </w:tcPr>
          <w:p w14:paraId="5FD801E0" w14:textId="77777777" w:rsidR="00852735" w:rsidRPr="00351BB1" w:rsidRDefault="00852735" w:rsidP="004775F4">
            <w:pPr>
              <w:pStyle w:val="TablaINIA"/>
              <w:jc w:val="center"/>
              <w:rPr>
                <w:lang w:eastAsia="es-BO"/>
              </w:rPr>
            </w:pPr>
            <w:r w:rsidRPr="00351BB1">
              <w:rPr>
                <w:lang w:eastAsia="es-BO"/>
              </w:rPr>
              <w:t>95.4</w:t>
            </w:r>
          </w:p>
        </w:tc>
        <w:tc>
          <w:tcPr>
            <w:tcW w:w="0" w:type="auto"/>
            <w:tcBorders>
              <w:top w:val="single" w:sz="4" w:space="0" w:color="auto"/>
              <w:left w:val="nil"/>
              <w:bottom w:val="nil"/>
              <w:right w:val="nil"/>
            </w:tcBorders>
            <w:noWrap/>
            <w:vAlign w:val="center"/>
            <w:hideMark/>
          </w:tcPr>
          <w:p w14:paraId="7CCCDBFE" w14:textId="77777777" w:rsidR="00852735" w:rsidRPr="00351BB1" w:rsidRDefault="00852735" w:rsidP="004775F4">
            <w:pPr>
              <w:pStyle w:val="TablaINIA"/>
              <w:jc w:val="center"/>
              <w:rPr>
                <w:lang w:eastAsia="es-BO"/>
              </w:rPr>
            </w:pPr>
            <w:r w:rsidRPr="00351BB1">
              <w:rPr>
                <w:lang w:eastAsia="es-BO"/>
              </w:rPr>
              <w:t>147.6</w:t>
            </w:r>
          </w:p>
        </w:tc>
      </w:tr>
      <w:tr w:rsidR="00852735" w:rsidRPr="00351BB1" w14:paraId="42A591F2" w14:textId="77777777" w:rsidTr="00D6259E">
        <w:trPr>
          <w:trHeight w:val="170"/>
        </w:trPr>
        <w:tc>
          <w:tcPr>
            <w:tcW w:w="0" w:type="auto"/>
            <w:gridSpan w:val="6"/>
            <w:tcBorders>
              <w:top w:val="nil"/>
              <w:left w:val="nil"/>
              <w:bottom w:val="nil"/>
              <w:right w:val="nil"/>
            </w:tcBorders>
            <w:noWrap/>
            <w:vAlign w:val="center"/>
            <w:hideMark/>
          </w:tcPr>
          <w:p w14:paraId="2F148E58" w14:textId="258D8F53" w:rsidR="00852735" w:rsidRPr="00351BB1" w:rsidRDefault="00685725" w:rsidP="004775F4">
            <w:pPr>
              <w:pStyle w:val="TablaINIA"/>
              <w:jc w:val="center"/>
              <w:rPr>
                <w:lang w:eastAsia="es-BO"/>
              </w:rPr>
            </w:pPr>
            <w:r w:rsidRPr="00351BB1">
              <w:rPr>
                <w:lang w:eastAsia="es-BO"/>
              </w:rPr>
              <w:t>Percents of head length</w:t>
            </w:r>
            <w:r w:rsidR="00852735" w:rsidRPr="00351BB1">
              <w:rPr>
                <w:lang w:eastAsia="es-BO"/>
              </w:rPr>
              <w:t xml:space="preserve"> (% </w:t>
            </w:r>
            <w:r w:rsidR="00C50D55" w:rsidRPr="00351BB1">
              <w:rPr>
                <w:lang w:eastAsia="es-BO"/>
              </w:rPr>
              <w:t>HL</w:t>
            </w:r>
            <w:r w:rsidR="00852735" w:rsidRPr="00351BB1">
              <w:rPr>
                <w:lang w:eastAsia="es-BO"/>
              </w:rPr>
              <w:t>)</w:t>
            </w:r>
          </w:p>
        </w:tc>
      </w:tr>
      <w:tr w:rsidR="00852735" w:rsidRPr="00351BB1" w14:paraId="3E03339D" w14:textId="77777777" w:rsidTr="00D6259E">
        <w:trPr>
          <w:trHeight w:val="170"/>
        </w:trPr>
        <w:tc>
          <w:tcPr>
            <w:tcW w:w="0" w:type="auto"/>
            <w:tcBorders>
              <w:top w:val="nil"/>
              <w:left w:val="nil"/>
              <w:bottom w:val="nil"/>
              <w:right w:val="nil"/>
            </w:tcBorders>
            <w:noWrap/>
            <w:vAlign w:val="bottom"/>
            <w:hideMark/>
          </w:tcPr>
          <w:p w14:paraId="64DCD1CB" w14:textId="19E395D1" w:rsidR="00852735" w:rsidRPr="00351BB1" w:rsidRDefault="00685725" w:rsidP="00014850">
            <w:pPr>
              <w:pStyle w:val="TablaINIA"/>
              <w:rPr>
                <w:lang w:eastAsia="es-BO"/>
              </w:rPr>
            </w:pPr>
            <w:r w:rsidRPr="00351BB1">
              <w:rPr>
                <w:lang w:eastAsia="es-BO"/>
              </w:rPr>
              <w:t>Nuchal plate length</w:t>
            </w:r>
          </w:p>
        </w:tc>
        <w:tc>
          <w:tcPr>
            <w:tcW w:w="0" w:type="auto"/>
            <w:tcBorders>
              <w:top w:val="nil"/>
              <w:left w:val="nil"/>
              <w:bottom w:val="nil"/>
              <w:right w:val="nil"/>
            </w:tcBorders>
            <w:noWrap/>
            <w:vAlign w:val="center"/>
            <w:hideMark/>
          </w:tcPr>
          <w:p w14:paraId="066953A2" w14:textId="77777777" w:rsidR="00852735" w:rsidRPr="00351BB1" w:rsidRDefault="00852735"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11BA1D22" w14:textId="77777777" w:rsidR="00852735" w:rsidRPr="00351BB1" w:rsidRDefault="00852735" w:rsidP="004775F4">
            <w:pPr>
              <w:pStyle w:val="TablaINIA"/>
              <w:jc w:val="center"/>
              <w:rPr>
                <w:lang w:eastAsia="es-BO"/>
              </w:rPr>
            </w:pPr>
            <w:r w:rsidRPr="00351BB1">
              <w:rPr>
                <w:lang w:eastAsia="es-BO"/>
              </w:rPr>
              <w:t>15.2</w:t>
            </w:r>
          </w:p>
        </w:tc>
        <w:tc>
          <w:tcPr>
            <w:tcW w:w="0" w:type="auto"/>
            <w:tcBorders>
              <w:top w:val="nil"/>
              <w:left w:val="nil"/>
              <w:bottom w:val="nil"/>
              <w:right w:val="nil"/>
            </w:tcBorders>
            <w:noWrap/>
            <w:vAlign w:val="center"/>
            <w:hideMark/>
          </w:tcPr>
          <w:p w14:paraId="2BFC6C6E" w14:textId="77777777" w:rsidR="00852735" w:rsidRPr="00351BB1" w:rsidRDefault="00852735" w:rsidP="004775F4">
            <w:pPr>
              <w:pStyle w:val="TablaINIA"/>
              <w:jc w:val="center"/>
              <w:rPr>
                <w:lang w:eastAsia="es-BO"/>
              </w:rPr>
            </w:pPr>
            <w:r w:rsidRPr="00351BB1">
              <w:rPr>
                <w:lang w:eastAsia="es-BO"/>
              </w:rPr>
              <w:t>1.4</w:t>
            </w:r>
          </w:p>
        </w:tc>
        <w:tc>
          <w:tcPr>
            <w:tcW w:w="0" w:type="auto"/>
            <w:tcBorders>
              <w:top w:val="nil"/>
              <w:left w:val="nil"/>
              <w:bottom w:val="nil"/>
              <w:right w:val="nil"/>
            </w:tcBorders>
            <w:noWrap/>
            <w:vAlign w:val="center"/>
            <w:hideMark/>
          </w:tcPr>
          <w:p w14:paraId="0DD891F4" w14:textId="77777777" w:rsidR="00852735" w:rsidRPr="00351BB1" w:rsidRDefault="00852735" w:rsidP="004775F4">
            <w:pPr>
              <w:pStyle w:val="TablaINIA"/>
              <w:jc w:val="center"/>
              <w:rPr>
                <w:lang w:eastAsia="es-BO"/>
              </w:rPr>
            </w:pPr>
            <w:r w:rsidRPr="00351BB1">
              <w:rPr>
                <w:lang w:eastAsia="es-BO"/>
              </w:rPr>
              <w:t>13.1</w:t>
            </w:r>
          </w:p>
        </w:tc>
        <w:tc>
          <w:tcPr>
            <w:tcW w:w="0" w:type="auto"/>
            <w:tcBorders>
              <w:top w:val="nil"/>
              <w:left w:val="nil"/>
              <w:bottom w:val="nil"/>
              <w:right w:val="nil"/>
            </w:tcBorders>
            <w:noWrap/>
            <w:vAlign w:val="center"/>
            <w:hideMark/>
          </w:tcPr>
          <w:p w14:paraId="4863F6E3" w14:textId="77777777" w:rsidR="00852735" w:rsidRPr="00351BB1" w:rsidRDefault="00852735" w:rsidP="004775F4">
            <w:pPr>
              <w:pStyle w:val="TablaINIA"/>
              <w:jc w:val="center"/>
              <w:rPr>
                <w:lang w:eastAsia="es-BO"/>
              </w:rPr>
            </w:pPr>
            <w:r w:rsidRPr="00351BB1">
              <w:rPr>
                <w:lang w:eastAsia="es-BO"/>
              </w:rPr>
              <w:t>17.6</w:t>
            </w:r>
          </w:p>
        </w:tc>
      </w:tr>
      <w:tr w:rsidR="00852735" w:rsidRPr="00351BB1" w14:paraId="7FFC409D" w14:textId="77777777" w:rsidTr="00D6259E">
        <w:trPr>
          <w:trHeight w:val="170"/>
        </w:trPr>
        <w:tc>
          <w:tcPr>
            <w:tcW w:w="0" w:type="auto"/>
            <w:tcBorders>
              <w:top w:val="nil"/>
              <w:left w:val="nil"/>
              <w:bottom w:val="nil"/>
              <w:right w:val="nil"/>
            </w:tcBorders>
            <w:noWrap/>
            <w:vAlign w:val="bottom"/>
            <w:hideMark/>
          </w:tcPr>
          <w:p w14:paraId="1BDFDD03" w14:textId="702E11DE" w:rsidR="00852735" w:rsidRPr="00351BB1" w:rsidRDefault="00685725" w:rsidP="00014850">
            <w:pPr>
              <w:pStyle w:val="TablaINIA"/>
              <w:rPr>
                <w:lang w:eastAsia="es-BO"/>
              </w:rPr>
            </w:pPr>
            <w:r w:rsidRPr="00351BB1">
              <w:rPr>
                <w:lang w:eastAsia="es-BO"/>
              </w:rPr>
              <w:t>Interorbital distance</w:t>
            </w:r>
          </w:p>
        </w:tc>
        <w:tc>
          <w:tcPr>
            <w:tcW w:w="0" w:type="auto"/>
            <w:tcBorders>
              <w:top w:val="nil"/>
              <w:left w:val="nil"/>
              <w:bottom w:val="nil"/>
              <w:right w:val="nil"/>
            </w:tcBorders>
            <w:noWrap/>
            <w:vAlign w:val="center"/>
            <w:hideMark/>
          </w:tcPr>
          <w:p w14:paraId="762E80CC" w14:textId="77777777" w:rsidR="00852735" w:rsidRPr="00351BB1" w:rsidRDefault="00852735"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7110019A" w14:textId="77777777" w:rsidR="00852735" w:rsidRPr="00351BB1" w:rsidRDefault="00852735" w:rsidP="004775F4">
            <w:pPr>
              <w:pStyle w:val="TablaINIA"/>
              <w:jc w:val="center"/>
              <w:rPr>
                <w:lang w:eastAsia="es-BO"/>
              </w:rPr>
            </w:pPr>
            <w:r w:rsidRPr="00351BB1">
              <w:rPr>
                <w:lang w:eastAsia="es-BO"/>
              </w:rPr>
              <w:t>34.1</w:t>
            </w:r>
          </w:p>
        </w:tc>
        <w:tc>
          <w:tcPr>
            <w:tcW w:w="0" w:type="auto"/>
            <w:tcBorders>
              <w:top w:val="nil"/>
              <w:left w:val="nil"/>
              <w:bottom w:val="nil"/>
              <w:right w:val="nil"/>
            </w:tcBorders>
            <w:noWrap/>
            <w:vAlign w:val="center"/>
            <w:hideMark/>
          </w:tcPr>
          <w:p w14:paraId="0E1A5594" w14:textId="77777777" w:rsidR="00852735" w:rsidRPr="00351BB1" w:rsidRDefault="00852735" w:rsidP="004775F4">
            <w:pPr>
              <w:pStyle w:val="TablaINIA"/>
              <w:jc w:val="center"/>
              <w:rPr>
                <w:lang w:eastAsia="es-BO"/>
              </w:rPr>
            </w:pPr>
            <w:r w:rsidRPr="00351BB1">
              <w:rPr>
                <w:lang w:eastAsia="es-BO"/>
              </w:rPr>
              <w:t>3.6</w:t>
            </w:r>
          </w:p>
        </w:tc>
        <w:tc>
          <w:tcPr>
            <w:tcW w:w="0" w:type="auto"/>
            <w:tcBorders>
              <w:top w:val="nil"/>
              <w:left w:val="nil"/>
              <w:bottom w:val="nil"/>
              <w:right w:val="nil"/>
            </w:tcBorders>
            <w:noWrap/>
            <w:vAlign w:val="center"/>
            <w:hideMark/>
          </w:tcPr>
          <w:p w14:paraId="2351C025" w14:textId="77777777" w:rsidR="00852735" w:rsidRPr="00351BB1" w:rsidRDefault="00852735" w:rsidP="004775F4">
            <w:pPr>
              <w:pStyle w:val="TablaINIA"/>
              <w:jc w:val="center"/>
              <w:rPr>
                <w:lang w:eastAsia="es-BO"/>
              </w:rPr>
            </w:pPr>
            <w:r w:rsidRPr="00351BB1">
              <w:rPr>
                <w:lang w:eastAsia="es-BO"/>
              </w:rPr>
              <w:t>26.6</w:t>
            </w:r>
          </w:p>
        </w:tc>
        <w:tc>
          <w:tcPr>
            <w:tcW w:w="0" w:type="auto"/>
            <w:tcBorders>
              <w:top w:val="nil"/>
              <w:left w:val="nil"/>
              <w:bottom w:val="nil"/>
              <w:right w:val="nil"/>
            </w:tcBorders>
            <w:noWrap/>
            <w:vAlign w:val="center"/>
            <w:hideMark/>
          </w:tcPr>
          <w:p w14:paraId="124519D2" w14:textId="77777777" w:rsidR="00852735" w:rsidRPr="00351BB1" w:rsidRDefault="00852735" w:rsidP="004775F4">
            <w:pPr>
              <w:pStyle w:val="TablaINIA"/>
              <w:jc w:val="center"/>
              <w:rPr>
                <w:lang w:eastAsia="es-BO"/>
              </w:rPr>
            </w:pPr>
            <w:r w:rsidRPr="00351BB1">
              <w:rPr>
                <w:lang w:eastAsia="es-BO"/>
              </w:rPr>
              <w:t>38.6</w:t>
            </w:r>
          </w:p>
        </w:tc>
      </w:tr>
      <w:tr w:rsidR="00852735" w:rsidRPr="00351BB1" w14:paraId="4FC50987" w14:textId="77777777" w:rsidTr="00D6259E">
        <w:trPr>
          <w:trHeight w:val="170"/>
        </w:trPr>
        <w:tc>
          <w:tcPr>
            <w:tcW w:w="0" w:type="auto"/>
            <w:tcBorders>
              <w:top w:val="nil"/>
              <w:left w:val="nil"/>
              <w:bottom w:val="nil"/>
              <w:right w:val="nil"/>
            </w:tcBorders>
            <w:noWrap/>
            <w:vAlign w:val="bottom"/>
            <w:hideMark/>
          </w:tcPr>
          <w:p w14:paraId="0B47B123" w14:textId="5D6FDCB5" w:rsidR="00852735" w:rsidRPr="00351BB1" w:rsidRDefault="008A06E6" w:rsidP="00014850">
            <w:pPr>
              <w:pStyle w:val="TablaINIA"/>
              <w:rPr>
                <w:lang w:eastAsia="es-BO"/>
              </w:rPr>
            </w:pPr>
            <w:r w:rsidRPr="00351BB1">
              <w:rPr>
                <w:lang w:eastAsia="es-BO"/>
              </w:rPr>
              <w:t>Left posterior nostril to right posterior nostril</w:t>
            </w:r>
          </w:p>
        </w:tc>
        <w:tc>
          <w:tcPr>
            <w:tcW w:w="0" w:type="auto"/>
            <w:tcBorders>
              <w:top w:val="nil"/>
              <w:left w:val="nil"/>
              <w:bottom w:val="nil"/>
              <w:right w:val="nil"/>
            </w:tcBorders>
            <w:noWrap/>
            <w:vAlign w:val="center"/>
            <w:hideMark/>
          </w:tcPr>
          <w:p w14:paraId="586346FB" w14:textId="77777777" w:rsidR="00852735" w:rsidRPr="00351BB1" w:rsidRDefault="00852735"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73A6FF05" w14:textId="77777777" w:rsidR="00852735" w:rsidRPr="00351BB1" w:rsidRDefault="00852735" w:rsidP="004775F4">
            <w:pPr>
              <w:pStyle w:val="TablaINIA"/>
              <w:jc w:val="center"/>
              <w:rPr>
                <w:lang w:eastAsia="es-BO"/>
              </w:rPr>
            </w:pPr>
            <w:r w:rsidRPr="00351BB1">
              <w:rPr>
                <w:lang w:eastAsia="es-BO"/>
              </w:rPr>
              <w:t>18.2</w:t>
            </w:r>
          </w:p>
        </w:tc>
        <w:tc>
          <w:tcPr>
            <w:tcW w:w="0" w:type="auto"/>
            <w:tcBorders>
              <w:top w:val="nil"/>
              <w:left w:val="nil"/>
              <w:bottom w:val="nil"/>
              <w:right w:val="nil"/>
            </w:tcBorders>
            <w:noWrap/>
            <w:vAlign w:val="center"/>
            <w:hideMark/>
          </w:tcPr>
          <w:p w14:paraId="68925BF9" w14:textId="77777777" w:rsidR="00852735" w:rsidRPr="00351BB1" w:rsidRDefault="00852735" w:rsidP="004775F4">
            <w:pPr>
              <w:pStyle w:val="TablaINIA"/>
              <w:jc w:val="center"/>
              <w:rPr>
                <w:lang w:eastAsia="es-BO"/>
              </w:rPr>
            </w:pPr>
            <w:r w:rsidRPr="00351BB1">
              <w:rPr>
                <w:lang w:eastAsia="es-BO"/>
              </w:rPr>
              <w:t>1.2</w:t>
            </w:r>
          </w:p>
        </w:tc>
        <w:tc>
          <w:tcPr>
            <w:tcW w:w="0" w:type="auto"/>
            <w:tcBorders>
              <w:top w:val="nil"/>
              <w:left w:val="nil"/>
              <w:bottom w:val="nil"/>
              <w:right w:val="nil"/>
            </w:tcBorders>
            <w:noWrap/>
            <w:vAlign w:val="center"/>
            <w:hideMark/>
          </w:tcPr>
          <w:p w14:paraId="51DF54B8" w14:textId="77777777" w:rsidR="00852735" w:rsidRPr="00351BB1" w:rsidRDefault="00852735" w:rsidP="004775F4">
            <w:pPr>
              <w:pStyle w:val="TablaINIA"/>
              <w:jc w:val="center"/>
              <w:rPr>
                <w:lang w:eastAsia="es-BO"/>
              </w:rPr>
            </w:pPr>
            <w:r w:rsidRPr="00351BB1">
              <w:rPr>
                <w:lang w:eastAsia="es-BO"/>
              </w:rPr>
              <w:t>16.4</w:t>
            </w:r>
          </w:p>
        </w:tc>
        <w:tc>
          <w:tcPr>
            <w:tcW w:w="0" w:type="auto"/>
            <w:tcBorders>
              <w:top w:val="nil"/>
              <w:left w:val="nil"/>
              <w:bottom w:val="nil"/>
              <w:right w:val="nil"/>
            </w:tcBorders>
            <w:noWrap/>
            <w:vAlign w:val="center"/>
            <w:hideMark/>
          </w:tcPr>
          <w:p w14:paraId="7FC1FAF2" w14:textId="77777777" w:rsidR="00852735" w:rsidRPr="00351BB1" w:rsidRDefault="00852735" w:rsidP="004775F4">
            <w:pPr>
              <w:pStyle w:val="TablaINIA"/>
              <w:jc w:val="center"/>
              <w:rPr>
                <w:lang w:eastAsia="es-BO"/>
              </w:rPr>
            </w:pPr>
            <w:r w:rsidRPr="00351BB1">
              <w:rPr>
                <w:lang w:eastAsia="es-BO"/>
              </w:rPr>
              <w:t>20.2</w:t>
            </w:r>
          </w:p>
        </w:tc>
      </w:tr>
      <w:tr w:rsidR="00852735" w:rsidRPr="00351BB1" w14:paraId="4CB984F0" w14:textId="77777777" w:rsidTr="00D6259E">
        <w:trPr>
          <w:trHeight w:val="170"/>
        </w:trPr>
        <w:tc>
          <w:tcPr>
            <w:tcW w:w="0" w:type="auto"/>
            <w:tcBorders>
              <w:top w:val="nil"/>
              <w:left w:val="nil"/>
              <w:bottom w:val="nil"/>
              <w:right w:val="nil"/>
            </w:tcBorders>
            <w:noWrap/>
            <w:vAlign w:val="bottom"/>
            <w:hideMark/>
          </w:tcPr>
          <w:p w14:paraId="550B645F" w14:textId="35298D51" w:rsidR="00852735" w:rsidRPr="00351BB1" w:rsidRDefault="00E222E6" w:rsidP="00014850">
            <w:pPr>
              <w:pStyle w:val="TablaINIA"/>
              <w:rPr>
                <w:lang w:eastAsia="es-BO"/>
              </w:rPr>
            </w:pPr>
            <w:r w:rsidRPr="00351BB1">
              <w:rPr>
                <w:lang w:eastAsia="es-BO"/>
              </w:rPr>
              <w:t>Left anterior nostril to right anterior nostril</w:t>
            </w:r>
          </w:p>
        </w:tc>
        <w:tc>
          <w:tcPr>
            <w:tcW w:w="0" w:type="auto"/>
            <w:tcBorders>
              <w:top w:val="nil"/>
              <w:left w:val="nil"/>
              <w:bottom w:val="nil"/>
              <w:right w:val="nil"/>
            </w:tcBorders>
            <w:noWrap/>
            <w:vAlign w:val="center"/>
            <w:hideMark/>
          </w:tcPr>
          <w:p w14:paraId="311672AB" w14:textId="77777777" w:rsidR="00852735" w:rsidRPr="00351BB1" w:rsidRDefault="00852735"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4539E203" w14:textId="77777777" w:rsidR="00852735" w:rsidRPr="00351BB1" w:rsidRDefault="00852735" w:rsidP="004775F4">
            <w:pPr>
              <w:pStyle w:val="TablaINIA"/>
              <w:jc w:val="center"/>
              <w:rPr>
                <w:lang w:eastAsia="es-BO"/>
              </w:rPr>
            </w:pPr>
            <w:r w:rsidRPr="00351BB1">
              <w:rPr>
                <w:lang w:eastAsia="es-BO"/>
              </w:rPr>
              <w:t>17.9</w:t>
            </w:r>
          </w:p>
        </w:tc>
        <w:tc>
          <w:tcPr>
            <w:tcW w:w="0" w:type="auto"/>
            <w:tcBorders>
              <w:top w:val="nil"/>
              <w:left w:val="nil"/>
              <w:bottom w:val="nil"/>
              <w:right w:val="nil"/>
            </w:tcBorders>
            <w:noWrap/>
            <w:vAlign w:val="center"/>
            <w:hideMark/>
          </w:tcPr>
          <w:p w14:paraId="58A06966" w14:textId="77777777" w:rsidR="00852735" w:rsidRPr="00351BB1" w:rsidRDefault="00852735" w:rsidP="004775F4">
            <w:pPr>
              <w:pStyle w:val="TablaINIA"/>
              <w:jc w:val="center"/>
              <w:rPr>
                <w:lang w:eastAsia="es-BO"/>
              </w:rPr>
            </w:pPr>
            <w:r w:rsidRPr="00351BB1">
              <w:rPr>
                <w:lang w:eastAsia="es-BO"/>
              </w:rPr>
              <w:t>1.2</w:t>
            </w:r>
          </w:p>
        </w:tc>
        <w:tc>
          <w:tcPr>
            <w:tcW w:w="0" w:type="auto"/>
            <w:tcBorders>
              <w:top w:val="nil"/>
              <w:left w:val="nil"/>
              <w:bottom w:val="nil"/>
              <w:right w:val="nil"/>
            </w:tcBorders>
            <w:noWrap/>
            <w:vAlign w:val="center"/>
            <w:hideMark/>
          </w:tcPr>
          <w:p w14:paraId="1CF865DE" w14:textId="77777777" w:rsidR="00852735" w:rsidRPr="00351BB1" w:rsidRDefault="00852735" w:rsidP="004775F4">
            <w:pPr>
              <w:pStyle w:val="TablaINIA"/>
              <w:jc w:val="center"/>
              <w:rPr>
                <w:lang w:eastAsia="es-BO"/>
              </w:rPr>
            </w:pPr>
            <w:r w:rsidRPr="00351BB1">
              <w:rPr>
                <w:lang w:eastAsia="es-BO"/>
              </w:rPr>
              <w:t>16.4</w:t>
            </w:r>
          </w:p>
        </w:tc>
        <w:tc>
          <w:tcPr>
            <w:tcW w:w="0" w:type="auto"/>
            <w:tcBorders>
              <w:top w:val="nil"/>
              <w:left w:val="nil"/>
              <w:bottom w:val="nil"/>
              <w:right w:val="nil"/>
            </w:tcBorders>
            <w:noWrap/>
            <w:vAlign w:val="center"/>
            <w:hideMark/>
          </w:tcPr>
          <w:p w14:paraId="0068BA23" w14:textId="77777777" w:rsidR="00852735" w:rsidRPr="00351BB1" w:rsidRDefault="00852735" w:rsidP="004775F4">
            <w:pPr>
              <w:pStyle w:val="TablaINIA"/>
              <w:jc w:val="center"/>
              <w:rPr>
                <w:lang w:eastAsia="es-BO"/>
              </w:rPr>
            </w:pPr>
            <w:r w:rsidRPr="00351BB1">
              <w:rPr>
                <w:lang w:eastAsia="es-BO"/>
              </w:rPr>
              <w:t>19.8</w:t>
            </w:r>
          </w:p>
        </w:tc>
      </w:tr>
      <w:tr w:rsidR="00852735" w:rsidRPr="00351BB1" w14:paraId="185AB41A" w14:textId="77777777" w:rsidTr="00D6259E">
        <w:trPr>
          <w:trHeight w:val="170"/>
        </w:trPr>
        <w:tc>
          <w:tcPr>
            <w:tcW w:w="0" w:type="auto"/>
            <w:tcBorders>
              <w:top w:val="nil"/>
              <w:left w:val="nil"/>
              <w:bottom w:val="nil"/>
              <w:right w:val="nil"/>
            </w:tcBorders>
            <w:noWrap/>
            <w:vAlign w:val="bottom"/>
            <w:hideMark/>
          </w:tcPr>
          <w:p w14:paraId="042DDC2F" w14:textId="507920E6" w:rsidR="00852735" w:rsidRPr="00351BB1" w:rsidRDefault="00E644F1" w:rsidP="00014850">
            <w:pPr>
              <w:pStyle w:val="TablaINIA"/>
              <w:rPr>
                <w:lang w:eastAsia="es-BO"/>
              </w:rPr>
            </w:pPr>
            <w:r w:rsidRPr="00351BB1">
              <w:rPr>
                <w:lang w:eastAsia="es-BO"/>
              </w:rPr>
              <w:t>Left anterior nostril to left posterior nostril</w:t>
            </w:r>
          </w:p>
        </w:tc>
        <w:tc>
          <w:tcPr>
            <w:tcW w:w="0" w:type="auto"/>
            <w:tcBorders>
              <w:top w:val="nil"/>
              <w:left w:val="nil"/>
              <w:bottom w:val="nil"/>
              <w:right w:val="nil"/>
            </w:tcBorders>
            <w:noWrap/>
            <w:vAlign w:val="center"/>
            <w:hideMark/>
          </w:tcPr>
          <w:p w14:paraId="6E64B5A3" w14:textId="77777777" w:rsidR="00852735" w:rsidRPr="00351BB1" w:rsidRDefault="00852735"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289921C2" w14:textId="77777777" w:rsidR="00852735" w:rsidRPr="00351BB1" w:rsidRDefault="00852735" w:rsidP="004775F4">
            <w:pPr>
              <w:pStyle w:val="TablaINIA"/>
              <w:jc w:val="center"/>
              <w:rPr>
                <w:lang w:eastAsia="es-BO"/>
              </w:rPr>
            </w:pPr>
            <w:r w:rsidRPr="00351BB1">
              <w:rPr>
                <w:lang w:eastAsia="es-BO"/>
              </w:rPr>
              <w:t>15.5</w:t>
            </w:r>
          </w:p>
        </w:tc>
        <w:tc>
          <w:tcPr>
            <w:tcW w:w="0" w:type="auto"/>
            <w:tcBorders>
              <w:top w:val="nil"/>
              <w:left w:val="nil"/>
              <w:bottom w:val="nil"/>
              <w:right w:val="nil"/>
            </w:tcBorders>
            <w:noWrap/>
            <w:vAlign w:val="center"/>
            <w:hideMark/>
          </w:tcPr>
          <w:p w14:paraId="15B0C68D" w14:textId="77777777" w:rsidR="00852735" w:rsidRPr="00351BB1" w:rsidRDefault="00852735" w:rsidP="004775F4">
            <w:pPr>
              <w:pStyle w:val="TablaINIA"/>
              <w:jc w:val="center"/>
              <w:rPr>
                <w:lang w:eastAsia="es-BO"/>
              </w:rPr>
            </w:pPr>
            <w:r w:rsidRPr="00351BB1">
              <w:rPr>
                <w:lang w:eastAsia="es-BO"/>
              </w:rPr>
              <w:t>1.4</w:t>
            </w:r>
          </w:p>
        </w:tc>
        <w:tc>
          <w:tcPr>
            <w:tcW w:w="0" w:type="auto"/>
            <w:tcBorders>
              <w:top w:val="nil"/>
              <w:left w:val="nil"/>
              <w:bottom w:val="nil"/>
              <w:right w:val="nil"/>
            </w:tcBorders>
            <w:noWrap/>
            <w:vAlign w:val="center"/>
            <w:hideMark/>
          </w:tcPr>
          <w:p w14:paraId="39BDD61B" w14:textId="77777777" w:rsidR="00852735" w:rsidRPr="00351BB1" w:rsidRDefault="00852735" w:rsidP="004775F4">
            <w:pPr>
              <w:pStyle w:val="TablaINIA"/>
              <w:jc w:val="center"/>
              <w:rPr>
                <w:lang w:eastAsia="es-BO"/>
              </w:rPr>
            </w:pPr>
            <w:r w:rsidRPr="00351BB1">
              <w:rPr>
                <w:lang w:eastAsia="es-BO"/>
              </w:rPr>
              <w:t>12.9</w:t>
            </w:r>
          </w:p>
        </w:tc>
        <w:tc>
          <w:tcPr>
            <w:tcW w:w="0" w:type="auto"/>
            <w:tcBorders>
              <w:top w:val="nil"/>
              <w:left w:val="nil"/>
              <w:bottom w:val="nil"/>
              <w:right w:val="nil"/>
            </w:tcBorders>
            <w:noWrap/>
            <w:vAlign w:val="center"/>
            <w:hideMark/>
          </w:tcPr>
          <w:p w14:paraId="42CB9D34" w14:textId="77777777" w:rsidR="00852735" w:rsidRPr="00351BB1" w:rsidRDefault="00852735" w:rsidP="004775F4">
            <w:pPr>
              <w:pStyle w:val="TablaINIA"/>
              <w:jc w:val="center"/>
              <w:rPr>
                <w:lang w:eastAsia="es-BO"/>
              </w:rPr>
            </w:pPr>
            <w:r w:rsidRPr="00351BB1">
              <w:rPr>
                <w:lang w:eastAsia="es-BO"/>
              </w:rPr>
              <w:t>18.0</w:t>
            </w:r>
          </w:p>
        </w:tc>
      </w:tr>
      <w:tr w:rsidR="00852735" w:rsidRPr="00351BB1" w14:paraId="11B18D36" w14:textId="77777777" w:rsidTr="00D6259E">
        <w:trPr>
          <w:trHeight w:val="170"/>
        </w:trPr>
        <w:tc>
          <w:tcPr>
            <w:tcW w:w="0" w:type="auto"/>
            <w:tcBorders>
              <w:top w:val="nil"/>
              <w:left w:val="nil"/>
              <w:bottom w:val="nil"/>
              <w:right w:val="nil"/>
            </w:tcBorders>
            <w:noWrap/>
            <w:vAlign w:val="bottom"/>
            <w:hideMark/>
          </w:tcPr>
          <w:p w14:paraId="6ABC059C" w14:textId="6623362D" w:rsidR="00852735" w:rsidRPr="00351BB1" w:rsidRDefault="007C23E6" w:rsidP="00014850">
            <w:pPr>
              <w:pStyle w:val="TablaINIA"/>
              <w:rPr>
                <w:lang w:eastAsia="es-BO"/>
              </w:rPr>
            </w:pPr>
            <w:r w:rsidRPr="00351BB1">
              <w:rPr>
                <w:lang w:eastAsia="es-BO"/>
              </w:rPr>
              <w:t xml:space="preserve">Posterior nostril to anterior margin of orbit </w:t>
            </w:r>
          </w:p>
        </w:tc>
        <w:tc>
          <w:tcPr>
            <w:tcW w:w="0" w:type="auto"/>
            <w:tcBorders>
              <w:top w:val="nil"/>
              <w:left w:val="nil"/>
              <w:bottom w:val="nil"/>
              <w:right w:val="nil"/>
            </w:tcBorders>
            <w:noWrap/>
            <w:vAlign w:val="center"/>
            <w:hideMark/>
          </w:tcPr>
          <w:p w14:paraId="4A302C67" w14:textId="77777777" w:rsidR="00852735" w:rsidRPr="00351BB1" w:rsidRDefault="00852735"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3524597D" w14:textId="77777777" w:rsidR="00852735" w:rsidRPr="00351BB1" w:rsidRDefault="00852735" w:rsidP="004775F4">
            <w:pPr>
              <w:pStyle w:val="TablaINIA"/>
              <w:jc w:val="center"/>
              <w:rPr>
                <w:lang w:eastAsia="es-BO"/>
              </w:rPr>
            </w:pPr>
            <w:r w:rsidRPr="00351BB1">
              <w:rPr>
                <w:lang w:eastAsia="es-BO"/>
              </w:rPr>
              <w:t>23.2</w:t>
            </w:r>
          </w:p>
        </w:tc>
        <w:tc>
          <w:tcPr>
            <w:tcW w:w="0" w:type="auto"/>
            <w:tcBorders>
              <w:top w:val="nil"/>
              <w:left w:val="nil"/>
              <w:bottom w:val="nil"/>
              <w:right w:val="nil"/>
            </w:tcBorders>
            <w:noWrap/>
            <w:vAlign w:val="center"/>
            <w:hideMark/>
          </w:tcPr>
          <w:p w14:paraId="4E89E3BB" w14:textId="77777777" w:rsidR="00852735" w:rsidRPr="00351BB1" w:rsidRDefault="00852735" w:rsidP="004775F4">
            <w:pPr>
              <w:pStyle w:val="TablaINIA"/>
              <w:jc w:val="center"/>
              <w:rPr>
                <w:lang w:eastAsia="es-BO"/>
              </w:rPr>
            </w:pPr>
            <w:r w:rsidRPr="00351BB1">
              <w:rPr>
                <w:lang w:eastAsia="es-BO"/>
              </w:rPr>
              <w:t>2.3</w:t>
            </w:r>
          </w:p>
        </w:tc>
        <w:tc>
          <w:tcPr>
            <w:tcW w:w="0" w:type="auto"/>
            <w:tcBorders>
              <w:top w:val="nil"/>
              <w:left w:val="nil"/>
              <w:bottom w:val="nil"/>
              <w:right w:val="nil"/>
            </w:tcBorders>
            <w:noWrap/>
            <w:vAlign w:val="center"/>
            <w:hideMark/>
          </w:tcPr>
          <w:p w14:paraId="1AF2562D" w14:textId="77777777" w:rsidR="00852735" w:rsidRPr="00351BB1" w:rsidRDefault="00852735" w:rsidP="004775F4">
            <w:pPr>
              <w:pStyle w:val="TablaINIA"/>
              <w:jc w:val="center"/>
              <w:rPr>
                <w:lang w:eastAsia="es-BO"/>
              </w:rPr>
            </w:pPr>
            <w:r w:rsidRPr="00351BB1">
              <w:rPr>
                <w:lang w:eastAsia="es-BO"/>
              </w:rPr>
              <w:t>19.7</w:t>
            </w:r>
          </w:p>
        </w:tc>
        <w:tc>
          <w:tcPr>
            <w:tcW w:w="0" w:type="auto"/>
            <w:tcBorders>
              <w:top w:val="nil"/>
              <w:left w:val="nil"/>
              <w:bottom w:val="nil"/>
              <w:right w:val="nil"/>
            </w:tcBorders>
            <w:noWrap/>
            <w:vAlign w:val="center"/>
            <w:hideMark/>
          </w:tcPr>
          <w:p w14:paraId="5DE0BCA2" w14:textId="77777777" w:rsidR="00852735" w:rsidRPr="00351BB1" w:rsidRDefault="00852735" w:rsidP="004775F4">
            <w:pPr>
              <w:pStyle w:val="TablaINIA"/>
              <w:jc w:val="center"/>
              <w:rPr>
                <w:lang w:eastAsia="es-BO"/>
              </w:rPr>
            </w:pPr>
            <w:r w:rsidRPr="00351BB1">
              <w:rPr>
                <w:lang w:eastAsia="es-BO"/>
              </w:rPr>
              <w:t>26.9</w:t>
            </w:r>
          </w:p>
        </w:tc>
      </w:tr>
      <w:tr w:rsidR="00852735" w:rsidRPr="00351BB1" w14:paraId="001BDF8E" w14:textId="77777777" w:rsidTr="00D6259E">
        <w:trPr>
          <w:trHeight w:val="170"/>
        </w:trPr>
        <w:tc>
          <w:tcPr>
            <w:tcW w:w="0" w:type="auto"/>
            <w:tcBorders>
              <w:top w:val="nil"/>
              <w:left w:val="nil"/>
              <w:bottom w:val="nil"/>
              <w:right w:val="nil"/>
            </w:tcBorders>
            <w:noWrap/>
            <w:vAlign w:val="bottom"/>
            <w:hideMark/>
          </w:tcPr>
          <w:p w14:paraId="63831BD8" w14:textId="2DCD8367" w:rsidR="00852735" w:rsidRPr="00351BB1" w:rsidRDefault="004735AD" w:rsidP="00014850">
            <w:pPr>
              <w:pStyle w:val="TablaINIA"/>
              <w:rPr>
                <w:lang w:eastAsia="es-BO"/>
              </w:rPr>
            </w:pPr>
            <w:r w:rsidRPr="00351BB1">
              <w:rPr>
                <w:lang w:eastAsia="es-BO"/>
              </w:rPr>
              <w:t>Snout length</w:t>
            </w:r>
          </w:p>
        </w:tc>
        <w:tc>
          <w:tcPr>
            <w:tcW w:w="0" w:type="auto"/>
            <w:tcBorders>
              <w:top w:val="nil"/>
              <w:left w:val="nil"/>
              <w:bottom w:val="nil"/>
              <w:right w:val="nil"/>
            </w:tcBorders>
            <w:noWrap/>
            <w:vAlign w:val="center"/>
            <w:hideMark/>
          </w:tcPr>
          <w:p w14:paraId="37D01565" w14:textId="77777777" w:rsidR="00852735" w:rsidRPr="00351BB1" w:rsidRDefault="00852735"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44D19B0F" w14:textId="77777777" w:rsidR="00852735" w:rsidRPr="00351BB1" w:rsidRDefault="00852735" w:rsidP="004775F4">
            <w:pPr>
              <w:pStyle w:val="TablaINIA"/>
              <w:jc w:val="center"/>
              <w:rPr>
                <w:lang w:eastAsia="es-BO"/>
              </w:rPr>
            </w:pPr>
            <w:r w:rsidRPr="00351BB1">
              <w:rPr>
                <w:lang w:eastAsia="es-BO"/>
              </w:rPr>
              <w:t>47.9</w:t>
            </w:r>
          </w:p>
        </w:tc>
        <w:tc>
          <w:tcPr>
            <w:tcW w:w="0" w:type="auto"/>
            <w:tcBorders>
              <w:top w:val="nil"/>
              <w:left w:val="nil"/>
              <w:bottom w:val="nil"/>
              <w:right w:val="nil"/>
            </w:tcBorders>
            <w:noWrap/>
            <w:vAlign w:val="center"/>
            <w:hideMark/>
          </w:tcPr>
          <w:p w14:paraId="38366059" w14:textId="77777777" w:rsidR="00852735" w:rsidRPr="00351BB1" w:rsidRDefault="00852735" w:rsidP="004775F4">
            <w:pPr>
              <w:pStyle w:val="TablaINIA"/>
              <w:jc w:val="center"/>
              <w:rPr>
                <w:lang w:eastAsia="es-BO"/>
              </w:rPr>
            </w:pPr>
            <w:r w:rsidRPr="00351BB1">
              <w:rPr>
                <w:lang w:eastAsia="es-BO"/>
              </w:rPr>
              <w:t>1.7</w:t>
            </w:r>
          </w:p>
        </w:tc>
        <w:tc>
          <w:tcPr>
            <w:tcW w:w="0" w:type="auto"/>
            <w:tcBorders>
              <w:top w:val="nil"/>
              <w:left w:val="nil"/>
              <w:bottom w:val="nil"/>
              <w:right w:val="nil"/>
            </w:tcBorders>
            <w:noWrap/>
            <w:vAlign w:val="center"/>
            <w:hideMark/>
          </w:tcPr>
          <w:p w14:paraId="191AFE44" w14:textId="77777777" w:rsidR="00852735" w:rsidRPr="00351BB1" w:rsidRDefault="00852735" w:rsidP="004775F4">
            <w:pPr>
              <w:pStyle w:val="TablaINIA"/>
              <w:jc w:val="center"/>
              <w:rPr>
                <w:lang w:eastAsia="es-BO"/>
              </w:rPr>
            </w:pPr>
            <w:r w:rsidRPr="00351BB1">
              <w:rPr>
                <w:lang w:eastAsia="es-BO"/>
              </w:rPr>
              <w:t>45.9</w:t>
            </w:r>
          </w:p>
        </w:tc>
        <w:tc>
          <w:tcPr>
            <w:tcW w:w="0" w:type="auto"/>
            <w:tcBorders>
              <w:top w:val="nil"/>
              <w:left w:val="nil"/>
              <w:bottom w:val="nil"/>
              <w:right w:val="nil"/>
            </w:tcBorders>
            <w:noWrap/>
            <w:vAlign w:val="center"/>
            <w:hideMark/>
          </w:tcPr>
          <w:p w14:paraId="3B993891" w14:textId="77777777" w:rsidR="00852735" w:rsidRPr="00351BB1" w:rsidRDefault="00852735" w:rsidP="004775F4">
            <w:pPr>
              <w:pStyle w:val="TablaINIA"/>
              <w:jc w:val="center"/>
              <w:rPr>
                <w:lang w:eastAsia="es-BO"/>
              </w:rPr>
            </w:pPr>
            <w:r w:rsidRPr="00351BB1">
              <w:rPr>
                <w:lang w:eastAsia="es-BO"/>
              </w:rPr>
              <w:t>50.9</w:t>
            </w:r>
          </w:p>
        </w:tc>
      </w:tr>
      <w:tr w:rsidR="00852735" w:rsidRPr="00351BB1" w14:paraId="1F40FB63" w14:textId="77777777" w:rsidTr="00D6259E">
        <w:trPr>
          <w:trHeight w:val="170"/>
        </w:trPr>
        <w:tc>
          <w:tcPr>
            <w:tcW w:w="0" w:type="auto"/>
            <w:tcBorders>
              <w:top w:val="nil"/>
              <w:left w:val="nil"/>
              <w:bottom w:val="nil"/>
              <w:right w:val="nil"/>
            </w:tcBorders>
            <w:noWrap/>
            <w:vAlign w:val="bottom"/>
            <w:hideMark/>
          </w:tcPr>
          <w:p w14:paraId="485C0C00" w14:textId="09EB7733" w:rsidR="00852735" w:rsidRPr="00351BB1" w:rsidRDefault="004735AD" w:rsidP="00014850">
            <w:pPr>
              <w:pStyle w:val="TablaINIA"/>
              <w:rPr>
                <w:lang w:eastAsia="es-BO"/>
              </w:rPr>
            </w:pPr>
            <w:r w:rsidRPr="00351BB1">
              <w:rPr>
                <w:lang w:eastAsia="es-BO"/>
              </w:rPr>
              <w:t>Postorbital length</w:t>
            </w:r>
          </w:p>
        </w:tc>
        <w:tc>
          <w:tcPr>
            <w:tcW w:w="0" w:type="auto"/>
            <w:tcBorders>
              <w:top w:val="nil"/>
              <w:left w:val="nil"/>
              <w:bottom w:val="nil"/>
              <w:right w:val="nil"/>
            </w:tcBorders>
            <w:noWrap/>
            <w:vAlign w:val="center"/>
            <w:hideMark/>
          </w:tcPr>
          <w:p w14:paraId="0E45256F" w14:textId="77777777" w:rsidR="00852735" w:rsidRPr="00351BB1" w:rsidRDefault="00852735"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0DB9D57D" w14:textId="77777777" w:rsidR="00852735" w:rsidRPr="00351BB1" w:rsidRDefault="00852735" w:rsidP="004775F4">
            <w:pPr>
              <w:pStyle w:val="TablaINIA"/>
              <w:jc w:val="center"/>
              <w:rPr>
                <w:lang w:eastAsia="es-BO"/>
              </w:rPr>
            </w:pPr>
            <w:r w:rsidRPr="00351BB1">
              <w:rPr>
                <w:lang w:eastAsia="es-BO"/>
              </w:rPr>
              <w:t>33.4</w:t>
            </w:r>
          </w:p>
        </w:tc>
        <w:tc>
          <w:tcPr>
            <w:tcW w:w="0" w:type="auto"/>
            <w:tcBorders>
              <w:top w:val="nil"/>
              <w:left w:val="nil"/>
              <w:bottom w:val="nil"/>
              <w:right w:val="nil"/>
            </w:tcBorders>
            <w:noWrap/>
            <w:vAlign w:val="center"/>
            <w:hideMark/>
          </w:tcPr>
          <w:p w14:paraId="2D3FDECC" w14:textId="77777777" w:rsidR="00852735" w:rsidRPr="00351BB1" w:rsidRDefault="00852735" w:rsidP="004775F4">
            <w:pPr>
              <w:pStyle w:val="TablaINIA"/>
              <w:jc w:val="center"/>
              <w:rPr>
                <w:lang w:eastAsia="es-BO"/>
              </w:rPr>
            </w:pPr>
            <w:r w:rsidRPr="00351BB1">
              <w:rPr>
                <w:lang w:eastAsia="es-BO"/>
              </w:rPr>
              <w:t>2.5</w:t>
            </w:r>
          </w:p>
        </w:tc>
        <w:tc>
          <w:tcPr>
            <w:tcW w:w="0" w:type="auto"/>
            <w:tcBorders>
              <w:top w:val="nil"/>
              <w:left w:val="nil"/>
              <w:bottom w:val="nil"/>
              <w:right w:val="nil"/>
            </w:tcBorders>
            <w:noWrap/>
            <w:vAlign w:val="center"/>
            <w:hideMark/>
          </w:tcPr>
          <w:p w14:paraId="06530F68" w14:textId="77777777" w:rsidR="00852735" w:rsidRPr="00351BB1" w:rsidRDefault="00852735" w:rsidP="004775F4">
            <w:pPr>
              <w:pStyle w:val="TablaINIA"/>
              <w:jc w:val="center"/>
              <w:rPr>
                <w:lang w:eastAsia="es-BO"/>
              </w:rPr>
            </w:pPr>
            <w:r w:rsidRPr="00351BB1">
              <w:rPr>
                <w:lang w:eastAsia="es-BO"/>
              </w:rPr>
              <w:t>30.1</w:t>
            </w:r>
          </w:p>
        </w:tc>
        <w:tc>
          <w:tcPr>
            <w:tcW w:w="0" w:type="auto"/>
            <w:tcBorders>
              <w:top w:val="nil"/>
              <w:left w:val="nil"/>
              <w:bottom w:val="nil"/>
              <w:right w:val="nil"/>
            </w:tcBorders>
            <w:noWrap/>
            <w:vAlign w:val="center"/>
            <w:hideMark/>
          </w:tcPr>
          <w:p w14:paraId="3B82AD59" w14:textId="77777777" w:rsidR="00852735" w:rsidRPr="00351BB1" w:rsidRDefault="00852735" w:rsidP="004775F4">
            <w:pPr>
              <w:pStyle w:val="TablaINIA"/>
              <w:jc w:val="center"/>
              <w:rPr>
                <w:lang w:eastAsia="es-BO"/>
              </w:rPr>
            </w:pPr>
            <w:r w:rsidRPr="00351BB1">
              <w:rPr>
                <w:lang w:eastAsia="es-BO"/>
              </w:rPr>
              <w:t>37.3</w:t>
            </w:r>
          </w:p>
        </w:tc>
      </w:tr>
      <w:tr w:rsidR="00852735" w:rsidRPr="00351BB1" w14:paraId="2E48B076" w14:textId="77777777" w:rsidTr="00D6259E">
        <w:trPr>
          <w:trHeight w:val="170"/>
        </w:trPr>
        <w:tc>
          <w:tcPr>
            <w:tcW w:w="0" w:type="auto"/>
            <w:tcBorders>
              <w:top w:val="nil"/>
              <w:left w:val="nil"/>
              <w:bottom w:val="nil"/>
              <w:right w:val="nil"/>
            </w:tcBorders>
            <w:noWrap/>
            <w:vAlign w:val="bottom"/>
            <w:hideMark/>
          </w:tcPr>
          <w:p w14:paraId="1AF8C674" w14:textId="302ACB83" w:rsidR="00852735" w:rsidRPr="00351BB1" w:rsidRDefault="004735AD" w:rsidP="00014850">
            <w:pPr>
              <w:pStyle w:val="TablaINIA"/>
              <w:rPr>
                <w:lang w:eastAsia="es-BO"/>
              </w:rPr>
            </w:pPr>
            <w:r w:rsidRPr="00351BB1">
              <w:rPr>
                <w:lang w:eastAsia="es-BO"/>
              </w:rPr>
              <w:t>Orbital diameter</w:t>
            </w:r>
            <w:r w:rsidR="00852735" w:rsidRPr="00351BB1">
              <w:rPr>
                <w:lang w:eastAsia="es-BO"/>
              </w:rPr>
              <w:t xml:space="preserve"> </w:t>
            </w:r>
          </w:p>
        </w:tc>
        <w:tc>
          <w:tcPr>
            <w:tcW w:w="0" w:type="auto"/>
            <w:tcBorders>
              <w:top w:val="nil"/>
              <w:left w:val="nil"/>
              <w:bottom w:val="nil"/>
              <w:right w:val="nil"/>
            </w:tcBorders>
            <w:noWrap/>
            <w:vAlign w:val="center"/>
            <w:hideMark/>
          </w:tcPr>
          <w:p w14:paraId="54E2208A" w14:textId="77777777" w:rsidR="00852735" w:rsidRPr="00351BB1" w:rsidRDefault="00852735"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02072428" w14:textId="77777777" w:rsidR="00852735" w:rsidRPr="00351BB1" w:rsidRDefault="00852735" w:rsidP="004775F4">
            <w:pPr>
              <w:pStyle w:val="TablaINIA"/>
              <w:jc w:val="center"/>
              <w:rPr>
                <w:lang w:eastAsia="es-BO"/>
              </w:rPr>
            </w:pPr>
            <w:r w:rsidRPr="00351BB1">
              <w:rPr>
                <w:lang w:eastAsia="es-BO"/>
              </w:rPr>
              <w:t>23.7</w:t>
            </w:r>
          </w:p>
        </w:tc>
        <w:tc>
          <w:tcPr>
            <w:tcW w:w="0" w:type="auto"/>
            <w:tcBorders>
              <w:top w:val="nil"/>
              <w:left w:val="nil"/>
              <w:bottom w:val="nil"/>
              <w:right w:val="nil"/>
            </w:tcBorders>
            <w:noWrap/>
            <w:vAlign w:val="center"/>
            <w:hideMark/>
          </w:tcPr>
          <w:p w14:paraId="6702B3B9" w14:textId="77777777" w:rsidR="00852735" w:rsidRPr="00351BB1" w:rsidRDefault="00852735" w:rsidP="004775F4">
            <w:pPr>
              <w:pStyle w:val="TablaINIA"/>
              <w:jc w:val="center"/>
              <w:rPr>
                <w:lang w:eastAsia="es-BO"/>
              </w:rPr>
            </w:pPr>
            <w:r w:rsidRPr="00351BB1">
              <w:rPr>
                <w:lang w:eastAsia="es-BO"/>
              </w:rPr>
              <w:t>2.2</w:t>
            </w:r>
          </w:p>
        </w:tc>
        <w:tc>
          <w:tcPr>
            <w:tcW w:w="0" w:type="auto"/>
            <w:tcBorders>
              <w:top w:val="nil"/>
              <w:left w:val="nil"/>
              <w:bottom w:val="nil"/>
              <w:right w:val="nil"/>
            </w:tcBorders>
            <w:noWrap/>
            <w:vAlign w:val="center"/>
            <w:hideMark/>
          </w:tcPr>
          <w:p w14:paraId="6DB5ABF4" w14:textId="77777777" w:rsidR="00852735" w:rsidRPr="00351BB1" w:rsidRDefault="00852735" w:rsidP="004775F4">
            <w:pPr>
              <w:pStyle w:val="TablaINIA"/>
              <w:jc w:val="center"/>
              <w:rPr>
                <w:lang w:eastAsia="es-BO"/>
              </w:rPr>
            </w:pPr>
            <w:r w:rsidRPr="00351BB1">
              <w:rPr>
                <w:lang w:eastAsia="es-BO"/>
              </w:rPr>
              <w:t>20.9</w:t>
            </w:r>
          </w:p>
        </w:tc>
        <w:tc>
          <w:tcPr>
            <w:tcW w:w="0" w:type="auto"/>
            <w:tcBorders>
              <w:top w:val="nil"/>
              <w:left w:val="nil"/>
              <w:bottom w:val="nil"/>
              <w:right w:val="nil"/>
            </w:tcBorders>
            <w:noWrap/>
            <w:vAlign w:val="center"/>
            <w:hideMark/>
          </w:tcPr>
          <w:p w14:paraId="6D92A81F" w14:textId="77777777" w:rsidR="00852735" w:rsidRPr="00351BB1" w:rsidRDefault="00852735" w:rsidP="004775F4">
            <w:pPr>
              <w:pStyle w:val="TablaINIA"/>
              <w:jc w:val="center"/>
              <w:rPr>
                <w:lang w:eastAsia="es-BO"/>
              </w:rPr>
            </w:pPr>
            <w:r w:rsidRPr="00351BB1">
              <w:rPr>
                <w:lang w:eastAsia="es-BO"/>
              </w:rPr>
              <w:t>28.6</w:t>
            </w:r>
          </w:p>
        </w:tc>
      </w:tr>
      <w:tr w:rsidR="00852735" w:rsidRPr="00351BB1" w14:paraId="1375E640" w14:textId="77777777" w:rsidTr="00D6259E">
        <w:trPr>
          <w:trHeight w:val="170"/>
        </w:trPr>
        <w:tc>
          <w:tcPr>
            <w:tcW w:w="0" w:type="auto"/>
            <w:tcBorders>
              <w:top w:val="nil"/>
              <w:left w:val="nil"/>
              <w:bottom w:val="nil"/>
              <w:right w:val="nil"/>
            </w:tcBorders>
            <w:noWrap/>
            <w:vAlign w:val="bottom"/>
            <w:hideMark/>
          </w:tcPr>
          <w:p w14:paraId="35A67ACE" w14:textId="1F2CA61D" w:rsidR="00852735" w:rsidRPr="00351BB1" w:rsidRDefault="004735AD" w:rsidP="00014850">
            <w:pPr>
              <w:pStyle w:val="TablaINIA"/>
              <w:rPr>
                <w:lang w:eastAsia="es-BO"/>
              </w:rPr>
            </w:pPr>
            <w:r w:rsidRPr="00351BB1">
              <w:rPr>
                <w:lang w:eastAsia="es-BO"/>
              </w:rPr>
              <w:t>Head depth</w:t>
            </w:r>
          </w:p>
        </w:tc>
        <w:tc>
          <w:tcPr>
            <w:tcW w:w="0" w:type="auto"/>
            <w:tcBorders>
              <w:top w:val="nil"/>
              <w:left w:val="nil"/>
              <w:bottom w:val="nil"/>
              <w:right w:val="nil"/>
            </w:tcBorders>
            <w:noWrap/>
            <w:vAlign w:val="center"/>
            <w:hideMark/>
          </w:tcPr>
          <w:p w14:paraId="4EC205CE" w14:textId="77777777" w:rsidR="00852735" w:rsidRPr="00351BB1" w:rsidRDefault="00852735"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046588EE" w14:textId="77777777" w:rsidR="00852735" w:rsidRPr="00351BB1" w:rsidRDefault="00852735" w:rsidP="004775F4">
            <w:pPr>
              <w:pStyle w:val="TablaINIA"/>
              <w:jc w:val="center"/>
              <w:rPr>
                <w:lang w:eastAsia="es-BO"/>
              </w:rPr>
            </w:pPr>
            <w:r w:rsidRPr="00351BB1">
              <w:rPr>
                <w:lang w:eastAsia="es-BO"/>
              </w:rPr>
              <w:t>78.0</w:t>
            </w:r>
          </w:p>
        </w:tc>
        <w:tc>
          <w:tcPr>
            <w:tcW w:w="0" w:type="auto"/>
            <w:tcBorders>
              <w:top w:val="nil"/>
              <w:left w:val="nil"/>
              <w:bottom w:val="nil"/>
              <w:right w:val="nil"/>
            </w:tcBorders>
            <w:noWrap/>
            <w:vAlign w:val="center"/>
            <w:hideMark/>
          </w:tcPr>
          <w:p w14:paraId="4642C4D0" w14:textId="77777777" w:rsidR="00852735" w:rsidRPr="00351BB1" w:rsidRDefault="00852735" w:rsidP="004775F4">
            <w:pPr>
              <w:pStyle w:val="TablaINIA"/>
              <w:jc w:val="center"/>
              <w:rPr>
                <w:lang w:eastAsia="es-BO"/>
              </w:rPr>
            </w:pPr>
            <w:r w:rsidRPr="00351BB1">
              <w:rPr>
                <w:lang w:eastAsia="es-BO"/>
              </w:rPr>
              <w:t>8.3</w:t>
            </w:r>
          </w:p>
        </w:tc>
        <w:tc>
          <w:tcPr>
            <w:tcW w:w="0" w:type="auto"/>
            <w:tcBorders>
              <w:top w:val="nil"/>
              <w:left w:val="nil"/>
              <w:bottom w:val="nil"/>
              <w:right w:val="nil"/>
            </w:tcBorders>
            <w:noWrap/>
            <w:vAlign w:val="center"/>
            <w:hideMark/>
          </w:tcPr>
          <w:p w14:paraId="0A853BCE" w14:textId="77777777" w:rsidR="00852735" w:rsidRPr="00351BB1" w:rsidRDefault="00852735" w:rsidP="004775F4">
            <w:pPr>
              <w:pStyle w:val="TablaINIA"/>
              <w:jc w:val="center"/>
              <w:rPr>
                <w:lang w:eastAsia="es-BO"/>
              </w:rPr>
            </w:pPr>
            <w:r w:rsidRPr="00351BB1">
              <w:rPr>
                <w:lang w:eastAsia="es-BO"/>
              </w:rPr>
              <w:t>73.0</w:t>
            </w:r>
          </w:p>
        </w:tc>
        <w:tc>
          <w:tcPr>
            <w:tcW w:w="0" w:type="auto"/>
            <w:tcBorders>
              <w:top w:val="nil"/>
              <w:left w:val="nil"/>
              <w:bottom w:val="nil"/>
              <w:right w:val="nil"/>
            </w:tcBorders>
            <w:noWrap/>
            <w:vAlign w:val="center"/>
            <w:hideMark/>
          </w:tcPr>
          <w:p w14:paraId="3453F1F4" w14:textId="77777777" w:rsidR="00852735" w:rsidRPr="00351BB1" w:rsidRDefault="00852735" w:rsidP="004775F4">
            <w:pPr>
              <w:pStyle w:val="TablaINIA"/>
              <w:jc w:val="center"/>
              <w:rPr>
                <w:lang w:eastAsia="es-BO"/>
              </w:rPr>
            </w:pPr>
            <w:r w:rsidRPr="00351BB1">
              <w:rPr>
                <w:lang w:eastAsia="es-BO"/>
              </w:rPr>
              <w:t>96.7</w:t>
            </w:r>
          </w:p>
        </w:tc>
      </w:tr>
      <w:tr w:rsidR="00852735" w:rsidRPr="00351BB1" w14:paraId="5A67132E" w14:textId="77777777" w:rsidTr="00D6259E">
        <w:trPr>
          <w:trHeight w:val="170"/>
        </w:trPr>
        <w:tc>
          <w:tcPr>
            <w:tcW w:w="0" w:type="auto"/>
            <w:tcBorders>
              <w:top w:val="nil"/>
              <w:left w:val="nil"/>
              <w:bottom w:val="nil"/>
              <w:right w:val="nil"/>
            </w:tcBorders>
            <w:noWrap/>
            <w:vAlign w:val="bottom"/>
            <w:hideMark/>
          </w:tcPr>
          <w:p w14:paraId="2D0ED91A" w14:textId="68BABA60" w:rsidR="00852735" w:rsidRPr="00351BB1" w:rsidRDefault="004735AD" w:rsidP="00014850">
            <w:pPr>
              <w:pStyle w:val="TablaINIA"/>
              <w:rPr>
                <w:lang w:eastAsia="es-BO"/>
              </w:rPr>
            </w:pPr>
            <w:r w:rsidRPr="00351BB1">
              <w:rPr>
                <w:lang w:eastAsia="es-BO"/>
              </w:rPr>
              <w:t>Mouth width</w:t>
            </w:r>
            <w:r w:rsidR="00852735" w:rsidRPr="00351BB1">
              <w:rPr>
                <w:lang w:eastAsia="es-BO"/>
              </w:rPr>
              <w:t xml:space="preserve"> </w:t>
            </w:r>
          </w:p>
        </w:tc>
        <w:tc>
          <w:tcPr>
            <w:tcW w:w="0" w:type="auto"/>
            <w:tcBorders>
              <w:top w:val="nil"/>
              <w:left w:val="nil"/>
              <w:bottom w:val="nil"/>
              <w:right w:val="nil"/>
            </w:tcBorders>
            <w:noWrap/>
            <w:vAlign w:val="center"/>
            <w:hideMark/>
          </w:tcPr>
          <w:p w14:paraId="2DAB8899" w14:textId="77777777" w:rsidR="00852735" w:rsidRPr="00351BB1" w:rsidRDefault="00852735"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28A41A5E" w14:textId="77777777" w:rsidR="00852735" w:rsidRPr="00351BB1" w:rsidRDefault="00852735" w:rsidP="004775F4">
            <w:pPr>
              <w:pStyle w:val="TablaINIA"/>
              <w:jc w:val="center"/>
              <w:rPr>
                <w:lang w:eastAsia="es-BO"/>
              </w:rPr>
            </w:pPr>
            <w:r w:rsidRPr="00351BB1">
              <w:rPr>
                <w:lang w:eastAsia="es-BO"/>
              </w:rPr>
              <w:t>42.5</w:t>
            </w:r>
          </w:p>
        </w:tc>
        <w:tc>
          <w:tcPr>
            <w:tcW w:w="0" w:type="auto"/>
            <w:tcBorders>
              <w:top w:val="nil"/>
              <w:left w:val="nil"/>
              <w:bottom w:val="nil"/>
              <w:right w:val="nil"/>
            </w:tcBorders>
            <w:noWrap/>
            <w:vAlign w:val="center"/>
            <w:hideMark/>
          </w:tcPr>
          <w:p w14:paraId="3A94583F" w14:textId="77777777" w:rsidR="00852735" w:rsidRPr="00351BB1" w:rsidRDefault="00852735" w:rsidP="004775F4">
            <w:pPr>
              <w:pStyle w:val="TablaINIA"/>
              <w:jc w:val="center"/>
              <w:rPr>
                <w:lang w:eastAsia="es-BO"/>
              </w:rPr>
            </w:pPr>
            <w:r w:rsidRPr="00351BB1">
              <w:rPr>
                <w:lang w:eastAsia="es-BO"/>
              </w:rPr>
              <w:t>3.0</w:t>
            </w:r>
          </w:p>
        </w:tc>
        <w:tc>
          <w:tcPr>
            <w:tcW w:w="0" w:type="auto"/>
            <w:tcBorders>
              <w:top w:val="nil"/>
              <w:left w:val="nil"/>
              <w:bottom w:val="nil"/>
              <w:right w:val="nil"/>
            </w:tcBorders>
            <w:noWrap/>
            <w:vAlign w:val="center"/>
            <w:hideMark/>
          </w:tcPr>
          <w:p w14:paraId="680A4964" w14:textId="77777777" w:rsidR="00852735" w:rsidRPr="00351BB1" w:rsidRDefault="00852735" w:rsidP="004775F4">
            <w:pPr>
              <w:pStyle w:val="TablaINIA"/>
              <w:jc w:val="center"/>
              <w:rPr>
                <w:lang w:eastAsia="es-BO"/>
              </w:rPr>
            </w:pPr>
            <w:r w:rsidRPr="00351BB1">
              <w:rPr>
                <w:lang w:eastAsia="es-BO"/>
              </w:rPr>
              <w:t>38.5</w:t>
            </w:r>
          </w:p>
        </w:tc>
        <w:tc>
          <w:tcPr>
            <w:tcW w:w="0" w:type="auto"/>
            <w:tcBorders>
              <w:top w:val="nil"/>
              <w:left w:val="nil"/>
              <w:bottom w:val="nil"/>
              <w:right w:val="nil"/>
            </w:tcBorders>
            <w:noWrap/>
            <w:vAlign w:val="center"/>
            <w:hideMark/>
          </w:tcPr>
          <w:p w14:paraId="6DAE7FBB" w14:textId="77777777" w:rsidR="00852735" w:rsidRPr="00351BB1" w:rsidRDefault="00852735" w:rsidP="004775F4">
            <w:pPr>
              <w:pStyle w:val="TablaINIA"/>
              <w:jc w:val="center"/>
              <w:rPr>
                <w:lang w:eastAsia="es-BO"/>
              </w:rPr>
            </w:pPr>
            <w:r w:rsidRPr="00351BB1">
              <w:rPr>
                <w:lang w:eastAsia="es-BO"/>
              </w:rPr>
              <w:t>47.7</w:t>
            </w:r>
          </w:p>
        </w:tc>
      </w:tr>
      <w:tr w:rsidR="00852735" w:rsidRPr="00351BB1" w14:paraId="53D0F01E" w14:textId="77777777" w:rsidTr="00D6259E">
        <w:trPr>
          <w:trHeight w:val="170"/>
        </w:trPr>
        <w:tc>
          <w:tcPr>
            <w:tcW w:w="0" w:type="auto"/>
            <w:tcBorders>
              <w:top w:val="nil"/>
              <w:left w:val="nil"/>
              <w:bottom w:val="nil"/>
              <w:right w:val="nil"/>
            </w:tcBorders>
            <w:noWrap/>
            <w:vAlign w:val="bottom"/>
            <w:hideMark/>
          </w:tcPr>
          <w:p w14:paraId="3F57BB6E" w14:textId="33D9A592" w:rsidR="00852735" w:rsidRPr="00351BB1" w:rsidRDefault="004735AD" w:rsidP="00014850">
            <w:pPr>
              <w:pStyle w:val="TablaINIA"/>
              <w:rPr>
                <w:lang w:eastAsia="es-BO"/>
              </w:rPr>
            </w:pPr>
            <w:r w:rsidRPr="00351BB1">
              <w:rPr>
                <w:lang w:eastAsia="es-BO"/>
              </w:rPr>
              <w:t>Distance between internal mental barbels</w:t>
            </w:r>
          </w:p>
        </w:tc>
        <w:tc>
          <w:tcPr>
            <w:tcW w:w="0" w:type="auto"/>
            <w:tcBorders>
              <w:top w:val="nil"/>
              <w:left w:val="nil"/>
              <w:bottom w:val="nil"/>
              <w:right w:val="nil"/>
            </w:tcBorders>
            <w:noWrap/>
            <w:vAlign w:val="center"/>
            <w:hideMark/>
          </w:tcPr>
          <w:p w14:paraId="23BE3E22" w14:textId="77777777" w:rsidR="00852735" w:rsidRPr="00351BB1" w:rsidRDefault="00852735"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546269A7" w14:textId="7421C93E" w:rsidR="00852735" w:rsidRPr="00351BB1" w:rsidRDefault="00852735" w:rsidP="004775F4">
            <w:pPr>
              <w:pStyle w:val="TablaINIA"/>
              <w:jc w:val="center"/>
              <w:rPr>
                <w:lang w:eastAsia="es-BO"/>
              </w:rPr>
            </w:pPr>
            <w:r w:rsidRPr="00351BB1">
              <w:rPr>
                <w:lang w:eastAsia="es-BO"/>
              </w:rPr>
              <w:t>9.2</w:t>
            </w:r>
            <w:r w:rsidR="00DC3C59" w:rsidRPr="00351BB1">
              <w:rPr>
                <w:lang w:eastAsia="es-BO"/>
              </w:rPr>
              <w:t>0</w:t>
            </w:r>
          </w:p>
        </w:tc>
        <w:tc>
          <w:tcPr>
            <w:tcW w:w="0" w:type="auto"/>
            <w:tcBorders>
              <w:top w:val="nil"/>
              <w:left w:val="nil"/>
              <w:bottom w:val="nil"/>
              <w:right w:val="nil"/>
            </w:tcBorders>
            <w:noWrap/>
            <w:vAlign w:val="center"/>
            <w:hideMark/>
          </w:tcPr>
          <w:p w14:paraId="5E7C1A8F" w14:textId="77777777" w:rsidR="00852735" w:rsidRPr="00351BB1" w:rsidRDefault="00852735" w:rsidP="004775F4">
            <w:pPr>
              <w:pStyle w:val="TablaINIA"/>
              <w:jc w:val="center"/>
              <w:rPr>
                <w:lang w:eastAsia="es-BO"/>
              </w:rPr>
            </w:pPr>
            <w:r w:rsidRPr="00351BB1">
              <w:rPr>
                <w:lang w:eastAsia="es-BO"/>
              </w:rPr>
              <w:t>1.8</w:t>
            </w:r>
          </w:p>
        </w:tc>
        <w:tc>
          <w:tcPr>
            <w:tcW w:w="0" w:type="auto"/>
            <w:tcBorders>
              <w:top w:val="nil"/>
              <w:left w:val="nil"/>
              <w:bottom w:val="nil"/>
              <w:right w:val="nil"/>
            </w:tcBorders>
            <w:noWrap/>
            <w:vAlign w:val="center"/>
            <w:hideMark/>
          </w:tcPr>
          <w:p w14:paraId="5A13D98E" w14:textId="6293B988" w:rsidR="00852735" w:rsidRPr="00351BB1" w:rsidRDefault="00852735" w:rsidP="004775F4">
            <w:pPr>
              <w:pStyle w:val="TablaINIA"/>
              <w:jc w:val="center"/>
              <w:rPr>
                <w:lang w:eastAsia="es-BO"/>
              </w:rPr>
            </w:pPr>
            <w:r w:rsidRPr="00351BB1">
              <w:rPr>
                <w:lang w:eastAsia="es-BO"/>
              </w:rPr>
              <w:t>7.3</w:t>
            </w:r>
            <w:r w:rsidR="00DC3C59" w:rsidRPr="00351BB1">
              <w:rPr>
                <w:lang w:eastAsia="es-BO"/>
              </w:rPr>
              <w:t>0</w:t>
            </w:r>
          </w:p>
        </w:tc>
        <w:tc>
          <w:tcPr>
            <w:tcW w:w="0" w:type="auto"/>
            <w:tcBorders>
              <w:top w:val="nil"/>
              <w:left w:val="nil"/>
              <w:bottom w:val="nil"/>
              <w:right w:val="nil"/>
            </w:tcBorders>
            <w:noWrap/>
            <w:vAlign w:val="center"/>
            <w:hideMark/>
          </w:tcPr>
          <w:p w14:paraId="468E1538" w14:textId="77777777" w:rsidR="00852735" w:rsidRPr="00351BB1" w:rsidRDefault="00852735" w:rsidP="004775F4">
            <w:pPr>
              <w:pStyle w:val="TablaINIA"/>
              <w:jc w:val="center"/>
              <w:rPr>
                <w:lang w:eastAsia="es-BO"/>
              </w:rPr>
            </w:pPr>
            <w:r w:rsidRPr="00351BB1">
              <w:rPr>
                <w:lang w:eastAsia="es-BO"/>
              </w:rPr>
              <w:t>13.0</w:t>
            </w:r>
          </w:p>
        </w:tc>
      </w:tr>
      <w:tr w:rsidR="00852735" w:rsidRPr="00351BB1" w14:paraId="1148A5E3" w14:textId="77777777" w:rsidTr="00D6259E">
        <w:trPr>
          <w:trHeight w:val="170"/>
        </w:trPr>
        <w:tc>
          <w:tcPr>
            <w:tcW w:w="0" w:type="auto"/>
            <w:tcBorders>
              <w:top w:val="nil"/>
              <w:left w:val="nil"/>
              <w:bottom w:val="nil"/>
              <w:right w:val="nil"/>
            </w:tcBorders>
            <w:noWrap/>
            <w:vAlign w:val="bottom"/>
            <w:hideMark/>
          </w:tcPr>
          <w:p w14:paraId="11988286" w14:textId="2F26BFAF" w:rsidR="00852735" w:rsidRPr="00351BB1" w:rsidRDefault="004735AD" w:rsidP="00014850">
            <w:pPr>
              <w:pStyle w:val="TablaINIA"/>
              <w:rPr>
                <w:lang w:eastAsia="es-BO"/>
              </w:rPr>
            </w:pPr>
            <w:r w:rsidRPr="00351BB1">
              <w:rPr>
                <w:lang w:eastAsia="es-BO"/>
              </w:rPr>
              <w:t>Distance between external mental barbels</w:t>
            </w:r>
          </w:p>
        </w:tc>
        <w:tc>
          <w:tcPr>
            <w:tcW w:w="0" w:type="auto"/>
            <w:tcBorders>
              <w:top w:val="nil"/>
              <w:left w:val="nil"/>
              <w:bottom w:val="nil"/>
              <w:right w:val="nil"/>
            </w:tcBorders>
            <w:noWrap/>
            <w:vAlign w:val="center"/>
            <w:hideMark/>
          </w:tcPr>
          <w:p w14:paraId="22D3F711" w14:textId="77777777" w:rsidR="00852735" w:rsidRPr="00351BB1" w:rsidRDefault="00852735"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38BA1D58" w14:textId="77777777" w:rsidR="00852735" w:rsidRPr="00351BB1" w:rsidRDefault="00852735" w:rsidP="004775F4">
            <w:pPr>
              <w:pStyle w:val="TablaINIA"/>
              <w:jc w:val="center"/>
              <w:rPr>
                <w:lang w:eastAsia="es-BO"/>
              </w:rPr>
            </w:pPr>
            <w:r w:rsidRPr="00351BB1">
              <w:rPr>
                <w:lang w:eastAsia="es-BO"/>
              </w:rPr>
              <w:t>32.7</w:t>
            </w:r>
          </w:p>
        </w:tc>
        <w:tc>
          <w:tcPr>
            <w:tcW w:w="0" w:type="auto"/>
            <w:tcBorders>
              <w:top w:val="nil"/>
              <w:left w:val="nil"/>
              <w:bottom w:val="nil"/>
              <w:right w:val="nil"/>
            </w:tcBorders>
            <w:noWrap/>
            <w:vAlign w:val="center"/>
            <w:hideMark/>
          </w:tcPr>
          <w:p w14:paraId="57048E76" w14:textId="77777777" w:rsidR="00852735" w:rsidRPr="00351BB1" w:rsidRDefault="00852735" w:rsidP="004775F4">
            <w:pPr>
              <w:pStyle w:val="TablaINIA"/>
              <w:jc w:val="center"/>
              <w:rPr>
                <w:lang w:eastAsia="es-BO"/>
              </w:rPr>
            </w:pPr>
            <w:r w:rsidRPr="00351BB1">
              <w:rPr>
                <w:lang w:eastAsia="es-BO"/>
              </w:rPr>
              <w:t>1.5</w:t>
            </w:r>
          </w:p>
        </w:tc>
        <w:tc>
          <w:tcPr>
            <w:tcW w:w="0" w:type="auto"/>
            <w:tcBorders>
              <w:top w:val="nil"/>
              <w:left w:val="nil"/>
              <w:bottom w:val="nil"/>
              <w:right w:val="nil"/>
            </w:tcBorders>
            <w:noWrap/>
            <w:vAlign w:val="center"/>
            <w:hideMark/>
          </w:tcPr>
          <w:p w14:paraId="64DA285F" w14:textId="77777777" w:rsidR="00852735" w:rsidRPr="00351BB1" w:rsidRDefault="00852735" w:rsidP="004775F4">
            <w:pPr>
              <w:pStyle w:val="TablaINIA"/>
              <w:jc w:val="center"/>
              <w:rPr>
                <w:lang w:eastAsia="es-BO"/>
              </w:rPr>
            </w:pPr>
            <w:r w:rsidRPr="00351BB1">
              <w:rPr>
                <w:lang w:eastAsia="es-BO"/>
              </w:rPr>
              <w:t>30.8</w:t>
            </w:r>
          </w:p>
        </w:tc>
        <w:tc>
          <w:tcPr>
            <w:tcW w:w="0" w:type="auto"/>
            <w:tcBorders>
              <w:top w:val="nil"/>
              <w:left w:val="nil"/>
              <w:bottom w:val="nil"/>
              <w:right w:val="nil"/>
            </w:tcBorders>
            <w:noWrap/>
            <w:vAlign w:val="center"/>
            <w:hideMark/>
          </w:tcPr>
          <w:p w14:paraId="204BA6BF" w14:textId="77777777" w:rsidR="00852735" w:rsidRPr="00351BB1" w:rsidRDefault="00852735" w:rsidP="004775F4">
            <w:pPr>
              <w:pStyle w:val="TablaINIA"/>
              <w:jc w:val="center"/>
              <w:rPr>
                <w:lang w:eastAsia="es-BO"/>
              </w:rPr>
            </w:pPr>
            <w:r w:rsidRPr="00351BB1">
              <w:rPr>
                <w:lang w:eastAsia="es-BO"/>
              </w:rPr>
              <w:t>35.0</w:t>
            </w:r>
          </w:p>
        </w:tc>
      </w:tr>
      <w:tr w:rsidR="00852735" w:rsidRPr="00351BB1" w14:paraId="2726B441" w14:textId="77777777" w:rsidTr="00D6259E">
        <w:trPr>
          <w:trHeight w:val="170"/>
        </w:trPr>
        <w:tc>
          <w:tcPr>
            <w:tcW w:w="0" w:type="auto"/>
            <w:tcBorders>
              <w:top w:val="nil"/>
              <w:left w:val="nil"/>
              <w:bottom w:val="nil"/>
              <w:right w:val="nil"/>
            </w:tcBorders>
            <w:noWrap/>
            <w:vAlign w:val="bottom"/>
            <w:hideMark/>
          </w:tcPr>
          <w:p w14:paraId="2B10A74B" w14:textId="45208A39" w:rsidR="00852735" w:rsidRPr="00351BB1" w:rsidRDefault="00887CEF" w:rsidP="00014850">
            <w:pPr>
              <w:pStyle w:val="TablaINIA"/>
              <w:rPr>
                <w:lang w:eastAsia="es-BO"/>
              </w:rPr>
            </w:pPr>
            <w:r w:rsidRPr="00351BB1">
              <w:rPr>
                <w:lang w:eastAsia="es-BO"/>
              </w:rPr>
              <w:t>Distance between internal and external mental barbel</w:t>
            </w:r>
          </w:p>
        </w:tc>
        <w:tc>
          <w:tcPr>
            <w:tcW w:w="0" w:type="auto"/>
            <w:tcBorders>
              <w:top w:val="nil"/>
              <w:left w:val="nil"/>
              <w:bottom w:val="nil"/>
              <w:right w:val="nil"/>
            </w:tcBorders>
            <w:noWrap/>
            <w:vAlign w:val="center"/>
            <w:hideMark/>
          </w:tcPr>
          <w:p w14:paraId="38EEBA12" w14:textId="77777777" w:rsidR="00852735" w:rsidRPr="00351BB1" w:rsidRDefault="00852735"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39650581" w14:textId="4F324E87" w:rsidR="00852735" w:rsidRPr="00351BB1" w:rsidRDefault="00852735" w:rsidP="004775F4">
            <w:pPr>
              <w:pStyle w:val="TablaINIA"/>
              <w:jc w:val="center"/>
              <w:rPr>
                <w:lang w:eastAsia="es-BO"/>
              </w:rPr>
            </w:pPr>
            <w:r w:rsidRPr="00351BB1">
              <w:rPr>
                <w:lang w:eastAsia="es-BO"/>
              </w:rPr>
              <w:t>9.9</w:t>
            </w:r>
            <w:r w:rsidR="00DC3C59" w:rsidRPr="00351BB1">
              <w:rPr>
                <w:lang w:eastAsia="es-BO"/>
              </w:rPr>
              <w:t>0</w:t>
            </w:r>
          </w:p>
        </w:tc>
        <w:tc>
          <w:tcPr>
            <w:tcW w:w="0" w:type="auto"/>
            <w:tcBorders>
              <w:top w:val="nil"/>
              <w:left w:val="nil"/>
              <w:bottom w:val="nil"/>
              <w:right w:val="nil"/>
            </w:tcBorders>
            <w:noWrap/>
            <w:vAlign w:val="center"/>
            <w:hideMark/>
          </w:tcPr>
          <w:p w14:paraId="7390EBD8" w14:textId="77777777" w:rsidR="00852735" w:rsidRPr="00351BB1" w:rsidRDefault="00852735" w:rsidP="004775F4">
            <w:pPr>
              <w:pStyle w:val="TablaINIA"/>
              <w:jc w:val="center"/>
              <w:rPr>
                <w:lang w:eastAsia="es-BO"/>
              </w:rPr>
            </w:pPr>
            <w:r w:rsidRPr="00351BB1">
              <w:rPr>
                <w:lang w:eastAsia="es-BO"/>
              </w:rPr>
              <w:t>0.9</w:t>
            </w:r>
          </w:p>
        </w:tc>
        <w:tc>
          <w:tcPr>
            <w:tcW w:w="0" w:type="auto"/>
            <w:tcBorders>
              <w:top w:val="nil"/>
              <w:left w:val="nil"/>
              <w:bottom w:val="nil"/>
              <w:right w:val="nil"/>
            </w:tcBorders>
            <w:noWrap/>
            <w:vAlign w:val="center"/>
            <w:hideMark/>
          </w:tcPr>
          <w:p w14:paraId="19B4B056" w14:textId="57FB6663" w:rsidR="00852735" w:rsidRPr="00351BB1" w:rsidRDefault="00852735" w:rsidP="004775F4">
            <w:pPr>
              <w:pStyle w:val="TablaINIA"/>
              <w:jc w:val="center"/>
              <w:rPr>
                <w:lang w:eastAsia="es-BO"/>
              </w:rPr>
            </w:pPr>
            <w:r w:rsidRPr="00351BB1">
              <w:rPr>
                <w:lang w:eastAsia="es-BO"/>
              </w:rPr>
              <w:t>8.7</w:t>
            </w:r>
            <w:r w:rsidR="00DC3C59" w:rsidRPr="00351BB1">
              <w:rPr>
                <w:lang w:eastAsia="es-BO"/>
              </w:rPr>
              <w:t>0</w:t>
            </w:r>
          </w:p>
        </w:tc>
        <w:tc>
          <w:tcPr>
            <w:tcW w:w="0" w:type="auto"/>
            <w:tcBorders>
              <w:top w:val="nil"/>
              <w:left w:val="nil"/>
              <w:bottom w:val="nil"/>
              <w:right w:val="nil"/>
            </w:tcBorders>
            <w:noWrap/>
            <w:vAlign w:val="center"/>
            <w:hideMark/>
          </w:tcPr>
          <w:p w14:paraId="43DD9840" w14:textId="77777777" w:rsidR="00852735" w:rsidRPr="00351BB1" w:rsidRDefault="00852735" w:rsidP="004775F4">
            <w:pPr>
              <w:pStyle w:val="TablaINIA"/>
              <w:jc w:val="center"/>
              <w:rPr>
                <w:lang w:eastAsia="es-BO"/>
              </w:rPr>
            </w:pPr>
            <w:r w:rsidRPr="00351BB1">
              <w:rPr>
                <w:lang w:eastAsia="es-BO"/>
              </w:rPr>
              <w:t>11.3</w:t>
            </w:r>
          </w:p>
        </w:tc>
      </w:tr>
      <w:tr w:rsidR="00852735" w:rsidRPr="00351BB1" w14:paraId="6829ECA4" w14:textId="77777777" w:rsidTr="00D6259E">
        <w:trPr>
          <w:trHeight w:val="170"/>
        </w:trPr>
        <w:tc>
          <w:tcPr>
            <w:tcW w:w="0" w:type="auto"/>
            <w:gridSpan w:val="6"/>
            <w:tcBorders>
              <w:top w:val="nil"/>
              <w:left w:val="nil"/>
              <w:bottom w:val="nil"/>
              <w:right w:val="nil"/>
            </w:tcBorders>
            <w:noWrap/>
            <w:vAlign w:val="center"/>
            <w:hideMark/>
          </w:tcPr>
          <w:p w14:paraId="12DDF5C3" w14:textId="2096A675" w:rsidR="00852735" w:rsidRPr="00351BB1" w:rsidRDefault="00685725" w:rsidP="004775F4">
            <w:pPr>
              <w:pStyle w:val="TablaINIA"/>
              <w:jc w:val="center"/>
              <w:rPr>
                <w:lang w:eastAsia="es-BO"/>
              </w:rPr>
            </w:pPr>
            <w:r w:rsidRPr="00351BB1">
              <w:rPr>
                <w:lang w:eastAsia="es-BO"/>
              </w:rPr>
              <w:t>Percents of standard length</w:t>
            </w:r>
            <w:r w:rsidR="00852735" w:rsidRPr="00351BB1">
              <w:rPr>
                <w:lang w:eastAsia="es-BO"/>
              </w:rPr>
              <w:t xml:space="preserve"> (%</w:t>
            </w:r>
            <w:r w:rsidR="00B315DA" w:rsidRPr="00351BB1">
              <w:rPr>
                <w:lang w:eastAsia="es-BO"/>
              </w:rPr>
              <w:t xml:space="preserve"> </w:t>
            </w:r>
            <w:r w:rsidR="00B315DA" w:rsidRPr="00351BB1">
              <w:t>SL</w:t>
            </w:r>
            <w:r w:rsidR="00852735" w:rsidRPr="00351BB1">
              <w:rPr>
                <w:lang w:eastAsia="es-BO"/>
              </w:rPr>
              <w:t>)</w:t>
            </w:r>
          </w:p>
        </w:tc>
      </w:tr>
      <w:tr w:rsidR="00852735" w:rsidRPr="00351BB1" w14:paraId="538F8FBE" w14:textId="77777777" w:rsidTr="00D6259E">
        <w:trPr>
          <w:trHeight w:val="170"/>
        </w:trPr>
        <w:tc>
          <w:tcPr>
            <w:tcW w:w="0" w:type="auto"/>
            <w:tcBorders>
              <w:top w:val="nil"/>
              <w:left w:val="nil"/>
              <w:bottom w:val="nil"/>
              <w:right w:val="nil"/>
            </w:tcBorders>
            <w:noWrap/>
            <w:vAlign w:val="bottom"/>
            <w:hideMark/>
          </w:tcPr>
          <w:p w14:paraId="2B682F43" w14:textId="1DECBB2C" w:rsidR="00852735" w:rsidRPr="00351BB1" w:rsidRDefault="00685725" w:rsidP="00014850">
            <w:pPr>
              <w:pStyle w:val="TablaINIA"/>
              <w:rPr>
                <w:lang w:eastAsia="es-BO"/>
              </w:rPr>
            </w:pPr>
            <w:r w:rsidRPr="00351BB1">
              <w:rPr>
                <w:lang w:eastAsia="es-BO"/>
              </w:rPr>
              <w:t>Predorsal length</w:t>
            </w:r>
          </w:p>
        </w:tc>
        <w:tc>
          <w:tcPr>
            <w:tcW w:w="0" w:type="auto"/>
            <w:tcBorders>
              <w:top w:val="nil"/>
              <w:left w:val="nil"/>
              <w:bottom w:val="nil"/>
              <w:right w:val="nil"/>
            </w:tcBorders>
            <w:noWrap/>
            <w:vAlign w:val="center"/>
            <w:hideMark/>
          </w:tcPr>
          <w:p w14:paraId="56E9F574" w14:textId="77777777" w:rsidR="00852735" w:rsidRPr="00351BB1" w:rsidRDefault="00852735"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687A545B" w14:textId="77777777" w:rsidR="00852735" w:rsidRPr="00351BB1" w:rsidRDefault="00852735" w:rsidP="004775F4">
            <w:pPr>
              <w:pStyle w:val="TablaINIA"/>
              <w:jc w:val="center"/>
              <w:rPr>
                <w:lang w:eastAsia="es-BO"/>
              </w:rPr>
            </w:pPr>
            <w:r w:rsidRPr="00351BB1">
              <w:rPr>
                <w:lang w:eastAsia="es-BO"/>
              </w:rPr>
              <w:t>44.8</w:t>
            </w:r>
          </w:p>
        </w:tc>
        <w:tc>
          <w:tcPr>
            <w:tcW w:w="0" w:type="auto"/>
            <w:tcBorders>
              <w:top w:val="nil"/>
              <w:left w:val="nil"/>
              <w:bottom w:val="nil"/>
              <w:right w:val="nil"/>
            </w:tcBorders>
            <w:noWrap/>
            <w:vAlign w:val="center"/>
            <w:hideMark/>
          </w:tcPr>
          <w:p w14:paraId="38031282" w14:textId="77777777" w:rsidR="00852735" w:rsidRPr="00351BB1" w:rsidRDefault="00852735" w:rsidP="004775F4">
            <w:pPr>
              <w:pStyle w:val="TablaINIA"/>
              <w:jc w:val="center"/>
              <w:rPr>
                <w:lang w:eastAsia="es-BO"/>
              </w:rPr>
            </w:pPr>
            <w:r w:rsidRPr="00351BB1">
              <w:rPr>
                <w:lang w:eastAsia="es-BO"/>
              </w:rPr>
              <w:t>2.2</w:t>
            </w:r>
          </w:p>
        </w:tc>
        <w:tc>
          <w:tcPr>
            <w:tcW w:w="0" w:type="auto"/>
            <w:tcBorders>
              <w:top w:val="nil"/>
              <w:left w:val="nil"/>
              <w:bottom w:val="nil"/>
              <w:right w:val="nil"/>
            </w:tcBorders>
            <w:noWrap/>
            <w:vAlign w:val="center"/>
            <w:hideMark/>
          </w:tcPr>
          <w:p w14:paraId="68E9CAD5" w14:textId="77777777" w:rsidR="00852735" w:rsidRPr="00351BB1" w:rsidRDefault="00852735" w:rsidP="004775F4">
            <w:pPr>
              <w:pStyle w:val="TablaINIA"/>
              <w:jc w:val="center"/>
              <w:rPr>
                <w:lang w:eastAsia="es-BO"/>
              </w:rPr>
            </w:pPr>
            <w:r w:rsidRPr="00351BB1">
              <w:rPr>
                <w:lang w:eastAsia="es-BO"/>
              </w:rPr>
              <w:t>40.6</w:t>
            </w:r>
          </w:p>
        </w:tc>
        <w:tc>
          <w:tcPr>
            <w:tcW w:w="0" w:type="auto"/>
            <w:tcBorders>
              <w:top w:val="nil"/>
              <w:left w:val="nil"/>
              <w:bottom w:val="nil"/>
              <w:right w:val="nil"/>
            </w:tcBorders>
            <w:noWrap/>
            <w:vAlign w:val="center"/>
            <w:hideMark/>
          </w:tcPr>
          <w:p w14:paraId="6C1743C3" w14:textId="77777777" w:rsidR="00852735" w:rsidRPr="00351BB1" w:rsidRDefault="00852735" w:rsidP="004775F4">
            <w:pPr>
              <w:pStyle w:val="TablaINIA"/>
              <w:jc w:val="center"/>
              <w:rPr>
                <w:lang w:eastAsia="es-BO"/>
              </w:rPr>
            </w:pPr>
            <w:r w:rsidRPr="00351BB1">
              <w:rPr>
                <w:lang w:eastAsia="es-BO"/>
              </w:rPr>
              <w:t>48.1</w:t>
            </w:r>
          </w:p>
        </w:tc>
      </w:tr>
      <w:tr w:rsidR="00852735" w:rsidRPr="00351BB1" w14:paraId="19806FC6" w14:textId="77777777" w:rsidTr="00D6259E">
        <w:trPr>
          <w:trHeight w:val="170"/>
        </w:trPr>
        <w:tc>
          <w:tcPr>
            <w:tcW w:w="0" w:type="auto"/>
            <w:tcBorders>
              <w:top w:val="nil"/>
              <w:left w:val="nil"/>
              <w:bottom w:val="nil"/>
              <w:right w:val="nil"/>
            </w:tcBorders>
            <w:noWrap/>
            <w:vAlign w:val="bottom"/>
            <w:hideMark/>
          </w:tcPr>
          <w:p w14:paraId="458A4843" w14:textId="3DB3DED8" w:rsidR="00852735" w:rsidRPr="00351BB1" w:rsidRDefault="00887CEF" w:rsidP="00014850">
            <w:pPr>
              <w:pStyle w:val="TablaINIA"/>
              <w:rPr>
                <w:lang w:eastAsia="es-BO"/>
              </w:rPr>
            </w:pPr>
            <w:r w:rsidRPr="00351BB1">
              <w:rPr>
                <w:lang w:eastAsia="es-BO"/>
              </w:rPr>
              <w:t>Internal mental barbel length</w:t>
            </w:r>
          </w:p>
        </w:tc>
        <w:tc>
          <w:tcPr>
            <w:tcW w:w="0" w:type="auto"/>
            <w:tcBorders>
              <w:top w:val="nil"/>
              <w:left w:val="nil"/>
              <w:bottom w:val="nil"/>
              <w:right w:val="nil"/>
            </w:tcBorders>
            <w:noWrap/>
            <w:vAlign w:val="center"/>
            <w:hideMark/>
          </w:tcPr>
          <w:p w14:paraId="6502FCD1" w14:textId="77777777" w:rsidR="00852735" w:rsidRPr="00351BB1" w:rsidRDefault="00852735"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3EA9CCE5" w14:textId="77777777" w:rsidR="00852735" w:rsidRPr="00351BB1" w:rsidRDefault="00852735" w:rsidP="004775F4">
            <w:pPr>
              <w:pStyle w:val="TablaINIA"/>
              <w:jc w:val="center"/>
              <w:rPr>
                <w:lang w:eastAsia="es-BO"/>
              </w:rPr>
            </w:pPr>
            <w:r w:rsidRPr="00351BB1">
              <w:rPr>
                <w:lang w:eastAsia="es-BO"/>
              </w:rPr>
              <w:t>33.5</w:t>
            </w:r>
          </w:p>
        </w:tc>
        <w:tc>
          <w:tcPr>
            <w:tcW w:w="0" w:type="auto"/>
            <w:tcBorders>
              <w:top w:val="nil"/>
              <w:left w:val="nil"/>
              <w:bottom w:val="nil"/>
              <w:right w:val="nil"/>
            </w:tcBorders>
            <w:noWrap/>
            <w:vAlign w:val="center"/>
            <w:hideMark/>
          </w:tcPr>
          <w:p w14:paraId="13264768" w14:textId="77777777" w:rsidR="00852735" w:rsidRPr="00351BB1" w:rsidRDefault="00852735" w:rsidP="004775F4">
            <w:pPr>
              <w:pStyle w:val="TablaINIA"/>
              <w:jc w:val="center"/>
              <w:rPr>
                <w:lang w:eastAsia="es-BO"/>
              </w:rPr>
            </w:pPr>
            <w:r w:rsidRPr="00351BB1">
              <w:rPr>
                <w:lang w:eastAsia="es-BO"/>
              </w:rPr>
              <w:t>4.1</w:t>
            </w:r>
          </w:p>
        </w:tc>
        <w:tc>
          <w:tcPr>
            <w:tcW w:w="0" w:type="auto"/>
            <w:tcBorders>
              <w:top w:val="nil"/>
              <w:left w:val="nil"/>
              <w:bottom w:val="nil"/>
              <w:right w:val="nil"/>
            </w:tcBorders>
            <w:noWrap/>
            <w:vAlign w:val="center"/>
            <w:hideMark/>
          </w:tcPr>
          <w:p w14:paraId="3E8E2EEF" w14:textId="2ED3539F" w:rsidR="00852735" w:rsidRPr="00351BB1" w:rsidRDefault="00C565FC" w:rsidP="004775F4">
            <w:pPr>
              <w:pStyle w:val="TablaINIA"/>
              <w:jc w:val="center"/>
              <w:rPr>
                <w:lang w:eastAsia="es-BO"/>
              </w:rPr>
            </w:pPr>
            <w:r w:rsidRPr="00351BB1">
              <w:rPr>
                <w:lang w:eastAsia="es-BO"/>
              </w:rPr>
              <w:t>30.</w:t>
            </w:r>
            <w:r w:rsidR="00852735" w:rsidRPr="00351BB1">
              <w:rPr>
                <w:lang w:eastAsia="es-BO"/>
              </w:rPr>
              <w:t>5</w:t>
            </w:r>
          </w:p>
        </w:tc>
        <w:tc>
          <w:tcPr>
            <w:tcW w:w="0" w:type="auto"/>
            <w:tcBorders>
              <w:top w:val="nil"/>
              <w:left w:val="nil"/>
              <w:bottom w:val="nil"/>
              <w:right w:val="nil"/>
            </w:tcBorders>
            <w:noWrap/>
            <w:vAlign w:val="center"/>
            <w:hideMark/>
          </w:tcPr>
          <w:p w14:paraId="6FAB4B9B" w14:textId="77777777" w:rsidR="00852735" w:rsidRPr="00351BB1" w:rsidRDefault="00852735" w:rsidP="004775F4">
            <w:pPr>
              <w:pStyle w:val="TablaINIA"/>
              <w:jc w:val="center"/>
              <w:rPr>
                <w:lang w:eastAsia="es-BO"/>
              </w:rPr>
            </w:pPr>
            <w:r w:rsidRPr="00351BB1">
              <w:rPr>
                <w:lang w:eastAsia="es-BO"/>
              </w:rPr>
              <w:t>38.2</w:t>
            </w:r>
          </w:p>
        </w:tc>
      </w:tr>
      <w:tr w:rsidR="00852735" w:rsidRPr="00351BB1" w14:paraId="33E4E982" w14:textId="77777777" w:rsidTr="00D6259E">
        <w:trPr>
          <w:trHeight w:val="170"/>
        </w:trPr>
        <w:tc>
          <w:tcPr>
            <w:tcW w:w="0" w:type="auto"/>
            <w:tcBorders>
              <w:top w:val="nil"/>
              <w:left w:val="nil"/>
              <w:bottom w:val="nil"/>
              <w:right w:val="nil"/>
            </w:tcBorders>
            <w:noWrap/>
            <w:vAlign w:val="bottom"/>
            <w:hideMark/>
          </w:tcPr>
          <w:p w14:paraId="6F4CB925" w14:textId="3543F1F7" w:rsidR="00852735" w:rsidRPr="00351BB1" w:rsidRDefault="00887CEF" w:rsidP="00014850">
            <w:pPr>
              <w:pStyle w:val="TablaINIA"/>
              <w:rPr>
                <w:lang w:eastAsia="es-BO"/>
              </w:rPr>
            </w:pPr>
            <w:r w:rsidRPr="00351BB1">
              <w:rPr>
                <w:lang w:eastAsia="es-BO"/>
              </w:rPr>
              <w:t>External mental barbel length</w:t>
            </w:r>
          </w:p>
        </w:tc>
        <w:tc>
          <w:tcPr>
            <w:tcW w:w="0" w:type="auto"/>
            <w:tcBorders>
              <w:top w:val="nil"/>
              <w:left w:val="nil"/>
              <w:bottom w:val="nil"/>
              <w:right w:val="nil"/>
            </w:tcBorders>
            <w:noWrap/>
            <w:vAlign w:val="center"/>
            <w:hideMark/>
          </w:tcPr>
          <w:p w14:paraId="6D67C5D0" w14:textId="77777777" w:rsidR="00852735" w:rsidRPr="00351BB1" w:rsidRDefault="00852735" w:rsidP="004775F4">
            <w:pPr>
              <w:pStyle w:val="TablaINIA"/>
              <w:jc w:val="center"/>
              <w:rPr>
                <w:lang w:eastAsia="es-BO"/>
              </w:rPr>
            </w:pPr>
            <w:r w:rsidRPr="00351BB1">
              <w:rPr>
                <w:lang w:eastAsia="es-BO"/>
              </w:rPr>
              <w:t>10</w:t>
            </w:r>
          </w:p>
        </w:tc>
        <w:tc>
          <w:tcPr>
            <w:tcW w:w="0" w:type="auto"/>
            <w:tcBorders>
              <w:top w:val="nil"/>
              <w:left w:val="nil"/>
              <w:bottom w:val="nil"/>
              <w:right w:val="nil"/>
            </w:tcBorders>
            <w:noWrap/>
            <w:vAlign w:val="center"/>
            <w:hideMark/>
          </w:tcPr>
          <w:p w14:paraId="411CA2B1" w14:textId="77777777" w:rsidR="00852735" w:rsidRPr="00351BB1" w:rsidRDefault="00852735" w:rsidP="004775F4">
            <w:pPr>
              <w:pStyle w:val="TablaINIA"/>
              <w:jc w:val="center"/>
              <w:rPr>
                <w:lang w:eastAsia="es-BO"/>
              </w:rPr>
            </w:pPr>
            <w:r w:rsidRPr="00351BB1">
              <w:rPr>
                <w:lang w:eastAsia="es-BO"/>
              </w:rPr>
              <w:t>52.9</w:t>
            </w:r>
          </w:p>
        </w:tc>
        <w:tc>
          <w:tcPr>
            <w:tcW w:w="0" w:type="auto"/>
            <w:tcBorders>
              <w:top w:val="nil"/>
              <w:left w:val="nil"/>
              <w:bottom w:val="nil"/>
              <w:right w:val="nil"/>
            </w:tcBorders>
            <w:noWrap/>
            <w:vAlign w:val="center"/>
            <w:hideMark/>
          </w:tcPr>
          <w:p w14:paraId="029A29F6" w14:textId="77777777" w:rsidR="00852735" w:rsidRPr="00351BB1" w:rsidRDefault="00852735" w:rsidP="004775F4">
            <w:pPr>
              <w:pStyle w:val="TablaINIA"/>
              <w:jc w:val="center"/>
              <w:rPr>
                <w:lang w:eastAsia="es-BO"/>
              </w:rPr>
            </w:pPr>
            <w:r w:rsidRPr="00351BB1">
              <w:rPr>
                <w:lang w:eastAsia="es-BO"/>
              </w:rPr>
              <w:t>5.2</w:t>
            </w:r>
          </w:p>
        </w:tc>
        <w:tc>
          <w:tcPr>
            <w:tcW w:w="0" w:type="auto"/>
            <w:tcBorders>
              <w:top w:val="nil"/>
              <w:left w:val="nil"/>
              <w:bottom w:val="nil"/>
              <w:right w:val="nil"/>
            </w:tcBorders>
            <w:noWrap/>
            <w:vAlign w:val="center"/>
            <w:hideMark/>
          </w:tcPr>
          <w:p w14:paraId="6F4864AF" w14:textId="77777777" w:rsidR="00852735" w:rsidRPr="00351BB1" w:rsidRDefault="00852735" w:rsidP="004775F4">
            <w:pPr>
              <w:pStyle w:val="TablaINIA"/>
              <w:jc w:val="center"/>
              <w:rPr>
                <w:lang w:eastAsia="es-BO"/>
              </w:rPr>
            </w:pPr>
            <w:r w:rsidRPr="00351BB1">
              <w:rPr>
                <w:lang w:eastAsia="es-BO"/>
              </w:rPr>
              <w:t>44.6</w:t>
            </w:r>
          </w:p>
        </w:tc>
        <w:tc>
          <w:tcPr>
            <w:tcW w:w="0" w:type="auto"/>
            <w:tcBorders>
              <w:top w:val="nil"/>
              <w:left w:val="nil"/>
              <w:bottom w:val="nil"/>
              <w:right w:val="nil"/>
            </w:tcBorders>
            <w:noWrap/>
            <w:vAlign w:val="center"/>
            <w:hideMark/>
          </w:tcPr>
          <w:p w14:paraId="474B6EC2" w14:textId="65FCBB9E" w:rsidR="00852735" w:rsidRPr="00351BB1" w:rsidRDefault="00852735" w:rsidP="004775F4">
            <w:pPr>
              <w:pStyle w:val="TablaINIA"/>
              <w:jc w:val="center"/>
              <w:rPr>
                <w:lang w:eastAsia="es-BO"/>
              </w:rPr>
            </w:pPr>
            <w:r w:rsidRPr="00351BB1">
              <w:rPr>
                <w:lang w:eastAsia="es-BO"/>
              </w:rPr>
              <w:t>6</w:t>
            </w:r>
            <w:r w:rsidR="002D2403" w:rsidRPr="00351BB1">
              <w:rPr>
                <w:lang w:eastAsia="es-BO"/>
              </w:rPr>
              <w:t>1</w:t>
            </w:r>
            <w:r w:rsidRPr="00351BB1">
              <w:rPr>
                <w:lang w:eastAsia="es-BO"/>
              </w:rPr>
              <w:t>.</w:t>
            </w:r>
            <w:r w:rsidR="002D2403" w:rsidRPr="00351BB1">
              <w:rPr>
                <w:lang w:eastAsia="es-BO"/>
              </w:rPr>
              <w:t>4</w:t>
            </w:r>
          </w:p>
        </w:tc>
      </w:tr>
      <w:tr w:rsidR="00852735" w:rsidRPr="00351BB1" w14:paraId="0B8F6D31" w14:textId="77777777" w:rsidTr="00D6259E">
        <w:trPr>
          <w:trHeight w:val="170"/>
        </w:trPr>
        <w:tc>
          <w:tcPr>
            <w:tcW w:w="0" w:type="auto"/>
            <w:tcBorders>
              <w:top w:val="nil"/>
              <w:left w:val="nil"/>
              <w:bottom w:val="nil"/>
              <w:right w:val="nil"/>
            </w:tcBorders>
            <w:noWrap/>
            <w:vAlign w:val="bottom"/>
            <w:hideMark/>
          </w:tcPr>
          <w:p w14:paraId="6FDF02AE" w14:textId="1D63D933" w:rsidR="00852735" w:rsidRPr="00351BB1" w:rsidRDefault="00887CEF" w:rsidP="00014850">
            <w:pPr>
              <w:pStyle w:val="TablaINIA"/>
              <w:rPr>
                <w:lang w:eastAsia="es-BO"/>
              </w:rPr>
            </w:pPr>
            <w:r w:rsidRPr="00351BB1">
              <w:rPr>
                <w:lang w:eastAsia="es-BO"/>
              </w:rPr>
              <w:t>Maxillary barbel length</w:t>
            </w:r>
          </w:p>
        </w:tc>
        <w:tc>
          <w:tcPr>
            <w:tcW w:w="0" w:type="auto"/>
            <w:tcBorders>
              <w:top w:val="nil"/>
              <w:left w:val="nil"/>
              <w:bottom w:val="nil"/>
              <w:right w:val="nil"/>
            </w:tcBorders>
            <w:noWrap/>
            <w:vAlign w:val="center"/>
            <w:hideMark/>
          </w:tcPr>
          <w:p w14:paraId="5976C0F9" w14:textId="77777777" w:rsidR="00852735" w:rsidRPr="00351BB1" w:rsidRDefault="00852735"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3BD602B9" w14:textId="77777777" w:rsidR="00852735" w:rsidRPr="00351BB1" w:rsidRDefault="00852735" w:rsidP="004775F4">
            <w:pPr>
              <w:pStyle w:val="TablaINIA"/>
              <w:jc w:val="center"/>
              <w:rPr>
                <w:lang w:eastAsia="es-BO"/>
              </w:rPr>
            </w:pPr>
            <w:r w:rsidRPr="00351BB1">
              <w:rPr>
                <w:lang w:eastAsia="es-BO"/>
              </w:rPr>
              <w:t>110.1</w:t>
            </w:r>
          </w:p>
        </w:tc>
        <w:tc>
          <w:tcPr>
            <w:tcW w:w="0" w:type="auto"/>
            <w:tcBorders>
              <w:top w:val="nil"/>
              <w:left w:val="nil"/>
              <w:bottom w:val="nil"/>
              <w:right w:val="nil"/>
            </w:tcBorders>
            <w:noWrap/>
            <w:vAlign w:val="center"/>
            <w:hideMark/>
          </w:tcPr>
          <w:p w14:paraId="1C334D20" w14:textId="77777777" w:rsidR="00852735" w:rsidRPr="00351BB1" w:rsidRDefault="00852735" w:rsidP="004775F4">
            <w:pPr>
              <w:pStyle w:val="TablaINIA"/>
              <w:jc w:val="center"/>
              <w:rPr>
                <w:lang w:eastAsia="es-BO"/>
              </w:rPr>
            </w:pPr>
            <w:r w:rsidRPr="00351BB1">
              <w:rPr>
                <w:lang w:eastAsia="es-BO"/>
              </w:rPr>
              <w:t>15.4</w:t>
            </w:r>
          </w:p>
        </w:tc>
        <w:tc>
          <w:tcPr>
            <w:tcW w:w="0" w:type="auto"/>
            <w:tcBorders>
              <w:top w:val="nil"/>
              <w:left w:val="nil"/>
              <w:bottom w:val="nil"/>
              <w:right w:val="nil"/>
            </w:tcBorders>
            <w:noWrap/>
            <w:vAlign w:val="center"/>
            <w:hideMark/>
          </w:tcPr>
          <w:p w14:paraId="772276E6" w14:textId="77777777" w:rsidR="00852735" w:rsidRPr="00351BB1" w:rsidRDefault="00852735" w:rsidP="004775F4">
            <w:pPr>
              <w:pStyle w:val="TablaINIA"/>
              <w:jc w:val="center"/>
              <w:rPr>
                <w:lang w:eastAsia="es-BO"/>
              </w:rPr>
            </w:pPr>
            <w:r w:rsidRPr="00351BB1">
              <w:rPr>
                <w:lang w:eastAsia="es-BO"/>
              </w:rPr>
              <w:t>85.2</w:t>
            </w:r>
          </w:p>
        </w:tc>
        <w:tc>
          <w:tcPr>
            <w:tcW w:w="0" w:type="auto"/>
            <w:tcBorders>
              <w:top w:val="nil"/>
              <w:left w:val="nil"/>
              <w:bottom w:val="nil"/>
              <w:right w:val="nil"/>
            </w:tcBorders>
            <w:noWrap/>
            <w:vAlign w:val="center"/>
            <w:hideMark/>
          </w:tcPr>
          <w:p w14:paraId="00385131" w14:textId="77777777" w:rsidR="00852735" w:rsidRPr="00351BB1" w:rsidRDefault="00852735" w:rsidP="004775F4">
            <w:pPr>
              <w:pStyle w:val="TablaINIA"/>
              <w:jc w:val="center"/>
              <w:rPr>
                <w:lang w:eastAsia="es-BO"/>
              </w:rPr>
            </w:pPr>
            <w:r w:rsidRPr="00351BB1">
              <w:rPr>
                <w:lang w:eastAsia="es-BO"/>
              </w:rPr>
              <w:t>139.9</w:t>
            </w:r>
          </w:p>
        </w:tc>
      </w:tr>
      <w:tr w:rsidR="00852735" w:rsidRPr="00351BB1" w14:paraId="7D9F06FF" w14:textId="77777777" w:rsidTr="00D6259E">
        <w:trPr>
          <w:trHeight w:val="170"/>
        </w:trPr>
        <w:tc>
          <w:tcPr>
            <w:tcW w:w="0" w:type="auto"/>
            <w:tcBorders>
              <w:top w:val="nil"/>
              <w:left w:val="nil"/>
              <w:bottom w:val="nil"/>
              <w:right w:val="nil"/>
            </w:tcBorders>
            <w:noWrap/>
            <w:vAlign w:val="bottom"/>
            <w:hideMark/>
          </w:tcPr>
          <w:p w14:paraId="185CA09C" w14:textId="7D03E960" w:rsidR="00852735" w:rsidRPr="00351BB1" w:rsidRDefault="00887CEF" w:rsidP="00014850">
            <w:pPr>
              <w:pStyle w:val="TablaINIA"/>
              <w:rPr>
                <w:lang w:eastAsia="es-BO"/>
              </w:rPr>
            </w:pPr>
            <w:r w:rsidRPr="00351BB1">
              <w:rPr>
                <w:lang w:eastAsia="es-BO"/>
              </w:rPr>
              <w:t>Body width</w:t>
            </w:r>
          </w:p>
        </w:tc>
        <w:tc>
          <w:tcPr>
            <w:tcW w:w="0" w:type="auto"/>
            <w:tcBorders>
              <w:top w:val="nil"/>
              <w:left w:val="nil"/>
              <w:bottom w:val="nil"/>
              <w:right w:val="nil"/>
            </w:tcBorders>
            <w:noWrap/>
            <w:vAlign w:val="center"/>
            <w:hideMark/>
          </w:tcPr>
          <w:p w14:paraId="348A3E2E" w14:textId="77777777" w:rsidR="00852735" w:rsidRPr="00351BB1" w:rsidRDefault="00852735"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36803A2C" w14:textId="77777777" w:rsidR="00852735" w:rsidRPr="00351BB1" w:rsidRDefault="00852735" w:rsidP="004775F4">
            <w:pPr>
              <w:pStyle w:val="TablaINIA"/>
              <w:jc w:val="center"/>
              <w:rPr>
                <w:lang w:eastAsia="es-BO"/>
              </w:rPr>
            </w:pPr>
            <w:r w:rsidRPr="00351BB1">
              <w:rPr>
                <w:lang w:eastAsia="es-BO"/>
              </w:rPr>
              <w:t>22.3</w:t>
            </w:r>
          </w:p>
        </w:tc>
        <w:tc>
          <w:tcPr>
            <w:tcW w:w="0" w:type="auto"/>
            <w:tcBorders>
              <w:top w:val="nil"/>
              <w:left w:val="nil"/>
              <w:bottom w:val="nil"/>
              <w:right w:val="nil"/>
            </w:tcBorders>
            <w:noWrap/>
            <w:vAlign w:val="center"/>
            <w:hideMark/>
          </w:tcPr>
          <w:p w14:paraId="704488CE" w14:textId="77777777" w:rsidR="00852735" w:rsidRPr="00351BB1" w:rsidRDefault="00852735" w:rsidP="004775F4">
            <w:pPr>
              <w:pStyle w:val="TablaINIA"/>
              <w:jc w:val="center"/>
              <w:rPr>
                <w:lang w:eastAsia="es-BO"/>
              </w:rPr>
            </w:pPr>
            <w:r w:rsidRPr="00351BB1">
              <w:rPr>
                <w:lang w:eastAsia="es-BO"/>
              </w:rPr>
              <w:t>2.3</w:t>
            </w:r>
          </w:p>
        </w:tc>
        <w:tc>
          <w:tcPr>
            <w:tcW w:w="0" w:type="auto"/>
            <w:tcBorders>
              <w:top w:val="nil"/>
              <w:left w:val="nil"/>
              <w:bottom w:val="nil"/>
              <w:right w:val="nil"/>
            </w:tcBorders>
            <w:noWrap/>
            <w:vAlign w:val="center"/>
            <w:hideMark/>
          </w:tcPr>
          <w:p w14:paraId="10412EB1" w14:textId="77777777" w:rsidR="00852735" w:rsidRPr="00351BB1" w:rsidRDefault="00852735" w:rsidP="004775F4">
            <w:pPr>
              <w:pStyle w:val="TablaINIA"/>
              <w:jc w:val="center"/>
              <w:rPr>
                <w:lang w:eastAsia="es-BO"/>
              </w:rPr>
            </w:pPr>
            <w:r w:rsidRPr="00351BB1">
              <w:rPr>
                <w:lang w:eastAsia="es-BO"/>
              </w:rPr>
              <w:t>18.2</w:t>
            </w:r>
          </w:p>
        </w:tc>
        <w:tc>
          <w:tcPr>
            <w:tcW w:w="0" w:type="auto"/>
            <w:tcBorders>
              <w:top w:val="nil"/>
              <w:left w:val="nil"/>
              <w:bottom w:val="nil"/>
              <w:right w:val="nil"/>
            </w:tcBorders>
            <w:noWrap/>
            <w:vAlign w:val="center"/>
            <w:hideMark/>
          </w:tcPr>
          <w:p w14:paraId="2FA8E67D" w14:textId="77777777" w:rsidR="00852735" w:rsidRPr="00351BB1" w:rsidRDefault="00852735" w:rsidP="004775F4">
            <w:pPr>
              <w:pStyle w:val="TablaINIA"/>
              <w:jc w:val="center"/>
              <w:rPr>
                <w:lang w:eastAsia="es-BO"/>
              </w:rPr>
            </w:pPr>
            <w:r w:rsidRPr="00351BB1">
              <w:rPr>
                <w:lang w:eastAsia="es-BO"/>
              </w:rPr>
              <w:t>25.3</w:t>
            </w:r>
          </w:p>
        </w:tc>
      </w:tr>
      <w:tr w:rsidR="00852735" w:rsidRPr="00351BB1" w14:paraId="622F6C8D" w14:textId="77777777" w:rsidTr="00D6259E">
        <w:trPr>
          <w:trHeight w:val="170"/>
        </w:trPr>
        <w:tc>
          <w:tcPr>
            <w:tcW w:w="0" w:type="auto"/>
            <w:tcBorders>
              <w:top w:val="nil"/>
              <w:left w:val="nil"/>
              <w:bottom w:val="nil"/>
              <w:right w:val="nil"/>
            </w:tcBorders>
            <w:noWrap/>
            <w:vAlign w:val="bottom"/>
            <w:hideMark/>
          </w:tcPr>
          <w:p w14:paraId="58DC70AD" w14:textId="3F856781" w:rsidR="00852735" w:rsidRPr="00351BB1" w:rsidRDefault="00887CEF" w:rsidP="00014850">
            <w:pPr>
              <w:pStyle w:val="TablaINIA"/>
              <w:rPr>
                <w:lang w:eastAsia="es-BO"/>
              </w:rPr>
            </w:pPr>
            <w:r w:rsidRPr="00351BB1">
              <w:rPr>
                <w:lang w:eastAsia="es-BO"/>
              </w:rPr>
              <w:t>Body depth</w:t>
            </w:r>
          </w:p>
        </w:tc>
        <w:tc>
          <w:tcPr>
            <w:tcW w:w="0" w:type="auto"/>
            <w:tcBorders>
              <w:top w:val="nil"/>
              <w:left w:val="nil"/>
              <w:bottom w:val="nil"/>
              <w:right w:val="nil"/>
            </w:tcBorders>
            <w:noWrap/>
            <w:vAlign w:val="center"/>
            <w:hideMark/>
          </w:tcPr>
          <w:p w14:paraId="1BDB896C" w14:textId="77777777" w:rsidR="00852735" w:rsidRPr="00351BB1" w:rsidRDefault="00852735"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5033AF47" w14:textId="77777777" w:rsidR="00852735" w:rsidRPr="00351BB1" w:rsidRDefault="00852735" w:rsidP="004775F4">
            <w:pPr>
              <w:pStyle w:val="TablaINIA"/>
              <w:jc w:val="center"/>
              <w:rPr>
                <w:lang w:eastAsia="es-BO"/>
              </w:rPr>
            </w:pPr>
            <w:r w:rsidRPr="00351BB1">
              <w:rPr>
                <w:lang w:eastAsia="es-BO"/>
              </w:rPr>
              <w:t>27.1</w:t>
            </w:r>
          </w:p>
        </w:tc>
        <w:tc>
          <w:tcPr>
            <w:tcW w:w="0" w:type="auto"/>
            <w:tcBorders>
              <w:top w:val="nil"/>
              <w:left w:val="nil"/>
              <w:bottom w:val="nil"/>
              <w:right w:val="nil"/>
            </w:tcBorders>
            <w:noWrap/>
            <w:vAlign w:val="center"/>
            <w:hideMark/>
          </w:tcPr>
          <w:p w14:paraId="69D815BA" w14:textId="77777777" w:rsidR="00852735" w:rsidRPr="00351BB1" w:rsidRDefault="00852735" w:rsidP="004775F4">
            <w:pPr>
              <w:pStyle w:val="TablaINIA"/>
              <w:jc w:val="center"/>
              <w:rPr>
                <w:lang w:eastAsia="es-BO"/>
              </w:rPr>
            </w:pPr>
            <w:r w:rsidRPr="00351BB1">
              <w:rPr>
                <w:lang w:eastAsia="es-BO"/>
              </w:rPr>
              <w:t>1.3</w:t>
            </w:r>
          </w:p>
        </w:tc>
        <w:tc>
          <w:tcPr>
            <w:tcW w:w="0" w:type="auto"/>
            <w:tcBorders>
              <w:top w:val="nil"/>
              <w:left w:val="nil"/>
              <w:bottom w:val="nil"/>
              <w:right w:val="nil"/>
            </w:tcBorders>
            <w:noWrap/>
            <w:vAlign w:val="center"/>
            <w:hideMark/>
          </w:tcPr>
          <w:p w14:paraId="21C65FBB" w14:textId="77777777" w:rsidR="00852735" w:rsidRPr="00351BB1" w:rsidRDefault="00852735" w:rsidP="004775F4">
            <w:pPr>
              <w:pStyle w:val="TablaINIA"/>
              <w:jc w:val="center"/>
              <w:rPr>
                <w:lang w:eastAsia="es-BO"/>
              </w:rPr>
            </w:pPr>
            <w:r w:rsidRPr="00351BB1">
              <w:rPr>
                <w:lang w:eastAsia="es-BO"/>
              </w:rPr>
              <w:t>25.1</w:t>
            </w:r>
          </w:p>
        </w:tc>
        <w:tc>
          <w:tcPr>
            <w:tcW w:w="0" w:type="auto"/>
            <w:tcBorders>
              <w:top w:val="nil"/>
              <w:left w:val="nil"/>
              <w:bottom w:val="nil"/>
              <w:right w:val="nil"/>
            </w:tcBorders>
            <w:noWrap/>
            <w:vAlign w:val="center"/>
            <w:hideMark/>
          </w:tcPr>
          <w:p w14:paraId="525356A2" w14:textId="77777777" w:rsidR="00852735" w:rsidRPr="00351BB1" w:rsidRDefault="00852735" w:rsidP="004775F4">
            <w:pPr>
              <w:pStyle w:val="TablaINIA"/>
              <w:jc w:val="center"/>
              <w:rPr>
                <w:lang w:eastAsia="es-BO"/>
              </w:rPr>
            </w:pPr>
            <w:r w:rsidRPr="00351BB1">
              <w:rPr>
                <w:lang w:eastAsia="es-BO"/>
              </w:rPr>
              <w:t>29.1</w:t>
            </w:r>
          </w:p>
        </w:tc>
      </w:tr>
      <w:tr w:rsidR="00852735" w:rsidRPr="00351BB1" w14:paraId="75DF87B2" w14:textId="77777777" w:rsidTr="00D6259E">
        <w:trPr>
          <w:trHeight w:val="170"/>
        </w:trPr>
        <w:tc>
          <w:tcPr>
            <w:tcW w:w="0" w:type="auto"/>
            <w:tcBorders>
              <w:top w:val="nil"/>
              <w:left w:val="nil"/>
              <w:bottom w:val="nil"/>
              <w:right w:val="nil"/>
            </w:tcBorders>
            <w:noWrap/>
            <w:vAlign w:val="bottom"/>
            <w:hideMark/>
          </w:tcPr>
          <w:p w14:paraId="5064460C" w14:textId="43568486" w:rsidR="00852735" w:rsidRPr="00351BB1" w:rsidRDefault="00685725" w:rsidP="00014850">
            <w:pPr>
              <w:pStyle w:val="TablaINIA"/>
              <w:rPr>
                <w:lang w:eastAsia="es-BO"/>
              </w:rPr>
            </w:pPr>
            <w:r w:rsidRPr="00351BB1">
              <w:rPr>
                <w:lang w:eastAsia="es-BO"/>
              </w:rPr>
              <w:t>Head length</w:t>
            </w:r>
            <w:r w:rsidR="00852735" w:rsidRPr="00351BB1">
              <w:rPr>
                <w:lang w:eastAsia="es-BO"/>
              </w:rPr>
              <w:t xml:space="preserve"> </w:t>
            </w:r>
          </w:p>
        </w:tc>
        <w:tc>
          <w:tcPr>
            <w:tcW w:w="0" w:type="auto"/>
            <w:tcBorders>
              <w:top w:val="nil"/>
              <w:left w:val="nil"/>
              <w:bottom w:val="nil"/>
              <w:right w:val="nil"/>
            </w:tcBorders>
            <w:noWrap/>
            <w:vAlign w:val="center"/>
            <w:hideMark/>
          </w:tcPr>
          <w:p w14:paraId="31E0189F" w14:textId="77777777" w:rsidR="00852735" w:rsidRPr="00351BB1" w:rsidRDefault="00852735"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7D1D5291" w14:textId="77777777" w:rsidR="00852735" w:rsidRPr="00351BB1" w:rsidRDefault="00852735" w:rsidP="004775F4">
            <w:pPr>
              <w:pStyle w:val="TablaINIA"/>
              <w:jc w:val="center"/>
              <w:rPr>
                <w:lang w:eastAsia="es-BO"/>
              </w:rPr>
            </w:pPr>
            <w:r w:rsidRPr="00351BB1">
              <w:rPr>
                <w:lang w:eastAsia="es-BO"/>
              </w:rPr>
              <w:t>29.8</w:t>
            </w:r>
          </w:p>
        </w:tc>
        <w:tc>
          <w:tcPr>
            <w:tcW w:w="0" w:type="auto"/>
            <w:tcBorders>
              <w:top w:val="nil"/>
              <w:left w:val="nil"/>
              <w:bottom w:val="nil"/>
              <w:right w:val="nil"/>
            </w:tcBorders>
            <w:noWrap/>
            <w:vAlign w:val="center"/>
            <w:hideMark/>
          </w:tcPr>
          <w:p w14:paraId="68F57777" w14:textId="77777777" w:rsidR="00852735" w:rsidRPr="00351BB1" w:rsidRDefault="00852735" w:rsidP="004775F4">
            <w:pPr>
              <w:pStyle w:val="TablaINIA"/>
              <w:jc w:val="center"/>
              <w:rPr>
                <w:lang w:eastAsia="es-BO"/>
              </w:rPr>
            </w:pPr>
            <w:r w:rsidRPr="00351BB1">
              <w:rPr>
                <w:lang w:eastAsia="es-BO"/>
              </w:rPr>
              <w:t>1.8</w:t>
            </w:r>
          </w:p>
        </w:tc>
        <w:tc>
          <w:tcPr>
            <w:tcW w:w="0" w:type="auto"/>
            <w:tcBorders>
              <w:top w:val="nil"/>
              <w:left w:val="nil"/>
              <w:bottom w:val="nil"/>
              <w:right w:val="nil"/>
            </w:tcBorders>
            <w:noWrap/>
            <w:vAlign w:val="center"/>
            <w:hideMark/>
          </w:tcPr>
          <w:p w14:paraId="2BF4F490" w14:textId="0FE5126D" w:rsidR="00852735" w:rsidRPr="00351BB1" w:rsidRDefault="00852735" w:rsidP="004775F4">
            <w:pPr>
              <w:pStyle w:val="TablaINIA"/>
              <w:jc w:val="center"/>
              <w:rPr>
                <w:lang w:eastAsia="es-BO"/>
              </w:rPr>
            </w:pPr>
            <w:r w:rsidRPr="00351BB1">
              <w:rPr>
                <w:lang w:eastAsia="es-BO"/>
              </w:rPr>
              <w:t>2</w:t>
            </w:r>
            <w:r w:rsidR="002D2403" w:rsidRPr="00351BB1">
              <w:rPr>
                <w:lang w:eastAsia="es-BO"/>
              </w:rPr>
              <w:t>6</w:t>
            </w:r>
            <w:r w:rsidRPr="00351BB1">
              <w:rPr>
                <w:lang w:eastAsia="es-BO"/>
              </w:rPr>
              <w:t>.</w:t>
            </w:r>
            <w:r w:rsidR="002D2403" w:rsidRPr="00351BB1">
              <w:rPr>
                <w:lang w:eastAsia="es-BO"/>
              </w:rPr>
              <w:t>8</w:t>
            </w:r>
          </w:p>
        </w:tc>
        <w:tc>
          <w:tcPr>
            <w:tcW w:w="0" w:type="auto"/>
            <w:tcBorders>
              <w:top w:val="nil"/>
              <w:left w:val="nil"/>
              <w:bottom w:val="nil"/>
              <w:right w:val="nil"/>
            </w:tcBorders>
            <w:noWrap/>
            <w:vAlign w:val="center"/>
            <w:hideMark/>
          </w:tcPr>
          <w:p w14:paraId="6F56F41A" w14:textId="77777777" w:rsidR="00852735" w:rsidRPr="00351BB1" w:rsidRDefault="00852735" w:rsidP="004775F4">
            <w:pPr>
              <w:pStyle w:val="TablaINIA"/>
              <w:jc w:val="center"/>
              <w:rPr>
                <w:lang w:eastAsia="es-BO"/>
              </w:rPr>
            </w:pPr>
            <w:r w:rsidRPr="00351BB1">
              <w:rPr>
                <w:lang w:eastAsia="es-BO"/>
              </w:rPr>
              <w:t>32.4</w:t>
            </w:r>
          </w:p>
        </w:tc>
      </w:tr>
      <w:tr w:rsidR="00852735" w:rsidRPr="00351BB1" w14:paraId="0DA42516" w14:textId="77777777" w:rsidTr="00D6259E">
        <w:trPr>
          <w:trHeight w:val="170"/>
        </w:trPr>
        <w:tc>
          <w:tcPr>
            <w:tcW w:w="0" w:type="auto"/>
            <w:tcBorders>
              <w:top w:val="nil"/>
              <w:left w:val="nil"/>
              <w:bottom w:val="nil"/>
              <w:right w:val="nil"/>
            </w:tcBorders>
            <w:noWrap/>
            <w:vAlign w:val="bottom"/>
            <w:hideMark/>
          </w:tcPr>
          <w:p w14:paraId="1B65BA6B" w14:textId="3CE03CE6" w:rsidR="00852735" w:rsidRPr="00351BB1" w:rsidRDefault="006243CC" w:rsidP="00014850">
            <w:pPr>
              <w:pStyle w:val="TablaINIA"/>
              <w:rPr>
                <w:lang w:eastAsia="es-BO"/>
              </w:rPr>
            </w:pPr>
            <w:r w:rsidRPr="00351BB1">
              <w:rPr>
                <w:lang w:eastAsia="es-BO"/>
              </w:rPr>
              <w:t>Pectoral fin origin to dorsal fin insertion</w:t>
            </w:r>
          </w:p>
        </w:tc>
        <w:tc>
          <w:tcPr>
            <w:tcW w:w="0" w:type="auto"/>
            <w:tcBorders>
              <w:top w:val="nil"/>
              <w:left w:val="nil"/>
              <w:bottom w:val="nil"/>
              <w:right w:val="nil"/>
            </w:tcBorders>
            <w:noWrap/>
            <w:vAlign w:val="center"/>
            <w:hideMark/>
          </w:tcPr>
          <w:p w14:paraId="28AD4D00" w14:textId="77777777" w:rsidR="00852735" w:rsidRPr="00351BB1" w:rsidRDefault="00852735"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1B6FC056" w14:textId="77777777" w:rsidR="00852735" w:rsidRPr="00351BB1" w:rsidRDefault="00852735" w:rsidP="004775F4">
            <w:pPr>
              <w:pStyle w:val="TablaINIA"/>
              <w:jc w:val="center"/>
              <w:rPr>
                <w:lang w:eastAsia="es-BO"/>
              </w:rPr>
            </w:pPr>
            <w:r w:rsidRPr="00351BB1">
              <w:rPr>
                <w:lang w:eastAsia="es-BO"/>
              </w:rPr>
              <w:t>38.7</w:t>
            </w:r>
          </w:p>
        </w:tc>
        <w:tc>
          <w:tcPr>
            <w:tcW w:w="0" w:type="auto"/>
            <w:tcBorders>
              <w:top w:val="nil"/>
              <w:left w:val="nil"/>
              <w:bottom w:val="nil"/>
              <w:right w:val="nil"/>
            </w:tcBorders>
            <w:noWrap/>
            <w:vAlign w:val="center"/>
            <w:hideMark/>
          </w:tcPr>
          <w:p w14:paraId="293253B9" w14:textId="77777777" w:rsidR="00852735" w:rsidRPr="00351BB1" w:rsidRDefault="00852735" w:rsidP="004775F4">
            <w:pPr>
              <w:pStyle w:val="TablaINIA"/>
              <w:jc w:val="center"/>
              <w:rPr>
                <w:lang w:eastAsia="es-BO"/>
              </w:rPr>
            </w:pPr>
            <w:r w:rsidRPr="00351BB1">
              <w:rPr>
                <w:lang w:eastAsia="es-BO"/>
              </w:rPr>
              <w:t>1.7</w:t>
            </w:r>
          </w:p>
        </w:tc>
        <w:tc>
          <w:tcPr>
            <w:tcW w:w="0" w:type="auto"/>
            <w:tcBorders>
              <w:top w:val="nil"/>
              <w:left w:val="nil"/>
              <w:bottom w:val="nil"/>
              <w:right w:val="nil"/>
            </w:tcBorders>
            <w:noWrap/>
            <w:vAlign w:val="center"/>
            <w:hideMark/>
          </w:tcPr>
          <w:p w14:paraId="0AC2A7B1" w14:textId="77777777" w:rsidR="00852735" w:rsidRPr="00351BB1" w:rsidRDefault="00852735" w:rsidP="004775F4">
            <w:pPr>
              <w:pStyle w:val="TablaINIA"/>
              <w:jc w:val="center"/>
              <w:rPr>
                <w:lang w:eastAsia="es-BO"/>
              </w:rPr>
            </w:pPr>
            <w:r w:rsidRPr="00351BB1">
              <w:rPr>
                <w:lang w:eastAsia="es-BO"/>
              </w:rPr>
              <w:t>35.4</w:t>
            </w:r>
          </w:p>
        </w:tc>
        <w:tc>
          <w:tcPr>
            <w:tcW w:w="0" w:type="auto"/>
            <w:tcBorders>
              <w:top w:val="nil"/>
              <w:left w:val="nil"/>
              <w:bottom w:val="nil"/>
              <w:right w:val="nil"/>
            </w:tcBorders>
            <w:noWrap/>
            <w:vAlign w:val="center"/>
            <w:hideMark/>
          </w:tcPr>
          <w:p w14:paraId="68A7EFB7" w14:textId="77777777" w:rsidR="00852735" w:rsidRPr="00351BB1" w:rsidRDefault="00852735" w:rsidP="004775F4">
            <w:pPr>
              <w:pStyle w:val="TablaINIA"/>
              <w:jc w:val="center"/>
              <w:rPr>
                <w:lang w:eastAsia="es-BO"/>
              </w:rPr>
            </w:pPr>
            <w:r w:rsidRPr="00351BB1">
              <w:rPr>
                <w:lang w:eastAsia="es-BO"/>
              </w:rPr>
              <w:t>41.0</w:t>
            </w:r>
          </w:p>
        </w:tc>
      </w:tr>
      <w:tr w:rsidR="00852735" w:rsidRPr="00351BB1" w14:paraId="7D154ACB" w14:textId="77777777" w:rsidTr="00D6259E">
        <w:trPr>
          <w:trHeight w:val="170"/>
        </w:trPr>
        <w:tc>
          <w:tcPr>
            <w:tcW w:w="0" w:type="auto"/>
            <w:tcBorders>
              <w:top w:val="nil"/>
              <w:left w:val="nil"/>
              <w:bottom w:val="nil"/>
              <w:right w:val="nil"/>
            </w:tcBorders>
            <w:noWrap/>
            <w:vAlign w:val="bottom"/>
            <w:hideMark/>
          </w:tcPr>
          <w:p w14:paraId="6D2F7C28" w14:textId="412ADFA8" w:rsidR="00852735" w:rsidRPr="00351BB1" w:rsidRDefault="00737568" w:rsidP="00014850">
            <w:pPr>
              <w:pStyle w:val="TablaINIA"/>
              <w:rPr>
                <w:lang w:val="es-419" w:eastAsia="es-BO"/>
              </w:rPr>
            </w:pPr>
            <w:r w:rsidRPr="00351BB1">
              <w:rPr>
                <w:lang w:val="es-419" w:eastAsia="es-BO"/>
              </w:rPr>
              <w:t xml:space="preserve">Dorsal fin origin to pelvic fin origin </w:t>
            </w:r>
          </w:p>
        </w:tc>
        <w:tc>
          <w:tcPr>
            <w:tcW w:w="0" w:type="auto"/>
            <w:tcBorders>
              <w:top w:val="nil"/>
              <w:left w:val="nil"/>
              <w:bottom w:val="nil"/>
              <w:right w:val="nil"/>
            </w:tcBorders>
            <w:noWrap/>
            <w:vAlign w:val="center"/>
            <w:hideMark/>
          </w:tcPr>
          <w:p w14:paraId="51BAE917" w14:textId="77777777" w:rsidR="00852735" w:rsidRPr="00351BB1" w:rsidRDefault="00852735"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0A8CFA31" w14:textId="77777777" w:rsidR="00852735" w:rsidRPr="00351BB1" w:rsidRDefault="00852735" w:rsidP="004775F4">
            <w:pPr>
              <w:pStyle w:val="TablaINIA"/>
              <w:jc w:val="center"/>
              <w:rPr>
                <w:lang w:eastAsia="es-BO"/>
              </w:rPr>
            </w:pPr>
            <w:r w:rsidRPr="00351BB1">
              <w:rPr>
                <w:lang w:eastAsia="es-BO"/>
              </w:rPr>
              <w:t>30.3</w:t>
            </w:r>
          </w:p>
        </w:tc>
        <w:tc>
          <w:tcPr>
            <w:tcW w:w="0" w:type="auto"/>
            <w:tcBorders>
              <w:top w:val="nil"/>
              <w:left w:val="nil"/>
              <w:bottom w:val="nil"/>
              <w:right w:val="nil"/>
            </w:tcBorders>
            <w:noWrap/>
            <w:vAlign w:val="center"/>
            <w:hideMark/>
          </w:tcPr>
          <w:p w14:paraId="5D66CD51" w14:textId="77777777" w:rsidR="00852735" w:rsidRPr="00351BB1" w:rsidRDefault="00852735" w:rsidP="004775F4">
            <w:pPr>
              <w:pStyle w:val="TablaINIA"/>
              <w:jc w:val="center"/>
              <w:rPr>
                <w:lang w:eastAsia="es-BO"/>
              </w:rPr>
            </w:pPr>
            <w:r w:rsidRPr="00351BB1">
              <w:rPr>
                <w:lang w:eastAsia="es-BO"/>
              </w:rPr>
              <w:t>1.5</w:t>
            </w:r>
          </w:p>
        </w:tc>
        <w:tc>
          <w:tcPr>
            <w:tcW w:w="0" w:type="auto"/>
            <w:tcBorders>
              <w:top w:val="nil"/>
              <w:left w:val="nil"/>
              <w:bottom w:val="nil"/>
              <w:right w:val="nil"/>
            </w:tcBorders>
            <w:noWrap/>
            <w:vAlign w:val="center"/>
            <w:hideMark/>
          </w:tcPr>
          <w:p w14:paraId="4BDF7A03" w14:textId="77777777" w:rsidR="00852735" w:rsidRPr="00351BB1" w:rsidRDefault="00852735" w:rsidP="004775F4">
            <w:pPr>
              <w:pStyle w:val="TablaINIA"/>
              <w:jc w:val="center"/>
              <w:rPr>
                <w:lang w:eastAsia="es-BO"/>
              </w:rPr>
            </w:pPr>
            <w:r w:rsidRPr="00351BB1">
              <w:rPr>
                <w:lang w:eastAsia="es-BO"/>
              </w:rPr>
              <w:t>27.3</w:t>
            </w:r>
          </w:p>
        </w:tc>
        <w:tc>
          <w:tcPr>
            <w:tcW w:w="0" w:type="auto"/>
            <w:tcBorders>
              <w:top w:val="nil"/>
              <w:left w:val="nil"/>
              <w:bottom w:val="nil"/>
              <w:right w:val="nil"/>
            </w:tcBorders>
            <w:noWrap/>
            <w:vAlign w:val="center"/>
            <w:hideMark/>
          </w:tcPr>
          <w:p w14:paraId="575899E8" w14:textId="77777777" w:rsidR="00852735" w:rsidRPr="00351BB1" w:rsidRDefault="00852735" w:rsidP="004775F4">
            <w:pPr>
              <w:pStyle w:val="TablaINIA"/>
              <w:jc w:val="center"/>
              <w:rPr>
                <w:lang w:eastAsia="es-BO"/>
              </w:rPr>
            </w:pPr>
            <w:r w:rsidRPr="00351BB1">
              <w:rPr>
                <w:lang w:eastAsia="es-BO"/>
              </w:rPr>
              <w:t>32.7</w:t>
            </w:r>
          </w:p>
        </w:tc>
      </w:tr>
      <w:tr w:rsidR="00852735" w:rsidRPr="00351BB1" w14:paraId="6841D0A1" w14:textId="77777777" w:rsidTr="00D6259E">
        <w:trPr>
          <w:trHeight w:val="170"/>
        </w:trPr>
        <w:tc>
          <w:tcPr>
            <w:tcW w:w="0" w:type="auto"/>
            <w:tcBorders>
              <w:top w:val="nil"/>
              <w:left w:val="nil"/>
              <w:bottom w:val="nil"/>
              <w:right w:val="nil"/>
            </w:tcBorders>
            <w:noWrap/>
            <w:vAlign w:val="bottom"/>
            <w:hideMark/>
          </w:tcPr>
          <w:p w14:paraId="34E35511" w14:textId="4E49E0AB" w:rsidR="00852735" w:rsidRPr="00351BB1" w:rsidRDefault="00737568" w:rsidP="00014850">
            <w:pPr>
              <w:pStyle w:val="TablaINIA"/>
              <w:rPr>
                <w:lang w:val="es-419" w:eastAsia="es-BO"/>
              </w:rPr>
            </w:pPr>
            <w:r w:rsidRPr="00351BB1">
              <w:rPr>
                <w:lang w:val="es-419" w:eastAsia="es-BO"/>
              </w:rPr>
              <w:t xml:space="preserve">Dorsal fin origin to anal fin origin </w:t>
            </w:r>
          </w:p>
        </w:tc>
        <w:tc>
          <w:tcPr>
            <w:tcW w:w="0" w:type="auto"/>
            <w:tcBorders>
              <w:top w:val="nil"/>
              <w:left w:val="nil"/>
              <w:bottom w:val="nil"/>
              <w:right w:val="nil"/>
            </w:tcBorders>
            <w:noWrap/>
            <w:vAlign w:val="center"/>
            <w:hideMark/>
          </w:tcPr>
          <w:p w14:paraId="104348D1" w14:textId="77777777" w:rsidR="00852735" w:rsidRPr="00351BB1" w:rsidRDefault="00852735"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004D3306" w14:textId="77777777" w:rsidR="00852735" w:rsidRPr="00351BB1" w:rsidRDefault="00852735" w:rsidP="004775F4">
            <w:pPr>
              <w:pStyle w:val="TablaINIA"/>
              <w:jc w:val="center"/>
              <w:rPr>
                <w:lang w:eastAsia="es-BO"/>
              </w:rPr>
            </w:pPr>
            <w:r w:rsidRPr="00351BB1">
              <w:rPr>
                <w:lang w:eastAsia="es-BO"/>
              </w:rPr>
              <w:t>45.3</w:t>
            </w:r>
          </w:p>
        </w:tc>
        <w:tc>
          <w:tcPr>
            <w:tcW w:w="0" w:type="auto"/>
            <w:tcBorders>
              <w:top w:val="nil"/>
              <w:left w:val="nil"/>
              <w:bottom w:val="nil"/>
              <w:right w:val="nil"/>
            </w:tcBorders>
            <w:noWrap/>
            <w:vAlign w:val="center"/>
            <w:hideMark/>
          </w:tcPr>
          <w:p w14:paraId="2CAB3064" w14:textId="77777777" w:rsidR="00852735" w:rsidRPr="00351BB1" w:rsidRDefault="00852735" w:rsidP="004775F4">
            <w:pPr>
              <w:pStyle w:val="TablaINIA"/>
              <w:jc w:val="center"/>
              <w:rPr>
                <w:lang w:eastAsia="es-BO"/>
              </w:rPr>
            </w:pPr>
            <w:r w:rsidRPr="00351BB1">
              <w:rPr>
                <w:lang w:eastAsia="es-BO"/>
              </w:rPr>
              <w:t>1.6</w:t>
            </w:r>
          </w:p>
        </w:tc>
        <w:tc>
          <w:tcPr>
            <w:tcW w:w="0" w:type="auto"/>
            <w:tcBorders>
              <w:top w:val="nil"/>
              <w:left w:val="nil"/>
              <w:bottom w:val="nil"/>
              <w:right w:val="nil"/>
            </w:tcBorders>
            <w:noWrap/>
            <w:vAlign w:val="center"/>
            <w:hideMark/>
          </w:tcPr>
          <w:p w14:paraId="3E6C438C" w14:textId="77777777" w:rsidR="00852735" w:rsidRPr="00351BB1" w:rsidRDefault="00852735" w:rsidP="004775F4">
            <w:pPr>
              <w:pStyle w:val="TablaINIA"/>
              <w:jc w:val="center"/>
              <w:rPr>
                <w:lang w:eastAsia="es-BO"/>
              </w:rPr>
            </w:pPr>
            <w:r w:rsidRPr="00351BB1">
              <w:rPr>
                <w:lang w:eastAsia="es-BO"/>
              </w:rPr>
              <w:t>43.2</w:t>
            </w:r>
          </w:p>
        </w:tc>
        <w:tc>
          <w:tcPr>
            <w:tcW w:w="0" w:type="auto"/>
            <w:tcBorders>
              <w:top w:val="nil"/>
              <w:left w:val="nil"/>
              <w:bottom w:val="nil"/>
              <w:right w:val="nil"/>
            </w:tcBorders>
            <w:noWrap/>
            <w:vAlign w:val="center"/>
            <w:hideMark/>
          </w:tcPr>
          <w:p w14:paraId="5A682434" w14:textId="77777777" w:rsidR="00852735" w:rsidRPr="00351BB1" w:rsidRDefault="00852735" w:rsidP="004775F4">
            <w:pPr>
              <w:pStyle w:val="TablaINIA"/>
              <w:jc w:val="center"/>
              <w:rPr>
                <w:lang w:eastAsia="es-BO"/>
              </w:rPr>
            </w:pPr>
            <w:r w:rsidRPr="00351BB1">
              <w:rPr>
                <w:lang w:eastAsia="es-BO"/>
              </w:rPr>
              <w:t>48.6</w:t>
            </w:r>
          </w:p>
        </w:tc>
      </w:tr>
      <w:tr w:rsidR="00852735" w:rsidRPr="00351BB1" w14:paraId="08616417" w14:textId="77777777" w:rsidTr="00D6259E">
        <w:trPr>
          <w:trHeight w:val="170"/>
        </w:trPr>
        <w:tc>
          <w:tcPr>
            <w:tcW w:w="0" w:type="auto"/>
            <w:tcBorders>
              <w:top w:val="nil"/>
              <w:left w:val="nil"/>
              <w:bottom w:val="nil"/>
              <w:right w:val="nil"/>
            </w:tcBorders>
            <w:noWrap/>
            <w:vAlign w:val="bottom"/>
            <w:hideMark/>
          </w:tcPr>
          <w:p w14:paraId="3FEDA65A" w14:textId="60F0DF1E" w:rsidR="00852735" w:rsidRPr="00351BB1" w:rsidRDefault="00737568" w:rsidP="00014850">
            <w:pPr>
              <w:pStyle w:val="TablaINIA"/>
              <w:rPr>
                <w:lang w:eastAsia="es-BO"/>
              </w:rPr>
            </w:pPr>
            <w:r w:rsidRPr="00351BB1">
              <w:rPr>
                <w:lang w:eastAsia="es-BO"/>
              </w:rPr>
              <w:t>Pectoral fin origin to pelvic fin origin</w:t>
            </w:r>
            <w:r w:rsidR="00852735" w:rsidRPr="00351BB1">
              <w:rPr>
                <w:lang w:eastAsia="es-BO"/>
              </w:rPr>
              <w:t xml:space="preserve"> </w:t>
            </w:r>
          </w:p>
        </w:tc>
        <w:tc>
          <w:tcPr>
            <w:tcW w:w="0" w:type="auto"/>
            <w:tcBorders>
              <w:top w:val="nil"/>
              <w:left w:val="nil"/>
              <w:bottom w:val="nil"/>
              <w:right w:val="nil"/>
            </w:tcBorders>
            <w:noWrap/>
            <w:vAlign w:val="center"/>
            <w:hideMark/>
          </w:tcPr>
          <w:p w14:paraId="1B1399D2" w14:textId="77777777" w:rsidR="00852735" w:rsidRPr="00351BB1" w:rsidRDefault="00852735"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5A00DFEF" w14:textId="77777777" w:rsidR="00852735" w:rsidRPr="00351BB1" w:rsidRDefault="00852735" w:rsidP="004775F4">
            <w:pPr>
              <w:pStyle w:val="TablaINIA"/>
              <w:jc w:val="center"/>
              <w:rPr>
                <w:lang w:eastAsia="es-BO"/>
              </w:rPr>
            </w:pPr>
            <w:r w:rsidRPr="00351BB1">
              <w:rPr>
                <w:lang w:eastAsia="es-BO"/>
              </w:rPr>
              <w:t>29.0</w:t>
            </w:r>
          </w:p>
        </w:tc>
        <w:tc>
          <w:tcPr>
            <w:tcW w:w="0" w:type="auto"/>
            <w:tcBorders>
              <w:top w:val="nil"/>
              <w:left w:val="nil"/>
              <w:bottom w:val="nil"/>
              <w:right w:val="nil"/>
            </w:tcBorders>
            <w:noWrap/>
            <w:vAlign w:val="center"/>
            <w:hideMark/>
          </w:tcPr>
          <w:p w14:paraId="6E9BBB13" w14:textId="77777777" w:rsidR="00852735" w:rsidRPr="00351BB1" w:rsidRDefault="00852735" w:rsidP="004775F4">
            <w:pPr>
              <w:pStyle w:val="TablaINIA"/>
              <w:jc w:val="center"/>
              <w:rPr>
                <w:lang w:eastAsia="es-BO"/>
              </w:rPr>
            </w:pPr>
            <w:r w:rsidRPr="00351BB1">
              <w:rPr>
                <w:lang w:eastAsia="es-BO"/>
              </w:rPr>
              <w:t>1.6</w:t>
            </w:r>
          </w:p>
        </w:tc>
        <w:tc>
          <w:tcPr>
            <w:tcW w:w="0" w:type="auto"/>
            <w:tcBorders>
              <w:top w:val="nil"/>
              <w:left w:val="nil"/>
              <w:bottom w:val="nil"/>
              <w:right w:val="nil"/>
            </w:tcBorders>
            <w:noWrap/>
            <w:vAlign w:val="center"/>
            <w:hideMark/>
          </w:tcPr>
          <w:p w14:paraId="6764AD47" w14:textId="77777777" w:rsidR="00852735" w:rsidRPr="00351BB1" w:rsidRDefault="00852735" w:rsidP="004775F4">
            <w:pPr>
              <w:pStyle w:val="TablaINIA"/>
              <w:jc w:val="center"/>
              <w:rPr>
                <w:lang w:eastAsia="es-BO"/>
              </w:rPr>
            </w:pPr>
            <w:r w:rsidRPr="00351BB1">
              <w:rPr>
                <w:lang w:eastAsia="es-BO"/>
              </w:rPr>
              <w:t>25.7</w:t>
            </w:r>
          </w:p>
        </w:tc>
        <w:tc>
          <w:tcPr>
            <w:tcW w:w="0" w:type="auto"/>
            <w:tcBorders>
              <w:top w:val="nil"/>
              <w:left w:val="nil"/>
              <w:bottom w:val="nil"/>
              <w:right w:val="nil"/>
            </w:tcBorders>
            <w:noWrap/>
            <w:vAlign w:val="center"/>
            <w:hideMark/>
          </w:tcPr>
          <w:p w14:paraId="1C5873DB" w14:textId="77777777" w:rsidR="00852735" w:rsidRPr="00351BB1" w:rsidRDefault="00852735" w:rsidP="004775F4">
            <w:pPr>
              <w:pStyle w:val="TablaINIA"/>
              <w:jc w:val="center"/>
              <w:rPr>
                <w:lang w:eastAsia="es-BO"/>
              </w:rPr>
            </w:pPr>
            <w:r w:rsidRPr="00351BB1">
              <w:rPr>
                <w:lang w:eastAsia="es-BO"/>
              </w:rPr>
              <w:t>31.7</w:t>
            </w:r>
          </w:p>
        </w:tc>
      </w:tr>
      <w:tr w:rsidR="00852735" w:rsidRPr="00351BB1" w14:paraId="27D655AA" w14:textId="77777777" w:rsidTr="00D6259E">
        <w:trPr>
          <w:trHeight w:val="170"/>
        </w:trPr>
        <w:tc>
          <w:tcPr>
            <w:tcW w:w="0" w:type="auto"/>
            <w:tcBorders>
              <w:top w:val="nil"/>
              <w:left w:val="nil"/>
              <w:bottom w:val="nil"/>
              <w:right w:val="nil"/>
            </w:tcBorders>
            <w:noWrap/>
            <w:vAlign w:val="bottom"/>
            <w:hideMark/>
          </w:tcPr>
          <w:p w14:paraId="1B497D6E" w14:textId="308D390F" w:rsidR="00852735" w:rsidRPr="00351BB1" w:rsidRDefault="00737568" w:rsidP="00014850">
            <w:pPr>
              <w:pStyle w:val="TablaINIA"/>
              <w:rPr>
                <w:lang w:eastAsia="es-BO"/>
              </w:rPr>
            </w:pPr>
            <w:r w:rsidRPr="00351BB1">
              <w:rPr>
                <w:lang w:eastAsia="es-BO"/>
              </w:rPr>
              <w:t xml:space="preserve">Pelvic fin origin to anal fin origin </w:t>
            </w:r>
          </w:p>
        </w:tc>
        <w:tc>
          <w:tcPr>
            <w:tcW w:w="0" w:type="auto"/>
            <w:tcBorders>
              <w:top w:val="nil"/>
              <w:left w:val="nil"/>
              <w:bottom w:val="nil"/>
              <w:right w:val="nil"/>
            </w:tcBorders>
            <w:noWrap/>
            <w:vAlign w:val="center"/>
            <w:hideMark/>
          </w:tcPr>
          <w:p w14:paraId="6D5DABD7" w14:textId="77777777" w:rsidR="00852735" w:rsidRPr="00351BB1" w:rsidRDefault="00852735"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3D9650DD" w14:textId="77777777" w:rsidR="00852735" w:rsidRPr="00351BB1" w:rsidRDefault="00852735" w:rsidP="004775F4">
            <w:pPr>
              <w:pStyle w:val="TablaINIA"/>
              <w:jc w:val="center"/>
              <w:rPr>
                <w:lang w:eastAsia="es-BO"/>
              </w:rPr>
            </w:pPr>
            <w:r w:rsidRPr="00351BB1">
              <w:rPr>
                <w:lang w:eastAsia="es-BO"/>
              </w:rPr>
              <w:t>23.9</w:t>
            </w:r>
          </w:p>
        </w:tc>
        <w:tc>
          <w:tcPr>
            <w:tcW w:w="0" w:type="auto"/>
            <w:tcBorders>
              <w:top w:val="nil"/>
              <w:left w:val="nil"/>
              <w:bottom w:val="nil"/>
              <w:right w:val="nil"/>
            </w:tcBorders>
            <w:noWrap/>
            <w:vAlign w:val="center"/>
            <w:hideMark/>
          </w:tcPr>
          <w:p w14:paraId="4AA90E91" w14:textId="77777777" w:rsidR="00852735" w:rsidRPr="00351BB1" w:rsidRDefault="00852735" w:rsidP="004775F4">
            <w:pPr>
              <w:pStyle w:val="TablaINIA"/>
              <w:jc w:val="center"/>
              <w:rPr>
                <w:lang w:eastAsia="es-BO"/>
              </w:rPr>
            </w:pPr>
            <w:r w:rsidRPr="00351BB1">
              <w:rPr>
                <w:lang w:eastAsia="es-BO"/>
              </w:rPr>
              <w:t>1.9</w:t>
            </w:r>
          </w:p>
        </w:tc>
        <w:tc>
          <w:tcPr>
            <w:tcW w:w="0" w:type="auto"/>
            <w:tcBorders>
              <w:top w:val="nil"/>
              <w:left w:val="nil"/>
              <w:bottom w:val="nil"/>
              <w:right w:val="nil"/>
            </w:tcBorders>
            <w:noWrap/>
            <w:vAlign w:val="center"/>
            <w:hideMark/>
          </w:tcPr>
          <w:p w14:paraId="52A0BA2D" w14:textId="77777777" w:rsidR="00852735" w:rsidRPr="00351BB1" w:rsidRDefault="00852735" w:rsidP="004775F4">
            <w:pPr>
              <w:pStyle w:val="TablaINIA"/>
              <w:jc w:val="center"/>
              <w:rPr>
                <w:lang w:eastAsia="es-BO"/>
              </w:rPr>
            </w:pPr>
            <w:r w:rsidRPr="00351BB1">
              <w:rPr>
                <w:lang w:eastAsia="es-BO"/>
              </w:rPr>
              <w:t>20.6</w:t>
            </w:r>
          </w:p>
        </w:tc>
        <w:tc>
          <w:tcPr>
            <w:tcW w:w="0" w:type="auto"/>
            <w:tcBorders>
              <w:top w:val="nil"/>
              <w:left w:val="nil"/>
              <w:bottom w:val="nil"/>
              <w:right w:val="nil"/>
            </w:tcBorders>
            <w:noWrap/>
            <w:vAlign w:val="center"/>
            <w:hideMark/>
          </w:tcPr>
          <w:p w14:paraId="7B132098" w14:textId="77777777" w:rsidR="00852735" w:rsidRPr="00351BB1" w:rsidRDefault="00852735" w:rsidP="004775F4">
            <w:pPr>
              <w:pStyle w:val="TablaINIA"/>
              <w:jc w:val="center"/>
              <w:rPr>
                <w:lang w:eastAsia="es-BO"/>
              </w:rPr>
            </w:pPr>
            <w:r w:rsidRPr="00351BB1">
              <w:rPr>
                <w:lang w:eastAsia="es-BO"/>
              </w:rPr>
              <w:t>26.2</w:t>
            </w:r>
          </w:p>
        </w:tc>
      </w:tr>
      <w:tr w:rsidR="00852735" w:rsidRPr="00351BB1" w14:paraId="431766F3" w14:textId="77777777" w:rsidTr="00D6259E">
        <w:trPr>
          <w:trHeight w:val="170"/>
        </w:trPr>
        <w:tc>
          <w:tcPr>
            <w:tcW w:w="0" w:type="auto"/>
            <w:tcBorders>
              <w:top w:val="nil"/>
              <w:left w:val="nil"/>
              <w:bottom w:val="nil"/>
              <w:right w:val="nil"/>
            </w:tcBorders>
            <w:noWrap/>
            <w:vAlign w:val="bottom"/>
            <w:hideMark/>
          </w:tcPr>
          <w:p w14:paraId="64A12AB4" w14:textId="371157DA" w:rsidR="00852735" w:rsidRPr="00351BB1" w:rsidRDefault="004028CC" w:rsidP="00014850">
            <w:pPr>
              <w:pStyle w:val="TablaINIA"/>
              <w:rPr>
                <w:lang w:eastAsia="es-BO"/>
              </w:rPr>
            </w:pPr>
            <w:r w:rsidRPr="00351BB1">
              <w:rPr>
                <w:lang w:eastAsia="es-BO"/>
              </w:rPr>
              <w:t>Pectoral spine length</w:t>
            </w:r>
            <w:r w:rsidR="00852735" w:rsidRPr="00351BB1">
              <w:rPr>
                <w:lang w:eastAsia="es-BO"/>
              </w:rPr>
              <w:t xml:space="preserve"> </w:t>
            </w:r>
          </w:p>
        </w:tc>
        <w:tc>
          <w:tcPr>
            <w:tcW w:w="0" w:type="auto"/>
            <w:tcBorders>
              <w:top w:val="nil"/>
              <w:left w:val="nil"/>
              <w:bottom w:val="nil"/>
              <w:right w:val="nil"/>
            </w:tcBorders>
            <w:noWrap/>
            <w:vAlign w:val="center"/>
            <w:hideMark/>
          </w:tcPr>
          <w:p w14:paraId="15F03454" w14:textId="77777777" w:rsidR="00852735" w:rsidRPr="00351BB1" w:rsidRDefault="00852735" w:rsidP="004775F4">
            <w:pPr>
              <w:pStyle w:val="TablaINIA"/>
              <w:jc w:val="center"/>
              <w:rPr>
                <w:lang w:eastAsia="es-BO"/>
              </w:rPr>
            </w:pPr>
            <w:r w:rsidRPr="00351BB1">
              <w:rPr>
                <w:lang w:eastAsia="es-BO"/>
              </w:rPr>
              <w:t>10</w:t>
            </w:r>
          </w:p>
        </w:tc>
        <w:tc>
          <w:tcPr>
            <w:tcW w:w="0" w:type="auto"/>
            <w:tcBorders>
              <w:top w:val="nil"/>
              <w:left w:val="nil"/>
              <w:bottom w:val="nil"/>
              <w:right w:val="nil"/>
            </w:tcBorders>
            <w:noWrap/>
            <w:vAlign w:val="center"/>
            <w:hideMark/>
          </w:tcPr>
          <w:p w14:paraId="3B143470" w14:textId="77777777" w:rsidR="00852735" w:rsidRPr="00351BB1" w:rsidRDefault="00852735" w:rsidP="004775F4">
            <w:pPr>
              <w:pStyle w:val="TablaINIA"/>
              <w:jc w:val="center"/>
              <w:rPr>
                <w:lang w:eastAsia="es-BO"/>
              </w:rPr>
            </w:pPr>
            <w:r w:rsidRPr="00351BB1">
              <w:rPr>
                <w:lang w:eastAsia="es-BO"/>
              </w:rPr>
              <w:t>23.2</w:t>
            </w:r>
          </w:p>
        </w:tc>
        <w:tc>
          <w:tcPr>
            <w:tcW w:w="0" w:type="auto"/>
            <w:tcBorders>
              <w:top w:val="nil"/>
              <w:left w:val="nil"/>
              <w:bottom w:val="nil"/>
              <w:right w:val="nil"/>
            </w:tcBorders>
            <w:noWrap/>
            <w:vAlign w:val="center"/>
            <w:hideMark/>
          </w:tcPr>
          <w:p w14:paraId="112C6FD4" w14:textId="77777777" w:rsidR="00852735" w:rsidRPr="00351BB1" w:rsidRDefault="00852735" w:rsidP="004775F4">
            <w:pPr>
              <w:pStyle w:val="TablaINIA"/>
              <w:jc w:val="center"/>
              <w:rPr>
                <w:lang w:eastAsia="es-BO"/>
              </w:rPr>
            </w:pPr>
            <w:r w:rsidRPr="00351BB1">
              <w:rPr>
                <w:lang w:eastAsia="es-BO"/>
              </w:rPr>
              <w:t>1.7</w:t>
            </w:r>
          </w:p>
        </w:tc>
        <w:tc>
          <w:tcPr>
            <w:tcW w:w="0" w:type="auto"/>
            <w:tcBorders>
              <w:top w:val="nil"/>
              <w:left w:val="nil"/>
              <w:bottom w:val="nil"/>
              <w:right w:val="nil"/>
            </w:tcBorders>
            <w:noWrap/>
            <w:vAlign w:val="center"/>
            <w:hideMark/>
          </w:tcPr>
          <w:p w14:paraId="70CAC1E6" w14:textId="6FC776C5" w:rsidR="00852735" w:rsidRPr="00351BB1" w:rsidRDefault="00F565AD" w:rsidP="004775F4">
            <w:pPr>
              <w:pStyle w:val="TablaINIA"/>
              <w:jc w:val="center"/>
              <w:rPr>
                <w:lang w:eastAsia="es-BO"/>
              </w:rPr>
            </w:pPr>
            <w:r w:rsidRPr="00351BB1">
              <w:rPr>
                <w:lang w:eastAsia="es-BO"/>
              </w:rPr>
              <w:t>19.</w:t>
            </w:r>
            <w:r w:rsidR="00212AAD" w:rsidRPr="00351BB1">
              <w:rPr>
                <w:lang w:eastAsia="es-BO"/>
              </w:rPr>
              <w:t>6</w:t>
            </w:r>
          </w:p>
        </w:tc>
        <w:tc>
          <w:tcPr>
            <w:tcW w:w="0" w:type="auto"/>
            <w:tcBorders>
              <w:top w:val="nil"/>
              <w:left w:val="nil"/>
              <w:bottom w:val="nil"/>
              <w:right w:val="nil"/>
            </w:tcBorders>
            <w:noWrap/>
            <w:vAlign w:val="center"/>
            <w:hideMark/>
          </w:tcPr>
          <w:p w14:paraId="2D7D8300" w14:textId="77777777" w:rsidR="00852735" w:rsidRPr="00351BB1" w:rsidRDefault="00852735" w:rsidP="004775F4">
            <w:pPr>
              <w:pStyle w:val="TablaINIA"/>
              <w:jc w:val="center"/>
              <w:rPr>
                <w:lang w:eastAsia="es-BO"/>
              </w:rPr>
            </w:pPr>
            <w:r w:rsidRPr="00351BB1">
              <w:rPr>
                <w:lang w:eastAsia="es-BO"/>
              </w:rPr>
              <w:t>25.5</w:t>
            </w:r>
          </w:p>
        </w:tc>
      </w:tr>
      <w:tr w:rsidR="00852735" w:rsidRPr="00351BB1" w14:paraId="43BA7590" w14:textId="77777777" w:rsidTr="00D6259E">
        <w:trPr>
          <w:trHeight w:val="170"/>
        </w:trPr>
        <w:tc>
          <w:tcPr>
            <w:tcW w:w="0" w:type="auto"/>
            <w:tcBorders>
              <w:top w:val="nil"/>
              <w:left w:val="nil"/>
              <w:bottom w:val="nil"/>
              <w:right w:val="nil"/>
            </w:tcBorders>
            <w:noWrap/>
            <w:vAlign w:val="bottom"/>
            <w:hideMark/>
          </w:tcPr>
          <w:p w14:paraId="73D54AD8" w14:textId="53689B57" w:rsidR="00852735" w:rsidRPr="00351BB1" w:rsidRDefault="004028CC" w:rsidP="00014850">
            <w:pPr>
              <w:pStyle w:val="TablaINIA"/>
              <w:rPr>
                <w:lang w:eastAsia="es-BO"/>
              </w:rPr>
            </w:pPr>
            <w:r w:rsidRPr="00351BB1">
              <w:rPr>
                <w:lang w:eastAsia="es-BO"/>
              </w:rPr>
              <w:lastRenderedPageBreak/>
              <w:t>Distance between pelvic fins</w:t>
            </w:r>
          </w:p>
        </w:tc>
        <w:tc>
          <w:tcPr>
            <w:tcW w:w="0" w:type="auto"/>
            <w:tcBorders>
              <w:top w:val="nil"/>
              <w:left w:val="nil"/>
              <w:bottom w:val="nil"/>
              <w:right w:val="nil"/>
            </w:tcBorders>
            <w:noWrap/>
            <w:vAlign w:val="center"/>
            <w:hideMark/>
          </w:tcPr>
          <w:p w14:paraId="58A5471D" w14:textId="77777777" w:rsidR="00852735" w:rsidRPr="00351BB1" w:rsidRDefault="00852735"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57A60D1C" w14:textId="77777777" w:rsidR="00852735" w:rsidRPr="00351BB1" w:rsidRDefault="00852735" w:rsidP="004775F4">
            <w:pPr>
              <w:pStyle w:val="TablaINIA"/>
              <w:jc w:val="center"/>
              <w:rPr>
                <w:lang w:eastAsia="es-BO"/>
              </w:rPr>
            </w:pPr>
            <w:r w:rsidRPr="00351BB1">
              <w:rPr>
                <w:lang w:eastAsia="es-BO"/>
              </w:rPr>
              <w:t>13.7</w:t>
            </w:r>
          </w:p>
        </w:tc>
        <w:tc>
          <w:tcPr>
            <w:tcW w:w="0" w:type="auto"/>
            <w:tcBorders>
              <w:top w:val="nil"/>
              <w:left w:val="nil"/>
              <w:bottom w:val="nil"/>
              <w:right w:val="nil"/>
            </w:tcBorders>
            <w:noWrap/>
            <w:vAlign w:val="center"/>
            <w:hideMark/>
          </w:tcPr>
          <w:p w14:paraId="1851C264" w14:textId="77777777" w:rsidR="00852735" w:rsidRPr="00351BB1" w:rsidRDefault="00852735" w:rsidP="004775F4">
            <w:pPr>
              <w:pStyle w:val="TablaINIA"/>
              <w:jc w:val="center"/>
              <w:rPr>
                <w:lang w:eastAsia="es-BO"/>
              </w:rPr>
            </w:pPr>
            <w:r w:rsidRPr="00351BB1">
              <w:rPr>
                <w:lang w:eastAsia="es-BO"/>
              </w:rPr>
              <w:t>0.8</w:t>
            </w:r>
          </w:p>
        </w:tc>
        <w:tc>
          <w:tcPr>
            <w:tcW w:w="0" w:type="auto"/>
            <w:tcBorders>
              <w:top w:val="nil"/>
              <w:left w:val="nil"/>
              <w:bottom w:val="nil"/>
              <w:right w:val="nil"/>
            </w:tcBorders>
            <w:noWrap/>
            <w:vAlign w:val="center"/>
            <w:hideMark/>
          </w:tcPr>
          <w:p w14:paraId="139B3A4B" w14:textId="77777777" w:rsidR="00852735" w:rsidRPr="00351BB1" w:rsidRDefault="00852735" w:rsidP="004775F4">
            <w:pPr>
              <w:pStyle w:val="TablaINIA"/>
              <w:jc w:val="center"/>
              <w:rPr>
                <w:lang w:eastAsia="es-BO"/>
              </w:rPr>
            </w:pPr>
            <w:r w:rsidRPr="00351BB1">
              <w:rPr>
                <w:lang w:eastAsia="es-BO"/>
              </w:rPr>
              <w:t>12.5</w:t>
            </w:r>
          </w:p>
        </w:tc>
        <w:tc>
          <w:tcPr>
            <w:tcW w:w="0" w:type="auto"/>
            <w:tcBorders>
              <w:top w:val="nil"/>
              <w:left w:val="nil"/>
              <w:bottom w:val="nil"/>
              <w:right w:val="nil"/>
            </w:tcBorders>
            <w:noWrap/>
            <w:vAlign w:val="center"/>
            <w:hideMark/>
          </w:tcPr>
          <w:p w14:paraId="4517F90E" w14:textId="77777777" w:rsidR="00852735" w:rsidRPr="00351BB1" w:rsidRDefault="00852735" w:rsidP="004775F4">
            <w:pPr>
              <w:pStyle w:val="TablaINIA"/>
              <w:jc w:val="center"/>
              <w:rPr>
                <w:lang w:eastAsia="es-BO"/>
              </w:rPr>
            </w:pPr>
            <w:r w:rsidRPr="00351BB1">
              <w:rPr>
                <w:lang w:eastAsia="es-BO"/>
              </w:rPr>
              <w:t>15.4</w:t>
            </w:r>
          </w:p>
        </w:tc>
      </w:tr>
      <w:tr w:rsidR="00852735" w:rsidRPr="00351BB1" w14:paraId="36F1C6DA" w14:textId="77777777" w:rsidTr="00D6259E">
        <w:trPr>
          <w:trHeight w:val="170"/>
        </w:trPr>
        <w:tc>
          <w:tcPr>
            <w:tcW w:w="0" w:type="auto"/>
            <w:tcBorders>
              <w:top w:val="nil"/>
              <w:left w:val="nil"/>
              <w:bottom w:val="nil"/>
              <w:right w:val="nil"/>
            </w:tcBorders>
            <w:noWrap/>
            <w:vAlign w:val="bottom"/>
            <w:hideMark/>
          </w:tcPr>
          <w:p w14:paraId="633CE93B" w14:textId="7CE6F10A" w:rsidR="00852735" w:rsidRPr="00351BB1" w:rsidRDefault="004028CC" w:rsidP="00014850">
            <w:pPr>
              <w:pStyle w:val="TablaINIA"/>
              <w:rPr>
                <w:lang w:eastAsia="es-BO"/>
              </w:rPr>
            </w:pPr>
            <w:r w:rsidRPr="00351BB1">
              <w:rPr>
                <w:lang w:eastAsia="es-BO"/>
              </w:rPr>
              <w:t>Pelvic fin length</w:t>
            </w:r>
            <w:r w:rsidR="00852735" w:rsidRPr="00351BB1">
              <w:rPr>
                <w:lang w:eastAsia="es-BO"/>
              </w:rPr>
              <w:t xml:space="preserve"> </w:t>
            </w:r>
          </w:p>
        </w:tc>
        <w:tc>
          <w:tcPr>
            <w:tcW w:w="0" w:type="auto"/>
            <w:tcBorders>
              <w:top w:val="nil"/>
              <w:left w:val="nil"/>
              <w:bottom w:val="nil"/>
              <w:right w:val="nil"/>
            </w:tcBorders>
            <w:noWrap/>
            <w:vAlign w:val="center"/>
            <w:hideMark/>
          </w:tcPr>
          <w:p w14:paraId="32CC670F" w14:textId="77777777" w:rsidR="00852735" w:rsidRPr="00351BB1" w:rsidRDefault="00852735"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669A7021" w14:textId="77777777" w:rsidR="00852735" w:rsidRPr="00351BB1" w:rsidRDefault="00852735" w:rsidP="004775F4">
            <w:pPr>
              <w:pStyle w:val="TablaINIA"/>
              <w:jc w:val="center"/>
              <w:rPr>
                <w:lang w:eastAsia="es-BO"/>
              </w:rPr>
            </w:pPr>
            <w:r w:rsidRPr="00351BB1">
              <w:rPr>
                <w:lang w:eastAsia="es-BO"/>
              </w:rPr>
              <w:t>21.2</w:t>
            </w:r>
          </w:p>
        </w:tc>
        <w:tc>
          <w:tcPr>
            <w:tcW w:w="0" w:type="auto"/>
            <w:tcBorders>
              <w:top w:val="nil"/>
              <w:left w:val="nil"/>
              <w:bottom w:val="nil"/>
              <w:right w:val="nil"/>
            </w:tcBorders>
            <w:noWrap/>
            <w:vAlign w:val="center"/>
            <w:hideMark/>
          </w:tcPr>
          <w:p w14:paraId="4DCC9F58" w14:textId="77777777" w:rsidR="00852735" w:rsidRPr="00351BB1" w:rsidRDefault="00852735"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3E09C863" w14:textId="77777777" w:rsidR="00852735" w:rsidRPr="00351BB1" w:rsidRDefault="00852735" w:rsidP="004775F4">
            <w:pPr>
              <w:pStyle w:val="TablaINIA"/>
              <w:jc w:val="center"/>
              <w:rPr>
                <w:lang w:eastAsia="es-BO"/>
              </w:rPr>
            </w:pPr>
            <w:r w:rsidRPr="00351BB1">
              <w:rPr>
                <w:lang w:eastAsia="es-BO"/>
              </w:rPr>
              <w:t>18.5</w:t>
            </w:r>
          </w:p>
        </w:tc>
        <w:tc>
          <w:tcPr>
            <w:tcW w:w="0" w:type="auto"/>
            <w:tcBorders>
              <w:top w:val="nil"/>
              <w:left w:val="nil"/>
              <w:bottom w:val="nil"/>
              <w:right w:val="nil"/>
            </w:tcBorders>
            <w:noWrap/>
            <w:vAlign w:val="center"/>
            <w:hideMark/>
          </w:tcPr>
          <w:p w14:paraId="18595A81" w14:textId="77777777" w:rsidR="00852735" w:rsidRPr="00351BB1" w:rsidRDefault="00852735" w:rsidP="004775F4">
            <w:pPr>
              <w:pStyle w:val="TablaINIA"/>
              <w:jc w:val="center"/>
              <w:rPr>
                <w:lang w:eastAsia="es-BO"/>
              </w:rPr>
            </w:pPr>
            <w:r w:rsidRPr="00351BB1">
              <w:rPr>
                <w:lang w:eastAsia="es-BO"/>
              </w:rPr>
              <w:t>22.4</w:t>
            </w:r>
          </w:p>
        </w:tc>
      </w:tr>
      <w:tr w:rsidR="00852735" w:rsidRPr="00351BB1" w14:paraId="05FF1DB4" w14:textId="77777777" w:rsidTr="00D6259E">
        <w:trPr>
          <w:trHeight w:val="170"/>
        </w:trPr>
        <w:tc>
          <w:tcPr>
            <w:tcW w:w="0" w:type="auto"/>
            <w:tcBorders>
              <w:top w:val="nil"/>
              <w:left w:val="nil"/>
              <w:bottom w:val="nil"/>
              <w:right w:val="nil"/>
            </w:tcBorders>
            <w:noWrap/>
            <w:vAlign w:val="bottom"/>
            <w:hideMark/>
          </w:tcPr>
          <w:p w14:paraId="746677AD" w14:textId="725B0082" w:rsidR="00852735" w:rsidRPr="00351BB1" w:rsidRDefault="004028CC" w:rsidP="00014850">
            <w:pPr>
              <w:pStyle w:val="TablaINIA"/>
              <w:rPr>
                <w:lang w:eastAsia="es-BO"/>
              </w:rPr>
            </w:pPr>
            <w:r w:rsidRPr="00351BB1">
              <w:rPr>
                <w:lang w:eastAsia="es-BO"/>
              </w:rPr>
              <w:t>Dorsal spine length</w:t>
            </w:r>
            <w:r w:rsidR="00852735" w:rsidRPr="00351BB1">
              <w:rPr>
                <w:lang w:eastAsia="es-BO"/>
              </w:rPr>
              <w:t xml:space="preserve"> </w:t>
            </w:r>
          </w:p>
        </w:tc>
        <w:tc>
          <w:tcPr>
            <w:tcW w:w="0" w:type="auto"/>
            <w:tcBorders>
              <w:top w:val="nil"/>
              <w:left w:val="nil"/>
              <w:bottom w:val="nil"/>
              <w:right w:val="nil"/>
            </w:tcBorders>
            <w:noWrap/>
            <w:vAlign w:val="center"/>
            <w:hideMark/>
          </w:tcPr>
          <w:p w14:paraId="1A0A29ED" w14:textId="77777777" w:rsidR="00852735" w:rsidRPr="00351BB1" w:rsidRDefault="00852735" w:rsidP="004775F4">
            <w:pPr>
              <w:pStyle w:val="TablaINIA"/>
              <w:jc w:val="center"/>
              <w:rPr>
                <w:lang w:eastAsia="es-BO"/>
              </w:rPr>
            </w:pPr>
            <w:r w:rsidRPr="00351BB1">
              <w:rPr>
                <w:lang w:eastAsia="es-BO"/>
              </w:rPr>
              <w:t>9</w:t>
            </w:r>
          </w:p>
        </w:tc>
        <w:tc>
          <w:tcPr>
            <w:tcW w:w="0" w:type="auto"/>
            <w:tcBorders>
              <w:top w:val="nil"/>
              <w:left w:val="nil"/>
              <w:bottom w:val="nil"/>
              <w:right w:val="nil"/>
            </w:tcBorders>
            <w:noWrap/>
            <w:vAlign w:val="center"/>
            <w:hideMark/>
          </w:tcPr>
          <w:p w14:paraId="12F7292A" w14:textId="77777777" w:rsidR="00852735" w:rsidRPr="00351BB1" w:rsidRDefault="00852735" w:rsidP="004775F4">
            <w:pPr>
              <w:pStyle w:val="TablaINIA"/>
              <w:jc w:val="center"/>
              <w:rPr>
                <w:lang w:eastAsia="es-BO"/>
              </w:rPr>
            </w:pPr>
            <w:r w:rsidRPr="00351BB1">
              <w:rPr>
                <w:lang w:eastAsia="es-BO"/>
              </w:rPr>
              <w:t>27.2</w:t>
            </w:r>
          </w:p>
        </w:tc>
        <w:tc>
          <w:tcPr>
            <w:tcW w:w="0" w:type="auto"/>
            <w:tcBorders>
              <w:top w:val="nil"/>
              <w:left w:val="nil"/>
              <w:bottom w:val="nil"/>
              <w:right w:val="nil"/>
            </w:tcBorders>
            <w:noWrap/>
            <w:vAlign w:val="center"/>
            <w:hideMark/>
          </w:tcPr>
          <w:p w14:paraId="2EF2EF59" w14:textId="77777777" w:rsidR="00852735" w:rsidRPr="00351BB1" w:rsidRDefault="00852735" w:rsidP="004775F4">
            <w:pPr>
              <w:pStyle w:val="TablaINIA"/>
              <w:jc w:val="center"/>
              <w:rPr>
                <w:lang w:eastAsia="es-BO"/>
              </w:rPr>
            </w:pPr>
            <w:r w:rsidRPr="00351BB1">
              <w:rPr>
                <w:lang w:eastAsia="es-BO"/>
              </w:rPr>
              <w:t>1.2</w:t>
            </w:r>
          </w:p>
        </w:tc>
        <w:tc>
          <w:tcPr>
            <w:tcW w:w="0" w:type="auto"/>
            <w:tcBorders>
              <w:top w:val="nil"/>
              <w:left w:val="nil"/>
              <w:bottom w:val="nil"/>
              <w:right w:val="nil"/>
            </w:tcBorders>
            <w:noWrap/>
            <w:vAlign w:val="center"/>
            <w:hideMark/>
          </w:tcPr>
          <w:p w14:paraId="38D500ED" w14:textId="77777777" w:rsidR="00852735" w:rsidRPr="00351BB1" w:rsidRDefault="00852735" w:rsidP="004775F4">
            <w:pPr>
              <w:pStyle w:val="TablaINIA"/>
              <w:jc w:val="center"/>
              <w:rPr>
                <w:lang w:eastAsia="es-BO"/>
              </w:rPr>
            </w:pPr>
            <w:r w:rsidRPr="00351BB1">
              <w:rPr>
                <w:lang w:eastAsia="es-BO"/>
              </w:rPr>
              <w:t>24.8</w:t>
            </w:r>
          </w:p>
        </w:tc>
        <w:tc>
          <w:tcPr>
            <w:tcW w:w="0" w:type="auto"/>
            <w:tcBorders>
              <w:top w:val="nil"/>
              <w:left w:val="nil"/>
              <w:bottom w:val="nil"/>
              <w:right w:val="nil"/>
            </w:tcBorders>
            <w:noWrap/>
            <w:vAlign w:val="center"/>
            <w:hideMark/>
          </w:tcPr>
          <w:p w14:paraId="5E914489" w14:textId="77777777" w:rsidR="00852735" w:rsidRPr="00351BB1" w:rsidRDefault="00852735" w:rsidP="004775F4">
            <w:pPr>
              <w:pStyle w:val="TablaINIA"/>
              <w:jc w:val="center"/>
              <w:rPr>
                <w:lang w:eastAsia="es-BO"/>
              </w:rPr>
            </w:pPr>
            <w:r w:rsidRPr="00351BB1">
              <w:rPr>
                <w:lang w:eastAsia="es-BO"/>
              </w:rPr>
              <w:t>28.9</w:t>
            </w:r>
          </w:p>
        </w:tc>
      </w:tr>
      <w:tr w:rsidR="00852735" w:rsidRPr="00351BB1" w14:paraId="04250AE7" w14:textId="77777777" w:rsidTr="00D6259E">
        <w:trPr>
          <w:trHeight w:val="170"/>
        </w:trPr>
        <w:tc>
          <w:tcPr>
            <w:tcW w:w="0" w:type="auto"/>
            <w:tcBorders>
              <w:top w:val="nil"/>
              <w:left w:val="nil"/>
              <w:bottom w:val="nil"/>
              <w:right w:val="nil"/>
            </w:tcBorders>
            <w:noWrap/>
            <w:vAlign w:val="bottom"/>
            <w:hideMark/>
          </w:tcPr>
          <w:p w14:paraId="27234561" w14:textId="12BA7F91" w:rsidR="00852735" w:rsidRPr="00351BB1" w:rsidRDefault="004028CC" w:rsidP="00014850">
            <w:pPr>
              <w:pStyle w:val="TablaINIA"/>
              <w:rPr>
                <w:lang w:eastAsia="es-BO"/>
              </w:rPr>
            </w:pPr>
            <w:r w:rsidRPr="00351BB1">
              <w:rPr>
                <w:lang w:eastAsia="es-BO"/>
              </w:rPr>
              <w:t>Dorsal fin base length</w:t>
            </w:r>
          </w:p>
        </w:tc>
        <w:tc>
          <w:tcPr>
            <w:tcW w:w="0" w:type="auto"/>
            <w:tcBorders>
              <w:top w:val="nil"/>
              <w:left w:val="nil"/>
              <w:bottom w:val="nil"/>
              <w:right w:val="nil"/>
            </w:tcBorders>
            <w:noWrap/>
            <w:vAlign w:val="center"/>
            <w:hideMark/>
          </w:tcPr>
          <w:p w14:paraId="0F295C8E" w14:textId="77777777" w:rsidR="00852735" w:rsidRPr="00351BB1" w:rsidRDefault="00852735"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40D05D8C" w14:textId="77777777" w:rsidR="00852735" w:rsidRPr="00351BB1" w:rsidRDefault="00852735" w:rsidP="004775F4">
            <w:pPr>
              <w:pStyle w:val="TablaINIA"/>
              <w:jc w:val="center"/>
              <w:rPr>
                <w:lang w:eastAsia="es-BO"/>
              </w:rPr>
            </w:pPr>
            <w:r w:rsidRPr="00351BB1">
              <w:rPr>
                <w:lang w:eastAsia="es-BO"/>
              </w:rPr>
              <w:t>17.2</w:t>
            </w:r>
          </w:p>
        </w:tc>
        <w:tc>
          <w:tcPr>
            <w:tcW w:w="0" w:type="auto"/>
            <w:tcBorders>
              <w:top w:val="nil"/>
              <w:left w:val="nil"/>
              <w:bottom w:val="nil"/>
              <w:right w:val="nil"/>
            </w:tcBorders>
            <w:noWrap/>
            <w:vAlign w:val="center"/>
            <w:hideMark/>
          </w:tcPr>
          <w:p w14:paraId="14A192E9" w14:textId="77777777" w:rsidR="00852735" w:rsidRPr="00351BB1" w:rsidRDefault="00852735" w:rsidP="004775F4">
            <w:pPr>
              <w:pStyle w:val="TablaINIA"/>
              <w:jc w:val="center"/>
              <w:rPr>
                <w:lang w:eastAsia="es-BO"/>
              </w:rPr>
            </w:pPr>
            <w:r w:rsidRPr="00351BB1">
              <w:rPr>
                <w:lang w:eastAsia="es-BO"/>
              </w:rPr>
              <w:t>0.7</w:t>
            </w:r>
          </w:p>
        </w:tc>
        <w:tc>
          <w:tcPr>
            <w:tcW w:w="0" w:type="auto"/>
            <w:tcBorders>
              <w:top w:val="nil"/>
              <w:left w:val="nil"/>
              <w:bottom w:val="nil"/>
              <w:right w:val="nil"/>
            </w:tcBorders>
            <w:noWrap/>
            <w:vAlign w:val="center"/>
            <w:hideMark/>
          </w:tcPr>
          <w:p w14:paraId="158DC053" w14:textId="77777777" w:rsidR="00852735" w:rsidRPr="00351BB1" w:rsidRDefault="00852735" w:rsidP="004775F4">
            <w:pPr>
              <w:pStyle w:val="TablaINIA"/>
              <w:jc w:val="center"/>
              <w:rPr>
                <w:lang w:eastAsia="es-BO"/>
              </w:rPr>
            </w:pPr>
            <w:r w:rsidRPr="00351BB1">
              <w:rPr>
                <w:lang w:eastAsia="es-BO"/>
              </w:rPr>
              <w:t>15.7</w:t>
            </w:r>
          </w:p>
        </w:tc>
        <w:tc>
          <w:tcPr>
            <w:tcW w:w="0" w:type="auto"/>
            <w:tcBorders>
              <w:top w:val="nil"/>
              <w:left w:val="nil"/>
              <w:bottom w:val="nil"/>
              <w:right w:val="nil"/>
            </w:tcBorders>
            <w:noWrap/>
            <w:vAlign w:val="center"/>
            <w:hideMark/>
          </w:tcPr>
          <w:p w14:paraId="7A17F528" w14:textId="6FC444E6" w:rsidR="00852735" w:rsidRPr="00351BB1" w:rsidRDefault="00592EB2" w:rsidP="004775F4">
            <w:pPr>
              <w:pStyle w:val="TablaINIA"/>
              <w:jc w:val="center"/>
              <w:rPr>
                <w:lang w:eastAsia="es-BO"/>
              </w:rPr>
            </w:pPr>
            <w:r w:rsidRPr="00351BB1">
              <w:rPr>
                <w:lang w:eastAsia="es-BO"/>
              </w:rPr>
              <w:t>17.7</w:t>
            </w:r>
          </w:p>
        </w:tc>
      </w:tr>
      <w:tr w:rsidR="00852735" w:rsidRPr="00351BB1" w14:paraId="4603D15F" w14:textId="77777777" w:rsidTr="00D6259E">
        <w:trPr>
          <w:trHeight w:val="170"/>
        </w:trPr>
        <w:tc>
          <w:tcPr>
            <w:tcW w:w="0" w:type="auto"/>
            <w:tcBorders>
              <w:top w:val="nil"/>
              <w:left w:val="nil"/>
              <w:bottom w:val="nil"/>
              <w:right w:val="nil"/>
            </w:tcBorders>
            <w:noWrap/>
            <w:vAlign w:val="bottom"/>
            <w:hideMark/>
          </w:tcPr>
          <w:p w14:paraId="1C1FEDB4" w14:textId="5DBD9880" w:rsidR="00852735" w:rsidRPr="00351BB1" w:rsidRDefault="002A0ACE" w:rsidP="00014850">
            <w:pPr>
              <w:pStyle w:val="TablaINIA"/>
              <w:rPr>
                <w:lang w:eastAsia="es-BO"/>
              </w:rPr>
            </w:pPr>
            <w:r w:rsidRPr="00351BB1">
              <w:rPr>
                <w:lang w:eastAsia="es-BO"/>
              </w:rPr>
              <w:t>Dorsal fin insertion to adipose fin origin</w:t>
            </w:r>
            <w:r w:rsidR="00737568" w:rsidRPr="00351BB1">
              <w:rPr>
                <w:lang w:eastAsia="es-BO"/>
              </w:rPr>
              <w:t xml:space="preserve"> </w:t>
            </w:r>
          </w:p>
        </w:tc>
        <w:tc>
          <w:tcPr>
            <w:tcW w:w="0" w:type="auto"/>
            <w:tcBorders>
              <w:top w:val="nil"/>
              <w:left w:val="nil"/>
              <w:bottom w:val="nil"/>
              <w:right w:val="nil"/>
            </w:tcBorders>
            <w:noWrap/>
            <w:vAlign w:val="center"/>
            <w:hideMark/>
          </w:tcPr>
          <w:p w14:paraId="0FEEC532" w14:textId="77777777" w:rsidR="00852735" w:rsidRPr="00351BB1" w:rsidRDefault="00852735"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560FC87C" w14:textId="77777777" w:rsidR="00852735" w:rsidRPr="00351BB1" w:rsidRDefault="00852735" w:rsidP="004775F4">
            <w:pPr>
              <w:pStyle w:val="TablaINIA"/>
              <w:jc w:val="center"/>
              <w:rPr>
                <w:lang w:eastAsia="es-BO"/>
              </w:rPr>
            </w:pPr>
            <w:r w:rsidRPr="00351BB1">
              <w:rPr>
                <w:lang w:eastAsia="es-BO"/>
              </w:rPr>
              <w:t>15.5</w:t>
            </w:r>
          </w:p>
        </w:tc>
        <w:tc>
          <w:tcPr>
            <w:tcW w:w="0" w:type="auto"/>
            <w:tcBorders>
              <w:top w:val="nil"/>
              <w:left w:val="nil"/>
              <w:bottom w:val="nil"/>
              <w:right w:val="nil"/>
            </w:tcBorders>
            <w:noWrap/>
            <w:vAlign w:val="center"/>
            <w:hideMark/>
          </w:tcPr>
          <w:p w14:paraId="368B152A" w14:textId="77777777" w:rsidR="00852735" w:rsidRPr="00351BB1" w:rsidRDefault="00852735"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10B7B71D" w14:textId="77777777" w:rsidR="00852735" w:rsidRPr="00351BB1" w:rsidRDefault="00852735" w:rsidP="004775F4">
            <w:pPr>
              <w:pStyle w:val="TablaINIA"/>
              <w:jc w:val="center"/>
              <w:rPr>
                <w:lang w:eastAsia="es-BO"/>
              </w:rPr>
            </w:pPr>
            <w:r w:rsidRPr="00351BB1">
              <w:rPr>
                <w:lang w:eastAsia="es-BO"/>
              </w:rPr>
              <w:t>14.0</w:t>
            </w:r>
          </w:p>
        </w:tc>
        <w:tc>
          <w:tcPr>
            <w:tcW w:w="0" w:type="auto"/>
            <w:tcBorders>
              <w:top w:val="nil"/>
              <w:left w:val="nil"/>
              <w:bottom w:val="nil"/>
              <w:right w:val="nil"/>
            </w:tcBorders>
            <w:noWrap/>
            <w:vAlign w:val="center"/>
            <w:hideMark/>
          </w:tcPr>
          <w:p w14:paraId="72F8989E" w14:textId="77777777" w:rsidR="00852735" w:rsidRPr="00351BB1" w:rsidRDefault="00852735" w:rsidP="004775F4">
            <w:pPr>
              <w:pStyle w:val="TablaINIA"/>
              <w:jc w:val="center"/>
              <w:rPr>
                <w:lang w:eastAsia="es-BO"/>
              </w:rPr>
            </w:pPr>
            <w:r w:rsidRPr="00351BB1">
              <w:rPr>
                <w:lang w:eastAsia="es-BO"/>
              </w:rPr>
              <w:t>17.2</w:t>
            </w:r>
          </w:p>
        </w:tc>
      </w:tr>
      <w:tr w:rsidR="00852735" w:rsidRPr="00351BB1" w14:paraId="13A8E7F5" w14:textId="77777777" w:rsidTr="00D6259E">
        <w:trPr>
          <w:trHeight w:val="170"/>
        </w:trPr>
        <w:tc>
          <w:tcPr>
            <w:tcW w:w="0" w:type="auto"/>
            <w:tcBorders>
              <w:top w:val="nil"/>
              <w:left w:val="nil"/>
              <w:bottom w:val="nil"/>
              <w:right w:val="nil"/>
            </w:tcBorders>
            <w:noWrap/>
            <w:vAlign w:val="bottom"/>
            <w:hideMark/>
          </w:tcPr>
          <w:p w14:paraId="1B83F99D" w14:textId="1FFC40F9" w:rsidR="00852735" w:rsidRPr="00351BB1" w:rsidRDefault="004028CC" w:rsidP="00014850">
            <w:pPr>
              <w:pStyle w:val="TablaINIA"/>
              <w:rPr>
                <w:lang w:eastAsia="es-BO"/>
              </w:rPr>
            </w:pPr>
            <w:r w:rsidRPr="00351BB1">
              <w:rPr>
                <w:lang w:eastAsia="es-BO"/>
              </w:rPr>
              <w:t>Adipose fin base length</w:t>
            </w:r>
          </w:p>
        </w:tc>
        <w:tc>
          <w:tcPr>
            <w:tcW w:w="0" w:type="auto"/>
            <w:tcBorders>
              <w:top w:val="nil"/>
              <w:left w:val="nil"/>
              <w:bottom w:val="nil"/>
              <w:right w:val="nil"/>
            </w:tcBorders>
            <w:noWrap/>
            <w:vAlign w:val="center"/>
            <w:hideMark/>
          </w:tcPr>
          <w:p w14:paraId="310BB62E" w14:textId="77777777" w:rsidR="00852735" w:rsidRPr="00351BB1" w:rsidRDefault="00852735"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2958DAC1" w14:textId="77777777" w:rsidR="00852735" w:rsidRPr="00351BB1" w:rsidRDefault="00852735" w:rsidP="004775F4">
            <w:pPr>
              <w:pStyle w:val="TablaINIA"/>
              <w:jc w:val="center"/>
              <w:rPr>
                <w:lang w:eastAsia="es-BO"/>
              </w:rPr>
            </w:pPr>
            <w:r w:rsidRPr="00351BB1">
              <w:rPr>
                <w:lang w:eastAsia="es-BO"/>
              </w:rPr>
              <w:t>18.5</w:t>
            </w:r>
          </w:p>
        </w:tc>
        <w:tc>
          <w:tcPr>
            <w:tcW w:w="0" w:type="auto"/>
            <w:tcBorders>
              <w:top w:val="nil"/>
              <w:left w:val="nil"/>
              <w:bottom w:val="nil"/>
              <w:right w:val="nil"/>
            </w:tcBorders>
            <w:noWrap/>
            <w:vAlign w:val="center"/>
            <w:hideMark/>
          </w:tcPr>
          <w:p w14:paraId="50CCE1FF" w14:textId="77777777" w:rsidR="00852735" w:rsidRPr="00351BB1" w:rsidRDefault="00852735" w:rsidP="004775F4">
            <w:pPr>
              <w:pStyle w:val="TablaINIA"/>
              <w:jc w:val="center"/>
              <w:rPr>
                <w:lang w:eastAsia="es-BO"/>
              </w:rPr>
            </w:pPr>
            <w:r w:rsidRPr="00351BB1">
              <w:rPr>
                <w:lang w:eastAsia="es-BO"/>
              </w:rPr>
              <w:t>0.9</w:t>
            </w:r>
          </w:p>
        </w:tc>
        <w:tc>
          <w:tcPr>
            <w:tcW w:w="0" w:type="auto"/>
            <w:tcBorders>
              <w:top w:val="nil"/>
              <w:left w:val="nil"/>
              <w:bottom w:val="nil"/>
              <w:right w:val="nil"/>
            </w:tcBorders>
            <w:noWrap/>
            <w:vAlign w:val="center"/>
            <w:hideMark/>
          </w:tcPr>
          <w:p w14:paraId="5F06E334" w14:textId="77777777" w:rsidR="00852735" w:rsidRPr="00351BB1" w:rsidRDefault="00852735" w:rsidP="004775F4">
            <w:pPr>
              <w:pStyle w:val="TablaINIA"/>
              <w:jc w:val="center"/>
              <w:rPr>
                <w:lang w:eastAsia="es-BO"/>
              </w:rPr>
            </w:pPr>
            <w:r w:rsidRPr="00351BB1">
              <w:rPr>
                <w:lang w:eastAsia="es-BO"/>
              </w:rPr>
              <w:t>16.9</w:t>
            </w:r>
          </w:p>
        </w:tc>
        <w:tc>
          <w:tcPr>
            <w:tcW w:w="0" w:type="auto"/>
            <w:tcBorders>
              <w:top w:val="nil"/>
              <w:left w:val="nil"/>
              <w:bottom w:val="nil"/>
              <w:right w:val="nil"/>
            </w:tcBorders>
            <w:noWrap/>
            <w:vAlign w:val="center"/>
            <w:hideMark/>
          </w:tcPr>
          <w:p w14:paraId="26472D7D" w14:textId="32DF2890" w:rsidR="00852735" w:rsidRPr="00351BB1" w:rsidRDefault="00592EB2" w:rsidP="004775F4">
            <w:pPr>
              <w:pStyle w:val="TablaINIA"/>
              <w:jc w:val="center"/>
              <w:rPr>
                <w:lang w:eastAsia="es-BO"/>
              </w:rPr>
            </w:pPr>
            <w:r w:rsidRPr="00351BB1">
              <w:rPr>
                <w:lang w:eastAsia="es-BO"/>
              </w:rPr>
              <w:t>20</w:t>
            </w:r>
            <w:r w:rsidR="00DC3C59" w:rsidRPr="00351BB1">
              <w:rPr>
                <w:lang w:eastAsia="es-BO"/>
              </w:rPr>
              <w:t>.0</w:t>
            </w:r>
          </w:p>
        </w:tc>
      </w:tr>
      <w:tr w:rsidR="00852735" w:rsidRPr="00351BB1" w14:paraId="45732501" w14:textId="77777777" w:rsidTr="00D6259E">
        <w:trPr>
          <w:trHeight w:val="170"/>
        </w:trPr>
        <w:tc>
          <w:tcPr>
            <w:tcW w:w="0" w:type="auto"/>
            <w:tcBorders>
              <w:top w:val="nil"/>
              <w:left w:val="nil"/>
              <w:bottom w:val="nil"/>
              <w:right w:val="nil"/>
            </w:tcBorders>
            <w:noWrap/>
            <w:vAlign w:val="bottom"/>
            <w:hideMark/>
          </w:tcPr>
          <w:p w14:paraId="51D769C9" w14:textId="31A4B636" w:rsidR="00852735" w:rsidRPr="00351BB1" w:rsidRDefault="004028CC" w:rsidP="00014850">
            <w:pPr>
              <w:pStyle w:val="TablaINIA"/>
              <w:rPr>
                <w:lang w:eastAsia="es-BO"/>
              </w:rPr>
            </w:pPr>
            <w:r w:rsidRPr="00351BB1">
              <w:rPr>
                <w:lang w:eastAsia="es-BO"/>
              </w:rPr>
              <w:t>Anal fin base length</w:t>
            </w:r>
          </w:p>
        </w:tc>
        <w:tc>
          <w:tcPr>
            <w:tcW w:w="0" w:type="auto"/>
            <w:tcBorders>
              <w:top w:val="nil"/>
              <w:left w:val="nil"/>
              <w:bottom w:val="nil"/>
              <w:right w:val="nil"/>
            </w:tcBorders>
            <w:noWrap/>
            <w:vAlign w:val="center"/>
            <w:hideMark/>
          </w:tcPr>
          <w:p w14:paraId="50021E4F" w14:textId="77777777" w:rsidR="00852735" w:rsidRPr="00351BB1" w:rsidRDefault="00852735"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7C5191D0" w14:textId="77777777" w:rsidR="00852735" w:rsidRPr="00351BB1" w:rsidRDefault="00852735" w:rsidP="004775F4">
            <w:pPr>
              <w:pStyle w:val="TablaINIA"/>
              <w:jc w:val="center"/>
              <w:rPr>
                <w:lang w:eastAsia="es-BO"/>
              </w:rPr>
            </w:pPr>
            <w:r w:rsidRPr="00351BB1">
              <w:rPr>
                <w:lang w:eastAsia="es-BO"/>
              </w:rPr>
              <w:t>12.3</w:t>
            </w:r>
          </w:p>
        </w:tc>
        <w:tc>
          <w:tcPr>
            <w:tcW w:w="0" w:type="auto"/>
            <w:tcBorders>
              <w:top w:val="nil"/>
              <w:left w:val="nil"/>
              <w:bottom w:val="nil"/>
              <w:right w:val="nil"/>
            </w:tcBorders>
            <w:noWrap/>
            <w:vAlign w:val="center"/>
            <w:hideMark/>
          </w:tcPr>
          <w:p w14:paraId="6053E5F3" w14:textId="77777777" w:rsidR="00852735" w:rsidRPr="00351BB1" w:rsidRDefault="00852735" w:rsidP="004775F4">
            <w:pPr>
              <w:pStyle w:val="TablaINIA"/>
              <w:jc w:val="center"/>
              <w:rPr>
                <w:lang w:eastAsia="es-BO"/>
              </w:rPr>
            </w:pPr>
            <w:r w:rsidRPr="00351BB1">
              <w:rPr>
                <w:lang w:eastAsia="es-BO"/>
              </w:rPr>
              <w:t>1.2</w:t>
            </w:r>
          </w:p>
        </w:tc>
        <w:tc>
          <w:tcPr>
            <w:tcW w:w="0" w:type="auto"/>
            <w:tcBorders>
              <w:top w:val="nil"/>
              <w:left w:val="nil"/>
              <w:bottom w:val="nil"/>
              <w:right w:val="nil"/>
            </w:tcBorders>
            <w:noWrap/>
            <w:vAlign w:val="center"/>
            <w:hideMark/>
          </w:tcPr>
          <w:p w14:paraId="0DA99231" w14:textId="77777777" w:rsidR="00852735" w:rsidRPr="00351BB1" w:rsidRDefault="00852735" w:rsidP="004775F4">
            <w:pPr>
              <w:pStyle w:val="TablaINIA"/>
              <w:jc w:val="center"/>
              <w:rPr>
                <w:lang w:eastAsia="es-BO"/>
              </w:rPr>
            </w:pPr>
            <w:r w:rsidRPr="00351BB1">
              <w:rPr>
                <w:lang w:eastAsia="es-BO"/>
              </w:rPr>
              <w:t>10.5</w:t>
            </w:r>
          </w:p>
        </w:tc>
        <w:tc>
          <w:tcPr>
            <w:tcW w:w="0" w:type="auto"/>
            <w:tcBorders>
              <w:top w:val="nil"/>
              <w:left w:val="nil"/>
              <w:bottom w:val="nil"/>
              <w:right w:val="nil"/>
            </w:tcBorders>
            <w:noWrap/>
            <w:vAlign w:val="center"/>
            <w:hideMark/>
          </w:tcPr>
          <w:p w14:paraId="3D5A1F64" w14:textId="77777777" w:rsidR="00852735" w:rsidRPr="00351BB1" w:rsidRDefault="00852735" w:rsidP="004775F4">
            <w:pPr>
              <w:pStyle w:val="TablaINIA"/>
              <w:jc w:val="center"/>
              <w:rPr>
                <w:lang w:eastAsia="es-BO"/>
              </w:rPr>
            </w:pPr>
            <w:r w:rsidRPr="00351BB1">
              <w:rPr>
                <w:lang w:eastAsia="es-BO"/>
              </w:rPr>
              <w:t>14.9</w:t>
            </w:r>
          </w:p>
        </w:tc>
      </w:tr>
      <w:tr w:rsidR="00852735" w:rsidRPr="00351BB1" w14:paraId="63F5F405" w14:textId="77777777" w:rsidTr="00D6259E">
        <w:trPr>
          <w:trHeight w:val="170"/>
        </w:trPr>
        <w:tc>
          <w:tcPr>
            <w:tcW w:w="0" w:type="auto"/>
            <w:tcBorders>
              <w:top w:val="nil"/>
              <w:left w:val="nil"/>
              <w:bottom w:val="nil"/>
              <w:right w:val="nil"/>
            </w:tcBorders>
            <w:noWrap/>
            <w:vAlign w:val="bottom"/>
            <w:hideMark/>
          </w:tcPr>
          <w:p w14:paraId="6D5F83DB" w14:textId="31EF5530" w:rsidR="00852735" w:rsidRPr="00351BB1" w:rsidRDefault="002135C2" w:rsidP="00014850">
            <w:pPr>
              <w:pStyle w:val="TablaINIA"/>
              <w:rPr>
                <w:lang w:eastAsia="es-BO"/>
              </w:rPr>
            </w:pPr>
            <w:r w:rsidRPr="00351BB1">
              <w:rPr>
                <w:lang w:eastAsia="es-BO"/>
              </w:rPr>
              <w:t xml:space="preserve">Anal fin origin to adipose fin insertion </w:t>
            </w:r>
            <w:r w:rsidR="00737568" w:rsidRPr="00351BB1">
              <w:rPr>
                <w:lang w:eastAsia="es-BO"/>
              </w:rPr>
              <w:t xml:space="preserve"> </w:t>
            </w:r>
          </w:p>
        </w:tc>
        <w:tc>
          <w:tcPr>
            <w:tcW w:w="0" w:type="auto"/>
            <w:tcBorders>
              <w:top w:val="nil"/>
              <w:left w:val="nil"/>
              <w:bottom w:val="nil"/>
              <w:right w:val="nil"/>
            </w:tcBorders>
            <w:noWrap/>
            <w:vAlign w:val="center"/>
            <w:hideMark/>
          </w:tcPr>
          <w:p w14:paraId="0452695D" w14:textId="77777777" w:rsidR="00852735" w:rsidRPr="00351BB1" w:rsidRDefault="00852735"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68A0D18D" w14:textId="77777777" w:rsidR="00852735" w:rsidRPr="00351BB1" w:rsidRDefault="00852735" w:rsidP="004775F4">
            <w:pPr>
              <w:pStyle w:val="TablaINIA"/>
              <w:jc w:val="center"/>
              <w:rPr>
                <w:lang w:eastAsia="es-BO"/>
              </w:rPr>
            </w:pPr>
            <w:r w:rsidRPr="00351BB1">
              <w:rPr>
                <w:lang w:eastAsia="es-BO"/>
              </w:rPr>
              <w:t>19.8</w:t>
            </w:r>
          </w:p>
        </w:tc>
        <w:tc>
          <w:tcPr>
            <w:tcW w:w="0" w:type="auto"/>
            <w:tcBorders>
              <w:top w:val="nil"/>
              <w:left w:val="nil"/>
              <w:bottom w:val="nil"/>
              <w:right w:val="nil"/>
            </w:tcBorders>
            <w:noWrap/>
            <w:vAlign w:val="center"/>
            <w:hideMark/>
          </w:tcPr>
          <w:p w14:paraId="7C93F3F9" w14:textId="77777777" w:rsidR="00852735" w:rsidRPr="00351BB1" w:rsidRDefault="00852735" w:rsidP="004775F4">
            <w:pPr>
              <w:pStyle w:val="TablaINIA"/>
              <w:jc w:val="center"/>
              <w:rPr>
                <w:lang w:eastAsia="es-BO"/>
              </w:rPr>
            </w:pPr>
            <w:r w:rsidRPr="00351BB1">
              <w:rPr>
                <w:lang w:eastAsia="es-BO"/>
              </w:rPr>
              <w:t>1.0</w:t>
            </w:r>
          </w:p>
        </w:tc>
        <w:tc>
          <w:tcPr>
            <w:tcW w:w="0" w:type="auto"/>
            <w:tcBorders>
              <w:top w:val="nil"/>
              <w:left w:val="nil"/>
              <w:bottom w:val="nil"/>
              <w:right w:val="nil"/>
            </w:tcBorders>
            <w:noWrap/>
            <w:vAlign w:val="center"/>
            <w:hideMark/>
          </w:tcPr>
          <w:p w14:paraId="53038AEC" w14:textId="42BDAD5B" w:rsidR="00852735" w:rsidRPr="00351BB1" w:rsidRDefault="00852735" w:rsidP="004775F4">
            <w:pPr>
              <w:pStyle w:val="TablaINIA"/>
              <w:jc w:val="center"/>
              <w:rPr>
                <w:lang w:eastAsia="es-BO"/>
              </w:rPr>
            </w:pPr>
            <w:r w:rsidRPr="00351BB1">
              <w:rPr>
                <w:lang w:eastAsia="es-BO"/>
              </w:rPr>
              <w:t>18.</w:t>
            </w:r>
            <w:r w:rsidR="00BA024B" w:rsidRPr="00351BB1">
              <w:rPr>
                <w:lang w:eastAsia="es-BO"/>
              </w:rPr>
              <w:t>8</w:t>
            </w:r>
          </w:p>
        </w:tc>
        <w:tc>
          <w:tcPr>
            <w:tcW w:w="0" w:type="auto"/>
            <w:tcBorders>
              <w:top w:val="nil"/>
              <w:left w:val="nil"/>
              <w:bottom w:val="nil"/>
              <w:right w:val="nil"/>
            </w:tcBorders>
            <w:noWrap/>
            <w:vAlign w:val="center"/>
            <w:hideMark/>
          </w:tcPr>
          <w:p w14:paraId="49F55620" w14:textId="77777777" w:rsidR="00852735" w:rsidRPr="00351BB1" w:rsidRDefault="00852735" w:rsidP="004775F4">
            <w:pPr>
              <w:pStyle w:val="TablaINIA"/>
              <w:jc w:val="center"/>
              <w:rPr>
                <w:lang w:eastAsia="es-BO"/>
              </w:rPr>
            </w:pPr>
            <w:r w:rsidRPr="00351BB1">
              <w:rPr>
                <w:lang w:eastAsia="es-BO"/>
              </w:rPr>
              <w:t>21.9</w:t>
            </w:r>
          </w:p>
        </w:tc>
      </w:tr>
      <w:tr w:rsidR="00852735" w:rsidRPr="00351BB1" w14:paraId="129785EA" w14:textId="77777777" w:rsidTr="00D6259E">
        <w:trPr>
          <w:trHeight w:val="170"/>
        </w:trPr>
        <w:tc>
          <w:tcPr>
            <w:tcW w:w="0" w:type="auto"/>
            <w:tcBorders>
              <w:top w:val="nil"/>
              <w:left w:val="nil"/>
              <w:bottom w:val="nil"/>
              <w:right w:val="nil"/>
            </w:tcBorders>
            <w:noWrap/>
            <w:vAlign w:val="bottom"/>
            <w:hideMark/>
          </w:tcPr>
          <w:p w14:paraId="6D9F6152" w14:textId="72434EBF" w:rsidR="00852735" w:rsidRPr="00351BB1" w:rsidRDefault="00D1056A" w:rsidP="00014850">
            <w:pPr>
              <w:pStyle w:val="TablaINIA"/>
              <w:rPr>
                <w:lang w:eastAsia="es-BO"/>
              </w:rPr>
            </w:pPr>
            <w:r w:rsidRPr="00351BB1">
              <w:rPr>
                <w:lang w:eastAsia="es-BO"/>
              </w:rPr>
              <w:t>Caudal peduncle height</w:t>
            </w:r>
          </w:p>
        </w:tc>
        <w:tc>
          <w:tcPr>
            <w:tcW w:w="0" w:type="auto"/>
            <w:tcBorders>
              <w:top w:val="nil"/>
              <w:left w:val="nil"/>
              <w:bottom w:val="nil"/>
              <w:right w:val="nil"/>
            </w:tcBorders>
            <w:noWrap/>
            <w:vAlign w:val="center"/>
            <w:hideMark/>
          </w:tcPr>
          <w:p w14:paraId="16656A26" w14:textId="77777777" w:rsidR="00852735" w:rsidRPr="00351BB1" w:rsidRDefault="00852735"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4BA5E1E3" w14:textId="584180E1" w:rsidR="00852735" w:rsidRPr="00351BB1" w:rsidRDefault="00852735" w:rsidP="004775F4">
            <w:pPr>
              <w:pStyle w:val="TablaINIA"/>
              <w:jc w:val="center"/>
              <w:rPr>
                <w:lang w:eastAsia="es-BO"/>
              </w:rPr>
            </w:pPr>
            <w:r w:rsidRPr="00351BB1">
              <w:rPr>
                <w:lang w:eastAsia="es-BO"/>
              </w:rPr>
              <w:t>9.4</w:t>
            </w:r>
            <w:r w:rsidR="00DC3C59" w:rsidRPr="00351BB1">
              <w:rPr>
                <w:lang w:eastAsia="es-BO"/>
              </w:rPr>
              <w:t>0</w:t>
            </w:r>
          </w:p>
        </w:tc>
        <w:tc>
          <w:tcPr>
            <w:tcW w:w="0" w:type="auto"/>
            <w:tcBorders>
              <w:top w:val="nil"/>
              <w:left w:val="nil"/>
              <w:bottom w:val="nil"/>
              <w:right w:val="nil"/>
            </w:tcBorders>
            <w:noWrap/>
            <w:vAlign w:val="center"/>
            <w:hideMark/>
          </w:tcPr>
          <w:p w14:paraId="35D79024" w14:textId="77777777" w:rsidR="00852735" w:rsidRPr="00351BB1" w:rsidRDefault="00852735" w:rsidP="004775F4">
            <w:pPr>
              <w:pStyle w:val="TablaINIA"/>
              <w:jc w:val="center"/>
              <w:rPr>
                <w:lang w:eastAsia="es-BO"/>
              </w:rPr>
            </w:pPr>
            <w:r w:rsidRPr="00351BB1">
              <w:rPr>
                <w:lang w:eastAsia="es-BO"/>
              </w:rPr>
              <w:t>0.4</w:t>
            </w:r>
          </w:p>
        </w:tc>
        <w:tc>
          <w:tcPr>
            <w:tcW w:w="0" w:type="auto"/>
            <w:tcBorders>
              <w:top w:val="nil"/>
              <w:left w:val="nil"/>
              <w:bottom w:val="nil"/>
              <w:right w:val="nil"/>
            </w:tcBorders>
            <w:noWrap/>
            <w:vAlign w:val="center"/>
            <w:hideMark/>
          </w:tcPr>
          <w:p w14:paraId="29C18447" w14:textId="034031D9" w:rsidR="00852735" w:rsidRPr="00351BB1" w:rsidRDefault="00852735" w:rsidP="004775F4">
            <w:pPr>
              <w:pStyle w:val="TablaINIA"/>
              <w:jc w:val="center"/>
              <w:rPr>
                <w:lang w:eastAsia="es-BO"/>
              </w:rPr>
            </w:pPr>
            <w:r w:rsidRPr="00351BB1">
              <w:rPr>
                <w:lang w:eastAsia="es-BO"/>
              </w:rPr>
              <w:t>8.8</w:t>
            </w:r>
            <w:r w:rsidR="00DC3C59" w:rsidRPr="00351BB1">
              <w:rPr>
                <w:lang w:eastAsia="es-BO"/>
              </w:rPr>
              <w:t>0</w:t>
            </w:r>
          </w:p>
        </w:tc>
        <w:tc>
          <w:tcPr>
            <w:tcW w:w="0" w:type="auto"/>
            <w:tcBorders>
              <w:top w:val="nil"/>
              <w:left w:val="nil"/>
              <w:bottom w:val="nil"/>
              <w:right w:val="nil"/>
            </w:tcBorders>
            <w:noWrap/>
            <w:vAlign w:val="center"/>
            <w:hideMark/>
          </w:tcPr>
          <w:p w14:paraId="7FFC7167" w14:textId="3623E7B1" w:rsidR="00852735" w:rsidRPr="00351BB1" w:rsidRDefault="00852735" w:rsidP="004775F4">
            <w:pPr>
              <w:pStyle w:val="TablaINIA"/>
              <w:jc w:val="center"/>
              <w:rPr>
                <w:lang w:eastAsia="es-BO"/>
              </w:rPr>
            </w:pPr>
            <w:r w:rsidRPr="00351BB1">
              <w:rPr>
                <w:lang w:eastAsia="es-BO"/>
              </w:rPr>
              <w:t>9.9</w:t>
            </w:r>
            <w:r w:rsidR="00DC3C59" w:rsidRPr="00351BB1">
              <w:rPr>
                <w:lang w:eastAsia="es-BO"/>
              </w:rPr>
              <w:t>0</w:t>
            </w:r>
          </w:p>
        </w:tc>
      </w:tr>
      <w:tr w:rsidR="00852735" w:rsidRPr="00351BB1" w14:paraId="3CFEFA38" w14:textId="77777777" w:rsidTr="00D6259E">
        <w:trPr>
          <w:trHeight w:val="170"/>
        </w:trPr>
        <w:tc>
          <w:tcPr>
            <w:tcW w:w="0" w:type="auto"/>
            <w:tcBorders>
              <w:top w:val="nil"/>
              <w:left w:val="nil"/>
              <w:bottom w:val="nil"/>
              <w:right w:val="nil"/>
            </w:tcBorders>
            <w:noWrap/>
            <w:vAlign w:val="bottom"/>
            <w:hideMark/>
          </w:tcPr>
          <w:p w14:paraId="59F92179" w14:textId="72E3D2D0" w:rsidR="00852735" w:rsidRPr="00351BB1" w:rsidRDefault="003742BD" w:rsidP="00014850">
            <w:pPr>
              <w:pStyle w:val="TablaINIA"/>
              <w:rPr>
                <w:lang w:eastAsia="es-BO"/>
              </w:rPr>
            </w:pPr>
            <w:r w:rsidRPr="00351BB1">
              <w:rPr>
                <w:lang w:eastAsia="es-BO"/>
              </w:rPr>
              <w:t>Dorsal fin origin to anterior caudal base</w:t>
            </w:r>
          </w:p>
        </w:tc>
        <w:tc>
          <w:tcPr>
            <w:tcW w:w="0" w:type="auto"/>
            <w:tcBorders>
              <w:top w:val="nil"/>
              <w:left w:val="nil"/>
              <w:bottom w:val="nil"/>
              <w:right w:val="nil"/>
            </w:tcBorders>
            <w:noWrap/>
            <w:vAlign w:val="center"/>
            <w:hideMark/>
          </w:tcPr>
          <w:p w14:paraId="4585F307" w14:textId="77777777" w:rsidR="00852735" w:rsidRPr="00351BB1" w:rsidRDefault="00852735"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3EC925BD" w14:textId="77777777" w:rsidR="00852735" w:rsidRPr="00351BB1" w:rsidRDefault="00852735" w:rsidP="004775F4">
            <w:pPr>
              <w:pStyle w:val="TablaINIA"/>
              <w:jc w:val="center"/>
              <w:rPr>
                <w:lang w:eastAsia="es-BO"/>
              </w:rPr>
            </w:pPr>
            <w:r w:rsidRPr="00351BB1">
              <w:rPr>
                <w:lang w:eastAsia="es-BO"/>
              </w:rPr>
              <w:t>62.2</w:t>
            </w:r>
          </w:p>
        </w:tc>
        <w:tc>
          <w:tcPr>
            <w:tcW w:w="0" w:type="auto"/>
            <w:tcBorders>
              <w:top w:val="nil"/>
              <w:left w:val="nil"/>
              <w:bottom w:val="nil"/>
              <w:right w:val="nil"/>
            </w:tcBorders>
            <w:noWrap/>
            <w:vAlign w:val="center"/>
            <w:hideMark/>
          </w:tcPr>
          <w:p w14:paraId="45B9A777" w14:textId="77777777" w:rsidR="00852735" w:rsidRPr="00351BB1" w:rsidRDefault="00852735" w:rsidP="004775F4">
            <w:pPr>
              <w:pStyle w:val="TablaINIA"/>
              <w:jc w:val="center"/>
              <w:rPr>
                <w:lang w:eastAsia="es-BO"/>
              </w:rPr>
            </w:pPr>
            <w:r w:rsidRPr="00351BB1">
              <w:rPr>
                <w:lang w:eastAsia="es-BO"/>
              </w:rPr>
              <w:t>2.3</w:t>
            </w:r>
          </w:p>
        </w:tc>
        <w:tc>
          <w:tcPr>
            <w:tcW w:w="0" w:type="auto"/>
            <w:tcBorders>
              <w:top w:val="nil"/>
              <w:left w:val="nil"/>
              <w:bottom w:val="nil"/>
              <w:right w:val="nil"/>
            </w:tcBorders>
            <w:noWrap/>
            <w:vAlign w:val="center"/>
            <w:hideMark/>
          </w:tcPr>
          <w:p w14:paraId="7E5A57F8" w14:textId="77777777" w:rsidR="00852735" w:rsidRPr="00351BB1" w:rsidRDefault="00852735" w:rsidP="004775F4">
            <w:pPr>
              <w:pStyle w:val="TablaINIA"/>
              <w:jc w:val="center"/>
              <w:rPr>
                <w:lang w:eastAsia="es-BO"/>
              </w:rPr>
            </w:pPr>
            <w:r w:rsidRPr="00351BB1">
              <w:rPr>
                <w:lang w:eastAsia="es-BO"/>
              </w:rPr>
              <w:t>59.7</w:t>
            </w:r>
          </w:p>
        </w:tc>
        <w:tc>
          <w:tcPr>
            <w:tcW w:w="0" w:type="auto"/>
            <w:tcBorders>
              <w:top w:val="nil"/>
              <w:left w:val="nil"/>
              <w:bottom w:val="nil"/>
              <w:right w:val="nil"/>
            </w:tcBorders>
            <w:noWrap/>
            <w:vAlign w:val="center"/>
            <w:hideMark/>
          </w:tcPr>
          <w:p w14:paraId="6AEDB9D4" w14:textId="77777777" w:rsidR="00852735" w:rsidRPr="00351BB1" w:rsidRDefault="00852735" w:rsidP="004775F4">
            <w:pPr>
              <w:pStyle w:val="TablaINIA"/>
              <w:jc w:val="center"/>
              <w:rPr>
                <w:lang w:eastAsia="es-BO"/>
              </w:rPr>
            </w:pPr>
            <w:r w:rsidRPr="00351BB1">
              <w:rPr>
                <w:lang w:eastAsia="es-BO"/>
              </w:rPr>
              <w:t>66.1</w:t>
            </w:r>
          </w:p>
        </w:tc>
      </w:tr>
      <w:tr w:rsidR="00852735" w:rsidRPr="00351BB1" w14:paraId="1926BC28" w14:textId="77777777" w:rsidTr="00D6259E">
        <w:trPr>
          <w:trHeight w:val="170"/>
        </w:trPr>
        <w:tc>
          <w:tcPr>
            <w:tcW w:w="0" w:type="auto"/>
            <w:tcBorders>
              <w:top w:val="nil"/>
              <w:left w:val="nil"/>
              <w:bottom w:val="nil"/>
              <w:right w:val="nil"/>
            </w:tcBorders>
            <w:noWrap/>
            <w:vAlign w:val="bottom"/>
            <w:hideMark/>
          </w:tcPr>
          <w:p w14:paraId="1CD20818" w14:textId="2BE22A34" w:rsidR="00852735" w:rsidRPr="00351BB1" w:rsidRDefault="003609C4" w:rsidP="00014850">
            <w:pPr>
              <w:pStyle w:val="TablaINIA"/>
              <w:rPr>
                <w:lang w:eastAsia="es-BO"/>
              </w:rPr>
            </w:pPr>
            <w:r w:rsidRPr="00351BB1">
              <w:rPr>
                <w:lang w:eastAsia="es-BO"/>
              </w:rPr>
              <w:t>Adipose fin origin to anterior caudal base</w:t>
            </w:r>
          </w:p>
        </w:tc>
        <w:tc>
          <w:tcPr>
            <w:tcW w:w="0" w:type="auto"/>
            <w:tcBorders>
              <w:top w:val="nil"/>
              <w:left w:val="nil"/>
              <w:bottom w:val="nil"/>
              <w:right w:val="nil"/>
            </w:tcBorders>
            <w:noWrap/>
            <w:vAlign w:val="center"/>
            <w:hideMark/>
          </w:tcPr>
          <w:p w14:paraId="408D3AB7" w14:textId="77777777" w:rsidR="00852735" w:rsidRPr="00351BB1" w:rsidRDefault="00852735"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05124897" w14:textId="77777777" w:rsidR="00852735" w:rsidRPr="00351BB1" w:rsidRDefault="00852735" w:rsidP="004775F4">
            <w:pPr>
              <w:pStyle w:val="TablaINIA"/>
              <w:jc w:val="center"/>
              <w:rPr>
                <w:lang w:eastAsia="es-BO"/>
              </w:rPr>
            </w:pPr>
            <w:r w:rsidRPr="00351BB1">
              <w:rPr>
                <w:lang w:eastAsia="es-BO"/>
              </w:rPr>
              <w:t>28.1</w:t>
            </w:r>
          </w:p>
        </w:tc>
        <w:tc>
          <w:tcPr>
            <w:tcW w:w="0" w:type="auto"/>
            <w:tcBorders>
              <w:top w:val="nil"/>
              <w:left w:val="nil"/>
              <w:bottom w:val="nil"/>
              <w:right w:val="nil"/>
            </w:tcBorders>
            <w:noWrap/>
            <w:vAlign w:val="center"/>
            <w:hideMark/>
          </w:tcPr>
          <w:p w14:paraId="29776E9F" w14:textId="77777777" w:rsidR="00852735" w:rsidRPr="00351BB1" w:rsidRDefault="00852735" w:rsidP="004775F4">
            <w:pPr>
              <w:pStyle w:val="TablaINIA"/>
              <w:jc w:val="center"/>
              <w:rPr>
                <w:lang w:eastAsia="es-BO"/>
              </w:rPr>
            </w:pPr>
            <w:r w:rsidRPr="00351BB1">
              <w:rPr>
                <w:lang w:eastAsia="es-BO"/>
              </w:rPr>
              <w:t>8.5</w:t>
            </w:r>
          </w:p>
        </w:tc>
        <w:tc>
          <w:tcPr>
            <w:tcW w:w="0" w:type="auto"/>
            <w:tcBorders>
              <w:top w:val="nil"/>
              <w:left w:val="nil"/>
              <w:bottom w:val="nil"/>
              <w:right w:val="nil"/>
            </w:tcBorders>
            <w:noWrap/>
            <w:vAlign w:val="center"/>
            <w:hideMark/>
          </w:tcPr>
          <w:p w14:paraId="65DB9237" w14:textId="77777777" w:rsidR="00852735" w:rsidRPr="00351BB1" w:rsidRDefault="00852735" w:rsidP="004775F4">
            <w:pPr>
              <w:pStyle w:val="TablaINIA"/>
              <w:jc w:val="center"/>
              <w:rPr>
                <w:lang w:eastAsia="es-BO"/>
              </w:rPr>
            </w:pPr>
            <w:r w:rsidRPr="00351BB1">
              <w:rPr>
                <w:lang w:eastAsia="es-BO"/>
              </w:rPr>
              <w:t>26.6</w:t>
            </w:r>
          </w:p>
        </w:tc>
        <w:tc>
          <w:tcPr>
            <w:tcW w:w="0" w:type="auto"/>
            <w:tcBorders>
              <w:top w:val="nil"/>
              <w:left w:val="nil"/>
              <w:bottom w:val="nil"/>
              <w:right w:val="nil"/>
            </w:tcBorders>
            <w:noWrap/>
            <w:vAlign w:val="center"/>
            <w:hideMark/>
          </w:tcPr>
          <w:p w14:paraId="33853A9F" w14:textId="77777777" w:rsidR="00852735" w:rsidRPr="00351BB1" w:rsidRDefault="00852735" w:rsidP="004775F4">
            <w:pPr>
              <w:pStyle w:val="TablaINIA"/>
              <w:jc w:val="center"/>
              <w:rPr>
                <w:lang w:eastAsia="es-BO"/>
              </w:rPr>
            </w:pPr>
            <w:r w:rsidRPr="00351BB1">
              <w:rPr>
                <w:lang w:eastAsia="es-BO"/>
              </w:rPr>
              <w:t>32.7</w:t>
            </w:r>
          </w:p>
        </w:tc>
      </w:tr>
      <w:tr w:rsidR="00852735" w:rsidRPr="00351BB1" w14:paraId="600E2FF1" w14:textId="77777777" w:rsidTr="00D6259E">
        <w:trPr>
          <w:trHeight w:val="170"/>
        </w:trPr>
        <w:tc>
          <w:tcPr>
            <w:tcW w:w="0" w:type="auto"/>
            <w:tcBorders>
              <w:top w:val="nil"/>
              <w:left w:val="nil"/>
              <w:bottom w:val="nil"/>
              <w:right w:val="nil"/>
            </w:tcBorders>
            <w:noWrap/>
            <w:vAlign w:val="bottom"/>
            <w:hideMark/>
          </w:tcPr>
          <w:p w14:paraId="7E0D0E90" w14:textId="3FF3629B" w:rsidR="00852735" w:rsidRPr="00351BB1" w:rsidRDefault="00DA34B1" w:rsidP="00014850">
            <w:pPr>
              <w:pStyle w:val="TablaINIA"/>
              <w:rPr>
                <w:lang w:eastAsia="es-BO"/>
              </w:rPr>
            </w:pPr>
            <w:r w:rsidRPr="00351BB1">
              <w:rPr>
                <w:lang w:eastAsia="es-BO"/>
              </w:rPr>
              <w:t>Anal fin origin to anterior caudal base</w:t>
            </w:r>
          </w:p>
        </w:tc>
        <w:tc>
          <w:tcPr>
            <w:tcW w:w="0" w:type="auto"/>
            <w:tcBorders>
              <w:top w:val="nil"/>
              <w:left w:val="nil"/>
              <w:bottom w:val="nil"/>
              <w:right w:val="nil"/>
            </w:tcBorders>
            <w:noWrap/>
            <w:vAlign w:val="center"/>
            <w:hideMark/>
          </w:tcPr>
          <w:p w14:paraId="55F4A7D1" w14:textId="77777777" w:rsidR="00852735" w:rsidRPr="00351BB1" w:rsidRDefault="00852735"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25D6E05C" w14:textId="77777777" w:rsidR="00852735" w:rsidRPr="00351BB1" w:rsidRDefault="00852735" w:rsidP="004775F4">
            <w:pPr>
              <w:pStyle w:val="TablaINIA"/>
              <w:jc w:val="center"/>
              <w:rPr>
                <w:lang w:eastAsia="es-BO"/>
              </w:rPr>
            </w:pPr>
            <w:r w:rsidRPr="00351BB1">
              <w:rPr>
                <w:lang w:eastAsia="es-BO"/>
              </w:rPr>
              <w:t>25.0</w:t>
            </w:r>
          </w:p>
        </w:tc>
        <w:tc>
          <w:tcPr>
            <w:tcW w:w="0" w:type="auto"/>
            <w:tcBorders>
              <w:top w:val="nil"/>
              <w:left w:val="nil"/>
              <w:bottom w:val="nil"/>
              <w:right w:val="nil"/>
            </w:tcBorders>
            <w:noWrap/>
            <w:vAlign w:val="center"/>
            <w:hideMark/>
          </w:tcPr>
          <w:p w14:paraId="3F69DE52" w14:textId="77777777" w:rsidR="00852735" w:rsidRPr="00351BB1" w:rsidRDefault="00852735" w:rsidP="004775F4">
            <w:pPr>
              <w:pStyle w:val="TablaINIA"/>
              <w:jc w:val="center"/>
              <w:rPr>
                <w:lang w:eastAsia="es-BO"/>
              </w:rPr>
            </w:pPr>
            <w:r w:rsidRPr="00351BB1">
              <w:rPr>
                <w:lang w:eastAsia="es-BO"/>
              </w:rPr>
              <w:t>1.7</w:t>
            </w:r>
          </w:p>
        </w:tc>
        <w:tc>
          <w:tcPr>
            <w:tcW w:w="0" w:type="auto"/>
            <w:tcBorders>
              <w:top w:val="nil"/>
              <w:left w:val="nil"/>
              <w:bottom w:val="nil"/>
              <w:right w:val="nil"/>
            </w:tcBorders>
            <w:noWrap/>
            <w:vAlign w:val="center"/>
            <w:hideMark/>
          </w:tcPr>
          <w:p w14:paraId="5B82D2C5" w14:textId="071CD6D8" w:rsidR="00852735" w:rsidRPr="00351BB1" w:rsidRDefault="0034106F" w:rsidP="004775F4">
            <w:pPr>
              <w:pStyle w:val="TablaINIA"/>
              <w:jc w:val="center"/>
              <w:rPr>
                <w:lang w:eastAsia="es-BO"/>
              </w:rPr>
            </w:pPr>
            <w:r w:rsidRPr="00351BB1">
              <w:rPr>
                <w:lang w:eastAsia="es-BO"/>
              </w:rPr>
              <w:t>22.9</w:t>
            </w:r>
          </w:p>
        </w:tc>
        <w:tc>
          <w:tcPr>
            <w:tcW w:w="0" w:type="auto"/>
            <w:tcBorders>
              <w:top w:val="nil"/>
              <w:left w:val="nil"/>
              <w:bottom w:val="nil"/>
              <w:right w:val="nil"/>
            </w:tcBorders>
            <w:noWrap/>
            <w:vAlign w:val="center"/>
            <w:hideMark/>
          </w:tcPr>
          <w:p w14:paraId="44DCA762" w14:textId="77777777" w:rsidR="00852735" w:rsidRPr="00351BB1" w:rsidRDefault="00852735" w:rsidP="004775F4">
            <w:pPr>
              <w:pStyle w:val="TablaINIA"/>
              <w:jc w:val="center"/>
              <w:rPr>
                <w:lang w:eastAsia="es-BO"/>
              </w:rPr>
            </w:pPr>
            <w:r w:rsidRPr="00351BB1">
              <w:rPr>
                <w:lang w:eastAsia="es-BO"/>
              </w:rPr>
              <w:t>27.5</w:t>
            </w:r>
          </w:p>
        </w:tc>
      </w:tr>
      <w:tr w:rsidR="00852735" w:rsidRPr="00351BB1" w14:paraId="571CD24A" w14:textId="77777777" w:rsidTr="00D6259E">
        <w:trPr>
          <w:trHeight w:val="170"/>
        </w:trPr>
        <w:tc>
          <w:tcPr>
            <w:tcW w:w="0" w:type="auto"/>
            <w:tcBorders>
              <w:top w:val="nil"/>
              <w:left w:val="nil"/>
              <w:bottom w:val="single" w:sz="4" w:space="0" w:color="auto"/>
              <w:right w:val="nil"/>
            </w:tcBorders>
            <w:noWrap/>
            <w:vAlign w:val="bottom"/>
            <w:hideMark/>
          </w:tcPr>
          <w:p w14:paraId="1B522C7C" w14:textId="52E8F207" w:rsidR="00852735" w:rsidRPr="00351BB1" w:rsidRDefault="00B27CBC" w:rsidP="00014850">
            <w:pPr>
              <w:pStyle w:val="TablaINIA"/>
              <w:rPr>
                <w:lang w:eastAsia="es-BO"/>
              </w:rPr>
            </w:pPr>
            <w:r w:rsidRPr="00351BB1">
              <w:rPr>
                <w:lang w:eastAsia="es-BO"/>
              </w:rPr>
              <w:t>Caudal peduncle length</w:t>
            </w:r>
          </w:p>
        </w:tc>
        <w:tc>
          <w:tcPr>
            <w:tcW w:w="0" w:type="auto"/>
            <w:tcBorders>
              <w:top w:val="nil"/>
              <w:left w:val="nil"/>
              <w:bottom w:val="single" w:sz="4" w:space="0" w:color="auto"/>
              <w:right w:val="nil"/>
            </w:tcBorders>
            <w:noWrap/>
            <w:vAlign w:val="center"/>
            <w:hideMark/>
          </w:tcPr>
          <w:p w14:paraId="3A815528" w14:textId="77777777" w:rsidR="00852735" w:rsidRPr="00351BB1" w:rsidRDefault="00852735" w:rsidP="004775F4">
            <w:pPr>
              <w:pStyle w:val="TablaINIA"/>
              <w:jc w:val="center"/>
              <w:rPr>
                <w:lang w:eastAsia="es-BO"/>
              </w:rPr>
            </w:pPr>
            <w:r w:rsidRPr="00351BB1">
              <w:rPr>
                <w:lang w:eastAsia="es-BO"/>
              </w:rPr>
              <w:t>11</w:t>
            </w:r>
          </w:p>
        </w:tc>
        <w:tc>
          <w:tcPr>
            <w:tcW w:w="0" w:type="auto"/>
            <w:tcBorders>
              <w:top w:val="nil"/>
              <w:left w:val="nil"/>
              <w:bottom w:val="single" w:sz="4" w:space="0" w:color="auto"/>
              <w:right w:val="nil"/>
            </w:tcBorders>
            <w:noWrap/>
            <w:vAlign w:val="center"/>
            <w:hideMark/>
          </w:tcPr>
          <w:p w14:paraId="0EACBDA5" w14:textId="77777777" w:rsidR="00852735" w:rsidRPr="00351BB1" w:rsidRDefault="00852735" w:rsidP="004775F4">
            <w:pPr>
              <w:pStyle w:val="TablaINIA"/>
              <w:jc w:val="center"/>
              <w:rPr>
                <w:lang w:eastAsia="es-BO"/>
              </w:rPr>
            </w:pPr>
            <w:r w:rsidRPr="00351BB1">
              <w:rPr>
                <w:lang w:eastAsia="es-BO"/>
              </w:rPr>
              <w:t>12.1</w:t>
            </w:r>
          </w:p>
        </w:tc>
        <w:tc>
          <w:tcPr>
            <w:tcW w:w="0" w:type="auto"/>
            <w:tcBorders>
              <w:top w:val="nil"/>
              <w:left w:val="nil"/>
              <w:bottom w:val="single" w:sz="4" w:space="0" w:color="auto"/>
              <w:right w:val="nil"/>
            </w:tcBorders>
            <w:noWrap/>
            <w:vAlign w:val="center"/>
            <w:hideMark/>
          </w:tcPr>
          <w:p w14:paraId="13F41BD1" w14:textId="77777777" w:rsidR="00852735" w:rsidRPr="00351BB1" w:rsidRDefault="00852735" w:rsidP="004775F4">
            <w:pPr>
              <w:pStyle w:val="TablaINIA"/>
              <w:jc w:val="center"/>
              <w:rPr>
                <w:lang w:eastAsia="es-BO"/>
              </w:rPr>
            </w:pPr>
            <w:r w:rsidRPr="00351BB1">
              <w:rPr>
                <w:lang w:eastAsia="es-BO"/>
              </w:rPr>
              <w:t>0.9</w:t>
            </w:r>
          </w:p>
        </w:tc>
        <w:tc>
          <w:tcPr>
            <w:tcW w:w="0" w:type="auto"/>
            <w:tcBorders>
              <w:top w:val="nil"/>
              <w:left w:val="nil"/>
              <w:bottom w:val="single" w:sz="4" w:space="0" w:color="auto"/>
              <w:right w:val="nil"/>
            </w:tcBorders>
            <w:noWrap/>
            <w:vAlign w:val="center"/>
            <w:hideMark/>
          </w:tcPr>
          <w:p w14:paraId="16DBCF3C" w14:textId="0C250512" w:rsidR="00852735" w:rsidRPr="00351BB1" w:rsidRDefault="0034106F" w:rsidP="004775F4">
            <w:pPr>
              <w:pStyle w:val="TablaINIA"/>
              <w:jc w:val="center"/>
              <w:rPr>
                <w:lang w:eastAsia="es-BO"/>
              </w:rPr>
            </w:pPr>
            <w:r w:rsidRPr="00351BB1">
              <w:rPr>
                <w:lang w:eastAsia="es-BO"/>
              </w:rPr>
              <w:t>9</w:t>
            </w:r>
            <w:r w:rsidR="00DC3C59" w:rsidRPr="00351BB1">
              <w:rPr>
                <w:lang w:eastAsia="es-BO"/>
              </w:rPr>
              <w:t>.0</w:t>
            </w:r>
          </w:p>
        </w:tc>
        <w:tc>
          <w:tcPr>
            <w:tcW w:w="0" w:type="auto"/>
            <w:tcBorders>
              <w:top w:val="nil"/>
              <w:left w:val="nil"/>
              <w:bottom w:val="single" w:sz="4" w:space="0" w:color="auto"/>
              <w:right w:val="nil"/>
            </w:tcBorders>
            <w:noWrap/>
            <w:vAlign w:val="center"/>
            <w:hideMark/>
          </w:tcPr>
          <w:p w14:paraId="09A9EE04" w14:textId="449C4F90" w:rsidR="00852735" w:rsidRPr="00351BB1" w:rsidRDefault="00157114" w:rsidP="004775F4">
            <w:pPr>
              <w:pStyle w:val="TablaINIA"/>
              <w:jc w:val="center"/>
              <w:rPr>
                <w:lang w:eastAsia="es-BO"/>
              </w:rPr>
            </w:pPr>
            <w:r w:rsidRPr="00351BB1">
              <w:rPr>
                <w:lang w:eastAsia="es-BO"/>
              </w:rPr>
              <w:t>13.2</w:t>
            </w:r>
          </w:p>
        </w:tc>
      </w:tr>
    </w:tbl>
    <w:p w14:paraId="04E247C5" w14:textId="12E2799F" w:rsidR="00C76D70" w:rsidRPr="00351BB1" w:rsidRDefault="00422363" w:rsidP="00C76D70">
      <w:pPr>
        <w:spacing w:before="240"/>
        <w:rPr>
          <w:rFonts w:cs="Arial"/>
        </w:rPr>
      </w:pPr>
      <w:r w:rsidRPr="00351BB1">
        <w:rPr>
          <w:rFonts w:cs="Arial"/>
          <w:b/>
          <w:bCs/>
        </w:rPr>
        <w:t>Coloration in alcohol.</w:t>
      </w:r>
      <w:r w:rsidR="00C76D70" w:rsidRPr="00351BB1">
        <w:rPr>
          <w:rFonts w:cs="Arial"/>
          <w:b/>
          <w:bCs/>
        </w:rPr>
        <w:t xml:space="preserve"> </w:t>
      </w:r>
      <w:r w:rsidR="00C76D70" w:rsidRPr="00351BB1">
        <w:rPr>
          <w:rFonts w:cs="Arial"/>
        </w:rPr>
        <w:t>Body with a background of brown or cream with dark brown or gray spots distributed in rows or irregularly on the flanks. Dorsal head with dark tones, brown, or gray. Ventral region whitish. Fins with or without spots, sometimes dark, faint gray, or yellowish.</w:t>
      </w:r>
    </w:p>
    <w:p w14:paraId="18EA82F3" w14:textId="3C1EBE0A" w:rsidR="00C76D70" w:rsidRPr="00351BB1" w:rsidRDefault="00422363" w:rsidP="00C76D70">
      <w:pPr>
        <w:rPr>
          <w:rFonts w:cs="Arial"/>
        </w:rPr>
      </w:pPr>
      <w:r w:rsidRPr="00351BB1">
        <w:rPr>
          <w:rFonts w:cs="Arial"/>
          <w:b/>
          <w:bCs/>
        </w:rPr>
        <w:t>Coloration in life.</w:t>
      </w:r>
      <w:r w:rsidR="00C76D70" w:rsidRPr="00351BB1">
        <w:rPr>
          <w:rFonts w:cs="Arial"/>
          <w:b/>
          <w:bCs/>
        </w:rPr>
        <w:t xml:space="preserve"> </w:t>
      </w:r>
      <w:r w:rsidR="00C76D70" w:rsidRPr="00351BB1">
        <w:rPr>
          <w:rFonts w:cs="Arial"/>
        </w:rPr>
        <w:t>Body with metallic reflections of green, golden, or silver colors. Fins mostly gray with spots.</w:t>
      </w:r>
    </w:p>
    <w:p w14:paraId="784C430E" w14:textId="21D01DE7" w:rsidR="00C76D70" w:rsidRPr="00351BB1" w:rsidRDefault="00422363" w:rsidP="00C76D70">
      <w:pPr>
        <w:rPr>
          <w:rFonts w:cs="Arial"/>
        </w:rPr>
      </w:pPr>
      <w:r w:rsidRPr="00351BB1">
        <w:rPr>
          <w:rFonts w:cs="Arial"/>
          <w:b/>
          <w:bCs/>
        </w:rPr>
        <w:t>Distribution.</w:t>
      </w:r>
      <w:r w:rsidR="00C76D70" w:rsidRPr="00351BB1">
        <w:rPr>
          <w:rFonts w:cs="Arial"/>
          <w:b/>
          <w:bCs/>
        </w:rPr>
        <w:t xml:space="preserve"> </w:t>
      </w:r>
      <w:r w:rsidR="00C76D70" w:rsidRPr="00351BB1">
        <w:rPr>
          <w:rFonts w:cs="Arial"/>
        </w:rPr>
        <w:t xml:space="preserve">Present in the </w:t>
      </w:r>
      <w:r w:rsidR="00BE09E0" w:rsidRPr="00351BB1">
        <w:rPr>
          <w:rFonts w:cs="Arial"/>
        </w:rPr>
        <w:t>Madeira</w:t>
      </w:r>
      <w:r w:rsidR="00C76D70" w:rsidRPr="00351BB1">
        <w:rPr>
          <w:rFonts w:cs="Arial"/>
        </w:rPr>
        <w:t>, Orthon, Beni, Yata, Mamoré, Iténez, B-MD-O, and MM-I sub-basins</w:t>
      </w:r>
      <w:r w:rsidR="007C313A" w:rsidRPr="00351BB1">
        <w:rPr>
          <w:rFonts w:cs="Arial"/>
        </w:rPr>
        <w:t xml:space="preserve"> </w:t>
      </w:r>
      <w:r w:rsidR="007C313A" w:rsidRPr="00351BB1">
        <w:rPr>
          <w:rFonts w:cs="Arial"/>
          <w:szCs w:val="24"/>
        </w:rPr>
        <w:t>(Amazon Basin)</w:t>
      </w:r>
      <w:r w:rsidR="00C76D70" w:rsidRPr="00351BB1">
        <w:rPr>
          <w:rFonts w:cs="Arial"/>
        </w:rPr>
        <w:t>, and in the Paraguay sub-basin</w:t>
      </w:r>
      <w:r w:rsidR="007C313A" w:rsidRPr="00351BB1">
        <w:rPr>
          <w:rFonts w:cs="Arial"/>
        </w:rPr>
        <w:t xml:space="preserve"> </w:t>
      </w:r>
      <w:r w:rsidR="007C313A" w:rsidRPr="00351BB1">
        <w:rPr>
          <w:rFonts w:cs="Arial"/>
          <w:szCs w:val="24"/>
        </w:rPr>
        <w:t>(</w:t>
      </w:r>
      <w:r w:rsidR="00E237D7" w:rsidRPr="00351BB1">
        <w:rPr>
          <w:rFonts w:cs="Arial"/>
          <w:szCs w:val="24"/>
        </w:rPr>
        <w:t>La Plata</w:t>
      </w:r>
      <w:r w:rsidR="007C313A" w:rsidRPr="00351BB1">
        <w:rPr>
          <w:rFonts w:cs="Arial"/>
          <w:szCs w:val="24"/>
        </w:rPr>
        <w:t xml:space="preserve"> Basin)</w:t>
      </w:r>
      <w:r w:rsidR="00C76D70" w:rsidRPr="00351BB1">
        <w:rPr>
          <w:rFonts w:cs="Arial"/>
        </w:rPr>
        <w:t xml:space="preserve">. Also recorded in the Grande (Maldonado </w:t>
      </w:r>
      <w:r w:rsidR="002B4584" w:rsidRPr="00351BB1">
        <w:rPr>
          <w:rFonts w:cs="Arial"/>
          <w:i/>
          <w:iCs/>
        </w:rPr>
        <w:t>et al</w:t>
      </w:r>
      <w:r w:rsidR="00C76D70" w:rsidRPr="00351BB1">
        <w:rPr>
          <w:rFonts w:cs="Arial"/>
        </w:rPr>
        <w:t>. 2020)</w:t>
      </w:r>
      <w:r w:rsidR="00CC7091" w:rsidRPr="00351BB1">
        <w:rPr>
          <w:rFonts w:cs="Arial"/>
        </w:rPr>
        <w:t xml:space="preserve"> and</w:t>
      </w:r>
      <w:r w:rsidR="00C76D70" w:rsidRPr="00351BB1">
        <w:rPr>
          <w:rFonts w:cs="Arial"/>
        </w:rPr>
        <w:t xml:space="preserve"> Madre de Dios sub-basin</w:t>
      </w:r>
      <w:r w:rsidR="007C313A" w:rsidRPr="00351BB1">
        <w:rPr>
          <w:rFonts w:cs="Arial"/>
        </w:rPr>
        <w:t>s</w:t>
      </w:r>
      <w:r w:rsidR="00CC7091" w:rsidRPr="00351BB1">
        <w:rPr>
          <w:rFonts w:cs="Arial"/>
        </w:rPr>
        <w:t xml:space="preserve"> </w:t>
      </w:r>
      <w:r w:rsidR="00CC7091" w:rsidRPr="00351BB1">
        <w:rPr>
          <w:rFonts w:cs="Arial"/>
          <w:szCs w:val="24"/>
        </w:rPr>
        <w:t>(Amazon Basin)</w:t>
      </w:r>
      <w:r w:rsidR="00C76D70" w:rsidRPr="00351BB1">
        <w:rPr>
          <w:rFonts w:cs="Arial"/>
        </w:rPr>
        <w:t>, and in the</w:t>
      </w:r>
      <w:r w:rsidR="00944572" w:rsidRPr="00351BB1">
        <w:rPr>
          <w:rFonts w:cs="Arial"/>
        </w:rPr>
        <w:t xml:space="preserve"> </w:t>
      </w:r>
      <w:r w:rsidR="00C76D70" w:rsidRPr="00351BB1">
        <w:rPr>
          <w:rFonts w:cs="Arial"/>
        </w:rPr>
        <w:t xml:space="preserve">Bermejo sub-basin </w:t>
      </w:r>
      <w:r w:rsidR="00CC7091" w:rsidRPr="00351BB1">
        <w:rPr>
          <w:rFonts w:cs="Arial"/>
          <w:szCs w:val="24"/>
        </w:rPr>
        <w:t>(</w:t>
      </w:r>
      <w:r w:rsidR="00E237D7" w:rsidRPr="00351BB1">
        <w:rPr>
          <w:rFonts w:cs="Arial"/>
          <w:szCs w:val="24"/>
        </w:rPr>
        <w:t>La Plata</w:t>
      </w:r>
      <w:r w:rsidR="00CC7091" w:rsidRPr="00351BB1">
        <w:rPr>
          <w:rFonts w:cs="Arial"/>
          <w:szCs w:val="24"/>
        </w:rPr>
        <w:t xml:space="preserve"> Basin)</w:t>
      </w:r>
      <w:r w:rsidR="00CC7091" w:rsidRPr="00351BB1">
        <w:rPr>
          <w:rFonts w:cs="Arial"/>
        </w:rPr>
        <w:t xml:space="preserve"> </w:t>
      </w:r>
      <w:r w:rsidR="00C76D70" w:rsidRPr="00351BB1">
        <w:rPr>
          <w:rFonts w:cs="Arial"/>
        </w:rPr>
        <w:t xml:space="preserve">(Torrico </w:t>
      </w:r>
      <w:r w:rsidR="002B4584" w:rsidRPr="00351BB1">
        <w:rPr>
          <w:rFonts w:cs="Arial"/>
          <w:i/>
          <w:iCs/>
        </w:rPr>
        <w:t>et al</w:t>
      </w:r>
      <w:r w:rsidR="00C76D70" w:rsidRPr="00351BB1">
        <w:rPr>
          <w:rFonts w:cs="Arial"/>
        </w:rPr>
        <w:t>. 2020).</w:t>
      </w:r>
    </w:p>
    <w:p w14:paraId="55557274" w14:textId="55BB4306" w:rsidR="009D53FC" w:rsidRPr="00351BB1" w:rsidRDefault="009D53FC" w:rsidP="009D53FC">
      <w:pPr>
        <w:spacing w:before="240"/>
        <w:rPr>
          <w:rFonts w:cs="Arial"/>
          <w:szCs w:val="24"/>
        </w:rPr>
      </w:pPr>
      <w:r w:rsidRPr="00351BB1">
        <w:rPr>
          <w:rFonts w:cs="Arial"/>
          <w:b/>
          <w:bCs/>
          <w:szCs w:val="24"/>
        </w:rPr>
        <w:t xml:space="preserve">Importance. </w:t>
      </w:r>
      <w:r w:rsidRPr="00351BB1">
        <w:rPr>
          <w:rFonts w:cs="Arial"/>
          <w:szCs w:val="24"/>
        </w:rPr>
        <w:t>There is no available information.</w:t>
      </w:r>
    </w:p>
    <w:p w14:paraId="12700F3A" w14:textId="56616384" w:rsidR="00C76D70" w:rsidRPr="00351BB1" w:rsidRDefault="00422363" w:rsidP="00C76D70">
      <w:pPr>
        <w:rPr>
          <w:rFonts w:cs="Arial"/>
        </w:rPr>
      </w:pPr>
      <w:r w:rsidRPr="00351BB1">
        <w:rPr>
          <w:rFonts w:cs="Arial"/>
          <w:b/>
          <w:bCs/>
        </w:rPr>
        <w:t>Ecological notes.</w:t>
      </w:r>
      <w:r w:rsidR="00C76D70" w:rsidRPr="00351BB1">
        <w:rPr>
          <w:rFonts w:cs="Arial"/>
        </w:rPr>
        <w:t xml:space="preserve"> Omnivorous species, feeds on fish, plant material (seeds, fruits, algae), and invertebrates (mollusks, crustaceans, worms). Inhabits the bottom and is considered to undertake migrations (Kuczynski </w:t>
      </w:r>
      <w:r w:rsidR="002B4584" w:rsidRPr="00351BB1">
        <w:rPr>
          <w:rFonts w:cs="Arial"/>
          <w:i/>
          <w:iCs/>
        </w:rPr>
        <w:t>et al</w:t>
      </w:r>
      <w:r w:rsidR="00C76D70" w:rsidRPr="00351BB1">
        <w:rPr>
          <w:rFonts w:cs="Arial"/>
        </w:rPr>
        <w:t>. 2015).</w:t>
      </w:r>
    </w:p>
    <w:p w14:paraId="55FDD900" w14:textId="1415A867" w:rsidR="00041A11" w:rsidRPr="00351BB1" w:rsidRDefault="00D0645E" w:rsidP="00AA2465">
      <w:pPr>
        <w:rPr>
          <w:rFonts w:cs="Arial"/>
          <w:b/>
          <w:bCs/>
          <w:i/>
          <w:iCs/>
          <w:szCs w:val="24"/>
        </w:rPr>
      </w:pPr>
      <w:r w:rsidRPr="00351BB1">
        <w:rPr>
          <w:rFonts w:cs="Arial"/>
          <w:b/>
          <w:bCs/>
          <w:i/>
          <w:iCs/>
          <w:szCs w:val="24"/>
        </w:rPr>
        <w:t>Pimelodus ornatus</w:t>
      </w:r>
      <w:r w:rsidR="00947A70" w:rsidRPr="00351BB1">
        <w:rPr>
          <w:rFonts w:cs="Arial"/>
          <w:b/>
          <w:bCs/>
          <w:szCs w:val="24"/>
        </w:rPr>
        <w:t xml:space="preserve"> Kner 1858</w:t>
      </w:r>
      <w:r w:rsidR="00782319" w:rsidRPr="00351BB1">
        <w:rPr>
          <w:rFonts w:cs="Arial"/>
          <w:b/>
          <w:bCs/>
          <w:szCs w:val="24"/>
        </w:rPr>
        <w:t xml:space="preserve"> (</w:t>
      </w:r>
      <w:r w:rsidR="004C73CE" w:rsidRPr="00351BB1">
        <w:rPr>
          <w:rFonts w:cs="Arial"/>
          <w:b/>
          <w:bCs/>
          <w:szCs w:val="24"/>
        </w:rPr>
        <w:t>Figure</w:t>
      </w:r>
      <w:r w:rsidR="00782319" w:rsidRPr="00351BB1">
        <w:rPr>
          <w:rFonts w:cs="Arial"/>
          <w:b/>
          <w:bCs/>
          <w:szCs w:val="24"/>
        </w:rPr>
        <w:t xml:space="preserve"> </w:t>
      </w:r>
      <w:r w:rsidR="003A0546" w:rsidRPr="00351BB1">
        <w:rPr>
          <w:rFonts w:cs="Arial"/>
          <w:b/>
          <w:bCs/>
          <w:szCs w:val="24"/>
        </w:rPr>
        <w:t>49</w:t>
      </w:r>
      <w:r w:rsidR="00782319" w:rsidRPr="00351BB1">
        <w:rPr>
          <w:rFonts w:cs="Arial"/>
          <w:b/>
          <w:bCs/>
          <w:szCs w:val="24"/>
        </w:rPr>
        <w:t>)</w:t>
      </w:r>
    </w:p>
    <w:p w14:paraId="7EE9C5E5" w14:textId="550CBB8D" w:rsidR="006F44F8" w:rsidRPr="00351BB1" w:rsidRDefault="0099420A" w:rsidP="006F44F8">
      <w:pPr>
        <w:rPr>
          <w:rFonts w:cs="Arial"/>
          <w:szCs w:val="24"/>
        </w:rPr>
      </w:pPr>
      <w:r w:rsidRPr="00351BB1">
        <w:rPr>
          <w:rFonts w:cs="Arial"/>
          <w:noProof/>
        </w:rPr>
        <w:lastRenderedPageBreak/>
        <w:drawing>
          <wp:inline distT="0" distB="0" distL="0" distR="0" wp14:anchorId="4AF543C6" wp14:editId="11E8A97B">
            <wp:extent cx="3600000" cy="4233943"/>
            <wp:effectExtent l="0" t="0" r="0" b="0"/>
            <wp:docPr id="51392407"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600000" cy="4233943"/>
                    </a:xfrm>
                    <a:prstGeom prst="rect">
                      <a:avLst/>
                    </a:prstGeom>
                    <a:noFill/>
                    <a:ln>
                      <a:noFill/>
                    </a:ln>
                  </pic:spPr>
                </pic:pic>
              </a:graphicData>
            </a:graphic>
          </wp:inline>
        </w:drawing>
      </w:r>
    </w:p>
    <w:p w14:paraId="57DA5BA5" w14:textId="0453C4A0" w:rsidR="00C76D70" w:rsidRPr="00351BB1" w:rsidRDefault="00C76D70" w:rsidP="00C76D70">
      <w:pPr>
        <w:rPr>
          <w:rFonts w:cs="Arial"/>
          <w:szCs w:val="24"/>
          <w:shd w:val="clear" w:color="auto" w:fill="FFFFFF"/>
        </w:rPr>
      </w:pPr>
      <w:r w:rsidRPr="00351BB1">
        <w:rPr>
          <w:rFonts w:cs="Arial"/>
          <w:b/>
          <w:bCs/>
          <w:szCs w:val="24"/>
          <w:shd w:val="clear" w:color="auto" w:fill="FFFFFF"/>
        </w:rPr>
        <w:t xml:space="preserve">FIGURE </w:t>
      </w:r>
      <w:r w:rsidR="003A0546" w:rsidRPr="00351BB1">
        <w:rPr>
          <w:rFonts w:cs="Arial"/>
          <w:b/>
          <w:bCs/>
          <w:szCs w:val="24"/>
          <w:shd w:val="clear" w:color="auto" w:fill="FFFFFF"/>
        </w:rPr>
        <w:t>49</w:t>
      </w:r>
      <w:r w:rsidRPr="00351BB1">
        <w:rPr>
          <w:rFonts w:cs="Arial"/>
          <w:b/>
          <w:bCs/>
          <w:szCs w:val="24"/>
          <w:shd w:val="clear" w:color="auto" w:fill="FFFFFF"/>
        </w:rPr>
        <w:t>.</w:t>
      </w:r>
      <w:r w:rsidRPr="00351BB1">
        <w:rPr>
          <w:rFonts w:cs="Arial"/>
          <w:szCs w:val="24"/>
          <w:shd w:val="clear" w:color="auto" w:fill="FFFFFF"/>
        </w:rPr>
        <w:t xml:space="preserve"> </w:t>
      </w:r>
      <w:r w:rsidR="004C58F9" w:rsidRPr="00351BB1">
        <w:rPr>
          <w:rFonts w:cs="Arial"/>
          <w:i/>
          <w:iCs/>
        </w:rPr>
        <w:t>Pimelodus</w:t>
      </w:r>
      <w:r w:rsidR="004C58F9" w:rsidRPr="00351BB1">
        <w:rPr>
          <w:rFonts w:cs="Arial"/>
          <w:i/>
          <w:iCs/>
          <w:szCs w:val="24"/>
          <w:shd w:val="clear" w:color="auto" w:fill="FFFFFF"/>
        </w:rPr>
        <w:t xml:space="preserve"> </w:t>
      </w:r>
      <w:r w:rsidR="00D0645E" w:rsidRPr="00351BB1">
        <w:rPr>
          <w:rFonts w:cs="Arial"/>
          <w:i/>
          <w:iCs/>
          <w:szCs w:val="24"/>
          <w:shd w:val="clear" w:color="auto" w:fill="FFFFFF"/>
        </w:rPr>
        <w:t>ornatus</w:t>
      </w:r>
      <w:r w:rsidRPr="00351BB1">
        <w:rPr>
          <w:rFonts w:cs="Arial"/>
          <w:szCs w:val="24"/>
          <w:shd w:val="clear" w:color="auto" w:fill="FFFFFF"/>
        </w:rPr>
        <w:t xml:space="preserve">, UMSS 16932, 174 mm SL, </w:t>
      </w:r>
      <w:r w:rsidR="004C58F9" w:rsidRPr="00351BB1">
        <w:rPr>
          <w:rFonts w:cs="Arial"/>
          <w:szCs w:val="24"/>
          <w:shd w:val="clear" w:color="auto" w:fill="FFFFFF"/>
        </w:rPr>
        <w:t xml:space="preserve">Blanco River, </w:t>
      </w:r>
      <w:r w:rsidRPr="00351BB1">
        <w:rPr>
          <w:rFonts w:cs="Arial"/>
          <w:szCs w:val="24"/>
          <w:shd w:val="clear" w:color="auto" w:fill="FFFFFF"/>
        </w:rPr>
        <w:t xml:space="preserve">La Granja </w:t>
      </w:r>
      <w:r w:rsidR="00AA7E34" w:rsidRPr="00351BB1">
        <w:rPr>
          <w:rFonts w:cs="Arial"/>
          <w:szCs w:val="24"/>
          <w:shd w:val="clear" w:color="auto" w:fill="FFFFFF"/>
        </w:rPr>
        <w:t>Lagoon</w:t>
      </w:r>
      <w:r w:rsidRPr="00351BB1">
        <w:rPr>
          <w:rFonts w:cs="Arial"/>
          <w:szCs w:val="24"/>
          <w:shd w:val="clear" w:color="auto" w:fill="FFFFFF"/>
        </w:rPr>
        <w:t xml:space="preserve">, Iténez sub-basin, </w:t>
      </w:r>
      <w:r w:rsidR="002B1B81" w:rsidRPr="00351BB1">
        <w:rPr>
          <w:rFonts w:cs="Arial"/>
          <w:szCs w:val="24"/>
          <w:shd w:val="clear" w:color="auto" w:fill="FFFFFF"/>
        </w:rPr>
        <w:t>Amazon Basin</w:t>
      </w:r>
      <w:r w:rsidRPr="00351BB1">
        <w:rPr>
          <w:rFonts w:cs="Arial"/>
          <w:szCs w:val="24"/>
          <w:shd w:val="clear" w:color="auto" w:fill="FFFFFF"/>
        </w:rPr>
        <w:t>.</w:t>
      </w:r>
    </w:p>
    <w:p w14:paraId="6EFAAB78" w14:textId="67114C08" w:rsidR="00C76D70" w:rsidRPr="00351BB1" w:rsidRDefault="00422363" w:rsidP="00C76D70">
      <w:pPr>
        <w:rPr>
          <w:rFonts w:cs="Arial"/>
          <w:szCs w:val="24"/>
          <w:shd w:val="clear" w:color="auto" w:fill="FFFFFF"/>
        </w:rPr>
      </w:pPr>
      <w:r w:rsidRPr="00351BB1">
        <w:rPr>
          <w:rFonts w:cs="Arial"/>
          <w:b/>
          <w:bCs/>
          <w:szCs w:val="24"/>
          <w:shd w:val="clear" w:color="auto" w:fill="FFFFFF"/>
        </w:rPr>
        <w:t>Common name.</w:t>
      </w:r>
      <w:r w:rsidR="00C76D70" w:rsidRPr="00351BB1">
        <w:rPr>
          <w:rFonts w:cs="Arial"/>
          <w:szCs w:val="24"/>
          <w:shd w:val="clear" w:color="auto" w:fill="FFFFFF"/>
        </w:rPr>
        <w:t xml:space="preserve"> Griso in Rurrenabaque (Beni) (Carvajal-Vallejos </w:t>
      </w:r>
      <w:r w:rsidR="002B4584" w:rsidRPr="00351BB1">
        <w:rPr>
          <w:rFonts w:cs="Arial"/>
          <w:i/>
          <w:iCs/>
          <w:szCs w:val="24"/>
          <w:shd w:val="clear" w:color="auto" w:fill="FFFFFF"/>
        </w:rPr>
        <w:t>et al</w:t>
      </w:r>
      <w:r w:rsidR="00C76D70" w:rsidRPr="00351BB1">
        <w:rPr>
          <w:rFonts w:cs="Arial"/>
          <w:szCs w:val="24"/>
          <w:shd w:val="clear" w:color="auto" w:fill="FFFFFF"/>
        </w:rPr>
        <w:t>. 2011).</w:t>
      </w:r>
    </w:p>
    <w:p w14:paraId="32A1A56B" w14:textId="39C23300" w:rsidR="00C76D70" w:rsidRPr="00351BB1" w:rsidRDefault="00422363" w:rsidP="00C76D70">
      <w:pPr>
        <w:rPr>
          <w:rFonts w:cs="Arial"/>
          <w:szCs w:val="24"/>
          <w:shd w:val="clear" w:color="auto" w:fill="FFFFFF"/>
        </w:rPr>
      </w:pPr>
      <w:r w:rsidRPr="00351BB1">
        <w:rPr>
          <w:rFonts w:cs="Arial"/>
          <w:b/>
          <w:bCs/>
          <w:szCs w:val="24"/>
          <w:shd w:val="clear" w:color="auto" w:fill="FFFFFF"/>
        </w:rPr>
        <w:t>Examined material</w:t>
      </w:r>
      <w:r w:rsidR="00C76D70" w:rsidRPr="00351BB1">
        <w:rPr>
          <w:rFonts w:cs="Arial"/>
          <w:b/>
          <w:bCs/>
          <w:szCs w:val="24"/>
          <w:shd w:val="clear" w:color="auto" w:fill="FFFFFF"/>
        </w:rPr>
        <w:t xml:space="preserve"> (three specimens).</w:t>
      </w:r>
      <w:r w:rsidR="00C76D70" w:rsidRPr="00351BB1">
        <w:rPr>
          <w:rFonts w:cs="Arial"/>
          <w:szCs w:val="24"/>
          <w:shd w:val="clear" w:color="auto" w:fill="FFFFFF"/>
        </w:rPr>
        <w:t xml:space="preserve"> </w:t>
      </w:r>
      <w:r w:rsidR="002B1B81" w:rsidRPr="00351BB1">
        <w:rPr>
          <w:rFonts w:cs="Arial"/>
          <w:szCs w:val="24"/>
          <w:shd w:val="clear" w:color="auto" w:fill="FFFFFF"/>
        </w:rPr>
        <w:t>Amazon Basin</w:t>
      </w:r>
      <w:r w:rsidR="00C76D70" w:rsidRPr="00351BB1">
        <w:rPr>
          <w:rFonts w:cs="Arial"/>
          <w:szCs w:val="24"/>
          <w:shd w:val="clear" w:color="auto" w:fill="FFFFFF"/>
        </w:rPr>
        <w:t>: UMSS 2935</w:t>
      </w:r>
      <w:r w:rsidR="004059C5" w:rsidRPr="00351BB1">
        <w:rPr>
          <w:rFonts w:cs="Arial"/>
          <w:szCs w:val="24"/>
          <w:shd w:val="clear" w:color="auto" w:fill="FFFFFF"/>
        </w:rPr>
        <w:t xml:space="preserve"> (</w:t>
      </w:r>
      <w:r w:rsidR="00C76D70" w:rsidRPr="00351BB1">
        <w:rPr>
          <w:rFonts w:cs="Arial"/>
          <w:szCs w:val="24"/>
          <w:shd w:val="clear" w:color="auto" w:fill="FFFFFF"/>
        </w:rPr>
        <w:t>1, 166.6 mm SL</w:t>
      </w:r>
      <w:r w:rsidR="004059C5" w:rsidRPr="00351BB1">
        <w:rPr>
          <w:rFonts w:cs="Arial"/>
          <w:szCs w:val="24"/>
          <w:shd w:val="clear" w:color="auto" w:fill="FFFFFF"/>
        </w:rPr>
        <w:t>)</w:t>
      </w:r>
      <w:r w:rsidR="00C76D70" w:rsidRPr="00351BB1">
        <w:rPr>
          <w:rFonts w:cs="Arial"/>
          <w:szCs w:val="24"/>
          <w:shd w:val="clear" w:color="auto" w:fill="FFFFFF"/>
        </w:rPr>
        <w:t>,</w:t>
      </w:r>
      <w:r w:rsidR="004059C5" w:rsidRPr="00351BB1">
        <w:rPr>
          <w:rFonts w:cs="Arial"/>
          <w:szCs w:val="24"/>
          <w:shd w:val="clear" w:color="auto" w:fill="FFFFFF"/>
        </w:rPr>
        <w:t xml:space="preserve"> San Martín </w:t>
      </w:r>
      <w:r w:rsidR="00FA675A" w:rsidRPr="00351BB1">
        <w:rPr>
          <w:rFonts w:cs="Arial"/>
          <w:szCs w:val="24"/>
          <w:shd w:val="clear" w:color="auto" w:fill="FFFFFF"/>
        </w:rPr>
        <w:t>River</w:t>
      </w:r>
      <w:r w:rsidR="004059C5" w:rsidRPr="00351BB1">
        <w:rPr>
          <w:rFonts w:cs="Arial"/>
          <w:szCs w:val="24"/>
          <w:shd w:val="clear" w:color="auto" w:fill="FFFFFF"/>
        </w:rPr>
        <w:t xml:space="preserve">, </w:t>
      </w:r>
      <w:r w:rsidR="00C76D70" w:rsidRPr="00351BB1">
        <w:rPr>
          <w:rFonts w:cs="Arial"/>
          <w:szCs w:val="24"/>
          <w:shd w:val="clear" w:color="auto" w:fill="FFFFFF"/>
        </w:rPr>
        <w:t>El Cerro Bay, -13.325413 -63.500727, 10</w:t>
      </w:r>
      <w:r w:rsidR="004059C5" w:rsidRPr="00351BB1">
        <w:rPr>
          <w:rFonts w:cs="Arial"/>
          <w:szCs w:val="24"/>
          <w:shd w:val="clear" w:color="auto" w:fill="FFFFFF"/>
        </w:rPr>
        <w:t xml:space="preserve"> Aug</w:t>
      </w:r>
      <w:r w:rsidR="00C76D70" w:rsidRPr="00351BB1">
        <w:rPr>
          <w:rFonts w:cs="Arial"/>
          <w:szCs w:val="24"/>
          <w:shd w:val="clear" w:color="auto" w:fill="FFFFFF"/>
        </w:rPr>
        <w:t xml:space="preserve"> 2005, J. Camacho, L. Córdova, M. Pouilly; UMSS 7136</w:t>
      </w:r>
      <w:r w:rsidR="004059C5" w:rsidRPr="00351BB1">
        <w:rPr>
          <w:rFonts w:cs="Arial"/>
          <w:szCs w:val="24"/>
          <w:shd w:val="clear" w:color="auto" w:fill="FFFFFF"/>
        </w:rPr>
        <w:t xml:space="preserve"> (</w:t>
      </w:r>
      <w:r w:rsidR="00C76D70" w:rsidRPr="00351BB1">
        <w:rPr>
          <w:rFonts w:cs="Arial"/>
          <w:szCs w:val="24"/>
          <w:shd w:val="clear" w:color="auto" w:fill="FFFFFF"/>
        </w:rPr>
        <w:t>1, 348.5 mm SL</w:t>
      </w:r>
      <w:r w:rsidR="004059C5" w:rsidRPr="00351BB1">
        <w:rPr>
          <w:rFonts w:cs="Arial"/>
          <w:szCs w:val="24"/>
          <w:shd w:val="clear" w:color="auto" w:fill="FFFFFF"/>
        </w:rPr>
        <w:t>)</w:t>
      </w:r>
      <w:r w:rsidR="00C76D70" w:rsidRPr="00351BB1">
        <w:rPr>
          <w:rFonts w:cs="Arial"/>
          <w:szCs w:val="24"/>
          <w:shd w:val="clear" w:color="auto" w:fill="FFFFFF"/>
        </w:rPr>
        <w:t xml:space="preserve">, </w:t>
      </w:r>
      <w:r w:rsidR="004059C5" w:rsidRPr="00351BB1">
        <w:rPr>
          <w:rFonts w:cs="Arial"/>
          <w:szCs w:val="24"/>
          <w:shd w:val="clear" w:color="auto" w:fill="FFFFFF"/>
        </w:rPr>
        <w:t xml:space="preserve">Beni </w:t>
      </w:r>
      <w:r w:rsidR="00FA675A" w:rsidRPr="00351BB1">
        <w:rPr>
          <w:rFonts w:cs="Arial"/>
          <w:szCs w:val="24"/>
          <w:shd w:val="clear" w:color="auto" w:fill="FFFFFF"/>
        </w:rPr>
        <w:t>River</w:t>
      </w:r>
      <w:r w:rsidR="004059C5" w:rsidRPr="00351BB1">
        <w:rPr>
          <w:rFonts w:cs="Arial"/>
          <w:szCs w:val="24"/>
          <w:shd w:val="clear" w:color="auto" w:fill="FFFFFF"/>
        </w:rPr>
        <w:t xml:space="preserve">, </w:t>
      </w:r>
      <w:r w:rsidR="00C76D70" w:rsidRPr="00351BB1">
        <w:rPr>
          <w:rFonts w:cs="Arial"/>
          <w:szCs w:val="24"/>
          <w:shd w:val="clear" w:color="auto" w:fill="FFFFFF"/>
        </w:rPr>
        <w:t>Napurera stream, -13.601385 -67.3893550, 30</w:t>
      </w:r>
      <w:r w:rsidR="004059C5" w:rsidRPr="00351BB1">
        <w:rPr>
          <w:rFonts w:cs="Arial"/>
          <w:szCs w:val="24"/>
          <w:shd w:val="clear" w:color="auto" w:fill="FFFFFF"/>
        </w:rPr>
        <w:t xml:space="preserve"> Jun</w:t>
      </w:r>
      <w:r w:rsidR="00C76D70" w:rsidRPr="00351BB1">
        <w:rPr>
          <w:rFonts w:cs="Arial"/>
          <w:szCs w:val="24"/>
          <w:shd w:val="clear" w:color="auto" w:fill="FFFFFF"/>
        </w:rPr>
        <w:t xml:space="preserve"> 2008, F. Carvajal; UMSS 16932</w:t>
      </w:r>
      <w:r w:rsidR="004059C5" w:rsidRPr="00351BB1">
        <w:rPr>
          <w:rFonts w:cs="Arial"/>
          <w:szCs w:val="24"/>
          <w:shd w:val="clear" w:color="auto" w:fill="FFFFFF"/>
        </w:rPr>
        <w:t xml:space="preserve"> (</w:t>
      </w:r>
      <w:r w:rsidR="00C76D70" w:rsidRPr="00351BB1">
        <w:rPr>
          <w:rFonts w:cs="Arial"/>
          <w:szCs w:val="24"/>
          <w:shd w:val="clear" w:color="auto" w:fill="FFFFFF"/>
        </w:rPr>
        <w:t>1, 183.3 mm SL</w:t>
      </w:r>
      <w:r w:rsidR="004059C5" w:rsidRPr="00351BB1">
        <w:rPr>
          <w:rFonts w:cs="Arial"/>
          <w:szCs w:val="24"/>
          <w:shd w:val="clear" w:color="auto" w:fill="FFFFFF"/>
        </w:rPr>
        <w:t>)</w:t>
      </w:r>
      <w:r w:rsidR="00C76D70" w:rsidRPr="00351BB1">
        <w:rPr>
          <w:rFonts w:cs="Arial"/>
          <w:szCs w:val="24"/>
          <w:shd w:val="clear" w:color="auto" w:fill="FFFFFF"/>
        </w:rPr>
        <w:t>,</w:t>
      </w:r>
      <w:r w:rsidR="004059C5" w:rsidRPr="00351BB1">
        <w:rPr>
          <w:rFonts w:cs="Arial"/>
          <w:szCs w:val="24"/>
          <w:shd w:val="clear" w:color="auto" w:fill="FFFFFF"/>
        </w:rPr>
        <w:t xml:space="preserve"> Blanco </w:t>
      </w:r>
      <w:r w:rsidR="00FA675A" w:rsidRPr="00351BB1">
        <w:rPr>
          <w:rFonts w:cs="Arial"/>
          <w:szCs w:val="24"/>
          <w:shd w:val="clear" w:color="auto" w:fill="FFFFFF"/>
        </w:rPr>
        <w:t>River</w:t>
      </w:r>
      <w:r w:rsidR="004059C5" w:rsidRPr="00351BB1">
        <w:rPr>
          <w:rFonts w:cs="Arial"/>
          <w:szCs w:val="24"/>
          <w:shd w:val="clear" w:color="auto" w:fill="FFFFFF"/>
        </w:rPr>
        <w:t xml:space="preserve">, </w:t>
      </w:r>
      <w:r w:rsidR="00C76D70" w:rsidRPr="00351BB1">
        <w:rPr>
          <w:rFonts w:cs="Arial"/>
          <w:szCs w:val="24"/>
          <w:shd w:val="clear" w:color="auto" w:fill="FFFFFF"/>
        </w:rPr>
        <w:t xml:space="preserve">La Granja </w:t>
      </w:r>
      <w:r w:rsidR="00AA7E34" w:rsidRPr="00351BB1">
        <w:rPr>
          <w:rFonts w:cs="Arial"/>
          <w:szCs w:val="24"/>
          <w:shd w:val="clear" w:color="auto" w:fill="FFFFFF"/>
        </w:rPr>
        <w:t>Lagoon</w:t>
      </w:r>
      <w:r w:rsidR="00C76D70" w:rsidRPr="00351BB1">
        <w:rPr>
          <w:rFonts w:cs="Arial"/>
          <w:szCs w:val="24"/>
          <w:shd w:val="clear" w:color="auto" w:fill="FFFFFF"/>
        </w:rPr>
        <w:t>, -13.260587 -63.7094919, 22</w:t>
      </w:r>
      <w:r w:rsidR="004059C5" w:rsidRPr="00351BB1">
        <w:rPr>
          <w:rFonts w:cs="Arial"/>
          <w:szCs w:val="24"/>
          <w:shd w:val="clear" w:color="auto" w:fill="FFFFFF"/>
        </w:rPr>
        <w:t xml:space="preserve"> Feb</w:t>
      </w:r>
      <w:r w:rsidR="00C76D70" w:rsidRPr="00351BB1">
        <w:rPr>
          <w:rFonts w:cs="Arial"/>
          <w:szCs w:val="24"/>
          <w:shd w:val="clear" w:color="auto" w:fill="FFFFFF"/>
        </w:rPr>
        <w:t xml:space="preserve"> 2007, J. Camacho, L. Córdova, M. Pouilly.</w:t>
      </w:r>
    </w:p>
    <w:p w14:paraId="2A17FC10" w14:textId="55A3B897" w:rsidR="00C76D70" w:rsidRPr="00351BB1" w:rsidRDefault="00C76D70" w:rsidP="00C76D70">
      <w:pPr>
        <w:rPr>
          <w:rFonts w:cs="Arial"/>
        </w:rPr>
      </w:pPr>
      <w:r w:rsidRPr="00351BB1">
        <w:rPr>
          <w:rFonts w:cs="Arial"/>
          <w:b/>
          <w:bCs/>
        </w:rPr>
        <w:t xml:space="preserve">Diagnosis. </w:t>
      </w:r>
      <w:r w:rsidR="00CB0C92" w:rsidRPr="00351BB1">
        <w:rPr>
          <w:rFonts w:cs="Arial"/>
          <w:i/>
          <w:iCs/>
        </w:rPr>
        <w:t xml:space="preserve">Pimelodus </w:t>
      </w:r>
      <w:r w:rsidR="009865FF" w:rsidRPr="00351BB1">
        <w:rPr>
          <w:rFonts w:cs="Arial"/>
          <w:i/>
          <w:iCs/>
        </w:rPr>
        <w:t>ornatus</w:t>
      </w:r>
      <w:r w:rsidR="009865FF" w:rsidRPr="00351BB1">
        <w:rPr>
          <w:rFonts w:cs="Arial"/>
          <w:b/>
          <w:bCs/>
        </w:rPr>
        <w:t xml:space="preserve"> </w:t>
      </w:r>
      <w:r w:rsidR="009865FF" w:rsidRPr="00351BB1">
        <w:rPr>
          <w:rFonts w:cs="Arial"/>
        </w:rPr>
        <w:t xml:space="preserve">differs from its congeners in the following: </w:t>
      </w:r>
      <w:r w:rsidRPr="00351BB1">
        <w:rPr>
          <w:rFonts w:cs="Arial"/>
        </w:rPr>
        <w:t xml:space="preserve">from </w:t>
      </w:r>
      <w:r w:rsidR="00D0645E" w:rsidRPr="00351BB1">
        <w:rPr>
          <w:rFonts w:cs="Arial"/>
          <w:i/>
          <w:iCs/>
        </w:rPr>
        <w:t>P. albicans</w:t>
      </w:r>
      <w:r w:rsidRPr="00351BB1">
        <w:rPr>
          <w:rFonts w:cs="Arial"/>
        </w:rPr>
        <w:t xml:space="preserve"> by the </w:t>
      </w:r>
      <w:r w:rsidR="00C97159" w:rsidRPr="00351BB1">
        <w:rPr>
          <w:rFonts w:cs="Arial"/>
        </w:rPr>
        <w:t>distance between anterior nostrils</w:t>
      </w:r>
      <w:r w:rsidRPr="00351BB1">
        <w:rPr>
          <w:rFonts w:cs="Arial"/>
        </w:rPr>
        <w:t xml:space="preserve"> (21.1-22.1% </w:t>
      </w:r>
      <w:r w:rsidR="00B008FB" w:rsidRPr="00351BB1">
        <w:rPr>
          <w:rFonts w:cs="Arial"/>
        </w:rPr>
        <w:t>HL</w:t>
      </w:r>
      <w:r w:rsidRPr="00351BB1">
        <w:rPr>
          <w:rFonts w:cs="Arial"/>
        </w:rPr>
        <w:t xml:space="preserve"> </w:t>
      </w:r>
      <w:r w:rsidR="00DC54B7" w:rsidRPr="00351BB1">
        <w:rPr>
          <w:rFonts w:cs="Arial"/>
          <w:i/>
          <w:iCs/>
        </w:rPr>
        <w:t>vs.</w:t>
      </w:r>
      <w:r w:rsidRPr="00351BB1">
        <w:rPr>
          <w:rFonts w:cs="Arial"/>
        </w:rPr>
        <w:t xml:space="preserve"> 14.4-19.2%), </w:t>
      </w:r>
      <w:r w:rsidR="00C55765" w:rsidRPr="00351BB1">
        <w:rPr>
          <w:rFonts w:cs="Arial"/>
        </w:rPr>
        <w:t>distance between internal mental barbels</w:t>
      </w:r>
      <w:r w:rsidRPr="00351BB1">
        <w:rPr>
          <w:rFonts w:cs="Arial"/>
        </w:rPr>
        <w:t xml:space="preserve"> (18.4-20.6% </w:t>
      </w:r>
      <w:r w:rsidR="00B008FB" w:rsidRPr="00351BB1">
        <w:rPr>
          <w:rFonts w:cs="Arial"/>
        </w:rPr>
        <w:t>HL</w:t>
      </w:r>
      <w:r w:rsidRPr="00351BB1">
        <w:rPr>
          <w:rFonts w:cs="Arial"/>
        </w:rPr>
        <w:t xml:space="preserve"> </w:t>
      </w:r>
      <w:r w:rsidR="00DC54B7" w:rsidRPr="00351BB1">
        <w:rPr>
          <w:rFonts w:cs="Arial"/>
          <w:i/>
          <w:iCs/>
        </w:rPr>
        <w:t>vs.</w:t>
      </w:r>
      <w:r w:rsidRPr="00351BB1">
        <w:rPr>
          <w:rFonts w:cs="Arial"/>
        </w:rPr>
        <w:t xml:space="preserve"> 8.4-14.3%), </w:t>
      </w:r>
      <w:r w:rsidR="00342288" w:rsidRPr="00351BB1">
        <w:rPr>
          <w:rFonts w:cs="Arial"/>
        </w:rPr>
        <w:t>internal mental barbel length</w:t>
      </w:r>
      <w:r w:rsidRPr="00351BB1">
        <w:rPr>
          <w:rFonts w:cs="Arial"/>
        </w:rPr>
        <w:t xml:space="preserve"> (13-16.6% </w:t>
      </w:r>
      <w:r w:rsidR="00B008FB" w:rsidRPr="00351BB1">
        <w:rPr>
          <w:rFonts w:cs="Arial"/>
        </w:rPr>
        <w:t>SL</w:t>
      </w:r>
      <w:r w:rsidRPr="00351BB1">
        <w:rPr>
          <w:rFonts w:cs="Arial"/>
        </w:rPr>
        <w:t xml:space="preserve"> </w:t>
      </w:r>
      <w:r w:rsidR="00DC54B7" w:rsidRPr="00351BB1">
        <w:rPr>
          <w:rFonts w:cs="Arial"/>
          <w:i/>
          <w:iCs/>
        </w:rPr>
        <w:t>vs.</w:t>
      </w:r>
      <w:r w:rsidRPr="00351BB1">
        <w:rPr>
          <w:rFonts w:cs="Arial"/>
        </w:rPr>
        <w:t xml:space="preserve"> 18.1-27.3%), </w:t>
      </w:r>
      <w:r w:rsidR="00342288" w:rsidRPr="00351BB1">
        <w:rPr>
          <w:rFonts w:cs="Arial"/>
        </w:rPr>
        <w:t>external mental barbel length</w:t>
      </w:r>
      <w:r w:rsidRPr="00351BB1">
        <w:rPr>
          <w:rFonts w:cs="Arial"/>
        </w:rPr>
        <w:t xml:space="preserve"> (25.8-27.6% </w:t>
      </w:r>
      <w:r w:rsidR="00B008FB" w:rsidRPr="00351BB1">
        <w:rPr>
          <w:rFonts w:cs="Arial"/>
        </w:rPr>
        <w:t>SL</w:t>
      </w:r>
      <w:r w:rsidRPr="00351BB1">
        <w:rPr>
          <w:rFonts w:cs="Arial"/>
        </w:rPr>
        <w:t xml:space="preserve"> </w:t>
      </w:r>
      <w:r w:rsidR="00DC54B7" w:rsidRPr="00351BB1">
        <w:rPr>
          <w:rFonts w:cs="Arial"/>
          <w:i/>
          <w:iCs/>
        </w:rPr>
        <w:t>vs.</w:t>
      </w:r>
      <w:r w:rsidRPr="00351BB1">
        <w:rPr>
          <w:rFonts w:cs="Arial"/>
        </w:rPr>
        <w:t xml:space="preserve"> 33.3-46.8%), dorsal fin with a dark spot in the anterosuperior region (</w:t>
      </w:r>
      <w:r w:rsidR="00DC54B7" w:rsidRPr="00351BB1">
        <w:rPr>
          <w:rFonts w:cs="Arial"/>
          <w:i/>
          <w:iCs/>
        </w:rPr>
        <w:t>vs.</w:t>
      </w:r>
      <w:r w:rsidRPr="00351BB1">
        <w:rPr>
          <w:rFonts w:cs="Arial"/>
        </w:rPr>
        <w:t xml:space="preserve"> dorsal fin whitish without a spot), caudal fin with two dark bands arranged longitudinally, one in each lobe (</w:t>
      </w:r>
      <w:r w:rsidR="00DC54B7" w:rsidRPr="00351BB1">
        <w:rPr>
          <w:rFonts w:cs="Arial"/>
          <w:i/>
          <w:iCs/>
        </w:rPr>
        <w:t>vs.</w:t>
      </w:r>
      <w:r w:rsidRPr="00351BB1">
        <w:rPr>
          <w:rFonts w:cs="Arial"/>
        </w:rPr>
        <w:t xml:space="preserve"> caudal fin uniformly colored); from </w:t>
      </w:r>
      <w:r w:rsidR="00D0645E" w:rsidRPr="00351BB1">
        <w:rPr>
          <w:rFonts w:cs="Arial"/>
          <w:i/>
          <w:iCs/>
        </w:rPr>
        <w:t>P. altissimus</w:t>
      </w:r>
      <w:r w:rsidRPr="00351BB1">
        <w:rPr>
          <w:rFonts w:cs="Arial"/>
        </w:rPr>
        <w:t xml:space="preserve"> by the distance </w:t>
      </w:r>
      <w:r w:rsidRPr="00351BB1">
        <w:rPr>
          <w:rFonts w:cs="Arial"/>
        </w:rPr>
        <w:lastRenderedPageBreak/>
        <w:t xml:space="preserve">between external </w:t>
      </w:r>
      <w:r w:rsidR="00033F80" w:rsidRPr="00351BB1">
        <w:rPr>
          <w:rFonts w:cs="Arial"/>
        </w:rPr>
        <w:t xml:space="preserve">mental </w:t>
      </w:r>
      <w:r w:rsidRPr="00351BB1">
        <w:rPr>
          <w:rFonts w:cs="Arial"/>
        </w:rPr>
        <w:t xml:space="preserve">barbels (35.1-40.4% </w:t>
      </w:r>
      <w:r w:rsidR="00B008FB" w:rsidRPr="00351BB1">
        <w:rPr>
          <w:rFonts w:cs="Arial"/>
        </w:rPr>
        <w:t>HL</w:t>
      </w:r>
      <w:r w:rsidRPr="00351BB1">
        <w:rPr>
          <w:rFonts w:cs="Arial"/>
        </w:rPr>
        <w:t xml:space="preserve"> </w:t>
      </w:r>
      <w:r w:rsidR="00DC54B7" w:rsidRPr="00351BB1">
        <w:rPr>
          <w:rFonts w:cs="Arial"/>
          <w:i/>
          <w:iCs/>
        </w:rPr>
        <w:t>vs.</w:t>
      </w:r>
      <w:r w:rsidRPr="00351BB1">
        <w:rPr>
          <w:rFonts w:cs="Arial"/>
        </w:rPr>
        <w:t xml:space="preserve"> 51.6-52.7%), </w:t>
      </w:r>
      <w:r w:rsidR="00C97159" w:rsidRPr="00351BB1">
        <w:rPr>
          <w:rFonts w:cs="Arial"/>
        </w:rPr>
        <w:t>distance between internal and external mental barbel</w:t>
      </w:r>
      <w:r w:rsidRPr="00351BB1">
        <w:rPr>
          <w:rFonts w:cs="Arial"/>
        </w:rPr>
        <w:t xml:space="preserve"> (9.9-11.5% </w:t>
      </w:r>
      <w:r w:rsidR="00B008FB" w:rsidRPr="00351BB1">
        <w:rPr>
          <w:rFonts w:cs="Arial"/>
        </w:rPr>
        <w:t>HL</w:t>
      </w:r>
      <w:r w:rsidRPr="00351BB1">
        <w:rPr>
          <w:rFonts w:cs="Arial"/>
        </w:rPr>
        <w:t xml:space="preserve"> </w:t>
      </w:r>
      <w:r w:rsidR="00DC54B7" w:rsidRPr="00351BB1">
        <w:rPr>
          <w:rFonts w:cs="Arial"/>
          <w:i/>
          <w:iCs/>
        </w:rPr>
        <w:t>vs.</w:t>
      </w:r>
      <w:r w:rsidRPr="00351BB1">
        <w:rPr>
          <w:rFonts w:cs="Arial"/>
        </w:rPr>
        <w:t xml:space="preserve"> 18.7-19.2%), predorsal length (43.2-45.2% </w:t>
      </w:r>
      <w:r w:rsidR="00B008FB" w:rsidRPr="00351BB1">
        <w:rPr>
          <w:rFonts w:cs="Arial"/>
        </w:rPr>
        <w:t>SL</w:t>
      </w:r>
      <w:r w:rsidRPr="00351BB1">
        <w:rPr>
          <w:rFonts w:cs="Arial"/>
        </w:rPr>
        <w:t xml:space="preserve"> </w:t>
      </w:r>
      <w:r w:rsidR="00DC54B7" w:rsidRPr="00351BB1">
        <w:rPr>
          <w:rFonts w:cs="Arial"/>
          <w:i/>
          <w:iCs/>
        </w:rPr>
        <w:t>vs.</w:t>
      </w:r>
      <w:r w:rsidRPr="00351BB1">
        <w:rPr>
          <w:rFonts w:cs="Arial"/>
        </w:rPr>
        <w:t xml:space="preserve"> 33.4-33.7%), </w:t>
      </w:r>
      <w:r w:rsidR="00342288" w:rsidRPr="00351BB1">
        <w:rPr>
          <w:rFonts w:cs="Arial"/>
        </w:rPr>
        <w:t>internal mental barbel length</w:t>
      </w:r>
      <w:r w:rsidRPr="00351BB1">
        <w:rPr>
          <w:rFonts w:cs="Arial"/>
        </w:rPr>
        <w:t xml:space="preserve"> (13-16.6% </w:t>
      </w:r>
      <w:r w:rsidR="00B008FB" w:rsidRPr="00351BB1">
        <w:rPr>
          <w:rFonts w:cs="Arial"/>
        </w:rPr>
        <w:t>SL</w:t>
      </w:r>
      <w:r w:rsidRPr="00351BB1">
        <w:rPr>
          <w:rFonts w:cs="Arial"/>
        </w:rPr>
        <w:t xml:space="preserve"> </w:t>
      </w:r>
      <w:r w:rsidR="00DC54B7" w:rsidRPr="00351BB1">
        <w:rPr>
          <w:rFonts w:cs="Arial"/>
          <w:i/>
          <w:iCs/>
        </w:rPr>
        <w:t>vs.</w:t>
      </w:r>
      <w:r w:rsidRPr="00351BB1">
        <w:rPr>
          <w:rFonts w:cs="Arial"/>
        </w:rPr>
        <w:t xml:space="preserve"> 53.9-55.7%), </w:t>
      </w:r>
      <w:r w:rsidR="00342288" w:rsidRPr="00351BB1">
        <w:rPr>
          <w:rFonts w:cs="Arial"/>
        </w:rPr>
        <w:t>external mental barbel length</w:t>
      </w:r>
      <w:r w:rsidRPr="00351BB1">
        <w:rPr>
          <w:rFonts w:cs="Arial"/>
        </w:rPr>
        <w:t xml:space="preserve"> (25.8-27.6% </w:t>
      </w:r>
      <w:r w:rsidR="00B008FB" w:rsidRPr="00351BB1">
        <w:rPr>
          <w:rFonts w:cs="Arial"/>
        </w:rPr>
        <w:t>SL</w:t>
      </w:r>
      <w:r w:rsidRPr="00351BB1">
        <w:rPr>
          <w:rFonts w:cs="Arial"/>
        </w:rPr>
        <w:t xml:space="preserve"> </w:t>
      </w:r>
      <w:r w:rsidR="00DC54B7" w:rsidRPr="00351BB1">
        <w:rPr>
          <w:rFonts w:cs="Arial"/>
          <w:i/>
          <w:iCs/>
        </w:rPr>
        <w:t>vs.</w:t>
      </w:r>
      <w:r w:rsidRPr="00351BB1">
        <w:rPr>
          <w:rFonts w:cs="Arial"/>
        </w:rPr>
        <w:t xml:space="preserve"> 122.8-132.9%), </w:t>
      </w:r>
      <w:r w:rsidR="00041FD9" w:rsidRPr="00351BB1">
        <w:rPr>
          <w:rFonts w:cs="Arial"/>
        </w:rPr>
        <w:t xml:space="preserve">maxillary barbel length </w:t>
      </w:r>
      <w:r w:rsidRPr="00351BB1">
        <w:rPr>
          <w:rFonts w:cs="Arial"/>
        </w:rPr>
        <w:t xml:space="preserve">(56.8-62.6% </w:t>
      </w:r>
      <w:r w:rsidR="00B008FB" w:rsidRPr="00351BB1">
        <w:rPr>
          <w:rFonts w:cs="Arial"/>
        </w:rPr>
        <w:t>SL</w:t>
      </w:r>
      <w:r w:rsidRPr="00351BB1">
        <w:rPr>
          <w:rFonts w:cs="Arial"/>
        </w:rPr>
        <w:t xml:space="preserve"> </w:t>
      </w:r>
      <w:r w:rsidR="00DC54B7" w:rsidRPr="00351BB1">
        <w:rPr>
          <w:rFonts w:cs="Arial"/>
          <w:i/>
          <w:iCs/>
        </w:rPr>
        <w:t>vs.</w:t>
      </w:r>
      <w:r w:rsidRPr="00351BB1">
        <w:rPr>
          <w:rFonts w:cs="Arial"/>
        </w:rPr>
        <w:t xml:space="preserve"> 159.9-172.7%), body width (23.3-26.1% </w:t>
      </w:r>
      <w:r w:rsidR="00B008FB" w:rsidRPr="00351BB1">
        <w:rPr>
          <w:rFonts w:cs="Arial"/>
        </w:rPr>
        <w:t>SL</w:t>
      </w:r>
      <w:r w:rsidRPr="00351BB1">
        <w:rPr>
          <w:rFonts w:cs="Arial"/>
        </w:rPr>
        <w:t xml:space="preserve"> </w:t>
      </w:r>
      <w:r w:rsidR="00DC54B7" w:rsidRPr="00351BB1">
        <w:rPr>
          <w:rFonts w:cs="Arial"/>
          <w:i/>
          <w:iCs/>
        </w:rPr>
        <w:t>vs.</w:t>
      </w:r>
      <w:r w:rsidRPr="00351BB1">
        <w:rPr>
          <w:rFonts w:cs="Arial"/>
        </w:rPr>
        <w:t xml:space="preserve"> 17.6-17.7%), head length (32.6-32.9% </w:t>
      </w:r>
      <w:r w:rsidR="00B008FB" w:rsidRPr="00351BB1">
        <w:rPr>
          <w:rFonts w:cs="Arial"/>
        </w:rPr>
        <w:t>SL</w:t>
      </w:r>
      <w:r w:rsidRPr="00351BB1">
        <w:rPr>
          <w:rFonts w:cs="Arial"/>
        </w:rPr>
        <w:t xml:space="preserve"> </w:t>
      </w:r>
      <w:r w:rsidR="00DC54B7" w:rsidRPr="00351BB1">
        <w:rPr>
          <w:rFonts w:cs="Arial"/>
          <w:i/>
          <w:iCs/>
        </w:rPr>
        <w:t>vs.</w:t>
      </w:r>
      <w:r w:rsidRPr="00351BB1">
        <w:rPr>
          <w:rFonts w:cs="Arial"/>
        </w:rPr>
        <w:t xml:space="preserve"> 21.4-22.5%), pectoral fin origin to pelvic fin origin (29-30.9% </w:t>
      </w:r>
      <w:r w:rsidR="00B008FB" w:rsidRPr="00351BB1">
        <w:rPr>
          <w:rFonts w:cs="Arial"/>
        </w:rPr>
        <w:t>SL</w:t>
      </w:r>
      <w:r w:rsidRPr="00351BB1">
        <w:rPr>
          <w:rFonts w:cs="Arial"/>
        </w:rPr>
        <w:t xml:space="preserve"> </w:t>
      </w:r>
      <w:r w:rsidR="00DC54B7" w:rsidRPr="00351BB1">
        <w:rPr>
          <w:rFonts w:cs="Arial"/>
          <w:i/>
          <w:iCs/>
        </w:rPr>
        <w:t>vs.</w:t>
      </w:r>
      <w:r w:rsidRPr="00351BB1">
        <w:rPr>
          <w:rFonts w:cs="Arial"/>
        </w:rPr>
        <w:t xml:space="preserve"> 22.8-23.1%), pelvic fin length (16.8-19.6% </w:t>
      </w:r>
      <w:r w:rsidR="00B008FB" w:rsidRPr="00351BB1">
        <w:rPr>
          <w:rFonts w:cs="Arial"/>
        </w:rPr>
        <w:t>SL</w:t>
      </w:r>
      <w:r w:rsidRPr="00351BB1">
        <w:rPr>
          <w:rFonts w:cs="Arial"/>
        </w:rPr>
        <w:t xml:space="preserve"> </w:t>
      </w:r>
      <w:r w:rsidR="00DC54B7" w:rsidRPr="00351BB1">
        <w:rPr>
          <w:rFonts w:cs="Arial"/>
          <w:i/>
          <w:iCs/>
        </w:rPr>
        <w:t>vs.</w:t>
      </w:r>
      <w:r w:rsidRPr="00351BB1">
        <w:rPr>
          <w:rFonts w:cs="Arial"/>
        </w:rPr>
        <w:t xml:space="preserve"> 24.8-26.1%), dorsal spine length (17.4% </w:t>
      </w:r>
      <w:r w:rsidR="00B008FB" w:rsidRPr="00351BB1">
        <w:rPr>
          <w:rFonts w:cs="Arial"/>
        </w:rPr>
        <w:t>SL</w:t>
      </w:r>
      <w:r w:rsidRPr="00351BB1">
        <w:rPr>
          <w:rFonts w:cs="Arial"/>
        </w:rPr>
        <w:t xml:space="preserve"> </w:t>
      </w:r>
      <w:r w:rsidR="00DC54B7" w:rsidRPr="00351BB1">
        <w:rPr>
          <w:rFonts w:cs="Arial"/>
          <w:i/>
          <w:iCs/>
        </w:rPr>
        <w:t>vs.</w:t>
      </w:r>
      <w:r w:rsidRPr="00351BB1">
        <w:rPr>
          <w:rFonts w:cs="Arial"/>
        </w:rPr>
        <w:t xml:space="preserve"> 28.3-35.3%), dorsal fin </w:t>
      </w:r>
      <w:r w:rsidR="002A0ACE" w:rsidRPr="00351BB1">
        <w:rPr>
          <w:rFonts w:cs="Arial"/>
        </w:rPr>
        <w:t>insertion</w:t>
      </w:r>
      <w:r w:rsidRPr="00351BB1">
        <w:rPr>
          <w:rFonts w:cs="Arial"/>
        </w:rPr>
        <w:t xml:space="preserve"> to adipose fin origin (14.5-17.5% </w:t>
      </w:r>
      <w:r w:rsidR="00B008FB" w:rsidRPr="00351BB1">
        <w:rPr>
          <w:rFonts w:cs="Arial"/>
        </w:rPr>
        <w:t>SL</w:t>
      </w:r>
      <w:r w:rsidRPr="00351BB1">
        <w:rPr>
          <w:rFonts w:cs="Arial"/>
        </w:rPr>
        <w:t xml:space="preserve"> </w:t>
      </w:r>
      <w:r w:rsidR="00DC54B7" w:rsidRPr="00351BB1">
        <w:rPr>
          <w:rFonts w:cs="Arial"/>
          <w:i/>
          <w:iCs/>
        </w:rPr>
        <w:t>vs.</w:t>
      </w:r>
      <w:r w:rsidRPr="00351BB1">
        <w:rPr>
          <w:rFonts w:cs="Arial"/>
        </w:rPr>
        <w:t xml:space="preserve"> 3.5%), adipose fin base length (19.7-21.9% </w:t>
      </w:r>
      <w:r w:rsidR="00B008FB" w:rsidRPr="00351BB1">
        <w:rPr>
          <w:rFonts w:cs="Arial"/>
        </w:rPr>
        <w:t>SL</w:t>
      </w:r>
      <w:r w:rsidRPr="00351BB1">
        <w:rPr>
          <w:rFonts w:cs="Arial"/>
        </w:rPr>
        <w:t xml:space="preserve"> </w:t>
      </w:r>
      <w:r w:rsidR="00DC54B7" w:rsidRPr="00351BB1">
        <w:rPr>
          <w:rFonts w:cs="Arial"/>
          <w:i/>
          <w:iCs/>
        </w:rPr>
        <w:t>vs.</w:t>
      </w:r>
      <w:r w:rsidRPr="00351BB1">
        <w:rPr>
          <w:rFonts w:cs="Arial"/>
        </w:rPr>
        <w:t xml:space="preserve"> 44.3-44.8%), anal fin origin to adipose fin </w:t>
      </w:r>
      <w:r w:rsidR="002135C2" w:rsidRPr="00351BB1">
        <w:rPr>
          <w:rFonts w:cs="Arial"/>
        </w:rPr>
        <w:t>insertion</w:t>
      </w:r>
      <w:r w:rsidRPr="00351BB1">
        <w:rPr>
          <w:rFonts w:cs="Arial"/>
        </w:rPr>
        <w:t xml:space="preserve"> (15.9-17.4% </w:t>
      </w:r>
      <w:r w:rsidR="00B008FB" w:rsidRPr="00351BB1">
        <w:rPr>
          <w:rFonts w:cs="Arial"/>
        </w:rPr>
        <w:t>SL</w:t>
      </w:r>
      <w:r w:rsidRPr="00351BB1">
        <w:rPr>
          <w:rFonts w:cs="Arial"/>
        </w:rPr>
        <w:t xml:space="preserve"> </w:t>
      </w:r>
      <w:r w:rsidR="00DC54B7" w:rsidRPr="00351BB1">
        <w:rPr>
          <w:rFonts w:cs="Arial"/>
          <w:i/>
          <w:iCs/>
        </w:rPr>
        <w:t>vs.</w:t>
      </w:r>
      <w:r w:rsidRPr="00351BB1">
        <w:rPr>
          <w:rFonts w:cs="Arial"/>
        </w:rPr>
        <w:t xml:space="preserve"> 23.3-25.1%), body with two dark bands running longitudinally (</w:t>
      </w:r>
      <w:r w:rsidR="00DC54B7" w:rsidRPr="00351BB1">
        <w:rPr>
          <w:rFonts w:cs="Arial"/>
          <w:i/>
          <w:iCs/>
        </w:rPr>
        <w:t>vs.</w:t>
      </w:r>
      <w:r w:rsidRPr="00351BB1">
        <w:rPr>
          <w:rFonts w:cs="Arial"/>
        </w:rPr>
        <w:t xml:space="preserve"> uniformly colored body); from </w:t>
      </w:r>
      <w:r w:rsidR="00D0645E" w:rsidRPr="00351BB1">
        <w:rPr>
          <w:rFonts w:cs="Arial"/>
          <w:i/>
          <w:iCs/>
        </w:rPr>
        <w:t>P. argenteus</w:t>
      </w:r>
      <w:r w:rsidRPr="00351BB1">
        <w:rPr>
          <w:rFonts w:cs="Arial"/>
        </w:rPr>
        <w:t xml:space="preserve"> by a body with two dark bands running longitudinally (</w:t>
      </w:r>
      <w:r w:rsidR="00DC54B7" w:rsidRPr="00351BB1">
        <w:rPr>
          <w:rFonts w:cs="Arial"/>
          <w:i/>
          <w:iCs/>
        </w:rPr>
        <w:t>vs.</w:t>
      </w:r>
      <w:r w:rsidRPr="00351BB1">
        <w:rPr>
          <w:rFonts w:cs="Arial"/>
        </w:rPr>
        <w:t xml:space="preserve"> body with a silver color sometimes with diffuse spots), whitish dorsal fin with a black spot in the anterosuperior region (</w:t>
      </w:r>
      <w:r w:rsidR="00DC54B7" w:rsidRPr="00351BB1">
        <w:rPr>
          <w:rFonts w:cs="Arial"/>
          <w:i/>
          <w:iCs/>
        </w:rPr>
        <w:t>vs.</w:t>
      </w:r>
      <w:r w:rsidRPr="00351BB1">
        <w:rPr>
          <w:rFonts w:cs="Arial"/>
        </w:rPr>
        <w:t xml:space="preserve"> dark-colored dorsal fin), caudal fin with two dark bands arranged longitudinally, one in each lobe (</w:t>
      </w:r>
      <w:r w:rsidR="00DC54B7" w:rsidRPr="00351BB1">
        <w:rPr>
          <w:rFonts w:cs="Arial"/>
          <w:i/>
          <w:iCs/>
        </w:rPr>
        <w:t>vs.</w:t>
      </w:r>
      <w:r w:rsidRPr="00351BB1">
        <w:rPr>
          <w:rFonts w:cs="Arial"/>
        </w:rPr>
        <w:t xml:space="preserve"> uniformly dark-colored caudal fin); from </w:t>
      </w:r>
      <w:r w:rsidR="00D0645E" w:rsidRPr="00351BB1">
        <w:rPr>
          <w:rFonts w:cs="Arial"/>
          <w:i/>
          <w:iCs/>
        </w:rPr>
        <w:t xml:space="preserve">P. </w:t>
      </w:r>
      <w:r w:rsidR="003B1654" w:rsidRPr="00351BB1">
        <w:rPr>
          <w:rFonts w:cs="Arial"/>
        </w:rPr>
        <w:t>gr</w:t>
      </w:r>
      <w:r w:rsidR="00D0645E" w:rsidRPr="00351BB1">
        <w:rPr>
          <w:rFonts w:cs="Arial"/>
          <w:i/>
          <w:iCs/>
        </w:rPr>
        <w:t>. blochii</w:t>
      </w:r>
      <w:r w:rsidRPr="00351BB1">
        <w:rPr>
          <w:rFonts w:cs="Arial"/>
        </w:rPr>
        <w:t xml:space="preserve"> by the </w:t>
      </w:r>
      <w:r w:rsidR="00E222E6" w:rsidRPr="00351BB1">
        <w:rPr>
          <w:rFonts w:cs="Arial"/>
        </w:rPr>
        <w:t>left posterior nostril to right posterior nostril</w:t>
      </w:r>
      <w:r w:rsidRPr="00351BB1">
        <w:rPr>
          <w:rFonts w:cs="Arial"/>
        </w:rPr>
        <w:t xml:space="preserve"> (23.6-25.2% </w:t>
      </w:r>
      <w:r w:rsidR="00E67367" w:rsidRPr="00351BB1">
        <w:rPr>
          <w:rFonts w:cs="Arial"/>
        </w:rPr>
        <w:t>HL</w:t>
      </w:r>
      <w:r w:rsidRPr="00351BB1">
        <w:rPr>
          <w:rFonts w:cs="Arial"/>
        </w:rPr>
        <w:t xml:space="preserve"> </w:t>
      </w:r>
      <w:r w:rsidR="00DC54B7" w:rsidRPr="00351BB1">
        <w:rPr>
          <w:rFonts w:cs="Arial"/>
          <w:i/>
          <w:iCs/>
        </w:rPr>
        <w:t>vs.</w:t>
      </w:r>
      <w:r w:rsidRPr="00351BB1">
        <w:rPr>
          <w:rFonts w:cs="Arial"/>
        </w:rPr>
        <w:t xml:space="preserve"> 15.4-18.6%), postorbital length (40.4-41.7% </w:t>
      </w:r>
      <w:r w:rsidR="00E67367" w:rsidRPr="00351BB1">
        <w:rPr>
          <w:rFonts w:cs="Arial"/>
        </w:rPr>
        <w:t>HL</w:t>
      </w:r>
      <w:r w:rsidRPr="00351BB1">
        <w:rPr>
          <w:rFonts w:cs="Arial"/>
        </w:rPr>
        <w:t xml:space="preserve"> </w:t>
      </w:r>
      <w:r w:rsidR="00DC54B7" w:rsidRPr="00351BB1">
        <w:rPr>
          <w:rFonts w:cs="Arial"/>
          <w:i/>
          <w:iCs/>
        </w:rPr>
        <w:t>vs.</w:t>
      </w:r>
      <w:r w:rsidRPr="00351BB1">
        <w:rPr>
          <w:rFonts w:cs="Arial"/>
        </w:rPr>
        <w:t xml:space="preserve"> 29.5-33.5%), orbital diameter (14.2-17.8% </w:t>
      </w:r>
      <w:r w:rsidR="00E67367" w:rsidRPr="00351BB1">
        <w:rPr>
          <w:rFonts w:cs="Arial"/>
        </w:rPr>
        <w:t>HL</w:t>
      </w:r>
      <w:r w:rsidRPr="00351BB1">
        <w:rPr>
          <w:rFonts w:cs="Arial"/>
        </w:rPr>
        <w:t xml:space="preserve"> </w:t>
      </w:r>
      <w:r w:rsidR="00DC54B7" w:rsidRPr="00351BB1">
        <w:rPr>
          <w:rFonts w:cs="Arial"/>
          <w:i/>
          <w:iCs/>
        </w:rPr>
        <w:t>vs.</w:t>
      </w:r>
      <w:r w:rsidRPr="00351BB1">
        <w:rPr>
          <w:rFonts w:cs="Arial"/>
        </w:rPr>
        <w:t xml:space="preserve"> 22.1-26%), distance between internal </w:t>
      </w:r>
      <w:r w:rsidR="00033F80" w:rsidRPr="00351BB1">
        <w:rPr>
          <w:rFonts w:cs="Arial"/>
        </w:rPr>
        <w:t xml:space="preserve">mental </w:t>
      </w:r>
      <w:r w:rsidRPr="00351BB1">
        <w:rPr>
          <w:rFonts w:cs="Arial"/>
        </w:rPr>
        <w:t xml:space="preserve">barbels (18.4-20.6% </w:t>
      </w:r>
      <w:r w:rsidR="00E67367" w:rsidRPr="00351BB1">
        <w:rPr>
          <w:rFonts w:cs="Arial"/>
        </w:rPr>
        <w:t>HL</w:t>
      </w:r>
      <w:r w:rsidRPr="00351BB1">
        <w:rPr>
          <w:rFonts w:cs="Arial"/>
        </w:rPr>
        <w:t xml:space="preserve"> </w:t>
      </w:r>
      <w:r w:rsidR="00DC54B7" w:rsidRPr="00351BB1">
        <w:rPr>
          <w:rFonts w:cs="Arial"/>
          <w:i/>
          <w:iCs/>
        </w:rPr>
        <w:t>vs.</w:t>
      </w:r>
      <w:r w:rsidRPr="00351BB1">
        <w:rPr>
          <w:rFonts w:cs="Arial"/>
        </w:rPr>
        <w:t xml:space="preserve"> 6.6-9.7%), </w:t>
      </w:r>
      <w:r w:rsidR="00342288" w:rsidRPr="00351BB1">
        <w:rPr>
          <w:rFonts w:cs="Arial"/>
        </w:rPr>
        <w:t>internal mental barbel length</w:t>
      </w:r>
      <w:r w:rsidRPr="00351BB1">
        <w:rPr>
          <w:rFonts w:cs="Arial"/>
        </w:rPr>
        <w:t xml:space="preserve"> (13-16.6% </w:t>
      </w:r>
      <w:r w:rsidR="00E67367" w:rsidRPr="00351BB1">
        <w:rPr>
          <w:rFonts w:cs="Arial"/>
        </w:rPr>
        <w:t>SL</w:t>
      </w:r>
      <w:r w:rsidRPr="00351BB1">
        <w:rPr>
          <w:rFonts w:cs="Arial"/>
        </w:rPr>
        <w:t xml:space="preserve"> </w:t>
      </w:r>
      <w:r w:rsidR="00DC54B7" w:rsidRPr="00351BB1">
        <w:rPr>
          <w:rFonts w:cs="Arial"/>
          <w:i/>
          <w:iCs/>
        </w:rPr>
        <w:t>vs.</w:t>
      </w:r>
      <w:r w:rsidRPr="00351BB1">
        <w:rPr>
          <w:rFonts w:cs="Arial"/>
        </w:rPr>
        <w:t xml:space="preserve"> 28.4-43.2%), </w:t>
      </w:r>
      <w:r w:rsidR="00342288" w:rsidRPr="00351BB1">
        <w:rPr>
          <w:rFonts w:cs="Arial"/>
        </w:rPr>
        <w:t>external mental barbel length</w:t>
      </w:r>
      <w:r w:rsidRPr="00351BB1">
        <w:rPr>
          <w:rFonts w:cs="Arial"/>
        </w:rPr>
        <w:t xml:space="preserve"> (25.8-27.6% </w:t>
      </w:r>
      <w:r w:rsidR="00E67367" w:rsidRPr="00351BB1">
        <w:rPr>
          <w:rFonts w:cs="Arial"/>
        </w:rPr>
        <w:t>SL</w:t>
      </w:r>
      <w:r w:rsidRPr="00351BB1">
        <w:rPr>
          <w:rFonts w:cs="Arial"/>
        </w:rPr>
        <w:t xml:space="preserve"> </w:t>
      </w:r>
      <w:r w:rsidR="00DC54B7" w:rsidRPr="00351BB1">
        <w:rPr>
          <w:rFonts w:cs="Arial"/>
          <w:i/>
          <w:iCs/>
        </w:rPr>
        <w:t>vs.</w:t>
      </w:r>
      <w:r w:rsidRPr="00351BB1">
        <w:rPr>
          <w:rFonts w:cs="Arial"/>
        </w:rPr>
        <w:t xml:space="preserve"> 41.2-66%), </w:t>
      </w:r>
      <w:r w:rsidR="00041FD9" w:rsidRPr="00351BB1">
        <w:rPr>
          <w:rFonts w:cs="Arial"/>
        </w:rPr>
        <w:t xml:space="preserve">maxillary barbel length </w:t>
      </w:r>
      <w:r w:rsidRPr="00351BB1">
        <w:rPr>
          <w:rFonts w:cs="Arial"/>
        </w:rPr>
        <w:t xml:space="preserve">(56.8-62.6% </w:t>
      </w:r>
      <w:r w:rsidR="00E67367" w:rsidRPr="00351BB1">
        <w:rPr>
          <w:rFonts w:cs="Arial"/>
        </w:rPr>
        <w:t>SL</w:t>
      </w:r>
      <w:r w:rsidRPr="00351BB1">
        <w:rPr>
          <w:rFonts w:cs="Arial"/>
        </w:rPr>
        <w:t xml:space="preserve"> </w:t>
      </w:r>
      <w:r w:rsidR="00DC54B7" w:rsidRPr="00351BB1">
        <w:rPr>
          <w:rFonts w:cs="Arial"/>
          <w:i/>
          <w:iCs/>
        </w:rPr>
        <w:t>vs.</w:t>
      </w:r>
      <w:r w:rsidRPr="00351BB1">
        <w:rPr>
          <w:rFonts w:cs="Arial"/>
        </w:rPr>
        <w:t xml:space="preserve"> 84.4-142%), body with two dark bands running longitudinally (</w:t>
      </w:r>
      <w:r w:rsidR="00DC54B7" w:rsidRPr="00351BB1">
        <w:rPr>
          <w:rFonts w:cs="Arial"/>
          <w:i/>
          <w:iCs/>
        </w:rPr>
        <w:t>vs.</w:t>
      </w:r>
      <w:r w:rsidRPr="00351BB1">
        <w:rPr>
          <w:rFonts w:cs="Arial"/>
        </w:rPr>
        <w:t xml:space="preserve"> uniformly grayish-colored body), caudal fin with two dark bands arranged longitudinally, one in each lobe (</w:t>
      </w:r>
      <w:r w:rsidR="00DC54B7" w:rsidRPr="00351BB1">
        <w:rPr>
          <w:rFonts w:cs="Arial"/>
          <w:i/>
          <w:iCs/>
        </w:rPr>
        <w:t>vs.</w:t>
      </w:r>
      <w:r w:rsidRPr="00351BB1">
        <w:rPr>
          <w:rFonts w:cs="Arial"/>
        </w:rPr>
        <w:t xml:space="preserve"> uniformly colored caudal fin); from </w:t>
      </w:r>
      <w:r w:rsidR="00D0645E" w:rsidRPr="00351BB1">
        <w:rPr>
          <w:rFonts w:cs="Arial"/>
          <w:i/>
          <w:iCs/>
        </w:rPr>
        <w:t xml:space="preserve">P. </w:t>
      </w:r>
      <w:r w:rsidR="003B1654" w:rsidRPr="00351BB1">
        <w:rPr>
          <w:rFonts w:cs="Arial"/>
        </w:rPr>
        <w:t>gr</w:t>
      </w:r>
      <w:r w:rsidR="00D0645E" w:rsidRPr="00351BB1">
        <w:rPr>
          <w:rFonts w:cs="Arial"/>
          <w:i/>
          <w:iCs/>
        </w:rPr>
        <w:t>. maculatus</w:t>
      </w:r>
      <w:r w:rsidRPr="00351BB1">
        <w:rPr>
          <w:rFonts w:cs="Arial"/>
        </w:rPr>
        <w:t xml:space="preserve"> by the distance between internal </w:t>
      </w:r>
      <w:r w:rsidR="00033F80" w:rsidRPr="00351BB1">
        <w:rPr>
          <w:rFonts w:cs="Arial"/>
        </w:rPr>
        <w:t xml:space="preserve">mental </w:t>
      </w:r>
      <w:r w:rsidRPr="00351BB1">
        <w:rPr>
          <w:rFonts w:cs="Arial"/>
        </w:rPr>
        <w:t xml:space="preserve">barbels (18.4-20.6% </w:t>
      </w:r>
      <w:r w:rsidR="006356FA" w:rsidRPr="00351BB1">
        <w:rPr>
          <w:rFonts w:cs="Arial"/>
        </w:rPr>
        <w:t>HL</w:t>
      </w:r>
      <w:r w:rsidRPr="00351BB1">
        <w:rPr>
          <w:rFonts w:cs="Arial"/>
        </w:rPr>
        <w:t xml:space="preserve"> </w:t>
      </w:r>
      <w:r w:rsidR="00DC54B7" w:rsidRPr="00351BB1">
        <w:rPr>
          <w:rFonts w:cs="Arial"/>
          <w:i/>
          <w:iCs/>
        </w:rPr>
        <w:t>vs.</w:t>
      </w:r>
      <w:r w:rsidRPr="00351BB1">
        <w:rPr>
          <w:rFonts w:cs="Arial"/>
        </w:rPr>
        <w:t xml:space="preserve"> 7.3-13%), </w:t>
      </w:r>
      <w:r w:rsidR="00342288" w:rsidRPr="00351BB1">
        <w:rPr>
          <w:rFonts w:cs="Arial"/>
        </w:rPr>
        <w:t>internal mental barbel length</w:t>
      </w:r>
      <w:r w:rsidRPr="00351BB1">
        <w:rPr>
          <w:rFonts w:cs="Arial"/>
        </w:rPr>
        <w:t xml:space="preserve"> (13-16.6% </w:t>
      </w:r>
      <w:r w:rsidR="006356FA" w:rsidRPr="00351BB1">
        <w:rPr>
          <w:rFonts w:cs="Arial"/>
        </w:rPr>
        <w:t>SL</w:t>
      </w:r>
      <w:r w:rsidRPr="00351BB1">
        <w:rPr>
          <w:rFonts w:cs="Arial"/>
        </w:rPr>
        <w:t xml:space="preserve"> </w:t>
      </w:r>
      <w:r w:rsidR="00DC54B7" w:rsidRPr="00351BB1">
        <w:rPr>
          <w:rFonts w:cs="Arial"/>
          <w:i/>
          <w:iCs/>
        </w:rPr>
        <w:t>vs.</w:t>
      </w:r>
      <w:r w:rsidRPr="00351BB1">
        <w:rPr>
          <w:rFonts w:cs="Arial"/>
        </w:rPr>
        <w:t xml:space="preserve"> 30.5-38.2%), </w:t>
      </w:r>
      <w:r w:rsidR="00342288" w:rsidRPr="00351BB1">
        <w:rPr>
          <w:rFonts w:cs="Arial"/>
        </w:rPr>
        <w:t>external mental barbel length</w:t>
      </w:r>
      <w:r w:rsidRPr="00351BB1">
        <w:rPr>
          <w:rFonts w:cs="Arial"/>
        </w:rPr>
        <w:t xml:space="preserve"> (25.8-27.6% </w:t>
      </w:r>
      <w:r w:rsidR="006356FA" w:rsidRPr="00351BB1">
        <w:rPr>
          <w:rFonts w:cs="Arial"/>
        </w:rPr>
        <w:t>SL</w:t>
      </w:r>
      <w:r w:rsidRPr="00351BB1">
        <w:rPr>
          <w:rFonts w:cs="Arial"/>
        </w:rPr>
        <w:t xml:space="preserve"> </w:t>
      </w:r>
      <w:r w:rsidR="00DC54B7" w:rsidRPr="00351BB1">
        <w:rPr>
          <w:rFonts w:cs="Arial"/>
          <w:i/>
          <w:iCs/>
        </w:rPr>
        <w:t>vs.</w:t>
      </w:r>
      <w:r w:rsidRPr="00351BB1">
        <w:rPr>
          <w:rFonts w:cs="Arial"/>
        </w:rPr>
        <w:t xml:space="preserve"> 44.6-61.4%), </w:t>
      </w:r>
      <w:r w:rsidR="00041FD9" w:rsidRPr="00351BB1">
        <w:rPr>
          <w:rFonts w:cs="Arial"/>
        </w:rPr>
        <w:t xml:space="preserve">maxillary barbel length </w:t>
      </w:r>
      <w:r w:rsidRPr="00351BB1">
        <w:rPr>
          <w:rFonts w:cs="Arial"/>
        </w:rPr>
        <w:t xml:space="preserve">(56.8-62.6% </w:t>
      </w:r>
      <w:r w:rsidR="00891ECA" w:rsidRPr="00351BB1">
        <w:rPr>
          <w:rFonts w:cs="Arial"/>
        </w:rPr>
        <w:t>SL</w:t>
      </w:r>
      <w:r w:rsidRPr="00351BB1">
        <w:rPr>
          <w:rFonts w:cs="Arial"/>
        </w:rPr>
        <w:t xml:space="preserve"> </w:t>
      </w:r>
      <w:r w:rsidR="00DC54B7" w:rsidRPr="00351BB1">
        <w:rPr>
          <w:rFonts w:cs="Arial"/>
          <w:i/>
          <w:iCs/>
        </w:rPr>
        <w:t>vs.</w:t>
      </w:r>
      <w:r w:rsidRPr="00351BB1">
        <w:rPr>
          <w:rFonts w:cs="Arial"/>
        </w:rPr>
        <w:t xml:space="preserve"> 85.2-139.9%), </w:t>
      </w:r>
      <w:r w:rsidR="00041FD9" w:rsidRPr="00351BB1">
        <w:rPr>
          <w:rFonts w:cs="Arial"/>
        </w:rPr>
        <w:t>dorsal spine length</w:t>
      </w:r>
      <w:r w:rsidRPr="00351BB1">
        <w:rPr>
          <w:rFonts w:cs="Arial"/>
        </w:rPr>
        <w:t xml:space="preserve"> (17.4% </w:t>
      </w:r>
      <w:r w:rsidR="00891ECA" w:rsidRPr="00351BB1">
        <w:rPr>
          <w:rFonts w:cs="Arial"/>
        </w:rPr>
        <w:t>SL</w:t>
      </w:r>
      <w:r w:rsidRPr="00351BB1">
        <w:rPr>
          <w:rFonts w:cs="Arial"/>
        </w:rPr>
        <w:t xml:space="preserve"> </w:t>
      </w:r>
      <w:r w:rsidR="00DC54B7" w:rsidRPr="00351BB1">
        <w:rPr>
          <w:rFonts w:cs="Arial"/>
          <w:i/>
          <w:iCs/>
        </w:rPr>
        <w:t>vs.</w:t>
      </w:r>
      <w:r w:rsidRPr="00351BB1">
        <w:rPr>
          <w:rFonts w:cs="Arial"/>
        </w:rPr>
        <w:t xml:space="preserve"> 24.8-28.9%), body with two dark bands running longitudinally (</w:t>
      </w:r>
      <w:r w:rsidR="00DC54B7" w:rsidRPr="00351BB1">
        <w:rPr>
          <w:rFonts w:cs="Arial"/>
          <w:i/>
          <w:iCs/>
        </w:rPr>
        <w:t>vs.</w:t>
      </w:r>
      <w:r w:rsidRPr="00351BB1">
        <w:rPr>
          <w:rFonts w:cs="Arial"/>
        </w:rPr>
        <w:t xml:space="preserve"> yellowish or brownish body with brown spots); from </w:t>
      </w:r>
      <w:r w:rsidR="00D0645E" w:rsidRPr="00351BB1">
        <w:rPr>
          <w:rFonts w:cs="Arial"/>
          <w:i/>
          <w:iCs/>
        </w:rPr>
        <w:t>P. pictus</w:t>
      </w:r>
      <w:r w:rsidRPr="00351BB1">
        <w:rPr>
          <w:rFonts w:cs="Arial"/>
        </w:rPr>
        <w:t xml:space="preserve"> body with two dark bands running longitudinally (</w:t>
      </w:r>
      <w:r w:rsidR="00DC54B7" w:rsidRPr="00351BB1">
        <w:rPr>
          <w:rFonts w:cs="Arial"/>
          <w:i/>
          <w:iCs/>
        </w:rPr>
        <w:t>vs.</w:t>
      </w:r>
      <w:r w:rsidRPr="00351BB1">
        <w:rPr>
          <w:rFonts w:cs="Arial"/>
        </w:rPr>
        <w:t xml:space="preserve"> body without bands, silver-colored with black spots).</w:t>
      </w:r>
    </w:p>
    <w:p w14:paraId="5C8AC070" w14:textId="031FAA12" w:rsidR="005D3BDE" w:rsidRPr="00351BB1" w:rsidRDefault="005D3BDE" w:rsidP="005D3BDE">
      <w:pPr>
        <w:rPr>
          <w:rFonts w:cs="Arial"/>
        </w:rPr>
      </w:pPr>
      <w:r w:rsidRPr="00351BB1">
        <w:rPr>
          <w:rFonts w:cs="Arial"/>
          <w:b/>
          <w:bCs/>
        </w:rPr>
        <w:t xml:space="preserve">Description. </w:t>
      </w:r>
      <w:r w:rsidRPr="00351BB1">
        <w:rPr>
          <w:rFonts w:cs="Arial"/>
        </w:rPr>
        <w:t>Morphometric data presented in Table 28. Straight profile from the tip of the snout to the beginning of the posterior supraoccipital process, then slightly convex to the origin of the dorsal fin. Head longer than wide; eyes in a laterodorsal position; mouth in a subterminal position with the premaxillary patch partially exposed. Posterior supraoccipital process with a broad base, tapering sides without contacting the nuchal plate. Elongated and pointed humeral process. Pectoral fin reaching halfway between its origin and the pelvic fin</w:t>
      </w:r>
      <w:r w:rsidR="005F7925" w:rsidRPr="00351BB1">
        <w:rPr>
          <w:rFonts w:cs="Arial"/>
        </w:rPr>
        <w:t xml:space="preserve"> origin</w:t>
      </w:r>
      <w:r w:rsidRPr="00351BB1">
        <w:rPr>
          <w:rFonts w:cs="Arial"/>
        </w:rPr>
        <w:t>; strong and serrated spine on both margins. Pelvic fin surpassing halfway between its origin and the anal fin</w:t>
      </w:r>
      <w:r w:rsidR="00154454" w:rsidRPr="00351BB1">
        <w:rPr>
          <w:rFonts w:cs="Arial"/>
        </w:rPr>
        <w:t xml:space="preserve"> origin</w:t>
      </w:r>
      <w:r w:rsidRPr="00351BB1">
        <w:rPr>
          <w:rFonts w:cs="Arial"/>
        </w:rPr>
        <w:t xml:space="preserve">. Pectoral spine shorter than the ventral fin. Relatively long adipose fin. Adipose fin base twice as long as the anal fin </w:t>
      </w:r>
      <w:r w:rsidRPr="00351BB1">
        <w:rPr>
          <w:rFonts w:cs="Arial"/>
        </w:rPr>
        <w:lastRenderedPageBreak/>
        <w:t xml:space="preserve">base. Forked caudal fin. Maxillary barbels reaching just over half of the body; internal </w:t>
      </w:r>
      <w:r w:rsidR="00033F80" w:rsidRPr="00351BB1">
        <w:rPr>
          <w:rFonts w:cs="Arial"/>
        </w:rPr>
        <w:t xml:space="preserve">mental </w:t>
      </w:r>
      <w:r w:rsidRPr="00351BB1">
        <w:rPr>
          <w:rFonts w:cs="Arial"/>
        </w:rPr>
        <w:t xml:space="preserve">barbels surpassing the gill membranes, external </w:t>
      </w:r>
      <w:r w:rsidR="00033F80" w:rsidRPr="00351BB1">
        <w:rPr>
          <w:rFonts w:cs="Arial"/>
        </w:rPr>
        <w:t xml:space="preserve">mental </w:t>
      </w:r>
      <w:r w:rsidRPr="00351BB1">
        <w:rPr>
          <w:rFonts w:cs="Arial"/>
        </w:rPr>
        <w:t>barbels surpassing the origin of the pectoral fin. Dorsal fin rays I+6; anal fin rays ii-iii+9; pectoral fin rays I+10; pelvic fin rays i+5; caudal fin rays 15.</w:t>
      </w:r>
    </w:p>
    <w:p w14:paraId="251D2A5B" w14:textId="4A1DBBCF" w:rsidR="00865EF3" w:rsidRPr="00351BB1" w:rsidRDefault="005D3BDE" w:rsidP="00AA2465">
      <w:pPr>
        <w:rPr>
          <w:rFonts w:cs="Arial"/>
        </w:rPr>
      </w:pPr>
      <w:r w:rsidRPr="00351BB1">
        <w:rPr>
          <w:rFonts w:cs="Arial"/>
          <w:b/>
          <w:bCs/>
        </w:rPr>
        <w:t>TABLE 28.</w:t>
      </w:r>
      <w:r w:rsidRPr="00351BB1">
        <w:rPr>
          <w:rFonts w:cs="Arial"/>
        </w:rPr>
        <w:t xml:space="preserve"> </w:t>
      </w:r>
      <w:r w:rsidR="00865EF3" w:rsidRPr="00351BB1">
        <w:rPr>
          <w:rFonts w:cs="Arial"/>
          <w:szCs w:val="24"/>
        </w:rPr>
        <w:t xml:space="preserve">Morphometric data of </w:t>
      </w:r>
      <w:r w:rsidR="00865EF3" w:rsidRPr="00351BB1">
        <w:rPr>
          <w:rFonts w:cs="Arial"/>
          <w:i/>
          <w:iCs/>
          <w:szCs w:val="24"/>
        </w:rPr>
        <w:t>Pimelodus ornatus</w:t>
      </w:r>
      <w:r w:rsidR="00865EF3" w:rsidRPr="00351BB1">
        <w:rPr>
          <w:rFonts w:cs="Arial"/>
          <w:szCs w:val="24"/>
        </w:rPr>
        <w:t>. N: Number of individuals, SD: Standard deviation, Min: Minimum value, Max: Maximum value.</w:t>
      </w:r>
    </w:p>
    <w:tbl>
      <w:tblPr>
        <w:tblW w:w="0" w:type="auto"/>
        <w:tblBorders>
          <w:top w:val="single" w:sz="12" w:space="0" w:color="auto"/>
          <w:bottom w:val="single" w:sz="12" w:space="0" w:color="auto"/>
        </w:tblBorders>
        <w:tblCellMar>
          <w:left w:w="70" w:type="dxa"/>
          <w:right w:w="70" w:type="dxa"/>
        </w:tblCellMar>
        <w:tblLook w:val="04A0" w:firstRow="1" w:lastRow="0" w:firstColumn="1" w:lastColumn="0" w:noHBand="0" w:noVBand="1"/>
      </w:tblPr>
      <w:tblGrid>
        <w:gridCol w:w="4393"/>
        <w:gridCol w:w="270"/>
        <w:gridCol w:w="591"/>
        <w:gridCol w:w="591"/>
        <w:gridCol w:w="591"/>
        <w:gridCol w:w="591"/>
      </w:tblGrid>
      <w:tr w:rsidR="00AE5F8A" w:rsidRPr="00351BB1" w14:paraId="22E2CFE9" w14:textId="77777777" w:rsidTr="00D6259E">
        <w:trPr>
          <w:trHeight w:val="170"/>
          <w:tblHeader/>
        </w:trPr>
        <w:tc>
          <w:tcPr>
            <w:tcW w:w="0" w:type="auto"/>
            <w:tcBorders>
              <w:top w:val="single" w:sz="4" w:space="0" w:color="auto"/>
              <w:left w:val="nil"/>
              <w:bottom w:val="single" w:sz="4" w:space="0" w:color="auto"/>
              <w:right w:val="nil"/>
            </w:tcBorders>
            <w:noWrap/>
            <w:vAlign w:val="center"/>
            <w:hideMark/>
          </w:tcPr>
          <w:p w14:paraId="32CDC5AA" w14:textId="34E86E84" w:rsidR="00AE5F8A" w:rsidRPr="00351BB1" w:rsidRDefault="00AE5F8A" w:rsidP="00AE5F8A">
            <w:pPr>
              <w:pStyle w:val="TablaINIA"/>
              <w:jc w:val="center"/>
              <w:rPr>
                <w:lang w:eastAsia="es-BO"/>
              </w:rPr>
            </w:pPr>
            <w:r w:rsidRPr="00351BB1">
              <w:t>Measurements</w:t>
            </w:r>
          </w:p>
        </w:tc>
        <w:tc>
          <w:tcPr>
            <w:tcW w:w="0" w:type="auto"/>
            <w:tcBorders>
              <w:top w:val="single" w:sz="4" w:space="0" w:color="auto"/>
              <w:left w:val="nil"/>
              <w:bottom w:val="single" w:sz="4" w:space="0" w:color="auto"/>
              <w:right w:val="nil"/>
            </w:tcBorders>
            <w:noWrap/>
            <w:vAlign w:val="center"/>
            <w:hideMark/>
          </w:tcPr>
          <w:p w14:paraId="1B24CF65" w14:textId="7F6FE8A7" w:rsidR="00AE5F8A" w:rsidRPr="00351BB1" w:rsidRDefault="00AE5F8A" w:rsidP="00AE5F8A">
            <w:pPr>
              <w:pStyle w:val="TablaINIA"/>
              <w:jc w:val="center"/>
              <w:rPr>
                <w:lang w:eastAsia="es-BO"/>
              </w:rPr>
            </w:pPr>
            <w:r w:rsidRPr="00351BB1">
              <w:t>N</w:t>
            </w:r>
          </w:p>
        </w:tc>
        <w:tc>
          <w:tcPr>
            <w:tcW w:w="0" w:type="auto"/>
            <w:tcBorders>
              <w:top w:val="single" w:sz="4" w:space="0" w:color="auto"/>
              <w:left w:val="nil"/>
              <w:bottom w:val="single" w:sz="4" w:space="0" w:color="auto"/>
              <w:right w:val="nil"/>
            </w:tcBorders>
            <w:noWrap/>
            <w:vAlign w:val="center"/>
            <w:hideMark/>
          </w:tcPr>
          <w:p w14:paraId="6E3517DA" w14:textId="625AEEEE" w:rsidR="00AE5F8A" w:rsidRPr="00351BB1" w:rsidRDefault="00AE5F8A" w:rsidP="00AE5F8A">
            <w:pPr>
              <w:pStyle w:val="TablaINIA"/>
              <w:jc w:val="center"/>
              <w:rPr>
                <w:lang w:eastAsia="es-BO"/>
              </w:rPr>
            </w:pPr>
            <w:r w:rsidRPr="00351BB1">
              <w:t>Mean</w:t>
            </w:r>
          </w:p>
        </w:tc>
        <w:tc>
          <w:tcPr>
            <w:tcW w:w="0" w:type="auto"/>
            <w:tcBorders>
              <w:top w:val="single" w:sz="4" w:space="0" w:color="auto"/>
              <w:left w:val="nil"/>
              <w:bottom w:val="single" w:sz="4" w:space="0" w:color="auto"/>
              <w:right w:val="nil"/>
            </w:tcBorders>
            <w:noWrap/>
            <w:vAlign w:val="center"/>
            <w:hideMark/>
          </w:tcPr>
          <w:p w14:paraId="05E0EEF3" w14:textId="21702AD7" w:rsidR="00AE5F8A" w:rsidRPr="00351BB1" w:rsidRDefault="00AE5F8A" w:rsidP="00AE5F8A">
            <w:pPr>
              <w:pStyle w:val="TablaINIA"/>
              <w:jc w:val="center"/>
              <w:rPr>
                <w:lang w:eastAsia="es-BO"/>
              </w:rPr>
            </w:pPr>
            <w:r w:rsidRPr="00351BB1">
              <w:t>SD</w:t>
            </w:r>
          </w:p>
        </w:tc>
        <w:tc>
          <w:tcPr>
            <w:tcW w:w="0" w:type="auto"/>
            <w:tcBorders>
              <w:top w:val="single" w:sz="4" w:space="0" w:color="auto"/>
              <w:left w:val="nil"/>
              <w:bottom w:val="single" w:sz="4" w:space="0" w:color="auto"/>
              <w:right w:val="nil"/>
            </w:tcBorders>
            <w:noWrap/>
            <w:vAlign w:val="center"/>
            <w:hideMark/>
          </w:tcPr>
          <w:p w14:paraId="213B915C" w14:textId="0FA24E2D" w:rsidR="00AE5F8A" w:rsidRPr="00351BB1" w:rsidRDefault="00AE5F8A" w:rsidP="00AE5F8A">
            <w:pPr>
              <w:pStyle w:val="TablaINIA"/>
              <w:jc w:val="center"/>
              <w:rPr>
                <w:lang w:eastAsia="es-BO"/>
              </w:rPr>
            </w:pPr>
            <w:r w:rsidRPr="00351BB1">
              <w:t>Min</w:t>
            </w:r>
          </w:p>
        </w:tc>
        <w:tc>
          <w:tcPr>
            <w:tcW w:w="0" w:type="auto"/>
            <w:tcBorders>
              <w:top w:val="single" w:sz="4" w:space="0" w:color="auto"/>
              <w:left w:val="nil"/>
              <w:bottom w:val="single" w:sz="4" w:space="0" w:color="auto"/>
              <w:right w:val="nil"/>
            </w:tcBorders>
            <w:noWrap/>
            <w:vAlign w:val="center"/>
            <w:hideMark/>
          </w:tcPr>
          <w:p w14:paraId="054428ED" w14:textId="237753C1" w:rsidR="00AE5F8A" w:rsidRPr="00351BB1" w:rsidRDefault="00AE5F8A" w:rsidP="00AE5F8A">
            <w:pPr>
              <w:pStyle w:val="TablaINIA"/>
              <w:jc w:val="center"/>
              <w:rPr>
                <w:lang w:eastAsia="es-BO"/>
              </w:rPr>
            </w:pPr>
            <w:r w:rsidRPr="00351BB1">
              <w:t>Max</w:t>
            </w:r>
          </w:p>
        </w:tc>
      </w:tr>
      <w:tr w:rsidR="00852735" w:rsidRPr="00351BB1" w14:paraId="762539F0" w14:textId="77777777" w:rsidTr="00D6259E">
        <w:trPr>
          <w:trHeight w:val="170"/>
        </w:trPr>
        <w:tc>
          <w:tcPr>
            <w:tcW w:w="0" w:type="auto"/>
            <w:tcBorders>
              <w:top w:val="single" w:sz="4" w:space="0" w:color="auto"/>
              <w:left w:val="nil"/>
              <w:bottom w:val="nil"/>
              <w:right w:val="nil"/>
            </w:tcBorders>
            <w:noWrap/>
            <w:vAlign w:val="center"/>
            <w:hideMark/>
          </w:tcPr>
          <w:p w14:paraId="724EDFE1" w14:textId="755162BD" w:rsidR="00852735" w:rsidRPr="00351BB1" w:rsidRDefault="00B315DA" w:rsidP="00014850">
            <w:pPr>
              <w:pStyle w:val="TablaINIA"/>
              <w:rPr>
                <w:lang w:eastAsia="es-BO"/>
              </w:rPr>
            </w:pPr>
            <w:r w:rsidRPr="00351BB1">
              <w:t>SL</w:t>
            </w:r>
            <w:r w:rsidRPr="00351BB1">
              <w:rPr>
                <w:lang w:eastAsia="es-BO"/>
              </w:rPr>
              <w:t xml:space="preserve"> </w:t>
            </w:r>
            <w:r w:rsidR="00852735" w:rsidRPr="00351BB1">
              <w:rPr>
                <w:lang w:eastAsia="es-BO"/>
              </w:rPr>
              <w:t>(mm)</w:t>
            </w:r>
          </w:p>
        </w:tc>
        <w:tc>
          <w:tcPr>
            <w:tcW w:w="0" w:type="auto"/>
            <w:tcBorders>
              <w:top w:val="single" w:sz="4" w:space="0" w:color="auto"/>
              <w:left w:val="nil"/>
              <w:bottom w:val="nil"/>
              <w:right w:val="nil"/>
            </w:tcBorders>
            <w:noWrap/>
            <w:vAlign w:val="center"/>
            <w:hideMark/>
          </w:tcPr>
          <w:p w14:paraId="56EFAA75" w14:textId="77777777" w:rsidR="00852735" w:rsidRPr="00351BB1" w:rsidRDefault="00852735" w:rsidP="004775F4">
            <w:pPr>
              <w:pStyle w:val="TablaINIA"/>
              <w:jc w:val="center"/>
              <w:rPr>
                <w:lang w:eastAsia="es-BO"/>
              </w:rPr>
            </w:pPr>
            <w:r w:rsidRPr="00351BB1">
              <w:rPr>
                <w:lang w:eastAsia="es-BO"/>
              </w:rPr>
              <w:t>3</w:t>
            </w:r>
          </w:p>
        </w:tc>
        <w:tc>
          <w:tcPr>
            <w:tcW w:w="0" w:type="auto"/>
            <w:tcBorders>
              <w:top w:val="single" w:sz="4" w:space="0" w:color="auto"/>
              <w:left w:val="nil"/>
              <w:bottom w:val="nil"/>
              <w:right w:val="nil"/>
            </w:tcBorders>
            <w:noWrap/>
            <w:vAlign w:val="center"/>
            <w:hideMark/>
          </w:tcPr>
          <w:p w14:paraId="436B1DC0" w14:textId="229D332D" w:rsidR="00852735" w:rsidRPr="00351BB1" w:rsidRDefault="00004771" w:rsidP="004775F4">
            <w:pPr>
              <w:pStyle w:val="TablaINIA"/>
              <w:jc w:val="center"/>
              <w:rPr>
                <w:lang w:eastAsia="es-BO"/>
              </w:rPr>
            </w:pPr>
            <w:r w:rsidRPr="00351BB1">
              <w:rPr>
                <w:lang w:eastAsia="es-BO"/>
              </w:rPr>
              <w:t>232.8</w:t>
            </w:r>
          </w:p>
        </w:tc>
        <w:tc>
          <w:tcPr>
            <w:tcW w:w="0" w:type="auto"/>
            <w:tcBorders>
              <w:top w:val="single" w:sz="4" w:space="0" w:color="auto"/>
              <w:left w:val="nil"/>
              <w:bottom w:val="nil"/>
              <w:right w:val="nil"/>
            </w:tcBorders>
            <w:noWrap/>
            <w:vAlign w:val="center"/>
            <w:hideMark/>
          </w:tcPr>
          <w:p w14:paraId="7F612105" w14:textId="40B6C8FE" w:rsidR="00852735" w:rsidRPr="00351BB1" w:rsidRDefault="00004771" w:rsidP="004775F4">
            <w:pPr>
              <w:pStyle w:val="TablaINIA"/>
              <w:jc w:val="center"/>
              <w:rPr>
                <w:lang w:eastAsia="es-BO"/>
              </w:rPr>
            </w:pPr>
            <w:r w:rsidRPr="00351BB1">
              <w:rPr>
                <w:lang w:eastAsia="es-BO"/>
              </w:rPr>
              <w:t>100.5</w:t>
            </w:r>
          </w:p>
        </w:tc>
        <w:tc>
          <w:tcPr>
            <w:tcW w:w="0" w:type="auto"/>
            <w:tcBorders>
              <w:top w:val="single" w:sz="4" w:space="0" w:color="auto"/>
              <w:left w:val="nil"/>
              <w:bottom w:val="nil"/>
              <w:right w:val="nil"/>
            </w:tcBorders>
            <w:noWrap/>
            <w:vAlign w:val="center"/>
            <w:hideMark/>
          </w:tcPr>
          <w:p w14:paraId="4C3CA797" w14:textId="77777777" w:rsidR="00852735" w:rsidRPr="00351BB1" w:rsidRDefault="00852735" w:rsidP="004775F4">
            <w:pPr>
              <w:pStyle w:val="TablaINIA"/>
              <w:jc w:val="center"/>
              <w:rPr>
                <w:lang w:eastAsia="es-BO"/>
              </w:rPr>
            </w:pPr>
            <w:r w:rsidRPr="00351BB1">
              <w:rPr>
                <w:lang w:eastAsia="es-BO"/>
              </w:rPr>
              <w:t>166.6</w:t>
            </w:r>
          </w:p>
        </w:tc>
        <w:tc>
          <w:tcPr>
            <w:tcW w:w="0" w:type="auto"/>
            <w:tcBorders>
              <w:top w:val="single" w:sz="4" w:space="0" w:color="auto"/>
              <w:left w:val="nil"/>
              <w:bottom w:val="nil"/>
              <w:right w:val="nil"/>
            </w:tcBorders>
            <w:noWrap/>
            <w:vAlign w:val="center"/>
            <w:hideMark/>
          </w:tcPr>
          <w:p w14:paraId="4DF61F8D" w14:textId="77777777" w:rsidR="00852735" w:rsidRPr="00351BB1" w:rsidRDefault="00852735" w:rsidP="004775F4">
            <w:pPr>
              <w:pStyle w:val="TablaINIA"/>
              <w:jc w:val="center"/>
              <w:rPr>
                <w:lang w:eastAsia="es-BO"/>
              </w:rPr>
            </w:pPr>
            <w:r w:rsidRPr="00351BB1">
              <w:rPr>
                <w:lang w:eastAsia="es-BO"/>
              </w:rPr>
              <w:t>348.5</w:t>
            </w:r>
          </w:p>
        </w:tc>
      </w:tr>
      <w:tr w:rsidR="00852735" w:rsidRPr="00351BB1" w14:paraId="04B35787" w14:textId="77777777" w:rsidTr="00D6259E">
        <w:trPr>
          <w:trHeight w:val="170"/>
        </w:trPr>
        <w:tc>
          <w:tcPr>
            <w:tcW w:w="0" w:type="auto"/>
            <w:gridSpan w:val="6"/>
            <w:tcBorders>
              <w:top w:val="nil"/>
              <w:left w:val="nil"/>
              <w:bottom w:val="nil"/>
              <w:right w:val="nil"/>
            </w:tcBorders>
            <w:noWrap/>
            <w:vAlign w:val="center"/>
            <w:hideMark/>
          </w:tcPr>
          <w:p w14:paraId="0D2CA49A" w14:textId="5F75C18B" w:rsidR="00852735" w:rsidRPr="00351BB1" w:rsidRDefault="00685725" w:rsidP="004775F4">
            <w:pPr>
              <w:pStyle w:val="TablaINIA"/>
              <w:jc w:val="center"/>
              <w:rPr>
                <w:lang w:eastAsia="es-BO"/>
              </w:rPr>
            </w:pPr>
            <w:r w:rsidRPr="00351BB1">
              <w:rPr>
                <w:lang w:eastAsia="es-BO"/>
              </w:rPr>
              <w:t>Percents of head length</w:t>
            </w:r>
            <w:r w:rsidR="00852735" w:rsidRPr="00351BB1">
              <w:rPr>
                <w:lang w:eastAsia="es-BO"/>
              </w:rPr>
              <w:t xml:space="preserve"> (% </w:t>
            </w:r>
            <w:r w:rsidR="00C50D55" w:rsidRPr="00351BB1">
              <w:rPr>
                <w:lang w:eastAsia="es-BO"/>
              </w:rPr>
              <w:t>HL</w:t>
            </w:r>
            <w:r w:rsidR="00852735" w:rsidRPr="00351BB1">
              <w:rPr>
                <w:lang w:eastAsia="es-BO"/>
              </w:rPr>
              <w:t>)</w:t>
            </w:r>
          </w:p>
        </w:tc>
      </w:tr>
      <w:tr w:rsidR="00852735" w:rsidRPr="00351BB1" w14:paraId="5F4EB8A2" w14:textId="77777777" w:rsidTr="00D6259E">
        <w:trPr>
          <w:trHeight w:val="170"/>
        </w:trPr>
        <w:tc>
          <w:tcPr>
            <w:tcW w:w="0" w:type="auto"/>
            <w:tcBorders>
              <w:top w:val="nil"/>
              <w:left w:val="nil"/>
              <w:bottom w:val="nil"/>
              <w:right w:val="nil"/>
            </w:tcBorders>
            <w:noWrap/>
            <w:vAlign w:val="center"/>
            <w:hideMark/>
          </w:tcPr>
          <w:p w14:paraId="6F3196A1" w14:textId="0B153AB7" w:rsidR="00852735" w:rsidRPr="00351BB1" w:rsidRDefault="00685725" w:rsidP="00014850">
            <w:pPr>
              <w:pStyle w:val="TablaINIA"/>
              <w:rPr>
                <w:lang w:eastAsia="es-BO"/>
              </w:rPr>
            </w:pPr>
            <w:r w:rsidRPr="00351BB1">
              <w:rPr>
                <w:lang w:eastAsia="es-BO"/>
              </w:rPr>
              <w:t>Nuchal plate length</w:t>
            </w:r>
          </w:p>
        </w:tc>
        <w:tc>
          <w:tcPr>
            <w:tcW w:w="0" w:type="auto"/>
            <w:tcBorders>
              <w:top w:val="nil"/>
              <w:left w:val="nil"/>
              <w:bottom w:val="nil"/>
              <w:right w:val="nil"/>
            </w:tcBorders>
            <w:noWrap/>
            <w:vAlign w:val="center"/>
            <w:hideMark/>
          </w:tcPr>
          <w:p w14:paraId="5C6C8E5B" w14:textId="77777777" w:rsidR="00852735" w:rsidRPr="00351BB1" w:rsidRDefault="00852735" w:rsidP="004775F4">
            <w:pPr>
              <w:pStyle w:val="TablaINIA"/>
              <w:jc w:val="center"/>
              <w:rPr>
                <w:lang w:eastAsia="es-BO"/>
              </w:rPr>
            </w:pPr>
            <w:r w:rsidRPr="00351BB1">
              <w:rPr>
                <w:lang w:eastAsia="es-BO"/>
              </w:rPr>
              <w:t>3</w:t>
            </w:r>
          </w:p>
        </w:tc>
        <w:tc>
          <w:tcPr>
            <w:tcW w:w="0" w:type="auto"/>
            <w:tcBorders>
              <w:top w:val="nil"/>
              <w:left w:val="nil"/>
              <w:bottom w:val="nil"/>
              <w:right w:val="nil"/>
            </w:tcBorders>
            <w:noWrap/>
            <w:vAlign w:val="center"/>
            <w:hideMark/>
          </w:tcPr>
          <w:p w14:paraId="4B9E1A3D" w14:textId="77777777" w:rsidR="00852735" w:rsidRPr="00351BB1" w:rsidRDefault="00852735" w:rsidP="004775F4">
            <w:pPr>
              <w:pStyle w:val="TablaINIA"/>
              <w:jc w:val="center"/>
              <w:rPr>
                <w:lang w:eastAsia="es-BO"/>
              </w:rPr>
            </w:pPr>
            <w:r w:rsidRPr="00351BB1">
              <w:rPr>
                <w:lang w:eastAsia="es-BO"/>
              </w:rPr>
              <w:t>18.3</w:t>
            </w:r>
          </w:p>
        </w:tc>
        <w:tc>
          <w:tcPr>
            <w:tcW w:w="0" w:type="auto"/>
            <w:tcBorders>
              <w:top w:val="nil"/>
              <w:left w:val="nil"/>
              <w:bottom w:val="nil"/>
              <w:right w:val="nil"/>
            </w:tcBorders>
            <w:noWrap/>
            <w:vAlign w:val="center"/>
            <w:hideMark/>
          </w:tcPr>
          <w:p w14:paraId="0B61868E" w14:textId="77777777" w:rsidR="00852735" w:rsidRPr="00351BB1" w:rsidRDefault="00852735" w:rsidP="004775F4">
            <w:pPr>
              <w:pStyle w:val="TablaINIA"/>
              <w:jc w:val="center"/>
              <w:rPr>
                <w:lang w:eastAsia="es-BO"/>
              </w:rPr>
            </w:pPr>
            <w:r w:rsidRPr="00351BB1">
              <w:rPr>
                <w:lang w:eastAsia="es-BO"/>
              </w:rPr>
              <w:t>0.5</w:t>
            </w:r>
          </w:p>
        </w:tc>
        <w:tc>
          <w:tcPr>
            <w:tcW w:w="0" w:type="auto"/>
            <w:tcBorders>
              <w:top w:val="nil"/>
              <w:left w:val="nil"/>
              <w:bottom w:val="nil"/>
              <w:right w:val="nil"/>
            </w:tcBorders>
            <w:noWrap/>
            <w:vAlign w:val="center"/>
            <w:hideMark/>
          </w:tcPr>
          <w:p w14:paraId="3773BABF" w14:textId="77777777" w:rsidR="00852735" w:rsidRPr="00351BB1" w:rsidRDefault="00852735" w:rsidP="004775F4">
            <w:pPr>
              <w:pStyle w:val="TablaINIA"/>
              <w:jc w:val="center"/>
              <w:rPr>
                <w:lang w:eastAsia="es-BO"/>
              </w:rPr>
            </w:pPr>
            <w:r w:rsidRPr="00351BB1">
              <w:rPr>
                <w:lang w:eastAsia="es-BO"/>
              </w:rPr>
              <w:t>17.8</w:t>
            </w:r>
          </w:p>
        </w:tc>
        <w:tc>
          <w:tcPr>
            <w:tcW w:w="0" w:type="auto"/>
            <w:tcBorders>
              <w:top w:val="nil"/>
              <w:left w:val="nil"/>
              <w:bottom w:val="nil"/>
              <w:right w:val="nil"/>
            </w:tcBorders>
            <w:noWrap/>
            <w:vAlign w:val="center"/>
            <w:hideMark/>
          </w:tcPr>
          <w:p w14:paraId="6DCFFDF6" w14:textId="77777777" w:rsidR="00852735" w:rsidRPr="00351BB1" w:rsidRDefault="00852735" w:rsidP="004775F4">
            <w:pPr>
              <w:pStyle w:val="TablaINIA"/>
              <w:jc w:val="center"/>
              <w:rPr>
                <w:lang w:eastAsia="es-BO"/>
              </w:rPr>
            </w:pPr>
            <w:r w:rsidRPr="00351BB1">
              <w:rPr>
                <w:lang w:eastAsia="es-BO"/>
              </w:rPr>
              <w:t>18.7</w:t>
            </w:r>
          </w:p>
        </w:tc>
      </w:tr>
      <w:tr w:rsidR="00852735" w:rsidRPr="00351BB1" w14:paraId="175EA1D8" w14:textId="77777777" w:rsidTr="00D6259E">
        <w:trPr>
          <w:trHeight w:val="170"/>
        </w:trPr>
        <w:tc>
          <w:tcPr>
            <w:tcW w:w="0" w:type="auto"/>
            <w:tcBorders>
              <w:top w:val="nil"/>
              <w:left w:val="nil"/>
              <w:bottom w:val="nil"/>
              <w:right w:val="nil"/>
            </w:tcBorders>
            <w:noWrap/>
            <w:vAlign w:val="center"/>
            <w:hideMark/>
          </w:tcPr>
          <w:p w14:paraId="6A0DF8D7" w14:textId="1B6E30BE" w:rsidR="00852735" w:rsidRPr="00351BB1" w:rsidRDefault="00685725" w:rsidP="00014850">
            <w:pPr>
              <w:pStyle w:val="TablaINIA"/>
              <w:rPr>
                <w:lang w:eastAsia="es-BO"/>
              </w:rPr>
            </w:pPr>
            <w:r w:rsidRPr="00351BB1">
              <w:rPr>
                <w:lang w:eastAsia="es-BO"/>
              </w:rPr>
              <w:t>Interorbital distance</w:t>
            </w:r>
          </w:p>
        </w:tc>
        <w:tc>
          <w:tcPr>
            <w:tcW w:w="0" w:type="auto"/>
            <w:tcBorders>
              <w:top w:val="nil"/>
              <w:left w:val="nil"/>
              <w:bottom w:val="nil"/>
              <w:right w:val="nil"/>
            </w:tcBorders>
            <w:noWrap/>
            <w:vAlign w:val="center"/>
            <w:hideMark/>
          </w:tcPr>
          <w:p w14:paraId="35102FB7" w14:textId="77777777" w:rsidR="00852735" w:rsidRPr="00351BB1" w:rsidRDefault="00852735" w:rsidP="004775F4">
            <w:pPr>
              <w:pStyle w:val="TablaINIA"/>
              <w:jc w:val="center"/>
              <w:rPr>
                <w:lang w:eastAsia="es-BO"/>
              </w:rPr>
            </w:pPr>
            <w:r w:rsidRPr="00351BB1">
              <w:rPr>
                <w:lang w:eastAsia="es-BO"/>
              </w:rPr>
              <w:t>3</w:t>
            </w:r>
          </w:p>
        </w:tc>
        <w:tc>
          <w:tcPr>
            <w:tcW w:w="0" w:type="auto"/>
            <w:tcBorders>
              <w:top w:val="nil"/>
              <w:left w:val="nil"/>
              <w:bottom w:val="nil"/>
              <w:right w:val="nil"/>
            </w:tcBorders>
            <w:noWrap/>
            <w:vAlign w:val="center"/>
            <w:hideMark/>
          </w:tcPr>
          <w:p w14:paraId="490350A1" w14:textId="77777777" w:rsidR="00852735" w:rsidRPr="00351BB1" w:rsidRDefault="00852735" w:rsidP="004775F4">
            <w:pPr>
              <w:pStyle w:val="TablaINIA"/>
              <w:jc w:val="center"/>
              <w:rPr>
                <w:lang w:eastAsia="es-BO"/>
              </w:rPr>
            </w:pPr>
            <w:r w:rsidRPr="00351BB1">
              <w:rPr>
                <w:lang w:eastAsia="es-BO"/>
              </w:rPr>
              <w:t>32.8</w:t>
            </w:r>
          </w:p>
        </w:tc>
        <w:tc>
          <w:tcPr>
            <w:tcW w:w="0" w:type="auto"/>
            <w:tcBorders>
              <w:top w:val="nil"/>
              <w:left w:val="nil"/>
              <w:bottom w:val="nil"/>
              <w:right w:val="nil"/>
            </w:tcBorders>
            <w:noWrap/>
            <w:vAlign w:val="center"/>
            <w:hideMark/>
          </w:tcPr>
          <w:p w14:paraId="1F38FF77" w14:textId="77777777" w:rsidR="00852735" w:rsidRPr="00351BB1" w:rsidRDefault="00852735" w:rsidP="004775F4">
            <w:pPr>
              <w:pStyle w:val="TablaINIA"/>
              <w:jc w:val="center"/>
              <w:rPr>
                <w:lang w:eastAsia="es-BO"/>
              </w:rPr>
            </w:pPr>
            <w:r w:rsidRPr="00351BB1">
              <w:rPr>
                <w:lang w:eastAsia="es-BO"/>
              </w:rPr>
              <w:t>4.4</w:t>
            </w:r>
          </w:p>
        </w:tc>
        <w:tc>
          <w:tcPr>
            <w:tcW w:w="0" w:type="auto"/>
            <w:tcBorders>
              <w:top w:val="nil"/>
              <w:left w:val="nil"/>
              <w:bottom w:val="nil"/>
              <w:right w:val="nil"/>
            </w:tcBorders>
            <w:noWrap/>
            <w:vAlign w:val="center"/>
            <w:hideMark/>
          </w:tcPr>
          <w:p w14:paraId="68AD3CF0" w14:textId="77777777" w:rsidR="00852735" w:rsidRPr="00351BB1" w:rsidRDefault="00852735" w:rsidP="004775F4">
            <w:pPr>
              <w:pStyle w:val="TablaINIA"/>
              <w:jc w:val="center"/>
              <w:rPr>
                <w:lang w:eastAsia="es-BO"/>
              </w:rPr>
            </w:pPr>
            <w:r w:rsidRPr="00351BB1">
              <w:rPr>
                <w:lang w:eastAsia="es-BO"/>
              </w:rPr>
              <w:t>28.6</w:t>
            </w:r>
          </w:p>
        </w:tc>
        <w:tc>
          <w:tcPr>
            <w:tcW w:w="0" w:type="auto"/>
            <w:tcBorders>
              <w:top w:val="nil"/>
              <w:left w:val="nil"/>
              <w:bottom w:val="nil"/>
              <w:right w:val="nil"/>
            </w:tcBorders>
            <w:noWrap/>
            <w:vAlign w:val="center"/>
            <w:hideMark/>
          </w:tcPr>
          <w:p w14:paraId="5907B2AE" w14:textId="77777777" w:rsidR="00852735" w:rsidRPr="00351BB1" w:rsidRDefault="00852735" w:rsidP="004775F4">
            <w:pPr>
              <w:pStyle w:val="TablaINIA"/>
              <w:jc w:val="center"/>
              <w:rPr>
                <w:lang w:eastAsia="es-BO"/>
              </w:rPr>
            </w:pPr>
            <w:r w:rsidRPr="00351BB1">
              <w:rPr>
                <w:lang w:eastAsia="es-BO"/>
              </w:rPr>
              <w:t>37.4</w:t>
            </w:r>
          </w:p>
        </w:tc>
      </w:tr>
      <w:tr w:rsidR="00852735" w:rsidRPr="00351BB1" w14:paraId="49A0D966" w14:textId="77777777" w:rsidTr="00D6259E">
        <w:trPr>
          <w:trHeight w:val="170"/>
        </w:trPr>
        <w:tc>
          <w:tcPr>
            <w:tcW w:w="0" w:type="auto"/>
            <w:tcBorders>
              <w:top w:val="nil"/>
              <w:left w:val="nil"/>
              <w:bottom w:val="nil"/>
              <w:right w:val="nil"/>
            </w:tcBorders>
            <w:noWrap/>
            <w:vAlign w:val="center"/>
            <w:hideMark/>
          </w:tcPr>
          <w:p w14:paraId="24738CC6" w14:textId="004E8DD5" w:rsidR="00852735" w:rsidRPr="00351BB1" w:rsidRDefault="008A06E6" w:rsidP="00014850">
            <w:pPr>
              <w:pStyle w:val="TablaINIA"/>
              <w:rPr>
                <w:lang w:eastAsia="es-BO"/>
              </w:rPr>
            </w:pPr>
            <w:r w:rsidRPr="00351BB1">
              <w:rPr>
                <w:lang w:eastAsia="es-BO"/>
              </w:rPr>
              <w:t>Left posterior nostril to right posterior nostril</w:t>
            </w:r>
          </w:p>
        </w:tc>
        <w:tc>
          <w:tcPr>
            <w:tcW w:w="0" w:type="auto"/>
            <w:tcBorders>
              <w:top w:val="nil"/>
              <w:left w:val="nil"/>
              <w:bottom w:val="nil"/>
              <w:right w:val="nil"/>
            </w:tcBorders>
            <w:noWrap/>
            <w:vAlign w:val="center"/>
            <w:hideMark/>
          </w:tcPr>
          <w:p w14:paraId="7FEC4F55" w14:textId="77777777" w:rsidR="00852735" w:rsidRPr="00351BB1" w:rsidRDefault="00852735" w:rsidP="004775F4">
            <w:pPr>
              <w:pStyle w:val="TablaINIA"/>
              <w:jc w:val="center"/>
              <w:rPr>
                <w:lang w:eastAsia="es-BO"/>
              </w:rPr>
            </w:pPr>
            <w:r w:rsidRPr="00351BB1">
              <w:rPr>
                <w:lang w:eastAsia="es-BO"/>
              </w:rPr>
              <w:t>3</w:t>
            </w:r>
          </w:p>
        </w:tc>
        <w:tc>
          <w:tcPr>
            <w:tcW w:w="0" w:type="auto"/>
            <w:tcBorders>
              <w:top w:val="nil"/>
              <w:left w:val="nil"/>
              <w:bottom w:val="nil"/>
              <w:right w:val="nil"/>
            </w:tcBorders>
            <w:noWrap/>
            <w:vAlign w:val="center"/>
            <w:hideMark/>
          </w:tcPr>
          <w:p w14:paraId="27AC740E" w14:textId="77777777" w:rsidR="00852735" w:rsidRPr="00351BB1" w:rsidRDefault="00852735" w:rsidP="004775F4">
            <w:pPr>
              <w:pStyle w:val="TablaINIA"/>
              <w:jc w:val="center"/>
              <w:rPr>
                <w:lang w:eastAsia="es-BO"/>
              </w:rPr>
            </w:pPr>
            <w:r w:rsidRPr="00351BB1">
              <w:rPr>
                <w:lang w:eastAsia="es-BO"/>
              </w:rPr>
              <w:t>24.4</w:t>
            </w:r>
          </w:p>
        </w:tc>
        <w:tc>
          <w:tcPr>
            <w:tcW w:w="0" w:type="auto"/>
            <w:tcBorders>
              <w:top w:val="nil"/>
              <w:left w:val="nil"/>
              <w:bottom w:val="nil"/>
              <w:right w:val="nil"/>
            </w:tcBorders>
            <w:noWrap/>
            <w:vAlign w:val="center"/>
            <w:hideMark/>
          </w:tcPr>
          <w:p w14:paraId="1DED0073" w14:textId="77777777" w:rsidR="00852735" w:rsidRPr="00351BB1" w:rsidRDefault="00852735" w:rsidP="004775F4">
            <w:pPr>
              <w:pStyle w:val="TablaINIA"/>
              <w:jc w:val="center"/>
              <w:rPr>
                <w:lang w:eastAsia="es-BO"/>
              </w:rPr>
            </w:pPr>
            <w:r w:rsidRPr="00351BB1">
              <w:rPr>
                <w:lang w:eastAsia="es-BO"/>
              </w:rPr>
              <w:t>0.8</w:t>
            </w:r>
          </w:p>
        </w:tc>
        <w:tc>
          <w:tcPr>
            <w:tcW w:w="0" w:type="auto"/>
            <w:tcBorders>
              <w:top w:val="nil"/>
              <w:left w:val="nil"/>
              <w:bottom w:val="nil"/>
              <w:right w:val="nil"/>
            </w:tcBorders>
            <w:noWrap/>
            <w:vAlign w:val="center"/>
            <w:hideMark/>
          </w:tcPr>
          <w:p w14:paraId="2836FA92" w14:textId="77777777" w:rsidR="00852735" w:rsidRPr="00351BB1" w:rsidRDefault="00852735" w:rsidP="004775F4">
            <w:pPr>
              <w:pStyle w:val="TablaINIA"/>
              <w:jc w:val="center"/>
              <w:rPr>
                <w:lang w:eastAsia="es-BO"/>
              </w:rPr>
            </w:pPr>
            <w:r w:rsidRPr="00351BB1">
              <w:rPr>
                <w:lang w:eastAsia="es-BO"/>
              </w:rPr>
              <w:t>23.6</w:t>
            </w:r>
          </w:p>
        </w:tc>
        <w:tc>
          <w:tcPr>
            <w:tcW w:w="0" w:type="auto"/>
            <w:tcBorders>
              <w:top w:val="nil"/>
              <w:left w:val="nil"/>
              <w:bottom w:val="nil"/>
              <w:right w:val="nil"/>
            </w:tcBorders>
            <w:noWrap/>
            <w:vAlign w:val="center"/>
            <w:hideMark/>
          </w:tcPr>
          <w:p w14:paraId="60376EC1" w14:textId="77777777" w:rsidR="00852735" w:rsidRPr="00351BB1" w:rsidRDefault="00852735" w:rsidP="004775F4">
            <w:pPr>
              <w:pStyle w:val="TablaINIA"/>
              <w:jc w:val="center"/>
              <w:rPr>
                <w:lang w:eastAsia="es-BO"/>
              </w:rPr>
            </w:pPr>
            <w:r w:rsidRPr="00351BB1">
              <w:rPr>
                <w:lang w:eastAsia="es-BO"/>
              </w:rPr>
              <w:t>25.2</w:t>
            </w:r>
          </w:p>
        </w:tc>
      </w:tr>
      <w:tr w:rsidR="00852735" w:rsidRPr="00351BB1" w14:paraId="47333B12" w14:textId="77777777" w:rsidTr="00D6259E">
        <w:trPr>
          <w:trHeight w:val="170"/>
        </w:trPr>
        <w:tc>
          <w:tcPr>
            <w:tcW w:w="0" w:type="auto"/>
            <w:tcBorders>
              <w:top w:val="nil"/>
              <w:left w:val="nil"/>
              <w:bottom w:val="nil"/>
              <w:right w:val="nil"/>
            </w:tcBorders>
            <w:noWrap/>
            <w:vAlign w:val="center"/>
            <w:hideMark/>
          </w:tcPr>
          <w:p w14:paraId="3AC0FE7D" w14:textId="47D61057" w:rsidR="00852735" w:rsidRPr="00351BB1" w:rsidRDefault="00E222E6" w:rsidP="00014850">
            <w:pPr>
              <w:pStyle w:val="TablaINIA"/>
              <w:rPr>
                <w:lang w:eastAsia="es-BO"/>
              </w:rPr>
            </w:pPr>
            <w:r w:rsidRPr="00351BB1">
              <w:rPr>
                <w:lang w:eastAsia="es-BO"/>
              </w:rPr>
              <w:t>Left anterior nostril to right anterior nostril</w:t>
            </w:r>
          </w:p>
        </w:tc>
        <w:tc>
          <w:tcPr>
            <w:tcW w:w="0" w:type="auto"/>
            <w:tcBorders>
              <w:top w:val="nil"/>
              <w:left w:val="nil"/>
              <w:bottom w:val="nil"/>
              <w:right w:val="nil"/>
            </w:tcBorders>
            <w:noWrap/>
            <w:vAlign w:val="center"/>
            <w:hideMark/>
          </w:tcPr>
          <w:p w14:paraId="18EFD27C" w14:textId="77777777" w:rsidR="00852735" w:rsidRPr="00351BB1" w:rsidRDefault="00852735" w:rsidP="004775F4">
            <w:pPr>
              <w:pStyle w:val="TablaINIA"/>
              <w:jc w:val="center"/>
              <w:rPr>
                <w:lang w:eastAsia="es-BO"/>
              </w:rPr>
            </w:pPr>
            <w:r w:rsidRPr="00351BB1">
              <w:rPr>
                <w:lang w:eastAsia="es-BO"/>
              </w:rPr>
              <w:t>3</w:t>
            </w:r>
          </w:p>
        </w:tc>
        <w:tc>
          <w:tcPr>
            <w:tcW w:w="0" w:type="auto"/>
            <w:tcBorders>
              <w:top w:val="nil"/>
              <w:left w:val="nil"/>
              <w:bottom w:val="nil"/>
              <w:right w:val="nil"/>
            </w:tcBorders>
            <w:noWrap/>
            <w:vAlign w:val="center"/>
            <w:hideMark/>
          </w:tcPr>
          <w:p w14:paraId="436AA70E" w14:textId="77777777" w:rsidR="00852735" w:rsidRPr="00351BB1" w:rsidRDefault="00852735" w:rsidP="004775F4">
            <w:pPr>
              <w:pStyle w:val="TablaINIA"/>
              <w:jc w:val="center"/>
              <w:rPr>
                <w:lang w:eastAsia="es-BO"/>
              </w:rPr>
            </w:pPr>
            <w:r w:rsidRPr="00351BB1">
              <w:rPr>
                <w:lang w:eastAsia="es-BO"/>
              </w:rPr>
              <w:t>21.8</w:t>
            </w:r>
          </w:p>
        </w:tc>
        <w:tc>
          <w:tcPr>
            <w:tcW w:w="0" w:type="auto"/>
            <w:tcBorders>
              <w:top w:val="nil"/>
              <w:left w:val="nil"/>
              <w:bottom w:val="nil"/>
              <w:right w:val="nil"/>
            </w:tcBorders>
            <w:noWrap/>
            <w:vAlign w:val="center"/>
            <w:hideMark/>
          </w:tcPr>
          <w:p w14:paraId="6D978CEA" w14:textId="77777777" w:rsidR="00852735" w:rsidRPr="00351BB1" w:rsidRDefault="00852735" w:rsidP="004775F4">
            <w:pPr>
              <w:pStyle w:val="TablaINIA"/>
              <w:jc w:val="center"/>
              <w:rPr>
                <w:lang w:eastAsia="es-BO"/>
              </w:rPr>
            </w:pPr>
            <w:r w:rsidRPr="00351BB1">
              <w:rPr>
                <w:lang w:eastAsia="es-BO"/>
              </w:rPr>
              <w:t>0.6</w:t>
            </w:r>
          </w:p>
        </w:tc>
        <w:tc>
          <w:tcPr>
            <w:tcW w:w="0" w:type="auto"/>
            <w:tcBorders>
              <w:top w:val="nil"/>
              <w:left w:val="nil"/>
              <w:bottom w:val="nil"/>
              <w:right w:val="nil"/>
            </w:tcBorders>
            <w:noWrap/>
            <w:vAlign w:val="center"/>
            <w:hideMark/>
          </w:tcPr>
          <w:p w14:paraId="6A05DC20" w14:textId="77777777" w:rsidR="00852735" w:rsidRPr="00351BB1" w:rsidRDefault="00852735" w:rsidP="004775F4">
            <w:pPr>
              <w:pStyle w:val="TablaINIA"/>
              <w:jc w:val="center"/>
              <w:rPr>
                <w:lang w:eastAsia="es-BO"/>
              </w:rPr>
            </w:pPr>
            <w:r w:rsidRPr="00351BB1">
              <w:rPr>
                <w:lang w:eastAsia="es-BO"/>
              </w:rPr>
              <w:t>21.1</w:t>
            </w:r>
          </w:p>
        </w:tc>
        <w:tc>
          <w:tcPr>
            <w:tcW w:w="0" w:type="auto"/>
            <w:tcBorders>
              <w:top w:val="nil"/>
              <w:left w:val="nil"/>
              <w:bottom w:val="nil"/>
              <w:right w:val="nil"/>
            </w:tcBorders>
            <w:noWrap/>
            <w:vAlign w:val="center"/>
            <w:hideMark/>
          </w:tcPr>
          <w:p w14:paraId="7DDA9FD9" w14:textId="77777777" w:rsidR="00852735" w:rsidRPr="00351BB1" w:rsidRDefault="00852735" w:rsidP="004775F4">
            <w:pPr>
              <w:pStyle w:val="TablaINIA"/>
              <w:jc w:val="center"/>
              <w:rPr>
                <w:lang w:eastAsia="es-BO"/>
              </w:rPr>
            </w:pPr>
            <w:r w:rsidRPr="00351BB1">
              <w:rPr>
                <w:lang w:eastAsia="es-BO"/>
              </w:rPr>
              <w:t>22.1</w:t>
            </w:r>
          </w:p>
        </w:tc>
      </w:tr>
      <w:tr w:rsidR="00852735" w:rsidRPr="00351BB1" w14:paraId="39BDD1F6" w14:textId="77777777" w:rsidTr="00D6259E">
        <w:trPr>
          <w:trHeight w:val="170"/>
        </w:trPr>
        <w:tc>
          <w:tcPr>
            <w:tcW w:w="0" w:type="auto"/>
            <w:tcBorders>
              <w:top w:val="nil"/>
              <w:left w:val="nil"/>
              <w:bottom w:val="nil"/>
              <w:right w:val="nil"/>
            </w:tcBorders>
            <w:noWrap/>
            <w:vAlign w:val="center"/>
            <w:hideMark/>
          </w:tcPr>
          <w:p w14:paraId="136E0978" w14:textId="0011BE94" w:rsidR="00852735" w:rsidRPr="00351BB1" w:rsidRDefault="00E644F1" w:rsidP="00014850">
            <w:pPr>
              <w:pStyle w:val="TablaINIA"/>
              <w:rPr>
                <w:lang w:eastAsia="es-BO"/>
              </w:rPr>
            </w:pPr>
            <w:r w:rsidRPr="00351BB1">
              <w:rPr>
                <w:lang w:eastAsia="es-BO"/>
              </w:rPr>
              <w:t>Left anterior nostril to left posterior nostril</w:t>
            </w:r>
          </w:p>
        </w:tc>
        <w:tc>
          <w:tcPr>
            <w:tcW w:w="0" w:type="auto"/>
            <w:tcBorders>
              <w:top w:val="nil"/>
              <w:left w:val="nil"/>
              <w:bottom w:val="nil"/>
              <w:right w:val="nil"/>
            </w:tcBorders>
            <w:noWrap/>
            <w:vAlign w:val="center"/>
            <w:hideMark/>
          </w:tcPr>
          <w:p w14:paraId="7F6DF198" w14:textId="77777777" w:rsidR="00852735" w:rsidRPr="00351BB1" w:rsidRDefault="00852735" w:rsidP="004775F4">
            <w:pPr>
              <w:pStyle w:val="TablaINIA"/>
              <w:jc w:val="center"/>
              <w:rPr>
                <w:lang w:eastAsia="es-BO"/>
              </w:rPr>
            </w:pPr>
            <w:r w:rsidRPr="00351BB1">
              <w:rPr>
                <w:lang w:eastAsia="es-BO"/>
              </w:rPr>
              <w:t>3</w:t>
            </w:r>
          </w:p>
        </w:tc>
        <w:tc>
          <w:tcPr>
            <w:tcW w:w="0" w:type="auto"/>
            <w:tcBorders>
              <w:top w:val="nil"/>
              <w:left w:val="nil"/>
              <w:bottom w:val="nil"/>
              <w:right w:val="nil"/>
            </w:tcBorders>
            <w:noWrap/>
            <w:vAlign w:val="center"/>
            <w:hideMark/>
          </w:tcPr>
          <w:p w14:paraId="37DA4C7B" w14:textId="77777777" w:rsidR="00852735" w:rsidRPr="00351BB1" w:rsidRDefault="00852735" w:rsidP="004775F4">
            <w:pPr>
              <w:pStyle w:val="TablaINIA"/>
              <w:jc w:val="center"/>
              <w:rPr>
                <w:lang w:eastAsia="es-BO"/>
              </w:rPr>
            </w:pPr>
            <w:r w:rsidRPr="00351BB1">
              <w:rPr>
                <w:lang w:eastAsia="es-BO"/>
              </w:rPr>
              <w:t>13.0</w:t>
            </w:r>
          </w:p>
        </w:tc>
        <w:tc>
          <w:tcPr>
            <w:tcW w:w="0" w:type="auto"/>
            <w:tcBorders>
              <w:top w:val="nil"/>
              <w:left w:val="nil"/>
              <w:bottom w:val="nil"/>
              <w:right w:val="nil"/>
            </w:tcBorders>
            <w:noWrap/>
            <w:vAlign w:val="center"/>
            <w:hideMark/>
          </w:tcPr>
          <w:p w14:paraId="4CB4D2B0" w14:textId="77777777" w:rsidR="00852735" w:rsidRPr="00351BB1" w:rsidRDefault="00852735" w:rsidP="004775F4">
            <w:pPr>
              <w:pStyle w:val="TablaINIA"/>
              <w:jc w:val="center"/>
              <w:rPr>
                <w:lang w:eastAsia="es-BO"/>
              </w:rPr>
            </w:pPr>
            <w:r w:rsidRPr="00351BB1">
              <w:rPr>
                <w:lang w:eastAsia="es-BO"/>
              </w:rPr>
              <w:t>0.6</w:t>
            </w:r>
          </w:p>
        </w:tc>
        <w:tc>
          <w:tcPr>
            <w:tcW w:w="0" w:type="auto"/>
            <w:tcBorders>
              <w:top w:val="nil"/>
              <w:left w:val="nil"/>
              <w:bottom w:val="nil"/>
              <w:right w:val="nil"/>
            </w:tcBorders>
            <w:noWrap/>
            <w:vAlign w:val="center"/>
            <w:hideMark/>
          </w:tcPr>
          <w:p w14:paraId="50039921" w14:textId="77777777" w:rsidR="00852735" w:rsidRPr="00351BB1" w:rsidRDefault="00852735" w:rsidP="004775F4">
            <w:pPr>
              <w:pStyle w:val="TablaINIA"/>
              <w:jc w:val="center"/>
              <w:rPr>
                <w:lang w:eastAsia="es-BO"/>
              </w:rPr>
            </w:pPr>
            <w:r w:rsidRPr="00351BB1">
              <w:rPr>
                <w:lang w:eastAsia="es-BO"/>
              </w:rPr>
              <w:t>12.7</w:t>
            </w:r>
          </w:p>
        </w:tc>
        <w:tc>
          <w:tcPr>
            <w:tcW w:w="0" w:type="auto"/>
            <w:tcBorders>
              <w:top w:val="nil"/>
              <w:left w:val="nil"/>
              <w:bottom w:val="nil"/>
              <w:right w:val="nil"/>
            </w:tcBorders>
            <w:noWrap/>
            <w:vAlign w:val="center"/>
            <w:hideMark/>
          </w:tcPr>
          <w:p w14:paraId="3516761C" w14:textId="77777777" w:rsidR="00852735" w:rsidRPr="00351BB1" w:rsidRDefault="00852735" w:rsidP="004775F4">
            <w:pPr>
              <w:pStyle w:val="TablaINIA"/>
              <w:jc w:val="center"/>
              <w:rPr>
                <w:lang w:eastAsia="es-BO"/>
              </w:rPr>
            </w:pPr>
            <w:r w:rsidRPr="00351BB1">
              <w:rPr>
                <w:lang w:eastAsia="es-BO"/>
              </w:rPr>
              <w:t>13.7</w:t>
            </w:r>
          </w:p>
        </w:tc>
      </w:tr>
      <w:tr w:rsidR="00852735" w:rsidRPr="00351BB1" w14:paraId="0F937857" w14:textId="77777777" w:rsidTr="00D6259E">
        <w:trPr>
          <w:trHeight w:val="170"/>
        </w:trPr>
        <w:tc>
          <w:tcPr>
            <w:tcW w:w="0" w:type="auto"/>
            <w:tcBorders>
              <w:top w:val="nil"/>
              <w:left w:val="nil"/>
              <w:bottom w:val="nil"/>
              <w:right w:val="nil"/>
            </w:tcBorders>
            <w:noWrap/>
            <w:vAlign w:val="center"/>
            <w:hideMark/>
          </w:tcPr>
          <w:p w14:paraId="422C9047" w14:textId="5787529B" w:rsidR="00852735" w:rsidRPr="00351BB1" w:rsidRDefault="007C23E6" w:rsidP="00014850">
            <w:pPr>
              <w:pStyle w:val="TablaINIA"/>
              <w:rPr>
                <w:lang w:eastAsia="es-BO"/>
              </w:rPr>
            </w:pPr>
            <w:r w:rsidRPr="00351BB1">
              <w:rPr>
                <w:lang w:eastAsia="es-BO"/>
              </w:rPr>
              <w:t xml:space="preserve">Posterior nostril to anterior margin of orbit </w:t>
            </w:r>
          </w:p>
        </w:tc>
        <w:tc>
          <w:tcPr>
            <w:tcW w:w="0" w:type="auto"/>
            <w:tcBorders>
              <w:top w:val="nil"/>
              <w:left w:val="nil"/>
              <w:bottom w:val="nil"/>
              <w:right w:val="nil"/>
            </w:tcBorders>
            <w:noWrap/>
            <w:vAlign w:val="center"/>
            <w:hideMark/>
          </w:tcPr>
          <w:p w14:paraId="42A7B954" w14:textId="77777777" w:rsidR="00852735" w:rsidRPr="00351BB1" w:rsidRDefault="00852735" w:rsidP="004775F4">
            <w:pPr>
              <w:pStyle w:val="TablaINIA"/>
              <w:jc w:val="center"/>
              <w:rPr>
                <w:lang w:eastAsia="es-BO"/>
              </w:rPr>
            </w:pPr>
            <w:r w:rsidRPr="00351BB1">
              <w:rPr>
                <w:lang w:eastAsia="es-BO"/>
              </w:rPr>
              <w:t>3</w:t>
            </w:r>
          </w:p>
        </w:tc>
        <w:tc>
          <w:tcPr>
            <w:tcW w:w="0" w:type="auto"/>
            <w:tcBorders>
              <w:top w:val="nil"/>
              <w:left w:val="nil"/>
              <w:bottom w:val="nil"/>
              <w:right w:val="nil"/>
            </w:tcBorders>
            <w:noWrap/>
            <w:vAlign w:val="center"/>
            <w:hideMark/>
          </w:tcPr>
          <w:p w14:paraId="377D9492" w14:textId="77777777" w:rsidR="00852735" w:rsidRPr="00351BB1" w:rsidRDefault="00852735" w:rsidP="004775F4">
            <w:pPr>
              <w:pStyle w:val="TablaINIA"/>
              <w:jc w:val="center"/>
              <w:rPr>
                <w:lang w:eastAsia="es-BO"/>
              </w:rPr>
            </w:pPr>
            <w:r w:rsidRPr="00351BB1">
              <w:rPr>
                <w:lang w:eastAsia="es-BO"/>
              </w:rPr>
              <w:t>21.5</w:t>
            </w:r>
          </w:p>
        </w:tc>
        <w:tc>
          <w:tcPr>
            <w:tcW w:w="0" w:type="auto"/>
            <w:tcBorders>
              <w:top w:val="nil"/>
              <w:left w:val="nil"/>
              <w:bottom w:val="nil"/>
              <w:right w:val="nil"/>
            </w:tcBorders>
            <w:noWrap/>
            <w:vAlign w:val="center"/>
            <w:hideMark/>
          </w:tcPr>
          <w:p w14:paraId="67B982B3" w14:textId="77777777" w:rsidR="00852735" w:rsidRPr="00351BB1" w:rsidRDefault="00852735" w:rsidP="004775F4">
            <w:pPr>
              <w:pStyle w:val="TablaINIA"/>
              <w:jc w:val="center"/>
              <w:rPr>
                <w:lang w:eastAsia="es-BO"/>
              </w:rPr>
            </w:pPr>
            <w:r w:rsidRPr="00351BB1">
              <w:rPr>
                <w:lang w:eastAsia="es-BO"/>
              </w:rPr>
              <w:t>0.9</w:t>
            </w:r>
          </w:p>
        </w:tc>
        <w:tc>
          <w:tcPr>
            <w:tcW w:w="0" w:type="auto"/>
            <w:tcBorders>
              <w:top w:val="nil"/>
              <w:left w:val="nil"/>
              <w:bottom w:val="nil"/>
              <w:right w:val="nil"/>
            </w:tcBorders>
            <w:noWrap/>
            <w:vAlign w:val="center"/>
            <w:hideMark/>
          </w:tcPr>
          <w:p w14:paraId="52D7E8D0" w14:textId="77777777" w:rsidR="00852735" w:rsidRPr="00351BB1" w:rsidRDefault="00852735" w:rsidP="004775F4">
            <w:pPr>
              <w:pStyle w:val="TablaINIA"/>
              <w:jc w:val="center"/>
              <w:rPr>
                <w:lang w:eastAsia="es-BO"/>
              </w:rPr>
            </w:pPr>
            <w:r w:rsidRPr="00351BB1">
              <w:rPr>
                <w:lang w:eastAsia="es-BO"/>
              </w:rPr>
              <w:t>20.4</w:t>
            </w:r>
          </w:p>
        </w:tc>
        <w:tc>
          <w:tcPr>
            <w:tcW w:w="0" w:type="auto"/>
            <w:tcBorders>
              <w:top w:val="nil"/>
              <w:left w:val="nil"/>
              <w:bottom w:val="nil"/>
              <w:right w:val="nil"/>
            </w:tcBorders>
            <w:noWrap/>
            <w:vAlign w:val="center"/>
            <w:hideMark/>
          </w:tcPr>
          <w:p w14:paraId="400B60F5" w14:textId="77777777" w:rsidR="00852735" w:rsidRPr="00351BB1" w:rsidRDefault="00852735" w:rsidP="004775F4">
            <w:pPr>
              <w:pStyle w:val="TablaINIA"/>
              <w:jc w:val="center"/>
              <w:rPr>
                <w:lang w:eastAsia="es-BO"/>
              </w:rPr>
            </w:pPr>
            <w:r w:rsidRPr="00351BB1">
              <w:rPr>
                <w:lang w:eastAsia="es-BO"/>
              </w:rPr>
              <w:t>22.2</w:t>
            </w:r>
          </w:p>
        </w:tc>
      </w:tr>
      <w:tr w:rsidR="00852735" w:rsidRPr="00351BB1" w14:paraId="76FAA36F" w14:textId="77777777" w:rsidTr="00D6259E">
        <w:trPr>
          <w:trHeight w:val="170"/>
        </w:trPr>
        <w:tc>
          <w:tcPr>
            <w:tcW w:w="0" w:type="auto"/>
            <w:tcBorders>
              <w:top w:val="nil"/>
              <w:left w:val="nil"/>
              <w:bottom w:val="nil"/>
              <w:right w:val="nil"/>
            </w:tcBorders>
            <w:noWrap/>
            <w:vAlign w:val="center"/>
            <w:hideMark/>
          </w:tcPr>
          <w:p w14:paraId="277C5336" w14:textId="145754E0" w:rsidR="00852735" w:rsidRPr="00351BB1" w:rsidRDefault="004735AD" w:rsidP="00014850">
            <w:pPr>
              <w:pStyle w:val="TablaINIA"/>
              <w:rPr>
                <w:lang w:eastAsia="es-BO"/>
              </w:rPr>
            </w:pPr>
            <w:r w:rsidRPr="00351BB1">
              <w:rPr>
                <w:lang w:eastAsia="es-BO"/>
              </w:rPr>
              <w:t>Snout length</w:t>
            </w:r>
          </w:p>
        </w:tc>
        <w:tc>
          <w:tcPr>
            <w:tcW w:w="0" w:type="auto"/>
            <w:tcBorders>
              <w:top w:val="nil"/>
              <w:left w:val="nil"/>
              <w:bottom w:val="nil"/>
              <w:right w:val="nil"/>
            </w:tcBorders>
            <w:noWrap/>
            <w:vAlign w:val="center"/>
            <w:hideMark/>
          </w:tcPr>
          <w:p w14:paraId="6790FB88" w14:textId="77777777" w:rsidR="00852735" w:rsidRPr="00351BB1" w:rsidRDefault="00852735" w:rsidP="004775F4">
            <w:pPr>
              <w:pStyle w:val="TablaINIA"/>
              <w:jc w:val="center"/>
              <w:rPr>
                <w:lang w:eastAsia="es-BO"/>
              </w:rPr>
            </w:pPr>
            <w:r w:rsidRPr="00351BB1">
              <w:rPr>
                <w:lang w:eastAsia="es-BO"/>
              </w:rPr>
              <w:t>3</w:t>
            </w:r>
          </w:p>
        </w:tc>
        <w:tc>
          <w:tcPr>
            <w:tcW w:w="0" w:type="auto"/>
            <w:tcBorders>
              <w:top w:val="nil"/>
              <w:left w:val="nil"/>
              <w:bottom w:val="nil"/>
              <w:right w:val="nil"/>
            </w:tcBorders>
            <w:noWrap/>
            <w:vAlign w:val="center"/>
            <w:hideMark/>
          </w:tcPr>
          <w:p w14:paraId="400E8419" w14:textId="77777777" w:rsidR="00852735" w:rsidRPr="00351BB1" w:rsidRDefault="00852735" w:rsidP="004775F4">
            <w:pPr>
              <w:pStyle w:val="TablaINIA"/>
              <w:jc w:val="center"/>
              <w:rPr>
                <w:lang w:eastAsia="es-BO"/>
              </w:rPr>
            </w:pPr>
            <w:r w:rsidRPr="00351BB1">
              <w:rPr>
                <w:lang w:eastAsia="es-BO"/>
              </w:rPr>
              <w:t>48.3</w:t>
            </w:r>
          </w:p>
        </w:tc>
        <w:tc>
          <w:tcPr>
            <w:tcW w:w="0" w:type="auto"/>
            <w:tcBorders>
              <w:top w:val="nil"/>
              <w:left w:val="nil"/>
              <w:bottom w:val="nil"/>
              <w:right w:val="nil"/>
            </w:tcBorders>
            <w:noWrap/>
            <w:vAlign w:val="center"/>
            <w:hideMark/>
          </w:tcPr>
          <w:p w14:paraId="07EE77F2" w14:textId="77777777" w:rsidR="00852735" w:rsidRPr="00351BB1" w:rsidRDefault="00852735" w:rsidP="004775F4">
            <w:pPr>
              <w:pStyle w:val="TablaINIA"/>
              <w:jc w:val="center"/>
              <w:rPr>
                <w:lang w:eastAsia="es-BO"/>
              </w:rPr>
            </w:pPr>
            <w:r w:rsidRPr="00351BB1">
              <w:rPr>
                <w:lang w:eastAsia="es-BO"/>
              </w:rPr>
              <w:t>1.6</w:t>
            </w:r>
          </w:p>
        </w:tc>
        <w:tc>
          <w:tcPr>
            <w:tcW w:w="0" w:type="auto"/>
            <w:tcBorders>
              <w:top w:val="nil"/>
              <w:left w:val="nil"/>
              <w:bottom w:val="nil"/>
              <w:right w:val="nil"/>
            </w:tcBorders>
            <w:noWrap/>
            <w:vAlign w:val="center"/>
            <w:hideMark/>
          </w:tcPr>
          <w:p w14:paraId="627C2F9E" w14:textId="77777777" w:rsidR="00852735" w:rsidRPr="00351BB1" w:rsidRDefault="00852735" w:rsidP="004775F4">
            <w:pPr>
              <w:pStyle w:val="TablaINIA"/>
              <w:jc w:val="center"/>
              <w:rPr>
                <w:lang w:eastAsia="es-BO"/>
              </w:rPr>
            </w:pPr>
            <w:r w:rsidRPr="00351BB1">
              <w:rPr>
                <w:lang w:eastAsia="es-BO"/>
              </w:rPr>
              <w:t>46.7</w:t>
            </w:r>
          </w:p>
        </w:tc>
        <w:tc>
          <w:tcPr>
            <w:tcW w:w="0" w:type="auto"/>
            <w:tcBorders>
              <w:top w:val="nil"/>
              <w:left w:val="nil"/>
              <w:bottom w:val="nil"/>
              <w:right w:val="nil"/>
            </w:tcBorders>
            <w:noWrap/>
            <w:vAlign w:val="center"/>
            <w:hideMark/>
          </w:tcPr>
          <w:p w14:paraId="513B9CC9" w14:textId="77777777" w:rsidR="00852735" w:rsidRPr="00351BB1" w:rsidRDefault="00852735" w:rsidP="004775F4">
            <w:pPr>
              <w:pStyle w:val="TablaINIA"/>
              <w:jc w:val="center"/>
              <w:rPr>
                <w:lang w:eastAsia="es-BO"/>
              </w:rPr>
            </w:pPr>
            <w:r w:rsidRPr="00351BB1">
              <w:rPr>
                <w:lang w:eastAsia="es-BO"/>
              </w:rPr>
              <w:t>49.9</w:t>
            </w:r>
          </w:p>
        </w:tc>
      </w:tr>
      <w:tr w:rsidR="00852735" w:rsidRPr="00351BB1" w14:paraId="43E26EB6" w14:textId="77777777" w:rsidTr="00D6259E">
        <w:trPr>
          <w:trHeight w:val="170"/>
        </w:trPr>
        <w:tc>
          <w:tcPr>
            <w:tcW w:w="0" w:type="auto"/>
            <w:tcBorders>
              <w:top w:val="nil"/>
              <w:left w:val="nil"/>
              <w:bottom w:val="nil"/>
              <w:right w:val="nil"/>
            </w:tcBorders>
            <w:noWrap/>
            <w:vAlign w:val="center"/>
            <w:hideMark/>
          </w:tcPr>
          <w:p w14:paraId="085CC00E" w14:textId="5E53B505" w:rsidR="00852735" w:rsidRPr="00351BB1" w:rsidRDefault="004735AD" w:rsidP="00014850">
            <w:pPr>
              <w:pStyle w:val="TablaINIA"/>
              <w:rPr>
                <w:lang w:eastAsia="es-BO"/>
              </w:rPr>
            </w:pPr>
            <w:r w:rsidRPr="00351BB1">
              <w:rPr>
                <w:lang w:eastAsia="es-BO"/>
              </w:rPr>
              <w:t>Postorbital length</w:t>
            </w:r>
          </w:p>
        </w:tc>
        <w:tc>
          <w:tcPr>
            <w:tcW w:w="0" w:type="auto"/>
            <w:tcBorders>
              <w:top w:val="nil"/>
              <w:left w:val="nil"/>
              <w:bottom w:val="nil"/>
              <w:right w:val="nil"/>
            </w:tcBorders>
            <w:noWrap/>
            <w:vAlign w:val="center"/>
            <w:hideMark/>
          </w:tcPr>
          <w:p w14:paraId="69408DC2" w14:textId="77777777" w:rsidR="00852735" w:rsidRPr="00351BB1" w:rsidRDefault="00852735" w:rsidP="004775F4">
            <w:pPr>
              <w:pStyle w:val="TablaINIA"/>
              <w:jc w:val="center"/>
              <w:rPr>
                <w:lang w:eastAsia="es-BO"/>
              </w:rPr>
            </w:pPr>
            <w:r w:rsidRPr="00351BB1">
              <w:rPr>
                <w:lang w:eastAsia="es-BO"/>
              </w:rPr>
              <w:t>3</w:t>
            </w:r>
          </w:p>
        </w:tc>
        <w:tc>
          <w:tcPr>
            <w:tcW w:w="0" w:type="auto"/>
            <w:tcBorders>
              <w:top w:val="nil"/>
              <w:left w:val="nil"/>
              <w:bottom w:val="nil"/>
              <w:right w:val="nil"/>
            </w:tcBorders>
            <w:noWrap/>
            <w:vAlign w:val="center"/>
            <w:hideMark/>
          </w:tcPr>
          <w:p w14:paraId="6C8B3FEA" w14:textId="77777777" w:rsidR="00852735" w:rsidRPr="00351BB1" w:rsidRDefault="00852735" w:rsidP="004775F4">
            <w:pPr>
              <w:pStyle w:val="TablaINIA"/>
              <w:jc w:val="center"/>
              <w:rPr>
                <w:lang w:eastAsia="es-BO"/>
              </w:rPr>
            </w:pPr>
            <w:r w:rsidRPr="00351BB1">
              <w:rPr>
                <w:lang w:eastAsia="es-BO"/>
              </w:rPr>
              <w:t>41.0</w:t>
            </w:r>
          </w:p>
        </w:tc>
        <w:tc>
          <w:tcPr>
            <w:tcW w:w="0" w:type="auto"/>
            <w:tcBorders>
              <w:top w:val="nil"/>
              <w:left w:val="nil"/>
              <w:bottom w:val="nil"/>
              <w:right w:val="nil"/>
            </w:tcBorders>
            <w:noWrap/>
            <w:vAlign w:val="center"/>
            <w:hideMark/>
          </w:tcPr>
          <w:p w14:paraId="351FD830" w14:textId="77777777" w:rsidR="00852735" w:rsidRPr="00351BB1" w:rsidRDefault="00852735" w:rsidP="004775F4">
            <w:pPr>
              <w:pStyle w:val="TablaINIA"/>
              <w:jc w:val="center"/>
              <w:rPr>
                <w:lang w:eastAsia="es-BO"/>
              </w:rPr>
            </w:pPr>
            <w:r w:rsidRPr="00351BB1">
              <w:rPr>
                <w:lang w:eastAsia="es-BO"/>
              </w:rPr>
              <w:t>0.7</w:t>
            </w:r>
          </w:p>
        </w:tc>
        <w:tc>
          <w:tcPr>
            <w:tcW w:w="0" w:type="auto"/>
            <w:tcBorders>
              <w:top w:val="nil"/>
              <w:left w:val="nil"/>
              <w:bottom w:val="nil"/>
              <w:right w:val="nil"/>
            </w:tcBorders>
            <w:noWrap/>
            <w:vAlign w:val="center"/>
            <w:hideMark/>
          </w:tcPr>
          <w:p w14:paraId="21B57DBC" w14:textId="77777777" w:rsidR="00852735" w:rsidRPr="00351BB1" w:rsidRDefault="00852735" w:rsidP="004775F4">
            <w:pPr>
              <w:pStyle w:val="TablaINIA"/>
              <w:jc w:val="center"/>
              <w:rPr>
                <w:lang w:eastAsia="es-BO"/>
              </w:rPr>
            </w:pPr>
            <w:r w:rsidRPr="00351BB1">
              <w:rPr>
                <w:lang w:eastAsia="es-BO"/>
              </w:rPr>
              <w:t>40.4</w:t>
            </w:r>
          </w:p>
        </w:tc>
        <w:tc>
          <w:tcPr>
            <w:tcW w:w="0" w:type="auto"/>
            <w:tcBorders>
              <w:top w:val="nil"/>
              <w:left w:val="nil"/>
              <w:bottom w:val="nil"/>
              <w:right w:val="nil"/>
            </w:tcBorders>
            <w:noWrap/>
            <w:vAlign w:val="center"/>
            <w:hideMark/>
          </w:tcPr>
          <w:p w14:paraId="4AA55609" w14:textId="77777777" w:rsidR="00852735" w:rsidRPr="00351BB1" w:rsidRDefault="00852735" w:rsidP="004775F4">
            <w:pPr>
              <w:pStyle w:val="TablaINIA"/>
              <w:jc w:val="center"/>
              <w:rPr>
                <w:lang w:eastAsia="es-BO"/>
              </w:rPr>
            </w:pPr>
            <w:r w:rsidRPr="00351BB1">
              <w:rPr>
                <w:lang w:eastAsia="es-BO"/>
              </w:rPr>
              <w:t>41.7</w:t>
            </w:r>
          </w:p>
        </w:tc>
      </w:tr>
      <w:tr w:rsidR="00852735" w:rsidRPr="00351BB1" w14:paraId="74757B3C" w14:textId="77777777" w:rsidTr="00D6259E">
        <w:trPr>
          <w:trHeight w:val="170"/>
        </w:trPr>
        <w:tc>
          <w:tcPr>
            <w:tcW w:w="0" w:type="auto"/>
            <w:tcBorders>
              <w:top w:val="nil"/>
              <w:left w:val="nil"/>
              <w:bottom w:val="nil"/>
              <w:right w:val="nil"/>
            </w:tcBorders>
            <w:noWrap/>
            <w:vAlign w:val="center"/>
            <w:hideMark/>
          </w:tcPr>
          <w:p w14:paraId="60BE14FB" w14:textId="2787756B" w:rsidR="00852735" w:rsidRPr="00351BB1" w:rsidRDefault="004735AD" w:rsidP="00014850">
            <w:pPr>
              <w:pStyle w:val="TablaINIA"/>
              <w:rPr>
                <w:lang w:eastAsia="es-BO"/>
              </w:rPr>
            </w:pPr>
            <w:r w:rsidRPr="00351BB1">
              <w:rPr>
                <w:lang w:eastAsia="es-BO"/>
              </w:rPr>
              <w:t>Orbital diameter</w:t>
            </w:r>
            <w:r w:rsidR="00852735" w:rsidRPr="00351BB1">
              <w:rPr>
                <w:lang w:eastAsia="es-BO"/>
              </w:rPr>
              <w:t xml:space="preserve"> </w:t>
            </w:r>
          </w:p>
        </w:tc>
        <w:tc>
          <w:tcPr>
            <w:tcW w:w="0" w:type="auto"/>
            <w:tcBorders>
              <w:top w:val="nil"/>
              <w:left w:val="nil"/>
              <w:bottom w:val="nil"/>
              <w:right w:val="nil"/>
            </w:tcBorders>
            <w:noWrap/>
            <w:vAlign w:val="center"/>
            <w:hideMark/>
          </w:tcPr>
          <w:p w14:paraId="7737CB5B" w14:textId="77777777" w:rsidR="00852735" w:rsidRPr="00351BB1" w:rsidRDefault="00852735" w:rsidP="004775F4">
            <w:pPr>
              <w:pStyle w:val="TablaINIA"/>
              <w:jc w:val="center"/>
              <w:rPr>
                <w:lang w:eastAsia="es-BO"/>
              </w:rPr>
            </w:pPr>
            <w:r w:rsidRPr="00351BB1">
              <w:rPr>
                <w:lang w:eastAsia="es-BO"/>
              </w:rPr>
              <w:t>3</w:t>
            </w:r>
          </w:p>
        </w:tc>
        <w:tc>
          <w:tcPr>
            <w:tcW w:w="0" w:type="auto"/>
            <w:tcBorders>
              <w:top w:val="nil"/>
              <w:left w:val="nil"/>
              <w:bottom w:val="nil"/>
              <w:right w:val="nil"/>
            </w:tcBorders>
            <w:noWrap/>
            <w:vAlign w:val="center"/>
            <w:hideMark/>
          </w:tcPr>
          <w:p w14:paraId="32814AA9" w14:textId="77777777" w:rsidR="00852735" w:rsidRPr="00351BB1" w:rsidRDefault="00852735" w:rsidP="004775F4">
            <w:pPr>
              <w:pStyle w:val="TablaINIA"/>
              <w:jc w:val="center"/>
              <w:rPr>
                <w:lang w:eastAsia="es-BO"/>
              </w:rPr>
            </w:pPr>
            <w:r w:rsidRPr="00351BB1">
              <w:rPr>
                <w:lang w:eastAsia="es-BO"/>
              </w:rPr>
              <w:t>16.3</w:t>
            </w:r>
          </w:p>
        </w:tc>
        <w:tc>
          <w:tcPr>
            <w:tcW w:w="0" w:type="auto"/>
            <w:tcBorders>
              <w:top w:val="nil"/>
              <w:left w:val="nil"/>
              <w:bottom w:val="nil"/>
              <w:right w:val="nil"/>
            </w:tcBorders>
            <w:noWrap/>
            <w:vAlign w:val="center"/>
            <w:hideMark/>
          </w:tcPr>
          <w:p w14:paraId="2519FEC0" w14:textId="77777777" w:rsidR="00852735" w:rsidRPr="00351BB1" w:rsidRDefault="00852735" w:rsidP="004775F4">
            <w:pPr>
              <w:pStyle w:val="TablaINIA"/>
              <w:jc w:val="center"/>
              <w:rPr>
                <w:lang w:eastAsia="es-BO"/>
              </w:rPr>
            </w:pPr>
            <w:r w:rsidRPr="00351BB1">
              <w:rPr>
                <w:lang w:eastAsia="es-BO"/>
              </w:rPr>
              <w:t>1.9</w:t>
            </w:r>
          </w:p>
        </w:tc>
        <w:tc>
          <w:tcPr>
            <w:tcW w:w="0" w:type="auto"/>
            <w:tcBorders>
              <w:top w:val="nil"/>
              <w:left w:val="nil"/>
              <w:bottom w:val="nil"/>
              <w:right w:val="nil"/>
            </w:tcBorders>
            <w:noWrap/>
            <w:vAlign w:val="center"/>
            <w:hideMark/>
          </w:tcPr>
          <w:p w14:paraId="714EDEEB" w14:textId="77777777" w:rsidR="00852735" w:rsidRPr="00351BB1" w:rsidRDefault="00852735" w:rsidP="004775F4">
            <w:pPr>
              <w:pStyle w:val="TablaINIA"/>
              <w:jc w:val="center"/>
              <w:rPr>
                <w:lang w:eastAsia="es-BO"/>
              </w:rPr>
            </w:pPr>
            <w:r w:rsidRPr="00351BB1">
              <w:rPr>
                <w:lang w:eastAsia="es-BO"/>
              </w:rPr>
              <w:t>14.2</w:t>
            </w:r>
          </w:p>
        </w:tc>
        <w:tc>
          <w:tcPr>
            <w:tcW w:w="0" w:type="auto"/>
            <w:tcBorders>
              <w:top w:val="nil"/>
              <w:left w:val="nil"/>
              <w:bottom w:val="nil"/>
              <w:right w:val="nil"/>
            </w:tcBorders>
            <w:noWrap/>
            <w:vAlign w:val="center"/>
            <w:hideMark/>
          </w:tcPr>
          <w:p w14:paraId="79CACF09" w14:textId="77777777" w:rsidR="00852735" w:rsidRPr="00351BB1" w:rsidRDefault="00852735" w:rsidP="004775F4">
            <w:pPr>
              <w:pStyle w:val="TablaINIA"/>
              <w:jc w:val="center"/>
              <w:rPr>
                <w:lang w:eastAsia="es-BO"/>
              </w:rPr>
            </w:pPr>
            <w:r w:rsidRPr="00351BB1">
              <w:rPr>
                <w:lang w:eastAsia="es-BO"/>
              </w:rPr>
              <w:t>17.8</w:t>
            </w:r>
          </w:p>
        </w:tc>
      </w:tr>
      <w:tr w:rsidR="00852735" w:rsidRPr="00351BB1" w14:paraId="1ED3B115" w14:textId="77777777" w:rsidTr="00D6259E">
        <w:trPr>
          <w:trHeight w:val="170"/>
        </w:trPr>
        <w:tc>
          <w:tcPr>
            <w:tcW w:w="0" w:type="auto"/>
            <w:tcBorders>
              <w:top w:val="nil"/>
              <w:left w:val="nil"/>
              <w:bottom w:val="nil"/>
              <w:right w:val="nil"/>
            </w:tcBorders>
            <w:noWrap/>
            <w:vAlign w:val="center"/>
            <w:hideMark/>
          </w:tcPr>
          <w:p w14:paraId="5A05AD73" w14:textId="42D9944E" w:rsidR="00852735" w:rsidRPr="00351BB1" w:rsidRDefault="004735AD" w:rsidP="00014850">
            <w:pPr>
              <w:pStyle w:val="TablaINIA"/>
              <w:rPr>
                <w:lang w:eastAsia="es-BO"/>
              </w:rPr>
            </w:pPr>
            <w:r w:rsidRPr="00351BB1">
              <w:rPr>
                <w:lang w:eastAsia="es-BO"/>
              </w:rPr>
              <w:t>Head depth</w:t>
            </w:r>
          </w:p>
        </w:tc>
        <w:tc>
          <w:tcPr>
            <w:tcW w:w="0" w:type="auto"/>
            <w:tcBorders>
              <w:top w:val="nil"/>
              <w:left w:val="nil"/>
              <w:bottom w:val="nil"/>
              <w:right w:val="nil"/>
            </w:tcBorders>
            <w:noWrap/>
            <w:vAlign w:val="center"/>
            <w:hideMark/>
          </w:tcPr>
          <w:p w14:paraId="26DBE9F9" w14:textId="77777777" w:rsidR="00852735" w:rsidRPr="00351BB1" w:rsidRDefault="00852735" w:rsidP="004775F4">
            <w:pPr>
              <w:pStyle w:val="TablaINIA"/>
              <w:jc w:val="center"/>
              <w:rPr>
                <w:lang w:eastAsia="es-BO"/>
              </w:rPr>
            </w:pPr>
            <w:r w:rsidRPr="00351BB1">
              <w:rPr>
                <w:lang w:eastAsia="es-BO"/>
              </w:rPr>
              <w:t>3</w:t>
            </w:r>
          </w:p>
        </w:tc>
        <w:tc>
          <w:tcPr>
            <w:tcW w:w="0" w:type="auto"/>
            <w:tcBorders>
              <w:top w:val="nil"/>
              <w:left w:val="nil"/>
              <w:bottom w:val="nil"/>
              <w:right w:val="nil"/>
            </w:tcBorders>
            <w:noWrap/>
            <w:vAlign w:val="center"/>
            <w:hideMark/>
          </w:tcPr>
          <w:p w14:paraId="5DABBD16" w14:textId="77777777" w:rsidR="00852735" w:rsidRPr="00351BB1" w:rsidRDefault="00852735" w:rsidP="004775F4">
            <w:pPr>
              <w:pStyle w:val="TablaINIA"/>
              <w:jc w:val="center"/>
              <w:rPr>
                <w:lang w:eastAsia="es-BO"/>
              </w:rPr>
            </w:pPr>
            <w:r w:rsidRPr="00351BB1">
              <w:rPr>
                <w:lang w:eastAsia="es-BO"/>
              </w:rPr>
              <w:t>68.5</w:t>
            </w:r>
          </w:p>
        </w:tc>
        <w:tc>
          <w:tcPr>
            <w:tcW w:w="0" w:type="auto"/>
            <w:tcBorders>
              <w:top w:val="nil"/>
              <w:left w:val="nil"/>
              <w:bottom w:val="nil"/>
              <w:right w:val="nil"/>
            </w:tcBorders>
            <w:noWrap/>
            <w:vAlign w:val="center"/>
            <w:hideMark/>
          </w:tcPr>
          <w:p w14:paraId="2081E7B6" w14:textId="77777777" w:rsidR="00852735" w:rsidRPr="00351BB1" w:rsidRDefault="00852735" w:rsidP="004775F4">
            <w:pPr>
              <w:pStyle w:val="TablaINIA"/>
              <w:jc w:val="center"/>
              <w:rPr>
                <w:lang w:eastAsia="es-BO"/>
              </w:rPr>
            </w:pPr>
            <w:r w:rsidRPr="00351BB1">
              <w:rPr>
                <w:lang w:eastAsia="es-BO"/>
              </w:rPr>
              <w:t>0.6</w:t>
            </w:r>
          </w:p>
        </w:tc>
        <w:tc>
          <w:tcPr>
            <w:tcW w:w="0" w:type="auto"/>
            <w:tcBorders>
              <w:top w:val="nil"/>
              <w:left w:val="nil"/>
              <w:bottom w:val="nil"/>
              <w:right w:val="nil"/>
            </w:tcBorders>
            <w:noWrap/>
            <w:vAlign w:val="center"/>
            <w:hideMark/>
          </w:tcPr>
          <w:p w14:paraId="32A2E81E" w14:textId="77777777" w:rsidR="00852735" w:rsidRPr="00351BB1" w:rsidRDefault="00852735" w:rsidP="004775F4">
            <w:pPr>
              <w:pStyle w:val="TablaINIA"/>
              <w:jc w:val="center"/>
              <w:rPr>
                <w:lang w:eastAsia="es-BO"/>
              </w:rPr>
            </w:pPr>
            <w:r w:rsidRPr="00351BB1">
              <w:rPr>
                <w:lang w:eastAsia="es-BO"/>
              </w:rPr>
              <w:t>68.0</w:t>
            </w:r>
          </w:p>
        </w:tc>
        <w:tc>
          <w:tcPr>
            <w:tcW w:w="0" w:type="auto"/>
            <w:tcBorders>
              <w:top w:val="nil"/>
              <w:left w:val="nil"/>
              <w:bottom w:val="nil"/>
              <w:right w:val="nil"/>
            </w:tcBorders>
            <w:noWrap/>
            <w:vAlign w:val="center"/>
            <w:hideMark/>
          </w:tcPr>
          <w:p w14:paraId="2EAF86D0" w14:textId="77777777" w:rsidR="00852735" w:rsidRPr="00351BB1" w:rsidRDefault="00852735" w:rsidP="004775F4">
            <w:pPr>
              <w:pStyle w:val="TablaINIA"/>
              <w:jc w:val="center"/>
              <w:rPr>
                <w:lang w:eastAsia="es-BO"/>
              </w:rPr>
            </w:pPr>
            <w:r w:rsidRPr="00351BB1">
              <w:rPr>
                <w:lang w:eastAsia="es-BO"/>
              </w:rPr>
              <w:t>69.2</w:t>
            </w:r>
          </w:p>
        </w:tc>
      </w:tr>
      <w:tr w:rsidR="00852735" w:rsidRPr="00351BB1" w14:paraId="51479D1C" w14:textId="77777777" w:rsidTr="00D6259E">
        <w:trPr>
          <w:trHeight w:val="170"/>
        </w:trPr>
        <w:tc>
          <w:tcPr>
            <w:tcW w:w="0" w:type="auto"/>
            <w:tcBorders>
              <w:top w:val="nil"/>
              <w:left w:val="nil"/>
              <w:bottom w:val="nil"/>
              <w:right w:val="nil"/>
            </w:tcBorders>
            <w:noWrap/>
            <w:vAlign w:val="center"/>
            <w:hideMark/>
          </w:tcPr>
          <w:p w14:paraId="3A3D2C19" w14:textId="5CA37FFA" w:rsidR="00852735" w:rsidRPr="00351BB1" w:rsidRDefault="004735AD" w:rsidP="00014850">
            <w:pPr>
              <w:pStyle w:val="TablaINIA"/>
              <w:rPr>
                <w:lang w:eastAsia="es-BO"/>
              </w:rPr>
            </w:pPr>
            <w:r w:rsidRPr="00351BB1">
              <w:rPr>
                <w:lang w:eastAsia="es-BO"/>
              </w:rPr>
              <w:t>Mouth width</w:t>
            </w:r>
            <w:r w:rsidR="00852735" w:rsidRPr="00351BB1">
              <w:rPr>
                <w:lang w:eastAsia="es-BO"/>
              </w:rPr>
              <w:t xml:space="preserve"> </w:t>
            </w:r>
          </w:p>
        </w:tc>
        <w:tc>
          <w:tcPr>
            <w:tcW w:w="0" w:type="auto"/>
            <w:tcBorders>
              <w:top w:val="nil"/>
              <w:left w:val="nil"/>
              <w:bottom w:val="nil"/>
              <w:right w:val="nil"/>
            </w:tcBorders>
            <w:noWrap/>
            <w:vAlign w:val="center"/>
            <w:hideMark/>
          </w:tcPr>
          <w:p w14:paraId="57D1A122" w14:textId="77777777" w:rsidR="00852735" w:rsidRPr="00351BB1" w:rsidRDefault="00852735" w:rsidP="004775F4">
            <w:pPr>
              <w:pStyle w:val="TablaINIA"/>
              <w:jc w:val="center"/>
              <w:rPr>
                <w:lang w:eastAsia="es-BO"/>
              </w:rPr>
            </w:pPr>
            <w:r w:rsidRPr="00351BB1">
              <w:rPr>
                <w:lang w:eastAsia="es-BO"/>
              </w:rPr>
              <w:t>3</w:t>
            </w:r>
          </w:p>
        </w:tc>
        <w:tc>
          <w:tcPr>
            <w:tcW w:w="0" w:type="auto"/>
            <w:tcBorders>
              <w:top w:val="nil"/>
              <w:left w:val="nil"/>
              <w:bottom w:val="nil"/>
              <w:right w:val="nil"/>
            </w:tcBorders>
            <w:noWrap/>
            <w:vAlign w:val="center"/>
            <w:hideMark/>
          </w:tcPr>
          <w:p w14:paraId="201F7E54" w14:textId="77777777" w:rsidR="00852735" w:rsidRPr="00351BB1" w:rsidRDefault="00852735" w:rsidP="004775F4">
            <w:pPr>
              <w:pStyle w:val="TablaINIA"/>
              <w:jc w:val="center"/>
              <w:rPr>
                <w:lang w:eastAsia="es-BO"/>
              </w:rPr>
            </w:pPr>
            <w:r w:rsidRPr="00351BB1">
              <w:rPr>
                <w:lang w:eastAsia="es-BO"/>
              </w:rPr>
              <w:t>51.3</w:t>
            </w:r>
          </w:p>
        </w:tc>
        <w:tc>
          <w:tcPr>
            <w:tcW w:w="0" w:type="auto"/>
            <w:tcBorders>
              <w:top w:val="nil"/>
              <w:left w:val="nil"/>
              <w:bottom w:val="nil"/>
              <w:right w:val="nil"/>
            </w:tcBorders>
            <w:noWrap/>
            <w:vAlign w:val="center"/>
            <w:hideMark/>
          </w:tcPr>
          <w:p w14:paraId="733E2259" w14:textId="77777777" w:rsidR="00852735" w:rsidRPr="00351BB1" w:rsidRDefault="00852735" w:rsidP="004775F4">
            <w:pPr>
              <w:pStyle w:val="TablaINIA"/>
              <w:jc w:val="center"/>
              <w:rPr>
                <w:lang w:eastAsia="es-BO"/>
              </w:rPr>
            </w:pPr>
            <w:r w:rsidRPr="00351BB1">
              <w:rPr>
                <w:lang w:eastAsia="es-BO"/>
              </w:rPr>
              <w:t>2.5</w:t>
            </w:r>
          </w:p>
        </w:tc>
        <w:tc>
          <w:tcPr>
            <w:tcW w:w="0" w:type="auto"/>
            <w:tcBorders>
              <w:top w:val="nil"/>
              <w:left w:val="nil"/>
              <w:bottom w:val="nil"/>
              <w:right w:val="nil"/>
            </w:tcBorders>
            <w:noWrap/>
            <w:vAlign w:val="center"/>
            <w:hideMark/>
          </w:tcPr>
          <w:p w14:paraId="31B89543" w14:textId="77777777" w:rsidR="00852735" w:rsidRPr="00351BB1" w:rsidRDefault="00852735" w:rsidP="004775F4">
            <w:pPr>
              <w:pStyle w:val="TablaINIA"/>
              <w:jc w:val="center"/>
              <w:rPr>
                <w:lang w:eastAsia="es-BO"/>
              </w:rPr>
            </w:pPr>
            <w:r w:rsidRPr="00351BB1">
              <w:rPr>
                <w:lang w:eastAsia="es-BO"/>
              </w:rPr>
              <w:t>48.9</w:t>
            </w:r>
          </w:p>
        </w:tc>
        <w:tc>
          <w:tcPr>
            <w:tcW w:w="0" w:type="auto"/>
            <w:tcBorders>
              <w:top w:val="nil"/>
              <w:left w:val="nil"/>
              <w:bottom w:val="nil"/>
              <w:right w:val="nil"/>
            </w:tcBorders>
            <w:noWrap/>
            <w:vAlign w:val="center"/>
            <w:hideMark/>
          </w:tcPr>
          <w:p w14:paraId="1142F898" w14:textId="77777777" w:rsidR="00852735" w:rsidRPr="00351BB1" w:rsidRDefault="00852735" w:rsidP="004775F4">
            <w:pPr>
              <w:pStyle w:val="TablaINIA"/>
              <w:jc w:val="center"/>
              <w:rPr>
                <w:lang w:eastAsia="es-BO"/>
              </w:rPr>
            </w:pPr>
            <w:r w:rsidRPr="00351BB1">
              <w:rPr>
                <w:lang w:eastAsia="es-BO"/>
              </w:rPr>
              <w:t>53.9</w:t>
            </w:r>
          </w:p>
        </w:tc>
      </w:tr>
      <w:tr w:rsidR="00852735" w:rsidRPr="00351BB1" w14:paraId="37970852" w14:textId="77777777" w:rsidTr="00D6259E">
        <w:trPr>
          <w:trHeight w:val="170"/>
        </w:trPr>
        <w:tc>
          <w:tcPr>
            <w:tcW w:w="0" w:type="auto"/>
            <w:tcBorders>
              <w:top w:val="nil"/>
              <w:left w:val="nil"/>
              <w:bottom w:val="nil"/>
              <w:right w:val="nil"/>
            </w:tcBorders>
            <w:noWrap/>
            <w:vAlign w:val="center"/>
            <w:hideMark/>
          </w:tcPr>
          <w:p w14:paraId="4363165C" w14:textId="1CCB578B" w:rsidR="00852735" w:rsidRPr="00351BB1" w:rsidRDefault="004735AD" w:rsidP="00014850">
            <w:pPr>
              <w:pStyle w:val="TablaINIA"/>
              <w:rPr>
                <w:lang w:eastAsia="es-BO"/>
              </w:rPr>
            </w:pPr>
            <w:r w:rsidRPr="00351BB1">
              <w:rPr>
                <w:lang w:eastAsia="es-BO"/>
              </w:rPr>
              <w:t>Distance between internal mental barbels</w:t>
            </w:r>
          </w:p>
        </w:tc>
        <w:tc>
          <w:tcPr>
            <w:tcW w:w="0" w:type="auto"/>
            <w:tcBorders>
              <w:top w:val="nil"/>
              <w:left w:val="nil"/>
              <w:bottom w:val="nil"/>
              <w:right w:val="nil"/>
            </w:tcBorders>
            <w:noWrap/>
            <w:vAlign w:val="center"/>
            <w:hideMark/>
          </w:tcPr>
          <w:p w14:paraId="4B5DA36F" w14:textId="77777777" w:rsidR="00852735" w:rsidRPr="00351BB1" w:rsidRDefault="00852735" w:rsidP="004775F4">
            <w:pPr>
              <w:pStyle w:val="TablaINIA"/>
              <w:jc w:val="center"/>
              <w:rPr>
                <w:lang w:eastAsia="es-BO"/>
              </w:rPr>
            </w:pPr>
            <w:r w:rsidRPr="00351BB1">
              <w:rPr>
                <w:lang w:eastAsia="es-BO"/>
              </w:rPr>
              <w:t>3</w:t>
            </w:r>
          </w:p>
        </w:tc>
        <w:tc>
          <w:tcPr>
            <w:tcW w:w="0" w:type="auto"/>
            <w:tcBorders>
              <w:top w:val="nil"/>
              <w:left w:val="nil"/>
              <w:bottom w:val="nil"/>
              <w:right w:val="nil"/>
            </w:tcBorders>
            <w:noWrap/>
            <w:vAlign w:val="center"/>
            <w:hideMark/>
          </w:tcPr>
          <w:p w14:paraId="6253B542" w14:textId="77777777" w:rsidR="00852735" w:rsidRPr="00351BB1" w:rsidRDefault="00852735" w:rsidP="004775F4">
            <w:pPr>
              <w:pStyle w:val="TablaINIA"/>
              <w:jc w:val="center"/>
              <w:rPr>
                <w:lang w:eastAsia="es-BO"/>
              </w:rPr>
            </w:pPr>
            <w:r w:rsidRPr="00351BB1">
              <w:rPr>
                <w:lang w:eastAsia="es-BO"/>
              </w:rPr>
              <w:t>19.2</w:t>
            </w:r>
          </w:p>
        </w:tc>
        <w:tc>
          <w:tcPr>
            <w:tcW w:w="0" w:type="auto"/>
            <w:tcBorders>
              <w:top w:val="nil"/>
              <w:left w:val="nil"/>
              <w:bottom w:val="nil"/>
              <w:right w:val="nil"/>
            </w:tcBorders>
            <w:noWrap/>
            <w:vAlign w:val="center"/>
            <w:hideMark/>
          </w:tcPr>
          <w:p w14:paraId="405DA04F" w14:textId="77777777" w:rsidR="00852735" w:rsidRPr="00351BB1" w:rsidRDefault="00852735" w:rsidP="004775F4">
            <w:pPr>
              <w:pStyle w:val="TablaINIA"/>
              <w:jc w:val="center"/>
              <w:rPr>
                <w:lang w:eastAsia="es-BO"/>
              </w:rPr>
            </w:pPr>
            <w:r w:rsidRPr="00351BB1">
              <w:rPr>
                <w:lang w:eastAsia="es-BO"/>
              </w:rPr>
              <w:t>1.2</w:t>
            </w:r>
          </w:p>
        </w:tc>
        <w:tc>
          <w:tcPr>
            <w:tcW w:w="0" w:type="auto"/>
            <w:tcBorders>
              <w:top w:val="nil"/>
              <w:left w:val="nil"/>
              <w:bottom w:val="nil"/>
              <w:right w:val="nil"/>
            </w:tcBorders>
            <w:noWrap/>
            <w:vAlign w:val="center"/>
            <w:hideMark/>
          </w:tcPr>
          <w:p w14:paraId="62DBCFCA" w14:textId="77777777" w:rsidR="00852735" w:rsidRPr="00351BB1" w:rsidRDefault="00852735" w:rsidP="004775F4">
            <w:pPr>
              <w:pStyle w:val="TablaINIA"/>
              <w:jc w:val="center"/>
              <w:rPr>
                <w:lang w:eastAsia="es-BO"/>
              </w:rPr>
            </w:pPr>
            <w:r w:rsidRPr="00351BB1">
              <w:rPr>
                <w:lang w:eastAsia="es-BO"/>
              </w:rPr>
              <w:t>18.4</w:t>
            </w:r>
          </w:p>
        </w:tc>
        <w:tc>
          <w:tcPr>
            <w:tcW w:w="0" w:type="auto"/>
            <w:tcBorders>
              <w:top w:val="nil"/>
              <w:left w:val="nil"/>
              <w:bottom w:val="nil"/>
              <w:right w:val="nil"/>
            </w:tcBorders>
            <w:noWrap/>
            <w:vAlign w:val="center"/>
            <w:hideMark/>
          </w:tcPr>
          <w:p w14:paraId="25BF511A" w14:textId="77777777" w:rsidR="00852735" w:rsidRPr="00351BB1" w:rsidRDefault="00852735" w:rsidP="004775F4">
            <w:pPr>
              <w:pStyle w:val="TablaINIA"/>
              <w:jc w:val="center"/>
              <w:rPr>
                <w:lang w:eastAsia="es-BO"/>
              </w:rPr>
            </w:pPr>
            <w:r w:rsidRPr="00351BB1">
              <w:rPr>
                <w:lang w:eastAsia="es-BO"/>
              </w:rPr>
              <w:t>20.6</w:t>
            </w:r>
          </w:p>
        </w:tc>
      </w:tr>
      <w:tr w:rsidR="00852735" w:rsidRPr="00351BB1" w14:paraId="2822DB0C" w14:textId="77777777" w:rsidTr="00D6259E">
        <w:trPr>
          <w:trHeight w:val="170"/>
        </w:trPr>
        <w:tc>
          <w:tcPr>
            <w:tcW w:w="0" w:type="auto"/>
            <w:tcBorders>
              <w:top w:val="nil"/>
              <w:left w:val="nil"/>
              <w:bottom w:val="nil"/>
              <w:right w:val="nil"/>
            </w:tcBorders>
            <w:noWrap/>
            <w:vAlign w:val="center"/>
            <w:hideMark/>
          </w:tcPr>
          <w:p w14:paraId="3826FC45" w14:textId="6464CB23" w:rsidR="00852735" w:rsidRPr="00351BB1" w:rsidRDefault="004735AD" w:rsidP="00014850">
            <w:pPr>
              <w:pStyle w:val="TablaINIA"/>
              <w:rPr>
                <w:lang w:eastAsia="es-BO"/>
              </w:rPr>
            </w:pPr>
            <w:r w:rsidRPr="00351BB1">
              <w:rPr>
                <w:lang w:eastAsia="es-BO"/>
              </w:rPr>
              <w:t>Distance between external mental barbels</w:t>
            </w:r>
          </w:p>
        </w:tc>
        <w:tc>
          <w:tcPr>
            <w:tcW w:w="0" w:type="auto"/>
            <w:tcBorders>
              <w:top w:val="nil"/>
              <w:left w:val="nil"/>
              <w:bottom w:val="nil"/>
              <w:right w:val="nil"/>
            </w:tcBorders>
            <w:noWrap/>
            <w:vAlign w:val="center"/>
            <w:hideMark/>
          </w:tcPr>
          <w:p w14:paraId="4AA8ABAC" w14:textId="77777777" w:rsidR="00852735" w:rsidRPr="00351BB1" w:rsidRDefault="00852735" w:rsidP="004775F4">
            <w:pPr>
              <w:pStyle w:val="TablaINIA"/>
              <w:jc w:val="center"/>
              <w:rPr>
                <w:lang w:eastAsia="es-BO"/>
              </w:rPr>
            </w:pPr>
            <w:r w:rsidRPr="00351BB1">
              <w:rPr>
                <w:lang w:eastAsia="es-BO"/>
              </w:rPr>
              <w:t>3</w:t>
            </w:r>
          </w:p>
        </w:tc>
        <w:tc>
          <w:tcPr>
            <w:tcW w:w="0" w:type="auto"/>
            <w:tcBorders>
              <w:top w:val="nil"/>
              <w:left w:val="nil"/>
              <w:bottom w:val="nil"/>
              <w:right w:val="nil"/>
            </w:tcBorders>
            <w:noWrap/>
            <w:vAlign w:val="center"/>
            <w:hideMark/>
          </w:tcPr>
          <w:p w14:paraId="43CEBFB3" w14:textId="77777777" w:rsidR="00852735" w:rsidRPr="00351BB1" w:rsidRDefault="00852735" w:rsidP="004775F4">
            <w:pPr>
              <w:pStyle w:val="TablaINIA"/>
              <w:jc w:val="center"/>
              <w:rPr>
                <w:lang w:eastAsia="es-BO"/>
              </w:rPr>
            </w:pPr>
            <w:r w:rsidRPr="00351BB1">
              <w:rPr>
                <w:lang w:eastAsia="es-BO"/>
              </w:rPr>
              <w:t>37.0</w:t>
            </w:r>
          </w:p>
        </w:tc>
        <w:tc>
          <w:tcPr>
            <w:tcW w:w="0" w:type="auto"/>
            <w:tcBorders>
              <w:top w:val="nil"/>
              <w:left w:val="nil"/>
              <w:bottom w:val="nil"/>
              <w:right w:val="nil"/>
            </w:tcBorders>
            <w:noWrap/>
            <w:vAlign w:val="center"/>
            <w:hideMark/>
          </w:tcPr>
          <w:p w14:paraId="6D9D042D" w14:textId="77777777" w:rsidR="00852735" w:rsidRPr="00351BB1" w:rsidRDefault="00852735" w:rsidP="004775F4">
            <w:pPr>
              <w:pStyle w:val="TablaINIA"/>
              <w:jc w:val="center"/>
              <w:rPr>
                <w:lang w:eastAsia="es-BO"/>
              </w:rPr>
            </w:pPr>
            <w:r w:rsidRPr="00351BB1">
              <w:rPr>
                <w:lang w:eastAsia="es-BO"/>
              </w:rPr>
              <w:t>2.9</w:t>
            </w:r>
          </w:p>
        </w:tc>
        <w:tc>
          <w:tcPr>
            <w:tcW w:w="0" w:type="auto"/>
            <w:tcBorders>
              <w:top w:val="nil"/>
              <w:left w:val="nil"/>
              <w:bottom w:val="nil"/>
              <w:right w:val="nil"/>
            </w:tcBorders>
            <w:noWrap/>
            <w:vAlign w:val="center"/>
            <w:hideMark/>
          </w:tcPr>
          <w:p w14:paraId="3BB61D7F" w14:textId="77777777" w:rsidR="00852735" w:rsidRPr="00351BB1" w:rsidRDefault="00852735" w:rsidP="004775F4">
            <w:pPr>
              <w:pStyle w:val="TablaINIA"/>
              <w:jc w:val="center"/>
              <w:rPr>
                <w:lang w:eastAsia="es-BO"/>
              </w:rPr>
            </w:pPr>
            <w:r w:rsidRPr="00351BB1">
              <w:rPr>
                <w:lang w:eastAsia="es-BO"/>
              </w:rPr>
              <w:t>35.1</w:t>
            </w:r>
          </w:p>
        </w:tc>
        <w:tc>
          <w:tcPr>
            <w:tcW w:w="0" w:type="auto"/>
            <w:tcBorders>
              <w:top w:val="nil"/>
              <w:left w:val="nil"/>
              <w:bottom w:val="nil"/>
              <w:right w:val="nil"/>
            </w:tcBorders>
            <w:noWrap/>
            <w:vAlign w:val="center"/>
            <w:hideMark/>
          </w:tcPr>
          <w:p w14:paraId="54966162" w14:textId="77777777" w:rsidR="00852735" w:rsidRPr="00351BB1" w:rsidRDefault="00852735" w:rsidP="004775F4">
            <w:pPr>
              <w:pStyle w:val="TablaINIA"/>
              <w:jc w:val="center"/>
              <w:rPr>
                <w:lang w:eastAsia="es-BO"/>
              </w:rPr>
            </w:pPr>
            <w:r w:rsidRPr="00351BB1">
              <w:rPr>
                <w:lang w:eastAsia="es-BO"/>
              </w:rPr>
              <w:t>40.4</w:t>
            </w:r>
          </w:p>
        </w:tc>
      </w:tr>
      <w:tr w:rsidR="00852735" w:rsidRPr="00351BB1" w14:paraId="535E1587" w14:textId="77777777" w:rsidTr="00D6259E">
        <w:trPr>
          <w:trHeight w:val="170"/>
        </w:trPr>
        <w:tc>
          <w:tcPr>
            <w:tcW w:w="0" w:type="auto"/>
            <w:tcBorders>
              <w:top w:val="nil"/>
              <w:left w:val="nil"/>
              <w:bottom w:val="nil"/>
              <w:right w:val="nil"/>
            </w:tcBorders>
            <w:noWrap/>
            <w:vAlign w:val="center"/>
            <w:hideMark/>
          </w:tcPr>
          <w:p w14:paraId="5C3A2B28" w14:textId="631EC428" w:rsidR="00852735" w:rsidRPr="00351BB1" w:rsidRDefault="00887CEF" w:rsidP="00014850">
            <w:pPr>
              <w:pStyle w:val="TablaINIA"/>
              <w:rPr>
                <w:lang w:eastAsia="es-BO"/>
              </w:rPr>
            </w:pPr>
            <w:r w:rsidRPr="00351BB1">
              <w:rPr>
                <w:lang w:eastAsia="es-BO"/>
              </w:rPr>
              <w:t>Distance between internal and external mental barbel</w:t>
            </w:r>
          </w:p>
        </w:tc>
        <w:tc>
          <w:tcPr>
            <w:tcW w:w="0" w:type="auto"/>
            <w:tcBorders>
              <w:top w:val="nil"/>
              <w:left w:val="nil"/>
              <w:bottom w:val="nil"/>
              <w:right w:val="nil"/>
            </w:tcBorders>
            <w:noWrap/>
            <w:vAlign w:val="center"/>
            <w:hideMark/>
          </w:tcPr>
          <w:p w14:paraId="3E968887" w14:textId="77777777" w:rsidR="00852735" w:rsidRPr="00351BB1" w:rsidRDefault="00852735" w:rsidP="004775F4">
            <w:pPr>
              <w:pStyle w:val="TablaINIA"/>
              <w:jc w:val="center"/>
              <w:rPr>
                <w:lang w:eastAsia="es-BO"/>
              </w:rPr>
            </w:pPr>
            <w:r w:rsidRPr="00351BB1">
              <w:rPr>
                <w:lang w:eastAsia="es-BO"/>
              </w:rPr>
              <w:t>3</w:t>
            </w:r>
          </w:p>
        </w:tc>
        <w:tc>
          <w:tcPr>
            <w:tcW w:w="0" w:type="auto"/>
            <w:tcBorders>
              <w:top w:val="nil"/>
              <w:left w:val="nil"/>
              <w:bottom w:val="nil"/>
              <w:right w:val="nil"/>
            </w:tcBorders>
            <w:noWrap/>
            <w:vAlign w:val="center"/>
            <w:hideMark/>
          </w:tcPr>
          <w:p w14:paraId="30008B92" w14:textId="77777777" w:rsidR="00852735" w:rsidRPr="00351BB1" w:rsidRDefault="00852735" w:rsidP="004775F4">
            <w:pPr>
              <w:pStyle w:val="TablaINIA"/>
              <w:jc w:val="center"/>
              <w:rPr>
                <w:lang w:eastAsia="es-BO"/>
              </w:rPr>
            </w:pPr>
            <w:r w:rsidRPr="00351BB1">
              <w:rPr>
                <w:lang w:eastAsia="es-BO"/>
              </w:rPr>
              <w:t>10.6</w:t>
            </w:r>
          </w:p>
        </w:tc>
        <w:tc>
          <w:tcPr>
            <w:tcW w:w="0" w:type="auto"/>
            <w:tcBorders>
              <w:top w:val="nil"/>
              <w:left w:val="nil"/>
              <w:bottom w:val="nil"/>
              <w:right w:val="nil"/>
            </w:tcBorders>
            <w:noWrap/>
            <w:vAlign w:val="center"/>
            <w:hideMark/>
          </w:tcPr>
          <w:p w14:paraId="1FF7226E" w14:textId="77777777" w:rsidR="00852735" w:rsidRPr="00351BB1" w:rsidRDefault="00852735" w:rsidP="004775F4">
            <w:pPr>
              <w:pStyle w:val="TablaINIA"/>
              <w:jc w:val="center"/>
              <w:rPr>
                <w:lang w:eastAsia="es-BO"/>
              </w:rPr>
            </w:pPr>
            <w:r w:rsidRPr="00351BB1">
              <w:rPr>
                <w:lang w:eastAsia="es-BO"/>
              </w:rPr>
              <w:t>0.8</w:t>
            </w:r>
          </w:p>
        </w:tc>
        <w:tc>
          <w:tcPr>
            <w:tcW w:w="0" w:type="auto"/>
            <w:tcBorders>
              <w:top w:val="nil"/>
              <w:left w:val="nil"/>
              <w:bottom w:val="nil"/>
              <w:right w:val="nil"/>
            </w:tcBorders>
            <w:noWrap/>
            <w:vAlign w:val="center"/>
            <w:hideMark/>
          </w:tcPr>
          <w:p w14:paraId="66F086E3" w14:textId="552A7D60" w:rsidR="00852735" w:rsidRPr="00351BB1" w:rsidRDefault="00852735" w:rsidP="004775F4">
            <w:pPr>
              <w:pStyle w:val="TablaINIA"/>
              <w:jc w:val="center"/>
              <w:rPr>
                <w:lang w:eastAsia="es-BO"/>
              </w:rPr>
            </w:pPr>
            <w:r w:rsidRPr="00351BB1">
              <w:rPr>
                <w:lang w:eastAsia="es-BO"/>
              </w:rPr>
              <w:t>9.9</w:t>
            </w:r>
            <w:r w:rsidR="00525923" w:rsidRPr="00351BB1">
              <w:rPr>
                <w:lang w:eastAsia="es-BO"/>
              </w:rPr>
              <w:t>0</w:t>
            </w:r>
          </w:p>
        </w:tc>
        <w:tc>
          <w:tcPr>
            <w:tcW w:w="0" w:type="auto"/>
            <w:tcBorders>
              <w:top w:val="nil"/>
              <w:left w:val="nil"/>
              <w:bottom w:val="nil"/>
              <w:right w:val="nil"/>
            </w:tcBorders>
            <w:noWrap/>
            <w:vAlign w:val="center"/>
            <w:hideMark/>
          </w:tcPr>
          <w:p w14:paraId="3473A3C2" w14:textId="77777777" w:rsidR="00852735" w:rsidRPr="00351BB1" w:rsidRDefault="00852735" w:rsidP="004775F4">
            <w:pPr>
              <w:pStyle w:val="TablaINIA"/>
              <w:jc w:val="center"/>
              <w:rPr>
                <w:lang w:eastAsia="es-BO"/>
              </w:rPr>
            </w:pPr>
            <w:r w:rsidRPr="00351BB1">
              <w:rPr>
                <w:lang w:eastAsia="es-BO"/>
              </w:rPr>
              <w:t>11.5</w:t>
            </w:r>
          </w:p>
        </w:tc>
      </w:tr>
      <w:tr w:rsidR="00852735" w:rsidRPr="00351BB1" w14:paraId="76A3F896" w14:textId="77777777" w:rsidTr="00D6259E">
        <w:trPr>
          <w:trHeight w:val="170"/>
        </w:trPr>
        <w:tc>
          <w:tcPr>
            <w:tcW w:w="0" w:type="auto"/>
            <w:gridSpan w:val="6"/>
            <w:tcBorders>
              <w:top w:val="nil"/>
              <w:left w:val="nil"/>
              <w:bottom w:val="nil"/>
              <w:right w:val="nil"/>
            </w:tcBorders>
            <w:noWrap/>
            <w:vAlign w:val="center"/>
            <w:hideMark/>
          </w:tcPr>
          <w:p w14:paraId="5B6CC3E4" w14:textId="103BEDFF" w:rsidR="00852735" w:rsidRPr="00351BB1" w:rsidRDefault="00685725" w:rsidP="004775F4">
            <w:pPr>
              <w:pStyle w:val="TablaINIA"/>
              <w:jc w:val="center"/>
              <w:rPr>
                <w:lang w:eastAsia="es-BO"/>
              </w:rPr>
            </w:pPr>
            <w:r w:rsidRPr="00351BB1">
              <w:rPr>
                <w:lang w:eastAsia="es-BO"/>
              </w:rPr>
              <w:t>Percents of standard length</w:t>
            </w:r>
            <w:r w:rsidR="00852735" w:rsidRPr="00351BB1">
              <w:rPr>
                <w:lang w:eastAsia="es-BO"/>
              </w:rPr>
              <w:t xml:space="preserve"> (%</w:t>
            </w:r>
            <w:r w:rsidR="00B315DA" w:rsidRPr="00351BB1">
              <w:rPr>
                <w:lang w:eastAsia="es-BO"/>
              </w:rPr>
              <w:t xml:space="preserve"> </w:t>
            </w:r>
            <w:r w:rsidR="00B315DA" w:rsidRPr="00351BB1">
              <w:t>SL</w:t>
            </w:r>
            <w:r w:rsidR="00852735" w:rsidRPr="00351BB1">
              <w:rPr>
                <w:lang w:eastAsia="es-BO"/>
              </w:rPr>
              <w:t>)</w:t>
            </w:r>
          </w:p>
        </w:tc>
      </w:tr>
      <w:tr w:rsidR="00852735" w:rsidRPr="00351BB1" w14:paraId="12E6543C" w14:textId="77777777" w:rsidTr="00D6259E">
        <w:trPr>
          <w:trHeight w:val="170"/>
        </w:trPr>
        <w:tc>
          <w:tcPr>
            <w:tcW w:w="0" w:type="auto"/>
            <w:tcBorders>
              <w:top w:val="nil"/>
              <w:left w:val="nil"/>
              <w:bottom w:val="nil"/>
              <w:right w:val="nil"/>
            </w:tcBorders>
            <w:noWrap/>
            <w:vAlign w:val="center"/>
            <w:hideMark/>
          </w:tcPr>
          <w:p w14:paraId="0B848EE0" w14:textId="18D46B2C" w:rsidR="00852735" w:rsidRPr="00351BB1" w:rsidRDefault="00685725" w:rsidP="00014850">
            <w:pPr>
              <w:pStyle w:val="TablaINIA"/>
              <w:rPr>
                <w:lang w:eastAsia="es-BO"/>
              </w:rPr>
            </w:pPr>
            <w:r w:rsidRPr="00351BB1">
              <w:rPr>
                <w:lang w:eastAsia="es-BO"/>
              </w:rPr>
              <w:t>Predorsal length</w:t>
            </w:r>
          </w:p>
        </w:tc>
        <w:tc>
          <w:tcPr>
            <w:tcW w:w="0" w:type="auto"/>
            <w:tcBorders>
              <w:top w:val="nil"/>
              <w:left w:val="nil"/>
              <w:bottom w:val="nil"/>
              <w:right w:val="nil"/>
            </w:tcBorders>
            <w:noWrap/>
            <w:vAlign w:val="center"/>
            <w:hideMark/>
          </w:tcPr>
          <w:p w14:paraId="7769EEEE" w14:textId="77777777" w:rsidR="00852735" w:rsidRPr="00351BB1" w:rsidRDefault="00852735" w:rsidP="004775F4">
            <w:pPr>
              <w:pStyle w:val="TablaINIA"/>
              <w:jc w:val="center"/>
              <w:rPr>
                <w:lang w:eastAsia="es-BO"/>
              </w:rPr>
            </w:pPr>
            <w:r w:rsidRPr="00351BB1">
              <w:rPr>
                <w:lang w:eastAsia="es-BO"/>
              </w:rPr>
              <w:t>3</w:t>
            </w:r>
          </w:p>
        </w:tc>
        <w:tc>
          <w:tcPr>
            <w:tcW w:w="0" w:type="auto"/>
            <w:tcBorders>
              <w:top w:val="nil"/>
              <w:left w:val="nil"/>
              <w:bottom w:val="nil"/>
              <w:right w:val="nil"/>
            </w:tcBorders>
            <w:noWrap/>
            <w:vAlign w:val="center"/>
            <w:hideMark/>
          </w:tcPr>
          <w:p w14:paraId="36000C35" w14:textId="77777777" w:rsidR="00852735" w:rsidRPr="00351BB1" w:rsidRDefault="00852735" w:rsidP="004775F4">
            <w:pPr>
              <w:pStyle w:val="TablaINIA"/>
              <w:jc w:val="center"/>
              <w:rPr>
                <w:lang w:eastAsia="es-BO"/>
              </w:rPr>
            </w:pPr>
            <w:r w:rsidRPr="00351BB1">
              <w:rPr>
                <w:lang w:eastAsia="es-BO"/>
              </w:rPr>
              <w:t>44.4</w:t>
            </w:r>
          </w:p>
        </w:tc>
        <w:tc>
          <w:tcPr>
            <w:tcW w:w="0" w:type="auto"/>
            <w:tcBorders>
              <w:top w:val="nil"/>
              <w:left w:val="nil"/>
              <w:bottom w:val="nil"/>
              <w:right w:val="nil"/>
            </w:tcBorders>
            <w:noWrap/>
            <w:vAlign w:val="center"/>
            <w:hideMark/>
          </w:tcPr>
          <w:p w14:paraId="3AE12EE3" w14:textId="77777777" w:rsidR="00852735" w:rsidRPr="00351BB1" w:rsidRDefault="00852735" w:rsidP="004775F4">
            <w:pPr>
              <w:pStyle w:val="TablaINIA"/>
              <w:jc w:val="center"/>
              <w:rPr>
                <w:lang w:eastAsia="es-BO"/>
              </w:rPr>
            </w:pPr>
            <w:r w:rsidRPr="00351BB1">
              <w:rPr>
                <w:lang w:eastAsia="es-BO"/>
              </w:rPr>
              <w:t>1.0</w:t>
            </w:r>
          </w:p>
        </w:tc>
        <w:tc>
          <w:tcPr>
            <w:tcW w:w="0" w:type="auto"/>
            <w:tcBorders>
              <w:top w:val="nil"/>
              <w:left w:val="nil"/>
              <w:bottom w:val="nil"/>
              <w:right w:val="nil"/>
            </w:tcBorders>
            <w:noWrap/>
            <w:vAlign w:val="center"/>
            <w:hideMark/>
          </w:tcPr>
          <w:p w14:paraId="6BD087F0" w14:textId="77777777" w:rsidR="00852735" w:rsidRPr="00351BB1" w:rsidRDefault="00852735" w:rsidP="004775F4">
            <w:pPr>
              <w:pStyle w:val="TablaINIA"/>
              <w:jc w:val="center"/>
              <w:rPr>
                <w:lang w:eastAsia="es-BO"/>
              </w:rPr>
            </w:pPr>
            <w:r w:rsidRPr="00351BB1">
              <w:rPr>
                <w:lang w:eastAsia="es-BO"/>
              </w:rPr>
              <w:t>43.2</w:t>
            </w:r>
          </w:p>
        </w:tc>
        <w:tc>
          <w:tcPr>
            <w:tcW w:w="0" w:type="auto"/>
            <w:tcBorders>
              <w:top w:val="nil"/>
              <w:left w:val="nil"/>
              <w:bottom w:val="nil"/>
              <w:right w:val="nil"/>
            </w:tcBorders>
            <w:noWrap/>
            <w:vAlign w:val="center"/>
            <w:hideMark/>
          </w:tcPr>
          <w:p w14:paraId="39FBFB59" w14:textId="77777777" w:rsidR="00852735" w:rsidRPr="00351BB1" w:rsidRDefault="00852735" w:rsidP="004775F4">
            <w:pPr>
              <w:pStyle w:val="TablaINIA"/>
              <w:jc w:val="center"/>
              <w:rPr>
                <w:lang w:eastAsia="es-BO"/>
              </w:rPr>
            </w:pPr>
            <w:r w:rsidRPr="00351BB1">
              <w:rPr>
                <w:lang w:eastAsia="es-BO"/>
              </w:rPr>
              <w:t>45.2</w:t>
            </w:r>
          </w:p>
        </w:tc>
      </w:tr>
      <w:tr w:rsidR="00852735" w:rsidRPr="00351BB1" w14:paraId="5143F13E" w14:textId="77777777" w:rsidTr="00D6259E">
        <w:trPr>
          <w:trHeight w:val="170"/>
        </w:trPr>
        <w:tc>
          <w:tcPr>
            <w:tcW w:w="0" w:type="auto"/>
            <w:tcBorders>
              <w:top w:val="nil"/>
              <w:left w:val="nil"/>
              <w:bottom w:val="nil"/>
              <w:right w:val="nil"/>
            </w:tcBorders>
            <w:noWrap/>
            <w:vAlign w:val="center"/>
            <w:hideMark/>
          </w:tcPr>
          <w:p w14:paraId="293A3F8A" w14:textId="0C94154D" w:rsidR="00852735" w:rsidRPr="00351BB1" w:rsidRDefault="00887CEF" w:rsidP="00014850">
            <w:pPr>
              <w:pStyle w:val="TablaINIA"/>
              <w:rPr>
                <w:lang w:eastAsia="es-BO"/>
              </w:rPr>
            </w:pPr>
            <w:r w:rsidRPr="00351BB1">
              <w:rPr>
                <w:lang w:eastAsia="es-BO"/>
              </w:rPr>
              <w:t>Internal mental barbel length</w:t>
            </w:r>
          </w:p>
        </w:tc>
        <w:tc>
          <w:tcPr>
            <w:tcW w:w="0" w:type="auto"/>
            <w:tcBorders>
              <w:top w:val="nil"/>
              <w:left w:val="nil"/>
              <w:bottom w:val="nil"/>
              <w:right w:val="nil"/>
            </w:tcBorders>
            <w:noWrap/>
            <w:vAlign w:val="center"/>
            <w:hideMark/>
          </w:tcPr>
          <w:p w14:paraId="3AA45E62" w14:textId="77777777" w:rsidR="00852735" w:rsidRPr="00351BB1" w:rsidRDefault="00852735" w:rsidP="004775F4">
            <w:pPr>
              <w:pStyle w:val="TablaINIA"/>
              <w:jc w:val="center"/>
              <w:rPr>
                <w:lang w:eastAsia="es-BO"/>
              </w:rPr>
            </w:pPr>
            <w:r w:rsidRPr="00351BB1">
              <w:rPr>
                <w:lang w:eastAsia="es-BO"/>
              </w:rPr>
              <w:t>3</w:t>
            </w:r>
          </w:p>
        </w:tc>
        <w:tc>
          <w:tcPr>
            <w:tcW w:w="0" w:type="auto"/>
            <w:tcBorders>
              <w:top w:val="nil"/>
              <w:left w:val="nil"/>
              <w:bottom w:val="nil"/>
              <w:right w:val="nil"/>
            </w:tcBorders>
            <w:noWrap/>
            <w:vAlign w:val="center"/>
            <w:hideMark/>
          </w:tcPr>
          <w:p w14:paraId="4EC5B9DB" w14:textId="77777777" w:rsidR="00852735" w:rsidRPr="00351BB1" w:rsidRDefault="00852735" w:rsidP="004775F4">
            <w:pPr>
              <w:pStyle w:val="TablaINIA"/>
              <w:jc w:val="center"/>
              <w:rPr>
                <w:lang w:eastAsia="es-BO"/>
              </w:rPr>
            </w:pPr>
            <w:r w:rsidRPr="00351BB1">
              <w:rPr>
                <w:lang w:eastAsia="es-BO"/>
              </w:rPr>
              <w:t>15.0</w:t>
            </w:r>
          </w:p>
        </w:tc>
        <w:tc>
          <w:tcPr>
            <w:tcW w:w="0" w:type="auto"/>
            <w:tcBorders>
              <w:top w:val="nil"/>
              <w:left w:val="nil"/>
              <w:bottom w:val="nil"/>
              <w:right w:val="nil"/>
            </w:tcBorders>
            <w:noWrap/>
            <w:vAlign w:val="center"/>
            <w:hideMark/>
          </w:tcPr>
          <w:p w14:paraId="1277E1C0" w14:textId="77777777" w:rsidR="00852735" w:rsidRPr="00351BB1" w:rsidRDefault="00852735" w:rsidP="004775F4">
            <w:pPr>
              <w:pStyle w:val="TablaINIA"/>
              <w:jc w:val="center"/>
              <w:rPr>
                <w:lang w:eastAsia="es-BO"/>
              </w:rPr>
            </w:pPr>
            <w:r w:rsidRPr="00351BB1">
              <w:rPr>
                <w:lang w:eastAsia="es-BO"/>
              </w:rPr>
              <w:t>1.8</w:t>
            </w:r>
          </w:p>
        </w:tc>
        <w:tc>
          <w:tcPr>
            <w:tcW w:w="0" w:type="auto"/>
            <w:tcBorders>
              <w:top w:val="nil"/>
              <w:left w:val="nil"/>
              <w:bottom w:val="nil"/>
              <w:right w:val="nil"/>
            </w:tcBorders>
            <w:noWrap/>
            <w:vAlign w:val="center"/>
            <w:hideMark/>
          </w:tcPr>
          <w:p w14:paraId="1C1C3867" w14:textId="77777777" w:rsidR="00852735" w:rsidRPr="00351BB1" w:rsidRDefault="00852735" w:rsidP="004775F4">
            <w:pPr>
              <w:pStyle w:val="TablaINIA"/>
              <w:jc w:val="center"/>
              <w:rPr>
                <w:lang w:eastAsia="es-BO"/>
              </w:rPr>
            </w:pPr>
            <w:r w:rsidRPr="00351BB1">
              <w:rPr>
                <w:lang w:eastAsia="es-BO"/>
              </w:rPr>
              <w:t>13.0</w:t>
            </w:r>
          </w:p>
        </w:tc>
        <w:tc>
          <w:tcPr>
            <w:tcW w:w="0" w:type="auto"/>
            <w:tcBorders>
              <w:top w:val="nil"/>
              <w:left w:val="nil"/>
              <w:bottom w:val="nil"/>
              <w:right w:val="nil"/>
            </w:tcBorders>
            <w:noWrap/>
            <w:vAlign w:val="center"/>
            <w:hideMark/>
          </w:tcPr>
          <w:p w14:paraId="01AC7CFF" w14:textId="77777777" w:rsidR="00852735" w:rsidRPr="00351BB1" w:rsidRDefault="00852735" w:rsidP="004775F4">
            <w:pPr>
              <w:pStyle w:val="TablaINIA"/>
              <w:jc w:val="center"/>
              <w:rPr>
                <w:lang w:eastAsia="es-BO"/>
              </w:rPr>
            </w:pPr>
            <w:r w:rsidRPr="00351BB1">
              <w:rPr>
                <w:lang w:eastAsia="es-BO"/>
              </w:rPr>
              <w:t>16.6</w:t>
            </w:r>
          </w:p>
        </w:tc>
      </w:tr>
      <w:tr w:rsidR="00852735" w:rsidRPr="00351BB1" w14:paraId="5CB2EE55" w14:textId="77777777" w:rsidTr="00D6259E">
        <w:trPr>
          <w:trHeight w:val="170"/>
        </w:trPr>
        <w:tc>
          <w:tcPr>
            <w:tcW w:w="0" w:type="auto"/>
            <w:tcBorders>
              <w:top w:val="nil"/>
              <w:left w:val="nil"/>
              <w:bottom w:val="nil"/>
              <w:right w:val="nil"/>
            </w:tcBorders>
            <w:noWrap/>
            <w:vAlign w:val="center"/>
            <w:hideMark/>
          </w:tcPr>
          <w:p w14:paraId="368AB09E" w14:textId="2C89FDC4" w:rsidR="00852735" w:rsidRPr="00351BB1" w:rsidRDefault="00887CEF" w:rsidP="00014850">
            <w:pPr>
              <w:pStyle w:val="TablaINIA"/>
              <w:rPr>
                <w:lang w:eastAsia="es-BO"/>
              </w:rPr>
            </w:pPr>
            <w:r w:rsidRPr="00351BB1">
              <w:rPr>
                <w:lang w:eastAsia="es-BO"/>
              </w:rPr>
              <w:t>External mental barbel length</w:t>
            </w:r>
          </w:p>
        </w:tc>
        <w:tc>
          <w:tcPr>
            <w:tcW w:w="0" w:type="auto"/>
            <w:tcBorders>
              <w:top w:val="nil"/>
              <w:left w:val="nil"/>
              <w:bottom w:val="nil"/>
              <w:right w:val="nil"/>
            </w:tcBorders>
            <w:noWrap/>
            <w:vAlign w:val="center"/>
            <w:hideMark/>
          </w:tcPr>
          <w:p w14:paraId="01A666C2" w14:textId="77777777" w:rsidR="00852735" w:rsidRPr="00351BB1" w:rsidRDefault="00852735" w:rsidP="004775F4">
            <w:pPr>
              <w:pStyle w:val="TablaINIA"/>
              <w:jc w:val="center"/>
              <w:rPr>
                <w:lang w:eastAsia="es-BO"/>
              </w:rPr>
            </w:pPr>
            <w:r w:rsidRPr="00351BB1">
              <w:rPr>
                <w:lang w:eastAsia="es-BO"/>
              </w:rPr>
              <w:t>3</w:t>
            </w:r>
          </w:p>
        </w:tc>
        <w:tc>
          <w:tcPr>
            <w:tcW w:w="0" w:type="auto"/>
            <w:tcBorders>
              <w:top w:val="nil"/>
              <w:left w:val="nil"/>
              <w:bottom w:val="nil"/>
              <w:right w:val="nil"/>
            </w:tcBorders>
            <w:noWrap/>
            <w:vAlign w:val="center"/>
            <w:hideMark/>
          </w:tcPr>
          <w:p w14:paraId="67C0CD48" w14:textId="77777777" w:rsidR="00852735" w:rsidRPr="00351BB1" w:rsidRDefault="00852735" w:rsidP="004775F4">
            <w:pPr>
              <w:pStyle w:val="TablaINIA"/>
              <w:jc w:val="center"/>
              <w:rPr>
                <w:lang w:eastAsia="es-BO"/>
              </w:rPr>
            </w:pPr>
            <w:r w:rsidRPr="00351BB1">
              <w:rPr>
                <w:lang w:eastAsia="es-BO"/>
              </w:rPr>
              <w:t>26.7</w:t>
            </w:r>
          </w:p>
        </w:tc>
        <w:tc>
          <w:tcPr>
            <w:tcW w:w="0" w:type="auto"/>
            <w:tcBorders>
              <w:top w:val="nil"/>
              <w:left w:val="nil"/>
              <w:bottom w:val="nil"/>
              <w:right w:val="nil"/>
            </w:tcBorders>
            <w:noWrap/>
            <w:vAlign w:val="center"/>
            <w:hideMark/>
          </w:tcPr>
          <w:p w14:paraId="6A9034D2" w14:textId="77777777" w:rsidR="00852735" w:rsidRPr="00351BB1" w:rsidRDefault="00852735" w:rsidP="004775F4">
            <w:pPr>
              <w:pStyle w:val="TablaINIA"/>
              <w:jc w:val="center"/>
              <w:rPr>
                <w:lang w:eastAsia="es-BO"/>
              </w:rPr>
            </w:pPr>
            <w:r w:rsidRPr="00351BB1">
              <w:rPr>
                <w:lang w:eastAsia="es-BO"/>
              </w:rPr>
              <w:t>0.9</w:t>
            </w:r>
          </w:p>
        </w:tc>
        <w:tc>
          <w:tcPr>
            <w:tcW w:w="0" w:type="auto"/>
            <w:tcBorders>
              <w:top w:val="nil"/>
              <w:left w:val="nil"/>
              <w:bottom w:val="nil"/>
              <w:right w:val="nil"/>
            </w:tcBorders>
            <w:noWrap/>
            <w:vAlign w:val="center"/>
            <w:hideMark/>
          </w:tcPr>
          <w:p w14:paraId="394756A6" w14:textId="77777777" w:rsidR="00852735" w:rsidRPr="00351BB1" w:rsidRDefault="00852735" w:rsidP="004775F4">
            <w:pPr>
              <w:pStyle w:val="TablaINIA"/>
              <w:jc w:val="center"/>
              <w:rPr>
                <w:lang w:eastAsia="es-BO"/>
              </w:rPr>
            </w:pPr>
            <w:r w:rsidRPr="00351BB1">
              <w:rPr>
                <w:lang w:eastAsia="es-BO"/>
              </w:rPr>
              <w:t>25.8</w:t>
            </w:r>
          </w:p>
        </w:tc>
        <w:tc>
          <w:tcPr>
            <w:tcW w:w="0" w:type="auto"/>
            <w:tcBorders>
              <w:top w:val="nil"/>
              <w:left w:val="nil"/>
              <w:bottom w:val="nil"/>
              <w:right w:val="nil"/>
            </w:tcBorders>
            <w:noWrap/>
            <w:vAlign w:val="center"/>
            <w:hideMark/>
          </w:tcPr>
          <w:p w14:paraId="00D3E989" w14:textId="77777777" w:rsidR="00852735" w:rsidRPr="00351BB1" w:rsidRDefault="00852735" w:rsidP="004775F4">
            <w:pPr>
              <w:pStyle w:val="TablaINIA"/>
              <w:jc w:val="center"/>
              <w:rPr>
                <w:lang w:eastAsia="es-BO"/>
              </w:rPr>
            </w:pPr>
            <w:r w:rsidRPr="00351BB1">
              <w:rPr>
                <w:lang w:eastAsia="es-BO"/>
              </w:rPr>
              <w:t>27.6</w:t>
            </w:r>
          </w:p>
        </w:tc>
      </w:tr>
      <w:tr w:rsidR="00852735" w:rsidRPr="00351BB1" w14:paraId="42F0FDCE" w14:textId="77777777" w:rsidTr="00D6259E">
        <w:trPr>
          <w:trHeight w:val="170"/>
        </w:trPr>
        <w:tc>
          <w:tcPr>
            <w:tcW w:w="0" w:type="auto"/>
            <w:tcBorders>
              <w:top w:val="nil"/>
              <w:left w:val="nil"/>
              <w:bottom w:val="nil"/>
              <w:right w:val="nil"/>
            </w:tcBorders>
            <w:noWrap/>
            <w:vAlign w:val="center"/>
            <w:hideMark/>
          </w:tcPr>
          <w:p w14:paraId="576E0A3F" w14:textId="2B17EEA3" w:rsidR="00852735" w:rsidRPr="00351BB1" w:rsidRDefault="00887CEF" w:rsidP="00014850">
            <w:pPr>
              <w:pStyle w:val="TablaINIA"/>
              <w:rPr>
                <w:lang w:eastAsia="es-BO"/>
              </w:rPr>
            </w:pPr>
            <w:r w:rsidRPr="00351BB1">
              <w:rPr>
                <w:lang w:eastAsia="es-BO"/>
              </w:rPr>
              <w:t>Maxillary barbel length</w:t>
            </w:r>
          </w:p>
        </w:tc>
        <w:tc>
          <w:tcPr>
            <w:tcW w:w="0" w:type="auto"/>
            <w:tcBorders>
              <w:top w:val="nil"/>
              <w:left w:val="nil"/>
              <w:bottom w:val="nil"/>
              <w:right w:val="nil"/>
            </w:tcBorders>
            <w:noWrap/>
            <w:vAlign w:val="center"/>
            <w:hideMark/>
          </w:tcPr>
          <w:p w14:paraId="338BF040" w14:textId="77777777" w:rsidR="00852735" w:rsidRPr="00351BB1" w:rsidRDefault="00852735" w:rsidP="004775F4">
            <w:pPr>
              <w:pStyle w:val="TablaINIA"/>
              <w:jc w:val="center"/>
              <w:rPr>
                <w:lang w:eastAsia="es-BO"/>
              </w:rPr>
            </w:pPr>
            <w:r w:rsidRPr="00351BB1">
              <w:rPr>
                <w:lang w:eastAsia="es-BO"/>
              </w:rPr>
              <w:t>3</w:t>
            </w:r>
          </w:p>
        </w:tc>
        <w:tc>
          <w:tcPr>
            <w:tcW w:w="0" w:type="auto"/>
            <w:tcBorders>
              <w:top w:val="nil"/>
              <w:left w:val="nil"/>
              <w:bottom w:val="nil"/>
              <w:right w:val="nil"/>
            </w:tcBorders>
            <w:noWrap/>
            <w:vAlign w:val="center"/>
            <w:hideMark/>
          </w:tcPr>
          <w:p w14:paraId="1A8C872B" w14:textId="77777777" w:rsidR="00852735" w:rsidRPr="00351BB1" w:rsidRDefault="00852735" w:rsidP="004775F4">
            <w:pPr>
              <w:pStyle w:val="TablaINIA"/>
              <w:jc w:val="center"/>
              <w:rPr>
                <w:lang w:eastAsia="es-BO"/>
              </w:rPr>
            </w:pPr>
            <w:r w:rsidRPr="00351BB1">
              <w:rPr>
                <w:lang w:eastAsia="es-BO"/>
              </w:rPr>
              <w:t>59.4</w:t>
            </w:r>
          </w:p>
        </w:tc>
        <w:tc>
          <w:tcPr>
            <w:tcW w:w="0" w:type="auto"/>
            <w:tcBorders>
              <w:top w:val="nil"/>
              <w:left w:val="nil"/>
              <w:bottom w:val="nil"/>
              <w:right w:val="nil"/>
            </w:tcBorders>
            <w:noWrap/>
            <w:vAlign w:val="center"/>
            <w:hideMark/>
          </w:tcPr>
          <w:p w14:paraId="1C2A2DC7" w14:textId="77777777" w:rsidR="00852735" w:rsidRPr="00351BB1" w:rsidRDefault="00852735" w:rsidP="004775F4">
            <w:pPr>
              <w:pStyle w:val="TablaINIA"/>
              <w:jc w:val="center"/>
              <w:rPr>
                <w:lang w:eastAsia="es-BO"/>
              </w:rPr>
            </w:pPr>
            <w:r w:rsidRPr="00351BB1">
              <w:rPr>
                <w:lang w:eastAsia="es-BO"/>
              </w:rPr>
              <w:t>2.9</w:t>
            </w:r>
          </w:p>
        </w:tc>
        <w:tc>
          <w:tcPr>
            <w:tcW w:w="0" w:type="auto"/>
            <w:tcBorders>
              <w:top w:val="nil"/>
              <w:left w:val="nil"/>
              <w:bottom w:val="nil"/>
              <w:right w:val="nil"/>
            </w:tcBorders>
            <w:noWrap/>
            <w:vAlign w:val="center"/>
            <w:hideMark/>
          </w:tcPr>
          <w:p w14:paraId="192AE4C4" w14:textId="77777777" w:rsidR="00852735" w:rsidRPr="00351BB1" w:rsidRDefault="00852735" w:rsidP="004775F4">
            <w:pPr>
              <w:pStyle w:val="TablaINIA"/>
              <w:jc w:val="center"/>
              <w:rPr>
                <w:lang w:eastAsia="es-BO"/>
              </w:rPr>
            </w:pPr>
            <w:r w:rsidRPr="00351BB1">
              <w:rPr>
                <w:lang w:eastAsia="es-BO"/>
              </w:rPr>
              <w:t>56.8</w:t>
            </w:r>
          </w:p>
        </w:tc>
        <w:tc>
          <w:tcPr>
            <w:tcW w:w="0" w:type="auto"/>
            <w:tcBorders>
              <w:top w:val="nil"/>
              <w:left w:val="nil"/>
              <w:bottom w:val="nil"/>
              <w:right w:val="nil"/>
            </w:tcBorders>
            <w:noWrap/>
            <w:vAlign w:val="center"/>
            <w:hideMark/>
          </w:tcPr>
          <w:p w14:paraId="1D96F2E5" w14:textId="77777777" w:rsidR="00852735" w:rsidRPr="00351BB1" w:rsidRDefault="00852735" w:rsidP="004775F4">
            <w:pPr>
              <w:pStyle w:val="TablaINIA"/>
              <w:jc w:val="center"/>
              <w:rPr>
                <w:lang w:eastAsia="es-BO"/>
              </w:rPr>
            </w:pPr>
            <w:r w:rsidRPr="00351BB1">
              <w:rPr>
                <w:lang w:eastAsia="es-BO"/>
              </w:rPr>
              <w:t>62.6</w:t>
            </w:r>
          </w:p>
        </w:tc>
      </w:tr>
      <w:tr w:rsidR="00852735" w:rsidRPr="00351BB1" w14:paraId="2438F8E7" w14:textId="77777777" w:rsidTr="00D6259E">
        <w:trPr>
          <w:trHeight w:val="170"/>
        </w:trPr>
        <w:tc>
          <w:tcPr>
            <w:tcW w:w="0" w:type="auto"/>
            <w:tcBorders>
              <w:top w:val="nil"/>
              <w:left w:val="nil"/>
              <w:bottom w:val="nil"/>
              <w:right w:val="nil"/>
            </w:tcBorders>
            <w:noWrap/>
            <w:vAlign w:val="center"/>
            <w:hideMark/>
          </w:tcPr>
          <w:p w14:paraId="32458DAC" w14:textId="671C3564" w:rsidR="00852735" w:rsidRPr="00351BB1" w:rsidRDefault="00887CEF" w:rsidP="00014850">
            <w:pPr>
              <w:pStyle w:val="TablaINIA"/>
              <w:rPr>
                <w:lang w:eastAsia="es-BO"/>
              </w:rPr>
            </w:pPr>
            <w:r w:rsidRPr="00351BB1">
              <w:rPr>
                <w:lang w:eastAsia="es-BO"/>
              </w:rPr>
              <w:t>Body width</w:t>
            </w:r>
          </w:p>
        </w:tc>
        <w:tc>
          <w:tcPr>
            <w:tcW w:w="0" w:type="auto"/>
            <w:tcBorders>
              <w:top w:val="nil"/>
              <w:left w:val="nil"/>
              <w:bottom w:val="nil"/>
              <w:right w:val="nil"/>
            </w:tcBorders>
            <w:noWrap/>
            <w:vAlign w:val="center"/>
            <w:hideMark/>
          </w:tcPr>
          <w:p w14:paraId="3158BE0D" w14:textId="77777777" w:rsidR="00852735" w:rsidRPr="00351BB1" w:rsidRDefault="00852735" w:rsidP="004775F4">
            <w:pPr>
              <w:pStyle w:val="TablaINIA"/>
              <w:jc w:val="center"/>
              <w:rPr>
                <w:lang w:eastAsia="es-BO"/>
              </w:rPr>
            </w:pPr>
            <w:r w:rsidRPr="00351BB1">
              <w:rPr>
                <w:lang w:eastAsia="es-BO"/>
              </w:rPr>
              <w:t>3</w:t>
            </w:r>
          </w:p>
        </w:tc>
        <w:tc>
          <w:tcPr>
            <w:tcW w:w="0" w:type="auto"/>
            <w:tcBorders>
              <w:top w:val="nil"/>
              <w:left w:val="nil"/>
              <w:bottom w:val="nil"/>
              <w:right w:val="nil"/>
            </w:tcBorders>
            <w:noWrap/>
            <w:vAlign w:val="center"/>
            <w:hideMark/>
          </w:tcPr>
          <w:p w14:paraId="347FC5E6" w14:textId="77777777" w:rsidR="00852735" w:rsidRPr="00351BB1" w:rsidRDefault="00852735" w:rsidP="004775F4">
            <w:pPr>
              <w:pStyle w:val="TablaINIA"/>
              <w:jc w:val="center"/>
              <w:rPr>
                <w:lang w:eastAsia="es-BO"/>
              </w:rPr>
            </w:pPr>
            <w:r w:rsidRPr="00351BB1">
              <w:rPr>
                <w:lang w:eastAsia="es-BO"/>
              </w:rPr>
              <w:t>24.3</w:t>
            </w:r>
          </w:p>
        </w:tc>
        <w:tc>
          <w:tcPr>
            <w:tcW w:w="0" w:type="auto"/>
            <w:tcBorders>
              <w:top w:val="nil"/>
              <w:left w:val="nil"/>
              <w:bottom w:val="nil"/>
              <w:right w:val="nil"/>
            </w:tcBorders>
            <w:noWrap/>
            <w:vAlign w:val="center"/>
            <w:hideMark/>
          </w:tcPr>
          <w:p w14:paraId="24D7E5D8" w14:textId="77777777" w:rsidR="00852735" w:rsidRPr="00351BB1" w:rsidRDefault="00852735" w:rsidP="004775F4">
            <w:pPr>
              <w:pStyle w:val="TablaINIA"/>
              <w:jc w:val="center"/>
              <w:rPr>
                <w:lang w:eastAsia="es-BO"/>
              </w:rPr>
            </w:pPr>
            <w:r w:rsidRPr="00351BB1">
              <w:rPr>
                <w:lang w:eastAsia="es-BO"/>
              </w:rPr>
              <w:t>1.6</w:t>
            </w:r>
          </w:p>
        </w:tc>
        <w:tc>
          <w:tcPr>
            <w:tcW w:w="0" w:type="auto"/>
            <w:tcBorders>
              <w:top w:val="nil"/>
              <w:left w:val="nil"/>
              <w:bottom w:val="nil"/>
              <w:right w:val="nil"/>
            </w:tcBorders>
            <w:noWrap/>
            <w:vAlign w:val="center"/>
            <w:hideMark/>
          </w:tcPr>
          <w:p w14:paraId="0999486B" w14:textId="77777777" w:rsidR="00852735" w:rsidRPr="00351BB1" w:rsidRDefault="00852735" w:rsidP="004775F4">
            <w:pPr>
              <w:pStyle w:val="TablaINIA"/>
              <w:jc w:val="center"/>
              <w:rPr>
                <w:lang w:eastAsia="es-BO"/>
              </w:rPr>
            </w:pPr>
            <w:r w:rsidRPr="00351BB1">
              <w:rPr>
                <w:lang w:eastAsia="es-BO"/>
              </w:rPr>
              <w:t>23.3</w:t>
            </w:r>
          </w:p>
        </w:tc>
        <w:tc>
          <w:tcPr>
            <w:tcW w:w="0" w:type="auto"/>
            <w:tcBorders>
              <w:top w:val="nil"/>
              <w:left w:val="nil"/>
              <w:bottom w:val="nil"/>
              <w:right w:val="nil"/>
            </w:tcBorders>
            <w:noWrap/>
            <w:vAlign w:val="center"/>
            <w:hideMark/>
          </w:tcPr>
          <w:p w14:paraId="587BE625" w14:textId="77777777" w:rsidR="00852735" w:rsidRPr="00351BB1" w:rsidRDefault="00852735" w:rsidP="004775F4">
            <w:pPr>
              <w:pStyle w:val="TablaINIA"/>
              <w:jc w:val="center"/>
              <w:rPr>
                <w:lang w:eastAsia="es-BO"/>
              </w:rPr>
            </w:pPr>
            <w:r w:rsidRPr="00351BB1">
              <w:rPr>
                <w:lang w:eastAsia="es-BO"/>
              </w:rPr>
              <w:t>26.1</w:t>
            </w:r>
          </w:p>
        </w:tc>
      </w:tr>
      <w:tr w:rsidR="00852735" w:rsidRPr="00351BB1" w14:paraId="0F47038C" w14:textId="77777777" w:rsidTr="00D6259E">
        <w:trPr>
          <w:trHeight w:val="170"/>
        </w:trPr>
        <w:tc>
          <w:tcPr>
            <w:tcW w:w="0" w:type="auto"/>
            <w:tcBorders>
              <w:top w:val="nil"/>
              <w:left w:val="nil"/>
              <w:bottom w:val="nil"/>
              <w:right w:val="nil"/>
            </w:tcBorders>
            <w:noWrap/>
            <w:vAlign w:val="center"/>
            <w:hideMark/>
          </w:tcPr>
          <w:p w14:paraId="38B17921" w14:textId="70813690" w:rsidR="00852735" w:rsidRPr="00351BB1" w:rsidRDefault="00887CEF" w:rsidP="00014850">
            <w:pPr>
              <w:pStyle w:val="TablaINIA"/>
              <w:rPr>
                <w:lang w:eastAsia="es-BO"/>
              </w:rPr>
            </w:pPr>
            <w:r w:rsidRPr="00351BB1">
              <w:rPr>
                <w:lang w:eastAsia="es-BO"/>
              </w:rPr>
              <w:t>Body depth</w:t>
            </w:r>
          </w:p>
        </w:tc>
        <w:tc>
          <w:tcPr>
            <w:tcW w:w="0" w:type="auto"/>
            <w:tcBorders>
              <w:top w:val="nil"/>
              <w:left w:val="nil"/>
              <w:bottom w:val="nil"/>
              <w:right w:val="nil"/>
            </w:tcBorders>
            <w:noWrap/>
            <w:vAlign w:val="center"/>
            <w:hideMark/>
          </w:tcPr>
          <w:p w14:paraId="0B80BE35" w14:textId="77777777" w:rsidR="00852735" w:rsidRPr="00351BB1" w:rsidRDefault="00852735" w:rsidP="004775F4">
            <w:pPr>
              <w:pStyle w:val="TablaINIA"/>
              <w:jc w:val="center"/>
              <w:rPr>
                <w:lang w:eastAsia="es-BO"/>
              </w:rPr>
            </w:pPr>
            <w:r w:rsidRPr="00351BB1">
              <w:rPr>
                <w:lang w:eastAsia="es-BO"/>
              </w:rPr>
              <w:t>3</w:t>
            </w:r>
          </w:p>
        </w:tc>
        <w:tc>
          <w:tcPr>
            <w:tcW w:w="0" w:type="auto"/>
            <w:tcBorders>
              <w:top w:val="nil"/>
              <w:left w:val="nil"/>
              <w:bottom w:val="nil"/>
              <w:right w:val="nil"/>
            </w:tcBorders>
            <w:noWrap/>
            <w:vAlign w:val="center"/>
            <w:hideMark/>
          </w:tcPr>
          <w:p w14:paraId="650DBB36" w14:textId="77777777" w:rsidR="00852735" w:rsidRPr="00351BB1" w:rsidRDefault="00852735" w:rsidP="004775F4">
            <w:pPr>
              <w:pStyle w:val="TablaINIA"/>
              <w:jc w:val="center"/>
              <w:rPr>
                <w:lang w:eastAsia="es-BO"/>
              </w:rPr>
            </w:pPr>
            <w:r w:rsidRPr="00351BB1">
              <w:rPr>
                <w:lang w:eastAsia="es-BO"/>
              </w:rPr>
              <w:t>24.5</w:t>
            </w:r>
          </w:p>
        </w:tc>
        <w:tc>
          <w:tcPr>
            <w:tcW w:w="0" w:type="auto"/>
            <w:tcBorders>
              <w:top w:val="nil"/>
              <w:left w:val="nil"/>
              <w:bottom w:val="nil"/>
              <w:right w:val="nil"/>
            </w:tcBorders>
            <w:noWrap/>
            <w:vAlign w:val="center"/>
            <w:hideMark/>
          </w:tcPr>
          <w:p w14:paraId="5AD3FD27" w14:textId="77777777" w:rsidR="00852735" w:rsidRPr="00351BB1" w:rsidRDefault="00852735" w:rsidP="004775F4">
            <w:pPr>
              <w:pStyle w:val="TablaINIA"/>
              <w:jc w:val="center"/>
              <w:rPr>
                <w:lang w:eastAsia="es-BO"/>
              </w:rPr>
            </w:pPr>
            <w:r w:rsidRPr="00351BB1">
              <w:rPr>
                <w:lang w:eastAsia="es-BO"/>
              </w:rPr>
              <w:t>0.7</w:t>
            </w:r>
          </w:p>
        </w:tc>
        <w:tc>
          <w:tcPr>
            <w:tcW w:w="0" w:type="auto"/>
            <w:tcBorders>
              <w:top w:val="nil"/>
              <w:left w:val="nil"/>
              <w:bottom w:val="nil"/>
              <w:right w:val="nil"/>
            </w:tcBorders>
            <w:noWrap/>
            <w:vAlign w:val="center"/>
            <w:hideMark/>
          </w:tcPr>
          <w:p w14:paraId="11A3A8A6" w14:textId="77777777" w:rsidR="00852735" w:rsidRPr="00351BB1" w:rsidRDefault="00852735" w:rsidP="004775F4">
            <w:pPr>
              <w:pStyle w:val="TablaINIA"/>
              <w:jc w:val="center"/>
              <w:rPr>
                <w:lang w:eastAsia="es-BO"/>
              </w:rPr>
            </w:pPr>
            <w:r w:rsidRPr="00351BB1">
              <w:rPr>
                <w:lang w:eastAsia="es-BO"/>
              </w:rPr>
              <w:t>23.7</w:t>
            </w:r>
          </w:p>
        </w:tc>
        <w:tc>
          <w:tcPr>
            <w:tcW w:w="0" w:type="auto"/>
            <w:tcBorders>
              <w:top w:val="nil"/>
              <w:left w:val="nil"/>
              <w:bottom w:val="nil"/>
              <w:right w:val="nil"/>
            </w:tcBorders>
            <w:noWrap/>
            <w:vAlign w:val="center"/>
            <w:hideMark/>
          </w:tcPr>
          <w:p w14:paraId="4E8995DC" w14:textId="77777777" w:rsidR="00852735" w:rsidRPr="00351BB1" w:rsidRDefault="00852735" w:rsidP="004775F4">
            <w:pPr>
              <w:pStyle w:val="TablaINIA"/>
              <w:jc w:val="center"/>
              <w:rPr>
                <w:lang w:eastAsia="es-BO"/>
              </w:rPr>
            </w:pPr>
            <w:r w:rsidRPr="00351BB1">
              <w:rPr>
                <w:lang w:eastAsia="es-BO"/>
              </w:rPr>
              <w:t>25.1</w:t>
            </w:r>
          </w:p>
        </w:tc>
      </w:tr>
      <w:tr w:rsidR="00852735" w:rsidRPr="00351BB1" w14:paraId="49E952FE" w14:textId="77777777" w:rsidTr="00D6259E">
        <w:trPr>
          <w:trHeight w:val="170"/>
        </w:trPr>
        <w:tc>
          <w:tcPr>
            <w:tcW w:w="0" w:type="auto"/>
            <w:tcBorders>
              <w:top w:val="nil"/>
              <w:left w:val="nil"/>
              <w:bottom w:val="nil"/>
              <w:right w:val="nil"/>
            </w:tcBorders>
            <w:noWrap/>
            <w:vAlign w:val="center"/>
            <w:hideMark/>
          </w:tcPr>
          <w:p w14:paraId="325FD78B" w14:textId="12D884FC" w:rsidR="00852735" w:rsidRPr="00351BB1" w:rsidRDefault="00685725" w:rsidP="00014850">
            <w:pPr>
              <w:pStyle w:val="TablaINIA"/>
              <w:rPr>
                <w:lang w:eastAsia="es-BO"/>
              </w:rPr>
            </w:pPr>
            <w:r w:rsidRPr="00351BB1">
              <w:rPr>
                <w:lang w:eastAsia="es-BO"/>
              </w:rPr>
              <w:t>Head length</w:t>
            </w:r>
          </w:p>
        </w:tc>
        <w:tc>
          <w:tcPr>
            <w:tcW w:w="0" w:type="auto"/>
            <w:tcBorders>
              <w:top w:val="nil"/>
              <w:left w:val="nil"/>
              <w:bottom w:val="nil"/>
              <w:right w:val="nil"/>
            </w:tcBorders>
            <w:noWrap/>
            <w:vAlign w:val="center"/>
            <w:hideMark/>
          </w:tcPr>
          <w:p w14:paraId="21DCC67D" w14:textId="77777777" w:rsidR="00852735" w:rsidRPr="00351BB1" w:rsidRDefault="00852735" w:rsidP="004775F4">
            <w:pPr>
              <w:pStyle w:val="TablaINIA"/>
              <w:jc w:val="center"/>
              <w:rPr>
                <w:lang w:eastAsia="es-BO"/>
              </w:rPr>
            </w:pPr>
            <w:r w:rsidRPr="00351BB1">
              <w:rPr>
                <w:lang w:eastAsia="es-BO"/>
              </w:rPr>
              <w:t>3</w:t>
            </w:r>
          </w:p>
        </w:tc>
        <w:tc>
          <w:tcPr>
            <w:tcW w:w="0" w:type="auto"/>
            <w:tcBorders>
              <w:top w:val="nil"/>
              <w:left w:val="nil"/>
              <w:bottom w:val="nil"/>
              <w:right w:val="nil"/>
            </w:tcBorders>
            <w:noWrap/>
            <w:vAlign w:val="center"/>
            <w:hideMark/>
          </w:tcPr>
          <w:p w14:paraId="2DB77ED4" w14:textId="77777777" w:rsidR="00852735" w:rsidRPr="00351BB1" w:rsidRDefault="00852735" w:rsidP="004775F4">
            <w:pPr>
              <w:pStyle w:val="TablaINIA"/>
              <w:jc w:val="center"/>
              <w:rPr>
                <w:lang w:eastAsia="es-BO"/>
              </w:rPr>
            </w:pPr>
            <w:r w:rsidRPr="00351BB1">
              <w:rPr>
                <w:lang w:eastAsia="es-BO"/>
              </w:rPr>
              <w:t>32.8</w:t>
            </w:r>
          </w:p>
        </w:tc>
        <w:tc>
          <w:tcPr>
            <w:tcW w:w="0" w:type="auto"/>
            <w:tcBorders>
              <w:top w:val="nil"/>
              <w:left w:val="nil"/>
              <w:bottom w:val="nil"/>
              <w:right w:val="nil"/>
            </w:tcBorders>
            <w:noWrap/>
            <w:vAlign w:val="center"/>
            <w:hideMark/>
          </w:tcPr>
          <w:p w14:paraId="7389678D" w14:textId="77777777" w:rsidR="00852735" w:rsidRPr="00351BB1" w:rsidRDefault="00852735" w:rsidP="004775F4">
            <w:pPr>
              <w:pStyle w:val="TablaINIA"/>
              <w:jc w:val="center"/>
              <w:rPr>
                <w:lang w:eastAsia="es-BO"/>
              </w:rPr>
            </w:pPr>
            <w:r w:rsidRPr="00351BB1">
              <w:rPr>
                <w:lang w:eastAsia="es-BO"/>
              </w:rPr>
              <w:t>0.1</w:t>
            </w:r>
          </w:p>
        </w:tc>
        <w:tc>
          <w:tcPr>
            <w:tcW w:w="0" w:type="auto"/>
            <w:tcBorders>
              <w:top w:val="nil"/>
              <w:left w:val="nil"/>
              <w:bottom w:val="nil"/>
              <w:right w:val="nil"/>
            </w:tcBorders>
            <w:noWrap/>
            <w:vAlign w:val="center"/>
            <w:hideMark/>
          </w:tcPr>
          <w:p w14:paraId="79567292" w14:textId="77777777" w:rsidR="00852735" w:rsidRPr="00351BB1" w:rsidRDefault="00852735" w:rsidP="004775F4">
            <w:pPr>
              <w:pStyle w:val="TablaINIA"/>
              <w:jc w:val="center"/>
              <w:rPr>
                <w:lang w:eastAsia="es-BO"/>
              </w:rPr>
            </w:pPr>
            <w:r w:rsidRPr="00351BB1">
              <w:rPr>
                <w:lang w:eastAsia="es-BO"/>
              </w:rPr>
              <w:t>32.6</w:t>
            </w:r>
          </w:p>
        </w:tc>
        <w:tc>
          <w:tcPr>
            <w:tcW w:w="0" w:type="auto"/>
            <w:tcBorders>
              <w:top w:val="nil"/>
              <w:left w:val="nil"/>
              <w:bottom w:val="nil"/>
              <w:right w:val="nil"/>
            </w:tcBorders>
            <w:noWrap/>
            <w:vAlign w:val="center"/>
            <w:hideMark/>
          </w:tcPr>
          <w:p w14:paraId="0476500A" w14:textId="77777777" w:rsidR="00852735" w:rsidRPr="00351BB1" w:rsidRDefault="00852735" w:rsidP="004775F4">
            <w:pPr>
              <w:pStyle w:val="TablaINIA"/>
              <w:jc w:val="center"/>
              <w:rPr>
                <w:lang w:eastAsia="es-BO"/>
              </w:rPr>
            </w:pPr>
            <w:r w:rsidRPr="00351BB1">
              <w:rPr>
                <w:lang w:eastAsia="es-BO"/>
              </w:rPr>
              <w:t>32.9</w:t>
            </w:r>
          </w:p>
        </w:tc>
      </w:tr>
      <w:tr w:rsidR="00852735" w:rsidRPr="00351BB1" w14:paraId="18C38667" w14:textId="77777777" w:rsidTr="00D6259E">
        <w:trPr>
          <w:trHeight w:val="170"/>
        </w:trPr>
        <w:tc>
          <w:tcPr>
            <w:tcW w:w="0" w:type="auto"/>
            <w:tcBorders>
              <w:top w:val="nil"/>
              <w:left w:val="nil"/>
              <w:bottom w:val="nil"/>
              <w:right w:val="nil"/>
            </w:tcBorders>
            <w:noWrap/>
            <w:vAlign w:val="center"/>
            <w:hideMark/>
          </w:tcPr>
          <w:p w14:paraId="1721BF6E" w14:textId="1D7416F5" w:rsidR="00852735" w:rsidRPr="00351BB1" w:rsidRDefault="006243CC" w:rsidP="00014850">
            <w:pPr>
              <w:pStyle w:val="TablaINIA"/>
              <w:rPr>
                <w:lang w:eastAsia="es-BO"/>
              </w:rPr>
            </w:pPr>
            <w:r w:rsidRPr="00351BB1">
              <w:rPr>
                <w:lang w:eastAsia="es-BO"/>
              </w:rPr>
              <w:t>Pectoral fin origin to dorsal fin insertion</w:t>
            </w:r>
          </w:p>
        </w:tc>
        <w:tc>
          <w:tcPr>
            <w:tcW w:w="0" w:type="auto"/>
            <w:tcBorders>
              <w:top w:val="nil"/>
              <w:left w:val="nil"/>
              <w:bottom w:val="nil"/>
              <w:right w:val="nil"/>
            </w:tcBorders>
            <w:noWrap/>
            <w:vAlign w:val="center"/>
            <w:hideMark/>
          </w:tcPr>
          <w:p w14:paraId="04B99AAF" w14:textId="77777777" w:rsidR="00852735" w:rsidRPr="00351BB1" w:rsidRDefault="00852735" w:rsidP="004775F4">
            <w:pPr>
              <w:pStyle w:val="TablaINIA"/>
              <w:jc w:val="center"/>
              <w:rPr>
                <w:lang w:eastAsia="es-BO"/>
              </w:rPr>
            </w:pPr>
            <w:r w:rsidRPr="00351BB1">
              <w:rPr>
                <w:lang w:eastAsia="es-BO"/>
              </w:rPr>
              <w:t>3</w:t>
            </w:r>
          </w:p>
        </w:tc>
        <w:tc>
          <w:tcPr>
            <w:tcW w:w="0" w:type="auto"/>
            <w:tcBorders>
              <w:top w:val="nil"/>
              <w:left w:val="nil"/>
              <w:bottom w:val="nil"/>
              <w:right w:val="nil"/>
            </w:tcBorders>
            <w:noWrap/>
            <w:vAlign w:val="center"/>
            <w:hideMark/>
          </w:tcPr>
          <w:p w14:paraId="5F6FD622" w14:textId="77777777" w:rsidR="00852735" w:rsidRPr="00351BB1" w:rsidRDefault="00852735" w:rsidP="004775F4">
            <w:pPr>
              <w:pStyle w:val="TablaINIA"/>
              <w:jc w:val="center"/>
              <w:rPr>
                <w:lang w:eastAsia="es-BO"/>
              </w:rPr>
            </w:pPr>
            <w:r w:rsidRPr="00351BB1">
              <w:rPr>
                <w:lang w:eastAsia="es-BO"/>
              </w:rPr>
              <w:t>38.6</w:t>
            </w:r>
          </w:p>
        </w:tc>
        <w:tc>
          <w:tcPr>
            <w:tcW w:w="0" w:type="auto"/>
            <w:tcBorders>
              <w:top w:val="nil"/>
              <w:left w:val="nil"/>
              <w:bottom w:val="nil"/>
              <w:right w:val="nil"/>
            </w:tcBorders>
            <w:noWrap/>
            <w:vAlign w:val="center"/>
            <w:hideMark/>
          </w:tcPr>
          <w:p w14:paraId="6076B6C8" w14:textId="77777777" w:rsidR="00852735" w:rsidRPr="00351BB1" w:rsidRDefault="00852735" w:rsidP="004775F4">
            <w:pPr>
              <w:pStyle w:val="TablaINIA"/>
              <w:jc w:val="center"/>
              <w:rPr>
                <w:lang w:eastAsia="es-BO"/>
              </w:rPr>
            </w:pPr>
            <w:r w:rsidRPr="00351BB1">
              <w:rPr>
                <w:lang w:eastAsia="es-BO"/>
              </w:rPr>
              <w:t>1.3</w:t>
            </w:r>
          </w:p>
        </w:tc>
        <w:tc>
          <w:tcPr>
            <w:tcW w:w="0" w:type="auto"/>
            <w:tcBorders>
              <w:top w:val="nil"/>
              <w:left w:val="nil"/>
              <w:bottom w:val="nil"/>
              <w:right w:val="nil"/>
            </w:tcBorders>
            <w:noWrap/>
            <w:vAlign w:val="center"/>
            <w:hideMark/>
          </w:tcPr>
          <w:p w14:paraId="454F0E18" w14:textId="77777777" w:rsidR="00852735" w:rsidRPr="00351BB1" w:rsidRDefault="00852735" w:rsidP="004775F4">
            <w:pPr>
              <w:pStyle w:val="TablaINIA"/>
              <w:jc w:val="center"/>
              <w:rPr>
                <w:lang w:eastAsia="es-BO"/>
              </w:rPr>
            </w:pPr>
            <w:r w:rsidRPr="00351BB1">
              <w:rPr>
                <w:lang w:eastAsia="es-BO"/>
              </w:rPr>
              <w:t>37.1</w:t>
            </w:r>
          </w:p>
        </w:tc>
        <w:tc>
          <w:tcPr>
            <w:tcW w:w="0" w:type="auto"/>
            <w:tcBorders>
              <w:top w:val="nil"/>
              <w:left w:val="nil"/>
              <w:bottom w:val="nil"/>
              <w:right w:val="nil"/>
            </w:tcBorders>
            <w:noWrap/>
            <w:vAlign w:val="center"/>
            <w:hideMark/>
          </w:tcPr>
          <w:p w14:paraId="04DC76BB" w14:textId="77777777" w:rsidR="00852735" w:rsidRPr="00351BB1" w:rsidRDefault="00852735" w:rsidP="004775F4">
            <w:pPr>
              <w:pStyle w:val="TablaINIA"/>
              <w:jc w:val="center"/>
              <w:rPr>
                <w:lang w:eastAsia="es-BO"/>
              </w:rPr>
            </w:pPr>
            <w:r w:rsidRPr="00351BB1">
              <w:rPr>
                <w:lang w:eastAsia="es-BO"/>
              </w:rPr>
              <w:t>39.4</w:t>
            </w:r>
          </w:p>
        </w:tc>
      </w:tr>
      <w:tr w:rsidR="00852735" w:rsidRPr="00351BB1" w14:paraId="344EAA7A" w14:textId="77777777" w:rsidTr="00D6259E">
        <w:trPr>
          <w:trHeight w:val="170"/>
        </w:trPr>
        <w:tc>
          <w:tcPr>
            <w:tcW w:w="0" w:type="auto"/>
            <w:tcBorders>
              <w:top w:val="nil"/>
              <w:left w:val="nil"/>
              <w:bottom w:val="nil"/>
              <w:right w:val="nil"/>
            </w:tcBorders>
            <w:noWrap/>
            <w:vAlign w:val="center"/>
            <w:hideMark/>
          </w:tcPr>
          <w:p w14:paraId="2007E62D" w14:textId="4EE984C9" w:rsidR="00852735" w:rsidRPr="00351BB1" w:rsidRDefault="00737568" w:rsidP="00014850">
            <w:pPr>
              <w:pStyle w:val="TablaINIA"/>
              <w:rPr>
                <w:lang w:val="es-419" w:eastAsia="es-BO"/>
              </w:rPr>
            </w:pPr>
            <w:r w:rsidRPr="00351BB1">
              <w:rPr>
                <w:lang w:val="es-419" w:eastAsia="es-BO"/>
              </w:rPr>
              <w:t xml:space="preserve">Dorsal fin origin to pelvic fin origin </w:t>
            </w:r>
          </w:p>
        </w:tc>
        <w:tc>
          <w:tcPr>
            <w:tcW w:w="0" w:type="auto"/>
            <w:tcBorders>
              <w:top w:val="nil"/>
              <w:left w:val="nil"/>
              <w:bottom w:val="nil"/>
              <w:right w:val="nil"/>
            </w:tcBorders>
            <w:noWrap/>
            <w:vAlign w:val="center"/>
            <w:hideMark/>
          </w:tcPr>
          <w:p w14:paraId="6A160E22" w14:textId="77777777" w:rsidR="00852735" w:rsidRPr="00351BB1" w:rsidRDefault="00852735" w:rsidP="004775F4">
            <w:pPr>
              <w:pStyle w:val="TablaINIA"/>
              <w:jc w:val="center"/>
              <w:rPr>
                <w:lang w:eastAsia="es-BO"/>
              </w:rPr>
            </w:pPr>
            <w:r w:rsidRPr="00351BB1">
              <w:rPr>
                <w:lang w:eastAsia="es-BO"/>
              </w:rPr>
              <w:t>3</w:t>
            </w:r>
          </w:p>
        </w:tc>
        <w:tc>
          <w:tcPr>
            <w:tcW w:w="0" w:type="auto"/>
            <w:tcBorders>
              <w:top w:val="nil"/>
              <w:left w:val="nil"/>
              <w:bottom w:val="nil"/>
              <w:right w:val="nil"/>
            </w:tcBorders>
            <w:noWrap/>
            <w:vAlign w:val="center"/>
            <w:hideMark/>
          </w:tcPr>
          <w:p w14:paraId="6B291A9F" w14:textId="77777777" w:rsidR="00852735" w:rsidRPr="00351BB1" w:rsidRDefault="00852735" w:rsidP="004775F4">
            <w:pPr>
              <w:pStyle w:val="TablaINIA"/>
              <w:jc w:val="center"/>
              <w:rPr>
                <w:lang w:eastAsia="es-BO"/>
              </w:rPr>
            </w:pPr>
            <w:r w:rsidRPr="00351BB1">
              <w:rPr>
                <w:lang w:eastAsia="es-BO"/>
              </w:rPr>
              <w:t>28.5</w:t>
            </w:r>
          </w:p>
        </w:tc>
        <w:tc>
          <w:tcPr>
            <w:tcW w:w="0" w:type="auto"/>
            <w:tcBorders>
              <w:top w:val="nil"/>
              <w:left w:val="nil"/>
              <w:bottom w:val="nil"/>
              <w:right w:val="nil"/>
            </w:tcBorders>
            <w:noWrap/>
            <w:vAlign w:val="center"/>
            <w:hideMark/>
          </w:tcPr>
          <w:p w14:paraId="22EF31A9" w14:textId="77777777" w:rsidR="00852735" w:rsidRPr="00351BB1" w:rsidRDefault="00852735" w:rsidP="004775F4">
            <w:pPr>
              <w:pStyle w:val="TablaINIA"/>
              <w:jc w:val="center"/>
              <w:rPr>
                <w:lang w:eastAsia="es-BO"/>
              </w:rPr>
            </w:pPr>
            <w:r w:rsidRPr="00351BB1">
              <w:rPr>
                <w:lang w:eastAsia="es-BO"/>
              </w:rPr>
              <w:t>0.8</w:t>
            </w:r>
          </w:p>
        </w:tc>
        <w:tc>
          <w:tcPr>
            <w:tcW w:w="0" w:type="auto"/>
            <w:tcBorders>
              <w:top w:val="nil"/>
              <w:left w:val="nil"/>
              <w:bottom w:val="nil"/>
              <w:right w:val="nil"/>
            </w:tcBorders>
            <w:noWrap/>
            <w:vAlign w:val="center"/>
            <w:hideMark/>
          </w:tcPr>
          <w:p w14:paraId="4D50E973" w14:textId="77777777" w:rsidR="00852735" w:rsidRPr="00351BB1" w:rsidRDefault="00852735" w:rsidP="004775F4">
            <w:pPr>
              <w:pStyle w:val="TablaINIA"/>
              <w:jc w:val="center"/>
              <w:rPr>
                <w:lang w:eastAsia="es-BO"/>
              </w:rPr>
            </w:pPr>
            <w:r w:rsidRPr="00351BB1">
              <w:rPr>
                <w:lang w:eastAsia="es-BO"/>
              </w:rPr>
              <w:t>27.5</w:t>
            </w:r>
          </w:p>
        </w:tc>
        <w:tc>
          <w:tcPr>
            <w:tcW w:w="0" w:type="auto"/>
            <w:tcBorders>
              <w:top w:val="nil"/>
              <w:left w:val="nil"/>
              <w:bottom w:val="nil"/>
              <w:right w:val="nil"/>
            </w:tcBorders>
            <w:noWrap/>
            <w:vAlign w:val="center"/>
            <w:hideMark/>
          </w:tcPr>
          <w:p w14:paraId="3418BE70" w14:textId="77777777" w:rsidR="00852735" w:rsidRPr="00351BB1" w:rsidRDefault="00852735" w:rsidP="004775F4">
            <w:pPr>
              <w:pStyle w:val="TablaINIA"/>
              <w:jc w:val="center"/>
              <w:rPr>
                <w:lang w:eastAsia="es-BO"/>
              </w:rPr>
            </w:pPr>
            <w:r w:rsidRPr="00351BB1">
              <w:rPr>
                <w:lang w:eastAsia="es-BO"/>
              </w:rPr>
              <w:t>29.1</w:t>
            </w:r>
          </w:p>
        </w:tc>
      </w:tr>
      <w:tr w:rsidR="00852735" w:rsidRPr="00351BB1" w14:paraId="6C7D397A" w14:textId="77777777" w:rsidTr="00D6259E">
        <w:trPr>
          <w:trHeight w:val="170"/>
        </w:trPr>
        <w:tc>
          <w:tcPr>
            <w:tcW w:w="0" w:type="auto"/>
            <w:tcBorders>
              <w:top w:val="nil"/>
              <w:left w:val="nil"/>
              <w:bottom w:val="nil"/>
              <w:right w:val="nil"/>
            </w:tcBorders>
            <w:noWrap/>
            <w:vAlign w:val="center"/>
            <w:hideMark/>
          </w:tcPr>
          <w:p w14:paraId="48EED15A" w14:textId="540BFB4D" w:rsidR="00852735" w:rsidRPr="00351BB1" w:rsidRDefault="00737568" w:rsidP="00014850">
            <w:pPr>
              <w:pStyle w:val="TablaINIA"/>
              <w:rPr>
                <w:lang w:val="es-419" w:eastAsia="es-BO"/>
              </w:rPr>
            </w:pPr>
            <w:r w:rsidRPr="00351BB1">
              <w:rPr>
                <w:lang w:val="es-419" w:eastAsia="es-BO"/>
              </w:rPr>
              <w:t xml:space="preserve">Dorsal fin origin to anal fin origin </w:t>
            </w:r>
          </w:p>
        </w:tc>
        <w:tc>
          <w:tcPr>
            <w:tcW w:w="0" w:type="auto"/>
            <w:tcBorders>
              <w:top w:val="nil"/>
              <w:left w:val="nil"/>
              <w:bottom w:val="nil"/>
              <w:right w:val="nil"/>
            </w:tcBorders>
            <w:noWrap/>
            <w:vAlign w:val="center"/>
            <w:hideMark/>
          </w:tcPr>
          <w:p w14:paraId="0CE24B08" w14:textId="77777777" w:rsidR="00852735" w:rsidRPr="00351BB1" w:rsidRDefault="00852735" w:rsidP="004775F4">
            <w:pPr>
              <w:pStyle w:val="TablaINIA"/>
              <w:jc w:val="center"/>
              <w:rPr>
                <w:lang w:eastAsia="es-BO"/>
              </w:rPr>
            </w:pPr>
            <w:r w:rsidRPr="00351BB1">
              <w:rPr>
                <w:lang w:eastAsia="es-BO"/>
              </w:rPr>
              <w:t>3</w:t>
            </w:r>
          </w:p>
        </w:tc>
        <w:tc>
          <w:tcPr>
            <w:tcW w:w="0" w:type="auto"/>
            <w:tcBorders>
              <w:top w:val="nil"/>
              <w:left w:val="nil"/>
              <w:bottom w:val="nil"/>
              <w:right w:val="nil"/>
            </w:tcBorders>
            <w:noWrap/>
            <w:vAlign w:val="center"/>
            <w:hideMark/>
          </w:tcPr>
          <w:p w14:paraId="60652382" w14:textId="77777777" w:rsidR="00852735" w:rsidRPr="00351BB1" w:rsidRDefault="00852735" w:rsidP="004775F4">
            <w:pPr>
              <w:pStyle w:val="TablaINIA"/>
              <w:jc w:val="center"/>
              <w:rPr>
                <w:lang w:eastAsia="es-BO"/>
              </w:rPr>
            </w:pPr>
            <w:r w:rsidRPr="00351BB1">
              <w:rPr>
                <w:lang w:eastAsia="es-BO"/>
              </w:rPr>
              <w:t>44.4</w:t>
            </w:r>
          </w:p>
        </w:tc>
        <w:tc>
          <w:tcPr>
            <w:tcW w:w="0" w:type="auto"/>
            <w:tcBorders>
              <w:top w:val="nil"/>
              <w:left w:val="nil"/>
              <w:bottom w:val="nil"/>
              <w:right w:val="nil"/>
            </w:tcBorders>
            <w:noWrap/>
            <w:vAlign w:val="center"/>
            <w:hideMark/>
          </w:tcPr>
          <w:p w14:paraId="23101582" w14:textId="77777777" w:rsidR="00852735" w:rsidRPr="00351BB1" w:rsidRDefault="00852735" w:rsidP="004775F4">
            <w:pPr>
              <w:pStyle w:val="TablaINIA"/>
              <w:jc w:val="center"/>
              <w:rPr>
                <w:lang w:eastAsia="es-BO"/>
              </w:rPr>
            </w:pPr>
            <w:r w:rsidRPr="00351BB1">
              <w:rPr>
                <w:lang w:eastAsia="es-BO"/>
              </w:rPr>
              <w:t>0.6</w:t>
            </w:r>
          </w:p>
        </w:tc>
        <w:tc>
          <w:tcPr>
            <w:tcW w:w="0" w:type="auto"/>
            <w:tcBorders>
              <w:top w:val="nil"/>
              <w:left w:val="nil"/>
              <w:bottom w:val="nil"/>
              <w:right w:val="nil"/>
            </w:tcBorders>
            <w:noWrap/>
            <w:vAlign w:val="center"/>
            <w:hideMark/>
          </w:tcPr>
          <w:p w14:paraId="3B15E98E" w14:textId="77777777" w:rsidR="00852735" w:rsidRPr="00351BB1" w:rsidRDefault="00852735" w:rsidP="004775F4">
            <w:pPr>
              <w:pStyle w:val="TablaINIA"/>
              <w:jc w:val="center"/>
              <w:rPr>
                <w:lang w:eastAsia="es-BO"/>
              </w:rPr>
            </w:pPr>
            <w:r w:rsidRPr="00351BB1">
              <w:rPr>
                <w:lang w:eastAsia="es-BO"/>
              </w:rPr>
              <w:t>43.9</w:t>
            </w:r>
          </w:p>
        </w:tc>
        <w:tc>
          <w:tcPr>
            <w:tcW w:w="0" w:type="auto"/>
            <w:tcBorders>
              <w:top w:val="nil"/>
              <w:left w:val="nil"/>
              <w:bottom w:val="nil"/>
              <w:right w:val="nil"/>
            </w:tcBorders>
            <w:noWrap/>
            <w:vAlign w:val="center"/>
            <w:hideMark/>
          </w:tcPr>
          <w:p w14:paraId="52ADB172" w14:textId="77777777" w:rsidR="00852735" w:rsidRPr="00351BB1" w:rsidRDefault="00852735" w:rsidP="004775F4">
            <w:pPr>
              <w:pStyle w:val="TablaINIA"/>
              <w:jc w:val="center"/>
              <w:rPr>
                <w:lang w:eastAsia="es-BO"/>
              </w:rPr>
            </w:pPr>
            <w:r w:rsidRPr="00351BB1">
              <w:rPr>
                <w:lang w:eastAsia="es-BO"/>
              </w:rPr>
              <w:t>45.1</w:t>
            </w:r>
          </w:p>
        </w:tc>
      </w:tr>
      <w:tr w:rsidR="00852735" w:rsidRPr="00351BB1" w14:paraId="5E70727D" w14:textId="77777777" w:rsidTr="00D6259E">
        <w:trPr>
          <w:trHeight w:val="170"/>
        </w:trPr>
        <w:tc>
          <w:tcPr>
            <w:tcW w:w="0" w:type="auto"/>
            <w:tcBorders>
              <w:top w:val="nil"/>
              <w:left w:val="nil"/>
              <w:bottom w:val="nil"/>
              <w:right w:val="nil"/>
            </w:tcBorders>
            <w:noWrap/>
            <w:vAlign w:val="center"/>
            <w:hideMark/>
          </w:tcPr>
          <w:p w14:paraId="1B130013" w14:textId="56B56E6B" w:rsidR="00852735" w:rsidRPr="00351BB1" w:rsidRDefault="00737568" w:rsidP="00014850">
            <w:pPr>
              <w:pStyle w:val="TablaINIA"/>
              <w:rPr>
                <w:lang w:eastAsia="es-BO"/>
              </w:rPr>
            </w:pPr>
            <w:r w:rsidRPr="00351BB1">
              <w:rPr>
                <w:lang w:eastAsia="es-BO"/>
              </w:rPr>
              <w:t>Pectoral fin origin to pelvic fin origin</w:t>
            </w:r>
            <w:r w:rsidR="00852735" w:rsidRPr="00351BB1">
              <w:rPr>
                <w:lang w:eastAsia="es-BO"/>
              </w:rPr>
              <w:t xml:space="preserve"> </w:t>
            </w:r>
          </w:p>
        </w:tc>
        <w:tc>
          <w:tcPr>
            <w:tcW w:w="0" w:type="auto"/>
            <w:tcBorders>
              <w:top w:val="nil"/>
              <w:left w:val="nil"/>
              <w:bottom w:val="nil"/>
              <w:right w:val="nil"/>
            </w:tcBorders>
            <w:noWrap/>
            <w:vAlign w:val="center"/>
            <w:hideMark/>
          </w:tcPr>
          <w:p w14:paraId="42F68B08" w14:textId="77777777" w:rsidR="00852735" w:rsidRPr="00351BB1" w:rsidRDefault="00852735" w:rsidP="004775F4">
            <w:pPr>
              <w:pStyle w:val="TablaINIA"/>
              <w:jc w:val="center"/>
              <w:rPr>
                <w:lang w:eastAsia="es-BO"/>
              </w:rPr>
            </w:pPr>
            <w:r w:rsidRPr="00351BB1">
              <w:rPr>
                <w:lang w:eastAsia="es-BO"/>
              </w:rPr>
              <w:t>3</w:t>
            </w:r>
          </w:p>
        </w:tc>
        <w:tc>
          <w:tcPr>
            <w:tcW w:w="0" w:type="auto"/>
            <w:tcBorders>
              <w:top w:val="nil"/>
              <w:left w:val="nil"/>
              <w:bottom w:val="nil"/>
              <w:right w:val="nil"/>
            </w:tcBorders>
            <w:noWrap/>
            <w:vAlign w:val="center"/>
            <w:hideMark/>
          </w:tcPr>
          <w:p w14:paraId="0740793E" w14:textId="77777777" w:rsidR="00852735" w:rsidRPr="00351BB1" w:rsidRDefault="00852735" w:rsidP="004775F4">
            <w:pPr>
              <w:pStyle w:val="TablaINIA"/>
              <w:jc w:val="center"/>
              <w:rPr>
                <w:lang w:eastAsia="es-BO"/>
              </w:rPr>
            </w:pPr>
            <w:r w:rsidRPr="00351BB1">
              <w:rPr>
                <w:lang w:eastAsia="es-BO"/>
              </w:rPr>
              <w:t>29.8</w:t>
            </w:r>
          </w:p>
        </w:tc>
        <w:tc>
          <w:tcPr>
            <w:tcW w:w="0" w:type="auto"/>
            <w:tcBorders>
              <w:top w:val="nil"/>
              <w:left w:val="nil"/>
              <w:bottom w:val="nil"/>
              <w:right w:val="nil"/>
            </w:tcBorders>
            <w:noWrap/>
            <w:vAlign w:val="center"/>
            <w:hideMark/>
          </w:tcPr>
          <w:p w14:paraId="4F77F000" w14:textId="77777777" w:rsidR="00852735" w:rsidRPr="00351BB1" w:rsidRDefault="00852735" w:rsidP="004775F4">
            <w:pPr>
              <w:pStyle w:val="TablaINIA"/>
              <w:jc w:val="center"/>
              <w:rPr>
                <w:lang w:eastAsia="es-BO"/>
              </w:rPr>
            </w:pPr>
            <w:r w:rsidRPr="00351BB1">
              <w:rPr>
                <w:lang w:eastAsia="es-BO"/>
              </w:rPr>
              <w:t>1.0</w:t>
            </w:r>
          </w:p>
        </w:tc>
        <w:tc>
          <w:tcPr>
            <w:tcW w:w="0" w:type="auto"/>
            <w:tcBorders>
              <w:top w:val="nil"/>
              <w:left w:val="nil"/>
              <w:bottom w:val="nil"/>
              <w:right w:val="nil"/>
            </w:tcBorders>
            <w:noWrap/>
            <w:vAlign w:val="center"/>
            <w:hideMark/>
          </w:tcPr>
          <w:p w14:paraId="473F1DD8" w14:textId="77777777" w:rsidR="00852735" w:rsidRPr="00351BB1" w:rsidRDefault="00852735" w:rsidP="004775F4">
            <w:pPr>
              <w:pStyle w:val="TablaINIA"/>
              <w:jc w:val="center"/>
              <w:rPr>
                <w:lang w:eastAsia="es-BO"/>
              </w:rPr>
            </w:pPr>
            <w:r w:rsidRPr="00351BB1">
              <w:rPr>
                <w:lang w:eastAsia="es-BO"/>
              </w:rPr>
              <w:t>29.0</w:t>
            </w:r>
          </w:p>
        </w:tc>
        <w:tc>
          <w:tcPr>
            <w:tcW w:w="0" w:type="auto"/>
            <w:tcBorders>
              <w:top w:val="nil"/>
              <w:left w:val="nil"/>
              <w:bottom w:val="nil"/>
              <w:right w:val="nil"/>
            </w:tcBorders>
            <w:noWrap/>
            <w:vAlign w:val="center"/>
            <w:hideMark/>
          </w:tcPr>
          <w:p w14:paraId="5B68CC3F" w14:textId="77777777" w:rsidR="00852735" w:rsidRPr="00351BB1" w:rsidRDefault="00852735" w:rsidP="004775F4">
            <w:pPr>
              <w:pStyle w:val="TablaINIA"/>
              <w:jc w:val="center"/>
              <w:rPr>
                <w:lang w:eastAsia="es-BO"/>
              </w:rPr>
            </w:pPr>
            <w:r w:rsidRPr="00351BB1">
              <w:rPr>
                <w:lang w:eastAsia="es-BO"/>
              </w:rPr>
              <w:t>30.9</w:t>
            </w:r>
          </w:p>
        </w:tc>
      </w:tr>
      <w:tr w:rsidR="00852735" w:rsidRPr="00351BB1" w14:paraId="78790D96" w14:textId="77777777" w:rsidTr="00D6259E">
        <w:trPr>
          <w:trHeight w:val="170"/>
        </w:trPr>
        <w:tc>
          <w:tcPr>
            <w:tcW w:w="0" w:type="auto"/>
            <w:tcBorders>
              <w:top w:val="nil"/>
              <w:left w:val="nil"/>
              <w:bottom w:val="nil"/>
              <w:right w:val="nil"/>
            </w:tcBorders>
            <w:noWrap/>
            <w:vAlign w:val="center"/>
            <w:hideMark/>
          </w:tcPr>
          <w:p w14:paraId="1AE50AF1" w14:textId="13F658F1" w:rsidR="00852735" w:rsidRPr="00351BB1" w:rsidRDefault="00737568" w:rsidP="00014850">
            <w:pPr>
              <w:pStyle w:val="TablaINIA"/>
              <w:rPr>
                <w:lang w:eastAsia="es-BO"/>
              </w:rPr>
            </w:pPr>
            <w:r w:rsidRPr="00351BB1">
              <w:rPr>
                <w:lang w:eastAsia="es-BO"/>
              </w:rPr>
              <w:t xml:space="preserve">Pelvic fin origin to anal fin origin </w:t>
            </w:r>
          </w:p>
        </w:tc>
        <w:tc>
          <w:tcPr>
            <w:tcW w:w="0" w:type="auto"/>
            <w:tcBorders>
              <w:top w:val="nil"/>
              <w:left w:val="nil"/>
              <w:bottom w:val="nil"/>
              <w:right w:val="nil"/>
            </w:tcBorders>
            <w:noWrap/>
            <w:vAlign w:val="center"/>
            <w:hideMark/>
          </w:tcPr>
          <w:p w14:paraId="5FE177BF" w14:textId="77777777" w:rsidR="00852735" w:rsidRPr="00351BB1" w:rsidRDefault="00852735" w:rsidP="004775F4">
            <w:pPr>
              <w:pStyle w:val="TablaINIA"/>
              <w:jc w:val="center"/>
              <w:rPr>
                <w:lang w:eastAsia="es-BO"/>
              </w:rPr>
            </w:pPr>
            <w:r w:rsidRPr="00351BB1">
              <w:rPr>
                <w:lang w:eastAsia="es-BO"/>
              </w:rPr>
              <w:t>3</w:t>
            </w:r>
          </w:p>
        </w:tc>
        <w:tc>
          <w:tcPr>
            <w:tcW w:w="0" w:type="auto"/>
            <w:tcBorders>
              <w:top w:val="nil"/>
              <w:left w:val="nil"/>
              <w:bottom w:val="nil"/>
              <w:right w:val="nil"/>
            </w:tcBorders>
            <w:noWrap/>
            <w:vAlign w:val="center"/>
            <w:hideMark/>
          </w:tcPr>
          <w:p w14:paraId="67BBBD11" w14:textId="77777777" w:rsidR="00852735" w:rsidRPr="00351BB1" w:rsidRDefault="00852735" w:rsidP="004775F4">
            <w:pPr>
              <w:pStyle w:val="TablaINIA"/>
              <w:jc w:val="center"/>
              <w:rPr>
                <w:lang w:eastAsia="es-BO"/>
              </w:rPr>
            </w:pPr>
            <w:r w:rsidRPr="00351BB1">
              <w:rPr>
                <w:lang w:eastAsia="es-BO"/>
              </w:rPr>
              <w:t>23.4</w:t>
            </w:r>
          </w:p>
        </w:tc>
        <w:tc>
          <w:tcPr>
            <w:tcW w:w="0" w:type="auto"/>
            <w:tcBorders>
              <w:top w:val="nil"/>
              <w:left w:val="nil"/>
              <w:bottom w:val="nil"/>
              <w:right w:val="nil"/>
            </w:tcBorders>
            <w:noWrap/>
            <w:vAlign w:val="center"/>
            <w:hideMark/>
          </w:tcPr>
          <w:p w14:paraId="2851177C" w14:textId="77777777" w:rsidR="00852735" w:rsidRPr="00351BB1" w:rsidRDefault="00852735"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49FEAF83" w14:textId="77777777" w:rsidR="00852735" w:rsidRPr="00351BB1" w:rsidRDefault="00852735" w:rsidP="004775F4">
            <w:pPr>
              <w:pStyle w:val="TablaINIA"/>
              <w:jc w:val="center"/>
              <w:rPr>
                <w:lang w:eastAsia="es-BO"/>
              </w:rPr>
            </w:pPr>
            <w:r w:rsidRPr="00351BB1">
              <w:rPr>
                <w:lang w:eastAsia="es-BO"/>
              </w:rPr>
              <w:t>22.1</w:t>
            </w:r>
          </w:p>
        </w:tc>
        <w:tc>
          <w:tcPr>
            <w:tcW w:w="0" w:type="auto"/>
            <w:tcBorders>
              <w:top w:val="nil"/>
              <w:left w:val="nil"/>
              <w:bottom w:val="nil"/>
              <w:right w:val="nil"/>
            </w:tcBorders>
            <w:noWrap/>
            <w:vAlign w:val="center"/>
            <w:hideMark/>
          </w:tcPr>
          <w:p w14:paraId="4AA008A9" w14:textId="77777777" w:rsidR="00852735" w:rsidRPr="00351BB1" w:rsidRDefault="00852735" w:rsidP="004775F4">
            <w:pPr>
              <w:pStyle w:val="TablaINIA"/>
              <w:jc w:val="center"/>
              <w:rPr>
                <w:lang w:eastAsia="es-BO"/>
              </w:rPr>
            </w:pPr>
            <w:r w:rsidRPr="00351BB1">
              <w:rPr>
                <w:lang w:eastAsia="es-BO"/>
              </w:rPr>
              <w:t>24.2</w:t>
            </w:r>
          </w:p>
        </w:tc>
      </w:tr>
      <w:tr w:rsidR="00852735" w:rsidRPr="00351BB1" w14:paraId="6B2D892B" w14:textId="77777777" w:rsidTr="00D6259E">
        <w:trPr>
          <w:trHeight w:val="170"/>
        </w:trPr>
        <w:tc>
          <w:tcPr>
            <w:tcW w:w="0" w:type="auto"/>
            <w:tcBorders>
              <w:top w:val="nil"/>
              <w:left w:val="nil"/>
              <w:bottom w:val="nil"/>
              <w:right w:val="nil"/>
            </w:tcBorders>
            <w:noWrap/>
            <w:vAlign w:val="center"/>
            <w:hideMark/>
          </w:tcPr>
          <w:p w14:paraId="570B3DA9" w14:textId="2E843293" w:rsidR="00852735" w:rsidRPr="00351BB1" w:rsidRDefault="004028CC" w:rsidP="00014850">
            <w:pPr>
              <w:pStyle w:val="TablaINIA"/>
              <w:rPr>
                <w:lang w:eastAsia="es-BO"/>
              </w:rPr>
            </w:pPr>
            <w:r w:rsidRPr="00351BB1">
              <w:rPr>
                <w:lang w:eastAsia="es-BO"/>
              </w:rPr>
              <w:t>Pectoral spine length</w:t>
            </w:r>
            <w:r w:rsidR="00852735" w:rsidRPr="00351BB1">
              <w:rPr>
                <w:lang w:eastAsia="es-BO"/>
              </w:rPr>
              <w:t xml:space="preserve"> </w:t>
            </w:r>
          </w:p>
        </w:tc>
        <w:tc>
          <w:tcPr>
            <w:tcW w:w="0" w:type="auto"/>
            <w:tcBorders>
              <w:top w:val="nil"/>
              <w:left w:val="nil"/>
              <w:bottom w:val="nil"/>
              <w:right w:val="nil"/>
            </w:tcBorders>
            <w:noWrap/>
            <w:vAlign w:val="center"/>
            <w:hideMark/>
          </w:tcPr>
          <w:p w14:paraId="65495422" w14:textId="77777777" w:rsidR="00852735" w:rsidRPr="00351BB1" w:rsidRDefault="00852735" w:rsidP="004775F4">
            <w:pPr>
              <w:pStyle w:val="TablaINIA"/>
              <w:jc w:val="center"/>
              <w:rPr>
                <w:lang w:eastAsia="es-BO"/>
              </w:rPr>
            </w:pPr>
            <w:r w:rsidRPr="00351BB1">
              <w:rPr>
                <w:lang w:eastAsia="es-BO"/>
              </w:rPr>
              <w:t>3</w:t>
            </w:r>
          </w:p>
        </w:tc>
        <w:tc>
          <w:tcPr>
            <w:tcW w:w="0" w:type="auto"/>
            <w:tcBorders>
              <w:top w:val="nil"/>
              <w:left w:val="nil"/>
              <w:bottom w:val="nil"/>
              <w:right w:val="nil"/>
            </w:tcBorders>
            <w:noWrap/>
            <w:vAlign w:val="center"/>
            <w:hideMark/>
          </w:tcPr>
          <w:p w14:paraId="492D9117" w14:textId="77777777" w:rsidR="00852735" w:rsidRPr="00351BB1" w:rsidRDefault="00852735" w:rsidP="004775F4">
            <w:pPr>
              <w:pStyle w:val="TablaINIA"/>
              <w:jc w:val="center"/>
              <w:rPr>
                <w:lang w:eastAsia="es-BO"/>
              </w:rPr>
            </w:pPr>
            <w:r w:rsidRPr="00351BB1">
              <w:rPr>
                <w:lang w:eastAsia="es-BO"/>
              </w:rPr>
              <w:t>15.5</w:t>
            </w:r>
          </w:p>
        </w:tc>
        <w:tc>
          <w:tcPr>
            <w:tcW w:w="0" w:type="auto"/>
            <w:tcBorders>
              <w:top w:val="nil"/>
              <w:left w:val="nil"/>
              <w:bottom w:val="nil"/>
              <w:right w:val="nil"/>
            </w:tcBorders>
            <w:noWrap/>
            <w:vAlign w:val="center"/>
            <w:hideMark/>
          </w:tcPr>
          <w:p w14:paraId="7423F90B" w14:textId="77777777" w:rsidR="00852735" w:rsidRPr="00351BB1" w:rsidRDefault="00852735"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23160519" w14:textId="77777777" w:rsidR="00852735" w:rsidRPr="00351BB1" w:rsidRDefault="00852735" w:rsidP="004775F4">
            <w:pPr>
              <w:pStyle w:val="TablaINIA"/>
              <w:jc w:val="center"/>
              <w:rPr>
                <w:lang w:eastAsia="es-BO"/>
              </w:rPr>
            </w:pPr>
            <w:r w:rsidRPr="00351BB1">
              <w:rPr>
                <w:lang w:eastAsia="es-BO"/>
              </w:rPr>
              <w:t>14.2</w:t>
            </w:r>
          </w:p>
        </w:tc>
        <w:tc>
          <w:tcPr>
            <w:tcW w:w="0" w:type="auto"/>
            <w:tcBorders>
              <w:top w:val="nil"/>
              <w:left w:val="nil"/>
              <w:bottom w:val="nil"/>
              <w:right w:val="nil"/>
            </w:tcBorders>
            <w:noWrap/>
            <w:vAlign w:val="center"/>
            <w:hideMark/>
          </w:tcPr>
          <w:p w14:paraId="1ECE4B5A" w14:textId="77777777" w:rsidR="00852735" w:rsidRPr="00351BB1" w:rsidRDefault="00852735" w:rsidP="004775F4">
            <w:pPr>
              <w:pStyle w:val="TablaINIA"/>
              <w:jc w:val="center"/>
              <w:rPr>
                <w:lang w:eastAsia="es-BO"/>
              </w:rPr>
            </w:pPr>
            <w:r w:rsidRPr="00351BB1">
              <w:rPr>
                <w:lang w:eastAsia="es-BO"/>
              </w:rPr>
              <w:t>16.2</w:t>
            </w:r>
          </w:p>
        </w:tc>
      </w:tr>
      <w:tr w:rsidR="00852735" w:rsidRPr="00351BB1" w14:paraId="52A446FB" w14:textId="77777777" w:rsidTr="00D6259E">
        <w:trPr>
          <w:trHeight w:val="170"/>
        </w:trPr>
        <w:tc>
          <w:tcPr>
            <w:tcW w:w="0" w:type="auto"/>
            <w:tcBorders>
              <w:top w:val="nil"/>
              <w:left w:val="nil"/>
              <w:bottom w:val="nil"/>
              <w:right w:val="nil"/>
            </w:tcBorders>
            <w:noWrap/>
            <w:vAlign w:val="center"/>
            <w:hideMark/>
          </w:tcPr>
          <w:p w14:paraId="4CF42FC8" w14:textId="28496B45" w:rsidR="00852735" w:rsidRPr="00351BB1" w:rsidRDefault="004028CC" w:rsidP="00014850">
            <w:pPr>
              <w:pStyle w:val="TablaINIA"/>
              <w:rPr>
                <w:lang w:eastAsia="es-BO"/>
              </w:rPr>
            </w:pPr>
            <w:r w:rsidRPr="00351BB1">
              <w:rPr>
                <w:lang w:eastAsia="es-BO"/>
              </w:rPr>
              <w:t>Distance between pelvic fins</w:t>
            </w:r>
          </w:p>
        </w:tc>
        <w:tc>
          <w:tcPr>
            <w:tcW w:w="0" w:type="auto"/>
            <w:tcBorders>
              <w:top w:val="nil"/>
              <w:left w:val="nil"/>
              <w:bottom w:val="nil"/>
              <w:right w:val="nil"/>
            </w:tcBorders>
            <w:noWrap/>
            <w:vAlign w:val="center"/>
            <w:hideMark/>
          </w:tcPr>
          <w:p w14:paraId="4ED9DA8E" w14:textId="77777777" w:rsidR="00852735" w:rsidRPr="00351BB1" w:rsidRDefault="00852735" w:rsidP="004775F4">
            <w:pPr>
              <w:pStyle w:val="TablaINIA"/>
              <w:jc w:val="center"/>
              <w:rPr>
                <w:lang w:eastAsia="es-BO"/>
              </w:rPr>
            </w:pPr>
            <w:r w:rsidRPr="00351BB1">
              <w:rPr>
                <w:lang w:eastAsia="es-BO"/>
              </w:rPr>
              <w:t>3</w:t>
            </w:r>
          </w:p>
        </w:tc>
        <w:tc>
          <w:tcPr>
            <w:tcW w:w="0" w:type="auto"/>
            <w:tcBorders>
              <w:top w:val="nil"/>
              <w:left w:val="nil"/>
              <w:bottom w:val="nil"/>
              <w:right w:val="nil"/>
            </w:tcBorders>
            <w:noWrap/>
            <w:vAlign w:val="center"/>
            <w:hideMark/>
          </w:tcPr>
          <w:p w14:paraId="16A25DB1" w14:textId="77777777" w:rsidR="00852735" w:rsidRPr="00351BB1" w:rsidRDefault="00852735" w:rsidP="004775F4">
            <w:pPr>
              <w:pStyle w:val="TablaINIA"/>
              <w:jc w:val="center"/>
              <w:rPr>
                <w:lang w:eastAsia="es-BO"/>
              </w:rPr>
            </w:pPr>
            <w:r w:rsidRPr="00351BB1">
              <w:rPr>
                <w:lang w:eastAsia="es-BO"/>
              </w:rPr>
              <w:t>14.6</w:t>
            </w:r>
          </w:p>
        </w:tc>
        <w:tc>
          <w:tcPr>
            <w:tcW w:w="0" w:type="auto"/>
            <w:tcBorders>
              <w:top w:val="nil"/>
              <w:left w:val="nil"/>
              <w:bottom w:val="nil"/>
              <w:right w:val="nil"/>
            </w:tcBorders>
            <w:noWrap/>
            <w:vAlign w:val="center"/>
            <w:hideMark/>
          </w:tcPr>
          <w:p w14:paraId="6DF11C8D" w14:textId="77777777" w:rsidR="00852735" w:rsidRPr="00351BB1" w:rsidRDefault="00852735" w:rsidP="004775F4">
            <w:pPr>
              <w:pStyle w:val="TablaINIA"/>
              <w:jc w:val="center"/>
              <w:rPr>
                <w:lang w:eastAsia="es-BO"/>
              </w:rPr>
            </w:pPr>
            <w:r w:rsidRPr="00351BB1">
              <w:rPr>
                <w:lang w:eastAsia="es-BO"/>
              </w:rPr>
              <w:t>0.8</w:t>
            </w:r>
          </w:p>
        </w:tc>
        <w:tc>
          <w:tcPr>
            <w:tcW w:w="0" w:type="auto"/>
            <w:tcBorders>
              <w:top w:val="nil"/>
              <w:left w:val="nil"/>
              <w:bottom w:val="nil"/>
              <w:right w:val="nil"/>
            </w:tcBorders>
            <w:noWrap/>
            <w:vAlign w:val="center"/>
            <w:hideMark/>
          </w:tcPr>
          <w:p w14:paraId="55E1317A" w14:textId="77777777" w:rsidR="00852735" w:rsidRPr="00351BB1" w:rsidRDefault="00852735" w:rsidP="004775F4">
            <w:pPr>
              <w:pStyle w:val="TablaINIA"/>
              <w:jc w:val="center"/>
              <w:rPr>
                <w:lang w:eastAsia="es-BO"/>
              </w:rPr>
            </w:pPr>
            <w:r w:rsidRPr="00351BB1">
              <w:rPr>
                <w:lang w:eastAsia="es-BO"/>
              </w:rPr>
              <w:t>14.0</w:t>
            </w:r>
          </w:p>
        </w:tc>
        <w:tc>
          <w:tcPr>
            <w:tcW w:w="0" w:type="auto"/>
            <w:tcBorders>
              <w:top w:val="nil"/>
              <w:left w:val="nil"/>
              <w:bottom w:val="nil"/>
              <w:right w:val="nil"/>
            </w:tcBorders>
            <w:noWrap/>
            <w:vAlign w:val="center"/>
            <w:hideMark/>
          </w:tcPr>
          <w:p w14:paraId="3B33F0A9" w14:textId="77777777" w:rsidR="00852735" w:rsidRPr="00351BB1" w:rsidRDefault="00852735" w:rsidP="004775F4">
            <w:pPr>
              <w:pStyle w:val="TablaINIA"/>
              <w:jc w:val="center"/>
              <w:rPr>
                <w:lang w:eastAsia="es-BO"/>
              </w:rPr>
            </w:pPr>
            <w:r w:rsidRPr="00351BB1">
              <w:rPr>
                <w:lang w:eastAsia="es-BO"/>
              </w:rPr>
              <w:t>15.5</w:t>
            </w:r>
          </w:p>
        </w:tc>
      </w:tr>
      <w:tr w:rsidR="00852735" w:rsidRPr="00351BB1" w14:paraId="7385E76A" w14:textId="77777777" w:rsidTr="00D6259E">
        <w:trPr>
          <w:trHeight w:val="170"/>
        </w:trPr>
        <w:tc>
          <w:tcPr>
            <w:tcW w:w="0" w:type="auto"/>
            <w:tcBorders>
              <w:top w:val="nil"/>
              <w:left w:val="nil"/>
              <w:bottom w:val="nil"/>
              <w:right w:val="nil"/>
            </w:tcBorders>
            <w:noWrap/>
            <w:vAlign w:val="center"/>
            <w:hideMark/>
          </w:tcPr>
          <w:p w14:paraId="0343DEE2" w14:textId="7307880A" w:rsidR="00852735" w:rsidRPr="00351BB1" w:rsidRDefault="004028CC" w:rsidP="00014850">
            <w:pPr>
              <w:pStyle w:val="TablaINIA"/>
              <w:rPr>
                <w:lang w:eastAsia="es-BO"/>
              </w:rPr>
            </w:pPr>
            <w:r w:rsidRPr="00351BB1">
              <w:rPr>
                <w:lang w:eastAsia="es-BO"/>
              </w:rPr>
              <w:t>Pelvic fin length</w:t>
            </w:r>
            <w:r w:rsidR="00852735" w:rsidRPr="00351BB1">
              <w:rPr>
                <w:lang w:eastAsia="es-BO"/>
              </w:rPr>
              <w:t xml:space="preserve"> </w:t>
            </w:r>
          </w:p>
        </w:tc>
        <w:tc>
          <w:tcPr>
            <w:tcW w:w="0" w:type="auto"/>
            <w:tcBorders>
              <w:top w:val="nil"/>
              <w:left w:val="nil"/>
              <w:bottom w:val="nil"/>
              <w:right w:val="nil"/>
            </w:tcBorders>
            <w:noWrap/>
            <w:vAlign w:val="center"/>
            <w:hideMark/>
          </w:tcPr>
          <w:p w14:paraId="5DCA3374" w14:textId="77777777" w:rsidR="00852735" w:rsidRPr="00351BB1" w:rsidRDefault="00852735" w:rsidP="004775F4">
            <w:pPr>
              <w:pStyle w:val="TablaINIA"/>
              <w:jc w:val="center"/>
              <w:rPr>
                <w:lang w:eastAsia="es-BO"/>
              </w:rPr>
            </w:pPr>
            <w:r w:rsidRPr="00351BB1">
              <w:rPr>
                <w:lang w:eastAsia="es-BO"/>
              </w:rPr>
              <w:t>3</w:t>
            </w:r>
          </w:p>
        </w:tc>
        <w:tc>
          <w:tcPr>
            <w:tcW w:w="0" w:type="auto"/>
            <w:tcBorders>
              <w:top w:val="nil"/>
              <w:left w:val="nil"/>
              <w:bottom w:val="nil"/>
              <w:right w:val="nil"/>
            </w:tcBorders>
            <w:noWrap/>
            <w:vAlign w:val="center"/>
            <w:hideMark/>
          </w:tcPr>
          <w:p w14:paraId="3124E18E" w14:textId="77777777" w:rsidR="00852735" w:rsidRPr="00351BB1" w:rsidRDefault="00852735" w:rsidP="004775F4">
            <w:pPr>
              <w:pStyle w:val="TablaINIA"/>
              <w:jc w:val="center"/>
              <w:rPr>
                <w:lang w:eastAsia="es-BO"/>
              </w:rPr>
            </w:pPr>
            <w:r w:rsidRPr="00351BB1">
              <w:rPr>
                <w:lang w:eastAsia="es-BO"/>
              </w:rPr>
              <w:t>18.5</w:t>
            </w:r>
          </w:p>
        </w:tc>
        <w:tc>
          <w:tcPr>
            <w:tcW w:w="0" w:type="auto"/>
            <w:tcBorders>
              <w:top w:val="nil"/>
              <w:left w:val="nil"/>
              <w:bottom w:val="nil"/>
              <w:right w:val="nil"/>
            </w:tcBorders>
            <w:noWrap/>
            <w:vAlign w:val="center"/>
            <w:hideMark/>
          </w:tcPr>
          <w:p w14:paraId="6EEDCB17" w14:textId="77777777" w:rsidR="00852735" w:rsidRPr="00351BB1" w:rsidRDefault="00852735" w:rsidP="004775F4">
            <w:pPr>
              <w:pStyle w:val="TablaINIA"/>
              <w:jc w:val="center"/>
              <w:rPr>
                <w:lang w:eastAsia="es-BO"/>
              </w:rPr>
            </w:pPr>
            <w:r w:rsidRPr="00351BB1">
              <w:rPr>
                <w:lang w:eastAsia="es-BO"/>
              </w:rPr>
              <w:t>1.5</w:t>
            </w:r>
          </w:p>
        </w:tc>
        <w:tc>
          <w:tcPr>
            <w:tcW w:w="0" w:type="auto"/>
            <w:tcBorders>
              <w:top w:val="nil"/>
              <w:left w:val="nil"/>
              <w:bottom w:val="nil"/>
              <w:right w:val="nil"/>
            </w:tcBorders>
            <w:noWrap/>
            <w:vAlign w:val="center"/>
            <w:hideMark/>
          </w:tcPr>
          <w:p w14:paraId="33952EA3" w14:textId="77777777" w:rsidR="00852735" w:rsidRPr="00351BB1" w:rsidRDefault="00852735" w:rsidP="004775F4">
            <w:pPr>
              <w:pStyle w:val="TablaINIA"/>
              <w:jc w:val="center"/>
              <w:rPr>
                <w:lang w:eastAsia="es-BO"/>
              </w:rPr>
            </w:pPr>
            <w:r w:rsidRPr="00351BB1">
              <w:rPr>
                <w:lang w:eastAsia="es-BO"/>
              </w:rPr>
              <w:t>16.8</w:t>
            </w:r>
          </w:p>
        </w:tc>
        <w:tc>
          <w:tcPr>
            <w:tcW w:w="0" w:type="auto"/>
            <w:tcBorders>
              <w:top w:val="nil"/>
              <w:left w:val="nil"/>
              <w:bottom w:val="nil"/>
              <w:right w:val="nil"/>
            </w:tcBorders>
            <w:noWrap/>
            <w:vAlign w:val="center"/>
            <w:hideMark/>
          </w:tcPr>
          <w:p w14:paraId="7D2AF1A9" w14:textId="77777777" w:rsidR="00852735" w:rsidRPr="00351BB1" w:rsidRDefault="00852735" w:rsidP="004775F4">
            <w:pPr>
              <w:pStyle w:val="TablaINIA"/>
              <w:jc w:val="center"/>
              <w:rPr>
                <w:lang w:eastAsia="es-BO"/>
              </w:rPr>
            </w:pPr>
            <w:r w:rsidRPr="00351BB1">
              <w:rPr>
                <w:lang w:eastAsia="es-BO"/>
              </w:rPr>
              <w:t>19.6</w:t>
            </w:r>
          </w:p>
        </w:tc>
      </w:tr>
      <w:tr w:rsidR="00852735" w:rsidRPr="00351BB1" w14:paraId="68F05BD7" w14:textId="77777777" w:rsidTr="00D6259E">
        <w:trPr>
          <w:trHeight w:val="170"/>
        </w:trPr>
        <w:tc>
          <w:tcPr>
            <w:tcW w:w="0" w:type="auto"/>
            <w:tcBorders>
              <w:top w:val="nil"/>
              <w:left w:val="nil"/>
              <w:bottom w:val="nil"/>
              <w:right w:val="nil"/>
            </w:tcBorders>
            <w:noWrap/>
            <w:vAlign w:val="center"/>
            <w:hideMark/>
          </w:tcPr>
          <w:p w14:paraId="730BB3A2" w14:textId="3CB98982" w:rsidR="00852735" w:rsidRPr="00351BB1" w:rsidRDefault="004028CC" w:rsidP="00014850">
            <w:pPr>
              <w:pStyle w:val="TablaINIA"/>
              <w:rPr>
                <w:lang w:eastAsia="es-BO"/>
              </w:rPr>
            </w:pPr>
            <w:r w:rsidRPr="00351BB1">
              <w:rPr>
                <w:lang w:eastAsia="es-BO"/>
              </w:rPr>
              <w:t>Dorsal spine length</w:t>
            </w:r>
            <w:r w:rsidR="00852735" w:rsidRPr="00351BB1">
              <w:rPr>
                <w:lang w:eastAsia="es-BO"/>
              </w:rPr>
              <w:t xml:space="preserve"> </w:t>
            </w:r>
          </w:p>
        </w:tc>
        <w:tc>
          <w:tcPr>
            <w:tcW w:w="0" w:type="auto"/>
            <w:tcBorders>
              <w:top w:val="nil"/>
              <w:left w:val="nil"/>
              <w:bottom w:val="nil"/>
              <w:right w:val="nil"/>
            </w:tcBorders>
            <w:noWrap/>
            <w:vAlign w:val="center"/>
            <w:hideMark/>
          </w:tcPr>
          <w:p w14:paraId="22F73DDF" w14:textId="77777777" w:rsidR="00852735" w:rsidRPr="00351BB1" w:rsidRDefault="00852735"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020D5CC5" w14:textId="77777777" w:rsidR="00852735" w:rsidRPr="00351BB1" w:rsidRDefault="00852735" w:rsidP="004775F4">
            <w:pPr>
              <w:pStyle w:val="TablaINIA"/>
              <w:jc w:val="center"/>
              <w:rPr>
                <w:lang w:eastAsia="es-BO"/>
              </w:rPr>
            </w:pPr>
            <w:r w:rsidRPr="00351BB1">
              <w:rPr>
                <w:lang w:eastAsia="es-BO"/>
              </w:rPr>
              <w:t>17.4</w:t>
            </w:r>
          </w:p>
        </w:tc>
        <w:tc>
          <w:tcPr>
            <w:tcW w:w="0" w:type="auto"/>
            <w:tcBorders>
              <w:top w:val="nil"/>
              <w:left w:val="nil"/>
              <w:bottom w:val="nil"/>
              <w:right w:val="nil"/>
            </w:tcBorders>
            <w:noWrap/>
            <w:vAlign w:val="center"/>
            <w:hideMark/>
          </w:tcPr>
          <w:p w14:paraId="55ACB35A" w14:textId="77777777" w:rsidR="00852735" w:rsidRPr="00351BB1" w:rsidRDefault="00852735" w:rsidP="004775F4">
            <w:pPr>
              <w:pStyle w:val="TablaINIA"/>
              <w:jc w:val="center"/>
              <w:rPr>
                <w:lang w:eastAsia="es-BO"/>
              </w:rPr>
            </w:pPr>
            <w:r w:rsidRPr="00351BB1">
              <w:rPr>
                <w:lang w:eastAsia="es-BO"/>
              </w:rPr>
              <w:t>*</w:t>
            </w:r>
          </w:p>
        </w:tc>
        <w:tc>
          <w:tcPr>
            <w:tcW w:w="0" w:type="auto"/>
            <w:tcBorders>
              <w:top w:val="nil"/>
              <w:left w:val="nil"/>
              <w:bottom w:val="nil"/>
              <w:right w:val="nil"/>
            </w:tcBorders>
            <w:noWrap/>
            <w:vAlign w:val="center"/>
            <w:hideMark/>
          </w:tcPr>
          <w:p w14:paraId="5D696FF8" w14:textId="77777777" w:rsidR="00852735" w:rsidRPr="00351BB1" w:rsidRDefault="00852735" w:rsidP="004775F4">
            <w:pPr>
              <w:pStyle w:val="TablaINIA"/>
              <w:jc w:val="center"/>
              <w:rPr>
                <w:lang w:eastAsia="es-BO"/>
              </w:rPr>
            </w:pPr>
            <w:r w:rsidRPr="00351BB1">
              <w:rPr>
                <w:lang w:eastAsia="es-BO"/>
              </w:rPr>
              <w:t>17.4</w:t>
            </w:r>
          </w:p>
        </w:tc>
        <w:tc>
          <w:tcPr>
            <w:tcW w:w="0" w:type="auto"/>
            <w:tcBorders>
              <w:top w:val="nil"/>
              <w:left w:val="nil"/>
              <w:bottom w:val="nil"/>
              <w:right w:val="nil"/>
            </w:tcBorders>
            <w:noWrap/>
            <w:vAlign w:val="center"/>
            <w:hideMark/>
          </w:tcPr>
          <w:p w14:paraId="30F959A2" w14:textId="77777777" w:rsidR="00852735" w:rsidRPr="00351BB1" w:rsidRDefault="00852735" w:rsidP="004775F4">
            <w:pPr>
              <w:pStyle w:val="TablaINIA"/>
              <w:jc w:val="center"/>
              <w:rPr>
                <w:lang w:eastAsia="es-BO"/>
              </w:rPr>
            </w:pPr>
            <w:r w:rsidRPr="00351BB1">
              <w:rPr>
                <w:lang w:eastAsia="es-BO"/>
              </w:rPr>
              <w:t>17.4</w:t>
            </w:r>
          </w:p>
        </w:tc>
      </w:tr>
      <w:tr w:rsidR="00852735" w:rsidRPr="00351BB1" w14:paraId="335B6975" w14:textId="77777777" w:rsidTr="00D6259E">
        <w:trPr>
          <w:trHeight w:val="170"/>
        </w:trPr>
        <w:tc>
          <w:tcPr>
            <w:tcW w:w="0" w:type="auto"/>
            <w:tcBorders>
              <w:top w:val="nil"/>
              <w:left w:val="nil"/>
              <w:bottom w:val="nil"/>
              <w:right w:val="nil"/>
            </w:tcBorders>
            <w:noWrap/>
            <w:vAlign w:val="center"/>
            <w:hideMark/>
          </w:tcPr>
          <w:p w14:paraId="68002597" w14:textId="390DABD9" w:rsidR="00852735" w:rsidRPr="00351BB1" w:rsidRDefault="004028CC" w:rsidP="00014850">
            <w:pPr>
              <w:pStyle w:val="TablaINIA"/>
              <w:rPr>
                <w:lang w:eastAsia="es-BO"/>
              </w:rPr>
            </w:pPr>
            <w:r w:rsidRPr="00351BB1">
              <w:rPr>
                <w:lang w:eastAsia="es-BO"/>
              </w:rPr>
              <w:t>Dorsal fin base length</w:t>
            </w:r>
          </w:p>
        </w:tc>
        <w:tc>
          <w:tcPr>
            <w:tcW w:w="0" w:type="auto"/>
            <w:tcBorders>
              <w:top w:val="nil"/>
              <w:left w:val="nil"/>
              <w:bottom w:val="nil"/>
              <w:right w:val="nil"/>
            </w:tcBorders>
            <w:noWrap/>
            <w:vAlign w:val="center"/>
            <w:hideMark/>
          </w:tcPr>
          <w:p w14:paraId="68AEED91" w14:textId="77777777" w:rsidR="00852735" w:rsidRPr="00351BB1" w:rsidRDefault="00852735" w:rsidP="004775F4">
            <w:pPr>
              <w:pStyle w:val="TablaINIA"/>
              <w:jc w:val="center"/>
              <w:rPr>
                <w:lang w:eastAsia="es-BO"/>
              </w:rPr>
            </w:pPr>
            <w:r w:rsidRPr="00351BB1">
              <w:rPr>
                <w:lang w:eastAsia="es-BO"/>
              </w:rPr>
              <w:t>3</w:t>
            </w:r>
          </w:p>
        </w:tc>
        <w:tc>
          <w:tcPr>
            <w:tcW w:w="0" w:type="auto"/>
            <w:tcBorders>
              <w:top w:val="nil"/>
              <w:left w:val="nil"/>
              <w:bottom w:val="nil"/>
              <w:right w:val="nil"/>
            </w:tcBorders>
            <w:noWrap/>
            <w:vAlign w:val="center"/>
            <w:hideMark/>
          </w:tcPr>
          <w:p w14:paraId="19DCBA1B" w14:textId="77777777" w:rsidR="00852735" w:rsidRPr="00351BB1" w:rsidRDefault="00852735" w:rsidP="004775F4">
            <w:pPr>
              <w:pStyle w:val="TablaINIA"/>
              <w:jc w:val="center"/>
              <w:rPr>
                <w:lang w:eastAsia="es-BO"/>
              </w:rPr>
            </w:pPr>
            <w:r w:rsidRPr="00351BB1">
              <w:rPr>
                <w:lang w:eastAsia="es-BO"/>
              </w:rPr>
              <w:t>17.2</w:t>
            </w:r>
          </w:p>
        </w:tc>
        <w:tc>
          <w:tcPr>
            <w:tcW w:w="0" w:type="auto"/>
            <w:tcBorders>
              <w:top w:val="nil"/>
              <w:left w:val="nil"/>
              <w:bottom w:val="nil"/>
              <w:right w:val="nil"/>
            </w:tcBorders>
            <w:noWrap/>
            <w:vAlign w:val="center"/>
            <w:hideMark/>
          </w:tcPr>
          <w:p w14:paraId="43DC5CE6" w14:textId="77777777" w:rsidR="00852735" w:rsidRPr="00351BB1" w:rsidRDefault="00852735" w:rsidP="004775F4">
            <w:pPr>
              <w:pStyle w:val="TablaINIA"/>
              <w:jc w:val="center"/>
              <w:rPr>
                <w:lang w:eastAsia="es-BO"/>
              </w:rPr>
            </w:pPr>
            <w:r w:rsidRPr="00351BB1">
              <w:rPr>
                <w:lang w:eastAsia="es-BO"/>
              </w:rPr>
              <w:t>0.5</w:t>
            </w:r>
          </w:p>
        </w:tc>
        <w:tc>
          <w:tcPr>
            <w:tcW w:w="0" w:type="auto"/>
            <w:tcBorders>
              <w:top w:val="nil"/>
              <w:left w:val="nil"/>
              <w:bottom w:val="nil"/>
              <w:right w:val="nil"/>
            </w:tcBorders>
            <w:noWrap/>
            <w:vAlign w:val="center"/>
            <w:hideMark/>
          </w:tcPr>
          <w:p w14:paraId="77E4BB25" w14:textId="77777777" w:rsidR="00852735" w:rsidRPr="00351BB1" w:rsidRDefault="00852735" w:rsidP="004775F4">
            <w:pPr>
              <w:pStyle w:val="TablaINIA"/>
              <w:jc w:val="center"/>
              <w:rPr>
                <w:lang w:eastAsia="es-BO"/>
              </w:rPr>
            </w:pPr>
            <w:r w:rsidRPr="00351BB1">
              <w:rPr>
                <w:lang w:eastAsia="es-BO"/>
              </w:rPr>
              <w:t>16.8</w:t>
            </w:r>
          </w:p>
        </w:tc>
        <w:tc>
          <w:tcPr>
            <w:tcW w:w="0" w:type="auto"/>
            <w:tcBorders>
              <w:top w:val="nil"/>
              <w:left w:val="nil"/>
              <w:bottom w:val="nil"/>
              <w:right w:val="nil"/>
            </w:tcBorders>
            <w:noWrap/>
            <w:vAlign w:val="center"/>
            <w:hideMark/>
          </w:tcPr>
          <w:p w14:paraId="1CEC613F" w14:textId="77777777" w:rsidR="00852735" w:rsidRPr="00351BB1" w:rsidRDefault="00852735" w:rsidP="004775F4">
            <w:pPr>
              <w:pStyle w:val="TablaINIA"/>
              <w:jc w:val="center"/>
              <w:rPr>
                <w:lang w:eastAsia="es-BO"/>
              </w:rPr>
            </w:pPr>
            <w:r w:rsidRPr="00351BB1">
              <w:rPr>
                <w:lang w:eastAsia="es-BO"/>
              </w:rPr>
              <w:t>17.8</w:t>
            </w:r>
          </w:p>
        </w:tc>
      </w:tr>
      <w:tr w:rsidR="00852735" w:rsidRPr="00351BB1" w14:paraId="0197D0BC" w14:textId="77777777" w:rsidTr="00D6259E">
        <w:trPr>
          <w:trHeight w:val="170"/>
        </w:trPr>
        <w:tc>
          <w:tcPr>
            <w:tcW w:w="0" w:type="auto"/>
            <w:tcBorders>
              <w:top w:val="nil"/>
              <w:left w:val="nil"/>
              <w:bottom w:val="nil"/>
              <w:right w:val="nil"/>
            </w:tcBorders>
            <w:noWrap/>
            <w:vAlign w:val="center"/>
            <w:hideMark/>
          </w:tcPr>
          <w:p w14:paraId="54E9707D" w14:textId="2680EB82" w:rsidR="00852735" w:rsidRPr="00351BB1" w:rsidRDefault="002A0ACE" w:rsidP="00014850">
            <w:pPr>
              <w:pStyle w:val="TablaINIA"/>
              <w:rPr>
                <w:lang w:eastAsia="es-BO"/>
              </w:rPr>
            </w:pPr>
            <w:r w:rsidRPr="00351BB1">
              <w:rPr>
                <w:lang w:eastAsia="es-BO"/>
              </w:rPr>
              <w:t>Dorsal fin insertion to adipose fin origin</w:t>
            </w:r>
            <w:r w:rsidR="00737568" w:rsidRPr="00351BB1">
              <w:rPr>
                <w:lang w:eastAsia="es-BO"/>
              </w:rPr>
              <w:t xml:space="preserve"> </w:t>
            </w:r>
          </w:p>
        </w:tc>
        <w:tc>
          <w:tcPr>
            <w:tcW w:w="0" w:type="auto"/>
            <w:tcBorders>
              <w:top w:val="nil"/>
              <w:left w:val="nil"/>
              <w:bottom w:val="nil"/>
              <w:right w:val="nil"/>
            </w:tcBorders>
            <w:noWrap/>
            <w:vAlign w:val="center"/>
            <w:hideMark/>
          </w:tcPr>
          <w:p w14:paraId="1A8D5416" w14:textId="77777777" w:rsidR="00852735" w:rsidRPr="00351BB1" w:rsidRDefault="00852735" w:rsidP="004775F4">
            <w:pPr>
              <w:pStyle w:val="TablaINIA"/>
              <w:jc w:val="center"/>
              <w:rPr>
                <w:lang w:eastAsia="es-BO"/>
              </w:rPr>
            </w:pPr>
            <w:r w:rsidRPr="00351BB1">
              <w:rPr>
                <w:lang w:eastAsia="es-BO"/>
              </w:rPr>
              <w:t>3</w:t>
            </w:r>
          </w:p>
        </w:tc>
        <w:tc>
          <w:tcPr>
            <w:tcW w:w="0" w:type="auto"/>
            <w:tcBorders>
              <w:top w:val="nil"/>
              <w:left w:val="nil"/>
              <w:bottom w:val="nil"/>
              <w:right w:val="nil"/>
            </w:tcBorders>
            <w:noWrap/>
            <w:vAlign w:val="center"/>
            <w:hideMark/>
          </w:tcPr>
          <w:p w14:paraId="3ADFA051" w14:textId="77777777" w:rsidR="00852735" w:rsidRPr="00351BB1" w:rsidRDefault="00852735" w:rsidP="004775F4">
            <w:pPr>
              <w:pStyle w:val="TablaINIA"/>
              <w:jc w:val="center"/>
              <w:rPr>
                <w:lang w:eastAsia="es-BO"/>
              </w:rPr>
            </w:pPr>
            <w:r w:rsidRPr="00351BB1">
              <w:rPr>
                <w:lang w:eastAsia="es-BO"/>
              </w:rPr>
              <w:t>16.2</w:t>
            </w:r>
          </w:p>
        </w:tc>
        <w:tc>
          <w:tcPr>
            <w:tcW w:w="0" w:type="auto"/>
            <w:tcBorders>
              <w:top w:val="nil"/>
              <w:left w:val="nil"/>
              <w:bottom w:val="nil"/>
              <w:right w:val="nil"/>
            </w:tcBorders>
            <w:noWrap/>
            <w:vAlign w:val="center"/>
            <w:hideMark/>
          </w:tcPr>
          <w:p w14:paraId="3016127A" w14:textId="77777777" w:rsidR="00852735" w:rsidRPr="00351BB1" w:rsidRDefault="00852735" w:rsidP="004775F4">
            <w:pPr>
              <w:pStyle w:val="TablaINIA"/>
              <w:jc w:val="center"/>
              <w:rPr>
                <w:lang w:eastAsia="es-BO"/>
              </w:rPr>
            </w:pPr>
            <w:r w:rsidRPr="00351BB1">
              <w:rPr>
                <w:lang w:eastAsia="es-BO"/>
              </w:rPr>
              <w:t>1.6</w:t>
            </w:r>
          </w:p>
        </w:tc>
        <w:tc>
          <w:tcPr>
            <w:tcW w:w="0" w:type="auto"/>
            <w:tcBorders>
              <w:top w:val="nil"/>
              <w:left w:val="nil"/>
              <w:bottom w:val="nil"/>
              <w:right w:val="nil"/>
            </w:tcBorders>
            <w:noWrap/>
            <w:vAlign w:val="center"/>
            <w:hideMark/>
          </w:tcPr>
          <w:p w14:paraId="59CF9DFF" w14:textId="77777777" w:rsidR="00852735" w:rsidRPr="00351BB1" w:rsidRDefault="00852735" w:rsidP="004775F4">
            <w:pPr>
              <w:pStyle w:val="TablaINIA"/>
              <w:jc w:val="center"/>
              <w:rPr>
                <w:lang w:eastAsia="es-BO"/>
              </w:rPr>
            </w:pPr>
            <w:r w:rsidRPr="00351BB1">
              <w:rPr>
                <w:lang w:eastAsia="es-BO"/>
              </w:rPr>
              <w:t>14.5</w:t>
            </w:r>
          </w:p>
        </w:tc>
        <w:tc>
          <w:tcPr>
            <w:tcW w:w="0" w:type="auto"/>
            <w:tcBorders>
              <w:top w:val="nil"/>
              <w:left w:val="nil"/>
              <w:bottom w:val="nil"/>
              <w:right w:val="nil"/>
            </w:tcBorders>
            <w:noWrap/>
            <w:vAlign w:val="center"/>
            <w:hideMark/>
          </w:tcPr>
          <w:p w14:paraId="0CED2B03" w14:textId="77777777" w:rsidR="00852735" w:rsidRPr="00351BB1" w:rsidRDefault="00852735" w:rsidP="004775F4">
            <w:pPr>
              <w:pStyle w:val="TablaINIA"/>
              <w:jc w:val="center"/>
              <w:rPr>
                <w:lang w:eastAsia="es-BO"/>
              </w:rPr>
            </w:pPr>
            <w:r w:rsidRPr="00351BB1">
              <w:rPr>
                <w:lang w:eastAsia="es-BO"/>
              </w:rPr>
              <w:t>17.5</w:t>
            </w:r>
          </w:p>
        </w:tc>
      </w:tr>
      <w:tr w:rsidR="00852735" w:rsidRPr="00351BB1" w14:paraId="6764C822" w14:textId="77777777" w:rsidTr="00D6259E">
        <w:trPr>
          <w:trHeight w:val="170"/>
        </w:trPr>
        <w:tc>
          <w:tcPr>
            <w:tcW w:w="0" w:type="auto"/>
            <w:tcBorders>
              <w:top w:val="nil"/>
              <w:left w:val="nil"/>
              <w:bottom w:val="nil"/>
              <w:right w:val="nil"/>
            </w:tcBorders>
            <w:noWrap/>
            <w:vAlign w:val="center"/>
            <w:hideMark/>
          </w:tcPr>
          <w:p w14:paraId="382F6A14" w14:textId="03386130" w:rsidR="00852735" w:rsidRPr="00351BB1" w:rsidRDefault="004028CC" w:rsidP="00014850">
            <w:pPr>
              <w:pStyle w:val="TablaINIA"/>
              <w:rPr>
                <w:lang w:eastAsia="es-BO"/>
              </w:rPr>
            </w:pPr>
            <w:r w:rsidRPr="00351BB1">
              <w:rPr>
                <w:lang w:eastAsia="es-BO"/>
              </w:rPr>
              <w:t>Adipose fin base length</w:t>
            </w:r>
          </w:p>
        </w:tc>
        <w:tc>
          <w:tcPr>
            <w:tcW w:w="0" w:type="auto"/>
            <w:tcBorders>
              <w:top w:val="nil"/>
              <w:left w:val="nil"/>
              <w:bottom w:val="nil"/>
              <w:right w:val="nil"/>
            </w:tcBorders>
            <w:noWrap/>
            <w:vAlign w:val="center"/>
            <w:hideMark/>
          </w:tcPr>
          <w:p w14:paraId="0E055A6F" w14:textId="77777777" w:rsidR="00852735" w:rsidRPr="00351BB1" w:rsidRDefault="00852735" w:rsidP="004775F4">
            <w:pPr>
              <w:pStyle w:val="TablaINIA"/>
              <w:jc w:val="center"/>
              <w:rPr>
                <w:lang w:eastAsia="es-BO"/>
              </w:rPr>
            </w:pPr>
            <w:r w:rsidRPr="00351BB1">
              <w:rPr>
                <w:lang w:eastAsia="es-BO"/>
              </w:rPr>
              <w:t>3</w:t>
            </w:r>
          </w:p>
        </w:tc>
        <w:tc>
          <w:tcPr>
            <w:tcW w:w="0" w:type="auto"/>
            <w:tcBorders>
              <w:top w:val="nil"/>
              <w:left w:val="nil"/>
              <w:bottom w:val="nil"/>
              <w:right w:val="nil"/>
            </w:tcBorders>
            <w:noWrap/>
            <w:vAlign w:val="center"/>
            <w:hideMark/>
          </w:tcPr>
          <w:p w14:paraId="7E6B191B" w14:textId="77777777" w:rsidR="00852735" w:rsidRPr="00351BB1" w:rsidRDefault="00852735" w:rsidP="004775F4">
            <w:pPr>
              <w:pStyle w:val="TablaINIA"/>
              <w:jc w:val="center"/>
              <w:rPr>
                <w:lang w:eastAsia="es-BO"/>
              </w:rPr>
            </w:pPr>
            <w:r w:rsidRPr="00351BB1">
              <w:rPr>
                <w:lang w:eastAsia="es-BO"/>
              </w:rPr>
              <w:t>20.7</w:t>
            </w:r>
          </w:p>
        </w:tc>
        <w:tc>
          <w:tcPr>
            <w:tcW w:w="0" w:type="auto"/>
            <w:tcBorders>
              <w:top w:val="nil"/>
              <w:left w:val="nil"/>
              <w:bottom w:val="nil"/>
              <w:right w:val="nil"/>
            </w:tcBorders>
            <w:noWrap/>
            <w:vAlign w:val="center"/>
            <w:hideMark/>
          </w:tcPr>
          <w:p w14:paraId="6DAF1745" w14:textId="77777777" w:rsidR="00852735" w:rsidRPr="00351BB1" w:rsidRDefault="00852735"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711C92A5" w14:textId="77777777" w:rsidR="00852735" w:rsidRPr="00351BB1" w:rsidRDefault="00852735" w:rsidP="004775F4">
            <w:pPr>
              <w:pStyle w:val="TablaINIA"/>
              <w:jc w:val="center"/>
              <w:rPr>
                <w:lang w:eastAsia="es-BO"/>
              </w:rPr>
            </w:pPr>
            <w:r w:rsidRPr="00351BB1">
              <w:rPr>
                <w:lang w:eastAsia="es-BO"/>
              </w:rPr>
              <w:t>19.7</w:t>
            </w:r>
          </w:p>
        </w:tc>
        <w:tc>
          <w:tcPr>
            <w:tcW w:w="0" w:type="auto"/>
            <w:tcBorders>
              <w:top w:val="nil"/>
              <w:left w:val="nil"/>
              <w:bottom w:val="nil"/>
              <w:right w:val="nil"/>
            </w:tcBorders>
            <w:noWrap/>
            <w:vAlign w:val="center"/>
            <w:hideMark/>
          </w:tcPr>
          <w:p w14:paraId="7032C963" w14:textId="77777777" w:rsidR="00852735" w:rsidRPr="00351BB1" w:rsidRDefault="00852735" w:rsidP="004775F4">
            <w:pPr>
              <w:pStyle w:val="TablaINIA"/>
              <w:jc w:val="center"/>
              <w:rPr>
                <w:lang w:eastAsia="es-BO"/>
              </w:rPr>
            </w:pPr>
            <w:r w:rsidRPr="00351BB1">
              <w:rPr>
                <w:lang w:eastAsia="es-BO"/>
              </w:rPr>
              <w:t>21.9</w:t>
            </w:r>
          </w:p>
        </w:tc>
      </w:tr>
      <w:tr w:rsidR="00852735" w:rsidRPr="00351BB1" w14:paraId="607254B6" w14:textId="77777777" w:rsidTr="00D6259E">
        <w:trPr>
          <w:trHeight w:val="170"/>
        </w:trPr>
        <w:tc>
          <w:tcPr>
            <w:tcW w:w="0" w:type="auto"/>
            <w:tcBorders>
              <w:top w:val="nil"/>
              <w:left w:val="nil"/>
              <w:bottom w:val="nil"/>
              <w:right w:val="nil"/>
            </w:tcBorders>
            <w:noWrap/>
            <w:vAlign w:val="center"/>
            <w:hideMark/>
          </w:tcPr>
          <w:p w14:paraId="205EB338" w14:textId="6C33AD0B" w:rsidR="00852735" w:rsidRPr="00351BB1" w:rsidRDefault="004028CC" w:rsidP="00014850">
            <w:pPr>
              <w:pStyle w:val="TablaINIA"/>
              <w:rPr>
                <w:lang w:eastAsia="es-BO"/>
              </w:rPr>
            </w:pPr>
            <w:r w:rsidRPr="00351BB1">
              <w:rPr>
                <w:lang w:eastAsia="es-BO"/>
              </w:rPr>
              <w:t>Anal fin base length</w:t>
            </w:r>
          </w:p>
        </w:tc>
        <w:tc>
          <w:tcPr>
            <w:tcW w:w="0" w:type="auto"/>
            <w:tcBorders>
              <w:top w:val="nil"/>
              <w:left w:val="nil"/>
              <w:bottom w:val="nil"/>
              <w:right w:val="nil"/>
            </w:tcBorders>
            <w:noWrap/>
            <w:vAlign w:val="center"/>
            <w:hideMark/>
          </w:tcPr>
          <w:p w14:paraId="6C0E3047" w14:textId="77777777" w:rsidR="00852735" w:rsidRPr="00351BB1" w:rsidRDefault="00852735" w:rsidP="004775F4">
            <w:pPr>
              <w:pStyle w:val="TablaINIA"/>
              <w:jc w:val="center"/>
              <w:rPr>
                <w:lang w:eastAsia="es-BO"/>
              </w:rPr>
            </w:pPr>
            <w:r w:rsidRPr="00351BB1">
              <w:rPr>
                <w:lang w:eastAsia="es-BO"/>
              </w:rPr>
              <w:t>3</w:t>
            </w:r>
          </w:p>
        </w:tc>
        <w:tc>
          <w:tcPr>
            <w:tcW w:w="0" w:type="auto"/>
            <w:tcBorders>
              <w:top w:val="nil"/>
              <w:left w:val="nil"/>
              <w:bottom w:val="nil"/>
              <w:right w:val="nil"/>
            </w:tcBorders>
            <w:noWrap/>
            <w:vAlign w:val="center"/>
            <w:hideMark/>
          </w:tcPr>
          <w:p w14:paraId="775EF1D3" w14:textId="77777777" w:rsidR="00852735" w:rsidRPr="00351BB1" w:rsidRDefault="00852735" w:rsidP="004775F4">
            <w:pPr>
              <w:pStyle w:val="TablaINIA"/>
              <w:jc w:val="center"/>
              <w:rPr>
                <w:lang w:eastAsia="es-BO"/>
              </w:rPr>
            </w:pPr>
            <w:r w:rsidRPr="00351BB1">
              <w:rPr>
                <w:lang w:eastAsia="es-BO"/>
              </w:rPr>
              <w:t>11.2</w:t>
            </w:r>
          </w:p>
        </w:tc>
        <w:tc>
          <w:tcPr>
            <w:tcW w:w="0" w:type="auto"/>
            <w:tcBorders>
              <w:top w:val="nil"/>
              <w:left w:val="nil"/>
              <w:bottom w:val="nil"/>
              <w:right w:val="nil"/>
            </w:tcBorders>
            <w:noWrap/>
            <w:vAlign w:val="center"/>
            <w:hideMark/>
          </w:tcPr>
          <w:p w14:paraId="10702A5C" w14:textId="77777777" w:rsidR="00852735" w:rsidRPr="00351BB1" w:rsidRDefault="00852735" w:rsidP="004775F4">
            <w:pPr>
              <w:pStyle w:val="TablaINIA"/>
              <w:jc w:val="center"/>
              <w:rPr>
                <w:lang w:eastAsia="es-BO"/>
              </w:rPr>
            </w:pPr>
            <w:r w:rsidRPr="00351BB1">
              <w:rPr>
                <w:lang w:eastAsia="es-BO"/>
              </w:rPr>
              <w:t>1.4</w:t>
            </w:r>
          </w:p>
        </w:tc>
        <w:tc>
          <w:tcPr>
            <w:tcW w:w="0" w:type="auto"/>
            <w:tcBorders>
              <w:top w:val="nil"/>
              <w:left w:val="nil"/>
              <w:bottom w:val="nil"/>
              <w:right w:val="nil"/>
            </w:tcBorders>
            <w:noWrap/>
            <w:vAlign w:val="center"/>
            <w:hideMark/>
          </w:tcPr>
          <w:p w14:paraId="3A15C4E4" w14:textId="0F33CA4E" w:rsidR="00852735" w:rsidRPr="00351BB1" w:rsidRDefault="00852735" w:rsidP="004775F4">
            <w:pPr>
              <w:pStyle w:val="TablaINIA"/>
              <w:jc w:val="center"/>
              <w:rPr>
                <w:lang w:eastAsia="es-BO"/>
              </w:rPr>
            </w:pPr>
            <w:r w:rsidRPr="00351BB1">
              <w:rPr>
                <w:lang w:eastAsia="es-BO"/>
              </w:rPr>
              <w:t>9.7</w:t>
            </w:r>
            <w:r w:rsidR="00525923" w:rsidRPr="00351BB1">
              <w:rPr>
                <w:lang w:eastAsia="es-BO"/>
              </w:rPr>
              <w:t>0</w:t>
            </w:r>
          </w:p>
        </w:tc>
        <w:tc>
          <w:tcPr>
            <w:tcW w:w="0" w:type="auto"/>
            <w:tcBorders>
              <w:top w:val="nil"/>
              <w:left w:val="nil"/>
              <w:bottom w:val="nil"/>
              <w:right w:val="nil"/>
            </w:tcBorders>
            <w:noWrap/>
            <w:vAlign w:val="center"/>
            <w:hideMark/>
          </w:tcPr>
          <w:p w14:paraId="702F44E1" w14:textId="77777777" w:rsidR="00852735" w:rsidRPr="00351BB1" w:rsidRDefault="00852735" w:rsidP="004775F4">
            <w:pPr>
              <w:pStyle w:val="TablaINIA"/>
              <w:jc w:val="center"/>
              <w:rPr>
                <w:lang w:eastAsia="es-BO"/>
              </w:rPr>
            </w:pPr>
            <w:r w:rsidRPr="00351BB1">
              <w:rPr>
                <w:lang w:eastAsia="es-BO"/>
              </w:rPr>
              <w:t>12.3</w:t>
            </w:r>
          </w:p>
        </w:tc>
      </w:tr>
      <w:tr w:rsidR="00852735" w:rsidRPr="00351BB1" w14:paraId="3A3EA10A" w14:textId="77777777" w:rsidTr="00D6259E">
        <w:trPr>
          <w:trHeight w:val="170"/>
        </w:trPr>
        <w:tc>
          <w:tcPr>
            <w:tcW w:w="0" w:type="auto"/>
            <w:tcBorders>
              <w:top w:val="nil"/>
              <w:left w:val="nil"/>
              <w:bottom w:val="nil"/>
              <w:right w:val="nil"/>
            </w:tcBorders>
            <w:noWrap/>
            <w:vAlign w:val="center"/>
            <w:hideMark/>
          </w:tcPr>
          <w:p w14:paraId="1D28B664" w14:textId="6CE29F79" w:rsidR="00852735" w:rsidRPr="00351BB1" w:rsidRDefault="002135C2" w:rsidP="00014850">
            <w:pPr>
              <w:pStyle w:val="TablaINIA"/>
              <w:rPr>
                <w:lang w:eastAsia="es-BO"/>
              </w:rPr>
            </w:pPr>
            <w:r w:rsidRPr="00351BB1">
              <w:rPr>
                <w:lang w:eastAsia="es-BO"/>
              </w:rPr>
              <w:t xml:space="preserve">Anal fin origin to adipose fin insertion </w:t>
            </w:r>
            <w:r w:rsidR="00737568" w:rsidRPr="00351BB1">
              <w:rPr>
                <w:lang w:eastAsia="es-BO"/>
              </w:rPr>
              <w:t xml:space="preserve"> </w:t>
            </w:r>
          </w:p>
        </w:tc>
        <w:tc>
          <w:tcPr>
            <w:tcW w:w="0" w:type="auto"/>
            <w:tcBorders>
              <w:top w:val="nil"/>
              <w:left w:val="nil"/>
              <w:bottom w:val="nil"/>
              <w:right w:val="nil"/>
            </w:tcBorders>
            <w:noWrap/>
            <w:vAlign w:val="center"/>
            <w:hideMark/>
          </w:tcPr>
          <w:p w14:paraId="3DE9DFDD" w14:textId="77777777" w:rsidR="00852735" w:rsidRPr="00351BB1" w:rsidRDefault="00852735" w:rsidP="004775F4">
            <w:pPr>
              <w:pStyle w:val="TablaINIA"/>
              <w:jc w:val="center"/>
              <w:rPr>
                <w:lang w:eastAsia="es-BO"/>
              </w:rPr>
            </w:pPr>
            <w:r w:rsidRPr="00351BB1">
              <w:rPr>
                <w:lang w:eastAsia="es-BO"/>
              </w:rPr>
              <w:t>3</w:t>
            </w:r>
          </w:p>
        </w:tc>
        <w:tc>
          <w:tcPr>
            <w:tcW w:w="0" w:type="auto"/>
            <w:tcBorders>
              <w:top w:val="nil"/>
              <w:left w:val="nil"/>
              <w:bottom w:val="nil"/>
              <w:right w:val="nil"/>
            </w:tcBorders>
            <w:noWrap/>
            <w:vAlign w:val="center"/>
            <w:hideMark/>
          </w:tcPr>
          <w:p w14:paraId="503DEA57" w14:textId="77777777" w:rsidR="00852735" w:rsidRPr="00351BB1" w:rsidRDefault="00852735" w:rsidP="004775F4">
            <w:pPr>
              <w:pStyle w:val="TablaINIA"/>
              <w:jc w:val="center"/>
              <w:rPr>
                <w:lang w:eastAsia="es-BO"/>
              </w:rPr>
            </w:pPr>
            <w:r w:rsidRPr="00351BB1">
              <w:rPr>
                <w:lang w:eastAsia="es-BO"/>
              </w:rPr>
              <w:t>16.9</w:t>
            </w:r>
          </w:p>
        </w:tc>
        <w:tc>
          <w:tcPr>
            <w:tcW w:w="0" w:type="auto"/>
            <w:tcBorders>
              <w:top w:val="nil"/>
              <w:left w:val="nil"/>
              <w:bottom w:val="nil"/>
              <w:right w:val="nil"/>
            </w:tcBorders>
            <w:noWrap/>
            <w:vAlign w:val="center"/>
            <w:hideMark/>
          </w:tcPr>
          <w:p w14:paraId="7253E943" w14:textId="77777777" w:rsidR="00852735" w:rsidRPr="00351BB1" w:rsidRDefault="00852735" w:rsidP="004775F4">
            <w:pPr>
              <w:pStyle w:val="TablaINIA"/>
              <w:jc w:val="center"/>
              <w:rPr>
                <w:lang w:eastAsia="es-BO"/>
              </w:rPr>
            </w:pPr>
            <w:r w:rsidRPr="00351BB1">
              <w:rPr>
                <w:lang w:eastAsia="es-BO"/>
              </w:rPr>
              <w:t>0.8</w:t>
            </w:r>
          </w:p>
        </w:tc>
        <w:tc>
          <w:tcPr>
            <w:tcW w:w="0" w:type="auto"/>
            <w:tcBorders>
              <w:top w:val="nil"/>
              <w:left w:val="nil"/>
              <w:bottom w:val="nil"/>
              <w:right w:val="nil"/>
            </w:tcBorders>
            <w:noWrap/>
            <w:vAlign w:val="center"/>
            <w:hideMark/>
          </w:tcPr>
          <w:p w14:paraId="1828B17E" w14:textId="77777777" w:rsidR="00852735" w:rsidRPr="00351BB1" w:rsidRDefault="00852735" w:rsidP="004775F4">
            <w:pPr>
              <w:pStyle w:val="TablaINIA"/>
              <w:jc w:val="center"/>
              <w:rPr>
                <w:lang w:eastAsia="es-BO"/>
              </w:rPr>
            </w:pPr>
            <w:r w:rsidRPr="00351BB1">
              <w:rPr>
                <w:lang w:eastAsia="es-BO"/>
              </w:rPr>
              <w:t>15.9</w:t>
            </w:r>
          </w:p>
        </w:tc>
        <w:tc>
          <w:tcPr>
            <w:tcW w:w="0" w:type="auto"/>
            <w:tcBorders>
              <w:top w:val="nil"/>
              <w:left w:val="nil"/>
              <w:bottom w:val="nil"/>
              <w:right w:val="nil"/>
            </w:tcBorders>
            <w:noWrap/>
            <w:vAlign w:val="center"/>
            <w:hideMark/>
          </w:tcPr>
          <w:p w14:paraId="6C2DF5E1" w14:textId="77777777" w:rsidR="00852735" w:rsidRPr="00351BB1" w:rsidRDefault="00852735" w:rsidP="004775F4">
            <w:pPr>
              <w:pStyle w:val="TablaINIA"/>
              <w:jc w:val="center"/>
              <w:rPr>
                <w:lang w:eastAsia="es-BO"/>
              </w:rPr>
            </w:pPr>
            <w:r w:rsidRPr="00351BB1">
              <w:rPr>
                <w:lang w:eastAsia="es-BO"/>
              </w:rPr>
              <w:t>17.4</w:t>
            </w:r>
          </w:p>
        </w:tc>
      </w:tr>
      <w:tr w:rsidR="00852735" w:rsidRPr="00351BB1" w14:paraId="051F3DB6" w14:textId="77777777" w:rsidTr="00D6259E">
        <w:trPr>
          <w:trHeight w:val="170"/>
        </w:trPr>
        <w:tc>
          <w:tcPr>
            <w:tcW w:w="0" w:type="auto"/>
            <w:tcBorders>
              <w:top w:val="nil"/>
              <w:left w:val="nil"/>
              <w:bottom w:val="nil"/>
              <w:right w:val="nil"/>
            </w:tcBorders>
            <w:noWrap/>
            <w:vAlign w:val="center"/>
            <w:hideMark/>
          </w:tcPr>
          <w:p w14:paraId="0FB4D07B" w14:textId="3EDD63F4" w:rsidR="00852735" w:rsidRPr="00351BB1" w:rsidRDefault="00D1056A" w:rsidP="00014850">
            <w:pPr>
              <w:pStyle w:val="TablaINIA"/>
              <w:rPr>
                <w:lang w:eastAsia="es-BO"/>
              </w:rPr>
            </w:pPr>
            <w:r w:rsidRPr="00351BB1">
              <w:rPr>
                <w:lang w:eastAsia="es-BO"/>
              </w:rPr>
              <w:t>Caudal peduncle height</w:t>
            </w:r>
          </w:p>
        </w:tc>
        <w:tc>
          <w:tcPr>
            <w:tcW w:w="0" w:type="auto"/>
            <w:tcBorders>
              <w:top w:val="nil"/>
              <w:left w:val="nil"/>
              <w:bottom w:val="nil"/>
              <w:right w:val="nil"/>
            </w:tcBorders>
            <w:noWrap/>
            <w:vAlign w:val="center"/>
            <w:hideMark/>
          </w:tcPr>
          <w:p w14:paraId="26AEBBFA" w14:textId="77777777" w:rsidR="00852735" w:rsidRPr="00351BB1" w:rsidRDefault="00852735" w:rsidP="004775F4">
            <w:pPr>
              <w:pStyle w:val="TablaINIA"/>
              <w:jc w:val="center"/>
              <w:rPr>
                <w:lang w:eastAsia="es-BO"/>
              </w:rPr>
            </w:pPr>
            <w:r w:rsidRPr="00351BB1">
              <w:rPr>
                <w:lang w:eastAsia="es-BO"/>
              </w:rPr>
              <w:t>3</w:t>
            </w:r>
          </w:p>
        </w:tc>
        <w:tc>
          <w:tcPr>
            <w:tcW w:w="0" w:type="auto"/>
            <w:tcBorders>
              <w:top w:val="nil"/>
              <w:left w:val="nil"/>
              <w:bottom w:val="nil"/>
              <w:right w:val="nil"/>
            </w:tcBorders>
            <w:noWrap/>
            <w:vAlign w:val="center"/>
            <w:hideMark/>
          </w:tcPr>
          <w:p w14:paraId="186E2FA1" w14:textId="5A18BBD1" w:rsidR="00852735" w:rsidRPr="00351BB1" w:rsidRDefault="00852735" w:rsidP="004775F4">
            <w:pPr>
              <w:pStyle w:val="TablaINIA"/>
              <w:jc w:val="center"/>
              <w:rPr>
                <w:lang w:eastAsia="es-BO"/>
              </w:rPr>
            </w:pPr>
            <w:r w:rsidRPr="00351BB1">
              <w:rPr>
                <w:lang w:eastAsia="es-BO"/>
              </w:rPr>
              <w:t>7.9</w:t>
            </w:r>
            <w:r w:rsidR="00525923" w:rsidRPr="00351BB1">
              <w:rPr>
                <w:lang w:eastAsia="es-BO"/>
              </w:rPr>
              <w:t>0</w:t>
            </w:r>
          </w:p>
        </w:tc>
        <w:tc>
          <w:tcPr>
            <w:tcW w:w="0" w:type="auto"/>
            <w:tcBorders>
              <w:top w:val="nil"/>
              <w:left w:val="nil"/>
              <w:bottom w:val="nil"/>
              <w:right w:val="nil"/>
            </w:tcBorders>
            <w:noWrap/>
            <w:vAlign w:val="center"/>
            <w:hideMark/>
          </w:tcPr>
          <w:p w14:paraId="5625E3BE" w14:textId="77777777" w:rsidR="00852735" w:rsidRPr="00351BB1" w:rsidRDefault="00852735" w:rsidP="004775F4">
            <w:pPr>
              <w:pStyle w:val="TablaINIA"/>
              <w:jc w:val="center"/>
              <w:rPr>
                <w:lang w:eastAsia="es-BO"/>
              </w:rPr>
            </w:pPr>
            <w:r w:rsidRPr="00351BB1">
              <w:rPr>
                <w:lang w:eastAsia="es-BO"/>
              </w:rPr>
              <w:t>0.4</w:t>
            </w:r>
          </w:p>
        </w:tc>
        <w:tc>
          <w:tcPr>
            <w:tcW w:w="0" w:type="auto"/>
            <w:tcBorders>
              <w:top w:val="nil"/>
              <w:left w:val="nil"/>
              <w:bottom w:val="nil"/>
              <w:right w:val="nil"/>
            </w:tcBorders>
            <w:noWrap/>
            <w:vAlign w:val="center"/>
            <w:hideMark/>
          </w:tcPr>
          <w:p w14:paraId="069EC8F8" w14:textId="01EA2901" w:rsidR="00852735" w:rsidRPr="00351BB1" w:rsidRDefault="00852735" w:rsidP="004775F4">
            <w:pPr>
              <w:pStyle w:val="TablaINIA"/>
              <w:jc w:val="center"/>
              <w:rPr>
                <w:lang w:eastAsia="es-BO"/>
              </w:rPr>
            </w:pPr>
            <w:r w:rsidRPr="00351BB1">
              <w:rPr>
                <w:lang w:eastAsia="es-BO"/>
              </w:rPr>
              <w:t>7.5</w:t>
            </w:r>
            <w:r w:rsidR="00525923" w:rsidRPr="00351BB1">
              <w:rPr>
                <w:lang w:eastAsia="es-BO"/>
              </w:rPr>
              <w:t>0</w:t>
            </w:r>
          </w:p>
        </w:tc>
        <w:tc>
          <w:tcPr>
            <w:tcW w:w="0" w:type="auto"/>
            <w:tcBorders>
              <w:top w:val="nil"/>
              <w:left w:val="nil"/>
              <w:bottom w:val="nil"/>
              <w:right w:val="nil"/>
            </w:tcBorders>
            <w:noWrap/>
            <w:vAlign w:val="center"/>
            <w:hideMark/>
          </w:tcPr>
          <w:p w14:paraId="14907683" w14:textId="50E4DBFE" w:rsidR="00852735" w:rsidRPr="00351BB1" w:rsidRDefault="00852735" w:rsidP="004775F4">
            <w:pPr>
              <w:pStyle w:val="TablaINIA"/>
              <w:jc w:val="center"/>
              <w:rPr>
                <w:lang w:eastAsia="es-BO"/>
              </w:rPr>
            </w:pPr>
            <w:r w:rsidRPr="00351BB1">
              <w:rPr>
                <w:lang w:eastAsia="es-BO"/>
              </w:rPr>
              <w:t>8.2</w:t>
            </w:r>
            <w:r w:rsidR="00525923" w:rsidRPr="00351BB1">
              <w:rPr>
                <w:lang w:eastAsia="es-BO"/>
              </w:rPr>
              <w:t>0</w:t>
            </w:r>
          </w:p>
        </w:tc>
      </w:tr>
      <w:tr w:rsidR="00852735" w:rsidRPr="00351BB1" w14:paraId="510C2849" w14:textId="77777777" w:rsidTr="00D6259E">
        <w:trPr>
          <w:trHeight w:val="170"/>
        </w:trPr>
        <w:tc>
          <w:tcPr>
            <w:tcW w:w="0" w:type="auto"/>
            <w:tcBorders>
              <w:top w:val="nil"/>
              <w:left w:val="nil"/>
              <w:bottom w:val="nil"/>
              <w:right w:val="nil"/>
            </w:tcBorders>
            <w:noWrap/>
            <w:vAlign w:val="center"/>
            <w:hideMark/>
          </w:tcPr>
          <w:p w14:paraId="1A8F127C" w14:textId="1E50A8A4" w:rsidR="00852735" w:rsidRPr="00351BB1" w:rsidRDefault="003742BD" w:rsidP="00014850">
            <w:pPr>
              <w:pStyle w:val="TablaINIA"/>
              <w:rPr>
                <w:lang w:eastAsia="es-BO"/>
              </w:rPr>
            </w:pPr>
            <w:r w:rsidRPr="00351BB1">
              <w:rPr>
                <w:lang w:eastAsia="es-BO"/>
              </w:rPr>
              <w:t>Dorsal fin origin to anterior caudal base</w:t>
            </w:r>
          </w:p>
        </w:tc>
        <w:tc>
          <w:tcPr>
            <w:tcW w:w="0" w:type="auto"/>
            <w:tcBorders>
              <w:top w:val="nil"/>
              <w:left w:val="nil"/>
              <w:bottom w:val="nil"/>
              <w:right w:val="nil"/>
            </w:tcBorders>
            <w:noWrap/>
            <w:vAlign w:val="center"/>
            <w:hideMark/>
          </w:tcPr>
          <w:p w14:paraId="7DC4EEB1" w14:textId="77777777" w:rsidR="00852735" w:rsidRPr="00351BB1" w:rsidRDefault="00852735" w:rsidP="004775F4">
            <w:pPr>
              <w:pStyle w:val="TablaINIA"/>
              <w:jc w:val="center"/>
              <w:rPr>
                <w:lang w:eastAsia="es-BO"/>
              </w:rPr>
            </w:pPr>
            <w:r w:rsidRPr="00351BB1">
              <w:rPr>
                <w:lang w:eastAsia="es-BO"/>
              </w:rPr>
              <w:t>3</w:t>
            </w:r>
          </w:p>
        </w:tc>
        <w:tc>
          <w:tcPr>
            <w:tcW w:w="0" w:type="auto"/>
            <w:tcBorders>
              <w:top w:val="nil"/>
              <w:left w:val="nil"/>
              <w:bottom w:val="nil"/>
              <w:right w:val="nil"/>
            </w:tcBorders>
            <w:noWrap/>
            <w:vAlign w:val="center"/>
            <w:hideMark/>
          </w:tcPr>
          <w:p w14:paraId="0705FFBB" w14:textId="77777777" w:rsidR="00852735" w:rsidRPr="00351BB1" w:rsidRDefault="00852735" w:rsidP="004775F4">
            <w:pPr>
              <w:pStyle w:val="TablaINIA"/>
              <w:jc w:val="center"/>
              <w:rPr>
                <w:lang w:eastAsia="es-BO"/>
              </w:rPr>
            </w:pPr>
            <w:r w:rsidRPr="00351BB1">
              <w:rPr>
                <w:lang w:eastAsia="es-BO"/>
              </w:rPr>
              <w:t>62.2</w:t>
            </w:r>
          </w:p>
        </w:tc>
        <w:tc>
          <w:tcPr>
            <w:tcW w:w="0" w:type="auto"/>
            <w:tcBorders>
              <w:top w:val="nil"/>
              <w:left w:val="nil"/>
              <w:bottom w:val="nil"/>
              <w:right w:val="nil"/>
            </w:tcBorders>
            <w:noWrap/>
            <w:vAlign w:val="center"/>
            <w:hideMark/>
          </w:tcPr>
          <w:p w14:paraId="0C304D21" w14:textId="77777777" w:rsidR="00852735" w:rsidRPr="00351BB1" w:rsidRDefault="00852735"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340B9433" w14:textId="77777777" w:rsidR="00852735" w:rsidRPr="00351BB1" w:rsidRDefault="00852735" w:rsidP="004775F4">
            <w:pPr>
              <w:pStyle w:val="TablaINIA"/>
              <w:jc w:val="center"/>
              <w:rPr>
                <w:lang w:eastAsia="es-BO"/>
              </w:rPr>
            </w:pPr>
            <w:r w:rsidRPr="00351BB1">
              <w:rPr>
                <w:lang w:eastAsia="es-BO"/>
              </w:rPr>
              <w:t>61.0</w:t>
            </w:r>
          </w:p>
        </w:tc>
        <w:tc>
          <w:tcPr>
            <w:tcW w:w="0" w:type="auto"/>
            <w:tcBorders>
              <w:top w:val="nil"/>
              <w:left w:val="nil"/>
              <w:bottom w:val="nil"/>
              <w:right w:val="nil"/>
            </w:tcBorders>
            <w:noWrap/>
            <w:vAlign w:val="center"/>
            <w:hideMark/>
          </w:tcPr>
          <w:p w14:paraId="3B413E9F" w14:textId="77777777" w:rsidR="00852735" w:rsidRPr="00351BB1" w:rsidRDefault="00852735" w:rsidP="004775F4">
            <w:pPr>
              <w:pStyle w:val="TablaINIA"/>
              <w:jc w:val="center"/>
              <w:rPr>
                <w:lang w:eastAsia="es-BO"/>
              </w:rPr>
            </w:pPr>
            <w:r w:rsidRPr="00351BB1">
              <w:rPr>
                <w:lang w:eastAsia="es-BO"/>
              </w:rPr>
              <w:t>63.2</w:t>
            </w:r>
          </w:p>
        </w:tc>
      </w:tr>
      <w:tr w:rsidR="00852735" w:rsidRPr="00351BB1" w14:paraId="77EA3FDA" w14:textId="77777777" w:rsidTr="00D6259E">
        <w:trPr>
          <w:trHeight w:val="170"/>
        </w:trPr>
        <w:tc>
          <w:tcPr>
            <w:tcW w:w="0" w:type="auto"/>
            <w:tcBorders>
              <w:top w:val="nil"/>
              <w:left w:val="nil"/>
              <w:bottom w:val="nil"/>
              <w:right w:val="nil"/>
            </w:tcBorders>
            <w:noWrap/>
            <w:vAlign w:val="center"/>
            <w:hideMark/>
          </w:tcPr>
          <w:p w14:paraId="5A726025" w14:textId="41BB71F7" w:rsidR="00852735" w:rsidRPr="00351BB1" w:rsidRDefault="003609C4" w:rsidP="00014850">
            <w:pPr>
              <w:pStyle w:val="TablaINIA"/>
              <w:rPr>
                <w:lang w:eastAsia="es-BO"/>
              </w:rPr>
            </w:pPr>
            <w:r w:rsidRPr="00351BB1">
              <w:rPr>
                <w:lang w:eastAsia="es-BO"/>
              </w:rPr>
              <w:t>Adipose fin origin to anterior caudal base</w:t>
            </w:r>
          </w:p>
        </w:tc>
        <w:tc>
          <w:tcPr>
            <w:tcW w:w="0" w:type="auto"/>
            <w:tcBorders>
              <w:top w:val="nil"/>
              <w:left w:val="nil"/>
              <w:bottom w:val="nil"/>
              <w:right w:val="nil"/>
            </w:tcBorders>
            <w:noWrap/>
            <w:vAlign w:val="center"/>
            <w:hideMark/>
          </w:tcPr>
          <w:p w14:paraId="70DF4D4C" w14:textId="77777777" w:rsidR="00852735" w:rsidRPr="00351BB1" w:rsidRDefault="00852735" w:rsidP="004775F4">
            <w:pPr>
              <w:pStyle w:val="TablaINIA"/>
              <w:jc w:val="center"/>
              <w:rPr>
                <w:lang w:eastAsia="es-BO"/>
              </w:rPr>
            </w:pPr>
            <w:r w:rsidRPr="00351BB1">
              <w:rPr>
                <w:lang w:eastAsia="es-BO"/>
              </w:rPr>
              <w:t>3</w:t>
            </w:r>
          </w:p>
        </w:tc>
        <w:tc>
          <w:tcPr>
            <w:tcW w:w="0" w:type="auto"/>
            <w:tcBorders>
              <w:top w:val="nil"/>
              <w:left w:val="nil"/>
              <w:bottom w:val="nil"/>
              <w:right w:val="nil"/>
            </w:tcBorders>
            <w:noWrap/>
            <w:vAlign w:val="center"/>
            <w:hideMark/>
          </w:tcPr>
          <w:p w14:paraId="41A53EFE" w14:textId="77777777" w:rsidR="00852735" w:rsidRPr="00351BB1" w:rsidRDefault="00852735" w:rsidP="004775F4">
            <w:pPr>
              <w:pStyle w:val="TablaINIA"/>
              <w:jc w:val="center"/>
              <w:rPr>
                <w:lang w:eastAsia="es-BO"/>
              </w:rPr>
            </w:pPr>
            <w:r w:rsidRPr="00351BB1">
              <w:rPr>
                <w:lang w:eastAsia="es-BO"/>
              </w:rPr>
              <w:t>29.6</w:t>
            </w:r>
          </w:p>
        </w:tc>
        <w:tc>
          <w:tcPr>
            <w:tcW w:w="0" w:type="auto"/>
            <w:tcBorders>
              <w:top w:val="nil"/>
              <w:left w:val="nil"/>
              <w:bottom w:val="nil"/>
              <w:right w:val="nil"/>
            </w:tcBorders>
            <w:noWrap/>
            <w:vAlign w:val="center"/>
            <w:hideMark/>
          </w:tcPr>
          <w:p w14:paraId="7B6E5CC7" w14:textId="77777777" w:rsidR="00852735" w:rsidRPr="00351BB1" w:rsidRDefault="00852735" w:rsidP="004775F4">
            <w:pPr>
              <w:pStyle w:val="TablaINIA"/>
              <w:jc w:val="center"/>
              <w:rPr>
                <w:lang w:eastAsia="es-BO"/>
              </w:rPr>
            </w:pPr>
            <w:r w:rsidRPr="00351BB1">
              <w:rPr>
                <w:lang w:eastAsia="es-BO"/>
              </w:rPr>
              <w:t>1.0</w:t>
            </w:r>
          </w:p>
        </w:tc>
        <w:tc>
          <w:tcPr>
            <w:tcW w:w="0" w:type="auto"/>
            <w:tcBorders>
              <w:top w:val="nil"/>
              <w:left w:val="nil"/>
              <w:bottom w:val="nil"/>
              <w:right w:val="nil"/>
            </w:tcBorders>
            <w:noWrap/>
            <w:vAlign w:val="center"/>
            <w:hideMark/>
          </w:tcPr>
          <w:p w14:paraId="53EA3B92" w14:textId="77777777" w:rsidR="00852735" w:rsidRPr="00351BB1" w:rsidRDefault="00852735" w:rsidP="004775F4">
            <w:pPr>
              <w:pStyle w:val="TablaINIA"/>
              <w:jc w:val="center"/>
              <w:rPr>
                <w:lang w:eastAsia="es-BO"/>
              </w:rPr>
            </w:pPr>
            <w:r w:rsidRPr="00351BB1">
              <w:rPr>
                <w:lang w:eastAsia="es-BO"/>
              </w:rPr>
              <w:t>28.6</w:t>
            </w:r>
          </w:p>
        </w:tc>
        <w:tc>
          <w:tcPr>
            <w:tcW w:w="0" w:type="auto"/>
            <w:tcBorders>
              <w:top w:val="nil"/>
              <w:left w:val="nil"/>
              <w:bottom w:val="nil"/>
              <w:right w:val="nil"/>
            </w:tcBorders>
            <w:noWrap/>
            <w:vAlign w:val="center"/>
            <w:hideMark/>
          </w:tcPr>
          <w:p w14:paraId="5BFC44DA" w14:textId="77777777" w:rsidR="00852735" w:rsidRPr="00351BB1" w:rsidRDefault="00852735" w:rsidP="004775F4">
            <w:pPr>
              <w:pStyle w:val="TablaINIA"/>
              <w:jc w:val="center"/>
              <w:rPr>
                <w:lang w:eastAsia="es-BO"/>
              </w:rPr>
            </w:pPr>
            <w:r w:rsidRPr="00351BB1">
              <w:rPr>
                <w:lang w:eastAsia="es-BO"/>
              </w:rPr>
              <w:t>30.5</w:t>
            </w:r>
          </w:p>
        </w:tc>
      </w:tr>
      <w:tr w:rsidR="00852735" w:rsidRPr="00351BB1" w14:paraId="6ADA346B" w14:textId="77777777" w:rsidTr="00D6259E">
        <w:trPr>
          <w:trHeight w:val="170"/>
        </w:trPr>
        <w:tc>
          <w:tcPr>
            <w:tcW w:w="0" w:type="auto"/>
            <w:tcBorders>
              <w:top w:val="nil"/>
              <w:left w:val="nil"/>
              <w:bottom w:val="nil"/>
              <w:right w:val="nil"/>
            </w:tcBorders>
            <w:noWrap/>
            <w:vAlign w:val="center"/>
            <w:hideMark/>
          </w:tcPr>
          <w:p w14:paraId="70A0742C" w14:textId="55781AE6" w:rsidR="00852735" w:rsidRPr="00351BB1" w:rsidRDefault="00DA34B1" w:rsidP="00014850">
            <w:pPr>
              <w:pStyle w:val="TablaINIA"/>
              <w:rPr>
                <w:lang w:eastAsia="es-BO"/>
              </w:rPr>
            </w:pPr>
            <w:r w:rsidRPr="00351BB1">
              <w:rPr>
                <w:lang w:eastAsia="es-BO"/>
              </w:rPr>
              <w:t>Anal fin origin to anterior caudal base</w:t>
            </w:r>
          </w:p>
        </w:tc>
        <w:tc>
          <w:tcPr>
            <w:tcW w:w="0" w:type="auto"/>
            <w:tcBorders>
              <w:top w:val="nil"/>
              <w:left w:val="nil"/>
              <w:bottom w:val="nil"/>
              <w:right w:val="nil"/>
            </w:tcBorders>
            <w:noWrap/>
            <w:vAlign w:val="center"/>
            <w:hideMark/>
          </w:tcPr>
          <w:p w14:paraId="56959E11" w14:textId="77777777" w:rsidR="00852735" w:rsidRPr="00351BB1" w:rsidRDefault="00852735" w:rsidP="004775F4">
            <w:pPr>
              <w:pStyle w:val="TablaINIA"/>
              <w:jc w:val="center"/>
              <w:rPr>
                <w:lang w:eastAsia="es-BO"/>
              </w:rPr>
            </w:pPr>
            <w:r w:rsidRPr="00351BB1">
              <w:rPr>
                <w:lang w:eastAsia="es-BO"/>
              </w:rPr>
              <w:t>3</w:t>
            </w:r>
          </w:p>
        </w:tc>
        <w:tc>
          <w:tcPr>
            <w:tcW w:w="0" w:type="auto"/>
            <w:tcBorders>
              <w:top w:val="nil"/>
              <w:left w:val="nil"/>
              <w:bottom w:val="nil"/>
              <w:right w:val="nil"/>
            </w:tcBorders>
            <w:noWrap/>
            <w:vAlign w:val="center"/>
            <w:hideMark/>
          </w:tcPr>
          <w:p w14:paraId="44DDC32C" w14:textId="77777777" w:rsidR="00852735" w:rsidRPr="00351BB1" w:rsidRDefault="00852735" w:rsidP="004775F4">
            <w:pPr>
              <w:pStyle w:val="TablaINIA"/>
              <w:jc w:val="center"/>
              <w:rPr>
                <w:lang w:eastAsia="es-BO"/>
              </w:rPr>
            </w:pPr>
            <w:r w:rsidRPr="00351BB1">
              <w:rPr>
                <w:lang w:eastAsia="es-BO"/>
              </w:rPr>
              <w:t>22.2</w:t>
            </w:r>
          </w:p>
        </w:tc>
        <w:tc>
          <w:tcPr>
            <w:tcW w:w="0" w:type="auto"/>
            <w:tcBorders>
              <w:top w:val="nil"/>
              <w:left w:val="nil"/>
              <w:bottom w:val="nil"/>
              <w:right w:val="nil"/>
            </w:tcBorders>
            <w:noWrap/>
            <w:vAlign w:val="center"/>
            <w:hideMark/>
          </w:tcPr>
          <w:p w14:paraId="0A955664" w14:textId="77777777" w:rsidR="00852735" w:rsidRPr="00351BB1" w:rsidRDefault="00852735" w:rsidP="004775F4">
            <w:pPr>
              <w:pStyle w:val="TablaINIA"/>
              <w:jc w:val="center"/>
              <w:rPr>
                <w:lang w:eastAsia="es-BO"/>
              </w:rPr>
            </w:pPr>
            <w:r w:rsidRPr="00351BB1">
              <w:rPr>
                <w:lang w:eastAsia="es-BO"/>
              </w:rPr>
              <w:t>0.4</w:t>
            </w:r>
          </w:p>
        </w:tc>
        <w:tc>
          <w:tcPr>
            <w:tcW w:w="0" w:type="auto"/>
            <w:tcBorders>
              <w:top w:val="nil"/>
              <w:left w:val="nil"/>
              <w:bottom w:val="nil"/>
              <w:right w:val="nil"/>
            </w:tcBorders>
            <w:noWrap/>
            <w:vAlign w:val="center"/>
            <w:hideMark/>
          </w:tcPr>
          <w:p w14:paraId="1E1FE0EB" w14:textId="77777777" w:rsidR="00852735" w:rsidRPr="00351BB1" w:rsidRDefault="00852735" w:rsidP="004775F4">
            <w:pPr>
              <w:pStyle w:val="TablaINIA"/>
              <w:jc w:val="center"/>
              <w:rPr>
                <w:lang w:eastAsia="es-BO"/>
              </w:rPr>
            </w:pPr>
            <w:r w:rsidRPr="00351BB1">
              <w:rPr>
                <w:lang w:eastAsia="es-BO"/>
              </w:rPr>
              <w:t>21.9</w:t>
            </w:r>
          </w:p>
        </w:tc>
        <w:tc>
          <w:tcPr>
            <w:tcW w:w="0" w:type="auto"/>
            <w:tcBorders>
              <w:top w:val="nil"/>
              <w:left w:val="nil"/>
              <w:bottom w:val="nil"/>
              <w:right w:val="nil"/>
            </w:tcBorders>
            <w:noWrap/>
            <w:vAlign w:val="center"/>
            <w:hideMark/>
          </w:tcPr>
          <w:p w14:paraId="48045FC0" w14:textId="77777777" w:rsidR="00852735" w:rsidRPr="00351BB1" w:rsidRDefault="00852735" w:rsidP="004775F4">
            <w:pPr>
              <w:pStyle w:val="TablaINIA"/>
              <w:jc w:val="center"/>
              <w:rPr>
                <w:lang w:eastAsia="es-BO"/>
              </w:rPr>
            </w:pPr>
            <w:r w:rsidRPr="00351BB1">
              <w:rPr>
                <w:lang w:eastAsia="es-BO"/>
              </w:rPr>
              <w:t>22.7</w:t>
            </w:r>
          </w:p>
        </w:tc>
      </w:tr>
      <w:tr w:rsidR="00852735" w:rsidRPr="00351BB1" w14:paraId="1FDACA62" w14:textId="77777777" w:rsidTr="00D6259E">
        <w:trPr>
          <w:trHeight w:val="170"/>
        </w:trPr>
        <w:tc>
          <w:tcPr>
            <w:tcW w:w="0" w:type="auto"/>
            <w:tcBorders>
              <w:top w:val="nil"/>
              <w:left w:val="nil"/>
              <w:bottom w:val="single" w:sz="4" w:space="0" w:color="auto"/>
              <w:right w:val="nil"/>
            </w:tcBorders>
            <w:noWrap/>
            <w:vAlign w:val="center"/>
            <w:hideMark/>
          </w:tcPr>
          <w:p w14:paraId="5019EDBF" w14:textId="2343359A" w:rsidR="00852735" w:rsidRPr="00351BB1" w:rsidRDefault="00B27CBC" w:rsidP="00014850">
            <w:pPr>
              <w:pStyle w:val="TablaINIA"/>
              <w:rPr>
                <w:lang w:eastAsia="es-BO"/>
              </w:rPr>
            </w:pPr>
            <w:r w:rsidRPr="00351BB1">
              <w:rPr>
                <w:lang w:eastAsia="es-BO"/>
              </w:rPr>
              <w:t>Caudal peduncle length</w:t>
            </w:r>
          </w:p>
        </w:tc>
        <w:tc>
          <w:tcPr>
            <w:tcW w:w="0" w:type="auto"/>
            <w:tcBorders>
              <w:top w:val="nil"/>
              <w:left w:val="nil"/>
              <w:bottom w:val="single" w:sz="4" w:space="0" w:color="auto"/>
              <w:right w:val="nil"/>
            </w:tcBorders>
            <w:noWrap/>
            <w:vAlign w:val="center"/>
            <w:hideMark/>
          </w:tcPr>
          <w:p w14:paraId="0DC2A26A" w14:textId="77777777" w:rsidR="00852735" w:rsidRPr="00351BB1" w:rsidRDefault="00852735" w:rsidP="004775F4">
            <w:pPr>
              <w:pStyle w:val="TablaINIA"/>
              <w:jc w:val="center"/>
              <w:rPr>
                <w:lang w:eastAsia="es-BO"/>
              </w:rPr>
            </w:pPr>
            <w:r w:rsidRPr="00351BB1">
              <w:rPr>
                <w:lang w:eastAsia="es-BO"/>
              </w:rPr>
              <w:t>3</w:t>
            </w:r>
          </w:p>
        </w:tc>
        <w:tc>
          <w:tcPr>
            <w:tcW w:w="0" w:type="auto"/>
            <w:tcBorders>
              <w:top w:val="nil"/>
              <w:left w:val="nil"/>
              <w:bottom w:val="single" w:sz="4" w:space="0" w:color="auto"/>
              <w:right w:val="nil"/>
            </w:tcBorders>
            <w:noWrap/>
            <w:vAlign w:val="center"/>
            <w:hideMark/>
          </w:tcPr>
          <w:p w14:paraId="7EDD70CE" w14:textId="77777777" w:rsidR="00852735" w:rsidRPr="00351BB1" w:rsidRDefault="00852735" w:rsidP="004775F4">
            <w:pPr>
              <w:pStyle w:val="TablaINIA"/>
              <w:jc w:val="center"/>
              <w:rPr>
                <w:lang w:eastAsia="es-BO"/>
              </w:rPr>
            </w:pPr>
            <w:r w:rsidRPr="00351BB1">
              <w:rPr>
                <w:lang w:eastAsia="es-BO"/>
              </w:rPr>
              <w:t>10.3</w:t>
            </w:r>
          </w:p>
        </w:tc>
        <w:tc>
          <w:tcPr>
            <w:tcW w:w="0" w:type="auto"/>
            <w:tcBorders>
              <w:top w:val="nil"/>
              <w:left w:val="nil"/>
              <w:bottom w:val="single" w:sz="4" w:space="0" w:color="auto"/>
              <w:right w:val="nil"/>
            </w:tcBorders>
            <w:noWrap/>
            <w:vAlign w:val="center"/>
            <w:hideMark/>
          </w:tcPr>
          <w:p w14:paraId="103D86CD" w14:textId="77777777" w:rsidR="00852735" w:rsidRPr="00351BB1" w:rsidRDefault="00852735" w:rsidP="004775F4">
            <w:pPr>
              <w:pStyle w:val="TablaINIA"/>
              <w:jc w:val="center"/>
              <w:rPr>
                <w:lang w:eastAsia="es-BO"/>
              </w:rPr>
            </w:pPr>
            <w:r w:rsidRPr="00351BB1">
              <w:rPr>
                <w:lang w:eastAsia="es-BO"/>
              </w:rPr>
              <w:t>1.3</w:t>
            </w:r>
          </w:p>
        </w:tc>
        <w:tc>
          <w:tcPr>
            <w:tcW w:w="0" w:type="auto"/>
            <w:tcBorders>
              <w:top w:val="nil"/>
              <w:left w:val="nil"/>
              <w:bottom w:val="single" w:sz="4" w:space="0" w:color="auto"/>
              <w:right w:val="nil"/>
            </w:tcBorders>
            <w:noWrap/>
            <w:vAlign w:val="center"/>
            <w:hideMark/>
          </w:tcPr>
          <w:p w14:paraId="2369129C" w14:textId="77777777" w:rsidR="00852735" w:rsidRPr="00351BB1" w:rsidRDefault="00852735" w:rsidP="004775F4">
            <w:pPr>
              <w:pStyle w:val="TablaINIA"/>
              <w:jc w:val="center"/>
              <w:rPr>
                <w:lang w:eastAsia="es-BO"/>
              </w:rPr>
            </w:pPr>
            <w:r w:rsidRPr="00351BB1">
              <w:rPr>
                <w:lang w:eastAsia="es-BO"/>
              </w:rPr>
              <w:t>9.0</w:t>
            </w:r>
          </w:p>
        </w:tc>
        <w:tc>
          <w:tcPr>
            <w:tcW w:w="0" w:type="auto"/>
            <w:tcBorders>
              <w:top w:val="nil"/>
              <w:left w:val="nil"/>
              <w:bottom w:val="single" w:sz="4" w:space="0" w:color="auto"/>
              <w:right w:val="nil"/>
            </w:tcBorders>
            <w:noWrap/>
            <w:vAlign w:val="center"/>
            <w:hideMark/>
          </w:tcPr>
          <w:p w14:paraId="10FB9DA0" w14:textId="77777777" w:rsidR="00852735" w:rsidRPr="00351BB1" w:rsidRDefault="00852735" w:rsidP="004775F4">
            <w:pPr>
              <w:pStyle w:val="TablaINIA"/>
              <w:jc w:val="center"/>
              <w:rPr>
                <w:lang w:eastAsia="es-BO"/>
              </w:rPr>
            </w:pPr>
            <w:r w:rsidRPr="00351BB1">
              <w:rPr>
                <w:lang w:eastAsia="es-BO"/>
              </w:rPr>
              <w:t>11.5</w:t>
            </w:r>
          </w:p>
        </w:tc>
      </w:tr>
    </w:tbl>
    <w:p w14:paraId="5DF01A3F" w14:textId="77777777" w:rsidR="005D3BDE" w:rsidRPr="00351BB1" w:rsidRDefault="005D3BDE" w:rsidP="005D3BDE">
      <w:pPr>
        <w:spacing w:before="240"/>
        <w:rPr>
          <w:rFonts w:cs="Arial"/>
        </w:rPr>
      </w:pPr>
      <w:r w:rsidRPr="00351BB1">
        <w:rPr>
          <w:rFonts w:cs="Arial"/>
          <w:b/>
          <w:bCs/>
        </w:rPr>
        <w:t xml:space="preserve">Coloration in alcohol. </w:t>
      </w:r>
      <w:r w:rsidRPr="00351BB1">
        <w:rPr>
          <w:rFonts w:cs="Arial"/>
        </w:rPr>
        <w:t xml:space="preserve">Body with a yellowish background and two black bands on the flanks, one on the dorsum and another at the level of the lateral line, both separated by </w:t>
      </w:r>
      <w:r w:rsidRPr="00351BB1">
        <w:rPr>
          <w:rFonts w:cs="Arial"/>
        </w:rPr>
        <w:lastRenderedPageBreak/>
        <w:t>an unpigmented region; anterior region of the body behind the operculum to the beginning of the dorsal and pelvic fins in black; yellowish band extending from the origin of the dorsal fin to the origin of the pelvic fin. Dorsal fin with a dark spot in the middle region. Adipose and anal fins yellowish; pectoral and pelvic fins yellowish with some dark areas; caudal fin with both lobes having a dark longitudinal band, the upper one contiguous to the dorsal band.</w:t>
      </w:r>
    </w:p>
    <w:p w14:paraId="5F2BC6D7" w14:textId="702E90EB" w:rsidR="005D3BDE" w:rsidRPr="00351BB1" w:rsidRDefault="005D3BDE" w:rsidP="005D3BDE">
      <w:pPr>
        <w:rPr>
          <w:rFonts w:cs="Arial"/>
        </w:rPr>
      </w:pPr>
      <w:r w:rsidRPr="00351BB1">
        <w:rPr>
          <w:rFonts w:cs="Arial"/>
          <w:b/>
          <w:bCs/>
        </w:rPr>
        <w:t xml:space="preserve">Coloration in life. </w:t>
      </w:r>
      <w:r w:rsidR="00945211" w:rsidRPr="00351BB1">
        <w:rPr>
          <w:rFonts w:cs="Arial"/>
        </w:rPr>
        <w:t>Y</w:t>
      </w:r>
      <w:r w:rsidRPr="00351BB1">
        <w:rPr>
          <w:rFonts w:cs="Arial"/>
        </w:rPr>
        <w:t>ellowish areas of the body silvery, the rest of the coloration pattern similar to that of individuals preserved in alcohol.</w:t>
      </w:r>
    </w:p>
    <w:p w14:paraId="2D780BC9" w14:textId="5413FB3C" w:rsidR="005D3BDE" w:rsidRPr="00351BB1" w:rsidRDefault="005D3BDE" w:rsidP="005D3BDE">
      <w:pPr>
        <w:rPr>
          <w:rFonts w:cs="Arial"/>
          <w:lang w:val="es-419"/>
        </w:rPr>
      </w:pPr>
      <w:r w:rsidRPr="00351BB1">
        <w:rPr>
          <w:rFonts w:cs="Arial"/>
          <w:b/>
          <w:bCs/>
        </w:rPr>
        <w:t>Distribution</w:t>
      </w:r>
      <w:r w:rsidRPr="00351BB1">
        <w:rPr>
          <w:rFonts w:cs="Arial"/>
        </w:rPr>
        <w:t>. Present in the Beni and Iténez sub-basins</w:t>
      </w:r>
      <w:r w:rsidR="00CC7091" w:rsidRPr="00351BB1">
        <w:rPr>
          <w:rFonts w:cs="Arial"/>
        </w:rPr>
        <w:t xml:space="preserve"> </w:t>
      </w:r>
      <w:r w:rsidR="00CC7091" w:rsidRPr="00351BB1">
        <w:rPr>
          <w:rFonts w:cs="Arial"/>
          <w:szCs w:val="24"/>
        </w:rPr>
        <w:t>(Amazon Basin)</w:t>
      </w:r>
      <w:r w:rsidRPr="00351BB1">
        <w:rPr>
          <w:rFonts w:cs="Arial"/>
        </w:rPr>
        <w:t xml:space="preserve">. </w:t>
      </w:r>
      <w:r w:rsidR="00CC7091" w:rsidRPr="00351BB1">
        <w:rPr>
          <w:rFonts w:cs="Arial"/>
          <w:lang w:val="es-419"/>
        </w:rPr>
        <w:t>A</w:t>
      </w:r>
      <w:r w:rsidRPr="00351BB1">
        <w:rPr>
          <w:rFonts w:cs="Arial"/>
          <w:lang w:val="es-419"/>
        </w:rPr>
        <w:t xml:space="preserve">lso recorded in Mamoré (Carvajal-Vallejos &amp; Fernández 2011), Orthon and Madre de Dios </w:t>
      </w:r>
      <w:r w:rsidR="00CC7091" w:rsidRPr="00351BB1">
        <w:rPr>
          <w:rFonts w:cs="Arial"/>
          <w:lang w:val="es-419"/>
        </w:rPr>
        <w:t xml:space="preserve">sub-basins </w:t>
      </w:r>
      <w:r w:rsidR="00CC7091" w:rsidRPr="00351BB1">
        <w:rPr>
          <w:rFonts w:cs="Arial"/>
          <w:szCs w:val="24"/>
          <w:lang w:val="es-419"/>
        </w:rPr>
        <w:t>(Amazon Basin)</w:t>
      </w:r>
      <w:r w:rsidR="00CC7091" w:rsidRPr="00351BB1">
        <w:rPr>
          <w:rFonts w:cs="Arial"/>
          <w:lang w:val="es-419"/>
        </w:rPr>
        <w:t xml:space="preserve"> </w:t>
      </w:r>
      <w:r w:rsidRPr="00351BB1">
        <w:rPr>
          <w:rFonts w:cs="Arial"/>
          <w:lang w:val="es-419"/>
        </w:rPr>
        <w:t xml:space="preserve">(Torrico </w:t>
      </w:r>
      <w:r w:rsidR="002B4584" w:rsidRPr="00351BB1">
        <w:rPr>
          <w:rFonts w:cs="Arial"/>
          <w:i/>
          <w:iCs/>
          <w:lang w:val="es-419"/>
        </w:rPr>
        <w:t>et al</w:t>
      </w:r>
      <w:r w:rsidRPr="00351BB1">
        <w:rPr>
          <w:rFonts w:cs="Arial"/>
          <w:lang w:val="es-419"/>
        </w:rPr>
        <w:t>. 2020), and in the</w:t>
      </w:r>
      <w:r w:rsidR="00944572" w:rsidRPr="00351BB1">
        <w:rPr>
          <w:rFonts w:cs="Arial"/>
          <w:lang w:val="es-419"/>
        </w:rPr>
        <w:t xml:space="preserve"> </w:t>
      </w:r>
      <w:r w:rsidRPr="00351BB1">
        <w:rPr>
          <w:rFonts w:cs="Arial"/>
          <w:lang w:val="es-419"/>
        </w:rPr>
        <w:t xml:space="preserve">Pilcomayo (Maldonado </w:t>
      </w:r>
      <w:r w:rsidR="002B4584" w:rsidRPr="00351BB1">
        <w:rPr>
          <w:rFonts w:cs="Arial"/>
          <w:i/>
          <w:iCs/>
          <w:lang w:val="es-419"/>
        </w:rPr>
        <w:t>et al</w:t>
      </w:r>
      <w:r w:rsidRPr="00351BB1">
        <w:rPr>
          <w:rFonts w:cs="Arial"/>
          <w:lang w:val="es-419"/>
        </w:rPr>
        <w:t xml:space="preserve">. 2019), Bermejo (Sarmiento </w:t>
      </w:r>
      <w:r w:rsidR="002B4584" w:rsidRPr="00351BB1">
        <w:rPr>
          <w:rFonts w:cs="Arial"/>
          <w:i/>
          <w:iCs/>
          <w:lang w:val="es-419"/>
        </w:rPr>
        <w:t>et al</w:t>
      </w:r>
      <w:r w:rsidRPr="00351BB1">
        <w:rPr>
          <w:rFonts w:cs="Arial"/>
          <w:lang w:val="es-419"/>
        </w:rPr>
        <w:t xml:space="preserve">. 2019), and Paraguay </w:t>
      </w:r>
      <w:r w:rsidR="001277B4" w:rsidRPr="00351BB1">
        <w:rPr>
          <w:rFonts w:cs="Arial"/>
          <w:lang w:val="es-419"/>
        </w:rPr>
        <w:t xml:space="preserve">sub-basins </w:t>
      </w:r>
      <w:r w:rsidR="001277B4" w:rsidRPr="00351BB1">
        <w:rPr>
          <w:rFonts w:cs="Arial"/>
          <w:szCs w:val="24"/>
          <w:lang w:val="es-419"/>
        </w:rPr>
        <w:t>(</w:t>
      </w:r>
      <w:r w:rsidR="00E237D7" w:rsidRPr="00351BB1">
        <w:rPr>
          <w:rFonts w:cs="Arial"/>
          <w:szCs w:val="24"/>
          <w:lang w:val="es-419"/>
        </w:rPr>
        <w:t>La Plata</w:t>
      </w:r>
      <w:r w:rsidR="001277B4" w:rsidRPr="00351BB1">
        <w:rPr>
          <w:rFonts w:cs="Arial"/>
          <w:szCs w:val="24"/>
          <w:lang w:val="es-419"/>
        </w:rPr>
        <w:t xml:space="preserve"> Basin)</w:t>
      </w:r>
      <w:r w:rsidR="001277B4" w:rsidRPr="00351BB1">
        <w:rPr>
          <w:rFonts w:cs="Arial"/>
          <w:lang w:val="es-419"/>
        </w:rPr>
        <w:t xml:space="preserve"> </w:t>
      </w:r>
      <w:r w:rsidRPr="00351BB1">
        <w:rPr>
          <w:rFonts w:cs="Arial"/>
          <w:lang w:val="es-419"/>
        </w:rPr>
        <w:t xml:space="preserve">(Torrico </w:t>
      </w:r>
      <w:r w:rsidR="002B4584" w:rsidRPr="00351BB1">
        <w:rPr>
          <w:rFonts w:cs="Arial"/>
          <w:i/>
          <w:iCs/>
          <w:lang w:val="es-419"/>
        </w:rPr>
        <w:t>et al</w:t>
      </w:r>
      <w:r w:rsidRPr="00351BB1">
        <w:rPr>
          <w:rFonts w:cs="Arial"/>
          <w:lang w:val="es-419"/>
        </w:rPr>
        <w:t>. 2020).</w:t>
      </w:r>
    </w:p>
    <w:p w14:paraId="22A036B2" w14:textId="3CA96299" w:rsidR="000B2236" w:rsidRPr="00351BB1" w:rsidRDefault="000B2236" w:rsidP="000B2236">
      <w:pPr>
        <w:rPr>
          <w:rFonts w:cs="Arial"/>
        </w:rPr>
      </w:pPr>
      <w:r w:rsidRPr="00351BB1">
        <w:rPr>
          <w:rFonts w:cs="Arial"/>
          <w:b/>
          <w:bCs/>
        </w:rPr>
        <w:t>Importance.</w:t>
      </w:r>
      <w:r w:rsidRPr="00351BB1">
        <w:rPr>
          <w:rFonts w:cs="Arial"/>
        </w:rPr>
        <w:t xml:space="preserve"> Subsistence fishing in Rurrenabaque (Carvajal-Vallejos </w:t>
      </w:r>
      <w:r w:rsidR="002B4584" w:rsidRPr="00351BB1">
        <w:rPr>
          <w:rFonts w:cs="Arial"/>
          <w:i/>
          <w:iCs/>
        </w:rPr>
        <w:t>et al</w:t>
      </w:r>
      <w:r w:rsidRPr="00351BB1">
        <w:rPr>
          <w:rFonts w:cs="Arial"/>
        </w:rPr>
        <w:t>. 2011).</w:t>
      </w:r>
    </w:p>
    <w:p w14:paraId="7168E426" w14:textId="12322717" w:rsidR="005D3BDE" w:rsidRPr="00351BB1" w:rsidRDefault="00422363" w:rsidP="005D3BDE">
      <w:pPr>
        <w:rPr>
          <w:rFonts w:cs="Arial"/>
        </w:rPr>
      </w:pPr>
      <w:r w:rsidRPr="00351BB1">
        <w:rPr>
          <w:rFonts w:cs="Arial"/>
          <w:b/>
          <w:bCs/>
        </w:rPr>
        <w:t>Ecological notes.</w:t>
      </w:r>
      <w:r w:rsidR="005D3BDE" w:rsidRPr="00351BB1">
        <w:rPr>
          <w:rFonts w:cs="Arial"/>
        </w:rPr>
        <w:t xml:space="preserve"> Piscivorous species with crepuscular habits. Inhabits areas of rapids or rocky bottoms of pools with logs. Emits loud sounds, and its spines have a certain mucosity that is toxic and painful when causing wounds (Keith </w:t>
      </w:r>
      <w:r w:rsidR="002B4584" w:rsidRPr="00351BB1">
        <w:rPr>
          <w:rFonts w:cs="Arial"/>
          <w:i/>
          <w:iCs/>
        </w:rPr>
        <w:t>et al</w:t>
      </w:r>
      <w:r w:rsidR="005D3BDE" w:rsidRPr="00351BB1">
        <w:rPr>
          <w:rFonts w:cs="Arial"/>
        </w:rPr>
        <w:t>. 2000).</w:t>
      </w:r>
    </w:p>
    <w:p w14:paraId="42CC6BD9" w14:textId="24BE1071" w:rsidR="00245D7E" w:rsidRPr="00351BB1" w:rsidRDefault="00D0645E" w:rsidP="00AA2465">
      <w:pPr>
        <w:rPr>
          <w:rFonts w:cs="Arial"/>
          <w:b/>
          <w:bCs/>
          <w:i/>
          <w:iCs/>
          <w:szCs w:val="24"/>
        </w:rPr>
      </w:pPr>
      <w:r w:rsidRPr="00351BB1">
        <w:rPr>
          <w:rFonts w:cs="Arial"/>
          <w:b/>
          <w:bCs/>
          <w:i/>
          <w:iCs/>
          <w:szCs w:val="24"/>
        </w:rPr>
        <w:t>Pimelodus pictus</w:t>
      </w:r>
      <w:r w:rsidR="00245D7E" w:rsidRPr="00351BB1">
        <w:rPr>
          <w:rFonts w:cs="Arial"/>
          <w:b/>
          <w:bCs/>
          <w:szCs w:val="24"/>
        </w:rPr>
        <w:t xml:space="preserve"> Steindachner 1876</w:t>
      </w:r>
      <w:r w:rsidR="00782319" w:rsidRPr="00351BB1">
        <w:rPr>
          <w:rFonts w:cs="Arial"/>
          <w:b/>
          <w:bCs/>
          <w:szCs w:val="24"/>
        </w:rPr>
        <w:t xml:space="preserve"> (</w:t>
      </w:r>
      <w:r w:rsidR="004C73CE" w:rsidRPr="00351BB1">
        <w:rPr>
          <w:rFonts w:cs="Arial"/>
          <w:b/>
          <w:bCs/>
          <w:szCs w:val="24"/>
        </w:rPr>
        <w:t>Figure</w:t>
      </w:r>
      <w:r w:rsidR="00782319" w:rsidRPr="00351BB1">
        <w:rPr>
          <w:rFonts w:cs="Arial"/>
          <w:b/>
          <w:bCs/>
          <w:szCs w:val="24"/>
        </w:rPr>
        <w:t xml:space="preserve"> </w:t>
      </w:r>
      <w:r w:rsidR="003A0546" w:rsidRPr="00351BB1">
        <w:rPr>
          <w:rFonts w:cs="Arial"/>
          <w:b/>
          <w:bCs/>
          <w:szCs w:val="24"/>
        </w:rPr>
        <w:t>50</w:t>
      </w:r>
      <w:r w:rsidR="00782319" w:rsidRPr="00351BB1">
        <w:rPr>
          <w:rFonts w:cs="Arial"/>
          <w:b/>
          <w:bCs/>
          <w:szCs w:val="24"/>
        </w:rPr>
        <w:t>)</w:t>
      </w:r>
    </w:p>
    <w:p w14:paraId="5853487A" w14:textId="77777777" w:rsidR="0040148F" w:rsidRPr="00351BB1" w:rsidRDefault="0040148F" w:rsidP="00AA2465">
      <w:pPr>
        <w:rPr>
          <w:rFonts w:cs="Arial"/>
          <w:szCs w:val="24"/>
        </w:rPr>
      </w:pPr>
      <w:r w:rsidRPr="00351BB1">
        <w:rPr>
          <w:rFonts w:cs="Arial"/>
          <w:noProof/>
          <w:szCs w:val="24"/>
        </w:rPr>
        <w:drawing>
          <wp:inline distT="0" distB="0" distL="0" distR="0" wp14:anchorId="21FF984F" wp14:editId="6582DFD8">
            <wp:extent cx="3600000" cy="1049681"/>
            <wp:effectExtent l="0" t="0" r="0" b="0"/>
            <wp:docPr id="1501077159" name="Imagen 1501077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59" cstate="print">
                      <a:extLst>
                        <a:ext uri="{28A0092B-C50C-407E-A947-70E740481C1C}">
                          <a14:useLocalDpi xmlns:a14="http://schemas.microsoft.com/office/drawing/2010/main"/>
                        </a:ext>
                      </a:extLst>
                    </a:blip>
                    <a:srcRect/>
                    <a:stretch>
                      <a:fillRect/>
                    </a:stretch>
                  </pic:blipFill>
                  <pic:spPr bwMode="auto">
                    <a:xfrm>
                      <a:off x="0" y="0"/>
                      <a:ext cx="3600000" cy="1049681"/>
                    </a:xfrm>
                    <a:prstGeom prst="rect">
                      <a:avLst/>
                    </a:prstGeom>
                    <a:noFill/>
                    <a:ln>
                      <a:noFill/>
                    </a:ln>
                  </pic:spPr>
                </pic:pic>
              </a:graphicData>
            </a:graphic>
          </wp:inline>
        </w:drawing>
      </w:r>
    </w:p>
    <w:p w14:paraId="1B050D3C" w14:textId="3C5D042B" w:rsidR="005D3BDE" w:rsidRPr="00351BB1" w:rsidRDefault="005D3BDE" w:rsidP="005D3BDE">
      <w:pPr>
        <w:rPr>
          <w:rFonts w:cs="Arial"/>
        </w:rPr>
      </w:pPr>
      <w:bookmarkStart w:id="28" w:name="_Toc146099306"/>
      <w:r w:rsidRPr="00351BB1">
        <w:rPr>
          <w:rFonts w:cs="Arial"/>
          <w:b/>
          <w:bCs/>
          <w:lang w:val="pt-PT"/>
        </w:rPr>
        <w:t xml:space="preserve">FIGURE </w:t>
      </w:r>
      <w:r w:rsidR="003A0546" w:rsidRPr="00351BB1">
        <w:rPr>
          <w:rFonts w:cs="Arial"/>
          <w:b/>
          <w:bCs/>
          <w:lang w:val="pt-PT"/>
        </w:rPr>
        <w:t>50</w:t>
      </w:r>
      <w:r w:rsidRPr="00351BB1">
        <w:rPr>
          <w:rFonts w:cs="Arial"/>
          <w:b/>
          <w:bCs/>
          <w:lang w:val="pt-PT"/>
        </w:rPr>
        <w:t>.</w:t>
      </w:r>
      <w:r w:rsidR="004C58F9" w:rsidRPr="00351BB1">
        <w:rPr>
          <w:rFonts w:cs="Arial"/>
          <w:i/>
          <w:iCs/>
          <w:lang w:val="pt-PT"/>
        </w:rPr>
        <w:t xml:space="preserve"> Pimelodus</w:t>
      </w:r>
      <w:r w:rsidR="00D0645E" w:rsidRPr="00351BB1">
        <w:rPr>
          <w:rFonts w:cs="Arial"/>
          <w:i/>
          <w:iCs/>
          <w:lang w:val="pt-PT"/>
        </w:rPr>
        <w:t xml:space="preserve"> pictus</w:t>
      </w:r>
      <w:r w:rsidRPr="00351BB1">
        <w:rPr>
          <w:rFonts w:cs="Arial"/>
          <w:lang w:val="pt-PT"/>
        </w:rPr>
        <w:t>, Photograph: Fernando M. Carvajal-Vallejos.</w:t>
      </w:r>
      <w:r w:rsidR="007537D7" w:rsidRPr="00351BB1">
        <w:rPr>
          <w:rFonts w:cs="Arial"/>
          <w:lang w:val="pt-PT"/>
        </w:rPr>
        <w:t xml:space="preserve"> </w:t>
      </w:r>
      <w:r w:rsidR="007537D7" w:rsidRPr="00351BB1">
        <w:rPr>
          <w:rFonts w:cs="Arial"/>
        </w:rPr>
        <w:t>Specimen from an aquarium in Iquitos, Perú.</w:t>
      </w:r>
    </w:p>
    <w:p w14:paraId="2BD983F9" w14:textId="31BB30A0" w:rsidR="005D3BDE" w:rsidRPr="00351BB1" w:rsidRDefault="005D3BDE" w:rsidP="005D3BDE">
      <w:pPr>
        <w:rPr>
          <w:rFonts w:cs="Arial"/>
        </w:rPr>
      </w:pPr>
      <w:r w:rsidRPr="00351BB1">
        <w:rPr>
          <w:rFonts w:cs="Arial"/>
          <w:b/>
          <w:bCs/>
        </w:rPr>
        <w:t>Diagnosis.</w:t>
      </w:r>
      <w:r w:rsidRPr="00351BB1">
        <w:rPr>
          <w:rFonts w:cs="Arial"/>
        </w:rPr>
        <w:t xml:space="preserve"> </w:t>
      </w:r>
      <w:r w:rsidR="00CB0C92" w:rsidRPr="00351BB1">
        <w:rPr>
          <w:rFonts w:cs="Arial"/>
          <w:i/>
          <w:iCs/>
        </w:rPr>
        <w:t>Pimelodus</w:t>
      </w:r>
      <w:r w:rsidR="009865FF" w:rsidRPr="00351BB1">
        <w:rPr>
          <w:rFonts w:cs="Arial"/>
          <w:i/>
          <w:iCs/>
        </w:rPr>
        <w:t xml:space="preserve"> pictus</w:t>
      </w:r>
      <w:r w:rsidR="009865FF" w:rsidRPr="00351BB1">
        <w:rPr>
          <w:rFonts w:cs="Arial"/>
          <w:b/>
          <w:bCs/>
        </w:rPr>
        <w:t xml:space="preserve"> </w:t>
      </w:r>
      <w:r w:rsidR="009865FF" w:rsidRPr="00351BB1">
        <w:rPr>
          <w:rFonts w:cs="Arial"/>
        </w:rPr>
        <w:t xml:space="preserve">differs from its congeners in the following: </w:t>
      </w:r>
      <w:r w:rsidRPr="00351BB1">
        <w:rPr>
          <w:rFonts w:cs="Arial"/>
        </w:rPr>
        <w:t xml:space="preserve">from </w:t>
      </w:r>
      <w:r w:rsidR="00D0645E" w:rsidRPr="00351BB1">
        <w:rPr>
          <w:rFonts w:cs="Arial"/>
          <w:i/>
          <w:iCs/>
        </w:rPr>
        <w:t>P. albicans</w:t>
      </w:r>
      <w:r w:rsidRPr="00351BB1">
        <w:rPr>
          <w:rFonts w:cs="Arial"/>
        </w:rPr>
        <w:t xml:space="preserve"> by a silvery body with black spots on the flanks and fins (</w:t>
      </w:r>
      <w:r w:rsidR="00DC54B7" w:rsidRPr="00351BB1">
        <w:rPr>
          <w:rFonts w:cs="Arial"/>
          <w:i/>
          <w:iCs/>
        </w:rPr>
        <w:t>vs.</w:t>
      </w:r>
      <w:r w:rsidRPr="00351BB1">
        <w:rPr>
          <w:rFonts w:cs="Arial"/>
        </w:rPr>
        <w:t xml:space="preserve"> body with two dark bands interspersed with two thinner white bands running longitudinally along the body); from </w:t>
      </w:r>
      <w:r w:rsidR="00D0645E" w:rsidRPr="00351BB1">
        <w:rPr>
          <w:rFonts w:cs="Arial"/>
          <w:i/>
          <w:iCs/>
        </w:rPr>
        <w:t>P. altissimus</w:t>
      </w:r>
      <w:r w:rsidRPr="00351BB1">
        <w:rPr>
          <w:rFonts w:cs="Arial"/>
        </w:rPr>
        <w:t xml:space="preserve"> by a silvery body with black spots on the flanks and fins (</w:t>
      </w:r>
      <w:r w:rsidR="00DC54B7" w:rsidRPr="00351BB1">
        <w:rPr>
          <w:rFonts w:cs="Arial"/>
          <w:i/>
          <w:iCs/>
        </w:rPr>
        <w:t>vs.</w:t>
      </w:r>
      <w:r w:rsidRPr="00351BB1">
        <w:rPr>
          <w:rFonts w:cs="Arial"/>
        </w:rPr>
        <w:t xml:space="preserve"> whitish body without spots); from </w:t>
      </w:r>
      <w:r w:rsidR="00D0645E" w:rsidRPr="00351BB1">
        <w:rPr>
          <w:rFonts w:cs="Arial"/>
          <w:i/>
          <w:iCs/>
        </w:rPr>
        <w:t>P. argenteus</w:t>
      </w:r>
      <w:r w:rsidRPr="00351BB1">
        <w:rPr>
          <w:rFonts w:cs="Arial"/>
        </w:rPr>
        <w:t xml:space="preserve"> by a body with sharp black spots (</w:t>
      </w:r>
      <w:r w:rsidR="00DC54B7" w:rsidRPr="00351BB1">
        <w:rPr>
          <w:rFonts w:cs="Arial"/>
          <w:i/>
          <w:iCs/>
        </w:rPr>
        <w:t>vs.</w:t>
      </w:r>
      <w:r w:rsidRPr="00351BB1">
        <w:rPr>
          <w:rFonts w:cs="Arial"/>
        </w:rPr>
        <w:t xml:space="preserve"> body sometimes with diffuse spots), translucent fins with black spots (</w:t>
      </w:r>
      <w:r w:rsidR="00DC54B7" w:rsidRPr="00351BB1">
        <w:rPr>
          <w:rFonts w:cs="Arial"/>
          <w:i/>
          <w:iCs/>
        </w:rPr>
        <w:t>vs.</w:t>
      </w:r>
      <w:r w:rsidRPr="00351BB1">
        <w:rPr>
          <w:rFonts w:cs="Arial"/>
        </w:rPr>
        <w:t xml:space="preserve"> fins of dark coloration without spots); from </w:t>
      </w:r>
      <w:r w:rsidR="00D0645E" w:rsidRPr="00351BB1">
        <w:rPr>
          <w:rFonts w:cs="Arial"/>
          <w:i/>
          <w:iCs/>
        </w:rPr>
        <w:t xml:space="preserve">P. </w:t>
      </w:r>
      <w:r w:rsidR="003B1654" w:rsidRPr="00351BB1">
        <w:rPr>
          <w:rFonts w:cs="Arial"/>
        </w:rPr>
        <w:t>gr</w:t>
      </w:r>
      <w:r w:rsidR="00D0645E" w:rsidRPr="00351BB1">
        <w:rPr>
          <w:rFonts w:cs="Arial"/>
          <w:i/>
          <w:iCs/>
        </w:rPr>
        <w:t>. blochii</w:t>
      </w:r>
      <w:r w:rsidRPr="00351BB1">
        <w:rPr>
          <w:rFonts w:cs="Arial"/>
        </w:rPr>
        <w:t xml:space="preserve"> silver-colored body with black spots (</w:t>
      </w:r>
      <w:r w:rsidR="00DC54B7" w:rsidRPr="00351BB1">
        <w:rPr>
          <w:rFonts w:cs="Arial"/>
          <w:i/>
          <w:iCs/>
        </w:rPr>
        <w:t>vs.</w:t>
      </w:r>
      <w:r w:rsidRPr="00351BB1">
        <w:rPr>
          <w:rFonts w:cs="Arial"/>
        </w:rPr>
        <w:t xml:space="preserve"> uniformly gray body without spots); translucent fins with black spots (</w:t>
      </w:r>
      <w:r w:rsidR="00DC54B7" w:rsidRPr="00351BB1">
        <w:rPr>
          <w:rFonts w:cs="Arial"/>
          <w:i/>
          <w:iCs/>
        </w:rPr>
        <w:t>vs.</w:t>
      </w:r>
      <w:r w:rsidRPr="00351BB1">
        <w:rPr>
          <w:rFonts w:cs="Arial"/>
        </w:rPr>
        <w:t xml:space="preserve"> whitish fins without spots); from </w:t>
      </w:r>
      <w:r w:rsidR="00D0645E" w:rsidRPr="00351BB1">
        <w:rPr>
          <w:rFonts w:cs="Arial"/>
          <w:i/>
          <w:iCs/>
        </w:rPr>
        <w:t xml:space="preserve">P. </w:t>
      </w:r>
      <w:r w:rsidR="003B1654" w:rsidRPr="00351BB1">
        <w:rPr>
          <w:rFonts w:cs="Arial"/>
        </w:rPr>
        <w:t>gr</w:t>
      </w:r>
      <w:r w:rsidR="00D0645E" w:rsidRPr="00351BB1">
        <w:rPr>
          <w:rFonts w:cs="Arial"/>
          <w:i/>
          <w:iCs/>
        </w:rPr>
        <w:t>. maculatus</w:t>
      </w:r>
      <w:r w:rsidRPr="00351BB1">
        <w:rPr>
          <w:rFonts w:cs="Arial"/>
        </w:rPr>
        <w:t xml:space="preserve"> silver-colored body with black spots on the flanks and fins (</w:t>
      </w:r>
      <w:r w:rsidR="00DC54B7" w:rsidRPr="00351BB1">
        <w:rPr>
          <w:rFonts w:cs="Arial"/>
          <w:i/>
          <w:iCs/>
        </w:rPr>
        <w:t>vs.</w:t>
      </w:r>
      <w:r w:rsidRPr="00351BB1">
        <w:rPr>
          <w:rFonts w:cs="Arial"/>
        </w:rPr>
        <w:t xml:space="preserve"> yellowish or </w:t>
      </w:r>
      <w:r w:rsidRPr="00351BB1">
        <w:rPr>
          <w:rFonts w:cs="Arial"/>
        </w:rPr>
        <w:lastRenderedPageBreak/>
        <w:t xml:space="preserve">brownish body with brown spots); from </w:t>
      </w:r>
      <w:r w:rsidR="00D0645E" w:rsidRPr="00351BB1">
        <w:rPr>
          <w:rFonts w:cs="Arial"/>
          <w:i/>
          <w:iCs/>
        </w:rPr>
        <w:t>P. ornatus</w:t>
      </w:r>
      <w:r w:rsidRPr="00351BB1">
        <w:rPr>
          <w:rFonts w:cs="Arial"/>
        </w:rPr>
        <w:t xml:space="preserve"> silver-colored body with black spots (</w:t>
      </w:r>
      <w:r w:rsidR="00DC54B7" w:rsidRPr="00351BB1">
        <w:rPr>
          <w:rFonts w:cs="Arial"/>
          <w:i/>
          <w:iCs/>
        </w:rPr>
        <w:t>vs.</w:t>
      </w:r>
      <w:r w:rsidRPr="00351BB1">
        <w:rPr>
          <w:rFonts w:cs="Arial"/>
        </w:rPr>
        <w:t xml:space="preserve"> body with two dark bands running longitudinally along the body).</w:t>
      </w:r>
    </w:p>
    <w:p w14:paraId="52A8C4BE" w14:textId="423D4450" w:rsidR="005D3BDE" w:rsidRPr="00351BB1" w:rsidRDefault="005D3BDE" w:rsidP="005D3BDE">
      <w:pPr>
        <w:rPr>
          <w:rFonts w:cs="Arial"/>
        </w:rPr>
      </w:pPr>
      <w:r w:rsidRPr="00351BB1">
        <w:rPr>
          <w:rFonts w:cs="Arial"/>
          <w:b/>
          <w:bCs/>
        </w:rPr>
        <w:t>Description.</w:t>
      </w:r>
      <w:r w:rsidRPr="00351BB1">
        <w:rPr>
          <w:rFonts w:cs="Arial"/>
        </w:rPr>
        <w:t xml:space="preserve"> Convex profile; maxilla longer than the mandible with premaxillary teeth projecting completely. Caudal fin strongly forked (Eigenmann &amp; Eigenmann 1890). Small fish with large eyes in a superior position. Posterior supraoccipital process in contact with the nuchal plate. Humeral process quite large. Maxillary barbels reaching the caudal fin. Spines of the pectoral and dorsal fins strong, sharp, and serrated. Dorsal fin rays I+6, anal fin rays 11, pectoral fin rays I+9, caudal fin rays 17 (Galvis </w:t>
      </w:r>
      <w:r w:rsidR="002B4584" w:rsidRPr="00351BB1">
        <w:rPr>
          <w:rFonts w:cs="Arial"/>
          <w:i/>
          <w:iCs/>
        </w:rPr>
        <w:t>et al</w:t>
      </w:r>
      <w:r w:rsidRPr="00351BB1">
        <w:rPr>
          <w:rFonts w:cs="Arial"/>
        </w:rPr>
        <w:t>. 2006).</w:t>
      </w:r>
    </w:p>
    <w:p w14:paraId="2F908C55" w14:textId="77777777" w:rsidR="005D3BDE" w:rsidRPr="00351BB1" w:rsidRDefault="005D3BDE" w:rsidP="005D3BDE">
      <w:pPr>
        <w:rPr>
          <w:rFonts w:cs="Arial"/>
        </w:rPr>
      </w:pPr>
      <w:r w:rsidRPr="00351BB1">
        <w:rPr>
          <w:rFonts w:cs="Arial"/>
          <w:b/>
          <w:bCs/>
        </w:rPr>
        <w:t>Coloration in life.</w:t>
      </w:r>
      <w:r w:rsidRPr="00351BB1">
        <w:rPr>
          <w:rFonts w:cs="Arial"/>
        </w:rPr>
        <w:t xml:space="preserve"> Intensely silver body and head with many black spots on the flanks and head, some sharp and others diffuse. Body with a spotless band extending from the origin of the dorsal fin to above the origin of the pelvic fin. Whitish fins or black spots; caudal fin with spots or bands.</w:t>
      </w:r>
    </w:p>
    <w:p w14:paraId="57647484" w14:textId="1D24E7A2" w:rsidR="005D3BDE" w:rsidRPr="00351BB1" w:rsidRDefault="005D3BDE" w:rsidP="005D3BDE">
      <w:pPr>
        <w:rPr>
          <w:rFonts w:cs="Arial"/>
        </w:rPr>
      </w:pPr>
      <w:r w:rsidRPr="00351BB1">
        <w:rPr>
          <w:rFonts w:cs="Arial"/>
          <w:b/>
          <w:bCs/>
        </w:rPr>
        <w:t>Distribution.</w:t>
      </w:r>
      <w:r w:rsidRPr="00351BB1">
        <w:rPr>
          <w:rFonts w:cs="Arial"/>
        </w:rPr>
        <w:t xml:space="preserve"> Recorded in the Beni (Carvajal-Vallejos &amp; Fernández 2011)</w:t>
      </w:r>
      <w:r w:rsidR="001277B4" w:rsidRPr="00351BB1">
        <w:rPr>
          <w:rFonts w:cs="Arial"/>
        </w:rPr>
        <w:t xml:space="preserve"> </w:t>
      </w:r>
      <w:r w:rsidRPr="00351BB1">
        <w:rPr>
          <w:rFonts w:cs="Arial"/>
        </w:rPr>
        <w:t xml:space="preserve">and Madre de Dios </w:t>
      </w:r>
      <w:r w:rsidR="001277B4" w:rsidRPr="00351BB1">
        <w:rPr>
          <w:rFonts w:cs="Arial"/>
        </w:rPr>
        <w:t xml:space="preserve">sub-basins </w:t>
      </w:r>
      <w:r w:rsidR="001277B4" w:rsidRPr="00351BB1">
        <w:rPr>
          <w:rFonts w:cs="Arial"/>
          <w:szCs w:val="24"/>
        </w:rPr>
        <w:t>(Amazon Basin)</w:t>
      </w:r>
      <w:r w:rsidR="001277B4" w:rsidRPr="00351BB1">
        <w:rPr>
          <w:rFonts w:cs="Arial"/>
        </w:rPr>
        <w:t xml:space="preserve"> </w:t>
      </w:r>
      <w:r w:rsidRPr="00351BB1">
        <w:rPr>
          <w:rFonts w:cs="Arial"/>
        </w:rPr>
        <w:t xml:space="preserve">(Torrico </w:t>
      </w:r>
      <w:r w:rsidR="002B4584" w:rsidRPr="00351BB1">
        <w:rPr>
          <w:rFonts w:cs="Arial"/>
          <w:i/>
          <w:iCs/>
        </w:rPr>
        <w:t>et al</w:t>
      </w:r>
      <w:r w:rsidRPr="00351BB1">
        <w:rPr>
          <w:rFonts w:cs="Arial"/>
        </w:rPr>
        <w:t>. 2020).</w:t>
      </w:r>
    </w:p>
    <w:p w14:paraId="0A67127B" w14:textId="77777777" w:rsidR="000B2236" w:rsidRPr="00351BB1" w:rsidRDefault="000B2236" w:rsidP="000B2236">
      <w:pPr>
        <w:rPr>
          <w:rFonts w:cs="Arial"/>
        </w:rPr>
      </w:pPr>
      <w:r w:rsidRPr="00351BB1">
        <w:rPr>
          <w:rFonts w:cs="Arial"/>
          <w:b/>
          <w:bCs/>
        </w:rPr>
        <w:t xml:space="preserve">Importance. </w:t>
      </w:r>
      <w:r w:rsidRPr="00351BB1">
        <w:rPr>
          <w:rFonts w:cs="Arial"/>
        </w:rPr>
        <w:t>Aquarium trade.</w:t>
      </w:r>
    </w:p>
    <w:p w14:paraId="43D6CB69" w14:textId="724789B9" w:rsidR="005D3BDE" w:rsidRPr="00351BB1" w:rsidRDefault="00422363" w:rsidP="005D3BDE">
      <w:pPr>
        <w:rPr>
          <w:rFonts w:cs="Arial"/>
        </w:rPr>
      </w:pPr>
      <w:r w:rsidRPr="00351BB1">
        <w:rPr>
          <w:rFonts w:cs="Arial"/>
          <w:b/>
          <w:bCs/>
        </w:rPr>
        <w:t>Ecological notes.</w:t>
      </w:r>
      <w:r w:rsidR="005D3BDE" w:rsidRPr="00351BB1">
        <w:rPr>
          <w:rFonts w:cs="Arial"/>
          <w:b/>
          <w:bCs/>
        </w:rPr>
        <w:t xml:space="preserve"> </w:t>
      </w:r>
      <w:r w:rsidR="005D3BDE" w:rsidRPr="00351BB1">
        <w:rPr>
          <w:rFonts w:cs="Arial"/>
        </w:rPr>
        <w:t xml:space="preserve">Omnivorous species, feeding on insects, fish remains, and highly decomposed material (Pérez </w:t>
      </w:r>
      <w:r w:rsidR="002B4584" w:rsidRPr="00351BB1">
        <w:rPr>
          <w:rFonts w:cs="Arial"/>
          <w:i/>
          <w:iCs/>
        </w:rPr>
        <w:t>et al</w:t>
      </w:r>
      <w:r w:rsidR="005D3BDE" w:rsidRPr="00351BB1">
        <w:rPr>
          <w:rFonts w:cs="Arial"/>
        </w:rPr>
        <w:t>. 2001). Has crepuscular and semi-nocturnal habits, quite territorial; in areas with high food availability, they grow quickly and prey on smaller individuals (Burguess 1989).</w:t>
      </w:r>
    </w:p>
    <w:p w14:paraId="2D40BC85" w14:textId="024AF15F" w:rsidR="000249BA" w:rsidRPr="00351BB1" w:rsidRDefault="000249BA" w:rsidP="00AA2465">
      <w:pPr>
        <w:rPr>
          <w:rFonts w:cs="Arial"/>
          <w:b/>
          <w:bCs/>
          <w:iCs/>
          <w:szCs w:val="24"/>
        </w:rPr>
      </w:pPr>
      <w:r w:rsidRPr="00351BB1">
        <w:rPr>
          <w:rFonts w:cs="Arial"/>
          <w:b/>
          <w:bCs/>
          <w:i/>
          <w:szCs w:val="24"/>
        </w:rPr>
        <w:t>Pinirampus</w:t>
      </w:r>
      <w:r w:rsidR="004C45BF" w:rsidRPr="00351BB1">
        <w:rPr>
          <w:rFonts w:cs="Arial"/>
          <w:b/>
          <w:bCs/>
          <w:iCs/>
          <w:szCs w:val="24"/>
        </w:rPr>
        <w:t xml:space="preserve"> Bleeker 1858</w:t>
      </w:r>
      <w:bookmarkEnd w:id="28"/>
    </w:p>
    <w:p w14:paraId="3E020891" w14:textId="77777777" w:rsidR="005D3BDE" w:rsidRPr="00351BB1" w:rsidRDefault="005D3BDE" w:rsidP="005D3BDE">
      <w:pPr>
        <w:rPr>
          <w:rFonts w:cs="Arial"/>
        </w:rPr>
      </w:pPr>
      <w:r w:rsidRPr="00351BB1">
        <w:rPr>
          <w:rFonts w:cs="Arial"/>
          <w:b/>
          <w:bCs/>
        </w:rPr>
        <w:t>Diagnosis.</w:t>
      </w:r>
      <w:r w:rsidRPr="00351BB1">
        <w:rPr>
          <w:rFonts w:cs="Arial"/>
        </w:rPr>
        <w:t xml:space="preserve"> Wide and flattened barbels; first pectoral ray flexible and flattened; first dorsal ray flexible with an elongated filament surpassing the subsequent ray; long adipose fin; very narrow supraoccipital process, extending near the nuchal plate; strongly forked caudal fin; body color grayish to brown (Eigenmann &amp; Eigenmann 1890).</w:t>
      </w:r>
    </w:p>
    <w:p w14:paraId="1E2A5327" w14:textId="57163004" w:rsidR="005D3BDE" w:rsidRPr="00351BB1" w:rsidRDefault="005D3BDE" w:rsidP="005D3BDE">
      <w:pPr>
        <w:rPr>
          <w:rFonts w:cs="Arial"/>
        </w:rPr>
      </w:pPr>
      <w:r w:rsidRPr="00351BB1">
        <w:rPr>
          <w:rFonts w:cs="Arial"/>
          <w:b/>
          <w:bCs/>
        </w:rPr>
        <w:t>Distribution.</w:t>
      </w:r>
      <w:r w:rsidRPr="00351BB1">
        <w:rPr>
          <w:rFonts w:cs="Arial"/>
        </w:rPr>
        <w:t xml:space="preserve"> </w:t>
      </w:r>
      <w:r w:rsidR="003F477C" w:rsidRPr="00351BB1">
        <w:rPr>
          <w:rFonts w:cs="Arial"/>
        </w:rPr>
        <w:t xml:space="preserve">Amazon and </w:t>
      </w:r>
      <w:r w:rsidR="00E237D7" w:rsidRPr="00351BB1">
        <w:rPr>
          <w:rFonts w:cs="Arial"/>
        </w:rPr>
        <w:t>La Plata</w:t>
      </w:r>
      <w:r w:rsidR="003F477C" w:rsidRPr="00351BB1">
        <w:rPr>
          <w:rFonts w:cs="Arial"/>
        </w:rPr>
        <w:t xml:space="preserve"> basins </w:t>
      </w:r>
      <w:r w:rsidRPr="00351BB1">
        <w:rPr>
          <w:rFonts w:cs="Arial"/>
        </w:rPr>
        <w:t xml:space="preserve">(Figure </w:t>
      </w:r>
      <w:r w:rsidR="003A0546" w:rsidRPr="00351BB1">
        <w:rPr>
          <w:rFonts w:cs="Arial"/>
        </w:rPr>
        <w:t>51</w:t>
      </w:r>
      <w:r w:rsidRPr="00351BB1">
        <w:rPr>
          <w:rFonts w:cs="Arial"/>
        </w:rPr>
        <w:t>).</w:t>
      </w:r>
    </w:p>
    <w:p w14:paraId="40EE3433" w14:textId="77777777" w:rsidR="005D3BDE" w:rsidRPr="00351BB1" w:rsidRDefault="005D3BDE" w:rsidP="000075C5">
      <w:pPr>
        <w:rPr>
          <w:rFonts w:cs="Arial"/>
          <w:szCs w:val="24"/>
        </w:rPr>
      </w:pPr>
    </w:p>
    <w:p w14:paraId="015B5FF3" w14:textId="5E0064A2" w:rsidR="000075C5" w:rsidRPr="00351BB1" w:rsidRDefault="003E3721" w:rsidP="000075C5">
      <w:pPr>
        <w:rPr>
          <w:rFonts w:cs="Arial"/>
          <w:szCs w:val="24"/>
        </w:rPr>
      </w:pPr>
      <w:r w:rsidRPr="00351BB1">
        <w:rPr>
          <w:rFonts w:cs="Arial"/>
          <w:noProof/>
        </w:rPr>
        <w:lastRenderedPageBreak/>
        <w:drawing>
          <wp:inline distT="0" distB="0" distL="0" distR="0" wp14:anchorId="54837316" wp14:editId="1408D877">
            <wp:extent cx="4320000" cy="4499617"/>
            <wp:effectExtent l="0" t="0" r="0" b="0"/>
            <wp:docPr id="984750977"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320000" cy="4499617"/>
                    </a:xfrm>
                    <a:prstGeom prst="rect">
                      <a:avLst/>
                    </a:prstGeom>
                    <a:noFill/>
                    <a:ln>
                      <a:noFill/>
                    </a:ln>
                  </pic:spPr>
                </pic:pic>
              </a:graphicData>
            </a:graphic>
          </wp:inline>
        </w:drawing>
      </w:r>
    </w:p>
    <w:p w14:paraId="11E083A3" w14:textId="37F2A9EB" w:rsidR="005D3BDE" w:rsidRPr="00351BB1" w:rsidRDefault="005D3BDE" w:rsidP="005D3BDE">
      <w:pPr>
        <w:rPr>
          <w:rFonts w:cs="Arial"/>
        </w:rPr>
      </w:pPr>
      <w:r w:rsidRPr="00351BB1">
        <w:rPr>
          <w:rFonts w:cs="Arial"/>
          <w:b/>
          <w:bCs/>
        </w:rPr>
        <w:t xml:space="preserve">FIGURE </w:t>
      </w:r>
      <w:r w:rsidR="003A0546" w:rsidRPr="00351BB1">
        <w:rPr>
          <w:rFonts w:cs="Arial"/>
          <w:b/>
          <w:bCs/>
        </w:rPr>
        <w:t>51</w:t>
      </w:r>
      <w:r w:rsidRPr="00351BB1">
        <w:rPr>
          <w:rFonts w:cs="Arial"/>
          <w:b/>
          <w:bCs/>
        </w:rPr>
        <w:t>.</w:t>
      </w:r>
      <w:r w:rsidRPr="00351BB1">
        <w:rPr>
          <w:rFonts w:cs="Arial"/>
        </w:rPr>
        <w:t xml:space="preserve"> Collection sites of 213 lots of </w:t>
      </w:r>
      <w:r w:rsidR="00D0645E" w:rsidRPr="00351BB1">
        <w:rPr>
          <w:rFonts w:cs="Arial"/>
          <w:i/>
          <w:iCs/>
        </w:rPr>
        <w:t>P</w:t>
      </w:r>
      <w:r w:rsidR="00C761F6" w:rsidRPr="00351BB1">
        <w:rPr>
          <w:rFonts w:cs="Arial"/>
          <w:i/>
          <w:iCs/>
        </w:rPr>
        <w:t xml:space="preserve">inirampus </w:t>
      </w:r>
      <w:r w:rsidR="00D0645E" w:rsidRPr="00351BB1">
        <w:rPr>
          <w:rFonts w:cs="Arial"/>
          <w:i/>
          <w:iCs/>
        </w:rPr>
        <w:t>pirinampu</w:t>
      </w:r>
      <w:r w:rsidRPr="00351BB1">
        <w:rPr>
          <w:rFonts w:cs="Arial"/>
        </w:rPr>
        <w:t xml:space="preserve"> deposited in the Ichthyological Collection UMSS – Museo d'Orbigny (Cochabamba, Bolivia). Some symbols represent more than one lot</w:t>
      </w:r>
      <w:r w:rsidR="00C761F6" w:rsidRPr="00351BB1">
        <w:rPr>
          <w:rFonts w:cs="Arial"/>
        </w:rPr>
        <w:t>. Some symbols represent more than one lot.</w:t>
      </w:r>
    </w:p>
    <w:p w14:paraId="6D26D1C3" w14:textId="31522E29" w:rsidR="005D3BDE" w:rsidRPr="00351BB1" w:rsidRDefault="00307FED" w:rsidP="005D3BDE">
      <w:pPr>
        <w:rPr>
          <w:rFonts w:cs="Arial"/>
        </w:rPr>
      </w:pPr>
      <w:r w:rsidRPr="00351BB1">
        <w:rPr>
          <w:rFonts w:cs="Arial"/>
          <w:b/>
          <w:bCs/>
        </w:rPr>
        <w:t>Included species</w:t>
      </w:r>
      <w:r w:rsidR="00C41E50" w:rsidRPr="00351BB1">
        <w:rPr>
          <w:rFonts w:cs="Arial"/>
          <w:b/>
          <w:bCs/>
        </w:rPr>
        <w:t>.</w:t>
      </w:r>
      <w:r w:rsidR="005D3BDE" w:rsidRPr="00351BB1">
        <w:rPr>
          <w:rFonts w:cs="Arial"/>
          <w:b/>
          <w:bCs/>
        </w:rPr>
        <w:t xml:space="preserve"> </w:t>
      </w:r>
      <w:r w:rsidR="00D0645E" w:rsidRPr="00351BB1">
        <w:rPr>
          <w:rFonts w:cs="Arial"/>
          <w:i/>
          <w:iCs/>
        </w:rPr>
        <w:t>P</w:t>
      </w:r>
      <w:r w:rsidR="0000518B" w:rsidRPr="00351BB1">
        <w:rPr>
          <w:rFonts w:cs="Arial"/>
          <w:i/>
          <w:iCs/>
        </w:rPr>
        <w:t>inirampus</w:t>
      </w:r>
      <w:r w:rsidR="00D0645E" w:rsidRPr="00351BB1">
        <w:rPr>
          <w:rFonts w:cs="Arial"/>
          <w:i/>
          <w:iCs/>
        </w:rPr>
        <w:t xml:space="preserve"> pirinampu</w:t>
      </w:r>
      <w:r w:rsidR="005D3BDE" w:rsidRPr="00351BB1">
        <w:rPr>
          <w:rFonts w:cs="Arial"/>
        </w:rPr>
        <w:t>.</w:t>
      </w:r>
    </w:p>
    <w:p w14:paraId="7CCADF98" w14:textId="15872623" w:rsidR="005D3BDE" w:rsidRPr="00351BB1" w:rsidRDefault="00422363" w:rsidP="005D3BDE">
      <w:pPr>
        <w:rPr>
          <w:rFonts w:cs="Arial"/>
        </w:rPr>
      </w:pPr>
      <w:r w:rsidRPr="00351BB1">
        <w:rPr>
          <w:rFonts w:cs="Arial"/>
          <w:b/>
          <w:bCs/>
        </w:rPr>
        <w:t>Comments.</w:t>
      </w:r>
      <w:r w:rsidR="005D3BDE" w:rsidRPr="00351BB1">
        <w:rPr>
          <w:rFonts w:cs="Arial"/>
        </w:rPr>
        <w:t xml:space="preserve"> Genus proposed by Bleeker (1858) for </w:t>
      </w:r>
      <w:r w:rsidR="005D3BDE" w:rsidRPr="00351BB1">
        <w:rPr>
          <w:rFonts w:cs="Arial"/>
          <w:i/>
          <w:iCs/>
        </w:rPr>
        <w:t>Pimelodus</w:t>
      </w:r>
      <w:r w:rsidR="005D3BDE" w:rsidRPr="00351BB1">
        <w:rPr>
          <w:rFonts w:cs="Arial"/>
        </w:rPr>
        <w:t xml:space="preserve"> </w:t>
      </w:r>
      <w:r w:rsidR="005D3BDE" w:rsidRPr="00351BB1">
        <w:rPr>
          <w:rFonts w:cs="Arial"/>
          <w:i/>
          <w:iCs/>
        </w:rPr>
        <w:t>pirinampu</w:t>
      </w:r>
      <w:r w:rsidR="005D3BDE" w:rsidRPr="00351BB1">
        <w:rPr>
          <w:rFonts w:cs="Arial"/>
        </w:rPr>
        <w:t xml:space="preserve"> Spix &amp; Agassiz 1829 as the type species, currently a synonym of </w:t>
      </w:r>
      <w:r w:rsidR="00D0645E" w:rsidRPr="00351BB1">
        <w:rPr>
          <w:rFonts w:cs="Arial"/>
          <w:i/>
          <w:iCs/>
        </w:rPr>
        <w:t>P. pirinampu</w:t>
      </w:r>
      <w:r w:rsidR="005D3BDE" w:rsidRPr="00351BB1">
        <w:rPr>
          <w:rFonts w:cs="Arial"/>
        </w:rPr>
        <w:t xml:space="preserve">. Currently, two species are known: </w:t>
      </w:r>
      <w:r w:rsidR="00D0645E" w:rsidRPr="00351BB1">
        <w:rPr>
          <w:rFonts w:cs="Arial"/>
          <w:i/>
          <w:iCs/>
        </w:rPr>
        <w:t>P. pirinampu</w:t>
      </w:r>
      <w:r w:rsidR="005D3BDE" w:rsidRPr="00351BB1">
        <w:rPr>
          <w:rFonts w:cs="Arial"/>
        </w:rPr>
        <w:t xml:space="preserve"> (Spix &amp; Agassiz 1829) in the Amazon, Orinoco, Essequibo, and Paraná basins, and </w:t>
      </w:r>
      <w:r w:rsidR="005D3BDE" w:rsidRPr="00351BB1">
        <w:rPr>
          <w:rFonts w:cs="Arial"/>
          <w:i/>
          <w:iCs/>
        </w:rPr>
        <w:t>P.</w:t>
      </w:r>
      <w:r w:rsidR="005D3BDE" w:rsidRPr="00351BB1">
        <w:rPr>
          <w:rFonts w:cs="Arial"/>
        </w:rPr>
        <w:t xml:space="preserve"> </w:t>
      </w:r>
      <w:r w:rsidR="005D3BDE" w:rsidRPr="00351BB1">
        <w:rPr>
          <w:rFonts w:cs="Arial"/>
          <w:i/>
          <w:iCs/>
        </w:rPr>
        <w:t>argentina</w:t>
      </w:r>
      <w:r w:rsidR="005D3BDE" w:rsidRPr="00351BB1">
        <w:rPr>
          <w:rFonts w:cs="Arial"/>
        </w:rPr>
        <w:t xml:space="preserve"> (MacDonagh 1938) in the Paraná basin (Fricke </w:t>
      </w:r>
      <w:r w:rsidR="002B4584" w:rsidRPr="00351BB1">
        <w:rPr>
          <w:rFonts w:cs="Arial"/>
          <w:i/>
          <w:iCs/>
        </w:rPr>
        <w:t>et al</w:t>
      </w:r>
      <w:r w:rsidR="005D3BDE" w:rsidRPr="00351BB1">
        <w:rPr>
          <w:rFonts w:cs="Arial"/>
        </w:rPr>
        <w:t xml:space="preserve">. 2023). Of the two valid species known, </w:t>
      </w:r>
      <w:r w:rsidR="00D0645E" w:rsidRPr="00351BB1">
        <w:rPr>
          <w:rFonts w:cs="Arial"/>
          <w:i/>
          <w:iCs/>
        </w:rPr>
        <w:t>P. pirinampu</w:t>
      </w:r>
      <w:r w:rsidR="005D3BDE" w:rsidRPr="00351BB1">
        <w:rPr>
          <w:rFonts w:cs="Arial"/>
        </w:rPr>
        <w:t xml:space="preserve"> is present in Bolivia.</w:t>
      </w:r>
    </w:p>
    <w:p w14:paraId="3CFF38B7" w14:textId="58B7F108" w:rsidR="00041A11" w:rsidRPr="00351BB1" w:rsidRDefault="00D0645E" w:rsidP="00AA2465">
      <w:pPr>
        <w:rPr>
          <w:rFonts w:cs="Arial"/>
          <w:b/>
          <w:bCs/>
          <w:i/>
          <w:iCs/>
          <w:szCs w:val="24"/>
          <w:lang w:val="pt-PT"/>
        </w:rPr>
      </w:pPr>
      <w:r w:rsidRPr="00351BB1">
        <w:rPr>
          <w:rFonts w:cs="Arial"/>
          <w:b/>
          <w:bCs/>
          <w:i/>
          <w:iCs/>
          <w:szCs w:val="24"/>
          <w:lang w:val="pt-PT"/>
        </w:rPr>
        <w:t>Pinirampus pirinampu</w:t>
      </w:r>
      <w:r w:rsidR="00113473" w:rsidRPr="00351BB1">
        <w:rPr>
          <w:rFonts w:cs="Arial"/>
          <w:b/>
          <w:bCs/>
          <w:szCs w:val="24"/>
          <w:lang w:val="pt-PT"/>
        </w:rPr>
        <w:t xml:space="preserve"> (Spix &amp; Agassiz 1829)</w:t>
      </w:r>
      <w:r w:rsidR="00782319" w:rsidRPr="00351BB1">
        <w:rPr>
          <w:rFonts w:cs="Arial"/>
          <w:b/>
          <w:bCs/>
          <w:szCs w:val="24"/>
          <w:lang w:val="pt-PT"/>
        </w:rPr>
        <w:t xml:space="preserve"> (</w:t>
      </w:r>
      <w:r w:rsidR="004C73CE" w:rsidRPr="00351BB1">
        <w:rPr>
          <w:rFonts w:cs="Arial"/>
          <w:b/>
          <w:bCs/>
          <w:szCs w:val="24"/>
          <w:lang w:val="pt-PT"/>
        </w:rPr>
        <w:t>Figure</w:t>
      </w:r>
      <w:r w:rsidR="00782319" w:rsidRPr="00351BB1">
        <w:rPr>
          <w:rFonts w:cs="Arial"/>
          <w:b/>
          <w:bCs/>
          <w:szCs w:val="24"/>
          <w:lang w:val="pt-PT"/>
        </w:rPr>
        <w:t xml:space="preserve"> </w:t>
      </w:r>
      <w:r w:rsidR="003A0546" w:rsidRPr="00351BB1">
        <w:rPr>
          <w:rFonts w:cs="Arial"/>
          <w:b/>
          <w:bCs/>
          <w:szCs w:val="24"/>
          <w:lang w:val="pt-PT"/>
        </w:rPr>
        <w:t>52</w:t>
      </w:r>
      <w:r w:rsidR="00782319" w:rsidRPr="00351BB1">
        <w:rPr>
          <w:rFonts w:cs="Arial"/>
          <w:b/>
          <w:bCs/>
          <w:szCs w:val="24"/>
          <w:lang w:val="pt-PT"/>
        </w:rPr>
        <w:t>)</w:t>
      </w:r>
    </w:p>
    <w:p w14:paraId="2E21C75B" w14:textId="6032D3EE" w:rsidR="0040148F" w:rsidRPr="00351BB1" w:rsidRDefault="004A1554" w:rsidP="00AA2465">
      <w:pPr>
        <w:rPr>
          <w:rFonts w:cs="Arial"/>
          <w:szCs w:val="24"/>
          <w:u w:val="single"/>
        </w:rPr>
      </w:pPr>
      <w:r w:rsidRPr="00351BB1">
        <w:rPr>
          <w:rFonts w:cs="Arial"/>
          <w:noProof/>
        </w:rPr>
        <w:lastRenderedPageBreak/>
        <w:drawing>
          <wp:inline distT="0" distB="0" distL="0" distR="0" wp14:anchorId="470F078E" wp14:editId="23FF3D8A">
            <wp:extent cx="3600000" cy="3600000"/>
            <wp:effectExtent l="0" t="0" r="0" b="0"/>
            <wp:docPr id="1199119863"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600000" cy="3600000"/>
                    </a:xfrm>
                    <a:prstGeom prst="rect">
                      <a:avLst/>
                    </a:prstGeom>
                    <a:noFill/>
                    <a:ln>
                      <a:noFill/>
                    </a:ln>
                  </pic:spPr>
                </pic:pic>
              </a:graphicData>
            </a:graphic>
          </wp:inline>
        </w:drawing>
      </w:r>
    </w:p>
    <w:p w14:paraId="569F9518" w14:textId="6864C596" w:rsidR="005D3BDE" w:rsidRPr="00351BB1" w:rsidRDefault="005D3BDE" w:rsidP="005D3BDE">
      <w:pPr>
        <w:rPr>
          <w:rFonts w:cs="Arial"/>
        </w:rPr>
      </w:pPr>
      <w:r w:rsidRPr="00351BB1">
        <w:rPr>
          <w:rFonts w:cs="Arial"/>
          <w:b/>
          <w:bCs/>
        </w:rPr>
        <w:t xml:space="preserve">FIGURE </w:t>
      </w:r>
      <w:r w:rsidR="003A0546" w:rsidRPr="00351BB1">
        <w:rPr>
          <w:rFonts w:cs="Arial"/>
          <w:b/>
          <w:bCs/>
        </w:rPr>
        <w:t>52</w:t>
      </w:r>
      <w:r w:rsidRPr="00351BB1">
        <w:rPr>
          <w:rFonts w:cs="Arial"/>
          <w:b/>
          <w:bCs/>
        </w:rPr>
        <w:t xml:space="preserve">. </w:t>
      </w:r>
      <w:r w:rsidR="00D0645E" w:rsidRPr="00351BB1">
        <w:rPr>
          <w:rFonts w:cs="Arial"/>
          <w:i/>
          <w:iCs/>
        </w:rPr>
        <w:t>P</w:t>
      </w:r>
      <w:r w:rsidR="004C58F9" w:rsidRPr="00351BB1">
        <w:rPr>
          <w:rFonts w:cs="Arial"/>
          <w:i/>
          <w:iCs/>
        </w:rPr>
        <w:t>inirampus</w:t>
      </w:r>
      <w:r w:rsidR="00D0645E" w:rsidRPr="00351BB1">
        <w:rPr>
          <w:rFonts w:cs="Arial"/>
          <w:i/>
          <w:iCs/>
        </w:rPr>
        <w:t xml:space="preserve"> pirinampu</w:t>
      </w:r>
      <w:r w:rsidRPr="00351BB1">
        <w:rPr>
          <w:rFonts w:cs="Arial"/>
        </w:rPr>
        <w:t xml:space="preserve">, UMSS 17728, 270 mm SL, Mamoré </w:t>
      </w:r>
      <w:r w:rsidR="00FA675A" w:rsidRPr="00351BB1">
        <w:rPr>
          <w:rFonts w:cs="Arial"/>
        </w:rPr>
        <w:t>River</w:t>
      </w:r>
      <w:r w:rsidRPr="00351BB1">
        <w:rPr>
          <w:rFonts w:cs="Arial"/>
        </w:rPr>
        <w:t xml:space="preserve">, upstream of Villa Bella, </w:t>
      </w:r>
      <w:r w:rsidR="00A805AF" w:rsidRPr="00351BB1">
        <w:rPr>
          <w:rFonts w:cs="Arial"/>
        </w:rPr>
        <w:t>Mamoré</w:t>
      </w:r>
      <w:r w:rsidR="004C58F9" w:rsidRPr="00351BB1">
        <w:rPr>
          <w:rFonts w:cs="Arial"/>
        </w:rPr>
        <w:t>-Iténez</w:t>
      </w:r>
      <w:r w:rsidRPr="00351BB1">
        <w:rPr>
          <w:rFonts w:cs="Arial"/>
        </w:rPr>
        <w:t xml:space="preserve"> sub-basin, </w:t>
      </w:r>
      <w:r w:rsidR="002B1B81" w:rsidRPr="00351BB1">
        <w:rPr>
          <w:rFonts w:cs="Arial"/>
        </w:rPr>
        <w:t>Amazon Basin</w:t>
      </w:r>
      <w:r w:rsidRPr="00351BB1">
        <w:rPr>
          <w:rFonts w:cs="Arial"/>
        </w:rPr>
        <w:t>.</w:t>
      </w:r>
    </w:p>
    <w:p w14:paraId="432795A8" w14:textId="484446E5" w:rsidR="005D3BDE" w:rsidRPr="00351BB1" w:rsidRDefault="00422363" w:rsidP="005D3BDE">
      <w:pPr>
        <w:rPr>
          <w:rFonts w:cs="Arial"/>
        </w:rPr>
      </w:pPr>
      <w:r w:rsidRPr="00351BB1">
        <w:rPr>
          <w:rFonts w:cs="Arial"/>
          <w:b/>
          <w:bCs/>
        </w:rPr>
        <w:t>Examined material</w:t>
      </w:r>
      <w:r w:rsidR="005D3BDE" w:rsidRPr="00351BB1">
        <w:rPr>
          <w:rFonts w:cs="Arial"/>
          <w:b/>
          <w:bCs/>
        </w:rPr>
        <w:t xml:space="preserve"> (20 specimens).</w:t>
      </w:r>
      <w:r w:rsidR="005D3BDE" w:rsidRPr="00351BB1">
        <w:rPr>
          <w:rFonts w:cs="Arial"/>
        </w:rPr>
        <w:t xml:space="preserve"> </w:t>
      </w:r>
      <w:r w:rsidR="002B1B81" w:rsidRPr="00351BB1">
        <w:rPr>
          <w:rFonts w:cs="Arial"/>
        </w:rPr>
        <w:t>Amazon Basin</w:t>
      </w:r>
      <w:r w:rsidR="005D3BDE" w:rsidRPr="00351BB1">
        <w:rPr>
          <w:rFonts w:cs="Arial"/>
        </w:rPr>
        <w:t>: UMSS 6135</w:t>
      </w:r>
      <w:r w:rsidR="0034355B" w:rsidRPr="00351BB1">
        <w:rPr>
          <w:rFonts w:cs="Arial"/>
        </w:rPr>
        <w:t xml:space="preserve"> (</w:t>
      </w:r>
      <w:r w:rsidR="005D3BDE" w:rsidRPr="00351BB1">
        <w:rPr>
          <w:rFonts w:cs="Arial"/>
        </w:rPr>
        <w:t>1, 327 mm SL</w:t>
      </w:r>
      <w:r w:rsidR="0034355B" w:rsidRPr="00351BB1">
        <w:rPr>
          <w:rFonts w:cs="Arial"/>
        </w:rPr>
        <w:t>)</w:t>
      </w:r>
      <w:r w:rsidR="005D3BDE" w:rsidRPr="00351BB1">
        <w:rPr>
          <w:rFonts w:cs="Arial"/>
        </w:rPr>
        <w:t xml:space="preserve">, Ichilo </w:t>
      </w:r>
      <w:r w:rsidR="00FA675A" w:rsidRPr="00351BB1">
        <w:rPr>
          <w:rFonts w:cs="Arial"/>
        </w:rPr>
        <w:t>River</w:t>
      </w:r>
      <w:r w:rsidR="005D3BDE" w:rsidRPr="00351BB1">
        <w:rPr>
          <w:rFonts w:cs="Arial"/>
        </w:rPr>
        <w:t>, Puerto Villarroel ICH 5A, -16.838889 -64.7916667, 19</w:t>
      </w:r>
      <w:r w:rsidR="00983550" w:rsidRPr="00351BB1">
        <w:rPr>
          <w:rFonts w:cs="Arial"/>
        </w:rPr>
        <w:t xml:space="preserve"> Sep</w:t>
      </w:r>
      <w:r w:rsidR="005D3BDE" w:rsidRPr="00351BB1">
        <w:rPr>
          <w:rFonts w:cs="Arial"/>
        </w:rPr>
        <w:t xml:space="preserve"> 2007, F. Carvajal; UMSS 6136</w:t>
      </w:r>
      <w:r w:rsidR="0034355B" w:rsidRPr="00351BB1">
        <w:rPr>
          <w:rFonts w:cs="Arial"/>
        </w:rPr>
        <w:t xml:space="preserve"> (</w:t>
      </w:r>
      <w:r w:rsidR="005D3BDE" w:rsidRPr="00351BB1">
        <w:rPr>
          <w:rFonts w:cs="Arial"/>
        </w:rPr>
        <w:t>1, 347 mm SL</w:t>
      </w:r>
      <w:r w:rsidR="0034355B" w:rsidRPr="00351BB1">
        <w:rPr>
          <w:rFonts w:cs="Arial"/>
        </w:rPr>
        <w:t>)</w:t>
      </w:r>
      <w:r w:rsidR="005D3BDE" w:rsidRPr="00351BB1">
        <w:rPr>
          <w:rFonts w:cs="Arial"/>
        </w:rPr>
        <w:t>,</w:t>
      </w:r>
      <w:r w:rsidR="00983550" w:rsidRPr="00351BB1">
        <w:rPr>
          <w:rFonts w:cs="Arial"/>
        </w:rPr>
        <w:t xml:space="preserve"> same data as UMSS 6135;</w:t>
      </w:r>
      <w:r w:rsidR="001F333B" w:rsidRPr="00351BB1">
        <w:rPr>
          <w:rFonts w:cs="Arial"/>
        </w:rPr>
        <w:t xml:space="preserve"> </w:t>
      </w:r>
      <w:r w:rsidR="005D3BDE" w:rsidRPr="00351BB1">
        <w:rPr>
          <w:rFonts w:cs="Arial"/>
        </w:rPr>
        <w:t>UMSS 6137</w:t>
      </w:r>
      <w:r w:rsidR="0034355B" w:rsidRPr="00351BB1">
        <w:rPr>
          <w:rFonts w:cs="Arial"/>
        </w:rPr>
        <w:t xml:space="preserve"> (</w:t>
      </w:r>
      <w:r w:rsidR="005D3BDE" w:rsidRPr="00351BB1">
        <w:rPr>
          <w:rFonts w:cs="Arial"/>
        </w:rPr>
        <w:t>1, 34 mm SL</w:t>
      </w:r>
      <w:r w:rsidR="0034355B" w:rsidRPr="00351BB1">
        <w:rPr>
          <w:rFonts w:cs="Arial"/>
        </w:rPr>
        <w:t>)</w:t>
      </w:r>
      <w:r w:rsidR="005D3BDE" w:rsidRPr="00351BB1">
        <w:rPr>
          <w:rFonts w:cs="Arial"/>
        </w:rPr>
        <w:t xml:space="preserve">, </w:t>
      </w:r>
      <w:r w:rsidR="00983550" w:rsidRPr="00351BB1">
        <w:rPr>
          <w:rFonts w:cs="Arial"/>
        </w:rPr>
        <w:t>same data as UMSS 6135;</w:t>
      </w:r>
      <w:r w:rsidR="001F333B" w:rsidRPr="00351BB1">
        <w:rPr>
          <w:rFonts w:cs="Arial"/>
        </w:rPr>
        <w:t xml:space="preserve"> </w:t>
      </w:r>
      <w:r w:rsidR="005D3BDE" w:rsidRPr="00351BB1">
        <w:rPr>
          <w:rFonts w:cs="Arial"/>
        </w:rPr>
        <w:t>UMSS 6138</w:t>
      </w:r>
      <w:r w:rsidR="00394A96" w:rsidRPr="00351BB1">
        <w:rPr>
          <w:rFonts w:cs="Arial"/>
        </w:rPr>
        <w:t xml:space="preserve"> (</w:t>
      </w:r>
      <w:r w:rsidR="005D3BDE" w:rsidRPr="00351BB1">
        <w:rPr>
          <w:rFonts w:cs="Arial"/>
        </w:rPr>
        <w:t>1, 318 mm SL</w:t>
      </w:r>
      <w:r w:rsidR="00394A96" w:rsidRPr="00351BB1">
        <w:rPr>
          <w:rFonts w:cs="Arial"/>
        </w:rPr>
        <w:t>)</w:t>
      </w:r>
      <w:r w:rsidR="005D3BDE" w:rsidRPr="00351BB1">
        <w:rPr>
          <w:rFonts w:cs="Arial"/>
        </w:rPr>
        <w:t xml:space="preserve">, </w:t>
      </w:r>
      <w:r w:rsidR="00983550" w:rsidRPr="00351BB1">
        <w:rPr>
          <w:rFonts w:cs="Arial"/>
        </w:rPr>
        <w:t>same data as UMSS 6135;</w:t>
      </w:r>
      <w:r w:rsidR="001F333B" w:rsidRPr="00351BB1">
        <w:rPr>
          <w:rFonts w:cs="Arial"/>
        </w:rPr>
        <w:t xml:space="preserve"> </w:t>
      </w:r>
      <w:r w:rsidR="005D3BDE" w:rsidRPr="00351BB1">
        <w:rPr>
          <w:rFonts w:cs="Arial"/>
        </w:rPr>
        <w:t>UMSS 6141</w:t>
      </w:r>
      <w:r w:rsidR="00394A96" w:rsidRPr="00351BB1">
        <w:rPr>
          <w:rFonts w:cs="Arial"/>
        </w:rPr>
        <w:t xml:space="preserve"> (</w:t>
      </w:r>
      <w:r w:rsidR="005D3BDE" w:rsidRPr="00351BB1">
        <w:rPr>
          <w:rFonts w:cs="Arial"/>
        </w:rPr>
        <w:t>1, 324 mm SL</w:t>
      </w:r>
      <w:r w:rsidR="00394A96" w:rsidRPr="00351BB1">
        <w:rPr>
          <w:rFonts w:cs="Arial"/>
        </w:rPr>
        <w:t>)</w:t>
      </w:r>
      <w:r w:rsidR="005D3BDE" w:rsidRPr="00351BB1">
        <w:rPr>
          <w:rFonts w:cs="Arial"/>
        </w:rPr>
        <w:t xml:space="preserve">, </w:t>
      </w:r>
      <w:r w:rsidR="001F333B" w:rsidRPr="00351BB1">
        <w:rPr>
          <w:rFonts w:cs="Arial"/>
        </w:rPr>
        <w:t>same data as UMSS 6135;</w:t>
      </w:r>
      <w:r w:rsidR="00756D91" w:rsidRPr="00351BB1">
        <w:rPr>
          <w:rFonts w:cs="Arial"/>
        </w:rPr>
        <w:t xml:space="preserve"> </w:t>
      </w:r>
      <w:r w:rsidR="005D3BDE" w:rsidRPr="00351BB1">
        <w:rPr>
          <w:rFonts w:cs="Arial"/>
        </w:rPr>
        <w:t>UMSS 6893</w:t>
      </w:r>
      <w:r w:rsidR="00394A96" w:rsidRPr="00351BB1">
        <w:rPr>
          <w:rFonts w:cs="Arial"/>
        </w:rPr>
        <w:t xml:space="preserve"> (</w:t>
      </w:r>
      <w:r w:rsidR="005D3BDE" w:rsidRPr="00351BB1">
        <w:rPr>
          <w:rFonts w:cs="Arial"/>
        </w:rPr>
        <w:t>1, 310.4 mm SL</w:t>
      </w:r>
      <w:r w:rsidR="00394A96" w:rsidRPr="00351BB1">
        <w:rPr>
          <w:rFonts w:cs="Arial"/>
        </w:rPr>
        <w:t>)</w:t>
      </w:r>
      <w:r w:rsidR="005D3BDE" w:rsidRPr="00351BB1">
        <w:rPr>
          <w:rFonts w:cs="Arial"/>
        </w:rPr>
        <w:t xml:space="preserve">, Beni </w:t>
      </w:r>
      <w:r w:rsidR="00FA675A" w:rsidRPr="00351BB1">
        <w:rPr>
          <w:rFonts w:cs="Arial"/>
        </w:rPr>
        <w:t>River</w:t>
      </w:r>
      <w:r w:rsidR="005D3BDE" w:rsidRPr="00351BB1">
        <w:rPr>
          <w:rFonts w:cs="Arial"/>
        </w:rPr>
        <w:t>, Cachueriña, Villa Bella, -10.424455 -65.4703710, 24</w:t>
      </w:r>
      <w:r w:rsidR="00756D91" w:rsidRPr="00351BB1">
        <w:rPr>
          <w:rFonts w:cs="Arial"/>
        </w:rPr>
        <w:t xml:space="preserve"> Jul</w:t>
      </w:r>
      <w:r w:rsidR="005D3BDE" w:rsidRPr="00351BB1">
        <w:rPr>
          <w:rFonts w:cs="Arial"/>
        </w:rPr>
        <w:t xml:space="preserve"> 2007, F. Carvajal; UMSS 7239</w:t>
      </w:r>
      <w:r w:rsidR="00394A96" w:rsidRPr="00351BB1">
        <w:rPr>
          <w:rFonts w:cs="Arial"/>
        </w:rPr>
        <w:t xml:space="preserve"> (</w:t>
      </w:r>
      <w:r w:rsidR="005D3BDE" w:rsidRPr="00351BB1">
        <w:rPr>
          <w:rFonts w:cs="Arial"/>
        </w:rPr>
        <w:t>1, 310 mm SL</w:t>
      </w:r>
      <w:r w:rsidR="00394A96" w:rsidRPr="00351BB1">
        <w:rPr>
          <w:rFonts w:cs="Arial"/>
        </w:rPr>
        <w:t>)</w:t>
      </w:r>
      <w:r w:rsidR="005D3BDE" w:rsidRPr="00351BB1">
        <w:rPr>
          <w:rFonts w:cs="Arial"/>
        </w:rPr>
        <w:t xml:space="preserve">, </w:t>
      </w:r>
      <w:r w:rsidR="00604CAE" w:rsidRPr="00351BB1">
        <w:rPr>
          <w:rFonts w:cs="Arial"/>
        </w:rPr>
        <w:t>same data as UMSS 6135;</w:t>
      </w:r>
      <w:r w:rsidR="00254414" w:rsidRPr="00351BB1">
        <w:rPr>
          <w:rFonts w:cs="Arial"/>
        </w:rPr>
        <w:t xml:space="preserve"> </w:t>
      </w:r>
      <w:r w:rsidR="005D3BDE" w:rsidRPr="00351BB1">
        <w:rPr>
          <w:rFonts w:cs="Arial"/>
        </w:rPr>
        <w:t>UMSS 7240</w:t>
      </w:r>
      <w:r w:rsidR="00394A96" w:rsidRPr="00351BB1">
        <w:rPr>
          <w:rFonts w:cs="Arial"/>
        </w:rPr>
        <w:t xml:space="preserve"> (</w:t>
      </w:r>
      <w:r w:rsidR="005D3BDE" w:rsidRPr="00351BB1">
        <w:rPr>
          <w:rFonts w:cs="Arial"/>
        </w:rPr>
        <w:t>1, 353 mm SL</w:t>
      </w:r>
      <w:r w:rsidR="00394A96" w:rsidRPr="00351BB1">
        <w:rPr>
          <w:rFonts w:cs="Arial"/>
        </w:rPr>
        <w:t>)</w:t>
      </w:r>
      <w:r w:rsidR="005D3BDE" w:rsidRPr="00351BB1">
        <w:rPr>
          <w:rFonts w:cs="Arial"/>
        </w:rPr>
        <w:t xml:space="preserve">, </w:t>
      </w:r>
      <w:r w:rsidR="00604CAE" w:rsidRPr="00351BB1">
        <w:rPr>
          <w:rFonts w:cs="Arial"/>
        </w:rPr>
        <w:t>same data as UMSS 6135;</w:t>
      </w:r>
      <w:r w:rsidR="00254414" w:rsidRPr="00351BB1">
        <w:rPr>
          <w:rFonts w:cs="Arial"/>
        </w:rPr>
        <w:t xml:space="preserve"> </w:t>
      </w:r>
      <w:r w:rsidR="005D3BDE" w:rsidRPr="00351BB1">
        <w:rPr>
          <w:rFonts w:cs="Arial"/>
        </w:rPr>
        <w:t>UMSS 7241</w:t>
      </w:r>
      <w:r w:rsidR="00394A96" w:rsidRPr="00351BB1">
        <w:rPr>
          <w:rFonts w:cs="Arial"/>
        </w:rPr>
        <w:t xml:space="preserve"> (</w:t>
      </w:r>
      <w:r w:rsidR="005D3BDE" w:rsidRPr="00351BB1">
        <w:rPr>
          <w:rFonts w:cs="Arial"/>
        </w:rPr>
        <w:t>1, 315.1 mm SL</w:t>
      </w:r>
      <w:r w:rsidR="00394A96" w:rsidRPr="00351BB1">
        <w:rPr>
          <w:rFonts w:cs="Arial"/>
        </w:rPr>
        <w:t>)</w:t>
      </w:r>
      <w:r w:rsidR="005D3BDE" w:rsidRPr="00351BB1">
        <w:rPr>
          <w:rFonts w:cs="Arial"/>
        </w:rPr>
        <w:t xml:space="preserve">, </w:t>
      </w:r>
      <w:r w:rsidR="00604CAE" w:rsidRPr="00351BB1">
        <w:rPr>
          <w:rFonts w:cs="Arial"/>
        </w:rPr>
        <w:t>same data as UMSS 6135;</w:t>
      </w:r>
      <w:r w:rsidR="00254414" w:rsidRPr="00351BB1">
        <w:rPr>
          <w:rFonts w:cs="Arial"/>
        </w:rPr>
        <w:t xml:space="preserve"> </w:t>
      </w:r>
      <w:r w:rsidR="005D3BDE" w:rsidRPr="00351BB1">
        <w:rPr>
          <w:rFonts w:cs="Arial"/>
        </w:rPr>
        <w:t>UMSS 7548</w:t>
      </w:r>
      <w:r w:rsidR="00394A96" w:rsidRPr="00351BB1">
        <w:rPr>
          <w:rFonts w:cs="Arial"/>
        </w:rPr>
        <w:t xml:space="preserve"> (</w:t>
      </w:r>
      <w:r w:rsidR="005D3BDE" w:rsidRPr="00351BB1">
        <w:rPr>
          <w:rFonts w:cs="Arial"/>
        </w:rPr>
        <w:t>1, 320 mm SL</w:t>
      </w:r>
      <w:r w:rsidR="00394A96" w:rsidRPr="00351BB1">
        <w:rPr>
          <w:rFonts w:cs="Arial"/>
        </w:rPr>
        <w:t>)</w:t>
      </w:r>
      <w:r w:rsidR="005D3BDE" w:rsidRPr="00351BB1">
        <w:rPr>
          <w:rFonts w:cs="Arial"/>
        </w:rPr>
        <w:t xml:space="preserve">, </w:t>
      </w:r>
      <w:r w:rsidR="00604CAE" w:rsidRPr="00351BB1">
        <w:rPr>
          <w:rFonts w:cs="Arial"/>
        </w:rPr>
        <w:t>same data as UMSS 6135;</w:t>
      </w:r>
      <w:r w:rsidR="00254414" w:rsidRPr="00351BB1">
        <w:rPr>
          <w:rFonts w:cs="Arial"/>
        </w:rPr>
        <w:t xml:space="preserve"> </w:t>
      </w:r>
      <w:r w:rsidR="005D3BDE" w:rsidRPr="00351BB1">
        <w:rPr>
          <w:rFonts w:cs="Arial"/>
        </w:rPr>
        <w:t>UMSS 7549</w:t>
      </w:r>
      <w:r w:rsidR="00394A96" w:rsidRPr="00351BB1">
        <w:rPr>
          <w:rFonts w:cs="Arial"/>
        </w:rPr>
        <w:t xml:space="preserve"> (</w:t>
      </w:r>
      <w:r w:rsidR="005D3BDE" w:rsidRPr="00351BB1">
        <w:rPr>
          <w:rFonts w:cs="Arial"/>
        </w:rPr>
        <w:t>1, 313.7 mm SL</w:t>
      </w:r>
      <w:r w:rsidR="00394A96" w:rsidRPr="00351BB1">
        <w:rPr>
          <w:rFonts w:cs="Arial"/>
        </w:rPr>
        <w:t>)</w:t>
      </w:r>
      <w:r w:rsidR="005D3BDE" w:rsidRPr="00351BB1">
        <w:rPr>
          <w:rFonts w:cs="Arial"/>
        </w:rPr>
        <w:t xml:space="preserve">, </w:t>
      </w:r>
      <w:r w:rsidR="00604CAE" w:rsidRPr="00351BB1">
        <w:rPr>
          <w:rFonts w:cs="Arial"/>
        </w:rPr>
        <w:t>same data as UMSS 6135;</w:t>
      </w:r>
      <w:r w:rsidR="00254414" w:rsidRPr="00351BB1">
        <w:rPr>
          <w:rFonts w:cs="Arial"/>
        </w:rPr>
        <w:t xml:space="preserve"> </w:t>
      </w:r>
      <w:r w:rsidR="005D3BDE" w:rsidRPr="00351BB1">
        <w:rPr>
          <w:rFonts w:cs="Arial"/>
        </w:rPr>
        <w:t>UMSS 7558</w:t>
      </w:r>
      <w:r w:rsidR="00394A96" w:rsidRPr="00351BB1">
        <w:rPr>
          <w:rFonts w:cs="Arial"/>
        </w:rPr>
        <w:t xml:space="preserve"> (</w:t>
      </w:r>
      <w:r w:rsidR="005D3BDE" w:rsidRPr="00351BB1">
        <w:rPr>
          <w:rFonts w:cs="Arial"/>
        </w:rPr>
        <w:t>1, 310.1 mm SL</w:t>
      </w:r>
      <w:r w:rsidR="00394A96" w:rsidRPr="00351BB1">
        <w:rPr>
          <w:rFonts w:cs="Arial"/>
        </w:rPr>
        <w:t>)</w:t>
      </w:r>
      <w:r w:rsidR="005D3BDE" w:rsidRPr="00351BB1">
        <w:rPr>
          <w:rFonts w:cs="Arial"/>
        </w:rPr>
        <w:t xml:space="preserve">, </w:t>
      </w:r>
      <w:r w:rsidR="00604CAE" w:rsidRPr="00351BB1">
        <w:rPr>
          <w:rFonts w:cs="Arial"/>
        </w:rPr>
        <w:t>same data as UMSS 6135;</w:t>
      </w:r>
      <w:r w:rsidR="005D3BDE" w:rsidRPr="00351BB1">
        <w:rPr>
          <w:rFonts w:cs="Arial"/>
        </w:rPr>
        <w:t xml:space="preserve"> UMSS 7559</w:t>
      </w:r>
      <w:r w:rsidR="00394A96" w:rsidRPr="00351BB1">
        <w:rPr>
          <w:rFonts w:cs="Arial"/>
        </w:rPr>
        <w:t xml:space="preserve"> (</w:t>
      </w:r>
      <w:r w:rsidR="005D3BDE" w:rsidRPr="00351BB1">
        <w:rPr>
          <w:rFonts w:cs="Arial"/>
        </w:rPr>
        <w:t>1, 317 mm SL</w:t>
      </w:r>
      <w:r w:rsidR="00394A96" w:rsidRPr="00351BB1">
        <w:rPr>
          <w:rFonts w:cs="Arial"/>
        </w:rPr>
        <w:t>)</w:t>
      </w:r>
      <w:r w:rsidR="005D3BDE" w:rsidRPr="00351BB1">
        <w:rPr>
          <w:rFonts w:cs="Arial"/>
        </w:rPr>
        <w:t xml:space="preserve">, </w:t>
      </w:r>
      <w:r w:rsidR="00756D91" w:rsidRPr="00351BB1">
        <w:rPr>
          <w:rFonts w:cs="Arial"/>
        </w:rPr>
        <w:t xml:space="preserve">same data as UMSS 6135; </w:t>
      </w:r>
      <w:r w:rsidR="005D3BDE" w:rsidRPr="00351BB1">
        <w:rPr>
          <w:rFonts w:cs="Arial"/>
        </w:rPr>
        <w:t>UMSS 7546</w:t>
      </w:r>
      <w:r w:rsidR="00394A96" w:rsidRPr="00351BB1">
        <w:rPr>
          <w:rFonts w:cs="Arial"/>
        </w:rPr>
        <w:t xml:space="preserve"> (</w:t>
      </w:r>
      <w:r w:rsidR="005D3BDE" w:rsidRPr="00351BB1">
        <w:rPr>
          <w:rFonts w:cs="Arial"/>
        </w:rPr>
        <w:t>1</w:t>
      </w:r>
      <w:r w:rsidR="00394A96" w:rsidRPr="00351BB1">
        <w:rPr>
          <w:rFonts w:cs="Arial"/>
        </w:rPr>
        <w:t xml:space="preserve">, </w:t>
      </w:r>
      <w:r w:rsidR="005D3BDE" w:rsidRPr="00351BB1">
        <w:rPr>
          <w:rFonts w:cs="Arial"/>
        </w:rPr>
        <w:t>351 mm SL</w:t>
      </w:r>
      <w:r w:rsidR="00394A96" w:rsidRPr="00351BB1">
        <w:rPr>
          <w:rFonts w:cs="Arial"/>
        </w:rPr>
        <w:t>)</w:t>
      </w:r>
      <w:r w:rsidR="005D3BDE" w:rsidRPr="00351BB1">
        <w:rPr>
          <w:rFonts w:cs="Arial"/>
        </w:rPr>
        <w:t xml:space="preserve">, </w:t>
      </w:r>
      <w:r w:rsidR="00604CAE" w:rsidRPr="00351BB1">
        <w:rPr>
          <w:rFonts w:cs="Arial"/>
        </w:rPr>
        <w:t>same data as UMSS 6135;</w:t>
      </w:r>
      <w:r w:rsidR="00254414" w:rsidRPr="00351BB1">
        <w:rPr>
          <w:rFonts w:cs="Arial"/>
        </w:rPr>
        <w:t xml:space="preserve"> </w:t>
      </w:r>
      <w:r w:rsidR="005D3BDE" w:rsidRPr="00351BB1">
        <w:rPr>
          <w:rFonts w:cs="Arial"/>
        </w:rPr>
        <w:t>UMSS 7550</w:t>
      </w:r>
      <w:r w:rsidR="00394A96" w:rsidRPr="00351BB1">
        <w:rPr>
          <w:rFonts w:cs="Arial"/>
        </w:rPr>
        <w:t xml:space="preserve"> (</w:t>
      </w:r>
      <w:r w:rsidR="005D3BDE" w:rsidRPr="00351BB1">
        <w:rPr>
          <w:rFonts w:cs="Arial"/>
        </w:rPr>
        <w:t>1, 340 mm SL</w:t>
      </w:r>
      <w:r w:rsidR="00394A96" w:rsidRPr="00351BB1">
        <w:rPr>
          <w:rFonts w:cs="Arial"/>
        </w:rPr>
        <w:t>)</w:t>
      </w:r>
      <w:r w:rsidR="005D3BDE" w:rsidRPr="00351BB1">
        <w:rPr>
          <w:rFonts w:cs="Arial"/>
        </w:rPr>
        <w:t xml:space="preserve">, </w:t>
      </w:r>
      <w:r w:rsidR="00604CAE" w:rsidRPr="00351BB1">
        <w:rPr>
          <w:rFonts w:cs="Arial"/>
        </w:rPr>
        <w:t>same data as UMSS 6135;</w:t>
      </w:r>
      <w:r w:rsidR="00254414" w:rsidRPr="00351BB1">
        <w:rPr>
          <w:rFonts w:cs="Arial"/>
        </w:rPr>
        <w:t xml:space="preserve"> </w:t>
      </w:r>
      <w:r w:rsidR="005D3BDE" w:rsidRPr="00351BB1">
        <w:rPr>
          <w:rFonts w:cs="Arial"/>
        </w:rPr>
        <w:t>UMSS 7551</w:t>
      </w:r>
      <w:r w:rsidR="00AE4B76" w:rsidRPr="00351BB1">
        <w:rPr>
          <w:rFonts w:cs="Arial"/>
        </w:rPr>
        <w:t xml:space="preserve"> (</w:t>
      </w:r>
      <w:r w:rsidR="005D3BDE" w:rsidRPr="00351BB1">
        <w:rPr>
          <w:rFonts w:cs="Arial"/>
        </w:rPr>
        <w:t>1</w:t>
      </w:r>
      <w:r w:rsidR="00AE4B76" w:rsidRPr="00351BB1">
        <w:rPr>
          <w:rFonts w:cs="Arial"/>
        </w:rPr>
        <w:t xml:space="preserve">, </w:t>
      </w:r>
      <w:r w:rsidR="005D3BDE" w:rsidRPr="00351BB1">
        <w:rPr>
          <w:rFonts w:cs="Arial"/>
        </w:rPr>
        <w:t>333 mm SL</w:t>
      </w:r>
      <w:r w:rsidR="00AE4B76" w:rsidRPr="00351BB1">
        <w:rPr>
          <w:rFonts w:cs="Arial"/>
        </w:rPr>
        <w:t>)</w:t>
      </w:r>
      <w:r w:rsidR="005D3BDE" w:rsidRPr="00351BB1">
        <w:rPr>
          <w:rFonts w:cs="Arial"/>
        </w:rPr>
        <w:t xml:space="preserve">, </w:t>
      </w:r>
      <w:r w:rsidR="00604CAE" w:rsidRPr="00351BB1">
        <w:rPr>
          <w:rFonts w:cs="Arial"/>
        </w:rPr>
        <w:t>same data as UMSS 6135;</w:t>
      </w:r>
      <w:r w:rsidR="00254414" w:rsidRPr="00351BB1">
        <w:rPr>
          <w:rFonts w:cs="Arial"/>
        </w:rPr>
        <w:t xml:space="preserve"> </w:t>
      </w:r>
      <w:r w:rsidR="005D3BDE" w:rsidRPr="00351BB1">
        <w:rPr>
          <w:rFonts w:cs="Arial"/>
        </w:rPr>
        <w:t>UMSS 7555</w:t>
      </w:r>
      <w:r w:rsidR="00AE4B76" w:rsidRPr="00351BB1">
        <w:rPr>
          <w:rFonts w:cs="Arial"/>
        </w:rPr>
        <w:t xml:space="preserve"> (</w:t>
      </w:r>
      <w:r w:rsidR="005D3BDE" w:rsidRPr="00351BB1">
        <w:rPr>
          <w:rFonts w:cs="Arial"/>
        </w:rPr>
        <w:t>1, 343 mm SL</w:t>
      </w:r>
      <w:r w:rsidR="00AE4B76" w:rsidRPr="00351BB1">
        <w:rPr>
          <w:rFonts w:cs="Arial"/>
        </w:rPr>
        <w:t>)</w:t>
      </w:r>
      <w:r w:rsidR="005D3BDE" w:rsidRPr="00351BB1">
        <w:rPr>
          <w:rFonts w:cs="Arial"/>
        </w:rPr>
        <w:t xml:space="preserve">, </w:t>
      </w:r>
      <w:r w:rsidR="00254414" w:rsidRPr="00351BB1">
        <w:rPr>
          <w:rFonts w:cs="Arial"/>
        </w:rPr>
        <w:t xml:space="preserve">same data as UMSS 6135; </w:t>
      </w:r>
      <w:r w:rsidR="005D3BDE" w:rsidRPr="00351BB1">
        <w:rPr>
          <w:rFonts w:cs="Arial"/>
        </w:rPr>
        <w:t>UMSS 7557</w:t>
      </w:r>
      <w:r w:rsidR="00AE4B76" w:rsidRPr="00351BB1">
        <w:rPr>
          <w:rFonts w:cs="Arial"/>
        </w:rPr>
        <w:t xml:space="preserve"> (1</w:t>
      </w:r>
      <w:r w:rsidR="005D3BDE" w:rsidRPr="00351BB1">
        <w:rPr>
          <w:rFonts w:cs="Arial"/>
        </w:rPr>
        <w:t>, 336 mm SL</w:t>
      </w:r>
      <w:r w:rsidR="00AE4B76" w:rsidRPr="00351BB1">
        <w:rPr>
          <w:rFonts w:cs="Arial"/>
        </w:rPr>
        <w:t>)</w:t>
      </w:r>
      <w:r w:rsidR="005D3BDE" w:rsidRPr="00351BB1">
        <w:rPr>
          <w:rFonts w:cs="Arial"/>
        </w:rPr>
        <w:t xml:space="preserve">, </w:t>
      </w:r>
      <w:r w:rsidR="00254414" w:rsidRPr="00351BB1">
        <w:rPr>
          <w:rFonts w:cs="Arial"/>
        </w:rPr>
        <w:t xml:space="preserve">same data as UMSS 6135; </w:t>
      </w:r>
      <w:r w:rsidR="005D3BDE" w:rsidRPr="00351BB1">
        <w:rPr>
          <w:rFonts w:cs="Arial"/>
        </w:rPr>
        <w:t>UMSS 7567</w:t>
      </w:r>
      <w:r w:rsidR="00AE4B76" w:rsidRPr="00351BB1">
        <w:rPr>
          <w:rFonts w:cs="Arial"/>
        </w:rPr>
        <w:t xml:space="preserve"> (</w:t>
      </w:r>
      <w:r w:rsidR="005D3BDE" w:rsidRPr="00351BB1">
        <w:rPr>
          <w:rFonts w:cs="Arial"/>
        </w:rPr>
        <w:t>1, 317 mm SL</w:t>
      </w:r>
      <w:r w:rsidR="00AE4B76" w:rsidRPr="00351BB1">
        <w:rPr>
          <w:rFonts w:cs="Arial"/>
        </w:rPr>
        <w:t>)</w:t>
      </w:r>
      <w:r w:rsidR="005D3BDE" w:rsidRPr="00351BB1">
        <w:rPr>
          <w:rFonts w:cs="Arial"/>
        </w:rPr>
        <w:t xml:space="preserve">, </w:t>
      </w:r>
      <w:r w:rsidR="00254414" w:rsidRPr="00351BB1">
        <w:rPr>
          <w:rFonts w:cs="Arial"/>
        </w:rPr>
        <w:t>same data as UMSS 6135;</w:t>
      </w:r>
      <w:r w:rsidR="00756D91" w:rsidRPr="00351BB1">
        <w:rPr>
          <w:rFonts w:cs="Arial"/>
        </w:rPr>
        <w:t xml:space="preserve"> </w:t>
      </w:r>
      <w:r w:rsidR="005D3BDE" w:rsidRPr="00351BB1">
        <w:rPr>
          <w:rFonts w:cs="Arial"/>
        </w:rPr>
        <w:t>UMSS 16980</w:t>
      </w:r>
      <w:r w:rsidR="00983550" w:rsidRPr="00351BB1">
        <w:rPr>
          <w:rFonts w:cs="Arial"/>
        </w:rPr>
        <w:t xml:space="preserve"> (</w:t>
      </w:r>
      <w:r w:rsidR="005D3BDE" w:rsidRPr="00351BB1">
        <w:rPr>
          <w:rFonts w:cs="Arial"/>
        </w:rPr>
        <w:t>1</w:t>
      </w:r>
      <w:r w:rsidR="00983550" w:rsidRPr="00351BB1">
        <w:rPr>
          <w:rFonts w:cs="Arial"/>
        </w:rPr>
        <w:t xml:space="preserve">, </w:t>
      </w:r>
      <w:r w:rsidR="005D3BDE" w:rsidRPr="00351BB1">
        <w:rPr>
          <w:rFonts w:cs="Arial"/>
        </w:rPr>
        <w:t>313.9 mm SL</w:t>
      </w:r>
      <w:r w:rsidR="00983550" w:rsidRPr="00351BB1">
        <w:rPr>
          <w:rFonts w:cs="Arial"/>
        </w:rPr>
        <w:t>)</w:t>
      </w:r>
      <w:r w:rsidR="005D3BDE" w:rsidRPr="00351BB1">
        <w:rPr>
          <w:rFonts w:cs="Arial"/>
        </w:rPr>
        <w:t xml:space="preserve">, Mamoré </w:t>
      </w:r>
      <w:r w:rsidR="00FA675A" w:rsidRPr="00351BB1">
        <w:rPr>
          <w:rFonts w:cs="Arial"/>
        </w:rPr>
        <w:t>River</w:t>
      </w:r>
      <w:r w:rsidR="005D3BDE" w:rsidRPr="00351BB1">
        <w:rPr>
          <w:rFonts w:cs="Arial"/>
        </w:rPr>
        <w:t>, Villa Bella, -10.403147 -65.3813550, 26</w:t>
      </w:r>
      <w:r w:rsidR="00756D91" w:rsidRPr="00351BB1">
        <w:rPr>
          <w:rFonts w:cs="Arial"/>
        </w:rPr>
        <w:t xml:space="preserve"> Oct</w:t>
      </w:r>
      <w:r w:rsidR="005D3BDE" w:rsidRPr="00351BB1">
        <w:rPr>
          <w:rFonts w:cs="Arial"/>
        </w:rPr>
        <w:t xml:space="preserve"> 2007, R. Palacios.</w:t>
      </w:r>
    </w:p>
    <w:p w14:paraId="60A52300" w14:textId="25114E0F" w:rsidR="005D3BDE" w:rsidRPr="00351BB1" w:rsidRDefault="00422363" w:rsidP="005D3BDE">
      <w:pPr>
        <w:rPr>
          <w:rFonts w:cs="Arial"/>
          <w:lang w:val="es-419"/>
        </w:rPr>
      </w:pPr>
      <w:r w:rsidRPr="00351BB1">
        <w:rPr>
          <w:rFonts w:cs="Arial"/>
          <w:b/>
          <w:bCs/>
          <w:lang w:val="es-419"/>
        </w:rPr>
        <w:lastRenderedPageBreak/>
        <w:t>Common name.</w:t>
      </w:r>
      <w:r w:rsidR="005D3BDE" w:rsidRPr="00351BB1">
        <w:rPr>
          <w:rFonts w:cs="Arial"/>
          <w:b/>
          <w:bCs/>
          <w:lang w:val="es-419"/>
        </w:rPr>
        <w:t xml:space="preserve"> </w:t>
      </w:r>
      <w:r w:rsidR="005D3BDE" w:rsidRPr="00351BB1">
        <w:rPr>
          <w:rFonts w:cs="Arial"/>
          <w:lang w:val="es-419"/>
        </w:rPr>
        <w:t xml:space="preserve">Piranambú and </w:t>
      </w:r>
      <w:r w:rsidR="005A137F" w:rsidRPr="00351BB1">
        <w:rPr>
          <w:rFonts w:cs="Arial"/>
          <w:lang w:val="es-419"/>
        </w:rPr>
        <w:t>b</w:t>
      </w:r>
      <w:r w:rsidR="005D3BDE" w:rsidRPr="00351BB1">
        <w:rPr>
          <w:rFonts w:cs="Arial"/>
          <w:lang w:val="es-419"/>
        </w:rPr>
        <w:t xml:space="preserve">arba chata in Puerto Rico and Cobija (Pando); </w:t>
      </w:r>
      <w:r w:rsidR="005A137F" w:rsidRPr="00351BB1">
        <w:rPr>
          <w:rFonts w:cs="Arial"/>
          <w:lang w:val="es-419"/>
        </w:rPr>
        <w:t>b</w:t>
      </w:r>
      <w:r w:rsidR="005D3BDE" w:rsidRPr="00351BB1">
        <w:rPr>
          <w:rFonts w:cs="Arial"/>
          <w:lang w:val="es-419"/>
        </w:rPr>
        <w:t xml:space="preserve">lanquillo in Riberalta, </w:t>
      </w:r>
      <w:r w:rsidR="00F31F63" w:rsidRPr="00351BB1">
        <w:rPr>
          <w:rFonts w:cs="Arial"/>
          <w:lang w:val="es-419"/>
        </w:rPr>
        <w:t xml:space="preserve">Trinidad, </w:t>
      </w:r>
      <w:r w:rsidR="005D3BDE" w:rsidRPr="00351BB1">
        <w:rPr>
          <w:rFonts w:cs="Arial"/>
          <w:lang w:val="es-419"/>
        </w:rPr>
        <w:t xml:space="preserve">Rurrenabaque, Cachuela Esperanza (Beni), and Puerto Villarroel (Cochabamba); </w:t>
      </w:r>
      <w:r w:rsidR="005A137F" w:rsidRPr="00351BB1">
        <w:rPr>
          <w:rFonts w:cs="Arial"/>
          <w:lang w:val="es-419"/>
        </w:rPr>
        <w:t>b</w:t>
      </w:r>
      <w:r w:rsidR="005D3BDE" w:rsidRPr="00351BB1">
        <w:rPr>
          <w:rFonts w:cs="Arial"/>
          <w:lang w:val="es-419"/>
        </w:rPr>
        <w:t>lanquillo blanco in Puerto Villarroel (Cochabamba) (</w:t>
      </w:r>
      <w:r w:rsidR="00F31F63" w:rsidRPr="00351BB1">
        <w:rPr>
          <w:rFonts w:cs="Arial"/>
          <w:lang w:val="es-419"/>
        </w:rPr>
        <w:t xml:space="preserve">Lauzanne &amp; Loubens 1985, </w:t>
      </w:r>
      <w:r w:rsidR="005D3BDE" w:rsidRPr="00351BB1">
        <w:rPr>
          <w:rFonts w:cs="Arial"/>
          <w:lang w:val="es-419"/>
        </w:rPr>
        <w:t xml:space="preserve">Carvajal-Vallejos </w:t>
      </w:r>
      <w:r w:rsidR="002B4584" w:rsidRPr="00351BB1">
        <w:rPr>
          <w:rFonts w:cs="Arial"/>
          <w:i/>
          <w:iCs/>
          <w:lang w:val="es-419"/>
        </w:rPr>
        <w:t>et al</w:t>
      </w:r>
      <w:r w:rsidR="005D3BDE" w:rsidRPr="00351BB1">
        <w:rPr>
          <w:rFonts w:cs="Arial"/>
          <w:lang w:val="es-419"/>
        </w:rPr>
        <w:t>. 2011).</w:t>
      </w:r>
    </w:p>
    <w:p w14:paraId="3A3C9017" w14:textId="2E40A0F9" w:rsidR="005D3BDE" w:rsidRPr="00351BB1" w:rsidRDefault="00422363" w:rsidP="005D3BDE">
      <w:pPr>
        <w:rPr>
          <w:rFonts w:cs="Arial"/>
        </w:rPr>
      </w:pPr>
      <w:r w:rsidRPr="00351BB1">
        <w:rPr>
          <w:rFonts w:cs="Arial"/>
          <w:b/>
          <w:bCs/>
        </w:rPr>
        <w:t>Diagnosis.</w:t>
      </w:r>
      <w:r w:rsidR="005D3BDE" w:rsidRPr="00351BB1">
        <w:rPr>
          <w:rFonts w:cs="Arial"/>
          <w:b/>
          <w:bCs/>
        </w:rPr>
        <w:t xml:space="preserve"> </w:t>
      </w:r>
      <w:r w:rsidR="00111544" w:rsidRPr="00351BB1">
        <w:rPr>
          <w:rFonts w:cs="Arial"/>
        </w:rPr>
        <w:t>Same as</w:t>
      </w:r>
      <w:r w:rsidR="005D3BDE" w:rsidRPr="00351BB1">
        <w:rPr>
          <w:rFonts w:cs="Arial"/>
        </w:rPr>
        <w:t xml:space="preserve"> the genus.</w:t>
      </w:r>
    </w:p>
    <w:p w14:paraId="2951A407" w14:textId="52AFBF7D" w:rsidR="005D3BDE" w:rsidRPr="00351BB1" w:rsidRDefault="00422363" w:rsidP="005D3BDE">
      <w:pPr>
        <w:rPr>
          <w:rFonts w:cs="Arial"/>
        </w:rPr>
      </w:pPr>
      <w:r w:rsidRPr="00351BB1">
        <w:rPr>
          <w:rFonts w:cs="Arial"/>
          <w:b/>
          <w:bCs/>
        </w:rPr>
        <w:t>Description.</w:t>
      </w:r>
      <w:r w:rsidR="005D3BDE" w:rsidRPr="00351BB1">
        <w:rPr>
          <w:rFonts w:cs="Arial"/>
          <w:b/>
          <w:bCs/>
        </w:rPr>
        <w:t xml:space="preserve"> </w:t>
      </w:r>
      <w:r w:rsidR="005D3BDE" w:rsidRPr="00351BB1">
        <w:rPr>
          <w:rFonts w:cs="Arial"/>
        </w:rPr>
        <w:t xml:space="preserve">Morphometric data presented in Table 29. Straight ascending profile from the snout to the origin of the dorsal fin; the last portion with a steeper slope. Head longer than wide; eyes in a laterodorsal position. Mouth in a subterminal position; premaxillary patch arched. Posterior supraoccipital process not visible. Small and pointed humeral process. Pectoral fin reaching the origin of the pelvic fin; first ray simple and flexible. Pelvic fin extending beyond the midpoint between its origin and the anal fin. Pectoral fin longer than the pelvic fin. Dorsal fin with the first ray flexible and elongated. Very long adipose fin, originating very close behind the dorsal fin. Anal fin with a concave </w:t>
      </w:r>
      <w:r w:rsidR="00C526C8" w:rsidRPr="00351BB1">
        <w:rPr>
          <w:rFonts w:cs="Arial"/>
        </w:rPr>
        <w:t>posterior</w:t>
      </w:r>
      <w:r w:rsidR="005D3BDE" w:rsidRPr="00351BB1">
        <w:rPr>
          <w:rFonts w:cs="Arial"/>
        </w:rPr>
        <w:t xml:space="preserve"> margin. Base of the adipose fin four times longer than the base of the anal fin. Caudal fin strongly forked with pointed lobes. Thick and flattened barbels; maxillaries reaching the </w:t>
      </w:r>
      <w:r w:rsidR="00B36E79" w:rsidRPr="00351BB1">
        <w:rPr>
          <w:rFonts w:cs="Arial"/>
        </w:rPr>
        <w:t>insertion</w:t>
      </w:r>
      <w:r w:rsidR="005D3BDE" w:rsidRPr="00351BB1">
        <w:rPr>
          <w:rFonts w:cs="Arial"/>
        </w:rPr>
        <w:t xml:space="preserve"> of the adipose fin; shorter </w:t>
      </w:r>
      <w:r w:rsidR="00033F80" w:rsidRPr="00351BB1">
        <w:rPr>
          <w:rFonts w:cs="Arial"/>
        </w:rPr>
        <w:t xml:space="preserve">mental </w:t>
      </w:r>
      <w:r w:rsidR="005D3BDE" w:rsidRPr="00351BB1">
        <w:rPr>
          <w:rFonts w:cs="Arial"/>
        </w:rPr>
        <w:t xml:space="preserve">barbels. Dorsal fin rays I+6; anal fin rays iii-iv+8-9, pectoral fin rays I+13-14; pelvic fin rays i+5; caudal fin rays 15. </w:t>
      </w:r>
    </w:p>
    <w:p w14:paraId="2587F26E" w14:textId="1DADC12C" w:rsidR="00865EF3" w:rsidRPr="00351BB1" w:rsidRDefault="005D3BDE" w:rsidP="005D3BDE">
      <w:pPr>
        <w:rPr>
          <w:rFonts w:cs="Arial"/>
        </w:rPr>
      </w:pPr>
      <w:r w:rsidRPr="00351BB1">
        <w:rPr>
          <w:rFonts w:cs="Arial"/>
          <w:b/>
          <w:bCs/>
        </w:rPr>
        <w:t xml:space="preserve">TABLE 29. </w:t>
      </w:r>
      <w:r w:rsidR="00865EF3" w:rsidRPr="00351BB1">
        <w:rPr>
          <w:rFonts w:cs="Arial"/>
          <w:szCs w:val="24"/>
        </w:rPr>
        <w:t xml:space="preserve">Morphometric data of </w:t>
      </w:r>
      <w:r w:rsidR="00865EF3" w:rsidRPr="00351BB1">
        <w:rPr>
          <w:rFonts w:cs="Arial"/>
          <w:i/>
          <w:iCs/>
          <w:szCs w:val="24"/>
        </w:rPr>
        <w:t>Pinirampus pirinampu</w:t>
      </w:r>
      <w:r w:rsidR="00865EF3" w:rsidRPr="00351BB1">
        <w:rPr>
          <w:rFonts w:cs="Arial"/>
          <w:szCs w:val="24"/>
        </w:rPr>
        <w:t>. N: Number of individuals, SD: Standard deviation, Min: Minimum value, Max: Maximum value.</w:t>
      </w:r>
    </w:p>
    <w:tbl>
      <w:tblPr>
        <w:tblW w:w="0" w:type="auto"/>
        <w:tblBorders>
          <w:top w:val="single" w:sz="12" w:space="0" w:color="auto"/>
          <w:bottom w:val="single" w:sz="12" w:space="0" w:color="auto"/>
        </w:tblBorders>
        <w:tblCellMar>
          <w:left w:w="70" w:type="dxa"/>
          <w:right w:w="70" w:type="dxa"/>
        </w:tblCellMar>
        <w:tblLook w:val="04A0" w:firstRow="1" w:lastRow="0" w:firstColumn="1" w:lastColumn="0" w:noHBand="0" w:noVBand="1"/>
      </w:tblPr>
      <w:tblGrid>
        <w:gridCol w:w="4393"/>
        <w:gridCol w:w="341"/>
        <w:gridCol w:w="591"/>
        <w:gridCol w:w="491"/>
        <w:gridCol w:w="491"/>
        <w:gridCol w:w="491"/>
      </w:tblGrid>
      <w:tr w:rsidR="00AE5F8A" w:rsidRPr="00351BB1" w14:paraId="06BEEE8F" w14:textId="77777777" w:rsidTr="00DB03E1">
        <w:trPr>
          <w:trHeight w:val="170"/>
          <w:tblHeader/>
        </w:trPr>
        <w:tc>
          <w:tcPr>
            <w:tcW w:w="0" w:type="auto"/>
            <w:tcBorders>
              <w:top w:val="single" w:sz="4" w:space="0" w:color="auto"/>
              <w:left w:val="nil"/>
              <w:bottom w:val="single" w:sz="4" w:space="0" w:color="auto"/>
              <w:right w:val="nil"/>
            </w:tcBorders>
            <w:noWrap/>
            <w:vAlign w:val="center"/>
            <w:hideMark/>
          </w:tcPr>
          <w:p w14:paraId="7AE95204" w14:textId="75D8A14F" w:rsidR="00AE5F8A" w:rsidRPr="00351BB1" w:rsidRDefault="00AE5F8A" w:rsidP="00AE5F8A">
            <w:pPr>
              <w:pStyle w:val="TablaINIA"/>
              <w:jc w:val="center"/>
              <w:rPr>
                <w:lang w:eastAsia="es-BO"/>
              </w:rPr>
            </w:pPr>
            <w:r w:rsidRPr="00351BB1">
              <w:t>Measurements</w:t>
            </w:r>
          </w:p>
        </w:tc>
        <w:tc>
          <w:tcPr>
            <w:tcW w:w="0" w:type="auto"/>
            <w:tcBorders>
              <w:top w:val="single" w:sz="4" w:space="0" w:color="auto"/>
              <w:left w:val="nil"/>
              <w:bottom w:val="single" w:sz="4" w:space="0" w:color="auto"/>
              <w:right w:val="nil"/>
            </w:tcBorders>
            <w:noWrap/>
            <w:vAlign w:val="center"/>
            <w:hideMark/>
          </w:tcPr>
          <w:p w14:paraId="63FC6D8B" w14:textId="37401E6D" w:rsidR="00AE5F8A" w:rsidRPr="00351BB1" w:rsidRDefault="00AE5F8A" w:rsidP="00AE5F8A">
            <w:pPr>
              <w:pStyle w:val="TablaINIA"/>
              <w:jc w:val="center"/>
              <w:rPr>
                <w:lang w:eastAsia="es-BO"/>
              </w:rPr>
            </w:pPr>
            <w:r w:rsidRPr="00351BB1">
              <w:t>N</w:t>
            </w:r>
          </w:p>
        </w:tc>
        <w:tc>
          <w:tcPr>
            <w:tcW w:w="0" w:type="auto"/>
            <w:tcBorders>
              <w:top w:val="single" w:sz="4" w:space="0" w:color="auto"/>
              <w:left w:val="nil"/>
              <w:bottom w:val="single" w:sz="4" w:space="0" w:color="auto"/>
              <w:right w:val="nil"/>
            </w:tcBorders>
            <w:noWrap/>
            <w:vAlign w:val="center"/>
            <w:hideMark/>
          </w:tcPr>
          <w:p w14:paraId="660364B4" w14:textId="60F8F4D6" w:rsidR="00AE5F8A" w:rsidRPr="00351BB1" w:rsidRDefault="00AE5F8A" w:rsidP="00AE5F8A">
            <w:pPr>
              <w:pStyle w:val="TablaINIA"/>
              <w:jc w:val="center"/>
              <w:rPr>
                <w:lang w:eastAsia="es-BO"/>
              </w:rPr>
            </w:pPr>
            <w:r w:rsidRPr="00351BB1">
              <w:t>Mean</w:t>
            </w:r>
          </w:p>
        </w:tc>
        <w:tc>
          <w:tcPr>
            <w:tcW w:w="0" w:type="auto"/>
            <w:tcBorders>
              <w:top w:val="single" w:sz="4" w:space="0" w:color="auto"/>
              <w:left w:val="nil"/>
              <w:bottom w:val="single" w:sz="4" w:space="0" w:color="auto"/>
              <w:right w:val="nil"/>
            </w:tcBorders>
            <w:noWrap/>
            <w:vAlign w:val="center"/>
            <w:hideMark/>
          </w:tcPr>
          <w:p w14:paraId="2B3B4D38" w14:textId="21CF6ED8" w:rsidR="00AE5F8A" w:rsidRPr="00351BB1" w:rsidRDefault="00AE5F8A" w:rsidP="00AE5F8A">
            <w:pPr>
              <w:pStyle w:val="TablaINIA"/>
              <w:jc w:val="center"/>
              <w:rPr>
                <w:lang w:eastAsia="es-BO"/>
              </w:rPr>
            </w:pPr>
            <w:r w:rsidRPr="00351BB1">
              <w:t>SD</w:t>
            </w:r>
          </w:p>
        </w:tc>
        <w:tc>
          <w:tcPr>
            <w:tcW w:w="0" w:type="auto"/>
            <w:tcBorders>
              <w:top w:val="single" w:sz="4" w:space="0" w:color="auto"/>
              <w:left w:val="nil"/>
              <w:bottom w:val="single" w:sz="4" w:space="0" w:color="auto"/>
              <w:right w:val="nil"/>
            </w:tcBorders>
            <w:noWrap/>
            <w:vAlign w:val="center"/>
            <w:hideMark/>
          </w:tcPr>
          <w:p w14:paraId="1D0E328A" w14:textId="7148911F" w:rsidR="00AE5F8A" w:rsidRPr="00351BB1" w:rsidRDefault="00AE5F8A" w:rsidP="00AE5F8A">
            <w:pPr>
              <w:pStyle w:val="TablaINIA"/>
              <w:jc w:val="center"/>
              <w:rPr>
                <w:lang w:eastAsia="es-BO"/>
              </w:rPr>
            </w:pPr>
            <w:r w:rsidRPr="00351BB1">
              <w:t>Min</w:t>
            </w:r>
          </w:p>
        </w:tc>
        <w:tc>
          <w:tcPr>
            <w:tcW w:w="0" w:type="auto"/>
            <w:tcBorders>
              <w:top w:val="single" w:sz="4" w:space="0" w:color="auto"/>
              <w:left w:val="nil"/>
              <w:bottom w:val="single" w:sz="4" w:space="0" w:color="auto"/>
              <w:right w:val="nil"/>
            </w:tcBorders>
            <w:noWrap/>
            <w:vAlign w:val="center"/>
            <w:hideMark/>
          </w:tcPr>
          <w:p w14:paraId="44B59FC4" w14:textId="408B6DBE" w:rsidR="00AE5F8A" w:rsidRPr="00351BB1" w:rsidRDefault="00AE5F8A" w:rsidP="00AE5F8A">
            <w:pPr>
              <w:pStyle w:val="TablaINIA"/>
              <w:jc w:val="center"/>
              <w:rPr>
                <w:lang w:eastAsia="es-BO"/>
              </w:rPr>
            </w:pPr>
            <w:r w:rsidRPr="00351BB1">
              <w:t>Max</w:t>
            </w:r>
          </w:p>
        </w:tc>
      </w:tr>
      <w:tr w:rsidR="003D0B90" w:rsidRPr="00351BB1" w14:paraId="7E73B223" w14:textId="77777777" w:rsidTr="00DB03E1">
        <w:trPr>
          <w:trHeight w:val="170"/>
        </w:trPr>
        <w:tc>
          <w:tcPr>
            <w:tcW w:w="0" w:type="auto"/>
            <w:tcBorders>
              <w:top w:val="single" w:sz="4" w:space="0" w:color="auto"/>
              <w:left w:val="nil"/>
              <w:bottom w:val="nil"/>
              <w:right w:val="nil"/>
            </w:tcBorders>
            <w:noWrap/>
            <w:vAlign w:val="center"/>
          </w:tcPr>
          <w:p w14:paraId="7FA9D41A" w14:textId="6E270CEB" w:rsidR="003D0B90" w:rsidRPr="00351BB1" w:rsidRDefault="00B315DA" w:rsidP="00014850">
            <w:pPr>
              <w:pStyle w:val="TablaINIA"/>
              <w:rPr>
                <w:lang w:eastAsia="es-BO"/>
              </w:rPr>
            </w:pPr>
            <w:r w:rsidRPr="00351BB1">
              <w:t>SL</w:t>
            </w:r>
            <w:r w:rsidRPr="00351BB1">
              <w:rPr>
                <w:lang w:eastAsia="es-BO"/>
              </w:rPr>
              <w:t xml:space="preserve"> </w:t>
            </w:r>
            <w:r w:rsidR="003D0B90" w:rsidRPr="00351BB1">
              <w:rPr>
                <w:lang w:eastAsia="es-BO"/>
              </w:rPr>
              <w:t>(mm)</w:t>
            </w:r>
          </w:p>
        </w:tc>
        <w:tc>
          <w:tcPr>
            <w:tcW w:w="0" w:type="auto"/>
            <w:tcBorders>
              <w:top w:val="single" w:sz="4" w:space="0" w:color="auto"/>
              <w:left w:val="nil"/>
              <w:bottom w:val="nil"/>
              <w:right w:val="nil"/>
            </w:tcBorders>
            <w:noWrap/>
            <w:vAlign w:val="center"/>
          </w:tcPr>
          <w:p w14:paraId="313ADA5D" w14:textId="27999E1D" w:rsidR="003D0B90" w:rsidRPr="00351BB1" w:rsidRDefault="003D0B90" w:rsidP="004775F4">
            <w:pPr>
              <w:pStyle w:val="TablaINIA"/>
              <w:jc w:val="center"/>
              <w:rPr>
                <w:lang w:eastAsia="es-BO"/>
              </w:rPr>
            </w:pPr>
            <w:r w:rsidRPr="00351BB1">
              <w:rPr>
                <w:lang w:eastAsia="es-BO"/>
              </w:rPr>
              <w:t>20</w:t>
            </w:r>
          </w:p>
        </w:tc>
        <w:tc>
          <w:tcPr>
            <w:tcW w:w="0" w:type="auto"/>
            <w:tcBorders>
              <w:top w:val="single" w:sz="4" w:space="0" w:color="auto"/>
              <w:left w:val="nil"/>
              <w:bottom w:val="nil"/>
              <w:right w:val="nil"/>
            </w:tcBorders>
            <w:noWrap/>
            <w:vAlign w:val="center"/>
          </w:tcPr>
          <w:p w14:paraId="39D7F16F" w14:textId="3281C6FA" w:rsidR="003D0B90" w:rsidRPr="00351BB1" w:rsidRDefault="00004771" w:rsidP="004775F4">
            <w:pPr>
              <w:pStyle w:val="TablaINIA"/>
              <w:jc w:val="center"/>
              <w:rPr>
                <w:lang w:eastAsia="es-BO"/>
              </w:rPr>
            </w:pPr>
            <w:r w:rsidRPr="00351BB1">
              <w:rPr>
                <w:lang w:eastAsia="es-BO"/>
              </w:rPr>
              <w:t>327</w:t>
            </w:r>
          </w:p>
        </w:tc>
        <w:tc>
          <w:tcPr>
            <w:tcW w:w="0" w:type="auto"/>
            <w:tcBorders>
              <w:top w:val="single" w:sz="4" w:space="0" w:color="auto"/>
              <w:left w:val="nil"/>
              <w:bottom w:val="nil"/>
              <w:right w:val="nil"/>
            </w:tcBorders>
            <w:noWrap/>
            <w:vAlign w:val="center"/>
          </w:tcPr>
          <w:p w14:paraId="2C560C63" w14:textId="23ED89DD" w:rsidR="003D0B90" w:rsidRPr="00351BB1" w:rsidRDefault="00004771" w:rsidP="004775F4">
            <w:pPr>
              <w:pStyle w:val="TablaINIA"/>
              <w:jc w:val="center"/>
              <w:rPr>
                <w:lang w:eastAsia="es-BO"/>
              </w:rPr>
            </w:pPr>
            <w:r w:rsidRPr="00351BB1">
              <w:rPr>
                <w:lang w:eastAsia="es-BO"/>
              </w:rPr>
              <w:t>14.6</w:t>
            </w:r>
          </w:p>
        </w:tc>
        <w:tc>
          <w:tcPr>
            <w:tcW w:w="0" w:type="auto"/>
            <w:tcBorders>
              <w:top w:val="single" w:sz="4" w:space="0" w:color="auto"/>
              <w:left w:val="nil"/>
              <w:bottom w:val="nil"/>
              <w:right w:val="nil"/>
            </w:tcBorders>
            <w:noWrap/>
            <w:vAlign w:val="center"/>
          </w:tcPr>
          <w:p w14:paraId="7C25FC5E" w14:textId="0B70040F" w:rsidR="003D0B90" w:rsidRPr="00351BB1" w:rsidRDefault="003D0B90" w:rsidP="004775F4">
            <w:pPr>
              <w:pStyle w:val="TablaINIA"/>
              <w:jc w:val="center"/>
              <w:rPr>
                <w:lang w:eastAsia="es-BO"/>
              </w:rPr>
            </w:pPr>
            <w:r w:rsidRPr="00351BB1">
              <w:rPr>
                <w:lang w:eastAsia="es-BO"/>
              </w:rPr>
              <w:t>310</w:t>
            </w:r>
          </w:p>
        </w:tc>
        <w:tc>
          <w:tcPr>
            <w:tcW w:w="0" w:type="auto"/>
            <w:tcBorders>
              <w:top w:val="single" w:sz="4" w:space="0" w:color="auto"/>
              <w:left w:val="nil"/>
              <w:bottom w:val="nil"/>
              <w:right w:val="nil"/>
            </w:tcBorders>
            <w:noWrap/>
            <w:vAlign w:val="center"/>
          </w:tcPr>
          <w:p w14:paraId="584F8A26" w14:textId="63586413" w:rsidR="003D0B90" w:rsidRPr="00351BB1" w:rsidRDefault="003D0B90" w:rsidP="004775F4">
            <w:pPr>
              <w:pStyle w:val="TablaINIA"/>
              <w:jc w:val="center"/>
              <w:rPr>
                <w:lang w:eastAsia="es-BO"/>
              </w:rPr>
            </w:pPr>
            <w:r w:rsidRPr="00351BB1">
              <w:rPr>
                <w:lang w:eastAsia="es-BO"/>
              </w:rPr>
              <w:t>353</w:t>
            </w:r>
          </w:p>
        </w:tc>
      </w:tr>
      <w:tr w:rsidR="003D0B90" w:rsidRPr="00351BB1" w14:paraId="78332878" w14:textId="77777777" w:rsidTr="00DB03E1">
        <w:trPr>
          <w:trHeight w:val="170"/>
        </w:trPr>
        <w:tc>
          <w:tcPr>
            <w:tcW w:w="0" w:type="auto"/>
            <w:gridSpan w:val="6"/>
            <w:tcBorders>
              <w:top w:val="nil"/>
              <w:left w:val="nil"/>
              <w:bottom w:val="nil"/>
              <w:right w:val="nil"/>
            </w:tcBorders>
            <w:noWrap/>
            <w:vAlign w:val="center"/>
            <w:hideMark/>
          </w:tcPr>
          <w:p w14:paraId="2451FBBC" w14:textId="5CFDDBA8" w:rsidR="003D0B90" w:rsidRPr="00351BB1" w:rsidRDefault="00685725" w:rsidP="004775F4">
            <w:pPr>
              <w:pStyle w:val="TablaINIA"/>
              <w:jc w:val="center"/>
              <w:rPr>
                <w:lang w:eastAsia="es-BO"/>
              </w:rPr>
            </w:pPr>
            <w:r w:rsidRPr="00351BB1">
              <w:rPr>
                <w:lang w:eastAsia="es-BO"/>
              </w:rPr>
              <w:t>Percents of head length</w:t>
            </w:r>
            <w:r w:rsidR="003D0B90" w:rsidRPr="00351BB1">
              <w:rPr>
                <w:lang w:eastAsia="es-BO"/>
              </w:rPr>
              <w:t xml:space="preserve"> (% </w:t>
            </w:r>
            <w:r w:rsidR="00C50D55" w:rsidRPr="00351BB1">
              <w:rPr>
                <w:lang w:eastAsia="es-BO"/>
              </w:rPr>
              <w:t>HL</w:t>
            </w:r>
            <w:r w:rsidR="003D0B90" w:rsidRPr="00351BB1">
              <w:rPr>
                <w:lang w:eastAsia="es-BO"/>
              </w:rPr>
              <w:t>)</w:t>
            </w:r>
          </w:p>
        </w:tc>
      </w:tr>
      <w:tr w:rsidR="003D0B90" w:rsidRPr="00351BB1" w14:paraId="595CDB38" w14:textId="77777777" w:rsidTr="00DB03E1">
        <w:trPr>
          <w:trHeight w:val="170"/>
        </w:trPr>
        <w:tc>
          <w:tcPr>
            <w:tcW w:w="0" w:type="auto"/>
            <w:tcBorders>
              <w:top w:val="nil"/>
              <w:left w:val="nil"/>
              <w:bottom w:val="nil"/>
              <w:right w:val="nil"/>
            </w:tcBorders>
            <w:noWrap/>
            <w:vAlign w:val="center"/>
            <w:hideMark/>
          </w:tcPr>
          <w:p w14:paraId="5DA4873E" w14:textId="15A155BC" w:rsidR="003D0B90" w:rsidRPr="00351BB1" w:rsidRDefault="00685725" w:rsidP="00014850">
            <w:pPr>
              <w:pStyle w:val="TablaINIA"/>
              <w:rPr>
                <w:lang w:eastAsia="es-BO"/>
              </w:rPr>
            </w:pPr>
            <w:r w:rsidRPr="00351BB1">
              <w:rPr>
                <w:lang w:eastAsia="es-BO"/>
              </w:rPr>
              <w:t>Nuchal plate length</w:t>
            </w:r>
          </w:p>
        </w:tc>
        <w:tc>
          <w:tcPr>
            <w:tcW w:w="0" w:type="auto"/>
            <w:tcBorders>
              <w:top w:val="nil"/>
              <w:left w:val="nil"/>
              <w:bottom w:val="nil"/>
              <w:right w:val="nil"/>
            </w:tcBorders>
            <w:noWrap/>
            <w:vAlign w:val="center"/>
            <w:hideMark/>
          </w:tcPr>
          <w:p w14:paraId="0BE534E9" w14:textId="77777777" w:rsidR="003D0B90" w:rsidRPr="00351BB1" w:rsidRDefault="003D0B90"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732B8AE2" w14:textId="77777777" w:rsidR="003D0B90" w:rsidRPr="00351BB1" w:rsidRDefault="003D0B90" w:rsidP="004775F4">
            <w:pPr>
              <w:pStyle w:val="TablaINIA"/>
              <w:jc w:val="center"/>
              <w:rPr>
                <w:lang w:eastAsia="es-BO"/>
              </w:rPr>
            </w:pPr>
            <w:r w:rsidRPr="00351BB1">
              <w:rPr>
                <w:lang w:eastAsia="es-BO"/>
              </w:rPr>
              <w:t>11.0</w:t>
            </w:r>
          </w:p>
        </w:tc>
        <w:tc>
          <w:tcPr>
            <w:tcW w:w="0" w:type="auto"/>
            <w:tcBorders>
              <w:top w:val="nil"/>
              <w:left w:val="nil"/>
              <w:bottom w:val="nil"/>
              <w:right w:val="nil"/>
            </w:tcBorders>
            <w:noWrap/>
            <w:vAlign w:val="center"/>
            <w:hideMark/>
          </w:tcPr>
          <w:p w14:paraId="687C01CD" w14:textId="77777777" w:rsidR="003D0B90" w:rsidRPr="00351BB1" w:rsidRDefault="003D0B90" w:rsidP="004775F4">
            <w:pPr>
              <w:pStyle w:val="TablaINIA"/>
              <w:jc w:val="center"/>
              <w:rPr>
                <w:lang w:eastAsia="es-BO"/>
              </w:rPr>
            </w:pPr>
            <w:r w:rsidRPr="00351BB1">
              <w:rPr>
                <w:lang w:eastAsia="es-BO"/>
              </w:rPr>
              <w:t>1.0</w:t>
            </w:r>
          </w:p>
        </w:tc>
        <w:tc>
          <w:tcPr>
            <w:tcW w:w="0" w:type="auto"/>
            <w:tcBorders>
              <w:top w:val="nil"/>
              <w:left w:val="nil"/>
              <w:bottom w:val="nil"/>
              <w:right w:val="nil"/>
            </w:tcBorders>
            <w:noWrap/>
            <w:vAlign w:val="center"/>
            <w:hideMark/>
          </w:tcPr>
          <w:p w14:paraId="785DFF7E" w14:textId="76D87EF4" w:rsidR="003D0B90" w:rsidRPr="00351BB1" w:rsidRDefault="003D0B90" w:rsidP="004775F4">
            <w:pPr>
              <w:pStyle w:val="TablaINIA"/>
              <w:jc w:val="center"/>
              <w:rPr>
                <w:lang w:eastAsia="es-BO"/>
              </w:rPr>
            </w:pPr>
            <w:r w:rsidRPr="00351BB1">
              <w:rPr>
                <w:lang w:eastAsia="es-BO"/>
              </w:rPr>
              <w:t>8.1</w:t>
            </w:r>
            <w:r w:rsidR="00525923" w:rsidRPr="00351BB1">
              <w:rPr>
                <w:lang w:eastAsia="es-BO"/>
              </w:rPr>
              <w:t>0</w:t>
            </w:r>
          </w:p>
        </w:tc>
        <w:tc>
          <w:tcPr>
            <w:tcW w:w="0" w:type="auto"/>
            <w:tcBorders>
              <w:top w:val="nil"/>
              <w:left w:val="nil"/>
              <w:bottom w:val="nil"/>
              <w:right w:val="nil"/>
            </w:tcBorders>
            <w:noWrap/>
            <w:vAlign w:val="center"/>
            <w:hideMark/>
          </w:tcPr>
          <w:p w14:paraId="491F85CD" w14:textId="77777777" w:rsidR="003D0B90" w:rsidRPr="00351BB1" w:rsidRDefault="003D0B90" w:rsidP="004775F4">
            <w:pPr>
              <w:pStyle w:val="TablaINIA"/>
              <w:jc w:val="center"/>
              <w:rPr>
                <w:lang w:eastAsia="es-BO"/>
              </w:rPr>
            </w:pPr>
            <w:r w:rsidRPr="00351BB1">
              <w:rPr>
                <w:lang w:eastAsia="es-BO"/>
              </w:rPr>
              <w:t>12.9</w:t>
            </w:r>
          </w:p>
        </w:tc>
      </w:tr>
      <w:tr w:rsidR="003D0B90" w:rsidRPr="00351BB1" w14:paraId="26178F46" w14:textId="77777777" w:rsidTr="00DB03E1">
        <w:trPr>
          <w:trHeight w:val="170"/>
        </w:trPr>
        <w:tc>
          <w:tcPr>
            <w:tcW w:w="0" w:type="auto"/>
            <w:tcBorders>
              <w:top w:val="nil"/>
              <w:left w:val="nil"/>
              <w:bottom w:val="nil"/>
              <w:right w:val="nil"/>
            </w:tcBorders>
            <w:noWrap/>
            <w:vAlign w:val="center"/>
            <w:hideMark/>
          </w:tcPr>
          <w:p w14:paraId="5A52D3B3" w14:textId="4AD831EB" w:rsidR="003D0B90" w:rsidRPr="00351BB1" w:rsidRDefault="00685725" w:rsidP="00014850">
            <w:pPr>
              <w:pStyle w:val="TablaINIA"/>
              <w:rPr>
                <w:lang w:eastAsia="es-BO"/>
              </w:rPr>
            </w:pPr>
            <w:r w:rsidRPr="00351BB1">
              <w:rPr>
                <w:lang w:eastAsia="es-BO"/>
              </w:rPr>
              <w:t>Interorbital distance</w:t>
            </w:r>
          </w:p>
        </w:tc>
        <w:tc>
          <w:tcPr>
            <w:tcW w:w="0" w:type="auto"/>
            <w:tcBorders>
              <w:top w:val="nil"/>
              <w:left w:val="nil"/>
              <w:bottom w:val="nil"/>
              <w:right w:val="nil"/>
            </w:tcBorders>
            <w:noWrap/>
            <w:vAlign w:val="center"/>
            <w:hideMark/>
          </w:tcPr>
          <w:p w14:paraId="36906A7F" w14:textId="77777777" w:rsidR="003D0B90" w:rsidRPr="00351BB1" w:rsidRDefault="003D0B90"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5D525643" w14:textId="77777777" w:rsidR="003D0B90" w:rsidRPr="00351BB1" w:rsidRDefault="003D0B90" w:rsidP="004775F4">
            <w:pPr>
              <w:pStyle w:val="TablaINIA"/>
              <w:jc w:val="center"/>
              <w:rPr>
                <w:lang w:eastAsia="es-BO"/>
              </w:rPr>
            </w:pPr>
            <w:r w:rsidRPr="00351BB1">
              <w:rPr>
                <w:lang w:eastAsia="es-BO"/>
              </w:rPr>
              <w:t>40.3</w:t>
            </w:r>
          </w:p>
        </w:tc>
        <w:tc>
          <w:tcPr>
            <w:tcW w:w="0" w:type="auto"/>
            <w:tcBorders>
              <w:top w:val="nil"/>
              <w:left w:val="nil"/>
              <w:bottom w:val="nil"/>
              <w:right w:val="nil"/>
            </w:tcBorders>
            <w:noWrap/>
            <w:vAlign w:val="center"/>
            <w:hideMark/>
          </w:tcPr>
          <w:p w14:paraId="3AC43729" w14:textId="77777777" w:rsidR="003D0B90" w:rsidRPr="00351BB1" w:rsidRDefault="003D0B90"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1484EC2D" w14:textId="77777777" w:rsidR="003D0B90" w:rsidRPr="00351BB1" w:rsidRDefault="003D0B90" w:rsidP="004775F4">
            <w:pPr>
              <w:pStyle w:val="TablaINIA"/>
              <w:jc w:val="center"/>
              <w:rPr>
                <w:lang w:eastAsia="es-BO"/>
              </w:rPr>
            </w:pPr>
            <w:r w:rsidRPr="00351BB1">
              <w:rPr>
                <w:lang w:eastAsia="es-BO"/>
              </w:rPr>
              <w:t>38.1</w:t>
            </w:r>
          </w:p>
        </w:tc>
        <w:tc>
          <w:tcPr>
            <w:tcW w:w="0" w:type="auto"/>
            <w:tcBorders>
              <w:top w:val="nil"/>
              <w:left w:val="nil"/>
              <w:bottom w:val="nil"/>
              <w:right w:val="nil"/>
            </w:tcBorders>
            <w:noWrap/>
            <w:vAlign w:val="center"/>
            <w:hideMark/>
          </w:tcPr>
          <w:p w14:paraId="4A652A60" w14:textId="77777777" w:rsidR="003D0B90" w:rsidRPr="00351BB1" w:rsidRDefault="003D0B90" w:rsidP="004775F4">
            <w:pPr>
              <w:pStyle w:val="TablaINIA"/>
              <w:jc w:val="center"/>
              <w:rPr>
                <w:lang w:eastAsia="es-BO"/>
              </w:rPr>
            </w:pPr>
            <w:r w:rsidRPr="00351BB1">
              <w:rPr>
                <w:lang w:eastAsia="es-BO"/>
              </w:rPr>
              <w:t>42.4</w:t>
            </w:r>
          </w:p>
        </w:tc>
      </w:tr>
      <w:tr w:rsidR="003D0B90" w:rsidRPr="00351BB1" w14:paraId="3E420229" w14:textId="77777777" w:rsidTr="00DB03E1">
        <w:trPr>
          <w:trHeight w:val="170"/>
        </w:trPr>
        <w:tc>
          <w:tcPr>
            <w:tcW w:w="0" w:type="auto"/>
            <w:tcBorders>
              <w:top w:val="nil"/>
              <w:left w:val="nil"/>
              <w:bottom w:val="nil"/>
              <w:right w:val="nil"/>
            </w:tcBorders>
            <w:noWrap/>
            <w:vAlign w:val="center"/>
            <w:hideMark/>
          </w:tcPr>
          <w:p w14:paraId="70E04792" w14:textId="06C27393" w:rsidR="003D0B90" w:rsidRPr="00351BB1" w:rsidRDefault="008A06E6" w:rsidP="00014850">
            <w:pPr>
              <w:pStyle w:val="TablaINIA"/>
              <w:rPr>
                <w:lang w:eastAsia="es-BO"/>
              </w:rPr>
            </w:pPr>
            <w:r w:rsidRPr="00351BB1">
              <w:rPr>
                <w:lang w:eastAsia="es-BO"/>
              </w:rPr>
              <w:t>Left posterior nostril to right posterior nostril</w:t>
            </w:r>
          </w:p>
        </w:tc>
        <w:tc>
          <w:tcPr>
            <w:tcW w:w="0" w:type="auto"/>
            <w:tcBorders>
              <w:top w:val="nil"/>
              <w:left w:val="nil"/>
              <w:bottom w:val="nil"/>
              <w:right w:val="nil"/>
            </w:tcBorders>
            <w:noWrap/>
            <w:vAlign w:val="center"/>
            <w:hideMark/>
          </w:tcPr>
          <w:p w14:paraId="67268F64" w14:textId="77777777" w:rsidR="003D0B90" w:rsidRPr="00351BB1" w:rsidRDefault="003D0B90"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4D57EA23" w14:textId="77777777" w:rsidR="003D0B90" w:rsidRPr="00351BB1" w:rsidRDefault="003D0B90" w:rsidP="004775F4">
            <w:pPr>
              <w:pStyle w:val="TablaINIA"/>
              <w:jc w:val="center"/>
              <w:rPr>
                <w:lang w:eastAsia="es-BO"/>
              </w:rPr>
            </w:pPr>
            <w:r w:rsidRPr="00351BB1">
              <w:rPr>
                <w:lang w:eastAsia="es-BO"/>
              </w:rPr>
              <w:t>26.4</w:t>
            </w:r>
          </w:p>
        </w:tc>
        <w:tc>
          <w:tcPr>
            <w:tcW w:w="0" w:type="auto"/>
            <w:tcBorders>
              <w:top w:val="nil"/>
              <w:left w:val="nil"/>
              <w:bottom w:val="nil"/>
              <w:right w:val="nil"/>
            </w:tcBorders>
            <w:noWrap/>
            <w:vAlign w:val="center"/>
            <w:hideMark/>
          </w:tcPr>
          <w:p w14:paraId="40BE0F64" w14:textId="77777777" w:rsidR="003D0B90" w:rsidRPr="00351BB1" w:rsidRDefault="003D0B90" w:rsidP="004775F4">
            <w:pPr>
              <w:pStyle w:val="TablaINIA"/>
              <w:jc w:val="center"/>
              <w:rPr>
                <w:lang w:eastAsia="es-BO"/>
              </w:rPr>
            </w:pPr>
            <w:r w:rsidRPr="00351BB1">
              <w:rPr>
                <w:lang w:eastAsia="es-BO"/>
              </w:rPr>
              <w:t>0.9</w:t>
            </w:r>
          </w:p>
        </w:tc>
        <w:tc>
          <w:tcPr>
            <w:tcW w:w="0" w:type="auto"/>
            <w:tcBorders>
              <w:top w:val="nil"/>
              <w:left w:val="nil"/>
              <w:bottom w:val="nil"/>
              <w:right w:val="nil"/>
            </w:tcBorders>
            <w:noWrap/>
            <w:vAlign w:val="center"/>
            <w:hideMark/>
          </w:tcPr>
          <w:p w14:paraId="56613E87" w14:textId="77777777" w:rsidR="003D0B90" w:rsidRPr="00351BB1" w:rsidRDefault="003D0B90" w:rsidP="004775F4">
            <w:pPr>
              <w:pStyle w:val="TablaINIA"/>
              <w:jc w:val="center"/>
              <w:rPr>
                <w:lang w:eastAsia="es-BO"/>
              </w:rPr>
            </w:pPr>
            <w:r w:rsidRPr="00351BB1">
              <w:rPr>
                <w:lang w:eastAsia="es-BO"/>
              </w:rPr>
              <w:t>24.8</w:t>
            </w:r>
          </w:p>
        </w:tc>
        <w:tc>
          <w:tcPr>
            <w:tcW w:w="0" w:type="auto"/>
            <w:tcBorders>
              <w:top w:val="nil"/>
              <w:left w:val="nil"/>
              <w:bottom w:val="nil"/>
              <w:right w:val="nil"/>
            </w:tcBorders>
            <w:noWrap/>
            <w:vAlign w:val="center"/>
            <w:hideMark/>
          </w:tcPr>
          <w:p w14:paraId="6BA89AA8" w14:textId="77777777" w:rsidR="003D0B90" w:rsidRPr="00351BB1" w:rsidRDefault="003D0B90" w:rsidP="004775F4">
            <w:pPr>
              <w:pStyle w:val="TablaINIA"/>
              <w:jc w:val="center"/>
              <w:rPr>
                <w:lang w:eastAsia="es-BO"/>
              </w:rPr>
            </w:pPr>
            <w:r w:rsidRPr="00351BB1">
              <w:rPr>
                <w:lang w:eastAsia="es-BO"/>
              </w:rPr>
              <w:t>28.2</w:t>
            </w:r>
          </w:p>
        </w:tc>
      </w:tr>
      <w:tr w:rsidR="003D0B90" w:rsidRPr="00351BB1" w14:paraId="4E52EB51" w14:textId="77777777" w:rsidTr="00DB03E1">
        <w:trPr>
          <w:trHeight w:val="170"/>
        </w:trPr>
        <w:tc>
          <w:tcPr>
            <w:tcW w:w="0" w:type="auto"/>
            <w:tcBorders>
              <w:top w:val="nil"/>
              <w:left w:val="nil"/>
              <w:bottom w:val="nil"/>
              <w:right w:val="nil"/>
            </w:tcBorders>
            <w:noWrap/>
            <w:vAlign w:val="center"/>
            <w:hideMark/>
          </w:tcPr>
          <w:p w14:paraId="0559C4BA" w14:textId="2A314413" w:rsidR="003D0B90" w:rsidRPr="00351BB1" w:rsidRDefault="00E222E6" w:rsidP="00014850">
            <w:pPr>
              <w:pStyle w:val="TablaINIA"/>
              <w:rPr>
                <w:lang w:eastAsia="es-BO"/>
              </w:rPr>
            </w:pPr>
            <w:r w:rsidRPr="00351BB1">
              <w:rPr>
                <w:lang w:eastAsia="es-BO"/>
              </w:rPr>
              <w:t>Left anterior nostril to right anterior nostril</w:t>
            </w:r>
          </w:p>
        </w:tc>
        <w:tc>
          <w:tcPr>
            <w:tcW w:w="0" w:type="auto"/>
            <w:tcBorders>
              <w:top w:val="nil"/>
              <w:left w:val="nil"/>
              <w:bottom w:val="nil"/>
              <w:right w:val="nil"/>
            </w:tcBorders>
            <w:noWrap/>
            <w:vAlign w:val="center"/>
            <w:hideMark/>
          </w:tcPr>
          <w:p w14:paraId="5FDCC146" w14:textId="77777777" w:rsidR="003D0B90" w:rsidRPr="00351BB1" w:rsidRDefault="003D0B90"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32EF92FE" w14:textId="77777777" w:rsidR="003D0B90" w:rsidRPr="00351BB1" w:rsidRDefault="003D0B90" w:rsidP="004775F4">
            <w:pPr>
              <w:pStyle w:val="TablaINIA"/>
              <w:jc w:val="center"/>
              <w:rPr>
                <w:lang w:eastAsia="es-BO"/>
              </w:rPr>
            </w:pPr>
            <w:r w:rsidRPr="00351BB1">
              <w:rPr>
                <w:lang w:eastAsia="es-BO"/>
              </w:rPr>
              <w:t>23.0</w:t>
            </w:r>
          </w:p>
        </w:tc>
        <w:tc>
          <w:tcPr>
            <w:tcW w:w="0" w:type="auto"/>
            <w:tcBorders>
              <w:top w:val="nil"/>
              <w:left w:val="nil"/>
              <w:bottom w:val="nil"/>
              <w:right w:val="nil"/>
            </w:tcBorders>
            <w:noWrap/>
            <w:vAlign w:val="center"/>
            <w:hideMark/>
          </w:tcPr>
          <w:p w14:paraId="2BE6D7B7" w14:textId="77777777" w:rsidR="003D0B90" w:rsidRPr="00351BB1" w:rsidRDefault="003D0B90" w:rsidP="004775F4">
            <w:pPr>
              <w:pStyle w:val="TablaINIA"/>
              <w:jc w:val="center"/>
              <w:rPr>
                <w:lang w:eastAsia="es-BO"/>
              </w:rPr>
            </w:pPr>
            <w:r w:rsidRPr="00351BB1">
              <w:rPr>
                <w:lang w:eastAsia="es-BO"/>
              </w:rPr>
              <w:t>1.4</w:t>
            </w:r>
          </w:p>
        </w:tc>
        <w:tc>
          <w:tcPr>
            <w:tcW w:w="0" w:type="auto"/>
            <w:tcBorders>
              <w:top w:val="nil"/>
              <w:left w:val="nil"/>
              <w:bottom w:val="nil"/>
              <w:right w:val="nil"/>
            </w:tcBorders>
            <w:noWrap/>
            <w:vAlign w:val="center"/>
            <w:hideMark/>
          </w:tcPr>
          <w:p w14:paraId="51EE5F39" w14:textId="77777777" w:rsidR="003D0B90" w:rsidRPr="00351BB1" w:rsidRDefault="003D0B90" w:rsidP="004775F4">
            <w:pPr>
              <w:pStyle w:val="TablaINIA"/>
              <w:jc w:val="center"/>
              <w:rPr>
                <w:lang w:eastAsia="es-BO"/>
              </w:rPr>
            </w:pPr>
            <w:r w:rsidRPr="00351BB1">
              <w:rPr>
                <w:lang w:eastAsia="es-BO"/>
              </w:rPr>
              <w:t>20.9</w:t>
            </w:r>
          </w:p>
        </w:tc>
        <w:tc>
          <w:tcPr>
            <w:tcW w:w="0" w:type="auto"/>
            <w:tcBorders>
              <w:top w:val="nil"/>
              <w:left w:val="nil"/>
              <w:bottom w:val="nil"/>
              <w:right w:val="nil"/>
            </w:tcBorders>
            <w:noWrap/>
            <w:vAlign w:val="center"/>
            <w:hideMark/>
          </w:tcPr>
          <w:p w14:paraId="40C7DC15" w14:textId="77777777" w:rsidR="003D0B90" w:rsidRPr="00351BB1" w:rsidRDefault="003D0B90" w:rsidP="004775F4">
            <w:pPr>
              <w:pStyle w:val="TablaINIA"/>
              <w:jc w:val="center"/>
              <w:rPr>
                <w:lang w:eastAsia="es-BO"/>
              </w:rPr>
            </w:pPr>
            <w:r w:rsidRPr="00351BB1">
              <w:rPr>
                <w:lang w:eastAsia="es-BO"/>
              </w:rPr>
              <w:t>25.8</w:t>
            </w:r>
          </w:p>
        </w:tc>
      </w:tr>
      <w:tr w:rsidR="003D0B90" w:rsidRPr="00351BB1" w14:paraId="3B482C67" w14:textId="77777777" w:rsidTr="00DB03E1">
        <w:trPr>
          <w:trHeight w:val="170"/>
        </w:trPr>
        <w:tc>
          <w:tcPr>
            <w:tcW w:w="0" w:type="auto"/>
            <w:tcBorders>
              <w:top w:val="nil"/>
              <w:left w:val="nil"/>
              <w:bottom w:val="nil"/>
              <w:right w:val="nil"/>
            </w:tcBorders>
            <w:noWrap/>
            <w:vAlign w:val="center"/>
            <w:hideMark/>
          </w:tcPr>
          <w:p w14:paraId="5E1A6C86" w14:textId="0DE3211F" w:rsidR="003D0B90" w:rsidRPr="00351BB1" w:rsidRDefault="00E644F1" w:rsidP="00014850">
            <w:pPr>
              <w:pStyle w:val="TablaINIA"/>
              <w:rPr>
                <w:lang w:eastAsia="es-BO"/>
              </w:rPr>
            </w:pPr>
            <w:r w:rsidRPr="00351BB1">
              <w:rPr>
                <w:lang w:eastAsia="es-BO"/>
              </w:rPr>
              <w:t>Left anterior nostril to left posterior nostril</w:t>
            </w:r>
          </w:p>
        </w:tc>
        <w:tc>
          <w:tcPr>
            <w:tcW w:w="0" w:type="auto"/>
            <w:tcBorders>
              <w:top w:val="nil"/>
              <w:left w:val="nil"/>
              <w:bottom w:val="nil"/>
              <w:right w:val="nil"/>
            </w:tcBorders>
            <w:noWrap/>
            <w:vAlign w:val="center"/>
            <w:hideMark/>
          </w:tcPr>
          <w:p w14:paraId="36C23250" w14:textId="77777777" w:rsidR="003D0B90" w:rsidRPr="00351BB1" w:rsidRDefault="003D0B90"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5310F48A" w14:textId="77777777" w:rsidR="003D0B90" w:rsidRPr="00351BB1" w:rsidRDefault="003D0B90" w:rsidP="004775F4">
            <w:pPr>
              <w:pStyle w:val="TablaINIA"/>
              <w:jc w:val="center"/>
              <w:rPr>
                <w:lang w:eastAsia="es-BO"/>
              </w:rPr>
            </w:pPr>
            <w:r w:rsidRPr="00351BB1">
              <w:rPr>
                <w:lang w:eastAsia="es-BO"/>
              </w:rPr>
              <w:t>14.7</w:t>
            </w:r>
          </w:p>
        </w:tc>
        <w:tc>
          <w:tcPr>
            <w:tcW w:w="0" w:type="auto"/>
            <w:tcBorders>
              <w:top w:val="nil"/>
              <w:left w:val="nil"/>
              <w:bottom w:val="nil"/>
              <w:right w:val="nil"/>
            </w:tcBorders>
            <w:noWrap/>
            <w:vAlign w:val="center"/>
            <w:hideMark/>
          </w:tcPr>
          <w:p w14:paraId="4C8224EE" w14:textId="77777777" w:rsidR="003D0B90" w:rsidRPr="00351BB1" w:rsidRDefault="003D0B90" w:rsidP="004775F4">
            <w:pPr>
              <w:pStyle w:val="TablaINIA"/>
              <w:jc w:val="center"/>
              <w:rPr>
                <w:lang w:eastAsia="es-BO"/>
              </w:rPr>
            </w:pPr>
            <w:r w:rsidRPr="00351BB1">
              <w:rPr>
                <w:lang w:eastAsia="es-BO"/>
              </w:rPr>
              <w:t>0.9</w:t>
            </w:r>
          </w:p>
        </w:tc>
        <w:tc>
          <w:tcPr>
            <w:tcW w:w="0" w:type="auto"/>
            <w:tcBorders>
              <w:top w:val="nil"/>
              <w:left w:val="nil"/>
              <w:bottom w:val="nil"/>
              <w:right w:val="nil"/>
            </w:tcBorders>
            <w:noWrap/>
            <w:vAlign w:val="center"/>
            <w:hideMark/>
          </w:tcPr>
          <w:p w14:paraId="37CF8D49" w14:textId="77777777" w:rsidR="003D0B90" w:rsidRPr="00351BB1" w:rsidRDefault="003D0B90" w:rsidP="004775F4">
            <w:pPr>
              <w:pStyle w:val="TablaINIA"/>
              <w:jc w:val="center"/>
              <w:rPr>
                <w:lang w:eastAsia="es-BO"/>
              </w:rPr>
            </w:pPr>
            <w:r w:rsidRPr="00351BB1">
              <w:rPr>
                <w:lang w:eastAsia="es-BO"/>
              </w:rPr>
              <w:t>12.5</w:t>
            </w:r>
          </w:p>
        </w:tc>
        <w:tc>
          <w:tcPr>
            <w:tcW w:w="0" w:type="auto"/>
            <w:tcBorders>
              <w:top w:val="nil"/>
              <w:left w:val="nil"/>
              <w:bottom w:val="nil"/>
              <w:right w:val="nil"/>
            </w:tcBorders>
            <w:noWrap/>
            <w:vAlign w:val="center"/>
            <w:hideMark/>
          </w:tcPr>
          <w:p w14:paraId="306C06A8" w14:textId="77777777" w:rsidR="003D0B90" w:rsidRPr="00351BB1" w:rsidRDefault="003D0B90" w:rsidP="004775F4">
            <w:pPr>
              <w:pStyle w:val="TablaINIA"/>
              <w:jc w:val="center"/>
              <w:rPr>
                <w:lang w:eastAsia="es-BO"/>
              </w:rPr>
            </w:pPr>
            <w:r w:rsidRPr="00351BB1">
              <w:rPr>
                <w:lang w:eastAsia="es-BO"/>
              </w:rPr>
              <w:t>15.8</w:t>
            </w:r>
          </w:p>
        </w:tc>
      </w:tr>
      <w:tr w:rsidR="003D0B90" w:rsidRPr="00351BB1" w14:paraId="604ED42B" w14:textId="77777777" w:rsidTr="00DB03E1">
        <w:trPr>
          <w:trHeight w:val="170"/>
        </w:trPr>
        <w:tc>
          <w:tcPr>
            <w:tcW w:w="0" w:type="auto"/>
            <w:tcBorders>
              <w:top w:val="nil"/>
              <w:left w:val="nil"/>
              <w:bottom w:val="nil"/>
              <w:right w:val="nil"/>
            </w:tcBorders>
            <w:noWrap/>
            <w:vAlign w:val="center"/>
            <w:hideMark/>
          </w:tcPr>
          <w:p w14:paraId="5ADC4F4C" w14:textId="246481A5" w:rsidR="003D0B90" w:rsidRPr="00351BB1" w:rsidRDefault="007C23E6" w:rsidP="00014850">
            <w:pPr>
              <w:pStyle w:val="TablaINIA"/>
              <w:rPr>
                <w:lang w:eastAsia="es-BO"/>
              </w:rPr>
            </w:pPr>
            <w:r w:rsidRPr="00351BB1">
              <w:rPr>
                <w:lang w:eastAsia="es-BO"/>
              </w:rPr>
              <w:t xml:space="preserve">Posterior nostril to anterior margin of orbit </w:t>
            </w:r>
          </w:p>
        </w:tc>
        <w:tc>
          <w:tcPr>
            <w:tcW w:w="0" w:type="auto"/>
            <w:tcBorders>
              <w:top w:val="nil"/>
              <w:left w:val="nil"/>
              <w:bottom w:val="nil"/>
              <w:right w:val="nil"/>
            </w:tcBorders>
            <w:noWrap/>
            <w:vAlign w:val="center"/>
            <w:hideMark/>
          </w:tcPr>
          <w:p w14:paraId="50DAF551" w14:textId="77777777" w:rsidR="003D0B90" w:rsidRPr="00351BB1" w:rsidRDefault="003D0B90"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7B02150A" w14:textId="77777777" w:rsidR="003D0B90" w:rsidRPr="00351BB1" w:rsidRDefault="003D0B90" w:rsidP="004775F4">
            <w:pPr>
              <w:pStyle w:val="TablaINIA"/>
              <w:jc w:val="center"/>
              <w:rPr>
                <w:lang w:eastAsia="es-BO"/>
              </w:rPr>
            </w:pPr>
            <w:r w:rsidRPr="00351BB1">
              <w:rPr>
                <w:lang w:eastAsia="es-BO"/>
              </w:rPr>
              <w:t>23.3</w:t>
            </w:r>
          </w:p>
        </w:tc>
        <w:tc>
          <w:tcPr>
            <w:tcW w:w="0" w:type="auto"/>
            <w:tcBorders>
              <w:top w:val="nil"/>
              <w:left w:val="nil"/>
              <w:bottom w:val="nil"/>
              <w:right w:val="nil"/>
            </w:tcBorders>
            <w:noWrap/>
            <w:vAlign w:val="center"/>
            <w:hideMark/>
          </w:tcPr>
          <w:p w14:paraId="19EE2110" w14:textId="77777777" w:rsidR="003D0B90" w:rsidRPr="00351BB1" w:rsidRDefault="003D0B90" w:rsidP="004775F4">
            <w:pPr>
              <w:pStyle w:val="TablaINIA"/>
              <w:jc w:val="center"/>
              <w:rPr>
                <w:lang w:eastAsia="es-BO"/>
              </w:rPr>
            </w:pPr>
            <w:r w:rsidRPr="00351BB1">
              <w:rPr>
                <w:lang w:eastAsia="es-BO"/>
              </w:rPr>
              <w:t>0.9</w:t>
            </w:r>
          </w:p>
        </w:tc>
        <w:tc>
          <w:tcPr>
            <w:tcW w:w="0" w:type="auto"/>
            <w:tcBorders>
              <w:top w:val="nil"/>
              <w:left w:val="nil"/>
              <w:bottom w:val="nil"/>
              <w:right w:val="nil"/>
            </w:tcBorders>
            <w:noWrap/>
            <w:vAlign w:val="center"/>
            <w:hideMark/>
          </w:tcPr>
          <w:p w14:paraId="5F77232D" w14:textId="77777777" w:rsidR="003D0B90" w:rsidRPr="00351BB1" w:rsidRDefault="003D0B90" w:rsidP="004775F4">
            <w:pPr>
              <w:pStyle w:val="TablaINIA"/>
              <w:jc w:val="center"/>
              <w:rPr>
                <w:lang w:eastAsia="es-BO"/>
              </w:rPr>
            </w:pPr>
            <w:r w:rsidRPr="00351BB1">
              <w:rPr>
                <w:lang w:eastAsia="es-BO"/>
              </w:rPr>
              <w:t>21.9</w:t>
            </w:r>
          </w:p>
        </w:tc>
        <w:tc>
          <w:tcPr>
            <w:tcW w:w="0" w:type="auto"/>
            <w:tcBorders>
              <w:top w:val="nil"/>
              <w:left w:val="nil"/>
              <w:bottom w:val="nil"/>
              <w:right w:val="nil"/>
            </w:tcBorders>
            <w:noWrap/>
            <w:vAlign w:val="center"/>
            <w:hideMark/>
          </w:tcPr>
          <w:p w14:paraId="788D504F" w14:textId="77777777" w:rsidR="003D0B90" w:rsidRPr="00351BB1" w:rsidRDefault="003D0B90" w:rsidP="004775F4">
            <w:pPr>
              <w:pStyle w:val="TablaINIA"/>
              <w:jc w:val="center"/>
              <w:rPr>
                <w:lang w:eastAsia="es-BO"/>
              </w:rPr>
            </w:pPr>
            <w:r w:rsidRPr="00351BB1">
              <w:rPr>
                <w:lang w:eastAsia="es-BO"/>
              </w:rPr>
              <w:t>25.0</w:t>
            </w:r>
          </w:p>
        </w:tc>
      </w:tr>
      <w:tr w:rsidR="003D0B90" w:rsidRPr="00351BB1" w14:paraId="39F05FBD" w14:textId="77777777" w:rsidTr="00DB03E1">
        <w:trPr>
          <w:trHeight w:val="170"/>
        </w:trPr>
        <w:tc>
          <w:tcPr>
            <w:tcW w:w="0" w:type="auto"/>
            <w:tcBorders>
              <w:top w:val="nil"/>
              <w:left w:val="nil"/>
              <w:bottom w:val="nil"/>
              <w:right w:val="nil"/>
            </w:tcBorders>
            <w:noWrap/>
            <w:vAlign w:val="center"/>
            <w:hideMark/>
          </w:tcPr>
          <w:p w14:paraId="4B2E5DFF" w14:textId="78A30E1A" w:rsidR="003D0B90" w:rsidRPr="00351BB1" w:rsidRDefault="004735AD" w:rsidP="00014850">
            <w:pPr>
              <w:pStyle w:val="TablaINIA"/>
              <w:rPr>
                <w:lang w:eastAsia="es-BO"/>
              </w:rPr>
            </w:pPr>
            <w:r w:rsidRPr="00351BB1">
              <w:rPr>
                <w:lang w:eastAsia="es-BO"/>
              </w:rPr>
              <w:t>Snout length</w:t>
            </w:r>
          </w:p>
        </w:tc>
        <w:tc>
          <w:tcPr>
            <w:tcW w:w="0" w:type="auto"/>
            <w:tcBorders>
              <w:top w:val="nil"/>
              <w:left w:val="nil"/>
              <w:bottom w:val="nil"/>
              <w:right w:val="nil"/>
            </w:tcBorders>
            <w:noWrap/>
            <w:vAlign w:val="center"/>
            <w:hideMark/>
          </w:tcPr>
          <w:p w14:paraId="4CD8DA73" w14:textId="77777777" w:rsidR="003D0B90" w:rsidRPr="00351BB1" w:rsidRDefault="003D0B90"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36414D50" w14:textId="77777777" w:rsidR="003D0B90" w:rsidRPr="00351BB1" w:rsidRDefault="003D0B90" w:rsidP="004775F4">
            <w:pPr>
              <w:pStyle w:val="TablaINIA"/>
              <w:jc w:val="center"/>
              <w:rPr>
                <w:lang w:eastAsia="es-BO"/>
              </w:rPr>
            </w:pPr>
            <w:r w:rsidRPr="00351BB1">
              <w:rPr>
                <w:lang w:eastAsia="es-BO"/>
              </w:rPr>
              <w:t>50.3</w:t>
            </w:r>
          </w:p>
        </w:tc>
        <w:tc>
          <w:tcPr>
            <w:tcW w:w="0" w:type="auto"/>
            <w:tcBorders>
              <w:top w:val="nil"/>
              <w:left w:val="nil"/>
              <w:bottom w:val="nil"/>
              <w:right w:val="nil"/>
            </w:tcBorders>
            <w:noWrap/>
            <w:vAlign w:val="center"/>
            <w:hideMark/>
          </w:tcPr>
          <w:p w14:paraId="023FC03F" w14:textId="77777777" w:rsidR="003D0B90" w:rsidRPr="00351BB1" w:rsidRDefault="003D0B90" w:rsidP="004775F4">
            <w:pPr>
              <w:pStyle w:val="TablaINIA"/>
              <w:jc w:val="center"/>
              <w:rPr>
                <w:lang w:eastAsia="es-BO"/>
              </w:rPr>
            </w:pPr>
            <w:r w:rsidRPr="00351BB1">
              <w:rPr>
                <w:lang w:eastAsia="es-BO"/>
              </w:rPr>
              <w:t>0.7</w:t>
            </w:r>
          </w:p>
        </w:tc>
        <w:tc>
          <w:tcPr>
            <w:tcW w:w="0" w:type="auto"/>
            <w:tcBorders>
              <w:top w:val="nil"/>
              <w:left w:val="nil"/>
              <w:bottom w:val="nil"/>
              <w:right w:val="nil"/>
            </w:tcBorders>
            <w:noWrap/>
            <w:vAlign w:val="center"/>
            <w:hideMark/>
          </w:tcPr>
          <w:p w14:paraId="62BEDD9E" w14:textId="77777777" w:rsidR="003D0B90" w:rsidRPr="00351BB1" w:rsidRDefault="003D0B90" w:rsidP="004775F4">
            <w:pPr>
              <w:pStyle w:val="TablaINIA"/>
              <w:jc w:val="center"/>
              <w:rPr>
                <w:lang w:eastAsia="es-BO"/>
              </w:rPr>
            </w:pPr>
            <w:r w:rsidRPr="00351BB1">
              <w:rPr>
                <w:lang w:eastAsia="es-BO"/>
              </w:rPr>
              <w:t>48.7</w:t>
            </w:r>
          </w:p>
        </w:tc>
        <w:tc>
          <w:tcPr>
            <w:tcW w:w="0" w:type="auto"/>
            <w:tcBorders>
              <w:top w:val="nil"/>
              <w:left w:val="nil"/>
              <w:bottom w:val="nil"/>
              <w:right w:val="nil"/>
            </w:tcBorders>
            <w:noWrap/>
            <w:vAlign w:val="center"/>
            <w:hideMark/>
          </w:tcPr>
          <w:p w14:paraId="4F48E119" w14:textId="77777777" w:rsidR="003D0B90" w:rsidRPr="00351BB1" w:rsidRDefault="003D0B90" w:rsidP="004775F4">
            <w:pPr>
              <w:pStyle w:val="TablaINIA"/>
              <w:jc w:val="center"/>
              <w:rPr>
                <w:lang w:eastAsia="es-BO"/>
              </w:rPr>
            </w:pPr>
            <w:r w:rsidRPr="00351BB1">
              <w:rPr>
                <w:lang w:eastAsia="es-BO"/>
              </w:rPr>
              <w:t>51.3</w:t>
            </w:r>
          </w:p>
        </w:tc>
      </w:tr>
      <w:tr w:rsidR="003D0B90" w:rsidRPr="00351BB1" w14:paraId="70308AB0" w14:textId="77777777" w:rsidTr="00DB03E1">
        <w:trPr>
          <w:trHeight w:val="170"/>
        </w:trPr>
        <w:tc>
          <w:tcPr>
            <w:tcW w:w="0" w:type="auto"/>
            <w:tcBorders>
              <w:top w:val="nil"/>
              <w:left w:val="nil"/>
              <w:bottom w:val="nil"/>
              <w:right w:val="nil"/>
            </w:tcBorders>
            <w:noWrap/>
            <w:vAlign w:val="center"/>
            <w:hideMark/>
          </w:tcPr>
          <w:p w14:paraId="55959F77" w14:textId="5C96A026" w:rsidR="003D0B90" w:rsidRPr="00351BB1" w:rsidRDefault="004735AD" w:rsidP="00014850">
            <w:pPr>
              <w:pStyle w:val="TablaINIA"/>
              <w:rPr>
                <w:lang w:eastAsia="es-BO"/>
              </w:rPr>
            </w:pPr>
            <w:r w:rsidRPr="00351BB1">
              <w:rPr>
                <w:lang w:eastAsia="es-BO"/>
              </w:rPr>
              <w:t>Postorbital length</w:t>
            </w:r>
          </w:p>
        </w:tc>
        <w:tc>
          <w:tcPr>
            <w:tcW w:w="0" w:type="auto"/>
            <w:tcBorders>
              <w:top w:val="nil"/>
              <w:left w:val="nil"/>
              <w:bottom w:val="nil"/>
              <w:right w:val="nil"/>
            </w:tcBorders>
            <w:noWrap/>
            <w:vAlign w:val="center"/>
            <w:hideMark/>
          </w:tcPr>
          <w:p w14:paraId="68136ED8" w14:textId="77777777" w:rsidR="003D0B90" w:rsidRPr="00351BB1" w:rsidRDefault="003D0B90"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4C9053C5" w14:textId="77777777" w:rsidR="003D0B90" w:rsidRPr="00351BB1" w:rsidRDefault="003D0B90" w:rsidP="004775F4">
            <w:pPr>
              <w:pStyle w:val="TablaINIA"/>
              <w:jc w:val="center"/>
              <w:rPr>
                <w:lang w:eastAsia="es-BO"/>
              </w:rPr>
            </w:pPr>
            <w:r w:rsidRPr="00351BB1">
              <w:rPr>
                <w:lang w:eastAsia="es-BO"/>
              </w:rPr>
              <w:t>40.5</w:t>
            </w:r>
          </w:p>
        </w:tc>
        <w:tc>
          <w:tcPr>
            <w:tcW w:w="0" w:type="auto"/>
            <w:tcBorders>
              <w:top w:val="nil"/>
              <w:left w:val="nil"/>
              <w:bottom w:val="nil"/>
              <w:right w:val="nil"/>
            </w:tcBorders>
            <w:noWrap/>
            <w:vAlign w:val="center"/>
            <w:hideMark/>
          </w:tcPr>
          <w:p w14:paraId="57EA9DB5" w14:textId="77777777" w:rsidR="003D0B90" w:rsidRPr="00351BB1" w:rsidRDefault="003D0B90" w:rsidP="004775F4">
            <w:pPr>
              <w:pStyle w:val="TablaINIA"/>
              <w:jc w:val="center"/>
              <w:rPr>
                <w:lang w:eastAsia="es-BO"/>
              </w:rPr>
            </w:pPr>
            <w:r w:rsidRPr="00351BB1">
              <w:rPr>
                <w:lang w:eastAsia="es-BO"/>
              </w:rPr>
              <w:t>1.5</w:t>
            </w:r>
          </w:p>
        </w:tc>
        <w:tc>
          <w:tcPr>
            <w:tcW w:w="0" w:type="auto"/>
            <w:tcBorders>
              <w:top w:val="nil"/>
              <w:left w:val="nil"/>
              <w:bottom w:val="nil"/>
              <w:right w:val="nil"/>
            </w:tcBorders>
            <w:noWrap/>
            <w:vAlign w:val="center"/>
            <w:hideMark/>
          </w:tcPr>
          <w:p w14:paraId="5EB10D3B" w14:textId="77777777" w:rsidR="003D0B90" w:rsidRPr="00351BB1" w:rsidRDefault="003D0B90" w:rsidP="004775F4">
            <w:pPr>
              <w:pStyle w:val="TablaINIA"/>
              <w:jc w:val="center"/>
              <w:rPr>
                <w:lang w:eastAsia="es-BO"/>
              </w:rPr>
            </w:pPr>
            <w:r w:rsidRPr="00351BB1">
              <w:rPr>
                <w:lang w:eastAsia="es-BO"/>
              </w:rPr>
              <w:t>38.9</w:t>
            </w:r>
          </w:p>
        </w:tc>
        <w:tc>
          <w:tcPr>
            <w:tcW w:w="0" w:type="auto"/>
            <w:tcBorders>
              <w:top w:val="nil"/>
              <w:left w:val="nil"/>
              <w:bottom w:val="nil"/>
              <w:right w:val="nil"/>
            </w:tcBorders>
            <w:noWrap/>
            <w:vAlign w:val="center"/>
            <w:hideMark/>
          </w:tcPr>
          <w:p w14:paraId="49558087" w14:textId="77777777" w:rsidR="003D0B90" w:rsidRPr="00351BB1" w:rsidRDefault="003D0B90" w:rsidP="004775F4">
            <w:pPr>
              <w:pStyle w:val="TablaINIA"/>
              <w:jc w:val="center"/>
              <w:rPr>
                <w:lang w:eastAsia="es-BO"/>
              </w:rPr>
            </w:pPr>
            <w:r w:rsidRPr="00351BB1">
              <w:rPr>
                <w:lang w:eastAsia="es-BO"/>
              </w:rPr>
              <w:t>45.3</w:t>
            </w:r>
          </w:p>
        </w:tc>
      </w:tr>
      <w:tr w:rsidR="003D0B90" w:rsidRPr="00351BB1" w14:paraId="5F56CA37" w14:textId="77777777" w:rsidTr="00DB03E1">
        <w:trPr>
          <w:trHeight w:val="170"/>
        </w:trPr>
        <w:tc>
          <w:tcPr>
            <w:tcW w:w="0" w:type="auto"/>
            <w:tcBorders>
              <w:top w:val="nil"/>
              <w:left w:val="nil"/>
              <w:bottom w:val="nil"/>
              <w:right w:val="nil"/>
            </w:tcBorders>
            <w:noWrap/>
            <w:vAlign w:val="center"/>
            <w:hideMark/>
          </w:tcPr>
          <w:p w14:paraId="1145855D" w14:textId="1113EFA4" w:rsidR="003D0B90" w:rsidRPr="00351BB1" w:rsidRDefault="004735AD" w:rsidP="00014850">
            <w:pPr>
              <w:pStyle w:val="TablaINIA"/>
              <w:rPr>
                <w:lang w:eastAsia="es-BO"/>
              </w:rPr>
            </w:pPr>
            <w:r w:rsidRPr="00351BB1">
              <w:rPr>
                <w:lang w:eastAsia="es-BO"/>
              </w:rPr>
              <w:t>Orbital diameter</w:t>
            </w:r>
            <w:r w:rsidR="003D0B90" w:rsidRPr="00351BB1">
              <w:rPr>
                <w:lang w:eastAsia="es-BO"/>
              </w:rPr>
              <w:t xml:space="preserve"> </w:t>
            </w:r>
          </w:p>
        </w:tc>
        <w:tc>
          <w:tcPr>
            <w:tcW w:w="0" w:type="auto"/>
            <w:tcBorders>
              <w:top w:val="nil"/>
              <w:left w:val="nil"/>
              <w:bottom w:val="nil"/>
              <w:right w:val="nil"/>
            </w:tcBorders>
            <w:noWrap/>
            <w:vAlign w:val="center"/>
            <w:hideMark/>
          </w:tcPr>
          <w:p w14:paraId="331A0B57" w14:textId="77777777" w:rsidR="003D0B90" w:rsidRPr="00351BB1" w:rsidRDefault="003D0B90"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0931D82F" w14:textId="77777777" w:rsidR="003D0B90" w:rsidRPr="00351BB1" w:rsidRDefault="003D0B90" w:rsidP="004775F4">
            <w:pPr>
              <w:pStyle w:val="TablaINIA"/>
              <w:jc w:val="center"/>
              <w:rPr>
                <w:lang w:eastAsia="es-BO"/>
              </w:rPr>
            </w:pPr>
            <w:r w:rsidRPr="00351BB1">
              <w:rPr>
                <w:lang w:eastAsia="es-BO"/>
              </w:rPr>
              <w:t>13.1</w:t>
            </w:r>
          </w:p>
        </w:tc>
        <w:tc>
          <w:tcPr>
            <w:tcW w:w="0" w:type="auto"/>
            <w:tcBorders>
              <w:top w:val="nil"/>
              <w:left w:val="nil"/>
              <w:bottom w:val="nil"/>
              <w:right w:val="nil"/>
            </w:tcBorders>
            <w:noWrap/>
            <w:vAlign w:val="center"/>
            <w:hideMark/>
          </w:tcPr>
          <w:p w14:paraId="583F32CD" w14:textId="77777777" w:rsidR="003D0B90" w:rsidRPr="00351BB1" w:rsidRDefault="003D0B90" w:rsidP="004775F4">
            <w:pPr>
              <w:pStyle w:val="TablaINIA"/>
              <w:jc w:val="center"/>
              <w:rPr>
                <w:lang w:eastAsia="es-BO"/>
              </w:rPr>
            </w:pPr>
            <w:r w:rsidRPr="00351BB1">
              <w:rPr>
                <w:lang w:eastAsia="es-BO"/>
              </w:rPr>
              <w:t>1.4</w:t>
            </w:r>
          </w:p>
        </w:tc>
        <w:tc>
          <w:tcPr>
            <w:tcW w:w="0" w:type="auto"/>
            <w:tcBorders>
              <w:top w:val="nil"/>
              <w:left w:val="nil"/>
              <w:bottom w:val="nil"/>
              <w:right w:val="nil"/>
            </w:tcBorders>
            <w:noWrap/>
            <w:vAlign w:val="center"/>
            <w:hideMark/>
          </w:tcPr>
          <w:p w14:paraId="0B8CD75D" w14:textId="77777777" w:rsidR="003D0B90" w:rsidRPr="00351BB1" w:rsidRDefault="003D0B90" w:rsidP="004775F4">
            <w:pPr>
              <w:pStyle w:val="TablaINIA"/>
              <w:jc w:val="center"/>
              <w:rPr>
                <w:lang w:eastAsia="es-BO"/>
              </w:rPr>
            </w:pPr>
            <w:r w:rsidRPr="00351BB1">
              <w:rPr>
                <w:lang w:eastAsia="es-BO"/>
              </w:rPr>
              <w:t>10.7</w:t>
            </w:r>
          </w:p>
        </w:tc>
        <w:tc>
          <w:tcPr>
            <w:tcW w:w="0" w:type="auto"/>
            <w:tcBorders>
              <w:top w:val="nil"/>
              <w:left w:val="nil"/>
              <w:bottom w:val="nil"/>
              <w:right w:val="nil"/>
            </w:tcBorders>
            <w:noWrap/>
            <w:vAlign w:val="center"/>
            <w:hideMark/>
          </w:tcPr>
          <w:p w14:paraId="352ECC0C" w14:textId="77777777" w:rsidR="003D0B90" w:rsidRPr="00351BB1" w:rsidRDefault="003D0B90" w:rsidP="004775F4">
            <w:pPr>
              <w:pStyle w:val="TablaINIA"/>
              <w:jc w:val="center"/>
              <w:rPr>
                <w:lang w:eastAsia="es-BO"/>
              </w:rPr>
            </w:pPr>
            <w:r w:rsidRPr="00351BB1">
              <w:rPr>
                <w:lang w:eastAsia="es-BO"/>
              </w:rPr>
              <w:t>15.8</w:t>
            </w:r>
          </w:p>
        </w:tc>
      </w:tr>
      <w:tr w:rsidR="003D0B90" w:rsidRPr="00351BB1" w14:paraId="16091F5D" w14:textId="77777777" w:rsidTr="00DB03E1">
        <w:trPr>
          <w:trHeight w:val="170"/>
        </w:trPr>
        <w:tc>
          <w:tcPr>
            <w:tcW w:w="0" w:type="auto"/>
            <w:tcBorders>
              <w:top w:val="nil"/>
              <w:left w:val="nil"/>
              <w:bottom w:val="nil"/>
              <w:right w:val="nil"/>
            </w:tcBorders>
            <w:noWrap/>
            <w:vAlign w:val="center"/>
            <w:hideMark/>
          </w:tcPr>
          <w:p w14:paraId="1F98825D" w14:textId="22454983" w:rsidR="003D0B90" w:rsidRPr="00351BB1" w:rsidRDefault="004735AD" w:rsidP="00014850">
            <w:pPr>
              <w:pStyle w:val="TablaINIA"/>
              <w:rPr>
                <w:lang w:eastAsia="es-BO"/>
              </w:rPr>
            </w:pPr>
            <w:r w:rsidRPr="00351BB1">
              <w:rPr>
                <w:lang w:eastAsia="es-BO"/>
              </w:rPr>
              <w:t>Head depth</w:t>
            </w:r>
          </w:p>
        </w:tc>
        <w:tc>
          <w:tcPr>
            <w:tcW w:w="0" w:type="auto"/>
            <w:tcBorders>
              <w:top w:val="nil"/>
              <w:left w:val="nil"/>
              <w:bottom w:val="nil"/>
              <w:right w:val="nil"/>
            </w:tcBorders>
            <w:noWrap/>
            <w:vAlign w:val="center"/>
            <w:hideMark/>
          </w:tcPr>
          <w:p w14:paraId="38CDF038" w14:textId="77777777" w:rsidR="003D0B90" w:rsidRPr="00351BB1" w:rsidRDefault="003D0B90"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4F85644B" w14:textId="77777777" w:rsidR="003D0B90" w:rsidRPr="00351BB1" w:rsidRDefault="003D0B90" w:rsidP="004775F4">
            <w:pPr>
              <w:pStyle w:val="TablaINIA"/>
              <w:jc w:val="center"/>
              <w:rPr>
                <w:lang w:eastAsia="es-BO"/>
              </w:rPr>
            </w:pPr>
            <w:r w:rsidRPr="00351BB1">
              <w:rPr>
                <w:lang w:eastAsia="es-BO"/>
              </w:rPr>
              <w:t>72.3</w:t>
            </w:r>
          </w:p>
        </w:tc>
        <w:tc>
          <w:tcPr>
            <w:tcW w:w="0" w:type="auto"/>
            <w:tcBorders>
              <w:top w:val="nil"/>
              <w:left w:val="nil"/>
              <w:bottom w:val="nil"/>
              <w:right w:val="nil"/>
            </w:tcBorders>
            <w:noWrap/>
            <w:vAlign w:val="center"/>
            <w:hideMark/>
          </w:tcPr>
          <w:p w14:paraId="4B6563D1" w14:textId="77777777" w:rsidR="003D0B90" w:rsidRPr="00351BB1" w:rsidRDefault="003D0B90" w:rsidP="004775F4">
            <w:pPr>
              <w:pStyle w:val="TablaINIA"/>
              <w:jc w:val="center"/>
              <w:rPr>
                <w:lang w:eastAsia="es-BO"/>
              </w:rPr>
            </w:pPr>
            <w:r w:rsidRPr="00351BB1">
              <w:rPr>
                <w:lang w:eastAsia="es-BO"/>
              </w:rPr>
              <w:t>2.3</w:t>
            </w:r>
          </w:p>
        </w:tc>
        <w:tc>
          <w:tcPr>
            <w:tcW w:w="0" w:type="auto"/>
            <w:tcBorders>
              <w:top w:val="nil"/>
              <w:left w:val="nil"/>
              <w:bottom w:val="nil"/>
              <w:right w:val="nil"/>
            </w:tcBorders>
            <w:noWrap/>
            <w:vAlign w:val="center"/>
            <w:hideMark/>
          </w:tcPr>
          <w:p w14:paraId="0BB32936" w14:textId="77777777" w:rsidR="003D0B90" w:rsidRPr="00351BB1" w:rsidRDefault="003D0B90" w:rsidP="004775F4">
            <w:pPr>
              <w:pStyle w:val="TablaINIA"/>
              <w:jc w:val="center"/>
              <w:rPr>
                <w:lang w:eastAsia="es-BO"/>
              </w:rPr>
            </w:pPr>
            <w:r w:rsidRPr="00351BB1">
              <w:rPr>
                <w:lang w:eastAsia="es-BO"/>
              </w:rPr>
              <w:t>68.4</w:t>
            </w:r>
          </w:p>
        </w:tc>
        <w:tc>
          <w:tcPr>
            <w:tcW w:w="0" w:type="auto"/>
            <w:tcBorders>
              <w:top w:val="nil"/>
              <w:left w:val="nil"/>
              <w:bottom w:val="nil"/>
              <w:right w:val="nil"/>
            </w:tcBorders>
            <w:noWrap/>
            <w:vAlign w:val="center"/>
            <w:hideMark/>
          </w:tcPr>
          <w:p w14:paraId="7340BFC0" w14:textId="77777777" w:rsidR="003D0B90" w:rsidRPr="00351BB1" w:rsidRDefault="003D0B90" w:rsidP="004775F4">
            <w:pPr>
              <w:pStyle w:val="TablaINIA"/>
              <w:jc w:val="center"/>
              <w:rPr>
                <w:lang w:eastAsia="es-BO"/>
              </w:rPr>
            </w:pPr>
            <w:r w:rsidRPr="00351BB1">
              <w:rPr>
                <w:lang w:eastAsia="es-BO"/>
              </w:rPr>
              <w:t>76.9</w:t>
            </w:r>
          </w:p>
        </w:tc>
      </w:tr>
      <w:tr w:rsidR="003D0B90" w:rsidRPr="00351BB1" w14:paraId="0AD6AE1B" w14:textId="77777777" w:rsidTr="00DB03E1">
        <w:trPr>
          <w:trHeight w:val="170"/>
        </w:trPr>
        <w:tc>
          <w:tcPr>
            <w:tcW w:w="0" w:type="auto"/>
            <w:tcBorders>
              <w:top w:val="nil"/>
              <w:left w:val="nil"/>
              <w:bottom w:val="nil"/>
              <w:right w:val="nil"/>
            </w:tcBorders>
            <w:noWrap/>
            <w:vAlign w:val="center"/>
            <w:hideMark/>
          </w:tcPr>
          <w:p w14:paraId="7704FAF0" w14:textId="27C21CCF" w:rsidR="003D0B90" w:rsidRPr="00351BB1" w:rsidRDefault="004735AD" w:rsidP="00014850">
            <w:pPr>
              <w:pStyle w:val="TablaINIA"/>
              <w:rPr>
                <w:lang w:eastAsia="es-BO"/>
              </w:rPr>
            </w:pPr>
            <w:r w:rsidRPr="00351BB1">
              <w:rPr>
                <w:lang w:eastAsia="es-BO"/>
              </w:rPr>
              <w:t>Mouth width</w:t>
            </w:r>
          </w:p>
        </w:tc>
        <w:tc>
          <w:tcPr>
            <w:tcW w:w="0" w:type="auto"/>
            <w:tcBorders>
              <w:top w:val="nil"/>
              <w:left w:val="nil"/>
              <w:bottom w:val="nil"/>
              <w:right w:val="nil"/>
            </w:tcBorders>
            <w:noWrap/>
            <w:vAlign w:val="center"/>
            <w:hideMark/>
          </w:tcPr>
          <w:p w14:paraId="151BC652" w14:textId="77777777" w:rsidR="003D0B90" w:rsidRPr="00351BB1" w:rsidRDefault="003D0B90"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6593F873" w14:textId="77777777" w:rsidR="003D0B90" w:rsidRPr="00351BB1" w:rsidRDefault="003D0B90" w:rsidP="004775F4">
            <w:pPr>
              <w:pStyle w:val="TablaINIA"/>
              <w:jc w:val="center"/>
              <w:rPr>
                <w:lang w:eastAsia="es-BO"/>
              </w:rPr>
            </w:pPr>
            <w:r w:rsidRPr="00351BB1">
              <w:rPr>
                <w:lang w:eastAsia="es-BO"/>
              </w:rPr>
              <w:t>62.6</w:t>
            </w:r>
          </w:p>
        </w:tc>
        <w:tc>
          <w:tcPr>
            <w:tcW w:w="0" w:type="auto"/>
            <w:tcBorders>
              <w:top w:val="nil"/>
              <w:left w:val="nil"/>
              <w:bottom w:val="nil"/>
              <w:right w:val="nil"/>
            </w:tcBorders>
            <w:noWrap/>
            <w:vAlign w:val="center"/>
            <w:hideMark/>
          </w:tcPr>
          <w:p w14:paraId="78AF4A9C" w14:textId="77777777" w:rsidR="003D0B90" w:rsidRPr="00351BB1" w:rsidRDefault="003D0B90" w:rsidP="004775F4">
            <w:pPr>
              <w:pStyle w:val="TablaINIA"/>
              <w:jc w:val="center"/>
              <w:rPr>
                <w:lang w:eastAsia="es-BO"/>
              </w:rPr>
            </w:pPr>
            <w:r w:rsidRPr="00351BB1">
              <w:rPr>
                <w:lang w:eastAsia="es-BO"/>
              </w:rPr>
              <w:t>1.9</w:t>
            </w:r>
          </w:p>
        </w:tc>
        <w:tc>
          <w:tcPr>
            <w:tcW w:w="0" w:type="auto"/>
            <w:tcBorders>
              <w:top w:val="nil"/>
              <w:left w:val="nil"/>
              <w:bottom w:val="nil"/>
              <w:right w:val="nil"/>
            </w:tcBorders>
            <w:noWrap/>
            <w:vAlign w:val="center"/>
            <w:hideMark/>
          </w:tcPr>
          <w:p w14:paraId="77CE4605" w14:textId="77777777" w:rsidR="003D0B90" w:rsidRPr="00351BB1" w:rsidRDefault="003D0B90" w:rsidP="004775F4">
            <w:pPr>
              <w:pStyle w:val="TablaINIA"/>
              <w:jc w:val="center"/>
              <w:rPr>
                <w:lang w:eastAsia="es-BO"/>
              </w:rPr>
            </w:pPr>
            <w:r w:rsidRPr="00351BB1">
              <w:rPr>
                <w:lang w:eastAsia="es-BO"/>
              </w:rPr>
              <w:t>58.8</w:t>
            </w:r>
          </w:p>
        </w:tc>
        <w:tc>
          <w:tcPr>
            <w:tcW w:w="0" w:type="auto"/>
            <w:tcBorders>
              <w:top w:val="nil"/>
              <w:left w:val="nil"/>
              <w:bottom w:val="nil"/>
              <w:right w:val="nil"/>
            </w:tcBorders>
            <w:noWrap/>
            <w:vAlign w:val="center"/>
            <w:hideMark/>
          </w:tcPr>
          <w:p w14:paraId="3F6117B1" w14:textId="77777777" w:rsidR="003D0B90" w:rsidRPr="00351BB1" w:rsidRDefault="003D0B90" w:rsidP="004775F4">
            <w:pPr>
              <w:pStyle w:val="TablaINIA"/>
              <w:jc w:val="center"/>
              <w:rPr>
                <w:lang w:eastAsia="es-BO"/>
              </w:rPr>
            </w:pPr>
            <w:r w:rsidRPr="00351BB1">
              <w:rPr>
                <w:lang w:eastAsia="es-BO"/>
              </w:rPr>
              <w:t>65.3</w:t>
            </w:r>
          </w:p>
        </w:tc>
      </w:tr>
      <w:tr w:rsidR="003D0B90" w:rsidRPr="00351BB1" w14:paraId="40EC84A1" w14:textId="77777777" w:rsidTr="00DB03E1">
        <w:trPr>
          <w:trHeight w:val="170"/>
        </w:trPr>
        <w:tc>
          <w:tcPr>
            <w:tcW w:w="0" w:type="auto"/>
            <w:tcBorders>
              <w:top w:val="nil"/>
              <w:left w:val="nil"/>
              <w:bottom w:val="nil"/>
              <w:right w:val="nil"/>
            </w:tcBorders>
            <w:noWrap/>
            <w:vAlign w:val="center"/>
            <w:hideMark/>
          </w:tcPr>
          <w:p w14:paraId="68E1FC40" w14:textId="177FB746" w:rsidR="003D0B90" w:rsidRPr="00351BB1" w:rsidRDefault="004735AD" w:rsidP="00014850">
            <w:pPr>
              <w:pStyle w:val="TablaINIA"/>
              <w:rPr>
                <w:lang w:eastAsia="es-BO"/>
              </w:rPr>
            </w:pPr>
            <w:r w:rsidRPr="00351BB1">
              <w:rPr>
                <w:lang w:eastAsia="es-BO"/>
              </w:rPr>
              <w:t>Distance between internal mental barbels</w:t>
            </w:r>
          </w:p>
        </w:tc>
        <w:tc>
          <w:tcPr>
            <w:tcW w:w="0" w:type="auto"/>
            <w:tcBorders>
              <w:top w:val="nil"/>
              <w:left w:val="nil"/>
              <w:bottom w:val="nil"/>
              <w:right w:val="nil"/>
            </w:tcBorders>
            <w:noWrap/>
            <w:vAlign w:val="center"/>
            <w:hideMark/>
          </w:tcPr>
          <w:p w14:paraId="4097172A" w14:textId="77777777" w:rsidR="003D0B90" w:rsidRPr="00351BB1" w:rsidRDefault="003D0B90"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7F608005" w14:textId="77777777" w:rsidR="003D0B90" w:rsidRPr="00351BB1" w:rsidRDefault="003D0B90" w:rsidP="004775F4">
            <w:pPr>
              <w:pStyle w:val="TablaINIA"/>
              <w:jc w:val="center"/>
              <w:rPr>
                <w:lang w:eastAsia="es-BO"/>
              </w:rPr>
            </w:pPr>
            <w:r w:rsidRPr="00351BB1">
              <w:rPr>
                <w:lang w:eastAsia="es-BO"/>
              </w:rPr>
              <w:t>19.5</w:t>
            </w:r>
          </w:p>
        </w:tc>
        <w:tc>
          <w:tcPr>
            <w:tcW w:w="0" w:type="auto"/>
            <w:tcBorders>
              <w:top w:val="nil"/>
              <w:left w:val="nil"/>
              <w:bottom w:val="nil"/>
              <w:right w:val="nil"/>
            </w:tcBorders>
            <w:noWrap/>
            <w:vAlign w:val="center"/>
            <w:hideMark/>
          </w:tcPr>
          <w:p w14:paraId="341C30E2" w14:textId="77777777" w:rsidR="003D0B90" w:rsidRPr="00351BB1" w:rsidRDefault="003D0B90"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388C2BB0" w14:textId="77777777" w:rsidR="003D0B90" w:rsidRPr="00351BB1" w:rsidRDefault="003D0B90" w:rsidP="004775F4">
            <w:pPr>
              <w:pStyle w:val="TablaINIA"/>
              <w:jc w:val="center"/>
              <w:rPr>
                <w:lang w:eastAsia="es-BO"/>
              </w:rPr>
            </w:pPr>
            <w:r w:rsidRPr="00351BB1">
              <w:rPr>
                <w:lang w:eastAsia="es-BO"/>
              </w:rPr>
              <w:t>16.3</w:t>
            </w:r>
          </w:p>
        </w:tc>
        <w:tc>
          <w:tcPr>
            <w:tcW w:w="0" w:type="auto"/>
            <w:tcBorders>
              <w:top w:val="nil"/>
              <w:left w:val="nil"/>
              <w:bottom w:val="nil"/>
              <w:right w:val="nil"/>
            </w:tcBorders>
            <w:noWrap/>
            <w:vAlign w:val="center"/>
            <w:hideMark/>
          </w:tcPr>
          <w:p w14:paraId="7474D3C1" w14:textId="77777777" w:rsidR="003D0B90" w:rsidRPr="00351BB1" w:rsidRDefault="003D0B90" w:rsidP="004775F4">
            <w:pPr>
              <w:pStyle w:val="TablaINIA"/>
              <w:jc w:val="center"/>
              <w:rPr>
                <w:lang w:eastAsia="es-BO"/>
              </w:rPr>
            </w:pPr>
            <w:r w:rsidRPr="00351BB1">
              <w:rPr>
                <w:lang w:eastAsia="es-BO"/>
              </w:rPr>
              <w:t>23.2</w:t>
            </w:r>
          </w:p>
        </w:tc>
      </w:tr>
      <w:tr w:rsidR="003D0B90" w:rsidRPr="00351BB1" w14:paraId="53657D39" w14:textId="77777777" w:rsidTr="00DB03E1">
        <w:trPr>
          <w:trHeight w:val="170"/>
        </w:trPr>
        <w:tc>
          <w:tcPr>
            <w:tcW w:w="0" w:type="auto"/>
            <w:tcBorders>
              <w:top w:val="nil"/>
              <w:left w:val="nil"/>
              <w:bottom w:val="nil"/>
              <w:right w:val="nil"/>
            </w:tcBorders>
            <w:noWrap/>
            <w:vAlign w:val="center"/>
            <w:hideMark/>
          </w:tcPr>
          <w:p w14:paraId="4CA8F585" w14:textId="566EC468" w:rsidR="003D0B90" w:rsidRPr="00351BB1" w:rsidRDefault="004735AD" w:rsidP="00014850">
            <w:pPr>
              <w:pStyle w:val="TablaINIA"/>
              <w:rPr>
                <w:lang w:eastAsia="es-BO"/>
              </w:rPr>
            </w:pPr>
            <w:r w:rsidRPr="00351BB1">
              <w:rPr>
                <w:lang w:eastAsia="es-BO"/>
              </w:rPr>
              <w:t>Distance between external mental barbels</w:t>
            </w:r>
          </w:p>
        </w:tc>
        <w:tc>
          <w:tcPr>
            <w:tcW w:w="0" w:type="auto"/>
            <w:tcBorders>
              <w:top w:val="nil"/>
              <w:left w:val="nil"/>
              <w:bottom w:val="nil"/>
              <w:right w:val="nil"/>
            </w:tcBorders>
            <w:noWrap/>
            <w:vAlign w:val="center"/>
            <w:hideMark/>
          </w:tcPr>
          <w:p w14:paraId="08DFD1C7" w14:textId="77777777" w:rsidR="003D0B90" w:rsidRPr="00351BB1" w:rsidRDefault="003D0B90"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0D7F6656" w14:textId="77777777" w:rsidR="003D0B90" w:rsidRPr="00351BB1" w:rsidRDefault="003D0B90" w:rsidP="004775F4">
            <w:pPr>
              <w:pStyle w:val="TablaINIA"/>
              <w:jc w:val="center"/>
              <w:rPr>
                <w:lang w:eastAsia="es-BO"/>
              </w:rPr>
            </w:pPr>
            <w:r w:rsidRPr="00351BB1">
              <w:rPr>
                <w:lang w:eastAsia="es-BO"/>
              </w:rPr>
              <w:t>46.3</w:t>
            </w:r>
          </w:p>
        </w:tc>
        <w:tc>
          <w:tcPr>
            <w:tcW w:w="0" w:type="auto"/>
            <w:tcBorders>
              <w:top w:val="nil"/>
              <w:left w:val="nil"/>
              <w:bottom w:val="nil"/>
              <w:right w:val="nil"/>
            </w:tcBorders>
            <w:noWrap/>
            <w:vAlign w:val="center"/>
            <w:hideMark/>
          </w:tcPr>
          <w:p w14:paraId="6B8596B4" w14:textId="77777777" w:rsidR="003D0B90" w:rsidRPr="00351BB1" w:rsidRDefault="003D0B90" w:rsidP="004775F4">
            <w:pPr>
              <w:pStyle w:val="TablaINIA"/>
              <w:jc w:val="center"/>
              <w:rPr>
                <w:lang w:eastAsia="es-BO"/>
              </w:rPr>
            </w:pPr>
            <w:r w:rsidRPr="00351BB1">
              <w:rPr>
                <w:lang w:eastAsia="es-BO"/>
              </w:rPr>
              <w:t>2.5</w:t>
            </w:r>
          </w:p>
        </w:tc>
        <w:tc>
          <w:tcPr>
            <w:tcW w:w="0" w:type="auto"/>
            <w:tcBorders>
              <w:top w:val="nil"/>
              <w:left w:val="nil"/>
              <w:bottom w:val="nil"/>
              <w:right w:val="nil"/>
            </w:tcBorders>
            <w:noWrap/>
            <w:vAlign w:val="center"/>
            <w:hideMark/>
          </w:tcPr>
          <w:p w14:paraId="7EF370B2" w14:textId="77777777" w:rsidR="003D0B90" w:rsidRPr="00351BB1" w:rsidRDefault="003D0B90" w:rsidP="004775F4">
            <w:pPr>
              <w:pStyle w:val="TablaINIA"/>
              <w:jc w:val="center"/>
              <w:rPr>
                <w:lang w:eastAsia="es-BO"/>
              </w:rPr>
            </w:pPr>
            <w:r w:rsidRPr="00351BB1">
              <w:rPr>
                <w:lang w:eastAsia="es-BO"/>
              </w:rPr>
              <w:t>43.0</w:t>
            </w:r>
          </w:p>
        </w:tc>
        <w:tc>
          <w:tcPr>
            <w:tcW w:w="0" w:type="auto"/>
            <w:tcBorders>
              <w:top w:val="nil"/>
              <w:left w:val="nil"/>
              <w:bottom w:val="nil"/>
              <w:right w:val="nil"/>
            </w:tcBorders>
            <w:noWrap/>
            <w:vAlign w:val="center"/>
            <w:hideMark/>
          </w:tcPr>
          <w:p w14:paraId="5C375FDD" w14:textId="77777777" w:rsidR="003D0B90" w:rsidRPr="00351BB1" w:rsidRDefault="003D0B90" w:rsidP="004775F4">
            <w:pPr>
              <w:pStyle w:val="TablaINIA"/>
              <w:jc w:val="center"/>
              <w:rPr>
                <w:lang w:eastAsia="es-BO"/>
              </w:rPr>
            </w:pPr>
            <w:r w:rsidRPr="00351BB1">
              <w:rPr>
                <w:lang w:eastAsia="es-BO"/>
              </w:rPr>
              <w:t>51.2</w:t>
            </w:r>
          </w:p>
        </w:tc>
      </w:tr>
      <w:tr w:rsidR="003D0B90" w:rsidRPr="00351BB1" w14:paraId="6E99E83F" w14:textId="77777777" w:rsidTr="00DB03E1">
        <w:trPr>
          <w:trHeight w:val="170"/>
        </w:trPr>
        <w:tc>
          <w:tcPr>
            <w:tcW w:w="0" w:type="auto"/>
            <w:tcBorders>
              <w:top w:val="nil"/>
              <w:left w:val="nil"/>
              <w:bottom w:val="nil"/>
              <w:right w:val="nil"/>
            </w:tcBorders>
            <w:noWrap/>
            <w:vAlign w:val="center"/>
            <w:hideMark/>
          </w:tcPr>
          <w:p w14:paraId="7781C8AC" w14:textId="05326F6B" w:rsidR="003D0B90" w:rsidRPr="00351BB1" w:rsidRDefault="00887CEF" w:rsidP="00014850">
            <w:pPr>
              <w:pStyle w:val="TablaINIA"/>
              <w:rPr>
                <w:lang w:eastAsia="es-BO"/>
              </w:rPr>
            </w:pPr>
            <w:r w:rsidRPr="00351BB1">
              <w:rPr>
                <w:lang w:eastAsia="es-BO"/>
              </w:rPr>
              <w:t>Distance between internal and external mental barbel</w:t>
            </w:r>
          </w:p>
        </w:tc>
        <w:tc>
          <w:tcPr>
            <w:tcW w:w="0" w:type="auto"/>
            <w:tcBorders>
              <w:top w:val="nil"/>
              <w:left w:val="nil"/>
              <w:bottom w:val="nil"/>
              <w:right w:val="nil"/>
            </w:tcBorders>
            <w:noWrap/>
            <w:vAlign w:val="center"/>
            <w:hideMark/>
          </w:tcPr>
          <w:p w14:paraId="48FC6DF0" w14:textId="77777777" w:rsidR="003D0B90" w:rsidRPr="00351BB1" w:rsidRDefault="003D0B90"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171268FB" w14:textId="77777777" w:rsidR="003D0B90" w:rsidRPr="00351BB1" w:rsidRDefault="003D0B90" w:rsidP="004775F4">
            <w:pPr>
              <w:pStyle w:val="TablaINIA"/>
              <w:jc w:val="center"/>
              <w:rPr>
                <w:lang w:eastAsia="es-BO"/>
              </w:rPr>
            </w:pPr>
            <w:r w:rsidRPr="00351BB1">
              <w:rPr>
                <w:lang w:eastAsia="es-BO"/>
              </w:rPr>
              <w:t>12.0</w:t>
            </w:r>
          </w:p>
        </w:tc>
        <w:tc>
          <w:tcPr>
            <w:tcW w:w="0" w:type="auto"/>
            <w:tcBorders>
              <w:top w:val="nil"/>
              <w:left w:val="nil"/>
              <w:bottom w:val="nil"/>
              <w:right w:val="nil"/>
            </w:tcBorders>
            <w:noWrap/>
            <w:vAlign w:val="center"/>
            <w:hideMark/>
          </w:tcPr>
          <w:p w14:paraId="38522207" w14:textId="77777777" w:rsidR="003D0B90" w:rsidRPr="00351BB1" w:rsidRDefault="003D0B90" w:rsidP="004775F4">
            <w:pPr>
              <w:pStyle w:val="TablaINIA"/>
              <w:jc w:val="center"/>
              <w:rPr>
                <w:lang w:eastAsia="es-BO"/>
              </w:rPr>
            </w:pPr>
            <w:r w:rsidRPr="00351BB1">
              <w:rPr>
                <w:lang w:eastAsia="es-BO"/>
              </w:rPr>
              <w:t>1.0</w:t>
            </w:r>
          </w:p>
        </w:tc>
        <w:tc>
          <w:tcPr>
            <w:tcW w:w="0" w:type="auto"/>
            <w:tcBorders>
              <w:top w:val="nil"/>
              <w:left w:val="nil"/>
              <w:bottom w:val="nil"/>
              <w:right w:val="nil"/>
            </w:tcBorders>
            <w:noWrap/>
            <w:vAlign w:val="center"/>
            <w:hideMark/>
          </w:tcPr>
          <w:p w14:paraId="41F02CE7" w14:textId="77777777" w:rsidR="003D0B90" w:rsidRPr="00351BB1" w:rsidRDefault="003D0B90" w:rsidP="004775F4">
            <w:pPr>
              <w:pStyle w:val="TablaINIA"/>
              <w:jc w:val="center"/>
              <w:rPr>
                <w:lang w:eastAsia="es-BO"/>
              </w:rPr>
            </w:pPr>
            <w:r w:rsidRPr="00351BB1">
              <w:rPr>
                <w:lang w:eastAsia="es-BO"/>
              </w:rPr>
              <w:t>10.5</w:t>
            </w:r>
          </w:p>
        </w:tc>
        <w:tc>
          <w:tcPr>
            <w:tcW w:w="0" w:type="auto"/>
            <w:tcBorders>
              <w:top w:val="nil"/>
              <w:left w:val="nil"/>
              <w:bottom w:val="nil"/>
              <w:right w:val="nil"/>
            </w:tcBorders>
            <w:noWrap/>
            <w:vAlign w:val="center"/>
            <w:hideMark/>
          </w:tcPr>
          <w:p w14:paraId="35F762E6" w14:textId="77777777" w:rsidR="003D0B90" w:rsidRPr="00351BB1" w:rsidRDefault="003D0B90" w:rsidP="004775F4">
            <w:pPr>
              <w:pStyle w:val="TablaINIA"/>
              <w:jc w:val="center"/>
              <w:rPr>
                <w:lang w:eastAsia="es-BO"/>
              </w:rPr>
            </w:pPr>
            <w:r w:rsidRPr="00351BB1">
              <w:rPr>
                <w:lang w:eastAsia="es-BO"/>
              </w:rPr>
              <w:t>14.2</w:t>
            </w:r>
          </w:p>
        </w:tc>
      </w:tr>
      <w:tr w:rsidR="003D0B90" w:rsidRPr="00351BB1" w14:paraId="514590C4" w14:textId="77777777" w:rsidTr="00DB03E1">
        <w:trPr>
          <w:trHeight w:val="170"/>
        </w:trPr>
        <w:tc>
          <w:tcPr>
            <w:tcW w:w="0" w:type="auto"/>
            <w:gridSpan w:val="6"/>
            <w:tcBorders>
              <w:top w:val="nil"/>
              <w:left w:val="nil"/>
              <w:bottom w:val="nil"/>
              <w:right w:val="nil"/>
            </w:tcBorders>
            <w:noWrap/>
            <w:vAlign w:val="center"/>
            <w:hideMark/>
          </w:tcPr>
          <w:p w14:paraId="216F98CC" w14:textId="24749774" w:rsidR="003D0B90" w:rsidRPr="00351BB1" w:rsidRDefault="00685725" w:rsidP="004775F4">
            <w:pPr>
              <w:pStyle w:val="TablaINIA"/>
              <w:jc w:val="center"/>
              <w:rPr>
                <w:lang w:eastAsia="es-BO"/>
              </w:rPr>
            </w:pPr>
            <w:r w:rsidRPr="00351BB1">
              <w:rPr>
                <w:lang w:eastAsia="es-BO"/>
              </w:rPr>
              <w:t>Percents of standard length</w:t>
            </w:r>
            <w:r w:rsidR="003D0B90" w:rsidRPr="00351BB1">
              <w:rPr>
                <w:lang w:eastAsia="es-BO"/>
              </w:rPr>
              <w:t xml:space="preserve"> (%</w:t>
            </w:r>
            <w:r w:rsidR="00B315DA" w:rsidRPr="00351BB1">
              <w:rPr>
                <w:lang w:eastAsia="es-BO"/>
              </w:rPr>
              <w:t xml:space="preserve"> </w:t>
            </w:r>
            <w:r w:rsidR="00B315DA" w:rsidRPr="00351BB1">
              <w:t>SL</w:t>
            </w:r>
            <w:r w:rsidR="003D0B90" w:rsidRPr="00351BB1">
              <w:rPr>
                <w:lang w:eastAsia="es-BO"/>
              </w:rPr>
              <w:t>)</w:t>
            </w:r>
          </w:p>
        </w:tc>
      </w:tr>
      <w:tr w:rsidR="003D0B90" w:rsidRPr="00351BB1" w14:paraId="5DB28864" w14:textId="77777777" w:rsidTr="00DB03E1">
        <w:trPr>
          <w:trHeight w:val="170"/>
        </w:trPr>
        <w:tc>
          <w:tcPr>
            <w:tcW w:w="0" w:type="auto"/>
            <w:tcBorders>
              <w:top w:val="nil"/>
              <w:left w:val="nil"/>
              <w:bottom w:val="nil"/>
              <w:right w:val="nil"/>
            </w:tcBorders>
            <w:noWrap/>
            <w:vAlign w:val="center"/>
            <w:hideMark/>
          </w:tcPr>
          <w:p w14:paraId="74CF940E" w14:textId="74436B76" w:rsidR="003D0B90" w:rsidRPr="00351BB1" w:rsidRDefault="00685725" w:rsidP="00014850">
            <w:pPr>
              <w:pStyle w:val="TablaINIA"/>
              <w:rPr>
                <w:lang w:eastAsia="es-BO"/>
              </w:rPr>
            </w:pPr>
            <w:r w:rsidRPr="00351BB1">
              <w:rPr>
                <w:lang w:eastAsia="es-BO"/>
              </w:rPr>
              <w:t>Predorsal length</w:t>
            </w:r>
            <w:r w:rsidR="003D0B90" w:rsidRPr="00351BB1">
              <w:rPr>
                <w:lang w:eastAsia="es-BO"/>
              </w:rPr>
              <w:t xml:space="preserve"> </w:t>
            </w:r>
          </w:p>
        </w:tc>
        <w:tc>
          <w:tcPr>
            <w:tcW w:w="0" w:type="auto"/>
            <w:tcBorders>
              <w:top w:val="nil"/>
              <w:left w:val="nil"/>
              <w:bottom w:val="nil"/>
              <w:right w:val="nil"/>
            </w:tcBorders>
            <w:noWrap/>
            <w:vAlign w:val="center"/>
            <w:hideMark/>
          </w:tcPr>
          <w:p w14:paraId="5A6FC9A8" w14:textId="77777777" w:rsidR="003D0B90" w:rsidRPr="00351BB1" w:rsidRDefault="003D0B90"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0D981384" w14:textId="77777777" w:rsidR="003D0B90" w:rsidRPr="00351BB1" w:rsidRDefault="003D0B90" w:rsidP="004775F4">
            <w:pPr>
              <w:pStyle w:val="TablaINIA"/>
              <w:jc w:val="center"/>
              <w:rPr>
                <w:lang w:eastAsia="es-BO"/>
              </w:rPr>
            </w:pPr>
            <w:r w:rsidRPr="00351BB1">
              <w:rPr>
                <w:lang w:eastAsia="es-BO"/>
              </w:rPr>
              <w:t>31.5</w:t>
            </w:r>
          </w:p>
        </w:tc>
        <w:tc>
          <w:tcPr>
            <w:tcW w:w="0" w:type="auto"/>
            <w:tcBorders>
              <w:top w:val="nil"/>
              <w:left w:val="nil"/>
              <w:bottom w:val="nil"/>
              <w:right w:val="nil"/>
            </w:tcBorders>
            <w:noWrap/>
            <w:vAlign w:val="center"/>
            <w:hideMark/>
          </w:tcPr>
          <w:p w14:paraId="1E316E7F" w14:textId="77777777" w:rsidR="003D0B90" w:rsidRPr="00351BB1" w:rsidRDefault="003D0B90" w:rsidP="004775F4">
            <w:pPr>
              <w:pStyle w:val="TablaINIA"/>
              <w:jc w:val="center"/>
              <w:rPr>
                <w:lang w:eastAsia="es-BO"/>
              </w:rPr>
            </w:pPr>
            <w:r w:rsidRPr="00351BB1">
              <w:rPr>
                <w:lang w:eastAsia="es-BO"/>
              </w:rPr>
              <w:t>1.2</w:t>
            </w:r>
          </w:p>
        </w:tc>
        <w:tc>
          <w:tcPr>
            <w:tcW w:w="0" w:type="auto"/>
            <w:tcBorders>
              <w:top w:val="nil"/>
              <w:left w:val="nil"/>
              <w:bottom w:val="nil"/>
              <w:right w:val="nil"/>
            </w:tcBorders>
            <w:noWrap/>
            <w:vAlign w:val="center"/>
            <w:hideMark/>
          </w:tcPr>
          <w:p w14:paraId="6968B2CF" w14:textId="77777777" w:rsidR="003D0B90" w:rsidRPr="00351BB1" w:rsidRDefault="003D0B90" w:rsidP="004775F4">
            <w:pPr>
              <w:pStyle w:val="TablaINIA"/>
              <w:jc w:val="center"/>
              <w:rPr>
                <w:lang w:eastAsia="es-BO"/>
              </w:rPr>
            </w:pPr>
            <w:r w:rsidRPr="00351BB1">
              <w:rPr>
                <w:lang w:eastAsia="es-BO"/>
              </w:rPr>
              <w:t>29.7</w:t>
            </w:r>
          </w:p>
        </w:tc>
        <w:tc>
          <w:tcPr>
            <w:tcW w:w="0" w:type="auto"/>
            <w:tcBorders>
              <w:top w:val="nil"/>
              <w:left w:val="nil"/>
              <w:bottom w:val="nil"/>
              <w:right w:val="nil"/>
            </w:tcBorders>
            <w:noWrap/>
            <w:vAlign w:val="center"/>
            <w:hideMark/>
          </w:tcPr>
          <w:p w14:paraId="70A0A3A3" w14:textId="77777777" w:rsidR="003D0B90" w:rsidRPr="00351BB1" w:rsidRDefault="003D0B90" w:rsidP="004775F4">
            <w:pPr>
              <w:pStyle w:val="TablaINIA"/>
              <w:jc w:val="center"/>
              <w:rPr>
                <w:lang w:eastAsia="es-BO"/>
              </w:rPr>
            </w:pPr>
            <w:r w:rsidRPr="00351BB1">
              <w:rPr>
                <w:lang w:eastAsia="es-BO"/>
              </w:rPr>
              <w:t>35.6</w:t>
            </w:r>
          </w:p>
        </w:tc>
      </w:tr>
      <w:tr w:rsidR="003D0B90" w:rsidRPr="00351BB1" w14:paraId="584F1E60" w14:textId="77777777" w:rsidTr="00DB03E1">
        <w:trPr>
          <w:trHeight w:val="170"/>
        </w:trPr>
        <w:tc>
          <w:tcPr>
            <w:tcW w:w="0" w:type="auto"/>
            <w:tcBorders>
              <w:top w:val="nil"/>
              <w:left w:val="nil"/>
              <w:bottom w:val="nil"/>
              <w:right w:val="nil"/>
            </w:tcBorders>
            <w:noWrap/>
            <w:vAlign w:val="center"/>
            <w:hideMark/>
          </w:tcPr>
          <w:p w14:paraId="25275EFD" w14:textId="6C99FE1C" w:rsidR="003D0B90" w:rsidRPr="00351BB1" w:rsidRDefault="00887CEF" w:rsidP="00014850">
            <w:pPr>
              <w:pStyle w:val="TablaINIA"/>
              <w:rPr>
                <w:lang w:eastAsia="es-BO"/>
              </w:rPr>
            </w:pPr>
            <w:r w:rsidRPr="00351BB1">
              <w:rPr>
                <w:lang w:eastAsia="es-BO"/>
              </w:rPr>
              <w:t>Internal mental barbel length</w:t>
            </w:r>
          </w:p>
        </w:tc>
        <w:tc>
          <w:tcPr>
            <w:tcW w:w="0" w:type="auto"/>
            <w:tcBorders>
              <w:top w:val="nil"/>
              <w:left w:val="nil"/>
              <w:bottom w:val="nil"/>
              <w:right w:val="nil"/>
            </w:tcBorders>
            <w:noWrap/>
            <w:vAlign w:val="center"/>
            <w:hideMark/>
          </w:tcPr>
          <w:p w14:paraId="7273D0A5" w14:textId="77777777" w:rsidR="003D0B90" w:rsidRPr="00351BB1" w:rsidRDefault="003D0B90"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601847BF" w14:textId="77777777" w:rsidR="003D0B90" w:rsidRPr="00351BB1" w:rsidRDefault="003D0B90" w:rsidP="004775F4">
            <w:pPr>
              <w:pStyle w:val="TablaINIA"/>
              <w:jc w:val="center"/>
              <w:rPr>
                <w:lang w:eastAsia="es-BO"/>
              </w:rPr>
            </w:pPr>
            <w:r w:rsidRPr="00351BB1">
              <w:rPr>
                <w:lang w:eastAsia="es-BO"/>
              </w:rPr>
              <w:t>44.9</w:t>
            </w:r>
          </w:p>
        </w:tc>
        <w:tc>
          <w:tcPr>
            <w:tcW w:w="0" w:type="auto"/>
            <w:tcBorders>
              <w:top w:val="nil"/>
              <w:left w:val="nil"/>
              <w:bottom w:val="nil"/>
              <w:right w:val="nil"/>
            </w:tcBorders>
            <w:noWrap/>
            <w:vAlign w:val="center"/>
            <w:hideMark/>
          </w:tcPr>
          <w:p w14:paraId="1E854354" w14:textId="77777777" w:rsidR="003D0B90" w:rsidRPr="00351BB1" w:rsidRDefault="003D0B90" w:rsidP="004775F4">
            <w:pPr>
              <w:pStyle w:val="TablaINIA"/>
              <w:jc w:val="center"/>
              <w:rPr>
                <w:lang w:eastAsia="es-BO"/>
              </w:rPr>
            </w:pPr>
            <w:r w:rsidRPr="00351BB1">
              <w:rPr>
                <w:lang w:eastAsia="es-BO"/>
              </w:rPr>
              <w:t>4.1</w:t>
            </w:r>
          </w:p>
        </w:tc>
        <w:tc>
          <w:tcPr>
            <w:tcW w:w="0" w:type="auto"/>
            <w:tcBorders>
              <w:top w:val="nil"/>
              <w:left w:val="nil"/>
              <w:bottom w:val="nil"/>
              <w:right w:val="nil"/>
            </w:tcBorders>
            <w:noWrap/>
            <w:vAlign w:val="center"/>
            <w:hideMark/>
          </w:tcPr>
          <w:p w14:paraId="7974B84A" w14:textId="77777777" w:rsidR="003D0B90" w:rsidRPr="00351BB1" w:rsidRDefault="003D0B90" w:rsidP="004775F4">
            <w:pPr>
              <w:pStyle w:val="TablaINIA"/>
              <w:jc w:val="center"/>
              <w:rPr>
                <w:lang w:eastAsia="es-BO"/>
              </w:rPr>
            </w:pPr>
            <w:r w:rsidRPr="00351BB1">
              <w:rPr>
                <w:lang w:eastAsia="es-BO"/>
              </w:rPr>
              <w:t>39.2</w:t>
            </w:r>
          </w:p>
        </w:tc>
        <w:tc>
          <w:tcPr>
            <w:tcW w:w="0" w:type="auto"/>
            <w:tcBorders>
              <w:top w:val="nil"/>
              <w:left w:val="nil"/>
              <w:bottom w:val="nil"/>
              <w:right w:val="nil"/>
            </w:tcBorders>
            <w:noWrap/>
            <w:vAlign w:val="center"/>
            <w:hideMark/>
          </w:tcPr>
          <w:p w14:paraId="0DCEF9BA" w14:textId="77777777" w:rsidR="003D0B90" w:rsidRPr="00351BB1" w:rsidRDefault="003D0B90" w:rsidP="004775F4">
            <w:pPr>
              <w:pStyle w:val="TablaINIA"/>
              <w:jc w:val="center"/>
              <w:rPr>
                <w:lang w:eastAsia="es-BO"/>
              </w:rPr>
            </w:pPr>
            <w:r w:rsidRPr="00351BB1">
              <w:rPr>
                <w:lang w:eastAsia="es-BO"/>
              </w:rPr>
              <w:t>55.4</w:t>
            </w:r>
          </w:p>
        </w:tc>
      </w:tr>
      <w:tr w:rsidR="003D0B90" w:rsidRPr="00351BB1" w14:paraId="54C7ACD8" w14:textId="77777777" w:rsidTr="00DB03E1">
        <w:trPr>
          <w:trHeight w:val="170"/>
        </w:trPr>
        <w:tc>
          <w:tcPr>
            <w:tcW w:w="0" w:type="auto"/>
            <w:tcBorders>
              <w:top w:val="nil"/>
              <w:left w:val="nil"/>
              <w:bottom w:val="nil"/>
              <w:right w:val="nil"/>
            </w:tcBorders>
            <w:noWrap/>
            <w:vAlign w:val="center"/>
            <w:hideMark/>
          </w:tcPr>
          <w:p w14:paraId="6E4D1F7D" w14:textId="56277242" w:rsidR="003D0B90" w:rsidRPr="00351BB1" w:rsidRDefault="00887CEF" w:rsidP="00014850">
            <w:pPr>
              <w:pStyle w:val="TablaINIA"/>
              <w:rPr>
                <w:lang w:eastAsia="es-BO"/>
              </w:rPr>
            </w:pPr>
            <w:r w:rsidRPr="00351BB1">
              <w:rPr>
                <w:lang w:eastAsia="es-BO"/>
              </w:rPr>
              <w:t>External mental barbel length</w:t>
            </w:r>
          </w:p>
        </w:tc>
        <w:tc>
          <w:tcPr>
            <w:tcW w:w="0" w:type="auto"/>
            <w:tcBorders>
              <w:top w:val="nil"/>
              <w:left w:val="nil"/>
              <w:bottom w:val="nil"/>
              <w:right w:val="nil"/>
            </w:tcBorders>
            <w:noWrap/>
            <w:vAlign w:val="center"/>
            <w:hideMark/>
          </w:tcPr>
          <w:p w14:paraId="1FBDFDB7" w14:textId="77777777" w:rsidR="003D0B90" w:rsidRPr="00351BB1" w:rsidRDefault="003D0B90"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56BB2055" w14:textId="77777777" w:rsidR="003D0B90" w:rsidRPr="00351BB1" w:rsidRDefault="003D0B90" w:rsidP="004775F4">
            <w:pPr>
              <w:pStyle w:val="TablaINIA"/>
              <w:jc w:val="center"/>
              <w:rPr>
                <w:lang w:eastAsia="es-BO"/>
              </w:rPr>
            </w:pPr>
            <w:r w:rsidRPr="00351BB1">
              <w:rPr>
                <w:lang w:eastAsia="es-BO"/>
              </w:rPr>
              <w:t>55.3</w:t>
            </w:r>
          </w:p>
        </w:tc>
        <w:tc>
          <w:tcPr>
            <w:tcW w:w="0" w:type="auto"/>
            <w:tcBorders>
              <w:top w:val="nil"/>
              <w:left w:val="nil"/>
              <w:bottom w:val="nil"/>
              <w:right w:val="nil"/>
            </w:tcBorders>
            <w:noWrap/>
            <w:vAlign w:val="center"/>
            <w:hideMark/>
          </w:tcPr>
          <w:p w14:paraId="63D44853" w14:textId="77777777" w:rsidR="003D0B90" w:rsidRPr="00351BB1" w:rsidRDefault="003D0B90" w:rsidP="004775F4">
            <w:pPr>
              <w:pStyle w:val="TablaINIA"/>
              <w:jc w:val="center"/>
              <w:rPr>
                <w:lang w:eastAsia="es-BO"/>
              </w:rPr>
            </w:pPr>
            <w:r w:rsidRPr="00351BB1">
              <w:rPr>
                <w:lang w:eastAsia="es-BO"/>
              </w:rPr>
              <w:t>5.7</w:t>
            </w:r>
          </w:p>
        </w:tc>
        <w:tc>
          <w:tcPr>
            <w:tcW w:w="0" w:type="auto"/>
            <w:tcBorders>
              <w:top w:val="nil"/>
              <w:left w:val="nil"/>
              <w:bottom w:val="nil"/>
              <w:right w:val="nil"/>
            </w:tcBorders>
            <w:noWrap/>
            <w:vAlign w:val="center"/>
            <w:hideMark/>
          </w:tcPr>
          <w:p w14:paraId="61E7841F" w14:textId="77777777" w:rsidR="003D0B90" w:rsidRPr="00351BB1" w:rsidRDefault="003D0B90" w:rsidP="004775F4">
            <w:pPr>
              <w:pStyle w:val="TablaINIA"/>
              <w:jc w:val="center"/>
              <w:rPr>
                <w:lang w:eastAsia="es-BO"/>
              </w:rPr>
            </w:pPr>
            <w:r w:rsidRPr="00351BB1">
              <w:rPr>
                <w:lang w:eastAsia="es-BO"/>
              </w:rPr>
              <w:t>45.3</w:t>
            </w:r>
          </w:p>
        </w:tc>
        <w:tc>
          <w:tcPr>
            <w:tcW w:w="0" w:type="auto"/>
            <w:tcBorders>
              <w:top w:val="nil"/>
              <w:left w:val="nil"/>
              <w:bottom w:val="nil"/>
              <w:right w:val="nil"/>
            </w:tcBorders>
            <w:noWrap/>
            <w:vAlign w:val="center"/>
            <w:hideMark/>
          </w:tcPr>
          <w:p w14:paraId="09C48FA7" w14:textId="77777777" w:rsidR="003D0B90" w:rsidRPr="00351BB1" w:rsidRDefault="003D0B90" w:rsidP="004775F4">
            <w:pPr>
              <w:pStyle w:val="TablaINIA"/>
              <w:jc w:val="center"/>
              <w:rPr>
                <w:lang w:eastAsia="es-BO"/>
              </w:rPr>
            </w:pPr>
            <w:r w:rsidRPr="00351BB1">
              <w:rPr>
                <w:lang w:eastAsia="es-BO"/>
              </w:rPr>
              <w:t>71.9</w:t>
            </w:r>
          </w:p>
        </w:tc>
      </w:tr>
      <w:tr w:rsidR="003D0B90" w:rsidRPr="00351BB1" w14:paraId="400118D3" w14:textId="77777777" w:rsidTr="00DB03E1">
        <w:trPr>
          <w:trHeight w:val="170"/>
        </w:trPr>
        <w:tc>
          <w:tcPr>
            <w:tcW w:w="0" w:type="auto"/>
            <w:tcBorders>
              <w:top w:val="nil"/>
              <w:left w:val="nil"/>
              <w:bottom w:val="nil"/>
              <w:right w:val="nil"/>
            </w:tcBorders>
            <w:noWrap/>
            <w:vAlign w:val="center"/>
            <w:hideMark/>
          </w:tcPr>
          <w:p w14:paraId="0B3EB6A2" w14:textId="0F453A8F" w:rsidR="003D0B90" w:rsidRPr="00351BB1" w:rsidRDefault="00887CEF" w:rsidP="00014850">
            <w:pPr>
              <w:pStyle w:val="TablaINIA"/>
              <w:rPr>
                <w:lang w:eastAsia="es-BO"/>
              </w:rPr>
            </w:pPr>
            <w:r w:rsidRPr="00351BB1">
              <w:rPr>
                <w:lang w:eastAsia="es-BO"/>
              </w:rPr>
              <w:t>Maxillary barbel length</w:t>
            </w:r>
          </w:p>
        </w:tc>
        <w:tc>
          <w:tcPr>
            <w:tcW w:w="0" w:type="auto"/>
            <w:tcBorders>
              <w:top w:val="nil"/>
              <w:left w:val="nil"/>
              <w:bottom w:val="nil"/>
              <w:right w:val="nil"/>
            </w:tcBorders>
            <w:noWrap/>
            <w:vAlign w:val="center"/>
            <w:hideMark/>
          </w:tcPr>
          <w:p w14:paraId="7FF1285C" w14:textId="77777777" w:rsidR="003D0B90" w:rsidRPr="00351BB1" w:rsidRDefault="003D0B90"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61A64483" w14:textId="77777777" w:rsidR="003D0B90" w:rsidRPr="00351BB1" w:rsidRDefault="003D0B90" w:rsidP="004775F4">
            <w:pPr>
              <w:pStyle w:val="TablaINIA"/>
              <w:jc w:val="center"/>
              <w:rPr>
                <w:lang w:eastAsia="es-BO"/>
              </w:rPr>
            </w:pPr>
            <w:r w:rsidRPr="00351BB1">
              <w:rPr>
                <w:lang w:eastAsia="es-BO"/>
              </w:rPr>
              <w:t>62.2</w:t>
            </w:r>
          </w:p>
        </w:tc>
        <w:tc>
          <w:tcPr>
            <w:tcW w:w="0" w:type="auto"/>
            <w:tcBorders>
              <w:top w:val="nil"/>
              <w:left w:val="nil"/>
              <w:bottom w:val="nil"/>
              <w:right w:val="nil"/>
            </w:tcBorders>
            <w:noWrap/>
            <w:vAlign w:val="center"/>
            <w:hideMark/>
          </w:tcPr>
          <w:p w14:paraId="429F2F6E" w14:textId="77777777" w:rsidR="003D0B90" w:rsidRPr="00351BB1" w:rsidRDefault="003D0B90" w:rsidP="004775F4">
            <w:pPr>
              <w:pStyle w:val="TablaINIA"/>
              <w:jc w:val="center"/>
              <w:rPr>
                <w:lang w:eastAsia="es-BO"/>
              </w:rPr>
            </w:pPr>
            <w:r w:rsidRPr="00351BB1">
              <w:rPr>
                <w:lang w:eastAsia="es-BO"/>
              </w:rPr>
              <w:t>6.0</w:t>
            </w:r>
          </w:p>
        </w:tc>
        <w:tc>
          <w:tcPr>
            <w:tcW w:w="0" w:type="auto"/>
            <w:tcBorders>
              <w:top w:val="nil"/>
              <w:left w:val="nil"/>
              <w:bottom w:val="nil"/>
              <w:right w:val="nil"/>
            </w:tcBorders>
            <w:noWrap/>
            <w:vAlign w:val="center"/>
            <w:hideMark/>
          </w:tcPr>
          <w:p w14:paraId="6FEB60A1" w14:textId="77777777" w:rsidR="003D0B90" w:rsidRPr="00351BB1" w:rsidRDefault="003D0B90" w:rsidP="004775F4">
            <w:pPr>
              <w:pStyle w:val="TablaINIA"/>
              <w:jc w:val="center"/>
              <w:rPr>
                <w:lang w:eastAsia="es-BO"/>
              </w:rPr>
            </w:pPr>
            <w:r w:rsidRPr="00351BB1">
              <w:rPr>
                <w:lang w:eastAsia="es-BO"/>
              </w:rPr>
              <w:t>55.5</w:t>
            </w:r>
          </w:p>
        </w:tc>
        <w:tc>
          <w:tcPr>
            <w:tcW w:w="0" w:type="auto"/>
            <w:tcBorders>
              <w:top w:val="nil"/>
              <w:left w:val="nil"/>
              <w:bottom w:val="nil"/>
              <w:right w:val="nil"/>
            </w:tcBorders>
            <w:noWrap/>
            <w:vAlign w:val="center"/>
            <w:hideMark/>
          </w:tcPr>
          <w:p w14:paraId="33E7003E" w14:textId="77777777" w:rsidR="003D0B90" w:rsidRPr="00351BB1" w:rsidRDefault="003D0B90" w:rsidP="004775F4">
            <w:pPr>
              <w:pStyle w:val="TablaINIA"/>
              <w:jc w:val="center"/>
              <w:rPr>
                <w:lang w:eastAsia="es-BO"/>
              </w:rPr>
            </w:pPr>
            <w:r w:rsidRPr="00351BB1">
              <w:rPr>
                <w:lang w:eastAsia="es-BO"/>
              </w:rPr>
              <w:t>80.3</w:t>
            </w:r>
          </w:p>
        </w:tc>
      </w:tr>
      <w:tr w:rsidR="003D0B90" w:rsidRPr="00351BB1" w14:paraId="6052D5E0" w14:textId="77777777" w:rsidTr="00DB03E1">
        <w:trPr>
          <w:trHeight w:val="170"/>
        </w:trPr>
        <w:tc>
          <w:tcPr>
            <w:tcW w:w="0" w:type="auto"/>
            <w:tcBorders>
              <w:top w:val="nil"/>
              <w:left w:val="nil"/>
              <w:bottom w:val="nil"/>
              <w:right w:val="nil"/>
            </w:tcBorders>
            <w:noWrap/>
            <w:vAlign w:val="center"/>
            <w:hideMark/>
          </w:tcPr>
          <w:p w14:paraId="05222961" w14:textId="6A29338E" w:rsidR="003D0B90" w:rsidRPr="00351BB1" w:rsidRDefault="00887CEF" w:rsidP="00014850">
            <w:pPr>
              <w:pStyle w:val="TablaINIA"/>
              <w:rPr>
                <w:lang w:eastAsia="es-BO"/>
              </w:rPr>
            </w:pPr>
            <w:r w:rsidRPr="00351BB1">
              <w:rPr>
                <w:lang w:eastAsia="es-BO"/>
              </w:rPr>
              <w:t>Body width</w:t>
            </w:r>
          </w:p>
        </w:tc>
        <w:tc>
          <w:tcPr>
            <w:tcW w:w="0" w:type="auto"/>
            <w:tcBorders>
              <w:top w:val="nil"/>
              <w:left w:val="nil"/>
              <w:bottom w:val="nil"/>
              <w:right w:val="nil"/>
            </w:tcBorders>
            <w:noWrap/>
            <w:vAlign w:val="center"/>
            <w:hideMark/>
          </w:tcPr>
          <w:p w14:paraId="0A9A0FBC" w14:textId="77777777" w:rsidR="003D0B90" w:rsidRPr="00351BB1" w:rsidRDefault="003D0B90"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535A5A31" w14:textId="77777777" w:rsidR="003D0B90" w:rsidRPr="00351BB1" w:rsidRDefault="003D0B90" w:rsidP="004775F4">
            <w:pPr>
              <w:pStyle w:val="TablaINIA"/>
              <w:jc w:val="center"/>
              <w:rPr>
                <w:lang w:eastAsia="es-BO"/>
              </w:rPr>
            </w:pPr>
            <w:r w:rsidRPr="00351BB1">
              <w:rPr>
                <w:lang w:eastAsia="es-BO"/>
              </w:rPr>
              <w:t>20.5</w:t>
            </w:r>
          </w:p>
        </w:tc>
        <w:tc>
          <w:tcPr>
            <w:tcW w:w="0" w:type="auto"/>
            <w:tcBorders>
              <w:top w:val="nil"/>
              <w:left w:val="nil"/>
              <w:bottom w:val="nil"/>
              <w:right w:val="nil"/>
            </w:tcBorders>
            <w:noWrap/>
            <w:vAlign w:val="center"/>
            <w:hideMark/>
          </w:tcPr>
          <w:p w14:paraId="4C42DACC" w14:textId="77777777" w:rsidR="003D0B90" w:rsidRPr="00351BB1" w:rsidRDefault="003D0B90" w:rsidP="004775F4">
            <w:pPr>
              <w:pStyle w:val="TablaINIA"/>
              <w:jc w:val="center"/>
              <w:rPr>
                <w:lang w:eastAsia="es-BO"/>
              </w:rPr>
            </w:pPr>
            <w:r w:rsidRPr="00351BB1">
              <w:rPr>
                <w:lang w:eastAsia="es-BO"/>
              </w:rPr>
              <w:t>0.9</w:t>
            </w:r>
          </w:p>
        </w:tc>
        <w:tc>
          <w:tcPr>
            <w:tcW w:w="0" w:type="auto"/>
            <w:tcBorders>
              <w:top w:val="nil"/>
              <w:left w:val="nil"/>
              <w:bottom w:val="nil"/>
              <w:right w:val="nil"/>
            </w:tcBorders>
            <w:noWrap/>
            <w:vAlign w:val="center"/>
            <w:hideMark/>
          </w:tcPr>
          <w:p w14:paraId="3BD0AB83" w14:textId="77777777" w:rsidR="003D0B90" w:rsidRPr="00351BB1" w:rsidRDefault="003D0B90" w:rsidP="004775F4">
            <w:pPr>
              <w:pStyle w:val="TablaINIA"/>
              <w:jc w:val="center"/>
              <w:rPr>
                <w:lang w:eastAsia="es-BO"/>
              </w:rPr>
            </w:pPr>
            <w:r w:rsidRPr="00351BB1">
              <w:rPr>
                <w:lang w:eastAsia="es-BO"/>
              </w:rPr>
              <w:t>18.2</w:t>
            </w:r>
          </w:p>
        </w:tc>
        <w:tc>
          <w:tcPr>
            <w:tcW w:w="0" w:type="auto"/>
            <w:tcBorders>
              <w:top w:val="nil"/>
              <w:left w:val="nil"/>
              <w:bottom w:val="nil"/>
              <w:right w:val="nil"/>
            </w:tcBorders>
            <w:noWrap/>
            <w:vAlign w:val="center"/>
            <w:hideMark/>
          </w:tcPr>
          <w:p w14:paraId="4F508D8A" w14:textId="77777777" w:rsidR="003D0B90" w:rsidRPr="00351BB1" w:rsidRDefault="003D0B90" w:rsidP="004775F4">
            <w:pPr>
              <w:pStyle w:val="TablaINIA"/>
              <w:jc w:val="center"/>
              <w:rPr>
                <w:lang w:eastAsia="es-BO"/>
              </w:rPr>
            </w:pPr>
            <w:r w:rsidRPr="00351BB1">
              <w:rPr>
                <w:lang w:eastAsia="es-BO"/>
              </w:rPr>
              <w:t>22.5</w:t>
            </w:r>
          </w:p>
        </w:tc>
      </w:tr>
      <w:tr w:rsidR="003D0B90" w:rsidRPr="00351BB1" w14:paraId="75DC4E60" w14:textId="77777777" w:rsidTr="00DB03E1">
        <w:trPr>
          <w:trHeight w:val="170"/>
        </w:trPr>
        <w:tc>
          <w:tcPr>
            <w:tcW w:w="0" w:type="auto"/>
            <w:tcBorders>
              <w:top w:val="nil"/>
              <w:left w:val="nil"/>
              <w:bottom w:val="nil"/>
              <w:right w:val="nil"/>
            </w:tcBorders>
            <w:noWrap/>
            <w:vAlign w:val="center"/>
            <w:hideMark/>
          </w:tcPr>
          <w:p w14:paraId="64E3DE0C" w14:textId="1B2258E9" w:rsidR="003D0B90" w:rsidRPr="00351BB1" w:rsidRDefault="00887CEF" w:rsidP="00014850">
            <w:pPr>
              <w:pStyle w:val="TablaINIA"/>
              <w:rPr>
                <w:lang w:eastAsia="es-BO"/>
              </w:rPr>
            </w:pPr>
            <w:r w:rsidRPr="00351BB1">
              <w:rPr>
                <w:lang w:eastAsia="es-BO"/>
              </w:rPr>
              <w:t>Body depth</w:t>
            </w:r>
          </w:p>
        </w:tc>
        <w:tc>
          <w:tcPr>
            <w:tcW w:w="0" w:type="auto"/>
            <w:tcBorders>
              <w:top w:val="nil"/>
              <w:left w:val="nil"/>
              <w:bottom w:val="nil"/>
              <w:right w:val="nil"/>
            </w:tcBorders>
            <w:noWrap/>
            <w:vAlign w:val="center"/>
            <w:hideMark/>
          </w:tcPr>
          <w:p w14:paraId="14CA4CE0" w14:textId="77777777" w:rsidR="003D0B90" w:rsidRPr="00351BB1" w:rsidRDefault="003D0B90"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2FF3F109" w14:textId="77777777" w:rsidR="003D0B90" w:rsidRPr="00351BB1" w:rsidRDefault="003D0B90" w:rsidP="004775F4">
            <w:pPr>
              <w:pStyle w:val="TablaINIA"/>
              <w:jc w:val="center"/>
              <w:rPr>
                <w:lang w:eastAsia="es-BO"/>
              </w:rPr>
            </w:pPr>
            <w:r w:rsidRPr="00351BB1">
              <w:rPr>
                <w:lang w:eastAsia="es-BO"/>
              </w:rPr>
              <w:t>22.2</w:t>
            </w:r>
          </w:p>
        </w:tc>
        <w:tc>
          <w:tcPr>
            <w:tcW w:w="0" w:type="auto"/>
            <w:tcBorders>
              <w:top w:val="nil"/>
              <w:left w:val="nil"/>
              <w:bottom w:val="nil"/>
              <w:right w:val="nil"/>
            </w:tcBorders>
            <w:noWrap/>
            <w:vAlign w:val="center"/>
            <w:hideMark/>
          </w:tcPr>
          <w:p w14:paraId="3C72C0EF" w14:textId="77777777" w:rsidR="003D0B90" w:rsidRPr="00351BB1" w:rsidRDefault="003D0B90" w:rsidP="004775F4">
            <w:pPr>
              <w:pStyle w:val="TablaINIA"/>
              <w:jc w:val="center"/>
              <w:rPr>
                <w:lang w:eastAsia="es-BO"/>
              </w:rPr>
            </w:pPr>
            <w:r w:rsidRPr="00351BB1">
              <w:rPr>
                <w:lang w:eastAsia="es-BO"/>
              </w:rPr>
              <w:t>0.9</w:t>
            </w:r>
          </w:p>
        </w:tc>
        <w:tc>
          <w:tcPr>
            <w:tcW w:w="0" w:type="auto"/>
            <w:tcBorders>
              <w:top w:val="nil"/>
              <w:left w:val="nil"/>
              <w:bottom w:val="nil"/>
              <w:right w:val="nil"/>
            </w:tcBorders>
            <w:noWrap/>
            <w:vAlign w:val="center"/>
            <w:hideMark/>
          </w:tcPr>
          <w:p w14:paraId="1960626C" w14:textId="77777777" w:rsidR="003D0B90" w:rsidRPr="00351BB1" w:rsidRDefault="003D0B90" w:rsidP="004775F4">
            <w:pPr>
              <w:pStyle w:val="TablaINIA"/>
              <w:jc w:val="center"/>
              <w:rPr>
                <w:lang w:eastAsia="es-BO"/>
              </w:rPr>
            </w:pPr>
            <w:r w:rsidRPr="00351BB1">
              <w:rPr>
                <w:lang w:eastAsia="es-BO"/>
              </w:rPr>
              <w:t>21.0</w:t>
            </w:r>
          </w:p>
        </w:tc>
        <w:tc>
          <w:tcPr>
            <w:tcW w:w="0" w:type="auto"/>
            <w:tcBorders>
              <w:top w:val="nil"/>
              <w:left w:val="nil"/>
              <w:bottom w:val="nil"/>
              <w:right w:val="nil"/>
            </w:tcBorders>
            <w:noWrap/>
            <w:vAlign w:val="center"/>
            <w:hideMark/>
          </w:tcPr>
          <w:p w14:paraId="21AC9BA8" w14:textId="77777777" w:rsidR="003D0B90" w:rsidRPr="00351BB1" w:rsidRDefault="003D0B90" w:rsidP="004775F4">
            <w:pPr>
              <w:pStyle w:val="TablaINIA"/>
              <w:jc w:val="center"/>
              <w:rPr>
                <w:lang w:eastAsia="es-BO"/>
              </w:rPr>
            </w:pPr>
            <w:r w:rsidRPr="00351BB1">
              <w:rPr>
                <w:lang w:eastAsia="es-BO"/>
              </w:rPr>
              <w:t>24.3</w:t>
            </w:r>
          </w:p>
        </w:tc>
      </w:tr>
      <w:tr w:rsidR="003D0B90" w:rsidRPr="00351BB1" w14:paraId="68B00333" w14:textId="77777777" w:rsidTr="00DB03E1">
        <w:trPr>
          <w:trHeight w:val="170"/>
        </w:trPr>
        <w:tc>
          <w:tcPr>
            <w:tcW w:w="0" w:type="auto"/>
            <w:tcBorders>
              <w:top w:val="nil"/>
              <w:left w:val="nil"/>
              <w:bottom w:val="nil"/>
              <w:right w:val="nil"/>
            </w:tcBorders>
            <w:noWrap/>
            <w:vAlign w:val="center"/>
            <w:hideMark/>
          </w:tcPr>
          <w:p w14:paraId="1FB7AA9E" w14:textId="1C2FEEF7" w:rsidR="003D0B90" w:rsidRPr="00351BB1" w:rsidRDefault="00685725" w:rsidP="00014850">
            <w:pPr>
              <w:pStyle w:val="TablaINIA"/>
              <w:rPr>
                <w:lang w:eastAsia="es-BO"/>
              </w:rPr>
            </w:pPr>
            <w:r w:rsidRPr="00351BB1">
              <w:rPr>
                <w:lang w:eastAsia="es-BO"/>
              </w:rPr>
              <w:t>Head length</w:t>
            </w:r>
            <w:r w:rsidR="003D0B90" w:rsidRPr="00351BB1">
              <w:rPr>
                <w:lang w:eastAsia="es-BO"/>
              </w:rPr>
              <w:t xml:space="preserve"> </w:t>
            </w:r>
          </w:p>
        </w:tc>
        <w:tc>
          <w:tcPr>
            <w:tcW w:w="0" w:type="auto"/>
            <w:tcBorders>
              <w:top w:val="nil"/>
              <w:left w:val="nil"/>
              <w:bottom w:val="nil"/>
              <w:right w:val="nil"/>
            </w:tcBorders>
            <w:noWrap/>
            <w:vAlign w:val="center"/>
            <w:hideMark/>
          </w:tcPr>
          <w:p w14:paraId="64193F0C" w14:textId="77777777" w:rsidR="003D0B90" w:rsidRPr="00351BB1" w:rsidRDefault="003D0B90"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37948C6C" w14:textId="77777777" w:rsidR="003D0B90" w:rsidRPr="00351BB1" w:rsidRDefault="003D0B90" w:rsidP="004775F4">
            <w:pPr>
              <w:pStyle w:val="TablaINIA"/>
              <w:jc w:val="center"/>
              <w:rPr>
                <w:lang w:eastAsia="es-BO"/>
              </w:rPr>
            </w:pPr>
            <w:r w:rsidRPr="00351BB1">
              <w:rPr>
                <w:lang w:eastAsia="es-BO"/>
              </w:rPr>
              <w:t>24.4</w:t>
            </w:r>
          </w:p>
        </w:tc>
        <w:tc>
          <w:tcPr>
            <w:tcW w:w="0" w:type="auto"/>
            <w:tcBorders>
              <w:top w:val="nil"/>
              <w:left w:val="nil"/>
              <w:bottom w:val="nil"/>
              <w:right w:val="nil"/>
            </w:tcBorders>
            <w:noWrap/>
            <w:vAlign w:val="center"/>
            <w:hideMark/>
          </w:tcPr>
          <w:p w14:paraId="58DBD5A3" w14:textId="77777777" w:rsidR="003D0B90" w:rsidRPr="00351BB1" w:rsidRDefault="003D0B90" w:rsidP="004775F4">
            <w:pPr>
              <w:pStyle w:val="TablaINIA"/>
              <w:jc w:val="center"/>
              <w:rPr>
                <w:lang w:eastAsia="es-BO"/>
              </w:rPr>
            </w:pPr>
            <w:r w:rsidRPr="00351BB1">
              <w:rPr>
                <w:lang w:eastAsia="es-BO"/>
              </w:rPr>
              <w:t>0.7</w:t>
            </w:r>
          </w:p>
        </w:tc>
        <w:tc>
          <w:tcPr>
            <w:tcW w:w="0" w:type="auto"/>
            <w:tcBorders>
              <w:top w:val="nil"/>
              <w:left w:val="nil"/>
              <w:bottom w:val="nil"/>
              <w:right w:val="nil"/>
            </w:tcBorders>
            <w:noWrap/>
            <w:vAlign w:val="center"/>
            <w:hideMark/>
          </w:tcPr>
          <w:p w14:paraId="049FB638" w14:textId="77777777" w:rsidR="003D0B90" w:rsidRPr="00351BB1" w:rsidRDefault="003D0B90" w:rsidP="004775F4">
            <w:pPr>
              <w:pStyle w:val="TablaINIA"/>
              <w:jc w:val="center"/>
              <w:rPr>
                <w:lang w:eastAsia="es-BO"/>
              </w:rPr>
            </w:pPr>
            <w:r w:rsidRPr="00351BB1">
              <w:rPr>
                <w:lang w:eastAsia="es-BO"/>
              </w:rPr>
              <w:t>22.1</w:t>
            </w:r>
          </w:p>
        </w:tc>
        <w:tc>
          <w:tcPr>
            <w:tcW w:w="0" w:type="auto"/>
            <w:tcBorders>
              <w:top w:val="nil"/>
              <w:left w:val="nil"/>
              <w:bottom w:val="nil"/>
              <w:right w:val="nil"/>
            </w:tcBorders>
            <w:noWrap/>
            <w:vAlign w:val="center"/>
            <w:hideMark/>
          </w:tcPr>
          <w:p w14:paraId="7E1E3A50" w14:textId="77777777" w:rsidR="003D0B90" w:rsidRPr="00351BB1" w:rsidRDefault="003D0B90" w:rsidP="004775F4">
            <w:pPr>
              <w:pStyle w:val="TablaINIA"/>
              <w:jc w:val="center"/>
              <w:rPr>
                <w:lang w:eastAsia="es-BO"/>
              </w:rPr>
            </w:pPr>
            <w:r w:rsidRPr="00351BB1">
              <w:rPr>
                <w:lang w:eastAsia="es-BO"/>
              </w:rPr>
              <w:t>25.5</w:t>
            </w:r>
          </w:p>
        </w:tc>
      </w:tr>
      <w:tr w:rsidR="003D0B90" w:rsidRPr="00351BB1" w14:paraId="0C6529AD" w14:textId="77777777" w:rsidTr="00DB03E1">
        <w:trPr>
          <w:trHeight w:val="170"/>
        </w:trPr>
        <w:tc>
          <w:tcPr>
            <w:tcW w:w="0" w:type="auto"/>
            <w:tcBorders>
              <w:top w:val="nil"/>
              <w:left w:val="nil"/>
              <w:bottom w:val="nil"/>
              <w:right w:val="nil"/>
            </w:tcBorders>
            <w:noWrap/>
            <w:vAlign w:val="center"/>
            <w:hideMark/>
          </w:tcPr>
          <w:p w14:paraId="4377AA59" w14:textId="0F9F7A75" w:rsidR="003D0B90" w:rsidRPr="00351BB1" w:rsidRDefault="006243CC" w:rsidP="00014850">
            <w:pPr>
              <w:pStyle w:val="TablaINIA"/>
              <w:rPr>
                <w:lang w:eastAsia="es-BO"/>
              </w:rPr>
            </w:pPr>
            <w:r w:rsidRPr="00351BB1">
              <w:rPr>
                <w:lang w:eastAsia="es-BO"/>
              </w:rPr>
              <w:t>Pectoral fin origin to dorsal fin insertion</w:t>
            </w:r>
          </w:p>
        </w:tc>
        <w:tc>
          <w:tcPr>
            <w:tcW w:w="0" w:type="auto"/>
            <w:tcBorders>
              <w:top w:val="nil"/>
              <w:left w:val="nil"/>
              <w:bottom w:val="nil"/>
              <w:right w:val="nil"/>
            </w:tcBorders>
            <w:noWrap/>
            <w:vAlign w:val="center"/>
            <w:hideMark/>
          </w:tcPr>
          <w:p w14:paraId="60CEE49B" w14:textId="77777777" w:rsidR="003D0B90" w:rsidRPr="00351BB1" w:rsidRDefault="003D0B90"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7C250B10" w14:textId="77777777" w:rsidR="003D0B90" w:rsidRPr="00351BB1" w:rsidRDefault="003D0B90" w:rsidP="004775F4">
            <w:pPr>
              <w:pStyle w:val="TablaINIA"/>
              <w:jc w:val="center"/>
              <w:rPr>
                <w:lang w:eastAsia="es-BO"/>
              </w:rPr>
            </w:pPr>
            <w:r w:rsidRPr="00351BB1">
              <w:rPr>
                <w:lang w:eastAsia="es-BO"/>
              </w:rPr>
              <w:t>27.0</w:t>
            </w:r>
          </w:p>
        </w:tc>
        <w:tc>
          <w:tcPr>
            <w:tcW w:w="0" w:type="auto"/>
            <w:tcBorders>
              <w:top w:val="nil"/>
              <w:left w:val="nil"/>
              <w:bottom w:val="nil"/>
              <w:right w:val="nil"/>
            </w:tcBorders>
            <w:noWrap/>
            <w:vAlign w:val="center"/>
            <w:hideMark/>
          </w:tcPr>
          <w:p w14:paraId="34264F36" w14:textId="77777777" w:rsidR="003D0B90" w:rsidRPr="00351BB1" w:rsidRDefault="003D0B90" w:rsidP="004775F4">
            <w:pPr>
              <w:pStyle w:val="TablaINIA"/>
              <w:jc w:val="center"/>
              <w:rPr>
                <w:lang w:eastAsia="es-BO"/>
              </w:rPr>
            </w:pPr>
            <w:r w:rsidRPr="00351BB1">
              <w:rPr>
                <w:lang w:eastAsia="es-BO"/>
              </w:rPr>
              <w:t>0.8</w:t>
            </w:r>
          </w:p>
        </w:tc>
        <w:tc>
          <w:tcPr>
            <w:tcW w:w="0" w:type="auto"/>
            <w:tcBorders>
              <w:top w:val="nil"/>
              <w:left w:val="nil"/>
              <w:bottom w:val="nil"/>
              <w:right w:val="nil"/>
            </w:tcBorders>
            <w:noWrap/>
            <w:vAlign w:val="center"/>
            <w:hideMark/>
          </w:tcPr>
          <w:p w14:paraId="3CB9A1C2" w14:textId="77777777" w:rsidR="003D0B90" w:rsidRPr="00351BB1" w:rsidRDefault="003D0B90" w:rsidP="004775F4">
            <w:pPr>
              <w:pStyle w:val="TablaINIA"/>
              <w:jc w:val="center"/>
              <w:rPr>
                <w:lang w:eastAsia="es-BO"/>
              </w:rPr>
            </w:pPr>
            <w:r w:rsidRPr="00351BB1">
              <w:rPr>
                <w:lang w:eastAsia="es-BO"/>
              </w:rPr>
              <w:t>25.2</w:t>
            </w:r>
          </w:p>
        </w:tc>
        <w:tc>
          <w:tcPr>
            <w:tcW w:w="0" w:type="auto"/>
            <w:tcBorders>
              <w:top w:val="nil"/>
              <w:left w:val="nil"/>
              <w:bottom w:val="nil"/>
              <w:right w:val="nil"/>
            </w:tcBorders>
            <w:noWrap/>
            <w:vAlign w:val="center"/>
            <w:hideMark/>
          </w:tcPr>
          <w:p w14:paraId="387F72D5" w14:textId="77777777" w:rsidR="003D0B90" w:rsidRPr="00351BB1" w:rsidRDefault="003D0B90" w:rsidP="004775F4">
            <w:pPr>
              <w:pStyle w:val="TablaINIA"/>
              <w:jc w:val="center"/>
              <w:rPr>
                <w:lang w:eastAsia="es-BO"/>
              </w:rPr>
            </w:pPr>
            <w:r w:rsidRPr="00351BB1">
              <w:rPr>
                <w:lang w:eastAsia="es-BO"/>
              </w:rPr>
              <w:t>28.8</w:t>
            </w:r>
          </w:p>
        </w:tc>
      </w:tr>
      <w:tr w:rsidR="003D0B90" w:rsidRPr="00351BB1" w14:paraId="794758B0" w14:textId="77777777" w:rsidTr="00DB03E1">
        <w:trPr>
          <w:trHeight w:val="170"/>
        </w:trPr>
        <w:tc>
          <w:tcPr>
            <w:tcW w:w="0" w:type="auto"/>
            <w:tcBorders>
              <w:top w:val="nil"/>
              <w:left w:val="nil"/>
              <w:bottom w:val="nil"/>
              <w:right w:val="nil"/>
            </w:tcBorders>
            <w:noWrap/>
            <w:vAlign w:val="center"/>
            <w:hideMark/>
          </w:tcPr>
          <w:p w14:paraId="1FFC9297" w14:textId="35A82017" w:rsidR="003D0B90" w:rsidRPr="00351BB1" w:rsidRDefault="00737568" w:rsidP="00014850">
            <w:pPr>
              <w:pStyle w:val="TablaINIA"/>
              <w:rPr>
                <w:lang w:val="es-419" w:eastAsia="es-BO"/>
              </w:rPr>
            </w:pPr>
            <w:r w:rsidRPr="00351BB1">
              <w:rPr>
                <w:lang w:val="es-419" w:eastAsia="es-BO"/>
              </w:rPr>
              <w:t xml:space="preserve">Dorsal fin origin to pelvic fin origin </w:t>
            </w:r>
          </w:p>
        </w:tc>
        <w:tc>
          <w:tcPr>
            <w:tcW w:w="0" w:type="auto"/>
            <w:tcBorders>
              <w:top w:val="nil"/>
              <w:left w:val="nil"/>
              <w:bottom w:val="nil"/>
              <w:right w:val="nil"/>
            </w:tcBorders>
            <w:noWrap/>
            <w:vAlign w:val="center"/>
            <w:hideMark/>
          </w:tcPr>
          <w:p w14:paraId="37905BEF" w14:textId="77777777" w:rsidR="003D0B90" w:rsidRPr="00351BB1" w:rsidRDefault="003D0B90"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3823B8B1" w14:textId="77777777" w:rsidR="003D0B90" w:rsidRPr="00351BB1" w:rsidRDefault="003D0B90" w:rsidP="004775F4">
            <w:pPr>
              <w:pStyle w:val="TablaINIA"/>
              <w:jc w:val="center"/>
              <w:rPr>
                <w:lang w:eastAsia="es-BO"/>
              </w:rPr>
            </w:pPr>
            <w:r w:rsidRPr="00351BB1">
              <w:rPr>
                <w:lang w:eastAsia="es-BO"/>
              </w:rPr>
              <w:t>27.6</w:t>
            </w:r>
          </w:p>
        </w:tc>
        <w:tc>
          <w:tcPr>
            <w:tcW w:w="0" w:type="auto"/>
            <w:tcBorders>
              <w:top w:val="nil"/>
              <w:left w:val="nil"/>
              <w:bottom w:val="nil"/>
              <w:right w:val="nil"/>
            </w:tcBorders>
            <w:noWrap/>
            <w:vAlign w:val="center"/>
            <w:hideMark/>
          </w:tcPr>
          <w:p w14:paraId="4D71221C" w14:textId="77777777" w:rsidR="003D0B90" w:rsidRPr="00351BB1" w:rsidRDefault="003D0B90" w:rsidP="004775F4">
            <w:pPr>
              <w:pStyle w:val="TablaINIA"/>
              <w:jc w:val="center"/>
              <w:rPr>
                <w:lang w:eastAsia="es-BO"/>
              </w:rPr>
            </w:pPr>
            <w:r w:rsidRPr="00351BB1">
              <w:rPr>
                <w:lang w:eastAsia="es-BO"/>
              </w:rPr>
              <w:t>1.2</w:t>
            </w:r>
          </w:p>
        </w:tc>
        <w:tc>
          <w:tcPr>
            <w:tcW w:w="0" w:type="auto"/>
            <w:tcBorders>
              <w:top w:val="nil"/>
              <w:left w:val="nil"/>
              <w:bottom w:val="nil"/>
              <w:right w:val="nil"/>
            </w:tcBorders>
            <w:noWrap/>
            <w:vAlign w:val="center"/>
            <w:hideMark/>
          </w:tcPr>
          <w:p w14:paraId="083674C7" w14:textId="77777777" w:rsidR="003D0B90" w:rsidRPr="00351BB1" w:rsidRDefault="003D0B90" w:rsidP="004775F4">
            <w:pPr>
              <w:pStyle w:val="TablaINIA"/>
              <w:jc w:val="center"/>
              <w:rPr>
                <w:lang w:eastAsia="es-BO"/>
              </w:rPr>
            </w:pPr>
            <w:r w:rsidRPr="00351BB1">
              <w:rPr>
                <w:lang w:eastAsia="es-BO"/>
              </w:rPr>
              <w:t>25.5</w:t>
            </w:r>
          </w:p>
        </w:tc>
        <w:tc>
          <w:tcPr>
            <w:tcW w:w="0" w:type="auto"/>
            <w:tcBorders>
              <w:top w:val="nil"/>
              <w:left w:val="nil"/>
              <w:bottom w:val="nil"/>
              <w:right w:val="nil"/>
            </w:tcBorders>
            <w:noWrap/>
            <w:vAlign w:val="center"/>
            <w:hideMark/>
          </w:tcPr>
          <w:p w14:paraId="2C2A9949" w14:textId="77777777" w:rsidR="003D0B90" w:rsidRPr="00351BB1" w:rsidRDefault="003D0B90" w:rsidP="004775F4">
            <w:pPr>
              <w:pStyle w:val="TablaINIA"/>
              <w:jc w:val="center"/>
              <w:rPr>
                <w:lang w:eastAsia="es-BO"/>
              </w:rPr>
            </w:pPr>
            <w:r w:rsidRPr="00351BB1">
              <w:rPr>
                <w:lang w:eastAsia="es-BO"/>
              </w:rPr>
              <w:t>30.2</w:t>
            </w:r>
          </w:p>
        </w:tc>
      </w:tr>
      <w:tr w:rsidR="003D0B90" w:rsidRPr="00351BB1" w14:paraId="6D2B88B3" w14:textId="77777777" w:rsidTr="00DB03E1">
        <w:trPr>
          <w:trHeight w:val="170"/>
        </w:trPr>
        <w:tc>
          <w:tcPr>
            <w:tcW w:w="0" w:type="auto"/>
            <w:tcBorders>
              <w:top w:val="nil"/>
              <w:left w:val="nil"/>
              <w:bottom w:val="nil"/>
              <w:right w:val="nil"/>
            </w:tcBorders>
            <w:noWrap/>
            <w:vAlign w:val="center"/>
            <w:hideMark/>
          </w:tcPr>
          <w:p w14:paraId="4122499B" w14:textId="2D4E7448" w:rsidR="003D0B90" w:rsidRPr="00351BB1" w:rsidRDefault="00737568" w:rsidP="00014850">
            <w:pPr>
              <w:pStyle w:val="TablaINIA"/>
              <w:rPr>
                <w:lang w:val="es-419" w:eastAsia="es-BO"/>
              </w:rPr>
            </w:pPr>
            <w:r w:rsidRPr="00351BB1">
              <w:rPr>
                <w:lang w:val="es-419" w:eastAsia="es-BO"/>
              </w:rPr>
              <w:lastRenderedPageBreak/>
              <w:t xml:space="preserve">Dorsal fin origin to anal fin origin </w:t>
            </w:r>
          </w:p>
        </w:tc>
        <w:tc>
          <w:tcPr>
            <w:tcW w:w="0" w:type="auto"/>
            <w:tcBorders>
              <w:top w:val="nil"/>
              <w:left w:val="nil"/>
              <w:bottom w:val="nil"/>
              <w:right w:val="nil"/>
            </w:tcBorders>
            <w:noWrap/>
            <w:vAlign w:val="center"/>
            <w:hideMark/>
          </w:tcPr>
          <w:p w14:paraId="5B6E87EA" w14:textId="77777777" w:rsidR="003D0B90" w:rsidRPr="00351BB1" w:rsidRDefault="003D0B90"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3A60F639" w14:textId="77777777" w:rsidR="003D0B90" w:rsidRPr="00351BB1" w:rsidRDefault="003D0B90" w:rsidP="004775F4">
            <w:pPr>
              <w:pStyle w:val="TablaINIA"/>
              <w:jc w:val="center"/>
              <w:rPr>
                <w:lang w:eastAsia="es-BO"/>
              </w:rPr>
            </w:pPr>
            <w:r w:rsidRPr="00351BB1">
              <w:rPr>
                <w:lang w:eastAsia="es-BO"/>
              </w:rPr>
              <w:t>48.4</w:t>
            </w:r>
          </w:p>
        </w:tc>
        <w:tc>
          <w:tcPr>
            <w:tcW w:w="0" w:type="auto"/>
            <w:tcBorders>
              <w:top w:val="nil"/>
              <w:left w:val="nil"/>
              <w:bottom w:val="nil"/>
              <w:right w:val="nil"/>
            </w:tcBorders>
            <w:noWrap/>
            <w:vAlign w:val="center"/>
            <w:hideMark/>
          </w:tcPr>
          <w:p w14:paraId="34D2B6DC" w14:textId="77777777" w:rsidR="003D0B90" w:rsidRPr="00351BB1" w:rsidRDefault="003D0B90" w:rsidP="004775F4">
            <w:pPr>
              <w:pStyle w:val="TablaINIA"/>
              <w:jc w:val="center"/>
              <w:rPr>
                <w:lang w:eastAsia="es-BO"/>
              </w:rPr>
            </w:pPr>
            <w:r w:rsidRPr="00351BB1">
              <w:rPr>
                <w:lang w:eastAsia="es-BO"/>
              </w:rPr>
              <w:t>0.7</w:t>
            </w:r>
          </w:p>
        </w:tc>
        <w:tc>
          <w:tcPr>
            <w:tcW w:w="0" w:type="auto"/>
            <w:tcBorders>
              <w:top w:val="nil"/>
              <w:left w:val="nil"/>
              <w:bottom w:val="nil"/>
              <w:right w:val="nil"/>
            </w:tcBorders>
            <w:noWrap/>
            <w:vAlign w:val="center"/>
            <w:hideMark/>
          </w:tcPr>
          <w:p w14:paraId="12BDDAB6" w14:textId="77777777" w:rsidR="003D0B90" w:rsidRPr="00351BB1" w:rsidRDefault="003D0B90" w:rsidP="004775F4">
            <w:pPr>
              <w:pStyle w:val="TablaINIA"/>
              <w:jc w:val="center"/>
              <w:rPr>
                <w:lang w:eastAsia="es-BO"/>
              </w:rPr>
            </w:pPr>
            <w:r w:rsidRPr="00351BB1">
              <w:rPr>
                <w:lang w:eastAsia="es-BO"/>
              </w:rPr>
              <w:t>47.0</w:t>
            </w:r>
          </w:p>
        </w:tc>
        <w:tc>
          <w:tcPr>
            <w:tcW w:w="0" w:type="auto"/>
            <w:tcBorders>
              <w:top w:val="nil"/>
              <w:left w:val="nil"/>
              <w:bottom w:val="nil"/>
              <w:right w:val="nil"/>
            </w:tcBorders>
            <w:noWrap/>
            <w:vAlign w:val="center"/>
            <w:hideMark/>
          </w:tcPr>
          <w:p w14:paraId="187C21DB" w14:textId="77777777" w:rsidR="003D0B90" w:rsidRPr="00351BB1" w:rsidRDefault="003D0B90" w:rsidP="004775F4">
            <w:pPr>
              <w:pStyle w:val="TablaINIA"/>
              <w:jc w:val="center"/>
              <w:rPr>
                <w:lang w:eastAsia="es-BO"/>
              </w:rPr>
            </w:pPr>
            <w:r w:rsidRPr="00351BB1">
              <w:rPr>
                <w:lang w:eastAsia="es-BO"/>
              </w:rPr>
              <w:t>50.1</w:t>
            </w:r>
          </w:p>
        </w:tc>
      </w:tr>
      <w:tr w:rsidR="003D0B90" w:rsidRPr="00351BB1" w14:paraId="11FC0036" w14:textId="77777777" w:rsidTr="00DB03E1">
        <w:trPr>
          <w:trHeight w:val="170"/>
        </w:trPr>
        <w:tc>
          <w:tcPr>
            <w:tcW w:w="0" w:type="auto"/>
            <w:tcBorders>
              <w:top w:val="nil"/>
              <w:left w:val="nil"/>
              <w:bottom w:val="nil"/>
              <w:right w:val="nil"/>
            </w:tcBorders>
            <w:noWrap/>
            <w:vAlign w:val="center"/>
            <w:hideMark/>
          </w:tcPr>
          <w:p w14:paraId="3A28396F" w14:textId="565195FF" w:rsidR="003D0B90" w:rsidRPr="00351BB1" w:rsidRDefault="00737568" w:rsidP="00014850">
            <w:pPr>
              <w:pStyle w:val="TablaINIA"/>
              <w:rPr>
                <w:lang w:eastAsia="es-BO"/>
              </w:rPr>
            </w:pPr>
            <w:r w:rsidRPr="00351BB1">
              <w:rPr>
                <w:lang w:eastAsia="es-BO"/>
              </w:rPr>
              <w:t>Pectoral fin origin to pelvic fin origin</w:t>
            </w:r>
            <w:r w:rsidR="003D0B90" w:rsidRPr="00351BB1">
              <w:rPr>
                <w:lang w:eastAsia="es-BO"/>
              </w:rPr>
              <w:t xml:space="preserve"> </w:t>
            </w:r>
          </w:p>
        </w:tc>
        <w:tc>
          <w:tcPr>
            <w:tcW w:w="0" w:type="auto"/>
            <w:tcBorders>
              <w:top w:val="nil"/>
              <w:left w:val="nil"/>
              <w:bottom w:val="nil"/>
              <w:right w:val="nil"/>
            </w:tcBorders>
            <w:noWrap/>
            <w:vAlign w:val="center"/>
            <w:hideMark/>
          </w:tcPr>
          <w:p w14:paraId="34301B49" w14:textId="77777777" w:rsidR="003D0B90" w:rsidRPr="00351BB1" w:rsidRDefault="003D0B90"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34938FB2" w14:textId="77777777" w:rsidR="003D0B90" w:rsidRPr="00351BB1" w:rsidRDefault="003D0B90" w:rsidP="004775F4">
            <w:pPr>
              <w:pStyle w:val="TablaINIA"/>
              <w:jc w:val="center"/>
              <w:rPr>
                <w:lang w:eastAsia="es-BO"/>
              </w:rPr>
            </w:pPr>
            <w:r w:rsidRPr="00351BB1">
              <w:rPr>
                <w:lang w:eastAsia="es-BO"/>
              </w:rPr>
              <w:t>23.9</w:t>
            </w:r>
          </w:p>
        </w:tc>
        <w:tc>
          <w:tcPr>
            <w:tcW w:w="0" w:type="auto"/>
            <w:tcBorders>
              <w:top w:val="nil"/>
              <w:left w:val="nil"/>
              <w:bottom w:val="nil"/>
              <w:right w:val="nil"/>
            </w:tcBorders>
            <w:noWrap/>
            <w:vAlign w:val="center"/>
            <w:hideMark/>
          </w:tcPr>
          <w:p w14:paraId="1BFC60C7" w14:textId="77777777" w:rsidR="003D0B90" w:rsidRPr="00351BB1" w:rsidRDefault="003D0B90"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3C198637" w14:textId="77777777" w:rsidR="003D0B90" w:rsidRPr="00351BB1" w:rsidRDefault="003D0B90" w:rsidP="004775F4">
            <w:pPr>
              <w:pStyle w:val="TablaINIA"/>
              <w:jc w:val="center"/>
              <w:rPr>
                <w:lang w:eastAsia="es-BO"/>
              </w:rPr>
            </w:pPr>
            <w:r w:rsidRPr="00351BB1">
              <w:rPr>
                <w:lang w:eastAsia="es-BO"/>
              </w:rPr>
              <w:t>22.6</w:t>
            </w:r>
          </w:p>
        </w:tc>
        <w:tc>
          <w:tcPr>
            <w:tcW w:w="0" w:type="auto"/>
            <w:tcBorders>
              <w:top w:val="nil"/>
              <w:left w:val="nil"/>
              <w:bottom w:val="nil"/>
              <w:right w:val="nil"/>
            </w:tcBorders>
            <w:noWrap/>
            <w:vAlign w:val="center"/>
            <w:hideMark/>
          </w:tcPr>
          <w:p w14:paraId="3A3EB03E" w14:textId="77777777" w:rsidR="003D0B90" w:rsidRPr="00351BB1" w:rsidRDefault="003D0B90" w:rsidP="004775F4">
            <w:pPr>
              <w:pStyle w:val="TablaINIA"/>
              <w:jc w:val="center"/>
              <w:rPr>
                <w:lang w:eastAsia="es-BO"/>
              </w:rPr>
            </w:pPr>
            <w:r w:rsidRPr="00351BB1">
              <w:rPr>
                <w:lang w:eastAsia="es-BO"/>
              </w:rPr>
              <w:t>25.9</w:t>
            </w:r>
          </w:p>
        </w:tc>
      </w:tr>
      <w:tr w:rsidR="003D0B90" w:rsidRPr="00351BB1" w14:paraId="51EDD7B8" w14:textId="77777777" w:rsidTr="00DB03E1">
        <w:trPr>
          <w:trHeight w:val="170"/>
        </w:trPr>
        <w:tc>
          <w:tcPr>
            <w:tcW w:w="0" w:type="auto"/>
            <w:tcBorders>
              <w:top w:val="nil"/>
              <w:left w:val="nil"/>
              <w:bottom w:val="nil"/>
              <w:right w:val="nil"/>
            </w:tcBorders>
            <w:noWrap/>
            <w:vAlign w:val="center"/>
            <w:hideMark/>
          </w:tcPr>
          <w:p w14:paraId="0BA0C840" w14:textId="6DA329AE" w:rsidR="003D0B90" w:rsidRPr="00351BB1" w:rsidRDefault="00737568" w:rsidP="00014850">
            <w:pPr>
              <w:pStyle w:val="TablaINIA"/>
              <w:rPr>
                <w:lang w:eastAsia="es-BO"/>
              </w:rPr>
            </w:pPr>
            <w:r w:rsidRPr="00351BB1">
              <w:rPr>
                <w:lang w:eastAsia="es-BO"/>
              </w:rPr>
              <w:t xml:space="preserve">Pelvic fin origin to anal fin origin </w:t>
            </w:r>
          </w:p>
        </w:tc>
        <w:tc>
          <w:tcPr>
            <w:tcW w:w="0" w:type="auto"/>
            <w:tcBorders>
              <w:top w:val="nil"/>
              <w:left w:val="nil"/>
              <w:bottom w:val="nil"/>
              <w:right w:val="nil"/>
            </w:tcBorders>
            <w:noWrap/>
            <w:vAlign w:val="center"/>
            <w:hideMark/>
          </w:tcPr>
          <w:p w14:paraId="322EEE4E" w14:textId="77777777" w:rsidR="003D0B90" w:rsidRPr="00351BB1" w:rsidRDefault="003D0B90"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4D7902DF" w14:textId="77777777" w:rsidR="003D0B90" w:rsidRPr="00351BB1" w:rsidRDefault="003D0B90" w:rsidP="004775F4">
            <w:pPr>
              <w:pStyle w:val="TablaINIA"/>
              <w:jc w:val="center"/>
              <w:rPr>
                <w:lang w:eastAsia="es-BO"/>
              </w:rPr>
            </w:pPr>
            <w:r w:rsidRPr="00351BB1">
              <w:rPr>
                <w:lang w:eastAsia="es-BO"/>
              </w:rPr>
              <w:t>28.2</w:t>
            </w:r>
          </w:p>
        </w:tc>
        <w:tc>
          <w:tcPr>
            <w:tcW w:w="0" w:type="auto"/>
            <w:tcBorders>
              <w:top w:val="nil"/>
              <w:left w:val="nil"/>
              <w:bottom w:val="nil"/>
              <w:right w:val="nil"/>
            </w:tcBorders>
            <w:noWrap/>
            <w:vAlign w:val="center"/>
            <w:hideMark/>
          </w:tcPr>
          <w:p w14:paraId="36700B5D" w14:textId="77777777" w:rsidR="003D0B90" w:rsidRPr="00351BB1" w:rsidRDefault="003D0B90"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0370CD46" w14:textId="77777777" w:rsidR="003D0B90" w:rsidRPr="00351BB1" w:rsidRDefault="003D0B90" w:rsidP="004775F4">
            <w:pPr>
              <w:pStyle w:val="TablaINIA"/>
              <w:jc w:val="center"/>
              <w:rPr>
                <w:lang w:eastAsia="es-BO"/>
              </w:rPr>
            </w:pPr>
            <w:r w:rsidRPr="00351BB1">
              <w:rPr>
                <w:lang w:eastAsia="es-BO"/>
              </w:rPr>
              <w:t>20.3</w:t>
            </w:r>
          </w:p>
        </w:tc>
        <w:tc>
          <w:tcPr>
            <w:tcW w:w="0" w:type="auto"/>
            <w:tcBorders>
              <w:top w:val="nil"/>
              <w:left w:val="nil"/>
              <w:bottom w:val="nil"/>
              <w:right w:val="nil"/>
            </w:tcBorders>
            <w:noWrap/>
            <w:vAlign w:val="center"/>
            <w:hideMark/>
          </w:tcPr>
          <w:p w14:paraId="197FABC8" w14:textId="77777777" w:rsidR="003D0B90" w:rsidRPr="00351BB1" w:rsidRDefault="003D0B90" w:rsidP="004775F4">
            <w:pPr>
              <w:pStyle w:val="TablaINIA"/>
              <w:jc w:val="center"/>
              <w:rPr>
                <w:lang w:eastAsia="es-BO"/>
              </w:rPr>
            </w:pPr>
            <w:r w:rsidRPr="00351BB1">
              <w:rPr>
                <w:lang w:eastAsia="es-BO"/>
              </w:rPr>
              <w:t>30.4</w:t>
            </w:r>
          </w:p>
        </w:tc>
      </w:tr>
      <w:tr w:rsidR="003D0B90" w:rsidRPr="00351BB1" w14:paraId="396AD047" w14:textId="77777777" w:rsidTr="00DB03E1">
        <w:trPr>
          <w:trHeight w:val="170"/>
        </w:trPr>
        <w:tc>
          <w:tcPr>
            <w:tcW w:w="0" w:type="auto"/>
            <w:tcBorders>
              <w:top w:val="nil"/>
              <w:left w:val="nil"/>
              <w:bottom w:val="nil"/>
              <w:right w:val="nil"/>
            </w:tcBorders>
            <w:noWrap/>
            <w:vAlign w:val="center"/>
            <w:hideMark/>
          </w:tcPr>
          <w:p w14:paraId="2C79934C" w14:textId="0CFD67D1" w:rsidR="003D0B90" w:rsidRPr="00351BB1" w:rsidRDefault="004028CC" w:rsidP="00014850">
            <w:pPr>
              <w:pStyle w:val="TablaINIA"/>
              <w:rPr>
                <w:lang w:eastAsia="es-BO"/>
              </w:rPr>
            </w:pPr>
            <w:r w:rsidRPr="00351BB1">
              <w:rPr>
                <w:lang w:eastAsia="es-BO"/>
              </w:rPr>
              <w:t>Pectoral spine length</w:t>
            </w:r>
            <w:r w:rsidR="003D0B90" w:rsidRPr="00351BB1">
              <w:rPr>
                <w:lang w:eastAsia="es-BO"/>
              </w:rPr>
              <w:t xml:space="preserve"> </w:t>
            </w:r>
          </w:p>
        </w:tc>
        <w:tc>
          <w:tcPr>
            <w:tcW w:w="0" w:type="auto"/>
            <w:tcBorders>
              <w:top w:val="nil"/>
              <w:left w:val="nil"/>
              <w:bottom w:val="nil"/>
              <w:right w:val="nil"/>
            </w:tcBorders>
            <w:noWrap/>
            <w:vAlign w:val="center"/>
            <w:hideMark/>
          </w:tcPr>
          <w:p w14:paraId="4F14A233" w14:textId="77777777" w:rsidR="003D0B90" w:rsidRPr="00351BB1" w:rsidRDefault="003D0B90"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659F6554" w14:textId="77777777" w:rsidR="003D0B90" w:rsidRPr="00351BB1" w:rsidRDefault="003D0B90" w:rsidP="004775F4">
            <w:pPr>
              <w:pStyle w:val="TablaINIA"/>
              <w:jc w:val="center"/>
              <w:rPr>
                <w:lang w:eastAsia="es-BO"/>
              </w:rPr>
            </w:pPr>
            <w:r w:rsidRPr="00351BB1">
              <w:rPr>
                <w:lang w:eastAsia="es-BO"/>
              </w:rPr>
              <w:t>24.4</w:t>
            </w:r>
          </w:p>
        </w:tc>
        <w:tc>
          <w:tcPr>
            <w:tcW w:w="0" w:type="auto"/>
            <w:tcBorders>
              <w:top w:val="nil"/>
              <w:left w:val="nil"/>
              <w:bottom w:val="nil"/>
              <w:right w:val="nil"/>
            </w:tcBorders>
            <w:noWrap/>
            <w:vAlign w:val="center"/>
            <w:hideMark/>
          </w:tcPr>
          <w:p w14:paraId="2EFF2973" w14:textId="77777777" w:rsidR="003D0B90" w:rsidRPr="00351BB1" w:rsidRDefault="003D0B90" w:rsidP="004775F4">
            <w:pPr>
              <w:pStyle w:val="TablaINIA"/>
              <w:jc w:val="center"/>
              <w:rPr>
                <w:lang w:eastAsia="es-BO"/>
              </w:rPr>
            </w:pPr>
            <w:r w:rsidRPr="00351BB1">
              <w:rPr>
                <w:lang w:eastAsia="es-BO"/>
              </w:rPr>
              <w:t>0.9</w:t>
            </w:r>
          </w:p>
        </w:tc>
        <w:tc>
          <w:tcPr>
            <w:tcW w:w="0" w:type="auto"/>
            <w:tcBorders>
              <w:top w:val="nil"/>
              <w:left w:val="nil"/>
              <w:bottom w:val="nil"/>
              <w:right w:val="nil"/>
            </w:tcBorders>
            <w:noWrap/>
            <w:vAlign w:val="center"/>
            <w:hideMark/>
          </w:tcPr>
          <w:p w14:paraId="0DE5E3C4" w14:textId="77777777" w:rsidR="003D0B90" w:rsidRPr="00351BB1" w:rsidRDefault="003D0B90" w:rsidP="004775F4">
            <w:pPr>
              <w:pStyle w:val="TablaINIA"/>
              <w:jc w:val="center"/>
              <w:rPr>
                <w:lang w:eastAsia="es-BO"/>
              </w:rPr>
            </w:pPr>
            <w:r w:rsidRPr="00351BB1">
              <w:rPr>
                <w:lang w:eastAsia="es-BO"/>
              </w:rPr>
              <w:t>22.1</w:t>
            </w:r>
          </w:p>
        </w:tc>
        <w:tc>
          <w:tcPr>
            <w:tcW w:w="0" w:type="auto"/>
            <w:tcBorders>
              <w:top w:val="nil"/>
              <w:left w:val="nil"/>
              <w:bottom w:val="nil"/>
              <w:right w:val="nil"/>
            </w:tcBorders>
            <w:noWrap/>
            <w:vAlign w:val="center"/>
            <w:hideMark/>
          </w:tcPr>
          <w:p w14:paraId="475F9884" w14:textId="77777777" w:rsidR="003D0B90" w:rsidRPr="00351BB1" w:rsidRDefault="003D0B90" w:rsidP="004775F4">
            <w:pPr>
              <w:pStyle w:val="TablaINIA"/>
              <w:jc w:val="center"/>
              <w:rPr>
                <w:lang w:eastAsia="es-BO"/>
              </w:rPr>
            </w:pPr>
            <w:r w:rsidRPr="00351BB1">
              <w:rPr>
                <w:lang w:eastAsia="es-BO"/>
              </w:rPr>
              <w:t>25.7</w:t>
            </w:r>
          </w:p>
        </w:tc>
      </w:tr>
      <w:tr w:rsidR="003D0B90" w:rsidRPr="00351BB1" w14:paraId="34A2E6D3" w14:textId="77777777" w:rsidTr="00DB03E1">
        <w:trPr>
          <w:trHeight w:val="170"/>
        </w:trPr>
        <w:tc>
          <w:tcPr>
            <w:tcW w:w="0" w:type="auto"/>
            <w:tcBorders>
              <w:top w:val="nil"/>
              <w:left w:val="nil"/>
              <w:bottom w:val="nil"/>
              <w:right w:val="nil"/>
            </w:tcBorders>
            <w:noWrap/>
            <w:vAlign w:val="center"/>
            <w:hideMark/>
          </w:tcPr>
          <w:p w14:paraId="51C502D7" w14:textId="098640D3" w:rsidR="003D0B90" w:rsidRPr="00351BB1" w:rsidRDefault="004028CC" w:rsidP="00014850">
            <w:pPr>
              <w:pStyle w:val="TablaINIA"/>
              <w:rPr>
                <w:lang w:eastAsia="es-BO"/>
              </w:rPr>
            </w:pPr>
            <w:r w:rsidRPr="00351BB1">
              <w:rPr>
                <w:lang w:eastAsia="es-BO"/>
              </w:rPr>
              <w:t>Distance between pelvic fins</w:t>
            </w:r>
          </w:p>
        </w:tc>
        <w:tc>
          <w:tcPr>
            <w:tcW w:w="0" w:type="auto"/>
            <w:tcBorders>
              <w:top w:val="nil"/>
              <w:left w:val="nil"/>
              <w:bottom w:val="nil"/>
              <w:right w:val="nil"/>
            </w:tcBorders>
            <w:noWrap/>
            <w:vAlign w:val="center"/>
            <w:hideMark/>
          </w:tcPr>
          <w:p w14:paraId="0E0AE426" w14:textId="77777777" w:rsidR="003D0B90" w:rsidRPr="00351BB1" w:rsidRDefault="003D0B90"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52DF4AD0" w14:textId="77777777" w:rsidR="003D0B90" w:rsidRPr="00351BB1" w:rsidRDefault="003D0B90" w:rsidP="004775F4">
            <w:pPr>
              <w:pStyle w:val="TablaINIA"/>
              <w:jc w:val="center"/>
              <w:rPr>
                <w:lang w:eastAsia="es-BO"/>
              </w:rPr>
            </w:pPr>
            <w:r w:rsidRPr="00351BB1">
              <w:rPr>
                <w:lang w:eastAsia="es-BO"/>
              </w:rPr>
              <w:t>11.5</w:t>
            </w:r>
          </w:p>
        </w:tc>
        <w:tc>
          <w:tcPr>
            <w:tcW w:w="0" w:type="auto"/>
            <w:tcBorders>
              <w:top w:val="nil"/>
              <w:left w:val="nil"/>
              <w:bottom w:val="nil"/>
              <w:right w:val="nil"/>
            </w:tcBorders>
            <w:noWrap/>
            <w:vAlign w:val="center"/>
            <w:hideMark/>
          </w:tcPr>
          <w:p w14:paraId="5B45F291" w14:textId="77777777" w:rsidR="003D0B90" w:rsidRPr="00351BB1" w:rsidRDefault="003D0B90" w:rsidP="004775F4">
            <w:pPr>
              <w:pStyle w:val="TablaINIA"/>
              <w:jc w:val="center"/>
              <w:rPr>
                <w:lang w:eastAsia="es-BO"/>
              </w:rPr>
            </w:pPr>
            <w:r w:rsidRPr="00351BB1">
              <w:rPr>
                <w:lang w:eastAsia="es-BO"/>
              </w:rPr>
              <w:t>0.8</w:t>
            </w:r>
          </w:p>
        </w:tc>
        <w:tc>
          <w:tcPr>
            <w:tcW w:w="0" w:type="auto"/>
            <w:tcBorders>
              <w:top w:val="nil"/>
              <w:left w:val="nil"/>
              <w:bottom w:val="nil"/>
              <w:right w:val="nil"/>
            </w:tcBorders>
            <w:noWrap/>
            <w:vAlign w:val="center"/>
            <w:hideMark/>
          </w:tcPr>
          <w:p w14:paraId="257778D2" w14:textId="0E51ABC8" w:rsidR="003D0B90" w:rsidRPr="00351BB1" w:rsidRDefault="003D0B90" w:rsidP="004775F4">
            <w:pPr>
              <w:pStyle w:val="TablaINIA"/>
              <w:jc w:val="center"/>
              <w:rPr>
                <w:lang w:eastAsia="es-BO"/>
              </w:rPr>
            </w:pPr>
            <w:r w:rsidRPr="00351BB1">
              <w:rPr>
                <w:lang w:eastAsia="es-BO"/>
              </w:rPr>
              <w:t>9.6</w:t>
            </w:r>
            <w:r w:rsidR="00525923" w:rsidRPr="00351BB1">
              <w:rPr>
                <w:lang w:eastAsia="es-BO"/>
              </w:rPr>
              <w:t>0</w:t>
            </w:r>
          </w:p>
        </w:tc>
        <w:tc>
          <w:tcPr>
            <w:tcW w:w="0" w:type="auto"/>
            <w:tcBorders>
              <w:top w:val="nil"/>
              <w:left w:val="nil"/>
              <w:bottom w:val="nil"/>
              <w:right w:val="nil"/>
            </w:tcBorders>
            <w:noWrap/>
            <w:vAlign w:val="center"/>
            <w:hideMark/>
          </w:tcPr>
          <w:p w14:paraId="7362E973" w14:textId="77777777" w:rsidR="003D0B90" w:rsidRPr="00351BB1" w:rsidRDefault="003D0B90" w:rsidP="004775F4">
            <w:pPr>
              <w:pStyle w:val="TablaINIA"/>
              <w:jc w:val="center"/>
              <w:rPr>
                <w:lang w:eastAsia="es-BO"/>
              </w:rPr>
            </w:pPr>
            <w:r w:rsidRPr="00351BB1">
              <w:rPr>
                <w:lang w:eastAsia="es-BO"/>
              </w:rPr>
              <w:t>12.8</w:t>
            </w:r>
          </w:p>
        </w:tc>
      </w:tr>
      <w:tr w:rsidR="003D0B90" w:rsidRPr="00351BB1" w14:paraId="79158726" w14:textId="77777777" w:rsidTr="00DB03E1">
        <w:trPr>
          <w:trHeight w:val="170"/>
        </w:trPr>
        <w:tc>
          <w:tcPr>
            <w:tcW w:w="0" w:type="auto"/>
            <w:tcBorders>
              <w:top w:val="nil"/>
              <w:left w:val="nil"/>
              <w:bottom w:val="nil"/>
              <w:right w:val="nil"/>
            </w:tcBorders>
            <w:noWrap/>
            <w:vAlign w:val="center"/>
            <w:hideMark/>
          </w:tcPr>
          <w:p w14:paraId="687E04D7" w14:textId="6E77703E" w:rsidR="003D0B90" w:rsidRPr="00351BB1" w:rsidRDefault="004028CC" w:rsidP="00014850">
            <w:pPr>
              <w:pStyle w:val="TablaINIA"/>
              <w:rPr>
                <w:lang w:eastAsia="es-BO"/>
              </w:rPr>
            </w:pPr>
            <w:r w:rsidRPr="00351BB1">
              <w:rPr>
                <w:lang w:eastAsia="es-BO"/>
              </w:rPr>
              <w:t>Pelvic fin length</w:t>
            </w:r>
            <w:r w:rsidR="003D0B90" w:rsidRPr="00351BB1">
              <w:rPr>
                <w:lang w:eastAsia="es-BO"/>
              </w:rPr>
              <w:t xml:space="preserve"> </w:t>
            </w:r>
          </w:p>
        </w:tc>
        <w:tc>
          <w:tcPr>
            <w:tcW w:w="0" w:type="auto"/>
            <w:tcBorders>
              <w:top w:val="nil"/>
              <w:left w:val="nil"/>
              <w:bottom w:val="nil"/>
              <w:right w:val="nil"/>
            </w:tcBorders>
            <w:noWrap/>
            <w:vAlign w:val="center"/>
            <w:hideMark/>
          </w:tcPr>
          <w:p w14:paraId="458CA44A" w14:textId="77777777" w:rsidR="003D0B90" w:rsidRPr="00351BB1" w:rsidRDefault="003D0B90"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3F879236" w14:textId="77777777" w:rsidR="003D0B90" w:rsidRPr="00351BB1" w:rsidRDefault="003D0B90" w:rsidP="004775F4">
            <w:pPr>
              <w:pStyle w:val="TablaINIA"/>
              <w:jc w:val="center"/>
              <w:rPr>
                <w:lang w:eastAsia="es-BO"/>
              </w:rPr>
            </w:pPr>
            <w:r w:rsidRPr="00351BB1">
              <w:rPr>
                <w:lang w:eastAsia="es-BO"/>
              </w:rPr>
              <w:t>20.2</w:t>
            </w:r>
          </w:p>
        </w:tc>
        <w:tc>
          <w:tcPr>
            <w:tcW w:w="0" w:type="auto"/>
            <w:tcBorders>
              <w:top w:val="nil"/>
              <w:left w:val="nil"/>
              <w:bottom w:val="nil"/>
              <w:right w:val="nil"/>
            </w:tcBorders>
            <w:noWrap/>
            <w:vAlign w:val="center"/>
            <w:hideMark/>
          </w:tcPr>
          <w:p w14:paraId="4F00E79A" w14:textId="77777777" w:rsidR="003D0B90" w:rsidRPr="00351BB1" w:rsidRDefault="003D0B90" w:rsidP="004775F4">
            <w:pPr>
              <w:pStyle w:val="TablaINIA"/>
              <w:jc w:val="center"/>
              <w:rPr>
                <w:lang w:eastAsia="es-BO"/>
              </w:rPr>
            </w:pPr>
            <w:r w:rsidRPr="00351BB1">
              <w:rPr>
                <w:lang w:eastAsia="es-BO"/>
              </w:rPr>
              <w:t>2.2</w:t>
            </w:r>
          </w:p>
        </w:tc>
        <w:tc>
          <w:tcPr>
            <w:tcW w:w="0" w:type="auto"/>
            <w:tcBorders>
              <w:top w:val="nil"/>
              <w:left w:val="nil"/>
              <w:bottom w:val="nil"/>
              <w:right w:val="nil"/>
            </w:tcBorders>
            <w:noWrap/>
            <w:vAlign w:val="center"/>
            <w:hideMark/>
          </w:tcPr>
          <w:p w14:paraId="70C1CB72" w14:textId="77777777" w:rsidR="003D0B90" w:rsidRPr="00351BB1" w:rsidRDefault="003D0B90" w:rsidP="004775F4">
            <w:pPr>
              <w:pStyle w:val="TablaINIA"/>
              <w:jc w:val="center"/>
              <w:rPr>
                <w:lang w:eastAsia="es-BO"/>
              </w:rPr>
            </w:pPr>
            <w:r w:rsidRPr="00351BB1">
              <w:rPr>
                <w:lang w:eastAsia="es-BO"/>
              </w:rPr>
              <w:t>18.2</w:t>
            </w:r>
          </w:p>
        </w:tc>
        <w:tc>
          <w:tcPr>
            <w:tcW w:w="0" w:type="auto"/>
            <w:tcBorders>
              <w:top w:val="nil"/>
              <w:left w:val="nil"/>
              <w:bottom w:val="nil"/>
              <w:right w:val="nil"/>
            </w:tcBorders>
            <w:noWrap/>
            <w:vAlign w:val="center"/>
            <w:hideMark/>
          </w:tcPr>
          <w:p w14:paraId="55A6BFB6" w14:textId="77777777" w:rsidR="003D0B90" w:rsidRPr="00351BB1" w:rsidRDefault="003D0B90" w:rsidP="004775F4">
            <w:pPr>
              <w:pStyle w:val="TablaINIA"/>
              <w:jc w:val="center"/>
              <w:rPr>
                <w:lang w:eastAsia="es-BO"/>
              </w:rPr>
            </w:pPr>
            <w:r w:rsidRPr="00351BB1">
              <w:rPr>
                <w:lang w:eastAsia="es-BO"/>
              </w:rPr>
              <w:t>28.1</w:t>
            </w:r>
          </w:p>
        </w:tc>
      </w:tr>
      <w:tr w:rsidR="003D0B90" w:rsidRPr="00351BB1" w14:paraId="1FD7E003" w14:textId="77777777" w:rsidTr="00DB03E1">
        <w:trPr>
          <w:trHeight w:val="170"/>
        </w:trPr>
        <w:tc>
          <w:tcPr>
            <w:tcW w:w="0" w:type="auto"/>
            <w:tcBorders>
              <w:top w:val="nil"/>
              <w:left w:val="nil"/>
              <w:bottom w:val="nil"/>
              <w:right w:val="nil"/>
            </w:tcBorders>
            <w:noWrap/>
            <w:vAlign w:val="center"/>
            <w:hideMark/>
          </w:tcPr>
          <w:p w14:paraId="49EEBB6F" w14:textId="22C1DE64" w:rsidR="003D0B90" w:rsidRPr="00351BB1" w:rsidRDefault="004028CC" w:rsidP="00014850">
            <w:pPr>
              <w:pStyle w:val="TablaINIA"/>
              <w:rPr>
                <w:lang w:eastAsia="es-BO"/>
              </w:rPr>
            </w:pPr>
            <w:r w:rsidRPr="00351BB1">
              <w:rPr>
                <w:lang w:eastAsia="es-BO"/>
              </w:rPr>
              <w:t>Dorsal spine length</w:t>
            </w:r>
            <w:r w:rsidR="003D0B90" w:rsidRPr="00351BB1">
              <w:rPr>
                <w:lang w:eastAsia="es-BO"/>
              </w:rPr>
              <w:t xml:space="preserve"> </w:t>
            </w:r>
          </w:p>
        </w:tc>
        <w:tc>
          <w:tcPr>
            <w:tcW w:w="0" w:type="auto"/>
            <w:tcBorders>
              <w:top w:val="nil"/>
              <w:left w:val="nil"/>
              <w:bottom w:val="nil"/>
              <w:right w:val="nil"/>
            </w:tcBorders>
            <w:noWrap/>
            <w:vAlign w:val="center"/>
            <w:hideMark/>
          </w:tcPr>
          <w:p w14:paraId="66996A43" w14:textId="77777777" w:rsidR="003D0B90" w:rsidRPr="00351BB1" w:rsidRDefault="003D0B90" w:rsidP="004775F4">
            <w:pPr>
              <w:pStyle w:val="TablaINIA"/>
              <w:jc w:val="center"/>
              <w:rPr>
                <w:lang w:eastAsia="es-BO"/>
              </w:rPr>
            </w:pPr>
            <w:r w:rsidRPr="00351BB1">
              <w:rPr>
                <w:lang w:eastAsia="es-BO"/>
              </w:rPr>
              <w:t>14</w:t>
            </w:r>
          </w:p>
        </w:tc>
        <w:tc>
          <w:tcPr>
            <w:tcW w:w="0" w:type="auto"/>
            <w:tcBorders>
              <w:top w:val="nil"/>
              <w:left w:val="nil"/>
              <w:bottom w:val="nil"/>
              <w:right w:val="nil"/>
            </w:tcBorders>
            <w:noWrap/>
            <w:vAlign w:val="center"/>
            <w:hideMark/>
          </w:tcPr>
          <w:p w14:paraId="268E7D7C" w14:textId="77777777" w:rsidR="003D0B90" w:rsidRPr="00351BB1" w:rsidRDefault="003D0B90" w:rsidP="004775F4">
            <w:pPr>
              <w:pStyle w:val="TablaINIA"/>
              <w:jc w:val="center"/>
              <w:rPr>
                <w:lang w:eastAsia="es-BO"/>
              </w:rPr>
            </w:pPr>
            <w:r w:rsidRPr="00351BB1">
              <w:rPr>
                <w:lang w:eastAsia="es-BO"/>
              </w:rPr>
              <w:t>32.7</w:t>
            </w:r>
          </w:p>
        </w:tc>
        <w:tc>
          <w:tcPr>
            <w:tcW w:w="0" w:type="auto"/>
            <w:tcBorders>
              <w:top w:val="nil"/>
              <w:left w:val="nil"/>
              <w:bottom w:val="nil"/>
              <w:right w:val="nil"/>
            </w:tcBorders>
            <w:noWrap/>
            <w:vAlign w:val="center"/>
            <w:hideMark/>
          </w:tcPr>
          <w:p w14:paraId="4370BC2A" w14:textId="77777777" w:rsidR="003D0B90" w:rsidRPr="00351BB1" w:rsidRDefault="003D0B90" w:rsidP="004775F4">
            <w:pPr>
              <w:pStyle w:val="TablaINIA"/>
              <w:jc w:val="center"/>
              <w:rPr>
                <w:lang w:eastAsia="es-BO"/>
              </w:rPr>
            </w:pPr>
            <w:r w:rsidRPr="00351BB1">
              <w:rPr>
                <w:lang w:eastAsia="es-BO"/>
              </w:rPr>
              <w:t>2.3</w:t>
            </w:r>
          </w:p>
        </w:tc>
        <w:tc>
          <w:tcPr>
            <w:tcW w:w="0" w:type="auto"/>
            <w:tcBorders>
              <w:top w:val="nil"/>
              <w:left w:val="nil"/>
              <w:bottom w:val="nil"/>
              <w:right w:val="nil"/>
            </w:tcBorders>
            <w:noWrap/>
            <w:vAlign w:val="center"/>
            <w:hideMark/>
          </w:tcPr>
          <w:p w14:paraId="56EF60FC" w14:textId="77777777" w:rsidR="003D0B90" w:rsidRPr="00351BB1" w:rsidRDefault="003D0B90" w:rsidP="004775F4">
            <w:pPr>
              <w:pStyle w:val="TablaINIA"/>
              <w:jc w:val="center"/>
              <w:rPr>
                <w:lang w:eastAsia="es-BO"/>
              </w:rPr>
            </w:pPr>
            <w:r w:rsidRPr="00351BB1">
              <w:rPr>
                <w:lang w:eastAsia="es-BO"/>
              </w:rPr>
              <w:t>28.6</w:t>
            </w:r>
          </w:p>
        </w:tc>
        <w:tc>
          <w:tcPr>
            <w:tcW w:w="0" w:type="auto"/>
            <w:tcBorders>
              <w:top w:val="nil"/>
              <w:left w:val="nil"/>
              <w:bottom w:val="nil"/>
              <w:right w:val="nil"/>
            </w:tcBorders>
            <w:noWrap/>
            <w:vAlign w:val="center"/>
            <w:hideMark/>
          </w:tcPr>
          <w:p w14:paraId="3868998F" w14:textId="77777777" w:rsidR="003D0B90" w:rsidRPr="00351BB1" w:rsidRDefault="003D0B90" w:rsidP="004775F4">
            <w:pPr>
              <w:pStyle w:val="TablaINIA"/>
              <w:jc w:val="center"/>
              <w:rPr>
                <w:lang w:eastAsia="es-BO"/>
              </w:rPr>
            </w:pPr>
            <w:r w:rsidRPr="00351BB1">
              <w:rPr>
                <w:lang w:eastAsia="es-BO"/>
              </w:rPr>
              <w:t>35.6</w:t>
            </w:r>
          </w:p>
        </w:tc>
      </w:tr>
      <w:tr w:rsidR="003D0B90" w:rsidRPr="00351BB1" w14:paraId="6E69ABAB" w14:textId="77777777" w:rsidTr="00DB03E1">
        <w:trPr>
          <w:trHeight w:val="170"/>
        </w:trPr>
        <w:tc>
          <w:tcPr>
            <w:tcW w:w="0" w:type="auto"/>
            <w:tcBorders>
              <w:top w:val="nil"/>
              <w:left w:val="nil"/>
              <w:bottom w:val="nil"/>
              <w:right w:val="nil"/>
            </w:tcBorders>
            <w:noWrap/>
            <w:vAlign w:val="center"/>
            <w:hideMark/>
          </w:tcPr>
          <w:p w14:paraId="37B99D7F" w14:textId="2DBE2A99" w:rsidR="003D0B90" w:rsidRPr="00351BB1" w:rsidRDefault="004028CC" w:rsidP="00014850">
            <w:pPr>
              <w:pStyle w:val="TablaINIA"/>
              <w:rPr>
                <w:lang w:eastAsia="es-BO"/>
              </w:rPr>
            </w:pPr>
            <w:r w:rsidRPr="00351BB1">
              <w:rPr>
                <w:lang w:eastAsia="es-BO"/>
              </w:rPr>
              <w:t>Dorsal fin base length</w:t>
            </w:r>
          </w:p>
        </w:tc>
        <w:tc>
          <w:tcPr>
            <w:tcW w:w="0" w:type="auto"/>
            <w:tcBorders>
              <w:top w:val="nil"/>
              <w:left w:val="nil"/>
              <w:bottom w:val="nil"/>
              <w:right w:val="nil"/>
            </w:tcBorders>
            <w:noWrap/>
            <w:vAlign w:val="center"/>
            <w:hideMark/>
          </w:tcPr>
          <w:p w14:paraId="66DBD2C6" w14:textId="77777777" w:rsidR="003D0B90" w:rsidRPr="00351BB1" w:rsidRDefault="003D0B90"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1A31D444" w14:textId="77777777" w:rsidR="003D0B90" w:rsidRPr="00351BB1" w:rsidRDefault="003D0B90" w:rsidP="004775F4">
            <w:pPr>
              <w:pStyle w:val="TablaINIA"/>
              <w:jc w:val="center"/>
              <w:rPr>
                <w:lang w:eastAsia="es-BO"/>
              </w:rPr>
            </w:pPr>
            <w:r w:rsidRPr="00351BB1">
              <w:rPr>
                <w:lang w:eastAsia="es-BO"/>
              </w:rPr>
              <w:t>12.1</w:t>
            </w:r>
          </w:p>
        </w:tc>
        <w:tc>
          <w:tcPr>
            <w:tcW w:w="0" w:type="auto"/>
            <w:tcBorders>
              <w:top w:val="nil"/>
              <w:left w:val="nil"/>
              <w:bottom w:val="nil"/>
              <w:right w:val="nil"/>
            </w:tcBorders>
            <w:noWrap/>
            <w:vAlign w:val="center"/>
            <w:hideMark/>
          </w:tcPr>
          <w:p w14:paraId="04A9027C" w14:textId="77777777" w:rsidR="003D0B90" w:rsidRPr="00351BB1" w:rsidRDefault="003D0B90" w:rsidP="004775F4">
            <w:pPr>
              <w:pStyle w:val="TablaINIA"/>
              <w:jc w:val="center"/>
              <w:rPr>
                <w:lang w:eastAsia="es-BO"/>
              </w:rPr>
            </w:pPr>
            <w:r w:rsidRPr="00351BB1">
              <w:rPr>
                <w:lang w:eastAsia="es-BO"/>
              </w:rPr>
              <w:t>0.2</w:t>
            </w:r>
          </w:p>
        </w:tc>
        <w:tc>
          <w:tcPr>
            <w:tcW w:w="0" w:type="auto"/>
            <w:tcBorders>
              <w:top w:val="nil"/>
              <w:left w:val="nil"/>
              <w:bottom w:val="nil"/>
              <w:right w:val="nil"/>
            </w:tcBorders>
            <w:noWrap/>
            <w:vAlign w:val="center"/>
            <w:hideMark/>
          </w:tcPr>
          <w:p w14:paraId="62D0F0FD" w14:textId="77777777" w:rsidR="003D0B90" w:rsidRPr="00351BB1" w:rsidRDefault="003D0B90" w:rsidP="004775F4">
            <w:pPr>
              <w:pStyle w:val="TablaINIA"/>
              <w:jc w:val="center"/>
              <w:rPr>
                <w:lang w:eastAsia="es-BO"/>
              </w:rPr>
            </w:pPr>
            <w:r w:rsidRPr="00351BB1">
              <w:rPr>
                <w:lang w:eastAsia="es-BO"/>
              </w:rPr>
              <w:t>11.5</w:t>
            </w:r>
          </w:p>
        </w:tc>
        <w:tc>
          <w:tcPr>
            <w:tcW w:w="0" w:type="auto"/>
            <w:tcBorders>
              <w:top w:val="nil"/>
              <w:left w:val="nil"/>
              <w:bottom w:val="nil"/>
              <w:right w:val="nil"/>
            </w:tcBorders>
            <w:noWrap/>
            <w:vAlign w:val="center"/>
            <w:hideMark/>
          </w:tcPr>
          <w:p w14:paraId="04B9FE9E" w14:textId="77777777" w:rsidR="003D0B90" w:rsidRPr="00351BB1" w:rsidRDefault="003D0B90" w:rsidP="004775F4">
            <w:pPr>
              <w:pStyle w:val="TablaINIA"/>
              <w:jc w:val="center"/>
              <w:rPr>
                <w:lang w:eastAsia="es-BO"/>
              </w:rPr>
            </w:pPr>
            <w:r w:rsidRPr="00351BB1">
              <w:rPr>
                <w:lang w:eastAsia="es-BO"/>
              </w:rPr>
              <w:t>12.4</w:t>
            </w:r>
          </w:p>
        </w:tc>
      </w:tr>
      <w:tr w:rsidR="003D0B90" w:rsidRPr="00351BB1" w14:paraId="2E6A5F14" w14:textId="77777777" w:rsidTr="00DB03E1">
        <w:trPr>
          <w:trHeight w:val="170"/>
        </w:trPr>
        <w:tc>
          <w:tcPr>
            <w:tcW w:w="0" w:type="auto"/>
            <w:tcBorders>
              <w:top w:val="nil"/>
              <w:left w:val="nil"/>
              <w:bottom w:val="nil"/>
              <w:right w:val="nil"/>
            </w:tcBorders>
            <w:noWrap/>
            <w:vAlign w:val="center"/>
            <w:hideMark/>
          </w:tcPr>
          <w:p w14:paraId="66EBA8C5" w14:textId="7C806BBF" w:rsidR="003D0B90" w:rsidRPr="00351BB1" w:rsidRDefault="002A0ACE" w:rsidP="00014850">
            <w:pPr>
              <w:pStyle w:val="TablaINIA"/>
              <w:rPr>
                <w:lang w:eastAsia="es-BO"/>
              </w:rPr>
            </w:pPr>
            <w:r w:rsidRPr="00351BB1">
              <w:rPr>
                <w:lang w:eastAsia="es-BO"/>
              </w:rPr>
              <w:t>Dorsal fin insertion to adipose fin origin</w:t>
            </w:r>
            <w:r w:rsidR="00737568" w:rsidRPr="00351BB1">
              <w:rPr>
                <w:lang w:eastAsia="es-BO"/>
              </w:rPr>
              <w:t xml:space="preserve"> </w:t>
            </w:r>
          </w:p>
        </w:tc>
        <w:tc>
          <w:tcPr>
            <w:tcW w:w="0" w:type="auto"/>
            <w:tcBorders>
              <w:top w:val="nil"/>
              <w:left w:val="nil"/>
              <w:bottom w:val="nil"/>
              <w:right w:val="nil"/>
            </w:tcBorders>
            <w:noWrap/>
            <w:vAlign w:val="center"/>
            <w:hideMark/>
          </w:tcPr>
          <w:p w14:paraId="79B66BE6" w14:textId="77777777" w:rsidR="003D0B90" w:rsidRPr="00351BB1" w:rsidRDefault="003D0B90"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66564AB1" w14:textId="6A8B551E" w:rsidR="003D0B90" w:rsidRPr="00351BB1" w:rsidRDefault="003D0B90" w:rsidP="004775F4">
            <w:pPr>
              <w:pStyle w:val="TablaINIA"/>
              <w:jc w:val="center"/>
              <w:rPr>
                <w:lang w:eastAsia="es-BO"/>
              </w:rPr>
            </w:pPr>
            <w:r w:rsidRPr="00351BB1">
              <w:rPr>
                <w:lang w:eastAsia="es-BO"/>
              </w:rPr>
              <w:t>3.6</w:t>
            </w:r>
            <w:r w:rsidR="00525923" w:rsidRPr="00351BB1">
              <w:rPr>
                <w:lang w:eastAsia="es-BO"/>
              </w:rPr>
              <w:t>0</w:t>
            </w:r>
          </w:p>
        </w:tc>
        <w:tc>
          <w:tcPr>
            <w:tcW w:w="0" w:type="auto"/>
            <w:tcBorders>
              <w:top w:val="nil"/>
              <w:left w:val="nil"/>
              <w:bottom w:val="nil"/>
              <w:right w:val="nil"/>
            </w:tcBorders>
            <w:noWrap/>
            <w:vAlign w:val="center"/>
            <w:hideMark/>
          </w:tcPr>
          <w:p w14:paraId="177C571F" w14:textId="77777777" w:rsidR="003D0B90" w:rsidRPr="00351BB1" w:rsidRDefault="003D0B90"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18270C8B" w14:textId="6E37CA15" w:rsidR="003D0B90" w:rsidRPr="00351BB1" w:rsidRDefault="003D0B90" w:rsidP="004775F4">
            <w:pPr>
              <w:pStyle w:val="TablaINIA"/>
              <w:jc w:val="center"/>
              <w:rPr>
                <w:lang w:eastAsia="es-BO"/>
              </w:rPr>
            </w:pPr>
            <w:r w:rsidRPr="00351BB1">
              <w:rPr>
                <w:lang w:eastAsia="es-BO"/>
              </w:rPr>
              <w:t>1.5</w:t>
            </w:r>
            <w:r w:rsidR="00525923" w:rsidRPr="00351BB1">
              <w:rPr>
                <w:lang w:eastAsia="es-BO"/>
              </w:rPr>
              <w:t>0</w:t>
            </w:r>
          </w:p>
        </w:tc>
        <w:tc>
          <w:tcPr>
            <w:tcW w:w="0" w:type="auto"/>
            <w:tcBorders>
              <w:top w:val="nil"/>
              <w:left w:val="nil"/>
              <w:bottom w:val="nil"/>
              <w:right w:val="nil"/>
            </w:tcBorders>
            <w:noWrap/>
            <w:vAlign w:val="center"/>
            <w:hideMark/>
          </w:tcPr>
          <w:p w14:paraId="2D18E087" w14:textId="1A998360" w:rsidR="003D0B90" w:rsidRPr="00351BB1" w:rsidRDefault="003D0B90" w:rsidP="004775F4">
            <w:pPr>
              <w:pStyle w:val="TablaINIA"/>
              <w:jc w:val="center"/>
              <w:rPr>
                <w:lang w:eastAsia="es-BO"/>
              </w:rPr>
            </w:pPr>
            <w:r w:rsidRPr="00351BB1">
              <w:rPr>
                <w:lang w:eastAsia="es-BO"/>
              </w:rPr>
              <w:t>5.7</w:t>
            </w:r>
            <w:r w:rsidR="00525923" w:rsidRPr="00351BB1">
              <w:rPr>
                <w:lang w:eastAsia="es-BO"/>
              </w:rPr>
              <w:t>0</w:t>
            </w:r>
          </w:p>
        </w:tc>
      </w:tr>
      <w:tr w:rsidR="003D0B90" w:rsidRPr="00351BB1" w14:paraId="52EBF152" w14:textId="77777777" w:rsidTr="00DB03E1">
        <w:trPr>
          <w:trHeight w:val="170"/>
        </w:trPr>
        <w:tc>
          <w:tcPr>
            <w:tcW w:w="0" w:type="auto"/>
            <w:tcBorders>
              <w:top w:val="nil"/>
              <w:left w:val="nil"/>
              <w:bottom w:val="nil"/>
              <w:right w:val="nil"/>
            </w:tcBorders>
            <w:noWrap/>
            <w:vAlign w:val="center"/>
            <w:hideMark/>
          </w:tcPr>
          <w:p w14:paraId="41CE5968" w14:textId="69F22D63" w:rsidR="003D0B90" w:rsidRPr="00351BB1" w:rsidRDefault="004028CC" w:rsidP="00014850">
            <w:pPr>
              <w:pStyle w:val="TablaINIA"/>
              <w:rPr>
                <w:lang w:eastAsia="es-BO"/>
              </w:rPr>
            </w:pPr>
            <w:r w:rsidRPr="00351BB1">
              <w:rPr>
                <w:lang w:eastAsia="es-BO"/>
              </w:rPr>
              <w:t>Adipose fin base length</w:t>
            </w:r>
          </w:p>
        </w:tc>
        <w:tc>
          <w:tcPr>
            <w:tcW w:w="0" w:type="auto"/>
            <w:tcBorders>
              <w:top w:val="nil"/>
              <w:left w:val="nil"/>
              <w:bottom w:val="nil"/>
              <w:right w:val="nil"/>
            </w:tcBorders>
            <w:noWrap/>
            <w:vAlign w:val="center"/>
            <w:hideMark/>
          </w:tcPr>
          <w:p w14:paraId="2448CE23" w14:textId="77777777" w:rsidR="003D0B90" w:rsidRPr="00351BB1" w:rsidRDefault="003D0B90"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1818E903" w14:textId="77777777" w:rsidR="003D0B90" w:rsidRPr="00351BB1" w:rsidRDefault="003D0B90" w:rsidP="004775F4">
            <w:pPr>
              <w:pStyle w:val="TablaINIA"/>
              <w:jc w:val="center"/>
              <w:rPr>
                <w:lang w:eastAsia="es-BO"/>
              </w:rPr>
            </w:pPr>
            <w:r w:rsidRPr="00351BB1">
              <w:rPr>
                <w:lang w:eastAsia="es-BO"/>
              </w:rPr>
              <w:t>45.1</w:t>
            </w:r>
          </w:p>
        </w:tc>
        <w:tc>
          <w:tcPr>
            <w:tcW w:w="0" w:type="auto"/>
            <w:tcBorders>
              <w:top w:val="nil"/>
              <w:left w:val="nil"/>
              <w:bottom w:val="nil"/>
              <w:right w:val="nil"/>
            </w:tcBorders>
            <w:noWrap/>
            <w:vAlign w:val="center"/>
            <w:hideMark/>
          </w:tcPr>
          <w:p w14:paraId="0EAFD8D5" w14:textId="77777777" w:rsidR="003D0B90" w:rsidRPr="00351BB1" w:rsidRDefault="003D0B90" w:rsidP="004775F4">
            <w:pPr>
              <w:pStyle w:val="TablaINIA"/>
              <w:jc w:val="center"/>
              <w:rPr>
                <w:lang w:eastAsia="es-BO"/>
              </w:rPr>
            </w:pPr>
            <w:r w:rsidRPr="00351BB1">
              <w:rPr>
                <w:lang w:eastAsia="es-BO"/>
              </w:rPr>
              <w:t>1.8</w:t>
            </w:r>
          </w:p>
        </w:tc>
        <w:tc>
          <w:tcPr>
            <w:tcW w:w="0" w:type="auto"/>
            <w:tcBorders>
              <w:top w:val="nil"/>
              <w:left w:val="nil"/>
              <w:bottom w:val="nil"/>
              <w:right w:val="nil"/>
            </w:tcBorders>
            <w:noWrap/>
            <w:vAlign w:val="center"/>
            <w:hideMark/>
          </w:tcPr>
          <w:p w14:paraId="0B1E1476" w14:textId="77777777" w:rsidR="003D0B90" w:rsidRPr="00351BB1" w:rsidRDefault="003D0B90" w:rsidP="004775F4">
            <w:pPr>
              <w:pStyle w:val="TablaINIA"/>
              <w:jc w:val="center"/>
              <w:rPr>
                <w:lang w:eastAsia="es-BO"/>
              </w:rPr>
            </w:pPr>
            <w:r w:rsidRPr="00351BB1">
              <w:rPr>
                <w:lang w:eastAsia="es-BO"/>
              </w:rPr>
              <w:t>40.8</w:t>
            </w:r>
          </w:p>
        </w:tc>
        <w:tc>
          <w:tcPr>
            <w:tcW w:w="0" w:type="auto"/>
            <w:tcBorders>
              <w:top w:val="nil"/>
              <w:left w:val="nil"/>
              <w:bottom w:val="nil"/>
              <w:right w:val="nil"/>
            </w:tcBorders>
            <w:noWrap/>
            <w:vAlign w:val="center"/>
            <w:hideMark/>
          </w:tcPr>
          <w:p w14:paraId="1C03A55F" w14:textId="77777777" w:rsidR="003D0B90" w:rsidRPr="00351BB1" w:rsidRDefault="003D0B90" w:rsidP="004775F4">
            <w:pPr>
              <w:pStyle w:val="TablaINIA"/>
              <w:jc w:val="center"/>
              <w:rPr>
                <w:lang w:eastAsia="es-BO"/>
              </w:rPr>
            </w:pPr>
            <w:r w:rsidRPr="00351BB1">
              <w:rPr>
                <w:lang w:eastAsia="es-BO"/>
              </w:rPr>
              <w:t>49.1</w:t>
            </w:r>
          </w:p>
        </w:tc>
      </w:tr>
      <w:tr w:rsidR="003D0B90" w:rsidRPr="00351BB1" w14:paraId="6090F665" w14:textId="77777777" w:rsidTr="00DB03E1">
        <w:trPr>
          <w:trHeight w:val="170"/>
        </w:trPr>
        <w:tc>
          <w:tcPr>
            <w:tcW w:w="0" w:type="auto"/>
            <w:tcBorders>
              <w:top w:val="nil"/>
              <w:left w:val="nil"/>
              <w:bottom w:val="nil"/>
              <w:right w:val="nil"/>
            </w:tcBorders>
            <w:noWrap/>
            <w:vAlign w:val="center"/>
            <w:hideMark/>
          </w:tcPr>
          <w:p w14:paraId="4095BF64" w14:textId="49A7413D" w:rsidR="003D0B90" w:rsidRPr="00351BB1" w:rsidRDefault="004028CC" w:rsidP="00014850">
            <w:pPr>
              <w:pStyle w:val="TablaINIA"/>
              <w:rPr>
                <w:lang w:eastAsia="es-BO"/>
              </w:rPr>
            </w:pPr>
            <w:r w:rsidRPr="00351BB1">
              <w:rPr>
                <w:lang w:eastAsia="es-BO"/>
              </w:rPr>
              <w:t>Anal fin base length</w:t>
            </w:r>
          </w:p>
        </w:tc>
        <w:tc>
          <w:tcPr>
            <w:tcW w:w="0" w:type="auto"/>
            <w:tcBorders>
              <w:top w:val="nil"/>
              <w:left w:val="nil"/>
              <w:bottom w:val="nil"/>
              <w:right w:val="nil"/>
            </w:tcBorders>
            <w:noWrap/>
            <w:vAlign w:val="center"/>
            <w:hideMark/>
          </w:tcPr>
          <w:p w14:paraId="4BDC28AF" w14:textId="77777777" w:rsidR="003D0B90" w:rsidRPr="00351BB1" w:rsidRDefault="003D0B90"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581194BE" w14:textId="77777777" w:rsidR="003D0B90" w:rsidRPr="00351BB1" w:rsidRDefault="003D0B90" w:rsidP="004775F4">
            <w:pPr>
              <w:pStyle w:val="TablaINIA"/>
              <w:jc w:val="center"/>
              <w:rPr>
                <w:lang w:eastAsia="es-BO"/>
              </w:rPr>
            </w:pPr>
            <w:r w:rsidRPr="00351BB1">
              <w:rPr>
                <w:lang w:eastAsia="es-BO"/>
              </w:rPr>
              <w:t>11.0</w:t>
            </w:r>
          </w:p>
        </w:tc>
        <w:tc>
          <w:tcPr>
            <w:tcW w:w="0" w:type="auto"/>
            <w:tcBorders>
              <w:top w:val="nil"/>
              <w:left w:val="nil"/>
              <w:bottom w:val="nil"/>
              <w:right w:val="nil"/>
            </w:tcBorders>
            <w:noWrap/>
            <w:vAlign w:val="center"/>
            <w:hideMark/>
          </w:tcPr>
          <w:p w14:paraId="35842EB1" w14:textId="77777777" w:rsidR="003D0B90" w:rsidRPr="00351BB1" w:rsidRDefault="003D0B90" w:rsidP="004775F4">
            <w:pPr>
              <w:pStyle w:val="TablaINIA"/>
              <w:jc w:val="center"/>
              <w:rPr>
                <w:lang w:eastAsia="es-BO"/>
              </w:rPr>
            </w:pPr>
            <w:r w:rsidRPr="00351BB1">
              <w:rPr>
                <w:lang w:eastAsia="es-BO"/>
              </w:rPr>
              <w:t>0.6</w:t>
            </w:r>
          </w:p>
        </w:tc>
        <w:tc>
          <w:tcPr>
            <w:tcW w:w="0" w:type="auto"/>
            <w:tcBorders>
              <w:top w:val="nil"/>
              <w:left w:val="nil"/>
              <w:bottom w:val="nil"/>
              <w:right w:val="nil"/>
            </w:tcBorders>
            <w:noWrap/>
            <w:vAlign w:val="center"/>
            <w:hideMark/>
          </w:tcPr>
          <w:p w14:paraId="2B0004D5" w14:textId="6D506AD5" w:rsidR="003D0B90" w:rsidRPr="00351BB1" w:rsidRDefault="003D0B90" w:rsidP="004775F4">
            <w:pPr>
              <w:pStyle w:val="TablaINIA"/>
              <w:jc w:val="center"/>
              <w:rPr>
                <w:lang w:eastAsia="es-BO"/>
              </w:rPr>
            </w:pPr>
            <w:r w:rsidRPr="00351BB1">
              <w:rPr>
                <w:lang w:eastAsia="es-BO"/>
              </w:rPr>
              <w:t>9.7</w:t>
            </w:r>
            <w:r w:rsidR="00525923" w:rsidRPr="00351BB1">
              <w:rPr>
                <w:lang w:eastAsia="es-BO"/>
              </w:rPr>
              <w:t>0</w:t>
            </w:r>
          </w:p>
        </w:tc>
        <w:tc>
          <w:tcPr>
            <w:tcW w:w="0" w:type="auto"/>
            <w:tcBorders>
              <w:top w:val="nil"/>
              <w:left w:val="nil"/>
              <w:bottom w:val="nil"/>
              <w:right w:val="nil"/>
            </w:tcBorders>
            <w:noWrap/>
            <w:vAlign w:val="center"/>
            <w:hideMark/>
          </w:tcPr>
          <w:p w14:paraId="3AC632A0" w14:textId="77777777" w:rsidR="003D0B90" w:rsidRPr="00351BB1" w:rsidRDefault="003D0B90" w:rsidP="004775F4">
            <w:pPr>
              <w:pStyle w:val="TablaINIA"/>
              <w:jc w:val="center"/>
              <w:rPr>
                <w:lang w:eastAsia="es-BO"/>
              </w:rPr>
            </w:pPr>
            <w:r w:rsidRPr="00351BB1">
              <w:rPr>
                <w:lang w:eastAsia="es-BO"/>
              </w:rPr>
              <w:t>12.2</w:t>
            </w:r>
          </w:p>
        </w:tc>
      </w:tr>
      <w:tr w:rsidR="003D0B90" w:rsidRPr="00351BB1" w14:paraId="74D152A3" w14:textId="77777777" w:rsidTr="00DB03E1">
        <w:trPr>
          <w:trHeight w:val="170"/>
        </w:trPr>
        <w:tc>
          <w:tcPr>
            <w:tcW w:w="0" w:type="auto"/>
            <w:tcBorders>
              <w:top w:val="nil"/>
              <w:left w:val="nil"/>
              <w:bottom w:val="nil"/>
              <w:right w:val="nil"/>
            </w:tcBorders>
            <w:noWrap/>
            <w:vAlign w:val="center"/>
            <w:hideMark/>
          </w:tcPr>
          <w:p w14:paraId="34496B77" w14:textId="02E2A618" w:rsidR="003D0B90" w:rsidRPr="00351BB1" w:rsidRDefault="002135C2" w:rsidP="00014850">
            <w:pPr>
              <w:pStyle w:val="TablaINIA"/>
              <w:rPr>
                <w:lang w:eastAsia="es-BO"/>
              </w:rPr>
            </w:pPr>
            <w:r w:rsidRPr="00351BB1">
              <w:rPr>
                <w:lang w:eastAsia="es-BO"/>
              </w:rPr>
              <w:t xml:space="preserve">Anal fin origin to adipose fin insertion </w:t>
            </w:r>
            <w:r w:rsidR="00737568" w:rsidRPr="00351BB1">
              <w:rPr>
                <w:lang w:eastAsia="es-BO"/>
              </w:rPr>
              <w:t xml:space="preserve"> </w:t>
            </w:r>
          </w:p>
        </w:tc>
        <w:tc>
          <w:tcPr>
            <w:tcW w:w="0" w:type="auto"/>
            <w:tcBorders>
              <w:top w:val="nil"/>
              <w:left w:val="nil"/>
              <w:bottom w:val="nil"/>
              <w:right w:val="nil"/>
            </w:tcBorders>
            <w:noWrap/>
            <w:vAlign w:val="center"/>
            <w:hideMark/>
          </w:tcPr>
          <w:p w14:paraId="7FAC87D9" w14:textId="77777777" w:rsidR="003D0B90" w:rsidRPr="00351BB1" w:rsidRDefault="003D0B90"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18E484F3" w14:textId="77777777" w:rsidR="003D0B90" w:rsidRPr="00351BB1" w:rsidRDefault="003D0B90" w:rsidP="004775F4">
            <w:pPr>
              <w:pStyle w:val="TablaINIA"/>
              <w:jc w:val="center"/>
              <w:rPr>
                <w:lang w:eastAsia="es-BO"/>
              </w:rPr>
            </w:pPr>
            <w:r w:rsidRPr="00351BB1">
              <w:rPr>
                <w:lang w:eastAsia="es-BO"/>
              </w:rPr>
              <w:t>20.7</w:t>
            </w:r>
          </w:p>
        </w:tc>
        <w:tc>
          <w:tcPr>
            <w:tcW w:w="0" w:type="auto"/>
            <w:tcBorders>
              <w:top w:val="nil"/>
              <w:left w:val="nil"/>
              <w:bottom w:val="nil"/>
              <w:right w:val="nil"/>
            </w:tcBorders>
            <w:noWrap/>
            <w:vAlign w:val="center"/>
            <w:hideMark/>
          </w:tcPr>
          <w:p w14:paraId="11CD0E29" w14:textId="77777777" w:rsidR="003D0B90" w:rsidRPr="00351BB1" w:rsidRDefault="003D0B90" w:rsidP="004775F4">
            <w:pPr>
              <w:pStyle w:val="TablaINIA"/>
              <w:jc w:val="center"/>
              <w:rPr>
                <w:lang w:eastAsia="es-BO"/>
              </w:rPr>
            </w:pPr>
            <w:r w:rsidRPr="00351BB1">
              <w:rPr>
                <w:lang w:eastAsia="es-BO"/>
              </w:rPr>
              <w:t>0.7</w:t>
            </w:r>
          </w:p>
        </w:tc>
        <w:tc>
          <w:tcPr>
            <w:tcW w:w="0" w:type="auto"/>
            <w:tcBorders>
              <w:top w:val="nil"/>
              <w:left w:val="nil"/>
              <w:bottom w:val="nil"/>
              <w:right w:val="nil"/>
            </w:tcBorders>
            <w:noWrap/>
            <w:vAlign w:val="center"/>
            <w:hideMark/>
          </w:tcPr>
          <w:p w14:paraId="02A4F0FF" w14:textId="77777777" w:rsidR="003D0B90" w:rsidRPr="00351BB1" w:rsidRDefault="003D0B90" w:rsidP="004775F4">
            <w:pPr>
              <w:pStyle w:val="TablaINIA"/>
              <w:jc w:val="center"/>
              <w:rPr>
                <w:lang w:eastAsia="es-BO"/>
              </w:rPr>
            </w:pPr>
            <w:r w:rsidRPr="00351BB1">
              <w:rPr>
                <w:lang w:eastAsia="es-BO"/>
              </w:rPr>
              <w:t>19.7</w:t>
            </w:r>
          </w:p>
        </w:tc>
        <w:tc>
          <w:tcPr>
            <w:tcW w:w="0" w:type="auto"/>
            <w:tcBorders>
              <w:top w:val="nil"/>
              <w:left w:val="nil"/>
              <w:bottom w:val="nil"/>
              <w:right w:val="nil"/>
            </w:tcBorders>
            <w:noWrap/>
            <w:vAlign w:val="center"/>
            <w:hideMark/>
          </w:tcPr>
          <w:p w14:paraId="0CBE1FA9" w14:textId="77777777" w:rsidR="003D0B90" w:rsidRPr="00351BB1" w:rsidRDefault="003D0B90" w:rsidP="004775F4">
            <w:pPr>
              <w:pStyle w:val="TablaINIA"/>
              <w:jc w:val="center"/>
              <w:rPr>
                <w:lang w:eastAsia="es-BO"/>
              </w:rPr>
            </w:pPr>
            <w:r w:rsidRPr="00351BB1">
              <w:rPr>
                <w:lang w:eastAsia="es-BO"/>
              </w:rPr>
              <w:t>22.3</w:t>
            </w:r>
          </w:p>
        </w:tc>
      </w:tr>
      <w:tr w:rsidR="003D0B90" w:rsidRPr="00351BB1" w14:paraId="604FBA3A" w14:textId="77777777" w:rsidTr="00DB03E1">
        <w:trPr>
          <w:trHeight w:val="170"/>
        </w:trPr>
        <w:tc>
          <w:tcPr>
            <w:tcW w:w="0" w:type="auto"/>
            <w:tcBorders>
              <w:top w:val="nil"/>
              <w:left w:val="nil"/>
              <w:bottom w:val="nil"/>
              <w:right w:val="nil"/>
            </w:tcBorders>
            <w:noWrap/>
            <w:vAlign w:val="center"/>
            <w:hideMark/>
          </w:tcPr>
          <w:p w14:paraId="1D5C298C" w14:textId="7A9935CB" w:rsidR="003D0B90" w:rsidRPr="00351BB1" w:rsidRDefault="00D1056A" w:rsidP="00014850">
            <w:pPr>
              <w:pStyle w:val="TablaINIA"/>
              <w:rPr>
                <w:lang w:eastAsia="es-BO"/>
              </w:rPr>
            </w:pPr>
            <w:r w:rsidRPr="00351BB1">
              <w:rPr>
                <w:lang w:eastAsia="es-BO"/>
              </w:rPr>
              <w:t>Caudal peduncle height</w:t>
            </w:r>
          </w:p>
        </w:tc>
        <w:tc>
          <w:tcPr>
            <w:tcW w:w="0" w:type="auto"/>
            <w:tcBorders>
              <w:top w:val="nil"/>
              <w:left w:val="nil"/>
              <w:bottom w:val="nil"/>
              <w:right w:val="nil"/>
            </w:tcBorders>
            <w:noWrap/>
            <w:vAlign w:val="center"/>
            <w:hideMark/>
          </w:tcPr>
          <w:p w14:paraId="73B2B19A" w14:textId="77777777" w:rsidR="003D0B90" w:rsidRPr="00351BB1" w:rsidRDefault="003D0B90"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295467AB" w14:textId="7E4D511D" w:rsidR="003D0B90" w:rsidRPr="00351BB1" w:rsidRDefault="003D0B90" w:rsidP="004775F4">
            <w:pPr>
              <w:pStyle w:val="TablaINIA"/>
              <w:jc w:val="center"/>
              <w:rPr>
                <w:lang w:eastAsia="es-BO"/>
              </w:rPr>
            </w:pPr>
            <w:r w:rsidRPr="00351BB1">
              <w:rPr>
                <w:lang w:eastAsia="es-BO"/>
              </w:rPr>
              <w:t>9.1</w:t>
            </w:r>
            <w:r w:rsidR="00525923" w:rsidRPr="00351BB1">
              <w:rPr>
                <w:lang w:eastAsia="es-BO"/>
              </w:rPr>
              <w:t>0</w:t>
            </w:r>
          </w:p>
        </w:tc>
        <w:tc>
          <w:tcPr>
            <w:tcW w:w="0" w:type="auto"/>
            <w:tcBorders>
              <w:top w:val="nil"/>
              <w:left w:val="nil"/>
              <w:bottom w:val="nil"/>
              <w:right w:val="nil"/>
            </w:tcBorders>
            <w:noWrap/>
            <w:vAlign w:val="center"/>
            <w:hideMark/>
          </w:tcPr>
          <w:p w14:paraId="2619D560" w14:textId="77777777" w:rsidR="003D0B90" w:rsidRPr="00351BB1" w:rsidRDefault="003D0B90" w:rsidP="004775F4">
            <w:pPr>
              <w:pStyle w:val="TablaINIA"/>
              <w:jc w:val="center"/>
              <w:rPr>
                <w:lang w:eastAsia="es-BO"/>
              </w:rPr>
            </w:pPr>
            <w:r w:rsidRPr="00351BB1">
              <w:rPr>
                <w:lang w:eastAsia="es-BO"/>
              </w:rPr>
              <w:t>0.4</w:t>
            </w:r>
          </w:p>
        </w:tc>
        <w:tc>
          <w:tcPr>
            <w:tcW w:w="0" w:type="auto"/>
            <w:tcBorders>
              <w:top w:val="nil"/>
              <w:left w:val="nil"/>
              <w:bottom w:val="nil"/>
              <w:right w:val="nil"/>
            </w:tcBorders>
            <w:noWrap/>
            <w:vAlign w:val="center"/>
            <w:hideMark/>
          </w:tcPr>
          <w:p w14:paraId="481B9DF0" w14:textId="772DB0FB" w:rsidR="003D0B90" w:rsidRPr="00351BB1" w:rsidRDefault="003D0B90" w:rsidP="004775F4">
            <w:pPr>
              <w:pStyle w:val="TablaINIA"/>
              <w:jc w:val="center"/>
              <w:rPr>
                <w:lang w:eastAsia="es-BO"/>
              </w:rPr>
            </w:pPr>
            <w:r w:rsidRPr="00351BB1">
              <w:rPr>
                <w:lang w:eastAsia="es-BO"/>
              </w:rPr>
              <w:t>8.3</w:t>
            </w:r>
            <w:r w:rsidR="00525923" w:rsidRPr="00351BB1">
              <w:rPr>
                <w:lang w:eastAsia="es-BO"/>
              </w:rPr>
              <w:t>0</w:t>
            </w:r>
          </w:p>
        </w:tc>
        <w:tc>
          <w:tcPr>
            <w:tcW w:w="0" w:type="auto"/>
            <w:tcBorders>
              <w:top w:val="nil"/>
              <w:left w:val="nil"/>
              <w:bottom w:val="nil"/>
              <w:right w:val="nil"/>
            </w:tcBorders>
            <w:noWrap/>
            <w:vAlign w:val="center"/>
            <w:hideMark/>
          </w:tcPr>
          <w:p w14:paraId="6686E6C3" w14:textId="2EEB794E" w:rsidR="003D0B90" w:rsidRPr="00351BB1" w:rsidRDefault="003D0B90" w:rsidP="004775F4">
            <w:pPr>
              <w:pStyle w:val="TablaINIA"/>
              <w:jc w:val="center"/>
              <w:rPr>
                <w:lang w:eastAsia="es-BO"/>
              </w:rPr>
            </w:pPr>
            <w:r w:rsidRPr="00351BB1">
              <w:rPr>
                <w:lang w:eastAsia="es-BO"/>
              </w:rPr>
              <w:t>9.7</w:t>
            </w:r>
            <w:r w:rsidR="00525923" w:rsidRPr="00351BB1">
              <w:rPr>
                <w:lang w:eastAsia="es-BO"/>
              </w:rPr>
              <w:t>0</w:t>
            </w:r>
          </w:p>
        </w:tc>
      </w:tr>
      <w:tr w:rsidR="003D0B90" w:rsidRPr="00351BB1" w14:paraId="11311333" w14:textId="77777777" w:rsidTr="00DB03E1">
        <w:trPr>
          <w:trHeight w:val="170"/>
        </w:trPr>
        <w:tc>
          <w:tcPr>
            <w:tcW w:w="0" w:type="auto"/>
            <w:tcBorders>
              <w:top w:val="nil"/>
              <w:left w:val="nil"/>
              <w:bottom w:val="nil"/>
              <w:right w:val="nil"/>
            </w:tcBorders>
            <w:noWrap/>
            <w:vAlign w:val="center"/>
            <w:hideMark/>
          </w:tcPr>
          <w:p w14:paraId="6DA838C8" w14:textId="3400A0EB" w:rsidR="003D0B90" w:rsidRPr="00351BB1" w:rsidRDefault="003742BD" w:rsidP="00014850">
            <w:pPr>
              <w:pStyle w:val="TablaINIA"/>
              <w:rPr>
                <w:lang w:eastAsia="es-BO"/>
              </w:rPr>
            </w:pPr>
            <w:r w:rsidRPr="00351BB1">
              <w:rPr>
                <w:lang w:eastAsia="es-BO"/>
              </w:rPr>
              <w:t>Dorsal fin origin to anterior caudal base</w:t>
            </w:r>
          </w:p>
        </w:tc>
        <w:tc>
          <w:tcPr>
            <w:tcW w:w="0" w:type="auto"/>
            <w:tcBorders>
              <w:top w:val="nil"/>
              <w:left w:val="nil"/>
              <w:bottom w:val="nil"/>
              <w:right w:val="nil"/>
            </w:tcBorders>
            <w:noWrap/>
            <w:vAlign w:val="center"/>
            <w:hideMark/>
          </w:tcPr>
          <w:p w14:paraId="69973834" w14:textId="77777777" w:rsidR="003D0B90" w:rsidRPr="00351BB1" w:rsidRDefault="003D0B90"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6954244A" w14:textId="77777777" w:rsidR="003D0B90" w:rsidRPr="00351BB1" w:rsidRDefault="003D0B90" w:rsidP="004775F4">
            <w:pPr>
              <w:pStyle w:val="TablaINIA"/>
              <w:jc w:val="center"/>
              <w:rPr>
                <w:lang w:eastAsia="es-BO"/>
              </w:rPr>
            </w:pPr>
            <w:r w:rsidRPr="00351BB1">
              <w:rPr>
                <w:lang w:eastAsia="es-BO"/>
              </w:rPr>
              <w:t>72.3</w:t>
            </w:r>
          </w:p>
        </w:tc>
        <w:tc>
          <w:tcPr>
            <w:tcW w:w="0" w:type="auto"/>
            <w:tcBorders>
              <w:top w:val="nil"/>
              <w:left w:val="nil"/>
              <w:bottom w:val="nil"/>
              <w:right w:val="nil"/>
            </w:tcBorders>
            <w:noWrap/>
            <w:vAlign w:val="center"/>
            <w:hideMark/>
          </w:tcPr>
          <w:p w14:paraId="5C011F52" w14:textId="77777777" w:rsidR="003D0B90" w:rsidRPr="00351BB1" w:rsidRDefault="003D0B90" w:rsidP="004775F4">
            <w:pPr>
              <w:pStyle w:val="TablaINIA"/>
              <w:jc w:val="center"/>
              <w:rPr>
                <w:lang w:eastAsia="es-BO"/>
              </w:rPr>
            </w:pPr>
            <w:r w:rsidRPr="00351BB1">
              <w:rPr>
                <w:lang w:eastAsia="es-BO"/>
              </w:rPr>
              <w:t>1.4</w:t>
            </w:r>
          </w:p>
        </w:tc>
        <w:tc>
          <w:tcPr>
            <w:tcW w:w="0" w:type="auto"/>
            <w:tcBorders>
              <w:top w:val="nil"/>
              <w:left w:val="nil"/>
              <w:bottom w:val="nil"/>
              <w:right w:val="nil"/>
            </w:tcBorders>
            <w:noWrap/>
            <w:vAlign w:val="center"/>
            <w:hideMark/>
          </w:tcPr>
          <w:p w14:paraId="321B70F8" w14:textId="77777777" w:rsidR="003D0B90" w:rsidRPr="00351BB1" w:rsidRDefault="003D0B90" w:rsidP="004775F4">
            <w:pPr>
              <w:pStyle w:val="TablaINIA"/>
              <w:jc w:val="center"/>
              <w:rPr>
                <w:lang w:eastAsia="es-BO"/>
              </w:rPr>
            </w:pPr>
            <w:r w:rsidRPr="00351BB1">
              <w:rPr>
                <w:lang w:eastAsia="es-BO"/>
              </w:rPr>
              <w:t>69.8</w:t>
            </w:r>
          </w:p>
        </w:tc>
        <w:tc>
          <w:tcPr>
            <w:tcW w:w="0" w:type="auto"/>
            <w:tcBorders>
              <w:top w:val="nil"/>
              <w:left w:val="nil"/>
              <w:bottom w:val="nil"/>
              <w:right w:val="nil"/>
            </w:tcBorders>
            <w:noWrap/>
            <w:vAlign w:val="center"/>
            <w:hideMark/>
          </w:tcPr>
          <w:p w14:paraId="61C9AE50" w14:textId="77777777" w:rsidR="003D0B90" w:rsidRPr="00351BB1" w:rsidRDefault="003D0B90" w:rsidP="004775F4">
            <w:pPr>
              <w:pStyle w:val="TablaINIA"/>
              <w:jc w:val="center"/>
              <w:rPr>
                <w:lang w:eastAsia="es-BO"/>
              </w:rPr>
            </w:pPr>
            <w:r w:rsidRPr="00351BB1">
              <w:rPr>
                <w:lang w:eastAsia="es-BO"/>
              </w:rPr>
              <w:t>75.5</w:t>
            </w:r>
          </w:p>
        </w:tc>
      </w:tr>
      <w:tr w:rsidR="003D0B90" w:rsidRPr="00351BB1" w14:paraId="799642F8" w14:textId="77777777" w:rsidTr="00DB03E1">
        <w:trPr>
          <w:trHeight w:val="170"/>
        </w:trPr>
        <w:tc>
          <w:tcPr>
            <w:tcW w:w="0" w:type="auto"/>
            <w:tcBorders>
              <w:top w:val="nil"/>
              <w:left w:val="nil"/>
              <w:bottom w:val="nil"/>
              <w:right w:val="nil"/>
            </w:tcBorders>
            <w:noWrap/>
            <w:vAlign w:val="center"/>
            <w:hideMark/>
          </w:tcPr>
          <w:p w14:paraId="22BA40BB" w14:textId="2FB25FB4" w:rsidR="003D0B90" w:rsidRPr="00351BB1" w:rsidRDefault="003609C4" w:rsidP="00014850">
            <w:pPr>
              <w:pStyle w:val="TablaINIA"/>
              <w:rPr>
                <w:lang w:eastAsia="es-BO"/>
              </w:rPr>
            </w:pPr>
            <w:r w:rsidRPr="00351BB1">
              <w:rPr>
                <w:lang w:eastAsia="es-BO"/>
              </w:rPr>
              <w:t>Adipose fin origin to anterior caudal base</w:t>
            </w:r>
          </w:p>
        </w:tc>
        <w:tc>
          <w:tcPr>
            <w:tcW w:w="0" w:type="auto"/>
            <w:tcBorders>
              <w:top w:val="nil"/>
              <w:left w:val="nil"/>
              <w:bottom w:val="nil"/>
              <w:right w:val="nil"/>
            </w:tcBorders>
            <w:noWrap/>
            <w:vAlign w:val="center"/>
            <w:hideMark/>
          </w:tcPr>
          <w:p w14:paraId="5E51F80F" w14:textId="77777777" w:rsidR="003D0B90" w:rsidRPr="00351BB1" w:rsidRDefault="003D0B90"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09A64526" w14:textId="77777777" w:rsidR="003D0B90" w:rsidRPr="00351BB1" w:rsidRDefault="003D0B90" w:rsidP="004775F4">
            <w:pPr>
              <w:pStyle w:val="TablaINIA"/>
              <w:jc w:val="center"/>
              <w:rPr>
                <w:lang w:eastAsia="es-BO"/>
              </w:rPr>
            </w:pPr>
            <w:r w:rsidRPr="00351BB1">
              <w:rPr>
                <w:lang w:eastAsia="es-BO"/>
              </w:rPr>
              <w:t>57.5</w:t>
            </w:r>
          </w:p>
        </w:tc>
        <w:tc>
          <w:tcPr>
            <w:tcW w:w="0" w:type="auto"/>
            <w:tcBorders>
              <w:top w:val="nil"/>
              <w:left w:val="nil"/>
              <w:bottom w:val="nil"/>
              <w:right w:val="nil"/>
            </w:tcBorders>
            <w:noWrap/>
            <w:vAlign w:val="center"/>
            <w:hideMark/>
          </w:tcPr>
          <w:p w14:paraId="4AB77348" w14:textId="77777777" w:rsidR="003D0B90" w:rsidRPr="00351BB1" w:rsidRDefault="003D0B90" w:rsidP="004775F4">
            <w:pPr>
              <w:pStyle w:val="TablaINIA"/>
              <w:jc w:val="center"/>
              <w:rPr>
                <w:lang w:eastAsia="es-BO"/>
              </w:rPr>
            </w:pPr>
            <w:r w:rsidRPr="00351BB1">
              <w:rPr>
                <w:lang w:eastAsia="es-BO"/>
              </w:rPr>
              <w:t>1.6</w:t>
            </w:r>
          </w:p>
        </w:tc>
        <w:tc>
          <w:tcPr>
            <w:tcW w:w="0" w:type="auto"/>
            <w:tcBorders>
              <w:top w:val="nil"/>
              <w:left w:val="nil"/>
              <w:bottom w:val="nil"/>
              <w:right w:val="nil"/>
            </w:tcBorders>
            <w:noWrap/>
            <w:vAlign w:val="center"/>
            <w:hideMark/>
          </w:tcPr>
          <w:p w14:paraId="7ACE7EFF" w14:textId="77777777" w:rsidR="003D0B90" w:rsidRPr="00351BB1" w:rsidRDefault="003D0B90" w:rsidP="004775F4">
            <w:pPr>
              <w:pStyle w:val="TablaINIA"/>
              <w:jc w:val="center"/>
              <w:rPr>
                <w:lang w:eastAsia="es-BO"/>
              </w:rPr>
            </w:pPr>
            <w:r w:rsidRPr="00351BB1">
              <w:rPr>
                <w:lang w:eastAsia="es-BO"/>
              </w:rPr>
              <w:t>54.1</w:t>
            </w:r>
          </w:p>
        </w:tc>
        <w:tc>
          <w:tcPr>
            <w:tcW w:w="0" w:type="auto"/>
            <w:tcBorders>
              <w:top w:val="nil"/>
              <w:left w:val="nil"/>
              <w:bottom w:val="nil"/>
              <w:right w:val="nil"/>
            </w:tcBorders>
            <w:noWrap/>
            <w:vAlign w:val="center"/>
            <w:hideMark/>
          </w:tcPr>
          <w:p w14:paraId="5EEB07C7" w14:textId="77777777" w:rsidR="003D0B90" w:rsidRPr="00351BB1" w:rsidRDefault="003D0B90" w:rsidP="004775F4">
            <w:pPr>
              <w:pStyle w:val="TablaINIA"/>
              <w:jc w:val="center"/>
              <w:rPr>
                <w:lang w:eastAsia="es-BO"/>
              </w:rPr>
            </w:pPr>
            <w:r w:rsidRPr="00351BB1">
              <w:rPr>
                <w:lang w:eastAsia="es-BO"/>
              </w:rPr>
              <w:t>60.6</w:t>
            </w:r>
          </w:p>
        </w:tc>
      </w:tr>
      <w:tr w:rsidR="003D0B90" w:rsidRPr="00351BB1" w14:paraId="04F2EB0D" w14:textId="77777777" w:rsidTr="00DB03E1">
        <w:trPr>
          <w:trHeight w:val="170"/>
        </w:trPr>
        <w:tc>
          <w:tcPr>
            <w:tcW w:w="0" w:type="auto"/>
            <w:tcBorders>
              <w:top w:val="nil"/>
              <w:left w:val="nil"/>
              <w:bottom w:val="nil"/>
              <w:right w:val="nil"/>
            </w:tcBorders>
            <w:noWrap/>
            <w:vAlign w:val="center"/>
            <w:hideMark/>
          </w:tcPr>
          <w:p w14:paraId="14941098" w14:textId="2ECDBFFC" w:rsidR="003D0B90" w:rsidRPr="00351BB1" w:rsidRDefault="00DA34B1" w:rsidP="00014850">
            <w:pPr>
              <w:pStyle w:val="TablaINIA"/>
              <w:rPr>
                <w:lang w:eastAsia="es-BO"/>
              </w:rPr>
            </w:pPr>
            <w:r w:rsidRPr="00351BB1">
              <w:rPr>
                <w:lang w:eastAsia="es-BO"/>
              </w:rPr>
              <w:t>Anal fin origin to anterior caudal base</w:t>
            </w:r>
          </w:p>
        </w:tc>
        <w:tc>
          <w:tcPr>
            <w:tcW w:w="0" w:type="auto"/>
            <w:tcBorders>
              <w:top w:val="nil"/>
              <w:left w:val="nil"/>
              <w:bottom w:val="nil"/>
              <w:right w:val="nil"/>
            </w:tcBorders>
            <w:noWrap/>
            <w:vAlign w:val="center"/>
            <w:hideMark/>
          </w:tcPr>
          <w:p w14:paraId="0F4D4B4C" w14:textId="77777777" w:rsidR="003D0B90" w:rsidRPr="00351BB1" w:rsidRDefault="003D0B90"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234E5F4E" w14:textId="77777777" w:rsidR="003D0B90" w:rsidRPr="00351BB1" w:rsidRDefault="003D0B90" w:rsidP="004775F4">
            <w:pPr>
              <w:pStyle w:val="TablaINIA"/>
              <w:jc w:val="center"/>
              <w:rPr>
                <w:lang w:eastAsia="es-BO"/>
              </w:rPr>
            </w:pPr>
            <w:r w:rsidRPr="00351BB1">
              <w:rPr>
                <w:lang w:eastAsia="es-BO"/>
              </w:rPr>
              <w:t>29.3</w:t>
            </w:r>
          </w:p>
        </w:tc>
        <w:tc>
          <w:tcPr>
            <w:tcW w:w="0" w:type="auto"/>
            <w:tcBorders>
              <w:top w:val="nil"/>
              <w:left w:val="nil"/>
              <w:bottom w:val="nil"/>
              <w:right w:val="nil"/>
            </w:tcBorders>
            <w:noWrap/>
            <w:vAlign w:val="center"/>
            <w:hideMark/>
          </w:tcPr>
          <w:p w14:paraId="10AAEBC3" w14:textId="77777777" w:rsidR="003D0B90" w:rsidRPr="00351BB1" w:rsidRDefault="003D0B90" w:rsidP="004775F4">
            <w:pPr>
              <w:pStyle w:val="TablaINIA"/>
              <w:jc w:val="center"/>
              <w:rPr>
                <w:lang w:eastAsia="es-BO"/>
              </w:rPr>
            </w:pPr>
            <w:r w:rsidRPr="00351BB1">
              <w:rPr>
                <w:lang w:eastAsia="es-BO"/>
              </w:rPr>
              <w:t>0.8</w:t>
            </w:r>
          </w:p>
        </w:tc>
        <w:tc>
          <w:tcPr>
            <w:tcW w:w="0" w:type="auto"/>
            <w:tcBorders>
              <w:top w:val="nil"/>
              <w:left w:val="nil"/>
              <w:bottom w:val="nil"/>
              <w:right w:val="nil"/>
            </w:tcBorders>
            <w:noWrap/>
            <w:vAlign w:val="center"/>
            <w:hideMark/>
          </w:tcPr>
          <w:p w14:paraId="082342B4" w14:textId="77777777" w:rsidR="003D0B90" w:rsidRPr="00351BB1" w:rsidRDefault="003D0B90" w:rsidP="004775F4">
            <w:pPr>
              <w:pStyle w:val="TablaINIA"/>
              <w:jc w:val="center"/>
              <w:rPr>
                <w:lang w:eastAsia="es-BO"/>
              </w:rPr>
            </w:pPr>
            <w:r w:rsidRPr="00351BB1">
              <w:rPr>
                <w:lang w:eastAsia="es-BO"/>
              </w:rPr>
              <w:t>27.7</w:t>
            </w:r>
          </w:p>
        </w:tc>
        <w:tc>
          <w:tcPr>
            <w:tcW w:w="0" w:type="auto"/>
            <w:tcBorders>
              <w:top w:val="nil"/>
              <w:left w:val="nil"/>
              <w:bottom w:val="nil"/>
              <w:right w:val="nil"/>
            </w:tcBorders>
            <w:noWrap/>
            <w:vAlign w:val="center"/>
            <w:hideMark/>
          </w:tcPr>
          <w:p w14:paraId="4BC2A2F8" w14:textId="77777777" w:rsidR="003D0B90" w:rsidRPr="00351BB1" w:rsidRDefault="003D0B90" w:rsidP="004775F4">
            <w:pPr>
              <w:pStyle w:val="TablaINIA"/>
              <w:jc w:val="center"/>
              <w:rPr>
                <w:lang w:eastAsia="es-BO"/>
              </w:rPr>
            </w:pPr>
            <w:r w:rsidRPr="00351BB1">
              <w:rPr>
                <w:lang w:eastAsia="es-BO"/>
              </w:rPr>
              <w:t>31.2</w:t>
            </w:r>
          </w:p>
        </w:tc>
      </w:tr>
      <w:tr w:rsidR="003D0B90" w:rsidRPr="00351BB1" w14:paraId="4290588E" w14:textId="77777777" w:rsidTr="00DB03E1">
        <w:trPr>
          <w:trHeight w:val="170"/>
        </w:trPr>
        <w:tc>
          <w:tcPr>
            <w:tcW w:w="0" w:type="auto"/>
            <w:tcBorders>
              <w:top w:val="nil"/>
              <w:left w:val="nil"/>
              <w:bottom w:val="single" w:sz="4" w:space="0" w:color="auto"/>
              <w:right w:val="nil"/>
            </w:tcBorders>
            <w:noWrap/>
            <w:vAlign w:val="center"/>
            <w:hideMark/>
          </w:tcPr>
          <w:p w14:paraId="762FF4DC" w14:textId="1F8BE8E9" w:rsidR="003D0B90" w:rsidRPr="00351BB1" w:rsidRDefault="00B27CBC" w:rsidP="00014850">
            <w:pPr>
              <w:pStyle w:val="TablaINIA"/>
              <w:rPr>
                <w:lang w:eastAsia="es-BO"/>
              </w:rPr>
            </w:pPr>
            <w:r w:rsidRPr="00351BB1">
              <w:rPr>
                <w:lang w:eastAsia="es-BO"/>
              </w:rPr>
              <w:t>Caudal peduncle length</w:t>
            </w:r>
          </w:p>
        </w:tc>
        <w:tc>
          <w:tcPr>
            <w:tcW w:w="0" w:type="auto"/>
            <w:tcBorders>
              <w:top w:val="nil"/>
              <w:left w:val="nil"/>
              <w:bottom w:val="single" w:sz="4" w:space="0" w:color="auto"/>
              <w:right w:val="nil"/>
            </w:tcBorders>
            <w:noWrap/>
            <w:vAlign w:val="center"/>
            <w:hideMark/>
          </w:tcPr>
          <w:p w14:paraId="28D1A365" w14:textId="77777777" w:rsidR="003D0B90" w:rsidRPr="00351BB1" w:rsidRDefault="003D0B90" w:rsidP="004775F4">
            <w:pPr>
              <w:pStyle w:val="TablaINIA"/>
              <w:jc w:val="center"/>
              <w:rPr>
                <w:lang w:eastAsia="es-BO"/>
              </w:rPr>
            </w:pPr>
            <w:r w:rsidRPr="00351BB1">
              <w:rPr>
                <w:lang w:eastAsia="es-BO"/>
              </w:rPr>
              <w:t>20</w:t>
            </w:r>
          </w:p>
        </w:tc>
        <w:tc>
          <w:tcPr>
            <w:tcW w:w="0" w:type="auto"/>
            <w:tcBorders>
              <w:top w:val="nil"/>
              <w:left w:val="nil"/>
              <w:bottom w:val="single" w:sz="4" w:space="0" w:color="auto"/>
              <w:right w:val="nil"/>
            </w:tcBorders>
            <w:noWrap/>
            <w:vAlign w:val="center"/>
            <w:hideMark/>
          </w:tcPr>
          <w:p w14:paraId="0D761CC1" w14:textId="77777777" w:rsidR="003D0B90" w:rsidRPr="00351BB1" w:rsidRDefault="003D0B90" w:rsidP="004775F4">
            <w:pPr>
              <w:pStyle w:val="TablaINIA"/>
              <w:jc w:val="center"/>
              <w:rPr>
                <w:lang w:eastAsia="es-BO"/>
              </w:rPr>
            </w:pPr>
            <w:r w:rsidRPr="00351BB1">
              <w:rPr>
                <w:lang w:eastAsia="es-BO"/>
              </w:rPr>
              <w:t>18.0</w:t>
            </w:r>
          </w:p>
        </w:tc>
        <w:tc>
          <w:tcPr>
            <w:tcW w:w="0" w:type="auto"/>
            <w:tcBorders>
              <w:top w:val="nil"/>
              <w:left w:val="nil"/>
              <w:bottom w:val="single" w:sz="4" w:space="0" w:color="auto"/>
              <w:right w:val="nil"/>
            </w:tcBorders>
            <w:noWrap/>
            <w:vAlign w:val="center"/>
            <w:hideMark/>
          </w:tcPr>
          <w:p w14:paraId="0739E166" w14:textId="77777777" w:rsidR="003D0B90" w:rsidRPr="00351BB1" w:rsidRDefault="003D0B90" w:rsidP="004775F4">
            <w:pPr>
              <w:pStyle w:val="TablaINIA"/>
              <w:jc w:val="center"/>
              <w:rPr>
                <w:lang w:eastAsia="es-BO"/>
              </w:rPr>
            </w:pPr>
            <w:r w:rsidRPr="00351BB1">
              <w:rPr>
                <w:lang w:eastAsia="es-BO"/>
              </w:rPr>
              <w:t>0.6</w:t>
            </w:r>
          </w:p>
        </w:tc>
        <w:tc>
          <w:tcPr>
            <w:tcW w:w="0" w:type="auto"/>
            <w:tcBorders>
              <w:top w:val="nil"/>
              <w:left w:val="nil"/>
              <w:bottom w:val="single" w:sz="4" w:space="0" w:color="auto"/>
              <w:right w:val="nil"/>
            </w:tcBorders>
            <w:noWrap/>
            <w:vAlign w:val="center"/>
            <w:hideMark/>
          </w:tcPr>
          <w:p w14:paraId="5288ABE5" w14:textId="77777777" w:rsidR="003D0B90" w:rsidRPr="00351BB1" w:rsidRDefault="003D0B90" w:rsidP="004775F4">
            <w:pPr>
              <w:pStyle w:val="TablaINIA"/>
              <w:jc w:val="center"/>
              <w:rPr>
                <w:lang w:eastAsia="es-BO"/>
              </w:rPr>
            </w:pPr>
            <w:r w:rsidRPr="00351BB1">
              <w:rPr>
                <w:lang w:eastAsia="es-BO"/>
              </w:rPr>
              <w:t>16.8</w:t>
            </w:r>
          </w:p>
        </w:tc>
        <w:tc>
          <w:tcPr>
            <w:tcW w:w="0" w:type="auto"/>
            <w:tcBorders>
              <w:top w:val="nil"/>
              <w:left w:val="nil"/>
              <w:bottom w:val="single" w:sz="4" w:space="0" w:color="auto"/>
              <w:right w:val="nil"/>
            </w:tcBorders>
            <w:noWrap/>
            <w:vAlign w:val="center"/>
            <w:hideMark/>
          </w:tcPr>
          <w:p w14:paraId="60373F9D" w14:textId="77777777" w:rsidR="003D0B90" w:rsidRPr="00351BB1" w:rsidRDefault="003D0B90" w:rsidP="004775F4">
            <w:pPr>
              <w:pStyle w:val="TablaINIA"/>
              <w:jc w:val="center"/>
              <w:rPr>
                <w:lang w:eastAsia="es-BO"/>
              </w:rPr>
            </w:pPr>
            <w:r w:rsidRPr="00351BB1">
              <w:rPr>
                <w:lang w:eastAsia="es-BO"/>
              </w:rPr>
              <w:t>19.2</w:t>
            </w:r>
          </w:p>
        </w:tc>
      </w:tr>
    </w:tbl>
    <w:p w14:paraId="04E3AC5D" w14:textId="56ED1140" w:rsidR="005D3BDE" w:rsidRPr="00351BB1" w:rsidRDefault="005D3BDE" w:rsidP="005D3BDE">
      <w:pPr>
        <w:spacing w:before="240"/>
        <w:rPr>
          <w:rFonts w:cs="Arial"/>
        </w:rPr>
      </w:pPr>
      <w:bookmarkStart w:id="29" w:name="_Toc146099307"/>
      <w:r w:rsidRPr="00351BB1">
        <w:rPr>
          <w:rFonts w:cs="Arial"/>
          <w:b/>
          <w:bCs/>
        </w:rPr>
        <w:t>Coloration</w:t>
      </w:r>
      <w:r w:rsidR="00440009" w:rsidRPr="00351BB1">
        <w:rPr>
          <w:rFonts w:cs="Arial"/>
          <w:b/>
          <w:bCs/>
        </w:rPr>
        <w:t xml:space="preserve"> in alcohol</w:t>
      </w:r>
      <w:r w:rsidRPr="00351BB1">
        <w:rPr>
          <w:rFonts w:cs="Arial"/>
          <w:b/>
          <w:bCs/>
        </w:rPr>
        <w:t xml:space="preserve">: </w:t>
      </w:r>
      <w:r w:rsidRPr="00351BB1">
        <w:rPr>
          <w:rFonts w:cs="Arial"/>
        </w:rPr>
        <w:t>Body with a light gray background, dorsum and head dorsally darker. Ventral region cream or whitish. Dorsal, pectoral, and pelvic fins dark gray; anal and caudal fins yellowish; adipose fin light gray.</w:t>
      </w:r>
    </w:p>
    <w:p w14:paraId="29779638" w14:textId="5FBB9D90" w:rsidR="005D3BDE" w:rsidRPr="00351BB1" w:rsidRDefault="005D3BDE" w:rsidP="005D3BDE">
      <w:pPr>
        <w:rPr>
          <w:rFonts w:cs="Arial"/>
        </w:rPr>
      </w:pPr>
      <w:r w:rsidRPr="00351BB1">
        <w:rPr>
          <w:rFonts w:cs="Arial"/>
          <w:b/>
          <w:bCs/>
        </w:rPr>
        <w:t>Coloration</w:t>
      </w:r>
      <w:r w:rsidR="00440009" w:rsidRPr="00351BB1">
        <w:rPr>
          <w:rFonts w:cs="Arial"/>
          <w:b/>
          <w:bCs/>
        </w:rPr>
        <w:t xml:space="preserve"> in life</w:t>
      </w:r>
      <w:r w:rsidR="005D5E12" w:rsidRPr="00351BB1">
        <w:rPr>
          <w:rFonts w:cs="Arial"/>
          <w:b/>
          <w:bCs/>
        </w:rPr>
        <w:t>.</w:t>
      </w:r>
      <w:r w:rsidRPr="00351BB1">
        <w:rPr>
          <w:rFonts w:cs="Arial"/>
          <w:b/>
          <w:bCs/>
        </w:rPr>
        <w:t xml:space="preserve"> </w:t>
      </w:r>
      <w:r w:rsidRPr="00351BB1">
        <w:rPr>
          <w:rFonts w:cs="Arial"/>
        </w:rPr>
        <w:t>Body with metallic green reflections. The rest of the coloration similar to individuals preserved in alcohol.</w:t>
      </w:r>
    </w:p>
    <w:p w14:paraId="59D07DB2" w14:textId="3BF86F49" w:rsidR="005D3BDE" w:rsidRPr="00351BB1" w:rsidRDefault="00422363" w:rsidP="005D3BDE">
      <w:pPr>
        <w:rPr>
          <w:rFonts w:cs="Arial"/>
        </w:rPr>
      </w:pPr>
      <w:r w:rsidRPr="00351BB1">
        <w:rPr>
          <w:rFonts w:cs="Arial"/>
          <w:b/>
          <w:bCs/>
        </w:rPr>
        <w:t>Distribution.</w:t>
      </w:r>
      <w:r w:rsidR="005D3BDE" w:rsidRPr="00351BB1">
        <w:rPr>
          <w:rFonts w:cs="Arial"/>
          <w:b/>
          <w:bCs/>
        </w:rPr>
        <w:t xml:space="preserve"> </w:t>
      </w:r>
      <w:r w:rsidR="001277B4" w:rsidRPr="00351BB1">
        <w:rPr>
          <w:rFonts w:cs="Arial"/>
        </w:rPr>
        <w:t>Present</w:t>
      </w:r>
      <w:r w:rsidR="005D3BDE" w:rsidRPr="00351BB1">
        <w:rPr>
          <w:rFonts w:cs="Arial"/>
        </w:rPr>
        <w:t xml:space="preserve"> in the </w:t>
      </w:r>
      <w:r w:rsidR="00BE09E0" w:rsidRPr="00351BB1">
        <w:rPr>
          <w:rFonts w:cs="Arial"/>
        </w:rPr>
        <w:t>Madeira</w:t>
      </w:r>
      <w:r w:rsidR="005D3BDE" w:rsidRPr="00351BB1">
        <w:rPr>
          <w:rFonts w:cs="Arial"/>
        </w:rPr>
        <w:t>, Madre de Dios, Beni, Mamoré, Iténez, B-MD-O, MM-I sub-basins</w:t>
      </w:r>
      <w:r w:rsidR="001277B4" w:rsidRPr="00351BB1">
        <w:rPr>
          <w:rFonts w:cs="Arial"/>
        </w:rPr>
        <w:t xml:space="preserve"> </w:t>
      </w:r>
      <w:r w:rsidR="001277B4" w:rsidRPr="00351BB1">
        <w:rPr>
          <w:rFonts w:cs="Arial"/>
          <w:szCs w:val="24"/>
        </w:rPr>
        <w:t>(Amazon Basin)</w:t>
      </w:r>
      <w:r w:rsidR="005D3BDE" w:rsidRPr="00351BB1">
        <w:rPr>
          <w:rFonts w:cs="Arial"/>
        </w:rPr>
        <w:t>, and the</w:t>
      </w:r>
      <w:r w:rsidR="002B1B81" w:rsidRPr="00351BB1">
        <w:rPr>
          <w:rFonts w:cs="Arial"/>
        </w:rPr>
        <w:t xml:space="preserve"> </w:t>
      </w:r>
      <w:r w:rsidR="005D3BDE" w:rsidRPr="00351BB1">
        <w:rPr>
          <w:rFonts w:cs="Arial"/>
        </w:rPr>
        <w:t>Paraguay sub-basin</w:t>
      </w:r>
      <w:r w:rsidR="001277B4" w:rsidRPr="00351BB1">
        <w:rPr>
          <w:rFonts w:cs="Arial"/>
        </w:rPr>
        <w:t xml:space="preserve"> </w:t>
      </w:r>
      <w:r w:rsidR="001277B4" w:rsidRPr="00351BB1">
        <w:rPr>
          <w:rFonts w:cs="Arial"/>
          <w:szCs w:val="24"/>
        </w:rPr>
        <w:t>(</w:t>
      </w:r>
      <w:r w:rsidR="00E237D7" w:rsidRPr="00351BB1">
        <w:rPr>
          <w:rFonts w:cs="Arial"/>
          <w:szCs w:val="24"/>
        </w:rPr>
        <w:t>La Plata</w:t>
      </w:r>
      <w:r w:rsidR="001277B4" w:rsidRPr="00351BB1">
        <w:rPr>
          <w:rFonts w:cs="Arial"/>
          <w:szCs w:val="24"/>
        </w:rPr>
        <w:t xml:space="preserve"> Basin)</w:t>
      </w:r>
      <w:r w:rsidR="005D3BDE" w:rsidRPr="00351BB1">
        <w:rPr>
          <w:rFonts w:cs="Arial"/>
        </w:rPr>
        <w:t xml:space="preserve">. Also recorded in the Acre and Orthon sub-basins </w:t>
      </w:r>
      <w:r w:rsidR="00336B82" w:rsidRPr="00351BB1">
        <w:rPr>
          <w:rFonts w:cs="Arial"/>
          <w:szCs w:val="24"/>
        </w:rPr>
        <w:t>(Amazon Basin)</w:t>
      </w:r>
      <w:r w:rsidR="00336B82" w:rsidRPr="00351BB1">
        <w:rPr>
          <w:rFonts w:cs="Arial"/>
        </w:rPr>
        <w:t xml:space="preserve"> </w:t>
      </w:r>
      <w:r w:rsidR="005D3BDE" w:rsidRPr="00351BB1">
        <w:rPr>
          <w:rFonts w:cs="Arial"/>
        </w:rPr>
        <w:t xml:space="preserve">(Torrico </w:t>
      </w:r>
      <w:r w:rsidR="002B4584" w:rsidRPr="00351BB1">
        <w:rPr>
          <w:rFonts w:cs="Arial"/>
          <w:i/>
          <w:iCs/>
        </w:rPr>
        <w:t>et al</w:t>
      </w:r>
      <w:r w:rsidR="005D3BDE" w:rsidRPr="00351BB1">
        <w:rPr>
          <w:rFonts w:cs="Arial"/>
        </w:rPr>
        <w:t>. 2020).</w:t>
      </w:r>
    </w:p>
    <w:p w14:paraId="551B67A1" w14:textId="4B7DE6F0" w:rsidR="000B2236" w:rsidRPr="00351BB1" w:rsidRDefault="000B2236" w:rsidP="000B2236">
      <w:pPr>
        <w:rPr>
          <w:rFonts w:cs="Arial"/>
          <w:lang w:val="es-419"/>
        </w:rPr>
      </w:pPr>
      <w:r w:rsidRPr="00351BB1">
        <w:rPr>
          <w:rFonts w:cs="Arial"/>
          <w:b/>
          <w:bCs/>
          <w:lang w:val="es-419"/>
        </w:rPr>
        <w:t xml:space="preserve">Importance. </w:t>
      </w:r>
      <w:r w:rsidRPr="00351BB1">
        <w:rPr>
          <w:rFonts w:cs="Arial"/>
          <w:lang w:val="es-419"/>
        </w:rPr>
        <w:t xml:space="preserve">Commercial and subsistence fishing trade in Puerto Rico, Cobija, Riberalta, Rurrenabaque, Cachuela Esperanza, and Puerto Villarroel (Carvajal-Vallejos </w:t>
      </w:r>
      <w:r w:rsidR="002B4584" w:rsidRPr="00351BB1">
        <w:rPr>
          <w:rFonts w:cs="Arial"/>
          <w:i/>
          <w:iCs/>
          <w:lang w:val="es-419"/>
        </w:rPr>
        <w:t>et al</w:t>
      </w:r>
      <w:r w:rsidRPr="00351BB1">
        <w:rPr>
          <w:rFonts w:cs="Arial"/>
          <w:lang w:val="es-419"/>
        </w:rPr>
        <w:t>. 2011).</w:t>
      </w:r>
    </w:p>
    <w:p w14:paraId="0626904C" w14:textId="0F7CC9F0" w:rsidR="005D3BDE" w:rsidRPr="00351BB1" w:rsidRDefault="00422363" w:rsidP="005D3BDE">
      <w:pPr>
        <w:rPr>
          <w:rFonts w:cs="Arial"/>
        </w:rPr>
      </w:pPr>
      <w:r w:rsidRPr="00351BB1">
        <w:rPr>
          <w:rFonts w:cs="Arial"/>
          <w:b/>
          <w:bCs/>
        </w:rPr>
        <w:t>Ecological notes.</w:t>
      </w:r>
      <w:r w:rsidR="005D3BDE" w:rsidRPr="00351BB1">
        <w:rPr>
          <w:rFonts w:cs="Arial"/>
          <w:b/>
          <w:bCs/>
        </w:rPr>
        <w:t xml:space="preserve"> </w:t>
      </w:r>
      <w:r w:rsidR="005D3BDE" w:rsidRPr="00351BB1">
        <w:rPr>
          <w:rFonts w:cs="Arial"/>
        </w:rPr>
        <w:t xml:space="preserve">Carnivorous species, feeding on shrimp, fish, and insects. Inhabits the bottom of the main </w:t>
      </w:r>
      <w:r w:rsidR="003221F4" w:rsidRPr="00351BB1">
        <w:rPr>
          <w:rFonts w:cs="Arial"/>
        </w:rPr>
        <w:t>r</w:t>
      </w:r>
      <w:r w:rsidR="00FA675A" w:rsidRPr="00351BB1">
        <w:rPr>
          <w:rFonts w:cs="Arial"/>
        </w:rPr>
        <w:t>iver</w:t>
      </w:r>
      <w:r w:rsidR="005D3BDE" w:rsidRPr="00351BB1">
        <w:rPr>
          <w:rFonts w:cs="Arial"/>
        </w:rPr>
        <w:t xml:space="preserve"> channels and </w:t>
      </w:r>
      <w:r w:rsidR="006C71F2" w:rsidRPr="00351BB1">
        <w:rPr>
          <w:rFonts w:cs="Arial"/>
        </w:rPr>
        <w:t>l</w:t>
      </w:r>
      <w:r w:rsidR="00AA7E34" w:rsidRPr="00351BB1">
        <w:rPr>
          <w:rFonts w:cs="Arial"/>
        </w:rPr>
        <w:t>agoon</w:t>
      </w:r>
      <w:r w:rsidR="005D3BDE" w:rsidRPr="00351BB1">
        <w:rPr>
          <w:rFonts w:cs="Arial"/>
        </w:rPr>
        <w:t xml:space="preserve">s, occasionally found in flood areas. Diurnal and quite voracious, forming schools. Undertakes long reproductive migrations (Sarmiento </w:t>
      </w:r>
      <w:r w:rsidR="002B4584" w:rsidRPr="00351BB1">
        <w:rPr>
          <w:rFonts w:cs="Arial"/>
          <w:i/>
          <w:iCs/>
        </w:rPr>
        <w:t>et al</w:t>
      </w:r>
      <w:r w:rsidR="005D3BDE" w:rsidRPr="00351BB1">
        <w:rPr>
          <w:rFonts w:cs="Arial"/>
        </w:rPr>
        <w:t>. 2014).</w:t>
      </w:r>
    </w:p>
    <w:p w14:paraId="031070CE" w14:textId="77777777" w:rsidR="005D3BDE" w:rsidRPr="00351BB1" w:rsidRDefault="005D3BDE" w:rsidP="005D3BDE">
      <w:pPr>
        <w:rPr>
          <w:rFonts w:cs="Arial"/>
          <w:b/>
          <w:bCs/>
        </w:rPr>
      </w:pPr>
      <w:r w:rsidRPr="00351BB1">
        <w:rPr>
          <w:rFonts w:cs="Arial"/>
          <w:b/>
          <w:bCs/>
          <w:i/>
          <w:iCs/>
        </w:rPr>
        <w:t>Platynematichthys</w:t>
      </w:r>
      <w:r w:rsidRPr="00351BB1">
        <w:rPr>
          <w:rFonts w:cs="Arial"/>
          <w:b/>
          <w:bCs/>
        </w:rPr>
        <w:t xml:space="preserve"> Bleeker 1858</w:t>
      </w:r>
    </w:p>
    <w:p w14:paraId="0BC94D65" w14:textId="2A9B5D70" w:rsidR="005D3BDE" w:rsidRPr="00351BB1" w:rsidRDefault="00422363" w:rsidP="005D3BDE">
      <w:pPr>
        <w:rPr>
          <w:rFonts w:cs="Arial"/>
          <w:b/>
          <w:bCs/>
        </w:rPr>
      </w:pPr>
      <w:r w:rsidRPr="00351BB1">
        <w:rPr>
          <w:rFonts w:cs="Arial"/>
          <w:b/>
          <w:bCs/>
        </w:rPr>
        <w:t>Diagnosis.</w:t>
      </w:r>
      <w:r w:rsidR="005D3BDE" w:rsidRPr="00351BB1">
        <w:rPr>
          <w:rFonts w:cs="Arial"/>
          <w:b/>
          <w:bCs/>
        </w:rPr>
        <w:t xml:space="preserve"> </w:t>
      </w:r>
      <w:r w:rsidR="005D3BDE" w:rsidRPr="00351BB1">
        <w:rPr>
          <w:rFonts w:cs="Arial"/>
        </w:rPr>
        <w:t>Dorsal fin with a dark elongated filament; no serrations on the posterior margin of the dorsal spine; caudal fin with a dark spot on the lower lobe; flattened barbels; posterior supraoccipital process in contact with the nuchal plate; skull surface covered with skin; vomerian patches in a wide band; palatine patches absent; body white with a silver sheen and small dark spots on the body (Eigenmann &amp; Eigenmann 1890, Guzmán 2011).</w:t>
      </w:r>
    </w:p>
    <w:p w14:paraId="35D1B1E0" w14:textId="3DBA6264" w:rsidR="005D3BDE" w:rsidRPr="00351BB1" w:rsidRDefault="00422363" w:rsidP="005D3BDE">
      <w:pPr>
        <w:rPr>
          <w:rFonts w:cs="Arial"/>
        </w:rPr>
      </w:pPr>
      <w:r w:rsidRPr="00351BB1">
        <w:rPr>
          <w:rFonts w:cs="Arial"/>
          <w:b/>
          <w:bCs/>
        </w:rPr>
        <w:t>Distribution.</w:t>
      </w:r>
      <w:r w:rsidR="005D3BDE" w:rsidRPr="00351BB1">
        <w:rPr>
          <w:rFonts w:cs="Arial"/>
        </w:rPr>
        <w:t xml:space="preserve"> </w:t>
      </w:r>
      <w:r w:rsidR="002B1B81" w:rsidRPr="00351BB1">
        <w:rPr>
          <w:rFonts w:cs="Arial"/>
        </w:rPr>
        <w:t>Amazon Basin</w:t>
      </w:r>
      <w:r w:rsidR="005D3BDE" w:rsidRPr="00351BB1">
        <w:rPr>
          <w:rFonts w:cs="Arial"/>
        </w:rPr>
        <w:t xml:space="preserve"> (Figure </w:t>
      </w:r>
      <w:r w:rsidR="003A0546" w:rsidRPr="00351BB1">
        <w:rPr>
          <w:rFonts w:cs="Arial"/>
        </w:rPr>
        <w:t>53</w:t>
      </w:r>
      <w:r w:rsidR="005D3BDE" w:rsidRPr="00351BB1">
        <w:rPr>
          <w:rFonts w:cs="Arial"/>
        </w:rPr>
        <w:t>).</w:t>
      </w:r>
    </w:p>
    <w:bookmarkEnd w:id="29"/>
    <w:p w14:paraId="66B673AD" w14:textId="32FB067C" w:rsidR="0073056C" w:rsidRPr="00351BB1" w:rsidRDefault="00A1408F" w:rsidP="00AA2465">
      <w:pPr>
        <w:rPr>
          <w:rFonts w:cs="Arial"/>
          <w:szCs w:val="24"/>
        </w:rPr>
      </w:pPr>
      <w:r w:rsidRPr="00351BB1">
        <w:rPr>
          <w:rFonts w:cs="Arial"/>
          <w:noProof/>
        </w:rPr>
        <w:lastRenderedPageBreak/>
        <w:drawing>
          <wp:inline distT="0" distB="0" distL="0" distR="0" wp14:anchorId="69B09960" wp14:editId="65A8B3DB">
            <wp:extent cx="4320000" cy="4499617"/>
            <wp:effectExtent l="0" t="0" r="0" b="0"/>
            <wp:docPr id="1101838033"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320000" cy="4499617"/>
                    </a:xfrm>
                    <a:prstGeom prst="rect">
                      <a:avLst/>
                    </a:prstGeom>
                    <a:noFill/>
                    <a:ln>
                      <a:noFill/>
                    </a:ln>
                  </pic:spPr>
                </pic:pic>
              </a:graphicData>
            </a:graphic>
          </wp:inline>
        </w:drawing>
      </w:r>
    </w:p>
    <w:p w14:paraId="5779B7CC" w14:textId="30D07F5F" w:rsidR="005D3BDE" w:rsidRPr="00351BB1" w:rsidRDefault="005D3BDE" w:rsidP="005D3BDE">
      <w:pPr>
        <w:rPr>
          <w:rFonts w:cs="Arial"/>
        </w:rPr>
      </w:pPr>
      <w:r w:rsidRPr="00351BB1">
        <w:rPr>
          <w:rFonts w:cs="Arial"/>
          <w:b/>
          <w:bCs/>
        </w:rPr>
        <w:t xml:space="preserve">FIGURE </w:t>
      </w:r>
      <w:r w:rsidR="003A0546" w:rsidRPr="00351BB1">
        <w:rPr>
          <w:rFonts w:cs="Arial"/>
          <w:b/>
          <w:bCs/>
        </w:rPr>
        <w:t>53</w:t>
      </w:r>
      <w:r w:rsidRPr="00351BB1">
        <w:rPr>
          <w:rFonts w:cs="Arial"/>
          <w:b/>
          <w:bCs/>
        </w:rPr>
        <w:t xml:space="preserve">. </w:t>
      </w:r>
      <w:r w:rsidRPr="00351BB1">
        <w:rPr>
          <w:rFonts w:cs="Arial"/>
        </w:rPr>
        <w:t xml:space="preserve">Collection sites of nine </w:t>
      </w:r>
      <w:r w:rsidR="000252A8" w:rsidRPr="00351BB1">
        <w:rPr>
          <w:rFonts w:cs="Arial"/>
        </w:rPr>
        <w:t>lots</w:t>
      </w:r>
      <w:r w:rsidR="00FA4FBC" w:rsidRPr="00351BB1">
        <w:rPr>
          <w:rFonts w:cs="Arial"/>
        </w:rPr>
        <w:t xml:space="preserve"> </w:t>
      </w:r>
      <w:r w:rsidRPr="00351BB1">
        <w:rPr>
          <w:rFonts w:cs="Arial"/>
        </w:rPr>
        <w:t xml:space="preserve">of </w:t>
      </w:r>
      <w:r w:rsidR="00D0645E" w:rsidRPr="00351BB1">
        <w:rPr>
          <w:rFonts w:cs="Arial"/>
          <w:i/>
          <w:iCs/>
        </w:rPr>
        <w:t>P</w:t>
      </w:r>
      <w:r w:rsidR="00FA4FBC" w:rsidRPr="00351BB1">
        <w:rPr>
          <w:rFonts w:cs="Arial"/>
          <w:i/>
          <w:iCs/>
        </w:rPr>
        <w:t>latynematichthys</w:t>
      </w:r>
      <w:r w:rsidR="00D0645E" w:rsidRPr="00351BB1">
        <w:rPr>
          <w:rFonts w:cs="Arial"/>
          <w:i/>
          <w:iCs/>
        </w:rPr>
        <w:t xml:space="preserve"> notatus</w:t>
      </w:r>
      <w:r w:rsidRPr="00351BB1">
        <w:rPr>
          <w:rFonts w:cs="Arial"/>
        </w:rPr>
        <w:t xml:space="preserve"> deposited in the Ichthyological Collection UMSS – d'Orbigny Museum (Cochabamba, Bolivia). Some symbols represent more than one</w:t>
      </w:r>
      <w:r w:rsidR="00FA4FBC" w:rsidRPr="00351BB1">
        <w:rPr>
          <w:rFonts w:cs="Arial"/>
        </w:rPr>
        <w:t xml:space="preserve"> lot.</w:t>
      </w:r>
    </w:p>
    <w:p w14:paraId="7EC152BD" w14:textId="42344C46" w:rsidR="005D3BDE" w:rsidRPr="00351BB1" w:rsidRDefault="00422363" w:rsidP="005D3BDE">
      <w:pPr>
        <w:rPr>
          <w:rFonts w:cs="Arial"/>
        </w:rPr>
      </w:pPr>
      <w:r w:rsidRPr="00351BB1">
        <w:rPr>
          <w:rFonts w:cs="Arial"/>
          <w:b/>
          <w:bCs/>
        </w:rPr>
        <w:t>Included species.</w:t>
      </w:r>
      <w:r w:rsidR="005D3BDE" w:rsidRPr="00351BB1">
        <w:rPr>
          <w:rFonts w:cs="Arial"/>
        </w:rPr>
        <w:t xml:space="preserve"> Monospecific genus, with </w:t>
      </w:r>
      <w:r w:rsidR="0000518B" w:rsidRPr="00351BB1">
        <w:rPr>
          <w:rFonts w:cs="Arial"/>
          <w:i/>
          <w:iCs/>
        </w:rPr>
        <w:t>Platynematichthys</w:t>
      </w:r>
      <w:r w:rsidR="00D0645E" w:rsidRPr="00351BB1">
        <w:rPr>
          <w:rFonts w:cs="Arial"/>
          <w:i/>
          <w:iCs/>
        </w:rPr>
        <w:t xml:space="preserve"> notatus</w:t>
      </w:r>
      <w:r w:rsidR="005D3BDE" w:rsidRPr="00351BB1">
        <w:rPr>
          <w:rFonts w:cs="Arial"/>
        </w:rPr>
        <w:t xml:space="preserve"> as the sole representative.</w:t>
      </w:r>
    </w:p>
    <w:p w14:paraId="5AC348DD" w14:textId="775ABE0A" w:rsidR="005D3BDE" w:rsidRPr="00351BB1" w:rsidRDefault="00422363" w:rsidP="005D3BDE">
      <w:pPr>
        <w:rPr>
          <w:rFonts w:cs="Arial"/>
        </w:rPr>
      </w:pPr>
      <w:r w:rsidRPr="00351BB1">
        <w:rPr>
          <w:rFonts w:cs="Arial"/>
          <w:b/>
          <w:bCs/>
        </w:rPr>
        <w:t>Comments.</w:t>
      </w:r>
      <w:r w:rsidR="005D3BDE" w:rsidRPr="00351BB1">
        <w:rPr>
          <w:rFonts w:cs="Arial"/>
        </w:rPr>
        <w:t xml:space="preserve"> </w:t>
      </w:r>
      <w:r w:rsidR="009A076F" w:rsidRPr="00351BB1">
        <w:rPr>
          <w:rFonts w:cs="Arial"/>
        </w:rPr>
        <w:t>G</w:t>
      </w:r>
      <w:r w:rsidR="005D3BDE" w:rsidRPr="00351BB1">
        <w:rPr>
          <w:rFonts w:cs="Arial"/>
        </w:rPr>
        <w:t xml:space="preserve">enus proposed by Bleeker (1858) for </w:t>
      </w:r>
      <w:r w:rsidR="005D3BDE" w:rsidRPr="00351BB1">
        <w:rPr>
          <w:rFonts w:cs="Arial"/>
          <w:i/>
          <w:iCs/>
        </w:rPr>
        <w:t>Bagrus</w:t>
      </w:r>
      <w:r w:rsidR="005D3BDE" w:rsidRPr="00351BB1">
        <w:rPr>
          <w:rFonts w:cs="Arial"/>
        </w:rPr>
        <w:t xml:space="preserve"> </w:t>
      </w:r>
      <w:r w:rsidR="005D3BDE" w:rsidRPr="00351BB1">
        <w:rPr>
          <w:rFonts w:cs="Arial"/>
          <w:i/>
          <w:iCs/>
        </w:rPr>
        <w:t>punctulatus</w:t>
      </w:r>
      <w:r w:rsidR="005D3BDE" w:rsidRPr="00351BB1">
        <w:rPr>
          <w:rFonts w:cs="Arial"/>
        </w:rPr>
        <w:t xml:space="preserve"> Kner 1857 as the type species, currently synonymous with </w:t>
      </w:r>
      <w:r w:rsidR="00D0645E" w:rsidRPr="00351BB1">
        <w:rPr>
          <w:rFonts w:cs="Arial"/>
          <w:i/>
          <w:iCs/>
        </w:rPr>
        <w:t>P. notatus</w:t>
      </w:r>
      <w:r w:rsidR="005D3BDE" w:rsidRPr="00351BB1">
        <w:rPr>
          <w:rFonts w:cs="Arial"/>
        </w:rPr>
        <w:t xml:space="preserve">. Only one species is known, </w:t>
      </w:r>
      <w:r w:rsidR="00D0645E" w:rsidRPr="00351BB1">
        <w:rPr>
          <w:rFonts w:cs="Arial"/>
          <w:i/>
          <w:iCs/>
        </w:rPr>
        <w:t>P. notatus</w:t>
      </w:r>
      <w:r w:rsidR="005D3BDE" w:rsidRPr="00351BB1">
        <w:rPr>
          <w:rFonts w:cs="Arial"/>
        </w:rPr>
        <w:t xml:space="preserve"> (Jardine 1841).</w:t>
      </w:r>
    </w:p>
    <w:p w14:paraId="4F525A2F" w14:textId="4C0A922A" w:rsidR="00041A11" w:rsidRPr="00351BB1" w:rsidRDefault="00D0645E" w:rsidP="00AA2465">
      <w:pPr>
        <w:rPr>
          <w:rFonts w:cs="Arial"/>
          <w:b/>
          <w:bCs/>
          <w:i/>
          <w:iCs/>
          <w:szCs w:val="24"/>
        </w:rPr>
      </w:pPr>
      <w:r w:rsidRPr="00351BB1">
        <w:rPr>
          <w:rFonts w:cs="Arial"/>
          <w:b/>
          <w:bCs/>
          <w:i/>
          <w:iCs/>
          <w:szCs w:val="24"/>
        </w:rPr>
        <w:t>Platynematichthys notatus</w:t>
      </w:r>
      <w:r w:rsidR="002450B3" w:rsidRPr="00351BB1">
        <w:rPr>
          <w:rFonts w:cs="Arial"/>
          <w:b/>
          <w:bCs/>
          <w:szCs w:val="24"/>
        </w:rPr>
        <w:t xml:space="preserve"> (Jardine 1841)</w:t>
      </w:r>
      <w:r w:rsidR="00782319" w:rsidRPr="00351BB1">
        <w:rPr>
          <w:rFonts w:cs="Arial"/>
          <w:b/>
          <w:bCs/>
          <w:szCs w:val="24"/>
        </w:rPr>
        <w:t xml:space="preserve"> (</w:t>
      </w:r>
      <w:r w:rsidR="004C73CE" w:rsidRPr="00351BB1">
        <w:rPr>
          <w:rFonts w:cs="Arial"/>
          <w:b/>
          <w:bCs/>
          <w:szCs w:val="24"/>
        </w:rPr>
        <w:t>Figure</w:t>
      </w:r>
      <w:r w:rsidR="00782319" w:rsidRPr="00351BB1">
        <w:rPr>
          <w:rFonts w:cs="Arial"/>
          <w:b/>
          <w:bCs/>
          <w:szCs w:val="24"/>
        </w:rPr>
        <w:t xml:space="preserve"> </w:t>
      </w:r>
      <w:r w:rsidR="003A0546" w:rsidRPr="00351BB1">
        <w:rPr>
          <w:rFonts w:cs="Arial"/>
          <w:b/>
          <w:bCs/>
          <w:szCs w:val="24"/>
        </w:rPr>
        <w:t>54</w:t>
      </w:r>
      <w:r w:rsidR="00782319" w:rsidRPr="00351BB1">
        <w:rPr>
          <w:rFonts w:cs="Arial"/>
          <w:b/>
          <w:bCs/>
          <w:szCs w:val="24"/>
        </w:rPr>
        <w:t>)</w:t>
      </w:r>
    </w:p>
    <w:p w14:paraId="6201DC2D" w14:textId="3EC063F2" w:rsidR="0040148F" w:rsidRPr="00351BB1" w:rsidRDefault="00C62FEF" w:rsidP="00AA2465">
      <w:pPr>
        <w:rPr>
          <w:rFonts w:cs="Arial"/>
          <w:szCs w:val="24"/>
        </w:rPr>
      </w:pPr>
      <w:r w:rsidRPr="00351BB1">
        <w:rPr>
          <w:rFonts w:cs="Arial"/>
          <w:noProof/>
        </w:rPr>
        <w:lastRenderedPageBreak/>
        <w:drawing>
          <wp:inline distT="0" distB="0" distL="0" distR="0" wp14:anchorId="57003E14" wp14:editId="35D769B6">
            <wp:extent cx="3600000" cy="3600000"/>
            <wp:effectExtent l="0" t="0" r="0" b="0"/>
            <wp:docPr id="100328177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600000" cy="3600000"/>
                    </a:xfrm>
                    <a:prstGeom prst="rect">
                      <a:avLst/>
                    </a:prstGeom>
                    <a:noFill/>
                    <a:ln>
                      <a:noFill/>
                    </a:ln>
                  </pic:spPr>
                </pic:pic>
              </a:graphicData>
            </a:graphic>
          </wp:inline>
        </w:drawing>
      </w:r>
    </w:p>
    <w:p w14:paraId="3C48E0AF" w14:textId="49D30379" w:rsidR="00C93403" w:rsidRPr="00351BB1" w:rsidRDefault="00C93403" w:rsidP="00C93403">
      <w:pPr>
        <w:rPr>
          <w:rFonts w:cs="Arial"/>
        </w:rPr>
      </w:pPr>
      <w:r w:rsidRPr="00351BB1">
        <w:rPr>
          <w:rFonts w:cs="Arial"/>
          <w:b/>
          <w:bCs/>
        </w:rPr>
        <w:t xml:space="preserve">FIGURE </w:t>
      </w:r>
      <w:r w:rsidR="003A0546" w:rsidRPr="00351BB1">
        <w:rPr>
          <w:rFonts w:cs="Arial"/>
          <w:b/>
          <w:bCs/>
        </w:rPr>
        <w:t>54</w:t>
      </w:r>
      <w:r w:rsidRPr="00351BB1">
        <w:rPr>
          <w:rFonts w:cs="Arial"/>
          <w:b/>
          <w:bCs/>
        </w:rPr>
        <w:t>.</w:t>
      </w:r>
      <w:r w:rsidRPr="00351BB1">
        <w:rPr>
          <w:rFonts w:cs="Arial"/>
        </w:rPr>
        <w:t xml:space="preserve"> </w:t>
      </w:r>
      <w:r w:rsidR="00D0645E" w:rsidRPr="00351BB1">
        <w:rPr>
          <w:rFonts w:cs="Arial"/>
          <w:i/>
          <w:iCs/>
        </w:rPr>
        <w:t>P</w:t>
      </w:r>
      <w:r w:rsidR="004C58F9" w:rsidRPr="00351BB1">
        <w:rPr>
          <w:rFonts w:cs="Arial"/>
          <w:i/>
          <w:iCs/>
        </w:rPr>
        <w:t>latynematichthys</w:t>
      </w:r>
      <w:r w:rsidR="00D0645E" w:rsidRPr="00351BB1">
        <w:rPr>
          <w:rFonts w:cs="Arial"/>
          <w:i/>
          <w:iCs/>
        </w:rPr>
        <w:t xml:space="preserve"> notatus</w:t>
      </w:r>
      <w:r w:rsidRPr="00351BB1">
        <w:rPr>
          <w:rFonts w:cs="Arial"/>
        </w:rPr>
        <w:t xml:space="preserve">, UMSS 7193, 410 mm SL, Mamoré </w:t>
      </w:r>
      <w:r w:rsidR="00FA675A" w:rsidRPr="00351BB1">
        <w:rPr>
          <w:rFonts w:cs="Arial"/>
        </w:rPr>
        <w:t>River</w:t>
      </w:r>
      <w:r w:rsidRPr="00351BB1">
        <w:rPr>
          <w:rFonts w:cs="Arial"/>
        </w:rPr>
        <w:t xml:space="preserve">, Villa Bella, </w:t>
      </w:r>
      <w:r w:rsidR="00BE09E0" w:rsidRPr="00351BB1">
        <w:rPr>
          <w:rFonts w:cs="Arial"/>
        </w:rPr>
        <w:t>Madeira</w:t>
      </w:r>
      <w:r w:rsidRPr="00351BB1">
        <w:rPr>
          <w:rFonts w:cs="Arial"/>
        </w:rPr>
        <w:t xml:space="preserve"> sub-basin, </w:t>
      </w:r>
      <w:r w:rsidR="002B1B81" w:rsidRPr="00351BB1">
        <w:rPr>
          <w:rFonts w:cs="Arial"/>
        </w:rPr>
        <w:t>Amazon Basin</w:t>
      </w:r>
      <w:r w:rsidRPr="00351BB1">
        <w:rPr>
          <w:rFonts w:cs="Arial"/>
        </w:rPr>
        <w:t>.</w:t>
      </w:r>
    </w:p>
    <w:p w14:paraId="52E06075" w14:textId="65F816C2" w:rsidR="00C93403" w:rsidRPr="00351BB1" w:rsidRDefault="00422363" w:rsidP="00C93403">
      <w:pPr>
        <w:rPr>
          <w:rFonts w:cs="Arial"/>
        </w:rPr>
      </w:pPr>
      <w:r w:rsidRPr="00351BB1">
        <w:rPr>
          <w:rFonts w:cs="Arial"/>
          <w:b/>
          <w:bCs/>
        </w:rPr>
        <w:t>Examined material</w:t>
      </w:r>
      <w:r w:rsidR="00C93403" w:rsidRPr="00351BB1">
        <w:rPr>
          <w:rFonts w:cs="Arial"/>
          <w:b/>
          <w:bCs/>
        </w:rPr>
        <w:t xml:space="preserve"> (two specimens).</w:t>
      </w:r>
      <w:r w:rsidR="00C93403" w:rsidRPr="00351BB1">
        <w:rPr>
          <w:rFonts w:cs="Arial"/>
        </w:rPr>
        <w:t xml:space="preserve"> </w:t>
      </w:r>
      <w:r w:rsidR="002B1B81" w:rsidRPr="00351BB1">
        <w:rPr>
          <w:rFonts w:cs="Arial"/>
        </w:rPr>
        <w:t>Amazon Basin</w:t>
      </w:r>
      <w:r w:rsidR="00C93403" w:rsidRPr="00351BB1">
        <w:rPr>
          <w:rFonts w:cs="Arial"/>
        </w:rPr>
        <w:t>: UMSS 7614</w:t>
      </w:r>
      <w:r w:rsidR="00C1778A" w:rsidRPr="00351BB1">
        <w:rPr>
          <w:rFonts w:cs="Arial"/>
        </w:rPr>
        <w:t xml:space="preserve"> (</w:t>
      </w:r>
      <w:r w:rsidR="00C93403" w:rsidRPr="00351BB1">
        <w:rPr>
          <w:rFonts w:cs="Arial"/>
        </w:rPr>
        <w:t>1, 433 mm SL</w:t>
      </w:r>
      <w:r w:rsidR="00C1778A" w:rsidRPr="00351BB1">
        <w:rPr>
          <w:rFonts w:cs="Arial"/>
        </w:rPr>
        <w:t>)</w:t>
      </w:r>
      <w:r w:rsidR="00C93403" w:rsidRPr="00351BB1">
        <w:rPr>
          <w:rFonts w:cs="Arial"/>
        </w:rPr>
        <w:t xml:space="preserve">, Mamoré </w:t>
      </w:r>
      <w:r w:rsidR="00FA675A" w:rsidRPr="00351BB1">
        <w:rPr>
          <w:rFonts w:cs="Arial"/>
        </w:rPr>
        <w:t>River</w:t>
      </w:r>
      <w:r w:rsidR="00C93403" w:rsidRPr="00351BB1">
        <w:rPr>
          <w:rFonts w:cs="Arial"/>
        </w:rPr>
        <w:t>, upstream from Villa Bella, -10.403147 -65.3813550, 21</w:t>
      </w:r>
      <w:r w:rsidR="00C1778A" w:rsidRPr="00351BB1">
        <w:rPr>
          <w:rFonts w:cs="Arial"/>
        </w:rPr>
        <w:t xml:space="preserve"> Oct</w:t>
      </w:r>
      <w:r w:rsidR="00C93403" w:rsidRPr="00351BB1">
        <w:rPr>
          <w:rFonts w:cs="Arial"/>
        </w:rPr>
        <w:t xml:space="preserve"> 2007, F. Carvajal; UMSS 7622</w:t>
      </w:r>
      <w:r w:rsidR="00C1778A" w:rsidRPr="00351BB1">
        <w:rPr>
          <w:rFonts w:cs="Arial"/>
        </w:rPr>
        <w:t xml:space="preserve"> (</w:t>
      </w:r>
      <w:r w:rsidR="00C93403" w:rsidRPr="00351BB1">
        <w:rPr>
          <w:rFonts w:cs="Arial"/>
        </w:rPr>
        <w:t>1, 502 mm SL</w:t>
      </w:r>
      <w:r w:rsidR="00C1778A" w:rsidRPr="00351BB1">
        <w:rPr>
          <w:rFonts w:cs="Arial"/>
        </w:rPr>
        <w:t>)</w:t>
      </w:r>
      <w:r w:rsidR="00C93403" w:rsidRPr="00351BB1">
        <w:rPr>
          <w:rFonts w:cs="Arial"/>
        </w:rPr>
        <w:t>,</w:t>
      </w:r>
      <w:r w:rsidR="00C1778A" w:rsidRPr="00351BB1">
        <w:rPr>
          <w:rFonts w:cs="Arial"/>
        </w:rPr>
        <w:t xml:space="preserve"> same data as UMSS 7614.</w:t>
      </w:r>
    </w:p>
    <w:p w14:paraId="04E13BE7" w14:textId="3FF7FB9A" w:rsidR="00C93403" w:rsidRPr="00351BB1" w:rsidRDefault="00422363" w:rsidP="00C93403">
      <w:pPr>
        <w:rPr>
          <w:rFonts w:cs="Arial"/>
          <w:lang w:val="es-419"/>
        </w:rPr>
      </w:pPr>
      <w:r w:rsidRPr="00351BB1">
        <w:rPr>
          <w:rFonts w:cs="Arial"/>
          <w:b/>
          <w:bCs/>
          <w:lang w:val="es-419"/>
        </w:rPr>
        <w:t>Common name.</w:t>
      </w:r>
      <w:r w:rsidR="00C93403" w:rsidRPr="00351BB1">
        <w:rPr>
          <w:rFonts w:cs="Arial"/>
          <w:lang w:val="es-419"/>
        </w:rPr>
        <w:t xml:space="preserve"> Peshi rey in Cachuela Esperanza (Beni) (Carvajal-Vallejos </w:t>
      </w:r>
      <w:r w:rsidR="002B4584" w:rsidRPr="00351BB1">
        <w:rPr>
          <w:rFonts w:cs="Arial"/>
          <w:i/>
          <w:iCs/>
          <w:lang w:val="es-419"/>
        </w:rPr>
        <w:t>et al</w:t>
      </w:r>
      <w:r w:rsidR="00C93403" w:rsidRPr="00351BB1">
        <w:rPr>
          <w:rFonts w:cs="Arial"/>
          <w:lang w:val="es-419"/>
        </w:rPr>
        <w:t>. 2011).</w:t>
      </w:r>
    </w:p>
    <w:p w14:paraId="4FC3C6C3" w14:textId="535FEED1" w:rsidR="00C93403" w:rsidRPr="00351BB1" w:rsidRDefault="00C93403" w:rsidP="00C93403">
      <w:pPr>
        <w:rPr>
          <w:rFonts w:cs="Arial"/>
        </w:rPr>
      </w:pPr>
      <w:r w:rsidRPr="00351BB1">
        <w:rPr>
          <w:rFonts w:cs="Arial"/>
          <w:b/>
          <w:bCs/>
        </w:rPr>
        <w:t>Diagnosis.</w:t>
      </w:r>
      <w:r w:rsidRPr="00351BB1">
        <w:rPr>
          <w:rFonts w:cs="Arial"/>
        </w:rPr>
        <w:t xml:space="preserve"> </w:t>
      </w:r>
      <w:r w:rsidR="00111544" w:rsidRPr="00351BB1">
        <w:rPr>
          <w:rFonts w:cs="Arial"/>
        </w:rPr>
        <w:t>Same as</w:t>
      </w:r>
      <w:r w:rsidRPr="00351BB1">
        <w:rPr>
          <w:rFonts w:cs="Arial"/>
        </w:rPr>
        <w:t xml:space="preserve"> the genus.</w:t>
      </w:r>
    </w:p>
    <w:p w14:paraId="667C16E0" w14:textId="4DB09519" w:rsidR="00865EF3" w:rsidRPr="00351BB1" w:rsidRDefault="00C93403" w:rsidP="00C93403">
      <w:pPr>
        <w:rPr>
          <w:rFonts w:cs="Arial"/>
        </w:rPr>
      </w:pPr>
      <w:r w:rsidRPr="00351BB1">
        <w:rPr>
          <w:rFonts w:cs="Arial"/>
          <w:b/>
          <w:bCs/>
        </w:rPr>
        <w:t>Description.</w:t>
      </w:r>
      <w:r w:rsidRPr="00351BB1">
        <w:rPr>
          <w:rFonts w:cs="Arial"/>
        </w:rPr>
        <w:t xml:space="preserve"> Morphometric data presented in Table 30. Straight profile ascending from the tip of the snout to the origin of the dorsal fin. Head longer than wide; eyes in a laterodorsal position. Mouth wide and in a subterminal position. Vomerine patch broad; palatine patch absent. Posterior supraoccipital process with a broad base, tapering sides, and in contact with the nuchal plate. Humeral process absent. Pectoral fin extending to more than halfway between its origin and the pelvic fin</w:t>
      </w:r>
      <w:r w:rsidR="00154454" w:rsidRPr="00351BB1">
        <w:rPr>
          <w:rFonts w:cs="Arial"/>
        </w:rPr>
        <w:t xml:space="preserve"> origin</w:t>
      </w:r>
      <w:r w:rsidRPr="00351BB1">
        <w:rPr>
          <w:rFonts w:cs="Arial"/>
        </w:rPr>
        <w:t>; ossified spine. Pelvic fin extending to more than halfway between its origin and the anal fin</w:t>
      </w:r>
      <w:r w:rsidR="00154454" w:rsidRPr="00351BB1">
        <w:rPr>
          <w:rFonts w:cs="Arial"/>
        </w:rPr>
        <w:t xml:space="preserve"> origin</w:t>
      </w:r>
      <w:r w:rsidRPr="00351BB1">
        <w:rPr>
          <w:rFonts w:cs="Arial"/>
        </w:rPr>
        <w:t xml:space="preserve">. Pectoral fin longer than pelvic fin. Dorsal fin with a very long filament on the first ray. Adipose fin small and triangular. Anal fin with a concave posterior margin. Base of the adipose fin of similar size to the base of the anal fin. Forked caudal fin. Maxillary </w:t>
      </w:r>
      <w:r w:rsidRPr="00351BB1">
        <w:rPr>
          <w:rFonts w:cs="Arial"/>
        </w:rPr>
        <w:lastRenderedPageBreak/>
        <w:t xml:space="preserve">barbel extending near the tip of the pectoral fin; </w:t>
      </w:r>
      <w:r w:rsidR="00033F80" w:rsidRPr="00351BB1">
        <w:rPr>
          <w:rFonts w:cs="Arial"/>
        </w:rPr>
        <w:t xml:space="preserve">mental </w:t>
      </w:r>
      <w:r w:rsidRPr="00351BB1">
        <w:rPr>
          <w:rFonts w:cs="Arial"/>
        </w:rPr>
        <w:t>barbels shorter. Dorsal fin rays I+6; anal fin rays ii+11; pectoral fin rays I+9-10; caudal fin rays 15.</w:t>
      </w:r>
    </w:p>
    <w:p w14:paraId="6743573A" w14:textId="46D582EC" w:rsidR="00865EF3" w:rsidRPr="00351BB1" w:rsidRDefault="00C93403" w:rsidP="00C93403">
      <w:pPr>
        <w:rPr>
          <w:rFonts w:cs="Arial"/>
        </w:rPr>
      </w:pPr>
      <w:r w:rsidRPr="00351BB1">
        <w:rPr>
          <w:rFonts w:cs="Arial"/>
          <w:b/>
          <w:bCs/>
        </w:rPr>
        <w:t xml:space="preserve">TABLE 30. </w:t>
      </w:r>
      <w:r w:rsidR="00865EF3" w:rsidRPr="00351BB1">
        <w:rPr>
          <w:rFonts w:cs="Arial"/>
          <w:szCs w:val="24"/>
        </w:rPr>
        <w:t xml:space="preserve">Morphometric data of </w:t>
      </w:r>
      <w:r w:rsidR="00865EF3" w:rsidRPr="00351BB1">
        <w:rPr>
          <w:rFonts w:cs="Arial"/>
          <w:i/>
          <w:iCs/>
          <w:szCs w:val="24"/>
        </w:rPr>
        <w:t>Platynematichthys notatus</w:t>
      </w:r>
      <w:r w:rsidR="00865EF3" w:rsidRPr="00351BB1">
        <w:rPr>
          <w:rFonts w:cs="Arial"/>
          <w:szCs w:val="24"/>
        </w:rPr>
        <w:t>. N: Number of individuals, SD: Standard deviation, Min: Minimum value, Max: Maximum value.</w:t>
      </w:r>
    </w:p>
    <w:tbl>
      <w:tblPr>
        <w:tblW w:w="0" w:type="auto"/>
        <w:tblBorders>
          <w:top w:val="single" w:sz="12" w:space="0" w:color="auto"/>
          <w:bottom w:val="single" w:sz="12" w:space="0" w:color="auto"/>
        </w:tblBorders>
        <w:tblCellMar>
          <w:left w:w="70" w:type="dxa"/>
          <w:right w:w="70" w:type="dxa"/>
        </w:tblCellMar>
        <w:tblLook w:val="04A0" w:firstRow="1" w:lastRow="0" w:firstColumn="1" w:lastColumn="0" w:noHBand="0" w:noVBand="1"/>
      </w:tblPr>
      <w:tblGrid>
        <w:gridCol w:w="4393"/>
        <w:gridCol w:w="270"/>
        <w:gridCol w:w="591"/>
        <w:gridCol w:w="491"/>
        <w:gridCol w:w="491"/>
        <w:gridCol w:w="491"/>
      </w:tblGrid>
      <w:tr w:rsidR="00AE5F8A" w:rsidRPr="00351BB1" w14:paraId="4585EAE0" w14:textId="77777777" w:rsidTr="00D6259E">
        <w:trPr>
          <w:trHeight w:val="170"/>
          <w:tblHeader/>
        </w:trPr>
        <w:tc>
          <w:tcPr>
            <w:tcW w:w="0" w:type="auto"/>
            <w:tcBorders>
              <w:top w:val="single" w:sz="4" w:space="0" w:color="auto"/>
              <w:left w:val="nil"/>
              <w:bottom w:val="single" w:sz="4" w:space="0" w:color="auto"/>
              <w:right w:val="nil"/>
            </w:tcBorders>
            <w:noWrap/>
            <w:vAlign w:val="center"/>
            <w:hideMark/>
          </w:tcPr>
          <w:p w14:paraId="139B9D33" w14:textId="46C43D29" w:rsidR="00AE5F8A" w:rsidRPr="00351BB1" w:rsidRDefault="00AE5F8A" w:rsidP="00AE5F8A">
            <w:pPr>
              <w:pStyle w:val="TablaINIA"/>
              <w:jc w:val="center"/>
              <w:rPr>
                <w:lang w:eastAsia="es-BO"/>
              </w:rPr>
            </w:pPr>
            <w:r w:rsidRPr="00351BB1">
              <w:t>Measurements</w:t>
            </w:r>
          </w:p>
        </w:tc>
        <w:tc>
          <w:tcPr>
            <w:tcW w:w="0" w:type="auto"/>
            <w:tcBorders>
              <w:top w:val="single" w:sz="4" w:space="0" w:color="auto"/>
              <w:left w:val="nil"/>
              <w:bottom w:val="single" w:sz="4" w:space="0" w:color="auto"/>
              <w:right w:val="nil"/>
            </w:tcBorders>
            <w:noWrap/>
            <w:vAlign w:val="center"/>
            <w:hideMark/>
          </w:tcPr>
          <w:p w14:paraId="53EA583C" w14:textId="36648E88" w:rsidR="00AE5F8A" w:rsidRPr="00351BB1" w:rsidRDefault="00AE5F8A" w:rsidP="00AE5F8A">
            <w:pPr>
              <w:pStyle w:val="TablaINIA"/>
              <w:jc w:val="center"/>
              <w:rPr>
                <w:lang w:eastAsia="es-BO"/>
              </w:rPr>
            </w:pPr>
            <w:r w:rsidRPr="00351BB1">
              <w:t>N</w:t>
            </w:r>
          </w:p>
        </w:tc>
        <w:tc>
          <w:tcPr>
            <w:tcW w:w="0" w:type="auto"/>
            <w:tcBorders>
              <w:top w:val="single" w:sz="4" w:space="0" w:color="auto"/>
              <w:left w:val="nil"/>
              <w:bottom w:val="single" w:sz="4" w:space="0" w:color="auto"/>
              <w:right w:val="nil"/>
            </w:tcBorders>
            <w:noWrap/>
            <w:vAlign w:val="center"/>
            <w:hideMark/>
          </w:tcPr>
          <w:p w14:paraId="6047E42A" w14:textId="4675496C" w:rsidR="00AE5F8A" w:rsidRPr="00351BB1" w:rsidRDefault="00AE5F8A" w:rsidP="00AE5F8A">
            <w:pPr>
              <w:pStyle w:val="TablaINIA"/>
              <w:jc w:val="center"/>
              <w:rPr>
                <w:lang w:eastAsia="es-BO"/>
              </w:rPr>
            </w:pPr>
            <w:r w:rsidRPr="00351BB1">
              <w:t>Mean</w:t>
            </w:r>
          </w:p>
        </w:tc>
        <w:tc>
          <w:tcPr>
            <w:tcW w:w="0" w:type="auto"/>
            <w:tcBorders>
              <w:top w:val="single" w:sz="4" w:space="0" w:color="auto"/>
              <w:left w:val="nil"/>
              <w:bottom w:val="single" w:sz="4" w:space="0" w:color="auto"/>
              <w:right w:val="nil"/>
            </w:tcBorders>
            <w:noWrap/>
            <w:vAlign w:val="center"/>
            <w:hideMark/>
          </w:tcPr>
          <w:p w14:paraId="41090E74" w14:textId="26A4E147" w:rsidR="00AE5F8A" w:rsidRPr="00351BB1" w:rsidRDefault="00AE5F8A" w:rsidP="00AE5F8A">
            <w:pPr>
              <w:pStyle w:val="TablaINIA"/>
              <w:jc w:val="center"/>
              <w:rPr>
                <w:lang w:eastAsia="es-BO"/>
              </w:rPr>
            </w:pPr>
            <w:r w:rsidRPr="00351BB1">
              <w:t>SD</w:t>
            </w:r>
          </w:p>
        </w:tc>
        <w:tc>
          <w:tcPr>
            <w:tcW w:w="0" w:type="auto"/>
            <w:tcBorders>
              <w:top w:val="single" w:sz="4" w:space="0" w:color="auto"/>
              <w:left w:val="nil"/>
              <w:bottom w:val="single" w:sz="4" w:space="0" w:color="auto"/>
              <w:right w:val="nil"/>
            </w:tcBorders>
            <w:noWrap/>
            <w:vAlign w:val="center"/>
            <w:hideMark/>
          </w:tcPr>
          <w:p w14:paraId="137C40E6" w14:textId="5FC1AB0A" w:rsidR="00AE5F8A" w:rsidRPr="00351BB1" w:rsidRDefault="00AE5F8A" w:rsidP="00AE5F8A">
            <w:pPr>
              <w:pStyle w:val="TablaINIA"/>
              <w:jc w:val="center"/>
              <w:rPr>
                <w:lang w:eastAsia="es-BO"/>
              </w:rPr>
            </w:pPr>
            <w:r w:rsidRPr="00351BB1">
              <w:t>Min</w:t>
            </w:r>
          </w:p>
        </w:tc>
        <w:tc>
          <w:tcPr>
            <w:tcW w:w="0" w:type="auto"/>
            <w:tcBorders>
              <w:top w:val="single" w:sz="4" w:space="0" w:color="auto"/>
              <w:left w:val="nil"/>
              <w:bottom w:val="single" w:sz="4" w:space="0" w:color="auto"/>
              <w:right w:val="nil"/>
            </w:tcBorders>
            <w:noWrap/>
            <w:vAlign w:val="center"/>
            <w:hideMark/>
          </w:tcPr>
          <w:p w14:paraId="20D27958" w14:textId="5240AFF4" w:rsidR="00AE5F8A" w:rsidRPr="00351BB1" w:rsidRDefault="00AE5F8A" w:rsidP="00AE5F8A">
            <w:pPr>
              <w:pStyle w:val="TablaINIA"/>
              <w:jc w:val="center"/>
              <w:rPr>
                <w:lang w:eastAsia="es-BO"/>
              </w:rPr>
            </w:pPr>
            <w:r w:rsidRPr="00351BB1">
              <w:t>Max</w:t>
            </w:r>
          </w:p>
        </w:tc>
      </w:tr>
      <w:tr w:rsidR="00852735" w:rsidRPr="00351BB1" w14:paraId="7E5EE83E" w14:textId="77777777" w:rsidTr="00D6259E">
        <w:trPr>
          <w:trHeight w:val="170"/>
        </w:trPr>
        <w:tc>
          <w:tcPr>
            <w:tcW w:w="0" w:type="auto"/>
            <w:tcBorders>
              <w:top w:val="single" w:sz="4" w:space="0" w:color="auto"/>
              <w:left w:val="nil"/>
              <w:bottom w:val="nil"/>
              <w:right w:val="nil"/>
            </w:tcBorders>
            <w:noWrap/>
            <w:vAlign w:val="center"/>
            <w:hideMark/>
          </w:tcPr>
          <w:p w14:paraId="3D907F46" w14:textId="5DE05C8B" w:rsidR="00852735" w:rsidRPr="00351BB1" w:rsidRDefault="00B315DA" w:rsidP="00014850">
            <w:pPr>
              <w:pStyle w:val="TablaINIA"/>
              <w:rPr>
                <w:lang w:eastAsia="es-BO"/>
              </w:rPr>
            </w:pPr>
            <w:r w:rsidRPr="00351BB1">
              <w:t>SL</w:t>
            </w:r>
            <w:r w:rsidRPr="00351BB1">
              <w:rPr>
                <w:lang w:eastAsia="es-BO"/>
              </w:rPr>
              <w:t xml:space="preserve"> </w:t>
            </w:r>
            <w:r w:rsidR="00852735" w:rsidRPr="00351BB1">
              <w:rPr>
                <w:lang w:eastAsia="es-BO"/>
              </w:rPr>
              <w:t>(mm)</w:t>
            </w:r>
          </w:p>
        </w:tc>
        <w:tc>
          <w:tcPr>
            <w:tcW w:w="0" w:type="auto"/>
            <w:tcBorders>
              <w:top w:val="single" w:sz="4" w:space="0" w:color="auto"/>
              <w:left w:val="nil"/>
              <w:bottom w:val="nil"/>
              <w:right w:val="nil"/>
            </w:tcBorders>
            <w:noWrap/>
            <w:vAlign w:val="bottom"/>
            <w:hideMark/>
          </w:tcPr>
          <w:p w14:paraId="6B6F697C" w14:textId="77777777" w:rsidR="00852735" w:rsidRPr="00351BB1" w:rsidRDefault="00852735" w:rsidP="004775F4">
            <w:pPr>
              <w:pStyle w:val="TablaINIA"/>
              <w:jc w:val="center"/>
              <w:rPr>
                <w:lang w:eastAsia="es-BO"/>
              </w:rPr>
            </w:pPr>
            <w:r w:rsidRPr="00351BB1">
              <w:rPr>
                <w:lang w:eastAsia="es-BO"/>
              </w:rPr>
              <w:t>2</w:t>
            </w:r>
          </w:p>
        </w:tc>
        <w:tc>
          <w:tcPr>
            <w:tcW w:w="0" w:type="auto"/>
            <w:tcBorders>
              <w:top w:val="single" w:sz="4" w:space="0" w:color="auto"/>
              <w:left w:val="nil"/>
              <w:bottom w:val="nil"/>
              <w:right w:val="nil"/>
            </w:tcBorders>
            <w:noWrap/>
            <w:vAlign w:val="bottom"/>
            <w:hideMark/>
          </w:tcPr>
          <w:p w14:paraId="2C2E97B5" w14:textId="2C8B91B3" w:rsidR="00852735" w:rsidRPr="00351BB1" w:rsidRDefault="00004771" w:rsidP="004775F4">
            <w:pPr>
              <w:pStyle w:val="TablaINIA"/>
              <w:jc w:val="center"/>
              <w:rPr>
                <w:lang w:eastAsia="es-BO"/>
              </w:rPr>
            </w:pPr>
            <w:r w:rsidRPr="00351BB1">
              <w:rPr>
                <w:lang w:eastAsia="es-BO"/>
              </w:rPr>
              <w:t>467.5</w:t>
            </w:r>
          </w:p>
        </w:tc>
        <w:tc>
          <w:tcPr>
            <w:tcW w:w="0" w:type="auto"/>
            <w:tcBorders>
              <w:top w:val="single" w:sz="4" w:space="0" w:color="auto"/>
              <w:left w:val="nil"/>
              <w:bottom w:val="nil"/>
              <w:right w:val="nil"/>
            </w:tcBorders>
            <w:noWrap/>
            <w:vAlign w:val="bottom"/>
            <w:hideMark/>
          </w:tcPr>
          <w:p w14:paraId="127ED6B2" w14:textId="5259BC16" w:rsidR="00852735" w:rsidRPr="00351BB1" w:rsidRDefault="00004771" w:rsidP="004775F4">
            <w:pPr>
              <w:pStyle w:val="TablaINIA"/>
              <w:jc w:val="center"/>
              <w:rPr>
                <w:lang w:eastAsia="es-BO"/>
              </w:rPr>
            </w:pPr>
            <w:r w:rsidRPr="00351BB1">
              <w:rPr>
                <w:lang w:eastAsia="es-BO"/>
              </w:rPr>
              <w:t>48.8</w:t>
            </w:r>
          </w:p>
        </w:tc>
        <w:tc>
          <w:tcPr>
            <w:tcW w:w="0" w:type="auto"/>
            <w:tcBorders>
              <w:top w:val="single" w:sz="4" w:space="0" w:color="auto"/>
              <w:left w:val="nil"/>
              <w:bottom w:val="nil"/>
              <w:right w:val="nil"/>
            </w:tcBorders>
            <w:noWrap/>
            <w:vAlign w:val="bottom"/>
            <w:hideMark/>
          </w:tcPr>
          <w:p w14:paraId="26FF1945" w14:textId="77777777" w:rsidR="00852735" w:rsidRPr="00351BB1" w:rsidRDefault="00852735" w:rsidP="004775F4">
            <w:pPr>
              <w:pStyle w:val="TablaINIA"/>
              <w:jc w:val="center"/>
              <w:rPr>
                <w:lang w:eastAsia="es-BO"/>
              </w:rPr>
            </w:pPr>
            <w:r w:rsidRPr="00351BB1">
              <w:rPr>
                <w:lang w:eastAsia="es-BO"/>
              </w:rPr>
              <w:t>433</w:t>
            </w:r>
          </w:p>
        </w:tc>
        <w:tc>
          <w:tcPr>
            <w:tcW w:w="0" w:type="auto"/>
            <w:tcBorders>
              <w:top w:val="single" w:sz="4" w:space="0" w:color="auto"/>
              <w:left w:val="nil"/>
              <w:bottom w:val="nil"/>
              <w:right w:val="nil"/>
            </w:tcBorders>
            <w:noWrap/>
            <w:vAlign w:val="bottom"/>
            <w:hideMark/>
          </w:tcPr>
          <w:p w14:paraId="23794529" w14:textId="77777777" w:rsidR="00852735" w:rsidRPr="00351BB1" w:rsidRDefault="00852735" w:rsidP="004775F4">
            <w:pPr>
              <w:pStyle w:val="TablaINIA"/>
              <w:jc w:val="center"/>
              <w:rPr>
                <w:lang w:eastAsia="es-BO"/>
              </w:rPr>
            </w:pPr>
            <w:r w:rsidRPr="00351BB1">
              <w:rPr>
                <w:lang w:eastAsia="es-BO"/>
              </w:rPr>
              <w:t>502</w:t>
            </w:r>
          </w:p>
        </w:tc>
      </w:tr>
      <w:tr w:rsidR="00852735" w:rsidRPr="00351BB1" w14:paraId="2365B72E" w14:textId="77777777" w:rsidTr="00D6259E">
        <w:trPr>
          <w:trHeight w:val="170"/>
        </w:trPr>
        <w:tc>
          <w:tcPr>
            <w:tcW w:w="0" w:type="auto"/>
            <w:gridSpan w:val="6"/>
            <w:tcBorders>
              <w:top w:val="nil"/>
              <w:left w:val="nil"/>
              <w:bottom w:val="nil"/>
              <w:right w:val="nil"/>
            </w:tcBorders>
            <w:noWrap/>
            <w:vAlign w:val="center"/>
            <w:hideMark/>
          </w:tcPr>
          <w:p w14:paraId="1A009520" w14:textId="7160AC7B" w:rsidR="00852735" w:rsidRPr="00351BB1" w:rsidRDefault="00685725" w:rsidP="004775F4">
            <w:pPr>
              <w:pStyle w:val="TablaINIA"/>
              <w:jc w:val="center"/>
              <w:rPr>
                <w:lang w:eastAsia="es-BO"/>
              </w:rPr>
            </w:pPr>
            <w:r w:rsidRPr="00351BB1">
              <w:rPr>
                <w:lang w:eastAsia="es-BO"/>
              </w:rPr>
              <w:t>Percents of head length</w:t>
            </w:r>
            <w:r w:rsidR="00852735" w:rsidRPr="00351BB1">
              <w:rPr>
                <w:lang w:eastAsia="es-BO"/>
              </w:rPr>
              <w:t xml:space="preserve"> (% </w:t>
            </w:r>
            <w:r w:rsidR="00C50D55" w:rsidRPr="00351BB1">
              <w:rPr>
                <w:lang w:eastAsia="es-BO"/>
              </w:rPr>
              <w:t>HL</w:t>
            </w:r>
            <w:r w:rsidR="00852735" w:rsidRPr="00351BB1">
              <w:rPr>
                <w:lang w:eastAsia="es-BO"/>
              </w:rPr>
              <w:t>)</w:t>
            </w:r>
          </w:p>
        </w:tc>
      </w:tr>
      <w:tr w:rsidR="00852735" w:rsidRPr="00351BB1" w14:paraId="238A61DB" w14:textId="77777777" w:rsidTr="00D6259E">
        <w:trPr>
          <w:trHeight w:val="170"/>
        </w:trPr>
        <w:tc>
          <w:tcPr>
            <w:tcW w:w="0" w:type="auto"/>
            <w:tcBorders>
              <w:top w:val="nil"/>
              <w:left w:val="nil"/>
              <w:bottom w:val="nil"/>
              <w:right w:val="nil"/>
            </w:tcBorders>
            <w:noWrap/>
            <w:vAlign w:val="bottom"/>
            <w:hideMark/>
          </w:tcPr>
          <w:p w14:paraId="10312F4A" w14:textId="0E0AC323" w:rsidR="00852735" w:rsidRPr="00351BB1" w:rsidRDefault="00685725" w:rsidP="00014850">
            <w:pPr>
              <w:pStyle w:val="TablaINIA"/>
              <w:rPr>
                <w:lang w:eastAsia="es-BO"/>
              </w:rPr>
            </w:pPr>
            <w:r w:rsidRPr="00351BB1">
              <w:rPr>
                <w:lang w:eastAsia="es-BO"/>
              </w:rPr>
              <w:t>Interorbital distance</w:t>
            </w:r>
          </w:p>
        </w:tc>
        <w:tc>
          <w:tcPr>
            <w:tcW w:w="0" w:type="auto"/>
            <w:tcBorders>
              <w:top w:val="nil"/>
              <w:left w:val="nil"/>
              <w:bottom w:val="nil"/>
              <w:right w:val="nil"/>
            </w:tcBorders>
            <w:noWrap/>
            <w:vAlign w:val="bottom"/>
            <w:hideMark/>
          </w:tcPr>
          <w:p w14:paraId="49EFD99D" w14:textId="77777777" w:rsidR="00852735" w:rsidRPr="00351BB1" w:rsidRDefault="00852735" w:rsidP="004775F4">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117C2A90" w14:textId="77777777" w:rsidR="00852735" w:rsidRPr="00351BB1" w:rsidRDefault="00852735" w:rsidP="004775F4">
            <w:pPr>
              <w:pStyle w:val="TablaINIA"/>
              <w:jc w:val="center"/>
              <w:rPr>
                <w:lang w:eastAsia="es-BO"/>
              </w:rPr>
            </w:pPr>
            <w:r w:rsidRPr="00351BB1">
              <w:rPr>
                <w:lang w:eastAsia="es-BO"/>
              </w:rPr>
              <w:t>43.8</w:t>
            </w:r>
          </w:p>
        </w:tc>
        <w:tc>
          <w:tcPr>
            <w:tcW w:w="0" w:type="auto"/>
            <w:tcBorders>
              <w:top w:val="nil"/>
              <w:left w:val="nil"/>
              <w:bottom w:val="nil"/>
              <w:right w:val="nil"/>
            </w:tcBorders>
            <w:noWrap/>
            <w:vAlign w:val="center"/>
            <w:hideMark/>
          </w:tcPr>
          <w:p w14:paraId="63799793" w14:textId="77777777" w:rsidR="00852735" w:rsidRPr="00351BB1" w:rsidRDefault="00852735" w:rsidP="004775F4">
            <w:pPr>
              <w:pStyle w:val="TablaINIA"/>
              <w:jc w:val="center"/>
              <w:rPr>
                <w:lang w:eastAsia="es-BO"/>
              </w:rPr>
            </w:pPr>
            <w:r w:rsidRPr="00351BB1">
              <w:rPr>
                <w:lang w:eastAsia="es-BO"/>
              </w:rPr>
              <w:t>0.8</w:t>
            </w:r>
          </w:p>
        </w:tc>
        <w:tc>
          <w:tcPr>
            <w:tcW w:w="0" w:type="auto"/>
            <w:tcBorders>
              <w:top w:val="nil"/>
              <w:left w:val="nil"/>
              <w:bottom w:val="nil"/>
              <w:right w:val="nil"/>
            </w:tcBorders>
            <w:noWrap/>
            <w:vAlign w:val="center"/>
            <w:hideMark/>
          </w:tcPr>
          <w:p w14:paraId="4AB8C442" w14:textId="77777777" w:rsidR="00852735" w:rsidRPr="00351BB1" w:rsidRDefault="00852735" w:rsidP="004775F4">
            <w:pPr>
              <w:pStyle w:val="TablaINIA"/>
              <w:jc w:val="center"/>
              <w:rPr>
                <w:lang w:eastAsia="es-BO"/>
              </w:rPr>
            </w:pPr>
            <w:r w:rsidRPr="00351BB1">
              <w:rPr>
                <w:lang w:eastAsia="es-BO"/>
              </w:rPr>
              <w:t>43.3</w:t>
            </w:r>
          </w:p>
        </w:tc>
        <w:tc>
          <w:tcPr>
            <w:tcW w:w="0" w:type="auto"/>
            <w:tcBorders>
              <w:top w:val="nil"/>
              <w:left w:val="nil"/>
              <w:bottom w:val="nil"/>
              <w:right w:val="nil"/>
            </w:tcBorders>
            <w:noWrap/>
            <w:vAlign w:val="center"/>
            <w:hideMark/>
          </w:tcPr>
          <w:p w14:paraId="2D4DFA5C" w14:textId="77777777" w:rsidR="00852735" w:rsidRPr="00351BB1" w:rsidRDefault="00852735" w:rsidP="004775F4">
            <w:pPr>
              <w:pStyle w:val="TablaINIA"/>
              <w:jc w:val="center"/>
              <w:rPr>
                <w:lang w:eastAsia="es-BO"/>
              </w:rPr>
            </w:pPr>
            <w:r w:rsidRPr="00351BB1">
              <w:rPr>
                <w:lang w:eastAsia="es-BO"/>
              </w:rPr>
              <w:t>44.4</w:t>
            </w:r>
          </w:p>
        </w:tc>
      </w:tr>
      <w:tr w:rsidR="00852735" w:rsidRPr="00351BB1" w14:paraId="6A1F85D1" w14:textId="77777777" w:rsidTr="00D6259E">
        <w:trPr>
          <w:trHeight w:val="170"/>
        </w:trPr>
        <w:tc>
          <w:tcPr>
            <w:tcW w:w="0" w:type="auto"/>
            <w:tcBorders>
              <w:top w:val="nil"/>
              <w:left w:val="nil"/>
              <w:bottom w:val="nil"/>
              <w:right w:val="nil"/>
            </w:tcBorders>
            <w:noWrap/>
            <w:vAlign w:val="bottom"/>
            <w:hideMark/>
          </w:tcPr>
          <w:p w14:paraId="0ED8DE83" w14:textId="497CC097" w:rsidR="00852735" w:rsidRPr="00351BB1" w:rsidRDefault="008A06E6" w:rsidP="00014850">
            <w:pPr>
              <w:pStyle w:val="TablaINIA"/>
              <w:rPr>
                <w:lang w:eastAsia="es-BO"/>
              </w:rPr>
            </w:pPr>
            <w:r w:rsidRPr="00351BB1">
              <w:rPr>
                <w:lang w:eastAsia="es-BO"/>
              </w:rPr>
              <w:t>Left posterior nostril to right posterior nostril</w:t>
            </w:r>
          </w:p>
        </w:tc>
        <w:tc>
          <w:tcPr>
            <w:tcW w:w="0" w:type="auto"/>
            <w:tcBorders>
              <w:top w:val="nil"/>
              <w:left w:val="nil"/>
              <w:bottom w:val="nil"/>
              <w:right w:val="nil"/>
            </w:tcBorders>
            <w:noWrap/>
            <w:vAlign w:val="bottom"/>
            <w:hideMark/>
          </w:tcPr>
          <w:p w14:paraId="30DCF3CC" w14:textId="77777777" w:rsidR="00852735" w:rsidRPr="00351BB1" w:rsidRDefault="00852735" w:rsidP="004775F4">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2781B965" w14:textId="77777777" w:rsidR="00852735" w:rsidRPr="00351BB1" w:rsidRDefault="00852735" w:rsidP="004775F4">
            <w:pPr>
              <w:pStyle w:val="TablaINIA"/>
              <w:jc w:val="center"/>
              <w:rPr>
                <w:lang w:eastAsia="es-BO"/>
              </w:rPr>
            </w:pPr>
            <w:r w:rsidRPr="00351BB1">
              <w:rPr>
                <w:lang w:eastAsia="es-BO"/>
              </w:rPr>
              <w:t>40.4</w:t>
            </w:r>
          </w:p>
        </w:tc>
        <w:tc>
          <w:tcPr>
            <w:tcW w:w="0" w:type="auto"/>
            <w:tcBorders>
              <w:top w:val="nil"/>
              <w:left w:val="nil"/>
              <w:bottom w:val="nil"/>
              <w:right w:val="nil"/>
            </w:tcBorders>
            <w:noWrap/>
            <w:vAlign w:val="center"/>
            <w:hideMark/>
          </w:tcPr>
          <w:p w14:paraId="36B21AD4" w14:textId="77777777" w:rsidR="00852735" w:rsidRPr="00351BB1" w:rsidRDefault="00852735" w:rsidP="004775F4">
            <w:pPr>
              <w:pStyle w:val="TablaINIA"/>
              <w:jc w:val="center"/>
              <w:rPr>
                <w:lang w:eastAsia="es-BO"/>
              </w:rPr>
            </w:pPr>
            <w:r w:rsidRPr="00351BB1">
              <w:rPr>
                <w:lang w:eastAsia="es-BO"/>
              </w:rPr>
              <w:t>0.6</w:t>
            </w:r>
          </w:p>
        </w:tc>
        <w:tc>
          <w:tcPr>
            <w:tcW w:w="0" w:type="auto"/>
            <w:tcBorders>
              <w:top w:val="nil"/>
              <w:left w:val="nil"/>
              <w:bottom w:val="nil"/>
              <w:right w:val="nil"/>
            </w:tcBorders>
            <w:noWrap/>
            <w:vAlign w:val="center"/>
            <w:hideMark/>
          </w:tcPr>
          <w:p w14:paraId="69BC0743" w14:textId="77777777" w:rsidR="00852735" w:rsidRPr="00351BB1" w:rsidRDefault="00852735" w:rsidP="004775F4">
            <w:pPr>
              <w:pStyle w:val="TablaINIA"/>
              <w:jc w:val="center"/>
              <w:rPr>
                <w:lang w:eastAsia="es-BO"/>
              </w:rPr>
            </w:pPr>
            <w:r w:rsidRPr="00351BB1">
              <w:rPr>
                <w:lang w:eastAsia="es-BO"/>
              </w:rPr>
              <w:t>39.9</w:t>
            </w:r>
          </w:p>
        </w:tc>
        <w:tc>
          <w:tcPr>
            <w:tcW w:w="0" w:type="auto"/>
            <w:tcBorders>
              <w:top w:val="nil"/>
              <w:left w:val="nil"/>
              <w:bottom w:val="nil"/>
              <w:right w:val="nil"/>
            </w:tcBorders>
            <w:noWrap/>
            <w:vAlign w:val="center"/>
            <w:hideMark/>
          </w:tcPr>
          <w:p w14:paraId="6D6F83C8" w14:textId="77777777" w:rsidR="00852735" w:rsidRPr="00351BB1" w:rsidRDefault="00852735" w:rsidP="004775F4">
            <w:pPr>
              <w:pStyle w:val="TablaINIA"/>
              <w:jc w:val="center"/>
              <w:rPr>
                <w:lang w:eastAsia="es-BO"/>
              </w:rPr>
            </w:pPr>
            <w:r w:rsidRPr="00351BB1">
              <w:rPr>
                <w:lang w:eastAsia="es-BO"/>
              </w:rPr>
              <w:t>40.8</w:t>
            </w:r>
          </w:p>
        </w:tc>
      </w:tr>
      <w:tr w:rsidR="00852735" w:rsidRPr="00351BB1" w14:paraId="26CC1AEA" w14:textId="77777777" w:rsidTr="00D6259E">
        <w:trPr>
          <w:trHeight w:val="170"/>
        </w:trPr>
        <w:tc>
          <w:tcPr>
            <w:tcW w:w="0" w:type="auto"/>
            <w:tcBorders>
              <w:top w:val="nil"/>
              <w:left w:val="nil"/>
              <w:bottom w:val="nil"/>
              <w:right w:val="nil"/>
            </w:tcBorders>
            <w:noWrap/>
            <w:vAlign w:val="bottom"/>
            <w:hideMark/>
          </w:tcPr>
          <w:p w14:paraId="565D8DFF" w14:textId="7BDB8A5A" w:rsidR="00852735" w:rsidRPr="00351BB1" w:rsidRDefault="00E222E6" w:rsidP="00014850">
            <w:pPr>
              <w:pStyle w:val="TablaINIA"/>
              <w:rPr>
                <w:lang w:eastAsia="es-BO"/>
              </w:rPr>
            </w:pPr>
            <w:r w:rsidRPr="00351BB1">
              <w:rPr>
                <w:lang w:eastAsia="es-BO"/>
              </w:rPr>
              <w:t>Left anterior nostril to right anterior nostril</w:t>
            </w:r>
          </w:p>
        </w:tc>
        <w:tc>
          <w:tcPr>
            <w:tcW w:w="0" w:type="auto"/>
            <w:tcBorders>
              <w:top w:val="nil"/>
              <w:left w:val="nil"/>
              <w:bottom w:val="nil"/>
              <w:right w:val="nil"/>
            </w:tcBorders>
            <w:noWrap/>
            <w:vAlign w:val="bottom"/>
            <w:hideMark/>
          </w:tcPr>
          <w:p w14:paraId="5E1D5F21" w14:textId="77777777" w:rsidR="00852735" w:rsidRPr="00351BB1" w:rsidRDefault="00852735" w:rsidP="004775F4">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27D7599E" w14:textId="77777777" w:rsidR="00852735" w:rsidRPr="00351BB1" w:rsidRDefault="00852735" w:rsidP="004775F4">
            <w:pPr>
              <w:pStyle w:val="TablaINIA"/>
              <w:jc w:val="center"/>
              <w:rPr>
                <w:lang w:eastAsia="es-BO"/>
              </w:rPr>
            </w:pPr>
            <w:r w:rsidRPr="00351BB1">
              <w:rPr>
                <w:lang w:eastAsia="es-BO"/>
              </w:rPr>
              <w:t>30.4</w:t>
            </w:r>
          </w:p>
        </w:tc>
        <w:tc>
          <w:tcPr>
            <w:tcW w:w="0" w:type="auto"/>
            <w:tcBorders>
              <w:top w:val="nil"/>
              <w:left w:val="nil"/>
              <w:bottom w:val="nil"/>
              <w:right w:val="nil"/>
            </w:tcBorders>
            <w:noWrap/>
            <w:vAlign w:val="center"/>
            <w:hideMark/>
          </w:tcPr>
          <w:p w14:paraId="0B95DA11" w14:textId="77777777" w:rsidR="00852735" w:rsidRPr="00351BB1" w:rsidRDefault="00852735" w:rsidP="004775F4">
            <w:pPr>
              <w:pStyle w:val="TablaINIA"/>
              <w:jc w:val="center"/>
              <w:rPr>
                <w:lang w:eastAsia="es-BO"/>
              </w:rPr>
            </w:pPr>
            <w:r w:rsidRPr="00351BB1">
              <w:rPr>
                <w:lang w:eastAsia="es-BO"/>
              </w:rPr>
              <w:t>1.5</w:t>
            </w:r>
          </w:p>
        </w:tc>
        <w:tc>
          <w:tcPr>
            <w:tcW w:w="0" w:type="auto"/>
            <w:tcBorders>
              <w:top w:val="nil"/>
              <w:left w:val="nil"/>
              <w:bottom w:val="nil"/>
              <w:right w:val="nil"/>
            </w:tcBorders>
            <w:noWrap/>
            <w:vAlign w:val="center"/>
            <w:hideMark/>
          </w:tcPr>
          <w:p w14:paraId="0EDB8596" w14:textId="77777777" w:rsidR="00852735" w:rsidRPr="00351BB1" w:rsidRDefault="00852735" w:rsidP="004775F4">
            <w:pPr>
              <w:pStyle w:val="TablaINIA"/>
              <w:jc w:val="center"/>
              <w:rPr>
                <w:lang w:eastAsia="es-BO"/>
              </w:rPr>
            </w:pPr>
            <w:r w:rsidRPr="00351BB1">
              <w:rPr>
                <w:lang w:eastAsia="es-BO"/>
              </w:rPr>
              <w:t>29.4</w:t>
            </w:r>
          </w:p>
        </w:tc>
        <w:tc>
          <w:tcPr>
            <w:tcW w:w="0" w:type="auto"/>
            <w:tcBorders>
              <w:top w:val="nil"/>
              <w:left w:val="nil"/>
              <w:bottom w:val="nil"/>
              <w:right w:val="nil"/>
            </w:tcBorders>
            <w:noWrap/>
            <w:vAlign w:val="center"/>
            <w:hideMark/>
          </w:tcPr>
          <w:p w14:paraId="16A082F1" w14:textId="77777777" w:rsidR="00852735" w:rsidRPr="00351BB1" w:rsidRDefault="00852735" w:rsidP="004775F4">
            <w:pPr>
              <w:pStyle w:val="TablaINIA"/>
              <w:jc w:val="center"/>
              <w:rPr>
                <w:lang w:eastAsia="es-BO"/>
              </w:rPr>
            </w:pPr>
            <w:r w:rsidRPr="00351BB1">
              <w:rPr>
                <w:lang w:eastAsia="es-BO"/>
              </w:rPr>
              <w:t>31.4</w:t>
            </w:r>
          </w:p>
        </w:tc>
      </w:tr>
      <w:tr w:rsidR="00852735" w:rsidRPr="00351BB1" w14:paraId="523328EB" w14:textId="77777777" w:rsidTr="00D6259E">
        <w:trPr>
          <w:trHeight w:val="170"/>
        </w:trPr>
        <w:tc>
          <w:tcPr>
            <w:tcW w:w="0" w:type="auto"/>
            <w:tcBorders>
              <w:top w:val="nil"/>
              <w:left w:val="nil"/>
              <w:bottom w:val="nil"/>
              <w:right w:val="nil"/>
            </w:tcBorders>
            <w:noWrap/>
            <w:vAlign w:val="bottom"/>
            <w:hideMark/>
          </w:tcPr>
          <w:p w14:paraId="7F3141CB" w14:textId="3AEA11CE" w:rsidR="00852735" w:rsidRPr="00351BB1" w:rsidRDefault="00E644F1" w:rsidP="00014850">
            <w:pPr>
              <w:pStyle w:val="TablaINIA"/>
              <w:rPr>
                <w:lang w:eastAsia="es-BO"/>
              </w:rPr>
            </w:pPr>
            <w:r w:rsidRPr="00351BB1">
              <w:rPr>
                <w:lang w:eastAsia="es-BO"/>
              </w:rPr>
              <w:t>Left anterior nostril to left posterior nostril</w:t>
            </w:r>
          </w:p>
        </w:tc>
        <w:tc>
          <w:tcPr>
            <w:tcW w:w="0" w:type="auto"/>
            <w:tcBorders>
              <w:top w:val="nil"/>
              <w:left w:val="nil"/>
              <w:bottom w:val="nil"/>
              <w:right w:val="nil"/>
            </w:tcBorders>
            <w:noWrap/>
            <w:vAlign w:val="bottom"/>
            <w:hideMark/>
          </w:tcPr>
          <w:p w14:paraId="1FB61131" w14:textId="77777777" w:rsidR="00852735" w:rsidRPr="00351BB1" w:rsidRDefault="00852735" w:rsidP="004775F4">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26BE55CD" w14:textId="77777777" w:rsidR="00852735" w:rsidRPr="00351BB1" w:rsidRDefault="00852735" w:rsidP="004775F4">
            <w:pPr>
              <w:pStyle w:val="TablaINIA"/>
              <w:jc w:val="center"/>
              <w:rPr>
                <w:lang w:eastAsia="es-BO"/>
              </w:rPr>
            </w:pPr>
            <w:r w:rsidRPr="00351BB1">
              <w:rPr>
                <w:lang w:eastAsia="es-BO"/>
              </w:rPr>
              <w:t>17.2</w:t>
            </w:r>
          </w:p>
        </w:tc>
        <w:tc>
          <w:tcPr>
            <w:tcW w:w="0" w:type="auto"/>
            <w:tcBorders>
              <w:top w:val="nil"/>
              <w:left w:val="nil"/>
              <w:bottom w:val="nil"/>
              <w:right w:val="nil"/>
            </w:tcBorders>
            <w:noWrap/>
            <w:vAlign w:val="center"/>
            <w:hideMark/>
          </w:tcPr>
          <w:p w14:paraId="6EEE5A82" w14:textId="77777777" w:rsidR="00852735" w:rsidRPr="00351BB1" w:rsidRDefault="00852735" w:rsidP="004775F4">
            <w:pPr>
              <w:pStyle w:val="TablaINIA"/>
              <w:jc w:val="center"/>
              <w:rPr>
                <w:lang w:eastAsia="es-BO"/>
              </w:rPr>
            </w:pPr>
            <w:r w:rsidRPr="00351BB1">
              <w:rPr>
                <w:lang w:eastAsia="es-BO"/>
              </w:rPr>
              <w:t>1.5</w:t>
            </w:r>
          </w:p>
        </w:tc>
        <w:tc>
          <w:tcPr>
            <w:tcW w:w="0" w:type="auto"/>
            <w:tcBorders>
              <w:top w:val="nil"/>
              <w:left w:val="nil"/>
              <w:bottom w:val="nil"/>
              <w:right w:val="nil"/>
            </w:tcBorders>
            <w:noWrap/>
            <w:vAlign w:val="center"/>
            <w:hideMark/>
          </w:tcPr>
          <w:p w14:paraId="4913208A" w14:textId="77777777" w:rsidR="00852735" w:rsidRPr="00351BB1" w:rsidRDefault="00852735" w:rsidP="004775F4">
            <w:pPr>
              <w:pStyle w:val="TablaINIA"/>
              <w:jc w:val="center"/>
              <w:rPr>
                <w:lang w:eastAsia="es-BO"/>
              </w:rPr>
            </w:pPr>
            <w:r w:rsidRPr="00351BB1">
              <w:rPr>
                <w:lang w:eastAsia="es-BO"/>
              </w:rPr>
              <w:t>16.1</w:t>
            </w:r>
          </w:p>
        </w:tc>
        <w:tc>
          <w:tcPr>
            <w:tcW w:w="0" w:type="auto"/>
            <w:tcBorders>
              <w:top w:val="nil"/>
              <w:left w:val="nil"/>
              <w:bottom w:val="nil"/>
              <w:right w:val="nil"/>
            </w:tcBorders>
            <w:noWrap/>
            <w:vAlign w:val="center"/>
            <w:hideMark/>
          </w:tcPr>
          <w:p w14:paraId="7DD43CF3" w14:textId="77777777" w:rsidR="00852735" w:rsidRPr="00351BB1" w:rsidRDefault="00852735" w:rsidP="004775F4">
            <w:pPr>
              <w:pStyle w:val="TablaINIA"/>
              <w:jc w:val="center"/>
              <w:rPr>
                <w:lang w:eastAsia="es-BO"/>
              </w:rPr>
            </w:pPr>
            <w:r w:rsidRPr="00351BB1">
              <w:rPr>
                <w:lang w:eastAsia="es-BO"/>
              </w:rPr>
              <w:t>18.2</w:t>
            </w:r>
          </w:p>
        </w:tc>
      </w:tr>
      <w:tr w:rsidR="00852735" w:rsidRPr="00351BB1" w14:paraId="3A87D7B9" w14:textId="77777777" w:rsidTr="00D6259E">
        <w:trPr>
          <w:trHeight w:val="170"/>
        </w:trPr>
        <w:tc>
          <w:tcPr>
            <w:tcW w:w="0" w:type="auto"/>
            <w:tcBorders>
              <w:top w:val="nil"/>
              <w:left w:val="nil"/>
              <w:bottom w:val="nil"/>
              <w:right w:val="nil"/>
            </w:tcBorders>
            <w:noWrap/>
            <w:vAlign w:val="bottom"/>
            <w:hideMark/>
          </w:tcPr>
          <w:p w14:paraId="0FB595EB" w14:textId="103F808A" w:rsidR="00852735" w:rsidRPr="00351BB1" w:rsidRDefault="007C23E6" w:rsidP="00014850">
            <w:pPr>
              <w:pStyle w:val="TablaINIA"/>
              <w:rPr>
                <w:lang w:eastAsia="es-BO"/>
              </w:rPr>
            </w:pPr>
            <w:r w:rsidRPr="00351BB1">
              <w:rPr>
                <w:lang w:eastAsia="es-BO"/>
              </w:rPr>
              <w:t xml:space="preserve">Posterior nostril to anterior margin of orbit </w:t>
            </w:r>
          </w:p>
        </w:tc>
        <w:tc>
          <w:tcPr>
            <w:tcW w:w="0" w:type="auto"/>
            <w:tcBorders>
              <w:top w:val="nil"/>
              <w:left w:val="nil"/>
              <w:bottom w:val="nil"/>
              <w:right w:val="nil"/>
            </w:tcBorders>
            <w:noWrap/>
            <w:vAlign w:val="bottom"/>
            <w:hideMark/>
          </w:tcPr>
          <w:p w14:paraId="444503FB" w14:textId="77777777" w:rsidR="00852735" w:rsidRPr="00351BB1" w:rsidRDefault="00852735" w:rsidP="004775F4">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26B68316" w14:textId="5C5B9CE4" w:rsidR="00852735" w:rsidRPr="00351BB1" w:rsidRDefault="00852735" w:rsidP="004775F4">
            <w:pPr>
              <w:pStyle w:val="TablaINIA"/>
              <w:jc w:val="center"/>
              <w:rPr>
                <w:lang w:eastAsia="es-BO"/>
              </w:rPr>
            </w:pPr>
            <w:r w:rsidRPr="00351BB1">
              <w:rPr>
                <w:lang w:eastAsia="es-BO"/>
              </w:rPr>
              <w:t>7.2</w:t>
            </w:r>
            <w:r w:rsidR="003B2DF2" w:rsidRPr="00351BB1">
              <w:rPr>
                <w:lang w:eastAsia="es-BO"/>
              </w:rPr>
              <w:t>0</w:t>
            </w:r>
          </w:p>
        </w:tc>
        <w:tc>
          <w:tcPr>
            <w:tcW w:w="0" w:type="auto"/>
            <w:tcBorders>
              <w:top w:val="nil"/>
              <w:left w:val="nil"/>
              <w:bottom w:val="nil"/>
              <w:right w:val="nil"/>
            </w:tcBorders>
            <w:noWrap/>
            <w:vAlign w:val="center"/>
            <w:hideMark/>
          </w:tcPr>
          <w:p w14:paraId="42CFA0BC" w14:textId="77777777" w:rsidR="00852735" w:rsidRPr="00351BB1" w:rsidRDefault="00852735" w:rsidP="004775F4">
            <w:pPr>
              <w:pStyle w:val="TablaINIA"/>
              <w:jc w:val="center"/>
              <w:rPr>
                <w:lang w:eastAsia="es-BO"/>
              </w:rPr>
            </w:pPr>
            <w:r w:rsidRPr="00351BB1">
              <w:rPr>
                <w:lang w:eastAsia="es-BO"/>
              </w:rPr>
              <w:t>0.5</w:t>
            </w:r>
          </w:p>
        </w:tc>
        <w:tc>
          <w:tcPr>
            <w:tcW w:w="0" w:type="auto"/>
            <w:tcBorders>
              <w:top w:val="nil"/>
              <w:left w:val="nil"/>
              <w:bottom w:val="nil"/>
              <w:right w:val="nil"/>
            </w:tcBorders>
            <w:noWrap/>
            <w:vAlign w:val="center"/>
            <w:hideMark/>
          </w:tcPr>
          <w:p w14:paraId="3256198D" w14:textId="419EAECB" w:rsidR="00852735" w:rsidRPr="00351BB1" w:rsidRDefault="00852735" w:rsidP="004775F4">
            <w:pPr>
              <w:pStyle w:val="TablaINIA"/>
              <w:jc w:val="center"/>
              <w:rPr>
                <w:lang w:eastAsia="es-BO"/>
              </w:rPr>
            </w:pPr>
            <w:r w:rsidRPr="00351BB1">
              <w:rPr>
                <w:lang w:eastAsia="es-BO"/>
              </w:rPr>
              <w:t>6.8</w:t>
            </w:r>
            <w:r w:rsidR="003B2DF2" w:rsidRPr="00351BB1">
              <w:rPr>
                <w:lang w:eastAsia="es-BO"/>
              </w:rPr>
              <w:t>0</w:t>
            </w:r>
          </w:p>
        </w:tc>
        <w:tc>
          <w:tcPr>
            <w:tcW w:w="0" w:type="auto"/>
            <w:tcBorders>
              <w:top w:val="nil"/>
              <w:left w:val="nil"/>
              <w:bottom w:val="nil"/>
              <w:right w:val="nil"/>
            </w:tcBorders>
            <w:noWrap/>
            <w:vAlign w:val="center"/>
            <w:hideMark/>
          </w:tcPr>
          <w:p w14:paraId="2C1EF41D" w14:textId="7FA48506" w:rsidR="00852735" w:rsidRPr="00351BB1" w:rsidRDefault="00852735" w:rsidP="004775F4">
            <w:pPr>
              <w:pStyle w:val="TablaINIA"/>
              <w:jc w:val="center"/>
              <w:rPr>
                <w:lang w:eastAsia="es-BO"/>
              </w:rPr>
            </w:pPr>
            <w:r w:rsidRPr="00351BB1">
              <w:rPr>
                <w:lang w:eastAsia="es-BO"/>
              </w:rPr>
              <w:t>7.6</w:t>
            </w:r>
            <w:r w:rsidR="003B2DF2" w:rsidRPr="00351BB1">
              <w:rPr>
                <w:lang w:eastAsia="es-BO"/>
              </w:rPr>
              <w:t>0</w:t>
            </w:r>
          </w:p>
        </w:tc>
      </w:tr>
      <w:tr w:rsidR="00852735" w:rsidRPr="00351BB1" w14:paraId="69568BF8" w14:textId="77777777" w:rsidTr="00D6259E">
        <w:trPr>
          <w:trHeight w:val="170"/>
        </w:trPr>
        <w:tc>
          <w:tcPr>
            <w:tcW w:w="0" w:type="auto"/>
            <w:tcBorders>
              <w:top w:val="nil"/>
              <w:left w:val="nil"/>
              <w:bottom w:val="nil"/>
              <w:right w:val="nil"/>
            </w:tcBorders>
            <w:noWrap/>
            <w:vAlign w:val="bottom"/>
            <w:hideMark/>
          </w:tcPr>
          <w:p w14:paraId="086BB039" w14:textId="7E215B5C" w:rsidR="00852735" w:rsidRPr="00351BB1" w:rsidRDefault="004735AD" w:rsidP="00014850">
            <w:pPr>
              <w:pStyle w:val="TablaINIA"/>
              <w:rPr>
                <w:lang w:eastAsia="es-BO"/>
              </w:rPr>
            </w:pPr>
            <w:r w:rsidRPr="00351BB1">
              <w:rPr>
                <w:lang w:eastAsia="es-BO"/>
              </w:rPr>
              <w:t>Snout length</w:t>
            </w:r>
          </w:p>
        </w:tc>
        <w:tc>
          <w:tcPr>
            <w:tcW w:w="0" w:type="auto"/>
            <w:tcBorders>
              <w:top w:val="nil"/>
              <w:left w:val="nil"/>
              <w:bottom w:val="nil"/>
              <w:right w:val="nil"/>
            </w:tcBorders>
            <w:noWrap/>
            <w:vAlign w:val="bottom"/>
            <w:hideMark/>
          </w:tcPr>
          <w:p w14:paraId="26543048" w14:textId="77777777" w:rsidR="00852735" w:rsidRPr="00351BB1" w:rsidRDefault="00852735" w:rsidP="004775F4">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06CD0F21" w14:textId="77777777" w:rsidR="00852735" w:rsidRPr="00351BB1" w:rsidRDefault="00852735" w:rsidP="004775F4">
            <w:pPr>
              <w:pStyle w:val="TablaINIA"/>
              <w:jc w:val="center"/>
              <w:rPr>
                <w:lang w:eastAsia="es-BO"/>
              </w:rPr>
            </w:pPr>
            <w:r w:rsidRPr="00351BB1">
              <w:rPr>
                <w:lang w:eastAsia="es-BO"/>
              </w:rPr>
              <w:t>41.3</w:t>
            </w:r>
          </w:p>
        </w:tc>
        <w:tc>
          <w:tcPr>
            <w:tcW w:w="0" w:type="auto"/>
            <w:tcBorders>
              <w:top w:val="nil"/>
              <w:left w:val="nil"/>
              <w:bottom w:val="nil"/>
              <w:right w:val="nil"/>
            </w:tcBorders>
            <w:noWrap/>
            <w:vAlign w:val="center"/>
            <w:hideMark/>
          </w:tcPr>
          <w:p w14:paraId="03CA17B8" w14:textId="77777777" w:rsidR="00852735" w:rsidRPr="00351BB1" w:rsidRDefault="00852735" w:rsidP="004775F4">
            <w:pPr>
              <w:pStyle w:val="TablaINIA"/>
              <w:jc w:val="center"/>
              <w:rPr>
                <w:lang w:eastAsia="es-BO"/>
              </w:rPr>
            </w:pPr>
            <w:r w:rsidRPr="00351BB1">
              <w:rPr>
                <w:lang w:eastAsia="es-BO"/>
              </w:rPr>
              <w:t>1.5</w:t>
            </w:r>
          </w:p>
        </w:tc>
        <w:tc>
          <w:tcPr>
            <w:tcW w:w="0" w:type="auto"/>
            <w:tcBorders>
              <w:top w:val="nil"/>
              <w:left w:val="nil"/>
              <w:bottom w:val="nil"/>
              <w:right w:val="nil"/>
            </w:tcBorders>
            <w:noWrap/>
            <w:vAlign w:val="center"/>
            <w:hideMark/>
          </w:tcPr>
          <w:p w14:paraId="7AFCA031" w14:textId="77777777" w:rsidR="00852735" w:rsidRPr="00351BB1" w:rsidRDefault="00852735" w:rsidP="004775F4">
            <w:pPr>
              <w:pStyle w:val="TablaINIA"/>
              <w:jc w:val="center"/>
              <w:rPr>
                <w:lang w:eastAsia="es-BO"/>
              </w:rPr>
            </w:pPr>
            <w:r w:rsidRPr="00351BB1">
              <w:rPr>
                <w:lang w:eastAsia="es-BO"/>
              </w:rPr>
              <w:t>40.3</w:t>
            </w:r>
          </w:p>
        </w:tc>
        <w:tc>
          <w:tcPr>
            <w:tcW w:w="0" w:type="auto"/>
            <w:tcBorders>
              <w:top w:val="nil"/>
              <w:left w:val="nil"/>
              <w:bottom w:val="nil"/>
              <w:right w:val="nil"/>
            </w:tcBorders>
            <w:noWrap/>
            <w:vAlign w:val="center"/>
            <w:hideMark/>
          </w:tcPr>
          <w:p w14:paraId="489A7A67" w14:textId="77777777" w:rsidR="00852735" w:rsidRPr="00351BB1" w:rsidRDefault="00852735" w:rsidP="004775F4">
            <w:pPr>
              <w:pStyle w:val="TablaINIA"/>
              <w:jc w:val="center"/>
              <w:rPr>
                <w:lang w:eastAsia="es-BO"/>
              </w:rPr>
            </w:pPr>
            <w:r w:rsidRPr="00351BB1">
              <w:rPr>
                <w:lang w:eastAsia="es-BO"/>
              </w:rPr>
              <w:t>42.3</w:t>
            </w:r>
          </w:p>
        </w:tc>
      </w:tr>
      <w:tr w:rsidR="00852735" w:rsidRPr="00351BB1" w14:paraId="08BCE567" w14:textId="77777777" w:rsidTr="00D6259E">
        <w:trPr>
          <w:trHeight w:val="170"/>
        </w:trPr>
        <w:tc>
          <w:tcPr>
            <w:tcW w:w="0" w:type="auto"/>
            <w:tcBorders>
              <w:top w:val="nil"/>
              <w:left w:val="nil"/>
              <w:bottom w:val="nil"/>
              <w:right w:val="nil"/>
            </w:tcBorders>
            <w:noWrap/>
            <w:vAlign w:val="bottom"/>
            <w:hideMark/>
          </w:tcPr>
          <w:p w14:paraId="38449F08" w14:textId="79465AD5" w:rsidR="00852735" w:rsidRPr="00351BB1" w:rsidRDefault="004735AD" w:rsidP="00014850">
            <w:pPr>
              <w:pStyle w:val="TablaINIA"/>
              <w:rPr>
                <w:lang w:eastAsia="es-BO"/>
              </w:rPr>
            </w:pPr>
            <w:r w:rsidRPr="00351BB1">
              <w:rPr>
                <w:lang w:eastAsia="es-BO"/>
              </w:rPr>
              <w:t>Postorbital length</w:t>
            </w:r>
          </w:p>
        </w:tc>
        <w:tc>
          <w:tcPr>
            <w:tcW w:w="0" w:type="auto"/>
            <w:tcBorders>
              <w:top w:val="nil"/>
              <w:left w:val="nil"/>
              <w:bottom w:val="nil"/>
              <w:right w:val="nil"/>
            </w:tcBorders>
            <w:noWrap/>
            <w:vAlign w:val="bottom"/>
            <w:hideMark/>
          </w:tcPr>
          <w:p w14:paraId="3B95CC00" w14:textId="77777777" w:rsidR="00852735" w:rsidRPr="00351BB1" w:rsidRDefault="00852735" w:rsidP="004775F4">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7CBFEA85" w14:textId="77777777" w:rsidR="00852735" w:rsidRPr="00351BB1" w:rsidRDefault="00852735" w:rsidP="004775F4">
            <w:pPr>
              <w:pStyle w:val="TablaINIA"/>
              <w:jc w:val="center"/>
              <w:rPr>
                <w:lang w:eastAsia="es-BO"/>
              </w:rPr>
            </w:pPr>
            <w:r w:rsidRPr="00351BB1">
              <w:rPr>
                <w:lang w:eastAsia="es-BO"/>
              </w:rPr>
              <w:t>48.1</w:t>
            </w:r>
          </w:p>
        </w:tc>
        <w:tc>
          <w:tcPr>
            <w:tcW w:w="0" w:type="auto"/>
            <w:tcBorders>
              <w:top w:val="nil"/>
              <w:left w:val="nil"/>
              <w:bottom w:val="nil"/>
              <w:right w:val="nil"/>
            </w:tcBorders>
            <w:noWrap/>
            <w:vAlign w:val="center"/>
            <w:hideMark/>
          </w:tcPr>
          <w:p w14:paraId="6994FE4E" w14:textId="77777777" w:rsidR="00852735" w:rsidRPr="00351BB1" w:rsidRDefault="00852735" w:rsidP="004775F4">
            <w:pPr>
              <w:pStyle w:val="TablaINIA"/>
              <w:jc w:val="center"/>
              <w:rPr>
                <w:lang w:eastAsia="es-BO"/>
              </w:rPr>
            </w:pPr>
            <w:r w:rsidRPr="00351BB1">
              <w:rPr>
                <w:lang w:eastAsia="es-BO"/>
              </w:rPr>
              <w:t>0.7</w:t>
            </w:r>
          </w:p>
        </w:tc>
        <w:tc>
          <w:tcPr>
            <w:tcW w:w="0" w:type="auto"/>
            <w:tcBorders>
              <w:top w:val="nil"/>
              <w:left w:val="nil"/>
              <w:bottom w:val="nil"/>
              <w:right w:val="nil"/>
            </w:tcBorders>
            <w:noWrap/>
            <w:vAlign w:val="center"/>
            <w:hideMark/>
          </w:tcPr>
          <w:p w14:paraId="13ECD845" w14:textId="77777777" w:rsidR="00852735" w:rsidRPr="00351BB1" w:rsidRDefault="00852735" w:rsidP="004775F4">
            <w:pPr>
              <w:pStyle w:val="TablaINIA"/>
              <w:jc w:val="center"/>
              <w:rPr>
                <w:lang w:eastAsia="es-BO"/>
              </w:rPr>
            </w:pPr>
            <w:r w:rsidRPr="00351BB1">
              <w:rPr>
                <w:lang w:eastAsia="es-BO"/>
              </w:rPr>
              <w:t>47.6</w:t>
            </w:r>
          </w:p>
        </w:tc>
        <w:tc>
          <w:tcPr>
            <w:tcW w:w="0" w:type="auto"/>
            <w:tcBorders>
              <w:top w:val="nil"/>
              <w:left w:val="nil"/>
              <w:bottom w:val="nil"/>
              <w:right w:val="nil"/>
            </w:tcBorders>
            <w:noWrap/>
            <w:vAlign w:val="center"/>
            <w:hideMark/>
          </w:tcPr>
          <w:p w14:paraId="0031920E" w14:textId="77777777" w:rsidR="00852735" w:rsidRPr="00351BB1" w:rsidRDefault="00852735" w:rsidP="004775F4">
            <w:pPr>
              <w:pStyle w:val="TablaINIA"/>
              <w:jc w:val="center"/>
              <w:rPr>
                <w:lang w:eastAsia="es-BO"/>
              </w:rPr>
            </w:pPr>
            <w:r w:rsidRPr="00351BB1">
              <w:rPr>
                <w:lang w:eastAsia="es-BO"/>
              </w:rPr>
              <w:t>48.6</w:t>
            </w:r>
          </w:p>
        </w:tc>
      </w:tr>
      <w:tr w:rsidR="00852735" w:rsidRPr="00351BB1" w14:paraId="3EED0AE7" w14:textId="77777777" w:rsidTr="00D6259E">
        <w:trPr>
          <w:trHeight w:val="170"/>
        </w:trPr>
        <w:tc>
          <w:tcPr>
            <w:tcW w:w="0" w:type="auto"/>
            <w:tcBorders>
              <w:top w:val="nil"/>
              <w:left w:val="nil"/>
              <w:bottom w:val="nil"/>
              <w:right w:val="nil"/>
            </w:tcBorders>
            <w:noWrap/>
            <w:vAlign w:val="bottom"/>
            <w:hideMark/>
          </w:tcPr>
          <w:p w14:paraId="51B94A61" w14:textId="72CFCAA6" w:rsidR="00852735" w:rsidRPr="00351BB1" w:rsidRDefault="004735AD" w:rsidP="00014850">
            <w:pPr>
              <w:pStyle w:val="TablaINIA"/>
              <w:rPr>
                <w:lang w:eastAsia="es-BO"/>
              </w:rPr>
            </w:pPr>
            <w:r w:rsidRPr="00351BB1">
              <w:rPr>
                <w:lang w:eastAsia="es-BO"/>
              </w:rPr>
              <w:t>Orbital diameter</w:t>
            </w:r>
            <w:r w:rsidR="00852735" w:rsidRPr="00351BB1">
              <w:rPr>
                <w:lang w:eastAsia="es-BO"/>
              </w:rPr>
              <w:t xml:space="preserve"> </w:t>
            </w:r>
          </w:p>
        </w:tc>
        <w:tc>
          <w:tcPr>
            <w:tcW w:w="0" w:type="auto"/>
            <w:tcBorders>
              <w:top w:val="nil"/>
              <w:left w:val="nil"/>
              <w:bottom w:val="nil"/>
              <w:right w:val="nil"/>
            </w:tcBorders>
            <w:noWrap/>
            <w:vAlign w:val="bottom"/>
            <w:hideMark/>
          </w:tcPr>
          <w:p w14:paraId="4C6748AA" w14:textId="77777777" w:rsidR="00852735" w:rsidRPr="00351BB1" w:rsidRDefault="00852735" w:rsidP="004775F4">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315B7FB8" w14:textId="77777777" w:rsidR="00852735" w:rsidRPr="00351BB1" w:rsidRDefault="00852735" w:rsidP="004775F4">
            <w:pPr>
              <w:pStyle w:val="TablaINIA"/>
              <w:jc w:val="center"/>
              <w:rPr>
                <w:lang w:eastAsia="es-BO"/>
              </w:rPr>
            </w:pPr>
            <w:r w:rsidRPr="00351BB1">
              <w:rPr>
                <w:lang w:eastAsia="es-BO"/>
              </w:rPr>
              <w:t>15.7</w:t>
            </w:r>
          </w:p>
        </w:tc>
        <w:tc>
          <w:tcPr>
            <w:tcW w:w="0" w:type="auto"/>
            <w:tcBorders>
              <w:top w:val="nil"/>
              <w:left w:val="nil"/>
              <w:bottom w:val="nil"/>
              <w:right w:val="nil"/>
            </w:tcBorders>
            <w:noWrap/>
            <w:vAlign w:val="center"/>
            <w:hideMark/>
          </w:tcPr>
          <w:p w14:paraId="1E3F8725" w14:textId="77777777" w:rsidR="00852735" w:rsidRPr="00351BB1" w:rsidRDefault="00852735" w:rsidP="004775F4">
            <w:pPr>
              <w:pStyle w:val="TablaINIA"/>
              <w:jc w:val="center"/>
              <w:rPr>
                <w:lang w:eastAsia="es-BO"/>
              </w:rPr>
            </w:pPr>
            <w:r w:rsidRPr="00351BB1">
              <w:rPr>
                <w:lang w:eastAsia="es-BO"/>
              </w:rPr>
              <w:t>0.9</w:t>
            </w:r>
          </w:p>
        </w:tc>
        <w:tc>
          <w:tcPr>
            <w:tcW w:w="0" w:type="auto"/>
            <w:tcBorders>
              <w:top w:val="nil"/>
              <w:left w:val="nil"/>
              <w:bottom w:val="nil"/>
              <w:right w:val="nil"/>
            </w:tcBorders>
            <w:noWrap/>
            <w:vAlign w:val="center"/>
            <w:hideMark/>
          </w:tcPr>
          <w:p w14:paraId="06304CFE" w14:textId="77777777" w:rsidR="00852735" w:rsidRPr="00351BB1" w:rsidRDefault="00852735" w:rsidP="004775F4">
            <w:pPr>
              <w:pStyle w:val="TablaINIA"/>
              <w:jc w:val="center"/>
              <w:rPr>
                <w:lang w:eastAsia="es-BO"/>
              </w:rPr>
            </w:pPr>
            <w:r w:rsidRPr="00351BB1">
              <w:rPr>
                <w:lang w:eastAsia="es-BO"/>
              </w:rPr>
              <w:t>15.0</w:t>
            </w:r>
          </w:p>
        </w:tc>
        <w:tc>
          <w:tcPr>
            <w:tcW w:w="0" w:type="auto"/>
            <w:tcBorders>
              <w:top w:val="nil"/>
              <w:left w:val="nil"/>
              <w:bottom w:val="nil"/>
              <w:right w:val="nil"/>
            </w:tcBorders>
            <w:noWrap/>
            <w:vAlign w:val="center"/>
            <w:hideMark/>
          </w:tcPr>
          <w:p w14:paraId="060668BF" w14:textId="77777777" w:rsidR="00852735" w:rsidRPr="00351BB1" w:rsidRDefault="00852735" w:rsidP="004775F4">
            <w:pPr>
              <w:pStyle w:val="TablaINIA"/>
              <w:jc w:val="center"/>
              <w:rPr>
                <w:lang w:eastAsia="es-BO"/>
              </w:rPr>
            </w:pPr>
            <w:r w:rsidRPr="00351BB1">
              <w:rPr>
                <w:lang w:eastAsia="es-BO"/>
              </w:rPr>
              <w:t>16.4</w:t>
            </w:r>
          </w:p>
        </w:tc>
      </w:tr>
      <w:tr w:rsidR="00852735" w:rsidRPr="00351BB1" w14:paraId="0E22B3EB" w14:textId="77777777" w:rsidTr="00D6259E">
        <w:trPr>
          <w:trHeight w:val="170"/>
        </w:trPr>
        <w:tc>
          <w:tcPr>
            <w:tcW w:w="0" w:type="auto"/>
            <w:tcBorders>
              <w:top w:val="nil"/>
              <w:left w:val="nil"/>
              <w:bottom w:val="nil"/>
              <w:right w:val="nil"/>
            </w:tcBorders>
            <w:noWrap/>
            <w:vAlign w:val="bottom"/>
            <w:hideMark/>
          </w:tcPr>
          <w:p w14:paraId="26C81D81" w14:textId="4DD37501" w:rsidR="00852735" w:rsidRPr="00351BB1" w:rsidRDefault="004735AD" w:rsidP="00014850">
            <w:pPr>
              <w:pStyle w:val="TablaINIA"/>
              <w:rPr>
                <w:lang w:eastAsia="es-BO"/>
              </w:rPr>
            </w:pPr>
            <w:r w:rsidRPr="00351BB1">
              <w:rPr>
                <w:lang w:eastAsia="es-BO"/>
              </w:rPr>
              <w:t>Head depth</w:t>
            </w:r>
          </w:p>
        </w:tc>
        <w:tc>
          <w:tcPr>
            <w:tcW w:w="0" w:type="auto"/>
            <w:tcBorders>
              <w:top w:val="nil"/>
              <w:left w:val="nil"/>
              <w:bottom w:val="nil"/>
              <w:right w:val="nil"/>
            </w:tcBorders>
            <w:noWrap/>
            <w:vAlign w:val="bottom"/>
            <w:hideMark/>
          </w:tcPr>
          <w:p w14:paraId="6620B2AE" w14:textId="77777777" w:rsidR="00852735" w:rsidRPr="00351BB1" w:rsidRDefault="00852735" w:rsidP="004775F4">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0F73AEBB" w14:textId="77777777" w:rsidR="00852735" w:rsidRPr="00351BB1" w:rsidRDefault="00852735" w:rsidP="004775F4">
            <w:pPr>
              <w:pStyle w:val="TablaINIA"/>
              <w:jc w:val="center"/>
              <w:rPr>
                <w:lang w:eastAsia="es-BO"/>
              </w:rPr>
            </w:pPr>
            <w:r w:rsidRPr="00351BB1">
              <w:rPr>
                <w:lang w:eastAsia="es-BO"/>
              </w:rPr>
              <w:t>71.3</w:t>
            </w:r>
          </w:p>
        </w:tc>
        <w:tc>
          <w:tcPr>
            <w:tcW w:w="0" w:type="auto"/>
            <w:tcBorders>
              <w:top w:val="nil"/>
              <w:left w:val="nil"/>
              <w:bottom w:val="nil"/>
              <w:right w:val="nil"/>
            </w:tcBorders>
            <w:noWrap/>
            <w:vAlign w:val="center"/>
            <w:hideMark/>
          </w:tcPr>
          <w:p w14:paraId="6402F687" w14:textId="77777777" w:rsidR="00852735" w:rsidRPr="00351BB1" w:rsidRDefault="00852735" w:rsidP="004775F4">
            <w:pPr>
              <w:pStyle w:val="TablaINIA"/>
              <w:jc w:val="center"/>
              <w:rPr>
                <w:lang w:eastAsia="es-BO"/>
              </w:rPr>
            </w:pPr>
            <w:r w:rsidRPr="00351BB1">
              <w:rPr>
                <w:lang w:eastAsia="es-BO"/>
              </w:rPr>
              <w:t>5.4</w:t>
            </w:r>
          </w:p>
        </w:tc>
        <w:tc>
          <w:tcPr>
            <w:tcW w:w="0" w:type="auto"/>
            <w:tcBorders>
              <w:top w:val="nil"/>
              <w:left w:val="nil"/>
              <w:bottom w:val="nil"/>
              <w:right w:val="nil"/>
            </w:tcBorders>
            <w:noWrap/>
            <w:vAlign w:val="center"/>
            <w:hideMark/>
          </w:tcPr>
          <w:p w14:paraId="60B87487" w14:textId="77777777" w:rsidR="00852735" w:rsidRPr="00351BB1" w:rsidRDefault="00852735" w:rsidP="004775F4">
            <w:pPr>
              <w:pStyle w:val="TablaINIA"/>
              <w:jc w:val="center"/>
              <w:rPr>
                <w:lang w:eastAsia="es-BO"/>
              </w:rPr>
            </w:pPr>
            <w:r w:rsidRPr="00351BB1">
              <w:rPr>
                <w:lang w:eastAsia="es-BO"/>
              </w:rPr>
              <w:t>67.5</w:t>
            </w:r>
          </w:p>
        </w:tc>
        <w:tc>
          <w:tcPr>
            <w:tcW w:w="0" w:type="auto"/>
            <w:tcBorders>
              <w:top w:val="nil"/>
              <w:left w:val="nil"/>
              <w:bottom w:val="nil"/>
              <w:right w:val="nil"/>
            </w:tcBorders>
            <w:noWrap/>
            <w:vAlign w:val="center"/>
            <w:hideMark/>
          </w:tcPr>
          <w:p w14:paraId="1F5B56EE" w14:textId="77777777" w:rsidR="00852735" w:rsidRPr="00351BB1" w:rsidRDefault="00852735" w:rsidP="004775F4">
            <w:pPr>
              <w:pStyle w:val="TablaINIA"/>
              <w:jc w:val="center"/>
              <w:rPr>
                <w:lang w:eastAsia="es-BO"/>
              </w:rPr>
            </w:pPr>
            <w:r w:rsidRPr="00351BB1">
              <w:rPr>
                <w:lang w:eastAsia="es-BO"/>
              </w:rPr>
              <w:t>75.2</w:t>
            </w:r>
          </w:p>
        </w:tc>
      </w:tr>
      <w:tr w:rsidR="00852735" w:rsidRPr="00351BB1" w14:paraId="6C7E2F7C" w14:textId="77777777" w:rsidTr="00D6259E">
        <w:trPr>
          <w:trHeight w:val="170"/>
        </w:trPr>
        <w:tc>
          <w:tcPr>
            <w:tcW w:w="0" w:type="auto"/>
            <w:tcBorders>
              <w:top w:val="nil"/>
              <w:left w:val="nil"/>
              <w:bottom w:val="nil"/>
              <w:right w:val="nil"/>
            </w:tcBorders>
            <w:noWrap/>
            <w:vAlign w:val="bottom"/>
            <w:hideMark/>
          </w:tcPr>
          <w:p w14:paraId="645CEE79" w14:textId="63387DD3" w:rsidR="00852735" w:rsidRPr="00351BB1" w:rsidRDefault="004735AD" w:rsidP="00014850">
            <w:pPr>
              <w:pStyle w:val="TablaINIA"/>
              <w:rPr>
                <w:lang w:eastAsia="es-BO"/>
              </w:rPr>
            </w:pPr>
            <w:r w:rsidRPr="00351BB1">
              <w:rPr>
                <w:lang w:eastAsia="es-BO"/>
              </w:rPr>
              <w:t>Mouth width</w:t>
            </w:r>
            <w:r w:rsidR="00852735" w:rsidRPr="00351BB1">
              <w:rPr>
                <w:lang w:eastAsia="es-BO"/>
              </w:rPr>
              <w:t xml:space="preserve"> </w:t>
            </w:r>
          </w:p>
        </w:tc>
        <w:tc>
          <w:tcPr>
            <w:tcW w:w="0" w:type="auto"/>
            <w:tcBorders>
              <w:top w:val="nil"/>
              <w:left w:val="nil"/>
              <w:bottom w:val="nil"/>
              <w:right w:val="nil"/>
            </w:tcBorders>
            <w:noWrap/>
            <w:vAlign w:val="bottom"/>
            <w:hideMark/>
          </w:tcPr>
          <w:p w14:paraId="5C358952" w14:textId="77777777" w:rsidR="00852735" w:rsidRPr="00351BB1" w:rsidRDefault="00852735" w:rsidP="004775F4">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0CE2082D" w14:textId="77777777" w:rsidR="00852735" w:rsidRPr="00351BB1" w:rsidRDefault="00852735" w:rsidP="004775F4">
            <w:pPr>
              <w:pStyle w:val="TablaINIA"/>
              <w:jc w:val="center"/>
              <w:rPr>
                <w:lang w:eastAsia="es-BO"/>
              </w:rPr>
            </w:pPr>
            <w:r w:rsidRPr="00351BB1">
              <w:rPr>
                <w:lang w:eastAsia="es-BO"/>
              </w:rPr>
              <w:t>60.7</w:t>
            </w:r>
          </w:p>
        </w:tc>
        <w:tc>
          <w:tcPr>
            <w:tcW w:w="0" w:type="auto"/>
            <w:tcBorders>
              <w:top w:val="nil"/>
              <w:left w:val="nil"/>
              <w:bottom w:val="nil"/>
              <w:right w:val="nil"/>
            </w:tcBorders>
            <w:noWrap/>
            <w:vAlign w:val="center"/>
            <w:hideMark/>
          </w:tcPr>
          <w:p w14:paraId="566063B6" w14:textId="77777777" w:rsidR="00852735" w:rsidRPr="00351BB1" w:rsidRDefault="00852735" w:rsidP="004775F4">
            <w:pPr>
              <w:pStyle w:val="TablaINIA"/>
              <w:jc w:val="center"/>
              <w:rPr>
                <w:lang w:eastAsia="es-BO"/>
              </w:rPr>
            </w:pPr>
            <w:r w:rsidRPr="00351BB1">
              <w:rPr>
                <w:lang w:eastAsia="es-BO"/>
              </w:rPr>
              <w:t>2.1</w:t>
            </w:r>
          </w:p>
        </w:tc>
        <w:tc>
          <w:tcPr>
            <w:tcW w:w="0" w:type="auto"/>
            <w:tcBorders>
              <w:top w:val="nil"/>
              <w:left w:val="nil"/>
              <w:bottom w:val="nil"/>
              <w:right w:val="nil"/>
            </w:tcBorders>
            <w:noWrap/>
            <w:vAlign w:val="center"/>
            <w:hideMark/>
          </w:tcPr>
          <w:p w14:paraId="4ADE3441" w14:textId="77777777" w:rsidR="00852735" w:rsidRPr="00351BB1" w:rsidRDefault="00852735" w:rsidP="004775F4">
            <w:pPr>
              <w:pStyle w:val="TablaINIA"/>
              <w:jc w:val="center"/>
              <w:rPr>
                <w:lang w:eastAsia="es-BO"/>
              </w:rPr>
            </w:pPr>
            <w:r w:rsidRPr="00351BB1">
              <w:rPr>
                <w:lang w:eastAsia="es-BO"/>
              </w:rPr>
              <w:t>59.3</w:t>
            </w:r>
          </w:p>
        </w:tc>
        <w:tc>
          <w:tcPr>
            <w:tcW w:w="0" w:type="auto"/>
            <w:tcBorders>
              <w:top w:val="nil"/>
              <w:left w:val="nil"/>
              <w:bottom w:val="nil"/>
              <w:right w:val="nil"/>
            </w:tcBorders>
            <w:noWrap/>
            <w:vAlign w:val="center"/>
            <w:hideMark/>
          </w:tcPr>
          <w:p w14:paraId="4987741C" w14:textId="77777777" w:rsidR="00852735" w:rsidRPr="00351BB1" w:rsidRDefault="00852735" w:rsidP="004775F4">
            <w:pPr>
              <w:pStyle w:val="TablaINIA"/>
              <w:jc w:val="center"/>
              <w:rPr>
                <w:lang w:eastAsia="es-BO"/>
              </w:rPr>
            </w:pPr>
            <w:r w:rsidRPr="00351BB1">
              <w:rPr>
                <w:lang w:eastAsia="es-BO"/>
              </w:rPr>
              <w:t>62.2</w:t>
            </w:r>
          </w:p>
        </w:tc>
      </w:tr>
      <w:tr w:rsidR="00852735" w:rsidRPr="00351BB1" w14:paraId="6893AA19" w14:textId="77777777" w:rsidTr="00D6259E">
        <w:trPr>
          <w:trHeight w:val="170"/>
        </w:trPr>
        <w:tc>
          <w:tcPr>
            <w:tcW w:w="0" w:type="auto"/>
            <w:tcBorders>
              <w:top w:val="nil"/>
              <w:left w:val="nil"/>
              <w:bottom w:val="nil"/>
              <w:right w:val="nil"/>
            </w:tcBorders>
            <w:noWrap/>
            <w:vAlign w:val="bottom"/>
            <w:hideMark/>
          </w:tcPr>
          <w:p w14:paraId="3FF095AB" w14:textId="2C42BC41" w:rsidR="00852735" w:rsidRPr="00351BB1" w:rsidRDefault="004735AD" w:rsidP="00014850">
            <w:pPr>
              <w:pStyle w:val="TablaINIA"/>
              <w:rPr>
                <w:lang w:eastAsia="es-BO"/>
              </w:rPr>
            </w:pPr>
            <w:r w:rsidRPr="00351BB1">
              <w:rPr>
                <w:lang w:eastAsia="es-BO"/>
              </w:rPr>
              <w:t>Distance between internal mental barbels</w:t>
            </w:r>
          </w:p>
        </w:tc>
        <w:tc>
          <w:tcPr>
            <w:tcW w:w="0" w:type="auto"/>
            <w:tcBorders>
              <w:top w:val="nil"/>
              <w:left w:val="nil"/>
              <w:bottom w:val="nil"/>
              <w:right w:val="nil"/>
            </w:tcBorders>
            <w:noWrap/>
            <w:vAlign w:val="bottom"/>
            <w:hideMark/>
          </w:tcPr>
          <w:p w14:paraId="0BAA9113" w14:textId="77777777" w:rsidR="00852735" w:rsidRPr="00351BB1" w:rsidRDefault="00852735" w:rsidP="004775F4">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298C321D" w14:textId="77777777" w:rsidR="00852735" w:rsidRPr="00351BB1" w:rsidRDefault="00852735" w:rsidP="004775F4">
            <w:pPr>
              <w:pStyle w:val="TablaINIA"/>
              <w:jc w:val="center"/>
              <w:rPr>
                <w:lang w:eastAsia="es-BO"/>
              </w:rPr>
            </w:pPr>
            <w:r w:rsidRPr="00351BB1">
              <w:rPr>
                <w:lang w:eastAsia="es-BO"/>
              </w:rPr>
              <w:t>19.6</w:t>
            </w:r>
          </w:p>
        </w:tc>
        <w:tc>
          <w:tcPr>
            <w:tcW w:w="0" w:type="auto"/>
            <w:tcBorders>
              <w:top w:val="nil"/>
              <w:left w:val="nil"/>
              <w:bottom w:val="nil"/>
              <w:right w:val="nil"/>
            </w:tcBorders>
            <w:noWrap/>
            <w:vAlign w:val="center"/>
            <w:hideMark/>
          </w:tcPr>
          <w:p w14:paraId="026B3C75" w14:textId="77777777" w:rsidR="00852735" w:rsidRPr="00351BB1" w:rsidRDefault="00852735" w:rsidP="004775F4">
            <w:pPr>
              <w:pStyle w:val="TablaINIA"/>
              <w:jc w:val="center"/>
              <w:rPr>
                <w:lang w:eastAsia="es-BO"/>
              </w:rPr>
            </w:pPr>
            <w:r w:rsidRPr="00351BB1">
              <w:rPr>
                <w:lang w:eastAsia="es-BO"/>
              </w:rPr>
              <w:t>0.5</w:t>
            </w:r>
          </w:p>
        </w:tc>
        <w:tc>
          <w:tcPr>
            <w:tcW w:w="0" w:type="auto"/>
            <w:tcBorders>
              <w:top w:val="nil"/>
              <w:left w:val="nil"/>
              <w:bottom w:val="nil"/>
              <w:right w:val="nil"/>
            </w:tcBorders>
            <w:noWrap/>
            <w:vAlign w:val="center"/>
            <w:hideMark/>
          </w:tcPr>
          <w:p w14:paraId="66FB17A3" w14:textId="77777777" w:rsidR="00852735" w:rsidRPr="00351BB1" w:rsidRDefault="00852735" w:rsidP="004775F4">
            <w:pPr>
              <w:pStyle w:val="TablaINIA"/>
              <w:jc w:val="center"/>
              <w:rPr>
                <w:lang w:eastAsia="es-BO"/>
              </w:rPr>
            </w:pPr>
            <w:r w:rsidRPr="00351BB1">
              <w:rPr>
                <w:lang w:eastAsia="es-BO"/>
              </w:rPr>
              <w:t>19.2</w:t>
            </w:r>
          </w:p>
        </w:tc>
        <w:tc>
          <w:tcPr>
            <w:tcW w:w="0" w:type="auto"/>
            <w:tcBorders>
              <w:top w:val="nil"/>
              <w:left w:val="nil"/>
              <w:bottom w:val="nil"/>
              <w:right w:val="nil"/>
            </w:tcBorders>
            <w:noWrap/>
            <w:vAlign w:val="center"/>
            <w:hideMark/>
          </w:tcPr>
          <w:p w14:paraId="49C6BED4" w14:textId="77777777" w:rsidR="00852735" w:rsidRPr="00351BB1" w:rsidRDefault="00852735" w:rsidP="004775F4">
            <w:pPr>
              <w:pStyle w:val="TablaINIA"/>
              <w:jc w:val="center"/>
              <w:rPr>
                <w:lang w:eastAsia="es-BO"/>
              </w:rPr>
            </w:pPr>
            <w:r w:rsidRPr="00351BB1">
              <w:rPr>
                <w:lang w:eastAsia="es-BO"/>
              </w:rPr>
              <w:t>20.0</w:t>
            </w:r>
          </w:p>
        </w:tc>
      </w:tr>
      <w:tr w:rsidR="00852735" w:rsidRPr="00351BB1" w14:paraId="04B590FE" w14:textId="77777777" w:rsidTr="00D6259E">
        <w:trPr>
          <w:trHeight w:val="170"/>
        </w:trPr>
        <w:tc>
          <w:tcPr>
            <w:tcW w:w="0" w:type="auto"/>
            <w:tcBorders>
              <w:top w:val="nil"/>
              <w:left w:val="nil"/>
              <w:bottom w:val="nil"/>
              <w:right w:val="nil"/>
            </w:tcBorders>
            <w:noWrap/>
            <w:vAlign w:val="bottom"/>
            <w:hideMark/>
          </w:tcPr>
          <w:p w14:paraId="03F16E2E" w14:textId="0E034C67" w:rsidR="00852735" w:rsidRPr="00351BB1" w:rsidRDefault="004735AD" w:rsidP="00014850">
            <w:pPr>
              <w:pStyle w:val="TablaINIA"/>
              <w:rPr>
                <w:lang w:eastAsia="es-BO"/>
              </w:rPr>
            </w:pPr>
            <w:r w:rsidRPr="00351BB1">
              <w:rPr>
                <w:lang w:eastAsia="es-BO"/>
              </w:rPr>
              <w:t>Distance between external mental barbels</w:t>
            </w:r>
          </w:p>
        </w:tc>
        <w:tc>
          <w:tcPr>
            <w:tcW w:w="0" w:type="auto"/>
            <w:tcBorders>
              <w:top w:val="nil"/>
              <w:left w:val="nil"/>
              <w:bottom w:val="nil"/>
              <w:right w:val="nil"/>
            </w:tcBorders>
            <w:noWrap/>
            <w:vAlign w:val="bottom"/>
            <w:hideMark/>
          </w:tcPr>
          <w:p w14:paraId="601CA02B" w14:textId="77777777" w:rsidR="00852735" w:rsidRPr="00351BB1" w:rsidRDefault="00852735" w:rsidP="004775F4">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45397A12" w14:textId="77777777" w:rsidR="00852735" w:rsidRPr="00351BB1" w:rsidRDefault="00852735" w:rsidP="004775F4">
            <w:pPr>
              <w:pStyle w:val="TablaINIA"/>
              <w:jc w:val="center"/>
              <w:rPr>
                <w:lang w:eastAsia="es-BO"/>
              </w:rPr>
            </w:pPr>
            <w:r w:rsidRPr="00351BB1">
              <w:rPr>
                <w:lang w:eastAsia="es-BO"/>
              </w:rPr>
              <w:t>39.9</w:t>
            </w:r>
          </w:p>
        </w:tc>
        <w:tc>
          <w:tcPr>
            <w:tcW w:w="0" w:type="auto"/>
            <w:tcBorders>
              <w:top w:val="nil"/>
              <w:left w:val="nil"/>
              <w:bottom w:val="nil"/>
              <w:right w:val="nil"/>
            </w:tcBorders>
            <w:noWrap/>
            <w:vAlign w:val="center"/>
            <w:hideMark/>
          </w:tcPr>
          <w:p w14:paraId="490CE652" w14:textId="77777777" w:rsidR="00852735" w:rsidRPr="00351BB1" w:rsidRDefault="00852735" w:rsidP="004775F4">
            <w:pPr>
              <w:pStyle w:val="TablaINIA"/>
              <w:jc w:val="center"/>
              <w:rPr>
                <w:lang w:eastAsia="es-BO"/>
              </w:rPr>
            </w:pPr>
            <w:r w:rsidRPr="00351BB1">
              <w:rPr>
                <w:lang w:eastAsia="es-BO"/>
              </w:rPr>
              <w:t>0.4</w:t>
            </w:r>
          </w:p>
        </w:tc>
        <w:tc>
          <w:tcPr>
            <w:tcW w:w="0" w:type="auto"/>
            <w:tcBorders>
              <w:top w:val="nil"/>
              <w:left w:val="nil"/>
              <w:bottom w:val="nil"/>
              <w:right w:val="nil"/>
            </w:tcBorders>
            <w:noWrap/>
            <w:vAlign w:val="center"/>
            <w:hideMark/>
          </w:tcPr>
          <w:p w14:paraId="0EECB334" w14:textId="77777777" w:rsidR="00852735" w:rsidRPr="00351BB1" w:rsidRDefault="00852735" w:rsidP="004775F4">
            <w:pPr>
              <w:pStyle w:val="TablaINIA"/>
              <w:jc w:val="center"/>
              <w:rPr>
                <w:lang w:eastAsia="es-BO"/>
              </w:rPr>
            </w:pPr>
            <w:r w:rsidRPr="00351BB1">
              <w:rPr>
                <w:lang w:eastAsia="es-BO"/>
              </w:rPr>
              <w:t>39.6</w:t>
            </w:r>
          </w:p>
        </w:tc>
        <w:tc>
          <w:tcPr>
            <w:tcW w:w="0" w:type="auto"/>
            <w:tcBorders>
              <w:top w:val="nil"/>
              <w:left w:val="nil"/>
              <w:bottom w:val="nil"/>
              <w:right w:val="nil"/>
            </w:tcBorders>
            <w:noWrap/>
            <w:vAlign w:val="center"/>
            <w:hideMark/>
          </w:tcPr>
          <w:p w14:paraId="29A39C72" w14:textId="77777777" w:rsidR="00852735" w:rsidRPr="00351BB1" w:rsidRDefault="00852735" w:rsidP="004775F4">
            <w:pPr>
              <w:pStyle w:val="TablaINIA"/>
              <w:jc w:val="center"/>
              <w:rPr>
                <w:lang w:eastAsia="es-BO"/>
              </w:rPr>
            </w:pPr>
            <w:r w:rsidRPr="00351BB1">
              <w:rPr>
                <w:lang w:eastAsia="es-BO"/>
              </w:rPr>
              <w:t>40.1</w:t>
            </w:r>
          </w:p>
        </w:tc>
      </w:tr>
      <w:tr w:rsidR="00852735" w:rsidRPr="00351BB1" w14:paraId="25DB6E46" w14:textId="77777777" w:rsidTr="00D6259E">
        <w:trPr>
          <w:trHeight w:val="170"/>
        </w:trPr>
        <w:tc>
          <w:tcPr>
            <w:tcW w:w="0" w:type="auto"/>
            <w:tcBorders>
              <w:top w:val="nil"/>
              <w:left w:val="nil"/>
              <w:bottom w:val="nil"/>
              <w:right w:val="nil"/>
            </w:tcBorders>
            <w:noWrap/>
            <w:vAlign w:val="bottom"/>
            <w:hideMark/>
          </w:tcPr>
          <w:p w14:paraId="44881001" w14:textId="58918B6D" w:rsidR="00852735" w:rsidRPr="00351BB1" w:rsidRDefault="00887CEF" w:rsidP="00014850">
            <w:pPr>
              <w:pStyle w:val="TablaINIA"/>
              <w:rPr>
                <w:lang w:eastAsia="es-BO"/>
              </w:rPr>
            </w:pPr>
            <w:r w:rsidRPr="00351BB1">
              <w:rPr>
                <w:lang w:eastAsia="es-BO"/>
              </w:rPr>
              <w:t>Distance between internal and external mental barbel</w:t>
            </w:r>
          </w:p>
        </w:tc>
        <w:tc>
          <w:tcPr>
            <w:tcW w:w="0" w:type="auto"/>
            <w:tcBorders>
              <w:top w:val="nil"/>
              <w:left w:val="nil"/>
              <w:bottom w:val="nil"/>
              <w:right w:val="nil"/>
            </w:tcBorders>
            <w:noWrap/>
            <w:vAlign w:val="bottom"/>
            <w:hideMark/>
          </w:tcPr>
          <w:p w14:paraId="32DAC4E4" w14:textId="77777777" w:rsidR="00852735" w:rsidRPr="00351BB1" w:rsidRDefault="00852735" w:rsidP="004775F4">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0DC02018" w14:textId="77777777" w:rsidR="00852735" w:rsidRPr="00351BB1" w:rsidRDefault="00852735" w:rsidP="004775F4">
            <w:pPr>
              <w:pStyle w:val="TablaINIA"/>
              <w:jc w:val="center"/>
              <w:rPr>
                <w:lang w:eastAsia="es-BO"/>
              </w:rPr>
            </w:pPr>
            <w:r w:rsidRPr="00351BB1">
              <w:rPr>
                <w:lang w:eastAsia="es-BO"/>
              </w:rPr>
              <w:t>13.3</w:t>
            </w:r>
          </w:p>
        </w:tc>
        <w:tc>
          <w:tcPr>
            <w:tcW w:w="0" w:type="auto"/>
            <w:tcBorders>
              <w:top w:val="nil"/>
              <w:left w:val="nil"/>
              <w:bottom w:val="nil"/>
              <w:right w:val="nil"/>
            </w:tcBorders>
            <w:noWrap/>
            <w:vAlign w:val="center"/>
            <w:hideMark/>
          </w:tcPr>
          <w:p w14:paraId="1E9BF437" w14:textId="77777777" w:rsidR="00852735" w:rsidRPr="00351BB1" w:rsidRDefault="00852735" w:rsidP="004775F4">
            <w:pPr>
              <w:pStyle w:val="TablaINIA"/>
              <w:jc w:val="center"/>
              <w:rPr>
                <w:lang w:eastAsia="es-BO"/>
              </w:rPr>
            </w:pPr>
            <w:r w:rsidRPr="00351BB1">
              <w:rPr>
                <w:lang w:eastAsia="es-BO"/>
              </w:rPr>
              <w:t>0.6</w:t>
            </w:r>
          </w:p>
        </w:tc>
        <w:tc>
          <w:tcPr>
            <w:tcW w:w="0" w:type="auto"/>
            <w:tcBorders>
              <w:top w:val="nil"/>
              <w:left w:val="nil"/>
              <w:bottom w:val="nil"/>
              <w:right w:val="nil"/>
            </w:tcBorders>
            <w:noWrap/>
            <w:vAlign w:val="center"/>
            <w:hideMark/>
          </w:tcPr>
          <w:p w14:paraId="5FF49DFF" w14:textId="77777777" w:rsidR="00852735" w:rsidRPr="00351BB1" w:rsidRDefault="00852735" w:rsidP="004775F4">
            <w:pPr>
              <w:pStyle w:val="TablaINIA"/>
              <w:jc w:val="center"/>
              <w:rPr>
                <w:lang w:eastAsia="es-BO"/>
              </w:rPr>
            </w:pPr>
            <w:r w:rsidRPr="00351BB1">
              <w:rPr>
                <w:lang w:eastAsia="es-BO"/>
              </w:rPr>
              <w:t>12.8</w:t>
            </w:r>
          </w:p>
        </w:tc>
        <w:tc>
          <w:tcPr>
            <w:tcW w:w="0" w:type="auto"/>
            <w:tcBorders>
              <w:top w:val="nil"/>
              <w:left w:val="nil"/>
              <w:bottom w:val="nil"/>
              <w:right w:val="nil"/>
            </w:tcBorders>
            <w:noWrap/>
            <w:vAlign w:val="center"/>
            <w:hideMark/>
          </w:tcPr>
          <w:p w14:paraId="465E2C6F" w14:textId="77777777" w:rsidR="00852735" w:rsidRPr="00351BB1" w:rsidRDefault="00852735" w:rsidP="004775F4">
            <w:pPr>
              <w:pStyle w:val="TablaINIA"/>
              <w:jc w:val="center"/>
              <w:rPr>
                <w:lang w:eastAsia="es-BO"/>
              </w:rPr>
            </w:pPr>
            <w:r w:rsidRPr="00351BB1">
              <w:rPr>
                <w:lang w:eastAsia="es-BO"/>
              </w:rPr>
              <w:t>13.7</w:t>
            </w:r>
          </w:p>
        </w:tc>
      </w:tr>
      <w:tr w:rsidR="00852735" w:rsidRPr="00351BB1" w14:paraId="33E44E49" w14:textId="77777777" w:rsidTr="00D6259E">
        <w:trPr>
          <w:trHeight w:val="170"/>
        </w:trPr>
        <w:tc>
          <w:tcPr>
            <w:tcW w:w="0" w:type="auto"/>
            <w:gridSpan w:val="6"/>
            <w:tcBorders>
              <w:top w:val="nil"/>
              <w:left w:val="nil"/>
              <w:bottom w:val="nil"/>
              <w:right w:val="nil"/>
            </w:tcBorders>
            <w:noWrap/>
            <w:vAlign w:val="center"/>
            <w:hideMark/>
          </w:tcPr>
          <w:p w14:paraId="6E224600" w14:textId="2DA1076B" w:rsidR="00852735" w:rsidRPr="00351BB1" w:rsidRDefault="00685725" w:rsidP="004775F4">
            <w:pPr>
              <w:pStyle w:val="TablaINIA"/>
              <w:jc w:val="center"/>
              <w:rPr>
                <w:lang w:eastAsia="es-BO"/>
              </w:rPr>
            </w:pPr>
            <w:r w:rsidRPr="00351BB1">
              <w:rPr>
                <w:lang w:eastAsia="es-BO"/>
              </w:rPr>
              <w:t>Percents of standard length</w:t>
            </w:r>
            <w:r w:rsidR="00852735" w:rsidRPr="00351BB1">
              <w:rPr>
                <w:lang w:eastAsia="es-BO"/>
              </w:rPr>
              <w:t xml:space="preserve"> (%</w:t>
            </w:r>
            <w:r w:rsidR="00B315DA" w:rsidRPr="00351BB1">
              <w:rPr>
                <w:lang w:eastAsia="es-BO"/>
              </w:rPr>
              <w:t xml:space="preserve"> </w:t>
            </w:r>
            <w:r w:rsidR="00B315DA" w:rsidRPr="00351BB1">
              <w:t>SL</w:t>
            </w:r>
            <w:r w:rsidR="00852735" w:rsidRPr="00351BB1">
              <w:rPr>
                <w:lang w:eastAsia="es-BO"/>
              </w:rPr>
              <w:t>)</w:t>
            </w:r>
          </w:p>
        </w:tc>
      </w:tr>
      <w:tr w:rsidR="00852735" w:rsidRPr="00351BB1" w14:paraId="1DFA92CA" w14:textId="77777777" w:rsidTr="00D6259E">
        <w:trPr>
          <w:trHeight w:val="170"/>
        </w:trPr>
        <w:tc>
          <w:tcPr>
            <w:tcW w:w="0" w:type="auto"/>
            <w:tcBorders>
              <w:top w:val="nil"/>
              <w:left w:val="nil"/>
              <w:bottom w:val="nil"/>
              <w:right w:val="nil"/>
            </w:tcBorders>
            <w:noWrap/>
            <w:vAlign w:val="bottom"/>
            <w:hideMark/>
          </w:tcPr>
          <w:p w14:paraId="589C09BB" w14:textId="63AAA1E9" w:rsidR="00852735" w:rsidRPr="00351BB1" w:rsidRDefault="00685725" w:rsidP="00014850">
            <w:pPr>
              <w:pStyle w:val="TablaINIA"/>
              <w:rPr>
                <w:lang w:eastAsia="es-BO"/>
              </w:rPr>
            </w:pPr>
            <w:r w:rsidRPr="00351BB1">
              <w:rPr>
                <w:lang w:eastAsia="es-BO"/>
              </w:rPr>
              <w:t>Predorsal length</w:t>
            </w:r>
          </w:p>
        </w:tc>
        <w:tc>
          <w:tcPr>
            <w:tcW w:w="0" w:type="auto"/>
            <w:tcBorders>
              <w:top w:val="nil"/>
              <w:left w:val="nil"/>
              <w:bottom w:val="nil"/>
              <w:right w:val="nil"/>
            </w:tcBorders>
            <w:noWrap/>
            <w:vAlign w:val="bottom"/>
            <w:hideMark/>
          </w:tcPr>
          <w:p w14:paraId="752E2226" w14:textId="77777777" w:rsidR="00852735" w:rsidRPr="00351BB1" w:rsidRDefault="00852735" w:rsidP="004775F4">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05E0F622" w14:textId="77777777" w:rsidR="00852735" w:rsidRPr="00351BB1" w:rsidRDefault="00852735" w:rsidP="004775F4">
            <w:pPr>
              <w:pStyle w:val="TablaINIA"/>
              <w:jc w:val="center"/>
              <w:rPr>
                <w:lang w:eastAsia="es-BO"/>
              </w:rPr>
            </w:pPr>
            <w:r w:rsidRPr="00351BB1">
              <w:rPr>
                <w:lang w:eastAsia="es-BO"/>
              </w:rPr>
              <w:t>33.3</w:t>
            </w:r>
          </w:p>
        </w:tc>
        <w:tc>
          <w:tcPr>
            <w:tcW w:w="0" w:type="auto"/>
            <w:tcBorders>
              <w:top w:val="nil"/>
              <w:left w:val="nil"/>
              <w:bottom w:val="nil"/>
              <w:right w:val="nil"/>
            </w:tcBorders>
            <w:noWrap/>
            <w:vAlign w:val="center"/>
            <w:hideMark/>
          </w:tcPr>
          <w:p w14:paraId="224F203D" w14:textId="77777777" w:rsidR="00852735" w:rsidRPr="00351BB1" w:rsidRDefault="00852735" w:rsidP="004775F4">
            <w:pPr>
              <w:pStyle w:val="TablaINIA"/>
              <w:jc w:val="center"/>
              <w:rPr>
                <w:lang w:eastAsia="es-BO"/>
              </w:rPr>
            </w:pPr>
            <w:r w:rsidRPr="00351BB1">
              <w:rPr>
                <w:lang w:eastAsia="es-BO"/>
              </w:rPr>
              <w:t>1.4</w:t>
            </w:r>
          </w:p>
        </w:tc>
        <w:tc>
          <w:tcPr>
            <w:tcW w:w="0" w:type="auto"/>
            <w:tcBorders>
              <w:top w:val="nil"/>
              <w:left w:val="nil"/>
              <w:bottom w:val="nil"/>
              <w:right w:val="nil"/>
            </w:tcBorders>
            <w:noWrap/>
            <w:vAlign w:val="center"/>
            <w:hideMark/>
          </w:tcPr>
          <w:p w14:paraId="50948C3E" w14:textId="77777777" w:rsidR="00852735" w:rsidRPr="00351BB1" w:rsidRDefault="00852735" w:rsidP="004775F4">
            <w:pPr>
              <w:pStyle w:val="TablaINIA"/>
              <w:jc w:val="center"/>
              <w:rPr>
                <w:lang w:eastAsia="es-BO"/>
              </w:rPr>
            </w:pPr>
            <w:r w:rsidRPr="00351BB1">
              <w:rPr>
                <w:lang w:eastAsia="es-BO"/>
              </w:rPr>
              <w:t>32.3</w:t>
            </w:r>
          </w:p>
        </w:tc>
        <w:tc>
          <w:tcPr>
            <w:tcW w:w="0" w:type="auto"/>
            <w:tcBorders>
              <w:top w:val="nil"/>
              <w:left w:val="nil"/>
              <w:bottom w:val="nil"/>
              <w:right w:val="nil"/>
            </w:tcBorders>
            <w:noWrap/>
            <w:vAlign w:val="center"/>
            <w:hideMark/>
          </w:tcPr>
          <w:p w14:paraId="6DD4F652" w14:textId="77777777" w:rsidR="00852735" w:rsidRPr="00351BB1" w:rsidRDefault="00852735" w:rsidP="004775F4">
            <w:pPr>
              <w:pStyle w:val="TablaINIA"/>
              <w:jc w:val="center"/>
              <w:rPr>
                <w:lang w:eastAsia="es-BO"/>
              </w:rPr>
            </w:pPr>
            <w:r w:rsidRPr="00351BB1">
              <w:rPr>
                <w:lang w:eastAsia="es-BO"/>
              </w:rPr>
              <w:t>34.3</w:t>
            </w:r>
          </w:p>
        </w:tc>
      </w:tr>
      <w:tr w:rsidR="00852735" w:rsidRPr="00351BB1" w14:paraId="5C060DDF" w14:textId="77777777" w:rsidTr="00D6259E">
        <w:trPr>
          <w:trHeight w:val="170"/>
        </w:trPr>
        <w:tc>
          <w:tcPr>
            <w:tcW w:w="0" w:type="auto"/>
            <w:tcBorders>
              <w:top w:val="nil"/>
              <w:left w:val="nil"/>
              <w:bottom w:val="nil"/>
              <w:right w:val="nil"/>
            </w:tcBorders>
            <w:noWrap/>
            <w:vAlign w:val="bottom"/>
            <w:hideMark/>
          </w:tcPr>
          <w:p w14:paraId="30DE118C" w14:textId="70F91D73" w:rsidR="00852735" w:rsidRPr="00351BB1" w:rsidRDefault="00887CEF" w:rsidP="00014850">
            <w:pPr>
              <w:pStyle w:val="TablaINIA"/>
              <w:rPr>
                <w:lang w:eastAsia="es-BO"/>
              </w:rPr>
            </w:pPr>
            <w:r w:rsidRPr="00351BB1">
              <w:rPr>
                <w:lang w:eastAsia="es-BO"/>
              </w:rPr>
              <w:t>Internal mental barbel length</w:t>
            </w:r>
          </w:p>
        </w:tc>
        <w:tc>
          <w:tcPr>
            <w:tcW w:w="0" w:type="auto"/>
            <w:tcBorders>
              <w:top w:val="nil"/>
              <w:left w:val="nil"/>
              <w:bottom w:val="nil"/>
              <w:right w:val="nil"/>
            </w:tcBorders>
            <w:noWrap/>
            <w:vAlign w:val="bottom"/>
            <w:hideMark/>
          </w:tcPr>
          <w:p w14:paraId="5253EA3F" w14:textId="77777777" w:rsidR="00852735" w:rsidRPr="00351BB1" w:rsidRDefault="00852735" w:rsidP="004775F4">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784E4A2D" w14:textId="77777777" w:rsidR="00852735" w:rsidRPr="00351BB1" w:rsidRDefault="00852735" w:rsidP="004775F4">
            <w:pPr>
              <w:pStyle w:val="TablaINIA"/>
              <w:jc w:val="center"/>
              <w:rPr>
                <w:lang w:eastAsia="es-BO"/>
              </w:rPr>
            </w:pPr>
            <w:r w:rsidRPr="00351BB1">
              <w:rPr>
                <w:lang w:eastAsia="es-BO"/>
              </w:rPr>
              <w:t>14.8</w:t>
            </w:r>
          </w:p>
        </w:tc>
        <w:tc>
          <w:tcPr>
            <w:tcW w:w="0" w:type="auto"/>
            <w:tcBorders>
              <w:top w:val="nil"/>
              <w:left w:val="nil"/>
              <w:bottom w:val="nil"/>
              <w:right w:val="nil"/>
            </w:tcBorders>
            <w:noWrap/>
            <w:vAlign w:val="center"/>
            <w:hideMark/>
          </w:tcPr>
          <w:p w14:paraId="6E8091A3" w14:textId="77777777" w:rsidR="00852735" w:rsidRPr="00351BB1" w:rsidRDefault="00852735" w:rsidP="004775F4">
            <w:pPr>
              <w:pStyle w:val="TablaINIA"/>
              <w:jc w:val="center"/>
              <w:rPr>
                <w:lang w:eastAsia="es-BO"/>
              </w:rPr>
            </w:pPr>
            <w:r w:rsidRPr="00351BB1">
              <w:rPr>
                <w:lang w:eastAsia="es-BO"/>
              </w:rPr>
              <w:t>2.3</w:t>
            </w:r>
          </w:p>
        </w:tc>
        <w:tc>
          <w:tcPr>
            <w:tcW w:w="0" w:type="auto"/>
            <w:tcBorders>
              <w:top w:val="nil"/>
              <w:left w:val="nil"/>
              <w:bottom w:val="nil"/>
              <w:right w:val="nil"/>
            </w:tcBorders>
            <w:noWrap/>
            <w:vAlign w:val="center"/>
            <w:hideMark/>
          </w:tcPr>
          <w:p w14:paraId="55600CA1" w14:textId="77777777" w:rsidR="00852735" w:rsidRPr="00351BB1" w:rsidRDefault="00852735" w:rsidP="004775F4">
            <w:pPr>
              <w:pStyle w:val="TablaINIA"/>
              <w:jc w:val="center"/>
              <w:rPr>
                <w:lang w:eastAsia="es-BO"/>
              </w:rPr>
            </w:pPr>
            <w:r w:rsidRPr="00351BB1">
              <w:rPr>
                <w:lang w:eastAsia="es-BO"/>
              </w:rPr>
              <w:t>13.2</w:t>
            </w:r>
          </w:p>
        </w:tc>
        <w:tc>
          <w:tcPr>
            <w:tcW w:w="0" w:type="auto"/>
            <w:tcBorders>
              <w:top w:val="nil"/>
              <w:left w:val="nil"/>
              <w:bottom w:val="nil"/>
              <w:right w:val="nil"/>
            </w:tcBorders>
            <w:noWrap/>
            <w:vAlign w:val="center"/>
            <w:hideMark/>
          </w:tcPr>
          <w:p w14:paraId="60D1646A" w14:textId="77777777" w:rsidR="00852735" w:rsidRPr="00351BB1" w:rsidRDefault="00852735" w:rsidP="004775F4">
            <w:pPr>
              <w:pStyle w:val="TablaINIA"/>
              <w:jc w:val="center"/>
              <w:rPr>
                <w:lang w:eastAsia="es-BO"/>
              </w:rPr>
            </w:pPr>
            <w:r w:rsidRPr="00351BB1">
              <w:rPr>
                <w:lang w:eastAsia="es-BO"/>
              </w:rPr>
              <w:t>16.5</w:t>
            </w:r>
          </w:p>
        </w:tc>
      </w:tr>
      <w:tr w:rsidR="00852735" w:rsidRPr="00351BB1" w14:paraId="05F5B140" w14:textId="77777777" w:rsidTr="00D6259E">
        <w:trPr>
          <w:trHeight w:val="170"/>
        </w:trPr>
        <w:tc>
          <w:tcPr>
            <w:tcW w:w="0" w:type="auto"/>
            <w:tcBorders>
              <w:top w:val="nil"/>
              <w:left w:val="nil"/>
              <w:bottom w:val="nil"/>
              <w:right w:val="nil"/>
            </w:tcBorders>
            <w:noWrap/>
            <w:vAlign w:val="bottom"/>
            <w:hideMark/>
          </w:tcPr>
          <w:p w14:paraId="6F4F1C45" w14:textId="24F58AB8" w:rsidR="00852735" w:rsidRPr="00351BB1" w:rsidRDefault="00887CEF" w:rsidP="00014850">
            <w:pPr>
              <w:pStyle w:val="TablaINIA"/>
              <w:rPr>
                <w:lang w:eastAsia="es-BO"/>
              </w:rPr>
            </w:pPr>
            <w:r w:rsidRPr="00351BB1">
              <w:rPr>
                <w:lang w:eastAsia="es-BO"/>
              </w:rPr>
              <w:t>External mental barbel length</w:t>
            </w:r>
          </w:p>
        </w:tc>
        <w:tc>
          <w:tcPr>
            <w:tcW w:w="0" w:type="auto"/>
            <w:tcBorders>
              <w:top w:val="nil"/>
              <w:left w:val="nil"/>
              <w:bottom w:val="nil"/>
              <w:right w:val="nil"/>
            </w:tcBorders>
            <w:noWrap/>
            <w:vAlign w:val="bottom"/>
            <w:hideMark/>
          </w:tcPr>
          <w:p w14:paraId="48FC715C" w14:textId="77777777" w:rsidR="00852735" w:rsidRPr="00351BB1" w:rsidRDefault="00852735" w:rsidP="004775F4">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1795BEA6" w14:textId="77777777" w:rsidR="00852735" w:rsidRPr="00351BB1" w:rsidRDefault="00852735" w:rsidP="004775F4">
            <w:pPr>
              <w:pStyle w:val="TablaINIA"/>
              <w:jc w:val="center"/>
              <w:rPr>
                <w:lang w:eastAsia="es-BO"/>
              </w:rPr>
            </w:pPr>
            <w:r w:rsidRPr="00351BB1">
              <w:rPr>
                <w:lang w:eastAsia="es-BO"/>
              </w:rPr>
              <w:t>25.9</w:t>
            </w:r>
          </w:p>
        </w:tc>
        <w:tc>
          <w:tcPr>
            <w:tcW w:w="0" w:type="auto"/>
            <w:tcBorders>
              <w:top w:val="nil"/>
              <w:left w:val="nil"/>
              <w:bottom w:val="nil"/>
              <w:right w:val="nil"/>
            </w:tcBorders>
            <w:noWrap/>
            <w:vAlign w:val="center"/>
            <w:hideMark/>
          </w:tcPr>
          <w:p w14:paraId="66BFB32E" w14:textId="77777777" w:rsidR="00852735" w:rsidRPr="00351BB1" w:rsidRDefault="00852735" w:rsidP="004775F4">
            <w:pPr>
              <w:pStyle w:val="TablaINIA"/>
              <w:jc w:val="center"/>
              <w:rPr>
                <w:lang w:eastAsia="es-BO"/>
              </w:rPr>
            </w:pPr>
            <w:r w:rsidRPr="00351BB1">
              <w:rPr>
                <w:lang w:eastAsia="es-BO"/>
              </w:rPr>
              <w:t>0.1</w:t>
            </w:r>
          </w:p>
        </w:tc>
        <w:tc>
          <w:tcPr>
            <w:tcW w:w="0" w:type="auto"/>
            <w:tcBorders>
              <w:top w:val="nil"/>
              <w:left w:val="nil"/>
              <w:bottom w:val="nil"/>
              <w:right w:val="nil"/>
            </w:tcBorders>
            <w:noWrap/>
            <w:vAlign w:val="center"/>
            <w:hideMark/>
          </w:tcPr>
          <w:p w14:paraId="6349D37C" w14:textId="77777777" w:rsidR="00852735" w:rsidRPr="00351BB1" w:rsidRDefault="00852735" w:rsidP="004775F4">
            <w:pPr>
              <w:pStyle w:val="TablaINIA"/>
              <w:jc w:val="center"/>
              <w:rPr>
                <w:lang w:eastAsia="es-BO"/>
              </w:rPr>
            </w:pPr>
            <w:r w:rsidRPr="00351BB1">
              <w:rPr>
                <w:lang w:eastAsia="es-BO"/>
              </w:rPr>
              <w:t>25.8</w:t>
            </w:r>
          </w:p>
        </w:tc>
        <w:tc>
          <w:tcPr>
            <w:tcW w:w="0" w:type="auto"/>
            <w:tcBorders>
              <w:top w:val="nil"/>
              <w:left w:val="nil"/>
              <w:bottom w:val="nil"/>
              <w:right w:val="nil"/>
            </w:tcBorders>
            <w:noWrap/>
            <w:vAlign w:val="center"/>
            <w:hideMark/>
          </w:tcPr>
          <w:p w14:paraId="22432BD8" w14:textId="77777777" w:rsidR="00852735" w:rsidRPr="00351BB1" w:rsidRDefault="00852735" w:rsidP="004775F4">
            <w:pPr>
              <w:pStyle w:val="TablaINIA"/>
              <w:jc w:val="center"/>
              <w:rPr>
                <w:lang w:eastAsia="es-BO"/>
              </w:rPr>
            </w:pPr>
            <w:r w:rsidRPr="00351BB1">
              <w:rPr>
                <w:lang w:eastAsia="es-BO"/>
              </w:rPr>
              <w:t>26.0</w:t>
            </w:r>
          </w:p>
        </w:tc>
      </w:tr>
      <w:tr w:rsidR="00852735" w:rsidRPr="00351BB1" w14:paraId="0FF112F4" w14:textId="77777777" w:rsidTr="00D6259E">
        <w:trPr>
          <w:trHeight w:val="170"/>
        </w:trPr>
        <w:tc>
          <w:tcPr>
            <w:tcW w:w="0" w:type="auto"/>
            <w:tcBorders>
              <w:top w:val="nil"/>
              <w:left w:val="nil"/>
              <w:bottom w:val="nil"/>
              <w:right w:val="nil"/>
            </w:tcBorders>
            <w:noWrap/>
            <w:vAlign w:val="bottom"/>
            <w:hideMark/>
          </w:tcPr>
          <w:p w14:paraId="3D9D8512" w14:textId="67D1E00B" w:rsidR="00852735" w:rsidRPr="00351BB1" w:rsidRDefault="00887CEF" w:rsidP="00014850">
            <w:pPr>
              <w:pStyle w:val="TablaINIA"/>
              <w:rPr>
                <w:lang w:eastAsia="es-BO"/>
              </w:rPr>
            </w:pPr>
            <w:r w:rsidRPr="00351BB1">
              <w:rPr>
                <w:lang w:eastAsia="es-BO"/>
              </w:rPr>
              <w:t>Maxillary barbel length</w:t>
            </w:r>
          </w:p>
        </w:tc>
        <w:tc>
          <w:tcPr>
            <w:tcW w:w="0" w:type="auto"/>
            <w:tcBorders>
              <w:top w:val="nil"/>
              <w:left w:val="nil"/>
              <w:bottom w:val="nil"/>
              <w:right w:val="nil"/>
            </w:tcBorders>
            <w:noWrap/>
            <w:vAlign w:val="bottom"/>
            <w:hideMark/>
          </w:tcPr>
          <w:p w14:paraId="5F06CC71" w14:textId="77777777" w:rsidR="00852735" w:rsidRPr="00351BB1" w:rsidRDefault="00852735" w:rsidP="004775F4">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22DE0124" w14:textId="77777777" w:rsidR="00852735" w:rsidRPr="00351BB1" w:rsidRDefault="00852735" w:rsidP="004775F4">
            <w:pPr>
              <w:pStyle w:val="TablaINIA"/>
              <w:jc w:val="center"/>
              <w:rPr>
                <w:lang w:eastAsia="es-BO"/>
              </w:rPr>
            </w:pPr>
            <w:r w:rsidRPr="00351BB1">
              <w:rPr>
                <w:lang w:eastAsia="es-BO"/>
              </w:rPr>
              <w:t>38.2</w:t>
            </w:r>
          </w:p>
        </w:tc>
        <w:tc>
          <w:tcPr>
            <w:tcW w:w="0" w:type="auto"/>
            <w:tcBorders>
              <w:top w:val="nil"/>
              <w:left w:val="nil"/>
              <w:bottom w:val="nil"/>
              <w:right w:val="nil"/>
            </w:tcBorders>
            <w:noWrap/>
            <w:vAlign w:val="center"/>
            <w:hideMark/>
          </w:tcPr>
          <w:p w14:paraId="39DE7FBF" w14:textId="77777777" w:rsidR="00852735" w:rsidRPr="00351BB1" w:rsidRDefault="00852735" w:rsidP="004775F4">
            <w:pPr>
              <w:pStyle w:val="TablaINIA"/>
              <w:jc w:val="center"/>
              <w:rPr>
                <w:lang w:eastAsia="es-BO"/>
              </w:rPr>
            </w:pPr>
            <w:r w:rsidRPr="00351BB1">
              <w:rPr>
                <w:lang w:eastAsia="es-BO"/>
              </w:rPr>
              <w:t>0.1</w:t>
            </w:r>
          </w:p>
        </w:tc>
        <w:tc>
          <w:tcPr>
            <w:tcW w:w="0" w:type="auto"/>
            <w:tcBorders>
              <w:top w:val="nil"/>
              <w:left w:val="nil"/>
              <w:bottom w:val="nil"/>
              <w:right w:val="nil"/>
            </w:tcBorders>
            <w:noWrap/>
            <w:vAlign w:val="center"/>
            <w:hideMark/>
          </w:tcPr>
          <w:p w14:paraId="27D788AC" w14:textId="77777777" w:rsidR="00852735" w:rsidRPr="00351BB1" w:rsidRDefault="00852735" w:rsidP="004775F4">
            <w:pPr>
              <w:pStyle w:val="TablaINIA"/>
              <w:jc w:val="center"/>
              <w:rPr>
                <w:lang w:eastAsia="es-BO"/>
              </w:rPr>
            </w:pPr>
            <w:r w:rsidRPr="00351BB1">
              <w:rPr>
                <w:lang w:eastAsia="es-BO"/>
              </w:rPr>
              <w:t>38.2</w:t>
            </w:r>
          </w:p>
        </w:tc>
        <w:tc>
          <w:tcPr>
            <w:tcW w:w="0" w:type="auto"/>
            <w:tcBorders>
              <w:top w:val="nil"/>
              <w:left w:val="nil"/>
              <w:bottom w:val="nil"/>
              <w:right w:val="nil"/>
            </w:tcBorders>
            <w:noWrap/>
            <w:vAlign w:val="center"/>
            <w:hideMark/>
          </w:tcPr>
          <w:p w14:paraId="12A2F080" w14:textId="77777777" w:rsidR="00852735" w:rsidRPr="00351BB1" w:rsidRDefault="00852735" w:rsidP="004775F4">
            <w:pPr>
              <w:pStyle w:val="TablaINIA"/>
              <w:jc w:val="center"/>
              <w:rPr>
                <w:lang w:eastAsia="es-BO"/>
              </w:rPr>
            </w:pPr>
            <w:r w:rsidRPr="00351BB1">
              <w:rPr>
                <w:lang w:eastAsia="es-BO"/>
              </w:rPr>
              <w:t>38.3</w:t>
            </w:r>
          </w:p>
        </w:tc>
      </w:tr>
      <w:tr w:rsidR="00852735" w:rsidRPr="00351BB1" w14:paraId="640E94EA" w14:textId="77777777" w:rsidTr="00D6259E">
        <w:trPr>
          <w:trHeight w:val="170"/>
        </w:trPr>
        <w:tc>
          <w:tcPr>
            <w:tcW w:w="0" w:type="auto"/>
            <w:tcBorders>
              <w:top w:val="nil"/>
              <w:left w:val="nil"/>
              <w:bottom w:val="nil"/>
              <w:right w:val="nil"/>
            </w:tcBorders>
            <w:noWrap/>
            <w:vAlign w:val="bottom"/>
            <w:hideMark/>
          </w:tcPr>
          <w:p w14:paraId="2E70D3D0" w14:textId="5F934845" w:rsidR="00852735" w:rsidRPr="00351BB1" w:rsidRDefault="00887CEF" w:rsidP="00014850">
            <w:pPr>
              <w:pStyle w:val="TablaINIA"/>
              <w:rPr>
                <w:lang w:eastAsia="es-BO"/>
              </w:rPr>
            </w:pPr>
            <w:r w:rsidRPr="00351BB1">
              <w:rPr>
                <w:lang w:eastAsia="es-BO"/>
              </w:rPr>
              <w:t>Body width</w:t>
            </w:r>
          </w:p>
        </w:tc>
        <w:tc>
          <w:tcPr>
            <w:tcW w:w="0" w:type="auto"/>
            <w:tcBorders>
              <w:top w:val="nil"/>
              <w:left w:val="nil"/>
              <w:bottom w:val="nil"/>
              <w:right w:val="nil"/>
            </w:tcBorders>
            <w:noWrap/>
            <w:vAlign w:val="bottom"/>
            <w:hideMark/>
          </w:tcPr>
          <w:p w14:paraId="397A9CBE" w14:textId="77777777" w:rsidR="00852735" w:rsidRPr="00351BB1" w:rsidRDefault="00852735" w:rsidP="004775F4">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2FDBF81F" w14:textId="77777777" w:rsidR="00852735" w:rsidRPr="00351BB1" w:rsidRDefault="00852735" w:rsidP="004775F4">
            <w:pPr>
              <w:pStyle w:val="TablaINIA"/>
              <w:jc w:val="center"/>
              <w:rPr>
                <w:lang w:eastAsia="es-BO"/>
              </w:rPr>
            </w:pPr>
            <w:r w:rsidRPr="00351BB1">
              <w:rPr>
                <w:lang w:eastAsia="es-BO"/>
              </w:rPr>
              <w:t>19.0</w:t>
            </w:r>
          </w:p>
        </w:tc>
        <w:tc>
          <w:tcPr>
            <w:tcW w:w="0" w:type="auto"/>
            <w:tcBorders>
              <w:top w:val="nil"/>
              <w:left w:val="nil"/>
              <w:bottom w:val="nil"/>
              <w:right w:val="nil"/>
            </w:tcBorders>
            <w:noWrap/>
            <w:vAlign w:val="center"/>
            <w:hideMark/>
          </w:tcPr>
          <w:p w14:paraId="24CA8199" w14:textId="77777777" w:rsidR="00852735" w:rsidRPr="00351BB1" w:rsidRDefault="00852735" w:rsidP="004775F4">
            <w:pPr>
              <w:pStyle w:val="TablaINIA"/>
              <w:jc w:val="center"/>
              <w:rPr>
                <w:lang w:eastAsia="es-BO"/>
              </w:rPr>
            </w:pPr>
            <w:r w:rsidRPr="00351BB1">
              <w:rPr>
                <w:lang w:eastAsia="es-BO"/>
              </w:rPr>
              <w:t>1.3</w:t>
            </w:r>
          </w:p>
        </w:tc>
        <w:tc>
          <w:tcPr>
            <w:tcW w:w="0" w:type="auto"/>
            <w:tcBorders>
              <w:top w:val="nil"/>
              <w:left w:val="nil"/>
              <w:bottom w:val="nil"/>
              <w:right w:val="nil"/>
            </w:tcBorders>
            <w:noWrap/>
            <w:vAlign w:val="center"/>
            <w:hideMark/>
          </w:tcPr>
          <w:p w14:paraId="07DA973D" w14:textId="77777777" w:rsidR="00852735" w:rsidRPr="00351BB1" w:rsidRDefault="00852735" w:rsidP="004775F4">
            <w:pPr>
              <w:pStyle w:val="TablaINIA"/>
              <w:jc w:val="center"/>
              <w:rPr>
                <w:lang w:eastAsia="es-BO"/>
              </w:rPr>
            </w:pPr>
            <w:r w:rsidRPr="00351BB1">
              <w:rPr>
                <w:lang w:eastAsia="es-BO"/>
              </w:rPr>
              <w:t>18.1</w:t>
            </w:r>
          </w:p>
        </w:tc>
        <w:tc>
          <w:tcPr>
            <w:tcW w:w="0" w:type="auto"/>
            <w:tcBorders>
              <w:top w:val="nil"/>
              <w:left w:val="nil"/>
              <w:bottom w:val="nil"/>
              <w:right w:val="nil"/>
            </w:tcBorders>
            <w:noWrap/>
            <w:vAlign w:val="center"/>
            <w:hideMark/>
          </w:tcPr>
          <w:p w14:paraId="67E8ABAA" w14:textId="77777777" w:rsidR="00852735" w:rsidRPr="00351BB1" w:rsidRDefault="00852735" w:rsidP="004775F4">
            <w:pPr>
              <w:pStyle w:val="TablaINIA"/>
              <w:jc w:val="center"/>
              <w:rPr>
                <w:lang w:eastAsia="es-BO"/>
              </w:rPr>
            </w:pPr>
            <w:r w:rsidRPr="00351BB1">
              <w:rPr>
                <w:lang w:eastAsia="es-BO"/>
              </w:rPr>
              <w:t>19.9</w:t>
            </w:r>
          </w:p>
        </w:tc>
      </w:tr>
      <w:tr w:rsidR="00852735" w:rsidRPr="00351BB1" w14:paraId="1C0829BE" w14:textId="77777777" w:rsidTr="00D6259E">
        <w:trPr>
          <w:trHeight w:val="170"/>
        </w:trPr>
        <w:tc>
          <w:tcPr>
            <w:tcW w:w="0" w:type="auto"/>
            <w:tcBorders>
              <w:top w:val="nil"/>
              <w:left w:val="nil"/>
              <w:bottom w:val="nil"/>
              <w:right w:val="nil"/>
            </w:tcBorders>
            <w:noWrap/>
            <w:vAlign w:val="bottom"/>
            <w:hideMark/>
          </w:tcPr>
          <w:p w14:paraId="1E73AE06" w14:textId="624760D0" w:rsidR="00852735" w:rsidRPr="00351BB1" w:rsidRDefault="00887CEF" w:rsidP="00014850">
            <w:pPr>
              <w:pStyle w:val="TablaINIA"/>
              <w:rPr>
                <w:lang w:eastAsia="es-BO"/>
              </w:rPr>
            </w:pPr>
            <w:r w:rsidRPr="00351BB1">
              <w:rPr>
                <w:lang w:eastAsia="es-BO"/>
              </w:rPr>
              <w:t>Body depth</w:t>
            </w:r>
          </w:p>
        </w:tc>
        <w:tc>
          <w:tcPr>
            <w:tcW w:w="0" w:type="auto"/>
            <w:tcBorders>
              <w:top w:val="nil"/>
              <w:left w:val="nil"/>
              <w:bottom w:val="nil"/>
              <w:right w:val="nil"/>
            </w:tcBorders>
            <w:noWrap/>
            <w:vAlign w:val="bottom"/>
            <w:hideMark/>
          </w:tcPr>
          <w:p w14:paraId="56E7EDED" w14:textId="77777777" w:rsidR="00852735" w:rsidRPr="00351BB1" w:rsidRDefault="00852735" w:rsidP="004775F4">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1A9F7D75" w14:textId="77777777" w:rsidR="00852735" w:rsidRPr="00351BB1" w:rsidRDefault="00852735" w:rsidP="004775F4">
            <w:pPr>
              <w:pStyle w:val="TablaINIA"/>
              <w:jc w:val="center"/>
              <w:rPr>
                <w:lang w:eastAsia="es-BO"/>
              </w:rPr>
            </w:pPr>
            <w:r w:rsidRPr="00351BB1">
              <w:rPr>
                <w:lang w:eastAsia="es-BO"/>
              </w:rPr>
              <w:t>23.4</w:t>
            </w:r>
          </w:p>
        </w:tc>
        <w:tc>
          <w:tcPr>
            <w:tcW w:w="0" w:type="auto"/>
            <w:tcBorders>
              <w:top w:val="nil"/>
              <w:left w:val="nil"/>
              <w:bottom w:val="nil"/>
              <w:right w:val="nil"/>
            </w:tcBorders>
            <w:noWrap/>
            <w:vAlign w:val="center"/>
            <w:hideMark/>
          </w:tcPr>
          <w:p w14:paraId="739CBB9B"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5ED61BCC" w14:textId="77777777" w:rsidR="00852735" w:rsidRPr="00351BB1" w:rsidRDefault="00852735" w:rsidP="004775F4">
            <w:pPr>
              <w:pStyle w:val="TablaINIA"/>
              <w:jc w:val="center"/>
              <w:rPr>
                <w:lang w:eastAsia="es-BO"/>
              </w:rPr>
            </w:pPr>
            <w:r w:rsidRPr="00351BB1">
              <w:rPr>
                <w:lang w:eastAsia="es-BO"/>
              </w:rPr>
              <w:t>22.0</w:t>
            </w:r>
          </w:p>
        </w:tc>
        <w:tc>
          <w:tcPr>
            <w:tcW w:w="0" w:type="auto"/>
            <w:tcBorders>
              <w:top w:val="nil"/>
              <w:left w:val="nil"/>
              <w:bottom w:val="nil"/>
              <w:right w:val="nil"/>
            </w:tcBorders>
            <w:noWrap/>
            <w:vAlign w:val="center"/>
            <w:hideMark/>
          </w:tcPr>
          <w:p w14:paraId="56F54FED" w14:textId="77777777" w:rsidR="00852735" w:rsidRPr="00351BB1" w:rsidRDefault="00852735" w:rsidP="004775F4">
            <w:pPr>
              <w:pStyle w:val="TablaINIA"/>
              <w:jc w:val="center"/>
              <w:rPr>
                <w:lang w:eastAsia="es-BO"/>
              </w:rPr>
            </w:pPr>
            <w:r w:rsidRPr="00351BB1">
              <w:rPr>
                <w:lang w:eastAsia="es-BO"/>
              </w:rPr>
              <w:t>24.8</w:t>
            </w:r>
          </w:p>
        </w:tc>
      </w:tr>
      <w:tr w:rsidR="00852735" w:rsidRPr="00351BB1" w14:paraId="12545D93" w14:textId="77777777" w:rsidTr="00D6259E">
        <w:trPr>
          <w:trHeight w:val="170"/>
        </w:trPr>
        <w:tc>
          <w:tcPr>
            <w:tcW w:w="0" w:type="auto"/>
            <w:tcBorders>
              <w:top w:val="nil"/>
              <w:left w:val="nil"/>
              <w:bottom w:val="nil"/>
              <w:right w:val="nil"/>
            </w:tcBorders>
            <w:noWrap/>
            <w:vAlign w:val="bottom"/>
            <w:hideMark/>
          </w:tcPr>
          <w:p w14:paraId="00360E0F" w14:textId="76271F15" w:rsidR="00852735" w:rsidRPr="00351BB1" w:rsidRDefault="00685725" w:rsidP="00014850">
            <w:pPr>
              <w:pStyle w:val="TablaINIA"/>
              <w:rPr>
                <w:lang w:eastAsia="es-BO"/>
              </w:rPr>
            </w:pPr>
            <w:r w:rsidRPr="00351BB1">
              <w:rPr>
                <w:lang w:eastAsia="es-BO"/>
              </w:rPr>
              <w:t>Head length</w:t>
            </w:r>
            <w:r w:rsidR="00852735" w:rsidRPr="00351BB1">
              <w:rPr>
                <w:lang w:eastAsia="es-BO"/>
              </w:rPr>
              <w:t xml:space="preserve"> </w:t>
            </w:r>
          </w:p>
        </w:tc>
        <w:tc>
          <w:tcPr>
            <w:tcW w:w="0" w:type="auto"/>
            <w:tcBorders>
              <w:top w:val="nil"/>
              <w:left w:val="nil"/>
              <w:bottom w:val="nil"/>
              <w:right w:val="nil"/>
            </w:tcBorders>
            <w:noWrap/>
            <w:vAlign w:val="bottom"/>
            <w:hideMark/>
          </w:tcPr>
          <w:p w14:paraId="34C5F31F" w14:textId="77777777" w:rsidR="00852735" w:rsidRPr="00351BB1" w:rsidRDefault="00852735" w:rsidP="004775F4">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290CC368" w14:textId="77777777" w:rsidR="00852735" w:rsidRPr="00351BB1" w:rsidRDefault="00852735" w:rsidP="004775F4">
            <w:pPr>
              <w:pStyle w:val="TablaINIA"/>
              <w:jc w:val="center"/>
              <w:rPr>
                <w:lang w:eastAsia="es-BO"/>
              </w:rPr>
            </w:pPr>
            <w:r w:rsidRPr="00351BB1">
              <w:rPr>
                <w:lang w:eastAsia="es-BO"/>
              </w:rPr>
              <w:t>24.2</w:t>
            </w:r>
          </w:p>
        </w:tc>
        <w:tc>
          <w:tcPr>
            <w:tcW w:w="0" w:type="auto"/>
            <w:tcBorders>
              <w:top w:val="nil"/>
              <w:left w:val="nil"/>
              <w:bottom w:val="nil"/>
              <w:right w:val="nil"/>
            </w:tcBorders>
            <w:noWrap/>
            <w:vAlign w:val="center"/>
            <w:hideMark/>
          </w:tcPr>
          <w:p w14:paraId="69B13828" w14:textId="77777777" w:rsidR="00852735" w:rsidRPr="00351BB1" w:rsidRDefault="00852735" w:rsidP="004775F4">
            <w:pPr>
              <w:pStyle w:val="TablaINIA"/>
              <w:jc w:val="center"/>
              <w:rPr>
                <w:lang w:eastAsia="es-BO"/>
              </w:rPr>
            </w:pPr>
            <w:r w:rsidRPr="00351BB1">
              <w:rPr>
                <w:lang w:eastAsia="es-BO"/>
              </w:rPr>
              <w:t>0.8</w:t>
            </w:r>
          </w:p>
        </w:tc>
        <w:tc>
          <w:tcPr>
            <w:tcW w:w="0" w:type="auto"/>
            <w:tcBorders>
              <w:top w:val="nil"/>
              <w:left w:val="nil"/>
              <w:bottom w:val="nil"/>
              <w:right w:val="nil"/>
            </w:tcBorders>
            <w:noWrap/>
            <w:vAlign w:val="center"/>
            <w:hideMark/>
          </w:tcPr>
          <w:p w14:paraId="4EC44C65" w14:textId="77777777" w:rsidR="00852735" w:rsidRPr="00351BB1" w:rsidRDefault="00852735" w:rsidP="004775F4">
            <w:pPr>
              <w:pStyle w:val="TablaINIA"/>
              <w:jc w:val="center"/>
              <w:rPr>
                <w:lang w:eastAsia="es-BO"/>
              </w:rPr>
            </w:pPr>
            <w:r w:rsidRPr="00351BB1">
              <w:rPr>
                <w:lang w:eastAsia="es-BO"/>
              </w:rPr>
              <w:t>23.7</w:t>
            </w:r>
          </w:p>
        </w:tc>
        <w:tc>
          <w:tcPr>
            <w:tcW w:w="0" w:type="auto"/>
            <w:tcBorders>
              <w:top w:val="nil"/>
              <w:left w:val="nil"/>
              <w:bottom w:val="nil"/>
              <w:right w:val="nil"/>
            </w:tcBorders>
            <w:noWrap/>
            <w:vAlign w:val="center"/>
            <w:hideMark/>
          </w:tcPr>
          <w:p w14:paraId="5BB38DD0" w14:textId="77777777" w:rsidR="00852735" w:rsidRPr="00351BB1" w:rsidRDefault="00852735" w:rsidP="004775F4">
            <w:pPr>
              <w:pStyle w:val="TablaINIA"/>
              <w:jc w:val="center"/>
              <w:rPr>
                <w:lang w:eastAsia="es-BO"/>
              </w:rPr>
            </w:pPr>
            <w:r w:rsidRPr="00351BB1">
              <w:rPr>
                <w:lang w:eastAsia="es-BO"/>
              </w:rPr>
              <w:t>24.8</w:t>
            </w:r>
          </w:p>
        </w:tc>
      </w:tr>
      <w:tr w:rsidR="00852735" w:rsidRPr="00351BB1" w14:paraId="061414DF" w14:textId="77777777" w:rsidTr="00D6259E">
        <w:trPr>
          <w:trHeight w:val="170"/>
        </w:trPr>
        <w:tc>
          <w:tcPr>
            <w:tcW w:w="0" w:type="auto"/>
            <w:tcBorders>
              <w:top w:val="nil"/>
              <w:left w:val="nil"/>
              <w:bottom w:val="nil"/>
              <w:right w:val="nil"/>
            </w:tcBorders>
            <w:noWrap/>
            <w:vAlign w:val="bottom"/>
            <w:hideMark/>
          </w:tcPr>
          <w:p w14:paraId="4996914A" w14:textId="7859E1E0" w:rsidR="00852735" w:rsidRPr="00351BB1" w:rsidRDefault="006243CC" w:rsidP="00014850">
            <w:pPr>
              <w:pStyle w:val="TablaINIA"/>
              <w:rPr>
                <w:lang w:eastAsia="es-BO"/>
              </w:rPr>
            </w:pPr>
            <w:r w:rsidRPr="00351BB1">
              <w:rPr>
                <w:lang w:eastAsia="es-BO"/>
              </w:rPr>
              <w:t>Pectoral fin origin to dorsal fin insertion</w:t>
            </w:r>
          </w:p>
        </w:tc>
        <w:tc>
          <w:tcPr>
            <w:tcW w:w="0" w:type="auto"/>
            <w:tcBorders>
              <w:top w:val="nil"/>
              <w:left w:val="nil"/>
              <w:bottom w:val="nil"/>
              <w:right w:val="nil"/>
            </w:tcBorders>
            <w:noWrap/>
            <w:vAlign w:val="bottom"/>
            <w:hideMark/>
          </w:tcPr>
          <w:p w14:paraId="3050A943" w14:textId="77777777" w:rsidR="00852735" w:rsidRPr="00351BB1" w:rsidRDefault="00852735" w:rsidP="004775F4">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217A3FF7" w14:textId="77777777" w:rsidR="00852735" w:rsidRPr="00351BB1" w:rsidRDefault="00852735" w:rsidP="004775F4">
            <w:pPr>
              <w:pStyle w:val="TablaINIA"/>
              <w:jc w:val="center"/>
              <w:rPr>
                <w:lang w:eastAsia="es-BO"/>
              </w:rPr>
            </w:pPr>
            <w:r w:rsidRPr="00351BB1">
              <w:rPr>
                <w:lang w:eastAsia="es-BO"/>
              </w:rPr>
              <w:t>28.8</w:t>
            </w:r>
          </w:p>
        </w:tc>
        <w:tc>
          <w:tcPr>
            <w:tcW w:w="0" w:type="auto"/>
            <w:tcBorders>
              <w:top w:val="nil"/>
              <w:left w:val="nil"/>
              <w:bottom w:val="nil"/>
              <w:right w:val="nil"/>
            </w:tcBorders>
            <w:noWrap/>
            <w:vAlign w:val="center"/>
            <w:hideMark/>
          </w:tcPr>
          <w:p w14:paraId="69F4AB4A" w14:textId="77777777" w:rsidR="00852735" w:rsidRPr="00351BB1" w:rsidRDefault="00852735" w:rsidP="004775F4">
            <w:pPr>
              <w:pStyle w:val="TablaINIA"/>
              <w:jc w:val="center"/>
              <w:rPr>
                <w:lang w:eastAsia="es-BO"/>
              </w:rPr>
            </w:pPr>
            <w:r w:rsidRPr="00351BB1">
              <w:rPr>
                <w:lang w:eastAsia="es-BO"/>
              </w:rPr>
              <w:t>1.3</w:t>
            </w:r>
          </w:p>
        </w:tc>
        <w:tc>
          <w:tcPr>
            <w:tcW w:w="0" w:type="auto"/>
            <w:tcBorders>
              <w:top w:val="nil"/>
              <w:left w:val="nil"/>
              <w:bottom w:val="nil"/>
              <w:right w:val="nil"/>
            </w:tcBorders>
            <w:noWrap/>
            <w:vAlign w:val="center"/>
            <w:hideMark/>
          </w:tcPr>
          <w:p w14:paraId="6A5C1770" w14:textId="77777777" w:rsidR="00852735" w:rsidRPr="00351BB1" w:rsidRDefault="00852735" w:rsidP="004775F4">
            <w:pPr>
              <w:pStyle w:val="TablaINIA"/>
              <w:jc w:val="center"/>
              <w:rPr>
                <w:lang w:eastAsia="es-BO"/>
              </w:rPr>
            </w:pPr>
            <w:r w:rsidRPr="00351BB1">
              <w:rPr>
                <w:lang w:eastAsia="es-BO"/>
              </w:rPr>
              <w:t>27.9</w:t>
            </w:r>
          </w:p>
        </w:tc>
        <w:tc>
          <w:tcPr>
            <w:tcW w:w="0" w:type="auto"/>
            <w:tcBorders>
              <w:top w:val="nil"/>
              <w:left w:val="nil"/>
              <w:bottom w:val="nil"/>
              <w:right w:val="nil"/>
            </w:tcBorders>
            <w:noWrap/>
            <w:vAlign w:val="center"/>
            <w:hideMark/>
          </w:tcPr>
          <w:p w14:paraId="69FC108E" w14:textId="77777777" w:rsidR="00852735" w:rsidRPr="00351BB1" w:rsidRDefault="00852735" w:rsidP="004775F4">
            <w:pPr>
              <w:pStyle w:val="TablaINIA"/>
              <w:jc w:val="center"/>
              <w:rPr>
                <w:lang w:eastAsia="es-BO"/>
              </w:rPr>
            </w:pPr>
            <w:r w:rsidRPr="00351BB1">
              <w:rPr>
                <w:lang w:eastAsia="es-BO"/>
              </w:rPr>
              <w:t>29.8</w:t>
            </w:r>
          </w:p>
        </w:tc>
      </w:tr>
      <w:tr w:rsidR="00852735" w:rsidRPr="00351BB1" w14:paraId="5C8CFED8" w14:textId="77777777" w:rsidTr="00D6259E">
        <w:trPr>
          <w:trHeight w:val="170"/>
        </w:trPr>
        <w:tc>
          <w:tcPr>
            <w:tcW w:w="0" w:type="auto"/>
            <w:tcBorders>
              <w:top w:val="nil"/>
              <w:left w:val="nil"/>
              <w:bottom w:val="nil"/>
              <w:right w:val="nil"/>
            </w:tcBorders>
            <w:noWrap/>
            <w:vAlign w:val="bottom"/>
            <w:hideMark/>
          </w:tcPr>
          <w:p w14:paraId="4B715719" w14:textId="7AF796B2" w:rsidR="00852735" w:rsidRPr="00351BB1" w:rsidRDefault="00737568" w:rsidP="00014850">
            <w:pPr>
              <w:pStyle w:val="TablaINIA"/>
              <w:rPr>
                <w:lang w:val="es-419" w:eastAsia="es-BO"/>
              </w:rPr>
            </w:pPr>
            <w:r w:rsidRPr="00351BB1">
              <w:rPr>
                <w:lang w:val="es-419" w:eastAsia="es-BO"/>
              </w:rPr>
              <w:t xml:space="preserve">Dorsal fin origin to pelvic fin origin </w:t>
            </w:r>
          </w:p>
        </w:tc>
        <w:tc>
          <w:tcPr>
            <w:tcW w:w="0" w:type="auto"/>
            <w:tcBorders>
              <w:top w:val="nil"/>
              <w:left w:val="nil"/>
              <w:bottom w:val="nil"/>
              <w:right w:val="nil"/>
            </w:tcBorders>
            <w:noWrap/>
            <w:vAlign w:val="bottom"/>
            <w:hideMark/>
          </w:tcPr>
          <w:p w14:paraId="56273ABD" w14:textId="77777777" w:rsidR="00852735" w:rsidRPr="00351BB1" w:rsidRDefault="00852735" w:rsidP="004775F4">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3A054AA3" w14:textId="77777777" w:rsidR="00852735" w:rsidRPr="00351BB1" w:rsidRDefault="00852735" w:rsidP="004775F4">
            <w:pPr>
              <w:pStyle w:val="TablaINIA"/>
              <w:jc w:val="center"/>
              <w:rPr>
                <w:lang w:eastAsia="es-BO"/>
              </w:rPr>
            </w:pPr>
            <w:r w:rsidRPr="00351BB1">
              <w:rPr>
                <w:lang w:eastAsia="es-BO"/>
              </w:rPr>
              <w:t>29.5</w:t>
            </w:r>
          </w:p>
        </w:tc>
        <w:tc>
          <w:tcPr>
            <w:tcW w:w="0" w:type="auto"/>
            <w:tcBorders>
              <w:top w:val="nil"/>
              <w:left w:val="nil"/>
              <w:bottom w:val="nil"/>
              <w:right w:val="nil"/>
            </w:tcBorders>
            <w:noWrap/>
            <w:vAlign w:val="center"/>
            <w:hideMark/>
          </w:tcPr>
          <w:p w14:paraId="780D3138"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2D2621AA" w14:textId="77777777" w:rsidR="00852735" w:rsidRPr="00351BB1" w:rsidRDefault="00852735" w:rsidP="004775F4">
            <w:pPr>
              <w:pStyle w:val="TablaINIA"/>
              <w:jc w:val="center"/>
              <w:rPr>
                <w:lang w:eastAsia="es-BO"/>
              </w:rPr>
            </w:pPr>
            <w:r w:rsidRPr="00351BB1">
              <w:rPr>
                <w:lang w:eastAsia="es-BO"/>
              </w:rPr>
              <w:t>28.1</w:t>
            </w:r>
          </w:p>
        </w:tc>
        <w:tc>
          <w:tcPr>
            <w:tcW w:w="0" w:type="auto"/>
            <w:tcBorders>
              <w:top w:val="nil"/>
              <w:left w:val="nil"/>
              <w:bottom w:val="nil"/>
              <w:right w:val="nil"/>
            </w:tcBorders>
            <w:noWrap/>
            <w:vAlign w:val="center"/>
            <w:hideMark/>
          </w:tcPr>
          <w:p w14:paraId="2AE63506" w14:textId="77777777" w:rsidR="00852735" w:rsidRPr="00351BB1" w:rsidRDefault="00852735" w:rsidP="004775F4">
            <w:pPr>
              <w:pStyle w:val="TablaINIA"/>
              <w:jc w:val="center"/>
              <w:rPr>
                <w:lang w:eastAsia="es-BO"/>
              </w:rPr>
            </w:pPr>
            <w:r w:rsidRPr="00351BB1">
              <w:rPr>
                <w:lang w:eastAsia="es-BO"/>
              </w:rPr>
              <w:t>30.9</w:t>
            </w:r>
          </w:p>
        </w:tc>
      </w:tr>
      <w:tr w:rsidR="00852735" w:rsidRPr="00351BB1" w14:paraId="488F5376" w14:textId="77777777" w:rsidTr="00D6259E">
        <w:trPr>
          <w:trHeight w:val="170"/>
        </w:trPr>
        <w:tc>
          <w:tcPr>
            <w:tcW w:w="0" w:type="auto"/>
            <w:tcBorders>
              <w:top w:val="nil"/>
              <w:left w:val="nil"/>
              <w:bottom w:val="nil"/>
              <w:right w:val="nil"/>
            </w:tcBorders>
            <w:noWrap/>
            <w:vAlign w:val="bottom"/>
            <w:hideMark/>
          </w:tcPr>
          <w:p w14:paraId="2819923E" w14:textId="7C3BB5B5" w:rsidR="00852735" w:rsidRPr="00351BB1" w:rsidRDefault="00737568" w:rsidP="00014850">
            <w:pPr>
              <w:pStyle w:val="TablaINIA"/>
              <w:rPr>
                <w:lang w:val="es-419" w:eastAsia="es-BO"/>
              </w:rPr>
            </w:pPr>
            <w:r w:rsidRPr="00351BB1">
              <w:rPr>
                <w:lang w:val="es-419" w:eastAsia="es-BO"/>
              </w:rPr>
              <w:t xml:space="preserve">Dorsal fin origin to anal fin origin </w:t>
            </w:r>
          </w:p>
        </w:tc>
        <w:tc>
          <w:tcPr>
            <w:tcW w:w="0" w:type="auto"/>
            <w:tcBorders>
              <w:top w:val="nil"/>
              <w:left w:val="nil"/>
              <w:bottom w:val="nil"/>
              <w:right w:val="nil"/>
            </w:tcBorders>
            <w:noWrap/>
            <w:vAlign w:val="bottom"/>
            <w:hideMark/>
          </w:tcPr>
          <w:p w14:paraId="780C0BF8" w14:textId="77777777" w:rsidR="00852735" w:rsidRPr="00351BB1" w:rsidRDefault="00852735" w:rsidP="004775F4">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013412D2" w14:textId="77777777" w:rsidR="00852735" w:rsidRPr="00351BB1" w:rsidRDefault="00852735" w:rsidP="004775F4">
            <w:pPr>
              <w:pStyle w:val="TablaINIA"/>
              <w:jc w:val="center"/>
              <w:rPr>
                <w:lang w:eastAsia="es-BO"/>
              </w:rPr>
            </w:pPr>
            <w:r w:rsidRPr="00351BB1">
              <w:rPr>
                <w:lang w:eastAsia="es-BO"/>
              </w:rPr>
              <w:t>45.6</w:t>
            </w:r>
          </w:p>
        </w:tc>
        <w:tc>
          <w:tcPr>
            <w:tcW w:w="0" w:type="auto"/>
            <w:tcBorders>
              <w:top w:val="nil"/>
              <w:left w:val="nil"/>
              <w:bottom w:val="nil"/>
              <w:right w:val="nil"/>
            </w:tcBorders>
            <w:noWrap/>
            <w:vAlign w:val="center"/>
            <w:hideMark/>
          </w:tcPr>
          <w:p w14:paraId="45C2C127" w14:textId="77777777" w:rsidR="00852735" w:rsidRPr="00351BB1" w:rsidRDefault="00852735" w:rsidP="004775F4">
            <w:pPr>
              <w:pStyle w:val="TablaINIA"/>
              <w:jc w:val="center"/>
              <w:rPr>
                <w:lang w:eastAsia="es-BO"/>
              </w:rPr>
            </w:pPr>
            <w:r w:rsidRPr="00351BB1">
              <w:rPr>
                <w:lang w:eastAsia="es-BO"/>
              </w:rPr>
              <w:t>0.3</w:t>
            </w:r>
          </w:p>
        </w:tc>
        <w:tc>
          <w:tcPr>
            <w:tcW w:w="0" w:type="auto"/>
            <w:tcBorders>
              <w:top w:val="nil"/>
              <w:left w:val="nil"/>
              <w:bottom w:val="nil"/>
              <w:right w:val="nil"/>
            </w:tcBorders>
            <w:noWrap/>
            <w:vAlign w:val="center"/>
            <w:hideMark/>
          </w:tcPr>
          <w:p w14:paraId="5B78DE38" w14:textId="77777777" w:rsidR="00852735" w:rsidRPr="00351BB1" w:rsidRDefault="00852735" w:rsidP="004775F4">
            <w:pPr>
              <w:pStyle w:val="TablaINIA"/>
              <w:jc w:val="center"/>
              <w:rPr>
                <w:lang w:eastAsia="es-BO"/>
              </w:rPr>
            </w:pPr>
            <w:r w:rsidRPr="00351BB1">
              <w:rPr>
                <w:lang w:eastAsia="es-BO"/>
              </w:rPr>
              <w:t>45.4</w:t>
            </w:r>
          </w:p>
        </w:tc>
        <w:tc>
          <w:tcPr>
            <w:tcW w:w="0" w:type="auto"/>
            <w:tcBorders>
              <w:top w:val="nil"/>
              <w:left w:val="nil"/>
              <w:bottom w:val="nil"/>
              <w:right w:val="nil"/>
            </w:tcBorders>
            <w:noWrap/>
            <w:vAlign w:val="center"/>
            <w:hideMark/>
          </w:tcPr>
          <w:p w14:paraId="46F1E29C" w14:textId="77777777" w:rsidR="00852735" w:rsidRPr="00351BB1" w:rsidRDefault="00852735" w:rsidP="004775F4">
            <w:pPr>
              <w:pStyle w:val="TablaINIA"/>
              <w:jc w:val="center"/>
              <w:rPr>
                <w:lang w:eastAsia="es-BO"/>
              </w:rPr>
            </w:pPr>
            <w:r w:rsidRPr="00351BB1">
              <w:rPr>
                <w:lang w:eastAsia="es-BO"/>
              </w:rPr>
              <w:t>45.8</w:t>
            </w:r>
          </w:p>
        </w:tc>
      </w:tr>
      <w:tr w:rsidR="00852735" w:rsidRPr="00351BB1" w14:paraId="2A6B143B" w14:textId="77777777" w:rsidTr="00D6259E">
        <w:trPr>
          <w:trHeight w:val="170"/>
        </w:trPr>
        <w:tc>
          <w:tcPr>
            <w:tcW w:w="0" w:type="auto"/>
            <w:tcBorders>
              <w:top w:val="nil"/>
              <w:left w:val="nil"/>
              <w:bottom w:val="nil"/>
              <w:right w:val="nil"/>
            </w:tcBorders>
            <w:noWrap/>
            <w:vAlign w:val="bottom"/>
            <w:hideMark/>
          </w:tcPr>
          <w:p w14:paraId="3D81B913" w14:textId="3DEF9D6C" w:rsidR="00852735" w:rsidRPr="00351BB1" w:rsidRDefault="00737568" w:rsidP="00014850">
            <w:pPr>
              <w:pStyle w:val="TablaINIA"/>
              <w:rPr>
                <w:lang w:eastAsia="es-BO"/>
              </w:rPr>
            </w:pPr>
            <w:r w:rsidRPr="00351BB1">
              <w:rPr>
                <w:lang w:eastAsia="es-BO"/>
              </w:rPr>
              <w:t>Pectoral fin origin to pelvic fin origin</w:t>
            </w:r>
            <w:r w:rsidR="00852735" w:rsidRPr="00351BB1">
              <w:rPr>
                <w:lang w:eastAsia="es-BO"/>
              </w:rPr>
              <w:t xml:space="preserve"> </w:t>
            </w:r>
          </w:p>
        </w:tc>
        <w:tc>
          <w:tcPr>
            <w:tcW w:w="0" w:type="auto"/>
            <w:tcBorders>
              <w:top w:val="nil"/>
              <w:left w:val="nil"/>
              <w:bottom w:val="nil"/>
              <w:right w:val="nil"/>
            </w:tcBorders>
            <w:noWrap/>
            <w:vAlign w:val="bottom"/>
            <w:hideMark/>
          </w:tcPr>
          <w:p w14:paraId="34A5D443" w14:textId="77777777" w:rsidR="00852735" w:rsidRPr="00351BB1" w:rsidRDefault="00852735" w:rsidP="004775F4">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58CCD752" w14:textId="77777777" w:rsidR="00852735" w:rsidRPr="00351BB1" w:rsidRDefault="00852735" w:rsidP="004775F4">
            <w:pPr>
              <w:pStyle w:val="TablaINIA"/>
              <w:jc w:val="center"/>
              <w:rPr>
                <w:lang w:eastAsia="es-BO"/>
              </w:rPr>
            </w:pPr>
            <w:r w:rsidRPr="00351BB1">
              <w:rPr>
                <w:lang w:eastAsia="es-BO"/>
              </w:rPr>
              <w:t>28.1</w:t>
            </w:r>
          </w:p>
        </w:tc>
        <w:tc>
          <w:tcPr>
            <w:tcW w:w="0" w:type="auto"/>
            <w:tcBorders>
              <w:top w:val="nil"/>
              <w:left w:val="nil"/>
              <w:bottom w:val="nil"/>
              <w:right w:val="nil"/>
            </w:tcBorders>
            <w:noWrap/>
            <w:vAlign w:val="center"/>
            <w:hideMark/>
          </w:tcPr>
          <w:p w14:paraId="456D3B7B" w14:textId="77777777" w:rsidR="00852735" w:rsidRPr="00351BB1" w:rsidRDefault="00852735" w:rsidP="004775F4">
            <w:pPr>
              <w:pStyle w:val="TablaINIA"/>
              <w:jc w:val="center"/>
              <w:rPr>
                <w:lang w:eastAsia="es-BO"/>
              </w:rPr>
            </w:pPr>
            <w:r w:rsidRPr="00351BB1">
              <w:rPr>
                <w:lang w:eastAsia="es-BO"/>
              </w:rPr>
              <w:t>1.5</w:t>
            </w:r>
          </w:p>
        </w:tc>
        <w:tc>
          <w:tcPr>
            <w:tcW w:w="0" w:type="auto"/>
            <w:tcBorders>
              <w:top w:val="nil"/>
              <w:left w:val="nil"/>
              <w:bottom w:val="nil"/>
              <w:right w:val="nil"/>
            </w:tcBorders>
            <w:noWrap/>
            <w:vAlign w:val="center"/>
            <w:hideMark/>
          </w:tcPr>
          <w:p w14:paraId="0A8FBD98" w14:textId="77777777" w:rsidR="00852735" w:rsidRPr="00351BB1" w:rsidRDefault="00852735" w:rsidP="004775F4">
            <w:pPr>
              <w:pStyle w:val="TablaINIA"/>
              <w:jc w:val="center"/>
              <w:rPr>
                <w:lang w:eastAsia="es-BO"/>
              </w:rPr>
            </w:pPr>
            <w:r w:rsidRPr="00351BB1">
              <w:rPr>
                <w:lang w:eastAsia="es-BO"/>
              </w:rPr>
              <w:t>27.0</w:t>
            </w:r>
          </w:p>
        </w:tc>
        <w:tc>
          <w:tcPr>
            <w:tcW w:w="0" w:type="auto"/>
            <w:tcBorders>
              <w:top w:val="nil"/>
              <w:left w:val="nil"/>
              <w:bottom w:val="nil"/>
              <w:right w:val="nil"/>
            </w:tcBorders>
            <w:noWrap/>
            <w:vAlign w:val="center"/>
            <w:hideMark/>
          </w:tcPr>
          <w:p w14:paraId="476936E0" w14:textId="77777777" w:rsidR="00852735" w:rsidRPr="00351BB1" w:rsidRDefault="00852735" w:rsidP="004775F4">
            <w:pPr>
              <w:pStyle w:val="TablaINIA"/>
              <w:jc w:val="center"/>
              <w:rPr>
                <w:lang w:eastAsia="es-BO"/>
              </w:rPr>
            </w:pPr>
            <w:r w:rsidRPr="00351BB1">
              <w:rPr>
                <w:lang w:eastAsia="es-BO"/>
              </w:rPr>
              <w:t>29.1</w:t>
            </w:r>
          </w:p>
        </w:tc>
      </w:tr>
      <w:tr w:rsidR="00852735" w:rsidRPr="00351BB1" w14:paraId="645C83D1" w14:textId="77777777" w:rsidTr="00D6259E">
        <w:trPr>
          <w:trHeight w:val="170"/>
        </w:trPr>
        <w:tc>
          <w:tcPr>
            <w:tcW w:w="0" w:type="auto"/>
            <w:tcBorders>
              <w:top w:val="nil"/>
              <w:left w:val="nil"/>
              <w:bottom w:val="nil"/>
              <w:right w:val="nil"/>
            </w:tcBorders>
            <w:noWrap/>
            <w:vAlign w:val="bottom"/>
            <w:hideMark/>
          </w:tcPr>
          <w:p w14:paraId="68F3E1A4" w14:textId="62D1F6AC" w:rsidR="00852735" w:rsidRPr="00351BB1" w:rsidRDefault="00737568" w:rsidP="00014850">
            <w:pPr>
              <w:pStyle w:val="TablaINIA"/>
              <w:rPr>
                <w:lang w:eastAsia="es-BO"/>
              </w:rPr>
            </w:pPr>
            <w:r w:rsidRPr="00351BB1">
              <w:rPr>
                <w:lang w:eastAsia="es-BO"/>
              </w:rPr>
              <w:t xml:space="preserve">Pelvic fin origin to anal fin origin </w:t>
            </w:r>
          </w:p>
        </w:tc>
        <w:tc>
          <w:tcPr>
            <w:tcW w:w="0" w:type="auto"/>
            <w:tcBorders>
              <w:top w:val="nil"/>
              <w:left w:val="nil"/>
              <w:bottom w:val="nil"/>
              <w:right w:val="nil"/>
            </w:tcBorders>
            <w:noWrap/>
            <w:vAlign w:val="bottom"/>
            <w:hideMark/>
          </w:tcPr>
          <w:p w14:paraId="6F2431FB" w14:textId="77777777" w:rsidR="00852735" w:rsidRPr="00351BB1" w:rsidRDefault="00852735" w:rsidP="004775F4">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5A9E6F7B" w14:textId="77777777" w:rsidR="00852735" w:rsidRPr="00351BB1" w:rsidRDefault="00852735" w:rsidP="004775F4">
            <w:pPr>
              <w:pStyle w:val="TablaINIA"/>
              <w:jc w:val="center"/>
              <w:rPr>
                <w:lang w:eastAsia="es-BO"/>
              </w:rPr>
            </w:pPr>
            <w:r w:rsidRPr="00351BB1">
              <w:rPr>
                <w:lang w:eastAsia="es-BO"/>
              </w:rPr>
              <w:t>23.3</w:t>
            </w:r>
          </w:p>
        </w:tc>
        <w:tc>
          <w:tcPr>
            <w:tcW w:w="0" w:type="auto"/>
            <w:tcBorders>
              <w:top w:val="nil"/>
              <w:left w:val="nil"/>
              <w:bottom w:val="nil"/>
              <w:right w:val="nil"/>
            </w:tcBorders>
            <w:noWrap/>
            <w:vAlign w:val="center"/>
            <w:hideMark/>
          </w:tcPr>
          <w:p w14:paraId="0B27A0EC" w14:textId="77777777" w:rsidR="00852735" w:rsidRPr="00351BB1" w:rsidRDefault="00852735" w:rsidP="004775F4">
            <w:pPr>
              <w:pStyle w:val="TablaINIA"/>
              <w:jc w:val="center"/>
              <w:rPr>
                <w:lang w:eastAsia="es-BO"/>
              </w:rPr>
            </w:pPr>
            <w:r w:rsidRPr="00351BB1">
              <w:rPr>
                <w:lang w:eastAsia="es-BO"/>
              </w:rPr>
              <w:t>0.2</w:t>
            </w:r>
          </w:p>
        </w:tc>
        <w:tc>
          <w:tcPr>
            <w:tcW w:w="0" w:type="auto"/>
            <w:tcBorders>
              <w:top w:val="nil"/>
              <w:left w:val="nil"/>
              <w:bottom w:val="nil"/>
              <w:right w:val="nil"/>
            </w:tcBorders>
            <w:noWrap/>
            <w:vAlign w:val="center"/>
            <w:hideMark/>
          </w:tcPr>
          <w:p w14:paraId="0A552C0B" w14:textId="77777777" w:rsidR="00852735" w:rsidRPr="00351BB1" w:rsidRDefault="00852735" w:rsidP="004775F4">
            <w:pPr>
              <w:pStyle w:val="TablaINIA"/>
              <w:jc w:val="center"/>
              <w:rPr>
                <w:lang w:eastAsia="es-BO"/>
              </w:rPr>
            </w:pPr>
            <w:r w:rsidRPr="00351BB1">
              <w:rPr>
                <w:lang w:eastAsia="es-BO"/>
              </w:rPr>
              <w:t>23.2</w:t>
            </w:r>
          </w:p>
        </w:tc>
        <w:tc>
          <w:tcPr>
            <w:tcW w:w="0" w:type="auto"/>
            <w:tcBorders>
              <w:top w:val="nil"/>
              <w:left w:val="nil"/>
              <w:bottom w:val="nil"/>
              <w:right w:val="nil"/>
            </w:tcBorders>
            <w:noWrap/>
            <w:vAlign w:val="center"/>
            <w:hideMark/>
          </w:tcPr>
          <w:p w14:paraId="00875F37" w14:textId="77777777" w:rsidR="00852735" w:rsidRPr="00351BB1" w:rsidRDefault="00852735" w:rsidP="004775F4">
            <w:pPr>
              <w:pStyle w:val="TablaINIA"/>
              <w:jc w:val="center"/>
              <w:rPr>
                <w:lang w:eastAsia="es-BO"/>
              </w:rPr>
            </w:pPr>
            <w:r w:rsidRPr="00351BB1">
              <w:rPr>
                <w:lang w:eastAsia="es-BO"/>
              </w:rPr>
              <w:t>23.5</w:t>
            </w:r>
          </w:p>
        </w:tc>
      </w:tr>
      <w:tr w:rsidR="00852735" w:rsidRPr="00351BB1" w14:paraId="75A14BFF" w14:textId="77777777" w:rsidTr="00D6259E">
        <w:trPr>
          <w:trHeight w:val="170"/>
        </w:trPr>
        <w:tc>
          <w:tcPr>
            <w:tcW w:w="0" w:type="auto"/>
            <w:tcBorders>
              <w:top w:val="nil"/>
              <w:left w:val="nil"/>
              <w:bottom w:val="nil"/>
              <w:right w:val="nil"/>
            </w:tcBorders>
            <w:noWrap/>
            <w:vAlign w:val="bottom"/>
            <w:hideMark/>
          </w:tcPr>
          <w:p w14:paraId="4C39C3AA" w14:textId="2420CDDC" w:rsidR="00852735" w:rsidRPr="00351BB1" w:rsidRDefault="004028CC" w:rsidP="00014850">
            <w:pPr>
              <w:pStyle w:val="TablaINIA"/>
              <w:rPr>
                <w:lang w:eastAsia="es-BO"/>
              </w:rPr>
            </w:pPr>
            <w:r w:rsidRPr="00351BB1">
              <w:rPr>
                <w:lang w:eastAsia="es-BO"/>
              </w:rPr>
              <w:t>Pectoral spine length</w:t>
            </w:r>
            <w:r w:rsidR="00852735" w:rsidRPr="00351BB1">
              <w:rPr>
                <w:lang w:eastAsia="es-BO"/>
              </w:rPr>
              <w:t xml:space="preserve"> </w:t>
            </w:r>
          </w:p>
        </w:tc>
        <w:tc>
          <w:tcPr>
            <w:tcW w:w="0" w:type="auto"/>
            <w:tcBorders>
              <w:top w:val="nil"/>
              <w:left w:val="nil"/>
              <w:bottom w:val="nil"/>
              <w:right w:val="nil"/>
            </w:tcBorders>
            <w:noWrap/>
            <w:vAlign w:val="bottom"/>
            <w:hideMark/>
          </w:tcPr>
          <w:p w14:paraId="5F1434C9" w14:textId="77777777" w:rsidR="00852735" w:rsidRPr="00351BB1" w:rsidRDefault="00852735" w:rsidP="004775F4">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2539EFAB" w14:textId="77777777" w:rsidR="00852735" w:rsidRPr="00351BB1" w:rsidRDefault="00852735" w:rsidP="004775F4">
            <w:pPr>
              <w:pStyle w:val="TablaINIA"/>
              <w:jc w:val="center"/>
              <w:rPr>
                <w:lang w:eastAsia="es-BO"/>
              </w:rPr>
            </w:pPr>
            <w:r w:rsidRPr="00351BB1">
              <w:rPr>
                <w:lang w:eastAsia="es-BO"/>
              </w:rPr>
              <w:t>20.4</w:t>
            </w:r>
          </w:p>
        </w:tc>
        <w:tc>
          <w:tcPr>
            <w:tcW w:w="0" w:type="auto"/>
            <w:tcBorders>
              <w:top w:val="nil"/>
              <w:left w:val="nil"/>
              <w:bottom w:val="nil"/>
              <w:right w:val="nil"/>
            </w:tcBorders>
            <w:noWrap/>
            <w:vAlign w:val="center"/>
            <w:hideMark/>
          </w:tcPr>
          <w:p w14:paraId="3AAC3522" w14:textId="77777777" w:rsidR="00852735" w:rsidRPr="00351BB1" w:rsidRDefault="00852735" w:rsidP="004775F4">
            <w:pPr>
              <w:pStyle w:val="TablaINIA"/>
              <w:jc w:val="center"/>
              <w:rPr>
                <w:lang w:eastAsia="es-BO"/>
              </w:rPr>
            </w:pPr>
            <w:r w:rsidRPr="00351BB1">
              <w:rPr>
                <w:lang w:eastAsia="es-BO"/>
              </w:rPr>
              <w:t>0.1</w:t>
            </w:r>
          </w:p>
        </w:tc>
        <w:tc>
          <w:tcPr>
            <w:tcW w:w="0" w:type="auto"/>
            <w:tcBorders>
              <w:top w:val="nil"/>
              <w:left w:val="nil"/>
              <w:bottom w:val="nil"/>
              <w:right w:val="nil"/>
            </w:tcBorders>
            <w:noWrap/>
            <w:vAlign w:val="center"/>
            <w:hideMark/>
          </w:tcPr>
          <w:p w14:paraId="7B7F3429" w14:textId="77777777" w:rsidR="00852735" w:rsidRPr="00351BB1" w:rsidRDefault="00852735" w:rsidP="004775F4">
            <w:pPr>
              <w:pStyle w:val="TablaINIA"/>
              <w:jc w:val="center"/>
              <w:rPr>
                <w:lang w:eastAsia="es-BO"/>
              </w:rPr>
            </w:pPr>
            <w:r w:rsidRPr="00351BB1">
              <w:rPr>
                <w:lang w:eastAsia="es-BO"/>
              </w:rPr>
              <w:t>20.3</w:t>
            </w:r>
          </w:p>
        </w:tc>
        <w:tc>
          <w:tcPr>
            <w:tcW w:w="0" w:type="auto"/>
            <w:tcBorders>
              <w:top w:val="nil"/>
              <w:left w:val="nil"/>
              <w:bottom w:val="nil"/>
              <w:right w:val="nil"/>
            </w:tcBorders>
            <w:noWrap/>
            <w:vAlign w:val="center"/>
            <w:hideMark/>
          </w:tcPr>
          <w:p w14:paraId="5A010ECA" w14:textId="77777777" w:rsidR="00852735" w:rsidRPr="00351BB1" w:rsidRDefault="00852735" w:rsidP="004775F4">
            <w:pPr>
              <w:pStyle w:val="TablaINIA"/>
              <w:jc w:val="center"/>
              <w:rPr>
                <w:lang w:eastAsia="es-BO"/>
              </w:rPr>
            </w:pPr>
            <w:r w:rsidRPr="00351BB1">
              <w:rPr>
                <w:lang w:eastAsia="es-BO"/>
              </w:rPr>
              <w:t>20.4</w:t>
            </w:r>
          </w:p>
        </w:tc>
      </w:tr>
      <w:tr w:rsidR="00852735" w:rsidRPr="00351BB1" w14:paraId="3718A0ED" w14:textId="77777777" w:rsidTr="00D6259E">
        <w:trPr>
          <w:trHeight w:val="170"/>
        </w:trPr>
        <w:tc>
          <w:tcPr>
            <w:tcW w:w="0" w:type="auto"/>
            <w:tcBorders>
              <w:top w:val="nil"/>
              <w:left w:val="nil"/>
              <w:bottom w:val="nil"/>
              <w:right w:val="nil"/>
            </w:tcBorders>
            <w:noWrap/>
            <w:vAlign w:val="bottom"/>
            <w:hideMark/>
          </w:tcPr>
          <w:p w14:paraId="47ED7610" w14:textId="68447389" w:rsidR="00852735" w:rsidRPr="00351BB1" w:rsidRDefault="004028CC" w:rsidP="00014850">
            <w:pPr>
              <w:pStyle w:val="TablaINIA"/>
              <w:rPr>
                <w:lang w:eastAsia="es-BO"/>
              </w:rPr>
            </w:pPr>
            <w:r w:rsidRPr="00351BB1">
              <w:rPr>
                <w:lang w:eastAsia="es-BO"/>
              </w:rPr>
              <w:t>Distance between pelvic fins</w:t>
            </w:r>
          </w:p>
        </w:tc>
        <w:tc>
          <w:tcPr>
            <w:tcW w:w="0" w:type="auto"/>
            <w:tcBorders>
              <w:top w:val="nil"/>
              <w:left w:val="nil"/>
              <w:bottom w:val="nil"/>
              <w:right w:val="nil"/>
            </w:tcBorders>
            <w:noWrap/>
            <w:vAlign w:val="bottom"/>
            <w:hideMark/>
          </w:tcPr>
          <w:p w14:paraId="7BD72A89" w14:textId="77777777" w:rsidR="00852735" w:rsidRPr="00351BB1" w:rsidRDefault="00852735" w:rsidP="004775F4">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0887CB19" w14:textId="77777777" w:rsidR="00852735" w:rsidRPr="00351BB1" w:rsidRDefault="00852735" w:rsidP="004775F4">
            <w:pPr>
              <w:pStyle w:val="TablaINIA"/>
              <w:jc w:val="center"/>
              <w:rPr>
                <w:lang w:eastAsia="es-BO"/>
              </w:rPr>
            </w:pPr>
            <w:r w:rsidRPr="00351BB1">
              <w:rPr>
                <w:lang w:eastAsia="es-BO"/>
              </w:rPr>
              <w:t>11.7</w:t>
            </w:r>
          </w:p>
        </w:tc>
        <w:tc>
          <w:tcPr>
            <w:tcW w:w="0" w:type="auto"/>
            <w:tcBorders>
              <w:top w:val="nil"/>
              <w:left w:val="nil"/>
              <w:bottom w:val="nil"/>
              <w:right w:val="nil"/>
            </w:tcBorders>
            <w:noWrap/>
            <w:vAlign w:val="center"/>
            <w:hideMark/>
          </w:tcPr>
          <w:p w14:paraId="5C874556" w14:textId="77777777" w:rsidR="00852735" w:rsidRPr="00351BB1" w:rsidRDefault="00852735" w:rsidP="004775F4">
            <w:pPr>
              <w:pStyle w:val="TablaINIA"/>
              <w:jc w:val="center"/>
              <w:rPr>
                <w:lang w:eastAsia="es-BO"/>
              </w:rPr>
            </w:pPr>
            <w:r w:rsidRPr="00351BB1">
              <w:rPr>
                <w:lang w:eastAsia="es-BO"/>
              </w:rPr>
              <w:t>0.4</w:t>
            </w:r>
          </w:p>
        </w:tc>
        <w:tc>
          <w:tcPr>
            <w:tcW w:w="0" w:type="auto"/>
            <w:tcBorders>
              <w:top w:val="nil"/>
              <w:left w:val="nil"/>
              <w:bottom w:val="nil"/>
              <w:right w:val="nil"/>
            </w:tcBorders>
            <w:noWrap/>
            <w:vAlign w:val="center"/>
            <w:hideMark/>
          </w:tcPr>
          <w:p w14:paraId="4C7BEA7B" w14:textId="77777777" w:rsidR="00852735" w:rsidRPr="00351BB1" w:rsidRDefault="00852735" w:rsidP="004775F4">
            <w:pPr>
              <w:pStyle w:val="TablaINIA"/>
              <w:jc w:val="center"/>
              <w:rPr>
                <w:lang w:eastAsia="es-BO"/>
              </w:rPr>
            </w:pPr>
            <w:r w:rsidRPr="00351BB1">
              <w:rPr>
                <w:lang w:eastAsia="es-BO"/>
              </w:rPr>
              <w:t>11.4</w:t>
            </w:r>
          </w:p>
        </w:tc>
        <w:tc>
          <w:tcPr>
            <w:tcW w:w="0" w:type="auto"/>
            <w:tcBorders>
              <w:top w:val="nil"/>
              <w:left w:val="nil"/>
              <w:bottom w:val="nil"/>
              <w:right w:val="nil"/>
            </w:tcBorders>
            <w:noWrap/>
            <w:vAlign w:val="center"/>
            <w:hideMark/>
          </w:tcPr>
          <w:p w14:paraId="48DF3C49" w14:textId="77777777" w:rsidR="00852735" w:rsidRPr="00351BB1" w:rsidRDefault="00852735" w:rsidP="004775F4">
            <w:pPr>
              <w:pStyle w:val="TablaINIA"/>
              <w:jc w:val="center"/>
              <w:rPr>
                <w:lang w:eastAsia="es-BO"/>
              </w:rPr>
            </w:pPr>
            <w:r w:rsidRPr="00351BB1">
              <w:rPr>
                <w:lang w:eastAsia="es-BO"/>
              </w:rPr>
              <w:t>12.0</w:t>
            </w:r>
          </w:p>
        </w:tc>
      </w:tr>
      <w:tr w:rsidR="00852735" w:rsidRPr="00351BB1" w14:paraId="3A497550" w14:textId="77777777" w:rsidTr="00D6259E">
        <w:trPr>
          <w:trHeight w:val="170"/>
        </w:trPr>
        <w:tc>
          <w:tcPr>
            <w:tcW w:w="0" w:type="auto"/>
            <w:tcBorders>
              <w:top w:val="nil"/>
              <w:left w:val="nil"/>
              <w:bottom w:val="nil"/>
              <w:right w:val="nil"/>
            </w:tcBorders>
            <w:noWrap/>
            <w:vAlign w:val="bottom"/>
            <w:hideMark/>
          </w:tcPr>
          <w:p w14:paraId="46E266DC" w14:textId="3941CB01" w:rsidR="00852735" w:rsidRPr="00351BB1" w:rsidRDefault="004028CC" w:rsidP="00014850">
            <w:pPr>
              <w:pStyle w:val="TablaINIA"/>
              <w:rPr>
                <w:lang w:eastAsia="es-BO"/>
              </w:rPr>
            </w:pPr>
            <w:r w:rsidRPr="00351BB1">
              <w:rPr>
                <w:lang w:eastAsia="es-BO"/>
              </w:rPr>
              <w:t>Pelvic fin length</w:t>
            </w:r>
            <w:r w:rsidR="00852735" w:rsidRPr="00351BB1">
              <w:rPr>
                <w:lang w:eastAsia="es-BO"/>
              </w:rPr>
              <w:t xml:space="preserve"> </w:t>
            </w:r>
          </w:p>
        </w:tc>
        <w:tc>
          <w:tcPr>
            <w:tcW w:w="0" w:type="auto"/>
            <w:tcBorders>
              <w:top w:val="nil"/>
              <w:left w:val="nil"/>
              <w:bottom w:val="nil"/>
              <w:right w:val="nil"/>
            </w:tcBorders>
            <w:noWrap/>
            <w:vAlign w:val="bottom"/>
            <w:hideMark/>
          </w:tcPr>
          <w:p w14:paraId="7690D9B0" w14:textId="77777777" w:rsidR="00852735" w:rsidRPr="00351BB1" w:rsidRDefault="00852735"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2DFC37FD" w14:textId="77777777" w:rsidR="00852735" w:rsidRPr="00351BB1" w:rsidRDefault="00852735" w:rsidP="004775F4">
            <w:pPr>
              <w:pStyle w:val="TablaINIA"/>
              <w:jc w:val="center"/>
              <w:rPr>
                <w:lang w:eastAsia="es-BO"/>
              </w:rPr>
            </w:pPr>
            <w:r w:rsidRPr="00351BB1">
              <w:rPr>
                <w:lang w:eastAsia="es-BO"/>
              </w:rPr>
              <w:t>16.9</w:t>
            </w:r>
          </w:p>
        </w:tc>
        <w:tc>
          <w:tcPr>
            <w:tcW w:w="0" w:type="auto"/>
            <w:tcBorders>
              <w:top w:val="nil"/>
              <w:left w:val="nil"/>
              <w:bottom w:val="nil"/>
              <w:right w:val="nil"/>
            </w:tcBorders>
            <w:noWrap/>
            <w:vAlign w:val="center"/>
            <w:hideMark/>
          </w:tcPr>
          <w:p w14:paraId="3FFCB2E9" w14:textId="77777777" w:rsidR="00852735" w:rsidRPr="00351BB1" w:rsidRDefault="00852735" w:rsidP="004775F4">
            <w:pPr>
              <w:pStyle w:val="TablaINIA"/>
              <w:jc w:val="center"/>
              <w:rPr>
                <w:lang w:eastAsia="es-BO"/>
              </w:rPr>
            </w:pPr>
            <w:r w:rsidRPr="00351BB1">
              <w:rPr>
                <w:lang w:eastAsia="es-BO"/>
              </w:rPr>
              <w:t>*</w:t>
            </w:r>
          </w:p>
        </w:tc>
        <w:tc>
          <w:tcPr>
            <w:tcW w:w="0" w:type="auto"/>
            <w:tcBorders>
              <w:top w:val="nil"/>
              <w:left w:val="nil"/>
              <w:bottom w:val="nil"/>
              <w:right w:val="nil"/>
            </w:tcBorders>
            <w:noWrap/>
            <w:vAlign w:val="center"/>
            <w:hideMark/>
          </w:tcPr>
          <w:p w14:paraId="5C6871DB" w14:textId="77777777" w:rsidR="00852735" w:rsidRPr="00351BB1" w:rsidRDefault="00852735" w:rsidP="004775F4">
            <w:pPr>
              <w:pStyle w:val="TablaINIA"/>
              <w:jc w:val="center"/>
              <w:rPr>
                <w:lang w:eastAsia="es-BO"/>
              </w:rPr>
            </w:pPr>
            <w:r w:rsidRPr="00351BB1">
              <w:rPr>
                <w:lang w:eastAsia="es-BO"/>
              </w:rPr>
              <w:t>16.9</w:t>
            </w:r>
          </w:p>
        </w:tc>
        <w:tc>
          <w:tcPr>
            <w:tcW w:w="0" w:type="auto"/>
            <w:tcBorders>
              <w:top w:val="nil"/>
              <w:left w:val="nil"/>
              <w:bottom w:val="nil"/>
              <w:right w:val="nil"/>
            </w:tcBorders>
            <w:noWrap/>
            <w:vAlign w:val="center"/>
            <w:hideMark/>
          </w:tcPr>
          <w:p w14:paraId="2DE4B6E7" w14:textId="77777777" w:rsidR="00852735" w:rsidRPr="00351BB1" w:rsidRDefault="00852735" w:rsidP="004775F4">
            <w:pPr>
              <w:pStyle w:val="TablaINIA"/>
              <w:jc w:val="center"/>
              <w:rPr>
                <w:lang w:eastAsia="es-BO"/>
              </w:rPr>
            </w:pPr>
            <w:r w:rsidRPr="00351BB1">
              <w:rPr>
                <w:lang w:eastAsia="es-BO"/>
              </w:rPr>
              <w:t>16.9</w:t>
            </w:r>
          </w:p>
        </w:tc>
      </w:tr>
      <w:tr w:rsidR="00852735" w:rsidRPr="00351BB1" w14:paraId="57F928E5" w14:textId="77777777" w:rsidTr="00D6259E">
        <w:trPr>
          <w:trHeight w:val="170"/>
        </w:trPr>
        <w:tc>
          <w:tcPr>
            <w:tcW w:w="0" w:type="auto"/>
            <w:tcBorders>
              <w:top w:val="nil"/>
              <w:left w:val="nil"/>
              <w:bottom w:val="nil"/>
              <w:right w:val="nil"/>
            </w:tcBorders>
            <w:noWrap/>
            <w:vAlign w:val="bottom"/>
            <w:hideMark/>
          </w:tcPr>
          <w:p w14:paraId="2F265D26" w14:textId="201D514F" w:rsidR="00852735" w:rsidRPr="00351BB1" w:rsidRDefault="004028CC" w:rsidP="00014850">
            <w:pPr>
              <w:pStyle w:val="TablaINIA"/>
              <w:rPr>
                <w:lang w:eastAsia="es-BO"/>
              </w:rPr>
            </w:pPr>
            <w:r w:rsidRPr="00351BB1">
              <w:rPr>
                <w:lang w:eastAsia="es-BO"/>
              </w:rPr>
              <w:t>Dorsal spine length</w:t>
            </w:r>
            <w:r w:rsidR="00852735" w:rsidRPr="00351BB1">
              <w:rPr>
                <w:lang w:eastAsia="es-BO"/>
              </w:rPr>
              <w:t xml:space="preserve"> </w:t>
            </w:r>
          </w:p>
        </w:tc>
        <w:tc>
          <w:tcPr>
            <w:tcW w:w="0" w:type="auto"/>
            <w:tcBorders>
              <w:top w:val="nil"/>
              <w:left w:val="nil"/>
              <w:bottom w:val="nil"/>
              <w:right w:val="nil"/>
            </w:tcBorders>
            <w:noWrap/>
            <w:vAlign w:val="bottom"/>
            <w:hideMark/>
          </w:tcPr>
          <w:p w14:paraId="6DD04189" w14:textId="77777777" w:rsidR="00852735" w:rsidRPr="00351BB1" w:rsidRDefault="00852735"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696F1097" w14:textId="77777777" w:rsidR="00852735" w:rsidRPr="00351BB1" w:rsidRDefault="00852735" w:rsidP="004775F4">
            <w:pPr>
              <w:pStyle w:val="TablaINIA"/>
              <w:jc w:val="center"/>
              <w:rPr>
                <w:lang w:eastAsia="es-BO"/>
              </w:rPr>
            </w:pPr>
            <w:r w:rsidRPr="00351BB1">
              <w:rPr>
                <w:lang w:eastAsia="es-BO"/>
              </w:rPr>
              <w:t>37.1</w:t>
            </w:r>
          </w:p>
        </w:tc>
        <w:tc>
          <w:tcPr>
            <w:tcW w:w="0" w:type="auto"/>
            <w:tcBorders>
              <w:top w:val="nil"/>
              <w:left w:val="nil"/>
              <w:bottom w:val="nil"/>
              <w:right w:val="nil"/>
            </w:tcBorders>
            <w:noWrap/>
            <w:vAlign w:val="center"/>
            <w:hideMark/>
          </w:tcPr>
          <w:p w14:paraId="64DC5961" w14:textId="77777777" w:rsidR="00852735" w:rsidRPr="00351BB1" w:rsidRDefault="00852735" w:rsidP="004775F4">
            <w:pPr>
              <w:pStyle w:val="TablaINIA"/>
              <w:jc w:val="center"/>
              <w:rPr>
                <w:lang w:eastAsia="es-BO"/>
              </w:rPr>
            </w:pPr>
            <w:r w:rsidRPr="00351BB1">
              <w:rPr>
                <w:lang w:eastAsia="es-BO"/>
              </w:rPr>
              <w:t>*</w:t>
            </w:r>
          </w:p>
        </w:tc>
        <w:tc>
          <w:tcPr>
            <w:tcW w:w="0" w:type="auto"/>
            <w:tcBorders>
              <w:top w:val="nil"/>
              <w:left w:val="nil"/>
              <w:bottom w:val="nil"/>
              <w:right w:val="nil"/>
            </w:tcBorders>
            <w:noWrap/>
            <w:vAlign w:val="center"/>
            <w:hideMark/>
          </w:tcPr>
          <w:p w14:paraId="745DC6FC" w14:textId="77777777" w:rsidR="00852735" w:rsidRPr="00351BB1" w:rsidRDefault="00852735" w:rsidP="004775F4">
            <w:pPr>
              <w:pStyle w:val="TablaINIA"/>
              <w:jc w:val="center"/>
              <w:rPr>
                <w:lang w:eastAsia="es-BO"/>
              </w:rPr>
            </w:pPr>
            <w:r w:rsidRPr="00351BB1">
              <w:rPr>
                <w:lang w:eastAsia="es-BO"/>
              </w:rPr>
              <w:t>37.1</w:t>
            </w:r>
          </w:p>
        </w:tc>
        <w:tc>
          <w:tcPr>
            <w:tcW w:w="0" w:type="auto"/>
            <w:tcBorders>
              <w:top w:val="nil"/>
              <w:left w:val="nil"/>
              <w:bottom w:val="nil"/>
              <w:right w:val="nil"/>
            </w:tcBorders>
            <w:noWrap/>
            <w:vAlign w:val="center"/>
            <w:hideMark/>
          </w:tcPr>
          <w:p w14:paraId="4CA7AF34" w14:textId="77777777" w:rsidR="00852735" w:rsidRPr="00351BB1" w:rsidRDefault="00852735" w:rsidP="004775F4">
            <w:pPr>
              <w:pStyle w:val="TablaINIA"/>
              <w:jc w:val="center"/>
              <w:rPr>
                <w:lang w:eastAsia="es-BO"/>
              </w:rPr>
            </w:pPr>
            <w:r w:rsidRPr="00351BB1">
              <w:rPr>
                <w:lang w:eastAsia="es-BO"/>
              </w:rPr>
              <w:t>37.1</w:t>
            </w:r>
          </w:p>
        </w:tc>
      </w:tr>
      <w:tr w:rsidR="00852735" w:rsidRPr="00351BB1" w14:paraId="3BF4B5F9" w14:textId="77777777" w:rsidTr="00D6259E">
        <w:trPr>
          <w:trHeight w:val="170"/>
        </w:trPr>
        <w:tc>
          <w:tcPr>
            <w:tcW w:w="0" w:type="auto"/>
            <w:tcBorders>
              <w:top w:val="nil"/>
              <w:left w:val="nil"/>
              <w:bottom w:val="nil"/>
              <w:right w:val="nil"/>
            </w:tcBorders>
            <w:noWrap/>
            <w:vAlign w:val="bottom"/>
            <w:hideMark/>
          </w:tcPr>
          <w:p w14:paraId="0CA2AC37" w14:textId="6AFD3128" w:rsidR="00852735" w:rsidRPr="00351BB1" w:rsidRDefault="004028CC" w:rsidP="00014850">
            <w:pPr>
              <w:pStyle w:val="TablaINIA"/>
              <w:rPr>
                <w:lang w:eastAsia="es-BO"/>
              </w:rPr>
            </w:pPr>
            <w:r w:rsidRPr="00351BB1">
              <w:rPr>
                <w:lang w:eastAsia="es-BO"/>
              </w:rPr>
              <w:t>Dorsal fin base length</w:t>
            </w:r>
          </w:p>
        </w:tc>
        <w:tc>
          <w:tcPr>
            <w:tcW w:w="0" w:type="auto"/>
            <w:tcBorders>
              <w:top w:val="nil"/>
              <w:left w:val="nil"/>
              <w:bottom w:val="nil"/>
              <w:right w:val="nil"/>
            </w:tcBorders>
            <w:noWrap/>
            <w:vAlign w:val="bottom"/>
            <w:hideMark/>
          </w:tcPr>
          <w:p w14:paraId="57B57758" w14:textId="77777777" w:rsidR="00852735" w:rsidRPr="00351BB1" w:rsidRDefault="00852735" w:rsidP="004775F4">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67B0621A" w14:textId="77777777" w:rsidR="00852735" w:rsidRPr="00351BB1" w:rsidRDefault="00852735" w:rsidP="004775F4">
            <w:pPr>
              <w:pStyle w:val="TablaINIA"/>
              <w:jc w:val="center"/>
              <w:rPr>
                <w:lang w:eastAsia="es-BO"/>
              </w:rPr>
            </w:pPr>
            <w:r w:rsidRPr="00351BB1">
              <w:rPr>
                <w:lang w:eastAsia="es-BO"/>
              </w:rPr>
              <w:t>11.3</w:t>
            </w:r>
          </w:p>
        </w:tc>
        <w:tc>
          <w:tcPr>
            <w:tcW w:w="0" w:type="auto"/>
            <w:tcBorders>
              <w:top w:val="nil"/>
              <w:left w:val="nil"/>
              <w:bottom w:val="nil"/>
              <w:right w:val="nil"/>
            </w:tcBorders>
            <w:noWrap/>
            <w:vAlign w:val="center"/>
            <w:hideMark/>
          </w:tcPr>
          <w:p w14:paraId="74B0784D" w14:textId="77777777" w:rsidR="00852735" w:rsidRPr="00351BB1" w:rsidRDefault="00852735" w:rsidP="004775F4">
            <w:pPr>
              <w:pStyle w:val="TablaINIA"/>
              <w:jc w:val="center"/>
              <w:rPr>
                <w:lang w:eastAsia="es-BO"/>
              </w:rPr>
            </w:pPr>
            <w:r w:rsidRPr="00351BB1">
              <w:rPr>
                <w:lang w:eastAsia="es-BO"/>
              </w:rPr>
              <w:t>0.9</w:t>
            </w:r>
          </w:p>
        </w:tc>
        <w:tc>
          <w:tcPr>
            <w:tcW w:w="0" w:type="auto"/>
            <w:tcBorders>
              <w:top w:val="nil"/>
              <w:left w:val="nil"/>
              <w:bottom w:val="nil"/>
              <w:right w:val="nil"/>
            </w:tcBorders>
            <w:noWrap/>
            <w:vAlign w:val="center"/>
            <w:hideMark/>
          </w:tcPr>
          <w:p w14:paraId="310421A7" w14:textId="77777777" w:rsidR="00852735" w:rsidRPr="00351BB1" w:rsidRDefault="00852735" w:rsidP="004775F4">
            <w:pPr>
              <w:pStyle w:val="TablaINIA"/>
              <w:jc w:val="center"/>
              <w:rPr>
                <w:lang w:eastAsia="es-BO"/>
              </w:rPr>
            </w:pPr>
            <w:r w:rsidRPr="00351BB1">
              <w:rPr>
                <w:lang w:eastAsia="es-BO"/>
              </w:rPr>
              <w:t>10.7</w:t>
            </w:r>
          </w:p>
        </w:tc>
        <w:tc>
          <w:tcPr>
            <w:tcW w:w="0" w:type="auto"/>
            <w:tcBorders>
              <w:top w:val="nil"/>
              <w:left w:val="nil"/>
              <w:bottom w:val="nil"/>
              <w:right w:val="nil"/>
            </w:tcBorders>
            <w:noWrap/>
            <w:vAlign w:val="center"/>
            <w:hideMark/>
          </w:tcPr>
          <w:p w14:paraId="068BCAEE" w14:textId="77777777" w:rsidR="00852735" w:rsidRPr="00351BB1" w:rsidRDefault="00852735" w:rsidP="004775F4">
            <w:pPr>
              <w:pStyle w:val="TablaINIA"/>
              <w:jc w:val="center"/>
              <w:rPr>
                <w:lang w:eastAsia="es-BO"/>
              </w:rPr>
            </w:pPr>
            <w:r w:rsidRPr="00351BB1">
              <w:rPr>
                <w:lang w:eastAsia="es-BO"/>
              </w:rPr>
              <w:t>11.9</w:t>
            </w:r>
          </w:p>
        </w:tc>
      </w:tr>
      <w:tr w:rsidR="00852735" w:rsidRPr="00351BB1" w14:paraId="11A6F91B" w14:textId="77777777" w:rsidTr="00D6259E">
        <w:trPr>
          <w:trHeight w:val="170"/>
        </w:trPr>
        <w:tc>
          <w:tcPr>
            <w:tcW w:w="0" w:type="auto"/>
            <w:tcBorders>
              <w:top w:val="nil"/>
              <w:left w:val="nil"/>
              <w:bottom w:val="nil"/>
              <w:right w:val="nil"/>
            </w:tcBorders>
            <w:noWrap/>
            <w:vAlign w:val="bottom"/>
            <w:hideMark/>
          </w:tcPr>
          <w:p w14:paraId="35F5DD10" w14:textId="0A7E8650" w:rsidR="00852735" w:rsidRPr="00351BB1" w:rsidRDefault="002A0ACE" w:rsidP="00014850">
            <w:pPr>
              <w:pStyle w:val="TablaINIA"/>
              <w:rPr>
                <w:lang w:eastAsia="es-BO"/>
              </w:rPr>
            </w:pPr>
            <w:r w:rsidRPr="00351BB1">
              <w:rPr>
                <w:lang w:eastAsia="es-BO"/>
              </w:rPr>
              <w:t>Dorsal fin insertion to adipose fin origin</w:t>
            </w:r>
            <w:r w:rsidR="00737568" w:rsidRPr="00351BB1">
              <w:rPr>
                <w:lang w:eastAsia="es-BO"/>
              </w:rPr>
              <w:t xml:space="preserve"> </w:t>
            </w:r>
          </w:p>
        </w:tc>
        <w:tc>
          <w:tcPr>
            <w:tcW w:w="0" w:type="auto"/>
            <w:tcBorders>
              <w:top w:val="nil"/>
              <w:left w:val="nil"/>
              <w:bottom w:val="nil"/>
              <w:right w:val="nil"/>
            </w:tcBorders>
            <w:noWrap/>
            <w:vAlign w:val="bottom"/>
            <w:hideMark/>
          </w:tcPr>
          <w:p w14:paraId="342E6CDB" w14:textId="77777777" w:rsidR="00852735" w:rsidRPr="00351BB1" w:rsidRDefault="00852735" w:rsidP="004775F4">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7412D051" w14:textId="77777777" w:rsidR="00852735" w:rsidRPr="00351BB1" w:rsidRDefault="00852735" w:rsidP="004775F4">
            <w:pPr>
              <w:pStyle w:val="TablaINIA"/>
              <w:jc w:val="center"/>
              <w:rPr>
                <w:lang w:eastAsia="es-BO"/>
              </w:rPr>
            </w:pPr>
            <w:r w:rsidRPr="00351BB1">
              <w:rPr>
                <w:lang w:eastAsia="es-BO"/>
              </w:rPr>
              <w:t>31.5</w:t>
            </w:r>
          </w:p>
        </w:tc>
        <w:tc>
          <w:tcPr>
            <w:tcW w:w="0" w:type="auto"/>
            <w:tcBorders>
              <w:top w:val="nil"/>
              <w:left w:val="nil"/>
              <w:bottom w:val="nil"/>
              <w:right w:val="nil"/>
            </w:tcBorders>
            <w:noWrap/>
            <w:vAlign w:val="center"/>
            <w:hideMark/>
          </w:tcPr>
          <w:p w14:paraId="10CEAD90" w14:textId="77777777" w:rsidR="00852735" w:rsidRPr="00351BB1" w:rsidRDefault="00852735" w:rsidP="004775F4">
            <w:pPr>
              <w:pStyle w:val="TablaINIA"/>
              <w:jc w:val="center"/>
              <w:rPr>
                <w:lang w:eastAsia="es-BO"/>
              </w:rPr>
            </w:pPr>
            <w:r w:rsidRPr="00351BB1">
              <w:rPr>
                <w:lang w:eastAsia="es-BO"/>
              </w:rPr>
              <w:t>0.1</w:t>
            </w:r>
          </w:p>
        </w:tc>
        <w:tc>
          <w:tcPr>
            <w:tcW w:w="0" w:type="auto"/>
            <w:tcBorders>
              <w:top w:val="nil"/>
              <w:left w:val="nil"/>
              <w:bottom w:val="nil"/>
              <w:right w:val="nil"/>
            </w:tcBorders>
            <w:noWrap/>
            <w:vAlign w:val="center"/>
            <w:hideMark/>
          </w:tcPr>
          <w:p w14:paraId="63E523C9" w14:textId="77777777" w:rsidR="00852735" w:rsidRPr="00351BB1" w:rsidRDefault="00852735" w:rsidP="004775F4">
            <w:pPr>
              <w:pStyle w:val="TablaINIA"/>
              <w:jc w:val="center"/>
              <w:rPr>
                <w:lang w:eastAsia="es-BO"/>
              </w:rPr>
            </w:pPr>
            <w:r w:rsidRPr="00351BB1">
              <w:rPr>
                <w:lang w:eastAsia="es-BO"/>
              </w:rPr>
              <w:t>31.4</w:t>
            </w:r>
          </w:p>
        </w:tc>
        <w:tc>
          <w:tcPr>
            <w:tcW w:w="0" w:type="auto"/>
            <w:tcBorders>
              <w:top w:val="nil"/>
              <w:left w:val="nil"/>
              <w:bottom w:val="nil"/>
              <w:right w:val="nil"/>
            </w:tcBorders>
            <w:noWrap/>
            <w:vAlign w:val="center"/>
            <w:hideMark/>
          </w:tcPr>
          <w:p w14:paraId="689AB1E1" w14:textId="77777777" w:rsidR="00852735" w:rsidRPr="00351BB1" w:rsidRDefault="00852735" w:rsidP="004775F4">
            <w:pPr>
              <w:pStyle w:val="TablaINIA"/>
              <w:jc w:val="center"/>
              <w:rPr>
                <w:lang w:eastAsia="es-BO"/>
              </w:rPr>
            </w:pPr>
            <w:r w:rsidRPr="00351BB1">
              <w:rPr>
                <w:lang w:eastAsia="es-BO"/>
              </w:rPr>
              <w:t>31.6</w:t>
            </w:r>
          </w:p>
        </w:tc>
      </w:tr>
      <w:tr w:rsidR="00852735" w:rsidRPr="00351BB1" w14:paraId="0343A438" w14:textId="77777777" w:rsidTr="00D6259E">
        <w:trPr>
          <w:trHeight w:val="170"/>
        </w:trPr>
        <w:tc>
          <w:tcPr>
            <w:tcW w:w="0" w:type="auto"/>
            <w:tcBorders>
              <w:top w:val="nil"/>
              <w:left w:val="nil"/>
              <w:bottom w:val="nil"/>
              <w:right w:val="nil"/>
            </w:tcBorders>
            <w:noWrap/>
            <w:vAlign w:val="bottom"/>
            <w:hideMark/>
          </w:tcPr>
          <w:p w14:paraId="4DAF37A8" w14:textId="232CF7FA" w:rsidR="00852735" w:rsidRPr="00351BB1" w:rsidRDefault="004028CC" w:rsidP="00014850">
            <w:pPr>
              <w:pStyle w:val="TablaINIA"/>
              <w:rPr>
                <w:lang w:eastAsia="es-BO"/>
              </w:rPr>
            </w:pPr>
            <w:r w:rsidRPr="00351BB1">
              <w:rPr>
                <w:lang w:eastAsia="es-BO"/>
              </w:rPr>
              <w:t>Adipose fin base length</w:t>
            </w:r>
          </w:p>
        </w:tc>
        <w:tc>
          <w:tcPr>
            <w:tcW w:w="0" w:type="auto"/>
            <w:tcBorders>
              <w:top w:val="nil"/>
              <w:left w:val="nil"/>
              <w:bottom w:val="nil"/>
              <w:right w:val="nil"/>
            </w:tcBorders>
            <w:noWrap/>
            <w:vAlign w:val="bottom"/>
            <w:hideMark/>
          </w:tcPr>
          <w:p w14:paraId="55F7005F" w14:textId="77777777" w:rsidR="00852735" w:rsidRPr="00351BB1" w:rsidRDefault="00852735" w:rsidP="004775F4">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7FD61C44" w14:textId="77777777" w:rsidR="00852735" w:rsidRPr="00351BB1" w:rsidRDefault="00852735" w:rsidP="004775F4">
            <w:pPr>
              <w:pStyle w:val="TablaINIA"/>
              <w:jc w:val="center"/>
              <w:rPr>
                <w:lang w:eastAsia="es-BO"/>
              </w:rPr>
            </w:pPr>
            <w:r w:rsidRPr="00351BB1">
              <w:rPr>
                <w:lang w:eastAsia="es-BO"/>
              </w:rPr>
              <w:t>14.8</w:t>
            </w:r>
          </w:p>
        </w:tc>
        <w:tc>
          <w:tcPr>
            <w:tcW w:w="0" w:type="auto"/>
            <w:tcBorders>
              <w:top w:val="nil"/>
              <w:left w:val="nil"/>
              <w:bottom w:val="nil"/>
              <w:right w:val="nil"/>
            </w:tcBorders>
            <w:noWrap/>
            <w:vAlign w:val="center"/>
            <w:hideMark/>
          </w:tcPr>
          <w:p w14:paraId="54076226" w14:textId="77777777" w:rsidR="00852735" w:rsidRPr="00351BB1" w:rsidRDefault="00852735" w:rsidP="004775F4">
            <w:pPr>
              <w:pStyle w:val="TablaINIA"/>
              <w:jc w:val="center"/>
              <w:rPr>
                <w:lang w:eastAsia="es-BO"/>
              </w:rPr>
            </w:pPr>
            <w:r w:rsidRPr="00351BB1">
              <w:rPr>
                <w:lang w:eastAsia="es-BO"/>
              </w:rPr>
              <w:t>0.7</w:t>
            </w:r>
          </w:p>
        </w:tc>
        <w:tc>
          <w:tcPr>
            <w:tcW w:w="0" w:type="auto"/>
            <w:tcBorders>
              <w:top w:val="nil"/>
              <w:left w:val="nil"/>
              <w:bottom w:val="nil"/>
              <w:right w:val="nil"/>
            </w:tcBorders>
            <w:noWrap/>
            <w:vAlign w:val="center"/>
            <w:hideMark/>
          </w:tcPr>
          <w:p w14:paraId="3A4D38FA" w14:textId="77777777" w:rsidR="00852735" w:rsidRPr="00351BB1" w:rsidRDefault="00852735" w:rsidP="004775F4">
            <w:pPr>
              <w:pStyle w:val="TablaINIA"/>
              <w:jc w:val="center"/>
              <w:rPr>
                <w:lang w:eastAsia="es-BO"/>
              </w:rPr>
            </w:pPr>
            <w:r w:rsidRPr="00351BB1">
              <w:rPr>
                <w:lang w:eastAsia="es-BO"/>
              </w:rPr>
              <w:t>14.4</w:t>
            </w:r>
          </w:p>
        </w:tc>
        <w:tc>
          <w:tcPr>
            <w:tcW w:w="0" w:type="auto"/>
            <w:tcBorders>
              <w:top w:val="nil"/>
              <w:left w:val="nil"/>
              <w:bottom w:val="nil"/>
              <w:right w:val="nil"/>
            </w:tcBorders>
            <w:noWrap/>
            <w:vAlign w:val="center"/>
            <w:hideMark/>
          </w:tcPr>
          <w:p w14:paraId="3F8F9B3F" w14:textId="77777777" w:rsidR="00852735" w:rsidRPr="00351BB1" w:rsidRDefault="00852735" w:rsidP="004775F4">
            <w:pPr>
              <w:pStyle w:val="TablaINIA"/>
              <w:jc w:val="center"/>
              <w:rPr>
                <w:lang w:eastAsia="es-BO"/>
              </w:rPr>
            </w:pPr>
            <w:r w:rsidRPr="00351BB1">
              <w:rPr>
                <w:lang w:eastAsia="es-BO"/>
              </w:rPr>
              <w:t>15.3</w:t>
            </w:r>
          </w:p>
        </w:tc>
      </w:tr>
      <w:tr w:rsidR="00852735" w:rsidRPr="00351BB1" w14:paraId="12F3C147" w14:textId="77777777" w:rsidTr="00D6259E">
        <w:trPr>
          <w:trHeight w:val="170"/>
        </w:trPr>
        <w:tc>
          <w:tcPr>
            <w:tcW w:w="0" w:type="auto"/>
            <w:tcBorders>
              <w:top w:val="nil"/>
              <w:left w:val="nil"/>
              <w:bottom w:val="nil"/>
              <w:right w:val="nil"/>
            </w:tcBorders>
            <w:noWrap/>
            <w:vAlign w:val="bottom"/>
            <w:hideMark/>
          </w:tcPr>
          <w:p w14:paraId="54FFB423" w14:textId="03804703" w:rsidR="00852735" w:rsidRPr="00351BB1" w:rsidRDefault="004028CC" w:rsidP="00014850">
            <w:pPr>
              <w:pStyle w:val="TablaINIA"/>
              <w:rPr>
                <w:lang w:eastAsia="es-BO"/>
              </w:rPr>
            </w:pPr>
            <w:r w:rsidRPr="00351BB1">
              <w:rPr>
                <w:lang w:eastAsia="es-BO"/>
              </w:rPr>
              <w:t>Anal fin base length</w:t>
            </w:r>
          </w:p>
        </w:tc>
        <w:tc>
          <w:tcPr>
            <w:tcW w:w="0" w:type="auto"/>
            <w:tcBorders>
              <w:top w:val="nil"/>
              <w:left w:val="nil"/>
              <w:bottom w:val="nil"/>
              <w:right w:val="nil"/>
            </w:tcBorders>
            <w:noWrap/>
            <w:vAlign w:val="bottom"/>
            <w:hideMark/>
          </w:tcPr>
          <w:p w14:paraId="70AE7A9B" w14:textId="77777777" w:rsidR="00852735" w:rsidRPr="00351BB1" w:rsidRDefault="00852735" w:rsidP="004775F4">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70A27F9F" w14:textId="77777777" w:rsidR="00852735" w:rsidRPr="00351BB1" w:rsidRDefault="00852735" w:rsidP="004775F4">
            <w:pPr>
              <w:pStyle w:val="TablaINIA"/>
              <w:jc w:val="center"/>
              <w:rPr>
                <w:lang w:eastAsia="es-BO"/>
              </w:rPr>
            </w:pPr>
            <w:r w:rsidRPr="00351BB1">
              <w:rPr>
                <w:lang w:eastAsia="es-BO"/>
              </w:rPr>
              <w:t>15.1</w:t>
            </w:r>
          </w:p>
        </w:tc>
        <w:tc>
          <w:tcPr>
            <w:tcW w:w="0" w:type="auto"/>
            <w:tcBorders>
              <w:top w:val="nil"/>
              <w:left w:val="nil"/>
              <w:bottom w:val="nil"/>
              <w:right w:val="nil"/>
            </w:tcBorders>
            <w:noWrap/>
            <w:vAlign w:val="center"/>
            <w:hideMark/>
          </w:tcPr>
          <w:p w14:paraId="2506E595" w14:textId="77777777" w:rsidR="00852735" w:rsidRPr="00351BB1" w:rsidRDefault="00852735" w:rsidP="004775F4">
            <w:pPr>
              <w:pStyle w:val="TablaINIA"/>
              <w:jc w:val="center"/>
              <w:rPr>
                <w:lang w:eastAsia="es-BO"/>
              </w:rPr>
            </w:pPr>
            <w:r w:rsidRPr="00351BB1">
              <w:rPr>
                <w:lang w:eastAsia="es-BO"/>
              </w:rPr>
              <w:t>1.9</w:t>
            </w:r>
          </w:p>
        </w:tc>
        <w:tc>
          <w:tcPr>
            <w:tcW w:w="0" w:type="auto"/>
            <w:tcBorders>
              <w:top w:val="nil"/>
              <w:left w:val="nil"/>
              <w:bottom w:val="nil"/>
              <w:right w:val="nil"/>
            </w:tcBorders>
            <w:noWrap/>
            <w:vAlign w:val="center"/>
            <w:hideMark/>
          </w:tcPr>
          <w:p w14:paraId="14A2517C" w14:textId="77777777" w:rsidR="00852735" w:rsidRPr="00351BB1" w:rsidRDefault="00852735" w:rsidP="004775F4">
            <w:pPr>
              <w:pStyle w:val="TablaINIA"/>
              <w:jc w:val="center"/>
              <w:rPr>
                <w:lang w:eastAsia="es-BO"/>
              </w:rPr>
            </w:pPr>
            <w:r w:rsidRPr="00351BB1">
              <w:rPr>
                <w:lang w:eastAsia="es-BO"/>
              </w:rPr>
              <w:t>13.8</w:t>
            </w:r>
          </w:p>
        </w:tc>
        <w:tc>
          <w:tcPr>
            <w:tcW w:w="0" w:type="auto"/>
            <w:tcBorders>
              <w:top w:val="nil"/>
              <w:left w:val="nil"/>
              <w:bottom w:val="nil"/>
              <w:right w:val="nil"/>
            </w:tcBorders>
            <w:noWrap/>
            <w:vAlign w:val="center"/>
            <w:hideMark/>
          </w:tcPr>
          <w:p w14:paraId="321CB90C" w14:textId="77777777" w:rsidR="00852735" w:rsidRPr="00351BB1" w:rsidRDefault="00852735" w:rsidP="004775F4">
            <w:pPr>
              <w:pStyle w:val="TablaINIA"/>
              <w:jc w:val="center"/>
              <w:rPr>
                <w:lang w:eastAsia="es-BO"/>
              </w:rPr>
            </w:pPr>
            <w:r w:rsidRPr="00351BB1">
              <w:rPr>
                <w:lang w:eastAsia="es-BO"/>
              </w:rPr>
              <w:t>16.5</w:t>
            </w:r>
          </w:p>
        </w:tc>
      </w:tr>
      <w:tr w:rsidR="00852735" w:rsidRPr="00351BB1" w14:paraId="79E62E31" w14:textId="77777777" w:rsidTr="00D6259E">
        <w:trPr>
          <w:trHeight w:val="170"/>
        </w:trPr>
        <w:tc>
          <w:tcPr>
            <w:tcW w:w="0" w:type="auto"/>
            <w:tcBorders>
              <w:top w:val="nil"/>
              <w:left w:val="nil"/>
              <w:bottom w:val="nil"/>
              <w:right w:val="nil"/>
            </w:tcBorders>
            <w:noWrap/>
            <w:vAlign w:val="bottom"/>
            <w:hideMark/>
          </w:tcPr>
          <w:p w14:paraId="2C4A71F3" w14:textId="4D1AE9BA" w:rsidR="00852735" w:rsidRPr="00351BB1" w:rsidRDefault="002135C2" w:rsidP="00014850">
            <w:pPr>
              <w:pStyle w:val="TablaINIA"/>
              <w:rPr>
                <w:lang w:eastAsia="es-BO"/>
              </w:rPr>
            </w:pPr>
            <w:r w:rsidRPr="00351BB1">
              <w:rPr>
                <w:lang w:eastAsia="es-BO"/>
              </w:rPr>
              <w:t xml:space="preserve">Anal fin origin to adipose fin insertion </w:t>
            </w:r>
            <w:r w:rsidR="00737568" w:rsidRPr="00351BB1">
              <w:rPr>
                <w:lang w:eastAsia="es-BO"/>
              </w:rPr>
              <w:t xml:space="preserve"> </w:t>
            </w:r>
          </w:p>
        </w:tc>
        <w:tc>
          <w:tcPr>
            <w:tcW w:w="0" w:type="auto"/>
            <w:tcBorders>
              <w:top w:val="nil"/>
              <w:left w:val="nil"/>
              <w:bottom w:val="nil"/>
              <w:right w:val="nil"/>
            </w:tcBorders>
            <w:noWrap/>
            <w:vAlign w:val="bottom"/>
            <w:hideMark/>
          </w:tcPr>
          <w:p w14:paraId="3F0230BF" w14:textId="77777777" w:rsidR="00852735" w:rsidRPr="00351BB1" w:rsidRDefault="00852735" w:rsidP="004775F4">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5214F570" w14:textId="77777777" w:rsidR="00852735" w:rsidRPr="00351BB1" w:rsidRDefault="00852735" w:rsidP="004775F4">
            <w:pPr>
              <w:pStyle w:val="TablaINIA"/>
              <w:jc w:val="center"/>
              <w:rPr>
                <w:lang w:eastAsia="es-BO"/>
              </w:rPr>
            </w:pPr>
            <w:r w:rsidRPr="00351BB1">
              <w:rPr>
                <w:lang w:eastAsia="es-BO"/>
              </w:rPr>
              <w:t>21.9</w:t>
            </w:r>
          </w:p>
        </w:tc>
        <w:tc>
          <w:tcPr>
            <w:tcW w:w="0" w:type="auto"/>
            <w:tcBorders>
              <w:top w:val="nil"/>
              <w:left w:val="nil"/>
              <w:bottom w:val="nil"/>
              <w:right w:val="nil"/>
            </w:tcBorders>
            <w:noWrap/>
            <w:vAlign w:val="center"/>
            <w:hideMark/>
          </w:tcPr>
          <w:p w14:paraId="0918B2AA" w14:textId="77777777" w:rsidR="00852735" w:rsidRPr="00351BB1" w:rsidRDefault="00852735" w:rsidP="004775F4">
            <w:pPr>
              <w:pStyle w:val="TablaINIA"/>
              <w:jc w:val="center"/>
              <w:rPr>
                <w:lang w:eastAsia="es-BO"/>
              </w:rPr>
            </w:pPr>
            <w:r w:rsidRPr="00351BB1">
              <w:rPr>
                <w:lang w:eastAsia="es-BO"/>
              </w:rPr>
              <w:t>0.7</w:t>
            </w:r>
          </w:p>
        </w:tc>
        <w:tc>
          <w:tcPr>
            <w:tcW w:w="0" w:type="auto"/>
            <w:tcBorders>
              <w:top w:val="nil"/>
              <w:left w:val="nil"/>
              <w:bottom w:val="nil"/>
              <w:right w:val="nil"/>
            </w:tcBorders>
            <w:noWrap/>
            <w:vAlign w:val="center"/>
            <w:hideMark/>
          </w:tcPr>
          <w:p w14:paraId="138AE998" w14:textId="77777777" w:rsidR="00852735" w:rsidRPr="00351BB1" w:rsidRDefault="00852735" w:rsidP="004775F4">
            <w:pPr>
              <w:pStyle w:val="TablaINIA"/>
              <w:jc w:val="center"/>
              <w:rPr>
                <w:lang w:eastAsia="es-BO"/>
              </w:rPr>
            </w:pPr>
            <w:r w:rsidRPr="00351BB1">
              <w:rPr>
                <w:lang w:eastAsia="es-BO"/>
              </w:rPr>
              <w:t>21.3</w:t>
            </w:r>
          </w:p>
        </w:tc>
        <w:tc>
          <w:tcPr>
            <w:tcW w:w="0" w:type="auto"/>
            <w:tcBorders>
              <w:top w:val="nil"/>
              <w:left w:val="nil"/>
              <w:bottom w:val="nil"/>
              <w:right w:val="nil"/>
            </w:tcBorders>
            <w:noWrap/>
            <w:vAlign w:val="center"/>
            <w:hideMark/>
          </w:tcPr>
          <w:p w14:paraId="53302AC8" w14:textId="77777777" w:rsidR="00852735" w:rsidRPr="00351BB1" w:rsidRDefault="00852735" w:rsidP="004775F4">
            <w:pPr>
              <w:pStyle w:val="TablaINIA"/>
              <w:jc w:val="center"/>
              <w:rPr>
                <w:lang w:eastAsia="es-BO"/>
              </w:rPr>
            </w:pPr>
            <w:r w:rsidRPr="00351BB1">
              <w:rPr>
                <w:lang w:eastAsia="es-BO"/>
              </w:rPr>
              <w:t>22.4</w:t>
            </w:r>
          </w:p>
        </w:tc>
      </w:tr>
      <w:tr w:rsidR="00852735" w:rsidRPr="00351BB1" w14:paraId="4B0A005B" w14:textId="77777777" w:rsidTr="00D6259E">
        <w:trPr>
          <w:trHeight w:val="170"/>
        </w:trPr>
        <w:tc>
          <w:tcPr>
            <w:tcW w:w="0" w:type="auto"/>
            <w:tcBorders>
              <w:top w:val="nil"/>
              <w:left w:val="nil"/>
              <w:bottom w:val="nil"/>
              <w:right w:val="nil"/>
            </w:tcBorders>
            <w:noWrap/>
            <w:vAlign w:val="bottom"/>
            <w:hideMark/>
          </w:tcPr>
          <w:p w14:paraId="0E871174" w14:textId="56F104AE" w:rsidR="00852735" w:rsidRPr="00351BB1" w:rsidRDefault="00D1056A" w:rsidP="00014850">
            <w:pPr>
              <w:pStyle w:val="TablaINIA"/>
              <w:rPr>
                <w:lang w:eastAsia="es-BO"/>
              </w:rPr>
            </w:pPr>
            <w:r w:rsidRPr="00351BB1">
              <w:rPr>
                <w:lang w:eastAsia="es-BO"/>
              </w:rPr>
              <w:t>Caudal peduncle height</w:t>
            </w:r>
          </w:p>
        </w:tc>
        <w:tc>
          <w:tcPr>
            <w:tcW w:w="0" w:type="auto"/>
            <w:tcBorders>
              <w:top w:val="nil"/>
              <w:left w:val="nil"/>
              <w:bottom w:val="nil"/>
              <w:right w:val="nil"/>
            </w:tcBorders>
            <w:noWrap/>
            <w:vAlign w:val="bottom"/>
            <w:hideMark/>
          </w:tcPr>
          <w:p w14:paraId="6EB54829" w14:textId="77777777" w:rsidR="00852735" w:rsidRPr="00351BB1" w:rsidRDefault="00852735" w:rsidP="004775F4">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3B9E2F80" w14:textId="77777777" w:rsidR="00852735" w:rsidRPr="00351BB1" w:rsidRDefault="00852735" w:rsidP="004775F4">
            <w:pPr>
              <w:pStyle w:val="TablaINIA"/>
              <w:jc w:val="center"/>
              <w:rPr>
                <w:lang w:eastAsia="es-BO"/>
              </w:rPr>
            </w:pPr>
            <w:r w:rsidRPr="00351BB1">
              <w:rPr>
                <w:lang w:eastAsia="es-BO"/>
              </w:rPr>
              <w:t>8.0</w:t>
            </w:r>
          </w:p>
        </w:tc>
        <w:tc>
          <w:tcPr>
            <w:tcW w:w="0" w:type="auto"/>
            <w:tcBorders>
              <w:top w:val="nil"/>
              <w:left w:val="nil"/>
              <w:bottom w:val="nil"/>
              <w:right w:val="nil"/>
            </w:tcBorders>
            <w:noWrap/>
            <w:vAlign w:val="center"/>
            <w:hideMark/>
          </w:tcPr>
          <w:p w14:paraId="3E911CD7" w14:textId="77777777" w:rsidR="00852735" w:rsidRPr="00351BB1" w:rsidRDefault="00852735" w:rsidP="004775F4">
            <w:pPr>
              <w:pStyle w:val="TablaINIA"/>
              <w:jc w:val="center"/>
              <w:rPr>
                <w:lang w:eastAsia="es-BO"/>
              </w:rPr>
            </w:pPr>
            <w:r w:rsidRPr="00351BB1">
              <w:rPr>
                <w:lang w:eastAsia="es-BO"/>
              </w:rPr>
              <w:t>0.5</w:t>
            </w:r>
          </w:p>
        </w:tc>
        <w:tc>
          <w:tcPr>
            <w:tcW w:w="0" w:type="auto"/>
            <w:tcBorders>
              <w:top w:val="nil"/>
              <w:left w:val="nil"/>
              <w:bottom w:val="nil"/>
              <w:right w:val="nil"/>
            </w:tcBorders>
            <w:noWrap/>
            <w:vAlign w:val="center"/>
            <w:hideMark/>
          </w:tcPr>
          <w:p w14:paraId="600C27B0" w14:textId="65902ADE" w:rsidR="00852735" w:rsidRPr="00351BB1" w:rsidRDefault="00852735" w:rsidP="004775F4">
            <w:pPr>
              <w:pStyle w:val="TablaINIA"/>
              <w:jc w:val="center"/>
              <w:rPr>
                <w:lang w:eastAsia="es-BO"/>
              </w:rPr>
            </w:pPr>
            <w:r w:rsidRPr="00351BB1">
              <w:rPr>
                <w:lang w:eastAsia="es-BO"/>
              </w:rPr>
              <w:t>7.6</w:t>
            </w:r>
            <w:r w:rsidR="003B2DF2" w:rsidRPr="00351BB1">
              <w:rPr>
                <w:lang w:eastAsia="es-BO"/>
              </w:rPr>
              <w:t>0</w:t>
            </w:r>
          </w:p>
        </w:tc>
        <w:tc>
          <w:tcPr>
            <w:tcW w:w="0" w:type="auto"/>
            <w:tcBorders>
              <w:top w:val="nil"/>
              <w:left w:val="nil"/>
              <w:bottom w:val="nil"/>
              <w:right w:val="nil"/>
            </w:tcBorders>
            <w:noWrap/>
            <w:vAlign w:val="center"/>
            <w:hideMark/>
          </w:tcPr>
          <w:p w14:paraId="4D5B84FF" w14:textId="66C971DE" w:rsidR="00852735" w:rsidRPr="00351BB1" w:rsidRDefault="00852735" w:rsidP="004775F4">
            <w:pPr>
              <w:pStyle w:val="TablaINIA"/>
              <w:jc w:val="center"/>
              <w:rPr>
                <w:lang w:eastAsia="es-BO"/>
              </w:rPr>
            </w:pPr>
            <w:r w:rsidRPr="00351BB1">
              <w:rPr>
                <w:lang w:eastAsia="es-BO"/>
              </w:rPr>
              <w:t>8.3</w:t>
            </w:r>
            <w:r w:rsidR="003B2DF2" w:rsidRPr="00351BB1">
              <w:rPr>
                <w:lang w:eastAsia="es-BO"/>
              </w:rPr>
              <w:t>0</w:t>
            </w:r>
          </w:p>
        </w:tc>
      </w:tr>
      <w:tr w:rsidR="00852735" w:rsidRPr="00351BB1" w14:paraId="3FC60AA5" w14:textId="77777777" w:rsidTr="00D6259E">
        <w:trPr>
          <w:trHeight w:val="170"/>
        </w:trPr>
        <w:tc>
          <w:tcPr>
            <w:tcW w:w="0" w:type="auto"/>
            <w:tcBorders>
              <w:top w:val="nil"/>
              <w:left w:val="nil"/>
              <w:bottom w:val="nil"/>
              <w:right w:val="nil"/>
            </w:tcBorders>
            <w:noWrap/>
            <w:vAlign w:val="bottom"/>
            <w:hideMark/>
          </w:tcPr>
          <w:p w14:paraId="59BC751B" w14:textId="48DF9417" w:rsidR="00852735" w:rsidRPr="00351BB1" w:rsidRDefault="003742BD" w:rsidP="00014850">
            <w:pPr>
              <w:pStyle w:val="TablaINIA"/>
              <w:rPr>
                <w:lang w:eastAsia="es-BO"/>
              </w:rPr>
            </w:pPr>
            <w:r w:rsidRPr="00351BB1">
              <w:rPr>
                <w:lang w:eastAsia="es-BO"/>
              </w:rPr>
              <w:t>Dorsal fin origin to anterior caudal base</w:t>
            </w:r>
          </w:p>
        </w:tc>
        <w:tc>
          <w:tcPr>
            <w:tcW w:w="0" w:type="auto"/>
            <w:tcBorders>
              <w:top w:val="nil"/>
              <w:left w:val="nil"/>
              <w:bottom w:val="nil"/>
              <w:right w:val="nil"/>
            </w:tcBorders>
            <w:noWrap/>
            <w:vAlign w:val="bottom"/>
            <w:hideMark/>
          </w:tcPr>
          <w:p w14:paraId="2DE562AE" w14:textId="77777777" w:rsidR="00852735" w:rsidRPr="00351BB1" w:rsidRDefault="00852735" w:rsidP="004775F4">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540766D4" w14:textId="77777777" w:rsidR="00852735" w:rsidRPr="00351BB1" w:rsidRDefault="00852735" w:rsidP="004775F4">
            <w:pPr>
              <w:pStyle w:val="TablaINIA"/>
              <w:jc w:val="center"/>
              <w:rPr>
                <w:lang w:eastAsia="es-BO"/>
              </w:rPr>
            </w:pPr>
            <w:r w:rsidRPr="00351BB1">
              <w:rPr>
                <w:lang w:eastAsia="es-BO"/>
              </w:rPr>
              <w:t>72.3</w:t>
            </w:r>
          </w:p>
        </w:tc>
        <w:tc>
          <w:tcPr>
            <w:tcW w:w="0" w:type="auto"/>
            <w:tcBorders>
              <w:top w:val="nil"/>
              <w:left w:val="nil"/>
              <w:bottom w:val="nil"/>
              <w:right w:val="nil"/>
            </w:tcBorders>
            <w:noWrap/>
            <w:vAlign w:val="center"/>
            <w:hideMark/>
          </w:tcPr>
          <w:p w14:paraId="3B00C701" w14:textId="77777777" w:rsidR="00852735" w:rsidRPr="00351BB1" w:rsidRDefault="00852735" w:rsidP="004775F4">
            <w:pPr>
              <w:pStyle w:val="TablaINIA"/>
              <w:jc w:val="center"/>
              <w:rPr>
                <w:lang w:eastAsia="es-BO"/>
              </w:rPr>
            </w:pPr>
            <w:r w:rsidRPr="00351BB1">
              <w:rPr>
                <w:lang w:eastAsia="es-BO"/>
              </w:rPr>
              <w:t>0.0</w:t>
            </w:r>
          </w:p>
        </w:tc>
        <w:tc>
          <w:tcPr>
            <w:tcW w:w="0" w:type="auto"/>
            <w:tcBorders>
              <w:top w:val="nil"/>
              <w:left w:val="nil"/>
              <w:bottom w:val="nil"/>
              <w:right w:val="nil"/>
            </w:tcBorders>
            <w:noWrap/>
            <w:vAlign w:val="center"/>
            <w:hideMark/>
          </w:tcPr>
          <w:p w14:paraId="27DF5219" w14:textId="77777777" w:rsidR="00852735" w:rsidRPr="00351BB1" w:rsidRDefault="00852735" w:rsidP="004775F4">
            <w:pPr>
              <w:pStyle w:val="TablaINIA"/>
              <w:jc w:val="center"/>
              <w:rPr>
                <w:lang w:eastAsia="es-BO"/>
              </w:rPr>
            </w:pPr>
            <w:r w:rsidRPr="00351BB1">
              <w:rPr>
                <w:lang w:eastAsia="es-BO"/>
              </w:rPr>
              <w:t>72.3</w:t>
            </w:r>
          </w:p>
        </w:tc>
        <w:tc>
          <w:tcPr>
            <w:tcW w:w="0" w:type="auto"/>
            <w:tcBorders>
              <w:top w:val="nil"/>
              <w:left w:val="nil"/>
              <w:bottom w:val="nil"/>
              <w:right w:val="nil"/>
            </w:tcBorders>
            <w:noWrap/>
            <w:vAlign w:val="center"/>
            <w:hideMark/>
          </w:tcPr>
          <w:p w14:paraId="3D5D4FAA" w14:textId="77777777" w:rsidR="00852735" w:rsidRPr="00351BB1" w:rsidRDefault="00852735" w:rsidP="004775F4">
            <w:pPr>
              <w:pStyle w:val="TablaINIA"/>
              <w:jc w:val="center"/>
              <w:rPr>
                <w:lang w:eastAsia="es-BO"/>
              </w:rPr>
            </w:pPr>
            <w:r w:rsidRPr="00351BB1">
              <w:rPr>
                <w:lang w:eastAsia="es-BO"/>
              </w:rPr>
              <w:t>72.3</w:t>
            </w:r>
          </w:p>
        </w:tc>
      </w:tr>
      <w:tr w:rsidR="00852735" w:rsidRPr="00351BB1" w14:paraId="540668E1" w14:textId="77777777" w:rsidTr="00D6259E">
        <w:trPr>
          <w:trHeight w:val="170"/>
        </w:trPr>
        <w:tc>
          <w:tcPr>
            <w:tcW w:w="0" w:type="auto"/>
            <w:tcBorders>
              <w:top w:val="nil"/>
              <w:left w:val="nil"/>
              <w:bottom w:val="nil"/>
              <w:right w:val="nil"/>
            </w:tcBorders>
            <w:noWrap/>
            <w:vAlign w:val="bottom"/>
            <w:hideMark/>
          </w:tcPr>
          <w:p w14:paraId="2B932646" w14:textId="66BE3F37" w:rsidR="00852735" w:rsidRPr="00351BB1" w:rsidRDefault="003609C4" w:rsidP="00014850">
            <w:pPr>
              <w:pStyle w:val="TablaINIA"/>
              <w:rPr>
                <w:lang w:eastAsia="es-BO"/>
              </w:rPr>
            </w:pPr>
            <w:r w:rsidRPr="00351BB1">
              <w:rPr>
                <w:lang w:eastAsia="es-BO"/>
              </w:rPr>
              <w:t>Adipose fin origin to anterior caudal base</w:t>
            </w:r>
          </w:p>
        </w:tc>
        <w:tc>
          <w:tcPr>
            <w:tcW w:w="0" w:type="auto"/>
            <w:tcBorders>
              <w:top w:val="nil"/>
              <w:left w:val="nil"/>
              <w:bottom w:val="nil"/>
              <w:right w:val="nil"/>
            </w:tcBorders>
            <w:noWrap/>
            <w:vAlign w:val="bottom"/>
            <w:hideMark/>
          </w:tcPr>
          <w:p w14:paraId="47300619" w14:textId="77777777" w:rsidR="00852735" w:rsidRPr="00351BB1" w:rsidRDefault="00852735" w:rsidP="004775F4">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1866CF8A" w14:textId="77777777" w:rsidR="00852735" w:rsidRPr="00351BB1" w:rsidRDefault="00852735" w:rsidP="004775F4">
            <w:pPr>
              <w:pStyle w:val="TablaINIA"/>
              <w:jc w:val="center"/>
              <w:rPr>
                <w:lang w:eastAsia="es-BO"/>
              </w:rPr>
            </w:pPr>
            <w:r w:rsidRPr="00351BB1">
              <w:rPr>
                <w:lang w:eastAsia="es-BO"/>
              </w:rPr>
              <w:t>30.0</w:t>
            </w:r>
          </w:p>
        </w:tc>
        <w:tc>
          <w:tcPr>
            <w:tcW w:w="0" w:type="auto"/>
            <w:tcBorders>
              <w:top w:val="nil"/>
              <w:left w:val="nil"/>
              <w:bottom w:val="nil"/>
              <w:right w:val="nil"/>
            </w:tcBorders>
            <w:noWrap/>
            <w:vAlign w:val="center"/>
            <w:hideMark/>
          </w:tcPr>
          <w:p w14:paraId="3B34AE89" w14:textId="77777777" w:rsidR="00852735" w:rsidRPr="00351BB1" w:rsidRDefault="00852735" w:rsidP="004775F4">
            <w:pPr>
              <w:pStyle w:val="TablaINIA"/>
              <w:jc w:val="center"/>
              <w:rPr>
                <w:lang w:eastAsia="es-BO"/>
              </w:rPr>
            </w:pPr>
            <w:r w:rsidRPr="00351BB1">
              <w:rPr>
                <w:lang w:eastAsia="es-BO"/>
              </w:rPr>
              <w:t>0.2</w:t>
            </w:r>
          </w:p>
        </w:tc>
        <w:tc>
          <w:tcPr>
            <w:tcW w:w="0" w:type="auto"/>
            <w:tcBorders>
              <w:top w:val="nil"/>
              <w:left w:val="nil"/>
              <w:bottom w:val="nil"/>
              <w:right w:val="nil"/>
            </w:tcBorders>
            <w:noWrap/>
            <w:vAlign w:val="center"/>
            <w:hideMark/>
          </w:tcPr>
          <w:p w14:paraId="6F188998" w14:textId="77777777" w:rsidR="00852735" w:rsidRPr="00351BB1" w:rsidRDefault="00852735" w:rsidP="004775F4">
            <w:pPr>
              <w:pStyle w:val="TablaINIA"/>
              <w:jc w:val="center"/>
              <w:rPr>
                <w:lang w:eastAsia="es-BO"/>
              </w:rPr>
            </w:pPr>
            <w:r w:rsidRPr="00351BB1">
              <w:rPr>
                <w:lang w:eastAsia="es-BO"/>
              </w:rPr>
              <w:t>29.9</w:t>
            </w:r>
          </w:p>
        </w:tc>
        <w:tc>
          <w:tcPr>
            <w:tcW w:w="0" w:type="auto"/>
            <w:tcBorders>
              <w:top w:val="nil"/>
              <w:left w:val="nil"/>
              <w:bottom w:val="nil"/>
              <w:right w:val="nil"/>
            </w:tcBorders>
            <w:noWrap/>
            <w:vAlign w:val="center"/>
            <w:hideMark/>
          </w:tcPr>
          <w:p w14:paraId="1B638588" w14:textId="77777777" w:rsidR="00852735" w:rsidRPr="00351BB1" w:rsidRDefault="00852735" w:rsidP="004775F4">
            <w:pPr>
              <w:pStyle w:val="TablaINIA"/>
              <w:jc w:val="center"/>
              <w:rPr>
                <w:lang w:eastAsia="es-BO"/>
              </w:rPr>
            </w:pPr>
            <w:r w:rsidRPr="00351BB1">
              <w:rPr>
                <w:lang w:eastAsia="es-BO"/>
              </w:rPr>
              <w:t>30.2</w:t>
            </w:r>
          </w:p>
        </w:tc>
      </w:tr>
      <w:tr w:rsidR="00852735" w:rsidRPr="00351BB1" w14:paraId="155A4BDF" w14:textId="77777777" w:rsidTr="00D6259E">
        <w:trPr>
          <w:trHeight w:val="170"/>
        </w:trPr>
        <w:tc>
          <w:tcPr>
            <w:tcW w:w="0" w:type="auto"/>
            <w:tcBorders>
              <w:top w:val="nil"/>
              <w:left w:val="nil"/>
              <w:bottom w:val="nil"/>
              <w:right w:val="nil"/>
            </w:tcBorders>
            <w:noWrap/>
            <w:vAlign w:val="bottom"/>
            <w:hideMark/>
          </w:tcPr>
          <w:p w14:paraId="14F25B9A" w14:textId="23B44629" w:rsidR="00852735" w:rsidRPr="00351BB1" w:rsidRDefault="00DA34B1" w:rsidP="00014850">
            <w:pPr>
              <w:pStyle w:val="TablaINIA"/>
              <w:rPr>
                <w:lang w:eastAsia="es-BO"/>
              </w:rPr>
            </w:pPr>
            <w:r w:rsidRPr="00351BB1">
              <w:rPr>
                <w:lang w:eastAsia="es-BO"/>
              </w:rPr>
              <w:t>Anal fin origin to anterior caudal base</w:t>
            </w:r>
          </w:p>
        </w:tc>
        <w:tc>
          <w:tcPr>
            <w:tcW w:w="0" w:type="auto"/>
            <w:tcBorders>
              <w:top w:val="nil"/>
              <w:left w:val="nil"/>
              <w:bottom w:val="nil"/>
              <w:right w:val="nil"/>
            </w:tcBorders>
            <w:noWrap/>
            <w:vAlign w:val="bottom"/>
            <w:hideMark/>
          </w:tcPr>
          <w:p w14:paraId="30B0F0F2" w14:textId="77777777" w:rsidR="00852735" w:rsidRPr="00351BB1" w:rsidRDefault="00852735" w:rsidP="004775F4">
            <w:pPr>
              <w:pStyle w:val="TablaINIA"/>
              <w:jc w:val="center"/>
              <w:rPr>
                <w:lang w:eastAsia="es-BO"/>
              </w:rPr>
            </w:pPr>
            <w:r w:rsidRPr="00351BB1">
              <w:rPr>
                <w:lang w:eastAsia="es-BO"/>
              </w:rPr>
              <w:t>2</w:t>
            </w:r>
          </w:p>
        </w:tc>
        <w:tc>
          <w:tcPr>
            <w:tcW w:w="0" w:type="auto"/>
            <w:tcBorders>
              <w:top w:val="nil"/>
              <w:left w:val="nil"/>
              <w:bottom w:val="nil"/>
              <w:right w:val="nil"/>
            </w:tcBorders>
            <w:noWrap/>
            <w:vAlign w:val="center"/>
            <w:hideMark/>
          </w:tcPr>
          <w:p w14:paraId="0F185121" w14:textId="77777777" w:rsidR="00852735" w:rsidRPr="00351BB1" w:rsidRDefault="00852735" w:rsidP="004775F4">
            <w:pPr>
              <w:pStyle w:val="TablaINIA"/>
              <w:jc w:val="center"/>
              <w:rPr>
                <w:lang w:eastAsia="es-BO"/>
              </w:rPr>
            </w:pPr>
            <w:r w:rsidRPr="00351BB1">
              <w:rPr>
                <w:lang w:eastAsia="es-BO"/>
              </w:rPr>
              <w:t>31.0</w:t>
            </w:r>
          </w:p>
        </w:tc>
        <w:tc>
          <w:tcPr>
            <w:tcW w:w="0" w:type="auto"/>
            <w:tcBorders>
              <w:top w:val="nil"/>
              <w:left w:val="nil"/>
              <w:bottom w:val="nil"/>
              <w:right w:val="nil"/>
            </w:tcBorders>
            <w:noWrap/>
            <w:vAlign w:val="center"/>
            <w:hideMark/>
          </w:tcPr>
          <w:p w14:paraId="32ED10F7" w14:textId="77777777" w:rsidR="00852735" w:rsidRPr="00351BB1" w:rsidRDefault="00852735" w:rsidP="004775F4">
            <w:pPr>
              <w:pStyle w:val="TablaINIA"/>
              <w:jc w:val="center"/>
              <w:rPr>
                <w:lang w:eastAsia="es-BO"/>
              </w:rPr>
            </w:pPr>
            <w:r w:rsidRPr="00351BB1">
              <w:rPr>
                <w:lang w:eastAsia="es-BO"/>
              </w:rPr>
              <w:t>0.1</w:t>
            </w:r>
          </w:p>
        </w:tc>
        <w:tc>
          <w:tcPr>
            <w:tcW w:w="0" w:type="auto"/>
            <w:tcBorders>
              <w:top w:val="nil"/>
              <w:left w:val="nil"/>
              <w:bottom w:val="nil"/>
              <w:right w:val="nil"/>
            </w:tcBorders>
            <w:noWrap/>
            <w:vAlign w:val="center"/>
            <w:hideMark/>
          </w:tcPr>
          <w:p w14:paraId="4BB0B37D" w14:textId="77777777" w:rsidR="00852735" w:rsidRPr="00351BB1" w:rsidRDefault="00852735" w:rsidP="004775F4">
            <w:pPr>
              <w:pStyle w:val="TablaINIA"/>
              <w:jc w:val="center"/>
              <w:rPr>
                <w:lang w:eastAsia="es-BO"/>
              </w:rPr>
            </w:pPr>
            <w:r w:rsidRPr="00351BB1">
              <w:rPr>
                <w:lang w:eastAsia="es-BO"/>
              </w:rPr>
              <w:t>31.0</w:t>
            </w:r>
          </w:p>
        </w:tc>
        <w:tc>
          <w:tcPr>
            <w:tcW w:w="0" w:type="auto"/>
            <w:tcBorders>
              <w:top w:val="nil"/>
              <w:left w:val="nil"/>
              <w:bottom w:val="nil"/>
              <w:right w:val="nil"/>
            </w:tcBorders>
            <w:noWrap/>
            <w:vAlign w:val="center"/>
            <w:hideMark/>
          </w:tcPr>
          <w:p w14:paraId="54E2A17E" w14:textId="77777777" w:rsidR="00852735" w:rsidRPr="00351BB1" w:rsidRDefault="00852735" w:rsidP="004775F4">
            <w:pPr>
              <w:pStyle w:val="TablaINIA"/>
              <w:jc w:val="center"/>
              <w:rPr>
                <w:lang w:eastAsia="es-BO"/>
              </w:rPr>
            </w:pPr>
            <w:r w:rsidRPr="00351BB1">
              <w:rPr>
                <w:lang w:eastAsia="es-BO"/>
              </w:rPr>
              <w:t>31.1</w:t>
            </w:r>
          </w:p>
        </w:tc>
      </w:tr>
      <w:tr w:rsidR="00852735" w:rsidRPr="00351BB1" w14:paraId="400BDE86" w14:textId="77777777" w:rsidTr="00D6259E">
        <w:trPr>
          <w:trHeight w:val="170"/>
        </w:trPr>
        <w:tc>
          <w:tcPr>
            <w:tcW w:w="0" w:type="auto"/>
            <w:tcBorders>
              <w:top w:val="nil"/>
              <w:left w:val="nil"/>
              <w:bottom w:val="single" w:sz="4" w:space="0" w:color="auto"/>
              <w:right w:val="nil"/>
            </w:tcBorders>
            <w:noWrap/>
            <w:vAlign w:val="bottom"/>
            <w:hideMark/>
          </w:tcPr>
          <w:p w14:paraId="441D6F78" w14:textId="33E1C5B6" w:rsidR="00852735" w:rsidRPr="00351BB1" w:rsidRDefault="00B27CBC" w:rsidP="00014850">
            <w:pPr>
              <w:pStyle w:val="TablaINIA"/>
              <w:rPr>
                <w:lang w:eastAsia="es-BO"/>
              </w:rPr>
            </w:pPr>
            <w:r w:rsidRPr="00351BB1">
              <w:rPr>
                <w:lang w:eastAsia="es-BO"/>
              </w:rPr>
              <w:t>Caudal peduncle length</w:t>
            </w:r>
          </w:p>
        </w:tc>
        <w:tc>
          <w:tcPr>
            <w:tcW w:w="0" w:type="auto"/>
            <w:tcBorders>
              <w:top w:val="nil"/>
              <w:left w:val="nil"/>
              <w:bottom w:val="single" w:sz="4" w:space="0" w:color="auto"/>
              <w:right w:val="nil"/>
            </w:tcBorders>
            <w:noWrap/>
            <w:vAlign w:val="bottom"/>
            <w:hideMark/>
          </w:tcPr>
          <w:p w14:paraId="384A370B" w14:textId="77777777" w:rsidR="00852735" w:rsidRPr="00351BB1" w:rsidRDefault="00852735" w:rsidP="004775F4">
            <w:pPr>
              <w:pStyle w:val="TablaINIA"/>
              <w:jc w:val="center"/>
              <w:rPr>
                <w:lang w:eastAsia="es-BO"/>
              </w:rPr>
            </w:pPr>
            <w:r w:rsidRPr="00351BB1">
              <w:rPr>
                <w:lang w:eastAsia="es-BO"/>
              </w:rPr>
              <w:t>2</w:t>
            </w:r>
          </w:p>
        </w:tc>
        <w:tc>
          <w:tcPr>
            <w:tcW w:w="0" w:type="auto"/>
            <w:tcBorders>
              <w:top w:val="nil"/>
              <w:left w:val="nil"/>
              <w:bottom w:val="single" w:sz="4" w:space="0" w:color="auto"/>
              <w:right w:val="nil"/>
            </w:tcBorders>
            <w:noWrap/>
            <w:vAlign w:val="center"/>
            <w:hideMark/>
          </w:tcPr>
          <w:p w14:paraId="122E82C8" w14:textId="77777777" w:rsidR="00852735" w:rsidRPr="00351BB1" w:rsidRDefault="00852735" w:rsidP="004775F4">
            <w:pPr>
              <w:pStyle w:val="TablaINIA"/>
              <w:jc w:val="center"/>
              <w:rPr>
                <w:lang w:eastAsia="es-BO"/>
              </w:rPr>
            </w:pPr>
            <w:r w:rsidRPr="00351BB1">
              <w:rPr>
                <w:lang w:eastAsia="es-BO"/>
              </w:rPr>
              <w:t>15.8</w:t>
            </w:r>
          </w:p>
        </w:tc>
        <w:tc>
          <w:tcPr>
            <w:tcW w:w="0" w:type="auto"/>
            <w:tcBorders>
              <w:top w:val="nil"/>
              <w:left w:val="nil"/>
              <w:bottom w:val="single" w:sz="4" w:space="0" w:color="auto"/>
              <w:right w:val="nil"/>
            </w:tcBorders>
            <w:noWrap/>
            <w:vAlign w:val="center"/>
            <w:hideMark/>
          </w:tcPr>
          <w:p w14:paraId="1D5BE7B5" w14:textId="77777777" w:rsidR="00852735" w:rsidRPr="00351BB1" w:rsidRDefault="00852735" w:rsidP="004775F4">
            <w:pPr>
              <w:pStyle w:val="TablaINIA"/>
              <w:jc w:val="center"/>
              <w:rPr>
                <w:lang w:eastAsia="es-BO"/>
              </w:rPr>
            </w:pPr>
            <w:r w:rsidRPr="00351BB1">
              <w:rPr>
                <w:lang w:eastAsia="es-BO"/>
              </w:rPr>
              <w:t>1.7</w:t>
            </w:r>
          </w:p>
        </w:tc>
        <w:tc>
          <w:tcPr>
            <w:tcW w:w="0" w:type="auto"/>
            <w:tcBorders>
              <w:top w:val="nil"/>
              <w:left w:val="nil"/>
              <w:bottom w:val="single" w:sz="4" w:space="0" w:color="auto"/>
              <w:right w:val="nil"/>
            </w:tcBorders>
            <w:noWrap/>
            <w:vAlign w:val="center"/>
            <w:hideMark/>
          </w:tcPr>
          <w:p w14:paraId="69D4D54E" w14:textId="77777777" w:rsidR="00852735" w:rsidRPr="00351BB1" w:rsidRDefault="00852735" w:rsidP="004775F4">
            <w:pPr>
              <w:pStyle w:val="TablaINIA"/>
              <w:jc w:val="center"/>
              <w:rPr>
                <w:lang w:eastAsia="es-BO"/>
              </w:rPr>
            </w:pPr>
            <w:r w:rsidRPr="00351BB1">
              <w:rPr>
                <w:lang w:eastAsia="es-BO"/>
              </w:rPr>
              <w:t>14.7</w:t>
            </w:r>
          </w:p>
        </w:tc>
        <w:tc>
          <w:tcPr>
            <w:tcW w:w="0" w:type="auto"/>
            <w:tcBorders>
              <w:top w:val="nil"/>
              <w:left w:val="nil"/>
              <w:bottom w:val="single" w:sz="4" w:space="0" w:color="auto"/>
              <w:right w:val="nil"/>
            </w:tcBorders>
            <w:noWrap/>
            <w:vAlign w:val="center"/>
            <w:hideMark/>
          </w:tcPr>
          <w:p w14:paraId="25080746" w14:textId="77777777" w:rsidR="00852735" w:rsidRPr="00351BB1" w:rsidRDefault="00852735" w:rsidP="004775F4">
            <w:pPr>
              <w:pStyle w:val="TablaINIA"/>
              <w:jc w:val="center"/>
              <w:rPr>
                <w:lang w:eastAsia="es-BO"/>
              </w:rPr>
            </w:pPr>
            <w:r w:rsidRPr="00351BB1">
              <w:rPr>
                <w:lang w:eastAsia="es-BO"/>
              </w:rPr>
              <w:t>17.0</w:t>
            </w:r>
          </w:p>
        </w:tc>
      </w:tr>
    </w:tbl>
    <w:p w14:paraId="3097A1CA" w14:textId="23056ED3" w:rsidR="00C93403" w:rsidRPr="00351BB1" w:rsidRDefault="00C93403" w:rsidP="00C93403">
      <w:pPr>
        <w:spacing w:before="240"/>
        <w:rPr>
          <w:rFonts w:cs="Arial"/>
        </w:rPr>
      </w:pPr>
      <w:bookmarkStart w:id="30" w:name="_Toc146099308"/>
      <w:r w:rsidRPr="00351BB1">
        <w:rPr>
          <w:rFonts w:cs="Arial"/>
          <w:b/>
          <w:bCs/>
        </w:rPr>
        <w:t xml:space="preserve">Coloration in alcohol. </w:t>
      </w:r>
      <w:r w:rsidRPr="00351BB1">
        <w:rPr>
          <w:rFonts w:cs="Arial"/>
        </w:rPr>
        <w:t>Body with a white background, with the upper half and dorsal head in gray; anterior body region with small diffuse dark spots. Ventral body and head whitish. Pectoral, pelvic, and anal fins yellowish; dorsal fin with dark gray margins and filament; adipose fin the same color as the back; lower lobe of the caudal fin with a black spot.</w:t>
      </w:r>
    </w:p>
    <w:p w14:paraId="183B7445" w14:textId="042F9763" w:rsidR="00C93403" w:rsidRPr="00351BB1" w:rsidRDefault="00C93403" w:rsidP="00C93403">
      <w:pPr>
        <w:rPr>
          <w:rFonts w:cs="Arial"/>
        </w:rPr>
      </w:pPr>
      <w:r w:rsidRPr="00351BB1">
        <w:rPr>
          <w:rFonts w:cs="Arial"/>
          <w:b/>
          <w:bCs/>
        </w:rPr>
        <w:lastRenderedPageBreak/>
        <w:t xml:space="preserve">Coloration in life. </w:t>
      </w:r>
      <w:r w:rsidRPr="00351BB1">
        <w:rPr>
          <w:rFonts w:cs="Arial"/>
        </w:rPr>
        <w:t>Silvery body with a darker dorsal contrast. Head with the tip of the snout having a diffuse black spot.</w:t>
      </w:r>
    </w:p>
    <w:p w14:paraId="594ACE42" w14:textId="603253A3" w:rsidR="00C93403" w:rsidRPr="00351BB1" w:rsidRDefault="00C93403" w:rsidP="00C93403">
      <w:pPr>
        <w:rPr>
          <w:rFonts w:cs="Arial"/>
        </w:rPr>
      </w:pPr>
      <w:r w:rsidRPr="00351BB1">
        <w:rPr>
          <w:rFonts w:cs="Arial"/>
          <w:b/>
          <w:bCs/>
        </w:rPr>
        <w:t>Distribution.</w:t>
      </w:r>
      <w:r w:rsidRPr="00351BB1">
        <w:rPr>
          <w:rFonts w:cs="Arial"/>
        </w:rPr>
        <w:t xml:space="preserve"> </w:t>
      </w:r>
      <w:r w:rsidR="00336B82" w:rsidRPr="00351BB1">
        <w:rPr>
          <w:rFonts w:cs="Arial"/>
        </w:rPr>
        <w:t>Present</w:t>
      </w:r>
      <w:r w:rsidRPr="00351BB1">
        <w:rPr>
          <w:rFonts w:cs="Arial"/>
        </w:rPr>
        <w:t xml:space="preserve"> in the </w:t>
      </w:r>
      <w:r w:rsidR="00BE09E0" w:rsidRPr="00351BB1">
        <w:rPr>
          <w:rFonts w:cs="Arial"/>
        </w:rPr>
        <w:t>Madeira</w:t>
      </w:r>
      <w:r w:rsidRPr="00351BB1">
        <w:rPr>
          <w:rFonts w:cs="Arial"/>
        </w:rPr>
        <w:t xml:space="preserve"> and MM-I sub-basins</w:t>
      </w:r>
      <w:r w:rsidR="00882B6A" w:rsidRPr="00351BB1">
        <w:rPr>
          <w:rFonts w:cs="Arial"/>
        </w:rPr>
        <w:t xml:space="preserve"> </w:t>
      </w:r>
      <w:r w:rsidR="00882B6A" w:rsidRPr="00351BB1">
        <w:rPr>
          <w:rFonts w:cs="Arial"/>
          <w:szCs w:val="24"/>
        </w:rPr>
        <w:t>(Amazon Basin)</w:t>
      </w:r>
      <w:r w:rsidRPr="00351BB1">
        <w:rPr>
          <w:rFonts w:cs="Arial"/>
        </w:rPr>
        <w:t xml:space="preserve">. </w:t>
      </w:r>
      <w:r w:rsidR="00336B82" w:rsidRPr="00351BB1">
        <w:rPr>
          <w:rFonts w:cs="Arial"/>
        </w:rPr>
        <w:t>A</w:t>
      </w:r>
      <w:r w:rsidRPr="00351BB1">
        <w:rPr>
          <w:rFonts w:cs="Arial"/>
        </w:rPr>
        <w:t xml:space="preserve">lso recorded in the Madre de Dios, Iténez, Beni (Carvajal-Vallejos &amp; Fernández 2011) and Mamoré </w:t>
      </w:r>
      <w:r w:rsidR="00336B82" w:rsidRPr="00351BB1">
        <w:rPr>
          <w:rFonts w:cs="Arial"/>
        </w:rPr>
        <w:t xml:space="preserve">sub-basins </w:t>
      </w:r>
      <w:r w:rsidR="00336B82" w:rsidRPr="00351BB1">
        <w:rPr>
          <w:rFonts w:cs="Arial"/>
          <w:szCs w:val="24"/>
        </w:rPr>
        <w:t>(Amazon Basin)</w:t>
      </w:r>
      <w:r w:rsidR="00336B82" w:rsidRPr="00351BB1">
        <w:rPr>
          <w:rFonts w:cs="Arial"/>
        </w:rPr>
        <w:t xml:space="preserve"> </w:t>
      </w:r>
      <w:r w:rsidRPr="00351BB1">
        <w:rPr>
          <w:rFonts w:cs="Arial"/>
        </w:rPr>
        <w:t xml:space="preserve">(Torrico </w:t>
      </w:r>
      <w:r w:rsidR="002B4584" w:rsidRPr="00351BB1">
        <w:rPr>
          <w:rFonts w:cs="Arial"/>
          <w:i/>
          <w:iCs/>
        </w:rPr>
        <w:t>et al</w:t>
      </w:r>
      <w:r w:rsidRPr="00351BB1">
        <w:rPr>
          <w:rFonts w:cs="Arial"/>
        </w:rPr>
        <w:t>. 2020).</w:t>
      </w:r>
    </w:p>
    <w:p w14:paraId="14B7D980" w14:textId="1E9FC1B9" w:rsidR="000B2236" w:rsidRPr="00351BB1" w:rsidRDefault="000B2236" w:rsidP="000B2236">
      <w:pPr>
        <w:rPr>
          <w:rFonts w:cs="Arial"/>
        </w:rPr>
      </w:pPr>
      <w:r w:rsidRPr="00351BB1">
        <w:rPr>
          <w:rFonts w:cs="Arial"/>
          <w:b/>
          <w:bCs/>
        </w:rPr>
        <w:t>Importance.</w:t>
      </w:r>
      <w:r w:rsidRPr="00351BB1">
        <w:rPr>
          <w:rFonts w:cs="Arial"/>
        </w:rPr>
        <w:t xml:space="preserve"> Commercial and subsistence fishing trade in Cachuela Esperanza (Carvajal-Vallejos </w:t>
      </w:r>
      <w:r w:rsidR="002B4584" w:rsidRPr="00351BB1">
        <w:rPr>
          <w:rFonts w:cs="Arial"/>
          <w:i/>
          <w:iCs/>
        </w:rPr>
        <w:t>et al</w:t>
      </w:r>
      <w:r w:rsidRPr="00351BB1">
        <w:rPr>
          <w:rFonts w:cs="Arial"/>
        </w:rPr>
        <w:t>. 2011).</w:t>
      </w:r>
    </w:p>
    <w:p w14:paraId="5976F44C" w14:textId="701B0ABE" w:rsidR="00C93403" w:rsidRPr="00351BB1" w:rsidRDefault="00422363" w:rsidP="00C93403">
      <w:pPr>
        <w:rPr>
          <w:rFonts w:cs="Arial"/>
        </w:rPr>
      </w:pPr>
      <w:r w:rsidRPr="00351BB1">
        <w:rPr>
          <w:rFonts w:cs="Arial"/>
          <w:b/>
          <w:bCs/>
        </w:rPr>
        <w:t>Ecological notes.</w:t>
      </w:r>
      <w:r w:rsidR="00C93403" w:rsidRPr="00351BB1">
        <w:rPr>
          <w:rFonts w:cs="Arial"/>
        </w:rPr>
        <w:t xml:space="preserve"> Inhabits the main channels of </w:t>
      </w:r>
      <w:r w:rsidR="006C71F2" w:rsidRPr="00351BB1">
        <w:rPr>
          <w:rFonts w:cs="Arial"/>
        </w:rPr>
        <w:t>r</w:t>
      </w:r>
      <w:r w:rsidR="00FA675A" w:rsidRPr="00351BB1">
        <w:rPr>
          <w:rFonts w:cs="Arial"/>
        </w:rPr>
        <w:t>iver</w:t>
      </w:r>
      <w:r w:rsidR="00C93403" w:rsidRPr="00351BB1">
        <w:rPr>
          <w:rFonts w:cs="Arial"/>
        </w:rPr>
        <w:t>s (Salles &amp; Zuanon 2013).</w:t>
      </w:r>
    </w:p>
    <w:p w14:paraId="628630EF" w14:textId="36E7B4AF" w:rsidR="00C93403" w:rsidRPr="00351BB1" w:rsidRDefault="00157390" w:rsidP="00AA2465">
      <w:pPr>
        <w:rPr>
          <w:rFonts w:cs="Arial"/>
          <w:b/>
          <w:bCs/>
          <w:iCs/>
          <w:szCs w:val="24"/>
        </w:rPr>
      </w:pPr>
      <w:r w:rsidRPr="00351BB1">
        <w:rPr>
          <w:rFonts w:cs="Arial"/>
          <w:b/>
          <w:bCs/>
          <w:i/>
          <w:szCs w:val="24"/>
        </w:rPr>
        <w:t>Platysilurus</w:t>
      </w:r>
      <w:r w:rsidR="00E91D09" w:rsidRPr="00351BB1">
        <w:rPr>
          <w:rFonts w:cs="Arial"/>
          <w:b/>
          <w:bCs/>
          <w:iCs/>
          <w:szCs w:val="24"/>
        </w:rPr>
        <w:t xml:space="preserve"> Haseman 1911</w:t>
      </w:r>
      <w:bookmarkEnd w:id="30"/>
    </w:p>
    <w:p w14:paraId="6669BC8A" w14:textId="21E2E664" w:rsidR="00C93403" w:rsidRPr="00351BB1" w:rsidRDefault="00422363" w:rsidP="00C93403">
      <w:pPr>
        <w:rPr>
          <w:rFonts w:cs="Arial"/>
        </w:rPr>
      </w:pPr>
      <w:r w:rsidRPr="00351BB1">
        <w:rPr>
          <w:rFonts w:cs="Arial"/>
          <w:b/>
          <w:bCs/>
        </w:rPr>
        <w:t>Diagnosis.</w:t>
      </w:r>
      <w:r w:rsidR="00C93403" w:rsidRPr="00351BB1">
        <w:rPr>
          <w:rFonts w:cs="Arial"/>
        </w:rPr>
        <w:t xml:space="preserve"> Upper jaw slightly longer; long fontanel,</w:t>
      </w:r>
      <w:r w:rsidR="00481567" w:rsidRPr="00351BB1">
        <w:t xml:space="preserve"> </w:t>
      </w:r>
      <w:r w:rsidR="00481567" w:rsidRPr="00351BB1">
        <w:rPr>
          <w:rFonts w:cs="Arial"/>
        </w:rPr>
        <w:t>starting on snout and extending along the mid-dorsal line to the area behind the eye, where it transforms into a narrow groove in the supraoccipital process</w:t>
      </w:r>
      <w:r w:rsidR="00C840AB" w:rsidRPr="00351BB1">
        <w:rPr>
          <w:rFonts w:cs="Arial"/>
        </w:rPr>
        <w:t xml:space="preserve">; nuchal plate </w:t>
      </w:r>
      <w:r w:rsidR="00C93403" w:rsidRPr="00351BB1">
        <w:rPr>
          <w:rFonts w:cs="Arial"/>
        </w:rPr>
        <w:t>fused to the posterior supraoccipital process; maxillary barbels very long, extending beyond the caudal fin and ossified in their proximal third; strong and wide pectoral spine; slender caudal peduncle; strongly bifurcated caudal fin, with the base of the upper lobe having an external dark spot; caudal fin with filaments; dark spots of various sizes on the lateral region of the body (Schultz 1944).</w:t>
      </w:r>
    </w:p>
    <w:p w14:paraId="3AF9E5D0" w14:textId="6D59F0D8" w:rsidR="00C93403" w:rsidRPr="00351BB1" w:rsidRDefault="00422363" w:rsidP="00C93403">
      <w:pPr>
        <w:rPr>
          <w:rFonts w:cs="Arial"/>
        </w:rPr>
      </w:pPr>
      <w:r w:rsidRPr="00351BB1">
        <w:rPr>
          <w:rFonts w:cs="Arial"/>
          <w:b/>
          <w:bCs/>
        </w:rPr>
        <w:t>Distribution.</w:t>
      </w:r>
      <w:r w:rsidR="00C93403" w:rsidRPr="00351BB1">
        <w:rPr>
          <w:rFonts w:cs="Arial"/>
        </w:rPr>
        <w:t xml:space="preserve"> </w:t>
      </w:r>
      <w:r w:rsidR="002B1B81" w:rsidRPr="00351BB1">
        <w:rPr>
          <w:rFonts w:cs="Arial"/>
        </w:rPr>
        <w:t>Amazon Basin</w:t>
      </w:r>
      <w:r w:rsidR="00C93403" w:rsidRPr="00351BB1">
        <w:rPr>
          <w:rFonts w:cs="Arial"/>
        </w:rPr>
        <w:t xml:space="preserve"> (Figure </w:t>
      </w:r>
      <w:r w:rsidR="003A0546" w:rsidRPr="00351BB1">
        <w:rPr>
          <w:rFonts w:cs="Arial"/>
        </w:rPr>
        <w:t>55</w:t>
      </w:r>
      <w:r w:rsidR="00C93403" w:rsidRPr="00351BB1">
        <w:rPr>
          <w:rFonts w:cs="Arial"/>
        </w:rPr>
        <w:t>).</w:t>
      </w:r>
    </w:p>
    <w:p w14:paraId="3B2A6333" w14:textId="24CCC4D5" w:rsidR="000075C5" w:rsidRPr="00351BB1" w:rsidRDefault="00A1408F" w:rsidP="000075C5">
      <w:pPr>
        <w:rPr>
          <w:rFonts w:cs="Arial"/>
          <w:i/>
          <w:szCs w:val="24"/>
        </w:rPr>
      </w:pPr>
      <w:r w:rsidRPr="00351BB1">
        <w:rPr>
          <w:rFonts w:cs="Arial"/>
          <w:noProof/>
        </w:rPr>
        <w:lastRenderedPageBreak/>
        <w:drawing>
          <wp:inline distT="0" distB="0" distL="0" distR="0" wp14:anchorId="7739B6B6" wp14:editId="78CCD8DE">
            <wp:extent cx="4320000" cy="4499617"/>
            <wp:effectExtent l="0" t="0" r="0" b="0"/>
            <wp:docPr id="236162329"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320000" cy="4499617"/>
                    </a:xfrm>
                    <a:prstGeom prst="rect">
                      <a:avLst/>
                    </a:prstGeom>
                    <a:noFill/>
                    <a:ln>
                      <a:noFill/>
                    </a:ln>
                  </pic:spPr>
                </pic:pic>
              </a:graphicData>
            </a:graphic>
          </wp:inline>
        </w:drawing>
      </w:r>
    </w:p>
    <w:p w14:paraId="3DDD8B72" w14:textId="17A0A5B8" w:rsidR="00C93403" w:rsidRPr="00351BB1" w:rsidRDefault="00C93403" w:rsidP="00C93403">
      <w:pPr>
        <w:rPr>
          <w:rFonts w:cs="Arial"/>
        </w:rPr>
      </w:pPr>
      <w:r w:rsidRPr="00351BB1">
        <w:rPr>
          <w:rFonts w:cs="Arial"/>
          <w:b/>
          <w:bCs/>
        </w:rPr>
        <w:t xml:space="preserve">FIGURE </w:t>
      </w:r>
      <w:r w:rsidR="003A0546" w:rsidRPr="00351BB1">
        <w:rPr>
          <w:rFonts w:cs="Arial"/>
          <w:b/>
          <w:bCs/>
        </w:rPr>
        <w:t>55</w:t>
      </w:r>
      <w:r w:rsidRPr="00351BB1">
        <w:rPr>
          <w:rFonts w:cs="Arial"/>
          <w:b/>
          <w:bCs/>
        </w:rPr>
        <w:t xml:space="preserve">. </w:t>
      </w:r>
      <w:r w:rsidRPr="00351BB1">
        <w:rPr>
          <w:rFonts w:cs="Arial"/>
        </w:rPr>
        <w:t xml:space="preserve">Collection sites of 15 </w:t>
      </w:r>
      <w:r w:rsidR="00247A2E" w:rsidRPr="00351BB1">
        <w:rPr>
          <w:rFonts w:cs="Arial"/>
        </w:rPr>
        <w:t>lots</w:t>
      </w:r>
      <w:r w:rsidR="00FA4FBC" w:rsidRPr="00351BB1">
        <w:rPr>
          <w:rFonts w:cs="Arial"/>
        </w:rPr>
        <w:t xml:space="preserve"> </w:t>
      </w:r>
      <w:r w:rsidRPr="00351BB1">
        <w:rPr>
          <w:rFonts w:cs="Arial"/>
        </w:rPr>
        <w:t xml:space="preserve">of </w:t>
      </w:r>
      <w:r w:rsidR="00D0645E" w:rsidRPr="00351BB1">
        <w:rPr>
          <w:rFonts w:cs="Arial"/>
          <w:i/>
          <w:iCs/>
        </w:rPr>
        <w:t>P</w:t>
      </w:r>
      <w:r w:rsidR="00FA4FBC" w:rsidRPr="00351BB1">
        <w:rPr>
          <w:rFonts w:cs="Arial"/>
          <w:i/>
          <w:iCs/>
        </w:rPr>
        <w:t>latysilurus</w:t>
      </w:r>
      <w:r w:rsidR="00D0645E" w:rsidRPr="00351BB1">
        <w:rPr>
          <w:rFonts w:cs="Arial"/>
          <w:i/>
          <w:iCs/>
        </w:rPr>
        <w:t xml:space="preserve"> mucosus</w:t>
      </w:r>
      <w:r w:rsidRPr="00351BB1">
        <w:rPr>
          <w:rFonts w:cs="Arial"/>
        </w:rPr>
        <w:t xml:space="preserve"> deposited in the Ichthyological Collection UMSS – Museo d'Orbigny (Cochabamba, Bolivia). Some symbols represent more than one</w:t>
      </w:r>
      <w:r w:rsidR="00FA4FBC" w:rsidRPr="00351BB1">
        <w:rPr>
          <w:rFonts w:cs="Arial"/>
        </w:rPr>
        <w:t xml:space="preserve"> lot.</w:t>
      </w:r>
    </w:p>
    <w:p w14:paraId="773B6303" w14:textId="179A92C8" w:rsidR="00C93403" w:rsidRPr="00351BB1" w:rsidRDefault="00422363" w:rsidP="00C93403">
      <w:pPr>
        <w:rPr>
          <w:rFonts w:cs="Arial"/>
        </w:rPr>
      </w:pPr>
      <w:r w:rsidRPr="00351BB1">
        <w:rPr>
          <w:rFonts w:cs="Arial"/>
          <w:b/>
          <w:bCs/>
        </w:rPr>
        <w:t>Included species.</w:t>
      </w:r>
      <w:r w:rsidR="00C93403" w:rsidRPr="00351BB1">
        <w:rPr>
          <w:rFonts w:cs="Arial"/>
        </w:rPr>
        <w:t xml:space="preserve"> </w:t>
      </w:r>
      <w:r w:rsidR="0000518B" w:rsidRPr="00351BB1">
        <w:rPr>
          <w:rFonts w:cs="Arial"/>
          <w:i/>
          <w:iCs/>
        </w:rPr>
        <w:t>Platysilurus</w:t>
      </w:r>
      <w:r w:rsidR="00D0645E" w:rsidRPr="00351BB1">
        <w:rPr>
          <w:rFonts w:cs="Arial"/>
          <w:i/>
          <w:iCs/>
        </w:rPr>
        <w:t xml:space="preserve"> mucosus</w:t>
      </w:r>
      <w:r w:rsidR="0000518B" w:rsidRPr="00351BB1">
        <w:rPr>
          <w:rFonts w:cs="Arial"/>
          <w:i/>
          <w:iCs/>
        </w:rPr>
        <w:t>.</w:t>
      </w:r>
    </w:p>
    <w:p w14:paraId="37C010A8" w14:textId="7DAD2C8D" w:rsidR="00C93403" w:rsidRPr="00351BB1" w:rsidRDefault="00422363" w:rsidP="00C93403">
      <w:pPr>
        <w:rPr>
          <w:rFonts w:cs="Arial"/>
        </w:rPr>
      </w:pPr>
      <w:r w:rsidRPr="00351BB1">
        <w:rPr>
          <w:rFonts w:cs="Arial"/>
          <w:b/>
          <w:bCs/>
        </w:rPr>
        <w:t>Comments.</w:t>
      </w:r>
      <w:r w:rsidR="00C93403" w:rsidRPr="00351BB1">
        <w:rPr>
          <w:rFonts w:cs="Arial"/>
        </w:rPr>
        <w:t xml:space="preserve"> Genus proposed by Haseman (1911) for </w:t>
      </w:r>
      <w:r w:rsidR="00C93403" w:rsidRPr="00351BB1">
        <w:rPr>
          <w:rFonts w:cs="Arial"/>
          <w:i/>
          <w:iCs/>
        </w:rPr>
        <w:t>Platysilurus</w:t>
      </w:r>
      <w:r w:rsidR="00C93403" w:rsidRPr="00351BB1">
        <w:rPr>
          <w:rFonts w:cs="Arial"/>
        </w:rPr>
        <w:t xml:space="preserve"> </w:t>
      </w:r>
      <w:r w:rsidR="00C93403" w:rsidRPr="00351BB1">
        <w:rPr>
          <w:rFonts w:cs="Arial"/>
          <w:i/>
          <w:iCs/>
        </w:rPr>
        <w:t>barbatus</w:t>
      </w:r>
      <w:r w:rsidR="00C93403" w:rsidRPr="00351BB1">
        <w:rPr>
          <w:rFonts w:cs="Arial"/>
        </w:rPr>
        <w:t xml:space="preserve"> Haseman as the type species, currently synonymous with </w:t>
      </w:r>
      <w:r w:rsidR="00D0645E" w:rsidRPr="00351BB1">
        <w:rPr>
          <w:rFonts w:cs="Arial"/>
          <w:i/>
          <w:iCs/>
        </w:rPr>
        <w:t>P. mucosus</w:t>
      </w:r>
      <w:r w:rsidR="00C93403" w:rsidRPr="00351BB1">
        <w:rPr>
          <w:rFonts w:cs="Arial"/>
        </w:rPr>
        <w:t xml:space="preserve">. Currently, three species are known: </w:t>
      </w:r>
      <w:r w:rsidR="00D0645E" w:rsidRPr="00351BB1">
        <w:rPr>
          <w:rFonts w:cs="Arial"/>
          <w:i/>
          <w:iCs/>
        </w:rPr>
        <w:t>P. mucosus</w:t>
      </w:r>
      <w:r w:rsidR="00C93403" w:rsidRPr="00351BB1">
        <w:rPr>
          <w:rFonts w:cs="Arial"/>
        </w:rPr>
        <w:t xml:space="preserve"> (Vaillant 1880) in the Amazon and Orinoco basins, </w:t>
      </w:r>
      <w:r w:rsidR="00C93403" w:rsidRPr="00351BB1">
        <w:rPr>
          <w:rFonts w:cs="Arial"/>
          <w:i/>
          <w:iCs/>
        </w:rPr>
        <w:t>P</w:t>
      </w:r>
      <w:r w:rsidR="00C93403" w:rsidRPr="00351BB1">
        <w:rPr>
          <w:rFonts w:cs="Arial"/>
        </w:rPr>
        <w:t xml:space="preserve">. </w:t>
      </w:r>
      <w:r w:rsidR="00C93403" w:rsidRPr="00351BB1">
        <w:rPr>
          <w:rFonts w:cs="Arial"/>
          <w:i/>
          <w:iCs/>
        </w:rPr>
        <w:t>malarmo</w:t>
      </w:r>
      <w:r w:rsidR="00C93403" w:rsidRPr="00351BB1">
        <w:rPr>
          <w:rFonts w:cs="Arial"/>
        </w:rPr>
        <w:t xml:space="preserve"> Schultz 1944 in the Maracaibo</w:t>
      </w:r>
      <w:r w:rsidR="006C71F2" w:rsidRPr="00351BB1">
        <w:rPr>
          <w:rFonts w:cs="Arial"/>
        </w:rPr>
        <w:t xml:space="preserve"> Lake</w:t>
      </w:r>
      <w:r w:rsidR="00C93403" w:rsidRPr="00351BB1">
        <w:rPr>
          <w:rFonts w:cs="Arial"/>
        </w:rPr>
        <w:t xml:space="preserve"> basin (Colombia and Venezuela), and </w:t>
      </w:r>
      <w:r w:rsidR="00C93403" w:rsidRPr="00351BB1">
        <w:rPr>
          <w:rFonts w:cs="Arial"/>
          <w:i/>
          <w:iCs/>
        </w:rPr>
        <w:t>P</w:t>
      </w:r>
      <w:r w:rsidR="00C93403" w:rsidRPr="00351BB1">
        <w:rPr>
          <w:rFonts w:cs="Arial"/>
        </w:rPr>
        <w:t xml:space="preserve">. </w:t>
      </w:r>
      <w:r w:rsidR="00C93403" w:rsidRPr="00351BB1">
        <w:rPr>
          <w:rFonts w:cs="Arial"/>
          <w:i/>
          <w:iCs/>
        </w:rPr>
        <w:t>olallae</w:t>
      </w:r>
      <w:r w:rsidR="00C93403" w:rsidRPr="00351BB1">
        <w:rPr>
          <w:rFonts w:cs="Arial"/>
        </w:rPr>
        <w:t xml:space="preserve"> (Orcés 1977) in the </w:t>
      </w:r>
      <w:r w:rsidR="002B1B81" w:rsidRPr="00351BB1">
        <w:rPr>
          <w:rFonts w:cs="Arial"/>
        </w:rPr>
        <w:t>Amazon Basin</w:t>
      </w:r>
      <w:r w:rsidR="00C93403" w:rsidRPr="00351BB1">
        <w:rPr>
          <w:rFonts w:cs="Arial"/>
        </w:rPr>
        <w:t xml:space="preserve"> (Ecuador) (Fricke </w:t>
      </w:r>
      <w:r w:rsidR="002B4584" w:rsidRPr="00351BB1">
        <w:rPr>
          <w:rFonts w:cs="Arial"/>
          <w:i/>
          <w:iCs/>
        </w:rPr>
        <w:t>et al</w:t>
      </w:r>
      <w:r w:rsidR="00C93403" w:rsidRPr="00351BB1">
        <w:rPr>
          <w:rFonts w:cs="Arial"/>
        </w:rPr>
        <w:t xml:space="preserve">. 2023). Of the three valid species known, </w:t>
      </w:r>
      <w:r w:rsidR="00D0645E" w:rsidRPr="00351BB1">
        <w:rPr>
          <w:rFonts w:cs="Arial"/>
          <w:i/>
          <w:iCs/>
        </w:rPr>
        <w:t>P. mucosus</w:t>
      </w:r>
      <w:r w:rsidR="00C93403" w:rsidRPr="00351BB1">
        <w:rPr>
          <w:rFonts w:cs="Arial"/>
        </w:rPr>
        <w:t xml:space="preserve"> is present in Bolivia.</w:t>
      </w:r>
    </w:p>
    <w:p w14:paraId="2BB1107B" w14:textId="3F8FE0ED" w:rsidR="00041A11" w:rsidRPr="00351BB1" w:rsidRDefault="00D0645E" w:rsidP="00AA2465">
      <w:pPr>
        <w:rPr>
          <w:rFonts w:cs="Arial"/>
          <w:b/>
          <w:bCs/>
          <w:i/>
          <w:iCs/>
          <w:szCs w:val="24"/>
        </w:rPr>
      </w:pPr>
      <w:r w:rsidRPr="00351BB1">
        <w:rPr>
          <w:rFonts w:cs="Arial"/>
          <w:b/>
          <w:bCs/>
          <w:i/>
          <w:iCs/>
          <w:szCs w:val="24"/>
        </w:rPr>
        <w:t>Platysilurus mucosus</w:t>
      </w:r>
      <w:r w:rsidR="00377609" w:rsidRPr="00351BB1">
        <w:rPr>
          <w:rFonts w:cs="Arial"/>
          <w:b/>
          <w:bCs/>
          <w:szCs w:val="24"/>
        </w:rPr>
        <w:t xml:space="preserve"> (Vaillant 1880)</w:t>
      </w:r>
      <w:r w:rsidR="00782319" w:rsidRPr="00351BB1">
        <w:rPr>
          <w:rFonts w:cs="Arial"/>
          <w:b/>
          <w:bCs/>
          <w:szCs w:val="24"/>
        </w:rPr>
        <w:t xml:space="preserve"> (</w:t>
      </w:r>
      <w:r w:rsidR="004C73CE" w:rsidRPr="00351BB1">
        <w:rPr>
          <w:rFonts w:cs="Arial"/>
          <w:b/>
          <w:bCs/>
          <w:szCs w:val="24"/>
        </w:rPr>
        <w:t>Figure</w:t>
      </w:r>
      <w:r w:rsidR="00782319" w:rsidRPr="00351BB1">
        <w:rPr>
          <w:rFonts w:cs="Arial"/>
          <w:b/>
          <w:bCs/>
          <w:szCs w:val="24"/>
        </w:rPr>
        <w:t xml:space="preserve"> </w:t>
      </w:r>
      <w:r w:rsidR="003A0546" w:rsidRPr="00351BB1">
        <w:rPr>
          <w:rFonts w:cs="Arial"/>
          <w:b/>
          <w:bCs/>
          <w:szCs w:val="24"/>
        </w:rPr>
        <w:t>56</w:t>
      </w:r>
      <w:r w:rsidR="00782319" w:rsidRPr="00351BB1">
        <w:rPr>
          <w:rFonts w:cs="Arial"/>
          <w:b/>
          <w:bCs/>
          <w:szCs w:val="24"/>
        </w:rPr>
        <w:t>)</w:t>
      </w:r>
    </w:p>
    <w:p w14:paraId="08710A0B" w14:textId="77777777" w:rsidR="0040148F" w:rsidRPr="00351BB1" w:rsidRDefault="0040148F" w:rsidP="00AA2465">
      <w:pPr>
        <w:rPr>
          <w:rFonts w:cs="Arial"/>
          <w:szCs w:val="24"/>
        </w:rPr>
      </w:pPr>
      <w:r w:rsidRPr="00351BB1">
        <w:rPr>
          <w:rFonts w:cs="Arial"/>
          <w:noProof/>
          <w:szCs w:val="24"/>
        </w:rPr>
        <w:lastRenderedPageBreak/>
        <w:drawing>
          <wp:inline distT="0" distB="0" distL="0" distR="0" wp14:anchorId="1DF2C882" wp14:editId="0602E1CC">
            <wp:extent cx="3600000" cy="3898214"/>
            <wp:effectExtent l="0" t="0" r="0" b="0"/>
            <wp:docPr id="1103725155" name="Imagen 1103725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600000" cy="3898214"/>
                    </a:xfrm>
                    <a:prstGeom prst="rect">
                      <a:avLst/>
                    </a:prstGeom>
                    <a:noFill/>
                    <a:ln>
                      <a:noFill/>
                    </a:ln>
                  </pic:spPr>
                </pic:pic>
              </a:graphicData>
            </a:graphic>
          </wp:inline>
        </w:drawing>
      </w:r>
    </w:p>
    <w:p w14:paraId="69398D4C" w14:textId="27C42E8E" w:rsidR="00C93403" w:rsidRPr="00351BB1" w:rsidRDefault="00C93403" w:rsidP="00C93403">
      <w:pPr>
        <w:rPr>
          <w:rFonts w:cs="Arial"/>
        </w:rPr>
      </w:pPr>
      <w:r w:rsidRPr="00351BB1">
        <w:rPr>
          <w:rFonts w:cs="Arial"/>
          <w:b/>
          <w:bCs/>
        </w:rPr>
        <w:t xml:space="preserve">FIGURE </w:t>
      </w:r>
      <w:r w:rsidR="003A0546" w:rsidRPr="00351BB1">
        <w:rPr>
          <w:rFonts w:cs="Arial"/>
          <w:b/>
          <w:bCs/>
        </w:rPr>
        <w:t>56</w:t>
      </w:r>
      <w:r w:rsidRPr="00351BB1">
        <w:rPr>
          <w:rFonts w:cs="Arial"/>
          <w:b/>
          <w:bCs/>
        </w:rPr>
        <w:t>.</w:t>
      </w:r>
      <w:r w:rsidRPr="00351BB1">
        <w:rPr>
          <w:rFonts w:cs="Arial"/>
        </w:rPr>
        <w:t xml:space="preserve"> </w:t>
      </w:r>
      <w:r w:rsidR="004C58F9" w:rsidRPr="00351BB1">
        <w:rPr>
          <w:rFonts w:cs="Arial"/>
          <w:i/>
          <w:iCs/>
        </w:rPr>
        <w:t>Platysilurus</w:t>
      </w:r>
      <w:r w:rsidR="00D0645E" w:rsidRPr="00351BB1">
        <w:rPr>
          <w:rFonts w:cs="Arial"/>
          <w:i/>
          <w:iCs/>
        </w:rPr>
        <w:t xml:space="preserve"> mucosus</w:t>
      </w:r>
      <w:r w:rsidRPr="00351BB1">
        <w:rPr>
          <w:rFonts w:cs="Arial"/>
        </w:rPr>
        <w:t xml:space="preserve">, UMSS 17472, 143.7 mm SL, Tuichi </w:t>
      </w:r>
      <w:r w:rsidR="00FA675A" w:rsidRPr="00351BB1">
        <w:rPr>
          <w:rFonts w:cs="Arial"/>
        </w:rPr>
        <w:t>River</w:t>
      </w:r>
      <w:r w:rsidRPr="00351BB1">
        <w:rPr>
          <w:rFonts w:cs="Arial"/>
        </w:rPr>
        <w:t xml:space="preserve">, confluence of Beni </w:t>
      </w:r>
      <w:r w:rsidR="00FA675A" w:rsidRPr="00351BB1">
        <w:rPr>
          <w:rFonts w:cs="Arial"/>
        </w:rPr>
        <w:t>River</w:t>
      </w:r>
      <w:r w:rsidRPr="00351BB1">
        <w:rPr>
          <w:rFonts w:cs="Arial"/>
        </w:rPr>
        <w:t xml:space="preserve">, Beni sub-basin, </w:t>
      </w:r>
      <w:r w:rsidR="002B1B81" w:rsidRPr="00351BB1">
        <w:rPr>
          <w:rFonts w:cs="Arial"/>
        </w:rPr>
        <w:t>Amazon Basin</w:t>
      </w:r>
      <w:r w:rsidRPr="00351BB1">
        <w:rPr>
          <w:rFonts w:cs="Arial"/>
        </w:rPr>
        <w:t>.</w:t>
      </w:r>
    </w:p>
    <w:p w14:paraId="5FEE78D8" w14:textId="7A7A8919" w:rsidR="00C93403" w:rsidRPr="00351BB1" w:rsidRDefault="00422363" w:rsidP="00C93403">
      <w:pPr>
        <w:rPr>
          <w:rFonts w:cs="Arial"/>
        </w:rPr>
      </w:pPr>
      <w:r w:rsidRPr="00351BB1">
        <w:rPr>
          <w:rFonts w:cs="Arial"/>
          <w:b/>
          <w:bCs/>
        </w:rPr>
        <w:t>Examined material</w:t>
      </w:r>
      <w:r w:rsidR="00C93403" w:rsidRPr="00351BB1">
        <w:rPr>
          <w:rFonts w:cs="Arial"/>
          <w:b/>
          <w:bCs/>
        </w:rPr>
        <w:t xml:space="preserve"> (21 specimens)</w:t>
      </w:r>
      <w:r w:rsidR="00C93403" w:rsidRPr="00351BB1">
        <w:rPr>
          <w:rFonts w:cs="Arial"/>
        </w:rPr>
        <w:t xml:space="preserve">. </w:t>
      </w:r>
      <w:r w:rsidR="002B1B81" w:rsidRPr="00351BB1">
        <w:rPr>
          <w:rFonts w:cs="Arial"/>
        </w:rPr>
        <w:t>Amazon Basin</w:t>
      </w:r>
      <w:r w:rsidR="00C93403" w:rsidRPr="00351BB1">
        <w:rPr>
          <w:rFonts w:cs="Arial"/>
        </w:rPr>
        <w:t>: UMSS 7696</w:t>
      </w:r>
      <w:r w:rsidR="00C1778A" w:rsidRPr="00351BB1">
        <w:rPr>
          <w:rFonts w:cs="Arial"/>
        </w:rPr>
        <w:t xml:space="preserve"> (</w:t>
      </w:r>
      <w:r w:rsidR="00C93403" w:rsidRPr="00351BB1">
        <w:rPr>
          <w:rFonts w:cs="Arial"/>
        </w:rPr>
        <w:t>1, 160.44 mm SL</w:t>
      </w:r>
      <w:r w:rsidR="00C1778A" w:rsidRPr="00351BB1">
        <w:rPr>
          <w:rFonts w:cs="Arial"/>
        </w:rPr>
        <w:t>)</w:t>
      </w:r>
      <w:r w:rsidR="00C93403" w:rsidRPr="00351BB1">
        <w:rPr>
          <w:rFonts w:cs="Arial"/>
        </w:rPr>
        <w:t xml:space="preserve">, Beni </w:t>
      </w:r>
      <w:r w:rsidR="00FA675A" w:rsidRPr="00351BB1">
        <w:rPr>
          <w:rFonts w:cs="Arial"/>
        </w:rPr>
        <w:t>River</w:t>
      </w:r>
      <w:r w:rsidR="00C93403" w:rsidRPr="00351BB1">
        <w:rPr>
          <w:rFonts w:cs="Arial"/>
        </w:rPr>
        <w:t>, Copaina, -14.241324 -67.5143300, 9</w:t>
      </w:r>
      <w:r w:rsidR="00BC5045" w:rsidRPr="00351BB1">
        <w:rPr>
          <w:rFonts w:cs="Arial"/>
        </w:rPr>
        <w:t xml:space="preserve"> Dec</w:t>
      </w:r>
      <w:r w:rsidR="00C93403" w:rsidRPr="00351BB1">
        <w:rPr>
          <w:rFonts w:cs="Arial"/>
        </w:rPr>
        <w:t xml:space="preserve"> 2007, F. Carvajal; UMSS 10630</w:t>
      </w:r>
      <w:r w:rsidR="00C1778A" w:rsidRPr="00351BB1">
        <w:rPr>
          <w:rFonts w:cs="Arial"/>
        </w:rPr>
        <w:t xml:space="preserve"> (</w:t>
      </w:r>
      <w:r w:rsidR="00C93403" w:rsidRPr="00351BB1">
        <w:rPr>
          <w:rFonts w:cs="Arial"/>
        </w:rPr>
        <w:t>1, 84.77 mm SL</w:t>
      </w:r>
      <w:r w:rsidR="00C1778A" w:rsidRPr="00351BB1">
        <w:rPr>
          <w:rFonts w:cs="Arial"/>
        </w:rPr>
        <w:t>)</w:t>
      </w:r>
      <w:r w:rsidR="00C93403" w:rsidRPr="00351BB1">
        <w:rPr>
          <w:rFonts w:cs="Arial"/>
        </w:rPr>
        <w:t xml:space="preserve">, </w:t>
      </w:r>
      <w:r w:rsidR="00BC5045" w:rsidRPr="00351BB1">
        <w:rPr>
          <w:rFonts w:cs="Arial"/>
        </w:rPr>
        <w:t xml:space="preserve">Beni </w:t>
      </w:r>
      <w:r w:rsidR="00FA675A" w:rsidRPr="00351BB1">
        <w:rPr>
          <w:rFonts w:cs="Arial"/>
        </w:rPr>
        <w:t>River</w:t>
      </w:r>
      <w:r w:rsidR="00BC5045" w:rsidRPr="00351BB1">
        <w:rPr>
          <w:rFonts w:cs="Arial"/>
        </w:rPr>
        <w:t xml:space="preserve">, </w:t>
      </w:r>
      <w:r w:rsidR="00C93403" w:rsidRPr="00351BB1">
        <w:rPr>
          <w:rFonts w:cs="Arial"/>
        </w:rPr>
        <w:t xml:space="preserve">Florida stream, </w:t>
      </w:r>
      <w:r w:rsidR="00BC5045" w:rsidRPr="00351BB1">
        <w:rPr>
          <w:rFonts w:cs="Arial"/>
        </w:rPr>
        <w:t>-</w:t>
      </w:r>
      <w:r w:rsidR="00C93403" w:rsidRPr="00351BB1">
        <w:rPr>
          <w:rFonts w:cs="Arial"/>
        </w:rPr>
        <w:t>10.756444 -65.9073889, 14</w:t>
      </w:r>
      <w:r w:rsidR="00BC5045" w:rsidRPr="00351BB1">
        <w:rPr>
          <w:rFonts w:cs="Arial"/>
        </w:rPr>
        <w:t xml:space="preserve"> Jun</w:t>
      </w:r>
      <w:r w:rsidR="00C93403" w:rsidRPr="00351BB1">
        <w:rPr>
          <w:rFonts w:cs="Arial"/>
        </w:rPr>
        <w:t xml:space="preserve"> 2011, F. Carvajal, T. Pérez, A. Argote, F. Vieira; UMSS 10696</w:t>
      </w:r>
      <w:r w:rsidR="00C1778A" w:rsidRPr="00351BB1">
        <w:rPr>
          <w:rFonts w:cs="Arial"/>
        </w:rPr>
        <w:t xml:space="preserve"> (</w:t>
      </w:r>
      <w:r w:rsidR="00C93403" w:rsidRPr="00351BB1">
        <w:rPr>
          <w:rFonts w:cs="Arial"/>
        </w:rPr>
        <w:t>1, 70.91 mm SL</w:t>
      </w:r>
      <w:r w:rsidR="00C1778A" w:rsidRPr="00351BB1">
        <w:rPr>
          <w:rFonts w:cs="Arial"/>
        </w:rPr>
        <w:t>)</w:t>
      </w:r>
      <w:r w:rsidR="00C93403" w:rsidRPr="00351BB1">
        <w:rPr>
          <w:rFonts w:cs="Arial"/>
        </w:rPr>
        <w:t xml:space="preserve">, </w:t>
      </w:r>
      <w:r w:rsidR="00F74E79" w:rsidRPr="00351BB1">
        <w:rPr>
          <w:rFonts w:cs="Arial"/>
        </w:rPr>
        <w:t xml:space="preserve">same data as UMSS 10630; </w:t>
      </w:r>
      <w:r w:rsidR="00C93403" w:rsidRPr="00351BB1">
        <w:rPr>
          <w:rFonts w:cs="Arial"/>
        </w:rPr>
        <w:t>UMSS 10697</w:t>
      </w:r>
      <w:r w:rsidR="00C1778A" w:rsidRPr="00351BB1">
        <w:rPr>
          <w:rFonts w:cs="Arial"/>
        </w:rPr>
        <w:t xml:space="preserve"> (</w:t>
      </w:r>
      <w:r w:rsidR="00C93403" w:rsidRPr="00351BB1">
        <w:rPr>
          <w:rFonts w:cs="Arial"/>
        </w:rPr>
        <w:t>1, 59.22 mm SL</w:t>
      </w:r>
      <w:r w:rsidR="00C1778A" w:rsidRPr="00351BB1">
        <w:rPr>
          <w:rFonts w:cs="Arial"/>
        </w:rPr>
        <w:t>)</w:t>
      </w:r>
      <w:r w:rsidR="00C93403" w:rsidRPr="00351BB1">
        <w:rPr>
          <w:rFonts w:cs="Arial"/>
        </w:rPr>
        <w:t xml:space="preserve">, </w:t>
      </w:r>
      <w:r w:rsidR="00F74E79" w:rsidRPr="00351BB1">
        <w:rPr>
          <w:rFonts w:cs="Arial"/>
        </w:rPr>
        <w:t xml:space="preserve">same data as UMSS 10630; </w:t>
      </w:r>
      <w:r w:rsidR="00C93403" w:rsidRPr="00351BB1">
        <w:rPr>
          <w:rFonts w:cs="Arial"/>
        </w:rPr>
        <w:t>UMSS 10751</w:t>
      </w:r>
      <w:r w:rsidR="00C1778A" w:rsidRPr="00351BB1">
        <w:rPr>
          <w:rFonts w:cs="Arial"/>
        </w:rPr>
        <w:t xml:space="preserve"> (</w:t>
      </w:r>
      <w:r w:rsidR="00C93403" w:rsidRPr="00351BB1">
        <w:rPr>
          <w:rFonts w:cs="Arial"/>
        </w:rPr>
        <w:t>3, 87.62-90.09 mm SL</w:t>
      </w:r>
      <w:r w:rsidR="00C1778A" w:rsidRPr="00351BB1">
        <w:rPr>
          <w:rFonts w:cs="Arial"/>
        </w:rPr>
        <w:t>)</w:t>
      </w:r>
      <w:r w:rsidR="00C93403" w:rsidRPr="00351BB1">
        <w:rPr>
          <w:rFonts w:cs="Arial"/>
        </w:rPr>
        <w:t xml:space="preserve">, </w:t>
      </w:r>
      <w:r w:rsidR="00F74E79" w:rsidRPr="00351BB1">
        <w:rPr>
          <w:rFonts w:cs="Arial"/>
        </w:rPr>
        <w:t xml:space="preserve">same data as UMSS 10630; </w:t>
      </w:r>
      <w:r w:rsidR="00C93403" w:rsidRPr="00351BB1">
        <w:rPr>
          <w:rFonts w:cs="Arial"/>
        </w:rPr>
        <w:t>UMSS 10762</w:t>
      </w:r>
      <w:r w:rsidR="00BC5045" w:rsidRPr="00351BB1">
        <w:rPr>
          <w:rFonts w:cs="Arial"/>
        </w:rPr>
        <w:t xml:space="preserve"> (</w:t>
      </w:r>
      <w:r w:rsidR="00C93403" w:rsidRPr="00351BB1">
        <w:rPr>
          <w:rFonts w:cs="Arial"/>
        </w:rPr>
        <w:t>6, 90.45-96.62 mm SL</w:t>
      </w:r>
      <w:r w:rsidR="00BC5045" w:rsidRPr="00351BB1">
        <w:rPr>
          <w:rFonts w:cs="Arial"/>
        </w:rPr>
        <w:t>)</w:t>
      </w:r>
      <w:r w:rsidR="00C93403" w:rsidRPr="00351BB1">
        <w:rPr>
          <w:rFonts w:cs="Arial"/>
        </w:rPr>
        <w:t xml:space="preserve">, </w:t>
      </w:r>
      <w:r w:rsidR="00F74E79" w:rsidRPr="00351BB1">
        <w:rPr>
          <w:rFonts w:cs="Arial"/>
        </w:rPr>
        <w:t xml:space="preserve">same data as UMSS 10630; </w:t>
      </w:r>
      <w:r w:rsidR="00C93403" w:rsidRPr="00351BB1">
        <w:rPr>
          <w:rFonts w:cs="Arial"/>
        </w:rPr>
        <w:t>UMSS 10861</w:t>
      </w:r>
      <w:r w:rsidR="00BC5045" w:rsidRPr="00351BB1">
        <w:rPr>
          <w:rFonts w:cs="Arial"/>
        </w:rPr>
        <w:t xml:space="preserve"> (</w:t>
      </w:r>
      <w:r w:rsidR="00C93403" w:rsidRPr="00351BB1">
        <w:rPr>
          <w:rFonts w:cs="Arial"/>
        </w:rPr>
        <w:t>1, 109.32 mm SL</w:t>
      </w:r>
      <w:r w:rsidR="00BC5045" w:rsidRPr="00351BB1">
        <w:rPr>
          <w:rFonts w:cs="Arial"/>
        </w:rPr>
        <w:t>)</w:t>
      </w:r>
      <w:r w:rsidR="00C93403" w:rsidRPr="00351BB1">
        <w:rPr>
          <w:rFonts w:cs="Arial"/>
        </w:rPr>
        <w:t xml:space="preserve">, </w:t>
      </w:r>
      <w:r w:rsidR="00F74E79" w:rsidRPr="00351BB1">
        <w:rPr>
          <w:rFonts w:cs="Arial"/>
        </w:rPr>
        <w:t xml:space="preserve">same data as UMSS 10630; </w:t>
      </w:r>
      <w:r w:rsidR="00C93403" w:rsidRPr="00351BB1">
        <w:rPr>
          <w:rFonts w:cs="Arial"/>
        </w:rPr>
        <w:t>UMSS 11081</w:t>
      </w:r>
      <w:r w:rsidR="00BC5045" w:rsidRPr="00351BB1">
        <w:rPr>
          <w:rFonts w:cs="Arial"/>
        </w:rPr>
        <w:t xml:space="preserve"> (</w:t>
      </w:r>
      <w:r w:rsidR="00C93403" w:rsidRPr="00351BB1">
        <w:rPr>
          <w:rFonts w:cs="Arial"/>
        </w:rPr>
        <w:t>1, 104.64 mm SL</w:t>
      </w:r>
      <w:r w:rsidR="00BC5045" w:rsidRPr="00351BB1">
        <w:rPr>
          <w:rFonts w:cs="Arial"/>
        </w:rPr>
        <w:t>)</w:t>
      </w:r>
      <w:r w:rsidR="00C93403" w:rsidRPr="00351BB1">
        <w:rPr>
          <w:rFonts w:cs="Arial"/>
        </w:rPr>
        <w:t xml:space="preserve">, Beni </w:t>
      </w:r>
      <w:r w:rsidR="00FA675A" w:rsidRPr="00351BB1">
        <w:rPr>
          <w:rFonts w:cs="Arial"/>
        </w:rPr>
        <w:t>River</w:t>
      </w:r>
      <w:r w:rsidR="00C93403" w:rsidRPr="00351BB1">
        <w:rPr>
          <w:rFonts w:cs="Arial"/>
        </w:rPr>
        <w:t>, Florida, 10.837330 -65.8581000, 27</w:t>
      </w:r>
      <w:r w:rsidR="00BC5045" w:rsidRPr="00351BB1">
        <w:rPr>
          <w:rFonts w:cs="Arial"/>
        </w:rPr>
        <w:t xml:space="preserve"> Oct</w:t>
      </w:r>
      <w:r w:rsidR="00C93403" w:rsidRPr="00351BB1">
        <w:rPr>
          <w:rFonts w:cs="Arial"/>
        </w:rPr>
        <w:t xml:space="preserve"> 2001, F. Carvajal, T. Pérez, A. Argote, F. Machicao; UMSS 11304</w:t>
      </w:r>
      <w:r w:rsidR="00BC5045" w:rsidRPr="00351BB1">
        <w:rPr>
          <w:rFonts w:cs="Arial"/>
        </w:rPr>
        <w:t xml:space="preserve"> (</w:t>
      </w:r>
      <w:r w:rsidR="00C93403" w:rsidRPr="00351BB1">
        <w:rPr>
          <w:rFonts w:cs="Arial"/>
        </w:rPr>
        <w:t>2, 85.04-95.9 mm SL</w:t>
      </w:r>
      <w:r w:rsidR="00BC5045" w:rsidRPr="00351BB1">
        <w:rPr>
          <w:rFonts w:cs="Arial"/>
        </w:rPr>
        <w:t>)</w:t>
      </w:r>
      <w:r w:rsidR="00C93403" w:rsidRPr="00351BB1">
        <w:rPr>
          <w:rFonts w:cs="Arial"/>
        </w:rPr>
        <w:t xml:space="preserve">, </w:t>
      </w:r>
      <w:r w:rsidR="00D132D4" w:rsidRPr="00351BB1">
        <w:rPr>
          <w:rFonts w:cs="Arial"/>
        </w:rPr>
        <w:t xml:space="preserve">same data as UMSS 11081; </w:t>
      </w:r>
      <w:r w:rsidR="00C93403" w:rsidRPr="00351BB1">
        <w:rPr>
          <w:rFonts w:cs="Arial"/>
        </w:rPr>
        <w:t>UMSS 11296</w:t>
      </w:r>
      <w:r w:rsidR="00BC5045" w:rsidRPr="00351BB1">
        <w:rPr>
          <w:rFonts w:cs="Arial"/>
        </w:rPr>
        <w:t xml:space="preserve"> (</w:t>
      </w:r>
      <w:r w:rsidR="00C93403" w:rsidRPr="00351BB1">
        <w:rPr>
          <w:rFonts w:cs="Arial"/>
        </w:rPr>
        <w:t>1, 68.21 mm SL</w:t>
      </w:r>
      <w:r w:rsidR="00BC5045" w:rsidRPr="00351BB1">
        <w:rPr>
          <w:rFonts w:cs="Arial"/>
        </w:rPr>
        <w:t>)</w:t>
      </w:r>
      <w:r w:rsidR="00C93403" w:rsidRPr="00351BB1">
        <w:rPr>
          <w:rFonts w:cs="Arial"/>
        </w:rPr>
        <w:t xml:space="preserve">, Beni </w:t>
      </w:r>
      <w:r w:rsidR="00FA675A" w:rsidRPr="00351BB1">
        <w:rPr>
          <w:rFonts w:cs="Arial"/>
        </w:rPr>
        <w:t>River</w:t>
      </w:r>
      <w:r w:rsidR="00C93403" w:rsidRPr="00351BB1">
        <w:rPr>
          <w:rFonts w:cs="Arial"/>
        </w:rPr>
        <w:t>, Florida, 10.837330 -65.8581000, 27</w:t>
      </w:r>
      <w:r w:rsidR="00BC5045" w:rsidRPr="00351BB1">
        <w:rPr>
          <w:rFonts w:cs="Arial"/>
        </w:rPr>
        <w:t xml:space="preserve"> Oct</w:t>
      </w:r>
      <w:r w:rsidR="00C93403" w:rsidRPr="00351BB1">
        <w:rPr>
          <w:rFonts w:cs="Arial"/>
        </w:rPr>
        <w:t xml:space="preserve"> 2001, F. Carvajal, T. Pérez, A. Argote, F. Machicao; UMSS 11396</w:t>
      </w:r>
      <w:r w:rsidR="00BC5045" w:rsidRPr="00351BB1">
        <w:rPr>
          <w:rFonts w:cs="Arial"/>
        </w:rPr>
        <w:t xml:space="preserve"> (1, </w:t>
      </w:r>
      <w:r w:rsidR="00C93403" w:rsidRPr="00351BB1">
        <w:rPr>
          <w:rFonts w:cs="Arial"/>
        </w:rPr>
        <w:t>152.33 mm SL</w:t>
      </w:r>
      <w:r w:rsidR="00BC5045" w:rsidRPr="00351BB1">
        <w:rPr>
          <w:rFonts w:cs="Arial"/>
        </w:rPr>
        <w:t>)</w:t>
      </w:r>
      <w:r w:rsidR="00C93403" w:rsidRPr="00351BB1">
        <w:rPr>
          <w:rFonts w:cs="Arial"/>
        </w:rPr>
        <w:t xml:space="preserve">, </w:t>
      </w:r>
      <w:r w:rsidR="00BC5045" w:rsidRPr="00351BB1">
        <w:rPr>
          <w:rFonts w:cs="Arial"/>
        </w:rPr>
        <w:t xml:space="preserve">Beni </w:t>
      </w:r>
      <w:r w:rsidR="00FA675A" w:rsidRPr="00351BB1">
        <w:rPr>
          <w:rFonts w:cs="Arial"/>
        </w:rPr>
        <w:t>River</w:t>
      </w:r>
      <w:r w:rsidR="00BC5045" w:rsidRPr="00351BB1">
        <w:rPr>
          <w:rFonts w:cs="Arial"/>
        </w:rPr>
        <w:t xml:space="preserve">, </w:t>
      </w:r>
      <w:r w:rsidR="00C93403" w:rsidRPr="00351BB1">
        <w:rPr>
          <w:rFonts w:cs="Arial"/>
        </w:rPr>
        <w:t>Portachuelo Lake, -11.267070 -66.2974200, 6</w:t>
      </w:r>
      <w:r w:rsidR="00BC5045" w:rsidRPr="00351BB1">
        <w:rPr>
          <w:rFonts w:cs="Arial"/>
        </w:rPr>
        <w:t xml:space="preserve"> May</w:t>
      </w:r>
      <w:r w:rsidR="00C93403" w:rsidRPr="00351BB1">
        <w:rPr>
          <w:rFonts w:cs="Arial"/>
        </w:rPr>
        <w:t xml:space="preserve"> 2012, A. Argote; UMSS 13322</w:t>
      </w:r>
      <w:r w:rsidR="00BC5045" w:rsidRPr="00351BB1">
        <w:rPr>
          <w:rFonts w:cs="Arial"/>
        </w:rPr>
        <w:t xml:space="preserve"> (</w:t>
      </w:r>
      <w:r w:rsidR="00C93403" w:rsidRPr="00351BB1">
        <w:rPr>
          <w:rFonts w:cs="Arial"/>
        </w:rPr>
        <w:t>1, 90.86 mm SL</w:t>
      </w:r>
      <w:r w:rsidR="00BC5045" w:rsidRPr="00351BB1">
        <w:rPr>
          <w:rFonts w:cs="Arial"/>
        </w:rPr>
        <w:t>)</w:t>
      </w:r>
      <w:r w:rsidR="00C93403" w:rsidRPr="00351BB1">
        <w:rPr>
          <w:rFonts w:cs="Arial"/>
        </w:rPr>
        <w:t xml:space="preserve">, Orthon </w:t>
      </w:r>
      <w:r w:rsidR="00FA675A" w:rsidRPr="00351BB1">
        <w:rPr>
          <w:rFonts w:cs="Arial"/>
        </w:rPr>
        <w:t>River</w:t>
      </w:r>
      <w:r w:rsidR="00C93403" w:rsidRPr="00351BB1">
        <w:rPr>
          <w:rFonts w:cs="Arial"/>
        </w:rPr>
        <w:t>, -10.802622 -66.1166667, 6</w:t>
      </w:r>
      <w:r w:rsidR="00BC5045" w:rsidRPr="00351BB1">
        <w:rPr>
          <w:rFonts w:cs="Arial"/>
        </w:rPr>
        <w:t xml:space="preserve"> Nov</w:t>
      </w:r>
      <w:r w:rsidR="00C93403" w:rsidRPr="00351BB1">
        <w:rPr>
          <w:rFonts w:cs="Arial"/>
        </w:rPr>
        <w:t xml:space="preserve"> 2012, T. Oberdorff, J. Zubieta, F. Carvajal, A. Argote, D. Barrozo; UMSS 17472</w:t>
      </w:r>
      <w:r w:rsidR="00BC5045" w:rsidRPr="00351BB1">
        <w:rPr>
          <w:rFonts w:cs="Arial"/>
        </w:rPr>
        <w:t xml:space="preserve"> (</w:t>
      </w:r>
      <w:r w:rsidR="00C93403" w:rsidRPr="00351BB1">
        <w:rPr>
          <w:rFonts w:cs="Arial"/>
        </w:rPr>
        <w:t>1, 154.95 mm SL</w:t>
      </w:r>
      <w:r w:rsidR="00BC5045" w:rsidRPr="00351BB1">
        <w:rPr>
          <w:rFonts w:cs="Arial"/>
        </w:rPr>
        <w:t>)</w:t>
      </w:r>
      <w:r w:rsidR="00C93403" w:rsidRPr="00351BB1">
        <w:rPr>
          <w:rFonts w:cs="Arial"/>
        </w:rPr>
        <w:t xml:space="preserve">, Tuichi </w:t>
      </w:r>
      <w:r w:rsidR="00FA675A" w:rsidRPr="00351BB1">
        <w:rPr>
          <w:rFonts w:cs="Arial"/>
        </w:rPr>
        <w:t>River</w:t>
      </w:r>
      <w:r w:rsidR="00C93403" w:rsidRPr="00351BB1">
        <w:rPr>
          <w:rFonts w:cs="Arial"/>
        </w:rPr>
        <w:t xml:space="preserve">, confluence of Beni </w:t>
      </w:r>
      <w:r w:rsidR="00FA675A" w:rsidRPr="00351BB1">
        <w:rPr>
          <w:rFonts w:cs="Arial"/>
        </w:rPr>
        <w:t>River</w:t>
      </w:r>
      <w:r w:rsidR="00C93403" w:rsidRPr="00351BB1">
        <w:rPr>
          <w:rFonts w:cs="Arial"/>
        </w:rPr>
        <w:t>, -14.59274 -67.54237, 13</w:t>
      </w:r>
      <w:r w:rsidR="00BC5045" w:rsidRPr="00351BB1">
        <w:rPr>
          <w:rFonts w:cs="Arial"/>
        </w:rPr>
        <w:t xml:space="preserve"> Nov</w:t>
      </w:r>
      <w:r w:rsidR="00C93403" w:rsidRPr="00351BB1">
        <w:rPr>
          <w:rFonts w:cs="Arial"/>
        </w:rPr>
        <w:t xml:space="preserve"> 2014, F. Carvajal, H. Delgadillo.</w:t>
      </w:r>
    </w:p>
    <w:p w14:paraId="5A9EE74F" w14:textId="66B915A5" w:rsidR="00C93403" w:rsidRPr="00351BB1" w:rsidRDefault="00422363" w:rsidP="00C93403">
      <w:pPr>
        <w:rPr>
          <w:rFonts w:cs="Arial"/>
        </w:rPr>
      </w:pPr>
      <w:r w:rsidRPr="00351BB1">
        <w:rPr>
          <w:rFonts w:cs="Arial"/>
          <w:b/>
          <w:bCs/>
        </w:rPr>
        <w:lastRenderedPageBreak/>
        <w:t>Diagnosis.</w:t>
      </w:r>
      <w:r w:rsidR="00C93403" w:rsidRPr="00351BB1">
        <w:rPr>
          <w:rFonts w:cs="Arial"/>
          <w:b/>
          <w:bCs/>
        </w:rPr>
        <w:t xml:space="preserve"> </w:t>
      </w:r>
      <w:r w:rsidR="00111544" w:rsidRPr="00351BB1">
        <w:rPr>
          <w:rFonts w:cs="Arial"/>
        </w:rPr>
        <w:t>Same as</w:t>
      </w:r>
      <w:r w:rsidR="00C93403" w:rsidRPr="00351BB1">
        <w:rPr>
          <w:rFonts w:cs="Arial"/>
        </w:rPr>
        <w:t xml:space="preserve"> the genus.</w:t>
      </w:r>
    </w:p>
    <w:p w14:paraId="70B26A55" w14:textId="5045CD24" w:rsidR="00C93403" w:rsidRPr="00351BB1" w:rsidRDefault="00422363" w:rsidP="00C93403">
      <w:pPr>
        <w:rPr>
          <w:rFonts w:cs="Arial"/>
        </w:rPr>
      </w:pPr>
      <w:r w:rsidRPr="00351BB1">
        <w:rPr>
          <w:rFonts w:cs="Arial"/>
          <w:b/>
          <w:bCs/>
        </w:rPr>
        <w:t>Description.</w:t>
      </w:r>
      <w:r w:rsidR="00C93403" w:rsidRPr="00351BB1">
        <w:rPr>
          <w:rFonts w:cs="Arial"/>
        </w:rPr>
        <w:t xml:space="preserve"> Morphometric data presented in Table 31. Straight profile from the tip of the snout to the origin of the dorsal fin. Head longer than wide; eyes in a laterodorsal position. Mouth in a subterminal position. Posterior supraoccipital process elongated and grooved, in contact with the nuchal plate. Humeral process short and pointed. Pectoral fin extending very close to the origin of the pelvic fin; ossified and dorsoventrally flattened spine, serrated on both margins. Pelvic fin extending very close to the origin of the anal fin. Pectoral fin slightly longer than pelvic fin. Dorsal fin with a strong and sharp spine. </w:t>
      </w:r>
      <w:r w:rsidR="004A11E2" w:rsidRPr="00351BB1">
        <w:rPr>
          <w:rFonts w:cs="Arial"/>
        </w:rPr>
        <w:t>Short a</w:t>
      </w:r>
      <w:r w:rsidR="00C93403" w:rsidRPr="00351BB1">
        <w:rPr>
          <w:rFonts w:cs="Arial"/>
        </w:rPr>
        <w:t xml:space="preserve">dipose fin. Base of the adipose fin slightly longer than the base of the anal fin. Caudal fin strongly bifurcated with long filaments in both lobes, formed by the first simple ray plus the first three branched rays. Maxillary barbels very long, exceeding the body length; </w:t>
      </w:r>
      <w:r w:rsidR="00033F80" w:rsidRPr="00351BB1">
        <w:rPr>
          <w:rFonts w:cs="Arial"/>
        </w:rPr>
        <w:t xml:space="preserve">mental </w:t>
      </w:r>
      <w:r w:rsidR="00C93403" w:rsidRPr="00351BB1">
        <w:rPr>
          <w:rFonts w:cs="Arial"/>
        </w:rPr>
        <w:t>barbels shorter. Dorsal fin rays I+6; anal fin rays iii-v+9-10; pectoral fin rays I+9-10; pelvic fin rays i+5; caudal fin rays 12-14.</w:t>
      </w:r>
    </w:p>
    <w:p w14:paraId="5E5CFDDE" w14:textId="0D975DD5" w:rsidR="00865EF3" w:rsidRPr="00351BB1" w:rsidRDefault="00C93403" w:rsidP="00C93403">
      <w:pPr>
        <w:rPr>
          <w:rFonts w:cs="Arial"/>
        </w:rPr>
      </w:pPr>
      <w:r w:rsidRPr="00351BB1">
        <w:rPr>
          <w:rFonts w:cs="Arial"/>
          <w:b/>
          <w:bCs/>
        </w:rPr>
        <w:t>TABLE 31.</w:t>
      </w:r>
      <w:r w:rsidRPr="00351BB1">
        <w:rPr>
          <w:rFonts w:cs="Arial"/>
        </w:rPr>
        <w:t xml:space="preserve"> </w:t>
      </w:r>
      <w:r w:rsidR="00865EF3" w:rsidRPr="00351BB1">
        <w:rPr>
          <w:rFonts w:cs="Arial"/>
          <w:szCs w:val="24"/>
        </w:rPr>
        <w:t xml:space="preserve">Morphometric data of </w:t>
      </w:r>
      <w:r w:rsidR="00865EF3" w:rsidRPr="00351BB1">
        <w:rPr>
          <w:rFonts w:cs="Arial"/>
          <w:i/>
          <w:iCs/>
          <w:szCs w:val="24"/>
        </w:rPr>
        <w:t>Platysilurus mucosus</w:t>
      </w:r>
      <w:r w:rsidR="00865EF3" w:rsidRPr="00351BB1">
        <w:rPr>
          <w:rFonts w:cs="Arial"/>
          <w:szCs w:val="24"/>
        </w:rPr>
        <w:t>. N: Number of individuals, SD: Standard deviation, Min: Minimum value, Max: Maximum value.</w:t>
      </w:r>
    </w:p>
    <w:tbl>
      <w:tblPr>
        <w:tblW w:w="0" w:type="auto"/>
        <w:tblBorders>
          <w:top w:val="single" w:sz="12" w:space="0" w:color="auto"/>
          <w:bottom w:val="single" w:sz="12" w:space="0" w:color="auto"/>
        </w:tblBorders>
        <w:tblCellMar>
          <w:left w:w="70" w:type="dxa"/>
          <w:right w:w="70" w:type="dxa"/>
        </w:tblCellMar>
        <w:tblLook w:val="04A0" w:firstRow="1" w:lastRow="0" w:firstColumn="1" w:lastColumn="0" w:noHBand="0" w:noVBand="1"/>
      </w:tblPr>
      <w:tblGrid>
        <w:gridCol w:w="4393"/>
        <w:gridCol w:w="341"/>
        <w:gridCol w:w="591"/>
        <w:gridCol w:w="491"/>
        <w:gridCol w:w="591"/>
        <w:gridCol w:w="591"/>
      </w:tblGrid>
      <w:tr w:rsidR="00AE5F8A" w:rsidRPr="00351BB1" w14:paraId="7EDC2FBE" w14:textId="77777777" w:rsidTr="00DB03E1">
        <w:trPr>
          <w:trHeight w:val="170"/>
          <w:tblHeader/>
        </w:trPr>
        <w:tc>
          <w:tcPr>
            <w:tcW w:w="0" w:type="auto"/>
            <w:tcBorders>
              <w:top w:val="single" w:sz="4" w:space="0" w:color="auto"/>
              <w:left w:val="nil"/>
              <w:bottom w:val="single" w:sz="4" w:space="0" w:color="auto"/>
              <w:right w:val="nil"/>
            </w:tcBorders>
            <w:noWrap/>
            <w:vAlign w:val="center"/>
            <w:hideMark/>
          </w:tcPr>
          <w:p w14:paraId="6333FECB" w14:textId="7A058F31" w:rsidR="00AE5F8A" w:rsidRPr="00351BB1" w:rsidRDefault="00AE5F8A" w:rsidP="00AE5F8A">
            <w:pPr>
              <w:pStyle w:val="TablaINIA"/>
              <w:jc w:val="center"/>
              <w:rPr>
                <w:lang w:eastAsia="es-BO"/>
              </w:rPr>
            </w:pPr>
            <w:r w:rsidRPr="00351BB1">
              <w:t>Measurements</w:t>
            </w:r>
          </w:p>
        </w:tc>
        <w:tc>
          <w:tcPr>
            <w:tcW w:w="0" w:type="auto"/>
            <w:tcBorders>
              <w:top w:val="single" w:sz="4" w:space="0" w:color="auto"/>
              <w:left w:val="nil"/>
              <w:bottom w:val="single" w:sz="4" w:space="0" w:color="auto"/>
              <w:right w:val="nil"/>
            </w:tcBorders>
            <w:noWrap/>
            <w:vAlign w:val="center"/>
            <w:hideMark/>
          </w:tcPr>
          <w:p w14:paraId="5CC2B086" w14:textId="0EE1A904" w:rsidR="00AE5F8A" w:rsidRPr="00351BB1" w:rsidRDefault="00AE5F8A" w:rsidP="00AE5F8A">
            <w:pPr>
              <w:pStyle w:val="TablaINIA"/>
              <w:jc w:val="center"/>
              <w:rPr>
                <w:lang w:eastAsia="es-BO"/>
              </w:rPr>
            </w:pPr>
            <w:r w:rsidRPr="00351BB1">
              <w:t>N</w:t>
            </w:r>
          </w:p>
        </w:tc>
        <w:tc>
          <w:tcPr>
            <w:tcW w:w="0" w:type="auto"/>
            <w:tcBorders>
              <w:top w:val="single" w:sz="4" w:space="0" w:color="auto"/>
              <w:left w:val="nil"/>
              <w:bottom w:val="single" w:sz="4" w:space="0" w:color="auto"/>
              <w:right w:val="nil"/>
            </w:tcBorders>
            <w:noWrap/>
            <w:vAlign w:val="center"/>
            <w:hideMark/>
          </w:tcPr>
          <w:p w14:paraId="33FAEB68" w14:textId="47C9EE6F" w:rsidR="00AE5F8A" w:rsidRPr="00351BB1" w:rsidRDefault="00AE5F8A" w:rsidP="00AE5F8A">
            <w:pPr>
              <w:pStyle w:val="TablaINIA"/>
              <w:jc w:val="center"/>
              <w:rPr>
                <w:lang w:eastAsia="es-BO"/>
              </w:rPr>
            </w:pPr>
            <w:r w:rsidRPr="00351BB1">
              <w:t>Mean</w:t>
            </w:r>
          </w:p>
        </w:tc>
        <w:tc>
          <w:tcPr>
            <w:tcW w:w="0" w:type="auto"/>
            <w:tcBorders>
              <w:top w:val="single" w:sz="4" w:space="0" w:color="auto"/>
              <w:left w:val="nil"/>
              <w:bottom w:val="single" w:sz="4" w:space="0" w:color="auto"/>
              <w:right w:val="nil"/>
            </w:tcBorders>
            <w:noWrap/>
            <w:vAlign w:val="center"/>
            <w:hideMark/>
          </w:tcPr>
          <w:p w14:paraId="3C25CFBF" w14:textId="5BB4E3F0" w:rsidR="00AE5F8A" w:rsidRPr="00351BB1" w:rsidRDefault="00AE5F8A" w:rsidP="00AE5F8A">
            <w:pPr>
              <w:pStyle w:val="TablaINIA"/>
              <w:jc w:val="center"/>
              <w:rPr>
                <w:lang w:eastAsia="es-BO"/>
              </w:rPr>
            </w:pPr>
            <w:r w:rsidRPr="00351BB1">
              <w:t>SD</w:t>
            </w:r>
          </w:p>
        </w:tc>
        <w:tc>
          <w:tcPr>
            <w:tcW w:w="0" w:type="auto"/>
            <w:tcBorders>
              <w:top w:val="single" w:sz="4" w:space="0" w:color="auto"/>
              <w:left w:val="nil"/>
              <w:bottom w:val="single" w:sz="4" w:space="0" w:color="auto"/>
              <w:right w:val="nil"/>
            </w:tcBorders>
            <w:noWrap/>
            <w:vAlign w:val="center"/>
            <w:hideMark/>
          </w:tcPr>
          <w:p w14:paraId="119F997F" w14:textId="2558BB9D" w:rsidR="00AE5F8A" w:rsidRPr="00351BB1" w:rsidRDefault="00AE5F8A" w:rsidP="00AE5F8A">
            <w:pPr>
              <w:pStyle w:val="TablaINIA"/>
              <w:jc w:val="center"/>
              <w:rPr>
                <w:lang w:eastAsia="es-BO"/>
              </w:rPr>
            </w:pPr>
            <w:r w:rsidRPr="00351BB1">
              <w:t>Min</w:t>
            </w:r>
          </w:p>
        </w:tc>
        <w:tc>
          <w:tcPr>
            <w:tcW w:w="0" w:type="auto"/>
            <w:tcBorders>
              <w:top w:val="single" w:sz="4" w:space="0" w:color="auto"/>
              <w:left w:val="nil"/>
              <w:bottom w:val="single" w:sz="4" w:space="0" w:color="auto"/>
              <w:right w:val="nil"/>
            </w:tcBorders>
            <w:noWrap/>
            <w:vAlign w:val="center"/>
            <w:hideMark/>
          </w:tcPr>
          <w:p w14:paraId="32D05F13" w14:textId="32A7CC5D" w:rsidR="00AE5F8A" w:rsidRPr="00351BB1" w:rsidRDefault="00AE5F8A" w:rsidP="00AE5F8A">
            <w:pPr>
              <w:pStyle w:val="TablaINIA"/>
              <w:jc w:val="center"/>
              <w:rPr>
                <w:lang w:eastAsia="es-BO"/>
              </w:rPr>
            </w:pPr>
            <w:r w:rsidRPr="00351BB1">
              <w:t>Max</w:t>
            </w:r>
          </w:p>
        </w:tc>
      </w:tr>
      <w:tr w:rsidR="00852735" w:rsidRPr="00351BB1" w14:paraId="1F7CB3F5" w14:textId="77777777" w:rsidTr="00DB03E1">
        <w:trPr>
          <w:trHeight w:val="170"/>
        </w:trPr>
        <w:tc>
          <w:tcPr>
            <w:tcW w:w="0" w:type="auto"/>
            <w:tcBorders>
              <w:top w:val="single" w:sz="4" w:space="0" w:color="auto"/>
              <w:left w:val="nil"/>
              <w:bottom w:val="nil"/>
              <w:right w:val="nil"/>
            </w:tcBorders>
            <w:noWrap/>
            <w:vAlign w:val="center"/>
            <w:hideMark/>
          </w:tcPr>
          <w:p w14:paraId="6020960A" w14:textId="3F149124" w:rsidR="00852735" w:rsidRPr="00351BB1" w:rsidRDefault="00B315DA" w:rsidP="00014850">
            <w:pPr>
              <w:pStyle w:val="TablaINIA"/>
              <w:rPr>
                <w:lang w:eastAsia="es-BO"/>
              </w:rPr>
            </w:pPr>
            <w:r w:rsidRPr="00351BB1">
              <w:t>SL</w:t>
            </w:r>
            <w:r w:rsidRPr="00351BB1">
              <w:rPr>
                <w:lang w:eastAsia="es-BO"/>
              </w:rPr>
              <w:t xml:space="preserve"> </w:t>
            </w:r>
            <w:r w:rsidR="00852735" w:rsidRPr="00351BB1">
              <w:rPr>
                <w:lang w:eastAsia="es-BO"/>
              </w:rPr>
              <w:t>(mm)</w:t>
            </w:r>
          </w:p>
        </w:tc>
        <w:tc>
          <w:tcPr>
            <w:tcW w:w="0" w:type="auto"/>
            <w:tcBorders>
              <w:top w:val="single" w:sz="4" w:space="0" w:color="auto"/>
              <w:left w:val="nil"/>
              <w:bottom w:val="nil"/>
              <w:right w:val="nil"/>
            </w:tcBorders>
            <w:noWrap/>
            <w:vAlign w:val="center"/>
            <w:hideMark/>
          </w:tcPr>
          <w:p w14:paraId="5D28EDF3" w14:textId="77777777" w:rsidR="00852735" w:rsidRPr="00351BB1" w:rsidRDefault="00852735" w:rsidP="004775F4">
            <w:pPr>
              <w:pStyle w:val="TablaINIA"/>
              <w:jc w:val="center"/>
              <w:rPr>
                <w:lang w:eastAsia="es-BO"/>
              </w:rPr>
            </w:pPr>
            <w:r w:rsidRPr="00351BB1">
              <w:rPr>
                <w:lang w:eastAsia="es-BO"/>
              </w:rPr>
              <w:t>21</w:t>
            </w:r>
          </w:p>
        </w:tc>
        <w:tc>
          <w:tcPr>
            <w:tcW w:w="0" w:type="auto"/>
            <w:tcBorders>
              <w:top w:val="single" w:sz="4" w:space="0" w:color="auto"/>
              <w:left w:val="nil"/>
              <w:bottom w:val="nil"/>
              <w:right w:val="nil"/>
            </w:tcBorders>
            <w:noWrap/>
            <w:vAlign w:val="center"/>
            <w:hideMark/>
          </w:tcPr>
          <w:p w14:paraId="063D67D6" w14:textId="21AD40FB" w:rsidR="00852735" w:rsidRPr="00351BB1" w:rsidRDefault="00004771" w:rsidP="004775F4">
            <w:pPr>
              <w:pStyle w:val="TablaINIA"/>
              <w:jc w:val="center"/>
              <w:rPr>
                <w:lang w:eastAsia="es-BO"/>
              </w:rPr>
            </w:pPr>
            <w:r w:rsidRPr="00351BB1">
              <w:rPr>
                <w:lang w:eastAsia="es-BO"/>
              </w:rPr>
              <w:t>98.7</w:t>
            </w:r>
          </w:p>
        </w:tc>
        <w:tc>
          <w:tcPr>
            <w:tcW w:w="0" w:type="auto"/>
            <w:tcBorders>
              <w:top w:val="single" w:sz="4" w:space="0" w:color="auto"/>
              <w:left w:val="nil"/>
              <w:bottom w:val="nil"/>
              <w:right w:val="nil"/>
            </w:tcBorders>
            <w:noWrap/>
            <w:vAlign w:val="center"/>
            <w:hideMark/>
          </w:tcPr>
          <w:p w14:paraId="7CC52713" w14:textId="6878A57A" w:rsidR="00852735" w:rsidRPr="00351BB1" w:rsidRDefault="00004771" w:rsidP="004775F4">
            <w:pPr>
              <w:pStyle w:val="TablaINIA"/>
              <w:jc w:val="center"/>
              <w:rPr>
                <w:lang w:eastAsia="es-BO"/>
              </w:rPr>
            </w:pPr>
            <w:r w:rsidRPr="00351BB1">
              <w:rPr>
                <w:lang w:eastAsia="es-BO"/>
              </w:rPr>
              <w:t>26.6</w:t>
            </w:r>
          </w:p>
        </w:tc>
        <w:tc>
          <w:tcPr>
            <w:tcW w:w="0" w:type="auto"/>
            <w:tcBorders>
              <w:top w:val="single" w:sz="4" w:space="0" w:color="auto"/>
              <w:left w:val="nil"/>
              <w:bottom w:val="nil"/>
              <w:right w:val="nil"/>
            </w:tcBorders>
            <w:noWrap/>
            <w:vAlign w:val="center"/>
            <w:hideMark/>
          </w:tcPr>
          <w:p w14:paraId="3278F5CB" w14:textId="77777777" w:rsidR="00852735" w:rsidRPr="00351BB1" w:rsidRDefault="00852735" w:rsidP="004775F4">
            <w:pPr>
              <w:pStyle w:val="TablaINIA"/>
              <w:jc w:val="center"/>
              <w:rPr>
                <w:lang w:eastAsia="es-BO"/>
              </w:rPr>
            </w:pPr>
            <w:r w:rsidRPr="00351BB1">
              <w:rPr>
                <w:lang w:eastAsia="es-BO"/>
              </w:rPr>
              <w:t>59.2</w:t>
            </w:r>
          </w:p>
        </w:tc>
        <w:tc>
          <w:tcPr>
            <w:tcW w:w="0" w:type="auto"/>
            <w:tcBorders>
              <w:top w:val="single" w:sz="4" w:space="0" w:color="auto"/>
              <w:left w:val="nil"/>
              <w:bottom w:val="nil"/>
              <w:right w:val="nil"/>
            </w:tcBorders>
            <w:noWrap/>
            <w:vAlign w:val="center"/>
            <w:hideMark/>
          </w:tcPr>
          <w:p w14:paraId="657A4A2E" w14:textId="77777777" w:rsidR="00852735" w:rsidRPr="00351BB1" w:rsidRDefault="00852735" w:rsidP="004775F4">
            <w:pPr>
              <w:pStyle w:val="TablaINIA"/>
              <w:jc w:val="center"/>
              <w:rPr>
                <w:lang w:eastAsia="es-BO"/>
              </w:rPr>
            </w:pPr>
            <w:r w:rsidRPr="00351BB1">
              <w:rPr>
                <w:lang w:eastAsia="es-BO"/>
              </w:rPr>
              <w:t>160.4</w:t>
            </w:r>
          </w:p>
        </w:tc>
      </w:tr>
      <w:tr w:rsidR="00852735" w:rsidRPr="00351BB1" w14:paraId="2CA6D644" w14:textId="77777777" w:rsidTr="00DB03E1">
        <w:trPr>
          <w:trHeight w:val="170"/>
        </w:trPr>
        <w:tc>
          <w:tcPr>
            <w:tcW w:w="0" w:type="auto"/>
            <w:gridSpan w:val="6"/>
            <w:tcBorders>
              <w:top w:val="nil"/>
              <w:left w:val="nil"/>
              <w:bottom w:val="nil"/>
              <w:right w:val="nil"/>
            </w:tcBorders>
            <w:noWrap/>
            <w:vAlign w:val="center"/>
            <w:hideMark/>
          </w:tcPr>
          <w:p w14:paraId="0E109167" w14:textId="56190C13" w:rsidR="00852735" w:rsidRPr="00351BB1" w:rsidRDefault="00685725" w:rsidP="004775F4">
            <w:pPr>
              <w:pStyle w:val="TablaINIA"/>
              <w:jc w:val="center"/>
              <w:rPr>
                <w:lang w:eastAsia="es-BO"/>
              </w:rPr>
            </w:pPr>
            <w:r w:rsidRPr="00351BB1">
              <w:rPr>
                <w:lang w:eastAsia="es-BO"/>
              </w:rPr>
              <w:t>Percents of head length</w:t>
            </w:r>
            <w:r w:rsidR="00852735" w:rsidRPr="00351BB1">
              <w:rPr>
                <w:lang w:eastAsia="es-BO"/>
              </w:rPr>
              <w:t xml:space="preserve"> (% </w:t>
            </w:r>
            <w:r w:rsidR="00C50D55" w:rsidRPr="00351BB1">
              <w:rPr>
                <w:lang w:eastAsia="es-BO"/>
              </w:rPr>
              <w:t>HL</w:t>
            </w:r>
            <w:r w:rsidR="00852735" w:rsidRPr="00351BB1">
              <w:rPr>
                <w:lang w:eastAsia="es-BO"/>
              </w:rPr>
              <w:t>)</w:t>
            </w:r>
          </w:p>
        </w:tc>
      </w:tr>
      <w:tr w:rsidR="00852735" w:rsidRPr="00351BB1" w14:paraId="097B50A9" w14:textId="77777777" w:rsidTr="00DB03E1">
        <w:trPr>
          <w:trHeight w:val="170"/>
        </w:trPr>
        <w:tc>
          <w:tcPr>
            <w:tcW w:w="0" w:type="auto"/>
            <w:tcBorders>
              <w:top w:val="nil"/>
              <w:left w:val="nil"/>
              <w:bottom w:val="nil"/>
              <w:right w:val="nil"/>
            </w:tcBorders>
            <w:noWrap/>
            <w:vAlign w:val="center"/>
            <w:hideMark/>
          </w:tcPr>
          <w:p w14:paraId="1776AAE0" w14:textId="0F27FF79" w:rsidR="00852735" w:rsidRPr="00351BB1" w:rsidRDefault="00685725" w:rsidP="00014850">
            <w:pPr>
              <w:pStyle w:val="TablaINIA"/>
              <w:rPr>
                <w:lang w:eastAsia="es-BO"/>
              </w:rPr>
            </w:pPr>
            <w:r w:rsidRPr="00351BB1">
              <w:rPr>
                <w:lang w:eastAsia="es-BO"/>
              </w:rPr>
              <w:t>Nuchal plate length</w:t>
            </w:r>
          </w:p>
        </w:tc>
        <w:tc>
          <w:tcPr>
            <w:tcW w:w="0" w:type="auto"/>
            <w:tcBorders>
              <w:top w:val="nil"/>
              <w:left w:val="nil"/>
              <w:bottom w:val="nil"/>
              <w:right w:val="nil"/>
            </w:tcBorders>
            <w:noWrap/>
            <w:vAlign w:val="center"/>
            <w:hideMark/>
          </w:tcPr>
          <w:p w14:paraId="3E860162" w14:textId="77777777" w:rsidR="00852735" w:rsidRPr="00351BB1" w:rsidRDefault="00852735" w:rsidP="004775F4">
            <w:pPr>
              <w:pStyle w:val="TablaINIA"/>
              <w:jc w:val="center"/>
              <w:rPr>
                <w:lang w:eastAsia="es-BO"/>
              </w:rPr>
            </w:pPr>
            <w:r w:rsidRPr="00351BB1">
              <w:rPr>
                <w:lang w:eastAsia="es-BO"/>
              </w:rPr>
              <w:t>21</w:t>
            </w:r>
          </w:p>
        </w:tc>
        <w:tc>
          <w:tcPr>
            <w:tcW w:w="0" w:type="auto"/>
            <w:tcBorders>
              <w:top w:val="nil"/>
              <w:left w:val="nil"/>
              <w:bottom w:val="nil"/>
              <w:right w:val="nil"/>
            </w:tcBorders>
            <w:noWrap/>
            <w:vAlign w:val="center"/>
            <w:hideMark/>
          </w:tcPr>
          <w:p w14:paraId="35EFD44F" w14:textId="77777777" w:rsidR="00852735" w:rsidRPr="00351BB1" w:rsidRDefault="00852735" w:rsidP="004775F4">
            <w:pPr>
              <w:pStyle w:val="TablaINIA"/>
              <w:jc w:val="center"/>
              <w:rPr>
                <w:lang w:eastAsia="es-BO"/>
              </w:rPr>
            </w:pPr>
            <w:r w:rsidRPr="00351BB1">
              <w:rPr>
                <w:lang w:eastAsia="es-BO"/>
              </w:rPr>
              <w:t>15.0</w:t>
            </w:r>
          </w:p>
        </w:tc>
        <w:tc>
          <w:tcPr>
            <w:tcW w:w="0" w:type="auto"/>
            <w:tcBorders>
              <w:top w:val="nil"/>
              <w:left w:val="nil"/>
              <w:bottom w:val="nil"/>
              <w:right w:val="nil"/>
            </w:tcBorders>
            <w:noWrap/>
            <w:vAlign w:val="center"/>
            <w:hideMark/>
          </w:tcPr>
          <w:p w14:paraId="4CB0AE05" w14:textId="77777777" w:rsidR="00852735" w:rsidRPr="00351BB1" w:rsidRDefault="00852735" w:rsidP="004775F4">
            <w:pPr>
              <w:pStyle w:val="TablaINIA"/>
              <w:jc w:val="center"/>
              <w:rPr>
                <w:lang w:eastAsia="es-BO"/>
              </w:rPr>
            </w:pPr>
            <w:r w:rsidRPr="00351BB1">
              <w:rPr>
                <w:lang w:eastAsia="es-BO"/>
              </w:rPr>
              <w:t>1.2</w:t>
            </w:r>
          </w:p>
        </w:tc>
        <w:tc>
          <w:tcPr>
            <w:tcW w:w="0" w:type="auto"/>
            <w:tcBorders>
              <w:top w:val="nil"/>
              <w:left w:val="nil"/>
              <w:bottom w:val="nil"/>
              <w:right w:val="nil"/>
            </w:tcBorders>
            <w:noWrap/>
            <w:vAlign w:val="center"/>
            <w:hideMark/>
          </w:tcPr>
          <w:p w14:paraId="3110CF0F" w14:textId="77777777" w:rsidR="00852735" w:rsidRPr="00351BB1" w:rsidRDefault="00852735" w:rsidP="004775F4">
            <w:pPr>
              <w:pStyle w:val="TablaINIA"/>
              <w:jc w:val="center"/>
              <w:rPr>
                <w:lang w:eastAsia="es-BO"/>
              </w:rPr>
            </w:pPr>
            <w:r w:rsidRPr="00351BB1">
              <w:rPr>
                <w:lang w:eastAsia="es-BO"/>
              </w:rPr>
              <w:t>13.3</w:t>
            </w:r>
          </w:p>
        </w:tc>
        <w:tc>
          <w:tcPr>
            <w:tcW w:w="0" w:type="auto"/>
            <w:tcBorders>
              <w:top w:val="nil"/>
              <w:left w:val="nil"/>
              <w:bottom w:val="nil"/>
              <w:right w:val="nil"/>
            </w:tcBorders>
            <w:noWrap/>
            <w:vAlign w:val="center"/>
            <w:hideMark/>
          </w:tcPr>
          <w:p w14:paraId="6CE432BC" w14:textId="77777777" w:rsidR="00852735" w:rsidRPr="00351BB1" w:rsidRDefault="00852735" w:rsidP="004775F4">
            <w:pPr>
              <w:pStyle w:val="TablaINIA"/>
              <w:jc w:val="center"/>
              <w:rPr>
                <w:lang w:eastAsia="es-BO"/>
              </w:rPr>
            </w:pPr>
            <w:r w:rsidRPr="00351BB1">
              <w:rPr>
                <w:lang w:eastAsia="es-BO"/>
              </w:rPr>
              <w:t>17.9</w:t>
            </w:r>
          </w:p>
        </w:tc>
      </w:tr>
      <w:tr w:rsidR="00852735" w:rsidRPr="00351BB1" w14:paraId="0D0DD610" w14:textId="77777777" w:rsidTr="00DB03E1">
        <w:trPr>
          <w:trHeight w:val="170"/>
        </w:trPr>
        <w:tc>
          <w:tcPr>
            <w:tcW w:w="0" w:type="auto"/>
            <w:tcBorders>
              <w:top w:val="nil"/>
              <w:left w:val="nil"/>
              <w:bottom w:val="nil"/>
              <w:right w:val="nil"/>
            </w:tcBorders>
            <w:noWrap/>
            <w:vAlign w:val="center"/>
            <w:hideMark/>
          </w:tcPr>
          <w:p w14:paraId="5AD20855" w14:textId="0F4E35B8" w:rsidR="00852735" w:rsidRPr="00351BB1" w:rsidRDefault="00685725" w:rsidP="00014850">
            <w:pPr>
              <w:pStyle w:val="TablaINIA"/>
              <w:rPr>
                <w:lang w:eastAsia="es-BO"/>
              </w:rPr>
            </w:pPr>
            <w:r w:rsidRPr="00351BB1">
              <w:rPr>
                <w:lang w:eastAsia="es-BO"/>
              </w:rPr>
              <w:t>Interorbital distance</w:t>
            </w:r>
          </w:p>
        </w:tc>
        <w:tc>
          <w:tcPr>
            <w:tcW w:w="0" w:type="auto"/>
            <w:tcBorders>
              <w:top w:val="nil"/>
              <w:left w:val="nil"/>
              <w:bottom w:val="nil"/>
              <w:right w:val="nil"/>
            </w:tcBorders>
            <w:noWrap/>
            <w:vAlign w:val="center"/>
            <w:hideMark/>
          </w:tcPr>
          <w:p w14:paraId="469693C6" w14:textId="77777777" w:rsidR="00852735" w:rsidRPr="00351BB1" w:rsidRDefault="00852735" w:rsidP="004775F4">
            <w:pPr>
              <w:pStyle w:val="TablaINIA"/>
              <w:jc w:val="center"/>
              <w:rPr>
                <w:lang w:eastAsia="es-BO"/>
              </w:rPr>
            </w:pPr>
            <w:r w:rsidRPr="00351BB1">
              <w:rPr>
                <w:lang w:eastAsia="es-BO"/>
              </w:rPr>
              <w:t>21</w:t>
            </w:r>
          </w:p>
        </w:tc>
        <w:tc>
          <w:tcPr>
            <w:tcW w:w="0" w:type="auto"/>
            <w:tcBorders>
              <w:top w:val="nil"/>
              <w:left w:val="nil"/>
              <w:bottom w:val="nil"/>
              <w:right w:val="nil"/>
            </w:tcBorders>
            <w:noWrap/>
            <w:vAlign w:val="center"/>
            <w:hideMark/>
          </w:tcPr>
          <w:p w14:paraId="19AFE62D" w14:textId="77777777" w:rsidR="00852735" w:rsidRPr="00351BB1" w:rsidRDefault="00852735" w:rsidP="004775F4">
            <w:pPr>
              <w:pStyle w:val="TablaINIA"/>
              <w:jc w:val="center"/>
              <w:rPr>
                <w:lang w:eastAsia="es-BO"/>
              </w:rPr>
            </w:pPr>
            <w:r w:rsidRPr="00351BB1">
              <w:rPr>
                <w:lang w:eastAsia="es-BO"/>
              </w:rPr>
              <w:t>22.3</w:t>
            </w:r>
          </w:p>
        </w:tc>
        <w:tc>
          <w:tcPr>
            <w:tcW w:w="0" w:type="auto"/>
            <w:tcBorders>
              <w:top w:val="nil"/>
              <w:left w:val="nil"/>
              <w:bottom w:val="nil"/>
              <w:right w:val="nil"/>
            </w:tcBorders>
            <w:noWrap/>
            <w:vAlign w:val="center"/>
            <w:hideMark/>
          </w:tcPr>
          <w:p w14:paraId="0C1E1E9F" w14:textId="77777777" w:rsidR="00852735" w:rsidRPr="00351BB1" w:rsidRDefault="00852735" w:rsidP="004775F4">
            <w:pPr>
              <w:pStyle w:val="TablaINIA"/>
              <w:jc w:val="center"/>
              <w:rPr>
                <w:lang w:eastAsia="es-BO"/>
              </w:rPr>
            </w:pPr>
            <w:r w:rsidRPr="00351BB1">
              <w:rPr>
                <w:lang w:eastAsia="es-BO"/>
              </w:rPr>
              <w:t>1.0</w:t>
            </w:r>
          </w:p>
        </w:tc>
        <w:tc>
          <w:tcPr>
            <w:tcW w:w="0" w:type="auto"/>
            <w:tcBorders>
              <w:top w:val="nil"/>
              <w:left w:val="nil"/>
              <w:bottom w:val="nil"/>
              <w:right w:val="nil"/>
            </w:tcBorders>
            <w:noWrap/>
            <w:vAlign w:val="center"/>
            <w:hideMark/>
          </w:tcPr>
          <w:p w14:paraId="7A897E2B" w14:textId="77777777" w:rsidR="00852735" w:rsidRPr="00351BB1" w:rsidRDefault="00852735" w:rsidP="004775F4">
            <w:pPr>
              <w:pStyle w:val="TablaINIA"/>
              <w:jc w:val="center"/>
              <w:rPr>
                <w:lang w:eastAsia="es-BO"/>
              </w:rPr>
            </w:pPr>
            <w:r w:rsidRPr="00351BB1">
              <w:rPr>
                <w:lang w:eastAsia="es-BO"/>
              </w:rPr>
              <w:t>20.0</w:t>
            </w:r>
          </w:p>
        </w:tc>
        <w:tc>
          <w:tcPr>
            <w:tcW w:w="0" w:type="auto"/>
            <w:tcBorders>
              <w:top w:val="nil"/>
              <w:left w:val="nil"/>
              <w:bottom w:val="nil"/>
              <w:right w:val="nil"/>
            </w:tcBorders>
            <w:noWrap/>
            <w:vAlign w:val="center"/>
            <w:hideMark/>
          </w:tcPr>
          <w:p w14:paraId="07BA319C" w14:textId="77777777" w:rsidR="00852735" w:rsidRPr="00351BB1" w:rsidRDefault="00852735" w:rsidP="004775F4">
            <w:pPr>
              <w:pStyle w:val="TablaINIA"/>
              <w:jc w:val="center"/>
              <w:rPr>
                <w:lang w:eastAsia="es-BO"/>
              </w:rPr>
            </w:pPr>
            <w:r w:rsidRPr="00351BB1">
              <w:rPr>
                <w:lang w:eastAsia="es-BO"/>
              </w:rPr>
              <w:t>23.9</w:t>
            </w:r>
          </w:p>
        </w:tc>
      </w:tr>
      <w:tr w:rsidR="00852735" w:rsidRPr="00351BB1" w14:paraId="787E66FA" w14:textId="77777777" w:rsidTr="00DB03E1">
        <w:trPr>
          <w:trHeight w:val="170"/>
        </w:trPr>
        <w:tc>
          <w:tcPr>
            <w:tcW w:w="0" w:type="auto"/>
            <w:tcBorders>
              <w:top w:val="nil"/>
              <w:left w:val="nil"/>
              <w:bottom w:val="nil"/>
              <w:right w:val="nil"/>
            </w:tcBorders>
            <w:noWrap/>
            <w:vAlign w:val="center"/>
            <w:hideMark/>
          </w:tcPr>
          <w:p w14:paraId="66D9D39D" w14:textId="48BF85FD" w:rsidR="00852735" w:rsidRPr="00351BB1" w:rsidRDefault="008A06E6" w:rsidP="00014850">
            <w:pPr>
              <w:pStyle w:val="TablaINIA"/>
              <w:rPr>
                <w:lang w:eastAsia="es-BO"/>
              </w:rPr>
            </w:pPr>
            <w:r w:rsidRPr="00351BB1">
              <w:rPr>
                <w:lang w:eastAsia="es-BO"/>
              </w:rPr>
              <w:t>Left posterior nostril to right posterior nostril</w:t>
            </w:r>
          </w:p>
        </w:tc>
        <w:tc>
          <w:tcPr>
            <w:tcW w:w="0" w:type="auto"/>
            <w:tcBorders>
              <w:top w:val="nil"/>
              <w:left w:val="nil"/>
              <w:bottom w:val="nil"/>
              <w:right w:val="nil"/>
            </w:tcBorders>
            <w:noWrap/>
            <w:vAlign w:val="center"/>
            <w:hideMark/>
          </w:tcPr>
          <w:p w14:paraId="4D9829E4" w14:textId="77777777" w:rsidR="00852735" w:rsidRPr="00351BB1" w:rsidRDefault="00852735" w:rsidP="004775F4">
            <w:pPr>
              <w:pStyle w:val="TablaINIA"/>
              <w:jc w:val="center"/>
              <w:rPr>
                <w:lang w:eastAsia="es-BO"/>
              </w:rPr>
            </w:pPr>
            <w:r w:rsidRPr="00351BB1">
              <w:rPr>
                <w:lang w:eastAsia="es-BO"/>
              </w:rPr>
              <w:t>21</w:t>
            </w:r>
          </w:p>
        </w:tc>
        <w:tc>
          <w:tcPr>
            <w:tcW w:w="0" w:type="auto"/>
            <w:tcBorders>
              <w:top w:val="nil"/>
              <w:left w:val="nil"/>
              <w:bottom w:val="nil"/>
              <w:right w:val="nil"/>
            </w:tcBorders>
            <w:noWrap/>
            <w:vAlign w:val="center"/>
            <w:hideMark/>
          </w:tcPr>
          <w:p w14:paraId="618BF355" w14:textId="77777777" w:rsidR="00852735" w:rsidRPr="00351BB1" w:rsidRDefault="00852735" w:rsidP="004775F4">
            <w:pPr>
              <w:pStyle w:val="TablaINIA"/>
              <w:jc w:val="center"/>
              <w:rPr>
                <w:lang w:eastAsia="es-BO"/>
              </w:rPr>
            </w:pPr>
            <w:r w:rsidRPr="00351BB1">
              <w:rPr>
                <w:lang w:eastAsia="es-BO"/>
              </w:rPr>
              <w:t>16.9</w:t>
            </w:r>
          </w:p>
        </w:tc>
        <w:tc>
          <w:tcPr>
            <w:tcW w:w="0" w:type="auto"/>
            <w:tcBorders>
              <w:top w:val="nil"/>
              <w:left w:val="nil"/>
              <w:bottom w:val="nil"/>
              <w:right w:val="nil"/>
            </w:tcBorders>
            <w:noWrap/>
            <w:vAlign w:val="center"/>
            <w:hideMark/>
          </w:tcPr>
          <w:p w14:paraId="5102E61C" w14:textId="77777777" w:rsidR="00852735" w:rsidRPr="00351BB1" w:rsidRDefault="00852735" w:rsidP="004775F4">
            <w:pPr>
              <w:pStyle w:val="TablaINIA"/>
              <w:jc w:val="center"/>
              <w:rPr>
                <w:lang w:eastAsia="es-BO"/>
              </w:rPr>
            </w:pPr>
            <w:r w:rsidRPr="00351BB1">
              <w:rPr>
                <w:lang w:eastAsia="es-BO"/>
              </w:rPr>
              <w:t>1.7</w:t>
            </w:r>
          </w:p>
        </w:tc>
        <w:tc>
          <w:tcPr>
            <w:tcW w:w="0" w:type="auto"/>
            <w:tcBorders>
              <w:top w:val="nil"/>
              <w:left w:val="nil"/>
              <w:bottom w:val="nil"/>
              <w:right w:val="nil"/>
            </w:tcBorders>
            <w:noWrap/>
            <w:vAlign w:val="center"/>
            <w:hideMark/>
          </w:tcPr>
          <w:p w14:paraId="77429F07" w14:textId="77777777" w:rsidR="00852735" w:rsidRPr="00351BB1" w:rsidRDefault="00852735" w:rsidP="004775F4">
            <w:pPr>
              <w:pStyle w:val="TablaINIA"/>
              <w:jc w:val="center"/>
              <w:rPr>
                <w:lang w:eastAsia="es-BO"/>
              </w:rPr>
            </w:pPr>
            <w:r w:rsidRPr="00351BB1">
              <w:rPr>
                <w:lang w:eastAsia="es-BO"/>
              </w:rPr>
              <w:t>13.4</w:t>
            </w:r>
          </w:p>
        </w:tc>
        <w:tc>
          <w:tcPr>
            <w:tcW w:w="0" w:type="auto"/>
            <w:tcBorders>
              <w:top w:val="nil"/>
              <w:left w:val="nil"/>
              <w:bottom w:val="nil"/>
              <w:right w:val="nil"/>
            </w:tcBorders>
            <w:noWrap/>
            <w:vAlign w:val="center"/>
            <w:hideMark/>
          </w:tcPr>
          <w:p w14:paraId="51DBCE19" w14:textId="77777777" w:rsidR="00852735" w:rsidRPr="00351BB1" w:rsidRDefault="00852735" w:rsidP="004775F4">
            <w:pPr>
              <w:pStyle w:val="TablaINIA"/>
              <w:jc w:val="center"/>
              <w:rPr>
                <w:lang w:eastAsia="es-BO"/>
              </w:rPr>
            </w:pPr>
            <w:r w:rsidRPr="00351BB1">
              <w:rPr>
                <w:lang w:eastAsia="es-BO"/>
              </w:rPr>
              <w:t>18.9</w:t>
            </w:r>
          </w:p>
        </w:tc>
      </w:tr>
      <w:tr w:rsidR="00852735" w:rsidRPr="00351BB1" w14:paraId="74A52152" w14:textId="77777777" w:rsidTr="00DB03E1">
        <w:trPr>
          <w:trHeight w:val="170"/>
        </w:trPr>
        <w:tc>
          <w:tcPr>
            <w:tcW w:w="0" w:type="auto"/>
            <w:tcBorders>
              <w:top w:val="nil"/>
              <w:left w:val="nil"/>
              <w:bottom w:val="nil"/>
              <w:right w:val="nil"/>
            </w:tcBorders>
            <w:noWrap/>
            <w:vAlign w:val="center"/>
            <w:hideMark/>
          </w:tcPr>
          <w:p w14:paraId="2441731E" w14:textId="2DD65F86" w:rsidR="00852735" w:rsidRPr="00351BB1" w:rsidRDefault="00E222E6" w:rsidP="00014850">
            <w:pPr>
              <w:pStyle w:val="TablaINIA"/>
              <w:rPr>
                <w:lang w:eastAsia="es-BO"/>
              </w:rPr>
            </w:pPr>
            <w:r w:rsidRPr="00351BB1">
              <w:rPr>
                <w:lang w:eastAsia="es-BO"/>
              </w:rPr>
              <w:t>Left anterior nostril to right anterior nostril</w:t>
            </w:r>
          </w:p>
        </w:tc>
        <w:tc>
          <w:tcPr>
            <w:tcW w:w="0" w:type="auto"/>
            <w:tcBorders>
              <w:top w:val="nil"/>
              <w:left w:val="nil"/>
              <w:bottom w:val="nil"/>
              <w:right w:val="nil"/>
            </w:tcBorders>
            <w:noWrap/>
            <w:vAlign w:val="center"/>
            <w:hideMark/>
          </w:tcPr>
          <w:p w14:paraId="7DEA07C2" w14:textId="77777777" w:rsidR="00852735" w:rsidRPr="00351BB1" w:rsidRDefault="00852735" w:rsidP="004775F4">
            <w:pPr>
              <w:pStyle w:val="TablaINIA"/>
              <w:jc w:val="center"/>
              <w:rPr>
                <w:lang w:eastAsia="es-BO"/>
              </w:rPr>
            </w:pPr>
            <w:r w:rsidRPr="00351BB1">
              <w:rPr>
                <w:lang w:eastAsia="es-BO"/>
              </w:rPr>
              <w:t>21</w:t>
            </w:r>
          </w:p>
        </w:tc>
        <w:tc>
          <w:tcPr>
            <w:tcW w:w="0" w:type="auto"/>
            <w:tcBorders>
              <w:top w:val="nil"/>
              <w:left w:val="nil"/>
              <w:bottom w:val="nil"/>
              <w:right w:val="nil"/>
            </w:tcBorders>
            <w:noWrap/>
            <w:vAlign w:val="center"/>
            <w:hideMark/>
          </w:tcPr>
          <w:p w14:paraId="163890B8" w14:textId="77777777" w:rsidR="00852735" w:rsidRPr="00351BB1" w:rsidRDefault="00852735" w:rsidP="004775F4">
            <w:pPr>
              <w:pStyle w:val="TablaINIA"/>
              <w:jc w:val="center"/>
              <w:rPr>
                <w:lang w:eastAsia="es-BO"/>
              </w:rPr>
            </w:pPr>
            <w:r w:rsidRPr="00351BB1">
              <w:rPr>
                <w:lang w:eastAsia="es-BO"/>
              </w:rPr>
              <w:t>20.2</w:t>
            </w:r>
          </w:p>
        </w:tc>
        <w:tc>
          <w:tcPr>
            <w:tcW w:w="0" w:type="auto"/>
            <w:tcBorders>
              <w:top w:val="nil"/>
              <w:left w:val="nil"/>
              <w:bottom w:val="nil"/>
              <w:right w:val="nil"/>
            </w:tcBorders>
            <w:noWrap/>
            <w:vAlign w:val="center"/>
            <w:hideMark/>
          </w:tcPr>
          <w:p w14:paraId="1314A469" w14:textId="77777777" w:rsidR="00852735" w:rsidRPr="00351BB1" w:rsidRDefault="00852735" w:rsidP="004775F4">
            <w:pPr>
              <w:pStyle w:val="TablaINIA"/>
              <w:jc w:val="center"/>
              <w:rPr>
                <w:lang w:eastAsia="es-BO"/>
              </w:rPr>
            </w:pPr>
            <w:r w:rsidRPr="00351BB1">
              <w:rPr>
                <w:lang w:eastAsia="es-BO"/>
              </w:rPr>
              <w:t>1.6</w:t>
            </w:r>
          </w:p>
        </w:tc>
        <w:tc>
          <w:tcPr>
            <w:tcW w:w="0" w:type="auto"/>
            <w:tcBorders>
              <w:top w:val="nil"/>
              <w:left w:val="nil"/>
              <w:bottom w:val="nil"/>
              <w:right w:val="nil"/>
            </w:tcBorders>
            <w:noWrap/>
            <w:vAlign w:val="center"/>
            <w:hideMark/>
          </w:tcPr>
          <w:p w14:paraId="19F40126" w14:textId="77777777" w:rsidR="00852735" w:rsidRPr="00351BB1" w:rsidRDefault="00852735" w:rsidP="004775F4">
            <w:pPr>
              <w:pStyle w:val="TablaINIA"/>
              <w:jc w:val="center"/>
              <w:rPr>
                <w:lang w:eastAsia="es-BO"/>
              </w:rPr>
            </w:pPr>
            <w:r w:rsidRPr="00351BB1">
              <w:rPr>
                <w:lang w:eastAsia="es-BO"/>
              </w:rPr>
              <w:t>17.4</w:t>
            </w:r>
          </w:p>
        </w:tc>
        <w:tc>
          <w:tcPr>
            <w:tcW w:w="0" w:type="auto"/>
            <w:tcBorders>
              <w:top w:val="nil"/>
              <w:left w:val="nil"/>
              <w:bottom w:val="nil"/>
              <w:right w:val="nil"/>
            </w:tcBorders>
            <w:noWrap/>
            <w:vAlign w:val="center"/>
            <w:hideMark/>
          </w:tcPr>
          <w:p w14:paraId="40DCE0B4" w14:textId="77777777" w:rsidR="00852735" w:rsidRPr="00351BB1" w:rsidRDefault="00852735" w:rsidP="004775F4">
            <w:pPr>
              <w:pStyle w:val="TablaINIA"/>
              <w:jc w:val="center"/>
              <w:rPr>
                <w:lang w:eastAsia="es-BO"/>
              </w:rPr>
            </w:pPr>
            <w:r w:rsidRPr="00351BB1">
              <w:rPr>
                <w:lang w:eastAsia="es-BO"/>
              </w:rPr>
              <w:t>23.0</w:t>
            </w:r>
          </w:p>
        </w:tc>
      </w:tr>
      <w:tr w:rsidR="00852735" w:rsidRPr="00351BB1" w14:paraId="32313FE7" w14:textId="77777777" w:rsidTr="00DB03E1">
        <w:trPr>
          <w:trHeight w:val="170"/>
        </w:trPr>
        <w:tc>
          <w:tcPr>
            <w:tcW w:w="0" w:type="auto"/>
            <w:tcBorders>
              <w:top w:val="nil"/>
              <w:left w:val="nil"/>
              <w:bottom w:val="nil"/>
              <w:right w:val="nil"/>
            </w:tcBorders>
            <w:noWrap/>
            <w:vAlign w:val="center"/>
            <w:hideMark/>
          </w:tcPr>
          <w:p w14:paraId="7DFC2F03" w14:textId="3556DEE9" w:rsidR="00852735" w:rsidRPr="00351BB1" w:rsidRDefault="00E644F1" w:rsidP="00014850">
            <w:pPr>
              <w:pStyle w:val="TablaINIA"/>
              <w:rPr>
                <w:lang w:eastAsia="es-BO"/>
              </w:rPr>
            </w:pPr>
            <w:r w:rsidRPr="00351BB1">
              <w:rPr>
                <w:lang w:eastAsia="es-BO"/>
              </w:rPr>
              <w:t>Left anterior nostril to left posterior nostril</w:t>
            </w:r>
          </w:p>
        </w:tc>
        <w:tc>
          <w:tcPr>
            <w:tcW w:w="0" w:type="auto"/>
            <w:tcBorders>
              <w:top w:val="nil"/>
              <w:left w:val="nil"/>
              <w:bottom w:val="nil"/>
              <w:right w:val="nil"/>
            </w:tcBorders>
            <w:noWrap/>
            <w:vAlign w:val="center"/>
            <w:hideMark/>
          </w:tcPr>
          <w:p w14:paraId="4EA47967" w14:textId="77777777" w:rsidR="00852735" w:rsidRPr="00351BB1" w:rsidRDefault="00852735" w:rsidP="004775F4">
            <w:pPr>
              <w:pStyle w:val="TablaINIA"/>
              <w:jc w:val="center"/>
              <w:rPr>
                <w:lang w:eastAsia="es-BO"/>
              </w:rPr>
            </w:pPr>
            <w:r w:rsidRPr="00351BB1">
              <w:rPr>
                <w:lang w:eastAsia="es-BO"/>
              </w:rPr>
              <w:t>21</w:t>
            </w:r>
          </w:p>
        </w:tc>
        <w:tc>
          <w:tcPr>
            <w:tcW w:w="0" w:type="auto"/>
            <w:tcBorders>
              <w:top w:val="nil"/>
              <w:left w:val="nil"/>
              <w:bottom w:val="nil"/>
              <w:right w:val="nil"/>
            </w:tcBorders>
            <w:noWrap/>
            <w:vAlign w:val="center"/>
            <w:hideMark/>
          </w:tcPr>
          <w:p w14:paraId="16D2533D" w14:textId="77777777" w:rsidR="00852735" w:rsidRPr="00351BB1" w:rsidRDefault="00852735" w:rsidP="004775F4">
            <w:pPr>
              <w:pStyle w:val="TablaINIA"/>
              <w:jc w:val="center"/>
              <w:rPr>
                <w:lang w:eastAsia="es-BO"/>
              </w:rPr>
            </w:pPr>
            <w:r w:rsidRPr="00351BB1">
              <w:rPr>
                <w:lang w:eastAsia="es-BO"/>
              </w:rPr>
              <w:t>18.1</w:t>
            </w:r>
          </w:p>
        </w:tc>
        <w:tc>
          <w:tcPr>
            <w:tcW w:w="0" w:type="auto"/>
            <w:tcBorders>
              <w:top w:val="nil"/>
              <w:left w:val="nil"/>
              <w:bottom w:val="nil"/>
              <w:right w:val="nil"/>
            </w:tcBorders>
            <w:noWrap/>
            <w:vAlign w:val="center"/>
            <w:hideMark/>
          </w:tcPr>
          <w:p w14:paraId="1DD01771" w14:textId="77777777" w:rsidR="00852735" w:rsidRPr="00351BB1" w:rsidRDefault="00852735" w:rsidP="004775F4">
            <w:pPr>
              <w:pStyle w:val="TablaINIA"/>
              <w:jc w:val="center"/>
              <w:rPr>
                <w:lang w:eastAsia="es-BO"/>
              </w:rPr>
            </w:pPr>
            <w:r w:rsidRPr="00351BB1">
              <w:rPr>
                <w:lang w:eastAsia="es-BO"/>
              </w:rPr>
              <w:t>1.6</w:t>
            </w:r>
          </w:p>
        </w:tc>
        <w:tc>
          <w:tcPr>
            <w:tcW w:w="0" w:type="auto"/>
            <w:tcBorders>
              <w:top w:val="nil"/>
              <w:left w:val="nil"/>
              <w:bottom w:val="nil"/>
              <w:right w:val="nil"/>
            </w:tcBorders>
            <w:noWrap/>
            <w:vAlign w:val="center"/>
            <w:hideMark/>
          </w:tcPr>
          <w:p w14:paraId="531FFA14" w14:textId="77777777" w:rsidR="00852735" w:rsidRPr="00351BB1" w:rsidRDefault="00852735" w:rsidP="004775F4">
            <w:pPr>
              <w:pStyle w:val="TablaINIA"/>
              <w:jc w:val="center"/>
              <w:rPr>
                <w:lang w:eastAsia="es-BO"/>
              </w:rPr>
            </w:pPr>
            <w:r w:rsidRPr="00351BB1">
              <w:rPr>
                <w:lang w:eastAsia="es-BO"/>
              </w:rPr>
              <w:t>14.8</w:t>
            </w:r>
          </w:p>
        </w:tc>
        <w:tc>
          <w:tcPr>
            <w:tcW w:w="0" w:type="auto"/>
            <w:tcBorders>
              <w:top w:val="nil"/>
              <w:left w:val="nil"/>
              <w:bottom w:val="nil"/>
              <w:right w:val="nil"/>
            </w:tcBorders>
            <w:noWrap/>
            <w:vAlign w:val="center"/>
            <w:hideMark/>
          </w:tcPr>
          <w:p w14:paraId="0CC9BBAB" w14:textId="77777777" w:rsidR="00852735" w:rsidRPr="00351BB1" w:rsidRDefault="00852735" w:rsidP="004775F4">
            <w:pPr>
              <w:pStyle w:val="TablaINIA"/>
              <w:jc w:val="center"/>
              <w:rPr>
                <w:lang w:eastAsia="es-BO"/>
              </w:rPr>
            </w:pPr>
            <w:r w:rsidRPr="00351BB1">
              <w:rPr>
                <w:lang w:eastAsia="es-BO"/>
              </w:rPr>
              <w:t>22.0</w:t>
            </w:r>
          </w:p>
        </w:tc>
      </w:tr>
      <w:tr w:rsidR="00852735" w:rsidRPr="00351BB1" w14:paraId="6AD9498A" w14:textId="77777777" w:rsidTr="00DB03E1">
        <w:trPr>
          <w:trHeight w:val="170"/>
        </w:trPr>
        <w:tc>
          <w:tcPr>
            <w:tcW w:w="0" w:type="auto"/>
            <w:tcBorders>
              <w:top w:val="nil"/>
              <w:left w:val="nil"/>
              <w:bottom w:val="nil"/>
              <w:right w:val="nil"/>
            </w:tcBorders>
            <w:noWrap/>
            <w:vAlign w:val="center"/>
            <w:hideMark/>
          </w:tcPr>
          <w:p w14:paraId="266D3DE9" w14:textId="0EDAA5C7" w:rsidR="00852735" w:rsidRPr="00351BB1" w:rsidRDefault="007C23E6" w:rsidP="00014850">
            <w:pPr>
              <w:pStyle w:val="TablaINIA"/>
              <w:rPr>
                <w:lang w:eastAsia="es-BO"/>
              </w:rPr>
            </w:pPr>
            <w:r w:rsidRPr="00351BB1">
              <w:rPr>
                <w:lang w:eastAsia="es-BO"/>
              </w:rPr>
              <w:t xml:space="preserve">Posterior nostril to anterior margin of orbit </w:t>
            </w:r>
          </w:p>
        </w:tc>
        <w:tc>
          <w:tcPr>
            <w:tcW w:w="0" w:type="auto"/>
            <w:tcBorders>
              <w:top w:val="nil"/>
              <w:left w:val="nil"/>
              <w:bottom w:val="nil"/>
              <w:right w:val="nil"/>
            </w:tcBorders>
            <w:noWrap/>
            <w:vAlign w:val="center"/>
            <w:hideMark/>
          </w:tcPr>
          <w:p w14:paraId="47ECE7F0" w14:textId="77777777" w:rsidR="00852735" w:rsidRPr="00351BB1" w:rsidRDefault="00852735" w:rsidP="004775F4">
            <w:pPr>
              <w:pStyle w:val="TablaINIA"/>
              <w:jc w:val="center"/>
              <w:rPr>
                <w:lang w:eastAsia="es-BO"/>
              </w:rPr>
            </w:pPr>
            <w:r w:rsidRPr="00351BB1">
              <w:rPr>
                <w:lang w:eastAsia="es-BO"/>
              </w:rPr>
              <w:t>21</w:t>
            </w:r>
          </w:p>
        </w:tc>
        <w:tc>
          <w:tcPr>
            <w:tcW w:w="0" w:type="auto"/>
            <w:tcBorders>
              <w:top w:val="nil"/>
              <w:left w:val="nil"/>
              <w:bottom w:val="nil"/>
              <w:right w:val="nil"/>
            </w:tcBorders>
            <w:noWrap/>
            <w:vAlign w:val="center"/>
            <w:hideMark/>
          </w:tcPr>
          <w:p w14:paraId="668AC949" w14:textId="77777777" w:rsidR="00852735" w:rsidRPr="00351BB1" w:rsidRDefault="00852735" w:rsidP="004775F4">
            <w:pPr>
              <w:pStyle w:val="TablaINIA"/>
              <w:jc w:val="center"/>
              <w:rPr>
                <w:lang w:eastAsia="es-BO"/>
              </w:rPr>
            </w:pPr>
            <w:r w:rsidRPr="00351BB1">
              <w:rPr>
                <w:lang w:eastAsia="es-BO"/>
              </w:rPr>
              <w:t>26.9</w:t>
            </w:r>
          </w:p>
        </w:tc>
        <w:tc>
          <w:tcPr>
            <w:tcW w:w="0" w:type="auto"/>
            <w:tcBorders>
              <w:top w:val="nil"/>
              <w:left w:val="nil"/>
              <w:bottom w:val="nil"/>
              <w:right w:val="nil"/>
            </w:tcBorders>
            <w:noWrap/>
            <w:vAlign w:val="center"/>
            <w:hideMark/>
          </w:tcPr>
          <w:p w14:paraId="7558F352" w14:textId="77777777" w:rsidR="00852735" w:rsidRPr="00351BB1" w:rsidRDefault="00852735" w:rsidP="004775F4">
            <w:pPr>
              <w:pStyle w:val="TablaINIA"/>
              <w:jc w:val="center"/>
              <w:rPr>
                <w:lang w:eastAsia="es-BO"/>
              </w:rPr>
            </w:pPr>
            <w:r w:rsidRPr="00351BB1">
              <w:rPr>
                <w:lang w:eastAsia="es-BO"/>
              </w:rPr>
              <w:t>1.4</w:t>
            </w:r>
          </w:p>
        </w:tc>
        <w:tc>
          <w:tcPr>
            <w:tcW w:w="0" w:type="auto"/>
            <w:tcBorders>
              <w:top w:val="nil"/>
              <w:left w:val="nil"/>
              <w:bottom w:val="nil"/>
              <w:right w:val="nil"/>
            </w:tcBorders>
            <w:noWrap/>
            <w:vAlign w:val="center"/>
            <w:hideMark/>
          </w:tcPr>
          <w:p w14:paraId="707B9004" w14:textId="77777777" w:rsidR="00852735" w:rsidRPr="00351BB1" w:rsidRDefault="00852735" w:rsidP="004775F4">
            <w:pPr>
              <w:pStyle w:val="TablaINIA"/>
              <w:jc w:val="center"/>
              <w:rPr>
                <w:lang w:eastAsia="es-BO"/>
              </w:rPr>
            </w:pPr>
            <w:r w:rsidRPr="00351BB1">
              <w:rPr>
                <w:lang w:eastAsia="es-BO"/>
              </w:rPr>
              <w:t>24.6</w:t>
            </w:r>
          </w:p>
        </w:tc>
        <w:tc>
          <w:tcPr>
            <w:tcW w:w="0" w:type="auto"/>
            <w:tcBorders>
              <w:top w:val="nil"/>
              <w:left w:val="nil"/>
              <w:bottom w:val="nil"/>
              <w:right w:val="nil"/>
            </w:tcBorders>
            <w:noWrap/>
            <w:vAlign w:val="center"/>
            <w:hideMark/>
          </w:tcPr>
          <w:p w14:paraId="4F50D3C7" w14:textId="77777777" w:rsidR="00852735" w:rsidRPr="00351BB1" w:rsidRDefault="00852735" w:rsidP="004775F4">
            <w:pPr>
              <w:pStyle w:val="TablaINIA"/>
              <w:jc w:val="center"/>
              <w:rPr>
                <w:lang w:eastAsia="es-BO"/>
              </w:rPr>
            </w:pPr>
            <w:r w:rsidRPr="00351BB1">
              <w:rPr>
                <w:lang w:eastAsia="es-BO"/>
              </w:rPr>
              <w:t>29.6</w:t>
            </w:r>
          </w:p>
        </w:tc>
      </w:tr>
      <w:tr w:rsidR="00852735" w:rsidRPr="00351BB1" w14:paraId="3A618CDA" w14:textId="77777777" w:rsidTr="00DB03E1">
        <w:trPr>
          <w:trHeight w:val="170"/>
        </w:trPr>
        <w:tc>
          <w:tcPr>
            <w:tcW w:w="0" w:type="auto"/>
            <w:tcBorders>
              <w:top w:val="nil"/>
              <w:left w:val="nil"/>
              <w:bottom w:val="nil"/>
              <w:right w:val="nil"/>
            </w:tcBorders>
            <w:noWrap/>
            <w:vAlign w:val="center"/>
            <w:hideMark/>
          </w:tcPr>
          <w:p w14:paraId="2CE72194" w14:textId="77E208CD" w:rsidR="00852735" w:rsidRPr="00351BB1" w:rsidRDefault="004735AD" w:rsidP="00014850">
            <w:pPr>
              <w:pStyle w:val="TablaINIA"/>
              <w:rPr>
                <w:lang w:eastAsia="es-BO"/>
              </w:rPr>
            </w:pPr>
            <w:r w:rsidRPr="00351BB1">
              <w:rPr>
                <w:lang w:eastAsia="es-BO"/>
              </w:rPr>
              <w:t>Snout length</w:t>
            </w:r>
          </w:p>
        </w:tc>
        <w:tc>
          <w:tcPr>
            <w:tcW w:w="0" w:type="auto"/>
            <w:tcBorders>
              <w:top w:val="nil"/>
              <w:left w:val="nil"/>
              <w:bottom w:val="nil"/>
              <w:right w:val="nil"/>
            </w:tcBorders>
            <w:noWrap/>
            <w:vAlign w:val="center"/>
            <w:hideMark/>
          </w:tcPr>
          <w:p w14:paraId="39FFFAB7" w14:textId="77777777" w:rsidR="00852735" w:rsidRPr="00351BB1" w:rsidRDefault="00852735" w:rsidP="004775F4">
            <w:pPr>
              <w:pStyle w:val="TablaINIA"/>
              <w:jc w:val="center"/>
              <w:rPr>
                <w:lang w:eastAsia="es-BO"/>
              </w:rPr>
            </w:pPr>
            <w:r w:rsidRPr="00351BB1">
              <w:rPr>
                <w:lang w:eastAsia="es-BO"/>
              </w:rPr>
              <w:t>21</w:t>
            </w:r>
          </w:p>
        </w:tc>
        <w:tc>
          <w:tcPr>
            <w:tcW w:w="0" w:type="auto"/>
            <w:tcBorders>
              <w:top w:val="nil"/>
              <w:left w:val="nil"/>
              <w:bottom w:val="nil"/>
              <w:right w:val="nil"/>
            </w:tcBorders>
            <w:noWrap/>
            <w:vAlign w:val="center"/>
            <w:hideMark/>
          </w:tcPr>
          <w:p w14:paraId="2C42110E" w14:textId="77777777" w:rsidR="00852735" w:rsidRPr="00351BB1" w:rsidRDefault="00852735" w:rsidP="004775F4">
            <w:pPr>
              <w:pStyle w:val="TablaINIA"/>
              <w:jc w:val="center"/>
              <w:rPr>
                <w:lang w:eastAsia="es-BO"/>
              </w:rPr>
            </w:pPr>
            <w:r w:rsidRPr="00351BB1">
              <w:rPr>
                <w:lang w:eastAsia="es-BO"/>
              </w:rPr>
              <w:t>52.0</w:t>
            </w:r>
          </w:p>
        </w:tc>
        <w:tc>
          <w:tcPr>
            <w:tcW w:w="0" w:type="auto"/>
            <w:tcBorders>
              <w:top w:val="nil"/>
              <w:left w:val="nil"/>
              <w:bottom w:val="nil"/>
              <w:right w:val="nil"/>
            </w:tcBorders>
            <w:noWrap/>
            <w:vAlign w:val="center"/>
            <w:hideMark/>
          </w:tcPr>
          <w:p w14:paraId="7D950001" w14:textId="77777777" w:rsidR="00852735" w:rsidRPr="00351BB1" w:rsidRDefault="00852735" w:rsidP="004775F4">
            <w:pPr>
              <w:pStyle w:val="TablaINIA"/>
              <w:jc w:val="center"/>
              <w:rPr>
                <w:lang w:eastAsia="es-BO"/>
              </w:rPr>
            </w:pPr>
            <w:r w:rsidRPr="00351BB1">
              <w:rPr>
                <w:lang w:eastAsia="es-BO"/>
              </w:rPr>
              <w:t>1.5</w:t>
            </w:r>
          </w:p>
        </w:tc>
        <w:tc>
          <w:tcPr>
            <w:tcW w:w="0" w:type="auto"/>
            <w:tcBorders>
              <w:top w:val="nil"/>
              <w:left w:val="nil"/>
              <w:bottom w:val="nil"/>
              <w:right w:val="nil"/>
            </w:tcBorders>
            <w:noWrap/>
            <w:vAlign w:val="center"/>
            <w:hideMark/>
          </w:tcPr>
          <w:p w14:paraId="582E0FDC" w14:textId="77777777" w:rsidR="00852735" w:rsidRPr="00351BB1" w:rsidRDefault="00852735" w:rsidP="004775F4">
            <w:pPr>
              <w:pStyle w:val="TablaINIA"/>
              <w:jc w:val="center"/>
              <w:rPr>
                <w:lang w:eastAsia="es-BO"/>
              </w:rPr>
            </w:pPr>
            <w:r w:rsidRPr="00351BB1">
              <w:rPr>
                <w:lang w:eastAsia="es-BO"/>
              </w:rPr>
              <w:t>48.5</w:t>
            </w:r>
          </w:p>
        </w:tc>
        <w:tc>
          <w:tcPr>
            <w:tcW w:w="0" w:type="auto"/>
            <w:tcBorders>
              <w:top w:val="nil"/>
              <w:left w:val="nil"/>
              <w:bottom w:val="nil"/>
              <w:right w:val="nil"/>
            </w:tcBorders>
            <w:noWrap/>
            <w:vAlign w:val="center"/>
            <w:hideMark/>
          </w:tcPr>
          <w:p w14:paraId="7A236188" w14:textId="77777777" w:rsidR="00852735" w:rsidRPr="00351BB1" w:rsidRDefault="00852735" w:rsidP="004775F4">
            <w:pPr>
              <w:pStyle w:val="TablaINIA"/>
              <w:jc w:val="center"/>
              <w:rPr>
                <w:lang w:eastAsia="es-BO"/>
              </w:rPr>
            </w:pPr>
            <w:r w:rsidRPr="00351BB1">
              <w:rPr>
                <w:lang w:eastAsia="es-BO"/>
              </w:rPr>
              <w:t>54.5</w:t>
            </w:r>
          </w:p>
        </w:tc>
      </w:tr>
      <w:tr w:rsidR="00852735" w:rsidRPr="00351BB1" w14:paraId="068ABDBD" w14:textId="77777777" w:rsidTr="00DB03E1">
        <w:trPr>
          <w:trHeight w:val="170"/>
        </w:trPr>
        <w:tc>
          <w:tcPr>
            <w:tcW w:w="0" w:type="auto"/>
            <w:tcBorders>
              <w:top w:val="nil"/>
              <w:left w:val="nil"/>
              <w:bottom w:val="nil"/>
              <w:right w:val="nil"/>
            </w:tcBorders>
            <w:noWrap/>
            <w:vAlign w:val="center"/>
            <w:hideMark/>
          </w:tcPr>
          <w:p w14:paraId="4B655725" w14:textId="7358B6A2" w:rsidR="00852735" w:rsidRPr="00351BB1" w:rsidRDefault="004735AD" w:rsidP="00014850">
            <w:pPr>
              <w:pStyle w:val="TablaINIA"/>
              <w:rPr>
                <w:lang w:eastAsia="es-BO"/>
              </w:rPr>
            </w:pPr>
            <w:r w:rsidRPr="00351BB1">
              <w:rPr>
                <w:lang w:eastAsia="es-BO"/>
              </w:rPr>
              <w:t>Postorbital length</w:t>
            </w:r>
          </w:p>
        </w:tc>
        <w:tc>
          <w:tcPr>
            <w:tcW w:w="0" w:type="auto"/>
            <w:tcBorders>
              <w:top w:val="nil"/>
              <w:left w:val="nil"/>
              <w:bottom w:val="nil"/>
              <w:right w:val="nil"/>
            </w:tcBorders>
            <w:noWrap/>
            <w:vAlign w:val="center"/>
            <w:hideMark/>
          </w:tcPr>
          <w:p w14:paraId="09CCF904" w14:textId="77777777" w:rsidR="00852735" w:rsidRPr="00351BB1" w:rsidRDefault="00852735" w:rsidP="004775F4">
            <w:pPr>
              <w:pStyle w:val="TablaINIA"/>
              <w:jc w:val="center"/>
              <w:rPr>
                <w:lang w:eastAsia="es-BO"/>
              </w:rPr>
            </w:pPr>
            <w:r w:rsidRPr="00351BB1">
              <w:rPr>
                <w:lang w:eastAsia="es-BO"/>
              </w:rPr>
              <w:t>21</w:t>
            </w:r>
          </w:p>
        </w:tc>
        <w:tc>
          <w:tcPr>
            <w:tcW w:w="0" w:type="auto"/>
            <w:tcBorders>
              <w:top w:val="nil"/>
              <w:left w:val="nil"/>
              <w:bottom w:val="nil"/>
              <w:right w:val="nil"/>
            </w:tcBorders>
            <w:noWrap/>
            <w:vAlign w:val="center"/>
            <w:hideMark/>
          </w:tcPr>
          <w:p w14:paraId="1779C860" w14:textId="77777777" w:rsidR="00852735" w:rsidRPr="00351BB1" w:rsidRDefault="00852735" w:rsidP="004775F4">
            <w:pPr>
              <w:pStyle w:val="TablaINIA"/>
              <w:jc w:val="center"/>
              <w:rPr>
                <w:lang w:eastAsia="es-BO"/>
              </w:rPr>
            </w:pPr>
            <w:r w:rsidRPr="00351BB1">
              <w:rPr>
                <w:lang w:eastAsia="es-BO"/>
              </w:rPr>
              <w:t>33.9</w:t>
            </w:r>
          </w:p>
        </w:tc>
        <w:tc>
          <w:tcPr>
            <w:tcW w:w="0" w:type="auto"/>
            <w:tcBorders>
              <w:top w:val="nil"/>
              <w:left w:val="nil"/>
              <w:bottom w:val="nil"/>
              <w:right w:val="nil"/>
            </w:tcBorders>
            <w:noWrap/>
            <w:vAlign w:val="center"/>
            <w:hideMark/>
          </w:tcPr>
          <w:p w14:paraId="3608CE03" w14:textId="77777777" w:rsidR="00852735" w:rsidRPr="00351BB1" w:rsidRDefault="00852735" w:rsidP="004775F4">
            <w:pPr>
              <w:pStyle w:val="TablaINIA"/>
              <w:jc w:val="center"/>
              <w:rPr>
                <w:lang w:eastAsia="es-BO"/>
              </w:rPr>
            </w:pPr>
            <w:r w:rsidRPr="00351BB1">
              <w:rPr>
                <w:lang w:eastAsia="es-BO"/>
              </w:rPr>
              <w:t>1.3</w:t>
            </w:r>
          </w:p>
        </w:tc>
        <w:tc>
          <w:tcPr>
            <w:tcW w:w="0" w:type="auto"/>
            <w:tcBorders>
              <w:top w:val="nil"/>
              <w:left w:val="nil"/>
              <w:bottom w:val="nil"/>
              <w:right w:val="nil"/>
            </w:tcBorders>
            <w:noWrap/>
            <w:vAlign w:val="center"/>
            <w:hideMark/>
          </w:tcPr>
          <w:p w14:paraId="0AD41957" w14:textId="77777777" w:rsidR="00852735" w:rsidRPr="00351BB1" w:rsidRDefault="00852735" w:rsidP="004775F4">
            <w:pPr>
              <w:pStyle w:val="TablaINIA"/>
              <w:jc w:val="center"/>
              <w:rPr>
                <w:lang w:eastAsia="es-BO"/>
              </w:rPr>
            </w:pPr>
            <w:r w:rsidRPr="00351BB1">
              <w:rPr>
                <w:lang w:eastAsia="es-BO"/>
              </w:rPr>
              <w:t>30.1</w:t>
            </w:r>
          </w:p>
        </w:tc>
        <w:tc>
          <w:tcPr>
            <w:tcW w:w="0" w:type="auto"/>
            <w:tcBorders>
              <w:top w:val="nil"/>
              <w:left w:val="nil"/>
              <w:bottom w:val="nil"/>
              <w:right w:val="nil"/>
            </w:tcBorders>
            <w:noWrap/>
            <w:vAlign w:val="center"/>
            <w:hideMark/>
          </w:tcPr>
          <w:p w14:paraId="05DCE6B1" w14:textId="77777777" w:rsidR="00852735" w:rsidRPr="00351BB1" w:rsidRDefault="00852735" w:rsidP="004775F4">
            <w:pPr>
              <w:pStyle w:val="TablaINIA"/>
              <w:jc w:val="center"/>
              <w:rPr>
                <w:lang w:eastAsia="es-BO"/>
              </w:rPr>
            </w:pPr>
            <w:r w:rsidRPr="00351BB1">
              <w:rPr>
                <w:lang w:eastAsia="es-BO"/>
              </w:rPr>
              <w:t>36.4</w:t>
            </w:r>
          </w:p>
        </w:tc>
      </w:tr>
      <w:tr w:rsidR="00852735" w:rsidRPr="00351BB1" w14:paraId="2F447609" w14:textId="77777777" w:rsidTr="00DB03E1">
        <w:trPr>
          <w:trHeight w:val="170"/>
        </w:trPr>
        <w:tc>
          <w:tcPr>
            <w:tcW w:w="0" w:type="auto"/>
            <w:tcBorders>
              <w:top w:val="nil"/>
              <w:left w:val="nil"/>
              <w:bottom w:val="nil"/>
              <w:right w:val="nil"/>
            </w:tcBorders>
            <w:noWrap/>
            <w:vAlign w:val="center"/>
            <w:hideMark/>
          </w:tcPr>
          <w:p w14:paraId="139DC04C" w14:textId="5A1F8A56" w:rsidR="00852735" w:rsidRPr="00351BB1" w:rsidRDefault="004735AD" w:rsidP="00014850">
            <w:pPr>
              <w:pStyle w:val="TablaINIA"/>
              <w:rPr>
                <w:lang w:eastAsia="es-BO"/>
              </w:rPr>
            </w:pPr>
            <w:r w:rsidRPr="00351BB1">
              <w:rPr>
                <w:lang w:eastAsia="es-BO"/>
              </w:rPr>
              <w:t>Orbital diameter</w:t>
            </w:r>
            <w:r w:rsidR="00852735" w:rsidRPr="00351BB1">
              <w:rPr>
                <w:lang w:eastAsia="es-BO"/>
              </w:rPr>
              <w:t xml:space="preserve"> </w:t>
            </w:r>
          </w:p>
        </w:tc>
        <w:tc>
          <w:tcPr>
            <w:tcW w:w="0" w:type="auto"/>
            <w:tcBorders>
              <w:top w:val="nil"/>
              <w:left w:val="nil"/>
              <w:bottom w:val="nil"/>
              <w:right w:val="nil"/>
            </w:tcBorders>
            <w:noWrap/>
            <w:vAlign w:val="center"/>
            <w:hideMark/>
          </w:tcPr>
          <w:p w14:paraId="25E6E5C6" w14:textId="77777777" w:rsidR="00852735" w:rsidRPr="00351BB1" w:rsidRDefault="00852735" w:rsidP="004775F4">
            <w:pPr>
              <w:pStyle w:val="TablaINIA"/>
              <w:jc w:val="center"/>
              <w:rPr>
                <w:lang w:eastAsia="es-BO"/>
              </w:rPr>
            </w:pPr>
            <w:r w:rsidRPr="00351BB1">
              <w:rPr>
                <w:lang w:eastAsia="es-BO"/>
              </w:rPr>
              <w:t>21</w:t>
            </w:r>
          </w:p>
        </w:tc>
        <w:tc>
          <w:tcPr>
            <w:tcW w:w="0" w:type="auto"/>
            <w:tcBorders>
              <w:top w:val="nil"/>
              <w:left w:val="nil"/>
              <w:bottom w:val="nil"/>
              <w:right w:val="nil"/>
            </w:tcBorders>
            <w:noWrap/>
            <w:vAlign w:val="center"/>
            <w:hideMark/>
          </w:tcPr>
          <w:p w14:paraId="26099F51" w14:textId="77777777" w:rsidR="00852735" w:rsidRPr="00351BB1" w:rsidRDefault="00852735" w:rsidP="004775F4">
            <w:pPr>
              <w:pStyle w:val="TablaINIA"/>
              <w:jc w:val="center"/>
              <w:rPr>
                <w:lang w:eastAsia="es-BO"/>
              </w:rPr>
            </w:pPr>
            <w:r w:rsidRPr="00351BB1">
              <w:rPr>
                <w:lang w:eastAsia="es-BO"/>
              </w:rPr>
              <w:t>16.3</w:t>
            </w:r>
          </w:p>
        </w:tc>
        <w:tc>
          <w:tcPr>
            <w:tcW w:w="0" w:type="auto"/>
            <w:tcBorders>
              <w:top w:val="nil"/>
              <w:left w:val="nil"/>
              <w:bottom w:val="nil"/>
              <w:right w:val="nil"/>
            </w:tcBorders>
            <w:noWrap/>
            <w:vAlign w:val="center"/>
            <w:hideMark/>
          </w:tcPr>
          <w:p w14:paraId="5A31BDB7" w14:textId="77777777" w:rsidR="00852735" w:rsidRPr="00351BB1" w:rsidRDefault="00852735" w:rsidP="004775F4">
            <w:pPr>
              <w:pStyle w:val="TablaINIA"/>
              <w:jc w:val="center"/>
              <w:rPr>
                <w:lang w:eastAsia="es-BO"/>
              </w:rPr>
            </w:pPr>
            <w:r w:rsidRPr="00351BB1">
              <w:rPr>
                <w:lang w:eastAsia="es-BO"/>
              </w:rPr>
              <w:t>1.0</w:t>
            </w:r>
          </w:p>
        </w:tc>
        <w:tc>
          <w:tcPr>
            <w:tcW w:w="0" w:type="auto"/>
            <w:tcBorders>
              <w:top w:val="nil"/>
              <w:left w:val="nil"/>
              <w:bottom w:val="nil"/>
              <w:right w:val="nil"/>
            </w:tcBorders>
            <w:noWrap/>
            <w:vAlign w:val="center"/>
            <w:hideMark/>
          </w:tcPr>
          <w:p w14:paraId="414806C6" w14:textId="77777777" w:rsidR="00852735" w:rsidRPr="00351BB1" w:rsidRDefault="00852735" w:rsidP="004775F4">
            <w:pPr>
              <w:pStyle w:val="TablaINIA"/>
              <w:jc w:val="center"/>
              <w:rPr>
                <w:lang w:eastAsia="es-BO"/>
              </w:rPr>
            </w:pPr>
            <w:r w:rsidRPr="00351BB1">
              <w:rPr>
                <w:lang w:eastAsia="es-BO"/>
              </w:rPr>
              <w:t>14.9</w:t>
            </w:r>
          </w:p>
        </w:tc>
        <w:tc>
          <w:tcPr>
            <w:tcW w:w="0" w:type="auto"/>
            <w:tcBorders>
              <w:top w:val="nil"/>
              <w:left w:val="nil"/>
              <w:bottom w:val="nil"/>
              <w:right w:val="nil"/>
            </w:tcBorders>
            <w:noWrap/>
            <w:vAlign w:val="center"/>
            <w:hideMark/>
          </w:tcPr>
          <w:p w14:paraId="0338A5FC" w14:textId="77777777" w:rsidR="00852735" w:rsidRPr="00351BB1" w:rsidRDefault="00852735" w:rsidP="004775F4">
            <w:pPr>
              <w:pStyle w:val="TablaINIA"/>
              <w:jc w:val="center"/>
              <w:rPr>
                <w:lang w:eastAsia="es-BO"/>
              </w:rPr>
            </w:pPr>
            <w:r w:rsidRPr="00351BB1">
              <w:rPr>
                <w:lang w:eastAsia="es-BO"/>
              </w:rPr>
              <w:t>18.5</w:t>
            </w:r>
          </w:p>
        </w:tc>
      </w:tr>
      <w:tr w:rsidR="00852735" w:rsidRPr="00351BB1" w14:paraId="7D5CF429" w14:textId="77777777" w:rsidTr="00DB03E1">
        <w:trPr>
          <w:trHeight w:val="170"/>
        </w:trPr>
        <w:tc>
          <w:tcPr>
            <w:tcW w:w="0" w:type="auto"/>
            <w:tcBorders>
              <w:top w:val="nil"/>
              <w:left w:val="nil"/>
              <w:bottom w:val="nil"/>
              <w:right w:val="nil"/>
            </w:tcBorders>
            <w:noWrap/>
            <w:vAlign w:val="center"/>
            <w:hideMark/>
          </w:tcPr>
          <w:p w14:paraId="707107AB" w14:textId="60D95230" w:rsidR="00852735" w:rsidRPr="00351BB1" w:rsidRDefault="004735AD" w:rsidP="00014850">
            <w:pPr>
              <w:pStyle w:val="TablaINIA"/>
              <w:rPr>
                <w:lang w:eastAsia="es-BO"/>
              </w:rPr>
            </w:pPr>
            <w:r w:rsidRPr="00351BB1">
              <w:rPr>
                <w:lang w:eastAsia="es-BO"/>
              </w:rPr>
              <w:t>Head depth</w:t>
            </w:r>
          </w:p>
        </w:tc>
        <w:tc>
          <w:tcPr>
            <w:tcW w:w="0" w:type="auto"/>
            <w:tcBorders>
              <w:top w:val="nil"/>
              <w:left w:val="nil"/>
              <w:bottom w:val="nil"/>
              <w:right w:val="nil"/>
            </w:tcBorders>
            <w:noWrap/>
            <w:vAlign w:val="center"/>
            <w:hideMark/>
          </w:tcPr>
          <w:p w14:paraId="3B401824" w14:textId="77777777" w:rsidR="00852735" w:rsidRPr="00351BB1" w:rsidRDefault="00852735" w:rsidP="004775F4">
            <w:pPr>
              <w:pStyle w:val="TablaINIA"/>
              <w:jc w:val="center"/>
              <w:rPr>
                <w:lang w:eastAsia="es-BO"/>
              </w:rPr>
            </w:pPr>
            <w:r w:rsidRPr="00351BB1">
              <w:rPr>
                <w:lang w:eastAsia="es-BO"/>
              </w:rPr>
              <w:t>21</w:t>
            </w:r>
          </w:p>
        </w:tc>
        <w:tc>
          <w:tcPr>
            <w:tcW w:w="0" w:type="auto"/>
            <w:tcBorders>
              <w:top w:val="nil"/>
              <w:left w:val="nil"/>
              <w:bottom w:val="nil"/>
              <w:right w:val="nil"/>
            </w:tcBorders>
            <w:noWrap/>
            <w:vAlign w:val="center"/>
            <w:hideMark/>
          </w:tcPr>
          <w:p w14:paraId="24EB0202" w14:textId="77777777" w:rsidR="00852735" w:rsidRPr="00351BB1" w:rsidRDefault="00852735" w:rsidP="004775F4">
            <w:pPr>
              <w:pStyle w:val="TablaINIA"/>
              <w:jc w:val="center"/>
              <w:rPr>
                <w:lang w:eastAsia="es-BO"/>
              </w:rPr>
            </w:pPr>
            <w:r w:rsidRPr="00351BB1">
              <w:rPr>
                <w:lang w:eastAsia="es-BO"/>
              </w:rPr>
              <w:t>54.0</w:t>
            </w:r>
          </w:p>
        </w:tc>
        <w:tc>
          <w:tcPr>
            <w:tcW w:w="0" w:type="auto"/>
            <w:tcBorders>
              <w:top w:val="nil"/>
              <w:left w:val="nil"/>
              <w:bottom w:val="nil"/>
              <w:right w:val="nil"/>
            </w:tcBorders>
            <w:noWrap/>
            <w:vAlign w:val="center"/>
            <w:hideMark/>
          </w:tcPr>
          <w:p w14:paraId="66B8D3E7" w14:textId="77777777" w:rsidR="00852735" w:rsidRPr="00351BB1" w:rsidRDefault="00852735" w:rsidP="004775F4">
            <w:pPr>
              <w:pStyle w:val="TablaINIA"/>
              <w:jc w:val="center"/>
              <w:rPr>
                <w:lang w:eastAsia="es-BO"/>
              </w:rPr>
            </w:pPr>
            <w:r w:rsidRPr="00351BB1">
              <w:rPr>
                <w:lang w:eastAsia="es-BO"/>
              </w:rPr>
              <w:t>4.1</w:t>
            </w:r>
          </w:p>
        </w:tc>
        <w:tc>
          <w:tcPr>
            <w:tcW w:w="0" w:type="auto"/>
            <w:tcBorders>
              <w:top w:val="nil"/>
              <w:left w:val="nil"/>
              <w:bottom w:val="nil"/>
              <w:right w:val="nil"/>
            </w:tcBorders>
            <w:noWrap/>
            <w:vAlign w:val="center"/>
            <w:hideMark/>
          </w:tcPr>
          <w:p w14:paraId="5BA62234" w14:textId="77777777" w:rsidR="00852735" w:rsidRPr="00351BB1" w:rsidRDefault="00852735" w:rsidP="004775F4">
            <w:pPr>
              <w:pStyle w:val="TablaINIA"/>
              <w:jc w:val="center"/>
              <w:rPr>
                <w:lang w:eastAsia="es-BO"/>
              </w:rPr>
            </w:pPr>
            <w:r w:rsidRPr="00351BB1">
              <w:rPr>
                <w:lang w:eastAsia="es-BO"/>
              </w:rPr>
              <w:t>45.2</w:t>
            </w:r>
          </w:p>
        </w:tc>
        <w:tc>
          <w:tcPr>
            <w:tcW w:w="0" w:type="auto"/>
            <w:tcBorders>
              <w:top w:val="nil"/>
              <w:left w:val="nil"/>
              <w:bottom w:val="nil"/>
              <w:right w:val="nil"/>
            </w:tcBorders>
            <w:noWrap/>
            <w:vAlign w:val="center"/>
            <w:hideMark/>
          </w:tcPr>
          <w:p w14:paraId="0F7B0434" w14:textId="77777777" w:rsidR="00852735" w:rsidRPr="00351BB1" w:rsidRDefault="00852735" w:rsidP="004775F4">
            <w:pPr>
              <w:pStyle w:val="TablaINIA"/>
              <w:jc w:val="center"/>
              <w:rPr>
                <w:lang w:eastAsia="es-BO"/>
              </w:rPr>
            </w:pPr>
            <w:r w:rsidRPr="00351BB1">
              <w:rPr>
                <w:lang w:eastAsia="es-BO"/>
              </w:rPr>
              <w:t>61.4</w:t>
            </w:r>
          </w:p>
        </w:tc>
      </w:tr>
      <w:tr w:rsidR="00852735" w:rsidRPr="00351BB1" w14:paraId="2F40A474" w14:textId="77777777" w:rsidTr="00DB03E1">
        <w:trPr>
          <w:trHeight w:val="170"/>
        </w:trPr>
        <w:tc>
          <w:tcPr>
            <w:tcW w:w="0" w:type="auto"/>
            <w:tcBorders>
              <w:top w:val="nil"/>
              <w:left w:val="nil"/>
              <w:bottom w:val="nil"/>
              <w:right w:val="nil"/>
            </w:tcBorders>
            <w:noWrap/>
            <w:vAlign w:val="center"/>
            <w:hideMark/>
          </w:tcPr>
          <w:p w14:paraId="720FCEB7" w14:textId="7754FB6B" w:rsidR="00852735" w:rsidRPr="00351BB1" w:rsidRDefault="004735AD" w:rsidP="00014850">
            <w:pPr>
              <w:pStyle w:val="TablaINIA"/>
              <w:rPr>
                <w:lang w:eastAsia="es-BO"/>
              </w:rPr>
            </w:pPr>
            <w:r w:rsidRPr="00351BB1">
              <w:rPr>
                <w:lang w:eastAsia="es-BO"/>
              </w:rPr>
              <w:t>Mouth width</w:t>
            </w:r>
            <w:r w:rsidR="00852735" w:rsidRPr="00351BB1">
              <w:rPr>
                <w:lang w:eastAsia="es-BO"/>
              </w:rPr>
              <w:t xml:space="preserve"> </w:t>
            </w:r>
          </w:p>
        </w:tc>
        <w:tc>
          <w:tcPr>
            <w:tcW w:w="0" w:type="auto"/>
            <w:tcBorders>
              <w:top w:val="nil"/>
              <w:left w:val="nil"/>
              <w:bottom w:val="nil"/>
              <w:right w:val="nil"/>
            </w:tcBorders>
            <w:noWrap/>
            <w:vAlign w:val="center"/>
            <w:hideMark/>
          </w:tcPr>
          <w:p w14:paraId="637A2C34" w14:textId="77777777" w:rsidR="00852735" w:rsidRPr="00351BB1" w:rsidRDefault="00852735" w:rsidP="004775F4">
            <w:pPr>
              <w:pStyle w:val="TablaINIA"/>
              <w:jc w:val="center"/>
              <w:rPr>
                <w:lang w:eastAsia="es-BO"/>
              </w:rPr>
            </w:pPr>
            <w:r w:rsidRPr="00351BB1">
              <w:rPr>
                <w:lang w:eastAsia="es-BO"/>
              </w:rPr>
              <w:t>21</w:t>
            </w:r>
          </w:p>
        </w:tc>
        <w:tc>
          <w:tcPr>
            <w:tcW w:w="0" w:type="auto"/>
            <w:tcBorders>
              <w:top w:val="nil"/>
              <w:left w:val="nil"/>
              <w:bottom w:val="nil"/>
              <w:right w:val="nil"/>
            </w:tcBorders>
            <w:noWrap/>
            <w:vAlign w:val="center"/>
            <w:hideMark/>
          </w:tcPr>
          <w:p w14:paraId="60FEAC1E" w14:textId="77777777" w:rsidR="00852735" w:rsidRPr="00351BB1" w:rsidRDefault="00852735" w:rsidP="004775F4">
            <w:pPr>
              <w:pStyle w:val="TablaINIA"/>
              <w:jc w:val="center"/>
              <w:rPr>
                <w:lang w:eastAsia="es-BO"/>
              </w:rPr>
            </w:pPr>
            <w:r w:rsidRPr="00351BB1">
              <w:rPr>
                <w:lang w:eastAsia="es-BO"/>
              </w:rPr>
              <w:t>38.7</w:t>
            </w:r>
          </w:p>
        </w:tc>
        <w:tc>
          <w:tcPr>
            <w:tcW w:w="0" w:type="auto"/>
            <w:tcBorders>
              <w:top w:val="nil"/>
              <w:left w:val="nil"/>
              <w:bottom w:val="nil"/>
              <w:right w:val="nil"/>
            </w:tcBorders>
            <w:noWrap/>
            <w:vAlign w:val="center"/>
            <w:hideMark/>
          </w:tcPr>
          <w:p w14:paraId="251DE3F3" w14:textId="77777777" w:rsidR="00852735" w:rsidRPr="00351BB1" w:rsidRDefault="00852735" w:rsidP="004775F4">
            <w:pPr>
              <w:pStyle w:val="TablaINIA"/>
              <w:jc w:val="center"/>
              <w:rPr>
                <w:lang w:eastAsia="es-BO"/>
              </w:rPr>
            </w:pPr>
            <w:r w:rsidRPr="00351BB1">
              <w:rPr>
                <w:lang w:eastAsia="es-BO"/>
              </w:rPr>
              <w:t>2.4</w:t>
            </w:r>
          </w:p>
        </w:tc>
        <w:tc>
          <w:tcPr>
            <w:tcW w:w="0" w:type="auto"/>
            <w:tcBorders>
              <w:top w:val="nil"/>
              <w:left w:val="nil"/>
              <w:bottom w:val="nil"/>
              <w:right w:val="nil"/>
            </w:tcBorders>
            <w:noWrap/>
            <w:vAlign w:val="center"/>
            <w:hideMark/>
          </w:tcPr>
          <w:p w14:paraId="06BEAE15" w14:textId="77777777" w:rsidR="00852735" w:rsidRPr="00351BB1" w:rsidRDefault="00852735" w:rsidP="004775F4">
            <w:pPr>
              <w:pStyle w:val="TablaINIA"/>
              <w:jc w:val="center"/>
              <w:rPr>
                <w:lang w:eastAsia="es-BO"/>
              </w:rPr>
            </w:pPr>
            <w:r w:rsidRPr="00351BB1">
              <w:rPr>
                <w:lang w:eastAsia="es-BO"/>
              </w:rPr>
              <w:t>34.0</w:t>
            </w:r>
          </w:p>
        </w:tc>
        <w:tc>
          <w:tcPr>
            <w:tcW w:w="0" w:type="auto"/>
            <w:tcBorders>
              <w:top w:val="nil"/>
              <w:left w:val="nil"/>
              <w:bottom w:val="nil"/>
              <w:right w:val="nil"/>
            </w:tcBorders>
            <w:noWrap/>
            <w:vAlign w:val="center"/>
            <w:hideMark/>
          </w:tcPr>
          <w:p w14:paraId="5C291612" w14:textId="77777777" w:rsidR="00852735" w:rsidRPr="00351BB1" w:rsidRDefault="00852735" w:rsidP="004775F4">
            <w:pPr>
              <w:pStyle w:val="TablaINIA"/>
              <w:jc w:val="center"/>
              <w:rPr>
                <w:lang w:eastAsia="es-BO"/>
              </w:rPr>
            </w:pPr>
            <w:r w:rsidRPr="00351BB1">
              <w:rPr>
                <w:lang w:eastAsia="es-BO"/>
              </w:rPr>
              <w:t>43.2</w:t>
            </w:r>
          </w:p>
        </w:tc>
      </w:tr>
      <w:tr w:rsidR="00852735" w:rsidRPr="00351BB1" w14:paraId="67BE879A" w14:textId="77777777" w:rsidTr="00DB03E1">
        <w:trPr>
          <w:trHeight w:val="170"/>
        </w:trPr>
        <w:tc>
          <w:tcPr>
            <w:tcW w:w="0" w:type="auto"/>
            <w:tcBorders>
              <w:top w:val="nil"/>
              <w:left w:val="nil"/>
              <w:bottom w:val="nil"/>
              <w:right w:val="nil"/>
            </w:tcBorders>
            <w:noWrap/>
            <w:vAlign w:val="center"/>
            <w:hideMark/>
          </w:tcPr>
          <w:p w14:paraId="5DF1CFE7" w14:textId="12E3ADDD" w:rsidR="00852735" w:rsidRPr="00351BB1" w:rsidRDefault="004735AD" w:rsidP="00014850">
            <w:pPr>
              <w:pStyle w:val="TablaINIA"/>
              <w:rPr>
                <w:lang w:eastAsia="es-BO"/>
              </w:rPr>
            </w:pPr>
            <w:r w:rsidRPr="00351BB1">
              <w:rPr>
                <w:lang w:eastAsia="es-BO"/>
              </w:rPr>
              <w:t>Distance between internal mental barbels</w:t>
            </w:r>
          </w:p>
        </w:tc>
        <w:tc>
          <w:tcPr>
            <w:tcW w:w="0" w:type="auto"/>
            <w:tcBorders>
              <w:top w:val="nil"/>
              <w:left w:val="nil"/>
              <w:bottom w:val="nil"/>
              <w:right w:val="nil"/>
            </w:tcBorders>
            <w:noWrap/>
            <w:vAlign w:val="center"/>
            <w:hideMark/>
          </w:tcPr>
          <w:p w14:paraId="20C1C1FD" w14:textId="77777777" w:rsidR="00852735" w:rsidRPr="00351BB1" w:rsidRDefault="00852735" w:rsidP="004775F4">
            <w:pPr>
              <w:pStyle w:val="TablaINIA"/>
              <w:jc w:val="center"/>
              <w:rPr>
                <w:lang w:eastAsia="es-BO"/>
              </w:rPr>
            </w:pPr>
            <w:r w:rsidRPr="00351BB1">
              <w:rPr>
                <w:lang w:eastAsia="es-BO"/>
              </w:rPr>
              <w:t>21</w:t>
            </w:r>
          </w:p>
        </w:tc>
        <w:tc>
          <w:tcPr>
            <w:tcW w:w="0" w:type="auto"/>
            <w:tcBorders>
              <w:top w:val="nil"/>
              <w:left w:val="nil"/>
              <w:bottom w:val="nil"/>
              <w:right w:val="nil"/>
            </w:tcBorders>
            <w:noWrap/>
            <w:vAlign w:val="center"/>
            <w:hideMark/>
          </w:tcPr>
          <w:p w14:paraId="443BBE0F" w14:textId="77777777" w:rsidR="00852735" w:rsidRPr="00351BB1" w:rsidRDefault="00852735" w:rsidP="004775F4">
            <w:pPr>
              <w:pStyle w:val="TablaINIA"/>
              <w:jc w:val="center"/>
              <w:rPr>
                <w:lang w:eastAsia="es-BO"/>
              </w:rPr>
            </w:pPr>
            <w:r w:rsidRPr="00351BB1">
              <w:rPr>
                <w:lang w:eastAsia="es-BO"/>
              </w:rPr>
              <w:t>12.8</w:t>
            </w:r>
          </w:p>
        </w:tc>
        <w:tc>
          <w:tcPr>
            <w:tcW w:w="0" w:type="auto"/>
            <w:tcBorders>
              <w:top w:val="nil"/>
              <w:left w:val="nil"/>
              <w:bottom w:val="nil"/>
              <w:right w:val="nil"/>
            </w:tcBorders>
            <w:noWrap/>
            <w:vAlign w:val="center"/>
            <w:hideMark/>
          </w:tcPr>
          <w:p w14:paraId="42F7134D" w14:textId="77777777" w:rsidR="00852735" w:rsidRPr="00351BB1" w:rsidRDefault="00852735" w:rsidP="004775F4">
            <w:pPr>
              <w:pStyle w:val="TablaINIA"/>
              <w:jc w:val="center"/>
              <w:rPr>
                <w:lang w:eastAsia="es-BO"/>
              </w:rPr>
            </w:pPr>
            <w:r w:rsidRPr="00351BB1">
              <w:rPr>
                <w:lang w:eastAsia="es-BO"/>
              </w:rPr>
              <w:t>2.6</w:t>
            </w:r>
          </w:p>
        </w:tc>
        <w:tc>
          <w:tcPr>
            <w:tcW w:w="0" w:type="auto"/>
            <w:tcBorders>
              <w:top w:val="nil"/>
              <w:left w:val="nil"/>
              <w:bottom w:val="nil"/>
              <w:right w:val="nil"/>
            </w:tcBorders>
            <w:noWrap/>
            <w:vAlign w:val="center"/>
            <w:hideMark/>
          </w:tcPr>
          <w:p w14:paraId="1BAC4040" w14:textId="59224F14" w:rsidR="00852735" w:rsidRPr="00351BB1" w:rsidRDefault="00852735" w:rsidP="004775F4">
            <w:pPr>
              <w:pStyle w:val="TablaINIA"/>
              <w:jc w:val="center"/>
              <w:rPr>
                <w:lang w:eastAsia="es-BO"/>
              </w:rPr>
            </w:pPr>
            <w:r w:rsidRPr="00351BB1">
              <w:rPr>
                <w:lang w:eastAsia="es-BO"/>
              </w:rPr>
              <w:t>8.4</w:t>
            </w:r>
            <w:r w:rsidR="003B2DF2" w:rsidRPr="00351BB1">
              <w:rPr>
                <w:lang w:eastAsia="es-BO"/>
              </w:rPr>
              <w:t>0</w:t>
            </w:r>
          </w:p>
        </w:tc>
        <w:tc>
          <w:tcPr>
            <w:tcW w:w="0" w:type="auto"/>
            <w:tcBorders>
              <w:top w:val="nil"/>
              <w:left w:val="nil"/>
              <w:bottom w:val="nil"/>
              <w:right w:val="nil"/>
            </w:tcBorders>
            <w:noWrap/>
            <w:vAlign w:val="center"/>
            <w:hideMark/>
          </w:tcPr>
          <w:p w14:paraId="3A299178" w14:textId="77777777" w:rsidR="00852735" w:rsidRPr="00351BB1" w:rsidRDefault="00852735" w:rsidP="004775F4">
            <w:pPr>
              <w:pStyle w:val="TablaINIA"/>
              <w:jc w:val="center"/>
              <w:rPr>
                <w:lang w:eastAsia="es-BO"/>
              </w:rPr>
            </w:pPr>
            <w:r w:rsidRPr="00351BB1">
              <w:rPr>
                <w:lang w:eastAsia="es-BO"/>
              </w:rPr>
              <w:t>17.4</w:t>
            </w:r>
          </w:p>
        </w:tc>
      </w:tr>
      <w:tr w:rsidR="00852735" w:rsidRPr="00351BB1" w14:paraId="608ABD34" w14:textId="77777777" w:rsidTr="00DB03E1">
        <w:trPr>
          <w:trHeight w:val="170"/>
        </w:trPr>
        <w:tc>
          <w:tcPr>
            <w:tcW w:w="0" w:type="auto"/>
            <w:tcBorders>
              <w:top w:val="nil"/>
              <w:left w:val="nil"/>
              <w:bottom w:val="nil"/>
              <w:right w:val="nil"/>
            </w:tcBorders>
            <w:noWrap/>
            <w:vAlign w:val="center"/>
            <w:hideMark/>
          </w:tcPr>
          <w:p w14:paraId="13650513" w14:textId="43433E97" w:rsidR="00852735" w:rsidRPr="00351BB1" w:rsidRDefault="004735AD" w:rsidP="00014850">
            <w:pPr>
              <w:pStyle w:val="TablaINIA"/>
              <w:rPr>
                <w:lang w:eastAsia="es-BO"/>
              </w:rPr>
            </w:pPr>
            <w:r w:rsidRPr="00351BB1">
              <w:rPr>
                <w:lang w:eastAsia="es-BO"/>
              </w:rPr>
              <w:t>Distance between external mental barbels</w:t>
            </w:r>
          </w:p>
        </w:tc>
        <w:tc>
          <w:tcPr>
            <w:tcW w:w="0" w:type="auto"/>
            <w:tcBorders>
              <w:top w:val="nil"/>
              <w:left w:val="nil"/>
              <w:bottom w:val="nil"/>
              <w:right w:val="nil"/>
            </w:tcBorders>
            <w:noWrap/>
            <w:vAlign w:val="center"/>
            <w:hideMark/>
          </w:tcPr>
          <w:p w14:paraId="2580737C" w14:textId="77777777" w:rsidR="00852735" w:rsidRPr="00351BB1" w:rsidRDefault="00852735" w:rsidP="004775F4">
            <w:pPr>
              <w:pStyle w:val="TablaINIA"/>
              <w:jc w:val="center"/>
              <w:rPr>
                <w:lang w:eastAsia="es-BO"/>
              </w:rPr>
            </w:pPr>
            <w:r w:rsidRPr="00351BB1">
              <w:rPr>
                <w:lang w:eastAsia="es-BO"/>
              </w:rPr>
              <w:t>21</w:t>
            </w:r>
          </w:p>
        </w:tc>
        <w:tc>
          <w:tcPr>
            <w:tcW w:w="0" w:type="auto"/>
            <w:tcBorders>
              <w:top w:val="nil"/>
              <w:left w:val="nil"/>
              <w:bottom w:val="nil"/>
              <w:right w:val="nil"/>
            </w:tcBorders>
            <w:noWrap/>
            <w:vAlign w:val="center"/>
            <w:hideMark/>
          </w:tcPr>
          <w:p w14:paraId="4BDB1DC2" w14:textId="77777777" w:rsidR="00852735" w:rsidRPr="00351BB1" w:rsidRDefault="00852735" w:rsidP="004775F4">
            <w:pPr>
              <w:pStyle w:val="TablaINIA"/>
              <w:jc w:val="center"/>
              <w:rPr>
                <w:lang w:eastAsia="es-BO"/>
              </w:rPr>
            </w:pPr>
            <w:r w:rsidRPr="00351BB1">
              <w:rPr>
                <w:lang w:eastAsia="es-BO"/>
              </w:rPr>
              <w:t>27.5</w:t>
            </w:r>
          </w:p>
        </w:tc>
        <w:tc>
          <w:tcPr>
            <w:tcW w:w="0" w:type="auto"/>
            <w:tcBorders>
              <w:top w:val="nil"/>
              <w:left w:val="nil"/>
              <w:bottom w:val="nil"/>
              <w:right w:val="nil"/>
            </w:tcBorders>
            <w:noWrap/>
            <w:vAlign w:val="center"/>
            <w:hideMark/>
          </w:tcPr>
          <w:p w14:paraId="301180C8" w14:textId="77777777" w:rsidR="00852735" w:rsidRPr="00351BB1" w:rsidRDefault="00852735" w:rsidP="004775F4">
            <w:pPr>
              <w:pStyle w:val="TablaINIA"/>
              <w:jc w:val="center"/>
              <w:rPr>
                <w:lang w:eastAsia="es-BO"/>
              </w:rPr>
            </w:pPr>
            <w:r w:rsidRPr="00351BB1">
              <w:rPr>
                <w:lang w:eastAsia="es-BO"/>
              </w:rPr>
              <w:t>3.3</w:t>
            </w:r>
          </w:p>
        </w:tc>
        <w:tc>
          <w:tcPr>
            <w:tcW w:w="0" w:type="auto"/>
            <w:tcBorders>
              <w:top w:val="nil"/>
              <w:left w:val="nil"/>
              <w:bottom w:val="nil"/>
              <w:right w:val="nil"/>
            </w:tcBorders>
            <w:noWrap/>
            <w:vAlign w:val="center"/>
            <w:hideMark/>
          </w:tcPr>
          <w:p w14:paraId="2A864250" w14:textId="77777777" w:rsidR="00852735" w:rsidRPr="00351BB1" w:rsidRDefault="00852735" w:rsidP="004775F4">
            <w:pPr>
              <w:pStyle w:val="TablaINIA"/>
              <w:jc w:val="center"/>
              <w:rPr>
                <w:lang w:eastAsia="es-BO"/>
              </w:rPr>
            </w:pPr>
            <w:r w:rsidRPr="00351BB1">
              <w:rPr>
                <w:lang w:eastAsia="es-BO"/>
              </w:rPr>
              <w:t>20.9</w:t>
            </w:r>
          </w:p>
        </w:tc>
        <w:tc>
          <w:tcPr>
            <w:tcW w:w="0" w:type="auto"/>
            <w:tcBorders>
              <w:top w:val="nil"/>
              <w:left w:val="nil"/>
              <w:bottom w:val="nil"/>
              <w:right w:val="nil"/>
            </w:tcBorders>
            <w:noWrap/>
            <w:vAlign w:val="center"/>
            <w:hideMark/>
          </w:tcPr>
          <w:p w14:paraId="7BAABFBD" w14:textId="77777777" w:rsidR="00852735" w:rsidRPr="00351BB1" w:rsidRDefault="00852735" w:rsidP="004775F4">
            <w:pPr>
              <w:pStyle w:val="TablaINIA"/>
              <w:jc w:val="center"/>
              <w:rPr>
                <w:lang w:eastAsia="es-BO"/>
              </w:rPr>
            </w:pPr>
            <w:r w:rsidRPr="00351BB1">
              <w:rPr>
                <w:lang w:eastAsia="es-BO"/>
              </w:rPr>
              <w:t>33.6</w:t>
            </w:r>
          </w:p>
        </w:tc>
      </w:tr>
      <w:tr w:rsidR="00852735" w:rsidRPr="00351BB1" w14:paraId="1E053E28" w14:textId="77777777" w:rsidTr="00DB03E1">
        <w:trPr>
          <w:trHeight w:val="170"/>
        </w:trPr>
        <w:tc>
          <w:tcPr>
            <w:tcW w:w="0" w:type="auto"/>
            <w:tcBorders>
              <w:top w:val="nil"/>
              <w:left w:val="nil"/>
              <w:bottom w:val="nil"/>
              <w:right w:val="nil"/>
            </w:tcBorders>
            <w:noWrap/>
            <w:vAlign w:val="center"/>
            <w:hideMark/>
          </w:tcPr>
          <w:p w14:paraId="4589645C" w14:textId="003A2676" w:rsidR="00852735" w:rsidRPr="00351BB1" w:rsidRDefault="00887CEF" w:rsidP="00014850">
            <w:pPr>
              <w:pStyle w:val="TablaINIA"/>
              <w:rPr>
                <w:lang w:eastAsia="es-BO"/>
              </w:rPr>
            </w:pPr>
            <w:r w:rsidRPr="00351BB1">
              <w:rPr>
                <w:lang w:eastAsia="es-BO"/>
              </w:rPr>
              <w:t>Distance between internal and external mental barbel</w:t>
            </w:r>
          </w:p>
        </w:tc>
        <w:tc>
          <w:tcPr>
            <w:tcW w:w="0" w:type="auto"/>
            <w:tcBorders>
              <w:top w:val="nil"/>
              <w:left w:val="nil"/>
              <w:bottom w:val="nil"/>
              <w:right w:val="nil"/>
            </w:tcBorders>
            <w:noWrap/>
            <w:vAlign w:val="center"/>
            <w:hideMark/>
          </w:tcPr>
          <w:p w14:paraId="42DBE98D" w14:textId="77777777" w:rsidR="00852735" w:rsidRPr="00351BB1" w:rsidRDefault="00852735" w:rsidP="004775F4">
            <w:pPr>
              <w:pStyle w:val="TablaINIA"/>
              <w:jc w:val="center"/>
              <w:rPr>
                <w:lang w:eastAsia="es-BO"/>
              </w:rPr>
            </w:pPr>
            <w:r w:rsidRPr="00351BB1">
              <w:rPr>
                <w:lang w:eastAsia="es-BO"/>
              </w:rPr>
              <w:t>21</w:t>
            </w:r>
          </w:p>
        </w:tc>
        <w:tc>
          <w:tcPr>
            <w:tcW w:w="0" w:type="auto"/>
            <w:tcBorders>
              <w:top w:val="nil"/>
              <w:left w:val="nil"/>
              <w:bottom w:val="nil"/>
              <w:right w:val="nil"/>
            </w:tcBorders>
            <w:noWrap/>
            <w:vAlign w:val="center"/>
            <w:hideMark/>
          </w:tcPr>
          <w:p w14:paraId="099B8EAF" w14:textId="77777777" w:rsidR="00852735" w:rsidRPr="00351BB1" w:rsidRDefault="00852735" w:rsidP="004775F4">
            <w:pPr>
              <w:pStyle w:val="TablaINIA"/>
              <w:jc w:val="center"/>
              <w:rPr>
                <w:lang w:eastAsia="es-BO"/>
              </w:rPr>
            </w:pPr>
            <w:r w:rsidRPr="00351BB1">
              <w:rPr>
                <w:lang w:eastAsia="es-BO"/>
              </w:rPr>
              <w:t>10.0</w:t>
            </w:r>
          </w:p>
        </w:tc>
        <w:tc>
          <w:tcPr>
            <w:tcW w:w="0" w:type="auto"/>
            <w:tcBorders>
              <w:top w:val="nil"/>
              <w:left w:val="nil"/>
              <w:bottom w:val="nil"/>
              <w:right w:val="nil"/>
            </w:tcBorders>
            <w:noWrap/>
            <w:vAlign w:val="center"/>
            <w:hideMark/>
          </w:tcPr>
          <w:p w14:paraId="2FBD757D" w14:textId="77777777" w:rsidR="00852735" w:rsidRPr="00351BB1" w:rsidRDefault="00852735" w:rsidP="004775F4">
            <w:pPr>
              <w:pStyle w:val="TablaINIA"/>
              <w:jc w:val="center"/>
              <w:rPr>
                <w:lang w:eastAsia="es-BO"/>
              </w:rPr>
            </w:pPr>
            <w:r w:rsidRPr="00351BB1">
              <w:rPr>
                <w:lang w:eastAsia="es-BO"/>
              </w:rPr>
              <w:t>0.8</w:t>
            </w:r>
          </w:p>
        </w:tc>
        <w:tc>
          <w:tcPr>
            <w:tcW w:w="0" w:type="auto"/>
            <w:tcBorders>
              <w:top w:val="nil"/>
              <w:left w:val="nil"/>
              <w:bottom w:val="nil"/>
              <w:right w:val="nil"/>
            </w:tcBorders>
            <w:noWrap/>
            <w:vAlign w:val="center"/>
            <w:hideMark/>
          </w:tcPr>
          <w:p w14:paraId="125112CE" w14:textId="14408EA8" w:rsidR="00852735" w:rsidRPr="00351BB1" w:rsidRDefault="00852735" w:rsidP="004775F4">
            <w:pPr>
              <w:pStyle w:val="TablaINIA"/>
              <w:jc w:val="center"/>
              <w:rPr>
                <w:lang w:eastAsia="es-BO"/>
              </w:rPr>
            </w:pPr>
            <w:r w:rsidRPr="00351BB1">
              <w:rPr>
                <w:lang w:eastAsia="es-BO"/>
              </w:rPr>
              <w:t>8.5</w:t>
            </w:r>
            <w:r w:rsidR="003B2DF2" w:rsidRPr="00351BB1">
              <w:rPr>
                <w:lang w:eastAsia="es-BO"/>
              </w:rPr>
              <w:t>0</w:t>
            </w:r>
          </w:p>
        </w:tc>
        <w:tc>
          <w:tcPr>
            <w:tcW w:w="0" w:type="auto"/>
            <w:tcBorders>
              <w:top w:val="nil"/>
              <w:left w:val="nil"/>
              <w:bottom w:val="nil"/>
              <w:right w:val="nil"/>
            </w:tcBorders>
            <w:noWrap/>
            <w:vAlign w:val="center"/>
            <w:hideMark/>
          </w:tcPr>
          <w:p w14:paraId="4B4B2CDF" w14:textId="77777777" w:rsidR="00852735" w:rsidRPr="00351BB1" w:rsidRDefault="00852735" w:rsidP="004775F4">
            <w:pPr>
              <w:pStyle w:val="TablaINIA"/>
              <w:jc w:val="center"/>
              <w:rPr>
                <w:lang w:eastAsia="es-BO"/>
              </w:rPr>
            </w:pPr>
            <w:r w:rsidRPr="00351BB1">
              <w:rPr>
                <w:lang w:eastAsia="es-BO"/>
              </w:rPr>
              <w:t>11.4</w:t>
            </w:r>
          </w:p>
        </w:tc>
      </w:tr>
      <w:tr w:rsidR="00852735" w:rsidRPr="00351BB1" w14:paraId="6B9485F9" w14:textId="77777777" w:rsidTr="00DB03E1">
        <w:trPr>
          <w:trHeight w:val="170"/>
        </w:trPr>
        <w:tc>
          <w:tcPr>
            <w:tcW w:w="0" w:type="auto"/>
            <w:gridSpan w:val="6"/>
            <w:tcBorders>
              <w:top w:val="nil"/>
              <w:left w:val="nil"/>
              <w:bottom w:val="nil"/>
              <w:right w:val="nil"/>
            </w:tcBorders>
            <w:noWrap/>
            <w:vAlign w:val="center"/>
            <w:hideMark/>
          </w:tcPr>
          <w:p w14:paraId="4A2E4186" w14:textId="65994636" w:rsidR="00852735" w:rsidRPr="00351BB1" w:rsidRDefault="00685725" w:rsidP="004775F4">
            <w:pPr>
              <w:pStyle w:val="TablaINIA"/>
              <w:jc w:val="center"/>
              <w:rPr>
                <w:lang w:eastAsia="es-BO"/>
              </w:rPr>
            </w:pPr>
            <w:r w:rsidRPr="00351BB1">
              <w:rPr>
                <w:lang w:eastAsia="es-BO"/>
              </w:rPr>
              <w:t>Percents of standard length</w:t>
            </w:r>
            <w:r w:rsidR="00852735" w:rsidRPr="00351BB1">
              <w:rPr>
                <w:lang w:eastAsia="es-BO"/>
              </w:rPr>
              <w:t xml:space="preserve"> (%</w:t>
            </w:r>
            <w:r w:rsidR="00B315DA" w:rsidRPr="00351BB1">
              <w:rPr>
                <w:lang w:eastAsia="es-BO"/>
              </w:rPr>
              <w:t xml:space="preserve"> </w:t>
            </w:r>
            <w:r w:rsidR="00B315DA" w:rsidRPr="00351BB1">
              <w:t>SL</w:t>
            </w:r>
            <w:r w:rsidR="00852735" w:rsidRPr="00351BB1">
              <w:rPr>
                <w:lang w:eastAsia="es-BO"/>
              </w:rPr>
              <w:t>)</w:t>
            </w:r>
          </w:p>
        </w:tc>
      </w:tr>
      <w:tr w:rsidR="00852735" w:rsidRPr="00351BB1" w14:paraId="6125AE01" w14:textId="77777777" w:rsidTr="00DB03E1">
        <w:trPr>
          <w:trHeight w:val="170"/>
        </w:trPr>
        <w:tc>
          <w:tcPr>
            <w:tcW w:w="0" w:type="auto"/>
            <w:tcBorders>
              <w:top w:val="nil"/>
              <w:left w:val="nil"/>
              <w:bottom w:val="nil"/>
              <w:right w:val="nil"/>
            </w:tcBorders>
            <w:noWrap/>
            <w:vAlign w:val="center"/>
            <w:hideMark/>
          </w:tcPr>
          <w:p w14:paraId="3BE4888F" w14:textId="70F5E3B3" w:rsidR="00852735" w:rsidRPr="00351BB1" w:rsidRDefault="00685725" w:rsidP="00014850">
            <w:pPr>
              <w:pStyle w:val="TablaINIA"/>
              <w:rPr>
                <w:lang w:eastAsia="es-BO"/>
              </w:rPr>
            </w:pPr>
            <w:r w:rsidRPr="00351BB1">
              <w:rPr>
                <w:lang w:eastAsia="es-BO"/>
              </w:rPr>
              <w:t>Predorsal length</w:t>
            </w:r>
          </w:p>
        </w:tc>
        <w:tc>
          <w:tcPr>
            <w:tcW w:w="0" w:type="auto"/>
            <w:tcBorders>
              <w:top w:val="nil"/>
              <w:left w:val="nil"/>
              <w:bottom w:val="nil"/>
              <w:right w:val="nil"/>
            </w:tcBorders>
            <w:noWrap/>
            <w:vAlign w:val="center"/>
            <w:hideMark/>
          </w:tcPr>
          <w:p w14:paraId="4957AD64" w14:textId="77777777" w:rsidR="00852735" w:rsidRPr="00351BB1" w:rsidRDefault="00852735" w:rsidP="004775F4">
            <w:pPr>
              <w:pStyle w:val="TablaINIA"/>
              <w:jc w:val="center"/>
              <w:rPr>
                <w:lang w:eastAsia="es-BO"/>
              </w:rPr>
            </w:pPr>
            <w:r w:rsidRPr="00351BB1">
              <w:rPr>
                <w:lang w:eastAsia="es-BO"/>
              </w:rPr>
              <w:t>21</w:t>
            </w:r>
          </w:p>
        </w:tc>
        <w:tc>
          <w:tcPr>
            <w:tcW w:w="0" w:type="auto"/>
            <w:tcBorders>
              <w:top w:val="nil"/>
              <w:left w:val="nil"/>
              <w:bottom w:val="nil"/>
              <w:right w:val="nil"/>
            </w:tcBorders>
            <w:noWrap/>
            <w:vAlign w:val="center"/>
            <w:hideMark/>
          </w:tcPr>
          <w:p w14:paraId="43A3AE31" w14:textId="77777777" w:rsidR="00852735" w:rsidRPr="00351BB1" w:rsidRDefault="00852735" w:rsidP="004775F4">
            <w:pPr>
              <w:pStyle w:val="TablaINIA"/>
              <w:jc w:val="center"/>
              <w:rPr>
                <w:lang w:eastAsia="es-BO"/>
              </w:rPr>
            </w:pPr>
            <w:r w:rsidRPr="00351BB1">
              <w:rPr>
                <w:lang w:eastAsia="es-BO"/>
              </w:rPr>
              <w:t>43.2</w:t>
            </w:r>
          </w:p>
        </w:tc>
        <w:tc>
          <w:tcPr>
            <w:tcW w:w="0" w:type="auto"/>
            <w:tcBorders>
              <w:top w:val="nil"/>
              <w:left w:val="nil"/>
              <w:bottom w:val="nil"/>
              <w:right w:val="nil"/>
            </w:tcBorders>
            <w:noWrap/>
            <w:vAlign w:val="center"/>
            <w:hideMark/>
          </w:tcPr>
          <w:p w14:paraId="795E77F9" w14:textId="77777777" w:rsidR="00852735" w:rsidRPr="00351BB1" w:rsidRDefault="00852735" w:rsidP="004775F4">
            <w:pPr>
              <w:pStyle w:val="TablaINIA"/>
              <w:jc w:val="center"/>
              <w:rPr>
                <w:lang w:eastAsia="es-BO"/>
              </w:rPr>
            </w:pPr>
            <w:r w:rsidRPr="00351BB1">
              <w:rPr>
                <w:lang w:eastAsia="es-BO"/>
              </w:rPr>
              <w:t>1.2</w:t>
            </w:r>
          </w:p>
        </w:tc>
        <w:tc>
          <w:tcPr>
            <w:tcW w:w="0" w:type="auto"/>
            <w:tcBorders>
              <w:top w:val="nil"/>
              <w:left w:val="nil"/>
              <w:bottom w:val="nil"/>
              <w:right w:val="nil"/>
            </w:tcBorders>
            <w:noWrap/>
            <w:vAlign w:val="center"/>
            <w:hideMark/>
          </w:tcPr>
          <w:p w14:paraId="382D740F" w14:textId="77777777" w:rsidR="00852735" w:rsidRPr="00351BB1" w:rsidRDefault="00852735" w:rsidP="004775F4">
            <w:pPr>
              <w:pStyle w:val="TablaINIA"/>
              <w:jc w:val="center"/>
              <w:rPr>
                <w:lang w:eastAsia="es-BO"/>
              </w:rPr>
            </w:pPr>
            <w:r w:rsidRPr="00351BB1">
              <w:rPr>
                <w:lang w:eastAsia="es-BO"/>
              </w:rPr>
              <w:t>41.3</w:t>
            </w:r>
          </w:p>
        </w:tc>
        <w:tc>
          <w:tcPr>
            <w:tcW w:w="0" w:type="auto"/>
            <w:tcBorders>
              <w:top w:val="nil"/>
              <w:left w:val="nil"/>
              <w:bottom w:val="nil"/>
              <w:right w:val="nil"/>
            </w:tcBorders>
            <w:noWrap/>
            <w:vAlign w:val="center"/>
            <w:hideMark/>
          </w:tcPr>
          <w:p w14:paraId="42CA2CCE" w14:textId="77777777" w:rsidR="00852735" w:rsidRPr="00351BB1" w:rsidRDefault="00852735" w:rsidP="004775F4">
            <w:pPr>
              <w:pStyle w:val="TablaINIA"/>
              <w:jc w:val="center"/>
              <w:rPr>
                <w:lang w:eastAsia="es-BO"/>
              </w:rPr>
            </w:pPr>
            <w:r w:rsidRPr="00351BB1">
              <w:rPr>
                <w:lang w:eastAsia="es-BO"/>
              </w:rPr>
              <w:t>46.6</w:t>
            </w:r>
          </w:p>
        </w:tc>
      </w:tr>
      <w:tr w:rsidR="00852735" w:rsidRPr="00351BB1" w14:paraId="67D9244F" w14:textId="77777777" w:rsidTr="00DB03E1">
        <w:trPr>
          <w:trHeight w:val="170"/>
        </w:trPr>
        <w:tc>
          <w:tcPr>
            <w:tcW w:w="0" w:type="auto"/>
            <w:tcBorders>
              <w:top w:val="nil"/>
              <w:left w:val="nil"/>
              <w:bottom w:val="nil"/>
              <w:right w:val="nil"/>
            </w:tcBorders>
            <w:noWrap/>
            <w:vAlign w:val="center"/>
            <w:hideMark/>
          </w:tcPr>
          <w:p w14:paraId="7D914E07" w14:textId="32134CF7" w:rsidR="00852735" w:rsidRPr="00351BB1" w:rsidRDefault="00887CEF" w:rsidP="00014850">
            <w:pPr>
              <w:pStyle w:val="TablaINIA"/>
              <w:rPr>
                <w:lang w:eastAsia="es-BO"/>
              </w:rPr>
            </w:pPr>
            <w:r w:rsidRPr="00351BB1">
              <w:rPr>
                <w:lang w:eastAsia="es-BO"/>
              </w:rPr>
              <w:t>Internal mental barbel length</w:t>
            </w:r>
          </w:p>
        </w:tc>
        <w:tc>
          <w:tcPr>
            <w:tcW w:w="0" w:type="auto"/>
            <w:tcBorders>
              <w:top w:val="nil"/>
              <w:left w:val="nil"/>
              <w:bottom w:val="nil"/>
              <w:right w:val="nil"/>
            </w:tcBorders>
            <w:noWrap/>
            <w:vAlign w:val="center"/>
            <w:hideMark/>
          </w:tcPr>
          <w:p w14:paraId="4A6B5170" w14:textId="77777777" w:rsidR="00852735" w:rsidRPr="00351BB1" w:rsidRDefault="00852735" w:rsidP="004775F4">
            <w:pPr>
              <w:pStyle w:val="TablaINIA"/>
              <w:jc w:val="center"/>
              <w:rPr>
                <w:lang w:eastAsia="es-BO"/>
              </w:rPr>
            </w:pPr>
            <w:r w:rsidRPr="00351BB1">
              <w:rPr>
                <w:lang w:eastAsia="es-BO"/>
              </w:rPr>
              <w:t>18</w:t>
            </w:r>
          </w:p>
        </w:tc>
        <w:tc>
          <w:tcPr>
            <w:tcW w:w="0" w:type="auto"/>
            <w:tcBorders>
              <w:top w:val="nil"/>
              <w:left w:val="nil"/>
              <w:bottom w:val="nil"/>
              <w:right w:val="nil"/>
            </w:tcBorders>
            <w:noWrap/>
            <w:vAlign w:val="center"/>
            <w:hideMark/>
          </w:tcPr>
          <w:p w14:paraId="122008F0" w14:textId="77777777" w:rsidR="00852735" w:rsidRPr="00351BB1" w:rsidRDefault="00852735" w:rsidP="004775F4">
            <w:pPr>
              <w:pStyle w:val="TablaINIA"/>
              <w:jc w:val="center"/>
              <w:rPr>
                <w:lang w:eastAsia="es-BO"/>
              </w:rPr>
            </w:pPr>
            <w:r w:rsidRPr="00351BB1">
              <w:rPr>
                <w:lang w:eastAsia="es-BO"/>
              </w:rPr>
              <w:t>11.2</w:t>
            </w:r>
          </w:p>
        </w:tc>
        <w:tc>
          <w:tcPr>
            <w:tcW w:w="0" w:type="auto"/>
            <w:tcBorders>
              <w:top w:val="nil"/>
              <w:left w:val="nil"/>
              <w:bottom w:val="nil"/>
              <w:right w:val="nil"/>
            </w:tcBorders>
            <w:noWrap/>
            <w:vAlign w:val="center"/>
            <w:hideMark/>
          </w:tcPr>
          <w:p w14:paraId="72038B18" w14:textId="77777777" w:rsidR="00852735" w:rsidRPr="00351BB1" w:rsidRDefault="00852735" w:rsidP="004775F4">
            <w:pPr>
              <w:pStyle w:val="TablaINIA"/>
              <w:jc w:val="center"/>
              <w:rPr>
                <w:lang w:eastAsia="es-BO"/>
              </w:rPr>
            </w:pPr>
            <w:r w:rsidRPr="00351BB1">
              <w:rPr>
                <w:lang w:eastAsia="es-BO"/>
              </w:rPr>
              <w:t>1.4</w:t>
            </w:r>
          </w:p>
        </w:tc>
        <w:tc>
          <w:tcPr>
            <w:tcW w:w="0" w:type="auto"/>
            <w:tcBorders>
              <w:top w:val="nil"/>
              <w:left w:val="nil"/>
              <w:bottom w:val="nil"/>
              <w:right w:val="nil"/>
            </w:tcBorders>
            <w:noWrap/>
            <w:vAlign w:val="center"/>
            <w:hideMark/>
          </w:tcPr>
          <w:p w14:paraId="0CFC027F" w14:textId="18718D5C" w:rsidR="00852735" w:rsidRPr="00351BB1" w:rsidRDefault="00852735" w:rsidP="004775F4">
            <w:pPr>
              <w:pStyle w:val="TablaINIA"/>
              <w:jc w:val="center"/>
              <w:rPr>
                <w:lang w:eastAsia="es-BO"/>
              </w:rPr>
            </w:pPr>
            <w:r w:rsidRPr="00351BB1">
              <w:rPr>
                <w:lang w:eastAsia="es-BO"/>
              </w:rPr>
              <w:t>8.8</w:t>
            </w:r>
            <w:r w:rsidR="003B2DF2" w:rsidRPr="00351BB1">
              <w:rPr>
                <w:lang w:eastAsia="es-BO"/>
              </w:rPr>
              <w:t>0</w:t>
            </w:r>
          </w:p>
        </w:tc>
        <w:tc>
          <w:tcPr>
            <w:tcW w:w="0" w:type="auto"/>
            <w:tcBorders>
              <w:top w:val="nil"/>
              <w:left w:val="nil"/>
              <w:bottom w:val="nil"/>
              <w:right w:val="nil"/>
            </w:tcBorders>
            <w:noWrap/>
            <w:vAlign w:val="center"/>
            <w:hideMark/>
          </w:tcPr>
          <w:p w14:paraId="3AF86F78" w14:textId="77777777" w:rsidR="00852735" w:rsidRPr="00351BB1" w:rsidRDefault="00852735" w:rsidP="004775F4">
            <w:pPr>
              <w:pStyle w:val="TablaINIA"/>
              <w:jc w:val="center"/>
              <w:rPr>
                <w:lang w:eastAsia="es-BO"/>
              </w:rPr>
            </w:pPr>
            <w:r w:rsidRPr="00351BB1">
              <w:rPr>
                <w:lang w:eastAsia="es-BO"/>
              </w:rPr>
              <w:t>13.5</w:t>
            </w:r>
          </w:p>
        </w:tc>
      </w:tr>
      <w:tr w:rsidR="00852735" w:rsidRPr="00351BB1" w14:paraId="405C98BE" w14:textId="77777777" w:rsidTr="00DB03E1">
        <w:trPr>
          <w:trHeight w:val="170"/>
        </w:trPr>
        <w:tc>
          <w:tcPr>
            <w:tcW w:w="0" w:type="auto"/>
            <w:tcBorders>
              <w:top w:val="nil"/>
              <w:left w:val="nil"/>
              <w:bottom w:val="nil"/>
              <w:right w:val="nil"/>
            </w:tcBorders>
            <w:noWrap/>
            <w:vAlign w:val="center"/>
            <w:hideMark/>
          </w:tcPr>
          <w:p w14:paraId="1052E31D" w14:textId="3930B0C4" w:rsidR="00852735" w:rsidRPr="00351BB1" w:rsidRDefault="00887CEF" w:rsidP="00014850">
            <w:pPr>
              <w:pStyle w:val="TablaINIA"/>
              <w:rPr>
                <w:lang w:eastAsia="es-BO"/>
              </w:rPr>
            </w:pPr>
            <w:r w:rsidRPr="00351BB1">
              <w:rPr>
                <w:lang w:eastAsia="es-BO"/>
              </w:rPr>
              <w:t>External mental barbel length</w:t>
            </w:r>
          </w:p>
        </w:tc>
        <w:tc>
          <w:tcPr>
            <w:tcW w:w="0" w:type="auto"/>
            <w:tcBorders>
              <w:top w:val="nil"/>
              <w:left w:val="nil"/>
              <w:bottom w:val="nil"/>
              <w:right w:val="nil"/>
            </w:tcBorders>
            <w:noWrap/>
            <w:vAlign w:val="center"/>
            <w:hideMark/>
          </w:tcPr>
          <w:p w14:paraId="56DF7F0A" w14:textId="77777777" w:rsidR="00852735" w:rsidRPr="00351BB1" w:rsidRDefault="00852735" w:rsidP="004775F4">
            <w:pPr>
              <w:pStyle w:val="TablaINIA"/>
              <w:jc w:val="center"/>
              <w:rPr>
                <w:lang w:eastAsia="es-BO"/>
              </w:rPr>
            </w:pPr>
            <w:r w:rsidRPr="00351BB1">
              <w:rPr>
                <w:lang w:eastAsia="es-BO"/>
              </w:rPr>
              <w:t>21</w:t>
            </w:r>
          </w:p>
        </w:tc>
        <w:tc>
          <w:tcPr>
            <w:tcW w:w="0" w:type="auto"/>
            <w:tcBorders>
              <w:top w:val="nil"/>
              <w:left w:val="nil"/>
              <w:bottom w:val="nil"/>
              <w:right w:val="nil"/>
            </w:tcBorders>
            <w:noWrap/>
            <w:vAlign w:val="center"/>
            <w:hideMark/>
          </w:tcPr>
          <w:p w14:paraId="5719829D" w14:textId="77777777" w:rsidR="00852735" w:rsidRPr="00351BB1" w:rsidRDefault="00852735" w:rsidP="004775F4">
            <w:pPr>
              <w:pStyle w:val="TablaINIA"/>
              <w:jc w:val="center"/>
              <w:rPr>
                <w:lang w:eastAsia="es-BO"/>
              </w:rPr>
            </w:pPr>
            <w:r w:rsidRPr="00351BB1">
              <w:rPr>
                <w:lang w:eastAsia="es-BO"/>
              </w:rPr>
              <w:t>40.4</w:t>
            </w:r>
          </w:p>
        </w:tc>
        <w:tc>
          <w:tcPr>
            <w:tcW w:w="0" w:type="auto"/>
            <w:tcBorders>
              <w:top w:val="nil"/>
              <w:left w:val="nil"/>
              <w:bottom w:val="nil"/>
              <w:right w:val="nil"/>
            </w:tcBorders>
            <w:noWrap/>
            <w:vAlign w:val="center"/>
            <w:hideMark/>
          </w:tcPr>
          <w:p w14:paraId="08B4B507" w14:textId="77777777" w:rsidR="00852735" w:rsidRPr="00351BB1" w:rsidRDefault="00852735" w:rsidP="004775F4">
            <w:pPr>
              <w:pStyle w:val="TablaINIA"/>
              <w:jc w:val="center"/>
              <w:rPr>
                <w:lang w:eastAsia="es-BO"/>
              </w:rPr>
            </w:pPr>
            <w:r w:rsidRPr="00351BB1">
              <w:rPr>
                <w:lang w:eastAsia="es-BO"/>
              </w:rPr>
              <w:t>3.0</w:t>
            </w:r>
          </w:p>
        </w:tc>
        <w:tc>
          <w:tcPr>
            <w:tcW w:w="0" w:type="auto"/>
            <w:tcBorders>
              <w:top w:val="nil"/>
              <w:left w:val="nil"/>
              <w:bottom w:val="nil"/>
              <w:right w:val="nil"/>
            </w:tcBorders>
            <w:noWrap/>
            <w:vAlign w:val="center"/>
            <w:hideMark/>
          </w:tcPr>
          <w:p w14:paraId="179187EA" w14:textId="77777777" w:rsidR="00852735" w:rsidRPr="00351BB1" w:rsidRDefault="00852735" w:rsidP="004775F4">
            <w:pPr>
              <w:pStyle w:val="TablaINIA"/>
              <w:jc w:val="center"/>
              <w:rPr>
                <w:lang w:eastAsia="es-BO"/>
              </w:rPr>
            </w:pPr>
            <w:r w:rsidRPr="00351BB1">
              <w:rPr>
                <w:lang w:eastAsia="es-BO"/>
              </w:rPr>
              <w:t>34.9</w:t>
            </w:r>
          </w:p>
        </w:tc>
        <w:tc>
          <w:tcPr>
            <w:tcW w:w="0" w:type="auto"/>
            <w:tcBorders>
              <w:top w:val="nil"/>
              <w:left w:val="nil"/>
              <w:bottom w:val="nil"/>
              <w:right w:val="nil"/>
            </w:tcBorders>
            <w:noWrap/>
            <w:vAlign w:val="center"/>
            <w:hideMark/>
          </w:tcPr>
          <w:p w14:paraId="4517E297" w14:textId="77777777" w:rsidR="00852735" w:rsidRPr="00351BB1" w:rsidRDefault="00852735" w:rsidP="004775F4">
            <w:pPr>
              <w:pStyle w:val="TablaINIA"/>
              <w:jc w:val="center"/>
              <w:rPr>
                <w:lang w:eastAsia="es-BO"/>
              </w:rPr>
            </w:pPr>
            <w:r w:rsidRPr="00351BB1">
              <w:rPr>
                <w:lang w:eastAsia="es-BO"/>
              </w:rPr>
              <w:t>48.4</w:t>
            </w:r>
          </w:p>
        </w:tc>
      </w:tr>
      <w:tr w:rsidR="00852735" w:rsidRPr="00351BB1" w14:paraId="63B9C7EE" w14:textId="77777777" w:rsidTr="00DB03E1">
        <w:trPr>
          <w:trHeight w:val="170"/>
        </w:trPr>
        <w:tc>
          <w:tcPr>
            <w:tcW w:w="0" w:type="auto"/>
            <w:tcBorders>
              <w:top w:val="nil"/>
              <w:left w:val="nil"/>
              <w:bottom w:val="nil"/>
              <w:right w:val="nil"/>
            </w:tcBorders>
            <w:noWrap/>
            <w:vAlign w:val="center"/>
            <w:hideMark/>
          </w:tcPr>
          <w:p w14:paraId="3B5C7B5A" w14:textId="2D70DB09" w:rsidR="00852735" w:rsidRPr="00351BB1" w:rsidRDefault="00887CEF" w:rsidP="00014850">
            <w:pPr>
              <w:pStyle w:val="TablaINIA"/>
              <w:rPr>
                <w:lang w:eastAsia="es-BO"/>
              </w:rPr>
            </w:pPr>
            <w:r w:rsidRPr="00351BB1">
              <w:rPr>
                <w:lang w:eastAsia="es-BO"/>
              </w:rPr>
              <w:t>Maxillary barbel length</w:t>
            </w:r>
          </w:p>
        </w:tc>
        <w:tc>
          <w:tcPr>
            <w:tcW w:w="0" w:type="auto"/>
            <w:tcBorders>
              <w:top w:val="nil"/>
              <w:left w:val="nil"/>
              <w:bottom w:val="nil"/>
              <w:right w:val="nil"/>
            </w:tcBorders>
            <w:noWrap/>
            <w:vAlign w:val="center"/>
            <w:hideMark/>
          </w:tcPr>
          <w:p w14:paraId="65F50CBA" w14:textId="77777777" w:rsidR="00852735" w:rsidRPr="00351BB1" w:rsidRDefault="00852735" w:rsidP="004775F4">
            <w:pPr>
              <w:pStyle w:val="TablaINIA"/>
              <w:jc w:val="center"/>
              <w:rPr>
                <w:lang w:eastAsia="es-BO"/>
              </w:rPr>
            </w:pPr>
            <w:r w:rsidRPr="00351BB1">
              <w:rPr>
                <w:lang w:eastAsia="es-BO"/>
              </w:rPr>
              <w:t>15</w:t>
            </w:r>
          </w:p>
        </w:tc>
        <w:tc>
          <w:tcPr>
            <w:tcW w:w="0" w:type="auto"/>
            <w:tcBorders>
              <w:top w:val="nil"/>
              <w:left w:val="nil"/>
              <w:bottom w:val="nil"/>
              <w:right w:val="nil"/>
            </w:tcBorders>
            <w:noWrap/>
            <w:vAlign w:val="center"/>
            <w:hideMark/>
          </w:tcPr>
          <w:p w14:paraId="04F61E08" w14:textId="77777777" w:rsidR="00852735" w:rsidRPr="00351BB1" w:rsidRDefault="00852735" w:rsidP="004775F4">
            <w:pPr>
              <w:pStyle w:val="TablaINIA"/>
              <w:jc w:val="center"/>
              <w:rPr>
                <w:lang w:eastAsia="es-BO"/>
              </w:rPr>
            </w:pPr>
            <w:r w:rsidRPr="00351BB1">
              <w:rPr>
                <w:lang w:eastAsia="es-BO"/>
              </w:rPr>
              <w:t>250.1</w:t>
            </w:r>
          </w:p>
        </w:tc>
        <w:tc>
          <w:tcPr>
            <w:tcW w:w="0" w:type="auto"/>
            <w:tcBorders>
              <w:top w:val="nil"/>
              <w:left w:val="nil"/>
              <w:bottom w:val="nil"/>
              <w:right w:val="nil"/>
            </w:tcBorders>
            <w:noWrap/>
            <w:vAlign w:val="center"/>
            <w:hideMark/>
          </w:tcPr>
          <w:p w14:paraId="70EABFF1" w14:textId="77777777" w:rsidR="00852735" w:rsidRPr="00351BB1" w:rsidRDefault="00852735" w:rsidP="004775F4">
            <w:pPr>
              <w:pStyle w:val="TablaINIA"/>
              <w:jc w:val="center"/>
              <w:rPr>
                <w:lang w:eastAsia="es-BO"/>
              </w:rPr>
            </w:pPr>
            <w:r w:rsidRPr="00351BB1">
              <w:rPr>
                <w:lang w:eastAsia="es-BO"/>
              </w:rPr>
              <w:t>30.2</w:t>
            </w:r>
          </w:p>
        </w:tc>
        <w:tc>
          <w:tcPr>
            <w:tcW w:w="0" w:type="auto"/>
            <w:tcBorders>
              <w:top w:val="nil"/>
              <w:left w:val="nil"/>
              <w:bottom w:val="nil"/>
              <w:right w:val="nil"/>
            </w:tcBorders>
            <w:noWrap/>
            <w:vAlign w:val="center"/>
            <w:hideMark/>
          </w:tcPr>
          <w:p w14:paraId="78D272BD" w14:textId="77777777" w:rsidR="00852735" w:rsidRPr="00351BB1" w:rsidRDefault="00852735" w:rsidP="004775F4">
            <w:pPr>
              <w:pStyle w:val="TablaINIA"/>
              <w:jc w:val="center"/>
              <w:rPr>
                <w:lang w:eastAsia="es-BO"/>
              </w:rPr>
            </w:pPr>
            <w:r w:rsidRPr="00351BB1">
              <w:rPr>
                <w:lang w:eastAsia="es-BO"/>
              </w:rPr>
              <w:t>205.3</w:t>
            </w:r>
          </w:p>
        </w:tc>
        <w:tc>
          <w:tcPr>
            <w:tcW w:w="0" w:type="auto"/>
            <w:tcBorders>
              <w:top w:val="nil"/>
              <w:left w:val="nil"/>
              <w:bottom w:val="nil"/>
              <w:right w:val="nil"/>
            </w:tcBorders>
            <w:noWrap/>
            <w:vAlign w:val="center"/>
            <w:hideMark/>
          </w:tcPr>
          <w:p w14:paraId="3C88B5F8" w14:textId="77777777" w:rsidR="00852735" w:rsidRPr="00351BB1" w:rsidRDefault="00852735" w:rsidP="004775F4">
            <w:pPr>
              <w:pStyle w:val="TablaINIA"/>
              <w:jc w:val="center"/>
              <w:rPr>
                <w:lang w:eastAsia="es-BO"/>
              </w:rPr>
            </w:pPr>
            <w:r w:rsidRPr="00351BB1">
              <w:rPr>
                <w:lang w:eastAsia="es-BO"/>
              </w:rPr>
              <w:t>315.5</w:t>
            </w:r>
          </w:p>
        </w:tc>
      </w:tr>
      <w:tr w:rsidR="00852735" w:rsidRPr="00351BB1" w14:paraId="432C84FA" w14:textId="77777777" w:rsidTr="00DB03E1">
        <w:trPr>
          <w:trHeight w:val="170"/>
        </w:trPr>
        <w:tc>
          <w:tcPr>
            <w:tcW w:w="0" w:type="auto"/>
            <w:tcBorders>
              <w:top w:val="nil"/>
              <w:left w:val="nil"/>
              <w:bottom w:val="nil"/>
              <w:right w:val="nil"/>
            </w:tcBorders>
            <w:noWrap/>
            <w:vAlign w:val="center"/>
            <w:hideMark/>
          </w:tcPr>
          <w:p w14:paraId="6937D152" w14:textId="629BAD0C" w:rsidR="00852735" w:rsidRPr="00351BB1" w:rsidRDefault="00887CEF" w:rsidP="00014850">
            <w:pPr>
              <w:pStyle w:val="TablaINIA"/>
              <w:rPr>
                <w:lang w:eastAsia="es-BO"/>
              </w:rPr>
            </w:pPr>
            <w:r w:rsidRPr="00351BB1">
              <w:rPr>
                <w:lang w:eastAsia="es-BO"/>
              </w:rPr>
              <w:t>Body width</w:t>
            </w:r>
          </w:p>
        </w:tc>
        <w:tc>
          <w:tcPr>
            <w:tcW w:w="0" w:type="auto"/>
            <w:tcBorders>
              <w:top w:val="nil"/>
              <w:left w:val="nil"/>
              <w:bottom w:val="nil"/>
              <w:right w:val="nil"/>
            </w:tcBorders>
            <w:noWrap/>
            <w:vAlign w:val="center"/>
            <w:hideMark/>
          </w:tcPr>
          <w:p w14:paraId="1D662B28" w14:textId="77777777" w:rsidR="00852735" w:rsidRPr="00351BB1" w:rsidRDefault="00852735" w:rsidP="004775F4">
            <w:pPr>
              <w:pStyle w:val="TablaINIA"/>
              <w:jc w:val="center"/>
              <w:rPr>
                <w:lang w:eastAsia="es-BO"/>
              </w:rPr>
            </w:pPr>
            <w:r w:rsidRPr="00351BB1">
              <w:rPr>
                <w:lang w:eastAsia="es-BO"/>
              </w:rPr>
              <w:t>21</w:t>
            </w:r>
          </w:p>
        </w:tc>
        <w:tc>
          <w:tcPr>
            <w:tcW w:w="0" w:type="auto"/>
            <w:tcBorders>
              <w:top w:val="nil"/>
              <w:left w:val="nil"/>
              <w:bottom w:val="nil"/>
              <w:right w:val="nil"/>
            </w:tcBorders>
            <w:noWrap/>
            <w:vAlign w:val="center"/>
            <w:hideMark/>
          </w:tcPr>
          <w:p w14:paraId="73925460" w14:textId="77777777" w:rsidR="00852735" w:rsidRPr="00351BB1" w:rsidRDefault="00852735" w:rsidP="004775F4">
            <w:pPr>
              <w:pStyle w:val="TablaINIA"/>
              <w:jc w:val="center"/>
              <w:rPr>
                <w:lang w:eastAsia="es-BO"/>
              </w:rPr>
            </w:pPr>
            <w:r w:rsidRPr="00351BB1">
              <w:rPr>
                <w:lang w:eastAsia="es-BO"/>
              </w:rPr>
              <w:t>23.3</w:t>
            </w:r>
          </w:p>
        </w:tc>
        <w:tc>
          <w:tcPr>
            <w:tcW w:w="0" w:type="auto"/>
            <w:tcBorders>
              <w:top w:val="nil"/>
              <w:left w:val="nil"/>
              <w:bottom w:val="nil"/>
              <w:right w:val="nil"/>
            </w:tcBorders>
            <w:noWrap/>
            <w:vAlign w:val="center"/>
            <w:hideMark/>
          </w:tcPr>
          <w:p w14:paraId="4FBBE594" w14:textId="77777777" w:rsidR="00852735" w:rsidRPr="00351BB1" w:rsidRDefault="00852735"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76633E99" w14:textId="77777777" w:rsidR="00852735" w:rsidRPr="00351BB1" w:rsidRDefault="00852735" w:rsidP="004775F4">
            <w:pPr>
              <w:pStyle w:val="TablaINIA"/>
              <w:jc w:val="center"/>
              <w:rPr>
                <w:lang w:eastAsia="es-BO"/>
              </w:rPr>
            </w:pPr>
            <w:r w:rsidRPr="00351BB1">
              <w:rPr>
                <w:lang w:eastAsia="es-BO"/>
              </w:rPr>
              <w:t>21.3</w:t>
            </w:r>
          </w:p>
        </w:tc>
        <w:tc>
          <w:tcPr>
            <w:tcW w:w="0" w:type="auto"/>
            <w:tcBorders>
              <w:top w:val="nil"/>
              <w:left w:val="nil"/>
              <w:bottom w:val="nil"/>
              <w:right w:val="nil"/>
            </w:tcBorders>
            <w:noWrap/>
            <w:vAlign w:val="center"/>
            <w:hideMark/>
          </w:tcPr>
          <w:p w14:paraId="586559A2" w14:textId="77777777" w:rsidR="00852735" w:rsidRPr="00351BB1" w:rsidRDefault="00852735" w:rsidP="004775F4">
            <w:pPr>
              <w:pStyle w:val="TablaINIA"/>
              <w:jc w:val="center"/>
              <w:rPr>
                <w:lang w:eastAsia="es-BO"/>
              </w:rPr>
            </w:pPr>
            <w:r w:rsidRPr="00351BB1">
              <w:rPr>
                <w:lang w:eastAsia="es-BO"/>
              </w:rPr>
              <w:t>25.5</w:t>
            </w:r>
          </w:p>
        </w:tc>
      </w:tr>
      <w:tr w:rsidR="00852735" w:rsidRPr="00351BB1" w14:paraId="16E5403E" w14:textId="77777777" w:rsidTr="00DB03E1">
        <w:trPr>
          <w:trHeight w:val="170"/>
        </w:trPr>
        <w:tc>
          <w:tcPr>
            <w:tcW w:w="0" w:type="auto"/>
            <w:tcBorders>
              <w:top w:val="nil"/>
              <w:left w:val="nil"/>
              <w:bottom w:val="nil"/>
              <w:right w:val="nil"/>
            </w:tcBorders>
            <w:noWrap/>
            <w:vAlign w:val="center"/>
            <w:hideMark/>
          </w:tcPr>
          <w:p w14:paraId="1DF63E98" w14:textId="02C4A3ED" w:rsidR="00852735" w:rsidRPr="00351BB1" w:rsidRDefault="00887CEF" w:rsidP="00014850">
            <w:pPr>
              <w:pStyle w:val="TablaINIA"/>
              <w:rPr>
                <w:lang w:eastAsia="es-BO"/>
              </w:rPr>
            </w:pPr>
            <w:r w:rsidRPr="00351BB1">
              <w:rPr>
                <w:lang w:eastAsia="es-BO"/>
              </w:rPr>
              <w:t>Body depth</w:t>
            </w:r>
          </w:p>
        </w:tc>
        <w:tc>
          <w:tcPr>
            <w:tcW w:w="0" w:type="auto"/>
            <w:tcBorders>
              <w:top w:val="nil"/>
              <w:left w:val="nil"/>
              <w:bottom w:val="nil"/>
              <w:right w:val="nil"/>
            </w:tcBorders>
            <w:noWrap/>
            <w:vAlign w:val="center"/>
            <w:hideMark/>
          </w:tcPr>
          <w:p w14:paraId="0ACC038C" w14:textId="77777777" w:rsidR="00852735" w:rsidRPr="00351BB1" w:rsidRDefault="00852735" w:rsidP="004775F4">
            <w:pPr>
              <w:pStyle w:val="TablaINIA"/>
              <w:jc w:val="center"/>
              <w:rPr>
                <w:lang w:eastAsia="es-BO"/>
              </w:rPr>
            </w:pPr>
            <w:r w:rsidRPr="00351BB1">
              <w:rPr>
                <w:lang w:eastAsia="es-BO"/>
              </w:rPr>
              <w:t>21</w:t>
            </w:r>
          </w:p>
        </w:tc>
        <w:tc>
          <w:tcPr>
            <w:tcW w:w="0" w:type="auto"/>
            <w:tcBorders>
              <w:top w:val="nil"/>
              <w:left w:val="nil"/>
              <w:bottom w:val="nil"/>
              <w:right w:val="nil"/>
            </w:tcBorders>
            <w:noWrap/>
            <w:vAlign w:val="center"/>
            <w:hideMark/>
          </w:tcPr>
          <w:p w14:paraId="4FB0B96C" w14:textId="77777777" w:rsidR="00852735" w:rsidRPr="00351BB1" w:rsidRDefault="00852735" w:rsidP="004775F4">
            <w:pPr>
              <w:pStyle w:val="TablaINIA"/>
              <w:jc w:val="center"/>
              <w:rPr>
                <w:lang w:eastAsia="es-BO"/>
              </w:rPr>
            </w:pPr>
            <w:r w:rsidRPr="00351BB1">
              <w:rPr>
                <w:lang w:eastAsia="es-BO"/>
              </w:rPr>
              <w:t>19.1</w:t>
            </w:r>
          </w:p>
        </w:tc>
        <w:tc>
          <w:tcPr>
            <w:tcW w:w="0" w:type="auto"/>
            <w:tcBorders>
              <w:top w:val="nil"/>
              <w:left w:val="nil"/>
              <w:bottom w:val="nil"/>
              <w:right w:val="nil"/>
            </w:tcBorders>
            <w:noWrap/>
            <w:vAlign w:val="center"/>
            <w:hideMark/>
          </w:tcPr>
          <w:p w14:paraId="49C63A7A" w14:textId="77777777" w:rsidR="00852735" w:rsidRPr="00351BB1" w:rsidRDefault="00852735" w:rsidP="004775F4">
            <w:pPr>
              <w:pStyle w:val="TablaINIA"/>
              <w:jc w:val="center"/>
              <w:rPr>
                <w:lang w:eastAsia="es-BO"/>
              </w:rPr>
            </w:pPr>
            <w:r w:rsidRPr="00351BB1">
              <w:rPr>
                <w:lang w:eastAsia="es-BO"/>
              </w:rPr>
              <w:t>1.5</w:t>
            </w:r>
          </w:p>
        </w:tc>
        <w:tc>
          <w:tcPr>
            <w:tcW w:w="0" w:type="auto"/>
            <w:tcBorders>
              <w:top w:val="nil"/>
              <w:left w:val="nil"/>
              <w:bottom w:val="nil"/>
              <w:right w:val="nil"/>
            </w:tcBorders>
            <w:noWrap/>
            <w:vAlign w:val="center"/>
            <w:hideMark/>
          </w:tcPr>
          <w:p w14:paraId="54BE36C8" w14:textId="77777777" w:rsidR="00852735" w:rsidRPr="00351BB1" w:rsidRDefault="00852735" w:rsidP="004775F4">
            <w:pPr>
              <w:pStyle w:val="TablaINIA"/>
              <w:jc w:val="center"/>
              <w:rPr>
                <w:lang w:eastAsia="es-BO"/>
              </w:rPr>
            </w:pPr>
            <w:r w:rsidRPr="00351BB1">
              <w:rPr>
                <w:lang w:eastAsia="es-BO"/>
              </w:rPr>
              <w:t>16.2</w:t>
            </w:r>
          </w:p>
        </w:tc>
        <w:tc>
          <w:tcPr>
            <w:tcW w:w="0" w:type="auto"/>
            <w:tcBorders>
              <w:top w:val="nil"/>
              <w:left w:val="nil"/>
              <w:bottom w:val="nil"/>
              <w:right w:val="nil"/>
            </w:tcBorders>
            <w:noWrap/>
            <w:vAlign w:val="center"/>
            <w:hideMark/>
          </w:tcPr>
          <w:p w14:paraId="2048760B" w14:textId="77777777" w:rsidR="00852735" w:rsidRPr="00351BB1" w:rsidRDefault="00852735" w:rsidP="004775F4">
            <w:pPr>
              <w:pStyle w:val="TablaINIA"/>
              <w:jc w:val="center"/>
              <w:rPr>
                <w:lang w:eastAsia="es-BO"/>
              </w:rPr>
            </w:pPr>
            <w:r w:rsidRPr="00351BB1">
              <w:rPr>
                <w:lang w:eastAsia="es-BO"/>
              </w:rPr>
              <w:t>21.6</w:t>
            </w:r>
          </w:p>
        </w:tc>
      </w:tr>
      <w:tr w:rsidR="00852735" w:rsidRPr="00351BB1" w14:paraId="6FC7C812" w14:textId="77777777" w:rsidTr="00DB03E1">
        <w:trPr>
          <w:trHeight w:val="170"/>
        </w:trPr>
        <w:tc>
          <w:tcPr>
            <w:tcW w:w="0" w:type="auto"/>
            <w:tcBorders>
              <w:top w:val="nil"/>
              <w:left w:val="nil"/>
              <w:bottom w:val="nil"/>
              <w:right w:val="nil"/>
            </w:tcBorders>
            <w:noWrap/>
            <w:vAlign w:val="center"/>
            <w:hideMark/>
          </w:tcPr>
          <w:p w14:paraId="73DE3F7F" w14:textId="1D5642CD" w:rsidR="00852735" w:rsidRPr="00351BB1" w:rsidRDefault="00685725" w:rsidP="00014850">
            <w:pPr>
              <w:pStyle w:val="TablaINIA"/>
              <w:rPr>
                <w:lang w:eastAsia="es-BO"/>
              </w:rPr>
            </w:pPr>
            <w:r w:rsidRPr="00351BB1">
              <w:rPr>
                <w:lang w:eastAsia="es-BO"/>
              </w:rPr>
              <w:t>Head length</w:t>
            </w:r>
            <w:r w:rsidR="00852735" w:rsidRPr="00351BB1">
              <w:rPr>
                <w:lang w:eastAsia="es-BO"/>
              </w:rPr>
              <w:t xml:space="preserve"> </w:t>
            </w:r>
          </w:p>
        </w:tc>
        <w:tc>
          <w:tcPr>
            <w:tcW w:w="0" w:type="auto"/>
            <w:tcBorders>
              <w:top w:val="nil"/>
              <w:left w:val="nil"/>
              <w:bottom w:val="nil"/>
              <w:right w:val="nil"/>
            </w:tcBorders>
            <w:noWrap/>
            <w:vAlign w:val="center"/>
            <w:hideMark/>
          </w:tcPr>
          <w:p w14:paraId="3036D516" w14:textId="77777777" w:rsidR="00852735" w:rsidRPr="00351BB1" w:rsidRDefault="00852735" w:rsidP="004775F4">
            <w:pPr>
              <w:pStyle w:val="TablaINIA"/>
              <w:jc w:val="center"/>
              <w:rPr>
                <w:lang w:eastAsia="es-BO"/>
              </w:rPr>
            </w:pPr>
            <w:r w:rsidRPr="00351BB1">
              <w:rPr>
                <w:lang w:eastAsia="es-BO"/>
              </w:rPr>
              <w:t>21</w:t>
            </w:r>
          </w:p>
        </w:tc>
        <w:tc>
          <w:tcPr>
            <w:tcW w:w="0" w:type="auto"/>
            <w:tcBorders>
              <w:top w:val="nil"/>
              <w:left w:val="nil"/>
              <w:bottom w:val="nil"/>
              <w:right w:val="nil"/>
            </w:tcBorders>
            <w:noWrap/>
            <w:vAlign w:val="center"/>
            <w:hideMark/>
          </w:tcPr>
          <w:p w14:paraId="429980D6" w14:textId="77777777" w:rsidR="00852735" w:rsidRPr="00351BB1" w:rsidRDefault="00852735" w:rsidP="004775F4">
            <w:pPr>
              <w:pStyle w:val="TablaINIA"/>
              <w:jc w:val="center"/>
              <w:rPr>
                <w:lang w:eastAsia="es-BO"/>
              </w:rPr>
            </w:pPr>
            <w:r w:rsidRPr="00351BB1">
              <w:rPr>
                <w:lang w:eastAsia="es-BO"/>
              </w:rPr>
              <w:t>32.7</w:t>
            </w:r>
          </w:p>
        </w:tc>
        <w:tc>
          <w:tcPr>
            <w:tcW w:w="0" w:type="auto"/>
            <w:tcBorders>
              <w:top w:val="nil"/>
              <w:left w:val="nil"/>
              <w:bottom w:val="nil"/>
              <w:right w:val="nil"/>
            </w:tcBorders>
            <w:noWrap/>
            <w:vAlign w:val="center"/>
            <w:hideMark/>
          </w:tcPr>
          <w:p w14:paraId="15F07566" w14:textId="77777777" w:rsidR="00852735" w:rsidRPr="00351BB1" w:rsidRDefault="00852735" w:rsidP="004775F4">
            <w:pPr>
              <w:pStyle w:val="TablaINIA"/>
              <w:jc w:val="center"/>
              <w:rPr>
                <w:lang w:eastAsia="es-BO"/>
              </w:rPr>
            </w:pPr>
            <w:r w:rsidRPr="00351BB1">
              <w:rPr>
                <w:lang w:eastAsia="es-BO"/>
              </w:rPr>
              <w:t>1.4</w:t>
            </w:r>
          </w:p>
        </w:tc>
        <w:tc>
          <w:tcPr>
            <w:tcW w:w="0" w:type="auto"/>
            <w:tcBorders>
              <w:top w:val="nil"/>
              <w:left w:val="nil"/>
              <w:bottom w:val="nil"/>
              <w:right w:val="nil"/>
            </w:tcBorders>
            <w:noWrap/>
            <w:vAlign w:val="center"/>
            <w:hideMark/>
          </w:tcPr>
          <w:p w14:paraId="44D493DC" w14:textId="77777777" w:rsidR="00852735" w:rsidRPr="00351BB1" w:rsidRDefault="00852735" w:rsidP="004775F4">
            <w:pPr>
              <w:pStyle w:val="TablaINIA"/>
              <w:jc w:val="center"/>
              <w:rPr>
                <w:lang w:eastAsia="es-BO"/>
              </w:rPr>
            </w:pPr>
            <w:r w:rsidRPr="00351BB1">
              <w:rPr>
                <w:lang w:eastAsia="es-BO"/>
              </w:rPr>
              <w:t>30.8</w:t>
            </w:r>
          </w:p>
        </w:tc>
        <w:tc>
          <w:tcPr>
            <w:tcW w:w="0" w:type="auto"/>
            <w:tcBorders>
              <w:top w:val="nil"/>
              <w:left w:val="nil"/>
              <w:bottom w:val="nil"/>
              <w:right w:val="nil"/>
            </w:tcBorders>
            <w:noWrap/>
            <w:vAlign w:val="center"/>
            <w:hideMark/>
          </w:tcPr>
          <w:p w14:paraId="2A39358A" w14:textId="77777777" w:rsidR="00852735" w:rsidRPr="00351BB1" w:rsidRDefault="00852735" w:rsidP="004775F4">
            <w:pPr>
              <w:pStyle w:val="TablaINIA"/>
              <w:jc w:val="center"/>
              <w:rPr>
                <w:lang w:eastAsia="es-BO"/>
              </w:rPr>
            </w:pPr>
            <w:r w:rsidRPr="00351BB1">
              <w:rPr>
                <w:lang w:eastAsia="es-BO"/>
              </w:rPr>
              <w:t>35.8</w:t>
            </w:r>
          </w:p>
        </w:tc>
      </w:tr>
      <w:tr w:rsidR="00852735" w:rsidRPr="00351BB1" w14:paraId="15E8EB92" w14:textId="77777777" w:rsidTr="00DB03E1">
        <w:trPr>
          <w:trHeight w:val="170"/>
        </w:trPr>
        <w:tc>
          <w:tcPr>
            <w:tcW w:w="0" w:type="auto"/>
            <w:tcBorders>
              <w:top w:val="nil"/>
              <w:left w:val="nil"/>
              <w:bottom w:val="nil"/>
              <w:right w:val="nil"/>
            </w:tcBorders>
            <w:noWrap/>
            <w:vAlign w:val="center"/>
            <w:hideMark/>
          </w:tcPr>
          <w:p w14:paraId="5E534BAE" w14:textId="1C3421AC" w:rsidR="00852735" w:rsidRPr="00351BB1" w:rsidRDefault="006243CC" w:rsidP="00014850">
            <w:pPr>
              <w:pStyle w:val="TablaINIA"/>
              <w:rPr>
                <w:lang w:eastAsia="es-BO"/>
              </w:rPr>
            </w:pPr>
            <w:r w:rsidRPr="00351BB1">
              <w:rPr>
                <w:lang w:eastAsia="es-BO"/>
              </w:rPr>
              <w:t>Pectoral fin origin to dorsal fin insertion</w:t>
            </w:r>
          </w:p>
        </w:tc>
        <w:tc>
          <w:tcPr>
            <w:tcW w:w="0" w:type="auto"/>
            <w:tcBorders>
              <w:top w:val="nil"/>
              <w:left w:val="nil"/>
              <w:bottom w:val="nil"/>
              <w:right w:val="nil"/>
            </w:tcBorders>
            <w:noWrap/>
            <w:vAlign w:val="center"/>
            <w:hideMark/>
          </w:tcPr>
          <w:p w14:paraId="3C8B36D7" w14:textId="77777777" w:rsidR="00852735" w:rsidRPr="00351BB1" w:rsidRDefault="00852735" w:rsidP="004775F4">
            <w:pPr>
              <w:pStyle w:val="TablaINIA"/>
              <w:jc w:val="center"/>
              <w:rPr>
                <w:lang w:eastAsia="es-BO"/>
              </w:rPr>
            </w:pPr>
            <w:r w:rsidRPr="00351BB1">
              <w:rPr>
                <w:lang w:eastAsia="es-BO"/>
              </w:rPr>
              <w:t>21</w:t>
            </w:r>
          </w:p>
        </w:tc>
        <w:tc>
          <w:tcPr>
            <w:tcW w:w="0" w:type="auto"/>
            <w:tcBorders>
              <w:top w:val="nil"/>
              <w:left w:val="nil"/>
              <w:bottom w:val="nil"/>
              <w:right w:val="nil"/>
            </w:tcBorders>
            <w:noWrap/>
            <w:vAlign w:val="center"/>
            <w:hideMark/>
          </w:tcPr>
          <w:p w14:paraId="43C3ADC6" w14:textId="77777777" w:rsidR="00852735" w:rsidRPr="00351BB1" w:rsidRDefault="00852735" w:rsidP="004775F4">
            <w:pPr>
              <w:pStyle w:val="TablaINIA"/>
              <w:jc w:val="center"/>
              <w:rPr>
                <w:lang w:eastAsia="es-BO"/>
              </w:rPr>
            </w:pPr>
            <w:r w:rsidRPr="00351BB1">
              <w:rPr>
                <w:lang w:eastAsia="es-BO"/>
              </w:rPr>
              <w:t>33.1</w:t>
            </w:r>
          </w:p>
        </w:tc>
        <w:tc>
          <w:tcPr>
            <w:tcW w:w="0" w:type="auto"/>
            <w:tcBorders>
              <w:top w:val="nil"/>
              <w:left w:val="nil"/>
              <w:bottom w:val="nil"/>
              <w:right w:val="nil"/>
            </w:tcBorders>
            <w:noWrap/>
            <w:vAlign w:val="center"/>
            <w:hideMark/>
          </w:tcPr>
          <w:p w14:paraId="44EE4C56" w14:textId="77777777" w:rsidR="00852735" w:rsidRPr="00351BB1" w:rsidRDefault="00852735" w:rsidP="004775F4">
            <w:pPr>
              <w:pStyle w:val="TablaINIA"/>
              <w:jc w:val="center"/>
              <w:rPr>
                <w:lang w:eastAsia="es-BO"/>
              </w:rPr>
            </w:pPr>
            <w:r w:rsidRPr="00351BB1">
              <w:rPr>
                <w:lang w:eastAsia="es-BO"/>
              </w:rPr>
              <w:t>1.3</w:t>
            </w:r>
          </w:p>
        </w:tc>
        <w:tc>
          <w:tcPr>
            <w:tcW w:w="0" w:type="auto"/>
            <w:tcBorders>
              <w:top w:val="nil"/>
              <w:left w:val="nil"/>
              <w:bottom w:val="nil"/>
              <w:right w:val="nil"/>
            </w:tcBorders>
            <w:noWrap/>
            <w:vAlign w:val="center"/>
            <w:hideMark/>
          </w:tcPr>
          <w:p w14:paraId="04F35D0E" w14:textId="77777777" w:rsidR="00852735" w:rsidRPr="00351BB1" w:rsidRDefault="00852735" w:rsidP="004775F4">
            <w:pPr>
              <w:pStyle w:val="TablaINIA"/>
              <w:jc w:val="center"/>
              <w:rPr>
                <w:lang w:eastAsia="es-BO"/>
              </w:rPr>
            </w:pPr>
            <w:r w:rsidRPr="00351BB1">
              <w:rPr>
                <w:lang w:eastAsia="es-BO"/>
              </w:rPr>
              <w:t>31.3</w:t>
            </w:r>
          </w:p>
        </w:tc>
        <w:tc>
          <w:tcPr>
            <w:tcW w:w="0" w:type="auto"/>
            <w:tcBorders>
              <w:top w:val="nil"/>
              <w:left w:val="nil"/>
              <w:bottom w:val="nil"/>
              <w:right w:val="nil"/>
            </w:tcBorders>
            <w:noWrap/>
            <w:vAlign w:val="center"/>
            <w:hideMark/>
          </w:tcPr>
          <w:p w14:paraId="0745A573" w14:textId="77777777" w:rsidR="00852735" w:rsidRPr="00351BB1" w:rsidRDefault="00852735" w:rsidP="004775F4">
            <w:pPr>
              <w:pStyle w:val="TablaINIA"/>
              <w:jc w:val="center"/>
              <w:rPr>
                <w:lang w:eastAsia="es-BO"/>
              </w:rPr>
            </w:pPr>
            <w:r w:rsidRPr="00351BB1">
              <w:rPr>
                <w:lang w:eastAsia="es-BO"/>
              </w:rPr>
              <w:t>36.2</w:t>
            </w:r>
          </w:p>
        </w:tc>
      </w:tr>
      <w:tr w:rsidR="00852735" w:rsidRPr="00351BB1" w14:paraId="52FDA120" w14:textId="77777777" w:rsidTr="00DB03E1">
        <w:trPr>
          <w:trHeight w:val="170"/>
        </w:trPr>
        <w:tc>
          <w:tcPr>
            <w:tcW w:w="0" w:type="auto"/>
            <w:tcBorders>
              <w:top w:val="nil"/>
              <w:left w:val="nil"/>
              <w:bottom w:val="nil"/>
              <w:right w:val="nil"/>
            </w:tcBorders>
            <w:noWrap/>
            <w:vAlign w:val="center"/>
            <w:hideMark/>
          </w:tcPr>
          <w:p w14:paraId="23A1FBC2" w14:textId="1C53979F" w:rsidR="00852735" w:rsidRPr="00351BB1" w:rsidRDefault="00737568" w:rsidP="00014850">
            <w:pPr>
              <w:pStyle w:val="TablaINIA"/>
              <w:rPr>
                <w:lang w:val="es-419" w:eastAsia="es-BO"/>
              </w:rPr>
            </w:pPr>
            <w:r w:rsidRPr="00351BB1">
              <w:rPr>
                <w:lang w:val="es-419" w:eastAsia="es-BO"/>
              </w:rPr>
              <w:t xml:space="preserve">Dorsal fin origin to pelvic fin origin </w:t>
            </w:r>
          </w:p>
        </w:tc>
        <w:tc>
          <w:tcPr>
            <w:tcW w:w="0" w:type="auto"/>
            <w:tcBorders>
              <w:top w:val="nil"/>
              <w:left w:val="nil"/>
              <w:bottom w:val="nil"/>
              <w:right w:val="nil"/>
            </w:tcBorders>
            <w:noWrap/>
            <w:vAlign w:val="center"/>
            <w:hideMark/>
          </w:tcPr>
          <w:p w14:paraId="18441267" w14:textId="77777777" w:rsidR="00852735" w:rsidRPr="00351BB1" w:rsidRDefault="00852735" w:rsidP="004775F4">
            <w:pPr>
              <w:pStyle w:val="TablaINIA"/>
              <w:jc w:val="center"/>
              <w:rPr>
                <w:lang w:eastAsia="es-BO"/>
              </w:rPr>
            </w:pPr>
            <w:r w:rsidRPr="00351BB1">
              <w:rPr>
                <w:lang w:eastAsia="es-BO"/>
              </w:rPr>
              <w:t>21</w:t>
            </w:r>
          </w:p>
        </w:tc>
        <w:tc>
          <w:tcPr>
            <w:tcW w:w="0" w:type="auto"/>
            <w:tcBorders>
              <w:top w:val="nil"/>
              <w:left w:val="nil"/>
              <w:bottom w:val="nil"/>
              <w:right w:val="nil"/>
            </w:tcBorders>
            <w:noWrap/>
            <w:vAlign w:val="center"/>
            <w:hideMark/>
          </w:tcPr>
          <w:p w14:paraId="0682B37E" w14:textId="77777777" w:rsidR="00852735" w:rsidRPr="00351BB1" w:rsidRDefault="00852735" w:rsidP="004775F4">
            <w:pPr>
              <w:pStyle w:val="TablaINIA"/>
              <w:jc w:val="center"/>
              <w:rPr>
                <w:lang w:eastAsia="es-BO"/>
              </w:rPr>
            </w:pPr>
            <w:r w:rsidRPr="00351BB1">
              <w:rPr>
                <w:lang w:eastAsia="es-BO"/>
              </w:rPr>
              <w:t>22.2</w:t>
            </w:r>
          </w:p>
        </w:tc>
        <w:tc>
          <w:tcPr>
            <w:tcW w:w="0" w:type="auto"/>
            <w:tcBorders>
              <w:top w:val="nil"/>
              <w:left w:val="nil"/>
              <w:bottom w:val="nil"/>
              <w:right w:val="nil"/>
            </w:tcBorders>
            <w:noWrap/>
            <w:vAlign w:val="center"/>
            <w:hideMark/>
          </w:tcPr>
          <w:p w14:paraId="5F2C937B" w14:textId="77777777" w:rsidR="00852735" w:rsidRPr="00351BB1" w:rsidRDefault="00852735" w:rsidP="004775F4">
            <w:pPr>
              <w:pStyle w:val="TablaINIA"/>
              <w:jc w:val="center"/>
              <w:rPr>
                <w:lang w:eastAsia="es-BO"/>
              </w:rPr>
            </w:pPr>
            <w:r w:rsidRPr="00351BB1">
              <w:rPr>
                <w:lang w:eastAsia="es-BO"/>
              </w:rPr>
              <w:t>1.4</w:t>
            </w:r>
          </w:p>
        </w:tc>
        <w:tc>
          <w:tcPr>
            <w:tcW w:w="0" w:type="auto"/>
            <w:tcBorders>
              <w:top w:val="nil"/>
              <w:left w:val="nil"/>
              <w:bottom w:val="nil"/>
              <w:right w:val="nil"/>
            </w:tcBorders>
            <w:noWrap/>
            <w:vAlign w:val="center"/>
            <w:hideMark/>
          </w:tcPr>
          <w:p w14:paraId="4C22C40D" w14:textId="77777777" w:rsidR="00852735" w:rsidRPr="00351BB1" w:rsidRDefault="00852735" w:rsidP="004775F4">
            <w:pPr>
              <w:pStyle w:val="TablaINIA"/>
              <w:jc w:val="center"/>
              <w:rPr>
                <w:lang w:eastAsia="es-BO"/>
              </w:rPr>
            </w:pPr>
            <w:r w:rsidRPr="00351BB1">
              <w:rPr>
                <w:lang w:eastAsia="es-BO"/>
              </w:rPr>
              <w:t>19.3</w:t>
            </w:r>
          </w:p>
        </w:tc>
        <w:tc>
          <w:tcPr>
            <w:tcW w:w="0" w:type="auto"/>
            <w:tcBorders>
              <w:top w:val="nil"/>
              <w:left w:val="nil"/>
              <w:bottom w:val="nil"/>
              <w:right w:val="nil"/>
            </w:tcBorders>
            <w:noWrap/>
            <w:vAlign w:val="center"/>
            <w:hideMark/>
          </w:tcPr>
          <w:p w14:paraId="6CC815EA" w14:textId="77777777" w:rsidR="00852735" w:rsidRPr="00351BB1" w:rsidRDefault="00852735" w:rsidP="004775F4">
            <w:pPr>
              <w:pStyle w:val="TablaINIA"/>
              <w:jc w:val="center"/>
              <w:rPr>
                <w:lang w:eastAsia="es-BO"/>
              </w:rPr>
            </w:pPr>
            <w:r w:rsidRPr="00351BB1">
              <w:rPr>
                <w:lang w:eastAsia="es-BO"/>
              </w:rPr>
              <w:t>24.6</w:t>
            </w:r>
          </w:p>
        </w:tc>
      </w:tr>
      <w:tr w:rsidR="00852735" w:rsidRPr="00351BB1" w14:paraId="54DD4A86" w14:textId="77777777" w:rsidTr="00DB03E1">
        <w:trPr>
          <w:trHeight w:val="170"/>
        </w:trPr>
        <w:tc>
          <w:tcPr>
            <w:tcW w:w="0" w:type="auto"/>
            <w:tcBorders>
              <w:top w:val="nil"/>
              <w:left w:val="nil"/>
              <w:bottom w:val="nil"/>
              <w:right w:val="nil"/>
            </w:tcBorders>
            <w:noWrap/>
            <w:vAlign w:val="center"/>
            <w:hideMark/>
          </w:tcPr>
          <w:p w14:paraId="671B30D9" w14:textId="155D05B9" w:rsidR="00852735" w:rsidRPr="00351BB1" w:rsidRDefault="00737568" w:rsidP="00014850">
            <w:pPr>
              <w:pStyle w:val="TablaINIA"/>
              <w:rPr>
                <w:lang w:val="es-419" w:eastAsia="es-BO"/>
              </w:rPr>
            </w:pPr>
            <w:r w:rsidRPr="00351BB1">
              <w:rPr>
                <w:lang w:val="es-419" w:eastAsia="es-BO"/>
              </w:rPr>
              <w:t xml:space="preserve">Dorsal fin origin to anal fin origin </w:t>
            </w:r>
          </w:p>
        </w:tc>
        <w:tc>
          <w:tcPr>
            <w:tcW w:w="0" w:type="auto"/>
            <w:tcBorders>
              <w:top w:val="nil"/>
              <w:left w:val="nil"/>
              <w:bottom w:val="nil"/>
              <w:right w:val="nil"/>
            </w:tcBorders>
            <w:noWrap/>
            <w:vAlign w:val="center"/>
            <w:hideMark/>
          </w:tcPr>
          <w:p w14:paraId="192DE813" w14:textId="77777777" w:rsidR="00852735" w:rsidRPr="00351BB1" w:rsidRDefault="00852735" w:rsidP="004775F4">
            <w:pPr>
              <w:pStyle w:val="TablaINIA"/>
              <w:jc w:val="center"/>
              <w:rPr>
                <w:lang w:eastAsia="es-BO"/>
              </w:rPr>
            </w:pPr>
            <w:r w:rsidRPr="00351BB1">
              <w:rPr>
                <w:lang w:eastAsia="es-BO"/>
              </w:rPr>
              <w:t>21</w:t>
            </w:r>
          </w:p>
        </w:tc>
        <w:tc>
          <w:tcPr>
            <w:tcW w:w="0" w:type="auto"/>
            <w:tcBorders>
              <w:top w:val="nil"/>
              <w:left w:val="nil"/>
              <w:bottom w:val="nil"/>
              <w:right w:val="nil"/>
            </w:tcBorders>
            <w:noWrap/>
            <w:vAlign w:val="center"/>
            <w:hideMark/>
          </w:tcPr>
          <w:p w14:paraId="112CE251" w14:textId="77777777" w:rsidR="00852735" w:rsidRPr="00351BB1" w:rsidRDefault="00852735" w:rsidP="004775F4">
            <w:pPr>
              <w:pStyle w:val="TablaINIA"/>
              <w:jc w:val="center"/>
              <w:rPr>
                <w:lang w:eastAsia="es-BO"/>
              </w:rPr>
            </w:pPr>
            <w:r w:rsidRPr="00351BB1">
              <w:rPr>
                <w:lang w:eastAsia="es-BO"/>
              </w:rPr>
              <w:t>38.5</w:t>
            </w:r>
          </w:p>
        </w:tc>
        <w:tc>
          <w:tcPr>
            <w:tcW w:w="0" w:type="auto"/>
            <w:tcBorders>
              <w:top w:val="nil"/>
              <w:left w:val="nil"/>
              <w:bottom w:val="nil"/>
              <w:right w:val="nil"/>
            </w:tcBorders>
            <w:noWrap/>
            <w:vAlign w:val="center"/>
            <w:hideMark/>
          </w:tcPr>
          <w:p w14:paraId="01F306DC" w14:textId="77777777" w:rsidR="00852735" w:rsidRPr="00351BB1" w:rsidRDefault="00852735" w:rsidP="004775F4">
            <w:pPr>
              <w:pStyle w:val="TablaINIA"/>
              <w:jc w:val="center"/>
              <w:rPr>
                <w:lang w:eastAsia="es-BO"/>
              </w:rPr>
            </w:pPr>
            <w:r w:rsidRPr="00351BB1">
              <w:rPr>
                <w:lang w:eastAsia="es-BO"/>
              </w:rPr>
              <w:t>1.5</w:t>
            </w:r>
          </w:p>
        </w:tc>
        <w:tc>
          <w:tcPr>
            <w:tcW w:w="0" w:type="auto"/>
            <w:tcBorders>
              <w:top w:val="nil"/>
              <w:left w:val="nil"/>
              <w:bottom w:val="nil"/>
              <w:right w:val="nil"/>
            </w:tcBorders>
            <w:noWrap/>
            <w:vAlign w:val="center"/>
            <w:hideMark/>
          </w:tcPr>
          <w:p w14:paraId="635AD9B2" w14:textId="77777777" w:rsidR="00852735" w:rsidRPr="00351BB1" w:rsidRDefault="00852735" w:rsidP="004775F4">
            <w:pPr>
              <w:pStyle w:val="TablaINIA"/>
              <w:jc w:val="center"/>
              <w:rPr>
                <w:lang w:eastAsia="es-BO"/>
              </w:rPr>
            </w:pPr>
            <w:r w:rsidRPr="00351BB1">
              <w:rPr>
                <w:lang w:eastAsia="es-BO"/>
              </w:rPr>
              <w:t>36.0</w:t>
            </w:r>
          </w:p>
        </w:tc>
        <w:tc>
          <w:tcPr>
            <w:tcW w:w="0" w:type="auto"/>
            <w:tcBorders>
              <w:top w:val="nil"/>
              <w:left w:val="nil"/>
              <w:bottom w:val="nil"/>
              <w:right w:val="nil"/>
            </w:tcBorders>
            <w:noWrap/>
            <w:vAlign w:val="center"/>
            <w:hideMark/>
          </w:tcPr>
          <w:p w14:paraId="2F5E6F37" w14:textId="77777777" w:rsidR="00852735" w:rsidRPr="00351BB1" w:rsidRDefault="00852735" w:rsidP="004775F4">
            <w:pPr>
              <w:pStyle w:val="TablaINIA"/>
              <w:jc w:val="center"/>
              <w:rPr>
                <w:lang w:eastAsia="es-BO"/>
              </w:rPr>
            </w:pPr>
            <w:r w:rsidRPr="00351BB1">
              <w:rPr>
                <w:lang w:eastAsia="es-BO"/>
              </w:rPr>
              <w:t>42.1</w:t>
            </w:r>
          </w:p>
        </w:tc>
      </w:tr>
      <w:tr w:rsidR="00852735" w:rsidRPr="00351BB1" w14:paraId="4FAC9CC6" w14:textId="77777777" w:rsidTr="00DB03E1">
        <w:trPr>
          <w:trHeight w:val="170"/>
        </w:trPr>
        <w:tc>
          <w:tcPr>
            <w:tcW w:w="0" w:type="auto"/>
            <w:tcBorders>
              <w:top w:val="nil"/>
              <w:left w:val="nil"/>
              <w:bottom w:val="nil"/>
              <w:right w:val="nil"/>
            </w:tcBorders>
            <w:noWrap/>
            <w:vAlign w:val="center"/>
            <w:hideMark/>
          </w:tcPr>
          <w:p w14:paraId="4880E3B3" w14:textId="6F36B1FC" w:rsidR="00852735" w:rsidRPr="00351BB1" w:rsidRDefault="00737568" w:rsidP="00014850">
            <w:pPr>
              <w:pStyle w:val="TablaINIA"/>
              <w:rPr>
                <w:lang w:eastAsia="es-BO"/>
              </w:rPr>
            </w:pPr>
            <w:r w:rsidRPr="00351BB1">
              <w:rPr>
                <w:lang w:eastAsia="es-BO"/>
              </w:rPr>
              <w:t>Pectoral fin origin to pelvic fin origin</w:t>
            </w:r>
            <w:r w:rsidR="00852735" w:rsidRPr="00351BB1">
              <w:rPr>
                <w:lang w:eastAsia="es-BO"/>
              </w:rPr>
              <w:t xml:space="preserve"> </w:t>
            </w:r>
          </w:p>
        </w:tc>
        <w:tc>
          <w:tcPr>
            <w:tcW w:w="0" w:type="auto"/>
            <w:tcBorders>
              <w:top w:val="nil"/>
              <w:left w:val="nil"/>
              <w:bottom w:val="nil"/>
              <w:right w:val="nil"/>
            </w:tcBorders>
            <w:noWrap/>
            <w:vAlign w:val="center"/>
            <w:hideMark/>
          </w:tcPr>
          <w:p w14:paraId="13AC2EE2" w14:textId="77777777" w:rsidR="00852735" w:rsidRPr="00351BB1" w:rsidRDefault="00852735" w:rsidP="004775F4">
            <w:pPr>
              <w:pStyle w:val="TablaINIA"/>
              <w:jc w:val="center"/>
              <w:rPr>
                <w:lang w:eastAsia="es-BO"/>
              </w:rPr>
            </w:pPr>
            <w:r w:rsidRPr="00351BB1">
              <w:rPr>
                <w:lang w:eastAsia="es-BO"/>
              </w:rPr>
              <w:t>21</w:t>
            </w:r>
          </w:p>
        </w:tc>
        <w:tc>
          <w:tcPr>
            <w:tcW w:w="0" w:type="auto"/>
            <w:tcBorders>
              <w:top w:val="nil"/>
              <w:left w:val="nil"/>
              <w:bottom w:val="nil"/>
              <w:right w:val="nil"/>
            </w:tcBorders>
            <w:noWrap/>
            <w:vAlign w:val="center"/>
            <w:hideMark/>
          </w:tcPr>
          <w:p w14:paraId="4F8F5A4F" w14:textId="77777777" w:rsidR="00852735" w:rsidRPr="00351BB1" w:rsidRDefault="00852735" w:rsidP="004775F4">
            <w:pPr>
              <w:pStyle w:val="TablaINIA"/>
              <w:jc w:val="center"/>
              <w:rPr>
                <w:lang w:eastAsia="es-BO"/>
              </w:rPr>
            </w:pPr>
            <w:r w:rsidRPr="00351BB1">
              <w:rPr>
                <w:lang w:eastAsia="es-BO"/>
              </w:rPr>
              <w:t>24.7</w:t>
            </w:r>
          </w:p>
        </w:tc>
        <w:tc>
          <w:tcPr>
            <w:tcW w:w="0" w:type="auto"/>
            <w:tcBorders>
              <w:top w:val="nil"/>
              <w:left w:val="nil"/>
              <w:bottom w:val="nil"/>
              <w:right w:val="nil"/>
            </w:tcBorders>
            <w:noWrap/>
            <w:vAlign w:val="center"/>
            <w:hideMark/>
          </w:tcPr>
          <w:p w14:paraId="49886A1B" w14:textId="77777777" w:rsidR="00852735" w:rsidRPr="00351BB1" w:rsidRDefault="00852735" w:rsidP="004775F4">
            <w:pPr>
              <w:pStyle w:val="TablaINIA"/>
              <w:jc w:val="center"/>
              <w:rPr>
                <w:lang w:eastAsia="es-BO"/>
              </w:rPr>
            </w:pPr>
            <w:r w:rsidRPr="00351BB1">
              <w:rPr>
                <w:lang w:eastAsia="es-BO"/>
              </w:rPr>
              <w:t>1.5</w:t>
            </w:r>
          </w:p>
        </w:tc>
        <w:tc>
          <w:tcPr>
            <w:tcW w:w="0" w:type="auto"/>
            <w:tcBorders>
              <w:top w:val="nil"/>
              <w:left w:val="nil"/>
              <w:bottom w:val="nil"/>
              <w:right w:val="nil"/>
            </w:tcBorders>
            <w:noWrap/>
            <w:vAlign w:val="center"/>
            <w:hideMark/>
          </w:tcPr>
          <w:p w14:paraId="115B6CBF" w14:textId="77777777" w:rsidR="00852735" w:rsidRPr="00351BB1" w:rsidRDefault="00852735" w:rsidP="004775F4">
            <w:pPr>
              <w:pStyle w:val="TablaINIA"/>
              <w:jc w:val="center"/>
              <w:rPr>
                <w:lang w:eastAsia="es-BO"/>
              </w:rPr>
            </w:pPr>
            <w:r w:rsidRPr="00351BB1">
              <w:rPr>
                <w:lang w:eastAsia="es-BO"/>
              </w:rPr>
              <w:t>22.0</w:t>
            </w:r>
          </w:p>
        </w:tc>
        <w:tc>
          <w:tcPr>
            <w:tcW w:w="0" w:type="auto"/>
            <w:tcBorders>
              <w:top w:val="nil"/>
              <w:left w:val="nil"/>
              <w:bottom w:val="nil"/>
              <w:right w:val="nil"/>
            </w:tcBorders>
            <w:noWrap/>
            <w:vAlign w:val="center"/>
            <w:hideMark/>
          </w:tcPr>
          <w:p w14:paraId="7B67942E" w14:textId="77777777" w:rsidR="00852735" w:rsidRPr="00351BB1" w:rsidRDefault="00852735" w:rsidP="004775F4">
            <w:pPr>
              <w:pStyle w:val="TablaINIA"/>
              <w:jc w:val="center"/>
              <w:rPr>
                <w:lang w:eastAsia="es-BO"/>
              </w:rPr>
            </w:pPr>
            <w:r w:rsidRPr="00351BB1">
              <w:rPr>
                <w:lang w:eastAsia="es-BO"/>
              </w:rPr>
              <w:t>27.1</w:t>
            </w:r>
          </w:p>
        </w:tc>
      </w:tr>
      <w:tr w:rsidR="00852735" w:rsidRPr="00351BB1" w14:paraId="15667116" w14:textId="77777777" w:rsidTr="00DB03E1">
        <w:trPr>
          <w:trHeight w:val="170"/>
        </w:trPr>
        <w:tc>
          <w:tcPr>
            <w:tcW w:w="0" w:type="auto"/>
            <w:tcBorders>
              <w:top w:val="nil"/>
              <w:left w:val="nil"/>
              <w:bottom w:val="nil"/>
              <w:right w:val="nil"/>
            </w:tcBorders>
            <w:noWrap/>
            <w:vAlign w:val="center"/>
            <w:hideMark/>
          </w:tcPr>
          <w:p w14:paraId="2C073FB5" w14:textId="59AC8D0D" w:rsidR="00852735" w:rsidRPr="00351BB1" w:rsidRDefault="00737568" w:rsidP="00014850">
            <w:pPr>
              <w:pStyle w:val="TablaINIA"/>
              <w:rPr>
                <w:lang w:eastAsia="es-BO"/>
              </w:rPr>
            </w:pPr>
            <w:r w:rsidRPr="00351BB1">
              <w:rPr>
                <w:lang w:eastAsia="es-BO"/>
              </w:rPr>
              <w:t xml:space="preserve">Pelvic fin origin to anal fin origin </w:t>
            </w:r>
          </w:p>
        </w:tc>
        <w:tc>
          <w:tcPr>
            <w:tcW w:w="0" w:type="auto"/>
            <w:tcBorders>
              <w:top w:val="nil"/>
              <w:left w:val="nil"/>
              <w:bottom w:val="nil"/>
              <w:right w:val="nil"/>
            </w:tcBorders>
            <w:noWrap/>
            <w:vAlign w:val="center"/>
            <w:hideMark/>
          </w:tcPr>
          <w:p w14:paraId="2D23CC2F" w14:textId="77777777" w:rsidR="00852735" w:rsidRPr="00351BB1" w:rsidRDefault="00852735" w:rsidP="004775F4">
            <w:pPr>
              <w:pStyle w:val="TablaINIA"/>
              <w:jc w:val="center"/>
              <w:rPr>
                <w:lang w:eastAsia="es-BO"/>
              </w:rPr>
            </w:pPr>
            <w:r w:rsidRPr="00351BB1">
              <w:rPr>
                <w:lang w:eastAsia="es-BO"/>
              </w:rPr>
              <w:t>21</w:t>
            </w:r>
          </w:p>
        </w:tc>
        <w:tc>
          <w:tcPr>
            <w:tcW w:w="0" w:type="auto"/>
            <w:tcBorders>
              <w:top w:val="nil"/>
              <w:left w:val="nil"/>
              <w:bottom w:val="nil"/>
              <w:right w:val="nil"/>
            </w:tcBorders>
            <w:noWrap/>
            <w:vAlign w:val="center"/>
            <w:hideMark/>
          </w:tcPr>
          <w:p w14:paraId="515D0136" w14:textId="77777777" w:rsidR="00852735" w:rsidRPr="00351BB1" w:rsidRDefault="00852735" w:rsidP="004775F4">
            <w:pPr>
              <w:pStyle w:val="TablaINIA"/>
              <w:jc w:val="center"/>
              <w:rPr>
                <w:lang w:eastAsia="es-BO"/>
              </w:rPr>
            </w:pPr>
            <w:r w:rsidRPr="00351BB1">
              <w:rPr>
                <w:lang w:eastAsia="es-BO"/>
              </w:rPr>
              <w:t>22.2</w:t>
            </w:r>
          </w:p>
        </w:tc>
        <w:tc>
          <w:tcPr>
            <w:tcW w:w="0" w:type="auto"/>
            <w:tcBorders>
              <w:top w:val="nil"/>
              <w:left w:val="nil"/>
              <w:bottom w:val="nil"/>
              <w:right w:val="nil"/>
            </w:tcBorders>
            <w:noWrap/>
            <w:vAlign w:val="center"/>
            <w:hideMark/>
          </w:tcPr>
          <w:p w14:paraId="78046229" w14:textId="77777777" w:rsidR="00852735" w:rsidRPr="00351BB1" w:rsidRDefault="00852735" w:rsidP="004775F4">
            <w:pPr>
              <w:pStyle w:val="TablaINIA"/>
              <w:jc w:val="center"/>
              <w:rPr>
                <w:lang w:eastAsia="es-BO"/>
              </w:rPr>
            </w:pPr>
            <w:r w:rsidRPr="00351BB1">
              <w:rPr>
                <w:lang w:eastAsia="es-BO"/>
              </w:rPr>
              <w:t>1.3</w:t>
            </w:r>
          </w:p>
        </w:tc>
        <w:tc>
          <w:tcPr>
            <w:tcW w:w="0" w:type="auto"/>
            <w:tcBorders>
              <w:top w:val="nil"/>
              <w:left w:val="nil"/>
              <w:bottom w:val="nil"/>
              <w:right w:val="nil"/>
            </w:tcBorders>
            <w:noWrap/>
            <w:vAlign w:val="center"/>
            <w:hideMark/>
          </w:tcPr>
          <w:p w14:paraId="5B36AE29" w14:textId="77777777" w:rsidR="00852735" w:rsidRPr="00351BB1" w:rsidRDefault="00852735" w:rsidP="004775F4">
            <w:pPr>
              <w:pStyle w:val="TablaINIA"/>
              <w:jc w:val="center"/>
              <w:rPr>
                <w:lang w:eastAsia="es-BO"/>
              </w:rPr>
            </w:pPr>
            <w:r w:rsidRPr="00351BB1">
              <w:rPr>
                <w:lang w:eastAsia="es-BO"/>
              </w:rPr>
              <w:t>18.9</w:t>
            </w:r>
          </w:p>
        </w:tc>
        <w:tc>
          <w:tcPr>
            <w:tcW w:w="0" w:type="auto"/>
            <w:tcBorders>
              <w:top w:val="nil"/>
              <w:left w:val="nil"/>
              <w:bottom w:val="nil"/>
              <w:right w:val="nil"/>
            </w:tcBorders>
            <w:noWrap/>
            <w:vAlign w:val="center"/>
            <w:hideMark/>
          </w:tcPr>
          <w:p w14:paraId="5BC4510E" w14:textId="77777777" w:rsidR="00852735" w:rsidRPr="00351BB1" w:rsidRDefault="00852735" w:rsidP="004775F4">
            <w:pPr>
              <w:pStyle w:val="TablaINIA"/>
              <w:jc w:val="center"/>
              <w:rPr>
                <w:lang w:eastAsia="es-BO"/>
              </w:rPr>
            </w:pPr>
            <w:r w:rsidRPr="00351BB1">
              <w:rPr>
                <w:lang w:eastAsia="es-BO"/>
              </w:rPr>
              <w:t>24.5</w:t>
            </w:r>
          </w:p>
        </w:tc>
      </w:tr>
      <w:tr w:rsidR="00852735" w:rsidRPr="00351BB1" w14:paraId="4375DE63" w14:textId="77777777" w:rsidTr="00DB03E1">
        <w:trPr>
          <w:trHeight w:val="170"/>
        </w:trPr>
        <w:tc>
          <w:tcPr>
            <w:tcW w:w="0" w:type="auto"/>
            <w:tcBorders>
              <w:top w:val="nil"/>
              <w:left w:val="nil"/>
              <w:bottom w:val="nil"/>
              <w:right w:val="nil"/>
            </w:tcBorders>
            <w:noWrap/>
            <w:vAlign w:val="center"/>
            <w:hideMark/>
          </w:tcPr>
          <w:p w14:paraId="160D1B28" w14:textId="4BEF9A8D" w:rsidR="00852735" w:rsidRPr="00351BB1" w:rsidRDefault="004028CC" w:rsidP="00014850">
            <w:pPr>
              <w:pStyle w:val="TablaINIA"/>
              <w:rPr>
                <w:lang w:eastAsia="es-BO"/>
              </w:rPr>
            </w:pPr>
            <w:r w:rsidRPr="00351BB1">
              <w:rPr>
                <w:lang w:eastAsia="es-BO"/>
              </w:rPr>
              <w:t>Pectoral spine length</w:t>
            </w:r>
            <w:r w:rsidR="00852735" w:rsidRPr="00351BB1">
              <w:rPr>
                <w:lang w:eastAsia="es-BO"/>
              </w:rPr>
              <w:t xml:space="preserve"> </w:t>
            </w:r>
          </w:p>
        </w:tc>
        <w:tc>
          <w:tcPr>
            <w:tcW w:w="0" w:type="auto"/>
            <w:tcBorders>
              <w:top w:val="nil"/>
              <w:left w:val="nil"/>
              <w:bottom w:val="nil"/>
              <w:right w:val="nil"/>
            </w:tcBorders>
            <w:noWrap/>
            <w:vAlign w:val="center"/>
            <w:hideMark/>
          </w:tcPr>
          <w:p w14:paraId="0FD78FEC" w14:textId="77777777" w:rsidR="00852735" w:rsidRPr="00351BB1" w:rsidRDefault="00852735" w:rsidP="004775F4">
            <w:pPr>
              <w:pStyle w:val="TablaINIA"/>
              <w:jc w:val="center"/>
              <w:rPr>
                <w:lang w:eastAsia="es-BO"/>
              </w:rPr>
            </w:pPr>
            <w:r w:rsidRPr="00351BB1">
              <w:rPr>
                <w:lang w:eastAsia="es-BO"/>
              </w:rPr>
              <w:t>21</w:t>
            </w:r>
          </w:p>
        </w:tc>
        <w:tc>
          <w:tcPr>
            <w:tcW w:w="0" w:type="auto"/>
            <w:tcBorders>
              <w:top w:val="nil"/>
              <w:left w:val="nil"/>
              <w:bottom w:val="nil"/>
              <w:right w:val="nil"/>
            </w:tcBorders>
            <w:noWrap/>
            <w:vAlign w:val="center"/>
            <w:hideMark/>
          </w:tcPr>
          <w:p w14:paraId="5BB901A9" w14:textId="77777777" w:rsidR="00852735" w:rsidRPr="00351BB1" w:rsidRDefault="00852735" w:rsidP="004775F4">
            <w:pPr>
              <w:pStyle w:val="TablaINIA"/>
              <w:jc w:val="center"/>
              <w:rPr>
                <w:lang w:eastAsia="es-BO"/>
              </w:rPr>
            </w:pPr>
            <w:r w:rsidRPr="00351BB1">
              <w:rPr>
                <w:lang w:eastAsia="es-BO"/>
              </w:rPr>
              <w:t>22.7</w:t>
            </w:r>
          </w:p>
        </w:tc>
        <w:tc>
          <w:tcPr>
            <w:tcW w:w="0" w:type="auto"/>
            <w:tcBorders>
              <w:top w:val="nil"/>
              <w:left w:val="nil"/>
              <w:bottom w:val="nil"/>
              <w:right w:val="nil"/>
            </w:tcBorders>
            <w:noWrap/>
            <w:vAlign w:val="center"/>
            <w:hideMark/>
          </w:tcPr>
          <w:p w14:paraId="6381A1AF" w14:textId="77777777" w:rsidR="00852735" w:rsidRPr="00351BB1" w:rsidRDefault="00852735" w:rsidP="004775F4">
            <w:pPr>
              <w:pStyle w:val="TablaINIA"/>
              <w:jc w:val="center"/>
              <w:rPr>
                <w:lang w:eastAsia="es-BO"/>
              </w:rPr>
            </w:pPr>
            <w:r w:rsidRPr="00351BB1">
              <w:rPr>
                <w:lang w:eastAsia="es-BO"/>
              </w:rPr>
              <w:t>0.9</w:t>
            </w:r>
          </w:p>
        </w:tc>
        <w:tc>
          <w:tcPr>
            <w:tcW w:w="0" w:type="auto"/>
            <w:tcBorders>
              <w:top w:val="nil"/>
              <w:left w:val="nil"/>
              <w:bottom w:val="nil"/>
              <w:right w:val="nil"/>
            </w:tcBorders>
            <w:noWrap/>
            <w:vAlign w:val="center"/>
            <w:hideMark/>
          </w:tcPr>
          <w:p w14:paraId="7F24A8FC" w14:textId="77777777" w:rsidR="00852735" w:rsidRPr="00351BB1" w:rsidRDefault="00852735" w:rsidP="004775F4">
            <w:pPr>
              <w:pStyle w:val="TablaINIA"/>
              <w:jc w:val="center"/>
              <w:rPr>
                <w:lang w:eastAsia="es-BO"/>
              </w:rPr>
            </w:pPr>
            <w:r w:rsidRPr="00351BB1">
              <w:rPr>
                <w:lang w:eastAsia="es-BO"/>
              </w:rPr>
              <w:t>21.1</w:t>
            </w:r>
          </w:p>
        </w:tc>
        <w:tc>
          <w:tcPr>
            <w:tcW w:w="0" w:type="auto"/>
            <w:tcBorders>
              <w:top w:val="nil"/>
              <w:left w:val="nil"/>
              <w:bottom w:val="nil"/>
              <w:right w:val="nil"/>
            </w:tcBorders>
            <w:noWrap/>
            <w:vAlign w:val="center"/>
            <w:hideMark/>
          </w:tcPr>
          <w:p w14:paraId="3C73D9C3" w14:textId="77777777" w:rsidR="00852735" w:rsidRPr="00351BB1" w:rsidRDefault="00852735" w:rsidP="004775F4">
            <w:pPr>
              <w:pStyle w:val="TablaINIA"/>
              <w:jc w:val="center"/>
              <w:rPr>
                <w:lang w:eastAsia="es-BO"/>
              </w:rPr>
            </w:pPr>
            <w:r w:rsidRPr="00351BB1">
              <w:rPr>
                <w:lang w:eastAsia="es-BO"/>
              </w:rPr>
              <w:t>24.9</w:t>
            </w:r>
          </w:p>
        </w:tc>
      </w:tr>
      <w:tr w:rsidR="00852735" w:rsidRPr="00351BB1" w14:paraId="1E831E4B" w14:textId="77777777" w:rsidTr="00DB03E1">
        <w:trPr>
          <w:trHeight w:val="170"/>
        </w:trPr>
        <w:tc>
          <w:tcPr>
            <w:tcW w:w="0" w:type="auto"/>
            <w:tcBorders>
              <w:top w:val="nil"/>
              <w:left w:val="nil"/>
              <w:bottom w:val="nil"/>
              <w:right w:val="nil"/>
            </w:tcBorders>
            <w:noWrap/>
            <w:vAlign w:val="center"/>
            <w:hideMark/>
          </w:tcPr>
          <w:p w14:paraId="1BE15FEC" w14:textId="1FF92735" w:rsidR="00852735" w:rsidRPr="00351BB1" w:rsidRDefault="004028CC" w:rsidP="00014850">
            <w:pPr>
              <w:pStyle w:val="TablaINIA"/>
              <w:rPr>
                <w:lang w:eastAsia="es-BO"/>
              </w:rPr>
            </w:pPr>
            <w:r w:rsidRPr="00351BB1">
              <w:rPr>
                <w:lang w:eastAsia="es-BO"/>
              </w:rPr>
              <w:t>Distance between pelvic fins</w:t>
            </w:r>
          </w:p>
        </w:tc>
        <w:tc>
          <w:tcPr>
            <w:tcW w:w="0" w:type="auto"/>
            <w:tcBorders>
              <w:top w:val="nil"/>
              <w:left w:val="nil"/>
              <w:bottom w:val="nil"/>
              <w:right w:val="nil"/>
            </w:tcBorders>
            <w:noWrap/>
            <w:vAlign w:val="center"/>
            <w:hideMark/>
          </w:tcPr>
          <w:p w14:paraId="3029A00D" w14:textId="77777777" w:rsidR="00852735" w:rsidRPr="00351BB1" w:rsidRDefault="00852735" w:rsidP="004775F4">
            <w:pPr>
              <w:pStyle w:val="TablaINIA"/>
              <w:jc w:val="center"/>
              <w:rPr>
                <w:lang w:eastAsia="es-BO"/>
              </w:rPr>
            </w:pPr>
            <w:r w:rsidRPr="00351BB1">
              <w:rPr>
                <w:lang w:eastAsia="es-BO"/>
              </w:rPr>
              <w:t>21</w:t>
            </w:r>
          </w:p>
        </w:tc>
        <w:tc>
          <w:tcPr>
            <w:tcW w:w="0" w:type="auto"/>
            <w:tcBorders>
              <w:top w:val="nil"/>
              <w:left w:val="nil"/>
              <w:bottom w:val="nil"/>
              <w:right w:val="nil"/>
            </w:tcBorders>
            <w:noWrap/>
            <w:vAlign w:val="center"/>
            <w:hideMark/>
          </w:tcPr>
          <w:p w14:paraId="47EDD8DB" w14:textId="77777777" w:rsidR="00852735" w:rsidRPr="00351BB1" w:rsidRDefault="00852735" w:rsidP="004775F4">
            <w:pPr>
              <w:pStyle w:val="TablaINIA"/>
              <w:jc w:val="center"/>
              <w:rPr>
                <w:lang w:eastAsia="es-BO"/>
              </w:rPr>
            </w:pPr>
            <w:r w:rsidRPr="00351BB1">
              <w:rPr>
                <w:lang w:eastAsia="es-BO"/>
              </w:rPr>
              <w:t>10.0</w:t>
            </w:r>
          </w:p>
        </w:tc>
        <w:tc>
          <w:tcPr>
            <w:tcW w:w="0" w:type="auto"/>
            <w:tcBorders>
              <w:top w:val="nil"/>
              <w:left w:val="nil"/>
              <w:bottom w:val="nil"/>
              <w:right w:val="nil"/>
            </w:tcBorders>
            <w:noWrap/>
            <w:vAlign w:val="center"/>
            <w:hideMark/>
          </w:tcPr>
          <w:p w14:paraId="0AA52400" w14:textId="77777777" w:rsidR="00852735" w:rsidRPr="00351BB1" w:rsidRDefault="00852735" w:rsidP="004775F4">
            <w:pPr>
              <w:pStyle w:val="TablaINIA"/>
              <w:jc w:val="center"/>
              <w:rPr>
                <w:lang w:eastAsia="es-BO"/>
              </w:rPr>
            </w:pPr>
            <w:r w:rsidRPr="00351BB1">
              <w:rPr>
                <w:lang w:eastAsia="es-BO"/>
              </w:rPr>
              <w:t>0.5</w:t>
            </w:r>
          </w:p>
        </w:tc>
        <w:tc>
          <w:tcPr>
            <w:tcW w:w="0" w:type="auto"/>
            <w:tcBorders>
              <w:top w:val="nil"/>
              <w:left w:val="nil"/>
              <w:bottom w:val="nil"/>
              <w:right w:val="nil"/>
            </w:tcBorders>
            <w:noWrap/>
            <w:vAlign w:val="center"/>
            <w:hideMark/>
          </w:tcPr>
          <w:p w14:paraId="7C62D0B0" w14:textId="0BAD7516" w:rsidR="00852735" w:rsidRPr="00351BB1" w:rsidRDefault="00852735" w:rsidP="004775F4">
            <w:pPr>
              <w:pStyle w:val="TablaINIA"/>
              <w:jc w:val="center"/>
              <w:rPr>
                <w:lang w:eastAsia="es-BO"/>
              </w:rPr>
            </w:pPr>
            <w:r w:rsidRPr="00351BB1">
              <w:rPr>
                <w:lang w:eastAsia="es-BO"/>
              </w:rPr>
              <w:t>8.9</w:t>
            </w:r>
            <w:r w:rsidR="003B2DF2" w:rsidRPr="00351BB1">
              <w:rPr>
                <w:lang w:eastAsia="es-BO"/>
              </w:rPr>
              <w:t>0</w:t>
            </w:r>
          </w:p>
        </w:tc>
        <w:tc>
          <w:tcPr>
            <w:tcW w:w="0" w:type="auto"/>
            <w:tcBorders>
              <w:top w:val="nil"/>
              <w:left w:val="nil"/>
              <w:bottom w:val="nil"/>
              <w:right w:val="nil"/>
            </w:tcBorders>
            <w:noWrap/>
            <w:vAlign w:val="center"/>
            <w:hideMark/>
          </w:tcPr>
          <w:p w14:paraId="75ECF515" w14:textId="77777777" w:rsidR="00852735" w:rsidRPr="00351BB1" w:rsidRDefault="00852735" w:rsidP="004775F4">
            <w:pPr>
              <w:pStyle w:val="TablaINIA"/>
              <w:jc w:val="center"/>
              <w:rPr>
                <w:lang w:eastAsia="es-BO"/>
              </w:rPr>
            </w:pPr>
            <w:r w:rsidRPr="00351BB1">
              <w:rPr>
                <w:lang w:eastAsia="es-BO"/>
              </w:rPr>
              <w:t>10.8</w:t>
            </w:r>
          </w:p>
        </w:tc>
      </w:tr>
      <w:tr w:rsidR="00852735" w:rsidRPr="00351BB1" w14:paraId="6947D6CC" w14:textId="77777777" w:rsidTr="00DB03E1">
        <w:trPr>
          <w:trHeight w:val="170"/>
        </w:trPr>
        <w:tc>
          <w:tcPr>
            <w:tcW w:w="0" w:type="auto"/>
            <w:tcBorders>
              <w:top w:val="nil"/>
              <w:left w:val="nil"/>
              <w:bottom w:val="nil"/>
              <w:right w:val="nil"/>
            </w:tcBorders>
            <w:noWrap/>
            <w:vAlign w:val="center"/>
            <w:hideMark/>
          </w:tcPr>
          <w:p w14:paraId="272DD9DF" w14:textId="58244D45" w:rsidR="00852735" w:rsidRPr="00351BB1" w:rsidRDefault="004028CC" w:rsidP="00014850">
            <w:pPr>
              <w:pStyle w:val="TablaINIA"/>
              <w:rPr>
                <w:lang w:eastAsia="es-BO"/>
              </w:rPr>
            </w:pPr>
            <w:r w:rsidRPr="00351BB1">
              <w:rPr>
                <w:lang w:eastAsia="es-BO"/>
              </w:rPr>
              <w:t>Pelvic fin length</w:t>
            </w:r>
            <w:r w:rsidR="00852735" w:rsidRPr="00351BB1">
              <w:rPr>
                <w:lang w:eastAsia="es-BO"/>
              </w:rPr>
              <w:t xml:space="preserve"> </w:t>
            </w:r>
          </w:p>
        </w:tc>
        <w:tc>
          <w:tcPr>
            <w:tcW w:w="0" w:type="auto"/>
            <w:tcBorders>
              <w:top w:val="nil"/>
              <w:left w:val="nil"/>
              <w:bottom w:val="nil"/>
              <w:right w:val="nil"/>
            </w:tcBorders>
            <w:noWrap/>
            <w:vAlign w:val="center"/>
            <w:hideMark/>
          </w:tcPr>
          <w:p w14:paraId="250C0373" w14:textId="77777777" w:rsidR="00852735" w:rsidRPr="00351BB1" w:rsidRDefault="00852735" w:rsidP="004775F4">
            <w:pPr>
              <w:pStyle w:val="TablaINIA"/>
              <w:jc w:val="center"/>
              <w:rPr>
                <w:lang w:eastAsia="es-BO"/>
              </w:rPr>
            </w:pPr>
            <w:r w:rsidRPr="00351BB1">
              <w:rPr>
                <w:lang w:eastAsia="es-BO"/>
              </w:rPr>
              <w:t>21</w:t>
            </w:r>
          </w:p>
        </w:tc>
        <w:tc>
          <w:tcPr>
            <w:tcW w:w="0" w:type="auto"/>
            <w:tcBorders>
              <w:top w:val="nil"/>
              <w:left w:val="nil"/>
              <w:bottom w:val="nil"/>
              <w:right w:val="nil"/>
            </w:tcBorders>
            <w:noWrap/>
            <w:vAlign w:val="center"/>
            <w:hideMark/>
          </w:tcPr>
          <w:p w14:paraId="58ED1889" w14:textId="77777777" w:rsidR="00852735" w:rsidRPr="00351BB1" w:rsidRDefault="00852735" w:rsidP="004775F4">
            <w:pPr>
              <w:pStyle w:val="TablaINIA"/>
              <w:jc w:val="center"/>
              <w:rPr>
                <w:lang w:eastAsia="es-BO"/>
              </w:rPr>
            </w:pPr>
            <w:r w:rsidRPr="00351BB1">
              <w:rPr>
                <w:lang w:eastAsia="es-BO"/>
              </w:rPr>
              <w:t>19.6</w:t>
            </w:r>
          </w:p>
        </w:tc>
        <w:tc>
          <w:tcPr>
            <w:tcW w:w="0" w:type="auto"/>
            <w:tcBorders>
              <w:top w:val="nil"/>
              <w:left w:val="nil"/>
              <w:bottom w:val="nil"/>
              <w:right w:val="nil"/>
            </w:tcBorders>
            <w:noWrap/>
            <w:vAlign w:val="center"/>
            <w:hideMark/>
          </w:tcPr>
          <w:p w14:paraId="1AD31DBB" w14:textId="77777777" w:rsidR="00852735" w:rsidRPr="00351BB1" w:rsidRDefault="00852735" w:rsidP="004775F4">
            <w:pPr>
              <w:pStyle w:val="TablaINIA"/>
              <w:jc w:val="center"/>
              <w:rPr>
                <w:lang w:eastAsia="es-BO"/>
              </w:rPr>
            </w:pPr>
            <w:r w:rsidRPr="00351BB1">
              <w:rPr>
                <w:lang w:eastAsia="es-BO"/>
              </w:rPr>
              <w:t>1.4</w:t>
            </w:r>
          </w:p>
        </w:tc>
        <w:tc>
          <w:tcPr>
            <w:tcW w:w="0" w:type="auto"/>
            <w:tcBorders>
              <w:top w:val="nil"/>
              <w:left w:val="nil"/>
              <w:bottom w:val="nil"/>
              <w:right w:val="nil"/>
            </w:tcBorders>
            <w:noWrap/>
            <w:vAlign w:val="center"/>
            <w:hideMark/>
          </w:tcPr>
          <w:p w14:paraId="3028603B" w14:textId="77777777" w:rsidR="00852735" w:rsidRPr="00351BB1" w:rsidRDefault="00852735" w:rsidP="004775F4">
            <w:pPr>
              <w:pStyle w:val="TablaINIA"/>
              <w:jc w:val="center"/>
              <w:rPr>
                <w:lang w:eastAsia="es-BO"/>
              </w:rPr>
            </w:pPr>
            <w:r w:rsidRPr="00351BB1">
              <w:rPr>
                <w:lang w:eastAsia="es-BO"/>
              </w:rPr>
              <w:t>17.4</w:t>
            </w:r>
          </w:p>
        </w:tc>
        <w:tc>
          <w:tcPr>
            <w:tcW w:w="0" w:type="auto"/>
            <w:tcBorders>
              <w:top w:val="nil"/>
              <w:left w:val="nil"/>
              <w:bottom w:val="nil"/>
              <w:right w:val="nil"/>
            </w:tcBorders>
            <w:noWrap/>
            <w:vAlign w:val="center"/>
            <w:hideMark/>
          </w:tcPr>
          <w:p w14:paraId="18009459" w14:textId="77777777" w:rsidR="00852735" w:rsidRPr="00351BB1" w:rsidRDefault="00852735" w:rsidP="004775F4">
            <w:pPr>
              <w:pStyle w:val="TablaINIA"/>
              <w:jc w:val="center"/>
              <w:rPr>
                <w:lang w:eastAsia="es-BO"/>
              </w:rPr>
            </w:pPr>
            <w:r w:rsidRPr="00351BB1">
              <w:rPr>
                <w:lang w:eastAsia="es-BO"/>
              </w:rPr>
              <w:t>22.6</w:t>
            </w:r>
          </w:p>
        </w:tc>
      </w:tr>
      <w:tr w:rsidR="00852735" w:rsidRPr="00351BB1" w14:paraId="632FFF3B" w14:textId="77777777" w:rsidTr="00DB03E1">
        <w:trPr>
          <w:trHeight w:val="170"/>
        </w:trPr>
        <w:tc>
          <w:tcPr>
            <w:tcW w:w="0" w:type="auto"/>
            <w:tcBorders>
              <w:top w:val="nil"/>
              <w:left w:val="nil"/>
              <w:bottom w:val="nil"/>
              <w:right w:val="nil"/>
            </w:tcBorders>
            <w:noWrap/>
            <w:vAlign w:val="center"/>
            <w:hideMark/>
          </w:tcPr>
          <w:p w14:paraId="0408405B" w14:textId="63ACF21D" w:rsidR="00852735" w:rsidRPr="00351BB1" w:rsidRDefault="004028CC" w:rsidP="00014850">
            <w:pPr>
              <w:pStyle w:val="TablaINIA"/>
              <w:rPr>
                <w:lang w:eastAsia="es-BO"/>
              </w:rPr>
            </w:pPr>
            <w:r w:rsidRPr="00351BB1">
              <w:rPr>
                <w:lang w:eastAsia="es-BO"/>
              </w:rPr>
              <w:t>Dorsal spine length</w:t>
            </w:r>
            <w:r w:rsidR="00852735" w:rsidRPr="00351BB1">
              <w:rPr>
                <w:lang w:eastAsia="es-BO"/>
              </w:rPr>
              <w:t xml:space="preserve"> </w:t>
            </w:r>
          </w:p>
        </w:tc>
        <w:tc>
          <w:tcPr>
            <w:tcW w:w="0" w:type="auto"/>
            <w:tcBorders>
              <w:top w:val="nil"/>
              <w:left w:val="nil"/>
              <w:bottom w:val="nil"/>
              <w:right w:val="nil"/>
            </w:tcBorders>
            <w:noWrap/>
            <w:vAlign w:val="center"/>
            <w:hideMark/>
          </w:tcPr>
          <w:p w14:paraId="4B999A48" w14:textId="77777777" w:rsidR="00852735" w:rsidRPr="00351BB1" w:rsidRDefault="00852735" w:rsidP="004775F4">
            <w:pPr>
              <w:pStyle w:val="TablaINIA"/>
              <w:jc w:val="center"/>
              <w:rPr>
                <w:lang w:eastAsia="es-BO"/>
              </w:rPr>
            </w:pPr>
            <w:r w:rsidRPr="00351BB1">
              <w:rPr>
                <w:lang w:eastAsia="es-BO"/>
              </w:rPr>
              <w:t>18</w:t>
            </w:r>
          </w:p>
        </w:tc>
        <w:tc>
          <w:tcPr>
            <w:tcW w:w="0" w:type="auto"/>
            <w:tcBorders>
              <w:top w:val="nil"/>
              <w:left w:val="nil"/>
              <w:bottom w:val="nil"/>
              <w:right w:val="nil"/>
            </w:tcBorders>
            <w:noWrap/>
            <w:vAlign w:val="center"/>
            <w:hideMark/>
          </w:tcPr>
          <w:p w14:paraId="5EC090F9" w14:textId="77777777" w:rsidR="00852735" w:rsidRPr="00351BB1" w:rsidRDefault="00852735" w:rsidP="004775F4">
            <w:pPr>
              <w:pStyle w:val="TablaINIA"/>
              <w:jc w:val="center"/>
              <w:rPr>
                <w:lang w:eastAsia="es-BO"/>
              </w:rPr>
            </w:pPr>
            <w:r w:rsidRPr="00351BB1">
              <w:rPr>
                <w:lang w:eastAsia="es-BO"/>
              </w:rPr>
              <w:t>20.9</w:t>
            </w:r>
          </w:p>
        </w:tc>
        <w:tc>
          <w:tcPr>
            <w:tcW w:w="0" w:type="auto"/>
            <w:tcBorders>
              <w:top w:val="nil"/>
              <w:left w:val="nil"/>
              <w:bottom w:val="nil"/>
              <w:right w:val="nil"/>
            </w:tcBorders>
            <w:noWrap/>
            <w:vAlign w:val="center"/>
            <w:hideMark/>
          </w:tcPr>
          <w:p w14:paraId="1C8691FA" w14:textId="77777777" w:rsidR="00852735" w:rsidRPr="00351BB1" w:rsidRDefault="00852735" w:rsidP="004775F4">
            <w:pPr>
              <w:pStyle w:val="TablaINIA"/>
              <w:jc w:val="center"/>
              <w:rPr>
                <w:lang w:eastAsia="es-BO"/>
              </w:rPr>
            </w:pPr>
            <w:r w:rsidRPr="00351BB1">
              <w:rPr>
                <w:lang w:eastAsia="es-BO"/>
              </w:rPr>
              <w:t>1.5</w:t>
            </w:r>
          </w:p>
        </w:tc>
        <w:tc>
          <w:tcPr>
            <w:tcW w:w="0" w:type="auto"/>
            <w:tcBorders>
              <w:top w:val="nil"/>
              <w:left w:val="nil"/>
              <w:bottom w:val="nil"/>
              <w:right w:val="nil"/>
            </w:tcBorders>
            <w:noWrap/>
            <w:vAlign w:val="center"/>
            <w:hideMark/>
          </w:tcPr>
          <w:p w14:paraId="719ADE69" w14:textId="77777777" w:rsidR="00852735" w:rsidRPr="00351BB1" w:rsidRDefault="00852735" w:rsidP="004775F4">
            <w:pPr>
              <w:pStyle w:val="TablaINIA"/>
              <w:jc w:val="center"/>
              <w:rPr>
                <w:lang w:eastAsia="es-BO"/>
              </w:rPr>
            </w:pPr>
            <w:r w:rsidRPr="00351BB1">
              <w:rPr>
                <w:lang w:eastAsia="es-BO"/>
              </w:rPr>
              <w:t>16.9</w:t>
            </w:r>
          </w:p>
        </w:tc>
        <w:tc>
          <w:tcPr>
            <w:tcW w:w="0" w:type="auto"/>
            <w:tcBorders>
              <w:top w:val="nil"/>
              <w:left w:val="nil"/>
              <w:bottom w:val="nil"/>
              <w:right w:val="nil"/>
            </w:tcBorders>
            <w:noWrap/>
            <w:vAlign w:val="center"/>
            <w:hideMark/>
          </w:tcPr>
          <w:p w14:paraId="5D5363FE" w14:textId="77777777" w:rsidR="00852735" w:rsidRPr="00351BB1" w:rsidRDefault="00852735" w:rsidP="004775F4">
            <w:pPr>
              <w:pStyle w:val="TablaINIA"/>
              <w:jc w:val="center"/>
              <w:rPr>
                <w:lang w:eastAsia="es-BO"/>
              </w:rPr>
            </w:pPr>
            <w:r w:rsidRPr="00351BB1">
              <w:rPr>
                <w:lang w:eastAsia="es-BO"/>
              </w:rPr>
              <w:t>23.4</w:t>
            </w:r>
          </w:p>
        </w:tc>
      </w:tr>
      <w:tr w:rsidR="00852735" w:rsidRPr="00351BB1" w14:paraId="557322DF" w14:textId="77777777" w:rsidTr="00DB03E1">
        <w:trPr>
          <w:trHeight w:val="170"/>
        </w:trPr>
        <w:tc>
          <w:tcPr>
            <w:tcW w:w="0" w:type="auto"/>
            <w:tcBorders>
              <w:top w:val="nil"/>
              <w:left w:val="nil"/>
              <w:bottom w:val="nil"/>
              <w:right w:val="nil"/>
            </w:tcBorders>
            <w:noWrap/>
            <w:vAlign w:val="center"/>
            <w:hideMark/>
          </w:tcPr>
          <w:p w14:paraId="435F7338" w14:textId="3BEA6904" w:rsidR="00852735" w:rsidRPr="00351BB1" w:rsidRDefault="004028CC" w:rsidP="00014850">
            <w:pPr>
              <w:pStyle w:val="TablaINIA"/>
              <w:rPr>
                <w:lang w:eastAsia="es-BO"/>
              </w:rPr>
            </w:pPr>
            <w:r w:rsidRPr="00351BB1">
              <w:rPr>
                <w:lang w:eastAsia="es-BO"/>
              </w:rPr>
              <w:lastRenderedPageBreak/>
              <w:t>Dorsal fin base length</w:t>
            </w:r>
          </w:p>
        </w:tc>
        <w:tc>
          <w:tcPr>
            <w:tcW w:w="0" w:type="auto"/>
            <w:tcBorders>
              <w:top w:val="nil"/>
              <w:left w:val="nil"/>
              <w:bottom w:val="nil"/>
              <w:right w:val="nil"/>
            </w:tcBorders>
            <w:noWrap/>
            <w:vAlign w:val="center"/>
            <w:hideMark/>
          </w:tcPr>
          <w:p w14:paraId="3FD3FDB1" w14:textId="77777777" w:rsidR="00852735" w:rsidRPr="00351BB1" w:rsidRDefault="00852735" w:rsidP="004775F4">
            <w:pPr>
              <w:pStyle w:val="TablaINIA"/>
              <w:jc w:val="center"/>
              <w:rPr>
                <w:lang w:eastAsia="es-BO"/>
              </w:rPr>
            </w:pPr>
            <w:r w:rsidRPr="00351BB1">
              <w:rPr>
                <w:lang w:eastAsia="es-BO"/>
              </w:rPr>
              <w:t>21</w:t>
            </w:r>
          </w:p>
        </w:tc>
        <w:tc>
          <w:tcPr>
            <w:tcW w:w="0" w:type="auto"/>
            <w:tcBorders>
              <w:top w:val="nil"/>
              <w:left w:val="nil"/>
              <w:bottom w:val="nil"/>
              <w:right w:val="nil"/>
            </w:tcBorders>
            <w:noWrap/>
            <w:vAlign w:val="center"/>
            <w:hideMark/>
          </w:tcPr>
          <w:p w14:paraId="42B83AAE" w14:textId="77777777" w:rsidR="00852735" w:rsidRPr="00351BB1" w:rsidRDefault="00852735" w:rsidP="004775F4">
            <w:pPr>
              <w:pStyle w:val="TablaINIA"/>
              <w:jc w:val="center"/>
              <w:rPr>
                <w:lang w:eastAsia="es-BO"/>
              </w:rPr>
            </w:pPr>
            <w:r w:rsidRPr="00351BB1">
              <w:rPr>
                <w:lang w:eastAsia="es-BO"/>
              </w:rPr>
              <w:t>17.6</w:t>
            </w:r>
          </w:p>
        </w:tc>
        <w:tc>
          <w:tcPr>
            <w:tcW w:w="0" w:type="auto"/>
            <w:tcBorders>
              <w:top w:val="nil"/>
              <w:left w:val="nil"/>
              <w:bottom w:val="nil"/>
              <w:right w:val="nil"/>
            </w:tcBorders>
            <w:noWrap/>
            <w:vAlign w:val="center"/>
            <w:hideMark/>
          </w:tcPr>
          <w:p w14:paraId="30AFF4B6" w14:textId="77777777" w:rsidR="00852735" w:rsidRPr="00351BB1" w:rsidRDefault="00852735" w:rsidP="004775F4">
            <w:pPr>
              <w:pStyle w:val="TablaINIA"/>
              <w:jc w:val="center"/>
              <w:rPr>
                <w:lang w:eastAsia="es-BO"/>
              </w:rPr>
            </w:pPr>
            <w:r w:rsidRPr="00351BB1">
              <w:rPr>
                <w:lang w:eastAsia="es-BO"/>
              </w:rPr>
              <w:t>1.0</w:t>
            </w:r>
          </w:p>
        </w:tc>
        <w:tc>
          <w:tcPr>
            <w:tcW w:w="0" w:type="auto"/>
            <w:tcBorders>
              <w:top w:val="nil"/>
              <w:left w:val="nil"/>
              <w:bottom w:val="nil"/>
              <w:right w:val="nil"/>
            </w:tcBorders>
            <w:noWrap/>
            <w:vAlign w:val="center"/>
            <w:hideMark/>
          </w:tcPr>
          <w:p w14:paraId="694BB93D" w14:textId="77777777" w:rsidR="00852735" w:rsidRPr="00351BB1" w:rsidRDefault="00852735" w:rsidP="004775F4">
            <w:pPr>
              <w:pStyle w:val="TablaINIA"/>
              <w:jc w:val="center"/>
              <w:rPr>
                <w:lang w:eastAsia="es-BO"/>
              </w:rPr>
            </w:pPr>
            <w:r w:rsidRPr="00351BB1">
              <w:rPr>
                <w:lang w:eastAsia="es-BO"/>
              </w:rPr>
              <w:t>16.5</w:t>
            </w:r>
          </w:p>
        </w:tc>
        <w:tc>
          <w:tcPr>
            <w:tcW w:w="0" w:type="auto"/>
            <w:tcBorders>
              <w:top w:val="nil"/>
              <w:left w:val="nil"/>
              <w:bottom w:val="nil"/>
              <w:right w:val="nil"/>
            </w:tcBorders>
            <w:noWrap/>
            <w:vAlign w:val="center"/>
            <w:hideMark/>
          </w:tcPr>
          <w:p w14:paraId="190E522C" w14:textId="77777777" w:rsidR="00852735" w:rsidRPr="00351BB1" w:rsidRDefault="00852735" w:rsidP="004775F4">
            <w:pPr>
              <w:pStyle w:val="TablaINIA"/>
              <w:jc w:val="center"/>
              <w:rPr>
                <w:lang w:eastAsia="es-BO"/>
              </w:rPr>
            </w:pPr>
            <w:r w:rsidRPr="00351BB1">
              <w:rPr>
                <w:lang w:eastAsia="es-BO"/>
              </w:rPr>
              <w:t>21.0</w:t>
            </w:r>
          </w:p>
        </w:tc>
      </w:tr>
      <w:tr w:rsidR="00852735" w:rsidRPr="00351BB1" w14:paraId="5983171A" w14:textId="77777777" w:rsidTr="00DB03E1">
        <w:trPr>
          <w:trHeight w:val="170"/>
        </w:trPr>
        <w:tc>
          <w:tcPr>
            <w:tcW w:w="0" w:type="auto"/>
            <w:tcBorders>
              <w:top w:val="nil"/>
              <w:left w:val="nil"/>
              <w:bottom w:val="nil"/>
              <w:right w:val="nil"/>
            </w:tcBorders>
            <w:noWrap/>
            <w:vAlign w:val="center"/>
            <w:hideMark/>
          </w:tcPr>
          <w:p w14:paraId="3D0DAA64" w14:textId="40B1E0F2" w:rsidR="00852735" w:rsidRPr="00351BB1" w:rsidRDefault="002A0ACE" w:rsidP="00014850">
            <w:pPr>
              <w:pStyle w:val="TablaINIA"/>
              <w:rPr>
                <w:lang w:eastAsia="es-BO"/>
              </w:rPr>
            </w:pPr>
            <w:r w:rsidRPr="00351BB1">
              <w:rPr>
                <w:lang w:eastAsia="es-BO"/>
              </w:rPr>
              <w:t>Dorsal fin insertion to adipose fin origin</w:t>
            </w:r>
            <w:r w:rsidR="00737568" w:rsidRPr="00351BB1">
              <w:rPr>
                <w:lang w:eastAsia="es-BO"/>
              </w:rPr>
              <w:t xml:space="preserve"> </w:t>
            </w:r>
          </w:p>
        </w:tc>
        <w:tc>
          <w:tcPr>
            <w:tcW w:w="0" w:type="auto"/>
            <w:tcBorders>
              <w:top w:val="nil"/>
              <w:left w:val="nil"/>
              <w:bottom w:val="nil"/>
              <w:right w:val="nil"/>
            </w:tcBorders>
            <w:noWrap/>
            <w:vAlign w:val="center"/>
            <w:hideMark/>
          </w:tcPr>
          <w:p w14:paraId="504E8EF3" w14:textId="77777777" w:rsidR="00852735" w:rsidRPr="00351BB1" w:rsidRDefault="00852735" w:rsidP="004775F4">
            <w:pPr>
              <w:pStyle w:val="TablaINIA"/>
              <w:jc w:val="center"/>
              <w:rPr>
                <w:lang w:eastAsia="es-BO"/>
              </w:rPr>
            </w:pPr>
            <w:r w:rsidRPr="00351BB1">
              <w:rPr>
                <w:lang w:eastAsia="es-BO"/>
              </w:rPr>
              <w:t>21</w:t>
            </w:r>
          </w:p>
        </w:tc>
        <w:tc>
          <w:tcPr>
            <w:tcW w:w="0" w:type="auto"/>
            <w:tcBorders>
              <w:top w:val="nil"/>
              <w:left w:val="nil"/>
              <w:bottom w:val="nil"/>
              <w:right w:val="nil"/>
            </w:tcBorders>
            <w:noWrap/>
            <w:vAlign w:val="center"/>
            <w:hideMark/>
          </w:tcPr>
          <w:p w14:paraId="70CEEB33" w14:textId="77777777" w:rsidR="00852735" w:rsidRPr="00351BB1" w:rsidRDefault="00852735" w:rsidP="004775F4">
            <w:pPr>
              <w:pStyle w:val="TablaINIA"/>
              <w:jc w:val="center"/>
              <w:rPr>
                <w:lang w:eastAsia="es-BO"/>
              </w:rPr>
            </w:pPr>
            <w:r w:rsidRPr="00351BB1">
              <w:rPr>
                <w:lang w:eastAsia="es-BO"/>
              </w:rPr>
              <w:t>13.3</w:t>
            </w:r>
          </w:p>
        </w:tc>
        <w:tc>
          <w:tcPr>
            <w:tcW w:w="0" w:type="auto"/>
            <w:tcBorders>
              <w:top w:val="nil"/>
              <w:left w:val="nil"/>
              <w:bottom w:val="nil"/>
              <w:right w:val="nil"/>
            </w:tcBorders>
            <w:noWrap/>
            <w:vAlign w:val="center"/>
            <w:hideMark/>
          </w:tcPr>
          <w:p w14:paraId="4D21E515" w14:textId="77777777" w:rsidR="00852735" w:rsidRPr="00351BB1" w:rsidRDefault="00852735" w:rsidP="004775F4">
            <w:pPr>
              <w:pStyle w:val="TablaINIA"/>
              <w:jc w:val="center"/>
              <w:rPr>
                <w:lang w:eastAsia="es-BO"/>
              </w:rPr>
            </w:pPr>
            <w:r w:rsidRPr="00351BB1">
              <w:rPr>
                <w:lang w:eastAsia="es-BO"/>
              </w:rPr>
              <w:t>1.5</w:t>
            </w:r>
          </w:p>
        </w:tc>
        <w:tc>
          <w:tcPr>
            <w:tcW w:w="0" w:type="auto"/>
            <w:tcBorders>
              <w:top w:val="nil"/>
              <w:left w:val="nil"/>
              <w:bottom w:val="nil"/>
              <w:right w:val="nil"/>
            </w:tcBorders>
            <w:noWrap/>
            <w:vAlign w:val="center"/>
            <w:hideMark/>
          </w:tcPr>
          <w:p w14:paraId="285E43A7" w14:textId="77777777" w:rsidR="00852735" w:rsidRPr="00351BB1" w:rsidRDefault="00852735" w:rsidP="004775F4">
            <w:pPr>
              <w:pStyle w:val="TablaINIA"/>
              <w:jc w:val="center"/>
              <w:rPr>
                <w:lang w:eastAsia="es-BO"/>
              </w:rPr>
            </w:pPr>
            <w:r w:rsidRPr="00351BB1">
              <w:rPr>
                <w:lang w:eastAsia="es-BO"/>
              </w:rPr>
              <w:t>10.3</w:t>
            </w:r>
          </w:p>
        </w:tc>
        <w:tc>
          <w:tcPr>
            <w:tcW w:w="0" w:type="auto"/>
            <w:tcBorders>
              <w:top w:val="nil"/>
              <w:left w:val="nil"/>
              <w:bottom w:val="nil"/>
              <w:right w:val="nil"/>
            </w:tcBorders>
            <w:noWrap/>
            <w:vAlign w:val="center"/>
            <w:hideMark/>
          </w:tcPr>
          <w:p w14:paraId="43561C29" w14:textId="77777777" w:rsidR="00852735" w:rsidRPr="00351BB1" w:rsidRDefault="00852735" w:rsidP="004775F4">
            <w:pPr>
              <w:pStyle w:val="TablaINIA"/>
              <w:jc w:val="center"/>
              <w:rPr>
                <w:lang w:eastAsia="es-BO"/>
              </w:rPr>
            </w:pPr>
            <w:r w:rsidRPr="00351BB1">
              <w:rPr>
                <w:lang w:eastAsia="es-BO"/>
              </w:rPr>
              <w:t>16.2</w:t>
            </w:r>
          </w:p>
        </w:tc>
      </w:tr>
      <w:tr w:rsidR="00852735" w:rsidRPr="00351BB1" w14:paraId="53D7B8F9" w14:textId="77777777" w:rsidTr="00DB03E1">
        <w:trPr>
          <w:trHeight w:val="170"/>
        </w:trPr>
        <w:tc>
          <w:tcPr>
            <w:tcW w:w="0" w:type="auto"/>
            <w:tcBorders>
              <w:top w:val="nil"/>
              <w:left w:val="nil"/>
              <w:bottom w:val="nil"/>
              <w:right w:val="nil"/>
            </w:tcBorders>
            <w:noWrap/>
            <w:vAlign w:val="center"/>
            <w:hideMark/>
          </w:tcPr>
          <w:p w14:paraId="151A21DB" w14:textId="0A6CACCF" w:rsidR="00852735" w:rsidRPr="00351BB1" w:rsidRDefault="004028CC" w:rsidP="00014850">
            <w:pPr>
              <w:pStyle w:val="TablaINIA"/>
              <w:rPr>
                <w:lang w:eastAsia="es-BO"/>
              </w:rPr>
            </w:pPr>
            <w:r w:rsidRPr="00351BB1">
              <w:rPr>
                <w:lang w:eastAsia="es-BO"/>
              </w:rPr>
              <w:t>Adipose fin base length</w:t>
            </w:r>
          </w:p>
        </w:tc>
        <w:tc>
          <w:tcPr>
            <w:tcW w:w="0" w:type="auto"/>
            <w:tcBorders>
              <w:top w:val="nil"/>
              <w:left w:val="nil"/>
              <w:bottom w:val="nil"/>
              <w:right w:val="nil"/>
            </w:tcBorders>
            <w:noWrap/>
            <w:vAlign w:val="center"/>
            <w:hideMark/>
          </w:tcPr>
          <w:p w14:paraId="26918722" w14:textId="77777777" w:rsidR="00852735" w:rsidRPr="00351BB1" w:rsidRDefault="00852735" w:rsidP="004775F4">
            <w:pPr>
              <w:pStyle w:val="TablaINIA"/>
              <w:jc w:val="center"/>
              <w:rPr>
                <w:lang w:eastAsia="es-BO"/>
              </w:rPr>
            </w:pPr>
            <w:r w:rsidRPr="00351BB1">
              <w:rPr>
                <w:lang w:eastAsia="es-BO"/>
              </w:rPr>
              <w:t>21</w:t>
            </w:r>
          </w:p>
        </w:tc>
        <w:tc>
          <w:tcPr>
            <w:tcW w:w="0" w:type="auto"/>
            <w:tcBorders>
              <w:top w:val="nil"/>
              <w:left w:val="nil"/>
              <w:bottom w:val="nil"/>
              <w:right w:val="nil"/>
            </w:tcBorders>
            <w:noWrap/>
            <w:vAlign w:val="center"/>
            <w:hideMark/>
          </w:tcPr>
          <w:p w14:paraId="37F9DC26" w14:textId="77777777" w:rsidR="00852735" w:rsidRPr="00351BB1" w:rsidRDefault="00852735" w:rsidP="004775F4">
            <w:pPr>
              <w:pStyle w:val="TablaINIA"/>
              <w:jc w:val="center"/>
              <w:rPr>
                <w:lang w:eastAsia="es-BO"/>
              </w:rPr>
            </w:pPr>
            <w:r w:rsidRPr="00351BB1">
              <w:rPr>
                <w:lang w:eastAsia="es-BO"/>
              </w:rPr>
              <w:t>19.6</w:t>
            </w:r>
          </w:p>
        </w:tc>
        <w:tc>
          <w:tcPr>
            <w:tcW w:w="0" w:type="auto"/>
            <w:tcBorders>
              <w:top w:val="nil"/>
              <w:left w:val="nil"/>
              <w:bottom w:val="nil"/>
              <w:right w:val="nil"/>
            </w:tcBorders>
            <w:noWrap/>
            <w:vAlign w:val="center"/>
            <w:hideMark/>
          </w:tcPr>
          <w:p w14:paraId="077F6B82" w14:textId="77777777" w:rsidR="00852735" w:rsidRPr="00351BB1" w:rsidRDefault="00852735"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3E4C1B91" w14:textId="77777777" w:rsidR="00852735" w:rsidRPr="00351BB1" w:rsidRDefault="00852735" w:rsidP="004775F4">
            <w:pPr>
              <w:pStyle w:val="TablaINIA"/>
              <w:jc w:val="center"/>
              <w:rPr>
                <w:lang w:eastAsia="es-BO"/>
              </w:rPr>
            </w:pPr>
            <w:r w:rsidRPr="00351BB1">
              <w:rPr>
                <w:lang w:eastAsia="es-BO"/>
              </w:rPr>
              <w:t>17.7</w:t>
            </w:r>
          </w:p>
        </w:tc>
        <w:tc>
          <w:tcPr>
            <w:tcW w:w="0" w:type="auto"/>
            <w:tcBorders>
              <w:top w:val="nil"/>
              <w:left w:val="nil"/>
              <w:bottom w:val="nil"/>
              <w:right w:val="nil"/>
            </w:tcBorders>
            <w:noWrap/>
            <w:vAlign w:val="center"/>
            <w:hideMark/>
          </w:tcPr>
          <w:p w14:paraId="08CA4C24" w14:textId="77777777" w:rsidR="00852735" w:rsidRPr="00351BB1" w:rsidRDefault="00852735" w:rsidP="004775F4">
            <w:pPr>
              <w:pStyle w:val="TablaINIA"/>
              <w:jc w:val="center"/>
              <w:rPr>
                <w:lang w:eastAsia="es-BO"/>
              </w:rPr>
            </w:pPr>
            <w:r w:rsidRPr="00351BB1">
              <w:rPr>
                <w:lang w:eastAsia="es-BO"/>
              </w:rPr>
              <w:t>21.5</w:t>
            </w:r>
          </w:p>
        </w:tc>
      </w:tr>
      <w:tr w:rsidR="00852735" w:rsidRPr="00351BB1" w14:paraId="1CF6A985" w14:textId="77777777" w:rsidTr="00DB03E1">
        <w:trPr>
          <w:trHeight w:val="170"/>
        </w:trPr>
        <w:tc>
          <w:tcPr>
            <w:tcW w:w="0" w:type="auto"/>
            <w:tcBorders>
              <w:top w:val="nil"/>
              <w:left w:val="nil"/>
              <w:bottom w:val="nil"/>
              <w:right w:val="nil"/>
            </w:tcBorders>
            <w:noWrap/>
            <w:vAlign w:val="center"/>
            <w:hideMark/>
          </w:tcPr>
          <w:p w14:paraId="15E015A1" w14:textId="5122E8AA" w:rsidR="00852735" w:rsidRPr="00351BB1" w:rsidRDefault="004028CC" w:rsidP="00014850">
            <w:pPr>
              <w:pStyle w:val="TablaINIA"/>
              <w:rPr>
                <w:lang w:eastAsia="es-BO"/>
              </w:rPr>
            </w:pPr>
            <w:r w:rsidRPr="00351BB1">
              <w:rPr>
                <w:lang w:eastAsia="es-BO"/>
              </w:rPr>
              <w:t>Anal fin base length</w:t>
            </w:r>
          </w:p>
        </w:tc>
        <w:tc>
          <w:tcPr>
            <w:tcW w:w="0" w:type="auto"/>
            <w:tcBorders>
              <w:top w:val="nil"/>
              <w:left w:val="nil"/>
              <w:bottom w:val="nil"/>
              <w:right w:val="nil"/>
            </w:tcBorders>
            <w:noWrap/>
            <w:vAlign w:val="center"/>
            <w:hideMark/>
          </w:tcPr>
          <w:p w14:paraId="50AA8DEA" w14:textId="77777777" w:rsidR="00852735" w:rsidRPr="00351BB1" w:rsidRDefault="00852735" w:rsidP="004775F4">
            <w:pPr>
              <w:pStyle w:val="TablaINIA"/>
              <w:jc w:val="center"/>
              <w:rPr>
                <w:lang w:eastAsia="es-BO"/>
              </w:rPr>
            </w:pPr>
            <w:r w:rsidRPr="00351BB1">
              <w:rPr>
                <w:lang w:eastAsia="es-BO"/>
              </w:rPr>
              <w:t>21</w:t>
            </w:r>
          </w:p>
        </w:tc>
        <w:tc>
          <w:tcPr>
            <w:tcW w:w="0" w:type="auto"/>
            <w:tcBorders>
              <w:top w:val="nil"/>
              <w:left w:val="nil"/>
              <w:bottom w:val="nil"/>
              <w:right w:val="nil"/>
            </w:tcBorders>
            <w:noWrap/>
            <w:vAlign w:val="center"/>
            <w:hideMark/>
          </w:tcPr>
          <w:p w14:paraId="3A132E56" w14:textId="77777777" w:rsidR="00852735" w:rsidRPr="00351BB1" w:rsidRDefault="00852735" w:rsidP="004775F4">
            <w:pPr>
              <w:pStyle w:val="TablaINIA"/>
              <w:jc w:val="center"/>
              <w:rPr>
                <w:lang w:eastAsia="es-BO"/>
              </w:rPr>
            </w:pPr>
            <w:r w:rsidRPr="00351BB1">
              <w:rPr>
                <w:lang w:eastAsia="es-BO"/>
              </w:rPr>
              <w:t>11.8</w:t>
            </w:r>
          </w:p>
        </w:tc>
        <w:tc>
          <w:tcPr>
            <w:tcW w:w="0" w:type="auto"/>
            <w:tcBorders>
              <w:top w:val="nil"/>
              <w:left w:val="nil"/>
              <w:bottom w:val="nil"/>
              <w:right w:val="nil"/>
            </w:tcBorders>
            <w:noWrap/>
            <w:vAlign w:val="center"/>
            <w:hideMark/>
          </w:tcPr>
          <w:p w14:paraId="0CE57B67" w14:textId="77777777" w:rsidR="00852735" w:rsidRPr="00351BB1" w:rsidRDefault="00852735" w:rsidP="004775F4">
            <w:pPr>
              <w:pStyle w:val="TablaINIA"/>
              <w:jc w:val="center"/>
              <w:rPr>
                <w:lang w:eastAsia="es-BO"/>
              </w:rPr>
            </w:pPr>
            <w:r w:rsidRPr="00351BB1">
              <w:rPr>
                <w:lang w:eastAsia="es-BO"/>
              </w:rPr>
              <w:t>1.6</w:t>
            </w:r>
          </w:p>
        </w:tc>
        <w:tc>
          <w:tcPr>
            <w:tcW w:w="0" w:type="auto"/>
            <w:tcBorders>
              <w:top w:val="nil"/>
              <w:left w:val="nil"/>
              <w:bottom w:val="nil"/>
              <w:right w:val="nil"/>
            </w:tcBorders>
            <w:noWrap/>
            <w:vAlign w:val="center"/>
            <w:hideMark/>
          </w:tcPr>
          <w:p w14:paraId="5ABBCFF2" w14:textId="77777777" w:rsidR="00852735" w:rsidRPr="00351BB1" w:rsidRDefault="00852735" w:rsidP="004775F4">
            <w:pPr>
              <w:pStyle w:val="TablaINIA"/>
              <w:jc w:val="center"/>
              <w:rPr>
                <w:lang w:eastAsia="es-BO"/>
              </w:rPr>
            </w:pPr>
            <w:r w:rsidRPr="00351BB1">
              <w:rPr>
                <w:lang w:eastAsia="es-BO"/>
              </w:rPr>
              <w:t>10.6</w:t>
            </w:r>
          </w:p>
        </w:tc>
        <w:tc>
          <w:tcPr>
            <w:tcW w:w="0" w:type="auto"/>
            <w:tcBorders>
              <w:top w:val="nil"/>
              <w:left w:val="nil"/>
              <w:bottom w:val="nil"/>
              <w:right w:val="nil"/>
            </w:tcBorders>
            <w:noWrap/>
            <w:vAlign w:val="center"/>
            <w:hideMark/>
          </w:tcPr>
          <w:p w14:paraId="72255339" w14:textId="77777777" w:rsidR="00852735" w:rsidRPr="00351BB1" w:rsidRDefault="00852735" w:rsidP="004775F4">
            <w:pPr>
              <w:pStyle w:val="TablaINIA"/>
              <w:jc w:val="center"/>
              <w:rPr>
                <w:lang w:eastAsia="es-BO"/>
              </w:rPr>
            </w:pPr>
            <w:r w:rsidRPr="00351BB1">
              <w:rPr>
                <w:lang w:eastAsia="es-BO"/>
              </w:rPr>
              <w:t>18.3</w:t>
            </w:r>
          </w:p>
        </w:tc>
      </w:tr>
      <w:tr w:rsidR="00852735" w:rsidRPr="00351BB1" w14:paraId="44CCC549" w14:textId="77777777" w:rsidTr="00DB03E1">
        <w:trPr>
          <w:trHeight w:val="170"/>
        </w:trPr>
        <w:tc>
          <w:tcPr>
            <w:tcW w:w="0" w:type="auto"/>
            <w:tcBorders>
              <w:top w:val="nil"/>
              <w:left w:val="nil"/>
              <w:bottom w:val="nil"/>
              <w:right w:val="nil"/>
            </w:tcBorders>
            <w:noWrap/>
            <w:vAlign w:val="center"/>
            <w:hideMark/>
          </w:tcPr>
          <w:p w14:paraId="3DD217E0" w14:textId="4452AA81" w:rsidR="00852735" w:rsidRPr="00351BB1" w:rsidRDefault="002135C2" w:rsidP="00014850">
            <w:pPr>
              <w:pStyle w:val="TablaINIA"/>
              <w:rPr>
                <w:lang w:eastAsia="es-BO"/>
              </w:rPr>
            </w:pPr>
            <w:r w:rsidRPr="00351BB1">
              <w:rPr>
                <w:lang w:eastAsia="es-BO"/>
              </w:rPr>
              <w:t xml:space="preserve">Anal fin origin to adipose fin insertion </w:t>
            </w:r>
            <w:r w:rsidR="00737568" w:rsidRPr="00351BB1">
              <w:rPr>
                <w:lang w:eastAsia="es-BO"/>
              </w:rPr>
              <w:t xml:space="preserve"> </w:t>
            </w:r>
          </w:p>
        </w:tc>
        <w:tc>
          <w:tcPr>
            <w:tcW w:w="0" w:type="auto"/>
            <w:tcBorders>
              <w:top w:val="nil"/>
              <w:left w:val="nil"/>
              <w:bottom w:val="nil"/>
              <w:right w:val="nil"/>
            </w:tcBorders>
            <w:noWrap/>
            <w:vAlign w:val="center"/>
            <w:hideMark/>
          </w:tcPr>
          <w:p w14:paraId="3FEACDEF" w14:textId="77777777" w:rsidR="00852735" w:rsidRPr="00351BB1" w:rsidRDefault="00852735" w:rsidP="004775F4">
            <w:pPr>
              <w:pStyle w:val="TablaINIA"/>
              <w:jc w:val="center"/>
              <w:rPr>
                <w:lang w:eastAsia="es-BO"/>
              </w:rPr>
            </w:pPr>
            <w:r w:rsidRPr="00351BB1">
              <w:rPr>
                <w:lang w:eastAsia="es-BO"/>
              </w:rPr>
              <w:t>21</w:t>
            </w:r>
          </w:p>
        </w:tc>
        <w:tc>
          <w:tcPr>
            <w:tcW w:w="0" w:type="auto"/>
            <w:tcBorders>
              <w:top w:val="nil"/>
              <w:left w:val="nil"/>
              <w:bottom w:val="nil"/>
              <w:right w:val="nil"/>
            </w:tcBorders>
            <w:noWrap/>
            <w:vAlign w:val="center"/>
            <w:hideMark/>
          </w:tcPr>
          <w:p w14:paraId="2DEB1055" w14:textId="77777777" w:rsidR="00852735" w:rsidRPr="00351BB1" w:rsidRDefault="00852735" w:rsidP="004775F4">
            <w:pPr>
              <w:pStyle w:val="TablaINIA"/>
              <w:jc w:val="center"/>
              <w:rPr>
                <w:lang w:eastAsia="es-BO"/>
              </w:rPr>
            </w:pPr>
            <w:r w:rsidRPr="00351BB1">
              <w:rPr>
                <w:lang w:eastAsia="es-BO"/>
              </w:rPr>
              <w:t>17.0</w:t>
            </w:r>
          </w:p>
        </w:tc>
        <w:tc>
          <w:tcPr>
            <w:tcW w:w="0" w:type="auto"/>
            <w:tcBorders>
              <w:top w:val="nil"/>
              <w:left w:val="nil"/>
              <w:bottom w:val="nil"/>
              <w:right w:val="nil"/>
            </w:tcBorders>
            <w:noWrap/>
            <w:vAlign w:val="center"/>
            <w:hideMark/>
          </w:tcPr>
          <w:p w14:paraId="2DDE63CC" w14:textId="77777777" w:rsidR="00852735" w:rsidRPr="00351BB1" w:rsidRDefault="00852735" w:rsidP="004775F4">
            <w:pPr>
              <w:pStyle w:val="TablaINIA"/>
              <w:jc w:val="center"/>
              <w:rPr>
                <w:lang w:eastAsia="es-BO"/>
              </w:rPr>
            </w:pPr>
            <w:r w:rsidRPr="00351BB1">
              <w:rPr>
                <w:lang w:eastAsia="es-BO"/>
              </w:rPr>
              <w:t>0.9</w:t>
            </w:r>
          </w:p>
        </w:tc>
        <w:tc>
          <w:tcPr>
            <w:tcW w:w="0" w:type="auto"/>
            <w:tcBorders>
              <w:top w:val="nil"/>
              <w:left w:val="nil"/>
              <w:bottom w:val="nil"/>
              <w:right w:val="nil"/>
            </w:tcBorders>
            <w:noWrap/>
            <w:vAlign w:val="center"/>
            <w:hideMark/>
          </w:tcPr>
          <w:p w14:paraId="47A7578F" w14:textId="77777777" w:rsidR="00852735" w:rsidRPr="00351BB1" w:rsidRDefault="00852735" w:rsidP="004775F4">
            <w:pPr>
              <w:pStyle w:val="TablaINIA"/>
              <w:jc w:val="center"/>
              <w:rPr>
                <w:lang w:eastAsia="es-BO"/>
              </w:rPr>
            </w:pPr>
            <w:r w:rsidRPr="00351BB1">
              <w:rPr>
                <w:lang w:eastAsia="es-BO"/>
              </w:rPr>
              <w:t>15.6</w:t>
            </w:r>
          </w:p>
        </w:tc>
        <w:tc>
          <w:tcPr>
            <w:tcW w:w="0" w:type="auto"/>
            <w:tcBorders>
              <w:top w:val="nil"/>
              <w:left w:val="nil"/>
              <w:bottom w:val="nil"/>
              <w:right w:val="nil"/>
            </w:tcBorders>
            <w:noWrap/>
            <w:vAlign w:val="center"/>
            <w:hideMark/>
          </w:tcPr>
          <w:p w14:paraId="79D6E99A" w14:textId="77777777" w:rsidR="00852735" w:rsidRPr="00351BB1" w:rsidRDefault="00852735" w:rsidP="004775F4">
            <w:pPr>
              <w:pStyle w:val="TablaINIA"/>
              <w:jc w:val="center"/>
              <w:rPr>
                <w:lang w:eastAsia="es-BO"/>
              </w:rPr>
            </w:pPr>
            <w:r w:rsidRPr="00351BB1">
              <w:rPr>
                <w:lang w:eastAsia="es-BO"/>
              </w:rPr>
              <w:t>19.3</w:t>
            </w:r>
          </w:p>
        </w:tc>
      </w:tr>
      <w:tr w:rsidR="00852735" w:rsidRPr="00351BB1" w14:paraId="4FDE4538" w14:textId="77777777" w:rsidTr="00DB03E1">
        <w:trPr>
          <w:trHeight w:val="170"/>
        </w:trPr>
        <w:tc>
          <w:tcPr>
            <w:tcW w:w="0" w:type="auto"/>
            <w:tcBorders>
              <w:top w:val="nil"/>
              <w:left w:val="nil"/>
              <w:bottom w:val="nil"/>
              <w:right w:val="nil"/>
            </w:tcBorders>
            <w:noWrap/>
            <w:vAlign w:val="center"/>
            <w:hideMark/>
          </w:tcPr>
          <w:p w14:paraId="7EB96399" w14:textId="6E77228E" w:rsidR="00852735" w:rsidRPr="00351BB1" w:rsidRDefault="00D1056A" w:rsidP="00014850">
            <w:pPr>
              <w:pStyle w:val="TablaINIA"/>
              <w:rPr>
                <w:lang w:eastAsia="es-BO"/>
              </w:rPr>
            </w:pPr>
            <w:r w:rsidRPr="00351BB1">
              <w:rPr>
                <w:lang w:eastAsia="es-BO"/>
              </w:rPr>
              <w:t>Caudal peduncle height</w:t>
            </w:r>
          </w:p>
        </w:tc>
        <w:tc>
          <w:tcPr>
            <w:tcW w:w="0" w:type="auto"/>
            <w:tcBorders>
              <w:top w:val="nil"/>
              <w:left w:val="nil"/>
              <w:bottom w:val="nil"/>
              <w:right w:val="nil"/>
            </w:tcBorders>
            <w:noWrap/>
            <w:vAlign w:val="center"/>
            <w:hideMark/>
          </w:tcPr>
          <w:p w14:paraId="292EDBDF" w14:textId="77777777" w:rsidR="00852735" w:rsidRPr="00351BB1" w:rsidRDefault="00852735" w:rsidP="004775F4">
            <w:pPr>
              <w:pStyle w:val="TablaINIA"/>
              <w:jc w:val="center"/>
              <w:rPr>
                <w:lang w:eastAsia="es-BO"/>
              </w:rPr>
            </w:pPr>
            <w:r w:rsidRPr="00351BB1">
              <w:rPr>
                <w:lang w:eastAsia="es-BO"/>
              </w:rPr>
              <w:t>21</w:t>
            </w:r>
          </w:p>
        </w:tc>
        <w:tc>
          <w:tcPr>
            <w:tcW w:w="0" w:type="auto"/>
            <w:tcBorders>
              <w:top w:val="nil"/>
              <w:left w:val="nil"/>
              <w:bottom w:val="nil"/>
              <w:right w:val="nil"/>
            </w:tcBorders>
            <w:noWrap/>
            <w:vAlign w:val="center"/>
            <w:hideMark/>
          </w:tcPr>
          <w:p w14:paraId="05B5B416" w14:textId="5748B705" w:rsidR="00852735" w:rsidRPr="00351BB1" w:rsidRDefault="00852735" w:rsidP="004775F4">
            <w:pPr>
              <w:pStyle w:val="TablaINIA"/>
              <w:jc w:val="center"/>
              <w:rPr>
                <w:lang w:eastAsia="es-BO"/>
              </w:rPr>
            </w:pPr>
            <w:r w:rsidRPr="00351BB1">
              <w:rPr>
                <w:lang w:eastAsia="es-BO"/>
              </w:rPr>
              <w:t>5.6</w:t>
            </w:r>
            <w:r w:rsidR="003B2DF2" w:rsidRPr="00351BB1">
              <w:rPr>
                <w:lang w:eastAsia="es-BO"/>
              </w:rPr>
              <w:t>0</w:t>
            </w:r>
          </w:p>
        </w:tc>
        <w:tc>
          <w:tcPr>
            <w:tcW w:w="0" w:type="auto"/>
            <w:tcBorders>
              <w:top w:val="nil"/>
              <w:left w:val="nil"/>
              <w:bottom w:val="nil"/>
              <w:right w:val="nil"/>
            </w:tcBorders>
            <w:noWrap/>
            <w:vAlign w:val="center"/>
            <w:hideMark/>
          </w:tcPr>
          <w:p w14:paraId="26CA5AB4" w14:textId="77777777" w:rsidR="00852735" w:rsidRPr="00351BB1" w:rsidRDefault="00852735" w:rsidP="004775F4">
            <w:pPr>
              <w:pStyle w:val="TablaINIA"/>
              <w:jc w:val="center"/>
              <w:rPr>
                <w:lang w:eastAsia="es-BO"/>
              </w:rPr>
            </w:pPr>
            <w:r w:rsidRPr="00351BB1">
              <w:rPr>
                <w:lang w:eastAsia="es-BO"/>
              </w:rPr>
              <w:t>0.3</w:t>
            </w:r>
          </w:p>
        </w:tc>
        <w:tc>
          <w:tcPr>
            <w:tcW w:w="0" w:type="auto"/>
            <w:tcBorders>
              <w:top w:val="nil"/>
              <w:left w:val="nil"/>
              <w:bottom w:val="nil"/>
              <w:right w:val="nil"/>
            </w:tcBorders>
            <w:noWrap/>
            <w:vAlign w:val="center"/>
            <w:hideMark/>
          </w:tcPr>
          <w:p w14:paraId="3C067366" w14:textId="1BA2284A" w:rsidR="00852735" w:rsidRPr="00351BB1" w:rsidRDefault="00852735" w:rsidP="004775F4">
            <w:pPr>
              <w:pStyle w:val="TablaINIA"/>
              <w:jc w:val="center"/>
              <w:rPr>
                <w:lang w:eastAsia="es-BO"/>
              </w:rPr>
            </w:pPr>
            <w:r w:rsidRPr="00351BB1">
              <w:rPr>
                <w:lang w:eastAsia="es-BO"/>
              </w:rPr>
              <w:t>4.9</w:t>
            </w:r>
            <w:r w:rsidR="003B2DF2" w:rsidRPr="00351BB1">
              <w:rPr>
                <w:lang w:eastAsia="es-BO"/>
              </w:rPr>
              <w:t>0</w:t>
            </w:r>
          </w:p>
        </w:tc>
        <w:tc>
          <w:tcPr>
            <w:tcW w:w="0" w:type="auto"/>
            <w:tcBorders>
              <w:top w:val="nil"/>
              <w:left w:val="nil"/>
              <w:bottom w:val="nil"/>
              <w:right w:val="nil"/>
            </w:tcBorders>
            <w:noWrap/>
            <w:vAlign w:val="center"/>
            <w:hideMark/>
          </w:tcPr>
          <w:p w14:paraId="5E85D8E2" w14:textId="36F060D2" w:rsidR="00852735" w:rsidRPr="00351BB1" w:rsidRDefault="00852735" w:rsidP="004775F4">
            <w:pPr>
              <w:pStyle w:val="TablaINIA"/>
              <w:jc w:val="center"/>
              <w:rPr>
                <w:lang w:eastAsia="es-BO"/>
              </w:rPr>
            </w:pPr>
            <w:r w:rsidRPr="00351BB1">
              <w:rPr>
                <w:lang w:eastAsia="es-BO"/>
              </w:rPr>
              <w:t>6.4</w:t>
            </w:r>
            <w:r w:rsidR="003B2DF2" w:rsidRPr="00351BB1">
              <w:rPr>
                <w:lang w:eastAsia="es-BO"/>
              </w:rPr>
              <w:t>0</w:t>
            </w:r>
          </w:p>
        </w:tc>
      </w:tr>
      <w:tr w:rsidR="00852735" w:rsidRPr="00351BB1" w14:paraId="3D1FBB3A" w14:textId="77777777" w:rsidTr="00DB03E1">
        <w:trPr>
          <w:trHeight w:val="170"/>
        </w:trPr>
        <w:tc>
          <w:tcPr>
            <w:tcW w:w="0" w:type="auto"/>
            <w:tcBorders>
              <w:top w:val="nil"/>
              <w:left w:val="nil"/>
              <w:bottom w:val="nil"/>
              <w:right w:val="nil"/>
            </w:tcBorders>
            <w:noWrap/>
            <w:vAlign w:val="center"/>
            <w:hideMark/>
          </w:tcPr>
          <w:p w14:paraId="1D125D7F" w14:textId="1005B51B" w:rsidR="00852735" w:rsidRPr="00351BB1" w:rsidRDefault="003742BD" w:rsidP="00014850">
            <w:pPr>
              <w:pStyle w:val="TablaINIA"/>
              <w:rPr>
                <w:lang w:eastAsia="es-BO"/>
              </w:rPr>
            </w:pPr>
            <w:r w:rsidRPr="00351BB1">
              <w:rPr>
                <w:lang w:eastAsia="es-BO"/>
              </w:rPr>
              <w:t>Dorsal fin origin to anterior caudal base</w:t>
            </w:r>
          </w:p>
        </w:tc>
        <w:tc>
          <w:tcPr>
            <w:tcW w:w="0" w:type="auto"/>
            <w:tcBorders>
              <w:top w:val="nil"/>
              <w:left w:val="nil"/>
              <w:bottom w:val="nil"/>
              <w:right w:val="nil"/>
            </w:tcBorders>
            <w:noWrap/>
            <w:vAlign w:val="center"/>
            <w:hideMark/>
          </w:tcPr>
          <w:p w14:paraId="6499970B" w14:textId="77777777" w:rsidR="00852735" w:rsidRPr="00351BB1" w:rsidRDefault="00852735" w:rsidP="004775F4">
            <w:pPr>
              <w:pStyle w:val="TablaINIA"/>
              <w:jc w:val="center"/>
              <w:rPr>
                <w:lang w:eastAsia="es-BO"/>
              </w:rPr>
            </w:pPr>
            <w:r w:rsidRPr="00351BB1">
              <w:rPr>
                <w:lang w:eastAsia="es-BO"/>
              </w:rPr>
              <w:t>21</w:t>
            </w:r>
          </w:p>
        </w:tc>
        <w:tc>
          <w:tcPr>
            <w:tcW w:w="0" w:type="auto"/>
            <w:tcBorders>
              <w:top w:val="nil"/>
              <w:left w:val="nil"/>
              <w:bottom w:val="nil"/>
              <w:right w:val="nil"/>
            </w:tcBorders>
            <w:noWrap/>
            <w:vAlign w:val="center"/>
            <w:hideMark/>
          </w:tcPr>
          <w:p w14:paraId="73446CE4" w14:textId="77777777" w:rsidR="00852735" w:rsidRPr="00351BB1" w:rsidRDefault="00852735" w:rsidP="004775F4">
            <w:pPr>
              <w:pStyle w:val="TablaINIA"/>
              <w:jc w:val="center"/>
              <w:rPr>
                <w:lang w:eastAsia="es-BO"/>
              </w:rPr>
            </w:pPr>
            <w:r w:rsidRPr="00351BB1">
              <w:rPr>
                <w:lang w:eastAsia="es-BO"/>
              </w:rPr>
              <w:t>61.1</w:t>
            </w:r>
          </w:p>
        </w:tc>
        <w:tc>
          <w:tcPr>
            <w:tcW w:w="0" w:type="auto"/>
            <w:tcBorders>
              <w:top w:val="nil"/>
              <w:left w:val="nil"/>
              <w:bottom w:val="nil"/>
              <w:right w:val="nil"/>
            </w:tcBorders>
            <w:noWrap/>
            <w:vAlign w:val="center"/>
            <w:hideMark/>
          </w:tcPr>
          <w:p w14:paraId="23125640" w14:textId="77777777" w:rsidR="00852735" w:rsidRPr="00351BB1" w:rsidRDefault="00852735" w:rsidP="004775F4">
            <w:pPr>
              <w:pStyle w:val="TablaINIA"/>
              <w:jc w:val="center"/>
              <w:rPr>
                <w:lang w:eastAsia="es-BO"/>
              </w:rPr>
            </w:pPr>
            <w:r w:rsidRPr="00351BB1">
              <w:rPr>
                <w:lang w:eastAsia="es-BO"/>
              </w:rPr>
              <w:t>1.8</w:t>
            </w:r>
          </w:p>
        </w:tc>
        <w:tc>
          <w:tcPr>
            <w:tcW w:w="0" w:type="auto"/>
            <w:tcBorders>
              <w:top w:val="nil"/>
              <w:left w:val="nil"/>
              <w:bottom w:val="nil"/>
              <w:right w:val="nil"/>
            </w:tcBorders>
            <w:noWrap/>
            <w:vAlign w:val="center"/>
            <w:hideMark/>
          </w:tcPr>
          <w:p w14:paraId="11838CA0" w14:textId="77777777" w:rsidR="00852735" w:rsidRPr="00351BB1" w:rsidRDefault="00852735" w:rsidP="004775F4">
            <w:pPr>
              <w:pStyle w:val="TablaINIA"/>
              <w:jc w:val="center"/>
              <w:rPr>
                <w:lang w:eastAsia="es-BO"/>
              </w:rPr>
            </w:pPr>
            <w:r w:rsidRPr="00351BB1">
              <w:rPr>
                <w:lang w:eastAsia="es-BO"/>
              </w:rPr>
              <w:t>59.0</w:t>
            </w:r>
          </w:p>
        </w:tc>
        <w:tc>
          <w:tcPr>
            <w:tcW w:w="0" w:type="auto"/>
            <w:tcBorders>
              <w:top w:val="nil"/>
              <w:left w:val="nil"/>
              <w:bottom w:val="nil"/>
              <w:right w:val="nil"/>
            </w:tcBorders>
            <w:noWrap/>
            <w:vAlign w:val="center"/>
            <w:hideMark/>
          </w:tcPr>
          <w:p w14:paraId="7EB69284" w14:textId="77777777" w:rsidR="00852735" w:rsidRPr="00351BB1" w:rsidRDefault="00852735" w:rsidP="004775F4">
            <w:pPr>
              <w:pStyle w:val="TablaINIA"/>
              <w:jc w:val="center"/>
              <w:rPr>
                <w:lang w:eastAsia="es-BO"/>
              </w:rPr>
            </w:pPr>
            <w:r w:rsidRPr="00351BB1">
              <w:rPr>
                <w:lang w:eastAsia="es-BO"/>
              </w:rPr>
              <w:t>65.5</w:t>
            </w:r>
          </w:p>
        </w:tc>
      </w:tr>
      <w:tr w:rsidR="00852735" w:rsidRPr="00351BB1" w14:paraId="4A4BA427" w14:textId="77777777" w:rsidTr="00DB03E1">
        <w:trPr>
          <w:trHeight w:val="170"/>
        </w:trPr>
        <w:tc>
          <w:tcPr>
            <w:tcW w:w="0" w:type="auto"/>
            <w:tcBorders>
              <w:top w:val="nil"/>
              <w:left w:val="nil"/>
              <w:bottom w:val="nil"/>
              <w:right w:val="nil"/>
            </w:tcBorders>
            <w:noWrap/>
            <w:vAlign w:val="center"/>
            <w:hideMark/>
          </w:tcPr>
          <w:p w14:paraId="055E81DB" w14:textId="36A31F1F" w:rsidR="00852735" w:rsidRPr="00351BB1" w:rsidRDefault="003609C4" w:rsidP="00014850">
            <w:pPr>
              <w:pStyle w:val="TablaINIA"/>
              <w:rPr>
                <w:lang w:eastAsia="es-BO"/>
              </w:rPr>
            </w:pPr>
            <w:r w:rsidRPr="00351BB1">
              <w:rPr>
                <w:lang w:eastAsia="es-BO"/>
              </w:rPr>
              <w:t>Adipose fin origin to anterior caudal base</w:t>
            </w:r>
          </w:p>
        </w:tc>
        <w:tc>
          <w:tcPr>
            <w:tcW w:w="0" w:type="auto"/>
            <w:tcBorders>
              <w:top w:val="nil"/>
              <w:left w:val="nil"/>
              <w:bottom w:val="nil"/>
              <w:right w:val="nil"/>
            </w:tcBorders>
            <w:noWrap/>
            <w:vAlign w:val="center"/>
            <w:hideMark/>
          </w:tcPr>
          <w:p w14:paraId="15A8639C" w14:textId="77777777" w:rsidR="00852735" w:rsidRPr="00351BB1" w:rsidRDefault="00852735" w:rsidP="004775F4">
            <w:pPr>
              <w:pStyle w:val="TablaINIA"/>
              <w:jc w:val="center"/>
              <w:rPr>
                <w:lang w:eastAsia="es-BO"/>
              </w:rPr>
            </w:pPr>
            <w:r w:rsidRPr="00351BB1">
              <w:rPr>
                <w:lang w:eastAsia="es-BO"/>
              </w:rPr>
              <w:t>21</w:t>
            </w:r>
          </w:p>
        </w:tc>
        <w:tc>
          <w:tcPr>
            <w:tcW w:w="0" w:type="auto"/>
            <w:tcBorders>
              <w:top w:val="nil"/>
              <w:left w:val="nil"/>
              <w:bottom w:val="nil"/>
              <w:right w:val="nil"/>
            </w:tcBorders>
            <w:noWrap/>
            <w:vAlign w:val="center"/>
            <w:hideMark/>
          </w:tcPr>
          <w:p w14:paraId="78022239" w14:textId="77777777" w:rsidR="00852735" w:rsidRPr="00351BB1" w:rsidRDefault="00852735" w:rsidP="004775F4">
            <w:pPr>
              <w:pStyle w:val="TablaINIA"/>
              <w:jc w:val="center"/>
              <w:rPr>
                <w:lang w:eastAsia="es-BO"/>
              </w:rPr>
            </w:pPr>
            <w:r w:rsidRPr="00351BB1">
              <w:rPr>
                <w:lang w:eastAsia="es-BO"/>
              </w:rPr>
              <w:t>30.5</w:t>
            </w:r>
          </w:p>
        </w:tc>
        <w:tc>
          <w:tcPr>
            <w:tcW w:w="0" w:type="auto"/>
            <w:tcBorders>
              <w:top w:val="nil"/>
              <w:left w:val="nil"/>
              <w:bottom w:val="nil"/>
              <w:right w:val="nil"/>
            </w:tcBorders>
            <w:noWrap/>
            <w:vAlign w:val="center"/>
            <w:hideMark/>
          </w:tcPr>
          <w:p w14:paraId="04E7DAA6" w14:textId="77777777" w:rsidR="00852735" w:rsidRPr="00351BB1" w:rsidRDefault="00852735" w:rsidP="004775F4">
            <w:pPr>
              <w:pStyle w:val="TablaINIA"/>
              <w:jc w:val="center"/>
              <w:rPr>
                <w:lang w:eastAsia="es-BO"/>
              </w:rPr>
            </w:pPr>
            <w:r w:rsidRPr="00351BB1">
              <w:rPr>
                <w:lang w:eastAsia="es-BO"/>
              </w:rPr>
              <w:t>1.7</w:t>
            </w:r>
          </w:p>
        </w:tc>
        <w:tc>
          <w:tcPr>
            <w:tcW w:w="0" w:type="auto"/>
            <w:tcBorders>
              <w:top w:val="nil"/>
              <w:left w:val="nil"/>
              <w:bottom w:val="nil"/>
              <w:right w:val="nil"/>
            </w:tcBorders>
            <w:noWrap/>
            <w:vAlign w:val="center"/>
            <w:hideMark/>
          </w:tcPr>
          <w:p w14:paraId="4DBBC22F" w14:textId="77777777" w:rsidR="00852735" w:rsidRPr="00351BB1" w:rsidRDefault="00852735" w:rsidP="004775F4">
            <w:pPr>
              <w:pStyle w:val="TablaINIA"/>
              <w:jc w:val="center"/>
              <w:rPr>
                <w:lang w:eastAsia="es-BO"/>
              </w:rPr>
            </w:pPr>
            <w:r w:rsidRPr="00351BB1">
              <w:rPr>
                <w:lang w:eastAsia="es-BO"/>
              </w:rPr>
              <w:t>26.8</w:t>
            </w:r>
          </w:p>
        </w:tc>
        <w:tc>
          <w:tcPr>
            <w:tcW w:w="0" w:type="auto"/>
            <w:tcBorders>
              <w:top w:val="nil"/>
              <w:left w:val="nil"/>
              <w:bottom w:val="nil"/>
              <w:right w:val="nil"/>
            </w:tcBorders>
            <w:noWrap/>
            <w:vAlign w:val="center"/>
            <w:hideMark/>
          </w:tcPr>
          <w:p w14:paraId="37156189" w14:textId="77777777" w:rsidR="00852735" w:rsidRPr="00351BB1" w:rsidRDefault="00852735" w:rsidP="004775F4">
            <w:pPr>
              <w:pStyle w:val="TablaINIA"/>
              <w:jc w:val="center"/>
              <w:rPr>
                <w:lang w:eastAsia="es-BO"/>
              </w:rPr>
            </w:pPr>
            <w:r w:rsidRPr="00351BB1">
              <w:rPr>
                <w:lang w:eastAsia="es-BO"/>
              </w:rPr>
              <w:t>33.7</w:t>
            </w:r>
          </w:p>
        </w:tc>
      </w:tr>
      <w:tr w:rsidR="00852735" w:rsidRPr="00351BB1" w14:paraId="449E5083" w14:textId="77777777" w:rsidTr="00DB03E1">
        <w:trPr>
          <w:trHeight w:val="170"/>
        </w:trPr>
        <w:tc>
          <w:tcPr>
            <w:tcW w:w="0" w:type="auto"/>
            <w:tcBorders>
              <w:top w:val="nil"/>
              <w:left w:val="nil"/>
              <w:bottom w:val="nil"/>
              <w:right w:val="nil"/>
            </w:tcBorders>
            <w:noWrap/>
            <w:vAlign w:val="center"/>
            <w:hideMark/>
          </w:tcPr>
          <w:p w14:paraId="52E54EC6" w14:textId="1930A5AF" w:rsidR="00852735" w:rsidRPr="00351BB1" w:rsidRDefault="00DA34B1" w:rsidP="00014850">
            <w:pPr>
              <w:pStyle w:val="TablaINIA"/>
              <w:rPr>
                <w:lang w:eastAsia="es-BO"/>
              </w:rPr>
            </w:pPr>
            <w:r w:rsidRPr="00351BB1">
              <w:rPr>
                <w:lang w:eastAsia="es-BO"/>
              </w:rPr>
              <w:t>Anal fin origin to anterior caudal base</w:t>
            </w:r>
          </w:p>
        </w:tc>
        <w:tc>
          <w:tcPr>
            <w:tcW w:w="0" w:type="auto"/>
            <w:tcBorders>
              <w:top w:val="nil"/>
              <w:left w:val="nil"/>
              <w:bottom w:val="nil"/>
              <w:right w:val="nil"/>
            </w:tcBorders>
            <w:noWrap/>
            <w:vAlign w:val="center"/>
            <w:hideMark/>
          </w:tcPr>
          <w:p w14:paraId="420BDD44" w14:textId="77777777" w:rsidR="00852735" w:rsidRPr="00351BB1" w:rsidRDefault="00852735" w:rsidP="004775F4">
            <w:pPr>
              <w:pStyle w:val="TablaINIA"/>
              <w:jc w:val="center"/>
              <w:rPr>
                <w:lang w:eastAsia="es-BO"/>
              </w:rPr>
            </w:pPr>
            <w:r w:rsidRPr="00351BB1">
              <w:rPr>
                <w:lang w:eastAsia="es-BO"/>
              </w:rPr>
              <w:t>21</w:t>
            </w:r>
          </w:p>
        </w:tc>
        <w:tc>
          <w:tcPr>
            <w:tcW w:w="0" w:type="auto"/>
            <w:tcBorders>
              <w:top w:val="nil"/>
              <w:left w:val="nil"/>
              <w:bottom w:val="nil"/>
              <w:right w:val="nil"/>
            </w:tcBorders>
            <w:noWrap/>
            <w:vAlign w:val="center"/>
            <w:hideMark/>
          </w:tcPr>
          <w:p w14:paraId="5C3463A6" w14:textId="77777777" w:rsidR="00852735" w:rsidRPr="00351BB1" w:rsidRDefault="00852735" w:rsidP="004775F4">
            <w:pPr>
              <w:pStyle w:val="TablaINIA"/>
              <w:jc w:val="center"/>
              <w:rPr>
                <w:lang w:eastAsia="es-BO"/>
              </w:rPr>
            </w:pPr>
            <w:r w:rsidRPr="00351BB1">
              <w:rPr>
                <w:lang w:eastAsia="es-BO"/>
              </w:rPr>
              <w:t>26.0</w:t>
            </w:r>
          </w:p>
        </w:tc>
        <w:tc>
          <w:tcPr>
            <w:tcW w:w="0" w:type="auto"/>
            <w:tcBorders>
              <w:top w:val="nil"/>
              <w:left w:val="nil"/>
              <w:bottom w:val="nil"/>
              <w:right w:val="nil"/>
            </w:tcBorders>
            <w:noWrap/>
            <w:vAlign w:val="center"/>
            <w:hideMark/>
          </w:tcPr>
          <w:p w14:paraId="60DFD15C" w14:textId="77777777" w:rsidR="00852735" w:rsidRPr="00351BB1" w:rsidRDefault="00852735" w:rsidP="004775F4">
            <w:pPr>
              <w:pStyle w:val="TablaINIA"/>
              <w:jc w:val="center"/>
              <w:rPr>
                <w:lang w:eastAsia="es-BO"/>
              </w:rPr>
            </w:pPr>
            <w:r w:rsidRPr="00351BB1">
              <w:rPr>
                <w:lang w:eastAsia="es-BO"/>
              </w:rPr>
              <w:t>1.9</w:t>
            </w:r>
          </w:p>
        </w:tc>
        <w:tc>
          <w:tcPr>
            <w:tcW w:w="0" w:type="auto"/>
            <w:tcBorders>
              <w:top w:val="nil"/>
              <w:left w:val="nil"/>
              <w:bottom w:val="nil"/>
              <w:right w:val="nil"/>
            </w:tcBorders>
            <w:noWrap/>
            <w:vAlign w:val="center"/>
            <w:hideMark/>
          </w:tcPr>
          <w:p w14:paraId="056FB282" w14:textId="77777777" w:rsidR="00852735" w:rsidRPr="00351BB1" w:rsidRDefault="00852735" w:rsidP="004775F4">
            <w:pPr>
              <w:pStyle w:val="TablaINIA"/>
              <w:jc w:val="center"/>
              <w:rPr>
                <w:lang w:eastAsia="es-BO"/>
              </w:rPr>
            </w:pPr>
            <w:r w:rsidRPr="00351BB1">
              <w:rPr>
                <w:lang w:eastAsia="es-BO"/>
              </w:rPr>
              <w:t>22.2</w:t>
            </w:r>
          </w:p>
        </w:tc>
        <w:tc>
          <w:tcPr>
            <w:tcW w:w="0" w:type="auto"/>
            <w:tcBorders>
              <w:top w:val="nil"/>
              <w:left w:val="nil"/>
              <w:bottom w:val="nil"/>
              <w:right w:val="nil"/>
            </w:tcBorders>
            <w:noWrap/>
            <w:vAlign w:val="center"/>
            <w:hideMark/>
          </w:tcPr>
          <w:p w14:paraId="291FD0E9" w14:textId="77777777" w:rsidR="00852735" w:rsidRPr="00351BB1" w:rsidRDefault="00852735" w:rsidP="004775F4">
            <w:pPr>
              <w:pStyle w:val="TablaINIA"/>
              <w:jc w:val="center"/>
              <w:rPr>
                <w:lang w:eastAsia="es-BO"/>
              </w:rPr>
            </w:pPr>
            <w:r w:rsidRPr="00351BB1">
              <w:rPr>
                <w:lang w:eastAsia="es-BO"/>
              </w:rPr>
              <w:t>29.9</w:t>
            </w:r>
          </w:p>
        </w:tc>
      </w:tr>
      <w:tr w:rsidR="00852735" w:rsidRPr="00351BB1" w14:paraId="66C092A7" w14:textId="77777777" w:rsidTr="00DB03E1">
        <w:trPr>
          <w:trHeight w:val="170"/>
        </w:trPr>
        <w:tc>
          <w:tcPr>
            <w:tcW w:w="0" w:type="auto"/>
            <w:tcBorders>
              <w:top w:val="nil"/>
              <w:left w:val="nil"/>
              <w:bottom w:val="single" w:sz="4" w:space="0" w:color="auto"/>
              <w:right w:val="nil"/>
            </w:tcBorders>
            <w:noWrap/>
            <w:vAlign w:val="center"/>
            <w:hideMark/>
          </w:tcPr>
          <w:p w14:paraId="08839194" w14:textId="50F710FD" w:rsidR="00852735" w:rsidRPr="00351BB1" w:rsidRDefault="00B27CBC" w:rsidP="00014850">
            <w:pPr>
              <w:pStyle w:val="TablaINIA"/>
              <w:rPr>
                <w:lang w:eastAsia="es-BO"/>
              </w:rPr>
            </w:pPr>
            <w:r w:rsidRPr="00351BB1">
              <w:rPr>
                <w:lang w:eastAsia="es-BO"/>
              </w:rPr>
              <w:t>Caudal peduncle length</w:t>
            </w:r>
          </w:p>
        </w:tc>
        <w:tc>
          <w:tcPr>
            <w:tcW w:w="0" w:type="auto"/>
            <w:tcBorders>
              <w:top w:val="nil"/>
              <w:left w:val="nil"/>
              <w:bottom w:val="single" w:sz="4" w:space="0" w:color="auto"/>
              <w:right w:val="nil"/>
            </w:tcBorders>
            <w:noWrap/>
            <w:vAlign w:val="center"/>
            <w:hideMark/>
          </w:tcPr>
          <w:p w14:paraId="3A748207" w14:textId="77777777" w:rsidR="00852735" w:rsidRPr="00351BB1" w:rsidRDefault="00852735" w:rsidP="004775F4">
            <w:pPr>
              <w:pStyle w:val="TablaINIA"/>
              <w:jc w:val="center"/>
              <w:rPr>
                <w:lang w:eastAsia="es-BO"/>
              </w:rPr>
            </w:pPr>
            <w:r w:rsidRPr="00351BB1">
              <w:rPr>
                <w:lang w:eastAsia="es-BO"/>
              </w:rPr>
              <w:t>21</w:t>
            </w:r>
          </w:p>
        </w:tc>
        <w:tc>
          <w:tcPr>
            <w:tcW w:w="0" w:type="auto"/>
            <w:tcBorders>
              <w:top w:val="nil"/>
              <w:left w:val="nil"/>
              <w:bottom w:val="single" w:sz="4" w:space="0" w:color="auto"/>
              <w:right w:val="nil"/>
            </w:tcBorders>
            <w:noWrap/>
            <w:vAlign w:val="center"/>
            <w:hideMark/>
          </w:tcPr>
          <w:p w14:paraId="22AD2747" w14:textId="77777777" w:rsidR="00852735" w:rsidRPr="00351BB1" w:rsidRDefault="00852735" w:rsidP="004775F4">
            <w:pPr>
              <w:pStyle w:val="TablaINIA"/>
              <w:jc w:val="center"/>
              <w:rPr>
                <w:lang w:eastAsia="es-BO"/>
              </w:rPr>
            </w:pPr>
            <w:r w:rsidRPr="00351BB1">
              <w:rPr>
                <w:lang w:eastAsia="es-BO"/>
              </w:rPr>
              <w:t>14.9</w:t>
            </w:r>
          </w:p>
        </w:tc>
        <w:tc>
          <w:tcPr>
            <w:tcW w:w="0" w:type="auto"/>
            <w:tcBorders>
              <w:top w:val="nil"/>
              <w:left w:val="nil"/>
              <w:bottom w:val="single" w:sz="4" w:space="0" w:color="auto"/>
              <w:right w:val="nil"/>
            </w:tcBorders>
            <w:noWrap/>
            <w:vAlign w:val="center"/>
            <w:hideMark/>
          </w:tcPr>
          <w:p w14:paraId="67C89560" w14:textId="77777777" w:rsidR="00852735" w:rsidRPr="00351BB1" w:rsidRDefault="00852735" w:rsidP="004775F4">
            <w:pPr>
              <w:pStyle w:val="TablaINIA"/>
              <w:jc w:val="center"/>
              <w:rPr>
                <w:lang w:eastAsia="es-BO"/>
              </w:rPr>
            </w:pPr>
            <w:r w:rsidRPr="00351BB1">
              <w:rPr>
                <w:lang w:eastAsia="es-BO"/>
              </w:rPr>
              <w:t>1.9</w:t>
            </w:r>
          </w:p>
        </w:tc>
        <w:tc>
          <w:tcPr>
            <w:tcW w:w="0" w:type="auto"/>
            <w:tcBorders>
              <w:top w:val="nil"/>
              <w:left w:val="nil"/>
              <w:bottom w:val="single" w:sz="4" w:space="0" w:color="auto"/>
              <w:right w:val="nil"/>
            </w:tcBorders>
            <w:noWrap/>
            <w:vAlign w:val="center"/>
            <w:hideMark/>
          </w:tcPr>
          <w:p w14:paraId="151761C3" w14:textId="77777777" w:rsidR="00852735" w:rsidRPr="00351BB1" w:rsidRDefault="00852735" w:rsidP="004775F4">
            <w:pPr>
              <w:pStyle w:val="TablaINIA"/>
              <w:jc w:val="center"/>
              <w:rPr>
                <w:lang w:eastAsia="es-BO"/>
              </w:rPr>
            </w:pPr>
            <w:r w:rsidRPr="00351BB1">
              <w:rPr>
                <w:lang w:eastAsia="es-BO"/>
              </w:rPr>
              <w:t>11.8</w:t>
            </w:r>
          </w:p>
        </w:tc>
        <w:tc>
          <w:tcPr>
            <w:tcW w:w="0" w:type="auto"/>
            <w:tcBorders>
              <w:top w:val="nil"/>
              <w:left w:val="nil"/>
              <w:bottom w:val="single" w:sz="4" w:space="0" w:color="auto"/>
              <w:right w:val="nil"/>
            </w:tcBorders>
            <w:noWrap/>
            <w:vAlign w:val="center"/>
            <w:hideMark/>
          </w:tcPr>
          <w:p w14:paraId="3D0E402B" w14:textId="77777777" w:rsidR="00852735" w:rsidRPr="00351BB1" w:rsidRDefault="00852735" w:rsidP="004775F4">
            <w:pPr>
              <w:pStyle w:val="TablaINIA"/>
              <w:jc w:val="center"/>
              <w:rPr>
                <w:lang w:eastAsia="es-BO"/>
              </w:rPr>
            </w:pPr>
            <w:r w:rsidRPr="00351BB1">
              <w:rPr>
                <w:lang w:eastAsia="es-BO"/>
              </w:rPr>
              <w:t>21.2</w:t>
            </w:r>
          </w:p>
        </w:tc>
      </w:tr>
    </w:tbl>
    <w:p w14:paraId="41BC44E6" w14:textId="3EE11F6B" w:rsidR="00C93403" w:rsidRPr="00351BB1" w:rsidRDefault="00422363" w:rsidP="00C93403">
      <w:pPr>
        <w:spacing w:before="240"/>
        <w:rPr>
          <w:rFonts w:cs="Arial"/>
        </w:rPr>
      </w:pPr>
      <w:r w:rsidRPr="00351BB1">
        <w:rPr>
          <w:rFonts w:cs="Arial"/>
          <w:b/>
          <w:bCs/>
        </w:rPr>
        <w:t>Coloration in alcohol.</w:t>
      </w:r>
      <w:r w:rsidR="00C93403" w:rsidRPr="00351BB1">
        <w:rPr>
          <w:rFonts w:cs="Arial"/>
          <w:b/>
          <w:bCs/>
        </w:rPr>
        <w:t xml:space="preserve"> </w:t>
      </w:r>
      <w:r w:rsidR="00C93403" w:rsidRPr="00351BB1">
        <w:rPr>
          <w:rFonts w:cs="Arial"/>
        </w:rPr>
        <w:t xml:space="preserve">Body with a white background, with the upper half and dorsal head in gray; some black spots on the flanks. Ventral body and head whitish. </w:t>
      </w:r>
      <w:r w:rsidR="007E6BA2" w:rsidRPr="00351BB1">
        <w:rPr>
          <w:rFonts w:cs="Arial"/>
        </w:rPr>
        <w:t xml:space="preserve">Adipose fin base </w:t>
      </w:r>
      <w:r w:rsidR="00C93403" w:rsidRPr="00351BB1">
        <w:rPr>
          <w:rFonts w:cs="Arial"/>
        </w:rPr>
        <w:t xml:space="preserve">dark. Dorsal, adipose, pectoral, pelvic, and anal fins yellowish. Caudal fin with the outer half of the lower lobe dark; dark caudal filaments; base of the upper lobe </w:t>
      </w:r>
      <w:r w:rsidR="00247A2E" w:rsidRPr="00351BB1">
        <w:rPr>
          <w:rFonts w:cs="Arial"/>
        </w:rPr>
        <w:t xml:space="preserve">with </w:t>
      </w:r>
      <w:r w:rsidR="00C93403" w:rsidRPr="00351BB1">
        <w:rPr>
          <w:rFonts w:cs="Arial"/>
        </w:rPr>
        <w:t>a dark spot.</w:t>
      </w:r>
    </w:p>
    <w:p w14:paraId="1549F10A" w14:textId="77777777" w:rsidR="007E6BA2" w:rsidRPr="00351BB1" w:rsidRDefault="00422363" w:rsidP="00C93403">
      <w:pPr>
        <w:rPr>
          <w:rFonts w:cs="Arial"/>
          <w:b/>
          <w:bCs/>
        </w:rPr>
      </w:pPr>
      <w:r w:rsidRPr="00351BB1">
        <w:rPr>
          <w:rFonts w:cs="Arial"/>
          <w:b/>
          <w:bCs/>
        </w:rPr>
        <w:t>Coloration in life.</w:t>
      </w:r>
      <w:r w:rsidR="00C93403" w:rsidRPr="00351BB1">
        <w:rPr>
          <w:rFonts w:cs="Arial"/>
        </w:rPr>
        <w:t xml:space="preserve"> Similar to individuals preserved in </w:t>
      </w:r>
      <w:r w:rsidR="007E6BA2" w:rsidRPr="00351BB1">
        <w:rPr>
          <w:rFonts w:cs="Arial"/>
        </w:rPr>
        <w:t>alcohol.</w:t>
      </w:r>
      <w:r w:rsidR="007E6BA2" w:rsidRPr="00351BB1">
        <w:rPr>
          <w:rFonts w:cs="Arial"/>
          <w:b/>
          <w:bCs/>
        </w:rPr>
        <w:t xml:space="preserve"> </w:t>
      </w:r>
    </w:p>
    <w:p w14:paraId="43DE15A7" w14:textId="5F924ABA" w:rsidR="007C2217" w:rsidRPr="00351BB1" w:rsidRDefault="007E6BA2" w:rsidP="007C2217">
      <w:pPr>
        <w:rPr>
          <w:rFonts w:cs="Arial"/>
        </w:rPr>
      </w:pPr>
      <w:r w:rsidRPr="00351BB1">
        <w:rPr>
          <w:rFonts w:cs="Arial"/>
          <w:b/>
          <w:bCs/>
        </w:rPr>
        <w:t>Distribution</w:t>
      </w:r>
      <w:r w:rsidR="00422363" w:rsidRPr="00351BB1">
        <w:rPr>
          <w:rFonts w:cs="Arial"/>
          <w:b/>
          <w:bCs/>
        </w:rPr>
        <w:t>.</w:t>
      </w:r>
      <w:r w:rsidR="00C93403" w:rsidRPr="00351BB1">
        <w:rPr>
          <w:rFonts w:cs="Arial"/>
        </w:rPr>
        <w:t xml:space="preserve"> Present in the Beni, Iténez, B-MD-O and Orthon sub-basins</w:t>
      </w:r>
      <w:r w:rsidR="00336B82" w:rsidRPr="00351BB1">
        <w:rPr>
          <w:rFonts w:cs="Arial"/>
        </w:rPr>
        <w:t xml:space="preserve"> </w:t>
      </w:r>
      <w:r w:rsidR="00336B82" w:rsidRPr="00351BB1">
        <w:rPr>
          <w:rFonts w:cs="Arial"/>
          <w:szCs w:val="24"/>
        </w:rPr>
        <w:t>(Amazon Basin)</w:t>
      </w:r>
      <w:r w:rsidR="00C93403" w:rsidRPr="00351BB1">
        <w:rPr>
          <w:rFonts w:cs="Arial"/>
        </w:rPr>
        <w:t xml:space="preserve">. </w:t>
      </w:r>
      <w:r w:rsidR="00336B82" w:rsidRPr="00351BB1">
        <w:rPr>
          <w:rFonts w:cs="Arial"/>
        </w:rPr>
        <w:t>A</w:t>
      </w:r>
      <w:r w:rsidR="00C93403" w:rsidRPr="00351BB1">
        <w:rPr>
          <w:rFonts w:cs="Arial"/>
        </w:rPr>
        <w:t>lso recorded in the Madre de Dios, Mamoré</w:t>
      </w:r>
      <w:r w:rsidR="00B10CAF" w:rsidRPr="00351BB1">
        <w:rPr>
          <w:rFonts w:cs="Arial"/>
        </w:rPr>
        <w:t xml:space="preserve">, </w:t>
      </w:r>
      <w:r w:rsidR="00BE09E0" w:rsidRPr="00351BB1">
        <w:rPr>
          <w:rFonts w:cs="Arial"/>
        </w:rPr>
        <w:t>Madeira</w:t>
      </w:r>
      <w:r w:rsidR="00C93403" w:rsidRPr="00351BB1">
        <w:rPr>
          <w:rFonts w:cs="Arial"/>
        </w:rPr>
        <w:t xml:space="preserve"> (Carvajal-Vallejos &amp; Fernández 2011) and Acre </w:t>
      </w:r>
      <w:r w:rsidR="00B10CAF" w:rsidRPr="00351BB1">
        <w:rPr>
          <w:rFonts w:cs="Arial"/>
        </w:rPr>
        <w:t xml:space="preserve">sub-basins </w:t>
      </w:r>
      <w:r w:rsidR="00B10CAF" w:rsidRPr="00351BB1">
        <w:rPr>
          <w:rFonts w:cs="Arial"/>
          <w:szCs w:val="24"/>
        </w:rPr>
        <w:t>(Amazon Basin)</w:t>
      </w:r>
      <w:r w:rsidR="00E4680F" w:rsidRPr="00351BB1">
        <w:rPr>
          <w:rFonts w:cs="Arial"/>
        </w:rPr>
        <w:t xml:space="preserve"> (Torrico </w:t>
      </w:r>
      <w:r w:rsidR="002B4584" w:rsidRPr="00351BB1">
        <w:rPr>
          <w:rFonts w:cs="Arial"/>
          <w:i/>
          <w:iCs/>
        </w:rPr>
        <w:t>et al</w:t>
      </w:r>
      <w:r w:rsidR="00E4680F" w:rsidRPr="00351BB1">
        <w:rPr>
          <w:rFonts w:cs="Arial"/>
        </w:rPr>
        <w:t>. 2020)</w:t>
      </w:r>
      <w:r w:rsidR="00C93403" w:rsidRPr="00351BB1">
        <w:rPr>
          <w:rFonts w:cs="Arial"/>
        </w:rPr>
        <w:t>.</w:t>
      </w:r>
    </w:p>
    <w:p w14:paraId="6374D8C8" w14:textId="6DC3924D" w:rsidR="002E2376" w:rsidRPr="00351BB1" w:rsidRDefault="002E2376" w:rsidP="007C2217">
      <w:pPr>
        <w:rPr>
          <w:rFonts w:cs="Arial"/>
        </w:rPr>
      </w:pPr>
      <w:r w:rsidRPr="00351BB1">
        <w:rPr>
          <w:rFonts w:cs="Arial"/>
          <w:b/>
          <w:bCs/>
          <w:szCs w:val="24"/>
        </w:rPr>
        <w:t xml:space="preserve">Importance. </w:t>
      </w:r>
      <w:r w:rsidR="006C14E3" w:rsidRPr="00351BB1">
        <w:rPr>
          <w:rFonts w:cs="Arial"/>
          <w:szCs w:val="24"/>
        </w:rPr>
        <w:t>There is no available information</w:t>
      </w:r>
      <w:r w:rsidRPr="00351BB1">
        <w:rPr>
          <w:rFonts w:cs="Arial"/>
          <w:szCs w:val="24"/>
        </w:rPr>
        <w:t>.</w:t>
      </w:r>
    </w:p>
    <w:p w14:paraId="453ABA3E" w14:textId="77777777" w:rsidR="00CB0C92" w:rsidRPr="00351BB1" w:rsidRDefault="00C54948" w:rsidP="00C93403">
      <w:pPr>
        <w:rPr>
          <w:rFonts w:cs="Arial"/>
          <w:b/>
          <w:bCs/>
          <w:szCs w:val="24"/>
        </w:rPr>
      </w:pPr>
      <w:bookmarkStart w:id="31" w:name="_Toc146099309"/>
      <w:r w:rsidRPr="00351BB1">
        <w:rPr>
          <w:rFonts w:cs="Arial"/>
          <w:b/>
          <w:bCs/>
          <w:i/>
          <w:iCs/>
          <w:szCs w:val="24"/>
        </w:rPr>
        <w:t>Platystomatichthy</w:t>
      </w:r>
      <w:r w:rsidR="00E91D09" w:rsidRPr="00351BB1">
        <w:rPr>
          <w:rFonts w:cs="Arial"/>
          <w:b/>
          <w:bCs/>
          <w:i/>
          <w:iCs/>
          <w:szCs w:val="24"/>
        </w:rPr>
        <w:t>s</w:t>
      </w:r>
      <w:r w:rsidRPr="00351BB1">
        <w:rPr>
          <w:rFonts w:cs="Arial"/>
          <w:b/>
          <w:bCs/>
          <w:szCs w:val="24"/>
        </w:rPr>
        <w:t xml:space="preserve"> Bleeker 1862</w:t>
      </w:r>
      <w:bookmarkEnd w:id="31"/>
    </w:p>
    <w:p w14:paraId="186D8C02" w14:textId="4C39172B" w:rsidR="00C93403" w:rsidRPr="00351BB1" w:rsidRDefault="00422363" w:rsidP="00C93403">
      <w:pPr>
        <w:rPr>
          <w:rFonts w:cs="Arial"/>
        </w:rPr>
      </w:pPr>
      <w:r w:rsidRPr="00351BB1">
        <w:rPr>
          <w:rFonts w:cs="Arial"/>
          <w:b/>
          <w:bCs/>
        </w:rPr>
        <w:t>Diagnosis.</w:t>
      </w:r>
      <w:r w:rsidR="00C93403" w:rsidRPr="00351BB1">
        <w:rPr>
          <w:rFonts w:cs="Arial"/>
          <w:b/>
          <w:bCs/>
        </w:rPr>
        <w:t xml:space="preserve"> </w:t>
      </w:r>
      <w:r w:rsidR="00C93403" w:rsidRPr="00351BB1">
        <w:rPr>
          <w:rFonts w:cs="Arial"/>
        </w:rPr>
        <w:t>Head highly depressed anteriorly; long and pointed snout, with the upper jaw projecting much beyond the lower jaw; maxillary barbels extending beyond the length of the body and ossified in their proximal third; strongly bifurcated caudal fin, with pointed lobes; caudal fin with filaments (Eigenmann &amp; Eigenmann 1890).</w:t>
      </w:r>
    </w:p>
    <w:p w14:paraId="13CAF665" w14:textId="19CA0E94" w:rsidR="00C93403" w:rsidRPr="00351BB1" w:rsidRDefault="00422363" w:rsidP="00C93403">
      <w:pPr>
        <w:rPr>
          <w:rFonts w:cs="Arial"/>
        </w:rPr>
      </w:pPr>
      <w:r w:rsidRPr="00351BB1">
        <w:rPr>
          <w:rFonts w:cs="Arial"/>
          <w:b/>
          <w:bCs/>
        </w:rPr>
        <w:t>Distribution.</w:t>
      </w:r>
      <w:r w:rsidR="00C93403" w:rsidRPr="00351BB1">
        <w:rPr>
          <w:rFonts w:cs="Arial"/>
          <w:b/>
          <w:bCs/>
        </w:rPr>
        <w:t xml:space="preserve"> </w:t>
      </w:r>
      <w:r w:rsidR="002B1B81" w:rsidRPr="00351BB1">
        <w:rPr>
          <w:rFonts w:cs="Arial"/>
        </w:rPr>
        <w:t>Amazon Basin</w:t>
      </w:r>
      <w:r w:rsidR="00C93403" w:rsidRPr="00351BB1">
        <w:rPr>
          <w:rFonts w:cs="Arial"/>
        </w:rPr>
        <w:t xml:space="preserve"> (Figure </w:t>
      </w:r>
      <w:r w:rsidR="003A0546" w:rsidRPr="00351BB1">
        <w:rPr>
          <w:rFonts w:cs="Arial"/>
        </w:rPr>
        <w:t>57</w:t>
      </w:r>
      <w:r w:rsidR="00C93403" w:rsidRPr="00351BB1">
        <w:rPr>
          <w:rFonts w:cs="Arial"/>
        </w:rPr>
        <w:t>).</w:t>
      </w:r>
    </w:p>
    <w:p w14:paraId="059FCB51" w14:textId="2530D27E" w:rsidR="00976568" w:rsidRPr="00351BB1" w:rsidRDefault="00EC2A96" w:rsidP="00AA2465">
      <w:pPr>
        <w:rPr>
          <w:rFonts w:cs="Arial"/>
          <w:szCs w:val="24"/>
        </w:rPr>
      </w:pPr>
      <w:r w:rsidRPr="00351BB1">
        <w:rPr>
          <w:rFonts w:cs="Arial"/>
          <w:noProof/>
        </w:rPr>
        <w:lastRenderedPageBreak/>
        <w:drawing>
          <wp:inline distT="0" distB="0" distL="0" distR="0" wp14:anchorId="0845B195" wp14:editId="3323A064">
            <wp:extent cx="4320000" cy="4499617"/>
            <wp:effectExtent l="0" t="0" r="0" b="0"/>
            <wp:docPr id="2086549961"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320000" cy="4499617"/>
                    </a:xfrm>
                    <a:prstGeom prst="rect">
                      <a:avLst/>
                    </a:prstGeom>
                    <a:noFill/>
                    <a:ln>
                      <a:noFill/>
                    </a:ln>
                  </pic:spPr>
                </pic:pic>
              </a:graphicData>
            </a:graphic>
          </wp:inline>
        </w:drawing>
      </w:r>
    </w:p>
    <w:p w14:paraId="7270D1ED" w14:textId="159F5A35" w:rsidR="00C93403" w:rsidRPr="00351BB1" w:rsidRDefault="00C93403" w:rsidP="00C93403">
      <w:pPr>
        <w:rPr>
          <w:rFonts w:cs="Arial"/>
        </w:rPr>
      </w:pPr>
      <w:r w:rsidRPr="00351BB1">
        <w:rPr>
          <w:rFonts w:cs="Arial"/>
          <w:b/>
          <w:bCs/>
        </w:rPr>
        <w:t xml:space="preserve">FIGURE </w:t>
      </w:r>
      <w:r w:rsidR="003A0546" w:rsidRPr="00351BB1">
        <w:rPr>
          <w:rFonts w:cs="Arial"/>
          <w:b/>
          <w:bCs/>
        </w:rPr>
        <w:t>57</w:t>
      </w:r>
      <w:r w:rsidRPr="00351BB1">
        <w:rPr>
          <w:rFonts w:cs="Arial"/>
          <w:b/>
          <w:bCs/>
        </w:rPr>
        <w:t>.</w:t>
      </w:r>
      <w:r w:rsidRPr="00351BB1">
        <w:rPr>
          <w:rFonts w:cs="Arial"/>
        </w:rPr>
        <w:t xml:space="preserve"> Collection sites of seven </w:t>
      </w:r>
      <w:r w:rsidR="000142B9" w:rsidRPr="00351BB1">
        <w:rPr>
          <w:rFonts w:cs="Arial"/>
        </w:rPr>
        <w:t>lots</w:t>
      </w:r>
      <w:r w:rsidRPr="00351BB1">
        <w:rPr>
          <w:rFonts w:cs="Arial"/>
        </w:rPr>
        <w:t xml:space="preserve"> of </w:t>
      </w:r>
      <w:r w:rsidR="00D0645E" w:rsidRPr="00351BB1">
        <w:rPr>
          <w:rFonts w:cs="Arial"/>
          <w:i/>
          <w:iCs/>
        </w:rPr>
        <w:t>P</w:t>
      </w:r>
      <w:r w:rsidR="000142B9" w:rsidRPr="00351BB1">
        <w:rPr>
          <w:rFonts w:cs="Arial"/>
          <w:i/>
          <w:iCs/>
        </w:rPr>
        <w:t>latystomatichthys</w:t>
      </w:r>
      <w:r w:rsidR="00D0645E" w:rsidRPr="00351BB1">
        <w:rPr>
          <w:rFonts w:cs="Arial"/>
          <w:i/>
          <w:iCs/>
        </w:rPr>
        <w:t xml:space="preserve"> sturio</w:t>
      </w:r>
      <w:r w:rsidRPr="00351BB1">
        <w:rPr>
          <w:rFonts w:cs="Arial"/>
        </w:rPr>
        <w:t xml:space="preserve"> deposited in the Ichthyological Collection UMSS – Museo d'Orbigny (Cochabamba, Bolivia). Some symbols represent more than one </w:t>
      </w:r>
      <w:r w:rsidR="000142B9" w:rsidRPr="00351BB1">
        <w:rPr>
          <w:rFonts w:cs="Arial"/>
        </w:rPr>
        <w:t>lot</w:t>
      </w:r>
      <w:r w:rsidRPr="00351BB1">
        <w:rPr>
          <w:rFonts w:cs="Arial"/>
        </w:rPr>
        <w:t>.</w:t>
      </w:r>
    </w:p>
    <w:p w14:paraId="4D05498A" w14:textId="7B993462" w:rsidR="0000518B" w:rsidRPr="00351BB1" w:rsidRDefault="00422363" w:rsidP="00C93403">
      <w:pPr>
        <w:rPr>
          <w:rFonts w:cs="Arial"/>
        </w:rPr>
      </w:pPr>
      <w:r w:rsidRPr="00351BB1">
        <w:rPr>
          <w:rFonts w:cs="Arial"/>
          <w:b/>
          <w:bCs/>
        </w:rPr>
        <w:t>Included species.</w:t>
      </w:r>
      <w:r w:rsidR="00C93403" w:rsidRPr="00351BB1">
        <w:rPr>
          <w:rFonts w:cs="Arial"/>
          <w:b/>
          <w:bCs/>
        </w:rPr>
        <w:t xml:space="preserve"> </w:t>
      </w:r>
      <w:r w:rsidR="00C93403" w:rsidRPr="00351BB1">
        <w:rPr>
          <w:rFonts w:cs="Arial"/>
        </w:rPr>
        <w:t xml:space="preserve">Monospecific genus, </w:t>
      </w:r>
      <w:r w:rsidR="0000518B" w:rsidRPr="00351BB1">
        <w:rPr>
          <w:rFonts w:cs="Arial"/>
        </w:rPr>
        <w:t xml:space="preserve">with </w:t>
      </w:r>
      <w:r w:rsidR="0000518B" w:rsidRPr="00351BB1">
        <w:rPr>
          <w:rFonts w:cs="Arial"/>
          <w:i/>
          <w:iCs/>
        </w:rPr>
        <w:t>Platystomatichthys sturio</w:t>
      </w:r>
      <w:r w:rsidR="0000518B" w:rsidRPr="00351BB1">
        <w:rPr>
          <w:rFonts w:cs="Arial"/>
        </w:rPr>
        <w:t xml:space="preserve"> as the sole representative.</w:t>
      </w:r>
    </w:p>
    <w:p w14:paraId="7728A9DC" w14:textId="45284A79" w:rsidR="00C93403" w:rsidRPr="00351BB1" w:rsidRDefault="00422363" w:rsidP="00C93403">
      <w:pPr>
        <w:rPr>
          <w:rFonts w:cs="Arial"/>
        </w:rPr>
      </w:pPr>
      <w:r w:rsidRPr="00351BB1">
        <w:rPr>
          <w:rFonts w:cs="Arial"/>
          <w:b/>
          <w:bCs/>
        </w:rPr>
        <w:t>Comments.</w:t>
      </w:r>
      <w:r w:rsidR="00C93403" w:rsidRPr="00351BB1">
        <w:rPr>
          <w:rFonts w:cs="Arial"/>
          <w:b/>
          <w:bCs/>
        </w:rPr>
        <w:t xml:space="preserve"> </w:t>
      </w:r>
      <w:r w:rsidR="00C93403" w:rsidRPr="00351BB1">
        <w:rPr>
          <w:rFonts w:cs="Arial"/>
        </w:rPr>
        <w:t xml:space="preserve">Genus proposed by Bleeker (1862) for </w:t>
      </w:r>
      <w:r w:rsidR="00C93403" w:rsidRPr="00351BB1">
        <w:rPr>
          <w:rFonts w:cs="Arial"/>
          <w:i/>
          <w:iCs/>
        </w:rPr>
        <w:t>Platystoma</w:t>
      </w:r>
      <w:r w:rsidR="00C93403" w:rsidRPr="00351BB1">
        <w:rPr>
          <w:rFonts w:cs="Arial"/>
        </w:rPr>
        <w:t xml:space="preserve"> </w:t>
      </w:r>
      <w:r w:rsidR="00C93403" w:rsidRPr="00351BB1">
        <w:rPr>
          <w:rFonts w:cs="Arial"/>
          <w:i/>
          <w:iCs/>
        </w:rPr>
        <w:t>sturio</w:t>
      </w:r>
      <w:r w:rsidR="00C93403" w:rsidRPr="00351BB1">
        <w:rPr>
          <w:rFonts w:cs="Arial"/>
        </w:rPr>
        <w:t xml:space="preserve"> Kner 1858 as the type species, currently synonymous with </w:t>
      </w:r>
      <w:r w:rsidR="00D0645E" w:rsidRPr="00351BB1">
        <w:rPr>
          <w:rFonts w:cs="Arial"/>
          <w:i/>
          <w:iCs/>
        </w:rPr>
        <w:t>P. sturio</w:t>
      </w:r>
      <w:r w:rsidR="00C93403" w:rsidRPr="00351BB1">
        <w:rPr>
          <w:rFonts w:cs="Arial"/>
        </w:rPr>
        <w:t xml:space="preserve">. Only one species is known, </w:t>
      </w:r>
      <w:r w:rsidR="00D0645E" w:rsidRPr="00351BB1">
        <w:rPr>
          <w:rFonts w:cs="Arial"/>
          <w:i/>
          <w:iCs/>
        </w:rPr>
        <w:t>P. sturio</w:t>
      </w:r>
      <w:r w:rsidR="00C93403" w:rsidRPr="00351BB1">
        <w:rPr>
          <w:rFonts w:cs="Arial"/>
        </w:rPr>
        <w:t xml:space="preserve"> (Kner 1858).</w:t>
      </w:r>
    </w:p>
    <w:p w14:paraId="4BCF6E71" w14:textId="7EF59986" w:rsidR="0040148F" w:rsidRPr="00351BB1" w:rsidRDefault="00D0645E" w:rsidP="00AA2465">
      <w:pPr>
        <w:rPr>
          <w:rFonts w:cs="Arial"/>
          <w:b/>
          <w:bCs/>
          <w:szCs w:val="24"/>
        </w:rPr>
      </w:pPr>
      <w:r w:rsidRPr="00351BB1">
        <w:rPr>
          <w:rFonts w:cs="Arial"/>
          <w:b/>
          <w:bCs/>
          <w:i/>
          <w:iCs/>
          <w:szCs w:val="24"/>
        </w:rPr>
        <w:t>Platystomatichthys sturio</w:t>
      </w:r>
      <w:r w:rsidR="00C54948" w:rsidRPr="00351BB1">
        <w:rPr>
          <w:rFonts w:cs="Arial"/>
          <w:b/>
          <w:bCs/>
          <w:i/>
          <w:iCs/>
          <w:szCs w:val="24"/>
        </w:rPr>
        <w:t xml:space="preserve"> </w:t>
      </w:r>
      <w:r w:rsidR="00C54948" w:rsidRPr="00351BB1">
        <w:rPr>
          <w:rFonts w:cs="Arial"/>
          <w:b/>
          <w:bCs/>
          <w:szCs w:val="24"/>
        </w:rPr>
        <w:t>(Kner 1858)</w:t>
      </w:r>
      <w:r w:rsidR="006E6512" w:rsidRPr="00351BB1">
        <w:rPr>
          <w:rFonts w:cs="Arial"/>
          <w:b/>
          <w:bCs/>
          <w:szCs w:val="24"/>
        </w:rPr>
        <w:t xml:space="preserve"> (</w:t>
      </w:r>
      <w:r w:rsidR="004C73CE" w:rsidRPr="00351BB1">
        <w:rPr>
          <w:rFonts w:cs="Arial"/>
          <w:b/>
          <w:bCs/>
          <w:szCs w:val="24"/>
        </w:rPr>
        <w:t>Figure</w:t>
      </w:r>
      <w:r w:rsidR="006E6512" w:rsidRPr="00351BB1">
        <w:rPr>
          <w:rFonts w:cs="Arial"/>
          <w:b/>
          <w:bCs/>
          <w:szCs w:val="24"/>
        </w:rPr>
        <w:t xml:space="preserve"> </w:t>
      </w:r>
      <w:r w:rsidR="003A0546" w:rsidRPr="00351BB1">
        <w:rPr>
          <w:rFonts w:cs="Arial"/>
          <w:b/>
          <w:bCs/>
          <w:szCs w:val="24"/>
        </w:rPr>
        <w:t>58</w:t>
      </w:r>
      <w:r w:rsidR="006E6512" w:rsidRPr="00351BB1">
        <w:rPr>
          <w:rFonts w:cs="Arial"/>
          <w:b/>
          <w:bCs/>
          <w:szCs w:val="24"/>
        </w:rPr>
        <w:t>)</w:t>
      </w:r>
    </w:p>
    <w:p w14:paraId="693C49D3" w14:textId="6A5438A7" w:rsidR="006E6512" w:rsidRPr="00351BB1" w:rsidRDefault="0031369E" w:rsidP="00AA2465">
      <w:pPr>
        <w:rPr>
          <w:rFonts w:cs="Arial"/>
          <w:b/>
          <w:bCs/>
          <w:i/>
          <w:iCs/>
          <w:szCs w:val="24"/>
        </w:rPr>
      </w:pPr>
      <w:r w:rsidRPr="00351BB1">
        <w:rPr>
          <w:rFonts w:cs="Arial"/>
          <w:noProof/>
        </w:rPr>
        <w:lastRenderedPageBreak/>
        <w:drawing>
          <wp:inline distT="0" distB="0" distL="0" distR="0" wp14:anchorId="593D1BC9" wp14:editId="21B19CC1">
            <wp:extent cx="3600000" cy="4385921"/>
            <wp:effectExtent l="0" t="0" r="0" b="0"/>
            <wp:docPr id="1781183391"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600000" cy="4385921"/>
                    </a:xfrm>
                    <a:prstGeom prst="rect">
                      <a:avLst/>
                    </a:prstGeom>
                    <a:noFill/>
                    <a:ln>
                      <a:noFill/>
                    </a:ln>
                  </pic:spPr>
                </pic:pic>
              </a:graphicData>
            </a:graphic>
          </wp:inline>
        </w:drawing>
      </w:r>
    </w:p>
    <w:p w14:paraId="082287E5" w14:textId="4A6E7914" w:rsidR="00FF4FF4" w:rsidRPr="00351BB1" w:rsidRDefault="00FF4FF4" w:rsidP="00FF4FF4">
      <w:pPr>
        <w:rPr>
          <w:rFonts w:cs="Arial"/>
        </w:rPr>
      </w:pPr>
      <w:r w:rsidRPr="00351BB1">
        <w:rPr>
          <w:rFonts w:cs="Arial"/>
          <w:b/>
          <w:bCs/>
        </w:rPr>
        <w:t xml:space="preserve">FIGURE </w:t>
      </w:r>
      <w:r w:rsidR="003A0546" w:rsidRPr="00351BB1">
        <w:rPr>
          <w:rFonts w:cs="Arial"/>
          <w:b/>
          <w:bCs/>
        </w:rPr>
        <w:t>58</w:t>
      </w:r>
      <w:r w:rsidRPr="00351BB1">
        <w:rPr>
          <w:rFonts w:cs="Arial"/>
          <w:b/>
          <w:bCs/>
        </w:rPr>
        <w:t>.</w:t>
      </w:r>
      <w:r w:rsidRPr="00351BB1">
        <w:rPr>
          <w:rFonts w:cs="Arial"/>
        </w:rPr>
        <w:t xml:space="preserve"> </w:t>
      </w:r>
      <w:r w:rsidR="00D0645E" w:rsidRPr="00351BB1">
        <w:rPr>
          <w:rFonts w:cs="Arial"/>
          <w:i/>
          <w:iCs/>
        </w:rPr>
        <w:t>P</w:t>
      </w:r>
      <w:r w:rsidR="004C58F9" w:rsidRPr="00351BB1">
        <w:rPr>
          <w:rFonts w:cs="Arial"/>
          <w:i/>
          <w:iCs/>
        </w:rPr>
        <w:t>latystomatichthys</w:t>
      </w:r>
      <w:r w:rsidR="00D0645E" w:rsidRPr="00351BB1">
        <w:rPr>
          <w:rFonts w:cs="Arial"/>
          <w:i/>
          <w:iCs/>
        </w:rPr>
        <w:t xml:space="preserve"> sturio</w:t>
      </w:r>
      <w:r w:rsidRPr="00351BB1">
        <w:rPr>
          <w:rFonts w:cs="Arial"/>
        </w:rPr>
        <w:t xml:space="preserve">, UMSS 7668, 335 mm SL, Beni </w:t>
      </w:r>
      <w:r w:rsidR="00FA675A" w:rsidRPr="00351BB1">
        <w:rPr>
          <w:rFonts w:cs="Arial"/>
        </w:rPr>
        <w:t>River</w:t>
      </w:r>
      <w:r w:rsidRPr="00351BB1">
        <w:rPr>
          <w:rFonts w:cs="Arial"/>
        </w:rPr>
        <w:t xml:space="preserve">, Rurrenabaque, Beni sub-basin, </w:t>
      </w:r>
      <w:r w:rsidR="002B1B81" w:rsidRPr="00351BB1">
        <w:rPr>
          <w:rFonts w:cs="Arial"/>
        </w:rPr>
        <w:t>Amazon Basin</w:t>
      </w:r>
      <w:r w:rsidRPr="00351BB1">
        <w:rPr>
          <w:rFonts w:cs="Arial"/>
        </w:rPr>
        <w:t>.</w:t>
      </w:r>
    </w:p>
    <w:p w14:paraId="2FC41CC8" w14:textId="7661939E" w:rsidR="00FF4FF4" w:rsidRPr="00351BB1" w:rsidRDefault="00422363" w:rsidP="00FF4FF4">
      <w:pPr>
        <w:rPr>
          <w:rFonts w:cs="Arial"/>
        </w:rPr>
      </w:pPr>
      <w:r w:rsidRPr="00351BB1">
        <w:rPr>
          <w:rFonts w:cs="Arial"/>
          <w:b/>
          <w:bCs/>
        </w:rPr>
        <w:t>Examined material</w:t>
      </w:r>
      <w:r w:rsidR="00FF4FF4" w:rsidRPr="00351BB1">
        <w:rPr>
          <w:rFonts w:cs="Arial"/>
          <w:b/>
          <w:bCs/>
        </w:rPr>
        <w:t xml:space="preserve"> (seven specimens). </w:t>
      </w:r>
      <w:r w:rsidR="002B1B81" w:rsidRPr="00351BB1">
        <w:rPr>
          <w:rFonts w:cs="Arial"/>
        </w:rPr>
        <w:t>Amazon Basin</w:t>
      </w:r>
      <w:r w:rsidR="00FF4FF4" w:rsidRPr="00351BB1">
        <w:rPr>
          <w:rFonts w:cs="Arial"/>
        </w:rPr>
        <w:t>: UMSS 7668</w:t>
      </w:r>
      <w:r w:rsidR="00D132D4" w:rsidRPr="00351BB1">
        <w:rPr>
          <w:rFonts w:cs="Arial"/>
        </w:rPr>
        <w:t xml:space="preserve"> (</w:t>
      </w:r>
      <w:r w:rsidR="00FF4FF4" w:rsidRPr="00351BB1">
        <w:rPr>
          <w:rFonts w:cs="Arial"/>
        </w:rPr>
        <w:t>1, 330 mm SL</w:t>
      </w:r>
      <w:r w:rsidR="00D132D4" w:rsidRPr="00351BB1">
        <w:rPr>
          <w:rFonts w:cs="Arial"/>
        </w:rPr>
        <w:t>)</w:t>
      </w:r>
      <w:r w:rsidR="00FF4FF4" w:rsidRPr="00351BB1">
        <w:rPr>
          <w:rFonts w:cs="Arial"/>
        </w:rPr>
        <w:t xml:space="preserve">, Beni </w:t>
      </w:r>
      <w:r w:rsidR="00FA675A" w:rsidRPr="00351BB1">
        <w:rPr>
          <w:rFonts w:cs="Arial"/>
        </w:rPr>
        <w:t>River</w:t>
      </w:r>
      <w:r w:rsidR="00FF4FF4" w:rsidRPr="00351BB1">
        <w:rPr>
          <w:rFonts w:cs="Arial"/>
        </w:rPr>
        <w:t>, Rurrenabaque, -14.440752 -67.5308970, 2</w:t>
      </w:r>
      <w:r w:rsidR="00114237" w:rsidRPr="00351BB1">
        <w:rPr>
          <w:rFonts w:cs="Arial"/>
        </w:rPr>
        <w:t xml:space="preserve"> Dec</w:t>
      </w:r>
      <w:r w:rsidR="00FF4FF4" w:rsidRPr="00351BB1">
        <w:rPr>
          <w:rFonts w:cs="Arial"/>
        </w:rPr>
        <w:t xml:space="preserve"> 2007, F. Carvajal; UMSS 7669</w:t>
      </w:r>
      <w:r w:rsidR="00D132D4" w:rsidRPr="00351BB1">
        <w:rPr>
          <w:rFonts w:cs="Arial"/>
        </w:rPr>
        <w:t xml:space="preserve"> (</w:t>
      </w:r>
      <w:r w:rsidR="00FF4FF4" w:rsidRPr="00351BB1">
        <w:rPr>
          <w:rFonts w:cs="Arial"/>
        </w:rPr>
        <w:t>1, 413 mm SL</w:t>
      </w:r>
      <w:r w:rsidR="00D132D4" w:rsidRPr="00351BB1">
        <w:rPr>
          <w:rFonts w:cs="Arial"/>
        </w:rPr>
        <w:t>)</w:t>
      </w:r>
      <w:r w:rsidR="00FF4FF4" w:rsidRPr="00351BB1">
        <w:rPr>
          <w:rFonts w:cs="Arial"/>
        </w:rPr>
        <w:t xml:space="preserve">, Beni </w:t>
      </w:r>
      <w:r w:rsidR="00FA675A" w:rsidRPr="00351BB1">
        <w:rPr>
          <w:rFonts w:cs="Arial"/>
        </w:rPr>
        <w:t>River</w:t>
      </w:r>
      <w:r w:rsidR="00FF4FF4" w:rsidRPr="00351BB1">
        <w:rPr>
          <w:rFonts w:cs="Arial"/>
        </w:rPr>
        <w:t>, Limón, -14.185022 -67.5365470, 3</w:t>
      </w:r>
      <w:r w:rsidR="00114237" w:rsidRPr="00351BB1">
        <w:rPr>
          <w:rFonts w:cs="Arial"/>
        </w:rPr>
        <w:t xml:space="preserve"> Dec</w:t>
      </w:r>
      <w:r w:rsidR="00FF4FF4" w:rsidRPr="00351BB1">
        <w:rPr>
          <w:rFonts w:cs="Arial"/>
        </w:rPr>
        <w:t xml:space="preserve"> 2007, F. Carvajal; UMSS 7713</w:t>
      </w:r>
      <w:r w:rsidR="00D132D4" w:rsidRPr="00351BB1">
        <w:rPr>
          <w:rFonts w:cs="Arial"/>
        </w:rPr>
        <w:t xml:space="preserve"> (</w:t>
      </w:r>
      <w:r w:rsidR="00FF4FF4" w:rsidRPr="00351BB1">
        <w:rPr>
          <w:rFonts w:cs="Arial"/>
        </w:rPr>
        <w:t>1, 199.2 mm SL</w:t>
      </w:r>
      <w:r w:rsidR="00D132D4" w:rsidRPr="00351BB1">
        <w:rPr>
          <w:rFonts w:cs="Arial"/>
        </w:rPr>
        <w:t>)</w:t>
      </w:r>
      <w:r w:rsidR="00FF4FF4" w:rsidRPr="00351BB1">
        <w:rPr>
          <w:rFonts w:cs="Arial"/>
        </w:rPr>
        <w:t xml:space="preserve">, Mamoré </w:t>
      </w:r>
      <w:r w:rsidR="00FA675A" w:rsidRPr="00351BB1">
        <w:rPr>
          <w:rFonts w:cs="Arial"/>
        </w:rPr>
        <w:t>River</w:t>
      </w:r>
      <w:r w:rsidR="00FF4FF4" w:rsidRPr="00351BB1">
        <w:rPr>
          <w:rFonts w:cs="Arial"/>
        </w:rPr>
        <w:t>, above Villa Bella, -10.403147 -65.3813550, 26</w:t>
      </w:r>
      <w:r w:rsidR="00114237" w:rsidRPr="00351BB1">
        <w:rPr>
          <w:rFonts w:cs="Arial"/>
        </w:rPr>
        <w:t xml:space="preserve"> Mar</w:t>
      </w:r>
      <w:r w:rsidR="00FF4FF4" w:rsidRPr="00351BB1">
        <w:rPr>
          <w:rFonts w:cs="Arial"/>
        </w:rPr>
        <w:t xml:space="preserve"> 2008, F. Carvajal; UMSS 7724</w:t>
      </w:r>
      <w:r w:rsidR="00D132D4" w:rsidRPr="00351BB1">
        <w:rPr>
          <w:rFonts w:cs="Arial"/>
        </w:rPr>
        <w:t xml:space="preserve"> (</w:t>
      </w:r>
      <w:r w:rsidR="00FF4FF4" w:rsidRPr="00351BB1">
        <w:rPr>
          <w:rFonts w:cs="Arial"/>
        </w:rPr>
        <w:t>1, 202 mm SL</w:t>
      </w:r>
      <w:r w:rsidR="00D132D4" w:rsidRPr="00351BB1">
        <w:rPr>
          <w:rFonts w:cs="Arial"/>
        </w:rPr>
        <w:t>)</w:t>
      </w:r>
      <w:r w:rsidR="00FF4FF4" w:rsidRPr="00351BB1">
        <w:rPr>
          <w:rFonts w:cs="Arial"/>
        </w:rPr>
        <w:t xml:space="preserve">, </w:t>
      </w:r>
      <w:r w:rsidR="00B0649B" w:rsidRPr="00351BB1">
        <w:rPr>
          <w:rFonts w:cs="Arial"/>
        </w:rPr>
        <w:t xml:space="preserve">same data as UMSS 7713; </w:t>
      </w:r>
      <w:r w:rsidR="00FF4FF4" w:rsidRPr="00351BB1">
        <w:rPr>
          <w:rFonts w:cs="Arial"/>
        </w:rPr>
        <w:t>UMSS 7728</w:t>
      </w:r>
      <w:r w:rsidR="00D132D4" w:rsidRPr="00351BB1">
        <w:rPr>
          <w:rFonts w:cs="Arial"/>
        </w:rPr>
        <w:t xml:space="preserve"> (</w:t>
      </w:r>
      <w:r w:rsidR="00FF4FF4" w:rsidRPr="00351BB1">
        <w:rPr>
          <w:rFonts w:cs="Arial"/>
        </w:rPr>
        <w:t>1, 318 mm SL</w:t>
      </w:r>
      <w:r w:rsidR="00D132D4" w:rsidRPr="00351BB1">
        <w:rPr>
          <w:rFonts w:cs="Arial"/>
        </w:rPr>
        <w:t>)</w:t>
      </w:r>
      <w:r w:rsidR="00FF4FF4" w:rsidRPr="00351BB1">
        <w:rPr>
          <w:rFonts w:cs="Arial"/>
        </w:rPr>
        <w:t xml:space="preserve">, </w:t>
      </w:r>
      <w:r w:rsidR="00B0649B" w:rsidRPr="00351BB1">
        <w:rPr>
          <w:rFonts w:cs="Arial"/>
        </w:rPr>
        <w:t xml:space="preserve">same data as UMSS 7713; </w:t>
      </w:r>
      <w:r w:rsidR="00FF4FF4" w:rsidRPr="00351BB1">
        <w:rPr>
          <w:rFonts w:cs="Arial"/>
        </w:rPr>
        <w:t>UMSS 7743</w:t>
      </w:r>
      <w:r w:rsidR="00D132D4" w:rsidRPr="00351BB1">
        <w:rPr>
          <w:rFonts w:cs="Arial"/>
        </w:rPr>
        <w:t xml:space="preserve"> (</w:t>
      </w:r>
      <w:r w:rsidR="00FF4FF4" w:rsidRPr="00351BB1">
        <w:rPr>
          <w:rFonts w:cs="Arial"/>
        </w:rPr>
        <w:t>1, 189.2 mm SL</w:t>
      </w:r>
      <w:r w:rsidR="00D132D4" w:rsidRPr="00351BB1">
        <w:rPr>
          <w:rFonts w:cs="Arial"/>
        </w:rPr>
        <w:t>)</w:t>
      </w:r>
      <w:r w:rsidR="00FF4FF4" w:rsidRPr="00351BB1">
        <w:rPr>
          <w:rFonts w:cs="Arial"/>
        </w:rPr>
        <w:t xml:space="preserve">, </w:t>
      </w:r>
      <w:r w:rsidR="00BE09E0" w:rsidRPr="00351BB1">
        <w:rPr>
          <w:rFonts w:cs="Arial"/>
        </w:rPr>
        <w:t>Madeira</w:t>
      </w:r>
      <w:r w:rsidR="00FF4FF4" w:rsidRPr="00351BB1">
        <w:rPr>
          <w:rFonts w:cs="Arial"/>
        </w:rPr>
        <w:t xml:space="preserve"> </w:t>
      </w:r>
      <w:r w:rsidR="00FA675A" w:rsidRPr="00351BB1">
        <w:rPr>
          <w:rFonts w:cs="Arial"/>
        </w:rPr>
        <w:t>River</w:t>
      </w:r>
      <w:r w:rsidR="00FF4FF4" w:rsidRPr="00351BB1">
        <w:rPr>
          <w:rFonts w:cs="Arial"/>
        </w:rPr>
        <w:t>, Villa Bella, -10.379891 -65.3918990, Mar 31, 2008, F. Carvajal; UMSS 16049</w:t>
      </w:r>
      <w:r w:rsidR="00D132D4" w:rsidRPr="00351BB1">
        <w:rPr>
          <w:rFonts w:cs="Arial"/>
        </w:rPr>
        <w:t xml:space="preserve"> (</w:t>
      </w:r>
      <w:r w:rsidR="00FF4FF4" w:rsidRPr="00351BB1">
        <w:rPr>
          <w:rFonts w:cs="Arial"/>
        </w:rPr>
        <w:t>1, 366 mm SL</w:t>
      </w:r>
      <w:r w:rsidR="00D132D4" w:rsidRPr="00351BB1">
        <w:rPr>
          <w:rFonts w:cs="Arial"/>
        </w:rPr>
        <w:t>)</w:t>
      </w:r>
      <w:r w:rsidR="00FF4FF4" w:rsidRPr="00351BB1">
        <w:rPr>
          <w:rFonts w:cs="Arial"/>
        </w:rPr>
        <w:t xml:space="preserve">, Beni </w:t>
      </w:r>
      <w:r w:rsidR="00FA675A" w:rsidRPr="00351BB1">
        <w:rPr>
          <w:rFonts w:cs="Arial"/>
        </w:rPr>
        <w:t>River</w:t>
      </w:r>
      <w:r w:rsidR="00FF4FF4" w:rsidRPr="00351BB1">
        <w:rPr>
          <w:rFonts w:cs="Arial"/>
        </w:rPr>
        <w:t>, above Suapi, -14.846300 -67.6176500, Sep 15, 2015, L. Córdova, M. Jaldin, C. Rocabado.</w:t>
      </w:r>
    </w:p>
    <w:p w14:paraId="1190EE2A" w14:textId="455A5720" w:rsidR="00FF4FF4" w:rsidRPr="00351BB1" w:rsidRDefault="00422363" w:rsidP="00FF4FF4">
      <w:pPr>
        <w:rPr>
          <w:rFonts w:cs="Arial"/>
          <w:lang w:val="es-419"/>
        </w:rPr>
      </w:pPr>
      <w:r w:rsidRPr="00351BB1">
        <w:rPr>
          <w:rFonts w:cs="Arial"/>
          <w:b/>
          <w:bCs/>
          <w:lang w:val="es-419"/>
        </w:rPr>
        <w:t>Common name.</w:t>
      </w:r>
      <w:r w:rsidR="00FF4FF4" w:rsidRPr="00351BB1">
        <w:rPr>
          <w:rFonts w:cs="Arial"/>
          <w:b/>
          <w:bCs/>
          <w:lang w:val="es-419"/>
        </w:rPr>
        <w:t xml:space="preserve"> </w:t>
      </w:r>
      <w:r w:rsidR="00FF4FF4" w:rsidRPr="00351BB1">
        <w:rPr>
          <w:rFonts w:cs="Arial"/>
          <w:lang w:val="es-419"/>
        </w:rPr>
        <w:t xml:space="preserve">Carachupa in Rurrenabaque (Beni) (Carvajal-Vallejos </w:t>
      </w:r>
      <w:r w:rsidR="002B4584" w:rsidRPr="00351BB1">
        <w:rPr>
          <w:rFonts w:cs="Arial"/>
          <w:i/>
          <w:iCs/>
          <w:lang w:val="es-419"/>
        </w:rPr>
        <w:t>et al</w:t>
      </w:r>
      <w:r w:rsidR="00FF4FF4" w:rsidRPr="00351BB1">
        <w:rPr>
          <w:rFonts w:cs="Arial"/>
          <w:lang w:val="es-419"/>
        </w:rPr>
        <w:t>. 2011).</w:t>
      </w:r>
    </w:p>
    <w:p w14:paraId="000D7C01" w14:textId="033645AB" w:rsidR="00FF4FF4" w:rsidRPr="00351BB1" w:rsidRDefault="00422363" w:rsidP="00FF4FF4">
      <w:pPr>
        <w:rPr>
          <w:rFonts w:cs="Arial"/>
        </w:rPr>
      </w:pPr>
      <w:r w:rsidRPr="00351BB1">
        <w:rPr>
          <w:rFonts w:cs="Arial"/>
          <w:b/>
          <w:bCs/>
        </w:rPr>
        <w:t>Diagnosis.</w:t>
      </w:r>
      <w:r w:rsidR="00FF4FF4" w:rsidRPr="00351BB1">
        <w:rPr>
          <w:rFonts w:cs="Arial"/>
        </w:rPr>
        <w:t xml:space="preserve"> </w:t>
      </w:r>
      <w:r w:rsidR="00111544" w:rsidRPr="00351BB1">
        <w:rPr>
          <w:rFonts w:cs="Arial"/>
        </w:rPr>
        <w:t>Same as</w:t>
      </w:r>
      <w:r w:rsidR="00FF4FF4" w:rsidRPr="00351BB1">
        <w:rPr>
          <w:rFonts w:cs="Arial"/>
        </w:rPr>
        <w:t xml:space="preserve"> the genus.</w:t>
      </w:r>
    </w:p>
    <w:p w14:paraId="5C861FE1" w14:textId="1E211CBB" w:rsidR="00FF4FF4" w:rsidRPr="00351BB1" w:rsidRDefault="00422363" w:rsidP="00FF4FF4">
      <w:pPr>
        <w:rPr>
          <w:rFonts w:cs="Arial"/>
        </w:rPr>
      </w:pPr>
      <w:r w:rsidRPr="00351BB1">
        <w:rPr>
          <w:rFonts w:cs="Arial"/>
          <w:b/>
          <w:bCs/>
        </w:rPr>
        <w:t>Description.</w:t>
      </w:r>
      <w:r w:rsidR="00FF4FF4" w:rsidRPr="00351BB1">
        <w:rPr>
          <w:rFonts w:cs="Arial"/>
          <w:b/>
          <w:bCs/>
        </w:rPr>
        <w:t xml:space="preserve"> </w:t>
      </w:r>
      <w:r w:rsidR="00FF4FF4" w:rsidRPr="00351BB1">
        <w:rPr>
          <w:rFonts w:cs="Arial"/>
        </w:rPr>
        <w:t xml:space="preserve">Morphometric data presented in Table 32. Head dorsoventrally flattened with a long, pointed, and very flattened snout; upper jaw projecting much beyond the </w:t>
      </w:r>
      <w:r w:rsidR="00FF4FF4" w:rsidRPr="00351BB1">
        <w:rPr>
          <w:rFonts w:cs="Arial"/>
        </w:rPr>
        <w:lastRenderedPageBreak/>
        <w:t xml:space="preserve">lower jaw and covered with teeth. Eyes in a superolateral position. Premaxillary patch arrow-shaped and exposed over almost its entire length; vomerian patches circular and fused; palatine patches larger, oval, and well-separated from the vomerian. Posterior supraoccipital process thin, long, and grooved, in contact with the nuchal plate. Humeral process very small and almost imperceptibly pointed. Pectoral fin extending beyond the midpoint between its origin and the pelvic fin; ossified and serrated spine on both margins. Pelvic fin extending just beyond the midpoint between its origin and the anal fin. Pectoral fin longer than the pelvic fin. Dorsal fin with a strong, sharp, and serrated spine on the posterior margin. Adipose fin moderately long. Base of the adipose fin longer than the base of the anal fin. Caudal fin strongly bifurcated with filaments in both lobes, formed by the first simple ray plus the first three branched rays. Maxillary barbels long, extending beyond the caudal fin; </w:t>
      </w:r>
      <w:r w:rsidR="00033F80" w:rsidRPr="00351BB1">
        <w:rPr>
          <w:rFonts w:cs="Arial"/>
        </w:rPr>
        <w:t xml:space="preserve">mental </w:t>
      </w:r>
      <w:r w:rsidR="00FF4FF4" w:rsidRPr="00351BB1">
        <w:rPr>
          <w:rFonts w:cs="Arial"/>
        </w:rPr>
        <w:t>barbels shorter. Dorsal fin rays I+6; anal fin rays iv+9; pectoral fin rays I+9; pelvic fin rays i+5; caudal fin rays 15.</w:t>
      </w:r>
    </w:p>
    <w:p w14:paraId="6A71960B" w14:textId="71180FA5" w:rsidR="00865EF3" w:rsidRPr="00351BB1" w:rsidRDefault="00FF4FF4" w:rsidP="00FF4FF4">
      <w:pPr>
        <w:rPr>
          <w:rFonts w:cs="Arial"/>
        </w:rPr>
      </w:pPr>
      <w:r w:rsidRPr="00351BB1">
        <w:rPr>
          <w:rFonts w:cs="Arial"/>
          <w:b/>
          <w:bCs/>
        </w:rPr>
        <w:t xml:space="preserve">TABLE 32. </w:t>
      </w:r>
      <w:r w:rsidR="00865EF3" w:rsidRPr="00351BB1">
        <w:rPr>
          <w:rFonts w:cs="Arial"/>
          <w:szCs w:val="24"/>
        </w:rPr>
        <w:t xml:space="preserve">Morphometric data of </w:t>
      </w:r>
      <w:r w:rsidR="00865EF3" w:rsidRPr="00351BB1">
        <w:rPr>
          <w:rFonts w:cs="Arial"/>
          <w:i/>
          <w:iCs/>
          <w:szCs w:val="24"/>
        </w:rPr>
        <w:t>Platystomatichthys sturio</w:t>
      </w:r>
      <w:r w:rsidR="00865EF3" w:rsidRPr="00351BB1">
        <w:rPr>
          <w:rFonts w:cs="Arial"/>
          <w:szCs w:val="24"/>
        </w:rPr>
        <w:t>. N: Number of individuals, SD: Standard deviation, Min: Minimum value, Max: Maximum value.</w:t>
      </w:r>
    </w:p>
    <w:tbl>
      <w:tblPr>
        <w:tblW w:w="0" w:type="auto"/>
        <w:tblBorders>
          <w:top w:val="single" w:sz="12" w:space="0" w:color="auto"/>
          <w:bottom w:val="single" w:sz="12" w:space="0" w:color="auto"/>
        </w:tblBorders>
        <w:tblCellMar>
          <w:left w:w="70" w:type="dxa"/>
          <w:right w:w="70" w:type="dxa"/>
        </w:tblCellMar>
        <w:tblLook w:val="04A0" w:firstRow="1" w:lastRow="0" w:firstColumn="1" w:lastColumn="0" w:noHBand="0" w:noVBand="1"/>
      </w:tblPr>
      <w:tblGrid>
        <w:gridCol w:w="4393"/>
        <w:gridCol w:w="270"/>
        <w:gridCol w:w="591"/>
        <w:gridCol w:w="491"/>
        <w:gridCol w:w="591"/>
        <w:gridCol w:w="591"/>
      </w:tblGrid>
      <w:tr w:rsidR="00AE5F8A" w:rsidRPr="00351BB1" w14:paraId="0EA3A63A" w14:textId="77777777" w:rsidTr="00D6259E">
        <w:trPr>
          <w:trHeight w:val="170"/>
          <w:tblHeader/>
        </w:trPr>
        <w:tc>
          <w:tcPr>
            <w:tcW w:w="0" w:type="auto"/>
            <w:tcBorders>
              <w:top w:val="single" w:sz="4" w:space="0" w:color="auto"/>
              <w:left w:val="nil"/>
              <w:bottom w:val="single" w:sz="4" w:space="0" w:color="auto"/>
              <w:right w:val="nil"/>
            </w:tcBorders>
            <w:noWrap/>
            <w:vAlign w:val="center"/>
            <w:hideMark/>
          </w:tcPr>
          <w:p w14:paraId="33BB06A8" w14:textId="1BAC6185" w:rsidR="00AE5F8A" w:rsidRPr="00351BB1" w:rsidRDefault="00AE5F8A" w:rsidP="00AE5F8A">
            <w:pPr>
              <w:pStyle w:val="TablaINIA"/>
              <w:jc w:val="center"/>
              <w:rPr>
                <w:lang w:eastAsia="es-BO"/>
              </w:rPr>
            </w:pPr>
            <w:r w:rsidRPr="00351BB1">
              <w:t>Measurements</w:t>
            </w:r>
          </w:p>
        </w:tc>
        <w:tc>
          <w:tcPr>
            <w:tcW w:w="0" w:type="auto"/>
            <w:tcBorders>
              <w:top w:val="single" w:sz="4" w:space="0" w:color="auto"/>
              <w:left w:val="nil"/>
              <w:bottom w:val="single" w:sz="4" w:space="0" w:color="auto"/>
              <w:right w:val="nil"/>
            </w:tcBorders>
            <w:noWrap/>
            <w:vAlign w:val="center"/>
            <w:hideMark/>
          </w:tcPr>
          <w:p w14:paraId="28FB243D" w14:textId="2B343FAB" w:rsidR="00AE5F8A" w:rsidRPr="00351BB1" w:rsidRDefault="00AE5F8A" w:rsidP="00AE5F8A">
            <w:pPr>
              <w:pStyle w:val="TablaINIA"/>
              <w:jc w:val="center"/>
              <w:rPr>
                <w:lang w:eastAsia="es-BO"/>
              </w:rPr>
            </w:pPr>
            <w:r w:rsidRPr="00351BB1">
              <w:t>N</w:t>
            </w:r>
          </w:p>
        </w:tc>
        <w:tc>
          <w:tcPr>
            <w:tcW w:w="0" w:type="auto"/>
            <w:tcBorders>
              <w:top w:val="single" w:sz="4" w:space="0" w:color="auto"/>
              <w:left w:val="nil"/>
              <w:bottom w:val="single" w:sz="4" w:space="0" w:color="auto"/>
              <w:right w:val="nil"/>
            </w:tcBorders>
            <w:noWrap/>
            <w:vAlign w:val="center"/>
            <w:hideMark/>
          </w:tcPr>
          <w:p w14:paraId="45A9FD65" w14:textId="2CEF4372" w:rsidR="00AE5F8A" w:rsidRPr="00351BB1" w:rsidRDefault="00AE5F8A" w:rsidP="00AE5F8A">
            <w:pPr>
              <w:pStyle w:val="TablaINIA"/>
              <w:jc w:val="center"/>
              <w:rPr>
                <w:lang w:eastAsia="es-BO"/>
              </w:rPr>
            </w:pPr>
            <w:r w:rsidRPr="00351BB1">
              <w:t>Mean</w:t>
            </w:r>
          </w:p>
        </w:tc>
        <w:tc>
          <w:tcPr>
            <w:tcW w:w="0" w:type="auto"/>
            <w:tcBorders>
              <w:top w:val="single" w:sz="4" w:space="0" w:color="auto"/>
              <w:left w:val="nil"/>
              <w:bottom w:val="single" w:sz="4" w:space="0" w:color="auto"/>
              <w:right w:val="nil"/>
            </w:tcBorders>
            <w:noWrap/>
            <w:vAlign w:val="center"/>
            <w:hideMark/>
          </w:tcPr>
          <w:p w14:paraId="256ADF3D" w14:textId="4F97DF39" w:rsidR="00AE5F8A" w:rsidRPr="00351BB1" w:rsidRDefault="00AE5F8A" w:rsidP="00AE5F8A">
            <w:pPr>
              <w:pStyle w:val="TablaINIA"/>
              <w:jc w:val="center"/>
              <w:rPr>
                <w:lang w:eastAsia="es-BO"/>
              </w:rPr>
            </w:pPr>
            <w:r w:rsidRPr="00351BB1">
              <w:t>SD</w:t>
            </w:r>
          </w:p>
        </w:tc>
        <w:tc>
          <w:tcPr>
            <w:tcW w:w="0" w:type="auto"/>
            <w:tcBorders>
              <w:top w:val="single" w:sz="4" w:space="0" w:color="auto"/>
              <w:left w:val="nil"/>
              <w:bottom w:val="single" w:sz="4" w:space="0" w:color="auto"/>
              <w:right w:val="nil"/>
            </w:tcBorders>
            <w:noWrap/>
            <w:vAlign w:val="center"/>
            <w:hideMark/>
          </w:tcPr>
          <w:p w14:paraId="1002EEF2" w14:textId="21158FB3" w:rsidR="00AE5F8A" w:rsidRPr="00351BB1" w:rsidRDefault="00AE5F8A" w:rsidP="00AE5F8A">
            <w:pPr>
              <w:pStyle w:val="TablaINIA"/>
              <w:jc w:val="center"/>
              <w:rPr>
                <w:lang w:eastAsia="es-BO"/>
              </w:rPr>
            </w:pPr>
            <w:r w:rsidRPr="00351BB1">
              <w:t>Min</w:t>
            </w:r>
          </w:p>
        </w:tc>
        <w:tc>
          <w:tcPr>
            <w:tcW w:w="0" w:type="auto"/>
            <w:tcBorders>
              <w:top w:val="single" w:sz="4" w:space="0" w:color="auto"/>
              <w:left w:val="nil"/>
              <w:bottom w:val="single" w:sz="4" w:space="0" w:color="auto"/>
              <w:right w:val="nil"/>
            </w:tcBorders>
            <w:noWrap/>
            <w:vAlign w:val="center"/>
            <w:hideMark/>
          </w:tcPr>
          <w:p w14:paraId="5B956DD7" w14:textId="71101FC9" w:rsidR="00AE5F8A" w:rsidRPr="00351BB1" w:rsidRDefault="00AE5F8A" w:rsidP="00AE5F8A">
            <w:pPr>
              <w:pStyle w:val="TablaINIA"/>
              <w:jc w:val="center"/>
              <w:rPr>
                <w:lang w:eastAsia="es-BO"/>
              </w:rPr>
            </w:pPr>
            <w:r w:rsidRPr="00351BB1">
              <w:t>Max</w:t>
            </w:r>
          </w:p>
        </w:tc>
      </w:tr>
      <w:tr w:rsidR="00852735" w:rsidRPr="00351BB1" w14:paraId="51425340" w14:textId="77777777" w:rsidTr="00D6259E">
        <w:trPr>
          <w:trHeight w:val="170"/>
        </w:trPr>
        <w:tc>
          <w:tcPr>
            <w:tcW w:w="0" w:type="auto"/>
            <w:tcBorders>
              <w:top w:val="single" w:sz="4" w:space="0" w:color="auto"/>
              <w:left w:val="nil"/>
              <w:bottom w:val="nil"/>
              <w:right w:val="nil"/>
            </w:tcBorders>
            <w:noWrap/>
            <w:vAlign w:val="center"/>
            <w:hideMark/>
          </w:tcPr>
          <w:p w14:paraId="372CBFBC" w14:textId="299685DA" w:rsidR="00852735" w:rsidRPr="00351BB1" w:rsidRDefault="00B315DA" w:rsidP="00014850">
            <w:pPr>
              <w:pStyle w:val="TablaINIA"/>
              <w:rPr>
                <w:lang w:eastAsia="es-BO"/>
              </w:rPr>
            </w:pPr>
            <w:r w:rsidRPr="00351BB1">
              <w:t>SL</w:t>
            </w:r>
            <w:r w:rsidRPr="00351BB1">
              <w:rPr>
                <w:lang w:eastAsia="es-BO"/>
              </w:rPr>
              <w:t xml:space="preserve"> </w:t>
            </w:r>
            <w:r w:rsidR="00852735" w:rsidRPr="00351BB1">
              <w:rPr>
                <w:lang w:eastAsia="es-BO"/>
              </w:rPr>
              <w:t>(mm)</w:t>
            </w:r>
          </w:p>
        </w:tc>
        <w:tc>
          <w:tcPr>
            <w:tcW w:w="0" w:type="auto"/>
            <w:tcBorders>
              <w:top w:val="single" w:sz="4" w:space="0" w:color="auto"/>
              <w:left w:val="nil"/>
              <w:bottom w:val="nil"/>
              <w:right w:val="nil"/>
            </w:tcBorders>
            <w:noWrap/>
            <w:vAlign w:val="center"/>
            <w:hideMark/>
          </w:tcPr>
          <w:p w14:paraId="4AC45FC5" w14:textId="77777777" w:rsidR="00852735" w:rsidRPr="00351BB1" w:rsidRDefault="00852735" w:rsidP="004775F4">
            <w:pPr>
              <w:pStyle w:val="TablaINIA"/>
              <w:jc w:val="center"/>
              <w:rPr>
                <w:lang w:eastAsia="es-BO"/>
              </w:rPr>
            </w:pPr>
            <w:r w:rsidRPr="00351BB1">
              <w:rPr>
                <w:lang w:eastAsia="es-BO"/>
              </w:rPr>
              <w:t>7</w:t>
            </w:r>
          </w:p>
        </w:tc>
        <w:tc>
          <w:tcPr>
            <w:tcW w:w="0" w:type="auto"/>
            <w:tcBorders>
              <w:top w:val="single" w:sz="4" w:space="0" w:color="auto"/>
              <w:left w:val="nil"/>
              <w:bottom w:val="nil"/>
              <w:right w:val="nil"/>
            </w:tcBorders>
            <w:noWrap/>
            <w:vAlign w:val="center"/>
            <w:hideMark/>
          </w:tcPr>
          <w:p w14:paraId="6A9AE58D" w14:textId="608C647C" w:rsidR="00852735" w:rsidRPr="00351BB1" w:rsidRDefault="00004771" w:rsidP="004775F4">
            <w:pPr>
              <w:pStyle w:val="TablaINIA"/>
              <w:jc w:val="center"/>
              <w:rPr>
                <w:lang w:eastAsia="es-BO"/>
              </w:rPr>
            </w:pPr>
            <w:r w:rsidRPr="00351BB1">
              <w:rPr>
                <w:lang w:eastAsia="es-BO"/>
              </w:rPr>
              <w:t>288.2</w:t>
            </w:r>
          </w:p>
        </w:tc>
        <w:tc>
          <w:tcPr>
            <w:tcW w:w="0" w:type="auto"/>
            <w:tcBorders>
              <w:top w:val="single" w:sz="4" w:space="0" w:color="auto"/>
              <w:left w:val="nil"/>
              <w:bottom w:val="nil"/>
              <w:right w:val="nil"/>
            </w:tcBorders>
            <w:noWrap/>
            <w:vAlign w:val="center"/>
            <w:hideMark/>
          </w:tcPr>
          <w:p w14:paraId="53653C05" w14:textId="03A63D28" w:rsidR="00852735" w:rsidRPr="00351BB1" w:rsidRDefault="00004771" w:rsidP="004775F4">
            <w:pPr>
              <w:pStyle w:val="TablaINIA"/>
              <w:jc w:val="center"/>
              <w:rPr>
                <w:lang w:eastAsia="es-BO"/>
              </w:rPr>
            </w:pPr>
            <w:r w:rsidRPr="00351BB1">
              <w:rPr>
                <w:lang w:eastAsia="es-BO"/>
              </w:rPr>
              <w:t>90.8</w:t>
            </w:r>
          </w:p>
        </w:tc>
        <w:tc>
          <w:tcPr>
            <w:tcW w:w="0" w:type="auto"/>
            <w:tcBorders>
              <w:top w:val="single" w:sz="4" w:space="0" w:color="auto"/>
              <w:left w:val="nil"/>
              <w:bottom w:val="nil"/>
              <w:right w:val="nil"/>
            </w:tcBorders>
            <w:noWrap/>
            <w:vAlign w:val="center"/>
            <w:hideMark/>
          </w:tcPr>
          <w:p w14:paraId="6DBC77EF" w14:textId="77777777" w:rsidR="00852735" w:rsidRPr="00351BB1" w:rsidRDefault="00852735" w:rsidP="004775F4">
            <w:pPr>
              <w:pStyle w:val="TablaINIA"/>
              <w:jc w:val="center"/>
              <w:rPr>
                <w:lang w:eastAsia="es-BO"/>
              </w:rPr>
            </w:pPr>
            <w:r w:rsidRPr="00351BB1">
              <w:rPr>
                <w:lang w:eastAsia="es-BO"/>
              </w:rPr>
              <w:t>189.2</w:t>
            </w:r>
          </w:p>
        </w:tc>
        <w:tc>
          <w:tcPr>
            <w:tcW w:w="0" w:type="auto"/>
            <w:tcBorders>
              <w:top w:val="single" w:sz="4" w:space="0" w:color="auto"/>
              <w:left w:val="nil"/>
              <w:bottom w:val="nil"/>
              <w:right w:val="nil"/>
            </w:tcBorders>
            <w:noWrap/>
            <w:vAlign w:val="center"/>
            <w:hideMark/>
          </w:tcPr>
          <w:p w14:paraId="72521025" w14:textId="77777777" w:rsidR="00852735" w:rsidRPr="00351BB1" w:rsidRDefault="00852735" w:rsidP="004775F4">
            <w:pPr>
              <w:pStyle w:val="TablaINIA"/>
              <w:jc w:val="center"/>
              <w:rPr>
                <w:lang w:eastAsia="es-BO"/>
              </w:rPr>
            </w:pPr>
            <w:r w:rsidRPr="00351BB1">
              <w:rPr>
                <w:lang w:eastAsia="es-BO"/>
              </w:rPr>
              <w:t>413</w:t>
            </w:r>
          </w:p>
        </w:tc>
      </w:tr>
      <w:tr w:rsidR="00852735" w:rsidRPr="00351BB1" w14:paraId="7AE6DE8A" w14:textId="77777777" w:rsidTr="00D6259E">
        <w:trPr>
          <w:trHeight w:val="170"/>
        </w:trPr>
        <w:tc>
          <w:tcPr>
            <w:tcW w:w="0" w:type="auto"/>
            <w:gridSpan w:val="6"/>
            <w:tcBorders>
              <w:top w:val="nil"/>
              <w:left w:val="nil"/>
              <w:bottom w:val="nil"/>
              <w:right w:val="nil"/>
            </w:tcBorders>
            <w:noWrap/>
            <w:vAlign w:val="center"/>
            <w:hideMark/>
          </w:tcPr>
          <w:p w14:paraId="7880A92B" w14:textId="4E960ECB" w:rsidR="00852735" w:rsidRPr="00351BB1" w:rsidRDefault="00685725" w:rsidP="004775F4">
            <w:pPr>
              <w:pStyle w:val="TablaINIA"/>
              <w:jc w:val="center"/>
              <w:rPr>
                <w:lang w:eastAsia="es-BO"/>
              </w:rPr>
            </w:pPr>
            <w:r w:rsidRPr="00351BB1">
              <w:rPr>
                <w:lang w:eastAsia="es-BO"/>
              </w:rPr>
              <w:t>Percents of head length</w:t>
            </w:r>
            <w:r w:rsidR="00852735" w:rsidRPr="00351BB1">
              <w:rPr>
                <w:lang w:eastAsia="es-BO"/>
              </w:rPr>
              <w:t xml:space="preserve"> (% </w:t>
            </w:r>
            <w:r w:rsidR="00C50D55" w:rsidRPr="00351BB1">
              <w:rPr>
                <w:lang w:eastAsia="es-BO"/>
              </w:rPr>
              <w:t>HL</w:t>
            </w:r>
            <w:r w:rsidR="00852735" w:rsidRPr="00351BB1">
              <w:rPr>
                <w:lang w:eastAsia="es-BO"/>
              </w:rPr>
              <w:t>)</w:t>
            </w:r>
          </w:p>
        </w:tc>
      </w:tr>
      <w:tr w:rsidR="00852735" w:rsidRPr="00351BB1" w14:paraId="51895703" w14:textId="77777777" w:rsidTr="00D6259E">
        <w:trPr>
          <w:trHeight w:val="170"/>
        </w:trPr>
        <w:tc>
          <w:tcPr>
            <w:tcW w:w="0" w:type="auto"/>
            <w:tcBorders>
              <w:top w:val="nil"/>
              <w:left w:val="nil"/>
              <w:bottom w:val="nil"/>
              <w:right w:val="nil"/>
            </w:tcBorders>
            <w:noWrap/>
            <w:vAlign w:val="center"/>
            <w:hideMark/>
          </w:tcPr>
          <w:p w14:paraId="05F44128" w14:textId="375CAEB6" w:rsidR="00852735" w:rsidRPr="00351BB1" w:rsidRDefault="00685725" w:rsidP="00014850">
            <w:pPr>
              <w:pStyle w:val="TablaINIA"/>
              <w:rPr>
                <w:lang w:eastAsia="es-BO"/>
              </w:rPr>
            </w:pPr>
            <w:r w:rsidRPr="00351BB1">
              <w:rPr>
                <w:lang w:eastAsia="es-BO"/>
              </w:rPr>
              <w:t>Nuchal plate length</w:t>
            </w:r>
          </w:p>
        </w:tc>
        <w:tc>
          <w:tcPr>
            <w:tcW w:w="0" w:type="auto"/>
            <w:tcBorders>
              <w:top w:val="nil"/>
              <w:left w:val="nil"/>
              <w:bottom w:val="nil"/>
              <w:right w:val="nil"/>
            </w:tcBorders>
            <w:noWrap/>
            <w:vAlign w:val="center"/>
            <w:hideMark/>
          </w:tcPr>
          <w:p w14:paraId="06745A1A" w14:textId="77777777" w:rsidR="00852735" w:rsidRPr="00351BB1" w:rsidRDefault="00852735" w:rsidP="004775F4">
            <w:pPr>
              <w:pStyle w:val="TablaINIA"/>
              <w:jc w:val="center"/>
              <w:rPr>
                <w:lang w:eastAsia="es-BO"/>
              </w:rPr>
            </w:pPr>
            <w:r w:rsidRPr="00351BB1">
              <w:rPr>
                <w:lang w:eastAsia="es-BO"/>
              </w:rPr>
              <w:t>7</w:t>
            </w:r>
          </w:p>
        </w:tc>
        <w:tc>
          <w:tcPr>
            <w:tcW w:w="0" w:type="auto"/>
            <w:tcBorders>
              <w:top w:val="nil"/>
              <w:left w:val="nil"/>
              <w:bottom w:val="nil"/>
              <w:right w:val="nil"/>
            </w:tcBorders>
            <w:noWrap/>
            <w:vAlign w:val="center"/>
            <w:hideMark/>
          </w:tcPr>
          <w:p w14:paraId="38B13E42" w14:textId="3EBF2C22" w:rsidR="00852735" w:rsidRPr="00351BB1" w:rsidRDefault="00852735" w:rsidP="004775F4">
            <w:pPr>
              <w:pStyle w:val="TablaINIA"/>
              <w:jc w:val="center"/>
              <w:rPr>
                <w:lang w:eastAsia="es-BO"/>
              </w:rPr>
            </w:pPr>
            <w:r w:rsidRPr="00351BB1">
              <w:rPr>
                <w:lang w:eastAsia="es-BO"/>
              </w:rPr>
              <w:t>8.7</w:t>
            </w:r>
            <w:r w:rsidR="003B2DF2" w:rsidRPr="00351BB1">
              <w:rPr>
                <w:lang w:eastAsia="es-BO"/>
              </w:rPr>
              <w:t>0</w:t>
            </w:r>
          </w:p>
        </w:tc>
        <w:tc>
          <w:tcPr>
            <w:tcW w:w="0" w:type="auto"/>
            <w:tcBorders>
              <w:top w:val="nil"/>
              <w:left w:val="nil"/>
              <w:bottom w:val="nil"/>
              <w:right w:val="nil"/>
            </w:tcBorders>
            <w:noWrap/>
            <w:vAlign w:val="center"/>
            <w:hideMark/>
          </w:tcPr>
          <w:p w14:paraId="02AE4744" w14:textId="77777777" w:rsidR="00852735" w:rsidRPr="00351BB1" w:rsidRDefault="00852735" w:rsidP="004775F4">
            <w:pPr>
              <w:pStyle w:val="TablaINIA"/>
              <w:jc w:val="center"/>
              <w:rPr>
                <w:lang w:eastAsia="es-BO"/>
              </w:rPr>
            </w:pPr>
            <w:r w:rsidRPr="00351BB1">
              <w:rPr>
                <w:lang w:eastAsia="es-BO"/>
              </w:rPr>
              <w:t>0.8</w:t>
            </w:r>
          </w:p>
        </w:tc>
        <w:tc>
          <w:tcPr>
            <w:tcW w:w="0" w:type="auto"/>
            <w:tcBorders>
              <w:top w:val="nil"/>
              <w:left w:val="nil"/>
              <w:bottom w:val="nil"/>
              <w:right w:val="nil"/>
            </w:tcBorders>
            <w:noWrap/>
            <w:vAlign w:val="center"/>
            <w:hideMark/>
          </w:tcPr>
          <w:p w14:paraId="72F0B4A5" w14:textId="470CF802" w:rsidR="00852735" w:rsidRPr="00351BB1" w:rsidRDefault="00852735" w:rsidP="004775F4">
            <w:pPr>
              <w:pStyle w:val="TablaINIA"/>
              <w:jc w:val="center"/>
              <w:rPr>
                <w:lang w:eastAsia="es-BO"/>
              </w:rPr>
            </w:pPr>
            <w:r w:rsidRPr="00351BB1">
              <w:rPr>
                <w:lang w:eastAsia="es-BO"/>
              </w:rPr>
              <w:t>7.5</w:t>
            </w:r>
            <w:r w:rsidR="003B2DF2" w:rsidRPr="00351BB1">
              <w:rPr>
                <w:lang w:eastAsia="es-BO"/>
              </w:rPr>
              <w:t>0</w:t>
            </w:r>
          </w:p>
        </w:tc>
        <w:tc>
          <w:tcPr>
            <w:tcW w:w="0" w:type="auto"/>
            <w:tcBorders>
              <w:top w:val="nil"/>
              <w:left w:val="nil"/>
              <w:bottom w:val="nil"/>
              <w:right w:val="nil"/>
            </w:tcBorders>
            <w:noWrap/>
            <w:vAlign w:val="center"/>
            <w:hideMark/>
          </w:tcPr>
          <w:p w14:paraId="174F1FF2" w14:textId="57932E88" w:rsidR="00852735" w:rsidRPr="00351BB1" w:rsidRDefault="00852735" w:rsidP="004775F4">
            <w:pPr>
              <w:pStyle w:val="TablaINIA"/>
              <w:jc w:val="center"/>
              <w:rPr>
                <w:lang w:eastAsia="es-BO"/>
              </w:rPr>
            </w:pPr>
            <w:r w:rsidRPr="00351BB1">
              <w:rPr>
                <w:lang w:eastAsia="es-BO"/>
              </w:rPr>
              <w:t>9.8</w:t>
            </w:r>
            <w:r w:rsidR="003B2DF2" w:rsidRPr="00351BB1">
              <w:rPr>
                <w:lang w:eastAsia="es-BO"/>
              </w:rPr>
              <w:t>0</w:t>
            </w:r>
          </w:p>
        </w:tc>
      </w:tr>
      <w:tr w:rsidR="00852735" w:rsidRPr="00351BB1" w14:paraId="1A9ADC3D" w14:textId="77777777" w:rsidTr="00D6259E">
        <w:trPr>
          <w:trHeight w:val="170"/>
        </w:trPr>
        <w:tc>
          <w:tcPr>
            <w:tcW w:w="0" w:type="auto"/>
            <w:tcBorders>
              <w:top w:val="nil"/>
              <w:left w:val="nil"/>
              <w:bottom w:val="nil"/>
              <w:right w:val="nil"/>
            </w:tcBorders>
            <w:noWrap/>
            <w:vAlign w:val="center"/>
            <w:hideMark/>
          </w:tcPr>
          <w:p w14:paraId="1CDBEE9A" w14:textId="3FACE634" w:rsidR="00852735" w:rsidRPr="00351BB1" w:rsidRDefault="00685725" w:rsidP="00014850">
            <w:pPr>
              <w:pStyle w:val="TablaINIA"/>
              <w:rPr>
                <w:lang w:eastAsia="es-BO"/>
              </w:rPr>
            </w:pPr>
            <w:r w:rsidRPr="00351BB1">
              <w:rPr>
                <w:lang w:eastAsia="es-BO"/>
              </w:rPr>
              <w:t>Interorbital distance</w:t>
            </w:r>
          </w:p>
        </w:tc>
        <w:tc>
          <w:tcPr>
            <w:tcW w:w="0" w:type="auto"/>
            <w:tcBorders>
              <w:top w:val="nil"/>
              <w:left w:val="nil"/>
              <w:bottom w:val="nil"/>
              <w:right w:val="nil"/>
            </w:tcBorders>
            <w:noWrap/>
            <w:vAlign w:val="center"/>
            <w:hideMark/>
          </w:tcPr>
          <w:p w14:paraId="3C5D3BA0" w14:textId="77777777" w:rsidR="00852735" w:rsidRPr="00351BB1" w:rsidRDefault="00852735" w:rsidP="004775F4">
            <w:pPr>
              <w:pStyle w:val="TablaINIA"/>
              <w:jc w:val="center"/>
              <w:rPr>
                <w:lang w:eastAsia="es-BO"/>
              </w:rPr>
            </w:pPr>
            <w:r w:rsidRPr="00351BB1">
              <w:rPr>
                <w:lang w:eastAsia="es-BO"/>
              </w:rPr>
              <w:t>7</w:t>
            </w:r>
          </w:p>
        </w:tc>
        <w:tc>
          <w:tcPr>
            <w:tcW w:w="0" w:type="auto"/>
            <w:tcBorders>
              <w:top w:val="nil"/>
              <w:left w:val="nil"/>
              <w:bottom w:val="nil"/>
              <w:right w:val="nil"/>
            </w:tcBorders>
            <w:noWrap/>
            <w:vAlign w:val="center"/>
            <w:hideMark/>
          </w:tcPr>
          <w:p w14:paraId="5FC52D02" w14:textId="77777777" w:rsidR="00852735" w:rsidRPr="00351BB1" w:rsidRDefault="00852735" w:rsidP="004775F4">
            <w:pPr>
              <w:pStyle w:val="TablaINIA"/>
              <w:jc w:val="center"/>
              <w:rPr>
                <w:lang w:eastAsia="es-BO"/>
              </w:rPr>
            </w:pPr>
            <w:r w:rsidRPr="00351BB1">
              <w:rPr>
                <w:lang w:eastAsia="es-BO"/>
              </w:rPr>
              <w:t>14.4</w:t>
            </w:r>
          </w:p>
        </w:tc>
        <w:tc>
          <w:tcPr>
            <w:tcW w:w="0" w:type="auto"/>
            <w:tcBorders>
              <w:top w:val="nil"/>
              <w:left w:val="nil"/>
              <w:bottom w:val="nil"/>
              <w:right w:val="nil"/>
            </w:tcBorders>
            <w:noWrap/>
            <w:vAlign w:val="center"/>
            <w:hideMark/>
          </w:tcPr>
          <w:p w14:paraId="2A5C954C" w14:textId="77777777" w:rsidR="00852735" w:rsidRPr="00351BB1" w:rsidRDefault="00852735" w:rsidP="004775F4">
            <w:pPr>
              <w:pStyle w:val="TablaINIA"/>
              <w:jc w:val="center"/>
              <w:rPr>
                <w:lang w:eastAsia="es-BO"/>
              </w:rPr>
            </w:pPr>
            <w:r w:rsidRPr="00351BB1">
              <w:rPr>
                <w:lang w:eastAsia="es-BO"/>
              </w:rPr>
              <w:t>0.6</w:t>
            </w:r>
          </w:p>
        </w:tc>
        <w:tc>
          <w:tcPr>
            <w:tcW w:w="0" w:type="auto"/>
            <w:tcBorders>
              <w:top w:val="nil"/>
              <w:left w:val="nil"/>
              <w:bottom w:val="nil"/>
              <w:right w:val="nil"/>
            </w:tcBorders>
            <w:noWrap/>
            <w:vAlign w:val="center"/>
            <w:hideMark/>
          </w:tcPr>
          <w:p w14:paraId="3CD849D8" w14:textId="77777777" w:rsidR="00852735" w:rsidRPr="00351BB1" w:rsidRDefault="00852735" w:rsidP="004775F4">
            <w:pPr>
              <w:pStyle w:val="TablaINIA"/>
              <w:jc w:val="center"/>
              <w:rPr>
                <w:lang w:eastAsia="es-BO"/>
              </w:rPr>
            </w:pPr>
            <w:r w:rsidRPr="00351BB1">
              <w:rPr>
                <w:lang w:eastAsia="es-BO"/>
              </w:rPr>
              <w:t>13.4</w:t>
            </w:r>
          </w:p>
        </w:tc>
        <w:tc>
          <w:tcPr>
            <w:tcW w:w="0" w:type="auto"/>
            <w:tcBorders>
              <w:top w:val="nil"/>
              <w:left w:val="nil"/>
              <w:bottom w:val="nil"/>
              <w:right w:val="nil"/>
            </w:tcBorders>
            <w:noWrap/>
            <w:vAlign w:val="center"/>
            <w:hideMark/>
          </w:tcPr>
          <w:p w14:paraId="5095B703" w14:textId="77777777" w:rsidR="00852735" w:rsidRPr="00351BB1" w:rsidRDefault="00852735" w:rsidP="004775F4">
            <w:pPr>
              <w:pStyle w:val="TablaINIA"/>
              <w:jc w:val="center"/>
              <w:rPr>
                <w:lang w:eastAsia="es-BO"/>
              </w:rPr>
            </w:pPr>
            <w:r w:rsidRPr="00351BB1">
              <w:rPr>
                <w:lang w:eastAsia="es-BO"/>
              </w:rPr>
              <w:t>15.5</w:t>
            </w:r>
          </w:p>
        </w:tc>
      </w:tr>
      <w:tr w:rsidR="00852735" w:rsidRPr="00351BB1" w14:paraId="56ED1417" w14:textId="77777777" w:rsidTr="00D6259E">
        <w:trPr>
          <w:trHeight w:val="170"/>
        </w:trPr>
        <w:tc>
          <w:tcPr>
            <w:tcW w:w="0" w:type="auto"/>
            <w:tcBorders>
              <w:top w:val="nil"/>
              <w:left w:val="nil"/>
              <w:bottom w:val="nil"/>
              <w:right w:val="nil"/>
            </w:tcBorders>
            <w:noWrap/>
            <w:vAlign w:val="center"/>
            <w:hideMark/>
          </w:tcPr>
          <w:p w14:paraId="41FFC416" w14:textId="4661814C" w:rsidR="00852735" w:rsidRPr="00351BB1" w:rsidRDefault="008A06E6" w:rsidP="00014850">
            <w:pPr>
              <w:pStyle w:val="TablaINIA"/>
              <w:rPr>
                <w:lang w:eastAsia="es-BO"/>
              </w:rPr>
            </w:pPr>
            <w:r w:rsidRPr="00351BB1">
              <w:rPr>
                <w:lang w:eastAsia="es-BO"/>
              </w:rPr>
              <w:t>Left posterior nostril to right posterior nostril</w:t>
            </w:r>
          </w:p>
        </w:tc>
        <w:tc>
          <w:tcPr>
            <w:tcW w:w="0" w:type="auto"/>
            <w:tcBorders>
              <w:top w:val="nil"/>
              <w:left w:val="nil"/>
              <w:bottom w:val="nil"/>
              <w:right w:val="nil"/>
            </w:tcBorders>
            <w:noWrap/>
            <w:vAlign w:val="center"/>
            <w:hideMark/>
          </w:tcPr>
          <w:p w14:paraId="0C12551D" w14:textId="77777777" w:rsidR="00852735" w:rsidRPr="00351BB1" w:rsidRDefault="00852735" w:rsidP="004775F4">
            <w:pPr>
              <w:pStyle w:val="TablaINIA"/>
              <w:jc w:val="center"/>
              <w:rPr>
                <w:lang w:eastAsia="es-BO"/>
              </w:rPr>
            </w:pPr>
            <w:r w:rsidRPr="00351BB1">
              <w:rPr>
                <w:lang w:eastAsia="es-BO"/>
              </w:rPr>
              <w:t>7</w:t>
            </w:r>
          </w:p>
        </w:tc>
        <w:tc>
          <w:tcPr>
            <w:tcW w:w="0" w:type="auto"/>
            <w:tcBorders>
              <w:top w:val="nil"/>
              <w:left w:val="nil"/>
              <w:bottom w:val="nil"/>
              <w:right w:val="nil"/>
            </w:tcBorders>
            <w:noWrap/>
            <w:vAlign w:val="center"/>
            <w:hideMark/>
          </w:tcPr>
          <w:p w14:paraId="3657FA33" w14:textId="77777777" w:rsidR="00852735" w:rsidRPr="00351BB1" w:rsidRDefault="00852735" w:rsidP="004775F4">
            <w:pPr>
              <w:pStyle w:val="TablaINIA"/>
              <w:jc w:val="center"/>
              <w:rPr>
                <w:lang w:eastAsia="es-BO"/>
              </w:rPr>
            </w:pPr>
            <w:r w:rsidRPr="00351BB1">
              <w:rPr>
                <w:lang w:eastAsia="es-BO"/>
              </w:rPr>
              <w:t>12.7</w:t>
            </w:r>
          </w:p>
        </w:tc>
        <w:tc>
          <w:tcPr>
            <w:tcW w:w="0" w:type="auto"/>
            <w:tcBorders>
              <w:top w:val="nil"/>
              <w:left w:val="nil"/>
              <w:bottom w:val="nil"/>
              <w:right w:val="nil"/>
            </w:tcBorders>
            <w:noWrap/>
            <w:vAlign w:val="center"/>
            <w:hideMark/>
          </w:tcPr>
          <w:p w14:paraId="68264700" w14:textId="77777777" w:rsidR="00852735" w:rsidRPr="00351BB1" w:rsidRDefault="00852735" w:rsidP="004775F4">
            <w:pPr>
              <w:pStyle w:val="TablaINIA"/>
              <w:jc w:val="center"/>
              <w:rPr>
                <w:lang w:eastAsia="es-BO"/>
              </w:rPr>
            </w:pPr>
            <w:r w:rsidRPr="00351BB1">
              <w:rPr>
                <w:lang w:eastAsia="es-BO"/>
              </w:rPr>
              <w:t>0.8</w:t>
            </w:r>
          </w:p>
        </w:tc>
        <w:tc>
          <w:tcPr>
            <w:tcW w:w="0" w:type="auto"/>
            <w:tcBorders>
              <w:top w:val="nil"/>
              <w:left w:val="nil"/>
              <w:bottom w:val="nil"/>
              <w:right w:val="nil"/>
            </w:tcBorders>
            <w:noWrap/>
            <w:vAlign w:val="center"/>
            <w:hideMark/>
          </w:tcPr>
          <w:p w14:paraId="1F7EA7FD" w14:textId="77777777" w:rsidR="00852735" w:rsidRPr="00351BB1" w:rsidRDefault="00852735" w:rsidP="004775F4">
            <w:pPr>
              <w:pStyle w:val="TablaINIA"/>
              <w:jc w:val="center"/>
              <w:rPr>
                <w:lang w:eastAsia="es-BO"/>
              </w:rPr>
            </w:pPr>
            <w:r w:rsidRPr="00351BB1">
              <w:rPr>
                <w:lang w:eastAsia="es-BO"/>
              </w:rPr>
              <w:t>12.0</w:t>
            </w:r>
          </w:p>
        </w:tc>
        <w:tc>
          <w:tcPr>
            <w:tcW w:w="0" w:type="auto"/>
            <w:tcBorders>
              <w:top w:val="nil"/>
              <w:left w:val="nil"/>
              <w:bottom w:val="nil"/>
              <w:right w:val="nil"/>
            </w:tcBorders>
            <w:noWrap/>
            <w:vAlign w:val="center"/>
            <w:hideMark/>
          </w:tcPr>
          <w:p w14:paraId="58FF5858" w14:textId="77777777" w:rsidR="00852735" w:rsidRPr="00351BB1" w:rsidRDefault="00852735" w:rsidP="004775F4">
            <w:pPr>
              <w:pStyle w:val="TablaINIA"/>
              <w:jc w:val="center"/>
              <w:rPr>
                <w:lang w:eastAsia="es-BO"/>
              </w:rPr>
            </w:pPr>
            <w:r w:rsidRPr="00351BB1">
              <w:rPr>
                <w:lang w:eastAsia="es-BO"/>
              </w:rPr>
              <w:t>14.3</w:t>
            </w:r>
          </w:p>
        </w:tc>
      </w:tr>
      <w:tr w:rsidR="00852735" w:rsidRPr="00351BB1" w14:paraId="386105A0" w14:textId="77777777" w:rsidTr="00D6259E">
        <w:trPr>
          <w:trHeight w:val="170"/>
        </w:trPr>
        <w:tc>
          <w:tcPr>
            <w:tcW w:w="0" w:type="auto"/>
            <w:tcBorders>
              <w:top w:val="nil"/>
              <w:left w:val="nil"/>
              <w:bottom w:val="nil"/>
              <w:right w:val="nil"/>
            </w:tcBorders>
            <w:noWrap/>
            <w:vAlign w:val="center"/>
            <w:hideMark/>
          </w:tcPr>
          <w:p w14:paraId="60289450" w14:textId="7C3DA8B8" w:rsidR="00852735" w:rsidRPr="00351BB1" w:rsidRDefault="00E222E6" w:rsidP="00014850">
            <w:pPr>
              <w:pStyle w:val="TablaINIA"/>
              <w:rPr>
                <w:lang w:eastAsia="es-BO"/>
              </w:rPr>
            </w:pPr>
            <w:r w:rsidRPr="00351BB1">
              <w:rPr>
                <w:lang w:eastAsia="es-BO"/>
              </w:rPr>
              <w:t>Left anterior nostril to right anterior nostril</w:t>
            </w:r>
          </w:p>
        </w:tc>
        <w:tc>
          <w:tcPr>
            <w:tcW w:w="0" w:type="auto"/>
            <w:tcBorders>
              <w:top w:val="nil"/>
              <w:left w:val="nil"/>
              <w:bottom w:val="nil"/>
              <w:right w:val="nil"/>
            </w:tcBorders>
            <w:noWrap/>
            <w:vAlign w:val="center"/>
            <w:hideMark/>
          </w:tcPr>
          <w:p w14:paraId="0FCEB8BA" w14:textId="77777777" w:rsidR="00852735" w:rsidRPr="00351BB1" w:rsidRDefault="00852735" w:rsidP="004775F4">
            <w:pPr>
              <w:pStyle w:val="TablaINIA"/>
              <w:jc w:val="center"/>
              <w:rPr>
                <w:lang w:eastAsia="es-BO"/>
              </w:rPr>
            </w:pPr>
            <w:r w:rsidRPr="00351BB1">
              <w:rPr>
                <w:lang w:eastAsia="es-BO"/>
              </w:rPr>
              <w:t>7</w:t>
            </w:r>
          </w:p>
        </w:tc>
        <w:tc>
          <w:tcPr>
            <w:tcW w:w="0" w:type="auto"/>
            <w:tcBorders>
              <w:top w:val="nil"/>
              <w:left w:val="nil"/>
              <w:bottom w:val="nil"/>
              <w:right w:val="nil"/>
            </w:tcBorders>
            <w:noWrap/>
            <w:vAlign w:val="center"/>
            <w:hideMark/>
          </w:tcPr>
          <w:p w14:paraId="08916E1F" w14:textId="77777777" w:rsidR="00852735" w:rsidRPr="00351BB1" w:rsidRDefault="00852735" w:rsidP="004775F4">
            <w:pPr>
              <w:pStyle w:val="TablaINIA"/>
              <w:jc w:val="center"/>
              <w:rPr>
                <w:lang w:eastAsia="es-BO"/>
              </w:rPr>
            </w:pPr>
            <w:r w:rsidRPr="00351BB1">
              <w:rPr>
                <w:lang w:eastAsia="es-BO"/>
              </w:rPr>
              <w:t>19.8</w:t>
            </w:r>
          </w:p>
        </w:tc>
        <w:tc>
          <w:tcPr>
            <w:tcW w:w="0" w:type="auto"/>
            <w:tcBorders>
              <w:top w:val="nil"/>
              <w:left w:val="nil"/>
              <w:bottom w:val="nil"/>
              <w:right w:val="nil"/>
            </w:tcBorders>
            <w:noWrap/>
            <w:vAlign w:val="center"/>
            <w:hideMark/>
          </w:tcPr>
          <w:p w14:paraId="4E3A57BA" w14:textId="77777777" w:rsidR="00852735" w:rsidRPr="00351BB1" w:rsidRDefault="00852735" w:rsidP="004775F4">
            <w:pPr>
              <w:pStyle w:val="TablaINIA"/>
              <w:jc w:val="center"/>
              <w:rPr>
                <w:lang w:eastAsia="es-BO"/>
              </w:rPr>
            </w:pPr>
            <w:r w:rsidRPr="00351BB1">
              <w:rPr>
                <w:lang w:eastAsia="es-BO"/>
              </w:rPr>
              <w:t>1.0</w:t>
            </w:r>
          </w:p>
        </w:tc>
        <w:tc>
          <w:tcPr>
            <w:tcW w:w="0" w:type="auto"/>
            <w:tcBorders>
              <w:top w:val="nil"/>
              <w:left w:val="nil"/>
              <w:bottom w:val="nil"/>
              <w:right w:val="nil"/>
            </w:tcBorders>
            <w:noWrap/>
            <w:vAlign w:val="center"/>
            <w:hideMark/>
          </w:tcPr>
          <w:p w14:paraId="2F446AD0" w14:textId="77777777" w:rsidR="00852735" w:rsidRPr="00351BB1" w:rsidRDefault="00852735" w:rsidP="004775F4">
            <w:pPr>
              <w:pStyle w:val="TablaINIA"/>
              <w:jc w:val="center"/>
              <w:rPr>
                <w:lang w:eastAsia="es-BO"/>
              </w:rPr>
            </w:pPr>
            <w:r w:rsidRPr="00351BB1">
              <w:rPr>
                <w:lang w:eastAsia="es-BO"/>
              </w:rPr>
              <w:t>18.4</w:t>
            </w:r>
          </w:p>
        </w:tc>
        <w:tc>
          <w:tcPr>
            <w:tcW w:w="0" w:type="auto"/>
            <w:tcBorders>
              <w:top w:val="nil"/>
              <w:left w:val="nil"/>
              <w:bottom w:val="nil"/>
              <w:right w:val="nil"/>
            </w:tcBorders>
            <w:noWrap/>
            <w:vAlign w:val="center"/>
            <w:hideMark/>
          </w:tcPr>
          <w:p w14:paraId="6EC28B25" w14:textId="77777777" w:rsidR="00852735" w:rsidRPr="00351BB1" w:rsidRDefault="00852735" w:rsidP="004775F4">
            <w:pPr>
              <w:pStyle w:val="TablaINIA"/>
              <w:jc w:val="center"/>
              <w:rPr>
                <w:lang w:eastAsia="es-BO"/>
              </w:rPr>
            </w:pPr>
            <w:r w:rsidRPr="00351BB1">
              <w:rPr>
                <w:lang w:eastAsia="es-BO"/>
              </w:rPr>
              <w:t>21.3</w:t>
            </w:r>
          </w:p>
        </w:tc>
      </w:tr>
      <w:tr w:rsidR="00852735" w:rsidRPr="00351BB1" w14:paraId="13D664D6" w14:textId="77777777" w:rsidTr="00D6259E">
        <w:trPr>
          <w:trHeight w:val="170"/>
        </w:trPr>
        <w:tc>
          <w:tcPr>
            <w:tcW w:w="0" w:type="auto"/>
            <w:tcBorders>
              <w:top w:val="nil"/>
              <w:left w:val="nil"/>
              <w:bottom w:val="nil"/>
              <w:right w:val="nil"/>
            </w:tcBorders>
            <w:noWrap/>
            <w:vAlign w:val="center"/>
            <w:hideMark/>
          </w:tcPr>
          <w:p w14:paraId="7D219646" w14:textId="365B97DA" w:rsidR="00852735" w:rsidRPr="00351BB1" w:rsidRDefault="00E644F1" w:rsidP="00014850">
            <w:pPr>
              <w:pStyle w:val="TablaINIA"/>
              <w:rPr>
                <w:lang w:eastAsia="es-BO"/>
              </w:rPr>
            </w:pPr>
            <w:r w:rsidRPr="00351BB1">
              <w:rPr>
                <w:lang w:eastAsia="es-BO"/>
              </w:rPr>
              <w:t>Left anterior nostril to left posterior nostril</w:t>
            </w:r>
          </w:p>
        </w:tc>
        <w:tc>
          <w:tcPr>
            <w:tcW w:w="0" w:type="auto"/>
            <w:tcBorders>
              <w:top w:val="nil"/>
              <w:left w:val="nil"/>
              <w:bottom w:val="nil"/>
              <w:right w:val="nil"/>
            </w:tcBorders>
            <w:noWrap/>
            <w:vAlign w:val="center"/>
            <w:hideMark/>
          </w:tcPr>
          <w:p w14:paraId="0C8F02C1" w14:textId="77777777" w:rsidR="00852735" w:rsidRPr="00351BB1" w:rsidRDefault="00852735" w:rsidP="004775F4">
            <w:pPr>
              <w:pStyle w:val="TablaINIA"/>
              <w:jc w:val="center"/>
              <w:rPr>
                <w:lang w:eastAsia="es-BO"/>
              </w:rPr>
            </w:pPr>
            <w:r w:rsidRPr="00351BB1">
              <w:rPr>
                <w:lang w:eastAsia="es-BO"/>
              </w:rPr>
              <w:t>7</w:t>
            </w:r>
          </w:p>
        </w:tc>
        <w:tc>
          <w:tcPr>
            <w:tcW w:w="0" w:type="auto"/>
            <w:tcBorders>
              <w:top w:val="nil"/>
              <w:left w:val="nil"/>
              <w:bottom w:val="nil"/>
              <w:right w:val="nil"/>
            </w:tcBorders>
            <w:noWrap/>
            <w:vAlign w:val="center"/>
            <w:hideMark/>
          </w:tcPr>
          <w:p w14:paraId="65695B63" w14:textId="77777777" w:rsidR="00852735" w:rsidRPr="00351BB1" w:rsidRDefault="00852735" w:rsidP="004775F4">
            <w:pPr>
              <w:pStyle w:val="TablaINIA"/>
              <w:jc w:val="center"/>
              <w:rPr>
                <w:lang w:eastAsia="es-BO"/>
              </w:rPr>
            </w:pPr>
            <w:r w:rsidRPr="00351BB1">
              <w:rPr>
                <w:lang w:eastAsia="es-BO"/>
              </w:rPr>
              <w:t>12.6</w:t>
            </w:r>
          </w:p>
        </w:tc>
        <w:tc>
          <w:tcPr>
            <w:tcW w:w="0" w:type="auto"/>
            <w:tcBorders>
              <w:top w:val="nil"/>
              <w:left w:val="nil"/>
              <w:bottom w:val="nil"/>
              <w:right w:val="nil"/>
            </w:tcBorders>
            <w:noWrap/>
            <w:vAlign w:val="center"/>
            <w:hideMark/>
          </w:tcPr>
          <w:p w14:paraId="15E3C46D" w14:textId="77777777" w:rsidR="00852735" w:rsidRPr="00351BB1" w:rsidRDefault="00852735" w:rsidP="004775F4">
            <w:pPr>
              <w:pStyle w:val="TablaINIA"/>
              <w:jc w:val="center"/>
              <w:rPr>
                <w:lang w:eastAsia="es-BO"/>
              </w:rPr>
            </w:pPr>
            <w:r w:rsidRPr="00351BB1">
              <w:rPr>
                <w:lang w:eastAsia="es-BO"/>
              </w:rPr>
              <w:t>0.7</w:t>
            </w:r>
          </w:p>
        </w:tc>
        <w:tc>
          <w:tcPr>
            <w:tcW w:w="0" w:type="auto"/>
            <w:tcBorders>
              <w:top w:val="nil"/>
              <w:left w:val="nil"/>
              <w:bottom w:val="nil"/>
              <w:right w:val="nil"/>
            </w:tcBorders>
            <w:noWrap/>
            <w:vAlign w:val="center"/>
            <w:hideMark/>
          </w:tcPr>
          <w:p w14:paraId="5DF34CCF" w14:textId="77777777" w:rsidR="00852735" w:rsidRPr="00351BB1" w:rsidRDefault="00852735" w:rsidP="004775F4">
            <w:pPr>
              <w:pStyle w:val="TablaINIA"/>
              <w:jc w:val="center"/>
              <w:rPr>
                <w:lang w:eastAsia="es-BO"/>
              </w:rPr>
            </w:pPr>
            <w:r w:rsidRPr="00351BB1">
              <w:rPr>
                <w:lang w:eastAsia="es-BO"/>
              </w:rPr>
              <w:t>11.7</w:t>
            </w:r>
          </w:p>
        </w:tc>
        <w:tc>
          <w:tcPr>
            <w:tcW w:w="0" w:type="auto"/>
            <w:tcBorders>
              <w:top w:val="nil"/>
              <w:left w:val="nil"/>
              <w:bottom w:val="nil"/>
              <w:right w:val="nil"/>
            </w:tcBorders>
            <w:noWrap/>
            <w:vAlign w:val="center"/>
            <w:hideMark/>
          </w:tcPr>
          <w:p w14:paraId="59D6786A" w14:textId="77777777" w:rsidR="00852735" w:rsidRPr="00351BB1" w:rsidRDefault="00852735" w:rsidP="004775F4">
            <w:pPr>
              <w:pStyle w:val="TablaINIA"/>
              <w:jc w:val="center"/>
              <w:rPr>
                <w:lang w:eastAsia="es-BO"/>
              </w:rPr>
            </w:pPr>
            <w:r w:rsidRPr="00351BB1">
              <w:rPr>
                <w:lang w:eastAsia="es-BO"/>
              </w:rPr>
              <w:t>13.6</w:t>
            </w:r>
          </w:p>
        </w:tc>
      </w:tr>
      <w:tr w:rsidR="00852735" w:rsidRPr="00351BB1" w14:paraId="0D852ACB" w14:textId="77777777" w:rsidTr="00D6259E">
        <w:trPr>
          <w:trHeight w:val="170"/>
        </w:trPr>
        <w:tc>
          <w:tcPr>
            <w:tcW w:w="0" w:type="auto"/>
            <w:tcBorders>
              <w:top w:val="nil"/>
              <w:left w:val="nil"/>
              <w:bottom w:val="nil"/>
              <w:right w:val="nil"/>
            </w:tcBorders>
            <w:noWrap/>
            <w:vAlign w:val="center"/>
            <w:hideMark/>
          </w:tcPr>
          <w:p w14:paraId="22E70F8E" w14:textId="7A10B2A6" w:rsidR="00852735" w:rsidRPr="00351BB1" w:rsidRDefault="007C23E6" w:rsidP="00014850">
            <w:pPr>
              <w:pStyle w:val="TablaINIA"/>
              <w:rPr>
                <w:lang w:eastAsia="es-BO"/>
              </w:rPr>
            </w:pPr>
            <w:r w:rsidRPr="00351BB1">
              <w:rPr>
                <w:lang w:eastAsia="es-BO"/>
              </w:rPr>
              <w:t xml:space="preserve">Posterior nostril to anterior margin of orbit </w:t>
            </w:r>
          </w:p>
        </w:tc>
        <w:tc>
          <w:tcPr>
            <w:tcW w:w="0" w:type="auto"/>
            <w:tcBorders>
              <w:top w:val="nil"/>
              <w:left w:val="nil"/>
              <w:bottom w:val="nil"/>
              <w:right w:val="nil"/>
            </w:tcBorders>
            <w:noWrap/>
            <w:vAlign w:val="center"/>
            <w:hideMark/>
          </w:tcPr>
          <w:p w14:paraId="154C7BB4" w14:textId="77777777" w:rsidR="00852735" w:rsidRPr="00351BB1" w:rsidRDefault="00852735" w:rsidP="004775F4">
            <w:pPr>
              <w:pStyle w:val="TablaINIA"/>
              <w:jc w:val="center"/>
              <w:rPr>
                <w:lang w:eastAsia="es-BO"/>
              </w:rPr>
            </w:pPr>
            <w:r w:rsidRPr="00351BB1">
              <w:rPr>
                <w:lang w:eastAsia="es-BO"/>
              </w:rPr>
              <w:t>7</w:t>
            </w:r>
          </w:p>
        </w:tc>
        <w:tc>
          <w:tcPr>
            <w:tcW w:w="0" w:type="auto"/>
            <w:tcBorders>
              <w:top w:val="nil"/>
              <w:left w:val="nil"/>
              <w:bottom w:val="nil"/>
              <w:right w:val="nil"/>
            </w:tcBorders>
            <w:noWrap/>
            <w:vAlign w:val="center"/>
            <w:hideMark/>
          </w:tcPr>
          <w:p w14:paraId="323255F3" w14:textId="77777777" w:rsidR="00852735" w:rsidRPr="00351BB1" w:rsidRDefault="00852735" w:rsidP="004775F4">
            <w:pPr>
              <w:pStyle w:val="TablaINIA"/>
              <w:jc w:val="center"/>
              <w:rPr>
                <w:lang w:eastAsia="es-BO"/>
              </w:rPr>
            </w:pPr>
            <w:r w:rsidRPr="00351BB1">
              <w:rPr>
                <w:lang w:eastAsia="es-BO"/>
              </w:rPr>
              <w:t>29.9</w:t>
            </w:r>
          </w:p>
        </w:tc>
        <w:tc>
          <w:tcPr>
            <w:tcW w:w="0" w:type="auto"/>
            <w:tcBorders>
              <w:top w:val="nil"/>
              <w:left w:val="nil"/>
              <w:bottom w:val="nil"/>
              <w:right w:val="nil"/>
            </w:tcBorders>
            <w:noWrap/>
            <w:vAlign w:val="center"/>
            <w:hideMark/>
          </w:tcPr>
          <w:p w14:paraId="50180F89" w14:textId="77777777" w:rsidR="00852735" w:rsidRPr="00351BB1" w:rsidRDefault="00852735" w:rsidP="004775F4">
            <w:pPr>
              <w:pStyle w:val="TablaINIA"/>
              <w:jc w:val="center"/>
              <w:rPr>
                <w:lang w:eastAsia="es-BO"/>
              </w:rPr>
            </w:pPr>
            <w:r w:rsidRPr="00351BB1">
              <w:rPr>
                <w:lang w:eastAsia="es-BO"/>
              </w:rPr>
              <w:t>1.2</w:t>
            </w:r>
          </w:p>
        </w:tc>
        <w:tc>
          <w:tcPr>
            <w:tcW w:w="0" w:type="auto"/>
            <w:tcBorders>
              <w:top w:val="nil"/>
              <w:left w:val="nil"/>
              <w:bottom w:val="nil"/>
              <w:right w:val="nil"/>
            </w:tcBorders>
            <w:noWrap/>
            <w:vAlign w:val="center"/>
            <w:hideMark/>
          </w:tcPr>
          <w:p w14:paraId="4618E6D1" w14:textId="77777777" w:rsidR="00852735" w:rsidRPr="00351BB1" w:rsidRDefault="00852735" w:rsidP="004775F4">
            <w:pPr>
              <w:pStyle w:val="TablaINIA"/>
              <w:jc w:val="center"/>
              <w:rPr>
                <w:lang w:eastAsia="es-BO"/>
              </w:rPr>
            </w:pPr>
            <w:r w:rsidRPr="00351BB1">
              <w:rPr>
                <w:lang w:eastAsia="es-BO"/>
              </w:rPr>
              <w:t>28.0</w:t>
            </w:r>
          </w:p>
        </w:tc>
        <w:tc>
          <w:tcPr>
            <w:tcW w:w="0" w:type="auto"/>
            <w:tcBorders>
              <w:top w:val="nil"/>
              <w:left w:val="nil"/>
              <w:bottom w:val="nil"/>
              <w:right w:val="nil"/>
            </w:tcBorders>
            <w:noWrap/>
            <w:vAlign w:val="center"/>
            <w:hideMark/>
          </w:tcPr>
          <w:p w14:paraId="445BB6EB" w14:textId="77777777" w:rsidR="00852735" w:rsidRPr="00351BB1" w:rsidRDefault="00852735" w:rsidP="004775F4">
            <w:pPr>
              <w:pStyle w:val="TablaINIA"/>
              <w:jc w:val="center"/>
              <w:rPr>
                <w:lang w:eastAsia="es-BO"/>
              </w:rPr>
            </w:pPr>
            <w:r w:rsidRPr="00351BB1">
              <w:rPr>
                <w:lang w:eastAsia="es-BO"/>
              </w:rPr>
              <w:t>31.5</w:t>
            </w:r>
          </w:p>
        </w:tc>
      </w:tr>
      <w:tr w:rsidR="00852735" w:rsidRPr="00351BB1" w14:paraId="03D1DC60" w14:textId="77777777" w:rsidTr="00D6259E">
        <w:trPr>
          <w:trHeight w:val="170"/>
        </w:trPr>
        <w:tc>
          <w:tcPr>
            <w:tcW w:w="0" w:type="auto"/>
            <w:tcBorders>
              <w:top w:val="nil"/>
              <w:left w:val="nil"/>
              <w:bottom w:val="nil"/>
              <w:right w:val="nil"/>
            </w:tcBorders>
            <w:noWrap/>
            <w:vAlign w:val="center"/>
            <w:hideMark/>
          </w:tcPr>
          <w:p w14:paraId="48C763EB" w14:textId="6F8800DE" w:rsidR="00852735" w:rsidRPr="00351BB1" w:rsidRDefault="004735AD" w:rsidP="00014850">
            <w:pPr>
              <w:pStyle w:val="TablaINIA"/>
              <w:rPr>
                <w:lang w:eastAsia="es-BO"/>
              </w:rPr>
            </w:pPr>
            <w:r w:rsidRPr="00351BB1">
              <w:rPr>
                <w:lang w:eastAsia="es-BO"/>
              </w:rPr>
              <w:t>Snout length</w:t>
            </w:r>
          </w:p>
        </w:tc>
        <w:tc>
          <w:tcPr>
            <w:tcW w:w="0" w:type="auto"/>
            <w:tcBorders>
              <w:top w:val="nil"/>
              <w:left w:val="nil"/>
              <w:bottom w:val="nil"/>
              <w:right w:val="nil"/>
            </w:tcBorders>
            <w:noWrap/>
            <w:vAlign w:val="center"/>
            <w:hideMark/>
          </w:tcPr>
          <w:p w14:paraId="245114BA" w14:textId="77777777" w:rsidR="00852735" w:rsidRPr="00351BB1" w:rsidRDefault="00852735" w:rsidP="004775F4">
            <w:pPr>
              <w:pStyle w:val="TablaINIA"/>
              <w:jc w:val="center"/>
              <w:rPr>
                <w:lang w:eastAsia="es-BO"/>
              </w:rPr>
            </w:pPr>
            <w:r w:rsidRPr="00351BB1">
              <w:rPr>
                <w:lang w:eastAsia="es-BO"/>
              </w:rPr>
              <w:t>7</w:t>
            </w:r>
          </w:p>
        </w:tc>
        <w:tc>
          <w:tcPr>
            <w:tcW w:w="0" w:type="auto"/>
            <w:tcBorders>
              <w:top w:val="nil"/>
              <w:left w:val="nil"/>
              <w:bottom w:val="nil"/>
              <w:right w:val="nil"/>
            </w:tcBorders>
            <w:noWrap/>
            <w:vAlign w:val="center"/>
            <w:hideMark/>
          </w:tcPr>
          <w:p w14:paraId="5594DBB1" w14:textId="77777777" w:rsidR="00852735" w:rsidRPr="00351BB1" w:rsidRDefault="00852735" w:rsidP="004775F4">
            <w:pPr>
              <w:pStyle w:val="TablaINIA"/>
              <w:jc w:val="center"/>
              <w:rPr>
                <w:lang w:eastAsia="es-BO"/>
              </w:rPr>
            </w:pPr>
            <w:r w:rsidRPr="00351BB1">
              <w:rPr>
                <w:lang w:eastAsia="es-BO"/>
              </w:rPr>
              <w:t>70.7</w:t>
            </w:r>
          </w:p>
        </w:tc>
        <w:tc>
          <w:tcPr>
            <w:tcW w:w="0" w:type="auto"/>
            <w:tcBorders>
              <w:top w:val="nil"/>
              <w:left w:val="nil"/>
              <w:bottom w:val="nil"/>
              <w:right w:val="nil"/>
            </w:tcBorders>
            <w:noWrap/>
            <w:vAlign w:val="center"/>
            <w:hideMark/>
          </w:tcPr>
          <w:p w14:paraId="4ABCF103" w14:textId="77777777" w:rsidR="00852735" w:rsidRPr="00351BB1" w:rsidRDefault="00852735" w:rsidP="004775F4">
            <w:pPr>
              <w:pStyle w:val="TablaINIA"/>
              <w:jc w:val="center"/>
              <w:rPr>
                <w:lang w:eastAsia="es-BO"/>
              </w:rPr>
            </w:pPr>
            <w:r w:rsidRPr="00351BB1">
              <w:rPr>
                <w:lang w:eastAsia="es-BO"/>
              </w:rPr>
              <w:t>1.6</w:t>
            </w:r>
          </w:p>
        </w:tc>
        <w:tc>
          <w:tcPr>
            <w:tcW w:w="0" w:type="auto"/>
            <w:tcBorders>
              <w:top w:val="nil"/>
              <w:left w:val="nil"/>
              <w:bottom w:val="nil"/>
              <w:right w:val="nil"/>
            </w:tcBorders>
            <w:noWrap/>
            <w:vAlign w:val="center"/>
            <w:hideMark/>
          </w:tcPr>
          <w:p w14:paraId="4D76E684" w14:textId="77777777" w:rsidR="00852735" w:rsidRPr="00351BB1" w:rsidRDefault="00852735" w:rsidP="004775F4">
            <w:pPr>
              <w:pStyle w:val="TablaINIA"/>
              <w:jc w:val="center"/>
              <w:rPr>
                <w:lang w:eastAsia="es-BO"/>
              </w:rPr>
            </w:pPr>
            <w:r w:rsidRPr="00351BB1">
              <w:rPr>
                <w:lang w:eastAsia="es-BO"/>
              </w:rPr>
              <w:t>69.2</w:t>
            </w:r>
          </w:p>
        </w:tc>
        <w:tc>
          <w:tcPr>
            <w:tcW w:w="0" w:type="auto"/>
            <w:tcBorders>
              <w:top w:val="nil"/>
              <w:left w:val="nil"/>
              <w:bottom w:val="nil"/>
              <w:right w:val="nil"/>
            </w:tcBorders>
            <w:noWrap/>
            <w:vAlign w:val="center"/>
            <w:hideMark/>
          </w:tcPr>
          <w:p w14:paraId="65763B67" w14:textId="77777777" w:rsidR="00852735" w:rsidRPr="00351BB1" w:rsidRDefault="00852735" w:rsidP="004775F4">
            <w:pPr>
              <w:pStyle w:val="TablaINIA"/>
              <w:jc w:val="center"/>
              <w:rPr>
                <w:lang w:eastAsia="es-BO"/>
              </w:rPr>
            </w:pPr>
            <w:r w:rsidRPr="00351BB1">
              <w:rPr>
                <w:lang w:eastAsia="es-BO"/>
              </w:rPr>
              <w:t>72.7</w:t>
            </w:r>
          </w:p>
        </w:tc>
      </w:tr>
      <w:tr w:rsidR="00852735" w:rsidRPr="00351BB1" w14:paraId="56CD8784" w14:textId="77777777" w:rsidTr="00D6259E">
        <w:trPr>
          <w:trHeight w:val="170"/>
        </w:trPr>
        <w:tc>
          <w:tcPr>
            <w:tcW w:w="0" w:type="auto"/>
            <w:tcBorders>
              <w:top w:val="nil"/>
              <w:left w:val="nil"/>
              <w:bottom w:val="nil"/>
              <w:right w:val="nil"/>
            </w:tcBorders>
            <w:noWrap/>
            <w:vAlign w:val="center"/>
            <w:hideMark/>
          </w:tcPr>
          <w:p w14:paraId="25000F51" w14:textId="56F25562" w:rsidR="00852735" w:rsidRPr="00351BB1" w:rsidRDefault="004735AD" w:rsidP="00014850">
            <w:pPr>
              <w:pStyle w:val="TablaINIA"/>
              <w:rPr>
                <w:lang w:eastAsia="es-BO"/>
              </w:rPr>
            </w:pPr>
            <w:r w:rsidRPr="00351BB1">
              <w:rPr>
                <w:lang w:eastAsia="es-BO"/>
              </w:rPr>
              <w:t>Postorbital length</w:t>
            </w:r>
          </w:p>
        </w:tc>
        <w:tc>
          <w:tcPr>
            <w:tcW w:w="0" w:type="auto"/>
            <w:tcBorders>
              <w:top w:val="nil"/>
              <w:left w:val="nil"/>
              <w:bottom w:val="nil"/>
              <w:right w:val="nil"/>
            </w:tcBorders>
            <w:noWrap/>
            <w:vAlign w:val="center"/>
            <w:hideMark/>
          </w:tcPr>
          <w:p w14:paraId="0E5851FF" w14:textId="77777777" w:rsidR="00852735" w:rsidRPr="00351BB1" w:rsidRDefault="00852735" w:rsidP="004775F4">
            <w:pPr>
              <w:pStyle w:val="TablaINIA"/>
              <w:jc w:val="center"/>
              <w:rPr>
                <w:lang w:eastAsia="es-BO"/>
              </w:rPr>
            </w:pPr>
            <w:r w:rsidRPr="00351BB1">
              <w:rPr>
                <w:lang w:eastAsia="es-BO"/>
              </w:rPr>
              <w:t>7</w:t>
            </w:r>
          </w:p>
        </w:tc>
        <w:tc>
          <w:tcPr>
            <w:tcW w:w="0" w:type="auto"/>
            <w:tcBorders>
              <w:top w:val="nil"/>
              <w:left w:val="nil"/>
              <w:bottom w:val="nil"/>
              <w:right w:val="nil"/>
            </w:tcBorders>
            <w:noWrap/>
            <w:vAlign w:val="center"/>
            <w:hideMark/>
          </w:tcPr>
          <w:p w14:paraId="6D4E669F" w14:textId="77777777" w:rsidR="00852735" w:rsidRPr="00351BB1" w:rsidRDefault="00852735" w:rsidP="004775F4">
            <w:pPr>
              <w:pStyle w:val="TablaINIA"/>
              <w:jc w:val="center"/>
              <w:rPr>
                <w:lang w:eastAsia="es-BO"/>
              </w:rPr>
            </w:pPr>
            <w:r w:rsidRPr="00351BB1">
              <w:rPr>
                <w:lang w:eastAsia="es-BO"/>
              </w:rPr>
              <w:t>22.3</w:t>
            </w:r>
          </w:p>
        </w:tc>
        <w:tc>
          <w:tcPr>
            <w:tcW w:w="0" w:type="auto"/>
            <w:tcBorders>
              <w:top w:val="nil"/>
              <w:left w:val="nil"/>
              <w:bottom w:val="nil"/>
              <w:right w:val="nil"/>
            </w:tcBorders>
            <w:noWrap/>
            <w:vAlign w:val="center"/>
            <w:hideMark/>
          </w:tcPr>
          <w:p w14:paraId="73C3CA6F" w14:textId="77777777" w:rsidR="00852735" w:rsidRPr="00351BB1" w:rsidRDefault="00852735" w:rsidP="004775F4">
            <w:pPr>
              <w:pStyle w:val="TablaINIA"/>
              <w:jc w:val="center"/>
              <w:rPr>
                <w:lang w:eastAsia="es-BO"/>
              </w:rPr>
            </w:pPr>
            <w:r w:rsidRPr="00351BB1">
              <w:rPr>
                <w:lang w:eastAsia="es-BO"/>
              </w:rPr>
              <w:t>0.8</w:t>
            </w:r>
          </w:p>
        </w:tc>
        <w:tc>
          <w:tcPr>
            <w:tcW w:w="0" w:type="auto"/>
            <w:tcBorders>
              <w:top w:val="nil"/>
              <w:left w:val="nil"/>
              <w:bottom w:val="nil"/>
              <w:right w:val="nil"/>
            </w:tcBorders>
            <w:noWrap/>
            <w:vAlign w:val="center"/>
            <w:hideMark/>
          </w:tcPr>
          <w:p w14:paraId="3939FB16" w14:textId="77777777" w:rsidR="00852735" w:rsidRPr="00351BB1" w:rsidRDefault="00852735" w:rsidP="004775F4">
            <w:pPr>
              <w:pStyle w:val="TablaINIA"/>
              <w:jc w:val="center"/>
              <w:rPr>
                <w:lang w:eastAsia="es-BO"/>
              </w:rPr>
            </w:pPr>
            <w:r w:rsidRPr="00351BB1">
              <w:rPr>
                <w:lang w:eastAsia="es-BO"/>
              </w:rPr>
              <w:t>21.3</w:t>
            </w:r>
          </w:p>
        </w:tc>
        <w:tc>
          <w:tcPr>
            <w:tcW w:w="0" w:type="auto"/>
            <w:tcBorders>
              <w:top w:val="nil"/>
              <w:left w:val="nil"/>
              <w:bottom w:val="nil"/>
              <w:right w:val="nil"/>
            </w:tcBorders>
            <w:noWrap/>
            <w:vAlign w:val="center"/>
            <w:hideMark/>
          </w:tcPr>
          <w:p w14:paraId="00625117" w14:textId="77777777" w:rsidR="00852735" w:rsidRPr="00351BB1" w:rsidRDefault="00852735" w:rsidP="004775F4">
            <w:pPr>
              <w:pStyle w:val="TablaINIA"/>
              <w:jc w:val="center"/>
              <w:rPr>
                <w:lang w:eastAsia="es-BO"/>
              </w:rPr>
            </w:pPr>
            <w:r w:rsidRPr="00351BB1">
              <w:rPr>
                <w:lang w:eastAsia="es-BO"/>
              </w:rPr>
              <w:t>23.6</w:t>
            </w:r>
          </w:p>
        </w:tc>
      </w:tr>
      <w:tr w:rsidR="00852735" w:rsidRPr="00351BB1" w14:paraId="7A5C72BA" w14:textId="77777777" w:rsidTr="00D6259E">
        <w:trPr>
          <w:trHeight w:val="170"/>
        </w:trPr>
        <w:tc>
          <w:tcPr>
            <w:tcW w:w="0" w:type="auto"/>
            <w:tcBorders>
              <w:top w:val="nil"/>
              <w:left w:val="nil"/>
              <w:bottom w:val="nil"/>
              <w:right w:val="nil"/>
            </w:tcBorders>
            <w:noWrap/>
            <w:vAlign w:val="center"/>
            <w:hideMark/>
          </w:tcPr>
          <w:p w14:paraId="25D4BA95" w14:textId="46E65CC2" w:rsidR="00852735" w:rsidRPr="00351BB1" w:rsidRDefault="004735AD" w:rsidP="00014850">
            <w:pPr>
              <w:pStyle w:val="TablaINIA"/>
              <w:rPr>
                <w:lang w:eastAsia="es-BO"/>
              </w:rPr>
            </w:pPr>
            <w:r w:rsidRPr="00351BB1">
              <w:rPr>
                <w:lang w:eastAsia="es-BO"/>
              </w:rPr>
              <w:t>Orbital diameter</w:t>
            </w:r>
            <w:r w:rsidR="00852735" w:rsidRPr="00351BB1">
              <w:rPr>
                <w:lang w:eastAsia="es-BO"/>
              </w:rPr>
              <w:t xml:space="preserve"> </w:t>
            </w:r>
          </w:p>
        </w:tc>
        <w:tc>
          <w:tcPr>
            <w:tcW w:w="0" w:type="auto"/>
            <w:tcBorders>
              <w:top w:val="nil"/>
              <w:left w:val="nil"/>
              <w:bottom w:val="nil"/>
              <w:right w:val="nil"/>
            </w:tcBorders>
            <w:noWrap/>
            <w:vAlign w:val="center"/>
            <w:hideMark/>
          </w:tcPr>
          <w:p w14:paraId="6D06B001" w14:textId="77777777" w:rsidR="00852735" w:rsidRPr="00351BB1" w:rsidRDefault="00852735" w:rsidP="004775F4">
            <w:pPr>
              <w:pStyle w:val="TablaINIA"/>
              <w:jc w:val="center"/>
              <w:rPr>
                <w:lang w:eastAsia="es-BO"/>
              </w:rPr>
            </w:pPr>
            <w:r w:rsidRPr="00351BB1">
              <w:rPr>
                <w:lang w:eastAsia="es-BO"/>
              </w:rPr>
              <w:t>7</w:t>
            </w:r>
          </w:p>
        </w:tc>
        <w:tc>
          <w:tcPr>
            <w:tcW w:w="0" w:type="auto"/>
            <w:tcBorders>
              <w:top w:val="nil"/>
              <w:left w:val="nil"/>
              <w:bottom w:val="nil"/>
              <w:right w:val="nil"/>
            </w:tcBorders>
            <w:noWrap/>
            <w:vAlign w:val="center"/>
            <w:hideMark/>
          </w:tcPr>
          <w:p w14:paraId="349B1A50" w14:textId="05E2B11E" w:rsidR="00852735" w:rsidRPr="00351BB1" w:rsidRDefault="00852735" w:rsidP="004775F4">
            <w:pPr>
              <w:pStyle w:val="TablaINIA"/>
              <w:jc w:val="center"/>
              <w:rPr>
                <w:lang w:eastAsia="es-BO"/>
              </w:rPr>
            </w:pPr>
            <w:r w:rsidRPr="00351BB1">
              <w:rPr>
                <w:lang w:eastAsia="es-BO"/>
              </w:rPr>
              <w:t>8.3</w:t>
            </w:r>
            <w:r w:rsidR="003B2DF2" w:rsidRPr="00351BB1">
              <w:rPr>
                <w:lang w:eastAsia="es-BO"/>
              </w:rPr>
              <w:t>0</w:t>
            </w:r>
          </w:p>
        </w:tc>
        <w:tc>
          <w:tcPr>
            <w:tcW w:w="0" w:type="auto"/>
            <w:tcBorders>
              <w:top w:val="nil"/>
              <w:left w:val="nil"/>
              <w:bottom w:val="nil"/>
              <w:right w:val="nil"/>
            </w:tcBorders>
            <w:noWrap/>
            <w:vAlign w:val="center"/>
            <w:hideMark/>
          </w:tcPr>
          <w:p w14:paraId="3D4D43F5" w14:textId="77777777" w:rsidR="00852735" w:rsidRPr="00351BB1" w:rsidRDefault="00852735" w:rsidP="004775F4">
            <w:pPr>
              <w:pStyle w:val="TablaINIA"/>
              <w:jc w:val="center"/>
              <w:rPr>
                <w:lang w:eastAsia="es-BO"/>
              </w:rPr>
            </w:pPr>
            <w:r w:rsidRPr="00351BB1">
              <w:rPr>
                <w:lang w:eastAsia="es-BO"/>
              </w:rPr>
              <w:t>1.0</w:t>
            </w:r>
          </w:p>
        </w:tc>
        <w:tc>
          <w:tcPr>
            <w:tcW w:w="0" w:type="auto"/>
            <w:tcBorders>
              <w:top w:val="nil"/>
              <w:left w:val="nil"/>
              <w:bottom w:val="nil"/>
              <w:right w:val="nil"/>
            </w:tcBorders>
            <w:noWrap/>
            <w:vAlign w:val="center"/>
            <w:hideMark/>
          </w:tcPr>
          <w:p w14:paraId="5834E020" w14:textId="30A6B10B" w:rsidR="00852735" w:rsidRPr="00351BB1" w:rsidRDefault="00852735" w:rsidP="004775F4">
            <w:pPr>
              <w:pStyle w:val="TablaINIA"/>
              <w:jc w:val="center"/>
              <w:rPr>
                <w:lang w:eastAsia="es-BO"/>
              </w:rPr>
            </w:pPr>
            <w:r w:rsidRPr="00351BB1">
              <w:rPr>
                <w:lang w:eastAsia="es-BO"/>
              </w:rPr>
              <w:t>7.1</w:t>
            </w:r>
            <w:r w:rsidR="003B2DF2" w:rsidRPr="00351BB1">
              <w:rPr>
                <w:lang w:eastAsia="es-BO"/>
              </w:rPr>
              <w:t>0</w:t>
            </w:r>
          </w:p>
        </w:tc>
        <w:tc>
          <w:tcPr>
            <w:tcW w:w="0" w:type="auto"/>
            <w:tcBorders>
              <w:top w:val="nil"/>
              <w:left w:val="nil"/>
              <w:bottom w:val="nil"/>
              <w:right w:val="nil"/>
            </w:tcBorders>
            <w:noWrap/>
            <w:vAlign w:val="center"/>
            <w:hideMark/>
          </w:tcPr>
          <w:p w14:paraId="7F870875" w14:textId="77777777" w:rsidR="00852735" w:rsidRPr="00351BB1" w:rsidRDefault="00852735" w:rsidP="004775F4">
            <w:pPr>
              <w:pStyle w:val="TablaINIA"/>
              <w:jc w:val="center"/>
              <w:rPr>
                <w:lang w:eastAsia="es-BO"/>
              </w:rPr>
            </w:pPr>
            <w:r w:rsidRPr="00351BB1">
              <w:rPr>
                <w:lang w:eastAsia="es-BO"/>
              </w:rPr>
              <w:t>10.0</w:t>
            </w:r>
          </w:p>
        </w:tc>
      </w:tr>
      <w:tr w:rsidR="00852735" w:rsidRPr="00351BB1" w14:paraId="6B044764" w14:textId="77777777" w:rsidTr="00D6259E">
        <w:trPr>
          <w:trHeight w:val="170"/>
        </w:trPr>
        <w:tc>
          <w:tcPr>
            <w:tcW w:w="0" w:type="auto"/>
            <w:tcBorders>
              <w:top w:val="nil"/>
              <w:left w:val="nil"/>
              <w:bottom w:val="nil"/>
              <w:right w:val="nil"/>
            </w:tcBorders>
            <w:noWrap/>
            <w:vAlign w:val="center"/>
            <w:hideMark/>
          </w:tcPr>
          <w:p w14:paraId="47AA3E15" w14:textId="1A263D2D" w:rsidR="00852735" w:rsidRPr="00351BB1" w:rsidRDefault="004735AD" w:rsidP="00014850">
            <w:pPr>
              <w:pStyle w:val="TablaINIA"/>
              <w:rPr>
                <w:lang w:eastAsia="es-BO"/>
              </w:rPr>
            </w:pPr>
            <w:r w:rsidRPr="00351BB1">
              <w:rPr>
                <w:lang w:eastAsia="es-BO"/>
              </w:rPr>
              <w:t>Head depth</w:t>
            </w:r>
          </w:p>
        </w:tc>
        <w:tc>
          <w:tcPr>
            <w:tcW w:w="0" w:type="auto"/>
            <w:tcBorders>
              <w:top w:val="nil"/>
              <w:left w:val="nil"/>
              <w:bottom w:val="nil"/>
              <w:right w:val="nil"/>
            </w:tcBorders>
            <w:noWrap/>
            <w:vAlign w:val="center"/>
            <w:hideMark/>
          </w:tcPr>
          <w:p w14:paraId="691C96D9" w14:textId="77777777" w:rsidR="00852735" w:rsidRPr="00351BB1" w:rsidRDefault="00852735" w:rsidP="004775F4">
            <w:pPr>
              <w:pStyle w:val="TablaINIA"/>
              <w:jc w:val="center"/>
              <w:rPr>
                <w:lang w:eastAsia="es-BO"/>
              </w:rPr>
            </w:pPr>
            <w:r w:rsidRPr="00351BB1">
              <w:rPr>
                <w:lang w:eastAsia="es-BO"/>
              </w:rPr>
              <w:t>7</w:t>
            </w:r>
          </w:p>
        </w:tc>
        <w:tc>
          <w:tcPr>
            <w:tcW w:w="0" w:type="auto"/>
            <w:tcBorders>
              <w:top w:val="nil"/>
              <w:left w:val="nil"/>
              <w:bottom w:val="nil"/>
              <w:right w:val="nil"/>
            </w:tcBorders>
            <w:noWrap/>
            <w:vAlign w:val="center"/>
            <w:hideMark/>
          </w:tcPr>
          <w:p w14:paraId="08D40044" w14:textId="77777777" w:rsidR="00852735" w:rsidRPr="00351BB1" w:rsidRDefault="00852735" w:rsidP="004775F4">
            <w:pPr>
              <w:pStyle w:val="TablaINIA"/>
              <w:jc w:val="center"/>
              <w:rPr>
                <w:lang w:eastAsia="es-BO"/>
              </w:rPr>
            </w:pPr>
            <w:r w:rsidRPr="00351BB1">
              <w:rPr>
                <w:lang w:eastAsia="es-BO"/>
              </w:rPr>
              <w:t>30.5</w:t>
            </w:r>
          </w:p>
        </w:tc>
        <w:tc>
          <w:tcPr>
            <w:tcW w:w="0" w:type="auto"/>
            <w:tcBorders>
              <w:top w:val="nil"/>
              <w:left w:val="nil"/>
              <w:bottom w:val="nil"/>
              <w:right w:val="nil"/>
            </w:tcBorders>
            <w:noWrap/>
            <w:vAlign w:val="center"/>
            <w:hideMark/>
          </w:tcPr>
          <w:p w14:paraId="481AE6BA" w14:textId="77777777" w:rsidR="00852735" w:rsidRPr="00351BB1" w:rsidRDefault="00852735" w:rsidP="004775F4">
            <w:pPr>
              <w:pStyle w:val="TablaINIA"/>
              <w:jc w:val="center"/>
              <w:rPr>
                <w:lang w:eastAsia="es-BO"/>
              </w:rPr>
            </w:pPr>
            <w:r w:rsidRPr="00351BB1">
              <w:rPr>
                <w:lang w:eastAsia="es-BO"/>
              </w:rPr>
              <w:t>3.0</w:t>
            </w:r>
          </w:p>
        </w:tc>
        <w:tc>
          <w:tcPr>
            <w:tcW w:w="0" w:type="auto"/>
            <w:tcBorders>
              <w:top w:val="nil"/>
              <w:left w:val="nil"/>
              <w:bottom w:val="nil"/>
              <w:right w:val="nil"/>
            </w:tcBorders>
            <w:noWrap/>
            <w:vAlign w:val="center"/>
            <w:hideMark/>
          </w:tcPr>
          <w:p w14:paraId="4B1245FC" w14:textId="77777777" w:rsidR="00852735" w:rsidRPr="00351BB1" w:rsidRDefault="00852735" w:rsidP="004775F4">
            <w:pPr>
              <w:pStyle w:val="TablaINIA"/>
              <w:jc w:val="center"/>
              <w:rPr>
                <w:lang w:eastAsia="es-BO"/>
              </w:rPr>
            </w:pPr>
            <w:r w:rsidRPr="00351BB1">
              <w:rPr>
                <w:lang w:eastAsia="es-BO"/>
              </w:rPr>
              <w:t>27.5</w:t>
            </w:r>
          </w:p>
        </w:tc>
        <w:tc>
          <w:tcPr>
            <w:tcW w:w="0" w:type="auto"/>
            <w:tcBorders>
              <w:top w:val="nil"/>
              <w:left w:val="nil"/>
              <w:bottom w:val="nil"/>
              <w:right w:val="nil"/>
            </w:tcBorders>
            <w:noWrap/>
            <w:vAlign w:val="center"/>
            <w:hideMark/>
          </w:tcPr>
          <w:p w14:paraId="1713BB47" w14:textId="77777777" w:rsidR="00852735" w:rsidRPr="00351BB1" w:rsidRDefault="00852735" w:rsidP="004775F4">
            <w:pPr>
              <w:pStyle w:val="TablaINIA"/>
              <w:jc w:val="center"/>
              <w:rPr>
                <w:lang w:eastAsia="es-BO"/>
              </w:rPr>
            </w:pPr>
            <w:r w:rsidRPr="00351BB1">
              <w:rPr>
                <w:lang w:eastAsia="es-BO"/>
              </w:rPr>
              <w:t>35.0</w:t>
            </w:r>
          </w:p>
        </w:tc>
      </w:tr>
      <w:tr w:rsidR="00852735" w:rsidRPr="00351BB1" w14:paraId="50D0608F" w14:textId="77777777" w:rsidTr="00D6259E">
        <w:trPr>
          <w:trHeight w:val="170"/>
        </w:trPr>
        <w:tc>
          <w:tcPr>
            <w:tcW w:w="0" w:type="auto"/>
            <w:tcBorders>
              <w:top w:val="nil"/>
              <w:left w:val="nil"/>
              <w:bottom w:val="nil"/>
              <w:right w:val="nil"/>
            </w:tcBorders>
            <w:noWrap/>
            <w:vAlign w:val="center"/>
            <w:hideMark/>
          </w:tcPr>
          <w:p w14:paraId="1E33B4CD" w14:textId="77A98644" w:rsidR="00852735" w:rsidRPr="00351BB1" w:rsidRDefault="004735AD" w:rsidP="00014850">
            <w:pPr>
              <w:pStyle w:val="TablaINIA"/>
              <w:rPr>
                <w:lang w:eastAsia="es-BO"/>
              </w:rPr>
            </w:pPr>
            <w:r w:rsidRPr="00351BB1">
              <w:rPr>
                <w:lang w:eastAsia="es-BO"/>
              </w:rPr>
              <w:t>Mouth width</w:t>
            </w:r>
            <w:r w:rsidR="00852735" w:rsidRPr="00351BB1">
              <w:rPr>
                <w:lang w:eastAsia="es-BO"/>
              </w:rPr>
              <w:t xml:space="preserve"> </w:t>
            </w:r>
          </w:p>
        </w:tc>
        <w:tc>
          <w:tcPr>
            <w:tcW w:w="0" w:type="auto"/>
            <w:tcBorders>
              <w:top w:val="nil"/>
              <w:left w:val="nil"/>
              <w:bottom w:val="nil"/>
              <w:right w:val="nil"/>
            </w:tcBorders>
            <w:noWrap/>
            <w:vAlign w:val="center"/>
            <w:hideMark/>
          </w:tcPr>
          <w:p w14:paraId="40ABDE7C" w14:textId="77777777" w:rsidR="00852735" w:rsidRPr="00351BB1" w:rsidRDefault="00852735" w:rsidP="004775F4">
            <w:pPr>
              <w:pStyle w:val="TablaINIA"/>
              <w:jc w:val="center"/>
              <w:rPr>
                <w:lang w:eastAsia="es-BO"/>
              </w:rPr>
            </w:pPr>
            <w:r w:rsidRPr="00351BB1">
              <w:rPr>
                <w:lang w:eastAsia="es-BO"/>
              </w:rPr>
              <w:t>6</w:t>
            </w:r>
          </w:p>
        </w:tc>
        <w:tc>
          <w:tcPr>
            <w:tcW w:w="0" w:type="auto"/>
            <w:tcBorders>
              <w:top w:val="nil"/>
              <w:left w:val="nil"/>
              <w:bottom w:val="nil"/>
              <w:right w:val="nil"/>
            </w:tcBorders>
            <w:noWrap/>
            <w:vAlign w:val="center"/>
            <w:hideMark/>
          </w:tcPr>
          <w:p w14:paraId="1C8315DD" w14:textId="77777777" w:rsidR="00852735" w:rsidRPr="00351BB1" w:rsidRDefault="00852735" w:rsidP="004775F4">
            <w:pPr>
              <w:pStyle w:val="TablaINIA"/>
              <w:jc w:val="center"/>
              <w:rPr>
                <w:lang w:eastAsia="es-BO"/>
              </w:rPr>
            </w:pPr>
            <w:r w:rsidRPr="00351BB1">
              <w:rPr>
                <w:lang w:eastAsia="es-BO"/>
              </w:rPr>
              <w:t>29.0</w:t>
            </w:r>
          </w:p>
        </w:tc>
        <w:tc>
          <w:tcPr>
            <w:tcW w:w="0" w:type="auto"/>
            <w:tcBorders>
              <w:top w:val="nil"/>
              <w:left w:val="nil"/>
              <w:bottom w:val="nil"/>
              <w:right w:val="nil"/>
            </w:tcBorders>
            <w:noWrap/>
            <w:vAlign w:val="center"/>
            <w:hideMark/>
          </w:tcPr>
          <w:p w14:paraId="6BEA7874" w14:textId="77777777" w:rsidR="00852735" w:rsidRPr="00351BB1" w:rsidRDefault="00852735" w:rsidP="004775F4">
            <w:pPr>
              <w:pStyle w:val="TablaINIA"/>
              <w:jc w:val="center"/>
              <w:rPr>
                <w:lang w:eastAsia="es-BO"/>
              </w:rPr>
            </w:pPr>
            <w:r w:rsidRPr="00351BB1">
              <w:rPr>
                <w:lang w:eastAsia="es-BO"/>
              </w:rPr>
              <w:t>2.3</w:t>
            </w:r>
          </w:p>
        </w:tc>
        <w:tc>
          <w:tcPr>
            <w:tcW w:w="0" w:type="auto"/>
            <w:tcBorders>
              <w:top w:val="nil"/>
              <w:left w:val="nil"/>
              <w:bottom w:val="nil"/>
              <w:right w:val="nil"/>
            </w:tcBorders>
            <w:noWrap/>
            <w:vAlign w:val="center"/>
            <w:hideMark/>
          </w:tcPr>
          <w:p w14:paraId="1D1BEAAF" w14:textId="77777777" w:rsidR="00852735" w:rsidRPr="00351BB1" w:rsidRDefault="00852735" w:rsidP="004775F4">
            <w:pPr>
              <w:pStyle w:val="TablaINIA"/>
              <w:jc w:val="center"/>
              <w:rPr>
                <w:lang w:eastAsia="es-BO"/>
              </w:rPr>
            </w:pPr>
            <w:r w:rsidRPr="00351BB1">
              <w:rPr>
                <w:lang w:eastAsia="es-BO"/>
              </w:rPr>
              <w:t>27.0</w:t>
            </w:r>
          </w:p>
        </w:tc>
        <w:tc>
          <w:tcPr>
            <w:tcW w:w="0" w:type="auto"/>
            <w:tcBorders>
              <w:top w:val="nil"/>
              <w:left w:val="nil"/>
              <w:bottom w:val="nil"/>
              <w:right w:val="nil"/>
            </w:tcBorders>
            <w:noWrap/>
            <w:vAlign w:val="center"/>
            <w:hideMark/>
          </w:tcPr>
          <w:p w14:paraId="53070ED2" w14:textId="77777777" w:rsidR="00852735" w:rsidRPr="00351BB1" w:rsidRDefault="00852735" w:rsidP="004775F4">
            <w:pPr>
              <w:pStyle w:val="TablaINIA"/>
              <w:jc w:val="center"/>
              <w:rPr>
                <w:lang w:eastAsia="es-BO"/>
              </w:rPr>
            </w:pPr>
            <w:r w:rsidRPr="00351BB1">
              <w:rPr>
                <w:lang w:eastAsia="es-BO"/>
              </w:rPr>
              <w:t>33.0</w:t>
            </w:r>
          </w:p>
        </w:tc>
      </w:tr>
      <w:tr w:rsidR="00852735" w:rsidRPr="00351BB1" w14:paraId="0AC7FE16" w14:textId="77777777" w:rsidTr="00D6259E">
        <w:trPr>
          <w:trHeight w:val="170"/>
        </w:trPr>
        <w:tc>
          <w:tcPr>
            <w:tcW w:w="0" w:type="auto"/>
            <w:tcBorders>
              <w:top w:val="nil"/>
              <w:left w:val="nil"/>
              <w:bottom w:val="nil"/>
              <w:right w:val="nil"/>
            </w:tcBorders>
            <w:noWrap/>
            <w:vAlign w:val="center"/>
            <w:hideMark/>
          </w:tcPr>
          <w:p w14:paraId="651538B8" w14:textId="46E365EA" w:rsidR="00852735" w:rsidRPr="00351BB1" w:rsidRDefault="004735AD" w:rsidP="00014850">
            <w:pPr>
              <w:pStyle w:val="TablaINIA"/>
              <w:rPr>
                <w:lang w:eastAsia="es-BO"/>
              </w:rPr>
            </w:pPr>
            <w:r w:rsidRPr="00351BB1">
              <w:rPr>
                <w:lang w:eastAsia="es-BO"/>
              </w:rPr>
              <w:t>Distance between internal mental barbels</w:t>
            </w:r>
          </w:p>
        </w:tc>
        <w:tc>
          <w:tcPr>
            <w:tcW w:w="0" w:type="auto"/>
            <w:tcBorders>
              <w:top w:val="nil"/>
              <w:left w:val="nil"/>
              <w:bottom w:val="nil"/>
              <w:right w:val="nil"/>
            </w:tcBorders>
            <w:noWrap/>
            <w:vAlign w:val="center"/>
            <w:hideMark/>
          </w:tcPr>
          <w:p w14:paraId="7A2DE4D3" w14:textId="77777777" w:rsidR="00852735" w:rsidRPr="00351BB1" w:rsidRDefault="00852735" w:rsidP="004775F4">
            <w:pPr>
              <w:pStyle w:val="TablaINIA"/>
              <w:jc w:val="center"/>
              <w:rPr>
                <w:lang w:eastAsia="es-BO"/>
              </w:rPr>
            </w:pPr>
            <w:r w:rsidRPr="00351BB1">
              <w:rPr>
                <w:lang w:eastAsia="es-BO"/>
              </w:rPr>
              <w:t>7</w:t>
            </w:r>
          </w:p>
        </w:tc>
        <w:tc>
          <w:tcPr>
            <w:tcW w:w="0" w:type="auto"/>
            <w:tcBorders>
              <w:top w:val="nil"/>
              <w:left w:val="nil"/>
              <w:bottom w:val="nil"/>
              <w:right w:val="nil"/>
            </w:tcBorders>
            <w:noWrap/>
            <w:vAlign w:val="center"/>
            <w:hideMark/>
          </w:tcPr>
          <w:p w14:paraId="4DB067C4" w14:textId="77777777" w:rsidR="00852735" w:rsidRPr="00351BB1" w:rsidRDefault="00852735" w:rsidP="004775F4">
            <w:pPr>
              <w:pStyle w:val="TablaINIA"/>
              <w:jc w:val="center"/>
              <w:rPr>
                <w:lang w:eastAsia="es-BO"/>
              </w:rPr>
            </w:pPr>
            <w:r w:rsidRPr="00351BB1">
              <w:rPr>
                <w:lang w:eastAsia="es-BO"/>
              </w:rPr>
              <w:t>12.9</w:t>
            </w:r>
          </w:p>
        </w:tc>
        <w:tc>
          <w:tcPr>
            <w:tcW w:w="0" w:type="auto"/>
            <w:tcBorders>
              <w:top w:val="nil"/>
              <w:left w:val="nil"/>
              <w:bottom w:val="nil"/>
              <w:right w:val="nil"/>
            </w:tcBorders>
            <w:noWrap/>
            <w:vAlign w:val="center"/>
            <w:hideMark/>
          </w:tcPr>
          <w:p w14:paraId="0389A073" w14:textId="77777777" w:rsidR="00852735" w:rsidRPr="00351BB1" w:rsidRDefault="00852735" w:rsidP="004775F4">
            <w:pPr>
              <w:pStyle w:val="TablaINIA"/>
              <w:jc w:val="center"/>
              <w:rPr>
                <w:lang w:eastAsia="es-BO"/>
              </w:rPr>
            </w:pPr>
            <w:r w:rsidRPr="00351BB1">
              <w:rPr>
                <w:lang w:eastAsia="es-BO"/>
              </w:rPr>
              <w:t>1.0</w:t>
            </w:r>
          </w:p>
        </w:tc>
        <w:tc>
          <w:tcPr>
            <w:tcW w:w="0" w:type="auto"/>
            <w:tcBorders>
              <w:top w:val="nil"/>
              <w:left w:val="nil"/>
              <w:bottom w:val="nil"/>
              <w:right w:val="nil"/>
            </w:tcBorders>
            <w:noWrap/>
            <w:vAlign w:val="center"/>
            <w:hideMark/>
          </w:tcPr>
          <w:p w14:paraId="51DD11E0" w14:textId="77777777" w:rsidR="00852735" w:rsidRPr="00351BB1" w:rsidRDefault="00852735" w:rsidP="004775F4">
            <w:pPr>
              <w:pStyle w:val="TablaINIA"/>
              <w:jc w:val="center"/>
              <w:rPr>
                <w:lang w:eastAsia="es-BO"/>
              </w:rPr>
            </w:pPr>
            <w:r w:rsidRPr="00351BB1">
              <w:rPr>
                <w:lang w:eastAsia="es-BO"/>
              </w:rPr>
              <w:t>10.7</w:t>
            </w:r>
          </w:p>
        </w:tc>
        <w:tc>
          <w:tcPr>
            <w:tcW w:w="0" w:type="auto"/>
            <w:tcBorders>
              <w:top w:val="nil"/>
              <w:left w:val="nil"/>
              <w:bottom w:val="nil"/>
              <w:right w:val="nil"/>
            </w:tcBorders>
            <w:noWrap/>
            <w:vAlign w:val="center"/>
            <w:hideMark/>
          </w:tcPr>
          <w:p w14:paraId="29039DC3" w14:textId="77777777" w:rsidR="00852735" w:rsidRPr="00351BB1" w:rsidRDefault="00852735" w:rsidP="004775F4">
            <w:pPr>
              <w:pStyle w:val="TablaINIA"/>
              <w:jc w:val="center"/>
              <w:rPr>
                <w:lang w:eastAsia="es-BO"/>
              </w:rPr>
            </w:pPr>
            <w:r w:rsidRPr="00351BB1">
              <w:rPr>
                <w:lang w:eastAsia="es-BO"/>
              </w:rPr>
              <w:t>13.8</w:t>
            </w:r>
          </w:p>
        </w:tc>
      </w:tr>
      <w:tr w:rsidR="00852735" w:rsidRPr="00351BB1" w14:paraId="6401A441" w14:textId="77777777" w:rsidTr="00D6259E">
        <w:trPr>
          <w:trHeight w:val="170"/>
        </w:trPr>
        <w:tc>
          <w:tcPr>
            <w:tcW w:w="0" w:type="auto"/>
            <w:tcBorders>
              <w:top w:val="nil"/>
              <w:left w:val="nil"/>
              <w:bottom w:val="nil"/>
              <w:right w:val="nil"/>
            </w:tcBorders>
            <w:noWrap/>
            <w:vAlign w:val="center"/>
            <w:hideMark/>
          </w:tcPr>
          <w:p w14:paraId="356B46F8" w14:textId="71EC3C01" w:rsidR="00852735" w:rsidRPr="00351BB1" w:rsidRDefault="004735AD" w:rsidP="00014850">
            <w:pPr>
              <w:pStyle w:val="TablaINIA"/>
              <w:rPr>
                <w:lang w:eastAsia="es-BO"/>
              </w:rPr>
            </w:pPr>
            <w:r w:rsidRPr="00351BB1">
              <w:rPr>
                <w:lang w:eastAsia="es-BO"/>
              </w:rPr>
              <w:t>Distance between external mental barbels</w:t>
            </w:r>
          </w:p>
        </w:tc>
        <w:tc>
          <w:tcPr>
            <w:tcW w:w="0" w:type="auto"/>
            <w:tcBorders>
              <w:top w:val="nil"/>
              <w:left w:val="nil"/>
              <w:bottom w:val="nil"/>
              <w:right w:val="nil"/>
            </w:tcBorders>
            <w:noWrap/>
            <w:vAlign w:val="center"/>
            <w:hideMark/>
          </w:tcPr>
          <w:p w14:paraId="6F8E5BAD" w14:textId="77777777" w:rsidR="00852735" w:rsidRPr="00351BB1" w:rsidRDefault="00852735" w:rsidP="004775F4">
            <w:pPr>
              <w:pStyle w:val="TablaINIA"/>
              <w:jc w:val="center"/>
              <w:rPr>
                <w:lang w:eastAsia="es-BO"/>
              </w:rPr>
            </w:pPr>
            <w:r w:rsidRPr="00351BB1">
              <w:rPr>
                <w:lang w:eastAsia="es-BO"/>
              </w:rPr>
              <w:t>7</w:t>
            </w:r>
          </w:p>
        </w:tc>
        <w:tc>
          <w:tcPr>
            <w:tcW w:w="0" w:type="auto"/>
            <w:tcBorders>
              <w:top w:val="nil"/>
              <w:left w:val="nil"/>
              <w:bottom w:val="nil"/>
              <w:right w:val="nil"/>
            </w:tcBorders>
            <w:noWrap/>
            <w:vAlign w:val="center"/>
            <w:hideMark/>
          </w:tcPr>
          <w:p w14:paraId="435FF5E8" w14:textId="77777777" w:rsidR="00852735" w:rsidRPr="00351BB1" w:rsidRDefault="00852735" w:rsidP="004775F4">
            <w:pPr>
              <w:pStyle w:val="TablaINIA"/>
              <w:jc w:val="center"/>
              <w:rPr>
                <w:lang w:eastAsia="es-BO"/>
              </w:rPr>
            </w:pPr>
            <w:r w:rsidRPr="00351BB1">
              <w:rPr>
                <w:lang w:eastAsia="es-BO"/>
              </w:rPr>
              <w:t>23.0</w:t>
            </w:r>
          </w:p>
        </w:tc>
        <w:tc>
          <w:tcPr>
            <w:tcW w:w="0" w:type="auto"/>
            <w:tcBorders>
              <w:top w:val="nil"/>
              <w:left w:val="nil"/>
              <w:bottom w:val="nil"/>
              <w:right w:val="nil"/>
            </w:tcBorders>
            <w:noWrap/>
            <w:vAlign w:val="center"/>
            <w:hideMark/>
          </w:tcPr>
          <w:p w14:paraId="53699B13" w14:textId="77777777" w:rsidR="00852735" w:rsidRPr="00351BB1" w:rsidRDefault="00852735" w:rsidP="004775F4">
            <w:pPr>
              <w:pStyle w:val="TablaINIA"/>
              <w:jc w:val="center"/>
              <w:rPr>
                <w:lang w:eastAsia="es-BO"/>
              </w:rPr>
            </w:pPr>
            <w:r w:rsidRPr="00351BB1">
              <w:rPr>
                <w:lang w:eastAsia="es-BO"/>
              </w:rPr>
              <w:t>1.7</w:t>
            </w:r>
          </w:p>
        </w:tc>
        <w:tc>
          <w:tcPr>
            <w:tcW w:w="0" w:type="auto"/>
            <w:tcBorders>
              <w:top w:val="nil"/>
              <w:left w:val="nil"/>
              <w:bottom w:val="nil"/>
              <w:right w:val="nil"/>
            </w:tcBorders>
            <w:noWrap/>
            <w:vAlign w:val="center"/>
            <w:hideMark/>
          </w:tcPr>
          <w:p w14:paraId="156F00EC" w14:textId="77777777" w:rsidR="00852735" w:rsidRPr="00351BB1" w:rsidRDefault="00852735" w:rsidP="004775F4">
            <w:pPr>
              <w:pStyle w:val="TablaINIA"/>
              <w:jc w:val="center"/>
              <w:rPr>
                <w:lang w:eastAsia="es-BO"/>
              </w:rPr>
            </w:pPr>
            <w:r w:rsidRPr="00351BB1">
              <w:rPr>
                <w:lang w:eastAsia="es-BO"/>
              </w:rPr>
              <w:t>21.3</w:t>
            </w:r>
          </w:p>
        </w:tc>
        <w:tc>
          <w:tcPr>
            <w:tcW w:w="0" w:type="auto"/>
            <w:tcBorders>
              <w:top w:val="nil"/>
              <w:left w:val="nil"/>
              <w:bottom w:val="nil"/>
              <w:right w:val="nil"/>
            </w:tcBorders>
            <w:noWrap/>
            <w:vAlign w:val="center"/>
            <w:hideMark/>
          </w:tcPr>
          <w:p w14:paraId="5E83091E" w14:textId="77777777" w:rsidR="00852735" w:rsidRPr="00351BB1" w:rsidRDefault="00852735" w:rsidP="004775F4">
            <w:pPr>
              <w:pStyle w:val="TablaINIA"/>
              <w:jc w:val="center"/>
              <w:rPr>
                <w:lang w:eastAsia="es-BO"/>
              </w:rPr>
            </w:pPr>
            <w:r w:rsidRPr="00351BB1">
              <w:rPr>
                <w:lang w:eastAsia="es-BO"/>
              </w:rPr>
              <w:t>25.8</w:t>
            </w:r>
          </w:p>
        </w:tc>
      </w:tr>
      <w:tr w:rsidR="00852735" w:rsidRPr="00351BB1" w14:paraId="3396152B" w14:textId="77777777" w:rsidTr="00D6259E">
        <w:trPr>
          <w:trHeight w:val="170"/>
        </w:trPr>
        <w:tc>
          <w:tcPr>
            <w:tcW w:w="0" w:type="auto"/>
            <w:tcBorders>
              <w:top w:val="nil"/>
              <w:left w:val="nil"/>
              <w:bottom w:val="nil"/>
              <w:right w:val="nil"/>
            </w:tcBorders>
            <w:noWrap/>
            <w:vAlign w:val="center"/>
            <w:hideMark/>
          </w:tcPr>
          <w:p w14:paraId="2E074215" w14:textId="6E73A57C" w:rsidR="00852735" w:rsidRPr="00351BB1" w:rsidRDefault="00887CEF" w:rsidP="00014850">
            <w:pPr>
              <w:pStyle w:val="TablaINIA"/>
              <w:rPr>
                <w:lang w:eastAsia="es-BO"/>
              </w:rPr>
            </w:pPr>
            <w:r w:rsidRPr="00351BB1">
              <w:rPr>
                <w:lang w:eastAsia="es-BO"/>
              </w:rPr>
              <w:t>Distance between internal and external mental barbel</w:t>
            </w:r>
          </w:p>
        </w:tc>
        <w:tc>
          <w:tcPr>
            <w:tcW w:w="0" w:type="auto"/>
            <w:tcBorders>
              <w:top w:val="nil"/>
              <w:left w:val="nil"/>
              <w:bottom w:val="nil"/>
              <w:right w:val="nil"/>
            </w:tcBorders>
            <w:noWrap/>
            <w:vAlign w:val="center"/>
            <w:hideMark/>
          </w:tcPr>
          <w:p w14:paraId="677EEBC1" w14:textId="77777777" w:rsidR="00852735" w:rsidRPr="00351BB1" w:rsidRDefault="00852735" w:rsidP="004775F4">
            <w:pPr>
              <w:pStyle w:val="TablaINIA"/>
              <w:jc w:val="center"/>
              <w:rPr>
                <w:lang w:eastAsia="es-BO"/>
              </w:rPr>
            </w:pPr>
            <w:r w:rsidRPr="00351BB1">
              <w:rPr>
                <w:lang w:eastAsia="es-BO"/>
              </w:rPr>
              <w:t>7</w:t>
            </w:r>
          </w:p>
        </w:tc>
        <w:tc>
          <w:tcPr>
            <w:tcW w:w="0" w:type="auto"/>
            <w:tcBorders>
              <w:top w:val="nil"/>
              <w:left w:val="nil"/>
              <w:bottom w:val="nil"/>
              <w:right w:val="nil"/>
            </w:tcBorders>
            <w:noWrap/>
            <w:vAlign w:val="center"/>
            <w:hideMark/>
          </w:tcPr>
          <w:p w14:paraId="0B2739F0" w14:textId="64B16F43" w:rsidR="00852735" w:rsidRPr="00351BB1" w:rsidRDefault="00852735" w:rsidP="004775F4">
            <w:pPr>
              <w:pStyle w:val="TablaINIA"/>
              <w:jc w:val="center"/>
              <w:rPr>
                <w:lang w:eastAsia="es-BO"/>
              </w:rPr>
            </w:pPr>
            <w:r w:rsidRPr="00351BB1">
              <w:rPr>
                <w:lang w:eastAsia="es-BO"/>
              </w:rPr>
              <w:t>6.4</w:t>
            </w:r>
            <w:r w:rsidR="003B2DF2" w:rsidRPr="00351BB1">
              <w:rPr>
                <w:lang w:eastAsia="es-BO"/>
              </w:rPr>
              <w:t>0</w:t>
            </w:r>
          </w:p>
        </w:tc>
        <w:tc>
          <w:tcPr>
            <w:tcW w:w="0" w:type="auto"/>
            <w:tcBorders>
              <w:top w:val="nil"/>
              <w:left w:val="nil"/>
              <w:bottom w:val="nil"/>
              <w:right w:val="nil"/>
            </w:tcBorders>
            <w:noWrap/>
            <w:vAlign w:val="center"/>
            <w:hideMark/>
          </w:tcPr>
          <w:p w14:paraId="7AE65219" w14:textId="77777777" w:rsidR="00852735" w:rsidRPr="00351BB1" w:rsidRDefault="00852735" w:rsidP="004775F4">
            <w:pPr>
              <w:pStyle w:val="TablaINIA"/>
              <w:jc w:val="center"/>
              <w:rPr>
                <w:lang w:eastAsia="es-BO"/>
              </w:rPr>
            </w:pPr>
            <w:r w:rsidRPr="00351BB1">
              <w:rPr>
                <w:lang w:eastAsia="es-BO"/>
              </w:rPr>
              <w:t>0.5</w:t>
            </w:r>
          </w:p>
        </w:tc>
        <w:tc>
          <w:tcPr>
            <w:tcW w:w="0" w:type="auto"/>
            <w:tcBorders>
              <w:top w:val="nil"/>
              <w:left w:val="nil"/>
              <w:bottom w:val="nil"/>
              <w:right w:val="nil"/>
            </w:tcBorders>
            <w:noWrap/>
            <w:vAlign w:val="center"/>
            <w:hideMark/>
          </w:tcPr>
          <w:p w14:paraId="70E885D6" w14:textId="21F4351F" w:rsidR="00852735" w:rsidRPr="00351BB1" w:rsidRDefault="00852735" w:rsidP="004775F4">
            <w:pPr>
              <w:pStyle w:val="TablaINIA"/>
              <w:jc w:val="center"/>
              <w:rPr>
                <w:lang w:eastAsia="es-BO"/>
              </w:rPr>
            </w:pPr>
            <w:r w:rsidRPr="00351BB1">
              <w:rPr>
                <w:lang w:eastAsia="es-BO"/>
              </w:rPr>
              <w:t>5.8</w:t>
            </w:r>
            <w:r w:rsidR="003B2DF2" w:rsidRPr="00351BB1">
              <w:rPr>
                <w:lang w:eastAsia="es-BO"/>
              </w:rPr>
              <w:t>0</w:t>
            </w:r>
          </w:p>
        </w:tc>
        <w:tc>
          <w:tcPr>
            <w:tcW w:w="0" w:type="auto"/>
            <w:tcBorders>
              <w:top w:val="nil"/>
              <w:left w:val="nil"/>
              <w:bottom w:val="nil"/>
              <w:right w:val="nil"/>
            </w:tcBorders>
            <w:noWrap/>
            <w:vAlign w:val="center"/>
            <w:hideMark/>
          </w:tcPr>
          <w:p w14:paraId="23634D38" w14:textId="446CEE06" w:rsidR="00852735" w:rsidRPr="00351BB1" w:rsidRDefault="00852735" w:rsidP="004775F4">
            <w:pPr>
              <w:pStyle w:val="TablaINIA"/>
              <w:jc w:val="center"/>
              <w:rPr>
                <w:lang w:eastAsia="es-BO"/>
              </w:rPr>
            </w:pPr>
            <w:r w:rsidRPr="00351BB1">
              <w:rPr>
                <w:lang w:eastAsia="es-BO"/>
              </w:rPr>
              <w:t>7.3</w:t>
            </w:r>
            <w:r w:rsidR="003B2DF2" w:rsidRPr="00351BB1">
              <w:rPr>
                <w:lang w:eastAsia="es-BO"/>
              </w:rPr>
              <w:t>0</w:t>
            </w:r>
          </w:p>
        </w:tc>
      </w:tr>
      <w:tr w:rsidR="00852735" w:rsidRPr="00351BB1" w14:paraId="43B4C96A" w14:textId="77777777" w:rsidTr="00D6259E">
        <w:trPr>
          <w:trHeight w:val="170"/>
        </w:trPr>
        <w:tc>
          <w:tcPr>
            <w:tcW w:w="0" w:type="auto"/>
            <w:gridSpan w:val="6"/>
            <w:tcBorders>
              <w:top w:val="nil"/>
              <w:left w:val="nil"/>
              <w:bottom w:val="nil"/>
              <w:right w:val="nil"/>
            </w:tcBorders>
            <w:noWrap/>
            <w:vAlign w:val="center"/>
            <w:hideMark/>
          </w:tcPr>
          <w:p w14:paraId="1FB6D276" w14:textId="6EF6735A" w:rsidR="00852735" w:rsidRPr="00351BB1" w:rsidRDefault="00685725" w:rsidP="004775F4">
            <w:pPr>
              <w:pStyle w:val="TablaINIA"/>
              <w:jc w:val="center"/>
              <w:rPr>
                <w:lang w:eastAsia="es-BO"/>
              </w:rPr>
            </w:pPr>
            <w:r w:rsidRPr="00351BB1">
              <w:rPr>
                <w:lang w:eastAsia="es-BO"/>
              </w:rPr>
              <w:t>Percents of standard length</w:t>
            </w:r>
            <w:r w:rsidR="00852735" w:rsidRPr="00351BB1">
              <w:rPr>
                <w:lang w:eastAsia="es-BO"/>
              </w:rPr>
              <w:t xml:space="preserve"> (%</w:t>
            </w:r>
            <w:r w:rsidR="00B315DA" w:rsidRPr="00351BB1">
              <w:rPr>
                <w:lang w:eastAsia="es-BO"/>
              </w:rPr>
              <w:t xml:space="preserve"> </w:t>
            </w:r>
            <w:r w:rsidR="00B315DA" w:rsidRPr="00351BB1">
              <w:t>SL</w:t>
            </w:r>
            <w:r w:rsidR="00852735" w:rsidRPr="00351BB1">
              <w:rPr>
                <w:lang w:eastAsia="es-BO"/>
              </w:rPr>
              <w:t>)</w:t>
            </w:r>
          </w:p>
        </w:tc>
      </w:tr>
      <w:tr w:rsidR="00852735" w:rsidRPr="00351BB1" w14:paraId="1EF9F8D5" w14:textId="77777777" w:rsidTr="00D6259E">
        <w:trPr>
          <w:trHeight w:val="170"/>
        </w:trPr>
        <w:tc>
          <w:tcPr>
            <w:tcW w:w="0" w:type="auto"/>
            <w:tcBorders>
              <w:top w:val="nil"/>
              <w:left w:val="nil"/>
              <w:bottom w:val="nil"/>
              <w:right w:val="nil"/>
            </w:tcBorders>
            <w:noWrap/>
            <w:vAlign w:val="center"/>
            <w:hideMark/>
          </w:tcPr>
          <w:p w14:paraId="099FCB77" w14:textId="77747763" w:rsidR="00852735" w:rsidRPr="00351BB1" w:rsidRDefault="00685725" w:rsidP="00014850">
            <w:pPr>
              <w:pStyle w:val="TablaINIA"/>
              <w:rPr>
                <w:lang w:eastAsia="es-BO"/>
              </w:rPr>
            </w:pPr>
            <w:r w:rsidRPr="00351BB1">
              <w:rPr>
                <w:lang w:eastAsia="es-BO"/>
              </w:rPr>
              <w:t>Predorsal length</w:t>
            </w:r>
          </w:p>
        </w:tc>
        <w:tc>
          <w:tcPr>
            <w:tcW w:w="0" w:type="auto"/>
            <w:tcBorders>
              <w:top w:val="nil"/>
              <w:left w:val="nil"/>
              <w:bottom w:val="nil"/>
              <w:right w:val="nil"/>
            </w:tcBorders>
            <w:noWrap/>
            <w:vAlign w:val="center"/>
            <w:hideMark/>
          </w:tcPr>
          <w:p w14:paraId="524D538B" w14:textId="77777777" w:rsidR="00852735" w:rsidRPr="00351BB1" w:rsidRDefault="00852735" w:rsidP="004775F4">
            <w:pPr>
              <w:pStyle w:val="TablaINIA"/>
              <w:jc w:val="center"/>
              <w:rPr>
                <w:lang w:eastAsia="es-BO"/>
              </w:rPr>
            </w:pPr>
            <w:r w:rsidRPr="00351BB1">
              <w:rPr>
                <w:lang w:eastAsia="es-BO"/>
              </w:rPr>
              <w:t>7</w:t>
            </w:r>
          </w:p>
        </w:tc>
        <w:tc>
          <w:tcPr>
            <w:tcW w:w="0" w:type="auto"/>
            <w:tcBorders>
              <w:top w:val="nil"/>
              <w:left w:val="nil"/>
              <w:bottom w:val="nil"/>
              <w:right w:val="nil"/>
            </w:tcBorders>
            <w:noWrap/>
            <w:vAlign w:val="center"/>
            <w:hideMark/>
          </w:tcPr>
          <w:p w14:paraId="7B8AE7FD" w14:textId="77777777" w:rsidR="00852735" w:rsidRPr="00351BB1" w:rsidRDefault="00852735" w:rsidP="004775F4">
            <w:pPr>
              <w:pStyle w:val="TablaINIA"/>
              <w:jc w:val="center"/>
              <w:rPr>
                <w:lang w:eastAsia="es-BO"/>
              </w:rPr>
            </w:pPr>
            <w:r w:rsidRPr="00351BB1">
              <w:rPr>
                <w:lang w:eastAsia="es-BO"/>
              </w:rPr>
              <w:t>48.5</w:t>
            </w:r>
          </w:p>
        </w:tc>
        <w:tc>
          <w:tcPr>
            <w:tcW w:w="0" w:type="auto"/>
            <w:tcBorders>
              <w:top w:val="nil"/>
              <w:left w:val="nil"/>
              <w:bottom w:val="nil"/>
              <w:right w:val="nil"/>
            </w:tcBorders>
            <w:noWrap/>
            <w:vAlign w:val="center"/>
            <w:hideMark/>
          </w:tcPr>
          <w:p w14:paraId="1AF2D5B7" w14:textId="77777777" w:rsidR="00852735" w:rsidRPr="00351BB1" w:rsidRDefault="00852735" w:rsidP="004775F4">
            <w:pPr>
              <w:pStyle w:val="TablaINIA"/>
              <w:jc w:val="center"/>
              <w:rPr>
                <w:lang w:eastAsia="es-BO"/>
              </w:rPr>
            </w:pPr>
            <w:r w:rsidRPr="00351BB1">
              <w:rPr>
                <w:lang w:eastAsia="es-BO"/>
              </w:rPr>
              <w:t>0.5</w:t>
            </w:r>
          </w:p>
        </w:tc>
        <w:tc>
          <w:tcPr>
            <w:tcW w:w="0" w:type="auto"/>
            <w:tcBorders>
              <w:top w:val="nil"/>
              <w:left w:val="nil"/>
              <w:bottom w:val="nil"/>
              <w:right w:val="nil"/>
            </w:tcBorders>
            <w:noWrap/>
            <w:vAlign w:val="center"/>
            <w:hideMark/>
          </w:tcPr>
          <w:p w14:paraId="70FD8A3F" w14:textId="77777777" w:rsidR="00852735" w:rsidRPr="00351BB1" w:rsidRDefault="00852735" w:rsidP="004775F4">
            <w:pPr>
              <w:pStyle w:val="TablaINIA"/>
              <w:jc w:val="center"/>
              <w:rPr>
                <w:lang w:eastAsia="es-BO"/>
              </w:rPr>
            </w:pPr>
            <w:r w:rsidRPr="00351BB1">
              <w:rPr>
                <w:lang w:eastAsia="es-BO"/>
              </w:rPr>
              <w:t>47.7</w:t>
            </w:r>
          </w:p>
        </w:tc>
        <w:tc>
          <w:tcPr>
            <w:tcW w:w="0" w:type="auto"/>
            <w:tcBorders>
              <w:top w:val="nil"/>
              <w:left w:val="nil"/>
              <w:bottom w:val="nil"/>
              <w:right w:val="nil"/>
            </w:tcBorders>
            <w:noWrap/>
            <w:vAlign w:val="center"/>
            <w:hideMark/>
          </w:tcPr>
          <w:p w14:paraId="49AD78A4" w14:textId="77777777" w:rsidR="00852735" w:rsidRPr="00351BB1" w:rsidRDefault="00852735" w:rsidP="004775F4">
            <w:pPr>
              <w:pStyle w:val="TablaINIA"/>
              <w:jc w:val="center"/>
              <w:rPr>
                <w:lang w:eastAsia="es-BO"/>
              </w:rPr>
            </w:pPr>
            <w:r w:rsidRPr="00351BB1">
              <w:rPr>
                <w:lang w:eastAsia="es-BO"/>
              </w:rPr>
              <w:t>49.1</w:t>
            </w:r>
          </w:p>
        </w:tc>
      </w:tr>
      <w:tr w:rsidR="00852735" w:rsidRPr="00351BB1" w14:paraId="6766FCFA" w14:textId="77777777" w:rsidTr="00D6259E">
        <w:trPr>
          <w:trHeight w:val="170"/>
        </w:trPr>
        <w:tc>
          <w:tcPr>
            <w:tcW w:w="0" w:type="auto"/>
            <w:tcBorders>
              <w:top w:val="nil"/>
              <w:left w:val="nil"/>
              <w:bottom w:val="nil"/>
              <w:right w:val="nil"/>
            </w:tcBorders>
            <w:noWrap/>
            <w:vAlign w:val="center"/>
            <w:hideMark/>
          </w:tcPr>
          <w:p w14:paraId="76CBC144" w14:textId="2525E0AC" w:rsidR="00852735" w:rsidRPr="00351BB1" w:rsidRDefault="00887CEF" w:rsidP="00014850">
            <w:pPr>
              <w:pStyle w:val="TablaINIA"/>
              <w:rPr>
                <w:lang w:eastAsia="es-BO"/>
              </w:rPr>
            </w:pPr>
            <w:r w:rsidRPr="00351BB1">
              <w:rPr>
                <w:lang w:eastAsia="es-BO"/>
              </w:rPr>
              <w:t>Internal mental barbel length</w:t>
            </w:r>
          </w:p>
        </w:tc>
        <w:tc>
          <w:tcPr>
            <w:tcW w:w="0" w:type="auto"/>
            <w:tcBorders>
              <w:top w:val="nil"/>
              <w:left w:val="nil"/>
              <w:bottom w:val="nil"/>
              <w:right w:val="nil"/>
            </w:tcBorders>
            <w:noWrap/>
            <w:vAlign w:val="center"/>
            <w:hideMark/>
          </w:tcPr>
          <w:p w14:paraId="01C24F42" w14:textId="77777777" w:rsidR="00852735" w:rsidRPr="00351BB1" w:rsidRDefault="00852735" w:rsidP="004775F4">
            <w:pPr>
              <w:pStyle w:val="TablaINIA"/>
              <w:jc w:val="center"/>
              <w:rPr>
                <w:lang w:eastAsia="es-BO"/>
              </w:rPr>
            </w:pPr>
            <w:r w:rsidRPr="00351BB1">
              <w:rPr>
                <w:lang w:eastAsia="es-BO"/>
              </w:rPr>
              <w:t>7</w:t>
            </w:r>
          </w:p>
        </w:tc>
        <w:tc>
          <w:tcPr>
            <w:tcW w:w="0" w:type="auto"/>
            <w:tcBorders>
              <w:top w:val="nil"/>
              <w:left w:val="nil"/>
              <w:bottom w:val="nil"/>
              <w:right w:val="nil"/>
            </w:tcBorders>
            <w:noWrap/>
            <w:vAlign w:val="center"/>
            <w:hideMark/>
          </w:tcPr>
          <w:p w14:paraId="16674CB4" w14:textId="77777777" w:rsidR="00852735" w:rsidRPr="00351BB1" w:rsidRDefault="00852735" w:rsidP="004775F4">
            <w:pPr>
              <w:pStyle w:val="TablaINIA"/>
              <w:jc w:val="center"/>
              <w:rPr>
                <w:lang w:eastAsia="es-BO"/>
              </w:rPr>
            </w:pPr>
            <w:r w:rsidRPr="00351BB1">
              <w:rPr>
                <w:lang w:eastAsia="es-BO"/>
              </w:rPr>
              <w:t>12.7</w:t>
            </w:r>
          </w:p>
        </w:tc>
        <w:tc>
          <w:tcPr>
            <w:tcW w:w="0" w:type="auto"/>
            <w:tcBorders>
              <w:top w:val="nil"/>
              <w:left w:val="nil"/>
              <w:bottom w:val="nil"/>
              <w:right w:val="nil"/>
            </w:tcBorders>
            <w:noWrap/>
            <w:vAlign w:val="center"/>
            <w:hideMark/>
          </w:tcPr>
          <w:p w14:paraId="13F651F0" w14:textId="77777777" w:rsidR="00852735" w:rsidRPr="00351BB1" w:rsidRDefault="00852735" w:rsidP="004775F4">
            <w:pPr>
              <w:pStyle w:val="TablaINIA"/>
              <w:jc w:val="center"/>
              <w:rPr>
                <w:lang w:eastAsia="es-BO"/>
              </w:rPr>
            </w:pPr>
            <w:r w:rsidRPr="00351BB1">
              <w:rPr>
                <w:lang w:eastAsia="es-BO"/>
              </w:rPr>
              <w:t>1.7</w:t>
            </w:r>
          </w:p>
        </w:tc>
        <w:tc>
          <w:tcPr>
            <w:tcW w:w="0" w:type="auto"/>
            <w:tcBorders>
              <w:top w:val="nil"/>
              <w:left w:val="nil"/>
              <w:bottom w:val="nil"/>
              <w:right w:val="nil"/>
            </w:tcBorders>
            <w:noWrap/>
            <w:vAlign w:val="center"/>
            <w:hideMark/>
          </w:tcPr>
          <w:p w14:paraId="6BB225AC" w14:textId="77777777" w:rsidR="00852735" w:rsidRPr="00351BB1" w:rsidRDefault="00852735" w:rsidP="004775F4">
            <w:pPr>
              <w:pStyle w:val="TablaINIA"/>
              <w:jc w:val="center"/>
              <w:rPr>
                <w:lang w:eastAsia="es-BO"/>
              </w:rPr>
            </w:pPr>
            <w:r w:rsidRPr="00351BB1">
              <w:rPr>
                <w:lang w:eastAsia="es-BO"/>
              </w:rPr>
              <w:t>10.2</w:t>
            </w:r>
          </w:p>
        </w:tc>
        <w:tc>
          <w:tcPr>
            <w:tcW w:w="0" w:type="auto"/>
            <w:tcBorders>
              <w:top w:val="nil"/>
              <w:left w:val="nil"/>
              <w:bottom w:val="nil"/>
              <w:right w:val="nil"/>
            </w:tcBorders>
            <w:noWrap/>
            <w:vAlign w:val="center"/>
            <w:hideMark/>
          </w:tcPr>
          <w:p w14:paraId="2C5C2E3F" w14:textId="77777777" w:rsidR="00852735" w:rsidRPr="00351BB1" w:rsidRDefault="00852735" w:rsidP="004775F4">
            <w:pPr>
              <w:pStyle w:val="TablaINIA"/>
              <w:jc w:val="center"/>
              <w:rPr>
                <w:lang w:eastAsia="es-BO"/>
              </w:rPr>
            </w:pPr>
            <w:r w:rsidRPr="00351BB1">
              <w:rPr>
                <w:lang w:eastAsia="es-BO"/>
              </w:rPr>
              <w:t>14.8</w:t>
            </w:r>
          </w:p>
        </w:tc>
      </w:tr>
      <w:tr w:rsidR="00852735" w:rsidRPr="00351BB1" w14:paraId="2554E31A" w14:textId="77777777" w:rsidTr="00D6259E">
        <w:trPr>
          <w:trHeight w:val="170"/>
        </w:trPr>
        <w:tc>
          <w:tcPr>
            <w:tcW w:w="0" w:type="auto"/>
            <w:tcBorders>
              <w:top w:val="nil"/>
              <w:left w:val="nil"/>
              <w:bottom w:val="nil"/>
              <w:right w:val="nil"/>
            </w:tcBorders>
            <w:noWrap/>
            <w:vAlign w:val="center"/>
            <w:hideMark/>
          </w:tcPr>
          <w:p w14:paraId="7503F7B5" w14:textId="6658E46D" w:rsidR="00852735" w:rsidRPr="00351BB1" w:rsidRDefault="00887CEF" w:rsidP="00014850">
            <w:pPr>
              <w:pStyle w:val="TablaINIA"/>
              <w:rPr>
                <w:lang w:eastAsia="es-BO"/>
              </w:rPr>
            </w:pPr>
            <w:r w:rsidRPr="00351BB1">
              <w:rPr>
                <w:lang w:eastAsia="es-BO"/>
              </w:rPr>
              <w:t>External mental barbel length</w:t>
            </w:r>
          </w:p>
        </w:tc>
        <w:tc>
          <w:tcPr>
            <w:tcW w:w="0" w:type="auto"/>
            <w:tcBorders>
              <w:top w:val="nil"/>
              <w:left w:val="nil"/>
              <w:bottom w:val="nil"/>
              <w:right w:val="nil"/>
            </w:tcBorders>
            <w:noWrap/>
            <w:vAlign w:val="center"/>
            <w:hideMark/>
          </w:tcPr>
          <w:p w14:paraId="3442C261" w14:textId="77777777" w:rsidR="00852735" w:rsidRPr="00351BB1" w:rsidRDefault="00852735" w:rsidP="004775F4">
            <w:pPr>
              <w:pStyle w:val="TablaINIA"/>
              <w:jc w:val="center"/>
              <w:rPr>
                <w:lang w:eastAsia="es-BO"/>
              </w:rPr>
            </w:pPr>
            <w:r w:rsidRPr="00351BB1">
              <w:rPr>
                <w:lang w:eastAsia="es-BO"/>
              </w:rPr>
              <w:t>7</w:t>
            </w:r>
          </w:p>
        </w:tc>
        <w:tc>
          <w:tcPr>
            <w:tcW w:w="0" w:type="auto"/>
            <w:tcBorders>
              <w:top w:val="nil"/>
              <w:left w:val="nil"/>
              <w:bottom w:val="nil"/>
              <w:right w:val="nil"/>
            </w:tcBorders>
            <w:noWrap/>
            <w:vAlign w:val="center"/>
            <w:hideMark/>
          </w:tcPr>
          <w:p w14:paraId="0027E52C" w14:textId="77777777" w:rsidR="00852735" w:rsidRPr="00351BB1" w:rsidRDefault="00852735" w:rsidP="004775F4">
            <w:pPr>
              <w:pStyle w:val="TablaINIA"/>
              <w:jc w:val="center"/>
              <w:rPr>
                <w:lang w:eastAsia="es-BO"/>
              </w:rPr>
            </w:pPr>
            <w:r w:rsidRPr="00351BB1">
              <w:rPr>
                <w:lang w:eastAsia="es-BO"/>
              </w:rPr>
              <w:t>20.5</w:t>
            </w:r>
          </w:p>
        </w:tc>
        <w:tc>
          <w:tcPr>
            <w:tcW w:w="0" w:type="auto"/>
            <w:tcBorders>
              <w:top w:val="nil"/>
              <w:left w:val="nil"/>
              <w:bottom w:val="nil"/>
              <w:right w:val="nil"/>
            </w:tcBorders>
            <w:noWrap/>
            <w:vAlign w:val="center"/>
            <w:hideMark/>
          </w:tcPr>
          <w:p w14:paraId="158F8BF9" w14:textId="77777777" w:rsidR="00852735" w:rsidRPr="00351BB1" w:rsidRDefault="00852735" w:rsidP="004775F4">
            <w:pPr>
              <w:pStyle w:val="TablaINIA"/>
              <w:jc w:val="center"/>
              <w:rPr>
                <w:lang w:eastAsia="es-BO"/>
              </w:rPr>
            </w:pPr>
            <w:r w:rsidRPr="00351BB1">
              <w:rPr>
                <w:lang w:eastAsia="es-BO"/>
              </w:rPr>
              <w:t>1.9</w:t>
            </w:r>
          </w:p>
        </w:tc>
        <w:tc>
          <w:tcPr>
            <w:tcW w:w="0" w:type="auto"/>
            <w:tcBorders>
              <w:top w:val="nil"/>
              <w:left w:val="nil"/>
              <w:bottom w:val="nil"/>
              <w:right w:val="nil"/>
            </w:tcBorders>
            <w:noWrap/>
            <w:vAlign w:val="center"/>
            <w:hideMark/>
          </w:tcPr>
          <w:p w14:paraId="3EF991C5" w14:textId="77777777" w:rsidR="00852735" w:rsidRPr="00351BB1" w:rsidRDefault="00852735" w:rsidP="004775F4">
            <w:pPr>
              <w:pStyle w:val="TablaINIA"/>
              <w:jc w:val="center"/>
              <w:rPr>
                <w:lang w:eastAsia="es-BO"/>
              </w:rPr>
            </w:pPr>
            <w:r w:rsidRPr="00351BB1">
              <w:rPr>
                <w:lang w:eastAsia="es-BO"/>
              </w:rPr>
              <w:t>17.8</w:t>
            </w:r>
          </w:p>
        </w:tc>
        <w:tc>
          <w:tcPr>
            <w:tcW w:w="0" w:type="auto"/>
            <w:tcBorders>
              <w:top w:val="nil"/>
              <w:left w:val="nil"/>
              <w:bottom w:val="nil"/>
              <w:right w:val="nil"/>
            </w:tcBorders>
            <w:noWrap/>
            <w:vAlign w:val="center"/>
            <w:hideMark/>
          </w:tcPr>
          <w:p w14:paraId="075A1143" w14:textId="77777777" w:rsidR="00852735" w:rsidRPr="00351BB1" w:rsidRDefault="00852735" w:rsidP="004775F4">
            <w:pPr>
              <w:pStyle w:val="TablaINIA"/>
              <w:jc w:val="center"/>
              <w:rPr>
                <w:lang w:eastAsia="es-BO"/>
              </w:rPr>
            </w:pPr>
            <w:r w:rsidRPr="00351BB1">
              <w:rPr>
                <w:lang w:eastAsia="es-BO"/>
              </w:rPr>
              <w:t>23.1</w:t>
            </w:r>
          </w:p>
        </w:tc>
      </w:tr>
      <w:tr w:rsidR="00852735" w:rsidRPr="00351BB1" w14:paraId="4C923C57" w14:textId="77777777" w:rsidTr="00D6259E">
        <w:trPr>
          <w:trHeight w:val="170"/>
        </w:trPr>
        <w:tc>
          <w:tcPr>
            <w:tcW w:w="0" w:type="auto"/>
            <w:tcBorders>
              <w:top w:val="nil"/>
              <w:left w:val="nil"/>
              <w:bottom w:val="nil"/>
              <w:right w:val="nil"/>
            </w:tcBorders>
            <w:noWrap/>
            <w:vAlign w:val="center"/>
            <w:hideMark/>
          </w:tcPr>
          <w:p w14:paraId="449912EB" w14:textId="6C701C5D" w:rsidR="00852735" w:rsidRPr="00351BB1" w:rsidRDefault="00887CEF" w:rsidP="00014850">
            <w:pPr>
              <w:pStyle w:val="TablaINIA"/>
              <w:rPr>
                <w:lang w:eastAsia="es-BO"/>
              </w:rPr>
            </w:pPr>
            <w:r w:rsidRPr="00351BB1">
              <w:rPr>
                <w:lang w:eastAsia="es-BO"/>
              </w:rPr>
              <w:t>Maxillary barbel length</w:t>
            </w:r>
          </w:p>
        </w:tc>
        <w:tc>
          <w:tcPr>
            <w:tcW w:w="0" w:type="auto"/>
            <w:tcBorders>
              <w:top w:val="nil"/>
              <w:left w:val="nil"/>
              <w:bottom w:val="nil"/>
              <w:right w:val="nil"/>
            </w:tcBorders>
            <w:noWrap/>
            <w:vAlign w:val="center"/>
            <w:hideMark/>
          </w:tcPr>
          <w:p w14:paraId="3F779D3C" w14:textId="77777777" w:rsidR="00852735" w:rsidRPr="00351BB1" w:rsidRDefault="00852735" w:rsidP="004775F4">
            <w:pPr>
              <w:pStyle w:val="TablaINIA"/>
              <w:jc w:val="center"/>
              <w:rPr>
                <w:lang w:eastAsia="es-BO"/>
              </w:rPr>
            </w:pPr>
            <w:r w:rsidRPr="00351BB1">
              <w:rPr>
                <w:lang w:eastAsia="es-BO"/>
              </w:rPr>
              <w:t>4</w:t>
            </w:r>
          </w:p>
        </w:tc>
        <w:tc>
          <w:tcPr>
            <w:tcW w:w="0" w:type="auto"/>
            <w:tcBorders>
              <w:top w:val="nil"/>
              <w:left w:val="nil"/>
              <w:bottom w:val="nil"/>
              <w:right w:val="nil"/>
            </w:tcBorders>
            <w:noWrap/>
            <w:vAlign w:val="center"/>
            <w:hideMark/>
          </w:tcPr>
          <w:p w14:paraId="6AD7D4CC" w14:textId="77777777" w:rsidR="00852735" w:rsidRPr="00351BB1" w:rsidRDefault="00852735" w:rsidP="004775F4">
            <w:pPr>
              <w:pStyle w:val="TablaINIA"/>
              <w:jc w:val="center"/>
              <w:rPr>
                <w:lang w:eastAsia="es-BO"/>
              </w:rPr>
            </w:pPr>
            <w:r w:rsidRPr="00351BB1">
              <w:rPr>
                <w:lang w:eastAsia="es-BO"/>
              </w:rPr>
              <w:t>142.7</w:t>
            </w:r>
          </w:p>
        </w:tc>
        <w:tc>
          <w:tcPr>
            <w:tcW w:w="0" w:type="auto"/>
            <w:tcBorders>
              <w:top w:val="nil"/>
              <w:left w:val="nil"/>
              <w:bottom w:val="nil"/>
              <w:right w:val="nil"/>
            </w:tcBorders>
            <w:noWrap/>
            <w:vAlign w:val="center"/>
            <w:hideMark/>
          </w:tcPr>
          <w:p w14:paraId="750B7351" w14:textId="77777777" w:rsidR="00852735" w:rsidRPr="00351BB1" w:rsidRDefault="00852735" w:rsidP="004775F4">
            <w:pPr>
              <w:pStyle w:val="TablaINIA"/>
              <w:jc w:val="center"/>
              <w:rPr>
                <w:lang w:eastAsia="es-BO"/>
              </w:rPr>
            </w:pPr>
            <w:r w:rsidRPr="00351BB1">
              <w:rPr>
                <w:lang w:eastAsia="es-BO"/>
              </w:rPr>
              <w:t>14.4</w:t>
            </w:r>
          </w:p>
        </w:tc>
        <w:tc>
          <w:tcPr>
            <w:tcW w:w="0" w:type="auto"/>
            <w:tcBorders>
              <w:top w:val="nil"/>
              <w:left w:val="nil"/>
              <w:bottom w:val="nil"/>
              <w:right w:val="nil"/>
            </w:tcBorders>
            <w:noWrap/>
            <w:vAlign w:val="center"/>
            <w:hideMark/>
          </w:tcPr>
          <w:p w14:paraId="5353E921" w14:textId="77777777" w:rsidR="00852735" w:rsidRPr="00351BB1" w:rsidRDefault="00852735" w:rsidP="004775F4">
            <w:pPr>
              <w:pStyle w:val="TablaINIA"/>
              <w:jc w:val="center"/>
              <w:rPr>
                <w:lang w:eastAsia="es-BO"/>
              </w:rPr>
            </w:pPr>
            <w:r w:rsidRPr="00351BB1">
              <w:rPr>
                <w:lang w:eastAsia="es-BO"/>
              </w:rPr>
              <w:t>127.7</w:t>
            </w:r>
          </w:p>
        </w:tc>
        <w:tc>
          <w:tcPr>
            <w:tcW w:w="0" w:type="auto"/>
            <w:tcBorders>
              <w:top w:val="nil"/>
              <w:left w:val="nil"/>
              <w:bottom w:val="nil"/>
              <w:right w:val="nil"/>
            </w:tcBorders>
            <w:noWrap/>
            <w:vAlign w:val="center"/>
            <w:hideMark/>
          </w:tcPr>
          <w:p w14:paraId="552376D2" w14:textId="77777777" w:rsidR="00852735" w:rsidRPr="00351BB1" w:rsidRDefault="00852735" w:rsidP="004775F4">
            <w:pPr>
              <w:pStyle w:val="TablaINIA"/>
              <w:jc w:val="center"/>
              <w:rPr>
                <w:lang w:eastAsia="es-BO"/>
              </w:rPr>
            </w:pPr>
            <w:r w:rsidRPr="00351BB1">
              <w:rPr>
                <w:lang w:eastAsia="es-BO"/>
              </w:rPr>
              <w:t>161.6</w:t>
            </w:r>
          </w:p>
        </w:tc>
      </w:tr>
      <w:tr w:rsidR="00852735" w:rsidRPr="00351BB1" w14:paraId="63436994" w14:textId="77777777" w:rsidTr="00D6259E">
        <w:trPr>
          <w:trHeight w:val="170"/>
        </w:trPr>
        <w:tc>
          <w:tcPr>
            <w:tcW w:w="0" w:type="auto"/>
            <w:tcBorders>
              <w:top w:val="nil"/>
              <w:left w:val="nil"/>
              <w:bottom w:val="nil"/>
              <w:right w:val="nil"/>
            </w:tcBorders>
            <w:noWrap/>
            <w:vAlign w:val="center"/>
            <w:hideMark/>
          </w:tcPr>
          <w:p w14:paraId="2121BE95" w14:textId="0B5A698E" w:rsidR="00852735" w:rsidRPr="00351BB1" w:rsidRDefault="00887CEF" w:rsidP="00014850">
            <w:pPr>
              <w:pStyle w:val="TablaINIA"/>
              <w:rPr>
                <w:lang w:eastAsia="es-BO"/>
              </w:rPr>
            </w:pPr>
            <w:r w:rsidRPr="00351BB1">
              <w:rPr>
                <w:lang w:eastAsia="es-BO"/>
              </w:rPr>
              <w:t>Body width</w:t>
            </w:r>
          </w:p>
        </w:tc>
        <w:tc>
          <w:tcPr>
            <w:tcW w:w="0" w:type="auto"/>
            <w:tcBorders>
              <w:top w:val="nil"/>
              <w:left w:val="nil"/>
              <w:bottom w:val="nil"/>
              <w:right w:val="nil"/>
            </w:tcBorders>
            <w:noWrap/>
            <w:vAlign w:val="center"/>
            <w:hideMark/>
          </w:tcPr>
          <w:p w14:paraId="26991FF7" w14:textId="77777777" w:rsidR="00852735" w:rsidRPr="00351BB1" w:rsidRDefault="00852735" w:rsidP="004775F4">
            <w:pPr>
              <w:pStyle w:val="TablaINIA"/>
              <w:jc w:val="center"/>
              <w:rPr>
                <w:lang w:eastAsia="es-BO"/>
              </w:rPr>
            </w:pPr>
            <w:r w:rsidRPr="00351BB1">
              <w:rPr>
                <w:lang w:eastAsia="es-BO"/>
              </w:rPr>
              <w:t>7</w:t>
            </w:r>
          </w:p>
        </w:tc>
        <w:tc>
          <w:tcPr>
            <w:tcW w:w="0" w:type="auto"/>
            <w:tcBorders>
              <w:top w:val="nil"/>
              <w:left w:val="nil"/>
              <w:bottom w:val="nil"/>
              <w:right w:val="nil"/>
            </w:tcBorders>
            <w:noWrap/>
            <w:vAlign w:val="center"/>
            <w:hideMark/>
          </w:tcPr>
          <w:p w14:paraId="5B6C054B" w14:textId="77777777" w:rsidR="00852735" w:rsidRPr="00351BB1" w:rsidRDefault="00852735" w:rsidP="004775F4">
            <w:pPr>
              <w:pStyle w:val="TablaINIA"/>
              <w:jc w:val="center"/>
              <w:rPr>
                <w:lang w:eastAsia="es-BO"/>
              </w:rPr>
            </w:pPr>
            <w:r w:rsidRPr="00351BB1">
              <w:rPr>
                <w:lang w:eastAsia="es-BO"/>
              </w:rPr>
              <w:t>17.9</w:t>
            </w:r>
          </w:p>
        </w:tc>
        <w:tc>
          <w:tcPr>
            <w:tcW w:w="0" w:type="auto"/>
            <w:tcBorders>
              <w:top w:val="nil"/>
              <w:left w:val="nil"/>
              <w:bottom w:val="nil"/>
              <w:right w:val="nil"/>
            </w:tcBorders>
            <w:noWrap/>
            <w:vAlign w:val="center"/>
            <w:hideMark/>
          </w:tcPr>
          <w:p w14:paraId="5A1401C9" w14:textId="77777777" w:rsidR="00852735" w:rsidRPr="00351BB1" w:rsidRDefault="00852735" w:rsidP="004775F4">
            <w:pPr>
              <w:pStyle w:val="TablaINIA"/>
              <w:jc w:val="center"/>
              <w:rPr>
                <w:lang w:eastAsia="es-BO"/>
              </w:rPr>
            </w:pPr>
            <w:r w:rsidRPr="00351BB1">
              <w:rPr>
                <w:lang w:eastAsia="es-BO"/>
              </w:rPr>
              <w:t>0.6</w:t>
            </w:r>
          </w:p>
        </w:tc>
        <w:tc>
          <w:tcPr>
            <w:tcW w:w="0" w:type="auto"/>
            <w:tcBorders>
              <w:top w:val="nil"/>
              <w:left w:val="nil"/>
              <w:bottom w:val="nil"/>
              <w:right w:val="nil"/>
            </w:tcBorders>
            <w:noWrap/>
            <w:vAlign w:val="center"/>
            <w:hideMark/>
          </w:tcPr>
          <w:p w14:paraId="4C95594E" w14:textId="77777777" w:rsidR="00852735" w:rsidRPr="00351BB1" w:rsidRDefault="00852735" w:rsidP="004775F4">
            <w:pPr>
              <w:pStyle w:val="TablaINIA"/>
              <w:jc w:val="center"/>
              <w:rPr>
                <w:lang w:eastAsia="es-BO"/>
              </w:rPr>
            </w:pPr>
            <w:r w:rsidRPr="00351BB1">
              <w:rPr>
                <w:lang w:eastAsia="es-BO"/>
              </w:rPr>
              <w:t>17.0</w:t>
            </w:r>
          </w:p>
        </w:tc>
        <w:tc>
          <w:tcPr>
            <w:tcW w:w="0" w:type="auto"/>
            <w:tcBorders>
              <w:top w:val="nil"/>
              <w:left w:val="nil"/>
              <w:bottom w:val="nil"/>
              <w:right w:val="nil"/>
            </w:tcBorders>
            <w:noWrap/>
            <w:vAlign w:val="center"/>
            <w:hideMark/>
          </w:tcPr>
          <w:p w14:paraId="188FE4A6" w14:textId="77777777" w:rsidR="00852735" w:rsidRPr="00351BB1" w:rsidRDefault="00852735" w:rsidP="004775F4">
            <w:pPr>
              <w:pStyle w:val="TablaINIA"/>
              <w:jc w:val="center"/>
              <w:rPr>
                <w:lang w:eastAsia="es-BO"/>
              </w:rPr>
            </w:pPr>
            <w:r w:rsidRPr="00351BB1">
              <w:rPr>
                <w:lang w:eastAsia="es-BO"/>
              </w:rPr>
              <w:t>19.0</w:t>
            </w:r>
          </w:p>
        </w:tc>
      </w:tr>
      <w:tr w:rsidR="00852735" w:rsidRPr="00351BB1" w14:paraId="40F69EF8" w14:textId="77777777" w:rsidTr="00D6259E">
        <w:trPr>
          <w:trHeight w:val="170"/>
        </w:trPr>
        <w:tc>
          <w:tcPr>
            <w:tcW w:w="0" w:type="auto"/>
            <w:tcBorders>
              <w:top w:val="nil"/>
              <w:left w:val="nil"/>
              <w:bottom w:val="nil"/>
              <w:right w:val="nil"/>
            </w:tcBorders>
            <w:noWrap/>
            <w:vAlign w:val="center"/>
            <w:hideMark/>
          </w:tcPr>
          <w:p w14:paraId="2C36323A" w14:textId="17780701" w:rsidR="00852735" w:rsidRPr="00351BB1" w:rsidRDefault="00887CEF" w:rsidP="00014850">
            <w:pPr>
              <w:pStyle w:val="TablaINIA"/>
              <w:rPr>
                <w:lang w:eastAsia="es-BO"/>
              </w:rPr>
            </w:pPr>
            <w:r w:rsidRPr="00351BB1">
              <w:rPr>
                <w:lang w:eastAsia="es-BO"/>
              </w:rPr>
              <w:t>Body depth</w:t>
            </w:r>
          </w:p>
        </w:tc>
        <w:tc>
          <w:tcPr>
            <w:tcW w:w="0" w:type="auto"/>
            <w:tcBorders>
              <w:top w:val="nil"/>
              <w:left w:val="nil"/>
              <w:bottom w:val="nil"/>
              <w:right w:val="nil"/>
            </w:tcBorders>
            <w:noWrap/>
            <w:vAlign w:val="center"/>
            <w:hideMark/>
          </w:tcPr>
          <w:p w14:paraId="36319E48" w14:textId="77777777" w:rsidR="00852735" w:rsidRPr="00351BB1" w:rsidRDefault="00852735" w:rsidP="004775F4">
            <w:pPr>
              <w:pStyle w:val="TablaINIA"/>
              <w:jc w:val="center"/>
              <w:rPr>
                <w:lang w:eastAsia="es-BO"/>
              </w:rPr>
            </w:pPr>
            <w:r w:rsidRPr="00351BB1">
              <w:rPr>
                <w:lang w:eastAsia="es-BO"/>
              </w:rPr>
              <w:t>7</w:t>
            </w:r>
          </w:p>
        </w:tc>
        <w:tc>
          <w:tcPr>
            <w:tcW w:w="0" w:type="auto"/>
            <w:tcBorders>
              <w:top w:val="nil"/>
              <w:left w:val="nil"/>
              <w:bottom w:val="nil"/>
              <w:right w:val="nil"/>
            </w:tcBorders>
            <w:noWrap/>
            <w:vAlign w:val="center"/>
            <w:hideMark/>
          </w:tcPr>
          <w:p w14:paraId="28920760" w14:textId="77777777" w:rsidR="00852735" w:rsidRPr="00351BB1" w:rsidRDefault="00852735" w:rsidP="004775F4">
            <w:pPr>
              <w:pStyle w:val="TablaINIA"/>
              <w:jc w:val="center"/>
              <w:rPr>
                <w:lang w:eastAsia="es-BO"/>
              </w:rPr>
            </w:pPr>
            <w:r w:rsidRPr="00351BB1">
              <w:rPr>
                <w:lang w:eastAsia="es-BO"/>
              </w:rPr>
              <w:t>13.7</w:t>
            </w:r>
          </w:p>
        </w:tc>
        <w:tc>
          <w:tcPr>
            <w:tcW w:w="0" w:type="auto"/>
            <w:tcBorders>
              <w:top w:val="nil"/>
              <w:left w:val="nil"/>
              <w:bottom w:val="nil"/>
              <w:right w:val="nil"/>
            </w:tcBorders>
            <w:noWrap/>
            <w:vAlign w:val="center"/>
            <w:hideMark/>
          </w:tcPr>
          <w:p w14:paraId="0531B1D7" w14:textId="77777777" w:rsidR="00852735" w:rsidRPr="00351BB1" w:rsidRDefault="00852735" w:rsidP="004775F4">
            <w:pPr>
              <w:pStyle w:val="TablaINIA"/>
              <w:jc w:val="center"/>
              <w:rPr>
                <w:lang w:eastAsia="es-BO"/>
              </w:rPr>
            </w:pPr>
            <w:r w:rsidRPr="00351BB1">
              <w:rPr>
                <w:lang w:eastAsia="es-BO"/>
              </w:rPr>
              <w:t>1.2</w:t>
            </w:r>
          </w:p>
        </w:tc>
        <w:tc>
          <w:tcPr>
            <w:tcW w:w="0" w:type="auto"/>
            <w:tcBorders>
              <w:top w:val="nil"/>
              <w:left w:val="nil"/>
              <w:bottom w:val="nil"/>
              <w:right w:val="nil"/>
            </w:tcBorders>
            <w:noWrap/>
            <w:vAlign w:val="center"/>
            <w:hideMark/>
          </w:tcPr>
          <w:p w14:paraId="5E802EEA" w14:textId="77777777" w:rsidR="00852735" w:rsidRPr="00351BB1" w:rsidRDefault="00852735" w:rsidP="004775F4">
            <w:pPr>
              <w:pStyle w:val="TablaINIA"/>
              <w:jc w:val="center"/>
              <w:rPr>
                <w:lang w:eastAsia="es-BO"/>
              </w:rPr>
            </w:pPr>
            <w:r w:rsidRPr="00351BB1">
              <w:rPr>
                <w:lang w:eastAsia="es-BO"/>
              </w:rPr>
              <w:t>12.3</w:t>
            </w:r>
          </w:p>
        </w:tc>
        <w:tc>
          <w:tcPr>
            <w:tcW w:w="0" w:type="auto"/>
            <w:tcBorders>
              <w:top w:val="nil"/>
              <w:left w:val="nil"/>
              <w:bottom w:val="nil"/>
              <w:right w:val="nil"/>
            </w:tcBorders>
            <w:noWrap/>
            <w:vAlign w:val="center"/>
            <w:hideMark/>
          </w:tcPr>
          <w:p w14:paraId="7694AE7B" w14:textId="77777777" w:rsidR="00852735" w:rsidRPr="00351BB1" w:rsidRDefault="00852735" w:rsidP="004775F4">
            <w:pPr>
              <w:pStyle w:val="TablaINIA"/>
              <w:jc w:val="center"/>
              <w:rPr>
                <w:lang w:eastAsia="es-BO"/>
              </w:rPr>
            </w:pPr>
            <w:r w:rsidRPr="00351BB1">
              <w:rPr>
                <w:lang w:eastAsia="es-BO"/>
              </w:rPr>
              <w:t>15.8</w:t>
            </w:r>
          </w:p>
        </w:tc>
      </w:tr>
      <w:tr w:rsidR="00852735" w:rsidRPr="00351BB1" w14:paraId="6DB7641A" w14:textId="77777777" w:rsidTr="00D6259E">
        <w:trPr>
          <w:trHeight w:val="170"/>
        </w:trPr>
        <w:tc>
          <w:tcPr>
            <w:tcW w:w="0" w:type="auto"/>
            <w:tcBorders>
              <w:top w:val="nil"/>
              <w:left w:val="nil"/>
              <w:bottom w:val="nil"/>
              <w:right w:val="nil"/>
            </w:tcBorders>
            <w:noWrap/>
            <w:vAlign w:val="center"/>
            <w:hideMark/>
          </w:tcPr>
          <w:p w14:paraId="503D545A" w14:textId="62A8BD4D" w:rsidR="00852735" w:rsidRPr="00351BB1" w:rsidRDefault="00685725" w:rsidP="00014850">
            <w:pPr>
              <w:pStyle w:val="TablaINIA"/>
              <w:rPr>
                <w:lang w:eastAsia="es-BO"/>
              </w:rPr>
            </w:pPr>
            <w:r w:rsidRPr="00351BB1">
              <w:rPr>
                <w:lang w:eastAsia="es-BO"/>
              </w:rPr>
              <w:t>Head length</w:t>
            </w:r>
            <w:r w:rsidR="00852735" w:rsidRPr="00351BB1">
              <w:rPr>
                <w:lang w:eastAsia="es-BO"/>
              </w:rPr>
              <w:t xml:space="preserve"> </w:t>
            </w:r>
          </w:p>
        </w:tc>
        <w:tc>
          <w:tcPr>
            <w:tcW w:w="0" w:type="auto"/>
            <w:tcBorders>
              <w:top w:val="nil"/>
              <w:left w:val="nil"/>
              <w:bottom w:val="nil"/>
              <w:right w:val="nil"/>
            </w:tcBorders>
            <w:noWrap/>
            <w:vAlign w:val="center"/>
            <w:hideMark/>
          </w:tcPr>
          <w:p w14:paraId="5BD9ECBE" w14:textId="77777777" w:rsidR="00852735" w:rsidRPr="00351BB1" w:rsidRDefault="00852735" w:rsidP="004775F4">
            <w:pPr>
              <w:pStyle w:val="TablaINIA"/>
              <w:jc w:val="center"/>
              <w:rPr>
                <w:lang w:eastAsia="es-BO"/>
              </w:rPr>
            </w:pPr>
            <w:r w:rsidRPr="00351BB1">
              <w:rPr>
                <w:lang w:eastAsia="es-BO"/>
              </w:rPr>
              <w:t>7</w:t>
            </w:r>
          </w:p>
        </w:tc>
        <w:tc>
          <w:tcPr>
            <w:tcW w:w="0" w:type="auto"/>
            <w:tcBorders>
              <w:top w:val="nil"/>
              <w:left w:val="nil"/>
              <w:bottom w:val="nil"/>
              <w:right w:val="nil"/>
            </w:tcBorders>
            <w:noWrap/>
            <w:vAlign w:val="center"/>
            <w:hideMark/>
          </w:tcPr>
          <w:p w14:paraId="525C0C04" w14:textId="77777777" w:rsidR="00852735" w:rsidRPr="00351BB1" w:rsidRDefault="00852735" w:rsidP="004775F4">
            <w:pPr>
              <w:pStyle w:val="TablaINIA"/>
              <w:jc w:val="center"/>
              <w:rPr>
                <w:lang w:eastAsia="es-BO"/>
              </w:rPr>
            </w:pPr>
            <w:r w:rsidRPr="00351BB1">
              <w:rPr>
                <w:lang w:eastAsia="es-BO"/>
              </w:rPr>
              <w:t>39.6</w:t>
            </w:r>
          </w:p>
        </w:tc>
        <w:tc>
          <w:tcPr>
            <w:tcW w:w="0" w:type="auto"/>
            <w:tcBorders>
              <w:top w:val="nil"/>
              <w:left w:val="nil"/>
              <w:bottom w:val="nil"/>
              <w:right w:val="nil"/>
            </w:tcBorders>
            <w:noWrap/>
            <w:vAlign w:val="center"/>
            <w:hideMark/>
          </w:tcPr>
          <w:p w14:paraId="3045CADF" w14:textId="77777777" w:rsidR="00852735" w:rsidRPr="00351BB1" w:rsidRDefault="00852735" w:rsidP="004775F4">
            <w:pPr>
              <w:pStyle w:val="TablaINIA"/>
              <w:jc w:val="center"/>
              <w:rPr>
                <w:lang w:eastAsia="es-BO"/>
              </w:rPr>
            </w:pPr>
            <w:r w:rsidRPr="00351BB1">
              <w:rPr>
                <w:lang w:eastAsia="es-BO"/>
              </w:rPr>
              <w:t>0.7</w:t>
            </w:r>
          </w:p>
        </w:tc>
        <w:tc>
          <w:tcPr>
            <w:tcW w:w="0" w:type="auto"/>
            <w:tcBorders>
              <w:top w:val="nil"/>
              <w:left w:val="nil"/>
              <w:bottom w:val="nil"/>
              <w:right w:val="nil"/>
            </w:tcBorders>
            <w:noWrap/>
            <w:vAlign w:val="center"/>
            <w:hideMark/>
          </w:tcPr>
          <w:p w14:paraId="0084A98D" w14:textId="77777777" w:rsidR="00852735" w:rsidRPr="00351BB1" w:rsidRDefault="00852735" w:rsidP="004775F4">
            <w:pPr>
              <w:pStyle w:val="TablaINIA"/>
              <w:jc w:val="center"/>
              <w:rPr>
                <w:lang w:eastAsia="es-BO"/>
              </w:rPr>
            </w:pPr>
            <w:r w:rsidRPr="00351BB1">
              <w:rPr>
                <w:lang w:eastAsia="es-BO"/>
              </w:rPr>
              <w:t>38.3</w:t>
            </w:r>
          </w:p>
        </w:tc>
        <w:tc>
          <w:tcPr>
            <w:tcW w:w="0" w:type="auto"/>
            <w:tcBorders>
              <w:top w:val="nil"/>
              <w:left w:val="nil"/>
              <w:bottom w:val="nil"/>
              <w:right w:val="nil"/>
            </w:tcBorders>
            <w:noWrap/>
            <w:vAlign w:val="center"/>
            <w:hideMark/>
          </w:tcPr>
          <w:p w14:paraId="7C694635" w14:textId="77777777" w:rsidR="00852735" w:rsidRPr="00351BB1" w:rsidRDefault="00852735" w:rsidP="004775F4">
            <w:pPr>
              <w:pStyle w:val="TablaINIA"/>
              <w:jc w:val="center"/>
              <w:rPr>
                <w:lang w:eastAsia="es-BO"/>
              </w:rPr>
            </w:pPr>
            <w:r w:rsidRPr="00351BB1">
              <w:rPr>
                <w:lang w:eastAsia="es-BO"/>
              </w:rPr>
              <w:t>40.2</w:t>
            </w:r>
          </w:p>
        </w:tc>
      </w:tr>
      <w:tr w:rsidR="00852735" w:rsidRPr="00351BB1" w14:paraId="51F902F9" w14:textId="77777777" w:rsidTr="00D6259E">
        <w:trPr>
          <w:trHeight w:val="170"/>
        </w:trPr>
        <w:tc>
          <w:tcPr>
            <w:tcW w:w="0" w:type="auto"/>
            <w:tcBorders>
              <w:top w:val="nil"/>
              <w:left w:val="nil"/>
              <w:bottom w:val="nil"/>
              <w:right w:val="nil"/>
            </w:tcBorders>
            <w:noWrap/>
            <w:vAlign w:val="center"/>
            <w:hideMark/>
          </w:tcPr>
          <w:p w14:paraId="2F8820C6" w14:textId="6FF65B52" w:rsidR="00852735" w:rsidRPr="00351BB1" w:rsidRDefault="006243CC" w:rsidP="00014850">
            <w:pPr>
              <w:pStyle w:val="TablaINIA"/>
              <w:rPr>
                <w:lang w:eastAsia="es-BO"/>
              </w:rPr>
            </w:pPr>
            <w:r w:rsidRPr="00351BB1">
              <w:rPr>
                <w:lang w:eastAsia="es-BO"/>
              </w:rPr>
              <w:t>Pectoral fin origin to dorsal fin insertion</w:t>
            </w:r>
          </w:p>
        </w:tc>
        <w:tc>
          <w:tcPr>
            <w:tcW w:w="0" w:type="auto"/>
            <w:tcBorders>
              <w:top w:val="nil"/>
              <w:left w:val="nil"/>
              <w:bottom w:val="nil"/>
              <w:right w:val="nil"/>
            </w:tcBorders>
            <w:noWrap/>
            <w:vAlign w:val="center"/>
            <w:hideMark/>
          </w:tcPr>
          <w:p w14:paraId="145E11FE" w14:textId="77777777" w:rsidR="00852735" w:rsidRPr="00351BB1" w:rsidRDefault="00852735" w:rsidP="004775F4">
            <w:pPr>
              <w:pStyle w:val="TablaINIA"/>
              <w:jc w:val="center"/>
              <w:rPr>
                <w:lang w:eastAsia="es-BO"/>
              </w:rPr>
            </w:pPr>
            <w:r w:rsidRPr="00351BB1">
              <w:rPr>
                <w:lang w:eastAsia="es-BO"/>
              </w:rPr>
              <w:t>7</w:t>
            </w:r>
          </w:p>
        </w:tc>
        <w:tc>
          <w:tcPr>
            <w:tcW w:w="0" w:type="auto"/>
            <w:tcBorders>
              <w:top w:val="nil"/>
              <w:left w:val="nil"/>
              <w:bottom w:val="nil"/>
              <w:right w:val="nil"/>
            </w:tcBorders>
            <w:noWrap/>
            <w:vAlign w:val="center"/>
            <w:hideMark/>
          </w:tcPr>
          <w:p w14:paraId="77E4EA61" w14:textId="77777777" w:rsidR="00852735" w:rsidRPr="00351BB1" w:rsidRDefault="00852735" w:rsidP="004775F4">
            <w:pPr>
              <w:pStyle w:val="TablaINIA"/>
              <w:jc w:val="center"/>
              <w:rPr>
                <w:lang w:eastAsia="es-BO"/>
              </w:rPr>
            </w:pPr>
            <w:r w:rsidRPr="00351BB1">
              <w:rPr>
                <w:lang w:eastAsia="es-BO"/>
              </w:rPr>
              <w:t>28.3</w:t>
            </w:r>
          </w:p>
        </w:tc>
        <w:tc>
          <w:tcPr>
            <w:tcW w:w="0" w:type="auto"/>
            <w:tcBorders>
              <w:top w:val="nil"/>
              <w:left w:val="nil"/>
              <w:bottom w:val="nil"/>
              <w:right w:val="nil"/>
            </w:tcBorders>
            <w:noWrap/>
            <w:vAlign w:val="center"/>
            <w:hideMark/>
          </w:tcPr>
          <w:p w14:paraId="2400726B" w14:textId="77777777" w:rsidR="00852735" w:rsidRPr="00351BB1" w:rsidRDefault="00852735" w:rsidP="004775F4">
            <w:pPr>
              <w:pStyle w:val="TablaINIA"/>
              <w:jc w:val="center"/>
              <w:rPr>
                <w:lang w:eastAsia="es-BO"/>
              </w:rPr>
            </w:pPr>
            <w:r w:rsidRPr="00351BB1">
              <w:rPr>
                <w:lang w:eastAsia="es-BO"/>
              </w:rPr>
              <w:t>0.8</w:t>
            </w:r>
          </w:p>
        </w:tc>
        <w:tc>
          <w:tcPr>
            <w:tcW w:w="0" w:type="auto"/>
            <w:tcBorders>
              <w:top w:val="nil"/>
              <w:left w:val="nil"/>
              <w:bottom w:val="nil"/>
              <w:right w:val="nil"/>
            </w:tcBorders>
            <w:noWrap/>
            <w:vAlign w:val="center"/>
            <w:hideMark/>
          </w:tcPr>
          <w:p w14:paraId="40322AFE" w14:textId="77777777" w:rsidR="00852735" w:rsidRPr="00351BB1" w:rsidRDefault="00852735" w:rsidP="004775F4">
            <w:pPr>
              <w:pStyle w:val="TablaINIA"/>
              <w:jc w:val="center"/>
              <w:rPr>
                <w:lang w:eastAsia="es-BO"/>
              </w:rPr>
            </w:pPr>
            <w:r w:rsidRPr="00351BB1">
              <w:rPr>
                <w:lang w:eastAsia="es-BO"/>
              </w:rPr>
              <w:t>27.2</w:t>
            </w:r>
          </w:p>
        </w:tc>
        <w:tc>
          <w:tcPr>
            <w:tcW w:w="0" w:type="auto"/>
            <w:tcBorders>
              <w:top w:val="nil"/>
              <w:left w:val="nil"/>
              <w:bottom w:val="nil"/>
              <w:right w:val="nil"/>
            </w:tcBorders>
            <w:noWrap/>
            <w:vAlign w:val="center"/>
            <w:hideMark/>
          </w:tcPr>
          <w:p w14:paraId="5FA82DFC" w14:textId="77777777" w:rsidR="00852735" w:rsidRPr="00351BB1" w:rsidRDefault="00852735" w:rsidP="004775F4">
            <w:pPr>
              <w:pStyle w:val="TablaINIA"/>
              <w:jc w:val="center"/>
              <w:rPr>
                <w:lang w:eastAsia="es-BO"/>
              </w:rPr>
            </w:pPr>
            <w:r w:rsidRPr="00351BB1">
              <w:rPr>
                <w:lang w:eastAsia="es-BO"/>
              </w:rPr>
              <w:t>29.5</w:t>
            </w:r>
          </w:p>
        </w:tc>
      </w:tr>
      <w:tr w:rsidR="00852735" w:rsidRPr="00351BB1" w14:paraId="362E6B9C" w14:textId="77777777" w:rsidTr="00D6259E">
        <w:trPr>
          <w:trHeight w:val="170"/>
        </w:trPr>
        <w:tc>
          <w:tcPr>
            <w:tcW w:w="0" w:type="auto"/>
            <w:tcBorders>
              <w:top w:val="nil"/>
              <w:left w:val="nil"/>
              <w:bottom w:val="nil"/>
              <w:right w:val="nil"/>
            </w:tcBorders>
            <w:noWrap/>
            <w:vAlign w:val="center"/>
            <w:hideMark/>
          </w:tcPr>
          <w:p w14:paraId="58F3EFE9" w14:textId="0386CD0C" w:rsidR="00852735" w:rsidRPr="00351BB1" w:rsidRDefault="00737568" w:rsidP="00014850">
            <w:pPr>
              <w:pStyle w:val="TablaINIA"/>
              <w:rPr>
                <w:lang w:val="es-419" w:eastAsia="es-BO"/>
              </w:rPr>
            </w:pPr>
            <w:r w:rsidRPr="00351BB1">
              <w:rPr>
                <w:lang w:val="es-419" w:eastAsia="es-BO"/>
              </w:rPr>
              <w:t xml:space="preserve">Dorsal fin origin to pelvic fin origin </w:t>
            </w:r>
          </w:p>
        </w:tc>
        <w:tc>
          <w:tcPr>
            <w:tcW w:w="0" w:type="auto"/>
            <w:tcBorders>
              <w:top w:val="nil"/>
              <w:left w:val="nil"/>
              <w:bottom w:val="nil"/>
              <w:right w:val="nil"/>
            </w:tcBorders>
            <w:noWrap/>
            <w:vAlign w:val="center"/>
            <w:hideMark/>
          </w:tcPr>
          <w:p w14:paraId="2147953D" w14:textId="77777777" w:rsidR="00852735" w:rsidRPr="00351BB1" w:rsidRDefault="00852735" w:rsidP="004775F4">
            <w:pPr>
              <w:pStyle w:val="TablaINIA"/>
              <w:jc w:val="center"/>
              <w:rPr>
                <w:lang w:eastAsia="es-BO"/>
              </w:rPr>
            </w:pPr>
            <w:r w:rsidRPr="00351BB1">
              <w:rPr>
                <w:lang w:eastAsia="es-BO"/>
              </w:rPr>
              <w:t>7</w:t>
            </w:r>
          </w:p>
        </w:tc>
        <w:tc>
          <w:tcPr>
            <w:tcW w:w="0" w:type="auto"/>
            <w:tcBorders>
              <w:top w:val="nil"/>
              <w:left w:val="nil"/>
              <w:bottom w:val="nil"/>
              <w:right w:val="nil"/>
            </w:tcBorders>
            <w:noWrap/>
            <w:vAlign w:val="center"/>
            <w:hideMark/>
          </w:tcPr>
          <w:p w14:paraId="52350599" w14:textId="77777777" w:rsidR="00852735" w:rsidRPr="00351BB1" w:rsidRDefault="00852735" w:rsidP="004775F4">
            <w:pPr>
              <w:pStyle w:val="TablaINIA"/>
              <w:jc w:val="center"/>
              <w:rPr>
                <w:lang w:eastAsia="es-BO"/>
              </w:rPr>
            </w:pPr>
            <w:r w:rsidRPr="00351BB1">
              <w:rPr>
                <w:lang w:eastAsia="es-BO"/>
              </w:rPr>
              <w:t>18.7</w:t>
            </w:r>
          </w:p>
        </w:tc>
        <w:tc>
          <w:tcPr>
            <w:tcW w:w="0" w:type="auto"/>
            <w:tcBorders>
              <w:top w:val="nil"/>
              <w:left w:val="nil"/>
              <w:bottom w:val="nil"/>
              <w:right w:val="nil"/>
            </w:tcBorders>
            <w:noWrap/>
            <w:vAlign w:val="center"/>
            <w:hideMark/>
          </w:tcPr>
          <w:p w14:paraId="5724A083" w14:textId="77777777" w:rsidR="00852735" w:rsidRPr="00351BB1" w:rsidRDefault="00852735"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332EAAF1" w14:textId="77777777" w:rsidR="00852735" w:rsidRPr="00351BB1" w:rsidRDefault="00852735" w:rsidP="004775F4">
            <w:pPr>
              <w:pStyle w:val="TablaINIA"/>
              <w:jc w:val="center"/>
              <w:rPr>
                <w:lang w:eastAsia="es-BO"/>
              </w:rPr>
            </w:pPr>
            <w:r w:rsidRPr="00351BB1">
              <w:rPr>
                <w:lang w:eastAsia="es-BO"/>
              </w:rPr>
              <w:t>17.4</w:t>
            </w:r>
          </w:p>
        </w:tc>
        <w:tc>
          <w:tcPr>
            <w:tcW w:w="0" w:type="auto"/>
            <w:tcBorders>
              <w:top w:val="nil"/>
              <w:left w:val="nil"/>
              <w:bottom w:val="nil"/>
              <w:right w:val="nil"/>
            </w:tcBorders>
            <w:noWrap/>
            <w:vAlign w:val="center"/>
            <w:hideMark/>
          </w:tcPr>
          <w:p w14:paraId="2060A1DD" w14:textId="77777777" w:rsidR="00852735" w:rsidRPr="00351BB1" w:rsidRDefault="00852735" w:rsidP="004775F4">
            <w:pPr>
              <w:pStyle w:val="TablaINIA"/>
              <w:jc w:val="center"/>
              <w:rPr>
                <w:lang w:eastAsia="es-BO"/>
              </w:rPr>
            </w:pPr>
            <w:r w:rsidRPr="00351BB1">
              <w:rPr>
                <w:lang w:eastAsia="es-BO"/>
              </w:rPr>
              <w:t>20.5</w:t>
            </w:r>
          </w:p>
        </w:tc>
      </w:tr>
      <w:tr w:rsidR="00852735" w:rsidRPr="00351BB1" w14:paraId="186A3014" w14:textId="77777777" w:rsidTr="00D6259E">
        <w:trPr>
          <w:trHeight w:val="170"/>
        </w:trPr>
        <w:tc>
          <w:tcPr>
            <w:tcW w:w="0" w:type="auto"/>
            <w:tcBorders>
              <w:top w:val="nil"/>
              <w:left w:val="nil"/>
              <w:bottom w:val="nil"/>
              <w:right w:val="nil"/>
            </w:tcBorders>
            <w:noWrap/>
            <w:vAlign w:val="center"/>
            <w:hideMark/>
          </w:tcPr>
          <w:p w14:paraId="2DE30EB9" w14:textId="27EE44DC" w:rsidR="00852735" w:rsidRPr="00351BB1" w:rsidRDefault="00737568" w:rsidP="00014850">
            <w:pPr>
              <w:pStyle w:val="TablaINIA"/>
              <w:rPr>
                <w:lang w:val="es-419" w:eastAsia="es-BO"/>
              </w:rPr>
            </w:pPr>
            <w:r w:rsidRPr="00351BB1">
              <w:rPr>
                <w:lang w:val="es-419" w:eastAsia="es-BO"/>
              </w:rPr>
              <w:t xml:space="preserve">Dorsal fin origin to anal fin origin </w:t>
            </w:r>
          </w:p>
        </w:tc>
        <w:tc>
          <w:tcPr>
            <w:tcW w:w="0" w:type="auto"/>
            <w:tcBorders>
              <w:top w:val="nil"/>
              <w:left w:val="nil"/>
              <w:bottom w:val="nil"/>
              <w:right w:val="nil"/>
            </w:tcBorders>
            <w:noWrap/>
            <w:vAlign w:val="center"/>
            <w:hideMark/>
          </w:tcPr>
          <w:p w14:paraId="7AB89AE2" w14:textId="77777777" w:rsidR="00852735" w:rsidRPr="00351BB1" w:rsidRDefault="00852735" w:rsidP="004775F4">
            <w:pPr>
              <w:pStyle w:val="TablaINIA"/>
              <w:jc w:val="center"/>
              <w:rPr>
                <w:lang w:eastAsia="es-BO"/>
              </w:rPr>
            </w:pPr>
            <w:r w:rsidRPr="00351BB1">
              <w:rPr>
                <w:lang w:eastAsia="es-BO"/>
              </w:rPr>
              <w:t>7</w:t>
            </w:r>
          </w:p>
        </w:tc>
        <w:tc>
          <w:tcPr>
            <w:tcW w:w="0" w:type="auto"/>
            <w:tcBorders>
              <w:top w:val="nil"/>
              <w:left w:val="nil"/>
              <w:bottom w:val="nil"/>
              <w:right w:val="nil"/>
            </w:tcBorders>
            <w:noWrap/>
            <w:vAlign w:val="center"/>
            <w:hideMark/>
          </w:tcPr>
          <w:p w14:paraId="171ABB7A" w14:textId="77777777" w:rsidR="00852735" w:rsidRPr="00351BB1" w:rsidRDefault="00852735" w:rsidP="004775F4">
            <w:pPr>
              <w:pStyle w:val="TablaINIA"/>
              <w:jc w:val="center"/>
              <w:rPr>
                <w:lang w:eastAsia="es-BO"/>
              </w:rPr>
            </w:pPr>
            <w:r w:rsidRPr="00351BB1">
              <w:rPr>
                <w:lang w:eastAsia="es-BO"/>
              </w:rPr>
              <w:t>35.6</w:t>
            </w:r>
          </w:p>
        </w:tc>
        <w:tc>
          <w:tcPr>
            <w:tcW w:w="0" w:type="auto"/>
            <w:tcBorders>
              <w:top w:val="nil"/>
              <w:left w:val="nil"/>
              <w:bottom w:val="nil"/>
              <w:right w:val="nil"/>
            </w:tcBorders>
            <w:noWrap/>
            <w:vAlign w:val="center"/>
            <w:hideMark/>
          </w:tcPr>
          <w:p w14:paraId="7796F608" w14:textId="77777777" w:rsidR="00852735" w:rsidRPr="00351BB1" w:rsidRDefault="00852735" w:rsidP="004775F4">
            <w:pPr>
              <w:pStyle w:val="TablaINIA"/>
              <w:jc w:val="center"/>
              <w:rPr>
                <w:lang w:eastAsia="es-BO"/>
              </w:rPr>
            </w:pPr>
            <w:r w:rsidRPr="00351BB1">
              <w:rPr>
                <w:lang w:eastAsia="es-BO"/>
              </w:rPr>
              <w:t>3.2</w:t>
            </w:r>
          </w:p>
        </w:tc>
        <w:tc>
          <w:tcPr>
            <w:tcW w:w="0" w:type="auto"/>
            <w:tcBorders>
              <w:top w:val="nil"/>
              <w:left w:val="nil"/>
              <w:bottom w:val="nil"/>
              <w:right w:val="nil"/>
            </w:tcBorders>
            <w:noWrap/>
            <w:vAlign w:val="center"/>
            <w:hideMark/>
          </w:tcPr>
          <w:p w14:paraId="75699261" w14:textId="77777777" w:rsidR="00852735" w:rsidRPr="00351BB1" w:rsidRDefault="00852735" w:rsidP="004775F4">
            <w:pPr>
              <w:pStyle w:val="TablaINIA"/>
              <w:jc w:val="center"/>
              <w:rPr>
                <w:lang w:eastAsia="es-BO"/>
              </w:rPr>
            </w:pPr>
            <w:r w:rsidRPr="00351BB1">
              <w:rPr>
                <w:lang w:eastAsia="es-BO"/>
              </w:rPr>
              <w:t>33.6</w:t>
            </w:r>
          </w:p>
        </w:tc>
        <w:tc>
          <w:tcPr>
            <w:tcW w:w="0" w:type="auto"/>
            <w:tcBorders>
              <w:top w:val="nil"/>
              <w:left w:val="nil"/>
              <w:bottom w:val="nil"/>
              <w:right w:val="nil"/>
            </w:tcBorders>
            <w:noWrap/>
            <w:vAlign w:val="center"/>
            <w:hideMark/>
          </w:tcPr>
          <w:p w14:paraId="6E218EA5" w14:textId="77777777" w:rsidR="00852735" w:rsidRPr="00351BB1" w:rsidRDefault="00852735" w:rsidP="004775F4">
            <w:pPr>
              <w:pStyle w:val="TablaINIA"/>
              <w:jc w:val="center"/>
              <w:rPr>
                <w:lang w:eastAsia="es-BO"/>
              </w:rPr>
            </w:pPr>
            <w:r w:rsidRPr="00351BB1">
              <w:rPr>
                <w:lang w:eastAsia="es-BO"/>
              </w:rPr>
              <w:t>42.7</w:t>
            </w:r>
          </w:p>
        </w:tc>
      </w:tr>
      <w:tr w:rsidR="00852735" w:rsidRPr="00351BB1" w14:paraId="25C3D082" w14:textId="77777777" w:rsidTr="00D6259E">
        <w:trPr>
          <w:trHeight w:val="170"/>
        </w:trPr>
        <w:tc>
          <w:tcPr>
            <w:tcW w:w="0" w:type="auto"/>
            <w:tcBorders>
              <w:top w:val="nil"/>
              <w:left w:val="nil"/>
              <w:bottom w:val="nil"/>
              <w:right w:val="nil"/>
            </w:tcBorders>
            <w:noWrap/>
            <w:vAlign w:val="center"/>
            <w:hideMark/>
          </w:tcPr>
          <w:p w14:paraId="3CC3248A" w14:textId="463EB21A" w:rsidR="00852735" w:rsidRPr="00351BB1" w:rsidRDefault="00737568" w:rsidP="00014850">
            <w:pPr>
              <w:pStyle w:val="TablaINIA"/>
              <w:rPr>
                <w:lang w:eastAsia="es-BO"/>
              </w:rPr>
            </w:pPr>
            <w:r w:rsidRPr="00351BB1">
              <w:rPr>
                <w:lang w:eastAsia="es-BO"/>
              </w:rPr>
              <w:t>Pectoral fin origin to pelvic fin origin</w:t>
            </w:r>
            <w:r w:rsidR="00852735" w:rsidRPr="00351BB1">
              <w:rPr>
                <w:lang w:eastAsia="es-BO"/>
              </w:rPr>
              <w:t xml:space="preserve"> </w:t>
            </w:r>
          </w:p>
        </w:tc>
        <w:tc>
          <w:tcPr>
            <w:tcW w:w="0" w:type="auto"/>
            <w:tcBorders>
              <w:top w:val="nil"/>
              <w:left w:val="nil"/>
              <w:bottom w:val="nil"/>
              <w:right w:val="nil"/>
            </w:tcBorders>
            <w:noWrap/>
            <w:vAlign w:val="center"/>
            <w:hideMark/>
          </w:tcPr>
          <w:p w14:paraId="255DA198" w14:textId="77777777" w:rsidR="00852735" w:rsidRPr="00351BB1" w:rsidRDefault="00852735" w:rsidP="004775F4">
            <w:pPr>
              <w:pStyle w:val="TablaINIA"/>
              <w:jc w:val="center"/>
              <w:rPr>
                <w:lang w:eastAsia="es-BO"/>
              </w:rPr>
            </w:pPr>
            <w:r w:rsidRPr="00351BB1">
              <w:rPr>
                <w:lang w:eastAsia="es-BO"/>
              </w:rPr>
              <w:t>7</w:t>
            </w:r>
          </w:p>
        </w:tc>
        <w:tc>
          <w:tcPr>
            <w:tcW w:w="0" w:type="auto"/>
            <w:tcBorders>
              <w:top w:val="nil"/>
              <w:left w:val="nil"/>
              <w:bottom w:val="nil"/>
              <w:right w:val="nil"/>
            </w:tcBorders>
            <w:noWrap/>
            <w:vAlign w:val="center"/>
            <w:hideMark/>
          </w:tcPr>
          <w:p w14:paraId="140D076F" w14:textId="77777777" w:rsidR="00852735" w:rsidRPr="00351BB1" w:rsidRDefault="00852735" w:rsidP="004775F4">
            <w:pPr>
              <w:pStyle w:val="TablaINIA"/>
              <w:jc w:val="center"/>
              <w:rPr>
                <w:lang w:eastAsia="es-BO"/>
              </w:rPr>
            </w:pPr>
            <w:r w:rsidRPr="00351BB1">
              <w:rPr>
                <w:lang w:eastAsia="es-BO"/>
              </w:rPr>
              <w:t>22.6</w:t>
            </w:r>
          </w:p>
        </w:tc>
        <w:tc>
          <w:tcPr>
            <w:tcW w:w="0" w:type="auto"/>
            <w:tcBorders>
              <w:top w:val="nil"/>
              <w:left w:val="nil"/>
              <w:bottom w:val="nil"/>
              <w:right w:val="nil"/>
            </w:tcBorders>
            <w:noWrap/>
            <w:vAlign w:val="center"/>
            <w:hideMark/>
          </w:tcPr>
          <w:p w14:paraId="52E2DE2D" w14:textId="77777777" w:rsidR="00852735" w:rsidRPr="00351BB1" w:rsidRDefault="00852735" w:rsidP="004775F4">
            <w:pPr>
              <w:pStyle w:val="TablaINIA"/>
              <w:jc w:val="center"/>
              <w:rPr>
                <w:lang w:eastAsia="es-BO"/>
              </w:rPr>
            </w:pPr>
            <w:r w:rsidRPr="00351BB1">
              <w:rPr>
                <w:lang w:eastAsia="es-BO"/>
              </w:rPr>
              <w:t>0.9</w:t>
            </w:r>
          </w:p>
        </w:tc>
        <w:tc>
          <w:tcPr>
            <w:tcW w:w="0" w:type="auto"/>
            <w:tcBorders>
              <w:top w:val="nil"/>
              <w:left w:val="nil"/>
              <w:bottom w:val="nil"/>
              <w:right w:val="nil"/>
            </w:tcBorders>
            <w:noWrap/>
            <w:vAlign w:val="center"/>
            <w:hideMark/>
          </w:tcPr>
          <w:p w14:paraId="64724EAB" w14:textId="77777777" w:rsidR="00852735" w:rsidRPr="00351BB1" w:rsidRDefault="00852735" w:rsidP="004775F4">
            <w:pPr>
              <w:pStyle w:val="TablaINIA"/>
              <w:jc w:val="center"/>
              <w:rPr>
                <w:lang w:eastAsia="es-BO"/>
              </w:rPr>
            </w:pPr>
            <w:r w:rsidRPr="00351BB1">
              <w:rPr>
                <w:lang w:eastAsia="es-BO"/>
              </w:rPr>
              <w:t>21.5</w:t>
            </w:r>
          </w:p>
        </w:tc>
        <w:tc>
          <w:tcPr>
            <w:tcW w:w="0" w:type="auto"/>
            <w:tcBorders>
              <w:top w:val="nil"/>
              <w:left w:val="nil"/>
              <w:bottom w:val="nil"/>
              <w:right w:val="nil"/>
            </w:tcBorders>
            <w:noWrap/>
            <w:vAlign w:val="center"/>
            <w:hideMark/>
          </w:tcPr>
          <w:p w14:paraId="1040ECA9" w14:textId="77777777" w:rsidR="00852735" w:rsidRPr="00351BB1" w:rsidRDefault="00852735" w:rsidP="004775F4">
            <w:pPr>
              <w:pStyle w:val="TablaINIA"/>
              <w:jc w:val="center"/>
              <w:rPr>
                <w:lang w:eastAsia="es-BO"/>
              </w:rPr>
            </w:pPr>
            <w:r w:rsidRPr="00351BB1">
              <w:rPr>
                <w:lang w:eastAsia="es-BO"/>
              </w:rPr>
              <w:t>24.3</w:t>
            </w:r>
          </w:p>
        </w:tc>
      </w:tr>
      <w:tr w:rsidR="00852735" w:rsidRPr="00351BB1" w14:paraId="4E0D5498" w14:textId="77777777" w:rsidTr="00D6259E">
        <w:trPr>
          <w:trHeight w:val="170"/>
        </w:trPr>
        <w:tc>
          <w:tcPr>
            <w:tcW w:w="0" w:type="auto"/>
            <w:tcBorders>
              <w:top w:val="nil"/>
              <w:left w:val="nil"/>
              <w:bottom w:val="nil"/>
              <w:right w:val="nil"/>
            </w:tcBorders>
            <w:noWrap/>
            <w:vAlign w:val="center"/>
            <w:hideMark/>
          </w:tcPr>
          <w:p w14:paraId="6422DF25" w14:textId="25B0E532" w:rsidR="00852735" w:rsidRPr="00351BB1" w:rsidRDefault="00737568" w:rsidP="00014850">
            <w:pPr>
              <w:pStyle w:val="TablaINIA"/>
              <w:rPr>
                <w:lang w:eastAsia="es-BO"/>
              </w:rPr>
            </w:pPr>
            <w:r w:rsidRPr="00351BB1">
              <w:rPr>
                <w:lang w:eastAsia="es-BO"/>
              </w:rPr>
              <w:t xml:space="preserve">Pelvic fin origin to anal fin origin </w:t>
            </w:r>
          </w:p>
        </w:tc>
        <w:tc>
          <w:tcPr>
            <w:tcW w:w="0" w:type="auto"/>
            <w:tcBorders>
              <w:top w:val="nil"/>
              <w:left w:val="nil"/>
              <w:bottom w:val="nil"/>
              <w:right w:val="nil"/>
            </w:tcBorders>
            <w:noWrap/>
            <w:vAlign w:val="center"/>
            <w:hideMark/>
          </w:tcPr>
          <w:p w14:paraId="28D77911" w14:textId="77777777" w:rsidR="00852735" w:rsidRPr="00351BB1" w:rsidRDefault="00852735" w:rsidP="004775F4">
            <w:pPr>
              <w:pStyle w:val="TablaINIA"/>
              <w:jc w:val="center"/>
              <w:rPr>
                <w:lang w:eastAsia="es-BO"/>
              </w:rPr>
            </w:pPr>
            <w:r w:rsidRPr="00351BB1">
              <w:rPr>
                <w:lang w:eastAsia="es-BO"/>
              </w:rPr>
              <w:t>7</w:t>
            </w:r>
          </w:p>
        </w:tc>
        <w:tc>
          <w:tcPr>
            <w:tcW w:w="0" w:type="auto"/>
            <w:tcBorders>
              <w:top w:val="nil"/>
              <w:left w:val="nil"/>
              <w:bottom w:val="nil"/>
              <w:right w:val="nil"/>
            </w:tcBorders>
            <w:noWrap/>
            <w:vAlign w:val="center"/>
            <w:hideMark/>
          </w:tcPr>
          <w:p w14:paraId="6D4C46DB" w14:textId="77777777" w:rsidR="00852735" w:rsidRPr="00351BB1" w:rsidRDefault="00852735" w:rsidP="004775F4">
            <w:pPr>
              <w:pStyle w:val="TablaINIA"/>
              <w:jc w:val="center"/>
              <w:rPr>
                <w:lang w:eastAsia="es-BO"/>
              </w:rPr>
            </w:pPr>
            <w:r w:rsidRPr="00351BB1">
              <w:rPr>
                <w:lang w:eastAsia="es-BO"/>
              </w:rPr>
              <w:t>20.5</w:t>
            </w:r>
          </w:p>
        </w:tc>
        <w:tc>
          <w:tcPr>
            <w:tcW w:w="0" w:type="auto"/>
            <w:tcBorders>
              <w:top w:val="nil"/>
              <w:left w:val="nil"/>
              <w:bottom w:val="nil"/>
              <w:right w:val="nil"/>
            </w:tcBorders>
            <w:noWrap/>
            <w:vAlign w:val="center"/>
            <w:hideMark/>
          </w:tcPr>
          <w:p w14:paraId="22473CEA" w14:textId="77777777" w:rsidR="00852735" w:rsidRPr="00351BB1" w:rsidRDefault="00852735" w:rsidP="004775F4">
            <w:pPr>
              <w:pStyle w:val="TablaINIA"/>
              <w:jc w:val="center"/>
              <w:rPr>
                <w:lang w:eastAsia="es-BO"/>
              </w:rPr>
            </w:pPr>
            <w:r w:rsidRPr="00351BB1">
              <w:rPr>
                <w:lang w:eastAsia="es-BO"/>
              </w:rPr>
              <w:t>0.8</w:t>
            </w:r>
          </w:p>
        </w:tc>
        <w:tc>
          <w:tcPr>
            <w:tcW w:w="0" w:type="auto"/>
            <w:tcBorders>
              <w:top w:val="nil"/>
              <w:left w:val="nil"/>
              <w:bottom w:val="nil"/>
              <w:right w:val="nil"/>
            </w:tcBorders>
            <w:noWrap/>
            <w:vAlign w:val="center"/>
            <w:hideMark/>
          </w:tcPr>
          <w:p w14:paraId="21F8B281" w14:textId="77777777" w:rsidR="00852735" w:rsidRPr="00351BB1" w:rsidRDefault="00852735" w:rsidP="004775F4">
            <w:pPr>
              <w:pStyle w:val="TablaINIA"/>
              <w:jc w:val="center"/>
              <w:rPr>
                <w:lang w:eastAsia="es-BO"/>
              </w:rPr>
            </w:pPr>
            <w:r w:rsidRPr="00351BB1">
              <w:rPr>
                <w:lang w:eastAsia="es-BO"/>
              </w:rPr>
              <w:t>19.8</w:t>
            </w:r>
          </w:p>
        </w:tc>
        <w:tc>
          <w:tcPr>
            <w:tcW w:w="0" w:type="auto"/>
            <w:tcBorders>
              <w:top w:val="nil"/>
              <w:left w:val="nil"/>
              <w:bottom w:val="nil"/>
              <w:right w:val="nil"/>
            </w:tcBorders>
            <w:noWrap/>
            <w:vAlign w:val="center"/>
            <w:hideMark/>
          </w:tcPr>
          <w:p w14:paraId="5CE4BC01" w14:textId="77777777" w:rsidR="00852735" w:rsidRPr="00351BB1" w:rsidRDefault="00852735" w:rsidP="004775F4">
            <w:pPr>
              <w:pStyle w:val="TablaINIA"/>
              <w:jc w:val="center"/>
              <w:rPr>
                <w:lang w:eastAsia="es-BO"/>
              </w:rPr>
            </w:pPr>
            <w:r w:rsidRPr="00351BB1">
              <w:rPr>
                <w:lang w:eastAsia="es-BO"/>
              </w:rPr>
              <w:t>21.9</w:t>
            </w:r>
          </w:p>
        </w:tc>
      </w:tr>
      <w:tr w:rsidR="00852735" w:rsidRPr="00351BB1" w14:paraId="2707F894" w14:textId="77777777" w:rsidTr="00D6259E">
        <w:trPr>
          <w:trHeight w:val="170"/>
        </w:trPr>
        <w:tc>
          <w:tcPr>
            <w:tcW w:w="0" w:type="auto"/>
            <w:tcBorders>
              <w:top w:val="nil"/>
              <w:left w:val="nil"/>
              <w:bottom w:val="nil"/>
              <w:right w:val="nil"/>
            </w:tcBorders>
            <w:noWrap/>
            <w:vAlign w:val="center"/>
            <w:hideMark/>
          </w:tcPr>
          <w:p w14:paraId="70732A13" w14:textId="6CCE8139" w:rsidR="00852735" w:rsidRPr="00351BB1" w:rsidRDefault="004028CC" w:rsidP="00014850">
            <w:pPr>
              <w:pStyle w:val="TablaINIA"/>
              <w:rPr>
                <w:lang w:eastAsia="es-BO"/>
              </w:rPr>
            </w:pPr>
            <w:r w:rsidRPr="00351BB1">
              <w:rPr>
                <w:lang w:eastAsia="es-BO"/>
              </w:rPr>
              <w:t>Pectoral spine length</w:t>
            </w:r>
            <w:r w:rsidR="00852735" w:rsidRPr="00351BB1">
              <w:rPr>
                <w:lang w:eastAsia="es-BO"/>
              </w:rPr>
              <w:t xml:space="preserve"> </w:t>
            </w:r>
          </w:p>
        </w:tc>
        <w:tc>
          <w:tcPr>
            <w:tcW w:w="0" w:type="auto"/>
            <w:tcBorders>
              <w:top w:val="nil"/>
              <w:left w:val="nil"/>
              <w:bottom w:val="nil"/>
              <w:right w:val="nil"/>
            </w:tcBorders>
            <w:noWrap/>
            <w:vAlign w:val="center"/>
            <w:hideMark/>
          </w:tcPr>
          <w:p w14:paraId="0D221976" w14:textId="77777777" w:rsidR="00852735" w:rsidRPr="00351BB1" w:rsidRDefault="00852735" w:rsidP="004775F4">
            <w:pPr>
              <w:pStyle w:val="TablaINIA"/>
              <w:jc w:val="center"/>
              <w:rPr>
                <w:lang w:eastAsia="es-BO"/>
              </w:rPr>
            </w:pPr>
            <w:r w:rsidRPr="00351BB1">
              <w:rPr>
                <w:lang w:eastAsia="es-BO"/>
              </w:rPr>
              <w:t>4</w:t>
            </w:r>
          </w:p>
        </w:tc>
        <w:tc>
          <w:tcPr>
            <w:tcW w:w="0" w:type="auto"/>
            <w:tcBorders>
              <w:top w:val="nil"/>
              <w:left w:val="nil"/>
              <w:bottom w:val="nil"/>
              <w:right w:val="nil"/>
            </w:tcBorders>
            <w:noWrap/>
            <w:vAlign w:val="center"/>
            <w:hideMark/>
          </w:tcPr>
          <w:p w14:paraId="70376F66" w14:textId="77777777" w:rsidR="00852735" w:rsidRPr="00351BB1" w:rsidRDefault="00852735" w:rsidP="004775F4">
            <w:pPr>
              <w:pStyle w:val="TablaINIA"/>
              <w:jc w:val="center"/>
              <w:rPr>
                <w:lang w:eastAsia="es-BO"/>
              </w:rPr>
            </w:pPr>
            <w:r w:rsidRPr="00351BB1">
              <w:rPr>
                <w:lang w:eastAsia="es-BO"/>
              </w:rPr>
              <w:t>16.9</w:t>
            </w:r>
          </w:p>
        </w:tc>
        <w:tc>
          <w:tcPr>
            <w:tcW w:w="0" w:type="auto"/>
            <w:tcBorders>
              <w:top w:val="nil"/>
              <w:left w:val="nil"/>
              <w:bottom w:val="nil"/>
              <w:right w:val="nil"/>
            </w:tcBorders>
            <w:noWrap/>
            <w:vAlign w:val="center"/>
            <w:hideMark/>
          </w:tcPr>
          <w:p w14:paraId="19B98A5A" w14:textId="77777777" w:rsidR="00852735" w:rsidRPr="00351BB1" w:rsidRDefault="00852735" w:rsidP="004775F4">
            <w:pPr>
              <w:pStyle w:val="TablaINIA"/>
              <w:jc w:val="center"/>
              <w:rPr>
                <w:lang w:eastAsia="es-BO"/>
              </w:rPr>
            </w:pPr>
            <w:r w:rsidRPr="00351BB1">
              <w:rPr>
                <w:lang w:eastAsia="es-BO"/>
              </w:rPr>
              <w:t>0.4</w:t>
            </w:r>
          </w:p>
        </w:tc>
        <w:tc>
          <w:tcPr>
            <w:tcW w:w="0" w:type="auto"/>
            <w:tcBorders>
              <w:top w:val="nil"/>
              <w:left w:val="nil"/>
              <w:bottom w:val="nil"/>
              <w:right w:val="nil"/>
            </w:tcBorders>
            <w:noWrap/>
            <w:vAlign w:val="center"/>
            <w:hideMark/>
          </w:tcPr>
          <w:p w14:paraId="7DFD608E" w14:textId="77777777" w:rsidR="00852735" w:rsidRPr="00351BB1" w:rsidRDefault="00852735" w:rsidP="004775F4">
            <w:pPr>
              <w:pStyle w:val="TablaINIA"/>
              <w:jc w:val="center"/>
              <w:rPr>
                <w:lang w:eastAsia="es-BO"/>
              </w:rPr>
            </w:pPr>
            <w:r w:rsidRPr="00351BB1">
              <w:rPr>
                <w:lang w:eastAsia="es-BO"/>
              </w:rPr>
              <w:t>16.5</w:t>
            </w:r>
          </w:p>
        </w:tc>
        <w:tc>
          <w:tcPr>
            <w:tcW w:w="0" w:type="auto"/>
            <w:tcBorders>
              <w:top w:val="nil"/>
              <w:left w:val="nil"/>
              <w:bottom w:val="nil"/>
              <w:right w:val="nil"/>
            </w:tcBorders>
            <w:noWrap/>
            <w:vAlign w:val="center"/>
            <w:hideMark/>
          </w:tcPr>
          <w:p w14:paraId="7C6E1AD3" w14:textId="77777777" w:rsidR="00852735" w:rsidRPr="00351BB1" w:rsidRDefault="00852735" w:rsidP="004775F4">
            <w:pPr>
              <w:pStyle w:val="TablaINIA"/>
              <w:jc w:val="center"/>
              <w:rPr>
                <w:lang w:eastAsia="es-BO"/>
              </w:rPr>
            </w:pPr>
            <w:r w:rsidRPr="00351BB1">
              <w:rPr>
                <w:lang w:eastAsia="es-BO"/>
              </w:rPr>
              <w:t>17.5</w:t>
            </w:r>
          </w:p>
        </w:tc>
      </w:tr>
      <w:tr w:rsidR="00852735" w:rsidRPr="00351BB1" w14:paraId="13CF980D" w14:textId="77777777" w:rsidTr="00D6259E">
        <w:trPr>
          <w:trHeight w:val="170"/>
        </w:trPr>
        <w:tc>
          <w:tcPr>
            <w:tcW w:w="0" w:type="auto"/>
            <w:tcBorders>
              <w:top w:val="nil"/>
              <w:left w:val="nil"/>
              <w:bottom w:val="nil"/>
              <w:right w:val="nil"/>
            </w:tcBorders>
            <w:noWrap/>
            <w:vAlign w:val="center"/>
            <w:hideMark/>
          </w:tcPr>
          <w:p w14:paraId="77D81D34" w14:textId="27EF44A9" w:rsidR="00852735" w:rsidRPr="00351BB1" w:rsidRDefault="004028CC" w:rsidP="00014850">
            <w:pPr>
              <w:pStyle w:val="TablaINIA"/>
              <w:rPr>
                <w:lang w:eastAsia="es-BO"/>
              </w:rPr>
            </w:pPr>
            <w:r w:rsidRPr="00351BB1">
              <w:rPr>
                <w:lang w:eastAsia="es-BO"/>
              </w:rPr>
              <w:t>Distance between pelvic fins</w:t>
            </w:r>
          </w:p>
        </w:tc>
        <w:tc>
          <w:tcPr>
            <w:tcW w:w="0" w:type="auto"/>
            <w:tcBorders>
              <w:top w:val="nil"/>
              <w:left w:val="nil"/>
              <w:bottom w:val="nil"/>
              <w:right w:val="nil"/>
            </w:tcBorders>
            <w:noWrap/>
            <w:vAlign w:val="center"/>
            <w:hideMark/>
          </w:tcPr>
          <w:p w14:paraId="38E5531F" w14:textId="77777777" w:rsidR="00852735" w:rsidRPr="00351BB1" w:rsidRDefault="00852735" w:rsidP="004775F4">
            <w:pPr>
              <w:pStyle w:val="TablaINIA"/>
              <w:jc w:val="center"/>
              <w:rPr>
                <w:lang w:eastAsia="es-BO"/>
              </w:rPr>
            </w:pPr>
            <w:r w:rsidRPr="00351BB1">
              <w:rPr>
                <w:lang w:eastAsia="es-BO"/>
              </w:rPr>
              <w:t>7</w:t>
            </w:r>
          </w:p>
        </w:tc>
        <w:tc>
          <w:tcPr>
            <w:tcW w:w="0" w:type="auto"/>
            <w:tcBorders>
              <w:top w:val="nil"/>
              <w:left w:val="nil"/>
              <w:bottom w:val="nil"/>
              <w:right w:val="nil"/>
            </w:tcBorders>
            <w:noWrap/>
            <w:vAlign w:val="center"/>
            <w:hideMark/>
          </w:tcPr>
          <w:p w14:paraId="50B29039" w14:textId="77777777" w:rsidR="00852735" w:rsidRPr="00351BB1" w:rsidRDefault="00852735" w:rsidP="004775F4">
            <w:pPr>
              <w:pStyle w:val="TablaINIA"/>
              <w:jc w:val="center"/>
              <w:rPr>
                <w:lang w:eastAsia="es-BO"/>
              </w:rPr>
            </w:pPr>
            <w:r w:rsidRPr="00351BB1">
              <w:rPr>
                <w:lang w:eastAsia="es-BO"/>
              </w:rPr>
              <w:t>10.5</w:t>
            </w:r>
          </w:p>
        </w:tc>
        <w:tc>
          <w:tcPr>
            <w:tcW w:w="0" w:type="auto"/>
            <w:tcBorders>
              <w:top w:val="nil"/>
              <w:left w:val="nil"/>
              <w:bottom w:val="nil"/>
              <w:right w:val="nil"/>
            </w:tcBorders>
            <w:noWrap/>
            <w:vAlign w:val="center"/>
            <w:hideMark/>
          </w:tcPr>
          <w:p w14:paraId="6D53AAE1" w14:textId="77777777" w:rsidR="00852735" w:rsidRPr="00351BB1" w:rsidRDefault="00852735" w:rsidP="004775F4">
            <w:pPr>
              <w:pStyle w:val="TablaINIA"/>
              <w:jc w:val="center"/>
              <w:rPr>
                <w:lang w:eastAsia="es-BO"/>
              </w:rPr>
            </w:pPr>
            <w:r w:rsidRPr="00351BB1">
              <w:rPr>
                <w:lang w:eastAsia="es-BO"/>
              </w:rPr>
              <w:t>0.5</w:t>
            </w:r>
          </w:p>
        </w:tc>
        <w:tc>
          <w:tcPr>
            <w:tcW w:w="0" w:type="auto"/>
            <w:tcBorders>
              <w:top w:val="nil"/>
              <w:left w:val="nil"/>
              <w:bottom w:val="nil"/>
              <w:right w:val="nil"/>
            </w:tcBorders>
            <w:noWrap/>
            <w:vAlign w:val="center"/>
            <w:hideMark/>
          </w:tcPr>
          <w:p w14:paraId="3DCF6137" w14:textId="67E2932D" w:rsidR="00852735" w:rsidRPr="00351BB1" w:rsidRDefault="00852735" w:rsidP="004775F4">
            <w:pPr>
              <w:pStyle w:val="TablaINIA"/>
              <w:jc w:val="center"/>
              <w:rPr>
                <w:lang w:eastAsia="es-BO"/>
              </w:rPr>
            </w:pPr>
            <w:r w:rsidRPr="00351BB1">
              <w:rPr>
                <w:lang w:eastAsia="es-BO"/>
              </w:rPr>
              <w:t>9.7</w:t>
            </w:r>
            <w:r w:rsidR="005C75B8" w:rsidRPr="00351BB1">
              <w:rPr>
                <w:lang w:eastAsia="es-BO"/>
              </w:rPr>
              <w:t>0</w:t>
            </w:r>
          </w:p>
        </w:tc>
        <w:tc>
          <w:tcPr>
            <w:tcW w:w="0" w:type="auto"/>
            <w:tcBorders>
              <w:top w:val="nil"/>
              <w:left w:val="nil"/>
              <w:bottom w:val="nil"/>
              <w:right w:val="nil"/>
            </w:tcBorders>
            <w:noWrap/>
            <w:vAlign w:val="center"/>
            <w:hideMark/>
          </w:tcPr>
          <w:p w14:paraId="57D14EF9" w14:textId="77777777" w:rsidR="00852735" w:rsidRPr="00351BB1" w:rsidRDefault="00852735" w:rsidP="004775F4">
            <w:pPr>
              <w:pStyle w:val="TablaINIA"/>
              <w:jc w:val="center"/>
              <w:rPr>
                <w:lang w:eastAsia="es-BO"/>
              </w:rPr>
            </w:pPr>
            <w:r w:rsidRPr="00351BB1">
              <w:rPr>
                <w:lang w:eastAsia="es-BO"/>
              </w:rPr>
              <w:t>11.1</w:t>
            </w:r>
          </w:p>
        </w:tc>
      </w:tr>
      <w:tr w:rsidR="00852735" w:rsidRPr="00351BB1" w14:paraId="46F64844" w14:textId="77777777" w:rsidTr="00D6259E">
        <w:trPr>
          <w:trHeight w:val="170"/>
        </w:trPr>
        <w:tc>
          <w:tcPr>
            <w:tcW w:w="0" w:type="auto"/>
            <w:tcBorders>
              <w:top w:val="nil"/>
              <w:left w:val="nil"/>
              <w:bottom w:val="nil"/>
              <w:right w:val="nil"/>
            </w:tcBorders>
            <w:noWrap/>
            <w:vAlign w:val="center"/>
            <w:hideMark/>
          </w:tcPr>
          <w:p w14:paraId="1E08EC4A" w14:textId="5A3D621F" w:rsidR="00852735" w:rsidRPr="00351BB1" w:rsidRDefault="004028CC" w:rsidP="00014850">
            <w:pPr>
              <w:pStyle w:val="TablaINIA"/>
              <w:rPr>
                <w:lang w:eastAsia="es-BO"/>
              </w:rPr>
            </w:pPr>
            <w:r w:rsidRPr="00351BB1">
              <w:rPr>
                <w:lang w:eastAsia="es-BO"/>
              </w:rPr>
              <w:t>Pelvic fin length</w:t>
            </w:r>
            <w:r w:rsidR="00852735" w:rsidRPr="00351BB1">
              <w:rPr>
                <w:lang w:eastAsia="es-BO"/>
              </w:rPr>
              <w:t xml:space="preserve"> </w:t>
            </w:r>
          </w:p>
        </w:tc>
        <w:tc>
          <w:tcPr>
            <w:tcW w:w="0" w:type="auto"/>
            <w:tcBorders>
              <w:top w:val="nil"/>
              <w:left w:val="nil"/>
              <w:bottom w:val="nil"/>
              <w:right w:val="nil"/>
            </w:tcBorders>
            <w:noWrap/>
            <w:vAlign w:val="center"/>
            <w:hideMark/>
          </w:tcPr>
          <w:p w14:paraId="575D83E3" w14:textId="77777777" w:rsidR="00852735" w:rsidRPr="00351BB1" w:rsidRDefault="00852735" w:rsidP="004775F4">
            <w:pPr>
              <w:pStyle w:val="TablaINIA"/>
              <w:jc w:val="center"/>
              <w:rPr>
                <w:lang w:eastAsia="es-BO"/>
              </w:rPr>
            </w:pPr>
            <w:r w:rsidRPr="00351BB1">
              <w:rPr>
                <w:lang w:eastAsia="es-BO"/>
              </w:rPr>
              <w:t>7</w:t>
            </w:r>
          </w:p>
        </w:tc>
        <w:tc>
          <w:tcPr>
            <w:tcW w:w="0" w:type="auto"/>
            <w:tcBorders>
              <w:top w:val="nil"/>
              <w:left w:val="nil"/>
              <w:bottom w:val="nil"/>
              <w:right w:val="nil"/>
            </w:tcBorders>
            <w:noWrap/>
            <w:vAlign w:val="center"/>
            <w:hideMark/>
          </w:tcPr>
          <w:p w14:paraId="39996D5D" w14:textId="77777777" w:rsidR="00852735" w:rsidRPr="00351BB1" w:rsidRDefault="00852735" w:rsidP="004775F4">
            <w:pPr>
              <w:pStyle w:val="TablaINIA"/>
              <w:jc w:val="center"/>
              <w:rPr>
                <w:lang w:eastAsia="es-BO"/>
              </w:rPr>
            </w:pPr>
            <w:r w:rsidRPr="00351BB1">
              <w:rPr>
                <w:lang w:eastAsia="es-BO"/>
              </w:rPr>
              <w:t>13.8</w:t>
            </w:r>
          </w:p>
        </w:tc>
        <w:tc>
          <w:tcPr>
            <w:tcW w:w="0" w:type="auto"/>
            <w:tcBorders>
              <w:top w:val="nil"/>
              <w:left w:val="nil"/>
              <w:bottom w:val="nil"/>
              <w:right w:val="nil"/>
            </w:tcBorders>
            <w:noWrap/>
            <w:vAlign w:val="center"/>
            <w:hideMark/>
          </w:tcPr>
          <w:p w14:paraId="4E0550B7" w14:textId="77777777" w:rsidR="00852735" w:rsidRPr="00351BB1" w:rsidRDefault="00852735" w:rsidP="004775F4">
            <w:pPr>
              <w:pStyle w:val="TablaINIA"/>
              <w:jc w:val="center"/>
              <w:rPr>
                <w:lang w:eastAsia="es-BO"/>
              </w:rPr>
            </w:pPr>
            <w:r w:rsidRPr="00351BB1">
              <w:rPr>
                <w:lang w:eastAsia="es-BO"/>
              </w:rPr>
              <w:t>0.8</w:t>
            </w:r>
          </w:p>
        </w:tc>
        <w:tc>
          <w:tcPr>
            <w:tcW w:w="0" w:type="auto"/>
            <w:tcBorders>
              <w:top w:val="nil"/>
              <w:left w:val="nil"/>
              <w:bottom w:val="nil"/>
              <w:right w:val="nil"/>
            </w:tcBorders>
            <w:noWrap/>
            <w:vAlign w:val="center"/>
            <w:hideMark/>
          </w:tcPr>
          <w:p w14:paraId="3CF664B5" w14:textId="77777777" w:rsidR="00852735" w:rsidRPr="00351BB1" w:rsidRDefault="00852735" w:rsidP="004775F4">
            <w:pPr>
              <w:pStyle w:val="TablaINIA"/>
              <w:jc w:val="center"/>
              <w:rPr>
                <w:lang w:eastAsia="es-BO"/>
              </w:rPr>
            </w:pPr>
            <w:r w:rsidRPr="00351BB1">
              <w:rPr>
                <w:lang w:eastAsia="es-BO"/>
              </w:rPr>
              <w:t>12.3</w:t>
            </w:r>
          </w:p>
        </w:tc>
        <w:tc>
          <w:tcPr>
            <w:tcW w:w="0" w:type="auto"/>
            <w:tcBorders>
              <w:top w:val="nil"/>
              <w:left w:val="nil"/>
              <w:bottom w:val="nil"/>
              <w:right w:val="nil"/>
            </w:tcBorders>
            <w:noWrap/>
            <w:vAlign w:val="center"/>
            <w:hideMark/>
          </w:tcPr>
          <w:p w14:paraId="538240A1" w14:textId="77777777" w:rsidR="00852735" w:rsidRPr="00351BB1" w:rsidRDefault="00852735" w:rsidP="004775F4">
            <w:pPr>
              <w:pStyle w:val="TablaINIA"/>
              <w:jc w:val="center"/>
              <w:rPr>
                <w:lang w:eastAsia="es-BO"/>
              </w:rPr>
            </w:pPr>
            <w:r w:rsidRPr="00351BB1">
              <w:rPr>
                <w:lang w:eastAsia="es-BO"/>
              </w:rPr>
              <w:t>14.8</w:t>
            </w:r>
          </w:p>
        </w:tc>
      </w:tr>
      <w:tr w:rsidR="00852735" w:rsidRPr="00351BB1" w14:paraId="32B43125" w14:textId="77777777" w:rsidTr="00D6259E">
        <w:trPr>
          <w:trHeight w:val="170"/>
        </w:trPr>
        <w:tc>
          <w:tcPr>
            <w:tcW w:w="0" w:type="auto"/>
            <w:tcBorders>
              <w:top w:val="nil"/>
              <w:left w:val="nil"/>
              <w:bottom w:val="nil"/>
              <w:right w:val="nil"/>
            </w:tcBorders>
            <w:noWrap/>
            <w:vAlign w:val="center"/>
            <w:hideMark/>
          </w:tcPr>
          <w:p w14:paraId="713F2221" w14:textId="5DDAFB38" w:rsidR="00852735" w:rsidRPr="00351BB1" w:rsidRDefault="004028CC" w:rsidP="00014850">
            <w:pPr>
              <w:pStyle w:val="TablaINIA"/>
              <w:rPr>
                <w:lang w:eastAsia="es-BO"/>
              </w:rPr>
            </w:pPr>
            <w:r w:rsidRPr="00351BB1">
              <w:rPr>
                <w:lang w:eastAsia="es-BO"/>
              </w:rPr>
              <w:t>Dorsal fin base length</w:t>
            </w:r>
          </w:p>
        </w:tc>
        <w:tc>
          <w:tcPr>
            <w:tcW w:w="0" w:type="auto"/>
            <w:tcBorders>
              <w:top w:val="nil"/>
              <w:left w:val="nil"/>
              <w:bottom w:val="nil"/>
              <w:right w:val="nil"/>
            </w:tcBorders>
            <w:noWrap/>
            <w:vAlign w:val="center"/>
            <w:hideMark/>
          </w:tcPr>
          <w:p w14:paraId="1E0D4C7E" w14:textId="77777777" w:rsidR="00852735" w:rsidRPr="00351BB1" w:rsidRDefault="00852735" w:rsidP="004775F4">
            <w:pPr>
              <w:pStyle w:val="TablaINIA"/>
              <w:jc w:val="center"/>
              <w:rPr>
                <w:lang w:eastAsia="es-BO"/>
              </w:rPr>
            </w:pPr>
            <w:r w:rsidRPr="00351BB1">
              <w:rPr>
                <w:lang w:eastAsia="es-BO"/>
              </w:rPr>
              <w:t>7</w:t>
            </w:r>
          </w:p>
        </w:tc>
        <w:tc>
          <w:tcPr>
            <w:tcW w:w="0" w:type="auto"/>
            <w:tcBorders>
              <w:top w:val="nil"/>
              <w:left w:val="nil"/>
              <w:bottom w:val="nil"/>
              <w:right w:val="nil"/>
            </w:tcBorders>
            <w:noWrap/>
            <w:vAlign w:val="center"/>
            <w:hideMark/>
          </w:tcPr>
          <w:p w14:paraId="7F3C4507" w14:textId="77777777" w:rsidR="00852735" w:rsidRPr="00351BB1" w:rsidRDefault="00852735" w:rsidP="004775F4">
            <w:pPr>
              <w:pStyle w:val="TablaINIA"/>
              <w:jc w:val="center"/>
              <w:rPr>
                <w:lang w:eastAsia="es-BO"/>
              </w:rPr>
            </w:pPr>
            <w:r w:rsidRPr="00351BB1">
              <w:rPr>
                <w:lang w:eastAsia="es-BO"/>
              </w:rPr>
              <w:t>15.4</w:t>
            </w:r>
          </w:p>
        </w:tc>
        <w:tc>
          <w:tcPr>
            <w:tcW w:w="0" w:type="auto"/>
            <w:tcBorders>
              <w:top w:val="nil"/>
              <w:left w:val="nil"/>
              <w:bottom w:val="nil"/>
              <w:right w:val="nil"/>
            </w:tcBorders>
            <w:noWrap/>
            <w:vAlign w:val="center"/>
            <w:hideMark/>
          </w:tcPr>
          <w:p w14:paraId="463113C8" w14:textId="77777777" w:rsidR="00852735" w:rsidRPr="00351BB1" w:rsidRDefault="00852735" w:rsidP="004775F4">
            <w:pPr>
              <w:pStyle w:val="TablaINIA"/>
              <w:jc w:val="center"/>
              <w:rPr>
                <w:lang w:eastAsia="es-BO"/>
              </w:rPr>
            </w:pPr>
            <w:r w:rsidRPr="00351BB1">
              <w:rPr>
                <w:lang w:eastAsia="es-BO"/>
              </w:rPr>
              <w:t>0.6</w:t>
            </w:r>
          </w:p>
        </w:tc>
        <w:tc>
          <w:tcPr>
            <w:tcW w:w="0" w:type="auto"/>
            <w:tcBorders>
              <w:top w:val="nil"/>
              <w:left w:val="nil"/>
              <w:bottom w:val="nil"/>
              <w:right w:val="nil"/>
            </w:tcBorders>
            <w:noWrap/>
            <w:vAlign w:val="center"/>
            <w:hideMark/>
          </w:tcPr>
          <w:p w14:paraId="63D0AB68" w14:textId="77777777" w:rsidR="00852735" w:rsidRPr="00351BB1" w:rsidRDefault="00852735" w:rsidP="004775F4">
            <w:pPr>
              <w:pStyle w:val="TablaINIA"/>
              <w:jc w:val="center"/>
              <w:rPr>
                <w:lang w:eastAsia="es-BO"/>
              </w:rPr>
            </w:pPr>
            <w:r w:rsidRPr="00351BB1">
              <w:rPr>
                <w:lang w:eastAsia="es-BO"/>
              </w:rPr>
              <w:t>15.0</w:t>
            </w:r>
          </w:p>
        </w:tc>
        <w:tc>
          <w:tcPr>
            <w:tcW w:w="0" w:type="auto"/>
            <w:tcBorders>
              <w:top w:val="nil"/>
              <w:left w:val="nil"/>
              <w:bottom w:val="nil"/>
              <w:right w:val="nil"/>
            </w:tcBorders>
            <w:noWrap/>
            <w:vAlign w:val="center"/>
            <w:hideMark/>
          </w:tcPr>
          <w:p w14:paraId="574CA71F" w14:textId="77777777" w:rsidR="00852735" w:rsidRPr="00351BB1" w:rsidRDefault="00852735" w:rsidP="004775F4">
            <w:pPr>
              <w:pStyle w:val="TablaINIA"/>
              <w:jc w:val="center"/>
              <w:rPr>
                <w:lang w:eastAsia="es-BO"/>
              </w:rPr>
            </w:pPr>
            <w:r w:rsidRPr="00351BB1">
              <w:rPr>
                <w:lang w:eastAsia="es-BO"/>
              </w:rPr>
              <w:t>16.5</w:t>
            </w:r>
          </w:p>
        </w:tc>
      </w:tr>
      <w:tr w:rsidR="00852735" w:rsidRPr="00351BB1" w14:paraId="6277264F" w14:textId="77777777" w:rsidTr="00D6259E">
        <w:trPr>
          <w:trHeight w:val="170"/>
        </w:trPr>
        <w:tc>
          <w:tcPr>
            <w:tcW w:w="0" w:type="auto"/>
            <w:tcBorders>
              <w:top w:val="nil"/>
              <w:left w:val="nil"/>
              <w:bottom w:val="nil"/>
              <w:right w:val="nil"/>
            </w:tcBorders>
            <w:noWrap/>
            <w:vAlign w:val="center"/>
            <w:hideMark/>
          </w:tcPr>
          <w:p w14:paraId="45CE2CF6" w14:textId="067D2E16" w:rsidR="00852735" w:rsidRPr="00351BB1" w:rsidRDefault="002A0ACE" w:rsidP="00014850">
            <w:pPr>
              <w:pStyle w:val="TablaINIA"/>
              <w:rPr>
                <w:lang w:eastAsia="es-BO"/>
              </w:rPr>
            </w:pPr>
            <w:r w:rsidRPr="00351BB1">
              <w:rPr>
                <w:lang w:eastAsia="es-BO"/>
              </w:rPr>
              <w:t>Dorsal fin insertion to adipose fin origin</w:t>
            </w:r>
            <w:r w:rsidR="00737568" w:rsidRPr="00351BB1">
              <w:rPr>
                <w:lang w:eastAsia="es-BO"/>
              </w:rPr>
              <w:t xml:space="preserve"> </w:t>
            </w:r>
          </w:p>
        </w:tc>
        <w:tc>
          <w:tcPr>
            <w:tcW w:w="0" w:type="auto"/>
            <w:tcBorders>
              <w:top w:val="nil"/>
              <w:left w:val="nil"/>
              <w:bottom w:val="nil"/>
              <w:right w:val="nil"/>
            </w:tcBorders>
            <w:noWrap/>
            <w:vAlign w:val="center"/>
            <w:hideMark/>
          </w:tcPr>
          <w:p w14:paraId="119FAF03" w14:textId="77777777" w:rsidR="00852735" w:rsidRPr="00351BB1" w:rsidRDefault="00852735" w:rsidP="004775F4">
            <w:pPr>
              <w:pStyle w:val="TablaINIA"/>
              <w:jc w:val="center"/>
              <w:rPr>
                <w:lang w:eastAsia="es-BO"/>
              </w:rPr>
            </w:pPr>
            <w:r w:rsidRPr="00351BB1">
              <w:rPr>
                <w:lang w:eastAsia="es-BO"/>
              </w:rPr>
              <w:t>7</w:t>
            </w:r>
          </w:p>
        </w:tc>
        <w:tc>
          <w:tcPr>
            <w:tcW w:w="0" w:type="auto"/>
            <w:tcBorders>
              <w:top w:val="nil"/>
              <w:left w:val="nil"/>
              <w:bottom w:val="nil"/>
              <w:right w:val="nil"/>
            </w:tcBorders>
            <w:noWrap/>
            <w:vAlign w:val="center"/>
            <w:hideMark/>
          </w:tcPr>
          <w:p w14:paraId="3609D12B" w14:textId="77777777" w:rsidR="00852735" w:rsidRPr="00351BB1" w:rsidRDefault="00852735" w:rsidP="004775F4">
            <w:pPr>
              <w:pStyle w:val="TablaINIA"/>
              <w:jc w:val="center"/>
              <w:rPr>
                <w:lang w:eastAsia="es-BO"/>
              </w:rPr>
            </w:pPr>
            <w:r w:rsidRPr="00351BB1">
              <w:rPr>
                <w:lang w:eastAsia="es-BO"/>
              </w:rPr>
              <w:t>11.3</w:t>
            </w:r>
          </w:p>
        </w:tc>
        <w:tc>
          <w:tcPr>
            <w:tcW w:w="0" w:type="auto"/>
            <w:tcBorders>
              <w:top w:val="nil"/>
              <w:left w:val="nil"/>
              <w:bottom w:val="nil"/>
              <w:right w:val="nil"/>
            </w:tcBorders>
            <w:noWrap/>
            <w:vAlign w:val="center"/>
            <w:hideMark/>
          </w:tcPr>
          <w:p w14:paraId="31AA389C" w14:textId="77777777" w:rsidR="00852735" w:rsidRPr="00351BB1" w:rsidRDefault="00852735" w:rsidP="004775F4">
            <w:pPr>
              <w:pStyle w:val="TablaINIA"/>
              <w:jc w:val="center"/>
              <w:rPr>
                <w:lang w:eastAsia="es-BO"/>
              </w:rPr>
            </w:pPr>
            <w:r w:rsidRPr="00351BB1">
              <w:rPr>
                <w:lang w:eastAsia="es-BO"/>
              </w:rPr>
              <w:t>0.6</w:t>
            </w:r>
          </w:p>
        </w:tc>
        <w:tc>
          <w:tcPr>
            <w:tcW w:w="0" w:type="auto"/>
            <w:tcBorders>
              <w:top w:val="nil"/>
              <w:left w:val="nil"/>
              <w:bottom w:val="nil"/>
              <w:right w:val="nil"/>
            </w:tcBorders>
            <w:noWrap/>
            <w:vAlign w:val="center"/>
            <w:hideMark/>
          </w:tcPr>
          <w:p w14:paraId="6A4A9847" w14:textId="77777777" w:rsidR="00852735" w:rsidRPr="00351BB1" w:rsidRDefault="00852735" w:rsidP="004775F4">
            <w:pPr>
              <w:pStyle w:val="TablaINIA"/>
              <w:jc w:val="center"/>
              <w:rPr>
                <w:lang w:eastAsia="es-BO"/>
              </w:rPr>
            </w:pPr>
            <w:r w:rsidRPr="00351BB1">
              <w:rPr>
                <w:lang w:eastAsia="es-BO"/>
              </w:rPr>
              <w:t>10.4</w:t>
            </w:r>
          </w:p>
        </w:tc>
        <w:tc>
          <w:tcPr>
            <w:tcW w:w="0" w:type="auto"/>
            <w:tcBorders>
              <w:top w:val="nil"/>
              <w:left w:val="nil"/>
              <w:bottom w:val="nil"/>
              <w:right w:val="nil"/>
            </w:tcBorders>
            <w:noWrap/>
            <w:vAlign w:val="center"/>
            <w:hideMark/>
          </w:tcPr>
          <w:p w14:paraId="4AC0D34E" w14:textId="77777777" w:rsidR="00852735" w:rsidRPr="00351BB1" w:rsidRDefault="00852735" w:rsidP="004775F4">
            <w:pPr>
              <w:pStyle w:val="TablaINIA"/>
              <w:jc w:val="center"/>
              <w:rPr>
                <w:lang w:eastAsia="es-BO"/>
              </w:rPr>
            </w:pPr>
            <w:r w:rsidRPr="00351BB1">
              <w:rPr>
                <w:lang w:eastAsia="es-BO"/>
              </w:rPr>
              <w:t>12.0</w:t>
            </w:r>
          </w:p>
        </w:tc>
      </w:tr>
      <w:tr w:rsidR="00852735" w:rsidRPr="00351BB1" w14:paraId="7D83273E" w14:textId="77777777" w:rsidTr="00D6259E">
        <w:trPr>
          <w:trHeight w:val="170"/>
        </w:trPr>
        <w:tc>
          <w:tcPr>
            <w:tcW w:w="0" w:type="auto"/>
            <w:tcBorders>
              <w:top w:val="nil"/>
              <w:left w:val="nil"/>
              <w:bottom w:val="nil"/>
              <w:right w:val="nil"/>
            </w:tcBorders>
            <w:noWrap/>
            <w:vAlign w:val="center"/>
            <w:hideMark/>
          </w:tcPr>
          <w:p w14:paraId="10058FC6" w14:textId="34A7CE08" w:rsidR="00852735" w:rsidRPr="00351BB1" w:rsidRDefault="004028CC" w:rsidP="00014850">
            <w:pPr>
              <w:pStyle w:val="TablaINIA"/>
              <w:rPr>
                <w:lang w:eastAsia="es-BO"/>
              </w:rPr>
            </w:pPr>
            <w:r w:rsidRPr="00351BB1">
              <w:rPr>
                <w:lang w:eastAsia="es-BO"/>
              </w:rPr>
              <w:lastRenderedPageBreak/>
              <w:t>Adipose fin base length</w:t>
            </w:r>
          </w:p>
        </w:tc>
        <w:tc>
          <w:tcPr>
            <w:tcW w:w="0" w:type="auto"/>
            <w:tcBorders>
              <w:top w:val="nil"/>
              <w:left w:val="nil"/>
              <w:bottom w:val="nil"/>
              <w:right w:val="nil"/>
            </w:tcBorders>
            <w:noWrap/>
            <w:vAlign w:val="center"/>
            <w:hideMark/>
          </w:tcPr>
          <w:p w14:paraId="4069680F" w14:textId="77777777" w:rsidR="00852735" w:rsidRPr="00351BB1" w:rsidRDefault="00852735" w:rsidP="004775F4">
            <w:pPr>
              <w:pStyle w:val="TablaINIA"/>
              <w:jc w:val="center"/>
              <w:rPr>
                <w:lang w:eastAsia="es-BO"/>
              </w:rPr>
            </w:pPr>
            <w:r w:rsidRPr="00351BB1">
              <w:rPr>
                <w:lang w:eastAsia="es-BO"/>
              </w:rPr>
              <w:t>7</w:t>
            </w:r>
          </w:p>
        </w:tc>
        <w:tc>
          <w:tcPr>
            <w:tcW w:w="0" w:type="auto"/>
            <w:tcBorders>
              <w:top w:val="nil"/>
              <w:left w:val="nil"/>
              <w:bottom w:val="nil"/>
              <w:right w:val="nil"/>
            </w:tcBorders>
            <w:noWrap/>
            <w:vAlign w:val="center"/>
            <w:hideMark/>
          </w:tcPr>
          <w:p w14:paraId="26C9EC14" w14:textId="77777777" w:rsidR="00852735" w:rsidRPr="00351BB1" w:rsidRDefault="00852735" w:rsidP="004775F4">
            <w:pPr>
              <w:pStyle w:val="TablaINIA"/>
              <w:jc w:val="center"/>
              <w:rPr>
                <w:lang w:eastAsia="es-BO"/>
              </w:rPr>
            </w:pPr>
            <w:r w:rsidRPr="00351BB1">
              <w:rPr>
                <w:lang w:eastAsia="es-BO"/>
              </w:rPr>
              <w:t>17.5</w:t>
            </w:r>
          </w:p>
        </w:tc>
        <w:tc>
          <w:tcPr>
            <w:tcW w:w="0" w:type="auto"/>
            <w:tcBorders>
              <w:top w:val="nil"/>
              <w:left w:val="nil"/>
              <w:bottom w:val="nil"/>
              <w:right w:val="nil"/>
            </w:tcBorders>
            <w:noWrap/>
            <w:vAlign w:val="center"/>
            <w:hideMark/>
          </w:tcPr>
          <w:p w14:paraId="2B7292EF" w14:textId="77777777" w:rsidR="00852735" w:rsidRPr="00351BB1" w:rsidRDefault="00852735" w:rsidP="004775F4">
            <w:pPr>
              <w:pStyle w:val="TablaINIA"/>
              <w:jc w:val="center"/>
              <w:rPr>
                <w:lang w:eastAsia="es-BO"/>
              </w:rPr>
            </w:pPr>
            <w:r w:rsidRPr="00351BB1">
              <w:rPr>
                <w:lang w:eastAsia="es-BO"/>
              </w:rPr>
              <w:t>0.5</w:t>
            </w:r>
          </w:p>
        </w:tc>
        <w:tc>
          <w:tcPr>
            <w:tcW w:w="0" w:type="auto"/>
            <w:tcBorders>
              <w:top w:val="nil"/>
              <w:left w:val="nil"/>
              <w:bottom w:val="nil"/>
              <w:right w:val="nil"/>
            </w:tcBorders>
            <w:noWrap/>
            <w:vAlign w:val="center"/>
            <w:hideMark/>
          </w:tcPr>
          <w:p w14:paraId="657BA23B" w14:textId="77777777" w:rsidR="00852735" w:rsidRPr="00351BB1" w:rsidRDefault="00852735" w:rsidP="004775F4">
            <w:pPr>
              <w:pStyle w:val="TablaINIA"/>
              <w:jc w:val="center"/>
              <w:rPr>
                <w:lang w:eastAsia="es-BO"/>
              </w:rPr>
            </w:pPr>
            <w:r w:rsidRPr="00351BB1">
              <w:rPr>
                <w:lang w:eastAsia="es-BO"/>
              </w:rPr>
              <w:t>16.7</w:t>
            </w:r>
          </w:p>
        </w:tc>
        <w:tc>
          <w:tcPr>
            <w:tcW w:w="0" w:type="auto"/>
            <w:tcBorders>
              <w:top w:val="nil"/>
              <w:left w:val="nil"/>
              <w:bottom w:val="nil"/>
              <w:right w:val="nil"/>
            </w:tcBorders>
            <w:noWrap/>
            <w:vAlign w:val="center"/>
            <w:hideMark/>
          </w:tcPr>
          <w:p w14:paraId="530B8F3E" w14:textId="77777777" w:rsidR="00852735" w:rsidRPr="00351BB1" w:rsidRDefault="00852735" w:rsidP="004775F4">
            <w:pPr>
              <w:pStyle w:val="TablaINIA"/>
              <w:jc w:val="center"/>
              <w:rPr>
                <w:lang w:eastAsia="es-BO"/>
              </w:rPr>
            </w:pPr>
            <w:r w:rsidRPr="00351BB1">
              <w:rPr>
                <w:lang w:eastAsia="es-BO"/>
              </w:rPr>
              <w:t>18.1</w:t>
            </w:r>
          </w:p>
        </w:tc>
      </w:tr>
      <w:tr w:rsidR="00852735" w:rsidRPr="00351BB1" w14:paraId="672E9B8C" w14:textId="77777777" w:rsidTr="00D6259E">
        <w:trPr>
          <w:trHeight w:val="170"/>
        </w:trPr>
        <w:tc>
          <w:tcPr>
            <w:tcW w:w="0" w:type="auto"/>
            <w:tcBorders>
              <w:top w:val="nil"/>
              <w:left w:val="nil"/>
              <w:bottom w:val="nil"/>
              <w:right w:val="nil"/>
            </w:tcBorders>
            <w:noWrap/>
            <w:vAlign w:val="center"/>
            <w:hideMark/>
          </w:tcPr>
          <w:p w14:paraId="2B85810B" w14:textId="3AD58576" w:rsidR="00852735" w:rsidRPr="00351BB1" w:rsidRDefault="004028CC" w:rsidP="00014850">
            <w:pPr>
              <w:pStyle w:val="TablaINIA"/>
              <w:rPr>
                <w:lang w:eastAsia="es-BO"/>
              </w:rPr>
            </w:pPr>
            <w:r w:rsidRPr="00351BB1">
              <w:rPr>
                <w:lang w:eastAsia="es-BO"/>
              </w:rPr>
              <w:t>Anal fin base length</w:t>
            </w:r>
          </w:p>
        </w:tc>
        <w:tc>
          <w:tcPr>
            <w:tcW w:w="0" w:type="auto"/>
            <w:tcBorders>
              <w:top w:val="nil"/>
              <w:left w:val="nil"/>
              <w:bottom w:val="nil"/>
              <w:right w:val="nil"/>
            </w:tcBorders>
            <w:noWrap/>
            <w:vAlign w:val="center"/>
            <w:hideMark/>
          </w:tcPr>
          <w:p w14:paraId="3BB43EDD" w14:textId="77777777" w:rsidR="00852735" w:rsidRPr="00351BB1" w:rsidRDefault="00852735" w:rsidP="004775F4">
            <w:pPr>
              <w:pStyle w:val="TablaINIA"/>
              <w:jc w:val="center"/>
              <w:rPr>
                <w:lang w:eastAsia="es-BO"/>
              </w:rPr>
            </w:pPr>
            <w:r w:rsidRPr="00351BB1">
              <w:rPr>
                <w:lang w:eastAsia="es-BO"/>
              </w:rPr>
              <w:t>7</w:t>
            </w:r>
          </w:p>
        </w:tc>
        <w:tc>
          <w:tcPr>
            <w:tcW w:w="0" w:type="auto"/>
            <w:tcBorders>
              <w:top w:val="nil"/>
              <w:left w:val="nil"/>
              <w:bottom w:val="nil"/>
              <w:right w:val="nil"/>
            </w:tcBorders>
            <w:noWrap/>
            <w:vAlign w:val="center"/>
            <w:hideMark/>
          </w:tcPr>
          <w:p w14:paraId="0CDC8326" w14:textId="77777777" w:rsidR="00852735" w:rsidRPr="00351BB1" w:rsidRDefault="00852735" w:rsidP="004775F4">
            <w:pPr>
              <w:pStyle w:val="TablaINIA"/>
              <w:jc w:val="center"/>
              <w:rPr>
                <w:lang w:eastAsia="es-BO"/>
              </w:rPr>
            </w:pPr>
            <w:r w:rsidRPr="00351BB1">
              <w:rPr>
                <w:lang w:eastAsia="es-BO"/>
              </w:rPr>
              <w:t>10.8</w:t>
            </w:r>
          </w:p>
        </w:tc>
        <w:tc>
          <w:tcPr>
            <w:tcW w:w="0" w:type="auto"/>
            <w:tcBorders>
              <w:top w:val="nil"/>
              <w:left w:val="nil"/>
              <w:bottom w:val="nil"/>
              <w:right w:val="nil"/>
            </w:tcBorders>
            <w:noWrap/>
            <w:vAlign w:val="center"/>
            <w:hideMark/>
          </w:tcPr>
          <w:p w14:paraId="029FFAA3" w14:textId="77777777" w:rsidR="00852735" w:rsidRPr="00351BB1" w:rsidRDefault="00852735" w:rsidP="004775F4">
            <w:pPr>
              <w:pStyle w:val="TablaINIA"/>
              <w:jc w:val="center"/>
              <w:rPr>
                <w:lang w:eastAsia="es-BO"/>
              </w:rPr>
            </w:pPr>
            <w:r w:rsidRPr="00351BB1">
              <w:rPr>
                <w:lang w:eastAsia="es-BO"/>
              </w:rPr>
              <w:t>0.7</w:t>
            </w:r>
          </w:p>
        </w:tc>
        <w:tc>
          <w:tcPr>
            <w:tcW w:w="0" w:type="auto"/>
            <w:tcBorders>
              <w:top w:val="nil"/>
              <w:left w:val="nil"/>
              <w:bottom w:val="nil"/>
              <w:right w:val="nil"/>
            </w:tcBorders>
            <w:noWrap/>
            <w:vAlign w:val="center"/>
            <w:hideMark/>
          </w:tcPr>
          <w:p w14:paraId="4E5EEAAC" w14:textId="50FC2E88" w:rsidR="00852735" w:rsidRPr="00351BB1" w:rsidRDefault="00852735" w:rsidP="004775F4">
            <w:pPr>
              <w:pStyle w:val="TablaINIA"/>
              <w:jc w:val="center"/>
              <w:rPr>
                <w:lang w:eastAsia="es-BO"/>
              </w:rPr>
            </w:pPr>
            <w:r w:rsidRPr="00351BB1">
              <w:rPr>
                <w:lang w:eastAsia="es-BO"/>
              </w:rPr>
              <w:t>9.8</w:t>
            </w:r>
            <w:r w:rsidR="00B3637F" w:rsidRPr="00351BB1">
              <w:rPr>
                <w:lang w:eastAsia="es-BO"/>
              </w:rPr>
              <w:t>0</w:t>
            </w:r>
          </w:p>
        </w:tc>
        <w:tc>
          <w:tcPr>
            <w:tcW w:w="0" w:type="auto"/>
            <w:tcBorders>
              <w:top w:val="nil"/>
              <w:left w:val="nil"/>
              <w:bottom w:val="nil"/>
              <w:right w:val="nil"/>
            </w:tcBorders>
            <w:noWrap/>
            <w:vAlign w:val="center"/>
            <w:hideMark/>
          </w:tcPr>
          <w:p w14:paraId="2A5DAFD1" w14:textId="77777777" w:rsidR="00852735" w:rsidRPr="00351BB1" w:rsidRDefault="00852735" w:rsidP="004775F4">
            <w:pPr>
              <w:pStyle w:val="TablaINIA"/>
              <w:jc w:val="center"/>
              <w:rPr>
                <w:lang w:eastAsia="es-BO"/>
              </w:rPr>
            </w:pPr>
            <w:r w:rsidRPr="00351BB1">
              <w:rPr>
                <w:lang w:eastAsia="es-BO"/>
              </w:rPr>
              <w:t>11.7</w:t>
            </w:r>
          </w:p>
        </w:tc>
      </w:tr>
      <w:tr w:rsidR="00852735" w:rsidRPr="00351BB1" w14:paraId="296103E0" w14:textId="77777777" w:rsidTr="00D6259E">
        <w:trPr>
          <w:trHeight w:val="170"/>
        </w:trPr>
        <w:tc>
          <w:tcPr>
            <w:tcW w:w="0" w:type="auto"/>
            <w:tcBorders>
              <w:top w:val="nil"/>
              <w:left w:val="nil"/>
              <w:bottom w:val="nil"/>
              <w:right w:val="nil"/>
            </w:tcBorders>
            <w:noWrap/>
            <w:vAlign w:val="center"/>
            <w:hideMark/>
          </w:tcPr>
          <w:p w14:paraId="021233AA" w14:textId="408BAA40" w:rsidR="00852735" w:rsidRPr="00351BB1" w:rsidRDefault="002135C2" w:rsidP="00014850">
            <w:pPr>
              <w:pStyle w:val="TablaINIA"/>
              <w:rPr>
                <w:lang w:eastAsia="es-BO"/>
              </w:rPr>
            </w:pPr>
            <w:r w:rsidRPr="00351BB1">
              <w:rPr>
                <w:lang w:eastAsia="es-BO"/>
              </w:rPr>
              <w:t xml:space="preserve">Anal fin origin to adipose fin insertion </w:t>
            </w:r>
            <w:r w:rsidR="00737568" w:rsidRPr="00351BB1">
              <w:rPr>
                <w:lang w:eastAsia="es-BO"/>
              </w:rPr>
              <w:t xml:space="preserve"> </w:t>
            </w:r>
          </w:p>
        </w:tc>
        <w:tc>
          <w:tcPr>
            <w:tcW w:w="0" w:type="auto"/>
            <w:tcBorders>
              <w:top w:val="nil"/>
              <w:left w:val="nil"/>
              <w:bottom w:val="nil"/>
              <w:right w:val="nil"/>
            </w:tcBorders>
            <w:noWrap/>
            <w:vAlign w:val="center"/>
            <w:hideMark/>
          </w:tcPr>
          <w:p w14:paraId="0F54A028" w14:textId="77777777" w:rsidR="00852735" w:rsidRPr="00351BB1" w:rsidRDefault="00852735" w:rsidP="004775F4">
            <w:pPr>
              <w:pStyle w:val="TablaINIA"/>
              <w:jc w:val="center"/>
              <w:rPr>
                <w:lang w:eastAsia="es-BO"/>
              </w:rPr>
            </w:pPr>
            <w:r w:rsidRPr="00351BB1">
              <w:rPr>
                <w:lang w:eastAsia="es-BO"/>
              </w:rPr>
              <w:t>7</w:t>
            </w:r>
          </w:p>
        </w:tc>
        <w:tc>
          <w:tcPr>
            <w:tcW w:w="0" w:type="auto"/>
            <w:tcBorders>
              <w:top w:val="nil"/>
              <w:left w:val="nil"/>
              <w:bottom w:val="nil"/>
              <w:right w:val="nil"/>
            </w:tcBorders>
            <w:noWrap/>
            <w:vAlign w:val="center"/>
            <w:hideMark/>
          </w:tcPr>
          <w:p w14:paraId="3C90D622" w14:textId="77777777" w:rsidR="00852735" w:rsidRPr="00351BB1" w:rsidRDefault="00852735" w:rsidP="004775F4">
            <w:pPr>
              <w:pStyle w:val="TablaINIA"/>
              <w:jc w:val="center"/>
              <w:rPr>
                <w:lang w:eastAsia="es-BO"/>
              </w:rPr>
            </w:pPr>
            <w:r w:rsidRPr="00351BB1">
              <w:rPr>
                <w:lang w:eastAsia="es-BO"/>
              </w:rPr>
              <w:t>13.7</w:t>
            </w:r>
          </w:p>
        </w:tc>
        <w:tc>
          <w:tcPr>
            <w:tcW w:w="0" w:type="auto"/>
            <w:tcBorders>
              <w:top w:val="nil"/>
              <w:left w:val="nil"/>
              <w:bottom w:val="nil"/>
              <w:right w:val="nil"/>
            </w:tcBorders>
            <w:noWrap/>
            <w:vAlign w:val="center"/>
            <w:hideMark/>
          </w:tcPr>
          <w:p w14:paraId="1B73984B" w14:textId="77777777" w:rsidR="00852735" w:rsidRPr="00351BB1" w:rsidRDefault="00852735" w:rsidP="004775F4">
            <w:pPr>
              <w:pStyle w:val="TablaINIA"/>
              <w:jc w:val="center"/>
              <w:rPr>
                <w:lang w:eastAsia="es-BO"/>
              </w:rPr>
            </w:pPr>
            <w:r w:rsidRPr="00351BB1">
              <w:rPr>
                <w:lang w:eastAsia="es-BO"/>
              </w:rPr>
              <w:t>0.3</w:t>
            </w:r>
          </w:p>
        </w:tc>
        <w:tc>
          <w:tcPr>
            <w:tcW w:w="0" w:type="auto"/>
            <w:tcBorders>
              <w:top w:val="nil"/>
              <w:left w:val="nil"/>
              <w:bottom w:val="nil"/>
              <w:right w:val="nil"/>
            </w:tcBorders>
            <w:noWrap/>
            <w:vAlign w:val="center"/>
            <w:hideMark/>
          </w:tcPr>
          <w:p w14:paraId="3CA622BA" w14:textId="77777777" w:rsidR="00852735" w:rsidRPr="00351BB1" w:rsidRDefault="00852735" w:rsidP="004775F4">
            <w:pPr>
              <w:pStyle w:val="TablaINIA"/>
              <w:jc w:val="center"/>
              <w:rPr>
                <w:lang w:eastAsia="es-BO"/>
              </w:rPr>
            </w:pPr>
            <w:r w:rsidRPr="00351BB1">
              <w:rPr>
                <w:lang w:eastAsia="es-BO"/>
              </w:rPr>
              <w:t>13.4</w:t>
            </w:r>
          </w:p>
        </w:tc>
        <w:tc>
          <w:tcPr>
            <w:tcW w:w="0" w:type="auto"/>
            <w:tcBorders>
              <w:top w:val="nil"/>
              <w:left w:val="nil"/>
              <w:bottom w:val="nil"/>
              <w:right w:val="nil"/>
            </w:tcBorders>
            <w:noWrap/>
            <w:vAlign w:val="center"/>
            <w:hideMark/>
          </w:tcPr>
          <w:p w14:paraId="4C8F1D39" w14:textId="77777777" w:rsidR="00852735" w:rsidRPr="00351BB1" w:rsidRDefault="00852735" w:rsidP="004775F4">
            <w:pPr>
              <w:pStyle w:val="TablaINIA"/>
              <w:jc w:val="center"/>
              <w:rPr>
                <w:lang w:eastAsia="es-BO"/>
              </w:rPr>
            </w:pPr>
            <w:r w:rsidRPr="00351BB1">
              <w:rPr>
                <w:lang w:eastAsia="es-BO"/>
              </w:rPr>
              <w:t>14.0</w:t>
            </w:r>
          </w:p>
        </w:tc>
      </w:tr>
      <w:tr w:rsidR="00852735" w:rsidRPr="00351BB1" w14:paraId="3A7128FA" w14:textId="77777777" w:rsidTr="00D6259E">
        <w:trPr>
          <w:trHeight w:val="170"/>
        </w:trPr>
        <w:tc>
          <w:tcPr>
            <w:tcW w:w="0" w:type="auto"/>
            <w:tcBorders>
              <w:top w:val="nil"/>
              <w:left w:val="nil"/>
              <w:bottom w:val="nil"/>
              <w:right w:val="nil"/>
            </w:tcBorders>
            <w:noWrap/>
            <w:vAlign w:val="center"/>
            <w:hideMark/>
          </w:tcPr>
          <w:p w14:paraId="09DE7EFF" w14:textId="1A8D56FA" w:rsidR="00852735" w:rsidRPr="00351BB1" w:rsidRDefault="00D1056A" w:rsidP="00014850">
            <w:pPr>
              <w:pStyle w:val="TablaINIA"/>
              <w:rPr>
                <w:lang w:eastAsia="es-BO"/>
              </w:rPr>
            </w:pPr>
            <w:r w:rsidRPr="00351BB1">
              <w:rPr>
                <w:lang w:eastAsia="es-BO"/>
              </w:rPr>
              <w:t>Caudal peduncle height</w:t>
            </w:r>
          </w:p>
        </w:tc>
        <w:tc>
          <w:tcPr>
            <w:tcW w:w="0" w:type="auto"/>
            <w:tcBorders>
              <w:top w:val="nil"/>
              <w:left w:val="nil"/>
              <w:bottom w:val="nil"/>
              <w:right w:val="nil"/>
            </w:tcBorders>
            <w:noWrap/>
            <w:vAlign w:val="center"/>
            <w:hideMark/>
          </w:tcPr>
          <w:p w14:paraId="37BAAF37" w14:textId="77777777" w:rsidR="00852735" w:rsidRPr="00351BB1" w:rsidRDefault="00852735" w:rsidP="004775F4">
            <w:pPr>
              <w:pStyle w:val="TablaINIA"/>
              <w:jc w:val="center"/>
              <w:rPr>
                <w:lang w:eastAsia="es-BO"/>
              </w:rPr>
            </w:pPr>
            <w:r w:rsidRPr="00351BB1">
              <w:rPr>
                <w:lang w:eastAsia="es-BO"/>
              </w:rPr>
              <w:t>7</w:t>
            </w:r>
          </w:p>
        </w:tc>
        <w:tc>
          <w:tcPr>
            <w:tcW w:w="0" w:type="auto"/>
            <w:tcBorders>
              <w:top w:val="nil"/>
              <w:left w:val="nil"/>
              <w:bottom w:val="nil"/>
              <w:right w:val="nil"/>
            </w:tcBorders>
            <w:noWrap/>
            <w:vAlign w:val="center"/>
            <w:hideMark/>
          </w:tcPr>
          <w:p w14:paraId="0FE09BC3" w14:textId="7A351344" w:rsidR="00852735" w:rsidRPr="00351BB1" w:rsidRDefault="00852735" w:rsidP="004775F4">
            <w:pPr>
              <w:pStyle w:val="TablaINIA"/>
              <w:jc w:val="center"/>
              <w:rPr>
                <w:lang w:eastAsia="es-BO"/>
              </w:rPr>
            </w:pPr>
            <w:r w:rsidRPr="00351BB1">
              <w:rPr>
                <w:lang w:eastAsia="es-BO"/>
              </w:rPr>
              <w:t>4.9</w:t>
            </w:r>
            <w:r w:rsidR="005C75B8" w:rsidRPr="00351BB1">
              <w:rPr>
                <w:lang w:eastAsia="es-BO"/>
              </w:rPr>
              <w:t>0</w:t>
            </w:r>
          </w:p>
        </w:tc>
        <w:tc>
          <w:tcPr>
            <w:tcW w:w="0" w:type="auto"/>
            <w:tcBorders>
              <w:top w:val="nil"/>
              <w:left w:val="nil"/>
              <w:bottom w:val="nil"/>
              <w:right w:val="nil"/>
            </w:tcBorders>
            <w:noWrap/>
            <w:vAlign w:val="center"/>
            <w:hideMark/>
          </w:tcPr>
          <w:p w14:paraId="36C445F5" w14:textId="77777777" w:rsidR="00852735" w:rsidRPr="00351BB1" w:rsidRDefault="00852735" w:rsidP="004775F4">
            <w:pPr>
              <w:pStyle w:val="TablaINIA"/>
              <w:jc w:val="center"/>
              <w:rPr>
                <w:lang w:eastAsia="es-BO"/>
              </w:rPr>
            </w:pPr>
            <w:r w:rsidRPr="00351BB1">
              <w:rPr>
                <w:lang w:eastAsia="es-BO"/>
              </w:rPr>
              <w:t>0.4</w:t>
            </w:r>
          </w:p>
        </w:tc>
        <w:tc>
          <w:tcPr>
            <w:tcW w:w="0" w:type="auto"/>
            <w:tcBorders>
              <w:top w:val="nil"/>
              <w:left w:val="nil"/>
              <w:bottom w:val="nil"/>
              <w:right w:val="nil"/>
            </w:tcBorders>
            <w:noWrap/>
            <w:vAlign w:val="center"/>
            <w:hideMark/>
          </w:tcPr>
          <w:p w14:paraId="22BC91BC" w14:textId="61310373" w:rsidR="00852735" w:rsidRPr="00351BB1" w:rsidRDefault="00852735" w:rsidP="004775F4">
            <w:pPr>
              <w:pStyle w:val="TablaINIA"/>
              <w:jc w:val="center"/>
              <w:rPr>
                <w:lang w:eastAsia="es-BO"/>
              </w:rPr>
            </w:pPr>
            <w:r w:rsidRPr="00351BB1">
              <w:rPr>
                <w:lang w:eastAsia="es-BO"/>
              </w:rPr>
              <w:t>4.4</w:t>
            </w:r>
            <w:r w:rsidR="005C75B8" w:rsidRPr="00351BB1">
              <w:rPr>
                <w:lang w:eastAsia="es-BO"/>
              </w:rPr>
              <w:t>0</w:t>
            </w:r>
          </w:p>
        </w:tc>
        <w:tc>
          <w:tcPr>
            <w:tcW w:w="0" w:type="auto"/>
            <w:tcBorders>
              <w:top w:val="nil"/>
              <w:left w:val="nil"/>
              <w:bottom w:val="nil"/>
              <w:right w:val="nil"/>
            </w:tcBorders>
            <w:noWrap/>
            <w:vAlign w:val="center"/>
            <w:hideMark/>
          </w:tcPr>
          <w:p w14:paraId="372FA8F2" w14:textId="305E3469" w:rsidR="00852735" w:rsidRPr="00351BB1" w:rsidRDefault="00852735" w:rsidP="004775F4">
            <w:pPr>
              <w:pStyle w:val="TablaINIA"/>
              <w:jc w:val="center"/>
              <w:rPr>
                <w:lang w:eastAsia="es-BO"/>
              </w:rPr>
            </w:pPr>
            <w:r w:rsidRPr="00351BB1">
              <w:rPr>
                <w:lang w:eastAsia="es-BO"/>
              </w:rPr>
              <w:t>5.5</w:t>
            </w:r>
            <w:r w:rsidR="005C75B8" w:rsidRPr="00351BB1">
              <w:rPr>
                <w:lang w:eastAsia="es-BO"/>
              </w:rPr>
              <w:t>0</w:t>
            </w:r>
          </w:p>
        </w:tc>
      </w:tr>
      <w:tr w:rsidR="00852735" w:rsidRPr="00351BB1" w14:paraId="7500E0EE" w14:textId="77777777" w:rsidTr="00D6259E">
        <w:trPr>
          <w:trHeight w:val="170"/>
        </w:trPr>
        <w:tc>
          <w:tcPr>
            <w:tcW w:w="0" w:type="auto"/>
            <w:tcBorders>
              <w:top w:val="nil"/>
              <w:left w:val="nil"/>
              <w:bottom w:val="nil"/>
              <w:right w:val="nil"/>
            </w:tcBorders>
            <w:noWrap/>
            <w:vAlign w:val="center"/>
            <w:hideMark/>
          </w:tcPr>
          <w:p w14:paraId="223DC93A" w14:textId="430D9D68" w:rsidR="00852735" w:rsidRPr="00351BB1" w:rsidRDefault="003742BD" w:rsidP="00014850">
            <w:pPr>
              <w:pStyle w:val="TablaINIA"/>
              <w:rPr>
                <w:lang w:eastAsia="es-BO"/>
              </w:rPr>
            </w:pPr>
            <w:r w:rsidRPr="00351BB1">
              <w:rPr>
                <w:lang w:eastAsia="es-BO"/>
              </w:rPr>
              <w:t>Dorsal fin origin to anterior caudal base</w:t>
            </w:r>
          </w:p>
        </w:tc>
        <w:tc>
          <w:tcPr>
            <w:tcW w:w="0" w:type="auto"/>
            <w:tcBorders>
              <w:top w:val="nil"/>
              <w:left w:val="nil"/>
              <w:bottom w:val="nil"/>
              <w:right w:val="nil"/>
            </w:tcBorders>
            <w:noWrap/>
            <w:vAlign w:val="center"/>
            <w:hideMark/>
          </w:tcPr>
          <w:p w14:paraId="375D77B5" w14:textId="77777777" w:rsidR="00852735" w:rsidRPr="00351BB1" w:rsidRDefault="00852735" w:rsidP="004775F4">
            <w:pPr>
              <w:pStyle w:val="TablaINIA"/>
              <w:jc w:val="center"/>
              <w:rPr>
                <w:lang w:eastAsia="es-BO"/>
              </w:rPr>
            </w:pPr>
            <w:r w:rsidRPr="00351BB1">
              <w:rPr>
                <w:lang w:eastAsia="es-BO"/>
              </w:rPr>
              <w:t>7</w:t>
            </w:r>
          </w:p>
        </w:tc>
        <w:tc>
          <w:tcPr>
            <w:tcW w:w="0" w:type="auto"/>
            <w:tcBorders>
              <w:top w:val="nil"/>
              <w:left w:val="nil"/>
              <w:bottom w:val="nil"/>
              <w:right w:val="nil"/>
            </w:tcBorders>
            <w:noWrap/>
            <w:vAlign w:val="center"/>
            <w:hideMark/>
          </w:tcPr>
          <w:p w14:paraId="17C63917" w14:textId="77777777" w:rsidR="00852735" w:rsidRPr="00351BB1" w:rsidRDefault="00852735" w:rsidP="004775F4">
            <w:pPr>
              <w:pStyle w:val="TablaINIA"/>
              <w:jc w:val="center"/>
              <w:rPr>
                <w:lang w:eastAsia="es-BO"/>
              </w:rPr>
            </w:pPr>
            <w:r w:rsidRPr="00351BB1">
              <w:rPr>
                <w:lang w:eastAsia="es-BO"/>
              </w:rPr>
              <w:t>53.2</w:t>
            </w:r>
          </w:p>
        </w:tc>
        <w:tc>
          <w:tcPr>
            <w:tcW w:w="0" w:type="auto"/>
            <w:tcBorders>
              <w:top w:val="nil"/>
              <w:left w:val="nil"/>
              <w:bottom w:val="nil"/>
              <w:right w:val="nil"/>
            </w:tcBorders>
            <w:noWrap/>
            <w:vAlign w:val="center"/>
            <w:hideMark/>
          </w:tcPr>
          <w:p w14:paraId="2A88F522" w14:textId="77777777" w:rsidR="00852735" w:rsidRPr="00351BB1" w:rsidRDefault="00852735" w:rsidP="004775F4">
            <w:pPr>
              <w:pStyle w:val="TablaINIA"/>
              <w:jc w:val="center"/>
              <w:rPr>
                <w:lang w:eastAsia="es-BO"/>
              </w:rPr>
            </w:pPr>
            <w:r w:rsidRPr="00351BB1">
              <w:rPr>
                <w:lang w:eastAsia="es-BO"/>
              </w:rPr>
              <w:t>1.4</w:t>
            </w:r>
          </w:p>
        </w:tc>
        <w:tc>
          <w:tcPr>
            <w:tcW w:w="0" w:type="auto"/>
            <w:tcBorders>
              <w:top w:val="nil"/>
              <w:left w:val="nil"/>
              <w:bottom w:val="nil"/>
              <w:right w:val="nil"/>
            </w:tcBorders>
            <w:noWrap/>
            <w:vAlign w:val="center"/>
            <w:hideMark/>
          </w:tcPr>
          <w:p w14:paraId="6330E1A8" w14:textId="77777777" w:rsidR="00852735" w:rsidRPr="00351BB1" w:rsidRDefault="00852735" w:rsidP="004775F4">
            <w:pPr>
              <w:pStyle w:val="TablaINIA"/>
              <w:jc w:val="center"/>
              <w:rPr>
                <w:lang w:eastAsia="es-BO"/>
              </w:rPr>
            </w:pPr>
            <w:r w:rsidRPr="00351BB1">
              <w:rPr>
                <w:lang w:eastAsia="es-BO"/>
              </w:rPr>
              <w:t>51.6</w:t>
            </w:r>
          </w:p>
        </w:tc>
        <w:tc>
          <w:tcPr>
            <w:tcW w:w="0" w:type="auto"/>
            <w:tcBorders>
              <w:top w:val="nil"/>
              <w:left w:val="nil"/>
              <w:bottom w:val="nil"/>
              <w:right w:val="nil"/>
            </w:tcBorders>
            <w:noWrap/>
            <w:vAlign w:val="center"/>
            <w:hideMark/>
          </w:tcPr>
          <w:p w14:paraId="654DCEBC" w14:textId="77777777" w:rsidR="00852735" w:rsidRPr="00351BB1" w:rsidRDefault="00852735" w:rsidP="004775F4">
            <w:pPr>
              <w:pStyle w:val="TablaINIA"/>
              <w:jc w:val="center"/>
              <w:rPr>
                <w:lang w:eastAsia="es-BO"/>
              </w:rPr>
            </w:pPr>
            <w:r w:rsidRPr="00351BB1">
              <w:rPr>
                <w:lang w:eastAsia="es-BO"/>
              </w:rPr>
              <w:t>55.2</w:t>
            </w:r>
          </w:p>
        </w:tc>
      </w:tr>
      <w:tr w:rsidR="00852735" w:rsidRPr="00351BB1" w14:paraId="3828CA3F" w14:textId="77777777" w:rsidTr="00D6259E">
        <w:trPr>
          <w:trHeight w:val="170"/>
        </w:trPr>
        <w:tc>
          <w:tcPr>
            <w:tcW w:w="0" w:type="auto"/>
            <w:tcBorders>
              <w:top w:val="nil"/>
              <w:left w:val="nil"/>
              <w:bottom w:val="nil"/>
              <w:right w:val="nil"/>
            </w:tcBorders>
            <w:noWrap/>
            <w:vAlign w:val="center"/>
            <w:hideMark/>
          </w:tcPr>
          <w:p w14:paraId="3DC1F41C" w14:textId="7E6D0EEA" w:rsidR="00852735" w:rsidRPr="00351BB1" w:rsidRDefault="003609C4" w:rsidP="00014850">
            <w:pPr>
              <w:pStyle w:val="TablaINIA"/>
              <w:rPr>
                <w:lang w:eastAsia="es-BO"/>
              </w:rPr>
            </w:pPr>
            <w:r w:rsidRPr="00351BB1">
              <w:rPr>
                <w:lang w:eastAsia="es-BO"/>
              </w:rPr>
              <w:t>Adipose fin origin to anterior caudal base</w:t>
            </w:r>
          </w:p>
        </w:tc>
        <w:tc>
          <w:tcPr>
            <w:tcW w:w="0" w:type="auto"/>
            <w:tcBorders>
              <w:top w:val="nil"/>
              <w:left w:val="nil"/>
              <w:bottom w:val="nil"/>
              <w:right w:val="nil"/>
            </w:tcBorders>
            <w:noWrap/>
            <w:vAlign w:val="center"/>
            <w:hideMark/>
          </w:tcPr>
          <w:p w14:paraId="54BEB481" w14:textId="77777777" w:rsidR="00852735" w:rsidRPr="00351BB1" w:rsidRDefault="00852735" w:rsidP="004775F4">
            <w:pPr>
              <w:pStyle w:val="TablaINIA"/>
              <w:jc w:val="center"/>
              <w:rPr>
                <w:lang w:eastAsia="es-BO"/>
              </w:rPr>
            </w:pPr>
            <w:r w:rsidRPr="00351BB1">
              <w:rPr>
                <w:lang w:eastAsia="es-BO"/>
              </w:rPr>
              <w:t>7</w:t>
            </w:r>
          </w:p>
        </w:tc>
        <w:tc>
          <w:tcPr>
            <w:tcW w:w="0" w:type="auto"/>
            <w:tcBorders>
              <w:top w:val="nil"/>
              <w:left w:val="nil"/>
              <w:bottom w:val="nil"/>
              <w:right w:val="nil"/>
            </w:tcBorders>
            <w:noWrap/>
            <w:vAlign w:val="center"/>
            <w:hideMark/>
          </w:tcPr>
          <w:p w14:paraId="331FAD01" w14:textId="77777777" w:rsidR="00852735" w:rsidRPr="00351BB1" w:rsidRDefault="00852735" w:rsidP="004775F4">
            <w:pPr>
              <w:pStyle w:val="TablaINIA"/>
              <w:jc w:val="center"/>
              <w:rPr>
                <w:lang w:eastAsia="es-BO"/>
              </w:rPr>
            </w:pPr>
            <w:r w:rsidRPr="00351BB1">
              <w:rPr>
                <w:lang w:eastAsia="es-BO"/>
              </w:rPr>
              <w:t>27.0</w:t>
            </w:r>
          </w:p>
        </w:tc>
        <w:tc>
          <w:tcPr>
            <w:tcW w:w="0" w:type="auto"/>
            <w:tcBorders>
              <w:top w:val="nil"/>
              <w:left w:val="nil"/>
              <w:bottom w:val="nil"/>
              <w:right w:val="nil"/>
            </w:tcBorders>
            <w:noWrap/>
            <w:vAlign w:val="center"/>
            <w:hideMark/>
          </w:tcPr>
          <w:p w14:paraId="613CC7AB" w14:textId="77777777" w:rsidR="00852735" w:rsidRPr="00351BB1" w:rsidRDefault="00852735" w:rsidP="004775F4">
            <w:pPr>
              <w:pStyle w:val="TablaINIA"/>
              <w:jc w:val="center"/>
              <w:rPr>
                <w:lang w:eastAsia="es-BO"/>
              </w:rPr>
            </w:pPr>
            <w:r w:rsidRPr="00351BB1">
              <w:rPr>
                <w:lang w:eastAsia="es-BO"/>
              </w:rPr>
              <w:t>0.9</w:t>
            </w:r>
          </w:p>
        </w:tc>
        <w:tc>
          <w:tcPr>
            <w:tcW w:w="0" w:type="auto"/>
            <w:tcBorders>
              <w:top w:val="nil"/>
              <w:left w:val="nil"/>
              <w:bottom w:val="nil"/>
              <w:right w:val="nil"/>
            </w:tcBorders>
            <w:noWrap/>
            <w:vAlign w:val="center"/>
            <w:hideMark/>
          </w:tcPr>
          <w:p w14:paraId="73C4CFD2" w14:textId="77777777" w:rsidR="00852735" w:rsidRPr="00351BB1" w:rsidRDefault="00852735" w:rsidP="004775F4">
            <w:pPr>
              <w:pStyle w:val="TablaINIA"/>
              <w:jc w:val="center"/>
              <w:rPr>
                <w:lang w:eastAsia="es-BO"/>
              </w:rPr>
            </w:pPr>
            <w:r w:rsidRPr="00351BB1">
              <w:rPr>
                <w:lang w:eastAsia="es-BO"/>
              </w:rPr>
              <w:t>26.1</w:t>
            </w:r>
          </w:p>
        </w:tc>
        <w:tc>
          <w:tcPr>
            <w:tcW w:w="0" w:type="auto"/>
            <w:tcBorders>
              <w:top w:val="nil"/>
              <w:left w:val="nil"/>
              <w:bottom w:val="nil"/>
              <w:right w:val="nil"/>
            </w:tcBorders>
            <w:noWrap/>
            <w:vAlign w:val="center"/>
            <w:hideMark/>
          </w:tcPr>
          <w:p w14:paraId="6065B049" w14:textId="77777777" w:rsidR="00852735" w:rsidRPr="00351BB1" w:rsidRDefault="00852735" w:rsidP="004775F4">
            <w:pPr>
              <w:pStyle w:val="TablaINIA"/>
              <w:jc w:val="center"/>
              <w:rPr>
                <w:lang w:eastAsia="es-BO"/>
              </w:rPr>
            </w:pPr>
            <w:r w:rsidRPr="00351BB1">
              <w:rPr>
                <w:lang w:eastAsia="es-BO"/>
              </w:rPr>
              <w:t>28.6</w:t>
            </w:r>
          </w:p>
        </w:tc>
      </w:tr>
      <w:tr w:rsidR="00852735" w:rsidRPr="00351BB1" w14:paraId="19CACE65" w14:textId="77777777" w:rsidTr="00D6259E">
        <w:trPr>
          <w:trHeight w:val="170"/>
        </w:trPr>
        <w:tc>
          <w:tcPr>
            <w:tcW w:w="0" w:type="auto"/>
            <w:tcBorders>
              <w:top w:val="nil"/>
              <w:left w:val="nil"/>
              <w:bottom w:val="nil"/>
              <w:right w:val="nil"/>
            </w:tcBorders>
            <w:noWrap/>
            <w:vAlign w:val="center"/>
            <w:hideMark/>
          </w:tcPr>
          <w:p w14:paraId="0FE391AE" w14:textId="0D1856BE" w:rsidR="00852735" w:rsidRPr="00351BB1" w:rsidRDefault="00DA34B1" w:rsidP="00014850">
            <w:pPr>
              <w:pStyle w:val="TablaINIA"/>
              <w:rPr>
                <w:lang w:eastAsia="es-BO"/>
              </w:rPr>
            </w:pPr>
            <w:r w:rsidRPr="00351BB1">
              <w:rPr>
                <w:lang w:eastAsia="es-BO"/>
              </w:rPr>
              <w:t>Anal fin origin to anterior caudal base</w:t>
            </w:r>
          </w:p>
        </w:tc>
        <w:tc>
          <w:tcPr>
            <w:tcW w:w="0" w:type="auto"/>
            <w:tcBorders>
              <w:top w:val="nil"/>
              <w:left w:val="nil"/>
              <w:bottom w:val="nil"/>
              <w:right w:val="nil"/>
            </w:tcBorders>
            <w:noWrap/>
            <w:vAlign w:val="center"/>
            <w:hideMark/>
          </w:tcPr>
          <w:p w14:paraId="28587BEE" w14:textId="77777777" w:rsidR="00852735" w:rsidRPr="00351BB1" w:rsidRDefault="00852735" w:rsidP="004775F4">
            <w:pPr>
              <w:pStyle w:val="TablaINIA"/>
              <w:jc w:val="center"/>
              <w:rPr>
                <w:lang w:eastAsia="es-BO"/>
              </w:rPr>
            </w:pPr>
            <w:r w:rsidRPr="00351BB1">
              <w:rPr>
                <w:lang w:eastAsia="es-BO"/>
              </w:rPr>
              <w:t>7</w:t>
            </w:r>
          </w:p>
        </w:tc>
        <w:tc>
          <w:tcPr>
            <w:tcW w:w="0" w:type="auto"/>
            <w:tcBorders>
              <w:top w:val="nil"/>
              <w:left w:val="nil"/>
              <w:bottom w:val="nil"/>
              <w:right w:val="nil"/>
            </w:tcBorders>
            <w:noWrap/>
            <w:vAlign w:val="center"/>
            <w:hideMark/>
          </w:tcPr>
          <w:p w14:paraId="65972A62" w14:textId="77777777" w:rsidR="00852735" w:rsidRPr="00351BB1" w:rsidRDefault="00852735" w:rsidP="004775F4">
            <w:pPr>
              <w:pStyle w:val="TablaINIA"/>
              <w:jc w:val="center"/>
              <w:rPr>
                <w:lang w:eastAsia="es-BO"/>
              </w:rPr>
            </w:pPr>
            <w:r w:rsidRPr="00351BB1">
              <w:rPr>
                <w:lang w:eastAsia="es-BO"/>
              </w:rPr>
              <w:t>21.3</w:t>
            </w:r>
          </w:p>
        </w:tc>
        <w:tc>
          <w:tcPr>
            <w:tcW w:w="0" w:type="auto"/>
            <w:tcBorders>
              <w:top w:val="nil"/>
              <w:left w:val="nil"/>
              <w:bottom w:val="nil"/>
              <w:right w:val="nil"/>
            </w:tcBorders>
            <w:noWrap/>
            <w:vAlign w:val="center"/>
            <w:hideMark/>
          </w:tcPr>
          <w:p w14:paraId="7341D208" w14:textId="77777777" w:rsidR="00852735" w:rsidRPr="00351BB1" w:rsidRDefault="00852735" w:rsidP="004775F4">
            <w:pPr>
              <w:pStyle w:val="TablaINIA"/>
              <w:jc w:val="center"/>
              <w:rPr>
                <w:lang w:eastAsia="es-BO"/>
              </w:rPr>
            </w:pPr>
            <w:r w:rsidRPr="00351BB1">
              <w:rPr>
                <w:lang w:eastAsia="es-BO"/>
              </w:rPr>
              <w:t>1.0</w:t>
            </w:r>
          </w:p>
        </w:tc>
        <w:tc>
          <w:tcPr>
            <w:tcW w:w="0" w:type="auto"/>
            <w:tcBorders>
              <w:top w:val="nil"/>
              <w:left w:val="nil"/>
              <w:bottom w:val="nil"/>
              <w:right w:val="nil"/>
            </w:tcBorders>
            <w:noWrap/>
            <w:vAlign w:val="center"/>
            <w:hideMark/>
          </w:tcPr>
          <w:p w14:paraId="3F237458" w14:textId="77777777" w:rsidR="00852735" w:rsidRPr="00351BB1" w:rsidRDefault="00852735" w:rsidP="004775F4">
            <w:pPr>
              <w:pStyle w:val="TablaINIA"/>
              <w:jc w:val="center"/>
              <w:rPr>
                <w:lang w:eastAsia="es-BO"/>
              </w:rPr>
            </w:pPr>
            <w:r w:rsidRPr="00351BB1">
              <w:rPr>
                <w:lang w:eastAsia="es-BO"/>
              </w:rPr>
              <w:t>19.6</w:t>
            </w:r>
          </w:p>
        </w:tc>
        <w:tc>
          <w:tcPr>
            <w:tcW w:w="0" w:type="auto"/>
            <w:tcBorders>
              <w:top w:val="nil"/>
              <w:left w:val="nil"/>
              <w:bottom w:val="nil"/>
              <w:right w:val="nil"/>
            </w:tcBorders>
            <w:noWrap/>
            <w:vAlign w:val="center"/>
            <w:hideMark/>
          </w:tcPr>
          <w:p w14:paraId="4E331C20" w14:textId="77777777" w:rsidR="00852735" w:rsidRPr="00351BB1" w:rsidRDefault="00852735" w:rsidP="004775F4">
            <w:pPr>
              <w:pStyle w:val="TablaINIA"/>
              <w:jc w:val="center"/>
              <w:rPr>
                <w:lang w:eastAsia="es-BO"/>
              </w:rPr>
            </w:pPr>
            <w:r w:rsidRPr="00351BB1">
              <w:rPr>
                <w:lang w:eastAsia="es-BO"/>
              </w:rPr>
              <w:t>22.6</w:t>
            </w:r>
          </w:p>
        </w:tc>
      </w:tr>
      <w:tr w:rsidR="00852735" w:rsidRPr="00351BB1" w14:paraId="2FC1371A" w14:textId="77777777" w:rsidTr="00D6259E">
        <w:trPr>
          <w:trHeight w:val="170"/>
        </w:trPr>
        <w:tc>
          <w:tcPr>
            <w:tcW w:w="0" w:type="auto"/>
            <w:tcBorders>
              <w:top w:val="nil"/>
              <w:left w:val="nil"/>
              <w:bottom w:val="single" w:sz="4" w:space="0" w:color="auto"/>
              <w:right w:val="nil"/>
            </w:tcBorders>
            <w:noWrap/>
            <w:vAlign w:val="center"/>
            <w:hideMark/>
          </w:tcPr>
          <w:p w14:paraId="145CB935" w14:textId="6F6BF201" w:rsidR="00852735" w:rsidRPr="00351BB1" w:rsidRDefault="00B27CBC" w:rsidP="00014850">
            <w:pPr>
              <w:pStyle w:val="TablaINIA"/>
              <w:rPr>
                <w:lang w:eastAsia="es-BO"/>
              </w:rPr>
            </w:pPr>
            <w:r w:rsidRPr="00351BB1">
              <w:rPr>
                <w:lang w:eastAsia="es-BO"/>
              </w:rPr>
              <w:t>Caudal peduncle length</w:t>
            </w:r>
          </w:p>
        </w:tc>
        <w:tc>
          <w:tcPr>
            <w:tcW w:w="0" w:type="auto"/>
            <w:tcBorders>
              <w:top w:val="nil"/>
              <w:left w:val="nil"/>
              <w:bottom w:val="single" w:sz="4" w:space="0" w:color="auto"/>
              <w:right w:val="nil"/>
            </w:tcBorders>
            <w:noWrap/>
            <w:vAlign w:val="center"/>
            <w:hideMark/>
          </w:tcPr>
          <w:p w14:paraId="4439E8CA" w14:textId="77777777" w:rsidR="00852735" w:rsidRPr="00351BB1" w:rsidRDefault="00852735" w:rsidP="004775F4">
            <w:pPr>
              <w:pStyle w:val="TablaINIA"/>
              <w:jc w:val="center"/>
              <w:rPr>
                <w:lang w:eastAsia="es-BO"/>
              </w:rPr>
            </w:pPr>
            <w:r w:rsidRPr="00351BB1">
              <w:rPr>
                <w:lang w:eastAsia="es-BO"/>
              </w:rPr>
              <w:t>7</w:t>
            </w:r>
          </w:p>
        </w:tc>
        <w:tc>
          <w:tcPr>
            <w:tcW w:w="0" w:type="auto"/>
            <w:tcBorders>
              <w:top w:val="nil"/>
              <w:left w:val="nil"/>
              <w:bottom w:val="single" w:sz="4" w:space="0" w:color="auto"/>
              <w:right w:val="nil"/>
            </w:tcBorders>
            <w:noWrap/>
            <w:vAlign w:val="center"/>
            <w:hideMark/>
          </w:tcPr>
          <w:p w14:paraId="7CA4729C" w14:textId="77777777" w:rsidR="00852735" w:rsidRPr="00351BB1" w:rsidRDefault="00852735" w:rsidP="004775F4">
            <w:pPr>
              <w:pStyle w:val="TablaINIA"/>
              <w:jc w:val="center"/>
              <w:rPr>
                <w:lang w:eastAsia="es-BO"/>
              </w:rPr>
            </w:pPr>
            <w:r w:rsidRPr="00351BB1">
              <w:rPr>
                <w:lang w:eastAsia="es-BO"/>
              </w:rPr>
              <w:t>10.5</w:t>
            </w:r>
          </w:p>
        </w:tc>
        <w:tc>
          <w:tcPr>
            <w:tcW w:w="0" w:type="auto"/>
            <w:tcBorders>
              <w:top w:val="nil"/>
              <w:left w:val="nil"/>
              <w:bottom w:val="single" w:sz="4" w:space="0" w:color="auto"/>
              <w:right w:val="nil"/>
            </w:tcBorders>
            <w:noWrap/>
            <w:vAlign w:val="center"/>
            <w:hideMark/>
          </w:tcPr>
          <w:p w14:paraId="4BCDB3B9" w14:textId="77777777" w:rsidR="00852735" w:rsidRPr="00351BB1" w:rsidRDefault="00852735" w:rsidP="004775F4">
            <w:pPr>
              <w:pStyle w:val="TablaINIA"/>
              <w:jc w:val="center"/>
              <w:rPr>
                <w:lang w:eastAsia="es-BO"/>
              </w:rPr>
            </w:pPr>
            <w:r w:rsidRPr="00351BB1">
              <w:rPr>
                <w:lang w:eastAsia="es-BO"/>
              </w:rPr>
              <w:t>0.9</w:t>
            </w:r>
          </w:p>
        </w:tc>
        <w:tc>
          <w:tcPr>
            <w:tcW w:w="0" w:type="auto"/>
            <w:tcBorders>
              <w:top w:val="nil"/>
              <w:left w:val="nil"/>
              <w:bottom w:val="single" w:sz="4" w:space="0" w:color="auto"/>
              <w:right w:val="nil"/>
            </w:tcBorders>
            <w:noWrap/>
            <w:vAlign w:val="center"/>
            <w:hideMark/>
          </w:tcPr>
          <w:p w14:paraId="2D748D29" w14:textId="77777777" w:rsidR="00852735" w:rsidRPr="00351BB1" w:rsidRDefault="00852735" w:rsidP="004775F4">
            <w:pPr>
              <w:pStyle w:val="TablaINIA"/>
              <w:jc w:val="center"/>
              <w:rPr>
                <w:lang w:eastAsia="es-BO"/>
              </w:rPr>
            </w:pPr>
            <w:r w:rsidRPr="00351BB1">
              <w:rPr>
                <w:lang w:eastAsia="es-BO"/>
              </w:rPr>
              <w:t>9.0</w:t>
            </w:r>
          </w:p>
        </w:tc>
        <w:tc>
          <w:tcPr>
            <w:tcW w:w="0" w:type="auto"/>
            <w:tcBorders>
              <w:top w:val="nil"/>
              <w:left w:val="nil"/>
              <w:bottom w:val="single" w:sz="4" w:space="0" w:color="auto"/>
              <w:right w:val="nil"/>
            </w:tcBorders>
            <w:noWrap/>
            <w:vAlign w:val="center"/>
            <w:hideMark/>
          </w:tcPr>
          <w:p w14:paraId="6B582646" w14:textId="77777777" w:rsidR="00852735" w:rsidRPr="00351BB1" w:rsidRDefault="00852735" w:rsidP="004775F4">
            <w:pPr>
              <w:pStyle w:val="TablaINIA"/>
              <w:jc w:val="center"/>
              <w:rPr>
                <w:lang w:eastAsia="es-BO"/>
              </w:rPr>
            </w:pPr>
            <w:r w:rsidRPr="00351BB1">
              <w:rPr>
                <w:lang w:eastAsia="es-BO"/>
              </w:rPr>
              <w:t>11.5</w:t>
            </w:r>
          </w:p>
        </w:tc>
      </w:tr>
    </w:tbl>
    <w:p w14:paraId="2FC24E9C" w14:textId="3114BA34" w:rsidR="00FF4FF4" w:rsidRPr="00351BB1" w:rsidRDefault="00422363" w:rsidP="00FF4FF4">
      <w:pPr>
        <w:spacing w:before="240"/>
        <w:rPr>
          <w:rFonts w:cs="Arial"/>
        </w:rPr>
      </w:pPr>
      <w:bookmarkStart w:id="32" w:name="_Toc146099310"/>
      <w:r w:rsidRPr="00351BB1">
        <w:rPr>
          <w:rFonts w:cs="Arial"/>
          <w:b/>
          <w:bCs/>
        </w:rPr>
        <w:t>Coloration in alcohol.</w:t>
      </w:r>
      <w:r w:rsidR="00FF4FF4" w:rsidRPr="00351BB1">
        <w:rPr>
          <w:rFonts w:cs="Arial"/>
        </w:rPr>
        <w:t xml:space="preserve"> Body with a white background, and the dorsal back and head dark gray. Some rounded black spots of similar size to the eye or larger arranged on the flanks. Ventral body and head whitish. Dorsal, adipose, pectoral, pelvic, and anal fins yellowish. Caudal fin with the outer half of the lower lobe black; dark filaments; round black spot at the base of the upper lobe.</w:t>
      </w:r>
    </w:p>
    <w:p w14:paraId="7D2D41B5" w14:textId="37252138" w:rsidR="00FF4FF4" w:rsidRPr="00351BB1" w:rsidRDefault="00422363" w:rsidP="00FF4FF4">
      <w:pPr>
        <w:rPr>
          <w:rFonts w:cs="Arial"/>
        </w:rPr>
      </w:pPr>
      <w:r w:rsidRPr="00351BB1">
        <w:rPr>
          <w:rFonts w:cs="Arial"/>
          <w:b/>
          <w:bCs/>
        </w:rPr>
        <w:t>Coloration in life.</w:t>
      </w:r>
      <w:r w:rsidR="00FF4FF4" w:rsidRPr="00351BB1">
        <w:rPr>
          <w:rFonts w:cs="Arial"/>
        </w:rPr>
        <w:t xml:space="preserve"> Body with some iridescent reflections, the rest of the color pattern similar to individuals preserved in alcohol.</w:t>
      </w:r>
    </w:p>
    <w:p w14:paraId="1C2928AB" w14:textId="1FB01593" w:rsidR="00FF4FF4" w:rsidRPr="00351BB1" w:rsidRDefault="00422363" w:rsidP="00FF4FF4">
      <w:pPr>
        <w:rPr>
          <w:rFonts w:cs="Arial"/>
        </w:rPr>
      </w:pPr>
      <w:r w:rsidRPr="00351BB1">
        <w:rPr>
          <w:rFonts w:cs="Arial"/>
          <w:b/>
          <w:bCs/>
        </w:rPr>
        <w:t>Distribution.</w:t>
      </w:r>
      <w:r w:rsidR="00FF4FF4" w:rsidRPr="00351BB1">
        <w:rPr>
          <w:rFonts w:cs="Arial"/>
          <w:b/>
          <w:bCs/>
        </w:rPr>
        <w:t xml:space="preserve"> </w:t>
      </w:r>
      <w:r w:rsidR="00FF4FF4" w:rsidRPr="00351BB1">
        <w:rPr>
          <w:rFonts w:cs="Arial"/>
        </w:rPr>
        <w:t xml:space="preserve">Present in the </w:t>
      </w:r>
      <w:r w:rsidR="00BE09E0" w:rsidRPr="00351BB1">
        <w:rPr>
          <w:rFonts w:cs="Arial"/>
        </w:rPr>
        <w:t>Madeira</w:t>
      </w:r>
      <w:r w:rsidR="00FF4FF4" w:rsidRPr="00351BB1">
        <w:rPr>
          <w:rFonts w:cs="Arial"/>
        </w:rPr>
        <w:t>, MM-I and Beni sub-basins</w:t>
      </w:r>
      <w:r w:rsidR="00B10CAF" w:rsidRPr="00351BB1">
        <w:rPr>
          <w:rFonts w:cs="Arial"/>
        </w:rPr>
        <w:t xml:space="preserve"> </w:t>
      </w:r>
      <w:r w:rsidR="00B10CAF" w:rsidRPr="00351BB1">
        <w:rPr>
          <w:rFonts w:cs="Arial"/>
          <w:szCs w:val="24"/>
        </w:rPr>
        <w:t>(Amazon Basin)</w:t>
      </w:r>
      <w:r w:rsidR="00FF4FF4" w:rsidRPr="00351BB1">
        <w:rPr>
          <w:rFonts w:cs="Arial"/>
        </w:rPr>
        <w:t xml:space="preserve">. </w:t>
      </w:r>
      <w:r w:rsidR="00B10CAF" w:rsidRPr="00351BB1">
        <w:rPr>
          <w:rFonts w:cs="Arial"/>
        </w:rPr>
        <w:t>A</w:t>
      </w:r>
      <w:r w:rsidR="00FF4FF4" w:rsidRPr="00351BB1">
        <w:rPr>
          <w:rFonts w:cs="Arial"/>
        </w:rPr>
        <w:t>lso recorded in the Mamoré (Carvajal-Vallejos &amp; Fernández 2011) and Madre de Dios</w:t>
      </w:r>
      <w:r w:rsidR="00FB1B51" w:rsidRPr="00351BB1">
        <w:rPr>
          <w:rFonts w:cs="Arial"/>
        </w:rPr>
        <w:t xml:space="preserve"> sub-basins </w:t>
      </w:r>
      <w:r w:rsidR="00FB1B51" w:rsidRPr="00351BB1">
        <w:rPr>
          <w:rFonts w:cs="Arial"/>
          <w:szCs w:val="24"/>
        </w:rPr>
        <w:t>(Amazon Basin)</w:t>
      </w:r>
      <w:r w:rsidR="00FB1B51" w:rsidRPr="00351BB1">
        <w:rPr>
          <w:rFonts w:cs="Arial"/>
        </w:rPr>
        <w:t xml:space="preserve"> </w:t>
      </w:r>
      <w:r w:rsidR="00FF4FF4" w:rsidRPr="00351BB1">
        <w:rPr>
          <w:rFonts w:cs="Arial"/>
        </w:rPr>
        <w:t xml:space="preserve">(Torrico </w:t>
      </w:r>
      <w:r w:rsidR="002B4584" w:rsidRPr="00351BB1">
        <w:rPr>
          <w:rFonts w:cs="Arial"/>
          <w:i/>
          <w:iCs/>
        </w:rPr>
        <w:t>et al</w:t>
      </w:r>
      <w:r w:rsidR="00FF4FF4" w:rsidRPr="00351BB1">
        <w:rPr>
          <w:rFonts w:cs="Arial"/>
        </w:rPr>
        <w:t>. 2020).</w:t>
      </w:r>
    </w:p>
    <w:p w14:paraId="07FC9F40" w14:textId="2D937119" w:rsidR="00FF4FF4" w:rsidRPr="00351BB1" w:rsidRDefault="00FF4FF4" w:rsidP="00FF4FF4">
      <w:pPr>
        <w:rPr>
          <w:rFonts w:cs="Arial"/>
        </w:rPr>
      </w:pPr>
      <w:r w:rsidRPr="00351BB1">
        <w:rPr>
          <w:rFonts w:cs="Arial"/>
          <w:b/>
          <w:bCs/>
        </w:rPr>
        <w:t>Importance</w:t>
      </w:r>
      <w:r w:rsidR="00D9217C" w:rsidRPr="00351BB1">
        <w:rPr>
          <w:rFonts w:cs="Arial"/>
          <w:b/>
          <w:bCs/>
        </w:rPr>
        <w:t>.</w:t>
      </w:r>
      <w:r w:rsidRPr="00351BB1">
        <w:rPr>
          <w:rFonts w:cs="Arial"/>
          <w:b/>
          <w:bCs/>
        </w:rPr>
        <w:t xml:space="preserve"> </w:t>
      </w:r>
      <w:r w:rsidR="00504355" w:rsidRPr="00351BB1">
        <w:rPr>
          <w:rFonts w:cs="Arial"/>
        </w:rPr>
        <w:t>S</w:t>
      </w:r>
      <w:r w:rsidRPr="00351BB1">
        <w:rPr>
          <w:rFonts w:cs="Arial"/>
        </w:rPr>
        <w:t xml:space="preserve">ubsistence fishing </w:t>
      </w:r>
      <w:r w:rsidR="00247A2E" w:rsidRPr="00351BB1">
        <w:rPr>
          <w:rFonts w:cs="Arial"/>
        </w:rPr>
        <w:t xml:space="preserve">in </w:t>
      </w:r>
      <w:r w:rsidRPr="00351BB1">
        <w:rPr>
          <w:rFonts w:cs="Arial"/>
        </w:rPr>
        <w:t xml:space="preserve">Rurrenabaque and Puerto Villarroel (Carvajal-Vallejos </w:t>
      </w:r>
      <w:r w:rsidR="002B4584" w:rsidRPr="00351BB1">
        <w:rPr>
          <w:rFonts w:cs="Arial"/>
          <w:i/>
          <w:iCs/>
        </w:rPr>
        <w:t>et al</w:t>
      </w:r>
      <w:r w:rsidRPr="00351BB1">
        <w:rPr>
          <w:rFonts w:cs="Arial"/>
        </w:rPr>
        <w:t>. 2011).</w:t>
      </w:r>
    </w:p>
    <w:p w14:paraId="34BA3C93" w14:textId="3A73CFEE" w:rsidR="00811466" w:rsidRPr="00351BB1" w:rsidRDefault="00811466" w:rsidP="00AA2465">
      <w:pPr>
        <w:rPr>
          <w:rFonts w:cs="Arial"/>
          <w:b/>
          <w:bCs/>
          <w:szCs w:val="24"/>
        </w:rPr>
      </w:pPr>
      <w:r w:rsidRPr="00351BB1">
        <w:rPr>
          <w:rFonts w:cs="Arial"/>
          <w:b/>
          <w:bCs/>
          <w:i/>
          <w:szCs w:val="24"/>
        </w:rPr>
        <w:t xml:space="preserve">Propimelodus </w:t>
      </w:r>
      <w:r w:rsidR="00A2576B" w:rsidRPr="00351BB1">
        <w:rPr>
          <w:rFonts w:cs="Arial"/>
          <w:b/>
          <w:bCs/>
          <w:szCs w:val="24"/>
        </w:rPr>
        <w:t>Lun</w:t>
      </w:r>
      <w:r w:rsidR="00253D3B" w:rsidRPr="00351BB1">
        <w:rPr>
          <w:rFonts w:cs="Arial"/>
          <w:b/>
          <w:bCs/>
          <w:szCs w:val="24"/>
        </w:rPr>
        <w:t>dberg &amp; Parisi 2002</w:t>
      </w:r>
      <w:bookmarkEnd w:id="32"/>
    </w:p>
    <w:p w14:paraId="4F2F46CC" w14:textId="608233E1" w:rsidR="00FF4FF4" w:rsidRPr="00351BB1" w:rsidRDefault="00422363" w:rsidP="00FF4FF4">
      <w:pPr>
        <w:rPr>
          <w:rFonts w:cs="Arial"/>
        </w:rPr>
      </w:pPr>
      <w:r w:rsidRPr="00351BB1">
        <w:rPr>
          <w:rFonts w:cs="Arial"/>
          <w:b/>
          <w:bCs/>
        </w:rPr>
        <w:t>Diagnosis.</w:t>
      </w:r>
      <w:r w:rsidR="00FF4FF4" w:rsidRPr="00351BB1">
        <w:rPr>
          <w:rFonts w:cs="Arial"/>
          <w:b/>
          <w:bCs/>
        </w:rPr>
        <w:t xml:space="preserve"> </w:t>
      </w:r>
      <w:r w:rsidR="00FF4FF4" w:rsidRPr="00351BB1">
        <w:rPr>
          <w:rFonts w:cs="Arial"/>
        </w:rPr>
        <w:t xml:space="preserve">Adipose fin long, contained 2.3-2.9 times in </w:t>
      </w:r>
      <w:r w:rsidR="001569A6" w:rsidRPr="00351BB1">
        <w:rPr>
          <w:rFonts w:cs="Arial"/>
        </w:rPr>
        <w:t>standard length</w:t>
      </w:r>
      <w:r w:rsidR="00FF4FF4" w:rsidRPr="00351BB1">
        <w:rPr>
          <w:rFonts w:cs="Arial"/>
        </w:rPr>
        <w:t xml:space="preserve">; small head, contained 4.3-5 times in </w:t>
      </w:r>
      <w:r w:rsidR="001569A6" w:rsidRPr="00351BB1">
        <w:rPr>
          <w:rFonts w:cs="Arial"/>
        </w:rPr>
        <w:t>standard length</w:t>
      </w:r>
      <w:r w:rsidR="00FF4FF4" w:rsidRPr="00351BB1">
        <w:rPr>
          <w:rFonts w:cs="Arial"/>
        </w:rPr>
        <w:t>; premaxillary and dentary patches with slender, conical, and slightly depressible teeth; small eyes, contained 2.6-5.8 times</w:t>
      </w:r>
      <w:r w:rsidR="001569A6" w:rsidRPr="00351BB1">
        <w:rPr>
          <w:rFonts w:cs="Arial"/>
        </w:rPr>
        <w:t xml:space="preserve"> snout</w:t>
      </w:r>
      <w:r w:rsidR="00FF4FF4" w:rsidRPr="00351BB1">
        <w:rPr>
          <w:rFonts w:cs="Arial"/>
        </w:rPr>
        <w:t xml:space="preserve"> </w:t>
      </w:r>
      <w:r w:rsidR="001569A6" w:rsidRPr="00351BB1">
        <w:rPr>
          <w:rFonts w:cs="Arial"/>
        </w:rPr>
        <w:t xml:space="preserve">and </w:t>
      </w:r>
      <w:r w:rsidR="00FF4FF4" w:rsidRPr="00351BB1">
        <w:rPr>
          <w:rFonts w:cs="Arial"/>
        </w:rPr>
        <w:t xml:space="preserve">1.2-2.9 times in </w:t>
      </w:r>
      <w:r w:rsidR="001569A6" w:rsidRPr="00351BB1">
        <w:rPr>
          <w:rFonts w:cs="Arial"/>
        </w:rPr>
        <w:t>interorbital</w:t>
      </w:r>
      <w:r w:rsidR="00FF4FF4" w:rsidRPr="00351BB1">
        <w:rPr>
          <w:rFonts w:cs="Arial"/>
        </w:rPr>
        <w:t>; posterior nostrils oval-shaped; moderately wide posterior supraoccipital process in contact with the nuchal plate (Lundberg &amp; Parisi 2002).</w:t>
      </w:r>
    </w:p>
    <w:p w14:paraId="63BBD6A6" w14:textId="6079C025" w:rsidR="00FF4FF4" w:rsidRPr="00351BB1" w:rsidRDefault="00422363" w:rsidP="00FF4FF4">
      <w:pPr>
        <w:rPr>
          <w:rFonts w:cs="Arial"/>
        </w:rPr>
      </w:pPr>
      <w:r w:rsidRPr="00351BB1">
        <w:rPr>
          <w:rFonts w:cs="Arial"/>
          <w:b/>
          <w:bCs/>
        </w:rPr>
        <w:t>Comments.</w:t>
      </w:r>
      <w:r w:rsidR="00FF4FF4" w:rsidRPr="00351BB1">
        <w:rPr>
          <w:rFonts w:cs="Arial"/>
        </w:rPr>
        <w:t xml:space="preserve"> Genus proposed by Lundberg &amp; Parisi (2002) for </w:t>
      </w:r>
      <w:r w:rsidR="00FF4FF4" w:rsidRPr="00351BB1">
        <w:rPr>
          <w:rFonts w:cs="Arial"/>
          <w:i/>
          <w:iCs/>
        </w:rPr>
        <w:t>Pimelodus</w:t>
      </w:r>
      <w:r w:rsidR="00FF4FF4" w:rsidRPr="00351BB1">
        <w:rPr>
          <w:rFonts w:cs="Arial"/>
        </w:rPr>
        <w:t xml:space="preserve"> </w:t>
      </w:r>
      <w:r w:rsidR="00FF4FF4" w:rsidRPr="00351BB1">
        <w:rPr>
          <w:rFonts w:cs="Arial"/>
          <w:i/>
          <w:iCs/>
        </w:rPr>
        <w:t>eigenmanni</w:t>
      </w:r>
      <w:r w:rsidR="00FF4FF4" w:rsidRPr="00351BB1">
        <w:rPr>
          <w:rFonts w:cs="Arial"/>
        </w:rPr>
        <w:t xml:space="preserve"> Van der Stigchel (1946) as the type species, currently synonymous with </w:t>
      </w:r>
      <w:r w:rsidR="00FF4FF4" w:rsidRPr="00351BB1">
        <w:rPr>
          <w:rFonts w:cs="Arial"/>
          <w:i/>
          <w:iCs/>
        </w:rPr>
        <w:t>Propimelodus</w:t>
      </w:r>
      <w:r w:rsidR="00FF4FF4" w:rsidRPr="00351BB1">
        <w:rPr>
          <w:rFonts w:cs="Arial"/>
        </w:rPr>
        <w:t xml:space="preserve"> </w:t>
      </w:r>
      <w:r w:rsidR="00FF4FF4" w:rsidRPr="00351BB1">
        <w:rPr>
          <w:rFonts w:cs="Arial"/>
          <w:i/>
          <w:iCs/>
        </w:rPr>
        <w:t>eigenmanni</w:t>
      </w:r>
      <w:r w:rsidR="00FF4FF4" w:rsidRPr="00351BB1">
        <w:rPr>
          <w:rFonts w:cs="Arial"/>
        </w:rPr>
        <w:t>.</w:t>
      </w:r>
    </w:p>
    <w:p w14:paraId="40FD286A" w14:textId="1ACAEDBB" w:rsidR="003A0546" w:rsidRPr="00351BB1" w:rsidRDefault="00FF4FF4" w:rsidP="003A0546">
      <w:pPr>
        <w:rPr>
          <w:rFonts w:cs="Arial"/>
        </w:rPr>
      </w:pPr>
      <w:r w:rsidRPr="00351BB1">
        <w:rPr>
          <w:rFonts w:cs="Arial"/>
        </w:rPr>
        <w:t xml:space="preserve">Currently, three species are recognized: </w:t>
      </w:r>
      <w:r w:rsidR="004D3770" w:rsidRPr="00351BB1">
        <w:rPr>
          <w:rFonts w:cs="Arial"/>
          <w:i/>
          <w:iCs/>
        </w:rPr>
        <w:t>P. eigenmanni</w:t>
      </w:r>
      <w:r w:rsidRPr="00351BB1">
        <w:rPr>
          <w:rFonts w:cs="Arial"/>
        </w:rPr>
        <w:t xml:space="preserve"> in the Amazon, Approuague, Kourou, and Oyapock basins (French Guiana); </w:t>
      </w:r>
      <w:r w:rsidR="004D3770" w:rsidRPr="00351BB1">
        <w:rPr>
          <w:rFonts w:cs="Arial"/>
          <w:i/>
          <w:iCs/>
        </w:rPr>
        <w:t>P. caesius</w:t>
      </w:r>
      <w:r w:rsidRPr="00351BB1">
        <w:rPr>
          <w:rFonts w:cs="Arial"/>
        </w:rPr>
        <w:t xml:space="preserve"> in the Amazon </w:t>
      </w:r>
      <w:r w:rsidR="00FA675A" w:rsidRPr="00351BB1">
        <w:rPr>
          <w:rFonts w:cs="Arial"/>
        </w:rPr>
        <w:t>River</w:t>
      </w:r>
      <w:r w:rsidRPr="00351BB1">
        <w:rPr>
          <w:rFonts w:cs="Arial"/>
        </w:rPr>
        <w:t xml:space="preserve"> channels and its tributaries, and </w:t>
      </w:r>
      <w:r w:rsidR="002043FF" w:rsidRPr="00351BB1">
        <w:rPr>
          <w:rFonts w:cs="Arial"/>
          <w:i/>
          <w:iCs/>
        </w:rPr>
        <w:t>P. araguayae</w:t>
      </w:r>
      <w:r w:rsidR="004D3770" w:rsidRPr="00351BB1">
        <w:rPr>
          <w:rFonts w:cs="Arial"/>
          <w:i/>
          <w:iCs/>
        </w:rPr>
        <w:t xml:space="preserve"> </w:t>
      </w:r>
      <w:r w:rsidRPr="00351BB1">
        <w:rPr>
          <w:rFonts w:cs="Arial"/>
        </w:rPr>
        <w:t xml:space="preserve">in the middle part of the Araguaya </w:t>
      </w:r>
      <w:r w:rsidR="00FA675A" w:rsidRPr="00351BB1">
        <w:rPr>
          <w:rFonts w:cs="Arial"/>
        </w:rPr>
        <w:t>River</w:t>
      </w:r>
      <w:r w:rsidRPr="00351BB1">
        <w:rPr>
          <w:rFonts w:cs="Arial"/>
        </w:rPr>
        <w:t xml:space="preserve"> (Lundberg &amp; Parisi 2002, Parisi </w:t>
      </w:r>
      <w:r w:rsidR="002B4584" w:rsidRPr="00351BB1">
        <w:rPr>
          <w:rFonts w:cs="Arial"/>
          <w:i/>
          <w:iCs/>
        </w:rPr>
        <w:t>et al</w:t>
      </w:r>
      <w:r w:rsidRPr="00351BB1">
        <w:rPr>
          <w:rFonts w:cs="Arial"/>
        </w:rPr>
        <w:t xml:space="preserve">. 2006, Rocha </w:t>
      </w:r>
      <w:r w:rsidR="002B4584" w:rsidRPr="00351BB1">
        <w:rPr>
          <w:rFonts w:cs="Arial"/>
          <w:i/>
          <w:iCs/>
        </w:rPr>
        <w:t>et al</w:t>
      </w:r>
      <w:r w:rsidRPr="00351BB1">
        <w:rPr>
          <w:rFonts w:cs="Arial"/>
        </w:rPr>
        <w:t xml:space="preserve">. 2007, Fricke </w:t>
      </w:r>
      <w:r w:rsidR="002B4584" w:rsidRPr="00351BB1">
        <w:rPr>
          <w:rFonts w:cs="Arial"/>
          <w:i/>
          <w:iCs/>
        </w:rPr>
        <w:t>et al</w:t>
      </w:r>
      <w:r w:rsidRPr="00351BB1">
        <w:rPr>
          <w:rFonts w:cs="Arial"/>
        </w:rPr>
        <w:t xml:space="preserve">. 2023). In this study, </w:t>
      </w:r>
      <w:r w:rsidR="001A539D" w:rsidRPr="00351BB1">
        <w:rPr>
          <w:rFonts w:cs="Arial"/>
        </w:rPr>
        <w:t xml:space="preserve">two </w:t>
      </w:r>
      <w:r w:rsidR="0025159F" w:rsidRPr="00351BB1">
        <w:rPr>
          <w:rFonts w:cs="Arial"/>
        </w:rPr>
        <w:t xml:space="preserve">potential </w:t>
      </w:r>
      <w:r w:rsidR="001A539D" w:rsidRPr="00351BB1">
        <w:rPr>
          <w:rFonts w:cs="Arial"/>
        </w:rPr>
        <w:t>new species are listed</w:t>
      </w:r>
      <w:r w:rsidR="00891CE2" w:rsidRPr="00351BB1">
        <w:rPr>
          <w:rFonts w:cs="Arial"/>
        </w:rPr>
        <w:t xml:space="preserve">, </w:t>
      </w:r>
      <w:r w:rsidR="00D37F2C" w:rsidRPr="00351BB1">
        <w:rPr>
          <w:rFonts w:cs="Arial"/>
          <w:i/>
          <w:iCs/>
        </w:rPr>
        <w:t>Propimelodus</w:t>
      </w:r>
      <w:r w:rsidR="00D37F2C" w:rsidRPr="00351BB1">
        <w:rPr>
          <w:rFonts w:cs="Arial"/>
        </w:rPr>
        <w:t xml:space="preserve"> </w:t>
      </w:r>
      <w:r w:rsidR="00C805A9" w:rsidRPr="00351BB1">
        <w:rPr>
          <w:rFonts w:cs="Arial"/>
        </w:rPr>
        <w:t xml:space="preserve">nov. </w:t>
      </w:r>
      <w:r w:rsidR="00D37F2C" w:rsidRPr="00351BB1">
        <w:rPr>
          <w:rFonts w:cs="Arial"/>
        </w:rPr>
        <w:t xml:space="preserve">sp. 1 and </w:t>
      </w:r>
      <w:r w:rsidR="00D37F2C" w:rsidRPr="00351BB1">
        <w:rPr>
          <w:rFonts w:cs="Arial"/>
          <w:i/>
          <w:iCs/>
        </w:rPr>
        <w:t>Propimelodus</w:t>
      </w:r>
      <w:r w:rsidR="00D37F2C" w:rsidRPr="00351BB1">
        <w:rPr>
          <w:rFonts w:cs="Arial"/>
        </w:rPr>
        <w:t xml:space="preserve"> </w:t>
      </w:r>
      <w:r w:rsidR="00C805A9" w:rsidRPr="00351BB1">
        <w:rPr>
          <w:rFonts w:cs="Arial"/>
        </w:rPr>
        <w:t xml:space="preserve">nov. </w:t>
      </w:r>
      <w:r w:rsidR="00D37F2C" w:rsidRPr="00351BB1">
        <w:rPr>
          <w:rFonts w:cs="Arial"/>
        </w:rPr>
        <w:t>sp. 2</w:t>
      </w:r>
      <w:r w:rsidR="0076488E" w:rsidRPr="00351BB1">
        <w:rPr>
          <w:rFonts w:cs="Arial"/>
        </w:rPr>
        <w:t xml:space="preserve"> (Figure</w:t>
      </w:r>
      <w:r w:rsidR="003A0546" w:rsidRPr="00351BB1">
        <w:rPr>
          <w:rFonts w:cs="Arial"/>
        </w:rPr>
        <w:t xml:space="preserve"> 7</w:t>
      </w:r>
      <w:r w:rsidR="00923672" w:rsidRPr="00351BB1">
        <w:rPr>
          <w:rFonts w:cs="Arial"/>
        </w:rPr>
        <w:t>2</w:t>
      </w:r>
      <w:r w:rsidR="0076488E" w:rsidRPr="00351BB1">
        <w:rPr>
          <w:rFonts w:cs="Arial"/>
        </w:rPr>
        <w:t>).</w:t>
      </w:r>
    </w:p>
    <w:p w14:paraId="5E7C2313" w14:textId="455A4311" w:rsidR="00C05652" w:rsidRPr="00351BB1" w:rsidRDefault="00B82A6A" w:rsidP="00AA2465">
      <w:pPr>
        <w:rPr>
          <w:rFonts w:cs="Arial"/>
          <w:b/>
          <w:bCs/>
          <w:szCs w:val="24"/>
        </w:rPr>
      </w:pPr>
      <w:bookmarkStart w:id="33" w:name="_Toc146099311"/>
      <w:r w:rsidRPr="00351BB1">
        <w:rPr>
          <w:rFonts w:cs="Arial"/>
          <w:b/>
          <w:bCs/>
          <w:i/>
          <w:iCs/>
          <w:szCs w:val="24"/>
        </w:rPr>
        <w:t>Pseudoplatystoma</w:t>
      </w:r>
      <w:r w:rsidR="002558AD" w:rsidRPr="00351BB1">
        <w:rPr>
          <w:rFonts w:cs="Arial"/>
          <w:b/>
          <w:bCs/>
          <w:szCs w:val="24"/>
        </w:rPr>
        <w:t xml:space="preserve"> Bleeker 1862</w:t>
      </w:r>
      <w:bookmarkEnd w:id="33"/>
    </w:p>
    <w:p w14:paraId="1C918D3A" w14:textId="715824E1" w:rsidR="00881B4D" w:rsidRPr="00351BB1" w:rsidRDefault="00881B4D" w:rsidP="00881B4D">
      <w:pPr>
        <w:rPr>
          <w:rFonts w:cs="Arial"/>
        </w:rPr>
      </w:pPr>
      <w:r w:rsidRPr="00351BB1">
        <w:rPr>
          <w:rFonts w:cs="Arial"/>
          <w:b/>
          <w:bCs/>
        </w:rPr>
        <w:lastRenderedPageBreak/>
        <w:t xml:space="preserve">Diagnosis. </w:t>
      </w:r>
      <w:r w:rsidRPr="00351BB1">
        <w:rPr>
          <w:rFonts w:cs="Arial"/>
        </w:rPr>
        <w:t>Head strongly depressed; upper jaw slightly longer than the lower jaw; adipose fin shorter than the anal fin; vomerian and palatine patches confluent, both forming a comma-shaped area on each side of the palate; caudal fin with rounded and speckled lobes; body with dark vertical bands, reticulated or large spots (Eigenmann &amp; Eigenmann 1890, Eigenmann &amp; Allen 1942, Mees 1974).</w:t>
      </w:r>
    </w:p>
    <w:p w14:paraId="7886515E" w14:textId="05B563F5" w:rsidR="00881B4D" w:rsidRPr="00351BB1" w:rsidRDefault="00881B4D" w:rsidP="00881B4D">
      <w:pPr>
        <w:rPr>
          <w:rFonts w:cs="Arial"/>
        </w:rPr>
      </w:pPr>
      <w:r w:rsidRPr="00351BB1">
        <w:rPr>
          <w:rFonts w:cs="Arial"/>
          <w:b/>
          <w:bCs/>
        </w:rPr>
        <w:t>Distribution.</w:t>
      </w:r>
      <w:r w:rsidRPr="00351BB1">
        <w:rPr>
          <w:rFonts w:cs="Arial"/>
        </w:rPr>
        <w:t xml:space="preserve"> </w:t>
      </w:r>
      <w:r w:rsidR="003F477C" w:rsidRPr="00351BB1">
        <w:rPr>
          <w:rFonts w:cs="Arial"/>
        </w:rPr>
        <w:t xml:space="preserve">Amazon and </w:t>
      </w:r>
      <w:r w:rsidR="00E237D7" w:rsidRPr="00351BB1">
        <w:rPr>
          <w:rFonts w:cs="Arial"/>
        </w:rPr>
        <w:t>La Plata</w:t>
      </w:r>
      <w:r w:rsidR="003F477C" w:rsidRPr="00351BB1">
        <w:rPr>
          <w:rFonts w:cs="Arial"/>
        </w:rPr>
        <w:t xml:space="preserve"> basins </w:t>
      </w:r>
      <w:r w:rsidRPr="00351BB1">
        <w:rPr>
          <w:rFonts w:cs="Arial"/>
        </w:rPr>
        <w:t xml:space="preserve">(Figure </w:t>
      </w:r>
      <w:r w:rsidR="003A0546" w:rsidRPr="00351BB1">
        <w:rPr>
          <w:rFonts w:cs="Arial"/>
        </w:rPr>
        <w:t>59</w:t>
      </w:r>
      <w:r w:rsidRPr="00351BB1">
        <w:rPr>
          <w:rFonts w:cs="Arial"/>
        </w:rPr>
        <w:t>).</w:t>
      </w:r>
    </w:p>
    <w:p w14:paraId="1ADBFFB5" w14:textId="11D37193" w:rsidR="00AA3D89" w:rsidRPr="00351BB1" w:rsidRDefault="003363EA" w:rsidP="00AA3D89">
      <w:pPr>
        <w:rPr>
          <w:rFonts w:cs="Arial"/>
          <w:szCs w:val="24"/>
        </w:rPr>
      </w:pPr>
      <w:r w:rsidRPr="00351BB1">
        <w:rPr>
          <w:rFonts w:cs="Arial"/>
          <w:noProof/>
        </w:rPr>
        <w:drawing>
          <wp:inline distT="0" distB="0" distL="0" distR="0" wp14:anchorId="7983DD5A" wp14:editId="78D58F74">
            <wp:extent cx="4320000" cy="4499617"/>
            <wp:effectExtent l="0" t="0" r="0" b="0"/>
            <wp:docPr id="1846258974"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320000" cy="4499617"/>
                    </a:xfrm>
                    <a:prstGeom prst="rect">
                      <a:avLst/>
                    </a:prstGeom>
                    <a:noFill/>
                    <a:ln>
                      <a:noFill/>
                    </a:ln>
                  </pic:spPr>
                </pic:pic>
              </a:graphicData>
            </a:graphic>
          </wp:inline>
        </w:drawing>
      </w:r>
    </w:p>
    <w:p w14:paraId="0F886C77" w14:textId="21AF4F49" w:rsidR="00881B4D" w:rsidRPr="00351BB1" w:rsidRDefault="00881B4D" w:rsidP="00881B4D">
      <w:pPr>
        <w:rPr>
          <w:rFonts w:cs="Arial"/>
        </w:rPr>
      </w:pPr>
      <w:r w:rsidRPr="00351BB1">
        <w:rPr>
          <w:rFonts w:cs="Arial"/>
          <w:b/>
          <w:bCs/>
        </w:rPr>
        <w:t xml:space="preserve">FIGURE </w:t>
      </w:r>
      <w:r w:rsidR="003A0546" w:rsidRPr="00351BB1">
        <w:rPr>
          <w:rFonts w:cs="Arial"/>
          <w:b/>
          <w:bCs/>
        </w:rPr>
        <w:t>59</w:t>
      </w:r>
      <w:r w:rsidRPr="00351BB1">
        <w:rPr>
          <w:rFonts w:cs="Arial"/>
          <w:b/>
          <w:bCs/>
        </w:rPr>
        <w:t xml:space="preserve">. </w:t>
      </w:r>
      <w:r w:rsidRPr="00351BB1">
        <w:rPr>
          <w:rFonts w:cs="Arial"/>
        </w:rPr>
        <w:t xml:space="preserve">Collection sites of five lots of </w:t>
      </w:r>
      <w:r w:rsidR="00D0645E" w:rsidRPr="00351BB1">
        <w:rPr>
          <w:rFonts w:cs="Arial"/>
          <w:i/>
          <w:iCs/>
        </w:rPr>
        <w:t>P</w:t>
      </w:r>
      <w:r w:rsidR="000142B9" w:rsidRPr="00351BB1">
        <w:rPr>
          <w:rFonts w:cs="Arial"/>
          <w:i/>
          <w:iCs/>
        </w:rPr>
        <w:t>seudoplatystoma</w:t>
      </w:r>
      <w:r w:rsidR="00D0645E" w:rsidRPr="00351BB1">
        <w:rPr>
          <w:rFonts w:cs="Arial"/>
          <w:i/>
          <w:iCs/>
        </w:rPr>
        <w:t xml:space="preserve"> corruscans</w:t>
      </w:r>
      <w:r w:rsidRPr="00351BB1">
        <w:rPr>
          <w:rFonts w:cs="Arial"/>
        </w:rPr>
        <w:t xml:space="preserve">, 83 of </w:t>
      </w:r>
      <w:r w:rsidR="00D0645E" w:rsidRPr="00351BB1">
        <w:rPr>
          <w:rFonts w:cs="Arial"/>
          <w:i/>
          <w:iCs/>
        </w:rPr>
        <w:t>P. fasciatum</w:t>
      </w:r>
      <w:r w:rsidRPr="00351BB1">
        <w:rPr>
          <w:rFonts w:cs="Arial"/>
        </w:rPr>
        <w:t xml:space="preserve">, and nine of </w:t>
      </w:r>
      <w:r w:rsidR="00D0645E" w:rsidRPr="00351BB1">
        <w:rPr>
          <w:rFonts w:cs="Arial"/>
          <w:i/>
          <w:iCs/>
        </w:rPr>
        <w:t>P. tigrinum</w:t>
      </w:r>
      <w:r w:rsidRPr="00351BB1">
        <w:rPr>
          <w:rFonts w:cs="Arial"/>
        </w:rPr>
        <w:t xml:space="preserve"> deposited in the Ichthyological Collection UMSS – Museo d</w:t>
      </w:r>
      <w:r w:rsidR="00625073" w:rsidRPr="00351BB1">
        <w:rPr>
          <w:rFonts w:cs="Arial"/>
        </w:rPr>
        <w:t>’</w:t>
      </w:r>
      <w:r w:rsidRPr="00351BB1">
        <w:rPr>
          <w:rFonts w:cs="Arial"/>
        </w:rPr>
        <w:t>Orbigny (Cochabamba, Bolivia). Some symbols represent more than one lot</w:t>
      </w:r>
      <w:r w:rsidR="001706FA" w:rsidRPr="00351BB1">
        <w:rPr>
          <w:rFonts w:cs="Arial"/>
        </w:rPr>
        <w:t>.</w:t>
      </w:r>
    </w:p>
    <w:p w14:paraId="7FB5B7E4" w14:textId="7E84CCCA" w:rsidR="00881B4D" w:rsidRPr="00351BB1" w:rsidRDefault="00307FED" w:rsidP="00881B4D">
      <w:pPr>
        <w:rPr>
          <w:rFonts w:cs="Arial"/>
        </w:rPr>
      </w:pPr>
      <w:r w:rsidRPr="00351BB1">
        <w:rPr>
          <w:rFonts w:cs="Arial"/>
          <w:b/>
          <w:bCs/>
        </w:rPr>
        <w:t>Included species</w:t>
      </w:r>
      <w:r w:rsidR="00881B4D" w:rsidRPr="00351BB1">
        <w:rPr>
          <w:rFonts w:cs="Arial"/>
          <w:b/>
          <w:bCs/>
        </w:rPr>
        <w:t>.</w:t>
      </w:r>
      <w:r w:rsidR="00881B4D" w:rsidRPr="00351BB1">
        <w:rPr>
          <w:rFonts w:cs="Arial"/>
        </w:rPr>
        <w:t xml:space="preserve"> </w:t>
      </w:r>
      <w:r w:rsidR="00D0645E" w:rsidRPr="00351BB1">
        <w:rPr>
          <w:rFonts w:cs="Arial"/>
          <w:i/>
          <w:iCs/>
        </w:rPr>
        <w:t>P</w:t>
      </w:r>
      <w:r w:rsidR="0000518B" w:rsidRPr="00351BB1">
        <w:rPr>
          <w:rFonts w:cs="Arial"/>
          <w:i/>
          <w:iCs/>
        </w:rPr>
        <w:t>seudoplatystoma</w:t>
      </w:r>
      <w:r w:rsidR="00D0645E" w:rsidRPr="00351BB1">
        <w:rPr>
          <w:rFonts w:cs="Arial"/>
          <w:i/>
          <w:iCs/>
        </w:rPr>
        <w:t xml:space="preserve"> corruscans</w:t>
      </w:r>
      <w:r w:rsidR="00881B4D" w:rsidRPr="00351BB1">
        <w:rPr>
          <w:rFonts w:cs="Arial"/>
        </w:rPr>
        <w:t xml:space="preserve">, </w:t>
      </w:r>
      <w:r w:rsidR="00D0645E" w:rsidRPr="00351BB1">
        <w:rPr>
          <w:rFonts w:cs="Arial"/>
          <w:i/>
          <w:iCs/>
        </w:rPr>
        <w:t>P. fasciatum</w:t>
      </w:r>
      <w:r w:rsidR="00881B4D" w:rsidRPr="00351BB1">
        <w:rPr>
          <w:rFonts w:cs="Arial"/>
        </w:rPr>
        <w:t xml:space="preserve">, and </w:t>
      </w:r>
      <w:r w:rsidR="00D0645E" w:rsidRPr="00351BB1">
        <w:rPr>
          <w:rFonts w:cs="Arial"/>
          <w:i/>
          <w:iCs/>
        </w:rPr>
        <w:t>P. tigrinum</w:t>
      </w:r>
      <w:r w:rsidR="00881B4D" w:rsidRPr="00351BB1">
        <w:rPr>
          <w:rFonts w:cs="Arial"/>
        </w:rPr>
        <w:t>.</w:t>
      </w:r>
    </w:p>
    <w:p w14:paraId="795C9B8A" w14:textId="0061D487" w:rsidR="00881B4D" w:rsidRPr="00351BB1" w:rsidRDefault="00881B4D" w:rsidP="00881B4D">
      <w:pPr>
        <w:rPr>
          <w:rFonts w:cs="Arial"/>
        </w:rPr>
      </w:pPr>
      <w:r w:rsidRPr="00351BB1">
        <w:rPr>
          <w:rFonts w:cs="Arial"/>
          <w:b/>
          <w:bCs/>
        </w:rPr>
        <w:t>Comments.</w:t>
      </w:r>
      <w:r w:rsidRPr="00351BB1">
        <w:rPr>
          <w:rFonts w:cs="Arial"/>
        </w:rPr>
        <w:t xml:space="preserve"> Genus proposed by Bleeker (1862) for </w:t>
      </w:r>
      <w:r w:rsidRPr="00351BB1">
        <w:rPr>
          <w:rFonts w:cs="Arial"/>
          <w:i/>
          <w:iCs/>
        </w:rPr>
        <w:t>Silurus</w:t>
      </w:r>
      <w:r w:rsidRPr="00351BB1">
        <w:rPr>
          <w:rFonts w:cs="Arial"/>
        </w:rPr>
        <w:t xml:space="preserve"> </w:t>
      </w:r>
      <w:r w:rsidRPr="00351BB1">
        <w:rPr>
          <w:rFonts w:cs="Arial"/>
          <w:i/>
          <w:iCs/>
        </w:rPr>
        <w:t>fasciatus</w:t>
      </w:r>
      <w:r w:rsidRPr="00351BB1">
        <w:rPr>
          <w:rFonts w:cs="Arial"/>
        </w:rPr>
        <w:t xml:space="preserve"> Linnaeus 1766 as the type species, currently a synonym of </w:t>
      </w:r>
      <w:r w:rsidR="00D0645E" w:rsidRPr="00351BB1">
        <w:rPr>
          <w:rFonts w:cs="Arial"/>
          <w:i/>
          <w:iCs/>
        </w:rPr>
        <w:t>P. fasciatum</w:t>
      </w:r>
      <w:r w:rsidRPr="00351BB1">
        <w:rPr>
          <w:rFonts w:cs="Arial"/>
        </w:rPr>
        <w:t>.</w:t>
      </w:r>
    </w:p>
    <w:p w14:paraId="70C7E4C2" w14:textId="32DEDB40" w:rsidR="00881B4D" w:rsidRPr="00351BB1" w:rsidRDefault="00881B4D" w:rsidP="00881B4D">
      <w:pPr>
        <w:rPr>
          <w:rFonts w:cs="Arial"/>
        </w:rPr>
      </w:pPr>
      <w:r w:rsidRPr="00351BB1">
        <w:rPr>
          <w:rFonts w:cs="Arial"/>
        </w:rPr>
        <w:lastRenderedPageBreak/>
        <w:t xml:space="preserve">For a long time, only three species were recognized within </w:t>
      </w:r>
      <w:r w:rsidR="00B82A6A" w:rsidRPr="00351BB1">
        <w:rPr>
          <w:rFonts w:cs="Arial"/>
          <w:i/>
          <w:iCs/>
        </w:rPr>
        <w:t>Pseudoplatystoma</w:t>
      </w:r>
      <w:r w:rsidRPr="00351BB1">
        <w:rPr>
          <w:rFonts w:cs="Arial"/>
        </w:rPr>
        <w:t xml:space="preserve">: </w:t>
      </w:r>
      <w:r w:rsidR="00D0645E" w:rsidRPr="00351BB1">
        <w:rPr>
          <w:rFonts w:cs="Arial"/>
          <w:i/>
          <w:iCs/>
        </w:rPr>
        <w:t>P. corruscans</w:t>
      </w:r>
      <w:r w:rsidRPr="00351BB1">
        <w:rPr>
          <w:rFonts w:cs="Arial"/>
        </w:rPr>
        <w:t xml:space="preserve"> (Spix and Agassiz 1829) in the Paraná and San Francisco basins; </w:t>
      </w:r>
      <w:r w:rsidR="00D0645E" w:rsidRPr="00351BB1">
        <w:rPr>
          <w:rFonts w:cs="Arial"/>
          <w:i/>
          <w:iCs/>
        </w:rPr>
        <w:t>P. fasciatum</w:t>
      </w:r>
      <w:r w:rsidRPr="00351BB1">
        <w:rPr>
          <w:rFonts w:cs="Arial"/>
        </w:rPr>
        <w:t xml:space="preserve"> (Linnaeus 1766) widely distributed in the Paraná, Amazon, Orinoco, Corentín, Essequibo, and Magdalena basins; </w:t>
      </w:r>
      <w:r w:rsidR="00D0645E" w:rsidRPr="00351BB1">
        <w:rPr>
          <w:rFonts w:cs="Arial"/>
          <w:i/>
          <w:iCs/>
        </w:rPr>
        <w:t>P. tigrinum</w:t>
      </w:r>
      <w:r w:rsidRPr="00351BB1">
        <w:rPr>
          <w:rFonts w:cs="Arial"/>
        </w:rPr>
        <w:t xml:space="preserve"> (Valenciennes 1840) in the Amazon and Orinoco basins (Lundberg &amp; Littmann 2003, Ferraris 2007).</w:t>
      </w:r>
    </w:p>
    <w:p w14:paraId="3F9FC868" w14:textId="5F2B2762" w:rsidR="00881B4D" w:rsidRPr="00351BB1" w:rsidRDefault="00881B4D" w:rsidP="00881B4D">
      <w:pPr>
        <w:rPr>
          <w:rFonts w:cs="Arial"/>
        </w:rPr>
      </w:pPr>
      <w:r w:rsidRPr="00351BB1">
        <w:rPr>
          <w:rFonts w:cs="Arial"/>
        </w:rPr>
        <w:t xml:space="preserve">Buitrago-Suárez &amp; Burr (2007) conducted a systematic review of </w:t>
      </w:r>
      <w:r w:rsidR="00B82A6A" w:rsidRPr="00351BB1">
        <w:rPr>
          <w:rFonts w:cs="Arial"/>
          <w:i/>
          <w:iCs/>
        </w:rPr>
        <w:t>Pseudoplatystoma</w:t>
      </w:r>
      <w:r w:rsidRPr="00351BB1">
        <w:rPr>
          <w:rFonts w:cs="Arial"/>
        </w:rPr>
        <w:t xml:space="preserve"> where they recognized eight species, based on the anatomy of the skeleton, vertebral counts, and geographical distribution. According to Buitrago-Suárez &amp; Burr (2007), the previously recognized species now correspond to the following: in the Guianas and Suriname basins, </w:t>
      </w:r>
      <w:r w:rsidR="00D0645E" w:rsidRPr="00351BB1">
        <w:rPr>
          <w:rFonts w:cs="Arial"/>
          <w:i/>
          <w:iCs/>
        </w:rPr>
        <w:t>P. fasciatum</w:t>
      </w:r>
      <w:r w:rsidRPr="00351BB1">
        <w:rPr>
          <w:rFonts w:cs="Arial"/>
        </w:rPr>
        <w:t xml:space="preserve"> remains unchanged and is restricted to this area; in the </w:t>
      </w:r>
      <w:r w:rsidR="002B1B81" w:rsidRPr="00351BB1">
        <w:rPr>
          <w:rFonts w:cs="Arial"/>
        </w:rPr>
        <w:t>Amazon Basin</w:t>
      </w:r>
      <w:r w:rsidRPr="00351BB1">
        <w:rPr>
          <w:rFonts w:cs="Arial"/>
        </w:rPr>
        <w:t xml:space="preserve">, </w:t>
      </w:r>
      <w:r w:rsidR="00D0645E" w:rsidRPr="00351BB1">
        <w:rPr>
          <w:rFonts w:cs="Arial"/>
          <w:i/>
          <w:iCs/>
        </w:rPr>
        <w:t>P. fasciatum</w:t>
      </w:r>
      <w:r w:rsidRPr="00351BB1">
        <w:rPr>
          <w:rFonts w:cs="Arial"/>
        </w:rPr>
        <w:t xml:space="preserve"> becomes </w:t>
      </w:r>
      <w:r w:rsidRPr="00351BB1">
        <w:rPr>
          <w:rFonts w:cs="Arial"/>
          <w:i/>
          <w:iCs/>
        </w:rPr>
        <w:t>P. punctifer</w:t>
      </w:r>
      <w:r w:rsidRPr="00351BB1">
        <w:rPr>
          <w:rFonts w:cs="Arial"/>
        </w:rPr>
        <w:t xml:space="preserve">; in the Paraná basin and in the central part of the Amazon </w:t>
      </w:r>
      <w:r w:rsidR="00FA675A" w:rsidRPr="00351BB1">
        <w:rPr>
          <w:rFonts w:cs="Arial"/>
        </w:rPr>
        <w:t>River</w:t>
      </w:r>
      <w:r w:rsidRPr="00351BB1">
        <w:rPr>
          <w:rFonts w:cs="Arial"/>
        </w:rPr>
        <w:t xml:space="preserve"> (near Manaus), </w:t>
      </w:r>
      <w:r w:rsidR="00D0645E" w:rsidRPr="00351BB1">
        <w:rPr>
          <w:rFonts w:cs="Arial"/>
          <w:i/>
          <w:iCs/>
        </w:rPr>
        <w:t>P. fasciatum</w:t>
      </w:r>
      <w:r w:rsidRPr="00351BB1">
        <w:rPr>
          <w:rFonts w:cs="Arial"/>
        </w:rPr>
        <w:t xml:space="preserve"> becomes </w:t>
      </w:r>
      <w:r w:rsidR="00B82A6A" w:rsidRPr="00351BB1">
        <w:rPr>
          <w:rFonts w:cs="Arial"/>
          <w:i/>
          <w:iCs/>
        </w:rPr>
        <w:t>P. reticulatum</w:t>
      </w:r>
      <w:r w:rsidRPr="00351BB1">
        <w:rPr>
          <w:rFonts w:cs="Arial"/>
        </w:rPr>
        <w:t xml:space="preserve">; in the Magdalena basin, </w:t>
      </w:r>
      <w:r w:rsidR="00D0645E" w:rsidRPr="00351BB1">
        <w:rPr>
          <w:rFonts w:cs="Arial"/>
          <w:i/>
          <w:iCs/>
        </w:rPr>
        <w:t>P. fasciatum</w:t>
      </w:r>
      <w:r w:rsidRPr="00351BB1">
        <w:rPr>
          <w:rFonts w:cs="Arial"/>
        </w:rPr>
        <w:t xml:space="preserve"> becomes </w:t>
      </w:r>
      <w:r w:rsidR="00B82A6A" w:rsidRPr="00351BB1">
        <w:rPr>
          <w:rFonts w:cs="Arial"/>
          <w:i/>
          <w:iCs/>
        </w:rPr>
        <w:t>P. magdaleniatum</w:t>
      </w:r>
      <w:r w:rsidRPr="00351BB1">
        <w:rPr>
          <w:rFonts w:cs="Arial"/>
        </w:rPr>
        <w:t xml:space="preserve"> Buitrago-Suárez &amp; Burr 2007; in the Orinoco basin, </w:t>
      </w:r>
      <w:r w:rsidR="00D0645E" w:rsidRPr="00351BB1">
        <w:rPr>
          <w:rFonts w:cs="Arial"/>
          <w:i/>
          <w:iCs/>
        </w:rPr>
        <w:t>P. fasciatum</w:t>
      </w:r>
      <w:r w:rsidRPr="00351BB1">
        <w:rPr>
          <w:rFonts w:cs="Arial"/>
        </w:rPr>
        <w:t xml:space="preserve"> becomes </w:t>
      </w:r>
      <w:r w:rsidR="00B82A6A" w:rsidRPr="00351BB1">
        <w:rPr>
          <w:rFonts w:cs="Arial"/>
          <w:i/>
          <w:iCs/>
        </w:rPr>
        <w:t>P. oriconoense</w:t>
      </w:r>
      <w:r w:rsidRPr="00351BB1">
        <w:rPr>
          <w:rFonts w:cs="Arial"/>
        </w:rPr>
        <w:t xml:space="preserve"> Buitrago-Suárez &amp; Burr 2007; in the Orinoco drainage, </w:t>
      </w:r>
      <w:r w:rsidR="00D0645E" w:rsidRPr="00351BB1">
        <w:rPr>
          <w:rFonts w:cs="Arial"/>
          <w:i/>
          <w:iCs/>
        </w:rPr>
        <w:t>P. tigrinum</w:t>
      </w:r>
      <w:r w:rsidRPr="00351BB1">
        <w:rPr>
          <w:rFonts w:cs="Arial"/>
        </w:rPr>
        <w:t xml:space="preserve"> becomes </w:t>
      </w:r>
      <w:r w:rsidR="00B82A6A" w:rsidRPr="00351BB1">
        <w:rPr>
          <w:rFonts w:cs="Arial"/>
          <w:i/>
          <w:iCs/>
        </w:rPr>
        <w:t>P. metaense</w:t>
      </w:r>
      <w:r w:rsidRPr="00351BB1">
        <w:rPr>
          <w:rFonts w:cs="Arial"/>
        </w:rPr>
        <w:t xml:space="preserve"> Buitrago-Suárez &amp; Burr 2007, restricting </w:t>
      </w:r>
      <w:r w:rsidR="00D0645E" w:rsidRPr="00351BB1">
        <w:rPr>
          <w:rFonts w:cs="Arial"/>
          <w:i/>
          <w:iCs/>
        </w:rPr>
        <w:t>P. tigrinum</w:t>
      </w:r>
      <w:r w:rsidRPr="00351BB1">
        <w:rPr>
          <w:rFonts w:cs="Arial"/>
        </w:rPr>
        <w:t xml:space="preserve"> to the </w:t>
      </w:r>
      <w:r w:rsidR="002B1B81" w:rsidRPr="00351BB1">
        <w:rPr>
          <w:rFonts w:cs="Arial"/>
        </w:rPr>
        <w:t>Amazon Basin</w:t>
      </w:r>
      <w:r w:rsidRPr="00351BB1">
        <w:rPr>
          <w:rFonts w:cs="Arial"/>
        </w:rPr>
        <w:t xml:space="preserve">. The geographical distribution of </w:t>
      </w:r>
      <w:r w:rsidR="00D0645E" w:rsidRPr="00351BB1">
        <w:rPr>
          <w:rFonts w:cs="Arial"/>
          <w:i/>
          <w:iCs/>
        </w:rPr>
        <w:t>P. corruscans</w:t>
      </w:r>
      <w:r w:rsidRPr="00351BB1">
        <w:rPr>
          <w:rFonts w:cs="Arial"/>
        </w:rPr>
        <w:t xml:space="preserve"> remains unchanged. It is worth noting that the distribution of </w:t>
      </w:r>
      <w:r w:rsidR="00B82A6A" w:rsidRPr="00351BB1">
        <w:rPr>
          <w:rFonts w:cs="Arial"/>
          <w:i/>
          <w:iCs/>
        </w:rPr>
        <w:t>P. reticulatum</w:t>
      </w:r>
      <w:r w:rsidRPr="00351BB1">
        <w:rPr>
          <w:rFonts w:cs="Arial"/>
        </w:rPr>
        <w:t xml:space="preserve"> according to Buitrago-Suárez &amp; Burr (2007) includes the central </w:t>
      </w:r>
      <w:r w:rsidR="002B1B81" w:rsidRPr="00351BB1">
        <w:rPr>
          <w:rFonts w:cs="Arial"/>
        </w:rPr>
        <w:t>Amazon Basin</w:t>
      </w:r>
      <w:r w:rsidRPr="00351BB1">
        <w:rPr>
          <w:rFonts w:cs="Arial"/>
        </w:rPr>
        <w:t xml:space="preserve"> and the Paraná basin. However, in their </w:t>
      </w:r>
      <w:r w:rsidR="00F46DC1" w:rsidRPr="00351BB1">
        <w:rPr>
          <w:rFonts w:cs="Arial"/>
        </w:rPr>
        <w:t>examined</w:t>
      </w:r>
      <w:r w:rsidRPr="00351BB1">
        <w:rPr>
          <w:rFonts w:cs="Arial"/>
        </w:rPr>
        <w:t xml:space="preserve"> material, they do not include any species from the Amazon besides the holotype.</w:t>
      </w:r>
    </w:p>
    <w:p w14:paraId="6FD82734" w14:textId="04AD87E7" w:rsidR="00881B4D" w:rsidRPr="00351BB1" w:rsidRDefault="00881B4D" w:rsidP="00881B4D">
      <w:pPr>
        <w:rPr>
          <w:rFonts w:cs="Arial"/>
        </w:rPr>
      </w:pPr>
      <w:r w:rsidRPr="00351BB1">
        <w:rPr>
          <w:rFonts w:cs="Arial"/>
        </w:rPr>
        <w:t xml:space="preserve">Following the review by Buitrago-Suárez &amp; Burr (2007), some authors conducted molecular analyses for </w:t>
      </w:r>
      <w:r w:rsidR="00B82A6A" w:rsidRPr="00351BB1">
        <w:rPr>
          <w:rFonts w:cs="Arial"/>
          <w:i/>
          <w:iCs/>
        </w:rPr>
        <w:t>Pseudoplatystoma</w:t>
      </w:r>
      <w:r w:rsidRPr="00351BB1">
        <w:rPr>
          <w:rFonts w:cs="Arial"/>
        </w:rPr>
        <w:t xml:space="preserve">. Torrico </w:t>
      </w:r>
      <w:r w:rsidR="002B4584" w:rsidRPr="00351BB1">
        <w:rPr>
          <w:rFonts w:cs="Arial"/>
          <w:i/>
          <w:iCs/>
        </w:rPr>
        <w:t>et al</w:t>
      </w:r>
      <w:r w:rsidRPr="00351BB1">
        <w:rPr>
          <w:rFonts w:cs="Arial"/>
        </w:rPr>
        <w:t xml:space="preserve">. (2009), based on mitochondrial DNA, differentiated </w:t>
      </w:r>
      <w:r w:rsidR="00D0645E" w:rsidRPr="00351BB1">
        <w:rPr>
          <w:rFonts w:cs="Arial"/>
          <w:i/>
          <w:iCs/>
        </w:rPr>
        <w:t>P. tigrinum</w:t>
      </w:r>
      <w:r w:rsidRPr="00351BB1">
        <w:rPr>
          <w:rFonts w:cs="Arial"/>
        </w:rPr>
        <w:t xml:space="preserve">, </w:t>
      </w:r>
      <w:r w:rsidR="00B82A6A" w:rsidRPr="00351BB1">
        <w:rPr>
          <w:rFonts w:cs="Arial"/>
          <w:i/>
          <w:iCs/>
        </w:rPr>
        <w:t>P. reticulatum</w:t>
      </w:r>
      <w:r w:rsidRPr="00351BB1">
        <w:rPr>
          <w:rFonts w:cs="Arial"/>
        </w:rPr>
        <w:t xml:space="preserve">, </w:t>
      </w:r>
      <w:r w:rsidR="00D0645E" w:rsidRPr="00351BB1">
        <w:rPr>
          <w:rFonts w:cs="Arial"/>
          <w:i/>
          <w:iCs/>
        </w:rPr>
        <w:t>P. corruscans</w:t>
      </w:r>
      <w:r w:rsidRPr="00351BB1">
        <w:rPr>
          <w:rFonts w:cs="Arial"/>
        </w:rPr>
        <w:t xml:space="preserve">, and </w:t>
      </w:r>
      <w:r w:rsidR="00B82A6A" w:rsidRPr="00351BB1">
        <w:rPr>
          <w:rFonts w:cs="Arial"/>
          <w:i/>
          <w:iCs/>
        </w:rPr>
        <w:t>P. magdaleniatum</w:t>
      </w:r>
      <w:r w:rsidRPr="00351BB1">
        <w:rPr>
          <w:rFonts w:cs="Arial"/>
        </w:rPr>
        <w:t xml:space="preserve">. However, they </w:t>
      </w:r>
      <w:r w:rsidR="00625073" w:rsidRPr="00351BB1">
        <w:rPr>
          <w:rFonts w:cs="Arial"/>
        </w:rPr>
        <w:t xml:space="preserve">could not </w:t>
      </w:r>
      <w:r w:rsidRPr="00351BB1">
        <w:rPr>
          <w:rFonts w:cs="Arial"/>
        </w:rPr>
        <w:t xml:space="preserve">to separate either </w:t>
      </w:r>
      <w:r w:rsidR="00D0645E" w:rsidRPr="00351BB1">
        <w:rPr>
          <w:rFonts w:cs="Arial"/>
          <w:i/>
          <w:iCs/>
        </w:rPr>
        <w:t>P. fasciatum</w:t>
      </w:r>
      <w:r w:rsidRPr="00351BB1">
        <w:rPr>
          <w:rFonts w:cs="Arial"/>
        </w:rPr>
        <w:t xml:space="preserve"> from </w:t>
      </w:r>
      <w:r w:rsidRPr="00351BB1">
        <w:rPr>
          <w:rFonts w:cs="Arial"/>
          <w:i/>
          <w:iCs/>
        </w:rPr>
        <w:t>P. punctifer</w:t>
      </w:r>
      <w:r w:rsidR="00625073" w:rsidRPr="00351BB1">
        <w:rPr>
          <w:rFonts w:cs="Arial"/>
        </w:rPr>
        <w:t>, and</w:t>
      </w:r>
      <w:r w:rsidRPr="00351BB1">
        <w:rPr>
          <w:rFonts w:cs="Arial"/>
        </w:rPr>
        <w:t xml:space="preserve"> </w:t>
      </w:r>
      <w:r w:rsidR="00B82A6A" w:rsidRPr="00351BB1">
        <w:rPr>
          <w:rFonts w:cs="Arial"/>
          <w:i/>
          <w:iCs/>
        </w:rPr>
        <w:t>P. oriconoense</w:t>
      </w:r>
      <w:r w:rsidRPr="00351BB1">
        <w:rPr>
          <w:rFonts w:cs="Arial"/>
        </w:rPr>
        <w:t xml:space="preserve"> from </w:t>
      </w:r>
      <w:r w:rsidR="00B82A6A" w:rsidRPr="00351BB1">
        <w:rPr>
          <w:rFonts w:cs="Arial"/>
          <w:i/>
          <w:iCs/>
        </w:rPr>
        <w:t>P. metaense</w:t>
      </w:r>
      <w:r w:rsidRPr="00351BB1">
        <w:rPr>
          <w:rFonts w:cs="Arial"/>
        </w:rPr>
        <w:t xml:space="preserve"> at the genetic level, suggesting synonyms for these species. Two years later, Carvalho-Costa </w:t>
      </w:r>
      <w:r w:rsidR="002B4584" w:rsidRPr="00351BB1">
        <w:rPr>
          <w:rFonts w:cs="Arial"/>
          <w:i/>
          <w:iCs/>
        </w:rPr>
        <w:t>et al</w:t>
      </w:r>
      <w:r w:rsidRPr="00351BB1">
        <w:rPr>
          <w:rFonts w:cs="Arial"/>
        </w:rPr>
        <w:t xml:space="preserve">. (2011), based on mitochondrial and nuclear DNA, suggest that </w:t>
      </w:r>
      <w:r w:rsidRPr="00351BB1">
        <w:rPr>
          <w:rFonts w:cs="Arial"/>
          <w:i/>
          <w:iCs/>
        </w:rPr>
        <w:t>P. punctifer</w:t>
      </w:r>
      <w:r w:rsidRPr="00351BB1">
        <w:rPr>
          <w:rFonts w:cs="Arial"/>
        </w:rPr>
        <w:t xml:space="preserve">, </w:t>
      </w:r>
      <w:r w:rsidR="00B82A6A" w:rsidRPr="00351BB1">
        <w:rPr>
          <w:rFonts w:cs="Arial"/>
          <w:i/>
          <w:iCs/>
        </w:rPr>
        <w:t>P. reticulatum</w:t>
      </w:r>
      <w:r w:rsidRPr="00351BB1">
        <w:rPr>
          <w:rFonts w:cs="Arial"/>
        </w:rPr>
        <w:t xml:space="preserve">, </w:t>
      </w:r>
      <w:r w:rsidR="00D0645E" w:rsidRPr="00351BB1">
        <w:rPr>
          <w:rFonts w:cs="Arial"/>
          <w:i/>
          <w:iCs/>
        </w:rPr>
        <w:t>P. fasciatum</w:t>
      </w:r>
      <w:r w:rsidRPr="00351BB1">
        <w:rPr>
          <w:rFonts w:cs="Arial"/>
        </w:rPr>
        <w:t xml:space="preserve">, and </w:t>
      </w:r>
      <w:r w:rsidR="00B82A6A" w:rsidRPr="00351BB1">
        <w:rPr>
          <w:rFonts w:cs="Arial"/>
          <w:i/>
          <w:iCs/>
        </w:rPr>
        <w:t>P. oriconoense</w:t>
      </w:r>
      <w:r w:rsidRPr="00351BB1">
        <w:rPr>
          <w:rFonts w:cs="Arial"/>
        </w:rPr>
        <w:t xml:space="preserve"> constitute a single taxon (</w:t>
      </w:r>
      <w:r w:rsidR="00D0645E" w:rsidRPr="00351BB1">
        <w:rPr>
          <w:rFonts w:cs="Arial"/>
          <w:i/>
          <w:iCs/>
        </w:rPr>
        <w:t>P. fasciatum</w:t>
      </w:r>
      <w:r w:rsidRPr="00351BB1">
        <w:rPr>
          <w:rFonts w:cs="Arial"/>
        </w:rPr>
        <w:t xml:space="preserve">) widely distributed, as was considered before the review by Buitrago-Suárez &amp; Burr (2007). For these authors, only </w:t>
      </w:r>
      <w:r w:rsidR="00B82A6A" w:rsidRPr="00351BB1">
        <w:rPr>
          <w:rFonts w:cs="Arial"/>
          <w:i/>
          <w:iCs/>
        </w:rPr>
        <w:t>P. magdaleniatum</w:t>
      </w:r>
      <w:r w:rsidRPr="00351BB1">
        <w:rPr>
          <w:rFonts w:cs="Arial"/>
        </w:rPr>
        <w:t xml:space="preserve"> is a distinct species from </w:t>
      </w:r>
      <w:r w:rsidR="00D0645E" w:rsidRPr="00351BB1">
        <w:rPr>
          <w:rFonts w:cs="Arial"/>
          <w:i/>
          <w:iCs/>
        </w:rPr>
        <w:t>P. fasciatum</w:t>
      </w:r>
      <w:r w:rsidRPr="00351BB1">
        <w:rPr>
          <w:rFonts w:cs="Arial"/>
        </w:rPr>
        <w:t xml:space="preserve">. Also, Carvalho-Costa </w:t>
      </w:r>
      <w:r w:rsidR="002B4584" w:rsidRPr="00351BB1">
        <w:rPr>
          <w:rFonts w:cs="Arial"/>
          <w:i/>
          <w:iCs/>
        </w:rPr>
        <w:t>et al</w:t>
      </w:r>
      <w:r w:rsidRPr="00351BB1">
        <w:rPr>
          <w:rFonts w:cs="Arial"/>
        </w:rPr>
        <w:t>. (2011) mention</w:t>
      </w:r>
      <w:r w:rsidR="00625073" w:rsidRPr="00351BB1">
        <w:rPr>
          <w:rFonts w:cs="Arial"/>
        </w:rPr>
        <w:t>ed</w:t>
      </w:r>
      <w:r w:rsidRPr="00351BB1">
        <w:rPr>
          <w:rFonts w:cs="Arial"/>
        </w:rPr>
        <w:t xml:space="preserve"> that the status of </w:t>
      </w:r>
      <w:r w:rsidR="00B82A6A" w:rsidRPr="00351BB1">
        <w:rPr>
          <w:rFonts w:cs="Arial"/>
          <w:i/>
          <w:iCs/>
        </w:rPr>
        <w:t>P. metaense</w:t>
      </w:r>
      <w:r w:rsidRPr="00351BB1">
        <w:rPr>
          <w:rFonts w:cs="Arial"/>
        </w:rPr>
        <w:t xml:space="preserve"> (previously considered </w:t>
      </w:r>
      <w:r w:rsidR="00D0645E" w:rsidRPr="00351BB1">
        <w:rPr>
          <w:rFonts w:cs="Arial"/>
          <w:i/>
          <w:iCs/>
        </w:rPr>
        <w:t>P. tigrinum</w:t>
      </w:r>
      <w:r w:rsidRPr="00351BB1">
        <w:rPr>
          <w:rFonts w:cs="Arial"/>
        </w:rPr>
        <w:t xml:space="preserve"> in the Orinoco basin) should be invalidated. Later, García-Dávila </w:t>
      </w:r>
      <w:r w:rsidR="002B4584" w:rsidRPr="00351BB1">
        <w:rPr>
          <w:rFonts w:cs="Arial"/>
          <w:i/>
          <w:iCs/>
        </w:rPr>
        <w:t>et al</w:t>
      </w:r>
      <w:r w:rsidRPr="00351BB1">
        <w:rPr>
          <w:rFonts w:cs="Arial"/>
        </w:rPr>
        <w:t xml:space="preserve">. (2013) conducted a molecular analysis based on mitochondrial DNA and microsatellites for </w:t>
      </w:r>
      <w:r w:rsidR="00B82A6A" w:rsidRPr="00351BB1">
        <w:rPr>
          <w:rFonts w:cs="Arial"/>
          <w:i/>
          <w:iCs/>
        </w:rPr>
        <w:t>Pseudoplatystoma</w:t>
      </w:r>
      <w:r w:rsidRPr="00351BB1">
        <w:rPr>
          <w:rFonts w:cs="Arial"/>
        </w:rPr>
        <w:t xml:space="preserve"> spp. in Peru. According to Buitrago-Suárez &amp; Burr (2007), only two species are present in Peru, </w:t>
      </w:r>
      <w:r w:rsidRPr="00351BB1">
        <w:rPr>
          <w:rFonts w:cs="Arial"/>
          <w:i/>
          <w:iCs/>
        </w:rPr>
        <w:t>P. punctifer</w:t>
      </w:r>
      <w:r w:rsidRPr="00351BB1">
        <w:rPr>
          <w:rFonts w:cs="Arial"/>
        </w:rPr>
        <w:t xml:space="preserve"> (previously </w:t>
      </w:r>
      <w:r w:rsidR="00D0645E" w:rsidRPr="00351BB1">
        <w:rPr>
          <w:rFonts w:cs="Arial"/>
          <w:i/>
          <w:iCs/>
        </w:rPr>
        <w:t>P. fasciatum</w:t>
      </w:r>
      <w:r w:rsidRPr="00351BB1">
        <w:rPr>
          <w:rFonts w:cs="Arial"/>
        </w:rPr>
        <w:t xml:space="preserve"> and now restricted to the Guianas) and </w:t>
      </w:r>
      <w:r w:rsidR="00D0645E" w:rsidRPr="00351BB1">
        <w:rPr>
          <w:rFonts w:cs="Arial"/>
          <w:i/>
          <w:iCs/>
        </w:rPr>
        <w:t>P. tigrinum</w:t>
      </w:r>
      <w:r w:rsidRPr="00351BB1">
        <w:rPr>
          <w:rFonts w:cs="Arial"/>
        </w:rPr>
        <w:t xml:space="preserve">. However, the results of García-Dávila </w:t>
      </w:r>
      <w:r w:rsidR="002B4584" w:rsidRPr="00351BB1">
        <w:rPr>
          <w:rFonts w:cs="Arial"/>
          <w:i/>
          <w:iCs/>
        </w:rPr>
        <w:t>et al</w:t>
      </w:r>
      <w:r w:rsidRPr="00351BB1">
        <w:rPr>
          <w:rFonts w:cs="Arial"/>
        </w:rPr>
        <w:t xml:space="preserve">. (2013) showed that Buitrago-Suárez &amp; Burr (2007) might have mistakenly restricted </w:t>
      </w:r>
      <w:r w:rsidR="00D0645E" w:rsidRPr="00351BB1">
        <w:rPr>
          <w:rFonts w:cs="Arial"/>
          <w:i/>
          <w:iCs/>
        </w:rPr>
        <w:t>P. fasciatum</w:t>
      </w:r>
      <w:r w:rsidRPr="00351BB1">
        <w:rPr>
          <w:rFonts w:cs="Arial"/>
        </w:rPr>
        <w:t xml:space="preserve"> to the Guianas. This could be the reason why various authors (Torrico </w:t>
      </w:r>
      <w:r w:rsidR="002B4584" w:rsidRPr="00351BB1">
        <w:rPr>
          <w:rFonts w:cs="Arial"/>
          <w:i/>
          <w:iCs/>
        </w:rPr>
        <w:t>et al</w:t>
      </w:r>
      <w:r w:rsidRPr="00351BB1">
        <w:rPr>
          <w:rFonts w:cs="Arial"/>
        </w:rPr>
        <w:t xml:space="preserve">. 2009, Carvalho-Costa </w:t>
      </w:r>
      <w:r w:rsidR="002B4584" w:rsidRPr="00351BB1">
        <w:rPr>
          <w:rFonts w:cs="Arial"/>
          <w:i/>
          <w:iCs/>
        </w:rPr>
        <w:t>et al</w:t>
      </w:r>
      <w:r w:rsidRPr="00351BB1">
        <w:rPr>
          <w:rFonts w:cs="Arial"/>
        </w:rPr>
        <w:t xml:space="preserve">. 2011, García-Dávila </w:t>
      </w:r>
      <w:r w:rsidR="002B4584" w:rsidRPr="00351BB1">
        <w:rPr>
          <w:rFonts w:cs="Arial"/>
          <w:i/>
          <w:iCs/>
        </w:rPr>
        <w:t>et al</w:t>
      </w:r>
      <w:r w:rsidRPr="00351BB1">
        <w:rPr>
          <w:rFonts w:cs="Arial"/>
        </w:rPr>
        <w:t xml:space="preserve">. </w:t>
      </w:r>
      <w:r w:rsidRPr="00351BB1">
        <w:rPr>
          <w:rFonts w:cs="Arial"/>
        </w:rPr>
        <w:lastRenderedPageBreak/>
        <w:t xml:space="preserve">2013) find no genetic differences between what Buitrago-Suárez &amp; Burr (2007) considers as </w:t>
      </w:r>
      <w:r w:rsidR="00D0645E" w:rsidRPr="00351BB1">
        <w:rPr>
          <w:rFonts w:cs="Arial"/>
          <w:i/>
          <w:iCs/>
        </w:rPr>
        <w:t>P. fasciatum</w:t>
      </w:r>
      <w:r w:rsidRPr="00351BB1">
        <w:rPr>
          <w:rFonts w:cs="Arial"/>
        </w:rPr>
        <w:t xml:space="preserve"> and </w:t>
      </w:r>
      <w:r w:rsidRPr="00351BB1">
        <w:rPr>
          <w:rFonts w:cs="Arial"/>
          <w:i/>
          <w:iCs/>
        </w:rPr>
        <w:t>P. punctifer</w:t>
      </w:r>
      <w:r w:rsidRPr="00351BB1">
        <w:rPr>
          <w:rFonts w:cs="Arial"/>
        </w:rPr>
        <w:t xml:space="preserve">. Furthermore, García-Dávila </w:t>
      </w:r>
      <w:r w:rsidR="002B4584" w:rsidRPr="00351BB1">
        <w:rPr>
          <w:rFonts w:cs="Arial"/>
          <w:i/>
          <w:iCs/>
        </w:rPr>
        <w:t>et al</w:t>
      </w:r>
      <w:r w:rsidRPr="00351BB1">
        <w:rPr>
          <w:rFonts w:cs="Arial"/>
        </w:rPr>
        <w:t xml:space="preserve">. (2013) revealed the existence of a cryptic species resembling what Castelnau (1855) called </w:t>
      </w:r>
      <w:r w:rsidRPr="00351BB1">
        <w:rPr>
          <w:rFonts w:cs="Arial"/>
          <w:i/>
          <w:iCs/>
        </w:rPr>
        <w:t>Platystoma punctifer</w:t>
      </w:r>
      <w:r w:rsidRPr="00351BB1">
        <w:rPr>
          <w:rFonts w:cs="Arial"/>
        </w:rPr>
        <w:t xml:space="preserve"> (a synonym of </w:t>
      </w:r>
      <w:r w:rsidRPr="00351BB1">
        <w:rPr>
          <w:rFonts w:cs="Arial"/>
          <w:i/>
          <w:iCs/>
        </w:rPr>
        <w:t>P. punctifer</w:t>
      </w:r>
      <w:r w:rsidRPr="00351BB1">
        <w:rPr>
          <w:rFonts w:cs="Arial"/>
        </w:rPr>
        <w:t>), showing the peculiarity of not having black stripes on the flanks.</w:t>
      </w:r>
    </w:p>
    <w:p w14:paraId="36DF52C5" w14:textId="03871D01" w:rsidR="00881B4D" w:rsidRPr="00351BB1" w:rsidRDefault="00881B4D" w:rsidP="00881B4D">
      <w:pPr>
        <w:rPr>
          <w:rFonts w:cs="Arial"/>
        </w:rPr>
      </w:pPr>
      <w:r w:rsidRPr="00351BB1">
        <w:rPr>
          <w:rFonts w:cs="Arial"/>
        </w:rPr>
        <w:t xml:space="preserve">Of the current eight </w:t>
      </w:r>
      <w:r w:rsidR="00336E26" w:rsidRPr="00351BB1">
        <w:rPr>
          <w:rFonts w:cs="Arial"/>
        </w:rPr>
        <w:t>species recognized as valid</w:t>
      </w:r>
      <w:r w:rsidRPr="00351BB1">
        <w:rPr>
          <w:rFonts w:cs="Arial"/>
        </w:rPr>
        <w:t xml:space="preserve">, </w:t>
      </w:r>
      <w:r w:rsidR="00D0645E" w:rsidRPr="00351BB1">
        <w:rPr>
          <w:rFonts w:cs="Arial"/>
          <w:i/>
          <w:iCs/>
        </w:rPr>
        <w:t>P. fasciatum</w:t>
      </w:r>
      <w:r w:rsidRPr="00351BB1">
        <w:rPr>
          <w:rFonts w:cs="Arial"/>
        </w:rPr>
        <w:t xml:space="preserve">, </w:t>
      </w:r>
      <w:r w:rsidR="00D0645E" w:rsidRPr="00351BB1">
        <w:rPr>
          <w:rFonts w:cs="Arial"/>
          <w:i/>
          <w:iCs/>
        </w:rPr>
        <w:t>P. tigrinum</w:t>
      </w:r>
      <w:r w:rsidRPr="00351BB1">
        <w:rPr>
          <w:rFonts w:cs="Arial"/>
        </w:rPr>
        <w:t xml:space="preserve">, and </w:t>
      </w:r>
      <w:r w:rsidR="00D0645E" w:rsidRPr="00351BB1">
        <w:rPr>
          <w:rFonts w:cs="Arial"/>
          <w:i/>
          <w:iCs/>
        </w:rPr>
        <w:t>P. corruscans</w:t>
      </w:r>
      <w:r w:rsidRPr="00351BB1">
        <w:rPr>
          <w:rFonts w:cs="Arial"/>
        </w:rPr>
        <w:t xml:space="preserve"> are present in Bolivia. Although </w:t>
      </w:r>
      <w:r w:rsidR="00B82A6A" w:rsidRPr="00351BB1">
        <w:rPr>
          <w:rFonts w:cs="Arial"/>
          <w:i/>
          <w:iCs/>
        </w:rPr>
        <w:t>P. reticulatum</w:t>
      </w:r>
      <w:r w:rsidRPr="00351BB1">
        <w:rPr>
          <w:rFonts w:cs="Arial"/>
        </w:rPr>
        <w:t xml:space="preserve"> is listed for Bolivia (Buitrago-Suárez &amp; Burr 2007), it was not considered in this study since Carvalho-Costa </w:t>
      </w:r>
      <w:r w:rsidR="002B4584" w:rsidRPr="00351BB1">
        <w:rPr>
          <w:rFonts w:cs="Arial"/>
          <w:i/>
          <w:iCs/>
        </w:rPr>
        <w:t>et al</w:t>
      </w:r>
      <w:r w:rsidRPr="00351BB1">
        <w:rPr>
          <w:rFonts w:cs="Arial"/>
        </w:rPr>
        <w:t>. (2011) suggest</w:t>
      </w:r>
      <w:r w:rsidR="00336E26" w:rsidRPr="00351BB1">
        <w:rPr>
          <w:rFonts w:cs="Arial"/>
        </w:rPr>
        <w:t>ed</w:t>
      </w:r>
      <w:r w:rsidRPr="00351BB1">
        <w:rPr>
          <w:rFonts w:cs="Arial"/>
        </w:rPr>
        <w:t xml:space="preserve"> that this species is a natural variation of </w:t>
      </w:r>
      <w:r w:rsidR="00D0645E" w:rsidRPr="00351BB1">
        <w:rPr>
          <w:rFonts w:cs="Arial"/>
          <w:i/>
          <w:iCs/>
        </w:rPr>
        <w:t>P. fasciatum</w:t>
      </w:r>
      <w:r w:rsidRPr="00351BB1">
        <w:rPr>
          <w:rFonts w:cs="Arial"/>
        </w:rPr>
        <w:t xml:space="preserve"> due to the low genetic distance between </w:t>
      </w:r>
      <w:r w:rsidR="00B82A6A" w:rsidRPr="00351BB1">
        <w:rPr>
          <w:rFonts w:cs="Arial"/>
          <w:i/>
          <w:iCs/>
        </w:rPr>
        <w:t>P. reticulatum</w:t>
      </w:r>
      <w:r w:rsidRPr="00351BB1">
        <w:rPr>
          <w:rFonts w:cs="Arial"/>
        </w:rPr>
        <w:t xml:space="preserve"> and the species they designate as the "</w:t>
      </w:r>
      <w:r w:rsidR="00D0645E" w:rsidRPr="00351BB1">
        <w:rPr>
          <w:rFonts w:cs="Arial"/>
          <w:i/>
          <w:iCs/>
        </w:rPr>
        <w:t>P. fasciatum</w:t>
      </w:r>
      <w:r w:rsidRPr="00351BB1">
        <w:rPr>
          <w:rFonts w:cs="Arial"/>
        </w:rPr>
        <w:t xml:space="preserve"> sensu lato" clade (</w:t>
      </w:r>
      <w:r w:rsidR="00D0645E" w:rsidRPr="00351BB1">
        <w:rPr>
          <w:rFonts w:cs="Arial"/>
          <w:i/>
          <w:iCs/>
        </w:rPr>
        <w:t>P. fasciatum</w:t>
      </w:r>
      <w:r w:rsidRPr="00351BB1">
        <w:rPr>
          <w:rFonts w:cs="Arial"/>
        </w:rPr>
        <w:t xml:space="preserve">, </w:t>
      </w:r>
      <w:r w:rsidRPr="00351BB1">
        <w:rPr>
          <w:rFonts w:cs="Arial"/>
          <w:i/>
          <w:iCs/>
        </w:rPr>
        <w:t>P. punctifer</w:t>
      </w:r>
      <w:r w:rsidRPr="00351BB1">
        <w:rPr>
          <w:rFonts w:cs="Arial"/>
        </w:rPr>
        <w:t xml:space="preserve">, </w:t>
      </w:r>
      <w:r w:rsidR="00B82A6A" w:rsidRPr="00351BB1">
        <w:rPr>
          <w:rFonts w:cs="Arial"/>
          <w:i/>
          <w:iCs/>
        </w:rPr>
        <w:t>P. reticulatum</w:t>
      </w:r>
      <w:r w:rsidRPr="00351BB1">
        <w:rPr>
          <w:rFonts w:cs="Arial"/>
        </w:rPr>
        <w:t xml:space="preserve">, and </w:t>
      </w:r>
      <w:r w:rsidR="00B82A6A" w:rsidRPr="00351BB1">
        <w:rPr>
          <w:rFonts w:cs="Arial"/>
          <w:i/>
          <w:iCs/>
        </w:rPr>
        <w:t>P. oriconoense</w:t>
      </w:r>
      <w:r w:rsidRPr="00351BB1">
        <w:rPr>
          <w:rFonts w:cs="Arial"/>
        </w:rPr>
        <w:t xml:space="preserve">). On the other hand, the species identified in this study as </w:t>
      </w:r>
      <w:r w:rsidR="00D0645E" w:rsidRPr="00351BB1">
        <w:rPr>
          <w:rFonts w:cs="Arial"/>
          <w:i/>
          <w:iCs/>
        </w:rPr>
        <w:t>P. fasciatum</w:t>
      </w:r>
      <w:r w:rsidRPr="00351BB1">
        <w:rPr>
          <w:rFonts w:cs="Arial"/>
        </w:rPr>
        <w:t xml:space="preserve"> (</w:t>
      </w:r>
      <w:r w:rsidRPr="00351BB1">
        <w:rPr>
          <w:rFonts w:cs="Arial"/>
          <w:i/>
          <w:iCs/>
        </w:rPr>
        <w:t>P. punctifer</w:t>
      </w:r>
      <w:r w:rsidRPr="00351BB1">
        <w:rPr>
          <w:rFonts w:cs="Arial"/>
        </w:rPr>
        <w:t xml:space="preserve"> according to Buitrago-Suárez &amp; Burr 2007) was kept as such due to the discrepancy between morphological and molecular analyses.</w:t>
      </w:r>
    </w:p>
    <w:p w14:paraId="2BEFDCD7" w14:textId="4D564A33" w:rsidR="00041A11" w:rsidRPr="00351BB1" w:rsidRDefault="00B82A6A" w:rsidP="00AA2465">
      <w:pPr>
        <w:rPr>
          <w:rFonts w:cs="Arial"/>
          <w:b/>
          <w:bCs/>
          <w:i/>
          <w:iCs/>
          <w:szCs w:val="24"/>
        </w:rPr>
      </w:pPr>
      <w:r w:rsidRPr="00351BB1">
        <w:rPr>
          <w:rFonts w:cs="Arial"/>
          <w:b/>
          <w:bCs/>
          <w:i/>
          <w:iCs/>
          <w:szCs w:val="24"/>
        </w:rPr>
        <w:t>Pseudoplatystoma</w:t>
      </w:r>
      <w:r w:rsidR="00D0645E" w:rsidRPr="00351BB1">
        <w:rPr>
          <w:rFonts w:cs="Arial"/>
          <w:b/>
          <w:bCs/>
          <w:i/>
          <w:iCs/>
          <w:szCs w:val="24"/>
        </w:rPr>
        <w:t xml:space="preserve"> corruscans</w:t>
      </w:r>
      <w:r w:rsidR="002450B3" w:rsidRPr="00351BB1">
        <w:rPr>
          <w:rFonts w:cs="Arial"/>
          <w:b/>
          <w:bCs/>
          <w:szCs w:val="24"/>
        </w:rPr>
        <w:t xml:space="preserve"> (Spix &amp; Agassiz 1829)</w:t>
      </w:r>
      <w:r w:rsidR="006E6512" w:rsidRPr="00351BB1">
        <w:rPr>
          <w:rFonts w:cs="Arial"/>
          <w:b/>
          <w:bCs/>
          <w:szCs w:val="24"/>
        </w:rPr>
        <w:t xml:space="preserve"> (</w:t>
      </w:r>
      <w:r w:rsidR="004C73CE" w:rsidRPr="00351BB1">
        <w:rPr>
          <w:rFonts w:cs="Arial"/>
          <w:b/>
          <w:bCs/>
          <w:szCs w:val="24"/>
        </w:rPr>
        <w:t>Figure</w:t>
      </w:r>
      <w:r w:rsidR="006E6512" w:rsidRPr="00351BB1">
        <w:rPr>
          <w:rFonts w:cs="Arial"/>
          <w:b/>
          <w:bCs/>
          <w:szCs w:val="24"/>
        </w:rPr>
        <w:t xml:space="preserve"> </w:t>
      </w:r>
      <w:r w:rsidR="003A0546" w:rsidRPr="00351BB1">
        <w:rPr>
          <w:rFonts w:cs="Arial"/>
          <w:b/>
          <w:bCs/>
          <w:szCs w:val="24"/>
        </w:rPr>
        <w:t>60</w:t>
      </w:r>
      <w:r w:rsidR="006E6512" w:rsidRPr="00351BB1">
        <w:rPr>
          <w:rFonts w:cs="Arial"/>
          <w:b/>
          <w:bCs/>
          <w:szCs w:val="24"/>
        </w:rPr>
        <w:t>)</w:t>
      </w:r>
    </w:p>
    <w:p w14:paraId="6D885C2C" w14:textId="1672D632" w:rsidR="0040148F" w:rsidRPr="00351BB1" w:rsidRDefault="000A62CD" w:rsidP="00AA2465">
      <w:pPr>
        <w:rPr>
          <w:rFonts w:cs="Arial"/>
          <w:szCs w:val="24"/>
        </w:rPr>
      </w:pPr>
      <w:r w:rsidRPr="00351BB1">
        <w:rPr>
          <w:rFonts w:cs="Arial"/>
          <w:noProof/>
        </w:rPr>
        <w:drawing>
          <wp:inline distT="0" distB="0" distL="0" distR="0" wp14:anchorId="7C903F0A" wp14:editId="3B94EADE">
            <wp:extent cx="3600000" cy="2902892"/>
            <wp:effectExtent l="0" t="0" r="0" b="0"/>
            <wp:docPr id="1355262856"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600000" cy="2902892"/>
                    </a:xfrm>
                    <a:prstGeom prst="rect">
                      <a:avLst/>
                    </a:prstGeom>
                    <a:noFill/>
                    <a:ln>
                      <a:noFill/>
                    </a:ln>
                  </pic:spPr>
                </pic:pic>
              </a:graphicData>
            </a:graphic>
          </wp:inline>
        </w:drawing>
      </w:r>
    </w:p>
    <w:p w14:paraId="6B29E9C0" w14:textId="29453C1B" w:rsidR="00881B4D" w:rsidRPr="00351BB1" w:rsidRDefault="00881B4D" w:rsidP="00881B4D">
      <w:pPr>
        <w:rPr>
          <w:rFonts w:cs="Arial"/>
          <w:lang w:val="es-419"/>
        </w:rPr>
      </w:pPr>
      <w:r w:rsidRPr="00351BB1">
        <w:rPr>
          <w:rFonts w:cs="Arial"/>
          <w:b/>
          <w:bCs/>
          <w:lang w:val="es-419"/>
        </w:rPr>
        <w:t xml:space="preserve">FIGURE </w:t>
      </w:r>
      <w:r w:rsidR="003A0546" w:rsidRPr="00351BB1">
        <w:rPr>
          <w:rFonts w:cs="Arial"/>
          <w:b/>
          <w:bCs/>
          <w:lang w:val="es-419"/>
        </w:rPr>
        <w:t>60</w:t>
      </w:r>
      <w:r w:rsidRPr="00351BB1">
        <w:rPr>
          <w:rFonts w:cs="Arial"/>
          <w:b/>
          <w:bCs/>
          <w:lang w:val="es-419"/>
        </w:rPr>
        <w:t>.</w:t>
      </w:r>
      <w:r w:rsidRPr="00351BB1">
        <w:rPr>
          <w:rFonts w:cs="Arial"/>
          <w:lang w:val="es-419"/>
        </w:rPr>
        <w:t xml:space="preserve"> </w:t>
      </w:r>
      <w:r w:rsidR="00D0645E" w:rsidRPr="00351BB1">
        <w:rPr>
          <w:rFonts w:cs="Arial"/>
          <w:i/>
          <w:iCs/>
          <w:lang w:val="es-419"/>
        </w:rPr>
        <w:t>P</w:t>
      </w:r>
      <w:r w:rsidR="0088499A" w:rsidRPr="00351BB1">
        <w:rPr>
          <w:rFonts w:cs="Arial"/>
          <w:i/>
          <w:iCs/>
          <w:lang w:val="es-419"/>
        </w:rPr>
        <w:t>seudoplatystoma</w:t>
      </w:r>
      <w:r w:rsidR="00D0645E" w:rsidRPr="00351BB1">
        <w:rPr>
          <w:rFonts w:cs="Arial"/>
          <w:i/>
          <w:iCs/>
          <w:lang w:val="es-419"/>
        </w:rPr>
        <w:t xml:space="preserve"> corruscans</w:t>
      </w:r>
      <w:r w:rsidRPr="00351BB1">
        <w:rPr>
          <w:rFonts w:cs="Arial"/>
          <w:lang w:val="es-419"/>
        </w:rPr>
        <w:t xml:space="preserve">, UMSS 12606, 347 mm SL, Pilcomayo </w:t>
      </w:r>
      <w:r w:rsidR="00FA675A" w:rsidRPr="00351BB1">
        <w:rPr>
          <w:rFonts w:cs="Arial"/>
          <w:lang w:val="es-419"/>
        </w:rPr>
        <w:t>River</w:t>
      </w:r>
      <w:r w:rsidRPr="00351BB1">
        <w:rPr>
          <w:rFonts w:cs="Arial"/>
          <w:lang w:val="es-419"/>
        </w:rPr>
        <w:t xml:space="preserve">, Villa Montes, Pilcomayo sub-basin, </w:t>
      </w:r>
      <w:r w:rsidR="00E237D7" w:rsidRPr="00351BB1">
        <w:rPr>
          <w:rFonts w:cs="Arial"/>
          <w:lang w:val="es-419"/>
        </w:rPr>
        <w:t>La Plata</w:t>
      </w:r>
      <w:r w:rsidR="002B1B81" w:rsidRPr="00351BB1">
        <w:rPr>
          <w:rFonts w:cs="Arial"/>
          <w:lang w:val="es-419"/>
        </w:rPr>
        <w:t xml:space="preserve"> Basin</w:t>
      </w:r>
      <w:r w:rsidRPr="00351BB1">
        <w:rPr>
          <w:rFonts w:cs="Arial"/>
          <w:lang w:val="es-419"/>
        </w:rPr>
        <w:t>.</w:t>
      </w:r>
    </w:p>
    <w:p w14:paraId="41F96316" w14:textId="74E4854E" w:rsidR="00881B4D" w:rsidRPr="00351BB1" w:rsidRDefault="00422363" w:rsidP="00881B4D">
      <w:pPr>
        <w:rPr>
          <w:rFonts w:cs="Arial"/>
        </w:rPr>
      </w:pPr>
      <w:r w:rsidRPr="00351BB1">
        <w:rPr>
          <w:rFonts w:cs="Arial"/>
          <w:b/>
          <w:bCs/>
        </w:rPr>
        <w:t>Examined material</w:t>
      </w:r>
      <w:r w:rsidR="002C1A7A" w:rsidRPr="00351BB1">
        <w:rPr>
          <w:rFonts w:cs="Arial"/>
          <w:b/>
          <w:bCs/>
        </w:rPr>
        <w:t xml:space="preserve"> </w:t>
      </w:r>
      <w:r w:rsidR="00881B4D" w:rsidRPr="00351BB1">
        <w:rPr>
          <w:rFonts w:cs="Arial"/>
          <w:b/>
          <w:bCs/>
        </w:rPr>
        <w:t>(one specimen).</w:t>
      </w:r>
      <w:r w:rsidR="00881B4D" w:rsidRPr="00351BB1">
        <w:rPr>
          <w:rFonts w:cs="Arial"/>
        </w:rPr>
        <w:t xml:space="preserve"> </w:t>
      </w:r>
      <w:r w:rsidR="00E237D7" w:rsidRPr="00351BB1">
        <w:rPr>
          <w:rFonts w:cs="Arial"/>
        </w:rPr>
        <w:t>La Plata</w:t>
      </w:r>
      <w:r w:rsidR="002B1B81" w:rsidRPr="00351BB1">
        <w:rPr>
          <w:rFonts w:cs="Arial"/>
        </w:rPr>
        <w:t xml:space="preserve"> Basin</w:t>
      </w:r>
      <w:r w:rsidR="00881B4D" w:rsidRPr="00351BB1">
        <w:rPr>
          <w:rFonts w:cs="Arial"/>
        </w:rPr>
        <w:t>: UMSS 12606</w:t>
      </w:r>
      <w:r w:rsidR="006C4260" w:rsidRPr="00351BB1">
        <w:rPr>
          <w:rFonts w:cs="Arial"/>
        </w:rPr>
        <w:t xml:space="preserve"> (</w:t>
      </w:r>
      <w:r w:rsidR="00881B4D" w:rsidRPr="00351BB1">
        <w:rPr>
          <w:rFonts w:cs="Arial"/>
        </w:rPr>
        <w:t>1, 321 mm SL</w:t>
      </w:r>
      <w:r w:rsidR="006C4260" w:rsidRPr="00351BB1">
        <w:rPr>
          <w:rFonts w:cs="Arial"/>
        </w:rPr>
        <w:t>)</w:t>
      </w:r>
      <w:r w:rsidR="00881B4D" w:rsidRPr="00351BB1">
        <w:rPr>
          <w:rFonts w:cs="Arial"/>
        </w:rPr>
        <w:t xml:space="preserve">, Pilcomayo </w:t>
      </w:r>
      <w:r w:rsidR="00FA675A" w:rsidRPr="00351BB1">
        <w:rPr>
          <w:rFonts w:cs="Arial"/>
        </w:rPr>
        <w:t>River</w:t>
      </w:r>
      <w:r w:rsidR="00881B4D" w:rsidRPr="00351BB1">
        <w:rPr>
          <w:rFonts w:cs="Arial"/>
        </w:rPr>
        <w:t>, Villa Montes, -21.259649 -63.5138400, 17 Jul 2012, A. Argote.</w:t>
      </w:r>
      <w:r w:rsidR="00336E26" w:rsidRPr="00351BB1">
        <w:rPr>
          <w:rFonts w:cs="Arial"/>
        </w:rPr>
        <w:t xml:space="preserve"> </w:t>
      </w:r>
    </w:p>
    <w:p w14:paraId="175B120B" w14:textId="3A7E7D57" w:rsidR="00881B4D" w:rsidRPr="00351BB1" w:rsidRDefault="00881B4D" w:rsidP="00881B4D">
      <w:pPr>
        <w:rPr>
          <w:rFonts w:cs="Arial"/>
        </w:rPr>
      </w:pPr>
      <w:r w:rsidRPr="00351BB1">
        <w:rPr>
          <w:rFonts w:cs="Arial"/>
          <w:b/>
          <w:bCs/>
        </w:rPr>
        <w:t>Diagnosis.</w:t>
      </w:r>
      <w:r w:rsidRPr="00351BB1">
        <w:rPr>
          <w:rFonts w:cs="Arial"/>
        </w:rPr>
        <w:t xml:space="preserve"> </w:t>
      </w:r>
      <w:r w:rsidR="00CB0C92" w:rsidRPr="00351BB1">
        <w:rPr>
          <w:rFonts w:cs="Arial"/>
          <w:i/>
          <w:iCs/>
        </w:rPr>
        <w:t xml:space="preserve">Pseudoplatystoma </w:t>
      </w:r>
      <w:r w:rsidR="009865FF" w:rsidRPr="00351BB1">
        <w:rPr>
          <w:rFonts w:cs="Arial"/>
          <w:i/>
          <w:iCs/>
        </w:rPr>
        <w:t>corruscans</w:t>
      </w:r>
      <w:r w:rsidR="009865FF" w:rsidRPr="00351BB1">
        <w:rPr>
          <w:rFonts w:cs="Arial"/>
          <w:b/>
          <w:bCs/>
        </w:rPr>
        <w:t xml:space="preserve"> </w:t>
      </w:r>
      <w:r w:rsidR="009865FF" w:rsidRPr="00351BB1">
        <w:rPr>
          <w:rFonts w:cs="Arial"/>
        </w:rPr>
        <w:t xml:space="preserve">differs from its congeners in the following: </w:t>
      </w:r>
      <w:r w:rsidRPr="00351BB1">
        <w:rPr>
          <w:rFonts w:cs="Arial"/>
        </w:rPr>
        <w:t xml:space="preserve">from </w:t>
      </w:r>
      <w:r w:rsidR="00D0645E" w:rsidRPr="00351BB1">
        <w:rPr>
          <w:rFonts w:cs="Arial"/>
          <w:i/>
          <w:iCs/>
        </w:rPr>
        <w:t>P. fasciatum</w:t>
      </w:r>
      <w:r w:rsidRPr="00351BB1">
        <w:rPr>
          <w:rFonts w:cs="Arial"/>
        </w:rPr>
        <w:t xml:space="preserve"> by the </w:t>
      </w:r>
      <w:r w:rsidR="003F2E9B" w:rsidRPr="00351BB1">
        <w:rPr>
          <w:rFonts w:cs="Arial"/>
        </w:rPr>
        <w:t>distance between internal mental barbels</w:t>
      </w:r>
      <w:r w:rsidRPr="00351BB1">
        <w:rPr>
          <w:rFonts w:cs="Arial"/>
        </w:rPr>
        <w:t xml:space="preserve"> (9.4% </w:t>
      </w:r>
      <w:r w:rsidR="00CE339B" w:rsidRPr="00351BB1">
        <w:rPr>
          <w:rFonts w:cs="Arial"/>
        </w:rPr>
        <w:t>HL</w:t>
      </w:r>
      <w:r w:rsidRPr="00351BB1">
        <w:rPr>
          <w:rFonts w:cs="Arial"/>
        </w:rPr>
        <w:t xml:space="preserve"> </w:t>
      </w:r>
      <w:r w:rsidR="00DC54B7" w:rsidRPr="00351BB1">
        <w:rPr>
          <w:rFonts w:cs="Arial"/>
          <w:i/>
          <w:iCs/>
        </w:rPr>
        <w:t>vs.</w:t>
      </w:r>
      <w:r w:rsidRPr="00351BB1">
        <w:rPr>
          <w:rFonts w:cs="Arial"/>
        </w:rPr>
        <w:t xml:space="preserve"> 11.2-</w:t>
      </w:r>
      <w:r w:rsidRPr="00351BB1">
        <w:rPr>
          <w:rFonts w:cs="Arial"/>
        </w:rPr>
        <w:lastRenderedPageBreak/>
        <w:t xml:space="preserve">14.6%), </w:t>
      </w:r>
      <w:r w:rsidR="003F2E9B" w:rsidRPr="00351BB1">
        <w:rPr>
          <w:rFonts w:cs="Arial"/>
        </w:rPr>
        <w:t>distance between external mental barbels</w:t>
      </w:r>
      <w:r w:rsidRPr="00351BB1">
        <w:rPr>
          <w:rFonts w:cs="Arial"/>
        </w:rPr>
        <w:t xml:space="preserve"> (19.2% </w:t>
      </w:r>
      <w:r w:rsidR="00CE339B" w:rsidRPr="00351BB1">
        <w:rPr>
          <w:rFonts w:cs="Arial"/>
        </w:rPr>
        <w:t>HL</w:t>
      </w:r>
      <w:r w:rsidRPr="00351BB1">
        <w:rPr>
          <w:rFonts w:cs="Arial"/>
        </w:rPr>
        <w:t xml:space="preserve"> </w:t>
      </w:r>
      <w:r w:rsidR="00DC54B7" w:rsidRPr="00351BB1">
        <w:rPr>
          <w:rFonts w:cs="Arial"/>
          <w:i/>
          <w:iCs/>
        </w:rPr>
        <w:t>vs.</w:t>
      </w:r>
      <w:r w:rsidRPr="00351BB1">
        <w:rPr>
          <w:rFonts w:cs="Arial"/>
        </w:rPr>
        <w:t xml:space="preserve"> 21.3-27.1%), body width (17% SL </w:t>
      </w:r>
      <w:r w:rsidR="00DC54B7" w:rsidRPr="00351BB1">
        <w:rPr>
          <w:rFonts w:cs="Arial"/>
          <w:i/>
          <w:iCs/>
        </w:rPr>
        <w:t>vs.</w:t>
      </w:r>
      <w:r w:rsidRPr="00351BB1">
        <w:rPr>
          <w:rFonts w:cs="Arial"/>
        </w:rPr>
        <w:t xml:space="preserve"> 19.7-22.2%), </w:t>
      </w:r>
      <w:r w:rsidR="00342288" w:rsidRPr="00351BB1">
        <w:rPr>
          <w:rFonts w:cs="Arial"/>
        </w:rPr>
        <w:t>adipose fin base length</w:t>
      </w:r>
      <w:r w:rsidRPr="00351BB1">
        <w:rPr>
          <w:rFonts w:cs="Arial"/>
        </w:rPr>
        <w:t xml:space="preserve"> (13.2% SL </w:t>
      </w:r>
      <w:r w:rsidR="00DC54B7" w:rsidRPr="00351BB1">
        <w:rPr>
          <w:rFonts w:cs="Arial"/>
          <w:i/>
          <w:iCs/>
        </w:rPr>
        <w:t>vs.</w:t>
      </w:r>
      <w:r w:rsidRPr="00351BB1">
        <w:rPr>
          <w:rFonts w:cs="Arial"/>
        </w:rPr>
        <w:t xml:space="preserve"> 8.4-11.2%), body with black spots arranged in rows and white bands (</w:t>
      </w:r>
      <w:r w:rsidR="00DC54B7" w:rsidRPr="00351BB1">
        <w:rPr>
          <w:rFonts w:cs="Arial"/>
          <w:i/>
          <w:iCs/>
        </w:rPr>
        <w:t>vs.</w:t>
      </w:r>
      <w:r w:rsidRPr="00351BB1">
        <w:rPr>
          <w:rFonts w:cs="Arial"/>
        </w:rPr>
        <w:t xml:space="preserve"> body without black spots, with white and black bands); from </w:t>
      </w:r>
      <w:r w:rsidR="00D0645E" w:rsidRPr="00351BB1">
        <w:rPr>
          <w:rFonts w:cs="Arial"/>
          <w:i/>
          <w:iCs/>
        </w:rPr>
        <w:t>P. tigrinum</w:t>
      </w:r>
      <w:r w:rsidRPr="00351BB1">
        <w:rPr>
          <w:rFonts w:cs="Arial"/>
        </w:rPr>
        <w:t xml:space="preserve"> by the mouth width (36.4% </w:t>
      </w:r>
      <w:r w:rsidR="00E66407" w:rsidRPr="00351BB1">
        <w:rPr>
          <w:rFonts w:cs="Arial"/>
        </w:rPr>
        <w:t>HL</w:t>
      </w:r>
      <w:r w:rsidRPr="00351BB1">
        <w:rPr>
          <w:rFonts w:cs="Arial"/>
        </w:rPr>
        <w:t xml:space="preserve"> </w:t>
      </w:r>
      <w:r w:rsidR="00DC54B7" w:rsidRPr="00351BB1">
        <w:rPr>
          <w:rFonts w:cs="Arial"/>
          <w:i/>
          <w:iCs/>
        </w:rPr>
        <w:t>vs.</w:t>
      </w:r>
      <w:r w:rsidRPr="00351BB1">
        <w:rPr>
          <w:rFonts w:cs="Arial"/>
        </w:rPr>
        <w:t xml:space="preserve"> 31.6-34.7%), predorsal length (44.8% SL </w:t>
      </w:r>
      <w:r w:rsidR="00DC54B7" w:rsidRPr="00351BB1">
        <w:rPr>
          <w:rFonts w:cs="Arial"/>
          <w:i/>
          <w:iCs/>
        </w:rPr>
        <w:t>vs.</w:t>
      </w:r>
      <w:r w:rsidRPr="00351BB1">
        <w:rPr>
          <w:rFonts w:cs="Arial"/>
        </w:rPr>
        <w:t xml:space="preserve"> 47.5-48.3%), head length (37.1% SL </w:t>
      </w:r>
      <w:r w:rsidR="00DC54B7" w:rsidRPr="00351BB1">
        <w:rPr>
          <w:rFonts w:cs="Arial"/>
          <w:i/>
          <w:iCs/>
        </w:rPr>
        <w:t>vs.</w:t>
      </w:r>
      <w:r w:rsidRPr="00351BB1">
        <w:rPr>
          <w:rFonts w:cs="Arial"/>
        </w:rPr>
        <w:t xml:space="preserve"> 39.4-40.4%), dorsal </w:t>
      </w:r>
      <w:r w:rsidR="00FE0EA6" w:rsidRPr="00351BB1">
        <w:rPr>
          <w:rFonts w:cs="Arial"/>
        </w:rPr>
        <w:t>spine</w:t>
      </w:r>
      <w:r w:rsidRPr="00351BB1">
        <w:rPr>
          <w:rFonts w:cs="Arial"/>
        </w:rPr>
        <w:t xml:space="preserve"> length (11.7% SL </w:t>
      </w:r>
      <w:r w:rsidR="00DC54B7" w:rsidRPr="00351BB1">
        <w:rPr>
          <w:rFonts w:cs="Arial"/>
          <w:i/>
          <w:iCs/>
        </w:rPr>
        <w:t>vs.</w:t>
      </w:r>
      <w:r w:rsidRPr="00351BB1">
        <w:rPr>
          <w:rFonts w:cs="Arial"/>
        </w:rPr>
        <w:t xml:space="preserve"> 14.2-16.1%), </w:t>
      </w:r>
      <w:r w:rsidR="00342288" w:rsidRPr="00351BB1">
        <w:rPr>
          <w:rFonts w:cs="Arial"/>
        </w:rPr>
        <w:t>adipose fin base length</w:t>
      </w:r>
      <w:r w:rsidRPr="00351BB1">
        <w:rPr>
          <w:rFonts w:cs="Arial"/>
        </w:rPr>
        <w:t xml:space="preserve"> (13.2% SL </w:t>
      </w:r>
      <w:r w:rsidR="00DC54B7" w:rsidRPr="00351BB1">
        <w:rPr>
          <w:rFonts w:cs="Arial"/>
          <w:i/>
          <w:iCs/>
        </w:rPr>
        <w:t>vs.</w:t>
      </w:r>
      <w:r w:rsidRPr="00351BB1">
        <w:rPr>
          <w:rFonts w:cs="Arial"/>
        </w:rPr>
        <w:t xml:space="preserve"> 7.6-11.8%), body with black spots and white bands (</w:t>
      </w:r>
      <w:r w:rsidR="00DC54B7" w:rsidRPr="00351BB1">
        <w:rPr>
          <w:rFonts w:cs="Arial"/>
          <w:i/>
          <w:iCs/>
        </w:rPr>
        <w:t>vs.</w:t>
      </w:r>
      <w:r w:rsidRPr="00351BB1">
        <w:rPr>
          <w:rFonts w:cs="Arial"/>
        </w:rPr>
        <w:t xml:space="preserve"> body with black loop-shaped bands forming a tiger-striped pattern).</w:t>
      </w:r>
    </w:p>
    <w:p w14:paraId="1BCFFBAD" w14:textId="2B53BE6C" w:rsidR="00881B4D" w:rsidRPr="00351BB1" w:rsidRDefault="00881B4D" w:rsidP="00881B4D">
      <w:pPr>
        <w:rPr>
          <w:rFonts w:cs="Arial"/>
        </w:rPr>
      </w:pPr>
      <w:r w:rsidRPr="00351BB1">
        <w:rPr>
          <w:rFonts w:cs="Arial"/>
          <w:b/>
          <w:bCs/>
        </w:rPr>
        <w:t xml:space="preserve">Description. </w:t>
      </w:r>
      <w:r w:rsidRPr="00351BB1">
        <w:rPr>
          <w:rFonts w:cs="Arial"/>
        </w:rPr>
        <w:t xml:space="preserve">Morphometric data presented in Table </w:t>
      </w:r>
      <w:r w:rsidR="00465DB6" w:rsidRPr="00351BB1">
        <w:rPr>
          <w:rFonts w:cs="Arial"/>
        </w:rPr>
        <w:t>33</w:t>
      </w:r>
      <w:r w:rsidRPr="00351BB1">
        <w:rPr>
          <w:rFonts w:cs="Arial"/>
        </w:rPr>
        <w:t>. Head twice as long as wide and strongly depressed; eyes in dorsal position. Premaxillary patch wide with a notch at the rear. Posteriorly elongated supraoccipital process in contact with the nuchal plate. Very small and pointed humeral process, almost imperceptible. Pectoral fin extending beyond the midpoint between it and the pelvic fin; spine strongly ossified. Pelvic fin extending beyond the midpoint between it and the anal fin. Pelvic fin slightly longer than the pectoral fin. Short adipose fin. Base of the adipose and anal fins of similar size. Bifurcated caudal fin with rounded lobes. Dorsal fin rays I+6; anal fin rays iii+11; pectoral fin rays I+7; pelvic fin rays i+5; caudal fin rays 15.</w:t>
      </w:r>
    </w:p>
    <w:p w14:paraId="7858C10E" w14:textId="61D00120" w:rsidR="00865EF3" w:rsidRPr="00351BB1" w:rsidRDefault="00881B4D" w:rsidP="00865EF3">
      <w:pPr>
        <w:rPr>
          <w:rFonts w:cs="Arial"/>
        </w:rPr>
      </w:pPr>
      <w:r w:rsidRPr="00351BB1">
        <w:rPr>
          <w:rFonts w:cs="Arial"/>
          <w:b/>
          <w:bCs/>
        </w:rPr>
        <w:t xml:space="preserve">TABLE </w:t>
      </w:r>
      <w:r w:rsidR="00465DB6" w:rsidRPr="00351BB1">
        <w:rPr>
          <w:rFonts w:cs="Arial"/>
          <w:b/>
          <w:bCs/>
        </w:rPr>
        <w:t>33</w:t>
      </w:r>
      <w:r w:rsidRPr="00351BB1">
        <w:rPr>
          <w:rFonts w:cs="Arial"/>
          <w:b/>
          <w:bCs/>
        </w:rPr>
        <w:t xml:space="preserve">. </w:t>
      </w:r>
      <w:r w:rsidR="00865EF3" w:rsidRPr="00351BB1">
        <w:rPr>
          <w:rFonts w:cs="Arial"/>
          <w:szCs w:val="24"/>
        </w:rPr>
        <w:t xml:space="preserve">Morphometric data of </w:t>
      </w:r>
      <w:r w:rsidR="00865EF3" w:rsidRPr="00351BB1">
        <w:rPr>
          <w:rFonts w:cs="Arial"/>
          <w:i/>
          <w:iCs/>
          <w:szCs w:val="24"/>
        </w:rPr>
        <w:t>Pseudoplatystoma corruscans</w:t>
      </w:r>
      <w:r w:rsidR="00865EF3" w:rsidRPr="00351BB1">
        <w:rPr>
          <w:rFonts w:cs="Arial"/>
          <w:szCs w:val="24"/>
        </w:rPr>
        <w:t>. N: Number of individuals.</w:t>
      </w:r>
    </w:p>
    <w:tbl>
      <w:tblPr>
        <w:tblW w:w="0" w:type="auto"/>
        <w:tblBorders>
          <w:top w:val="single" w:sz="12" w:space="0" w:color="auto"/>
          <w:bottom w:val="single" w:sz="12" w:space="0" w:color="auto"/>
        </w:tblBorders>
        <w:tblCellMar>
          <w:left w:w="70" w:type="dxa"/>
          <w:right w:w="70" w:type="dxa"/>
        </w:tblCellMar>
        <w:tblLook w:val="04A0" w:firstRow="1" w:lastRow="0" w:firstColumn="1" w:lastColumn="0" w:noHBand="0" w:noVBand="1"/>
      </w:tblPr>
      <w:tblGrid>
        <w:gridCol w:w="4393"/>
        <w:gridCol w:w="270"/>
        <w:gridCol w:w="601"/>
      </w:tblGrid>
      <w:tr w:rsidR="00495924" w:rsidRPr="00351BB1" w14:paraId="32DE6798" w14:textId="77777777" w:rsidTr="00D6259E">
        <w:trPr>
          <w:trHeight w:val="170"/>
          <w:tblHeader/>
        </w:trPr>
        <w:tc>
          <w:tcPr>
            <w:tcW w:w="0" w:type="auto"/>
            <w:tcBorders>
              <w:top w:val="single" w:sz="4" w:space="0" w:color="auto"/>
              <w:left w:val="nil"/>
              <w:bottom w:val="single" w:sz="4" w:space="0" w:color="auto"/>
              <w:right w:val="nil"/>
            </w:tcBorders>
            <w:noWrap/>
            <w:vAlign w:val="center"/>
            <w:hideMark/>
          </w:tcPr>
          <w:p w14:paraId="64D86BF3" w14:textId="55542544" w:rsidR="00495924" w:rsidRPr="00351BB1" w:rsidRDefault="00A905D1" w:rsidP="004775F4">
            <w:pPr>
              <w:pStyle w:val="TablaINIA"/>
              <w:jc w:val="center"/>
              <w:rPr>
                <w:lang w:eastAsia="es-BO"/>
              </w:rPr>
            </w:pPr>
            <w:r w:rsidRPr="00351BB1">
              <w:rPr>
                <w:lang w:eastAsia="es-BO"/>
              </w:rPr>
              <w:t>Measurement</w:t>
            </w:r>
          </w:p>
        </w:tc>
        <w:tc>
          <w:tcPr>
            <w:tcW w:w="0" w:type="auto"/>
            <w:tcBorders>
              <w:top w:val="single" w:sz="4" w:space="0" w:color="auto"/>
              <w:left w:val="nil"/>
              <w:bottom w:val="single" w:sz="4" w:space="0" w:color="auto"/>
              <w:right w:val="nil"/>
            </w:tcBorders>
            <w:noWrap/>
            <w:vAlign w:val="center"/>
            <w:hideMark/>
          </w:tcPr>
          <w:p w14:paraId="5DB23CE4" w14:textId="77777777" w:rsidR="00495924" w:rsidRPr="00351BB1" w:rsidRDefault="00495924" w:rsidP="004775F4">
            <w:pPr>
              <w:pStyle w:val="TablaINIA"/>
              <w:jc w:val="center"/>
              <w:rPr>
                <w:lang w:eastAsia="es-BO"/>
              </w:rPr>
            </w:pPr>
            <w:r w:rsidRPr="00351BB1">
              <w:rPr>
                <w:lang w:eastAsia="es-BO"/>
              </w:rPr>
              <w:t>N</w:t>
            </w:r>
          </w:p>
        </w:tc>
        <w:tc>
          <w:tcPr>
            <w:tcW w:w="0" w:type="auto"/>
            <w:tcBorders>
              <w:top w:val="single" w:sz="4" w:space="0" w:color="auto"/>
              <w:left w:val="nil"/>
              <w:bottom w:val="single" w:sz="4" w:space="0" w:color="auto"/>
              <w:right w:val="nil"/>
            </w:tcBorders>
            <w:noWrap/>
            <w:vAlign w:val="center"/>
            <w:hideMark/>
          </w:tcPr>
          <w:p w14:paraId="19D6DB16" w14:textId="2E7B16F5" w:rsidR="00495924" w:rsidRPr="00351BB1" w:rsidRDefault="00495924" w:rsidP="004775F4">
            <w:pPr>
              <w:pStyle w:val="TablaINIA"/>
              <w:jc w:val="center"/>
              <w:rPr>
                <w:lang w:eastAsia="es-BO"/>
              </w:rPr>
            </w:pPr>
            <w:r w:rsidRPr="00351BB1">
              <w:rPr>
                <w:lang w:eastAsia="es-BO"/>
              </w:rPr>
              <w:t>Val</w:t>
            </w:r>
            <w:r w:rsidR="00677559" w:rsidRPr="00351BB1">
              <w:rPr>
                <w:lang w:eastAsia="es-BO"/>
              </w:rPr>
              <w:t>ue</w:t>
            </w:r>
          </w:p>
        </w:tc>
      </w:tr>
      <w:tr w:rsidR="00495924" w:rsidRPr="00351BB1" w14:paraId="5B594458" w14:textId="77777777" w:rsidTr="00D6259E">
        <w:trPr>
          <w:trHeight w:val="170"/>
        </w:trPr>
        <w:tc>
          <w:tcPr>
            <w:tcW w:w="0" w:type="auto"/>
            <w:tcBorders>
              <w:top w:val="single" w:sz="4" w:space="0" w:color="auto"/>
              <w:left w:val="nil"/>
              <w:bottom w:val="nil"/>
              <w:right w:val="nil"/>
            </w:tcBorders>
            <w:noWrap/>
            <w:vAlign w:val="center"/>
            <w:hideMark/>
          </w:tcPr>
          <w:p w14:paraId="19390B76" w14:textId="354A83DB" w:rsidR="00495924" w:rsidRPr="00351BB1" w:rsidRDefault="00B315DA" w:rsidP="00014850">
            <w:pPr>
              <w:pStyle w:val="TablaINIA"/>
              <w:rPr>
                <w:lang w:eastAsia="es-BO"/>
              </w:rPr>
            </w:pPr>
            <w:r w:rsidRPr="00351BB1">
              <w:t>SL</w:t>
            </w:r>
            <w:r w:rsidRPr="00351BB1">
              <w:rPr>
                <w:lang w:eastAsia="es-BO"/>
              </w:rPr>
              <w:t xml:space="preserve"> </w:t>
            </w:r>
            <w:r w:rsidR="00495924" w:rsidRPr="00351BB1">
              <w:rPr>
                <w:lang w:eastAsia="es-BO"/>
              </w:rPr>
              <w:t>(mm)</w:t>
            </w:r>
          </w:p>
        </w:tc>
        <w:tc>
          <w:tcPr>
            <w:tcW w:w="0" w:type="auto"/>
            <w:tcBorders>
              <w:top w:val="single" w:sz="4" w:space="0" w:color="auto"/>
              <w:left w:val="nil"/>
              <w:bottom w:val="nil"/>
              <w:right w:val="nil"/>
            </w:tcBorders>
            <w:noWrap/>
            <w:vAlign w:val="center"/>
            <w:hideMark/>
          </w:tcPr>
          <w:p w14:paraId="3C796E28"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single" w:sz="4" w:space="0" w:color="auto"/>
              <w:left w:val="nil"/>
              <w:bottom w:val="nil"/>
              <w:right w:val="nil"/>
            </w:tcBorders>
            <w:noWrap/>
            <w:vAlign w:val="center"/>
            <w:hideMark/>
          </w:tcPr>
          <w:p w14:paraId="1983C887" w14:textId="68718774" w:rsidR="00495924" w:rsidRPr="00351BB1" w:rsidRDefault="00790861" w:rsidP="004775F4">
            <w:pPr>
              <w:pStyle w:val="TablaINIA"/>
              <w:jc w:val="center"/>
              <w:rPr>
                <w:lang w:eastAsia="es-BO"/>
              </w:rPr>
            </w:pPr>
            <w:r w:rsidRPr="00351BB1">
              <w:rPr>
                <w:lang w:eastAsia="es-BO"/>
              </w:rPr>
              <w:t>321</w:t>
            </w:r>
          </w:p>
        </w:tc>
      </w:tr>
      <w:tr w:rsidR="00495924" w:rsidRPr="00351BB1" w14:paraId="7CE515E7" w14:textId="77777777" w:rsidTr="00D6259E">
        <w:trPr>
          <w:trHeight w:val="170"/>
        </w:trPr>
        <w:tc>
          <w:tcPr>
            <w:tcW w:w="0" w:type="auto"/>
            <w:gridSpan w:val="3"/>
            <w:tcBorders>
              <w:top w:val="nil"/>
              <w:left w:val="nil"/>
              <w:bottom w:val="nil"/>
              <w:right w:val="nil"/>
            </w:tcBorders>
            <w:noWrap/>
            <w:vAlign w:val="center"/>
          </w:tcPr>
          <w:p w14:paraId="6AF7317F" w14:textId="57F685F8" w:rsidR="00495924" w:rsidRPr="00351BB1" w:rsidRDefault="00685725" w:rsidP="004775F4">
            <w:pPr>
              <w:pStyle w:val="TablaINIA"/>
              <w:jc w:val="center"/>
              <w:rPr>
                <w:lang w:eastAsia="es-BO"/>
              </w:rPr>
            </w:pPr>
            <w:r w:rsidRPr="00351BB1">
              <w:rPr>
                <w:lang w:eastAsia="es-BO"/>
              </w:rPr>
              <w:t>Percents of head length</w:t>
            </w:r>
            <w:r w:rsidR="00495924" w:rsidRPr="00351BB1">
              <w:rPr>
                <w:lang w:eastAsia="es-BO"/>
              </w:rPr>
              <w:t xml:space="preserve"> (% </w:t>
            </w:r>
            <w:r w:rsidR="00C50D55" w:rsidRPr="00351BB1">
              <w:rPr>
                <w:lang w:eastAsia="es-BO"/>
              </w:rPr>
              <w:t>HL</w:t>
            </w:r>
            <w:r w:rsidR="00495924" w:rsidRPr="00351BB1">
              <w:rPr>
                <w:lang w:eastAsia="es-BO"/>
              </w:rPr>
              <w:t>)</w:t>
            </w:r>
          </w:p>
        </w:tc>
      </w:tr>
      <w:tr w:rsidR="00495924" w:rsidRPr="00351BB1" w14:paraId="31BA7B89" w14:textId="77777777" w:rsidTr="00D6259E">
        <w:trPr>
          <w:trHeight w:val="170"/>
        </w:trPr>
        <w:tc>
          <w:tcPr>
            <w:tcW w:w="0" w:type="auto"/>
            <w:tcBorders>
              <w:top w:val="nil"/>
              <w:left w:val="nil"/>
              <w:bottom w:val="nil"/>
              <w:right w:val="nil"/>
            </w:tcBorders>
            <w:noWrap/>
            <w:vAlign w:val="center"/>
            <w:hideMark/>
          </w:tcPr>
          <w:p w14:paraId="2CC99391" w14:textId="5684F9BB" w:rsidR="00495924" w:rsidRPr="00351BB1" w:rsidRDefault="00685725" w:rsidP="00014850">
            <w:pPr>
              <w:pStyle w:val="TablaINIA"/>
              <w:rPr>
                <w:lang w:eastAsia="es-BO"/>
              </w:rPr>
            </w:pPr>
            <w:r w:rsidRPr="00351BB1">
              <w:rPr>
                <w:lang w:eastAsia="es-BO"/>
              </w:rPr>
              <w:t>Interorbital distance</w:t>
            </w:r>
          </w:p>
        </w:tc>
        <w:tc>
          <w:tcPr>
            <w:tcW w:w="0" w:type="auto"/>
            <w:tcBorders>
              <w:top w:val="nil"/>
              <w:left w:val="nil"/>
              <w:bottom w:val="nil"/>
              <w:right w:val="nil"/>
            </w:tcBorders>
            <w:noWrap/>
            <w:vAlign w:val="center"/>
            <w:hideMark/>
          </w:tcPr>
          <w:p w14:paraId="4C2EF4D9"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4073F423" w14:textId="77777777" w:rsidR="00495924" w:rsidRPr="00351BB1" w:rsidRDefault="00495924" w:rsidP="004775F4">
            <w:pPr>
              <w:pStyle w:val="TablaINIA"/>
              <w:jc w:val="center"/>
              <w:rPr>
                <w:lang w:eastAsia="es-BO"/>
              </w:rPr>
            </w:pPr>
            <w:r w:rsidRPr="00351BB1">
              <w:rPr>
                <w:lang w:eastAsia="es-BO"/>
              </w:rPr>
              <w:t>22.9</w:t>
            </w:r>
          </w:p>
        </w:tc>
      </w:tr>
      <w:tr w:rsidR="00495924" w:rsidRPr="00351BB1" w14:paraId="2B0BDAD1" w14:textId="77777777" w:rsidTr="00D6259E">
        <w:trPr>
          <w:trHeight w:val="170"/>
        </w:trPr>
        <w:tc>
          <w:tcPr>
            <w:tcW w:w="0" w:type="auto"/>
            <w:tcBorders>
              <w:top w:val="nil"/>
              <w:left w:val="nil"/>
              <w:bottom w:val="nil"/>
              <w:right w:val="nil"/>
            </w:tcBorders>
            <w:noWrap/>
            <w:vAlign w:val="center"/>
            <w:hideMark/>
          </w:tcPr>
          <w:p w14:paraId="5A220A77" w14:textId="0B6EEC50" w:rsidR="00495924" w:rsidRPr="00351BB1" w:rsidRDefault="008A06E6" w:rsidP="00014850">
            <w:pPr>
              <w:pStyle w:val="TablaINIA"/>
              <w:rPr>
                <w:lang w:eastAsia="es-BO"/>
              </w:rPr>
            </w:pPr>
            <w:r w:rsidRPr="00351BB1">
              <w:rPr>
                <w:lang w:eastAsia="es-BO"/>
              </w:rPr>
              <w:t>Left posterior nostril to right posterior nostril</w:t>
            </w:r>
          </w:p>
        </w:tc>
        <w:tc>
          <w:tcPr>
            <w:tcW w:w="0" w:type="auto"/>
            <w:tcBorders>
              <w:top w:val="nil"/>
              <w:left w:val="nil"/>
              <w:bottom w:val="nil"/>
              <w:right w:val="nil"/>
            </w:tcBorders>
            <w:noWrap/>
            <w:vAlign w:val="center"/>
            <w:hideMark/>
          </w:tcPr>
          <w:p w14:paraId="66F84CF2"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5EACD853" w14:textId="77777777" w:rsidR="00495924" w:rsidRPr="00351BB1" w:rsidRDefault="00495924" w:rsidP="004775F4">
            <w:pPr>
              <w:pStyle w:val="TablaINIA"/>
              <w:jc w:val="center"/>
              <w:rPr>
                <w:lang w:eastAsia="es-BO"/>
              </w:rPr>
            </w:pPr>
            <w:r w:rsidRPr="00351BB1">
              <w:rPr>
                <w:lang w:eastAsia="es-BO"/>
              </w:rPr>
              <w:t>14.8</w:t>
            </w:r>
          </w:p>
        </w:tc>
      </w:tr>
      <w:tr w:rsidR="00495924" w:rsidRPr="00351BB1" w14:paraId="3C8F5796" w14:textId="77777777" w:rsidTr="00D6259E">
        <w:trPr>
          <w:trHeight w:val="170"/>
        </w:trPr>
        <w:tc>
          <w:tcPr>
            <w:tcW w:w="0" w:type="auto"/>
            <w:tcBorders>
              <w:top w:val="nil"/>
              <w:left w:val="nil"/>
              <w:bottom w:val="nil"/>
              <w:right w:val="nil"/>
            </w:tcBorders>
            <w:noWrap/>
            <w:vAlign w:val="center"/>
            <w:hideMark/>
          </w:tcPr>
          <w:p w14:paraId="00D64A83" w14:textId="64DBB209" w:rsidR="00495924" w:rsidRPr="00351BB1" w:rsidRDefault="00E222E6" w:rsidP="00014850">
            <w:pPr>
              <w:pStyle w:val="TablaINIA"/>
              <w:rPr>
                <w:lang w:eastAsia="es-BO"/>
              </w:rPr>
            </w:pPr>
            <w:r w:rsidRPr="00351BB1">
              <w:rPr>
                <w:lang w:eastAsia="es-BO"/>
              </w:rPr>
              <w:t>Left anterior nostril to right anterior nostril</w:t>
            </w:r>
          </w:p>
        </w:tc>
        <w:tc>
          <w:tcPr>
            <w:tcW w:w="0" w:type="auto"/>
            <w:tcBorders>
              <w:top w:val="nil"/>
              <w:left w:val="nil"/>
              <w:bottom w:val="nil"/>
              <w:right w:val="nil"/>
            </w:tcBorders>
            <w:noWrap/>
            <w:vAlign w:val="center"/>
            <w:hideMark/>
          </w:tcPr>
          <w:p w14:paraId="37F53B1D"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55E991DD" w14:textId="77777777" w:rsidR="00495924" w:rsidRPr="00351BB1" w:rsidRDefault="00495924" w:rsidP="004775F4">
            <w:pPr>
              <w:pStyle w:val="TablaINIA"/>
              <w:jc w:val="center"/>
              <w:rPr>
                <w:lang w:eastAsia="es-BO"/>
              </w:rPr>
            </w:pPr>
            <w:r w:rsidRPr="00351BB1">
              <w:rPr>
                <w:lang w:eastAsia="es-BO"/>
              </w:rPr>
              <w:t>16.8</w:t>
            </w:r>
          </w:p>
        </w:tc>
      </w:tr>
      <w:tr w:rsidR="00495924" w:rsidRPr="00351BB1" w14:paraId="7C5A9761" w14:textId="77777777" w:rsidTr="00D6259E">
        <w:trPr>
          <w:trHeight w:val="170"/>
        </w:trPr>
        <w:tc>
          <w:tcPr>
            <w:tcW w:w="0" w:type="auto"/>
            <w:tcBorders>
              <w:top w:val="nil"/>
              <w:left w:val="nil"/>
              <w:bottom w:val="nil"/>
              <w:right w:val="nil"/>
            </w:tcBorders>
            <w:noWrap/>
            <w:vAlign w:val="center"/>
            <w:hideMark/>
          </w:tcPr>
          <w:p w14:paraId="621FE297" w14:textId="2F2D884D" w:rsidR="00495924" w:rsidRPr="00351BB1" w:rsidRDefault="00E644F1" w:rsidP="00014850">
            <w:pPr>
              <w:pStyle w:val="TablaINIA"/>
              <w:rPr>
                <w:lang w:eastAsia="es-BO"/>
              </w:rPr>
            </w:pPr>
            <w:r w:rsidRPr="00351BB1">
              <w:rPr>
                <w:lang w:eastAsia="es-BO"/>
              </w:rPr>
              <w:t>Left anterior nostril to left posterior nostril</w:t>
            </w:r>
          </w:p>
        </w:tc>
        <w:tc>
          <w:tcPr>
            <w:tcW w:w="0" w:type="auto"/>
            <w:tcBorders>
              <w:top w:val="nil"/>
              <w:left w:val="nil"/>
              <w:bottom w:val="nil"/>
              <w:right w:val="nil"/>
            </w:tcBorders>
            <w:noWrap/>
            <w:vAlign w:val="center"/>
            <w:hideMark/>
          </w:tcPr>
          <w:p w14:paraId="7C44B788"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7341E632" w14:textId="77777777" w:rsidR="00495924" w:rsidRPr="00351BB1" w:rsidRDefault="00495924" w:rsidP="004775F4">
            <w:pPr>
              <w:pStyle w:val="TablaINIA"/>
              <w:jc w:val="center"/>
              <w:rPr>
                <w:lang w:eastAsia="es-BO"/>
              </w:rPr>
            </w:pPr>
            <w:r w:rsidRPr="00351BB1">
              <w:rPr>
                <w:lang w:eastAsia="es-BO"/>
              </w:rPr>
              <w:t>11.0</w:t>
            </w:r>
          </w:p>
        </w:tc>
      </w:tr>
      <w:tr w:rsidR="00495924" w:rsidRPr="00351BB1" w14:paraId="33E557FE" w14:textId="77777777" w:rsidTr="00D6259E">
        <w:trPr>
          <w:trHeight w:val="170"/>
        </w:trPr>
        <w:tc>
          <w:tcPr>
            <w:tcW w:w="0" w:type="auto"/>
            <w:tcBorders>
              <w:top w:val="nil"/>
              <w:left w:val="nil"/>
              <w:bottom w:val="nil"/>
              <w:right w:val="nil"/>
            </w:tcBorders>
            <w:noWrap/>
            <w:vAlign w:val="center"/>
            <w:hideMark/>
          </w:tcPr>
          <w:p w14:paraId="3A6E5D06" w14:textId="0EC27953" w:rsidR="00495924" w:rsidRPr="00351BB1" w:rsidRDefault="007C23E6" w:rsidP="00014850">
            <w:pPr>
              <w:pStyle w:val="TablaINIA"/>
              <w:rPr>
                <w:lang w:eastAsia="es-BO"/>
              </w:rPr>
            </w:pPr>
            <w:r w:rsidRPr="00351BB1">
              <w:rPr>
                <w:lang w:eastAsia="es-BO"/>
              </w:rPr>
              <w:t xml:space="preserve">Posterior nostril to anterior margin of orbit </w:t>
            </w:r>
          </w:p>
        </w:tc>
        <w:tc>
          <w:tcPr>
            <w:tcW w:w="0" w:type="auto"/>
            <w:tcBorders>
              <w:top w:val="nil"/>
              <w:left w:val="nil"/>
              <w:bottom w:val="nil"/>
              <w:right w:val="nil"/>
            </w:tcBorders>
            <w:noWrap/>
            <w:vAlign w:val="center"/>
            <w:hideMark/>
          </w:tcPr>
          <w:p w14:paraId="36F38187"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36BCE36C" w14:textId="77777777" w:rsidR="00495924" w:rsidRPr="00351BB1" w:rsidRDefault="00495924" w:rsidP="004775F4">
            <w:pPr>
              <w:pStyle w:val="TablaINIA"/>
              <w:jc w:val="center"/>
              <w:rPr>
                <w:lang w:eastAsia="es-BO"/>
              </w:rPr>
            </w:pPr>
            <w:r w:rsidRPr="00351BB1">
              <w:rPr>
                <w:lang w:eastAsia="es-BO"/>
              </w:rPr>
              <w:t>31.9</w:t>
            </w:r>
          </w:p>
        </w:tc>
      </w:tr>
      <w:tr w:rsidR="00495924" w:rsidRPr="00351BB1" w14:paraId="49B20BD9" w14:textId="77777777" w:rsidTr="00D6259E">
        <w:trPr>
          <w:trHeight w:val="170"/>
        </w:trPr>
        <w:tc>
          <w:tcPr>
            <w:tcW w:w="0" w:type="auto"/>
            <w:tcBorders>
              <w:top w:val="nil"/>
              <w:left w:val="nil"/>
              <w:bottom w:val="nil"/>
              <w:right w:val="nil"/>
            </w:tcBorders>
            <w:noWrap/>
            <w:vAlign w:val="center"/>
            <w:hideMark/>
          </w:tcPr>
          <w:p w14:paraId="006D6A71" w14:textId="2E5F6653" w:rsidR="00495924" w:rsidRPr="00351BB1" w:rsidRDefault="004735AD" w:rsidP="00014850">
            <w:pPr>
              <w:pStyle w:val="TablaINIA"/>
              <w:rPr>
                <w:lang w:eastAsia="es-BO"/>
              </w:rPr>
            </w:pPr>
            <w:r w:rsidRPr="00351BB1">
              <w:rPr>
                <w:lang w:eastAsia="es-BO"/>
              </w:rPr>
              <w:t>Snout length</w:t>
            </w:r>
          </w:p>
        </w:tc>
        <w:tc>
          <w:tcPr>
            <w:tcW w:w="0" w:type="auto"/>
            <w:tcBorders>
              <w:top w:val="nil"/>
              <w:left w:val="nil"/>
              <w:bottom w:val="nil"/>
              <w:right w:val="nil"/>
            </w:tcBorders>
            <w:noWrap/>
            <w:vAlign w:val="center"/>
            <w:hideMark/>
          </w:tcPr>
          <w:p w14:paraId="00992940"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0ED03892" w14:textId="77777777" w:rsidR="00495924" w:rsidRPr="00351BB1" w:rsidRDefault="00495924" w:rsidP="004775F4">
            <w:pPr>
              <w:pStyle w:val="TablaINIA"/>
              <w:jc w:val="center"/>
              <w:rPr>
                <w:lang w:eastAsia="es-BO"/>
              </w:rPr>
            </w:pPr>
            <w:r w:rsidRPr="00351BB1">
              <w:rPr>
                <w:lang w:eastAsia="es-BO"/>
              </w:rPr>
              <w:t>50.4</w:t>
            </w:r>
          </w:p>
        </w:tc>
      </w:tr>
      <w:tr w:rsidR="00495924" w:rsidRPr="00351BB1" w14:paraId="1D2FD86C" w14:textId="77777777" w:rsidTr="00D6259E">
        <w:trPr>
          <w:trHeight w:val="170"/>
        </w:trPr>
        <w:tc>
          <w:tcPr>
            <w:tcW w:w="0" w:type="auto"/>
            <w:tcBorders>
              <w:top w:val="nil"/>
              <w:left w:val="nil"/>
              <w:bottom w:val="nil"/>
              <w:right w:val="nil"/>
            </w:tcBorders>
            <w:noWrap/>
            <w:vAlign w:val="center"/>
            <w:hideMark/>
          </w:tcPr>
          <w:p w14:paraId="4E7D532E" w14:textId="015765A6" w:rsidR="00495924" w:rsidRPr="00351BB1" w:rsidRDefault="004735AD" w:rsidP="00014850">
            <w:pPr>
              <w:pStyle w:val="TablaINIA"/>
              <w:rPr>
                <w:lang w:eastAsia="es-BO"/>
              </w:rPr>
            </w:pPr>
            <w:r w:rsidRPr="00351BB1">
              <w:rPr>
                <w:lang w:eastAsia="es-BO"/>
              </w:rPr>
              <w:t>Postorbital length</w:t>
            </w:r>
          </w:p>
        </w:tc>
        <w:tc>
          <w:tcPr>
            <w:tcW w:w="0" w:type="auto"/>
            <w:tcBorders>
              <w:top w:val="nil"/>
              <w:left w:val="nil"/>
              <w:bottom w:val="nil"/>
              <w:right w:val="nil"/>
            </w:tcBorders>
            <w:noWrap/>
            <w:vAlign w:val="center"/>
            <w:hideMark/>
          </w:tcPr>
          <w:p w14:paraId="38ECF343"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753D2C3A" w14:textId="77777777" w:rsidR="00495924" w:rsidRPr="00351BB1" w:rsidRDefault="00495924" w:rsidP="004775F4">
            <w:pPr>
              <w:pStyle w:val="TablaINIA"/>
              <w:jc w:val="center"/>
              <w:rPr>
                <w:lang w:eastAsia="es-BO"/>
              </w:rPr>
            </w:pPr>
            <w:r w:rsidRPr="00351BB1">
              <w:rPr>
                <w:lang w:eastAsia="es-BO"/>
              </w:rPr>
              <w:t>40.9</w:t>
            </w:r>
          </w:p>
        </w:tc>
      </w:tr>
      <w:tr w:rsidR="00495924" w:rsidRPr="00351BB1" w14:paraId="16ED8D72" w14:textId="77777777" w:rsidTr="00D6259E">
        <w:trPr>
          <w:trHeight w:val="170"/>
        </w:trPr>
        <w:tc>
          <w:tcPr>
            <w:tcW w:w="0" w:type="auto"/>
            <w:tcBorders>
              <w:top w:val="nil"/>
              <w:left w:val="nil"/>
              <w:bottom w:val="nil"/>
              <w:right w:val="nil"/>
            </w:tcBorders>
            <w:noWrap/>
            <w:vAlign w:val="center"/>
            <w:hideMark/>
          </w:tcPr>
          <w:p w14:paraId="4F8E5F48" w14:textId="4A6C23F7" w:rsidR="00495924" w:rsidRPr="00351BB1" w:rsidRDefault="004735AD" w:rsidP="00014850">
            <w:pPr>
              <w:pStyle w:val="TablaINIA"/>
              <w:rPr>
                <w:lang w:eastAsia="es-BO"/>
              </w:rPr>
            </w:pPr>
            <w:r w:rsidRPr="00351BB1">
              <w:rPr>
                <w:lang w:eastAsia="es-BO"/>
              </w:rPr>
              <w:t>Orbital diameter</w:t>
            </w:r>
            <w:r w:rsidR="00495924" w:rsidRPr="00351BB1">
              <w:rPr>
                <w:lang w:eastAsia="es-BO"/>
              </w:rPr>
              <w:t xml:space="preserve"> </w:t>
            </w:r>
          </w:p>
        </w:tc>
        <w:tc>
          <w:tcPr>
            <w:tcW w:w="0" w:type="auto"/>
            <w:tcBorders>
              <w:top w:val="nil"/>
              <w:left w:val="nil"/>
              <w:bottom w:val="nil"/>
              <w:right w:val="nil"/>
            </w:tcBorders>
            <w:noWrap/>
            <w:vAlign w:val="center"/>
            <w:hideMark/>
          </w:tcPr>
          <w:p w14:paraId="23EA21E7"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68235F1A" w14:textId="36C72ADE" w:rsidR="00495924" w:rsidRPr="00351BB1" w:rsidRDefault="00495924" w:rsidP="004775F4">
            <w:pPr>
              <w:pStyle w:val="TablaINIA"/>
              <w:jc w:val="center"/>
              <w:rPr>
                <w:lang w:eastAsia="es-BO"/>
              </w:rPr>
            </w:pPr>
            <w:r w:rsidRPr="00351BB1">
              <w:rPr>
                <w:lang w:eastAsia="es-BO"/>
              </w:rPr>
              <w:t>9.7</w:t>
            </w:r>
            <w:r w:rsidR="004812A7" w:rsidRPr="00351BB1">
              <w:rPr>
                <w:lang w:eastAsia="es-BO"/>
              </w:rPr>
              <w:t>0</w:t>
            </w:r>
          </w:p>
        </w:tc>
      </w:tr>
      <w:tr w:rsidR="00495924" w:rsidRPr="00351BB1" w14:paraId="1F0DFCA5" w14:textId="77777777" w:rsidTr="00D6259E">
        <w:trPr>
          <w:trHeight w:val="170"/>
        </w:trPr>
        <w:tc>
          <w:tcPr>
            <w:tcW w:w="0" w:type="auto"/>
            <w:tcBorders>
              <w:top w:val="nil"/>
              <w:left w:val="nil"/>
              <w:bottom w:val="nil"/>
              <w:right w:val="nil"/>
            </w:tcBorders>
            <w:noWrap/>
            <w:vAlign w:val="center"/>
            <w:hideMark/>
          </w:tcPr>
          <w:p w14:paraId="3257FCA5" w14:textId="53ADE068" w:rsidR="00495924" w:rsidRPr="00351BB1" w:rsidRDefault="004735AD" w:rsidP="00014850">
            <w:pPr>
              <w:pStyle w:val="TablaINIA"/>
              <w:rPr>
                <w:lang w:eastAsia="es-BO"/>
              </w:rPr>
            </w:pPr>
            <w:r w:rsidRPr="00351BB1">
              <w:rPr>
                <w:lang w:eastAsia="es-BO"/>
              </w:rPr>
              <w:t>Head depth</w:t>
            </w:r>
          </w:p>
        </w:tc>
        <w:tc>
          <w:tcPr>
            <w:tcW w:w="0" w:type="auto"/>
            <w:tcBorders>
              <w:top w:val="nil"/>
              <w:left w:val="nil"/>
              <w:bottom w:val="nil"/>
              <w:right w:val="nil"/>
            </w:tcBorders>
            <w:noWrap/>
            <w:vAlign w:val="center"/>
            <w:hideMark/>
          </w:tcPr>
          <w:p w14:paraId="7484228D"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0C2E688C" w14:textId="77777777" w:rsidR="00495924" w:rsidRPr="00351BB1" w:rsidRDefault="00495924" w:rsidP="004775F4">
            <w:pPr>
              <w:pStyle w:val="TablaINIA"/>
              <w:jc w:val="center"/>
              <w:rPr>
                <w:lang w:eastAsia="es-BO"/>
              </w:rPr>
            </w:pPr>
            <w:r w:rsidRPr="00351BB1">
              <w:rPr>
                <w:lang w:eastAsia="es-BO"/>
              </w:rPr>
              <w:t>39.2</w:t>
            </w:r>
          </w:p>
        </w:tc>
      </w:tr>
      <w:tr w:rsidR="00495924" w:rsidRPr="00351BB1" w14:paraId="7EB3820C" w14:textId="77777777" w:rsidTr="00D6259E">
        <w:trPr>
          <w:trHeight w:val="170"/>
        </w:trPr>
        <w:tc>
          <w:tcPr>
            <w:tcW w:w="0" w:type="auto"/>
            <w:tcBorders>
              <w:top w:val="nil"/>
              <w:left w:val="nil"/>
              <w:bottom w:val="nil"/>
              <w:right w:val="nil"/>
            </w:tcBorders>
            <w:noWrap/>
            <w:vAlign w:val="center"/>
            <w:hideMark/>
          </w:tcPr>
          <w:p w14:paraId="76A213A4" w14:textId="6A62C12C" w:rsidR="00495924" w:rsidRPr="00351BB1" w:rsidRDefault="004735AD" w:rsidP="00014850">
            <w:pPr>
              <w:pStyle w:val="TablaINIA"/>
              <w:rPr>
                <w:lang w:eastAsia="es-BO"/>
              </w:rPr>
            </w:pPr>
            <w:r w:rsidRPr="00351BB1">
              <w:rPr>
                <w:lang w:eastAsia="es-BO"/>
              </w:rPr>
              <w:t>Mouth width</w:t>
            </w:r>
            <w:r w:rsidR="00495924" w:rsidRPr="00351BB1">
              <w:rPr>
                <w:lang w:eastAsia="es-BO"/>
              </w:rPr>
              <w:t xml:space="preserve"> </w:t>
            </w:r>
          </w:p>
        </w:tc>
        <w:tc>
          <w:tcPr>
            <w:tcW w:w="0" w:type="auto"/>
            <w:tcBorders>
              <w:top w:val="nil"/>
              <w:left w:val="nil"/>
              <w:bottom w:val="nil"/>
              <w:right w:val="nil"/>
            </w:tcBorders>
            <w:noWrap/>
            <w:vAlign w:val="center"/>
            <w:hideMark/>
          </w:tcPr>
          <w:p w14:paraId="42D86247"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023F269F" w14:textId="77777777" w:rsidR="00495924" w:rsidRPr="00351BB1" w:rsidRDefault="00495924" w:rsidP="004775F4">
            <w:pPr>
              <w:pStyle w:val="TablaINIA"/>
              <w:jc w:val="center"/>
              <w:rPr>
                <w:lang w:eastAsia="es-BO"/>
              </w:rPr>
            </w:pPr>
            <w:r w:rsidRPr="00351BB1">
              <w:rPr>
                <w:lang w:eastAsia="es-BO"/>
              </w:rPr>
              <w:t>36.4</w:t>
            </w:r>
          </w:p>
        </w:tc>
      </w:tr>
      <w:tr w:rsidR="00495924" w:rsidRPr="00351BB1" w14:paraId="176B8210" w14:textId="77777777" w:rsidTr="00D6259E">
        <w:trPr>
          <w:trHeight w:val="170"/>
        </w:trPr>
        <w:tc>
          <w:tcPr>
            <w:tcW w:w="0" w:type="auto"/>
            <w:tcBorders>
              <w:top w:val="nil"/>
              <w:left w:val="nil"/>
              <w:bottom w:val="nil"/>
              <w:right w:val="nil"/>
            </w:tcBorders>
            <w:noWrap/>
            <w:vAlign w:val="center"/>
            <w:hideMark/>
          </w:tcPr>
          <w:p w14:paraId="47910FB4" w14:textId="5ED7E3C2" w:rsidR="00495924" w:rsidRPr="00351BB1" w:rsidRDefault="004735AD" w:rsidP="00014850">
            <w:pPr>
              <w:pStyle w:val="TablaINIA"/>
              <w:rPr>
                <w:lang w:eastAsia="es-BO"/>
              </w:rPr>
            </w:pPr>
            <w:r w:rsidRPr="00351BB1">
              <w:rPr>
                <w:lang w:eastAsia="es-BO"/>
              </w:rPr>
              <w:t>Distance between internal mental barbels</w:t>
            </w:r>
          </w:p>
        </w:tc>
        <w:tc>
          <w:tcPr>
            <w:tcW w:w="0" w:type="auto"/>
            <w:tcBorders>
              <w:top w:val="nil"/>
              <w:left w:val="nil"/>
              <w:bottom w:val="nil"/>
              <w:right w:val="nil"/>
            </w:tcBorders>
            <w:noWrap/>
            <w:vAlign w:val="center"/>
            <w:hideMark/>
          </w:tcPr>
          <w:p w14:paraId="23144449"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5B8C5A77" w14:textId="11C467FC" w:rsidR="00495924" w:rsidRPr="00351BB1" w:rsidRDefault="00495924" w:rsidP="004775F4">
            <w:pPr>
              <w:pStyle w:val="TablaINIA"/>
              <w:jc w:val="center"/>
              <w:rPr>
                <w:lang w:eastAsia="es-BO"/>
              </w:rPr>
            </w:pPr>
            <w:r w:rsidRPr="00351BB1">
              <w:rPr>
                <w:lang w:eastAsia="es-BO"/>
              </w:rPr>
              <w:t>9.4</w:t>
            </w:r>
            <w:r w:rsidR="004812A7" w:rsidRPr="00351BB1">
              <w:rPr>
                <w:lang w:eastAsia="es-BO"/>
              </w:rPr>
              <w:t>0</w:t>
            </w:r>
          </w:p>
        </w:tc>
      </w:tr>
      <w:tr w:rsidR="00495924" w:rsidRPr="00351BB1" w14:paraId="24F593E1" w14:textId="77777777" w:rsidTr="00D6259E">
        <w:trPr>
          <w:trHeight w:val="170"/>
        </w:trPr>
        <w:tc>
          <w:tcPr>
            <w:tcW w:w="0" w:type="auto"/>
            <w:tcBorders>
              <w:top w:val="nil"/>
              <w:left w:val="nil"/>
              <w:bottom w:val="nil"/>
              <w:right w:val="nil"/>
            </w:tcBorders>
            <w:noWrap/>
            <w:vAlign w:val="center"/>
            <w:hideMark/>
          </w:tcPr>
          <w:p w14:paraId="12694FFF" w14:textId="318F4DDB" w:rsidR="00495924" w:rsidRPr="00351BB1" w:rsidRDefault="004735AD" w:rsidP="00014850">
            <w:pPr>
              <w:pStyle w:val="TablaINIA"/>
              <w:rPr>
                <w:lang w:eastAsia="es-BO"/>
              </w:rPr>
            </w:pPr>
            <w:r w:rsidRPr="00351BB1">
              <w:rPr>
                <w:lang w:eastAsia="es-BO"/>
              </w:rPr>
              <w:t>Distance between external mental barbels</w:t>
            </w:r>
          </w:p>
        </w:tc>
        <w:tc>
          <w:tcPr>
            <w:tcW w:w="0" w:type="auto"/>
            <w:tcBorders>
              <w:top w:val="nil"/>
              <w:left w:val="nil"/>
              <w:bottom w:val="nil"/>
              <w:right w:val="nil"/>
            </w:tcBorders>
            <w:noWrap/>
            <w:vAlign w:val="center"/>
            <w:hideMark/>
          </w:tcPr>
          <w:p w14:paraId="6D2E953E"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2F2060CA" w14:textId="77777777" w:rsidR="00495924" w:rsidRPr="00351BB1" w:rsidRDefault="00495924" w:rsidP="004775F4">
            <w:pPr>
              <w:pStyle w:val="TablaINIA"/>
              <w:jc w:val="center"/>
              <w:rPr>
                <w:lang w:eastAsia="es-BO"/>
              </w:rPr>
            </w:pPr>
            <w:r w:rsidRPr="00351BB1">
              <w:rPr>
                <w:lang w:eastAsia="es-BO"/>
              </w:rPr>
              <w:t>19.2</w:t>
            </w:r>
          </w:p>
        </w:tc>
      </w:tr>
      <w:tr w:rsidR="00495924" w:rsidRPr="00351BB1" w14:paraId="64980BEB" w14:textId="77777777" w:rsidTr="00D6259E">
        <w:trPr>
          <w:trHeight w:val="170"/>
        </w:trPr>
        <w:tc>
          <w:tcPr>
            <w:tcW w:w="0" w:type="auto"/>
            <w:tcBorders>
              <w:top w:val="nil"/>
              <w:left w:val="nil"/>
              <w:bottom w:val="nil"/>
              <w:right w:val="nil"/>
            </w:tcBorders>
            <w:noWrap/>
            <w:vAlign w:val="center"/>
            <w:hideMark/>
          </w:tcPr>
          <w:p w14:paraId="7C36F73A" w14:textId="46C02D53" w:rsidR="00495924" w:rsidRPr="00351BB1" w:rsidRDefault="00887CEF" w:rsidP="00014850">
            <w:pPr>
              <w:pStyle w:val="TablaINIA"/>
              <w:rPr>
                <w:lang w:eastAsia="es-BO"/>
              </w:rPr>
            </w:pPr>
            <w:r w:rsidRPr="00351BB1">
              <w:rPr>
                <w:lang w:eastAsia="es-BO"/>
              </w:rPr>
              <w:t>Distance between internal and external mental barbel</w:t>
            </w:r>
          </w:p>
        </w:tc>
        <w:tc>
          <w:tcPr>
            <w:tcW w:w="0" w:type="auto"/>
            <w:tcBorders>
              <w:top w:val="nil"/>
              <w:left w:val="nil"/>
              <w:bottom w:val="nil"/>
              <w:right w:val="nil"/>
            </w:tcBorders>
            <w:noWrap/>
            <w:vAlign w:val="center"/>
            <w:hideMark/>
          </w:tcPr>
          <w:p w14:paraId="63B759C3"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0BFB8B0C" w14:textId="36D5E026" w:rsidR="00495924" w:rsidRPr="00351BB1" w:rsidRDefault="00495924" w:rsidP="004775F4">
            <w:pPr>
              <w:pStyle w:val="TablaINIA"/>
              <w:jc w:val="center"/>
              <w:rPr>
                <w:lang w:eastAsia="es-BO"/>
              </w:rPr>
            </w:pPr>
            <w:r w:rsidRPr="00351BB1">
              <w:rPr>
                <w:lang w:eastAsia="es-BO"/>
              </w:rPr>
              <w:t>7.8</w:t>
            </w:r>
            <w:r w:rsidR="004812A7" w:rsidRPr="00351BB1">
              <w:rPr>
                <w:lang w:eastAsia="es-BO"/>
              </w:rPr>
              <w:t>0</w:t>
            </w:r>
          </w:p>
        </w:tc>
      </w:tr>
      <w:tr w:rsidR="00495924" w:rsidRPr="00351BB1" w14:paraId="0D5A18C2" w14:textId="77777777" w:rsidTr="00D6259E">
        <w:trPr>
          <w:trHeight w:val="170"/>
        </w:trPr>
        <w:tc>
          <w:tcPr>
            <w:tcW w:w="0" w:type="auto"/>
            <w:gridSpan w:val="3"/>
            <w:tcBorders>
              <w:top w:val="nil"/>
              <w:left w:val="nil"/>
              <w:bottom w:val="nil"/>
              <w:right w:val="nil"/>
            </w:tcBorders>
            <w:noWrap/>
            <w:vAlign w:val="center"/>
          </w:tcPr>
          <w:p w14:paraId="7F45ED74" w14:textId="0925E6E2" w:rsidR="00495924" w:rsidRPr="00351BB1" w:rsidRDefault="00685725" w:rsidP="004775F4">
            <w:pPr>
              <w:pStyle w:val="TablaINIA"/>
              <w:jc w:val="center"/>
              <w:rPr>
                <w:lang w:eastAsia="es-BO"/>
              </w:rPr>
            </w:pPr>
            <w:r w:rsidRPr="00351BB1">
              <w:rPr>
                <w:lang w:eastAsia="es-BO"/>
              </w:rPr>
              <w:t>Percents of standard length</w:t>
            </w:r>
            <w:r w:rsidR="00495924" w:rsidRPr="00351BB1">
              <w:rPr>
                <w:lang w:eastAsia="es-BO"/>
              </w:rPr>
              <w:t xml:space="preserve"> (%</w:t>
            </w:r>
            <w:r w:rsidR="00B315DA" w:rsidRPr="00351BB1">
              <w:rPr>
                <w:lang w:eastAsia="es-BO"/>
              </w:rPr>
              <w:t xml:space="preserve"> </w:t>
            </w:r>
            <w:r w:rsidR="00B315DA" w:rsidRPr="00351BB1">
              <w:t>SL</w:t>
            </w:r>
            <w:r w:rsidR="00495924" w:rsidRPr="00351BB1">
              <w:rPr>
                <w:lang w:eastAsia="es-BO"/>
              </w:rPr>
              <w:t>)</w:t>
            </w:r>
          </w:p>
        </w:tc>
      </w:tr>
      <w:tr w:rsidR="00495924" w:rsidRPr="00351BB1" w14:paraId="383313A6" w14:textId="77777777" w:rsidTr="00D6259E">
        <w:trPr>
          <w:trHeight w:val="170"/>
        </w:trPr>
        <w:tc>
          <w:tcPr>
            <w:tcW w:w="0" w:type="auto"/>
            <w:tcBorders>
              <w:top w:val="nil"/>
              <w:left w:val="nil"/>
              <w:bottom w:val="nil"/>
              <w:right w:val="nil"/>
            </w:tcBorders>
            <w:noWrap/>
            <w:vAlign w:val="center"/>
            <w:hideMark/>
          </w:tcPr>
          <w:p w14:paraId="04753463" w14:textId="0B81014C" w:rsidR="00495924" w:rsidRPr="00351BB1" w:rsidRDefault="00685725" w:rsidP="00014850">
            <w:pPr>
              <w:pStyle w:val="TablaINIA"/>
              <w:rPr>
                <w:lang w:eastAsia="es-BO"/>
              </w:rPr>
            </w:pPr>
            <w:r w:rsidRPr="00351BB1">
              <w:rPr>
                <w:lang w:eastAsia="es-BO"/>
              </w:rPr>
              <w:t>Predorsal length</w:t>
            </w:r>
          </w:p>
        </w:tc>
        <w:tc>
          <w:tcPr>
            <w:tcW w:w="0" w:type="auto"/>
            <w:tcBorders>
              <w:top w:val="nil"/>
              <w:left w:val="nil"/>
              <w:bottom w:val="nil"/>
              <w:right w:val="nil"/>
            </w:tcBorders>
            <w:noWrap/>
            <w:vAlign w:val="center"/>
            <w:hideMark/>
          </w:tcPr>
          <w:p w14:paraId="1F67796E"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5FAA4507" w14:textId="77777777" w:rsidR="00495924" w:rsidRPr="00351BB1" w:rsidRDefault="00495924" w:rsidP="004775F4">
            <w:pPr>
              <w:pStyle w:val="TablaINIA"/>
              <w:jc w:val="center"/>
              <w:rPr>
                <w:lang w:eastAsia="es-BO"/>
              </w:rPr>
            </w:pPr>
            <w:r w:rsidRPr="00351BB1">
              <w:rPr>
                <w:lang w:eastAsia="es-BO"/>
              </w:rPr>
              <w:t>44.8</w:t>
            </w:r>
          </w:p>
        </w:tc>
      </w:tr>
      <w:tr w:rsidR="00495924" w:rsidRPr="00351BB1" w14:paraId="13DD548E" w14:textId="77777777" w:rsidTr="00D6259E">
        <w:trPr>
          <w:trHeight w:val="170"/>
        </w:trPr>
        <w:tc>
          <w:tcPr>
            <w:tcW w:w="0" w:type="auto"/>
            <w:tcBorders>
              <w:top w:val="nil"/>
              <w:left w:val="nil"/>
              <w:bottom w:val="nil"/>
              <w:right w:val="nil"/>
            </w:tcBorders>
            <w:noWrap/>
            <w:vAlign w:val="center"/>
            <w:hideMark/>
          </w:tcPr>
          <w:p w14:paraId="1A85A0FF" w14:textId="2637CAAC" w:rsidR="00495924" w:rsidRPr="00351BB1" w:rsidRDefault="00887CEF" w:rsidP="00014850">
            <w:pPr>
              <w:pStyle w:val="TablaINIA"/>
              <w:rPr>
                <w:lang w:eastAsia="es-BO"/>
              </w:rPr>
            </w:pPr>
            <w:r w:rsidRPr="00351BB1">
              <w:rPr>
                <w:lang w:eastAsia="es-BO"/>
              </w:rPr>
              <w:t>Internal mental barbel length</w:t>
            </w:r>
          </w:p>
        </w:tc>
        <w:tc>
          <w:tcPr>
            <w:tcW w:w="0" w:type="auto"/>
            <w:tcBorders>
              <w:top w:val="nil"/>
              <w:left w:val="nil"/>
              <w:bottom w:val="nil"/>
              <w:right w:val="nil"/>
            </w:tcBorders>
            <w:noWrap/>
            <w:vAlign w:val="center"/>
            <w:hideMark/>
          </w:tcPr>
          <w:p w14:paraId="137E1A60"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67C69024" w14:textId="77777777" w:rsidR="00495924" w:rsidRPr="00351BB1" w:rsidRDefault="00495924" w:rsidP="004775F4">
            <w:pPr>
              <w:pStyle w:val="TablaINIA"/>
              <w:jc w:val="center"/>
              <w:rPr>
                <w:lang w:eastAsia="es-BO"/>
              </w:rPr>
            </w:pPr>
            <w:r w:rsidRPr="00351BB1">
              <w:rPr>
                <w:lang w:eastAsia="es-BO"/>
              </w:rPr>
              <w:t>16.0</w:t>
            </w:r>
          </w:p>
        </w:tc>
      </w:tr>
      <w:tr w:rsidR="00495924" w:rsidRPr="00351BB1" w14:paraId="375C9F6E" w14:textId="77777777" w:rsidTr="00D6259E">
        <w:trPr>
          <w:trHeight w:val="170"/>
        </w:trPr>
        <w:tc>
          <w:tcPr>
            <w:tcW w:w="0" w:type="auto"/>
            <w:tcBorders>
              <w:top w:val="nil"/>
              <w:left w:val="nil"/>
              <w:bottom w:val="nil"/>
              <w:right w:val="nil"/>
            </w:tcBorders>
            <w:noWrap/>
            <w:vAlign w:val="center"/>
            <w:hideMark/>
          </w:tcPr>
          <w:p w14:paraId="2D017699" w14:textId="7D0D0078" w:rsidR="00495924" w:rsidRPr="00351BB1" w:rsidRDefault="00887CEF" w:rsidP="00014850">
            <w:pPr>
              <w:pStyle w:val="TablaINIA"/>
              <w:rPr>
                <w:lang w:eastAsia="es-BO"/>
              </w:rPr>
            </w:pPr>
            <w:r w:rsidRPr="00351BB1">
              <w:rPr>
                <w:lang w:eastAsia="es-BO"/>
              </w:rPr>
              <w:t>External mental barbel length</w:t>
            </w:r>
          </w:p>
        </w:tc>
        <w:tc>
          <w:tcPr>
            <w:tcW w:w="0" w:type="auto"/>
            <w:tcBorders>
              <w:top w:val="nil"/>
              <w:left w:val="nil"/>
              <w:bottom w:val="nil"/>
              <w:right w:val="nil"/>
            </w:tcBorders>
            <w:noWrap/>
            <w:vAlign w:val="center"/>
            <w:hideMark/>
          </w:tcPr>
          <w:p w14:paraId="2C2F891A"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36AB62CB" w14:textId="473B1A51" w:rsidR="00495924" w:rsidRPr="00351BB1" w:rsidRDefault="00495924" w:rsidP="004775F4">
            <w:pPr>
              <w:pStyle w:val="TablaINIA"/>
              <w:jc w:val="center"/>
              <w:rPr>
                <w:lang w:eastAsia="es-BO"/>
              </w:rPr>
            </w:pPr>
            <w:r w:rsidRPr="00351BB1">
              <w:rPr>
                <w:lang w:eastAsia="es-BO"/>
              </w:rPr>
              <w:t>27</w:t>
            </w:r>
            <w:r w:rsidR="004812A7" w:rsidRPr="00351BB1">
              <w:rPr>
                <w:lang w:eastAsia="es-BO"/>
              </w:rPr>
              <w:t>.0</w:t>
            </w:r>
          </w:p>
        </w:tc>
      </w:tr>
      <w:tr w:rsidR="00495924" w:rsidRPr="00351BB1" w14:paraId="24639460" w14:textId="77777777" w:rsidTr="00D6259E">
        <w:trPr>
          <w:trHeight w:val="170"/>
        </w:trPr>
        <w:tc>
          <w:tcPr>
            <w:tcW w:w="0" w:type="auto"/>
            <w:tcBorders>
              <w:top w:val="nil"/>
              <w:left w:val="nil"/>
              <w:bottom w:val="nil"/>
              <w:right w:val="nil"/>
            </w:tcBorders>
            <w:noWrap/>
            <w:vAlign w:val="center"/>
            <w:hideMark/>
          </w:tcPr>
          <w:p w14:paraId="775D1546" w14:textId="43B9E2A7" w:rsidR="00495924" w:rsidRPr="00351BB1" w:rsidRDefault="00887CEF" w:rsidP="00014850">
            <w:pPr>
              <w:pStyle w:val="TablaINIA"/>
              <w:rPr>
                <w:lang w:eastAsia="es-BO"/>
              </w:rPr>
            </w:pPr>
            <w:r w:rsidRPr="00351BB1">
              <w:rPr>
                <w:lang w:eastAsia="es-BO"/>
              </w:rPr>
              <w:t>Maxillary barbel length</w:t>
            </w:r>
          </w:p>
        </w:tc>
        <w:tc>
          <w:tcPr>
            <w:tcW w:w="0" w:type="auto"/>
            <w:tcBorders>
              <w:top w:val="nil"/>
              <w:left w:val="nil"/>
              <w:bottom w:val="nil"/>
              <w:right w:val="nil"/>
            </w:tcBorders>
            <w:noWrap/>
            <w:vAlign w:val="center"/>
            <w:hideMark/>
          </w:tcPr>
          <w:p w14:paraId="49062839"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0C41EE0C" w14:textId="77777777" w:rsidR="00495924" w:rsidRPr="00351BB1" w:rsidRDefault="00495924" w:rsidP="004775F4">
            <w:pPr>
              <w:pStyle w:val="TablaINIA"/>
              <w:jc w:val="center"/>
              <w:rPr>
                <w:lang w:eastAsia="es-BO"/>
              </w:rPr>
            </w:pPr>
            <w:r w:rsidRPr="00351BB1">
              <w:rPr>
                <w:lang w:eastAsia="es-BO"/>
              </w:rPr>
              <w:t>31.9</w:t>
            </w:r>
          </w:p>
        </w:tc>
      </w:tr>
      <w:tr w:rsidR="00495924" w:rsidRPr="00351BB1" w14:paraId="75844B33" w14:textId="77777777" w:rsidTr="00D6259E">
        <w:trPr>
          <w:trHeight w:val="170"/>
        </w:trPr>
        <w:tc>
          <w:tcPr>
            <w:tcW w:w="0" w:type="auto"/>
            <w:tcBorders>
              <w:top w:val="nil"/>
              <w:left w:val="nil"/>
              <w:bottom w:val="nil"/>
              <w:right w:val="nil"/>
            </w:tcBorders>
            <w:noWrap/>
            <w:vAlign w:val="center"/>
            <w:hideMark/>
          </w:tcPr>
          <w:p w14:paraId="1B3FFCBF" w14:textId="494C6579" w:rsidR="00495924" w:rsidRPr="00351BB1" w:rsidRDefault="00887CEF" w:rsidP="00014850">
            <w:pPr>
              <w:pStyle w:val="TablaINIA"/>
              <w:rPr>
                <w:lang w:eastAsia="es-BO"/>
              </w:rPr>
            </w:pPr>
            <w:r w:rsidRPr="00351BB1">
              <w:rPr>
                <w:lang w:eastAsia="es-BO"/>
              </w:rPr>
              <w:t>Body width</w:t>
            </w:r>
          </w:p>
        </w:tc>
        <w:tc>
          <w:tcPr>
            <w:tcW w:w="0" w:type="auto"/>
            <w:tcBorders>
              <w:top w:val="nil"/>
              <w:left w:val="nil"/>
              <w:bottom w:val="nil"/>
              <w:right w:val="nil"/>
            </w:tcBorders>
            <w:noWrap/>
            <w:vAlign w:val="center"/>
            <w:hideMark/>
          </w:tcPr>
          <w:p w14:paraId="00CFE503"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42914B5A" w14:textId="20ED3760" w:rsidR="00495924" w:rsidRPr="00351BB1" w:rsidRDefault="00495924" w:rsidP="004775F4">
            <w:pPr>
              <w:pStyle w:val="TablaINIA"/>
              <w:jc w:val="center"/>
              <w:rPr>
                <w:lang w:eastAsia="es-BO"/>
              </w:rPr>
            </w:pPr>
            <w:r w:rsidRPr="00351BB1">
              <w:rPr>
                <w:lang w:eastAsia="es-BO"/>
              </w:rPr>
              <w:t>17</w:t>
            </w:r>
            <w:r w:rsidR="004812A7" w:rsidRPr="00351BB1">
              <w:rPr>
                <w:lang w:eastAsia="es-BO"/>
              </w:rPr>
              <w:t>.0</w:t>
            </w:r>
          </w:p>
        </w:tc>
      </w:tr>
      <w:tr w:rsidR="00495924" w:rsidRPr="00351BB1" w14:paraId="4F429392" w14:textId="77777777" w:rsidTr="00D6259E">
        <w:trPr>
          <w:trHeight w:val="170"/>
        </w:trPr>
        <w:tc>
          <w:tcPr>
            <w:tcW w:w="0" w:type="auto"/>
            <w:tcBorders>
              <w:top w:val="nil"/>
              <w:left w:val="nil"/>
              <w:bottom w:val="nil"/>
              <w:right w:val="nil"/>
            </w:tcBorders>
            <w:noWrap/>
            <w:vAlign w:val="center"/>
            <w:hideMark/>
          </w:tcPr>
          <w:p w14:paraId="6F45D784" w14:textId="19B73837" w:rsidR="00495924" w:rsidRPr="00351BB1" w:rsidRDefault="00887CEF" w:rsidP="00014850">
            <w:pPr>
              <w:pStyle w:val="TablaINIA"/>
              <w:rPr>
                <w:lang w:eastAsia="es-BO"/>
              </w:rPr>
            </w:pPr>
            <w:r w:rsidRPr="00351BB1">
              <w:rPr>
                <w:lang w:eastAsia="es-BO"/>
              </w:rPr>
              <w:t>Body depth</w:t>
            </w:r>
          </w:p>
        </w:tc>
        <w:tc>
          <w:tcPr>
            <w:tcW w:w="0" w:type="auto"/>
            <w:tcBorders>
              <w:top w:val="nil"/>
              <w:left w:val="nil"/>
              <w:bottom w:val="nil"/>
              <w:right w:val="nil"/>
            </w:tcBorders>
            <w:noWrap/>
            <w:vAlign w:val="center"/>
            <w:hideMark/>
          </w:tcPr>
          <w:p w14:paraId="6569C3AF"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2584FD99" w14:textId="77777777" w:rsidR="00495924" w:rsidRPr="00351BB1" w:rsidRDefault="00495924" w:rsidP="004775F4">
            <w:pPr>
              <w:pStyle w:val="TablaINIA"/>
              <w:jc w:val="center"/>
              <w:rPr>
                <w:lang w:eastAsia="es-BO"/>
              </w:rPr>
            </w:pPr>
            <w:r w:rsidRPr="00351BB1">
              <w:rPr>
                <w:lang w:eastAsia="es-BO"/>
              </w:rPr>
              <w:t>15.9</w:t>
            </w:r>
          </w:p>
        </w:tc>
      </w:tr>
      <w:tr w:rsidR="00495924" w:rsidRPr="00351BB1" w14:paraId="2A1229B1" w14:textId="77777777" w:rsidTr="00D6259E">
        <w:trPr>
          <w:trHeight w:val="170"/>
        </w:trPr>
        <w:tc>
          <w:tcPr>
            <w:tcW w:w="0" w:type="auto"/>
            <w:tcBorders>
              <w:top w:val="nil"/>
              <w:left w:val="nil"/>
              <w:bottom w:val="nil"/>
              <w:right w:val="nil"/>
            </w:tcBorders>
            <w:noWrap/>
            <w:vAlign w:val="center"/>
            <w:hideMark/>
          </w:tcPr>
          <w:p w14:paraId="48242314" w14:textId="06C43F1B" w:rsidR="00495924" w:rsidRPr="00351BB1" w:rsidRDefault="00685725" w:rsidP="00014850">
            <w:pPr>
              <w:pStyle w:val="TablaINIA"/>
              <w:rPr>
                <w:lang w:eastAsia="es-BO"/>
              </w:rPr>
            </w:pPr>
            <w:r w:rsidRPr="00351BB1">
              <w:rPr>
                <w:lang w:eastAsia="es-BO"/>
              </w:rPr>
              <w:t>Head length</w:t>
            </w:r>
            <w:r w:rsidR="00495924" w:rsidRPr="00351BB1">
              <w:rPr>
                <w:lang w:eastAsia="es-BO"/>
              </w:rPr>
              <w:t xml:space="preserve"> </w:t>
            </w:r>
          </w:p>
        </w:tc>
        <w:tc>
          <w:tcPr>
            <w:tcW w:w="0" w:type="auto"/>
            <w:tcBorders>
              <w:top w:val="nil"/>
              <w:left w:val="nil"/>
              <w:bottom w:val="nil"/>
              <w:right w:val="nil"/>
            </w:tcBorders>
            <w:noWrap/>
            <w:vAlign w:val="center"/>
            <w:hideMark/>
          </w:tcPr>
          <w:p w14:paraId="2D628458"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377BE1C9" w14:textId="77777777" w:rsidR="00495924" w:rsidRPr="00351BB1" w:rsidRDefault="00495924" w:rsidP="004775F4">
            <w:pPr>
              <w:pStyle w:val="TablaINIA"/>
              <w:jc w:val="center"/>
              <w:rPr>
                <w:lang w:eastAsia="es-BO"/>
              </w:rPr>
            </w:pPr>
            <w:r w:rsidRPr="00351BB1">
              <w:rPr>
                <w:lang w:eastAsia="es-BO"/>
              </w:rPr>
              <w:t>37.1</w:t>
            </w:r>
          </w:p>
        </w:tc>
      </w:tr>
      <w:tr w:rsidR="00495924" w:rsidRPr="00351BB1" w14:paraId="409BA29C" w14:textId="77777777" w:rsidTr="00D6259E">
        <w:trPr>
          <w:trHeight w:val="170"/>
        </w:trPr>
        <w:tc>
          <w:tcPr>
            <w:tcW w:w="0" w:type="auto"/>
            <w:tcBorders>
              <w:top w:val="nil"/>
              <w:left w:val="nil"/>
              <w:bottom w:val="nil"/>
              <w:right w:val="nil"/>
            </w:tcBorders>
            <w:noWrap/>
            <w:vAlign w:val="center"/>
            <w:hideMark/>
          </w:tcPr>
          <w:p w14:paraId="15D632A3" w14:textId="78ED60B5" w:rsidR="00495924" w:rsidRPr="00351BB1" w:rsidRDefault="006243CC" w:rsidP="00014850">
            <w:pPr>
              <w:pStyle w:val="TablaINIA"/>
              <w:rPr>
                <w:lang w:eastAsia="es-BO"/>
              </w:rPr>
            </w:pPr>
            <w:r w:rsidRPr="00351BB1">
              <w:rPr>
                <w:lang w:eastAsia="es-BO"/>
              </w:rPr>
              <w:t>Pectoral fin origin to dorsal fin insertion</w:t>
            </w:r>
          </w:p>
        </w:tc>
        <w:tc>
          <w:tcPr>
            <w:tcW w:w="0" w:type="auto"/>
            <w:tcBorders>
              <w:top w:val="nil"/>
              <w:left w:val="nil"/>
              <w:bottom w:val="nil"/>
              <w:right w:val="nil"/>
            </w:tcBorders>
            <w:noWrap/>
            <w:vAlign w:val="center"/>
            <w:hideMark/>
          </w:tcPr>
          <w:p w14:paraId="556147B1"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10083F26" w14:textId="77777777" w:rsidR="00495924" w:rsidRPr="00351BB1" w:rsidRDefault="00495924" w:rsidP="004775F4">
            <w:pPr>
              <w:pStyle w:val="TablaINIA"/>
              <w:jc w:val="center"/>
              <w:rPr>
                <w:lang w:eastAsia="es-BO"/>
              </w:rPr>
            </w:pPr>
            <w:r w:rsidRPr="00351BB1">
              <w:rPr>
                <w:lang w:eastAsia="es-BO"/>
              </w:rPr>
              <w:t>25.8</w:t>
            </w:r>
          </w:p>
        </w:tc>
      </w:tr>
      <w:tr w:rsidR="00495924" w:rsidRPr="00351BB1" w14:paraId="1B490B44" w14:textId="77777777" w:rsidTr="00D6259E">
        <w:trPr>
          <w:trHeight w:val="170"/>
        </w:trPr>
        <w:tc>
          <w:tcPr>
            <w:tcW w:w="0" w:type="auto"/>
            <w:tcBorders>
              <w:top w:val="nil"/>
              <w:left w:val="nil"/>
              <w:bottom w:val="nil"/>
              <w:right w:val="nil"/>
            </w:tcBorders>
            <w:noWrap/>
            <w:vAlign w:val="center"/>
            <w:hideMark/>
          </w:tcPr>
          <w:p w14:paraId="2DBA1D5B" w14:textId="74B3C629" w:rsidR="00495924" w:rsidRPr="00351BB1" w:rsidRDefault="00737568" w:rsidP="00014850">
            <w:pPr>
              <w:pStyle w:val="TablaINIA"/>
              <w:rPr>
                <w:lang w:val="es-419" w:eastAsia="es-BO"/>
              </w:rPr>
            </w:pPr>
            <w:r w:rsidRPr="00351BB1">
              <w:rPr>
                <w:lang w:val="es-419" w:eastAsia="es-BO"/>
              </w:rPr>
              <w:t xml:space="preserve">Dorsal fin origin to pelvic fin origin </w:t>
            </w:r>
          </w:p>
        </w:tc>
        <w:tc>
          <w:tcPr>
            <w:tcW w:w="0" w:type="auto"/>
            <w:tcBorders>
              <w:top w:val="nil"/>
              <w:left w:val="nil"/>
              <w:bottom w:val="nil"/>
              <w:right w:val="nil"/>
            </w:tcBorders>
            <w:noWrap/>
            <w:vAlign w:val="center"/>
            <w:hideMark/>
          </w:tcPr>
          <w:p w14:paraId="5804E800"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4F452DD4" w14:textId="77777777" w:rsidR="00495924" w:rsidRPr="00351BB1" w:rsidRDefault="00495924" w:rsidP="004775F4">
            <w:pPr>
              <w:pStyle w:val="TablaINIA"/>
              <w:jc w:val="center"/>
              <w:rPr>
                <w:lang w:eastAsia="es-BO"/>
              </w:rPr>
            </w:pPr>
            <w:r w:rsidRPr="00351BB1">
              <w:rPr>
                <w:lang w:eastAsia="es-BO"/>
              </w:rPr>
              <w:t>20.5</w:t>
            </w:r>
          </w:p>
        </w:tc>
      </w:tr>
      <w:tr w:rsidR="00495924" w:rsidRPr="00351BB1" w14:paraId="7AEBCF57" w14:textId="77777777" w:rsidTr="00D6259E">
        <w:trPr>
          <w:trHeight w:val="170"/>
        </w:trPr>
        <w:tc>
          <w:tcPr>
            <w:tcW w:w="0" w:type="auto"/>
            <w:tcBorders>
              <w:top w:val="nil"/>
              <w:left w:val="nil"/>
              <w:bottom w:val="nil"/>
              <w:right w:val="nil"/>
            </w:tcBorders>
            <w:noWrap/>
            <w:vAlign w:val="center"/>
            <w:hideMark/>
          </w:tcPr>
          <w:p w14:paraId="5C41FE27" w14:textId="6EC1B493" w:rsidR="00495924" w:rsidRPr="00351BB1" w:rsidRDefault="00737568" w:rsidP="00014850">
            <w:pPr>
              <w:pStyle w:val="TablaINIA"/>
              <w:rPr>
                <w:lang w:val="es-419" w:eastAsia="es-BO"/>
              </w:rPr>
            </w:pPr>
            <w:r w:rsidRPr="00351BB1">
              <w:rPr>
                <w:lang w:val="es-419" w:eastAsia="es-BO"/>
              </w:rPr>
              <w:t xml:space="preserve">Dorsal fin origin to anal fin origin </w:t>
            </w:r>
          </w:p>
        </w:tc>
        <w:tc>
          <w:tcPr>
            <w:tcW w:w="0" w:type="auto"/>
            <w:tcBorders>
              <w:top w:val="nil"/>
              <w:left w:val="nil"/>
              <w:bottom w:val="nil"/>
              <w:right w:val="nil"/>
            </w:tcBorders>
            <w:noWrap/>
            <w:vAlign w:val="center"/>
            <w:hideMark/>
          </w:tcPr>
          <w:p w14:paraId="6ABFFED3"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629FCAA1" w14:textId="77777777" w:rsidR="00495924" w:rsidRPr="00351BB1" w:rsidRDefault="00495924" w:rsidP="004775F4">
            <w:pPr>
              <w:pStyle w:val="TablaINIA"/>
              <w:jc w:val="center"/>
              <w:rPr>
                <w:lang w:eastAsia="es-BO"/>
              </w:rPr>
            </w:pPr>
            <w:r w:rsidRPr="00351BB1">
              <w:rPr>
                <w:lang w:eastAsia="es-BO"/>
              </w:rPr>
              <w:t>40.5</w:t>
            </w:r>
          </w:p>
        </w:tc>
      </w:tr>
      <w:tr w:rsidR="00495924" w:rsidRPr="00351BB1" w14:paraId="0B9ECB0A" w14:textId="77777777" w:rsidTr="00D6259E">
        <w:trPr>
          <w:trHeight w:val="170"/>
        </w:trPr>
        <w:tc>
          <w:tcPr>
            <w:tcW w:w="0" w:type="auto"/>
            <w:tcBorders>
              <w:top w:val="nil"/>
              <w:left w:val="nil"/>
              <w:bottom w:val="nil"/>
              <w:right w:val="nil"/>
            </w:tcBorders>
            <w:noWrap/>
            <w:vAlign w:val="center"/>
            <w:hideMark/>
          </w:tcPr>
          <w:p w14:paraId="437E2E7F" w14:textId="2E2A09D4" w:rsidR="00495924" w:rsidRPr="00351BB1" w:rsidRDefault="00737568" w:rsidP="00014850">
            <w:pPr>
              <w:pStyle w:val="TablaINIA"/>
              <w:rPr>
                <w:lang w:eastAsia="es-BO"/>
              </w:rPr>
            </w:pPr>
            <w:r w:rsidRPr="00351BB1">
              <w:rPr>
                <w:lang w:eastAsia="es-BO"/>
              </w:rPr>
              <w:t>Pectoral fin origin to pelvic fin origin</w:t>
            </w:r>
            <w:r w:rsidR="00495924" w:rsidRPr="00351BB1">
              <w:rPr>
                <w:lang w:eastAsia="es-BO"/>
              </w:rPr>
              <w:t xml:space="preserve"> </w:t>
            </w:r>
          </w:p>
        </w:tc>
        <w:tc>
          <w:tcPr>
            <w:tcW w:w="0" w:type="auto"/>
            <w:tcBorders>
              <w:top w:val="nil"/>
              <w:left w:val="nil"/>
              <w:bottom w:val="nil"/>
              <w:right w:val="nil"/>
            </w:tcBorders>
            <w:noWrap/>
            <w:vAlign w:val="center"/>
            <w:hideMark/>
          </w:tcPr>
          <w:p w14:paraId="5ACA9B92"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29BF1D49" w14:textId="77777777" w:rsidR="00495924" w:rsidRPr="00351BB1" w:rsidRDefault="00495924" w:rsidP="004775F4">
            <w:pPr>
              <w:pStyle w:val="TablaINIA"/>
              <w:jc w:val="center"/>
              <w:rPr>
                <w:lang w:eastAsia="es-BO"/>
              </w:rPr>
            </w:pPr>
            <w:r w:rsidRPr="00351BB1">
              <w:rPr>
                <w:lang w:eastAsia="es-BO"/>
              </w:rPr>
              <w:t>25.6</w:t>
            </w:r>
          </w:p>
        </w:tc>
      </w:tr>
      <w:tr w:rsidR="00495924" w:rsidRPr="00351BB1" w14:paraId="03F55620" w14:textId="77777777" w:rsidTr="00D6259E">
        <w:trPr>
          <w:trHeight w:val="170"/>
        </w:trPr>
        <w:tc>
          <w:tcPr>
            <w:tcW w:w="0" w:type="auto"/>
            <w:tcBorders>
              <w:top w:val="nil"/>
              <w:left w:val="nil"/>
              <w:bottom w:val="nil"/>
              <w:right w:val="nil"/>
            </w:tcBorders>
            <w:noWrap/>
            <w:vAlign w:val="center"/>
            <w:hideMark/>
          </w:tcPr>
          <w:p w14:paraId="65DFE704" w14:textId="45F2C486" w:rsidR="00495924" w:rsidRPr="00351BB1" w:rsidRDefault="00737568" w:rsidP="00014850">
            <w:pPr>
              <w:pStyle w:val="TablaINIA"/>
              <w:rPr>
                <w:lang w:eastAsia="es-BO"/>
              </w:rPr>
            </w:pPr>
            <w:r w:rsidRPr="00351BB1">
              <w:rPr>
                <w:lang w:eastAsia="es-BO"/>
              </w:rPr>
              <w:lastRenderedPageBreak/>
              <w:t xml:space="preserve">Pelvic fin origin to anal fin origin </w:t>
            </w:r>
          </w:p>
        </w:tc>
        <w:tc>
          <w:tcPr>
            <w:tcW w:w="0" w:type="auto"/>
            <w:tcBorders>
              <w:top w:val="nil"/>
              <w:left w:val="nil"/>
              <w:bottom w:val="nil"/>
              <w:right w:val="nil"/>
            </w:tcBorders>
            <w:noWrap/>
            <w:vAlign w:val="center"/>
            <w:hideMark/>
          </w:tcPr>
          <w:p w14:paraId="59AE80FC"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1697190B" w14:textId="77777777" w:rsidR="00495924" w:rsidRPr="00351BB1" w:rsidRDefault="00495924" w:rsidP="004775F4">
            <w:pPr>
              <w:pStyle w:val="TablaINIA"/>
              <w:jc w:val="center"/>
              <w:rPr>
                <w:lang w:eastAsia="es-BO"/>
              </w:rPr>
            </w:pPr>
            <w:r w:rsidRPr="00351BB1">
              <w:rPr>
                <w:lang w:eastAsia="es-BO"/>
              </w:rPr>
              <w:t>25.9</w:t>
            </w:r>
          </w:p>
        </w:tc>
      </w:tr>
      <w:tr w:rsidR="00495924" w:rsidRPr="00351BB1" w14:paraId="09BDBDB2" w14:textId="77777777" w:rsidTr="00D6259E">
        <w:trPr>
          <w:trHeight w:val="170"/>
        </w:trPr>
        <w:tc>
          <w:tcPr>
            <w:tcW w:w="0" w:type="auto"/>
            <w:tcBorders>
              <w:top w:val="nil"/>
              <w:left w:val="nil"/>
              <w:bottom w:val="nil"/>
              <w:right w:val="nil"/>
            </w:tcBorders>
            <w:noWrap/>
            <w:vAlign w:val="center"/>
            <w:hideMark/>
          </w:tcPr>
          <w:p w14:paraId="75F5CC15" w14:textId="5B758A89" w:rsidR="00495924" w:rsidRPr="00351BB1" w:rsidRDefault="004028CC" w:rsidP="00014850">
            <w:pPr>
              <w:pStyle w:val="TablaINIA"/>
              <w:rPr>
                <w:lang w:eastAsia="es-BO"/>
              </w:rPr>
            </w:pPr>
            <w:r w:rsidRPr="00351BB1">
              <w:rPr>
                <w:lang w:eastAsia="es-BO"/>
              </w:rPr>
              <w:t>Pectoral spine length</w:t>
            </w:r>
            <w:r w:rsidR="00495924" w:rsidRPr="00351BB1">
              <w:rPr>
                <w:lang w:eastAsia="es-BO"/>
              </w:rPr>
              <w:t xml:space="preserve"> </w:t>
            </w:r>
          </w:p>
        </w:tc>
        <w:tc>
          <w:tcPr>
            <w:tcW w:w="0" w:type="auto"/>
            <w:tcBorders>
              <w:top w:val="nil"/>
              <w:left w:val="nil"/>
              <w:bottom w:val="nil"/>
              <w:right w:val="nil"/>
            </w:tcBorders>
            <w:noWrap/>
            <w:vAlign w:val="center"/>
            <w:hideMark/>
          </w:tcPr>
          <w:p w14:paraId="71A34640"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1FCAF293" w14:textId="77777777" w:rsidR="00495924" w:rsidRPr="00351BB1" w:rsidRDefault="00495924" w:rsidP="004775F4">
            <w:pPr>
              <w:pStyle w:val="TablaINIA"/>
              <w:jc w:val="center"/>
              <w:rPr>
                <w:lang w:eastAsia="es-BO"/>
              </w:rPr>
            </w:pPr>
            <w:r w:rsidRPr="00351BB1">
              <w:rPr>
                <w:lang w:eastAsia="es-BO"/>
              </w:rPr>
              <w:t>15.9</w:t>
            </w:r>
          </w:p>
        </w:tc>
      </w:tr>
      <w:tr w:rsidR="00495924" w:rsidRPr="00351BB1" w14:paraId="03B2FEB6" w14:textId="77777777" w:rsidTr="00D6259E">
        <w:trPr>
          <w:trHeight w:val="170"/>
        </w:trPr>
        <w:tc>
          <w:tcPr>
            <w:tcW w:w="0" w:type="auto"/>
            <w:tcBorders>
              <w:top w:val="nil"/>
              <w:left w:val="nil"/>
              <w:bottom w:val="nil"/>
              <w:right w:val="nil"/>
            </w:tcBorders>
            <w:noWrap/>
            <w:vAlign w:val="center"/>
            <w:hideMark/>
          </w:tcPr>
          <w:p w14:paraId="4F230C36" w14:textId="24887BBB" w:rsidR="00495924" w:rsidRPr="00351BB1" w:rsidRDefault="004028CC" w:rsidP="00014850">
            <w:pPr>
              <w:pStyle w:val="TablaINIA"/>
              <w:rPr>
                <w:lang w:eastAsia="es-BO"/>
              </w:rPr>
            </w:pPr>
            <w:r w:rsidRPr="00351BB1">
              <w:rPr>
                <w:lang w:eastAsia="es-BO"/>
              </w:rPr>
              <w:t>Distance between pelvic fins</w:t>
            </w:r>
          </w:p>
        </w:tc>
        <w:tc>
          <w:tcPr>
            <w:tcW w:w="0" w:type="auto"/>
            <w:tcBorders>
              <w:top w:val="nil"/>
              <w:left w:val="nil"/>
              <w:bottom w:val="nil"/>
              <w:right w:val="nil"/>
            </w:tcBorders>
            <w:noWrap/>
            <w:vAlign w:val="center"/>
            <w:hideMark/>
          </w:tcPr>
          <w:p w14:paraId="0E985673"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053943A9" w14:textId="77777777" w:rsidR="00495924" w:rsidRPr="00351BB1" w:rsidRDefault="00495924" w:rsidP="004775F4">
            <w:pPr>
              <w:pStyle w:val="TablaINIA"/>
              <w:jc w:val="center"/>
              <w:rPr>
                <w:lang w:eastAsia="es-BO"/>
              </w:rPr>
            </w:pPr>
            <w:r w:rsidRPr="00351BB1">
              <w:rPr>
                <w:lang w:eastAsia="es-BO"/>
              </w:rPr>
              <w:t>11.9</w:t>
            </w:r>
          </w:p>
        </w:tc>
      </w:tr>
      <w:tr w:rsidR="00495924" w:rsidRPr="00351BB1" w14:paraId="39572E19" w14:textId="77777777" w:rsidTr="00D6259E">
        <w:trPr>
          <w:trHeight w:val="170"/>
        </w:trPr>
        <w:tc>
          <w:tcPr>
            <w:tcW w:w="0" w:type="auto"/>
            <w:tcBorders>
              <w:top w:val="nil"/>
              <w:left w:val="nil"/>
              <w:bottom w:val="nil"/>
              <w:right w:val="nil"/>
            </w:tcBorders>
            <w:noWrap/>
            <w:vAlign w:val="center"/>
            <w:hideMark/>
          </w:tcPr>
          <w:p w14:paraId="04E2472A" w14:textId="6A370C4B" w:rsidR="00495924" w:rsidRPr="00351BB1" w:rsidRDefault="004028CC" w:rsidP="00014850">
            <w:pPr>
              <w:pStyle w:val="TablaINIA"/>
              <w:rPr>
                <w:lang w:eastAsia="es-BO"/>
              </w:rPr>
            </w:pPr>
            <w:r w:rsidRPr="00351BB1">
              <w:rPr>
                <w:lang w:eastAsia="es-BO"/>
              </w:rPr>
              <w:t>Pelvic fin length</w:t>
            </w:r>
            <w:r w:rsidR="00495924" w:rsidRPr="00351BB1">
              <w:rPr>
                <w:lang w:eastAsia="es-BO"/>
              </w:rPr>
              <w:t xml:space="preserve">  </w:t>
            </w:r>
          </w:p>
        </w:tc>
        <w:tc>
          <w:tcPr>
            <w:tcW w:w="0" w:type="auto"/>
            <w:tcBorders>
              <w:top w:val="nil"/>
              <w:left w:val="nil"/>
              <w:bottom w:val="nil"/>
              <w:right w:val="nil"/>
            </w:tcBorders>
            <w:noWrap/>
            <w:vAlign w:val="center"/>
            <w:hideMark/>
          </w:tcPr>
          <w:p w14:paraId="77D0CED3"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209B7A2D" w14:textId="77777777" w:rsidR="00495924" w:rsidRPr="00351BB1" w:rsidRDefault="00495924" w:rsidP="004775F4">
            <w:pPr>
              <w:pStyle w:val="TablaINIA"/>
              <w:jc w:val="center"/>
              <w:rPr>
                <w:lang w:eastAsia="es-BO"/>
              </w:rPr>
            </w:pPr>
            <w:r w:rsidRPr="00351BB1">
              <w:rPr>
                <w:lang w:eastAsia="es-BO"/>
              </w:rPr>
              <w:t>16.6</w:t>
            </w:r>
          </w:p>
        </w:tc>
      </w:tr>
      <w:tr w:rsidR="00495924" w:rsidRPr="00351BB1" w14:paraId="1A7147B2" w14:textId="77777777" w:rsidTr="00D6259E">
        <w:trPr>
          <w:trHeight w:val="170"/>
        </w:trPr>
        <w:tc>
          <w:tcPr>
            <w:tcW w:w="0" w:type="auto"/>
            <w:tcBorders>
              <w:top w:val="nil"/>
              <w:left w:val="nil"/>
              <w:bottom w:val="nil"/>
              <w:right w:val="nil"/>
            </w:tcBorders>
            <w:noWrap/>
            <w:vAlign w:val="center"/>
            <w:hideMark/>
          </w:tcPr>
          <w:p w14:paraId="609034D8" w14:textId="759D11FE" w:rsidR="00495924" w:rsidRPr="00351BB1" w:rsidRDefault="004028CC" w:rsidP="00014850">
            <w:pPr>
              <w:pStyle w:val="TablaINIA"/>
              <w:rPr>
                <w:lang w:eastAsia="es-BO"/>
              </w:rPr>
            </w:pPr>
            <w:r w:rsidRPr="00351BB1">
              <w:rPr>
                <w:lang w:eastAsia="es-BO"/>
              </w:rPr>
              <w:t>Dorsal spine length</w:t>
            </w:r>
            <w:r w:rsidR="00495924" w:rsidRPr="00351BB1">
              <w:rPr>
                <w:lang w:eastAsia="es-BO"/>
              </w:rPr>
              <w:t xml:space="preserve"> </w:t>
            </w:r>
          </w:p>
        </w:tc>
        <w:tc>
          <w:tcPr>
            <w:tcW w:w="0" w:type="auto"/>
            <w:tcBorders>
              <w:top w:val="nil"/>
              <w:left w:val="nil"/>
              <w:bottom w:val="nil"/>
              <w:right w:val="nil"/>
            </w:tcBorders>
            <w:noWrap/>
            <w:vAlign w:val="center"/>
            <w:hideMark/>
          </w:tcPr>
          <w:p w14:paraId="1748326A"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47C2CE38" w14:textId="77777777" w:rsidR="00495924" w:rsidRPr="00351BB1" w:rsidRDefault="00495924" w:rsidP="004775F4">
            <w:pPr>
              <w:pStyle w:val="TablaINIA"/>
              <w:jc w:val="center"/>
              <w:rPr>
                <w:lang w:eastAsia="es-BO"/>
              </w:rPr>
            </w:pPr>
            <w:r w:rsidRPr="00351BB1">
              <w:rPr>
                <w:lang w:eastAsia="es-BO"/>
              </w:rPr>
              <w:t>11.7</w:t>
            </w:r>
          </w:p>
        </w:tc>
      </w:tr>
      <w:tr w:rsidR="00495924" w:rsidRPr="00351BB1" w14:paraId="7CF024C9" w14:textId="77777777" w:rsidTr="00D6259E">
        <w:trPr>
          <w:trHeight w:val="170"/>
        </w:trPr>
        <w:tc>
          <w:tcPr>
            <w:tcW w:w="0" w:type="auto"/>
            <w:tcBorders>
              <w:top w:val="nil"/>
              <w:left w:val="nil"/>
              <w:bottom w:val="nil"/>
              <w:right w:val="nil"/>
            </w:tcBorders>
            <w:noWrap/>
            <w:vAlign w:val="center"/>
            <w:hideMark/>
          </w:tcPr>
          <w:p w14:paraId="06D82945" w14:textId="36AEE556" w:rsidR="00495924" w:rsidRPr="00351BB1" w:rsidRDefault="004028CC" w:rsidP="00014850">
            <w:pPr>
              <w:pStyle w:val="TablaINIA"/>
              <w:rPr>
                <w:lang w:eastAsia="es-BO"/>
              </w:rPr>
            </w:pPr>
            <w:r w:rsidRPr="00351BB1">
              <w:rPr>
                <w:lang w:eastAsia="es-BO"/>
              </w:rPr>
              <w:t>Dorsal fin base length</w:t>
            </w:r>
          </w:p>
        </w:tc>
        <w:tc>
          <w:tcPr>
            <w:tcW w:w="0" w:type="auto"/>
            <w:tcBorders>
              <w:top w:val="nil"/>
              <w:left w:val="nil"/>
              <w:bottom w:val="nil"/>
              <w:right w:val="nil"/>
            </w:tcBorders>
            <w:noWrap/>
            <w:vAlign w:val="center"/>
            <w:hideMark/>
          </w:tcPr>
          <w:p w14:paraId="2DB3F8FC"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6C63A8DF" w14:textId="7E7236F7" w:rsidR="00495924" w:rsidRPr="00351BB1" w:rsidRDefault="00495924" w:rsidP="004775F4">
            <w:pPr>
              <w:pStyle w:val="TablaINIA"/>
              <w:jc w:val="center"/>
              <w:rPr>
                <w:lang w:eastAsia="es-BO"/>
              </w:rPr>
            </w:pPr>
            <w:r w:rsidRPr="00351BB1">
              <w:rPr>
                <w:lang w:eastAsia="es-BO"/>
              </w:rPr>
              <w:t>10</w:t>
            </w:r>
            <w:r w:rsidR="004812A7" w:rsidRPr="00351BB1">
              <w:rPr>
                <w:lang w:eastAsia="es-BO"/>
              </w:rPr>
              <w:t>.0</w:t>
            </w:r>
          </w:p>
        </w:tc>
      </w:tr>
      <w:tr w:rsidR="00495924" w:rsidRPr="00351BB1" w14:paraId="752C3426" w14:textId="77777777" w:rsidTr="00D6259E">
        <w:trPr>
          <w:trHeight w:val="170"/>
        </w:trPr>
        <w:tc>
          <w:tcPr>
            <w:tcW w:w="0" w:type="auto"/>
            <w:tcBorders>
              <w:top w:val="nil"/>
              <w:left w:val="nil"/>
              <w:bottom w:val="nil"/>
              <w:right w:val="nil"/>
            </w:tcBorders>
            <w:noWrap/>
            <w:vAlign w:val="center"/>
            <w:hideMark/>
          </w:tcPr>
          <w:p w14:paraId="23C0407C" w14:textId="422F3704" w:rsidR="00495924" w:rsidRPr="00351BB1" w:rsidRDefault="002A0ACE" w:rsidP="00014850">
            <w:pPr>
              <w:pStyle w:val="TablaINIA"/>
              <w:rPr>
                <w:lang w:eastAsia="es-BO"/>
              </w:rPr>
            </w:pPr>
            <w:r w:rsidRPr="00351BB1">
              <w:rPr>
                <w:lang w:eastAsia="es-BO"/>
              </w:rPr>
              <w:t>Dorsal fin insertion to adipose fin origin</w:t>
            </w:r>
            <w:r w:rsidR="00737568" w:rsidRPr="00351BB1">
              <w:rPr>
                <w:lang w:eastAsia="es-BO"/>
              </w:rPr>
              <w:t xml:space="preserve"> </w:t>
            </w:r>
          </w:p>
        </w:tc>
        <w:tc>
          <w:tcPr>
            <w:tcW w:w="0" w:type="auto"/>
            <w:tcBorders>
              <w:top w:val="nil"/>
              <w:left w:val="nil"/>
              <w:bottom w:val="nil"/>
              <w:right w:val="nil"/>
            </w:tcBorders>
            <w:noWrap/>
            <w:vAlign w:val="center"/>
            <w:hideMark/>
          </w:tcPr>
          <w:p w14:paraId="2176AC7E"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60C41046" w14:textId="77777777" w:rsidR="00495924" w:rsidRPr="00351BB1" w:rsidRDefault="00495924" w:rsidP="004775F4">
            <w:pPr>
              <w:pStyle w:val="TablaINIA"/>
              <w:jc w:val="center"/>
              <w:rPr>
                <w:lang w:eastAsia="es-BO"/>
              </w:rPr>
            </w:pPr>
            <w:r w:rsidRPr="00351BB1">
              <w:rPr>
                <w:lang w:eastAsia="es-BO"/>
              </w:rPr>
              <w:t>23.2</w:t>
            </w:r>
          </w:p>
        </w:tc>
      </w:tr>
      <w:tr w:rsidR="00495924" w:rsidRPr="00351BB1" w14:paraId="4DD473B1" w14:textId="77777777" w:rsidTr="00D6259E">
        <w:trPr>
          <w:trHeight w:val="170"/>
        </w:trPr>
        <w:tc>
          <w:tcPr>
            <w:tcW w:w="0" w:type="auto"/>
            <w:tcBorders>
              <w:top w:val="nil"/>
              <w:left w:val="nil"/>
              <w:bottom w:val="nil"/>
              <w:right w:val="nil"/>
            </w:tcBorders>
            <w:noWrap/>
            <w:vAlign w:val="center"/>
            <w:hideMark/>
          </w:tcPr>
          <w:p w14:paraId="3BD9879F" w14:textId="1EFD99A0" w:rsidR="00495924" w:rsidRPr="00351BB1" w:rsidRDefault="004028CC" w:rsidP="00014850">
            <w:pPr>
              <w:pStyle w:val="TablaINIA"/>
              <w:rPr>
                <w:lang w:eastAsia="es-BO"/>
              </w:rPr>
            </w:pPr>
            <w:r w:rsidRPr="00351BB1">
              <w:rPr>
                <w:lang w:eastAsia="es-BO"/>
              </w:rPr>
              <w:t>Adipose fin base length</w:t>
            </w:r>
          </w:p>
        </w:tc>
        <w:tc>
          <w:tcPr>
            <w:tcW w:w="0" w:type="auto"/>
            <w:tcBorders>
              <w:top w:val="nil"/>
              <w:left w:val="nil"/>
              <w:bottom w:val="nil"/>
              <w:right w:val="nil"/>
            </w:tcBorders>
            <w:noWrap/>
            <w:vAlign w:val="center"/>
            <w:hideMark/>
          </w:tcPr>
          <w:p w14:paraId="2334B54E"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381C434F" w14:textId="77777777" w:rsidR="00495924" w:rsidRPr="00351BB1" w:rsidRDefault="00495924" w:rsidP="004775F4">
            <w:pPr>
              <w:pStyle w:val="TablaINIA"/>
              <w:jc w:val="center"/>
              <w:rPr>
                <w:lang w:eastAsia="es-BO"/>
              </w:rPr>
            </w:pPr>
            <w:r w:rsidRPr="00351BB1">
              <w:rPr>
                <w:lang w:eastAsia="es-BO"/>
              </w:rPr>
              <w:t>13.2</w:t>
            </w:r>
          </w:p>
        </w:tc>
      </w:tr>
      <w:tr w:rsidR="00495924" w:rsidRPr="00351BB1" w14:paraId="0CDC9D8B" w14:textId="77777777" w:rsidTr="00D6259E">
        <w:trPr>
          <w:trHeight w:val="170"/>
        </w:trPr>
        <w:tc>
          <w:tcPr>
            <w:tcW w:w="0" w:type="auto"/>
            <w:tcBorders>
              <w:top w:val="nil"/>
              <w:left w:val="nil"/>
              <w:bottom w:val="nil"/>
              <w:right w:val="nil"/>
            </w:tcBorders>
            <w:noWrap/>
            <w:vAlign w:val="center"/>
            <w:hideMark/>
          </w:tcPr>
          <w:p w14:paraId="6A67287C" w14:textId="397FA912" w:rsidR="00495924" w:rsidRPr="00351BB1" w:rsidRDefault="004028CC" w:rsidP="00014850">
            <w:pPr>
              <w:pStyle w:val="TablaINIA"/>
              <w:rPr>
                <w:lang w:eastAsia="es-BO"/>
              </w:rPr>
            </w:pPr>
            <w:r w:rsidRPr="00351BB1">
              <w:rPr>
                <w:lang w:eastAsia="es-BO"/>
              </w:rPr>
              <w:t>Anal fin base length</w:t>
            </w:r>
          </w:p>
        </w:tc>
        <w:tc>
          <w:tcPr>
            <w:tcW w:w="0" w:type="auto"/>
            <w:tcBorders>
              <w:top w:val="nil"/>
              <w:left w:val="nil"/>
              <w:bottom w:val="nil"/>
              <w:right w:val="nil"/>
            </w:tcBorders>
            <w:noWrap/>
            <w:vAlign w:val="center"/>
            <w:hideMark/>
          </w:tcPr>
          <w:p w14:paraId="12891F6D"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31874E2C" w14:textId="77777777" w:rsidR="00495924" w:rsidRPr="00351BB1" w:rsidRDefault="00495924" w:rsidP="004775F4">
            <w:pPr>
              <w:pStyle w:val="TablaINIA"/>
              <w:jc w:val="center"/>
              <w:rPr>
                <w:lang w:eastAsia="es-BO"/>
              </w:rPr>
            </w:pPr>
            <w:r w:rsidRPr="00351BB1">
              <w:rPr>
                <w:lang w:eastAsia="es-BO"/>
              </w:rPr>
              <w:t>12.7</w:t>
            </w:r>
          </w:p>
        </w:tc>
      </w:tr>
      <w:tr w:rsidR="00495924" w:rsidRPr="00351BB1" w14:paraId="5873B022" w14:textId="77777777" w:rsidTr="00D6259E">
        <w:trPr>
          <w:trHeight w:val="170"/>
        </w:trPr>
        <w:tc>
          <w:tcPr>
            <w:tcW w:w="0" w:type="auto"/>
            <w:tcBorders>
              <w:top w:val="nil"/>
              <w:left w:val="nil"/>
              <w:bottom w:val="nil"/>
              <w:right w:val="nil"/>
            </w:tcBorders>
            <w:noWrap/>
            <w:vAlign w:val="center"/>
            <w:hideMark/>
          </w:tcPr>
          <w:p w14:paraId="0694A80E" w14:textId="7AEBF57B" w:rsidR="00495924" w:rsidRPr="00351BB1" w:rsidRDefault="002135C2" w:rsidP="00014850">
            <w:pPr>
              <w:pStyle w:val="TablaINIA"/>
              <w:rPr>
                <w:lang w:eastAsia="es-BO"/>
              </w:rPr>
            </w:pPr>
            <w:r w:rsidRPr="00351BB1">
              <w:rPr>
                <w:lang w:eastAsia="es-BO"/>
              </w:rPr>
              <w:t xml:space="preserve">Anal fin origin to adipose fin insertion </w:t>
            </w:r>
            <w:r w:rsidR="00737568" w:rsidRPr="00351BB1">
              <w:rPr>
                <w:lang w:eastAsia="es-BO"/>
              </w:rPr>
              <w:t xml:space="preserve"> </w:t>
            </w:r>
          </w:p>
        </w:tc>
        <w:tc>
          <w:tcPr>
            <w:tcW w:w="0" w:type="auto"/>
            <w:tcBorders>
              <w:top w:val="nil"/>
              <w:left w:val="nil"/>
              <w:bottom w:val="nil"/>
              <w:right w:val="nil"/>
            </w:tcBorders>
            <w:noWrap/>
            <w:vAlign w:val="center"/>
            <w:hideMark/>
          </w:tcPr>
          <w:p w14:paraId="0FFFCA4D"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63009BB3" w14:textId="77777777" w:rsidR="00495924" w:rsidRPr="00351BB1" w:rsidRDefault="00495924" w:rsidP="004775F4">
            <w:pPr>
              <w:pStyle w:val="TablaINIA"/>
              <w:jc w:val="center"/>
              <w:rPr>
                <w:lang w:eastAsia="es-BO"/>
              </w:rPr>
            </w:pPr>
            <w:r w:rsidRPr="00351BB1">
              <w:rPr>
                <w:lang w:eastAsia="es-BO"/>
              </w:rPr>
              <w:t>13.7</w:t>
            </w:r>
          </w:p>
        </w:tc>
      </w:tr>
      <w:tr w:rsidR="00495924" w:rsidRPr="00351BB1" w14:paraId="58349643" w14:textId="77777777" w:rsidTr="00D6259E">
        <w:trPr>
          <w:trHeight w:val="170"/>
        </w:trPr>
        <w:tc>
          <w:tcPr>
            <w:tcW w:w="0" w:type="auto"/>
            <w:tcBorders>
              <w:top w:val="nil"/>
              <w:left w:val="nil"/>
              <w:bottom w:val="nil"/>
              <w:right w:val="nil"/>
            </w:tcBorders>
            <w:noWrap/>
            <w:vAlign w:val="center"/>
            <w:hideMark/>
          </w:tcPr>
          <w:p w14:paraId="6938F538" w14:textId="26EAA1FE" w:rsidR="00495924" w:rsidRPr="00351BB1" w:rsidRDefault="00D1056A" w:rsidP="00014850">
            <w:pPr>
              <w:pStyle w:val="TablaINIA"/>
              <w:rPr>
                <w:lang w:eastAsia="es-BO"/>
              </w:rPr>
            </w:pPr>
            <w:r w:rsidRPr="00351BB1">
              <w:rPr>
                <w:lang w:eastAsia="es-BO"/>
              </w:rPr>
              <w:t>Caudal peduncle height</w:t>
            </w:r>
          </w:p>
        </w:tc>
        <w:tc>
          <w:tcPr>
            <w:tcW w:w="0" w:type="auto"/>
            <w:tcBorders>
              <w:top w:val="nil"/>
              <w:left w:val="nil"/>
              <w:bottom w:val="nil"/>
              <w:right w:val="nil"/>
            </w:tcBorders>
            <w:noWrap/>
            <w:vAlign w:val="center"/>
            <w:hideMark/>
          </w:tcPr>
          <w:p w14:paraId="492462A0"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13E86294" w14:textId="7EB3AED1" w:rsidR="00495924" w:rsidRPr="00351BB1" w:rsidRDefault="00495924" w:rsidP="004775F4">
            <w:pPr>
              <w:pStyle w:val="TablaINIA"/>
              <w:jc w:val="center"/>
              <w:rPr>
                <w:lang w:eastAsia="es-BO"/>
              </w:rPr>
            </w:pPr>
            <w:r w:rsidRPr="00351BB1">
              <w:rPr>
                <w:lang w:eastAsia="es-BO"/>
              </w:rPr>
              <w:t>6.3</w:t>
            </w:r>
            <w:r w:rsidR="004812A7" w:rsidRPr="00351BB1">
              <w:rPr>
                <w:lang w:eastAsia="es-BO"/>
              </w:rPr>
              <w:t>0</w:t>
            </w:r>
          </w:p>
        </w:tc>
      </w:tr>
      <w:tr w:rsidR="00495924" w:rsidRPr="00351BB1" w14:paraId="5C2D2C31" w14:textId="77777777" w:rsidTr="00D6259E">
        <w:trPr>
          <w:trHeight w:val="170"/>
        </w:trPr>
        <w:tc>
          <w:tcPr>
            <w:tcW w:w="0" w:type="auto"/>
            <w:tcBorders>
              <w:top w:val="nil"/>
              <w:left w:val="nil"/>
              <w:bottom w:val="nil"/>
              <w:right w:val="nil"/>
            </w:tcBorders>
            <w:noWrap/>
            <w:vAlign w:val="center"/>
            <w:hideMark/>
          </w:tcPr>
          <w:p w14:paraId="74756CE4" w14:textId="785DDFFF" w:rsidR="00495924" w:rsidRPr="00351BB1" w:rsidRDefault="003742BD" w:rsidP="00014850">
            <w:pPr>
              <w:pStyle w:val="TablaINIA"/>
              <w:rPr>
                <w:lang w:eastAsia="es-BO"/>
              </w:rPr>
            </w:pPr>
            <w:r w:rsidRPr="00351BB1">
              <w:rPr>
                <w:lang w:eastAsia="es-BO"/>
              </w:rPr>
              <w:t>Dorsal fin origin to anterior caudal base</w:t>
            </w:r>
          </w:p>
        </w:tc>
        <w:tc>
          <w:tcPr>
            <w:tcW w:w="0" w:type="auto"/>
            <w:tcBorders>
              <w:top w:val="nil"/>
              <w:left w:val="nil"/>
              <w:bottom w:val="nil"/>
              <w:right w:val="nil"/>
            </w:tcBorders>
            <w:noWrap/>
            <w:vAlign w:val="center"/>
            <w:hideMark/>
          </w:tcPr>
          <w:p w14:paraId="57DF5DE3"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2F21BF6F" w14:textId="77777777" w:rsidR="00495924" w:rsidRPr="00351BB1" w:rsidRDefault="00495924" w:rsidP="004775F4">
            <w:pPr>
              <w:pStyle w:val="TablaINIA"/>
              <w:jc w:val="center"/>
              <w:rPr>
                <w:lang w:eastAsia="es-BO"/>
              </w:rPr>
            </w:pPr>
            <w:r w:rsidRPr="00351BB1">
              <w:rPr>
                <w:lang w:eastAsia="es-BO"/>
              </w:rPr>
              <w:t>56.4</w:t>
            </w:r>
          </w:p>
        </w:tc>
      </w:tr>
      <w:tr w:rsidR="00495924" w:rsidRPr="00351BB1" w14:paraId="29ABB038" w14:textId="77777777" w:rsidTr="00D6259E">
        <w:trPr>
          <w:trHeight w:val="170"/>
        </w:trPr>
        <w:tc>
          <w:tcPr>
            <w:tcW w:w="0" w:type="auto"/>
            <w:tcBorders>
              <w:top w:val="nil"/>
              <w:left w:val="nil"/>
              <w:bottom w:val="nil"/>
              <w:right w:val="nil"/>
            </w:tcBorders>
            <w:noWrap/>
            <w:vAlign w:val="center"/>
            <w:hideMark/>
          </w:tcPr>
          <w:p w14:paraId="4C054817" w14:textId="072F74E2" w:rsidR="00495924" w:rsidRPr="00351BB1" w:rsidRDefault="003609C4" w:rsidP="00014850">
            <w:pPr>
              <w:pStyle w:val="TablaINIA"/>
              <w:rPr>
                <w:lang w:eastAsia="es-BO"/>
              </w:rPr>
            </w:pPr>
            <w:r w:rsidRPr="00351BB1">
              <w:rPr>
                <w:lang w:eastAsia="es-BO"/>
              </w:rPr>
              <w:t>Adipose fin origin to anterior caudal base</w:t>
            </w:r>
          </w:p>
        </w:tc>
        <w:tc>
          <w:tcPr>
            <w:tcW w:w="0" w:type="auto"/>
            <w:tcBorders>
              <w:top w:val="nil"/>
              <w:left w:val="nil"/>
              <w:bottom w:val="nil"/>
              <w:right w:val="nil"/>
            </w:tcBorders>
            <w:noWrap/>
            <w:vAlign w:val="center"/>
            <w:hideMark/>
          </w:tcPr>
          <w:p w14:paraId="01AB709A"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290B7A0C" w14:textId="77777777" w:rsidR="00495924" w:rsidRPr="00351BB1" w:rsidRDefault="00495924" w:rsidP="004775F4">
            <w:pPr>
              <w:pStyle w:val="TablaINIA"/>
              <w:jc w:val="center"/>
              <w:rPr>
                <w:lang w:eastAsia="es-BO"/>
              </w:rPr>
            </w:pPr>
            <w:r w:rsidRPr="00351BB1">
              <w:rPr>
                <w:lang w:eastAsia="es-BO"/>
              </w:rPr>
              <w:t>24.7</w:t>
            </w:r>
          </w:p>
        </w:tc>
      </w:tr>
      <w:tr w:rsidR="00495924" w:rsidRPr="00351BB1" w14:paraId="54826E04" w14:textId="77777777" w:rsidTr="00D6259E">
        <w:trPr>
          <w:trHeight w:val="170"/>
        </w:trPr>
        <w:tc>
          <w:tcPr>
            <w:tcW w:w="0" w:type="auto"/>
            <w:tcBorders>
              <w:top w:val="nil"/>
              <w:left w:val="nil"/>
              <w:bottom w:val="nil"/>
              <w:right w:val="nil"/>
            </w:tcBorders>
            <w:noWrap/>
            <w:vAlign w:val="center"/>
            <w:hideMark/>
          </w:tcPr>
          <w:p w14:paraId="3A9427F7" w14:textId="3A772D0B" w:rsidR="00495924" w:rsidRPr="00351BB1" w:rsidRDefault="00DA34B1" w:rsidP="00014850">
            <w:pPr>
              <w:pStyle w:val="TablaINIA"/>
              <w:rPr>
                <w:lang w:eastAsia="es-BO"/>
              </w:rPr>
            </w:pPr>
            <w:r w:rsidRPr="00351BB1">
              <w:rPr>
                <w:lang w:eastAsia="es-BO"/>
              </w:rPr>
              <w:t>Anal fin origin to anterior caudal base</w:t>
            </w:r>
          </w:p>
        </w:tc>
        <w:tc>
          <w:tcPr>
            <w:tcW w:w="0" w:type="auto"/>
            <w:tcBorders>
              <w:top w:val="nil"/>
              <w:left w:val="nil"/>
              <w:bottom w:val="nil"/>
              <w:right w:val="nil"/>
            </w:tcBorders>
            <w:noWrap/>
            <w:vAlign w:val="center"/>
            <w:hideMark/>
          </w:tcPr>
          <w:p w14:paraId="60CDFD7A"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nil"/>
              <w:right w:val="nil"/>
            </w:tcBorders>
            <w:noWrap/>
            <w:vAlign w:val="center"/>
            <w:hideMark/>
          </w:tcPr>
          <w:p w14:paraId="59822DDA" w14:textId="77777777" w:rsidR="00495924" w:rsidRPr="00351BB1" w:rsidRDefault="00495924" w:rsidP="004775F4">
            <w:pPr>
              <w:pStyle w:val="TablaINIA"/>
              <w:jc w:val="center"/>
              <w:rPr>
                <w:lang w:eastAsia="es-BO"/>
              </w:rPr>
            </w:pPr>
            <w:r w:rsidRPr="00351BB1">
              <w:rPr>
                <w:lang w:eastAsia="es-BO"/>
              </w:rPr>
              <w:t>20.4</w:t>
            </w:r>
          </w:p>
        </w:tc>
      </w:tr>
      <w:tr w:rsidR="00495924" w:rsidRPr="00351BB1" w14:paraId="02A3BD2D" w14:textId="77777777" w:rsidTr="00D6259E">
        <w:trPr>
          <w:trHeight w:val="170"/>
        </w:trPr>
        <w:tc>
          <w:tcPr>
            <w:tcW w:w="0" w:type="auto"/>
            <w:tcBorders>
              <w:top w:val="nil"/>
              <w:left w:val="nil"/>
              <w:bottom w:val="single" w:sz="4" w:space="0" w:color="auto"/>
              <w:right w:val="nil"/>
            </w:tcBorders>
            <w:noWrap/>
            <w:vAlign w:val="center"/>
            <w:hideMark/>
          </w:tcPr>
          <w:p w14:paraId="2AC367A5" w14:textId="295C3EAA" w:rsidR="00495924" w:rsidRPr="00351BB1" w:rsidRDefault="00B27CBC" w:rsidP="00014850">
            <w:pPr>
              <w:pStyle w:val="TablaINIA"/>
              <w:rPr>
                <w:lang w:eastAsia="es-BO"/>
              </w:rPr>
            </w:pPr>
            <w:r w:rsidRPr="00351BB1">
              <w:rPr>
                <w:lang w:eastAsia="es-BO"/>
              </w:rPr>
              <w:t>Caudal peduncle length</w:t>
            </w:r>
          </w:p>
        </w:tc>
        <w:tc>
          <w:tcPr>
            <w:tcW w:w="0" w:type="auto"/>
            <w:tcBorders>
              <w:top w:val="nil"/>
              <w:left w:val="nil"/>
              <w:bottom w:val="single" w:sz="4" w:space="0" w:color="auto"/>
              <w:right w:val="nil"/>
            </w:tcBorders>
            <w:noWrap/>
            <w:vAlign w:val="center"/>
            <w:hideMark/>
          </w:tcPr>
          <w:p w14:paraId="256BF6C4" w14:textId="77777777" w:rsidR="00495924" w:rsidRPr="00351BB1" w:rsidRDefault="00495924" w:rsidP="004775F4">
            <w:pPr>
              <w:pStyle w:val="TablaINIA"/>
              <w:jc w:val="center"/>
              <w:rPr>
                <w:lang w:eastAsia="es-BO"/>
              </w:rPr>
            </w:pPr>
            <w:r w:rsidRPr="00351BB1">
              <w:rPr>
                <w:lang w:eastAsia="es-BO"/>
              </w:rPr>
              <w:t>1</w:t>
            </w:r>
          </w:p>
        </w:tc>
        <w:tc>
          <w:tcPr>
            <w:tcW w:w="0" w:type="auto"/>
            <w:tcBorders>
              <w:top w:val="nil"/>
              <w:left w:val="nil"/>
              <w:bottom w:val="single" w:sz="4" w:space="0" w:color="auto"/>
              <w:right w:val="nil"/>
            </w:tcBorders>
            <w:noWrap/>
            <w:vAlign w:val="center"/>
            <w:hideMark/>
          </w:tcPr>
          <w:p w14:paraId="39E67E2B" w14:textId="4E468954" w:rsidR="00495924" w:rsidRPr="00351BB1" w:rsidRDefault="00495924" w:rsidP="004775F4">
            <w:pPr>
              <w:pStyle w:val="TablaINIA"/>
              <w:jc w:val="center"/>
              <w:rPr>
                <w:lang w:eastAsia="es-BO"/>
              </w:rPr>
            </w:pPr>
            <w:r w:rsidRPr="00351BB1">
              <w:rPr>
                <w:lang w:eastAsia="es-BO"/>
              </w:rPr>
              <w:t>7.8</w:t>
            </w:r>
            <w:r w:rsidR="004812A7" w:rsidRPr="00351BB1">
              <w:rPr>
                <w:lang w:eastAsia="es-BO"/>
              </w:rPr>
              <w:t>0</w:t>
            </w:r>
          </w:p>
        </w:tc>
      </w:tr>
    </w:tbl>
    <w:p w14:paraId="34508491" w14:textId="6545A3C7" w:rsidR="00881B4D" w:rsidRPr="00351BB1" w:rsidRDefault="00881B4D" w:rsidP="00881B4D">
      <w:pPr>
        <w:spacing w:before="240"/>
        <w:rPr>
          <w:rFonts w:cs="Arial"/>
        </w:rPr>
      </w:pPr>
      <w:r w:rsidRPr="00351BB1">
        <w:rPr>
          <w:rFonts w:cs="Arial"/>
          <w:b/>
          <w:bCs/>
        </w:rPr>
        <w:t xml:space="preserve">Coloration in alcohol. </w:t>
      </w:r>
      <w:r w:rsidRPr="00351BB1">
        <w:rPr>
          <w:rFonts w:cs="Arial"/>
        </w:rPr>
        <w:t xml:space="preserve">The upper half of the body and the dorsal head gray. The flank region </w:t>
      </w:r>
      <w:r w:rsidR="00677559" w:rsidRPr="00351BB1">
        <w:rPr>
          <w:rFonts w:cs="Arial"/>
        </w:rPr>
        <w:t xml:space="preserve">with </w:t>
      </w:r>
      <w:r w:rsidRPr="00351BB1">
        <w:rPr>
          <w:rFonts w:cs="Arial"/>
        </w:rPr>
        <w:t xml:space="preserve">black spots, similar in size or smaller than the eye, distributed in rows, with some white bands arranged vertically. The ventral region of the body and head cream or whitish. All fins </w:t>
      </w:r>
      <w:r w:rsidR="00677559" w:rsidRPr="00351BB1">
        <w:rPr>
          <w:rFonts w:cs="Arial"/>
        </w:rPr>
        <w:t xml:space="preserve">with </w:t>
      </w:r>
      <w:r w:rsidRPr="00351BB1">
        <w:rPr>
          <w:rFonts w:cs="Arial"/>
        </w:rPr>
        <w:t>small black spots.</w:t>
      </w:r>
    </w:p>
    <w:p w14:paraId="0FFA873F" w14:textId="00AC16D9" w:rsidR="00881B4D" w:rsidRPr="00351BB1" w:rsidRDefault="00881B4D" w:rsidP="00881B4D">
      <w:pPr>
        <w:rPr>
          <w:rFonts w:cs="Arial"/>
        </w:rPr>
      </w:pPr>
      <w:r w:rsidRPr="00351BB1">
        <w:rPr>
          <w:rFonts w:cs="Arial"/>
          <w:b/>
          <w:bCs/>
        </w:rPr>
        <w:t xml:space="preserve">Distribution. </w:t>
      </w:r>
      <w:r w:rsidRPr="00351BB1">
        <w:rPr>
          <w:rFonts w:cs="Arial"/>
        </w:rPr>
        <w:t>Present in the Pilcomayo sub-basin</w:t>
      </w:r>
      <w:r w:rsidR="00D32A37" w:rsidRPr="00351BB1">
        <w:rPr>
          <w:rFonts w:cs="Arial"/>
        </w:rPr>
        <w:t xml:space="preserve"> </w:t>
      </w:r>
      <w:r w:rsidR="00D32A37" w:rsidRPr="00351BB1">
        <w:rPr>
          <w:rFonts w:cs="Arial"/>
          <w:szCs w:val="24"/>
        </w:rPr>
        <w:t>(</w:t>
      </w:r>
      <w:r w:rsidR="00E237D7" w:rsidRPr="00351BB1">
        <w:rPr>
          <w:rFonts w:cs="Arial"/>
          <w:szCs w:val="24"/>
        </w:rPr>
        <w:t>La Plata</w:t>
      </w:r>
      <w:r w:rsidR="00D32A37" w:rsidRPr="00351BB1">
        <w:rPr>
          <w:rFonts w:cs="Arial"/>
          <w:szCs w:val="24"/>
        </w:rPr>
        <w:t xml:space="preserve"> Basin)</w:t>
      </w:r>
      <w:r w:rsidRPr="00351BB1">
        <w:rPr>
          <w:rFonts w:cs="Arial"/>
        </w:rPr>
        <w:t xml:space="preserve">. </w:t>
      </w:r>
      <w:r w:rsidR="00D32A37" w:rsidRPr="00351BB1">
        <w:rPr>
          <w:rFonts w:cs="Arial"/>
        </w:rPr>
        <w:t>A</w:t>
      </w:r>
      <w:r w:rsidRPr="00351BB1">
        <w:rPr>
          <w:rFonts w:cs="Arial"/>
        </w:rPr>
        <w:t xml:space="preserve">lso recorded in the Bermejo sub-basin </w:t>
      </w:r>
      <w:r w:rsidR="00D32A37" w:rsidRPr="00351BB1">
        <w:rPr>
          <w:rFonts w:cs="Arial"/>
          <w:szCs w:val="24"/>
        </w:rPr>
        <w:t>(</w:t>
      </w:r>
      <w:r w:rsidR="00E237D7" w:rsidRPr="00351BB1">
        <w:rPr>
          <w:rFonts w:cs="Arial"/>
          <w:szCs w:val="24"/>
        </w:rPr>
        <w:t>La Plata</w:t>
      </w:r>
      <w:r w:rsidR="00D32A37" w:rsidRPr="00351BB1">
        <w:rPr>
          <w:rFonts w:cs="Arial"/>
          <w:szCs w:val="24"/>
        </w:rPr>
        <w:t xml:space="preserve"> Basin)</w:t>
      </w:r>
      <w:r w:rsidR="00D32A37" w:rsidRPr="00351BB1">
        <w:rPr>
          <w:rFonts w:cs="Arial"/>
        </w:rPr>
        <w:t xml:space="preserve"> </w:t>
      </w:r>
      <w:r w:rsidRPr="00351BB1">
        <w:rPr>
          <w:rFonts w:cs="Arial"/>
        </w:rPr>
        <w:t xml:space="preserve">(Sarmiento </w:t>
      </w:r>
      <w:r w:rsidR="002B4584" w:rsidRPr="00351BB1">
        <w:rPr>
          <w:rFonts w:cs="Arial"/>
          <w:i/>
          <w:iCs/>
        </w:rPr>
        <w:t>et al</w:t>
      </w:r>
      <w:r w:rsidRPr="00351BB1">
        <w:rPr>
          <w:rFonts w:cs="Arial"/>
        </w:rPr>
        <w:t>. 2019).</w:t>
      </w:r>
    </w:p>
    <w:p w14:paraId="0FD7854F" w14:textId="0061E951" w:rsidR="000B2236" w:rsidRPr="00351BB1" w:rsidRDefault="000B2236" w:rsidP="000B2236">
      <w:pPr>
        <w:rPr>
          <w:rFonts w:cs="Arial"/>
        </w:rPr>
      </w:pPr>
      <w:r w:rsidRPr="00351BB1">
        <w:rPr>
          <w:rFonts w:cs="Arial"/>
          <w:b/>
          <w:bCs/>
        </w:rPr>
        <w:t>Importance.</w:t>
      </w:r>
      <w:r w:rsidRPr="00351BB1">
        <w:rPr>
          <w:rFonts w:cs="Arial"/>
        </w:rPr>
        <w:t xml:space="preserve"> Commercial, subsistence and recreational fishing in the upper Bermejo basin (Sarmiento </w:t>
      </w:r>
      <w:r w:rsidR="002B4584" w:rsidRPr="00351BB1">
        <w:rPr>
          <w:rFonts w:cs="Arial"/>
          <w:i/>
          <w:iCs/>
        </w:rPr>
        <w:t>et al</w:t>
      </w:r>
      <w:r w:rsidRPr="00351BB1">
        <w:rPr>
          <w:rFonts w:cs="Arial"/>
        </w:rPr>
        <w:t xml:space="preserve">. 2019). In the Pantanal, it is one of the most important species, representing 30% of annual commercial catches (Santander </w:t>
      </w:r>
      <w:r w:rsidR="002B4584" w:rsidRPr="00351BB1">
        <w:rPr>
          <w:rFonts w:cs="Arial"/>
          <w:i/>
          <w:iCs/>
        </w:rPr>
        <w:t>et al</w:t>
      </w:r>
      <w:r w:rsidRPr="00351BB1">
        <w:rPr>
          <w:rFonts w:cs="Arial"/>
        </w:rPr>
        <w:t>. 2008).</w:t>
      </w:r>
    </w:p>
    <w:p w14:paraId="192323D4" w14:textId="7D415E36" w:rsidR="00881B4D" w:rsidRPr="00351BB1" w:rsidRDefault="00422363" w:rsidP="00881B4D">
      <w:pPr>
        <w:rPr>
          <w:rFonts w:cs="Arial"/>
        </w:rPr>
      </w:pPr>
      <w:r w:rsidRPr="00351BB1">
        <w:rPr>
          <w:rFonts w:cs="Arial"/>
          <w:b/>
          <w:bCs/>
        </w:rPr>
        <w:t>Ecological notes.</w:t>
      </w:r>
      <w:r w:rsidR="00881B4D" w:rsidRPr="00351BB1">
        <w:rPr>
          <w:rFonts w:cs="Arial"/>
        </w:rPr>
        <w:t xml:space="preserve"> Piscivorous species, with a preference for species of the Curimatidae family (Osinaga </w:t>
      </w:r>
      <w:r w:rsidR="002B4584" w:rsidRPr="00351BB1">
        <w:rPr>
          <w:rFonts w:cs="Arial"/>
          <w:i/>
          <w:iCs/>
        </w:rPr>
        <w:t>et al</w:t>
      </w:r>
      <w:r w:rsidR="00881B4D" w:rsidRPr="00351BB1">
        <w:rPr>
          <w:rFonts w:cs="Arial"/>
        </w:rPr>
        <w:t xml:space="preserve">. 2009); nocturnal habits. Inhabits deep areas and pools in large </w:t>
      </w:r>
      <w:r w:rsidR="003221F4" w:rsidRPr="00351BB1">
        <w:rPr>
          <w:rFonts w:cs="Arial"/>
        </w:rPr>
        <w:t>r</w:t>
      </w:r>
      <w:r w:rsidR="00FA675A" w:rsidRPr="00351BB1">
        <w:rPr>
          <w:rFonts w:cs="Arial"/>
        </w:rPr>
        <w:t>iver</w:t>
      </w:r>
      <w:r w:rsidR="00881B4D" w:rsidRPr="00351BB1">
        <w:rPr>
          <w:rFonts w:cs="Arial"/>
        </w:rPr>
        <w:t xml:space="preserve">s (Magalhães </w:t>
      </w:r>
      <w:r w:rsidR="002B4584" w:rsidRPr="00351BB1">
        <w:rPr>
          <w:rFonts w:cs="Arial"/>
          <w:i/>
          <w:iCs/>
        </w:rPr>
        <w:t>et al</w:t>
      </w:r>
      <w:r w:rsidR="00881B4D" w:rsidRPr="00351BB1">
        <w:rPr>
          <w:rFonts w:cs="Arial"/>
        </w:rPr>
        <w:t xml:space="preserve">. 2009), and can also be found in </w:t>
      </w:r>
      <w:r w:rsidR="006C71F2" w:rsidRPr="00351BB1">
        <w:rPr>
          <w:rFonts w:cs="Arial"/>
        </w:rPr>
        <w:t>l</w:t>
      </w:r>
      <w:r w:rsidR="00AA7E34" w:rsidRPr="00351BB1">
        <w:rPr>
          <w:rFonts w:cs="Arial"/>
        </w:rPr>
        <w:t>agoon</w:t>
      </w:r>
      <w:r w:rsidR="00881B4D" w:rsidRPr="00351BB1">
        <w:rPr>
          <w:rFonts w:cs="Arial"/>
        </w:rPr>
        <w:t xml:space="preserve">s and secondary channels. In the Bolivian Pantanal, it undergoes reproductive migrations to the headwaters of </w:t>
      </w:r>
      <w:r w:rsidR="003221F4" w:rsidRPr="00351BB1">
        <w:rPr>
          <w:rFonts w:cs="Arial"/>
        </w:rPr>
        <w:t>r</w:t>
      </w:r>
      <w:r w:rsidR="00FA675A" w:rsidRPr="00351BB1">
        <w:rPr>
          <w:rFonts w:cs="Arial"/>
        </w:rPr>
        <w:t>iver</w:t>
      </w:r>
      <w:r w:rsidR="00881B4D" w:rsidRPr="00351BB1">
        <w:rPr>
          <w:rFonts w:cs="Arial"/>
        </w:rPr>
        <w:t xml:space="preserve">s between November and February (Osinaga </w:t>
      </w:r>
      <w:r w:rsidR="002B4584" w:rsidRPr="00351BB1">
        <w:rPr>
          <w:rFonts w:cs="Arial"/>
          <w:i/>
          <w:iCs/>
        </w:rPr>
        <w:t>et al</w:t>
      </w:r>
      <w:r w:rsidR="00881B4D" w:rsidRPr="00351BB1">
        <w:rPr>
          <w:rFonts w:cs="Arial"/>
        </w:rPr>
        <w:t>. 2009).</w:t>
      </w:r>
    </w:p>
    <w:p w14:paraId="136F6D7E" w14:textId="6AD2CAAD" w:rsidR="00041A11" w:rsidRPr="00351BB1" w:rsidRDefault="00B82A6A" w:rsidP="00AA2465">
      <w:pPr>
        <w:rPr>
          <w:rFonts w:cs="Arial"/>
          <w:b/>
          <w:bCs/>
          <w:i/>
          <w:iCs/>
          <w:szCs w:val="24"/>
        </w:rPr>
      </w:pPr>
      <w:r w:rsidRPr="00351BB1">
        <w:rPr>
          <w:rFonts w:cs="Arial"/>
          <w:b/>
          <w:bCs/>
          <w:i/>
          <w:iCs/>
          <w:szCs w:val="24"/>
        </w:rPr>
        <w:t>Pseudoplatystoma</w:t>
      </w:r>
      <w:r w:rsidR="00D0645E" w:rsidRPr="00351BB1">
        <w:rPr>
          <w:rFonts w:cs="Arial"/>
          <w:b/>
          <w:bCs/>
          <w:i/>
          <w:iCs/>
          <w:szCs w:val="24"/>
        </w:rPr>
        <w:t xml:space="preserve"> fasciatum</w:t>
      </w:r>
      <w:r w:rsidR="002450B3" w:rsidRPr="00351BB1">
        <w:rPr>
          <w:rFonts w:cs="Arial"/>
          <w:b/>
          <w:bCs/>
          <w:szCs w:val="24"/>
        </w:rPr>
        <w:t xml:space="preserve"> (Linnaeus</w:t>
      </w:r>
      <w:r w:rsidR="00F969D1" w:rsidRPr="00351BB1">
        <w:rPr>
          <w:rFonts w:cs="Arial"/>
          <w:b/>
          <w:bCs/>
          <w:szCs w:val="24"/>
        </w:rPr>
        <w:t xml:space="preserve"> </w:t>
      </w:r>
      <w:r w:rsidR="002450B3" w:rsidRPr="00351BB1">
        <w:rPr>
          <w:rFonts w:cs="Arial"/>
          <w:b/>
          <w:bCs/>
          <w:szCs w:val="24"/>
        </w:rPr>
        <w:t>1766)</w:t>
      </w:r>
      <w:r w:rsidR="006E6512" w:rsidRPr="00351BB1">
        <w:rPr>
          <w:rFonts w:cs="Arial"/>
          <w:b/>
          <w:bCs/>
          <w:szCs w:val="24"/>
        </w:rPr>
        <w:t xml:space="preserve"> (</w:t>
      </w:r>
      <w:r w:rsidR="004C73CE" w:rsidRPr="00351BB1">
        <w:rPr>
          <w:rFonts w:cs="Arial"/>
          <w:b/>
          <w:bCs/>
          <w:szCs w:val="24"/>
        </w:rPr>
        <w:t>Figure</w:t>
      </w:r>
      <w:r w:rsidR="006E6512" w:rsidRPr="00351BB1">
        <w:rPr>
          <w:rFonts w:cs="Arial"/>
          <w:b/>
          <w:bCs/>
          <w:szCs w:val="24"/>
        </w:rPr>
        <w:t xml:space="preserve"> </w:t>
      </w:r>
      <w:r w:rsidR="003A0546" w:rsidRPr="00351BB1">
        <w:rPr>
          <w:rFonts w:cs="Arial"/>
          <w:b/>
          <w:bCs/>
          <w:szCs w:val="24"/>
        </w:rPr>
        <w:t>61</w:t>
      </w:r>
      <w:r w:rsidR="006E6512" w:rsidRPr="00351BB1">
        <w:rPr>
          <w:rFonts w:cs="Arial"/>
          <w:b/>
          <w:bCs/>
          <w:szCs w:val="24"/>
        </w:rPr>
        <w:t>)</w:t>
      </w:r>
    </w:p>
    <w:p w14:paraId="03B97D02" w14:textId="511F8CAC" w:rsidR="0040148F" w:rsidRPr="00351BB1" w:rsidRDefault="002503B7" w:rsidP="00AA2465">
      <w:pPr>
        <w:rPr>
          <w:rFonts w:cs="Arial"/>
          <w:szCs w:val="24"/>
        </w:rPr>
      </w:pPr>
      <w:r w:rsidRPr="00351BB1">
        <w:rPr>
          <w:rFonts w:cs="Arial"/>
          <w:noProof/>
        </w:rPr>
        <w:lastRenderedPageBreak/>
        <w:drawing>
          <wp:inline distT="0" distB="0" distL="0" distR="0" wp14:anchorId="32BC40AC" wp14:editId="293A45CF">
            <wp:extent cx="3600000" cy="3119566"/>
            <wp:effectExtent l="0" t="0" r="0" b="0"/>
            <wp:docPr id="575738362"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600000" cy="3119566"/>
                    </a:xfrm>
                    <a:prstGeom prst="rect">
                      <a:avLst/>
                    </a:prstGeom>
                    <a:noFill/>
                    <a:ln>
                      <a:noFill/>
                    </a:ln>
                  </pic:spPr>
                </pic:pic>
              </a:graphicData>
            </a:graphic>
          </wp:inline>
        </w:drawing>
      </w:r>
    </w:p>
    <w:p w14:paraId="4AFADA3A" w14:textId="543B2051" w:rsidR="00881B4D" w:rsidRPr="00351BB1" w:rsidRDefault="00881B4D" w:rsidP="00881B4D">
      <w:pPr>
        <w:rPr>
          <w:rFonts w:cs="Arial"/>
        </w:rPr>
      </w:pPr>
      <w:r w:rsidRPr="00351BB1">
        <w:rPr>
          <w:rFonts w:cs="Arial"/>
          <w:b/>
          <w:bCs/>
        </w:rPr>
        <w:t xml:space="preserve">FIGURE </w:t>
      </w:r>
      <w:r w:rsidR="003A0546" w:rsidRPr="00351BB1">
        <w:rPr>
          <w:rFonts w:cs="Arial"/>
          <w:b/>
          <w:bCs/>
        </w:rPr>
        <w:t>61</w:t>
      </w:r>
      <w:r w:rsidRPr="00351BB1">
        <w:rPr>
          <w:rFonts w:cs="Arial"/>
          <w:b/>
          <w:bCs/>
        </w:rPr>
        <w:t>.</w:t>
      </w:r>
      <w:r w:rsidRPr="00351BB1">
        <w:rPr>
          <w:rFonts w:cs="Arial"/>
        </w:rPr>
        <w:t xml:space="preserve"> </w:t>
      </w:r>
      <w:r w:rsidR="0088499A" w:rsidRPr="00351BB1">
        <w:rPr>
          <w:rFonts w:cs="Arial"/>
          <w:i/>
          <w:iCs/>
        </w:rPr>
        <w:t>Pseudoplatystoma</w:t>
      </w:r>
      <w:r w:rsidR="00D0645E" w:rsidRPr="00351BB1">
        <w:rPr>
          <w:rFonts w:cs="Arial"/>
          <w:i/>
          <w:iCs/>
        </w:rPr>
        <w:t xml:space="preserve"> fasciatum</w:t>
      </w:r>
      <w:r w:rsidRPr="00351BB1">
        <w:rPr>
          <w:rFonts w:cs="Arial"/>
        </w:rPr>
        <w:t xml:space="preserve">, UMSS 7216, 330 mm SL, Ichilo </w:t>
      </w:r>
      <w:r w:rsidR="00FA675A" w:rsidRPr="00351BB1">
        <w:rPr>
          <w:rFonts w:cs="Arial"/>
        </w:rPr>
        <w:t>River</w:t>
      </w:r>
      <w:r w:rsidRPr="00351BB1">
        <w:rPr>
          <w:rFonts w:cs="Arial"/>
        </w:rPr>
        <w:t xml:space="preserve">, Puerto Villarroel, Mamoré sub-basin, </w:t>
      </w:r>
      <w:r w:rsidR="002B1B81" w:rsidRPr="00351BB1">
        <w:rPr>
          <w:rFonts w:cs="Arial"/>
        </w:rPr>
        <w:t>Amazon Basin</w:t>
      </w:r>
      <w:r w:rsidRPr="00351BB1">
        <w:rPr>
          <w:rFonts w:cs="Arial"/>
        </w:rPr>
        <w:t>.</w:t>
      </w:r>
    </w:p>
    <w:p w14:paraId="1492B75E" w14:textId="284CD625" w:rsidR="00881B4D" w:rsidRPr="00351BB1" w:rsidRDefault="00422363" w:rsidP="00881B4D">
      <w:pPr>
        <w:rPr>
          <w:rFonts w:cs="Arial"/>
        </w:rPr>
      </w:pPr>
      <w:r w:rsidRPr="00351BB1">
        <w:rPr>
          <w:rFonts w:cs="Arial"/>
          <w:b/>
          <w:bCs/>
        </w:rPr>
        <w:t>Examined material</w:t>
      </w:r>
      <w:r w:rsidR="002C1A7A" w:rsidRPr="00351BB1">
        <w:rPr>
          <w:rFonts w:cs="Arial"/>
          <w:b/>
          <w:bCs/>
        </w:rPr>
        <w:t xml:space="preserve"> </w:t>
      </w:r>
      <w:r w:rsidR="00881B4D" w:rsidRPr="00351BB1">
        <w:rPr>
          <w:rFonts w:cs="Arial"/>
          <w:b/>
          <w:bCs/>
        </w:rPr>
        <w:t>(20 specimens).</w:t>
      </w:r>
      <w:r w:rsidR="00881B4D" w:rsidRPr="00351BB1">
        <w:rPr>
          <w:rFonts w:cs="Arial"/>
        </w:rPr>
        <w:t xml:space="preserve"> </w:t>
      </w:r>
      <w:r w:rsidR="002B1B81" w:rsidRPr="00351BB1">
        <w:rPr>
          <w:rFonts w:cs="Arial"/>
        </w:rPr>
        <w:t>Amazon Basin</w:t>
      </w:r>
      <w:r w:rsidR="00881B4D" w:rsidRPr="00351BB1">
        <w:rPr>
          <w:rFonts w:cs="Arial"/>
        </w:rPr>
        <w:t>: UMSS 6126</w:t>
      </w:r>
      <w:r w:rsidR="00562D5F" w:rsidRPr="00351BB1">
        <w:rPr>
          <w:rFonts w:cs="Arial"/>
        </w:rPr>
        <w:t xml:space="preserve"> (</w:t>
      </w:r>
      <w:r w:rsidR="00881B4D" w:rsidRPr="00351BB1">
        <w:rPr>
          <w:rFonts w:cs="Arial"/>
        </w:rPr>
        <w:t>1, 404 mm SL</w:t>
      </w:r>
      <w:r w:rsidR="00562D5F" w:rsidRPr="00351BB1">
        <w:rPr>
          <w:rFonts w:cs="Arial"/>
        </w:rPr>
        <w:t>)</w:t>
      </w:r>
      <w:r w:rsidR="00881B4D" w:rsidRPr="00351BB1">
        <w:rPr>
          <w:rFonts w:cs="Arial"/>
        </w:rPr>
        <w:t xml:space="preserve">, Ichilo </w:t>
      </w:r>
      <w:r w:rsidR="00FA675A" w:rsidRPr="00351BB1">
        <w:rPr>
          <w:rFonts w:cs="Arial"/>
        </w:rPr>
        <w:t>River</w:t>
      </w:r>
      <w:r w:rsidR="00881B4D" w:rsidRPr="00351BB1">
        <w:rPr>
          <w:rFonts w:cs="Arial"/>
        </w:rPr>
        <w:t>, Puerto Villarroel ICH 5A, -16.838889 -64.7916667, 18</w:t>
      </w:r>
      <w:r w:rsidR="00562D5F" w:rsidRPr="00351BB1">
        <w:rPr>
          <w:rFonts w:cs="Arial"/>
        </w:rPr>
        <w:t xml:space="preserve"> Sep</w:t>
      </w:r>
      <w:r w:rsidR="00881B4D" w:rsidRPr="00351BB1">
        <w:rPr>
          <w:rFonts w:cs="Arial"/>
        </w:rPr>
        <w:t xml:space="preserve"> 2007, F. Carvajal; UMSS 6127</w:t>
      </w:r>
      <w:r w:rsidR="00562D5F" w:rsidRPr="00351BB1">
        <w:rPr>
          <w:rFonts w:cs="Arial"/>
        </w:rPr>
        <w:t xml:space="preserve"> (</w:t>
      </w:r>
      <w:r w:rsidR="00881B4D" w:rsidRPr="00351BB1">
        <w:rPr>
          <w:rFonts w:cs="Arial"/>
        </w:rPr>
        <w:t>1, 364 mm SL</w:t>
      </w:r>
      <w:r w:rsidR="00562D5F" w:rsidRPr="00351BB1">
        <w:rPr>
          <w:rFonts w:cs="Arial"/>
        </w:rPr>
        <w:t>)</w:t>
      </w:r>
      <w:r w:rsidR="00881B4D" w:rsidRPr="00351BB1">
        <w:rPr>
          <w:rFonts w:cs="Arial"/>
        </w:rPr>
        <w:t xml:space="preserve">, </w:t>
      </w:r>
      <w:r w:rsidR="00562D5F" w:rsidRPr="00351BB1">
        <w:rPr>
          <w:rFonts w:cs="Arial"/>
        </w:rPr>
        <w:t xml:space="preserve">same data as UMSS 6126; </w:t>
      </w:r>
      <w:r w:rsidR="00881B4D" w:rsidRPr="00351BB1">
        <w:rPr>
          <w:rFonts w:cs="Arial"/>
        </w:rPr>
        <w:t>UMSS 6129</w:t>
      </w:r>
      <w:r w:rsidR="00562D5F" w:rsidRPr="00351BB1">
        <w:rPr>
          <w:rFonts w:cs="Arial"/>
        </w:rPr>
        <w:t xml:space="preserve"> (</w:t>
      </w:r>
      <w:r w:rsidR="00881B4D" w:rsidRPr="00351BB1">
        <w:rPr>
          <w:rFonts w:cs="Arial"/>
        </w:rPr>
        <w:t>1, 375 mm SL</w:t>
      </w:r>
      <w:r w:rsidR="00562D5F" w:rsidRPr="00351BB1">
        <w:rPr>
          <w:rFonts w:cs="Arial"/>
        </w:rPr>
        <w:t>)</w:t>
      </w:r>
      <w:r w:rsidR="00881B4D" w:rsidRPr="00351BB1">
        <w:rPr>
          <w:rFonts w:cs="Arial"/>
        </w:rPr>
        <w:t xml:space="preserve">, </w:t>
      </w:r>
      <w:r w:rsidR="00562D5F" w:rsidRPr="00351BB1">
        <w:rPr>
          <w:rFonts w:cs="Arial"/>
        </w:rPr>
        <w:t xml:space="preserve">same data as UMSS 6126; </w:t>
      </w:r>
      <w:r w:rsidR="00881B4D" w:rsidRPr="00351BB1">
        <w:rPr>
          <w:rFonts w:cs="Arial"/>
        </w:rPr>
        <w:t>UMSS 6143</w:t>
      </w:r>
      <w:r w:rsidR="00562D5F" w:rsidRPr="00351BB1">
        <w:rPr>
          <w:rFonts w:cs="Arial"/>
        </w:rPr>
        <w:t xml:space="preserve"> (</w:t>
      </w:r>
      <w:r w:rsidR="00881B4D" w:rsidRPr="00351BB1">
        <w:rPr>
          <w:rFonts w:cs="Arial"/>
        </w:rPr>
        <w:t>1, 380 mm SL</w:t>
      </w:r>
      <w:r w:rsidR="00562D5F" w:rsidRPr="00351BB1">
        <w:rPr>
          <w:rFonts w:cs="Arial"/>
        </w:rPr>
        <w:t>)</w:t>
      </w:r>
      <w:r w:rsidR="00881B4D" w:rsidRPr="00351BB1">
        <w:rPr>
          <w:rFonts w:cs="Arial"/>
        </w:rPr>
        <w:t xml:space="preserve">, </w:t>
      </w:r>
      <w:r w:rsidR="00562D5F" w:rsidRPr="00351BB1">
        <w:rPr>
          <w:rFonts w:cs="Arial"/>
        </w:rPr>
        <w:t xml:space="preserve">same data as UMSS 6126; </w:t>
      </w:r>
      <w:r w:rsidR="00881B4D" w:rsidRPr="00351BB1">
        <w:rPr>
          <w:rFonts w:cs="Arial"/>
        </w:rPr>
        <w:t>UMSS 6148</w:t>
      </w:r>
      <w:r w:rsidR="00562D5F" w:rsidRPr="00351BB1">
        <w:rPr>
          <w:rFonts w:cs="Arial"/>
        </w:rPr>
        <w:t xml:space="preserve"> (</w:t>
      </w:r>
      <w:r w:rsidR="00881B4D" w:rsidRPr="00351BB1">
        <w:rPr>
          <w:rFonts w:cs="Arial"/>
        </w:rPr>
        <w:t>1, 364 mm SL</w:t>
      </w:r>
      <w:r w:rsidR="00562D5F" w:rsidRPr="00351BB1">
        <w:rPr>
          <w:rFonts w:cs="Arial"/>
        </w:rPr>
        <w:t>)</w:t>
      </w:r>
      <w:r w:rsidR="00881B4D" w:rsidRPr="00351BB1">
        <w:rPr>
          <w:rFonts w:cs="Arial"/>
        </w:rPr>
        <w:t xml:space="preserve">, </w:t>
      </w:r>
      <w:r w:rsidR="00562D5F" w:rsidRPr="00351BB1">
        <w:rPr>
          <w:rFonts w:cs="Arial"/>
        </w:rPr>
        <w:t xml:space="preserve">same data as UMSS 6126; </w:t>
      </w:r>
      <w:r w:rsidR="00881B4D" w:rsidRPr="00351BB1">
        <w:rPr>
          <w:rFonts w:cs="Arial"/>
        </w:rPr>
        <w:t>UMSS 6149</w:t>
      </w:r>
      <w:r w:rsidR="00562D5F" w:rsidRPr="00351BB1">
        <w:rPr>
          <w:rFonts w:cs="Arial"/>
        </w:rPr>
        <w:t xml:space="preserve"> (</w:t>
      </w:r>
      <w:r w:rsidR="00881B4D" w:rsidRPr="00351BB1">
        <w:rPr>
          <w:rFonts w:cs="Arial"/>
        </w:rPr>
        <w:t>1, 393 mm SL</w:t>
      </w:r>
      <w:r w:rsidR="00562D5F" w:rsidRPr="00351BB1">
        <w:rPr>
          <w:rFonts w:cs="Arial"/>
        </w:rPr>
        <w:t>)</w:t>
      </w:r>
      <w:r w:rsidR="00881B4D" w:rsidRPr="00351BB1">
        <w:rPr>
          <w:rFonts w:cs="Arial"/>
        </w:rPr>
        <w:t xml:space="preserve">, </w:t>
      </w:r>
      <w:r w:rsidR="00562D5F" w:rsidRPr="00351BB1">
        <w:rPr>
          <w:rFonts w:cs="Arial"/>
        </w:rPr>
        <w:t xml:space="preserve">same data as UMSS 6126; </w:t>
      </w:r>
      <w:r w:rsidR="00881B4D" w:rsidRPr="00351BB1">
        <w:rPr>
          <w:rFonts w:cs="Arial"/>
        </w:rPr>
        <w:t>UMSS 6158</w:t>
      </w:r>
      <w:r w:rsidR="00562D5F" w:rsidRPr="00351BB1">
        <w:rPr>
          <w:rFonts w:cs="Arial"/>
        </w:rPr>
        <w:t xml:space="preserve"> (</w:t>
      </w:r>
      <w:r w:rsidR="00881B4D" w:rsidRPr="00351BB1">
        <w:rPr>
          <w:rFonts w:cs="Arial"/>
        </w:rPr>
        <w:t>1, 367 mm SL</w:t>
      </w:r>
      <w:r w:rsidR="00562D5F" w:rsidRPr="00351BB1">
        <w:rPr>
          <w:rFonts w:cs="Arial"/>
        </w:rPr>
        <w:t>)</w:t>
      </w:r>
      <w:r w:rsidR="00881B4D" w:rsidRPr="00351BB1">
        <w:rPr>
          <w:rFonts w:cs="Arial"/>
        </w:rPr>
        <w:t xml:space="preserve">, </w:t>
      </w:r>
      <w:r w:rsidR="00562D5F" w:rsidRPr="00351BB1">
        <w:rPr>
          <w:rFonts w:cs="Arial"/>
        </w:rPr>
        <w:t xml:space="preserve">same data as UMSS 6126; </w:t>
      </w:r>
      <w:r w:rsidR="00881B4D" w:rsidRPr="00351BB1">
        <w:rPr>
          <w:rFonts w:cs="Arial"/>
        </w:rPr>
        <w:t>UMSS 6161</w:t>
      </w:r>
      <w:r w:rsidR="00562D5F" w:rsidRPr="00351BB1">
        <w:rPr>
          <w:rFonts w:cs="Arial"/>
        </w:rPr>
        <w:t xml:space="preserve"> (</w:t>
      </w:r>
      <w:r w:rsidR="00881B4D" w:rsidRPr="00351BB1">
        <w:rPr>
          <w:rFonts w:cs="Arial"/>
        </w:rPr>
        <w:t>1, 386 mm SL</w:t>
      </w:r>
      <w:r w:rsidR="00562D5F" w:rsidRPr="00351BB1">
        <w:rPr>
          <w:rFonts w:cs="Arial"/>
        </w:rPr>
        <w:t>)</w:t>
      </w:r>
      <w:r w:rsidR="00881B4D" w:rsidRPr="00351BB1">
        <w:rPr>
          <w:rFonts w:cs="Arial"/>
        </w:rPr>
        <w:t xml:space="preserve">, </w:t>
      </w:r>
      <w:r w:rsidR="00562D5F" w:rsidRPr="00351BB1">
        <w:rPr>
          <w:rFonts w:cs="Arial"/>
        </w:rPr>
        <w:t xml:space="preserve">same data as UMSS 6126; </w:t>
      </w:r>
      <w:r w:rsidR="00881B4D" w:rsidRPr="00351BB1">
        <w:rPr>
          <w:rFonts w:cs="Arial"/>
        </w:rPr>
        <w:t>UMSS 6163</w:t>
      </w:r>
      <w:r w:rsidR="00562D5F" w:rsidRPr="00351BB1">
        <w:rPr>
          <w:rFonts w:cs="Arial"/>
        </w:rPr>
        <w:t xml:space="preserve"> (</w:t>
      </w:r>
      <w:r w:rsidR="00881B4D" w:rsidRPr="00351BB1">
        <w:rPr>
          <w:rFonts w:cs="Arial"/>
        </w:rPr>
        <w:t>1, 364 mm SL</w:t>
      </w:r>
      <w:r w:rsidR="00562D5F" w:rsidRPr="00351BB1">
        <w:rPr>
          <w:rFonts w:cs="Arial"/>
        </w:rPr>
        <w:t>)</w:t>
      </w:r>
      <w:r w:rsidR="00881B4D" w:rsidRPr="00351BB1">
        <w:rPr>
          <w:rFonts w:cs="Arial"/>
        </w:rPr>
        <w:t xml:space="preserve">, </w:t>
      </w:r>
      <w:r w:rsidR="00562D5F" w:rsidRPr="00351BB1">
        <w:rPr>
          <w:rFonts w:cs="Arial"/>
        </w:rPr>
        <w:t xml:space="preserve">same data as UMSS 6126; </w:t>
      </w:r>
      <w:r w:rsidR="00881B4D" w:rsidRPr="00351BB1">
        <w:rPr>
          <w:rFonts w:cs="Arial"/>
        </w:rPr>
        <w:t>UMSS 6164</w:t>
      </w:r>
      <w:r w:rsidR="00562D5F" w:rsidRPr="00351BB1">
        <w:rPr>
          <w:rFonts w:cs="Arial"/>
        </w:rPr>
        <w:t xml:space="preserve"> (</w:t>
      </w:r>
      <w:r w:rsidR="00881B4D" w:rsidRPr="00351BB1">
        <w:rPr>
          <w:rFonts w:cs="Arial"/>
        </w:rPr>
        <w:t>1, 383 mm SL</w:t>
      </w:r>
      <w:r w:rsidR="00562D5F" w:rsidRPr="00351BB1">
        <w:rPr>
          <w:rFonts w:cs="Arial"/>
        </w:rPr>
        <w:t>)</w:t>
      </w:r>
      <w:r w:rsidR="00881B4D" w:rsidRPr="00351BB1">
        <w:rPr>
          <w:rFonts w:cs="Arial"/>
        </w:rPr>
        <w:t xml:space="preserve">, </w:t>
      </w:r>
      <w:r w:rsidR="00562D5F" w:rsidRPr="00351BB1">
        <w:rPr>
          <w:rFonts w:cs="Arial"/>
        </w:rPr>
        <w:t xml:space="preserve">same data as UMSS 6126; </w:t>
      </w:r>
      <w:r w:rsidR="00881B4D" w:rsidRPr="00351BB1">
        <w:rPr>
          <w:rFonts w:cs="Arial"/>
        </w:rPr>
        <w:t>UMSS 6165</w:t>
      </w:r>
      <w:r w:rsidR="00562D5F" w:rsidRPr="00351BB1">
        <w:rPr>
          <w:rFonts w:cs="Arial"/>
        </w:rPr>
        <w:t xml:space="preserve"> (</w:t>
      </w:r>
      <w:r w:rsidR="00881B4D" w:rsidRPr="00351BB1">
        <w:rPr>
          <w:rFonts w:cs="Arial"/>
        </w:rPr>
        <w:t>1, 355 mm SL</w:t>
      </w:r>
      <w:r w:rsidR="00562D5F" w:rsidRPr="00351BB1">
        <w:rPr>
          <w:rFonts w:cs="Arial"/>
        </w:rPr>
        <w:t>)</w:t>
      </w:r>
      <w:r w:rsidR="00881B4D" w:rsidRPr="00351BB1">
        <w:rPr>
          <w:rFonts w:cs="Arial"/>
        </w:rPr>
        <w:t xml:space="preserve">, </w:t>
      </w:r>
      <w:r w:rsidR="00562D5F" w:rsidRPr="00351BB1">
        <w:rPr>
          <w:rFonts w:cs="Arial"/>
        </w:rPr>
        <w:t xml:space="preserve">same data as UMSS 6126; </w:t>
      </w:r>
      <w:r w:rsidR="00881B4D" w:rsidRPr="00351BB1">
        <w:rPr>
          <w:rFonts w:cs="Arial"/>
        </w:rPr>
        <w:t>UMSS 6166</w:t>
      </w:r>
      <w:r w:rsidR="00562D5F" w:rsidRPr="00351BB1">
        <w:rPr>
          <w:rFonts w:cs="Arial"/>
        </w:rPr>
        <w:t xml:space="preserve"> (</w:t>
      </w:r>
      <w:r w:rsidR="00881B4D" w:rsidRPr="00351BB1">
        <w:rPr>
          <w:rFonts w:cs="Arial"/>
        </w:rPr>
        <w:t>1, 383 mm SL</w:t>
      </w:r>
      <w:r w:rsidR="00562D5F" w:rsidRPr="00351BB1">
        <w:rPr>
          <w:rFonts w:cs="Arial"/>
        </w:rPr>
        <w:t>)</w:t>
      </w:r>
      <w:r w:rsidR="00881B4D" w:rsidRPr="00351BB1">
        <w:rPr>
          <w:rFonts w:cs="Arial"/>
        </w:rPr>
        <w:t xml:space="preserve">, </w:t>
      </w:r>
      <w:r w:rsidR="00562D5F" w:rsidRPr="00351BB1">
        <w:rPr>
          <w:rFonts w:cs="Arial"/>
        </w:rPr>
        <w:t xml:space="preserve">same data as UMSS 6126; </w:t>
      </w:r>
      <w:r w:rsidR="00881B4D" w:rsidRPr="00351BB1">
        <w:rPr>
          <w:rFonts w:cs="Arial"/>
        </w:rPr>
        <w:t>UMSS 7215</w:t>
      </w:r>
      <w:r w:rsidR="00562D5F" w:rsidRPr="00351BB1">
        <w:rPr>
          <w:rFonts w:cs="Arial"/>
        </w:rPr>
        <w:t xml:space="preserve"> (</w:t>
      </w:r>
      <w:r w:rsidR="00881B4D" w:rsidRPr="00351BB1">
        <w:rPr>
          <w:rFonts w:cs="Arial"/>
        </w:rPr>
        <w:t>1, 364 mm SL</w:t>
      </w:r>
      <w:r w:rsidR="00562D5F" w:rsidRPr="00351BB1">
        <w:rPr>
          <w:rFonts w:cs="Arial"/>
        </w:rPr>
        <w:t>)</w:t>
      </w:r>
      <w:r w:rsidR="00881B4D" w:rsidRPr="00351BB1">
        <w:rPr>
          <w:rFonts w:cs="Arial"/>
        </w:rPr>
        <w:t xml:space="preserve">, </w:t>
      </w:r>
      <w:r w:rsidR="00562D5F" w:rsidRPr="00351BB1">
        <w:rPr>
          <w:rFonts w:cs="Arial"/>
        </w:rPr>
        <w:t xml:space="preserve">same data as UMSS 6126; </w:t>
      </w:r>
      <w:r w:rsidR="00881B4D" w:rsidRPr="00351BB1">
        <w:rPr>
          <w:rFonts w:cs="Arial"/>
        </w:rPr>
        <w:t>UMSS 7216</w:t>
      </w:r>
      <w:r w:rsidR="00562D5F" w:rsidRPr="00351BB1">
        <w:rPr>
          <w:rFonts w:cs="Arial"/>
        </w:rPr>
        <w:t xml:space="preserve"> (</w:t>
      </w:r>
      <w:r w:rsidR="00881B4D" w:rsidRPr="00351BB1">
        <w:rPr>
          <w:rFonts w:cs="Arial"/>
        </w:rPr>
        <w:t>1, 335 mm SL</w:t>
      </w:r>
      <w:r w:rsidR="00562D5F" w:rsidRPr="00351BB1">
        <w:rPr>
          <w:rFonts w:cs="Arial"/>
        </w:rPr>
        <w:t>)</w:t>
      </w:r>
      <w:r w:rsidR="00881B4D" w:rsidRPr="00351BB1">
        <w:rPr>
          <w:rFonts w:cs="Arial"/>
        </w:rPr>
        <w:t xml:space="preserve">, </w:t>
      </w:r>
      <w:r w:rsidR="00562D5F" w:rsidRPr="00351BB1">
        <w:rPr>
          <w:rFonts w:cs="Arial"/>
        </w:rPr>
        <w:t xml:space="preserve">same data as UMSS 6126; </w:t>
      </w:r>
      <w:r w:rsidR="00881B4D" w:rsidRPr="00351BB1">
        <w:rPr>
          <w:rFonts w:cs="Arial"/>
        </w:rPr>
        <w:t>UMSS 7222</w:t>
      </w:r>
      <w:r w:rsidR="00562D5F" w:rsidRPr="00351BB1">
        <w:rPr>
          <w:rFonts w:cs="Arial"/>
        </w:rPr>
        <w:t xml:space="preserve"> (</w:t>
      </w:r>
      <w:r w:rsidR="00881B4D" w:rsidRPr="00351BB1">
        <w:rPr>
          <w:rFonts w:cs="Arial"/>
        </w:rPr>
        <w:t>1, 351 mm SL</w:t>
      </w:r>
      <w:r w:rsidR="00562D5F" w:rsidRPr="00351BB1">
        <w:rPr>
          <w:rFonts w:cs="Arial"/>
        </w:rPr>
        <w:t>)</w:t>
      </w:r>
      <w:r w:rsidR="00881B4D" w:rsidRPr="00351BB1">
        <w:rPr>
          <w:rFonts w:cs="Arial"/>
        </w:rPr>
        <w:t xml:space="preserve">, </w:t>
      </w:r>
      <w:r w:rsidR="00562D5F" w:rsidRPr="00351BB1">
        <w:rPr>
          <w:rFonts w:cs="Arial"/>
        </w:rPr>
        <w:t xml:space="preserve">same data as UMSS 6126; </w:t>
      </w:r>
      <w:r w:rsidR="00881B4D" w:rsidRPr="00351BB1">
        <w:rPr>
          <w:rFonts w:cs="Arial"/>
        </w:rPr>
        <w:t>UMSS 7224</w:t>
      </w:r>
      <w:r w:rsidR="00562D5F" w:rsidRPr="00351BB1">
        <w:rPr>
          <w:rFonts w:cs="Arial"/>
        </w:rPr>
        <w:t xml:space="preserve"> (</w:t>
      </w:r>
      <w:r w:rsidR="00881B4D" w:rsidRPr="00351BB1">
        <w:rPr>
          <w:rFonts w:cs="Arial"/>
        </w:rPr>
        <w:t>1, 363 mm SL</w:t>
      </w:r>
      <w:r w:rsidR="00562D5F" w:rsidRPr="00351BB1">
        <w:rPr>
          <w:rFonts w:cs="Arial"/>
        </w:rPr>
        <w:t>)</w:t>
      </w:r>
      <w:r w:rsidR="00881B4D" w:rsidRPr="00351BB1">
        <w:rPr>
          <w:rFonts w:cs="Arial"/>
        </w:rPr>
        <w:t xml:space="preserve">, </w:t>
      </w:r>
      <w:r w:rsidR="00562D5F" w:rsidRPr="00351BB1">
        <w:rPr>
          <w:rFonts w:cs="Arial"/>
        </w:rPr>
        <w:t xml:space="preserve">same data as UMSS 6126; </w:t>
      </w:r>
      <w:r w:rsidR="00881B4D" w:rsidRPr="00351BB1">
        <w:rPr>
          <w:rFonts w:cs="Arial"/>
        </w:rPr>
        <w:t>UMSS 7225</w:t>
      </w:r>
      <w:r w:rsidR="00562D5F" w:rsidRPr="00351BB1">
        <w:rPr>
          <w:rFonts w:cs="Arial"/>
        </w:rPr>
        <w:t xml:space="preserve"> (</w:t>
      </w:r>
      <w:r w:rsidR="00881B4D" w:rsidRPr="00351BB1">
        <w:rPr>
          <w:rFonts w:cs="Arial"/>
        </w:rPr>
        <w:t>1, 334 mm SL</w:t>
      </w:r>
      <w:r w:rsidR="00562D5F" w:rsidRPr="00351BB1">
        <w:rPr>
          <w:rFonts w:cs="Arial"/>
        </w:rPr>
        <w:t>)</w:t>
      </w:r>
      <w:r w:rsidR="00881B4D" w:rsidRPr="00351BB1">
        <w:rPr>
          <w:rFonts w:cs="Arial"/>
        </w:rPr>
        <w:t xml:space="preserve">, </w:t>
      </w:r>
      <w:r w:rsidR="00562D5F" w:rsidRPr="00351BB1">
        <w:rPr>
          <w:rFonts w:cs="Arial"/>
        </w:rPr>
        <w:t xml:space="preserve">same data as UMSS 6126; </w:t>
      </w:r>
      <w:r w:rsidR="00881B4D" w:rsidRPr="00351BB1">
        <w:rPr>
          <w:rFonts w:cs="Arial"/>
        </w:rPr>
        <w:t>UMSS 7226</w:t>
      </w:r>
      <w:r w:rsidR="00562D5F" w:rsidRPr="00351BB1">
        <w:rPr>
          <w:rFonts w:cs="Arial"/>
        </w:rPr>
        <w:t xml:space="preserve"> (</w:t>
      </w:r>
      <w:r w:rsidR="00881B4D" w:rsidRPr="00351BB1">
        <w:rPr>
          <w:rFonts w:cs="Arial"/>
        </w:rPr>
        <w:t>1, 384 mm SL</w:t>
      </w:r>
      <w:r w:rsidR="00562D5F" w:rsidRPr="00351BB1">
        <w:rPr>
          <w:rFonts w:cs="Arial"/>
        </w:rPr>
        <w:t>)</w:t>
      </w:r>
      <w:r w:rsidR="00881B4D" w:rsidRPr="00351BB1">
        <w:rPr>
          <w:rFonts w:cs="Arial"/>
        </w:rPr>
        <w:t xml:space="preserve">, </w:t>
      </w:r>
      <w:r w:rsidR="00562D5F" w:rsidRPr="00351BB1">
        <w:rPr>
          <w:rFonts w:cs="Arial"/>
        </w:rPr>
        <w:t xml:space="preserve">same data as UMSS 6126; </w:t>
      </w:r>
      <w:r w:rsidR="00881B4D" w:rsidRPr="00351BB1">
        <w:rPr>
          <w:rFonts w:cs="Arial"/>
        </w:rPr>
        <w:t>UMSS 11445</w:t>
      </w:r>
      <w:r w:rsidR="00562D5F" w:rsidRPr="00351BB1">
        <w:rPr>
          <w:rFonts w:cs="Arial"/>
        </w:rPr>
        <w:t xml:space="preserve"> (</w:t>
      </w:r>
      <w:r w:rsidR="00881B4D" w:rsidRPr="00351BB1">
        <w:rPr>
          <w:rFonts w:cs="Arial"/>
        </w:rPr>
        <w:t>1, 381 mm SL</w:t>
      </w:r>
      <w:r w:rsidR="00562D5F" w:rsidRPr="00351BB1">
        <w:rPr>
          <w:rFonts w:cs="Arial"/>
        </w:rPr>
        <w:t>)</w:t>
      </w:r>
      <w:r w:rsidR="00881B4D" w:rsidRPr="00351BB1">
        <w:rPr>
          <w:rFonts w:cs="Arial"/>
        </w:rPr>
        <w:t xml:space="preserve">, </w:t>
      </w:r>
      <w:r w:rsidR="00562D5F" w:rsidRPr="00351BB1">
        <w:rPr>
          <w:rFonts w:cs="Arial"/>
        </w:rPr>
        <w:t xml:space="preserve">Beni </w:t>
      </w:r>
      <w:r w:rsidR="00FA675A" w:rsidRPr="00351BB1">
        <w:rPr>
          <w:rFonts w:cs="Arial"/>
        </w:rPr>
        <w:t>River</w:t>
      </w:r>
      <w:r w:rsidR="00562D5F" w:rsidRPr="00351BB1">
        <w:rPr>
          <w:rFonts w:cs="Arial"/>
        </w:rPr>
        <w:t xml:space="preserve">, </w:t>
      </w:r>
      <w:r w:rsidR="00881B4D" w:rsidRPr="00351BB1">
        <w:rPr>
          <w:rFonts w:cs="Arial"/>
        </w:rPr>
        <w:t>Portachuelo Lake, -11.267070, -66.2974200, 7</w:t>
      </w:r>
      <w:r w:rsidR="00562D5F" w:rsidRPr="00351BB1">
        <w:rPr>
          <w:rFonts w:cs="Arial"/>
        </w:rPr>
        <w:t xml:space="preserve"> May</w:t>
      </w:r>
      <w:r w:rsidR="00881B4D" w:rsidRPr="00351BB1">
        <w:rPr>
          <w:rFonts w:cs="Arial"/>
        </w:rPr>
        <w:t xml:space="preserve"> 2012, A. Argote; UMSS 13427</w:t>
      </w:r>
      <w:r w:rsidR="00562D5F" w:rsidRPr="00351BB1">
        <w:rPr>
          <w:rFonts w:cs="Arial"/>
        </w:rPr>
        <w:t xml:space="preserve"> (</w:t>
      </w:r>
      <w:r w:rsidR="00881B4D" w:rsidRPr="00351BB1">
        <w:rPr>
          <w:rFonts w:cs="Arial"/>
        </w:rPr>
        <w:t>1, 356 mm SL</w:t>
      </w:r>
      <w:r w:rsidR="00562D5F" w:rsidRPr="00351BB1">
        <w:rPr>
          <w:rFonts w:cs="Arial"/>
        </w:rPr>
        <w:t>)</w:t>
      </w:r>
      <w:r w:rsidR="00881B4D" w:rsidRPr="00351BB1">
        <w:rPr>
          <w:rFonts w:cs="Arial"/>
        </w:rPr>
        <w:t xml:space="preserve">, Paraguá </w:t>
      </w:r>
      <w:r w:rsidR="00FA675A" w:rsidRPr="00351BB1">
        <w:rPr>
          <w:rFonts w:cs="Arial"/>
        </w:rPr>
        <w:t>River</w:t>
      </w:r>
      <w:r w:rsidR="00881B4D" w:rsidRPr="00351BB1">
        <w:rPr>
          <w:rFonts w:cs="Arial"/>
        </w:rPr>
        <w:t>, Piso Firme, -13.628116 -61.7359114, 27</w:t>
      </w:r>
      <w:r w:rsidR="00562D5F" w:rsidRPr="00351BB1">
        <w:rPr>
          <w:rFonts w:cs="Arial"/>
        </w:rPr>
        <w:t xml:space="preserve"> Sep</w:t>
      </w:r>
      <w:r w:rsidR="00881B4D" w:rsidRPr="00351BB1">
        <w:rPr>
          <w:rFonts w:cs="Arial"/>
        </w:rPr>
        <w:t xml:space="preserve"> 2005, L. Córdova</w:t>
      </w:r>
      <w:r w:rsidR="00562D5F" w:rsidRPr="00351BB1">
        <w:rPr>
          <w:rFonts w:cs="Arial"/>
        </w:rPr>
        <w:t>,</w:t>
      </w:r>
      <w:r w:rsidR="00881B4D" w:rsidRPr="00351BB1">
        <w:rPr>
          <w:rFonts w:cs="Arial"/>
        </w:rPr>
        <w:t xml:space="preserve"> J. Camacho.</w:t>
      </w:r>
    </w:p>
    <w:p w14:paraId="5B9151E3" w14:textId="4EE75F3F" w:rsidR="00881B4D" w:rsidRPr="00351BB1" w:rsidRDefault="00422363" w:rsidP="00881B4D">
      <w:pPr>
        <w:rPr>
          <w:rFonts w:cs="Arial"/>
          <w:lang w:val="es-419"/>
        </w:rPr>
      </w:pPr>
      <w:r w:rsidRPr="00351BB1">
        <w:rPr>
          <w:rFonts w:cs="Arial"/>
          <w:b/>
          <w:bCs/>
          <w:lang w:val="es-419"/>
        </w:rPr>
        <w:t>Common name.</w:t>
      </w:r>
      <w:r w:rsidR="00881B4D" w:rsidRPr="00351BB1">
        <w:rPr>
          <w:rFonts w:cs="Arial"/>
          <w:b/>
          <w:bCs/>
          <w:lang w:val="es-419"/>
        </w:rPr>
        <w:t xml:space="preserve"> </w:t>
      </w:r>
      <w:r w:rsidR="00881B4D" w:rsidRPr="00351BB1">
        <w:rPr>
          <w:rFonts w:cs="Arial"/>
          <w:lang w:val="es-419"/>
        </w:rPr>
        <w:t>Pintado in Puerto Rico, Cobija (Pando), Riberalta, Rurrenabaque, and Cachuela Esperanza (Beni); surubí in Riberalta</w:t>
      </w:r>
      <w:r w:rsidR="00A811DF" w:rsidRPr="00351BB1">
        <w:rPr>
          <w:rFonts w:cs="Arial"/>
          <w:lang w:val="es-419"/>
        </w:rPr>
        <w:t xml:space="preserve"> and Trinidad </w:t>
      </w:r>
      <w:r w:rsidR="00881B4D" w:rsidRPr="00351BB1">
        <w:rPr>
          <w:rFonts w:cs="Arial"/>
          <w:lang w:val="es-419"/>
        </w:rPr>
        <w:t>(Beni) and Puerto Villarroel (Cochabamba)</w:t>
      </w:r>
      <w:r w:rsidR="00EB47ED" w:rsidRPr="00351BB1">
        <w:rPr>
          <w:rFonts w:cs="Arial"/>
          <w:lang w:val="es-419"/>
        </w:rPr>
        <w:t xml:space="preserve"> (Lauzanne &amp; Loubens 1985, Carvajal-Vallejos </w:t>
      </w:r>
      <w:r w:rsidR="002B4584" w:rsidRPr="00351BB1">
        <w:rPr>
          <w:rFonts w:cs="Arial"/>
          <w:i/>
          <w:iCs/>
          <w:lang w:val="es-419"/>
        </w:rPr>
        <w:t>et al</w:t>
      </w:r>
      <w:r w:rsidR="00EB47ED" w:rsidRPr="00351BB1">
        <w:rPr>
          <w:rFonts w:cs="Arial"/>
          <w:lang w:val="es-419"/>
        </w:rPr>
        <w:t>. 2011).</w:t>
      </w:r>
    </w:p>
    <w:p w14:paraId="0FFCCF42" w14:textId="79BA5044" w:rsidR="00881B4D" w:rsidRPr="00351BB1" w:rsidRDefault="00881B4D" w:rsidP="00AA2465">
      <w:pPr>
        <w:rPr>
          <w:rFonts w:cs="Arial"/>
        </w:rPr>
      </w:pPr>
      <w:r w:rsidRPr="00351BB1">
        <w:rPr>
          <w:rFonts w:cs="Arial"/>
          <w:b/>
          <w:bCs/>
        </w:rPr>
        <w:lastRenderedPageBreak/>
        <w:t xml:space="preserve">Diagnosis. </w:t>
      </w:r>
      <w:r w:rsidR="00CB0C92" w:rsidRPr="00351BB1">
        <w:rPr>
          <w:rFonts w:cs="Arial"/>
          <w:i/>
          <w:iCs/>
        </w:rPr>
        <w:t>Pseudoplatystoma</w:t>
      </w:r>
      <w:r w:rsidR="009865FF" w:rsidRPr="00351BB1">
        <w:rPr>
          <w:rFonts w:cs="Arial"/>
          <w:i/>
          <w:iCs/>
        </w:rPr>
        <w:t xml:space="preserve"> fasciatum</w:t>
      </w:r>
      <w:r w:rsidR="009865FF" w:rsidRPr="00351BB1">
        <w:rPr>
          <w:rFonts w:cs="Arial"/>
          <w:b/>
          <w:bCs/>
        </w:rPr>
        <w:t xml:space="preserve"> </w:t>
      </w:r>
      <w:r w:rsidR="009865FF" w:rsidRPr="00351BB1">
        <w:rPr>
          <w:rFonts w:cs="Arial"/>
        </w:rPr>
        <w:t xml:space="preserve">differs from its congeners in the following: </w:t>
      </w:r>
      <w:r w:rsidRPr="00351BB1">
        <w:rPr>
          <w:rFonts w:cs="Arial"/>
        </w:rPr>
        <w:t xml:space="preserve">from </w:t>
      </w:r>
      <w:r w:rsidR="00D0645E" w:rsidRPr="00351BB1">
        <w:rPr>
          <w:rFonts w:cs="Arial"/>
          <w:i/>
          <w:iCs/>
        </w:rPr>
        <w:t>P. corruscans</w:t>
      </w:r>
      <w:r w:rsidRPr="00351BB1">
        <w:rPr>
          <w:rFonts w:cs="Arial"/>
        </w:rPr>
        <w:t xml:space="preserve"> by the distance between internal </w:t>
      </w:r>
      <w:r w:rsidR="00033F80" w:rsidRPr="00351BB1">
        <w:rPr>
          <w:rFonts w:cs="Arial"/>
        </w:rPr>
        <w:t xml:space="preserve">mental </w:t>
      </w:r>
      <w:r w:rsidRPr="00351BB1">
        <w:rPr>
          <w:rFonts w:cs="Arial"/>
        </w:rPr>
        <w:t xml:space="preserve">barbels (11.2-14.6% </w:t>
      </w:r>
      <w:r w:rsidR="00E66407" w:rsidRPr="00351BB1">
        <w:rPr>
          <w:rFonts w:cs="Arial"/>
        </w:rPr>
        <w:t>HL</w:t>
      </w:r>
      <w:r w:rsidRPr="00351BB1">
        <w:rPr>
          <w:rFonts w:cs="Arial"/>
        </w:rPr>
        <w:t xml:space="preserve"> </w:t>
      </w:r>
      <w:r w:rsidR="00DC54B7" w:rsidRPr="00351BB1">
        <w:rPr>
          <w:rFonts w:cs="Arial"/>
          <w:i/>
          <w:iCs/>
        </w:rPr>
        <w:t>vs.</w:t>
      </w:r>
      <w:r w:rsidRPr="00351BB1">
        <w:rPr>
          <w:rFonts w:cs="Arial"/>
        </w:rPr>
        <w:t xml:space="preserve"> 9.4%), distance between external </w:t>
      </w:r>
      <w:r w:rsidR="00033F80" w:rsidRPr="00351BB1">
        <w:rPr>
          <w:rFonts w:cs="Arial"/>
        </w:rPr>
        <w:t xml:space="preserve">mental </w:t>
      </w:r>
      <w:r w:rsidRPr="00351BB1">
        <w:rPr>
          <w:rFonts w:cs="Arial"/>
        </w:rPr>
        <w:t xml:space="preserve">barbels (21.3-27.1% </w:t>
      </w:r>
      <w:r w:rsidR="00E66407" w:rsidRPr="00351BB1">
        <w:rPr>
          <w:rFonts w:cs="Arial"/>
        </w:rPr>
        <w:t>HL</w:t>
      </w:r>
      <w:r w:rsidRPr="00351BB1">
        <w:rPr>
          <w:rFonts w:cs="Arial"/>
        </w:rPr>
        <w:t xml:space="preserve"> </w:t>
      </w:r>
      <w:r w:rsidR="00DC54B7" w:rsidRPr="00351BB1">
        <w:rPr>
          <w:rFonts w:cs="Arial"/>
          <w:i/>
          <w:iCs/>
        </w:rPr>
        <w:t>vs.</w:t>
      </w:r>
      <w:r w:rsidRPr="00351BB1">
        <w:rPr>
          <w:rFonts w:cs="Arial"/>
        </w:rPr>
        <w:t xml:space="preserve"> 19.2%), body width (19.7-22.2% SL </w:t>
      </w:r>
      <w:r w:rsidR="00DC54B7" w:rsidRPr="00351BB1">
        <w:rPr>
          <w:rFonts w:cs="Arial"/>
          <w:i/>
          <w:iCs/>
        </w:rPr>
        <w:t>vs.</w:t>
      </w:r>
      <w:r w:rsidRPr="00351BB1">
        <w:rPr>
          <w:rFonts w:cs="Arial"/>
        </w:rPr>
        <w:t xml:space="preserve"> 17%), </w:t>
      </w:r>
      <w:r w:rsidR="00342288" w:rsidRPr="00351BB1">
        <w:rPr>
          <w:rFonts w:cs="Arial"/>
        </w:rPr>
        <w:t>adipose fin base length</w:t>
      </w:r>
      <w:r w:rsidRPr="00351BB1">
        <w:rPr>
          <w:rFonts w:cs="Arial"/>
        </w:rPr>
        <w:t xml:space="preserve"> (8.4-11.2% SL </w:t>
      </w:r>
      <w:r w:rsidR="00DC54B7" w:rsidRPr="00351BB1">
        <w:rPr>
          <w:rFonts w:cs="Arial"/>
          <w:i/>
          <w:iCs/>
        </w:rPr>
        <w:t>vs.</w:t>
      </w:r>
      <w:r w:rsidRPr="00351BB1">
        <w:rPr>
          <w:rFonts w:cs="Arial"/>
        </w:rPr>
        <w:t xml:space="preserve"> 13.2%), body without black spots, with white and black bands (</w:t>
      </w:r>
      <w:r w:rsidR="00DC54B7" w:rsidRPr="00351BB1">
        <w:rPr>
          <w:rFonts w:cs="Arial"/>
          <w:i/>
          <w:iCs/>
        </w:rPr>
        <w:t>vs.</w:t>
      </w:r>
      <w:r w:rsidRPr="00351BB1">
        <w:rPr>
          <w:rFonts w:cs="Arial"/>
        </w:rPr>
        <w:t xml:space="preserve"> body with black spots arranged in rows and white bands); from </w:t>
      </w:r>
      <w:r w:rsidR="00D0645E" w:rsidRPr="00351BB1">
        <w:rPr>
          <w:rFonts w:cs="Arial"/>
          <w:i/>
          <w:iCs/>
        </w:rPr>
        <w:t>P. tigrinum</w:t>
      </w:r>
      <w:r w:rsidRPr="00351BB1">
        <w:rPr>
          <w:rFonts w:cs="Arial"/>
        </w:rPr>
        <w:t xml:space="preserve"> by mouth width (</w:t>
      </w:r>
      <w:r w:rsidR="00FE0EA6" w:rsidRPr="00351BB1">
        <w:rPr>
          <w:rFonts w:cs="Arial"/>
        </w:rPr>
        <w:t>36.8-41.8</w:t>
      </w:r>
      <w:r w:rsidRPr="00351BB1">
        <w:rPr>
          <w:rFonts w:cs="Arial"/>
        </w:rPr>
        <w:t xml:space="preserve">% </w:t>
      </w:r>
      <w:r w:rsidR="00F33817" w:rsidRPr="00351BB1">
        <w:rPr>
          <w:rFonts w:cs="Arial"/>
        </w:rPr>
        <w:t>HL</w:t>
      </w:r>
      <w:r w:rsidRPr="00351BB1">
        <w:rPr>
          <w:rFonts w:cs="Arial"/>
        </w:rPr>
        <w:t xml:space="preserve"> </w:t>
      </w:r>
      <w:r w:rsidR="00DC54B7" w:rsidRPr="00351BB1">
        <w:rPr>
          <w:rFonts w:cs="Arial"/>
          <w:i/>
          <w:iCs/>
        </w:rPr>
        <w:t>vs.</w:t>
      </w:r>
      <w:r w:rsidRPr="00351BB1">
        <w:rPr>
          <w:rFonts w:cs="Arial"/>
        </w:rPr>
        <w:t xml:space="preserve"> 31.6-34.7%), distance between internal </w:t>
      </w:r>
      <w:r w:rsidR="00033F80" w:rsidRPr="00351BB1">
        <w:rPr>
          <w:rFonts w:cs="Arial"/>
        </w:rPr>
        <w:t xml:space="preserve">mental </w:t>
      </w:r>
      <w:r w:rsidRPr="00351BB1">
        <w:rPr>
          <w:rFonts w:cs="Arial"/>
        </w:rPr>
        <w:t xml:space="preserve">barbels (11.2-14.6% </w:t>
      </w:r>
      <w:r w:rsidR="00F33817" w:rsidRPr="00351BB1">
        <w:rPr>
          <w:rFonts w:cs="Arial"/>
        </w:rPr>
        <w:t>HL</w:t>
      </w:r>
      <w:r w:rsidRPr="00351BB1">
        <w:rPr>
          <w:rFonts w:cs="Arial"/>
        </w:rPr>
        <w:t xml:space="preserve"> </w:t>
      </w:r>
      <w:r w:rsidR="00DC54B7" w:rsidRPr="00351BB1">
        <w:rPr>
          <w:rFonts w:cs="Arial"/>
          <w:i/>
          <w:iCs/>
        </w:rPr>
        <w:t>vs.</w:t>
      </w:r>
      <w:r w:rsidRPr="00351BB1">
        <w:rPr>
          <w:rFonts w:cs="Arial"/>
        </w:rPr>
        <w:t xml:space="preserve"> 7.2-9.6), distance between external </w:t>
      </w:r>
      <w:r w:rsidR="00033F80" w:rsidRPr="00351BB1">
        <w:rPr>
          <w:rFonts w:cs="Arial"/>
        </w:rPr>
        <w:t xml:space="preserve">mental </w:t>
      </w:r>
      <w:r w:rsidRPr="00351BB1">
        <w:rPr>
          <w:rFonts w:cs="Arial"/>
        </w:rPr>
        <w:t xml:space="preserve">barbels (21.3-27.1% </w:t>
      </w:r>
      <w:r w:rsidR="00F33817" w:rsidRPr="00351BB1">
        <w:rPr>
          <w:rFonts w:cs="Arial"/>
        </w:rPr>
        <w:t>HL</w:t>
      </w:r>
      <w:r w:rsidRPr="00351BB1">
        <w:rPr>
          <w:rFonts w:cs="Arial"/>
        </w:rPr>
        <w:t xml:space="preserve"> </w:t>
      </w:r>
      <w:r w:rsidR="00DC54B7" w:rsidRPr="00351BB1">
        <w:rPr>
          <w:rFonts w:cs="Arial"/>
          <w:i/>
          <w:iCs/>
        </w:rPr>
        <w:t>vs.</w:t>
      </w:r>
      <w:r w:rsidRPr="00351BB1">
        <w:rPr>
          <w:rFonts w:cs="Arial"/>
        </w:rPr>
        <w:t xml:space="preserve"> 15-19.2%), body width (19.7-22.2% SL </w:t>
      </w:r>
      <w:r w:rsidR="00DC54B7" w:rsidRPr="00351BB1">
        <w:rPr>
          <w:rFonts w:cs="Arial"/>
          <w:i/>
          <w:iCs/>
        </w:rPr>
        <w:t>vs.</w:t>
      </w:r>
      <w:r w:rsidRPr="00351BB1">
        <w:rPr>
          <w:rFonts w:cs="Arial"/>
        </w:rPr>
        <w:t xml:space="preserve"> 17.3-18.8%), body with vertically arranged white and black bands (</w:t>
      </w:r>
      <w:r w:rsidR="00DC54B7" w:rsidRPr="00351BB1">
        <w:rPr>
          <w:rFonts w:cs="Arial"/>
          <w:i/>
          <w:iCs/>
        </w:rPr>
        <w:t>vs.</w:t>
      </w:r>
      <w:r w:rsidRPr="00351BB1">
        <w:rPr>
          <w:rFonts w:cs="Arial"/>
        </w:rPr>
        <w:t xml:space="preserve"> body with black bands in the form of loops forming a tiger-striped pattern).</w:t>
      </w:r>
    </w:p>
    <w:p w14:paraId="40A5529F" w14:textId="0F8186FD" w:rsidR="00500162" w:rsidRPr="00351BB1" w:rsidRDefault="00500162" w:rsidP="00500162">
      <w:pPr>
        <w:rPr>
          <w:rFonts w:cs="Arial"/>
        </w:rPr>
      </w:pPr>
      <w:r w:rsidRPr="00351BB1">
        <w:rPr>
          <w:rFonts w:cs="Arial"/>
          <w:b/>
          <w:bCs/>
        </w:rPr>
        <w:t xml:space="preserve">Description. </w:t>
      </w:r>
      <w:r w:rsidRPr="00351BB1">
        <w:rPr>
          <w:rFonts w:cs="Arial"/>
        </w:rPr>
        <w:t xml:space="preserve">The morphometric data presented in Table </w:t>
      </w:r>
      <w:r w:rsidR="00465DB6" w:rsidRPr="00351BB1">
        <w:rPr>
          <w:rFonts w:cs="Arial"/>
        </w:rPr>
        <w:t>34</w:t>
      </w:r>
      <w:r w:rsidRPr="00351BB1">
        <w:rPr>
          <w:rFonts w:cs="Arial"/>
        </w:rPr>
        <w:t xml:space="preserve">. Head twice as long as wide and strongly depressed; eyes in dorsal position. Premaxillary patch wide with a notch at the posterior part; vomerian patches very close together and large; palatine patches elongated and pointed, confluent with the vomerian patches (Appendix 3). Posterior supraoccipital process broad-based and in contact with the nuchal plate. Humeral process small and pointed. Pectoral fin extending beyond the midpoint between it and the pelvic fin; spine strongly ossified. Pelvic fin extending beyond the midpoint between it and the anal fin. Pectoral fin slightly longer than the pelvic fin. Short adipose fin. Base of adipose and anal fins of similar size. Forked caudal fin with rounded lobes. Maxillary barbels reaching halfway to the pectoral fin; </w:t>
      </w:r>
      <w:r w:rsidR="00033F80" w:rsidRPr="00351BB1">
        <w:rPr>
          <w:rFonts w:cs="Arial"/>
        </w:rPr>
        <w:t xml:space="preserve">mental </w:t>
      </w:r>
      <w:r w:rsidRPr="00351BB1">
        <w:rPr>
          <w:rFonts w:cs="Arial"/>
        </w:rPr>
        <w:t>barbels shorter. Dorsal fin rays I+6; anal fin rays iii-iv+7-9; pectoral fin rays I+9-10; pelvic fin rays i+5; caudal fin rays 15.</w:t>
      </w:r>
    </w:p>
    <w:p w14:paraId="6919622A" w14:textId="2F8BDE11" w:rsidR="00852735" w:rsidRPr="00351BB1" w:rsidRDefault="00500162" w:rsidP="00500162">
      <w:pPr>
        <w:rPr>
          <w:rFonts w:cs="Arial"/>
        </w:rPr>
      </w:pPr>
      <w:r w:rsidRPr="00351BB1">
        <w:rPr>
          <w:rFonts w:cs="Arial"/>
          <w:b/>
          <w:bCs/>
        </w:rPr>
        <w:t xml:space="preserve">TABLE </w:t>
      </w:r>
      <w:r w:rsidR="00465DB6" w:rsidRPr="00351BB1">
        <w:rPr>
          <w:rFonts w:cs="Arial"/>
          <w:b/>
          <w:bCs/>
        </w:rPr>
        <w:t>34</w:t>
      </w:r>
      <w:r w:rsidRPr="00351BB1">
        <w:rPr>
          <w:rFonts w:cs="Arial"/>
          <w:b/>
          <w:bCs/>
        </w:rPr>
        <w:t>.</w:t>
      </w:r>
      <w:r w:rsidRPr="00351BB1">
        <w:rPr>
          <w:rFonts w:cs="Arial"/>
        </w:rPr>
        <w:t xml:space="preserve"> </w:t>
      </w:r>
      <w:r w:rsidR="00865EF3" w:rsidRPr="00351BB1">
        <w:rPr>
          <w:rFonts w:cs="Arial"/>
          <w:szCs w:val="24"/>
        </w:rPr>
        <w:t xml:space="preserve">Morphometric data of </w:t>
      </w:r>
      <w:r w:rsidR="00865EF3" w:rsidRPr="00351BB1">
        <w:rPr>
          <w:rFonts w:cs="Arial"/>
          <w:i/>
          <w:iCs/>
          <w:szCs w:val="24"/>
        </w:rPr>
        <w:t>Pseudoplatystoma fasciatum</w:t>
      </w:r>
      <w:r w:rsidR="00865EF3" w:rsidRPr="00351BB1">
        <w:rPr>
          <w:rFonts w:cs="Arial"/>
          <w:szCs w:val="24"/>
        </w:rPr>
        <w:t>. N: Number of individuals, SD: Standard deviation, Min: Minimum value, Max: Maximum value.</w:t>
      </w:r>
    </w:p>
    <w:tbl>
      <w:tblPr>
        <w:tblW w:w="0" w:type="auto"/>
        <w:tblBorders>
          <w:top w:val="single" w:sz="12" w:space="0" w:color="auto"/>
          <w:bottom w:val="single" w:sz="12" w:space="0" w:color="auto"/>
        </w:tblBorders>
        <w:tblCellMar>
          <w:left w:w="70" w:type="dxa"/>
          <w:right w:w="70" w:type="dxa"/>
        </w:tblCellMar>
        <w:tblLook w:val="04A0" w:firstRow="1" w:lastRow="0" w:firstColumn="1" w:lastColumn="0" w:noHBand="0" w:noVBand="1"/>
      </w:tblPr>
      <w:tblGrid>
        <w:gridCol w:w="4393"/>
        <w:gridCol w:w="341"/>
        <w:gridCol w:w="591"/>
        <w:gridCol w:w="491"/>
        <w:gridCol w:w="491"/>
        <w:gridCol w:w="491"/>
      </w:tblGrid>
      <w:tr w:rsidR="00AE5F8A" w:rsidRPr="00351BB1" w14:paraId="2E6F48E3" w14:textId="77777777" w:rsidTr="00D6259E">
        <w:trPr>
          <w:trHeight w:val="170"/>
          <w:tblHeader/>
        </w:trPr>
        <w:tc>
          <w:tcPr>
            <w:tcW w:w="0" w:type="auto"/>
            <w:tcBorders>
              <w:top w:val="single" w:sz="4" w:space="0" w:color="auto"/>
              <w:left w:val="nil"/>
              <w:bottom w:val="single" w:sz="4" w:space="0" w:color="auto"/>
              <w:right w:val="nil"/>
            </w:tcBorders>
            <w:noWrap/>
            <w:vAlign w:val="center"/>
            <w:hideMark/>
          </w:tcPr>
          <w:p w14:paraId="0DD7E191" w14:textId="41F310D6" w:rsidR="00AE5F8A" w:rsidRPr="00351BB1" w:rsidRDefault="00AE5F8A" w:rsidP="00AE5F8A">
            <w:pPr>
              <w:pStyle w:val="TablaINIA"/>
              <w:jc w:val="center"/>
              <w:rPr>
                <w:lang w:eastAsia="es-BO"/>
              </w:rPr>
            </w:pPr>
            <w:r w:rsidRPr="00351BB1">
              <w:t>Measurements</w:t>
            </w:r>
          </w:p>
        </w:tc>
        <w:tc>
          <w:tcPr>
            <w:tcW w:w="0" w:type="auto"/>
            <w:tcBorders>
              <w:top w:val="single" w:sz="4" w:space="0" w:color="auto"/>
              <w:left w:val="nil"/>
              <w:bottom w:val="single" w:sz="4" w:space="0" w:color="auto"/>
              <w:right w:val="nil"/>
            </w:tcBorders>
            <w:noWrap/>
            <w:vAlign w:val="center"/>
            <w:hideMark/>
          </w:tcPr>
          <w:p w14:paraId="2DF53844" w14:textId="5199224E" w:rsidR="00AE5F8A" w:rsidRPr="00351BB1" w:rsidRDefault="00AE5F8A" w:rsidP="00AE5F8A">
            <w:pPr>
              <w:pStyle w:val="TablaINIA"/>
              <w:jc w:val="center"/>
              <w:rPr>
                <w:lang w:eastAsia="es-BO"/>
              </w:rPr>
            </w:pPr>
            <w:r w:rsidRPr="00351BB1">
              <w:t>N</w:t>
            </w:r>
          </w:p>
        </w:tc>
        <w:tc>
          <w:tcPr>
            <w:tcW w:w="0" w:type="auto"/>
            <w:tcBorders>
              <w:top w:val="single" w:sz="4" w:space="0" w:color="auto"/>
              <w:left w:val="nil"/>
              <w:bottom w:val="single" w:sz="4" w:space="0" w:color="auto"/>
              <w:right w:val="nil"/>
            </w:tcBorders>
            <w:noWrap/>
            <w:vAlign w:val="center"/>
            <w:hideMark/>
          </w:tcPr>
          <w:p w14:paraId="337C5235" w14:textId="186A1A82" w:rsidR="00AE5F8A" w:rsidRPr="00351BB1" w:rsidRDefault="00AE5F8A" w:rsidP="00AE5F8A">
            <w:pPr>
              <w:pStyle w:val="TablaINIA"/>
              <w:jc w:val="center"/>
              <w:rPr>
                <w:lang w:eastAsia="es-BO"/>
              </w:rPr>
            </w:pPr>
            <w:r w:rsidRPr="00351BB1">
              <w:t>Mean</w:t>
            </w:r>
          </w:p>
        </w:tc>
        <w:tc>
          <w:tcPr>
            <w:tcW w:w="0" w:type="auto"/>
            <w:tcBorders>
              <w:top w:val="single" w:sz="4" w:space="0" w:color="auto"/>
              <w:left w:val="nil"/>
              <w:bottom w:val="single" w:sz="4" w:space="0" w:color="auto"/>
              <w:right w:val="nil"/>
            </w:tcBorders>
            <w:noWrap/>
            <w:vAlign w:val="center"/>
            <w:hideMark/>
          </w:tcPr>
          <w:p w14:paraId="436A9C5C" w14:textId="26184971" w:rsidR="00AE5F8A" w:rsidRPr="00351BB1" w:rsidRDefault="00AE5F8A" w:rsidP="00AE5F8A">
            <w:pPr>
              <w:pStyle w:val="TablaINIA"/>
              <w:jc w:val="center"/>
              <w:rPr>
                <w:lang w:eastAsia="es-BO"/>
              </w:rPr>
            </w:pPr>
            <w:r w:rsidRPr="00351BB1">
              <w:t>SD</w:t>
            </w:r>
          </w:p>
        </w:tc>
        <w:tc>
          <w:tcPr>
            <w:tcW w:w="0" w:type="auto"/>
            <w:tcBorders>
              <w:top w:val="single" w:sz="4" w:space="0" w:color="auto"/>
              <w:left w:val="nil"/>
              <w:bottom w:val="single" w:sz="4" w:space="0" w:color="auto"/>
              <w:right w:val="nil"/>
            </w:tcBorders>
            <w:noWrap/>
            <w:vAlign w:val="center"/>
            <w:hideMark/>
          </w:tcPr>
          <w:p w14:paraId="6BFD5ED8" w14:textId="293D73D6" w:rsidR="00AE5F8A" w:rsidRPr="00351BB1" w:rsidRDefault="00AE5F8A" w:rsidP="00AE5F8A">
            <w:pPr>
              <w:pStyle w:val="TablaINIA"/>
              <w:jc w:val="center"/>
              <w:rPr>
                <w:lang w:eastAsia="es-BO"/>
              </w:rPr>
            </w:pPr>
            <w:r w:rsidRPr="00351BB1">
              <w:t>Min</w:t>
            </w:r>
          </w:p>
        </w:tc>
        <w:tc>
          <w:tcPr>
            <w:tcW w:w="0" w:type="auto"/>
            <w:tcBorders>
              <w:top w:val="single" w:sz="4" w:space="0" w:color="auto"/>
              <w:left w:val="nil"/>
              <w:bottom w:val="single" w:sz="4" w:space="0" w:color="auto"/>
              <w:right w:val="nil"/>
            </w:tcBorders>
            <w:noWrap/>
            <w:vAlign w:val="center"/>
            <w:hideMark/>
          </w:tcPr>
          <w:p w14:paraId="722C741C" w14:textId="3023DF52" w:rsidR="00AE5F8A" w:rsidRPr="00351BB1" w:rsidRDefault="00AE5F8A" w:rsidP="00AE5F8A">
            <w:pPr>
              <w:pStyle w:val="TablaINIA"/>
              <w:jc w:val="center"/>
              <w:rPr>
                <w:lang w:eastAsia="es-BO"/>
              </w:rPr>
            </w:pPr>
            <w:r w:rsidRPr="00351BB1">
              <w:t>Max</w:t>
            </w:r>
          </w:p>
        </w:tc>
      </w:tr>
      <w:tr w:rsidR="00852735" w:rsidRPr="00351BB1" w14:paraId="560ABC03" w14:textId="77777777" w:rsidTr="00D6259E">
        <w:trPr>
          <w:trHeight w:val="170"/>
        </w:trPr>
        <w:tc>
          <w:tcPr>
            <w:tcW w:w="0" w:type="auto"/>
            <w:tcBorders>
              <w:top w:val="single" w:sz="4" w:space="0" w:color="auto"/>
              <w:left w:val="nil"/>
              <w:bottom w:val="nil"/>
              <w:right w:val="nil"/>
            </w:tcBorders>
            <w:noWrap/>
            <w:vAlign w:val="center"/>
            <w:hideMark/>
          </w:tcPr>
          <w:p w14:paraId="7E4C09E6" w14:textId="7002D8A1" w:rsidR="00852735" w:rsidRPr="00351BB1" w:rsidRDefault="00B315DA" w:rsidP="00014850">
            <w:pPr>
              <w:pStyle w:val="TablaINIA"/>
              <w:rPr>
                <w:lang w:eastAsia="es-BO"/>
              </w:rPr>
            </w:pPr>
            <w:r w:rsidRPr="00351BB1">
              <w:t>SL</w:t>
            </w:r>
            <w:r w:rsidRPr="00351BB1">
              <w:rPr>
                <w:lang w:eastAsia="es-BO"/>
              </w:rPr>
              <w:t xml:space="preserve"> </w:t>
            </w:r>
            <w:r w:rsidR="00852735" w:rsidRPr="00351BB1">
              <w:rPr>
                <w:lang w:eastAsia="es-BO"/>
              </w:rPr>
              <w:t>(mm)</w:t>
            </w:r>
          </w:p>
        </w:tc>
        <w:tc>
          <w:tcPr>
            <w:tcW w:w="0" w:type="auto"/>
            <w:tcBorders>
              <w:top w:val="single" w:sz="4" w:space="0" w:color="auto"/>
              <w:left w:val="nil"/>
              <w:bottom w:val="nil"/>
              <w:right w:val="nil"/>
            </w:tcBorders>
            <w:noWrap/>
            <w:vAlign w:val="center"/>
            <w:hideMark/>
          </w:tcPr>
          <w:p w14:paraId="4624A9CD"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single" w:sz="4" w:space="0" w:color="auto"/>
              <w:left w:val="nil"/>
              <w:bottom w:val="nil"/>
              <w:right w:val="nil"/>
            </w:tcBorders>
            <w:noWrap/>
            <w:vAlign w:val="center"/>
            <w:hideMark/>
          </w:tcPr>
          <w:p w14:paraId="0792F105" w14:textId="3E2AF6EC" w:rsidR="00852735" w:rsidRPr="00351BB1" w:rsidRDefault="00BF471B" w:rsidP="004775F4">
            <w:pPr>
              <w:pStyle w:val="TablaINIA"/>
              <w:jc w:val="center"/>
              <w:rPr>
                <w:lang w:eastAsia="es-BO"/>
              </w:rPr>
            </w:pPr>
            <w:r w:rsidRPr="00351BB1">
              <w:rPr>
                <w:lang w:eastAsia="es-BO"/>
              </w:rPr>
              <w:t>369.3</w:t>
            </w:r>
          </w:p>
        </w:tc>
        <w:tc>
          <w:tcPr>
            <w:tcW w:w="0" w:type="auto"/>
            <w:tcBorders>
              <w:top w:val="single" w:sz="4" w:space="0" w:color="auto"/>
              <w:left w:val="nil"/>
              <w:bottom w:val="nil"/>
              <w:right w:val="nil"/>
            </w:tcBorders>
            <w:noWrap/>
            <w:vAlign w:val="center"/>
            <w:hideMark/>
          </w:tcPr>
          <w:p w14:paraId="2B351499" w14:textId="5281A43C" w:rsidR="00852735" w:rsidRPr="00351BB1" w:rsidRDefault="00BF471B" w:rsidP="004775F4">
            <w:pPr>
              <w:pStyle w:val="TablaINIA"/>
              <w:jc w:val="center"/>
              <w:rPr>
                <w:lang w:eastAsia="es-BO"/>
              </w:rPr>
            </w:pPr>
            <w:r w:rsidRPr="00351BB1">
              <w:rPr>
                <w:lang w:eastAsia="es-BO"/>
              </w:rPr>
              <w:t>18.1</w:t>
            </w:r>
          </w:p>
        </w:tc>
        <w:tc>
          <w:tcPr>
            <w:tcW w:w="0" w:type="auto"/>
            <w:tcBorders>
              <w:top w:val="single" w:sz="4" w:space="0" w:color="auto"/>
              <w:left w:val="nil"/>
              <w:bottom w:val="nil"/>
              <w:right w:val="nil"/>
            </w:tcBorders>
            <w:noWrap/>
            <w:vAlign w:val="center"/>
            <w:hideMark/>
          </w:tcPr>
          <w:p w14:paraId="2E640BDF" w14:textId="77777777" w:rsidR="00852735" w:rsidRPr="00351BB1" w:rsidRDefault="00852735" w:rsidP="004775F4">
            <w:pPr>
              <w:pStyle w:val="TablaINIA"/>
              <w:jc w:val="center"/>
              <w:rPr>
                <w:lang w:eastAsia="es-BO"/>
              </w:rPr>
            </w:pPr>
            <w:r w:rsidRPr="00351BB1">
              <w:rPr>
                <w:lang w:eastAsia="es-BO"/>
              </w:rPr>
              <w:t>334</w:t>
            </w:r>
          </w:p>
        </w:tc>
        <w:tc>
          <w:tcPr>
            <w:tcW w:w="0" w:type="auto"/>
            <w:tcBorders>
              <w:top w:val="single" w:sz="4" w:space="0" w:color="auto"/>
              <w:left w:val="nil"/>
              <w:bottom w:val="nil"/>
              <w:right w:val="nil"/>
            </w:tcBorders>
            <w:noWrap/>
            <w:vAlign w:val="center"/>
            <w:hideMark/>
          </w:tcPr>
          <w:p w14:paraId="4F283F21" w14:textId="77777777" w:rsidR="00852735" w:rsidRPr="00351BB1" w:rsidRDefault="00852735" w:rsidP="004775F4">
            <w:pPr>
              <w:pStyle w:val="TablaINIA"/>
              <w:jc w:val="center"/>
              <w:rPr>
                <w:lang w:eastAsia="es-BO"/>
              </w:rPr>
            </w:pPr>
            <w:r w:rsidRPr="00351BB1">
              <w:rPr>
                <w:lang w:eastAsia="es-BO"/>
              </w:rPr>
              <w:t>404</w:t>
            </w:r>
          </w:p>
        </w:tc>
      </w:tr>
      <w:tr w:rsidR="00852735" w:rsidRPr="00351BB1" w14:paraId="2BDF2216" w14:textId="77777777" w:rsidTr="00D6259E">
        <w:trPr>
          <w:trHeight w:val="170"/>
        </w:trPr>
        <w:tc>
          <w:tcPr>
            <w:tcW w:w="0" w:type="auto"/>
            <w:gridSpan w:val="6"/>
            <w:tcBorders>
              <w:top w:val="nil"/>
              <w:left w:val="nil"/>
              <w:bottom w:val="nil"/>
              <w:right w:val="nil"/>
            </w:tcBorders>
            <w:noWrap/>
            <w:vAlign w:val="center"/>
            <w:hideMark/>
          </w:tcPr>
          <w:p w14:paraId="74DBB5EC" w14:textId="38E87452" w:rsidR="00852735" w:rsidRPr="00351BB1" w:rsidRDefault="00685725" w:rsidP="004775F4">
            <w:pPr>
              <w:pStyle w:val="TablaINIA"/>
              <w:jc w:val="center"/>
              <w:rPr>
                <w:lang w:eastAsia="es-BO"/>
              </w:rPr>
            </w:pPr>
            <w:r w:rsidRPr="00351BB1">
              <w:rPr>
                <w:lang w:eastAsia="es-BO"/>
              </w:rPr>
              <w:t>Percents of head length</w:t>
            </w:r>
            <w:r w:rsidR="00852735" w:rsidRPr="00351BB1">
              <w:rPr>
                <w:lang w:eastAsia="es-BO"/>
              </w:rPr>
              <w:t xml:space="preserve"> (% </w:t>
            </w:r>
            <w:r w:rsidR="00C50D55" w:rsidRPr="00351BB1">
              <w:rPr>
                <w:lang w:eastAsia="es-BO"/>
              </w:rPr>
              <w:t>HL</w:t>
            </w:r>
            <w:r w:rsidR="00852735" w:rsidRPr="00351BB1">
              <w:rPr>
                <w:lang w:eastAsia="es-BO"/>
              </w:rPr>
              <w:t>)</w:t>
            </w:r>
          </w:p>
        </w:tc>
      </w:tr>
      <w:tr w:rsidR="00852735" w:rsidRPr="00351BB1" w14:paraId="0170E606" w14:textId="77777777" w:rsidTr="00D6259E">
        <w:trPr>
          <w:trHeight w:val="170"/>
        </w:trPr>
        <w:tc>
          <w:tcPr>
            <w:tcW w:w="0" w:type="auto"/>
            <w:tcBorders>
              <w:top w:val="nil"/>
              <w:left w:val="nil"/>
              <w:bottom w:val="nil"/>
              <w:right w:val="nil"/>
            </w:tcBorders>
            <w:noWrap/>
            <w:vAlign w:val="center"/>
            <w:hideMark/>
          </w:tcPr>
          <w:p w14:paraId="2A2B6981" w14:textId="6CF7EEFA" w:rsidR="00852735" w:rsidRPr="00351BB1" w:rsidRDefault="00685725" w:rsidP="00014850">
            <w:pPr>
              <w:pStyle w:val="TablaINIA"/>
              <w:rPr>
                <w:lang w:eastAsia="es-BO"/>
              </w:rPr>
            </w:pPr>
            <w:r w:rsidRPr="00351BB1">
              <w:rPr>
                <w:lang w:eastAsia="es-BO"/>
              </w:rPr>
              <w:t>Interorbital distance</w:t>
            </w:r>
          </w:p>
        </w:tc>
        <w:tc>
          <w:tcPr>
            <w:tcW w:w="0" w:type="auto"/>
            <w:tcBorders>
              <w:top w:val="nil"/>
              <w:left w:val="nil"/>
              <w:bottom w:val="nil"/>
              <w:right w:val="nil"/>
            </w:tcBorders>
            <w:noWrap/>
            <w:vAlign w:val="center"/>
            <w:hideMark/>
          </w:tcPr>
          <w:p w14:paraId="5E7B4697"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3A4FE8B2" w14:textId="77777777" w:rsidR="00852735" w:rsidRPr="00351BB1" w:rsidRDefault="00852735" w:rsidP="004775F4">
            <w:pPr>
              <w:pStyle w:val="TablaINIA"/>
              <w:jc w:val="center"/>
              <w:rPr>
                <w:lang w:eastAsia="es-BO"/>
              </w:rPr>
            </w:pPr>
            <w:r w:rsidRPr="00351BB1">
              <w:rPr>
                <w:lang w:eastAsia="es-BO"/>
              </w:rPr>
              <w:t>23.9</w:t>
            </w:r>
          </w:p>
        </w:tc>
        <w:tc>
          <w:tcPr>
            <w:tcW w:w="0" w:type="auto"/>
            <w:tcBorders>
              <w:top w:val="nil"/>
              <w:left w:val="nil"/>
              <w:bottom w:val="nil"/>
              <w:right w:val="nil"/>
            </w:tcBorders>
            <w:noWrap/>
            <w:vAlign w:val="center"/>
            <w:hideMark/>
          </w:tcPr>
          <w:p w14:paraId="269EC656" w14:textId="77777777" w:rsidR="00852735" w:rsidRPr="00351BB1" w:rsidRDefault="00852735" w:rsidP="004775F4">
            <w:pPr>
              <w:pStyle w:val="TablaINIA"/>
              <w:jc w:val="center"/>
              <w:rPr>
                <w:lang w:eastAsia="es-BO"/>
              </w:rPr>
            </w:pPr>
            <w:r w:rsidRPr="00351BB1">
              <w:rPr>
                <w:lang w:eastAsia="es-BO"/>
              </w:rPr>
              <w:t>0.8</w:t>
            </w:r>
          </w:p>
        </w:tc>
        <w:tc>
          <w:tcPr>
            <w:tcW w:w="0" w:type="auto"/>
            <w:tcBorders>
              <w:top w:val="nil"/>
              <w:left w:val="nil"/>
              <w:bottom w:val="nil"/>
              <w:right w:val="nil"/>
            </w:tcBorders>
            <w:noWrap/>
            <w:vAlign w:val="center"/>
            <w:hideMark/>
          </w:tcPr>
          <w:p w14:paraId="342BAAA2" w14:textId="77777777" w:rsidR="00852735" w:rsidRPr="00351BB1" w:rsidRDefault="00852735" w:rsidP="004775F4">
            <w:pPr>
              <w:pStyle w:val="TablaINIA"/>
              <w:jc w:val="center"/>
              <w:rPr>
                <w:lang w:eastAsia="es-BO"/>
              </w:rPr>
            </w:pPr>
            <w:r w:rsidRPr="00351BB1">
              <w:rPr>
                <w:lang w:eastAsia="es-BO"/>
              </w:rPr>
              <w:t>21.9</w:t>
            </w:r>
          </w:p>
        </w:tc>
        <w:tc>
          <w:tcPr>
            <w:tcW w:w="0" w:type="auto"/>
            <w:tcBorders>
              <w:top w:val="nil"/>
              <w:left w:val="nil"/>
              <w:bottom w:val="nil"/>
              <w:right w:val="nil"/>
            </w:tcBorders>
            <w:noWrap/>
            <w:vAlign w:val="center"/>
            <w:hideMark/>
          </w:tcPr>
          <w:p w14:paraId="0A3DD715" w14:textId="77777777" w:rsidR="00852735" w:rsidRPr="00351BB1" w:rsidRDefault="00852735" w:rsidP="004775F4">
            <w:pPr>
              <w:pStyle w:val="TablaINIA"/>
              <w:jc w:val="center"/>
              <w:rPr>
                <w:lang w:eastAsia="es-BO"/>
              </w:rPr>
            </w:pPr>
            <w:r w:rsidRPr="00351BB1">
              <w:rPr>
                <w:lang w:eastAsia="es-BO"/>
              </w:rPr>
              <w:t>25.1</w:t>
            </w:r>
          </w:p>
        </w:tc>
      </w:tr>
      <w:tr w:rsidR="00852735" w:rsidRPr="00351BB1" w14:paraId="0AA92268" w14:textId="77777777" w:rsidTr="00D6259E">
        <w:trPr>
          <w:trHeight w:val="170"/>
        </w:trPr>
        <w:tc>
          <w:tcPr>
            <w:tcW w:w="0" w:type="auto"/>
            <w:tcBorders>
              <w:top w:val="nil"/>
              <w:left w:val="nil"/>
              <w:bottom w:val="nil"/>
              <w:right w:val="nil"/>
            </w:tcBorders>
            <w:noWrap/>
            <w:vAlign w:val="center"/>
            <w:hideMark/>
          </w:tcPr>
          <w:p w14:paraId="633519CB" w14:textId="1010F5DC" w:rsidR="00852735" w:rsidRPr="00351BB1" w:rsidRDefault="008A06E6" w:rsidP="00014850">
            <w:pPr>
              <w:pStyle w:val="TablaINIA"/>
              <w:rPr>
                <w:lang w:eastAsia="es-BO"/>
              </w:rPr>
            </w:pPr>
            <w:r w:rsidRPr="00351BB1">
              <w:rPr>
                <w:lang w:eastAsia="es-BO"/>
              </w:rPr>
              <w:t>Left posterior nostril to right posterior nostril</w:t>
            </w:r>
          </w:p>
        </w:tc>
        <w:tc>
          <w:tcPr>
            <w:tcW w:w="0" w:type="auto"/>
            <w:tcBorders>
              <w:top w:val="nil"/>
              <w:left w:val="nil"/>
              <w:bottom w:val="nil"/>
              <w:right w:val="nil"/>
            </w:tcBorders>
            <w:noWrap/>
            <w:vAlign w:val="center"/>
            <w:hideMark/>
          </w:tcPr>
          <w:p w14:paraId="072B61A2"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264D3D79" w14:textId="77777777" w:rsidR="00852735" w:rsidRPr="00351BB1" w:rsidRDefault="00852735" w:rsidP="004775F4">
            <w:pPr>
              <w:pStyle w:val="TablaINIA"/>
              <w:jc w:val="center"/>
              <w:rPr>
                <w:lang w:eastAsia="es-BO"/>
              </w:rPr>
            </w:pPr>
            <w:r w:rsidRPr="00351BB1">
              <w:rPr>
                <w:lang w:eastAsia="es-BO"/>
              </w:rPr>
              <w:t>14.9</w:t>
            </w:r>
          </w:p>
        </w:tc>
        <w:tc>
          <w:tcPr>
            <w:tcW w:w="0" w:type="auto"/>
            <w:tcBorders>
              <w:top w:val="nil"/>
              <w:left w:val="nil"/>
              <w:bottom w:val="nil"/>
              <w:right w:val="nil"/>
            </w:tcBorders>
            <w:noWrap/>
            <w:vAlign w:val="center"/>
            <w:hideMark/>
          </w:tcPr>
          <w:p w14:paraId="7C3C1894" w14:textId="77777777" w:rsidR="00852735" w:rsidRPr="00351BB1" w:rsidRDefault="00852735" w:rsidP="004775F4">
            <w:pPr>
              <w:pStyle w:val="TablaINIA"/>
              <w:jc w:val="center"/>
              <w:rPr>
                <w:lang w:eastAsia="es-BO"/>
              </w:rPr>
            </w:pPr>
            <w:r w:rsidRPr="00351BB1">
              <w:rPr>
                <w:lang w:eastAsia="es-BO"/>
              </w:rPr>
              <w:t>0.5</w:t>
            </w:r>
          </w:p>
        </w:tc>
        <w:tc>
          <w:tcPr>
            <w:tcW w:w="0" w:type="auto"/>
            <w:tcBorders>
              <w:top w:val="nil"/>
              <w:left w:val="nil"/>
              <w:bottom w:val="nil"/>
              <w:right w:val="nil"/>
            </w:tcBorders>
            <w:noWrap/>
            <w:vAlign w:val="center"/>
            <w:hideMark/>
          </w:tcPr>
          <w:p w14:paraId="2887ECDD" w14:textId="77777777" w:rsidR="00852735" w:rsidRPr="00351BB1" w:rsidRDefault="00852735" w:rsidP="004775F4">
            <w:pPr>
              <w:pStyle w:val="TablaINIA"/>
              <w:jc w:val="center"/>
              <w:rPr>
                <w:lang w:eastAsia="es-BO"/>
              </w:rPr>
            </w:pPr>
            <w:r w:rsidRPr="00351BB1">
              <w:rPr>
                <w:lang w:eastAsia="es-BO"/>
              </w:rPr>
              <w:t>13.9</w:t>
            </w:r>
          </w:p>
        </w:tc>
        <w:tc>
          <w:tcPr>
            <w:tcW w:w="0" w:type="auto"/>
            <w:tcBorders>
              <w:top w:val="nil"/>
              <w:left w:val="nil"/>
              <w:bottom w:val="nil"/>
              <w:right w:val="nil"/>
            </w:tcBorders>
            <w:noWrap/>
            <w:vAlign w:val="center"/>
            <w:hideMark/>
          </w:tcPr>
          <w:p w14:paraId="0196A0F2" w14:textId="77777777" w:rsidR="00852735" w:rsidRPr="00351BB1" w:rsidRDefault="00852735" w:rsidP="004775F4">
            <w:pPr>
              <w:pStyle w:val="TablaINIA"/>
              <w:jc w:val="center"/>
              <w:rPr>
                <w:lang w:eastAsia="es-BO"/>
              </w:rPr>
            </w:pPr>
            <w:r w:rsidRPr="00351BB1">
              <w:rPr>
                <w:lang w:eastAsia="es-BO"/>
              </w:rPr>
              <w:t>15.9</w:t>
            </w:r>
          </w:p>
        </w:tc>
      </w:tr>
      <w:tr w:rsidR="00852735" w:rsidRPr="00351BB1" w14:paraId="62FE868B" w14:textId="77777777" w:rsidTr="00D6259E">
        <w:trPr>
          <w:trHeight w:val="170"/>
        </w:trPr>
        <w:tc>
          <w:tcPr>
            <w:tcW w:w="0" w:type="auto"/>
            <w:tcBorders>
              <w:top w:val="nil"/>
              <w:left w:val="nil"/>
              <w:bottom w:val="nil"/>
              <w:right w:val="nil"/>
            </w:tcBorders>
            <w:noWrap/>
            <w:vAlign w:val="center"/>
            <w:hideMark/>
          </w:tcPr>
          <w:p w14:paraId="1599B5FE" w14:textId="41432CD4" w:rsidR="00852735" w:rsidRPr="00351BB1" w:rsidRDefault="00E222E6" w:rsidP="00014850">
            <w:pPr>
              <w:pStyle w:val="TablaINIA"/>
              <w:rPr>
                <w:lang w:eastAsia="es-BO"/>
              </w:rPr>
            </w:pPr>
            <w:r w:rsidRPr="00351BB1">
              <w:rPr>
                <w:lang w:eastAsia="es-BO"/>
              </w:rPr>
              <w:t>Left anterior nostril to right anterior nostril</w:t>
            </w:r>
          </w:p>
        </w:tc>
        <w:tc>
          <w:tcPr>
            <w:tcW w:w="0" w:type="auto"/>
            <w:tcBorders>
              <w:top w:val="nil"/>
              <w:left w:val="nil"/>
              <w:bottom w:val="nil"/>
              <w:right w:val="nil"/>
            </w:tcBorders>
            <w:noWrap/>
            <w:vAlign w:val="center"/>
            <w:hideMark/>
          </w:tcPr>
          <w:p w14:paraId="44E797D2"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03B81A83" w14:textId="77777777" w:rsidR="00852735" w:rsidRPr="00351BB1" w:rsidRDefault="00852735" w:rsidP="004775F4">
            <w:pPr>
              <w:pStyle w:val="TablaINIA"/>
              <w:jc w:val="center"/>
              <w:rPr>
                <w:lang w:eastAsia="es-BO"/>
              </w:rPr>
            </w:pPr>
            <w:r w:rsidRPr="00351BB1">
              <w:rPr>
                <w:lang w:eastAsia="es-BO"/>
              </w:rPr>
              <w:t>17.2</w:t>
            </w:r>
          </w:p>
        </w:tc>
        <w:tc>
          <w:tcPr>
            <w:tcW w:w="0" w:type="auto"/>
            <w:tcBorders>
              <w:top w:val="nil"/>
              <w:left w:val="nil"/>
              <w:bottom w:val="nil"/>
              <w:right w:val="nil"/>
            </w:tcBorders>
            <w:noWrap/>
            <w:vAlign w:val="center"/>
            <w:hideMark/>
          </w:tcPr>
          <w:p w14:paraId="48DDCCD6" w14:textId="77777777" w:rsidR="00852735" w:rsidRPr="00351BB1" w:rsidRDefault="00852735" w:rsidP="004775F4">
            <w:pPr>
              <w:pStyle w:val="TablaINIA"/>
              <w:jc w:val="center"/>
              <w:rPr>
                <w:lang w:eastAsia="es-BO"/>
              </w:rPr>
            </w:pPr>
            <w:r w:rsidRPr="00351BB1">
              <w:rPr>
                <w:lang w:eastAsia="es-BO"/>
              </w:rPr>
              <w:t>0.5</w:t>
            </w:r>
          </w:p>
        </w:tc>
        <w:tc>
          <w:tcPr>
            <w:tcW w:w="0" w:type="auto"/>
            <w:tcBorders>
              <w:top w:val="nil"/>
              <w:left w:val="nil"/>
              <w:bottom w:val="nil"/>
              <w:right w:val="nil"/>
            </w:tcBorders>
            <w:noWrap/>
            <w:vAlign w:val="center"/>
            <w:hideMark/>
          </w:tcPr>
          <w:p w14:paraId="0007FEE5" w14:textId="77777777" w:rsidR="00852735" w:rsidRPr="00351BB1" w:rsidRDefault="00852735" w:rsidP="004775F4">
            <w:pPr>
              <w:pStyle w:val="TablaINIA"/>
              <w:jc w:val="center"/>
              <w:rPr>
                <w:lang w:eastAsia="es-BO"/>
              </w:rPr>
            </w:pPr>
            <w:r w:rsidRPr="00351BB1">
              <w:rPr>
                <w:lang w:eastAsia="es-BO"/>
              </w:rPr>
              <w:t>15.9</w:t>
            </w:r>
          </w:p>
        </w:tc>
        <w:tc>
          <w:tcPr>
            <w:tcW w:w="0" w:type="auto"/>
            <w:tcBorders>
              <w:top w:val="nil"/>
              <w:left w:val="nil"/>
              <w:bottom w:val="nil"/>
              <w:right w:val="nil"/>
            </w:tcBorders>
            <w:noWrap/>
            <w:vAlign w:val="center"/>
            <w:hideMark/>
          </w:tcPr>
          <w:p w14:paraId="4DCA3FCD" w14:textId="77777777" w:rsidR="00852735" w:rsidRPr="00351BB1" w:rsidRDefault="00852735" w:rsidP="004775F4">
            <w:pPr>
              <w:pStyle w:val="TablaINIA"/>
              <w:jc w:val="center"/>
              <w:rPr>
                <w:lang w:eastAsia="es-BO"/>
              </w:rPr>
            </w:pPr>
            <w:r w:rsidRPr="00351BB1">
              <w:rPr>
                <w:lang w:eastAsia="es-BO"/>
              </w:rPr>
              <w:t>18.1</w:t>
            </w:r>
          </w:p>
        </w:tc>
      </w:tr>
      <w:tr w:rsidR="00852735" w:rsidRPr="00351BB1" w14:paraId="67DF3522" w14:textId="77777777" w:rsidTr="00D6259E">
        <w:trPr>
          <w:trHeight w:val="170"/>
        </w:trPr>
        <w:tc>
          <w:tcPr>
            <w:tcW w:w="0" w:type="auto"/>
            <w:tcBorders>
              <w:top w:val="nil"/>
              <w:left w:val="nil"/>
              <w:bottom w:val="nil"/>
              <w:right w:val="nil"/>
            </w:tcBorders>
            <w:noWrap/>
            <w:vAlign w:val="center"/>
            <w:hideMark/>
          </w:tcPr>
          <w:p w14:paraId="597C7FA0" w14:textId="2E49E59F" w:rsidR="00852735" w:rsidRPr="00351BB1" w:rsidRDefault="00E644F1" w:rsidP="00014850">
            <w:pPr>
              <w:pStyle w:val="TablaINIA"/>
              <w:rPr>
                <w:lang w:eastAsia="es-BO"/>
              </w:rPr>
            </w:pPr>
            <w:r w:rsidRPr="00351BB1">
              <w:rPr>
                <w:lang w:eastAsia="es-BO"/>
              </w:rPr>
              <w:t>Left anterior nostril to left posterior nostril</w:t>
            </w:r>
          </w:p>
        </w:tc>
        <w:tc>
          <w:tcPr>
            <w:tcW w:w="0" w:type="auto"/>
            <w:tcBorders>
              <w:top w:val="nil"/>
              <w:left w:val="nil"/>
              <w:bottom w:val="nil"/>
              <w:right w:val="nil"/>
            </w:tcBorders>
            <w:noWrap/>
            <w:vAlign w:val="center"/>
            <w:hideMark/>
          </w:tcPr>
          <w:p w14:paraId="18390401"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5E5B5CE6" w14:textId="77777777" w:rsidR="00852735" w:rsidRPr="00351BB1" w:rsidRDefault="00852735" w:rsidP="004775F4">
            <w:pPr>
              <w:pStyle w:val="TablaINIA"/>
              <w:jc w:val="center"/>
              <w:rPr>
                <w:lang w:eastAsia="es-BO"/>
              </w:rPr>
            </w:pPr>
            <w:r w:rsidRPr="00351BB1">
              <w:rPr>
                <w:lang w:eastAsia="es-BO"/>
              </w:rPr>
              <w:t>11.0</w:t>
            </w:r>
          </w:p>
        </w:tc>
        <w:tc>
          <w:tcPr>
            <w:tcW w:w="0" w:type="auto"/>
            <w:tcBorders>
              <w:top w:val="nil"/>
              <w:left w:val="nil"/>
              <w:bottom w:val="nil"/>
              <w:right w:val="nil"/>
            </w:tcBorders>
            <w:noWrap/>
            <w:vAlign w:val="center"/>
            <w:hideMark/>
          </w:tcPr>
          <w:p w14:paraId="7207C8C8" w14:textId="77777777" w:rsidR="00852735" w:rsidRPr="00351BB1" w:rsidRDefault="00852735" w:rsidP="004775F4">
            <w:pPr>
              <w:pStyle w:val="TablaINIA"/>
              <w:jc w:val="center"/>
              <w:rPr>
                <w:lang w:eastAsia="es-BO"/>
              </w:rPr>
            </w:pPr>
            <w:r w:rsidRPr="00351BB1">
              <w:rPr>
                <w:lang w:eastAsia="es-BO"/>
              </w:rPr>
              <w:t>0.5</w:t>
            </w:r>
          </w:p>
        </w:tc>
        <w:tc>
          <w:tcPr>
            <w:tcW w:w="0" w:type="auto"/>
            <w:tcBorders>
              <w:top w:val="nil"/>
              <w:left w:val="nil"/>
              <w:bottom w:val="nil"/>
              <w:right w:val="nil"/>
            </w:tcBorders>
            <w:noWrap/>
            <w:vAlign w:val="center"/>
            <w:hideMark/>
          </w:tcPr>
          <w:p w14:paraId="2FAE89B5" w14:textId="77777777" w:rsidR="00852735" w:rsidRPr="00351BB1" w:rsidRDefault="00852735" w:rsidP="004775F4">
            <w:pPr>
              <w:pStyle w:val="TablaINIA"/>
              <w:jc w:val="center"/>
              <w:rPr>
                <w:lang w:eastAsia="es-BO"/>
              </w:rPr>
            </w:pPr>
            <w:r w:rsidRPr="00351BB1">
              <w:rPr>
                <w:lang w:eastAsia="es-BO"/>
              </w:rPr>
              <w:t>10.2</w:t>
            </w:r>
          </w:p>
        </w:tc>
        <w:tc>
          <w:tcPr>
            <w:tcW w:w="0" w:type="auto"/>
            <w:tcBorders>
              <w:top w:val="nil"/>
              <w:left w:val="nil"/>
              <w:bottom w:val="nil"/>
              <w:right w:val="nil"/>
            </w:tcBorders>
            <w:noWrap/>
            <w:vAlign w:val="center"/>
            <w:hideMark/>
          </w:tcPr>
          <w:p w14:paraId="55E5B1B4" w14:textId="77777777" w:rsidR="00852735" w:rsidRPr="00351BB1" w:rsidRDefault="00852735" w:rsidP="004775F4">
            <w:pPr>
              <w:pStyle w:val="TablaINIA"/>
              <w:jc w:val="center"/>
              <w:rPr>
                <w:lang w:eastAsia="es-BO"/>
              </w:rPr>
            </w:pPr>
            <w:r w:rsidRPr="00351BB1">
              <w:rPr>
                <w:lang w:eastAsia="es-BO"/>
              </w:rPr>
              <w:t>11.9</w:t>
            </w:r>
          </w:p>
        </w:tc>
      </w:tr>
      <w:tr w:rsidR="00852735" w:rsidRPr="00351BB1" w14:paraId="37FDFB02" w14:textId="77777777" w:rsidTr="00D6259E">
        <w:trPr>
          <w:trHeight w:val="170"/>
        </w:trPr>
        <w:tc>
          <w:tcPr>
            <w:tcW w:w="0" w:type="auto"/>
            <w:tcBorders>
              <w:top w:val="nil"/>
              <w:left w:val="nil"/>
              <w:bottom w:val="nil"/>
              <w:right w:val="nil"/>
            </w:tcBorders>
            <w:noWrap/>
            <w:vAlign w:val="center"/>
            <w:hideMark/>
          </w:tcPr>
          <w:p w14:paraId="79064505" w14:textId="1E25B9AE" w:rsidR="00852735" w:rsidRPr="00351BB1" w:rsidRDefault="007C23E6" w:rsidP="00014850">
            <w:pPr>
              <w:pStyle w:val="TablaINIA"/>
              <w:rPr>
                <w:lang w:eastAsia="es-BO"/>
              </w:rPr>
            </w:pPr>
            <w:r w:rsidRPr="00351BB1">
              <w:rPr>
                <w:lang w:eastAsia="es-BO"/>
              </w:rPr>
              <w:t xml:space="preserve">Posterior nostril to anterior margin of orbit </w:t>
            </w:r>
          </w:p>
        </w:tc>
        <w:tc>
          <w:tcPr>
            <w:tcW w:w="0" w:type="auto"/>
            <w:tcBorders>
              <w:top w:val="nil"/>
              <w:left w:val="nil"/>
              <w:bottom w:val="nil"/>
              <w:right w:val="nil"/>
            </w:tcBorders>
            <w:noWrap/>
            <w:vAlign w:val="center"/>
            <w:hideMark/>
          </w:tcPr>
          <w:p w14:paraId="0092D1B2"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1B835D54" w14:textId="77777777" w:rsidR="00852735" w:rsidRPr="00351BB1" w:rsidRDefault="00852735" w:rsidP="004775F4">
            <w:pPr>
              <w:pStyle w:val="TablaINIA"/>
              <w:jc w:val="center"/>
              <w:rPr>
                <w:lang w:eastAsia="es-BO"/>
              </w:rPr>
            </w:pPr>
            <w:r w:rsidRPr="00351BB1">
              <w:rPr>
                <w:lang w:eastAsia="es-BO"/>
              </w:rPr>
              <w:t>31.3</w:t>
            </w:r>
          </w:p>
        </w:tc>
        <w:tc>
          <w:tcPr>
            <w:tcW w:w="0" w:type="auto"/>
            <w:tcBorders>
              <w:top w:val="nil"/>
              <w:left w:val="nil"/>
              <w:bottom w:val="nil"/>
              <w:right w:val="nil"/>
            </w:tcBorders>
            <w:noWrap/>
            <w:vAlign w:val="center"/>
            <w:hideMark/>
          </w:tcPr>
          <w:p w14:paraId="19A013D2" w14:textId="77777777" w:rsidR="00852735" w:rsidRPr="00351BB1" w:rsidRDefault="00852735" w:rsidP="004775F4">
            <w:pPr>
              <w:pStyle w:val="TablaINIA"/>
              <w:jc w:val="center"/>
              <w:rPr>
                <w:lang w:eastAsia="es-BO"/>
              </w:rPr>
            </w:pPr>
            <w:r w:rsidRPr="00351BB1">
              <w:rPr>
                <w:lang w:eastAsia="es-BO"/>
              </w:rPr>
              <w:t>0.7</w:t>
            </w:r>
          </w:p>
        </w:tc>
        <w:tc>
          <w:tcPr>
            <w:tcW w:w="0" w:type="auto"/>
            <w:tcBorders>
              <w:top w:val="nil"/>
              <w:left w:val="nil"/>
              <w:bottom w:val="nil"/>
              <w:right w:val="nil"/>
            </w:tcBorders>
            <w:noWrap/>
            <w:vAlign w:val="center"/>
            <w:hideMark/>
          </w:tcPr>
          <w:p w14:paraId="2D251607" w14:textId="77777777" w:rsidR="00852735" w:rsidRPr="00351BB1" w:rsidRDefault="00852735" w:rsidP="004775F4">
            <w:pPr>
              <w:pStyle w:val="TablaINIA"/>
              <w:jc w:val="center"/>
              <w:rPr>
                <w:lang w:eastAsia="es-BO"/>
              </w:rPr>
            </w:pPr>
            <w:r w:rsidRPr="00351BB1">
              <w:rPr>
                <w:lang w:eastAsia="es-BO"/>
              </w:rPr>
              <w:t>29.9</w:t>
            </w:r>
          </w:p>
        </w:tc>
        <w:tc>
          <w:tcPr>
            <w:tcW w:w="0" w:type="auto"/>
            <w:tcBorders>
              <w:top w:val="nil"/>
              <w:left w:val="nil"/>
              <w:bottom w:val="nil"/>
              <w:right w:val="nil"/>
            </w:tcBorders>
            <w:noWrap/>
            <w:vAlign w:val="center"/>
            <w:hideMark/>
          </w:tcPr>
          <w:p w14:paraId="02CAC541" w14:textId="77777777" w:rsidR="00852735" w:rsidRPr="00351BB1" w:rsidRDefault="00852735" w:rsidP="004775F4">
            <w:pPr>
              <w:pStyle w:val="TablaINIA"/>
              <w:jc w:val="center"/>
              <w:rPr>
                <w:lang w:eastAsia="es-BO"/>
              </w:rPr>
            </w:pPr>
            <w:r w:rsidRPr="00351BB1">
              <w:rPr>
                <w:lang w:eastAsia="es-BO"/>
              </w:rPr>
              <w:t>32.3</w:t>
            </w:r>
          </w:p>
        </w:tc>
      </w:tr>
      <w:tr w:rsidR="00852735" w:rsidRPr="00351BB1" w14:paraId="481137F5" w14:textId="77777777" w:rsidTr="00D6259E">
        <w:trPr>
          <w:trHeight w:val="170"/>
        </w:trPr>
        <w:tc>
          <w:tcPr>
            <w:tcW w:w="0" w:type="auto"/>
            <w:tcBorders>
              <w:top w:val="nil"/>
              <w:left w:val="nil"/>
              <w:bottom w:val="nil"/>
              <w:right w:val="nil"/>
            </w:tcBorders>
            <w:noWrap/>
            <w:vAlign w:val="center"/>
            <w:hideMark/>
          </w:tcPr>
          <w:p w14:paraId="25935A41" w14:textId="20C7727D" w:rsidR="00852735" w:rsidRPr="00351BB1" w:rsidRDefault="004735AD" w:rsidP="00014850">
            <w:pPr>
              <w:pStyle w:val="TablaINIA"/>
              <w:rPr>
                <w:lang w:eastAsia="es-BO"/>
              </w:rPr>
            </w:pPr>
            <w:r w:rsidRPr="00351BB1">
              <w:rPr>
                <w:lang w:eastAsia="es-BO"/>
              </w:rPr>
              <w:t>Snout length</w:t>
            </w:r>
          </w:p>
        </w:tc>
        <w:tc>
          <w:tcPr>
            <w:tcW w:w="0" w:type="auto"/>
            <w:tcBorders>
              <w:top w:val="nil"/>
              <w:left w:val="nil"/>
              <w:bottom w:val="nil"/>
              <w:right w:val="nil"/>
            </w:tcBorders>
            <w:noWrap/>
            <w:vAlign w:val="center"/>
            <w:hideMark/>
          </w:tcPr>
          <w:p w14:paraId="20FA2C3C"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387FAB40" w14:textId="77777777" w:rsidR="00852735" w:rsidRPr="00351BB1" w:rsidRDefault="00852735" w:rsidP="004775F4">
            <w:pPr>
              <w:pStyle w:val="TablaINIA"/>
              <w:jc w:val="center"/>
              <w:rPr>
                <w:lang w:eastAsia="es-BO"/>
              </w:rPr>
            </w:pPr>
            <w:r w:rsidRPr="00351BB1">
              <w:rPr>
                <w:lang w:eastAsia="es-BO"/>
              </w:rPr>
              <w:t>51.0</w:t>
            </w:r>
          </w:p>
        </w:tc>
        <w:tc>
          <w:tcPr>
            <w:tcW w:w="0" w:type="auto"/>
            <w:tcBorders>
              <w:top w:val="nil"/>
              <w:left w:val="nil"/>
              <w:bottom w:val="nil"/>
              <w:right w:val="nil"/>
            </w:tcBorders>
            <w:noWrap/>
            <w:vAlign w:val="center"/>
            <w:hideMark/>
          </w:tcPr>
          <w:p w14:paraId="14D98B99" w14:textId="77777777" w:rsidR="00852735" w:rsidRPr="00351BB1" w:rsidRDefault="00852735" w:rsidP="004775F4">
            <w:pPr>
              <w:pStyle w:val="TablaINIA"/>
              <w:jc w:val="center"/>
              <w:rPr>
                <w:lang w:eastAsia="es-BO"/>
              </w:rPr>
            </w:pPr>
            <w:r w:rsidRPr="00351BB1">
              <w:rPr>
                <w:lang w:eastAsia="es-BO"/>
              </w:rPr>
              <w:t>0.7</w:t>
            </w:r>
          </w:p>
        </w:tc>
        <w:tc>
          <w:tcPr>
            <w:tcW w:w="0" w:type="auto"/>
            <w:tcBorders>
              <w:top w:val="nil"/>
              <w:left w:val="nil"/>
              <w:bottom w:val="nil"/>
              <w:right w:val="nil"/>
            </w:tcBorders>
            <w:noWrap/>
            <w:vAlign w:val="center"/>
            <w:hideMark/>
          </w:tcPr>
          <w:p w14:paraId="78CD1BC9" w14:textId="77777777" w:rsidR="00852735" w:rsidRPr="00351BB1" w:rsidRDefault="00852735" w:rsidP="004775F4">
            <w:pPr>
              <w:pStyle w:val="TablaINIA"/>
              <w:jc w:val="center"/>
              <w:rPr>
                <w:lang w:eastAsia="es-BO"/>
              </w:rPr>
            </w:pPr>
            <w:r w:rsidRPr="00351BB1">
              <w:rPr>
                <w:lang w:eastAsia="es-BO"/>
              </w:rPr>
              <w:t>50.0</w:t>
            </w:r>
          </w:p>
        </w:tc>
        <w:tc>
          <w:tcPr>
            <w:tcW w:w="0" w:type="auto"/>
            <w:tcBorders>
              <w:top w:val="nil"/>
              <w:left w:val="nil"/>
              <w:bottom w:val="nil"/>
              <w:right w:val="nil"/>
            </w:tcBorders>
            <w:noWrap/>
            <w:vAlign w:val="center"/>
            <w:hideMark/>
          </w:tcPr>
          <w:p w14:paraId="6FAFD87D" w14:textId="77777777" w:rsidR="00852735" w:rsidRPr="00351BB1" w:rsidRDefault="00852735" w:rsidP="004775F4">
            <w:pPr>
              <w:pStyle w:val="TablaINIA"/>
              <w:jc w:val="center"/>
              <w:rPr>
                <w:lang w:eastAsia="es-BO"/>
              </w:rPr>
            </w:pPr>
            <w:r w:rsidRPr="00351BB1">
              <w:rPr>
                <w:lang w:eastAsia="es-BO"/>
              </w:rPr>
              <w:t>52.6</w:t>
            </w:r>
          </w:p>
        </w:tc>
      </w:tr>
      <w:tr w:rsidR="00852735" w:rsidRPr="00351BB1" w14:paraId="0268C9FC" w14:textId="77777777" w:rsidTr="00D6259E">
        <w:trPr>
          <w:trHeight w:val="170"/>
        </w:trPr>
        <w:tc>
          <w:tcPr>
            <w:tcW w:w="0" w:type="auto"/>
            <w:tcBorders>
              <w:top w:val="nil"/>
              <w:left w:val="nil"/>
              <w:bottom w:val="nil"/>
              <w:right w:val="nil"/>
            </w:tcBorders>
            <w:noWrap/>
            <w:vAlign w:val="center"/>
            <w:hideMark/>
          </w:tcPr>
          <w:p w14:paraId="579C9848" w14:textId="7970C2B9" w:rsidR="00852735" w:rsidRPr="00351BB1" w:rsidRDefault="004735AD" w:rsidP="00014850">
            <w:pPr>
              <w:pStyle w:val="TablaINIA"/>
              <w:rPr>
                <w:lang w:eastAsia="es-BO"/>
              </w:rPr>
            </w:pPr>
            <w:r w:rsidRPr="00351BB1">
              <w:rPr>
                <w:lang w:eastAsia="es-BO"/>
              </w:rPr>
              <w:t>Postorbital length</w:t>
            </w:r>
          </w:p>
        </w:tc>
        <w:tc>
          <w:tcPr>
            <w:tcW w:w="0" w:type="auto"/>
            <w:tcBorders>
              <w:top w:val="nil"/>
              <w:left w:val="nil"/>
              <w:bottom w:val="nil"/>
              <w:right w:val="nil"/>
            </w:tcBorders>
            <w:noWrap/>
            <w:vAlign w:val="center"/>
            <w:hideMark/>
          </w:tcPr>
          <w:p w14:paraId="2D8AD9AD"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42CD7B51" w14:textId="77777777" w:rsidR="00852735" w:rsidRPr="00351BB1" w:rsidRDefault="00852735" w:rsidP="004775F4">
            <w:pPr>
              <w:pStyle w:val="TablaINIA"/>
              <w:jc w:val="center"/>
              <w:rPr>
                <w:lang w:eastAsia="es-BO"/>
              </w:rPr>
            </w:pPr>
            <w:r w:rsidRPr="00351BB1">
              <w:rPr>
                <w:lang w:eastAsia="es-BO"/>
              </w:rPr>
              <w:t>41.4</w:t>
            </w:r>
          </w:p>
        </w:tc>
        <w:tc>
          <w:tcPr>
            <w:tcW w:w="0" w:type="auto"/>
            <w:tcBorders>
              <w:top w:val="nil"/>
              <w:left w:val="nil"/>
              <w:bottom w:val="nil"/>
              <w:right w:val="nil"/>
            </w:tcBorders>
            <w:noWrap/>
            <w:vAlign w:val="center"/>
            <w:hideMark/>
          </w:tcPr>
          <w:p w14:paraId="6000B87A" w14:textId="77777777" w:rsidR="00852735" w:rsidRPr="00351BB1" w:rsidRDefault="00852735" w:rsidP="004775F4">
            <w:pPr>
              <w:pStyle w:val="TablaINIA"/>
              <w:jc w:val="center"/>
              <w:rPr>
                <w:lang w:eastAsia="es-BO"/>
              </w:rPr>
            </w:pPr>
            <w:r w:rsidRPr="00351BB1">
              <w:rPr>
                <w:lang w:eastAsia="es-BO"/>
              </w:rPr>
              <w:t>0.8</w:t>
            </w:r>
          </w:p>
        </w:tc>
        <w:tc>
          <w:tcPr>
            <w:tcW w:w="0" w:type="auto"/>
            <w:tcBorders>
              <w:top w:val="nil"/>
              <w:left w:val="nil"/>
              <w:bottom w:val="nil"/>
              <w:right w:val="nil"/>
            </w:tcBorders>
            <w:noWrap/>
            <w:vAlign w:val="center"/>
            <w:hideMark/>
          </w:tcPr>
          <w:p w14:paraId="16B2094C" w14:textId="77777777" w:rsidR="00852735" w:rsidRPr="00351BB1" w:rsidRDefault="00852735" w:rsidP="004775F4">
            <w:pPr>
              <w:pStyle w:val="TablaINIA"/>
              <w:jc w:val="center"/>
              <w:rPr>
                <w:lang w:eastAsia="es-BO"/>
              </w:rPr>
            </w:pPr>
            <w:r w:rsidRPr="00351BB1">
              <w:rPr>
                <w:lang w:eastAsia="es-BO"/>
              </w:rPr>
              <w:t>40.2</w:t>
            </w:r>
          </w:p>
        </w:tc>
        <w:tc>
          <w:tcPr>
            <w:tcW w:w="0" w:type="auto"/>
            <w:tcBorders>
              <w:top w:val="nil"/>
              <w:left w:val="nil"/>
              <w:bottom w:val="nil"/>
              <w:right w:val="nil"/>
            </w:tcBorders>
            <w:noWrap/>
            <w:vAlign w:val="center"/>
            <w:hideMark/>
          </w:tcPr>
          <w:p w14:paraId="471B6E71" w14:textId="77777777" w:rsidR="00852735" w:rsidRPr="00351BB1" w:rsidRDefault="00852735" w:rsidP="004775F4">
            <w:pPr>
              <w:pStyle w:val="TablaINIA"/>
              <w:jc w:val="center"/>
              <w:rPr>
                <w:lang w:eastAsia="es-BO"/>
              </w:rPr>
            </w:pPr>
            <w:r w:rsidRPr="00351BB1">
              <w:rPr>
                <w:lang w:eastAsia="es-BO"/>
              </w:rPr>
              <w:t>43.3</w:t>
            </w:r>
          </w:p>
        </w:tc>
      </w:tr>
      <w:tr w:rsidR="00852735" w:rsidRPr="00351BB1" w14:paraId="1CF6702E" w14:textId="77777777" w:rsidTr="00D6259E">
        <w:trPr>
          <w:trHeight w:val="170"/>
        </w:trPr>
        <w:tc>
          <w:tcPr>
            <w:tcW w:w="0" w:type="auto"/>
            <w:tcBorders>
              <w:top w:val="nil"/>
              <w:left w:val="nil"/>
              <w:bottom w:val="nil"/>
              <w:right w:val="nil"/>
            </w:tcBorders>
            <w:noWrap/>
            <w:vAlign w:val="center"/>
            <w:hideMark/>
          </w:tcPr>
          <w:p w14:paraId="09196F5D" w14:textId="43D541D5" w:rsidR="00852735" w:rsidRPr="00351BB1" w:rsidRDefault="004735AD" w:rsidP="00014850">
            <w:pPr>
              <w:pStyle w:val="TablaINIA"/>
              <w:rPr>
                <w:lang w:eastAsia="es-BO"/>
              </w:rPr>
            </w:pPr>
            <w:r w:rsidRPr="00351BB1">
              <w:rPr>
                <w:lang w:eastAsia="es-BO"/>
              </w:rPr>
              <w:t>Orbital diameter</w:t>
            </w:r>
            <w:r w:rsidR="00852735" w:rsidRPr="00351BB1">
              <w:rPr>
                <w:lang w:eastAsia="es-BO"/>
              </w:rPr>
              <w:t xml:space="preserve"> </w:t>
            </w:r>
          </w:p>
        </w:tc>
        <w:tc>
          <w:tcPr>
            <w:tcW w:w="0" w:type="auto"/>
            <w:tcBorders>
              <w:top w:val="nil"/>
              <w:left w:val="nil"/>
              <w:bottom w:val="nil"/>
              <w:right w:val="nil"/>
            </w:tcBorders>
            <w:noWrap/>
            <w:vAlign w:val="center"/>
            <w:hideMark/>
          </w:tcPr>
          <w:p w14:paraId="2FD1F9B6"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25658B0F" w14:textId="76B147FF" w:rsidR="00852735" w:rsidRPr="00351BB1" w:rsidRDefault="00852735" w:rsidP="004775F4">
            <w:pPr>
              <w:pStyle w:val="TablaINIA"/>
              <w:jc w:val="center"/>
              <w:rPr>
                <w:lang w:eastAsia="es-BO"/>
              </w:rPr>
            </w:pPr>
            <w:r w:rsidRPr="00351BB1">
              <w:rPr>
                <w:lang w:eastAsia="es-BO"/>
              </w:rPr>
              <w:t>8.6</w:t>
            </w:r>
            <w:r w:rsidR="004E2CA2" w:rsidRPr="00351BB1">
              <w:rPr>
                <w:lang w:eastAsia="es-BO"/>
              </w:rPr>
              <w:t>0</w:t>
            </w:r>
          </w:p>
        </w:tc>
        <w:tc>
          <w:tcPr>
            <w:tcW w:w="0" w:type="auto"/>
            <w:tcBorders>
              <w:top w:val="nil"/>
              <w:left w:val="nil"/>
              <w:bottom w:val="nil"/>
              <w:right w:val="nil"/>
            </w:tcBorders>
            <w:noWrap/>
            <w:vAlign w:val="center"/>
            <w:hideMark/>
          </w:tcPr>
          <w:p w14:paraId="439481C6" w14:textId="77777777" w:rsidR="00852735" w:rsidRPr="00351BB1" w:rsidRDefault="00852735" w:rsidP="004775F4">
            <w:pPr>
              <w:pStyle w:val="TablaINIA"/>
              <w:jc w:val="center"/>
              <w:rPr>
                <w:lang w:eastAsia="es-BO"/>
              </w:rPr>
            </w:pPr>
            <w:r w:rsidRPr="00351BB1">
              <w:rPr>
                <w:lang w:eastAsia="es-BO"/>
              </w:rPr>
              <w:t>0.4</w:t>
            </w:r>
          </w:p>
        </w:tc>
        <w:tc>
          <w:tcPr>
            <w:tcW w:w="0" w:type="auto"/>
            <w:tcBorders>
              <w:top w:val="nil"/>
              <w:left w:val="nil"/>
              <w:bottom w:val="nil"/>
              <w:right w:val="nil"/>
            </w:tcBorders>
            <w:noWrap/>
            <w:vAlign w:val="center"/>
            <w:hideMark/>
          </w:tcPr>
          <w:p w14:paraId="3343576B" w14:textId="28CBDBB3" w:rsidR="00852735" w:rsidRPr="00351BB1" w:rsidRDefault="00852735" w:rsidP="004775F4">
            <w:pPr>
              <w:pStyle w:val="TablaINIA"/>
              <w:jc w:val="center"/>
              <w:rPr>
                <w:lang w:eastAsia="es-BO"/>
              </w:rPr>
            </w:pPr>
            <w:r w:rsidRPr="00351BB1">
              <w:rPr>
                <w:lang w:eastAsia="es-BO"/>
              </w:rPr>
              <w:t>8.1</w:t>
            </w:r>
            <w:r w:rsidR="004E2CA2" w:rsidRPr="00351BB1">
              <w:rPr>
                <w:lang w:eastAsia="es-BO"/>
              </w:rPr>
              <w:t>0</w:t>
            </w:r>
          </w:p>
        </w:tc>
        <w:tc>
          <w:tcPr>
            <w:tcW w:w="0" w:type="auto"/>
            <w:tcBorders>
              <w:top w:val="nil"/>
              <w:left w:val="nil"/>
              <w:bottom w:val="nil"/>
              <w:right w:val="nil"/>
            </w:tcBorders>
            <w:noWrap/>
            <w:vAlign w:val="center"/>
            <w:hideMark/>
          </w:tcPr>
          <w:p w14:paraId="397D74CB" w14:textId="1945E0C0" w:rsidR="00852735" w:rsidRPr="00351BB1" w:rsidRDefault="00852735" w:rsidP="004775F4">
            <w:pPr>
              <w:pStyle w:val="TablaINIA"/>
              <w:jc w:val="center"/>
              <w:rPr>
                <w:lang w:eastAsia="es-BO"/>
              </w:rPr>
            </w:pPr>
            <w:r w:rsidRPr="00351BB1">
              <w:rPr>
                <w:lang w:eastAsia="es-BO"/>
              </w:rPr>
              <w:t>9.5</w:t>
            </w:r>
            <w:r w:rsidR="004E2CA2" w:rsidRPr="00351BB1">
              <w:rPr>
                <w:lang w:eastAsia="es-BO"/>
              </w:rPr>
              <w:t>0</w:t>
            </w:r>
          </w:p>
        </w:tc>
      </w:tr>
      <w:tr w:rsidR="00852735" w:rsidRPr="00351BB1" w14:paraId="631F91F1" w14:textId="77777777" w:rsidTr="00D6259E">
        <w:trPr>
          <w:trHeight w:val="170"/>
        </w:trPr>
        <w:tc>
          <w:tcPr>
            <w:tcW w:w="0" w:type="auto"/>
            <w:tcBorders>
              <w:top w:val="nil"/>
              <w:left w:val="nil"/>
              <w:bottom w:val="nil"/>
              <w:right w:val="nil"/>
            </w:tcBorders>
            <w:noWrap/>
            <w:vAlign w:val="center"/>
            <w:hideMark/>
          </w:tcPr>
          <w:p w14:paraId="353A65C9" w14:textId="5D95E6EB" w:rsidR="00852735" w:rsidRPr="00351BB1" w:rsidRDefault="004735AD" w:rsidP="00014850">
            <w:pPr>
              <w:pStyle w:val="TablaINIA"/>
              <w:rPr>
                <w:lang w:eastAsia="es-BO"/>
              </w:rPr>
            </w:pPr>
            <w:r w:rsidRPr="00351BB1">
              <w:rPr>
                <w:lang w:eastAsia="es-BO"/>
              </w:rPr>
              <w:t>Head depth</w:t>
            </w:r>
          </w:p>
        </w:tc>
        <w:tc>
          <w:tcPr>
            <w:tcW w:w="0" w:type="auto"/>
            <w:tcBorders>
              <w:top w:val="nil"/>
              <w:left w:val="nil"/>
              <w:bottom w:val="nil"/>
              <w:right w:val="nil"/>
            </w:tcBorders>
            <w:noWrap/>
            <w:vAlign w:val="center"/>
            <w:hideMark/>
          </w:tcPr>
          <w:p w14:paraId="1C5F9807"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1A580D60" w14:textId="77777777" w:rsidR="00852735" w:rsidRPr="00351BB1" w:rsidRDefault="00852735" w:rsidP="004775F4">
            <w:pPr>
              <w:pStyle w:val="TablaINIA"/>
              <w:jc w:val="center"/>
              <w:rPr>
                <w:lang w:eastAsia="es-BO"/>
              </w:rPr>
            </w:pPr>
            <w:r w:rsidRPr="00351BB1">
              <w:rPr>
                <w:lang w:eastAsia="es-BO"/>
              </w:rPr>
              <w:t>42.3</w:t>
            </w:r>
          </w:p>
        </w:tc>
        <w:tc>
          <w:tcPr>
            <w:tcW w:w="0" w:type="auto"/>
            <w:tcBorders>
              <w:top w:val="nil"/>
              <w:left w:val="nil"/>
              <w:bottom w:val="nil"/>
              <w:right w:val="nil"/>
            </w:tcBorders>
            <w:noWrap/>
            <w:vAlign w:val="center"/>
            <w:hideMark/>
          </w:tcPr>
          <w:p w14:paraId="3F05E4A1" w14:textId="77777777" w:rsidR="00852735" w:rsidRPr="00351BB1" w:rsidRDefault="00852735" w:rsidP="004775F4">
            <w:pPr>
              <w:pStyle w:val="TablaINIA"/>
              <w:jc w:val="center"/>
              <w:rPr>
                <w:lang w:eastAsia="es-BO"/>
              </w:rPr>
            </w:pPr>
            <w:r w:rsidRPr="00351BB1">
              <w:rPr>
                <w:lang w:eastAsia="es-BO"/>
              </w:rPr>
              <w:t>3.4</w:t>
            </w:r>
          </w:p>
        </w:tc>
        <w:tc>
          <w:tcPr>
            <w:tcW w:w="0" w:type="auto"/>
            <w:tcBorders>
              <w:top w:val="nil"/>
              <w:left w:val="nil"/>
              <w:bottom w:val="nil"/>
              <w:right w:val="nil"/>
            </w:tcBorders>
            <w:noWrap/>
            <w:vAlign w:val="center"/>
            <w:hideMark/>
          </w:tcPr>
          <w:p w14:paraId="6020DCA3" w14:textId="77777777" w:rsidR="00852735" w:rsidRPr="00351BB1" w:rsidRDefault="00852735" w:rsidP="004775F4">
            <w:pPr>
              <w:pStyle w:val="TablaINIA"/>
              <w:jc w:val="center"/>
              <w:rPr>
                <w:lang w:eastAsia="es-BO"/>
              </w:rPr>
            </w:pPr>
            <w:r w:rsidRPr="00351BB1">
              <w:rPr>
                <w:lang w:eastAsia="es-BO"/>
              </w:rPr>
              <w:t>34.2</w:t>
            </w:r>
          </w:p>
        </w:tc>
        <w:tc>
          <w:tcPr>
            <w:tcW w:w="0" w:type="auto"/>
            <w:tcBorders>
              <w:top w:val="nil"/>
              <w:left w:val="nil"/>
              <w:bottom w:val="nil"/>
              <w:right w:val="nil"/>
            </w:tcBorders>
            <w:noWrap/>
            <w:vAlign w:val="center"/>
            <w:hideMark/>
          </w:tcPr>
          <w:p w14:paraId="67BD457C" w14:textId="77777777" w:rsidR="00852735" w:rsidRPr="00351BB1" w:rsidRDefault="00852735" w:rsidP="004775F4">
            <w:pPr>
              <w:pStyle w:val="TablaINIA"/>
              <w:jc w:val="center"/>
              <w:rPr>
                <w:lang w:eastAsia="es-BO"/>
              </w:rPr>
            </w:pPr>
            <w:r w:rsidRPr="00351BB1">
              <w:rPr>
                <w:lang w:eastAsia="es-BO"/>
              </w:rPr>
              <w:t>47.5</w:t>
            </w:r>
          </w:p>
        </w:tc>
      </w:tr>
      <w:tr w:rsidR="00852735" w:rsidRPr="00351BB1" w14:paraId="2A3E82A5" w14:textId="77777777" w:rsidTr="00D6259E">
        <w:trPr>
          <w:trHeight w:val="170"/>
        </w:trPr>
        <w:tc>
          <w:tcPr>
            <w:tcW w:w="0" w:type="auto"/>
            <w:tcBorders>
              <w:top w:val="nil"/>
              <w:left w:val="nil"/>
              <w:bottom w:val="nil"/>
              <w:right w:val="nil"/>
            </w:tcBorders>
            <w:noWrap/>
            <w:vAlign w:val="center"/>
            <w:hideMark/>
          </w:tcPr>
          <w:p w14:paraId="4D2EB9F8" w14:textId="48D44398" w:rsidR="00852735" w:rsidRPr="00351BB1" w:rsidRDefault="004735AD" w:rsidP="00014850">
            <w:pPr>
              <w:pStyle w:val="TablaINIA"/>
              <w:rPr>
                <w:lang w:eastAsia="es-BO"/>
              </w:rPr>
            </w:pPr>
            <w:r w:rsidRPr="00351BB1">
              <w:rPr>
                <w:lang w:eastAsia="es-BO"/>
              </w:rPr>
              <w:t>Mouth width</w:t>
            </w:r>
            <w:r w:rsidR="00852735" w:rsidRPr="00351BB1">
              <w:rPr>
                <w:lang w:eastAsia="es-BO"/>
              </w:rPr>
              <w:t xml:space="preserve"> </w:t>
            </w:r>
          </w:p>
        </w:tc>
        <w:tc>
          <w:tcPr>
            <w:tcW w:w="0" w:type="auto"/>
            <w:tcBorders>
              <w:top w:val="nil"/>
              <w:left w:val="nil"/>
              <w:bottom w:val="nil"/>
              <w:right w:val="nil"/>
            </w:tcBorders>
            <w:noWrap/>
            <w:vAlign w:val="center"/>
            <w:hideMark/>
          </w:tcPr>
          <w:p w14:paraId="14A13CC2"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08A493E7" w14:textId="77777777" w:rsidR="00852735" w:rsidRPr="00351BB1" w:rsidRDefault="00852735" w:rsidP="004775F4">
            <w:pPr>
              <w:pStyle w:val="TablaINIA"/>
              <w:jc w:val="center"/>
              <w:rPr>
                <w:lang w:eastAsia="es-BO"/>
              </w:rPr>
            </w:pPr>
            <w:r w:rsidRPr="00351BB1">
              <w:rPr>
                <w:lang w:eastAsia="es-BO"/>
              </w:rPr>
              <w:t>39.3</w:t>
            </w:r>
          </w:p>
        </w:tc>
        <w:tc>
          <w:tcPr>
            <w:tcW w:w="0" w:type="auto"/>
            <w:tcBorders>
              <w:top w:val="nil"/>
              <w:left w:val="nil"/>
              <w:bottom w:val="nil"/>
              <w:right w:val="nil"/>
            </w:tcBorders>
            <w:noWrap/>
            <w:vAlign w:val="center"/>
            <w:hideMark/>
          </w:tcPr>
          <w:p w14:paraId="2CCACBF4" w14:textId="77777777" w:rsidR="00852735" w:rsidRPr="00351BB1" w:rsidRDefault="00852735" w:rsidP="004775F4">
            <w:pPr>
              <w:pStyle w:val="TablaINIA"/>
              <w:jc w:val="center"/>
              <w:rPr>
                <w:lang w:eastAsia="es-BO"/>
              </w:rPr>
            </w:pPr>
            <w:r w:rsidRPr="00351BB1">
              <w:rPr>
                <w:lang w:eastAsia="es-BO"/>
              </w:rPr>
              <w:t>1.3</w:t>
            </w:r>
          </w:p>
        </w:tc>
        <w:tc>
          <w:tcPr>
            <w:tcW w:w="0" w:type="auto"/>
            <w:tcBorders>
              <w:top w:val="nil"/>
              <w:left w:val="nil"/>
              <w:bottom w:val="nil"/>
              <w:right w:val="nil"/>
            </w:tcBorders>
            <w:noWrap/>
            <w:vAlign w:val="center"/>
            <w:hideMark/>
          </w:tcPr>
          <w:p w14:paraId="7AFF0A9B" w14:textId="77777777" w:rsidR="00852735" w:rsidRPr="00351BB1" w:rsidRDefault="00852735" w:rsidP="004775F4">
            <w:pPr>
              <w:pStyle w:val="TablaINIA"/>
              <w:jc w:val="center"/>
              <w:rPr>
                <w:lang w:eastAsia="es-BO"/>
              </w:rPr>
            </w:pPr>
            <w:r w:rsidRPr="00351BB1">
              <w:rPr>
                <w:lang w:eastAsia="es-BO"/>
              </w:rPr>
              <w:t>36.8</w:t>
            </w:r>
          </w:p>
        </w:tc>
        <w:tc>
          <w:tcPr>
            <w:tcW w:w="0" w:type="auto"/>
            <w:tcBorders>
              <w:top w:val="nil"/>
              <w:left w:val="nil"/>
              <w:bottom w:val="nil"/>
              <w:right w:val="nil"/>
            </w:tcBorders>
            <w:noWrap/>
            <w:vAlign w:val="center"/>
            <w:hideMark/>
          </w:tcPr>
          <w:p w14:paraId="2546DAA4" w14:textId="77777777" w:rsidR="00852735" w:rsidRPr="00351BB1" w:rsidRDefault="00852735" w:rsidP="004775F4">
            <w:pPr>
              <w:pStyle w:val="TablaINIA"/>
              <w:jc w:val="center"/>
              <w:rPr>
                <w:lang w:eastAsia="es-BO"/>
              </w:rPr>
            </w:pPr>
            <w:r w:rsidRPr="00351BB1">
              <w:rPr>
                <w:lang w:eastAsia="es-BO"/>
              </w:rPr>
              <w:t>41.8</w:t>
            </w:r>
          </w:p>
        </w:tc>
      </w:tr>
      <w:tr w:rsidR="00852735" w:rsidRPr="00351BB1" w14:paraId="6541E3B6" w14:textId="77777777" w:rsidTr="00D6259E">
        <w:trPr>
          <w:trHeight w:val="170"/>
        </w:trPr>
        <w:tc>
          <w:tcPr>
            <w:tcW w:w="0" w:type="auto"/>
            <w:tcBorders>
              <w:top w:val="nil"/>
              <w:left w:val="nil"/>
              <w:bottom w:val="nil"/>
              <w:right w:val="nil"/>
            </w:tcBorders>
            <w:noWrap/>
            <w:vAlign w:val="center"/>
            <w:hideMark/>
          </w:tcPr>
          <w:p w14:paraId="3B26CF34" w14:textId="69236FB7" w:rsidR="00852735" w:rsidRPr="00351BB1" w:rsidRDefault="004735AD" w:rsidP="00014850">
            <w:pPr>
              <w:pStyle w:val="TablaINIA"/>
              <w:rPr>
                <w:lang w:eastAsia="es-BO"/>
              </w:rPr>
            </w:pPr>
            <w:r w:rsidRPr="00351BB1">
              <w:rPr>
                <w:lang w:eastAsia="es-BO"/>
              </w:rPr>
              <w:t>Distance between internal mental barbels</w:t>
            </w:r>
          </w:p>
        </w:tc>
        <w:tc>
          <w:tcPr>
            <w:tcW w:w="0" w:type="auto"/>
            <w:tcBorders>
              <w:top w:val="nil"/>
              <w:left w:val="nil"/>
              <w:bottom w:val="nil"/>
              <w:right w:val="nil"/>
            </w:tcBorders>
            <w:noWrap/>
            <w:vAlign w:val="center"/>
            <w:hideMark/>
          </w:tcPr>
          <w:p w14:paraId="5AE7E0DF"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0CAAA2D5" w14:textId="77777777" w:rsidR="00852735" w:rsidRPr="00351BB1" w:rsidRDefault="00852735" w:rsidP="004775F4">
            <w:pPr>
              <w:pStyle w:val="TablaINIA"/>
              <w:jc w:val="center"/>
              <w:rPr>
                <w:lang w:eastAsia="es-BO"/>
              </w:rPr>
            </w:pPr>
            <w:r w:rsidRPr="00351BB1">
              <w:rPr>
                <w:lang w:eastAsia="es-BO"/>
              </w:rPr>
              <w:t>12.9</w:t>
            </w:r>
          </w:p>
        </w:tc>
        <w:tc>
          <w:tcPr>
            <w:tcW w:w="0" w:type="auto"/>
            <w:tcBorders>
              <w:top w:val="nil"/>
              <w:left w:val="nil"/>
              <w:bottom w:val="nil"/>
              <w:right w:val="nil"/>
            </w:tcBorders>
            <w:noWrap/>
            <w:vAlign w:val="center"/>
            <w:hideMark/>
          </w:tcPr>
          <w:p w14:paraId="0935745D" w14:textId="77777777" w:rsidR="00852735" w:rsidRPr="00351BB1" w:rsidRDefault="00852735" w:rsidP="004775F4">
            <w:pPr>
              <w:pStyle w:val="TablaINIA"/>
              <w:jc w:val="center"/>
              <w:rPr>
                <w:lang w:eastAsia="es-BO"/>
              </w:rPr>
            </w:pPr>
            <w:r w:rsidRPr="00351BB1">
              <w:rPr>
                <w:lang w:eastAsia="es-BO"/>
              </w:rPr>
              <w:t>1.0</w:t>
            </w:r>
          </w:p>
        </w:tc>
        <w:tc>
          <w:tcPr>
            <w:tcW w:w="0" w:type="auto"/>
            <w:tcBorders>
              <w:top w:val="nil"/>
              <w:left w:val="nil"/>
              <w:bottom w:val="nil"/>
              <w:right w:val="nil"/>
            </w:tcBorders>
            <w:noWrap/>
            <w:vAlign w:val="center"/>
            <w:hideMark/>
          </w:tcPr>
          <w:p w14:paraId="62BDC2FD" w14:textId="77777777" w:rsidR="00852735" w:rsidRPr="00351BB1" w:rsidRDefault="00852735" w:rsidP="004775F4">
            <w:pPr>
              <w:pStyle w:val="TablaINIA"/>
              <w:jc w:val="center"/>
              <w:rPr>
                <w:lang w:eastAsia="es-BO"/>
              </w:rPr>
            </w:pPr>
            <w:r w:rsidRPr="00351BB1">
              <w:rPr>
                <w:lang w:eastAsia="es-BO"/>
              </w:rPr>
              <w:t>11.2</w:t>
            </w:r>
          </w:p>
        </w:tc>
        <w:tc>
          <w:tcPr>
            <w:tcW w:w="0" w:type="auto"/>
            <w:tcBorders>
              <w:top w:val="nil"/>
              <w:left w:val="nil"/>
              <w:bottom w:val="nil"/>
              <w:right w:val="nil"/>
            </w:tcBorders>
            <w:noWrap/>
            <w:vAlign w:val="center"/>
            <w:hideMark/>
          </w:tcPr>
          <w:p w14:paraId="24EE4E63" w14:textId="77777777" w:rsidR="00852735" w:rsidRPr="00351BB1" w:rsidRDefault="00852735" w:rsidP="004775F4">
            <w:pPr>
              <w:pStyle w:val="TablaINIA"/>
              <w:jc w:val="center"/>
              <w:rPr>
                <w:lang w:eastAsia="es-BO"/>
              </w:rPr>
            </w:pPr>
            <w:r w:rsidRPr="00351BB1">
              <w:rPr>
                <w:lang w:eastAsia="es-BO"/>
              </w:rPr>
              <w:t>14.6</w:t>
            </w:r>
          </w:p>
        </w:tc>
      </w:tr>
      <w:tr w:rsidR="00852735" w:rsidRPr="00351BB1" w14:paraId="75DB9B62" w14:textId="77777777" w:rsidTr="00D6259E">
        <w:trPr>
          <w:trHeight w:val="170"/>
        </w:trPr>
        <w:tc>
          <w:tcPr>
            <w:tcW w:w="0" w:type="auto"/>
            <w:tcBorders>
              <w:top w:val="nil"/>
              <w:left w:val="nil"/>
              <w:bottom w:val="nil"/>
              <w:right w:val="nil"/>
            </w:tcBorders>
            <w:noWrap/>
            <w:vAlign w:val="center"/>
            <w:hideMark/>
          </w:tcPr>
          <w:p w14:paraId="2BC99C5A" w14:textId="67E52C15" w:rsidR="00852735" w:rsidRPr="00351BB1" w:rsidRDefault="004735AD" w:rsidP="00014850">
            <w:pPr>
              <w:pStyle w:val="TablaINIA"/>
              <w:rPr>
                <w:lang w:eastAsia="es-BO"/>
              </w:rPr>
            </w:pPr>
            <w:r w:rsidRPr="00351BB1">
              <w:rPr>
                <w:lang w:eastAsia="es-BO"/>
              </w:rPr>
              <w:t>Distance between external mental barbels</w:t>
            </w:r>
          </w:p>
        </w:tc>
        <w:tc>
          <w:tcPr>
            <w:tcW w:w="0" w:type="auto"/>
            <w:tcBorders>
              <w:top w:val="nil"/>
              <w:left w:val="nil"/>
              <w:bottom w:val="nil"/>
              <w:right w:val="nil"/>
            </w:tcBorders>
            <w:noWrap/>
            <w:vAlign w:val="center"/>
            <w:hideMark/>
          </w:tcPr>
          <w:p w14:paraId="707FFD5D"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7927BC5D" w14:textId="77777777" w:rsidR="00852735" w:rsidRPr="00351BB1" w:rsidRDefault="00852735" w:rsidP="004775F4">
            <w:pPr>
              <w:pStyle w:val="TablaINIA"/>
              <w:jc w:val="center"/>
              <w:rPr>
                <w:lang w:eastAsia="es-BO"/>
              </w:rPr>
            </w:pPr>
            <w:r w:rsidRPr="00351BB1">
              <w:rPr>
                <w:lang w:eastAsia="es-BO"/>
              </w:rPr>
              <w:t>24.1</w:t>
            </w:r>
          </w:p>
        </w:tc>
        <w:tc>
          <w:tcPr>
            <w:tcW w:w="0" w:type="auto"/>
            <w:tcBorders>
              <w:top w:val="nil"/>
              <w:left w:val="nil"/>
              <w:bottom w:val="nil"/>
              <w:right w:val="nil"/>
            </w:tcBorders>
            <w:noWrap/>
            <w:vAlign w:val="center"/>
            <w:hideMark/>
          </w:tcPr>
          <w:p w14:paraId="04722510" w14:textId="77777777" w:rsidR="00852735" w:rsidRPr="00351BB1" w:rsidRDefault="00852735" w:rsidP="004775F4">
            <w:pPr>
              <w:pStyle w:val="TablaINIA"/>
              <w:jc w:val="center"/>
              <w:rPr>
                <w:lang w:eastAsia="es-BO"/>
              </w:rPr>
            </w:pPr>
            <w:r w:rsidRPr="00351BB1">
              <w:rPr>
                <w:lang w:eastAsia="es-BO"/>
              </w:rPr>
              <w:t>1.3</w:t>
            </w:r>
          </w:p>
        </w:tc>
        <w:tc>
          <w:tcPr>
            <w:tcW w:w="0" w:type="auto"/>
            <w:tcBorders>
              <w:top w:val="nil"/>
              <w:left w:val="nil"/>
              <w:bottom w:val="nil"/>
              <w:right w:val="nil"/>
            </w:tcBorders>
            <w:noWrap/>
            <w:vAlign w:val="center"/>
            <w:hideMark/>
          </w:tcPr>
          <w:p w14:paraId="2A04923B" w14:textId="77777777" w:rsidR="00852735" w:rsidRPr="00351BB1" w:rsidRDefault="00852735" w:rsidP="004775F4">
            <w:pPr>
              <w:pStyle w:val="TablaINIA"/>
              <w:jc w:val="center"/>
              <w:rPr>
                <w:lang w:eastAsia="es-BO"/>
              </w:rPr>
            </w:pPr>
            <w:r w:rsidRPr="00351BB1">
              <w:rPr>
                <w:lang w:eastAsia="es-BO"/>
              </w:rPr>
              <w:t>21.3</w:t>
            </w:r>
          </w:p>
        </w:tc>
        <w:tc>
          <w:tcPr>
            <w:tcW w:w="0" w:type="auto"/>
            <w:tcBorders>
              <w:top w:val="nil"/>
              <w:left w:val="nil"/>
              <w:bottom w:val="nil"/>
              <w:right w:val="nil"/>
            </w:tcBorders>
            <w:noWrap/>
            <w:vAlign w:val="center"/>
            <w:hideMark/>
          </w:tcPr>
          <w:p w14:paraId="0C6ABCD9" w14:textId="77777777" w:rsidR="00852735" w:rsidRPr="00351BB1" w:rsidRDefault="00852735" w:rsidP="004775F4">
            <w:pPr>
              <w:pStyle w:val="TablaINIA"/>
              <w:jc w:val="center"/>
              <w:rPr>
                <w:lang w:eastAsia="es-BO"/>
              </w:rPr>
            </w:pPr>
            <w:r w:rsidRPr="00351BB1">
              <w:rPr>
                <w:lang w:eastAsia="es-BO"/>
              </w:rPr>
              <w:t>27.1</w:t>
            </w:r>
          </w:p>
        </w:tc>
      </w:tr>
      <w:tr w:rsidR="00852735" w:rsidRPr="00351BB1" w14:paraId="70EEFB03" w14:textId="77777777" w:rsidTr="00D6259E">
        <w:trPr>
          <w:trHeight w:val="170"/>
        </w:trPr>
        <w:tc>
          <w:tcPr>
            <w:tcW w:w="0" w:type="auto"/>
            <w:tcBorders>
              <w:top w:val="nil"/>
              <w:left w:val="nil"/>
              <w:bottom w:val="nil"/>
              <w:right w:val="nil"/>
            </w:tcBorders>
            <w:noWrap/>
            <w:vAlign w:val="center"/>
            <w:hideMark/>
          </w:tcPr>
          <w:p w14:paraId="04E4F48B" w14:textId="38235B9D" w:rsidR="00852735" w:rsidRPr="00351BB1" w:rsidRDefault="00887CEF" w:rsidP="00014850">
            <w:pPr>
              <w:pStyle w:val="TablaINIA"/>
              <w:rPr>
                <w:lang w:eastAsia="es-BO"/>
              </w:rPr>
            </w:pPr>
            <w:r w:rsidRPr="00351BB1">
              <w:rPr>
                <w:lang w:eastAsia="es-BO"/>
              </w:rPr>
              <w:t>Distance between internal and external mental barbel</w:t>
            </w:r>
          </w:p>
        </w:tc>
        <w:tc>
          <w:tcPr>
            <w:tcW w:w="0" w:type="auto"/>
            <w:tcBorders>
              <w:top w:val="nil"/>
              <w:left w:val="nil"/>
              <w:bottom w:val="nil"/>
              <w:right w:val="nil"/>
            </w:tcBorders>
            <w:noWrap/>
            <w:vAlign w:val="center"/>
            <w:hideMark/>
          </w:tcPr>
          <w:p w14:paraId="5E862860"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5BC7C756" w14:textId="0A23F614" w:rsidR="00852735" w:rsidRPr="00351BB1" w:rsidRDefault="00852735" w:rsidP="004775F4">
            <w:pPr>
              <w:pStyle w:val="TablaINIA"/>
              <w:jc w:val="center"/>
              <w:rPr>
                <w:lang w:eastAsia="es-BO"/>
              </w:rPr>
            </w:pPr>
            <w:r w:rsidRPr="00351BB1">
              <w:rPr>
                <w:lang w:eastAsia="es-BO"/>
              </w:rPr>
              <w:t>7.4</w:t>
            </w:r>
            <w:r w:rsidR="004E2CA2" w:rsidRPr="00351BB1">
              <w:rPr>
                <w:lang w:eastAsia="es-BO"/>
              </w:rPr>
              <w:t>0</w:t>
            </w:r>
          </w:p>
        </w:tc>
        <w:tc>
          <w:tcPr>
            <w:tcW w:w="0" w:type="auto"/>
            <w:tcBorders>
              <w:top w:val="nil"/>
              <w:left w:val="nil"/>
              <w:bottom w:val="nil"/>
              <w:right w:val="nil"/>
            </w:tcBorders>
            <w:noWrap/>
            <w:vAlign w:val="center"/>
            <w:hideMark/>
          </w:tcPr>
          <w:p w14:paraId="1A370DA1" w14:textId="77777777" w:rsidR="00852735" w:rsidRPr="00351BB1" w:rsidRDefault="00852735" w:rsidP="004775F4">
            <w:pPr>
              <w:pStyle w:val="TablaINIA"/>
              <w:jc w:val="center"/>
              <w:rPr>
                <w:lang w:eastAsia="es-BO"/>
              </w:rPr>
            </w:pPr>
            <w:r w:rsidRPr="00351BB1">
              <w:rPr>
                <w:lang w:eastAsia="es-BO"/>
              </w:rPr>
              <w:t>0.5</w:t>
            </w:r>
          </w:p>
        </w:tc>
        <w:tc>
          <w:tcPr>
            <w:tcW w:w="0" w:type="auto"/>
            <w:tcBorders>
              <w:top w:val="nil"/>
              <w:left w:val="nil"/>
              <w:bottom w:val="nil"/>
              <w:right w:val="nil"/>
            </w:tcBorders>
            <w:noWrap/>
            <w:vAlign w:val="center"/>
            <w:hideMark/>
          </w:tcPr>
          <w:p w14:paraId="4D1295BB" w14:textId="20A41B3C" w:rsidR="00852735" w:rsidRPr="00351BB1" w:rsidRDefault="00852735" w:rsidP="004775F4">
            <w:pPr>
              <w:pStyle w:val="TablaINIA"/>
              <w:jc w:val="center"/>
              <w:rPr>
                <w:lang w:eastAsia="es-BO"/>
              </w:rPr>
            </w:pPr>
            <w:r w:rsidRPr="00351BB1">
              <w:rPr>
                <w:lang w:eastAsia="es-BO"/>
              </w:rPr>
              <w:t>6.4</w:t>
            </w:r>
            <w:r w:rsidR="004E2CA2" w:rsidRPr="00351BB1">
              <w:rPr>
                <w:lang w:eastAsia="es-BO"/>
              </w:rPr>
              <w:t>0</w:t>
            </w:r>
          </w:p>
        </w:tc>
        <w:tc>
          <w:tcPr>
            <w:tcW w:w="0" w:type="auto"/>
            <w:tcBorders>
              <w:top w:val="nil"/>
              <w:left w:val="nil"/>
              <w:bottom w:val="nil"/>
              <w:right w:val="nil"/>
            </w:tcBorders>
            <w:noWrap/>
            <w:vAlign w:val="center"/>
            <w:hideMark/>
          </w:tcPr>
          <w:p w14:paraId="5D070245" w14:textId="52B58897" w:rsidR="00852735" w:rsidRPr="00351BB1" w:rsidRDefault="00852735" w:rsidP="004775F4">
            <w:pPr>
              <w:pStyle w:val="TablaINIA"/>
              <w:jc w:val="center"/>
              <w:rPr>
                <w:lang w:eastAsia="es-BO"/>
              </w:rPr>
            </w:pPr>
            <w:r w:rsidRPr="00351BB1">
              <w:rPr>
                <w:lang w:eastAsia="es-BO"/>
              </w:rPr>
              <w:t>8.5</w:t>
            </w:r>
            <w:r w:rsidR="004E2CA2" w:rsidRPr="00351BB1">
              <w:rPr>
                <w:lang w:eastAsia="es-BO"/>
              </w:rPr>
              <w:t>0</w:t>
            </w:r>
          </w:p>
        </w:tc>
      </w:tr>
      <w:tr w:rsidR="00852735" w:rsidRPr="00351BB1" w14:paraId="4D133399" w14:textId="77777777" w:rsidTr="00D6259E">
        <w:trPr>
          <w:trHeight w:val="170"/>
        </w:trPr>
        <w:tc>
          <w:tcPr>
            <w:tcW w:w="0" w:type="auto"/>
            <w:gridSpan w:val="6"/>
            <w:tcBorders>
              <w:top w:val="nil"/>
              <w:left w:val="nil"/>
              <w:bottom w:val="nil"/>
              <w:right w:val="nil"/>
            </w:tcBorders>
            <w:noWrap/>
            <w:vAlign w:val="center"/>
            <w:hideMark/>
          </w:tcPr>
          <w:p w14:paraId="1B209C27" w14:textId="4373BE9C" w:rsidR="00852735" w:rsidRPr="00351BB1" w:rsidRDefault="00685725" w:rsidP="004775F4">
            <w:pPr>
              <w:pStyle w:val="TablaINIA"/>
              <w:jc w:val="center"/>
              <w:rPr>
                <w:lang w:eastAsia="es-BO"/>
              </w:rPr>
            </w:pPr>
            <w:r w:rsidRPr="00351BB1">
              <w:rPr>
                <w:lang w:eastAsia="es-BO"/>
              </w:rPr>
              <w:t>Percents of standard length</w:t>
            </w:r>
            <w:r w:rsidR="00852735" w:rsidRPr="00351BB1">
              <w:rPr>
                <w:lang w:eastAsia="es-BO"/>
              </w:rPr>
              <w:t xml:space="preserve"> (%</w:t>
            </w:r>
            <w:r w:rsidR="00B315DA" w:rsidRPr="00351BB1">
              <w:rPr>
                <w:lang w:eastAsia="es-BO"/>
              </w:rPr>
              <w:t xml:space="preserve"> </w:t>
            </w:r>
            <w:r w:rsidR="00B315DA" w:rsidRPr="00351BB1">
              <w:t>SL</w:t>
            </w:r>
            <w:r w:rsidR="00852735" w:rsidRPr="00351BB1">
              <w:rPr>
                <w:lang w:eastAsia="es-BO"/>
              </w:rPr>
              <w:t>)</w:t>
            </w:r>
          </w:p>
        </w:tc>
      </w:tr>
      <w:tr w:rsidR="00852735" w:rsidRPr="00351BB1" w14:paraId="0B820677" w14:textId="77777777" w:rsidTr="00D6259E">
        <w:trPr>
          <w:trHeight w:val="170"/>
        </w:trPr>
        <w:tc>
          <w:tcPr>
            <w:tcW w:w="0" w:type="auto"/>
            <w:tcBorders>
              <w:top w:val="nil"/>
              <w:left w:val="nil"/>
              <w:bottom w:val="nil"/>
              <w:right w:val="nil"/>
            </w:tcBorders>
            <w:noWrap/>
            <w:vAlign w:val="center"/>
            <w:hideMark/>
          </w:tcPr>
          <w:p w14:paraId="74AF4D98" w14:textId="0E7FFC4B" w:rsidR="00852735" w:rsidRPr="00351BB1" w:rsidRDefault="00685725" w:rsidP="00014850">
            <w:pPr>
              <w:pStyle w:val="TablaINIA"/>
              <w:rPr>
                <w:lang w:eastAsia="es-BO"/>
              </w:rPr>
            </w:pPr>
            <w:r w:rsidRPr="00351BB1">
              <w:rPr>
                <w:lang w:eastAsia="es-BO"/>
              </w:rPr>
              <w:t>Predorsal length</w:t>
            </w:r>
          </w:p>
        </w:tc>
        <w:tc>
          <w:tcPr>
            <w:tcW w:w="0" w:type="auto"/>
            <w:tcBorders>
              <w:top w:val="nil"/>
              <w:left w:val="nil"/>
              <w:bottom w:val="nil"/>
              <w:right w:val="nil"/>
            </w:tcBorders>
            <w:noWrap/>
            <w:vAlign w:val="center"/>
            <w:hideMark/>
          </w:tcPr>
          <w:p w14:paraId="0440B855"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41EC4EF3" w14:textId="77777777" w:rsidR="00852735" w:rsidRPr="00351BB1" w:rsidRDefault="00852735" w:rsidP="004775F4">
            <w:pPr>
              <w:pStyle w:val="TablaINIA"/>
              <w:jc w:val="center"/>
              <w:rPr>
                <w:lang w:eastAsia="es-BO"/>
              </w:rPr>
            </w:pPr>
            <w:r w:rsidRPr="00351BB1">
              <w:rPr>
                <w:lang w:eastAsia="es-BO"/>
              </w:rPr>
              <w:t>46.5</w:t>
            </w:r>
          </w:p>
        </w:tc>
        <w:tc>
          <w:tcPr>
            <w:tcW w:w="0" w:type="auto"/>
            <w:tcBorders>
              <w:top w:val="nil"/>
              <w:left w:val="nil"/>
              <w:bottom w:val="nil"/>
              <w:right w:val="nil"/>
            </w:tcBorders>
            <w:noWrap/>
            <w:vAlign w:val="center"/>
            <w:hideMark/>
          </w:tcPr>
          <w:p w14:paraId="219D915A" w14:textId="77777777" w:rsidR="00852735" w:rsidRPr="00351BB1" w:rsidRDefault="00852735" w:rsidP="004775F4">
            <w:pPr>
              <w:pStyle w:val="TablaINIA"/>
              <w:jc w:val="center"/>
              <w:rPr>
                <w:lang w:eastAsia="es-BO"/>
              </w:rPr>
            </w:pPr>
            <w:r w:rsidRPr="00351BB1">
              <w:rPr>
                <w:lang w:eastAsia="es-BO"/>
              </w:rPr>
              <w:t>0.8</w:t>
            </w:r>
          </w:p>
        </w:tc>
        <w:tc>
          <w:tcPr>
            <w:tcW w:w="0" w:type="auto"/>
            <w:tcBorders>
              <w:top w:val="nil"/>
              <w:left w:val="nil"/>
              <w:bottom w:val="nil"/>
              <w:right w:val="nil"/>
            </w:tcBorders>
            <w:noWrap/>
            <w:vAlign w:val="center"/>
            <w:hideMark/>
          </w:tcPr>
          <w:p w14:paraId="34DDF1B4" w14:textId="77777777" w:rsidR="00852735" w:rsidRPr="00351BB1" w:rsidRDefault="00852735" w:rsidP="004775F4">
            <w:pPr>
              <w:pStyle w:val="TablaINIA"/>
              <w:jc w:val="center"/>
              <w:rPr>
                <w:lang w:eastAsia="es-BO"/>
              </w:rPr>
            </w:pPr>
            <w:r w:rsidRPr="00351BB1">
              <w:rPr>
                <w:lang w:eastAsia="es-BO"/>
              </w:rPr>
              <w:t>44.7</w:t>
            </w:r>
          </w:p>
        </w:tc>
        <w:tc>
          <w:tcPr>
            <w:tcW w:w="0" w:type="auto"/>
            <w:tcBorders>
              <w:top w:val="nil"/>
              <w:left w:val="nil"/>
              <w:bottom w:val="nil"/>
              <w:right w:val="nil"/>
            </w:tcBorders>
            <w:noWrap/>
            <w:vAlign w:val="center"/>
            <w:hideMark/>
          </w:tcPr>
          <w:p w14:paraId="418E4F39" w14:textId="77777777" w:rsidR="00852735" w:rsidRPr="00351BB1" w:rsidRDefault="00852735" w:rsidP="004775F4">
            <w:pPr>
              <w:pStyle w:val="TablaINIA"/>
              <w:jc w:val="center"/>
              <w:rPr>
                <w:lang w:eastAsia="es-BO"/>
              </w:rPr>
            </w:pPr>
            <w:r w:rsidRPr="00351BB1">
              <w:rPr>
                <w:lang w:eastAsia="es-BO"/>
              </w:rPr>
              <w:t>48.2</w:t>
            </w:r>
          </w:p>
        </w:tc>
      </w:tr>
      <w:tr w:rsidR="00852735" w:rsidRPr="00351BB1" w14:paraId="30FF96B2" w14:textId="77777777" w:rsidTr="00D6259E">
        <w:trPr>
          <w:trHeight w:val="170"/>
        </w:trPr>
        <w:tc>
          <w:tcPr>
            <w:tcW w:w="0" w:type="auto"/>
            <w:tcBorders>
              <w:top w:val="nil"/>
              <w:left w:val="nil"/>
              <w:bottom w:val="nil"/>
              <w:right w:val="nil"/>
            </w:tcBorders>
            <w:noWrap/>
            <w:vAlign w:val="center"/>
            <w:hideMark/>
          </w:tcPr>
          <w:p w14:paraId="163EC505" w14:textId="17DD295A" w:rsidR="00852735" w:rsidRPr="00351BB1" w:rsidRDefault="00887CEF" w:rsidP="00014850">
            <w:pPr>
              <w:pStyle w:val="TablaINIA"/>
              <w:rPr>
                <w:lang w:eastAsia="es-BO"/>
              </w:rPr>
            </w:pPr>
            <w:r w:rsidRPr="00351BB1">
              <w:rPr>
                <w:lang w:eastAsia="es-BO"/>
              </w:rPr>
              <w:t>Internal mental barbel length</w:t>
            </w:r>
          </w:p>
        </w:tc>
        <w:tc>
          <w:tcPr>
            <w:tcW w:w="0" w:type="auto"/>
            <w:tcBorders>
              <w:top w:val="nil"/>
              <w:left w:val="nil"/>
              <w:bottom w:val="nil"/>
              <w:right w:val="nil"/>
            </w:tcBorders>
            <w:noWrap/>
            <w:vAlign w:val="center"/>
            <w:hideMark/>
          </w:tcPr>
          <w:p w14:paraId="011916BB"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3A89A31B" w14:textId="77777777" w:rsidR="00852735" w:rsidRPr="00351BB1" w:rsidRDefault="00852735" w:rsidP="004775F4">
            <w:pPr>
              <w:pStyle w:val="TablaINIA"/>
              <w:jc w:val="center"/>
              <w:rPr>
                <w:lang w:eastAsia="es-BO"/>
              </w:rPr>
            </w:pPr>
            <w:r w:rsidRPr="00351BB1">
              <w:rPr>
                <w:lang w:eastAsia="es-BO"/>
              </w:rPr>
              <w:t>22.7</w:t>
            </w:r>
          </w:p>
        </w:tc>
        <w:tc>
          <w:tcPr>
            <w:tcW w:w="0" w:type="auto"/>
            <w:tcBorders>
              <w:top w:val="nil"/>
              <w:left w:val="nil"/>
              <w:bottom w:val="nil"/>
              <w:right w:val="nil"/>
            </w:tcBorders>
            <w:noWrap/>
            <w:vAlign w:val="center"/>
            <w:hideMark/>
          </w:tcPr>
          <w:p w14:paraId="4D430BDD" w14:textId="77777777" w:rsidR="00852735" w:rsidRPr="00351BB1" w:rsidRDefault="00852735" w:rsidP="004775F4">
            <w:pPr>
              <w:pStyle w:val="TablaINIA"/>
              <w:jc w:val="center"/>
              <w:rPr>
                <w:lang w:eastAsia="es-BO"/>
              </w:rPr>
            </w:pPr>
            <w:r w:rsidRPr="00351BB1">
              <w:rPr>
                <w:lang w:eastAsia="es-BO"/>
              </w:rPr>
              <w:t>3.8</w:t>
            </w:r>
          </w:p>
        </w:tc>
        <w:tc>
          <w:tcPr>
            <w:tcW w:w="0" w:type="auto"/>
            <w:tcBorders>
              <w:top w:val="nil"/>
              <w:left w:val="nil"/>
              <w:bottom w:val="nil"/>
              <w:right w:val="nil"/>
            </w:tcBorders>
            <w:noWrap/>
            <w:vAlign w:val="center"/>
            <w:hideMark/>
          </w:tcPr>
          <w:p w14:paraId="202B0669" w14:textId="77777777" w:rsidR="00852735" w:rsidRPr="00351BB1" w:rsidRDefault="00852735" w:rsidP="004775F4">
            <w:pPr>
              <w:pStyle w:val="TablaINIA"/>
              <w:jc w:val="center"/>
              <w:rPr>
                <w:lang w:eastAsia="es-BO"/>
              </w:rPr>
            </w:pPr>
            <w:r w:rsidRPr="00351BB1">
              <w:rPr>
                <w:lang w:eastAsia="es-BO"/>
              </w:rPr>
              <w:t>18.0</w:t>
            </w:r>
          </w:p>
        </w:tc>
        <w:tc>
          <w:tcPr>
            <w:tcW w:w="0" w:type="auto"/>
            <w:tcBorders>
              <w:top w:val="nil"/>
              <w:left w:val="nil"/>
              <w:bottom w:val="nil"/>
              <w:right w:val="nil"/>
            </w:tcBorders>
            <w:noWrap/>
            <w:vAlign w:val="center"/>
            <w:hideMark/>
          </w:tcPr>
          <w:p w14:paraId="2DA1BDEA" w14:textId="77777777" w:rsidR="00852735" w:rsidRPr="00351BB1" w:rsidRDefault="00852735" w:rsidP="004775F4">
            <w:pPr>
              <w:pStyle w:val="TablaINIA"/>
              <w:jc w:val="center"/>
              <w:rPr>
                <w:lang w:eastAsia="es-BO"/>
              </w:rPr>
            </w:pPr>
            <w:r w:rsidRPr="00351BB1">
              <w:rPr>
                <w:lang w:eastAsia="es-BO"/>
              </w:rPr>
              <w:t>30.9</w:t>
            </w:r>
          </w:p>
        </w:tc>
      </w:tr>
      <w:tr w:rsidR="00852735" w:rsidRPr="00351BB1" w14:paraId="7DA15A2C" w14:textId="77777777" w:rsidTr="00D6259E">
        <w:trPr>
          <w:trHeight w:val="170"/>
        </w:trPr>
        <w:tc>
          <w:tcPr>
            <w:tcW w:w="0" w:type="auto"/>
            <w:tcBorders>
              <w:top w:val="nil"/>
              <w:left w:val="nil"/>
              <w:bottom w:val="nil"/>
              <w:right w:val="nil"/>
            </w:tcBorders>
            <w:noWrap/>
            <w:vAlign w:val="center"/>
            <w:hideMark/>
          </w:tcPr>
          <w:p w14:paraId="5844F897" w14:textId="56B2B521" w:rsidR="00852735" w:rsidRPr="00351BB1" w:rsidRDefault="00887CEF" w:rsidP="00014850">
            <w:pPr>
              <w:pStyle w:val="TablaINIA"/>
              <w:rPr>
                <w:lang w:eastAsia="es-BO"/>
              </w:rPr>
            </w:pPr>
            <w:r w:rsidRPr="00351BB1">
              <w:rPr>
                <w:lang w:eastAsia="es-BO"/>
              </w:rPr>
              <w:t>External mental barbel length</w:t>
            </w:r>
          </w:p>
        </w:tc>
        <w:tc>
          <w:tcPr>
            <w:tcW w:w="0" w:type="auto"/>
            <w:tcBorders>
              <w:top w:val="nil"/>
              <w:left w:val="nil"/>
              <w:bottom w:val="nil"/>
              <w:right w:val="nil"/>
            </w:tcBorders>
            <w:noWrap/>
            <w:vAlign w:val="center"/>
            <w:hideMark/>
          </w:tcPr>
          <w:p w14:paraId="69018F19"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7BDB8E8A" w14:textId="77777777" w:rsidR="00852735" w:rsidRPr="00351BB1" w:rsidRDefault="00852735" w:rsidP="004775F4">
            <w:pPr>
              <w:pStyle w:val="TablaINIA"/>
              <w:jc w:val="center"/>
              <w:rPr>
                <w:lang w:eastAsia="es-BO"/>
              </w:rPr>
            </w:pPr>
            <w:r w:rsidRPr="00351BB1">
              <w:rPr>
                <w:lang w:eastAsia="es-BO"/>
              </w:rPr>
              <w:t>32.1</w:t>
            </w:r>
          </w:p>
        </w:tc>
        <w:tc>
          <w:tcPr>
            <w:tcW w:w="0" w:type="auto"/>
            <w:tcBorders>
              <w:top w:val="nil"/>
              <w:left w:val="nil"/>
              <w:bottom w:val="nil"/>
              <w:right w:val="nil"/>
            </w:tcBorders>
            <w:noWrap/>
            <w:vAlign w:val="center"/>
            <w:hideMark/>
          </w:tcPr>
          <w:p w14:paraId="30F849E2" w14:textId="77777777" w:rsidR="00852735" w:rsidRPr="00351BB1" w:rsidRDefault="00852735" w:rsidP="004775F4">
            <w:pPr>
              <w:pStyle w:val="TablaINIA"/>
              <w:jc w:val="center"/>
              <w:rPr>
                <w:lang w:eastAsia="es-BO"/>
              </w:rPr>
            </w:pPr>
            <w:r w:rsidRPr="00351BB1">
              <w:rPr>
                <w:lang w:eastAsia="es-BO"/>
              </w:rPr>
              <w:t>6.0</w:t>
            </w:r>
          </w:p>
        </w:tc>
        <w:tc>
          <w:tcPr>
            <w:tcW w:w="0" w:type="auto"/>
            <w:tcBorders>
              <w:top w:val="nil"/>
              <w:left w:val="nil"/>
              <w:bottom w:val="nil"/>
              <w:right w:val="nil"/>
            </w:tcBorders>
            <w:noWrap/>
            <w:vAlign w:val="center"/>
            <w:hideMark/>
          </w:tcPr>
          <w:p w14:paraId="40371F6B" w14:textId="77777777" w:rsidR="00852735" w:rsidRPr="00351BB1" w:rsidRDefault="00852735" w:rsidP="004775F4">
            <w:pPr>
              <w:pStyle w:val="TablaINIA"/>
              <w:jc w:val="center"/>
              <w:rPr>
                <w:lang w:eastAsia="es-BO"/>
              </w:rPr>
            </w:pPr>
            <w:r w:rsidRPr="00351BB1">
              <w:rPr>
                <w:lang w:eastAsia="es-BO"/>
              </w:rPr>
              <w:t>22.8</w:t>
            </w:r>
          </w:p>
        </w:tc>
        <w:tc>
          <w:tcPr>
            <w:tcW w:w="0" w:type="auto"/>
            <w:tcBorders>
              <w:top w:val="nil"/>
              <w:left w:val="nil"/>
              <w:bottom w:val="nil"/>
              <w:right w:val="nil"/>
            </w:tcBorders>
            <w:noWrap/>
            <w:vAlign w:val="center"/>
            <w:hideMark/>
          </w:tcPr>
          <w:p w14:paraId="1DBD2E2E" w14:textId="77777777" w:rsidR="00852735" w:rsidRPr="00351BB1" w:rsidRDefault="00852735" w:rsidP="004775F4">
            <w:pPr>
              <w:pStyle w:val="TablaINIA"/>
              <w:jc w:val="center"/>
              <w:rPr>
                <w:lang w:eastAsia="es-BO"/>
              </w:rPr>
            </w:pPr>
            <w:r w:rsidRPr="00351BB1">
              <w:rPr>
                <w:lang w:eastAsia="es-BO"/>
              </w:rPr>
              <w:t>47.7</w:t>
            </w:r>
          </w:p>
        </w:tc>
      </w:tr>
      <w:tr w:rsidR="00852735" w:rsidRPr="00351BB1" w14:paraId="31E500DB" w14:textId="77777777" w:rsidTr="00D6259E">
        <w:trPr>
          <w:trHeight w:val="170"/>
        </w:trPr>
        <w:tc>
          <w:tcPr>
            <w:tcW w:w="0" w:type="auto"/>
            <w:tcBorders>
              <w:top w:val="nil"/>
              <w:left w:val="nil"/>
              <w:bottom w:val="nil"/>
              <w:right w:val="nil"/>
            </w:tcBorders>
            <w:noWrap/>
            <w:vAlign w:val="center"/>
            <w:hideMark/>
          </w:tcPr>
          <w:p w14:paraId="320D446B" w14:textId="1E341BCC" w:rsidR="00852735" w:rsidRPr="00351BB1" w:rsidRDefault="00887CEF" w:rsidP="00014850">
            <w:pPr>
              <w:pStyle w:val="TablaINIA"/>
              <w:rPr>
                <w:lang w:eastAsia="es-BO"/>
              </w:rPr>
            </w:pPr>
            <w:r w:rsidRPr="00351BB1">
              <w:rPr>
                <w:lang w:eastAsia="es-BO"/>
              </w:rPr>
              <w:t>Maxillary barbel length</w:t>
            </w:r>
          </w:p>
        </w:tc>
        <w:tc>
          <w:tcPr>
            <w:tcW w:w="0" w:type="auto"/>
            <w:tcBorders>
              <w:top w:val="nil"/>
              <w:left w:val="nil"/>
              <w:bottom w:val="nil"/>
              <w:right w:val="nil"/>
            </w:tcBorders>
            <w:noWrap/>
            <w:vAlign w:val="center"/>
            <w:hideMark/>
          </w:tcPr>
          <w:p w14:paraId="42068F38" w14:textId="77777777" w:rsidR="00852735" w:rsidRPr="00351BB1" w:rsidRDefault="00852735" w:rsidP="004775F4">
            <w:pPr>
              <w:pStyle w:val="TablaINIA"/>
              <w:jc w:val="center"/>
              <w:rPr>
                <w:lang w:eastAsia="es-BO"/>
              </w:rPr>
            </w:pPr>
            <w:r w:rsidRPr="00351BB1">
              <w:rPr>
                <w:lang w:eastAsia="es-BO"/>
              </w:rPr>
              <w:t>19</w:t>
            </w:r>
          </w:p>
        </w:tc>
        <w:tc>
          <w:tcPr>
            <w:tcW w:w="0" w:type="auto"/>
            <w:tcBorders>
              <w:top w:val="nil"/>
              <w:left w:val="nil"/>
              <w:bottom w:val="nil"/>
              <w:right w:val="nil"/>
            </w:tcBorders>
            <w:noWrap/>
            <w:vAlign w:val="center"/>
            <w:hideMark/>
          </w:tcPr>
          <w:p w14:paraId="10B122BA" w14:textId="77777777" w:rsidR="00852735" w:rsidRPr="00351BB1" w:rsidRDefault="00852735" w:rsidP="004775F4">
            <w:pPr>
              <w:pStyle w:val="TablaINIA"/>
              <w:jc w:val="center"/>
              <w:rPr>
                <w:lang w:eastAsia="es-BO"/>
              </w:rPr>
            </w:pPr>
            <w:r w:rsidRPr="00351BB1">
              <w:rPr>
                <w:lang w:eastAsia="es-BO"/>
              </w:rPr>
              <w:t>43.3</w:t>
            </w:r>
          </w:p>
        </w:tc>
        <w:tc>
          <w:tcPr>
            <w:tcW w:w="0" w:type="auto"/>
            <w:tcBorders>
              <w:top w:val="nil"/>
              <w:left w:val="nil"/>
              <w:bottom w:val="nil"/>
              <w:right w:val="nil"/>
            </w:tcBorders>
            <w:noWrap/>
            <w:vAlign w:val="center"/>
            <w:hideMark/>
          </w:tcPr>
          <w:p w14:paraId="768DE2B4" w14:textId="77777777" w:rsidR="00852735" w:rsidRPr="00351BB1" w:rsidRDefault="00852735" w:rsidP="004775F4">
            <w:pPr>
              <w:pStyle w:val="TablaINIA"/>
              <w:jc w:val="center"/>
              <w:rPr>
                <w:lang w:eastAsia="es-BO"/>
              </w:rPr>
            </w:pPr>
            <w:r w:rsidRPr="00351BB1">
              <w:rPr>
                <w:lang w:eastAsia="es-BO"/>
              </w:rPr>
              <w:t>3.7</w:t>
            </w:r>
          </w:p>
        </w:tc>
        <w:tc>
          <w:tcPr>
            <w:tcW w:w="0" w:type="auto"/>
            <w:tcBorders>
              <w:top w:val="nil"/>
              <w:left w:val="nil"/>
              <w:bottom w:val="nil"/>
              <w:right w:val="nil"/>
            </w:tcBorders>
            <w:noWrap/>
            <w:vAlign w:val="center"/>
            <w:hideMark/>
          </w:tcPr>
          <w:p w14:paraId="3C3F08E1" w14:textId="77777777" w:rsidR="00852735" w:rsidRPr="00351BB1" w:rsidRDefault="00852735" w:rsidP="004775F4">
            <w:pPr>
              <w:pStyle w:val="TablaINIA"/>
              <w:jc w:val="center"/>
              <w:rPr>
                <w:lang w:eastAsia="es-BO"/>
              </w:rPr>
            </w:pPr>
            <w:r w:rsidRPr="00351BB1">
              <w:rPr>
                <w:lang w:eastAsia="es-BO"/>
              </w:rPr>
              <w:t>35.9</w:t>
            </w:r>
          </w:p>
        </w:tc>
        <w:tc>
          <w:tcPr>
            <w:tcW w:w="0" w:type="auto"/>
            <w:tcBorders>
              <w:top w:val="nil"/>
              <w:left w:val="nil"/>
              <w:bottom w:val="nil"/>
              <w:right w:val="nil"/>
            </w:tcBorders>
            <w:noWrap/>
            <w:vAlign w:val="center"/>
            <w:hideMark/>
          </w:tcPr>
          <w:p w14:paraId="59447262" w14:textId="77777777" w:rsidR="00852735" w:rsidRPr="00351BB1" w:rsidRDefault="00852735" w:rsidP="004775F4">
            <w:pPr>
              <w:pStyle w:val="TablaINIA"/>
              <w:jc w:val="center"/>
              <w:rPr>
                <w:lang w:eastAsia="es-BO"/>
              </w:rPr>
            </w:pPr>
            <w:r w:rsidRPr="00351BB1">
              <w:rPr>
                <w:lang w:eastAsia="es-BO"/>
              </w:rPr>
              <w:t>52.2</w:t>
            </w:r>
          </w:p>
        </w:tc>
      </w:tr>
      <w:tr w:rsidR="00852735" w:rsidRPr="00351BB1" w14:paraId="57E0A827" w14:textId="77777777" w:rsidTr="00D6259E">
        <w:trPr>
          <w:trHeight w:val="170"/>
        </w:trPr>
        <w:tc>
          <w:tcPr>
            <w:tcW w:w="0" w:type="auto"/>
            <w:tcBorders>
              <w:top w:val="nil"/>
              <w:left w:val="nil"/>
              <w:bottom w:val="nil"/>
              <w:right w:val="nil"/>
            </w:tcBorders>
            <w:noWrap/>
            <w:vAlign w:val="center"/>
            <w:hideMark/>
          </w:tcPr>
          <w:p w14:paraId="395E9093" w14:textId="5BD0B013" w:rsidR="00852735" w:rsidRPr="00351BB1" w:rsidRDefault="00887CEF" w:rsidP="00014850">
            <w:pPr>
              <w:pStyle w:val="TablaINIA"/>
              <w:rPr>
                <w:lang w:eastAsia="es-BO"/>
              </w:rPr>
            </w:pPr>
            <w:r w:rsidRPr="00351BB1">
              <w:rPr>
                <w:lang w:eastAsia="es-BO"/>
              </w:rPr>
              <w:t>Body width</w:t>
            </w:r>
          </w:p>
        </w:tc>
        <w:tc>
          <w:tcPr>
            <w:tcW w:w="0" w:type="auto"/>
            <w:tcBorders>
              <w:top w:val="nil"/>
              <w:left w:val="nil"/>
              <w:bottom w:val="nil"/>
              <w:right w:val="nil"/>
            </w:tcBorders>
            <w:noWrap/>
            <w:vAlign w:val="center"/>
            <w:hideMark/>
          </w:tcPr>
          <w:p w14:paraId="7BDD2806"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6E55591A" w14:textId="77777777" w:rsidR="00852735" w:rsidRPr="00351BB1" w:rsidRDefault="00852735" w:rsidP="004775F4">
            <w:pPr>
              <w:pStyle w:val="TablaINIA"/>
              <w:jc w:val="center"/>
              <w:rPr>
                <w:lang w:eastAsia="es-BO"/>
              </w:rPr>
            </w:pPr>
            <w:r w:rsidRPr="00351BB1">
              <w:rPr>
                <w:lang w:eastAsia="es-BO"/>
              </w:rPr>
              <w:t>20.8</w:t>
            </w:r>
          </w:p>
        </w:tc>
        <w:tc>
          <w:tcPr>
            <w:tcW w:w="0" w:type="auto"/>
            <w:tcBorders>
              <w:top w:val="nil"/>
              <w:left w:val="nil"/>
              <w:bottom w:val="nil"/>
              <w:right w:val="nil"/>
            </w:tcBorders>
            <w:noWrap/>
            <w:vAlign w:val="center"/>
            <w:hideMark/>
          </w:tcPr>
          <w:p w14:paraId="5B481C13" w14:textId="77777777" w:rsidR="00852735" w:rsidRPr="00351BB1" w:rsidRDefault="00852735" w:rsidP="004775F4">
            <w:pPr>
              <w:pStyle w:val="TablaINIA"/>
              <w:jc w:val="center"/>
              <w:rPr>
                <w:lang w:eastAsia="es-BO"/>
              </w:rPr>
            </w:pPr>
            <w:r w:rsidRPr="00351BB1">
              <w:rPr>
                <w:lang w:eastAsia="es-BO"/>
              </w:rPr>
              <w:t>0.8</w:t>
            </w:r>
          </w:p>
        </w:tc>
        <w:tc>
          <w:tcPr>
            <w:tcW w:w="0" w:type="auto"/>
            <w:tcBorders>
              <w:top w:val="nil"/>
              <w:left w:val="nil"/>
              <w:bottom w:val="nil"/>
              <w:right w:val="nil"/>
            </w:tcBorders>
            <w:noWrap/>
            <w:vAlign w:val="center"/>
            <w:hideMark/>
          </w:tcPr>
          <w:p w14:paraId="7869F8D0" w14:textId="77777777" w:rsidR="00852735" w:rsidRPr="00351BB1" w:rsidRDefault="00852735" w:rsidP="004775F4">
            <w:pPr>
              <w:pStyle w:val="TablaINIA"/>
              <w:jc w:val="center"/>
              <w:rPr>
                <w:lang w:eastAsia="es-BO"/>
              </w:rPr>
            </w:pPr>
            <w:r w:rsidRPr="00351BB1">
              <w:rPr>
                <w:lang w:eastAsia="es-BO"/>
              </w:rPr>
              <w:t>19.7</w:t>
            </w:r>
          </w:p>
        </w:tc>
        <w:tc>
          <w:tcPr>
            <w:tcW w:w="0" w:type="auto"/>
            <w:tcBorders>
              <w:top w:val="nil"/>
              <w:left w:val="nil"/>
              <w:bottom w:val="nil"/>
              <w:right w:val="nil"/>
            </w:tcBorders>
            <w:noWrap/>
            <w:vAlign w:val="center"/>
            <w:hideMark/>
          </w:tcPr>
          <w:p w14:paraId="147B43B1" w14:textId="77777777" w:rsidR="00852735" w:rsidRPr="00351BB1" w:rsidRDefault="00852735" w:rsidP="004775F4">
            <w:pPr>
              <w:pStyle w:val="TablaINIA"/>
              <w:jc w:val="center"/>
              <w:rPr>
                <w:lang w:eastAsia="es-BO"/>
              </w:rPr>
            </w:pPr>
            <w:r w:rsidRPr="00351BB1">
              <w:rPr>
                <w:lang w:eastAsia="es-BO"/>
              </w:rPr>
              <w:t>22.2</w:t>
            </w:r>
          </w:p>
        </w:tc>
      </w:tr>
      <w:tr w:rsidR="00852735" w:rsidRPr="00351BB1" w14:paraId="19A9F67B" w14:textId="77777777" w:rsidTr="00D6259E">
        <w:trPr>
          <w:trHeight w:val="170"/>
        </w:trPr>
        <w:tc>
          <w:tcPr>
            <w:tcW w:w="0" w:type="auto"/>
            <w:tcBorders>
              <w:top w:val="nil"/>
              <w:left w:val="nil"/>
              <w:bottom w:val="nil"/>
              <w:right w:val="nil"/>
            </w:tcBorders>
            <w:noWrap/>
            <w:vAlign w:val="center"/>
            <w:hideMark/>
          </w:tcPr>
          <w:p w14:paraId="609FCB9D" w14:textId="4D7E9EF9" w:rsidR="00852735" w:rsidRPr="00351BB1" w:rsidRDefault="00887CEF" w:rsidP="00014850">
            <w:pPr>
              <w:pStyle w:val="TablaINIA"/>
              <w:rPr>
                <w:lang w:eastAsia="es-BO"/>
              </w:rPr>
            </w:pPr>
            <w:r w:rsidRPr="00351BB1">
              <w:rPr>
                <w:lang w:eastAsia="es-BO"/>
              </w:rPr>
              <w:lastRenderedPageBreak/>
              <w:t>Body depth</w:t>
            </w:r>
          </w:p>
        </w:tc>
        <w:tc>
          <w:tcPr>
            <w:tcW w:w="0" w:type="auto"/>
            <w:tcBorders>
              <w:top w:val="nil"/>
              <w:left w:val="nil"/>
              <w:bottom w:val="nil"/>
              <w:right w:val="nil"/>
            </w:tcBorders>
            <w:noWrap/>
            <w:vAlign w:val="center"/>
            <w:hideMark/>
          </w:tcPr>
          <w:p w14:paraId="6D533201"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2BB246C0" w14:textId="77777777" w:rsidR="00852735" w:rsidRPr="00351BB1" w:rsidRDefault="00852735" w:rsidP="004775F4">
            <w:pPr>
              <w:pStyle w:val="TablaINIA"/>
              <w:jc w:val="center"/>
              <w:rPr>
                <w:lang w:eastAsia="es-BO"/>
              </w:rPr>
            </w:pPr>
            <w:r w:rsidRPr="00351BB1">
              <w:rPr>
                <w:lang w:eastAsia="es-BO"/>
              </w:rPr>
              <w:t>18.3</w:t>
            </w:r>
          </w:p>
        </w:tc>
        <w:tc>
          <w:tcPr>
            <w:tcW w:w="0" w:type="auto"/>
            <w:tcBorders>
              <w:top w:val="nil"/>
              <w:left w:val="nil"/>
              <w:bottom w:val="nil"/>
              <w:right w:val="nil"/>
            </w:tcBorders>
            <w:noWrap/>
            <w:vAlign w:val="center"/>
            <w:hideMark/>
          </w:tcPr>
          <w:p w14:paraId="71510D49" w14:textId="77777777" w:rsidR="00852735" w:rsidRPr="00351BB1" w:rsidRDefault="00852735" w:rsidP="004775F4">
            <w:pPr>
              <w:pStyle w:val="TablaINIA"/>
              <w:jc w:val="center"/>
              <w:rPr>
                <w:lang w:eastAsia="es-BO"/>
              </w:rPr>
            </w:pPr>
            <w:r w:rsidRPr="00351BB1">
              <w:rPr>
                <w:lang w:eastAsia="es-BO"/>
              </w:rPr>
              <w:t>1.3</w:t>
            </w:r>
          </w:p>
        </w:tc>
        <w:tc>
          <w:tcPr>
            <w:tcW w:w="0" w:type="auto"/>
            <w:tcBorders>
              <w:top w:val="nil"/>
              <w:left w:val="nil"/>
              <w:bottom w:val="nil"/>
              <w:right w:val="nil"/>
            </w:tcBorders>
            <w:noWrap/>
            <w:vAlign w:val="center"/>
            <w:hideMark/>
          </w:tcPr>
          <w:p w14:paraId="4D77AC0B" w14:textId="77777777" w:rsidR="00852735" w:rsidRPr="00351BB1" w:rsidRDefault="00852735" w:rsidP="004775F4">
            <w:pPr>
              <w:pStyle w:val="TablaINIA"/>
              <w:jc w:val="center"/>
              <w:rPr>
                <w:lang w:eastAsia="es-BO"/>
              </w:rPr>
            </w:pPr>
            <w:r w:rsidRPr="00351BB1">
              <w:rPr>
                <w:lang w:eastAsia="es-BO"/>
              </w:rPr>
              <w:t>15.0</w:t>
            </w:r>
          </w:p>
        </w:tc>
        <w:tc>
          <w:tcPr>
            <w:tcW w:w="0" w:type="auto"/>
            <w:tcBorders>
              <w:top w:val="nil"/>
              <w:left w:val="nil"/>
              <w:bottom w:val="nil"/>
              <w:right w:val="nil"/>
            </w:tcBorders>
            <w:noWrap/>
            <w:vAlign w:val="center"/>
            <w:hideMark/>
          </w:tcPr>
          <w:p w14:paraId="03100C06" w14:textId="77777777" w:rsidR="00852735" w:rsidRPr="00351BB1" w:rsidRDefault="00852735" w:rsidP="004775F4">
            <w:pPr>
              <w:pStyle w:val="TablaINIA"/>
              <w:jc w:val="center"/>
              <w:rPr>
                <w:lang w:eastAsia="es-BO"/>
              </w:rPr>
            </w:pPr>
            <w:r w:rsidRPr="00351BB1">
              <w:rPr>
                <w:lang w:eastAsia="es-BO"/>
              </w:rPr>
              <w:t>20.3</w:t>
            </w:r>
          </w:p>
        </w:tc>
      </w:tr>
      <w:tr w:rsidR="00852735" w:rsidRPr="00351BB1" w14:paraId="2FFED69F" w14:textId="77777777" w:rsidTr="00D6259E">
        <w:trPr>
          <w:trHeight w:val="170"/>
        </w:trPr>
        <w:tc>
          <w:tcPr>
            <w:tcW w:w="0" w:type="auto"/>
            <w:tcBorders>
              <w:top w:val="nil"/>
              <w:left w:val="nil"/>
              <w:bottom w:val="nil"/>
              <w:right w:val="nil"/>
            </w:tcBorders>
            <w:noWrap/>
            <w:vAlign w:val="center"/>
            <w:hideMark/>
          </w:tcPr>
          <w:p w14:paraId="28619E49" w14:textId="1E5C507F" w:rsidR="00852735" w:rsidRPr="00351BB1" w:rsidRDefault="00685725" w:rsidP="00014850">
            <w:pPr>
              <w:pStyle w:val="TablaINIA"/>
              <w:rPr>
                <w:lang w:eastAsia="es-BO"/>
              </w:rPr>
            </w:pPr>
            <w:r w:rsidRPr="00351BB1">
              <w:rPr>
                <w:lang w:eastAsia="es-BO"/>
              </w:rPr>
              <w:t>Head length</w:t>
            </w:r>
            <w:r w:rsidR="00852735" w:rsidRPr="00351BB1">
              <w:rPr>
                <w:lang w:eastAsia="es-BO"/>
              </w:rPr>
              <w:t xml:space="preserve"> </w:t>
            </w:r>
          </w:p>
        </w:tc>
        <w:tc>
          <w:tcPr>
            <w:tcW w:w="0" w:type="auto"/>
            <w:tcBorders>
              <w:top w:val="nil"/>
              <w:left w:val="nil"/>
              <w:bottom w:val="nil"/>
              <w:right w:val="nil"/>
            </w:tcBorders>
            <w:noWrap/>
            <w:vAlign w:val="center"/>
            <w:hideMark/>
          </w:tcPr>
          <w:p w14:paraId="44021995"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1F9C3269" w14:textId="77777777" w:rsidR="00852735" w:rsidRPr="00351BB1" w:rsidRDefault="00852735" w:rsidP="004775F4">
            <w:pPr>
              <w:pStyle w:val="TablaINIA"/>
              <w:jc w:val="center"/>
              <w:rPr>
                <w:lang w:eastAsia="es-BO"/>
              </w:rPr>
            </w:pPr>
            <w:r w:rsidRPr="00351BB1">
              <w:rPr>
                <w:lang w:eastAsia="es-BO"/>
              </w:rPr>
              <w:t>39.1</w:t>
            </w:r>
          </w:p>
        </w:tc>
        <w:tc>
          <w:tcPr>
            <w:tcW w:w="0" w:type="auto"/>
            <w:tcBorders>
              <w:top w:val="nil"/>
              <w:left w:val="nil"/>
              <w:bottom w:val="nil"/>
              <w:right w:val="nil"/>
            </w:tcBorders>
            <w:noWrap/>
            <w:vAlign w:val="center"/>
            <w:hideMark/>
          </w:tcPr>
          <w:p w14:paraId="4646B259" w14:textId="77777777" w:rsidR="00852735" w:rsidRPr="00351BB1" w:rsidRDefault="00852735" w:rsidP="004775F4">
            <w:pPr>
              <w:pStyle w:val="TablaINIA"/>
              <w:jc w:val="center"/>
              <w:rPr>
                <w:lang w:eastAsia="es-BO"/>
              </w:rPr>
            </w:pPr>
            <w:r w:rsidRPr="00351BB1">
              <w:rPr>
                <w:lang w:eastAsia="es-BO"/>
              </w:rPr>
              <w:t>0.8</w:t>
            </w:r>
          </w:p>
        </w:tc>
        <w:tc>
          <w:tcPr>
            <w:tcW w:w="0" w:type="auto"/>
            <w:tcBorders>
              <w:top w:val="nil"/>
              <w:left w:val="nil"/>
              <w:bottom w:val="nil"/>
              <w:right w:val="nil"/>
            </w:tcBorders>
            <w:noWrap/>
            <w:vAlign w:val="center"/>
            <w:hideMark/>
          </w:tcPr>
          <w:p w14:paraId="2134CFC2" w14:textId="77777777" w:rsidR="00852735" w:rsidRPr="00351BB1" w:rsidRDefault="00852735" w:rsidP="004775F4">
            <w:pPr>
              <w:pStyle w:val="TablaINIA"/>
              <w:jc w:val="center"/>
              <w:rPr>
                <w:lang w:eastAsia="es-BO"/>
              </w:rPr>
            </w:pPr>
            <w:r w:rsidRPr="00351BB1">
              <w:rPr>
                <w:lang w:eastAsia="es-BO"/>
              </w:rPr>
              <w:t>37.7</w:t>
            </w:r>
          </w:p>
        </w:tc>
        <w:tc>
          <w:tcPr>
            <w:tcW w:w="0" w:type="auto"/>
            <w:tcBorders>
              <w:top w:val="nil"/>
              <w:left w:val="nil"/>
              <w:bottom w:val="nil"/>
              <w:right w:val="nil"/>
            </w:tcBorders>
            <w:noWrap/>
            <w:vAlign w:val="center"/>
            <w:hideMark/>
          </w:tcPr>
          <w:p w14:paraId="02130DA3" w14:textId="77777777" w:rsidR="00852735" w:rsidRPr="00351BB1" w:rsidRDefault="00852735" w:rsidP="004775F4">
            <w:pPr>
              <w:pStyle w:val="TablaINIA"/>
              <w:jc w:val="center"/>
              <w:rPr>
                <w:lang w:eastAsia="es-BO"/>
              </w:rPr>
            </w:pPr>
            <w:r w:rsidRPr="00351BB1">
              <w:rPr>
                <w:lang w:eastAsia="es-BO"/>
              </w:rPr>
              <w:t>40.9</w:t>
            </w:r>
          </w:p>
        </w:tc>
      </w:tr>
      <w:tr w:rsidR="00852735" w:rsidRPr="00351BB1" w14:paraId="6DA5325A" w14:textId="77777777" w:rsidTr="00D6259E">
        <w:trPr>
          <w:trHeight w:val="170"/>
        </w:trPr>
        <w:tc>
          <w:tcPr>
            <w:tcW w:w="0" w:type="auto"/>
            <w:tcBorders>
              <w:top w:val="nil"/>
              <w:left w:val="nil"/>
              <w:bottom w:val="nil"/>
              <w:right w:val="nil"/>
            </w:tcBorders>
            <w:noWrap/>
            <w:vAlign w:val="center"/>
            <w:hideMark/>
          </w:tcPr>
          <w:p w14:paraId="5E7C5247" w14:textId="3F03F2BC" w:rsidR="00852735" w:rsidRPr="00351BB1" w:rsidRDefault="006243CC" w:rsidP="00014850">
            <w:pPr>
              <w:pStyle w:val="TablaINIA"/>
              <w:rPr>
                <w:lang w:eastAsia="es-BO"/>
              </w:rPr>
            </w:pPr>
            <w:r w:rsidRPr="00351BB1">
              <w:rPr>
                <w:lang w:eastAsia="es-BO"/>
              </w:rPr>
              <w:t>Pectoral fin origin to dorsal fin insertion</w:t>
            </w:r>
          </w:p>
        </w:tc>
        <w:tc>
          <w:tcPr>
            <w:tcW w:w="0" w:type="auto"/>
            <w:tcBorders>
              <w:top w:val="nil"/>
              <w:left w:val="nil"/>
              <w:bottom w:val="nil"/>
              <w:right w:val="nil"/>
            </w:tcBorders>
            <w:noWrap/>
            <w:vAlign w:val="center"/>
            <w:hideMark/>
          </w:tcPr>
          <w:p w14:paraId="626D4755"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1556640B" w14:textId="77777777" w:rsidR="00852735" w:rsidRPr="00351BB1" w:rsidRDefault="00852735" w:rsidP="004775F4">
            <w:pPr>
              <w:pStyle w:val="TablaINIA"/>
              <w:jc w:val="center"/>
              <w:rPr>
                <w:lang w:eastAsia="es-BO"/>
              </w:rPr>
            </w:pPr>
            <w:r w:rsidRPr="00351BB1">
              <w:rPr>
                <w:lang w:eastAsia="es-BO"/>
              </w:rPr>
              <w:t>26.7</w:t>
            </w:r>
          </w:p>
        </w:tc>
        <w:tc>
          <w:tcPr>
            <w:tcW w:w="0" w:type="auto"/>
            <w:tcBorders>
              <w:top w:val="nil"/>
              <w:left w:val="nil"/>
              <w:bottom w:val="nil"/>
              <w:right w:val="nil"/>
            </w:tcBorders>
            <w:noWrap/>
            <w:vAlign w:val="center"/>
            <w:hideMark/>
          </w:tcPr>
          <w:p w14:paraId="2E48BD82" w14:textId="77777777" w:rsidR="00852735" w:rsidRPr="00351BB1" w:rsidRDefault="00852735" w:rsidP="004775F4">
            <w:pPr>
              <w:pStyle w:val="TablaINIA"/>
              <w:jc w:val="center"/>
              <w:rPr>
                <w:lang w:eastAsia="es-BO"/>
              </w:rPr>
            </w:pPr>
            <w:r w:rsidRPr="00351BB1">
              <w:rPr>
                <w:lang w:eastAsia="es-BO"/>
              </w:rPr>
              <w:t>0.5</w:t>
            </w:r>
          </w:p>
        </w:tc>
        <w:tc>
          <w:tcPr>
            <w:tcW w:w="0" w:type="auto"/>
            <w:tcBorders>
              <w:top w:val="nil"/>
              <w:left w:val="nil"/>
              <w:bottom w:val="nil"/>
              <w:right w:val="nil"/>
            </w:tcBorders>
            <w:noWrap/>
            <w:vAlign w:val="center"/>
            <w:hideMark/>
          </w:tcPr>
          <w:p w14:paraId="379AF0F4" w14:textId="77777777" w:rsidR="00852735" w:rsidRPr="00351BB1" w:rsidRDefault="00852735" w:rsidP="004775F4">
            <w:pPr>
              <w:pStyle w:val="TablaINIA"/>
              <w:jc w:val="center"/>
              <w:rPr>
                <w:lang w:eastAsia="es-BO"/>
              </w:rPr>
            </w:pPr>
            <w:r w:rsidRPr="00351BB1">
              <w:rPr>
                <w:lang w:eastAsia="es-BO"/>
              </w:rPr>
              <w:t>25.8</w:t>
            </w:r>
          </w:p>
        </w:tc>
        <w:tc>
          <w:tcPr>
            <w:tcW w:w="0" w:type="auto"/>
            <w:tcBorders>
              <w:top w:val="nil"/>
              <w:left w:val="nil"/>
              <w:bottom w:val="nil"/>
              <w:right w:val="nil"/>
            </w:tcBorders>
            <w:noWrap/>
            <w:vAlign w:val="center"/>
            <w:hideMark/>
          </w:tcPr>
          <w:p w14:paraId="4E1A9A7B" w14:textId="77777777" w:rsidR="00852735" w:rsidRPr="00351BB1" w:rsidRDefault="00852735" w:rsidP="004775F4">
            <w:pPr>
              <w:pStyle w:val="TablaINIA"/>
              <w:jc w:val="center"/>
              <w:rPr>
                <w:lang w:eastAsia="es-BO"/>
              </w:rPr>
            </w:pPr>
            <w:r w:rsidRPr="00351BB1">
              <w:rPr>
                <w:lang w:eastAsia="es-BO"/>
              </w:rPr>
              <w:t>27.6</w:t>
            </w:r>
          </w:p>
        </w:tc>
      </w:tr>
      <w:tr w:rsidR="00852735" w:rsidRPr="00351BB1" w14:paraId="67E7CE0E" w14:textId="77777777" w:rsidTr="00D6259E">
        <w:trPr>
          <w:trHeight w:val="170"/>
        </w:trPr>
        <w:tc>
          <w:tcPr>
            <w:tcW w:w="0" w:type="auto"/>
            <w:tcBorders>
              <w:top w:val="nil"/>
              <w:left w:val="nil"/>
              <w:bottom w:val="nil"/>
              <w:right w:val="nil"/>
            </w:tcBorders>
            <w:noWrap/>
            <w:vAlign w:val="center"/>
            <w:hideMark/>
          </w:tcPr>
          <w:p w14:paraId="7589A672" w14:textId="5DF6EAE5" w:rsidR="00852735" w:rsidRPr="00351BB1" w:rsidRDefault="00737568" w:rsidP="00014850">
            <w:pPr>
              <w:pStyle w:val="TablaINIA"/>
              <w:rPr>
                <w:lang w:val="es-419" w:eastAsia="es-BO"/>
              </w:rPr>
            </w:pPr>
            <w:r w:rsidRPr="00351BB1">
              <w:rPr>
                <w:lang w:val="es-419" w:eastAsia="es-BO"/>
              </w:rPr>
              <w:t xml:space="preserve">Dorsal fin origin to pelvic fin origin </w:t>
            </w:r>
          </w:p>
        </w:tc>
        <w:tc>
          <w:tcPr>
            <w:tcW w:w="0" w:type="auto"/>
            <w:tcBorders>
              <w:top w:val="nil"/>
              <w:left w:val="nil"/>
              <w:bottom w:val="nil"/>
              <w:right w:val="nil"/>
            </w:tcBorders>
            <w:noWrap/>
            <w:vAlign w:val="center"/>
            <w:hideMark/>
          </w:tcPr>
          <w:p w14:paraId="3CC35814"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2D16CA10" w14:textId="77777777" w:rsidR="00852735" w:rsidRPr="00351BB1" w:rsidRDefault="00852735" w:rsidP="004775F4">
            <w:pPr>
              <w:pStyle w:val="TablaINIA"/>
              <w:jc w:val="center"/>
              <w:rPr>
                <w:lang w:eastAsia="es-BO"/>
              </w:rPr>
            </w:pPr>
            <w:r w:rsidRPr="00351BB1">
              <w:rPr>
                <w:lang w:eastAsia="es-BO"/>
              </w:rPr>
              <w:t>22.2</w:t>
            </w:r>
          </w:p>
        </w:tc>
        <w:tc>
          <w:tcPr>
            <w:tcW w:w="0" w:type="auto"/>
            <w:tcBorders>
              <w:top w:val="nil"/>
              <w:left w:val="nil"/>
              <w:bottom w:val="nil"/>
              <w:right w:val="nil"/>
            </w:tcBorders>
            <w:noWrap/>
            <w:vAlign w:val="center"/>
            <w:hideMark/>
          </w:tcPr>
          <w:p w14:paraId="5E5296A3" w14:textId="77777777" w:rsidR="00852735" w:rsidRPr="00351BB1" w:rsidRDefault="00852735" w:rsidP="004775F4">
            <w:pPr>
              <w:pStyle w:val="TablaINIA"/>
              <w:jc w:val="center"/>
              <w:rPr>
                <w:lang w:eastAsia="es-BO"/>
              </w:rPr>
            </w:pPr>
            <w:r w:rsidRPr="00351BB1">
              <w:rPr>
                <w:lang w:eastAsia="es-BO"/>
              </w:rPr>
              <w:t>0.7</w:t>
            </w:r>
          </w:p>
        </w:tc>
        <w:tc>
          <w:tcPr>
            <w:tcW w:w="0" w:type="auto"/>
            <w:tcBorders>
              <w:top w:val="nil"/>
              <w:left w:val="nil"/>
              <w:bottom w:val="nil"/>
              <w:right w:val="nil"/>
            </w:tcBorders>
            <w:noWrap/>
            <w:vAlign w:val="center"/>
            <w:hideMark/>
          </w:tcPr>
          <w:p w14:paraId="2169C85A" w14:textId="77777777" w:rsidR="00852735" w:rsidRPr="00351BB1" w:rsidRDefault="00852735" w:rsidP="004775F4">
            <w:pPr>
              <w:pStyle w:val="TablaINIA"/>
              <w:jc w:val="center"/>
              <w:rPr>
                <w:lang w:eastAsia="es-BO"/>
              </w:rPr>
            </w:pPr>
            <w:r w:rsidRPr="00351BB1">
              <w:rPr>
                <w:lang w:eastAsia="es-BO"/>
              </w:rPr>
              <w:t>20.7</w:t>
            </w:r>
          </w:p>
        </w:tc>
        <w:tc>
          <w:tcPr>
            <w:tcW w:w="0" w:type="auto"/>
            <w:tcBorders>
              <w:top w:val="nil"/>
              <w:left w:val="nil"/>
              <w:bottom w:val="nil"/>
              <w:right w:val="nil"/>
            </w:tcBorders>
            <w:noWrap/>
            <w:vAlign w:val="center"/>
            <w:hideMark/>
          </w:tcPr>
          <w:p w14:paraId="7237F611" w14:textId="77777777" w:rsidR="00852735" w:rsidRPr="00351BB1" w:rsidRDefault="00852735" w:rsidP="004775F4">
            <w:pPr>
              <w:pStyle w:val="TablaINIA"/>
              <w:jc w:val="center"/>
              <w:rPr>
                <w:lang w:eastAsia="es-BO"/>
              </w:rPr>
            </w:pPr>
            <w:r w:rsidRPr="00351BB1">
              <w:rPr>
                <w:lang w:eastAsia="es-BO"/>
              </w:rPr>
              <w:t>23.4</w:t>
            </w:r>
          </w:p>
        </w:tc>
      </w:tr>
      <w:tr w:rsidR="00852735" w:rsidRPr="00351BB1" w14:paraId="50B9C195" w14:textId="77777777" w:rsidTr="00D6259E">
        <w:trPr>
          <w:trHeight w:val="170"/>
        </w:trPr>
        <w:tc>
          <w:tcPr>
            <w:tcW w:w="0" w:type="auto"/>
            <w:tcBorders>
              <w:top w:val="nil"/>
              <w:left w:val="nil"/>
              <w:bottom w:val="nil"/>
              <w:right w:val="nil"/>
            </w:tcBorders>
            <w:noWrap/>
            <w:vAlign w:val="center"/>
            <w:hideMark/>
          </w:tcPr>
          <w:p w14:paraId="42D8CDDF" w14:textId="6902632E" w:rsidR="00852735" w:rsidRPr="00351BB1" w:rsidRDefault="00737568" w:rsidP="00014850">
            <w:pPr>
              <w:pStyle w:val="TablaINIA"/>
              <w:rPr>
                <w:lang w:val="es-419" w:eastAsia="es-BO"/>
              </w:rPr>
            </w:pPr>
            <w:r w:rsidRPr="00351BB1">
              <w:rPr>
                <w:lang w:val="es-419" w:eastAsia="es-BO"/>
              </w:rPr>
              <w:t xml:space="preserve">Dorsal fin origin to anal fin origin </w:t>
            </w:r>
          </w:p>
        </w:tc>
        <w:tc>
          <w:tcPr>
            <w:tcW w:w="0" w:type="auto"/>
            <w:tcBorders>
              <w:top w:val="nil"/>
              <w:left w:val="nil"/>
              <w:bottom w:val="nil"/>
              <w:right w:val="nil"/>
            </w:tcBorders>
            <w:noWrap/>
            <w:vAlign w:val="center"/>
            <w:hideMark/>
          </w:tcPr>
          <w:p w14:paraId="125EB53D"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565B94BD" w14:textId="77777777" w:rsidR="00852735" w:rsidRPr="00351BB1" w:rsidRDefault="00852735" w:rsidP="004775F4">
            <w:pPr>
              <w:pStyle w:val="TablaINIA"/>
              <w:jc w:val="center"/>
              <w:rPr>
                <w:lang w:eastAsia="es-BO"/>
              </w:rPr>
            </w:pPr>
            <w:r w:rsidRPr="00351BB1">
              <w:rPr>
                <w:lang w:eastAsia="es-BO"/>
              </w:rPr>
              <w:t>41.1</w:t>
            </w:r>
          </w:p>
        </w:tc>
        <w:tc>
          <w:tcPr>
            <w:tcW w:w="0" w:type="auto"/>
            <w:tcBorders>
              <w:top w:val="nil"/>
              <w:left w:val="nil"/>
              <w:bottom w:val="nil"/>
              <w:right w:val="nil"/>
            </w:tcBorders>
            <w:noWrap/>
            <w:vAlign w:val="center"/>
            <w:hideMark/>
          </w:tcPr>
          <w:p w14:paraId="1265FD9D" w14:textId="77777777" w:rsidR="00852735" w:rsidRPr="00351BB1" w:rsidRDefault="00852735" w:rsidP="004775F4">
            <w:pPr>
              <w:pStyle w:val="TablaINIA"/>
              <w:jc w:val="center"/>
              <w:rPr>
                <w:lang w:eastAsia="es-BO"/>
              </w:rPr>
            </w:pPr>
            <w:r w:rsidRPr="00351BB1">
              <w:rPr>
                <w:lang w:eastAsia="es-BO"/>
              </w:rPr>
              <w:t>0.9</w:t>
            </w:r>
          </w:p>
        </w:tc>
        <w:tc>
          <w:tcPr>
            <w:tcW w:w="0" w:type="auto"/>
            <w:tcBorders>
              <w:top w:val="nil"/>
              <w:left w:val="nil"/>
              <w:bottom w:val="nil"/>
              <w:right w:val="nil"/>
            </w:tcBorders>
            <w:noWrap/>
            <w:vAlign w:val="center"/>
            <w:hideMark/>
          </w:tcPr>
          <w:p w14:paraId="6DBF398A" w14:textId="77777777" w:rsidR="00852735" w:rsidRPr="00351BB1" w:rsidRDefault="00852735" w:rsidP="004775F4">
            <w:pPr>
              <w:pStyle w:val="TablaINIA"/>
              <w:jc w:val="center"/>
              <w:rPr>
                <w:lang w:eastAsia="es-BO"/>
              </w:rPr>
            </w:pPr>
            <w:r w:rsidRPr="00351BB1">
              <w:rPr>
                <w:lang w:eastAsia="es-BO"/>
              </w:rPr>
              <w:t>39.5</w:t>
            </w:r>
          </w:p>
        </w:tc>
        <w:tc>
          <w:tcPr>
            <w:tcW w:w="0" w:type="auto"/>
            <w:tcBorders>
              <w:top w:val="nil"/>
              <w:left w:val="nil"/>
              <w:bottom w:val="nil"/>
              <w:right w:val="nil"/>
            </w:tcBorders>
            <w:noWrap/>
            <w:vAlign w:val="center"/>
            <w:hideMark/>
          </w:tcPr>
          <w:p w14:paraId="5C0F443D" w14:textId="77777777" w:rsidR="00852735" w:rsidRPr="00351BB1" w:rsidRDefault="00852735" w:rsidP="004775F4">
            <w:pPr>
              <w:pStyle w:val="TablaINIA"/>
              <w:jc w:val="center"/>
              <w:rPr>
                <w:lang w:eastAsia="es-BO"/>
              </w:rPr>
            </w:pPr>
            <w:r w:rsidRPr="00351BB1">
              <w:rPr>
                <w:lang w:eastAsia="es-BO"/>
              </w:rPr>
              <w:t>42.8</w:t>
            </w:r>
          </w:p>
        </w:tc>
      </w:tr>
      <w:tr w:rsidR="00852735" w:rsidRPr="00351BB1" w14:paraId="3C72366F" w14:textId="77777777" w:rsidTr="00D6259E">
        <w:trPr>
          <w:trHeight w:val="170"/>
        </w:trPr>
        <w:tc>
          <w:tcPr>
            <w:tcW w:w="0" w:type="auto"/>
            <w:tcBorders>
              <w:top w:val="nil"/>
              <w:left w:val="nil"/>
              <w:bottom w:val="nil"/>
              <w:right w:val="nil"/>
            </w:tcBorders>
            <w:noWrap/>
            <w:vAlign w:val="center"/>
            <w:hideMark/>
          </w:tcPr>
          <w:p w14:paraId="014460C7" w14:textId="15020253" w:rsidR="00852735" w:rsidRPr="00351BB1" w:rsidRDefault="00737568" w:rsidP="00014850">
            <w:pPr>
              <w:pStyle w:val="TablaINIA"/>
              <w:rPr>
                <w:lang w:eastAsia="es-BO"/>
              </w:rPr>
            </w:pPr>
            <w:r w:rsidRPr="00351BB1">
              <w:rPr>
                <w:lang w:eastAsia="es-BO"/>
              </w:rPr>
              <w:t>Pectoral fin origin to pelvic fin origin</w:t>
            </w:r>
            <w:r w:rsidR="00852735" w:rsidRPr="00351BB1">
              <w:rPr>
                <w:lang w:eastAsia="es-BO"/>
              </w:rPr>
              <w:t xml:space="preserve"> </w:t>
            </w:r>
          </w:p>
        </w:tc>
        <w:tc>
          <w:tcPr>
            <w:tcW w:w="0" w:type="auto"/>
            <w:tcBorders>
              <w:top w:val="nil"/>
              <w:left w:val="nil"/>
              <w:bottom w:val="nil"/>
              <w:right w:val="nil"/>
            </w:tcBorders>
            <w:noWrap/>
            <w:vAlign w:val="center"/>
            <w:hideMark/>
          </w:tcPr>
          <w:p w14:paraId="37415822"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60DEDFC6" w14:textId="77777777" w:rsidR="00852735" w:rsidRPr="00351BB1" w:rsidRDefault="00852735" w:rsidP="004775F4">
            <w:pPr>
              <w:pStyle w:val="TablaINIA"/>
              <w:jc w:val="center"/>
              <w:rPr>
                <w:lang w:eastAsia="es-BO"/>
              </w:rPr>
            </w:pPr>
            <w:r w:rsidRPr="00351BB1">
              <w:rPr>
                <w:lang w:eastAsia="es-BO"/>
              </w:rPr>
              <w:t>26.2</w:t>
            </w:r>
          </w:p>
        </w:tc>
        <w:tc>
          <w:tcPr>
            <w:tcW w:w="0" w:type="auto"/>
            <w:tcBorders>
              <w:top w:val="nil"/>
              <w:left w:val="nil"/>
              <w:bottom w:val="nil"/>
              <w:right w:val="nil"/>
            </w:tcBorders>
            <w:noWrap/>
            <w:vAlign w:val="center"/>
            <w:hideMark/>
          </w:tcPr>
          <w:p w14:paraId="613BA8E9" w14:textId="77777777" w:rsidR="00852735" w:rsidRPr="00351BB1" w:rsidRDefault="00852735" w:rsidP="004775F4">
            <w:pPr>
              <w:pStyle w:val="TablaINIA"/>
              <w:jc w:val="center"/>
              <w:rPr>
                <w:lang w:eastAsia="es-BO"/>
              </w:rPr>
            </w:pPr>
            <w:r w:rsidRPr="00351BB1">
              <w:rPr>
                <w:lang w:eastAsia="es-BO"/>
              </w:rPr>
              <w:t>1.0</w:t>
            </w:r>
          </w:p>
        </w:tc>
        <w:tc>
          <w:tcPr>
            <w:tcW w:w="0" w:type="auto"/>
            <w:tcBorders>
              <w:top w:val="nil"/>
              <w:left w:val="nil"/>
              <w:bottom w:val="nil"/>
              <w:right w:val="nil"/>
            </w:tcBorders>
            <w:noWrap/>
            <w:vAlign w:val="center"/>
            <w:hideMark/>
          </w:tcPr>
          <w:p w14:paraId="48CBE7C2" w14:textId="77777777" w:rsidR="00852735" w:rsidRPr="00351BB1" w:rsidRDefault="00852735" w:rsidP="004775F4">
            <w:pPr>
              <w:pStyle w:val="TablaINIA"/>
              <w:jc w:val="center"/>
              <w:rPr>
                <w:lang w:eastAsia="es-BO"/>
              </w:rPr>
            </w:pPr>
            <w:r w:rsidRPr="00351BB1">
              <w:rPr>
                <w:lang w:eastAsia="es-BO"/>
              </w:rPr>
              <w:t>24.2</w:t>
            </w:r>
          </w:p>
        </w:tc>
        <w:tc>
          <w:tcPr>
            <w:tcW w:w="0" w:type="auto"/>
            <w:tcBorders>
              <w:top w:val="nil"/>
              <w:left w:val="nil"/>
              <w:bottom w:val="nil"/>
              <w:right w:val="nil"/>
            </w:tcBorders>
            <w:noWrap/>
            <w:vAlign w:val="center"/>
            <w:hideMark/>
          </w:tcPr>
          <w:p w14:paraId="5186D3A5" w14:textId="77777777" w:rsidR="00852735" w:rsidRPr="00351BB1" w:rsidRDefault="00852735" w:rsidP="004775F4">
            <w:pPr>
              <w:pStyle w:val="TablaINIA"/>
              <w:jc w:val="center"/>
              <w:rPr>
                <w:lang w:eastAsia="es-BO"/>
              </w:rPr>
            </w:pPr>
            <w:r w:rsidRPr="00351BB1">
              <w:rPr>
                <w:lang w:eastAsia="es-BO"/>
              </w:rPr>
              <w:t>28.1</w:t>
            </w:r>
          </w:p>
        </w:tc>
      </w:tr>
      <w:tr w:rsidR="00852735" w:rsidRPr="00351BB1" w14:paraId="79E58A45" w14:textId="77777777" w:rsidTr="00D6259E">
        <w:trPr>
          <w:trHeight w:val="170"/>
        </w:trPr>
        <w:tc>
          <w:tcPr>
            <w:tcW w:w="0" w:type="auto"/>
            <w:tcBorders>
              <w:top w:val="nil"/>
              <w:left w:val="nil"/>
              <w:bottom w:val="nil"/>
              <w:right w:val="nil"/>
            </w:tcBorders>
            <w:noWrap/>
            <w:vAlign w:val="center"/>
            <w:hideMark/>
          </w:tcPr>
          <w:p w14:paraId="049F23D5" w14:textId="3C4AD386" w:rsidR="00852735" w:rsidRPr="00351BB1" w:rsidRDefault="00737568" w:rsidP="00014850">
            <w:pPr>
              <w:pStyle w:val="TablaINIA"/>
              <w:rPr>
                <w:lang w:eastAsia="es-BO"/>
              </w:rPr>
            </w:pPr>
            <w:r w:rsidRPr="00351BB1">
              <w:rPr>
                <w:lang w:eastAsia="es-BO"/>
              </w:rPr>
              <w:t xml:space="preserve">Pelvic fin origin to anal fin origin </w:t>
            </w:r>
          </w:p>
        </w:tc>
        <w:tc>
          <w:tcPr>
            <w:tcW w:w="0" w:type="auto"/>
            <w:tcBorders>
              <w:top w:val="nil"/>
              <w:left w:val="nil"/>
              <w:bottom w:val="nil"/>
              <w:right w:val="nil"/>
            </w:tcBorders>
            <w:noWrap/>
            <w:vAlign w:val="center"/>
            <w:hideMark/>
          </w:tcPr>
          <w:p w14:paraId="682E5E3F"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55E275BF" w14:textId="77777777" w:rsidR="00852735" w:rsidRPr="00351BB1" w:rsidRDefault="00852735" w:rsidP="004775F4">
            <w:pPr>
              <w:pStyle w:val="TablaINIA"/>
              <w:jc w:val="center"/>
              <w:rPr>
                <w:lang w:eastAsia="es-BO"/>
              </w:rPr>
            </w:pPr>
            <w:r w:rsidRPr="00351BB1">
              <w:rPr>
                <w:lang w:eastAsia="es-BO"/>
              </w:rPr>
              <w:t>24.4</w:t>
            </w:r>
          </w:p>
        </w:tc>
        <w:tc>
          <w:tcPr>
            <w:tcW w:w="0" w:type="auto"/>
            <w:tcBorders>
              <w:top w:val="nil"/>
              <w:left w:val="nil"/>
              <w:bottom w:val="nil"/>
              <w:right w:val="nil"/>
            </w:tcBorders>
            <w:noWrap/>
            <w:vAlign w:val="center"/>
            <w:hideMark/>
          </w:tcPr>
          <w:p w14:paraId="6BCBF893" w14:textId="77777777" w:rsidR="00852735" w:rsidRPr="00351BB1" w:rsidRDefault="00852735" w:rsidP="004775F4">
            <w:pPr>
              <w:pStyle w:val="TablaINIA"/>
              <w:jc w:val="center"/>
              <w:rPr>
                <w:lang w:eastAsia="es-BO"/>
              </w:rPr>
            </w:pPr>
            <w:r w:rsidRPr="00351BB1">
              <w:rPr>
                <w:lang w:eastAsia="es-BO"/>
              </w:rPr>
              <w:t>0.7</w:t>
            </w:r>
          </w:p>
        </w:tc>
        <w:tc>
          <w:tcPr>
            <w:tcW w:w="0" w:type="auto"/>
            <w:tcBorders>
              <w:top w:val="nil"/>
              <w:left w:val="nil"/>
              <w:bottom w:val="nil"/>
              <w:right w:val="nil"/>
            </w:tcBorders>
            <w:noWrap/>
            <w:vAlign w:val="center"/>
            <w:hideMark/>
          </w:tcPr>
          <w:p w14:paraId="0B0C1797" w14:textId="77777777" w:rsidR="00852735" w:rsidRPr="00351BB1" w:rsidRDefault="00852735" w:rsidP="004775F4">
            <w:pPr>
              <w:pStyle w:val="TablaINIA"/>
              <w:jc w:val="center"/>
              <w:rPr>
                <w:lang w:eastAsia="es-BO"/>
              </w:rPr>
            </w:pPr>
            <w:r w:rsidRPr="00351BB1">
              <w:rPr>
                <w:lang w:eastAsia="es-BO"/>
              </w:rPr>
              <w:t>23.1</w:t>
            </w:r>
          </w:p>
        </w:tc>
        <w:tc>
          <w:tcPr>
            <w:tcW w:w="0" w:type="auto"/>
            <w:tcBorders>
              <w:top w:val="nil"/>
              <w:left w:val="nil"/>
              <w:bottom w:val="nil"/>
              <w:right w:val="nil"/>
            </w:tcBorders>
            <w:noWrap/>
            <w:vAlign w:val="center"/>
            <w:hideMark/>
          </w:tcPr>
          <w:p w14:paraId="69F1BCD1" w14:textId="77777777" w:rsidR="00852735" w:rsidRPr="00351BB1" w:rsidRDefault="00852735" w:rsidP="004775F4">
            <w:pPr>
              <w:pStyle w:val="TablaINIA"/>
              <w:jc w:val="center"/>
              <w:rPr>
                <w:lang w:eastAsia="es-BO"/>
              </w:rPr>
            </w:pPr>
            <w:r w:rsidRPr="00351BB1">
              <w:rPr>
                <w:lang w:eastAsia="es-BO"/>
              </w:rPr>
              <w:t>26.0</w:t>
            </w:r>
          </w:p>
        </w:tc>
      </w:tr>
      <w:tr w:rsidR="00852735" w:rsidRPr="00351BB1" w14:paraId="2ADF6EC4" w14:textId="77777777" w:rsidTr="00D6259E">
        <w:trPr>
          <w:trHeight w:val="170"/>
        </w:trPr>
        <w:tc>
          <w:tcPr>
            <w:tcW w:w="0" w:type="auto"/>
            <w:tcBorders>
              <w:top w:val="nil"/>
              <w:left w:val="nil"/>
              <w:bottom w:val="nil"/>
              <w:right w:val="nil"/>
            </w:tcBorders>
            <w:noWrap/>
            <w:vAlign w:val="center"/>
            <w:hideMark/>
          </w:tcPr>
          <w:p w14:paraId="75F66BEE" w14:textId="798D6A0B" w:rsidR="00852735" w:rsidRPr="00351BB1" w:rsidRDefault="004028CC" w:rsidP="00014850">
            <w:pPr>
              <w:pStyle w:val="TablaINIA"/>
              <w:rPr>
                <w:lang w:eastAsia="es-BO"/>
              </w:rPr>
            </w:pPr>
            <w:r w:rsidRPr="00351BB1">
              <w:rPr>
                <w:lang w:eastAsia="es-BO"/>
              </w:rPr>
              <w:t>Pectoral spine length</w:t>
            </w:r>
            <w:r w:rsidR="00852735" w:rsidRPr="00351BB1">
              <w:rPr>
                <w:lang w:eastAsia="es-BO"/>
              </w:rPr>
              <w:t xml:space="preserve"> </w:t>
            </w:r>
          </w:p>
        </w:tc>
        <w:tc>
          <w:tcPr>
            <w:tcW w:w="0" w:type="auto"/>
            <w:tcBorders>
              <w:top w:val="nil"/>
              <w:left w:val="nil"/>
              <w:bottom w:val="nil"/>
              <w:right w:val="nil"/>
            </w:tcBorders>
            <w:noWrap/>
            <w:vAlign w:val="center"/>
            <w:hideMark/>
          </w:tcPr>
          <w:p w14:paraId="099774D6" w14:textId="77777777" w:rsidR="00852735" w:rsidRPr="00351BB1" w:rsidRDefault="00852735" w:rsidP="004775F4">
            <w:pPr>
              <w:pStyle w:val="TablaINIA"/>
              <w:jc w:val="center"/>
              <w:rPr>
                <w:lang w:eastAsia="es-BO"/>
              </w:rPr>
            </w:pPr>
            <w:r w:rsidRPr="00351BB1">
              <w:rPr>
                <w:lang w:eastAsia="es-BO"/>
              </w:rPr>
              <w:t>19</w:t>
            </w:r>
          </w:p>
        </w:tc>
        <w:tc>
          <w:tcPr>
            <w:tcW w:w="0" w:type="auto"/>
            <w:tcBorders>
              <w:top w:val="nil"/>
              <w:left w:val="nil"/>
              <w:bottom w:val="nil"/>
              <w:right w:val="nil"/>
            </w:tcBorders>
            <w:noWrap/>
            <w:vAlign w:val="center"/>
            <w:hideMark/>
          </w:tcPr>
          <w:p w14:paraId="1269F476" w14:textId="77777777" w:rsidR="00852735" w:rsidRPr="00351BB1" w:rsidRDefault="00852735" w:rsidP="004775F4">
            <w:pPr>
              <w:pStyle w:val="TablaINIA"/>
              <w:jc w:val="center"/>
              <w:rPr>
                <w:lang w:eastAsia="es-BO"/>
              </w:rPr>
            </w:pPr>
            <w:r w:rsidRPr="00351BB1">
              <w:rPr>
                <w:lang w:eastAsia="es-BO"/>
              </w:rPr>
              <w:t>16.4</w:t>
            </w:r>
          </w:p>
        </w:tc>
        <w:tc>
          <w:tcPr>
            <w:tcW w:w="0" w:type="auto"/>
            <w:tcBorders>
              <w:top w:val="nil"/>
              <w:left w:val="nil"/>
              <w:bottom w:val="nil"/>
              <w:right w:val="nil"/>
            </w:tcBorders>
            <w:noWrap/>
            <w:vAlign w:val="center"/>
            <w:hideMark/>
          </w:tcPr>
          <w:p w14:paraId="05D4079F" w14:textId="77777777" w:rsidR="00852735" w:rsidRPr="00351BB1" w:rsidRDefault="00852735" w:rsidP="004775F4">
            <w:pPr>
              <w:pStyle w:val="TablaINIA"/>
              <w:jc w:val="center"/>
              <w:rPr>
                <w:lang w:eastAsia="es-BO"/>
              </w:rPr>
            </w:pPr>
            <w:r w:rsidRPr="00351BB1">
              <w:rPr>
                <w:lang w:eastAsia="es-BO"/>
              </w:rPr>
              <w:t>0.7</w:t>
            </w:r>
          </w:p>
        </w:tc>
        <w:tc>
          <w:tcPr>
            <w:tcW w:w="0" w:type="auto"/>
            <w:tcBorders>
              <w:top w:val="nil"/>
              <w:left w:val="nil"/>
              <w:bottom w:val="nil"/>
              <w:right w:val="nil"/>
            </w:tcBorders>
            <w:noWrap/>
            <w:vAlign w:val="center"/>
            <w:hideMark/>
          </w:tcPr>
          <w:p w14:paraId="32350D71" w14:textId="77777777" w:rsidR="00852735" w:rsidRPr="00351BB1" w:rsidRDefault="00852735" w:rsidP="004775F4">
            <w:pPr>
              <w:pStyle w:val="TablaINIA"/>
              <w:jc w:val="center"/>
              <w:rPr>
                <w:lang w:eastAsia="es-BO"/>
              </w:rPr>
            </w:pPr>
            <w:r w:rsidRPr="00351BB1">
              <w:rPr>
                <w:lang w:eastAsia="es-BO"/>
              </w:rPr>
              <w:t>14.5</w:t>
            </w:r>
          </w:p>
        </w:tc>
        <w:tc>
          <w:tcPr>
            <w:tcW w:w="0" w:type="auto"/>
            <w:tcBorders>
              <w:top w:val="nil"/>
              <w:left w:val="nil"/>
              <w:bottom w:val="nil"/>
              <w:right w:val="nil"/>
            </w:tcBorders>
            <w:noWrap/>
            <w:vAlign w:val="center"/>
            <w:hideMark/>
          </w:tcPr>
          <w:p w14:paraId="3851881C" w14:textId="77777777" w:rsidR="00852735" w:rsidRPr="00351BB1" w:rsidRDefault="00852735" w:rsidP="004775F4">
            <w:pPr>
              <w:pStyle w:val="TablaINIA"/>
              <w:jc w:val="center"/>
              <w:rPr>
                <w:lang w:eastAsia="es-BO"/>
              </w:rPr>
            </w:pPr>
            <w:r w:rsidRPr="00351BB1">
              <w:rPr>
                <w:lang w:eastAsia="es-BO"/>
              </w:rPr>
              <w:t>17.7</w:t>
            </w:r>
          </w:p>
        </w:tc>
      </w:tr>
      <w:tr w:rsidR="00852735" w:rsidRPr="00351BB1" w14:paraId="4FE10D71" w14:textId="77777777" w:rsidTr="00D6259E">
        <w:trPr>
          <w:trHeight w:val="170"/>
        </w:trPr>
        <w:tc>
          <w:tcPr>
            <w:tcW w:w="0" w:type="auto"/>
            <w:tcBorders>
              <w:top w:val="nil"/>
              <w:left w:val="nil"/>
              <w:bottom w:val="nil"/>
              <w:right w:val="nil"/>
            </w:tcBorders>
            <w:noWrap/>
            <w:vAlign w:val="center"/>
            <w:hideMark/>
          </w:tcPr>
          <w:p w14:paraId="58A931D0" w14:textId="4031FDD2" w:rsidR="00852735" w:rsidRPr="00351BB1" w:rsidRDefault="004028CC" w:rsidP="00014850">
            <w:pPr>
              <w:pStyle w:val="TablaINIA"/>
              <w:rPr>
                <w:lang w:eastAsia="es-BO"/>
              </w:rPr>
            </w:pPr>
            <w:r w:rsidRPr="00351BB1">
              <w:rPr>
                <w:lang w:eastAsia="es-BO"/>
              </w:rPr>
              <w:t>Distance between pelvic fins</w:t>
            </w:r>
          </w:p>
        </w:tc>
        <w:tc>
          <w:tcPr>
            <w:tcW w:w="0" w:type="auto"/>
            <w:tcBorders>
              <w:top w:val="nil"/>
              <w:left w:val="nil"/>
              <w:bottom w:val="nil"/>
              <w:right w:val="nil"/>
            </w:tcBorders>
            <w:noWrap/>
            <w:vAlign w:val="center"/>
            <w:hideMark/>
          </w:tcPr>
          <w:p w14:paraId="6DE8E5E1"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1AC7E978" w14:textId="77777777" w:rsidR="00852735" w:rsidRPr="00351BB1" w:rsidRDefault="00852735" w:rsidP="004775F4">
            <w:pPr>
              <w:pStyle w:val="TablaINIA"/>
              <w:jc w:val="center"/>
              <w:rPr>
                <w:lang w:eastAsia="es-BO"/>
              </w:rPr>
            </w:pPr>
            <w:r w:rsidRPr="00351BB1">
              <w:rPr>
                <w:lang w:eastAsia="es-BO"/>
              </w:rPr>
              <w:t>12.9</w:t>
            </w:r>
          </w:p>
        </w:tc>
        <w:tc>
          <w:tcPr>
            <w:tcW w:w="0" w:type="auto"/>
            <w:tcBorders>
              <w:top w:val="nil"/>
              <w:left w:val="nil"/>
              <w:bottom w:val="nil"/>
              <w:right w:val="nil"/>
            </w:tcBorders>
            <w:noWrap/>
            <w:vAlign w:val="center"/>
            <w:hideMark/>
          </w:tcPr>
          <w:p w14:paraId="02545679" w14:textId="77777777" w:rsidR="00852735" w:rsidRPr="00351BB1" w:rsidRDefault="00852735" w:rsidP="004775F4">
            <w:pPr>
              <w:pStyle w:val="TablaINIA"/>
              <w:jc w:val="center"/>
              <w:rPr>
                <w:lang w:eastAsia="es-BO"/>
              </w:rPr>
            </w:pPr>
            <w:r w:rsidRPr="00351BB1">
              <w:rPr>
                <w:lang w:eastAsia="es-BO"/>
              </w:rPr>
              <w:t>0.3</w:t>
            </w:r>
          </w:p>
        </w:tc>
        <w:tc>
          <w:tcPr>
            <w:tcW w:w="0" w:type="auto"/>
            <w:tcBorders>
              <w:top w:val="nil"/>
              <w:left w:val="nil"/>
              <w:bottom w:val="nil"/>
              <w:right w:val="nil"/>
            </w:tcBorders>
            <w:noWrap/>
            <w:vAlign w:val="center"/>
            <w:hideMark/>
          </w:tcPr>
          <w:p w14:paraId="78860412" w14:textId="77777777" w:rsidR="00852735" w:rsidRPr="00351BB1" w:rsidRDefault="00852735" w:rsidP="004775F4">
            <w:pPr>
              <w:pStyle w:val="TablaINIA"/>
              <w:jc w:val="center"/>
              <w:rPr>
                <w:lang w:eastAsia="es-BO"/>
              </w:rPr>
            </w:pPr>
            <w:r w:rsidRPr="00351BB1">
              <w:rPr>
                <w:lang w:eastAsia="es-BO"/>
              </w:rPr>
              <w:t>12.2</w:t>
            </w:r>
          </w:p>
        </w:tc>
        <w:tc>
          <w:tcPr>
            <w:tcW w:w="0" w:type="auto"/>
            <w:tcBorders>
              <w:top w:val="nil"/>
              <w:left w:val="nil"/>
              <w:bottom w:val="nil"/>
              <w:right w:val="nil"/>
            </w:tcBorders>
            <w:noWrap/>
            <w:vAlign w:val="center"/>
            <w:hideMark/>
          </w:tcPr>
          <w:p w14:paraId="48571583" w14:textId="77777777" w:rsidR="00852735" w:rsidRPr="00351BB1" w:rsidRDefault="00852735" w:rsidP="004775F4">
            <w:pPr>
              <w:pStyle w:val="TablaINIA"/>
              <w:jc w:val="center"/>
              <w:rPr>
                <w:lang w:eastAsia="es-BO"/>
              </w:rPr>
            </w:pPr>
            <w:r w:rsidRPr="00351BB1">
              <w:rPr>
                <w:lang w:eastAsia="es-BO"/>
              </w:rPr>
              <w:t>13.5</w:t>
            </w:r>
          </w:p>
        </w:tc>
      </w:tr>
      <w:tr w:rsidR="00852735" w:rsidRPr="00351BB1" w14:paraId="0FEE5BD0" w14:textId="77777777" w:rsidTr="00D6259E">
        <w:trPr>
          <w:trHeight w:val="170"/>
        </w:trPr>
        <w:tc>
          <w:tcPr>
            <w:tcW w:w="0" w:type="auto"/>
            <w:tcBorders>
              <w:top w:val="nil"/>
              <w:left w:val="nil"/>
              <w:bottom w:val="nil"/>
              <w:right w:val="nil"/>
            </w:tcBorders>
            <w:noWrap/>
            <w:vAlign w:val="center"/>
            <w:hideMark/>
          </w:tcPr>
          <w:p w14:paraId="07CD9380" w14:textId="064002C9" w:rsidR="00852735" w:rsidRPr="00351BB1" w:rsidRDefault="004028CC" w:rsidP="00014850">
            <w:pPr>
              <w:pStyle w:val="TablaINIA"/>
              <w:rPr>
                <w:lang w:eastAsia="es-BO"/>
              </w:rPr>
            </w:pPr>
            <w:r w:rsidRPr="00351BB1">
              <w:rPr>
                <w:lang w:eastAsia="es-BO"/>
              </w:rPr>
              <w:t>Pelvic fin length</w:t>
            </w:r>
            <w:r w:rsidR="00852735" w:rsidRPr="00351BB1">
              <w:rPr>
                <w:lang w:eastAsia="es-BO"/>
              </w:rPr>
              <w:t xml:space="preserve"> </w:t>
            </w:r>
          </w:p>
        </w:tc>
        <w:tc>
          <w:tcPr>
            <w:tcW w:w="0" w:type="auto"/>
            <w:tcBorders>
              <w:top w:val="nil"/>
              <w:left w:val="nil"/>
              <w:bottom w:val="nil"/>
              <w:right w:val="nil"/>
            </w:tcBorders>
            <w:noWrap/>
            <w:vAlign w:val="center"/>
            <w:hideMark/>
          </w:tcPr>
          <w:p w14:paraId="74A05B1B"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46D41132" w14:textId="77777777" w:rsidR="00852735" w:rsidRPr="00351BB1" w:rsidRDefault="00852735" w:rsidP="004775F4">
            <w:pPr>
              <w:pStyle w:val="TablaINIA"/>
              <w:jc w:val="center"/>
              <w:rPr>
                <w:lang w:eastAsia="es-BO"/>
              </w:rPr>
            </w:pPr>
            <w:r w:rsidRPr="00351BB1">
              <w:rPr>
                <w:lang w:eastAsia="es-BO"/>
              </w:rPr>
              <w:t>13.6</w:t>
            </w:r>
          </w:p>
        </w:tc>
        <w:tc>
          <w:tcPr>
            <w:tcW w:w="0" w:type="auto"/>
            <w:tcBorders>
              <w:top w:val="nil"/>
              <w:left w:val="nil"/>
              <w:bottom w:val="nil"/>
              <w:right w:val="nil"/>
            </w:tcBorders>
            <w:noWrap/>
            <w:vAlign w:val="center"/>
            <w:hideMark/>
          </w:tcPr>
          <w:p w14:paraId="50A484B4" w14:textId="77777777" w:rsidR="00852735" w:rsidRPr="00351BB1" w:rsidRDefault="00852735" w:rsidP="004775F4">
            <w:pPr>
              <w:pStyle w:val="TablaINIA"/>
              <w:jc w:val="center"/>
              <w:rPr>
                <w:lang w:eastAsia="es-BO"/>
              </w:rPr>
            </w:pPr>
            <w:r w:rsidRPr="00351BB1">
              <w:rPr>
                <w:lang w:eastAsia="es-BO"/>
              </w:rPr>
              <w:t>1.0</w:t>
            </w:r>
          </w:p>
        </w:tc>
        <w:tc>
          <w:tcPr>
            <w:tcW w:w="0" w:type="auto"/>
            <w:tcBorders>
              <w:top w:val="nil"/>
              <w:left w:val="nil"/>
              <w:bottom w:val="nil"/>
              <w:right w:val="nil"/>
            </w:tcBorders>
            <w:noWrap/>
            <w:vAlign w:val="center"/>
            <w:hideMark/>
          </w:tcPr>
          <w:p w14:paraId="5283C98D" w14:textId="77777777" w:rsidR="00852735" w:rsidRPr="00351BB1" w:rsidRDefault="00852735" w:rsidP="004775F4">
            <w:pPr>
              <w:pStyle w:val="TablaINIA"/>
              <w:jc w:val="center"/>
              <w:rPr>
                <w:lang w:eastAsia="es-BO"/>
              </w:rPr>
            </w:pPr>
            <w:r w:rsidRPr="00351BB1">
              <w:rPr>
                <w:lang w:eastAsia="es-BO"/>
              </w:rPr>
              <w:t>11.6</w:t>
            </w:r>
          </w:p>
        </w:tc>
        <w:tc>
          <w:tcPr>
            <w:tcW w:w="0" w:type="auto"/>
            <w:tcBorders>
              <w:top w:val="nil"/>
              <w:left w:val="nil"/>
              <w:bottom w:val="nil"/>
              <w:right w:val="nil"/>
            </w:tcBorders>
            <w:noWrap/>
            <w:vAlign w:val="center"/>
            <w:hideMark/>
          </w:tcPr>
          <w:p w14:paraId="24D81019" w14:textId="77777777" w:rsidR="00852735" w:rsidRPr="00351BB1" w:rsidRDefault="00852735" w:rsidP="004775F4">
            <w:pPr>
              <w:pStyle w:val="TablaINIA"/>
              <w:jc w:val="center"/>
              <w:rPr>
                <w:lang w:eastAsia="es-BO"/>
              </w:rPr>
            </w:pPr>
            <w:r w:rsidRPr="00351BB1">
              <w:rPr>
                <w:lang w:eastAsia="es-BO"/>
              </w:rPr>
              <w:t>15.7</w:t>
            </w:r>
          </w:p>
        </w:tc>
      </w:tr>
      <w:tr w:rsidR="00852735" w:rsidRPr="00351BB1" w14:paraId="2D286760" w14:textId="77777777" w:rsidTr="00D6259E">
        <w:trPr>
          <w:trHeight w:val="170"/>
        </w:trPr>
        <w:tc>
          <w:tcPr>
            <w:tcW w:w="0" w:type="auto"/>
            <w:tcBorders>
              <w:top w:val="nil"/>
              <w:left w:val="nil"/>
              <w:bottom w:val="nil"/>
              <w:right w:val="nil"/>
            </w:tcBorders>
            <w:noWrap/>
            <w:vAlign w:val="center"/>
            <w:hideMark/>
          </w:tcPr>
          <w:p w14:paraId="4644EE0A" w14:textId="0DD1644F" w:rsidR="00852735" w:rsidRPr="00351BB1" w:rsidRDefault="004028CC" w:rsidP="00014850">
            <w:pPr>
              <w:pStyle w:val="TablaINIA"/>
              <w:rPr>
                <w:lang w:eastAsia="es-BO"/>
              </w:rPr>
            </w:pPr>
            <w:r w:rsidRPr="00351BB1">
              <w:rPr>
                <w:lang w:eastAsia="es-BO"/>
              </w:rPr>
              <w:t>Dorsal spine length</w:t>
            </w:r>
            <w:r w:rsidR="00852735" w:rsidRPr="00351BB1">
              <w:rPr>
                <w:lang w:eastAsia="es-BO"/>
              </w:rPr>
              <w:t xml:space="preserve"> </w:t>
            </w:r>
          </w:p>
        </w:tc>
        <w:tc>
          <w:tcPr>
            <w:tcW w:w="0" w:type="auto"/>
            <w:tcBorders>
              <w:top w:val="nil"/>
              <w:left w:val="nil"/>
              <w:bottom w:val="nil"/>
              <w:right w:val="nil"/>
            </w:tcBorders>
            <w:noWrap/>
            <w:vAlign w:val="center"/>
            <w:hideMark/>
          </w:tcPr>
          <w:p w14:paraId="5D6CC74E" w14:textId="77777777" w:rsidR="00852735" w:rsidRPr="00351BB1" w:rsidRDefault="00852735" w:rsidP="004775F4">
            <w:pPr>
              <w:pStyle w:val="TablaINIA"/>
              <w:jc w:val="center"/>
              <w:rPr>
                <w:lang w:eastAsia="es-BO"/>
              </w:rPr>
            </w:pPr>
            <w:r w:rsidRPr="00351BB1">
              <w:rPr>
                <w:lang w:eastAsia="es-BO"/>
              </w:rPr>
              <w:t>12</w:t>
            </w:r>
          </w:p>
        </w:tc>
        <w:tc>
          <w:tcPr>
            <w:tcW w:w="0" w:type="auto"/>
            <w:tcBorders>
              <w:top w:val="nil"/>
              <w:left w:val="nil"/>
              <w:bottom w:val="nil"/>
              <w:right w:val="nil"/>
            </w:tcBorders>
            <w:noWrap/>
            <w:vAlign w:val="center"/>
            <w:hideMark/>
          </w:tcPr>
          <w:p w14:paraId="3126D4BA" w14:textId="77777777" w:rsidR="00852735" w:rsidRPr="00351BB1" w:rsidRDefault="00852735" w:rsidP="004775F4">
            <w:pPr>
              <w:pStyle w:val="TablaINIA"/>
              <w:jc w:val="center"/>
              <w:rPr>
                <w:lang w:eastAsia="es-BO"/>
              </w:rPr>
            </w:pPr>
            <w:r w:rsidRPr="00351BB1">
              <w:rPr>
                <w:lang w:eastAsia="es-BO"/>
              </w:rPr>
              <w:t>12.2</w:t>
            </w:r>
          </w:p>
        </w:tc>
        <w:tc>
          <w:tcPr>
            <w:tcW w:w="0" w:type="auto"/>
            <w:tcBorders>
              <w:top w:val="nil"/>
              <w:left w:val="nil"/>
              <w:bottom w:val="nil"/>
              <w:right w:val="nil"/>
            </w:tcBorders>
            <w:noWrap/>
            <w:vAlign w:val="center"/>
            <w:hideMark/>
          </w:tcPr>
          <w:p w14:paraId="39BBB1CC" w14:textId="77777777" w:rsidR="00852735" w:rsidRPr="00351BB1" w:rsidRDefault="00852735" w:rsidP="004775F4">
            <w:pPr>
              <w:pStyle w:val="TablaINIA"/>
              <w:jc w:val="center"/>
              <w:rPr>
                <w:lang w:eastAsia="es-BO"/>
              </w:rPr>
            </w:pPr>
            <w:r w:rsidRPr="00351BB1">
              <w:rPr>
                <w:lang w:eastAsia="es-BO"/>
              </w:rPr>
              <w:t>0.9</w:t>
            </w:r>
          </w:p>
        </w:tc>
        <w:tc>
          <w:tcPr>
            <w:tcW w:w="0" w:type="auto"/>
            <w:tcBorders>
              <w:top w:val="nil"/>
              <w:left w:val="nil"/>
              <w:bottom w:val="nil"/>
              <w:right w:val="nil"/>
            </w:tcBorders>
            <w:noWrap/>
            <w:vAlign w:val="center"/>
            <w:hideMark/>
          </w:tcPr>
          <w:p w14:paraId="70A0AADC" w14:textId="77777777" w:rsidR="00852735" w:rsidRPr="00351BB1" w:rsidRDefault="00852735" w:rsidP="004775F4">
            <w:pPr>
              <w:pStyle w:val="TablaINIA"/>
              <w:jc w:val="center"/>
              <w:rPr>
                <w:lang w:eastAsia="es-BO"/>
              </w:rPr>
            </w:pPr>
            <w:r w:rsidRPr="00351BB1">
              <w:rPr>
                <w:lang w:eastAsia="es-BO"/>
              </w:rPr>
              <w:t>10.9</w:t>
            </w:r>
          </w:p>
        </w:tc>
        <w:tc>
          <w:tcPr>
            <w:tcW w:w="0" w:type="auto"/>
            <w:tcBorders>
              <w:top w:val="nil"/>
              <w:left w:val="nil"/>
              <w:bottom w:val="nil"/>
              <w:right w:val="nil"/>
            </w:tcBorders>
            <w:noWrap/>
            <w:vAlign w:val="center"/>
            <w:hideMark/>
          </w:tcPr>
          <w:p w14:paraId="5EC7AC43" w14:textId="77777777" w:rsidR="00852735" w:rsidRPr="00351BB1" w:rsidRDefault="00852735" w:rsidP="004775F4">
            <w:pPr>
              <w:pStyle w:val="TablaINIA"/>
              <w:jc w:val="center"/>
              <w:rPr>
                <w:lang w:eastAsia="es-BO"/>
              </w:rPr>
            </w:pPr>
            <w:r w:rsidRPr="00351BB1">
              <w:rPr>
                <w:lang w:eastAsia="es-BO"/>
              </w:rPr>
              <w:t>13.7</w:t>
            </w:r>
          </w:p>
        </w:tc>
      </w:tr>
      <w:tr w:rsidR="00852735" w:rsidRPr="00351BB1" w14:paraId="6FE01DD3" w14:textId="77777777" w:rsidTr="00D6259E">
        <w:trPr>
          <w:trHeight w:val="170"/>
        </w:trPr>
        <w:tc>
          <w:tcPr>
            <w:tcW w:w="0" w:type="auto"/>
            <w:tcBorders>
              <w:top w:val="nil"/>
              <w:left w:val="nil"/>
              <w:bottom w:val="nil"/>
              <w:right w:val="nil"/>
            </w:tcBorders>
            <w:noWrap/>
            <w:vAlign w:val="center"/>
            <w:hideMark/>
          </w:tcPr>
          <w:p w14:paraId="021289F9" w14:textId="2ABE5CA3" w:rsidR="00852735" w:rsidRPr="00351BB1" w:rsidRDefault="004028CC" w:rsidP="00014850">
            <w:pPr>
              <w:pStyle w:val="TablaINIA"/>
              <w:rPr>
                <w:lang w:eastAsia="es-BO"/>
              </w:rPr>
            </w:pPr>
            <w:r w:rsidRPr="00351BB1">
              <w:rPr>
                <w:lang w:eastAsia="es-BO"/>
              </w:rPr>
              <w:t>Dorsal fin base length</w:t>
            </w:r>
          </w:p>
        </w:tc>
        <w:tc>
          <w:tcPr>
            <w:tcW w:w="0" w:type="auto"/>
            <w:tcBorders>
              <w:top w:val="nil"/>
              <w:left w:val="nil"/>
              <w:bottom w:val="nil"/>
              <w:right w:val="nil"/>
            </w:tcBorders>
            <w:noWrap/>
            <w:vAlign w:val="center"/>
            <w:hideMark/>
          </w:tcPr>
          <w:p w14:paraId="1C43BC7F"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6DA31FF7" w14:textId="2FB8337A" w:rsidR="00852735" w:rsidRPr="00351BB1" w:rsidRDefault="00852735" w:rsidP="004775F4">
            <w:pPr>
              <w:pStyle w:val="TablaINIA"/>
              <w:jc w:val="center"/>
              <w:rPr>
                <w:lang w:eastAsia="es-BO"/>
              </w:rPr>
            </w:pPr>
            <w:r w:rsidRPr="00351BB1">
              <w:rPr>
                <w:lang w:eastAsia="es-BO"/>
              </w:rPr>
              <w:t>9.8</w:t>
            </w:r>
            <w:r w:rsidR="004E2CA2" w:rsidRPr="00351BB1">
              <w:rPr>
                <w:lang w:eastAsia="es-BO"/>
              </w:rPr>
              <w:t>0</w:t>
            </w:r>
          </w:p>
        </w:tc>
        <w:tc>
          <w:tcPr>
            <w:tcW w:w="0" w:type="auto"/>
            <w:tcBorders>
              <w:top w:val="nil"/>
              <w:left w:val="nil"/>
              <w:bottom w:val="nil"/>
              <w:right w:val="nil"/>
            </w:tcBorders>
            <w:noWrap/>
            <w:vAlign w:val="center"/>
            <w:hideMark/>
          </w:tcPr>
          <w:p w14:paraId="260E30AE" w14:textId="77777777" w:rsidR="00852735" w:rsidRPr="00351BB1" w:rsidRDefault="00852735" w:rsidP="004775F4">
            <w:pPr>
              <w:pStyle w:val="TablaINIA"/>
              <w:jc w:val="center"/>
              <w:rPr>
                <w:lang w:eastAsia="es-BO"/>
              </w:rPr>
            </w:pPr>
            <w:r w:rsidRPr="00351BB1">
              <w:rPr>
                <w:lang w:eastAsia="es-BO"/>
              </w:rPr>
              <w:t>0.4</w:t>
            </w:r>
          </w:p>
        </w:tc>
        <w:tc>
          <w:tcPr>
            <w:tcW w:w="0" w:type="auto"/>
            <w:tcBorders>
              <w:top w:val="nil"/>
              <w:left w:val="nil"/>
              <w:bottom w:val="nil"/>
              <w:right w:val="nil"/>
            </w:tcBorders>
            <w:noWrap/>
            <w:vAlign w:val="center"/>
            <w:hideMark/>
          </w:tcPr>
          <w:p w14:paraId="096E570F" w14:textId="77777777" w:rsidR="00852735" w:rsidRPr="00351BB1" w:rsidRDefault="00852735" w:rsidP="004775F4">
            <w:pPr>
              <w:pStyle w:val="TablaINIA"/>
              <w:jc w:val="center"/>
              <w:rPr>
                <w:lang w:eastAsia="es-BO"/>
              </w:rPr>
            </w:pPr>
            <w:r w:rsidRPr="00351BB1">
              <w:rPr>
                <w:lang w:eastAsia="es-BO"/>
              </w:rPr>
              <w:t>9.0</w:t>
            </w:r>
          </w:p>
        </w:tc>
        <w:tc>
          <w:tcPr>
            <w:tcW w:w="0" w:type="auto"/>
            <w:tcBorders>
              <w:top w:val="nil"/>
              <w:left w:val="nil"/>
              <w:bottom w:val="nil"/>
              <w:right w:val="nil"/>
            </w:tcBorders>
            <w:noWrap/>
            <w:vAlign w:val="center"/>
            <w:hideMark/>
          </w:tcPr>
          <w:p w14:paraId="690E97BD" w14:textId="77777777" w:rsidR="00852735" w:rsidRPr="00351BB1" w:rsidRDefault="00852735" w:rsidP="004775F4">
            <w:pPr>
              <w:pStyle w:val="TablaINIA"/>
              <w:jc w:val="center"/>
              <w:rPr>
                <w:lang w:eastAsia="es-BO"/>
              </w:rPr>
            </w:pPr>
            <w:r w:rsidRPr="00351BB1">
              <w:rPr>
                <w:lang w:eastAsia="es-BO"/>
              </w:rPr>
              <w:t>10.5</w:t>
            </w:r>
          </w:p>
        </w:tc>
      </w:tr>
      <w:tr w:rsidR="00852735" w:rsidRPr="00351BB1" w14:paraId="49E0A174" w14:textId="77777777" w:rsidTr="00D6259E">
        <w:trPr>
          <w:trHeight w:val="170"/>
        </w:trPr>
        <w:tc>
          <w:tcPr>
            <w:tcW w:w="0" w:type="auto"/>
            <w:tcBorders>
              <w:top w:val="nil"/>
              <w:left w:val="nil"/>
              <w:bottom w:val="nil"/>
              <w:right w:val="nil"/>
            </w:tcBorders>
            <w:noWrap/>
            <w:vAlign w:val="center"/>
            <w:hideMark/>
          </w:tcPr>
          <w:p w14:paraId="03E524A3" w14:textId="4C0D159C" w:rsidR="00852735" w:rsidRPr="00351BB1" w:rsidRDefault="002A0ACE" w:rsidP="00014850">
            <w:pPr>
              <w:pStyle w:val="TablaINIA"/>
              <w:rPr>
                <w:lang w:eastAsia="es-BO"/>
              </w:rPr>
            </w:pPr>
            <w:r w:rsidRPr="00351BB1">
              <w:rPr>
                <w:lang w:eastAsia="es-BO"/>
              </w:rPr>
              <w:t>Dorsal fin insertion to adipose fin origin</w:t>
            </w:r>
            <w:r w:rsidR="00737568" w:rsidRPr="00351BB1">
              <w:rPr>
                <w:lang w:eastAsia="es-BO"/>
              </w:rPr>
              <w:t xml:space="preserve"> </w:t>
            </w:r>
          </w:p>
        </w:tc>
        <w:tc>
          <w:tcPr>
            <w:tcW w:w="0" w:type="auto"/>
            <w:tcBorders>
              <w:top w:val="nil"/>
              <w:left w:val="nil"/>
              <w:bottom w:val="nil"/>
              <w:right w:val="nil"/>
            </w:tcBorders>
            <w:noWrap/>
            <w:vAlign w:val="center"/>
            <w:hideMark/>
          </w:tcPr>
          <w:p w14:paraId="08BB33CC"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10BEBD87" w14:textId="77777777" w:rsidR="00852735" w:rsidRPr="00351BB1" w:rsidRDefault="00852735" w:rsidP="004775F4">
            <w:pPr>
              <w:pStyle w:val="TablaINIA"/>
              <w:jc w:val="center"/>
              <w:rPr>
                <w:lang w:eastAsia="es-BO"/>
              </w:rPr>
            </w:pPr>
            <w:r w:rsidRPr="00351BB1">
              <w:rPr>
                <w:lang w:eastAsia="es-BO"/>
              </w:rPr>
              <w:t>26.6</w:t>
            </w:r>
          </w:p>
        </w:tc>
        <w:tc>
          <w:tcPr>
            <w:tcW w:w="0" w:type="auto"/>
            <w:tcBorders>
              <w:top w:val="nil"/>
              <w:left w:val="nil"/>
              <w:bottom w:val="nil"/>
              <w:right w:val="nil"/>
            </w:tcBorders>
            <w:noWrap/>
            <w:vAlign w:val="center"/>
            <w:hideMark/>
          </w:tcPr>
          <w:p w14:paraId="0079A22A" w14:textId="77777777" w:rsidR="00852735" w:rsidRPr="00351BB1" w:rsidRDefault="00852735" w:rsidP="004775F4">
            <w:pPr>
              <w:pStyle w:val="TablaINIA"/>
              <w:jc w:val="center"/>
              <w:rPr>
                <w:lang w:eastAsia="es-BO"/>
              </w:rPr>
            </w:pPr>
            <w:r w:rsidRPr="00351BB1">
              <w:rPr>
                <w:lang w:eastAsia="es-BO"/>
              </w:rPr>
              <w:t>1.0</w:t>
            </w:r>
          </w:p>
        </w:tc>
        <w:tc>
          <w:tcPr>
            <w:tcW w:w="0" w:type="auto"/>
            <w:tcBorders>
              <w:top w:val="nil"/>
              <w:left w:val="nil"/>
              <w:bottom w:val="nil"/>
              <w:right w:val="nil"/>
            </w:tcBorders>
            <w:noWrap/>
            <w:vAlign w:val="center"/>
            <w:hideMark/>
          </w:tcPr>
          <w:p w14:paraId="554EC89F" w14:textId="77777777" w:rsidR="00852735" w:rsidRPr="00351BB1" w:rsidRDefault="00852735" w:rsidP="004775F4">
            <w:pPr>
              <w:pStyle w:val="TablaINIA"/>
              <w:jc w:val="center"/>
              <w:rPr>
                <w:lang w:eastAsia="es-BO"/>
              </w:rPr>
            </w:pPr>
            <w:r w:rsidRPr="00351BB1">
              <w:rPr>
                <w:lang w:eastAsia="es-BO"/>
              </w:rPr>
              <w:t>25.0</w:t>
            </w:r>
          </w:p>
        </w:tc>
        <w:tc>
          <w:tcPr>
            <w:tcW w:w="0" w:type="auto"/>
            <w:tcBorders>
              <w:top w:val="nil"/>
              <w:left w:val="nil"/>
              <w:bottom w:val="nil"/>
              <w:right w:val="nil"/>
            </w:tcBorders>
            <w:noWrap/>
            <w:vAlign w:val="center"/>
            <w:hideMark/>
          </w:tcPr>
          <w:p w14:paraId="4A7371C6" w14:textId="77777777" w:rsidR="00852735" w:rsidRPr="00351BB1" w:rsidRDefault="00852735" w:rsidP="004775F4">
            <w:pPr>
              <w:pStyle w:val="TablaINIA"/>
              <w:jc w:val="center"/>
              <w:rPr>
                <w:lang w:eastAsia="es-BO"/>
              </w:rPr>
            </w:pPr>
            <w:r w:rsidRPr="00351BB1">
              <w:rPr>
                <w:lang w:eastAsia="es-BO"/>
              </w:rPr>
              <w:t>28.3</w:t>
            </w:r>
          </w:p>
        </w:tc>
      </w:tr>
      <w:tr w:rsidR="00852735" w:rsidRPr="00351BB1" w14:paraId="0C6DD163" w14:textId="77777777" w:rsidTr="00D6259E">
        <w:trPr>
          <w:trHeight w:val="170"/>
        </w:trPr>
        <w:tc>
          <w:tcPr>
            <w:tcW w:w="0" w:type="auto"/>
            <w:tcBorders>
              <w:top w:val="nil"/>
              <w:left w:val="nil"/>
              <w:bottom w:val="nil"/>
              <w:right w:val="nil"/>
            </w:tcBorders>
            <w:noWrap/>
            <w:vAlign w:val="center"/>
            <w:hideMark/>
          </w:tcPr>
          <w:p w14:paraId="499EC7E4" w14:textId="2341B110" w:rsidR="00852735" w:rsidRPr="00351BB1" w:rsidRDefault="004028CC" w:rsidP="00014850">
            <w:pPr>
              <w:pStyle w:val="TablaINIA"/>
              <w:rPr>
                <w:lang w:eastAsia="es-BO"/>
              </w:rPr>
            </w:pPr>
            <w:r w:rsidRPr="00351BB1">
              <w:rPr>
                <w:lang w:eastAsia="es-BO"/>
              </w:rPr>
              <w:t>Adipose fin base length</w:t>
            </w:r>
          </w:p>
        </w:tc>
        <w:tc>
          <w:tcPr>
            <w:tcW w:w="0" w:type="auto"/>
            <w:tcBorders>
              <w:top w:val="nil"/>
              <w:left w:val="nil"/>
              <w:bottom w:val="nil"/>
              <w:right w:val="nil"/>
            </w:tcBorders>
            <w:noWrap/>
            <w:vAlign w:val="center"/>
            <w:hideMark/>
          </w:tcPr>
          <w:p w14:paraId="6B674D1E"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75066930" w14:textId="489B93CE" w:rsidR="00852735" w:rsidRPr="00351BB1" w:rsidRDefault="00852735" w:rsidP="004775F4">
            <w:pPr>
              <w:pStyle w:val="TablaINIA"/>
              <w:jc w:val="center"/>
              <w:rPr>
                <w:lang w:eastAsia="es-BO"/>
              </w:rPr>
            </w:pPr>
            <w:r w:rsidRPr="00351BB1">
              <w:rPr>
                <w:lang w:eastAsia="es-BO"/>
              </w:rPr>
              <w:t>9.5</w:t>
            </w:r>
            <w:r w:rsidR="004E2CA2" w:rsidRPr="00351BB1">
              <w:rPr>
                <w:lang w:eastAsia="es-BO"/>
              </w:rPr>
              <w:t>0</w:t>
            </w:r>
          </w:p>
        </w:tc>
        <w:tc>
          <w:tcPr>
            <w:tcW w:w="0" w:type="auto"/>
            <w:tcBorders>
              <w:top w:val="nil"/>
              <w:left w:val="nil"/>
              <w:bottom w:val="nil"/>
              <w:right w:val="nil"/>
            </w:tcBorders>
            <w:noWrap/>
            <w:vAlign w:val="center"/>
            <w:hideMark/>
          </w:tcPr>
          <w:p w14:paraId="11FE48DB" w14:textId="77777777" w:rsidR="00852735" w:rsidRPr="00351BB1" w:rsidRDefault="00852735" w:rsidP="004775F4">
            <w:pPr>
              <w:pStyle w:val="TablaINIA"/>
              <w:jc w:val="center"/>
              <w:rPr>
                <w:lang w:eastAsia="es-BO"/>
              </w:rPr>
            </w:pPr>
            <w:r w:rsidRPr="00351BB1">
              <w:rPr>
                <w:lang w:eastAsia="es-BO"/>
              </w:rPr>
              <w:t>0.7</w:t>
            </w:r>
          </w:p>
        </w:tc>
        <w:tc>
          <w:tcPr>
            <w:tcW w:w="0" w:type="auto"/>
            <w:tcBorders>
              <w:top w:val="nil"/>
              <w:left w:val="nil"/>
              <w:bottom w:val="nil"/>
              <w:right w:val="nil"/>
            </w:tcBorders>
            <w:noWrap/>
            <w:vAlign w:val="center"/>
            <w:hideMark/>
          </w:tcPr>
          <w:p w14:paraId="633DBB1E" w14:textId="481D0D84" w:rsidR="00852735" w:rsidRPr="00351BB1" w:rsidRDefault="00852735" w:rsidP="004775F4">
            <w:pPr>
              <w:pStyle w:val="TablaINIA"/>
              <w:jc w:val="center"/>
              <w:rPr>
                <w:lang w:eastAsia="es-BO"/>
              </w:rPr>
            </w:pPr>
            <w:r w:rsidRPr="00351BB1">
              <w:rPr>
                <w:lang w:eastAsia="es-BO"/>
              </w:rPr>
              <w:t>8.4</w:t>
            </w:r>
            <w:r w:rsidR="004E2CA2" w:rsidRPr="00351BB1">
              <w:rPr>
                <w:lang w:eastAsia="es-BO"/>
              </w:rPr>
              <w:t>0</w:t>
            </w:r>
          </w:p>
        </w:tc>
        <w:tc>
          <w:tcPr>
            <w:tcW w:w="0" w:type="auto"/>
            <w:tcBorders>
              <w:top w:val="nil"/>
              <w:left w:val="nil"/>
              <w:bottom w:val="nil"/>
              <w:right w:val="nil"/>
            </w:tcBorders>
            <w:noWrap/>
            <w:vAlign w:val="center"/>
            <w:hideMark/>
          </w:tcPr>
          <w:p w14:paraId="52406BA1" w14:textId="77777777" w:rsidR="00852735" w:rsidRPr="00351BB1" w:rsidRDefault="00852735" w:rsidP="004775F4">
            <w:pPr>
              <w:pStyle w:val="TablaINIA"/>
              <w:jc w:val="center"/>
              <w:rPr>
                <w:lang w:eastAsia="es-BO"/>
              </w:rPr>
            </w:pPr>
            <w:r w:rsidRPr="00351BB1">
              <w:rPr>
                <w:lang w:eastAsia="es-BO"/>
              </w:rPr>
              <w:t>11.2</w:t>
            </w:r>
          </w:p>
        </w:tc>
      </w:tr>
      <w:tr w:rsidR="00852735" w:rsidRPr="00351BB1" w14:paraId="552A0AB0" w14:textId="77777777" w:rsidTr="00D6259E">
        <w:trPr>
          <w:trHeight w:val="170"/>
        </w:trPr>
        <w:tc>
          <w:tcPr>
            <w:tcW w:w="0" w:type="auto"/>
            <w:tcBorders>
              <w:top w:val="nil"/>
              <w:left w:val="nil"/>
              <w:bottom w:val="nil"/>
              <w:right w:val="nil"/>
            </w:tcBorders>
            <w:noWrap/>
            <w:vAlign w:val="center"/>
            <w:hideMark/>
          </w:tcPr>
          <w:p w14:paraId="6C068AE5" w14:textId="383122F1" w:rsidR="00852735" w:rsidRPr="00351BB1" w:rsidRDefault="004028CC" w:rsidP="00014850">
            <w:pPr>
              <w:pStyle w:val="TablaINIA"/>
              <w:rPr>
                <w:lang w:eastAsia="es-BO"/>
              </w:rPr>
            </w:pPr>
            <w:r w:rsidRPr="00351BB1">
              <w:rPr>
                <w:lang w:eastAsia="es-BO"/>
              </w:rPr>
              <w:t>Anal fin base length</w:t>
            </w:r>
          </w:p>
        </w:tc>
        <w:tc>
          <w:tcPr>
            <w:tcW w:w="0" w:type="auto"/>
            <w:tcBorders>
              <w:top w:val="nil"/>
              <w:left w:val="nil"/>
              <w:bottom w:val="nil"/>
              <w:right w:val="nil"/>
            </w:tcBorders>
            <w:noWrap/>
            <w:vAlign w:val="center"/>
            <w:hideMark/>
          </w:tcPr>
          <w:p w14:paraId="520B5B6A"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18BEE4D3" w14:textId="77777777" w:rsidR="00852735" w:rsidRPr="00351BB1" w:rsidRDefault="00852735" w:rsidP="004775F4">
            <w:pPr>
              <w:pStyle w:val="TablaINIA"/>
              <w:jc w:val="center"/>
              <w:rPr>
                <w:lang w:eastAsia="es-BO"/>
              </w:rPr>
            </w:pPr>
            <w:r w:rsidRPr="00351BB1">
              <w:rPr>
                <w:lang w:eastAsia="es-BO"/>
              </w:rPr>
              <w:t>10.8</w:t>
            </w:r>
          </w:p>
        </w:tc>
        <w:tc>
          <w:tcPr>
            <w:tcW w:w="0" w:type="auto"/>
            <w:tcBorders>
              <w:top w:val="nil"/>
              <w:left w:val="nil"/>
              <w:bottom w:val="nil"/>
              <w:right w:val="nil"/>
            </w:tcBorders>
            <w:noWrap/>
            <w:vAlign w:val="center"/>
            <w:hideMark/>
          </w:tcPr>
          <w:p w14:paraId="6E5D3B08" w14:textId="77777777" w:rsidR="00852735" w:rsidRPr="00351BB1" w:rsidRDefault="00852735" w:rsidP="004775F4">
            <w:pPr>
              <w:pStyle w:val="TablaINIA"/>
              <w:jc w:val="center"/>
              <w:rPr>
                <w:lang w:eastAsia="es-BO"/>
              </w:rPr>
            </w:pPr>
            <w:r w:rsidRPr="00351BB1">
              <w:rPr>
                <w:lang w:eastAsia="es-BO"/>
              </w:rPr>
              <w:t>0.7</w:t>
            </w:r>
          </w:p>
        </w:tc>
        <w:tc>
          <w:tcPr>
            <w:tcW w:w="0" w:type="auto"/>
            <w:tcBorders>
              <w:top w:val="nil"/>
              <w:left w:val="nil"/>
              <w:bottom w:val="nil"/>
              <w:right w:val="nil"/>
            </w:tcBorders>
            <w:noWrap/>
            <w:vAlign w:val="center"/>
            <w:hideMark/>
          </w:tcPr>
          <w:p w14:paraId="09AE8D95" w14:textId="2EB7469F" w:rsidR="00852735" w:rsidRPr="00351BB1" w:rsidRDefault="00852735" w:rsidP="004775F4">
            <w:pPr>
              <w:pStyle w:val="TablaINIA"/>
              <w:jc w:val="center"/>
              <w:rPr>
                <w:lang w:eastAsia="es-BO"/>
              </w:rPr>
            </w:pPr>
            <w:r w:rsidRPr="00351BB1">
              <w:rPr>
                <w:lang w:eastAsia="es-BO"/>
              </w:rPr>
              <w:t>9.3</w:t>
            </w:r>
            <w:r w:rsidR="004E2CA2" w:rsidRPr="00351BB1">
              <w:rPr>
                <w:lang w:eastAsia="es-BO"/>
              </w:rPr>
              <w:t>0</w:t>
            </w:r>
          </w:p>
        </w:tc>
        <w:tc>
          <w:tcPr>
            <w:tcW w:w="0" w:type="auto"/>
            <w:tcBorders>
              <w:top w:val="nil"/>
              <w:left w:val="nil"/>
              <w:bottom w:val="nil"/>
              <w:right w:val="nil"/>
            </w:tcBorders>
            <w:noWrap/>
            <w:vAlign w:val="center"/>
            <w:hideMark/>
          </w:tcPr>
          <w:p w14:paraId="087A415C" w14:textId="77777777" w:rsidR="00852735" w:rsidRPr="00351BB1" w:rsidRDefault="00852735" w:rsidP="004775F4">
            <w:pPr>
              <w:pStyle w:val="TablaINIA"/>
              <w:jc w:val="center"/>
              <w:rPr>
                <w:lang w:eastAsia="es-BO"/>
              </w:rPr>
            </w:pPr>
            <w:r w:rsidRPr="00351BB1">
              <w:rPr>
                <w:lang w:eastAsia="es-BO"/>
              </w:rPr>
              <w:t>11.8</w:t>
            </w:r>
          </w:p>
        </w:tc>
      </w:tr>
      <w:tr w:rsidR="00852735" w:rsidRPr="00351BB1" w14:paraId="17F427E3" w14:textId="77777777" w:rsidTr="00D6259E">
        <w:trPr>
          <w:trHeight w:val="170"/>
        </w:trPr>
        <w:tc>
          <w:tcPr>
            <w:tcW w:w="0" w:type="auto"/>
            <w:tcBorders>
              <w:top w:val="nil"/>
              <w:left w:val="nil"/>
              <w:bottom w:val="nil"/>
              <w:right w:val="nil"/>
            </w:tcBorders>
            <w:noWrap/>
            <w:vAlign w:val="center"/>
            <w:hideMark/>
          </w:tcPr>
          <w:p w14:paraId="48E8D87B" w14:textId="1F604841" w:rsidR="00852735" w:rsidRPr="00351BB1" w:rsidRDefault="002135C2" w:rsidP="00014850">
            <w:pPr>
              <w:pStyle w:val="TablaINIA"/>
              <w:rPr>
                <w:lang w:eastAsia="es-BO"/>
              </w:rPr>
            </w:pPr>
            <w:r w:rsidRPr="00351BB1">
              <w:rPr>
                <w:lang w:eastAsia="es-BO"/>
              </w:rPr>
              <w:t xml:space="preserve">Anal fin origin to adipose fin insertion </w:t>
            </w:r>
            <w:r w:rsidR="00737568" w:rsidRPr="00351BB1">
              <w:rPr>
                <w:lang w:eastAsia="es-BO"/>
              </w:rPr>
              <w:t xml:space="preserve"> </w:t>
            </w:r>
          </w:p>
        </w:tc>
        <w:tc>
          <w:tcPr>
            <w:tcW w:w="0" w:type="auto"/>
            <w:tcBorders>
              <w:top w:val="nil"/>
              <w:left w:val="nil"/>
              <w:bottom w:val="nil"/>
              <w:right w:val="nil"/>
            </w:tcBorders>
            <w:noWrap/>
            <w:vAlign w:val="center"/>
            <w:hideMark/>
          </w:tcPr>
          <w:p w14:paraId="27C5B8A8"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6749D3EE" w14:textId="77777777" w:rsidR="00852735" w:rsidRPr="00351BB1" w:rsidRDefault="00852735" w:rsidP="004775F4">
            <w:pPr>
              <w:pStyle w:val="TablaINIA"/>
              <w:jc w:val="center"/>
              <w:rPr>
                <w:lang w:eastAsia="es-BO"/>
              </w:rPr>
            </w:pPr>
            <w:r w:rsidRPr="00351BB1">
              <w:rPr>
                <w:lang w:eastAsia="es-BO"/>
              </w:rPr>
              <w:t>13.4</w:t>
            </w:r>
          </w:p>
        </w:tc>
        <w:tc>
          <w:tcPr>
            <w:tcW w:w="0" w:type="auto"/>
            <w:tcBorders>
              <w:top w:val="nil"/>
              <w:left w:val="nil"/>
              <w:bottom w:val="nil"/>
              <w:right w:val="nil"/>
            </w:tcBorders>
            <w:noWrap/>
            <w:vAlign w:val="center"/>
            <w:hideMark/>
          </w:tcPr>
          <w:p w14:paraId="16543591" w14:textId="77777777" w:rsidR="00852735" w:rsidRPr="00351BB1" w:rsidRDefault="00852735" w:rsidP="004775F4">
            <w:pPr>
              <w:pStyle w:val="TablaINIA"/>
              <w:jc w:val="center"/>
              <w:rPr>
                <w:lang w:eastAsia="es-BO"/>
              </w:rPr>
            </w:pPr>
            <w:r w:rsidRPr="00351BB1">
              <w:rPr>
                <w:lang w:eastAsia="es-BO"/>
              </w:rPr>
              <w:t>0.6</w:t>
            </w:r>
          </w:p>
        </w:tc>
        <w:tc>
          <w:tcPr>
            <w:tcW w:w="0" w:type="auto"/>
            <w:tcBorders>
              <w:top w:val="nil"/>
              <w:left w:val="nil"/>
              <w:bottom w:val="nil"/>
              <w:right w:val="nil"/>
            </w:tcBorders>
            <w:noWrap/>
            <w:vAlign w:val="center"/>
            <w:hideMark/>
          </w:tcPr>
          <w:p w14:paraId="3797C8ED" w14:textId="77777777" w:rsidR="00852735" w:rsidRPr="00351BB1" w:rsidRDefault="00852735" w:rsidP="004775F4">
            <w:pPr>
              <w:pStyle w:val="TablaINIA"/>
              <w:jc w:val="center"/>
              <w:rPr>
                <w:lang w:eastAsia="es-BO"/>
              </w:rPr>
            </w:pPr>
            <w:r w:rsidRPr="00351BB1">
              <w:rPr>
                <w:lang w:eastAsia="es-BO"/>
              </w:rPr>
              <w:t>11.9</w:t>
            </w:r>
          </w:p>
        </w:tc>
        <w:tc>
          <w:tcPr>
            <w:tcW w:w="0" w:type="auto"/>
            <w:tcBorders>
              <w:top w:val="nil"/>
              <w:left w:val="nil"/>
              <w:bottom w:val="nil"/>
              <w:right w:val="nil"/>
            </w:tcBorders>
            <w:noWrap/>
            <w:vAlign w:val="center"/>
            <w:hideMark/>
          </w:tcPr>
          <w:p w14:paraId="5504105A" w14:textId="77777777" w:rsidR="00852735" w:rsidRPr="00351BB1" w:rsidRDefault="00852735" w:rsidP="004775F4">
            <w:pPr>
              <w:pStyle w:val="TablaINIA"/>
              <w:jc w:val="center"/>
              <w:rPr>
                <w:lang w:eastAsia="es-BO"/>
              </w:rPr>
            </w:pPr>
            <w:r w:rsidRPr="00351BB1">
              <w:rPr>
                <w:lang w:eastAsia="es-BO"/>
              </w:rPr>
              <w:t>14.5</w:t>
            </w:r>
          </w:p>
        </w:tc>
      </w:tr>
      <w:tr w:rsidR="00852735" w:rsidRPr="00351BB1" w14:paraId="13BC3027" w14:textId="77777777" w:rsidTr="00D6259E">
        <w:trPr>
          <w:trHeight w:val="170"/>
        </w:trPr>
        <w:tc>
          <w:tcPr>
            <w:tcW w:w="0" w:type="auto"/>
            <w:tcBorders>
              <w:top w:val="nil"/>
              <w:left w:val="nil"/>
              <w:bottom w:val="nil"/>
              <w:right w:val="nil"/>
            </w:tcBorders>
            <w:noWrap/>
            <w:vAlign w:val="center"/>
            <w:hideMark/>
          </w:tcPr>
          <w:p w14:paraId="0CAAE51E" w14:textId="6C3470D3" w:rsidR="00852735" w:rsidRPr="00351BB1" w:rsidRDefault="00D1056A" w:rsidP="00014850">
            <w:pPr>
              <w:pStyle w:val="TablaINIA"/>
              <w:rPr>
                <w:lang w:eastAsia="es-BO"/>
              </w:rPr>
            </w:pPr>
            <w:r w:rsidRPr="00351BB1">
              <w:rPr>
                <w:lang w:eastAsia="es-BO"/>
              </w:rPr>
              <w:t>Caudal peduncle height</w:t>
            </w:r>
          </w:p>
        </w:tc>
        <w:tc>
          <w:tcPr>
            <w:tcW w:w="0" w:type="auto"/>
            <w:tcBorders>
              <w:top w:val="nil"/>
              <w:left w:val="nil"/>
              <w:bottom w:val="nil"/>
              <w:right w:val="nil"/>
            </w:tcBorders>
            <w:noWrap/>
            <w:vAlign w:val="center"/>
            <w:hideMark/>
          </w:tcPr>
          <w:p w14:paraId="1324657A"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7655A7EC" w14:textId="1382206D" w:rsidR="00852735" w:rsidRPr="00351BB1" w:rsidRDefault="00852735" w:rsidP="004775F4">
            <w:pPr>
              <w:pStyle w:val="TablaINIA"/>
              <w:jc w:val="center"/>
              <w:rPr>
                <w:lang w:eastAsia="es-BO"/>
              </w:rPr>
            </w:pPr>
            <w:r w:rsidRPr="00351BB1">
              <w:rPr>
                <w:lang w:eastAsia="es-BO"/>
              </w:rPr>
              <w:t>6.7</w:t>
            </w:r>
            <w:r w:rsidR="004E2CA2" w:rsidRPr="00351BB1">
              <w:rPr>
                <w:lang w:eastAsia="es-BO"/>
              </w:rPr>
              <w:t>0</w:t>
            </w:r>
          </w:p>
        </w:tc>
        <w:tc>
          <w:tcPr>
            <w:tcW w:w="0" w:type="auto"/>
            <w:tcBorders>
              <w:top w:val="nil"/>
              <w:left w:val="nil"/>
              <w:bottom w:val="nil"/>
              <w:right w:val="nil"/>
            </w:tcBorders>
            <w:noWrap/>
            <w:vAlign w:val="center"/>
            <w:hideMark/>
          </w:tcPr>
          <w:p w14:paraId="4F180830" w14:textId="77777777" w:rsidR="00852735" w:rsidRPr="00351BB1" w:rsidRDefault="00852735" w:rsidP="004775F4">
            <w:pPr>
              <w:pStyle w:val="TablaINIA"/>
              <w:jc w:val="center"/>
              <w:rPr>
                <w:lang w:eastAsia="es-BO"/>
              </w:rPr>
            </w:pPr>
            <w:r w:rsidRPr="00351BB1">
              <w:rPr>
                <w:lang w:eastAsia="es-BO"/>
              </w:rPr>
              <w:t>0.2</w:t>
            </w:r>
          </w:p>
        </w:tc>
        <w:tc>
          <w:tcPr>
            <w:tcW w:w="0" w:type="auto"/>
            <w:tcBorders>
              <w:top w:val="nil"/>
              <w:left w:val="nil"/>
              <w:bottom w:val="nil"/>
              <w:right w:val="nil"/>
            </w:tcBorders>
            <w:noWrap/>
            <w:vAlign w:val="center"/>
            <w:hideMark/>
          </w:tcPr>
          <w:p w14:paraId="67FEF23A" w14:textId="39092403" w:rsidR="00852735" w:rsidRPr="00351BB1" w:rsidRDefault="00852735" w:rsidP="004775F4">
            <w:pPr>
              <w:pStyle w:val="TablaINIA"/>
              <w:jc w:val="center"/>
              <w:rPr>
                <w:lang w:eastAsia="es-BO"/>
              </w:rPr>
            </w:pPr>
            <w:r w:rsidRPr="00351BB1">
              <w:rPr>
                <w:lang w:eastAsia="es-BO"/>
              </w:rPr>
              <w:t>6.2</w:t>
            </w:r>
            <w:r w:rsidR="004E2CA2" w:rsidRPr="00351BB1">
              <w:rPr>
                <w:lang w:eastAsia="es-BO"/>
              </w:rPr>
              <w:t>0</w:t>
            </w:r>
          </w:p>
        </w:tc>
        <w:tc>
          <w:tcPr>
            <w:tcW w:w="0" w:type="auto"/>
            <w:tcBorders>
              <w:top w:val="nil"/>
              <w:left w:val="nil"/>
              <w:bottom w:val="nil"/>
              <w:right w:val="nil"/>
            </w:tcBorders>
            <w:noWrap/>
            <w:vAlign w:val="center"/>
            <w:hideMark/>
          </w:tcPr>
          <w:p w14:paraId="3A9F7E47" w14:textId="77777777" w:rsidR="00852735" w:rsidRPr="00351BB1" w:rsidRDefault="00852735" w:rsidP="004775F4">
            <w:pPr>
              <w:pStyle w:val="TablaINIA"/>
              <w:jc w:val="center"/>
              <w:rPr>
                <w:lang w:eastAsia="es-BO"/>
              </w:rPr>
            </w:pPr>
            <w:r w:rsidRPr="00351BB1">
              <w:rPr>
                <w:lang w:eastAsia="es-BO"/>
              </w:rPr>
              <w:t>7.0</w:t>
            </w:r>
          </w:p>
        </w:tc>
      </w:tr>
      <w:tr w:rsidR="00852735" w:rsidRPr="00351BB1" w14:paraId="185517C4" w14:textId="77777777" w:rsidTr="00D6259E">
        <w:trPr>
          <w:trHeight w:val="170"/>
        </w:trPr>
        <w:tc>
          <w:tcPr>
            <w:tcW w:w="0" w:type="auto"/>
            <w:tcBorders>
              <w:top w:val="nil"/>
              <w:left w:val="nil"/>
              <w:bottom w:val="nil"/>
              <w:right w:val="nil"/>
            </w:tcBorders>
            <w:noWrap/>
            <w:vAlign w:val="center"/>
            <w:hideMark/>
          </w:tcPr>
          <w:p w14:paraId="35901126" w14:textId="44290133" w:rsidR="00852735" w:rsidRPr="00351BB1" w:rsidRDefault="003742BD" w:rsidP="00014850">
            <w:pPr>
              <w:pStyle w:val="TablaINIA"/>
              <w:rPr>
                <w:lang w:eastAsia="es-BO"/>
              </w:rPr>
            </w:pPr>
            <w:r w:rsidRPr="00351BB1">
              <w:rPr>
                <w:lang w:eastAsia="es-BO"/>
              </w:rPr>
              <w:t>Dorsal fin origin to anterior caudal base</w:t>
            </w:r>
          </w:p>
        </w:tc>
        <w:tc>
          <w:tcPr>
            <w:tcW w:w="0" w:type="auto"/>
            <w:tcBorders>
              <w:top w:val="nil"/>
              <w:left w:val="nil"/>
              <w:bottom w:val="nil"/>
              <w:right w:val="nil"/>
            </w:tcBorders>
            <w:noWrap/>
            <w:vAlign w:val="center"/>
            <w:hideMark/>
          </w:tcPr>
          <w:p w14:paraId="72EEB57E"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4AB5A90B" w14:textId="77777777" w:rsidR="00852735" w:rsidRPr="00351BB1" w:rsidRDefault="00852735" w:rsidP="004775F4">
            <w:pPr>
              <w:pStyle w:val="TablaINIA"/>
              <w:jc w:val="center"/>
              <w:rPr>
                <w:lang w:eastAsia="es-BO"/>
              </w:rPr>
            </w:pPr>
            <w:r w:rsidRPr="00351BB1">
              <w:rPr>
                <w:lang w:eastAsia="es-BO"/>
              </w:rPr>
              <w:t>56.2</w:t>
            </w:r>
          </w:p>
        </w:tc>
        <w:tc>
          <w:tcPr>
            <w:tcW w:w="0" w:type="auto"/>
            <w:tcBorders>
              <w:top w:val="nil"/>
              <w:left w:val="nil"/>
              <w:bottom w:val="nil"/>
              <w:right w:val="nil"/>
            </w:tcBorders>
            <w:noWrap/>
            <w:vAlign w:val="center"/>
            <w:hideMark/>
          </w:tcPr>
          <w:p w14:paraId="3622F805" w14:textId="77777777" w:rsidR="00852735" w:rsidRPr="00351BB1" w:rsidRDefault="00852735" w:rsidP="004775F4">
            <w:pPr>
              <w:pStyle w:val="TablaINIA"/>
              <w:jc w:val="center"/>
              <w:rPr>
                <w:lang w:eastAsia="es-BO"/>
              </w:rPr>
            </w:pPr>
            <w:r w:rsidRPr="00351BB1">
              <w:rPr>
                <w:lang w:eastAsia="es-BO"/>
              </w:rPr>
              <w:t>1.2</w:t>
            </w:r>
          </w:p>
        </w:tc>
        <w:tc>
          <w:tcPr>
            <w:tcW w:w="0" w:type="auto"/>
            <w:tcBorders>
              <w:top w:val="nil"/>
              <w:left w:val="nil"/>
              <w:bottom w:val="nil"/>
              <w:right w:val="nil"/>
            </w:tcBorders>
            <w:noWrap/>
            <w:vAlign w:val="center"/>
            <w:hideMark/>
          </w:tcPr>
          <w:p w14:paraId="7691964E" w14:textId="77777777" w:rsidR="00852735" w:rsidRPr="00351BB1" w:rsidRDefault="00852735" w:rsidP="004775F4">
            <w:pPr>
              <w:pStyle w:val="TablaINIA"/>
              <w:jc w:val="center"/>
              <w:rPr>
                <w:lang w:eastAsia="es-BO"/>
              </w:rPr>
            </w:pPr>
            <w:r w:rsidRPr="00351BB1">
              <w:rPr>
                <w:lang w:eastAsia="es-BO"/>
              </w:rPr>
              <w:t>54.2</w:t>
            </w:r>
          </w:p>
        </w:tc>
        <w:tc>
          <w:tcPr>
            <w:tcW w:w="0" w:type="auto"/>
            <w:tcBorders>
              <w:top w:val="nil"/>
              <w:left w:val="nil"/>
              <w:bottom w:val="nil"/>
              <w:right w:val="nil"/>
            </w:tcBorders>
            <w:noWrap/>
            <w:vAlign w:val="center"/>
            <w:hideMark/>
          </w:tcPr>
          <w:p w14:paraId="4A401AE8" w14:textId="77777777" w:rsidR="00852735" w:rsidRPr="00351BB1" w:rsidRDefault="00852735" w:rsidP="004775F4">
            <w:pPr>
              <w:pStyle w:val="TablaINIA"/>
              <w:jc w:val="center"/>
              <w:rPr>
                <w:lang w:eastAsia="es-BO"/>
              </w:rPr>
            </w:pPr>
            <w:r w:rsidRPr="00351BB1">
              <w:rPr>
                <w:lang w:eastAsia="es-BO"/>
              </w:rPr>
              <w:t>58.2</w:t>
            </w:r>
          </w:p>
        </w:tc>
      </w:tr>
      <w:tr w:rsidR="00852735" w:rsidRPr="00351BB1" w14:paraId="07A2F71C" w14:textId="77777777" w:rsidTr="00D6259E">
        <w:trPr>
          <w:trHeight w:val="170"/>
        </w:trPr>
        <w:tc>
          <w:tcPr>
            <w:tcW w:w="0" w:type="auto"/>
            <w:tcBorders>
              <w:top w:val="nil"/>
              <w:left w:val="nil"/>
              <w:bottom w:val="nil"/>
              <w:right w:val="nil"/>
            </w:tcBorders>
            <w:noWrap/>
            <w:vAlign w:val="center"/>
            <w:hideMark/>
          </w:tcPr>
          <w:p w14:paraId="137D79BF" w14:textId="1DAA9E3E" w:rsidR="00852735" w:rsidRPr="00351BB1" w:rsidRDefault="003609C4" w:rsidP="00014850">
            <w:pPr>
              <w:pStyle w:val="TablaINIA"/>
              <w:rPr>
                <w:lang w:eastAsia="es-BO"/>
              </w:rPr>
            </w:pPr>
            <w:r w:rsidRPr="00351BB1">
              <w:rPr>
                <w:lang w:eastAsia="es-BO"/>
              </w:rPr>
              <w:t>Adipose fin origin to anterior caudal base</w:t>
            </w:r>
          </w:p>
        </w:tc>
        <w:tc>
          <w:tcPr>
            <w:tcW w:w="0" w:type="auto"/>
            <w:tcBorders>
              <w:top w:val="nil"/>
              <w:left w:val="nil"/>
              <w:bottom w:val="nil"/>
              <w:right w:val="nil"/>
            </w:tcBorders>
            <w:noWrap/>
            <w:vAlign w:val="center"/>
            <w:hideMark/>
          </w:tcPr>
          <w:p w14:paraId="4FB44910"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5263B8E3" w14:textId="77777777" w:rsidR="00852735" w:rsidRPr="00351BB1" w:rsidRDefault="00852735" w:rsidP="004775F4">
            <w:pPr>
              <w:pStyle w:val="TablaINIA"/>
              <w:jc w:val="center"/>
              <w:rPr>
                <w:lang w:eastAsia="es-BO"/>
              </w:rPr>
            </w:pPr>
            <w:r w:rsidRPr="00351BB1">
              <w:rPr>
                <w:lang w:eastAsia="es-BO"/>
              </w:rPr>
              <w:t>20.4</w:t>
            </w:r>
          </w:p>
        </w:tc>
        <w:tc>
          <w:tcPr>
            <w:tcW w:w="0" w:type="auto"/>
            <w:tcBorders>
              <w:top w:val="nil"/>
              <w:left w:val="nil"/>
              <w:bottom w:val="nil"/>
              <w:right w:val="nil"/>
            </w:tcBorders>
            <w:noWrap/>
            <w:vAlign w:val="center"/>
            <w:hideMark/>
          </w:tcPr>
          <w:p w14:paraId="56B8C0A5" w14:textId="77777777" w:rsidR="00852735" w:rsidRPr="00351BB1" w:rsidRDefault="00852735" w:rsidP="004775F4">
            <w:pPr>
              <w:pStyle w:val="TablaINIA"/>
              <w:jc w:val="center"/>
              <w:rPr>
                <w:lang w:eastAsia="es-BO"/>
              </w:rPr>
            </w:pPr>
            <w:r w:rsidRPr="00351BB1">
              <w:rPr>
                <w:lang w:eastAsia="es-BO"/>
              </w:rPr>
              <w:t>0.7</w:t>
            </w:r>
          </w:p>
        </w:tc>
        <w:tc>
          <w:tcPr>
            <w:tcW w:w="0" w:type="auto"/>
            <w:tcBorders>
              <w:top w:val="nil"/>
              <w:left w:val="nil"/>
              <w:bottom w:val="nil"/>
              <w:right w:val="nil"/>
            </w:tcBorders>
            <w:noWrap/>
            <w:vAlign w:val="center"/>
            <w:hideMark/>
          </w:tcPr>
          <w:p w14:paraId="08C34E2A" w14:textId="77777777" w:rsidR="00852735" w:rsidRPr="00351BB1" w:rsidRDefault="00852735" w:rsidP="004775F4">
            <w:pPr>
              <w:pStyle w:val="TablaINIA"/>
              <w:jc w:val="center"/>
              <w:rPr>
                <w:lang w:eastAsia="es-BO"/>
              </w:rPr>
            </w:pPr>
            <w:r w:rsidRPr="00351BB1">
              <w:rPr>
                <w:lang w:eastAsia="es-BO"/>
              </w:rPr>
              <w:t>18.4</w:t>
            </w:r>
          </w:p>
        </w:tc>
        <w:tc>
          <w:tcPr>
            <w:tcW w:w="0" w:type="auto"/>
            <w:tcBorders>
              <w:top w:val="nil"/>
              <w:left w:val="nil"/>
              <w:bottom w:val="nil"/>
              <w:right w:val="nil"/>
            </w:tcBorders>
            <w:noWrap/>
            <w:vAlign w:val="center"/>
            <w:hideMark/>
          </w:tcPr>
          <w:p w14:paraId="479A5B07" w14:textId="77777777" w:rsidR="00852735" w:rsidRPr="00351BB1" w:rsidRDefault="00852735" w:rsidP="004775F4">
            <w:pPr>
              <w:pStyle w:val="TablaINIA"/>
              <w:jc w:val="center"/>
              <w:rPr>
                <w:lang w:eastAsia="es-BO"/>
              </w:rPr>
            </w:pPr>
            <w:r w:rsidRPr="00351BB1">
              <w:rPr>
                <w:lang w:eastAsia="es-BO"/>
              </w:rPr>
              <w:t>21.9</w:t>
            </w:r>
          </w:p>
        </w:tc>
      </w:tr>
      <w:tr w:rsidR="00852735" w:rsidRPr="00351BB1" w14:paraId="41FCE975" w14:textId="77777777" w:rsidTr="00D6259E">
        <w:trPr>
          <w:trHeight w:val="170"/>
        </w:trPr>
        <w:tc>
          <w:tcPr>
            <w:tcW w:w="0" w:type="auto"/>
            <w:tcBorders>
              <w:top w:val="nil"/>
              <w:left w:val="nil"/>
              <w:bottom w:val="nil"/>
              <w:right w:val="nil"/>
            </w:tcBorders>
            <w:noWrap/>
            <w:vAlign w:val="center"/>
            <w:hideMark/>
          </w:tcPr>
          <w:p w14:paraId="11EE9F4D" w14:textId="0992A3E6" w:rsidR="00852735" w:rsidRPr="00351BB1" w:rsidRDefault="00DA34B1" w:rsidP="00014850">
            <w:pPr>
              <w:pStyle w:val="TablaINIA"/>
              <w:rPr>
                <w:lang w:eastAsia="es-BO"/>
              </w:rPr>
            </w:pPr>
            <w:r w:rsidRPr="00351BB1">
              <w:rPr>
                <w:lang w:eastAsia="es-BO"/>
              </w:rPr>
              <w:t>Anal fin origin to anterior caudal base</w:t>
            </w:r>
          </w:p>
        </w:tc>
        <w:tc>
          <w:tcPr>
            <w:tcW w:w="0" w:type="auto"/>
            <w:tcBorders>
              <w:top w:val="nil"/>
              <w:left w:val="nil"/>
              <w:bottom w:val="nil"/>
              <w:right w:val="nil"/>
            </w:tcBorders>
            <w:noWrap/>
            <w:vAlign w:val="center"/>
            <w:hideMark/>
          </w:tcPr>
          <w:p w14:paraId="0A62144F"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6FB1CB2D" w14:textId="77777777" w:rsidR="00852735" w:rsidRPr="00351BB1" w:rsidRDefault="00852735" w:rsidP="004775F4">
            <w:pPr>
              <w:pStyle w:val="TablaINIA"/>
              <w:jc w:val="center"/>
              <w:rPr>
                <w:lang w:eastAsia="es-BO"/>
              </w:rPr>
            </w:pPr>
            <w:r w:rsidRPr="00351BB1">
              <w:rPr>
                <w:lang w:eastAsia="es-BO"/>
              </w:rPr>
              <w:t>19.0</w:t>
            </w:r>
          </w:p>
        </w:tc>
        <w:tc>
          <w:tcPr>
            <w:tcW w:w="0" w:type="auto"/>
            <w:tcBorders>
              <w:top w:val="nil"/>
              <w:left w:val="nil"/>
              <w:bottom w:val="nil"/>
              <w:right w:val="nil"/>
            </w:tcBorders>
            <w:noWrap/>
            <w:vAlign w:val="center"/>
            <w:hideMark/>
          </w:tcPr>
          <w:p w14:paraId="12CC6B32" w14:textId="77777777" w:rsidR="00852735" w:rsidRPr="00351BB1" w:rsidRDefault="00852735" w:rsidP="004775F4">
            <w:pPr>
              <w:pStyle w:val="TablaINIA"/>
              <w:jc w:val="center"/>
              <w:rPr>
                <w:lang w:eastAsia="es-BO"/>
              </w:rPr>
            </w:pPr>
            <w:r w:rsidRPr="00351BB1">
              <w:rPr>
                <w:lang w:eastAsia="es-BO"/>
              </w:rPr>
              <w:t>0.7</w:t>
            </w:r>
          </w:p>
        </w:tc>
        <w:tc>
          <w:tcPr>
            <w:tcW w:w="0" w:type="auto"/>
            <w:tcBorders>
              <w:top w:val="nil"/>
              <w:left w:val="nil"/>
              <w:bottom w:val="nil"/>
              <w:right w:val="nil"/>
            </w:tcBorders>
            <w:noWrap/>
            <w:vAlign w:val="center"/>
            <w:hideMark/>
          </w:tcPr>
          <w:p w14:paraId="47391BBB" w14:textId="77777777" w:rsidR="00852735" w:rsidRPr="00351BB1" w:rsidRDefault="00852735" w:rsidP="004775F4">
            <w:pPr>
              <w:pStyle w:val="TablaINIA"/>
              <w:jc w:val="center"/>
              <w:rPr>
                <w:lang w:eastAsia="es-BO"/>
              </w:rPr>
            </w:pPr>
            <w:r w:rsidRPr="00351BB1">
              <w:rPr>
                <w:lang w:eastAsia="es-BO"/>
              </w:rPr>
              <w:t>17.7</w:t>
            </w:r>
          </w:p>
        </w:tc>
        <w:tc>
          <w:tcPr>
            <w:tcW w:w="0" w:type="auto"/>
            <w:tcBorders>
              <w:top w:val="nil"/>
              <w:left w:val="nil"/>
              <w:bottom w:val="nil"/>
              <w:right w:val="nil"/>
            </w:tcBorders>
            <w:noWrap/>
            <w:vAlign w:val="center"/>
            <w:hideMark/>
          </w:tcPr>
          <w:p w14:paraId="74E9A21B" w14:textId="77777777" w:rsidR="00852735" w:rsidRPr="00351BB1" w:rsidRDefault="00852735" w:rsidP="004775F4">
            <w:pPr>
              <w:pStyle w:val="TablaINIA"/>
              <w:jc w:val="center"/>
              <w:rPr>
                <w:lang w:eastAsia="es-BO"/>
              </w:rPr>
            </w:pPr>
            <w:r w:rsidRPr="00351BB1">
              <w:rPr>
                <w:lang w:eastAsia="es-BO"/>
              </w:rPr>
              <w:t>20.2</w:t>
            </w:r>
          </w:p>
        </w:tc>
      </w:tr>
      <w:tr w:rsidR="00852735" w:rsidRPr="00351BB1" w14:paraId="1F9F7EEC" w14:textId="77777777" w:rsidTr="00D6259E">
        <w:trPr>
          <w:trHeight w:val="170"/>
        </w:trPr>
        <w:tc>
          <w:tcPr>
            <w:tcW w:w="0" w:type="auto"/>
            <w:tcBorders>
              <w:top w:val="nil"/>
              <w:left w:val="nil"/>
              <w:bottom w:val="single" w:sz="4" w:space="0" w:color="auto"/>
              <w:right w:val="nil"/>
            </w:tcBorders>
            <w:noWrap/>
            <w:vAlign w:val="center"/>
            <w:hideMark/>
          </w:tcPr>
          <w:p w14:paraId="1E950CE4" w14:textId="7CE53C24" w:rsidR="00852735" w:rsidRPr="00351BB1" w:rsidRDefault="00B27CBC" w:rsidP="00014850">
            <w:pPr>
              <w:pStyle w:val="TablaINIA"/>
              <w:rPr>
                <w:lang w:eastAsia="es-BO"/>
              </w:rPr>
            </w:pPr>
            <w:r w:rsidRPr="00351BB1">
              <w:rPr>
                <w:lang w:eastAsia="es-BO"/>
              </w:rPr>
              <w:t>Caudal peduncle length</w:t>
            </w:r>
          </w:p>
        </w:tc>
        <w:tc>
          <w:tcPr>
            <w:tcW w:w="0" w:type="auto"/>
            <w:tcBorders>
              <w:top w:val="nil"/>
              <w:left w:val="nil"/>
              <w:bottom w:val="single" w:sz="4" w:space="0" w:color="auto"/>
              <w:right w:val="nil"/>
            </w:tcBorders>
            <w:noWrap/>
            <w:vAlign w:val="center"/>
            <w:hideMark/>
          </w:tcPr>
          <w:p w14:paraId="571C4312" w14:textId="77777777" w:rsidR="00852735" w:rsidRPr="00351BB1" w:rsidRDefault="00852735" w:rsidP="004775F4">
            <w:pPr>
              <w:pStyle w:val="TablaINIA"/>
              <w:jc w:val="center"/>
              <w:rPr>
                <w:lang w:eastAsia="es-BO"/>
              </w:rPr>
            </w:pPr>
            <w:r w:rsidRPr="00351BB1">
              <w:rPr>
                <w:lang w:eastAsia="es-BO"/>
              </w:rPr>
              <w:t>20</w:t>
            </w:r>
          </w:p>
        </w:tc>
        <w:tc>
          <w:tcPr>
            <w:tcW w:w="0" w:type="auto"/>
            <w:tcBorders>
              <w:top w:val="nil"/>
              <w:left w:val="nil"/>
              <w:bottom w:val="single" w:sz="4" w:space="0" w:color="auto"/>
              <w:right w:val="nil"/>
            </w:tcBorders>
            <w:noWrap/>
            <w:vAlign w:val="center"/>
            <w:hideMark/>
          </w:tcPr>
          <w:p w14:paraId="7245E4E0" w14:textId="0222C03B" w:rsidR="00852735" w:rsidRPr="00351BB1" w:rsidRDefault="00852735" w:rsidP="004775F4">
            <w:pPr>
              <w:pStyle w:val="TablaINIA"/>
              <w:jc w:val="center"/>
              <w:rPr>
                <w:lang w:eastAsia="es-BO"/>
              </w:rPr>
            </w:pPr>
            <w:r w:rsidRPr="00351BB1">
              <w:rPr>
                <w:lang w:eastAsia="es-BO"/>
              </w:rPr>
              <w:t>8.2</w:t>
            </w:r>
            <w:r w:rsidR="004E2CA2" w:rsidRPr="00351BB1">
              <w:rPr>
                <w:lang w:eastAsia="es-BO"/>
              </w:rPr>
              <w:t>0</w:t>
            </w:r>
          </w:p>
        </w:tc>
        <w:tc>
          <w:tcPr>
            <w:tcW w:w="0" w:type="auto"/>
            <w:tcBorders>
              <w:top w:val="nil"/>
              <w:left w:val="nil"/>
              <w:bottom w:val="single" w:sz="4" w:space="0" w:color="auto"/>
              <w:right w:val="nil"/>
            </w:tcBorders>
            <w:noWrap/>
            <w:vAlign w:val="center"/>
            <w:hideMark/>
          </w:tcPr>
          <w:p w14:paraId="7E6A4F52" w14:textId="77777777" w:rsidR="00852735" w:rsidRPr="00351BB1" w:rsidRDefault="00852735" w:rsidP="004775F4">
            <w:pPr>
              <w:pStyle w:val="TablaINIA"/>
              <w:jc w:val="center"/>
              <w:rPr>
                <w:lang w:eastAsia="es-BO"/>
              </w:rPr>
            </w:pPr>
            <w:r w:rsidRPr="00351BB1">
              <w:rPr>
                <w:lang w:eastAsia="es-BO"/>
              </w:rPr>
              <w:t>0.5</w:t>
            </w:r>
          </w:p>
        </w:tc>
        <w:tc>
          <w:tcPr>
            <w:tcW w:w="0" w:type="auto"/>
            <w:tcBorders>
              <w:top w:val="nil"/>
              <w:left w:val="nil"/>
              <w:bottom w:val="single" w:sz="4" w:space="0" w:color="auto"/>
              <w:right w:val="nil"/>
            </w:tcBorders>
            <w:noWrap/>
            <w:vAlign w:val="center"/>
            <w:hideMark/>
          </w:tcPr>
          <w:p w14:paraId="4F71F6FF" w14:textId="0A35479E" w:rsidR="00852735" w:rsidRPr="00351BB1" w:rsidRDefault="00852735" w:rsidP="004775F4">
            <w:pPr>
              <w:pStyle w:val="TablaINIA"/>
              <w:jc w:val="center"/>
              <w:rPr>
                <w:lang w:eastAsia="es-BO"/>
              </w:rPr>
            </w:pPr>
            <w:r w:rsidRPr="00351BB1">
              <w:rPr>
                <w:lang w:eastAsia="es-BO"/>
              </w:rPr>
              <w:t>7.5</w:t>
            </w:r>
            <w:r w:rsidR="004E2CA2" w:rsidRPr="00351BB1">
              <w:rPr>
                <w:lang w:eastAsia="es-BO"/>
              </w:rPr>
              <w:t>0</w:t>
            </w:r>
          </w:p>
        </w:tc>
        <w:tc>
          <w:tcPr>
            <w:tcW w:w="0" w:type="auto"/>
            <w:tcBorders>
              <w:top w:val="nil"/>
              <w:left w:val="nil"/>
              <w:bottom w:val="single" w:sz="4" w:space="0" w:color="auto"/>
              <w:right w:val="nil"/>
            </w:tcBorders>
            <w:noWrap/>
            <w:vAlign w:val="center"/>
            <w:hideMark/>
          </w:tcPr>
          <w:p w14:paraId="621D785D" w14:textId="1D9C4CEF" w:rsidR="00852735" w:rsidRPr="00351BB1" w:rsidRDefault="00852735" w:rsidP="004775F4">
            <w:pPr>
              <w:pStyle w:val="TablaINIA"/>
              <w:jc w:val="center"/>
              <w:rPr>
                <w:lang w:eastAsia="es-BO"/>
              </w:rPr>
            </w:pPr>
            <w:r w:rsidRPr="00351BB1">
              <w:rPr>
                <w:lang w:eastAsia="es-BO"/>
              </w:rPr>
              <w:t>9.2</w:t>
            </w:r>
            <w:r w:rsidR="004E2CA2" w:rsidRPr="00351BB1">
              <w:rPr>
                <w:lang w:eastAsia="es-BO"/>
              </w:rPr>
              <w:t>0</w:t>
            </w:r>
          </w:p>
        </w:tc>
      </w:tr>
    </w:tbl>
    <w:p w14:paraId="2B0639A6" w14:textId="31D38D6A" w:rsidR="00500162" w:rsidRPr="00351BB1" w:rsidRDefault="00422363" w:rsidP="00500162">
      <w:pPr>
        <w:spacing w:before="240"/>
        <w:rPr>
          <w:rStyle w:val="Ttulo3Car"/>
          <w:rFonts w:ascii="Arial" w:hAnsi="Arial" w:cs="Arial"/>
          <w:color w:val="auto"/>
          <w:lang w:val="en-US"/>
        </w:rPr>
      </w:pPr>
      <w:bookmarkStart w:id="34" w:name="_Toc146099312"/>
      <w:r w:rsidRPr="00351BB1">
        <w:rPr>
          <w:rStyle w:val="Ttulo3Car"/>
          <w:rFonts w:ascii="Arial" w:hAnsi="Arial" w:cs="Arial"/>
          <w:b/>
          <w:bCs/>
          <w:color w:val="auto"/>
          <w:lang w:val="en-US"/>
        </w:rPr>
        <w:t>Coloration in alcohol.</w:t>
      </w:r>
      <w:r w:rsidR="00500162" w:rsidRPr="00351BB1">
        <w:rPr>
          <w:rStyle w:val="Ttulo3Car"/>
          <w:rFonts w:ascii="Arial" w:hAnsi="Arial" w:cs="Arial"/>
          <w:b/>
          <w:bCs/>
          <w:color w:val="auto"/>
          <w:lang w:val="en-US"/>
        </w:rPr>
        <w:t xml:space="preserve"> </w:t>
      </w:r>
      <w:r w:rsidR="00BE673C" w:rsidRPr="00351BB1">
        <w:rPr>
          <w:rStyle w:val="Ttulo3Car"/>
          <w:rFonts w:ascii="Arial" w:hAnsi="Arial" w:cs="Arial"/>
          <w:color w:val="auto"/>
          <w:lang w:val="en-US"/>
        </w:rPr>
        <w:t>U</w:t>
      </w:r>
      <w:r w:rsidR="00500162" w:rsidRPr="00351BB1">
        <w:rPr>
          <w:rStyle w:val="Ttulo3Car"/>
          <w:rFonts w:ascii="Arial" w:hAnsi="Arial" w:cs="Arial"/>
          <w:color w:val="auto"/>
          <w:lang w:val="en-US"/>
        </w:rPr>
        <w:t xml:space="preserve">pper half of body and dorsal </w:t>
      </w:r>
      <w:r w:rsidR="00BE673C" w:rsidRPr="00351BB1">
        <w:rPr>
          <w:rStyle w:val="Ttulo3Car"/>
          <w:rFonts w:ascii="Arial" w:hAnsi="Arial" w:cs="Arial"/>
          <w:color w:val="auto"/>
          <w:lang w:val="en-US"/>
        </w:rPr>
        <w:t xml:space="preserve">portion of </w:t>
      </w:r>
      <w:r w:rsidR="00500162" w:rsidRPr="00351BB1">
        <w:rPr>
          <w:rStyle w:val="Ttulo3Car"/>
          <w:rFonts w:ascii="Arial" w:hAnsi="Arial" w:cs="Arial"/>
          <w:color w:val="auto"/>
          <w:lang w:val="en-US"/>
        </w:rPr>
        <w:t>head gray. The flank region has black bands interspersed with thinner white bands, both arranged vertically, with some black spots similar in size to the eye or smaller. The ventral region of the body and head</w:t>
      </w:r>
      <w:r w:rsidR="00E52D4E" w:rsidRPr="00351BB1">
        <w:rPr>
          <w:rStyle w:val="Ttulo3Car"/>
          <w:rFonts w:ascii="Arial" w:hAnsi="Arial" w:cs="Arial"/>
          <w:color w:val="auto"/>
          <w:lang w:val="en-US"/>
        </w:rPr>
        <w:t xml:space="preserve"> </w:t>
      </w:r>
      <w:r w:rsidR="00500162" w:rsidRPr="00351BB1">
        <w:rPr>
          <w:rStyle w:val="Ttulo3Car"/>
          <w:rFonts w:ascii="Arial" w:hAnsi="Arial" w:cs="Arial"/>
          <w:color w:val="auto"/>
          <w:lang w:val="en-US"/>
        </w:rPr>
        <w:t>cream or whitish in color. All fins have small black spots.</w:t>
      </w:r>
    </w:p>
    <w:p w14:paraId="7324EC1E" w14:textId="663D2C4E" w:rsidR="00500162" w:rsidRPr="00351BB1" w:rsidRDefault="00422363" w:rsidP="00500162">
      <w:pPr>
        <w:rPr>
          <w:rStyle w:val="Ttulo3Car"/>
          <w:rFonts w:ascii="Arial" w:hAnsi="Arial" w:cs="Arial"/>
          <w:color w:val="auto"/>
          <w:lang w:val="en-US"/>
        </w:rPr>
      </w:pPr>
      <w:r w:rsidRPr="00351BB1">
        <w:rPr>
          <w:rStyle w:val="Ttulo3Car"/>
          <w:rFonts w:ascii="Arial" w:hAnsi="Arial" w:cs="Arial"/>
          <w:b/>
          <w:bCs/>
          <w:color w:val="auto"/>
          <w:lang w:val="en-US"/>
        </w:rPr>
        <w:t>Coloration in life.</w:t>
      </w:r>
      <w:r w:rsidR="00500162" w:rsidRPr="00351BB1">
        <w:rPr>
          <w:rStyle w:val="Ttulo3Car"/>
          <w:rFonts w:ascii="Arial" w:hAnsi="Arial" w:cs="Arial"/>
          <w:b/>
          <w:bCs/>
          <w:color w:val="auto"/>
          <w:lang w:val="en-US"/>
        </w:rPr>
        <w:t xml:space="preserve"> </w:t>
      </w:r>
      <w:r w:rsidR="006402E4" w:rsidRPr="00351BB1">
        <w:rPr>
          <w:rStyle w:val="Ttulo3Car"/>
          <w:rFonts w:ascii="Arial" w:hAnsi="Arial" w:cs="Arial"/>
          <w:color w:val="auto"/>
          <w:lang w:val="en-US"/>
        </w:rPr>
        <w:t>D</w:t>
      </w:r>
      <w:r w:rsidR="00500162" w:rsidRPr="00351BB1">
        <w:rPr>
          <w:rStyle w:val="Ttulo3Car"/>
          <w:rFonts w:ascii="Arial" w:hAnsi="Arial" w:cs="Arial"/>
          <w:color w:val="auto"/>
          <w:lang w:val="en-US"/>
        </w:rPr>
        <w:t xml:space="preserve">orsal region </w:t>
      </w:r>
      <w:r w:rsidR="00BE673C" w:rsidRPr="00351BB1">
        <w:rPr>
          <w:rStyle w:val="Ttulo3Car"/>
          <w:rFonts w:ascii="Arial" w:hAnsi="Arial" w:cs="Arial"/>
          <w:color w:val="auto"/>
          <w:lang w:val="en-US"/>
        </w:rPr>
        <w:t xml:space="preserve">of body </w:t>
      </w:r>
      <w:r w:rsidR="00500162" w:rsidRPr="00351BB1">
        <w:rPr>
          <w:rStyle w:val="Ttulo3Car"/>
          <w:rFonts w:ascii="Arial" w:hAnsi="Arial" w:cs="Arial"/>
          <w:color w:val="auto"/>
          <w:lang w:val="en-US"/>
        </w:rPr>
        <w:t xml:space="preserve">and dorsal </w:t>
      </w:r>
      <w:r w:rsidR="00FE3E68" w:rsidRPr="00351BB1">
        <w:rPr>
          <w:rStyle w:val="Ttulo3Car"/>
          <w:rFonts w:ascii="Arial" w:hAnsi="Arial" w:cs="Arial"/>
          <w:color w:val="auto"/>
          <w:lang w:val="en-US"/>
        </w:rPr>
        <w:t>region</w:t>
      </w:r>
      <w:r w:rsidR="00BE673C" w:rsidRPr="00351BB1">
        <w:rPr>
          <w:rStyle w:val="Ttulo3Car"/>
          <w:rFonts w:ascii="Arial" w:hAnsi="Arial" w:cs="Arial"/>
          <w:color w:val="auto"/>
          <w:lang w:val="en-US"/>
        </w:rPr>
        <w:t xml:space="preserve"> of </w:t>
      </w:r>
      <w:r w:rsidR="00500162" w:rsidRPr="00351BB1">
        <w:rPr>
          <w:rStyle w:val="Ttulo3Car"/>
          <w:rFonts w:ascii="Arial" w:hAnsi="Arial" w:cs="Arial"/>
          <w:color w:val="auto"/>
          <w:lang w:val="en-US"/>
        </w:rPr>
        <w:t>head dark</w:t>
      </w:r>
      <w:r w:rsidR="00BE673C" w:rsidRPr="00351BB1">
        <w:rPr>
          <w:rStyle w:val="Ttulo3Car"/>
          <w:rFonts w:ascii="Arial" w:hAnsi="Arial" w:cs="Arial"/>
          <w:color w:val="auto"/>
          <w:lang w:val="en-US"/>
        </w:rPr>
        <w:t xml:space="preserve"> </w:t>
      </w:r>
      <w:r w:rsidR="00500162" w:rsidRPr="00351BB1">
        <w:rPr>
          <w:rStyle w:val="Ttulo3Car"/>
          <w:rFonts w:ascii="Arial" w:hAnsi="Arial" w:cs="Arial"/>
          <w:color w:val="auto"/>
          <w:lang w:val="en-US"/>
        </w:rPr>
        <w:t>gray, with the rest of the color pattern similar to individuals preserved in alcohol.</w:t>
      </w:r>
    </w:p>
    <w:p w14:paraId="4687F150" w14:textId="609FE1F0" w:rsidR="00500162" w:rsidRPr="00351BB1" w:rsidRDefault="00422363" w:rsidP="00500162">
      <w:pPr>
        <w:rPr>
          <w:rStyle w:val="Ttulo3Car"/>
          <w:rFonts w:ascii="Arial" w:hAnsi="Arial" w:cs="Arial"/>
          <w:color w:val="auto"/>
          <w:lang w:val="en-US"/>
        </w:rPr>
      </w:pPr>
      <w:r w:rsidRPr="00351BB1">
        <w:rPr>
          <w:rStyle w:val="Ttulo3Car"/>
          <w:rFonts w:ascii="Arial" w:hAnsi="Arial" w:cs="Arial"/>
          <w:b/>
          <w:bCs/>
          <w:color w:val="auto"/>
          <w:lang w:val="en-US"/>
        </w:rPr>
        <w:t>Distribution.</w:t>
      </w:r>
      <w:r w:rsidR="00500162" w:rsidRPr="00351BB1">
        <w:rPr>
          <w:rStyle w:val="Ttulo3Car"/>
          <w:rFonts w:ascii="Arial" w:hAnsi="Arial" w:cs="Arial"/>
          <w:color w:val="auto"/>
          <w:lang w:val="en-US"/>
        </w:rPr>
        <w:t xml:space="preserve"> </w:t>
      </w:r>
      <w:r w:rsidR="005E799B" w:rsidRPr="00351BB1">
        <w:rPr>
          <w:rStyle w:val="Ttulo3Car"/>
          <w:rFonts w:ascii="Arial" w:hAnsi="Arial" w:cs="Arial"/>
          <w:color w:val="auto"/>
          <w:lang w:val="en-US"/>
        </w:rPr>
        <w:t xml:space="preserve">Present </w:t>
      </w:r>
      <w:r w:rsidR="00500162" w:rsidRPr="00351BB1">
        <w:rPr>
          <w:rStyle w:val="Ttulo3Car"/>
          <w:rFonts w:ascii="Arial" w:hAnsi="Arial" w:cs="Arial"/>
          <w:color w:val="auto"/>
          <w:lang w:val="en-US"/>
        </w:rPr>
        <w:t xml:space="preserve">in the </w:t>
      </w:r>
      <w:r w:rsidR="00BE09E0" w:rsidRPr="00351BB1">
        <w:rPr>
          <w:rStyle w:val="Ttulo3Car"/>
          <w:rFonts w:ascii="Arial" w:hAnsi="Arial" w:cs="Arial"/>
          <w:color w:val="auto"/>
          <w:lang w:val="en-US"/>
        </w:rPr>
        <w:t>Madeira</w:t>
      </w:r>
      <w:r w:rsidR="00500162" w:rsidRPr="00351BB1">
        <w:rPr>
          <w:rStyle w:val="Ttulo3Car"/>
          <w:rFonts w:ascii="Arial" w:hAnsi="Arial" w:cs="Arial"/>
          <w:color w:val="auto"/>
          <w:lang w:val="en-US"/>
        </w:rPr>
        <w:t>, Madre de Dios, Beni, Yata, Mamoré, Iténez, B-MD-O and MM-I sub-basins</w:t>
      </w:r>
      <w:r w:rsidR="005E799B" w:rsidRPr="00351BB1">
        <w:rPr>
          <w:rStyle w:val="Ttulo3Car"/>
          <w:rFonts w:ascii="Arial" w:hAnsi="Arial" w:cs="Arial"/>
          <w:color w:val="auto"/>
          <w:lang w:val="en-US"/>
        </w:rPr>
        <w:t xml:space="preserve"> </w:t>
      </w:r>
      <w:r w:rsidR="005E799B" w:rsidRPr="00351BB1">
        <w:rPr>
          <w:rFonts w:cs="Arial"/>
          <w:szCs w:val="24"/>
        </w:rPr>
        <w:t>(Amazon Basin)</w:t>
      </w:r>
      <w:r w:rsidR="00500162" w:rsidRPr="00351BB1">
        <w:rPr>
          <w:rStyle w:val="Ttulo3Car"/>
          <w:rFonts w:ascii="Arial" w:hAnsi="Arial" w:cs="Arial"/>
          <w:color w:val="auto"/>
          <w:lang w:val="en-US"/>
        </w:rPr>
        <w:t xml:space="preserve">. </w:t>
      </w:r>
      <w:r w:rsidR="005E799B" w:rsidRPr="00351BB1">
        <w:rPr>
          <w:rStyle w:val="Ttulo3Car"/>
          <w:rFonts w:ascii="Arial" w:hAnsi="Arial" w:cs="Arial"/>
          <w:color w:val="auto"/>
          <w:lang w:val="en-US"/>
        </w:rPr>
        <w:t>A</w:t>
      </w:r>
      <w:r w:rsidR="00500162" w:rsidRPr="00351BB1">
        <w:rPr>
          <w:rStyle w:val="Ttulo3Car"/>
          <w:rFonts w:ascii="Arial" w:hAnsi="Arial" w:cs="Arial"/>
          <w:color w:val="auto"/>
          <w:lang w:val="en-US"/>
        </w:rPr>
        <w:t xml:space="preserve">lso recorded in the Grande (Maldonado </w:t>
      </w:r>
      <w:r w:rsidR="002B4584" w:rsidRPr="00351BB1">
        <w:rPr>
          <w:rStyle w:val="Ttulo3Car"/>
          <w:rFonts w:ascii="Arial" w:hAnsi="Arial" w:cs="Arial"/>
          <w:i/>
          <w:iCs/>
          <w:color w:val="auto"/>
          <w:lang w:val="en-US"/>
        </w:rPr>
        <w:t>et al</w:t>
      </w:r>
      <w:r w:rsidR="00500162" w:rsidRPr="00351BB1">
        <w:rPr>
          <w:rStyle w:val="Ttulo3Car"/>
          <w:rFonts w:ascii="Arial" w:hAnsi="Arial" w:cs="Arial"/>
          <w:color w:val="auto"/>
          <w:lang w:val="en-US"/>
        </w:rPr>
        <w:t xml:space="preserve">. 2020) and Orthon </w:t>
      </w:r>
      <w:r w:rsidR="005E799B" w:rsidRPr="00351BB1">
        <w:rPr>
          <w:rStyle w:val="Ttulo3Car"/>
          <w:rFonts w:ascii="Arial" w:hAnsi="Arial" w:cs="Arial"/>
          <w:color w:val="auto"/>
          <w:lang w:val="en-US"/>
        </w:rPr>
        <w:t>sub-basins</w:t>
      </w:r>
      <w:r w:rsidR="00BB5803" w:rsidRPr="00351BB1">
        <w:rPr>
          <w:rStyle w:val="Ttulo3Car"/>
          <w:rFonts w:ascii="Arial" w:hAnsi="Arial" w:cs="Arial"/>
          <w:color w:val="auto"/>
          <w:lang w:val="en-US"/>
        </w:rPr>
        <w:t xml:space="preserve"> (Amazon Basin)</w:t>
      </w:r>
      <w:r w:rsidR="005E799B" w:rsidRPr="00351BB1">
        <w:rPr>
          <w:rStyle w:val="Ttulo3Car"/>
          <w:rFonts w:ascii="Arial" w:hAnsi="Arial" w:cs="Arial"/>
          <w:color w:val="auto"/>
          <w:lang w:val="en-US"/>
        </w:rPr>
        <w:t xml:space="preserve"> </w:t>
      </w:r>
      <w:r w:rsidR="00500162" w:rsidRPr="00351BB1">
        <w:rPr>
          <w:rStyle w:val="Ttulo3Car"/>
          <w:rFonts w:ascii="Arial" w:hAnsi="Arial" w:cs="Arial"/>
          <w:color w:val="auto"/>
          <w:lang w:val="en-US"/>
        </w:rPr>
        <w:t xml:space="preserve">(Torrico </w:t>
      </w:r>
      <w:r w:rsidR="002B4584" w:rsidRPr="00351BB1">
        <w:rPr>
          <w:rStyle w:val="Ttulo3Car"/>
          <w:rFonts w:ascii="Arial" w:hAnsi="Arial" w:cs="Arial"/>
          <w:i/>
          <w:iCs/>
          <w:color w:val="auto"/>
          <w:lang w:val="en-US"/>
        </w:rPr>
        <w:t>et al</w:t>
      </w:r>
      <w:r w:rsidR="00500162" w:rsidRPr="00351BB1">
        <w:rPr>
          <w:rStyle w:val="Ttulo3Car"/>
          <w:rFonts w:ascii="Arial" w:hAnsi="Arial" w:cs="Arial"/>
          <w:color w:val="auto"/>
          <w:lang w:val="en-US"/>
        </w:rPr>
        <w:t>. 2020), and in</w:t>
      </w:r>
      <w:r w:rsidR="002B1B81" w:rsidRPr="00351BB1">
        <w:rPr>
          <w:rStyle w:val="Ttulo3Car"/>
          <w:rFonts w:ascii="Arial" w:hAnsi="Arial" w:cs="Arial"/>
          <w:color w:val="auto"/>
          <w:lang w:val="en-US"/>
        </w:rPr>
        <w:t xml:space="preserve"> the</w:t>
      </w:r>
      <w:r w:rsidR="00500162" w:rsidRPr="00351BB1">
        <w:rPr>
          <w:rStyle w:val="Ttulo3Car"/>
          <w:rFonts w:ascii="Arial" w:hAnsi="Arial" w:cs="Arial"/>
          <w:color w:val="auto"/>
          <w:lang w:val="en-US"/>
        </w:rPr>
        <w:t xml:space="preserve"> Bermejo sub-basin</w:t>
      </w:r>
      <w:r w:rsidR="005E799B" w:rsidRPr="00351BB1">
        <w:rPr>
          <w:rStyle w:val="Ttulo3Car"/>
          <w:rFonts w:ascii="Arial" w:hAnsi="Arial" w:cs="Arial"/>
          <w:color w:val="auto"/>
          <w:lang w:val="en-US"/>
        </w:rPr>
        <w:t xml:space="preserve"> </w:t>
      </w:r>
      <w:r w:rsidR="005E799B" w:rsidRPr="00351BB1">
        <w:rPr>
          <w:rFonts w:cs="Arial"/>
          <w:szCs w:val="24"/>
        </w:rPr>
        <w:t>(</w:t>
      </w:r>
      <w:r w:rsidR="00E237D7" w:rsidRPr="00351BB1">
        <w:rPr>
          <w:rFonts w:cs="Arial"/>
          <w:szCs w:val="24"/>
        </w:rPr>
        <w:t>La Plata</w:t>
      </w:r>
      <w:r w:rsidR="005E799B" w:rsidRPr="00351BB1">
        <w:rPr>
          <w:rFonts w:cs="Arial"/>
          <w:szCs w:val="24"/>
        </w:rPr>
        <w:t xml:space="preserve"> Basin)</w:t>
      </w:r>
      <w:r w:rsidR="005E799B" w:rsidRPr="00351BB1">
        <w:rPr>
          <w:rFonts w:cs="Arial"/>
        </w:rPr>
        <w:t xml:space="preserve"> </w:t>
      </w:r>
      <w:r w:rsidR="005E799B" w:rsidRPr="00351BB1">
        <w:rPr>
          <w:rStyle w:val="Ttulo3Car"/>
          <w:rFonts w:ascii="Arial" w:hAnsi="Arial" w:cs="Arial"/>
          <w:color w:val="auto"/>
          <w:lang w:val="en-US"/>
        </w:rPr>
        <w:t>(</w:t>
      </w:r>
      <w:r w:rsidR="00500162" w:rsidRPr="00351BB1">
        <w:rPr>
          <w:rStyle w:val="Ttulo3Car"/>
          <w:rFonts w:ascii="Arial" w:hAnsi="Arial" w:cs="Arial"/>
          <w:color w:val="auto"/>
          <w:lang w:val="en-US"/>
        </w:rPr>
        <w:t xml:space="preserve">Sarmiento </w:t>
      </w:r>
      <w:r w:rsidR="002B4584" w:rsidRPr="00351BB1">
        <w:rPr>
          <w:rStyle w:val="Ttulo3Car"/>
          <w:rFonts w:ascii="Arial" w:hAnsi="Arial" w:cs="Arial"/>
          <w:i/>
          <w:iCs/>
          <w:color w:val="auto"/>
          <w:lang w:val="en-US"/>
        </w:rPr>
        <w:t>et al</w:t>
      </w:r>
      <w:r w:rsidR="00500162" w:rsidRPr="00351BB1">
        <w:rPr>
          <w:rStyle w:val="Ttulo3Car"/>
          <w:rFonts w:ascii="Arial" w:hAnsi="Arial" w:cs="Arial"/>
          <w:color w:val="auto"/>
          <w:lang w:val="en-US"/>
        </w:rPr>
        <w:t>. 2019).</w:t>
      </w:r>
    </w:p>
    <w:p w14:paraId="482D5CEE" w14:textId="009132ED" w:rsidR="000B2236" w:rsidRPr="00351BB1" w:rsidRDefault="000B2236" w:rsidP="000B2236">
      <w:pPr>
        <w:rPr>
          <w:rStyle w:val="Ttulo3Car"/>
          <w:rFonts w:ascii="Arial" w:hAnsi="Arial" w:cs="Arial"/>
          <w:color w:val="auto"/>
        </w:rPr>
      </w:pPr>
      <w:r w:rsidRPr="00351BB1">
        <w:rPr>
          <w:rStyle w:val="Ttulo3Car"/>
          <w:rFonts w:ascii="Arial" w:hAnsi="Arial" w:cs="Arial"/>
          <w:b/>
          <w:bCs/>
          <w:color w:val="auto"/>
        </w:rPr>
        <w:t>Importance.</w:t>
      </w:r>
      <w:r w:rsidRPr="00351BB1">
        <w:rPr>
          <w:rStyle w:val="Ttulo3Car"/>
          <w:rFonts w:ascii="Arial" w:hAnsi="Arial" w:cs="Arial"/>
          <w:color w:val="auto"/>
        </w:rPr>
        <w:t xml:space="preserve"> Commercial and subsistence fishing trade in Puerto Rico, Cobija, Riberalta, Rurrenabaque, Cachuela Esperanza, and Puerto Villaroel (Carvajal-Vallejos </w:t>
      </w:r>
      <w:r w:rsidR="002B4584" w:rsidRPr="00351BB1">
        <w:rPr>
          <w:rStyle w:val="Ttulo3Car"/>
          <w:rFonts w:ascii="Arial" w:hAnsi="Arial" w:cs="Arial"/>
          <w:i/>
          <w:iCs/>
          <w:color w:val="auto"/>
        </w:rPr>
        <w:t>et al</w:t>
      </w:r>
      <w:r w:rsidRPr="00351BB1">
        <w:rPr>
          <w:rStyle w:val="Ttulo3Car"/>
          <w:rFonts w:ascii="Arial" w:hAnsi="Arial" w:cs="Arial"/>
          <w:color w:val="auto"/>
        </w:rPr>
        <w:t xml:space="preserve">. 2011). </w:t>
      </w:r>
    </w:p>
    <w:p w14:paraId="31FB2B90" w14:textId="0AD94621" w:rsidR="00500162" w:rsidRPr="00351BB1" w:rsidRDefault="00422363" w:rsidP="00500162">
      <w:pPr>
        <w:rPr>
          <w:rStyle w:val="Ttulo3Car"/>
          <w:rFonts w:ascii="Arial" w:hAnsi="Arial" w:cs="Arial"/>
          <w:color w:val="auto"/>
          <w:lang w:val="en-US"/>
        </w:rPr>
      </w:pPr>
      <w:r w:rsidRPr="00351BB1">
        <w:rPr>
          <w:rStyle w:val="Ttulo3Car"/>
          <w:rFonts w:ascii="Arial" w:hAnsi="Arial" w:cs="Arial"/>
          <w:b/>
          <w:bCs/>
          <w:color w:val="auto"/>
          <w:lang w:val="en-US"/>
        </w:rPr>
        <w:t>Ecological notes.</w:t>
      </w:r>
      <w:r w:rsidR="00500162" w:rsidRPr="00351BB1">
        <w:rPr>
          <w:rStyle w:val="Ttulo3Car"/>
          <w:rFonts w:ascii="Arial" w:hAnsi="Arial" w:cs="Arial"/>
          <w:color w:val="auto"/>
          <w:lang w:val="en-US"/>
        </w:rPr>
        <w:t xml:space="preserve"> Feeds on fish (loricariids, cichlids, and characids) as well as crabs; its feeding activity is restricted to the </w:t>
      </w:r>
      <w:r w:rsidR="003221F4" w:rsidRPr="00351BB1">
        <w:rPr>
          <w:rStyle w:val="Ttulo3Car"/>
          <w:rFonts w:ascii="Arial" w:hAnsi="Arial" w:cs="Arial"/>
          <w:color w:val="auto"/>
          <w:lang w:val="en-US"/>
        </w:rPr>
        <w:t>r</w:t>
      </w:r>
      <w:r w:rsidR="00FA675A" w:rsidRPr="00351BB1">
        <w:rPr>
          <w:rStyle w:val="Ttulo3Car"/>
          <w:rFonts w:ascii="Arial" w:hAnsi="Arial" w:cs="Arial"/>
          <w:color w:val="auto"/>
          <w:lang w:val="en-US"/>
        </w:rPr>
        <w:t>iver</w:t>
      </w:r>
      <w:r w:rsidR="00500162" w:rsidRPr="00351BB1">
        <w:rPr>
          <w:rStyle w:val="Ttulo3Car"/>
          <w:rFonts w:ascii="Arial" w:hAnsi="Arial" w:cs="Arial"/>
          <w:color w:val="auto"/>
          <w:lang w:val="en-US"/>
        </w:rPr>
        <w:t xml:space="preserve">bed. Inhabits the main channels of </w:t>
      </w:r>
      <w:r w:rsidR="003221F4" w:rsidRPr="00351BB1">
        <w:rPr>
          <w:rStyle w:val="Ttulo3Car"/>
          <w:rFonts w:ascii="Arial" w:hAnsi="Arial" w:cs="Arial"/>
          <w:color w:val="auto"/>
          <w:lang w:val="en-US"/>
        </w:rPr>
        <w:t>r</w:t>
      </w:r>
      <w:r w:rsidR="00FA675A" w:rsidRPr="00351BB1">
        <w:rPr>
          <w:rStyle w:val="Ttulo3Car"/>
          <w:rFonts w:ascii="Arial" w:hAnsi="Arial" w:cs="Arial"/>
          <w:color w:val="auto"/>
          <w:lang w:val="en-US"/>
        </w:rPr>
        <w:t>iver</w:t>
      </w:r>
      <w:r w:rsidR="00500162" w:rsidRPr="00351BB1">
        <w:rPr>
          <w:rStyle w:val="Ttulo3Car"/>
          <w:rFonts w:ascii="Arial" w:hAnsi="Arial" w:cs="Arial"/>
          <w:color w:val="auto"/>
          <w:lang w:val="en-US"/>
        </w:rPr>
        <w:t xml:space="preserve">s but can occasionally be found in floodplain areas, with a preference for shady streams. Females reach larger sizes (Burguess 1989). Engages in upstream reproductive migrations. During low-water periods, it prefers lotic environments. Males are more numerous in </w:t>
      </w:r>
      <w:r w:rsidR="003221F4" w:rsidRPr="00351BB1">
        <w:rPr>
          <w:rStyle w:val="Ttulo3Car"/>
          <w:rFonts w:ascii="Arial" w:hAnsi="Arial" w:cs="Arial"/>
          <w:color w:val="auto"/>
          <w:lang w:val="en-US"/>
        </w:rPr>
        <w:t>r</w:t>
      </w:r>
      <w:r w:rsidR="00FA675A" w:rsidRPr="00351BB1">
        <w:rPr>
          <w:rStyle w:val="Ttulo3Car"/>
          <w:rFonts w:ascii="Arial" w:hAnsi="Arial" w:cs="Arial"/>
          <w:color w:val="auto"/>
          <w:lang w:val="en-US"/>
        </w:rPr>
        <w:t>iver</w:t>
      </w:r>
      <w:r w:rsidR="00500162" w:rsidRPr="00351BB1">
        <w:rPr>
          <w:rStyle w:val="Ttulo3Car"/>
          <w:rFonts w:ascii="Arial" w:hAnsi="Arial" w:cs="Arial"/>
          <w:color w:val="auto"/>
          <w:lang w:val="en-US"/>
        </w:rPr>
        <w:t xml:space="preserve">s, while females are more common in </w:t>
      </w:r>
      <w:r w:rsidR="006C71F2" w:rsidRPr="00351BB1">
        <w:rPr>
          <w:rStyle w:val="Ttulo3Car"/>
          <w:rFonts w:ascii="Arial" w:hAnsi="Arial" w:cs="Arial"/>
          <w:color w:val="auto"/>
          <w:lang w:val="en-US"/>
        </w:rPr>
        <w:t>l</w:t>
      </w:r>
      <w:r w:rsidR="00AA7E34" w:rsidRPr="00351BB1">
        <w:rPr>
          <w:rStyle w:val="Ttulo3Car"/>
          <w:rFonts w:ascii="Arial" w:hAnsi="Arial" w:cs="Arial"/>
          <w:color w:val="auto"/>
          <w:lang w:val="en-US"/>
        </w:rPr>
        <w:t>agoon</w:t>
      </w:r>
      <w:r w:rsidR="00500162" w:rsidRPr="00351BB1">
        <w:rPr>
          <w:rStyle w:val="Ttulo3Car"/>
          <w:rFonts w:ascii="Arial" w:hAnsi="Arial" w:cs="Arial"/>
          <w:color w:val="auto"/>
          <w:lang w:val="en-US"/>
        </w:rPr>
        <w:t>s (Loubens &amp; Panfili 2000).</w:t>
      </w:r>
    </w:p>
    <w:p w14:paraId="0544F284" w14:textId="6D87B90B" w:rsidR="00041A11" w:rsidRPr="00351BB1" w:rsidRDefault="00B82A6A" w:rsidP="00AA2465">
      <w:pPr>
        <w:rPr>
          <w:rFonts w:cs="Arial"/>
          <w:b/>
          <w:bCs/>
          <w:i/>
          <w:iCs/>
          <w:szCs w:val="24"/>
        </w:rPr>
      </w:pPr>
      <w:r w:rsidRPr="00351BB1">
        <w:rPr>
          <w:rStyle w:val="Ttulo3Car"/>
          <w:rFonts w:ascii="Arial" w:hAnsi="Arial" w:cs="Arial"/>
          <w:b/>
          <w:bCs/>
          <w:i/>
          <w:iCs/>
          <w:color w:val="auto"/>
          <w:lang w:val="en-US"/>
        </w:rPr>
        <w:t>Pseudoplatystoma</w:t>
      </w:r>
      <w:r w:rsidR="00D0645E" w:rsidRPr="00351BB1">
        <w:rPr>
          <w:rStyle w:val="Ttulo3Car"/>
          <w:rFonts w:ascii="Arial" w:hAnsi="Arial" w:cs="Arial"/>
          <w:b/>
          <w:bCs/>
          <w:i/>
          <w:iCs/>
          <w:color w:val="auto"/>
          <w:lang w:val="en-US"/>
        </w:rPr>
        <w:t xml:space="preserve"> tigrinum</w:t>
      </w:r>
      <w:bookmarkEnd w:id="34"/>
      <w:r w:rsidR="002450B3" w:rsidRPr="00351BB1">
        <w:rPr>
          <w:rFonts w:cs="Arial"/>
          <w:b/>
          <w:bCs/>
          <w:szCs w:val="24"/>
        </w:rPr>
        <w:t xml:space="preserve"> (Valenciennes 1840)</w:t>
      </w:r>
      <w:r w:rsidR="006E6512" w:rsidRPr="00351BB1">
        <w:rPr>
          <w:rFonts w:cs="Arial"/>
          <w:b/>
          <w:bCs/>
          <w:szCs w:val="24"/>
        </w:rPr>
        <w:t xml:space="preserve"> (</w:t>
      </w:r>
      <w:r w:rsidR="004C73CE" w:rsidRPr="00351BB1">
        <w:rPr>
          <w:rFonts w:cs="Arial"/>
          <w:b/>
          <w:bCs/>
          <w:szCs w:val="24"/>
        </w:rPr>
        <w:t>Figure</w:t>
      </w:r>
      <w:r w:rsidR="006E6512" w:rsidRPr="00351BB1">
        <w:rPr>
          <w:rFonts w:cs="Arial"/>
          <w:b/>
          <w:bCs/>
          <w:szCs w:val="24"/>
        </w:rPr>
        <w:t xml:space="preserve"> </w:t>
      </w:r>
      <w:r w:rsidR="003A0546" w:rsidRPr="00351BB1">
        <w:rPr>
          <w:rFonts w:cs="Arial"/>
          <w:b/>
          <w:bCs/>
          <w:szCs w:val="24"/>
        </w:rPr>
        <w:t>62</w:t>
      </w:r>
      <w:r w:rsidR="006E6512" w:rsidRPr="00351BB1">
        <w:rPr>
          <w:rFonts w:cs="Arial"/>
          <w:b/>
          <w:bCs/>
          <w:szCs w:val="24"/>
        </w:rPr>
        <w:t>)</w:t>
      </w:r>
    </w:p>
    <w:p w14:paraId="6CA83F80" w14:textId="0BF76D37" w:rsidR="0040148F" w:rsidRPr="00351BB1" w:rsidRDefault="00DF22D1" w:rsidP="00AA2465">
      <w:pPr>
        <w:rPr>
          <w:rFonts w:cs="Arial"/>
          <w:szCs w:val="24"/>
        </w:rPr>
      </w:pPr>
      <w:r w:rsidRPr="00351BB1">
        <w:rPr>
          <w:rFonts w:cs="Arial"/>
          <w:noProof/>
        </w:rPr>
        <w:lastRenderedPageBreak/>
        <w:drawing>
          <wp:inline distT="0" distB="0" distL="0" distR="0" wp14:anchorId="1220BD64" wp14:editId="133311B0">
            <wp:extent cx="3600000" cy="2985963"/>
            <wp:effectExtent l="0" t="0" r="0" b="0"/>
            <wp:docPr id="1229361114"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600000" cy="2985963"/>
                    </a:xfrm>
                    <a:prstGeom prst="rect">
                      <a:avLst/>
                    </a:prstGeom>
                    <a:noFill/>
                    <a:ln>
                      <a:noFill/>
                    </a:ln>
                  </pic:spPr>
                </pic:pic>
              </a:graphicData>
            </a:graphic>
          </wp:inline>
        </w:drawing>
      </w:r>
    </w:p>
    <w:p w14:paraId="67AFA408" w14:textId="2334C564" w:rsidR="00500162" w:rsidRPr="00351BB1" w:rsidRDefault="00500162" w:rsidP="00500162">
      <w:pPr>
        <w:rPr>
          <w:rFonts w:cs="Arial"/>
        </w:rPr>
      </w:pPr>
      <w:r w:rsidRPr="00351BB1">
        <w:rPr>
          <w:rFonts w:cs="Arial"/>
          <w:b/>
          <w:bCs/>
        </w:rPr>
        <w:t xml:space="preserve">FIGURE </w:t>
      </w:r>
      <w:r w:rsidR="003A0546" w:rsidRPr="00351BB1">
        <w:rPr>
          <w:rFonts w:cs="Arial"/>
          <w:b/>
          <w:bCs/>
        </w:rPr>
        <w:t>62</w:t>
      </w:r>
      <w:r w:rsidRPr="00351BB1">
        <w:rPr>
          <w:rFonts w:cs="Arial"/>
          <w:b/>
          <w:bCs/>
        </w:rPr>
        <w:t xml:space="preserve">. </w:t>
      </w:r>
      <w:r w:rsidR="0088499A" w:rsidRPr="00351BB1">
        <w:rPr>
          <w:rFonts w:cs="Arial"/>
          <w:i/>
          <w:iCs/>
        </w:rPr>
        <w:t>Pseudoplatystoma</w:t>
      </w:r>
      <w:r w:rsidR="00D0645E" w:rsidRPr="00351BB1">
        <w:rPr>
          <w:rFonts w:cs="Arial"/>
          <w:i/>
          <w:iCs/>
        </w:rPr>
        <w:t xml:space="preserve"> tigrinum</w:t>
      </w:r>
      <w:r w:rsidRPr="00351BB1">
        <w:rPr>
          <w:rFonts w:cs="Arial"/>
        </w:rPr>
        <w:t xml:space="preserve">, UMSS 10605, 302 mm SL, </w:t>
      </w:r>
      <w:r w:rsidR="0088499A" w:rsidRPr="00351BB1">
        <w:rPr>
          <w:rFonts w:cs="Arial"/>
        </w:rPr>
        <w:t xml:space="preserve">Beni River, </w:t>
      </w:r>
      <w:r w:rsidRPr="00351BB1">
        <w:rPr>
          <w:rFonts w:cs="Arial"/>
        </w:rPr>
        <w:t xml:space="preserve">Florida stream, </w:t>
      </w:r>
      <w:r w:rsidR="00B3692B" w:rsidRPr="00351BB1">
        <w:rPr>
          <w:rFonts w:cs="Arial"/>
        </w:rPr>
        <w:t xml:space="preserve">B-MD-O </w:t>
      </w:r>
      <w:r w:rsidRPr="00351BB1">
        <w:rPr>
          <w:rFonts w:cs="Arial"/>
        </w:rPr>
        <w:t xml:space="preserve">sub-basin, </w:t>
      </w:r>
      <w:r w:rsidR="002B1B81" w:rsidRPr="00351BB1">
        <w:rPr>
          <w:rFonts w:cs="Arial"/>
        </w:rPr>
        <w:t>Amazon Basin</w:t>
      </w:r>
      <w:r w:rsidRPr="00351BB1">
        <w:rPr>
          <w:rFonts w:cs="Arial"/>
        </w:rPr>
        <w:t>.</w:t>
      </w:r>
    </w:p>
    <w:p w14:paraId="76DC477C" w14:textId="4D8BA9E5" w:rsidR="00500162" w:rsidRPr="00351BB1" w:rsidRDefault="00422363" w:rsidP="00500162">
      <w:pPr>
        <w:rPr>
          <w:rFonts w:cs="Arial"/>
        </w:rPr>
      </w:pPr>
      <w:r w:rsidRPr="00351BB1">
        <w:rPr>
          <w:rFonts w:cs="Arial"/>
          <w:b/>
          <w:bCs/>
        </w:rPr>
        <w:t>Examined material</w:t>
      </w:r>
      <w:r w:rsidR="002C1A7A" w:rsidRPr="00351BB1">
        <w:rPr>
          <w:rFonts w:cs="Arial"/>
          <w:b/>
          <w:bCs/>
        </w:rPr>
        <w:t xml:space="preserve"> </w:t>
      </w:r>
      <w:r w:rsidR="00500162" w:rsidRPr="00351BB1">
        <w:rPr>
          <w:rFonts w:cs="Arial"/>
          <w:b/>
          <w:bCs/>
        </w:rPr>
        <w:t>(six specimens).</w:t>
      </w:r>
      <w:r w:rsidR="00500162" w:rsidRPr="00351BB1">
        <w:rPr>
          <w:rFonts w:cs="Arial"/>
        </w:rPr>
        <w:t xml:space="preserve"> </w:t>
      </w:r>
      <w:r w:rsidR="002B1B81" w:rsidRPr="00351BB1">
        <w:rPr>
          <w:rFonts w:cs="Arial"/>
        </w:rPr>
        <w:t>Amazon Basin</w:t>
      </w:r>
      <w:r w:rsidR="00500162" w:rsidRPr="00351BB1">
        <w:rPr>
          <w:rFonts w:cs="Arial"/>
        </w:rPr>
        <w:t>: UMSS 10605</w:t>
      </w:r>
      <w:r w:rsidR="00562D5F" w:rsidRPr="00351BB1">
        <w:rPr>
          <w:rFonts w:cs="Arial"/>
        </w:rPr>
        <w:t xml:space="preserve"> (1, </w:t>
      </w:r>
      <w:r w:rsidR="00500162" w:rsidRPr="00351BB1">
        <w:rPr>
          <w:rFonts w:cs="Arial"/>
        </w:rPr>
        <w:t>278.6 mm SL</w:t>
      </w:r>
      <w:r w:rsidR="00562D5F" w:rsidRPr="00351BB1">
        <w:rPr>
          <w:rFonts w:cs="Arial"/>
        </w:rPr>
        <w:t>)</w:t>
      </w:r>
      <w:r w:rsidR="00500162" w:rsidRPr="00351BB1">
        <w:rPr>
          <w:rFonts w:cs="Arial"/>
        </w:rPr>
        <w:t xml:space="preserve">, </w:t>
      </w:r>
      <w:r w:rsidR="00562D5F" w:rsidRPr="00351BB1">
        <w:rPr>
          <w:rFonts w:cs="Arial"/>
        </w:rPr>
        <w:t xml:space="preserve">Beni </w:t>
      </w:r>
      <w:r w:rsidR="00FA675A" w:rsidRPr="00351BB1">
        <w:rPr>
          <w:rFonts w:cs="Arial"/>
        </w:rPr>
        <w:t>River</w:t>
      </w:r>
      <w:r w:rsidR="00562D5F" w:rsidRPr="00351BB1">
        <w:rPr>
          <w:rFonts w:cs="Arial"/>
        </w:rPr>
        <w:t xml:space="preserve">, </w:t>
      </w:r>
      <w:r w:rsidR="00500162" w:rsidRPr="00351BB1">
        <w:rPr>
          <w:rFonts w:cs="Arial"/>
        </w:rPr>
        <w:t>Florida stream, -10.756444 -65.9073889, 14</w:t>
      </w:r>
      <w:r w:rsidR="00562D5F" w:rsidRPr="00351BB1">
        <w:rPr>
          <w:rFonts w:cs="Arial"/>
        </w:rPr>
        <w:t xml:space="preserve"> Jun</w:t>
      </w:r>
      <w:r w:rsidR="00500162" w:rsidRPr="00351BB1">
        <w:rPr>
          <w:rFonts w:cs="Arial"/>
        </w:rPr>
        <w:t xml:space="preserve"> 2011, F. Carvajal, T. Pérez, A. Argote, F. Vieira; UMSS 10618</w:t>
      </w:r>
      <w:r w:rsidR="00562D5F" w:rsidRPr="00351BB1">
        <w:rPr>
          <w:rFonts w:cs="Arial"/>
        </w:rPr>
        <w:t xml:space="preserve"> (</w:t>
      </w:r>
      <w:r w:rsidR="00500162" w:rsidRPr="00351BB1">
        <w:rPr>
          <w:rFonts w:cs="Arial"/>
        </w:rPr>
        <w:t>1, 294.5 mm SL</w:t>
      </w:r>
      <w:r w:rsidR="00562D5F" w:rsidRPr="00351BB1">
        <w:rPr>
          <w:rFonts w:cs="Arial"/>
        </w:rPr>
        <w:t>)</w:t>
      </w:r>
      <w:r w:rsidR="00500162" w:rsidRPr="00351BB1">
        <w:rPr>
          <w:rFonts w:cs="Arial"/>
        </w:rPr>
        <w:t xml:space="preserve">, </w:t>
      </w:r>
      <w:r w:rsidR="00562D5F" w:rsidRPr="00351BB1">
        <w:rPr>
          <w:rFonts w:cs="Arial"/>
        </w:rPr>
        <w:t xml:space="preserve">same data as UMSS 10605; </w:t>
      </w:r>
      <w:r w:rsidR="00500162" w:rsidRPr="00351BB1">
        <w:rPr>
          <w:rFonts w:cs="Arial"/>
        </w:rPr>
        <w:t>UMSS 13429</w:t>
      </w:r>
      <w:r w:rsidR="00562D5F" w:rsidRPr="00351BB1">
        <w:rPr>
          <w:rFonts w:cs="Arial"/>
        </w:rPr>
        <w:t xml:space="preserve"> (</w:t>
      </w:r>
      <w:r w:rsidR="00500162" w:rsidRPr="00351BB1">
        <w:rPr>
          <w:rFonts w:cs="Arial"/>
        </w:rPr>
        <w:t>1, 326 mm SL</w:t>
      </w:r>
      <w:r w:rsidR="00562D5F" w:rsidRPr="00351BB1">
        <w:rPr>
          <w:rFonts w:cs="Arial"/>
        </w:rPr>
        <w:t>)</w:t>
      </w:r>
      <w:r w:rsidR="00500162" w:rsidRPr="00351BB1">
        <w:rPr>
          <w:rFonts w:cs="Arial"/>
        </w:rPr>
        <w:t xml:space="preserve">, Paraguá </w:t>
      </w:r>
      <w:r w:rsidR="00FA675A" w:rsidRPr="00351BB1">
        <w:rPr>
          <w:rFonts w:cs="Arial"/>
        </w:rPr>
        <w:t>River</w:t>
      </w:r>
      <w:r w:rsidR="00500162" w:rsidRPr="00351BB1">
        <w:rPr>
          <w:rFonts w:cs="Arial"/>
        </w:rPr>
        <w:t>, Piso Firme, -13.628116 -61.7359114, 27</w:t>
      </w:r>
      <w:r w:rsidR="00562D5F" w:rsidRPr="00351BB1">
        <w:rPr>
          <w:rFonts w:cs="Arial"/>
        </w:rPr>
        <w:t xml:space="preserve"> Sep</w:t>
      </w:r>
      <w:r w:rsidR="00500162" w:rsidRPr="00351BB1">
        <w:rPr>
          <w:rFonts w:cs="Arial"/>
        </w:rPr>
        <w:t xml:space="preserve"> 2005, L. Córdova, J. Camacho; UMSS 17486</w:t>
      </w:r>
      <w:r w:rsidR="00562D5F" w:rsidRPr="00351BB1">
        <w:rPr>
          <w:rFonts w:cs="Arial"/>
        </w:rPr>
        <w:t xml:space="preserve"> (</w:t>
      </w:r>
      <w:r w:rsidR="00500162" w:rsidRPr="00351BB1">
        <w:rPr>
          <w:rFonts w:cs="Arial"/>
        </w:rPr>
        <w:t>1, 359 mm SL</w:t>
      </w:r>
      <w:r w:rsidR="00562D5F" w:rsidRPr="00351BB1">
        <w:rPr>
          <w:rFonts w:cs="Arial"/>
        </w:rPr>
        <w:t>)</w:t>
      </w:r>
      <w:r w:rsidR="00500162" w:rsidRPr="00351BB1">
        <w:rPr>
          <w:rFonts w:cs="Arial"/>
        </w:rPr>
        <w:t xml:space="preserve">, Mamoré </w:t>
      </w:r>
      <w:r w:rsidR="00FA675A" w:rsidRPr="00351BB1">
        <w:rPr>
          <w:rFonts w:cs="Arial"/>
        </w:rPr>
        <w:t>River</w:t>
      </w:r>
      <w:r w:rsidR="00500162" w:rsidRPr="00351BB1">
        <w:rPr>
          <w:rFonts w:cs="Arial"/>
        </w:rPr>
        <w:t>, Puerto Geralda, -14.906180 -65.0071315, 12</w:t>
      </w:r>
      <w:r w:rsidR="00562D5F" w:rsidRPr="00351BB1">
        <w:rPr>
          <w:rFonts w:cs="Arial"/>
        </w:rPr>
        <w:t xml:space="preserve"> Aug</w:t>
      </w:r>
      <w:r w:rsidR="00500162" w:rsidRPr="00351BB1">
        <w:rPr>
          <w:rFonts w:cs="Arial"/>
        </w:rPr>
        <w:t xml:space="preserve"> 2007, A. Parada, T. Yunoki; UMSS 17491</w:t>
      </w:r>
      <w:r w:rsidR="00562D5F" w:rsidRPr="00351BB1">
        <w:rPr>
          <w:rFonts w:cs="Arial"/>
        </w:rPr>
        <w:t xml:space="preserve"> (</w:t>
      </w:r>
      <w:r w:rsidR="00500162" w:rsidRPr="00351BB1">
        <w:rPr>
          <w:rFonts w:cs="Arial"/>
        </w:rPr>
        <w:t>1, 323 mm SL</w:t>
      </w:r>
      <w:r w:rsidR="00562D5F" w:rsidRPr="00351BB1">
        <w:rPr>
          <w:rFonts w:cs="Arial"/>
        </w:rPr>
        <w:t>)</w:t>
      </w:r>
      <w:r w:rsidR="00500162" w:rsidRPr="00351BB1">
        <w:rPr>
          <w:rFonts w:cs="Arial"/>
        </w:rPr>
        <w:t xml:space="preserve">, Ibare </w:t>
      </w:r>
      <w:r w:rsidR="00FA675A" w:rsidRPr="00351BB1">
        <w:rPr>
          <w:rFonts w:cs="Arial"/>
        </w:rPr>
        <w:t>River</w:t>
      </w:r>
      <w:r w:rsidR="00500162" w:rsidRPr="00351BB1">
        <w:rPr>
          <w:rFonts w:cs="Arial"/>
        </w:rPr>
        <w:t>, Estancia Sakamoto, -14.891319 -64.9646031, 14</w:t>
      </w:r>
      <w:r w:rsidR="00562D5F" w:rsidRPr="00351BB1">
        <w:rPr>
          <w:rFonts w:cs="Arial"/>
        </w:rPr>
        <w:t xml:space="preserve"> Aug</w:t>
      </w:r>
      <w:r w:rsidR="00500162" w:rsidRPr="00351BB1">
        <w:rPr>
          <w:rFonts w:cs="Arial"/>
        </w:rPr>
        <w:t>, 2007, A. Parada, T. Yunoki; UMSS 17492</w:t>
      </w:r>
      <w:r w:rsidR="00562D5F" w:rsidRPr="00351BB1">
        <w:rPr>
          <w:rFonts w:cs="Arial"/>
        </w:rPr>
        <w:t xml:space="preserve"> (</w:t>
      </w:r>
      <w:r w:rsidR="00500162" w:rsidRPr="00351BB1">
        <w:rPr>
          <w:rFonts w:cs="Arial"/>
        </w:rPr>
        <w:t>1, 338 mm SL</w:t>
      </w:r>
      <w:r w:rsidR="00562D5F" w:rsidRPr="00351BB1">
        <w:rPr>
          <w:rFonts w:cs="Arial"/>
        </w:rPr>
        <w:t>)</w:t>
      </w:r>
      <w:r w:rsidR="00500162" w:rsidRPr="00351BB1">
        <w:rPr>
          <w:rFonts w:cs="Arial"/>
        </w:rPr>
        <w:t xml:space="preserve">, Secure </w:t>
      </w:r>
      <w:r w:rsidR="00FA675A" w:rsidRPr="00351BB1">
        <w:rPr>
          <w:rFonts w:cs="Arial"/>
        </w:rPr>
        <w:t>River</w:t>
      </w:r>
      <w:r w:rsidR="00500162" w:rsidRPr="00351BB1">
        <w:rPr>
          <w:rFonts w:cs="Arial"/>
        </w:rPr>
        <w:t>, -150422603 -65.1038397, 8</w:t>
      </w:r>
      <w:r w:rsidR="00562D5F" w:rsidRPr="00351BB1">
        <w:rPr>
          <w:rFonts w:cs="Arial"/>
        </w:rPr>
        <w:t xml:space="preserve"> Aug</w:t>
      </w:r>
      <w:r w:rsidR="00500162" w:rsidRPr="00351BB1">
        <w:rPr>
          <w:rFonts w:cs="Arial"/>
        </w:rPr>
        <w:t xml:space="preserve"> 2007, A. Parada, T. Yunoki.</w:t>
      </w:r>
    </w:p>
    <w:p w14:paraId="1245C66A" w14:textId="248161BF" w:rsidR="00500162" w:rsidRPr="00351BB1" w:rsidRDefault="00422363" w:rsidP="00500162">
      <w:pPr>
        <w:rPr>
          <w:rFonts w:cs="Arial"/>
          <w:lang w:val="es-419"/>
        </w:rPr>
      </w:pPr>
      <w:r w:rsidRPr="00351BB1">
        <w:rPr>
          <w:rFonts w:cs="Arial"/>
          <w:b/>
          <w:bCs/>
          <w:lang w:val="es-419"/>
        </w:rPr>
        <w:t>Common name.</w:t>
      </w:r>
      <w:r w:rsidR="00500162" w:rsidRPr="00351BB1">
        <w:rPr>
          <w:rFonts w:cs="Arial"/>
          <w:b/>
          <w:bCs/>
          <w:lang w:val="es-419"/>
        </w:rPr>
        <w:t xml:space="preserve"> </w:t>
      </w:r>
      <w:r w:rsidR="00500162" w:rsidRPr="00351BB1">
        <w:rPr>
          <w:rFonts w:cs="Arial"/>
          <w:lang w:val="es-419"/>
        </w:rPr>
        <w:t>Caparari and chuncuina in Puerto Rico</w:t>
      </w:r>
      <w:r w:rsidR="00EB47ED" w:rsidRPr="00351BB1">
        <w:rPr>
          <w:rFonts w:cs="Arial"/>
          <w:lang w:val="es-419"/>
        </w:rPr>
        <w:t xml:space="preserve">, </w:t>
      </w:r>
      <w:r w:rsidR="00500162" w:rsidRPr="00351BB1">
        <w:rPr>
          <w:rFonts w:cs="Arial"/>
          <w:lang w:val="es-419"/>
        </w:rPr>
        <w:t>Cobija (Pando)</w:t>
      </w:r>
      <w:r w:rsidR="00EB47ED" w:rsidRPr="00351BB1">
        <w:rPr>
          <w:rFonts w:cs="Arial"/>
          <w:lang w:val="es-419"/>
        </w:rPr>
        <w:t xml:space="preserve"> and Trinidad</w:t>
      </w:r>
      <w:r w:rsidR="00DD2927" w:rsidRPr="00351BB1">
        <w:rPr>
          <w:rFonts w:cs="Arial"/>
          <w:lang w:val="es-419"/>
        </w:rPr>
        <w:t xml:space="preserve"> (Beni)</w:t>
      </w:r>
      <w:r w:rsidR="00500162" w:rsidRPr="00351BB1">
        <w:rPr>
          <w:rFonts w:cs="Arial"/>
          <w:lang w:val="es-419"/>
        </w:rPr>
        <w:t xml:space="preserve">; pintado in Riberalta, Rurrenabaque, and Cachuela Esperanza (Beni); semicuyo in Puerto Villaroel (Cochabamba) </w:t>
      </w:r>
      <w:r w:rsidR="00DD2927" w:rsidRPr="00351BB1">
        <w:rPr>
          <w:rFonts w:cs="Arial"/>
          <w:lang w:val="es-419"/>
        </w:rPr>
        <w:t xml:space="preserve">(Lauzanne &amp; Loubens 1985, Carvajal-Vallejos </w:t>
      </w:r>
      <w:r w:rsidR="002B4584" w:rsidRPr="00351BB1">
        <w:rPr>
          <w:rFonts w:cs="Arial"/>
          <w:i/>
          <w:iCs/>
          <w:lang w:val="es-419"/>
        </w:rPr>
        <w:t>et al</w:t>
      </w:r>
      <w:r w:rsidR="00DD2927" w:rsidRPr="00351BB1">
        <w:rPr>
          <w:rFonts w:cs="Arial"/>
          <w:lang w:val="es-419"/>
        </w:rPr>
        <w:t>. 2011).</w:t>
      </w:r>
    </w:p>
    <w:p w14:paraId="48CBAAAB" w14:textId="732F7993" w:rsidR="00500162" w:rsidRPr="00351BB1" w:rsidRDefault="00422363" w:rsidP="00500162">
      <w:pPr>
        <w:rPr>
          <w:rFonts w:cs="Arial"/>
        </w:rPr>
      </w:pPr>
      <w:r w:rsidRPr="00351BB1">
        <w:rPr>
          <w:rFonts w:cs="Arial"/>
          <w:b/>
          <w:bCs/>
        </w:rPr>
        <w:t>Diagnosis.</w:t>
      </w:r>
      <w:r w:rsidR="00500162" w:rsidRPr="00351BB1">
        <w:rPr>
          <w:rFonts w:cs="Arial"/>
          <w:b/>
          <w:bCs/>
        </w:rPr>
        <w:t xml:space="preserve"> </w:t>
      </w:r>
      <w:r w:rsidR="00CB0C92" w:rsidRPr="00351BB1">
        <w:rPr>
          <w:rFonts w:cs="Arial"/>
          <w:i/>
          <w:iCs/>
        </w:rPr>
        <w:t>Pseudoplatystoma</w:t>
      </w:r>
      <w:r w:rsidR="009865FF" w:rsidRPr="00351BB1">
        <w:rPr>
          <w:rFonts w:cs="Arial"/>
          <w:i/>
          <w:iCs/>
        </w:rPr>
        <w:t xml:space="preserve"> tigrinum</w:t>
      </w:r>
      <w:r w:rsidR="009865FF" w:rsidRPr="00351BB1">
        <w:rPr>
          <w:rFonts w:cs="Arial"/>
          <w:b/>
          <w:bCs/>
        </w:rPr>
        <w:t xml:space="preserve"> </w:t>
      </w:r>
      <w:r w:rsidR="009865FF" w:rsidRPr="00351BB1">
        <w:rPr>
          <w:rFonts w:cs="Arial"/>
        </w:rPr>
        <w:t xml:space="preserve">differs from its congeners in the following: </w:t>
      </w:r>
      <w:r w:rsidR="00500162" w:rsidRPr="00351BB1">
        <w:rPr>
          <w:rFonts w:cs="Arial"/>
        </w:rPr>
        <w:t xml:space="preserve">from </w:t>
      </w:r>
      <w:r w:rsidR="00D0645E" w:rsidRPr="00351BB1">
        <w:rPr>
          <w:rFonts w:cs="Arial"/>
          <w:i/>
          <w:iCs/>
        </w:rPr>
        <w:t>P. corruscans</w:t>
      </w:r>
      <w:r w:rsidR="00500162" w:rsidRPr="00351BB1">
        <w:rPr>
          <w:rFonts w:cs="Arial"/>
        </w:rPr>
        <w:t xml:space="preserve"> by mouth width (31.6-34.7% </w:t>
      </w:r>
      <w:r w:rsidR="00891ECA" w:rsidRPr="00351BB1">
        <w:rPr>
          <w:rFonts w:cs="Arial"/>
        </w:rPr>
        <w:t>HL</w:t>
      </w:r>
      <w:r w:rsidR="00500162" w:rsidRPr="00351BB1">
        <w:rPr>
          <w:rFonts w:cs="Arial"/>
        </w:rPr>
        <w:t xml:space="preserve"> </w:t>
      </w:r>
      <w:r w:rsidR="00DC54B7" w:rsidRPr="00351BB1">
        <w:rPr>
          <w:rFonts w:cs="Arial"/>
          <w:i/>
          <w:iCs/>
        </w:rPr>
        <w:t>vs.</w:t>
      </w:r>
      <w:r w:rsidR="00500162" w:rsidRPr="00351BB1">
        <w:rPr>
          <w:rFonts w:cs="Arial"/>
        </w:rPr>
        <w:t xml:space="preserve"> 36.4%), predorsal length (47.5-48.3% SL </w:t>
      </w:r>
      <w:r w:rsidR="00DC54B7" w:rsidRPr="00351BB1">
        <w:rPr>
          <w:rFonts w:cs="Arial"/>
          <w:i/>
          <w:iCs/>
        </w:rPr>
        <w:t>vs.</w:t>
      </w:r>
      <w:r w:rsidR="00500162" w:rsidRPr="00351BB1">
        <w:rPr>
          <w:rFonts w:cs="Arial"/>
        </w:rPr>
        <w:t xml:space="preserve"> 44.8%), head length (39.4-40.4% SL </w:t>
      </w:r>
      <w:r w:rsidR="00DC54B7" w:rsidRPr="00351BB1">
        <w:rPr>
          <w:rFonts w:cs="Arial"/>
          <w:i/>
          <w:iCs/>
        </w:rPr>
        <w:t>vs.</w:t>
      </w:r>
      <w:r w:rsidR="00500162" w:rsidRPr="00351BB1">
        <w:rPr>
          <w:rFonts w:cs="Arial"/>
        </w:rPr>
        <w:t xml:space="preserve"> 37.1%), dorsal spine length (14.2-16.1% SL </w:t>
      </w:r>
      <w:r w:rsidR="00DC54B7" w:rsidRPr="00351BB1">
        <w:rPr>
          <w:rFonts w:cs="Arial"/>
          <w:i/>
          <w:iCs/>
        </w:rPr>
        <w:t>vs.</w:t>
      </w:r>
      <w:r w:rsidR="00500162" w:rsidRPr="00351BB1">
        <w:rPr>
          <w:rFonts w:cs="Arial"/>
        </w:rPr>
        <w:t xml:space="preserve"> 11.7%), adipose fin base length (7.6-11.8% SL </w:t>
      </w:r>
      <w:r w:rsidR="00DC54B7" w:rsidRPr="00351BB1">
        <w:rPr>
          <w:rFonts w:cs="Arial"/>
          <w:i/>
          <w:iCs/>
        </w:rPr>
        <w:t>vs.</w:t>
      </w:r>
      <w:r w:rsidR="00500162" w:rsidRPr="00351BB1">
        <w:rPr>
          <w:rFonts w:cs="Arial"/>
        </w:rPr>
        <w:t xml:space="preserve"> 13.2%), body with loop-shaped black bands forming a tiger-stripe pattern (</w:t>
      </w:r>
      <w:r w:rsidR="00DC54B7" w:rsidRPr="00351BB1">
        <w:rPr>
          <w:rFonts w:cs="Arial"/>
          <w:i/>
          <w:iCs/>
        </w:rPr>
        <w:t>vs.</w:t>
      </w:r>
      <w:r w:rsidR="00500162" w:rsidRPr="00351BB1">
        <w:rPr>
          <w:rFonts w:cs="Arial"/>
        </w:rPr>
        <w:t xml:space="preserve"> body with black spots arranged in rows and white bands); from </w:t>
      </w:r>
      <w:r w:rsidR="00D0645E" w:rsidRPr="00351BB1">
        <w:rPr>
          <w:rFonts w:cs="Arial"/>
          <w:i/>
          <w:iCs/>
        </w:rPr>
        <w:t>P. fasciatum</w:t>
      </w:r>
      <w:r w:rsidR="00500162" w:rsidRPr="00351BB1">
        <w:rPr>
          <w:rFonts w:cs="Arial"/>
        </w:rPr>
        <w:t xml:space="preserve"> by mouth width (31.6-34.7% </w:t>
      </w:r>
      <w:r w:rsidR="00891ECA" w:rsidRPr="00351BB1">
        <w:rPr>
          <w:rFonts w:cs="Arial"/>
        </w:rPr>
        <w:t>HL</w:t>
      </w:r>
      <w:r w:rsidR="00500162" w:rsidRPr="00351BB1">
        <w:rPr>
          <w:rFonts w:cs="Arial"/>
        </w:rPr>
        <w:t xml:space="preserve"> </w:t>
      </w:r>
      <w:r w:rsidR="00DC54B7" w:rsidRPr="00351BB1">
        <w:rPr>
          <w:rFonts w:cs="Arial"/>
          <w:i/>
          <w:iCs/>
        </w:rPr>
        <w:t>vs.</w:t>
      </w:r>
      <w:r w:rsidR="00500162" w:rsidRPr="00351BB1">
        <w:rPr>
          <w:rFonts w:cs="Arial"/>
        </w:rPr>
        <w:t xml:space="preserve"> 36.4%), distance between internal </w:t>
      </w:r>
      <w:r w:rsidR="00033F80" w:rsidRPr="00351BB1">
        <w:rPr>
          <w:rFonts w:cs="Arial"/>
        </w:rPr>
        <w:t xml:space="preserve">mental </w:t>
      </w:r>
      <w:r w:rsidR="00500162" w:rsidRPr="00351BB1">
        <w:rPr>
          <w:rFonts w:cs="Arial"/>
        </w:rPr>
        <w:t xml:space="preserve">barbels (7.2-9.6% </w:t>
      </w:r>
      <w:r w:rsidR="00CE339B" w:rsidRPr="00351BB1">
        <w:rPr>
          <w:rFonts w:cs="Arial"/>
        </w:rPr>
        <w:t>HL</w:t>
      </w:r>
      <w:r w:rsidR="00500162" w:rsidRPr="00351BB1">
        <w:rPr>
          <w:rFonts w:cs="Arial"/>
        </w:rPr>
        <w:t xml:space="preserve"> </w:t>
      </w:r>
      <w:r w:rsidR="00DC54B7" w:rsidRPr="00351BB1">
        <w:rPr>
          <w:rFonts w:cs="Arial"/>
          <w:i/>
          <w:iCs/>
        </w:rPr>
        <w:t>vs.</w:t>
      </w:r>
      <w:r w:rsidR="00500162" w:rsidRPr="00351BB1">
        <w:rPr>
          <w:rFonts w:cs="Arial"/>
        </w:rPr>
        <w:t xml:space="preserve"> 11.2-14.6%), distance </w:t>
      </w:r>
      <w:r w:rsidR="00500162" w:rsidRPr="00351BB1">
        <w:rPr>
          <w:rFonts w:cs="Arial"/>
        </w:rPr>
        <w:lastRenderedPageBreak/>
        <w:t xml:space="preserve">between external </w:t>
      </w:r>
      <w:r w:rsidR="00033F80" w:rsidRPr="00351BB1">
        <w:rPr>
          <w:rFonts w:cs="Arial"/>
        </w:rPr>
        <w:t xml:space="preserve">mental </w:t>
      </w:r>
      <w:r w:rsidR="00500162" w:rsidRPr="00351BB1">
        <w:rPr>
          <w:rFonts w:cs="Arial"/>
        </w:rPr>
        <w:t xml:space="preserve">barbels (15-19.2% </w:t>
      </w:r>
      <w:r w:rsidR="00CE339B" w:rsidRPr="00351BB1">
        <w:rPr>
          <w:rFonts w:cs="Arial"/>
        </w:rPr>
        <w:t>HL</w:t>
      </w:r>
      <w:r w:rsidR="00500162" w:rsidRPr="00351BB1">
        <w:rPr>
          <w:rFonts w:cs="Arial"/>
        </w:rPr>
        <w:t xml:space="preserve"> </w:t>
      </w:r>
      <w:r w:rsidR="00DC54B7" w:rsidRPr="00351BB1">
        <w:rPr>
          <w:rFonts w:cs="Arial"/>
          <w:i/>
          <w:iCs/>
        </w:rPr>
        <w:t>vs.</w:t>
      </w:r>
      <w:r w:rsidR="00500162" w:rsidRPr="00351BB1">
        <w:rPr>
          <w:rFonts w:cs="Arial"/>
        </w:rPr>
        <w:t xml:space="preserve"> 21.3-27.1%), body width (17.3-18.8% SL </w:t>
      </w:r>
      <w:r w:rsidR="00DC54B7" w:rsidRPr="00351BB1">
        <w:rPr>
          <w:rFonts w:cs="Arial"/>
          <w:i/>
          <w:iCs/>
        </w:rPr>
        <w:t>vs.</w:t>
      </w:r>
      <w:r w:rsidR="00500162" w:rsidRPr="00351BB1">
        <w:rPr>
          <w:rFonts w:cs="Arial"/>
        </w:rPr>
        <w:t xml:space="preserve"> 19.7-22.2%), body with loop-shaped black bands forming a tiger-stripe pattern (</w:t>
      </w:r>
      <w:r w:rsidR="00DC54B7" w:rsidRPr="00351BB1">
        <w:rPr>
          <w:rFonts w:cs="Arial"/>
          <w:i/>
          <w:iCs/>
        </w:rPr>
        <w:t>vs.</w:t>
      </w:r>
      <w:r w:rsidR="00500162" w:rsidRPr="00351BB1">
        <w:rPr>
          <w:rFonts w:cs="Arial"/>
        </w:rPr>
        <w:t xml:space="preserve"> body with vertically arranged black and white bands).</w:t>
      </w:r>
    </w:p>
    <w:p w14:paraId="485F306C" w14:textId="5369F12F" w:rsidR="00500162" w:rsidRPr="00351BB1" w:rsidRDefault="00422363" w:rsidP="00500162">
      <w:pPr>
        <w:rPr>
          <w:rFonts w:cs="Arial"/>
        </w:rPr>
      </w:pPr>
      <w:r w:rsidRPr="00351BB1">
        <w:rPr>
          <w:rFonts w:cs="Arial"/>
          <w:b/>
          <w:bCs/>
        </w:rPr>
        <w:t>Description.</w:t>
      </w:r>
      <w:r w:rsidR="00500162" w:rsidRPr="00351BB1">
        <w:rPr>
          <w:rFonts w:cs="Arial"/>
          <w:b/>
          <w:bCs/>
        </w:rPr>
        <w:t xml:space="preserve"> </w:t>
      </w:r>
      <w:r w:rsidR="00500162" w:rsidRPr="00351BB1">
        <w:rPr>
          <w:rFonts w:cs="Arial"/>
        </w:rPr>
        <w:t xml:space="preserve">Morphometric data presented in Table </w:t>
      </w:r>
      <w:r w:rsidR="00465DB6" w:rsidRPr="00351BB1">
        <w:rPr>
          <w:rFonts w:cs="Arial"/>
        </w:rPr>
        <w:t>35</w:t>
      </w:r>
      <w:r w:rsidR="00500162" w:rsidRPr="00351BB1">
        <w:rPr>
          <w:rFonts w:cs="Arial"/>
        </w:rPr>
        <w:t xml:space="preserve">. Head twice as long as wide and strongly depressed; eyes in dorsal position. Wide premaxillary patch with a notch at the posterior part; vomerian patches very close together and large; elongated and pointed palatine patches, confluent with the vomerian patches. Posterior supraoccipital process broad-based, with the sides narrowing and in contact with the nuchal plate. Small, triangular, and pointed humeral process (Appendix 3). Pectoral fin extending beyond the midpoint between it and the pelvic fin; spine strongly ossified. Pelvic fin slightly longer than the pectoral fin. Short adipose fin. Base of adipose and anal fins of similar size. Forked caudal fin with rounded lobes. Maxillary barbels reaching at most the origin of the pectoral fin; external </w:t>
      </w:r>
      <w:r w:rsidR="00033F80" w:rsidRPr="00351BB1">
        <w:rPr>
          <w:rFonts w:cs="Arial"/>
        </w:rPr>
        <w:t xml:space="preserve">mental </w:t>
      </w:r>
      <w:r w:rsidR="00500162" w:rsidRPr="00351BB1">
        <w:rPr>
          <w:rFonts w:cs="Arial"/>
        </w:rPr>
        <w:t xml:space="preserve">barbels longer than the maxillary and extending beyond the origin of the pectoral fin; internal </w:t>
      </w:r>
      <w:r w:rsidR="00033F80" w:rsidRPr="00351BB1">
        <w:rPr>
          <w:rFonts w:cs="Arial"/>
        </w:rPr>
        <w:t xml:space="preserve">mental </w:t>
      </w:r>
      <w:r w:rsidR="00500162" w:rsidRPr="00351BB1">
        <w:rPr>
          <w:rFonts w:cs="Arial"/>
        </w:rPr>
        <w:t>barbels smaller than the external ones. Dorsal fin rays I+5; anal fin rays iii+8; pectoral fin rays I+9; pelvic fin rays i+5; caudal fin rays 15.</w:t>
      </w:r>
    </w:p>
    <w:p w14:paraId="45FCE9B7" w14:textId="7FB3706B" w:rsidR="00852735" w:rsidRPr="00351BB1" w:rsidRDefault="00500162" w:rsidP="00500162">
      <w:pPr>
        <w:rPr>
          <w:rFonts w:cs="Arial"/>
        </w:rPr>
      </w:pPr>
      <w:r w:rsidRPr="00351BB1">
        <w:rPr>
          <w:rFonts w:cs="Arial"/>
          <w:b/>
          <w:bCs/>
        </w:rPr>
        <w:t xml:space="preserve">TABLE </w:t>
      </w:r>
      <w:r w:rsidR="00465DB6" w:rsidRPr="00351BB1">
        <w:rPr>
          <w:rFonts w:cs="Arial"/>
          <w:b/>
          <w:bCs/>
        </w:rPr>
        <w:t>35</w:t>
      </w:r>
      <w:r w:rsidRPr="00351BB1">
        <w:rPr>
          <w:rFonts w:cs="Arial"/>
          <w:b/>
          <w:bCs/>
        </w:rPr>
        <w:t>.</w:t>
      </w:r>
      <w:r w:rsidRPr="00351BB1">
        <w:rPr>
          <w:rFonts w:cs="Arial"/>
        </w:rPr>
        <w:t xml:space="preserve"> </w:t>
      </w:r>
      <w:r w:rsidR="00865EF3" w:rsidRPr="00351BB1">
        <w:rPr>
          <w:rFonts w:cs="Arial"/>
          <w:szCs w:val="24"/>
        </w:rPr>
        <w:t xml:space="preserve">Morphometric data of </w:t>
      </w:r>
      <w:r w:rsidR="00865EF3" w:rsidRPr="00351BB1">
        <w:rPr>
          <w:rFonts w:cs="Arial"/>
          <w:i/>
          <w:iCs/>
          <w:szCs w:val="24"/>
        </w:rPr>
        <w:t>Pseudoplatystoma tigrinum</w:t>
      </w:r>
      <w:r w:rsidR="00865EF3" w:rsidRPr="00351BB1">
        <w:rPr>
          <w:rFonts w:cs="Arial"/>
          <w:szCs w:val="24"/>
        </w:rPr>
        <w:t>. N: Number of individuals, SD: Standard deviation, Min: Minimum value, Max: Maximum value.</w:t>
      </w:r>
    </w:p>
    <w:tbl>
      <w:tblPr>
        <w:tblW w:w="0" w:type="auto"/>
        <w:tblBorders>
          <w:top w:val="single" w:sz="12" w:space="0" w:color="auto"/>
          <w:bottom w:val="single" w:sz="12" w:space="0" w:color="auto"/>
        </w:tblBorders>
        <w:tblCellMar>
          <w:left w:w="70" w:type="dxa"/>
          <w:right w:w="70" w:type="dxa"/>
        </w:tblCellMar>
        <w:tblLook w:val="04A0" w:firstRow="1" w:lastRow="0" w:firstColumn="1" w:lastColumn="0" w:noHBand="0" w:noVBand="1"/>
      </w:tblPr>
      <w:tblGrid>
        <w:gridCol w:w="4393"/>
        <w:gridCol w:w="270"/>
        <w:gridCol w:w="591"/>
        <w:gridCol w:w="491"/>
        <w:gridCol w:w="591"/>
        <w:gridCol w:w="491"/>
      </w:tblGrid>
      <w:tr w:rsidR="00852735" w:rsidRPr="00351BB1" w14:paraId="2B5DC2D5" w14:textId="77777777" w:rsidTr="00D6259E">
        <w:trPr>
          <w:trHeight w:val="170"/>
          <w:tblHeader/>
        </w:trPr>
        <w:tc>
          <w:tcPr>
            <w:tcW w:w="0" w:type="auto"/>
            <w:tcBorders>
              <w:top w:val="single" w:sz="4" w:space="0" w:color="auto"/>
              <w:left w:val="nil"/>
              <w:bottom w:val="single" w:sz="4" w:space="0" w:color="auto"/>
              <w:right w:val="nil"/>
            </w:tcBorders>
            <w:noWrap/>
            <w:vAlign w:val="center"/>
            <w:hideMark/>
          </w:tcPr>
          <w:p w14:paraId="129EF464" w14:textId="5D568FEE" w:rsidR="00852735" w:rsidRPr="00351BB1" w:rsidRDefault="00A905D1" w:rsidP="004775F4">
            <w:pPr>
              <w:pStyle w:val="TablaINIA"/>
              <w:jc w:val="center"/>
              <w:rPr>
                <w:lang w:eastAsia="es-BO"/>
              </w:rPr>
            </w:pPr>
            <w:r w:rsidRPr="00351BB1">
              <w:rPr>
                <w:lang w:eastAsia="es-BO"/>
              </w:rPr>
              <w:t>Measurement</w:t>
            </w:r>
          </w:p>
        </w:tc>
        <w:tc>
          <w:tcPr>
            <w:tcW w:w="0" w:type="auto"/>
            <w:tcBorders>
              <w:top w:val="single" w:sz="4" w:space="0" w:color="auto"/>
              <w:left w:val="nil"/>
              <w:bottom w:val="single" w:sz="4" w:space="0" w:color="auto"/>
              <w:right w:val="nil"/>
            </w:tcBorders>
            <w:noWrap/>
            <w:vAlign w:val="center"/>
            <w:hideMark/>
          </w:tcPr>
          <w:p w14:paraId="77125646" w14:textId="77777777" w:rsidR="00852735" w:rsidRPr="00351BB1" w:rsidRDefault="00852735" w:rsidP="004775F4">
            <w:pPr>
              <w:pStyle w:val="TablaINIA"/>
              <w:jc w:val="center"/>
              <w:rPr>
                <w:lang w:eastAsia="es-BO"/>
              </w:rPr>
            </w:pPr>
            <w:r w:rsidRPr="00351BB1">
              <w:rPr>
                <w:lang w:eastAsia="es-BO"/>
              </w:rPr>
              <w:t>N</w:t>
            </w:r>
          </w:p>
        </w:tc>
        <w:tc>
          <w:tcPr>
            <w:tcW w:w="0" w:type="auto"/>
            <w:tcBorders>
              <w:top w:val="single" w:sz="4" w:space="0" w:color="auto"/>
              <w:left w:val="nil"/>
              <w:bottom w:val="single" w:sz="4" w:space="0" w:color="auto"/>
              <w:right w:val="nil"/>
            </w:tcBorders>
            <w:noWrap/>
            <w:vAlign w:val="center"/>
            <w:hideMark/>
          </w:tcPr>
          <w:p w14:paraId="1584B33E" w14:textId="4FC1FFA5" w:rsidR="00852735" w:rsidRPr="00351BB1" w:rsidRDefault="00D1056A" w:rsidP="004775F4">
            <w:pPr>
              <w:pStyle w:val="TablaINIA"/>
              <w:jc w:val="center"/>
              <w:rPr>
                <w:lang w:eastAsia="es-BO"/>
              </w:rPr>
            </w:pPr>
            <w:r w:rsidRPr="00351BB1">
              <w:rPr>
                <w:lang w:eastAsia="es-BO"/>
              </w:rPr>
              <w:t>Mean</w:t>
            </w:r>
          </w:p>
        </w:tc>
        <w:tc>
          <w:tcPr>
            <w:tcW w:w="0" w:type="auto"/>
            <w:tcBorders>
              <w:top w:val="single" w:sz="4" w:space="0" w:color="auto"/>
              <w:left w:val="nil"/>
              <w:bottom w:val="single" w:sz="4" w:space="0" w:color="auto"/>
              <w:right w:val="nil"/>
            </w:tcBorders>
            <w:noWrap/>
            <w:vAlign w:val="center"/>
            <w:hideMark/>
          </w:tcPr>
          <w:p w14:paraId="1EDD1616" w14:textId="2E7ED5E6" w:rsidR="00852735" w:rsidRPr="00351BB1" w:rsidRDefault="00AE5F8A" w:rsidP="004775F4">
            <w:pPr>
              <w:pStyle w:val="TablaINIA"/>
              <w:jc w:val="center"/>
              <w:rPr>
                <w:lang w:eastAsia="es-BO"/>
              </w:rPr>
            </w:pPr>
            <w:r w:rsidRPr="00351BB1">
              <w:rPr>
                <w:lang w:eastAsia="es-BO"/>
              </w:rPr>
              <w:t>SD</w:t>
            </w:r>
          </w:p>
        </w:tc>
        <w:tc>
          <w:tcPr>
            <w:tcW w:w="0" w:type="auto"/>
            <w:tcBorders>
              <w:top w:val="single" w:sz="4" w:space="0" w:color="auto"/>
              <w:left w:val="nil"/>
              <w:bottom w:val="single" w:sz="4" w:space="0" w:color="auto"/>
              <w:right w:val="nil"/>
            </w:tcBorders>
            <w:noWrap/>
            <w:vAlign w:val="center"/>
            <w:hideMark/>
          </w:tcPr>
          <w:p w14:paraId="22A50530" w14:textId="77777777" w:rsidR="00852735" w:rsidRPr="00351BB1" w:rsidRDefault="00852735" w:rsidP="004775F4">
            <w:pPr>
              <w:pStyle w:val="TablaINIA"/>
              <w:jc w:val="center"/>
              <w:rPr>
                <w:lang w:eastAsia="es-BO"/>
              </w:rPr>
            </w:pPr>
            <w:r w:rsidRPr="00351BB1">
              <w:rPr>
                <w:lang w:eastAsia="es-BO"/>
              </w:rPr>
              <w:t>Min</w:t>
            </w:r>
          </w:p>
        </w:tc>
        <w:tc>
          <w:tcPr>
            <w:tcW w:w="0" w:type="auto"/>
            <w:tcBorders>
              <w:top w:val="single" w:sz="4" w:space="0" w:color="auto"/>
              <w:left w:val="nil"/>
              <w:bottom w:val="single" w:sz="4" w:space="0" w:color="auto"/>
              <w:right w:val="nil"/>
            </w:tcBorders>
            <w:noWrap/>
            <w:vAlign w:val="center"/>
            <w:hideMark/>
          </w:tcPr>
          <w:p w14:paraId="2FC4C8F2" w14:textId="77777777" w:rsidR="00852735" w:rsidRPr="00351BB1" w:rsidRDefault="00852735" w:rsidP="004775F4">
            <w:pPr>
              <w:pStyle w:val="TablaINIA"/>
              <w:jc w:val="center"/>
              <w:rPr>
                <w:lang w:eastAsia="es-BO"/>
              </w:rPr>
            </w:pPr>
            <w:r w:rsidRPr="00351BB1">
              <w:rPr>
                <w:lang w:eastAsia="es-BO"/>
              </w:rPr>
              <w:t>Max</w:t>
            </w:r>
          </w:p>
        </w:tc>
      </w:tr>
      <w:tr w:rsidR="00852735" w:rsidRPr="00351BB1" w14:paraId="32C77D1C" w14:textId="77777777" w:rsidTr="00D6259E">
        <w:trPr>
          <w:trHeight w:val="170"/>
        </w:trPr>
        <w:tc>
          <w:tcPr>
            <w:tcW w:w="0" w:type="auto"/>
            <w:tcBorders>
              <w:top w:val="single" w:sz="4" w:space="0" w:color="auto"/>
              <w:left w:val="nil"/>
              <w:bottom w:val="nil"/>
              <w:right w:val="nil"/>
            </w:tcBorders>
            <w:noWrap/>
            <w:vAlign w:val="center"/>
            <w:hideMark/>
          </w:tcPr>
          <w:p w14:paraId="470833D4" w14:textId="4F75BE83" w:rsidR="00852735" w:rsidRPr="00351BB1" w:rsidRDefault="00B315DA" w:rsidP="00014850">
            <w:pPr>
              <w:pStyle w:val="TablaINIA"/>
              <w:rPr>
                <w:lang w:eastAsia="es-BO"/>
              </w:rPr>
            </w:pPr>
            <w:r w:rsidRPr="00351BB1">
              <w:t>SL</w:t>
            </w:r>
            <w:r w:rsidRPr="00351BB1">
              <w:rPr>
                <w:lang w:eastAsia="es-BO"/>
              </w:rPr>
              <w:t xml:space="preserve"> </w:t>
            </w:r>
            <w:r w:rsidR="00852735" w:rsidRPr="00351BB1">
              <w:rPr>
                <w:lang w:eastAsia="es-BO"/>
              </w:rPr>
              <w:t>(mm)</w:t>
            </w:r>
          </w:p>
        </w:tc>
        <w:tc>
          <w:tcPr>
            <w:tcW w:w="0" w:type="auto"/>
            <w:tcBorders>
              <w:top w:val="single" w:sz="4" w:space="0" w:color="auto"/>
              <w:left w:val="nil"/>
              <w:bottom w:val="nil"/>
              <w:right w:val="nil"/>
            </w:tcBorders>
            <w:noWrap/>
            <w:vAlign w:val="center"/>
            <w:hideMark/>
          </w:tcPr>
          <w:p w14:paraId="20B92CAD" w14:textId="77777777" w:rsidR="00852735" w:rsidRPr="00351BB1" w:rsidRDefault="00852735" w:rsidP="004775F4">
            <w:pPr>
              <w:pStyle w:val="TablaINIA"/>
              <w:jc w:val="center"/>
              <w:rPr>
                <w:lang w:eastAsia="es-BO"/>
              </w:rPr>
            </w:pPr>
            <w:r w:rsidRPr="00351BB1">
              <w:rPr>
                <w:lang w:eastAsia="es-BO"/>
              </w:rPr>
              <w:t>6</w:t>
            </w:r>
          </w:p>
        </w:tc>
        <w:tc>
          <w:tcPr>
            <w:tcW w:w="0" w:type="auto"/>
            <w:tcBorders>
              <w:top w:val="single" w:sz="4" w:space="0" w:color="auto"/>
              <w:left w:val="nil"/>
              <w:bottom w:val="nil"/>
              <w:right w:val="nil"/>
            </w:tcBorders>
            <w:noWrap/>
            <w:vAlign w:val="center"/>
            <w:hideMark/>
          </w:tcPr>
          <w:p w14:paraId="7AF3A875" w14:textId="4C613310" w:rsidR="00852735" w:rsidRPr="00351BB1" w:rsidRDefault="009860E2" w:rsidP="004775F4">
            <w:pPr>
              <w:pStyle w:val="TablaINIA"/>
              <w:jc w:val="center"/>
              <w:rPr>
                <w:lang w:eastAsia="es-BO"/>
              </w:rPr>
            </w:pPr>
            <w:r w:rsidRPr="00351BB1">
              <w:rPr>
                <w:lang w:eastAsia="es-BO"/>
              </w:rPr>
              <w:t>319.9</w:t>
            </w:r>
          </w:p>
        </w:tc>
        <w:tc>
          <w:tcPr>
            <w:tcW w:w="0" w:type="auto"/>
            <w:tcBorders>
              <w:top w:val="single" w:sz="4" w:space="0" w:color="auto"/>
              <w:left w:val="nil"/>
              <w:bottom w:val="nil"/>
              <w:right w:val="nil"/>
            </w:tcBorders>
            <w:noWrap/>
            <w:vAlign w:val="center"/>
            <w:hideMark/>
          </w:tcPr>
          <w:p w14:paraId="709298DF" w14:textId="2E892FF1" w:rsidR="00852735" w:rsidRPr="00351BB1" w:rsidRDefault="009860E2" w:rsidP="004775F4">
            <w:pPr>
              <w:pStyle w:val="TablaINIA"/>
              <w:jc w:val="center"/>
              <w:rPr>
                <w:lang w:eastAsia="es-BO"/>
              </w:rPr>
            </w:pPr>
            <w:r w:rsidRPr="00351BB1">
              <w:rPr>
                <w:lang w:eastAsia="es-BO"/>
              </w:rPr>
              <w:t>29.2</w:t>
            </w:r>
          </w:p>
        </w:tc>
        <w:tc>
          <w:tcPr>
            <w:tcW w:w="0" w:type="auto"/>
            <w:tcBorders>
              <w:top w:val="single" w:sz="4" w:space="0" w:color="auto"/>
              <w:left w:val="nil"/>
              <w:bottom w:val="nil"/>
              <w:right w:val="nil"/>
            </w:tcBorders>
            <w:noWrap/>
            <w:vAlign w:val="center"/>
            <w:hideMark/>
          </w:tcPr>
          <w:p w14:paraId="42FF9354" w14:textId="77777777" w:rsidR="00852735" w:rsidRPr="00351BB1" w:rsidRDefault="00852735" w:rsidP="004775F4">
            <w:pPr>
              <w:pStyle w:val="TablaINIA"/>
              <w:jc w:val="center"/>
              <w:rPr>
                <w:lang w:eastAsia="es-BO"/>
              </w:rPr>
            </w:pPr>
            <w:r w:rsidRPr="00351BB1">
              <w:rPr>
                <w:lang w:eastAsia="es-BO"/>
              </w:rPr>
              <w:t>278.6</w:t>
            </w:r>
          </w:p>
        </w:tc>
        <w:tc>
          <w:tcPr>
            <w:tcW w:w="0" w:type="auto"/>
            <w:tcBorders>
              <w:top w:val="single" w:sz="4" w:space="0" w:color="auto"/>
              <w:left w:val="nil"/>
              <w:bottom w:val="nil"/>
              <w:right w:val="nil"/>
            </w:tcBorders>
            <w:noWrap/>
            <w:vAlign w:val="center"/>
            <w:hideMark/>
          </w:tcPr>
          <w:p w14:paraId="61C3E225" w14:textId="77777777" w:rsidR="00852735" w:rsidRPr="00351BB1" w:rsidRDefault="00852735" w:rsidP="004775F4">
            <w:pPr>
              <w:pStyle w:val="TablaINIA"/>
              <w:jc w:val="center"/>
              <w:rPr>
                <w:lang w:eastAsia="es-BO"/>
              </w:rPr>
            </w:pPr>
            <w:r w:rsidRPr="00351BB1">
              <w:rPr>
                <w:lang w:eastAsia="es-BO"/>
              </w:rPr>
              <w:t>359</w:t>
            </w:r>
          </w:p>
        </w:tc>
      </w:tr>
      <w:tr w:rsidR="00852735" w:rsidRPr="00351BB1" w14:paraId="5E2DA593" w14:textId="77777777" w:rsidTr="00D6259E">
        <w:trPr>
          <w:trHeight w:val="170"/>
        </w:trPr>
        <w:tc>
          <w:tcPr>
            <w:tcW w:w="0" w:type="auto"/>
            <w:gridSpan w:val="6"/>
            <w:tcBorders>
              <w:top w:val="nil"/>
              <w:left w:val="nil"/>
              <w:bottom w:val="nil"/>
              <w:right w:val="nil"/>
            </w:tcBorders>
            <w:noWrap/>
            <w:vAlign w:val="center"/>
            <w:hideMark/>
          </w:tcPr>
          <w:p w14:paraId="2A176295" w14:textId="02A62AF2" w:rsidR="00852735" w:rsidRPr="00351BB1" w:rsidRDefault="00685725" w:rsidP="004775F4">
            <w:pPr>
              <w:pStyle w:val="TablaINIA"/>
              <w:jc w:val="center"/>
              <w:rPr>
                <w:lang w:eastAsia="es-BO"/>
              </w:rPr>
            </w:pPr>
            <w:r w:rsidRPr="00351BB1">
              <w:rPr>
                <w:lang w:eastAsia="es-BO"/>
              </w:rPr>
              <w:t>Percents of head length</w:t>
            </w:r>
            <w:r w:rsidR="00852735" w:rsidRPr="00351BB1">
              <w:rPr>
                <w:lang w:eastAsia="es-BO"/>
              </w:rPr>
              <w:t xml:space="preserve"> (% </w:t>
            </w:r>
            <w:r w:rsidR="00C50D55" w:rsidRPr="00351BB1">
              <w:rPr>
                <w:lang w:eastAsia="es-BO"/>
              </w:rPr>
              <w:t>HL</w:t>
            </w:r>
            <w:r w:rsidR="00852735" w:rsidRPr="00351BB1">
              <w:rPr>
                <w:lang w:eastAsia="es-BO"/>
              </w:rPr>
              <w:t>)</w:t>
            </w:r>
          </w:p>
        </w:tc>
      </w:tr>
      <w:tr w:rsidR="00852735" w:rsidRPr="00351BB1" w14:paraId="534C110B" w14:textId="77777777" w:rsidTr="00D6259E">
        <w:trPr>
          <w:trHeight w:val="170"/>
        </w:trPr>
        <w:tc>
          <w:tcPr>
            <w:tcW w:w="0" w:type="auto"/>
            <w:tcBorders>
              <w:top w:val="nil"/>
              <w:left w:val="nil"/>
              <w:bottom w:val="nil"/>
              <w:right w:val="nil"/>
            </w:tcBorders>
            <w:noWrap/>
            <w:vAlign w:val="center"/>
            <w:hideMark/>
          </w:tcPr>
          <w:p w14:paraId="1835E221" w14:textId="62CE5A9A" w:rsidR="00852735" w:rsidRPr="00351BB1" w:rsidRDefault="00685725" w:rsidP="00014850">
            <w:pPr>
              <w:pStyle w:val="TablaINIA"/>
              <w:rPr>
                <w:lang w:eastAsia="es-BO"/>
              </w:rPr>
            </w:pPr>
            <w:r w:rsidRPr="00351BB1">
              <w:rPr>
                <w:lang w:eastAsia="es-BO"/>
              </w:rPr>
              <w:t>Nuchal plate length</w:t>
            </w:r>
          </w:p>
        </w:tc>
        <w:tc>
          <w:tcPr>
            <w:tcW w:w="0" w:type="auto"/>
            <w:tcBorders>
              <w:top w:val="nil"/>
              <w:left w:val="nil"/>
              <w:bottom w:val="nil"/>
              <w:right w:val="nil"/>
            </w:tcBorders>
            <w:noWrap/>
            <w:vAlign w:val="center"/>
            <w:hideMark/>
          </w:tcPr>
          <w:p w14:paraId="6630CAC7" w14:textId="77777777" w:rsidR="00852735" w:rsidRPr="00351BB1" w:rsidRDefault="00852735" w:rsidP="004775F4">
            <w:pPr>
              <w:pStyle w:val="TablaINIA"/>
              <w:jc w:val="center"/>
              <w:rPr>
                <w:lang w:eastAsia="es-BO"/>
              </w:rPr>
            </w:pPr>
            <w:r w:rsidRPr="00351BB1">
              <w:rPr>
                <w:lang w:eastAsia="es-BO"/>
              </w:rPr>
              <w:t>6</w:t>
            </w:r>
          </w:p>
        </w:tc>
        <w:tc>
          <w:tcPr>
            <w:tcW w:w="0" w:type="auto"/>
            <w:tcBorders>
              <w:top w:val="nil"/>
              <w:left w:val="nil"/>
              <w:bottom w:val="nil"/>
              <w:right w:val="nil"/>
            </w:tcBorders>
            <w:noWrap/>
            <w:vAlign w:val="center"/>
            <w:hideMark/>
          </w:tcPr>
          <w:p w14:paraId="78E0165F" w14:textId="77777777" w:rsidR="00852735" w:rsidRPr="00351BB1" w:rsidRDefault="00852735" w:rsidP="004775F4">
            <w:pPr>
              <w:pStyle w:val="TablaINIA"/>
              <w:jc w:val="center"/>
              <w:rPr>
                <w:lang w:eastAsia="es-BO"/>
              </w:rPr>
            </w:pPr>
            <w:r w:rsidRPr="00351BB1">
              <w:rPr>
                <w:lang w:eastAsia="es-BO"/>
              </w:rPr>
              <w:t>12.9</w:t>
            </w:r>
          </w:p>
        </w:tc>
        <w:tc>
          <w:tcPr>
            <w:tcW w:w="0" w:type="auto"/>
            <w:tcBorders>
              <w:top w:val="nil"/>
              <w:left w:val="nil"/>
              <w:bottom w:val="nil"/>
              <w:right w:val="nil"/>
            </w:tcBorders>
            <w:noWrap/>
            <w:vAlign w:val="center"/>
            <w:hideMark/>
          </w:tcPr>
          <w:p w14:paraId="47C731CC" w14:textId="77777777" w:rsidR="00852735" w:rsidRPr="00351BB1" w:rsidRDefault="00852735" w:rsidP="004775F4">
            <w:pPr>
              <w:pStyle w:val="TablaINIA"/>
              <w:jc w:val="center"/>
              <w:rPr>
                <w:lang w:eastAsia="es-BO"/>
              </w:rPr>
            </w:pPr>
            <w:r w:rsidRPr="00351BB1">
              <w:rPr>
                <w:lang w:eastAsia="es-BO"/>
              </w:rPr>
              <w:t>0.6</w:t>
            </w:r>
          </w:p>
        </w:tc>
        <w:tc>
          <w:tcPr>
            <w:tcW w:w="0" w:type="auto"/>
            <w:tcBorders>
              <w:top w:val="nil"/>
              <w:left w:val="nil"/>
              <w:bottom w:val="nil"/>
              <w:right w:val="nil"/>
            </w:tcBorders>
            <w:noWrap/>
            <w:vAlign w:val="center"/>
            <w:hideMark/>
          </w:tcPr>
          <w:p w14:paraId="3FCE3F8B" w14:textId="77777777" w:rsidR="00852735" w:rsidRPr="00351BB1" w:rsidRDefault="00852735" w:rsidP="004775F4">
            <w:pPr>
              <w:pStyle w:val="TablaINIA"/>
              <w:jc w:val="center"/>
              <w:rPr>
                <w:lang w:eastAsia="es-BO"/>
              </w:rPr>
            </w:pPr>
            <w:r w:rsidRPr="00351BB1">
              <w:rPr>
                <w:lang w:eastAsia="es-BO"/>
              </w:rPr>
              <w:t>11.9</w:t>
            </w:r>
          </w:p>
        </w:tc>
        <w:tc>
          <w:tcPr>
            <w:tcW w:w="0" w:type="auto"/>
            <w:tcBorders>
              <w:top w:val="nil"/>
              <w:left w:val="nil"/>
              <w:bottom w:val="nil"/>
              <w:right w:val="nil"/>
            </w:tcBorders>
            <w:noWrap/>
            <w:vAlign w:val="center"/>
            <w:hideMark/>
          </w:tcPr>
          <w:p w14:paraId="66688891" w14:textId="77777777" w:rsidR="00852735" w:rsidRPr="00351BB1" w:rsidRDefault="00852735" w:rsidP="004775F4">
            <w:pPr>
              <w:pStyle w:val="TablaINIA"/>
              <w:jc w:val="center"/>
              <w:rPr>
                <w:lang w:eastAsia="es-BO"/>
              </w:rPr>
            </w:pPr>
            <w:r w:rsidRPr="00351BB1">
              <w:rPr>
                <w:lang w:eastAsia="es-BO"/>
              </w:rPr>
              <w:t>13.6</w:t>
            </w:r>
          </w:p>
        </w:tc>
      </w:tr>
      <w:tr w:rsidR="00852735" w:rsidRPr="00351BB1" w14:paraId="5EDFB53D" w14:textId="77777777" w:rsidTr="00D6259E">
        <w:trPr>
          <w:trHeight w:val="170"/>
        </w:trPr>
        <w:tc>
          <w:tcPr>
            <w:tcW w:w="0" w:type="auto"/>
            <w:tcBorders>
              <w:top w:val="nil"/>
              <w:left w:val="nil"/>
              <w:bottom w:val="nil"/>
              <w:right w:val="nil"/>
            </w:tcBorders>
            <w:noWrap/>
            <w:vAlign w:val="center"/>
            <w:hideMark/>
          </w:tcPr>
          <w:p w14:paraId="2836C231" w14:textId="22A9B0BE" w:rsidR="00852735" w:rsidRPr="00351BB1" w:rsidRDefault="00685725" w:rsidP="00014850">
            <w:pPr>
              <w:pStyle w:val="TablaINIA"/>
              <w:rPr>
                <w:lang w:eastAsia="es-BO"/>
              </w:rPr>
            </w:pPr>
            <w:r w:rsidRPr="00351BB1">
              <w:rPr>
                <w:lang w:eastAsia="es-BO"/>
              </w:rPr>
              <w:t>Interorbital distance</w:t>
            </w:r>
          </w:p>
        </w:tc>
        <w:tc>
          <w:tcPr>
            <w:tcW w:w="0" w:type="auto"/>
            <w:tcBorders>
              <w:top w:val="nil"/>
              <w:left w:val="nil"/>
              <w:bottom w:val="nil"/>
              <w:right w:val="nil"/>
            </w:tcBorders>
            <w:noWrap/>
            <w:vAlign w:val="center"/>
            <w:hideMark/>
          </w:tcPr>
          <w:p w14:paraId="57C49A8E" w14:textId="77777777" w:rsidR="00852735" w:rsidRPr="00351BB1" w:rsidRDefault="00852735" w:rsidP="004775F4">
            <w:pPr>
              <w:pStyle w:val="TablaINIA"/>
              <w:jc w:val="center"/>
              <w:rPr>
                <w:lang w:eastAsia="es-BO"/>
              </w:rPr>
            </w:pPr>
            <w:r w:rsidRPr="00351BB1">
              <w:rPr>
                <w:lang w:eastAsia="es-BO"/>
              </w:rPr>
              <w:t>6</w:t>
            </w:r>
          </w:p>
        </w:tc>
        <w:tc>
          <w:tcPr>
            <w:tcW w:w="0" w:type="auto"/>
            <w:tcBorders>
              <w:top w:val="nil"/>
              <w:left w:val="nil"/>
              <w:bottom w:val="nil"/>
              <w:right w:val="nil"/>
            </w:tcBorders>
            <w:noWrap/>
            <w:vAlign w:val="center"/>
            <w:hideMark/>
          </w:tcPr>
          <w:p w14:paraId="2C6A21BD" w14:textId="77777777" w:rsidR="00852735" w:rsidRPr="00351BB1" w:rsidRDefault="00852735" w:rsidP="004775F4">
            <w:pPr>
              <w:pStyle w:val="TablaINIA"/>
              <w:jc w:val="center"/>
              <w:rPr>
                <w:lang w:eastAsia="es-BO"/>
              </w:rPr>
            </w:pPr>
            <w:r w:rsidRPr="00351BB1">
              <w:rPr>
                <w:lang w:eastAsia="es-BO"/>
              </w:rPr>
              <w:t>20.3</w:t>
            </w:r>
          </w:p>
        </w:tc>
        <w:tc>
          <w:tcPr>
            <w:tcW w:w="0" w:type="auto"/>
            <w:tcBorders>
              <w:top w:val="nil"/>
              <w:left w:val="nil"/>
              <w:bottom w:val="nil"/>
              <w:right w:val="nil"/>
            </w:tcBorders>
            <w:noWrap/>
            <w:vAlign w:val="center"/>
            <w:hideMark/>
          </w:tcPr>
          <w:p w14:paraId="7E9D1591" w14:textId="77777777" w:rsidR="00852735" w:rsidRPr="00351BB1" w:rsidRDefault="00852735" w:rsidP="004775F4">
            <w:pPr>
              <w:pStyle w:val="TablaINIA"/>
              <w:jc w:val="center"/>
              <w:rPr>
                <w:lang w:eastAsia="es-BO"/>
              </w:rPr>
            </w:pPr>
            <w:r w:rsidRPr="00351BB1">
              <w:rPr>
                <w:lang w:eastAsia="es-BO"/>
              </w:rPr>
              <w:t>0.6</w:t>
            </w:r>
          </w:p>
        </w:tc>
        <w:tc>
          <w:tcPr>
            <w:tcW w:w="0" w:type="auto"/>
            <w:tcBorders>
              <w:top w:val="nil"/>
              <w:left w:val="nil"/>
              <w:bottom w:val="nil"/>
              <w:right w:val="nil"/>
            </w:tcBorders>
            <w:noWrap/>
            <w:vAlign w:val="center"/>
            <w:hideMark/>
          </w:tcPr>
          <w:p w14:paraId="6B514792" w14:textId="77777777" w:rsidR="00852735" w:rsidRPr="00351BB1" w:rsidRDefault="00852735" w:rsidP="004775F4">
            <w:pPr>
              <w:pStyle w:val="TablaINIA"/>
              <w:jc w:val="center"/>
              <w:rPr>
                <w:lang w:eastAsia="es-BO"/>
              </w:rPr>
            </w:pPr>
            <w:r w:rsidRPr="00351BB1">
              <w:rPr>
                <w:lang w:eastAsia="es-BO"/>
              </w:rPr>
              <w:t>19.5</w:t>
            </w:r>
          </w:p>
        </w:tc>
        <w:tc>
          <w:tcPr>
            <w:tcW w:w="0" w:type="auto"/>
            <w:tcBorders>
              <w:top w:val="nil"/>
              <w:left w:val="nil"/>
              <w:bottom w:val="nil"/>
              <w:right w:val="nil"/>
            </w:tcBorders>
            <w:noWrap/>
            <w:vAlign w:val="center"/>
            <w:hideMark/>
          </w:tcPr>
          <w:p w14:paraId="28339B76" w14:textId="77777777" w:rsidR="00852735" w:rsidRPr="00351BB1" w:rsidRDefault="00852735" w:rsidP="004775F4">
            <w:pPr>
              <w:pStyle w:val="TablaINIA"/>
              <w:jc w:val="center"/>
              <w:rPr>
                <w:lang w:eastAsia="es-BO"/>
              </w:rPr>
            </w:pPr>
            <w:r w:rsidRPr="00351BB1">
              <w:rPr>
                <w:lang w:eastAsia="es-BO"/>
              </w:rPr>
              <w:t>21.1</w:t>
            </w:r>
          </w:p>
        </w:tc>
      </w:tr>
      <w:tr w:rsidR="00852735" w:rsidRPr="00351BB1" w14:paraId="2D3301A1" w14:textId="77777777" w:rsidTr="00D6259E">
        <w:trPr>
          <w:trHeight w:val="170"/>
        </w:trPr>
        <w:tc>
          <w:tcPr>
            <w:tcW w:w="0" w:type="auto"/>
            <w:tcBorders>
              <w:top w:val="nil"/>
              <w:left w:val="nil"/>
              <w:bottom w:val="nil"/>
              <w:right w:val="nil"/>
            </w:tcBorders>
            <w:noWrap/>
            <w:vAlign w:val="center"/>
            <w:hideMark/>
          </w:tcPr>
          <w:p w14:paraId="4738C7EA" w14:textId="2F8B93A0" w:rsidR="00852735" w:rsidRPr="00351BB1" w:rsidRDefault="008A06E6" w:rsidP="00014850">
            <w:pPr>
              <w:pStyle w:val="TablaINIA"/>
              <w:rPr>
                <w:lang w:eastAsia="es-BO"/>
              </w:rPr>
            </w:pPr>
            <w:r w:rsidRPr="00351BB1">
              <w:rPr>
                <w:lang w:eastAsia="es-BO"/>
              </w:rPr>
              <w:t>Left posterior nostril to right posterior nostril</w:t>
            </w:r>
          </w:p>
        </w:tc>
        <w:tc>
          <w:tcPr>
            <w:tcW w:w="0" w:type="auto"/>
            <w:tcBorders>
              <w:top w:val="nil"/>
              <w:left w:val="nil"/>
              <w:bottom w:val="nil"/>
              <w:right w:val="nil"/>
            </w:tcBorders>
            <w:noWrap/>
            <w:vAlign w:val="center"/>
            <w:hideMark/>
          </w:tcPr>
          <w:p w14:paraId="685A4548" w14:textId="77777777" w:rsidR="00852735" w:rsidRPr="00351BB1" w:rsidRDefault="00852735" w:rsidP="004775F4">
            <w:pPr>
              <w:pStyle w:val="TablaINIA"/>
              <w:jc w:val="center"/>
              <w:rPr>
                <w:lang w:eastAsia="es-BO"/>
              </w:rPr>
            </w:pPr>
            <w:r w:rsidRPr="00351BB1">
              <w:rPr>
                <w:lang w:eastAsia="es-BO"/>
              </w:rPr>
              <w:t>6</w:t>
            </w:r>
          </w:p>
        </w:tc>
        <w:tc>
          <w:tcPr>
            <w:tcW w:w="0" w:type="auto"/>
            <w:tcBorders>
              <w:top w:val="nil"/>
              <w:left w:val="nil"/>
              <w:bottom w:val="nil"/>
              <w:right w:val="nil"/>
            </w:tcBorders>
            <w:noWrap/>
            <w:vAlign w:val="center"/>
            <w:hideMark/>
          </w:tcPr>
          <w:p w14:paraId="6A20BCDC" w14:textId="77777777" w:rsidR="00852735" w:rsidRPr="00351BB1" w:rsidRDefault="00852735" w:rsidP="004775F4">
            <w:pPr>
              <w:pStyle w:val="TablaINIA"/>
              <w:jc w:val="center"/>
              <w:rPr>
                <w:lang w:eastAsia="es-BO"/>
              </w:rPr>
            </w:pPr>
            <w:r w:rsidRPr="00351BB1">
              <w:rPr>
                <w:lang w:eastAsia="es-BO"/>
              </w:rPr>
              <w:t>13.4</w:t>
            </w:r>
          </w:p>
        </w:tc>
        <w:tc>
          <w:tcPr>
            <w:tcW w:w="0" w:type="auto"/>
            <w:tcBorders>
              <w:top w:val="nil"/>
              <w:left w:val="nil"/>
              <w:bottom w:val="nil"/>
              <w:right w:val="nil"/>
            </w:tcBorders>
            <w:noWrap/>
            <w:vAlign w:val="center"/>
            <w:hideMark/>
          </w:tcPr>
          <w:p w14:paraId="04FA3EBC" w14:textId="77777777" w:rsidR="00852735" w:rsidRPr="00351BB1" w:rsidRDefault="00852735" w:rsidP="004775F4">
            <w:pPr>
              <w:pStyle w:val="TablaINIA"/>
              <w:jc w:val="center"/>
              <w:rPr>
                <w:lang w:eastAsia="es-BO"/>
              </w:rPr>
            </w:pPr>
            <w:r w:rsidRPr="00351BB1">
              <w:rPr>
                <w:lang w:eastAsia="es-BO"/>
              </w:rPr>
              <w:t>0.7</w:t>
            </w:r>
          </w:p>
        </w:tc>
        <w:tc>
          <w:tcPr>
            <w:tcW w:w="0" w:type="auto"/>
            <w:tcBorders>
              <w:top w:val="nil"/>
              <w:left w:val="nil"/>
              <w:bottom w:val="nil"/>
              <w:right w:val="nil"/>
            </w:tcBorders>
            <w:noWrap/>
            <w:vAlign w:val="center"/>
            <w:hideMark/>
          </w:tcPr>
          <w:p w14:paraId="0F455A9D" w14:textId="77777777" w:rsidR="00852735" w:rsidRPr="00351BB1" w:rsidRDefault="00852735" w:rsidP="004775F4">
            <w:pPr>
              <w:pStyle w:val="TablaINIA"/>
              <w:jc w:val="center"/>
              <w:rPr>
                <w:lang w:eastAsia="es-BO"/>
              </w:rPr>
            </w:pPr>
            <w:r w:rsidRPr="00351BB1">
              <w:rPr>
                <w:lang w:eastAsia="es-BO"/>
              </w:rPr>
              <w:t>12.3</w:t>
            </w:r>
          </w:p>
        </w:tc>
        <w:tc>
          <w:tcPr>
            <w:tcW w:w="0" w:type="auto"/>
            <w:tcBorders>
              <w:top w:val="nil"/>
              <w:left w:val="nil"/>
              <w:bottom w:val="nil"/>
              <w:right w:val="nil"/>
            </w:tcBorders>
            <w:noWrap/>
            <w:vAlign w:val="center"/>
            <w:hideMark/>
          </w:tcPr>
          <w:p w14:paraId="72B1E1DE" w14:textId="77777777" w:rsidR="00852735" w:rsidRPr="00351BB1" w:rsidRDefault="00852735" w:rsidP="004775F4">
            <w:pPr>
              <w:pStyle w:val="TablaINIA"/>
              <w:jc w:val="center"/>
              <w:rPr>
                <w:lang w:eastAsia="es-BO"/>
              </w:rPr>
            </w:pPr>
            <w:r w:rsidRPr="00351BB1">
              <w:rPr>
                <w:lang w:eastAsia="es-BO"/>
              </w:rPr>
              <w:t>14.1</w:t>
            </w:r>
          </w:p>
        </w:tc>
      </w:tr>
      <w:tr w:rsidR="00852735" w:rsidRPr="00351BB1" w14:paraId="428293AB" w14:textId="77777777" w:rsidTr="00D6259E">
        <w:trPr>
          <w:trHeight w:val="170"/>
        </w:trPr>
        <w:tc>
          <w:tcPr>
            <w:tcW w:w="0" w:type="auto"/>
            <w:tcBorders>
              <w:top w:val="nil"/>
              <w:left w:val="nil"/>
              <w:bottom w:val="nil"/>
              <w:right w:val="nil"/>
            </w:tcBorders>
            <w:noWrap/>
            <w:vAlign w:val="center"/>
            <w:hideMark/>
          </w:tcPr>
          <w:p w14:paraId="18D23A42" w14:textId="41FF8184" w:rsidR="00852735" w:rsidRPr="00351BB1" w:rsidRDefault="00E222E6" w:rsidP="00014850">
            <w:pPr>
              <w:pStyle w:val="TablaINIA"/>
              <w:rPr>
                <w:lang w:eastAsia="es-BO"/>
              </w:rPr>
            </w:pPr>
            <w:r w:rsidRPr="00351BB1">
              <w:rPr>
                <w:lang w:eastAsia="es-BO"/>
              </w:rPr>
              <w:t>Left anterior nostril to right anterior nostril</w:t>
            </w:r>
          </w:p>
        </w:tc>
        <w:tc>
          <w:tcPr>
            <w:tcW w:w="0" w:type="auto"/>
            <w:tcBorders>
              <w:top w:val="nil"/>
              <w:left w:val="nil"/>
              <w:bottom w:val="nil"/>
              <w:right w:val="nil"/>
            </w:tcBorders>
            <w:noWrap/>
            <w:vAlign w:val="center"/>
            <w:hideMark/>
          </w:tcPr>
          <w:p w14:paraId="5411B55D" w14:textId="77777777" w:rsidR="00852735" w:rsidRPr="00351BB1" w:rsidRDefault="00852735" w:rsidP="004775F4">
            <w:pPr>
              <w:pStyle w:val="TablaINIA"/>
              <w:jc w:val="center"/>
              <w:rPr>
                <w:lang w:eastAsia="es-BO"/>
              </w:rPr>
            </w:pPr>
            <w:r w:rsidRPr="00351BB1">
              <w:rPr>
                <w:lang w:eastAsia="es-BO"/>
              </w:rPr>
              <w:t>6</w:t>
            </w:r>
          </w:p>
        </w:tc>
        <w:tc>
          <w:tcPr>
            <w:tcW w:w="0" w:type="auto"/>
            <w:tcBorders>
              <w:top w:val="nil"/>
              <w:left w:val="nil"/>
              <w:bottom w:val="nil"/>
              <w:right w:val="nil"/>
            </w:tcBorders>
            <w:noWrap/>
            <w:vAlign w:val="center"/>
            <w:hideMark/>
          </w:tcPr>
          <w:p w14:paraId="4667A440" w14:textId="77777777" w:rsidR="00852735" w:rsidRPr="00351BB1" w:rsidRDefault="00852735" w:rsidP="004775F4">
            <w:pPr>
              <w:pStyle w:val="TablaINIA"/>
              <w:jc w:val="center"/>
              <w:rPr>
                <w:lang w:eastAsia="es-BO"/>
              </w:rPr>
            </w:pPr>
            <w:r w:rsidRPr="00351BB1">
              <w:rPr>
                <w:lang w:eastAsia="es-BO"/>
              </w:rPr>
              <w:t>14.9</w:t>
            </w:r>
          </w:p>
        </w:tc>
        <w:tc>
          <w:tcPr>
            <w:tcW w:w="0" w:type="auto"/>
            <w:tcBorders>
              <w:top w:val="nil"/>
              <w:left w:val="nil"/>
              <w:bottom w:val="nil"/>
              <w:right w:val="nil"/>
            </w:tcBorders>
            <w:noWrap/>
            <w:vAlign w:val="center"/>
            <w:hideMark/>
          </w:tcPr>
          <w:p w14:paraId="11150192" w14:textId="77777777" w:rsidR="00852735" w:rsidRPr="00351BB1" w:rsidRDefault="00852735" w:rsidP="004775F4">
            <w:pPr>
              <w:pStyle w:val="TablaINIA"/>
              <w:jc w:val="center"/>
              <w:rPr>
                <w:lang w:eastAsia="es-BO"/>
              </w:rPr>
            </w:pPr>
            <w:r w:rsidRPr="00351BB1">
              <w:rPr>
                <w:lang w:eastAsia="es-BO"/>
              </w:rPr>
              <w:t>0.7</w:t>
            </w:r>
          </w:p>
        </w:tc>
        <w:tc>
          <w:tcPr>
            <w:tcW w:w="0" w:type="auto"/>
            <w:tcBorders>
              <w:top w:val="nil"/>
              <w:left w:val="nil"/>
              <w:bottom w:val="nil"/>
              <w:right w:val="nil"/>
            </w:tcBorders>
            <w:noWrap/>
            <w:vAlign w:val="center"/>
            <w:hideMark/>
          </w:tcPr>
          <w:p w14:paraId="6DE9FB1A" w14:textId="77777777" w:rsidR="00852735" w:rsidRPr="00351BB1" w:rsidRDefault="00852735" w:rsidP="004775F4">
            <w:pPr>
              <w:pStyle w:val="TablaINIA"/>
              <w:jc w:val="center"/>
              <w:rPr>
                <w:lang w:eastAsia="es-BO"/>
              </w:rPr>
            </w:pPr>
            <w:r w:rsidRPr="00351BB1">
              <w:rPr>
                <w:lang w:eastAsia="es-BO"/>
              </w:rPr>
              <w:t>14.2</w:t>
            </w:r>
          </w:p>
        </w:tc>
        <w:tc>
          <w:tcPr>
            <w:tcW w:w="0" w:type="auto"/>
            <w:tcBorders>
              <w:top w:val="nil"/>
              <w:left w:val="nil"/>
              <w:bottom w:val="nil"/>
              <w:right w:val="nil"/>
            </w:tcBorders>
            <w:noWrap/>
            <w:vAlign w:val="center"/>
            <w:hideMark/>
          </w:tcPr>
          <w:p w14:paraId="44531612" w14:textId="77777777" w:rsidR="00852735" w:rsidRPr="00351BB1" w:rsidRDefault="00852735" w:rsidP="004775F4">
            <w:pPr>
              <w:pStyle w:val="TablaINIA"/>
              <w:jc w:val="center"/>
              <w:rPr>
                <w:lang w:eastAsia="es-BO"/>
              </w:rPr>
            </w:pPr>
            <w:r w:rsidRPr="00351BB1">
              <w:rPr>
                <w:lang w:eastAsia="es-BO"/>
              </w:rPr>
              <w:t>16.1</w:t>
            </w:r>
          </w:p>
        </w:tc>
      </w:tr>
      <w:tr w:rsidR="00852735" w:rsidRPr="00351BB1" w14:paraId="2C7138D4" w14:textId="77777777" w:rsidTr="00D6259E">
        <w:trPr>
          <w:trHeight w:val="170"/>
        </w:trPr>
        <w:tc>
          <w:tcPr>
            <w:tcW w:w="0" w:type="auto"/>
            <w:tcBorders>
              <w:top w:val="nil"/>
              <w:left w:val="nil"/>
              <w:bottom w:val="nil"/>
              <w:right w:val="nil"/>
            </w:tcBorders>
            <w:noWrap/>
            <w:vAlign w:val="center"/>
            <w:hideMark/>
          </w:tcPr>
          <w:p w14:paraId="2667ECE0" w14:textId="26918148" w:rsidR="00852735" w:rsidRPr="00351BB1" w:rsidRDefault="00E644F1" w:rsidP="00014850">
            <w:pPr>
              <w:pStyle w:val="TablaINIA"/>
              <w:rPr>
                <w:lang w:eastAsia="es-BO"/>
              </w:rPr>
            </w:pPr>
            <w:r w:rsidRPr="00351BB1">
              <w:rPr>
                <w:lang w:eastAsia="es-BO"/>
              </w:rPr>
              <w:t>Left anterior nostril to left posterior nostril</w:t>
            </w:r>
          </w:p>
        </w:tc>
        <w:tc>
          <w:tcPr>
            <w:tcW w:w="0" w:type="auto"/>
            <w:tcBorders>
              <w:top w:val="nil"/>
              <w:left w:val="nil"/>
              <w:bottom w:val="nil"/>
              <w:right w:val="nil"/>
            </w:tcBorders>
            <w:noWrap/>
            <w:vAlign w:val="center"/>
            <w:hideMark/>
          </w:tcPr>
          <w:p w14:paraId="7BF71A79" w14:textId="77777777" w:rsidR="00852735" w:rsidRPr="00351BB1" w:rsidRDefault="00852735" w:rsidP="004775F4">
            <w:pPr>
              <w:pStyle w:val="TablaINIA"/>
              <w:jc w:val="center"/>
              <w:rPr>
                <w:lang w:eastAsia="es-BO"/>
              </w:rPr>
            </w:pPr>
            <w:r w:rsidRPr="00351BB1">
              <w:rPr>
                <w:lang w:eastAsia="es-BO"/>
              </w:rPr>
              <w:t>6</w:t>
            </w:r>
          </w:p>
        </w:tc>
        <w:tc>
          <w:tcPr>
            <w:tcW w:w="0" w:type="auto"/>
            <w:tcBorders>
              <w:top w:val="nil"/>
              <w:left w:val="nil"/>
              <w:bottom w:val="nil"/>
              <w:right w:val="nil"/>
            </w:tcBorders>
            <w:noWrap/>
            <w:vAlign w:val="center"/>
            <w:hideMark/>
          </w:tcPr>
          <w:p w14:paraId="51BF90A3" w14:textId="77777777" w:rsidR="00852735" w:rsidRPr="00351BB1" w:rsidRDefault="00852735" w:rsidP="004775F4">
            <w:pPr>
              <w:pStyle w:val="TablaINIA"/>
              <w:jc w:val="center"/>
              <w:rPr>
                <w:lang w:eastAsia="es-BO"/>
              </w:rPr>
            </w:pPr>
            <w:r w:rsidRPr="00351BB1">
              <w:rPr>
                <w:lang w:eastAsia="es-BO"/>
              </w:rPr>
              <w:t>10.2</w:t>
            </w:r>
          </w:p>
        </w:tc>
        <w:tc>
          <w:tcPr>
            <w:tcW w:w="0" w:type="auto"/>
            <w:tcBorders>
              <w:top w:val="nil"/>
              <w:left w:val="nil"/>
              <w:bottom w:val="nil"/>
              <w:right w:val="nil"/>
            </w:tcBorders>
            <w:noWrap/>
            <w:vAlign w:val="center"/>
            <w:hideMark/>
          </w:tcPr>
          <w:p w14:paraId="3D1CA0A5" w14:textId="77777777" w:rsidR="00852735" w:rsidRPr="00351BB1" w:rsidRDefault="00852735" w:rsidP="004775F4">
            <w:pPr>
              <w:pStyle w:val="TablaINIA"/>
              <w:jc w:val="center"/>
              <w:rPr>
                <w:lang w:eastAsia="es-BO"/>
              </w:rPr>
            </w:pPr>
            <w:r w:rsidRPr="00351BB1">
              <w:rPr>
                <w:lang w:eastAsia="es-BO"/>
              </w:rPr>
              <w:t>0.5</w:t>
            </w:r>
          </w:p>
        </w:tc>
        <w:tc>
          <w:tcPr>
            <w:tcW w:w="0" w:type="auto"/>
            <w:tcBorders>
              <w:top w:val="nil"/>
              <w:left w:val="nil"/>
              <w:bottom w:val="nil"/>
              <w:right w:val="nil"/>
            </w:tcBorders>
            <w:noWrap/>
            <w:vAlign w:val="center"/>
            <w:hideMark/>
          </w:tcPr>
          <w:p w14:paraId="0E4BB535" w14:textId="1754F97F" w:rsidR="00852735" w:rsidRPr="00351BB1" w:rsidRDefault="00852735" w:rsidP="004775F4">
            <w:pPr>
              <w:pStyle w:val="TablaINIA"/>
              <w:jc w:val="center"/>
              <w:rPr>
                <w:lang w:eastAsia="es-BO"/>
              </w:rPr>
            </w:pPr>
            <w:r w:rsidRPr="00351BB1">
              <w:rPr>
                <w:lang w:eastAsia="es-BO"/>
              </w:rPr>
              <w:t>9.5</w:t>
            </w:r>
            <w:r w:rsidR="004E2CA2" w:rsidRPr="00351BB1">
              <w:rPr>
                <w:lang w:eastAsia="es-BO"/>
              </w:rPr>
              <w:t>0</w:t>
            </w:r>
          </w:p>
        </w:tc>
        <w:tc>
          <w:tcPr>
            <w:tcW w:w="0" w:type="auto"/>
            <w:tcBorders>
              <w:top w:val="nil"/>
              <w:left w:val="nil"/>
              <w:bottom w:val="nil"/>
              <w:right w:val="nil"/>
            </w:tcBorders>
            <w:noWrap/>
            <w:vAlign w:val="center"/>
            <w:hideMark/>
          </w:tcPr>
          <w:p w14:paraId="09736EE0" w14:textId="77777777" w:rsidR="00852735" w:rsidRPr="00351BB1" w:rsidRDefault="00852735" w:rsidP="004775F4">
            <w:pPr>
              <w:pStyle w:val="TablaINIA"/>
              <w:jc w:val="center"/>
              <w:rPr>
                <w:lang w:eastAsia="es-BO"/>
              </w:rPr>
            </w:pPr>
            <w:r w:rsidRPr="00351BB1">
              <w:rPr>
                <w:lang w:eastAsia="es-BO"/>
              </w:rPr>
              <w:t>10.9</w:t>
            </w:r>
          </w:p>
        </w:tc>
      </w:tr>
      <w:tr w:rsidR="00852735" w:rsidRPr="00351BB1" w14:paraId="5CBEEA3C" w14:textId="77777777" w:rsidTr="00D6259E">
        <w:trPr>
          <w:trHeight w:val="170"/>
        </w:trPr>
        <w:tc>
          <w:tcPr>
            <w:tcW w:w="0" w:type="auto"/>
            <w:tcBorders>
              <w:top w:val="nil"/>
              <w:left w:val="nil"/>
              <w:bottom w:val="nil"/>
              <w:right w:val="nil"/>
            </w:tcBorders>
            <w:noWrap/>
            <w:vAlign w:val="center"/>
            <w:hideMark/>
          </w:tcPr>
          <w:p w14:paraId="0E9DF25D" w14:textId="4AE1E66A" w:rsidR="00852735" w:rsidRPr="00351BB1" w:rsidRDefault="007C23E6" w:rsidP="00014850">
            <w:pPr>
              <w:pStyle w:val="TablaINIA"/>
              <w:rPr>
                <w:lang w:eastAsia="es-BO"/>
              </w:rPr>
            </w:pPr>
            <w:r w:rsidRPr="00351BB1">
              <w:rPr>
                <w:lang w:eastAsia="es-BO"/>
              </w:rPr>
              <w:t xml:space="preserve">Posterior nostril to anterior margin of orbit </w:t>
            </w:r>
          </w:p>
        </w:tc>
        <w:tc>
          <w:tcPr>
            <w:tcW w:w="0" w:type="auto"/>
            <w:tcBorders>
              <w:top w:val="nil"/>
              <w:left w:val="nil"/>
              <w:bottom w:val="nil"/>
              <w:right w:val="nil"/>
            </w:tcBorders>
            <w:noWrap/>
            <w:vAlign w:val="center"/>
            <w:hideMark/>
          </w:tcPr>
          <w:p w14:paraId="5C6788FD" w14:textId="77777777" w:rsidR="00852735" w:rsidRPr="00351BB1" w:rsidRDefault="00852735" w:rsidP="004775F4">
            <w:pPr>
              <w:pStyle w:val="TablaINIA"/>
              <w:jc w:val="center"/>
              <w:rPr>
                <w:lang w:eastAsia="es-BO"/>
              </w:rPr>
            </w:pPr>
            <w:r w:rsidRPr="00351BB1">
              <w:rPr>
                <w:lang w:eastAsia="es-BO"/>
              </w:rPr>
              <w:t>6</w:t>
            </w:r>
          </w:p>
        </w:tc>
        <w:tc>
          <w:tcPr>
            <w:tcW w:w="0" w:type="auto"/>
            <w:tcBorders>
              <w:top w:val="nil"/>
              <w:left w:val="nil"/>
              <w:bottom w:val="nil"/>
              <w:right w:val="nil"/>
            </w:tcBorders>
            <w:noWrap/>
            <w:vAlign w:val="center"/>
            <w:hideMark/>
          </w:tcPr>
          <w:p w14:paraId="0AFF3C63" w14:textId="77777777" w:rsidR="00852735" w:rsidRPr="00351BB1" w:rsidRDefault="00852735" w:rsidP="004775F4">
            <w:pPr>
              <w:pStyle w:val="TablaINIA"/>
              <w:jc w:val="center"/>
              <w:rPr>
                <w:lang w:eastAsia="es-BO"/>
              </w:rPr>
            </w:pPr>
            <w:r w:rsidRPr="00351BB1">
              <w:rPr>
                <w:lang w:eastAsia="es-BO"/>
              </w:rPr>
              <w:t>31.7</w:t>
            </w:r>
          </w:p>
        </w:tc>
        <w:tc>
          <w:tcPr>
            <w:tcW w:w="0" w:type="auto"/>
            <w:tcBorders>
              <w:top w:val="nil"/>
              <w:left w:val="nil"/>
              <w:bottom w:val="nil"/>
              <w:right w:val="nil"/>
            </w:tcBorders>
            <w:noWrap/>
            <w:vAlign w:val="center"/>
            <w:hideMark/>
          </w:tcPr>
          <w:p w14:paraId="7CBC59B5" w14:textId="77777777" w:rsidR="00852735" w:rsidRPr="00351BB1" w:rsidRDefault="00852735" w:rsidP="004775F4">
            <w:pPr>
              <w:pStyle w:val="TablaINIA"/>
              <w:jc w:val="center"/>
              <w:rPr>
                <w:lang w:eastAsia="es-BO"/>
              </w:rPr>
            </w:pPr>
            <w:r w:rsidRPr="00351BB1">
              <w:rPr>
                <w:lang w:eastAsia="es-BO"/>
              </w:rPr>
              <w:t>0.5</w:t>
            </w:r>
          </w:p>
        </w:tc>
        <w:tc>
          <w:tcPr>
            <w:tcW w:w="0" w:type="auto"/>
            <w:tcBorders>
              <w:top w:val="nil"/>
              <w:left w:val="nil"/>
              <w:bottom w:val="nil"/>
              <w:right w:val="nil"/>
            </w:tcBorders>
            <w:noWrap/>
            <w:vAlign w:val="center"/>
            <w:hideMark/>
          </w:tcPr>
          <w:p w14:paraId="60CA7A59" w14:textId="77777777" w:rsidR="00852735" w:rsidRPr="00351BB1" w:rsidRDefault="00852735" w:rsidP="004775F4">
            <w:pPr>
              <w:pStyle w:val="TablaINIA"/>
              <w:jc w:val="center"/>
              <w:rPr>
                <w:lang w:eastAsia="es-BO"/>
              </w:rPr>
            </w:pPr>
            <w:r w:rsidRPr="00351BB1">
              <w:rPr>
                <w:lang w:eastAsia="es-BO"/>
              </w:rPr>
              <w:t>31.0</w:t>
            </w:r>
          </w:p>
        </w:tc>
        <w:tc>
          <w:tcPr>
            <w:tcW w:w="0" w:type="auto"/>
            <w:tcBorders>
              <w:top w:val="nil"/>
              <w:left w:val="nil"/>
              <w:bottom w:val="nil"/>
              <w:right w:val="nil"/>
            </w:tcBorders>
            <w:noWrap/>
            <w:vAlign w:val="center"/>
            <w:hideMark/>
          </w:tcPr>
          <w:p w14:paraId="52C4A370" w14:textId="77777777" w:rsidR="00852735" w:rsidRPr="00351BB1" w:rsidRDefault="00852735" w:rsidP="004775F4">
            <w:pPr>
              <w:pStyle w:val="TablaINIA"/>
              <w:jc w:val="center"/>
              <w:rPr>
                <w:lang w:eastAsia="es-BO"/>
              </w:rPr>
            </w:pPr>
            <w:r w:rsidRPr="00351BB1">
              <w:rPr>
                <w:lang w:eastAsia="es-BO"/>
              </w:rPr>
              <w:t>32.3</w:t>
            </w:r>
          </w:p>
        </w:tc>
      </w:tr>
      <w:tr w:rsidR="00852735" w:rsidRPr="00351BB1" w14:paraId="1FE05056" w14:textId="77777777" w:rsidTr="00D6259E">
        <w:trPr>
          <w:trHeight w:val="170"/>
        </w:trPr>
        <w:tc>
          <w:tcPr>
            <w:tcW w:w="0" w:type="auto"/>
            <w:tcBorders>
              <w:top w:val="nil"/>
              <w:left w:val="nil"/>
              <w:bottom w:val="nil"/>
              <w:right w:val="nil"/>
            </w:tcBorders>
            <w:noWrap/>
            <w:vAlign w:val="center"/>
            <w:hideMark/>
          </w:tcPr>
          <w:p w14:paraId="232CE4E1" w14:textId="2C56AF9E" w:rsidR="00852735" w:rsidRPr="00351BB1" w:rsidRDefault="004735AD" w:rsidP="00014850">
            <w:pPr>
              <w:pStyle w:val="TablaINIA"/>
              <w:rPr>
                <w:lang w:eastAsia="es-BO"/>
              </w:rPr>
            </w:pPr>
            <w:r w:rsidRPr="00351BB1">
              <w:rPr>
                <w:lang w:eastAsia="es-BO"/>
              </w:rPr>
              <w:t>Snout length</w:t>
            </w:r>
          </w:p>
        </w:tc>
        <w:tc>
          <w:tcPr>
            <w:tcW w:w="0" w:type="auto"/>
            <w:tcBorders>
              <w:top w:val="nil"/>
              <w:left w:val="nil"/>
              <w:bottom w:val="nil"/>
              <w:right w:val="nil"/>
            </w:tcBorders>
            <w:noWrap/>
            <w:vAlign w:val="center"/>
            <w:hideMark/>
          </w:tcPr>
          <w:p w14:paraId="0C55407E" w14:textId="77777777" w:rsidR="00852735" w:rsidRPr="00351BB1" w:rsidRDefault="00852735" w:rsidP="004775F4">
            <w:pPr>
              <w:pStyle w:val="TablaINIA"/>
              <w:jc w:val="center"/>
              <w:rPr>
                <w:lang w:eastAsia="es-BO"/>
              </w:rPr>
            </w:pPr>
            <w:r w:rsidRPr="00351BB1">
              <w:rPr>
                <w:lang w:eastAsia="es-BO"/>
              </w:rPr>
              <w:t>6</w:t>
            </w:r>
          </w:p>
        </w:tc>
        <w:tc>
          <w:tcPr>
            <w:tcW w:w="0" w:type="auto"/>
            <w:tcBorders>
              <w:top w:val="nil"/>
              <w:left w:val="nil"/>
              <w:bottom w:val="nil"/>
              <w:right w:val="nil"/>
            </w:tcBorders>
            <w:noWrap/>
            <w:vAlign w:val="center"/>
            <w:hideMark/>
          </w:tcPr>
          <w:p w14:paraId="3D97D074" w14:textId="77777777" w:rsidR="00852735" w:rsidRPr="00351BB1" w:rsidRDefault="00852735" w:rsidP="004775F4">
            <w:pPr>
              <w:pStyle w:val="TablaINIA"/>
              <w:jc w:val="center"/>
              <w:rPr>
                <w:lang w:eastAsia="es-BO"/>
              </w:rPr>
            </w:pPr>
            <w:r w:rsidRPr="00351BB1">
              <w:rPr>
                <w:lang w:eastAsia="es-BO"/>
              </w:rPr>
              <w:t>48.5</w:t>
            </w:r>
          </w:p>
        </w:tc>
        <w:tc>
          <w:tcPr>
            <w:tcW w:w="0" w:type="auto"/>
            <w:tcBorders>
              <w:top w:val="nil"/>
              <w:left w:val="nil"/>
              <w:bottom w:val="nil"/>
              <w:right w:val="nil"/>
            </w:tcBorders>
            <w:noWrap/>
            <w:vAlign w:val="center"/>
            <w:hideMark/>
          </w:tcPr>
          <w:p w14:paraId="0424D234" w14:textId="77777777" w:rsidR="00852735" w:rsidRPr="00351BB1" w:rsidRDefault="00852735" w:rsidP="004775F4">
            <w:pPr>
              <w:pStyle w:val="TablaINIA"/>
              <w:jc w:val="center"/>
              <w:rPr>
                <w:lang w:eastAsia="es-BO"/>
              </w:rPr>
            </w:pPr>
            <w:r w:rsidRPr="00351BB1">
              <w:rPr>
                <w:lang w:eastAsia="es-BO"/>
              </w:rPr>
              <w:t>0.6</w:t>
            </w:r>
          </w:p>
        </w:tc>
        <w:tc>
          <w:tcPr>
            <w:tcW w:w="0" w:type="auto"/>
            <w:tcBorders>
              <w:top w:val="nil"/>
              <w:left w:val="nil"/>
              <w:bottom w:val="nil"/>
              <w:right w:val="nil"/>
            </w:tcBorders>
            <w:noWrap/>
            <w:vAlign w:val="center"/>
            <w:hideMark/>
          </w:tcPr>
          <w:p w14:paraId="13A0C320" w14:textId="77777777" w:rsidR="00852735" w:rsidRPr="00351BB1" w:rsidRDefault="00852735" w:rsidP="004775F4">
            <w:pPr>
              <w:pStyle w:val="TablaINIA"/>
              <w:jc w:val="center"/>
              <w:rPr>
                <w:lang w:eastAsia="es-BO"/>
              </w:rPr>
            </w:pPr>
            <w:r w:rsidRPr="00351BB1">
              <w:rPr>
                <w:lang w:eastAsia="es-BO"/>
              </w:rPr>
              <w:t>47.5</w:t>
            </w:r>
          </w:p>
        </w:tc>
        <w:tc>
          <w:tcPr>
            <w:tcW w:w="0" w:type="auto"/>
            <w:tcBorders>
              <w:top w:val="nil"/>
              <w:left w:val="nil"/>
              <w:bottom w:val="nil"/>
              <w:right w:val="nil"/>
            </w:tcBorders>
            <w:noWrap/>
            <w:vAlign w:val="center"/>
            <w:hideMark/>
          </w:tcPr>
          <w:p w14:paraId="196A58E0" w14:textId="77777777" w:rsidR="00852735" w:rsidRPr="00351BB1" w:rsidRDefault="00852735" w:rsidP="004775F4">
            <w:pPr>
              <w:pStyle w:val="TablaINIA"/>
              <w:jc w:val="center"/>
              <w:rPr>
                <w:lang w:eastAsia="es-BO"/>
              </w:rPr>
            </w:pPr>
            <w:r w:rsidRPr="00351BB1">
              <w:rPr>
                <w:lang w:eastAsia="es-BO"/>
              </w:rPr>
              <w:t>49.0</w:t>
            </w:r>
          </w:p>
        </w:tc>
      </w:tr>
      <w:tr w:rsidR="00852735" w:rsidRPr="00351BB1" w14:paraId="43A8E8AA" w14:textId="77777777" w:rsidTr="00D6259E">
        <w:trPr>
          <w:trHeight w:val="170"/>
        </w:trPr>
        <w:tc>
          <w:tcPr>
            <w:tcW w:w="0" w:type="auto"/>
            <w:tcBorders>
              <w:top w:val="nil"/>
              <w:left w:val="nil"/>
              <w:bottom w:val="nil"/>
              <w:right w:val="nil"/>
            </w:tcBorders>
            <w:noWrap/>
            <w:vAlign w:val="center"/>
            <w:hideMark/>
          </w:tcPr>
          <w:p w14:paraId="7B76A73D" w14:textId="5AC868DF" w:rsidR="00852735" w:rsidRPr="00351BB1" w:rsidRDefault="004735AD" w:rsidP="00014850">
            <w:pPr>
              <w:pStyle w:val="TablaINIA"/>
              <w:rPr>
                <w:lang w:eastAsia="es-BO"/>
              </w:rPr>
            </w:pPr>
            <w:r w:rsidRPr="00351BB1">
              <w:rPr>
                <w:lang w:eastAsia="es-BO"/>
              </w:rPr>
              <w:t>Postorbital length</w:t>
            </w:r>
          </w:p>
        </w:tc>
        <w:tc>
          <w:tcPr>
            <w:tcW w:w="0" w:type="auto"/>
            <w:tcBorders>
              <w:top w:val="nil"/>
              <w:left w:val="nil"/>
              <w:bottom w:val="nil"/>
              <w:right w:val="nil"/>
            </w:tcBorders>
            <w:noWrap/>
            <w:vAlign w:val="center"/>
            <w:hideMark/>
          </w:tcPr>
          <w:p w14:paraId="11FAD19D" w14:textId="77777777" w:rsidR="00852735" w:rsidRPr="00351BB1" w:rsidRDefault="00852735" w:rsidP="004775F4">
            <w:pPr>
              <w:pStyle w:val="TablaINIA"/>
              <w:jc w:val="center"/>
              <w:rPr>
                <w:lang w:eastAsia="es-BO"/>
              </w:rPr>
            </w:pPr>
            <w:r w:rsidRPr="00351BB1">
              <w:rPr>
                <w:lang w:eastAsia="es-BO"/>
              </w:rPr>
              <w:t>6</w:t>
            </w:r>
          </w:p>
        </w:tc>
        <w:tc>
          <w:tcPr>
            <w:tcW w:w="0" w:type="auto"/>
            <w:tcBorders>
              <w:top w:val="nil"/>
              <w:left w:val="nil"/>
              <w:bottom w:val="nil"/>
              <w:right w:val="nil"/>
            </w:tcBorders>
            <w:noWrap/>
            <w:vAlign w:val="center"/>
            <w:hideMark/>
          </w:tcPr>
          <w:p w14:paraId="5E4830A7" w14:textId="77777777" w:rsidR="00852735" w:rsidRPr="00351BB1" w:rsidRDefault="00852735" w:rsidP="004775F4">
            <w:pPr>
              <w:pStyle w:val="TablaINIA"/>
              <w:jc w:val="center"/>
              <w:rPr>
                <w:lang w:eastAsia="es-BO"/>
              </w:rPr>
            </w:pPr>
            <w:r w:rsidRPr="00351BB1">
              <w:rPr>
                <w:lang w:eastAsia="es-BO"/>
              </w:rPr>
              <w:t>42.6</w:t>
            </w:r>
          </w:p>
        </w:tc>
        <w:tc>
          <w:tcPr>
            <w:tcW w:w="0" w:type="auto"/>
            <w:tcBorders>
              <w:top w:val="nil"/>
              <w:left w:val="nil"/>
              <w:bottom w:val="nil"/>
              <w:right w:val="nil"/>
            </w:tcBorders>
            <w:noWrap/>
            <w:vAlign w:val="center"/>
            <w:hideMark/>
          </w:tcPr>
          <w:p w14:paraId="127F4E7D" w14:textId="77777777" w:rsidR="00852735" w:rsidRPr="00351BB1" w:rsidRDefault="00852735" w:rsidP="004775F4">
            <w:pPr>
              <w:pStyle w:val="TablaINIA"/>
              <w:jc w:val="center"/>
              <w:rPr>
                <w:lang w:eastAsia="es-BO"/>
              </w:rPr>
            </w:pPr>
            <w:r w:rsidRPr="00351BB1">
              <w:rPr>
                <w:lang w:eastAsia="es-BO"/>
              </w:rPr>
              <w:t>0.7</w:t>
            </w:r>
          </w:p>
        </w:tc>
        <w:tc>
          <w:tcPr>
            <w:tcW w:w="0" w:type="auto"/>
            <w:tcBorders>
              <w:top w:val="nil"/>
              <w:left w:val="nil"/>
              <w:bottom w:val="nil"/>
              <w:right w:val="nil"/>
            </w:tcBorders>
            <w:noWrap/>
            <w:vAlign w:val="center"/>
            <w:hideMark/>
          </w:tcPr>
          <w:p w14:paraId="38F2C064" w14:textId="77777777" w:rsidR="00852735" w:rsidRPr="00351BB1" w:rsidRDefault="00852735" w:rsidP="004775F4">
            <w:pPr>
              <w:pStyle w:val="TablaINIA"/>
              <w:jc w:val="center"/>
              <w:rPr>
                <w:lang w:eastAsia="es-BO"/>
              </w:rPr>
            </w:pPr>
            <w:r w:rsidRPr="00351BB1">
              <w:rPr>
                <w:lang w:eastAsia="es-BO"/>
              </w:rPr>
              <w:t>41.9</w:t>
            </w:r>
          </w:p>
        </w:tc>
        <w:tc>
          <w:tcPr>
            <w:tcW w:w="0" w:type="auto"/>
            <w:tcBorders>
              <w:top w:val="nil"/>
              <w:left w:val="nil"/>
              <w:bottom w:val="nil"/>
              <w:right w:val="nil"/>
            </w:tcBorders>
            <w:noWrap/>
            <w:vAlign w:val="center"/>
            <w:hideMark/>
          </w:tcPr>
          <w:p w14:paraId="53CB91E5" w14:textId="77777777" w:rsidR="00852735" w:rsidRPr="00351BB1" w:rsidRDefault="00852735" w:rsidP="004775F4">
            <w:pPr>
              <w:pStyle w:val="TablaINIA"/>
              <w:jc w:val="center"/>
              <w:rPr>
                <w:lang w:eastAsia="es-BO"/>
              </w:rPr>
            </w:pPr>
            <w:r w:rsidRPr="00351BB1">
              <w:rPr>
                <w:lang w:eastAsia="es-BO"/>
              </w:rPr>
              <w:t>43.9</w:t>
            </w:r>
          </w:p>
        </w:tc>
      </w:tr>
      <w:tr w:rsidR="00852735" w:rsidRPr="00351BB1" w14:paraId="650C52FD" w14:textId="77777777" w:rsidTr="00D6259E">
        <w:trPr>
          <w:trHeight w:val="170"/>
        </w:trPr>
        <w:tc>
          <w:tcPr>
            <w:tcW w:w="0" w:type="auto"/>
            <w:tcBorders>
              <w:top w:val="nil"/>
              <w:left w:val="nil"/>
              <w:bottom w:val="nil"/>
              <w:right w:val="nil"/>
            </w:tcBorders>
            <w:noWrap/>
            <w:vAlign w:val="center"/>
            <w:hideMark/>
          </w:tcPr>
          <w:p w14:paraId="41F29FDE" w14:textId="53514103" w:rsidR="00852735" w:rsidRPr="00351BB1" w:rsidRDefault="004735AD" w:rsidP="00014850">
            <w:pPr>
              <w:pStyle w:val="TablaINIA"/>
              <w:rPr>
                <w:lang w:eastAsia="es-BO"/>
              </w:rPr>
            </w:pPr>
            <w:r w:rsidRPr="00351BB1">
              <w:rPr>
                <w:lang w:eastAsia="es-BO"/>
              </w:rPr>
              <w:t>Orbital diameter</w:t>
            </w:r>
            <w:r w:rsidR="00852735" w:rsidRPr="00351BB1">
              <w:rPr>
                <w:lang w:eastAsia="es-BO"/>
              </w:rPr>
              <w:t xml:space="preserve"> </w:t>
            </w:r>
          </w:p>
        </w:tc>
        <w:tc>
          <w:tcPr>
            <w:tcW w:w="0" w:type="auto"/>
            <w:tcBorders>
              <w:top w:val="nil"/>
              <w:left w:val="nil"/>
              <w:bottom w:val="nil"/>
              <w:right w:val="nil"/>
            </w:tcBorders>
            <w:noWrap/>
            <w:vAlign w:val="center"/>
            <w:hideMark/>
          </w:tcPr>
          <w:p w14:paraId="13EBE6E3" w14:textId="77777777" w:rsidR="00852735" w:rsidRPr="00351BB1" w:rsidRDefault="00852735" w:rsidP="004775F4">
            <w:pPr>
              <w:pStyle w:val="TablaINIA"/>
              <w:jc w:val="center"/>
              <w:rPr>
                <w:lang w:eastAsia="es-BO"/>
              </w:rPr>
            </w:pPr>
            <w:r w:rsidRPr="00351BB1">
              <w:rPr>
                <w:lang w:eastAsia="es-BO"/>
              </w:rPr>
              <w:t>6</w:t>
            </w:r>
          </w:p>
        </w:tc>
        <w:tc>
          <w:tcPr>
            <w:tcW w:w="0" w:type="auto"/>
            <w:tcBorders>
              <w:top w:val="nil"/>
              <w:left w:val="nil"/>
              <w:bottom w:val="nil"/>
              <w:right w:val="nil"/>
            </w:tcBorders>
            <w:noWrap/>
            <w:vAlign w:val="center"/>
            <w:hideMark/>
          </w:tcPr>
          <w:p w14:paraId="5C0540C5" w14:textId="10402759" w:rsidR="00852735" w:rsidRPr="00351BB1" w:rsidRDefault="00852735" w:rsidP="004775F4">
            <w:pPr>
              <w:pStyle w:val="TablaINIA"/>
              <w:jc w:val="center"/>
              <w:rPr>
                <w:lang w:eastAsia="es-BO"/>
              </w:rPr>
            </w:pPr>
            <w:r w:rsidRPr="00351BB1">
              <w:rPr>
                <w:lang w:eastAsia="es-BO"/>
              </w:rPr>
              <w:t>9.5</w:t>
            </w:r>
            <w:r w:rsidR="004E2CA2" w:rsidRPr="00351BB1">
              <w:rPr>
                <w:lang w:eastAsia="es-BO"/>
              </w:rPr>
              <w:t>0</w:t>
            </w:r>
          </w:p>
        </w:tc>
        <w:tc>
          <w:tcPr>
            <w:tcW w:w="0" w:type="auto"/>
            <w:tcBorders>
              <w:top w:val="nil"/>
              <w:left w:val="nil"/>
              <w:bottom w:val="nil"/>
              <w:right w:val="nil"/>
            </w:tcBorders>
            <w:noWrap/>
            <w:vAlign w:val="center"/>
            <w:hideMark/>
          </w:tcPr>
          <w:p w14:paraId="5092A925" w14:textId="77777777" w:rsidR="00852735" w:rsidRPr="00351BB1" w:rsidRDefault="00852735" w:rsidP="004775F4">
            <w:pPr>
              <w:pStyle w:val="TablaINIA"/>
              <w:jc w:val="center"/>
              <w:rPr>
                <w:lang w:eastAsia="es-BO"/>
              </w:rPr>
            </w:pPr>
            <w:r w:rsidRPr="00351BB1">
              <w:rPr>
                <w:lang w:eastAsia="es-BO"/>
              </w:rPr>
              <w:t>0.3</w:t>
            </w:r>
          </w:p>
        </w:tc>
        <w:tc>
          <w:tcPr>
            <w:tcW w:w="0" w:type="auto"/>
            <w:tcBorders>
              <w:top w:val="nil"/>
              <w:left w:val="nil"/>
              <w:bottom w:val="nil"/>
              <w:right w:val="nil"/>
            </w:tcBorders>
            <w:noWrap/>
            <w:vAlign w:val="center"/>
            <w:hideMark/>
          </w:tcPr>
          <w:p w14:paraId="256FD9A5" w14:textId="77777777" w:rsidR="00852735" w:rsidRPr="00351BB1" w:rsidRDefault="00852735" w:rsidP="004775F4">
            <w:pPr>
              <w:pStyle w:val="TablaINIA"/>
              <w:jc w:val="center"/>
              <w:rPr>
                <w:lang w:eastAsia="es-BO"/>
              </w:rPr>
            </w:pPr>
            <w:r w:rsidRPr="00351BB1">
              <w:rPr>
                <w:lang w:eastAsia="es-BO"/>
              </w:rPr>
              <w:t>9.0</w:t>
            </w:r>
          </w:p>
        </w:tc>
        <w:tc>
          <w:tcPr>
            <w:tcW w:w="0" w:type="auto"/>
            <w:tcBorders>
              <w:top w:val="nil"/>
              <w:left w:val="nil"/>
              <w:bottom w:val="nil"/>
              <w:right w:val="nil"/>
            </w:tcBorders>
            <w:noWrap/>
            <w:vAlign w:val="center"/>
            <w:hideMark/>
          </w:tcPr>
          <w:p w14:paraId="4EFD4351" w14:textId="31F44E49" w:rsidR="00852735" w:rsidRPr="00351BB1" w:rsidRDefault="00852735" w:rsidP="004775F4">
            <w:pPr>
              <w:pStyle w:val="TablaINIA"/>
              <w:jc w:val="center"/>
              <w:rPr>
                <w:lang w:eastAsia="es-BO"/>
              </w:rPr>
            </w:pPr>
            <w:r w:rsidRPr="00351BB1">
              <w:rPr>
                <w:lang w:eastAsia="es-BO"/>
              </w:rPr>
              <w:t>9.9</w:t>
            </w:r>
            <w:r w:rsidR="004E2CA2" w:rsidRPr="00351BB1">
              <w:rPr>
                <w:lang w:eastAsia="es-BO"/>
              </w:rPr>
              <w:t>0</w:t>
            </w:r>
          </w:p>
        </w:tc>
      </w:tr>
      <w:tr w:rsidR="00852735" w:rsidRPr="00351BB1" w14:paraId="7BE9974A" w14:textId="77777777" w:rsidTr="00D6259E">
        <w:trPr>
          <w:trHeight w:val="170"/>
        </w:trPr>
        <w:tc>
          <w:tcPr>
            <w:tcW w:w="0" w:type="auto"/>
            <w:tcBorders>
              <w:top w:val="nil"/>
              <w:left w:val="nil"/>
              <w:bottom w:val="nil"/>
              <w:right w:val="nil"/>
            </w:tcBorders>
            <w:noWrap/>
            <w:vAlign w:val="center"/>
            <w:hideMark/>
          </w:tcPr>
          <w:p w14:paraId="24D8A893" w14:textId="5DAD6AFF" w:rsidR="00852735" w:rsidRPr="00351BB1" w:rsidRDefault="004735AD" w:rsidP="00014850">
            <w:pPr>
              <w:pStyle w:val="TablaINIA"/>
              <w:rPr>
                <w:lang w:eastAsia="es-BO"/>
              </w:rPr>
            </w:pPr>
            <w:r w:rsidRPr="00351BB1">
              <w:rPr>
                <w:lang w:eastAsia="es-BO"/>
              </w:rPr>
              <w:t>Head depth</w:t>
            </w:r>
          </w:p>
        </w:tc>
        <w:tc>
          <w:tcPr>
            <w:tcW w:w="0" w:type="auto"/>
            <w:tcBorders>
              <w:top w:val="nil"/>
              <w:left w:val="nil"/>
              <w:bottom w:val="nil"/>
              <w:right w:val="nil"/>
            </w:tcBorders>
            <w:noWrap/>
            <w:vAlign w:val="center"/>
            <w:hideMark/>
          </w:tcPr>
          <w:p w14:paraId="26C7E220" w14:textId="77777777" w:rsidR="00852735" w:rsidRPr="00351BB1" w:rsidRDefault="00852735" w:rsidP="004775F4">
            <w:pPr>
              <w:pStyle w:val="TablaINIA"/>
              <w:jc w:val="center"/>
              <w:rPr>
                <w:lang w:eastAsia="es-BO"/>
              </w:rPr>
            </w:pPr>
            <w:r w:rsidRPr="00351BB1">
              <w:rPr>
                <w:lang w:eastAsia="es-BO"/>
              </w:rPr>
              <w:t>6</w:t>
            </w:r>
          </w:p>
        </w:tc>
        <w:tc>
          <w:tcPr>
            <w:tcW w:w="0" w:type="auto"/>
            <w:tcBorders>
              <w:top w:val="nil"/>
              <w:left w:val="nil"/>
              <w:bottom w:val="nil"/>
              <w:right w:val="nil"/>
            </w:tcBorders>
            <w:noWrap/>
            <w:vAlign w:val="center"/>
            <w:hideMark/>
          </w:tcPr>
          <w:p w14:paraId="5D3AAD7B" w14:textId="77777777" w:rsidR="00852735" w:rsidRPr="00351BB1" w:rsidRDefault="00852735" w:rsidP="004775F4">
            <w:pPr>
              <w:pStyle w:val="TablaINIA"/>
              <w:jc w:val="center"/>
              <w:rPr>
                <w:lang w:eastAsia="es-BO"/>
              </w:rPr>
            </w:pPr>
            <w:r w:rsidRPr="00351BB1">
              <w:rPr>
                <w:lang w:eastAsia="es-BO"/>
              </w:rPr>
              <w:t>39.1</w:t>
            </w:r>
          </w:p>
        </w:tc>
        <w:tc>
          <w:tcPr>
            <w:tcW w:w="0" w:type="auto"/>
            <w:tcBorders>
              <w:top w:val="nil"/>
              <w:left w:val="nil"/>
              <w:bottom w:val="nil"/>
              <w:right w:val="nil"/>
            </w:tcBorders>
            <w:noWrap/>
            <w:vAlign w:val="center"/>
            <w:hideMark/>
          </w:tcPr>
          <w:p w14:paraId="2F1E28F1" w14:textId="77777777" w:rsidR="00852735" w:rsidRPr="00351BB1" w:rsidRDefault="00852735" w:rsidP="004775F4">
            <w:pPr>
              <w:pStyle w:val="TablaINIA"/>
              <w:jc w:val="center"/>
              <w:rPr>
                <w:lang w:eastAsia="es-BO"/>
              </w:rPr>
            </w:pPr>
            <w:r w:rsidRPr="00351BB1">
              <w:rPr>
                <w:lang w:eastAsia="es-BO"/>
              </w:rPr>
              <w:t>1.8</w:t>
            </w:r>
          </w:p>
        </w:tc>
        <w:tc>
          <w:tcPr>
            <w:tcW w:w="0" w:type="auto"/>
            <w:tcBorders>
              <w:top w:val="nil"/>
              <w:left w:val="nil"/>
              <w:bottom w:val="nil"/>
              <w:right w:val="nil"/>
            </w:tcBorders>
            <w:noWrap/>
            <w:vAlign w:val="center"/>
            <w:hideMark/>
          </w:tcPr>
          <w:p w14:paraId="3315768D" w14:textId="77777777" w:rsidR="00852735" w:rsidRPr="00351BB1" w:rsidRDefault="00852735" w:rsidP="004775F4">
            <w:pPr>
              <w:pStyle w:val="TablaINIA"/>
              <w:jc w:val="center"/>
              <w:rPr>
                <w:lang w:eastAsia="es-BO"/>
              </w:rPr>
            </w:pPr>
            <w:r w:rsidRPr="00351BB1">
              <w:rPr>
                <w:lang w:eastAsia="es-BO"/>
              </w:rPr>
              <w:t>36.9</w:t>
            </w:r>
          </w:p>
        </w:tc>
        <w:tc>
          <w:tcPr>
            <w:tcW w:w="0" w:type="auto"/>
            <w:tcBorders>
              <w:top w:val="nil"/>
              <w:left w:val="nil"/>
              <w:bottom w:val="nil"/>
              <w:right w:val="nil"/>
            </w:tcBorders>
            <w:noWrap/>
            <w:vAlign w:val="center"/>
            <w:hideMark/>
          </w:tcPr>
          <w:p w14:paraId="5971C042" w14:textId="77777777" w:rsidR="00852735" w:rsidRPr="00351BB1" w:rsidRDefault="00852735" w:rsidP="004775F4">
            <w:pPr>
              <w:pStyle w:val="TablaINIA"/>
              <w:jc w:val="center"/>
              <w:rPr>
                <w:lang w:eastAsia="es-BO"/>
              </w:rPr>
            </w:pPr>
            <w:r w:rsidRPr="00351BB1">
              <w:rPr>
                <w:lang w:eastAsia="es-BO"/>
              </w:rPr>
              <w:t>41.4</w:t>
            </w:r>
          </w:p>
        </w:tc>
      </w:tr>
      <w:tr w:rsidR="00852735" w:rsidRPr="00351BB1" w14:paraId="3BA1CEA0" w14:textId="77777777" w:rsidTr="00D6259E">
        <w:trPr>
          <w:trHeight w:val="170"/>
        </w:trPr>
        <w:tc>
          <w:tcPr>
            <w:tcW w:w="0" w:type="auto"/>
            <w:tcBorders>
              <w:top w:val="nil"/>
              <w:left w:val="nil"/>
              <w:bottom w:val="nil"/>
              <w:right w:val="nil"/>
            </w:tcBorders>
            <w:noWrap/>
            <w:vAlign w:val="center"/>
            <w:hideMark/>
          </w:tcPr>
          <w:p w14:paraId="4B5DE0A0" w14:textId="1F7C865A" w:rsidR="00852735" w:rsidRPr="00351BB1" w:rsidRDefault="004735AD" w:rsidP="00014850">
            <w:pPr>
              <w:pStyle w:val="TablaINIA"/>
              <w:rPr>
                <w:lang w:eastAsia="es-BO"/>
              </w:rPr>
            </w:pPr>
            <w:r w:rsidRPr="00351BB1">
              <w:rPr>
                <w:lang w:eastAsia="es-BO"/>
              </w:rPr>
              <w:t>Mouth width</w:t>
            </w:r>
            <w:r w:rsidR="00852735" w:rsidRPr="00351BB1">
              <w:rPr>
                <w:lang w:eastAsia="es-BO"/>
              </w:rPr>
              <w:t xml:space="preserve"> </w:t>
            </w:r>
          </w:p>
        </w:tc>
        <w:tc>
          <w:tcPr>
            <w:tcW w:w="0" w:type="auto"/>
            <w:tcBorders>
              <w:top w:val="nil"/>
              <w:left w:val="nil"/>
              <w:bottom w:val="nil"/>
              <w:right w:val="nil"/>
            </w:tcBorders>
            <w:noWrap/>
            <w:vAlign w:val="center"/>
            <w:hideMark/>
          </w:tcPr>
          <w:p w14:paraId="6B7F45F2" w14:textId="77777777" w:rsidR="00852735" w:rsidRPr="00351BB1" w:rsidRDefault="00852735"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0CAB3D5E" w14:textId="77777777" w:rsidR="00852735" w:rsidRPr="00351BB1" w:rsidRDefault="00852735" w:rsidP="004775F4">
            <w:pPr>
              <w:pStyle w:val="TablaINIA"/>
              <w:jc w:val="center"/>
              <w:rPr>
                <w:lang w:eastAsia="es-BO"/>
              </w:rPr>
            </w:pPr>
            <w:r w:rsidRPr="00351BB1">
              <w:rPr>
                <w:lang w:eastAsia="es-BO"/>
              </w:rPr>
              <w:t>33.5</w:t>
            </w:r>
          </w:p>
        </w:tc>
        <w:tc>
          <w:tcPr>
            <w:tcW w:w="0" w:type="auto"/>
            <w:tcBorders>
              <w:top w:val="nil"/>
              <w:left w:val="nil"/>
              <w:bottom w:val="nil"/>
              <w:right w:val="nil"/>
            </w:tcBorders>
            <w:noWrap/>
            <w:vAlign w:val="center"/>
            <w:hideMark/>
          </w:tcPr>
          <w:p w14:paraId="205DFAB8" w14:textId="77777777" w:rsidR="00852735" w:rsidRPr="00351BB1" w:rsidRDefault="00852735" w:rsidP="004775F4">
            <w:pPr>
              <w:pStyle w:val="TablaINIA"/>
              <w:jc w:val="center"/>
              <w:rPr>
                <w:lang w:eastAsia="es-BO"/>
              </w:rPr>
            </w:pPr>
            <w:r w:rsidRPr="00351BB1">
              <w:rPr>
                <w:lang w:eastAsia="es-BO"/>
              </w:rPr>
              <w:t>1.2</w:t>
            </w:r>
          </w:p>
        </w:tc>
        <w:tc>
          <w:tcPr>
            <w:tcW w:w="0" w:type="auto"/>
            <w:tcBorders>
              <w:top w:val="nil"/>
              <w:left w:val="nil"/>
              <w:bottom w:val="nil"/>
              <w:right w:val="nil"/>
            </w:tcBorders>
            <w:noWrap/>
            <w:vAlign w:val="center"/>
            <w:hideMark/>
          </w:tcPr>
          <w:p w14:paraId="506827D4" w14:textId="77777777" w:rsidR="00852735" w:rsidRPr="00351BB1" w:rsidRDefault="00852735" w:rsidP="004775F4">
            <w:pPr>
              <w:pStyle w:val="TablaINIA"/>
              <w:jc w:val="center"/>
              <w:rPr>
                <w:lang w:eastAsia="es-BO"/>
              </w:rPr>
            </w:pPr>
            <w:r w:rsidRPr="00351BB1">
              <w:rPr>
                <w:lang w:eastAsia="es-BO"/>
              </w:rPr>
              <w:t>31.6</w:t>
            </w:r>
          </w:p>
        </w:tc>
        <w:tc>
          <w:tcPr>
            <w:tcW w:w="0" w:type="auto"/>
            <w:tcBorders>
              <w:top w:val="nil"/>
              <w:left w:val="nil"/>
              <w:bottom w:val="nil"/>
              <w:right w:val="nil"/>
            </w:tcBorders>
            <w:noWrap/>
            <w:vAlign w:val="center"/>
            <w:hideMark/>
          </w:tcPr>
          <w:p w14:paraId="46CCD8B1" w14:textId="77777777" w:rsidR="00852735" w:rsidRPr="00351BB1" w:rsidRDefault="00852735" w:rsidP="004775F4">
            <w:pPr>
              <w:pStyle w:val="TablaINIA"/>
              <w:jc w:val="center"/>
              <w:rPr>
                <w:lang w:eastAsia="es-BO"/>
              </w:rPr>
            </w:pPr>
            <w:r w:rsidRPr="00351BB1">
              <w:rPr>
                <w:lang w:eastAsia="es-BO"/>
              </w:rPr>
              <w:t>34.7</w:t>
            </w:r>
          </w:p>
        </w:tc>
      </w:tr>
      <w:tr w:rsidR="00852735" w:rsidRPr="00351BB1" w14:paraId="49233B20" w14:textId="77777777" w:rsidTr="00D6259E">
        <w:trPr>
          <w:trHeight w:val="170"/>
        </w:trPr>
        <w:tc>
          <w:tcPr>
            <w:tcW w:w="0" w:type="auto"/>
            <w:tcBorders>
              <w:top w:val="nil"/>
              <w:left w:val="nil"/>
              <w:bottom w:val="nil"/>
              <w:right w:val="nil"/>
            </w:tcBorders>
            <w:noWrap/>
            <w:vAlign w:val="center"/>
            <w:hideMark/>
          </w:tcPr>
          <w:p w14:paraId="49809F2D" w14:textId="7F9DAE80" w:rsidR="00852735" w:rsidRPr="00351BB1" w:rsidRDefault="004735AD" w:rsidP="00014850">
            <w:pPr>
              <w:pStyle w:val="TablaINIA"/>
              <w:rPr>
                <w:lang w:eastAsia="es-BO"/>
              </w:rPr>
            </w:pPr>
            <w:r w:rsidRPr="00351BB1">
              <w:rPr>
                <w:lang w:eastAsia="es-BO"/>
              </w:rPr>
              <w:t>Distance between internal mental barbels</w:t>
            </w:r>
          </w:p>
        </w:tc>
        <w:tc>
          <w:tcPr>
            <w:tcW w:w="0" w:type="auto"/>
            <w:tcBorders>
              <w:top w:val="nil"/>
              <w:left w:val="nil"/>
              <w:bottom w:val="nil"/>
              <w:right w:val="nil"/>
            </w:tcBorders>
            <w:noWrap/>
            <w:vAlign w:val="center"/>
            <w:hideMark/>
          </w:tcPr>
          <w:p w14:paraId="66674D06" w14:textId="77777777" w:rsidR="00852735" w:rsidRPr="00351BB1" w:rsidRDefault="00852735" w:rsidP="004775F4">
            <w:pPr>
              <w:pStyle w:val="TablaINIA"/>
              <w:jc w:val="center"/>
              <w:rPr>
                <w:lang w:eastAsia="es-BO"/>
              </w:rPr>
            </w:pPr>
            <w:r w:rsidRPr="00351BB1">
              <w:rPr>
                <w:lang w:eastAsia="es-BO"/>
              </w:rPr>
              <w:t>6</w:t>
            </w:r>
          </w:p>
        </w:tc>
        <w:tc>
          <w:tcPr>
            <w:tcW w:w="0" w:type="auto"/>
            <w:tcBorders>
              <w:top w:val="nil"/>
              <w:left w:val="nil"/>
              <w:bottom w:val="nil"/>
              <w:right w:val="nil"/>
            </w:tcBorders>
            <w:noWrap/>
            <w:vAlign w:val="center"/>
            <w:hideMark/>
          </w:tcPr>
          <w:p w14:paraId="2402CA8E" w14:textId="08322F7E" w:rsidR="00852735" w:rsidRPr="00351BB1" w:rsidRDefault="00852735" w:rsidP="004775F4">
            <w:pPr>
              <w:pStyle w:val="TablaINIA"/>
              <w:jc w:val="center"/>
              <w:rPr>
                <w:lang w:eastAsia="es-BO"/>
              </w:rPr>
            </w:pPr>
            <w:r w:rsidRPr="00351BB1">
              <w:rPr>
                <w:lang w:eastAsia="es-BO"/>
              </w:rPr>
              <w:t>8.7</w:t>
            </w:r>
            <w:r w:rsidR="004E2CA2" w:rsidRPr="00351BB1">
              <w:rPr>
                <w:lang w:eastAsia="es-BO"/>
              </w:rPr>
              <w:t>0</w:t>
            </w:r>
          </w:p>
        </w:tc>
        <w:tc>
          <w:tcPr>
            <w:tcW w:w="0" w:type="auto"/>
            <w:tcBorders>
              <w:top w:val="nil"/>
              <w:left w:val="nil"/>
              <w:bottom w:val="nil"/>
              <w:right w:val="nil"/>
            </w:tcBorders>
            <w:noWrap/>
            <w:vAlign w:val="center"/>
            <w:hideMark/>
          </w:tcPr>
          <w:p w14:paraId="1A21683B" w14:textId="77777777" w:rsidR="00852735" w:rsidRPr="00351BB1" w:rsidRDefault="00852735" w:rsidP="004775F4">
            <w:pPr>
              <w:pStyle w:val="TablaINIA"/>
              <w:jc w:val="center"/>
              <w:rPr>
                <w:lang w:eastAsia="es-BO"/>
              </w:rPr>
            </w:pPr>
            <w:r w:rsidRPr="00351BB1">
              <w:rPr>
                <w:lang w:eastAsia="es-BO"/>
              </w:rPr>
              <w:t>0.9</w:t>
            </w:r>
          </w:p>
        </w:tc>
        <w:tc>
          <w:tcPr>
            <w:tcW w:w="0" w:type="auto"/>
            <w:tcBorders>
              <w:top w:val="nil"/>
              <w:left w:val="nil"/>
              <w:bottom w:val="nil"/>
              <w:right w:val="nil"/>
            </w:tcBorders>
            <w:noWrap/>
            <w:vAlign w:val="center"/>
            <w:hideMark/>
          </w:tcPr>
          <w:p w14:paraId="0EA84D38" w14:textId="08DCBD40" w:rsidR="00852735" w:rsidRPr="00351BB1" w:rsidRDefault="00852735" w:rsidP="004775F4">
            <w:pPr>
              <w:pStyle w:val="TablaINIA"/>
              <w:jc w:val="center"/>
              <w:rPr>
                <w:lang w:eastAsia="es-BO"/>
              </w:rPr>
            </w:pPr>
            <w:r w:rsidRPr="00351BB1">
              <w:rPr>
                <w:lang w:eastAsia="es-BO"/>
              </w:rPr>
              <w:t>7.2</w:t>
            </w:r>
            <w:r w:rsidR="004E2CA2" w:rsidRPr="00351BB1">
              <w:rPr>
                <w:lang w:eastAsia="es-BO"/>
              </w:rPr>
              <w:t>0</w:t>
            </w:r>
          </w:p>
        </w:tc>
        <w:tc>
          <w:tcPr>
            <w:tcW w:w="0" w:type="auto"/>
            <w:tcBorders>
              <w:top w:val="nil"/>
              <w:left w:val="nil"/>
              <w:bottom w:val="nil"/>
              <w:right w:val="nil"/>
            </w:tcBorders>
            <w:noWrap/>
            <w:vAlign w:val="center"/>
            <w:hideMark/>
          </w:tcPr>
          <w:p w14:paraId="69A71025" w14:textId="046C157F" w:rsidR="00852735" w:rsidRPr="00351BB1" w:rsidRDefault="00852735" w:rsidP="004775F4">
            <w:pPr>
              <w:pStyle w:val="TablaINIA"/>
              <w:jc w:val="center"/>
              <w:rPr>
                <w:lang w:eastAsia="es-BO"/>
              </w:rPr>
            </w:pPr>
            <w:r w:rsidRPr="00351BB1">
              <w:rPr>
                <w:lang w:eastAsia="es-BO"/>
              </w:rPr>
              <w:t>9.8</w:t>
            </w:r>
            <w:r w:rsidR="004E2CA2" w:rsidRPr="00351BB1">
              <w:rPr>
                <w:lang w:eastAsia="es-BO"/>
              </w:rPr>
              <w:t>0</w:t>
            </w:r>
          </w:p>
        </w:tc>
      </w:tr>
      <w:tr w:rsidR="00852735" w:rsidRPr="00351BB1" w14:paraId="007C70E7" w14:textId="77777777" w:rsidTr="00D6259E">
        <w:trPr>
          <w:trHeight w:val="170"/>
        </w:trPr>
        <w:tc>
          <w:tcPr>
            <w:tcW w:w="0" w:type="auto"/>
            <w:tcBorders>
              <w:top w:val="nil"/>
              <w:left w:val="nil"/>
              <w:bottom w:val="nil"/>
              <w:right w:val="nil"/>
            </w:tcBorders>
            <w:noWrap/>
            <w:vAlign w:val="center"/>
            <w:hideMark/>
          </w:tcPr>
          <w:p w14:paraId="67A012BD" w14:textId="6A590390" w:rsidR="00852735" w:rsidRPr="00351BB1" w:rsidRDefault="004735AD" w:rsidP="00014850">
            <w:pPr>
              <w:pStyle w:val="TablaINIA"/>
              <w:rPr>
                <w:lang w:eastAsia="es-BO"/>
              </w:rPr>
            </w:pPr>
            <w:r w:rsidRPr="00351BB1">
              <w:rPr>
                <w:lang w:eastAsia="es-BO"/>
              </w:rPr>
              <w:t>Distance between external mental barbels</w:t>
            </w:r>
          </w:p>
        </w:tc>
        <w:tc>
          <w:tcPr>
            <w:tcW w:w="0" w:type="auto"/>
            <w:tcBorders>
              <w:top w:val="nil"/>
              <w:left w:val="nil"/>
              <w:bottom w:val="nil"/>
              <w:right w:val="nil"/>
            </w:tcBorders>
            <w:noWrap/>
            <w:vAlign w:val="center"/>
            <w:hideMark/>
          </w:tcPr>
          <w:p w14:paraId="02FBCDE1" w14:textId="77777777" w:rsidR="00852735" w:rsidRPr="00351BB1" w:rsidRDefault="00852735" w:rsidP="004775F4">
            <w:pPr>
              <w:pStyle w:val="TablaINIA"/>
              <w:jc w:val="center"/>
              <w:rPr>
                <w:lang w:eastAsia="es-BO"/>
              </w:rPr>
            </w:pPr>
            <w:r w:rsidRPr="00351BB1">
              <w:rPr>
                <w:lang w:eastAsia="es-BO"/>
              </w:rPr>
              <w:t>6</w:t>
            </w:r>
          </w:p>
        </w:tc>
        <w:tc>
          <w:tcPr>
            <w:tcW w:w="0" w:type="auto"/>
            <w:tcBorders>
              <w:top w:val="nil"/>
              <w:left w:val="nil"/>
              <w:bottom w:val="nil"/>
              <w:right w:val="nil"/>
            </w:tcBorders>
            <w:noWrap/>
            <w:vAlign w:val="center"/>
            <w:hideMark/>
          </w:tcPr>
          <w:p w14:paraId="1115F5D3" w14:textId="77777777" w:rsidR="00852735" w:rsidRPr="00351BB1" w:rsidRDefault="00852735" w:rsidP="004775F4">
            <w:pPr>
              <w:pStyle w:val="TablaINIA"/>
              <w:jc w:val="center"/>
              <w:rPr>
                <w:lang w:eastAsia="es-BO"/>
              </w:rPr>
            </w:pPr>
            <w:r w:rsidRPr="00351BB1">
              <w:rPr>
                <w:lang w:eastAsia="es-BO"/>
              </w:rPr>
              <w:t>17.6</w:t>
            </w:r>
          </w:p>
        </w:tc>
        <w:tc>
          <w:tcPr>
            <w:tcW w:w="0" w:type="auto"/>
            <w:tcBorders>
              <w:top w:val="nil"/>
              <w:left w:val="nil"/>
              <w:bottom w:val="nil"/>
              <w:right w:val="nil"/>
            </w:tcBorders>
            <w:noWrap/>
            <w:vAlign w:val="center"/>
            <w:hideMark/>
          </w:tcPr>
          <w:p w14:paraId="12846544" w14:textId="77777777" w:rsidR="00852735" w:rsidRPr="00351BB1" w:rsidRDefault="00852735" w:rsidP="004775F4">
            <w:pPr>
              <w:pStyle w:val="TablaINIA"/>
              <w:jc w:val="center"/>
              <w:rPr>
                <w:lang w:eastAsia="es-BO"/>
              </w:rPr>
            </w:pPr>
            <w:r w:rsidRPr="00351BB1">
              <w:rPr>
                <w:lang w:eastAsia="es-BO"/>
              </w:rPr>
              <w:t>1.5</w:t>
            </w:r>
          </w:p>
        </w:tc>
        <w:tc>
          <w:tcPr>
            <w:tcW w:w="0" w:type="auto"/>
            <w:tcBorders>
              <w:top w:val="nil"/>
              <w:left w:val="nil"/>
              <w:bottom w:val="nil"/>
              <w:right w:val="nil"/>
            </w:tcBorders>
            <w:noWrap/>
            <w:vAlign w:val="center"/>
            <w:hideMark/>
          </w:tcPr>
          <w:p w14:paraId="7C2DA25D" w14:textId="77777777" w:rsidR="00852735" w:rsidRPr="00351BB1" w:rsidRDefault="00852735" w:rsidP="004775F4">
            <w:pPr>
              <w:pStyle w:val="TablaINIA"/>
              <w:jc w:val="center"/>
              <w:rPr>
                <w:lang w:eastAsia="es-BO"/>
              </w:rPr>
            </w:pPr>
            <w:r w:rsidRPr="00351BB1">
              <w:rPr>
                <w:lang w:eastAsia="es-BO"/>
              </w:rPr>
              <w:t>15.0</w:t>
            </w:r>
          </w:p>
        </w:tc>
        <w:tc>
          <w:tcPr>
            <w:tcW w:w="0" w:type="auto"/>
            <w:tcBorders>
              <w:top w:val="nil"/>
              <w:left w:val="nil"/>
              <w:bottom w:val="nil"/>
              <w:right w:val="nil"/>
            </w:tcBorders>
            <w:noWrap/>
            <w:vAlign w:val="center"/>
            <w:hideMark/>
          </w:tcPr>
          <w:p w14:paraId="7DBAC09E" w14:textId="77777777" w:rsidR="00852735" w:rsidRPr="00351BB1" w:rsidRDefault="00852735" w:rsidP="004775F4">
            <w:pPr>
              <w:pStyle w:val="TablaINIA"/>
              <w:jc w:val="center"/>
              <w:rPr>
                <w:lang w:eastAsia="es-BO"/>
              </w:rPr>
            </w:pPr>
            <w:r w:rsidRPr="00351BB1">
              <w:rPr>
                <w:lang w:eastAsia="es-BO"/>
              </w:rPr>
              <w:t>19.2</w:t>
            </w:r>
          </w:p>
        </w:tc>
      </w:tr>
      <w:tr w:rsidR="00852735" w:rsidRPr="00351BB1" w14:paraId="18DEE145" w14:textId="77777777" w:rsidTr="00D6259E">
        <w:trPr>
          <w:trHeight w:val="170"/>
        </w:trPr>
        <w:tc>
          <w:tcPr>
            <w:tcW w:w="0" w:type="auto"/>
            <w:tcBorders>
              <w:top w:val="nil"/>
              <w:left w:val="nil"/>
              <w:bottom w:val="nil"/>
              <w:right w:val="nil"/>
            </w:tcBorders>
            <w:noWrap/>
            <w:vAlign w:val="center"/>
            <w:hideMark/>
          </w:tcPr>
          <w:p w14:paraId="4103F901" w14:textId="715A2D40" w:rsidR="00852735" w:rsidRPr="00351BB1" w:rsidRDefault="00887CEF" w:rsidP="00014850">
            <w:pPr>
              <w:pStyle w:val="TablaINIA"/>
              <w:rPr>
                <w:lang w:eastAsia="es-BO"/>
              </w:rPr>
            </w:pPr>
            <w:r w:rsidRPr="00351BB1">
              <w:rPr>
                <w:lang w:eastAsia="es-BO"/>
              </w:rPr>
              <w:t>Distance between internal and external mental barbel</w:t>
            </w:r>
          </w:p>
        </w:tc>
        <w:tc>
          <w:tcPr>
            <w:tcW w:w="0" w:type="auto"/>
            <w:tcBorders>
              <w:top w:val="nil"/>
              <w:left w:val="nil"/>
              <w:bottom w:val="nil"/>
              <w:right w:val="nil"/>
            </w:tcBorders>
            <w:noWrap/>
            <w:vAlign w:val="center"/>
            <w:hideMark/>
          </w:tcPr>
          <w:p w14:paraId="50745FD9" w14:textId="77777777" w:rsidR="00852735" w:rsidRPr="00351BB1" w:rsidRDefault="00852735" w:rsidP="004775F4">
            <w:pPr>
              <w:pStyle w:val="TablaINIA"/>
              <w:jc w:val="center"/>
              <w:rPr>
                <w:lang w:eastAsia="es-BO"/>
              </w:rPr>
            </w:pPr>
            <w:r w:rsidRPr="00351BB1">
              <w:rPr>
                <w:lang w:eastAsia="es-BO"/>
              </w:rPr>
              <w:t>6</w:t>
            </w:r>
          </w:p>
        </w:tc>
        <w:tc>
          <w:tcPr>
            <w:tcW w:w="0" w:type="auto"/>
            <w:tcBorders>
              <w:top w:val="nil"/>
              <w:left w:val="nil"/>
              <w:bottom w:val="nil"/>
              <w:right w:val="nil"/>
            </w:tcBorders>
            <w:noWrap/>
            <w:vAlign w:val="center"/>
            <w:hideMark/>
          </w:tcPr>
          <w:p w14:paraId="1B8DEDE3" w14:textId="0854A40F" w:rsidR="00852735" w:rsidRPr="00351BB1" w:rsidRDefault="00852735" w:rsidP="004775F4">
            <w:pPr>
              <w:pStyle w:val="TablaINIA"/>
              <w:jc w:val="center"/>
              <w:rPr>
                <w:lang w:eastAsia="es-BO"/>
              </w:rPr>
            </w:pPr>
            <w:r w:rsidRPr="00351BB1">
              <w:rPr>
                <w:lang w:eastAsia="es-BO"/>
              </w:rPr>
              <w:t>6.9</w:t>
            </w:r>
            <w:r w:rsidR="004E2CA2" w:rsidRPr="00351BB1">
              <w:rPr>
                <w:lang w:eastAsia="es-BO"/>
              </w:rPr>
              <w:t>0</w:t>
            </w:r>
          </w:p>
        </w:tc>
        <w:tc>
          <w:tcPr>
            <w:tcW w:w="0" w:type="auto"/>
            <w:tcBorders>
              <w:top w:val="nil"/>
              <w:left w:val="nil"/>
              <w:bottom w:val="nil"/>
              <w:right w:val="nil"/>
            </w:tcBorders>
            <w:noWrap/>
            <w:vAlign w:val="center"/>
            <w:hideMark/>
          </w:tcPr>
          <w:p w14:paraId="2EEBE014" w14:textId="77777777" w:rsidR="00852735" w:rsidRPr="00351BB1" w:rsidRDefault="00852735" w:rsidP="004775F4">
            <w:pPr>
              <w:pStyle w:val="TablaINIA"/>
              <w:jc w:val="center"/>
              <w:rPr>
                <w:lang w:eastAsia="es-BO"/>
              </w:rPr>
            </w:pPr>
            <w:r w:rsidRPr="00351BB1">
              <w:rPr>
                <w:lang w:eastAsia="es-BO"/>
              </w:rPr>
              <w:t>0.5</w:t>
            </w:r>
          </w:p>
        </w:tc>
        <w:tc>
          <w:tcPr>
            <w:tcW w:w="0" w:type="auto"/>
            <w:tcBorders>
              <w:top w:val="nil"/>
              <w:left w:val="nil"/>
              <w:bottom w:val="nil"/>
              <w:right w:val="nil"/>
            </w:tcBorders>
            <w:noWrap/>
            <w:vAlign w:val="center"/>
            <w:hideMark/>
          </w:tcPr>
          <w:p w14:paraId="2A00251A" w14:textId="3226782A" w:rsidR="00852735" w:rsidRPr="00351BB1" w:rsidRDefault="00852735" w:rsidP="004775F4">
            <w:pPr>
              <w:pStyle w:val="TablaINIA"/>
              <w:jc w:val="center"/>
              <w:rPr>
                <w:lang w:eastAsia="es-BO"/>
              </w:rPr>
            </w:pPr>
            <w:r w:rsidRPr="00351BB1">
              <w:rPr>
                <w:lang w:eastAsia="es-BO"/>
              </w:rPr>
              <w:t>6.4</w:t>
            </w:r>
            <w:r w:rsidR="004E2CA2" w:rsidRPr="00351BB1">
              <w:rPr>
                <w:lang w:eastAsia="es-BO"/>
              </w:rPr>
              <w:t>0</w:t>
            </w:r>
          </w:p>
        </w:tc>
        <w:tc>
          <w:tcPr>
            <w:tcW w:w="0" w:type="auto"/>
            <w:tcBorders>
              <w:top w:val="nil"/>
              <w:left w:val="nil"/>
              <w:bottom w:val="nil"/>
              <w:right w:val="nil"/>
            </w:tcBorders>
            <w:noWrap/>
            <w:vAlign w:val="center"/>
            <w:hideMark/>
          </w:tcPr>
          <w:p w14:paraId="629C1502" w14:textId="41816DD9" w:rsidR="00852735" w:rsidRPr="00351BB1" w:rsidRDefault="00852735" w:rsidP="004775F4">
            <w:pPr>
              <w:pStyle w:val="TablaINIA"/>
              <w:jc w:val="center"/>
              <w:rPr>
                <w:lang w:eastAsia="es-BO"/>
              </w:rPr>
            </w:pPr>
            <w:r w:rsidRPr="00351BB1">
              <w:rPr>
                <w:lang w:eastAsia="es-BO"/>
              </w:rPr>
              <w:t>7.6</w:t>
            </w:r>
            <w:r w:rsidR="004E2CA2" w:rsidRPr="00351BB1">
              <w:rPr>
                <w:lang w:eastAsia="es-BO"/>
              </w:rPr>
              <w:t>0</w:t>
            </w:r>
          </w:p>
        </w:tc>
      </w:tr>
      <w:tr w:rsidR="00852735" w:rsidRPr="00351BB1" w14:paraId="509C2B38" w14:textId="77777777" w:rsidTr="00D6259E">
        <w:trPr>
          <w:trHeight w:val="170"/>
        </w:trPr>
        <w:tc>
          <w:tcPr>
            <w:tcW w:w="0" w:type="auto"/>
            <w:gridSpan w:val="6"/>
            <w:tcBorders>
              <w:top w:val="nil"/>
              <w:left w:val="nil"/>
              <w:bottom w:val="nil"/>
              <w:right w:val="nil"/>
            </w:tcBorders>
            <w:noWrap/>
            <w:vAlign w:val="center"/>
            <w:hideMark/>
          </w:tcPr>
          <w:p w14:paraId="3974CAFD" w14:textId="0BD4E065" w:rsidR="00852735" w:rsidRPr="00351BB1" w:rsidRDefault="00685725" w:rsidP="004775F4">
            <w:pPr>
              <w:pStyle w:val="TablaINIA"/>
              <w:jc w:val="center"/>
              <w:rPr>
                <w:lang w:eastAsia="es-BO"/>
              </w:rPr>
            </w:pPr>
            <w:r w:rsidRPr="00351BB1">
              <w:rPr>
                <w:lang w:eastAsia="es-BO"/>
              </w:rPr>
              <w:t>Percents of standard length</w:t>
            </w:r>
            <w:r w:rsidR="00852735" w:rsidRPr="00351BB1">
              <w:rPr>
                <w:lang w:eastAsia="es-BO"/>
              </w:rPr>
              <w:t xml:space="preserve"> (%</w:t>
            </w:r>
            <w:r w:rsidR="00B315DA" w:rsidRPr="00351BB1">
              <w:rPr>
                <w:lang w:eastAsia="es-BO"/>
              </w:rPr>
              <w:t xml:space="preserve"> </w:t>
            </w:r>
            <w:r w:rsidR="00B315DA" w:rsidRPr="00351BB1">
              <w:t>SL</w:t>
            </w:r>
            <w:r w:rsidR="00852735" w:rsidRPr="00351BB1">
              <w:rPr>
                <w:lang w:eastAsia="es-BO"/>
              </w:rPr>
              <w:t>)</w:t>
            </w:r>
          </w:p>
        </w:tc>
      </w:tr>
      <w:tr w:rsidR="00852735" w:rsidRPr="00351BB1" w14:paraId="2DDDD58B" w14:textId="77777777" w:rsidTr="00D6259E">
        <w:trPr>
          <w:trHeight w:val="170"/>
        </w:trPr>
        <w:tc>
          <w:tcPr>
            <w:tcW w:w="0" w:type="auto"/>
            <w:tcBorders>
              <w:top w:val="nil"/>
              <w:left w:val="nil"/>
              <w:bottom w:val="nil"/>
              <w:right w:val="nil"/>
            </w:tcBorders>
            <w:noWrap/>
            <w:vAlign w:val="center"/>
            <w:hideMark/>
          </w:tcPr>
          <w:p w14:paraId="1232DEFC" w14:textId="63B31A80" w:rsidR="00852735" w:rsidRPr="00351BB1" w:rsidRDefault="00685725" w:rsidP="00014850">
            <w:pPr>
              <w:pStyle w:val="TablaINIA"/>
              <w:rPr>
                <w:lang w:eastAsia="es-BO"/>
              </w:rPr>
            </w:pPr>
            <w:r w:rsidRPr="00351BB1">
              <w:rPr>
                <w:lang w:eastAsia="es-BO"/>
              </w:rPr>
              <w:t>Predorsal length</w:t>
            </w:r>
          </w:p>
        </w:tc>
        <w:tc>
          <w:tcPr>
            <w:tcW w:w="0" w:type="auto"/>
            <w:tcBorders>
              <w:top w:val="nil"/>
              <w:left w:val="nil"/>
              <w:bottom w:val="nil"/>
              <w:right w:val="nil"/>
            </w:tcBorders>
            <w:noWrap/>
            <w:vAlign w:val="center"/>
            <w:hideMark/>
          </w:tcPr>
          <w:p w14:paraId="44A122A4" w14:textId="77777777" w:rsidR="00852735" w:rsidRPr="00351BB1" w:rsidRDefault="00852735" w:rsidP="004775F4">
            <w:pPr>
              <w:pStyle w:val="TablaINIA"/>
              <w:jc w:val="center"/>
              <w:rPr>
                <w:lang w:eastAsia="es-BO"/>
              </w:rPr>
            </w:pPr>
            <w:r w:rsidRPr="00351BB1">
              <w:rPr>
                <w:lang w:eastAsia="es-BO"/>
              </w:rPr>
              <w:t>6</w:t>
            </w:r>
          </w:p>
        </w:tc>
        <w:tc>
          <w:tcPr>
            <w:tcW w:w="0" w:type="auto"/>
            <w:tcBorders>
              <w:top w:val="nil"/>
              <w:left w:val="nil"/>
              <w:bottom w:val="nil"/>
              <w:right w:val="nil"/>
            </w:tcBorders>
            <w:noWrap/>
            <w:vAlign w:val="center"/>
            <w:hideMark/>
          </w:tcPr>
          <w:p w14:paraId="74BAD726" w14:textId="77777777" w:rsidR="00852735" w:rsidRPr="00351BB1" w:rsidRDefault="00852735" w:rsidP="004775F4">
            <w:pPr>
              <w:pStyle w:val="TablaINIA"/>
              <w:jc w:val="center"/>
              <w:rPr>
                <w:lang w:eastAsia="es-BO"/>
              </w:rPr>
            </w:pPr>
            <w:r w:rsidRPr="00351BB1">
              <w:rPr>
                <w:lang w:eastAsia="es-BO"/>
              </w:rPr>
              <w:t>47.9</w:t>
            </w:r>
          </w:p>
        </w:tc>
        <w:tc>
          <w:tcPr>
            <w:tcW w:w="0" w:type="auto"/>
            <w:tcBorders>
              <w:top w:val="nil"/>
              <w:left w:val="nil"/>
              <w:bottom w:val="nil"/>
              <w:right w:val="nil"/>
            </w:tcBorders>
            <w:noWrap/>
            <w:vAlign w:val="center"/>
            <w:hideMark/>
          </w:tcPr>
          <w:p w14:paraId="3EDCCA63" w14:textId="77777777" w:rsidR="00852735" w:rsidRPr="00351BB1" w:rsidRDefault="00852735" w:rsidP="004775F4">
            <w:pPr>
              <w:pStyle w:val="TablaINIA"/>
              <w:jc w:val="center"/>
              <w:rPr>
                <w:lang w:eastAsia="es-BO"/>
              </w:rPr>
            </w:pPr>
            <w:r w:rsidRPr="00351BB1">
              <w:rPr>
                <w:lang w:eastAsia="es-BO"/>
              </w:rPr>
              <w:t>0.3</w:t>
            </w:r>
          </w:p>
        </w:tc>
        <w:tc>
          <w:tcPr>
            <w:tcW w:w="0" w:type="auto"/>
            <w:tcBorders>
              <w:top w:val="nil"/>
              <w:left w:val="nil"/>
              <w:bottom w:val="nil"/>
              <w:right w:val="nil"/>
            </w:tcBorders>
            <w:noWrap/>
            <w:vAlign w:val="center"/>
            <w:hideMark/>
          </w:tcPr>
          <w:p w14:paraId="374CFBED" w14:textId="77777777" w:rsidR="00852735" w:rsidRPr="00351BB1" w:rsidRDefault="00852735" w:rsidP="004775F4">
            <w:pPr>
              <w:pStyle w:val="TablaINIA"/>
              <w:jc w:val="center"/>
              <w:rPr>
                <w:lang w:eastAsia="es-BO"/>
              </w:rPr>
            </w:pPr>
            <w:r w:rsidRPr="00351BB1">
              <w:rPr>
                <w:lang w:eastAsia="es-BO"/>
              </w:rPr>
              <w:t>47.5</w:t>
            </w:r>
          </w:p>
        </w:tc>
        <w:tc>
          <w:tcPr>
            <w:tcW w:w="0" w:type="auto"/>
            <w:tcBorders>
              <w:top w:val="nil"/>
              <w:left w:val="nil"/>
              <w:bottom w:val="nil"/>
              <w:right w:val="nil"/>
            </w:tcBorders>
            <w:noWrap/>
            <w:vAlign w:val="center"/>
            <w:hideMark/>
          </w:tcPr>
          <w:p w14:paraId="1F698346" w14:textId="77777777" w:rsidR="00852735" w:rsidRPr="00351BB1" w:rsidRDefault="00852735" w:rsidP="004775F4">
            <w:pPr>
              <w:pStyle w:val="TablaINIA"/>
              <w:jc w:val="center"/>
              <w:rPr>
                <w:lang w:eastAsia="es-BO"/>
              </w:rPr>
            </w:pPr>
            <w:r w:rsidRPr="00351BB1">
              <w:rPr>
                <w:lang w:eastAsia="es-BO"/>
              </w:rPr>
              <w:t>48.3</w:t>
            </w:r>
          </w:p>
        </w:tc>
      </w:tr>
      <w:tr w:rsidR="00852735" w:rsidRPr="00351BB1" w14:paraId="753D8554" w14:textId="77777777" w:rsidTr="00D6259E">
        <w:trPr>
          <w:trHeight w:val="170"/>
        </w:trPr>
        <w:tc>
          <w:tcPr>
            <w:tcW w:w="0" w:type="auto"/>
            <w:tcBorders>
              <w:top w:val="nil"/>
              <w:left w:val="nil"/>
              <w:bottom w:val="nil"/>
              <w:right w:val="nil"/>
            </w:tcBorders>
            <w:noWrap/>
            <w:vAlign w:val="center"/>
            <w:hideMark/>
          </w:tcPr>
          <w:p w14:paraId="3256096B" w14:textId="707BD7D8" w:rsidR="00852735" w:rsidRPr="00351BB1" w:rsidRDefault="00887CEF" w:rsidP="00014850">
            <w:pPr>
              <w:pStyle w:val="TablaINIA"/>
              <w:rPr>
                <w:lang w:eastAsia="es-BO"/>
              </w:rPr>
            </w:pPr>
            <w:r w:rsidRPr="00351BB1">
              <w:rPr>
                <w:lang w:eastAsia="es-BO"/>
              </w:rPr>
              <w:t>Internal mental barbel length</w:t>
            </w:r>
          </w:p>
        </w:tc>
        <w:tc>
          <w:tcPr>
            <w:tcW w:w="0" w:type="auto"/>
            <w:tcBorders>
              <w:top w:val="nil"/>
              <w:left w:val="nil"/>
              <w:bottom w:val="nil"/>
              <w:right w:val="nil"/>
            </w:tcBorders>
            <w:noWrap/>
            <w:vAlign w:val="center"/>
            <w:hideMark/>
          </w:tcPr>
          <w:p w14:paraId="29B41222" w14:textId="77777777" w:rsidR="00852735" w:rsidRPr="00351BB1" w:rsidRDefault="00852735" w:rsidP="004775F4">
            <w:pPr>
              <w:pStyle w:val="TablaINIA"/>
              <w:jc w:val="center"/>
              <w:rPr>
                <w:lang w:eastAsia="es-BO"/>
              </w:rPr>
            </w:pPr>
            <w:r w:rsidRPr="00351BB1">
              <w:rPr>
                <w:lang w:eastAsia="es-BO"/>
              </w:rPr>
              <w:t>6</w:t>
            </w:r>
          </w:p>
        </w:tc>
        <w:tc>
          <w:tcPr>
            <w:tcW w:w="0" w:type="auto"/>
            <w:tcBorders>
              <w:top w:val="nil"/>
              <w:left w:val="nil"/>
              <w:bottom w:val="nil"/>
              <w:right w:val="nil"/>
            </w:tcBorders>
            <w:noWrap/>
            <w:vAlign w:val="center"/>
            <w:hideMark/>
          </w:tcPr>
          <w:p w14:paraId="7C286808" w14:textId="77777777" w:rsidR="00852735" w:rsidRPr="00351BB1" w:rsidRDefault="00852735" w:rsidP="004775F4">
            <w:pPr>
              <w:pStyle w:val="TablaINIA"/>
              <w:jc w:val="center"/>
              <w:rPr>
                <w:lang w:eastAsia="es-BO"/>
              </w:rPr>
            </w:pPr>
            <w:r w:rsidRPr="00351BB1">
              <w:rPr>
                <w:lang w:eastAsia="es-BO"/>
              </w:rPr>
              <w:t>23.2</w:t>
            </w:r>
          </w:p>
        </w:tc>
        <w:tc>
          <w:tcPr>
            <w:tcW w:w="0" w:type="auto"/>
            <w:tcBorders>
              <w:top w:val="nil"/>
              <w:left w:val="nil"/>
              <w:bottom w:val="nil"/>
              <w:right w:val="nil"/>
            </w:tcBorders>
            <w:noWrap/>
            <w:vAlign w:val="center"/>
            <w:hideMark/>
          </w:tcPr>
          <w:p w14:paraId="352BF843" w14:textId="77777777" w:rsidR="00852735" w:rsidRPr="00351BB1" w:rsidRDefault="00852735" w:rsidP="004775F4">
            <w:pPr>
              <w:pStyle w:val="TablaINIA"/>
              <w:jc w:val="center"/>
              <w:rPr>
                <w:lang w:eastAsia="es-BO"/>
              </w:rPr>
            </w:pPr>
            <w:r w:rsidRPr="00351BB1">
              <w:rPr>
                <w:lang w:eastAsia="es-BO"/>
              </w:rPr>
              <w:t>6.4</w:t>
            </w:r>
          </w:p>
        </w:tc>
        <w:tc>
          <w:tcPr>
            <w:tcW w:w="0" w:type="auto"/>
            <w:tcBorders>
              <w:top w:val="nil"/>
              <w:left w:val="nil"/>
              <w:bottom w:val="nil"/>
              <w:right w:val="nil"/>
            </w:tcBorders>
            <w:noWrap/>
            <w:vAlign w:val="center"/>
            <w:hideMark/>
          </w:tcPr>
          <w:p w14:paraId="72DFF7D5" w14:textId="77777777" w:rsidR="00852735" w:rsidRPr="00351BB1" w:rsidRDefault="00852735" w:rsidP="004775F4">
            <w:pPr>
              <w:pStyle w:val="TablaINIA"/>
              <w:jc w:val="center"/>
              <w:rPr>
                <w:lang w:eastAsia="es-BO"/>
              </w:rPr>
            </w:pPr>
            <w:r w:rsidRPr="00351BB1">
              <w:rPr>
                <w:lang w:eastAsia="es-BO"/>
              </w:rPr>
              <w:t>11.7</w:t>
            </w:r>
          </w:p>
        </w:tc>
        <w:tc>
          <w:tcPr>
            <w:tcW w:w="0" w:type="auto"/>
            <w:tcBorders>
              <w:top w:val="nil"/>
              <w:left w:val="nil"/>
              <w:bottom w:val="nil"/>
              <w:right w:val="nil"/>
            </w:tcBorders>
            <w:noWrap/>
            <w:vAlign w:val="center"/>
            <w:hideMark/>
          </w:tcPr>
          <w:p w14:paraId="153389E3" w14:textId="77777777" w:rsidR="00852735" w:rsidRPr="00351BB1" w:rsidRDefault="00852735" w:rsidP="004775F4">
            <w:pPr>
              <w:pStyle w:val="TablaINIA"/>
              <w:jc w:val="center"/>
              <w:rPr>
                <w:lang w:eastAsia="es-BO"/>
              </w:rPr>
            </w:pPr>
            <w:r w:rsidRPr="00351BB1">
              <w:rPr>
                <w:lang w:eastAsia="es-BO"/>
              </w:rPr>
              <w:t>28.7</w:t>
            </w:r>
          </w:p>
        </w:tc>
      </w:tr>
      <w:tr w:rsidR="00852735" w:rsidRPr="00351BB1" w14:paraId="714A99C7" w14:textId="77777777" w:rsidTr="00D6259E">
        <w:trPr>
          <w:trHeight w:val="170"/>
        </w:trPr>
        <w:tc>
          <w:tcPr>
            <w:tcW w:w="0" w:type="auto"/>
            <w:tcBorders>
              <w:top w:val="nil"/>
              <w:left w:val="nil"/>
              <w:bottom w:val="nil"/>
              <w:right w:val="nil"/>
            </w:tcBorders>
            <w:noWrap/>
            <w:vAlign w:val="center"/>
            <w:hideMark/>
          </w:tcPr>
          <w:p w14:paraId="5430ECBD" w14:textId="22BEE6CB" w:rsidR="00852735" w:rsidRPr="00351BB1" w:rsidRDefault="00887CEF" w:rsidP="00014850">
            <w:pPr>
              <w:pStyle w:val="TablaINIA"/>
              <w:rPr>
                <w:lang w:eastAsia="es-BO"/>
              </w:rPr>
            </w:pPr>
            <w:r w:rsidRPr="00351BB1">
              <w:rPr>
                <w:lang w:eastAsia="es-BO"/>
              </w:rPr>
              <w:t>External mental barbel length</w:t>
            </w:r>
          </w:p>
        </w:tc>
        <w:tc>
          <w:tcPr>
            <w:tcW w:w="0" w:type="auto"/>
            <w:tcBorders>
              <w:top w:val="nil"/>
              <w:left w:val="nil"/>
              <w:bottom w:val="nil"/>
              <w:right w:val="nil"/>
            </w:tcBorders>
            <w:noWrap/>
            <w:vAlign w:val="center"/>
            <w:hideMark/>
          </w:tcPr>
          <w:p w14:paraId="73F6E6FF" w14:textId="77777777" w:rsidR="00852735" w:rsidRPr="00351BB1" w:rsidRDefault="00852735" w:rsidP="004775F4">
            <w:pPr>
              <w:pStyle w:val="TablaINIA"/>
              <w:jc w:val="center"/>
              <w:rPr>
                <w:lang w:eastAsia="es-BO"/>
              </w:rPr>
            </w:pPr>
            <w:r w:rsidRPr="00351BB1">
              <w:rPr>
                <w:lang w:eastAsia="es-BO"/>
              </w:rPr>
              <w:t>6</w:t>
            </w:r>
          </w:p>
        </w:tc>
        <w:tc>
          <w:tcPr>
            <w:tcW w:w="0" w:type="auto"/>
            <w:tcBorders>
              <w:top w:val="nil"/>
              <w:left w:val="nil"/>
              <w:bottom w:val="nil"/>
              <w:right w:val="nil"/>
            </w:tcBorders>
            <w:noWrap/>
            <w:vAlign w:val="center"/>
            <w:hideMark/>
          </w:tcPr>
          <w:p w14:paraId="6208CAC2" w14:textId="77777777" w:rsidR="00852735" w:rsidRPr="00351BB1" w:rsidRDefault="00852735" w:rsidP="004775F4">
            <w:pPr>
              <w:pStyle w:val="TablaINIA"/>
              <w:jc w:val="center"/>
              <w:rPr>
                <w:lang w:eastAsia="es-BO"/>
              </w:rPr>
            </w:pPr>
            <w:r w:rsidRPr="00351BB1">
              <w:rPr>
                <w:lang w:eastAsia="es-BO"/>
              </w:rPr>
              <w:t>36.2</w:t>
            </w:r>
          </w:p>
        </w:tc>
        <w:tc>
          <w:tcPr>
            <w:tcW w:w="0" w:type="auto"/>
            <w:tcBorders>
              <w:top w:val="nil"/>
              <w:left w:val="nil"/>
              <w:bottom w:val="nil"/>
              <w:right w:val="nil"/>
            </w:tcBorders>
            <w:noWrap/>
            <w:vAlign w:val="center"/>
            <w:hideMark/>
          </w:tcPr>
          <w:p w14:paraId="065753B7" w14:textId="77777777" w:rsidR="00852735" w:rsidRPr="00351BB1" w:rsidRDefault="00852735" w:rsidP="004775F4">
            <w:pPr>
              <w:pStyle w:val="TablaINIA"/>
              <w:jc w:val="center"/>
              <w:rPr>
                <w:lang w:eastAsia="es-BO"/>
              </w:rPr>
            </w:pPr>
            <w:r w:rsidRPr="00351BB1">
              <w:rPr>
                <w:lang w:eastAsia="es-BO"/>
              </w:rPr>
              <w:t>6.3</w:t>
            </w:r>
          </w:p>
        </w:tc>
        <w:tc>
          <w:tcPr>
            <w:tcW w:w="0" w:type="auto"/>
            <w:tcBorders>
              <w:top w:val="nil"/>
              <w:left w:val="nil"/>
              <w:bottom w:val="nil"/>
              <w:right w:val="nil"/>
            </w:tcBorders>
            <w:noWrap/>
            <w:vAlign w:val="center"/>
            <w:hideMark/>
          </w:tcPr>
          <w:p w14:paraId="5F3341C9" w14:textId="77777777" w:rsidR="00852735" w:rsidRPr="00351BB1" w:rsidRDefault="00852735" w:rsidP="004775F4">
            <w:pPr>
              <w:pStyle w:val="TablaINIA"/>
              <w:jc w:val="center"/>
              <w:rPr>
                <w:lang w:eastAsia="es-BO"/>
              </w:rPr>
            </w:pPr>
            <w:r w:rsidRPr="00351BB1">
              <w:rPr>
                <w:lang w:eastAsia="es-BO"/>
              </w:rPr>
              <w:t>27.0</w:t>
            </w:r>
          </w:p>
        </w:tc>
        <w:tc>
          <w:tcPr>
            <w:tcW w:w="0" w:type="auto"/>
            <w:tcBorders>
              <w:top w:val="nil"/>
              <w:left w:val="nil"/>
              <w:bottom w:val="nil"/>
              <w:right w:val="nil"/>
            </w:tcBorders>
            <w:noWrap/>
            <w:vAlign w:val="center"/>
            <w:hideMark/>
          </w:tcPr>
          <w:p w14:paraId="4C6F9F99" w14:textId="77777777" w:rsidR="00852735" w:rsidRPr="00351BB1" w:rsidRDefault="00852735" w:rsidP="004775F4">
            <w:pPr>
              <w:pStyle w:val="TablaINIA"/>
              <w:jc w:val="center"/>
              <w:rPr>
                <w:lang w:eastAsia="es-BO"/>
              </w:rPr>
            </w:pPr>
            <w:r w:rsidRPr="00351BB1">
              <w:rPr>
                <w:lang w:eastAsia="es-BO"/>
              </w:rPr>
              <w:t>44.6</w:t>
            </w:r>
          </w:p>
        </w:tc>
      </w:tr>
      <w:tr w:rsidR="00852735" w:rsidRPr="00351BB1" w14:paraId="4A2C74C9" w14:textId="77777777" w:rsidTr="00D6259E">
        <w:trPr>
          <w:trHeight w:val="170"/>
        </w:trPr>
        <w:tc>
          <w:tcPr>
            <w:tcW w:w="0" w:type="auto"/>
            <w:tcBorders>
              <w:top w:val="nil"/>
              <w:left w:val="nil"/>
              <w:bottom w:val="nil"/>
              <w:right w:val="nil"/>
            </w:tcBorders>
            <w:noWrap/>
            <w:vAlign w:val="center"/>
            <w:hideMark/>
          </w:tcPr>
          <w:p w14:paraId="55FA6865" w14:textId="3C4D3502" w:rsidR="00852735" w:rsidRPr="00351BB1" w:rsidRDefault="00887CEF" w:rsidP="00014850">
            <w:pPr>
              <w:pStyle w:val="TablaINIA"/>
              <w:rPr>
                <w:lang w:eastAsia="es-BO"/>
              </w:rPr>
            </w:pPr>
            <w:r w:rsidRPr="00351BB1">
              <w:rPr>
                <w:lang w:eastAsia="es-BO"/>
              </w:rPr>
              <w:t>Maxillary barbel length</w:t>
            </w:r>
          </w:p>
        </w:tc>
        <w:tc>
          <w:tcPr>
            <w:tcW w:w="0" w:type="auto"/>
            <w:tcBorders>
              <w:top w:val="nil"/>
              <w:left w:val="nil"/>
              <w:bottom w:val="nil"/>
              <w:right w:val="nil"/>
            </w:tcBorders>
            <w:noWrap/>
            <w:vAlign w:val="center"/>
            <w:hideMark/>
          </w:tcPr>
          <w:p w14:paraId="0283C356" w14:textId="77777777" w:rsidR="00852735" w:rsidRPr="00351BB1" w:rsidRDefault="00852735" w:rsidP="004775F4">
            <w:pPr>
              <w:pStyle w:val="TablaINIA"/>
              <w:jc w:val="center"/>
              <w:rPr>
                <w:lang w:eastAsia="es-BO"/>
              </w:rPr>
            </w:pPr>
            <w:r w:rsidRPr="00351BB1">
              <w:rPr>
                <w:lang w:eastAsia="es-BO"/>
              </w:rPr>
              <w:t>3</w:t>
            </w:r>
          </w:p>
        </w:tc>
        <w:tc>
          <w:tcPr>
            <w:tcW w:w="0" w:type="auto"/>
            <w:tcBorders>
              <w:top w:val="nil"/>
              <w:left w:val="nil"/>
              <w:bottom w:val="nil"/>
              <w:right w:val="nil"/>
            </w:tcBorders>
            <w:noWrap/>
            <w:vAlign w:val="center"/>
            <w:hideMark/>
          </w:tcPr>
          <w:p w14:paraId="13E96926" w14:textId="77777777" w:rsidR="00852735" w:rsidRPr="00351BB1" w:rsidRDefault="00852735" w:rsidP="004775F4">
            <w:pPr>
              <w:pStyle w:val="TablaINIA"/>
              <w:jc w:val="center"/>
              <w:rPr>
                <w:lang w:eastAsia="es-BO"/>
              </w:rPr>
            </w:pPr>
            <w:r w:rsidRPr="00351BB1">
              <w:rPr>
                <w:lang w:eastAsia="es-BO"/>
              </w:rPr>
              <w:t>39.1</w:t>
            </w:r>
          </w:p>
        </w:tc>
        <w:tc>
          <w:tcPr>
            <w:tcW w:w="0" w:type="auto"/>
            <w:tcBorders>
              <w:top w:val="nil"/>
              <w:left w:val="nil"/>
              <w:bottom w:val="nil"/>
              <w:right w:val="nil"/>
            </w:tcBorders>
            <w:noWrap/>
            <w:vAlign w:val="center"/>
            <w:hideMark/>
          </w:tcPr>
          <w:p w14:paraId="7C73A567" w14:textId="77777777" w:rsidR="00852735" w:rsidRPr="00351BB1" w:rsidRDefault="00852735" w:rsidP="004775F4">
            <w:pPr>
              <w:pStyle w:val="TablaINIA"/>
              <w:jc w:val="center"/>
              <w:rPr>
                <w:lang w:eastAsia="es-BO"/>
              </w:rPr>
            </w:pPr>
            <w:r w:rsidRPr="00351BB1">
              <w:rPr>
                <w:lang w:eastAsia="es-BO"/>
              </w:rPr>
              <w:t>3.2</w:t>
            </w:r>
          </w:p>
        </w:tc>
        <w:tc>
          <w:tcPr>
            <w:tcW w:w="0" w:type="auto"/>
            <w:tcBorders>
              <w:top w:val="nil"/>
              <w:left w:val="nil"/>
              <w:bottom w:val="nil"/>
              <w:right w:val="nil"/>
            </w:tcBorders>
            <w:noWrap/>
            <w:vAlign w:val="center"/>
            <w:hideMark/>
          </w:tcPr>
          <w:p w14:paraId="7B9D6603" w14:textId="77777777" w:rsidR="00852735" w:rsidRPr="00351BB1" w:rsidRDefault="00852735" w:rsidP="004775F4">
            <w:pPr>
              <w:pStyle w:val="TablaINIA"/>
              <w:jc w:val="center"/>
              <w:rPr>
                <w:lang w:eastAsia="es-BO"/>
              </w:rPr>
            </w:pPr>
            <w:r w:rsidRPr="00351BB1">
              <w:rPr>
                <w:lang w:eastAsia="es-BO"/>
              </w:rPr>
              <w:t>35.8</w:t>
            </w:r>
          </w:p>
        </w:tc>
        <w:tc>
          <w:tcPr>
            <w:tcW w:w="0" w:type="auto"/>
            <w:tcBorders>
              <w:top w:val="nil"/>
              <w:left w:val="nil"/>
              <w:bottom w:val="nil"/>
              <w:right w:val="nil"/>
            </w:tcBorders>
            <w:noWrap/>
            <w:vAlign w:val="center"/>
            <w:hideMark/>
          </w:tcPr>
          <w:p w14:paraId="605F7C32" w14:textId="77777777" w:rsidR="00852735" w:rsidRPr="00351BB1" w:rsidRDefault="00852735" w:rsidP="004775F4">
            <w:pPr>
              <w:pStyle w:val="TablaINIA"/>
              <w:jc w:val="center"/>
              <w:rPr>
                <w:lang w:eastAsia="es-BO"/>
              </w:rPr>
            </w:pPr>
            <w:r w:rsidRPr="00351BB1">
              <w:rPr>
                <w:lang w:eastAsia="es-BO"/>
              </w:rPr>
              <w:t>42.2</w:t>
            </w:r>
          </w:p>
        </w:tc>
      </w:tr>
      <w:tr w:rsidR="00852735" w:rsidRPr="00351BB1" w14:paraId="79ADBF00" w14:textId="77777777" w:rsidTr="00D6259E">
        <w:trPr>
          <w:trHeight w:val="170"/>
        </w:trPr>
        <w:tc>
          <w:tcPr>
            <w:tcW w:w="0" w:type="auto"/>
            <w:tcBorders>
              <w:top w:val="nil"/>
              <w:left w:val="nil"/>
              <w:bottom w:val="nil"/>
              <w:right w:val="nil"/>
            </w:tcBorders>
            <w:noWrap/>
            <w:vAlign w:val="center"/>
            <w:hideMark/>
          </w:tcPr>
          <w:p w14:paraId="26892F11" w14:textId="40158209" w:rsidR="00852735" w:rsidRPr="00351BB1" w:rsidRDefault="00887CEF" w:rsidP="00014850">
            <w:pPr>
              <w:pStyle w:val="TablaINIA"/>
              <w:rPr>
                <w:lang w:eastAsia="es-BO"/>
              </w:rPr>
            </w:pPr>
            <w:r w:rsidRPr="00351BB1">
              <w:rPr>
                <w:lang w:eastAsia="es-BO"/>
              </w:rPr>
              <w:t>Body width</w:t>
            </w:r>
          </w:p>
        </w:tc>
        <w:tc>
          <w:tcPr>
            <w:tcW w:w="0" w:type="auto"/>
            <w:tcBorders>
              <w:top w:val="nil"/>
              <w:left w:val="nil"/>
              <w:bottom w:val="nil"/>
              <w:right w:val="nil"/>
            </w:tcBorders>
            <w:noWrap/>
            <w:vAlign w:val="center"/>
            <w:hideMark/>
          </w:tcPr>
          <w:p w14:paraId="77DF762A" w14:textId="77777777" w:rsidR="00852735" w:rsidRPr="00351BB1" w:rsidRDefault="00852735" w:rsidP="004775F4">
            <w:pPr>
              <w:pStyle w:val="TablaINIA"/>
              <w:jc w:val="center"/>
              <w:rPr>
                <w:lang w:eastAsia="es-BO"/>
              </w:rPr>
            </w:pPr>
            <w:r w:rsidRPr="00351BB1">
              <w:rPr>
                <w:lang w:eastAsia="es-BO"/>
              </w:rPr>
              <w:t>6</w:t>
            </w:r>
          </w:p>
        </w:tc>
        <w:tc>
          <w:tcPr>
            <w:tcW w:w="0" w:type="auto"/>
            <w:tcBorders>
              <w:top w:val="nil"/>
              <w:left w:val="nil"/>
              <w:bottom w:val="nil"/>
              <w:right w:val="nil"/>
            </w:tcBorders>
            <w:noWrap/>
            <w:vAlign w:val="center"/>
            <w:hideMark/>
          </w:tcPr>
          <w:p w14:paraId="52C5250A" w14:textId="77777777" w:rsidR="00852735" w:rsidRPr="00351BB1" w:rsidRDefault="00852735" w:rsidP="004775F4">
            <w:pPr>
              <w:pStyle w:val="TablaINIA"/>
              <w:jc w:val="center"/>
              <w:rPr>
                <w:lang w:eastAsia="es-BO"/>
              </w:rPr>
            </w:pPr>
            <w:r w:rsidRPr="00351BB1">
              <w:rPr>
                <w:lang w:eastAsia="es-BO"/>
              </w:rPr>
              <w:t>18.2</w:t>
            </w:r>
          </w:p>
        </w:tc>
        <w:tc>
          <w:tcPr>
            <w:tcW w:w="0" w:type="auto"/>
            <w:tcBorders>
              <w:top w:val="nil"/>
              <w:left w:val="nil"/>
              <w:bottom w:val="nil"/>
              <w:right w:val="nil"/>
            </w:tcBorders>
            <w:noWrap/>
            <w:vAlign w:val="center"/>
            <w:hideMark/>
          </w:tcPr>
          <w:p w14:paraId="702ACD2B" w14:textId="77777777" w:rsidR="00852735" w:rsidRPr="00351BB1" w:rsidRDefault="00852735" w:rsidP="004775F4">
            <w:pPr>
              <w:pStyle w:val="TablaINIA"/>
              <w:jc w:val="center"/>
              <w:rPr>
                <w:lang w:eastAsia="es-BO"/>
              </w:rPr>
            </w:pPr>
            <w:r w:rsidRPr="00351BB1">
              <w:rPr>
                <w:lang w:eastAsia="es-BO"/>
              </w:rPr>
              <w:t>0.6</w:t>
            </w:r>
          </w:p>
        </w:tc>
        <w:tc>
          <w:tcPr>
            <w:tcW w:w="0" w:type="auto"/>
            <w:tcBorders>
              <w:top w:val="nil"/>
              <w:left w:val="nil"/>
              <w:bottom w:val="nil"/>
              <w:right w:val="nil"/>
            </w:tcBorders>
            <w:noWrap/>
            <w:vAlign w:val="center"/>
            <w:hideMark/>
          </w:tcPr>
          <w:p w14:paraId="350DD0F9" w14:textId="77777777" w:rsidR="00852735" w:rsidRPr="00351BB1" w:rsidRDefault="00852735" w:rsidP="004775F4">
            <w:pPr>
              <w:pStyle w:val="TablaINIA"/>
              <w:jc w:val="center"/>
              <w:rPr>
                <w:lang w:eastAsia="es-BO"/>
              </w:rPr>
            </w:pPr>
            <w:r w:rsidRPr="00351BB1">
              <w:rPr>
                <w:lang w:eastAsia="es-BO"/>
              </w:rPr>
              <w:t>17.3</w:t>
            </w:r>
          </w:p>
        </w:tc>
        <w:tc>
          <w:tcPr>
            <w:tcW w:w="0" w:type="auto"/>
            <w:tcBorders>
              <w:top w:val="nil"/>
              <w:left w:val="nil"/>
              <w:bottom w:val="nil"/>
              <w:right w:val="nil"/>
            </w:tcBorders>
            <w:noWrap/>
            <w:vAlign w:val="center"/>
            <w:hideMark/>
          </w:tcPr>
          <w:p w14:paraId="6E16BF17" w14:textId="77777777" w:rsidR="00852735" w:rsidRPr="00351BB1" w:rsidRDefault="00852735" w:rsidP="004775F4">
            <w:pPr>
              <w:pStyle w:val="TablaINIA"/>
              <w:jc w:val="center"/>
              <w:rPr>
                <w:lang w:eastAsia="es-BO"/>
              </w:rPr>
            </w:pPr>
            <w:r w:rsidRPr="00351BB1">
              <w:rPr>
                <w:lang w:eastAsia="es-BO"/>
              </w:rPr>
              <w:t>18.8</w:t>
            </w:r>
          </w:p>
        </w:tc>
      </w:tr>
      <w:tr w:rsidR="00852735" w:rsidRPr="00351BB1" w14:paraId="25BB4480" w14:textId="77777777" w:rsidTr="00D6259E">
        <w:trPr>
          <w:trHeight w:val="170"/>
        </w:trPr>
        <w:tc>
          <w:tcPr>
            <w:tcW w:w="0" w:type="auto"/>
            <w:tcBorders>
              <w:top w:val="nil"/>
              <w:left w:val="nil"/>
              <w:bottom w:val="nil"/>
              <w:right w:val="nil"/>
            </w:tcBorders>
            <w:noWrap/>
            <w:vAlign w:val="center"/>
            <w:hideMark/>
          </w:tcPr>
          <w:p w14:paraId="198567B3" w14:textId="24FF1560" w:rsidR="00852735" w:rsidRPr="00351BB1" w:rsidRDefault="00887CEF" w:rsidP="00014850">
            <w:pPr>
              <w:pStyle w:val="TablaINIA"/>
              <w:rPr>
                <w:lang w:eastAsia="es-BO"/>
              </w:rPr>
            </w:pPr>
            <w:r w:rsidRPr="00351BB1">
              <w:rPr>
                <w:lang w:eastAsia="es-BO"/>
              </w:rPr>
              <w:t>Body depth</w:t>
            </w:r>
          </w:p>
        </w:tc>
        <w:tc>
          <w:tcPr>
            <w:tcW w:w="0" w:type="auto"/>
            <w:tcBorders>
              <w:top w:val="nil"/>
              <w:left w:val="nil"/>
              <w:bottom w:val="nil"/>
              <w:right w:val="nil"/>
            </w:tcBorders>
            <w:noWrap/>
            <w:vAlign w:val="center"/>
            <w:hideMark/>
          </w:tcPr>
          <w:p w14:paraId="2DE80BE1" w14:textId="77777777" w:rsidR="00852735" w:rsidRPr="00351BB1" w:rsidRDefault="00852735" w:rsidP="004775F4">
            <w:pPr>
              <w:pStyle w:val="TablaINIA"/>
              <w:jc w:val="center"/>
              <w:rPr>
                <w:lang w:eastAsia="es-BO"/>
              </w:rPr>
            </w:pPr>
            <w:r w:rsidRPr="00351BB1">
              <w:rPr>
                <w:lang w:eastAsia="es-BO"/>
              </w:rPr>
              <w:t>6</w:t>
            </w:r>
          </w:p>
        </w:tc>
        <w:tc>
          <w:tcPr>
            <w:tcW w:w="0" w:type="auto"/>
            <w:tcBorders>
              <w:top w:val="nil"/>
              <w:left w:val="nil"/>
              <w:bottom w:val="nil"/>
              <w:right w:val="nil"/>
            </w:tcBorders>
            <w:noWrap/>
            <w:vAlign w:val="center"/>
            <w:hideMark/>
          </w:tcPr>
          <w:p w14:paraId="3A1C8603" w14:textId="77777777" w:rsidR="00852735" w:rsidRPr="00351BB1" w:rsidRDefault="00852735" w:rsidP="004775F4">
            <w:pPr>
              <w:pStyle w:val="TablaINIA"/>
              <w:jc w:val="center"/>
              <w:rPr>
                <w:lang w:eastAsia="es-BO"/>
              </w:rPr>
            </w:pPr>
            <w:r w:rsidRPr="00351BB1">
              <w:rPr>
                <w:lang w:eastAsia="es-BO"/>
              </w:rPr>
              <w:t>17.0</w:t>
            </w:r>
          </w:p>
        </w:tc>
        <w:tc>
          <w:tcPr>
            <w:tcW w:w="0" w:type="auto"/>
            <w:tcBorders>
              <w:top w:val="nil"/>
              <w:left w:val="nil"/>
              <w:bottom w:val="nil"/>
              <w:right w:val="nil"/>
            </w:tcBorders>
            <w:noWrap/>
            <w:vAlign w:val="center"/>
            <w:hideMark/>
          </w:tcPr>
          <w:p w14:paraId="734E01AB" w14:textId="77777777" w:rsidR="00852735" w:rsidRPr="00351BB1" w:rsidRDefault="00852735" w:rsidP="004775F4">
            <w:pPr>
              <w:pStyle w:val="TablaINIA"/>
              <w:jc w:val="center"/>
              <w:rPr>
                <w:lang w:eastAsia="es-BO"/>
              </w:rPr>
            </w:pPr>
            <w:r w:rsidRPr="00351BB1">
              <w:rPr>
                <w:lang w:eastAsia="es-BO"/>
              </w:rPr>
              <w:t>1.6</w:t>
            </w:r>
          </w:p>
        </w:tc>
        <w:tc>
          <w:tcPr>
            <w:tcW w:w="0" w:type="auto"/>
            <w:tcBorders>
              <w:top w:val="nil"/>
              <w:left w:val="nil"/>
              <w:bottom w:val="nil"/>
              <w:right w:val="nil"/>
            </w:tcBorders>
            <w:noWrap/>
            <w:vAlign w:val="center"/>
            <w:hideMark/>
          </w:tcPr>
          <w:p w14:paraId="12A3027F" w14:textId="77777777" w:rsidR="00852735" w:rsidRPr="00351BB1" w:rsidRDefault="00852735" w:rsidP="004775F4">
            <w:pPr>
              <w:pStyle w:val="TablaINIA"/>
              <w:jc w:val="center"/>
              <w:rPr>
                <w:lang w:eastAsia="es-BO"/>
              </w:rPr>
            </w:pPr>
            <w:r w:rsidRPr="00351BB1">
              <w:rPr>
                <w:lang w:eastAsia="es-BO"/>
              </w:rPr>
              <w:t>15.2</w:t>
            </w:r>
          </w:p>
        </w:tc>
        <w:tc>
          <w:tcPr>
            <w:tcW w:w="0" w:type="auto"/>
            <w:tcBorders>
              <w:top w:val="nil"/>
              <w:left w:val="nil"/>
              <w:bottom w:val="nil"/>
              <w:right w:val="nil"/>
            </w:tcBorders>
            <w:noWrap/>
            <w:vAlign w:val="center"/>
            <w:hideMark/>
          </w:tcPr>
          <w:p w14:paraId="12A381E7" w14:textId="77777777" w:rsidR="00852735" w:rsidRPr="00351BB1" w:rsidRDefault="00852735" w:rsidP="004775F4">
            <w:pPr>
              <w:pStyle w:val="TablaINIA"/>
              <w:jc w:val="center"/>
              <w:rPr>
                <w:lang w:eastAsia="es-BO"/>
              </w:rPr>
            </w:pPr>
            <w:r w:rsidRPr="00351BB1">
              <w:rPr>
                <w:lang w:eastAsia="es-BO"/>
              </w:rPr>
              <w:t>19.0</w:t>
            </w:r>
          </w:p>
        </w:tc>
      </w:tr>
      <w:tr w:rsidR="00852735" w:rsidRPr="00351BB1" w14:paraId="142C6B02" w14:textId="77777777" w:rsidTr="00D6259E">
        <w:trPr>
          <w:trHeight w:val="170"/>
        </w:trPr>
        <w:tc>
          <w:tcPr>
            <w:tcW w:w="0" w:type="auto"/>
            <w:tcBorders>
              <w:top w:val="nil"/>
              <w:left w:val="nil"/>
              <w:bottom w:val="nil"/>
              <w:right w:val="nil"/>
            </w:tcBorders>
            <w:noWrap/>
            <w:vAlign w:val="center"/>
            <w:hideMark/>
          </w:tcPr>
          <w:p w14:paraId="1C3FA437" w14:textId="5DE03F31" w:rsidR="00852735" w:rsidRPr="00351BB1" w:rsidRDefault="00685725" w:rsidP="00014850">
            <w:pPr>
              <w:pStyle w:val="TablaINIA"/>
              <w:rPr>
                <w:lang w:eastAsia="es-BO"/>
              </w:rPr>
            </w:pPr>
            <w:r w:rsidRPr="00351BB1">
              <w:rPr>
                <w:lang w:eastAsia="es-BO"/>
              </w:rPr>
              <w:t>Head length</w:t>
            </w:r>
          </w:p>
        </w:tc>
        <w:tc>
          <w:tcPr>
            <w:tcW w:w="0" w:type="auto"/>
            <w:tcBorders>
              <w:top w:val="nil"/>
              <w:left w:val="nil"/>
              <w:bottom w:val="nil"/>
              <w:right w:val="nil"/>
            </w:tcBorders>
            <w:noWrap/>
            <w:vAlign w:val="center"/>
            <w:hideMark/>
          </w:tcPr>
          <w:p w14:paraId="508B90EB" w14:textId="77777777" w:rsidR="00852735" w:rsidRPr="00351BB1" w:rsidRDefault="00852735" w:rsidP="004775F4">
            <w:pPr>
              <w:pStyle w:val="TablaINIA"/>
              <w:jc w:val="center"/>
              <w:rPr>
                <w:lang w:eastAsia="es-BO"/>
              </w:rPr>
            </w:pPr>
            <w:r w:rsidRPr="00351BB1">
              <w:rPr>
                <w:lang w:eastAsia="es-BO"/>
              </w:rPr>
              <w:t>6</w:t>
            </w:r>
          </w:p>
        </w:tc>
        <w:tc>
          <w:tcPr>
            <w:tcW w:w="0" w:type="auto"/>
            <w:tcBorders>
              <w:top w:val="nil"/>
              <w:left w:val="nil"/>
              <w:bottom w:val="nil"/>
              <w:right w:val="nil"/>
            </w:tcBorders>
            <w:noWrap/>
            <w:vAlign w:val="center"/>
            <w:hideMark/>
          </w:tcPr>
          <w:p w14:paraId="15437764" w14:textId="77777777" w:rsidR="00852735" w:rsidRPr="00351BB1" w:rsidRDefault="00852735" w:rsidP="004775F4">
            <w:pPr>
              <w:pStyle w:val="TablaINIA"/>
              <w:jc w:val="center"/>
              <w:rPr>
                <w:lang w:eastAsia="es-BO"/>
              </w:rPr>
            </w:pPr>
            <w:r w:rsidRPr="00351BB1">
              <w:rPr>
                <w:lang w:eastAsia="es-BO"/>
              </w:rPr>
              <w:t>39.9</w:t>
            </w:r>
          </w:p>
        </w:tc>
        <w:tc>
          <w:tcPr>
            <w:tcW w:w="0" w:type="auto"/>
            <w:tcBorders>
              <w:top w:val="nil"/>
              <w:left w:val="nil"/>
              <w:bottom w:val="nil"/>
              <w:right w:val="nil"/>
            </w:tcBorders>
            <w:noWrap/>
            <w:vAlign w:val="center"/>
            <w:hideMark/>
          </w:tcPr>
          <w:p w14:paraId="58480002" w14:textId="77777777" w:rsidR="00852735" w:rsidRPr="00351BB1" w:rsidRDefault="00852735" w:rsidP="004775F4">
            <w:pPr>
              <w:pStyle w:val="TablaINIA"/>
              <w:jc w:val="center"/>
              <w:rPr>
                <w:lang w:eastAsia="es-BO"/>
              </w:rPr>
            </w:pPr>
            <w:r w:rsidRPr="00351BB1">
              <w:rPr>
                <w:lang w:eastAsia="es-BO"/>
              </w:rPr>
              <w:t>0.4</w:t>
            </w:r>
          </w:p>
        </w:tc>
        <w:tc>
          <w:tcPr>
            <w:tcW w:w="0" w:type="auto"/>
            <w:tcBorders>
              <w:top w:val="nil"/>
              <w:left w:val="nil"/>
              <w:bottom w:val="nil"/>
              <w:right w:val="nil"/>
            </w:tcBorders>
            <w:noWrap/>
            <w:vAlign w:val="center"/>
            <w:hideMark/>
          </w:tcPr>
          <w:p w14:paraId="5D352DE8" w14:textId="77777777" w:rsidR="00852735" w:rsidRPr="00351BB1" w:rsidRDefault="00852735" w:rsidP="004775F4">
            <w:pPr>
              <w:pStyle w:val="TablaINIA"/>
              <w:jc w:val="center"/>
              <w:rPr>
                <w:lang w:eastAsia="es-BO"/>
              </w:rPr>
            </w:pPr>
            <w:r w:rsidRPr="00351BB1">
              <w:rPr>
                <w:lang w:eastAsia="es-BO"/>
              </w:rPr>
              <w:t>39.4</w:t>
            </w:r>
          </w:p>
        </w:tc>
        <w:tc>
          <w:tcPr>
            <w:tcW w:w="0" w:type="auto"/>
            <w:tcBorders>
              <w:top w:val="nil"/>
              <w:left w:val="nil"/>
              <w:bottom w:val="nil"/>
              <w:right w:val="nil"/>
            </w:tcBorders>
            <w:noWrap/>
            <w:vAlign w:val="center"/>
            <w:hideMark/>
          </w:tcPr>
          <w:p w14:paraId="5C2F0DAC" w14:textId="77777777" w:rsidR="00852735" w:rsidRPr="00351BB1" w:rsidRDefault="00852735" w:rsidP="004775F4">
            <w:pPr>
              <w:pStyle w:val="TablaINIA"/>
              <w:jc w:val="center"/>
              <w:rPr>
                <w:lang w:eastAsia="es-BO"/>
              </w:rPr>
            </w:pPr>
            <w:r w:rsidRPr="00351BB1">
              <w:rPr>
                <w:lang w:eastAsia="es-BO"/>
              </w:rPr>
              <w:t>40.4</w:t>
            </w:r>
          </w:p>
        </w:tc>
      </w:tr>
      <w:tr w:rsidR="00852735" w:rsidRPr="00351BB1" w14:paraId="465DF1F5" w14:textId="77777777" w:rsidTr="00D6259E">
        <w:trPr>
          <w:trHeight w:val="170"/>
        </w:trPr>
        <w:tc>
          <w:tcPr>
            <w:tcW w:w="0" w:type="auto"/>
            <w:tcBorders>
              <w:top w:val="nil"/>
              <w:left w:val="nil"/>
              <w:bottom w:val="nil"/>
              <w:right w:val="nil"/>
            </w:tcBorders>
            <w:noWrap/>
            <w:vAlign w:val="center"/>
            <w:hideMark/>
          </w:tcPr>
          <w:p w14:paraId="0711F84F" w14:textId="01752255" w:rsidR="00852735" w:rsidRPr="00351BB1" w:rsidRDefault="006243CC" w:rsidP="00014850">
            <w:pPr>
              <w:pStyle w:val="TablaINIA"/>
              <w:rPr>
                <w:lang w:eastAsia="es-BO"/>
              </w:rPr>
            </w:pPr>
            <w:r w:rsidRPr="00351BB1">
              <w:rPr>
                <w:lang w:eastAsia="es-BO"/>
              </w:rPr>
              <w:t>Pectoral fin origin to dorsal fin insertion</w:t>
            </w:r>
          </w:p>
        </w:tc>
        <w:tc>
          <w:tcPr>
            <w:tcW w:w="0" w:type="auto"/>
            <w:tcBorders>
              <w:top w:val="nil"/>
              <w:left w:val="nil"/>
              <w:bottom w:val="nil"/>
              <w:right w:val="nil"/>
            </w:tcBorders>
            <w:noWrap/>
            <w:vAlign w:val="center"/>
            <w:hideMark/>
          </w:tcPr>
          <w:p w14:paraId="576F943D" w14:textId="77777777" w:rsidR="00852735" w:rsidRPr="00351BB1" w:rsidRDefault="00852735" w:rsidP="004775F4">
            <w:pPr>
              <w:pStyle w:val="TablaINIA"/>
              <w:jc w:val="center"/>
              <w:rPr>
                <w:lang w:eastAsia="es-BO"/>
              </w:rPr>
            </w:pPr>
            <w:r w:rsidRPr="00351BB1">
              <w:rPr>
                <w:lang w:eastAsia="es-BO"/>
              </w:rPr>
              <w:t>6</w:t>
            </w:r>
          </w:p>
        </w:tc>
        <w:tc>
          <w:tcPr>
            <w:tcW w:w="0" w:type="auto"/>
            <w:tcBorders>
              <w:top w:val="nil"/>
              <w:left w:val="nil"/>
              <w:bottom w:val="nil"/>
              <w:right w:val="nil"/>
            </w:tcBorders>
            <w:noWrap/>
            <w:vAlign w:val="center"/>
            <w:hideMark/>
          </w:tcPr>
          <w:p w14:paraId="6E96C212" w14:textId="77777777" w:rsidR="00852735" w:rsidRPr="00351BB1" w:rsidRDefault="00852735" w:rsidP="004775F4">
            <w:pPr>
              <w:pStyle w:val="TablaINIA"/>
              <w:jc w:val="center"/>
              <w:rPr>
                <w:lang w:eastAsia="es-BO"/>
              </w:rPr>
            </w:pPr>
            <w:r w:rsidRPr="00351BB1">
              <w:rPr>
                <w:lang w:eastAsia="es-BO"/>
              </w:rPr>
              <w:t>27.4</w:t>
            </w:r>
          </w:p>
        </w:tc>
        <w:tc>
          <w:tcPr>
            <w:tcW w:w="0" w:type="auto"/>
            <w:tcBorders>
              <w:top w:val="nil"/>
              <w:left w:val="nil"/>
              <w:bottom w:val="nil"/>
              <w:right w:val="nil"/>
            </w:tcBorders>
            <w:noWrap/>
            <w:vAlign w:val="center"/>
            <w:hideMark/>
          </w:tcPr>
          <w:p w14:paraId="28A02B8B" w14:textId="77777777" w:rsidR="00852735" w:rsidRPr="00351BB1" w:rsidRDefault="00852735" w:rsidP="004775F4">
            <w:pPr>
              <w:pStyle w:val="TablaINIA"/>
              <w:jc w:val="center"/>
              <w:rPr>
                <w:lang w:eastAsia="es-BO"/>
              </w:rPr>
            </w:pPr>
            <w:r w:rsidRPr="00351BB1">
              <w:rPr>
                <w:lang w:eastAsia="es-BO"/>
              </w:rPr>
              <w:t>0.9</w:t>
            </w:r>
          </w:p>
        </w:tc>
        <w:tc>
          <w:tcPr>
            <w:tcW w:w="0" w:type="auto"/>
            <w:tcBorders>
              <w:top w:val="nil"/>
              <w:left w:val="nil"/>
              <w:bottom w:val="nil"/>
              <w:right w:val="nil"/>
            </w:tcBorders>
            <w:noWrap/>
            <w:vAlign w:val="center"/>
            <w:hideMark/>
          </w:tcPr>
          <w:p w14:paraId="23B348D7" w14:textId="77777777" w:rsidR="00852735" w:rsidRPr="00351BB1" w:rsidRDefault="00852735" w:rsidP="004775F4">
            <w:pPr>
              <w:pStyle w:val="TablaINIA"/>
              <w:jc w:val="center"/>
              <w:rPr>
                <w:lang w:eastAsia="es-BO"/>
              </w:rPr>
            </w:pPr>
            <w:r w:rsidRPr="00351BB1">
              <w:rPr>
                <w:lang w:eastAsia="es-BO"/>
              </w:rPr>
              <w:t>26.1</w:t>
            </w:r>
          </w:p>
        </w:tc>
        <w:tc>
          <w:tcPr>
            <w:tcW w:w="0" w:type="auto"/>
            <w:tcBorders>
              <w:top w:val="nil"/>
              <w:left w:val="nil"/>
              <w:bottom w:val="nil"/>
              <w:right w:val="nil"/>
            </w:tcBorders>
            <w:noWrap/>
            <w:vAlign w:val="center"/>
            <w:hideMark/>
          </w:tcPr>
          <w:p w14:paraId="2FFE35AD" w14:textId="77777777" w:rsidR="00852735" w:rsidRPr="00351BB1" w:rsidRDefault="00852735" w:rsidP="004775F4">
            <w:pPr>
              <w:pStyle w:val="TablaINIA"/>
              <w:jc w:val="center"/>
              <w:rPr>
                <w:lang w:eastAsia="es-BO"/>
              </w:rPr>
            </w:pPr>
            <w:r w:rsidRPr="00351BB1">
              <w:rPr>
                <w:lang w:eastAsia="es-BO"/>
              </w:rPr>
              <w:t>28.8</w:t>
            </w:r>
          </w:p>
        </w:tc>
      </w:tr>
      <w:tr w:rsidR="00852735" w:rsidRPr="00351BB1" w14:paraId="24443B38" w14:textId="77777777" w:rsidTr="00D6259E">
        <w:trPr>
          <w:trHeight w:val="170"/>
        </w:trPr>
        <w:tc>
          <w:tcPr>
            <w:tcW w:w="0" w:type="auto"/>
            <w:tcBorders>
              <w:top w:val="nil"/>
              <w:left w:val="nil"/>
              <w:bottom w:val="nil"/>
              <w:right w:val="nil"/>
            </w:tcBorders>
            <w:noWrap/>
            <w:vAlign w:val="center"/>
            <w:hideMark/>
          </w:tcPr>
          <w:p w14:paraId="1D18221E" w14:textId="25A7E142" w:rsidR="00852735" w:rsidRPr="00351BB1" w:rsidRDefault="00737568" w:rsidP="00014850">
            <w:pPr>
              <w:pStyle w:val="TablaINIA"/>
              <w:rPr>
                <w:lang w:val="es-419" w:eastAsia="es-BO"/>
              </w:rPr>
            </w:pPr>
            <w:r w:rsidRPr="00351BB1">
              <w:rPr>
                <w:lang w:val="es-419" w:eastAsia="es-BO"/>
              </w:rPr>
              <w:t xml:space="preserve">Dorsal fin origin to pelvic fin origin </w:t>
            </w:r>
          </w:p>
        </w:tc>
        <w:tc>
          <w:tcPr>
            <w:tcW w:w="0" w:type="auto"/>
            <w:tcBorders>
              <w:top w:val="nil"/>
              <w:left w:val="nil"/>
              <w:bottom w:val="nil"/>
              <w:right w:val="nil"/>
            </w:tcBorders>
            <w:noWrap/>
            <w:vAlign w:val="center"/>
            <w:hideMark/>
          </w:tcPr>
          <w:p w14:paraId="41E191C5" w14:textId="77777777" w:rsidR="00852735" w:rsidRPr="00351BB1" w:rsidRDefault="00852735" w:rsidP="004775F4">
            <w:pPr>
              <w:pStyle w:val="TablaINIA"/>
              <w:jc w:val="center"/>
              <w:rPr>
                <w:lang w:eastAsia="es-BO"/>
              </w:rPr>
            </w:pPr>
            <w:r w:rsidRPr="00351BB1">
              <w:rPr>
                <w:lang w:eastAsia="es-BO"/>
              </w:rPr>
              <w:t>6</w:t>
            </w:r>
          </w:p>
        </w:tc>
        <w:tc>
          <w:tcPr>
            <w:tcW w:w="0" w:type="auto"/>
            <w:tcBorders>
              <w:top w:val="nil"/>
              <w:left w:val="nil"/>
              <w:bottom w:val="nil"/>
              <w:right w:val="nil"/>
            </w:tcBorders>
            <w:noWrap/>
            <w:vAlign w:val="center"/>
            <w:hideMark/>
          </w:tcPr>
          <w:p w14:paraId="05A2073D" w14:textId="77777777" w:rsidR="00852735" w:rsidRPr="00351BB1" w:rsidRDefault="00852735" w:rsidP="004775F4">
            <w:pPr>
              <w:pStyle w:val="TablaINIA"/>
              <w:jc w:val="center"/>
              <w:rPr>
                <w:lang w:eastAsia="es-BO"/>
              </w:rPr>
            </w:pPr>
            <w:r w:rsidRPr="00351BB1">
              <w:rPr>
                <w:lang w:eastAsia="es-BO"/>
              </w:rPr>
              <w:t>21.4</w:t>
            </w:r>
          </w:p>
        </w:tc>
        <w:tc>
          <w:tcPr>
            <w:tcW w:w="0" w:type="auto"/>
            <w:tcBorders>
              <w:top w:val="nil"/>
              <w:left w:val="nil"/>
              <w:bottom w:val="nil"/>
              <w:right w:val="nil"/>
            </w:tcBorders>
            <w:noWrap/>
            <w:vAlign w:val="center"/>
            <w:hideMark/>
          </w:tcPr>
          <w:p w14:paraId="33FC6C61" w14:textId="77777777" w:rsidR="00852735" w:rsidRPr="00351BB1" w:rsidRDefault="00852735" w:rsidP="004775F4">
            <w:pPr>
              <w:pStyle w:val="TablaINIA"/>
              <w:jc w:val="center"/>
              <w:rPr>
                <w:lang w:eastAsia="es-BO"/>
              </w:rPr>
            </w:pPr>
            <w:r w:rsidRPr="00351BB1">
              <w:rPr>
                <w:lang w:eastAsia="es-BO"/>
              </w:rPr>
              <w:t>0.9</w:t>
            </w:r>
          </w:p>
        </w:tc>
        <w:tc>
          <w:tcPr>
            <w:tcW w:w="0" w:type="auto"/>
            <w:tcBorders>
              <w:top w:val="nil"/>
              <w:left w:val="nil"/>
              <w:bottom w:val="nil"/>
              <w:right w:val="nil"/>
            </w:tcBorders>
            <w:noWrap/>
            <w:vAlign w:val="center"/>
            <w:hideMark/>
          </w:tcPr>
          <w:p w14:paraId="75D68812" w14:textId="77777777" w:rsidR="00852735" w:rsidRPr="00351BB1" w:rsidRDefault="00852735" w:rsidP="004775F4">
            <w:pPr>
              <w:pStyle w:val="TablaINIA"/>
              <w:jc w:val="center"/>
              <w:rPr>
                <w:lang w:eastAsia="es-BO"/>
              </w:rPr>
            </w:pPr>
            <w:r w:rsidRPr="00351BB1">
              <w:rPr>
                <w:lang w:eastAsia="es-BO"/>
              </w:rPr>
              <w:t>20.0</w:t>
            </w:r>
          </w:p>
        </w:tc>
        <w:tc>
          <w:tcPr>
            <w:tcW w:w="0" w:type="auto"/>
            <w:tcBorders>
              <w:top w:val="nil"/>
              <w:left w:val="nil"/>
              <w:bottom w:val="nil"/>
              <w:right w:val="nil"/>
            </w:tcBorders>
            <w:noWrap/>
            <w:vAlign w:val="center"/>
            <w:hideMark/>
          </w:tcPr>
          <w:p w14:paraId="422F1BA4" w14:textId="77777777" w:rsidR="00852735" w:rsidRPr="00351BB1" w:rsidRDefault="00852735" w:rsidP="004775F4">
            <w:pPr>
              <w:pStyle w:val="TablaINIA"/>
              <w:jc w:val="center"/>
              <w:rPr>
                <w:lang w:eastAsia="es-BO"/>
              </w:rPr>
            </w:pPr>
            <w:r w:rsidRPr="00351BB1">
              <w:rPr>
                <w:lang w:eastAsia="es-BO"/>
              </w:rPr>
              <w:t>22.6</w:t>
            </w:r>
          </w:p>
        </w:tc>
      </w:tr>
      <w:tr w:rsidR="00852735" w:rsidRPr="00351BB1" w14:paraId="77F9C24D" w14:textId="77777777" w:rsidTr="00D6259E">
        <w:trPr>
          <w:trHeight w:val="170"/>
        </w:trPr>
        <w:tc>
          <w:tcPr>
            <w:tcW w:w="0" w:type="auto"/>
            <w:tcBorders>
              <w:top w:val="nil"/>
              <w:left w:val="nil"/>
              <w:bottom w:val="nil"/>
              <w:right w:val="nil"/>
            </w:tcBorders>
            <w:noWrap/>
            <w:vAlign w:val="center"/>
            <w:hideMark/>
          </w:tcPr>
          <w:p w14:paraId="68A0A89C" w14:textId="7704DF84" w:rsidR="00852735" w:rsidRPr="00351BB1" w:rsidRDefault="00737568" w:rsidP="00014850">
            <w:pPr>
              <w:pStyle w:val="TablaINIA"/>
              <w:rPr>
                <w:lang w:val="es-419" w:eastAsia="es-BO"/>
              </w:rPr>
            </w:pPr>
            <w:r w:rsidRPr="00351BB1">
              <w:rPr>
                <w:lang w:val="es-419" w:eastAsia="es-BO"/>
              </w:rPr>
              <w:t xml:space="preserve">Dorsal fin origin to anal fin origin </w:t>
            </w:r>
          </w:p>
        </w:tc>
        <w:tc>
          <w:tcPr>
            <w:tcW w:w="0" w:type="auto"/>
            <w:tcBorders>
              <w:top w:val="nil"/>
              <w:left w:val="nil"/>
              <w:bottom w:val="nil"/>
              <w:right w:val="nil"/>
            </w:tcBorders>
            <w:noWrap/>
            <w:vAlign w:val="center"/>
            <w:hideMark/>
          </w:tcPr>
          <w:p w14:paraId="76715DA2" w14:textId="77777777" w:rsidR="00852735" w:rsidRPr="00351BB1" w:rsidRDefault="00852735" w:rsidP="004775F4">
            <w:pPr>
              <w:pStyle w:val="TablaINIA"/>
              <w:jc w:val="center"/>
              <w:rPr>
                <w:lang w:eastAsia="es-BO"/>
              </w:rPr>
            </w:pPr>
            <w:r w:rsidRPr="00351BB1">
              <w:rPr>
                <w:lang w:eastAsia="es-BO"/>
              </w:rPr>
              <w:t>6</w:t>
            </w:r>
          </w:p>
        </w:tc>
        <w:tc>
          <w:tcPr>
            <w:tcW w:w="0" w:type="auto"/>
            <w:tcBorders>
              <w:top w:val="nil"/>
              <w:left w:val="nil"/>
              <w:bottom w:val="nil"/>
              <w:right w:val="nil"/>
            </w:tcBorders>
            <w:noWrap/>
            <w:vAlign w:val="center"/>
            <w:hideMark/>
          </w:tcPr>
          <w:p w14:paraId="7621FE71" w14:textId="77777777" w:rsidR="00852735" w:rsidRPr="00351BB1" w:rsidRDefault="00852735" w:rsidP="004775F4">
            <w:pPr>
              <w:pStyle w:val="TablaINIA"/>
              <w:jc w:val="center"/>
              <w:rPr>
                <w:lang w:eastAsia="es-BO"/>
              </w:rPr>
            </w:pPr>
            <w:r w:rsidRPr="00351BB1">
              <w:rPr>
                <w:lang w:eastAsia="es-BO"/>
              </w:rPr>
              <w:t>39.8</w:t>
            </w:r>
          </w:p>
        </w:tc>
        <w:tc>
          <w:tcPr>
            <w:tcW w:w="0" w:type="auto"/>
            <w:tcBorders>
              <w:top w:val="nil"/>
              <w:left w:val="nil"/>
              <w:bottom w:val="nil"/>
              <w:right w:val="nil"/>
            </w:tcBorders>
            <w:noWrap/>
            <w:vAlign w:val="center"/>
            <w:hideMark/>
          </w:tcPr>
          <w:p w14:paraId="112B3927" w14:textId="77777777" w:rsidR="00852735" w:rsidRPr="00351BB1" w:rsidRDefault="00852735" w:rsidP="004775F4">
            <w:pPr>
              <w:pStyle w:val="TablaINIA"/>
              <w:jc w:val="center"/>
              <w:rPr>
                <w:lang w:eastAsia="es-BO"/>
              </w:rPr>
            </w:pPr>
            <w:r w:rsidRPr="00351BB1">
              <w:rPr>
                <w:lang w:eastAsia="es-BO"/>
              </w:rPr>
              <w:t>1.3</w:t>
            </w:r>
          </w:p>
        </w:tc>
        <w:tc>
          <w:tcPr>
            <w:tcW w:w="0" w:type="auto"/>
            <w:tcBorders>
              <w:top w:val="nil"/>
              <w:left w:val="nil"/>
              <w:bottom w:val="nil"/>
              <w:right w:val="nil"/>
            </w:tcBorders>
            <w:noWrap/>
            <w:vAlign w:val="center"/>
            <w:hideMark/>
          </w:tcPr>
          <w:p w14:paraId="423C49A3" w14:textId="77777777" w:rsidR="00852735" w:rsidRPr="00351BB1" w:rsidRDefault="00852735" w:rsidP="004775F4">
            <w:pPr>
              <w:pStyle w:val="TablaINIA"/>
              <w:jc w:val="center"/>
              <w:rPr>
                <w:lang w:eastAsia="es-BO"/>
              </w:rPr>
            </w:pPr>
            <w:r w:rsidRPr="00351BB1">
              <w:rPr>
                <w:lang w:eastAsia="es-BO"/>
              </w:rPr>
              <w:t>38.3</w:t>
            </w:r>
          </w:p>
        </w:tc>
        <w:tc>
          <w:tcPr>
            <w:tcW w:w="0" w:type="auto"/>
            <w:tcBorders>
              <w:top w:val="nil"/>
              <w:left w:val="nil"/>
              <w:bottom w:val="nil"/>
              <w:right w:val="nil"/>
            </w:tcBorders>
            <w:noWrap/>
            <w:vAlign w:val="center"/>
            <w:hideMark/>
          </w:tcPr>
          <w:p w14:paraId="1DE1BC19" w14:textId="77777777" w:rsidR="00852735" w:rsidRPr="00351BB1" w:rsidRDefault="00852735" w:rsidP="004775F4">
            <w:pPr>
              <w:pStyle w:val="TablaINIA"/>
              <w:jc w:val="center"/>
              <w:rPr>
                <w:lang w:eastAsia="es-BO"/>
              </w:rPr>
            </w:pPr>
            <w:r w:rsidRPr="00351BB1">
              <w:rPr>
                <w:lang w:eastAsia="es-BO"/>
              </w:rPr>
              <w:t>41.3</w:t>
            </w:r>
          </w:p>
        </w:tc>
      </w:tr>
      <w:tr w:rsidR="00852735" w:rsidRPr="00351BB1" w14:paraId="216356B3" w14:textId="77777777" w:rsidTr="00D6259E">
        <w:trPr>
          <w:trHeight w:val="170"/>
        </w:trPr>
        <w:tc>
          <w:tcPr>
            <w:tcW w:w="0" w:type="auto"/>
            <w:tcBorders>
              <w:top w:val="nil"/>
              <w:left w:val="nil"/>
              <w:bottom w:val="nil"/>
              <w:right w:val="nil"/>
            </w:tcBorders>
            <w:noWrap/>
            <w:vAlign w:val="center"/>
            <w:hideMark/>
          </w:tcPr>
          <w:p w14:paraId="439FFF28" w14:textId="282FA806" w:rsidR="00852735" w:rsidRPr="00351BB1" w:rsidRDefault="00737568" w:rsidP="00014850">
            <w:pPr>
              <w:pStyle w:val="TablaINIA"/>
              <w:rPr>
                <w:lang w:eastAsia="es-BO"/>
              </w:rPr>
            </w:pPr>
            <w:r w:rsidRPr="00351BB1">
              <w:rPr>
                <w:lang w:eastAsia="es-BO"/>
              </w:rPr>
              <w:t>Pectoral fin origin to pelvic fin origin</w:t>
            </w:r>
            <w:r w:rsidR="00852735" w:rsidRPr="00351BB1">
              <w:rPr>
                <w:lang w:eastAsia="es-BO"/>
              </w:rPr>
              <w:t xml:space="preserve"> </w:t>
            </w:r>
          </w:p>
        </w:tc>
        <w:tc>
          <w:tcPr>
            <w:tcW w:w="0" w:type="auto"/>
            <w:tcBorders>
              <w:top w:val="nil"/>
              <w:left w:val="nil"/>
              <w:bottom w:val="nil"/>
              <w:right w:val="nil"/>
            </w:tcBorders>
            <w:noWrap/>
            <w:vAlign w:val="center"/>
            <w:hideMark/>
          </w:tcPr>
          <w:p w14:paraId="6C0C6CAF" w14:textId="77777777" w:rsidR="00852735" w:rsidRPr="00351BB1" w:rsidRDefault="00852735" w:rsidP="004775F4">
            <w:pPr>
              <w:pStyle w:val="TablaINIA"/>
              <w:jc w:val="center"/>
              <w:rPr>
                <w:lang w:eastAsia="es-BO"/>
              </w:rPr>
            </w:pPr>
            <w:r w:rsidRPr="00351BB1">
              <w:rPr>
                <w:lang w:eastAsia="es-BO"/>
              </w:rPr>
              <w:t>6</w:t>
            </w:r>
          </w:p>
        </w:tc>
        <w:tc>
          <w:tcPr>
            <w:tcW w:w="0" w:type="auto"/>
            <w:tcBorders>
              <w:top w:val="nil"/>
              <w:left w:val="nil"/>
              <w:bottom w:val="nil"/>
              <w:right w:val="nil"/>
            </w:tcBorders>
            <w:noWrap/>
            <w:vAlign w:val="center"/>
            <w:hideMark/>
          </w:tcPr>
          <w:p w14:paraId="33B25688" w14:textId="77777777" w:rsidR="00852735" w:rsidRPr="00351BB1" w:rsidRDefault="00852735" w:rsidP="004775F4">
            <w:pPr>
              <w:pStyle w:val="TablaINIA"/>
              <w:jc w:val="center"/>
              <w:rPr>
                <w:lang w:eastAsia="es-BO"/>
              </w:rPr>
            </w:pPr>
            <w:r w:rsidRPr="00351BB1">
              <w:rPr>
                <w:lang w:eastAsia="es-BO"/>
              </w:rPr>
              <w:t>25.4</w:t>
            </w:r>
          </w:p>
        </w:tc>
        <w:tc>
          <w:tcPr>
            <w:tcW w:w="0" w:type="auto"/>
            <w:tcBorders>
              <w:top w:val="nil"/>
              <w:left w:val="nil"/>
              <w:bottom w:val="nil"/>
              <w:right w:val="nil"/>
            </w:tcBorders>
            <w:noWrap/>
            <w:vAlign w:val="center"/>
            <w:hideMark/>
          </w:tcPr>
          <w:p w14:paraId="5BAE7B0B" w14:textId="77777777" w:rsidR="00852735" w:rsidRPr="00351BB1" w:rsidRDefault="00852735" w:rsidP="004775F4">
            <w:pPr>
              <w:pStyle w:val="TablaINIA"/>
              <w:jc w:val="center"/>
              <w:rPr>
                <w:lang w:eastAsia="es-BO"/>
              </w:rPr>
            </w:pPr>
            <w:r w:rsidRPr="00351BB1">
              <w:rPr>
                <w:lang w:eastAsia="es-BO"/>
              </w:rPr>
              <w:t>1.5</w:t>
            </w:r>
          </w:p>
        </w:tc>
        <w:tc>
          <w:tcPr>
            <w:tcW w:w="0" w:type="auto"/>
            <w:tcBorders>
              <w:top w:val="nil"/>
              <w:left w:val="nil"/>
              <w:bottom w:val="nil"/>
              <w:right w:val="nil"/>
            </w:tcBorders>
            <w:noWrap/>
            <w:vAlign w:val="center"/>
            <w:hideMark/>
          </w:tcPr>
          <w:p w14:paraId="4FB33474" w14:textId="77777777" w:rsidR="00852735" w:rsidRPr="00351BB1" w:rsidRDefault="00852735" w:rsidP="004775F4">
            <w:pPr>
              <w:pStyle w:val="TablaINIA"/>
              <w:jc w:val="center"/>
              <w:rPr>
                <w:lang w:eastAsia="es-BO"/>
              </w:rPr>
            </w:pPr>
            <w:r w:rsidRPr="00351BB1">
              <w:rPr>
                <w:lang w:eastAsia="es-BO"/>
              </w:rPr>
              <w:t>23.5</w:t>
            </w:r>
          </w:p>
        </w:tc>
        <w:tc>
          <w:tcPr>
            <w:tcW w:w="0" w:type="auto"/>
            <w:tcBorders>
              <w:top w:val="nil"/>
              <w:left w:val="nil"/>
              <w:bottom w:val="nil"/>
              <w:right w:val="nil"/>
            </w:tcBorders>
            <w:noWrap/>
            <w:vAlign w:val="center"/>
            <w:hideMark/>
          </w:tcPr>
          <w:p w14:paraId="28F02FB7" w14:textId="77777777" w:rsidR="00852735" w:rsidRPr="00351BB1" w:rsidRDefault="00852735" w:rsidP="004775F4">
            <w:pPr>
              <w:pStyle w:val="TablaINIA"/>
              <w:jc w:val="center"/>
              <w:rPr>
                <w:lang w:eastAsia="es-BO"/>
              </w:rPr>
            </w:pPr>
            <w:r w:rsidRPr="00351BB1">
              <w:rPr>
                <w:lang w:eastAsia="es-BO"/>
              </w:rPr>
              <w:t>26.9</w:t>
            </w:r>
          </w:p>
        </w:tc>
      </w:tr>
      <w:tr w:rsidR="00852735" w:rsidRPr="00351BB1" w14:paraId="54C6B96E" w14:textId="77777777" w:rsidTr="00D6259E">
        <w:trPr>
          <w:trHeight w:val="170"/>
        </w:trPr>
        <w:tc>
          <w:tcPr>
            <w:tcW w:w="0" w:type="auto"/>
            <w:tcBorders>
              <w:top w:val="nil"/>
              <w:left w:val="nil"/>
              <w:bottom w:val="nil"/>
              <w:right w:val="nil"/>
            </w:tcBorders>
            <w:noWrap/>
            <w:vAlign w:val="center"/>
            <w:hideMark/>
          </w:tcPr>
          <w:p w14:paraId="7B01D4FC" w14:textId="58BE7A56" w:rsidR="00852735" w:rsidRPr="00351BB1" w:rsidRDefault="00737568" w:rsidP="00014850">
            <w:pPr>
              <w:pStyle w:val="TablaINIA"/>
              <w:rPr>
                <w:lang w:eastAsia="es-BO"/>
              </w:rPr>
            </w:pPr>
            <w:r w:rsidRPr="00351BB1">
              <w:rPr>
                <w:lang w:eastAsia="es-BO"/>
              </w:rPr>
              <w:t xml:space="preserve">Pelvic fin origin to anal fin origin </w:t>
            </w:r>
          </w:p>
        </w:tc>
        <w:tc>
          <w:tcPr>
            <w:tcW w:w="0" w:type="auto"/>
            <w:tcBorders>
              <w:top w:val="nil"/>
              <w:left w:val="nil"/>
              <w:bottom w:val="nil"/>
              <w:right w:val="nil"/>
            </w:tcBorders>
            <w:noWrap/>
            <w:vAlign w:val="center"/>
            <w:hideMark/>
          </w:tcPr>
          <w:p w14:paraId="1054BE16" w14:textId="77777777" w:rsidR="00852735" w:rsidRPr="00351BB1" w:rsidRDefault="00852735" w:rsidP="004775F4">
            <w:pPr>
              <w:pStyle w:val="TablaINIA"/>
              <w:jc w:val="center"/>
              <w:rPr>
                <w:lang w:eastAsia="es-BO"/>
              </w:rPr>
            </w:pPr>
            <w:r w:rsidRPr="00351BB1">
              <w:rPr>
                <w:lang w:eastAsia="es-BO"/>
              </w:rPr>
              <w:t>6</w:t>
            </w:r>
          </w:p>
        </w:tc>
        <w:tc>
          <w:tcPr>
            <w:tcW w:w="0" w:type="auto"/>
            <w:tcBorders>
              <w:top w:val="nil"/>
              <w:left w:val="nil"/>
              <w:bottom w:val="nil"/>
              <w:right w:val="nil"/>
            </w:tcBorders>
            <w:noWrap/>
            <w:vAlign w:val="center"/>
            <w:hideMark/>
          </w:tcPr>
          <w:p w14:paraId="1E0D1342" w14:textId="77777777" w:rsidR="00852735" w:rsidRPr="00351BB1" w:rsidRDefault="00852735" w:rsidP="004775F4">
            <w:pPr>
              <w:pStyle w:val="TablaINIA"/>
              <w:jc w:val="center"/>
              <w:rPr>
                <w:lang w:eastAsia="es-BO"/>
              </w:rPr>
            </w:pPr>
            <w:r w:rsidRPr="00351BB1">
              <w:rPr>
                <w:lang w:eastAsia="es-BO"/>
              </w:rPr>
              <w:t>23.8</w:t>
            </w:r>
          </w:p>
        </w:tc>
        <w:tc>
          <w:tcPr>
            <w:tcW w:w="0" w:type="auto"/>
            <w:tcBorders>
              <w:top w:val="nil"/>
              <w:left w:val="nil"/>
              <w:bottom w:val="nil"/>
              <w:right w:val="nil"/>
            </w:tcBorders>
            <w:noWrap/>
            <w:vAlign w:val="center"/>
            <w:hideMark/>
          </w:tcPr>
          <w:p w14:paraId="76A88677" w14:textId="77777777" w:rsidR="00852735" w:rsidRPr="00351BB1" w:rsidRDefault="00852735" w:rsidP="004775F4">
            <w:pPr>
              <w:pStyle w:val="TablaINIA"/>
              <w:jc w:val="center"/>
              <w:rPr>
                <w:lang w:eastAsia="es-BO"/>
              </w:rPr>
            </w:pPr>
            <w:r w:rsidRPr="00351BB1">
              <w:rPr>
                <w:lang w:eastAsia="es-BO"/>
              </w:rPr>
              <w:t>1.5</w:t>
            </w:r>
          </w:p>
        </w:tc>
        <w:tc>
          <w:tcPr>
            <w:tcW w:w="0" w:type="auto"/>
            <w:tcBorders>
              <w:top w:val="nil"/>
              <w:left w:val="nil"/>
              <w:bottom w:val="nil"/>
              <w:right w:val="nil"/>
            </w:tcBorders>
            <w:noWrap/>
            <w:vAlign w:val="center"/>
            <w:hideMark/>
          </w:tcPr>
          <w:p w14:paraId="3A3B8BFA" w14:textId="77777777" w:rsidR="00852735" w:rsidRPr="00351BB1" w:rsidRDefault="00852735" w:rsidP="004775F4">
            <w:pPr>
              <w:pStyle w:val="TablaINIA"/>
              <w:jc w:val="center"/>
              <w:rPr>
                <w:lang w:eastAsia="es-BO"/>
              </w:rPr>
            </w:pPr>
            <w:r w:rsidRPr="00351BB1">
              <w:rPr>
                <w:lang w:eastAsia="es-BO"/>
              </w:rPr>
              <w:t>22.0</w:t>
            </w:r>
          </w:p>
        </w:tc>
        <w:tc>
          <w:tcPr>
            <w:tcW w:w="0" w:type="auto"/>
            <w:tcBorders>
              <w:top w:val="nil"/>
              <w:left w:val="nil"/>
              <w:bottom w:val="nil"/>
              <w:right w:val="nil"/>
            </w:tcBorders>
            <w:noWrap/>
            <w:vAlign w:val="center"/>
            <w:hideMark/>
          </w:tcPr>
          <w:p w14:paraId="1975BC55" w14:textId="77777777" w:rsidR="00852735" w:rsidRPr="00351BB1" w:rsidRDefault="00852735" w:rsidP="004775F4">
            <w:pPr>
              <w:pStyle w:val="TablaINIA"/>
              <w:jc w:val="center"/>
              <w:rPr>
                <w:lang w:eastAsia="es-BO"/>
              </w:rPr>
            </w:pPr>
            <w:r w:rsidRPr="00351BB1">
              <w:rPr>
                <w:lang w:eastAsia="es-BO"/>
              </w:rPr>
              <w:t>25.8</w:t>
            </w:r>
          </w:p>
        </w:tc>
      </w:tr>
      <w:tr w:rsidR="00852735" w:rsidRPr="00351BB1" w14:paraId="737A5DDE" w14:textId="77777777" w:rsidTr="00D6259E">
        <w:trPr>
          <w:trHeight w:val="170"/>
        </w:trPr>
        <w:tc>
          <w:tcPr>
            <w:tcW w:w="0" w:type="auto"/>
            <w:tcBorders>
              <w:top w:val="nil"/>
              <w:left w:val="nil"/>
              <w:bottom w:val="nil"/>
              <w:right w:val="nil"/>
            </w:tcBorders>
            <w:noWrap/>
            <w:vAlign w:val="center"/>
            <w:hideMark/>
          </w:tcPr>
          <w:p w14:paraId="66C4A5C6" w14:textId="09497ECC" w:rsidR="00852735" w:rsidRPr="00351BB1" w:rsidRDefault="004028CC" w:rsidP="00014850">
            <w:pPr>
              <w:pStyle w:val="TablaINIA"/>
              <w:rPr>
                <w:lang w:eastAsia="es-BO"/>
              </w:rPr>
            </w:pPr>
            <w:r w:rsidRPr="00351BB1">
              <w:rPr>
                <w:lang w:eastAsia="es-BO"/>
              </w:rPr>
              <w:lastRenderedPageBreak/>
              <w:t>Pectoral spine length</w:t>
            </w:r>
            <w:r w:rsidR="00852735" w:rsidRPr="00351BB1">
              <w:rPr>
                <w:lang w:eastAsia="es-BO"/>
              </w:rPr>
              <w:t xml:space="preserve"> </w:t>
            </w:r>
          </w:p>
        </w:tc>
        <w:tc>
          <w:tcPr>
            <w:tcW w:w="0" w:type="auto"/>
            <w:tcBorders>
              <w:top w:val="nil"/>
              <w:left w:val="nil"/>
              <w:bottom w:val="nil"/>
              <w:right w:val="nil"/>
            </w:tcBorders>
            <w:noWrap/>
            <w:vAlign w:val="center"/>
            <w:hideMark/>
          </w:tcPr>
          <w:p w14:paraId="21187D97" w14:textId="77777777" w:rsidR="00852735" w:rsidRPr="00351BB1" w:rsidRDefault="00852735"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4396C978" w14:textId="77777777" w:rsidR="00852735" w:rsidRPr="00351BB1" w:rsidRDefault="00852735" w:rsidP="004775F4">
            <w:pPr>
              <w:pStyle w:val="TablaINIA"/>
              <w:jc w:val="center"/>
              <w:rPr>
                <w:lang w:eastAsia="es-BO"/>
              </w:rPr>
            </w:pPr>
            <w:r w:rsidRPr="00351BB1">
              <w:rPr>
                <w:lang w:eastAsia="es-BO"/>
              </w:rPr>
              <w:t>16.3</w:t>
            </w:r>
          </w:p>
        </w:tc>
        <w:tc>
          <w:tcPr>
            <w:tcW w:w="0" w:type="auto"/>
            <w:tcBorders>
              <w:top w:val="nil"/>
              <w:left w:val="nil"/>
              <w:bottom w:val="nil"/>
              <w:right w:val="nil"/>
            </w:tcBorders>
            <w:noWrap/>
            <w:vAlign w:val="center"/>
            <w:hideMark/>
          </w:tcPr>
          <w:p w14:paraId="0ABBE29B" w14:textId="77777777" w:rsidR="00852735" w:rsidRPr="00351BB1" w:rsidRDefault="00852735" w:rsidP="004775F4">
            <w:pPr>
              <w:pStyle w:val="TablaINIA"/>
              <w:jc w:val="center"/>
              <w:rPr>
                <w:lang w:eastAsia="es-BO"/>
              </w:rPr>
            </w:pPr>
            <w:r w:rsidRPr="00351BB1">
              <w:rPr>
                <w:lang w:eastAsia="es-BO"/>
              </w:rPr>
              <w:t>0.5</w:t>
            </w:r>
          </w:p>
        </w:tc>
        <w:tc>
          <w:tcPr>
            <w:tcW w:w="0" w:type="auto"/>
            <w:tcBorders>
              <w:top w:val="nil"/>
              <w:left w:val="nil"/>
              <w:bottom w:val="nil"/>
              <w:right w:val="nil"/>
            </w:tcBorders>
            <w:noWrap/>
            <w:vAlign w:val="center"/>
            <w:hideMark/>
          </w:tcPr>
          <w:p w14:paraId="64F0F7E6" w14:textId="77777777" w:rsidR="00852735" w:rsidRPr="00351BB1" w:rsidRDefault="00852735" w:rsidP="004775F4">
            <w:pPr>
              <w:pStyle w:val="TablaINIA"/>
              <w:jc w:val="center"/>
              <w:rPr>
                <w:lang w:eastAsia="es-BO"/>
              </w:rPr>
            </w:pPr>
            <w:r w:rsidRPr="00351BB1">
              <w:rPr>
                <w:lang w:eastAsia="es-BO"/>
              </w:rPr>
              <w:t>15.7</w:t>
            </w:r>
          </w:p>
        </w:tc>
        <w:tc>
          <w:tcPr>
            <w:tcW w:w="0" w:type="auto"/>
            <w:tcBorders>
              <w:top w:val="nil"/>
              <w:left w:val="nil"/>
              <w:bottom w:val="nil"/>
              <w:right w:val="nil"/>
            </w:tcBorders>
            <w:noWrap/>
            <w:vAlign w:val="center"/>
            <w:hideMark/>
          </w:tcPr>
          <w:p w14:paraId="0B63171D" w14:textId="77777777" w:rsidR="00852735" w:rsidRPr="00351BB1" w:rsidRDefault="00852735" w:rsidP="004775F4">
            <w:pPr>
              <w:pStyle w:val="TablaINIA"/>
              <w:jc w:val="center"/>
              <w:rPr>
                <w:lang w:eastAsia="es-BO"/>
              </w:rPr>
            </w:pPr>
            <w:r w:rsidRPr="00351BB1">
              <w:rPr>
                <w:lang w:eastAsia="es-BO"/>
              </w:rPr>
              <w:t>17.1</w:t>
            </w:r>
          </w:p>
        </w:tc>
      </w:tr>
      <w:tr w:rsidR="00852735" w:rsidRPr="00351BB1" w14:paraId="4FCC251C" w14:textId="77777777" w:rsidTr="00D6259E">
        <w:trPr>
          <w:trHeight w:val="170"/>
        </w:trPr>
        <w:tc>
          <w:tcPr>
            <w:tcW w:w="0" w:type="auto"/>
            <w:tcBorders>
              <w:top w:val="nil"/>
              <w:left w:val="nil"/>
              <w:bottom w:val="nil"/>
              <w:right w:val="nil"/>
            </w:tcBorders>
            <w:noWrap/>
            <w:vAlign w:val="center"/>
            <w:hideMark/>
          </w:tcPr>
          <w:p w14:paraId="386FFF8A" w14:textId="1D5AF574" w:rsidR="00852735" w:rsidRPr="00351BB1" w:rsidRDefault="004028CC" w:rsidP="00014850">
            <w:pPr>
              <w:pStyle w:val="TablaINIA"/>
              <w:rPr>
                <w:lang w:eastAsia="es-BO"/>
              </w:rPr>
            </w:pPr>
            <w:r w:rsidRPr="00351BB1">
              <w:rPr>
                <w:lang w:eastAsia="es-BO"/>
              </w:rPr>
              <w:t>Distance between pelvic fins</w:t>
            </w:r>
          </w:p>
        </w:tc>
        <w:tc>
          <w:tcPr>
            <w:tcW w:w="0" w:type="auto"/>
            <w:tcBorders>
              <w:top w:val="nil"/>
              <w:left w:val="nil"/>
              <w:bottom w:val="nil"/>
              <w:right w:val="nil"/>
            </w:tcBorders>
            <w:noWrap/>
            <w:vAlign w:val="center"/>
            <w:hideMark/>
          </w:tcPr>
          <w:p w14:paraId="3BAB2E92" w14:textId="77777777" w:rsidR="00852735" w:rsidRPr="00351BB1" w:rsidRDefault="00852735" w:rsidP="004775F4">
            <w:pPr>
              <w:pStyle w:val="TablaINIA"/>
              <w:jc w:val="center"/>
              <w:rPr>
                <w:lang w:eastAsia="es-BO"/>
              </w:rPr>
            </w:pPr>
            <w:r w:rsidRPr="00351BB1">
              <w:rPr>
                <w:lang w:eastAsia="es-BO"/>
              </w:rPr>
              <w:t>6</w:t>
            </w:r>
          </w:p>
        </w:tc>
        <w:tc>
          <w:tcPr>
            <w:tcW w:w="0" w:type="auto"/>
            <w:tcBorders>
              <w:top w:val="nil"/>
              <w:left w:val="nil"/>
              <w:bottom w:val="nil"/>
              <w:right w:val="nil"/>
            </w:tcBorders>
            <w:noWrap/>
            <w:vAlign w:val="center"/>
            <w:hideMark/>
          </w:tcPr>
          <w:p w14:paraId="31265DEC" w14:textId="77777777" w:rsidR="00852735" w:rsidRPr="00351BB1" w:rsidRDefault="00852735" w:rsidP="004775F4">
            <w:pPr>
              <w:pStyle w:val="TablaINIA"/>
              <w:jc w:val="center"/>
              <w:rPr>
                <w:lang w:eastAsia="es-BO"/>
              </w:rPr>
            </w:pPr>
            <w:r w:rsidRPr="00351BB1">
              <w:rPr>
                <w:lang w:eastAsia="es-BO"/>
              </w:rPr>
              <w:t>12.3</w:t>
            </w:r>
          </w:p>
        </w:tc>
        <w:tc>
          <w:tcPr>
            <w:tcW w:w="0" w:type="auto"/>
            <w:tcBorders>
              <w:top w:val="nil"/>
              <w:left w:val="nil"/>
              <w:bottom w:val="nil"/>
              <w:right w:val="nil"/>
            </w:tcBorders>
            <w:noWrap/>
            <w:vAlign w:val="center"/>
            <w:hideMark/>
          </w:tcPr>
          <w:p w14:paraId="27EDFA22" w14:textId="77777777" w:rsidR="00852735" w:rsidRPr="00351BB1" w:rsidRDefault="00852735" w:rsidP="004775F4">
            <w:pPr>
              <w:pStyle w:val="TablaINIA"/>
              <w:jc w:val="center"/>
              <w:rPr>
                <w:lang w:eastAsia="es-BO"/>
              </w:rPr>
            </w:pPr>
            <w:r w:rsidRPr="00351BB1">
              <w:rPr>
                <w:lang w:eastAsia="es-BO"/>
              </w:rPr>
              <w:t>0.4</w:t>
            </w:r>
          </w:p>
        </w:tc>
        <w:tc>
          <w:tcPr>
            <w:tcW w:w="0" w:type="auto"/>
            <w:tcBorders>
              <w:top w:val="nil"/>
              <w:left w:val="nil"/>
              <w:bottom w:val="nil"/>
              <w:right w:val="nil"/>
            </w:tcBorders>
            <w:noWrap/>
            <w:vAlign w:val="center"/>
            <w:hideMark/>
          </w:tcPr>
          <w:p w14:paraId="6FA1A432" w14:textId="77777777" w:rsidR="00852735" w:rsidRPr="00351BB1" w:rsidRDefault="00852735" w:rsidP="004775F4">
            <w:pPr>
              <w:pStyle w:val="TablaINIA"/>
              <w:jc w:val="center"/>
              <w:rPr>
                <w:lang w:eastAsia="es-BO"/>
              </w:rPr>
            </w:pPr>
            <w:r w:rsidRPr="00351BB1">
              <w:rPr>
                <w:lang w:eastAsia="es-BO"/>
              </w:rPr>
              <w:t>11.7</w:t>
            </w:r>
          </w:p>
        </w:tc>
        <w:tc>
          <w:tcPr>
            <w:tcW w:w="0" w:type="auto"/>
            <w:tcBorders>
              <w:top w:val="nil"/>
              <w:left w:val="nil"/>
              <w:bottom w:val="nil"/>
              <w:right w:val="nil"/>
            </w:tcBorders>
            <w:noWrap/>
            <w:vAlign w:val="center"/>
            <w:hideMark/>
          </w:tcPr>
          <w:p w14:paraId="2724F4B2" w14:textId="77777777" w:rsidR="00852735" w:rsidRPr="00351BB1" w:rsidRDefault="00852735" w:rsidP="004775F4">
            <w:pPr>
              <w:pStyle w:val="TablaINIA"/>
              <w:jc w:val="center"/>
              <w:rPr>
                <w:lang w:eastAsia="es-BO"/>
              </w:rPr>
            </w:pPr>
            <w:r w:rsidRPr="00351BB1">
              <w:rPr>
                <w:lang w:eastAsia="es-BO"/>
              </w:rPr>
              <w:t>12.8</w:t>
            </w:r>
          </w:p>
        </w:tc>
      </w:tr>
      <w:tr w:rsidR="00852735" w:rsidRPr="00351BB1" w14:paraId="33E4D69A" w14:textId="77777777" w:rsidTr="00D6259E">
        <w:trPr>
          <w:trHeight w:val="170"/>
        </w:trPr>
        <w:tc>
          <w:tcPr>
            <w:tcW w:w="0" w:type="auto"/>
            <w:tcBorders>
              <w:top w:val="nil"/>
              <w:left w:val="nil"/>
              <w:bottom w:val="nil"/>
              <w:right w:val="nil"/>
            </w:tcBorders>
            <w:noWrap/>
            <w:vAlign w:val="center"/>
            <w:hideMark/>
          </w:tcPr>
          <w:p w14:paraId="65B871D8" w14:textId="7BAFC027" w:rsidR="00852735" w:rsidRPr="00351BB1" w:rsidRDefault="004028CC" w:rsidP="00014850">
            <w:pPr>
              <w:pStyle w:val="TablaINIA"/>
              <w:rPr>
                <w:lang w:eastAsia="es-BO"/>
              </w:rPr>
            </w:pPr>
            <w:r w:rsidRPr="00351BB1">
              <w:rPr>
                <w:lang w:eastAsia="es-BO"/>
              </w:rPr>
              <w:t>Pelvic fin length</w:t>
            </w:r>
            <w:r w:rsidR="00852735" w:rsidRPr="00351BB1">
              <w:rPr>
                <w:lang w:eastAsia="es-BO"/>
              </w:rPr>
              <w:t xml:space="preserve"> </w:t>
            </w:r>
          </w:p>
        </w:tc>
        <w:tc>
          <w:tcPr>
            <w:tcW w:w="0" w:type="auto"/>
            <w:tcBorders>
              <w:top w:val="nil"/>
              <w:left w:val="nil"/>
              <w:bottom w:val="nil"/>
              <w:right w:val="nil"/>
            </w:tcBorders>
            <w:noWrap/>
            <w:vAlign w:val="center"/>
            <w:hideMark/>
          </w:tcPr>
          <w:p w14:paraId="6FF46107" w14:textId="77777777" w:rsidR="00852735" w:rsidRPr="00351BB1" w:rsidRDefault="00852735" w:rsidP="004775F4">
            <w:pPr>
              <w:pStyle w:val="TablaINIA"/>
              <w:jc w:val="center"/>
              <w:rPr>
                <w:lang w:eastAsia="es-BO"/>
              </w:rPr>
            </w:pPr>
            <w:r w:rsidRPr="00351BB1">
              <w:rPr>
                <w:lang w:eastAsia="es-BO"/>
              </w:rPr>
              <w:t>6</w:t>
            </w:r>
          </w:p>
        </w:tc>
        <w:tc>
          <w:tcPr>
            <w:tcW w:w="0" w:type="auto"/>
            <w:tcBorders>
              <w:top w:val="nil"/>
              <w:left w:val="nil"/>
              <w:bottom w:val="nil"/>
              <w:right w:val="nil"/>
            </w:tcBorders>
            <w:noWrap/>
            <w:vAlign w:val="center"/>
            <w:hideMark/>
          </w:tcPr>
          <w:p w14:paraId="0D3B4986" w14:textId="77777777" w:rsidR="00852735" w:rsidRPr="00351BB1" w:rsidRDefault="00852735" w:rsidP="004775F4">
            <w:pPr>
              <w:pStyle w:val="TablaINIA"/>
              <w:jc w:val="center"/>
              <w:rPr>
                <w:lang w:eastAsia="es-BO"/>
              </w:rPr>
            </w:pPr>
            <w:r w:rsidRPr="00351BB1">
              <w:rPr>
                <w:lang w:eastAsia="es-BO"/>
              </w:rPr>
              <w:t>15.1</w:t>
            </w:r>
          </w:p>
        </w:tc>
        <w:tc>
          <w:tcPr>
            <w:tcW w:w="0" w:type="auto"/>
            <w:tcBorders>
              <w:top w:val="nil"/>
              <w:left w:val="nil"/>
              <w:bottom w:val="nil"/>
              <w:right w:val="nil"/>
            </w:tcBorders>
            <w:noWrap/>
            <w:vAlign w:val="center"/>
            <w:hideMark/>
          </w:tcPr>
          <w:p w14:paraId="36805673" w14:textId="77777777" w:rsidR="00852735" w:rsidRPr="00351BB1" w:rsidRDefault="00852735" w:rsidP="004775F4">
            <w:pPr>
              <w:pStyle w:val="TablaINIA"/>
              <w:jc w:val="center"/>
              <w:rPr>
                <w:lang w:eastAsia="es-BO"/>
              </w:rPr>
            </w:pPr>
            <w:r w:rsidRPr="00351BB1">
              <w:rPr>
                <w:lang w:eastAsia="es-BO"/>
              </w:rPr>
              <w:t>2.1</w:t>
            </w:r>
          </w:p>
        </w:tc>
        <w:tc>
          <w:tcPr>
            <w:tcW w:w="0" w:type="auto"/>
            <w:tcBorders>
              <w:top w:val="nil"/>
              <w:left w:val="nil"/>
              <w:bottom w:val="nil"/>
              <w:right w:val="nil"/>
            </w:tcBorders>
            <w:noWrap/>
            <w:vAlign w:val="center"/>
            <w:hideMark/>
          </w:tcPr>
          <w:p w14:paraId="7481392A" w14:textId="77777777" w:rsidR="00852735" w:rsidRPr="00351BB1" w:rsidRDefault="00852735" w:rsidP="004775F4">
            <w:pPr>
              <w:pStyle w:val="TablaINIA"/>
              <w:jc w:val="center"/>
              <w:rPr>
                <w:lang w:eastAsia="es-BO"/>
              </w:rPr>
            </w:pPr>
            <w:r w:rsidRPr="00351BB1">
              <w:rPr>
                <w:lang w:eastAsia="es-BO"/>
              </w:rPr>
              <w:t>13.0</w:t>
            </w:r>
          </w:p>
        </w:tc>
        <w:tc>
          <w:tcPr>
            <w:tcW w:w="0" w:type="auto"/>
            <w:tcBorders>
              <w:top w:val="nil"/>
              <w:left w:val="nil"/>
              <w:bottom w:val="nil"/>
              <w:right w:val="nil"/>
            </w:tcBorders>
            <w:noWrap/>
            <w:vAlign w:val="center"/>
            <w:hideMark/>
          </w:tcPr>
          <w:p w14:paraId="1C7AF3BA" w14:textId="77777777" w:rsidR="00852735" w:rsidRPr="00351BB1" w:rsidRDefault="00852735" w:rsidP="004775F4">
            <w:pPr>
              <w:pStyle w:val="TablaINIA"/>
              <w:jc w:val="center"/>
              <w:rPr>
                <w:lang w:eastAsia="es-BO"/>
              </w:rPr>
            </w:pPr>
            <w:r w:rsidRPr="00351BB1">
              <w:rPr>
                <w:lang w:eastAsia="es-BO"/>
              </w:rPr>
              <w:t>18.0</w:t>
            </w:r>
          </w:p>
        </w:tc>
      </w:tr>
      <w:tr w:rsidR="00852735" w:rsidRPr="00351BB1" w14:paraId="36CF894C" w14:textId="77777777" w:rsidTr="00D6259E">
        <w:trPr>
          <w:trHeight w:val="170"/>
        </w:trPr>
        <w:tc>
          <w:tcPr>
            <w:tcW w:w="0" w:type="auto"/>
            <w:tcBorders>
              <w:top w:val="nil"/>
              <w:left w:val="nil"/>
              <w:bottom w:val="nil"/>
              <w:right w:val="nil"/>
            </w:tcBorders>
            <w:noWrap/>
            <w:vAlign w:val="center"/>
            <w:hideMark/>
          </w:tcPr>
          <w:p w14:paraId="6D0995FA" w14:textId="2589C0F1" w:rsidR="00852735" w:rsidRPr="00351BB1" w:rsidRDefault="004028CC" w:rsidP="00014850">
            <w:pPr>
              <w:pStyle w:val="TablaINIA"/>
              <w:rPr>
                <w:lang w:eastAsia="es-BO"/>
              </w:rPr>
            </w:pPr>
            <w:r w:rsidRPr="00351BB1">
              <w:rPr>
                <w:lang w:eastAsia="es-BO"/>
              </w:rPr>
              <w:t>Dorsal spine length</w:t>
            </w:r>
            <w:r w:rsidR="00852735" w:rsidRPr="00351BB1">
              <w:rPr>
                <w:lang w:eastAsia="es-BO"/>
              </w:rPr>
              <w:t xml:space="preserve"> </w:t>
            </w:r>
          </w:p>
        </w:tc>
        <w:tc>
          <w:tcPr>
            <w:tcW w:w="0" w:type="auto"/>
            <w:tcBorders>
              <w:top w:val="nil"/>
              <w:left w:val="nil"/>
              <w:bottom w:val="nil"/>
              <w:right w:val="nil"/>
            </w:tcBorders>
            <w:noWrap/>
            <w:vAlign w:val="center"/>
            <w:hideMark/>
          </w:tcPr>
          <w:p w14:paraId="23CB9554" w14:textId="77777777" w:rsidR="00852735" w:rsidRPr="00351BB1" w:rsidRDefault="00852735"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542C7495" w14:textId="77777777" w:rsidR="00852735" w:rsidRPr="00351BB1" w:rsidRDefault="00852735" w:rsidP="004775F4">
            <w:pPr>
              <w:pStyle w:val="TablaINIA"/>
              <w:jc w:val="center"/>
              <w:rPr>
                <w:lang w:eastAsia="es-BO"/>
              </w:rPr>
            </w:pPr>
            <w:r w:rsidRPr="00351BB1">
              <w:rPr>
                <w:lang w:eastAsia="es-BO"/>
              </w:rPr>
              <w:t>15.2</w:t>
            </w:r>
          </w:p>
        </w:tc>
        <w:tc>
          <w:tcPr>
            <w:tcW w:w="0" w:type="auto"/>
            <w:tcBorders>
              <w:top w:val="nil"/>
              <w:left w:val="nil"/>
              <w:bottom w:val="nil"/>
              <w:right w:val="nil"/>
            </w:tcBorders>
            <w:noWrap/>
            <w:vAlign w:val="center"/>
            <w:hideMark/>
          </w:tcPr>
          <w:p w14:paraId="48815364" w14:textId="77777777" w:rsidR="00852735" w:rsidRPr="00351BB1" w:rsidRDefault="00852735" w:rsidP="004775F4">
            <w:pPr>
              <w:pStyle w:val="TablaINIA"/>
              <w:jc w:val="center"/>
              <w:rPr>
                <w:lang w:eastAsia="es-BO"/>
              </w:rPr>
            </w:pPr>
            <w:r w:rsidRPr="00351BB1">
              <w:rPr>
                <w:lang w:eastAsia="es-BO"/>
              </w:rPr>
              <w:t>0.7</w:t>
            </w:r>
          </w:p>
        </w:tc>
        <w:tc>
          <w:tcPr>
            <w:tcW w:w="0" w:type="auto"/>
            <w:tcBorders>
              <w:top w:val="nil"/>
              <w:left w:val="nil"/>
              <w:bottom w:val="nil"/>
              <w:right w:val="nil"/>
            </w:tcBorders>
            <w:noWrap/>
            <w:vAlign w:val="center"/>
            <w:hideMark/>
          </w:tcPr>
          <w:p w14:paraId="2469064F" w14:textId="77777777" w:rsidR="00852735" w:rsidRPr="00351BB1" w:rsidRDefault="00852735" w:rsidP="004775F4">
            <w:pPr>
              <w:pStyle w:val="TablaINIA"/>
              <w:jc w:val="center"/>
              <w:rPr>
                <w:lang w:eastAsia="es-BO"/>
              </w:rPr>
            </w:pPr>
            <w:r w:rsidRPr="00351BB1">
              <w:rPr>
                <w:lang w:eastAsia="es-BO"/>
              </w:rPr>
              <w:t>14.2</w:t>
            </w:r>
          </w:p>
        </w:tc>
        <w:tc>
          <w:tcPr>
            <w:tcW w:w="0" w:type="auto"/>
            <w:tcBorders>
              <w:top w:val="nil"/>
              <w:left w:val="nil"/>
              <w:bottom w:val="nil"/>
              <w:right w:val="nil"/>
            </w:tcBorders>
            <w:noWrap/>
            <w:vAlign w:val="center"/>
            <w:hideMark/>
          </w:tcPr>
          <w:p w14:paraId="6C23DC83" w14:textId="77777777" w:rsidR="00852735" w:rsidRPr="00351BB1" w:rsidRDefault="00852735" w:rsidP="004775F4">
            <w:pPr>
              <w:pStyle w:val="TablaINIA"/>
              <w:jc w:val="center"/>
              <w:rPr>
                <w:lang w:eastAsia="es-BO"/>
              </w:rPr>
            </w:pPr>
            <w:r w:rsidRPr="00351BB1">
              <w:rPr>
                <w:lang w:eastAsia="es-BO"/>
              </w:rPr>
              <w:t>16.1</w:t>
            </w:r>
          </w:p>
        </w:tc>
      </w:tr>
      <w:tr w:rsidR="00852735" w:rsidRPr="00351BB1" w14:paraId="31A38CB3" w14:textId="77777777" w:rsidTr="00D6259E">
        <w:trPr>
          <w:trHeight w:val="170"/>
        </w:trPr>
        <w:tc>
          <w:tcPr>
            <w:tcW w:w="0" w:type="auto"/>
            <w:tcBorders>
              <w:top w:val="nil"/>
              <w:left w:val="nil"/>
              <w:bottom w:val="nil"/>
              <w:right w:val="nil"/>
            </w:tcBorders>
            <w:noWrap/>
            <w:vAlign w:val="center"/>
            <w:hideMark/>
          </w:tcPr>
          <w:p w14:paraId="52D2FE40" w14:textId="39869FCC" w:rsidR="00852735" w:rsidRPr="00351BB1" w:rsidRDefault="004028CC" w:rsidP="00014850">
            <w:pPr>
              <w:pStyle w:val="TablaINIA"/>
              <w:rPr>
                <w:lang w:eastAsia="es-BO"/>
              </w:rPr>
            </w:pPr>
            <w:r w:rsidRPr="00351BB1">
              <w:rPr>
                <w:lang w:eastAsia="es-BO"/>
              </w:rPr>
              <w:t>Dorsal fin base length</w:t>
            </w:r>
          </w:p>
        </w:tc>
        <w:tc>
          <w:tcPr>
            <w:tcW w:w="0" w:type="auto"/>
            <w:tcBorders>
              <w:top w:val="nil"/>
              <w:left w:val="nil"/>
              <w:bottom w:val="nil"/>
              <w:right w:val="nil"/>
            </w:tcBorders>
            <w:noWrap/>
            <w:vAlign w:val="center"/>
            <w:hideMark/>
          </w:tcPr>
          <w:p w14:paraId="0370CEB2" w14:textId="77777777" w:rsidR="00852735" w:rsidRPr="00351BB1" w:rsidRDefault="00852735" w:rsidP="004775F4">
            <w:pPr>
              <w:pStyle w:val="TablaINIA"/>
              <w:jc w:val="center"/>
              <w:rPr>
                <w:lang w:eastAsia="es-BO"/>
              </w:rPr>
            </w:pPr>
            <w:r w:rsidRPr="00351BB1">
              <w:rPr>
                <w:lang w:eastAsia="es-BO"/>
              </w:rPr>
              <w:t>6</w:t>
            </w:r>
          </w:p>
        </w:tc>
        <w:tc>
          <w:tcPr>
            <w:tcW w:w="0" w:type="auto"/>
            <w:tcBorders>
              <w:top w:val="nil"/>
              <w:left w:val="nil"/>
              <w:bottom w:val="nil"/>
              <w:right w:val="nil"/>
            </w:tcBorders>
            <w:noWrap/>
            <w:vAlign w:val="center"/>
            <w:hideMark/>
          </w:tcPr>
          <w:p w14:paraId="19B6364B" w14:textId="77777777" w:rsidR="00852735" w:rsidRPr="00351BB1" w:rsidRDefault="00852735" w:rsidP="004775F4">
            <w:pPr>
              <w:pStyle w:val="TablaINIA"/>
              <w:jc w:val="center"/>
              <w:rPr>
                <w:lang w:eastAsia="es-BO"/>
              </w:rPr>
            </w:pPr>
            <w:r w:rsidRPr="00351BB1">
              <w:rPr>
                <w:lang w:eastAsia="es-BO"/>
              </w:rPr>
              <w:t>11.7</w:t>
            </w:r>
          </w:p>
        </w:tc>
        <w:tc>
          <w:tcPr>
            <w:tcW w:w="0" w:type="auto"/>
            <w:tcBorders>
              <w:top w:val="nil"/>
              <w:left w:val="nil"/>
              <w:bottom w:val="nil"/>
              <w:right w:val="nil"/>
            </w:tcBorders>
            <w:noWrap/>
            <w:vAlign w:val="center"/>
            <w:hideMark/>
          </w:tcPr>
          <w:p w14:paraId="7E4D947D" w14:textId="77777777" w:rsidR="00852735" w:rsidRPr="00351BB1" w:rsidRDefault="00852735" w:rsidP="004775F4">
            <w:pPr>
              <w:pStyle w:val="TablaINIA"/>
              <w:jc w:val="center"/>
              <w:rPr>
                <w:lang w:eastAsia="es-BO"/>
              </w:rPr>
            </w:pPr>
            <w:r w:rsidRPr="00351BB1">
              <w:rPr>
                <w:lang w:eastAsia="es-BO"/>
              </w:rPr>
              <w:t>0.2</w:t>
            </w:r>
          </w:p>
        </w:tc>
        <w:tc>
          <w:tcPr>
            <w:tcW w:w="0" w:type="auto"/>
            <w:tcBorders>
              <w:top w:val="nil"/>
              <w:left w:val="nil"/>
              <w:bottom w:val="nil"/>
              <w:right w:val="nil"/>
            </w:tcBorders>
            <w:noWrap/>
            <w:vAlign w:val="center"/>
            <w:hideMark/>
          </w:tcPr>
          <w:p w14:paraId="014676ED" w14:textId="77777777" w:rsidR="00852735" w:rsidRPr="00351BB1" w:rsidRDefault="00852735" w:rsidP="004775F4">
            <w:pPr>
              <w:pStyle w:val="TablaINIA"/>
              <w:jc w:val="center"/>
              <w:rPr>
                <w:lang w:eastAsia="es-BO"/>
              </w:rPr>
            </w:pPr>
            <w:r w:rsidRPr="00351BB1">
              <w:rPr>
                <w:lang w:eastAsia="es-BO"/>
              </w:rPr>
              <w:t>11.4</w:t>
            </w:r>
          </w:p>
        </w:tc>
        <w:tc>
          <w:tcPr>
            <w:tcW w:w="0" w:type="auto"/>
            <w:tcBorders>
              <w:top w:val="nil"/>
              <w:left w:val="nil"/>
              <w:bottom w:val="nil"/>
              <w:right w:val="nil"/>
            </w:tcBorders>
            <w:noWrap/>
            <w:vAlign w:val="center"/>
            <w:hideMark/>
          </w:tcPr>
          <w:p w14:paraId="074D0ACA" w14:textId="77777777" w:rsidR="00852735" w:rsidRPr="00351BB1" w:rsidRDefault="00852735" w:rsidP="004775F4">
            <w:pPr>
              <w:pStyle w:val="TablaINIA"/>
              <w:jc w:val="center"/>
              <w:rPr>
                <w:lang w:eastAsia="es-BO"/>
              </w:rPr>
            </w:pPr>
            <w:r w:rsidRPr="00351BB1">
              <w:rPr>
                <w:lang w:eastAsia="es-BO"/>
              </w:rPr>
              <w:t>12.0</w:t>
            </w:r>
          </w:p>
        </w:tc>
      </w:tr>
      <w:tr w:rsidR="00852735" w:rsidRPr="00351BB1" w14:paraId="7233E702" w14:textId="77777777" w:rsidTr="00D6259E">
        <w:trPr>
          <w:trHeight w:val="170"/>
        </w:trPr>
        <w:tc>
          <w:tcPr>
            <w:tcW w:w="0" w:type="auto"/>
            <w:tcBorders>
              <w:top w:val="nil"/>
              <w:left w:val="nil"/>
              <w:bottom w:val="nil"/>
              <w:right w:val="nil"/>
            </w:tcBorders>
            <w:noWrap/>
            <w:vAlign w:val="center"/>
            <w:hideMark/>
          </w:tcPr>
          <w:p w14:paraId="6A597F89" w14:textId="64CB1E4F" w:rsidR="00852735" w:rsidRPr="00351BB1" w:rsidRDefault="002A0ACE" w:rsidP="00014850">
            <w:pPr>
              <w:pStyle w:val="TablaINIA"/>
              <w:rPr>
                <w:lang w:eastAsia="es-BO"/>
              </w:rPr>
            </w:pPr>
            <w:r w:rsidRPr="00351BB1">
              <w:rPr>
                <w:lang w:eastAsia="es-BO"/>
              </w:rPr>
              <w:t>Dorsal fin insertion to adipose fin origin</w:t>
            </w:r>
            <w:r w:rsidR="00737568" w:rsidRPr="00351BB1">
              <w:rPr>
                <w:lang w:eastAsia="es-BO"/>
              </w:rPr>
              <w:t xml:space="preserve"> </w:t>
            </w:r>
          </w:p>
        </w:tc>
        <w:tc>
          <w:tcPr>
            <w:tcW w:w="0" w:type="auto"/>
            <w:tcBorders>
              <w:top w:val="nil"/>
              <w:left w:val="nil"/>
              <w:bottom w:val="nil"/>
              <w:right w:val="nil"/>
            </w:tcBorders>
            <w:noWrap/>
            <w:vAlign w:val="center"/>
            <w:hideMark/>
          </w:tcPr>
          <w:p w14:paraId="067E9E6D" w14:textId="77777777" w:rsidR="00852735" w:rsidRPr="00351BB1" w:rsidRDefault="00852735" w:rsidP="004775F4">
            <w:pPr>
              <w:pStyle w:val="TablaINIA"/>
              <w:jc w:val="center"/>
              <w:rPr>
                <w:lang w:eastAsia="es-BO"/>
              </w:rPr>
            </w:pPr>
            <w:r w:rsidRPr="00351BB1">
              <w:rPr>
                <w:lang w:eastAsia="es-BO"/>
              </w:rPr>
              <w:t>6</w:t>
            </w:r>
          </w:p>
        </w:tc>
        <w:tc>
          <w:tcPr>
            <w:tcW w:w="0" w:type="auto"/>
            <w:tcBorders>
              <w:top w:val="nil"/>
              <w:left w:val="nil"/>
              <w:bottom w:val="nil"/>
              <w:right w:val="nil"/>
            </w:tcBorders>
            <w:noWrap/>
            <w:vAlign w:val="center"/>
            <w:hideMark/>
          </w:tcPr>
          <w:p w14:paraId="429069C1" w14:textId="77777777" w:rsidR="00852735" w:rsidRPr="00351BB1" w:rsidRDefault="00852735" w:rsidP="004775F4">
            <w:pPr>
              <w:pStyle w:val="TablaINIA"/>
              <w:jc w:val="center"/>
              <w:rPr>
                <w:lang w:eastAsia="es-BO"/>
              </w:rPr>
            </w:pPr>
            <w:r w:rsidRPr="00351BB1">
              <w:rPr>
                <w:lang w:eastAsia="es-BO"/>
              </w:rPr>
              <w:t>23.8</w:t>
            </w:r>
          </w:p>
        </w:tc>
        <w:tc>
          <w:tcPr>
            <w:tcW w:w="0" w:type="auto"/>
            <w:tcBorders>
              <w:top w:val="nil"/>
              <w:left w:val="nil"/>
              <w:bottom w:val="nil"/>
              <w:right w:val="nil"/>
            </w:tcBorders>
            <w:noWrap/>
            <w:vAlign w:val="center"/>
            <w:hideMark/>
          </w:tcPr>
          <w:p w14:paraId="3935E6C2" w14:textId="77777777" w:rsidR="00852735" w:rsidRPr="00351BB1" w:rsidRDefault="00852735" w:rsidP="004775F4">
            <w:pPr>
              <w:pStyle w:val="TablaINIA"/>
              <w:jc w:val="center"/>
              <w:rPr>
                <w:lang w:eastAsia="es-BO"/>
              </w:rPr>
            </w:pPr>
            <w:r w:rsidRPr="00351BB1">
              <w:rPr>
                <w:lang w:eastAsia="es-BO"/>
              </w:rPr>
              <w:t>1.8</w:t>
            </w:r>
          </w:p>
        </w:tc>
        <w:tc>
          <w:tcPr>
            <w:tcW w:w="0" w:type="auto"/>
            <w:tcBorders>
              <w:top w:val="nil"/>
              <w:left w:val="nil"/>
              <w:bottom w:val="nil"/>
              <w:right w:val="nil"/>
            </w:tcBorders>
            <w:noWrap/>
            <w:vAlign w:val="center"/>
            <w:hideMark/>
          </w:tcPr>
          <w:p w14:paraId="63E26B8E" w14:textId="77777777" w:rsidR="00852735" w:rsidRPr="00351BB1" w:rsidRDefault="00852735" w:rsidP="004775F4">
            <w:pPr>
              <w:pStyle w:val="TablaINIA"/>
              <w:jc w:val="center"/>
              <w:rPr>
                <w:lang w:eastAsia="es-BO"/>
              </w:rPr>
            </w:pPr>
            <w:r w:rsidRPr="00351BB1">
              <w:rPr>
                <w:lang w:eastAsia="es-BO"/>
              </w:rPr>
              <w:t>21.7</w:t>
            </w:r>
          </w:p>
        </w:tc>
        <w:tc>
          <w:tcPr>
            <w:tcW w:w="0" w:type="auto"/>
            <w:tcBorders>
              <w:top w:val="nil"/>
              <w:left w:val="nil"/>
              <w:bottom w:val="nil"/>
              <w:right w:val="nil"/>
            </w:tcBorders>
            <w:noWrap/>
            <w:vAlign w:val="center"/>
            <w:hideMark/>
          </w:tcPr>
          <w:p w14:paraId="00450094" w14:textId="77777777" w:rsidR="00852735" w:rsidRPr="00351BB1" w:rsidRDefault="00852735" w:rsidP="004775F4">
            <w:pPr>
              <w:pStyle w:val="TablaINIA"/>
              <w:jc w:val="center"/>
              <w:rPr>
                <w:lang w:eastAsia="es-BO"/>
              </w:rPr>
            </w:pPr>
            <w:r w:rsidRPr="00351BB1">
              <w:rPr>
                <w:lang w:eastAsia="es-BO"/>
              </w:rPr>
              <w:t>26.6</w:t>
            </w:r>
          </w:p>
        </w:tc>
      </w:tr>
      <w:tr w:rsidR="00852735" w:rsidRPr="00351BB1" w14:paraId="70833D83" w14:textId="77777777" w:rsidTr="00D6259E">
        <w:trPr>
          <w:trHeight w:val="170"/>
        </w:trPr>
        <w:tc>
          <w:tcPr>
            <w:tcW w:w="0" w:type="auto"/>
            <w:tcBorders>
              <w:top w:val="nil"/>
              <w:left w:val="nil"/>
              <w:bottom w:val="nil"/>
              <w:right w:val="nil"/>
            </w:tcBorders>
            <w:noWrap/>
            <w:vAlign w:val="center"/>
            <w:hideMark/>
          </w:tcPr>
          <w:p w14:paraId="4C322F3D" w14:textId="6C5CB89B" w:rsidR="00852735" w:rsidRPr="00351BB1" w:rsidRDefault="004028CC" w:rsidP="00014850">
            <w:pPr>
              <w:pStyle w:val="TablaINIA"/>
              <w:rPr>
                <w:lang w:eastAsia="es-BO"/>
              </w:rPr>
            </w:pPr>
            <w:r w:rsidRPr="00351BB1">
              <w:rPr>
                <w:lang w:eastAsia="es-BO"/>
              </w:rPr>
              <w:t>Adipose fin base length</w:t>
            </w:r>
          </w:p>
        </w:tc>
        <w:tc>
          <w:tcPr>
            <w:tcW w:w="0" w:type="auto"/>
            <w:tcBorders>
              <w:top w:val="nil"/>
              <w:left w:val="nil"/>
              <w:bottom w:val="nil"/>
              <w:right w:val="nil"/>
            </w:tcBorders>
            <w:noWrap/>
            <w:vAlign w:val="center"/>
            <w:hideMark/>
          </w:tcPr>
          <w:p w14:paraId="3C4B1499" w14:textId="77777777" w:rsidR="00852735" w:rsidRPr="00351BB1" w:rsidRDefault="00852735" w:rsidP="004775F4">
            <w:pPr>
              <w:pStyle w:val="TablaINIA"/>
              <w:jc w:val="center"/>
              <w:rPr>
                <w:lang w:eastAsia="es-BO"/>
              </w:rPr>
            </w:pPr>
            <w:r w:rsidRPr="00351BB1">
              <w:rPr>
                <w:lang w:eastAsia="es-BO"/>
              </w:rPr>
              <w:t>6</w:t>
            </w:r>
          </w:p>
        </w:tc>
        <w:tc>
          <w:tcPr>
            <w:tcW w:w="0" w:type="auto"/>
            <w:tcBorders>
              <w:top w:val="nil"/>
              <w:left w:val="nil"/>
              <w:bottom w:val="nil"/>
              <w:right w:val="nil"/>
            </w:tcBorders>
            <w:noWrap/>
            <w:vAlign w:val="center"/>
            <w:hideMark/>
          </w:tcPr>
          <w:p w14:paraId="2761F877" w14:textId="259DB765" w:rsidR="00852735" w:rsidRPr="00351BB1" w:rsidRDefault="00852735" w:rsidP="004775F4">
            <w:pPr>
              <w:pStyle w:val="TablaINIA"/>
              <w:jc w:val="center"/>
              <w:rPr>
                <w:lang w:eastAsia="es-BO"/>
              </w:rPr>
            </w:pPr>
            <w:r w:rsidRPr="00351BB1">
              <w:rPr>
                <w:lang w:eastAsia="es-BO"/>
              </w:rPr>
              <w:t>9.8</w:t>
            </w:r>
            <w:r w:rsidR="00E62F59" w:rsidRPr="00351BB1">
              <w:rPr>
                <w:lang w:eastAsia="es-BO"/>
              </w:rPr>
              <w:t>0</w:t>
            </w:r>
          </w:p>
        </w:tc>
        <w:tc>
          <w:tcPr>
            <w:tcW w:w="0" w:type="auto"/>
            <w:tcBorders>
              <w:top w:val="nil"/>
              <w:left w:val="nil"/>
              <w:bottom w:val="nil"/>
              <w:right w:val="nil"/>
            </w:tcBorders>
            <w:noWrap/>
            <w:vAlign w:val="center"/>
            <w:hideMark/>
          </w:tcPr>
          <w:p w14:paraId="7485C09F" w14:textId="77777777" w:rsidR="00852735" w:rsidRPr="00351BB1" w:rsidRDefault="00852735" w:rsidP="004775F4">
            <w:pPr>
              <w:pStyle w:val="TablaINIA"/>
              <w:jc w:val="center"/>
              <w:rPr>
                <w:lang w:eastAsia="es-BO"/>
              </w:rPr>
            </w:pPr>
            <w:r w:rsidRPr="00351BB1">
              <w:rPr>
                <w:lang w:eastAsia="es-BO"/>
              </w:rPr>
              <w:t>1.6</w:t>
            </w:r>
          </w:p>
        </w:tc>
        <w:tc>
          <w:tcPr>
            <w:tcW w:w="0" w:type="auto"/>
            <w:tcBorders>
              <w:top w:val="nil"/>
              <w:left w:val="nil"/>
              <w:bottom w:val="nil"/>
              <w:right w:val="nil"/>
            </w:tcBorders>
            <w:noWrap/>
            <w:vAlign w:val="center"/>
            <w:hideMark/>
          </w:tcPr>
          <w:p w14:paraId="4A3B9A55" w14:textId="7374E567" w:rsidR="00852735" w:rsidRPr="00351BB1" w:rsidRDefault="00852735" w:rsidP="004775F4">
            <w:pPr>
              <w:pStyle w:val="TablaINIA"/>
              <w:jc w:val="center"/>
              <w:rPr>
                <w:lang w:eastAsia="es-BO"/>
              </w:rPr>
            </w:pPr>
            <w:r w:rsidRPr="00351BB1">
              <w:rPr>
                <w:lang w:eastAsia="es-BO"/>
              </w:rPr>
              <w:t>7.6</w:t>
            </w:r>
            <w:r w:rsidR="00E62F59" w:rsidRPr="00351BB1">
              <w:rPr>
                <w:lang w:eastAsia="es-BO"/>
              </w:rPr>
              <w:t>0</w:t>
            </w:r>
          </w:p>
        </w:tc>
        <w:tc>
          <w:tcPr>
            <w:tcW w:w="0" w:type="auto"/>
            <w:tcBorders>
              <w:top w:val="nil"/>
              <w:left w:val="nil"/>
              <w:bottom w:val="nil"/>
              <w:right w:val="nil"/>
            </w:tcBorders>
            <w:noWrap/>
            <w:vAlign w:val="center"/>
            <w:hideMark/>
          </w:tcPr>
          <w:p w14:paraId="6B9C9168" w14:textId="77777777" w:rsidR="00852735" w:rsidRPr="00351BB1" w:rsidRDefault="00852735" w:rsidP="004775F4">
            <w:pPr>
              <w:pStyle w:val="TablaINIA"/>
              <w:jc w:val="center"/>
              <w:rPr>
                <w:lang w:eastAsia="es-BO"/>
              </w:rPr>
            </w:pPr>
            <w:r w:rsidRPr="00351BB1">
              <w:rPr>
                <w:lang w:eastAsia="es-BO"/>
              </w:rPr>
              <w:t>11.8</w:t>
            </w:r>
          </w:p>
        </w:tc>
      </w:tr>
      <w:tr w:rsidR="00852735" w:rsidRPr="00351BB1" w14:paraId="4E18BB46" w14:textId="77777777" w:rsidTr="00D6259E">
        <w:trPr>
          <w:trHeight w:val="170"/>
        </w:trPr>
        <w:tc>
          <w:tcPr>
            <w:tcW w:w="0" w:type="auto"/>
            <w:tcBorders>
              <w:top w:val="nil"/>
              <w:left w:val="nil"/>
              <w:bottom w:val="nil"/>
              <w:right w:val="nil"/>
            </w:tcBorders>
            <w:noWrap/>
            <w:vAlign w:val="center"/>
            <w:hideMark/>
          </w:tcPr>
          <w:p w14:paraId="75DBB8CE" w14:textId="00071FFE" w:rsidR="00852735" w:rsidRPr="00351BB1" w:rsidRDefault="004028CC" w:rsidP="00014850">
            <w:pPr>
              <w:pStyle w:val="TablaINIA"/>
              <w:rPr>
                <w:lang w:eastAsia="es-BO"/>
              </w:rPr>
            </w:pPr>
            <w:r w:rsidRPr="00351BB1">
              <w:rPr>
                <w:lang w:eastAsia="es-BO"/>
              </w:rPr>
              <w:t>Anal fin base length</w:t>
            </w:r>
          </w:p>
        </w:tc>
        <w:tc>
          <w:tcPr>
            <w:tcW w:w="0" w:type="auto"/>
            <w:tcBorders>
              <w:top w:val="nil"/>
              <w:left w:val="nil"/>
              <w:bottom w:val="nil"/>
              <w:right w:val="nil"/>
            </w:tcBorders>
            <w:noWrap/>
            <w:vAlign w:val="center"/>
            <w:hideMark/>
          </w:tcPr>
          <w:p w14:paraId="094DBE89" w14:textId="77777777" w:rsidR="00852735" w:rsidRPr="00351BB1" w:rsidRDefault="00852735" w:rsidP="004775F4">
            <w:pPr>
              <w:pStyle w:val="TablaINIA"/>
              <w:jc w:val="center"/>
              <w:rPr>
                <w:lang w:eastAsia="es-BO"/>
              </w:rPr>
            </w:pPr>
            <w:r w:rsidRPr="00351BB1">
              <w:rPr>
                <w:lang w:eastAsia="es-BO"/>
              </w:rPr>
              <w:t>6</w:t>
            </w:r>
          </w:p>
        </w:tc>
        <w:tc>
          <w:tcPr>
            <w:tcW w:w="0" w:type="auto"/>
            <w:tcBorders>
              <w:top w:val="nil"/>
              <w:left w:val="nil"/>
              <w:bottom w:val="nil"/>
              <w:right w:val="nil"/>
            </w:tcBorders>
            <w:noWrap/>
            <w:vAlign w:val="center"/>
            <w:hideMark/>
          </w:tcPr>
          <w:p w14:paraId="06933F73" w14:textId="77777777" w:rsidR="00852735" w:rsidRPr="00351BB1" w:rsidRDefault="00852735" w:rsidP="004775F4">
            <w:pPr>
              <w:pStyle w:val="TablaINIA"/>
              <w:jc w:val="center"/>
              <w:rPr>
                <w:lang w:eastAsia="es-BO"/>
              </w:rPr>
            </w:pPr>
            <w:r w:rsidRPr="00351BB1">
              <w:rPr>
                <w:lang w:eastAsia="es-BO"/>
              </w:rPr>
              <w:t>11.1</w:t>
            </w:r>
          </w:p>
        </w:tc>
        <w:tc>
          <w:tcPr>
            <w:tcW w:w="0" w:type="auto"/>
            <w:tcBorders>
              <w:top w:val="nil"/>
              <w:left w:val="nil"/>
              <w:bottom w:val="nil"/>
              <w:right w:val="nil"/>
            </w:tcBorders>
            <w:noWrap/>
            <w:vAlign w:val="center"/>
            <w:hideMark/>
          </w:tcPr>
          <w:p w14:paraId="59F5E2A9" w14:textId="77777777" w:rsidR="00852735" w:rsidRPr="00351BB1" w:rsidRDefault="00852735" w:rsidP="004775F4">
            <w:pPr>
              <w:pStyle w:val="TablaINIA"/>
              <w:jc w:val="center"/>
              <w:rPr>
                <w:lang w:eastAsia="es-BO"/>
              </w:rPr>
            </w:pPr>
            <w:r w:rsidRPr="00351BB1">
              <w:rPr>
                <w:lang w:eastAsia="es-BO"/>
              </w:rPr>
              <w:t>0.2</w:t>
            </w:r>
          </w:p>
        </w:tc>
        <w:tc>
          <w:tcPr>
            <w:tcW w:w="0" w:type="auto"/>
            <w:tcBorders>
              <w:top w:val="nil"/>
              <w:left w:val="nil"/>
              <w:bottom w:val="nil"/>
              <w:right w:val="nil"/>
            </w:tcBorders>
            <w:noWrap/>
            <w:vAlign w:val="center"/>
            <w:hideMark/>
          </w:tcPr>
          <w:p w14:paraId="49055CF6" w14:textId="77777777" w:rsidR="00852735" w:rsidRPr="00351BB1" w:rsidRDefault="00852735" w:rsidP="004775F4">
            <w:pPr>
              <w:pStyle w:val="TablaINIA"/>
              <w:jc w:val="center"/>
              <w:rPr>
                <w:lang w:eastAsia="es-BO"/>
              </w:rPr>
            </w:pPr>
            <w:r w:rsidRPr="00351BB1">
              <w:rPr>
                <w:lang w:eastAsia="es-BO"/>
              </w:rPr>
              <w:t>10.9</w:t>
            </w:r>
          </w:p>
        </w:tc>
        <w:tc>
          <w:tcPr>
            <w:tcW w:w="0" w:type="auto"/>
            <w:tcBorders>
              <w:top w:val="nil"/>
              <w:left w:val="nil"/>
              <w:bottom w:val="nil"/>
              <w:right w:val="nil"/>
            </w:tcBorders>
            <w:noWrap/>
            <w:vAlign w:val="center"/>
            <w:hideMark/>
          </w:tcPr>
          <w:p w14:paraId="6DCC34F6" w14:textId="77777777" w:rsidR="00852735" w:rsidRPr="00351BB1" w:rsidRDefault="00852735" w:rsidP="004775F4">
            <w:pPr>
              <w:pStyle w:val="TablaINIA"/>
              <w:jc w:val="center"/>
              <w:rPr>
                <w:lang w:eastAsia="es-BO"/>
              </w:rPr>
            </w:pPr>
            <w:r w:rsidRPr="00351BB1">
              <w:rPr>
                <w:lang w:eastAsia="es-BO"/>
              </w:rPr>
              <w:t>11.4</w:t>
            </w:r>
          </w:p>
        </w:tc>
      </w:tr>
      <w:tr w:rsidR="00852735" w:rsidRPr="00351BB1" w14:paraId="6AA41EFE" w14:textId="77777777" w:rsidTr="00D6259E">
        <w:trPr>
          <w:trHeight w:val="170"/>
        </w:trPr>
        <w:tc>
          <w:tcPr>
            <w:tcW w:w="0" w:type="auto"/>
            <w:tcBorders>
              <w:top w:val="nil"/>
              <w:left w:val="nil"/>
              <w:bottom w:val="nil"/>
              <w:right w:val="nil"/>
            </w:tcBorders>
            <w:noWrap/>
            <w:vAlign w:val="center"/>
            <w:hideMark/>
          </w:tcPr>
          <w:p w14:paraId="25D55AA7" w14:textId="3675FC43" w:rsidR="00852735" w:rsidRPr="00351BB1" w:rsidRDefault="002135C2" w:rsidP="00014850">
            <w:pPr>
              <w:pStyle w:val="TablaINIA"/>
              <w:rPr>
                <w:lang w:eastAsia="es-BO"/>
              </w:rPr>
            </w:pPr>
            <w:r w:rsidRPr="00351BB1">
              <w:rPr>
                <w:lang w:eastAsia="es-BO"/>
              </w:rPr>
              <w:t xml:space="preserve">Anal fin origin to adipose fin insertion </w:t>
            </w:r>
            <w:r w:rsidR="00737568" w:rsidRPr="00351BB1">
              <w:rPr>
                <w:lang w:eastAsia="es-BO"/>
              </w:rPr>
              <w:t xml:space="preserve"> </w:t>
            </w:r>
          </w:p>
        </w:tc>
        <w:tc>
          <w:tcPr>
            <w:tcW w:w="0" w:type="auto"/>
            <w:tcBorders>
              <w:top w:val="nil"/>
              <w:left w:val="nil"/>
              <w:bottom w:val="nil"/>
              <w:right w:val="nil"/>
            </w:tcBorders>
            <w:noWrap/>
            <w:vAlign w:val="center"/>
            <w:hideMark/>
          </w:tcPr>
          <w:p w14:paraId="05037391" w14:textId="77777777" w:rsidR="00852735" w:rsidRPr="00351BB1" w:rsidRDefault="00852735" w:rsidP="004775F4">
            <w:pPr>
              <w:pStyle w:val="TablaINIA"/>
              <w:jc w:val="center"/>
              <w:rPr>
                <w:lang w:eastAsia="es-BO"/>
              </w:rPr>
            </w:pPr>
            <w:r w:rsidRPr="00351BB1">
              <w:rPr>
                <w:lang w:eastAsia="es-BO"/>
              </w:rPr>
              <w:t>6</w:t>
            </w:r>
          </w:p>
        </w:tc>
        <w:tc>
          <w:tcPr>
            <w:tcW w:w="0" w:type="auto"/>
            <w:tcBorders>
              <w:top w:val="nil"/>
              <w:left w:val="nil"/>
              <w:bottom w:val="nil"/>
              <w:right w:val="nil"/>
            </w:tcBorders>
            <w:noWrap/>
            <w:vAlign w:val="center"/>
            <w:hideMark/>
          </w:tcPr>
          <w:p w14:paraId="70752C4F" w14:textId="77777777" w:rsidR="00852735" w:rsidRPr="00351BB1" w:rsidRDefault="00852735" w:rsidP="004775F4">
            <w:pPr>
              <w:pStyle w:val="TablaINIA"/>
              <w:jc w:val="center"/>
              <w:rPr>
                <w:lang w:eastAsia="es-BO"/>
              </w:rPr>
            </w:pPr>
            <w:r w:rsidRPr="00351BB1">
              <w:rPr>
                <w:lang w:eastAsia="es-BO"/>
              </w:rPr>
              <w:t>13.2</w:t>
            </w:r>
          </w:p>
        </w:tc>
        <w:tc>
          <w:tcPr>
            <w:tcW w:w="0" w:type="auto"/>
            <w:tcBorders>
              <w:top w:val="nil"/>
              <w:left w:val="nil"/>
              <w:bottom w:val="nil"/>
              <w:right w:val="nil"/>
            </w:tcBorders>
            <w:noWrap/>
            <w:vAlign w:val="center"/>
            <w:hideMark/>
          </w:tcPr>
          <w:p w14:paraId="5A31BA19" w14:textId="77777777" w:rsidR="00852735" w:rsidRPr="00351BB1" w:rsidRDefault="00852735" w:rsidP="004775F4">
            <w:pPr>
              <w:pStyle w:val="TablaINIA"/>
              <w:jc w:val="center"/>
              <w:rPr>
                <w:lang w:eastAsia="es-BO"/>
              </w:rPr>
            </w:pPr>
            <w:r w:rsidRPr="00351BB1">
              <w:rPr>
                <w:lang w:eastAsia="es-BO"/>
              </w:rPr>
              <w:t>0.4</w:t>
            </w:r>
          </w:p>
        </w:tc>
        <w:tc>
          <w:tcPr>
            <w:tcW w:w="0" w:type="auto"/>
            <w:tcBorders>
              <w:top w:val="nil"/>
              <w:left w:val="nil"/>
              <w:bottom w:val="nil"/>
              <w:right w:val="nil"/>
            </w:tcBorders>
            <w:noWrap/>
            <w:vAlign w:val="center"/>
            <w:hideMark/>
          </w:tcPr>
          <w:p w14:paraId="40BD4466" w14:textId="77777777" w:rsidR="00852735" w:rsidRPr="00351BB1" w:rsidRDefault="00852735" w:rsidP="004775F4">
            <w:pPr>
              <w:pStyle w:val="TablaINIA"/>
              <w:jc w:val="center"/>
              <w:rPr>
                <w:lang w:eastAsia="es-BO"/>
              </w:rPr>
            </w:pPr>
            <w:r w:rsidRPr="00351BB1">
              <w:rPr>
                <w:lang w:eastAsia="es-BO"/>
              </w:rPr>
              <w:t>12.7</w:t>
            </w:r>
          </w:p>
        </w:tc>
        <w:tc>
          <w:tcPr>
            <w:tcW w:w="0" w:type="auto"/>
            <w:tcBorders>
              <w:top w:val="nil"/>
              <w:left w:val="nil"/>
              <w:bottom w:val="nil"/>
              <w:right w:val="nil"/>
            </w:tcBorders>
            <w:noWrap/>
            <w:vAlign w:val="center"/>
            <w:hideMark/>
          </w:tcPr>
          <w:p w14:paraId="37F5C570" w14:textId="77777777" w:rsidR="00852735" w:rsidRPr="00351BB1" w:rsidRDefault="00852735" w:rsidP="004775F4">
            <w:pPr>
              <w:pStyle w:val="TablaINIA"/>
              <w:jc w:val="center"/>
              <w:rPr>
                <w:lang w:eastAsia="es-BO"/>
              </w:rPr>
            </w:pPr>
            <w:r w:rsidRPr="00351BB1">
              <w:rPr>
                <w:lang w:eastAsia="es-BO"/>
              </w:rPr>
              <w:t>13.7</w:t>
            </w:r>
          </w:p>
        </w:tc>
      </w:tr>
      <w:tr w:rsidR="00852735" w:rsidRPr="00351BB1" w14:paraId="3F4E6571" w14:textId="77777777" w:rsidTr="00D6259E">
        <w:trPr>
          <w:trHeight w:val="170"/>
        </w:trPr>
        <w:tc>
          <w:tcPr>
            <w:tcW w:w="0" w:type="auto"/>
            <w:tcBorders>
              <w:top w:val="nil"/>
              <w:left w:val="nil"/>
              <w:bottom w:val="nil"/>
              <w:right w:val="nil"/>
            </w:tcBorders>
            <w:noWrap/>
            <w:vAlign w:val="center"/>
            <w:hideMark/>
          </w:tcPr>
          <w:p w14:paraId="3545F727" w14:textId="52E179B1" w:rsidR="00852735" w:rsidRPr="00351BB1" w:rsidRDefault="00D1056A" w:rsidP="00014850">
            <w:pPr>
              <w:pStyle w:val="TablaINIA"/>
              <w:rPr>
                <w:lang w:eastAsia="es-BO"/>
              </w:rPr>
            </w:pPr>
            <w:r w:rsidRPr="00351BB1">
              <w:rPr>
                <w:lang w:eastAsia="es-BO"/>
              </w:rPr>
              <w:t>Caudal peduncle height</w:t>
            </w:r>
          </w:p>
        </w:tc>
        <w:tc>
          <w:tcPr>
            <w:tcW w:w="0" w:type="auto"/>
            <w:tcBorders>
              <w:top w:val="nil"/>
              <w:left w:val="nil"/>
              <w:bottom w:val="nil"/>
              <w:right w:val="nil"/>
            </w:tcBorders>
            <w:noWrap/>
            <w:vAlign w:val="center"/>
            <w:hideMark/>
          </w:tcPr>
          <w:p w14:paraId="582756D4" w14:textId="77777777" w:rsidR="00852735" w:rsidRPr="00351BB1" w:rsidRDefault="00852735" w:rsidP="004775F4">
            <w:pPr>
              <w:pStyle w:val="TablaINIA"/>
              <w:jc w:val="center"/>
              <w:rPr>
                <w:lang w:eastAsia="es-BO"/>
              </w:rPr>
            </w:pPr>
            <w:r w:rsidRPr="00351BB1">
              <w:rPr>
                <w:lang w:eastAsia="es-BO"/>
              </w:rPr>
              <w:t>6</w:t>
            </w:r>
          </w:p>
        </w:tc>
        <w:tc>
          <w:tcPr>
            <w:tcW w:w="0" w:type="auto"/>
            <w:tcBorders>
              <w:top w:val="nil"/>
              <w:left w:val="nil"/>
              <w:bottom w:val="nil"/>
              <w:right w:val="nil"/>
            </w:tcBorders>
            <w:noWrap/>
            <w:vAlign w:val="center"/>
            <w:hideMark/>
          </w:tcPr>
          <w:p w14:paraId="783ADDAD" w14:textId="77777777" w:rsidR="00852735" w:rsidRPr="00351BB1" w:rsidRDefault="00852735" w:rsidP="004775F4">
            <w:pPr>
              <w:pStyle w:val="TablaINIA"/>
              <w:jc w:val="center"/>
              <w:rPr>
                <w:lang w:eastAsia="es-BO"/>
              </w:rPr>
            </w:pPr>
            <w:r w:rsidRPr="00351BB1">
              <w:rPr>
                <w:lang w:eastAsia="es-BO"/>
              </w:rPr>
              <w:t>7.0</w:t>
            </w:r>
          </w:p>
        </w:tc>
        <w:tc>
          <w:tcPr>
            <w:tcW w:w="0" w:type="auto"/>
            <w:tcBorders>
              <w:top w:val="nil"/>
              <w:left w:val="nil"/>
              <w:bottom w:val="nil"/>
              <w:right w:val="nil"/>
            </w:tcBorders>
            <w:noWrap/>
            <w:vAlign w:val="center"/>
            <w:hideMark/>
          </w:tcPr>
          <w:p w14:paraId="05572DD0" w14:textId="77777777" w:rsidR="00852735" w:rsidRPr="00351BB1" w:rsidRDefault="00852735" w:rsidP="004775F4">
            <w:pPr>
              <w:pStyle w:val="TablaINIA"/>
              <w:jc w:val="center"/>
              <w:rPr>
                <w:lang w:eastAsia="es-BO"/>
              </w:rPr>
            </w:pPr>
            <w:r w:rsidRPr="00351BB1">
              <w:rPr>
                <w:lang w:eastAsia="es-BO"/>
              </w:rPr>
              <w:t>0.2</w:t>
            </w:r>
          </w:p>
        </w:tc>
        <w:tc>
          <w:tcPr>
            <w:tcW w:w="0" w:type="auto"/>
            <w:tcBorders>
              <w:top w:val="nil"/>
              <w:left w:val="nil"/>
              <w:bottom w:val="nil"/>
              <w:right w:val="nil"/>
            </w:tcBorders>
            <w:noWrap/>
            <w:vAlign w:val="center"/>
            <w:hideMark/>
          </w:tcPr>
          <w:p w14:paraId="7C8530B1" w14:textId="7F296E2E" w:rsidR="00852735" w:rsidRPr="00351BB1" w:rsidRDefault="00852735" w:rsidP="004775F4">
            <w:pPr>
              <w:pStyle w:val="TablaINIA"/>
              <w:jc w:val="center"/>
              <w:rPr>
                <w:lang w:eastAsia="es-BO"/>
              </w:rPr>
            </w:pPr>
            <w:r w:rsidRPr="00351BB1">
              <w:rPr>
                <w:lang w:eastAsia="es-BO"/>
              </w:rPr>
              <w:t>6.8</w:t>
            </w:r>
            <w:r w:rsidR="00E62F59" w:rsidRPr="00351BB1">
              <w:rPr>
                <w:lang w:eastAsia="es-BO"/>
              </w:rPr>
              <w:t>0</w:t>
            </w:r>
          </w:p>
        </w:tc>
        <w:tc>
          <w:tcPr>
            <w:tcW w:w="0" w:type="auto"/>
            <w:tcBorders>
              <w:top w:val="nil"/>
              <w:left w:val="nil"/>
              <w:bottom w:val="nil"/>
              <w:right w:val="nil"/>
            </w:tcBorders>
            <w:noWrap/>
            <w:vAlign w:val="center"/>
            <w:hideMark/>
          </w:tcPr>
          <w:p w14:paraId="1CA9F5FB" w14:textId="669182A6" w:rsidR="00852735" w:rsidRPr="00351BB1" w:rsidRDefault="00852735" w:rsidP="004775F4">
            <w:pPr>
              <w:pStyle w:val="TablaINIA"/>
              <w:jc w:val="center"/>
              <w:rPr>
                <w:lang w:eastAsia="es-BO"/>
              </w:rPr>
            </w:pPr>
            <w:r w:rsidRPr="00351BB1">
              <w:rPr>
                <w:lang w:eastAsia="es-BO"/>
              </w:rPr>
              <w:t>7.3</w:t>
            </w:r>
            <w:r w:rsidR="00E62F59" w:rsidRPr="00351BB1">
              <w:rPr>
                <w:lang w:eastAsia="es-BO"/>
              </w:rPr>
              <w:t>0</w:t>
            </w:r>
          </w:p>
        </w:tc>
      </w:tr>
      <w:tr w:rsidR="00852735" w:rsidRPr="00351BB1" w14:paraId="043A5AF9" w14:textId="77777777" w:rsidTr="00D6259E">
        <w:trPr>
          <w:trHeight w:val="170"/>
        </w:trPr>
        <w:tc>
          <w:tcPr>
            <w:tcW w:w="0" w:type="auto"/>
            <w:tcBorders>
              <w:top w:val="nil"/>
              <w:left w:val="nil"/>
              <w:bottom w:val="nil"/>
              <w:right w:val="nil"/>
            </w:tcBorders>
            <w:noWrap/>
            <w:vAlign w:val="center"/>
            <w:hideMark/>
          </w:tcPr>
          <w:p w14:paraId="3D966FED" w14:textId="042422DA" w:rsidR="00852735" w:rsidRPr="00351BB1" w:rsidRDefault="003742BD" w:rsidP="00014850">
            <w:pPr>
              <w:pStyle w:val="TablaINIA"/>
              <w:rPr>
                <w:lang w:eastAsia="es-BO"/>
              </w:rPr>
            </w:pPr>
            <w:r w:rsidRPr="00351BB1">
              <w:rPr>
                <w:lang w:eastAsia="es-BO"/>
              </w:rPr>
              <w:t>Dorsal fin origin to anterior caudal base</w:t>
            </w:r>
          </w:p>
        </w:tc>
        <w:tc>
          <w:tcPr>
            <w:tcW w:w="0" w:type="auto"/>
            <w:tcBorders>
              <w:top w:val="nil"/>
              <w:left w:val="nil"/>
              <w:bottom w:val="nil"/>
              <w:right w:val="nil"/>
            </w:tcBorders>
            <w:noWrap/>
            <w:vAlign w:val="center"/>
            <w:hideMark/>
          </w:tcPr>
          <w:p w14:paraId="4F50A2B3" w14:textId="77777777" w:rsidR="00852735" w:rsidRPr="00351BB1" w:rsidRDefault="00852735" w:rsidP="004775F4">
            <w:pPr>
              <w:pStyle w:val="TablaINIA"/>
              <w:jc w:val="center"/>
              <w:rPr>
                <w:lang w:eastAsia="es-BO"/>
              </w:rPr>
            </w:pPr>
            <w:r w:rsidRPr="00351BB1">
              <w:rPr>
                <w:lang w:eastAsia="es-BO"/>
              </w:rPr>
              <w:t>6</w:t>
            </w:r>
          </w:p>
        </w:tc>
        <w:tc>
          <w:tcPr>
            <w:tcW w:w="0" w:type="auto"/>
            <w:tcBorders>
              <w:top w:val="nil"/>
              <w:left w:val="nil"/>
              <w:bottom w:val="nil"/>
              <w:right w:val="nil"/>
            </w:tcBorders>
            <w:noWrap/>
            <w:vAlign w:val="center"/>
            <w:hideMark/>
          </w:tcPr>
          <w:p w14:paraId="637E916E" w14:textId="77777777" w:rsidR="00852735" w:rsidRPr="00351BB1" w:rsidRDefault="00852735" w:rsidP="004775F4">
            <w:pPr>
              <w:pStyle w:val="TablaINIA"/>
              <w:jc w:val="center"/>
              <w:rPr>
                <w:lang w:eastAsia="es-BO"/>
              </w:rPr>
            </w:pPr>
            <w:r w:rsidRPr="00351BB1">
              <w:rPr>
                <w:lang w:eastAsia="es-BO"/>
              </w:rPr>
              <w:t>53.9</w:t>
            </w:r>
          </w:p>
        </w:tc>
        <w:tc>
          <w:tcPr>
            <w:tcW w:w="0" w:type="auto"/>
            <w:tcBorders>
              <w:top w:val="nil"/>
              <w:left w:val="nil"/>
              <w:bottom w:val="nil"/>
              <w:right w:val="nil"/>
            </w:tcBorders>
            <w:noWrap/>
            <w:vAlign w:val="center"/>
            <w:hideMark/>
          </w:tcPr>
          <w:p w14:paraId="099E1217" w14:textId="77777777" w:rsidR="00852735" w:rsidRPr="00351BB1" w:rsidRDefault="00852735" w:rsidP="004775F4">
            <w:pPr>
              <w:pStyle w:val="TablaINIA"/>
              <w:jc w:val="center"/>
              <w:rPr>
                <w:lang w:eastAsia="es-BO"/>
              </w:rPr>
            </w:pPr>
            <w:r w:rsidRPr="00351BB1">
              <w:rPr>
                <w:lang w:eastAsia="es-BO"/>
              </w:rPr>
              <w:t>0.9</w:t>
            </w:r>
          </w:p>
        </w:tc>
        <w:tc>
          <w:tcPr>
            <w:tcW w:w="0" w:type="auto"/>
            <w:tcBorders>
              <w:top w:val="nil"/>
              <w:left w:val="nil"/>
              <w:bottom w:val="nil"/>
              <w:right w:val="nil"/>
            </w:tcBorders>
            <w:noWrap/>
            <w:vAlign w:val="center"/>
            <w:hideMark/>
          </w:tcPr>
          <w:p w14:paraId="1028A9C4" w14:textId="77777777" w:rsidR="00852735" w:rsidRPr="00351BB1" w:rsidRDefault="00852735" w:rsidP="004775F4">
            <w:pPr>
              <w:pStyle w:val="TablaINIA"/>
              <w:jc w:val="center"/>
              <w:rPr>
                <w:lang w:eastAsia="es-BO"/>
              </w:rPr>
            </w:pPr>
            <w:r w:rsidRPr="00351BB1">
              <w:rPr>
                <w:lang w:eastAsia="es-BO"/>
              </w:rPr>
              <w:t>52.8</w:t>
            </w:r>
          </w:p>
        </w:tc>
        <w:tc>
          <w:tcPr>
            <w:tcW w:w="0" w:type="auto"/>
            <w:tcBorders>
              <w:top w:val="nil"/>
              <w:left w:val="nil"/>
              <w:bottom w:val="nil"/>
              <w:right w:val="nil"/>
            </w:tcBorders>
            <w:noWrap/>
            <w:vAlign w:val="center"/>
            <w:hideMark/>
          </w:tcPr>
          <w:p w14:paraId="03057A88" w14:textId="77777777" w:rsidR="00852735" w:rsidRPr="00351BB1" w:rsidRDefault="00852735" w:rsidP="004775F4">
            <w:pPr>
              <w:pStyle w:val="TablaINIA"/>
              <w:jc w:val="center"/>
              <w:rPr>
                <w:lang w:eastAsia="es-BO"/>
              </w:rPr>
            </w:pPr>
            <w:r w:rsidRPr="00351BB1">
              <w:rPr>
                <w:lang w:eastAsia="es-BO"/>
              </w:rPr>
              <w:t>55.5</w:t>
            </w:r>
          </w:p>
        </w:tc>
      </w:tr>
      <w:tr w:rsidR="00852735" w:rsidRPr="00351BB1" w14:paraId="43D71866" w14:textId="77777777" w:rsidTr="00D6259E">
        <w:trPr>
          <w:trHeight w:val="170"/>
        </w:trPr>
        <w:tc>
          <w:tcPr>
            <w:tcW w:w="0" w:type="auto"/>
            <w:tcBorders>
              <w:top w:val="nil"/>
              <w:left w:val="nil"/>
              <w:bottom w:val="nil"/>
              <w:right w:val="nil"/>
            </w:tcBorders>
            <w:noWrap/>
            <w:vAlign w:val="center"/>
            <w:hideMark/>
          </w:tcPr>
          <w:p w14:paraId="4DC0B257" w14:textId="5A48BAF0" w:rsidR="00852735" w:rsidRPr="00351BB1" w:rsidRDefault="003609C4" w:rsidP="00014850">
            <w:pPr>
              <w:pStyle w:val="TablaINIA"/>
              <w:rPr>
                <w:lang w:eastAsia="es-BO"/>
              </w:rPr>
            </w:pPr>
            <w:r w:rsidRPr="00351BB1">
              <w:rPr>
                <w:lang w:eastAsia="es-BO"/>
              </w:rPr>
              <w:t>Adipose fin origin to anterior caudal base</w:t>
            </w:r>
          </w:p>
        </w:tc>
        <w:tc>
          <w:tcPr>
            <w:tcW w:w="0" w:type="auto"/>
            <w:tcBorders>
              <w:top w:val="nil"/>
              <w:left w:val="nil"/>
              <w:bottom w:val="nil"/>
              <w:right w:val="nil"/>
            </w:tcBorders>
            <w:noWrap/>
            <w:vAlign w:val="center"/>
            <w:hideMark/>
          </w:tcPr>
          <w:p w14:paraId="748680B2" w14:textId="77777777" w:rsidR="00852735" w:rsidRPr="00351BB1" w:rsidRDefault="00852735" w:rsidP="004775F4">
            <w:pPr>
              <w:pStyle w:val="TablaINIA"/>
              <w:jc w:val="center"/>
              <w:rPr>
                <w:lang w:eastAsia="es-BO"/>
              </w:rPr>
            </w:pPr>
            <w:r w:rsidRPr="00351BB1">
              <w:rPr>
                <w:lang w:eastAsia="es-BO"/>
              </w:rPr>
              <w:t>6</w:t>
            </w:r>
          </w:p>
        </w:tc>
        <w:tc>
          <w:tcPr>
            <w:tcW w:w="0" w:type="auto"/>
            <w:tcBorders>
              <w:top w:val="nil"/>
              <w:left w:val="nil"/>
              <w:bottom w:val="nil"/>
              <w:right w:val="nil"/>
            </w:tcBorders>
            <w:noWrap/>
            <w:vAlign w:val="center"/>
            <w:hideMark/>
          </w:tcPr>
          <w:p w14:paraId="67041A0F" w14:textId="77777777" w:rsidR="00852735" w:rsidRPr="00351BB1" w:rsidRDefault="00852735" w:rsidP="004775F4">
            <w:pPr>
              <w:pStyle w:val="TablaINIA"/>
              <w:jc w:val="center"/>
              <w:rPr>
                <w:lang w:eastAsia="es-BO"/>
              </w:rPr>
            </w:pPr>
            <w:r w:rsidRPr="00351BB1">
              <w:rPr>
                <w:lang w:eastAsia="es-BO"/>
              </w:rPr>
              <w:t>19.1</w:t>
            </w:r>
          </w:p>
        </w:tc>
        <w:tc>
          <w:tcPr>
            <w:tcW w:w="0" w:type="auto"/>
            <w:tcBorders>
              <w:top w:val="nil"/>
              <w:left w:val="nil"/>
              <w:bottom w:val="nil"/>
              <w:right w:val="nil"/>
            </w:tcBorders>
            <w:noWrap/>
            <w:vAlign w:val="center"/>
            <w:hideMark/>
          </w:tcPr>
          <w:p w14:paraId="236892C8" w14:textId="77777777" w:rsidR="00852735" w:rsidRPr="00351BB1" w:rsidRDefault="00852735"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7DD3DA9E" w14:textId="77777777" w:rsidR="00852735" w:rsidRPr="00351BB1" w:rsidRDefault="00852735" w:rsidP="004775F4">
            <w:pPr>
              <w:pStyle w:val="TablaINIA"/>
              <w:jc w:val="center"/>
              <w:rPr>
                <w:lang w:eastAsia="es-BO"/>
              </w:rPr>
            </w:pPr>
            <w:r w:rsidRPr="00351BB1">
              <w:rPr>
                <w:lang w:eastAsia="es-BO"/>
              </w:rPr>
              <w:t>17.7</w:t>
            </w:r>
          </w:p>
        </w:tc>
        <w:tc>
          <w:tcPr>
            <w:tcW w:w="0" w:type="auto"/>
            <w:tcBorders>
              <w:top w:val="nil"/>
              <w:left w:val="nil"/>
              <w:bottom w:val="nil"/>
              <w:right w:val="nil"/>
            </w:tcBorders>
            <w:noWrap/>
            <w:vAlign w:val="center"/>
            <w:hideMark/>
          </w:tcPr>
          <w:p w14:paraId="4376E90B" w14:textId="77777777" w:rsidR="00852735" w:rsidRPr="00351BB1" w:rsidRDefault="00852735" w:rsidP="004775F4">
            <w:pPr>
              <w:pStyle w:val="TablaINIA"/>
              <w:jc w:val="center"/>
              <w:rPr>
                <w:lang w:eastAsia="es-BO"/>
              </w:rPr>
            </w:pPr>
            <w:r w:rsidRPr="00351BB1">
              <w:rPr>
                <w:lang w:eastAsia="es-BO"/>
              </w:rPr>
              <w:t>20.5</w:t>
            </w:r>
          </w:p>
        </w:tc>
      </w:tr>
      <w:tr w:rsidR="00852735" w:rsidRPr="00351BB1" w14:paraId="4210859E" w14:textId="77777777" w:rsidTr="00D6259E">
        <w:trPr>
          <w:trHeight w:val="170"/>
        </w:trPr>
        <w:tc>
          <w:tcPr>
            <w:tcW w:w="0" w:type="auto"/>
            <w:tcBorders>
              <w:top w:val="nil"/>
              <w:left w:val="nil"/>
              <w:bottom w:val="nil"/>
              <w:right w:val="nil"/>
            </w:tcBorders>
            <w:noWrap/>
            <w:vAlign w:val="center"/>
            <w:hideMark/>
          </w:tcPr>
          <w:p w14:paraId="2DCFCCE2" w14:textId="5CCF9850" w:rsidR="00852735" w:rsidRPr="00351BB1" w:rsidRDefault="00DA34B1" w:rsidP="00014850">
            <w:pPr>
              <w:pStyle w:val="TablaINIA"/>
              <w:rPr>
                <w:lang w:eastAsia="es-BO"/>
              </w:rPr>
            </w:pPr>
            <w:r w:rsidRPr="00351BB1">
              <w:rPr>
                <w:lang w:eastAsia="es-BO"/>
              </w:rPr>
              <w:t>Anal fin origin to anterior caudal base</w:t>
            </w:r>
          </w:p>
        </w:tc>
        <w:tc>
          <w:tcPr>
            <w:tcW w:w="0" w:type="auto"/>
            <w:tcBorders>
              <w:top w:val="nil"/>
              <w:left w:val="nil"/>
              <w:bottom w:val="nil"/>
              <w:right w:val="nil"/>
            </w:tcBorders>
            <w:noWrap/>
            <w:vAlign w:val="center"/>
            <w:hideMark/>
          </w:tcPr>
          <w:p w14:paraId="17F3CD0D" w14:textId="77777777" w:rsidR="00852735" w:rsidRPr="00351BB1" w:rsidRDefault="00852735" w:rsidP="004775F4">
            <w:pPr>
              <w:pStyle w:val="TablaINIA"/>
              <w:jc w:val="center"/>
              <w:rPr>
                <w:lang w:eastAsia="es-BO"/>
              </w:rPr>
            </w:pPr>
            <w:r w:rsidRPr="00351BB1">
              <w:rPr>
                <w:lang w:eastAsia="es-BO"/>
              </w:rPr>
              <w:t>6</w:t>
            </w:r>
          </w:p>
        </w:tc>
        <w:tc>
          <w:tcPr>
            <w:tcW w:w="0" w:type="auto"/>
            <w:tcBorders>
              <w:top w:val="nil"/>
              <w:left w:val="nil"/>
              <w:bottom w:val="nil"/>
              <w:right w:val="nil"/>
            </w:tcBorders>
            <w:noWrap/>
            <w:vAlign w:val="center"/>
            <w:hideMark/>
          </w:tcPr>
          <w:p w14:paraId="7F0E221E" w14:textId="77777777" w:rsidR="00852735" w:rsidRPr="00351BB1" w:rsidRDefault="00852735" w:rsidP="004775F4">
            <w:pPr>
              <w:pStyle w:val="TablaINIA"/>
              <w:jc w:val="center"/>
              <w:rPr>
                <w:lang w:eastAsia="es-BO"/>
              </w:rPr>
            </w:pPr>
            <w:r w:rsidRPr="00351BB1">
              <w:rPr>
                <w:lang w:eastAsia="es-BO"/>
              </w:rPr>
              <w:t>18.3</w:t>
            </w:r>
          </w:p>
        </w:tc>
        <w:tc>
          <w:tcPr>
            <w:tcW w:w="0" w:type="auto"/>
            <w:tcBorders>
              <w:top w:val="nil"/>
              <w:left w:val="nil"/>
              <w:bottom w:val="nil"/>
              <w:right w:val="nil"/>
            </w:tcBorders>
            <w:noWrap/>
            <w:vAlign w:val="center"/>
            <w:hideMark/>
          </w:tcPr>
          <w:p w14:paraId="5C3FD427" w14:textId="77777777" w:rsidR="00852735" w:rsidRPr="00351BB1" w:rsidRDefault="00852735" w:rsidP="004775F4">
            <w:pPr>
              <w:pStyle w:val="TablaINIA"/>
              <w:jc w:val="center"/>
              <w:rPr>
                <w:lang w:eastAsia="es-BO"/>
              </w:rPr>
            </w:pPr>
            <w:r w:rsidRPr="00351BB1">
              <w:rPr>
                <w:lang w:eastAsia="es-BO"/>
              </w:rPr>
              <w:t>0.9</w:t>
            </w:r>
          </w:p>
        </w:tc>
        <w:tc>
          <w:tcPr>
            <w:tcW w:w="0" w:type="auto"/>
            <w:tcBorders>
              <w:top w:val="nil"/>
              <w:left w:val="nil"/>
              <w:bottom w:val="nil"/>
              <w:right w:val="nil"/>
            </w:tcBorders>
            <w:noWrap/>
            <w:vAlign w:val="center"/>
            <w:hideMark/>
          </w:tcPr>
          <w:p w14:paraId="17BAD4BB" w14:textId="77777777" w:rsidR="00852735" w:rsidRPr="00351BB1" w:rsidRDefault="00852735" w:rsidP="004775F4">
            <w:pPr>
              <w:pStyle w:val="TablaINIA"/>
              <w:jc w:val="center"/>
              <w:rPr>
                <w:lang w:eastAsia="es-BO"/>
              </w:rPr>
            </w:pPr>
            <w:r w:rsidRPr="00351BB1">
              <w:rPr>
                <w:lang w:eastAsia="es-BO"/>
              </w:rPr>
              <w:t>16.9</w:t>
            </w:r>
          </w:p>
        </w:tc>
        <w:tc>
          <w:tcPr>
            <w:tcW w:w="0" w:type="auto"/>
            <w:tcBorders>
              <w:top w:val="nil"/>
              <w:left w:val="nil"/>
              <w:bottom w:val="nil"/>
              <w:right w:val="nil"/>
            </w:tcBorders>
            <w:noWrap/>
            <w:vAlign w:val="center"/>
            <w:hideMark/>
          </w:tcPr>
          <w:p w14:paraId="757FC75F" w14:textId="77777777" w:rsidR="00852735" w:rsidRPr="00351BB1" w:rsidRDefault="00852735" w:rsidP="004775F4">
            <w:pPr>
              <w:pStyle w:val="TablaINIA"/>
              <w:jc w:val="center"/>
              <w:rPr>
                <w:lang w:eastAsia="es-BO"/>
              </w:rPr>
            </w:pPr>
            <w:r w:rsidRPr="00351BB1">
              <w:rPr>
                <w:lang w:eastAsia="es-BO"/>
              </w:rPr>
              <w:t>19.6</w:t>
            </w:r>
          </w:p>
        </w:tc>
      </w:tr>
      <w:tr w:rsidR="00852735" w:rsidRPr="00351BB1" w14:paraId="4F0D7EAC" w14:textId="77777777" w:rsidTr="00D6259E">
        <w:trPr>
          <w:trHeight w:val="170"/>
        </w:trPr>
        <w:tc>
          <w:tcPr>
            <w:tcW w:w="0" w:type="auto"/>
            <w:tcBorders>
              <w:top w:val="nil"/>
              <w:left w:val="nil"/>
              <w:bottom w:val="single" w:sz="4" w:space="0" w:color="auto"/>
              <w:right w:val="nil"/>
            </w:tcBorders>
            <w:noWrap/>
            <w:vAlign w:val="center"/>
            <w:hideMark/>
          </w:tcPr>
          <w:p w14:paraId="0EE2CCDA" w14:textId="3A68E738" w:rsidR="00852735" w:rsidRPr="00351BB1" w:rsidRDefault="00B27CBC" w:rsidP="00014850">
            <w:pPr>
              <w:pStyle w:val="TablaINIA"/>
              <w:rPr>
                <w:lang w:eastAsia="es-BO"/>
              </w:rPr>
            </w:pPr>
            <w:r w:rsidRPr="00351BB1">
              <w:rPr>
                <w:lang w:eastAsia="es-BO"/>
              </w:rPr>
              <w:t>Caudal peduncle length</w:t>
            </w:r>
          </w:p>
        </w:tc>
        <w:tc>
          <w:tcPr>
            <w:tcW w:w="0" w:type="auto"/>
            <w:tcBorders>
              <w:top w:val="nil"/>
              <w:left w:val="nil"/>
              <w:bottom w:val="single" w:sz="4" w:space="0" w:color="auto"/>
              <w:right w:val="nil"/>
            </w:tcBorders>
            <w:noWrap/>
            <w:vAlign w:val="center"/>
            <w:hideMark/>
          </w:tcPr>
          <w:p w14:paraId="2DD9817E" w14:textId="77777777" w:rsidR="00852735" w:rsidRPr="00351BB1" w:rsidRDefault="00852735" w:rsidP="004775F4">
            <w:pPr>
              <w:pStyle w:val="TablaINIA"/>
              <w:jc w:val="center"/>
              <w:rPr>
                <w:lang w:eastAsia="es-BO"/>
              </w:rPr>
            </w:pPr>
            <w:r w:rsidRPr="00351BB1">
              <w:rPr>
                <w:lang w:eastAsia="es-BO"/>
              </w:rPr>
              <w:t>6</w:t>
            </w:r>
          </w:p>
        </w:tc>
        <w:tc>
          <w:tcPr>
            <w:tcW w:w="0" w:type="auto"/>
            <w:tcBorders>
              <w:top w:val="nil"/>
              <w:left w:val="nil"/>
              <w:bottom w:val="single" w:sz="4" w:space="0" w:color="auto"/>
              <w:right w:val="nil"/>
            </w:tcBorders>
            <w:noWrap/>
            <w:vAlign w:val="center"/>
            <w:hideMark/>
          </w:tcPr>
          <w:p w14:paraId="0C497E64" w14:textId="2E915597" w:rsidR="00852735" w:rsidRPr="00351BB1" w:rsidRDefault="00852735" w:rsidP="004775F4">
            <w:pPr>
              <w:pStyle w:val="TablaINIA"/>
              <w:jc w:val="center"/>
              <w:rPr>
                <w:lang w:eastAsia="es-BO"/>
              </w:rPr>
            </w:pPr>
            <w:r w:rsidRPr="00351BB1">
              <w:rPr>
                <w:lang w:eastAsia="es-BO"/>
              </w:rPr>
              <w:t>7.8</w:t>
            </w:r>
            <w:r w:rsidR="00E62F59" w:rsidRPr="00351BB1">
              <w:rPr>
                <w:lang w:eastAsia="es-BO"/>
              </w:rPr>
              <w:t>0</w:t>
            </w:r>
          </w:p>
        </w:tc>
        <w:tc>
          <w:tcPr>
            <w:tcW w:w="0" w:type="auto"/>
            <w:tcBorders>
              <w:top w:val="nil"/>
              <w:left w:val="nil"/>
              <w:bottom w:val="single" w:sz="4" w:space="0" w:color="auto"/>
              <w:right w:val="nil"/>
            </w:tcBorders>
            <w:noWrap/>
            <w:vAlign w:val="center"/>
            <w:hideMark/>
          </w:tcPr>
          <w:p w14:paraId="7A827DF8" w14:textId="77777777" w:rsidR="00852735" w:rsidRPr="00351BB1" w:rsidRDefault="00852735" w:rsidP="004775F4">
            <w:pPr>
              <w:pStyle w:val="TablaINIA"/>
              <w:jc w:val="center"/>
              <w:rPr>
                <w:lang w:eastAsia="es-BO"/>
              </w:rPr>
            </w:pPr>
            <w:r w:rsidRPr="00351BB1">
              <w:rPr>
                <w:lang w:eastAsia="es-BO"/>
              </w:rPr>
              <w:t>0.7</w:t>
            </w:r>
          </w:p>
        </w:tc>
        <w:tc>
          <w:tcPr>
            <w:tcW w:w="0" w:type="auto"/>
            <w:tcBorders>
              <w:top w:val="nil"/>
              <w:left w:val="nil"/>
              <w:bottom w:val="single" w:sz="4" w:space="0" w:color="auto"/>
              <w:right w:val="nil"/>
            </w:tcBorders>
            <w:noWrap/>
            <w:vAlign w:val="center"/>
            <w:hideMark/>
          </w:tcPr>
          <w:p w14:paraId="7B278368" w14:textId="188D48AA" w:rsidR="00852735" w:rsidRPr="00351BB1" w:rsidRDefault="00852735" w:rsidP="004775F4">
            <w:pPr>
              <w:pStyle w:val="TablaINIA"/>
              <w:jc w:val="center"/>
              <w:rPr>
                <w:lang w:eastAsia="es-BO"/>
              </w:rPr>
            </w:pPr>
            <w:r w:rsidRPr="00351BB1">
              <w:rPr>
                <w:lang w:eastAsia="es-BO"/>
              </w:rPr>
              <w:t>6.7</w:t>
            </w:r>
            <w:r w:rsidR="00E62F59" w:rsidRPr="00351BB1">
              <w:rPr>
                <w:lang w:eastAsia="es-BO"/>
              </w:rPr>
              <w:t>0</w:t>
            </w:r>
          </w:p>
        </w:tc>
        <w:tc>
          <w:tcPr>
            <w:tcW w:w="0" w:type="auto"/>
            <w:tcBorders>
              <w:top w:val="nil"/>
              <w:left w:val="nil"/>
              <w:bottom w:val="single" w:sz="4" w:space="0" w:color="auto"/>
              <w:right w:val="nil"/>
            </w:tcBorders>
            <w:noWrap/>
            <w:vAlign w:val="center"/>
            <w:hideMark/>
          </w:tcPr>
          <w:p w14:paraId="35E937C6" w14:textId="774DF93C" w:rsidR="00852735" w:rsidRPr="00351BB1" w:rsidRDefault="00852735" w:rsidP="004775F4">
            <w:pPr>
              <w:pStyle w:val="TablaINIA"/>
              <w:jc w:val="center"/>
              <w:rPr>
                <w:lang w:eastAsia="es-BO"/>
              </w:rPr>
            </w:pPr>
            <w:r w:rsidRPr="00351BB1">
              <w:rPr>
                <w:lang w:eastAsia="es-BO"/>
              </w:rPr>
              <w:t>8.7</w:t>
            </w:r>
            <w:r w:rsidR="00E62F59" w:rsidRPr="00351BB1">
              <w:rPr>
                <w:lang w:eastAsia="es-BO"/>
              </w:rPr>
              <w:t>0</w:t>
            </w:r>
          </w:p>
        </w:tc>
      </w:tr>
    </w:tbl>
    <w:p w14:paraId="7B7093C2" w14:textId="464F9EF2" w:rsidR="00500162" w:rsidRPr="00351BB1" w:rsidRDefault="00422363" w:rsidP="00500162">
      <w:pPr>
        <w:spacing w:before="240"/>
        <w:rPr>
          <w:rFonts w:cs="Arial"/>
        </w:rPr>
      </w:pPr>
      <w:bookmarkStart w:id="35" w:name="_Toc146099313"/>
      <w:r w:rsidRPr="00351BB1">
        <w:rPr>
          <w:rFonts w:cs="Arial"/>
          <w:b/>
          <w:bCs/>
        </w:rPr>
        <w:t>Coloration in alcohol.</w:t>
      </w:r>
      <w:r w:rsidR="00500162" w:rsidRPr="00351BB1">
        <w:rPr>
          <w:rFonts w:cs="Arial"/>
          <w:b/>
          <w:bCs/>
        </w:rPr>
        <w:t xml:space="preserve"> </w:t>
      </w:r>
      <w:r w:rsidR="00500162" w:rsidRPr="00351BB1">
        <w:rPr>
          <w:rFonts w:cs="Arial"/>
        </w:rPr>
        <w:t>Body with a cream or yellowish background, with the dorsal and dorsal head gray. The flank region has black bands forming loops or cells, giving a tiger-striped appearance, with some black spots. Ventral region of body and head cream or whitish. All fins have small black spots. Dorsal, pectoral, pelvic, anal, and caudal fins with a light background and small black spots; adipose fin with a light background and the same pattern of black bands as on the flanks, with some small spots.</w:t>
      </w:r>
    </w:p>
    <w:p w14:paraId="69684F23" w14:textId="04A52E0F" w:rsidR="00500162" w:rsidRPr="00351BB1" w:rsidRDefault="00422363" w:rsidP="00500162">
      <w:pPr>
        <w:rPr>
          <w:rFonts w:cs="Arial"/>
        </w:rPr>
      </w:pPr>
      <w:r w:rsidRPr="00351BB1">
        <w:rPr>
          <w:rFonts w:cs="Arial"/>
          <w:b/>
          <w:bCs/>
        </w:rPr>
        <w:t>Coloration in life.</w:t>
      </w:r>
      <w:r w:rsidR="00500162" w:rsidRPr="00351BB1">
        <w:rPr>
          <w:rFonts w:cs="Arial"/>
        </w:rPr>
        <w:t xml:space="preserve"> Similar to individuals preserved in alcohol.</w:t>
      </w:r>
    </w:p>
    <w:p w14:paraId="3E03525D" w14:textId="2CF5B043" w:rsidR="00500162" w:rsidRPr="00351BB1" w:rsidRDefault="00422363" w:rsidP="00500162">
      <w:pPr>
        <w:rPr>
          <w:rFonts w:cs="Arial"/>
          <w:lang w:val="es-419"/>
        </w:rPr>
      </w:pPr>
      <w:r w:rsidRPr="00351BB1">
        <w:rPr>
          <w:rFonts w:cs="Arial"/>
          <w:b/>
          <w:bCs/>
        </w:rPr>
        <w:t>Distribution.</w:t>
      </w:r>
      <w:r w:rsidR="00500162" w:rsidRPr="00351BB1">
        <w:rPr>
          <w:rFonts w:cs="Arial"/>
        </w:rPr>
        <w:t xml:space="preserve"> Present in the Mamoré, Iténez, and B-MD-O sub-basins</w:t>
      </w:r>
      <w:r w:rsidR="005E799B" w:rsidRPr="00351BB1">
        <w:rPr>
          <w:rFonts w:cs="Arial"/>
        </w:rPr>
        <w:t xml:space="preserve"> </w:t>
      </w:r>
      <w:r w:rsidR="005E799B" w:rsidRPr="00351BB1">
        <w:rPr>
          <w:rFonts w:cs="Arial"/>
          <w:szCs w:val="24"/>
        </w:rPr>
        <w:t>(Amazon Basin)</w:t>
      </w:r>
      <w:r w:rsidR="00500162" w:rsidRPr="00351BB1">
        <w:rPr>
          <w:rFonts w:cs="Arial"/>
        </w:rPr>
        <w:t xml:space="preserve">. </w:t>
      </w:r>
      <w:r w:rsidR="005E799B" w:rsidRPr="00351BB1">
        <w:rPr>
          <w:rFonts w:cs="Arial"/>
          <w:lang w:val="es-419"/>
        </w:rPr>
        <w:t>A</w:t>
      </w:r>
      <w:r w:rsidR="00500162" w:rsidRPr="00351BB1">
        <w:rPr>
          <w:rFonts w:cs="Arial"/>
          <w:lang w:val="es-419"/>
        </w:rPr>
        <w:t xml:space="preserve">lso recorded in the </w:t>
      </w:r>
      <w:r w:rsidR="00BE09E0" w:rsidRPr="00351BB1">
        <w:rPr>
          <w:rFonts w:cs="Arial"/>
          <w:lang w:val="es-419"/>
        </w:rPr>
        <w:t>Madeira</w:t>
      </w:r>
      <w:r w:rsidR="00500162" w:rsidRPr="00351BB1">
        <w:rPr>
          <w:rFonts w:cs="Arial"/>
          <w:lang w:val="es-419"/>
        </w:rPr>
        <w:t>, Madre de Dios, Beni</w:t>
      </w:r>
      <w:r w:rsidR="009F56D2" w:rsidRPr="00351BB1">
        <w:rPr>
          <w:rFonts w:cs="Arial"/>
          <w:lang w:val="es-419"/>
        </w:rPr>
        <w:t xml:space="preserve">, </w:t>
      </w:r>
      <w:r w:rsidR="00500162" w:rsidRPr="00351BB1">
        <w:rPr>
          <w:rFonts w:cs="Arial"/>
          <w:lang w:val="es-419"/>
        </w:rPr>
        <w:t>Iténez (Carvajal-Vallejos &amp; Fernández 2011)</w:t>
      </w:r>
      <w:r w:rsidR="0025468D" w:rsidRPr="00351BB1">
        <w:rPr>
          <w:rFonts w:cs="Arial"/>
          <w:lang w:val="es-419"/>
        </w:rPr>
        <w:t>,</w:t>
      </w:r>
      <w:r w:rsidR="00500162" w:rsidRPr="00351BB1">
        <w:rPr>
          <w:rFonts w:cs="Arial"/>
          <w:lang w:val="es-419"/>
        </w:rPr>
        <w:t xml:space="preserve"> and Grande sub-basin </w:t>
      </w:r>
      <w:r w:rsidR="0025468D" w:rsidRPr="00351BB1">
        <w:rPr>
          <w:rFonts w:cs="Arial"/>
          <w:szCs w:val="24"/>
          <w:lang w:val="es-419"/>
        </w:rPr>
        <w:t>(Amazon Basin)</w:t>
      </w:r>
      <w:r w:rsidR="0025468D" w:rsidRPr="00351BB1">
        <w:rPr>
          <w:rFonts w:cs="Arial"/>
          <w:lang w:val="es-419"/>
        </w:rPr>
        <w:t xml:space="preserve"> </w:t>
      </w:r>
      <w:r w:rsidR="00500162" w:rsidRPr="00351BB1">
        <w:rPr>
          <w:rFonts w:cs="Arial"/>
          <w:lang w:val="es-419"/>
        </w:rPr>
        <w:t xml:space="preserve">(Maldonado </w:t>
      </w:r>
      <w:r w:rsidR="002B4584" w:rsidRPr="00351BB1">
        <w:rPr>
          <w:rFonts w:cs="Arial"/>
          <w:i/>
          <w:iCs/>
          <w:lang w:val="es-419"/>
        </w:rPr>
        <w:t>et al</w:t>
      </w:r>
      <w:r w:rsidR="00500162" w:rsidRPr="00351BB1">
        <w:rPr>
          <w:rFonts w:cs="Arial"/>
          <w:lang w:val="es-419"/>
        </w:rPr>
        <w:t>. 2020).</w:t>
      </w:r>
    </w:p>
    <w:p w14:paraId="5A3DCF52" w14:textId="57618266" w:rsidR="000B2236" w:rsidRPr="00351BB1" w:rsidRDefault="000B2236" w:rsidP="000B2236">
      <w:pPr>
        <w:rPr>
          <w:rFonts w:cs="Arial"/>
          <w:lang w:val="es-419"/>
        </w:rPr>
      </w:pPr>
      <w:r w:rsidRPr="00351BB1">
        <w:rPr>
          <w:rFonts w:cs="Arial"/>
          <w:b/>
          <w:bCs/>
          <w:lang w:val="es-419"/>
        </w:rPr>
        <w:t xml:space="preserve">Importance. </w:t>
      </w:r>
      <w:r w:rsidRPr="00351BB1">
        <w:rPr>
          <w:rFonts w:cs="Arial"/>
          <w:lang w:val="es-419"/>
        </w:rPr>
        <w:t xml:space="preserve">Commercial and subsistence fishing trade in Puerto Rico, Cobija, Riberalta, Rurrenabaque, Cachuela Esperanza and Puerto Villaroel (Carvajal-Vallejos </w:t>
      </w:r>
      <w:r w:rsidR="002B4584" w:rsidRPr="00351BB1">
        <w:rPr>
          <w:rFonts w:cs="Arial"/>
          <w:i/>
          <w:iCs/>
          <w:lang w:val="es-419"/>
        </w:rPr>
        <w:t>et al</w:t>
      </w:r>
      <w:r w:rsidRPr="00351BB1">
        <w:rPr>
          <w:rFonts w:cs="Arial"/>
          <w:lang w:val="es-419"/>
        </w:rPr>
        <w:t>. 2011).</w:t>
      </w:r>
    </w:p>
    <w:p w14:paraId="207BA16A" w14:textId="709CF763" w:rsidR="00500162" w:rsidRPr="00351BB1" w:rsidRDefault="00422363" w:rsidP="00500162">
      <w:pPr>
        <w:rPr>
          <w:rFonts w:cs="Arial"/>
        </w:rPr>
      </w:pPr>
      <w:r w:rsidRPr="00351BB1">
        <w:rPr>
          <w:rFonts w:cs="Arial"/>
          <w:b/>
          <w:bCs/>
        </w:rPr>
        <w:t>Ecological notes.</w:t>
      </w:r>
      <w:r w:rsidR="00500162" w:rsidRPr="00351BB1">
        <w:rPr>
          <w:rFonts w:cs="Arial"/>
        </w:rPr>
        <w:t xml:space="preserve"> A nocturnal and highly opportunistic species, it can feed on fish, shrimp, and crabs. Inhabits large </w:t>
      </w:r>
      <w:r w:rsidR="003221F4" w:rsidRPr="00351BB1">
        <w:rPr>
          <w:rFonts w:cs="Arial"/>
        </w:rPr>
        <w:t>r</w:t>
      </w:r>
      <w:r w:rsidR="00FA675A" w:rsidRPr="00351BB1">
        <w:rPr>
          <w:rFonts w:cs="Arial"/>
        </w:rPr>
        <w:t>iver</w:t>
      </w:r>
      <w:r w:rsidR="00500162" w:rsidRPr="00351BB1">
        <w:rPr>
          <w:rFonts w:cs="Arial"/>
        </w:rPr>
        <w:t xml:space="preserve">s with clear and dark waters (Sarmiento </w:t>
      </w:r>
      <w:r w:rsidR="002B4584" w:rsidRPr="00351BB1">
        <w:rPr>
          <w:rFonts w:cs="Arial"/>
          <w:i/>
          <w:iCs/>
        </w:rPr>
        <w:t>et al</w:t>
      </w:r>
      <w:r w:rsidR="00500162" w:rsidRPr="00351BB1">
        <w:rPr>
          <w:rFonts w:cs="Arial"/>
        </w:rPr>
        <w:t xml:space="preserve">. 2014), in the main bed of slow or fast areas, as well as in floodable forests (juveniles) (Keith </w:t>
      </w:r>
      <w:r w:rsidR="002B4584" w:rsidRPr="00351BB1">
        <w:rPr>
          <w:rFonts w:cs="Arial"/>
          <w:i/>
          <w:iCs/>
        </w:rPr>
        <w:t>et al</w:t>
      </w:r>
      <w:r w:rsidR="00500162" w:rsidRPr="00351BB1">
        <w:rPr>
          <w:rFonts w:cs="Arial"/>
        </w:rPr>
        <w:t xml:space="preserve">. 2000). Engages in upstream reproductive migrations; males are more numerous in </w:t>
      </w:r>
      <w:r w:rsidR="003221F4" w:rsidRPr="00351BB1">
        <w:rPr>
          <w:rFonts w:cs="Arial"/>
        </w:rPr>
        <w:t>r</w:t>
      </w:r>
      <w:r w:rsidR="00FA675A" w:rsidRPr="00351BB1">
        <w:rPr>
          <w:rFonts w:cs="Arial"/>
        </w:rPr>
        <w:t>iver</w:t>
      </w:r>
      <w:r w:rsidR="00500162" w:rsidRPr="00351BB1">
        <w:rPr>
          <w:rFonts w:cs="Arial"/>
        </w:rPr>
        <w:t xml:space="preserve">s, while females are more common in </w:t>
      </w:r>
      <w:r w:rsidR="006C71F2" w:rsidRPr="00351BB1">
        <w:rPr>
          <w:rFonts w:cs="Arial"/>
        </w:rPr>
        <w:t>l</w:t>
      </w:r>
      <w:r w:rsidR="00AA7E34" w:rsidRPr="00351BB1">
        <w:rPr>
          <w:rFonts w:cs="Arial"/>
        </w:rPr>
        <w:t>agoon</w:t>
      </w:r>
      <w:r w:rsidR="00500162" w:rsidRPr="00351BB1">
        <w:rPr>
          <w:rFonts w:cs="Arial"/>
        </w:rPr>
        <w:t>s (Loubens &amp; Panfili 2000).</w:t>
      </w:r>
    </w:p>
    <w:p w14:paraId="6AAEBE34" w14:textId="4207A1C4" w:rsidR="000E68F7" w:rsidRPr="00351BB1" w:rsidRDefault="000E68F7" w:rsidP="00AA2465">
      <w:pPr>
        <w:rPr>
          <w:rFonts w:cs="Arial"/>
          <w:b/>
          <w:bCs/>
          <w:szCs w:val="24"/>
        </w:rPr>
      </w:pPr>
      <w:r w:rsidRPr="00351BB1">
        <w:rPr>
          <w:rFonts w:cs="Arial"/>
          <w:b/>
          <w:bCs/>
          <w:i/>
          <w:szCs w:val="24"/>
        </w:rPr>
        <w:t xml:space="preserve">Sorubim </w:t>
      </w:r>
      <w:r w:rsidRPr="00351BB1">
        <w:rPr>
          <w:rFonts w:cs="Arial"/>
          <w:b/>
          <w:bCs/>
          <w:szCs w:val="24"/>
        </w:rPr>
        <w:t>Cuvier 1829</w:t>
      </w:r>
      <w:bookmarkEnd w:id="35"/>
    </w:p>
    <w:p w14:paraId="5EE049DE" w14:textId="218EAD25" w:rsidR="00500162" w:rsidRPr="00351BB1" w:rsidRDefault="00422363" w:rsidP="00500162">
      <w:pPr>
        <w:rPr>
          <w:rFonts w:cs="Arial"/>
        </w:rPr>
      </w:pPr>
      <w:r w:rsidRPr="00351BB1">
        <w:rPr>
          <w:rFonts w:cs="Arial"/>
          <w:b/>
          <w:bCs/>
        </w:rPr>
        <w:t>Diagnosis.</w:t>
      </w:r>
      <w:r w:rsidR="00500162" w:rsidRPr="00351BB1">
        <w:rPr>
          <w:rFonts w:cs="Arial"/>
          <w:b/>
          <w:bCs/>
        </w:rPr>
        <w:t xml:space="preserve"> </w:t>
      </w:r>
      <w:r w:rsidR="00500162" w:rsidRPr="00351BB1">
        <w:rPr>
          <w:rFonts w:cs="Arial"/>
        </w:rPr>
        <w:t>Head highly depressed dorsoventrally; eyes in lateral position, visible from below; upper jaw very long, projecting above the lower jaw; upper jaw with the premaxillary patch covered with villiform teeth that are exposed ventrally; presence of a dark stripe arranged on the lateral region, from the snout to the distal point of the most central rays in the caudal fin (Littmann 2007).</w:t>
      </w:r>
    </w:p>
    <w:p w14:paraId="2F19EFD3" w14:textId="73580945" w:rsidR="00500162" w:rsidRPr="00351BB1" w:rsidRDefault="00422363" w:rsidP="00500162">
      <w:pPr>
        <w:rPr>
          <w:rFonts w:cs="Arial"/>
        </w:rPr>
      </w:pPr>
      <w:r w:rsidRPr="00351BB1">
        <w:rPr>
          <w:rFonts w:cs="Arial"/>
          <w:b/>
          <w:bCs/>
        </w:rPr>
        <w:lastRenderedPageBreak/>
        <w:t>Distribution.</w:t>
      </w:r>
      <w:r w:rsidR="00500162" w:rsidRPr="00351BB1">
        <w:rPr>
          <w:rFonts w:cs="Arial"/>
          <w:b/>
          <w:bCs/>
        </w:rPr>
        <w:t xml:space="preserve"> </w:t>
      </w:r>
      <w:r w:rsidR="003F477C" w:rsidRPr="00351BB1">
        <w:rPr>
          <w:rFonts w:cs="Arial"/>
        </w:rPr>
        <w:t xml:space="preserve">Amazon and </w:t>
      </w:r>
      <w:r w:rsidR="00E237D7" w:rsidRPr="00351BB1">
        <w:rPr>
          <w:rFonts w:cs="Arial"/>
        </w:rPr>
        <w:t>La Plata</w:t>
      </w:r>
      <w:r w:rsidR="003F477C" w:rsidRPr="00351BB1">
        <w:rPr>
          <w:rFonts w:cs="Arial"/>
        </w:rPr>
        <w:t xml:space="preserve"> basins </w:t>
      </w:r>
      <w:r w:rsidR="00500162" w:rsidRPr="00351BB1">
        <w:rPr>
          <w:rFonts w:cs="Arial"/>
        </w:rPr>
        <w:t xml:space="preserve">(Figure </w:t>
      </w:r>
      <w:r w:rsidR="003A0546" w:rsidRPr="00351BB1">
        <w:rPr>
          <w:rFonts w:cs="Arial"/>
        </w:rPr>
        <w:t>63</w:t>
      </w:r>
      <w:r w:rsidR="00500162" w:rsidRPr="00351BB1">
        <w:rPr>
          <w:rFonts w:cs="Arial"/>
        </w:rPr>
        <w:t>).</w:t>
      </w:r>
    </w:p>
    <w:p w14:paraId="7F5BFD7E" w14:textId="5B4A68F9" w:rsidR="00AA3D89" w:rsidRPr="00351BB1" w:rsidRDefault="002D1D15" w:rsidP="00AA2465">
      <w:pPr>
        <w:rPr>
          <w:rFonts w:cs="Arial"/>
          <w:szCs w:val="24"/>
        </w:rPr>
      </w:pPr>
      <w:r w:rsidRPr="00351BB1">
        <w:rPr>
          <w:noProof/>
        </w:rPr>
        <w:drawing>
          <wp:inline distT="0" distB="0" distL="0" distR="0" wp14:anchorId="50AA1091" wp14:editId="3279E9B2">
            <wp:extent cx="4320000" cy="4496861"/>
            <wp:effectExtent l="0" t="0" r="0" b="0"/>
            <wp:docPr id="198522786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320000" cy="4496861"/>
                    </a:xfrm>
                    <a:prstGeom prst="rect">
                      <a:avLst/>
                    </a:prstGeom>
                    <a:noFill/>
                    <a:ln>
                      <a:noFill/>
                    </a:ln>
                  </pic:spPr>
                </pic:pic>
              </a:graphicData>
            </a:graphic>
          </wp:inline>
        </w:drawing>
      </w:r>
    </w:p>
    <w:p w14:paraId="546FACA1" w14:textId="10CE0C5D" w:rsidR="00500162" w:rsidRPr="00351BB1" w:rsidRDefault="00500162" w:rsidP="00500162">
      <w:pPr>
        <w:rPr>
          <w:rFonts w:cs="Arial"/>
        </w:rPr>
      </w:pPr>
      <w:r w:rsidRPr="00351BB1">
        <w:rPr>
          <w:rFonts w:cs="Arial"/>
          <w:b/>
          <w:bCs/>
        </w:rPr>
        <w:t xml:space="preserve">FIGURE </w:t>
      </w:r>
      <w:r w:rsidR="003A0546" w:rsidRPr="00351BB1">
        <w:rPr>
          <w:rFonts w:cs="Arial"/>
          <w:b/>
          <w:bCs/>
        </w:rPr>
        <w:t>63</w:t>
      </w:r>
      <w:r w:rsidRPr="00351BB1">
        <w:rPr>
          <w:rFonts w:cs="Arial"/>
          <w:b/>
          <w:bCs/>
        </w:rPr>
        <w:t xml:space="preserve">. </w:t>
      </w:r>
      <w:r w:rsidRPr="00351BB1">
        <w:rPr>
          <w:rFonts w:cs="Arial"/>
        </w:rPr>
        <w:t xml:space="preserve">Collection sites of 34 of </w:t>
      </w:r>
      <w:r w:rsidR="00D0645E" w:rsidRPr="00351BB1">
        <w:rPr>
          <w:rFonts w:cs="Arial"/>
          <w:i/>
          <w:iCs/>
        </w:rPr>
        <w:t>S</w:t>
      </w:r>
      <w:r w:rsidR="00BA13AF" w:rsidRPr="00351BB1">
        <w:rPr>
          <w:rFonts w:cs="Arial"/>
          <w:i/>
          <w:iCs/>
        </w:rPr>
        <w:t>orubim</w:t>
      </w:r>
      <w:r w:rsidR="00D0645E" w:rsidRPr="00351BB1">
        <w:rPr>
          <w:rFonts w:cs="Arial"/>
          <w:i/>
          <w:iCs/>
        </w:rPr>
        <w:t xml:space="preserve"> elongatus</w:t>
      </w:r>
      <w:r w:rsidRPr="00351BB1">
        <w:rPr>
          <w:rFonts w:cs="Arial"/>
        </w:rPr>
        <w:t xml:space="preserve">, 62 of </w:t>
      </w:r>
      <w:r w:rsidR="00D0645E" w:rsidRPr="00351BB1">
        <w:rPr>
          <w:rFonts w:cs="Arial"/>
          <w:i/>
          <w:iCs/>
        </w:rPr>
        <w:t>S. lima</w:t>
      </w:r>
      <w:r w:rsidRPr="00351BB1">
        <w:rPr>
          <w:rFonts w:cs="Arial"/>
        </w:rPr>
        <w:t xml:space="preserve">, and seven of </w:t>
      </w:r>
      <w:r w:rsidR="00D0645E" w:rsidRPr="00351BB1">
        <w:rPr>
          <w:rFonts w:cs="Arial"/>
          <w:i/>
          <w:iCs/>
        </w:rPr>
        <w:t>S. maniradii</w:t>
      </w:r>
      <w:r w:rsidRPr="00351BB1">
        <w:rPr>
          <w:rFonts w:cs="Arial"/>
        </w:rPr>
        <w:t xml:space="preserve"> deposited in the </w:t>
      </w:r>
      <w:r w:rsidR="000142B9" w:rsidRPr="00351BB1">
        <w:rPr>
          <w:rFonts w:cs="Arial"/>
        </w:rPr>
        <w:t>Ichthyological</w:t>
      </w:r>
      <w:r w:rsidRPr="00351BB1">
        <w:rPr>
          <w:rFonts w:cs="Arial"/>
        </w:rPr>
        <w:t xml:space="preserve"> Collection UMSS – Museo d'Orbigny (Cochabamba, Bolivia). Some symbols represent more than one lot</w:t>
      </w:r>
      <w:r w:rsidR="000142B9" w:rsidRPr="00351BB1">
        <w:rPr>
          <w:rFonts w:cs="Arial"/>
        </w:rPr>
        <w:t>.</w:t>
      </w:r>
    </w:p>
    <w:p w14:paraId="5B3E70A2" w14:textId="509DC1C8" w:rsidR="00500162" w:rsidRPr="00351BB1" w:rsidRDefault="00307FED" w:rsidP="00500162">
      <w:pPr>
        <w:rPr>
          <w:rFonts w:cs="Arial"/>
        </w:rPr>
      </w:pPr>
      <w:r w:rsidRPr="00351BB1">
        <w:rPr>
          <w:rFonts w:cs="Arial"/>
          <w:b/>
          <w:bCs/>
        </w:rPr>
        <w:t>Included species</w:t>
      </w:r>
      <w:r w:rsidR="00C41E50" w:rsidRPr="00351BB1">
        <w:rPr>
          <w:rFonts w:cs="Arial"/>
          <w:b/>
          <w:bCs/>
        </w:rPr>
        <w:t>.</w:t>
      </w:r>
      <w:r w:rsidR="00500162" w:rsidRPr="00351BB1">
        <w:rPr>
          <w:rFonts w:cs="Arial"/>
        </w:rPr>
        <w:t xml:space="preserve"> </w:t>
      </w:r>
      <w:r w:rsidR="00D0645E" w:rsidRPr="00351BB1">
        <w:rPr>
          <w:rFonts w:cs="Arial"/>
          <w:i/>
          <w:iCs/>
        </w:rPr>
        <w:t>S</w:t>
      </w:r>
      <w:r w:rsidR="0000518B" w:rsidRPr="00351BB1">
        <w:rPr>
          <w:rFonts w:cs="Arial"/>
          <w:i/>
          <w:iCs/>
        </w:rPr>
        <w:t>orubim</w:t>
      </w:r>
      <w:r w:rsidR="00D0645E" w:rsidRPr="00351BB1">
        <w:rPr>
          <w:rFonts w:cs="Arial"/>
          <w:i/>
          <w:iCs/>
        </w:rPr>
        <w:t xml:space="preserve"> elongatus</w:t>
      </w:r>
      <w:r w:rsidR="00500162" w:rsidRPr="00351BB1">
        <w:rPr>
          <w:rFonts w:cs="Arial"/>
        </w:rPr>
        <w:t xml:space="preserve">, </w:t>
      </w:r>
      <w:r w:rsidR="00D0645E" w:rsidRPr="00351BB1">
        <w:rPr>
          <w:rFonts w:cs="Arial"/>
          <w:i/>
          <w:iCs/>
        </w:rPr>
        <w:t>S. lima</w:t>
      </w:r>
      <w:r w:rsidR="00BA13AF" w:rsidRPr="00351BB1">
        <w:rPr>
          <w:rFonts w:cs="Arial"/>
          <w:i/>
          <w:iCs/>
        </w:rPr>
        <w:t xml:space="preserve"> </w:t>
      </w:r>
      <w:r w:rsidR="00BA13AF" w:rsidRPr="00351BB1">
        <w:rPr>
          <w:rFonts w:cs="Arial"/>
        </w:rPr>
        <w:t>and</w:t>
      </w:r>
      <w:r w:rsidR="00500162" w:rsidRPr="00351BB1">
        <w:rPr>
          <w:rFonts w:cs="Arial"/>
        </w:rPr>
        <w:t xml:space="preserve"> </w:t>
      </w:r>
      <w:r w:rsidR="00D0645E" w:rsidRPr="00351BB1">
        <w:rPr>
          <w:rFonts w:cs="Arial"/>
          <w:i/>
          <w:iCs/>
        </w:rPr>
        <w:t>S. maniradii</w:t>
      </w:r>
      <w:r w:rsidR="002973E1" w:rsidRPr="00351BB1">
        <w:rPr>
          <w:rFonts w:cs="Arial"/>
          <w:i/>
          <w:iCs/>
        </w:rPr>
        <w:t>.</w:t>
      </w:r>
    </w:p>
    <w:p w14:paraId="26049739" w14:textId="265F60DE" w:rsidR="00500162" w:rsidRPr="00351BB1" w:rsidRDefault="00422363" w:rsidP="00500162">
      <w:pPr>
        <w:rPr>
          <w:rFonts w:cs="Arial"/>
        </w:rPr>
      </w:pPr>
      <w:r w:rsidRPr="00351BB1">
        <w:rPr>
          <w:rFonts w:cs="Arial"/>
          <w:b/>
          <w:bCs/>
        </w:rPr>
        <w:t>Comments.</w:t>
      </w:r>
      <w:r w:rsidR="00500162" w:rsidRPr="00351BB1">
        <w:rPr>
          <w:rFonts w:cs="Arial"/>
          <w:b/>
          <w:bCs/>
        </w:rPr>
        <w:t xml:space="preserve"> </w:t>
      </w:r>
      <w:r w:rsidR="00500162" w:rsidRPr="00351BB1">
        <w:rPr>
          <w:rFonts w:cs="Arial"/>
        </w:rPr>
        <w:t xml:space="preserve">Genus proposed by Cuvier (1829) for </w:t>
      </w:r>
      <w:r w:rsidR="00500162" w:rsidRPr="00351BB1">
        <w:rPr>
          <w:rFonts w:cs="Arial"/>
          <w:i/>
          <w:iCs/>
        </w:rPr>
        <w:t>Silurus</w:t>
      </w:r>
      <w:r w:rsidR="00500162" w:rsidRPr="00351BB1">
        <w:rPr>
          <w:rFonts w:cs="Arial"/>
        </w:rPr>
        <w:t xml:space="preserve"> </w:t>
      </w:r>
      <w:r w:rsidR="00500162" w:rsidRPr="00351BB1">
        <w:rPr>
          <w:rFonts w:cs="Arial"/>
          <w:i/>
          <w:iCs/>
        </w:rPr>
        <w:t>lima</w:t>
      </w:r>
      <w:r w:rsidR="00500162" w:rsidRPr="00351BB1">
        <w:rPr>
          <w:rFonts w:cs="Arial"/>
        </w:rPr>
        <w:t xml:space="preserve"> Bloch &amp; Schneider 1801 as the type species, currently synonymous with </w:t>
      </w:r>
      <w:r w:rsidR="00D0645E" w:rsidRPr="00351BB1">
        <w:rPr>
          <w:rFonts w:cs="Arial"/>
          <w:i/>
          <w:iCs/>
        </w:rPr>
        <w:t>S. lima</w:t>
      </w:r>
      <w:r w:rsidR="00500162" w:rsidRPr="00351BB1">
        <w:rPr>
          <w:rFonts w:cs="Arial"/>
        </w:rPr>
        <w:t xml:space="preserve">. Littmann (2007) redescribed the genus </w:t>
      </w:r>
      <w:r w:rsidR="00500162" w:rsidRPr="00351BB1">
        <w:rPr>
          <w:rFonts w:cs="Arial"/>
          <w:i/>
          <w:iCs/>
        </w:rPr>
        <w:t>Sorubim</w:t>
      </w:r>
      <w:r w:rsidR="00500162" w:rsidRPr="00351BB1">
        <w:rPr>
          <w:rFonts w:cs="Arial"/>
        </w:rPr>
        <w:t xml:space="preserve"> and the species </w:t>
      </w:r>
      <w:r w:rsidR="00D0645E" w:rsidRPr="00351BB1">
        <w:rPr>
          <w:rFonts w:cs="Arial"/>
          <w:i/>
          <w:iCs/>
        </w:rPr>
        <w:t>S. lima</w:t>
      </w:r>
      <w:r w:rsidR="00500162" w:rsidRPr="00351BB1">
        <w:rPr>
          <w:rFonts w:cs="Arial"/>
        </w:rPr>
        <w:t xml:space="preserve"> (Bloch &amp; Schneider 1801) and </w:t>
      </w:r>
      <w:r w:rsidR="00500162" w:rsidRPr="00351BB1">
        <w:rPr>
          <w:rFonts w:cs="Arial"/>
          <w:i/>
          <w:iCs/>
        </w:rPr>
        <w:t>S. trigonocephalus</w:t>
      </w:r>
      <w:r w:rsidR="00500162" w:rsidRPr="00351BB1">
        <w:rPr>
          <w:rFonts w:cs="Arial"/>
        </w:rPr>
        <w:t xml:space="preserve"> Miranda-Ribeiro 1920. </w:t>
      </w:r>
    </w:p>
    <w:p w14:paraId="700D558F" w14:textId="0D5D4372" w:rsidR="002F31A4" w:rsidRPr="00351BB1" w:rsidRDefault="00500162" w:rsidP="00500162">
      <w:pPr>
        <w:rPr>
          <w:rFonts w:cs="Arial"/>
        </w:rPr>
      </w:pPr>
      <w:r w:rsidRPr="00351BB1">
        <w:rPr>
          <w:rFonts w:cs="Arial"/>
        </w:rPr>
        <w:t xml:space="preserve">Currently, five species are recognized: </w:t>
      </w:r>
      <w:r w:rsidR="00B82A6A" w:rsidRPr="00351BB1">
        <w:rPr>
          <w:rFonts w:cs="Arial"/>
          <w:i/>
          <w:iCs/>
        </w:rPr>
        <w:t>S. cuspicaudus</w:t>
      </w:r>
      <w:r w:rsidRPr="00351BB1">
        <w:rPr>
          <w:rFonts w:cs="Arial"/>
        </w:rPr>
        <w:t xml:space="preserve"> Littmann </w:t>
      </w:r>
      <w:r w:rsidR="002B4584" w:rsidRPr="00351BB1">
        <w:rPr>
          <w:rFonts w:cs="Arial"/>
          <w:i/>
          <w:iCs/>
        </w:rPr>
        <w:t>et al</w:t>
      </w:r>
      <w:r w:rsidRPr="00351BB1">
        <w:rPr>
          <w:rFonts w:cs="Arial"/>
        </w:rPr>
        <w:t xml:space="preserve">. 2000 in the Lago Maracaibo basin and the Magdalena and Sinu </w:t>
      </w:r>
      <w:r w:rsidR="003221F4" w:rsidRPr="00351BB1">
        <w:rPr>
          <w:rFonts w:cs="Arial"/>
        </w:rPr>
        <w:t>r</w:t>
      </w:r>
      <w:r w:rsidR="00FA675A" w:rsidRPr="00351BB1">
        <w:rPr>
          <w:rFonts w:cs="Arial"/>
        </w:rPr>
        <w:t>iver</w:t>
      </w:r>
      <w:r w:rsidRPr="00351BB1">
        <w:rPr>
          <w:rFonts w:cs="Arial"/>
        </w:rPr>
        <w:t xml:space="preserve">s; </w:t>
      </w:r>
      <w:r w:rsidR="00D0645E" w:rsidRPr="00351BB1">
        <w:rPr>
          <w:rFonts w:cs="Arial"/>
          <w:i/>
          <w:iCs/>
        </w:rPr>
        <w:t>S. elongatus</w:t>
      </w:r>
      <w:r w:rsidRPr="00351BB1">
        <w:rPr>
          <w:rFonts w:cs="Arial"/>
        </w:rPr>
        <w:t xml:space="preserve"> Littmann </w:t>
      </w:r>
      <w:r w:rsidR="002B4584" w:rsidRPr="00351BB1">
        <w:rPr>
          <w:rFonts w:cs="Arial"/>
          <w:i/>
          <w:iCs/>
        </w:rPr>
        <w:t>et al</w:t>
      </w:r>
      <w:r w:rsidRPr="00351BB1">
        <w:rPr>
          <w:rFonts w:cs="Arial"/>
        </w:rPr>
        <w:t xml:space="preserve">. 2001b in the Amazon, Essequibo, and Orinoco basins; </w:t>
      </w:r>
      <w:r w:rsidR="00D0645E" w:rsidRPr="00351BB1">
        <w:rPr>
          <w:rFonts w:cs="Arial"/>
          <w:i/>
          <w:iCs/>
        </w:rPr>
        <w:t>S. lima</w:t>
      </w:r>
      <w:r w:rsidRPr="00351BB1">
        <w:rPr>
          <w:rFonts w:cs="Arial"/>
        </w:rPr>
        <w:t xml:space="preserve"> in the Amazon, Orinoco, Paraná, and Parnaíba basins; </w:t>
      </w:r>
      <w:r w:rsidR="00D0645E" w:rsidRPr="00351BB1">
        <w:rPr>
          <w:rFonts w:cs="Arial"/>
          <w:i/>
          <w:iCs/>
        </w:rPr>
        <w:t>S. maniradii</w:t>
      </w:r>
      <w:r w:rsidRPr="00351BB1">
        <w:rPr>
          <w:rFonts w:cs="Arial"/>
        </w:rPr>
        <w:t xml:space="preserve"> Littmann </w:t>
      </w:r>
      <w:r w:rsidR="002B4584" w:rsidRPr="00351BB1">
        <w:rPr>
          <w:rFonts w:cs="Arial"/>
          <w:i/>
          <w:iCs/>
        </w:rPr>
        <w:t>et al</w:t>
      </w:r>
      <w:r w:rsidRPr="00351BB1">
        <w:rPr>
          <w:rFonts w:cs="Arial"/>
        </w:rPr>
        <w:t xml:space="preserve">. 2001a in the upper and middle </w:t>
      </w:r>
      <w:r w:rsidR="002B1B81" w:rsidRPr="00351BB1">
        <w:rPr>
          <w:rFonts w:cs="Arial"/>
        </w:rPr>
        <w:t>Amazon Basin</w:t>
      </w:r>
      <w:r w:rsidRPr="00351BB1">
        <w:rPr>
          <w:rFonts w:cs="Arial"/>
        </w:rPr>
        <w:t xml:space="preserve">; </w:t>
      </w:r>
      <w:r w:rsidRPr="00351BB1">
        <w:rPr>
          <w:rFonts w:cs="Arial"/>
          <w:i/>
          <w:iCs/>
        </w:rPr>
        <w:t>S.</w:t>
      </w:r>
      <w:r w:rsidRPr="00351BB1">
        <w:rPr>
          <w:rFonts w:cs="Arial"/>
        </w:rPr>
        <w:t xml:space="preserve"> </w:t>
      </w:r>
      <w:r w:rsidRPr="00351BB1">
        <w:rPr>
          <w:rFonts w:cs="Arial"/>
          <w:i/>
          <w:iCs/>
        </w:rPr>
        <w:t>trigonocephalus</w:t>
      </w:r>
      <w:r w:rsidRPr="00351BB1">
        <w:rPr>
          <w:rFonts w:cs="Arial"/>
        </w:rPr>
        <w:t xml:space="preserve"> in the </w:t>
      </w:r>
      <w:r w:rsidR="00BE09E0" w:rsidRPr="00351BB1">
        <w:rPr>
          <w:rFonts w:cs="Arial"/>
        </w:rPr>
        <w:t>Madeira</w:t>
      </w:r>
      <w:r w:rsidRPr="00351BB1">
        <w:rPr>
          <w:rFonts w:cs="Arial"/>
        </w:rPr>
        <w:t xml:space="preserve"> and Tapajos </w:t>
      </w:r>
      <w:r w:rsidR="003221F4" w:rsidRPr="00351BB1">
        <w:rPr>
          <w:rFonts w:cs="Arial"/>
        </w:rPr>
        <w:t>r</w:t>
      </w:r>
      <w:r w:rsidR="00FA675A" w:rsidRPr="00351BB1">
        <w:rPr>
          <w:rFonts w:cs="Arial"/>
        </w:rPr>
        <w:t>iver</w:t>
      </w:r>
      <w:r w:rsidRPr="00351BB1">
        <w:rPr>
          <w:rFonts w:cs="Arial"/>
        </w:rPr>
        <w:t xml:space="preserve">s (Littmann 2007, </w:t>
      </w:r>
      <w:r w:rsidRPr="00351BB1">
        <w:rPr>
          <w:rFonts w:cs="Arial"/>
        </w:rPr>
        <w:lastRenderedPageBreak/>
        <w:t xml:space="preserve">Fricke </w:t>
      </w:r>
      <w:r w:rsidR="002B4584" w:rsidRPr="00351BB1">
        <w:rPr>
          <w:rFonts w:cs="Arial"/>
          <w:i/>
          <w:iCs/>
        </w:rPr>
        <w:t>et al</w:t>
      </w:r>
      <w:r w:rsidRPr="00351BB1">
        <w:rPr>
          <w:rFonts w:cs="Arial"/>
        </w:rPr>
        <w:t>. 2023).</w:t>
      </w:r>
      <w:r w:rsidR="00D25DAD" w:rsidRPr="00351BB1">
        <w:rPr>
          <w:rFonts w:cs="Arial"/>
        </w:rPr>
        <w:t xml:space="preserve"> </w:t>
      </w:r>
      <w:r w:rsidRPr="00351BB1">
        <w:rPr>
          <w:rFonts w:cs="Arial"/>
        </w:rPr>
        <w:t xml:space="preserve">Of the five valid species known, </w:t>
      </w:r>
      <w:r w:rsidR="00D0645E" w:rsidRPr="00351BB1">
        <w:rPr>
          <w:rFonts w:cs="Arial"/>
          <w:i/>
          <w:iCs/>
        </w:rPr>
        <w:t>S. elongatus</w:t>
      </w:r>
      <w:r w:rsidRPr="00351BB1">
        <w:rPr>
          <w:rFonts w:cs="Arial"/>
        </w:rPr>
        <w:t xml:space="preserve">, </w:t>
      </w:r>
      <w:r w:rsidR="00D0645E" w:rsidRPr="00351BB1">
        <w:rPr>
          <w:rFonts w:cs="Arial"/>
          <w:i/>
          <w:iCs/>
        </w:rPr>
        <w:t>S. lima</w:t>
      </w:r>
      <w:r w:rsidR="00B3503C" w:rsidRPr="00351BB1">
        <w:rPr>
          <w:rFonts w:cs="Arial"/>
        </w:rPr>
        <w:t xml:space="preserve"> and</w:t>
      </w:r>
      <w:r w:rsidRPr="00351BB1">
        <w:rPr>
          <w:rFonts w:cs="Arial"/>
        </w:rPr>
        <w:t xml:space="preserve"> </w:t>
      </w:r>
      <w:r w:rsidR="00D0645E" w:rsidRPr="00351BB1">
        <w:rPr>
          <w:rFonts w:cs="Arial"/>
          <w:i/>
          <w:iCs/>
        </w:rPr>
        <w:t>S. maniradii</w:t>
      </w:r>
      <w:r w:rsidRPr="00351BB1">
        <w:rPr>
          <w:rFonts w:cs="Arial"/>
        </w:rPr>
        <w:t xml:space="preserve"> are present</w:t>
      </w:r>
      <w:r w:rsidR="00677559" w:rsidRPr="00351BB1">
        <w:rPr>
          <w:rFonts w:cs="Arial"/>
        </w:rPr>
        <w:t xml:space="preserve"> in Bolivia</w:t>
      </w:r>
      <w:r w:rsidRPr="00351BB1">
        <w:rPr>
          <w:rFonts w:cs="Arial"/>
        </w:rPr>
        <w:t xml:space="preserve">. </w:t>
      </w:r>
    </w:p>
    <w:p w14:paraId="31484227" w14:textId="78EF9E3F" w:rsidR="00500162" w:rsidRPr="00351BB1" w:rsidRDefault="00D25DAD" w:rsidP="00500162">
      <w:pPr>
        <w:rPr>
          <w:rFonts w:cs="Arial"/>
        </w:rPr>
      </w:pPr>
      <w:r w:rsidRPr="00351BB1">
        <w:rPr>
          <w:rFonts w:cs="Arial"/>
        </w:rPr>
        <w:t>It</w:t>
      </w:r>
      <w:r w:rsidR="00500162" w:rsidRPr="00351BB1">
        <w:rPr>
          <w:rFonts w:cs="Arial"/>
        </w:rPr>
        <w:t xml:space="preserve"> is important to highlight that the coloration pattern does not correspond to a useful character for distinguishing between species as there are no significant differences</w:t>
      </w:r>
      <w:r w:rsidR="00677559" w:rsidRPr="00351BB1">
        <w:rPr>
          <w:rFonts w:cs="Arial"/>
        </w:rPr>
        <w:t>.</w:t>
      </w:r>
      <w:r w:rsidR="00500162" w:rsidRPr="00351BB1">
        <w:rPr>
          <w:rFonts w:cs="Arial"/>
        </w:rPr>
        <w:t xml:space="preserve"> </w:t>
      </w:r>
      <w:r w:rsidR="00677559" w:rsidRPr="00351BB1">
        <w:rPr>
          <w:rFonts w:cs="Arial"/>
        </w:rPr>
        <w:t xml:space="preserve">So, </w:t>
      </w:r>
      <w:r w:rsidR="00500162" w:rsidRPr="00351BB1">
        <w:rPr>
          <w:rFonts w:cs="Arial"/>
        </w:rPr>
        <w:t xml:space="preserve">only a general description will be provided for the three species present in </w:t>
      </w:r>
      <w:r w:rsidR="00FF08A5" w:rsidRPr="00351BB1">
        <w:rPr>
          <w:rFonts w:cs="Arial"/>
        </w:rPr>
        <w:t>Bolivia.</w:t>
      </w:r>
    </w:p>
    <w:p w14:paraId="7DBCD149" w14:textId="35BAF49C" w:rsidR="00500162" w:rsidRPr="00351BB1" w:rsidRDefault="00422363" w:rsidP="00500162">
      <w:pPr>
        <w:rPr>
          <w:rFonts w:cs="Arial"/>
        </w:rPr>
      </w:pPr>
      <w:r w:rsidRPr="00351BB1">
        <w:rPr>
          <w:rFonts w:cs="Arial"/>
          <w:b/>
          <w:bCs/>
        </w:rPr>
        <w:t>Coloration in alcohol.</w:t>
      </w:r>
      <w:r w:rsidR="00500162" w:rsidRPr="00351BB1">
        <w:rPr>
          <w:rFonts w:cs="Arial"/>
          <w:b/>
          <w:bCs/>
        </w:rPr>
        <w:t xml:space="preserve"> </w:t>
      </w:r>
      <w:r w:rsidR="00500162" w:rsidRPr="00351BB1">
        <w:rPr>
          <w:rFonts w:cs="Arial"/>
        </w:rPr>
        <w:t>Body with the dorsum and dorsal head region ranging from dark brown to gray; flanks with a dark band (which may vary in thickness) approximately at the level of the lateral line that runs longitudinally from the tip of the snout to the area where the lobes of the caudal fin branch, or reaching part of the margin of the lower lobe. Region between the dorsum and the dark band separated by an area of brown or cream color. Anterosuperior region of the body with some diffuse dark spots. Ventral region of the body and head whitish. All fins yellowish or whitish.</w:t>
      </w:r>
    </w:p>
    <w:p w14:paraId="167D8D50" w14:textId="43DB61FD" w:rsidR="00FB44B6" w:rsidRPr="00351BB1" w:rsidRDefault="00422363" w:rsidP="00500162">
      <w:pPr>
        <w:rPr>
          <w:rFonts w:cs="Arial"/>
        </w:rPr>
      </w:pPr>
      <w:r w:rsidRPr="00351BB1">
        <w:rPr>
          <w:rFonts w:cs="Arial"/>
          <w:b/>
          <w:bCs/>
        </w:rPr>
        <w:t>Coloration in life.</w:t>
      </w:r>
      <w:r w:rsidR="00500162" w:rsidRPr="00351BB1">
        <w:rPr>
          <w:rFonts w:cs="Arial"/>
        </w:rPr>
        <w:t xml:space="preserve"> Similar to individuals preserved in alcohol.</w:t>
      </w:r>
    </w:p>
    <w:p w14:paraId="193A5B3F" w14:textId="20C3862D" w:rsidR="00292E68" w:rsidRPr="00351BB1" w:rsidRDefault="00D0645E" w:rsidP="00AA2465">
      <w:pPr>
        <w:rPr>
          <w:rFonts w:cs="Arial"/>
          <w:b/>
          <w:bCs/>
          <w:szCs w:val="24"/>
        </w:rPr>
      </w:pPr>
      <w:r w:rsidRPr="00351BB1">
        <w:rPr>
          <w:rFonts w:cs="Arial"/>
          <w:b/>
          <w:bCs/>
          <w:i/>
          <w:iCs/>
          <w:szCs w:val="24"/>
        </w:rPr>
        <w:t>Sorubim elongatus</w:t>
      </w:r>
      <w:r w:rsidR="002450B3" w:rsidRPr="00351BB1">
        <w:rPr>
          <w:rFonts w:cs="Arial"/>
          <w:b/>
          <w:bCs/>
          <w:szCs w:val="24"/>
        </w:rPr>
        <w:t xml:space="preserve"> Littmann, Burr, Schmidt </w:t>
      </w:r>
      <w:r w:rsidR="00687461" w:rsidRPr="00351BB1">
        <w:rPr>
          <w:rFonts w:cs="Arial"/>
          <w:b/>
          <w:bCs/>
          <w:szCs w:val="24"/>
        </w:rPr>
        <w:t xml:space="preserve">&amp; </w:t>
      </w:r>
      <w:r w:rsidR="002450B3" w:rsidRPr="00351BB1">
        <w:rPr>
          <w:rFonts w:cs="Arial"/>
          <w:b/>
          <w:bCs/>
          <w:szCs w:val="24"/>
        </w:rPr>
        <w:t>Isern 2001</w:t>
      </w:r>
      <w:r w:rsidR="006E6512" w:rsidRPr="00351BB1">
        <w:rPr>
          <w:rFonts w:cs="Arial"/>
          <w:b/>
          <w:bCs/>
          <w:szCs w:val="24"/>
        </w:rPr>
        <w:t xml:space="preserve"> (</w:t>
      </w:r>
      <w:r w:rsidR="004C73CE" w:rsidRPr="00351BB1">
        <w:rPr>
          <w:rFonts w:cs="Arial"/>
          <w:b/>
          <w:bCs/>
          <w:szCs w:val="24"/>
        </w:rPr>
        <w:t>Figure</w:t>
      </w:r>
      <w:r w:rsidR="006E6512" w:rsidRPr="00351BB1">
        <w:rPr>
          <w:rFonts w:cs="Arial"/>
          <w:b/>
          <w:bCs/>
          <w:szCs w:val="24"/>
        </w:rPr>
        <w:t xml:space="preserve"> </w:t>
      </w:r>
      <w:r w:rsidR="003A0546" w:rsidRPr="00351BB1">
        <w:rPr>
          <w:rFonts w:cs="Arial"/>
          <w:b/>
          <w:bCs/>
          <w:szCs w:val="24"/>
        </w:rPr>
        <w:t>6</w:t>
      </w:r>
      <w:r w:rsidR="004A5727" w:rsidRPr="00351BB1">
        <w:rPr>
          <w:rFonts w:cs="Arial"/>
          <w:b/>
          <w:bCs/>
          <w:szCs w:val="24"/>
        </w:rPr>
        <w:t>4</w:t>
      </w:r>
      <w:r w:rsidR="006E6512" w:rsidRPr="00351BB1">
        <w:rPr>
          <w:rFonts w:cs="Arial"/>
          <w:b/>
          <w:bCs/>
          <w:szCs w:val="24"/>
        </w:rPr>
        <w:t>)</w:t>
      </w:r>
    </w:p>
    <w:p w14:paraId="3A92BF63" w14:textId="514005E4" w:rsidR="00687461" w:rsidRPr="00351BB1" w:rsidRDefault="000D61B9" w:rsidP="00AA2465">
      <w:pPr>
        <w:rPr>
          <w:rFonts w:cs="Arial"/>
          <w:szCs w:val="24"/>
        </w:rPr>
      </w:pPr>
      <w:r w:rsidRPr="00351BB1">
        <w:rPr>
          <w:rFonts w:cs="Arial"/>
          <w:noProof/>
        </w:rPr>
        <w:drawing>
          <wp:inline distT="0" distB="0" distL="0" distR="0" wp14:anchorId="38DEF913" wp14:editId="5B163DAB">
            <wp:extent cx="3600000" cy="3238622"/>
            <wp:effectExtent l="0" t="0" r="0" b="0"/>
            <wp:docPr id="1951602248"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600000" cy="3238622"/>
                    </a:xfrm>
                    <a:prstGeom prst="rect">
                      <a:avLst/>
                    </a:prstGeom>
                    <a:noFill/>
                    <a:ln>
                      <a:noFill/>
                    </a:ln>
                  </pic:spPr>
                </pic:pic>
              </a:graphicData>
            </a:graphic>
          </wp:inline>
        </w:drawing>
      </w:r>
    </w:p>
    <w:p w14:paraId="13E83883" w14:textId="624689E2" w:rsidR="00DA2629" w:rsidRPr="00351BB1" w:rsidRDefault="00DA2629" w:rsidP="00DA2629">
      <w:pPr>
        <w:rPr>
          <w:rFonts w:cs="Arial"/>
        </w:rPr>
      </w:pPr>
      <w:bookmarkStart w:id="36" w:name="_Toc141737470"/>
      <w:r w:rsidRPr="00351BB1">
        <w:rPr>
          <w:rFonts w:cs="Arial"/>
          <w:b/>
          <w:bCs/>
        </w:rPr>
        <w:t xml:space="preserve">Figure </w:t>
      </w:r>
      <w:r w:rsidR="003A0546" w:rsidRPr="00351BB1">
        <w:rPr>
          <w:rFonts w:cs="Arial"/>
          <w:b/>
          <w:bCs/>
        </w:rPr>
        <w:t>6</w:t>
      </w:r>
      <w:r w:rsidR="004A5727" w:rsidRPr="00351BB1">
        <w:rPr>
          <w:rFonts w:cs="Arial"/>
          <w:b/>
          <w:bCs/>
        </w:rPr>
        <w:t>4</w:t>
      </w:r>
      <w:r w:rsidRPr="00351BB1">
        <w:rPr>
          <w:rFonts w:cs="Arial"/>
          <w:b/>
          <w:bCs/>
        </w:rPr>
        <w:t xml:space="preserve">. </w:t>
      </w:r>
      <w:r w:rsidR="00D0645E" w:rsidRPr="00351BB1">
        <w:rPr>
          <w:rFonts w:cs="Arial"/>
          <w:i/>
          <w:iCs/>
        </w:rPr>
        <w:t>S</w:t>
      </w:r>
      <w:r w:rsidR="0088499A" w:rsidRPr="00351BB1">
        <w:rPr>
          <w:rFonts w:cs="Arial"/>
          <w:i/>
          <w:iCs/>
        </w:rPr>
        <w:t>orubim</w:t>
      </w:r>
      <w:r w:rsidR="00D0645E" w:rsidRPr="00351BB1">
        <w:rPr>
          <w:rFonts w:cs="Arial"/>
          <w:i/>
          <w:iCs/>
        </w:rPr>
        <w:t xml:space="preserve"> elongatus</w:t>
      </w:r>
      <w:r w:rsidRPr="00351BB1">
        <w:rPr>
          <w:rFonts w:cs="Arial"/>
        </w:rPr>
        <w:t xml:space="preserve">, UMSS 9964.1, 232 mm SL, Blanco </w:t>
      </w:r>
      <w:r w:rsidR="00FA675A" w:rsidRPr="00351BB1">
        <w:rPr>
          <w:rFonts w:cs="Arial"/>
        </w:rPr>
        <w:t>River</w:t>
      </w:r>
      <w:r w:rsidRPr="00351BB1">
        <w:rPr>
          <w:rFonts w:cs="Arial"/>
        </w:rPr>
        <w:t xml:space="preserve">, La Punta rapids, Iténez sub-basin, </w:t>
      </w:r>
      <w:r w:rsidR="002B1B81" w:rsidRPr="00351BB1">
        <w:rPr>
          <w:rFonts w:cs="Arial"/>
        </w:rPr>
        <w:t>Amazon Basin</w:t>
      </w:r>
      <w:r w:rsidRPr="00351BB1">
        <w:rPr>
          <w:rFonts w:cs="Arial"/>
        </w:rPr>
        <w:t>.</w:t>
      </w:r>
    </w:p>
    <w:p w14:paraId="1C911CEE" w14:textId="4023984A" w:rsidR="00DA2629" w:rsidRPr="00351BB1" w:rsidRDefault="00422363" w:rsidP="00DA2629">
      <w:pPr>
        <w:rPr>
          <w:rFonts w:cs="Arial"/>
        </w:rPr>
      </w:pPr>
      <w:r w:rsidRPr="00351BB1">
        <w:rPr>
          <w:rFonts w:cs="Arial"/>
          <w:b/>
          <w:bCs/>
        </w:rPr>
        <w:t>Examined material</w:t>
      </w:r>
      <w:r w:rsidR="002C1A7A" w:rsidRPr="00351BB1">
        <w:rPr>
          <w:rFonts w:cs="Arial"/>
          <w:b/>
          <w:bCs/>
        </w:rPr>
        <w:t xml:space="preserve"> </w:t>
      </w:r>
      <w:r w:rsidR="00DA2629" w:rsidRPr="00351BB1">
        <w:rPr>
          <w:rFonts w:cs="Arial"/>
          <w:b/>
          <w:bCs/>
        </w:rPr>
        <w:t>(13 specimens).</w:t>
      </w:r>
      <w:r w:rsidR="002C1A7A" w:rsidRPr="00351BB1">
        <w:rPr>
          <w:rFonts w:cs="Arial"/>
          <w:b/>
          <w:bCs/>
        </w:rPr>
        <w:t xml:space="preserve"> </w:t>
      </w:r>
      <w:r w:rsidR="002B1B81" w:rsidRPr="00351BB1">
        <w:rPr>
          <w:rFonts w:cs="Arial"/>
        </w:rPr>
        <w:t>Amazon Basin</w:t>
      </w:r>
      <w:r w:rsidR="00DA2629" w:rsidRPr="00351BB1">
        <w:rPr>
          <w:rFonts w:cs="Arial"/>
        </w:rPr>
        <w:t>: UMSS 2674</w:t>
      </w:r>
      <w:r w:rsidR="00054883" w:rsidRPr="00351BB1">
        <w:rPr>
          <w:rFonts w:cs="Arial"/>
        </w:rPr>
        <w:t xml:space="preserve"> (</w:t>
      </w:r>
      <w:r w:rsidR="00DA2629" w:rsidRPr="00351BB1">
        <w:rPr>
          <w:rFonts w:cs="Arial"/>
        </w:rPr>
        <w:t>1, 225.2 mm SL</w:t>
      </w:r>
      <w:r w:rsidR="00054883" w:rsidRPr="00351BB1">
        <w:rPr>
          <w:rFonts w:cs="Arial"/>
        </w:rPr>
        <w:t>)</w:t>
      </w:r>
      <w:r w:rsidR="00DA2629" w:rsidRPr="00351BB1">
        <w:rPr>
          <w:rFonts w:cs="Arial"/>
        </w:rPr>
        <w:t xml:space="preserve">, San Joaquín </w:t>
      </w:r>
      <w:r w:rsidR="00FA675A" w:rsidRPr="00351BB1">
        <w:rPr>
          <w:rFonts w:cs="Arial"/>
        </w:rPr>
        <w:t>River</w:t>
      </w:r>
      <w:r w:rsidR="00DA2629" w:rsidRPr="00351BB1">
        <w:rPr>
          <w:rFonts w:cs="Arial"/>
        </w:rPr>
        <w:t>, -13.31233333 -63.56433333, 9</w:t>
      </w:r>
      <w:r w:rsidR="0011533F" w:rsidRPr="00351BB1">
        <w:rPr>
          <w:rFonts w:cs="Arial"/>
        </w:rPr>
        <w:t xml:space="preserve"> Dec</w:t>
      </w:r>
      <w:r w:rsidR="00DA2629" w:rsidRPr="00351BB1">
        <w:rPr>
          <w:rFonts w:cs="Arial"/>
        </w:rPr>
        <w:t xml:space="preserve"> 2004, J. Camacho, L. Córdova, M. Pouilly; UMSS 2676</w:t>
      </w:r>
      <w:r w:rsidR="00054883" w:rsidRPr="00351BB1">
        <w:rPr>
          <w:rFonts w:cs="Arial"/>
        </w:rPr>
        <w:t xml:space="preserve"> (</w:t>
      </w:r>
      <w:r w:rsidR="00DA2629" w:rsidRPr="00351BB1">
        <w:rPr>
          <w:rFonts w:cs="Arial"/>
        </w:rPr>
        <w:t>1, 193.2 mm SL</w:t>
      </w:r>
      <w:r w:rsidR="00054883" w:rsidRPr="00351BB1">
        <w:rPr>
          <w:rFonts w:cs="Arial"/>
        </w:rPr>
        <w:t>)</w:t>
      </w:r>
      <w:r w:rsidR="00DA2629" w:rsidRPr="00351BB1">
        <w:rPr>
          <w:rFonts w:cs="Arial"/>
        </w:rPr>
        <w:t xml:space="preserve">, Blanco </w:t>
      </w:r>
      <w:r w:rsidR="00FA675A" w:rsidRPr="00351BB1">
        <w:rPr>
          <w:rFonts w:cs="Arial"/>
        </w:rPr>
        <w:t>River</w:t>
      </w:r>
      <w:r w:rsidR="00DA2629" w:rsidRPr="00351BB1">
        <w:rPr>
          <w:rFonts w:cs="Arial"/>
        </w:rPr>
        <w:t>, Bibosi, -13.346237 -</w:t>
      </w:r>
      <w:r w:rsidR="00DA2629" w:rsidRPr="00351BB1">
        <w:rPr>
          <w:rFonts w:cs="Arial"/>
        </w:rPr>
        <w:lastRenderedPageBreak/>
        <w:t>63.7248253, 14</w:t>
      </w:r>
      <w:r w:rsidR="0011533F" w:rsidRPr="00351BB1">
        <w:rPr>
          <w:rFonts w:cs="Arial"/>
        </w:rPr>
        <w:t xml:space="preserve"> Dec</w:t>
      </w:r>
      <w:r w:rsidR="00DA2629" w:rsidRPr="00351BB1">
        <w:rPr>
          <w:rFonts w:cs="Arial"/>
        </w:rPr>
        <w:t xml:space="preserve"> 2004, J. Camacho, L. Córdova, M. Pouilly; UMSS 4571</w:t>
      </w:r>
      <w:r w:rsidR="00054883" w:rsidRPr="00351BB1">
        <w:rPr>
          <w:rFonts w:cs="Arial"/>
        </w:rPr>
        <w:t xml:space="preserve"> (</w:t>
      </w:r>
      <w:r w:rsidR="00DA2629" w:rsidRPr="00351BB1">
        <w:rPr>
          <w:rFonts w:cs="Arial"/>
        </w:rPr>
        <w:t>1, 213.1 mm SL</w:t>
      </w:r>
      <w:r w:rsidR="00054883" w:rsidRPr="00351BB1">
        <w:rPr>
          <w:rFonts w:cs="Arial"/>
        </w:rPr>
        <w:t>)</w:t>
      </w:r>
      <w:r w:rsidR="00DA2629" w:rsidRPr="00351BB1">
        <w:rPr>
          <w:rFonts w:cs="Arial"/>
        </w:rPr>
        <w:t xml:space="preserve">, </w:t>
      </w:r>
      <w:r w:rsidR="0011533F" w:rsidRPr="00351BB1">
        <w:rPr>
          <w:rFonts w:cs="Arial"/>
        </w:rPr>
        <w:t xml:space="preserve">Paraguá </w:t>
      </w:r>
      <w:r w:rsidR="00FA675A" w:rsidRPr="00351BB1">
        <w:rPr>
          <w:rFonts w:cs="Arial"/>
        </w:rPr>
        <w:t>River</w:t>
      </w:r>
      <w:r w:rsidR="0011533F" w:rsidRPr="00351BB1">
        <w:rPr>
          <w:rFonts w:cs="Arial"/>
        </w:rPr>
        <w:t xml:space="preserve">, </w:t>
      </w:r>
      <w:r w:rsidR="00DA2629" w:rsidRPr="00351BB1">
        <w:rPr>
          <w:rFonts w:cs="Arial"/>
        </w:rPr>
        <w:t>Piso Firme bay, -13.635828 -61.7310530, 28</w:t>
      </w:r>
      <w:r w:rsidR="0011533F" w:rsidRPr="00351BB1">
        <w:rPr>
          <w:rFonts w:cs="Arial"/>
        </w:rPr>
        <w:t xml:space="preserve"> Sep</w:t>
      </w:r>
      <w:r w:rsidR="00DA2629" w:rsidRPr="00351BB1">
        <w:rPr>
          <w:rFonts w:cs="Arial"/>
        </w:rPr>
        <w:t xml:space="preserve"> 2005, J. Camacho, L. Córdova, M. Pouilly; UMSS 4582</w:t>
      </w:r>
      <w:r w:rsidR="00054883" w:rsidRPr="00351BB1">
        <w:rPr>
          <w:rFonts w:cs="Arial"/>
        </w:rPr>
        <w:t xml:space="preserve"> (</w:t>
      </w:r>
      <w:r w:rsidR="00DA2629" w:rsidRPr="00351BB1">
        <w:rPr>
          <w:rFonts w:cs="Arial"/>
        </w:rPr>
        <w:t>2, 212.8-240.3 mm SL</w:t>
      </w:r>
      <w:r w:rsidR="00054883" w:rsidRPr="00351BB1">
        <w:rPr>
          <w:rFonts w:cs="Arial"/>
        </w:rPr>
        <w:t>)</w:t>
      </w:r>
      <w:r w:rsidR="00DA2629" w:rsidRPr="00351BB1">
        <w:rPr>
          <w:rFonts w:cs="Arial"/>
        </w:rPr>
        <w:t xml:space="preserve">, </w:t>
      </w:r>
      <w:r w:rsidR="0011533F" w:rsidRPr="00351BB1">
        <w:rPr>
          <w:rFonts w:cs="Arial"/>
        </w:rPr>
        <w:t xml:space="preserve">San Martín </w:t>
      </w:r>
      <w:r w:rsidR="00FA675A" w:rsidRPr="00351BB1">
        <w:rPr>
          <w:rFonts w:cs="Arial"/>
        </w:rPr>
        <w:t>River</w:t>
      </w:r>
      <w:r w:rsidR="0011533F" w:rsidRPr="00351BB1">
        <w:rPr>
          <w:rFonts w:cs="Arial"/>
        </w:rPr>
        <w:t xml:space="preserve">, </w:t>
      </w:r>
      <w:r w:rsidR="00DA2629" w:rsidRPr="00351BB1">
        <w:rPr>
          <w:rFonts w:cs="Arial"/>
        </w:rPr>
        <w:t xml:space="preserve">Redonda </w:t>
      </w:r>
      <w:r w:rsidR="00AA7E34" w:rsidRPr="00351BB1">
        <w:rPr>
          <w:rFonts w:cs="Arial"/>
        </w:rPr>
        <w:t>Lagoon</w:t>
      </w:r>
      <w:r w:rsidR="00DA2629" w:rsidRPr="00351BB1">
        <w:rPr>
          <w:rFonts w:cs="Arial"/>
        </w:rPr>
        <w:t>, -13.306111 -63.5552780, 13</w:t>
      </w:r>
      <w:r w:rsidR="0011533F" w:rsidRPr="00351BB1">
        <w:rPr>
          <w:rFonts w:cs="Arial"/>
        </w:rPr>
        <w:t xml:space="preserve"> Aug</w:t>
      </w:r>
      <w:r w:rsidR="00DA2629" w:rsidRPr="00351BB1">
        <w:rPr>
          <w:rFonts w:cs="Arial"/>
        </w:rPr>
        <w:t xml:space="preserve"> 2005, J. Camacho, L. Córdova, M. Pouilly; UMSS 7670</w:t>
      </w:r>
      <w:r w:rsidR="00054883" w:rsidRPr="00351BB1">
        <w:rPr>
          <w:rFonts w:cs="Arial"/>
        </w:rPr>
        <w:t xml:space="preserve"> (</w:t>
      </w:r>
      <w:r w:rsidR="00DA2629" w:rsidRPr="00351BB1">
        <w:rPr>
          <w:rFonts w:cs="Arial"/>
        </w:rPr>
        <w:t>1, 256.1 mm SL</w:t>
      </w:r>
      <w:r w:rsidR="00054883" w:rsidRPr="00351BB1">
        <w:rPr>
          <w:rFonts w:cs="Arial"/>
        </w:rPr>
        <w:t>)</w:t>
      </w:r>
      <w:r w:rsidR="00DA2629" w:rsidRPr="00351BB1">
        <w:rPr>
          <w:rFonts w:cs="Arial"/>
        </w:rPr>
        <w:t xml:space="preserve">, Beni </w:t>
      </w:r>
      <w:r w:rsidR="00FA675A" w:rsidRPr="00351BB1">
        <w:rPr>
          <w:rFonts w:cs="Arial"/>
        </w:rPr>
        <w:t>River</w:t>
      </w:r>
      <w:r w:rsidR="00DA2629" w:rsidRPr="00351BB1">
        <w:rPr>
          <w:rFonts w:cs="Arial"/>
        </w:rPr>
        <w:t>, Limón, -14.185022 -67.5365470, 4</w:t>
      </w:r>
      <w:r w:rsidR="0011533F" w:rsidRPr="00351BB1">
        <w:rPr>
          <w:rFonts w:cs="Arial"/>
        </w:rPr>
        <w:t xml:space="preserve"> Dec</w:t>
      </w:r>
      <w:r w:rsidR="00DA2629" w:rsidRPr="00351BB1">
        <w:rPr>
          <w:rFonts w:cs="Arial"/>
        </w:rPr>
        <w:t xml:space="preserve"> 2007, F. Carvajal; UMSS 9964</w:t>
      </w:r>
      <w:r w:rsidR="00054883" w:rsidRPr="00351BB1">
        <w:rPr>
          <w:rFonts w:cs="Arial"/>
        </w:rPr>
        <w:t xml:space="preserve"> (</w:t>
      </w:r>
      <w:r w:rsidR="00DA2629" w:rsidRPr="00351BB1">
        <w:rPr>
          <w:rFonts w:cs="Arial"/>
        </w:rPr>
        <w:t>2, 228.3-238 mm SL</w:t>
      </w:r>
      <w:r w:rsidR="00054883" w:rsidRPr="00351BB1">
        <w:rPr>
          <w:rFonts w:cs="Arial"/>
        </w:rPr>
        <w:t>)</w:t>
      </w:r>
      <w:r w:rsidR="00DA2629" w:rsidRPr="00351BB1">
        <w:rPr>
          <w:rFonts w:cs="Arial"/>
        </w:rPr>
        <w:t xml:space="preserve">, Blanco </w:t>
      </w:r>
      <w:r w:rsidR="00FA675A" w:rsidRPr="00351BB1">
        <w:rPr>
          <w:rFonts w:cs="Arial"/>
        </w:rPr>
        <w:t>River</w:t>
      </w:r>
      <w:r w:rsidR="00DA2629" w:rsidRPr="00351BB1">
        <w:rPr>
          <w:rFonts w:cs="Arial"/>
        </w:rPr>
        <w:t>, La Punta rapids, -13.354872 -63.7277028, 19</w:t>
      </w:r>
      <w:r w:rsidR="0011533F" w:rsidRPr="00351BB1">
        <w:rPr>
          <w:rFonts w:cs="Arial"/>
        </w:rPr>
        <w:t xml:space="preserve"> Dec</w:t>
      </w:r>
      <w:r w:rsidR="00DA2629" w:rsidRPr="00351BB1">
        <w:rPr>
          <w:rFonts w:cs="Arial"/>
        </w:rPr>
        <w:t xml:space="preserve"> 2010, C. Valverde, C. Flores; UMSS 10232</w:t>
      </w:r>
      <w:r w:rsidR="00054883" w:rsidRPr="00351BB1">
        <w:rPr>
          <w:rFonts w:cs="Arial"/>
        </w:rPr>
        <w:t xml:space="preserve"> (</w:t>
      </w:r>
      <w:r w:rsidR="00DA2629" w:rsidRPr="00351BB1">
        <w:rPr>
          <w:rFonts w:cs="Arial"/>
        </w:rPr>
        <w:t>1, 223.2 mm SL</w:t>
      </w:r>
      <w:r w:rsidR="00054883" w:rsidRPr="00351BB1">
        <w:rPr>
          <w:rFonts w:cs="Arial"/>
        </w:rPr>
        <w:t>)</w:t>
      </w:r>
      <w:r w:rsidR="00DA2629" w:rsidRPr="00351BB1">
        <w:rPr>
          <w:rFonts w:cs="Arial"/>
        </w:rPr>
        <w:t xml:space="preserve">, </w:t>
      </w:r>
      <w:r w:rsidR="0011533F" w:rsidRPr="00351BB1">
        <w:rPr>
          <w:rFonts w:cs="Arial"/>
        </w:rPr>
        <w:t xml:space="preserve">Beni </w:t>
      </w:r>
      <w:r w:rsidR="00FA675A" w:rsidRPr="00351BB1">
        <w:rPr>
          <w:rFonts w:cs="Arial"/>
        </w:rPr>
        <w:t>River</w:t>
      </w:r>
      <w:r w:rsidR="0011533F" w:rsidRPr="00351BB1">
        <w:rPr>
          <w:rFonts w:cs="Arial"/>
        </w:rPr>
        <w:t xml:space="preserve">, </w:t>
      </w:r>
      <w:r w:rsidR="00DA2629" w:rsidRPr="00351BB1">
        <w:rPr>
          <w:rFonts w:cs="Arial"/>
        </w:rPr>
        <w:t xml:space="preserve">San José </w:t>
      </w:r>
      <w:r w:rsidR="00AA7E34" w:rsidRPr="00351BB1">
        <w:rPr>
          <w:rFonts w:cs="Arial"/>
        </w:rPr>
        <w:t>Lagoon</w:t>
      </w:r>
      <w:r w:rsidR="00DA2629" w:rsidRPr="00351BB1">
        <w:rPr>
          <w:rFonts w:cs="Arial"/>
        </w:rPr>
        <w:t>, -108869502 -65.9976395, 6</w:t>
      </w:r>
      <w:r w:rsidR="0011533F" w:rsidRPr="00351BB1">
        <w:rPr>
          <w:rFonts w:cs="Arial"/>
        </w:rPr>
        <w:t xml:space="preserve"> May</w:t>
      </w:r>
      <w:r w:rsidR="00DA2629" w:rsidRPr="00351BB1">
        <w:rPr>
          <w:rFonts w:cs="Arial"/>
        </w:rPr>
        <w:t xml:space="preserve"> 2009, L. Córdova, M. Arraya, E. De La Barra; UMSS 17498</w:t>
      </w:r>
      <w:r w:rsidR="00054883" w:rsidRPr="00351BB1">
        <w:rPr>
          <w:rFonts w:cs="Arial"/>
        </w:rPr>
        <w:t xml:space="preserve"> (</w:t>
      </w:r>
      <w:r w:rsidR="00DA2629" w:rsidRPr="00351BB1">
        <w:rPr>
          <w:rFonts w:cs="Arial"/>
        </w:rPr>
        <w:t>1, 215.5 mm SL</w:t>
      </w:r>
      <w:r w:rsidR="00054883" w:rsidRPr="00351BB1">
        <w:rPr>
          <w:rFonts w:cs="Arial"/>
        </w:rPr>
        <w:t>)</w:t>
      </w:r>
      <w:r w:rsidR="00DA2629" w:rsidRPr="00351BB1">
        <w:rPr>
          <w:rFonts w:cs="Arial"/>
        </w:rPr>
        <w:t xml:space="preserve">, Cambarasal </w:t>
      </w:r>
      <w:r w:rsidR="00AA7E34" w:rsidRPr="00351BB1">
        <w:rPr>
          <w:rFonts w:cs="Arial"/>
        </w:rPr>
        <w:t>Lagoon</w:t>
      </w:r>
      <w:r w:rsidR="00DA2629" w:rsidRPr="00351BB1">
        <w:rPr>
          <w:rFonts w:cs="Arial"/>
        </w:rPr>
        <w:t>, Bella Vista, -13.29966667 -63.61027778, 11</w:t>
      </w:r>
      <w:r w:rsidR="0011533F" w:rsidRPr="00351BB1">
        <w:rPr>
          <w:rFonts w:cs="Arial"/>
        </w:rPr>
        <w:t xml:space="preserve"> May</w:t>
      </w:r>
      <w:r w:rsidR="00DA2629" w:rsidRPr="00351BB1">
        <w:rPr>
          <w:rFonts w:cs="Arial"/>
        </w:rPr>
        <w:t xml:space="preserve"> 2006, J. Camacho, G. Crespo; UMSS 17499</w:t>
      </w:r>
      <w:r w:rsidR="00FC2D8C" w:rsidRPr="00351BB1">
        <w:rPr>
          <w:rFonts w:cs="Arial"/>
        </w:rPr>
        <w:t xml:space="preserve"> (</w:t>
      </w:r>
      <w:r w:rsidR="00DA2629" w:rsidRPr="00351BB1">
        <w:rPr>
          <w:rFonts w:cs="Arial"/>
        </w:rPr>
        <w:t>1, 218.2 mm SL</w:t>
      </w:r>
      <w:r w:rsidR="00FC2D8C" w:rsidRPr="00351BB1">
        <w:rPr>
          <w:rFonts w:cs="Arial"/>
        </w:rPr>
        <w:t>)</w:t>
      </w:r>
      <w:r w:rsidR="00DA2629" w:rsidRPr="00351BB1">
        <w:rPr>
          <w:rFonts w:cs="Arial"/>
        </w:rPr>
        <w:t xml:space="preserve">, </w:t>
      </w:r>
      <w:r w:rsidR="00CC5B59" w:rsidRPr="00351BB1">
        <w:rPr>
          <w:rFonts w:cs="Arial"/>
        </w:rPr>
        <w:t xml:space="preserve">same data as UMSS 17498; </w:t>
      </w:r>
      <w:r w:rsidR="00DA2629" w:rsidRPr="00351BB1">
        <w:rPr>
          <w:rFonts w:cs="Arial"/>
        </w:rPr>
        <w:t>UMSS 17751</w:t>
      </w:r>
      <w:r w:rsidR="00FC2D8C" w:rsidRPr="00351BB1">
        <w:rPr>
          <w:rFonts w:cs="Arial"/>
        </w:rPr>
        <w:t xml:space="preserve"> (</w:t>
      </w:r>
      <w:r w:rsidR="00DA2629" w:rsidRPr="00351BB1">
        <w:rPr>
          <w:rFonts w:cs="Arial"/>
        </w:rPr>
        <w:t>1, 236.7 mm SL</w:t>
      </w:r>
      <w:r w:rsidR="00FC2D8C" w:rsidRPr="00351BB1">
        <w:rPr>
          <w:rFonts w:cs="Arial"/>
        </w:rPr>
        <w:t>)</w:t>
      </w:r>
      <w:r w:rsidR="00DA2629" w:rsidRPr="00351BB1">
        <w:rPr>
          <w:rFonts w:cs="Arial"/>
        </w:rPr>
        <w:t xml:space="preserve">, Paraguá </w:t>
      </w:r>
      <w:r w:rsidR="00FA675A" w:rsidRPr="00351BB1">
        <w:rPr>
          <w:rFonts w:cs="Arial"/>
        </w:rPr>
        <w:t>River</w:t>
      </w:r>
      <w:r w:rsidR="00DA2629" w:rsidRPr="00351BB1">
        <w:rPr>
          <w:rFonts w:cs="Arial"/>
        </w:rPr>
        <w:t>, Piso Firme, -13.628116 -61.7359114; UMSS 18301</w:t>
      </w:r>
      <w:r w:rsidR="00FC2D8C" w:rsidRPr="00351BB1">
        <w:rPr>
          <w:rFonts w:cs="Arial"/>
        </w:rPr>
        <w:t xml:space="preserve"> (</w:t>
      </w:r>
      <w:r w:rsidR="00DA2629" w:rsidRPr="00351BB1">
        <w:rPr>
          <w:rFonts w:cs="Arial"/>
        </w:rPr>
        <w:t>1, 214.1 mm SL</w:t>
      </w:r>
      <w:r w:rsidR="00FC2D8C" w:rsidRPr="00351BB1">
        <w:rPr>
          <w:rFonts w:cs="Arial"/>
        </w:rPr>
        <w:t>)</w:t>
      </w:r>
      <w:r w:rsidR="00DA2629" w:rsidRPr="00351BB1">
        <w:rPr>
          <w:rFonts w:cs="Arial"/>
        </w:rPr>
        <w:t xml:space="preserve">, Campamento Chimoré IC </w:t>
      </w:r>
      <w:r w:rsidR="00AA7E34" w:rsidRPr="00351BB1">
        <w:rPr>
          <w:rFonts w:cs="Arial"/>
        </w:rPr>
        <w:t>Lagoon</w:t>
      </w:r>
      <w:r w:rsidR="00DA2629" w:rsidRPr="00351BB1">
        <w:rPr>
          <w:rFonts w:cs="Arial"/>
        </w:rPr>
        <w:t>, -16.716308 -64.8281840, 1</w:t>
      </w:r>
      <w:r w:rsidR="0011533F" w:rsidRPr="00351BB1">
        <w:rPr>
          <w:rFonts w:cs="Arial"/>
        </w:rPr>
        <w:t xml:space="preserve"> May</w:t>
      </w:r>
      <w:r w:rsidR="00DA2629" w:rsidRPr="00351BB1">
        <w:rPr>
          <w:rFonts w:cs="Arial"/>
        </w:rPr>
        <w:t xml:space="preserve"> 1994, M. Maldonado, R. Zamuriano, L. Meneses; UMSS 18302</w:t>
      </w:r>
      <w:r w:rsidR="00FC2D8C" w:rsidRPr="00351BB1">
        <w:rPr>
          <w:rFonts w:cs="Arial"/>
        </w:rPr>
        <w:t xml:space="preserve"> (</w:t>
      </w:r>
      <w:r w:rsidR="00DA2629" w:rsidRPr="00351BB1">
        <w:rPr>
          <w:rFonts w:cs="Arial"/>
        </w:rPr>
        <w:t>1, 215.1 mm SL</w:t>
      </w:r>
      <w:r w:rsidR="00FC2D8C" w:rsidRPr="00351BB1">
        <w:rPr>
          <w:rFonts w:cs="Arial"/>
        </w:rPr>
        <w:t>)</w:t>
      </w:r>
      <w:r w:rsidR="00DA2629" w:rsidRPr="00351BB1">
        <w:rPr>
          <w:rFonts w:cs="Arial"/>
        </w:rPr>
        <w:t>,</w:t>
      </w:r>
      <w:r w:rsidR="00CC5B59" w:rsidRPr="00351BB1">
        <w:rPr>
          <w:rFonts w:cs="Arial"/>
        </w:rPr>
        <w:t xml:space="preserve"> same data as UMSS 18301.</w:t>
      </w:r>
    </w:p>
    <w:p w14:paraId="1D622B68" w14:textId="22555622" w:rsidR="00DA2629" w:rsidRPr="00351BB1" w:rsidRDefault="00DA2629" w:rsidP="00DA2629">
      <w:pPr>
        <w:rPr>
          <w:rFonts w:cs="Arial"/>
        </w:rPr>
      </w:pPr>
      <w:r w:rsidRPr="00351BB1">
        <w:rPr>
          <w:rFonts w:cs="Arial"/>
          <w:b/>
          <w:bCs/>
        </w:rPr>
        <w:t xml:space="preserve">Diagnosis. </w:t>
      </w:r>
      <w:r w:rsidR="001F6732" w:rsidRPr="00351BB1">
        <w:rPr>
          <w:rFonts w:cs="Arial"/>
          <w:i/>
          <w:iCs/>
        </w:rPr>
        <w:t>Sorubim</w:t>
      </w:r>
      <w:r w:rsidR="009865FF" w:rsidRPr="00351BB1">
        <w:rPr>
          <w:rFonts w:cs="Arial"/>
          <w:i/>
          <w:iCs/>
        </w:rPr>
        <w:t xml:space="preserve"> elongatus </w:t>
      </w:r>
      <w:r w:rsidR="009865FF" w:rsidRPr="00351BB1">
        <w:rPr>
          <w:rFonts w:cs="Arial"/>
        </w:rPr>
        <w:t xml:space="preserve">differs from its congeners in the following: </w:t>
      </w:r>
      <w:r w:rsidRPr="00351BB1">
        <w:rPr>
          <w:rFonts w:cs="Arial"/>
        </w:rPr>
        <w:t xml:space="preserve">from </w:t>
      </w:r>
      <w:r w:rsidR="00D0645E" w:rsidRPr="00351BB1">
        <w:rPr>
          <w:rFonts w:cs="Arial"/>
          <w:i/>
          <w:iCs/>
        </w:rPr>
        <w:t>S. lima</w:t>
      </w:r>
      <w:r w:rsidRPr="00351BB1">
        <w:rPr>
          <w:rFonts w:cs="Arial"/>
        </w:rPr>
        <w:t xml:space="preserve"> by interorbital distance (22.4-28.9% </w:t>
      </w:r>
      <w:r w:rsidR="00FC7E7B" w:rsidRPr="00351BB1">
        <w:rPr>
          <w:rFonts w:cs="Arial"/>
        </w:rPr>
        <w:t>HL</w:t>
      </w:r>
      <w:r w:rsidRPr="00351BB1">
        <w:rPr>
          <w:rFonts w:cs="Arial"/>
        </w:rPr>
        <w:t xml:space="preserve"> </w:t>
      </w:r>
      <w:r w:rsidR="00DC54B7" w:rsidRPr="00351BB1">
        <w:rPr>
          <w:rFonts w:cs="Arial"/>
          <w:i/>
          <w:iCs/>
        </w:rPr>
        <w:t>vs.</w:t>
      </w:r>
      <w:r w:rsidRPr="00351BB1">
        <w:rPr>
          <w:rFonts w:cs="Arial"/>
        </w:rPr>
        <w:t xml:space="preserve"> 33.8-40.6%), </w:t>
      </w:r>
      <w:r w:rsidR="00E222E6" w:rsidRPr="00351BB1">
        <w:rPr>
          <w:rFonts w:cs="Arial"/>
        </w:rPr>
        <w:t>left posterior nostril to right posterior nostril</w:t>
      </w:r>
      <w:r w:rsidRPr="00351BB1">
        <w:rPr>
          <w:rFonts w:cs="Arial"/>
        </w:rPr>
        <w:t xml:space="preserve"> (14.6-17.1% </w:t>
      </w:r>
      <w:r w:rsidR="00FC7E7B" w:rsidRPr="00351BB1">
        <w:rPr>
          <w:rFonts w:cs="Arial"/>
        </w:rPr>
        <w:t>HL</w:t>
      </w:r>
      <w:r w:rsidRPr="00351BB1">
        <w:rPr>
          <w:rFonts w:cs="Arial"/>
        </w:rPr>
        <w:t xml:space="preserve"> </w:t>
      </w:r>
      <w:r w:rsidR="00DC54B7" w:rsidRPr="00351BB1">
        <w:rPr>
          <w:rFonts w:cs="Arial"/>
          <w:i/>
          <w:iCs/>
        </w:rPr>
        <w:t>vs.</w:t>
      </w:r>
      <w:r w:rsidRPr="00351BB1">
        <w:rPr>
          <w:rFonts w:cs="Arial"/>
        </w:rPr>
        <w:t xml:space="preserve"> 22.1-24.4%), distance between anterior </w:t>
      </w:r>
      <w:r w:rsidR="00D1056A" w:rsidRPr="00351BB1">
        <w:rPr>
          <w:rFonts w:cs="Arial"/>
        </w:rPr>
        <w:t>nostrils</w:t>
      </w:r>
      <w:r w:rsidRPr="00351BB1">
        <w:rPr>
          <w:rFonts w:cs="Arial"/>
        </w:rPr>
        <w:t xml:space="preserve"> (15-18.2% </w:t>
      </w:r>
      <w:r w:rsidR="00FC7E7B" w:rsidRPr="00351BB1">
        <w:rPr>
          <w:rFonts w:cs="Arial"/>
        </w:rPr>
        <w:t>HL</w:t>
      </w:r>
      <w:r w:rsidRPr="00351BB1">
        <w:rPr>
          <w:rFonts w:cs="Arial"/>
        </w:rPr>
        <w:t xml:space="preserve"> </w:t>
      </w:r>
      <w:r w:rsidR="00DC54B7" w:rsidRPr="00351BB1">
        <w:rPr>
          <w:rFonts w:cs="Arial"/>
          <w:i/>
          <w:iCs/>
        </w:rPr>
        <w:t>vs.</w:t>
      </w:r>
      <w:r w:rsidRPr="00351BB1">
        <w:rPr>
          <w:rFonts w:cs="Arial"/>
        </w:rPr>
        <w:t xml:space="preserve"> 24.1-25.8%), mouth width (25.2-28.6% </w:t>
      </w:r>
      <w:r w:rsidR="00FC7E7B" w:rsidRPr="00351BB1">
        <w:rPr>
          <w:rFonts w:cs="Arial"/>
        </w:rPr>
        <w:t>HL</w:t>
      </w:r>
      <w:r w:rsidRPr="00351BB1">
        <w:rPr>
          <w:rFonts w:cs="Arial"/>
        </w:rPr>
        <w:t xml:space="preserve"> </w:t>
      </w:r>
      <w:r w:rsidR="00DC54B7" w:rsidRPr="00351BB1">
        <w:rPr>
          <w:rFonts w:cs="Arial"/>
          <w:i/>
          <w:iCs/>
        </w:rPr>
        <w:t>vs.</w:t>
      </w:r>
      <w:r w:rsidRPr="00351BB1">
        <w:rPr>
          <w:rFonts w:cs="Arial"/>
        </w:rPr>
        <w:t xml:space="preserve"> 36-40.8%), distance between external mental barbels (10.9-15.8% </w:t>
      </w:r>
      <w:r w:rsidR="00FC7E7B" w:rsidRPr="00351BB1">
        <w:rPr>
          <w:rFonts w:cs="Arial"/>
        </w:rPr>
        <w:t>HL</w:t>
      </w:r>
      <w:r w:rsidRPr="00351BB1">
        <w:rPr>
          <w:rFonts w:cs="Arial"/>
        </w:rPr>
        <w:t xml:space="preserve"> </w:t>
      </w:r>
      <w:r w:rsidR="00DC54B7" w:rsidRPr="00351BB1">
        <w:rPr>
          <w:rFonts w:cs="Arial"/>
          <w:i/>
          <w:iCs/>
        </w:rPr>
        <w:t>vs.</w:t>
      </w:r>
      <w:r w:rsidRPr="00351BB1">
        <w:rPr>
          <w:rFonts w:cs="Arial"/>
        </w:rPr>
        <w:t xml:space="preserve"> 19.7-24.5%), body width (11-13.3% SL </w:t>
      </w:r>
      <w:r w:rsidR="00DC54B7" w:rsidRPr="00351BB1">
        <w:rPr>
          <w:rFonts w:cs="Arial"/>
          <w:i/>
          <w:iCs/>
        </w:rPr>
        <w:t>vs.</w:t>
      </w:r>
      <w:r w:rsidRPr="00351BB1">
        <w:rPr>
          <w:rFonts w:cs="Arial"/>
        </w:rPr>
        <w:t xml:space="preserve"> 15.3-18.5%); from </w:t>
      </w:r>
      <w:r w:rsidR="00D0645E" w:rsidRPr="00351BB1">
        <w:rPr>
          <w:rFonts w:cs="Arial"/>
          <w:i/>
          <w:iCs/>
        </w:rPr>
        <w:t>S. maniradii</w:t>
      </w:r>
      <w:r w:rsidRPr="00351BB1">
        <w:rPr>
          <w:rFonts w:cs="Arial"/>
        </w:rPr>
        <w:t xml:space="preserve"> by distance between anterior </w:t>
      </w:r>
      <w:r w:rsidR="00D1056A" w:rsidRPr="00351BB1">
        <w:rPr>
          <w:rFonts w:cs="Arial"/>
        </w:rPr>
        <w:t>nostrils</w:t>
      </w:r>
      <w:r w:rsidRPr="00351BB1">
        <w:rPr>
          <w:rFonts w:cs="Arial"/>
        </w:rPr>
        <w:t xml:space="preserve"> (15-18.2% </w:t>
      </w:r>
      <w:r w:rsidR="00FC7E7B" w:rsidRPr="00351BB1">
        <w:rPr>
          <w:rFonts w:cs="Arial"/>
        </w:rPr>
        <w:t>HL</w:t>
      </w:r>
      <w:r w:rsidRPr="00351BB1">
        <w:rPr>
          <w:rFonts w:cs="Arial"/>
        </w:rPr>
        <w:t xml:space="preserve"> </w:t>
      </w:r>
      <w:r w:rsidR="00DC54B7" w:rsidRPr="00351BB1">
        <w:rPr>
          <w:rFonts w:cs="Arial"/>
          <w:i/>
          <w:iCs/>
        </w:rPr>
        <w:t>vs.</w:t>
      </w:r>
      <w:r w:rsidRPr="00351BB1">
        <w:rPr>
          <w:rFonts w:cs="Arial"/>
        </w:rPr>
        <w:t xml:space="preserve"> 19.7-21.2%), mouth width (25.2-28.6% </w:t>
      </w:r>
      <w:r w:rsidR="00D74E4E" w:rsidRPr="00351BB1">
        <w:rPr>
          <w:rFonts w:cs="Arial"/>
        </w:rPr>
        <w:t>HL</w:t>
      </w:r>
      <w:r w:rsidRPr="00351BB1">
        <w:rPr>
          <w:rFonts w:cs="Arial"/>
        </w:rPr>
        <w:t xml:space="preserve"> </w:t>
      </w:r>
      <w:r w:rsidR="00DC54B7" w:rsidRPr="00351BB1">
        <w:rPr>
          <w:rFonts w:cs="Arial"/>
          <w:i/>
          <w:iCs/>
        </w:rPr>
        <w:t>vs.</w:t>
      </w:r>
      <w:r w:rsidRPr="00351BB1">
        <w:rPr>
          <w:rFonts w:cs="Arial"/>
        </w:rPr>
        <w:t xml:space="preserve"> 30.6-33.5%), body width (11-13.3% SL </w:t>
      </w:r>
      <w:r w:rsidR="00DC54B7" w:rsidRPr="00351BB1">
        <w:rPr>
          <w:rFonts w:cs="Arial"/>
          <w:i/>
          <w:iCs/>
        </w:rPr>
        <w:t>vs.</w:t>
      </w:r>
      <w:r w:rsidRPr="00351BB1">
        <w:rPr>
          <w:rFonts w:cs="Arial"/>
        </w:rPr>
        <w:t xml:space="preserve"> 13.6-14.7%), </w:t>
      </w:r>
      <w:r w:rsidR="00041FD9" w:rsidRPr="00351BB1">
        <w:rPr>
          <w:rFonts w:cs="Arial"/>
        </w:rPr>
        <w:t>pectoral spine length</w:t>
      </w:r>
      <w:r w:rsidRPr="00351BB1">
        <w:rPr>
          <w:rFonts w:cs="Arial"/>
        </w:rPr>
        <w:t xml:space="preserve"> (14.9-17.5% SL </w:t>
      </w:r>
      <w:r w:rsidR="00DC54B7" w:rsidRPr="00351BB1">
        <w:rPr>
          <w:rFonts w:cs="Arial"/>
          <w:i/>
          <w:iCs/>
        </w:rPr>
        <w:t>vs.</w:t>
      </w:r>
      <w:r w:rsidRPr="00351BB1">
        <w:rPr>
          <w:rFonts w:cs="Arial"/>
        </w:rPr>
        <w:t xml:space="preserve"> 18.8-19.6%), </w:t>
      </w:r>
      <w:r w:rsidR="00AD6CE6" w:rsidRPr="00351BB1">
        <w:rPr>
          <w:rFonts w:cs="Arial"/>
        </w:rPr>
        <w:t>pelvic fin length</w:t>
      </w:r>
      <w:r w:rsidRPr="00351BB1">
        <w:rPr>
          <w:rFonts w:cs="Arial"/>
        </w:rPr>
        <w:t xml:space="preserve"> (12.8-15.2% SL </w:t>
      </w:r>
      <w:r w:rsidR="00DC54B7" w:rsidRPr="00351BB1">
        <w:rPr>
          <w:rFonts w:cs="Arial"/>
          <w:i/>
          <w:iCs/>
        </w:rPr>
        <w:t>vs.</w:t>
      </w:r>
      <w:r w:rsidRPr="00351BB1">
        <w:rPr>
          <w:rFonts w:cs="Arial"/>
        </w:rPr>
        <w:t xml:space="preserve"> 16.1-17.1%), </w:t>
      </w:r>
      <w:r w:rsidR="003F2E9B" w:rsidRPr="00351BB1">
        <w:rPr>
          <w:rFonts w:cs="Arial"/>
        </w:rPr>
        <w:t>dorsal fin base length</w:t>
      </w:r>
      <w:r w:rsidRPr="00351BB1">
        <w:rPr>
          <w:rFonts w:cs="Arial"/>
        </w:rPr>
        <w:t xml:space="preserve"> (4.9-5.9% SL </w:t>
      </w:r>
      <w:r w:rsidR="00DC54B7" w:rsidRPr="00351BB1">
        <w:rPr>
          <w:rFonts w:cs="Arial"/>
          <w:i/>
          <w:iCs/>
        </w:rPr>
        <w:t>vs.</w:t>
      </w:r>
      <w:r w:rsidRPr="00351BB1">
        <w:rPr>
          <w:rFonts w:cs="Arial"/>
        </w:rPr>
        <w:t xml:space="preserve"> 6.2-6.6%), gill rakers on first arch (14-18 </w:t>
      </w:r>
      <w:r w:rsidR="00DC54B7" w:rsidRPr="00351BB1">
        <w:rPr>
          <w:rFonts w:cs="Arial"/>
          <w:i/>
          <w:iCs/>
        </w:rPr>
        <w:t>vs.</w:t>
      </w:r>
      <w:r w:rsidRPr="00351BB1">
        <w:rPr>
          <w:rFonts w:cs="Arial"/>
        </w:rPr>
        <w:t xml:space="preserve"> 31-36)</w:t>
      </w:r>
      <w:r w:rsidR="00F7199D" w:rsidRPr="00351BB1">
        <w:rPr>
          <w:rFonts w:cs="Arial"/>
        </w:rPr>
        <w:t>.</w:t>
      </w:r>
    </w:p>
    <w:p w14:paraId="735F7858" w14:textId="7C29E457" w:rsidR="000A2E7E" w:rsidRPr="00351BB1" w:rsidRDefault="00DA2629" w:rsidP="00FC22B9">
      <w:pPr>
        <w:rPr>
          <w:rFonts w:cs="Arial"/>
        </w:rPr>
      </w:pPr>
      <w:r w:rsidRPr="00351BB1">
        <w:rPr>
          <w:rFonts w:cs="Arial"/>
          <w:b/>
          <w:bCs/>
        </w:rPr>
        <w:t>Description.</w:t>
      </w:r>
      <w:r w:rsidRPr="00351BB1">
        <w:rPr>
          <w:rFonts w:cs="Arial"/>
        </w:rPr>
        <w:t xml:space="preserve"> Morphometric data presented in Table </w:t>
      </w:r>
      <w:r w:rsidR="00903F76" w:rsidRPr="00351BB1">
        <w:rPr>
          <w:rFonts w:cs="Arial"/>
        </w:rPr>
        <w:t>36</w:t>
      </w:r>
      <w:r w:rsidRPr="00351BB1">
        <w:rPr>
          <w:rFonts w:cs="Arial"/>
        </w:rPr>
        <w:t>. Body and head more elongated and narrower. Head approximately three times longer than wide and highly depressed; eyes laterally positioned. Upper jaw much longer than lower, projecting far beyond it; premaxillary patch exposed ventrally. Premaxillary patch wide; vomerian patches small, irregularly round, and separated (in adult individuals); palatine patches elongated and separated from vomerian. Posterior supraoccipital process wide throughout its extension, with rounded posterior tip and in contact with nuchal plate. Humeral process small and pointed. Pectoral fin surpassing halfway between its origin and pelvic fin</w:t>
      </w:r>
      <w:r w:rsidR="006C22B2" w:rsidRPr="00351BB1">
        <w:rPr>
          <w:rFonts w:cs="Arial"/>
        </w:rPr>
        <w:t xml:space="preserve"> origin</w:t>
      </w:r>
      <w:r w:rsidRPr="00351BB1">
        <w:rPr>
          <w:rFonts w:cs="Arial"/>
        </w:rPr>
        <w:t>; serrated pungent spine on posterior margin. Pelvic fin surpassing halfway between its origin and anal fin</w:t>
      </w:r>
      <w:r w:rsidR="006C22B2" w:rsidRPr="00351BB1">
        <w:rPr>
          <w:rFonts w:cs="Arial"/>
        </w:rPr>
        <w:t xml:space="preserve"> origin</w:t>
      </w:r>
      <w:r w:rsidRPr="00351BB1">
        <w:rPr>
          <w:rFonts w:cs="Arial"/>
        </w:rPr>
        <w:t xml:space="preserve">. Pectoral fin slightly longer than pelvic fin. Dorsal fin with one serrated pungent spine on posterior margin. </w:t>
      </w:r>
      <w:r w:rsidR="00D5369C" w:rsidRPr="00351BB1">
        <w:rPr>
          <w:rFonts w:cs="Arial"/>
        </w:rPr>
        <w:t>Small a</w:t>
      </w:r>
      <w:r w:rsidRPr="00351BB1">
        <w:rPr>
          <w:rFonts w:cs="Arial"/>
        </w:rPr>
        <w:t>dipose fin</w:t>
      </w:r>
      <w:r w:rsidR="00EC5373" w:rsidRPr="00351BB1">
        <w:rPr>
          <w:rFonts w:cs="Arial"/>
        </w:rPr>
        <w:t xml:space="preserve">. Anal fin base </w:t>
      </w:r>
      <w:r w:rsidR="007D71B1" w:rsidRPr="00351BB1">
        <w:rPr>
          <w:rFonts w:cs="Arial"/>
        </w:rPr>
        <w:t>longer than adipose fin base. Caudal fin f</w:t>
      </w:r>
      <w:r w:rsidR="000A2E7E" w:rsidRPr="00351BB1">
        <w:rPr>
          <w:rFonts w:cs="Arial"/>
        </w:rPr>
        <w:t>orked with the upper lobe pointed and the lower one rounded. Maxillary barbels reaching the pelvic fin; mentonian barbels shorter.</w:t>
      </w:r>
    </w:p>
    <w:bookmarkEnd w:id="36"/>
    <w:p w14:paraId="3E1ED14D" w14:textId="3C0C7B94" w:rsidR="008E3BEB" w:rsidRPr="00351BB1" w:rsidRDefault="00DA2629" w:rsidP="00DA2629">
      <w:pPr>
        <w:rPr>
          <w:rFonts w:cs="Arial"/>
        </w:rPr>
      </w:pPr>
      <w:r w:rsidRPr="00351BB1">
        <w:rPr>
          <w:rFonts w:cs="Arial"/>
          <w:b/>
          <w:bCs/>
        </w:rPr>
        <w:lastRenderedPageBreak/>
        <w:t xml:space="preserve">TABLE </w:t>
      </w:r>
      <w:r w:rsidR="00903F76" w:rsidRPr="00351BB1">
        <w:rPr>
          <w:rFonts w:cs="Arial"/>
          <w:b/>
          <w:bCs/>
        </w:rPr>
        <w:t>36</w:t>
      </w:r>
      <w:r w:rsidRPr="00351BB1">
        <w:rPr>
          <w:rFonts w:cs="Arial"/>
          <w:b/>
          <w:bCs/>
        </w:rPr>
        <w:t xml:space="preserve">. </w:t>
      </w:r>
      <w:r w:rsidR="00865EF3" w:rsidRPr="00351BB1">
        <w:rPr>
          <w:rFonts w:cs="Arial"/>
          <w:szCs w:val="24"/>
        </w:rPr>
        <w:t xml:space="preserve">Morphometric data of </w:t>
      </w:r>
      <w:r w:rsidR="00865EF3" w:rsidRPr="00351BB1">
        <w:rPr>
          <w:rFonts w:cs="Arial"/>
          <w:i/>
          <w:iCs/>
          <w:szCs w:val="24"/>
        </w:rPr>
        <w:t>Sorubim elongatus</w:t>
      </w:r>
      <w:r w:rsidR="00865EF3" w:rsidRPr="00351BB1">
        <w:rPr>
          <w:rFonts w:cs="Arial"/>
          <w:szCs w:val="24"/>
        </w:rPr>
        <w:t>. N: Number of individuals, SD: Standard deviation, Min: Minimum value, Max: Maximum value.</w:t>
      </w:r>
    </w:p>
    <w:tbl>
      <w:tblPr>
        <w:tblW w:w="0" w:type="auto"/>
        <w:tblBorders>
          <w:top w:val="single" w:sz="12" w:space="0" w:color="auto"/>
          <w:bottom w:val="single" w:sz="12" w:space="0" w:color="auto"/>
        </w:tblBorders>
        <w:tblCellMar>
          <w:left w:w="70" w:type="dxa"/>
          <w:right w:w="70" w:type="dxa"/>
        </w:tblCellMar>
        <w:tblLook w:val="04A0" w:firstRow="1" w:lastRow="0" w:firstColumn="1" w:lastColumn="0" w:noHBand="0" w:noVBand="1"/>
      </w:tblPr>
      <w:tblGrid>
        <w:gridCol w:w="4541"/>
        <w:gridCol w:w="349"/>
        <w:gridCol w:w="591"/>
        <w:gridCol w:w="491"/>
        <w:gridCol w:w="591"/>
        <w:gridCol w:w="591"/>
      </w:tblGrid>
      <w:tr w:rsidR="00AE5F8A" w:rsidRPr="00351BB1" w14:paraId="28EB3A51" w14:textId="77777777" w:rsidTr="006D2B40">
        <w:trPr>
          <w:trHeight w:val="170"/>
          <w:tblHeader/>
        </w:trPr>
        <w:tc>
          <w:tcPr>
            <w:tcW w:w="4541" w:type="dxa"/>
            <w:tcBorders>
              <w:top w:val="single" w:sz="4" w:space="0" w:color="auto"/>
              <w:left w:val="nil"/>
              <w:bottom w:val="single" w:sz="4" w:space="0" w:color="auto"/>
              <w:right w:val="nil"/>
            </w:tcBorders>
            <w:noWrap/>
            <w:vAlign w:val="center"/>
            <w:hideMark/>
          </w:tcPr>
          <w:p w14:paraId="3F505190" w14:textId="0ECD222D" w:rsidR="00AE5F8A" w:rsidRPr="00351BB1" w:rsidRDefault="00AE5F8A" w:rsidP="00AE5F8A">
            <w:pPr>
              <w:pStyle w:val="TablaINIA"/>
              <w:jc w:val="center"/>
              <w:rPr>
                <w:lang w:eastAsia="es-BO"/>
              </w:rPr>
            </w:pPr>
            <w:r w:rsidRPr="00351BB1">
              <w:t>Measurements</w:t>
            </w:r>
          </w:p>
        </w:tc>
        <w:tc>
          <w:tcPr>
            <w:tcW w:w="349" w:type="dxa"/>
            <w:tcBorders>
              <w:top w:val="single" w:sz="4" w:space="0" w:color="auto"/>
              <w:left w:val="nil"/>
              <w:bottom w:val="single" w:sz="4" w:space="0" w:color="auto"/>
              <w:right w:val="nil"/>
            </w:tcBorders>
            <w:noWrap/>
            <w:vAlign w:val="center"/>
            <w:hideMark/>
          </w:tcPr>
          <w:p w14:paraId="0755CBF2" w14:textId="4151E4AA" w:rsidR="00AE5F8A" w:rsidRPr="00351BB1" w:rsidRDefault="00AE5F8A" w:rsidP="00AE5F8A">
            <w:pPr>
              <w:pStyle w:val="TablaINIA"/>
              <w:jc w:val="center"/>
              <w:rPr>
                <w:lang w:eastAsia="es-BO"/>
              </w:rPr>
            </w:pPr>
            <w:r w:rsidRPr="00351BB1">
              <w:t>N</w:t>
            </w:r>
          </w:p>
        </w:tc>
        <w:tc>
          <w:tcPr>
            <w:tcW w:w="591" w:type="dxa"/>
            <w:tcBorders>
              <w:top w:val="single" w:sz="4" w:space="0" w:color="auto"/>
              <w:left w:val="nil"/>
              <w:bottom w:val="single" w:sz="4" w:space="0" w:color="auto"/>
              <w:right w:val="nil"/>
            </w:tcBorders>
            <w:noWrap/>
            <w:vAlign w:val="center"/>
            <w:hideMark/>
          </w:tcPr>
          <w:p w14:paraId="017DB319" w14:textId="015E3D24" w:rsidR="00AE5F8A" w:rsidRPr="00351BB1" w:rsidRDefault="00AE5F8A" w:rsidP="00AE5F8A">
            <w:pPr>
              <w:pStyle w:val="TablaINIA"/>
              <w:jc w:val="center"/>
              <w:rPr>
                <w:lang w:eastAsia="es-BO"/>
              </w:rPr>
            </w:pPr>
            <w:r w:rsidRPr="00351BB1">
              <w:t>Mean</w:t>
            </w:r>
          </w:p>
        </w:tc>
        <w:tc>
          <w:tcPr>
            <w:tcW w:w="491" w:type="dxa"/>
            <w:tcBorders>
              <w:top w:val="single" w:sz="4" w:space="0" w:color="auto"/>
              <w:left w:val="nil"/>
              <w:bottom w:val="single" w:sz="4" w:space="0" w:color="auto"/>
              <w:right w:val="nil"/>
            </w:tcBorders>
            <w:noWrap/>
            <w:vAlign w:val="center"/>
            <w:hideMark/>
          </w:tcPr>
          <w:p w14:paraId="4E4C71B1" w14:textId="4768CBFC" w:rsidR="00AE5F8A" w:rsidRPr="00351BB1" w:rsidRDefault="00AE5F8A" w:rsidP="00AE5F8A">
            <w:pPr>
              <w:pStyle w:val="TablaINIA"/>
              <w:jc w:val="center"/>
              <w:rPr>
                <w:lang w:eastAsia="es-BO"/>
              </w:rPr>
            </w:pPr>
            <w:r w:rsidRPr="00351BB1">
              <w:t>SD</w:t>
            </w:r>
          </w:p>
        </w:tc>
        <w:tc>
          <w:tcPr>
            <w:tcW w:w="591" w:type="dxa"/>
            <w:tcBorders>
              <w:top w:val="single" w:sz="4" w:space="0" w:color="auto"/>
              <w:left w:val="nil"/>
              <w:bottom w:val="single" w:sz="4" w:space="0" w:color="auto"/>
              <w:right w:val="nil"/>
            </w:tcBorders>
            <w:noWrap/>
            <w:vAlign w:val="center"/>
            <w:hideMark/>
          </w:tcPr>
          <w:p w14:paraId="65B26233" w14:textId="65E00D7E" w:rsidR="00AE5F8A" w:rsidRPr="00351BB1" w:rsidRDefault="00AE5F8A" w:rsidP="00AE5F8A">
            <w:pPr>
              <w:pStyle w:val="TablaINIA"/>
              <w:jc w:val="center"/>
              <w:rPr>
                <w:lang w:eastAsia="es-BO"/>
              </w:rPr>
            </w:pPr>
            <w:r w:rsidRPr="00351BB1">
              <w:t>Min</w:t>
            </w:r>
          </w:p>
        </w:tc>
        <w:tc>
          <w:tcPr>
            <w:tcW w:w="311" w:type="dxa"/>
            <w:tcBorders>
              <w:top w:val="single" w:sz="4" w:space="0" w:color="auto"/>
              <w:left w:val="nil"/>
              <w:bottom w:val="single" w:sz="4" w:space="0" w:color="auto"/>
              <w:right w:val="nil"/>
            </w:tcBorders>
            <w:noWrap/>
            <w:vAlign w:val="center"/>
            <w:hideMark/>
          </w:tcPr>
          <w:p w14:paraId="076E2E19" w14:textId="48B65141" w:rsidR="00AE5F8A" w:rsidRPr="00351BB1" w:rsidRDefault="00AE5F8A" w:rsidP="00AE5F8A">
            <w:pPr>
              <w:pStyle w:val="TablaINIA"/>
              <w:jc w:val="center"/>
              <w:rPr>
                <w:lang w:eastAsia="es-BO"/>
              </w:rPr>
            </w:pPr>
            <w:r w:rsidRPr="00351BB1">
              <w:t>Max</w:t>
            </w:r>
          </w:p>
        </w:tc>
      </w:tr>
      <w:tr w:rsidR="008E3BEB" w:rsidRPr="00351BB1" w14:paraId="72C1B8E9" w14:textId="77777777" w:rsidTr="006D2B40">
        <w:trPr>
          <w:trHeight w:val="170"/>
        </w:trPr>
        <w:tc>
          <w:tcPr>
            <w:tcW w:w="4541" w:type="dxa"/>
            <w:tcBorders>
              <w:top w:val="single" w:sz="4" w:space="0" w:color="auto"/>
              <w:left w:val="nil"/>
              <w:bottom w:val="nil"/>
              <w:right w:val="nil"/>
            </w:tcBorders>
            <w:noWrap/>
            <w:vAlign w:val="center"/>
            <w:hideMark/>
          </w:tcPr>
          <w:p w14:paraId="632908F8" w14:textId="209E6A5D" w:rsidR="008E3BEB" w:rsidRPr="00351BB1" w:rsidRDefault="00B315DA" w:rsidP="00014850">
            <w:pPr>
              <w:pStyle w:val="TablaINIA"/>
              <w:rPr>
                <w:lang w:eastAsia="es-BO"/>
              </w:rPr>
            </w:pPr>
            <w:r w:rsidRPr="00351BB1">
              <w:t>SL</w:t>
            </w:r>
            <w:r w:rsidRPr="00351BB1">
              <w:rPr>
                <w:lang w:eastAsia="es-BO"/>
              </w:rPr>
              <w:t xml:space="preserve"> </w:t>
            </w:r>
            <w:r w:rsidR="008E3BEB" w:rsidRPr="00351BB1">
              <w:rPr>
                <w:lang w:eastAsia="es-BO"/>
              </w:rPr>
              <w:t>(mm)</w:t>
            </w:r>
          </w:p>
        </w:tc>
        <w:tc>
          <w:tcPr>
            <w:tcW w:w="349" w:type="dxa"/>
            <w:tcBorders>
              <w:top w:val="single" w:sz="4" w:space="0" w:color="auto"/>
              <w:left w:val="nil"/>
              <w:bottom w:val="nil"/>
              <w:right w:val="nil"/>
            </w:tcBorders>
            <w:noWrap/>
            <w:vAlign w:val="center"/>
            <w:hideMark/>
          </w:tcPr>
          <w:p w14:paraId="384A003D" w14:textId="77777777" w:rsidR="008E3BEB" w:rsidRPr="00351BB1" w:rsidRDefault="008E3BEB" w:rsidP="004775F4">
            <w:pPr>
              <w:pStyle w:val="TablaINIA"/>
              <w:jc w:val="center"/>
              <w:rPr>
                <w:lang w:eastAsia="es-BO"/>
              </w:rPr>
            </w:pPr>
            <w:r w:rsidRPr="00351BB1">
              <w:rPr>
                <w:lang w:eastAsia="es-BO"/>
              </w:rPr>
              <w:t>13</w:t>
            </w:r>
          </w:p>
        </w:tc>
        <w:tc>
          <w:tcPr>
            <w:tcW w:w="591" w:type="dxa"/>
            <w:tcBorders>
              <w:top w:val="single" w:sz="4" w:space="0" w:color="auto"/>
              <w:left w:val="nil"/>
              <w:bottom w:val="nil"/>
              <w:right w:val="nil"/>
            </w:tcBorders>
            <w:noWrap/>
            <w:vAlign w:val="center"/>
            <w:hideMark/>
          </w:tcPr>
          <w:p w14:paraId="09F7FE74" w14:textId="17C6D952" w:rsidR="008E3BEB" w:rsidRPr="00351BB1" w:rsidRDefault="009860E2" w:rsidP="004775F4">
            <w:pPr>
              <w:pStyle w:val="TablaINIA"/>
              <w:jc w:val="center"/>
              <w:rPr>
                <w:lang w:eastAsia="es-BO"/>
              </w:rPr>
            </w:pPr>
            <w:r w:rsidRPr="00351BB1">
              <w:rPr>
                <w:lang w:eastAsia="es-BO"/>
              </w:rPr>
              <w:t>223.6</w:t>
            </w:r>
          </w:p>
        </w:tc>
        <w:tc>
          <w:tcPr>
            <w:tcW w:w="491" w:type="dxa"/>
            <w:tcBorders>
              <w:top w:val="single" w:sz="4" w:space="0" w:color="auto"/>
              <w:left w:val="nil"/>
              <w:bottom w:val="nil"/>
              <w:right w:val="nil"/>
            </w:tcBorders>
            <w:noWrap/>
            <w:vAlign w:val="center"/>
            <w:hideMark/>
          </w:tcPr>
          <w:p w14:paraId="09E956E6" w14:textId="05B9E805" w:rsidR="008E3BEB" w:rsidRPr="00351BB1" w:rsidRDefault="009860E2" w:rsidP="004775F4">
            <w:pPr>
              <w:pStyle w:val="TablaINIA"/>
              <w:jc w:val="center"/>
              <w:rPr>
                <w:lang w:eastAsia="es-BO"/>
              </w:rPr>
            </w:pPr>
            <w:r w:rsidRPr="00351BB1">
              <w:rPr>
                <w:lang w:eastAsia="es-BO"/>
              </w:rPr>
              <w:t>15.6</w:t>
            </w:r>
          </w:p>
        </w:tc>
        <w:tc>
          <w:tcPr>
            <w:tcW w:w="591" w:type="dxa"/>
            <w:tcBorders>
              <w:top w:val="single" w:sz="4" w:space="0" w:color="auto"/>
              <w:left w:val="nil"/>
              <w:bottom w:val="nil"/>
              <w:right w:val="nil"/>
            </w:tcBorders>
            <w:noWrap/>
            <w:vAlign w:val="center"/>
            <w:hideMark/>
          </w:tcPr>
          <w:p w14:paraId="57B77637" w14:textId="77777777" w:rsidR="008E3BEB" w:rsidRPr="00351BB1" w:rsidRDefault="008E3BEB" w:rsidP="004775F4">
            <w:pPr>
              <w:pStyle w:val="TablaINIA"/>
              <w:jc w:val="center"/>
              <w:rPr>
                <w:lang w:eastAsia="es-BO"/>
              </w:rPr>
            </w:pPr>
            <w:r w:rsidRPr="00351BB1">
              <w:rPr>
                <w:lang w:eastAsia="es-BO"/>
              </w:rPr>
              <w:t>193.2</w:t>
            </w:r>
          </w:p>
        </w:tc>
        <w:tc>
          <w:tcPr>
            <w:tcW w:w="311" w:type="dxa"/>
            <w:tcBorders>
              <w:top w:val="single" w:sz="4" w:space="0" w:color="auto"/>
              <w:left w:val="nil"/>
              <w:bottom w:val="nil"/>
              <w:right w:val="nil"/>
            </w:tcBorders>
            <w:noWrap/>
            <w:vAlign w:val="center"/>
            <w:hideMark/>
          </w:tcPr>
          <w:p w14:paraId="343F12D1" w14:textId="77777777" w:rsidR="008E3BEB" w:rsidRPr="00351BB1" w:rsidRDefault="008E3BEB" w:rsidP="004775F4">
            <w:pPr>
              <w:pStyle w:val="TablaINIA"/>
              <w:jc w:val="center"/>
              <w:rPr>
                <w:lang w:eastAsia="es-BO"/>
              </w:rPr>
            </w:pPr>
            <w:r w:rsidRPr="00351BB1">
              <w:rPr>
                <w:lang w:eastAsia="es-BO"/>
              </w:rPr>
              <w:t>256.1</w:t>
            </w:r>
          </w:p>
        </w:tc>
      </w:tr>
      <w:tr w:rsidR="008E3BEB" w:rsidRPr="00351BB1" w14:paraId="7BE7572B" w14:textId="77777777" w:rsidTr="006D2B40">
        <w:trPr>
          <w:trHeight w:val="170"/>
        </w:trPr>
        <w:tc>
          <w:tcPr>
            <w:tcW w:w="6874" w:type="dxa"/>
            <w:gridSpan w:val="6"/>
            <w:tcBorders>
              <w:top w:val="nil"/>
              <w:left w:val="nil"/>
              <w:bottom w:val="nil"/>
              <w:right w:val="nil"/>
            </w:tcBorders>
            <w:noWrap/>
            <w:vAlign w:val="center"/>
            <w:hideMark/>
          </w:tcPr>
          <w:p w14:paraId="0CDFAC72" w14:textId="1937747A" w:rsidR="008E3BEB" w:rsidRPr="00351BB1" w:rsidRDefault="00685725" w:rsidP="004775F4">
            <w:pPr>
              <w:pStyle w:val="TablaINIA"/>
              <w:jc w:val="center"/>
              <w:rPr>
                <w:lang w:eastAsia="es-BO"/>
              </w:rPr>
            </w:pPr>
            <w:r w:rsidRPr="00351BB1">
              <w:rPr>
                <w:lang w:eastAsia="es-BO"/>
              </w:rPr>
              <w:t>Percents of head length</w:t>
            </w:r>
            <w:r w:rsidR="008E3BEB" w:rsidRPr="00351BB1">
              <w:rPr>
                <w:lang w:eastAsia="es-BO"/>
              </w:rPr>
              <w:t xml:space="preserve"> (% </w:t>
            </w:r>
            <w:r w:rsidR="00C50D55" w:rsidRPr="00351BB1">
              <w:rPr>
                <w:lang w:eastAsia="es-BO"/>
              </w:rPr>
              <w:t>HL</w:t>
            </w:r>
            <w:r w:rsidR="008E3BEB" w:rsidRPr="00351BB1">
              <w:rPr>
                <w:lang w:eastAsia="es-BO"/>
              </w:rPr>
              <w:t>)</w:t>
            </w:r>
          </w:p>
        </w:tc>
      </w:tr>
      <w:tr w:rsidR="008E3BEB" w:rsidRPr="00351BB1" w14:paraId="7A8C3E65" w14:textId="77777777" w:rsidTr="006D2B40">
        <w:trPr>
          <w:trHeight w:val="170"/>
        </w:trPr>
        <w:tc>
          <w:tcPr>
            <w:tcW w:w="4541" w:type="dxa"/>
            <w:tcBorders>
              <w:top w:val="nil"/>
              <w:left w:val="nil"/>
              <w:bottom w:val="nil"/>
              <w:right w:val="nil"/>
            </w:tcBorders>
            <w:noWrap/>
            <w:vAlign w:val="bottom"/>
            <w:hideMark/>
          </w:tcPr>
          <w:p w14:paraId="750810F1" w14:textId="1EBE87CD" w:rsidR="008E3BEB" w:rsidRPr="00351BB1" w:rsidRDefault="00685725" w:rsidP="00014850">
            <w:pPr>
              <w:pStyle w:val="TablaINIA"/>
              <w:rPr>
                <w:lang w:eastAsia="es-BO"/>
              </w:rPr>
            </w:pPr>
            <w:r w:rsidRPr="00351BB1">
              <w:rPr>
                <w:lang w:eastAsia="es-BO"/>
              </w:rPr>
              <w:t>Nuchal plate length</w:t>
            </w:r>
          </w:p>
        </w:tc>
        <w:tc>
          <w:tcPr>
            <w:tcW w:w="349" w:type="dxa"/>
            <w:tcBorders>
              <w:top w:val="nil"/>
              <w:left w:val="nil"/>
              <w:bottom w:val="nil"/>
              <w:right w:val="nil"/>
            </w:tcBorders>
            <w:noWrap/>
            <w:vAlign w:val="center"/>
            <w:hideMark/>
          </w:tcPr>
          <w:p w14:paraId="517EE55C" w14:textId="77777777" w:rsidR="008E3BEB" w:rsidRPr="00351BB1" w:rsidRDefault="008E3BEB" w:rsidP="004775F4">
            <w:pPr>
              <w:pStyle w:val="TablaINIA"/>
              <w:jc w:val="center"/>
              <w:rPr>
                <w:lang w:eastAsia="es-BO"/>
              </w:rPr>
            </w:pPr>
            <w:r w:rsidRPr="00351BB1">
              <w:rPr>
                <w:lang w:eastAsia="es-BO"/>
              </w:rPr>
              <w:t>13</w:t>
            </w:r>
          </w:p>
        </w:tc>
        <w:tc>
          <w:tcPr>
            <w:tcW w:w="591" w:type="dxa"/>
            <w:tcBorders>
              <w:top w:val="nil"/>
              <w:left w:val="nil"/>
              <w:bottom w:val="nil"/>
              <w:right w:val="nil"/>
            </w:tcBorders>
            <w:noWrap/>
            <w:vAlign w:val="center"/>
            <w:hideMark/>
          </w:tcPr>
          <w:p w14:paraId="0C31E559" w14:textId="77777777" w:rsidR="008E3BEB" w:rsidRPr="00351BB1" w:rsidRDefault="008E3BEB" w:rsidP="004775F4">
            <w:pPr>
              <w:pStyle w:val="TablaINIA"/>
              <w:jc w:val="center"/>
              <w:rPr>
                <w:lang w:eastAsia="es-BO"/>
              </w:rPr>
            </w:pPr>
            <w:r w:rsidRPr="00351BB1">
              <w:rPr>
                <w:lang w:eastAsia="es-BO"/>
              </w:rPr>
              <w:t>18.2</w:t>
            </w:r>
          </w:p>
        </w:tc>
        <w:tc>
          <w:tcPr>
            <w:tcW w:w="491" w:type="dxa"/>
            <w:tcBorders>
              <w:top w:val="nil"/>
              <w:left w:val="nil"/>
              <w:bottom w:val="nil"/>
              <w:right w:val="nil"/>
            </w:tcBorders>
            <w:noWrap/>
            <w:vAlign w:val="center"/>
            <w:hideMark/>
          </w:tcPr>
          <w:p w14:paraId="71384286" w14:textId="77777777" w:rsidR="008E3BEB" w:rsidRPr="00351BB1" w:rsidRDefault="008E3BEB" w:rsidP="004775F4">
            <w:pPr>
              <w:pStyle w:val="TablaINIA"/>
              <w:jc w:val="center"/>
              <w:rPr>
                <w:lang w:eastAsia="es-BO"/>
              </w:rPr>
            </w:pPr>
            <w:r w:rsidRPr="00351BB1">
              <w:rPr>
                <w:lang w:eastAsia="es-BO"/>
              </w:rPr>
              <w:t>1.3</w:t>
            </w:r>
          </w:p>
        </w:tc>
        <w:tc>
          <w:tcPr>
            <w:tcW w:w="591" w:type="dxa"/>
            <w:tcBorders>
              <w:top w:val="nil"/>
              <w:left w:val="nil"/>
              <w:bottom w:val="nil"/>
              <w:right w:val="nil"/>
            </w:tcBorders>
            <w:noWrap/>
            <w:vAlign w:val="center"/>
            <w:hideMark/>
          </w:tcPr>
          <w:p w14:paraId="165CFB8E" w14:textId="77777777" w:rsidR="008E3BEB" w:rsidRPr="00351BB1" w:rsidRDefault="008E3BEB" w:rsidP="004775F4">
            <w:pPr>
              <w:pStyle w:val="TablaINIA"/>
              <w:jc w:val="center"/>
              <w:rPr>
                <w:lang w:eastAsia="es-BO"/>
              </w:rPr>
            </w:pPr>
            <w:r w:rsidRPr="00351BB1">
              <w:rPr>
                <w:lang w:eastAsia="es-BO"/>
              </w:rPr>
              <w:t>16.3</w:t>
            </w:r>
          </w:p>
        </w:tc>
        <w:tc>
          <w:tcPr>
            <w:tcW w:w="311" w:type="dxa"/>
            <w:tcBorders>
              <w:top w:val="nil"/>
              <w:left w:val="nil"/>
              <w:bottom w:val="nil"/>
              <w:right w:val="nil"/>
            </w:tcBorders>
            <w:noWrap/>
            <w:vAlign w:val="center"/>
            <w:hideMark/>
          </w:tcPr>
          <w:p w14:paraId="082B2738" w14:textId="77777777" w:rsidR="008E3BEB" w:rsidRPr="00351BB1" w:rsidRDefault="008E3BEB" w:rsidP="004775F4">
            <w:pPr>
              <w:pStyle w:val="TablaINIA"/>
              <w:jc w:val="center"/>
              <w:rPr>
                <w:lang w:eastAsia="es-BO"/>
              </w:rPr>
            </w:pPr>
            <w:r w:rsidRPr="00351BB1">
              <w:rPr>
                <w:lang w:eastAsia="es-BO"/>
              </w:rPr>
              <w:t>19.9</w:t>
            </w:r>
          </w:p>
        </w:tc>
      </w:tr>
      <w:tr w:rsidR="008E3BEB" w:rsidRPr="00351BB1" w14:paraId="1A0A6A19" w14:textId="77777777" w:rsidTr="006D2B40">
        <w:trPr>
          <w:trHeight w:val="170"/>
        </w:trPr>
        <w:tc>
          <w:tcPr>
            <w:tcW w:w="4541" w:type="dxa"/>
            <w:tcBorders>
              <w:top w:val="nil"/>
              <w:left w:val="nil"/>
              <w:bottom w:val="nil"/>
              <w:right w:val="nil"/>
            </w:tcBorders>
            <w:noWrap/>
            <w:vAlign w:val="bottom"/>
            <w:hideMark/>
          </w:tcPr>
          <w:p w14:paraId="7142AB97" w14:textId="39CFA826" w:rsidR="008E3BEB" w:rsidRPr="00351BB1" w:rsidRDefault="00685725" w:rsidP="00014850">
            <w:pPr>
              <w:pStyle w:val="TablaINIA"/>
              <w:rPr>
                <w:lang w:eastAsia="es-BO"/>
              </w:rPr>
            </w:pPr>
            <w:r w:rsidRPr="00351BB1">
              <w:rPr>
                <w:lang w:eastAsia="es-BO"/>
              </w:rPr>
              <w:t>Interorbital distance</w:t>
            </w:r>
          </w:p>
        </w:tc>
        <w:tc>
          <w:tcPr>
            <w:tcW w:w="349" w:type="dxa"/>
            <w:tcBorders>
              <w:top w:val="nil"/>
              <w:left w:val="nil"/>
              <w:bottom w:val="nil"/>
              <w:right w:val="nil"/>
            </w:tcBorders>
            <w:noWrap/>
            <w:vAlign w:val="center"/>
            <w:hideMark/>
          </w:tcPr>
          <w:p w14:paraId="25BDA649" w14:textId="77777777" w:rsidR="008E3BEB" w:rsidRPr="00351BB1" w:rsidRDefault="008E3BEB" w:rsidP="004775F4">
            <w:pPr>
              <w:pStyle w:val="TablaINIA"/>
              <w:jc w:val="center"/>
              <w:rPr>
                <w:lang w:eastAsia="es-BO"/>
              </w:rPr>
            </w:pPr>
            <w:r w:rsidRPr="00351BB1">
              <w:rPr>
                <w:lang w:eastAsia="es-BO"/>
              </w:rPr>
              <w:t>13</w:t>
            </w:r>
          </w:p>
        </w:tc>
        <w:tc>
          <w:tcPr>
            <w:tcW w:w="591" w:type="dxa"/>
            <w:tcBorders>
              <w:top w:val="nil"/>
              <w:left w:val="nil"/>
              <w:bottom w:val="nil"/>
              <w:right w:val="nil"/>
            </w:tcBorders>
            <w:noWrap/>
            <w:vAlign w:val="center"/>
            <w:hideMark/>
          </w:tcPr>
          <w:p w14:paraId="77A0FDAE" w14:textId="77777777" w:rsidR="008E3BEB" w:rsidRPr="00351BB1" w:rsidRDefault="008E3BEB" w:rsidP="004775F4">
            <w:pPr>
              <w:pStyle w:val="TablaINIA"/>
              <w:jc w:val="center"/>
              <w:rPr>
                <w:lang w:eastAsia="es-BO"/>
              </w:rPr>
            </w:pPr>
            <w:r w:rsidRPr="00351BB1">
              <w:rPr>
                <w:lang w:eastAsia="es-BO"/>
              </w:rPr>
              <w:t>24.6</w:t>
            </w:r>
          </w:p>
        </w:tc>
        <w:tc>
          <w:tcPr>
            <w:tcW w:w="491" w:type="dxa"/>
            <w:tcBorders>
              <w:top w:val="nil"/>
              <w:left w:val="nil"/>
              <w:bottom w:val="nil"/>
              <w:right w:val="nil"/>
            </w:tcBorders>
            <w:noWrap/>
            <w:vAlign w:val="center"/>
            <w:hideMark/>
          </w:tcPr>
          <w:p w14:paraId="76310121" w14:textId="77777777" w:rsidR="008E3BEB" w:rsidRPr="00351BB1" w:rsidRDefault="008E3BEB" w:rsidP="004775F4">
            <w:pPr>
              <w:pStyle w:val="TablaINIA"/>
              <w:jc w:val="center"/>
              <w:rPr>
                <w:lang w:eastAsia="es-BO"/>
              </w:rPr>
            </w:pPr>
            <w:r w:rsidRPr="00351BB1">
              <w:rPr>
                <w:lang w:eastAsia="es-BO"/>
              </w:rPr>
              <w:t>2.2</w:t>
            </w:r>
          </w:p>
        </w:tc>
        <w:tc>
          <w:tcPr>
            <w:tcW w:w="591" w:type="dxa"/>
            <w:tcBorders>
              <w:top w:val="nil"/>
              <w:left w:val="nil"/>
              <w:bottom w:val="nil"/>
              <w:right w:val="nil"/>
            </w:tcBorders>
            <w:noWrap/>
            <w:vAlign w:val="center"/>
            <w:hideMark/>
          </w:tcPr>
          <w:p w14:paraId="5105582E" w14:textId="77777777" w:rsidR="008E3BEB" w:rsidRPr="00351BB1" w:rsidRDefault="008E3BEB" w:rsidP="004775F4">
            <w:pPr>
              <w:pStyle w:val="TablaINIA"/>
              <w:jc w:val="center"/>
              <w:rPr>
                <w:lang w:eastAsia="es-BO"/>
              </w:rPr>
            </w:pPr>
            <w:r w:rsidRPr="00351BB1">
              <w:rPr>
                <w:lang w:eastAsia="es-BO"/>
              </w:rPr>
              <w:t>22.4</w:t>
            </w:r>
          </w:p>
        </w:tc>
        <w:tc>
          <w:tcPr>
            <w:tcW w:w="311" w:type="dxa"/>
            <w:tcBorders>
              <w:top w:val="nil"/>
              <w:left w:val="nil"/>
              <w:bottom w:val="nil"/>
              <w:right w:val="nil"/>
            </w:tcBorders>
            <w:noWrap/>
            <w:vAlign w:val="center"/>
            <w:hideMark/>
          </w:tcPr>
          <w:p w14:paraId="5514CD07" w14:textId="77777777" w:rsidR="008E3BEB" w:rsidRPr="00351BB1" w:rsidRDefault="008E3BEB" w:rsidP="004775F4">
            <w:pPr>
              <w:pStyle w:val="TablaINIA"/>
              <w:jc w:val="center"/>
              <w:rPr>
                <w:lang w:eastAsia="es-BO"/>
              </w:rPr>
            </w:pPr>
            <w:r w:rsidRPr="00351BB1">
              <w:rPr>
                <w:lang w:eastAsia="es-BO"/>
              </w:rPr>
              <w:t>28.9</w:t>
            </w:r>
          </w:p>
        </w:tc>
      </w:tr>
      <w:tr w:rsidR="008E3BEB" w:rsidRPr="00351BB1" w14:paraId="032205AC" w14:textId="77777777" w:rsidTr="006D2B40">
        <w:trPr>
          <w:trHeight w:val="170"/>
        </w:trPr>
        <w:tc>
          <w:tcPr>
            <w:tcW w:w="4541" w:type="dxa"/>
            <w:tcBorders>
              <w:top w:val="nil"/>
              <w:left w:val="nil"/>
              <w:bottom w:val="nil"/>
              <w:right w:val="nil"/>
            </w:tcBorders>
            <w:noWrap/>
            <w:vAlign w:val="bottom"/>
            <w:hideMark/>
          </w:tcPr>
          <w:p w14:paraId="1C9511C8" w14:textId="67BD5DAB" w:rsidR="008E3BEB" w:rsidRPr="00351BB1" w:rsidRDefault="008A06E6" w:rsidP="00014850">
            <w:pPr>
              <w:pStyle w:val="TablaINIA"/>
              <w:rPr>
                <w:lang w:eastAsia="es-BO"/>
              </w:rPr>
            </w:pPr>
            <w:r w:rsidRPr="00351BB1">
              <w:rPr>
                <w:lang w:eastAsia="es-BO"/>
              </w:rPr>
              <w:t>Left posterior nostril to right posterior nostril</w:t>
            </w:r>
          </w:p>
        </w:tc>
        <w:tc>
          <w:tcPr>
            <w:tcW w:w="349" w:type="dxa"/>
            <w:tcBorders>
              <w:top w:val="nil"/>
              <w:left w:val="nil"/>
              <w:bottom w:val="nil"/>
              <w:right w:val="nil"/>
            </w:tcBorders>
            <w:noWrap/>
            <w:vAlign w:val="center"/>
            <w:hideMark/>
          </w:tcPr>
          <w:p w14:paraId="1DD7F130" w14:textId="77777777" w:rsidR="008E3BEB" w:rsidRPr="00351BB1" w:rsidRDefault="008E3BEB" w:rsidP="004775F4">
            <w:pPr>
              <w:pStyle w:val="TablaINIA"/>
              <w:jc w:val="center"/>
              <w:rPr>
                <w:lang w:eastAsia="es-BO"/>
              </w:rPr>
            </w:pPr>
            <w:r w:rsidRPr="00351BB1">
              <w:rPr>
                <w:lang w:eastAsia="es-BO"/>
              </w:rPr>
              <w:t>13</w:t>
            </w:r>
          </w:p>
        </w:tc>
        <w:tc>
          <w:tcPr>
            <w:tcW w:w="591" w:type="dxa"/>
            <w:tcBorders>
              <w:top w:val="nil"/>
              <w:left w:val="nil"/>
              <w:bottom w:val="nil"/>
              <w:right w:val="nil"/>
            </w:tcBorders>
            <w:noWrap/>
            <w:vAlign w:val="center"/>
            <w:hideMark/>
          </w:tcPr>
          <w:p w14:paraId="004C7584" w14:textId="77777777" w:rsidR="008E3BEB" w:rsidRPr="00351BB1" w:rsidRDefault="008E3BEB" w:rsidP="004775F4">
            <w:pPr>
              <w:pStyle w:val="TablaINIA"/>
              <w:jc w:val="center"/>
              <w:rPr>
                <w:lang w:eastAsia="es-BO"/>
              </w:rPr>
            </w:pPr>
            <w:r w:rsidRPr="00351BB1">
              <w:rPr>
                <w:lang w:eastAsia="es-BO"/>
              </w:rPr>
              <w:t>15.7</w:t>
            </w:r>
          </w:p>
        </w:tc>
        <w:tc>
          <w:tcPr>
            <w:tcW w:w="491" w:type="dxa"/>
            <w:tcBorders>
              <w:top w:val="nil"/>
              <w:left w:val="nil"/>
              <w:bottom w:val="nil"/>
              <w:right w:val="nil"/>
            </w:tcBorders>
            <w:noWrap/>
            <w:vAlign w:val="center"/>
            <w:hideMark/>
          </w:tcPr>
          <w:p w14:paraId="1044E97A" w14:textId="77777777" w:rsidR="008E3BEB" w:rsidRPr="00351BB1" w:rsidRDefault="008E3BEB" w:rsidP="004775F4">
            <w:pPr>
              <w:pStyle w:val="TablaINIA"/>
              <w:jc w:val="center"/>
              <w:rPr>
                <w:lang w:eastAsia="es-BO"/>
              </w:rPr>
            </w:pPr>
            <w:r w:rsidRPr="00351BB1">
              <w:rPr>
                <w:lang w:eastAsia="es-BO"/>
              </w:rPr>
              <w:t>0.7</w:t>
            </w:r>
          </w:p>
        </w:tc>
        <w:tc>
          <w:tcPr>
            <w:tcW w:w="591" w:type="dxa"/>
            <w:tcBorders>
              <w:top w:val="nil"/>
              <w:left w:val="nil"/>
              <w:bottom w:val="nil"/>
              <w:right w:val="nil"/>
            </w:tcBorders>
            <w:noWrap/>
            <w:vAlign w:val="center"/>
            <w:hideMark/>
          </w:tcPr>
          <w:p w14:paraId="3EBD9A5B" w14:textId="77777777" w:rsidR="008E3BEB" w:rsidRPr="00351BB1" w:rsidRDefault="008E3BEB" w:rsidP="004775F4">
            <w:pPr>
              <w:pStyle w:val="TablaINIA"/>
              <w:jc w:val="center"/>
              <w:rPr>
                <w:lang w:eastAsia="es-BO"/>
              </w:rPr>
            </w:pPr>
            <w:r w:rsidRPr="00351BB1">
              <w:rPr>
                <w:lang w:eastAsia="es-BO"/>
              </w:rPr>
              <w:t>14.6</w:t>
            </w:r>
          </w:p>
        </w:tc>
        <w:tc>
          <w:tcPr>
            <w:tcW w:w="311" w:type="dxa"/>
            <w:tcBorders>
              <w:top w:val="nil"/>
              <w:left w:val="nil"/>
              <w:bottom w:val="nil"/>
              <w:right w:val="nil"/>
            </w:tcBorders>
            <w:noWrap/>
            <w:vAlign w:val="center"/>
            <w:hideMark/>
          </w:tcPr>
          <w:p w14:paraId="0AD75D46" w14:textId="77777777" w:rsidR="008E3BEB" w:rsidRPr="00351BB1" w:rsidRDefault="008E3BEB" w:rsidP="004775F4">
            <w:pPr>
              <w:pStyle w:val="TablaINIA"/>
              <w:jc w:val="center"/>
              <w:rPr>
                <w:lang w:eastAsia="es-BO"/>
              </w:rPr>
            </w:pPr>
            <w:r w:rsidRPr="00351BB1">
              <w:rPr>
                <w:lang w:eastAsia="es-BO"/>
              </w:rPr>
              <w:t>17.1</w:t>
            </w:r>
          </w:p>
        </w:tc>
      </w:tr>
      <w:tr w:rsidR="008E3BEB" w:rsidRPr="00351BB1" w14:paraId="2F5798A6" w14:textId="77777777" w:rsidTr="006D2B40">
        <w:trPr>
          <w:trHeight w:val="170"/>
        </w:trPr>
        <w:tc>
          <w:tcPr>
            <w:tcW w:w="4541" w:type="dxa"/>
            <w:tcBorders>
              <w:top w:val="nil"/>
              <w:left w:val="nil"/>
              <w:bottom w:val="nil"/>
              <w:right w:val="nil"/>
            </w:tcBorders>
            <w:noWrap/>
            <w:vAlign w:val="bottom"/>
            <w:hideMark/>
          </w:tcPr>
          <w:p w14:paraId="4B4056A6" w14:textId="4F8A68A3" w:rsidR="008E3BEB" w:rsidRPr="00351BB1" w:rsidRDefault="00E222E6" w:rsidP="00014850">
            <w:pPr>
              <w:pStyle w:val="TablaINIA"/>
              <w:rPr>
                <w:lang w:eastAsia="es-BO"/>
              </w:rPr>
            </w:pPr>
            <w:r w:rsidRPr="00351BB1">
              <w:rPr>
                <w:lang w:eastAsia="es-BO"/>
              </w:rPr>
              <w:t>Left anterior nostril to right anterior nostril</w:t>
            </w:r>
          </w:p>
        </w:tc>
        <w:tc>
          <w:tcPr>
            <w:tcW w:w="349" w:type="dxa"/>
            <w:tcBorders>
              <w:top w:val="nil"/>
              <w:left w:val="nil"/>
              <w:bottom w:val="nil"/>
              <w:right w:val="nil"/>
            </w:tcBorders>
            <w:noWrap/>
            <w:vAlign w:val="center"/>
            <w:hideMark/>
          </w:tcPr>
          <w:p w14:paraId="7E48FCDD" w14:textId="77777777" w:rsidR="008E3BEB" w:rsidRPr="00351BB1" w:rsidRDefault="008E3BEB" w:rsidP="004775F4">
            <w:pPr>
              <w:pStyle w:val="TablaINIA"/>
              <w:jc w:val="center"/>
              <w:rPr>
                <w:lang w:eastAsia="es-BO"/>
              </w:rPr>
            </w:pPr>
            <w:r w:rsidRPr="00351BB1">
              <w:rPr>
                <w:lang w:eastAsia="es-BO"/>
              </w:rPr>
              <w:t>13</w:t>
            </w:r>
          </w:p>
        </w:tc>
        <w:tc>
          <w:tcPr>
            <w:tcW w:w="591" w:type="dxa"/>
            <w:tcBorders>
              <w:top w:val="nil"/>
              <w:left w:val="nil"/>
              <w:bottom w:val="nil"/>
              <w:right w:val="nil"/>
            </w:tcBorders>
            <w:noWrap/>
            <w:vAlign w:val="center"/>
            <w:hideMark/>
          </w:tcPr>
          <w:p w14:paraId="5119A3F8" w14:textId="77777777" w:rsidR="008E3BEB" w:rsidRPr="00351BB1" w:rsidRDefault="008E3BEB" w:rsidP="004775F4">
            <w:pPr>
              <w:pStyle w:val="TablaINIA"/>
              <w:jc w:val="center"/>
              <w:rPr>
                <w:lang w:eastAsia="es-BO"/>
              </w:rPr>
            </w:pPr>
            <w:r w:rsidRPr="00351BB1">
              <w:rPr>
                <w:lang w:eastAsia="es-BO"/>
              </w:rPr>
              <w:t>16.1</w:t>
            </w:r>
          </w:p>
        </w:tc>
        <w:tc>
          <w:tcPr>
            <w:tcW w:w="491" w:type="dxa"/>
            <w:tcBorders>
              <w:top w:val="nil"/>
              <w:left w:val="nil"/>
              <w:bottom w:val="nil"/>
              <w:right w:val="nil"/>
            </w:tcBorders>
            <w:noWrap/>
            <w:vAlign w:val="center"/>
            <w:hideMark/>
          </w:tcPr>
          <w:p w14:paraId="5FB43A55" w14:textId="77777777" w:rsidR="008E3BEB" w:rsidRPr="00351BB1" w:rsidRDefault="008E3BEB" w:rsidP="004775F4">
            <w:pPr>
              <w:pStyle w:val="TablaINIA"/>
              <w:jc w:val="center"/>
              <w:rPr>
                <w:lang w:eastAsia="es-BO"/>
              </w:rPr>
            </w:pPr>
            <w:r w:rsidRPr="00351BB1">
              <w:rPr>
                <w:lang w:eastAsia="es-BO"/>
              </w:rPr>
              <w:t>1.0</w:t>
            </w:r>
          </w:p>
        </w:tc>
        <w:tc>
          <w:tcPr>
            <w:tcW w:w="591" w:type="dxa"/>
            <w:tcBorders>
              <w:top w:val="nil"/>
              <w:left w:val="nil"/>
              <w:bottom w:val="nil"/>
              <w:right w:val="nil"/>
            </w:tcBorders>
            <w:noWrap/>
            <w:vAlign w:val="center"/>
            <w:hideMark/>
          </w:tcPr>
          <w:p w14:paraId="202EB588" w14:textId="7C115CDF" w:rsidR="008E3BEB" w:rsidRPr="00351BB1" w:rsidRDefault="008E3BEB" w:rsidP="004775F4">
            <w:pPr>
              <w:pStyle w:val="TablaINIA"/>
              <w:jc w:val="center"/>
              <w:rPr>
                <w:lang w:eastAsia="es-BO"/>
              </w:rPr>
            </w:pPr>
            <w:r w:rsidRPr="00351BB1">
              <w:rPr>
                <w:lang w:eastAsia="es-BO"/>
              </w:rPr>
              <w:t>15</w:t>
            </w:r>
            <w:r w:rsidR="00DE33A7" w:rsidRPr="00351BB1">
              <w:rPr>
                <w:lang w:eastAsia="es-BO"/>
              </w:rPr>
              <w:t>.0</w:t>
            </w:r>
          </w:p>
        </w:tc>
        <w:tc>
          <w:tcPr>
            <w:tcW w:w="311" w:type="dxa"/>
            <w:tcBorders>
              <w:top w:val="nil"/>
              <w:left w:val="nil"/>
              <w:bottom w:val="nil"/>
              <w:right w:val="nil"/>
            </w:tcBorders>
            <w:noWrap/>
            <w:vAlign w:val="center"/>
            <w:hideMark/>
          </w:tcPr>
          <w:p w14:paraId="3AF6F667" w14:textId="77777777" w:rsidR="008E3BEB" w:rsidRPr="00351BB1" w:rsidRDefault="008E3BEB" w:rsidP="004775F4">
            <w:pPr>
              <w:pStyle w:val="TablaINIA"/>
              <w:jc w:val="center"/>
              <w:rPr>
                <w:lang w:eastAsia="es-BO"/>
              </w:rPr>
            </w:pPr>
            <w:r w:rsidRPr="00351BB1">
              <w:rPr>
                <w:lang w:eastAsia="es-BO"/>
              </w:rPr>
              <w:t>18.2</w:t>
            </w:r>
          </w:p>
        </w:tc>
      </w:tr>
      <w:tr w:rsidR="008E3BEB" w:rsidRPr="00351BB1" w14:paraId="4ECD8BD0" w14:textId="77777777" w:rsidTr="006D2B40">
        <w:trPr>
          <w:trHeight w:val="170"/>
        </w:trPr>
        <w:tc>
          <w:tcPr>
            <w:tcW w:w="4541" w:type="dxa"/>
            <w:tcBorders>
              <w:top w:val="nil"/>
              <w:left w:val="nil"/>
              <w:bottom w:val="nil"/>
              <w:right w:val="nil"/>
            </w:tcBorders>
            <w:noWrap/>
            <w:vAlign w:val="bottom"/>
            <w:hideMark/>
          </w:tcPr>
          <w:p w14:paraId="4E87D9DE" w14:textId="64F2D0C9" w:rsidR="008E3BEB" w:rsidRPr="00351BB1" w:rsidRDefault="00E644F1" w:rsidP="00014850">
            <w:pPr>
              <w:pStyle w:val="TablaINIA"/>
              <w:rPr>
                <w:lang w:eastAsia="es-BO"/>
              </w:rPr>
            </w:pPr>
            <w:r w:rsidRPr="00351BB1">
              <w:rPr>
                <w:lang w:eastAsia="es-BO"/>
              </w:rPr>
              <w:t>Left anterior nostril to left posterior nostril</w:t>
            </w:r>
          </w:p>
        </w:tc>
        <w:tc>
          <w:tcPr>
            <w:tcW w:w="349" w:type="dxa"/>
            <w:tcBorders>
              <w:top w:val="nil"/>
              <w:left w:val="nil"/>
              <w:bottom w:val="nil"/>
              <w:right w:val="nil"/>
            </w:tcBorders>
            <w:noWrap/>
            <w:vAlign w:val="center"/>
            <w:hideMark/>
          </w:tcPr>
          <w:p w14:paraId="4CBDF104" w14:textId="77777777" w:rsidR="008E3BEB" w:rsidRPr="00351BB1" w:rsidRDefault="008E3BEB" w:rsidP="004775F4">
            <w:pPr>
              <w:pStyle w:val="TablaINIA"/>
              <w:jc w:val="center"/>
              <w:rPr>
                <w:lang w:eastAsia="es-BO"/>
              </w:rPr>
            </w:pPr>
            <w:r w:rsidRPr="00351BB1">
              <w:rPr>
                <w:lang w:eastAsia="es-BO"/>
              </w:rPr>
              <w:t>13</w:t>
            </w:r>
          </w:p>
        </w:tc>
        <w:tc>
          <w:tcPr>
            <w:tcW w:w="591" w:type="dxa"/>
            <w:tcBorders>
              <w:top w:val="nil"/>
              <w:left w:val="nil"/>
              <w:bottom w:val="nil"/>
              <w:right w:val="nil"/>
            </w:tcBorders>
            <w:noWrap/>
            <w:vAlign w:val="center"/>
            <w:hideMark/>
          </w:tcPr>
          <w:p w14:paraId="2DD3F85A" w14:textId="77777777" w:rsidR="008E3BEB" w:rsidRPr="00351BB1" w:rsidRDefault="008E3BEB" w:rsidP="004775F4">
            <w:pPr>
              <w:pStyle w:val="TablaINIA"/>
              <w:jc w:val="center"/>
              <w:rPr>
                <w:lang w:eastAsia="es-BO"/>
              </w:rPr>
            </w:pPr>
            <w:r w:rsidRPr="00351BB1">
              <w:rPr>
                <w:lang w:eastAsia="es-BO"/>
              </w:rPr>
              <w:t>9.0</w:t>
            </w:r>
          </w:p>
        </w:tc>
        <w:tc>
          <w:tcPr>
            <w:tcW w:w="491" w:type="dxa"/>
            <w:tcBorders>
              <w:top w:val="nil"/>
              <w:left w:val="nil"/>
              <w:bottom w:val="nil"/>
              <w:right w:val="nil"/>
            </w:tcBorders>
            <w:noWrap/>
            <w:vAlign w:val="center"/>
            <w:hideMark/>
          </w:tcPr>
          <w:p w14:paraId="37EB5CA1" w14:textId="77777777" w:rsidR="008E3BEB" w:rsidRPr="00351BB1" w:rsidRDefault="008E3BEB" w:rsidP="004775F4">
            <w:pPr>
              <w:pStyle w:val="TablaINIA"/>
              <w:jc w:val="center"/>
              <w:rPr>
                <w:lang w:eastAsia="es-BO"/>
              </w:rPr>
            </w:pPr>
            <w:r w:rsidRPr="00351BB1">
              <w:rPr>
                <w:lang w:eastAsia="es-BO"/>
              </w:rPr>
              <w:t>0.8</w:t>
            </w:r>
          </w:p>
        </w:tc>
        <w:tc>
          <w:tcPr>
            <w:tcW w:w="591" w:type="dxa"/>
            <w:tcBorders>
              <w:top w:val="nil"/>
              <w:left w:val="nil"/>
              <w:bottom w:val="nil"/>
              <w:right w:val="nil"/>
            </w:tcBorders>
            <w:noWrap/>
            <w:vAlign w:val="center"/>
            <w:hideMark/>
          </w:tcPr>
          <w:p w14:paraId="5B4D4E59" w14:textId="4124DAA9" w:rsidR="008E3BEB" w:rsidRPr="00351BB1" w:rsidRDefault="008E3BEB" w:rsidP="004775F4">
            <w:pPr>
              <w:pStyle w:val="TablaINIA"/>
              <w:jc w:val="center"/>
              <w:rPr>
                <w:lang w:eastAsia="es-BO"/>
              </w:rPr>
            </w:pPr>
            <w:r w:rsidRPr="00351BB1">
              <w:rPr>
                <w:lang w:eastAsia="es-BO"/>
              </w:rPr>
              <w:t>7.7</w:t>
            </w:r>
            <w:r w:rsidR="00DE33A7" w:rsidRPr="00351BB1">
              <w:rPr>
                <w:lang w:eastAsia="es-BO"/>
              </w:rPr>
              <w:t>0</w:t>
            </w:r>
          </w:p>
        </w:tc>
        <w:tc>
          <w:tcPr>
            <w:tcW w:w="311" w:type="dxa"/>
            <w:tcBorders>
              <w:top w:val="nil"/>
              <w:left w:val="nil"/>
              <w:bottom w:val="nil"/>
              <w:right w:val="nil"/>
            </w:tcBorders>
            <w:noWrap/>
            <w:vAlign w:val="center"/>
            <w:hideMark/>
          </w:tcPr>
          <w:p w14:paraId="3FC39F92" w14:textId="374EB422" w:rsidR="008E3BEB" w:rsidRPr="00351BB1" w:rsidRDefault="008E3BEB" w:rsidP="004775F4">
            <w:pPr>
              <w:pStyle w:val="TablaINIA"/>
              <w:jc w:val="center"/>
              <w:rPr>
                <w:lang w:eastAsia="es-BO"/>
              </w:rPr>
            </w:pPr>
            <w:r w:rsidRPr="00351BB1">
              <w:rPr>
                <w:lang w:eastAsia="es-BO"/>
              </w:rPr>
              <w:t>11</w:t>
            </w:r>
            <w:r w:rsidR="00DE33A7" w:rsidRPr="00351BB1">
              <w:rPr>
                <w:lang w:eastAsia="es-BO"/>
              </w:rPr>
              <w:t>.0</w:t>
            </w:r>
          </w:p>
        </w:tc>
      </w:tr>
      <w:tr w:rsidR="008E3BEB" w:rsidRPr="00351BB1" w14:paraId="3D879390" w14:textId="77777777" w:rsidTr="006D2B40">
        <w:trPr>
          <w:trHeight w:val="170"/>
        </w:trPr>
        <w:tc>
          <w:tcPr>
            <w:tcW w:w="4541" w:type="dxa"/>
            <w:tcBorders>
              <w:top w:val="nil"/>
              <w:left w:val="nil"/>
              <w:bottom w:val="nil"/>
              <w:right w:val="nil"/>
            </w:tcBorders>
            <w:noWrap/>
            <w:vAlign w:val="bottom"/>
            <w:hideMark/>
          </w:tcPr>
          <w:p w14:paraId="3E799A5B" w14:textId="6E372FD8" w:rsidR="008E3BEB" w:rsidRPr="00351BB1" w:rsidRDefault="007C23E6" w:rsidP="00014850">
            <w:pPr>
              <w:pStyle w:val="TablaINIA"/>
              <w:rPr>
                <w:lang w:eastAsia="es-BO"/>
              </w:rPr>
            </w:pPr>
            <w:r w:rsidRPr="00351BB1">
              <w:rPr>
                <w:lang w:eastAsia="es-BO"/>
              </w:rPr>
              <w:t xml:space="preserve">Posterior nostril to anterior margin of orbit </w:t>
            </w:r>
          </w:p>
        </w:tc>
        <w:tc>
          <w:tcPr>
            <w:tcW w:w="349" w:type="dxa"/>
            <w:tcBorders>
              <w:top w:val="nil"/>
              <w:left w:val="nil"/>
              <w:bottom w:val="nil"/>
              <w:right w:val="nil"/>
            </w:tcBorders>
            <w:noWrap/>
            <w:vAlign w:val="center"/>
            <w:hideMark/>
          </w:tcPr>
          <w:p w14:paraId="5A236F32" w14:textId="77777777" w:rsidR="008E3BEB" w:rsidRPr="00351BB1" w:rsidRDefault="008E3BEB" w:rsidP="004775F4">
            <w:pPr>
              <w:pStyle w:val="TablaINIA"/>
              <w:jc w:val="center"/>
              <w:rPr>
                <w:lang w:eastAsia="es-BO"/>
              </w:rPr>
            </w:pPr>
            <w:r w:rsidRPr="00351BB1">
              <w:rPr>
                <w:lang w:eastAsia="es-BO"/>
              </w:rPr>
              <w:t>13</w:t>
            </w:r>
          </w:p>
        </w:tc>
        <w:tc>
          <w:tcPr>
            <w:tcW w:w="591" w:type="dxa"/>
            <w:tcBorders>
              <w:top w:val="nil"/>
              <w:left w:val="nil"/>
              <w:bottom w:val="nil"/>
              <w:right w:val="nil"/>
            </w:tcBorders>
            <w:noWrap/>
            <w:vAlign w:val="center"/>
            <w:hideMark/>
          </w:tcPr>
          <w:p w14:paraId="1C6DBEB6" w14:textId="77777777" w:rsidR="008E3BEB" w:rsidRPr="00351BB1" w:rsidRDefault="008E3BEB" w:rsidP="004775F4">
            <w:pPr>
              <w:pStyle w:val="TablaINIA"/>
              <w:jc w:val="center"/>
              <w:rPr>
                <w:lang w:eastAsia="es-BO"/>
              </w:rPr>
            </w:pPr>
            <w:r w:rsidRPr="00351BB1">
              <w:rPr>
                <w:lang w:eastAsia="es-BO"/>
              </w:rPr>
              <w:t>26.1</w:t>
            </w:r>
          </w:p>
        </w:tc>
        <w:tc>
          <w:tcPr>
            <w:tcW w:w="491" w:type="dxa"/>
            <w:tcBorders>
              <w:top w:val="nil"/>
              <w:left w:val="nil"/>
              <w:bottom w:val="nil"/>
              <w:right w:val="nil"/>
            </w:tcBorders>
            <w:noWrap/>
            <w:vAlign w:val="center"/>
            <w:hideMark/>
          </w:tcPr>
          <w:p w14:paraId="393A1506" w14:textId="77777777" w:rsidR="008E3BEB" w:rsidRPr="00351BB1" w:rsidRDefault="008E3BEB" w:rsidP="004775F4">
            <w:pPr>
              <w:pStyle w:val="TablaINIA"/>
              <w:jc w:val="center"/>
              <w:rPr>
                <w:lang w:eastAsia="es-BO"/>
              </w:rPr>
            </w:pPr>
            <w:r w:rsidRPr="00351BB1">
              <w:rPr>
                <w:lang w:eastAsia="es-BO"/>
              </w:rPr>
              <w:t>0.9</w:t>
            </w:r>
          </w:p>
        </w:tc>
        <w:tc>
          <w:tcPr>
            <w:tcW w:w="591" w:type="dxa"/>
            <w:tcBorders>
              <w:top w:val="nil"/>
              <w:left w:val="nil"/>
              <w:bottom w:val="nil"/>
              <w:right w:val="nil"/>
            </w:tcBorders>
            <w:noWrap/>
            <w:vAlign w:val="center"/>
            <w:hideMark/>
          </w:tcPr>
          <w:p w14:paraId="044556E8" w14:textId="77777777" w:rsidR="008E3BEB" w:rsidRPr="00351BB1" w:rsidRDefault="008E3BEB" w:rsidP="004775F4">
            <w:pPr>
              <w:pStyle w:val="TablaINIA"/>
              <w:jc w:val="center"/>
              <w:rPr>
                <w:lang w:eastAsia="es-BO"/>
              </w:rPr>
            </w:pPr>
            <w:r w:rsidRPr="00351BB1">
              <w:rPr>
                <w:lang w:eastAsia="es-BO"/>
              </w:rPr>
              <w:t>25.3</w:t>
            </w:r>
          </w:p>
        </w:tc>
        <w:tc>
          <w:tcPr>
            <w:tcW w:w="311" w:type="dxa"/>
            <w:tcBorders>
              <w:top w:val="nil"/>
              <w:left w:val="nil"/>
              <w:bottom w:val="nil"/>
              <w:right w:val="nil"/>
            </w:tcBorders>
            <w:noWrap/>
            <w:vAlign w:val="center"/>
            <w:hideMark/>
          </w:tcPr>
          <w:p w14:paraId="7323BFF2" w14:textId="77777777" w:rsidR="008E3BEB" w:rsidRPr="00351BB1" w:rsidRDefault="008E3BEB" w:rsidP="004775F4">
            <w:pPr>
              <w:pStyle w:val="TablaINIA"/>
              <w:jc w:val="center"/>
              <w:rPr>
                <w:lang w:eastAsia="es-BO"/>
              </w:rPr>
            </w:pPr>
            <w:r w:rsidRPr="00351BB1">
              <w:rPr>
                <w:lang w:eastAsia="es-BO"/>
              </w:rPr>
              <w:t>27.6</w:t>
            </w:r>
          </w:p>
        </w:tc>
      </w:tr>
      <w:tr w:rsidR="008E3BEB" w:rsidRPr="00351BB1" w14:paraId="0ED4381F" w14:textId="77777777" w:rsidTr="006D2B40">
        <w:trPr>
          <w:trHeight w:val="170"/>
        </w:trPr>
        <w:tc>
          <w:tcPr>
            <w:tcW w:w="4541" w:type="dxa"/>
            <w:tcBorders>
              <w:top w:val="nil"/>
              <w:left w:val="nil"/>
              <w:bottom w:val="nil"/>
              <w:right w:val="nil"/>
            </w:tcBorders>
            <w:noWrap/>
            <w:vAlign w:val="bottom"/>
            <w:hideMark/>
          </w:tcPr>
          <w:p w14:paraId="1534BD7A" w14:textId="488E2114" w:rsidR="008E3BEB" w:rsidRPr="00351BB1" w:rsidRDefault="004735AD" w:rsidP="00014850">
            <w:pPr>
              <w:pStyle w:val="TablaINIA"/>
              <w:rPr>
                <w:lang w:eastAsia="es-BO"/>
              </w:rPr>
            </w:pPr>
            <w:r w:rsidRPr="00351BB1">
              <w:rPr>
                <w:lang w:eastAsia="es-BO"/>
              </w:rPr>
              <w:t>Snout length</w:t>
            </w:r>
          </w:p>
        </w:tc>
        <w:tc>
          <w:tcPr>
            <w:tcW w:w="349" w:type="dxa"/>
            <w:tcBorders>
              <w:top w:val="nil"/>
              <w:left w:val="nil"/>
              <w:bottom w:val="nil"/>
              <w:right w:val="nil"/>
            </w:tcBorders>
            <w:noWrap/>
            <w:vAlign w:val="center"/>
            <w:hideMark/>
          </w:tcPr>
          <w:p w14:paraId="2355B3B5" w14:textId="77777777" w:rsidR="008E3BEB" w:rsidRPr="00351BB1" w:rsidRDefault="008E3BEB" w:rsidP="004775F4">
            <w:pPr>
              <w:pStyle w:val="TablaINIA"/>
              <w:jc w:val="center"/>
              <w:rPr>
                <w:lang w:eastAsia="es-BO"/>
              </w:rPr>
            </w:pPr>
            <w:r w:rsidRPr="00351BB1">
              <w:rPr>
                <w:lang w:eastAsia="es-BO"/>
              </w:rPr>
              <w:t>13</w:t>
            </w:r>
          </w:p>
        </w:tc>
        <w:tc>
          <w:tcPr>
            <w:tcW w:w="591" w:type="dxa"/>
            <w:tcBorders>
              <w:top w:val="nil"/>
              <w:left w:val="nil"/>
              <w:bottom w:val="nil"/>
              <w:right w:val="nil"/>
            </w:tcBorders>
            <w:noWrap/>
            <w:vAlign w:val="center"/>
            <w:hideMark/>
          </w:tcPr>
          <w:p w14:paraId="29DBFE0C" w14:textId="77777777" w:rsidR="008E3BEB" w:rsidRPr="00351BB1" w:rsidRDefault="008E3BEB" w:rsidP="004775F4">
            <w:pPr>
              <w:pStyle w:val="TablaINIA"/>
              <w:jc w:val="center"/>
              <w:rPr>
                <w:lang w:eastAsia="es-BO"/>
              </w:rPr>
            </w:pPr>
            <w:r w:rsidRPr="00351BB1">
              <w:rPr>
                <w:lang w:eastAsia="es-BO"/>
              </w:rPr>
              <w:t>45.6</w:t>
            </w:r>
          </w:p>
        </w:tc>
        <w:tc>
          <w:tcPr>
            <w:tcW w:w="491" w:type="dxa"/>
            <w:tcBorders>
              <w:top w:val="nil"/>
              <w:left w:val="nil"/>
              <w:bottom w:val="nil"/>
              <w:right w:val="nil"/>
            </w:tcBorders>
            <w:noWrap/>
            <w:vAlign w:val="center"/>
            <w:hideMark/>
          </w:tcPr>
          <w:p w14:paraId="77ADDD49" w14:textId="77777777" w:rsidR="008E3BEB" w:rsidRPr="00351BB1" w:rsidRDefault="008E3BEB" w:rsidP="004775F4">
            <w:pPr>
              <w:pStyle w:val="TablaINIA"/>
              <w:jc w:val="center"/>
              <w:rPr>
                <w:lang w:eastAsia="es-BO"/>
              </w:rPr>
            </w:pPr>
            <w:r w:rsidRPr="00351BB1">
              <w:rPr>
                <w:lang w:eastAsia="es-BO"/>
              </w:rPr>
              <w:t>1.8</w:t>
            </w:r>
          </w:p>
        </w:tc>
        <w:tc>
          <w:tcPr>
            <w:tcW w:w="591" w:type="dxa"/>
            <w:tcBorders>
              <w:top w:val="nil"/>
              <w:left w:val="nil"/>
              <w:bottom w:val="nil"/>
              <w:right w:val="nil"/>
            </w:tcBorders>
            <w:noWrap/>
            <w:vAlign w:val="center"/>
            <w:hideMark/>
          </w:tcPr>
          <w:p w14:paraId="640F2BEF" w14:textId="77777777" w:rsidR="008E3BEB" w:rsidRPr="00351BB1" w:rsidRDefault="008E3BEB" w:rsidP="004775F4">
            <w:pPr>
              <w:pStyle w:val="TablaINIA"/>
              <w:jc w:val="center"/>
              <w:rPr>
                <w:lang w:eastAsia="es-BO"/>
              </w:rPr>
            </w:pPr>
            <w:r w:rsidRPr="00351BB1">
              <w:rPr>
                <w:lang w:eastAsia="es-BO"/>
              </w:rPr>
              <w:t>43.4</w:t>
            </w:r>
          </w:p>
        </w:tc>
        <w:tc>
          <w:tcPr>
            <w:tcW w:w="311" w:type="dxa"/>
            <w:tcBorders>
              <w:top w:val="nil"/>
              <w:left w:val="nil"/>
              <w:bottom w:val="nil"/>
              <w:right w:val="nil"/>
            </w:tcBorders>
            <w:noWrap/>
            <w:vAlign w:val="center"/>
            <w:hideMark/>
          </w:tcPr>
          <w:p w14:paraId="351557C0" w14:textId="77777777" w:rsidR="008E3BEB" w:rsidRPr="00351BB1" w:rsidRDefault="008E3BEB" w:rsidP="004775F4">
            <w:pPr>
              <w:pStyle w:val="TablaINIA"/>
              <w:jc w:val="center"/>
              <w:rPr>
                <w:lang w:eastAsia="es-BO"/>
              </w:rPr>
            </w:pPr>
            <w:r w:rsidRPr="00351BB1">
              <w:rPr>
                <w:lang w:eastAsia="es-BO"/>
              </w:rPr>
              <w:t>49.2</w:t>
            </w:r>
          </w:p>
        </w:tc>
      </w:tr>
      <w:tr w:rsidR="008E3BEB" w:rsidRPr="00351BB1" w14:paraId="5CE84A54" w14:textId="77777777" w:rsidTr="006D2B40">
        <w:trPr>
          <w:trHeight w:val="170"/>
        </w:trPr>
        <w:tc>
          <w:tcPr>
            <w:tcW w:w="4541" w:type="dxa"/>
            <w:tcBorders>
              <w:top w:val="nil"/>
              <w:left w:val="nil"/>
              <w:bottom w:val="nil"/>
              <w:right w:val="nil"/>
            </w:tcBorders>
            <w:noWrap/>
            <w:vAlign w:val="bottom"/>
            <w:hideMark/>
          </w:tcPr>
          <w:p w14:paraId="7E79A8CB" w14:textId="494843D2" w:rsidR="008E3BEB" w:rsidRPr="00351BB1" w:rsidRDefault="004735AD" w:rsidP="00014850">
            <w:pPr>
              <w:pStyle w:val="TablaINIA"/>
              <w:rPr>
                <w:lang w:eastAsia="es-BO"/>
              </w:rPr>
            </w:pPr>
            <w:r w:rsidRPr="00351BB1">
              <w:rPr>
                <w:lang w:eastAsia="es-BO"/>
              </w:rPr>
              <w:t>Postorbital length</w:t>
            </w:r>
          </w:p>
        </w:tc>
        <w:tc>
          <w:tcPr>
            <w:tcW w:w="349" w:type="dxa"/>
            <w:tcBorders>
              <w:top w:val="nil"/>
              <w:left w:val="nil"/>
              <w:bottom w:val="nil"/>
              <w:right w:val="nil"/>
            </w:tcBorders>
            <w:noWrap/>
            <w:vAlign w:val="center"/>
            <w:hideMark/>
          </w:tcPr>
          <w:p w14:paraId="1C4D620B" w14:textId="77777777" w:rsidR="008E3BEB" w:rsidRPr="00351BB1" w:rsidRDefault="008E3BEB" w:rsidP="004775F4">
            <w:pPr>
              <w:pStyle w:val="TablaINIA"/>
              <w:jc w:val="center"/>
              <w:rPr>
                <w:lang w:eastAsia="es-BO"/>
              </w:rPr>
            </w:pPr>
            <w:r w:rsidRPr="00351BB1">
              <w:rPr>
                <w:lang w:eastAsia="es-BO"/>
              </w:rPr>
              <w:t>13</w:t>
            </w:r>
          </w:p>
        </w:tc>
        <w:tc>
          <w:tcPr>
            <w:tcW w:w="591" w:type="dxa"/>
            <w:tcBorders>
              <w:top w:val="nil"/>
              <w:left w:val="nil"/>
              <w:bottom w:val="nil"/>
              <w:right w:val="nil"/>
            </w:tcBorders>
            <w:noWrap/>
            <w:vAlign w:val="center"/>
            <w:hideMark/>
          </w:tcPr>
          <w:p w14:paraId="5FB701DB" w14:textId="77777777" w:rsidR="008E3BEB" w:rsidRPr="00351BB1" w:rsidRDefault="008E3BEB" w:rsidP="004775F4">
            <w:pPr>
              <w:pStyle w:val="TablaINIA"/>
              <w:jc w:val="center"/>
              <w:rPr>
                <w:lang w:eastAsia="es-BO"/>
              </w:rPr>
            </w:pPr>
            <w:r w:rsidRPr="00351BB1">
              <w:rPr>
                <w:lang w:eastAsia="es-BO"/>
              </w:rPr>
              <w:t>45.2</w:t>
            </w:r>
          </w:p>
        </w:tc>
        <w:tc>
          <w:tcPr>
            <w:tcW w:w="491" w:type="dxa"/>
            <w:tcBorders>
              <w:top w:val="nil"/>
              <w:left w:val="nil"/>
              <w:bottom w:val="nil"/>
              <w:right w:val="nil"/>
            </w:tcBorders>
            <w:noWrap/>
            <w:vAlign w:val="center"/>
            <w:hideMark/>
          </w:tcPr>
          <w:p w14:paraId="0ACF21CD" w14:textId="77777777" w:rsidR="008E3BEB" w:rsidRPr="00351BB1" w:rsidRDefault="008E3BEB" w:rsidP="004775F4">
            <w:pPr>
              <w:pStyle w:val="TablaINIA"/>
              <w:jc w:val="center"/>
              <w:rPr>
                <w:lang w:eastAsia="es-BO"/>
              </w:rPr>
            </w:pPr>
            <w:r w:rsidRPr="00351BB1">
              <w:rPr>
                <w:lang w:eastAsia="es-BO"/>
              </w:rPr>
              <w:t>0.8</w:t>
            </w:r>
          </w:p>
        </w:tc>
        <w:tc>
          <w:tcPr>
            <w:tcW w:w="591" w:type="dxa"/>
            <w:tcBorders>
              <w:top w:val="nil"/>
              <w:left w:val="nil"/>
              <w:bottom w:val="nil"/>
              <w:right w:val="nil"/>
            </w:tcBorders>
            <w:noWrap/>
            <w:vAlign w:val="center"/>
            <w:hideMark/>
          </w:tcPr>
          <w:p w14:paraId="475076E3" w14:textId="77777777" w:rsidR="008E3BEB" w:rsidRPr="00351BB1" w:rsidRDefault="008E3BEB" w:rsidP="004775F4">
            <w:pPr>
              <w:pStyle w:val="TablaINIA"/>
              <w:jc w:val="center"/>
              <w:rPr>
                <w:lang w:eastAsia="es-BO"/>
              </w:rPr>
            </w:pPr>
            <w:r w:rsidRPr="00351BB1">
              <w:rPr>
                <w:lang w:eastAsia="es-BO"/>
              </w:rPr>
              <w:t>44.3</w:t>
            </w:r>
          </w:p>
        </w:tc>
        <w:tc>
          <w:tcPr>
            <w:tcW w:w="311" w:type="dxa"/>
            <w:tcBorders>
              <w:top w:val="nil"/>
              <w:left w:val="nil"/>
              <w:bottom w:val="nil"/>
              <w:right w:val="nil"/>
            </w:tcBorders>
            <w:noWrap/>
            <w:vAlign w:val="center"/>
            <w:hideMark/>
          </w:tcPr>
          <w:p w14:paraId="74EDABE4" w14:textId="77777777" w:rsidR="008E3BEB" w:rsidRPr="00351BB1" w:rsidRDefault="008E3BEB" w:rsidP="004775F4">
            <w:pPr>
              <w:pStyle w:val="TablaINIA"/>
              <w:jc w:val="center"/>
              <w:rPr>
                <w:lang w:eastAsia="es-BO"/>
              </w:rPr>
            </w:pPr>
            <w:r w:rsidRPr="00351BB1">
              <w:rPr>
                <w:lang w:eastAsia="es-BO"/>
              </w:rPr>
              <w:t>46.9</w:t>
            </w:r>
          </w:p>
        </w:tc>
      </w:tr>
      <w:tr w:rsidR="008E3BEB" w:rsidRPr="00351BB1" w14:paraId="1CE36819" w14:textId="77777777" w:rsidTr="006D2B40">
        <w:trPr>
          <w:trHeight w:val="170"/>
        </w:trPr>
        <w:tc>
          <w:tcPr>
            <w:tcW w:w="4541" w:type="dxa"/>
            <w:tcBorders>
              <w:top w:val="nil"/>
              <w:left w:val="nil"/>
              <w:bottom w:val="nil"/>
              <w:right w:val="nil"/>
            </w:tcBorders>
            <w:noWrap/>
            <w:vAlign w:val="bottom"/>
            <w:hideMark/>
          </w:tcPr>
          <w:p w14:paraId="56786622" w14:textId="22AD53FF" w:rsidR="008E3BEB" w:rsidRPr="00351BB1" w:rsidRDefault="004735AD" w:rsidP="00014850">
            <w:pPr>
              <w:pStyle w:val="TablaINIA"/>
              <w:rPr>
                <w:lang w:eastAsia="es-BO"/>
              </w:rPr>
            </w:pPr>
            <w:r w:rsidRPr="00351BB1">
              <w:rPr>
                <w:lang w:eastAsia="es-BO"/>
              </w:rPr>
              <w:t>Orbital diameter</w:t>
            </w:r>
            <w:r w:rsidR="00D27A56" w:rsidRPr="00351BB1">
              <w:rPr>
                <w:lang w:eastAsia="es-BO"/>
              </w:rPr>
              <w:t xml:space="preserve"> </w:t>
            </w:r>
          </w:p>
        </w:tc>
        <w:tc>
          <w:tcPr>
            <w:tcW w:w="349" w:type="dxa"/>
            <w:tcBorders>
              <w:top w:val="nil"/>
              <w:left w:val="nil"/>
              <w:bottom w:val="nil"/>
              <w:right w:val="nil"/>
            </w:tcBorders>
            <w:noWrap/>
            <w:vAlign w:val="center"/>
            <w:hideMark/>
          </w:tcPr>
          <w:p w14:paraId="63F31C96" w14:textId="77777777" w:rsidR="008E3BEB" w:rsidRPr="00351BB1" w:rsidRDefault="008E3BEB" w:rsidP="004775F4">
            <w:pPr>
              <w:pStyle w:val="TablaINIA"/>
              <w:jc w:val="center"/>
              <w:rPr>
                <w:lang w:eastAsia="es-BO"/>
              </w:rPr>
            </w:pPr>
            <w:r w:rsidRPr="00351BB1">
              <w:rPr>
                <w:lang w:eastAsia="es-BO"/>
              </w:rPr>
              <w:t>13</w:t>
            </w:r>
          </w:p>
        </w:tc>
        <w:tc>
          <w:tcPr>
            <w:tcW w:w="591" w:type="dxa"/>
            <w:tcBorders>
              <w:top w:val="nil"/>
              <w:left w:val="nil"/>
              <w:bottom w:val="nil"/>
              <w:right w:val="nil"/>
            </w:tcBorders>
            <w:noWrap/>
            <w:vAlign w:val="center"/>
            <w:hideMark/>
          </w:tcPr>
          <w:p w14:paraId="009C9876" w14:textId="77777777" w:rsidR="008E3BEB" w:rsidRPr="00351BB1" w:rsidRDefault="008E3BEB" w:rsidP="004775F4">
            <w:pPr>
              <w:pStyle w:val="TablaINIA"/>
              <w:jc w:val="center"/>
              <w:rPr>
                <w:lang w:eastAsia="es-BO"/>
              </w:rPr>
            </w:pPr>
            <w:r w:rsidRPr="00351BB1">
              <w:rPr>
                <w:lang w:eastAsia="es-BO"/>
              </w:rPr>
              <w:t>11.7</w:t>
            </w:r>
          </w:p>
        </w:tc>
        <w:tc>
          <w:tcPr>
            <w:tcW w:w="491" w:type="dxa"/>
            <w:tcBorders>
              <w:top w:val="nil"/>
              <w:left w:val="nil"/>
              <w:bottom w:val="nil"/>
              <w:right w:val="nil"/>
            </w:tcBorders>
            <w:noWrap/>
            <w:vAlign w:val="center"/>
            <w:hideMark/>
          </w:tcPr>
          <w:p w14:paraId="1291A4E9" w14:textId="77777777" w:rsidR="008E3BEB" w:rsidRPr="00351BB1" w:rsidRDefault="008E3BEB" w:rsidP="004775F4">
            <w:pPr>
              <w:pStyle w:val="TablaINIA"/>
              <w:jc w:val="center"/>
              <w:rPr>
                <w:lang w:eastAsia="es-BO"/>
              </w:rPr>
            </w:pPr>
            <w:r w:rsidRPr="00351BB1">
              <w:rPr>
                <w:lang w:eastAsia="es-BO"/>
              </w:rPr>
              <w:t>0.8</w:t>
            </w:r>
          </w:p>
        </w:tc>
        <w:tc>
          <w:tcPr>
            <w:tcW w:w="591" w:type="dxa"/>
            <w:tcBorders>
              <w:top w:val="nil"/>
              <w:left w:val="nil"/>
              <w:bottom w:val="nil"/>
              <w:right w:val="nil"/>
            </w:tcBorders>
            <w:noWrap/>
            <w:vAlign w:val="center"/>
            <w:hideMark/>
          </w:tcPr>
          <w:p w14:paraId="78704167" w14:textId="245808E7" w:rsidR="008E3BEB" w:rsidRPr="00351BB1" w:rsidRDefault="008E3BEB" w:rsidP="004775F4">
            <w:pPr>
              <w:pStyle w:val="TablaINIA"/>
              <w:jc w:val="center"/>
              <w:rPr>
                <w:lang w:eastAsia="es-BO"/>
              </w:rPr>
            </w:pPr>
            <w:r w:rsidRPr="00351BB1">
              <w:rPr>
                <w:lang w:eastAsia="es-BO"/>
              </w:rPr>
              <w:t>10</w:t>
            </w:r>
            <w:r w:rsidR="00DE33A7" w:rsidRPr="00351BB1">
              <w:rPr>
                <w:lang w:eastAsia="es-BO"/>
              </w:rPr>
              <w:t>.0</w:t>
            </w:r>
          </w:p>
        </w:tc>
        <w:tc>
          <w:tcPr>
            <w:tcW w:w="311" w:type="dxa"/>
            <w:tcBorders>
              <w:top w:val="nil"/>
              <w:left w:val="nil"/>
              <w:bottom w:val="nil"/>
              <w:right w:val="nil"/>
            </w:tcBorders>
            <w:noWrap/>
            <w:vAlign w:val="center"/>
            <w:hideMark/>
          </w:tcPr>
          <w:p w14:paraId="058A120E" w14:textId="77777777" w:rsidR="008E3BEB" w:rsidRPr="00351BB1" w:rsidRDefault="008E3BEB" w:rsidP="004775F4">
            <w:pPr>
              <w:pStyle w:val="TablaINIA"/>
              <w:jc w:val="center"/>
              <w:rPr>
                <w:lang w:eastAsia="es-BO"/>
              </w:rPr>
            </w:pPr>
            <w:r w:rsidRPr="00351BB1">
              <w:rPr>
                <w:lang w:eastAsia="es-BO"/>
              </w:rPr>
              <w:t>12.9</w:t>
            </w:r>
          </w:p>
        </w:tc>
      </w:tr>
      <w:tr w:rsidR="008E3BEB" w:rsidRPr="00351BB1" w14:paraId="54A0C739" w14:textId="77777777" w:rsidTr="006D2B40">
        <w:trPr>
          <w:trHeight w:val="170"/>
        </w:trPr>
        <w:tc>
          <w:tcPr>
            <w:tcW w:w="4541" w:type="dxa"/>
            <w:tcBorders>
              <w:top w:val="nil"/>
              <w:left w:val="nil"/>
              <w:bottom w:val="nil"/>
              <w:right w:val="nil"/>
            </w:tcBorders>
            <w:noWrap/>
            <w:vAlign w:val="bottom"/>
            <w:hideMark/>
          </w:tcPr>
          <w:p w14:paraId="5B1D45B9" w14:textId="7EB59F0F" w:rsidR="008E3BEB" w:rsidRPr="00351BB1" w:rsidRDefault="004735AD" w:rsidP="00014850">
            <w:pPr>
              <w:pStyle w:val="TablaINIA"/>
              <w:rPr>
                <w:lang w:eastAsia="es-BO"/>
              </w:rPr>
            </w:pPr>
            <w:r w:rsidRPr="00351BB1">
              <w:rPr>
                <w:lang w:eastAsia="es-BO"/>
              </w:rPr>
              <w:t>Head depth</w:t>
            </w:r>
          </w:p>
        </w:tc>
        <w:tc>
          <w:tcPr>
            <w:tcW w:w="349" w:type="dxa"/>
            <w:tcBorders>
              <w:top w:val="nil"/>
              <w:left w:val="nil"/>
              <w:bottom w:val="nil"/>
              <w:right w:val="nil"/>
            </w:tcBorders>
            <w:noWrap/>
            <w:vAlign w:val="center"/>
            <w:hideMark/>
          </w:tcPr>
          <w:p w14:paraId="0D089E5B" w14:textId="77777777" w:rsidR="008E3BEB" w:rsidRPr="00351BB1" w:rsidRDefault="008E3BEB" w:rsidP="004775F4">
            <w:pPr>
              <w:pStyle w:val="TablaINIA"/>
              <w:jc w:val="center"/>
              <w:rPr>
                <w:lang w:eastAsia="es-BO"/>
              </w:rPr>
            </w:pPr>
            <w:r w:rsidRPr="00351BB1">
              <w:rPr>
                <w:lang w:eastAsia="es-BO"/>
              </w:rPr>
              <w:t>13</w:t>
            </w:r>
          </w:p>
        </w:tc>
        <w:tc>
          <w:tcPr>
            <w:tcW w:w="591" w:type="dxa"/>
            <w:tcBorders>
              <w:top w:val="nil"/>
              <w:left w:val="nil"/>
              <w:bottom w:val="nil"/>
              <w:right w:val="nil"/>
            </w:tcBorders>
            <w:noWrap/>
            <w:vAlign w:val="center"/>
            <w:hideMark/>
          </w:tcPr>
          <w:p w14:paraId="1EAFBBDD" w14:textId="77777777" w:rsidR="008E3BEB" w:rsidRPr="00351BB1" w:rsidRDefault="008E3BEB" w:rsidP="004775F4">
            <w:pPr>
              <w:pStyle w:val="TablaINIA"/>
              <w:jc w:val="center"/>
              <w:rPr>
                <w:lang w:eastAsia="es-BO"/>
              </w:rPr>
            </w:pPr>
            <w:r w:rsidRPr="00351BB1">
              <w:rPr>
                <w:lang w:eastAsia="es-BO"/>
              </w:rPr>
              <w:t>27.7</w:t>
            </w:r>
          </w:p>
        </w:tc>
        <w:tc>
          <w:tcPr>
            <w:tcW w:w="491" w:type="dxa"/>
            <w:tcBorders>
              <w:top w:val="nil"/>
              <w:left w:val="nil"/>
              <w:bottom w:val="nil"/>
              <w:right w:val="nil"/>
            </w:tcBorders>
            <w:noWrap/>
            <w:vAlign w:val="center"/>
            <w:hideMark/>
          </w:tcPr>
          <w:p w14:paraId="56C6C69B" w14:textId="77777777" w:rsidR="008E3BEB" w:rsidRPr="00351BB1" w:rsidRDefault="008E3BEB" w:rsidP="004775F4">
            <w:pPr>
              <w:pStyle w:val="TablaINIA"/>
              <w:jc w:val="center"/>
              <w:rPr>
                <w:lang w:eastAsia="es-BO"/>
              </w:rPr>
            </w:pPr>
            <w:r w:rsidRPr="00351BB1">
              <w:rPr>
                <w:lang w:eastAsia="es-BO"/>
              </w:rPr>
              <w:t>1.7</w:t>
            </w:r>
          </w:p>
        </w:tc>
        <w:tc>
          <w:tcPr>
            <w:tcW w:w="591" w:type="dxa"/>
            <w:tcBorders>
              <w:top w:val="nil"/>
              <w:left w:val="nil"/>
              <w:bottom w:val="nil"/>
              <w:right w:val="nil"/>
            </w:tcBorders>
            <w:noWrap/>
            <w:vAlign w:val="center"/>
            <w:hideMark/>
          </w:tcPr>
          <w:p w14:paraId="22BE006D" w14:textId="77777777" w:rsidR="008E3BEB" w:rsidRPr="00351BB1" w:rsidRDefault="008E3BEB" w:rsidP="004775F4">
            <w:pPr>
              <w:pStyle w:val="TablaINIA"/>
              <w:jc w:val="center"/>
              <w:rPr>
                <w:lang w:eastAsia="es-BO"/>
              </w:rPr>
            </w:pPr>
            <w:r w:rsidRPr="00351BB1">
              <w:rPr>
                <w:lang w:eastAsia="es-BO"/>
              </w:rPr>
              <w:t>25.8</w:t>
            </w:r>
          </w:p>
        </w:tc>
        <w:tc>
          <w:tcPr>
            <w:tcW w:w="311" w:type="dxa"/>
            <w:tcBorders>
              <w:top w:val="nil"/>
              <w:left w:val="nil"/>
              <w:bottom w:val="nil"/>
              <w:right w:val="nil"/>
            </w:tcBorders>
            <w:noWrap/>
            <w:vAlign w:val="center"/>
            <w:hideMark/>
          </w:tcPr>
          <w:p w14:paraId="6E232073" w14:textId="77777777" w:rsidR="008E3BEB" w:rsidRPr="00351BB1" w:rsidRDefault="008E3BEB" w:rsidP="004775F4">
            <w:pPr>
              <w:pStyle w:val="TablaINIA"/>
              <w:jc w:val="center"/>
              <w:rPr>
                <w:lang w:eastAsia="es-BO"/>
              </w:rPr>
            </w:pPr>
            <w:r w:rsidRPr="00351BB1">
              <w:rPr>
                <w:lang w:eastAsia="es-BO"/>
              </w:rPr>
              <w:t>30.7</w:t>
            </w:r>
          </w:p>
        </w:tc>
      </w:tr>
      <w:tr w:rsidR="008E3BEB" w:rsidRPr="00351BB1" w14:paraId="5DB8129A" w14:textId="77777777" w:rsidTr="006D2B40">
        <w:trPr>
          <w:trHeight w:val="170"/>
        </w:trPr>
        <w:tc>
          <w:tcPr>
            <w:tcW w:w="4541" w:type="dxa"/>
            <w:tcBorders>
              <w:top w:val="nil"/>
              <w:left w:val="nil"/>
              <w:bottom w:val="nil"/>
              <w:right w:val="nil"/>
            </w:tcBorders>
            <w:noWrap/>
            <w:vAlign w:val="bottom"/>
            <w:hideMark/>
          </w:tcPr>
          <w:p w14:paraId="3707C1D4" w14:textId="66B48E1C" w:rsidR="008E3BEB" w:rsidRPr="00351BB1" w:rsidRDefault="004735AD" w:rsidP="00014850">
            <w:pPr>
              <w:pStyle w:val="TablaINIA"/>
              <w:rPr>
                <w:lang w:eastAsia="es-BO"/>
              </w:rPr>
            </w:pPr>
            <w:r w:rsidRPr="00351BB1">
              <w:rPr>
                <w:lang w:eastAsia="es-BO"/>
              </w:rPr>
              <w:t>Mouth width</w:t>
            </w:r>
            <w:r w:rsidR="00D27A56" w:rsidRPr="00351BB1">
              <w:rPr>
                <w:lang w:eastAsia="es-BO"/>
              </w:rPr>
              <w:t xml:space="preserve"> </w:t>
            </w:r>
          </w:p>
        </w:tc>
        <w:tc>
          <w:tcPr>
            <w:tcW w:w="349" w:type="dxa"/>
            <w:tcBorders>
              <w:top w:val="nil"/>
              <w:left w:val="nil"/>
              <w:bottom w:val="nil"/>
              <w:right w:val="nil"/>
            </w:tcBorders>
            <w:noWrap/>
            <w:vAlign w:val="center"/>
            <w:hideMark/>
          </w:tcPr>
          <w:p w14:paraId="3FA3BFFA" w14:textId="77777777" w:rsidR="008E3BEB" w:rsidRPr="00351BB1" w:rsidRDefault="008E3BEB" w:rsidP="004775F4">
            <w:pPr>
              <w:pStyle w:val="TablaINIA"/>
              <w:jc w:val="center"/>
              <w:rPr>
                <w:lang w:eastAsia="es-BO"/>
              </w:rPr>
            </w:pPr>
            <w:r w:rsidRPr="00351BB1">
              <w:rPr>
                <w:lang w:eastAsia="es-BO"/>
              </w:rPr>
              <w:t>13</w:t>
            </w:r>
          </w:p>
        </w:tc>
        <w:tc>
          <w:tcPr>
            <w:tcW w:w="591" w:type="dxa"/>
            <w:tcBorders>
              <w:top w:val="nil"/>
              <w:left w:val="nil"/>
              <w:bottom w:val="nil"/>
              <w:right w:val="nil"/>
            </w:tcBorders>
            <w:noWrap/>
            <w:vAlign w:val="center"/>
            <w:hideMark/>
          </w:tcPr>
          <w:p w14:paraId="0808AB1F" w14:textId="77777777" w:rsidR="008E3BEB" w:rsidRPr="00351BB1" w:rsidRDefault="008E3BEB" w:rsidP="004775F4">
            <w:pPr>
              <w:pStyle w:val="TablaINIA"/>
              <w:jc w:val="center"/>
              <w:rPr>
                <w:lang w:eastAsia="es-BO"/>
              </w:rPr>
            </w:pPr>
            <w:r w:rsidRPr="00351BB1">
              <w:rPr>
                <w:lang w:eastAsia="es-BO"/>
              </w:rPr>
              <w:t>27.1</w:t>
            </w:r>
          </w:p>
        </w:tc>
        <w:tc>
          <w:tcPr>
            <w:tcW w:w="491" w:type="dxa"/>
            <w:tcBorders>
              <w:top w:val="nil"/>
              <w:left w:val="nil"/>
              <w:bottom w:val="nil"/>
              <w:right w:val="nil"/>
            </w:tcBorders>
            <w:noWrap/>
            <w:vAlign w:val="center"/>
            <w:hideMark/>
          </w:tcPr>
          <w:p w14:paraId="4F997ACF" w14:textId="77777777" w:rsidR="008E3BEB" w:rsidRPr="00351BB1" w:rsidRDefault="008E3BEB" w:rsidP="004775F4">
            <w:pPr>
              <w:pStyle w:val="TablaINIA"/>
              <w:jc w:val="center"/>
              <w:rPr>
                <w:lang w:eastAsia="es-BO"/>
              </w:rPr>
            </w:pPr>
            <w:r w:rsidRPr="00351BB1">
              <w:rPr>
                <w:lang w:eastAsia="es-BO"/>
              </w:rPr>
              <w:t>1.0</w:t>
            </w:r>
          </w:p>
        </w:tc>
        <w:tc>
          <w:tcPr>
            <w:tcW w:w="591" w:type="dxa"/>
            <w:tcBorders>
              <w:top w:val="nil"/>
              <w:left w:val="nil"/>
              <w:bottom w:val="nil"/>
              <w:right w:val="nil"/>
            </w:tcBorders>
            <w:noWrap/>
            <w:vAlign w:val="center"/>
            <w:hideMark/>
          </w:tcPr>
          <w:p w14:paraId="4E093A07" w14:textId="77777777" w:rsidR="008E3BEB" w:rsidRPr="00351BB1" w:rsidRDefault="008E3BEB" w:rsidP="004775F4">
            <w:pPr>
              <w:pStyle w:val="TablaINIA"/>
              <w:jc w:val="center"/>
              <w:rPr>
                <w:lang w:eastAsia="es-BO"/>
              </w:rPr>
            </w:pPr>
            <w:r w:rsidRPr="00351BB1">
              <w:rPr>
                <w:lang w:eastAsia="es-BO"/>
              </w:rPr>
              <w:t>25.2</w:t>
            </w:r>
          </w:p>
        </w:tc>
        <w:tc>
          <w:tcPr>
            <w:tcW w:w="311" w:type="dxa"/>
            <w:tcBorders>
              <w:top w:val="nil"/>
              <w:left w:val="nil"/>
              <w:bottom w:val="nil"/>
              <w:right w:val="nil"/>
            </w:tcBorders>
            <w:noWrap/>
            <w:vAlign w:val="center"/>
            <w:hideMark/>
          </w:tcPr>
          <w:p w14:paraId="53040EC9" w14:textId="77777777" w:rsidR="008E3BEB" w:rsidRPr="00351BB1" w:rsidRDefault="008E3BEB" w:rsidP="004775F4">
            <w:pPr>
              <w:pStyle w:val="TablaINIA"/>
              <w:jc w:val="center"/>
              <w:rPr>
                <w:lang w:eastAsia="es-BO"/>
              </w:rPr>
            </w:pPr>
            <w:r w:rsidRPr="00351BB1">
              <w:rPr>
                <w:lang w:eastAsia="es-BO"/>
              </w:rPr>
              <w:t>28.6</w:t>
            </w:r>
          </w:p>
        </w:tc>
      </w:tr>
      <w:tr w:rsidR="008E3BEB" w:rsidRPr="00351BB1" w14:paraId="304FE6FA" w14:textId="77777777" w:rsidTr="006D2B40">
        <w:trPr>
          <w:trHeight w:val="170"/>
        </w:trPr>
        <w:tc>
          <w:tcPr>
            <w:tcW w:w="4541" w:type="dxa"/>
            <w:tcBorders>
              <w:top w:val="nil"/>
              <w:left w:val="nil"/>
              <w:bottom w:val="nil"/>
              <w:right w:val="nil"/>
            </w:tcBorders>
            <w:noWrap/>
            <w:vAlign w:val="bottom"/>
            <w:hideMark/>
          </w:tcPr>
          <w:p w14:paraId="79AE9920" w14:textId="16AAD219" w:rsidR="008E3BEB" w:rsidRPr="00351BB1" w:rsidRDefault="004735AD" w:rsidP="00014850">
            <w:pPr>
              <w:pStyle w:val="TablaINIA"/>
              <w:rPr>
                <w:lang w:eastAsia="es-BO"/>
              </w:rPr>
            </w:pPr>
            <w:r w:rsidRPr="00351BB1">
              <w:rPr>
                <w:lang w:eastAsia="es-BO"/>
              </w:rPr>
              <w:t>Distance between internal mental barbels</w:t>
            </w:r>
          </w:p>
        </w:tc>
        <w:tc>
          <w:tcPr>
            <w:tcW w:w="349" w:type="dxa"/>
            <w:tcBorders>
              <w:top w:val="nil"/>
              <w:left w:val="nil"/>
              <w:bottom w:val="nil"/>
              <w:right w:val="nil"/>
            </w:tcBorders>
            <w:noWrap/>
            <w:vAlign w:val="center"/>
            <w:hideMark/>
          </w:tcPr>
          <w:p w14:paraId="3A355224" w14:textId="77777777" w:rsidR="008E3BEB" w:rsidRPr="00351BB1" w:rsidRDefault="008E3BEB" w:rsidP="004775F4">
            <w:pPr>
              <w:pStyle w:val="TablaINIA"/>
              <w:jc w:val="center"/>
              <w:rPr>
                <w:lang w:eastAsia="es-BO"/>
              </w:rPr>
            </w:pPr>
            <w:r w:rsidRPr="00351BB1">
              <w:rPr>
                <w:lang w:eastAsia="es-BO"/>
              </w:rPr>
              <w:t>13</w:t>
            </w:r>
          </w:p>
        </w:tc>
        <w:tc>
          <w:tcPr>
            <w:tcW w:w="591" w:type="dxa"/>
            <w:tcBorders>
              <w:top w:val="nil"/>
              <w:left w:val="nil"/>
              <w:bottom w:val="nil"/>
              <w:right w:val="nil"/>
            </w:tcBorders>
            <w:noWrap/>
            <w:vAlign w:val="center"/>
            <w:hideMark/>
          </w:tcPr>
          <w:p w14:paraId="2A9D101D" w14:textId="39AA2B1D" w:rsidR="008E3BEB" w:rsidRPr="00351BB1" w:rsidRDefault="008E3BEB" w:rsidP="004775F4">
            <w:pPr>
              <w:pStyle w:val="TablaINIA"/>
              <w:jc w:val="center"/>
              <w:rPr>
                <w:lang w:eastAsia="es-BO"/>
              </w:rPr>
            </w:pPr>
            <w:r w:rsidRPr="00351BB1">
              <w:rPr>
                <w:lang w:eastAsia="es-BO"/>
              </w:rPr>
              <w:t>4.6</w:t>
            </w:r>
            <w:r w:rsidR="00DE33A7" w:rsidRPr="00351BB1">
              <w:rPr>
                <w:lang w:eastAsia="es-BO"/>
              </w:rPr>
              <w:t>0</w:t>
            </w:r>
          </w:p>
        </w:tc>
        <w:tc>
          <w:tcPr>
            <w:tcW w:w="491" w:type="dxa"/>
            <w:tcBorders>
              <w:top w:val="nil"/>
              <w:left w:val="nil"/>
              <w:bottom w:val="nil"/>
              <w:right w:val="nil"/>
            </w:tcBorders>
            <w:noWrap/>
            <w:vAlign w:val="center"/>
            <w:hideMark/>
          </w:tcPr>
          <w:p w14:paraId="667FE4A0" w14:textId="77777777" w:rsidR="008E3BEB" w:rsidRPr="00351BB1" w:rsidRDefault="008E3BEB" w:rsidP="004775F4">
            <w:pPr>
              <w:pStyle w:val="TablaINIA"/>
              <w:jc w:val="center"/>
              <w:rPr>
                <w:lang w:eastAsia="es-BO"/>
              </w:rPr>
            </w:pPr>
            <w:r w:rsidRPr="00351BB1">
              <w:rPr>
                <w:lang w:eastAsia="es-BO"/>
              </w:rPr>
              <w:t>1.1</w:t>
            </w:r>
          </w:p>
        </w:tc>
        <w:tc>
          <w:tcPr>
            <w:tcW w:w="591" w:type="dxa"/>
            <w:tcBorders>
              <w:top w:val="nil"/>
              <w:left w:val="nil"/>
              <w:bottom w:val="nil"/>
              <w:right w:val="nil"/>
            </w:tcBorders>
            <w:noWrap/>
            <w:vAlign w:val="center"/>
            <w:hideMark/>
          </w:tcPr>
          <w:p w14:paraId="5372C1E3" w14:textId="605A3AE4" w:rsidR="008E3BEB" w:rsidRPr="00351BB1" w:rsidRDefault="008E3BEB" w:rsidP="004775F4">
            <w:pPr>
              <w:pStyle w:val="TablaINIA"/>
              <w:jc w:val="center"/>
              <w:rPr>
                <w:lang w:eastAsia="es-BO"/>
              </w:rPr>
            </w:pPr>
            <w:r w:rsidRPr="00351BB1">
              <w:rPr>
                <w:lang w:eastAsia="es-BO"/>
              </w:rPr>
              <w:t>2.8</w:t>
            </w:r>
            <w:r w:rsidR="00DE33A7" w:rsidRPr="00351BB1">
              <w:rPr>
                <w:lang w:eastAsia="es-BO"/>
              </w:rPr>
              <w:t>0</w:t>
            </w:r>
          </w:p>
        </w:tc>
        <w:tc>
          <w:tcPr>
            <w:tcW w:w="311" w:type="dxa"/>
            <w:tcBorders>
              <w:top w:val="nil"/>
              <w:left w:val="nil"/>
              <w:bottom w:val="nil"/>
              <w:right w:val="nil"/>
            </w:tcBorders>
            <w:noWrap/>
            <w:vAlign w:val="center"/>
            <w:hideMark/>
          </w:tcPr>
          <w:p w14:paraId="748513A7" w14:textId="01E673FE" w:rsidR="008E3BEB" w:rsidRPr="00351BB1" w:rsidRDefault="008E3BEB" w:rsidP="004775F4">
            <w:pPr>
              <w:pStyle w:val="TablaINIA"/>
              <w:jc w:val="center"/>
              <w:rPr>
                <w:lang w:eastAsia="es-BO"/>
              </w:rPr>
            </w:pPr>
            <w:r w:rsidRPr="00351BB1">
              <w:rPr>
                <w:lang w:eastAsia="es-BO"/>
              </w:rPr>
              <w:t>7.2</w:t>
            </w:r>
            <w:r w:rsidR="00DE33A7" w:rsidRPr="00351BB1">
              <w:rPr>
                <w:lang w:eastAsia="es-BO"/>
              </w:rPr>
              <w:t>0</w:t>
            </w:r>
          </w:p>
        </w:tc>
      </w:tr>
      <w:tr w:rsidR="008E3BEB" w:rsidRPr="00351BB1" w14:paraId="146EB6E5" w14:textId="77777777" w:rsidTr="006D2B40">
        <w:trPr>
          <w:trHeight w:val="170"/>
        </w:trPr>
        <w:tc>
          <w:tcPr>
            <w:tcW w:w="4541" w:type="dxa"/>
            <w:tcBorders>
              <w:top w:val="nil"/>
              <w:left w:val="nil"/>
              <w:bottom w:val="nil"/>
              <w:right w:val="nil"/>
            </w:tcBorders>
            <w:noWrap/>
            <w:vAlign w:val="bottom"/>
            <w:hideMark/>
          </w:tcPr>
          <w:p w14:paraId="045CE1A9" w14:textId="7FC7AE18" w:rsidR="008E3BEB" w:rsidRPr="00351BB1" w:rsidRDefault="004735AD" w:rsidP="00014850">
            <w:pPr>
              <w:pStyle w:val="TablaINIA"/>
              <w:rPr>
                <w:lang w:eastAsia="es-BO"/>
              </w:rPr>
            </w:pPr>
            <w:r w:rsidRPr="00351BB1">
              <w:rPr>
                <w:lang w:eastAsia="es-BO"/>
              </w:rPr>
              <w:t>Distance between external mental barbels</w:t>
            </w:r>
          </w:p>
        </w:tc>
        <w:tc>
          <w:tcPr>
            <w:tcW w:w="349" w:type="dxa"/>
            <w:tcBorders>
              <w:top w:val="nil"/>
              <w:left w:val="nil"/>
              <w:bottom w:val="nil"/>
              <w:right w:val="nil"/>
            </w:tcBorders>
            <w:noWrap/>
            <w:vAlign w:val="center"/>
            <w:hideMark/>
          </w:tcPr>
          <w:p w14:paraId="7A49C5E4" w14:textId="77777777" w:rsidR="008E3BEB" w:rsidRPr="00351BB1" w:rsidRDefault="008E3BEB" w:rsidP="004775F4">
            <w:pPr>
              <w:pStyle w:val="TablaINIA"/>
              <w:jc w:val="center"/>
              <w:rPr>
                <w:lang w:eastAsia="es-BO"/>
              </w:rPr>
            </w:pPr>
            <w:r w:rsidRPr="00351BB1">
              <w:rPr>
                <w:lang w:eastAsia="es-BO"/>
              </w:rPr>
              <w:t>13</w:t>
            </w:r>
          </w:p>
        </w:tc>
        <w:tc>
          <w:tcPr>
            <w:tcW w:w="591" w:type="dxa"/>
            <w:tcBorders>
              <w:top w:val="nil"/>
              <w:left w:val="nil"/>
              <w:bottom w:val="nil"/>
              <w:right w:val="nil"/>
            </w:tcBorders>
            <w:noWrap/>
            <w:vAlign w:val="center"/>
            <w:hideMark/>
          </w:tcPr>
          <w:p w14:paraId="7B39B030" w14:textId="77777777" w:rsidR="008E3BEB" w:rsidRPr="00351BB1" w:rsidRDefault="008E3BEB" w:rsidP="004775F4">
            <w:pPr>
              <w:pStyle w:val="TablaINIA"/>
              <w:jc w:val="center"/>
              <w:rPr>
                <w:lang w:eastAsia="es-BO"/>
              </w:rPr>
            </w:pPr>
            <w:r w:rsidRPr="00351BB1">
              <w:rPr>
                <w:lang w:eastAsia="es-BO"/>
              </w:rPr>
              <w:t>13.2</w:t>
            </w:r>
          </w:p>
        </w:tc>
        <w:tc>
          <w:tcPr>
            <w:tcW w:w="491" w:type="dxa"/>
            <w:tcBorders>
              <w:top w:val="nil"/>
              <w:left w:val="nil"/>
              <w:bottom w:val="nil"/>
              <w:right w:val="nil"/>
            </w:tcBorders>
            <w:noWrap/>
            <w:vAlign w:val="center"/>
            <w:hideMark/>
          </w:tcPr>
          <w:p w14:paraId="6F292515" w14:textId="77777777" w:rsidR="008E3BEB" w:rsidRPr="00351BB1" w:rsidRDefault="008E3BEB" w:rsidP="004775F4">
            <w:pPr>
              <w:pStyle w:val="TablaINIA"/>
              <w:jc w:val="center"/>
              <w:rPr>
                <w:lang w:eastAsia="es-BO"/>
              </w:rPr>
            </w:pPr>
            <w:r w:rsidRPr="00351BB1">
              <w:rPr>
                <w:lang w:eastAsia="es-BO"/>
              </w:rPr>
              <w:t>1.5</w:t>
            </w:r>
          </w:p>
        </w:tc>
        <w:tc>
          <w:tcPr>
            <w:tcW w:w="591" w:type="dxa"/>
            <w:tcBorders>
              <w:top w:val="nil"/>
              <w:left w:val="nil"/>
              <w:bottom w:val="nil"/>
              <w:right w:val="nil"/>
            </w:tcBorders>
            <w:noWrap/>
            <w:vAlign w:val="center"/>
            <w:hideMark/>
          </w:tcPr>
          <w:p w14:paraId="18809C61" w14:textId="77777777" w:rsidR="008E3BEB" w:rsidRPr="00351BB1" w:rsidRDefault="008E3BEB" w:rsidP="004775F4">
            <w:pPr>
              <w:pStyle w:val="TablaINIA"/>
              <w:jc w:val="center"/>
              <w:rPr>
                <w:lang w:eastAsia="es-BO"/>
              </w:rPr>
            </w:pPr>
            <w:r w:rsidRPr="00351BB1">
              <w:rPr>
                <w:lang w:eastAsia="es-BO"/>
              </w:rPr>
              <w:t>10.9</w:t>
            </w:r>
          </w:p>
        </w:tc>
        <w:tc>
          <w:tcPr>
            <w:tcW w:w="311" w:type="dxa"/>
            <w:tcBorders>
              <w:top w:val="nil"/>
              <w:left w:val="nil"/>
              <w:bottom w:val="nil"/>
              <w:right w:val="nil"/>
            </w:tcBorders>
            <w:noWrap/>
            <w:vAlign w:val="center"/>
            <w:hideMark/>
          </w:tcPr>
          <w:p w14:paraId="18FBF18F" w14:textId="77777777" w:rsidR="008E3BEB" w:rsidRPr="00351BB1" w:rsidRDefault="008E3BEB" w:rsidP="004775F4">
            <w:pPr>
              <w:pStyle w:val="TablaINIA"/>
              <w:jc w:val="center"/>
              <w:rPr>
                <w:lang w:eastAsia="es-BO"/>
              </w:rPr>
            </w:pPr>
            <w:r w:rsidRPr="00351BB1">
              <w:rPr>
                <w:lang w:eastAsia="es-BO"/>
              </w:rPr>
              <w:t>15.8</w:t>
            </w:r>
          </w:p>
        </w:tc>
      </w:tr>
      <w:tr w:rsidR="008E3BEB" w:rsidRPr="00351BB1" w14:paraId="09853039" w14:textId="77777777" w:rsidTr="006D2B40">
        <w:trPr>
          <w:trHeight w:val="170"/>
        </w:trPr>
        <w:tc>
          <w:tcPr>
            <w:tcW w:w="4541" w:type="dxa"/>
            <w:tcBorders>
              <w:top w:val="nil"/>
              <w:left w:val="nil"/>
              <w:bottom w:val="nil"/>
              <w:right w:val="nil"/>
            </w:tcBorders>
            <w:noWrap/>
            <w:vAlign w:val="bottom"/>
            <w:hideMark/>
          </w:tcPr>
          <w:p w14:paraId="766B2EA7" w14:textId="134236E9" w:rsidR="008E3BEB" w:rsidRPr="00351BB1" w:rsidRDefault="00887CEF" w:rsidP="00014850">
            <w:pPr>
              <w:pStyle w:val="TablaINIA"/>
              <w:rPr>
                <w:lang w:eastAsia="es-BO"/>
              </w:rPr>
            </w:pPr>
            <w:r w:rsidRPr="00351BB1">
              <w:rPr>
                <w:lang w:eastAsia="es-BO"/>
              </w:rPr>
              <w:t>Distance between internal and external mental barbel</w:t>
            </w:r>
          </w:p>
        </w:tc>
        <w:tc>
          <w:tcPr>
            <w:tcW w:w="349" w:type="dxa"/>
            <w:tcBorders>
              <w:top w:val="nil"/>
              <w:left w:val="nil"/>
              <w:bottom w:val="nil"/>
              <w:right w:val="nil"/>
            </w:tcBorders>
            <w:noWrap/>
            <w:vAlign w:val="center"/>
            <w:hideMark/>
          </w:tcPr>
          <w:p w14:paraId="08E9B71B" w14:textId="77777777" w:rsidR="008E3BEB" w:rsidRPr="00351BB1" w:rsidRDefault="008E3BEB" w:rsidP="004775F4">
            <w:pPr>
              <w:pStyle w:val="TablaINIA"/>
              <w:jc w:val="center"/>
              <w:rPr>
                <w:lang w:eastAsia="es-BO"/>
              </w:rPr>
            </w:pPr>
            <w:r w:rsidRPr="00351BB1">
              <w:rPr>
                <w:lang w:eastAsia="es-BO"/>
              </w:rPr>
              <w:t>13</w:t>
            </w:r>
          </w:p>
        </w:tc>
        <w:tc>
          <w:tcPr>
            <w:tcW w:w="591" w:type="dxa"/>
            <w:tcBorders>
              <w:top w:val="nil"/>
              <w:left w:val="nil"/>
              <w:bottom w:val="nil"/>
              <w:right w:val="nil"/>
            </w:tcBorders>
            <w:noWrap/>
            <w:vAlign w:val="center"/>
            <w:hideMark/>
          </w:tcPr>
          <w:p w14:paraId="092232CC" w14:textId="5044D45F" w:rsidR="008E3BEB" w:rsidRPr="00351BB1" w:rsidRDefault="008E3BEB" w:rsidP="004775F4">
            <w:pPr>
              <w:pStyle w:val="TablaINIA"/>
              <w:jc w:val="center"/>
              <w:rPr>
                <w:lang w:eastAsia="es-BO"/>
              </w:rPr>
            </w:pPr>
            <w:r w:rsidRPr="00351BB1">
              <w:rPr>
                <w:lang w:eastAsia="es-BO"/>
              </w:rPr>
              <w:t>5.6</w:t>
            </w:r>
            <w:r w:rsidR="00DE33A7" w:rsidRPr="00351BB1">
              <w:rPr>
                <w:lang w:eastAsia="es-BO"/>
              </w:rPr>
              <w:t>0</w:t>
            </w:r>
          </w:p>
        </w:tc>
        <w:tc>
          <w:tcPr>
            <w:tcW w:w="491" w:type="dxa"/>
            <w:tcBorders>
              <w:top w:val="nil"/>
              <w:left w:val="nil"/>
              <w:bottom w:val="nil"/>
              <w:right w:val="nil"/>
            </w:tcBorders>
            <w:noWrap/>
            <w:vAlign w:val="center"/>
            <w:hideMark/>
          </w:tcPr>
          <w:p w14:paraId="00036121" w14:textId="77777777" w:rsidR="008E3BEB" w:rsidRPr="00351BB1" w:rsidRDefault="008E3BEB" w:rsidP="004775F4">
            <w:pPr>
              <w:pStyle w:val="TablaINIA"/>
              <w:jc w:val="center"/>
              <w:rPr>
                <w:lang w:eastAsia="es-BO"/>
              </w:rPr>
            </w:pPr>
            <w:r w:rsidRPr="00351BB1">
              <w:rPr>
                <w:lang w:eastAsia="es-BO"/>
              </w:rPr>
              <w:t>0.5</w:t>
            </w:r>
          </w:p>
        </w:tc>
        <w:tc>
          <w:tcPr>
            <w:tcW w:w="591" w:type="dxa"/>
            <w:tcBorders>
              <w:top w:val="nil"/>
              <w:left w:val="nil"/>
              <w:bottom w:val="nil"/>
              <w:right w:val="nil"/>
            </w:tcBorders>
            <w:noWrap/>
            <w:vAlign w:val="center"/>
            <w:hideMark/>
          </w:tcPr>
          <w:p w14:paraId="1CB1D820" w14:textId="009226C8" w:rsidR="008E3BEB" w:rsidRPr="00351BB1" w:rsidRDefault="008E3BEB" w:rsidP="004775F4">
            <w:pPr>
              <w:pStyle w:val="TablaINIA"/>
              <w:jc w:val="center"/>
              <w:rPr>
                <w:lang w:eastAsia="es-BO"/>
              </w:rPr>
            </w:pPr>
            <w:r w:rsidRPr="00351BB1">
              <w:rPr>
                <w:lang w:eastAsia="es-BO"/>
              </w:rPr>
              <w:t>4.8</w:t>
            </w:r>
            <w:r w:rsidR="00DE33A7" w:rsidRPr="00351BB1">
              <w:rPr>
                <w:lang w:eastAsia="es-BO"/>
              </w:rPr>
              <w:t>0</w:t>
            </w:r>
          </w:p>
        </w:tc>
        <w:tc>
          <w:tcPr>
            <w:tcW w:w="311" w:type="dxa"/>
            <w:tcBorders>
              <w:top w:val="nil"/>
              <w:left w:val="nil"/>
              <w:bottom w:val="nil"/>
              <w:right w:val="nil"/>
            </w:tcBorders>
            <w:noWrap/>
            <w:vAlign w:val="center"/>
            <w:hideMark/>
          </w:tcPr>
          <w:p w14:paraId="6DBD12C0" w14:textId="0D20F1DD" w:rsidR="008E3BEB" w:rsidRPr="00351BB1" w:rsidRDefault="008E3BEB" w:rsidP="004775F4">
            <w:pPr>
              <w:pStyle w:val="TablaINIA"/>
              <w:jc w:val="center"/>
              <w:rPr>
                <w:lang w:eastAsia="es-BO"/>
              </w:rPr>
            </w:pPr>
            <w:r w:rsidRPr="00351BB1">
              <w:rPr>
                <w:lang w:eastAsia="es-BO"/>
              </w:rPr>
              <w:t>6.5</w:t>
            </w:r>
            <w:r w:rsidR="00DE33A7" w:rsidRPr="00351BB1">
              <w:rPr>
                <w:lang w:eastAsia="es-BO"/>
              </w:rPr>
              <w:t>0</w:t>
            </w:r>
          </w:p>
        </w:tc>
      </w:tr>
      <w:tr w:rsidR="008E3BEB" w:rsidRPr="00351BB1" w14:paraId="3918BAB1" w14:textId="77777777" w:rsidTr="006D2B40">
        <w:trPr>
          <w:trHeight w:val="170"/>
        </w:trPr>
        <w:tc>
          <w:tcPr>
            <w:tcW w:w="6874" w:type="dxa"/>
            <w:gridSpan w:val="6"/>
            <w:tcBorders>
              <w:top w:val="nil"/>
              <w:left w:val="nil"/>
              <w:bottom w:val="nil"/>
              <w:right w:val="nil"/>
            </w:tcBorders>
            <w:noWrap/>
            <w:vAlign w:val="bottom"/>
            <w:hideMark/>
          </w:tcPr>
          <w:p w14:paraId="5597BC1E" w14:textId="2A2C45A1" w:rsidR="008E3BEB" w:rsidRPr="00351BB1" w:rsidRDefault="00685725" w:rsidP="004775F4">
            <w:pPr>
              <w:pStyle w:val="TablaINIA"/>
              <w:jc w:val="center"/>
              <w:rPr>
                <w:lang w:eastAsia="es-BO"/>
              </w:rPr>
            </w:pPr>
            <w:r w:rsidRPr="00351BB1">
              <w:rPr>
                <w:lang w:eastAsia="es-BO"/>
              </w:rPr>
              <w:t>Percents of standard length</w:t>
            </w:r>
            <w:r w:rsidR="008E3BEB" w:rsidRPr="00351BB1">
              <w:rPr>
                <w:lang w:eastAsia="es-BO"/>
              </w:rPr>
              <w:t xml:space="preserve"> (%</w:t>
            </w:r>
            <w:r w:rsidR="00B315DA" w:rsidRPr="00351BB1">
              <w:rPr>
                <w:lang w:eastAsia="es-BO"/>
              </w:rPr>
              <w:t xml:space="preserve"> </w:t>
            </w:r>
            <w:r w:rsidR="00B315DA" w:rsidRPr="00351BB1">
              <w:t>SL</w:t>
            </w:r>
            <w:r w:rsidR="00CD1A12" w:rsidRPr="00351BB1">
              <w:rPr>
                <w:lang w:eastAsia="es-BO"/>
              </w:rPr>
              <w:t>)</w:t>
            </w:r>
          </w:p>
        </w:tc>
      </w:tr>
      <w:tr w:rsidR="008E3BEB" w:rsidRPr="00351BB1" w14:paraId="303FCE40" w14:textId="77777777" w:rsidTr="006D2B40">
        <w:trPr>
          <w:trHeight w:val="170"/>
        </w:trPr>
        <w:tc>
          <w:tcPr>
            <w:tcW w:w="4541" w:type="dxa"/>
            <w:tcBorders>
              <w:top w:val="nil"/>
              <w:left w:val="nil"/>
              <w:bottom w:val="nil"/>
              <w:right w:val="nil"/>
            </w:tcBorders>
            <w:noWrap/>
            <w:vAlign w:val="bottom"/>
            <w:hideMark/>
          </w:tcPr>
          <w:p w14:paraId="04BEF272" w14:textId="061BF6E6" w:rsidR="008E3BEB" w:rsidRPr="00351BB1" w:rsidRDefault="00685725" w:rsidP="00014850">
            <w:pPr>
              <w:pStyle w:val="TablaINIA"/>
              <w:rPr>
                <w:lang w:eastAsia="es-BO"/>
              </w:rPr>
            </w:pPr>
            <w:r w:rsidRPr="00351BB1">
              <w:rPr>
                <w:lang w:eastAsia="es-BO"/>
              </w:rPr>
              <w:t>Predorsal length</w:t>
            </w:r>
          </w:p>
        </w:tc>
        <w:tc>
          <w:tcPr>
            <w:tcW w:w="349" w:type="dxa"/>
            <w:tcBorders>
              <w:top w:val="nil"/>
              <w:left w:val="nil"/>
              <w:bottom w:val="nil"/>
              <w:right w:val="nil"/>
            </w:tcBorders>
            <w:noWrap/>
            <w:vAlign w:val="center"/>
            <w:hideMark/>
          </w:tcPr>
          <w:p w14:paraId="2C67A03C" w14:textId="77777777" w:rsidR="008E3BEB" w:rsidRPr="00351BB1" w:rsidRDefault="008E3BEB" w:rsidP="004775F4">
            <w:pPr>
              <w:pStyle w:val="TablaINIA"/>
              <w:jc w:val="center"/>
              <w:rPr>
                <w:lang w:eastAsia="es-BO"/>
              </w:rPr>
            </w:pPr>
            <w:r w:rsidRPr="00351BB1">
              <w:rPr>
                <w:lang w:eastAsia="es-BO"/>
              </w:rPr>
              <w:t>13</w:t>
            </w:r>
          </w:p>
        </w:tc>
        <w:tc>
          <w:tcPr>
            <w:tcW w:w="591" w:type="dxa"/>
            <w:tcBorders>
              <w:top w:val="nil"/>
              <w:left w:val="nil"/>
              <w:bottom w:val="nil"/>
              <w:right w:val="nil"/>
            </w:tcBorders>
            <w:noWrap/>
            <w:vAlign w:val="center"/>
            <w:hideMark/>
          </w:tcPr>
          <w:p w14:paraId="1E7AE6B4" w14:textId="77777777" w:rsidR="008E3BEB" w:rsidRPr="00351BB1" w:rsidRDefault="008E3BEB" w:rsidP="004775F4">
            <w:pPr>
              <w:pStyle w:val="TablaINIA"/>
              <w:jc w:val="center"/>
              <w:rPr>
                <w:lang w:eastAsia="es-BO"/>
              </w:rPr>
            </w:pPr>
            <w:r w:rsidRPr="00351BB1">
              <w:rPr>
                <w:lang w:eastAsia="es-BO"/>
              </w:rPr>
              <w:t>48.5</w:t>
            </w:r>
          </w:p>
        </w:tc>
        <w:tc>
          <w:tcPr>
            <w:tcW w:w="491" w:type="dxa"/>
            <w:tcBorders>
              <w:top w:val="nil"/>
              <w:left w:val="nil"/>
              <w:bottom w:val="nil"/>
              <w:right w:val="nil"/>
            </w:tcBorders>
            <w:noWrap/>
            <w:vAlign w:val="center"/>
            <w:hideMark/>
          </w:tcPr>
          <w:p w14:paraId="6BF1571D" w14:textId="77777777" w:rsidR="008E3BEB" w:rsidRPr="00351BB1" w:rsidRDefault="008E3BEB" w:rsidP="004775F4">
            <w:pPr>
              <w:pStyle w:val="TablaINIA"/>
              <w:jc w:val="center"/>
              <w:rPr>
                <w:lang w:eastAsia="es-BO"/>
              </w:rPr>
            </w:pPr>
            <w:r w:rsidRPr="00351BB1">
              <w:rPr>
                <w:lang w:eastAsia="es-BO"/>
              </w:rPr>
              <w:t>0.9</w:t>
            </w:r>
          </w:p>
        </w:tc>
        <w:tc>
          <w:tcPr>
            <w:tcW w:w="591" w:type="dxa"/>
            <w:tcBorders>
              <w:top w:val="nil"/>
              <w:left w:val="nil"/>
              <w:bottom w:val="nil"/>
              <w:right w:val="nil"/>
            </w:tcBorders>
            <w:noWrap/>
            <w:vAlign w:val="center"/>
            <w:hideMark/>
          </w:tcPr>
          <w:p w14:paraId="24A7D791" w14:textId="77777777" w:rsidR="008E3BEB" w:rsidRPr="00351BB1" w:rsidRDefault="008E3BEB" w:rsidP="004775F4">
            <w:pPr>
              <w:pStyle w:val="TablaINIA"/>
              <w:jc w:val="center"/>
              <w:rPr>
                <w:lang w:eastAsia="es-BO"/>
              </w:rPr>
            </w:pPr>
            <w:r w:rsidRPr="00351BB1">
              <w:rPr>
                <w:lang w:eastAsia="es-BO"/>
              </w:rPr>
              <w:t>46.9</w:t>
            </w:r>
          </w:p>
        </w:tc>
        <w:tc>
          <w:tcPr>
            <w:tcW w:w="311" w:type="dxa"/>
            <w:tcBorders>
              <w:top w:val="nil"/>
              <w:left w:val="nil"/>
              <w:bottom w:val="nil"/>
              <w:right w:val="nil"/>
            </w:tcBorders>
            <w:noWrap/>
            <w:vAlign w:val="center"/>
            <w:hideMark/>
          </w:tcPr>
          <w:p w14:paraId="56059C08" w14:textId="5626F85B" w:rsidR="008E3BEB" w:rsidRPr="00351BB1" w:rsidRDefault="008E3BEB" w:rsidP="004775F4">
            <w:pPr>
              <w:pStyle w:val="TablaINIA"/>
              <w:jc w:val="center"/>
              <w:rPr>
                <w:lang w:eastAsia="es-BO"/>
              </w:rPr>
            </w:pPr>
            <w:r w:rsidRPr="00351BB1">
              <w:rPr>
                <w:lang w:eastAsia="es-BO"/>
              </w:rPr>
              <w:t>50</w:t>
            </w:r>
            <w:r w:rsidR="0067173F" w:rsidRPr="00351BB1">
              <w:rPr>
                <w:lang w:eastAsia="es-BO"/>
              </w:rPr>
              <w:t>.0</w:t>
            </w:r>
          </w:p>
        </w:tc>
      </w:tr>
      <w:tr w:rsidR="008E3BEB" w:rsidRPr="00351BB1" w14:paraId="07D5BCF9" w14:textId="77777777" w:rsidTr="006D2B40">
        <w:trPr>
          <w:trHeight w:val="170"/>
        </w:trPr>
        <w:tc>
          <w:tcPr>
            <w:tcW w:w="4541" w:type="dxa"/>
            <w:tcBorders>
              <w:top w:val="nil"/>
              <w:left w:val="nil"/>
              <w:bottom w:val="nil"/>
              <w:right w:val="nil"/>
            </w:tcBorders>
            <w:noWrap/>
            <w:vAlign w:val="bottom"/>
            <w:hideMark/>
          </w:tcPr>
          <w:p w14:paraId="1AD843F2" w14:textId="0253A02D" w:rsidR="008E3BEB" w:rsidRPr="00351BB1" w:rsidRDefault="00887CEF" w:rsidP="00014850">
            <w:pPr>
              <w:pStyle w:val="TablaINIA"/>
              <w:rPr>
                <w:lang w:eastAsia="es-BO"/>
              </w:rPr>
            </w:pPr>
            <w:r w:rsidRPr="00351BB1">
              <w:rPr>
                <w:lang w:eastAsia="es-BO"/>
              </w:rPr>
              <w:t>Internal mental barbel length</w:t>
            </w:r>
          </w:p>
        </w:tc>
        <w:tc>
          <w:tcPr>
            <w:tcW w:w="349" w:type="dxa"/>
            <w:tcBorders>
              <w:top w:val="nil"/>
              <w:left w:val="nil"/>
              <w:bottom w:val="nil"/>
              <w:right w:val="nil"/>
            </w:tcBorders>
            <w:noWrap/>
            <w:vAlign w:val="center"/>
            <w:hideMark/>
          </w:tcPr>
          <w:p w14:paraId="75B35475" w14:textId="77777777" w:rsidR="008E3BEB" w:rsidRPr="00351BB1" w:rsidRDefault="008E3BEB" w:rsidP="004775F4">
            <w:pPr>
              <w:pStyle w:val="TablaINIA"/>
              <w:jc w:val="center"/>
              <w:rPr>
                <w:lang w:eastAsia="es-BO"/>
              </w:rPr>
            </w:pPr>
            <w:r w:rsidRPr="00351BB1">
              <w:rPr>
                <w:lang w:eastAsia="es-BO"/>
              </w:rPr>
              <w:t>13</w:t>
            </w:r>
          </w:p>
        </w:tc>
        <w:tc>
          <w:tcPr>
            <w:tcW w:w="591" w:type="dxa"/>
            <w:tcBorders>
              <w:top w:val="nil"/>
              <w:left w:val="nil"/>
              <w:bottom w:val="nil"/>
              <w:right w:val="nil"/>
            </w:tcBorders>
            <w:noWrap/>
            <w:vAlign w:val="center"/>
            <w:hideMark/>
          </w:tcPr>
          <w:p w14:paraId="7BBBF985" w14:textId="77777777" w:rsidR="008E3BEB" w:rsidRPr="00351BB1" w:rsidRDefault="008E3BEB" w:rsidP="004775F4">
            <w:pPr>
              <w:pStyle w:val="TablaINIA"/>
              <w:jc w:val="center"/>
              <w:rPr>
                <w:lang w:eastAsia="es-BO"/>
              </w:rPr>
            </w:pPr>
            <w:r w:rsidRPr="00351BB1">
              <w:rPr>
                <w:lang w:eastAsia="es-BO"/>
              </w:rPr>
              <w:t>15.3</w:t>
            </w:r>
          </w:p>
        </w:tc>
        <w:tc>
          <w:tcPr>
            <w:tcW w:w="491" w:type="dxa"/>
            <w:tcBorders>
              <w:top w:val="nil"/>
              <w:left w:val="nil"/>
              <w:bottom w:val="nil"/>
              <w:right w:val="nil"/>
            </w:tcBorders>
            <w:noWrap/>
            <w:vAlign w:val="center"/>
            <w:hideMark/>
          </w:tcPr>
          <w:p w14:paraId="75606E9B" w14:textId="77777777" w:rsidR="008E3BEB" w:rsidRPr="00351BB1" w:rsidRDefault="008E3BEB" w:rsidP="004775F4">
            <w:pPr>
              <w:pStyle w:val="TablaINIA"/>
              <w:jc w:val="center"/>
              <w:rPr>
                <w:lang w:eastAsia="es-BO"/>
              </w:rPr>
            </w:pPr>
            <w:r w:rsidRPr="00351BB1">
              <w:rPr>
                <w:lang w:eastAsia="es-BO"/>
              </w:rPr>
              <w:t>1.5</w:t>
            </w:r>
          </w:p>
        </w:tc>
        <w:tc>
          <w:tcPr>
            <w:tcW w:w="591" w:type="dxa"/>
            <w:tcBorders>
              <w:top w:val="nil"/>
              <w:left w:val="nil"/>
              <w:bottom w:val="nil"/>
              <w:right w:val="nil"/>
            </w:tcBorders>
            <w:noWrap/>
            <w:vAlign w:val="center"/>
            <w:hideMark/>
          </w:tcPr>
          <w:p w14:paraId="0F8023ED" w14:textId="77777777" w:rsidR="008E3BEB" w:rsidRPr="00351BB1" w:rsidRDefault="008E3BEB" w:rsidP="004775F4">
            <w:pPr>
              <w:pStyle w:val="TablaINIA"/>
              <w:jc w:val="center"/>
              <w:rPr>
                <w:lang w:eastAsia="es-BO"/>
              </w:rPr>
            </w:pPr>
            <w:r w:rsidRPr="00351BB1">
              <w:rPr>
                <w:lang w:eastAsia="es-BO"/>
              </w:rPr>
              <w:t>12.7</w:t>
            </w:r>
          </w:p>
        </w:tc>
        <w:tc>
          <w:tcPr>
            <w:tcW w:w="311" w:type="dxa"/>
            <w:tcBorders>
              <w:top w:val="nil"/>
              <w:left w:val="nil"/>
              <w:bottom w:val="nil"/>
              <w:right w:val="nil"/>
            </w:tcBorders>
            <w:noWrap/>
            <w:vAlign w:val="center"/>
            <w:hideMark/>
          </w:tcPr>
          <w:p w14:paraId="41EEF910" w14:textId="77777777" w:rsidR="008E3BEB" w:rsidRPr="00351BB1" w:rsidRDefault="008E3BEB" w:rsidP="004775F4">
            <w:pPr>
              <w:pStyle w:val="TablaINIA"/>
              <w:jc w:val="center"/>
              <w:rPr>
                <w:lang w:eastAsia="es-BO"/>
              </w:rPr>
            </w:pPr>
            <w:r w:rsidRPr="00351BB1">
              <w:rPr>
                <w:lang w:eastAsia="es-BO"/>
              </w:rPr>
              <w:t>18.5</w:t>
            </w:r>
          </w:p>
        </w:tc>
      </w:tr>
      <w:tr w:rsidR="008E3BEB" w:rsidRPr="00351BB1" w14:paraId="0F866272" w14:textId="77777777" w:rsidTr="006D2B40">
        <w:trPr>
          <w:trHeight w:val="170"/>
        </w:trPr>
        <w:tc>
          <w:tcPr>
            <w:tcW w:w="4541" w:type="dxa"/>
            <w:tcBorders>
              <w:top w:val="nil"/>
              <w:left w:val="nil"/>
              <w:bottom w:val="nil"/>
              <w:right w:val="nil"/>
            </w:tcBorders>
            <w:noWrap/>
            <w:vAlign w:val="bottom"/>
            <w:hideMark/>
          </w:tcPr>
          <w:p w14:paraId="2DBF4DFC" w14:textId="14E110AA" w:rsidR="008E3BEB" w:rsidRPr="00351BB1" w:rsidRDefault="00887CEF" w:rsidP="00014850">
            <w:pPr>
              <w:pStyle w:val="TablaINIA"/>
              <w:rPr>
                <w:lang w:eastAsia="es-BO"/>
              </w:rPr>
            </w:pPr>
            <w:r w:rsidRPr="00351BB1">
              <w:rPr>
                <w:lang w:eastAsia="es-BO"/>
              </w:rPr>
              <w:t>External mental barbel length</w:t>
            </w:r>
          </w:p>
        </w:tc>
        <w:tc>
          <w:tcPr>
            <w:tcW w:w="349" w:type="dxa"/>
            <w:tcBorders>
              <w:top w:val="nil"/>
              <w:left w:val="nil"/>
              <w:bottom w:val="nil"/>
              <w:right w:val="nil"/>
            </w:tcBorders>
            <w:noWrap/>
            <w:vAlign w:val="center"/>
            <w:hideMark/>
          </w:tcPr>
          <w:p w14:paraId="1F1F98DC" w14:textId="77777777" w:rsidR="008E3BEB" w:rsidRPr="00351BB1" w:rsidRDefault="008E3BEB" w:rsidP="004775F4">
            <w:pPr>
              <w:pStyle w:val="TablaINIA"/>
              <w:jc w:val="center"/>
              <w:rPr>
                <w:lang w:eastAsia="es-BO"/>
              </w:rPr>
            </w:pPr>
            <w:r w:rsidRPr="00351BB1">
              <w:rPr>
                <w:lang w:eastAsia="es-BO"/>
              </w:rPr>
              <w:t>12</w:t>
            </w:r>
          </w:p>
        </w:tc>
        <w:tc>
          <w:tcPr>
            <w:tcW w:w="591" w:type="dxa"/>
            <w:tcBorders>
              <w:top w:val="nil"/>
              <w:left w:val="nil"/>
              <w:bottom w:val="nil"/>
              <w:right w:val="nil"/>
            </w:tcBorders>
            <w:noWrap/>
            <w:vAlign w:val="center"/>
            <w:hideMark/>
          </w:tcPr>
          <w:p w14:paraId="1A38015F" w14:textId="77777777" w:rsidR="008E3BEB" w:rsidRPr="00351BB1" w:rsidRDefault="008E3BEB" w:rsidP="004775F4">
            <w:pPr>
              <w:pStyle w:val="TablaINIA"/>
              <w:jc w:val="center"/>
              <w:rPr>
                <w:lang w:eastAsia="es-BO"/>
              </w:rPr>
            </w:pPr>
            <w:r w:rsidRPr="00351BB1">
              <w:rPr>
                <w:lang w:eastAsia="es-BO"/>
              </w:rPr>
              <w:t>33.6</w:t>
            </w:r>
          </w:p>
        </w:tc>
        <w:tc>
          <w:tcPr>
            <w:tcW w:w="491" w:type="dxa"/>
            <w:tcBorders>
              <w:top w:val="nil"/>
              <w:left w:val="nil"/>
              <w:bottom w:val="nil"/>
              <w:right w:val="nil"/>
            </w:tcBorders>
            <w:noWrap/>
            <w:vAlign w:val="center"/>
            <w:hideMark/>
          </w:tcPr>
          <w:p w14:paraId="71995DFE" w14:textId="77777777" w:rsidR="008E3BEB" w:rsidRPr="00351BB1" w:rsidRDefault="008E3BEB" w:rsidP="004775F4">
            <w:pPr>
              <w:pStyle w:val="TablaINIA"/>
              <w:jc w:val="center"/>
              <w:rPr>
                <w:lang w:eastAsia="es-BO"/>
              </w:rPr>
            </w:pPr>
            <w:r w:rsidRPr="00351BB1">
              <w:rPr>
                <w:lang w:eastAsia="es-BO"/>
              </w:rPr>
              <w:t>4.9</w:t>
            </w:r>
          </w:p>
        </w:tc>
        <w:tc>
          <w:tcPr>
            <w:tcW w:w="591" w:type="dxa"/>
            <w:tcBorders>
              <w:top w:val="nil"/>
              <w:left w:val="nil"/>
              <w:bottom w:val="nil"/>
              <w:right w:val="nil"/>
            </w:tcBorders>
            <w:noWrap/>
            <w:vAlign w:val="center"/>
            <w:hideMark/>
          </w:tcPr>
          <w:p w14:paraId="23B7DA3A" w14:textId="77777777" w:rsidR="008E3BEB" w:rsidRPr="00351BB1" w:rsidRDefault="008E3BEB" w:rsidP="004775F4">
            <w:pPr>
              <w:pStyle w:val="TablaINIA"/>
              <w:jc w:val="center"/>
              <w:rPr>
                <w:lang w:eastAsia="es-BO"/>
              </w:rPr>
            </w:pPr>
            <w:r w:rsidRPr="00351BB1">
              <w:rPr>
                <w:lang w:eastAsia="es-BO"/>
              </w:rPr>
              <w:t>27.6</w:t>
            </w:r>
          </w:p>
        </w:tc>
        <w:tc>
          <w:tcPr>
            <w:tcW w:w="311" w:type="dxa"/>
            <w:tcBorders>
              <w:top w:val="nil"/>
              <w:left w:val="nil"/>
              <w:bottom w:val="nil"/>
              <w:right w:val="nil"/>
            </w:tcBorders>
            <w:noWrap/>
            <w:vAlign w:val="center"/>
            <w:hideMark/>
          </w:tcPr>
          <w:p w14:paraId="5F3BADC6" w14:textId="77777777" w:rsidR="008E3BEB" w:rsidRPr="00351BB1" w:rsidRDefault="008E3BEB" w:rsidP="004775F4">
            <w:pPr>
              <w:pStyle w:val="TablaINIA"/>
              <w:jc w:val="center"/>
              <w:rPr>
                <w:lang w:eastAsia="es-BO"/>
              </w:rPr>
            </w:pPr>
            <w:r w:rsidRPr="00351BB1">
              <w:rPr>
                <w:lang w:eastAsia="es-BO"/>
              </w:rPr>
              <w:t>44.7</w:t>
            </w:r>
          </w:p>
        </w:tc>
      </w:tr>
      <w:tr w:rsidR="008E3BEB" w:rsidRPr="00351BB1" w14:paraId="64B4D7CC" w14:textId="77777777" w:rsidTr="006D2B40">
        <w:trPr>
          <w:trHeight w:val="170"/>
        </w:trPr>
        <w:tc>
          <w:tcPr>
            <w:tcW w:w="4541" w:type="dxa"/>
            <w:tcBorders>
              <w:top w:val="nil"/>
              <w:left w:val="nil"/>
              <w:bottom w:val="nil"/>
              <w:right w:val="nil"/>
            </w:tcBorders>
            <w:noWrap/>
            <w:vAlign w:val="bottom"/>
            <w:hideMark/>
          </w:tcPr>
          <w:p w14:paraId="317B56E7" w14:textId="6168CDF7" w:rsidR="008E3BEB" w:rsidRPr="00351BB1" w:rsidRDefault="00887CEF" w:rsidP="00014850">
            <w:pPr>
              <w:pStyle w:val="TablaINIA"/>
              <w:rPr>
                <w:lang w:eastAsia="es-BO"/>
              </w:rPr>
            </w:pPr>
            <w:r w:rsidRPr="00351BB1">
              <w:rPr>
                <w:lang w:eastAsia="es-BO"/>
              </w:rPr>
              <w:t>Maxillary barbel length</w:t>
            </w:r>
          </w:p>
        </w:tc>
        <w:tc>
          <w:tcPr>
            <w:tcW w:w="349" w:type="dxa"/>
            <w:tcBorders>
              <w:top w:val="nil"/>
              <w:left w:val="nil"/>
              <w:bottom w:val="nil"/>
              <w:right w:val="nil"/>
            </w:tcBorders>
            <w:noWrap/>
            <w:vAlign w:val="center"/>
            <w:hideMark/>
          </w:tcPr>
          <w:p w14:paraId="63C1AB31" w14:textId="77777777" w:rsidR="008E3BEB" w:rsidRPr="00351BB1" w:rsidRDefault="008E3BEB" w:rsidP="004775F4">
            <w:pPr>
              <w:pStyle w:val="TablaINIA"/>
              <w:jc w:val="center"/>
              <w:rPr>
                <w:lang w:eastAsia="es-BO"/>
              </w:rPr>
            </w:pPr>
            <w:r w:rsidRPr="00351BB1">
              <w:rPr>
                <w:lang w:eastAsia="es-BO"/>
              </w:rPr>
              <w:t>13</w:t>
            </w:r>
          </w:p>
        </w:tc>
        <w:tc>
          <w:tcPr>
            <w:tcW w:w="591" w:type="dxa"/>
            <w:tcBorders>
              <w:top w:val="nil"/>
              <w:left w:val="nil"/>
              <w:bottom w:val="nil"/>
              <w:right w:val="nil"/>
            </w:tcBorders>
            <w:noWrap/>
            <w:vAlign w:val="center"/>
            <w:hideMark/>
          </w:tcPr>
          <w:p w14:paraId="17D15763" w14:textId="77777777" w:rsidR="008E3BEB" w:rsidRPr="00351BB1" w:rsidRDefault="008E3BEB" w:rsidP="004775F4">
            <w:pPr>
              <w:pStyle w:val="TablaINIA"/>
              <w:jc w:val="center"/>
              <w:rPr>
                <w:lang w:eastAsia="es-BO"/>
              </w:rPr>
            </w:pPr>
            <w:r w:rsidRPr="00351BB1">
              <w:rPr>
                <w:lang w:eastAsia="es-BO"/>
              </w:rPr>
              <w:t>48.7</w:t>
            </w:r>
          </w:p>
        </w:tc>
        <w:tc>
          <w:tcPr>
            <w:tcW w:w="491" w:type="dxa"/>
            <w:tcBorders>
              <w:top w:val="nil"/>
              <w:left w:val="nil"/>
              <w:bottom w:val="nil"/>
              <w:right w:val="nil"/>
            </w:tcBorders>
            <w:noWrap/>
            <w:vAlign w:val="center"/>
            <w:hideMark/>
          </w:tcPr>
          <w:p w14:paraId="5512299C" w14:textId="77777777" w:rsidR="008E3BEB" w:rsidRPr="00351BB1" w:rsidRDefault="008E3BEB" w:rsidP="004775F4">
            <w:pPr>
              <w:pStyle w:val="TablaINIA"/>
              <w:jc w:val="center"/>
              <w:rPr>
                <w:lang w:eastAsia="es-BO"/>
              </w:rPr>
            </w:pPr>
            <w:r w:rsidRPr="00351BB1">
              <w:rPr>
                <w:lang w:eastAsia="es-BO"/>
              </w:rPr>
              <w:t>5.4</w:t>
            </w:r>
          </w:p>
        </w:tc>
        <w:tc>
          <w:tcPr>
            <w:tcW w:w="591" w:type="dxa"/>
            <w:tcBorders>
              <w:top w:val="nil"/>
              <w:left w:val="nil"/>
              <w:bottom w:val="nil"/>
              <w:right w:val="nil"/>
            </w:tcBorders>
            <w:noWrap/>
            <w:vAlign w:val="center"/>
            <w:hideMark/>
          </w:tcPr>
          <w:p w14:paraId="34D32BCD" w14:textId="77777777" w:rsidR="008E3BEB" w:rsidRPr="00351BB1" w:rsidRDefault="008E3BEB" w:rsidP="004775F4">
            <w:pPr>
              <w:pStyle w:val="TablaINIA"/>
              <w:jc w:val="center"/>
              <w:rPr>
                <w:lang w:eastAsia="es-BO"/>
              </w:rPr>
            </w:pPr>
            <w:r w:rsidRPr="00351BB1">
              <w:rPr>
                <w:lang w:eastAsia="es-BO"/>
              </w:rPr>
              <w:t>38.3</w:t>
            </w:r>
          </w:p>
        </w:tc>
        <w:tc>
          <w:tcPr>
            <w:tcW w:w="311" w:type="dxa"/>
            <w:tcBorders>
              <w:top w:val="nil"/>
              <w:left w:val="nil"/>
              <w:bottom w:val="nil"/>
              <w:right w:val="nil"/>
            </w:tcBorders>
            <w:noWrap/>
            <w:vAlign w:val="center"/>
            <w:hideMark/>
          </w:tcPr>
          <w:p w14:paraId="2444210E" w14:textId="60DD58D9" w:rsidR="008E3BEB" w:rsidRPr="00351BB1" w:rsidRDefault="008E3BEB" w:rsidP="004775F4">
            <w:pPr>
              <w:pStyle w:val="TablaINIA"/>
              <w:jc w:val="center"/>
              <w:rPr>
                <w:lang w:eastAsia="es-BO"/>
              </w:rPr>
            </w:pPr>
            <w:r w:rsidRPr="00351BB1">
              <w:rPr>
                <w:lang w:eastAsia="es-BO"/>
              </w:rPr>
              <w:t>58</w:t>
            </w:r>
            <w:r w:rsidR="0067173F" w:rsidRPr="00351BB1">
              <w:rPr>
                <w:lang w:eastAsia="es-BO"/>
              </w:rPr>
              <w:t>.0</w:t>
            </w:r>
          </w:p>
        </w:tc>
      </w:tr>
      <w:tr w:rsidR="008E3BEB" w:rsidRPr="00351BB1" w14:paraId="7B38DDC0" w14:textId="77777777" w:rsidTr="006D2B40">
        <w:trPr>
          <w:trHeight w:val="170"/>
        </w:trPr>
        <w:tc>
          <w:tcPr>
            <w:tcW w:w="4541" w:type="dxa"/>
            <w:tcBorders>
              <w:top w:val="nil"/>
              <w:left w:val="nil"/>
              <w:bottom w:val="nil"/>
              <w:right w:val="nil"/>
            </w:tcBorders>
            <w:noWrap/>
            <w:vAlign w:val="bottom"/>
            <w:hideMark/>
          </w:tcPr>
          <w:p w14:paraId="08C7926B" w14:textId="7553D23B" w:rsidR="008E3BEB" w:rsidRPr="00351BB1" w:rsidRDefault="00887CEF" w:rsidP="00014850">
            <w:pPr>
              <w:pStyle w:val="TablaINIA"/>
              <w:rPr>
                <w:lang w:eastAsia="es-BO"/>
              </w:rPr>
            </w:pPr>
            <w:r w:rsidRPr="00351BB1">
              <w:rPr>
                <w:lang w:eastAsia="es-BO"/>
              </w:rPr>
              <w:t>Body width</w:t>
            </w:r>
          </w:p>
        </w:tc>
        <w:tc>
          <w:tcPr>
            <w:tcW w:w="349" w:type="dxa"/>
            <w:tcBorders>
              <w:top w:val="nil"/>
              <w:left w:val="nil"/>
              <w:bottom w:val="nil"/>
              <w:right w:val="nil"/>
            </w:tcBorders>
            <w:noWrap/>
            <w:vAlign w:val="center"/>
            <w:hideMark/>
          </w:tcPr>
          <w:p w14:paraId="6B48B629" w14:textId="77777777" w:rsidR="008E3BEB" w:rsidRPr="00351BB1" w:rsidRDefault="008E3BEB" w:rsidP="004775F4">
            <w:pPr>
              <w:pStyle w:val="TablaINIA"/>
              <w:jc w:val="center"/>
              <w:rPr>
                <w:lang w:eastAsia="es-BO"/>
              </w:rPr>
            </w:pPr>
            <w:r w:rsidRPr="00351BB1">
              <w:rPr>
                <w:lang w:eastAsia="es-BO"/>
              </w:rPr>
              <w:t>13</w:t>
            </w:r>
          </w:p>
        </w:tc>
        <w:tc>
          <w:tcPr>
            <w:tcW w:w="591" w:type="dxa"/>
            <w:tcBorders>
              <w:top w:val="nil"/>
              <w:left w:val="nil"/>
              <w:bottom w:val="nil"/>
              <w:right w:val="nil"/>
            </w:tcBorders>
            <w:noWrap/>
            <w:vAlign w:val="center"/>
            <w:hideMark/>
          </w:tcPr>
          <w:p w14:paraId="5F8131F0" w14:textId="77777777" w:rsidR="008E3BEB" w:rsidRPr="00351BB1" w:rsidRDefault="008E3BEB" w:rsidP="004775F4">
            <w:pPr>
              <w:pStyle w:val="TablaINIA"/>
              <w:jc w:val="center"/>
              <w:rPr>
                <w:lang w:eastAsia="es-BO"/>
              </w:rPr>
            </w:pPr>
            <w:r w:rsidRPr="00351BB1">
              <w:rPr>
                <w:lang w:eastAsia="es-BO"/>
              </w:rPr>
              <w:t>12.1</w:t>
            </w:r>
          </w:p>
        </w:tc>
        <w:tc>
          <w:tcPr>
            <w:tcW w:w="491" w:type="dxa"/>
            <w:tcBorders>
              <w:top w:val="nil"/>
              <w:left w:val="nil"/>
              <w:bottom w:val="nil"/>
              <w:right w:val="nil"/>
            </w:tcBorders>
            <w:noWrap/>
            <w:vAlign w:val="center"/>
            <w:hideMark/>
          </w:tcPr>
          <w:p w14:paraId="7A65A584" w14:textId="77777777" w:rsidR="008E3BEB" w:rsidRPr="00351BB1" w:rsidRDefault="008E3BEB" w:rsidP="004775F4">
            <w:pPr>
              <w:pStyle w:val="TablaINIA"/>
              <w:jc w:val="center"/>
              <w:rPr>
                <w:lang w:eastAsia="es-BO"/>
              </w:rPr>
            </w:pPr>
            <w:r w:rsidRPr="00351BB1">
              <w:rPr>
                <w:lang w:eastAsia="es-BO"/>
              </w:rPr>
              <w:t>0.7</w:t>
            </w:r>
          </w:p>
        </w:tc>
        <w:tc>
          <w:tcPr>
            <w:tcW w:w="591" w:type="dxa"/>
            <w:tcBorders>
              <w:top w:val="nil"/>
              <w:left w:val="nil"/>
              <w:bottom w:val="nil"/>
              <w:right w:val="nil"/>
            </w:tcBorders>
            <w:noWrap/>
            <w:vAlign w:val="center"/>
            <w:hideMark/>
          </w:tcPr>
          <w:p w14:paraId="288BB749" w14:textId="78D2548F" w:rsidR="008E3BEB" w:rsidRPr="00351BB1" w:rsidRDefault="008E3BEB" w:rsidP="004775F4">
            <w:pPr>
              <w:pStyle w:val="TablaINIA"/>
              <w:jc w:val="center"/>
              <w:rPr>
                <w:lang w:eastAsia="es-BO"/>
              </w:rPr>
            </w:pPr>
            <w:r w:rsidRPr="00351BB1">
              <w:rPr>
                <w:lang w:eastAsia="es-BO"/>
              </w:rPr>
              <w:t>11</w:t>
            </w:r>
            <w:r w:rsidR="0067173F" w:rsidRPr="00351BB1">
              <w:rPr>
                <w:lang w:eastAsia="es-BO"/>
              </w:rPr>
              <w:t>.0</w:t>
            </w:r>
          </w:p>
        </w:tc>
        <w:tc>
          <w:tcPr>
            <w:tcW w:w="311" w:type="dxa"/>
            <w:tcBorders>
              <w:top w:val="nil"/>
              <w:left w:val="nil"/>
              <w:bottom w:val="nil"/>
              <w:right w:val="nil"/>
            </w:tcBorders>
            <w:noWrap/>
            <w:vAlign w:val="center"/>
            <w:hideMark/>
          </w:tcPr>
          <w:p w14:paraId="13032897" w14:textId="77777777" w:rsidR="008E3BEB" w:rsidRPr="00351BB1" w:rsidRDefault="008E3BEB" w:rsidP="004775F4">
            <w:pPr>
              <w:pStyle w:val="TablaINIA"/>
              <w:jc w:val="center"/>
              <w:rPr>
                <w:lang w:eastAsia="es-BO"/>
              </w:rPr>
            </w:pPr>
            <w:r w:rsidRPr="00351BB1">
              <w:rPr>
                <w:lang w:eastAsia="es-BO"/>
              </w:rPr>
              <w:t>13.3</w:t>
            </w:r>
          </w:p>
        </w:tc>
      </w:tr>
      <w:tr w:rsidR="008E3BEB" w:rsidRPr="00351BB1" w14:paraId="11EEFDDE" w14:textId="77777777" w:rsidTr="006D2B40">
        <w:trPr>
          <w:trHeight w:val="170"/>
        </w:trPr>
        <w:tc>
          <w:tcPr>
            <w:tcW w:w="4541" w:type="dxa"/>
            <w:tcBorders>
              <w:top w:val="nil"/>
              <w:left w:val="nil"/>
              <w:bottom w:val="nil"/>
              <w:right w:val="nil"/>
            </w:tcBorders>
            <w:noWrap/>
            <w:vAlign w:val="bottom"/>
            <w:hideMark/>
          </w:tcPr>
          <w:p w14:paraId="4FA01818" w14:textId="3E6480DB" w:rsidR="008E3BEB" w:rsidRPr="00351BB1" w:rsidRDefault="00887CEF" w:rsidP="00014850">
            <w:pPr>
              <w:pStyle w:val="TablaINIA"/>
              <w:rPr>
                <w:lang w:eastAsia="es-BO"/>
              </w:rPr>
            </w:pPr>
            <w:r w:rsidRPr="00351BB1">
              <w:rPr>
                <w:lang w:eastAsia="es-BO"/>
              </w:rPr>
              <w:t>Body depth</w:t>
            </w:r>
          </w:p>
        </w:tc>
        <w:tc>
          <w:tcPr>
            <w:tcW w:w="349" w:type="dxa"/>
            <w:tcBorders>
              <w:top w:val="nil"/>
              <w:left w:val="nil"/>
              <w:bottom w:val="nil"/>
              <w:right w:val="nil"/>
            </w:tcBorders>
            <w:noWrap/>
            <w:vAlign w:val="center"/>
            <w:hideMark/>
          </w:tcPr>
          <w:p w14:paraId="4BC9289C" w14:textId="77777777" w:rsidR="008E3BEB" w:rsidRPr="00351BB1" w:rsidRDefault="008E3BEB" w:rsidP="004775F4">
            <w:pPr>
              <w:pStyle w:val="TablaINIA"/>
              <w:jc w:val="center"/>
              <w:rPr>
                <w:lang w:eastAsia="es-BO"/>
              </w:rPr>
            </w:pPr>
            <w:r w:rsidRPr="00351BB1">
              <w:rPr>
                <w:lang w:eastAsia="es-BO"/>
              </w:rPr>
              <w:t>13</w:t>
            </w:r>
          </w:p>
        </w:tc>
        <w:tc>
          <w:tcPr>
            <w:tcW w:w="591" w:type="dxa"/>
            <w:tcBorders>
              <w:top w:val="nil"/>
              <w:left w:val="nil"/>
              <w:bottom w:val="nil"/>
              <w:right w:val="nil"/>
            </w:tcBorders>
            <w:noWrap/>
            <w:vAlign w:val="center"/>
            <w:hideMark/>
          </w:tcPr>
          <w:p w14:paraId="7F27C4FB" w14:textId="77777777" w:rsidR="008E3BEB" w:rsidRPr="00351BB1" w:rsidRDefault="008E3BEB" w:rsidP="004775F4">
            <w:pPr>
              <w:pStyle w:val="TablaINIA"/>
              <w:jc w:val="center"/>
              <w:rPr>
                <w:lang w:eastAsia="es-BO"/>
              </w:rPr>
            </w:pPr>
            <w:r w:rsidRPr="00351BB1">
              <w:rPr>
                <w:lang w:eastAsia="es-BO"/>
              </w:rPr>
              <w:t>12.5</w:t>
            </w:r>
          </w:p>
        </w:tc>
        <w:tc>
          <w:tcPr>
            <w:tcW w:w="491" w:type="dxa"/>
            <w:tcBorders>
              <w:top w:val="nil"/>
              <w:left w:val="nil"/>
              <w:bottom w:val="nil"/>
              <w:right w:val="nil"/>
            </w:tcBorders>
            <w:noWrap/>
            <w:vAlign w:val="center"/>
            <w:hideMark/>
          </w:tcPr>
          <w:p w14:paraId="33BCC8FF" w14:textId="77777777" w:rsidR="008E3BEB" w:rsidRPr="00351BB1" w:rsidRDefault="008E3BEB" w:rsidP="004775F4">
            <w:pPr>
              <w:pStyle w:val="TablaINIA"/>
              <w:jc w:val="center"/>
              <w:rPr>
                <w:lang w:eastAsia="es-BO"/>
              </w:rPr>
            </w:pPr>
            <w:r w:rsidRPr="00351BB1">
              <w:rPr>
                <w:lang w:eastAsia="es-BO"/>
              </w:rPr>
              <w:t>0.9</w:t>
            </w:r>
          </w:p>
        </w:tc>
        <w:tc>
          <w:tcPr>
            <w:tcW w:w="591" w:type="dxa"/>
            <w:tcBorders>
              <w:top w:val="nil"/>
              <w:left w:val="nil"/>
              <w:bottom w:val="nil"/>
              <w:right w:val="nil"/>
            </w:tcBorders>
            <w:noWrap/>
            <w:vAlign w:val="center"/>
            <w:hideMark/>
          </w:tcPr>
          <w:p w14:paraId="6C77A332" w14:textId="77777777" w:rsidR="008E3BEB" w:rsidRPr="00351BB1" w:rsidRDefault="008E3BEB" w:rsidP="004775F4">
            <w:pPr>
              <w:pStyle w:val="TablaINIA"/>
              <w:jc w:val="center"/>
              <w:rPr>
                <w:lang w:eastAsia="es-BO"/>
              </w:rPr>
            </w:pPr>
            <w:r w:rsidRPr="00351BB1">
              <w:rPr>
                <w:lang w:eastAsia="es-BO"/>
              </w:rPr>
              <w:t>11.3</w:t>
            </w:r>
          </w:p>
        </w:tc>
        <w:tc>
          <w:tcPr>
            <w:tcW w:w="311" w:type="dxa"/>
            <w:tcBorders>
              <w:top w:val="nil"/>
              <w:left w:val="nil"/>
              <w:bottom w:val="nil"/>
              <w:right w:val="nil"/>
            </w:tcBorders>
            <w:noWrap/>
            <w:vAlign w:val="center"/>
            <w:hideMark/>
          </w:tcPr>
          <w:p w14:paraId="44BC96B9" w14:textId="77777777" w:rsidR="008E3BEB" w:rsidRPr="00351BB1" w:rsidRDefault="008E3BEB" w:rsidP="004775F4">
            <w:pPr>
              <w:pStyle w:val="TablaINIA"/>
              <w:jc w:val="center"/>
              <w:rPr>
                <w:lang w:eastAsia="es-BO"/>
              </w:rPr>
            </w:pPr>
            <w:r w:rsidRPr="00351BB1">
              <w:rPr>
                <w:lang w:eastAsia="es-BO"/>
              </w:rPr>
              <w:t>13.9</w:t>
            </w:r>
          </w:p>
        </w:tc>
      </w:tr>
      <w:tr w:rsidR="008E3BEB" w:rsidRPr="00351BB1" w14:paraId="7B225B13" w14:textId="77777777" w:rsidTr="006D2B40">
        <w:trPr>
          <w:trHeight w:val="170"/>
        </w:trPr>
        <w:tc>
          <w:tcPr>
            <w:tcW w:w="4541" w:type="dxa"/>
            <w:tcBorders>
              <w:top w:val="nil"/>
              <w:left w:val="nil"/>
              <w:bottom w:val="nil"/>
              <w:right w:val="nil"/>
            </w:tcBorders>
            <w:noWrap/>
            <w:vAlign w:val="bottom"/>
            <w:hideMark/>
          </w:tcPr>
          <w:p w14:paraId="188DEC24" w14:textId="47D0D756" w:rsidR="008E3BEB" w:rsidRPr="00351BB1" w:rsidRDefault="00685725" w:rsidP="00014850">
            <w:pPr>
              <w:pStyle w:val="TablaINIA"/>
              <w:rPr>
                <w:lang w:eastAsia="es-BO"/>
              </w:rPr>
            </w:pPr>
            <w:r w:rsidRPr="00351BB1">
              <w:rPr>
                <w:lang w:eastAsia="es-BO"/>
              </w:rPr>
              <w:t>Head length</w:t>
            </w:r>
            <w:r w:rsidR="00D27A56" w:rsidRPr="00351BB1">
              <w:rPr>
                <w:lang w:eastAsia="es-BO"/>
              </w:rPr>
              <w:t xml:space="preserve"> </w:t>
            </w:r>
          </w:p>
        </w:tc>
        <w:tc>
          <w:tcPr>
            <w:tcW w:w="349" w:type="dxa"/>
            <w:tcBorders>
              <w:top w:val="nil"/>
              <w:left w:val="nil"/>
              <w:bottom w:val="nil"/>
              <w:right w:val="nil"/>
            </w:tcBorders>
            <w:noWrap/>
            <w:vAlign w:val="center"/>
            <w:hideMark/>
          </w:tcPr>
          <w:p w14:paraId="17A8E74A" w14:textId="77777777" w:rsidR="008E3BEB" w:rsidRPr="00351BB1" w:rsidRDefault="008E3BEB" w:rsidP="004775F4">
            <w:pPr>
              <w:pStyle w:val="TablaINIA"/>
              <w:jc w:val="center"/>
              <w:rPr>
                <w:lang w:eastAsia="es-BO"/>
              </w:rPr>
            </w:pPr>
            <w:r w:rsidRPr="00351BB1">
              <w:rPr>
                <w:lang w:eastAsia="es-BO"/>
              </w:rPr>
              <w:t>13</w:t>
            </w:r>
          </w:p>
        </w:tc>
        <w:tc>
          <w:tcPr>
            <w:tcW w:w="591" w:type="dxa"/>
            <w:tcBorders>
              <w:top w:val="nil"/>
              <w:left w:val="nil"/>
              <w:bottom w:val="nil"/>
              <w:right w:val="nil"/>
            </w:tcBorders>
            <w:noWrap/>
            <w:vAlign w:val="center"/>
            <w:hideMark/>
          </w:tcPr>
          <w:p w14:paraId="45BDBCED" w14:textId="77777777" w:rsidR="008E3BEB" w:rsidRPr="00351BB1" w:rsidRDefault="008E3BEB" w:rsidP="004775F4">
            <w:pPr>
              <w:pStyle w:val="TablaINIA"/>
              <w:jc w:val="center"/>
              <w:rPr>
                <w:lang w:eastAsia="es-BO"/>
              </w:rPr>
            </w:pPr>
            <w:r w:rsidRPr="00351BB1">
              <w:rPr>
                <w:lang w:eastAsia="es-BO"/>
              </w:rPr>
              <w:t>36.8</w:t>
            </w:r>
          </w:p>
        </w:tc>
        <w:tc>
          <w:tcPr>
            <w:tcW w:w="491" w:type="dxa"/>
            <w:tcBorders>
              <w:top w:val="nil"/>
              <w:left w:val="nil"/>
              <w:bottom w:val="nil"/>
              <w:right w:val="nil"/>
            </w:tcBorders>
            <w:noWrap/>
            <w:vAlign w:val="center"/>
            <w:hideMark/>
          </w:tcPr>
          <w:p w14:paraId="1B05AF09" w14:textId="77777777" w:rsidR="008E3BEB" w:rsidRPr="00351BB1" w:rsidRDefault="008E3BEB" w:rsidP="004775F4">
            <w:pPr>
              <w:pStyle w:val="TablaINIA"/>
              <w:jc w:val="center"/>
              <w:rPr>
                <w:lang w:eastAsia="es-BO"/>
              </w:rPr>
            </w:pPr>
            <w:r w:rsidRPr="00351BB1">
              <w:rPr>
                <w:lang w:eastAsia="es-BO"/>
              </w:rPr>
              <w:t>0.8</w:t>
            </w:r>
          </w:p>
        </w:tc>
        <w:tc>
          <w:tcPr>
            <w:tcW w:w="591" w:type="dxa"/>
            <w:tcBorders>
              <w:top w:val="nil"/>
              <w:left w:val="nil"/>
              <w:bottom w:val="nil"/>
              <w:right w:val="nil"/>
            </w:tcBorders>
            <w:noWrap/>
            <w:vAlign w:val="center"/>
            <w:hideMark/>
          </w:tcPr>
          <w:p w14:paraId="4418A511" w14:textId="77777777" w:rsidR="008E3BEB" w:rsidRPr="00351BB1" w:rsidRDefault="008E3BEB" w:rsidP="004775F4">
            <w:pPr>
              <w:pStyle w:val="TablaINIA"/>
              <w:jc w:val="center"/>
              <w:rPr>
                <w:lang w:eastAsia="es-BO"/>
              </w:rPr>
            </w:pPr>
            <w:r w:rsidRPr="00351BB1">
              <w:rPr>
                <w:lang w:eastAsia="es-BO"/>
              </w:rPr>
              <w:t>35.8</w:t>
            </w:r>
          </w:p>
        </w:tc>
        <w:tc>
          <w:tcPr>
            <w:tcW w:w="311" w:type="dxa"/>
            <w:tcBorders>
              <w:top w:val="nil"/>
              <w:left w:val="nil"/>
              <w:bottom w:val="nil"/>
              <w:right w:val="nil"/>
            </w:tcBorders>
            <w:noWrap/>
            <w:vAlign w:val="center"/>
            <w:hideMark/>
          </w:tcPr>
          <w:p w14:paraId="00814AE1" w14:textId="77777777" w:rsidR="008E3BEB" w:rsidRPr="00351BB1" w:rsidRDefault="008E3BEB" w:rsidP="004775F4">
            <w:pPr>
              <w:pStyle w:val="TablaINIA"/>
              <w:jc w:val="center"/>
              <w:rPr>
                <w:lang w:eastAsia="es-BO"/>
              </w:rPr>
            </w:pPr>
            <w:r w:rsidRPr="00351BB1">
              <w:rPr>
                <w:lang w:eastAsia="es-BO"/>
              </w:rPr>
              <w:t>38.4</w:t>
            </w:r>
          </w:p>
        </w:tc>
      </w:tr>
      <w:tr w:rsidR="008E3BEB" w:rsidRPr="00351BB1" w14:paraId="0EF6AC6F" w14:textId="77777777" w:rsidTr="006D2B40">
        <w:trPr>
          <w:trHeight w:val="170"/>
        </w:trPr>
        <w:tc>
          <w:tcPr>
            <w:tcW w:w="4541" w:type="dxa"/>
            <w:tcBorders>
              <w:top w:val="nil"/>
              <w:left w:val="nil"/>
              <w:bottom w:val="nil"/>
              <w:right w:val="nil"/>
            </w:tcBorders>
            <w:noWrap/>
            <w:vAlign w:val="bottom"/>
            <w:hideMark/>
          </w:tcPr>
          <w:p w14:paraId="700CD0BA" w14:textId="0B601BF5" w:rsidR="008E3BEB" w:rsidRPr="00351BB1" w:rsidRDefault="006243CC" w:rsidP="00014850">
            <w:pPr>
              <w:pStyle w:val="TablaINIA"/>
              <w:rPr>
                <w:lang w:eastAsia="es-BO"/>
              </w:rPr>
            </w:pPr>
            <w:r w:rsidRPr="00351BB1">
              <w:rPr>
                <w:lang w:eastAsia="es-BO"/>
              </w:rPr>
              <w:t>Pectoral fin origin to dorsal fin insertion</w:t>
            </w:r>
          </w:p>
        </w:tc>
        <w:tc>
          <w:tcPr>
            <w:tcW w:w="349" w:type="dxa"/>
            <w:tcBorders>
              <w:top w:val="nil"/>
              <w:left w:val="nil"/>
              <w:bottom w:val="nil"/>
              <w:right w:val="nil"/>
            </w:tcBorders>
            <w:noWrap/>
            <w:vAlign w:val="center"/>
            <w:hideMark/>
          </w:tcPr>
          <w:p w14:paraId="36B05972" w14:textId="77777777" w:rsidR="008E3BEB" w:rsidRPr="00351BB1" w:rsidRDefault="008E3BEB" w:rsidP="004775F4">
            <w:pPr>
              <w:pStyle w:val="TablaINIA"/>
              <w:jc w:val="center"/>
              <w:rPr>
                <w:lang w:eastAsia="es-BO"/>
              </w:rPr>
            </w:pPr>
            <w:r w:rsidRPr="00351BB1">
              <w:rPr>
                <w:lang w:eastAsia="es-BO"/>
              </w:rPr>
              <w:t>13</w:t>
            </w:r>
          </w:p>
        </w:tc>
        <w:tc>
          <w:tcPr>
            <w:tcW w:w="591" w:type="dxa"/>
            <w:tcBorders>
              <w:top w:val="nil"/>
              <w:left w:val="nil"/>
              <w:bottom w:val="nil"/>
              <w:right w:val="nil"/>
            </w:tcBorders>
            <w:noWrap/>
            <w:vAlign w:val="center"/>
            <w:hideMark/>
          </w:tcPr>
          <w:p w14:paraId="26643738" w14:textId="77777777" w:rsidR="008E3BEB" w:rsidRPr="00351BB1" w:rsidRDefault="008E3BEB" w:rsidP="004775F4">
            <w:pPr>
              <w:pStyle w:val="TablaINIA"/>
              <w:jc w:val="center"/>
              <w:rPr>
                <w:lang w:eastAsia="es-BO"/>
              </w:rPr>
            </w:pPr>
            <w:r w:rsidRPr="00351BB1">
              <w:rPr>
                <w:lang w:eastAsia="es-BO"/>
              </w:rPr>
              <w:t>21.8</w:t>
            </w:r>
          </w:p>
        </w:tc>
        <w:tc>
          <w:tcPr>
            <w:tcW w:w="491" w:type="dxa"/>
            <w:tcBorders>
              <w:top w:val="nil"/>
              <w:left w:val="nil"/>
              <w:bottom w:val="nil"/>
              <w:right w:val="nil"/>
            </w:tcBorders>
            <w:noWrap/>
            <w:vAlign w:val="center"/>
            <w:hideMark/>
          </w:tcPr>
          <w:p w14:paraId="6DA719C9" w14:textId="77777777" w:rsidR="008E3BEB" w:rsidRPr="00351BB1" w:rsidRDefault="008E3BEB" w:rsidP="004775F4">
            <w:pPr>
              <w:pStyle w:val="TablaINIA"/>
              <w:jc w:val="center"/>
              <w:rPr>
                <w:lang w:eastAsia="es-BO"/>
              </w:rPr>
            </w:pPr>
            <w:r w:rsidRPr="00351BB1">
              <w:rPr>
                <w:lang w:eastAsia="es-BO"/>
              </w:rPr>
              <w:t>0.8</w:t>
            </w:r>
          </w:p>
        </w:tc>
        <w:tc>
          <w:tcPr>
            <w:tcW w:w="591" w:type="dxa"/>
            <w:tcBorders>
              <w:top w:val="nil"/>
              <w:left w:val="nil"/>
              <w:bottom w:val="nil"/>
              <w:right w:val="nil"/>
            </w:tcBorders>
            <w:noWrap/>
            <w:vAlign w:val="center"/>
            <w:hideMark/>
          </w:tcPr>
          <w:p w14:paraId="3E9527EF" w14:textId="77777777" w:rsidR="008E3BEB" w:rsidRPr="00351BB1" w:rsidRDefault="008E3BEB" w:rsidP="004775F4">
            <w:pPr>
              <w:pStyle w:val="TablaINIA"/>
              <w:jc w:val="center"/>
              <w:rPr>
                <w:lang w:eastAsia="es-BO"/>
              </w:rPr>
            </w:pPr>
            <w:r w:rsidRPr="00351BB1">
              <w:rPr>
                <w:lang w:eastAsia="es-BO"/>
              </w:rPr>
              <w:t>20.3</w:t>
            </w:r>
          </w:p>
        </w:tc>
        <w:tc>
          <w:tcPr>
            <w:tcW w:w="311" w:type="dxa"/>
            <w:tcBorders>
              <w:top w:val="nil"/>
              <w:left w:val="nil"/>
              <w:bottom w:val="nil"/>
              <w:right w:val="nil"/>
            </w:tcBorders>
            <w:noWrap/>
            <w:vAlign w:val="center"/>
            <w:hideMark/>
          </w:tcPr>
          <w:p w14:paraId="7B29D5A9" w14:textId="77777777" w:rsidR="008E3BEB" w:rsidRPr="00351BB1" w:rsidRDefault="008E3BEB" w:rsidP="004775F4">
            <w:pPr>
              <w:pStyle w:val="TablaINIA"/>
              <w:jc w:val="center"/>
              <w:rPr>
                <w:lang w:eastAsia="es-BO"/>
              </w:rPr>
            </w:pPr>
            <w:r w:rsidRPr="00351BB1">
              <w:rPr>
                <w:lang w:eastAsia="es-BO"/>
              </w:rPr>
              <w:t>23.3</w:t>
            </w:r>
          </w:p>
        </w:tc>
      </w:tr>
      <w:tr w:rsidR="008E3BEB" w:rsidRPr="00351BB1" w14:paraId="69F45CBF" w14:textId="77777777" w:rsidTr="006D2B40">
        <w:trPr>
          <w:trHeight w:val="170"/>
        </w:trPr>
        <w:tc>
          <w:tcPr>
            <w:tcW w:w="4541" w:type="dxa"/>
            <w:tcBorders>
              <w:top w:val="nil"/>
              <w:left w:val="nil"/>
              <w:bottom w:val="nil"/>
              <w:right w:val="nil"/>
            </w:tcBorders>
            <w:noWrap/>
            <w:vAlign w:val="bottom"/>
            <w:hideMark/>
          </w:tcPr>
          <w:p w14:paraId="2841D181" w14:textId="3FC8C1EC" w:rsidR="008E3BEB" w:rsidRPr="00351BB1" w:rsidRDefault="00737568" w:rsidP="00014850">
            <w:pPr>
              <w:pStyle w:val="TablaINIA"/>
              <w:rPr>
                <w:lang w:val="es-419" w:eastAsia="es-BO"/>
              </w:rPr>
            </w:pPr>
            <w:r w:rsidRPr="00351BB1">
              <w:rPr>
                <w:lang w:val="es-419" w:eastAsia="es-BO"/>
              </w:rPr>
              <w:t xml:space="preserve">Dorsal fin origin to pelvic fin origin </w:t>
            </w:r>
          </w:p>
        </w:tc>
        <w:tc>
          <w:tcPr>
            <w:tcW w:w="349" w:type="dxa"/>
            <w:tcBorders>
              <w:top w:val="nil"/>
              <w:left w:val="nil"/>
              <w:bottom w:val="nil"/>
              <w:right w:val="nil"/>
            </w:tcBorders>
            <w:noWrap/>
            <w:vAlign w:val="center"/>
            <w:hideMark/>
          </w:tcPr>
          <w:p w14:paraId="000EF7AB" w14:textId="77777777" w:rsidR="008E3BEB" w:rsidRPr="00351BB1" w:rsidRDefault="008E3BEB" w:rsidP="004775F4">
            <w:pPr>
              <w:pStyle w:val="TablaINIA"/>
              <w:jc w:val="center"/>
              <w:rPr>
                <w:lang w:eastAsia="es-BO"/>
              </w:rPr>
            </w:pPr>
            <w:r w:rsidRPr="00351BB1">
              <w:rPr>
                <w:lang w:eastAsia="es-BO"/>
              </w:rPr>
              <w:t>13</w:t>
            </w:r>
          </w:p>
        </w:tc>
        <w:tc>
          <w:tcPr>
            <w:tcW w:w="591" w:type="dxa"/>
            <w:tcBorders>
              <w:top w:val="nil"/>
              <w:left w:val="nil"/>
              <w:bottom w:val="nil"/>
              <w:right w:val="nil"/>
            </w:tcBorders>
            <w:noWrap/>
            <w:vAlign w:val="center"/>
            <w:hideMark/>
          </w:tcPr>
          <w:p w14:paraId="593FF844" w14:textId="77777777" w:rsidR="008E3BEB" w:rsidRPr="00351BB1" w:rsidRDefault="008E3BEB" w:rsidP="004775F4">
            <w:pPr>
              <w:pStyle w:val="TablaINIA"/>
              <w:jc w:val="center"/>
              <w:rPr>
                <w:lang w:eastAsia="es-BO"/>
              </w:rPr>
            </w:pPr>
            <w:r w:rsidRPr="00351BB1">
              <w:rPr>
                <w:lang w:eastAsia="es-BO"/>
              </w:rPr>
              <w:t>17.9</w:t>
            </w:r>
          </w:p>
        </w:tc>
        <w:tc>
          <w:tcPr>
            <w:tcW w:w="491" w:type="dxa"/>
            <w:tcBorders>
              <w:top w:val="nil"/>
              <w:left w:val="nil"/>
              <w:bottom w:val="nil"/>
              <w:right w:val="nil"/>
            </w:tcBorders>
            <w:noWrap/>
            <w:vAlign w:val="center"/>
            <w:hideMark/>
          </w:tcPr>
          <w:p w14:paraId="06243BCC" w14:textId="77777777" w:rsidR="008E3BEB" w:rsidRPr="00351BB1" w:rsidRDefault="008E3BEB" w:rsidP="004775F4">
            <w:pPr>
              <w:pStyle w:val="TablaINIA"/>
              <w:jc w:val="center"/>
              <w:rPr>
                <w:lang w:eastAsia="es-BO"/>
              </w:rPr>
            </w:pPr>
            <w:r w:rsidRPr="00351BB1">
              <w:rPr>
                <w:lang w:eastAsia="es-BO"/>
              </w:rPr>
              <w:t>1.0</w:t>
            </w:r>
          </w:p>
        </w:tc>
        <w:tc>
          <w:tcPr>
            <w:tcW w:w="591" w:type="dxa"/>
            <w:tcBorders>
              <w:top w:val="nil"/>
              <w:left w:val="nil"/>
              <w:bottom w:val="nil"/>
              <w:right w:val="nil"/>
            </w:tcBorders>
            <w:noWrap/>
            <w:vAlign w:val="center"/>
            <w:hideMark/>
          </w:tcPr>
          <w:p w14:paraId="3716C239" w14:textId="77777777" w:rsidR="008E3BEB" w:rsidRPr="00351BB1" w:rsidRDefault="008E3BEB" w:rsidP="004775F4">
            <w:pPr>
              <w:pStyle w:val="TablaINIA"/>
              <w:jc w:val="center"/>
              <w:rPr>
                <w:lang w:eastAsia="es-BO"/>
              </w:rPr>
            </w:pPr>
            <w:r w:rsidRPr="00351BB1">
              <w:rPr>
                <w:lang w:eastAsia="es-BO"/>
              </w:rPr>
              <w:t>16.3</w:t>
            </w:r>
          </w:p>
        </w:tc>
        <w:tc>
          <w:tcPr>
            <w:tcW w:w="311" w:type="dxa"/>
            <w:tcBorders>
              <w:top w:val="nil"/>
              <w:left w:val="nil"/>
              <w:bottom w:val="nil"/>
              <w:right w:val="nil"/>
            </w:tcBorders>
            <w:noWrap/>
            <w:vAlign w:val="center"/>
            <w:hideMark/>
          </w:tcPr>
          <w:p w14:paraId="7F25D8A0" w14:textId="77777777" w:rsidR="008E3BEB" w:rsidRPr="00351BB1" w:rsidRDefault="008E3BEB" w:rsidP="004775F4">
            <w:pPr>
              <w:pStyle w:val="TablaINIA"/>
              <w:jc w:val="center"/>
              <w:rPr>
                <w:lang w:eastAsia="es-BO"/>
              </w:rPr>
            </w:pPr>
            <w:r w:rsidRPr="00351BB1">
              <w:rPr>
                <w:lang w:eastAsia="es-BO"/>
              </w:rPr>
              <w:t>19.6</w:t>
            </w:r>
          </w:p>
        </w:tc>
      </w:tr>
      <w:tr w:rsidR="008E3BEB" w:rsidRPr="00351BB1" w14:paraId="21B7B099" w14:textId="77777777" w:rsidTr="006D2B40">
        <w:trPr>
          <w:trHeight w:val="170"/>
        </w:trPr>
        <w:tc>
          <w:tcPr>
            <w:tcW w:w="4541" w:type="dxa"/>
            <w:tcBorders>
              <w:top w:val="nil"/>
              <w:left w:val="nil"/>
              <w:bottom w:val="nil"/>
              <w:right w:val="nil"/>
            </w:tcBorders>
            <w:noWrap/>
            <w:vAlign w:val="bottom"/>
            <w:hideMark/>
          </w:tcPr>
          <w:p w14:paraId="5E96F782" w14:textId="4669416E" w:rsidR="008E3BEB" w:rsidRPr="00351BB1" w:rsidRDefault="00737568" w:rsidP="00014850">
            <w:pPr>
              <w:pStyle w:val="TablaINIA"/>
              <w:rPr>
                <w:lang w:val="es-419" w:eastAsia="es-BO"/>
              </w:rPr>
            </w:pPr>
            <w:r w:rsidRPr="00351BB1">
              <w:rPr>
                <w:lang w:val="es-419" w:eastAsia="es-BO"/>
              </w:rPr>
              <w:t xml:space="preserve">Dorsal fin origin to anal fin origin </w:t>
            </w:r>
          </w:p>
        </w:tc>
        <w:tc>
          <w:tcPr>
            <w:tcW w:w="349" w:type="dxa"/>
            <w:tcBorders>
              <w:top w:val="nil"/>
              <w:left w:val="nil"/>
              <w:bottom w:val="nil"/>
              <w:right w:val="nil"/>
            </w:tcBorders>
            <w:noWrap/>
            <w:vAlign w:val="center"/>
            <w:hideMark/>
          </w:tcPr>
          <w:p w14:paraId="60A2142F" w14:textId="77777777" w:rsidR="008E3BEB" w:rsidRPr="00351BB1" w:rsidRDefault="008E3BEB" w:rsidP="004775F4">
            <w:pPr>
              <w:pStyle w:val="TablaINIA"/>
              <w:jc w:val="center"/>
              <w:rPr>
                <w:lang w:eastAsia="es-BO"/>
              </w:rPr>
            </w:pPr>
            <w:r w:rsidRPr="00351BB1">
              <w:rPr>
                <w:lang w:eastAsia="es-BO"/>
              </w:rPr>
              <w:t>13</w:t>
            </w:r>
          </w:p>
        </w:tc>
        <w:tc>
          <w:tcPr>
            <w:tcW w:w="591" w:type="dxa"/>
            <w:tcBorders>
              <w:top w:val="nil"/>
              <w:left w:val="nil"/>
              <w:bottom w:val="nil"/>
              <w:right w:val="nil"/>
            </w:tcBorders>
            <w:noWrap/>
            <w:vAlign w:val="center"/>
            <w:hideMark/>
          </w:tcPr>
          <w:p w14:paraId="44ED46BC" w14:textId="77777777" w:rsidR="008E3BEB" w:rsidRPr="00351BB1" w:rsidRDefault="008E3BEB" w:rsidP="004775F4">
            <w:pPr>
              <w:pStyle w:val="TablaINIA"/>
              <w:jc w:val="center"/>
              <w:rPr>
                <w:lang w:eastAsia="es-BO"/>
              </w:rPr>
            </w:pPr>
            <w:r w:rsidRPr="00351BB1">
              <w:rPr>
                <w:lang w:eastAsia="es-BO"/>
              </w:rPr>
              <w:t>34.5</w:t>
            </w:r>
          </w:p>
        </w:tc>
        <w:tc>
          <w:tcPr>
            <w:tcW w:w="491" w:type="dxa"/>
            <w:tcBorders>
              <w:top w:val="nil"/>
              <w:left w:val="nil"/>
              <w:bottom w:val="nil"/>
              <w:right w:val="nil"/>
            </w:tcBorders>
            <w:noWrap/>
            <w:vAlign w:val="center"/>
            <w:hideMark/>
          </w:tcPr>
          <w:p w14:paraId="5DBF7735" w14:textId="77777777" w:rsidR="008E3BEB" w:rsidRPr="00351BB1" w:rsidRDefault="008E3BEB" w:rsidP="004775F4">
            <w:pPr>
              <w:pStyle w:val="TablaINIA"/>
              <w:jc w:val="center"/>
              <w:rPr>
                <w:lang w:eastAsia="es-BO"/>
              </w:rPr>
            </w:pPr>
            <w:r w:rsidRPr="00351BB1">
              <w:rPr>
                <w:lang w:eastAsia="es-BO"/>
              </w:rPr>
              <w:t>1.4</w:t>
            </w:r>
          </w:p>
        </w:tc>
        <w:tc>
          <w:tcPr>
            <w:tcW w:w="591" w:type="dxa"/>
            <w:tcBorders>
              <w:top w:val="nil"/>
              <w:left w:val="nil"/>
              <w:bottom w:val="nil"/>
              <w:right w:val="nil"/>
            </w:tcBorders>
            <w:noWrap/>
            <w:vAlign w:val="center"/>
            <w:hideMark/>
          </w:tcPr>
          <w:p w14:paraId="154D0F16" w14:textId="77777777" w:rsidR="008E3BEB" w:rsidRPr="00351BB1" w:rsidRDefault="008E3BEB" w:rsidP="004775F4">
            <w:pPr>
              <w:pStyle w:val="TablaINIA"/>
              <w:jc w:val="center"/>
              <w:rPr>
                <w:lang w:eastAsia="es-BO"/>
              </w:rPr>
            </w:pPr>
            <w:r w:rsidRPr="00351BB1">
              <w:rPr>
                <w:lang w:eastAsia="es-BO"/>
              </w:rPr>
              <w:t>33.1</w:t>
            </w:r>
          </w:p>
        </w:tc>
        <w:tc>
          <w:tcPr>
            <w:tcW w:w="311" w:type="dxa"/>
            <w:tcBorders>
              <w:top w:val="nil"/>
              <w:left w:val="nil"/>
              <w:bottom w:val="nil"/>
              <w:right w:val="nil"/>
            </w:tcBorders>
            <w:noWrap/>
            <w:vAlign w:val="center"/>
            <w:hideMark/>
          </w:tcPr>
          <w:p w14:paraId="484888DF" w14:textId="77777777" w:rsidR="008E3BEB" w:rsidRPr="00351BB1" w:rsidRDefault="008E3BEB" w:rsidP="004775F4">
            <w:pPr>
              <w:pStyle w:val="TablaINIA"/>
              <w:jc w:val="center"/>
              <w:rPr>
                <w:lang w:eastAsia="es-BO"/>
              </w:rPr>
            </w:pPr>
            <w:r w:rsidRPr="00351BB1">
              <w:rPr>
                <w:lang w:eastAsia="es-BO"/>
              </w:rPr>
              <w:t>38.4</w:t>
            </w:r>
          </w:p>
        </w:tc>
      </w:tr>
      <w:tr w:rsidR="008E3BEB" w:rsidRPr="00351BB1" w14:paraId="4C686785" w14:textId="77777777" w:rsidTr="006D2B40">
        <w:trPr>
          <w:trHeight w:val="170"/>
        </w:trPr>
        <w:tc>
          <w:tcPr>
            <w:tcW w:w="4541" w:type="dxa"/>
            <w:tcBorders>
              <w:top w:val="nil"/>
              <w:left w:val="nil"/>
              <w:bottom w:val="nil"/>
              <w:right w:val="nil"/>
            </w:tcBorders>
            <w:noWrap/>
            <w:vAlign w:val="bottom"/>
            <w:hideMark/>
          </w:tcPr>
          <w:p w14:paraId="1EFEB267" w14:textId="162B0D36" w:rsidR="008E3BEB" w:rsidRPr="00351BB1" w:rsidRDefault="00737568" w:rsidP="00014850">
            <w:pPr>
              <w:pStyle w:val="TablaINIA"/>
              <w:rPr>
                <w:lang w:eastAsia="es-BO"/>
              </w:rPr>
            </w:pPr>
            <w:r w:rsidRPr="00351BB1">
              <w:rPr>
                <w:lang w:eastAsia="es-BO"/>
              </w:rPr>
              <w:t>Pectoral fin origin to pelvic fin origin</w:t>
            </w:r>
            <w:r w:rsidR="003E7100" w:rsidRPr="00351BB1">
              <w:rPr>
                <w:lang w:eastAsia="es-BO"/>
              </w:rPr>
              <w:t xml:space="preserve"> </w:t>
            </w:r>
          </w:p>
        </w:tc>
        <w:tc>
          <w:tcPr>
            <w:tcW w:w="349" w:type="dxa"/>
            <w:tcBorders>
              <w:top w:val="nil"/>
              <w:left w:val="nil"/>
              <w:bottom w:val="nil"/>
              <w:right w:val="nil"/>
            </w:tcBorders>
            <w:noWrap/>
            <w:vAlign w:val="center"/>
            <w:hideMark/>
          </w:tcPr>
          <w:p w14:paraId="2C0EE493" w14:textId="77777777" w:rsidR="008E3BEB" w:rsidRPr="00351BB1" w:rsidRDefault="008E3BEB" w:rsidP="004775F4">
            <w:pPr>
              <w:pStyle w:val="TablaINIA"/>
              <w:jc w:val="center"/>
              <w:rPr>
                <w:lang w:eastAsia="es-BO"/>
              </w:rPr>
            </w:pPr>
            <w:r w:rsidRPr="00351BB1">
              <w:rPr>
                <w:lang w:eastAsia="es-BO"/>
              </w:rPr>
              <w:t>13</w:t>
            </w:r>
          </w:p>
        </w:tc>
        <w:tc>
          <w:tcPr>
            <w:tcW w:w="591" w:type="dxa"/>
            <w:tcBorders>
              <w:top w:val="nil"/>
              <w:left w:val="nil"/>
              <w:bottom w:val="nil"/>
              <w:right w:val="nil"/>
            </w:tcBorders>
            <w:noWrap/>
            <w:vAlign w:val="center"/>
            <w:hideMark/>
          </w:tcPr>
          <w:p w14:paraId="526395FF" w14:textId="77777777" w:rsidR="008E3BEB" w:rsidRPr="00351BB1" w:rsidRDefault="008E3BEB" w:rsidP="004775F4">
            <w:pPr>
              <w:pStyle w:val="TablaINIA"/>
              <w:jc w:val="center"/>
              <w:rPr>
                <w:lang w:eastAsia="es-BO"/>
              </w:rPr>
            </w:pPr>
            <w:r w:rsidRPr="00351BB1">
              <w:rPr>
                <w:lang w:eastAsia="es-BO"/>
              </w:rPr>
              <w:t>26.8</w:t>
            </w:r>
          </w:p>
        </w:tc>
        <w:tc>
          <w:tcPr>
            <w:tcW w:w="491" w:type="dxa"/>
            <w:tcBorders>
              <w:top w:val="nil"/>
              <w:left w:val="nil"/>
              <w:bottom w:val="nil"/>
              <w:right w:val="nil"/>
            </w:tcBorders>
            <w:noWrap/>
            <w:vAlign w:val="center"/>
            <w:hideMark/>
          </w:tcPr>
          <w:p w14:paraId="517E3320" w14:textId="77777777" w:rsidR="008E3BEB" w:rsidRPr="00351BB1" w:rsidRDefault="008E3BEB" w:rsidP="004775F4">
            <w:pPr>
              <w:pStyle w:val="TablaINIA"/>
              <w:jc w:val="center"/>
              <w:rPr>
                <w:lang w:eastAsia="es-BO"/>
              </w:rPr>
            </w:pPr>
            <w:r w:rsidRPr="00351BB1">
              <w:rPr>
                <w:lang w:eastAsia="es-BO"/>
              </w:rPr>
              <w:t>0.9</w:t>
            </w:r>
          </w:p>
        </w:tc>
        <w:tc>
          <w:tcPr>
            <w:tcW w:w="591" w:type="dxa"/>
            <w:tcBorders>
              <w:top w:val="nil"/>
              <w:left w:val="nil"/>
              <w:bottom w:val="nil"/>
              <w:right w:val="nil"/>
            </w:tcBorders>
            <w:noWrap/>
            <w:vAlign w:val="center"/>
            <w:hideMark/>
          </w:tcPr>
          <w:p w14:paraId="717C2425" w14:textId="77777777" w:rsidR="008E3BEB" w:rsidRPr="00351BB1" w:rsidRDefault="008E3BEB" w:rsidP="004775F4">
            <w:pPr>
              <w:pStyle w:val="TablaINIA"/>
              <w:jc w:val="center"/>
              <w:rPr>
                <w:lang w:eastAsia="es-BO"/>
              </w:rPr>
            </w:pPr>
            <w:r w:rsidRPr="00351BB1">
              <w:rPr>
                <w:lang w:eastAsia="es-BO"/>
              </w:rPr>
              <w:t>25.4</w:t>
            </w:r>
          </w:p>
        </w:tc>
        <w:tc>
          <w:tcPr>
            <w:tcW w:w="311" w:type="dxa"/>
            <w:tcBorders>
              <w:top w:val="nil"/>
              <w:left w:val="nil"/>
              <w:bottom w:val="nil"/>
              <w:right w:val="nil"/>
            </w:tcBorders>
            <w:noWrap/>
            <w:vAlign w:val="center"/>
            <w:hideMark/>
          </w:tcPr>
          <w:p w14:paraId="42839142" w14:textId="52D5F983" w:rsidR="008E3BEB" w:rsidRPr="00351BB1" w:rsidRDefault="008E3BEB" w:rsidP="004775F4">
            <w:pPr>
              <w:pStyle w:val="TablaINIA"/>
              <w:jc w:val="center"/>
              <w:rPr>
                <w:lang w:eastAsia="es-BO"/>
              </w:rPr>
            </w:pPr>
            <w:r w:rsidRPr="00351BB1">
              <w:rPr>
                <w:lang w:eastAsia="es-BO"/>
              </w:rPr>
              <w:t>28</w:t>
            </w:r>
            <w:r w:rsidR="0067173F" w:rsidRPr="00351BB1">
              <w:rPr>
                <w:lang w:eastAsia="es-BO"/>
              </w:rPr>
              <w:t>.0</w:t>
            </w:r>
          </w:p>
        </w:tc>
      </w:tr>
      <w:tr w:rsidR="008E3BEB" w:rsidRPr="00351BB1" w14:paraId="5245B6EF" w14:textId="77777777" w:rsidTr="006D2B40">
        <w:trPr>
          <w:trHeight w:val="170"/>
        </w:trPr>
        <w:tc>
          <w:tcPr>
            <w:tcW w:w="4541" w:type="dxa"/>
            <w:tcBorders>
              <w:top w:val="nil"/>
              <w:left w:val="nil"/>
              <w:bottom w:val="nil"/>
              <w:right w:val="nil"/>
            </w:tcBorders>
            <w:noWrap/>
            <w:vAlign w:val="bottom"/>
            <w:hideMark/>
          </w:tcPr>
          <w:p w14:paraId="5C582B49" w14:textId="6CDBD378" w:rsidR="008E3BEB" w:rsidRPr="00351BB1" w:rsidRDefault="00737568" w:rsidP="00014850">
            <w:pPr>
              <w:pStyle w:val="TablaINIA"/>
              <w:rPr>
                <w:lang w:eastAsia="es-BO"/>
              </w:rPr>
            </w:pPr>
            <w:r w:rsidRPr="00351BB1">
              <w:rPr>
                <w:lang w:eastAsia="es-BO"/>
              </w:rPr>
              <w:t xml:space="preserve">Pelvic fin origin to anal fin origin </w:t>
            </w:r>
          </w:p>
        </w:tc>
        <w:tc>
          <w:tcPr>
            <w:tcW w:w="349" w:type="dxa"/>
            <w:tcBorders>
              <w:top w:val="nil"/>
              <w:left w:val="nil"/>
              <w:bottom w:val="nil"/>
              <w:right w:val="nil"/>
            </w:tcBorders>
            <w:noWrap/>
            <w:vAlign w:val="center"/>
            <w:hideMark/>
          </w:tcPr>
          <w:p w14:paraId="3D8184C8" w14:textId="77777777" w:rsidR="008E3BEB" w:rsidRPr="00351BB1" w:rsidRDefault="008E3BEB" w:rsidP="004775F4">
            <w:pPr>
              <w:pStyle w:val="TablaINIA"/>
              <w:jc w:val="center"/>
              <w:rPr>
                <w:lang w:eastAsia="es-BO"/>
              </w:rPr>
            </w:pPr>
            <w:r w:rsidRPr="00351BB1">
              <w:rPr>
                <w:lang w:eastAsia="es-BO"/>
              </w:rPr>
              <w:t>13</w:t>
            </w:r>
          </w:p>
        </w:tc>
        <w:tc>
          <w:tcPr>
            <w:tcW w:w="591" w:type="dxa"/>
            <w:tcBorders>
              <w:top w:val="nil"/>
              <w:left w:val="nil"/>
              <w:bottom w:val="nil"/>
              <w:right w:val="nil"/>
            </w:tcBorders>
            <w:noWrap/>
            <w:vAlign w:val="center"/>
            <w:hideMark/>
          </w:tcPr>
          <w:p w14:paraId="2CCFD0C3" w14:textId="77777777" w:rsidR="008E3BEB" w:rsidRPr="00351BB1" w:rsidRDefault="008E3BEB" w:rsidP="004775F4">
            <w:pPr>
              <w:pStyle w:val="TablaINIA"/>
              <w:jc w:val="center"/>
              <w:rPr>
                <w:lang w:eastAsia="es-BO"/>
              </w:rPr>
            </w:pPr>
            <w:r w:rsidRPr="00351BB1">
              <w:rPr>
                <w:lang w:eastAsia="es-BO"/>
              </w:rPr>
              <w:t>19.7</w:t>
            </w:r>
          </w:p>
        </w:tc>
        <w:tc>
          <w:tcPr>
            <w:tcW w:w="491" w:type="dxa"/>
            <w:tcBorders>
              <w:top w:val="nil"/>
              <w:left w:val="nil"/>
              <w:bottom w:val="nil"/>
              <w:right w:val="nil"/>
            </w:tcBorders>
            <w:noWrap/>
            <w:vAlign w:val="center"/>
            <w:hideMark/>
          </w:tcPr>
          <w:p w14:paraId="3B889617" w14:textId="77777777" w:rsidR="008E3BEB" w:rsidRPr="00351BB1" w:rsidRDefault="008E3BEB" w:rsidP="004775F4">
            <w:pPr>
              <w:pStyle w:val="TablaINIA"/>
              <w:jc w:val="center"/>
              <w:rPr>
                <w:lang w:eastAsia="es-BO"/>
              </w:rPr>
            </w:pPr>
            <w:r w:rsidRPr="00351BB1">
              <w:rPr>
                <w:lang w:eastAsia="es-BO"/>
              </w:rPr>
              <w:t>1.3</w:t>
            </w:r>
          </w:p>
        </w:tc>
        <w:tc>
          <w:tcPr>
            <w:tcW w:w="591" w:type="dxa"/>
            <w:tcBorders>
              <w:top w:val="nil"/>
              <w:left w:val="nil"/>
              <w:bottom w:val="nil"/>
              <w:right w:val="nil"/>
            </w:tcBorders>
            <w:noWrap/>
            <w:vAlign w:val="center"/>
            <w:hideMark/>
          </w:tcPr>
          <w:p w14:paraId="01F2D49D" w14:textId="77777777" w:rsidR="008E3BEB" w:rsidRPr="00351BB1" w:rsidRDefault="008E3BEB" w:rsidP="004775F4">
            <w:pPr>
              <w:pStyle w:val="TablaINIA"/>
              <w:jc w:val="center"/>
              <w:rPr>
                <w:lang w:eastAsia="es-BO"/>
              </w:rPr>
            </w:pPr>
            <w:r w:rsidRPr="00351BB1">
              <w:rPr>
                <w:lang w:eastAsia="es-BO"/>
              </w:rPr>
              <w:t>18.2</w:t>
            </w:r>
          </w:p>
        </w:tc>
        <w:tc>
          <w:tcPr>
            <w:tcW w:w="311" w:type="dxa"/>
            <w:tcBorders>
              <w:top w:val="nil"/>
              <w:left w:val="nil"/>
              <w:bottom w:val="nil"/>
              <w:right w:val="nil"/>
            </w:tcBorders>
            <w:noWrap/>
            <w:vAlign w:val="center"/>
            <w:hideMark/>
          </w:tcPr>
          <w:p w14:paraId="5BD33FDC" w14:textId="77777777" w:rsidR="008E3BEB" w:rsidRPr="00351BB1" w:rsidRDefault="008E3BEB" w:rsidP="004775F4">
            <w:pPr>
              <w:pStyle w:val="TablaINIA"/>
              <w:jc w:val="center"/>
              <w:rPr>
                <w:lang w:eastAsia="es-BO"/>
              </w:rPr>
            </w:pPr>
            <w:r w:rsidRPr="00351BB1">
              <w:rPr>
                <w:lang w:eastAsia="es-BO"/>
              </w:rPr>
              <w:t>23.5</w:t>
            </w:r>
          </w:p>
        </w:tc>
      </w:tr>
      <w:tr w:rsidR="008E3BEB" w:rsidRPr="00351BB1" w14:paraId="53993497" w14:textId="77777777" w:rsidTr="006D2B40">
        <w:trPr>
          <w:trHeight w:val="170"/>
        </w:trPr>
        <w:tc>
          <w:tcPr>
            <w:tcW w:w="4541" w:type="dxa"/>
            <w:tcBorders>
              <w:top w:val="nil"/>
              <w:left w:val="nil"/>
              <w:bottom w:val="nil"/>
              <w:right w:val="nil"/>
            </w:tcBorders>
            <w:noWrap/>
            <w:vAlign w:val="bottom"/>
            <w:hideMark/>
          </w:tcPr>
          <w:p w14:paraId="5787E1C3" w14:textId="519A6BF6" w:rsidR="008E3BEB" w:rsidRPr="00351BB1" w:rsidRDefault="004028CC" w:rsidP="00014850">
            <w:pPr>
              <w:pStyle w:val="TablaINIA"/>
              <w:rPr>
                <w:lang w:eastAsia="es-BO"/>
              </w:rPr>
            </w:pPr>
            <w:r w:rsidRPr="00351BB1">
              <w:rPr>
                <w:lang w:eastAsia="es-BO"/>
              </w:rPr>
              <w:t>Pectoral spine length</w:t>
            </w:r>
            <w:r w:rsidR="00705A60" w:rsidRPr="00351BB1">
              <w:rPr>
                <w:lang w:eastAsia="es-BO"/>
              </w:rPr>
              <w:t xml:space="preserve"> </w:t>
            </w:r>
          </w:p>
        </w:tc>
        <w:tc>
          <w:tcPr>
            <w:tcW w:w="349" w:type="dxa"/>
            <w:tcBorders>
              <w:top w:val="nil"/>
              <w:left w:val="nil"/>
              <w:bottom w:val="nil"/>
              <w:right w:val="nil"/>
            </w:tcBorders>
            <w:noWrap/>
            <w:vAlign w:val="center"/>
            <w:hideMark/>
          </w:tcPr>
          <w:p w14:paraId="12ECE81C" w14:textId="77777777" w:rsidR="008E3BEB" w:rsidRPr="00351BB1" w:rsidRDefault="008E3BEB" w:rsidP="004775F4">
            <w:pPr>
              <w:pStyle w:val="TablaINIA"/>
              <w:jc w:val="center"/>
              <w:rPr>
                <w:lang w:eastAsia="es-BO"/>
              </w:rPr>
            </w:pPr>
            <w:r w:rsidRPr="00351BB1">
              <w:rPr>
                <w:lang w:eastAsia="es-BO"/>
              </w:rPr>
              <w:t>10</w:t>
            </w:r>
          </w:p>
        </w:tc>
        <w:tc>
          <w:tcPr>
            <w:tcW w:w="591" w:type="dxa"/>
            <w:tcBorders>
              <w:top w:val="nil"/>
              <w:left w:val="nil"/>
              <w:bottom w:val="nil"/>
              <w:right w:val="nil"/>
            </w:tcBorders>
            <w:noWrap/>
            <w:vAlign w:val="center"/>
            <w:hideMark/>
          </w:tcPr>
          <w:p w14:paraId="25912DB9" w14:textId="77777777" w:rsidR="008E3BEB" w:rsidRPr="00351BB1" w:rsidRDefault="008E3BEB" w:rsidP="004775F4">
            <w:pPr>
              <w:pStyle w:val="TablaINIA"/>
              <w:jc w:val="center"/>
              <w:rPr>
                <w:lang w:eastAsia="es-BO"/>
              </w:rPr>
            </w:pPr>
            <w:r w:rsidRPr="00351BB1">
              <w:rPr>
                <w:lang w:eastAsia="es-BO"/>
              </w:rPr>
              <w:t>16.3</w:t>
            </w:r>
          </w:p>
        </w:tc>
        <w:tc>
          <w:tcPr>
            <w:tcW w:w="491" w:type="dxa"/>
            <w:tcBorders>
              <w:top w:val="nil"/>
              <w:left w:val="nil"/>
              <w:bottom w:val="nil"/>
              <w:right w:val="nil"/>
            </w:tcBorders>
            <w:noWrap/>
            <w:vAlign w:val="center"/>
            <w:hideMark/>
          </w:tcPr>
          <w:p w14:paraId="4D93EAD9" w14:textId="77777777" w:rsidR="008E3BEB" w:rsidRPr="00351BB1" w:rsidRDefault="008E3BEB" w:rsidP="004775F4">
            <w:pPr>
              <w:pStyle w:val="TablaINIA"/>
              <w:jc w:val="center"/>
              <w:rPr>
                <w:lang w:eastAsia="es-BO"/>
              </w:rPr>
            </w:pPr>
            <w:r w:rsidRPr="00351BB1">
              <w:rPr>
                <w:lang w:eastAsia="es-BO"/>
              </w:rPr>
              <w:t>0.8</w:t>
            </w:r>
          </w:p>
        </w:tc>
        <w:tc>
          <w:tcPr>
            <w:tcW w:w="591" w:type="dxa"/>
            <w:tcBorders>
              <w:top w:val="nil"/>
              <w:left w:val="nil"/>
              <w:bottom w:val="nil"/>
              <w:right w:val="nil"/>
            </w:tcBorders>
            <w:noWrap/>
            <w:vAlign w:val="center"/>
            <w:hideMark/>
          </w:tcPr>
          <w:p w14:paraId="3EA55C1A" w14:textId="77777777" w:rsidR="008E3BEB" w:rsidRPr="00351BB1" w:rsidRDefault="008E3BEB" w:rsidP="004775F4">
            <w:pPr>
              <w:pStyle w:val="TablaINIA"/>
              <w:jc w:val="center"/>
              <w:rPr>
                <w:lang w:eastAsia="es-BO"/>
              </w:rPr>
            </w:pPr>
            <w:r w:rsidRPr="00351BB1">
              <w:rPr>
                <w:lang w:eastAsia="es-BO"/>
              </w:rPr>
              <w:t>14.9</w:t>
            </w:r>
          </w:p>
        </w:tc>
        <w:tc>
          <w:tcPr>
            <w:tcW w:w="311" w:type="dxa"/>
            <w:tcBorders>
              <w:top w:val="nil"/>
              <w:left w:val="nil"/>
              <w:bottom w:val="nil"/>
              <w:right w:val="nil"/>
            </w:tcBorders>
            <w:noWrap/>
            <w:vAlign w:val="center"/>
            <w:hideMark/>
          </w:tcPr>
          <w:p w14:paraId="68CB200B" w14:textId="77777777" w:rsidR="008E3BEB" w:rsidRPr="00351BB1" w:rsidRDefault="008E3BEB" w:rsidP="004775F4">
            <w:pPr>
              <w:pStyle w:val="TablaINIA"/>
              <w:jc w:val="center"/>
              <w:rPr>
                <w:lang w:eastAsia="es-BO"/>
              </w:rPr>
            </w:pPr>
            <w:r w:rsidRPr="00351BB1">
              <w:rPr>
                <w:lang w:eastAsia="es-BO"/>
              </w:rPr>
              <w:t>17.5</w:t>
            </w:r>
          </w:p>
        </w:tc>
      </w:tr>
      <w:tr w:rsidR="008E3BEB" w:rsidRPr="00351BB1" w14:paraId="5F48EFA9" w14:textId="77777777" w:rsidTr="006D2B40">
        <w:trPr>
          <w:trHeight w:val="170"/>
        </w:trPr>
        <w:tc>
          <w:tcPr>
            <w:tcW w:w="4541" w:type="dxa"/>
            <w:tcBorders>
              <w:top w:val="nil"/>
              <w:left w:val="nil"/>
              <w:bottom w:val="nil"/>
              <w:right w:val="nil"/>
            </w:tcBorders>
            <w:noWrap/>
            <w:vAlign w:val="bottom"/>
            <w:hideMark/>
          </w:tcPr>
          <w:p w14:paraId="37836297" w14:textId="051FA0BA" w:rsidR="008E3BEB" w:rsidRPr="00351BB1" w:rsidRDefault="004028CC" w:rsidP="00014850">
            <w:pPr>
              <w:pStyle w:val="TablaINIA"/>
              <w:rPr>
                <w:lang w:eastAsia="es-BO"/>
              </w:rPr>
            </w:pPr>
            <w:r w:rsidRPr="00351BB1">
              <w:rPr>
                <w:lang w:eastAsia="es-BO"/>
              </w:rPr>
              <w:t>Distance between pelvic fins</w:t>
            </w:r>
          </w:p>
        </w:tc>
        <w:tc>
          <w:tcPr>
            <w:tcW w:w="349" w:type="dxa"/>
            <w:tcBorders>
              <w:top w:val="nil"/>
              <w:left w:val="nil"/>
              <w:bottom w:val="nil"/>
              <w:right w:val="nil"/>
            </w:tcBorders>
            <w:noWrap/>
            <w:vAlign w:val="center"/>
            <w:hideMark/>
          </w:tcPr>
          <w:p w14:paraId="466A1D9C" w14:textId="77777777" w:rsidR="008E3BEB" w:rsidRPr="00351BB1" w:rsidRDefault="008E3BEB" w:rsidP="004775F4">
            <w:pPr>
              <w:pStyle w:val="TablaINIA"/>
              <w:jc w:val="center"/>
              <w:rPr>
                <w:lang w:eastAsia="es-BO"/>
              </w:rPr>
            </w:pPr>
            <w:r w:rsidRPr="00351BB1">
              <w:rPr>
                <w:lang w:eastAsia="es-BO"/>
              </w:rPr>
              <w:t>13</w:t>
            </w:r>
          </w:p>
        </w:tc>
        <w:tc>
          <w:tcPr>
            <w:tcW w:w="591" w:type="dxa"/>
            <w:tcBorders>
              <w:top w:val="nil"/>
              <w:left w:val="nil"/>
              <w:bottom w:val="nil"/>
              <w:right w:val="nil"/>
            </w:tcBorders>
            <w:noWrap/>
            <w:vAlign w:val="center"/>
            <w:hideMark/>
          </w:tcPr>
          <w:p w14:paraId="6FFED2F2" w14:textId="215BC0B8" w:rsidR="008E3BEB" w:rsidRPr="00351BB1" w:rsidRDefault="008E3BEB" w:rsidP="004775F4">
            <w:pPr>
              <w:pStyle w:val="TablaINIA"/>
              <w:jc w:val="center"/>
              <w:rPr>
                <w:lang w:eastAsia="es-BO"/>
              </w:rPr>
            </w:pPr>
            <w:r w:rsidRPr="00351BB1">
              <w:rPr>
                <w:lang w:eastAsia="es-BO"/>
              </w:rPr>
              <w:t>8.5</w:t>
            </w:r>
            <w:r w:rsidR="0067173F" w:rsidRPr="00351BB1">
              <w:rPr>
                <w:lang w:eastAsia="es-BO"/>
              </w:rPr>
              <w:t>0</w:t>
            </w:r>
          </w:p>
        </w:tc>
        <w:tc>
          <w:tcPr>
            <w:tcW w:w="491" w:type="dxa"/>
            <w:tcBorders>
              <w:top w:val="nil"/>
              <w:left w:val="nil"/>
              <w:bottom w:val="nil"/>
              <w:right w:val="nil"/>
            </w:tcBorders>
            <w:noWrap/>
            <w:vAlign w:val="center"/>
            <w:hideMark/>
          </w:tcPr>
          <w:p w14:paraId="1DEF6F9F" w14:textId="77777777" w:rsidR="008E3BEB" w:rsidRPr="00351BB1" w:rsidRDefault="008E3BEB" w:rsidP="004775F4">
            <w:pPr>
              <w:pStyle w:val="TablaINIA"/>
              <w:jc w:val="center"/>
              <w:rPr>
                <w:lang w:eastAsia="es-BO"/>
              </w:rPr>
            </w:pPr>
            <w:r w:rsidRPr="00351BB1">
              <w:rPr>
                <w:lang w:eastAsia="es-BO"/>
              </w:rPr>
              <w:t>0.4</w:t>
            </w:r>
          </w:p>
        </w:tc>
        <w:tc>
          <w:tcPr>
            <w:tcW w:w="591" w:type="dxa"/>
            <w:tcBorders>
              <w:top w:val="nil"/>
              <w:left w:val="nil"/>
              <w:bottom w:val="nil"/>
              <w:right w:val="nil"/>
            </w:tcBorders>
            <w:noWrap/>
            <w:vAlign w:val="center"/>
            <w:hideMark/>
          </w:tcPr>
          <w:p w14:paraId="0599FB36" w14:textId="335BCC25" w:rsidR="008E3BEB" w:rsidRPr="00351BB1" w:rsidRDefault="008E3BEB" w:rsidP="004775F4">
            <w:pPr>
              <w:pStyle w:val="TablaINIA"/>
              <w:jc w:val="center"/>
              <w:rPr>
                <w:lang w:eastAsia="es-BO"/>
              </w:rPr>
            </w:pPr>
            <w:r w:rsidRPr="00351BB1">
              <w:rPr>
                <w:lang w:eastAsia="es-BO"/>
              </w:rPr>
              <w:t>7.9</w:t>
            </w:r>
            <w:r w:rsidR="0067173F" w:rsidRPr="00351BB1">
              <w:rPr>
                <w:lang w:eastAsia="es-BO"/>
              </w:rPr>
              <w:t>0</w:t>
            </w:r>
          </w:p>
        </w:tc>
        <w:tc>
          <w:tcPr>
            <w:tcW w:w="311" w:type="dxa"/>
            <w:tcBorders>
              <w:top w:val="nil"/>
              <w:left w:val="nil"/>
              <w:bottom w:val="nil"/>
              <w:right w:val="nil"/>
            </w:tcBorders>
            <w:noWrap/>
            <w:vAlign w:val="center"/>
            <w:hideMark/>
          </w:tcPr>
          <w:p w14:paraId="7F46EEED" w14:textId="75D1F7D8" w:rsidR="008E3BEB" w:rsidRPr="00351BB1" w:rsidRDefault="008E3BEB" w:rsidP="004775F4">
            <w:pPr>
              <w:pStyle w:val="TablaINIA"/>
              <w:jc w:val="center"/>
              <w:rPr>
                <w:lang w:eastAsia="es-BO"/>
              </w:rPr>
            </w:pPr>
            <w:r w:rsidRPr="00351BB1">
              <w:rPr>
                <w:lang w:eastAsia="es-BO"/>
              </w:rPr>
              <w:t>9.2</w:t>
            </w:r>
            <w:r w:rsidR="0067173F" w:rsidRPr="00351BB1">
              <w:rPr>
                <w:lang w:eastAsia="es-BO"/>
              </w:rPr>
              <w:t>0</w:t>
            </w:r>
          </w:p>
        </w:tc>
      </w:tr>
      <w:tr w:rsidR="008E3BEB" w:rsidRPr="00351BB1" w14:paraId="040D4DCD" w14:textId="77777777" w:rsidTr="006D2B40">
        <w:trPr>
          <w:trHeight w:val="170"/>
        </w:trPr>
        <w:tc>
          <w:tcPr>
            <w:tcW w:w="4541" w:type="dxa"/>
            <w:tcBorders>
              <w:top w:val="nil"/>
              <w:left w:val="nil"/>
              <w:bottom w:val="nil"/>
              <w:right w:val="nil"/>
            </w:tcBorders>
            <w:noWrap/>
            <w:vAlign w:val="bottom"/>
            <w:hideMark/>
          </w:tcPr>
          <w:p w14:paraId="0C1F0016" w14:textId="3E19CBF4" w:rsidR="008E3BEB" w:rsidRPr="00351BB1" w:rsidRDefault="004028CC" w:rsidP="00014850">
            <w:pPr>
              <w:pStyle w:val="TablaINIA"/>
              <w:rPr>
                <w:lang w:eastAsia="es-BO"/>
              </w:rPr>
            </w:pPr>
            <w:r w:rsidRPr="00351BB1">
              <w:rPr>
                <w:lang w:eastAsia="es-BO"/>
              </w:rPr>
              <w:t>Pelvic fin length</w:t>
            </w:r>
            <w:r w:rsidR="00D27A56" w:rsidRPr="00351BB1">
              <w:rPr>
                <w:lang w:eastAsia="es-BO"/>
              </w:rPr>
              <w:t xml:space="preserve"> </w:t>
            </w:r>
          </w:p>
        </w:tc>
        <w:tc>
          <w:tcPr>
            <w:tcW w:w="349" w:type="dxa"/>
            <w:tcBorders>
              <w:top w:val="nil"/>
              <w:left w:val="nil"/>
              <w:bottom w:val="nil"/>
              <w:right w:val="nil"/>
            </w:tcBorders>
            <w:noWrap/>
            <w:vAlign w:val="center"/>
            <w:hideMark/>
          </w:tcPr>
          <w:p w14:paraId="1C530FBB" w14:textId="77777777" w:rsidR="008E3BEB" w:rsidRPr="00351BB1" w:rsidRDefault="008E3BEB" w:rsidP="004775F4">
            <w:pPr>
              <w:pStyle w:val="TablaINIA"/>
              <w:jc w:val="center"/>
              <w:rPr>
                <w:lang w:eastAsia="es-BO"/>
              </w:rPr>
            </w:pPr>
            <w:r w:rsidRPr="00351BB1">
              <w:rPr>
                <w:lang w:eastAsia="es-BO"/>
              </w:rPr>
              <w:t>13</w:t>
            </w:r>
          </w:p>
        </w:tc>
        <w:tc>
          <w:tcPr>
            <w:tcW w:w="591" w:type="dxa"/>
            <w:tcBorders>
              <w:top w:val="nil"/>
              <w:left w:val="nil"/>
              <w:bottom w:val="nil"/>
              <w:right w:val="nil"/>
            </w:tcBorders>
            <w:noWrap/>
            <w:vAlign w:val="center"/>
            <w:hideMark/>
          </w:tcPr>
          <w:p w14:paraId="398F3434" w14:textId="77777777" w:rsidR="008E3BEB" w:rsidRPr="00351BB1" w:rsidRDefault="008E3BEB" w:rsidP="004775F4">
            <w:pPr>
              <w:pStyle w:val="TablaINIA"/>
              <w:jc w:val="center"/>
              <w:rPr>
                <w:lang w:eastAsia="es-BO"/>
              </w:rPr>
            </w:pPr>
            <w:r w:rsidRPr="00351BB1">
              <w:rPr>
                <w:lang w:eastAsia="es-BO"/>
              </w:rPr>
              <w:t>14.3</w:t>
            </w:r>
          </w:p>
        </w:tc>
        <w:tc>
          <w:tcPr>
            <w:tcW w:w="491" w:type="dxa"/>
            <w:tcBorders>
              <w:top w:val="nil"/>
              <w:left w:val="nil"/>
              <w:bottom w:val="nil"/>
              <w:right w:val="nil"/>
            </w:tcBorders>
            <w:noWrap/>
            <w:vAlign w:val="center"/>
            <w:hideMark/>
          </w:tcPr>
          <w:p w14:paraId="45D27C5E" w14:textId="77777777" w:rsidR="008E3BEB" w:rsidRPr="00351BB1" w:rsidRDefault="008E3BEB" w:rsidP="004775F4">
            <w:pPr>
              <w:pStyle w:val="TablaINIA"/>
              <w:jc w:val="center"/>
              <w:rPr>
                <w:lang w:eastAsia="es-BO"/>
              </w:rPr>
            </w:pPr>
            <w:r w:rsidRPr="00351BB1">
              <w:rPr>
                <w:lang w:eastAsia="es-BO"/>
              </w:rPr>
              <w:t>0.8</w:t>
            </w:r>
          </w:p>
        </w:tc>
        <w:tc>
          <w:tcPr>
            <w:tcW w:w="591" w:type="dxa"/>
            <w:tcBorders>
              <w:top w:val="nil"/>
              <w:left w:val="nil"/>
              <w:bottom w:val="nil"/>
              <w:right w:val="nil"/>
            </w:tcBorders>
            <w:noWrap/>
            <w:vAlign w:val="center"/>
            <w:hideMark/>
          </w:tcPr>
          <w:p w14:paraId="36F9F4F2" w14:textId="77777777" w:rsidR="008E3BEB" w:rsidRPr="00351BB1" w:rsidRDefault="008E3BEB" w:rsidP="004775F4">
            <w:pPr>
              <w:pStyle w:val="TablaINIA"/>
              <w:jc w:val="center"/>
              <w:rPr>
                <w:lang w:eastAsia="es-BO"/>
              </w:rPr>
            </w:pPr>
            <w:r w:rsidRPr="00351BB1">
              <w:rPr>
                <w:lang w:eastAsia="es-BO"/>
              </w:rPr>
              <w:t>12.8</w:t>
            </w:r>
          </w:p>
        </w:tc>
        <w:tc>
          <w:tcPr>
            <w:tcW w:w="311" w:type="dxa"/>
            <w:tcBorders>
              <w:top w:val="nil"/>
              <w:left w:val="nil"/>
              <w:bottom w:val="nil"/>
              <w:right w:val="nil"/>
            </w:tcBorders>
            <w:noWrap/>
            <w:vAlign w:val="center"/>
            <w:hideMark/>
          </w:tcPr>
          <w:p w14:paraId="2E36B6BD" w14:textId="77777777" w:rsidR="008E3BEB" w:rsidRPr="00351BB1" w:rsidRDefault="008E3BEB" w:rsidP="004775F4">
            <w:pPr>
              <w:pStyle w:val="TablaINIA"/>
              <w:jc w:val="center"/>
              <w:rPr>
                <w:lang w:eastAsia="es-BO"/>
              </w:rPr>
            </w:pPr>
            <w:r w:rsidRPr="00351BB1">
              <w:rPr>
                <w:lang w:eastAsia="es-BO"/>
              </w:rPr>
              <w:t>15.2</w:t>
            </w:r>
          </w:p>
        </w:tc>
      </w:tr>
      <w:tr w:rsidR="008E3BEB" w:rsidRPr="00351BB1" w14:paraId="6FBC4256" w14:textId="77777777" w:rsidTr="006D2B40">
        <w:trPr>
          <w:trHeight w:val="170"/>
        </w:trPr>
        <w:tc>
          <w:tcPr>
            <w:tcW w:w="4541" w:type="dxa"/>
            <w:tcBorders>
              <w:top w:val="nil"/>
              <w:left w:val="nil"/>
              <w:bottom w:val="nil"/>
              <w:right w:val="nil"/>
            </w:tcBorders>
            <w:noWrap/>
            <w:vAlign w:val="bottom"/>
            <w:hideMark/>
          </w:tcPr>
          <w:p w14:paraId="0D6E5C7C" w14:textId="57F24A6A" w:rsidR="008E3BEB" w:rsidRPr="00351BB1" w:rsidRDefault="004028CC" w:rsidP="00014850">
            <w:pPr>
              <w:pStyle w:val="TablaINIA"/>
              <w:rPr>
                <w:lang w:eastAsia="es-BO"/>
              </w:rPr>
            </w:pPr>
            <w:r w:rsidRPr="00351BB1">
              <w:rPr>
                <w:lang w:eastAsia="es-BO"/>
              </w:rPr>
              <w:t>Dorsal spine length</w:t>
            </w:r>
            <w:r w:rsidR="00705A60" w:rsidRPr="00351BB1">
              <w:rPr>
                <w:lang w:eastAsia="es-BO"/>
              </w:rPr>
              <w:t xml:space="preserve"> </w:t>
            </w:r>
          </w:p>
        </w:tc>
        <w:tc>
          <w:tcPr>
            <w:tcW w:w="349" w:type="dxa"/>
            <w:tcBorders>
              <w:top w:val="nil"/>
              <w:left w:val="nil"/>
              <w:bottom w:val="nil"/>
              <w:right w:val="nil"/>
            </w:tcBorders>
            <w:noWrap/>
            <w:vAlign w:val="center"/>
            <w:hideMark/>
          </w:tcPr>
          <w:p w14:paraId="5DDEBE90" w14:textId="77777777" w:rsidR="008E3BEB" w:rsidRPr="00351BB1" w:rsidRDefault="008E3BEB" w:rsidP="004775F4">
            <w:pPr>
              <w:pStyle w:val="TablaINIA"/>
              <w:jc w:val="center"/>
              <w:rPr>
                <w:lang w:eastAsia="es-BO"/>
              </w:rPr>
            </w:pPr>
            <w:r w:rsidRPr="00351BB1">
              <w:rPr>
                <w:lang w:eastAsia="es-BO"/>
              </w:rPr>
              <w:t>11</w:t>
            </w:r>
          </w:p>
        </w:tc>
        <w:tc>
          <w:tcPr>
            <w:tcW w:w="591" w:type="dxa"/>
            <w:tcBorders>
              <w:top w:val="nil"/>
              <w:left w:val="nil"/>
              <w:bottom w:val="nil"/>
              <w:right w:val="nil"/>
            </w:tcBorders>
            <w:noWrap/>
            <w:vAlign w:val="center"/>
            <w:hideMark/>
          </w:tcPr>
          <w:p w14:paraId="45417906" w14:textId="77777777" w:rsidR="008E3BEB" w:rsidRPr="00351BB1" w:rsidRDefault="008E3BEB" w:rsidP="004775F4">
            <w:pPr>
              <w:pStyle w:val="TablaINIA"/>
              <w:jc w:val="center"/>
              <w:rPr>
                <w:lang w:eastAsia="es-BO"/>
              </w:rPr>
            </w:pPr>
            <w:r w:rsidRPr="00351BB1">
              <w:rPr>
                <w:lang w:eastAsia="es-BO"/>
              </w:rPr>
              <w:t>13.2</w:t>
            </w:r>
          </w:p>
        </w:tc>
        <w:tc>
          <w:tcPr>
            <w:tcW w:w="491" w:type="dxa"/>
            <w:tcBorders>
              <w:top w:val="nil"/>
              <w:left w:val="nil"/>
              <w:bottom w:val="nil"/>
              <w:right w:val="nil"/>
            </w:tcBorders>
            <w:noWrap/>
            <w:vAlign w:val="center"/>
            <w:hideMark/>
          </w:tcPr>
          <w:p w14:paraId="7BCCA56E" w14:textId="77777777" w:rsidR="008E3BEB" w:rsidRPr="00351BB1" w:rsidRDefault="008E3BEB" w:rsidP="004775F4">
            <w:pPr>
              <w:pStyle w:val="TablaINIA"/>
              <w:jc w:val="center"/>
              <w:rPr>
                <w:lang w:eastAsia="es-BO"/>
              </w:rPr>
            </w:pPr>
            <w:r w:rsidRPr="00351BB1">
              <w:rPr>
                <w:lang w:eastAsia="es-BO"/>
              </w:rPr>
              <w:t>1.0</w:t>
            </w:r>
          </w:p>
        </w:tc>
        <w:tc>
          <w:tcPr>
            <w:tcW w:w="591" w:type="dxa"/>
            <w:tcBorders>
              <w:top w:val="nil"/>
              <w:left w:val="nil"/>
              <w:bottom w:val="nil"/>
              <w:right w:val="nil"/>
            </w:tcBorders>
            <w:noWrap/>
            <w:vAlign w:val="center"/>
            <w:hideMark/>
          </w:tcPr>
          <w:p w14:paraId="74F36D63" w14:textId="2C8CDF35" w:rsidR="008E3BEB" w:rsidRPr="00351BB1" w:rsidRDefault="008E3BEB" w:rsidP="004775F4">
            <w:pPr>
              <w:pStyle w:val="TablaINIA"/>
              <w:jc w:val="center"/>
              <w:rPr>
                <w:lang w:eastAsia="es-BO"/>
              </w:rPr>
            </w:pPr>
            <w:r w:rsidRPr="00351BB1">
              <w:rPr>
                <w:lang w:eastAsia="es-BO"/>
              </w:rPr>
              <w:t>12</w:t>
            </w:r>
            <w:r w:rsidR="0067173F" w:rsidRPr="00351BB1">
              <w:rPr>
                <w:lang w:eastAsia="es-BO"/>
              </w:rPr>
              <w:t>.0</w:t>
            </w:r>
          </w:p>
        </w:tc>
        <w:tc>
          <w:tcPr>
            <w:tcW w:w="311" w:type="dxa"/>
            <w:tcBorders>
              <w:top w:val="nil"/>
              <w:left w:val="nil"/>
              <w:bottom w:val="nil"/>
              <w:right w:val="nil"/>
            </w:tcBorders>
            <w:noWrap/>
            <w:vAlign w:val="center"/>
            <w:hideMark/>
          </w:tcPr>
          <w:p w14:paraId="39B855B1" w14:textId="77777777" w:rsidR="008E3BEB" w:rsidRPr="00351BB1" w:rsidRDefault="008E3BEB" w:rsidP="004775F4">
            <w:pPr>
              <w:pStyle w:val="TablaINIA"/>
              <w:jc w:val="center"/>
              <w:rPr>
                <w:lang w:eastAsia="es-BO"/>
              </w:rPr>
            </w:pPr>
            <w:r w:rsidRPr="00351BB1">
              <w:rPr>
                <w:lang w:eastAsia="es-BO"/>
              </w:rPr>
              <w:t>15.7</w:t>
            </w:r>
          </w:p>
        </w:tc>
      </w:tr>
      <w:tr w:rsidR="008E3BEB" w:rsidRPr="00351BB1" w14:paraId="3442F5F1" w14:textId="77777777" w:rsidTr="006D2B40">
        <w:trPr>
          <w:trHeight w:val="170"/>
        </w:trPr>
        <w:tc>
          <w:tcPr>
            <w:tcW w:w="4541" w:type="dxa"/>
            <w:tcBorders>
              <w:top w:val="nil"/>
              <w:left w:val="nil"/>
              <w:bottom w:val="nil"/>
              <w:right w:val="nil"/>
            </w:tcBorders>
            <w:noWrap/>
            <w:vAlign w:val="bottom"/>
            <w:hideMark/>
          </w:tcPr>
          <w:p w14:paraId="2449D1AF" w14:textId="2DB2F646" w:rsidR="008E3BEB" w:rsidRPr="00351BB1" w:rsidRDefault="004028CC" w:rsidP="00014850">
            <w:pPr>
              <w:pStyle w:val="TablaINIA"/>
              <w:rPr>
                <w:lang w:eastAsia="es-BO"/>
              </w:rPr>
            </w:pPr>
            <w:r w:rsidRPr="00351BB1">
              <w:rPr>
                <w:lang w:eastAsia="es-BO"/>
              </w:rPr>
              <w:t>Dorsal fin base length</w:t>
            </w:r>
          </w:p>
        </w:tc>
        <w:tc>
          <w:tcPr>
            <w:tcW w:w="349" w:type="dxa"/>
            <w:tcBorders>
              <w:top w:val="nil"/>
              <w:left w:val="nil"/>
              <w:bottom w:val="nil"/>
              <w:right w:val="nil"/>
            </w:tcBorders>
            <w:noWrap/>
            <w:vAlign w:val="center"/>
            <w:hideMark/>
          </w:tcPr>
          <w:p w14:paraId="3EFDE48A" w14:textId="77777777" w:rsidR="008E3BEB" w:rsidRPr="00351BB1" w:rsidRDefault="008E3BEB" w:rsidP="004775F4">
            <w:pPr>
              <w:pStyle w:val="TablaINIA"/>
              <w:jc w:val="center"/>
              <w:rPr>
                <w:lang w:eastAsia="es-BO"/>
              </w:rPr>
            </w:pPr>
            <w:r w:rsidRPr="00351BB1">
              <w:rPr>
                <w:lang w:eastAsia="es-BO"/>
              </w:rPr>
              <w:t>13</w:t>
            </w:r>
          </w:p>
        </w:tc>
        <w:tc>
          <w:tcPr>
            <w:tcW w:w="591" w:type="dxa"/>
            <w:tcBorders>
              <w:top w:val="nil"/>
              <w:left w:val="nil"/>
              <w:bottom w:val="nil"/>
              <w:right w:val="nil"/>
            </w:tcBorders>
            <w:noWrap/>
            <w:vAlign w:val="center"/>
            <w:hideMark/>
          </w:tcPr>
          <w:p w14:paraId="2D35644A" w14:textId="57FD1591" w:rsidR="008E3BEB" w:rsidRPr="00351BB1" w:rsidRDefault="008E3BEB" w:rsidP="004775F4">
            <w:pPr>
              <w:pStyle w:val="TablaINIA"/>
              <w:jc w:val="center"/>
              <w:rPr>
                <w:lang w:eastAsia="es-BO"/>
              </w:rPr>
            </w:pPr>
            <w:r w:rsidRPr="00351BB1">
              <w:rPr>
                <w:lang w:eastAsia="es-BO"/>
              </w:rPr>
              <w:t>5.4</w:t>
            </w:r>
            <w:r w:rsidR="0067173F" w:rsidRPr="00351BB1">
              <w:rPr>
                <w:lang w:eastAsia="es-BO"/>
              </w:rPr>
              <w:t>0</w:t>
            </w:r>
          </w:p>
        </w:tc>
        <w:tc>
          <w:tcPr>
            <w:tcW w:w="491" w:type="dxa"/>
            <w:tcBorders>
              <w:top w:val="nil"/>
              <w:left w:val="nil"/>
              <w:bottom w:val="nil"/>
              <w:right w:val="nil"/>
            </w:tcBorders>
            <w:noWrap/>
            <w:vAlign w:val="center"/>
            <w:hideMark/>
          </w:tcPr>
          <w:p w14:paraId="745542C5" w14:textId="77777777" w:rsidR="008E3BEB" w:rsidRPr="00351BB1" w:rsidRDefault="008E3BEB" w:rsidP="004775F4">
            <w:pPr>
              <w:pStyle w:val="TablaINIA"/>
              <w:jc w:val="center"/>
              <w:rPr>
                <w:lang w:eastAsia="es-BO"/>
              </w:rPr>
            </w:pPr>
            <w:r w:rsidRPr="00351BB1">
              <w:rPr>
                <w:lang w:eastAsia="es-BO"/>
              </w:rPr>
              <w:t>0.2</w:t>
            </w:r>
          </w:p>
        </w:tc>
        <w:tc>
          <w:tcPr>
            <w:tcW w:w="591" w:type="dxa"/>
            <w:tcBorders>
              <w:top w:val="nil"/>
              <w:left w:val="nil"/>
              <w:bottom w:val="nil"/>
              <w:right w:val="nil"/>
            </w:tcBorders>
            <w:noWrap/>
            <w:vAlign w:val="center"/>
            <w:hideMark/>
          </w:tcPr>
          <w:p w14:paraId="05EF823F" w14:textId="74697449" w:rsidR="008E3BEB" w:rsidRPr="00351BB1" w:rsidRDefault="008E3BEB" w:rsidP="004775F4">
            <w:pPr>
              <w:pStyle w:val="TablaINIA"/>
              <w:jc w:val="center"/>
              <w:rPr>
                <w:lang w:eastAsia="es-BO"/>
              </w:rPr>
            </w:pPr>
            <w:r w:rsidRPr="00351BB1">
              <w:rPr>
                <w:lang w:eastAsia="es-BO"/>
              </w:rPr>
              <w:t>4.9</w:t>
            </w:r>
            <w:r w:rsidR="0067173F" w:rsidRPr="00351BB1">
              <w:rPr>
                <w:lang w:eastAsia="es-BO"/>
              </w:rPr>
              <w:t>0</w:t>
            </w:r>
          </w:p>
        </w:tc>
        <w:tc>
          <w:tcPr>
            <w:tcW w:w="311" w:type="dxa"/>
            <w:tcBorders>
              <w:top w:val="nil"/>
              <w:left w:val="nil"/>
              <w:bottom w:val="nil"/>
              <w:right w:val="nil"/>
            </w:tcBorders>
            <w:noWrap/>
            <w:vAlign w:val="center"/>
            <w:hideMark/>
          </w:tcPr>
          <w:p w14:paraId="506455F8" w14:textId="131E10D5" w:rsidR="008E3BEB" w:rsidRPr="00351BB1" w:rsidRDefault="008E3BEB" w:rsidP="004775F4">
            <w:pPr>
              <w:pStyle w:val="TablaINIA"/>
              <w:jc w:val="center"/>
              <w:rPr>
                <w:lang w:eastAsia="es-BO"/>
              </w:rPr>
            </w:pPr>
            <w:r w:rsidRPr="00351BB1">
              <w:rPr>
                <w:lang w:eastAsia="es-BO"/>
              </w:rPr>
              <w:t>5.9</w:t>
            </w:r>
            <w:r w:rsidR="0067173F" w:rsidRPr="00351BB1">
              <w:rPr>
                <w:lang w:eastAsia="es-BO"/>
              </w:rPr>
              <w:t>0</w:t>
            </w:r>
          </w:p>
        </w:tc>
      </w:tr>
      <w:tr w:rsidR="008E3BEB" w:rsidRPr="00351BB1" w14:paraId="423071E1" w14:textId="77777777" w:rsidTr="006D2B40">
        <w:trPr>
          <w:trHeight w:val="170"/>
        </w:trPr>
        <w:tc>
          <w:tcPr>
            <w:tcW w:w="4541" w:type="dxa"/>
            <w:tcBorders>
              <w:top w:val="nil"/>
              <w:left w:val="nil"/>
              <w:bottom w:val="nil"/>
              <w:right w:val="nil"/>
            </w:tcBorders>
            <w:noWrap/>
            <w:vAlign w:val="bottom"/>
            <w:hideMark/>
          </w:tcPr>
          <w:p w14:paraId="07E1F925" w14:textId="374C0946" w:rsidR="008E3BEB" w:rsidRPr="00351BB1" w:rsidRDefault="002A0ACE" w:rsidP="00014850">
            <w:pPr>
              <w:pStyle w:val="TablaINIA"/>
              <w:rPr>
                <w:lang w:eastAsia="es-BO"/>
              </w:rPr>
            </w:pPr>
            <w:r w:rsidRPr="00351BB1">
              <w:rPr>
                <w:lang w:eastAsia="es-BO"/>
              </w:rPr>
              <w:t>Dorsal fin insertion to adipose fin origin</w:t>
            </w:r>
            <w:r w:rsidR="00737568" w:rsidRPr="00351BB1">
              <w:rPr>
                <w:lang w:eastAsia="es-BO"/>
              </w:rPr>
              <w:t xml:space="preserve"> </w:t>
            </w:r>
          </w:p>
        </w:tc>
        <w:tc>
          <w:tcPr>
            <w:tcW w:w="349" w:type="dxa"/>
            <w:tcBorders>
              <w:top w:val="nil"/>
              <w:left w:val="nil"/>
              <w:bottom w:val="nil"/>
              <w:right w:val="nil"/>
            </w:tcBorders>
            <w:noWrap/>
            <w:vAlign w:val="center"/>
            <w:hideMark/>
          </w:tcPr>
          <w:p w14:paraId="031FA4B6" w14:textId="77777777" w:rsidR="008E3BEB" w:rsidRPr="00351BB1" w:rsidRDefault="008E3BEB" w:rsidP="004775F4">
            <w:pPr>
              <w:pStyle w:val="TablaINIA"/>
              <w:jc w:val="center"/>
              <w:rPr>
                <w:lang w:eastAsia="es-BO"/>
              </w:rPr>
            </w:pPr>
            <w:r w:rsidRPr="00351BB1">
              <w:rPr>
                <w:lang w:eastAsia="es-BO"/>
              </w:rPr>
              <w:t>13</w:t>
            </w:r>
          </w:p>
        </w:tc>
        <w:tc>
          <w:tcPr>
            <w:tcW w:w="591" w:type="dxa"/>
            <w:tcBorders>
              <w:top w:val="nil"/>
              <w:left w:val="nil"/>
              <w:bottom w:val="nil"/>
              <w:right w:val="nil"/>
            </w:tcBorders>
            <w:noWrap/>
            <w:vAlign w:val="center"/>
            <w:hideMark/>
          </w:tcPr>
          <w:p w14:paraId="6FFE8A4B" w14:textId="77777777" w:rsidR="008E3BEB" w:rsidRPr="00351BB1" w:rsidRDefault="008E3BEB" w:rsidP="004775F4">
            <w:pPr>
              <w:pStyle w:val="TablaINIA"/>
              <w:jc w:val="center"/>
              <w:rPr>
                <w:lang w:eastAsia="es-BO"/>
              </w:rPr>
            </w:pPr>
            <w:r w:rsidRPr="00351BB1">
              <w:rPr>
                <w:lang w:eastAsia="es-BO"/>
              </w:rPr>
              <w:t>28.5</w:t>
            </w:r>
          </w:p>
        </w:tc>
        <w:tc>
          <w:tcPr>
            <w:tcW w:w="491" w:type="dxa"/>
            <w:tcBorders>
              <w:top w:val="nil"/>
              <w:left w:val="nil"/>
              <w:bottom w:val="nil"/>
              <w:right w:val="nil"/>
            </w:tcBorders>
            <w:noWrap/>
            <w:vAlign w:val="center"/>
            <w:hideMark/>
          </w:tcPr>
          <w:p w14:paraId="130C5796" w14:textId="77777777" w:rsidR="008E3BEB" w:rsidRPr="00351BB1" w:rsidRDefault="008E3BEB" w:rsidP="004775F4">
            <w:pPr>
              <w:pStyle w:val="TablaINIA"/>
              <w:jc w:val="center"/>
              <w:rPr>
                <w:lang w:eastAsia="es-BO"/>
              </w:rPr>
            </w:pPr>
            <w:r w:rsidRPr="00351BB1">
              <w:rPr>
                <w:lang w:eastAsia="es-BO"/>
              </w:rPr>
              <w:t>1.0</w:t>
            </w:r>
          </w:p>
        </w:tc>
        <w:tc>
          <w:tcPr>
            <w:tcW w:w="591" w:type="dxa"/>
            <w:tcBorders>
              <w:top w:val="nil"/>
              <w:left w:val="nil"/>
              <w:bottom w:val="nil"/>
              <w:right w:val="nil"/>
            </w:tcBorders>
            <w:noWrap/>
            <w:vAlign w:val="center"/>
            <w:hideMark/>
          </w:tcPr>
          <w:p w14:paraId="5B88D51B" w14:textId="77777777" w:rsidR="008E3BEB" w:rsidRPr="00351BB1" w:rsidRDefault="008E3BEB" w:rsidP="004775F4">
            <w:pPr>
              <w:pStyle w:val="TablaINIA"/>
              <w:jc w:val="center"/>
              <w:rPr>
                <w:lang w:eastAsia="es-BO"/>
              </w:rPr>
            </w:pPr>
            <w:r w:rsidRPr="00351BB1">
              <w:rPr>
                <w:lang w:eastAsia="es-BO"/>
              </w:rPr>
              <w:t>26.6</w:t>
            </w:r>
          </w:p>
        </w:tc>
        <w:tc>
          <w:tcPr>
            <w:tcW w:w="311" w:type="dxa"/>
            <w:tcBorders>
              <w:top w:val="nil"/>
              <w:left w:val="nil"/>
              <w:bottom w:val="nil"/>
              <w:right w:val="nil"/>
            </w:tcBorders>
            <w:noWrap/>
            <w:vAlign w:val="center"/>
            <w:hideMark/>
          </w:tcPr>
          <w:p w14:paraId="2B644ED1" w14:textId="77777777" w:rsidR="008E3BEB" w:rsidRPr="00351BB1" w:rsidRDefault="008E3BEB" w:rsidP="004775F4">
            <w:pPr>
              <w:pStyle w:val="TablaINIA"/>
              <w:jc w:val="center"/>
              <w:rPr>
                <w:lang w:eastAsia="es-BO"/>
              </w:rPr>
            </w:pPr>
            <w:r w:rsidRPr="00351BB1">
              <w:rPr>
                <w:lang w:eastAsia="es-BO"/>
              </w:rPr>
              <w:t>29.8</w:t>
            </w:r>
          </w:p>
        </w:tc>
      </w:tr>
      <w:tr w:rsidR="008E3BEB" w:rsidRPr="00351BB1" w14:paraId="4B4184AD" w14:textId="77777777" w:rsidTr="006D2B40">
        <w:trPr>
          <w:trHeight w:val="170"/>
        </w:trPr>
        <w:tc>
          <w:tcPr>
            <w:tcW w:w="4541" w:type="dxa"/>
            <w:tcBorders>
              <w:top w:val="nil"/>
              <w:left w:val="nil"/>
              <w:bottom w:val="nil"/>
              <w:right w:val="nil"/>
            </w:tcBorders>
            <w:noWrap/>
            <w:vAlign w:val="bottom"/>
            <w:hideMark/>
          </w:tcPr>
          <w:p w14:paraId="578DA94A" w14:textId="6194706B" w:rsidR="008E3BEB" w:rsidRPr="00351BB1" w:rsidRDefault="004028CC" w:rsidP="00014850">
            <w:pPr>
              <w:pStyle w:val="TablaINIA"/>
              <w:rPr>
                <w:lang w:eastAsia="es-BO"/>
              </w:rPr>
            </w:pPr>
            <w:r w:rsidRPr="00351BB1">
              <w:rPr>
                <w:lang w:eastAsia="es-BO"/>
              </w:rPr>
              <w:t>Adipose fin base length</w:t>
            </w:r>
          </w:p>
        </w:tc>
        <w:tc>
          <w:tcPr>
            <w:tcW w:w="349" w:type="dxa"/>
            <w:tcBorders>
              <w:top w:val="nil"/>
              <w:left w:val="nil"/>
              <w:bottom w:val="nil"/>
              <w:right w:val="nil"/>
            </w:tcBorders>
            <w:noWrap/>
            <w:vAlign w:val="center"/>
            <w:hideMark/>
          </w:tcPr>
          <w:p w14:paraId="70A472F1" w14:textId="77777777" w:rsidR="008E3BEB" w:rsidRPr="00351BB1" w:rsidRDefault="008E3BEB" w:rsidP="004775F4">
            <w:pPr>
              <w:pStyle w:val="TablaINIA"/>
              <w:jc w:val="center"/>
              <w:rPr>
                <w:lang w:eastAsia="es-BO"/>
              </w:rPr>
            </w:pPr>
            <w:r w:rsidRPr="00351BB1">
              <w:rPr>
                <w:lang w:eastAsia="es-BO"/>
              </w:rPr>
              <w:t>13</w:t>
            </w:r>
          </w:p>
        </w:tc>
        <w:tc>
          <w:tcPr>
            <w:tcW w:w="591" w:type="dxa"/>
            <w:tcBorders>
              <w:top w:val="nil"/>
              <w:left w:val="nil"/>
              <w:bottom w:val="nil"/>
              <w:right w:val="nil"/>
            </w:tcBorders>
            <w:noWrap/>
            <w:vAlign w:val="center"/>
            <w:hideMark/>
          </w:tcPr>
          <w:p w14:paraId="6FDA7970" w14:textId="23313F25" w:rsidR="008E3BEB" w:rsidRPr="00351BB1" w:rsidRDefault="008E3BEB" w:rsidP="004775F4">
            <w:pPr>
              <w:pStyle w:val="TablaINIA"/>
              <w:jc w:val="center"/>
              <w:rPr>
                <w:lang w:eastAsia="es-BO"/>
              </w:rPr>
            </w:pPr>
            <w:r w:rsidRPr="00351BB1">
              <w:rPr>
                <w:lang w:eastAsia="es-BO"/>
              </w:rPr>
              <w:t>7.7</w:t>
            </w:r>
            <w:r w:rsidR="0067173F" w:rsidRPr="00351BB1">
              <w:rPr>
                <w:lang w:eastAsia="es-BO"/>
              </w:rPr>
              <w:t>0</w:t>
            </w:r>
          </w:p>
        </w:tc>
        <w:tc>
          <w:tcPr>
            <w:tcW w:w="491" w:type="dxa"/>
            <w:tcBorders>
              <w:top w:val="nil"/>
              <w:left w:val="nil"/>
              <w:bottom w:val="nil"/>
              <w:right w:val="nil"/>
            </w:tcBorders>
            <w:noWrap/>
            <w:vAlign w:val="center"/>
            <w:hideMark/>
          </w:tcPr>
          <w:p w14:paraId="2B71C17D" w14:textId="77777777" w:rsidR="008E3BEB" w:rsidRPr="00351BB1" w:rsidRDefault="008E3BEB" w:rsidP="004775F4">
            <w:pPr>
              <w:pStyle w:val="TablaINIA"/>
              <w:jc w:val="center"/>
              <w:rPr>
                <w:lang w:eastAsia="es-BO"/>
              </w:rPr>
            </w:pPr>
            <w:r w:rsidRPr="00351BB1">
              <w:rPr>
                <w:lang w:eastAsia="es-BO"/>
              </w:rPr>
              <w:t>0.8</w:t>
            </w:r>
          </w:p>
        </w:tc>
        <w:tc>
          <w:tcPr>
            <w:tcW w:w="591" w:type="dxa"/>
            <w:tcBorders>
              <w:top w:val="nil"/>
              <w:left w:val="nil"/>
              <w:bottom w:val="nil"/>
              <w:right w:val="nil"/>
            </w:tcBorders>
            <w:noWrap/>
            <w:vAlign w:val="center"/>
            <w:hideMark/>
          </w:tcPr>
          <w:p w14:paraId="46189F5E" w14:textId="717A09A5" w:rsidR="008E3BEB" w:rsidRPr="00351BB1" w:rsidRDefault="008E3BEB" w:rsidP="004775F4">
            <w:pPr>
              <w:pStyle w:val="TablaINIA"/>
              <w:jc w:val="center"/>
              <w:rPr>
                <w:lang w:eastAsia="es-BO"/>
              </w:rPr>
            </w:pPr>
            <w:r w:rsidRPr="00351BB1">
              <w:rPr>
                <w:lang w:eastAsia="es-BO"/>
              </w:rPr>
              <w:t>6.5</w:t>
            </w:r>
            <w:r w:rsidR="0067173F" w:rsidRPr="00351BB1">
              <w:rPr>
                <w:lang w:eastAsia="es-BO"/>
              </w:rPr>
              <w:t>0</w:t>
            </w:r>
          </w:p>
        </w:tc>
        <w:tc>
          <w:tcPr>
            <w:tcW w:w="311" w:type="dxa"/>
            <w:tcBorders>
              <w:top w:val="nil"/>
              <w:left w:val="nil"/>
              <w:bottom w:val="nil"/>
              <w:right w:val="nil"/>
            </w:tcBorders>
            <w:noWrap/>
            <w:vAlign w:val="center"/>
            <w:hideMark/>
          </w:tcPr>
          <w:p w14:paraId="39A6B383" w14:textId="03787C7F" w:rsidR="008E3BEB" w:rsidRPr="00351BB1" w:rsidRDefault="008E3BEB" w:rsidP="004775F4">
            <w:pPr>
              <w:pStyle w:val="TablaINIA"/>
              <w:jc w:val="center"/>
              <w:rPr>
                <w:lang w:eastAsia="es-BO"/>
              </w:rPr>
            </w:pPr>
            <w:r w:rsidRPr="00351BB1">
              <w:rPr>
                <w:lang w:eastAsia="es-BO"/>
              </w:rPr>
              <w:t>9.1</w:t>
            </w:r>
            <w:r w:rsidR="0067173F" w:rsidRPr="00351BB1">
              <w:rPr>
                <w:lang w:eastAsia="es-BO"/>
              </w:rPr>
              <w:t>0</w:t>
            </w:r>
          </w:p>
        </w:tc>
      </w:tr>
      <w:tr w:rsidR="008E3BEB" w:rsidRPr="00351BB1" w14:paraId="5E66161F" w14:textId="77777777" w:rsidTr="006D2B40">
        <w:trPr>
          <w:trHeight w:val="170"/>
        </w:trPr>
        <w:tc>
          <w:tcPr>
            <w:tcW w:w="4541" w:type="dxa"/>
            <w:tcBorders>
              <w:top w:val="nil"/>
              <w:left w:val="nil"/>
              <w:bottom w:val="nil"/>
              <w:right w:val="nil"/>
            </w:tcBorders>
            <w:noWrap/>
            <w:vAlign w:val="bottom"/>
            <w:hideMark/>
          </w:tcPr>
          <w:p w14:paraId="2B8BC3C1" w14:textId="3B8F27E1" w:rsidR="008E3BEB" w:rsidRPr="00351BB1" w:rsidRDefault="004028CC" w:rsidP="00014850">
            <w:pPr>
              <w:pStyle w:val="TablaINIA"/>
              <w:rPr>
                <w:lang w:eastAsia="es-BO"/>
              </w:rPr>
            </w:pPr>
            <w:r w:rsidRPr="00351BB1">
              <w:rPr>
                <w:lang w:eastAsia="es-BO"/>
              </w:rPr>
              <w:t>Anal fin base length</w:t>
            </w:r>
          </w:p>
        </w:tc>
        <w:tc>
          <w:tcPr>
            <w:tcW w:w="349" w:type="dxa"/>
            <w:tcBorders>
              <w:top w:val="nil"/>
              <w:left w:val="nil"/>
              <w:bottom w:val="nil"/>
              <w:right w:val="nil"/>
            </w:tcBorders>
            <w:noWrap/>
            <w:vAlign w:val="center"/>
            <w:hideMark/>
          </w:tcPr>
          <w:p w14:paraId="2BE193F6" w14:textId="77777777" w:rsidR="008E3BEB" w:rsidRPr="00351BB1" w:rsidRDefault="008E3BEB" w:rsidP="004775F4">
            <w:pPr>
              <w:pStyle w:val="TablaINIA"/>
              <w:jc w:val="center"/>
              <w:rPr>
                <w:lang w:eastAsia="es-BO"/>
              </w:rPr>
            </w:pPr>
            <w:r w:rsidRPr="00351BB1">
              <w:rPr>
                <w:lang w:eastAsia="es-BO"/>
              </w:rPr>
              <w:t>13</w:t>
            </w:r>
          </w:p>
        </w:tc>
        <w:tc>
          <w:tcPr>
            <w:tcW w:w="591" w:type="dxa"/>
            <w:tcBorders>
              <w:top w:val="nil"/>
              <w:left w:val="nil"/>
              <w:bottom w:val="nil"/>
              <w:right w:val="nil"/>
            </w:tcBorders>
            <w:noWrap/>
            <w:vAlign w:val="center"/>
            <w:hideMark/>
          </w:tcPr>
          <w:p w14:paraId="07F61DD6" w14:textId="77777777" w:rsidR="008E3BEB" w:rsidRPr="00351BB1" w:rsidRDefault="008E3BEB" w:rsidP="004775F4">
            <w:pPr>
              <w:pStyle w:val="TablaINIA"/>
              <w:jc w:val="center"/>
              <w:rPr>
                <w:lang w:eastAsia="es-BO"/>
              </w:rPr>
            </w:pPr>
            <w:r w:rsidRPr="00351BB1">
              <w:rPr>
                <w:lang w:eastAsia="es-BO"/>
              </w:rPr>
              <w:t>14.8</w:t>
            </w:r>
          </w:p>
        </w:tc>
        <w:tc>
          <w:tcPr>
            <w:tcW w:w="491" w:type="dxa"/>
            <w:tcBorders>
              <w:top w:val="nil"/>
              <w:left w:val="nil"/>
              <w:bottom w:val="nil"/>
              <w:right w:val="nil"/>
            </w:tcBorders>
            <w:noWrap/>
            <w:vAlign w:val="center"/>
            <w:hideMark/>
          </w:tcPr>
          <w:p w14:paraId="07E34993" w14:textId="77777777" w:rsidR="008E3BEB" w:rsidRPr="00351BB1" w:rsidRDefault="008E3BEB" w:rsidP="004775F4">
            <w:pPr>
              <w:pStyle w:val="TablaINIA"/>
              <w:jc w:val="center"/>
              <w:rPr>
                <w:lang w:eastAsia="es-BO"/>
              </w:rPr>
            </w:pPr>
            <w:r w:rsidRPr="00351BB1">
              <w:rPr>
                <w:lang w:eastAsia="es-BO"/>
              </w:rPr>
              <w:t>0.9</w:t>
            </w:r>
          </w:p>
        </w:tc>
        <w:tc>
          <w:tcPr>
            <w:tcW w:w="591" w:type="dxa"/>
            <w:tcBorders>
              <w:top w:val="nil"/>
              <w:left w:val="nil"/>
              <w:bottom w:val="nil"/>
              <w:right w:val="nil"/>
            </w:tcBorders>
            <w:noWrap/>
            <w:vAlign w:val="center"/>
            <w:hideMark/>
          </w:tcPr>
          <w:p w14:paraId="358A5409" w14:textId="77777777" w:rsidR="008E3BEB" w:rsidRPr="00351BB1" w:rsidRDefault="008E3BEB" w:rsidP="004775F4">
            <w:pPr>
              <w:pStyle w:val="TablaINIA"/>
              <w:jc w:val="center"/>
              <w:rPr>
                <w:lang w:eastAsia="es-BO"/>
              </w:rPr>
            </w:pPr>
            <w:r w:rsidRPr="00351BB1">
              <w:rPr>
                <w:lang w:eastAsia="es-BO"/>
              </w:rPr>
              <w:t>12.6</w:t>
            </w:r>
          </w:p>
        </w:tc>
        <w:tc>
          <w:tcPr>
            <w:tcW w:w="311" w:type="dxa"/>
            <w:tcBorders>
              <w:top w:val="nil"/>
              <w:left w:val="nil"/>
              <w:bottom w:val="nil"/>
              <w:right w:val="nil"/>
            </w:tcBorders>
            <w:noWrap/>
            <w:vAlign w:val="center"/>
            <w:hideMark/>
          </w:tcPr>
          <w:p w14:paraId="16C6A9A0" w14:textId="5BAF8DEC" w:rsidR="008E3BEB" w:rsidRPr="00351BB1" w:rsidRDefault="008E3BEB" w:rsidP="004775F4">
            <w:pPr>
              <w:pStyle w:val="TablaINIA"/>
              <w:jc w:val="center"/>
              <w:rPr>
                <w:lang w:eastAsia="es-BO"/>
              </w:rPr>
            </w:pPr>
            <w:r w:rsidRPr="00351BB1">
              <w:rPr>
                <w:lang w:eastAsia="es-BO"/>
              </w:rPr>
              <w:t>16</w:t>
            </w:r>
            <w:r w:rsidR="0067173F" w:rsidRPr="00351BB1">
              <w:rPr>
                <w:lang w:eastAsia="es-BO"/>
              </w:rPr>
              <w:t>.0</w:t>
            </w:r>
          </w:p>
        </w:tc>
      </w:tr>
      <w:tr w:rsidR="008E3BEB" w:rsidRPr="00351BB1" w14:paraId="5A3A49A0" w14:textId="77777777" w:rsidTr="006D2B40">
        <w:trPr>
          <w:trHeight w:val="170"/>
        </w:trPr>
        <w:tc>
          <w:tcPr>
            <w:tcW w:w="4541" w:type="dxa"/>
            <w:tcBorders>
              <w:top w:val="nil"/>
              <w:left w:val="nil"/>
              <w:bottom w:val="nil"/>
              <w:right w:val="nil"/>
            </w:tcBorders>
            <w:noWrap/>
            <w:vAlign w:val="bottom"/>
            <w:hideMark/>
          </w:tcPr>
          <w:p w14:paraId="0D6B898B" w14:textId="41BC0AA3" w:rsidR="008E3BEB" w:rsidRPr="00351BB1" w:rsidRDefault="002135C2" w:rsidP="00014850">
            <w:pPr>
              <w:pStyle w:val="TablaINIA"/>
              <w:rPr>
                <w:lang w:eastAsia="es-BO"/>
              </w:rPr>
            </w:pPr>
            <w:r w:rsidRPr="00351BB1">
              <w:rPr>
                <w:lang w:eastAsia="es-BO"/>
              </w:rPr>
              <w:t xml:space="preserve">Anal fin origin to adipose fin insertion </w:t>
            </w:r>
            <w:r w:rsidR="00737568" w:rsidRPr="00351BB1">
              <w:rPr>
                <w:lang w:eastAsia="es-BO"/>
              </w:rPr>
              <w:t xml:space="preserve"> </w:t>
            </w:r>
          </w:p>
        </w:tc>
        <w:tc>
          <w:tcPr>
            <w:tcW w:w="349" w:type="dxa"/>
            <w:tcBorders>
              <w:top w:val="nil"/>
              <w:left w:val="nil"/>
              <w:bottom w:val="nil"/>
              <w:right w:val="nil"/>
            </w:tcBorders>
            <w:noWrap/>
            <w:vAlign w:val="center"/>
            <w:hideMark/>
          </w:tcPr>
          <w:p w14:paraId="71884AA5" w14:textId="77777777" w:rsidR="008E3BEB" w:rsidRPr="00351BB1" w:rsidRDefault="008E3BEB" w:rsidP="004775F4">
            <w:pPr>
              <w:pStyle w:val="TablaINIA"/>
              <w:jc w:val="center"/>
              <w:rPr>
                <w:lang w:eastAsia="es-BO"/>
              </w:rPr>
            </w:pPr>
            <w:r w:rsidRPr="00351BB1">
              <w:rPr>
                <w:lang w:eastAsia="es-BO"/>
              </w:rPr>
              <w:t>13</w:t>
            </w:r>
          </w:p>
        </w:tc>
        <w:tc>
          <w:tcPr>
            <w:tcW w:w="591" w:type="dxa"/>
            <w:tcBorders>
              <w:top w:val="nil"/>
              <w:left w:val="nil"/>
              <w:bottom w:val="nil"/>
              <w:right w:val="nil"/>
            </w:tcBorders>
            <w:noWrap/>
            <w:vAlign w:val="center"/>
            <w:hideMark/>
          </w:tcPr>
          <w:p w14:paraId="14A4A224" w14:textId="77777777" w:rsidR="008E3BEB" w:rsidRPr="00351BB1" w:rsidRDefault="008E3BEB" w:rsidP="004775F4">
            <w:pPr>
              <w:pStyle w:val="TablaINIA"/>
              <w:jc w:val="center"/>
              <w:rPr>
                <w:lang w:eastAsia="es-BO"/>
              </w:rPr>
            </w:pPr>
            <w:r w:rsidRPr="00351BB1">
              <w:rPr>
                <w:lang w:eastAsia="es-BO"/>
              </w:rPr>
              <w:t>14.8</w:t>
            </w:r>
          </w:p>
        </w:tc>
        <w:tc>
          <w:tcPr>
            <w:tcW w:w="491" w:type="dxa"/>
            <w:tcBorders>
              <w:top w:val="nil"/>
              <w:left w:val="nil"/>
              <w:bottom w:val="nil"/>
              <w:right w:val="nil"/>
            </w:tcBorders>
            <w:noWrap/>
            <w:vAlign w:val="center"/>
            <w:hideMark/>
          </w:tcPr>
          <w:p w14:paraId="0AECFED8" w14:textId="77777777" w:rsidR="008E3BEB" w:rsidRPr="00351BB1" w:rsidRDefault="008E3BEB" w:rsidP="004775F4">
            <w:pPr>
              <w:pStyle w:val="TablaINIA"/>
              <w:jc w:val="center"/>
              <w:rPr>
                <w:lang w:eastAsia="es-BO"/>
              </w:rPr>
            </w:pPr>
            <w:r w:rsidRPr="00351BB1">
              <w:rPr>
                <w:lang w:eastAsia="es-BO"/>
              </w:rPr>
              <w:t>0.6</w:t>
            </w:r>
          </w:p>
        </w:tc>
        <w:tc>
          <w:tcPr>
            <w:tcW w:w="591" w:type="dxa"/>
            <w:tcBorders>
              <w:top w:val="nil"/>
              <w:left w:val="nil"/>
              <w:bottom w:val="nil"/>
              <w:right w:val="nil"/>
            </w:tcBorders>
            <w:noWrap/>
            <w:vAlign w:val="center"/>
            <w:hideMark/>
          </w:tcPr>
          <w:p w14:paraId="40F96E0C" w14:textId="77777777" w:rsidR="008E3BEB" w:rsidRPr="00351BB1" w:rsidRDefault="008E3BEB" w:rsidP="004775F4">
            <w:pPr>
              <w:pStyle w:val="TablaINIA"/>
              <w:jc w:val="center"/>
              <w:rPr>
                <w:lang w:eastAsia="es-BO"/>
              </w:rPr>
            </w:pPr>
            <w:r w:rsidRPr="00351BB1">
              <w:rPr>
                <w:lang w:eastAsia="es-BO"/>
              </w:rPr>
              <w:t>13.6</w:t>
            </w:r>
          </w:p>
        </w:tc>
        <w:tc>
          <w:tcPr>
            <w:tcW w:w="311" w:type="dxa"/>
            <w:tcBorders>
              <w:top w:val="nil"/>
              <w:left w:val="nil"/>
              <w:bottom w:val="nil"/>
              <w:right w:val="nil"/>
            </w:tcBorders>
            <w:noWrap/>
            <w:vAlign w:val="center"/>
            <w:hideMark/>
          </w:tcPr>
          <w:p w14:paraId="3BFFAA6F" w14:textId="77777777" w:rsidR="008E3BEB" w:rsidRPr="00351BB1" w:rsidRDefault="008E3BEB" w:rsidP="004775F4">
            <w:pPr>
              <w:pStyle w:val="TablaINIA"/>
              <w:jc w:val="center"/>
              <w:rPr>
                <w:lang w:eastAsia="es-BO"/>
              </w:rPr>
            </w:pPr>
            <w:r w:rsidRPr="00351BB1">
              <w:rPr>
                <w:lang w:eastAsia="es-BO"/>
              </w:rPr>
              <w:t>15.6</w:t>
            </w:r>
          </w:p>
        </w:tc>
      </w:tr>
      <w:tr w:rsidR="008E3BEB" w:rsidRPr="00351BB1" w14:paraId="654775F4" w14:textId="77777777" w:rsidTr="006D2B40">
        <w:trPr>
          <w:trHeight w:val="170"/>
        </w:trPr>
        <w:tc>
          <w:tcPr>
            <w:tcW w:w="4541" w:type="dxa"/>
            <w:tcBorders>
              <w:top w:val="nil"/>
              <w:left w:val="nil"/>
              <w:bottom w:val="nil"/>
              <w:right w:val="nil"/>
            </w:tcBorders>
            <w:noWrap/>
            <w:vAlign w:val="bottom"/>
            <w:hideMark/>
          </w:tcPr>
          <w:p w14:paraId="09276F25" w14:textId="3E09303C" w:rsidR="008E3BEB" w:rsidRPr="00351BB1" w:rsidRDefault="00D1056A" w:rsidP="00014850">
            <w:pPr>
              <w:pStyle w:val="TablaINIA"/>
              <w:rPr>
                <w:lang w:eastAsia="es-BO"/>
              </w:rPr>
            </w:pPr>
            <w:r w:rsidRPr="00351BB1">
              <w:rPr>
                <w:lang w:eastAsia="es-BO"/>
              </w:rPr>
              <w:t>Caudal peduncle height</w:t>
            </w:r>
          </w:p>
        </w:tc>
        <w:tc>
          <w:tcPr>
            <w:tcW w:w="349" w:type="dxa"/>
            <w:tcBorders>
              <w:top w:val="nil"/>
              <w:left w:val="nil"/>
              <w:bottom w:val="nil"/>
              <w:right w:val="nil"/>
            </w:tcBorders>
            <w:noWrap/>
            <w:vAlign w:val="center"/>
            <w:hideMark/>
          </w:tcPr>
          <w:p w14:paraId="48DFA71F" w14:textId="77777777" w:rsidR="008E3BEB" w:rsidRPr="00351BB1" w:rsidRDefault="008E3BEB" w:rsidP="004775F4">
            <w:pPr>
              <w:pStyle w:val="TablaINIA"/>
              <w:jc w:val="center"/>
              <w:rPr>
                <w:lang w:eastAsia="es-BO"/>
              </w:rPr>
            </w:pPr>
            <w:r w:rsidRPr="00351BB1">
              <w:rPr>
                <w:lang w:eastAsia="es-BO"/>
              </w:rPr>
              <w:t>13</w:t>
            </w:r>
          </w:p>
        </w:tc>
        <w:tc>
          <w:tcPr>
            <w:tcW w:w="591" w:type="dxa"/>
            <w:tcBorders>
              <w:top w:val="nil"/>
              <w:left w:val="nil"/>
              <w:bottom w:val="nil"/>
              <w:right w:val="nil"/>
            </w:tcBorders>
            <w:noWrap/>
            <w:vAlign w:val="center"/>
            <w:hideMark/>
          </w:tcPr>
          <w:p w14:paraId="471B3172" w14:textId="335039F8" w:rsidR="008E3BEB" w:rsidRPr="00351BB1" w:rsidRDefault="008E3BEB" w:rsidP="004775F4">
            <w:pPr>
              <w:pStyle w:val="TablaINIA"/>
              <w:jc w:val="center"/>
              <w:rPr>
                <w:lang w:eastAsia="es-BO"/>
              </w:rPr>
            </w:pPr>
            <w:r w:rsidRPr="00351BB1">
              <w:rPr>
                <w:lang w:eastAsia="es-BO"/>
              </w:rPr>
              <w:t>6.4</w:t>
            </w:r>
            <w:r w:rsidR="0067173F" w:rsidRPr="00351BB1">
              <w:rPr>
                <w:lang w:eastAsia="es-BO"/>
              </w:rPr>
              <w:t>0</w:t>
            </w:r>
          </w:p>
        </w:tc>
        <w:tc>
          <w:tcPr>
            <w:tcW w:w="491" w:type="dxa"/>
            <w:tcBorders>
              <w:top w:val="nil"/>
              <w:left w:val="nil"/>
              <w:bottom w:val="nil"/>
              <w:right w:val="nil"/>
            </w:tcBorders>
            <w:noWrap/>
            <w:vAlign w:val="center"/>
            <w:hideMark/>
          </w:tcPr>
          <w:p w14:paraId="7944AC71" w14:textId="77777777" w:rsidR="008E3BEB" w:rsidRPr="00351BB1" w:rsidRDefault="008E3BEB" w:rsidP="004775F4">
            <w:pPr>
              <w:pStyle w:val="TablaINIA"/>
              <w:jc w:val="center"/>
              <w:rPr>
                <w:lang w:eastAsia="es-BO"/>
              </w:rPr>
            </w:pPr>
            <w:r w:rsidRPr="00351BB1">
              <w:rPr>
                <w:lang w:eastAsia="es-BO"/>
              </w:rPr>
              <w:t>0.3</w:t>
            </w:r>
          </w:p>
        </w:tc>
        <w:tc>
          <w:tcPr>
            <w:tcW w:w="591" w:type="dxa"/>
            <w:tcBorders>
              <w:top w:val="nil"/>
              <w:left w:val="nil"/>
              <w:bottom w:val="nil"/>
              <w:right w:val="nil"/>
            </w:tcBorders>
            <w:noWrap/>
            <w:vAlign w:val="center"/>
            <w:hideMark/>
          </w:tcPr>
          <w:p w14:paraId="5A985692" w14:textId="27CCBC88" w:rsidR="008E3BEB" w:rsidRPr="00351BB1" w:rsidRDefault="008E3BEB" w:rsidP="004775F4">
            <w:pPr>
              <w:pStyle w:val="TablaINIA"/>
              <w:jc w:val="center"/>
              <w:rPr>
                <w:lang w:eastAsia="es-BO"/>
              </w:rPr>
            </w:pPr>
            <w:r w:rsidRPr="00351BB1">
              <w:rPr>
                <w:lang w:eastAsia="es-BO"/>
              </w:rPr>
              <w:t>5.9</w:t>
            </w:r>
            <w:r w:rsidR="0067173F" w:rsidRPr="00351BB1">
              <w:rPr>
                <w:lang w:eastAsia="es-BO"/>
              </w:rPr>
              <w:t>0</w:t>
            </w:r>
          </w:p>
        </w:tc>
        <w:tc>
          <w:tcPr>
            <w:tcW w:w="311" w:type="dxa"/>
            <w:tcBorders>
              <w:top w:val="nil"/>
              <w:left w:val="nil"/>
              <w:bottom w:val="nil"/>
              <w:right w:val="nil"/>
            </w:tcBorders>
            <w:noWrap/>
            <w:vAlign w:val="center"/>
            <w:hideMark/>
          </w:tcPr>
          <w:p w14:paraId="213E120E" w14:textId="78E482C7" w:rsidR="008E3BEB" w:rsidRPr="00351BB1" w:rsidRDefault="008E3BEB" w:rsidP="004775F4">
            <w:pPr>
              <w:pStyle w:val="TablaINIA"/>
              <w:jc w:val="center"/>
              <w:rPr>
                <w:lang w:eastAsia="es-BO"/>
              </w:rPr>
            </w:pPr>
            <w:r w:rsidRPr="00351BB1">
              <w:rPr>
                <w:lang w:eastAsia="es-BO"/>
              </w:rPr>
              <w:t>6.9</w:t>
            </w:r>
            <w:r w:rsidR="0067173F" w:rsidRPr="00351BB1">
              <w:rPr>
                <w:lang w:eastAsia="es-BO"/>
              </w:rPr>
              <w:t>0</w:t>
            </w:r>
          </w:p>
        </w:tc>
      </w:tr>
      <w:tr w:rsidR="008E3BEB" w:rsidRPr="00351BB1" w14:paraId="57CA6CD6" w14:textId="77777777" w:rsidTr="006D2B40">
        <w:trPr>
          <w:trHeight w:val="170"/>
        </w:trPr>
        <w:tc>
          <w:tcPr>
            <w:tcW w:w="4541" w:type="dxa"/>
            <w:tcBorders>
              <w:top w:val="nil"/>
              <w:left w:val="nil"/>
              <w:bottom w:val="nil"/>
              <w:right w:val="nil"/>
            </w:tcBorders>
            <w:noWrap/>
            <w:vAlign w:val="bottom"/>
            <w:hideMark/>
          </w:tcPr>
          <w:p w14:paraId="01850DCD" w14:textId="71FD14EE" w:rsidR="008E3BEB" w:rsidRPr="00351BB1" w:rsidRDefault="003742BD" w:rsidP="00014850">
            <w:pPr>
              <w:pStyle w:val="TablaINIA"/>
              <w:rPr>
                <w:lang w:eastAsia="es-BO"/>
              </w:rPr>
            </w:pPr>
            <w:r w:rsidRPr="00351BB1">
              <w:rPr>
                <w:lang w:eastAsia="es-BO"/>
              </w:rPr>
              <w:t>Dorsal fin origin to anterior caudal base</w:t>
            </w:r>
          </w:p>
        </w:tc>
        <w:tc>
          <w:tcPr>
            <w:tcW w:w="349" w:type="dxa"/>
            <w:tcBorders>
              <w:top w:val="nil"/>
              <w:left w:val="nil"/>
              <w:bottom w:val="nil"/>
              <w:right w:val="nil"/>
            </w:tcBorders>
            <w:noWrap/>
            <w:vAlign w:val="center"/>
            <w:hideMark/>
          </w:tcPr>
          <w:p w14:paraId="686F241F" w14:textId="77777777" w:rsidR="008E3BEB" w:rsidRPr="00351BB1" w:rsidRDefault="008E3BEB" w:rsidP="004775F4">
            <w:pPr>
              <w:pStyle w:val="TablaINIA"/>
              <w:jc w:val="center"/>
              <w:rPr>
                <w:lang w:eastAsia="es-BO"/>
              </w:rPr>
            </w:pPr>
            <w:r w:rsidRPr="00351BB1">
              <w:rPr>
                <w:lang w:eastAsia="es-BO"/>
              </w:rPr>
              <w:t>13</w:t>
            </w:r>
          </w:p>
        </w:tc>
        <w:tc>
          <w:tcPr>
            <w:tcW w:w="591" w:type="dxa"/>
            <w:tcBorders>
              <w:top w:val="nil"/>
              <w:left w:val="nil"/>
              <w:bottom w:val="nil"/>
              <w:right w:val="nil"/>
            </w:tcBorders>
            <w:noWrap/>
            <w:vAlign w:val="center"/>
            <w:hideMark/>
          </w:tcPr>
          <w:p w14:paraId="0AC9B160" w14:textId="77777777" w:rsidR="008E3BEB" w:rsidRPr="00351BB1" w:rsidRDefault="008E3BEB" w:rsidP="004775F4">
            <w:pPr>
              <w:pStyle w:val="TablaINIA"/>
              <w:jc w:val="center"/>
              <w:rPr>
                <w:lang w:eastAsia="es-BO"/>
              </w:rPr>
            </w:pPr>
            <w:r w:rsidRPr="00351BB1">
              <w:rPr>
                <w:lang w:eastAsia="es-BO"/>
              </w:rPr>
              <w:t>52.2</w:t>
            </w:r>
          </w:p>
        </w:tc>
        <w:tc>
          <w:tcPr>
            <w:tcW w:w="491" w:type="dxa"/>
            <w:tcBorders>
              <w:top w:val="nil"/>
              <w:left w:val="nil"/>
              <w:bottom w:val="nil"/>
              <w:right w:val="nil"/>
            </w:tcBorders>
            <w:noWrap/>
            <w:vAlign w:val="center"/>
            <w:hideMark/>
          </w:tcPr>
          <w:p w14:paraId="76A67555" w14:textId="77777777" w:rsidR="008E3BEB" w:rsidRPr="00351BB1" w:rsidRDefault="008E3BEB" w:rsidP="004775F4">
            <w:pPr>
              <w:pStyle w:val="TablaINIA"/>
              <w:jc w:val="center"/>
              <w:rPr>
                <w:lang w:eastAsia="es-BO"/>
              </w:rPr>
            </w:pPr>
            <w:r w:rsidRPr="00351BB1">
              <w:rPr>
                <w:lang w:eastAsia="es-BO"/>
              </w:rPr>
              <w:t>0.8</w:t>
            </w:r>
          </w:p>
        </w:tc>
        <w:tc>
          <w:tcPr>
            <w:tcW w:w="591" w:type="dxa"/>
            <w:tcBorders>
              <w:top w:val="nil"/>
              <w:left w:val="nil"/>
              <w:bottom w:val="nil"/>
              <w:right w:val="nil"/>
            </w:tcBorders>
            <w:noWrap/>
            <w:vAlign w:val="center"/>
            <w:hideMark/>
          </w:tcPr>
          <w:p w14:paraId="6AF02654" w14:textId="77777777" w:rsidR="008E3BEB" w:rsidRPr="00351BB1" w:rsidRDefault="008E3BEB" w:rsidP="004775F4">
            <w:pPr>
              <w:pStyle w:val="TablaINIA"/>
              <w:jc w:val="center"/>
              <w:rPr>
                <w:lang w:eastAsia="es-BO"/>
              </w:rPr>
            </w:pPr>
            <w:r w:rsidRPr="00351BB1">
              <w:rPr>
                <w:lang w:eastAsia="es-BO"/>
              </w:rPr>
              <w:t>50.9</w:t>
            </w:r>
          </w:p>
        </w:tc>
        <w:tc>
          <w:tcPr>
            <w:tcW w:w="311" w:type="dxa"/>
            <w:tcBorders>
              <w:top w:val="nil"/>
              <w:left w:val="nil"/>
              <w:bottom w:val="nil"/>
              <w:right w:val="nil"/>
            </w:tcBorders>
            <w:noWrap/>
            <w:vAlign w:val="center"/>
            <w:hideMark/>
          </w:tcPr>
          <w:p w14:paraId="19FB4673" w14:textId="77777777" w:rsidR="008E3BEB" w:rsidRPr="00351BB1" w:rsidRDefault="008E3BEB" w:rsidP="004775F4">
            <w:pPr>
              <w:pStyle w:val="TablaINIA"/>
              <w:jc w:val="center"/>
              <w:rPr>
                <w:lang w:eastAsia="es-BO"/>
              </w:rPr>
            </w:pPr>
            <w:r w:rsidRPr="00351BB1">
              <w:rPr>
                <w:lang w:eastAsia="es-BO"/>
              </w:rPr>
              <w:t>53.6</w:t>
            </w:r>
          </w:p>
        </w:tc>
      </w:tr>
      <w:tr w:rsidR="008E3BEB" w:rsidRPr="00351BB1" w14:paraId="06932290" w14:textId="77777777" w:rsidTr="006D2B40">
        <w:trPr>
          <w:trHeight w:val="170"/>
        </w:trPr>
        <w:tc>
          <w:tcPr>
            <w:tcW w:w="4541" w:type="dxa"/>
            <w:tcBorders>
              <w:top w:val="nil"/>
              <w:left w:val="nil"/>
              <w:bottom w:val="nil"/>
              <w:right w:val="nil"/>
            </w:tcBorders>
            <w:noWrap/>
            <w:vAlign w:val="bottom"/>
            <w:hideMark/>
          </w:tcPr>
          <w:p w14:paraId="0BBE3D64" w14:textId="50713A3D" w:rsidR="008E3BEB" w:rsidRPr="00351BB1" w:rsidRDefault="003609C4" w:rsidP="00014850">
            <w:pPr>
              <w:pStyle w:val="TablaINIA"/>
              <w:rPr>
                <w:lang w:eastAsia="es-BO"/>
              </w:rPr>
            </w:pPr>
            <w:r w:rsidRPr="00351BB1">
              <w:rPr>
                <w:lang w:eastAsia="es-BO"/>
              </w:rPr>
              <w:t>Adipose fin origin to anterior caudal base</w:t>
            </w:r>
          </w:p>
        </w:tc>
        <w:tc>
          <w:tcPr>
            <w:tcW w:w="349" w:type="dxa"/>
            <w:tcBorders>
              <w:top w:val="nil"/>
              <w:left w:val="nil"/>
              <w:bottom w:val="nil"/>
              <w:right w:val="nil"/>
            </w:tcBorders>
            <w:noWrap/>
            <w:vAlign w:val="center"/>
            <w:hideMark/>
          </w:tcPr>
          <w:p w14:paraId="1C45CB2B" w14:textId="77777777" w:rsidR="008E3BEB" w:rsidRPr="00351BB1" w:rsidRDefault="008E3BEB" w:rsidP="004775F4">
            <w:pPr>
              <w:pStyle w:val="TablaINIA"/>
              <w:jc w:val="center"/>
              <w:rPr>
                <w:lang w:eastAsia="es-BO"/>
              </w:rPr>
            </w:pPr>
            <w:r w:rsidRPr="00351BB1">
              <w:rPr>
                <w:lang w:eastAsia="es-BO"/>
              </w:rPr>
              <w:t>13</w:t>
            </w:r>
          </w:p>
        </w:tc>
        <w:tc>
          <w:tcPr>
            <w:tcW w:w="591" w:type="dxa"/>
            <w:tcBorders>
              <w:top w:val="nil"/>
              <w:left w:val="nil"/>
              <w:bottom w:val="nil"/>
              <w:right w:val="nil"/>
            </w:tcBorders>
            <w:noWrap/>
            <w:vAlign w:val="center"/>
            <w:hideMark/>
          </w:tcPr>
          <w:p w14:paraId="3C90000C" w14:textId="77777777" w:rsidR="008E3BEB" w:rsidRPr="00351BB1" w:rsidRDefault="008E3BEB" w:rsidP="004775F4">
            <w:pPr>
              <w:pStyle w:val="TablaINIA"/>
              <w:jc w:val="center"/>
              <w:rPr>
                <w:lang w:eastAsia="es-BO"/>
              </w:rPr>
            </w:pPr>
            <w:r w:rsidRPr="00351BB1">
              <w:rPr>
                <w:lang w:eastAsia="es-BO"/>
              </w:rPr>
              <w:t>18.8</w:t>
            </w:r>
          </w:p>
        </w:tc>
        <w:tc>
          <w:tcPr>
            <w:tcW w:w="491" w:type="dxa"/>
            <w:tcBorders>
              <w:top w:val="nil"/>
              <w:left w:val="nil"/>
              <w:bottom w:val="nil"/>
              <w:right w:val="nil"/>
            </w:tcBorders>
            <w:noWrap/>
            <w:vAlign w:val="center"/>
            <w:hideMark/>
          </w:tcPr>
          <w:p w14:paraId="7B5E9483" w14:textId="77777777" w:rsidR="008E3BEB" w:rsidRPr="00351BB1" w:rsidRDefault="008E3BEB" w:rsidP="004775F4">
            <w:pPr>
              <w:pStyle w:val="TablaINIA"/>
              <w:jc w:val="center"/>
              <w:rPr>
                <w:lang w:eastAsia="es-BO"/>
              </w:rPr>
            </w:pPr>
            <w:r w:rsidRPr="00351BB1">
              <w:rPr>
                <w:lang w:eastAsia="es-BO"/>
              </w:rPr>
              <w:t>0.7</w:t>
            </w:r>
          </w:p>
        </w:tc>
        <w:tc>
          <w:tcPr>
            <w:tcW w:w="591" w:type="dxa"/>
            <w:tcBorders>
              <w:top w:val="nil"/>
              <w:left w:val="nil"/>
              <w:bottom w:val="nil"/>
              <w:right w:val="nil"/>
            </w:tcBorders>
            <w:noWrap/>
            <w:vAlign w:val="center"/>
            <w:hideMark/>
          </w:tcPr>
          <w:p w14:paraId="767462B8" w14:textId="77777777" w:rsidR="008E3BEB" w:rsidRPr="00351BB1" w:rsidRDefault="008E3BEB" w:rsidP="004775F4">
            <w:pPr>
              <w:pStyle w:val="TablaINIA"/>
              <w:jc w:val="center"/>
              <w:rPr>
                <w:lang w:eastAsia="es-BO"/>
              </w:rPr>
            </w:pPr>
            <w:r w:rsidRPr="00351BB1">
              <w:rPr>
                <w:lang w:eastAsia="es-BO"/>
              </w:rPr>
              <w:t>17.9</w:t>
            </w:r>
          </w:p>
        </w:tc>
        <w:tc>
          <w:tcPr>
            <w:tcW w:w="311" w:type="dxa"/>
            <w:tcBorders>
              <w:top w:val="nil"/>
              <w:left w:val="nil"/>
              <w:bottom w:val="nil"/>
              <w:right w:val="nil"/>
            </w:tcBorders>
            <w:noWrap/>
            <w:vAlign w:val="center"/>
            <w:hideMark/>
          </w:tcPr>
          <w:p w14:paraId="69FC13DE" w14:textId="77777777" w:rsidR="008E3BEB" w:rsidRPr="00351BB1" w:rsidRDefault="008E3BEB" w:rsidP="004775F4">
            <w:pPr>
              <w:pStyle w:val="TablaINIA"/>
              <w:jc w:val="center"/>
              <w:rPr>
                <w:lang w:eastAsia="es-BO"/>
              </w:rPr>
            </w:pPr>
            <w:r w:rsidRPr="00351BB1">
              <w:rPr>
                <w:lang w:eastAsia="es-BO"/>
              </w:rPr>
              <w:t>20.4</w:t>
            </w:r>
          </w:p>
        </w:tc>
      </w:tr>
      <w:tr w:rsidR="008E3BEB" w:rsidRPr="00351BB1" w14:paraId="49F349D3" w14:textId="77777777" w:rsidTr="006D2B40">
        <w:trPr>
          <w:trHeight w:val="170"/>
        </w:trPr>
        <w:tc>
          <w:tcPr>
            <w:tcW w:w="4541" w:type="dxa"/>
            <w:tcBorders>
              <w:top w:val="nil"/>
              <w:left w:val="nil"/>
              <w:bottom w:val="nil"/>
              <w:right w:val="nil"/>
            </w:tcBorders>
            <w:noWrap/>
            <w:vAlign w:val="bottom"/>
            <w:hideMark/>
          </w:tcPr>
          <w:p w14:paraId="55A1ABE7" w14:textId="6E549407" w:rsidR="008E3BEB" w:rsidRPr="00351BB1" w:rsidRDefault="00DA34B1" w:rsidP="00014850">
            <w:pPr>
              <w:pStyle w:val="TablaINIA"/>
              <w:rPr>
                <w:lang w:eastAsia="es-BO"/>
              </w:rPr>
            </w:pPr>
            <w:r w:rsidRPr="00351BB1">
              <w:rPr>
                <w:lang w:eastAsia="es-BO"/>
              </w:rPr>
              <w:t>Anal fin origin to anterior caudal base</w:t>
            </w:r>
          </w:p>
        </w:tc>
        <w:tc>
          <w:tcPr>
            <w:tcW w:w="349" w:type="dxa"/>
            <w:tcBorders>
              <w:top w:val="nil"/>
              <w:left w:val="nil"/>
              <w:bottom w:val="nil"/>
              <w:right w:val="nil"/>
            </w:tcBorders>
            <w:noWrap/>
            <w:vAlign w:val="center"/>
            <w:hideMark/>
          </w:tcPr>
          <w:p w14:paraId="364CA299" w14:textId="77777777" w:rsidR="008E3BEB" w:rsidRPr="00351BB1" w:rsidRDefault="008E3BEB" w:rsidP="004775F4">
            <w:pPr>
              <w:pStyle w:val="TablaINIA"/>
              <w:jc w:val="center"/>
              <w:rPr>
                <w:lang w:eastAsia="es-BO"/>
              </w:rPr>
            </w:pPr>
            <w:r w:rsidRPr="00351BB1">
              <w:rPr>
                <w:lang w:eastAsia="es-BO"/>
              </w:rPr>
              <w:t>13</w:t>
            </w:r>
          </w:p>
        </w:tc>
        <w:tc>
          <w:tcPr>
            <w:tcW w:w="591" w:type="dxa"/>
            <w:tcBorders>
              <w:top w:val="nil"/>
              <w:left w:val="nil"/>
              <w:bottom w:val="nil"/>
              <w:right w:val="nil"/>
            </w:tcBorders>
            <w:noWrap/>
            <w:vAlign w:val="center"/>
            <w:hideMark/>
          </w:tcPr>
          <w:p w14:paraId="35068DB7" w14:textId="77777777" w:rsidR="008E3BEB" w:rsidRPr="00351BB1" w:rsidRDefault="008E3BEB" w:rsidP="004775F4">
            <w:pPr>
              <w:pStyle w:val="TablaINIA"/>
              <w:jc w:val="center"/>
              <w:rPr>
                <w:lang w:eastAsia="es-BO"/>
              </w:rPr>
            </w:pPr>
            <w:r w:rsidRPr="00351BB1">
              <w:rPr>
                <w:lang w:eastAsia="es-BO"/>
              </w:rPr>
              <w:t>21.4</w:t>
            </w:r>
          </w:p>
        </w:tc>
        <w:tc>
          <w:tcPr>
            <w:tcW w:w="491" w:type="dxa"/>
            <w:tcBorders>
              <w:top w:val="nil"/>
              <w:left w:val="nil"/>
              <w:bottom w:val="nil"/>
              <w:right w:val="nil"/>
            </w:tcBorders>
            <w:noWrap/>
            <w:vAlign w:val="center"/>
            <w:hideMark/>
          </w:tcPr>
          <w:p w14:paraId="57777FEB" w14:textId="77777777" w:rsidR="008E3BEB" w:rsidRPr="00351BB1" w:rsidRDefault="008E3BEB" w:rsidP="004775F4">
            <w:pPr>
              <w:pStyle w:val="TablaINIA"/>
              <w:jc w:val="center"/>
              <w:rPr>
                <w:lang w:eastAsia="es-BO"/>
              </w:rPr>
            </w:pPr>
            <w:r w:rsidRPr="00351BB1">
              <w:rPr>
                <w:lang w:eastAsia="es-BO"/>
              </w:rPr>
              <w:t>0.7</w:t>
            </w:r>
          </w:p>
        </w:tc>
        <w:tc>
          <w:tcPr>
            <w:tcW w:w="591" w:type="dxa"/>
            <w:tcBorders>
              <w:top w:val="nil"/>
              <w:left w:val="nil"/>
              <w:bottom w:val="nil"/>
              <w:right w:val="nil"/>
            </w:tcBorders>
            <w:noWrap/>
            <w:vAlign w:val="center"/>
            <w:hideMark/>
          </w:tcPr>
          <w:p w14:paraId="1E733D6E" w14:textId="77777777" w:rsidR="008E3BEB" w:rsidRPr="00351BB1" w:rsidRDefault="008E3BEB" w:rsidP="004775F4">
            <w:pPr>
              <w:pStyle w:val="TablaINIA"/>
              <w:jc w:val="center"/>
              <w:rPr>
                <w:lang w:eastAsia="es-BO"/>
              </w:rPr>
            </w:pPr>
            <w:r w:rsidRPr="00351BB1">
              <w:rPr>
                <w:lang w:eastAsia="es-BO"/>
              </w:rPr>
              <w:t>19.8</w:t>
            </w:r>
          </w:p>
        </w:tc>
        <w:tc>
          <w:tcPr>
            <w:tcW w:w="311" w:type="dxa"/>
            <w:tcBorders>
              <w:top w:val="nil"/>
              <w:left w:val="nil"/>
              <w:bottom w:val="nil"/>
              <w:right w:val="nil"/>
            </w:tcBorders>
            <w:noWrap/>
            <w:vAlign w:val="center"/>
            <w:hideMark/>
          </w:tcPr>
          <w:p w14:paraId="46085D62" w14:textId="77777777" w:rsidR="008E3BEB" w:rsidRPr="00351BB1" w:rsidRDefault="008E3BEB" w:rsidP="004775F4">
            <w:pPr>
              <w:pStyle w:val="TablaINIA"/>
              <w:jc w:val="center"/>
              <w:rPr>
                <w:lang w:eastAsia="es-BO"/>
              </w:rPr>
            </w:pPr>
            <w:r w:rsidRPr="00351BB1">
              <w:rPr>
                <w:lang w:eastAsia="es-BO"/>
              </w:rPr>
              <w:t>22.3</w:t>
            </w:r>
          </w:p>
        </w:tc>
      </w:tr>
      <w:tr w:rsidR="008E3BEB" w:rsidRPr="00351BB1" w14:paraId="1ACC2185" w14:textId="77777777" w:rsidTr="006D2B40">
        <w:trPr>
          <w:trHeight w:val="170"/>
        </w:trPr>
        <w:tc>
          <w:tcPr>
            <w:tcW w:w="4541" w:type="dxa"/>
            <w:tcBorders>
              <w:top w:val="nil"/>
              <w:left w:val="nil"/>
              <w:bottom w:val="single" w:sz="4" w:space="0" w:color="auto"/>
              <w:right w:val="nil"/>
            </w:tcBorders>
            <w:noWrap/>
            <w:vAlign w:val="bottom"/>
            <w:hideMark/>
          </w:tcPr>
          <w:p w14:paraId="1563F999" w14:textId="3F3939FF" w:rsidR="008E3BEB" w:rsidRPr="00351BB1" w:rsidRDefault="004028CC" w:rsidP="00014850">
            <w:pPr>
              <w:pStyle w:val="TablaINIA"/>
              <w:rPr>
                <w:lang w:eastAsia="es-BO"/>
              </w:rPr>
            </w:pPr>
            <w:r w:rsidRPr="00351BB1">
              <w:rPr>
                <w:lang w:eastAsia="es-BO"/>
              </w:rPr>
              <w:t>Caudal peduncle height</w:t>
            </w:r>
          </w:p>
        </w:tc>
        <w:tc>
          <w:tcPr>
            <w:tcW w:w="349" w:type="dxa"/>
            <w:tcBorders>
              <w:top w:val="nil"/>
              <w:left w:val="nil"/>
              <w:bottom w:val="single" w:sz="4" w:space="0" w:color="auto"/>
              <w:right w:val="nil"/>
            </w:tcBorders>
            <w:noWrap/>
            <w:vAlign w:val="center"/>
            <w:hideMark/>
          </w:tcPr>
          <w:p w14:paraId="376B232C" w14:textId="77777777" w:rsidR="008E3BEB" w:rsidRPr="00351BB1" w:rsidRDefault="008E3BEB" w:rsidP="004775F4">
            <w:pPr>
              <w:pStyle w:val="TablaINIA"/>
              <w:jc w:val="center"/>
              <w:rPr>
                <w:lang w:eastAsia="es-BO"/>
              </w:rPr>
            </w:pPr>
            <w:r w:rsidRPr="00351BB1">
              <w:rPr>
                <w:lang w:eastAsia="es-BO"/>
              </w:rPr>
              <w:t>13</w:t>
            </w:r>
          </w:p>
        </w:tc>
        <w:tc>
          <w:tcPr>
            <w:tcW w:w="591" w:type="dxa"/>
            <w:tcBorders>
              <w:top w:val="nil"/>
              <w:left w:val="nil"/>
              <w:bottom w:val="single" w:sz="4" w:space="0" w:color="auto"/>
              <w:right w:val="nil"/>
            </w:tcBorders>
            <w:noWrap/>
            <w:vAlign w:val="center"/>
            <w:hideMark/>
          </w:tcPr>
          <w:p w14:paraId="2431187E" w14:textId="521BF29B" w:rsidR="008E3BEB" w:rsidRPr="00351BB1" w:rsidRDefault="008E3BEB" w:rsidP="004775F4">
            <w:pPr>
              <w:pStyle w:val="TablaINIA"/>
              <w:jc w:val="center"/>
              <w:rPr>
                <w:lang w:eastAsia="es-BO"/>
              </w:rPr>
            </w:pPr>
            <w:r w:rsidRPr="00351BB1">
              <w:rPr>
                <w:lang w:eastAsia="es-BO"/>
              </w:rPr>
              <w:t>6.6</w:t>
            </w:r>
            <w:r w:rsidR="00AF1AFF" w:rsidRPr="00351BB1">
              <w:rPr>
                <w:lang w:eastAsia="es-BO"/>
              </w:rPr>
              <w:t>0</w:t>
            </w:r>
          </w:p>
        </w:tc>
        <w:tc>
          <w:tcPr>
            <w:tcW w:w="491" w:type="dxa"/>
            <w:tcBorders>
              <w:top w:val="nil"/>
              <w:left w:val="nil"/>
              <w:bottom w:val="single" w:sz="4" w:space="0" w:color="auto"/>
              <w:right w:val="nil"/>
            </w:tcBorders>
            <w:noWrap/>
            <w:vAlign w:val="center"/>
            <w:hideMark/>
          </w:tcPr>
          <w:p w14:paraId="0A855485" w14:textId="77777777" w:rsidR="008E3BEB" w:rsidRPr="00351BB1" w:rsidRDefault="008E3BEB" w:rsidP="004775F4">
            <w:pPr>
              <w:pStyle w:val="TablaINIA"/>
              <w:jc w:val="center"/>
              <w:rPr>
                <w:lang w:eastAsia="es-BO"/>
              </w:rPr>
            </w:pPr>
            <w:r w:rsidRPr="00351BB1">
              <w:rPr>
                <w:lang w:eastAsia="es-BO"/>
              </w:rPr>
              <w:t>0.5</w:t>
            </w:r>
          </w:p>
        </w:tc>
        <w:tc>
          <w:tcPr>
            <w:tcW w:w="591" w:type="dxa"/>
            <w:tcBorders>
              <w:top w:val="nil"/>
              <w:left w:val="nil"/>
              <w:bottom w:val="single" w:sz="4" w:space="0" w:color="auto"/>
              <w:right w:val="nil"/>
            </w:tcBorders>
            <w:noWrap/>
            <w:vAlign w:val="center"/>
            <w:hideMark/>
          </w:tcPr>
          <w:p w14:paraId="38083561" w14:textId="783F9ACE" w:rsidR="008E3BEB" w:rsidRPr="00351BB1" w:rsidRDefault="008E3BEB" w:rsidP="004775F4">
            <w:pPr>
              <w:pStyle w:val="TablaINIA"/>
              <w:jc w:val="center"/>
              <w:rPr>
                <w:lang w:eastAsia="es-BO"/>
              </w:rPr>
            </w:pPr>
            <w:r w:rsidRPr="00351BB1">
              <w:rPr>
                <w:lang w:eastAsia="es-BO"/>
              </w:rPr>
              <w:t>5.8</w:t>
            </w:r>
            <w:r w:rsidR="00AF1AFF" w:rsidRPr="00351BB1">
              <w:rPr>
                <w:lang w:eastAsia="es-BO"/>
              </w:rPr>
              <w:t>0</w:t>
            </w:r>
          </w:p>
        </w:tc>
        <w:tc>
          <w:tcPr>
            <w:tcW w:w="311" w:type="dxa"/>
            <w:tcBorders>
              <w:top w:val="nil"/>
              <w:left w:val="nil"/>
              <w:bottom w:val="single" w:sz="4" w:space="0" w:color="auto"/>
              <w:right w:val="nil"/>
            </w:tcBorders>
            <w:noWrap/>
            <w:vAlign w:val="center"/>
            <w:hideMark/>
          </w:tcPr>
          <w:p w14:paraId="2DF49385" w14:textId="1536F41C" w:rsidR="008E3BEB" w:rsidRPr="00351BB1" w:rsidRDefault="008E3BEB" w:rsidP="004775F4">
            <w:pPr>
              <w:pStyle w:val="TablaINIA"/>
              <w:jc w:val="center"/>
              <w:rPr>
                <w:lang w:eastAsia="es-BO"/>
              </w:rPr>
            </w:pPr>
            <w:r w:rsidRPr="00351BB1">
              <w:rPr>
                <w:lang w:eastAsia="es-BO"/>
              </w:rPr>
              <w:t>7.4</w:t>
            </w:r>
            <w:r w:rsidR="00AF1AFF" w:rsidRPr="00351BB1">
              <w:rPr>
                <w:lang w:eastAsia="es-BO"/>
              </w:rPr>
              <w:t>0</w:t>
            </w:r>
          </w:p>
        </w:tc>
      </w:tr>
    </w:tbl>
    <w:p w14:paraId="0DDDC07F" w14:textId="3E7C2EC1" w:rsidR="00DA2629" w:rsidRPr="00351BB1" w:rsidRDefault="00DA2629" w:rsidP="00D84430">
      <w:pPr>
        <w:spacing w:before="240"/>
        <w:rPr>
          <w:rStyle w:val="Ttulo3Car"/>
          <w:rFonts w:ascii="Arial" w:hAnsi="Arial" w:cs="Arial"/>
          <w:color w:val="auto"/>
          <w:lang w:val="en-US"/>
        </w:rPr>
      </w:pPr>
      <w:bookmarkStart w:id="37" w:name="_Toc146099314"/>
      <w:r w:rsidRPr="00351BB1">
        <w:rPr>
          <w:rStyle w:val="Ttulo3Car"/>
          <w:rFonts w:ascii="Arial" w:hAnsi="Arial" w:cs="Arial"/>
          <w:b/>
          <w:bCs/>
          <w:color w:val="auto"/>
          <w:lang w:val="en-US"/>
        </w:rPr>
        <w:t>Distribution.</w:t>
      </w:r>
      <w:r w:rsidRPr="00351BB1">
        <w:rPr>
          <w:rStyle w:val="Ttulo3Car"/>
          <w:rFonts w:ascii="Arial" w:hAnsi="Arial" w:cs="Arial"/>
          <w:color w:val="auto"/>
          <w:lang w:val="en-US"/>
        </w:rPr>
        <w:t xml:space="preserve"> Present in the Beni, B-MD-O, Iténez</w:t>
      </w:r>
      <w:r w:rsidR="008B725E" w:rsidRPr="00351BB1">
        <w:rPr>
          <w:rStyle w:val="Ttulo3Car"/>
          <w:rFonts w:ascii="Arial" w:hAnsi="Arial" w:cs="Arial"/>
          <w:color w:val="auto"/>
          <w:lang w:val="en-US"/>
        </w:rPr>
        <w:t xml:space="preserve"> </w:t>
      </w:r>
      <w:r w:rsidRPr="00351BB1">
        <w:rPr>
          <w:rStyle w:val="Ttulo3Car"/>
          <w:rFonts w:ascii="Arial" w:hAnsi="Arial" w:cs="Arial"/>
          <w:color w:val="auto"/>
          <w:lang w:val="en-US"/>
        </w:rPr>
        <w:t>and Mamoré sub-basins</w:t>
      </w:r>
      <w:r w:rsidR="008B725E" w:rsidRPr="00351BB1">
        <w:rPr>
          <w:rStyle w:val="Ttulo3Car"/>
          <w:rFonts w:ascii="Arial" w:hAnsi="Arial" w:cs="Arial"/>
          <w:color w:val="auto"/>
          <w:lang w:val="en-US"/>
        </w:rPr>
        <w:t xml:space="preserve"> </w:t>
      </w:r>
      <w:r w:rsidR="008B725E" w:rsidRPr="00351BB1">
        <w:rPr>
          <w:rFonts w:cs="Arial"/>
          <w:szCs w:val="24"/>
        </w:rPr>
        <w:t>(Amazon Basin)</w:t>
      </w:r>
      <w:r w:rsidRPr="00351BB1">
        <w:rPr>
          <w:rStyle w:val="Ttulo3Car"/>
          <w:rFonts w:ascii="Arial" w:hAnsi="Arial" w:cs="Arial"/>
          <w:color w:val="auto"/>
          <w:lang w:val="en-US"/>
        </w:rPr>
        <w:t>.</w:t>
      </w:r>
    </w:p>
    <w:p w14:paraId="1F8931D7" w14:textId="56FC905C" w:rsidR="000B2236" w:rsidRPr="00351BB1" w:rsidRDefault="000B2236" w:rsidP="000B2236">
      <w:pPr>
        <w:spacing w:before="240"/>
        <w:rPr>
          <w:rStyle w:val="Ttulo3Car"/>
          <w:rFonts w:ascii="Arial" w:eastAsiaTheme="minorHAnsi" w:hAnsi="Arial" w:cs="Arial"/>
          <w:color w:val="auto"/>
          <w:lang w:val="en-US"/>
        </w:rPr>
      </w:pPr>
      <w:r w:rsidRPr="00351BB1">
        <w:rPr>
          <w:rFonts w:cs="Arial"/>
          <w:b/>
          <w:bCs/>
          <w:szCs w:val="24"/>
        </w:rPr>
        <w:t xml:space="preserve">Importance. </w:t>
      </w:r>
      <w:r w:rsidR="006C14E3" w:rsidRPr="00351BB1">
        <w:rPr>
          <w:rFonts w:cs="Arial"/>
          <w:szCs w:val="24"/>
        </w:rPr>
        <w:t>There is no available information</w:t>
      </w:r>
      <w:r w:rsidRPr="00351BB1">
        <w:rPr>
          <w:rFonts w:cs="Arial"/>
          <w:szCs w:val="24"/>
        </w:rPr>
        <w:t>.</w:t>
      </w:r>
    </w:p>
    <w:p w14:paraId="0B83E484" w14:textId="3450574C" w:rsidR="00DA2629" w:rsidRPr="00351BB1" w:rsidRDefault="00422363" w:rsidP="00DA2629">
      <w:pPr>
        <w:rPr>
          <w:rStyle w:val="Ttulo3Car"/>
          <w:rFonts w:ascii="Arial" w:hAnsi="Arial" w:cs="Arial"/>
          <w:color w:val="auto"/>
          <w:lang w:val="en-US"/>
        </w:rPr>
      </w:pPr>
      <w:r w:rsidRPr="00351BB1">
        <w:rPr>
          <w:rStyle w:val="Ttulo3Car"/>
          <w:rFonts w:ascii="Arial" w:hAnsi="Arial" w:cs="Arial"/>
          <w:b/>
          <w:bCs/>
          <w:color w:val="auto"/>
          <w:lang w:val="en-US"/>
        </w:rPr>
        <w:t>Ecological notes.</w:t>
      </w:r>
      <w:r w:rsidR="00DA2629" w:rsidRPr="00351BB1">
        <w:rPr>
          <w:rStyle w:val="Ttulo3Car"/>
          <w:rFonts w:ascii="Arial" w:hAnsi="Arial" w:cs="Arial"/>
          <w:b/>
          <w:bCs/>
          <w:color w:val="auto"/>
          <w:lang w:val="en-US"/>
        </w:rPr>
        <w:t xml:space="preserve"> </w:t>
      </w:r>
      <w:r w:rsidR="00DA2629" w:rsidRPr="00351BB1">
        <w:rPr>
          <w:rStyle w:val="Ttulo3Car"/>
          <w:rFonts w:ascii="Arial" w:hAnsi="Arial" w:cs="Arial"/>
          <w:color w:val="auto"/>
          <w:lang w:val="en-US"/>
        </w:rPr>
        <w:t xml:space="preserve">Inhabits lakes in alluvial plains, small streams to large </w:t>
      </w:r>
      <w:r w:rsidR="003221F4" w:rsidRPr="00351BB1">
        <w:rPr>
          <w:rStyle w:val="Ttulo3Car"/>
          <w:rFonts w:ascii="Arial" w:hAnsi="Arial" w:cs="Arial"/>
          <w:color w:val="auto"/>
          <w:lang w:val="en-US"/>
        </w:rPr>
        <w:t>r</w:t>
      </w:r>
      <w:r w:rsidR="00FA675A" w:rsidRPr="00351BB1">
        <w:rPr>
          <w:rStyle w:val="Ttulo3Car"/>
          <w:rFonts w:ascii="Arial" w:hAnsi="Arial" w:cs="Arial"/>
          <w:color w:val="auto"/>
          <w:lang w:val="en-US"/>
        </w:rPr>
        <w:t>iver</w:t>
      </w:r>
      <w:r w:rsidR="00DA2629" w:rsidRPr="00351BB1">
        <w:rPr>
          <w:rStyle w:val="Ttulo3Car"/>
          <w:rFonts w:ascii="Arial" w:hAnsi="Arial" w:cs="Arial"/>
          <w:color w:val="auto"/>
          <w:lang w:val="en-US"/>
        </w:rPr>
        <w:t xml:space="preserve">s, on sandy substrates, with mud or clay associated with vegetation. A species with nocturnal </w:t>
      </w:r>
      <w:r w:rsidR="00DA2629" w:rsidRPr="00351BB1">
        <w:rPr>
          <w:rStyle w:val="Ttulo3Car"/>
          <w:rFonts w:ascii="Arial" w:hAnsi="Arial" w:cs="Arial"/>
          <w:color w:val="auto"/>
          <w:lang w:val="en-US"/>
        </w:rPr>
        <w:lastRenderedPageBreak/>
        <w:t xml:space="preserve">habits; during the day, it hides in shelters in groups along the stream margins (Littmann </w:t>
      </w:r>
      <w:r w:rsidR="002B4584" w:rsidRPr="00351BB1">
        <w:rPr>
          <w:rStyle w:val="Ttulo3Car"/>
          <w:rFonts w:ascii="Arial" w:hAnsi="Arial" w:cs="Arial"/>
          <w:i/>
          <w:iCs/>
          <w:color w:val="auto"/>
          <w:lang w:val="en-US"/>
        </w:rPr>
        <w:t>et al</w:t>
      </w:r>
      <w:r w:rsidR="00DA2629" w:rsidRPr="00351BB1">
        <w:rPr>
          <w:rStyle w:val="Ttulo3Car"/>
          <w:rFonts w:ascii="Arial" w:hAnsi="Arial" w:cs="Arial"/>
          <w:color w:val="auto"/>
          <w:lang w:val="en-US"/>
        </w:rPr>
        <w:t>. 2001b).</w:t>
      </w:r>
    </w:p>
    <w:p w14:paraId="3BEDD9C8" w14:textId="5EB19186" w:rsidR="005A6ADF" w:rsidRPr="00351BB1" w:rsidRDefault="00D0645E" w:rsidP="00AA2465">
      <w:pPr>
        <w:rPr>
          <w:rFonts w:cs="Arial"/>
          <w:b/>
          <w:bCs/>
          <w:szCs w:val="24"/>
        </w:rPr>
      </w:pPr>
      <w:r w:rsidRPr="00351BB1">
        <w:rPr>
          <w:rStyle w:val="Ttulo3Car"/>
          <w:rFonts w:ascii="Arial" w:hAnsi="Arial" w:cs="Arial"/>
          <w:b/>
          <w:bCs/>
          <w:i/>
          <w:iCs/>
          <w:color w:val="auto"/>
          <w:lang w:val="en-US"/>
        </w:rPr>
        <w:t>Sorubim lima</w:t>
      </w:r>
      <w:bookmarkEnd w:id="37"/>
      <w:r w:rsidR="002450B3" w:rsidRPr="00351BB1">
        <w:rPr>
          <w:rFonts w:cs="Arial"/>
          <w:b/>
          <w:bCs/>
          <w:i/>
          <w:iCs/>
          <w:szCs w:val="24"/>
        </w:rPr>
        <w:t xml:space="preserve"> </w:t>
      </w:r>
      <w:r w:rsidR="002450B3" w:rsidRPr="00351BB1">
        <w:rPr>
          <w:rFonts w:cs="Arial"/>
          <w:b/>
          <w:bCs/>
          <w:szCs w:val="24"/>
        </w:rPr>
        <w:t>(Bloch &amp; Schneider 1801)</w:t>
      </w:r>
      <w:r w:rsidR="00A71F1C" w:rsidRPr="00351BB1">
        <w:rPr>
          <w:rFonts w:cs="Arial"/>
          <w:b/>
          <w:bCs/>
          <w:szCs w:val="24"/>
        </w:rPr>
        <w:t xml:space="preserve"> (</w:t>
      </w:r>
      <w:r w:rsidR="004C73CE" w:rsidRPr="00351BB1">
        <w:rPr>
          <w:rFonts w:cs="Arial"/>
          <w:b/>
          <w:bCs/>
          <w:szCs w:val="24"/>
        </w:rPr>
        <w:t>Figure</w:t>
      </w:r>
      <w:r w:rsidR="00A71F1C" w:rsidRPr="00351BB1">
        <w:rPr>
          <w:rFonts w:cs="Arial"/>
          <w:b/>
          <w:bCs/>
          <w:szCs w:val="24"/>
        </w:rPr>
        <w:t xml:space="preserve"> </w:t>
      </w:r>
      <w:r w:rsidR="003A0546" w:rsidRPr="00351BB1">
        <w:rPr>
          <w:rFonts w:cs="Arial"/>
          <w:b/>
          <w:bCs/>
          <w:szCs w:val="24"/>
        </w:rPr>
        <w:t>6</w:t>
      </w:r>
      <w:r w:rsidR="004A5727" w:rsidRPr="00351BB1">
        <w:rPr>
          <w:rFonts w:cs="Arial"/>
          <w:b/>
          <w:bCs/>
          <w:szCs w:val="24"/>
        </w:rPr>
        <w:t>5</w:t>
      </w:r>
      <w:r w:rsidR="00A71F1C" w:rsidRPr="00351BB1">
        <w:rPr>
          <w:rFonts w:cs="Arial"/>
          <w:b/>
          <w:bCs/>
          <w:szCs w:val="24"/>
        </w:rPr>
        <w:t>)</w:t>
      </w:r>
    </w:p>
    <w:p w14:paraId="2C503C1E" w14:textId="1D58FCB1" w:rsidR="00687461" w:rsidRPr="00351BB1" w:rsidRDefault="00727F6F" w:rsidP="00AA2465">
      <w:pPr>
        <w:rPr>
          <w:rFonts w:cs="Arial"/>
          <w:szCs w:val="24"/>
        </w:rPr>
      </w:pPr>
      <w:r w:rsidRPr="00351BB1">
        <w:rPr>
          <w:rFonts w:cs="Arial"/>
          <w:noProof/>
        </w:rPr>
        <w:drawing>
          <wp:inline distT="0" distB="0" distL="0" distR="0" wp14:anchorId="7221F234" wp14:editId="62EA8C53">
            <wp:extent cx="3600000" cy="3724798"/>
            <wp:effectExtent l="0" t="0" r="0" b="0"/>
            <wp:docPr id="459416953"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600000" cy="3724798"/>
                    </a:xfrm>
                    <a:prstGeom prst="rect">
                      <a:avLst/>
                    </a:prstGeom>
                    <a:noFill/>
                    <a:ln>
                      <a:noFill/>
                    </a:ln>
                  </pic:spPr>
                </pic:pic>
              </a:graphicData>
            </a:graphic>
          </wp:inline>
        </w:drawing>
      </w:r>
    </w:p>
    <w:p w14:paraId="633B5386" w14:textId="797E7383" w:rsidR="003D64B4" w:rsidRPr="00351BB1" w:rsidRDefault="00B40B5F" w:rsidP="00B40B5F">
      <w:pPr>
        <w:rPr>
          <w:rFonts w:cs="Arial"/>
        </w:rPr>
      </w:pPr>
      <w:bookmarkStart w:id="38" w:name="_Toc141737471"/>
      <w:r w:rsidRPr="00351BB1">
        <w:rPr>
          <w:rFonts w:cs="Arial"/>
          <w:b/>
          <w:bCs/>
        </w:rPr>
        <w:t xml:space="preserve">FIGURE </w:t>
      </w:r>
      <w:r w:rsidR="003A0546" w:rsidRPr="00351BB1">
        <w:rPr>
          <w:rFonts w:cs="Arial"/>
          <w:b/>
          <w:bCs/>
        </w:rPr>
        <w:t>6</w:t>
      </w:r>
      <w:r w:rsidR="004A5727" w:rsidRPr="00351BB1">
        <w:rPr>
          <w:rFonts w:cs="Arial"/>
          <w:b/>
          <w:bCs/>
        </w:rPr>
        <w:t>5</w:t>
      </w:r>
      <w:r w:rsidRPr="00351BB1">
        <w:rPr>
          <w:rFonts w:cs="Arial"/>
          <w:b/>
          <w:bCs/>
        </w:rPr>
        <w:t xml:space="preserve">. </w:t>
      </w:r>
      <w:r w:rsidR="00D0645E" w:rsidRPr="00351BB1">
        <w:rPr>
          <w:rFonts w:cs="Arial"/>
          <w:i/>
          <w:iCs/>
        </w:rPr>
        <w:t>S</w:t>
      </w:r>
      <w:r w:rsidR="0088499A" w:rsidRPr="00351BB1">
        <w:rPr>
          <w:rFonts w:cs="Arial"/>
          <w:i/>
          <w:iCs/>
        </w:rPr>
        <w:t>orubim</w:t>
      </w:r>
      <w:r w:rsidR="00D0645E" w:rsidRPr="00351BB1">
        <w:rPr>
          <w:rFonts w:cs="Arial"/>
          <w:i/>
          <w:iCs/>
        </w:rPr>
        <w:t xml:space="preserve"> lima</w:t>
      </w:r>
      <w:r w:rsidRPr="00351BB1">
        <w:rPr>
          <w:rFonts w:cs="Arial"/>
        </w:rPr>
        <w:t xml:space="preserve">, UMSS 16911, 175 mm SL, </w:t>
      </w:r>
      <w:r w:rsidR="00417A70" w:rsidRPr="00351BB1">
        <w:rPr>
          <w:rFonts w:cs="Arial"/>
        </w:rPr>
        <w:t xml:space="preserve">Ichilo River, </w:t>
      </w:r>
      <w:r w:rsidRPr="00351BB1">
        <w:rPr>
          <w:rFonts w:cs="Arial"/>
        </w:rPr>
        <w:t xml:space="preserve">Yuca </w:t>
      </w:r>
      <w:r w:rsidR="00AA7E34" w:rsidRPr="00351BB1">
        <w:rPr>
          <w:rFonts w:cs="Arial"/>
        </w:rPr>
        <w:t>Lagoon</w:t>
      </w:r>
      <w:r w:rsidRPr="00351BB1">
        <w:rPr>
          <w:rFonts w:cs="Arial"/>
        </w:rPr>
        <w:t xml:space="preserve">, Mamoré sub-basin, </w:t>
      </w:r>
      <w:r w:rsidR="002B1B81" w:rsidRPr="00351BB1">
        <w:rPr>
          <w:rFonts w:cs="Arial"/>
        </w:rPr>
        <w:t>Amazon Basin</w:t>
      </w:r>
      <w:r w:rsidRPr="00351BB1">
        <w:rPr>
          <w:rFonts w:cs="Arial"/>
        </w:rPr>
        <w:t xml:space="preserve">. </w:t>
      </w:r>
    </w:p>
    <w:p w14:paraId="6A8520A2" w14:textId="2BDCB22B" w:rsidR="00B40B5F" w:rsidRPr="00351BB1" w:rsidRDefault="00422363" w:rsidP="00B40B5F">
      <w:pPr>
        <w:rPr>
          <w:rFonts w:cs="Arial"/>
          <w:lang w:val="pt-PT"/>
        </w:rPr>
      </w:pPr>
      <w:r w:rsidRPr="00351BB1">
        <w:rPr>
          <w:rFonts w:cs="Arial"/>
          <w:b/>
          <w:bCs/>
        </w:rPr>
        <w:t>Examined material</w:t>
      </w:r>
      <w:r w:rsidR="00B40B5F" w:rsidRPr="00351BB1">
        <w:rPr>
          <w:rFonts w:cs="Arial"/>
          <w:b/>
          <w:bCs/>
        </w:rPr>
        <w:t xml:space="preserve"> (14 specimens).</w:t>
      </w:r>
      <w:r w:rsidR="00B40B5F" w:rsidRPr="00351BB1">
        <w:rPr>
          <w:rFonts w:cs="Arial"/>
        </w:rPr>
        <w:t xml:space="preserve"> </w:t>
      </w:r>
      <w:r w:rsidR="002B1B81" w:rsidRPr="00351BB1">
        <w:rPr>
          <w:rFonts w:cs="Arial"/>
        </w:rPr>
        <w:t>Amazon Basin</w:t>
      </w:r>
      <w:r w:rsidR="00B40B5F" w:rsidRPr="00351BB1">
        <w:rPr>
          <w:rFonts w:cs="Arial"/>
        </w:rPr>
        <w:t>: UMSS 6142</w:t>
      </w:r>
      <w:r w:rsidR="00CC5B59" w:rsidRPr="00351BB1">
        <w:rPr>
          <w:rFonts w:cs="Arial"/>
        </w:rPr>
        <w:t xml:space="preserve"> (</w:t>
      </w:r>
      <w:r w:rsidR="00B40B5F" w:rsidRPr="00351BB1">
        <w:rPr>
          <w:rFonts w:cs="Arial"/>
        </w:rPr>
        <w:t>1, 273.6 mm SL</w:t>
      </w:r>
      <w:r w:rsidR="00CC5B59" w:rsidRPr="00351BB1">
        <w:rPr>
          <w:rFonts w:cs="Arial"/>
        </w:rPr>
        <w:t>)</w:t>
      </w:r>
      <w:r w:rsidR="00B40B5F" w:rsidRPr="00351BB1">
        <w:rPr>
          <w:rFonts w:cs="Arial"/>
        </w:rPr>
        <w:t xml:space="preserve">, Ichilo </w:t>
      </w:r>
      <w:r w:rsidR="00FA675A" w:rsidRPr="00351BB1">
        <w:rPr>
          <w:rFonts w:cs="Arial"/>
        </w:rPr>
        <w:t>River</w:t>
      </w:r>
      <w:r w:rsidR="00B40B5F" w:rsidRPr="00351BB1">
        <w:rPr>
          <w:rFonts w:cs="Arial"/>
        </w:rPr>
        <w:t>, Puerto Villarroel ICH 5A, -16.838889 -64.7916667, 19</w:t>
      </w:r>
      <w:r w:rsidR="00D4271F" w:rsidRPr="00351BB1">
        <w:rPr>
          <w:rFonts w:cs="Arial"/>
        </w:rPr>
        <w:t xml:space="preserve"> Sep</w:t>
      </w:r>
      <w:r w:rsidR="00B40B5F" w:rsidRPr="00351BB1">
        <w:rPr>
          <w:rFonts w:cs="Arial"/>
        </w:rPr>
        <w:t xml:space="preserve"> 2007, F. Carvajal; UMSS 6830</w:t>
      </w:r>
      <w:r w:rsidR="00CC5B59" w:rsidRPr="00351BB1">
        <w:rPr>
          <w:rFonts w:cs="Arial"/>
        </w:rPr>
        <w:t xml:space="preserve"> (</w:t>
      </w:r>
      <w:r w:rsidR="00B40B5F" w:rsidRPr="00351BB1">
        <w:rPr>
          <w:rFonts w:cs="Arial"/>
        </w:rPr>
        <w:t>1, 280.9 mm SL</w:t>
      </w:r>
      <w:r w:rsidR="00CC5B59" w:rsidRPr="00351BB1">
        <w:rPr>
          <w:rFonts w:cs="Arial"/>
        </w:rPr>
        <w:t>)</w:t>
      </w:r>
      <w:r w:rsidR="00B40B5F" w:rsidRPr="00351BB1">
        <w:rPr>
          <w:rFonts w:cs="Arial"/>
        </w:rPr>
        <w:t xml:space="preserve">, Mamoré </w:t>
      </w:r>
      <w:r w:rsidR="00FA675A" w:rsidRPr="00351BB1">
        <w:rPr>
          <w:rFonts w:cs="Arial"/>
        </w:rPr>
        <w:t>River</w:t>
      </w:r>
      <w:r w:rsidR="00B40B5F" w:rsidRPr="00351BB1">
        <w:rPr>
          <w:rFonts w:cs="Arial"/>
        </w:rPr>
        <w:t>, Semena stream mouth, -10.813437 -65.3428282, 11</w:t>
      </w:r>
      <w:r w:rsidR="00D4271F" w:rsidRPr="00351BB1">
        <w:rPr>
          <w:rFonts w:cs="Arial"/>
        </w:rPr>
        <w:t xml:space="preserve"> Jun</w:t>
      </w:r>
      <w:r w:rsidR="00B40B5F" w:rsidRPr="00351BB1">
        <w:rPr>
          <w:rFonts w:cs="Arial"/>
        </w:rPr>
        <w:t xml:space="preserve"> 2007, A. Argote. F. Carvajal; UMSS 6832</w:t>
      </w:r>
      <w:r w:rsidR="00CC5B59" w:rsidRPr="00351BB1">
        <w:rPr>
          <w:rFonts w:cs="Arial"/>
        </w:rPr>
        <w:t xml:space="preserve"> (</w:t>
      </w:r>
      <w:r w:rsidR="00B40B5F" w:rsidRPr="00351BB1">
        <w:rPr>
          <w:rFonts w:cs="Arial"/>
        </w:rPr>
        <w:t>1, 238.6 mm SL</w:t>
      </w:r>
      <w:r w:rsidR="00CC5B59" w:rsidRPr="00351BB1">
        <w:rPr>
          <w:rFonts w:cs="Arial"/>
        </w:rPr>
        <w:t>)</w:t>
      </w:r>
      <w:r w:rsidR="00B40B5F" w:rsidRPr="00351BB1">
        <w:rPr>
          <w:rFonts w:cs="Arial"/>
        </w:rPr>
        <w:t xml:space="preserve">, </w:t>
      </w:r>
      <w:r w:rsidR="00D4271F" w:rsidRPr="00351BB1">
        <w:rPr>
          <w:rFonts w:cs="Arial"/>
        </w:rPr>
        <w:t xml:space="preserve">same data as UMSS 6830; </w:t>
      </w:r>
      <w:r w:rsidR="00B40B5F" w:rsidRPr="00351BB1">
        <w:rPr>
          <w:rFonts w:cs="Arial"/>
        </w:rPr>
        <w:t>UMSS 7218</w:t>
      </w:r>
      <w:r w:rsidR="00CC5B59" w:rsidRPr="00351BB1">
        <w:rPr>
          <w:rFonts w:cs="Arial"/>
        </w:rPr>
        <w:t xml:space="preserve"> (</w:t>
      </w:r>
      <w:r w:rsidR="00B40B5F" w:rsidRPr="00351BB1">
        <w:rPr>
          <w:rFonts w:cs="Arial"/>
        </w:rPr>
        <w:t>1, 258.3 mm SL</w:t>
      </w:r>
      <w:r w:rsidR="00CC5B59" w:rsidRPr="00351BB1">
        <w:rPr>
          <w:rFonts w:cs="Arial"/>
        </w:rPr>
        <w:t>)</w:t>
      </w:r>
      <w:r w:rsidR="00B40B5F" w:rsidRPr="00351BB1">
        <w:rPr>
          <w:rFonts w:cs="Arial"/>
        </w:rPr>
        <w:t xml:space="preserve">, </w:t>
      </w:r>
      <w:r w:rsidR="00D4271F" w:rsidRPr="00351BB1">
        <w:rPr>
          <w:rFonts w:cs="Arial"/>
        </w:rPr>
        <w:t xml:space="preserve">same data as UMSS 6142; </w:t>
      </w:r>
      <w:r w:rsidR="00B40B5F" w:rsidRPr="00351BB1">
        <w:rPr>
          <w:rFonts w:cs="Arial"/>
        </w:rPr>
        <w:t>UMSS 7756</w:t>
      </w:r>
      <w:r w:rsidR="00CC5B59" w:rsidRPr="00351BB1">
        <w:rPr>
          <w:rFonts w:cs="Arial"/>
        </w:rPr>
        <w:t xml:space="preserve"> (</w:t>
      </w:r>
      <w:r w:rsidR="00B40B5F" w:rsidRPr="00351BB1">
        <w:rPr>
          <w:rFonts w:cs="Arial"/>
        </w:rPr>
        <w:t>1, 245.5 mm SL</w:t>
      </w:r>
      <w:r w:rsidR="00CC5B59" w:rsidRPr="00351BB1">
        <w:rPr>
          <w:rFonts w:cs="Arial"/>
        </w:rPr>
        <w:t>)</w:t>
      </w:r>
      <w:r w:rsidR="00B40B5F" w:rsidRPr="00351BB1">
        <w:rPr>
          <w:rFonts w:cs="Arial"/>
        </w:rPr>
        <w:t xml:space="preserve">, Mamoré </w:t>
      </w:r>
      <w:r w:rsidR="00FA675A" w:rsidRPr="00351BB1">
        <w:rPr>
          <w:rFonts w:cs="Arial"/>
        </w:rPr>
        <w:t>River</w:t>
      </w:r>
      <w:r w:rsidR="00B40B5F" w:rsidRPr="00351BB1">
        <w:rPr>
          <w:rFonts w:cs="Arial"/>
        </w:rPr>
        <w:t>, upstream Villa Bella, -10.403147 -65.3813550, 7</w:t>
      </w:r>
      <w:r w:rsidR="00A3305A" w:rsidRPr="00351BB1">
        <w:rPr>
          <w:rFonts w:cs="Arial"/>
        </w:rPr>
        <w:t xml:space="preserve"> May</w:t>
      </w:r>
      <w:r w:rsidR="00B40B5F" w:rsidRPr="00351BB1">
        <w:rPr>
          <w:rFonts w:cs="Arial"/>
        </w:rPr>
        <w:t xml:space="preserve"> 2008, F. Carvajal; UMSS 11383</w:t>
      </w:r>
      <w:r w:rsidR="00CC5B59" w:rsidRPr="00351BB1">
        <w:rPr>
          <w:rFonts w:cs="Arial"/>
        </w:rPr>
        <w:t xml:space="preserve"> (</w:t>
      </w:r>
      <w:r w:rsidR="00B40B5F" w:rsidRPr="00351BB1">
        <w:rPr>
          <w:rFonts w:cs="Arial"/>
        </w:rPr>
        <w:t>1, 227.1 mm SL</w:t>
      </w:r>
      <w:r w:rsidR="00CC5B59" w:rsidRPr="00351BB1">
        <w:rPr>
          <w:rFonts w:cs="Arial"/>
        </w:rPr>
        <w:t>)</w:t>
      </w:r>
      <w:r w:rsidR="00B40B5F" w:rsidRPr="00351BB1">
        <w:rPr>
          <w:rFonts w:cs="Arial"/>
        </w:rPr>
        <w:t xml:space="preserve">, </w:t>
      </w:r>
      <w:r w:rsidR="00CC5B59" w:rsidRPr="00351BB1">
        <w:rPr>
          <w:rFonts w:cs="Arial"/>
        </w:rPr>
        <w:t xml:space="preserve">Beni </w:t>
      </w:r>
      <w:r w:rsidR="00FA675A" w:rsidRPr="00351BB1">
        <w:rPr>
          <w:rFonts w:cs="Arial"/>
        </w:rPr>
        <w:t>River</w:t>
      </w:r>
      <w:r w:rsidR="00CC5B59" w:rsidRPr="00351BB1">
        <w:rPr>
          <w:rFonts w:cs="Arial"/>
        </w:rPr>
        <w:t xml:space="preserve">, </w:t>
      </w:r>
      <w:r w:rsidR="00B40B5F" w:rsidRPr="00351BB1">
        <w:rPr>
          <w:rFonts w:cs="Arial"/>
        </w:rPr>
        <w:t>Portachuelo lake, -11.267070 -66.2974200, 6</w:t>
      </w:r>
      <w:r w:rsidR="00A3305A" w:rsidRPr="00351BB1">
        <w:rPr>
          <w:rFonts w:cs="Arial"/>
        </w:rPr>
        <w:t xml:space="preserve"> May</w:t>
      </w:r>
      <w:r w:rsidR="00B40B5F" w:rsidRPr="00351BB1">
        <w:rPr>
          <w:rFonts w:cs="Arial"/>
        </w:rPr>
        <w:t xml:space="preserve"> 2012, A. Argote; UMSS 15941</w:t>
      </w:r>
      <w:r w:rsidR="00CC5B59" w:rsidRPr="00351BB1">
        <w:rPr>
          <w:rFonts w:cs="Arial"/>
        </w:rPr>
        <w:t xml:space="preserve"> (</w:t>
      </w:r>
      <w:r w:rsidR="00B40B5F" w:rsidRPr="00351BB1">
        <w:rPr>
          <w:rFonts w:cs="Arial"/>
        </w:rPr>
        <w:t>1, 283.5 mm SL</w:t>
      </w:r>
      <w:r w:rsidR="00CC5B59" w:rsidRPr="00351BB1">
        <w:rPr>
          <w:rFonts w:cs="Arial"/>
        </w:rPr>
        <w:t>)</w:t>
      </w:r>
      <w:r w:rsidR="00B40B5F" w:rsidRPr="00351BB1">
        <w:rPr>
          <w:rFonts w:cs="Arial"/>
        </w:rPr>
        <w:t xml:space="preserve">, Beni </w:t>
      </w:r>
      <w:r w:rsidR="00FA675A" w:rsidRPr="00351BB1">
        <w:rPr>
          <w:rFonts w:cs="Arial"/>
        </w:rPr>
        <w:t>River</w:t>
      </w:r>
      <w:r w:rsidR="00B40B5F" w:rsidRPr="00351BB1">
        <w:rPr>
          <w:rFonts w:cs="Arial"/>
        </w:rPr>
        <w:t>, below Angosto del Bala, -14.458740 -67.5320700, 3</w:t>
      </w:r>
      <w:r w:rsidR="00A3305A" w:rsidRPr="00351BB1">
        <w:rPr>
          <w:rFonts w:cs="Arial"/>
        </w:rPr>
        <w:t xml:space="preserve"> Oct</w:t>
      </w:r>
      <w:r w:rsidR="00B40B5F" w:rsidRPr="00351BB1">
        <w:rPr>
          <w:rFonts w:cs="Arial"/>
        </w:rPr>
        <w:t xml:space="preserve"> 2015, L. Córdova, M. Jaldin, C. Rocabado; UMSS 15948</w:t>
      </w:r>
      <w:r w:rsidR="00CC5B59" w:rsidRPr="00351BB1">
        <w:rPr>
          <w:rFonts w:cs="Arial"/>
        </w:rPr>
        <w:t xml:space="preserve"> (</w:t>
      </w:r>
      <w:r w:rsidR="00B40B5F" w:rsidRPr="00351BB1">
        <w:rPr>
          <w:rFonts w:cs="Arial"/>
        </w:rPr>
        <w:t>1, 270.4 mm SL</w:t>
      </w:r>
      <w:r w:rsidR="00CC5B59" w:rsidRPr="00351BB1">
        <w:rPr>
          <w:rFonts w:cs="Arial"/>
        </w:rPr>
        <w:t>)</w:t>
      </w:r>
      <w:r w:rsidR="00B40B5F" w:rsidRPr="00351BB1">
        <w:rPr>
          <w:rFonts w:cs="Arial"/>
        </w:rPr>
        <w:t>, Sawacale stream, -14.741340 -67.6200500, 12</w:t>
      </w:r>
      <w:r w:rsidR="00A3305A" w:rsidRPr="00351BB1">
        <w:rPr>
          <w:rFonts w:cs="Arial"/>
        </w:rPr>
        <w:t xml:space="preserve"> Sep</w:t>
      </w:r>
      <w:r w:rsidR="00B40B5F" w:rsidRPr="00351BB1">
        <w:rPr>
          <w:rFonts w:cs="Arial"/>
        </w:rPr>
        <w:t xml:space="preserve"> 2015, L. Córdova, M. Jaldin, C. Rocabado; UMSS 16992</w:t>
      </w:r>
      <w:r w:rsidR="00CC5B59" w:rsidRPr="00351BB1">
        <w:rPr>
          <w:rFonts w:cs="Arial"/>
        </w:rPr>
        <w:t xml:space="preserve"> (</w:t>
      </w:r>
      <w:r w:rsidR="00B40B5F" w:rsidRPr="00351BB1">
        <w:rPr>
          <w:rFonts w:cs="Arial"/>
        </w:rPr>
        <w:t>1, 252.3 mm SL</w:t>
      </w:r>
      <w:r w:rsidR="00CC5B59" w:rsidRPr="00351BB1">
        <w:rPr>
          <w:rFonts w:cs="Arial"/>
        </w:rPr>
        <w:t>)</w:t>
      </w:r>
      <w:r w:rsidR="00B40B5F" w:rsidRPr="00351BB1">
        <w:rPr>
          <w:rFonts w:cs="Arial"/>
        </w:rPr>
        <w:t xml:space="preserve">, Chimoré </w:t>
      </w:r>
      <w:r w:rsidR="00FA675A" w:rsidRPr="00351BB1">
        <w:rPr>
          <w:rFonts w:cs="Arial"/>
        </w:rPr>
        <w:t>River</w:t>
      </w:r>
      <w:r w:rsidR="00B40B5F" w:rsidRPr="00351BB1">
        <w:rPr>
          <w:rFonts w:cs="Arial"/>
        </w:rPr>
        <w:t>, Chimoré, -16.826436 -64.9717490, 1</w:t>
      </w:r>
      <w:r w:rsidR="00A3305A" w:rsidRPr="00351BB1">
        <w:rPr>
          <w:rFonts w:cs="Arial"/>
        </w:rPr>
        <w:t xml:space="preserve"> Feb</w:t>
      </w:r>
      <w:r w:rsidR="00B40B5F" w:rsidRPr="00351BB1">
        <w:rPr>
          <w:rFonts w:cs="Arial"/>
        </w:rPr>
        <w:t xml:space="preserve"> 2003, L. Córdova. </w:t>
      </w:r>
      <w:r w:rsidR="00B40B5F" w:rsidRPr="00351BB1">
        <w:rPr>
          <w:rFonts w:cs="Arial"/>
          <w:lang w:val="pt-PT"/>
        </w:rPr>
        <w:t>M. Maldonado; UMSS 17494</w:t>
      </w:r>
      <w:r w:rsidR="00CC5B59" w:rsidRPr="00351BB1">
        <w:rPr>
          <w:rFonts w:cs="Arial"/>
          <w:lang w:val="pt-PT"/>
        </w:rPr>
        <w:t xml:space="preserve"> (</w:t>
      </w:r>
      <w:r w:rsidR="00B40B5F" w:rsidRPr="00351BB1">
        <w:rPr>
          <w:rFonts w:cs="Arial"/>
          <w:lang w:val="pt-PT"/>
        </w:rPr>
        <w:t>1, 221.6 mm SL</w:t>
      </w:r>
      <w:r w:rsidR="00CC5B59" w:rsidRPr="00351BB1">
        <w:rPr>
          <w:rFonts w:cs="Arial"/>
          <w:lang w:val="pt-PT"/>
        </w:rPr>
        <w:t>)</w:t>
      </w:r>
      <w:r w:rsidR="00B40B5F" w:rsidRPr="00351BB1">
        <w:rPr>
          <w:rFonts w:cs="Arial"/>
          <w:lang w:val="pt-PT"/>
        </w:rPr>
        <w:t xml:space="preserve">, Isiboro </w:t>
      </w:r>
      <w:r w:rsidR="00FA675A" w:rsidRPr="00351BB1">
        <w:rPr>
          <w:rFonts w:cs="Arial"/>
          <w:lang w:val="pt-PT"/>
        </w:rPr>
        <w:t>River</w:t>
      </w:r>
      <w:r w:rsidR="00B40B5F" w:rsidRPr="00351BB1">
        <w:rPr>
          <w:rFonts w:cs="Arial"/>
          <w:lang w:val="pt-PT"/>
        </w:rPr>
        <w:t xml:space="preserve">, </w:t>
      </w:r>
      <w:r w:rsidR="00B40B5F" w:rsidRPr="00351BB1">
        <w:rPr>
          <w:rFonts w:cs="Arial"/>
          <w:lang w:val="pt-PT"/>
        </w:rPr>
        <w:lastRenderedPageBreak/>
        <w:t xml:space="preserve">Viejo </w:t>
      </w:r>
      <w:r w:rsidR="00FA675A" w:rsidRPr="00351BB1">
        <w:rPr>
          <w:rFonts w:cs="Arial"/>
          <w:lang w:val="pt-PT"/>
        </w:rPr>
        <w:t>River</w:t>
      </w:r>
      <w:r w:rsidR="00B40B5F" w:rsidRPr="00351BB1">
        <w:rPr>
          <w:rFonts w:cs="Arial"/>
          <w:lang w:val="pt-PT"/>
        </w:rPr>
        <w:t>, Santa María de Junta, -15.606482 -65.1317284, 3</w:t>
      </w:r>
      <w:r w:rsidR="00A3305A" w:rsidRPr="00351BB1">
        <w:rPr>
          <w:rFonts w:cs="Arial"/>
          <w:lang w:val="pt-PT"/>
        </w:rPr>
        <w:t xml:space="preserve"> Aug</w:t>
      </w:r>
      <w:r w:rsidR="00B40B5F" w:rsidRPr="00351BB1">
        <w:rPr>
          <w:rFonts w:cs="Arial"/>
          <w:lang w:val="pt-PT"/>
        </w:rPr>
        <w:t xml:space="preserve"> 2007, A. Parada, T. Yunoki; UMSS 17706</w:t>
      </w:r>
      <w:r w:rsidR="00CC5B59" w:rsidRPr="00351BB1">
        <w:rPr>
          <w:rFonts w:cs="Arial"/>
          <w:lang w:val="pt-PT"/>
        </w:rPr>
        <w:t xml:space="preserve"> (</w:t>
      </w:r>
      <w:r w:rsidR="00B40B5F" w:rsidRPr="00351BB1">
        <w:rPr>
          <w:rFonts w:cs="Arial"/>
          <w:lang w:val="pt-PT"/>
        </w:rPr>
        <w:t>1, 251 mm SL</w:t>
      </w:r>
      <w:r w:rsidR="00CC5B59" w:rsidRPr="00351BB1">
        <w:rPr>
          <w:rFonts w:cs="Arial"/>
          <w:lang w:val="pt-PT"/>
        </w:rPr>
        <w:t>)</w:t>
      </w:r>
      <w:r w:rsidR="00B40B5F" w:rsidRPr="00351BB1">
        <w:rPr>
          <w:rFonts w:cs="Arial"/>
          <w:lang w:val="pt-PT"/>
        </w:rPr>
        <w:t xml:space="preserve">, </w:t>
      </w:r>
      <w:r w:rsidR="001502F8" w:rsidRPr="00351BB1">
        <w:rPr>
          <w:rFonts w:cs="Arial"/>
          <w:lang w:val="pt-PT"/>
        </w:rPr>
        <w:t xml:space="preserve">same data as UMSS 7756; </w:t>
      </w:r>
      <w:r w:rsidR="00B40B5F" w:rsidRPr="00351BB1">
        <w:rPr>
          <w:rFonts w:cs="Arial"/>
          <w:lang w:val="pt-PT"/>
        </w:rPr>
        <w:t>UMSS 17707</w:t>
      </w:r>
      <w:r w:rsidR="00CC5B59" w:rsidRPr="00351BB1">
        <w:rPr>
          <w:rFonts w:cs="Arial"/>
          <w:lang w:val="pt-PT"/>
        </w:rPr>
        <w:t xml:space="preserve"> (</w:t>
      </w:r>
      <w:r w:rsidR="00B40B5F" w:rsidRPr="00351BB1">
        <w:rPr>
          <w:rFonts w:cs="Arial"/>
          <w:lang w:val="pt-PT"/>
        </w:rPr>
        <w:t>1, 267.7 mm SL</w:t>
      </w:r>
      <w:r w:rsidR="00CC5B59" w:rsidRPr="00351BB1">
        <w:rPr>
          <w:rFonts w:cs="Arial"/>
          <w:lang w:val="pt-PT"/>
        </w:rPr>
        <w:t>)</w:t>
      </w:r>
      <w:r w:rsidR="00B40B5F" w:rsidRPr="00351BB1">
        <w:rPr>
          <w:rFonts w:cs="Arial"/>
          <w:lang w:val="pt-PT"/>
        </w:rPr>
        <w:t xml:space="preserve">, </w:t>
      </w:r>
      <w:r w:rsidR="001502F8" w:rsidRPr="00351BB1">
        <w:rPr>
          <w:rFonts w:cs="Arial"/>
          <w:lang w:val="pt-PT"/>
        </w:rPr>
        <w:t xml:space="preserve">same data as UMSS 7756; </w:t>
      </w:r>
      <w:r w:rsidR="00B40B5F" w:rsidRPr="00351BB1">
        <w:rPr>
          <w:rFonts w:cs="Arial"/>
          <w:lang w:val="pt-PT"/>
        </w:rPr>
        <w:t>UMSS 17708</w:t>
      </w:r>
      <w:r w:rsidR="00CC5B59" w:rsidRPr="00351BB1">
        <w:rPr>
          <w:rFonts w:cs="Arial"/>
          <w:lang w:val="pt-PT"/>
        </w:rPr>
        <w:t xml:space="preserve"> (</w:t>
      </w:r>
      <w:r w:rsidR="00B40B5F" w:rsidRPr="00351BB1">
        <w:rPr>
          <w:rFonts w:cs="Arial"/>
          <w:lang w:val="pt-PT"/>
        </w:rPr>
        <w:t>1, 256.9 mm SL</w:t>
      </w:r>
      <w:r w:rsidR="00CC5B59" w:rsidRPr="00351BB1">
        <w:rPr>
          <w:rFonts w:cs="Arial"/>
          <w:lang w:val="pt-PT"/>
        </w:rPr>
        <w:t>)</w:t>
      </w:r>
      <w:r w:rsidR="00B40B5F" w:rsidRPr="00351BB1">
        <w:rPr>
          <w:rFonts w:cs="Arial"/>
          <w:lang w:val="pt-PT"/>
        </w:rPr>
        <w:t xml:space="preserve">, </w:t>
      </w:r>
      <w:r w:rsidR="001502F8" w:rsidRPr="00351BB1">
        <w:rPr>
          <w:rFonts w:cs="Arial"/>
          <w:lang w:val="pt-PT"/>
        </w:rPr>
        <w:t xml:space="preserve">same data as UMSS 7756; </w:t>
      </w:r>
      <w:r w:rsidR="00B40B5F" w:rsidRPr="00351BB1">
        <w:rPr>
          <w:rFonts w:cs="Arial"/>
          <w:lang w:val="pt-PT"/>
        </w:rPr>
        <w:t>UMSS 17709</w:t>
      </w:r>
      <w:r w:rsidR="00CC5B59" w:rsidRPr="00351BB1">
        <w:rPr>
          <w:rFonts w:cs="Arial"/>
          <w:lang w:val="pt-PT"/>
        </w:rPr>
        <w:t xml:space="preserve"> (</w:t>
      </w:r>
      <w:r w:rsidR="00B40B5F" w:rsidRPr="00351BB1">
        <w:rPr>
          <w:rFonts w:cs="Arial"/>
          <w:lang w:val="pt-PT"/>
        </w:rPr>
        <w:t>1, 240.7 mm SL</w:t>
      </w:r>
      <w:r w:rsidR="00CC5B59" w:rsidRPr="00351BB1">
        <w:rPr>
          <w:rFonts w:cs="Arial"/>
          <w:lang w:val="pt-PT"/>
        </w:rPr>
        <w:t>)</w:t>
      </w:r>
      <w:r w:rsidR="00B40B5F" w:rsidRPr="00351BB1">
        <w:rPr>
          <w:rFonts w:cs="Arial"/>
          <w:lang w:val="pt-PT"/>
        </w:rPr>
        <w:t xml:space="preserve">, </w:t>
      </w:r>
      <w:r w:rsidR="001502F8" w:rsidRPr="00351BB1">
        <w:rPr>
          <w:rFonts w:cs="Arial"/>
          <w:lang w:val="pt-PT"/>
        </w:rPr>
        <w:t>same data as UMSS 7756.</w:t>
      </w:r>
    </w:p>
    <w:p w14:paraId="1041C869" w14:textId="7CD24916" w:rsidR="00B40B5F" w:rsidRPr="00351BB1" w:rsidRDefault="00422363" w:rsidP="00B40B5F">
      <w:pPr>
        <w:rPr>
          <w:rFonts w:cs="Arial"/>
          <w:lang w:val="es-419"/>
        </w:rPr>
      </w:pPr>
      <w:r w:rsidRPr="00351BB1">
        <w:rPr>
          <w:rFonts w:cs="Arial"/>
          <w:b/>
          <w:bCs/>
          <w:lang w:val="es-419"/>
        </w:rPr>
        <w:t>Common name.</w:t>
      </w:r>
      <w:r w:rsidR="00B40B5F" w:rsidRPr="00351BB1">
        <w:rPr>
          <w:rFonts w:cs="Arial"/>
          <w:b/>
          <w:bCs/>
          <w:lang w:val="es-419"/>
        </w:rPr>
        <w:t xml:space="preserve"> </w:t>
      </w:r>
      <w:r w:rsidR="005A137F" w:rsidRPr="00351BB1">
        <w:rPr>
          <w:rFonts w:cs="Arial"/>
          <w:lang w:val="es-419"/>
        </w:rPr>
        <w:t>Pico de pato</w:t>
      </w:r>
      <w:r w:rsidR="00B40B5F" w:rsidRPr="00351BB1">
        <w:rPr>
          <w:rFonts w:cs="Arial"/>
          <w:lang w:val="es-419"/>
        </w:rPr>
        <w:t xml:space="preserve"> in Puerto Rico, Cobija (Pando), Riberalta,</w:t>
      </w:r>
      <w:r w:rsidR="004B57CF" w:rsidRPr="00351BB1">
        <w:rPr>
          <w:rFonts w:cs="Arial"/>
          <w:lang w:val="es-419"/>
        </w:rPr>
        <w:t xml:space="preserve"> Trinidad</w:t>
      </w:r>
      <w:r w:rsidR="00B40B5F" w:rsidRPr="00351BB1">
        <w:rPr>
          <w:rFonts w:cs="Arial"/>
          <w:lang w:val="es-419"/>
        </w:rPr>
        <w:t xml:space="preserve"> and Cachuela Esperanza (Beni); </w:t>
      </w:r>
      <w:r w:rsidR="005A137F" w:rsidRPr="00351BB1">
        <w:rPr>
          <w:rFonts w:cs="Arial"/>
          <w:lang w:val="es-419"/>
        </w:rPr>
        <w:t>paleta</w:t>
      </w:r>
      <w:r w:rsidR="00B40B5F" w:rsidRPr="00351BB1">
        <w:rPr>
          <w:rFonts w:cs="Arial"/>
          <w:lang w:val="es-419"/>
        </w:rPr>
        <w:t xml:space="preserve"> in Riberalta</w:t>
      </w:r>
      <w:r w:rsidR="00977896" w:rsidRPr="00351BB1">
        <w:rPr>
          <w:rFonts w:cs="Arial"/>
          <w:lang w:val="es-419"/>
        </w:rPr>
        <w:t>, Trinidad</w:t>
      </w:r>
      <w:r w:rsidR="00B40B5F" w:rsidRPr="00351BB1">
        <w:rPr>
          <w:rFonts w:cs="Arial"/>
          <w:lang w:val="es-419"/>
        </w:rPr>
        <w:t xml:space="preserve"> (Beni) and Puerto Villarroel (Cochabamba); tawalla in Rurrenabaque (Beni) (</w:t>
      </w:r>
      <w:r w:rsidR="00584DA2" w:rsidRPr="00351BB1">
        <w:rPr>
          <w:rFonts w:cs="Arial"/>
          <w:lang w:val="es-419"/>
        </w:rPr>
        <w:t xml:space="preserve">Lauzanne &amp; Loubens 1985, </w:t>
      </w:r>
      <w:r w:rsidR="00B40B5F" w:rsidRPr="00351BB1">
        <w:rPr>
          <w:rFonts w:cs="Arial"/>
          <w:lang w:val="es-419"/>
        </w:rPr>
        <w:t xml:space="preserve">Carvajal-Vallejos </w:t>
      </w:r>
      <w:r w:rsidR="002B4584" w:rsidRPr="00351BB1">
        <w:rPr>
          <w:rFonts w:cs="Arial"/>
          <w:i/>
          <w:iCs/>
          <w:lang w:val="es-419"/>
        </w:rPr>
        <w:t>et al</w:t>
      </w:r>
      <w:r w:rsidR="00B40B5F" w:rsidRPr="00351BB1">
        <w:rPr>
          <w:rFonts w:cs="Arial"/>
          <w:lang w:val="es-419"/>
        </w:rPr>
        <w:t>. 2011).</w:t>
      </w:r>
    </w:p>
    <w:p w14:paraId="46B22AA7" w14:textId="7C8EE8B4" w:rsidR="00B40B5F" w:rsidRPr="00351BB1" w:rsidRDefault="00B40B5F" w:rsidP="00B40B5F">
      <w:pPr>
        <w:rPr>
          <w:rFonts w:cs="Arial"/>
        </w:rPr>
      </w:pPr>
      <w:r w:rsidRPr="00351BB1">
        <w:rPr>
          <w:rFonts w:cs="Arial"/>
          <w:b/>
          <w:bCs/>
        </w:rPr>
        <w:t xml:space="preserve">Diagnosis. </w:t>
      </w:r>
      <w:r w:rsidR="001F6732" w:rsidRPr="00351BB1">
        <w:rPr>
          <w:rFonts w:cs="Arial"/>
          <w:i/>
          <w:iCs/>
        </w:rPr>
        <w:t>Sorubim</w:t>
      </w:r>
      <w:r w:rsidR="001F6732" w:rsidRPr="00351BB1">
        <w:rPr>
          <w:rFonts w:cs="Arial"/>
        </w:rPr>
        <w:t xml:space="preserve"> </w:t>
      </w:r>
      <w:r w:rsidR="009865FF" w:rsidRPr="00351BB1">
        <w:rPr>
          <w:rFonts w:cs="Arial"/>
          <w:i/>
          <w:iCs/>
        </w:rPr>
        <w:t xml:space="preserve">lima </w:t>
      </w:r>
      <w:r w:rsidR="009865FF" w:rsidRPr="00351BB1">
        <w:rPr>
          <w:rFonts w:cs="Arial"/>
        </w:rPr>
        <w:t xml:space="preserve">differs from its congeners in the following: </w:t>
      </w:r>
      <w:r w:rsidRPr="00351BB1">
        <w:rPr>
          <w:rFonts w:cs="Arial"/>
        </w:rPr>
        <w:t xml:space="preserve">from </w:t>
      </w:r>
      <w:r w:rsidR="00D0645E" w:rsidRPr="00351BB1">
        <w:rPr>
          <w:rFonts w:cs="Arial"/>
          <w:i/>
          <w:iCs/>
        </w:rPr>
        <w:t>S. elongatus</w:t>
      </w:r>
      <w:r w:rsidRPr="00351BB1">
        <w:rPr>
          <w:rFonts w:cs="Arial"/>
        </w:rPr>
        <w:t xml:space="preserve"> by interorbital distance (33.8-40.6% </w:t>
      </w:r>
      <w:r w:rsidR="00D74E4E" w:rsidRPr="00351BB1">
        <w:rPr>
          <w:rFonts w:cs="Arial"/>
        </w:rPr>
        <w:t>HL</w:t>
      </w:r>
      <w:r w:rsidRPr="00351BB1">
        <w:rPr>
          <w:rFonts w:cs="Arial"/>
        </w:rPr>
        <w:t xml:space="preserve"> </w:t>
      </w:r>
      <w:r w:rsidR="00DC54B7" w:rsidRPr="00351BB1">
        <w:rPr>
          <w:rFonts w:cs="Arial"/>
          <w:i/>
          <w:iCs/>
        </w:rPr>
        <w:t>vs.</w:t>
      </w:r>
      <w:r w:rsidRPr="00351BB1">
        <w:rPr>
          <w:rFonts w:cs="Arial"/>
        </w:rPr>
        <w:t xml:space="preserve"> 22.4-28.9%), </w:t>
      </w:r>
      <w:r w:rsidR="00E222E6" w:rsidRPr="00351BB1">
        <w:rPr>
          <w:rFonts w:cs="Arial"/>
        </w:rPr>
        <w:t>left posterior nostril to right posterior nostril</w:t>
      </w:r>
      <w:r w:rsidRPr="00351BB1">
        <w:rPr>
          <w:rFonts w:cs="Arial"/>
        </w:rPr>
        <w:t xml:space="preserve"> (22.1-24.4% </w:t>
      </w:r>
      <w:r w:rsidR="00D74E4E" w:rsidRPr="00351BB1">
        <w:rPr>
          <w:rFonts w:cs="Arial"/>
        </w:rPr>
        <w:t>HL</w:t>
      </w:r>
      <w:r w:rsidRPr="00351BB1">
        <w:rPr>
          <w:rFonts w:cs="Arial"/>
        </w:rPr>
        <w:t xml:space="preserve"> </w:t>
      </w:r>
      <w:r w:rsidR="00DC54B7" w:rsidRPr="00351BB1">
        <w:rPr>
          <w:rFonts w:cs="Arial"/>
          <w:i/>
          <w:iCs/>
        </w:rPr>
        <w:t>vs.</w:t>
      </w:r>
      <w:r w:rsidRPr="00351BB1">
        <w:rPr>
          <w:rFonts w:cs="Arial"/>
        </w:rPr>
        <w:t xml:space="preserve"> 14.6-17.1%), distance between anterior </w:t>
      </w:r>
      <w:r w:rsidR="00D1056A" w:rsidRPr="00351BB1">
        <w:rPr>
          <w:rFonts w:cs="Arial"/>
        </w:rPr>
        <w:t>nostrils</w:t>
      </w:r>
      <w:r w:rsidRPr="00351BB1">
        <w:rPr>
          <w:rFonts w:cs="Arial"/>
        </w:rPr>
        <w:t xml:space="preserve"> (24.1-25.8% </w:t>
      </w:r>
      <w:r w:rsidR="005B41D2" w:rsidRPr="00351BB1">
        <w:rPr>
          <w:rFonts w:cs="Arial"/>
        </w:rPr>
        <w:t xml:space="preserve">HL </w:t>
      </w:r>
      <w:r w:rsidR="00DC54B7" w:rsidRPr="00351BB1">
        <w:rPr>
          <w:rFonts w:cs="Arial"/>
          <w:i/>
          <w:iCs/>
        </w:rPr>
        <w:t>vs.</w:t>
      </w:r>
      <w:r w:rsidRPr="00351BB1">
        <w:rPr>
          <w:rFonts w:cs="Arial"/>
        </w:rPr>
        <w:t xml:space="preserve"> 15-18.2%), mouth width (36-40.8% </w:t>
      </w:r>
      <w:r w:rsidR="005B41D2" w:rsidRPr="00351BB1">
        <w:rPr>
          <w:rFonts w:cs="Arial"/>
        </w:rPr>
        <w:t>HL</w:t>
      </w:r>
      <w:r w:rsidRPr="00351BB1">
        <w:rPr>
          <w:rFonts w:cs="Arial"/>
        </w:rPr>
        <w:t xml:space="preserve"> </w:t>
      </w:r>
      <w:r w:rsidR="00DC54B7" w:rsidRPr="00351BB1">
        <w:rPr>
          <w:rFonts w:cs="Arial"/>
          <w:i/>
          <w:iCs/>
        </w:rPr>
        <w:t>vs.</w:t>
      </w:r>
      <w:r w:rsidRPr="00351BB1">
        <w:rPr>
          <w:rFonts w:cs="Arial"/>
        </w:rPr>
        <w:t xml:space="preserve"> 25.2-28.6%), distance between external </w:t>
      </w:r>
      <w:r w:rsidR="00033F80" w:rsidRPr="00351BB1">
        <w:rPr>
          <w:rFonts w:cs="Arial"/>
        </w:rPr>
        <w:t xml:space="preserve">mental </w:t>
      </w:r>
      <w:r w:rsidRPr="00351BB1">
        <w:rPr>
          <w:rFonts w:cs="Arial"/>
        </w:rPr>
        <w:t xml:space="preserve">barbels (19.7-24.5% </w:t>
      </w:r>
      <w:r w:rsidR="005B41D2" w:rsidRPr="00351BB1">
        <w:rPr>
          <w:rFonts w:cs="Arial"/>
        </w:rPr>
        <w:t>HL</w:t>
      </w:r>
      <w:r w:rsidRPr="00351BB1">
        <w:rPr>
          <w:rFonts w:cs="Arial"/>
        </w:rPr>
        <w:t xml:space="preserve"> </w:t>
      </w:r>
      <w:r w:rsidR="00DC54B7" w:rsidRPr="00351BB1">
        <w:rPr>
          <w:rFonts w:cs="Arial"/>
          <w:i/>
          <w:iCs/>
        </w:rPr>
        <w:t>vs.</w:t>
      </w:r>
      <w:r w:rsidRPr="00351BB1">
        <w:rPr>
          <w:rFonts w:cs="Arial"/>
        </w:rPr>
        <w:t xml:space="preserve"> 10.9-15.8%), body width (15.3-18.5% SL </w:t>
      </w:r>
      <w:r w:rsidR="00DC54B7" w:rsidRPr="00351BB1">
        <w:rPr>
          <w:rFonts w:cs="Arial"/>
          <w:i/>
          <w:iCs/>
        </w:rPr>
        <w:t>vs.</w:t>
      </w:r>
      <w:r w:rsidRPr="00351BB1">
        <w:rPr>
          <w:rFonts w:cs="Arial"/>
        </w:rPr>
        <w:t xml:space="preserve"> 11-13.3%); from </w:t>
      </w:r>
      <w:r w:rsidR="00D0645E" w:rsidRPr="00351BB1">
        <w:rPr>
          <w:rFonts w:cs="Arial"/>
          <w:i/>
          <w:iCs/>
        </w:rPr>
        <w:t>S. maniradii</w:t>
      </w:r>
      <w:r w:rsidRPr="00351BB1">
        <w:rPr>
          <w:rFonts w:cs="Arial"/>
        </w:rPr>
        <w:t xml:space="preserve"> by interorbital distance (33.8-40.6% </w:t>
      </w:r>
      <w:r w:rsidR="005B41D2" w:rsidRPr="00351BB1">
        <w:rPr>
          <w:rFonts w:cs="Arial"/>
        </w:rPr>
        <w:t>HL</w:t>
      </w:r>
      <w:r w:rsidRPr="00351BB1">
        <w:rPr>
          <w:rFonts w:cs="Arial"/>
        </w:rPr>
        <w:t xml:space="preserve"> </w:t>
      </w:r>
      <w:r w:rsidR="00DC54B7" w:rsidRPr="00351BB1">
        <w:rPr>
          <w:rFonts w:cs="Arial"/>
          <w:i/>
          <w:iCs/>
        </w:rPr>
        <w:t>vs.</w:t>
      </w:r>
      <w:r w:rsidRPr="00351BB1">
        <w:rPr>
          <w:rFonts w:cs="Arial"/>
        </w:rPr>
        <w:t xml:space="preserve"> 27.1-29%), </w:t>
      </w:r>
      <w:r w:rsidR="00E222E6" w:rsidRPr="00351BB1">
        <w:rPr>
          <w:rFonts w:cs="Arial"/>
        </w:rPr>
        <w:t>left posterior nostril to right posterior nostril</w:t>
      </w:r>
      <w:r w:rsidRPr="00351BB1">
        <w:rPr>
          <w:rFonts w:cs="Arial"/>
        </w:rPr>
        <w:t xml:space="preserve"> (22.1-24.4% </w:t>
      </w:r>
      <w:r w:rsidR="005B41D2" w:rsidRPr="00351BB1">
        <w:rPr>
          <w:rFonts w:cs="Arial"/>
        </w:rPr>
        <w:t>HL</w:t>
      </w:r>
      <w:r w:rsidRPr="00351BB1">
        <w:rPr>
          <w:rFonts w:cs="Arial"/>
        </w:rPr>
        <w:t xml:space="preserve"> </w:t>
      </w:r>
      <w:r w:rsidR="00DC54B7" w:rsidRPr="00351BB1">
        <w:rPr>
          <w:rFonts w:cs="Arial"/>
          <w:i/>
          <w:iCs/>
        </w:rPr>
        <w:t>vs.</w:t>
      </w:r>
      <w:r w:rsidRPr="00351BB1">
        <w:rPr>
          <w:rFonts w:cs="Arial"/>
        </w:rPr>
        <w:t xml:space="preserve"> 18-18.9%), distance between anterior </w:t>
      </w:r>
      <w:r w:rsidR="00D1056A" w:rsidRPr="00351BB1">
        <w:rPr>
          <w:rFonts w:cs="Arial"/>
        </w:rPr>
        <w:t>nostrils</w:t>
      </w:r>
      <w:r w:rsidRPr="00351BB1">
        <w:rPr>
          <w:rFonts w:cs="Arial"/>
        </w:rPr>
        <w:t xml:space="preserve"> (24.1-25.8% </w:t>
      </w:r>
      <w:r w:rsidR="005B41D2" w:rsidRPr="00351BB1">
        <w:rPr>
          <w:rFonts w:cs="Arial"/>
        </w:rPr>
        <w:t>HL</w:t>
      </w:r>
      <w:r w:rsidRPr="00351BB1">
        <w:rPr>
          <w:rFonts w:cs="Arial"/>
        </w:rPr>
        <w:t xml:space="preserve"> </w:t>
      </w:r>
      <w:r w:rsidR="00DC54B7" w:rsidRPr="00351BB1">
        <w:rPr>
          <w:rFonts w:cs="Arial"/>
          <w:i/>
          <w:iCs/>
        </w:rPr>
        <w:t>vs.</w:t>
      </w:r>
      <w:r w:rsidRPr="00351BB1">
        <w:rPr>
          <w:rFonts w:cs="Arial"/>
        </w:rPr>
        <w:t xml:space="preserve"> 19.7-21.2%), snout length (50.6-53.4% </w:t>
      </w:r>
      <w:r w:rsidR="005B41D2" w:rsidRPr="00351BB1">
        <w:rPr>
          <w:rFonts w:cs="Arial"/>
        </w:rPr>
        <w:t>HL</w:t>
      </w:r>
      <w:r w:rsidRPr="00351BB1">
        <w:rPr>
          <w:rFonts w:cs="Arial"/>
        </w:rPr>
        <w:t xml:space="preserve"> </w:t>
      </w:r>
      <w:r w:rsidR="00DC54B7" w:rsidRPr="00351BB1">
        <w:rPr>
          <w:rFonts w:cs="Arial"/>
          <w:i/>
          <w:iCs/>
        </w:rPr>
        <w:t>vs.</w:t>
      </w:r>
      <w:r w:rsidRPr="00351BB1">
        <w:rPr>
          <w:rFonts w:cs="Arial"/>
        </w:rPr>
        <w:t xml:space="preserve"> 45-46.9%), mouth width (36-40.8% </w:t>
      </w:r>
      <w:r w:rsidR="005B41D2" w:rsidRPr="00351BB1">
        <w:rPr>
          <w:rFonts w:cs="Arial"/>
        </w:rPr>
        <w:t>HL</w:t>
      </w:r>
      <w:r w:rsidRPr="00351BB1">
        <w:rPr>
          <w:rFonts w:cs="Arial"/>
        </w:rPr>
        <w:t xml:space="preserve"> </w:t>
      </w:r>
      <w:r w:rsidR="00DC54B7" w:rsidRPr="00351BB1">
        <w:rPr>
          <w:rFonts w:cs="Arial"/>
          <w:i/>
          <w:iCs/>
        </w:rPr>
        <w:t>vs.</w:t>
      </w:r>
      <w:r w:rsidRPr="00351BB1">
        <w:rPr>
          <w:rFonts w:cs="Arial"/>
        </w:rPr>
        <w:t xml:space="preserve"> 30.6-33.5%), pectoral spine length (14.3-16.8% SL </w:t>
      </w:r>
      <w:r w:rsidR="00DC54B7" w:rsidRPr="00351BB1">
        <w:rPr>
          <w:rFonts w:cs="Arial"/>
          <w:i/>
          <w:iCs/>
        </w:rPr>
        <w:t>vs.</w:t>
      </w:r>
      <w:r w:rsidRPr="00351BB1">
        <w:rPr>
          <w:rFonts w:cs="Arial"/>
        </w:rPr>
        <w:t xml:space="preserve"> 18.8-19.6%), gill rakers on the first arch (15-19 </w:t>
      </w:r>
      <w:r w:rsidR="00DC54B7" w:rsidRPr="00351BB1">
        <w:rPr>
          <w:rFonts w:cs="Arial"/>
          <w:i/>
          <w:iCs/>
        </w:rPr>
        <w:t>vs.</w:t>
      </w:r>
      <w:r w:rsidRPr="00351BB1">
        <w:rPr>
          <w:rFonts w:cs="Arial"/>
        </w:rPr>
        <w:t xml:space="preserve"> 31-36)</w:t>
      </w:r>
      <w:r w:rsidR="00F7199D" w:rsidRPr="00351BB1">
        <w:rPr>
          <w:rFonts w:cs="Arial"/>
        </w:rPr>
        <w:t>.</w:t>
      </w:r>
    </w:p>
    <w:p w14:paraId="17BC4773" w14:textId="39403C2E" w:rsidR="00DA2629" w:rsidRPr="00351BB1" w:rsidRDefault="00B40B5F" w:rsidP="00B40B5F">
      <w:pPr>
        <w:rPr>
          <w:rFonts w:cs="Arial"/>
        </w:rPr>
      </w:pPr>
      <w:r w:rsidRPr="00351BB1">
        <w:rPr>
          <w:rFonts w:cs="Arial"/>
          <w:b/>
          <w:bCs/>
        </w:rPr>
        <w:t>Description.</w:t>
      </w:r>
      <w:r w:rsidRPr="00351BB1">
        <w:rPr>
          <w:rFonts w:cs="Arial"/>
        </w:rPr>
        <w:t xml:space="preserve"> Morphometric data presented in Table </w:t>
      </w:r>
      <w:r w:rsidR="00903F76" w:rsidRPr="00351BB1">
        <w:rPr>
          <w:rFonts w:cs="Arial"/>
        </w:rPr>
        <w:t>37</w:t>
      </w:r>
      <w:r w:rsidRPr="00351BB1">
        <w:rPr>
          <w:rFonts w:cs="Arial"/>
        </w:rPr>
        <w:t>. Body and head more robust and wider. Head two times longer than wide and strongly depressed; eyes laterally positioned. Upper jaw much longer than lower, projecting far beyond it; premaxillary patch exposed ventrally. Wide premaxillary patch; large vomerian patches irregularly round and fused; elongated palatine patches separated from vomerian. Posterior supraoccipital process broad-based and in contact with nuchal plate. Humeral process small and pointed. Pectoral fin surpassing halfway between its origin and pelvic fin</w:t>
      </w:r>
      <w:r w:rsidR="00C96C79" w:rsidRPr="00351BB1">
        <w:rPr>
          <w:rFonts w:cs="Arial"/>
        </w:rPr>
        <w:t xml:space="preserve"> origin</w:t>
      </w:r>
      <w:r w:rsidRPr="00351BB1">
        <w:rPr>
          <w:rFonts w:cs="Arial"/>
        </w:rPr>
        <w:t xml:space="preserve">; serrated spine on posterior margin. Pelvic fin reaching the origin of the anal fin. Pectoral fin slightly longer than pelvic fin. Dorsal fin with a serrated spine on the posterior margin. Adipose fin quite short. Base of the anal fin longer than the base of the adipose fin. Caudal fin forked with the upper lobe pointed and the lower rounded. Maxillary barbels reaching the pelvic fin; internal </w:t>
      </w:r>
      <w:r w:rsidR="00033F80" w:rsidRPr="00351BB1">
        <w:rPr>
          <w:rFonts w:cs="Arial"/>
        </w:rPr>
        <w:t xml:space="preserve">mental </w:t>
      </w:r>
      <w:r w:rsidRPr="00351BB1">
        <w:rPr>
          <w:rFonts w:cs="Arial"/>
        </w:rPr>
        <w:t xml:space="preserve">barbels approaching the origin of the pectoral fin; shorter </w:t>
      </w:r>
      <w:r w:rsidR="00033F80" w:rsidRPr="00351BB1">
        <w:rPr>
          <w:rFonts w:cs="Arial"/>
        </w:rPr>
        <w:t xml:space="preserve">mental </w:t>
      </w:r>
      <w:r w:rsidRPr="00351BB1">
        <w:rPr>
          <w:rFonts w:cs="Arial"/>
        </w:rPr>
        <w:t>barbels. Dorsal fin rays I+6; anal fin rays v-vi +14-15; pectoral fin rays I+8-10; pelvic fin rays i+5; caudal fin rays 17-19.</w:t>
      </w:r>
    </w:p>
    <w:bookmarkEnd w:id="38"/>
    <w:p w14:paraId="37FD0326" w14:textId="36227CBA" w:rsidR="008E3BEB" w:rsidRPr="00351BB1" w:rsidRDefault="00B40B5F" w:rsidP="00B40B5F">
      <w:pPr>
        <w:rPr>
          <w:rFonts w:cs="Arial"/>
        </w:rPr>
      </w:pPr>
      <w:r w:rsidRPr="00351BB1">
        <w:rPr>
          <w:rFonts w:cs="Arial"/>
          <w:b/>
          <w:bCs/>
        </w:rPr>
        <w:t xml:space="preserve">TABLE </w:t>
      </w:r>
      <w:r w:rsidR="00903F76" w:rsidRPr="00351BB1">
        <w:rPr>
          <w:rFonts w:cs="Arial"/>
          <w:b/>
          <w:bCs/>
        </w:rPr>
        <w:t>37</w:t>
      </w:r>
      <w:r w:rsidRPr="00351BB1">
        <w:rPr>
          <w:rFonts w:cs="Arial"/>
          <w:b/>
          <w:bCs/>
        </w:rPr>
        <w:t xml:space="preserve">. </w:t>
      </w:r>
      <w:r w:rsidR="00865EF3" w:rsidRPr="00351BB1">
        <w:rPr>
          <w:rFonts w:cs="Arial"/>
          <w:szCs w:val="24"/>
        </w:rPr>
        <w:t xml:space="preserve">Morphometric data of </w:t>
      </w:r>
      <w:r w:rsidR="00865EF3" w:rsidRPr="00351BB1">
        <w:rPr>
          <w:rFonts w:cs="Arial"/>
          <w:i/>
          <w:iCs/>
          <w:szCs w:val="24"/>
        </w:rPr>
        <w:t>Sorubim lima</w:t>
      </w:r>
      <w:r w:rsidR="00865EF3" w:rsidRPr="00351BB1">
        <w:rPr>
          <w:rFonts w:cs="Arial"/>
          <w:szCs w:val="24"/>
        </w:rPr>
        <w:t>. N: Number of individuals, SD: Standard deviation, Min: Minimum value, Max: Maximum value.</w:t>
      </w:r>
    </w:p>
    <w:tbl>
      <w:tblPr>
        <w:tblW w:w="0" w:type="auto"/>
        <w:tblBorders>
          <w:top w:val="single" w:sz="12" w:space="0" w:color="auto"/>
          <w:bottom w:val="single" w:sz="12" w:space="0" w:color="auto"/>
        </w:tblBorders>
        <w:tblCellMar>
          <w:left w:w="70" w:type="dxa"/>
          <w:right w:w="70" w:type="dxa"/>
        </w:tblCellMar>
        <w:tblLook w:val="04A0" w:firstRow="1" w:lastRow="0" w:firstColumn="1" w:lastColumn="0" w:noHBand="0" w:noVBand="1"/>
      </w:tblPr>
      <w:tblGrid>
        <w:gridCol w:w="4393"/>
        <w:gridCol w:w="341"/>
        <w:gridCol w:w="591"/>
        <w:gridCol w:w="491"/>
        <w:gridCol w:w="591"/>
        <w:gridCol w:w="591"/>
      </w:tblGrid>
      <w:tr w:rsidR="00AE5F8A" w:rsidRPr="00351BB1" w14:paraId="797612F0" w14:textId="77777777" w:rsidTr="00D6259E">
        <w:trPr>
          <w:trHeight w:val="170"/>
          <w:tblHeader/>
        </w:trPr>
        <w:tc>
          <w:tcPr>
            <w:tcW w:w="0" w:type="auto"/>
            <w:tcBorders>
              <w:top w:val="single" w:sz="4" w:space="0" w:color="auto"/>
              <w:left w:val="nil"/>
              <w:bottom w:val="single" w:sz="4" w:space="0" w:color="auto"/>
              <w:right w:val="nil"/>
            </w:tcBorders>
            <w:noWrap/>
            <w:vAlign w:val="center"/>
            <w:hideMark/>
          </w:tcPr>
          <w:p w14:paraId="006EA8B8" w14:textId="59302211" w:rsidR="00AE5F8A" w:rsidRPr="00351BB1" w:rsidRDefault="00AE5F8A" w:rsidP="00AE5F8A">
            <w:pPr>
              <w:pStyle w:val="TablaINIA"/>
              <w:jc w:val="center"/>
              <w:rPr>
                <w:lang w:eastAsia="es-BO"/>
              </w:rPr>
            </w:pPr>
            <w:r w:rsidRPr="00351BB1">
              <w:t>Measurements</w:t>
            </w:r>
          </w:p>
        </w:tc>
        <w:tc>
          <w:tcPr>
            <w:tcW w:w="0" w:type="auto"/>
            <w:tcBorders>
              <w:top w:val="single" w:sz="4" w:space="0" w:color="auto"/>
              <w:left w:val="nil"/>
              <w:bottom w:val="single" w:sz="4" w:space="0" w:color="auto"/>
              <w:right w:val="nil"/>
            </w:tcBorders>
            <w:noWrap/>
            <w:vAlign w:val="center"/>
            <w:hideMark/>
          </w:tcPr>
          <w:p w14:paraId="304B3B24" w14:textId="288595EB" w:rsidR="00AE5F8A" w:rsidRPr="00351BB1" w:rsidRDefault="00AE5F8A" w:rsidP="00AE5F8A">
            <w:pPr>
              <w:pStyle w:val="TablaINIA"/>
              <w:jc w:val="center"/>
              <w:rPr>
                <w:lang w:eastAsia="es-BO"/>
              </w:rPr>
            </w:pPr>
            <w:r w:rsidRPr="00351BB1">
              <w:t>N</w:t>
            </w:r>
          </w:p>
        </w:tc>
        <w:tc>
          <w:tcPr>
            <w:tcW w:w="0" w:type="auto"/>
            <w:tcBorders>
              <w:top w:val="single" w:sz="4" w:space="0" w:color="auto"/>
              <w:left w:val="nil"/>
              <w:bottom w:val="single" w:sz="4" w:space="0" w:color="auto"/>
              <w:right w:val="nil"/>
            </w:tcBorders>
            <w:noWrap/>
            <w:vAlign w:val="center"/>
            <w:hideMark/>
          </w:tcPr>
          <w:p w14:paraId="51289292" w14:textId="35567CEF" w:rsidR="00AE5F8A" w:rsidRPr="00351BB1" w:rsidRDefault="00AE5F8A" w:rsidP="00AE5F8A">
            <w:pPr>
              <w:pStyle w:val="TablaINIA"/>
              <w:jc w:val="center"/>
              <w:rPr>
                <w:lang w:eastAsia="es-BO"/>
              </w:rPr>
            </w:pPr>
            <w:r w:rsidRPr="00351BB1">
              <w:t>Mean</w:t>
            </w:r>
          </w:p>
        </w:tc>
        <w:tc>
          <w:tcPr>
            <w:tcW w:w="0" w:type="auto"/>
            <w:tcBorders>
              <w:top w:val="single" w:sz="4" w:space="0" w:color="auto"/>
              <w:left w:val="nil"/>
              <w:bottom w:val="single" w:sz="4" w:space="0" w:color="auto"/>
              <w:right w:val="nil"/>
            </w:tcBorders>
            <w:noWrap/>
            <w:vAlign w:val="center"/>
            <w:hideMark/>
          </w:tcPr>
          <w:p w14:paraId="1C8BBCC0" w14:textId="7116855D" w:rsidR="00AE5F8A" w:rsidRPr="00351BB1" w:rsidRDefault="00AE5F8A" w:rsidP="00AE5F8A">
            <w:pPr>
              <w:pStyle w:val="TablaINIA"/>
              <w:jc w:val="center"/>
              <w:rPr>
                <w:lang w:eastAsia="es-BO"/>
              </w:rPr>
            </w:pPr>
            <w:r w:rsidRPr="00351BB1">
              <w:t>SD</w:t>
            </w:r>
          </w:p>
        </w:tc>
        <w:tc>
          <w:tcPr>
            <w:tcW w:w="0" w:type="auto"/>
            <w:tcBorders>
              <w:top w:val="single" w:sz="4" w:space="0" w:color="auto"/>
              <w:left w:val="nil"/>
              <w:bottom w:val="single" w:sz="4" w:space="0" w:color="auto"/>
              <w:right w:val="nil"/>
            </w:tcBorders>
            <w:noWrap/>
            <w:vAlign w:val="center"/>
            <w:hideMark/>
          </w:tcPr>
          <w:p w14:paraId="37D4DB7B" w14:textId="14AEF133" w:rsidR="00AE5F8A" w:rsidRPr="00351BB1" w:rsidRDefault="00AE5F8A" w:rsidP="00AE5F8A">
            <w:pPr>
              <w:pStyle w:val="TablaINIA"/>
              <w:jc w:val="center"/>
              <w:rPr>
                <w:lang w:eastAsia="es-BO"/>
              </w:rPr>
            </w:pPr>
            <w:r w:rsidRPr="00351BB1">
              <w:t>Min</w:t>
            </w:r>
          </w:p>
        </w:tc>
        <w:tc>
          <w:tcPr>
            <w:tcW w:w="0" w:type="auto"/>
            <w:tcBorders>
              <w:top w:val="single" w:sz="4" w:space="0" w:color="auto"/>
              <w:left w:val="nil"/>
              <w:bottom w:val="single" w:sz="4" w:space="0" w:color="auto"/>
              <w:right w:val="nil"/>
            </w:tcBorders>
            <w:noWrap/>
            <w:vAlign w:val="center"/>
            <w:hideMark/>
          </w:tcPr>
          <w:p w14:paraId="7BF4CD54" w14:textId="2E7ADE7D" w:rsidR="00AE5F8A" w:rsidRPr="00351BB1" w:rsidRDefault="00AE5F8A" w:rsidP="00AE5F8A">
            <w:pPr>
              <w:pStyle w:val="TablaINIA"/>
              <w:jc w:val="center"/>
              <w:rPr>
                <w:lang w:eastAsia="es-BO"/>
              </w:rPr>
            </w:pPr>
            <w:r w:rsidRPr="00351BB1">
              <w:t>Max</w:t>
            </w:r>
          </w:p>
        </w:tc>
      </w:tr>
      <w:tr w:rsidR="008E3BEB" w:rsidRPr="00351BB1" w14:paraId="5BF4582B" w14:textId="77777777" w:rsidTr="00D6259E">
        <w:trPr>
          <w:trHeight w:val="170"/>
        </w:trPr>
        <w:tc>
          <w:tcPr>
            <w:tcW w:w="0" w:type="auto"/>
            <w:tcBorders>
              <w:top w:val="single" w:sz="4" w:space="0" w:color="auto"/>
              <w:left w:val="nil"/>
              <w:bottom w:val="nil"/>
              <w:right w:val="nil"/>
            </w:tcBorders>
            <w:noWrap/>
            <w:vAlign w:val="center"/>
            <w:hideMark/>
          </w:tcPr>
          <w:p w14:paraId="41C1721B" w14:textId="7DA54882" w:rsidR="008E3BEB" w:rsidRPr="00351BB1" w:rsidRDefault="00B315DA" w:rsidP="00014850">
            <w:pPr>
              <w:pStyle w:val="TablaINIA"/>
              <w:rPr>
                <w:lang w:eastAsia="es-BO"/>
              </w:rPr>
            </w:pPr>
            <w:r w:rsidRPr="00351BB1">
              <w:t>SL</w:t>
            </w:r>
            <w:r w:rsidRPr="00351BB1">
              <w:rPr>
                <w:lang w:eastAsia="es-BO"/>
              </w:rPr>
              <w:t xml:space="preserve"> </w:t>
            </w:r>
            <w:r w:rsidR="008E3BEB" w:rsidRPr="00351BB1">
              <w:rPr>
                <w:lang w:eastAsia="es-BO"/>
              </w:rPr>
              <w:t>(mm)</w:t>
            </w:r>
          </w:p>
        </w:tc>
        <w:tc>
          <w:tcPr>
            <w:tcW w:w="0" w:type="auto"/>
            <w:tcBorders>
              <w:top w:val="single" w:sz="4" w:space="0" w:color="auto"/>
              <w:left w:val="nil"/>
              <w:bottom w:val="nil"/>
              <w:right w:val="nil"/>
            </w:tcBorders>
            <w:noWrap/>
            <w:vAlign w:val="center"/>
            <w:hideMark/>
          </w:tcPr>
          <w:p w14:paraId="35434575" w14:textId="77777777" w:rsidR="008E3BEB" w:rsidRPr="00351BB1" w:rsidRDefault="008E3BEB" w:rsidP="004775F4">
            <w:pPr>
              <w:pStyle w:val="TablaINIA"/>
              <w:jc w:val="center"/>
              <w:rPr>
                <w:lang w:eastAsia="es-BO"/>
              </w:rPr>
            </w:pPr>
            <w:r w:rsidRPr="00351BB1">
              <w:rPr>
                <w:lang w:eastAsia="es-BO"/>
              </w:rPr>
              <w:t>14</w:t>
            </w:r>
          </w:p>
        </w:tc>
        <w:tc>
          <w:tcPr>
            <w:tcW w:w="0" w:type="auto"/>
            <w:tcBorders>
              <w:top w:val="single" w:sz="4" w:space="0" w:color="auto"/>
              <w:left w:val="nil"/>
              <w:bottom w:val="nil"/>
              <w:right w:val="nil"/>
            </w:tcBorders>
            <w:noWrap/>
            <w:vAlign w:val="center"/>
            <w:hideMark/>
          </w:tcPr>
          <w:p w14:paraId="70CC7690" w14:textId="0A3C5F30" w:rsidR="008E3BEB" w:rsidRPr="00351BB1" w:rsidRDefault="009860E2" w:rsidP="004775F4">
            <w:pPr>
              <w:pStyle w:val="TablaINIA"/>
              <w:jc w:val="center"/>
              <w:rPr>
                <w:lang w:eastAsia="es-BO"/>
              </w:rPr>
            </w:pPr>
            <w:r w:rsidRPr="00351BB1">
              <w:rPr>
                <w:lang w:eastAsia="es-BO"/>
              </w:rPr>
              <w:t>254.9</w:t>
            </w:r>
          </w:p>
        </w:tc>
        <w:tc>
          <w:tcPr>
            <w:tcW w:w="0" w:type="auto"/>
            <w:tcBorders>
              <w:top w:val="single" w:sz="4" w:space="0" w:color="auto"/>
              <w:left w:val="nil"/>
              <w:bottom w:val="nil"/>
              <w:right w:val="nil"/>
            </w:tcBorders>
            <w:noWrap/>
            <w:vAlign w:val="center"/>
            <w:hideMark/>
          </w:tcPr>
          <w:p w14:paraId="6EED6314" w14:textId="7B500DE9" w:rsidR="008E3BEB" w:rsidRPr="00351BB1" w:rsidRDefault="009860E2" w:rsidP="004775F4">
            <w:pPr>
              <w:pStyle w:val="TablaINIA"/>
              <w:jc w:val="center"/>
              <w:rPr>
                <w:lang w:eastAsia="es-BO"/>
              </w:rPr>
            </w:pPr>
            <w:r w:rsidRPr="00351BB1">
              <w:rPr>
                <w:lang w:eastAsia="es-BO"/>
              </w:rPr>
              <w:t>19.1</w:t>
            </w:r>
          </w:p>
        </w:tc>
        <w:tc>
          <w:tcPr>
            <w:tcW w:w="0" w:type="auto"/>
            <w:tcBorders>
              <w:top w:val="single" w:sz="4" w:space="0" w:color="auto"/>
              <w:left w:val="nil"/>
              <w:bottom w:val="nil"/>
              <w:right w:val="nil"/>
            </w:tcBorders>
            <w:noWrap/>
            <w:vAlign w:val="center"/>
            <w:hideMark/>
          </w:tcPr>
          <w:p w14:paraId="23FEDE58" w14:textId="77777777" w:rsidR="008E3BEB" w:rsidRPr="00351BB1" w:rsidRDefault="008E3BEB" w:rsidP="004775F4">
            <w:pPr>
              <w:pStyle w:val="TablaINIA"/>
              <w:jc w:val="center"/>
              <w:rPr>
                <w:lang w:eastAsia="es-BO"/>
              </w:rPr>
            </w:pPr>
            <w:r w:rsidRPr="00351BB1">
              <w:rPr>
                <w:lang w:eastAsia="es-BO"/>
              </w:rPr>
              <w:t>221.6</w:t>
            </w:r>
          </w:p>
        </w:tc>
        <w:tc>
          <w:tcPr>
            <w:tcW w:w="0" w:type="auto"/>
            <w:tcBorders>
              <w:top w:val="single" w:sz="4" w:space="0" w:color="auto"/>
              <w:left w:val="nil"/>
              <w:bottom w:val="nil"/>
              <w:right w:val="nil"/>
            </w:tcBorders>
            <w:noWrap/>
            <w:vAlign w:val="center"/>
            <w:hideMark/>
          </w:tcPr>
          <w:p w14:paraId="03A494FD" w14:textId="77777777" w:rsidR="008E3BEB" w:rsidRPr="00351BB1" w:rsidRDefault="008E3BEB" w:rsidP="004775F4">
            <w:pPr>
              <w:pStyle w:val="TablaINIA"/>
              <w:jc w:val="center"/>
              <w:rPr>
                <w:lang w:eastAsia="es-BO"/>
              </w:rPr>
            </w:pPr>
            <w:r w:rsidRPr="00351BB1">
              <w:rPr>
                <w:lang w:eastAsia="es-BO"/>
              </w:rPr>
              <w:t>283.5</w:t>
            </w:r>
          </w:p>
        </w:tc>
      </w:tr>
      <w:tr w:rsidR="008E3BEB" w:rsidRPr="00351BB1" w14:paraId="10A33A0E" w14:textId="77777777" w:rsidTr="00D6259E">
        <w:trPr>
          <w:trHeight w:val="170"/>
        </w:trPr>
        <w:tc>
          <w:tcPr>
            <w:tcW w:w="0" w:type="auto"/>
            <w:gridSpan w:val="6"/>
            <w:tcBorders>
              <w:top w:val="nil"/>
              <w:left w:val="nil"/>
              <w:bottom w:val="nil"/>
              <w:right w:val="nil"/>
            </w:tcBorders>
            <w:noWrap/>
            <w:vAlign w:val="center"/>
            <w:hideMark/>
          </w:tcPr>
          <w:p w14:paraId="47E7548B" w14:textId="5766CC15" w:rsidR="008E3BEB" w:rsidRPr="00351BB1" w:rsidRDefault="00685725" w:rsidP="004775F4">
            <w:pPr>
              <w:pStyle w:val="TablaINIA"/>
              <w:jc w:val="center"/>
              <w:rPr>
                <w:lang w:eastAsia="es-BO"/>
              </w:rPr>
            </w:pPr>
            <w:r w:rsidRPr="00351BB1">
              <w:rPr>
                <w:lang w:eastAsia="es-BO"/>
              </w:rPr>
              <w:t>Percents of head length</w:t>
            </w:r>
            <w:r w:rsidR="008E3BEB" w:rsidRPr="00351BB1">
              <w:rPr>
                <w:lang w:eastAsia="es-BO"/>
              </w:rPr>
              <w:t xml:space="preserve"> (% </w:t>
            </w:r>
            <w:r w:rsidR="00C50D55" w:rsidRPr="00351BB1">
              <w:rPr>
                <w:lang w:eastAsia="es-BO"/>
              </w:rPr>
              <w:t>HL</w:t>
            </w:r>
            <w:r w:rsidR="008E3BEB" w:rsidRPr="00351BB1">
              <w:rPr>
                <w:lang w:eastAsia="es-BO"/>
              </w:rPr>
              <w:t>)</w:t>
            </w:r>
          </w:p>
        </w:tc>
      </w:tr>
      <w:tr w:rsidR="008E3BEB" w:rsidRPr="00351BB1" w14:paraId="3D2FF7EE" w14:textId="77777777" w:rsidTr="00D6259E">
        <w:trPr>
          <w:trHeight w:val="170"/>
        </w:trPr>
        <w:tc>
          <w:tcPr>
            <w:tcW w:w="0" w:type="auto"/>
            <w:tcBorders>
              <w:top w:val="nil"/>
              <w:left w:val="nil"/>
              <w:bottom w:val="nil"/>
              <w:right w:val="nil"/>
            </w:tcBorders>
            <w:noWrap/>
            <w:vAlign w:val="bottom"/>
            <w:hideMark/>
          </w:tcPr>
          <w:p w14:paraId="60F6F197" w14:textId="738649A7" w:rsidR="008E3BEB" w:rsidRPr="00351BB1" w:rsidRDefault="00685725" w:rsidP="00014850">
            <w:pPr>
              <w:pStyle w:val="TablaINIA"/>
              <w:rPr>
                <w:lang w:eastAsia="es-BO"/>
              </w:rPr>
            </w:pPr>
            <w:r w:rsidRPr="00351BB1">
              <w:rPr>
                <w:lang w:eastAsia="es-BO"/>
              </w:rPr>
              <w:t>Nuchal plate length</w:t>
            </w:r>
          </w:p>
        </w:tc>
        <w:tc>
          <w:tcPr>
            <w:tcW w:w="0" w:type="auto"/>
            <w:tcBorders>
              <w:top w:val="nil"/>
              <w:left w:val="nil"/>
              <w:bottom w:val="nil"/>
              <w:right w:val="nil"/>
            </w:tcBorders>
            <w:noWrap/>
            <w:vAlign w:val="center"/>
            <w:hideMark/>
          </w:tcPr>
          <w:p w14:paraId="7C9F2B22" w14:textId="77777777" w:rsidR="008E3BEB" w:rsidRPr="00351BB1" w:rsidRDefault="008E3BEB" w:rsidP="004775F4">
            <w:pPr>
              <w:pStyle w:val="TablaINIA"/>
              <w:jc w:val="center"/>
              <w:rPr>
                <w:lang w:eastAsia="es-BO"/>
              </w:rPr>
            </w:pPr>
            <w:r w:rsidRPr="00351BB1">
              <w:rPr>
                <w:lang w:eastAsia="es-BO"/>
              </w:rPr>
              <w:t>14</w:t>
            </w:r>
          </w:p>
        </w:tc>
        <w:tc>
          <w:tcPr>
            <w:tcW w:w="0" w:type="auto"/>
            <w:tcBorders>
              <w:top w:val="nil"/>
              <w:left w:val="nil"/>
              <w:bottom w:val="nil"/>
              <w:right w:val="nil"/>
            </w:tcBorders>
            <w:noWrap/>
            <w:vAlign w:val="center"/>
            <w:hideMark/>
          </w:tcPr>
          <w:p w14:paraId="0146AC2B" w14:textId="77777777" w:rsidR="008E3BEB" w:rsidRPr="00351BB1" w:rsidRDefault="008E3BEB" w:rsidP="004775F4">
            <w:pPr>
              <w:pStyle w:val="TablaINIA"/>
              <w:jc w:val="center"/>
              <w:rPr>
                <w:lang w:eastAsia="es-BO"/>
              </w:rPr>
            </w:pPr>
            <w:r w:rsidRPr="00351BB1">
              <w:rPr>
                <w:lang w:eastAsia="es-BO"/>
              </w:rPr>
              <w:t>14.3</w:t>
            </w:r>
          </w:p>
        </w:tc>
        <w:tc>
          <w:tcPr>
            <w:tcW w:w="0" w:type="auto"/>
            <w:tcBorders>
              <w:top w:val="nil"/>
              <w:left w:val="nil"/>
              <w:bottom w:val="nil"/>
              <w:right w:val="nil"/>
            </w:tcBorders>
            <w:noWrap/>
            <w:vAlign w:val="center"/>
            <w:hideMark/>
          </w:tcPr>
          <w:p w14:paraId="0F47A7FE" w14:textId="77777777" w:rsidR="008E3BEB" w:rsidRPr="00351BB1" w:rsidRDefault="008E3BEB" w:rsidP="004775F4">
            <w:pPr>
              <w:pStyle w:val="TablaINIA"/>
              <w:jc w:val="center"/>
              <w:rPr>
                <w:lang w:eastAsia="es-BO"/>
              </w:rPr>
            </w:pPr>
            <w:r w:rsidRPr="00351BB1">
              <w:rPr>
                <w:lang w:eastAsia="es-BO"/>
              </w:rPr>
              <w:t>1.3</w:t>
            </w:r>
          </w:p>
        </w:tc>
        <w:tc>
          <w:tcPr>
            <w:tcW w:w="0" w:type="auto"/>
            <w:tcBorders>
              <w:top w:val="nil"/>
              <w:left w:val="nil"/>
              <w:bottom w:val="nil"/>
              <w:right w:val="nil"/>
            </w:tcBorders>
            <w:noWrap/>
            <w:vAlign w:val="center"/>
            <w:hideMark/>
          </w:tcPr>
          <w:p w14:paraId="4B0481DB" w14:textId="77777777" w:rsidR="008E3BEB" w:rsidRPr="00351BB1" w:rsidRDefault="008E3BEB" w:rsidP="004775F4">
            <w:pPr>
              <w:pStyle w:val="TablaINIA"/>
              <w:jc w:val="center"/>
              <w:rPr>
                <w:lang w:eastAsia="es-BO"/>
              </w:rPr>
            </w:pPr>
            <w:r w:rsidRPr="00351BB1">
              <w:rPr>
                <w:lang w:eastAsia="es-BO"/>
              </w:rPr>
              <w:t>12.4</w:t>
            </w:r>
          </w:p>
        </w:tc>
        <w:tc>
          <w:tcPr>
            <w:tcW w:w="0" w:type="auto"/>
            <w:tcBorders>
              <w:top w:val="nil"/>
              <w:left w:val="nil"/>
              <w:bottom w:val="nil"/>
              <w:right w:val="nil"/>
            </w:tcBorders>
            <w:noWrap/>
            <w:vAlign w:val="center"/>
            <w:hideMark/>
          </w:tcPr>
          <w:p w14:paraId="06F697F3" w14:textId="77777777" w:rsidR="008E3BEB" w:rsidRPr="00351BB1" w:rsidRDefault="008E3BEB" w:rsidP="004775F4">
            <w:pPr>
              <w:pStyle w:val="TablaINIA"/>
              <w:jc w:val="center"/>
              <w:rPr>
                <w:lang w:eastAsia="es-BO"/>
              </w:rPr>
            </w:pPr>
            <w:r w:rsidRPr="00351BB1">
              <w:rPr>
                <w:lang w:eastAsia="es-BO"/>
              </w:rPr>
              <w:t>16.3</w:t>
            </w:r>
          </w:p>
        </w:tc>
      </w:tr>
      <w:tr w:rsidR="008E3BEB" w:rsidRPr="00351BB1" w14:paraId="3B4B1EEA" w14:textId="77777777" w:rsidTr="00D6259E">
        <w:trPr>
          <w:trHeight w:val="170"/>
        </w:trPr>
        <w:tc>
          <w:tcPr>
            <w:tcW w:w="0" w:type="auto"/>
            <w:tcBorders>
              <w:top w:val="nil"/>
              <w:left w:val="nil"/>
              <w:bottom w:val="nil"/>
              <w:right w:val="nil"/>
            </w:tcBorders>
            <w:noWrap/>
            <w:vAlign w:val="bottom"/>
            <w:hideMark/>
          </w:tcPr>
          <w:p w14:paraId="74473734" w14:textId="39F650E0" w:rsidR="008E3BEB" w:rsidRPr="00351BB1" w:rsidRDefault="00685725" w:rsidP="00014850">
            <w:pPr>
              <w:pStyle w:val="TablaINIA"/>
              <w:rPr>
                <w:lang w:eastAsia="es-BO"/>
              </w:rPr>
            </w:pPr>
            <w:r w:rsidRPr="00351BB1">
              <w:rPr>
                <w:lang w:eastAsia="es-BO"/>
              </w:rPr>
              <w:lastRenderedPageBreak/>
              <w:t>Interorbital distance</w:t>
            </w:r>
          </w:p>
        </w:tc>
        <w:tc>
          <w:tcPr>
            <w:tcW w:w="0" w:type="auto"/>
            <w:tcBorders>
              <w:top w:val="nil"/>
              <w:left w:val="nil"/>
              <w:bottom w:val="nil"/>
              <w:right w:val="nil"/>
            </w:tcBorders>
            <w:noWrap/>
            <w:vAlign w:val="center"/>
            <w:hideMark/>
          </w:tcPr>
          <w:p w14:paraId="6B1DCC9C" w14:textId="77777777" w:rsidR="008E3BEB" w:rsidRPr="00351BB1" w:rsidRDefault="008E3BEB" w:rsidP="004775F4">
            <w:pPr>
              <w:pStyle w:val="TablaINIA"/>
              <w:jc w:val="center"/>
              <w:rPr>
                <w:lang w:eastAsia="es-BO"/>
              </w:rPr>
            </w:pPr>
            <w:r w:rsidRPr="00351BB1">
              <w:rPr>
                <w:lang w:eastAsia="es-BO"/>
              </w:rPr>
              <w:t>14</w:t>
            </w:r>
          </w:p>
        </w:tc>
        <w:tc>
          <w:tcPr>
            <w:tcW w:w="0" w:type="auto"/>
            <w:tcBorders>
              <w:top w:val="nil"/>
              <w:left w:val="nil"/>
              <w:bottom w:val="nil"/>
              <w:right w:val="nil"/>
            </w:tcBorders>
            <w:noWrap/>
            <w:vAlign w:val="center"/>
            <w:hideMark/>
          </w:tcPr>
          <w:p w14:paraId="713F6D49" w14:textId="77777777" w:rsidR="008E3BEB" w:rsidRPr="00351BB1" w:rsidRDefault="008E3BEB" w:rsidP="004775F4">
            <w:pPr>
              <w:pStyle w:val="TablaINIA"/>
              <w:jc w:val="center"/>
              <w:rPr>
                <w:lang w:eastAsia="es-BO"/>
              </w:rPr>
            </w:pPr>
            <w:r w:rsidRPr="00351BB1">
              <w:rPr>
                <w:lang w:eastAsia="es-BO"/>
              </w:rPr>
              <w:t>37.7</w:t>
            </w:r>
          </w:p>
        </w:tc>
        <w:tc>
          <w:tcPr>
            <w:tcW w:w="0" w:type="auto"/>
            <w:tcBorders>
              <w:top w:val="nil"/>
              <w:left w:val="nil"/>
              <w:bottom w:val="nil"/>
              <w:right w:val="nil"/>
            </w:tcBorders>
            <w:noWrap/>
            <w:vAlign w:val="center"/>
            <w:hideMark/>
          </w:tcPr>
          <w:p w14:paraId="29508A06" w14:textId="77777777" w:rsidR="008E3BEB" w:rsidRPr="00351BB1" w:rsidRDefault="008E3BEB"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11CBCF71" w14:textId="77777777" w:rsidR="008E3BEB" w:rsidRPr="00351BB1" w:rsidRDefault="008E3BEB" w:rsidP="004775F4">
            <w:pPr>
              <w:pStyle w:val="TablaINIA"/>
              <w:jc w:val="center"/>
              <w:rPr>
                <w:lang w:eastAsia="es-BO"/>
              </w:rPr>
            </w:pPr>
            <w:r w:rsidRPr="00351BB1">
              <w:rPr>
                <w:lang w:eastAsia="es-BO"/>
              </w:rPr>
              <w:t>33.8</w:t>
            </w:r>
          </w:p>
        </w:tc>
        <w:tc>
          <w:tcPr>
            <w:tcW w:w="0" w:type="auto"/>
            <w:tcBorders>
              <w:top w:val="nil"/>
              <w:left w:val="nil"/>
              <w:bottom w:val="nil"/>
              <w:right w:val="nil"/>
            </w:tcBorders>
            <w:noWrap/>
            <w:vAlign w:val="center"/>
            <w:hideMark/>
          </w:tcPr>
          <w:p w14:paraId="52E1CB8F" w14:textId="77777777" w:rsidR="008E3BEB" w:rsidRPr="00351BB1" w:rsidRDefault="008E3BEB" w:rsidP="004775F4">
            <w:pPr>
              <w:pStyle w:val="TablaINIA"/>
              <w:jc w:val="center"/>
              <w:rPr>
                <w:lang w:eastAsia="es-BO"/>
              </w:rPr>
            </w:pPr>
            <w:r w:rsidRPr="00351BB1">
              <w:rPr>
                <w:lang w:eastAsia="es-BO"/>
              </w:rPr>
              <w:t>40.6</w:t>
            </w:r>
          </w:p>
        </w:tc>
      </w:tr>
      <w:tr w:rsidR="008E3BEB" w:rsidRPr="00351BB1" w14:paraId="0D8033A0" w14:textId="77777777" w:rsidTr="00D6259E">
        <w:trPr>
          <w:trHeight w:val="170"/>
        </w:trPr>
        <w:tc>
          <w:tcPr>
            <w:tcW w:w="0" w:type="auto"/>
            <w:tcBorders>
              <w:top w:val="nil"/>
              <w:left w:val="nil"/>
              <w:bottom w:val="nil"/>
              <w:right w:val="nil"/>
            </w:tcBorders>
            <w:noWrap/>
            <w:vAlign w:val="bottom"/>
            <w:hideMark/>
          </w:tcPr>
          <w:p w14:paraId="4BEDDB69" w14:textId="5480F1A1" w:rsidR="008E3BEB" w:rsidRPr="00351BB1" w:rsidRDefault="008A06E6" w:rsidP="00014850">
            <w:pPr>
              <w:pStyle w:val="TablaINIA"/>
              <w:rPr>
                <w:lang w:eastAsia="es-BO"/>
              </w:rPr>
            </w:pPr>
            <w:r w:rsidRPr="00351BB1">
              <w:rPr>
                <w:lang w:eastAsia="es-BO"/>
              </w:rPr>
              <w:t>Left posterior nostril to right posterior nostril</w:t>
            </w:r>
          </w:p>
        </w:tc>
        <w:tc>
          <w:tcPr>
            <w:tcW w:w="0" w:type="auto"/>
            <w:tcBorders>
              <w:top w:val="nil"/>
              <w:left w:val="nil"/>
              <w:bottom w:val="nil"/>
              <w:right w:val="nil"/>
            </w:tcBorders>
            <w:noWrap/>
            <w:vAlign w:val="center"/>
            <w:hideMark/>
          </w:tcPr>
          <w:p w14:paraId="7F073444" w14:textId="77777777" w:rsidR="008E3BEB" w:rsidRPr="00351BB1" w:rsidRDefault="008E3BEB" w:rsidP="004775F4">
            <w:pPr>
              <w:pStyle w:val="TablaINIA"/>
              <w:jc w:val="center"/>
              <w:rPr>
                <w:lang w:eastAsia="es-BO"/>
              </w:rPr>
            </w:pPr>
            <w:r w:rsidRPr="00351BB1">
              <w:rPr>
                <w:lang w:eastAsia="es-BO"/>
              </w:rPr>
              <w:t>14</w:t>
            </w:r>
          </w:p>
        </w:tc>
        <w:tc>
          <w:tcPr>
            <w:tcW w:w="0" w:type="auto"/>
            <w:tcBorders>
              <w:top w:val="nil"/>
              <w:left w:val="nil"/>
              <w:bottom w:val="nil"/>
              <w:right w:val="nil"/>
            </w:tcBorders>
            <w:noWrap/>
            <w:vAlign w:val="center"/>
            <w:hideMark/>
          </w:tcPr>
          <w:p w14:paraId="526D0ED6" w14:textId="77777777" w:rsidR="008E3BEB" w:rsidRPr="00351BB1" w:rsidRDefault="008E3BEB" w:rsidP="004775F4">
            <w:pPr>
              <w:pStyle w:val="TablaINIA"/>
              <w:jc w:val="center"/>
              <w:rPr>
                <w:lang w:eastAsia="es-BO"/>
              </w:rPr>
            </w:pPr>
            <w:r w:rsidRPr="00351BB1">
              <w:rPr>
                <w:lang w:eastAsia="es-BO"/>
              </w:rPr>
              <w:t>23.1</w:t>
            </w:r>
          </w:p>
        </w:tc>
        <w:tc>
          <w:tcPr>
            <w:tcW w:w="0" w:type="auto"/>
            <w:tcBorders>
              <w:top w:val="nil"/>
              <w:left w:val="nil"/>
              <w:bottom w:val="nil"/>
              <w:right w:val="nil"/>
            </w:tcBorders>
            <w:noWrap/>
            <w:vAlign w:val="center"/>
            <w:hideMark/>
          </w:tcPr>
          <w:p w14:paraId="3CDF0494" w14:textId="77777777" w:rsidR="008E3BEB" w:rsidRPr="00351BB1" w:rsidRDefault="008E3BEB" w:rsidP="004775F4">
            <w:pPr>
              <w:pStyle w:val="TablaINIA"/>
              <w:jc w:val="center"/>
              <w:rPr>
                <w:lang w:eastAsia="es-BO"/>
              </w:rPr>
            </w:pPr>
            <w:r w:rsidRPr="00351BB1">
              <w:rPr>
                <w:lang w:eastAsia="es-BO"/>
              </w:rPr>
              <w:t>0.8</w:t>
            </w:r>
          </w:p>
        </w:tc>
        <w:tc>
          <w:tcPr>
            <w:tcW w:w="0" w:type="auto"/>
            <w:tcBorders>
              <w:top w:val="nil"/>
              <w:left w:val="nil"/>
              <w:bottom w:val="nil"/>
              <w:right w:val="nil"/>
            </w:tcBorders>
            <w:noWrap/>
            <w:vAlign w:val="center"/>
            <w:hideMark/>
          </w:tcPr>
          <w:p w14:paraId="52BF7DA0" w14:textId="77777777" w:rsidR="008E3BEB" w:rsidRPr="00351BB1" w:rsidRDefault="008E3BEB" w:rsidP="004775F4">
            <w:pPr>
              <w:pStyle w:val="TablaINIA"/>
              <w:jc w:val="center"/>
              <w:rPr>
                <w:lang w:eastAsia="es-BO"/>
              </w:rPr>
            </w:pPr>
            <w:r w:rsidRPr="00351BB1">
              <w:rPr>
                <w:lang w:eastAsia="es-BO"/>
              </w:rPr>
              <w:t>22.1</w:t>
            </w:r>
          </w:p>
        </w:tc>
        <w:tc>
          <w:tcPr>
            <w:tcW w:w="0" w:type="auto"/>
            <w:tcBorders>
              <w:top w:val="nil"/>
              <w:left w:val="nil"/>
              <w:bottom w:val="nil"/>
              <w:right w:val="nil"/>
            </w:tcBorders>
            <w:noWrap/>
            <w:vAlign w:val="center"/>
            <w:hideMark/>
          </w:tcPr>
          <w:p w14:paraId="1743577E" w14:textId="77777777" w:rsidR="008E3BEB" w:rsidRPr="00351BB1" w:rsidRDefault="008E3BEB" w:rsidP="004775F4">
            <w:pPr>
              <w:pStyle w:val="TablaINIA"/>
              <w:jc w:val="center"/>
              <w:rPr>
                <w:lang w:eastAsia="es-BO"/>
              </w:rPr>
            </w:pPr>
            <w:r w:rsidRPr="00351BB1">
              <w:rPr>
                <w:lang w:eastAsia="es-BO"/>
              </w:rPr>
              <w:t>24.4</w:t>
            </w:r>
          </w:p>
        </w:tc>
      </w:tr>
      <w:tr w:rsidR="008E3BEB" w:rsidRPr="00351BB1" w14:paraId="16194833" w14:textId="77777777" w:rsidTr="00D6259E">
        <w:trPr>
          <w:trHeight w:val="170"/>
        </w:trPr>
        <w:tc>
          <w:tcPr>
            <w:tcW w:w="0" w:type="auto"/>
            <w:tcBorders>
              <w:top w:val="nil"/>
              <w:left w:val="nil"/>
              <w:bottom w:val="nil"/>
              <w:right w:val="nil"/>
            </w:tcBorders>
            <w:noWrap/>
            <w:vAlign w:val="bottom"/>
            <w:hideMark/>
          </w:tcPr>
          <w:p w14:paraId="0A49331B" w14:textId="3B385684" w:rsidR="008E3BEB" w:rsidRPr="00351BB1" w:rsidRDefault="00E222E6" w:rsidP="00014850">
            <w:pPr>
              <w:pStyle w:val="TablaINIA"/>
              <w:rPr>
                <w:lang w:eastAsia="es-BO"/>
              </w:rPr>
            </w:pPr>
            <w:r w:rsidRPr="00351BB1">
              <w:rPr>
                <w:lang w:eastAsia="es-BO"/>
              </w:rPr>
              <w:t>Left anterior nostril to right anterior nostril</w:t>
            </w:r>
          </w:p>
        </w:tc>
        <w:tc>
          <w:tcPr>
            <w:tcW w:w="0" w:type="auto"/>
            <w:tcBorders>
              <w:top w:val="nil"/>
              <w:left w:val="nil"/>
              <w:bottom w:val="nil"/>
              <w:right w:val="nil"/>
            </w:tcBorders>
            <w:noWrap/>
            <w:vAlign w:val="center"/>
            <w:hideMark/>
          </w:tcPr>
          <w:p w14:paraId="353A4C34" w14:textId="77777777" w:rsidR="008E3BEB" w:rsidRPr="00351BB1" w:rsidRDefault="008E3BEB" w:rsidP="004775F4">
            <w:pPr>
              <w:pStyle w:val="TablaINIA"/>
              <w:jc w:val="center"/>
              <w:rPr>
                <w:lang w:eastAsia="es-BO"/>
              </w:rPr>
            </w:pPr>
            <w:r w:rsidRPr="00351BB1">
              <w:rPr>
                <w:lang w:eastAsia="es-BO"/>
              </w:rPr>
              <w:t>14</w:t>
            </w:r>
          </w:p>
        </w:tc>
        <w:tc>
          <w:tcPr>
            <w:tcW w:w="0" w:type="auto"/>
            <w:tcBorders>
              <w:top w:val="nil"/>
              <w:left w:val="nil"/>
              <w:bottom w:val="nil"/>
              <w:right w:val="nil"/>
            </w:tcBorders>
            <w:noWrap/>
            <w:vAlign w:val="center"/>
            <w:hideMark/>
          </w:tcPr>
          <w:p w14:paraId="188A45FA" w14:textId="77777777" w:rsidR="008E3BEB" w:rsidRPr="00351BB1" w:rsidRDefault="008E3BEB" w:rsidP="004775F4">
            <w:pPr>
              <w:pStyle w:val="TablaINIA"/>
              <w:jc w:val="center"/>
              <w:rPr>
                <w:lang w:eastAsia="es-BO"/>
              </w:rPr>
            </w:pPr>
            <w:r w:rsidRPr="00351BB1">
              <w:rPr>
                <w:lang w:eastAsia="es-BO"/>
              </w:rPr>
              <w:t>24.9</w:t>
            </w:r>
          </w:p>
        </w:tc>
        <w:tc>
          <w:tcPr>
            <w:tcW w:w="0" w:type="auto"/>
            <w:tcBorders>
              <w:top w:val="nil"/>
              <w:left w:val="nil"/>
              <w:bottom w:val="nil"/>
              <w:right w:val="nil"/>
            </w:tcBorders>
            <w:noWrap/>
            <w:vAlign w:val="center"/>
            <w:hideMark/>
          </w:tcPr>
          <w:p w14:paraId="0BAB4E8E" w14:textId="77777777" w:rsidR="008E3BEB" w:rsidRPr="00351BB1" w:rsidRDefault="008E3BEB" w:rsidP="004775F4">
            <w:pPr>
              <w:pStyle w:val="TablaINIA"/>
              <w:jc w:val="center"/>
              <w:rPr>
                <w:lang w:eastAsia="es-BO"/>
              </w:rPr>
            </w:pPr>
            <w:r w:rsidRPr="00351BB1">
              <w:rPr>
                <w:lang w:eastAsia="es-BO"/>
              </w:rPr>
              <w:t>0.6</w:t>
            </w:r>
          </w:p>
        </w:tc>
        <w:tc>
          <w:tcPr>
            <w:tcW w:w="0" w:type="auto"/>
            <w:tcBorders>
              <w:top w:val="nil"/>
              <w:left w:val="nil"/>
              <w:bottom w:val="nil"/>
              <w:right w:val="nil"/>
            </w:tcBorders>
            <w:noWrap/>
            <w:vAlign w:val="center"/>
            <w:hideMark/>
          </w:tcPr>
          <w:p w14:paraId="45F1630B" w14:textId="77777777" w:rsidR="008E3BEB" w:rsidRPr="00351BB1" w:rsidRDefault="008E3BEB" w:rsidP="004775F4">
            <w:pPr>
              <w:pStyle w:val="TablaINIA"/>
              <w:jc w:val="center"/>
              <w:rPr>
                <w:lang w:eastAsia="es-BO"/>
              </w:rPr>
            </w:pPr>
            <w:r w:rsidRPr="00351BB1">
              <w:rPr>
                <w:lang w:eastAsia="es-BO"/>
              </w:rPr>
              <w:t>24.1</w:t>
            </w:r>
          </w:p>
        </w:tc>
        <w:tc>
          <w:tcPr>
            <w:tcW w:w="0" w:type="auto"/>
            <w:tcBorders>
              <w:top w:val="nil"/>
              <w:left w:val="nil"/>
              <w:bottom w:val="nil"/>
              <w:right w:val="nil"/>
            </w:tcBorders>
            <w:noWrap/>
            <w:vAlign w:val="center"/>
            <w:hideMark/>
          </w:tcPr>
          <w:p w14:paraId="58718572" w14:textId="77777777" w:rsidR="008E3BEB" w:rsidRPr="00351BB1" w:rsidRDefault="008E3BEB" w:rsidP="004775F4">
            <w:pPr>
              <w:pStyle w:val="TablaINIA"/>
              <w:jc w:val="center"/>
              <w:rPr>
                <w:lang w:eastAsia="es-BO"/>
              </w:rPr>
            </w:pPr>
            <w:r w:rsidRPr="00351BB1">
              <w:rPr>
                <w:lang w:eastAsia="es-BO"/>
              </w:rPr>
              <w:t>25.8</w:t>
            </w:r>
          </w:p>
        </w:tc>
      </w:tr>
      <w:tr w:rsidR="008E3BEB" w:rsidRPr="00351BB1" w14:paraId="12D41B97" w14:textId="77777777" w:rsidTr="00D6259E">
        <w:trPr>
          <w:trHeight w:val="170"/>
        </w:trPr>
        <w:tc>
          <w:tcPr>
            <w:tcW w:w="0" w:type="auto"/>
            <w:tcBorders>
              <w:top w:val="nil"/>
              <w:left w:val="nil"/>
              <w:bottom w:val="nil"/>
              <w:right w:val="nil"/>
            </w:tcBorders>
            <w:noWrap/>
            <w:vAlign w:val="bottom"/>
            <w:hideMark/>
          </w:tcPr>
          <w:p w14:paraId="62F38193" w14:textId="1452E91E" w:rsidR="008E3BEB" w:rsidRPr="00351BB1" w:rsidRDefault="00E644F1" w:rsidP="00014850">
            <w:pPr>
              <w:pStyle w:val="TablaINIA"/>
              <w:rPr>
                <w:lang w:eastAsia="es-BO"/>
              </w:rPr>
            </w:pPr>
            <w:r w:rsidRPr="00351BB1">
              <w:rPr>
                <w:lang w:eastAsia="es-BO"/>
              </w:rPr>
              <w:t>Left anterior nostril to left posterior nostril</w:t>
            </w:r>
          </w:p>
        </w:tc>
        <w:tc>
          <w:tcPr>
            <w:tcW w:w="0" w:type="auto"/>
            <w:tcBorders>
              <w:top w:val="nil"/>
              <w:left w:val="nil"/>
              <w:bottom w:val="nil"/>
              <w:right w:val="nil"/>
            </w:tcBorders>
            <w:noWrap/>
            <w:vAlign w:val="center"/>
            <w:hideMark/>
          </w:tcPr>
          <w:p w14:paraId="32BED552" w14:textId="77777777" w:rsidR="008E3BEB" w:rsidRPr="00351BB1" w:rsidRDefault="008E3BEB" w:rsidP="004775F4">
            <w:pPr>
              <w:pStyle w:val="TablaINIA"/>
              <w:jc w:val="center"/>
              <w:rPr>
                <w:lang w:eastAsia="es-BO"/>
              </w:rPr>
            </w:pPr>
            <w:r w:rsidRPr="00351BB1">
              <w:rPr>
                <w:lang w:eastAsia="es-BO"/>
              </w:rPr>
              <w:t>14</w:t>
            </w:r>
          </w:p>
        </w:tc>
        <w:tc>
          <w:tcPr>
            <w:tcW w:w="0" w:type="auto"/>
            <w:tcBorders>
              <w:top w:val="nil"/>
              <w:left w:val="nil"/>
              <w:bottom w:val="nil"/>
              <w:right w:val="nil"/>
            </w:tcBorders>
            <w:noWrap/>
            <w:vAlign w:val="center"/>
            <w:hideMark/>
          </w:tcPr>
          <w:p w14:paraId="5E0A7A5D" w14:textId="307D5752" w:rsidR="008E3BEB" w:rsidRPr="00351BB1" w:rsidRDefault="008E3BEB" w:rsidP="004775F4">
            <w:pPr>
              <w:pStyle w:val="TablaINIA"/>
              <w:jc w:val="center"/>
              <w:rPr>
                <w:lang w:eastAsia="es-BO"/>
              </w:rPr>
            </w:pPr>
            <w:r w:rsidRPr="00351BB1">
              <w:rPr>
                <w:lang w:eastAsia="es-BO"/>
              </w:rPr>
              <w:t>9.6</w:t>
            </w:r>
            <w:r w:rsidR="00274CCE" w:rsidRPr="00351BB1">
              <w:rPr>
                <w:lang w:eastAsia="es-BO"/>
              </w:rPr>
              <w:t>0</w:t>
            </w:r>
          </w:p>
        </w:tc>
        <w:tc>
          <w:tcPr>
            <w:tcW w:w="0" w:type="auto"/>
            <w:tcBorders>
              <w:top w:val="nil"/>
              <w:left w:val="nil"/>
              <w:bottom w:val="nil"/>
              <w:right w:val="nil"/>
            </w:tcBorders>
            <w:noWrap/>
            <w:vAlign w:val="center"/>
            <w:hideMark/>
          </w:tcPr>
          <w:p w14:paraId="530517E0" w14:textId="77777777" w:rsidR="008E3BEB" w:rsidRPr="00351BB1" w:rsidRDefault="008E3BEB" w:rsidP="004775F4">
            <w:pPr>
              <w:pStyle w:val="TablaINIA"/>
              <w:jc w:val="center"/>
              <w:rPr>
                <w:lang w:eastAsia="es-BO"/>
              </w:rPr>
            </w:pPr>
            <w:r w:rsidRPr="00351BB1">
              <w:rPr>
                <w:lang w:eastAsia="es-BO"/>
              </w:rPr>
              <w:t>0.5</w:t>
            </w:r>
          </w:p>
        </w:tc>
        <w:tc>
          <w:tcPr>
            <w:tcW w:w="0" w:type="auto"/>
            <w:tcBorders>
              <w:top w:val="nil"/>
              <w:left w:val="nil"/>
              <w:bottom w:val="nil"/>
              <w:right w:val="nil"/>
            </w:tcBorders>
            <w:noWrap/>
            <w:vAlign w:val="center"/>
            <w:hideMark/>
          </w:tcPr>
          <w:p w14:paraId="0571E144" w14:textId="31E37224" w:rsidR="008E3BEB" w:rsidRPr="00351BB1" w:rsidRDefault="008E3BEB" w:rsidP="004775F4">
            <w:pPr>
              <w:pStyle w:val="TablaINIA"/>
              <w:jc w:val="center"/>
              <w:rPr>
                <w:lang w:eastAsia="es-BO"/>
              </w:rPr>
            </w:pPr>
            <w:r w:rsidRPr="00351BB1">
              <w:rPr>
                <w:lang w:eastAsia="es-BO"/>
              </w:rPr>
              <w:t>8.8</w:t>
            </w:r>
            <w:r w:rsidR="00274CCE" w:rsidRPr="00351BB1">
              <w:rPr>
                <w:lang w:eastAsia="es-BO"/>
              </w:rPr>
              <w:t>0</w:t>
            </w:r>
          </w:p>
        </w:tc>
        <w:tc>
          <w:tcPr>
            <w:tcW w:w="0" w:type="auto"/>
            <w:tcBorders>
              <w:top w:val="nil"/>
              <w:left w:val="nil"/>
              <w:bottom w:val="nil"/>
              <w:right w:val="nil"/>
            </w:tcBorders>
            <w:noWrap/>
            <w:vAlign w:val="center"/>
            <w:hideMark/>
          </w:tcPr>
          <w:p w14:paraId="7CDBAEF6" w14:textId="77777777" w:rsidR="008E3BEB" w:rsidRPr="00351BB1" w:rsidRDefault="008E3BEB" w:rsidP="004775F4">
            <w:pPr>
              <w:pStyle w:val="TablaINIA"/>
              <w:jc w:val="center"/>
              <w:rPr>
                <w:lang w:eastAsia="es-BO"/>
              </w:rPr>
            </w:pPr>
            <w:r w:rsidRPr="00351BB1">
              <w:rPr>
                <w:lang w:eastAsia="es-BO"/>
              </w:rPr>
              <w:t>10.4</w:t>
            </w:r>
          </w:p>
        </w:tc>
      </w:tr>
      <w:tr w:rsidR="008E3BEB" w:rsidRPr="00351BB1" w14:paraId="65584C33" w14:textId="77777777" w:rsidTr="00D6259E">
        <w:trPr>
          <w:trHeight w:val="170"/>
        </w:trPr>
        <w:tc>
          <w:tcPr>
            <w:tcW w:w="0" w:type="auto"/>
            <w:tcBorders>
              <w:top w:val="nil"/>
              <w:left w:val="nil"/>
              <w:bottom w:val="nil"/>
              <w:right w:val="nil"/>
            </w:tcBorders>
            <w:noWrap/>
            <w:vAlign w:val="bottom"/>
            <w:hideMark/>
          </w:tcPr>
          <w:p w14:paraId="6E332C05" w14:textId="6298A148" w:rsidR="008E3BEB" w:rsidRPr="00351BB1" w:rsidRDefault="007C23E6" w:rsidP="00014850">
            <w:pPr>
              <w:pStyle w:val="TablaINIA"/>
              <w:rPr>
                <w:lang w:eastAsia="es-BO"/>
              </w:rPr>
            </w:pPr>
            <w:r w:rsidRPr="00351BB1">
              <w:rPr>
                <w:lang w:eastAsia="es-BO"/>
              </w:rPr>
              <w:t xml:space="preserve">Posterior nostril to anterior margin of orbit </w:t>
            </w:r>
          </w:p>
        </w:tc>
        <w:tc>
          <w:tcPr>
            <w:tcW w:w="0" w:type="auto"/>
            <w:tcBorders>
              <w:top w:val="nil"/>
              <w:left w:val="nil"/>
              <w:bottom w:val="nil"/>
              <w:right w:val="nil"/>
            </w:tcBorders>
            <w:noWrap/>
            <w:vAlign w:val="center"/>
            <w:hideMark/>
          </w:tcPr>
          <w:p w14:paraId="3C2CB68D" w14:textId="77777777" w:rsidR="008E3BEB" w:rsidRPr="00351BB1" w:rsidRDefault="008E3BEB" w:rsidP="004775F4">
            <w:pPr>
              <w:pStyle w:val="TablaINIA"/>
              <w:jc w:val="center"/>
              <w:rPr>
                <w:lang w:eastAsia="es-BO"/>
              </w:rPr>
            </w:pPr>
            <w:r w:rsidRPr="00351BB1">
              <w:rPr>
                <w:lang w:eastAsia="es-BO"/>
              </w:rPr>
              <w:t>14</w:t>
            </w:r>
          </w:p>
        </w:tc>
        <w:tc>
          <w:tcPr>
            <w:tcW w:w="0" w:type="auto"/>
            <w:tcBorders>
              <w:top w:val="nil"/>
              <w:left w:val="nil"/>
              <w:bottom w:val="nil"/>
              <w:right w:val="nil"/>
            </w:tcBorders>
            <w:noWrap/>
            <w:vAlign w:val="center"/>
            <w:hideMark/>
          </w:tcPr>
          <w:p w14:paraId="1A640715" w14:textId="77777777" w:rsidR="008E3BEB" w:rsidRPr="00351BB1" w:rsidRDefault="008E3BEB" w:rsidP="004775F4">
            <w:pPr>
              <w:pStyle w:val="TablaINIA"/>
              <w:jc w:val="center"/>
              <w:rPr>
                <w:lang w:eastAsia="es-BO"/>
              </w:rPr>
            </w:pPr>
            <w:r w:rsidRPr="00351BB1">
              <w:rPr>
                <w:lang w:eastAsia="es-BO"/>
              </w:rPr>
              <w:t>26.0</w:t>
            </w:r>
          </w:p>
        </w:tc>
        <w:tc>
          <w:tcPr>
            <w:tcW w:w="0" w:type="auto"/>
            <w:tcBorders>
              <w:top w:val="nil"/>
              <w:left w:val="nil"/>
              <w:bottom w:val="nil"/>
              <w:right w:val="nil"/>
            </w:tcBorders>
            <w:noWrap/>
            <w:vAlign w:val="center"/>
            <w:hideMark/>
          </w:tcPr>
          <w:p w14:paraId="0A706B87" w14:textId="77777777" w:rsidR="008E3BEB" w:rsidRPr="00351BB1" w:rsidRDefault="008E3BEB" w:rsidP="004775F4">
            <w:pPr>
              <w:pStyle w:val="TablaINIA"/>
              <w:jc w:val="center"/>
              <w:rPr>
                <w:lang w:eastAsia="es-BO"/>
              </w:rPr>
            </w:pPr>
            <w:r w:rsidRPr="00351BB1">
              <w:rPr>
                <w:lang w:eastAsia="es-BO"/>
              </w:rPr>
              <w:t>0.6</w:t>
            </w:r>
          </w:p>
        </w:tc>
        <w:tc>
          <w:tcPr>
            <w:tcW w:w="0" w:type="auto"/>
            <w:tcBorders>
              <w:top w:val="nil"/>
              <w:left w:val="nil"/>
              <w:bottom w:val="nil"/>
              <w:right w:val="nil"/>
            </w:tcBorders>
            <w:noWrap/>
            <w:vAlign w:val="center"/>
            <w:hideMark/>
          </w:tcPr>
          <w:p w14:paraId="15D9C4AE" w14:textId="77777777" w:rsidR="008E3BEB" w:rsidRPr="00351BB1" w:rsidRDefault="008E3BEB" w:rsidP="004775F4">
            <w:pPr>
              <w:pStyle w:val="TablaINIA"/>
              <w:jc w:val="center"/>
              <w:rPr>
                <w:lang w:eastAsia="es-BO"/>
              </w:rPr>
            </w:pPr>
            <w:r w:rsidRPr="00351BB1">
              <w:rPr>
                <w:lang w:eastAsia="es-BO"/>
              </w:rPr>
              <w:t>25.2</w:t>
            </w:r>
          </w:p>
        </w:tc>
        <w:tc>
          <w:tcPr>
            <w:tcW w:w="0" w:type="auto"/>
            <w:tcBorders>
              <w:top w:val="nil"/>
              <w:left w:val="nil"/>
              <w:bottom w:val="nil"/>
              <w:right w:val="nil"/>
            </w:tcBorders>
            <w:noWrap/>
            <w:vAlign w:val="center"/>
            <w:hideMark/>
          </w:tcPr>
          <w:p w14:paraId="5E5B083F" w14:textId="77777777" w:rsidR="008E3BEB" w:rsidRPr="00351BB1" w:rsidRDefault="008E3BEB" w:rsidP="004775F4">
            <w:pPr>
              <w:pStyle w:val="TablaINIA"/>
              <w:jc w:val="center"/>
              <w:rPr>
                <w:lang w:eastAsia="es-BO"/>
              </w:rPr>
            </w:pPr>
            <w:r w:rsidRPr="00351BB1">
              <w:rPr>
                <w:lang w:eastAsia="es-BO"/>
              </w:rPr>
              <w:t>27.4</w:t>
            </w:r>
          </w:p>
        </w:tc>
      </w:tr>
      <w:tr w:rsidR="008E3BEB" w:rsidRPr="00351BB1" w14:paraId="39A56685" w14:textId="77777777" w:rsidTr="00D6259E">
        <w:trPr>
          <w:trHeight w:val="170"/>
        </w:trPr>
        <w:tc>
          <w:tcPr>
            <w:tcW w:w="0" w:type="auto"/>
            <w:tcBorders>
              <w:top w:val="nil"/>
              <w:left w:val="nil"/>
              <w:bottom w:val="nil"/>
              <w:right w:val="nil"/>
            </w:tcBorders>
            <w:noWrap/>
            <w:vAlign w:val="bottom"/>
            <w:hideMark/>
          </w:tcPr>
          <w:p w14:paraId="07702F46" w14:textId="4D4E6EE1" w:rsidR="008E3BEB" w:rsidRPr="00351BB1" w:rsidRDefault="004735AD" w:rsidP="00014850">
            <w:pPr>
              <w:pStyle w:val="TablaINIA"/>
              <w:rPr>
                <w:lang w:eastAsia="es-BO"/>
              </w:rPr>
            </w:pPr>
            <w:r w:rsidRPr="00351BB1">
              <w:rPr>
                <w:lang w:eastAsia="es-BO"/>
              </w:rPr>
              <w:t>Snout length</w:t>
            </w:r>
          </w:p>
        </w:tc>
        <w:tc>
          <w:tcPr>
            <w:tcW w:w="0" w:type="auto"/>
            <w:tcBorders>
              <w:top w:val="nil"/>
              <w:left w:val="nil"/>
              <w:bottom w:val="nil"/>
              <w:right w:val="nil"/>
            </w:tcBorders>
            <w:noWrap/>
            <w:vAlign w:val="center"/>
            <w:hideMark/>
          </w:tcPr>
          <w:p w14:paraId="75D255BC" w14:textId="77777777" w:rsidR="008E3BEB" w:rsidRPr="00351BB1" w:rsidRDefault="008E3BEB" w:rsidP="004775F4">
            <w:pPr>
              <w:pStyle w:val="TablaINIA"/>
              <w:jc w:val="center"/>
              <w:rPr>
                <w:lang w:eastAsia="es-BO"/>
              </w:rPr>
            </w:pPr>
            <w:r w:rsidRPr="00351BB1">
              <w:rPr>
                <w:lang w:eastAsia="es-BO"/>
              </w:rPr>
              <w:t>14</w:t>
            </w:r>
          </w:p>
        </w:tc>
        <w:tc>
          <w:tcPr>
            <w:tcW w:w="0" w:type="auto"/>
            <w:tcBorders>
              <w:top w:val="nil"/>
              <w:left w:val="nil"/>
              <w:bottom w:val="nil"/>
              <w:right w:val="nil"/>
            </w:tcBorders>
            <w:noWrap/>
            <w:vAlign w:val="center"/>
            <w:hideMark/>
          </w:tcPr>
          <w:p w14:paraId="21300E2D" w14:textId="77777777" w:rsidR="008E3BEB" w:rsidRPr="00351BB1" w:rsidRDefault="008E3BEB" w:rsidP="004775F4">
            <w:pPr>
              <w:pStyle w:val="TablaINIA"/>
              <w:jc w:val="center"/>
              <w:rPr>
                <w:lang w:eastAsia="es-BO"/>
              </w:rPr>
            </w:pPr>
            <w:r w:rsidRPr="00351BB1">
              <w:rPr>
                <w:lang w:eastAsia="es-BO"/>
              </w:rPr>
              <w:t>51.9</w:t>
            </w:r>
          </w:p>
        </w:tc>
        <w:tc>
          <w:tcPr>
            <w:tcW w:w="0" w:type="auto"/>
            <w:tcBorders>
              <w:top w:val="nil"/>
              <w:left w:val="nil"/>
              <w:bottom w:val="nil"/>
              <w:right w:val="nil"/>
            </w:tcBorders>
            <w:noWrap/>
            <w:vAlign w:val="center"/>
            <w:hideMark/>
          </w:tcPr>
          <w:p w14:paraId="4B9C9802" w14:textId="77777777" w:rsidR="008E3BEB" w:rsidRPr="00351BB1" w:rsidRDefault="008E3BEB" w:rsidP="004775F4">
            <w:pPr>
              <w:pStyle w:val="TablaINIA"/>
              <w:jc w:val="center"/>
              <w:rPr>
                <w:lang w:eastAsia="es-BO"/>
              </w:rPr>
            </w:pPr>
            <w:r w:rsidRPr="00351BB1">
              <w:rPr>
                <w:lang w:eastAsia="es-BO"/>
              </w:rPr>
              <w:t>0.8</w:t>
            </w:r>
          </w:p>
        </w:tc>
        <w:tc>
          <w:tcPr>
            <w:tcW w:w="0" w:type="auto"/>
            <w:tcBorders>
              <w:top w:val="nil"/>
              <w:left w:val="nil"/>
              <w:bottom w:val="nil"/>
              <w:right w:val="nil"/>
            </w:tcBorders>
            <w:noWrap/>
            <w:vAlign w:val="center"/>
            <w:hideMark/>
          </w:tcPr>
          <w:p w14:paraId="51805F64" w14:textId="77777777" w:rsidR="008E3BEB" w:rsidRPr="00351BB1" w:rsidRDefault="008E3BEB" w:rsidP="004775F4">
            <w:pPr>
              <w:pStyle w:val="TablaINIA"/>
              <w:jc w:val="center"/>
              <w:rPr>
                <w:lang w:eastAsia="es-BO"/>
              </w:rPr>
            </w:pPr>
            <w:r w:rsidRPr="00351BB1">
              <w:rPr>
                <w:lang w:eastAsia="es-BO"/>
              </w:rPr>
              <w:t>50.6</w:t>
            </w:r>
          </w:p>
        </w:tc>
        <w:tc>
          <w:tcPr>
            <w:tcW w:w="0" w:type="auto"/>
            <w:tcBorders>
              <w:top w:val="nil"/>
              <w:left w:val="nil"/>
              <w:bottom w:val="nil"/>
              <w:right w:val="nil"/>
            </w:tcBorders>
            <w:noWrap/>
            <w:vAlign w:val="center"/>
            <w:hideMark/>
          </w:tcPr>
          <w:p w14:paraId="44D850ED" w14:textId="77777777" w:rsidR="008E3BEB" w:rsidRPr="00351BB1" w:rsidRDefault="008E3BEB" w:rsidP="004775F4">
            <w:pPr>
              <w:pStyle w:val="TablaINIA"/>
              <w:jc w:val="center"/>
              <w:rPr>
                <w:lang w:eastAsia="es-BO"/>
              </w:rPr>
            </w:pPr>
            <w:r w:rsidRPr="00351BB1">
              <w:rPr>
                <w:lang w:eastAsia="es-BO"/>
              </w:rPr>
              <w:t>53.4</w:t>
            </w:r>
          </w:p>
        </w:tc>
      </w:tr>
      <w:tr w:rsidR="008E3BEB" w:rsidRPr="00351BB1" w14:paraId="025F62B6" w14:textId="77777777" w:rsidTr="00D6259E">
        <w:trPr>
          <w:trHeight w:val="170"/>
        </w:trPr>
        <w:tc>
          <w:tcPr>
            <w:tcW w:w="0" w:type="auto"/>
            <w:tcBorders>
              <w:top w:val="nil"/>
              <w:left w:val="nil"/>
              <w:bottom w:val="nil"/>
              <w:right w:val="nil"/>
            </w:tcBorders>
            <w:noWrap/>
            <w:vAlign w:val="bottom"/>
            <w:hideMark/>
          </w:tcPr>
          <w:p w14:paraId="195ACEAA" w14:textId="70401500" w:rsidR="008E3BEB" w:rsidRPr="00351BB1" w:rsidRDefault="004735AD" w:rsidP="00014850">
            <w:pPr>
              <w:pStyle w:val="TablaINIA"/>
              <w:rPr>
                <w:lang w:eastAsia="es-BO"/>
              </w:rPr>
            </w:pPr>
            <w:r w:rsidRPr="00351BB1">
              <w:rPr>
                <w:lang w:eastAsia="es-BO"/>
              </w:rPr>
              <w:t>Postorbital length</w:t>
            </w:r>
          </w:p>
        </w:tc>
        <w:tc>
          <w:tcPr>
            <w:tcW w:w="0" w:type="auto"/>
            <w:tcBorders>
              <w:top w:val="nil"/>
              <w:left w:val="nil"/>
              <w:bottom w:val="nil"/>
              <w:right w:val="nil"/>
            </w:tcBorders>
            <w:noWrap/>
            <w:vAlign w:val="center"/>
            <w:hideMark/>
          </w:tcPr>
          <w:p w14:paraId="4BB71B23" w14:textId="77777777" w:rsidR="008E3BEB" w:rsidRPr="00351BB1" w:rsidRDefault="008E3BEB" w:rsidP="004775F4">
            <w:pPr>
              <w:pStyle w:val="TablaINIA"/>
              <w:jc w:val="center"/>
              <w:rPr>
                <w:lang w:eastAsia="es-BO"/>
              </w:rPr>
            </w:pPr>
            <w:r w:rsidRPr="00351BB1">
              <w:rPr>
                <w:lang w:eastAsia="es-BO"/>
              </w:rPr>
              <w:t>14</w:t>
            </w:r>
          </w:p>
        </w:tc>
        <w:tc>
          <w:tcPr>
            <w:tcW w:w="0" w:type="auto"/>
            <w:tcBorders>
              <w:top w:val="nil"/>
              <w:left w:val="nil"/>
              <w:bottom w:val="nil"/>
              <w:right w:val="nil"/>
            </w:tcBorders>
            <w:noWrap/>
            <w:vAlign w:val="center"/>
            <w:hideMark/>
          </w:tcPr>
          <w:p w14:paraId="4A98DD37" w14:textId="77777777" w:rsidR="008E3BEB" w:rsidRPr="00351BB1" w:rsidRDefault="008E3BEB" w:rsidP="004775F4">
            <w:pPr>
              <w:pStyle w:val="TablaINIA"/>
              <w:jc w:val="center"/>
              <w:rPr>
                <w:lang w:eastAsia="es-BO"/>
              </w:rPr>
            </w:pPr>
            <w:r w:rsidRPr="00351BB1">
              <w:rPr>
                <w:lang w:eastAsia="es-BO"/>
              </w:rPr>
              <w:t>42.6</w:t>
            </w:r>
          </w:p>
        </w:tc>
        <w:tc>
          <w:tcPr>
            <w:tcW w:w="0" w:type="auto"/>
            <w:tcBorders>
              <w:top w:val="nil"/>
              <w:left w:val="nil"/>
              <w:bottom w:val="nil"/>
              <w:right w:val="nil"/>
            </w:tcBorders>
            <w:noWrap/>
            <w:vAlign w:val="center"/>
            <w:hideMark/>
          </w:tcPr>
          <w:p w14:paraId="656B561A" w14:textId="77777777" w:rsidR="008E3BEB" w:rsidRPr="00351BB1" w:rsidRDefault="008E3BEB" w:rsidP="004775F4">
            <w:pPr>
              <w:pStyle w:val="TablaINIA"/>
              <w:jc w:val="center"/>
              <w:rPr>
                <w:lang w:eastAsia="es-BO"/>
              </w:rPr>
            </w:pPr>
            <w:r w:rsidRPr="00351BB1">
              <w:rPr>
                <w:lang w:eastAsia="es-BO"/>
              </w:rPr>
              <w:t>0.8</w:t>
            </w:r>
          </w:p>
        </w:tc>
        <w:tc>
          <w:tcPr>
            <w:tcW w:w="0" w:type="auto"/>
            <w:tcBorders>
              <w:top w:val="nil"/>
              <w:left w:val="nil"/>
              <w:bottom w:val="nil"/>
              <w:right w:val="nil"/>
            </w:tcBorders>
            <w:noWrap/>
            <w:vAlign w:val="center"/>
            <w:hideMark/>
          </w:tcPr>
          <w:p w14:paraId="61D31C74" w14:textId="77777777" w:rsidR="008E3BEB" w:rsidRPr="00351BB1" w:rsidRDefault="008E3BEB" w:rsidP="004775F4">
            <w:pPr>
              <w:pStyle w:val="TablaINIA"/>
              <w:jc w:val="center"/>
              <w:rPr>
                <w:lang w:eastAsia="es-BO"/>
              </w:rPr>
            </w:pPr>
            <w:r w:rsidRPr="00351BB1">
              <w:rPr>
                <w:lang w:eastAsia="es-BO"/>
              </w:rPr>
              <w:t>41.1</w:t>
            </w:r>
          </w:p>
        </w:tc>
        <w:tc>
          <w:tcPr>
            <w:tcW w:w="0" w:type="auto"/>
            <w:tcBorders>
              <w:top w:val="nil"/>
              <w:left w:val="nil"/>
              <w:bottom w:val="nil"/>
              <w:right w:val="nil"/>
            </w:tcBorders>
            <w:noWrap/>
            <w:vAlign w:val="center"/>
            <w:hideMark/>
          </w:tcPr>
          <w:p w14:paraId="7AF77563" w14:textId="77777777" w:rsidR="008E3BEB" w:rsidRPr="00351BB1" w:rsidRDefault="008E3BEB" w:rsidP="004775F4">
            <w:pPr>
              <w:pStyle w:val="TablaINIA"/>
              <w:jc w:val="center"/>
              <w:rPr>
                <w:lang w:eastAsia="es-BO"/>
              </w:rPr>
            </w:pPr>
            <w:r w:rsidRPr="00351BB1">
              <w:rPr>
                <w:lang w:eastAsia="es-BO"/>
              </w:rPr>
              <w:t>44.0</w:t>
            </w:r>
          </w:p>
        </w:tc>
      </w:tr>
      <w:tr w:rsidR="008E3BEB" w:rsidRPr="00351BB1" w14:paraId="058DA588" w14:textId="77777777" w:rsidTr="00D6259E">
        <w:trPr>
          <w:trHeight w:val="170"/>
        </w:trPr>
        <w:tc>
          <w:tcPr>
            <w:tcW w:w="0" w:type="auto"/>
            <w:tcBorders>
              <w:top w:val="nil"/>
              <w:left w:val="nil"/>
              <w:bottom w:val="nil"/>
              <w:right w:val="nil"/>
            </w:tcBorders>
            <w:noWrap/>
            <w:vAlign w:val="bottom"/>
            <w:hideMark/>
          </w:tcPr>
          <w:p w14:paraId="205A8A74" w14:textId="2D8E9ED3" w:rsidR="008E3BEB" w:rsidRPr="00351BB1" w:rsidRDefault="004735AD" w:rsidP="00014850">
            <w:pPr>
              <w:pStyle w:val="TablaINIA"/>
              <w:rPr>
                <w:lang w:eastAsia="es-BO"/>
              </w:rPr>
            </w:pPr>
            <w:r w:rsidRPr="00351BB1">
              <w:rPr>
                <w:lang w:eastAsia="es-BO"/>
              </w:rPr>
              <w:t>Orbital diameter</w:t>
            </w:r>
            <w:r w:rsidR="00D27A56" w:rsidRPr="00351BB1">
              <w:rPr>
                <w:lang w:eastAsia="es-BO"/>
              </w:rPr>
              <w:t xml:space="preserve"> </w:t>
            </w:r>
          </w:p>
        </w:tc>
        <w:tc>
          <w:tcPr>
            <w:tcW w:w="0" w:type="auto"/>
            <w:tcBorders>
              <w:top w:val="nil"/>
              <w:left w:val="nil"/>
              <w:bottom w:val="nil"/>
              <w:right w:val="nil"/>
            </w:tcBorders>
            <w:noWrap/>
            <w:vAlign w:val="center"/>
            <w:hideMark/>
          </w:tcPr>
          <w:p w14:paraId="4C7E4FAC" w14:textId="77777777" w:rsidR="008E3BEB" w:rsidRPr="00351BB1" w:rsidRDefault="008E3BEB" w:rsidP="004775F4">
            <w:pPr>
              <w:pStyle w:val="TablaINIA"/>
              <w:jc w:val="center"/>
              <w:rPr>
                <w:lang w:eastAsia="es-BO"/>
              </w:rPr>
            </w:pPr>
            <w:r w:rsidRPr="00351BB1">
              <w:rPr>
                <w:lang w:eastAsia="es-BO"/>
              </w:rPr>
              <w:t>14</w:t>
            </w:r>
          </w:p>
        </w:tc>
        <w:tc>
          <w:tcPr>
            <w:tcW w:w="0" w:type="auto"/>
            <w:tcBorders>
              <w:top w:val="nil"/>
              <w:left w:val="nil"/>
              <w:bottom w:val="nil"/>
              <w:right w:val="nil"/>
            </w:tcBorders>
            <w:noWrap/>
            <w:vAlign w:val="center"/>
            <w:hideMark/>
          </w:tcPr>
          <w:p w14:paraId="24C34790" w14:textId="538B9F02" w:rsidR="008E3BEB" w:rsidRPr="00351BB1" w:rsidRDefault="008E3BEB" w:rsidP="004775F4">
            <w:pPr>
              <w:pStyle w:val="TablaINIA"/>
              <w:jc w:val="center"/>
              <w:rPr>
                <w:lang w:eastAsia="es-BO"/>
              </w:rPr>
            </w:pPr>
            <w:r w:rsidRPr="00351BB1">
              <w:rPr>
                <w:lang w:eastAsia="es-BO"/>
              </w:rPr>
              <w:t>9.4</w:t>
            </w:r>
            <w:r w:rsidR="00274CCE" w:rsidRPr="00351BB1">
              <w:rPr>
                <w:lang w:eastAsia="es-BO"/>
              </w:rPr>
              <w:t>0</w:t>
            </w:r>
          </w:p>
        </w:tc>
        <w:tc>
          <w:tcPr>
            <w:tcW w:w="0" w:type="auto"/>
            <w:tcBorders>
              <w:top w:val="nil"/>
              <w:left w:val="nil"/>
              <w:bottom w:val="nil"/>
              <w:right w:val="nil"/>
            </w:tcBorders>
            <w:noWrap/>
            <w:vAlign w:val="center"/>
            <w:hideMark/>
          </w:tcPr>
          <w:p w14:paraId="729D1D20" w14:textId="77777777" w:rsidR="008E3BEB" w:rsidRPr="00351BB1" w:rsidRDefault="008E3BEB" w:rsidP="004775F4">
            <w:pPr>
              <w:pStyle w:val="TablaINIA"/>
              <w:jc w:val="center"/>
              <w:rPr>
                <w:lang w:eastAsia="es-BO"/>
              </w:rPr>
            </w:pPr>
            <w:r w:rsidRPr="00351BB1">
              <w:rPr>
                <w:lang w:eastAsia="es-BO"/>
              </w:rPr>
              <w:t>0.5</w:t>
            </w:r>
          </w:p>
        </w:tc>
        <w:tc>
          <w:tcPr>
            <w:tcW w:w="0" w:type="auto"/>
            <w:tcBorders>
              <w:top w:val="nil"/>
              <w:left w:val="nil"/>
              <w:bottom w:val="nil"/>
              <w:right w:val="nil"/>
            </w:tcBorders>
            <w:noWrap/>
            <w:vAlign w:val="center"/>
            <w:hideMark/>
          </w:tcPr>
          <w:p w14:paraId="10734F36" w14:textId="50CBB4C9" w:rsidR="008E3BEB" w:rsidRPr="00351BB1" w:rsidRDefault="008E3BEB" w:rsidP="004775F4">
            <w:pPr>
              <w:pStyle w:val="TablaINIA"/>
              <w:jc w:val="center"/>
              <w:rPr>
                <w:lang w:eastAsia="es-BO"/>
              </w:rPr>
            </w:pPr>
            <w:r w:rsidRPr="00351BB1">
              <w:rPr>
                <w:lang w:eastAsia="es-BO"/>
              </w:rPr>
              <w:t>8.7</w:t>
            </w:r>
            <w:r w:rsidR="00274CCE" w:rsidRPr="00351BB1">
              <w:rPr>
                <w:lang w:eastAsia="es-BO"/>
              </w:rPr>
              <w:t>0</w:t>
            </w:r>
          </w:p>
        </w:tc>
        <w:tc>
          <w:tcPr>
            <w:tcW w:w="0" w:type="auto"/>
            <w:tcBorders>
              <w:top w:val="nil"/>
              <w:left w:val="nil"/>
              <w:bottom w:val="nil"/>
              <w:right w:val="nil"/>
            </w:tcBorders>
            <w:noWrap/>
            <w:vAlign w:val="center"/>
            <w:hideMark/>
          </w:tcPr>
          <w:p w14:paraId="32B28463" w14:textId="77777777" w:rsidR="008E3BEB" w:rsidRPr="00351BB1" w:rsidRDefault="008E3BEB" w:rsidP="004775F4">
            <w:pPr>
              <w:pStyle w:val="TablaINIA"/>
              <w:jc w:val="center"/>
              <w:rPr>
                <w:lang w:eastAsia="es-BO"/>
              </w:rPr>
            </w:pPr>
            <w:r w:rsidRPr="00351BB1">
              <w:rPr>
                <w:lang w:eastAsia="es-BO"/>
              </w:rPr>
              <w:t>10.5</w:t>
            </w:r>
          </w:p>
        </w:tc>
      </w:tr>
      <w:tr w:rsidR="008E3BEB" w:rsidRPr="00351BB1" w14:paraId="27869868" w14:textId="77777777" w:rsidTr="00D6259E">
        <w:trPr>
          <w:trHeight w:val="170"/>
        </w:trPr>
        <w:tc>
          <w:tcPr>
            <w:tcW w:w="0" w:type="auto"/>
            <w:tcBorders>
              <w:top w:val="nil"/>
              <w:left w:val="nil"/>
              <w:bottom w:val="nil"/>
              <w:right w:val="nil"/>
            </w:tcBorders>
            <w:noWrap/>
            <w:vAlign w:val="bottom"/>
            <w:hideMark/>
          </w:tcPr>
          <w:p w14:paraId="26140489" w14:textId="6523A824" w:rsidR="008E3BEB" w:rsidRPr="00351BB1" w:rsidRDefault="004735AD" w:rsidP="00014850">
            <w:pPr>
              <w:pStyle w:val="TablaINIA"/>
              <w:rPr>
                <w:lang w:eastAsia="es-BO"/>
              </w:rPr>
            </w:pPr>
            <w:r w:rsidRPr="00351BB1">
              <w:rPr>
                <w:lang w:eastAsia="es-BO"/>
              </w:rPr>
              <w:t>Head depth</w:t>
            </w:r>
          </w:p>
        </w:tc>
        <w:tc>
          <w:tcPr>
            <w:tcW w:w="0" w:type="auto"/>
            <w:tcBorders>
              <w:top w:val="nil"/>
              <w:left w:val="nil"/>
              <w:bottom w:val="nil"/>
              <w:right w:val="nil"/>
            </w:tcBorders>
            <w:noWrap/>
            <w:vAlign w:val="center"/>
            <w:hideMark/>
          </w:tcPr>
          <w:p w14:paraId="68FEC319" w14:textId="77777777" w:rsidR="008E3BEB" w:rsidRPr="00351BB1" w:rsidRDefault="008E3BEB" w:rsidP="004775F4">
            <w:pPr>
              <w:pStyle w:val="TablaINIA"/>
              <w:jc w:val="center"/>
              <w:rPr>
                <w:lang w:eastAsia="es-BO"/>
              </w:rPr>
            </w:pPr>
            <w:r w:rsidRPr="00351BB1">
              <w:rPr>
                <w:lang w:eastAsia="es-BO"/>
              </w:rPr>
              <w:t>14</w:t>
            </w:r>
          </w:p>
        </w:tc>
        <w:tc>
          <w:tcPr>
            <w:tcW w:w="0" w:type="auto"/>
            <w:tcBorders>
              <w:top w:val="nil"/>
              <w:left w:val="nil"/>
              <w:bottom w:val="nil"/>
              <w:right w:val="nil"/>
            </w:tcBorders>
            <w:noWrap/>
            <w:vAlign w:val="center"/>
            <w:hideMark/>
          </w:tcPr>
          <w:p w14:paraId="108F934A" w14:textId="77777777" w:rsidR="008E3BEB" w:rsidRPr="00351BB1" w:rsidRDefault="008E3BEB" w:rsidP="004775F4">
            <w:pPr>
              <w:pStyle w:val="TablaINIA"/>
              <w:jc w:val="center"/>
              <w:rPr>
                <w:lang w:eastAsia="es-BO"/>
              </w:rPr>
            </w:pPr>
            <w:r w:rsidRPr="00351BB1">
              <w:rPr>
                <w:lang w:eastAsia="es-BO"/>
              </w:rPr>
              <w:t>35.0</w:t>
            </w:r>
          </w:p>
        </w:tc>
        <w:tc>
          <w:tcPr>
            <w:tcW w:w="0" w:type="auto"/>
            <w:tcBorders>
              <w:top w:val="nil"/>
              <w:left w:val="nil"/>
              <w:bottom w:val="nil"/>
              <w:right w:val="nil"/>
            </w:tcBorders>
            <w:noWrap/>
            <w:vAlign w:val="center"/>
            <w:hideMark/>
          </w:tcPr>
          <w:p w14:paraId="6F12455D" w14:textId="77777777" w:rsidR="008E3BEB" w:rsidRPr="00351BB1" w:rsidRDefault="008E3BEB" w:rsidP="004775F4">
            <w:pPr>
              <w:pStyle w:val="TablaINIA"/>
              <w:jc w:val="center"/>
              <w:rPr>
                <w:lang w:eastAsia="es-BO"/>
              </w:rPr>
            </w:pPr>
            <w:r w:rsidRPr="00351BB1">
              <w:rPr>
                <w:lang w:eastAsia="es-BO"/>
              </w:rPr>
              <w:t>2.6</w:t>
            </w:r>
          </w:p>
        </w:tc>
        <w:tc>
          <w:tcPr>
            <w:tcW w:w="0" w:type="auto"/>
            <w:tcBorders>
              <w:top w:val="nil"/>
              <w:left w:val="nil"/>
              <w:bottom w:val="nil"/>
              <w:right w:val="nil"/>
            </w:tcBorders>
            <w:noWrap/>
            <w:vAlign w:val="center"/>
            <w:hideMark/>
          </w:tcPr>
          <w:p w14:paraId="2AFBE591" w14:textId="77777777" w:rsidR="008E3BEB" w:rsidRPr="00351BB1" w:rsidRDefault="008E3BEB" w:rsidP="004775F4">
            <w:pPr>
              <w:pStyle w:val="TablaINIA"/>
              <w:jc w:val="center"/>
              <w:rPr>
                <w:lang w:eastAsia="es-BO"/>
              </w:rPr>
            </w:pPr>
            <w:r w:rsidRPr="00351BB1">
              <w:rPr>
                <w:lang w:eastAsia="es-BO"/>
              </w:rPr>
              <w:t>30.8</w:t>
            </w:r>
          </w:p>
        </w:tc>
        <w:tc>
          <w:tcPr>
            <w:tcW w:w="0" w:type="auto"/>
            <w:tcBorders>
              <w:top w:val="nil"/>
              <w:left w:val="nil"/>
              <w:bottom w:val="nil"/>
              <w:right w:val="nil"/>
            </w:tcBorders>
            <w:noWrap/>
            <w:vAlign w:val="center"/>
            <w:hideMark/>
          </w:tcPr>
          <w:p w14:paraId="1CA2AAFE" w14:textId="77777777" w:rsidR="008E3BEB" w:rsidRPr="00351BB1" w:rsidRDefault="008E3BEB" w:rsidP="004775F4">
            <w:pPr>
              <w:pStyle w:val="TablaINIA"/>
              <w:jc w:val="center"/>
              <w:rPr>
                <w:lang w:eastAsia="es-BO"/>
              </w:rPr>
            </w:pPr>
            <w:r w:rsidRPr="00351BB1">
              <w:rPr>
                <w:lang w:eastAsia="es-BO"/>
              </w:rPr>
              <w:t>40.8</w:t>
            </w:r>
          </w:p>
        </w:tc>
      </w:tr>
      <w:tr w:rsidR="008E3BEB" w:rsidRPr="00351BB1" w14:paraId="4E0C96F3" w14:textId="77777777" w:rsidTr="00D6259E">
        <w:trPr>
          <w:trHeight w:val="170"/>
        </w:trPr>
        <w:tc>
          <w:tcPr>
            <w:tcW w:w="0" w:type="auto"/>
            <w:tcBorders>
              <w:top w:val="nil"/>
              <w:left w:val="nil"/>
              <w:bottom w:val="nil"/>
              <w:right w:val="nil"/>
            </w:tcBorders>
            <w:noWrap/>
            <w:vAlign w:val="bottom"/>
            <w:hideMark/>
          </w:tcPr>
          <w:p w14:paraId="7191A838" w14:textId="5C85E8E7" w:rsidR="008E3BEB" w:rsidRPr="00351BB1" w:rsidRDefault="004735AD" w:rsidP="00014850">
            <w:pPr>
              <w:pStyle w:val="TablaINIA"/>
              <w:rPr>
                <w:lang w:eastAsia="es-BO"/>
              </w:rPr>
            </w:pPr>
            <w:r w:rsidRPr="00351BB1">
              <w:rPr>
                <w:lang w:eastAsia="es-BO"/>
              </w:rPr>
              <w:t>Mouth width</w:t>
            </w:r>
            <w:r w:rsidR="00D27A56" w:rsidRPr="00351BB1">
              <w:rPr>
                <w:lang w:eastAsia="es-BO"/>
              </w:rPr>
              <w:t xml:space="preserve"> </w:t>
            </w:r>
          </w:p>
        </w:tc>
        <w:tc>
          <w:tcPr>
            <w:tcW w:w="0" w:type="auto"/>
            <w:tcBorders>
              <w:top w:val="nil"/>
              <w:left w:val="nil"/>
              <w:bottom w:val="nil"/>
              <w:right w:val="nil"/>
            </w:tcBorders>
            <w:noWrap/>
            <w:vAlign w:val="center"/>
            <w:hideMark/>
          </w:tcPr>
          <w:p w14:paraId="7BEF4F65" w14:textId="77777777" w:rsidR="008E3BEB" w:rsidRPr="00351BB1" w:rsidRDefault="008E3BEB" w:rsidP="004775F4">
            <w:pPr>
              <w:pStyle w:val="TablaINIA"/>
              <w:jc w:val="center"/>
              <w:rPr>
                <w:lang w:eastAsia="es-BO"/>
              </w:rPr>
            </w:pPr>
            <w:r w:rsidRPr="00351BB1">
              <w:rPr>
                <w:lang w:eastAsia="es-BO"/>
              </w:rPr>
              <w:t>14</w:t>
            </w:r>
          </w:p>
        </w:tc>
        <w:tc>
          <w:tcPr>
            <w:tcW w:w="0" w:type="auto"/>
            <w:tcBorders>
              <w:top w:val="nil"/>
              <w:left w:val="nil"/>
              <w:bottom w:val="nil"/>
              <w:right w:val="nil"/>
            </w:tcBorders>
            <w:noWrap/>
            <w:vAlign w:val="center"/>
            <w:hideMark/>
          </w:tcPr>
          <w:p w14:paraId="26C5DAFE" w14:textId="77777777" w:rsidR="008E3BEB" w:rsidRPr="00351BB1" w:rsidRDefault="008E3BEB" w:rsidP="004775F4">
            <w:pPr>
              <w:pStyle w:val="TablaINIA"/>
              <w:jc w:val="center"/>
              <w:rPr>
                <w:lang w:eastAsia="es-BO"/>
              </w:rPr>
            </w:pPr>
            <w:r w:rsidRPr="00351BB1">
              <w:rPr>
                <w:lang w:eastAsia="es-BO"/>
              </w:rPr>
              <w:t>37.9</w:t>
            </w:r>
          </w:p>
        </w:tc>
        <w:tc>
          <w:tcPr>
            <w:tcW w:w="0" w:type="auto"/>
            <w:tcBorders>
              <w:top w:val="nil"/>
              <w:left w:val="nil"/>
              <w:bottom w:val="nil"/>
              <w:right w:val="nil"/>
            </w:tcBorders>
            <w:noWrap/>
            <w:vAlign w:val="center"/>
            <w:hideMark/>
          </w:tcPr>
          <w:p w14:paraId="0F6EFB26" w14:textId="77777777" w:rsidR="008E3BEB" w:rsidRPr="00351BB1" w:rsidRDefault="008E3BEB" w:rsidP="004775F4">
            <w:pPr>
              <w:pStyle w:val="TablaINIA"/>
              <w:jc w:val="center"/>
              <w:rPr>
                <w:lang w:eastAsia="es-BO"/>
              </w:rPr>
            </w:pPr>
            <w:r w:rsidRPr="00351BB1">
              <w:rPr>
                <w:lang w:eastAsia="es-BO"/>
              </w:rPr>
              <w:t>1.3</w:t>
            </w:r>
          </w:p>
        </w:tc>
        <w:tc>
          <w:tcPr>
            <w:tcW w:w="0" w:type="auto"/>
            <w:tcBorders>
              <w:top w:val="nil"/>
              <w:left w:val="nil"/>
              <w:bottom w:val="nil"/>
              <w:right w:val="nil"/>
            </w:tcBorders>
            <w:noWrap/>
            <w:vAlign w:val="center"/>
            <w:hideMark/>
          </w:tcPr>
          <w:p w14:paraId="2FA58F1D" w14:textId="6F956189" w:rsidR="000830AA" w:rsidRPr="00351BB1" w:rsidRDefault="008E3BEB" w:rsidP="004775F4">
            <w:pPr>
              <w:pStyle w:val="TablaINIA"/>
              <w:jc w:val="center"/>
              <w:rPr>
                <w:lang w:eastAsia="es-BO"/>
              </w:rPr>
            </w:pPr>
            <w:r w:rsidRPr="00351BB1">
              <w:rPr>
                <w:lang w:eastAsia="es-BO"/>
              </w:rPr>
              <w:t>36</w:t>
            </w:r>
            <w:r w:rsidR="00274CCE" w:rsidRPr="00351BB1">
              <w:rPr>
                <w:lang w:eastAsia="es-BO"/>
              </w:rPr>
              <w:t>.0</w:t>
            </w:r>
          </w:p>
        </w:tc>
        <w:tc>
          <w:tcPr>
            <w:tcW w:w="0" w:type="auto"/>
            <w:tcBorders>
              <w:top w:val="nil"/>
              <w:left w:val="nil"/>
              <w:bottom w:val="nil"/>
              <w:right w:val="nil"/>
            </w:tcBorders>
            <w:noWrap/>
            <w:vAlign w:val="center"/>
            <w:hideMark/>
          </w:tcPr>
          <w:p w14:paraId="7D7008C0" w14:textId="77777777" w:rsidR="008E3BEB" w:rsidRPr="00351BB1" w:rsidRDefault="008E3BEB" w:rsidP="004775F4">
            <w:pPr>
              <w:pStyle w:val="TablaINIA"/>
              <w:jc w:val="center"/>
              <w:rPr>
                <w:lang w:eastAsia="es-BO"/>
              </w:rPr>
            </w:pPr>
            <w:r w:rsidRPr="00351BB1">
              <w:rPr>
                <w:lang w:eastAsia="es-BO"/>
              </w:rPr>
              <w:t>40.8</w:t>
            </w:r>
          </w:p>
        </w:tc>
      </w:tr>
      <w:tr w:rsidR="008E3BEB" w:rsidRPr="00351BB1" w14:paraId="34DC5F08" w14:textId="77777777" w:rsidTr="00D6259E">
        <w:trPr>
          <w:trHeight w:val="170"/>
        </w:trPr>
        <w:tc>
          <w:tcPr>
            <w:tcW w:w="0" w:type="auto"/>
            <w:tcBorders>
              <w:top w:val="nil"/>
              <w:left w:val="nil"/>
              <w:bottom w:val="nil"/>
              <w:right w:val="nil"/>
            </w:tcBorders>
            <w:noWrap/>
            <w:vAlign w:val="bottom"/>
            <w:hideMark/>
          </w:tcPr>
          <w:p w14:paraId="5407C304" w14:textId="78BD6548" w:rsidR="008E3BEB" w:rsidRPr="00351BB1" w:rsidRDefault="004735AD" w:rsidP="00014850">
            <w:pPr>
              <w:pStyle w:val="TablaINIA"/>
              <w:rPr>
                <w:lang w:eastAsia="es-BO"/>
              </w:rPr>
            </w:pPr>
            <w:r w:rsidRPr="00351BB1">
              <w:rPr>
                <w:lang w:eastAsia="es-BO"/>
              </w:rPr>
              <w:t>Distance between internal mental barbels</w:t>
            </w:r>
          </w:p>
        </w:tc>
        <w:tc>
          <w:tcPr>
            <w:tcW w:w="0" w:type="auto"/>
            <w:tcBorders>
              <w:top w:val="nil"/>
              <w:left w:val="nil"/>
              <w:bottom w:val="nil"/>
              <w:right w:val="nil"/>
            </w:tcBorders>
            <w:noWrap/>
            <w:vAlign w:val="center"/>
            <w:hideMark/>
          </w:tcPr>
          <w:p w14:paraId="48D14905" w14:textId="77777777" w:rsidR="008E3BEB" w:rsidRPr="00351BB1" w:rsidRDefault="008E3BEB" w:rsidP="004775F4">
            <w:pPr>
              <w:pStyle w:val="TablaINIA"/>
              <w:jc w:val="center"/>
              <w:rPr>
                <w:lang w:eastAsia="es-BO"/>
              </w:rPr>
            </w:pPr>
            <w:r w:rsidRPr="00351BB1">
              <w:rPr>
                <w:lang w:eastAsia="es-BO"/>
              </w:rPr>
              <w:t>14</w:t>
            </w:r>
          </w:p>
        </w:tc>
        <w:tc>
          <w:tcPr>
            <w:tcW w:w="0" w:type="auto"/>
            <w:tcBorders>
              <w:top w:val="nil"/>
              <w:left w:val="nil"/>
              <w:bottom w:val="nil"/>
              <w:right w:val="nil"/>
            </w:tcBorders>
            <w:noWrap/>
            <w:vAlign w:val="center"/>
            <w:hideMark/>
          </w:tcPr>
          <w:p w14:paraId="1FEB131E" w14:textId="77777777" w:rsidR="008E3BEB" w:rsidRPr="00351BB1" w:rsidRDefault="008E3BEB" w:rsidP="004775F4">
            <w:pPr>
              <w:pStyle w:val="TablaINIA"/>
              <w:jc w:val="center"/>
              <w:rPr>
                <w:lang w:eastAsia="es-BO"/>
              </w:rPr>
            </w:pPr>
            <w:r w:rsidRPr="00351BB1">
              <w:rPr>
                <w:lang w:eastAsia="es-BO"/>
              </w:rPr>
              <w:t>10.4</w:t>
            </w:r>
          </w:p>
        </w:tc>
        <w:tc>
          <w:tcPr>
            <w:tcW w:w="0" w:type="auto"/>
            <w:tcBorders>
              <w:top w:val="nil"/>
              <w:left w:val="nil"/>
              <w:bottom w:val="nil"/>
              <w:right w:val="nil"/>
            </w:tcBorders>
            <w:noWrap/>
            <w:vAlign w:val="center"/>
            <w:hideMark/>
          </w:tcPr>
          <w:p w14:paraId="1849389F" w14:textId="77777777" w:rsidR="008E3BEB" w:rsidRPr="00351BB1" w:rsidRDefault="008E3BEB" w:rsidP="004775F4">
            <w:pPr>
              <w:pStyle w:val="TablaINIA"/>
              <w:jc w:val="center"/>
              <w:rPr>
                <w:lang w:eastAsia="es-BO"/>
              </w:rPr>
            </w:pPr>
            <w:r w:rsidRPr="00351BB1">
              <w:rPr>
                <w:lang w:eastAsia="es-BO"/>
              </w:rPr>
              <w:t>1.3</w:t>
            </w:r>
          </w:p>
        </w:tc>
        <w:tc>
          <w:tcPr>
            <w:tcW w:w="0" w:type="auto"/>
            <w:tcBorders>
              <w:top w:val="nil"/>
              <w:left w:val="nil"/>
              <w:bottom w:val="nil"/>
              <w:right w:val="nil"/>
            </w:tcBorders>
            <w:noWrap/>
            <w:vAlign w:val="center"/>
            <w:hideMark/>
          </w:tcPr>
          <w:p w14:paraId="4C0DF39E" w14:textId="3156886D" w:rsidR="008E3BEB" w:rsidRPr="00351BB1" w:rsidRDefault="008E3BEB" w:rsidP="004775F4">
            <w:pPr>
              <w:pStyle w:val="TablaINIA"/>
              <w:jc w:val="center"/>
              <w:rPr>
                <w:lang w:eastAsia="es-BO"/>
              </w:rPr>
            </w:pPr>
            <w:r w:rsidRPr="00351BB1">
              <w:rPr>
                <w:lang w:eastAsia="es-BO"/>
              </w:rPr>
              <w:t>8.8</w:t>
            </w:r>
            <w:r w:rsidR="00274CCE" w:rsidRPr="00351BB1">
              <w:rPr>
                <w:lang w:eastAsia="es-BO"/>
              </w:rPr>
              <w:t>0</w:t>
            </w:r>
          </w:p>
        </w:tc>
        <w:tc>
          <w:tcPr>
            <w:tcW w:w="0" w:type="auto"/>
            <w:tcBorders>
              <w:top w:val="nil"/>
              <w:left w:val="nil"/>
              <w:bottom w:val="nil"/>
              <w:right w:val="nil"/>
            </w:tcBorders>
            <w:noWrap/>
            <w:vAlign w:val="center"/>
            <w:hideMark/>
          </w:tcPr>
          <w:p w14:paraId="4E47D5A8" w14:textId="77777777" w:rsidR="008E3BEB" w:rsidRPr="00351BB1" w:rsidRDefault="008E3BEB" w:rsidP="004775F4">
            <w:pPr>
              <w:pStyle w:val="TablaINIA"/>
              <w:jc w:val="center"/>
              <w:rPr>
                <w:lang w:eastAsia="es-BO"/>
              </w:rPr>
            </w:pPr>
            <w:r w:rsidRPr="00351BB1">
              <w:rPr>
                <w:lang w:eastAsia="es-BO"/>
              </w:rPr>
              <w:t>13.1</w:t>
            </w:r>
          </w:p>
        </w:tc>
      </w:tr>
      <w:tr w:rsidR="008E3BEB" w:rsidRPr="00351BB1" w14:paraId="4158CEC6" w14:textId="77777777" w:rsidTr="00D6259E">
        <w:trPr>
          <w:trHeight w:val="170"/>
        </w:trPr>
        <w:tc>
          <w:tcPr>
            <w:tcW w:w="0" w:type="auto"/>
            <w:tcBorders>
              <w:top w:val="nil"/>
              <w:left w:val="nil"/>
              <w:bottom w:val="nil"/>
              <w:right w:val="nil"/>
            </w:tcBorders>
            <w:noWrap/>
            <w:vAlign w:val="bottom"/>
            <w:hideMark/>
          </w:tcPr>
          <w:p w14:paraId="053676F3" w14:textId="7A552AD6" w:rsidR="008E3BEB" w:rsidRPr="00351BB1" w:rsidRDefault="004735AD" w:rsidP="00014850">
            <w:pPr>
              <w:pStyle w:val="TablaINIA"/>
              <w:rPr>
                <w:lang w:eastAsia="es-BO"/>
              </w:rPr>
            </w:pPr>
            <w:r w:rsidRPr="00351BB1">
              <w:rPr>
                <w:lang w:eastAsia="es-BO"/>
              </w:rPr>
              <w:t>Distance between external mental barbels</w:t>
            </w:r>
          </w:p>
        </w:tc>
        <w:tc>
          <w:tcPr>
            <w:tcW w:w="0" w:type="auto"/>
            <w:tcBorders>
              <w:top w:val="nil"/>
              <w:left w:val="nil"/>
              <w:bottom w:val="nil"/>
              <w:right w:val="nil"/>
            </w:tcBorders>
            <w:noWrap/>
            <w:vAlign w:val="center"/>
            <w:hideMark/>
          </w:tcPr>
          <w:p w14:paraId="157DEEDE" w14:textId="77777777" w:rsidR="008E3BEB" w:rsidRPr="00351BB1" w:rsidRDefault="008E3BEB" w:rsidP="004775F4">
            <w:pPr>
              <w:pStyle w:val="TablaINIA"/>
              <w:jc w:val="center"/>
              <w:rPr>
                <w:lang w:eastAsia="es-BO"/>
              </w:rPr>
            </w:pPr>
            <w:r w:rsidRPr="00351BB1">
              <w:rPr>
                <w:lang w:eastAsia="es-BO"/>
              </w:rPr>
              <w:t>14</w:t>
            </w:r>
          </w:p>
        </w:tc>
        <w:tc>
          <w:tcPr>
            <w:tcW w:w="0" w:type="auto"/>
            <w:tcBorders>
              <w:top w:val="nil"/>
              <w:left w:val="nil"/>
              <w:bottom w:val="nil"/>
              <w:right w:val="nil"/>
            </w:tcBorders>
            <w:noWrap/>
            <w:vAlign w:val="center"/>
            <w:hideMark/>
          </w:tcPr>
          <w:p w14:paraId="1B418308" w14:textId="77777777" w:rsidR="008E3BEB" w:rsidRPr="00351BB1" w:rsidRDefault="008E3BEB" w:rsidP="004775F4">
            <w:pPr>
              <w:pStyle w:val="TablaINIA"/>
              <w:jc w:val="center"/>
              <w:rPr>
                <w:lang w:eastAsia="es-BO"/>
              </w:rPr>
            </w:pPr>
            <w:r w:rsidRPr="00351BB1">
              <w:rPr>
                <w:lang w:eastAsia="es-BO"/>
              </w:rPr>
              <w:t>21.4</w:t>
            </w:r>
          </w:p>
        </w:tc>
        <w:tc>
          <w:tcPr>
            <w:tcW w:w="0" w:type="auto"/>
            <w:tcBorders>
              <w:top w:val="nil"/>
              <w:left w:val="nil"/>
              <w:bottom w:val="nil"/>
              <w:right w:val="nil"/>
            </w:tcBorders>
            <w:noWrap/>
            <w:vAlign w:val="center"/>
            <w:hideMark/>
          </w:tcPr>
          <w:p w14:paraId="3B4C8F37" w14:textId="77777777" w:rsidR="008E3BEB" w:rsidRPr="00351BB1" w:rsidRDefault="008E3BEB" w:rsidP="004775F4">
            <w:pPr>
              <w:pStyle w:val="TablaINIA"/>
              <w:jc w:val="center"/>
              <w:rPr>
                <w:lang w:eastAsia="es-BO"/>
              </w:rPr>
            </w:pPr>
            <w:r w:rsidRPr="00351BB1">
              <w:rPr>
                <w:lang w:eastAsia="es-BO"/>
              </w:rPr>
              <w:t>1.6</w:t>
            </w:r>
          </w:p>
        </w:tc>
        <w:tc>
          <w:tcPr>
            <w:tcW w:w="0" w:type="auto"/>
            <w:tcBorders>
              <w:top w:val="nil"/>
              <w:left w:val="nil"/>
              <w:bottom w:val="nil"/>
              <w:right w:val="nil"/>
            </w:tcBorders>
            <w:noWrap/>
            <w:vAlign w:val="center"/>
            <w:hideMark/>
          </w:tcPr>
          <w:p w14:paraId="031F0B7F" w14:textId="77777777" w:rsidR="008E3BEB" w:rsidRPr="00351BB1" w:rsidRDefault="008E3BEB" w:rsidP="004775F4">
            <w:pPr>
              <w:pStyle w:val="TablaINIA"/>
              <w:jc w:val="center"/>
              <w:rPr>
                <w:lang w:eastAsia="es-BO"/>
              </w:rPr>
            </w:pPr>
            <w:r w:rsidRPr="00351BB1">
              <w:rPr>
                <w:lang w:eastAsia="es-BO"/>
              </w:rPr>
              <w:t>19.7</w:t>
            </w:r>
          </w:p>
        </w:tc>
        <w:tc>
          <w:tcPr>
            <w:tcW w:w="0" w:type="auto"/>
            <w:tcBorders>
              <w:top w:val="nil"/>
              <w:left w:val="nil"/>
              <w:bottom w:val="nil"/>
              <w:right w:val="nil"/>
            </w:tcBorders>
            <w:noWrap/>
            <w:vAlign w:val="center"/>
            <w:hideMark/>
          </w:tcPr>
          <w:p w14:paraId="5908CACC" w14:textId="77777777" w:rsidR="008E3BEB" w:rsidRPr="00351BB1" w:rsidRDefault="008E3BEB" w:rsidP="004775F4">
            <w:pPr>
              <w:pStyle w:val="TablaINIA"/>
              <w:jc w:val="center"/>
              <w:rPr>
                <w:lang w:eastAsia="es-BO"/>
              </w:rPr>
            </w:pPr>
            <w:r w:rsidRPr="00351BB1">
              <w:rPr>
                <w:lang w:eastAsia="es-BO"/>
              </w:rPr>
              <w:t>24.5</w:t>
            </w:r>
          </w:p>
        </w:tc>
      </w:tr>
      <w:tr w:rsidR="008E3BEB" w:rsidRPr="00351BB1" w14:paraId="55D5ECE9" w14:textId="77777777" w:rsidTr="00D6259E">
        <w:trPr>
          <w:trHeight w:val="170"/>
        </w:trPr>
        <w:tc>
          <w:tcPr>
            <w:tcW w:w="0" w:type="auto"/>
            <w:tcBorders>
              <w:top w:val="nil"/>
              <w:left w:val="nil"/>
              <w:bottom w:val="nil"/>
              <w:right w:val="nil"/>
            </w:tcBorders>
            <w:noWrap/>
            <w:vAlign w:val="bottom"/>
            <w:hideMark/>
          </w:tcPr>
          <w:p w14:paraId="07016A89" w14:textId="5AA040EB" w:rsidR="008E3BEB" w:rsidRPr="00351BB1" w:rsidRDefault="00887CEF" w:rsidP="00014850">
            <w:pPr>
              <w:pStyle w:val="TablaINIA"/>
              <w:rPr>
                <w:lang w:eastAsia="es-BO"/>
              </w:rPr>
            </w:pPr>
            <w:r w:rsidRPr="00351BB1">
              <w:rPr>
                <w:lang w:eastAsia="es-BO"/>
              </w:rPr>
              <w:t>Distance between internal and external mental barbel</w:t>
            </w:r>
          </w:p>
        </w:tc>
        <w:tc>
          <w:tcPr>
            <w:tcW w:w="0" w:type="auto"/>
            <w:tcBorders>
              <w:top w:val="nil"/>
              <w:left w:val="nil"/>
              <w:bottom w:val="nil"/>
              <w:right w:val="nil"/>
            </w:tcBorders>
            <w:noWrap/>
            <w:vAlign w:val="center"/>
            <w:hideMark/>
          </w:tcPr>
          <w:p w14:paraId="5C60ACC2" w14:textId="77777777" w:rsidR="008E3BEB" w:rsidRPr="00351BB1" w:rsidRDefault="008E3BEB" w:rsidP="004775F4">
            <w:pPr>
              <w:pStyle w:val="TablaINIA"/>
              <w:jc w:val="center"/>
              <w:rPr>
                <w:lang w:eastAsia="es-BO"/>
              </w:rPr>
            </w:pPr>
            <w:r w:rsidRPr="00351BB1">
              <w:rPr>
                <w:lang w:eastAsia="es-BO"/>
              </w:rPr>
              <w:t>14</w:t>
            </w:r>
          </w:p>
        </w:tc>
        <w:tc>
          <w:tcPr>
            <w:tcW w:w="0" w:type="auto"/>
            <w:tcBorders>
              <w:top w:val="nil"/>
              <w:left w:val="nil"/>
              <w:bottom w:val="nil"/>
              <w:right w:val="nil"/>
            </w:tcBorders>
            <w:noWrap/>
            <w:vAlign w:val="center"/>
            <w:hideMark/>
          </w:tcPr>
          <w:p w14:paraId="03D08804" w14:textId="2E5FEEBD" w:rsidR="008E3BEB" w:rsidRPr="00351BB1" w:rsidRDefault="008E3BEB" w:rsidP="004775F4">
            <w:pPr>
              <w:pStyle w:val="TablaINIA"/>
              <w:jc w:val="center"/>
              <w:rPr>
                <w:lang w:eastAsia="es-BO"/>
              </w:rPr>
            </w:pPr>
            <w:r w:rsidRPr="00351BB1">
              <w:rPr>
                <w:lang w:eastAsia="es-BO"/>
              </w:rPr>
              <w:t>6.5</w:t>
            </w:r>
            <w:r w:rsidR="00274CCE" w:rsidRPr="00351BB1">
              <w:rPr>
                <w:lang w:eastAsia="es-BO"/>
              </w:rPr>
              <w:t>0</w:t>
            </w:r>
          </w:p>
        </w:tc>
        <w:tc>
          <w:tcPr>
            <w:tcW w:w="0" w:type="auto"/>
            <w:tcBorders>
              <w:top w:val="nil"/>
              <w:left w:val="nil"/>
              <w:bottom w:val="nil"/>
              <w:right w:val="nil"/>
            </w:tcBorders>
            <w:noWrap/>
            <w:vAlign w:val="center"/>
            <w:hideMark/>
          </w:tcPr>
          <w:p w14:paraId="71FEA664" w14:textId="77777777" w:rsidR="008E3BEB" w:rsidRPr="00351BB1" w:rsidRDefault="008E3BEB" w:rsidP="004775F4">
            <w:pPr>
              <w:pStyle w:val="TablaINIA"/>
              <w:jc w:val="center"/>
              <w:rPr>
                <w:lang w:eastAsia="es-BO"/>
              </w:rPr>
            </w:pPr>
            <w:r w:rsidRPr="00351BB1">
              <w:rPr>
                <w:lang w:eastAsia="es-BO"/>
              </w:rPr>
              <w:t>0.4</w:t>
            </w:r>
          </w:p>
        </w:tc>
        <w:tc>
          <w:tcPr>
            <w:tcW w:w="0" w:type="auto"/>
            <w:tcBorders>
              <w:top w:val="nil"/>
              <w:left w:val="nil"/>
              <w:bottom w:val="nil"/>
              <w:right w:val="nil"/>
            </w:tcBorders>
            <w:noWrap/>
            <w:vAlign w:val="center"/>
            <w:hideMark/>
          </w:tcPr>
          <w:p w14:paraId="51423939" w14:textId="5FBC872D" w:rsidR="008E3BEB" w:rsidRPr="00351BB1" w:rsidRDefault="008E3BEB" w:rsidP="004775F4">
            <w:pPr>
              <w:pStyle w:val="TablaINIA"/>
              <w:jc w:val="center"/>
              <w:rPr>
                <w:lang w:eastAsia="es-BO"/>
              </w:rPr>
            </w:pPr>
            <w:r w:rsidRPr="00351BB1">
              <w:rPr>
                <w:lang w:eastAsia="es-BO"/>
              </w:rPr>
              <w:t>5.7</w:t>
            </w:r>
            <w:r w:rsidR="00274CCE" w:rsidRPr="00351BB1">
              <w:rPr>
                <w:lang w:eastAsia="es-BO"/>
              </w:rPr>
              <w:t>0</w:t>
            </w:r>
          </w:p>
        </w:tc>
        <w:tc>
          <w:tcPr>
            <w:tcW w:w="0" w:type="auto"/>
            <w:tcBorders>
              <w:top w:val="nil"/>
              <w:left w:val="nil"/>
              <w:bottom w:val="nil"/>
              <w:right w:val="nil"/>
            </w:tcBorders>
            <w:noWrap/>
            <w:vAlign w:val="center"/>
            <w:hideMark/>
          </w:tcPr>
          <w:p w14:paraId="749A12F3" w14:textId="7D9E90DD" w:rsidR="008E3BEB" w:rsidRPr="00351BB1" w:rsidRDefault="008E3BEB" w:rsidP="004775F4">
            <w:pPr>
              <w:pStyle w:val="TablaINIA"/>
              <w:jc w:val="center"/>
              <w:rPr>
                <w:lang w:eastAsia="es-BO"/>
              </w:rPr>
            </w:pPr>
            <w:r w:rsidRPr="00351BB1">
              <w:rPr>
                <w:lang w:eastAsia="es-BO"/>
              </w:rPr>
              <w:t>7.1</w:t>
            </w:r>
            <w:r w:rsidR="00274CCE" w:rsidRPr="00351BB1">
              <w:rPr>
                <w:lang w:eastAsia="es-BO"/>
              </w:rPr>
              <w:t>0</w:t>
            </w:r>
          </w:p>
        </w:tc>
      </w:tr>
      <w:tr w:rsidR="008E3BEB" w:rsidRPr="00351BB1" w14:paraId="7D53493B" w14:textId="77777777" w:rsidTr="00D6259E">
        <w:trPr>
          <w:trHeight w:val="170"/>
        </w:trPr>
        <w:tc>
          <w:tcPr>
            <w:tcW w:w="0" w:type="auto"/>
            <w:gridSpan w:val="6"/>
            <w:tcBorders>
              <w:top w:val="nil"/>
              <w:left w:val="nil"/>
              <w:bottom w:val="nil"/>
              <w:right w:val="nil"/>
            </w:tcBorders>
            <w:noWrap/>
            <w:vAlign w:val="bottom"/>
            <w:hideMark/>
          </w:tcPr>
          <w:p w14:paraId="0AEE9192" w14:textId="56968C12" w:rsidR="008E3BEB" w:rsidRPr="00351BB1" w:rsidRDefault="00685725" w:rsidP="004775F4">
            <w:pPr>
              <w:pStyle w:val="TablaINIA"/>
              <w:jc w:val="center"/>
              <w:rPr>
                <w:lang w:eastAsia="es-BO"/>
              </w:rPr>
            </w:pPr>
            <w:r w:rsidRPr="00351BB1">
              <w:rPr>
                <w:lang w:eastAsia="es-BO"/>
              </w:rPr>
              <w:t>Percents of standard length</w:t>
            </w:r>
            <w:r w:rsidR="008E3BEB" w:rsidRPr="00351BB1">
              <w:rPr>
                <w:lang w:eastAsia="es-BO"/>
              </w:rPr>
              <w:t xml:space="preserve"> (%</w:t>
            </w:r>
            <w:r w:rsidR="00B315DA" w:rsidRPr="00351BB1">
              <w:rPr>
                <w:lang w:eastAsia="es-BO"/>
              </w:rPr>
              <w:t xml:space="preserve"> </w:t>
            </w:r>
            <w:r w:rsidR="00B315DA" w:rsidRPr="00351BB1">
              <w:t>SL</w:t>
            </w:r>
            <w:r w:rsidR="00CD1A12" w:rsidRPr="00351BB1">
              <w:rPr>
                <w:lang w:eastAsia="es-BO"/>
              </w:rPr>
              <w:t>)</w:t>
            </w:r>
          </w:p>
        </w:tc>
      </w:tr>
      <w:tr w:rsidR="008E3BEB" w:rsidRPr="00351BB1" w14:paraId="3B51F697" w14:textId="77777777" w:rsidTr="00D6259E">
        <w:trPr>
          <w:trHeight w:val="170"/>
        </w:trPr>
        <w:tc>
          <w:tcPr>
            <w:tcW w:w="0" w:type="auto"/>
            <w:tcBorders>
              <w:top w:val="nil"/>
              <w:left w:val="nil"/>
              <w:bottom w:val="nil"/>
              <w:right w:val="nil"/>
            </w:tcBorders>
            <w:noWrap/>
            <w:vAlign w:val="bottom"/>
            <w:hideMark/>
          </w:tcPr>
          <w:p w14:paraId="7F2D494D" w14:textId="751695BB" w:rsidR="008E3BEB" w:rsidRPr="00351BB1" w:rsidRDefault="00685725" w:rsidP="00014850">
            <w:pPr>
              <w:pStyle w:val="TablaINIA"/>
              <w:rPr>
                <w:lang w:eastAsia="es-BO"/>
              </w:rPr>
            </w:pPr>
            <w:r w:rsidRPr="00351BB1">
              <w:rPr>
                <w:lang w:eastAsia="es-BO"/>
              </w:rPr>
              <w:t>Predorsal length</w:t>
            </w:r>
          </w:p>
        </w:tc>
        <w:tc>
          <w:tcPr>
            <w:tcW w:w="0" w:type="auto"/>
            <w:tcBorders>
              <w:top w:val="nil"/>
              <w:left w:val="nil"/>
              <w:bottom w:val="nil"/>
              <w:right w:val="nil"/>
            </w:tcBorders>
            <w:noWrap/>
            <w:vAlign w:val="center"/>
            <w:hideMark/>
          </w:tcPr>
          <w:p w14:paraId="07620C55" w14:textId="77777777" w:rsidR="008E3BEB" w:rsidRPr="00351BB1" w:rsidRDefault="008E3BEB" w:rsidP="004775F4">
            <w:pPr>
              <w:pStyle w:val="TablaINIA"/>
              <w:jc w:val="center"/>
              <w:rPr>
                <w:lang w:eastAsia="es-BO"/>
              </w:rPr>
            </w:pPr>
            <w:r w:rsidRPr="00351BB1">
              <w:rPr>
                <w:lang w:eastAsia="es-BO"/>
              </w:rPr>
              <w:t>14</w:t>
            </w:r>
          </w:p>
        </w:tc>
        <w:tc>
          <w:tcPr>
            <w:tcW w:w="0" w:type="auto"/>
            <w:tcBorders>
              <w:top w:val="nil"/>
              <w:left w:val="nil"/>
              <w:bottom w:val="nil"/>
              <w:right w:val="nil"/>
            </w:tcBorders>
            <w:noWrap/>
            <w:vAlign w:val="center"/>
            <w:hideMark/>
          </w:tcPr>
          <w:p w14:paraId="577FC802" w14:textId="77777777" w:rsidR="008E3BEB" w:rsidRPr="00351BB1" w:rsidRDefault="008E3BEB" w:rsidP="004775F4">
            <w:pPr>
              <w:pStyle w:val="TablaINIA"/>
              <w:jc w:val="center"/>
              <w:rPr>
                <w:lang w:eastAsia="es-BO"/>
              </w:rPr>
            </w:pPr>
            <w:r w:rsidRPr="00351BB1">
              <w:rPr>
                <w:lang w:eastAsia="es-BO"/>
              </w:rPr>
              <w:t>46.6</w:t>
            </w:r>
          </w:p>
        </w:tc>
        <w:tc>
          <w:tcPr>
            <w:tcW w:w="0" w:type="auto"/>
            <w:tcBorders>
              <w:top w:val="nil"/>
              <w:left w:val="nil"/>
              <w:bottom w:val="nil"/>
              <w:right w:val="nil"/>
            </w:tcBorders>
            <w:noWrap/>
            <w:vAlign w:val="center"/>
            <w:hideMark/>
          </w:tcPr>
          <w:p w14:paraId="5C28D83B" w14:textId="77777777" w:rsidR="008E3BEB" w:rsidRPr="00351BB1" w:rsidRDefault="008E3BEB" w:rsidP="004775F4">
            <w:pPr>
              <w:pStyle w:val="TablaINIA"/>
              <w:jc w:val="center"/>
              <w:rPr>
                <w:lang w:eastAsia="es-BO"/>
              </w:rPr>
            </w:pPr>
            <w:r w:rsidRPr="00351BB1">
              <w:rPr>
                <w:lang w:eastAsia="es-BO"/>
              </w:rPr>
              <w:t>0.8</w:t>
            </w:r>
          </w:p>
        </w:tc>
        <w:tc>
          <w:tcPr>
            <w:tcW w:w="0" w:type="auto"/>
            <w:tcBorders>
              <w:top w:val="nil"/>
              <w:left w:val="nil"/>
              <w:bottom w:val="nil"/>
              <w:right w:val="nil"/>
            </w:tcBorders>
            <w:noWrap/>
            <w:vAlign w:val="center"/>
            <w:hideMark/>
          </w:tcPr>
          <w:p w14:paraId="25FC31AB" w14:textId="77777777" w:rsidR="008E3BEB" w:rsidRPr="00351BB1" w:rsidRDefault="008E3BEB" w:rsidP="004775F4">
            <w:pPr>
              <w:pStyle w:val="TablaINIA"/>
              <w:jc w:val="center"/>
              <w:rPr>
                <w:lang w:eastAsia="es-BO"/>
              </w:rPr>
            </w:pPr>
            <w:r w:rsidRPr="00351BB1">
              <w:rPr>
                <w:lang w:eastAsia="es-BO"/>
              </w:rPr>
              <w:t>45.3</w:t>
            </w:r>
          </w:p>
        </w:tc>
        <w:tc>
          <w:tcPr>
            <w:tcW w:w="0" w:type="auto"/>
            <w:tcBorders>
              <w:top w:val="nil"/>
              <w:left w:val="nil"/>
              <w:bottom w:val="nil"/>
              <w:right w:val="nil"/>
            </w:tcBorders>
            <w:noWrap/>
            <w:vAlign w:val="center"/>
            <w:hideMark/>
          </w:tcPr>
          <w:p w14:paraId="570A259E" w14:textId="77777777" w:rsidR="008E3BEB" w:rsidRPr="00351BB1" w:rsidRDefault="008E3BEB" w:rsidP="004775F4">
            <w:pPr>
              <w:pStyle w:val="TablaINIA"/>
              <w:jc w:val="center"/>
              <w:rPr>
                <w:lang w:eastAsia="es-BO"/>
              </w:rPr>
            </w:pPr>
            <w:r w:rsidRPr="00351BB1">
              <w:rPr>
                <w:lang w:eastAsia="es-BO"/>
              </w:rPr>
              <w:t>47.7</w:t>
            </w:r>
          </w:p>
        </w:tc>
      </w:tr>
      <w:tr w:rsidR="008E3BEB" w:rsidRPr="00351BB1" w14:paraId="736B812C" w14:textId="77777777" w:rsidTr="00D6259E">
        <w:trPr>
          <w:trHeight w:val="170"/>
        </w:trPr>
        <w:tc>
          <w:tcPr>
            <w:tcW w:w="0" w:type="auto"/>
            <w:tcBorders>
              <w:top w:val="nil"/>
              <w:left w:val="nil"/>
              <w:bottom w:val="nil"/>
              <w:right w:val="nil"/>
            </w:tcBorders>
            <w:noWrap/>
            <w:vAlign w:val="bottom"/>
            <w:hideMark/>
          </w:tcPr>
          <w:p w14:paraId="526DD0AD" w14:textId="46046F3B" w:rsidR="008E3BEB" w:rsidRPr="00351BB1" w:rsidRDefault="00887CEF" w:rsidP="00014850">
            <w:pPr>
              <w:pStyle w:val="TablaINIA"/>
              <w:rPr>
                <w:lang w:eastAsia="es-BO"/>
              </w:rPr>
            </w:pPr>
            <w:r w:rsidRPr="00351BB1">
              <w:rPr>
                <w:lang w:eastAsia="es-BO"/>
              </w:rPr>
              <w:t>Internal mental barbel length</w:t>
            </w:r>
          </w:p>
        </w:tc>
        <w:tc>
          <w:tcPr>
            <w:tcW w:w="0" w:type="auto"/>
            <w:tcBorders>
              <w:top w:val="nil"/>
              <w:left w:val="nil"/>
              <w:bottom w:val="nil"/>
              <w:right w:val="nil"/>
            </w:tcBorders>
            <w:noWrap/>
            <w:vAlign w:val="center"/>
            <w:hideMark/>
          </w:tcPr>
          <w:p w14:paraId="59EB642C" w14:textId="77777777" w:rsidR="008E3BEB" w:rsidRPr="00351BB1" w:rsidRDefault="008E3BEB" w:rsidP="004775F4">
            <w:pPr>
              <w:pStyle w:val="TablaINIA"/>
              <w:jc w:val="center"/>
              <w:rPr>
                <w:lang w:eastAsia="es-BO"/>
              </w:rPr>
            </w:pPr>
            <w:r w:rsidRPr="00351BB1">
              <w:rPr>
                <w:lang w:eastAsia="es-BO"/>
              </w:rPr>
              <w:t>14</w:t>
            </w:r>
          </w:p>
        </w:tc>
        <w:tc>
          <w:tcPr>
            <w:tcW w:w="0" w:type="auto"/>
            <w:tcBorders>
              <w:top w:val="nil"/>
              <w:left w:val="nil"/>
              <w:bottom w:val="nil"/>
              <w:right w:val="nil"/>
            </w:tcBorders>
            <w:noWrap/>
            <w:vAlign w:val="center"/>
            <w:hideMark/>
          </w:tcPr>
          <w:p w14:paraId="366ED855" w14:textId="77777777" w:rsidR="008E3BEB" w:rsidRPr="00351BB1" w:rsidRDefault="008E3BEB" w:rsidP="004775F4">
            <w:pPr>
              <w:pStyle w:val="TablaINIA"/>
              <w:jc w:val="center"/>
              <w:rPr>
                <w:lang w:eastAsia="es-BO"/>
              </w:rPr>
            </w:pPr>
            <w:r w:rsidRPr="00351BB1">
              <w:rPr>
                <w:lang w:eastAsia="es-BO"/>
              </w:rPr>
              <w:t>14.6</w:t>
            </w:r>
          </w:p>
        </w:tc>
        <w:tc>
          <w:tcPr>
            <w:tcW w:w="0" w:type="auto"/>
            <w:tcBorders>
              <w:top w:val="nil"/>
              <w:left w:val="nil"/>
              <w:bottom w:val="nil"/>
              <w:right w:val="nil"/>
            </w:tcBorders>
            <w:noWrap/>
            <w:vAlign w:val="center"/>
            <w:hideMark/>
          </w:tcPr>
          <w:p w14:paraId="556E0161" w14:textId="77777777" w:rsidR="008E3BEB" w:rsidRPr="00351BB1" w:rsidRDefault="008E3BEB" w:rsidP="004775F4">
            <w:pPr>
              <w:pStyle w:val="TablaINIA"/>
              <w:jc w:val="center"/>
              <w:rPr>
                <w:lang w:eastAsia="es-BO"/>
              </w:rPr>
            </w:pPr>
            <w:r w:rsidRPr="00351BB1">
              <w:rPr>
                <w:lang w:eastAsia="es-BO"/>
              </w:rPr>
              <w:t>2.0</w:t>
            </w:r>
          </w:p>
        </w:tc>
        <w:tc>
          <w:tcPr>
            <w:tcW w:w="0" w:type="auto"/>
            <w:tcBorders>
              <w:top w:val="nil"/>
              <w:left w:val="nil"/>
              <w:bottom w:val="nil"/>
              <w:right w:val="nil"/>
            </w:tcBorders>
            <w:noWrap/>
            <w:vAlign w:val="center"/>
            <w:hideMark/>
          </w:tcPr>
          <w:p w14:paraId="7837D188" w14:textId="52AF9FBD" w:rsidR="008E3BEB" w:rsidRPr="00351BB1" w:rsidRDefault="008E3BEB" w:rsidP="004775F4">
            <w:pPr>
              <w:pStyle w:val="TablaINIA"/>
              <w:jc w:val="center"/>
              <w:rPr>
                <w:lang w:eastAsia="es-BO"/>
              </w:rPr>
            </w:pPr>
            <w:r w:rsidRPr="00351BB1">
              <w:rPr>
                <w:lang w:eastAsia="es-BO"/>
              </w:rPr>
              <w:t>9.2</w:t>
            </w:r>
            <w:r w:rsidR="00274CCE" w:rsidRPr="00351BB1">
              <w:rPr>
                <w:lang w:eastAsia="es-BO"/>
              </w:rPr>
              <w:t>0</w:t>
            </w:r>
          </w:p>
        </w:tc>
        <w:tc>
          <w:tcPr>
            <w:tcW w:w="0" w:type="auto"/>
            <w:tcBorders>
              <w:top w:val="nil"/>
              <w:left w:val="nil"/>
              <w:bottom w:val="nil"/>
              <w:right w:val="nil"/>
            </w:tcBorders>
            <w:noWrap/>
            <w:vAlign w:val="center"/>
            <w:hideMark/>
          </w:tcPr>
          <w:p w14:paraId="106E52CF" w14:textId="77777777" w:rsidR="008E3BEB" w:rsidRPr="00351BB1" w:rsidRDefault="008E3BEB" w:rsidP="004775F4">
            <w:pPr>
              <w:pStyle w:val="TablaINIA"/>
              <w:jc w:val="center"/>
              <w:rPr>
                <w:lang w:eastAsia="es-BO"/>
              </w:rPr>
            </w:pPr>
            <w:r w:rsidRPr="00351BB1">
              <w:rPr>
                <w:lang w:eastAsia="es-BO"/>
              </w:rPr>
              <w:t>17.4</w:t>
            </w:r>
          </w:p>
        </w:tc>
      </w:tr>
      <w:tr w:rsidR="008E3BEB" w:rsidRPr="00351BB1" w14:paraId="44C92351" w14:textId="77777777" w:rsidTr="00D6259E">
        <w:trPr>
          <w:trHeight w:val="170"/>
        </w:trPr>
        <w:tc>
          <w:tcPr>
            <w:tcW w:w="0" w:type="auto"/>
            <w:tcBorders>
              <w:top w:val="nil"/>
              <w:left w:val="nil"/>
              <w:bottom w:val="nil"/>
              <w:right w:val="nil"/>
            </w:tcBorders>
            <w:noWrap/>
            <w:vAlign w:val="bottom"/>
            <w:hideMark/>
          </w:tcPr>
          <w:p w14:paraId="7E477B1A" w14:textId="240A4BB9" w:rsidR="008E3BEB" w:rsidRPr="00351BB1" w:rsidRDefault="00887CEF" w:rsidP="00014850">
            <w:pPr>
              <w:pStyle w:val="TablaINIA"/>
              <w:rPr>
                <w:lang w:eastAsia="es-BO"/>
              </w:rPr>
            </w:pPr>
            <w:r w:rsidRPr="00351BB1">
              <w:rPr>
                <w:lang w:eastAsia="es-BO"/>
              </w:rPr>
              <w:t>External mental barbel length</w:t>
            </w:r>
          </w:p>
        </w:tc>
        <w:tc>
          <w:tcPr>
            <w:tcW w:w="0" w:type="auto"/>
            <w:tcBorders>
              <w:top w:val="nil"/>
              <w:left w:val="nil"/>
              <w:bottom w:val="nil"/>
              <w:right w:val="nil"/>
            </w:tcBorders>
            <w:noWrap/>
            <w:vAlign w:val="center"/>
            <w:hideMark/>
          </w:tcPr>
          <w:p w14:paraId="174A9A0C" w14:textId="77777777" w:rsidR="008E3BEB" w:rsidRPr="00351BB1" w:rsidRDefault="008E3BEB" w:rsidP="004775F4">
            <w:pPr>
              <w:pStyle w:val="TablaINIA"/>
              <w:jc w:val="center"/>
              <w:rPr>
                <w:lang w:eastAsia="es-BO"/>
              </w:rPr>
            </w:pPr>
            <w:r w:rsidRPr="00351BB1">
              <w:rPr>
                <w:lang w:eastAsia="es-BO"/>
              </w:rPr>
              <w:t>14</w:t>
            </w:r>
          </w:p>
        </w:tc>
        <w:tc>
          <w:tcPr>
            <w:tcW w:w="0" w:type="auto"/>
            <w:tcBorders>
              <w:top w:val="nil"/>
              <w:left w:val="nil"/>
              <w:bottom w:val="nil"/>
              <w:right w:val="nil"/>
            </w:tcBorders>
            <w:noWrap/>
            <w:vAlign w:val="center"/>
            <w:hideMark/>
          </w:tcPr>
          <w:p w14:paraId="24046CBE" w14:textId="77777777" w:rsidR="008E3BEB" w:rsidRPr="00351BB1" w:rsidRDefault="008E3BEB" w:rsidP="004775F4">
            <w:pPr>
              <w:pStyle w:val="TablaINIA"/>
              <w:jc w:val="center"/>
              <w:rPr>
                <w:lang w:eastAsia="es-BO"/>
              </w:rPr>
            </w:pPr>
            <w:r w:rsidRPr="00351BB1">
              <w:rPr>
                <w:lang w:eastAsia="es-BO"/>
              </w:rPr>
              <w:t>30.0</w:t>
            </w:r>
          </w:p>
        </w:tc>
        <w:tc>
          <w:tcPr>
            <w:tcW w:w="0" w:type="auto"/>
            <w:tcBorders>
              <w:top w:val="nil"/>
              <w:left w:val="nil"/>
              <w:bottom w:val="nil"/>
              <w:right w:val="nil"/>
            </w:tcBorders>
            <w:noWrap/>
            <w:vAlign w:val="center"/>
            <w:hideMark/>
          </w:tcPr>
          <w:p w14:paraId="58CC7935" w14:textId="77777777" w:rsidR="008E3BEB" w:rsidRPr="00351BB1" w:rsidRDefault="008E3BEB" w:rsidP="004775F4">
            <w:pPr>
              <w:pStyle w:val="TablaINIA"/>
              <w:jc w:val="center"/>
              <w:rPr>
                <w:lang w:eastAsia="es-BO"/>
              </w:rPr>
            </w:pPr>
            <w:r w:rsidRPr="00351BB1">
              <w:rPr>
                <w:lang w:eastAsia="es-BO"/>
              </w:rPr>
              <w:t>2.5</w:t>
            </w:r>
          </w:p>
        </w:tc>
        <w:tc>
          <w:tcPr>
            <w:tcW w:w="0" w:type="auto"/>
            <w:tcBorders>
              <w:top w:val="nil"/>
              <w:left w:val="nil"/>
              <w:bottom w:val="nil"/>
              <w:right w:val="nil"/>
            </w:tcBorders>
            <w:noWrap/>
            <w:vAlign w:val="center"/>
            <w:hideMark/>
          </w:tcPr>
          <w:p w14:paraId="3752CB55" w14:textId="77777777" w:rsidR="008E3BEB" w:rsidRPr="00351BB1" w:rsidRDefault="008E3BEB" w:rsidP="004775F4">
            <w:pPr>
              <w:pStyle w:val="TablaINIA"/>
              <w:jc w:val="center"/>
              <w:rPr>
                <w:lang w:eastAsia="es-BO"/>
              </w:rPr>
            </w:pPr>
            <w:r w:rsidRPr="00351BB1">
              <w:rPr>
                <w:lang w:eastAsia="es-BO"/>
              </w:rPr>
              <w:t>25.1</w:t>
            </w:r>
          </w:p>
        </w:tc>
        <w:tc>
          <w:tcPr>
            <w:tcW w:w="0" w:type="auto"/>
            <w:tcBorders>
              <w:top w:val="nil"/>
              <w:left w:val="nil"/>
              <w:bottom w:val="nil"/>
              <w:right w:val="nil"/>
            </w:tcBorders>
            <w:noWrap/>
            <w:vAlign w:val="center"/>
            <w:hideMark/>
          </w:tcPr>
          <w:p w14:paraId="7E4F56FD" w14:textId="77777777" w:rsidR="008E3BEB" w:rsidRPr="00351BB1" w:rsidRDefault="008E3BEB" w:rsidP="004775F4">
            <w:pPr>
              <w:pStyle w:val="TablaINIA"/>
              <w:jc w:val="center"/>
              <w:rPr>
                <w:lang w:eastAsia="es-BO"/>
              </w:rPr>
            </w:pPr>
            <w:r w:rsidRPr="00351BB1">
              <w:rPr>
                <w:lang w:eastAsia="es-BO"/>
              </w:rPr>
              <w:t>33.7</w:t>
            </w:r>
          </w:p>
        </w:tc>
      </w:tr>
      <w:tr w:rsidR="008E3BEB" w:rsidRPr="00351BB1" w14:paraId="09BC9E9A" w14:textId="77777777" w:rsidTr="00D6259E">
        <w:trPr>
          <w:trHeight w:val="170"/>
        </w:trPr>
        <w:tc>
          <w:tcPr>
            <w:tcW w:w="0" w:type="auto"/>
            <w:tcBorders>
              <w:top w:val="nil"/>
              <w:left w:val="nil"/>
              <w:bottom w:val="nil"/>
              <w:right w:val="nil"/>
            </w:tcBorders>
            <w:noWrap/>
            <w:vAlign w:val="bottom"/>
            <w:hideMark/>
          </w:tcPr>
          <w:p w14:paraId="735CBA8E" w14:textId="31F7A1F8" w:rsidR="008E3BEB" w:rsidRPr="00351BB1" w:rsidRDefault="00887CEF" w:rsidP="00014850">
            <w:pPr>
              <w:pStyle w:val="TablaINIA"/>
              <w:rPr>
                <w:lang w:eastAsia="es-BO"/>
              </w:rPr>
            </w:pPr>
            <w:r w:rsidRPr="00351BB1">
              <w:rPr>
                <w:lang w:eastAsia="es-BO"/>
              </w:rPr>
              <w:t>Maxillary barbel length</w:t>
            </w:r>
          </w:p>
        </w:tc>
        <w:tc>
          <w:tcPr>
            <w:tcW w:w="0" w:type="auto"/>
            <w:tcBorders>
              <w:top w:val="nil"/>
              <w:left w:val="nil"/>
              <w:bottom w:val="nil"/>
              <w:right w:val="nil"/>
            </w:tcBorders>
            <w:noWrap/>
            <w:vAlign w:val="center"/>
            <w:hideMark/>
          </w:tcPr>
          <w:p w14:paraId="476DDB83" w14:textId="77777777" w:rsidR="008E3BEB" w:rsidRPr="00351BB1" w:rsidRDefault="008E3BEB" w:rsidP="004775F4">
            <w:pPr>
              <w:pStyle w:val="TablaINIA"/>
              <w:jc w:val="center"/>
              <w:rPr>
                <w:lang w:eastAsia="es-BO"/>
              </w:rPr>
            </w:pPr>
            <w:r w:rsidRPr="00351BB1">
              <w:rPr>
                <w:lang w:eastAsia="es-BO"/>
              </w:rPr>
              <w:t>14</w:t>
            </w:r>
          </w:p>
        </w:tc>
        <w:tc>
          <w:tcPr>
            <w:tcW w:w="0" w:type="auto"/>
            <w:tcBorders>
              <w:top w:val="nil"/>
              <w:left w:val="nil"/>
              <w:bottom w:val="nil"/>
              <w:right w:val="nil"/>
            </w:tcBorders>
            <w:noWrap/>
            <w:vAlign w:val="center"/>
            <w:hideMark/>
          </w:tcPr>
          <w:p w14:paraId="5C8B093B" w14:textId="77777777" w:rsidR="008E3BEB" w:rsidRPr="00351BB1" w:rsidRDefault="008E3BEB" w:rsidP="004775F4">
            <w:pPr>
              <w:pStyle w:val="TablaINIA"/>
              <w:jc w:val="center"/>
              <w:rPr>
                <w:lang w:eastAsia="es-BO"/>
              </w:rPr>
            </w:pPr>
            <w:r w:rsidRPr="00351BB1">
              <w:rPr>
                <w:lang w:eastAsia="es-BO"/>
              </w:rPr>
              <w:t>53.0</w:t>
            </w:r>
          </w:p>
        </w:tc>
        <w:tc>
          <w:tcPr>
            <w:tcW w:w="0" w:type="auto"/>
            <w:tcBorders>
              <w:top w:val="nil"/>
              <w:left w:val="nil"/>
              <w:bottom w:val="nil"/>
              <w:right w:val="nil"/>
            </w:tcBorders>
            <w:noWrap/>
            <w:vAlign w:val="center"/>
            <w:hideMark/>
          </w:tcPr>
          <w:p w14:paraId="5CEDF1B3" w14:textId="77777777" w:rsidR="008E3BEB" w:rsidRPr="00351BB1" w:rsidRDefault="008E3BEB" w:rsidP="004775F4">
            <w:pPr>
              <w:pStyle w:val="TablaINIA"/>
              <w:jc w:val="center"/>
              <w:rPr>
                <w:lang w:eastAsia="es-BO"/>
              </w:rPr>
            </w:pPr>
            <w:r w:rsidRPr="00351BB1">
              <w:rPr>
                <w:lang w:eastAsia="es-BO"/>
              </w:rPr>
              <w:t>6.1</w:t>
            </w:r>
          </w:p>
        </w:tc>
        <w:tc>
          <w:tcPr>
            <w:tcW w:w="0" w:type="auto"/>
            <w:tcBorders>
              <w:top w:val="nil"/>
              <w:left w:val="nil"/>
              <w:bottom w:val="nil"/>
              <w:right w:val="nil"/>
            </w:tcBorders>
            <w:noWrap/>
            <w:vAlign w:val="center"/>
            <w:hideMark/>
          </w:tcPr>
          <w:p w14:paraId="2F5E54FE" w14:textId="77777777" w:rsidR="008E3BEB" w:rsidRPr="00351BB1" w:rsidRDefault="008E3BEB" w:rsidP="004775F4">
            <w:pPr>
              <w:pStyle w:val="TablaINIA"/>
              <w:jc w:val="center"/>
              <w:rPr>
                <w:lang w:eastAsia="es-BO"/>
              </w:rPr>
            </w:pPr>
            <w:r w:rsidRPr="00351BB1">
              <w:rPr>
                <w:lang w:eastAsia="es-BO"/>
              </w:rPr>
              <w:t>41.3</w:t>
            </w:r>
          </w:p>
        </w:tc>
        <w:tc>
          <w:tcPr>
            <w:tcW w:w="0" w:type="auto"/>
            <w:tcBorders>
              <w:top w:val="nil"/>
              <w:left w:val="nil"/>
              <w:bottom w:val="nil"/>
              <w:right w:val="nil"/>
            </w:tcBorders>
            <w:noWrap/>
            <w:vAlign w:val="center"/>
            <w:hideMark/>
          </w:tcPr>
          <w:p w14:paraId="50EF5C81" w14:textId="77777777" w:rsidR="008E3BEB" w:rsidRPr="00351BB1" w:rsidRDefault="008E3BEB" w:rsidP="004775F4">
            <w:pPr>
              <w:pStyle w:val="TablaINIA"/>
              <w:jc w:val="center"/>
              <w:rPr>
                <w:lang w:eastAsia="es-BO"/>
              </w:rPr>
            </w:pPr>
            <w:r w:rsidRPr="00351BB1">
              <w:rPr>
                <w:lang w:eastAsia="es-BO"/>
              </w:rPr>
              <w:t>65.3</w:t>
            </w:r>
          </w:p>
        </w:tc>
      </w:tr>
      <w:tr w:rsidR="008E3BEB" w:rsidRPr="00351BB1" w14:paraId="359BF437" w14:textId="77777777" w:rsidTr="00D6259E">
        <w:trPr>
          <w:trHeight w:val="170"/>
        </w:trPr>
        <w:tc>
          <w:tcPr>
            <w:tcW w:w="0" w:type="auto"/>
            <w:tcBorders>
              <w:top w:val="nil"/>
              <w:left w:val="nil"/>
              <w:bottom w:val="nil"/>
              <w:right w:val="nil"/>
            </w:tcBorders>
            <w:noWrap/>
            <w:vAlign w:val="bottom"/>
            <w:hideMark/>
          </w:tcPr>
          <w:p w14:paraId="241D3657" w14:textId="5F56B645" w:rsidR="008E3BEB" w:rsidRPr="00351BB1" w:rsidRDefault="00887CEF" w:rsidP="00014850">
            <w:pPr>
              <w:pStyle w:val="TablaINIA"/>
              <w:rPr>
                <w:lang w:eastAsia="es-BO"/>
              </w:rPr>
            </w:pPr>
            <w:r w:rsidRPr="00351BB1">
              <w:rPr>
                <w:lang w:eastAsia="es-BO"/>
              </w:rPr>
              <w:t>Body width</w:t>
            </w:r>
          </w:p>
        </w:tc>
        <w:tc>
          <w:tcPr>
            <w:tcW w:w="0" w:type="auto"/>
            <w:tcBorders>
              <w:top w:val="nil"/>
              <w:left w:val="nil"/>
              <w:bottom w:val="nil"/>
              <w:right w:val="nil"/>
            </w:tcBorders>
            <w:noWrap/>
            <w:vAlign w:val="center"/>
            <w:hideMark/>
          </w:tcPr>
          <w:p w14:paraId="0FBA6A85" w14:textId="77777777" w:rsidR="008E3BEB" w:rsidRPr="00351BB1" w:rsidRDefault="008E3BEB" w:rsidP="004775F4">
            <w:pPr>
              <w:pStyle w:val="TablaINIA"/>
              <w:jc w:val="center"/>
              <w:rPr>
                <w:lang w:eastAsia="es-BO"/>
              </w:rPr>
            </w:pPr>
            <w:r w:rsidRPr="00351BB1">
              <w:rPr>
                <w:lang w:eastAsia="es-BO"/>
              </w:rPr>
              <w:t>14</w:t>
            </w:r>
          </w:p>
        </w:tc>
        <w:tc>
          <w:tcPr>
            <w:tcW w:w="0" w:type="auto"/>
            <w:tcBorders>
              <w:top w:val="nil"/>
              <w:left w:val="nil"/>
              <w:bottom w:val="nil"/>
              <w:right w:val="nil"/>
            </w:tcBorders>
            <w:noWrap/>
            <w:vAlign w:val="center"/>
            <w:hideMark/>
          </w:tcPr>
          <w:p w14:paraId="7D952BA8" w14:textId="77777777" w:rsidR="008E3BEB" w:rsidRPr="00351BB1" w:rsidRDefault="008E3BEB" w:rsidP="004775F4">
            <w:pPr>
              <w:pStyle w:val="TablaINIA"/>
              <w:jc w:val="center"/>
              <w:rPr>
                <w:lang w:eastAsia="es-BO"/>
              </w:rPr>
            </w:pPr>
            <w:r w:rsidRPr="00351BB1">
              <w:rPr>
                <w:lang w:eastAsia="es-BO"/>
              </w:rPr>
              <w:t>16.9</w:t>
            </w:r>
          </w:p>
        </w:tc>
        <w:tc>
          <w:tcPr>
            <w:tcW w:w="0" w:type="auto"/>
            <w:tcBorders>
              <w:top w:val="nil"/>
              <w:left w:val="nil"/>
              <w:bottom w:val="nil"/>
              <w:right w:val="nil"/>
            </w:tcBorders>
            <w:noWrap/>
            <w:vAlign w:val="center"/>
            <w:hideMark/>
          </w:tcPr>
          <w:p w14:paraId="5EB8C6D6" w14:textId="77777777" w:rsidR="008E3BEB" w:rsidRPr="00351BB1" w:rsidRDefault="008E3BEB" w:rsidP="004775F4">
            <w:pPr>
              <w:pStyle w:val="TablaINIA"/>
              <w:jc w:val="center"/>
              <w:rPr>
                <w:lang w:eastAsia="es-BO"/>
              </w:rPr>
            </w:pPr>
            <w:r w:rsidRPr="00351BB1">
              <w:rPr>
                <w:lang w:eastAsia="es-BO"/>
              </w:rPr>
              <w:t>1.0</w:t>
            </w:r>
          </w:p>
        </w:tc>
        <w:tc>
          <w:tcPr>
            <w:tcW w:w="0" w:type="auto"/>
            <w:tcBorders>
              <w:top w:val="nil"/>
              <w:left w:val="nil"/>
              <w:bottom w:val="nil"/>
              <w:right w:val="nil"/>
            </w:tcBorders>
            <w:noWrap/>
            <w:vAlign w:val="center"/>
            <w:hideMark/>
          </w:tcPr>
          <w:p w14:paraId="71B0F4DA" w14:textId="77777777" w:rsidR="008E3BEB" w:rsidRPr="00351BB1" w:rsidRDefault="008E3BEB" w:rsidP="004775F4">
            <w:pPr>
              <w:pStyle w:val="TablaINIA"/>
              <w:jc w:val="center"/>
              <w:rPr>
                <w:lang w:eastAsia="es-BO"/>
              </w:rPr>
            </w:pPr>
            <w:r w:rsidRPr="00351BB1">
              <w:rPr>
                <w:lang w:eastAsia="es-BO"/>
              </w:rPr>
              <w:t>15.3</w:t>
            </w:r>
          </w:p>
        </w:tc>
        <w:tc>
          <w:tcPr>
            <w:tcW w:w="0" w:type="auto"/>
            <w:tcBorders>
              <w:top w:val="nil"/>
              <w:left w:val="nil"/>
              <w:bottom w:val="nil"/>
              <w:right w:val="nil"/>
            </w:tcBorders>
            <w:noWrap/>
            <w:vAlign w:val="center"/>
            <w:hideMark/>
          </w:tcPr>
          <w:p w14:paraId="2CAE4BBA" w14:textId="77777777" w:rsidR="008E3BEB" w:rsidRPr="00351BB1" w:rsidRDefault="008E3BEB" w:rsidP="004775F4">
            <w:pPr>
              <w:pStyle w:val="TablaINIA"/>
              <w:jc w:val="center"/>
              <w:rPr>
                <w:lang w:eastAsia="es-BO"/>
              </w:rPr>
            </w:pPr>
            <w:r w:rsidRPr="00351BB1">
              <w:rPr>
                <w:lang w:eastAsia="es-BO"/>
              </w:rPr>
              <w:t>18.5</w:t>
            </w:r>
          </w:p>
        </w:tc>
      </w:tr>
      <w:tr w:rsidR="008E3BEB" w:rsidRPr="00351BB1" w14:paraId="7B762152" w14:textId="77777777" w:rsidTr="00D6259E">
        <w:trPr>
          <w:trHeight w:val="170"/>
        </w:trPr>
        <w:tc>
          <w:tcPr>
            <w:tcW w:w="0" w:type="auto"/>
            <w:tcBorders>
              <w:top w:val="nil"/>
              <w:left w:val="nil"/>
              <w:bottom w:val="nil"/>
              <w:right w:val="nil"/>
            </w:tcBorders>
            <w:noWrap/>
            <w:vAlign w:val="bottom"/>
            <w:hideMark/>
          </w:tcPr>
          <w:p w14:paraId="3AF4AD0F" w14:textId="72948D2E" w:rsidR="008E3BEB" w:rsidRPr="00351BB1" w:rsidRDefault="00887CEF" w:rsidP="00014850">
            <w:pPr>
              <w:pStyle w:val="TablaINIA"/>
              <w:rPr>
                <w:lang w:eastAsia="es-BO"/>
              </w:rPr>
            </w:pPr>
            <w:r w:rsidRPr="00351BB1">
              <w:rPr>
                <w:lang w:eastAsia="es-BO"/>
              </w:rPr>
              <w:t>Body depth</w:t>
            </w:r>
          </w:p>
        </w:tc>
        <w:tc>
          <w:tcPr>
            <w:tcW w:w="0" w:type="auto"/>
            <w:tcBorders>
              <w:top w:val="nil"/>
              <w:left w:val="nil"/>
              <w:bottom w:val="nil"/>
              <w:right w:val="nil"/>
            </w:tcBorders>
            <w:noWrap/>
            <w:vAlign w:val="center"/>
            <w:hideMark/>
          </w:tcPr>
          <w:p w14:paraId="579FF270" w14:textId="77777777" w:rsidR="008E3BEB" w:rsidRPr="00351BB1" w:rsidRDefault="008E3BEB" w:rsidP="004775F4">
            <w:pPr>
              <w:pStyle w:val="TablaINIA"/>
              <w:jc w:val="center"/>
              <w:rPr>
                <w:lang w:eastAsia="es-BO"/>
              </w:rPr>
            </w:pPr>
            <w:r w:rsidRPr="00351BB1">
              <w:rPr>
                <w:lang w:eastAsia="es-BO"/>
              </w:rPr>
              <w:t>14</w:t>
            </w:r>
          </w:p>
        </w:tc>
        <w:tc>
          <w:tcPr>
            <w:tcW w:w="0" w:type="auto"/>
            <w:tcBorders>
              <w:top w:val="nil"/>
              <w:left w:val="nil"/>
              <w:bottom w:val="nil"/>
              <w:right w:val="nil"/>
            </w:tcBorders>
            <w:noWrap/>
            <w:vAlign w:val="center"/>
            <w:hideMark/>
          </w:tcPr>
          <w:p w14:paraId="2E24924C" w14:textId="77777777" w:rsidR="008E3BEB" w:rsidRPr="00351BB1" w:rsidRDefault="008E3BEB" w:rsidP="004775F4">
            <w:pPr>
              <w:pStyle w:val="TablaINIA"/>
              <w:jc w:val="center"/>
              <w:rPr>
                <w:lang w:eastAsia="es-BO"/>
              </w:rPr>
            </w:pPr>
            <w:r w:rsidRPr="00351BB1">
              <w:rPr>
                <w:lang w:eastAsia="es-BO"/>
              </w:rPr>
              <w:t>15.4</w:t>
            </w:r>
          </w:p>
        </w:tc>
        <w:tc>
          <w:tcPr>
            <w:tcW w:w="0" w:type="auto"/>
            <w:tcBorders>
              <w:top w:val="nil"/>
              <w:left w:val="nil"/>
              <w:bottom w:val="nil"/>
              <w:right w:val="nil"/>
            </w:tcBorders>
            <w:noWrap/>
            <w:vAlign w:val="center"/>
            <w:hideMark/>
          </w:tcPr>
          <w:p w14:paraId="4C0D3EC2" w14:textId="77777777" w:rsidR="008E3BEB" w:rsidRPr="00351BB1" w:rsidRDefault="008E3BEB" w:rsidP="004775F4">
            <w:pPr>
              <w:pStyle w:val="TablaINIA"/>
              <w:jc w:val="center"/>
              <w:rPr>
                <w:lang w:eastAsia="es-BO"/>
              </w:rPr>
            </w:pPr>
            <w:r w:rsidRPr="00351BB1">
              <w:rPr>
                <w:lang w:eastAsia="es-BO"/>
              </w:rPr>
              <w:t>1.5</w:t>
            </w:r>
          </w:p>
        </w:tc>
        <w:tc>
          <w:tcPr>
            <w:tcW w:w="0" w:type="auto"/>
            <w:tcBorders>
              <w:top w:val="nil"/>
              <w:left w:val="nil"/>
              <w:bottom w:val="nil"/>
              <w:right w:val="nil"/>
            </w:tcBorders>
            <w:noWrap/>
            <w:vAlign w:val="center"/>
            <w:hideMark/>
          </w:tcPr>
          <w:p w14:paraId="332D6774" w14:textId="77777777" w:rsidR="008E3BEB" w:rsidRPr="00351BB1" w:rsidRDefault="008E3BEB" w:rsidP="004775F4">
            <w:pPr>
              <w:pStyle w:val="TablaINIA"/>
              <w:jc w:val="center"/>
              <w:rPr>
                <w:lang w:eastAsia="es-BO"/>
              </w:rPr>
            </w:pPr>
            <w:r w:rsidRPr="00351BB1">
              <w:rPr>
                <w:lang w:eastAsia="es-BO"/>
              </w:rPr>
              <w:t>13.4</w:t>
            </w:r>
          </w:p>
        </w:tc>
        <w:tc>
          <w:tcPr>
            <w:tcW w:w="0" w:type="auto"/>
            <w:tcBorders>
              <w:top w:val="nil"/>
              <w:left w:val="nil"/>
              <w:bottom w:val="nil"/>
              <w:right w:val="nil"/>
            </w:tcBorders>
            <w:noWrap/>
            <w:vAlign w:val="center"/>
            <w:hideMark/>
          </w:tcPr>
          <w:p w14:paraId="6FE691D9" w14:textId="77777777" w:rsidR="008E3BEB" w:rsidRPr="00351BB1" w:rsidRDefault="008E3BEB" w:rsidP="004775F4">
            <w:pPr>
              <w:pStyle w:val="TablaINIA"/>
              <w:jc w:val="center"/>
              <w:rPr>
                <w:lang w:eastAsia="es-BO"/>
              </w:rPr>
            </w:pPr>
            <w:r w:rsidRPr="00351BB1">
              <w:rPr>
                <w:lang w:eastAsia="es-BO"/>
              </w:rPr>
              <w:t>18.1</w:t>
            </w:r>
          </w:p>
        </w:tc>
      </w:tr>
      <w:tr w:rsidR="008E3BEB" w:rsidRPr="00351BB1" w14:paraId="593ED7C5" w14:textId="77777777" w:rsidTr="00D6259E">
        <w:trPr>
          <w:trHeight w:val="170"/>
        </w:trPr>
        <w:tc>
          <w:tcPr>
            <w:tcW w:w="0" w:type="auto"/>
            <w:tcBorders>
              <w:top w:val="nil"/>
              <w:left w:val="nil"/>
              <w:bottom w:val="nil"/>
              <w:right w:val="nil"/>
            </w:tcBorders>
            <w:noWrap/>
            <w:vAlign w:val="bottom"/>
            <w:hideMark/>
          </w:tcPr>
          <w:p w14:paraId="7DE951C7" w14:textId="428CD3E2" w:rsidR="008E3BEB" w:rsidRPr="00351BB1" w:rsidRDefault="00685725" w:rsidP="00014850">
            <w:pPr>
              <w:pStyle w:val="TablaINIA"/>
              <w:rPr>
                <w:lang w:eastAsia="es-BO"/>
              </w:rPr>
            </w:pPr>
            <w:r w:rsidRPr="00351BB1">
              <w:rPr>
                <w:lang w:eastAsia="es-BO"/>
              </w:rPr>
              <w:t>Head length</w:t>
            </w:r>
            <w:r w:rsidR="00D27A56" w:rsidRPr="00351BB1">
              <w:rPr>
                <w:lang w:eastAsia="es-BO"/>
              </w:rPr>
              <w:t xml:space="preserve"> </w:t>
            </w:r>
          </w:p>
        </w:tc>
        <w:tc>
          <w:tcPr>
            <w:tcW w:w="0" w:type="auto"/>
            <w:tcBorders>
              <w:top w:val="nil"/>
              <w:left w:val="nil"/>
              <w:bottom w:val="nil"/>
              <w:right w:val="nil"/>
            </w:tcBorders>
            <w:noWrap/>
            <w:vAlign w:val="center"/>
            <w:hideMark/>
          </w:tcPr>
          <w:p w14:paraId="7AF33D65" w14:textId="77777777" w:rsidR="008E3BEB" w:rsidRPr="00351BB1" w:rsidRDefault="008E3BEB" w:rsidP="004775F4">
            <w:pPr>
              <w:pStyle w:val="TablaINIA"/>
              <w:jc w:val="center"/>
              <w:rPr>
                <w:lang w:eastAsia="es-BO"/>
              </w:rPr>
            </w:pPr>
            <w:r w:rsidRPr="00351BB1">
              <w:rPr>
                <w:lang w:eastAsia="es-BO"/>
              </w:rPr>
              <w:t>14</w:t>
            </w:r>
          </w:p>
        </w:tc>
        <w:tc>
          <w:tcPr>
            <w:tcW w:w="0" w:type="auto"/>
            <w:tcBorders>
              <w:top w:val="nil"/>
              <w:left w:val="nil"/>
              <w:bottom w:val="nil"/>
              <w:right w:val="nil"/>
            </w:tcBorders>
            <w:noWrap/>
            <w:vAlign w:val="center"/>
            <w:hideMark/>
          </w:tcPr>
          <w:p w14:paraId="60874081" w14:textId="77777777" w:rsidR="008E3BEB" w:rsidRPr="00351BB1" w:rsidRDefault="008E3BEB" w:rsidP="004775F4">
            <w:pPr>
              <w:pStyle w:val="TablaINIA"/>
              <w:jc w:val="center"/>
              <w:rPr>
                <w:lang w:eastAsia="es-BO"/>
              </w:rPr>
            </w:pPr>
            <w:r w:rsidRPr="00351BB1">
              <w:rPr>
                <w:lang w:eastAsia="es-BO"/>
              </w:rPr>
              <w:t>36.7</w:t>
            </w:r>
          </w:p>
        </w:tc>
        <w:tc>
          <w:tcPr>
            <w:tcW w:w="0" w:type="auto"/>
            <w:tcBorders>
              <w:top w:val="nil"/>
              <w:left w:val="nil"/>
              <w:bottom w:val="nil"/>
              <w:right w:val="nil"/>
            </w:tcBorders>
            <w:noWrap/>
            <w:vAlign w:val="center"/>
            <w:hideMark/>
          </w:tcPr>
          <w:p w14:paraId="3FC27599" w14:textId="77777777" w:rsidR="008E3BEB" w:rsidRPr="00351BB1" w:rsidRDefault="008E3BEB" w:rsidP="004775F4">
            <w:pPr>
              <w:pStyle w:val="TablaINIA"/>
              <w:jc w:val="center"/>
              <w:rPr>
                <w:lang w:eastAsia="es-BO"/>
              </w:rPr>
            </w:pPr>
            <w:r w:rsidRPr="00351BB1">
              <w:rPr>
                <w:lang w:eastAsia="es-BO"/>
              </w:rPr>
              <w:t>0.7</w:t>
            </w:r>
          </w:p>
        </w:tc>
        <w:tc>
          <w:tcPr>
            <w:tcW w:w="0" w:type="auto"/>
            <w:tcBorders>
              <w:top w:val="nil"/>
              <w:left w:val="nil"/>
              <w:bottom w:val="nil"/>
              <w:right w:val="nil"/>
            </w:tcBorders>
            <w:noWrap/>
            <w:vAlign w:val="center"/>
            <w:hideMark/>
          </w:tcPr>
          <w:p w14:paraId="2226352B" w14:textId="77777777" w:rsidR="008E3BEB" w:rsidRPr="00351BB1" w:rsidRDefault="008E3BEB" w:rsidP="004775F4">
            <w:pPr>
              <w:pStyle w:val="TablaINIA"/>
              <w:jc w:val="center"/>
              <w:rPr>
                <w:lang w:eastAsia="es-BO"/>
              </w:rPr>
            </w:pPr>
            <w:r w:rsidRPr="00351BB1">
              <w:rPr>
                <w:lang w:eastAsia="es-BO"/>
              </w:rPr>
              <w:t>35.3</w:t>
            </w:r>
          </w:p>
        </w:tc>
        <w:tc>
          <w:tcPr>
            <w:tcW w:w="0" w:type="auto"/>
            <w:tcBorders>
              <w:top w:val="nil"/>
              <w:left w:val="nil"/>
              <w:bottom w:val="nil"/>
              <w:right w:val="nil"/>
            </w:tcBorders>
            <w:noWrap/>
            <w:vAlign w:val="center"/>
            <w:hideMark/>
          </w:tcPr>
          <w:p w14:paraId="2ED26A25" w14:textId="77777777" w:rsidR="008E3BEB" w:rsidRPr="00351BB1" w:rsidRDefault="008E3BEB" w:rsidP="004775F4">
            <w:pPr>
              <w:pStyle w:val="TablaINIA"/>
              <w:jc w:val="center"/>
              <w:rPr>
                <w:lang w:eastAsia="es-BO"/>
              </w:rPr>
            </w:pPr>
            <w:r w:rsidRPr="00351BB1">
              <w:rPr>
                <w:lang w:eastAsia="es-BO"/>
              </w:rPr>
              <w:t>37.6</w:t>
            </w:r>
          </w:p>
        </w:tc>
      </w:tr>
      <w:tr w:rsidR="008E3BEB" w:rsidRPr="00351BB1" w14:paraId="0FCB8B3C" w14:textId="77777777" w:rsidTr="00D6259E">
        <w:trPr>
          <w:trHeight w:val="170"/>
        </w:trPr>
        <w:tc>
          <w:tcPr>
            <w:tcW w:w="0" w:type="auto"/>
            <w:tcBorders>
              <w:top w:val="nil"/>
              <w:left w:val="nil"/>
              <w:bottom w:val="nil"/>
              <w:right w:val="nil"/>
            </w:tcBorders>
            <w:noWrap/>
            <w:vAlign w:val="bottom"/>
            <w:hideMark/>
          </w:tcPr>
          <w:p w14:paraId="5AE88199" w14:textId="58D4199F" w:rsidR="008E3BEB" w:rsidRPr="00351BB1" w:rsidRDefault="006243CC" w:rsidP="00014850">
            <w:pPr>
              <w:pStyle w:val="TablaINIA"/>
              <w:rPr>
                <w:lang w:eastAsia="es-BO"/>
              </w:rPr>
            </w:pPr>
            <w:r w:rsidRPr="00351BB1">
              <w:rPr>
                <w:lang w:eastAsia="es-BO"/>
              </w:rPr>
              <w:t>Pectoral fin origin to dorsal fin insertion</w:t>
            </w:r>
          </w:p>
        </w:tc>
        <w:tc>
          <w:tcPr>
            <w:tcW w:w="0" w:type="auto"/>
            <w:tcBorders>
              <w:top w:val="nil"/>
              <w:left w:val="nil"/>
              <w:bottom w:val="nil"/>
              <w:right w:val="nil"/>
            </w:tcBorders>
            <w:noWrap/>
            <w:vAlign w:val="center"/>
            <w:hideMark/>
          </w:tcPr>
          <w:p w14:paraId="24C0AD0A" w14:textId="77777777" w:rsidR="008E3BEB" w:rsidRPr="00351BB1" w:rsidRDefault="008E3BEB" w:rsidP="004775F4">
            <w:pPr>
              <w:pStyle w:val="TablaINIA"/>
              <w:jc w:val="center"/>
              <w:rPr>
                <w:lang w:eastAsia="es-BO"/>
              </w:rPr>
            </w:pPr>
            <w:r w:rsidRPr="00351BB1">
              <w:rPr>
                <w:lang w:eastAsia="es-BO"/>
              </w:rPr>
              <w:t>14</w:t>
            </w:r>
          </w:p>
        </w:tc>
        <w:tc>
          <w:tcPr>
            <w:tcW w:w="0" w:type="auto"/>
            <w:tcBorders>
              <w:top w:val="nil"/>
              <w:left w:val="nil"/>
              <w:bottom w:val="nil"/>
              <w:right w:val="nil"/>
            </w:tcBorders>
            <w:noWrap/>
            <w:vAlign w:val="center"/>
            <w:hideMark/>
          </w:tcPr>
          <w:p w14:paraId="0EBB2609" w14:textId="77777777" w:rsidR="008E3BEB" w:rsidRPr="00351BB1" w:rsidRDefault="008E3BEB" w:rsidP="004775F4">
            <w:pPr>
              <w:pStyle w:val="TablaINIA"/>
              <w:jc w:val="center"/>
              <w:rPr>
                <w:lang w:eastAsia="es-BO"/>
              </w:rPr>
            </w:pPr>
            <w:r w:rsidRPr="00351BB1">
              <w:rPr>
                <w:lang w:eastAsia="es-BO"/>
              </w:rPr>
              <w:t>23.2</w:t>
            </w:r>
          </w:p>
        </w:tc>
        <w:tc>
          <w:tcPr>
            <w:tcW w:w="0" w:type="auto"/>
            <w:tcBorders>
              <w:top w:val="nil"/>
              <w:left w:val="nil"/>
              <w:bottom w:val="nil"/>
              <w:right w:val="nil"/>
            </w:tcBorders>
            <w:noWrap/>
            <w:vAlign w:val="center"/>
            <w:hideMark/>
          </w:tcPr>
          <w:p w14:paraId="3CAEF319" w14:textId="77777777" w:rsidR="008E3BEB" w:rsidRPr="00351BB1" w:rsidRDefault="008E3BEB" w:rsidP="004775F4">
            <w:pPr>
              <w:pStyle w:val="TablaINIA"/>
              <w:jc w:val="center"/>
              <w:rPr>
                <w:lang w:eastAsia="es-BO"/>
              </w:rPr>
            </w:pPr>
            <w:r w:rsidRPr="00351BB1">
              <w:rPr>
                <w:lang w:eastAsia="es-BO"/>
              </w:rPr>
              <w:t>0.9</w:t>
            </w:r>
          </w:p>
        </w:tc>
        <w:tc>
          <w:tcPr>
            <w:tcW w:w="0" w:type="auto"/>
            <w:tcBorders>
              <w:top w:val="nil"/>
              <w:left w:val="nil"/>
              <w:bottom w:val="nil"/>
              <w:right w:val="nil"/>
            </w:tcBorders>
            <w:noWrap/>
            <w:vAlign w:val="center"/>
            <w:hideMark/>
          </w:tcPr>
          <w:p w14:paraId="1EB0D908" w14:textId="77777777" w:rsidR="008E3BEB" w:rsidRPr="00351BB1" w:rsidRDefault="008E3BEB" w:rsidP="004775F4">
            <w:pPr>
              <w:pStyle w:val="TablaINIA"/>
              <w:jc w:val="center"/>
              <w:rPr>
                <w:lang w:eastAsia="es-BO"/>
              </w:rPr>
            </w:pPr>
            <w:r w:rsidRPr="00351BB1">
              <w:rPr>
                <w:lang w:eastAsia="es-BO"/>
              </w:rPr>
              <w:t>22.1</w:t>
            </w:r>
          </w:p>
        </w:tc>
        <w:tc>
          <w:tcPr>
            <w:tcW w:w="0" w:type="auto"/>
            <w:tcBorders>
              <w:top w:val="nil"/>
              <w:left w:val="nil"/>
              <w:bottom w:val="nil"/>
              <w:right w:val="nil"/>
            </w:tcBorders>
            <w:noWrap/>
            <w:vAlign w:val="center"/>
            <w:hideMark/>
          </w:tcPr>
          <w:p w14:paraId="0182BE4F" w14:textId="77777777" w:rsidR="008E3BEB" w:rsidRPr="00351BB1" w:rsidRDefault="008E3BEB" w:rsidP="004775F4">
            <w:pPr>
              <w:pStyle w:val="TablaINIA"/>
              <w:jc w:val="center"/>
              <w:rPr>
                <w:lang w:eastAsia="es-BO"/>
              </w:rPr>
            </w:pPr>
            <w:r w:rsidRPr="00351BB1">
              <w:rPr>
                <w:lang w:eastAsia="es-BO"/>
              </w:rPr>
              <w:t>24.8</w:t>
            </w:r>
          </w:p>
        </w:tc>
      </w:tr>
      <w:tr w:rsidR="008E3BEB" w:rsidRPr="00351BB1" w14:paraId="090AA256" w14:textId="77777777" w:rsidTr="00D6259E">
        <w:trPr>
          <w:trHeight w:val="170"/>
        </w:trPr>
        <w:tc>
          <w:tcPr>
            <w:tcW w:w="0" w:type="auto"/>
            <w:tcBorders>
              <w:top w:val="nil"/>
              <w:left w:val="nil"/>
              <w:bottom w:val="nil"/>
              <w:right w:val="nil"/>
            </w:tcBorders>
            <w:noWrap/>
            <w:vAlign w:val="bottom"/>
            <w:hideMark/>
          </w:tcPr>
          <w:p w14:paraId="0EA9288F" w14:textId="6D3B2517" w:rsidR="008E3BEB" w:rsidRPr="00351BB1" w:rsidRDefault="00737568" w:rsidP="00014850">
            <w:pPr>
              <w:pStyle w:val="TablaINIA"/>
              <w:rPr>
                <w:lang w:val="es-419" w:eastAsia="es-BO"/>
              </w:rPr>
            </w:pPr>
            <w:r w:rsidRPr="00351BB1">
              <w:rPr>
                <w:lang w:val="es-419" w:eastAsia="es-BO"/>
              </w:rPr>
              <w:t xml:space="preserve">Dorsal fin origin to pelvic fin origin </w:t>
            </w:r>
          </w:p>
        </w:tc>
        <w:tc>
          <w:tcPr>
            <w:tcW w:w="0" w:type="auto"/>
            <w:tcBorders>
              <w:top w:val="nil"/>
              <w:left w:val="nil"/>
              <w:bottom w:val="nil"/>
              <w:right w:val="nil"/>
            </w:tcBorders>
            <w:noWrap/>
            <w:vAlign w:val="center"/>
            <w:hideMark/>
          </w:tcPr>
          <w:p w14:paraId="0A85B7ED" w14:textId="77777777" w:rsidR="008E3BEB" w:rsidRPr="00351BB1" w:rsidRDefault="008E3BEB" w:rsidP="004775F4">
            <w:pPr>
              <w:pStyle w:val="TablaINIA"/>
              <w:jc w:val="center"/>
              <w:rPr>
                <w:lang w:eastAsia="es-BO"/>
              </w:rPr>
            </w:pPr>
            <w:r w:rsidRPr="00351BB1">
              <w:rPr>
                <w:lang w:eastAsia="es-BO"/>
              </w:rPr>
              <w:t>14</w:t>
            </w:r>
          </w:p>
        </w:tc>
        <w:tc>
          <w:tcPr>
            <w:tcW w:w="0" w:type="auto"/>
            <w:tcBorders>
              <w:top w:val="nil"/>
              <w:left w:val="nil"/>
              <w:bottom w:val="nil"/>
              <w:right w:val="nil"/>
            </w:tcBorders>
            <w:noWrap/>
            <w:vAlign w:val="center"/>
            <w:hideMark/>
          </w:tcPr>
          <w:p w14:paraId="46EDC33F" w14:textId="77777777" w:rsidR="008E3BEB" w:rsidRPr="00351BB1" w:rsidRDefault="008E3BEB" w:rsidP="004775F4">
            <w:pPr>
              <w:pStyle w:val="TablaINIA"/>
              <w:jc w:val="center"/>
              <w:rPr>
                <w:lang w:eastAsia="es-BO"/>
              </w:rPr>
            </w:pPr>
            <w:r w:rsidRPr="00351BB1">
              <w:rPr>
                <w:lang w:eastAsia="es-BO"/>
              </w:rPr>
              <w:t>20.0</w:t>
            </w:r>
          </w:p>
        </w:tc>
        <w:tc>
          <w:tcPr>
            <w:tcW w:w="0" w:type="auto"/>
            <w:tcBorders>
              <w:top w:val="nil"/>
              <w:left w:val="nil"/>
              <w:bottom w:val="nil"/>
              <w:right w:val="nil"/>
            </w:tcBorders>
            <w:noWrap/>
            <w:vAlign w:val="center"/>
            <w:hideMark/>
          </w:tcPr>
          <w:p w14:paraId="2A68164D" w14:textId="77777777" w:rsidR="008E3BEB" w:rsidRPr="00351BB1" w:rsidRDefault="008E3BEB" w:rsidP="004775F4">
            <w:pPr>
              <w:pStyle w:val="TablaINIA"/>
              <w:jc w:val="center"/>
              <w:rPr>
                <w:lang w:eastAsia="es-BO"/>
              </w:rPr>
            </w:pPr>
            <w:r w:rsidRPr="00351BB1">
              <w:rPr>
                <w:lang w:eastAsia="es-BO"/>
              </w:rPr>
              <w:t>0.8</w:t>
            </w:r>
          </w:p>
        </w:tc>
        <w:tc>
          <w:tcPr>
            <w:tcW w:w="0" w:type="auto"/>
            <w:tcBorders>
              <w:top w:val="nil"/>
              <w:left w:val="nil"/>
              <w:bottom w:val="nil"/>
              <w:right w:val="nil"/>
            </w:tcBorders>
            <w:noWrap/>
            <w:vAlign w:val="center"/>
            <w:hideMark/>
          </w:tcPr>
          <w:p w14:paraId="762C5200" w14:textId="77777777" w:rsidR="008E3BEB" w:rsidRPr="00351BB1" w:rsidRDefault="008E3BEB" w:rsidP="004775F4">
            <w:pPr>
              <w:pStyle w:val="TablaINIA"/>
              <w:jc w:val="center"/>
              <w:rPr>
                <w:lang w:eastAsia="es-BO"/>
              </w:rPr>
            </w:pPr>
            <w:r w:rsidRPr="00351BB1">
              <w:rPr>
                <w:lang w:eastAsia="es-BO"/>
              </w:rPr>
              <w:t>18.5</w:t>
            </w:r>
          </w:p>
        </w:tc>
        <w:tc>
          <w:tcPr>
            <w:tcW w:w="0" w:type="auto"/>
            <w:tcBorders>
              <w:top w:val="nil"/>
              <w:left w:val="nil"/>
              <w:bottom w:val="nil"/>
              <w:right w:val="nil"/>
            </w:tcBorders>
            <w:noWrap/>
            <w:vAlign w:val="center"/>
            <w:hideMark/>
          </w:tcPr>
          <w:p w14:paraId="1D52B586" w14:textId="77777777" w:rsidR="008E3BEB" w:rsidRPr="00351BB1" w:rsidRDefault="008E3BEB" w:rsidP="004775F4">
            <w:pPr>
              <w:pStyle w:val="TablaINIA"/>
              <w:jc w:val="center"/>
              <w:rPr>
                <w:lang w:eastAsia="es-BO"/>
              </w:rPr>
            </w:pPr>
            <w:r w:rsidRPr="00351BB1">
              <w:rPr>
                <w:lang w:eastAsia="es-BO"/>
              </w:rPr>
              <w:t>21.4</w:t>
            </w:r>
          </w:p>
        </w:tc>
      </w:tr>
      <w:tr w:rsidR="008E3BEB" w:rsidRPr="00351BB1" w14:paraId="5F577316" w14:textId="77777777" w:rsidTr="00D6259E">
        <w:trPr>
          <w:trHeight w:val="170"/>
        </w:trPr>
        <w:tc>
          <w:tcPr>
            <w:tcW w:w="0" w:type="auto"/>
            <w:tcBorders>
              <w:top w:val="nil"/>
              <w:left w:val="nil"/>
              <w:bottom w:val="nil"/>
              <w:right w:val="nil"/>
            </w:tcBorders>
            <w:noWrap/>
            <w:vAlign w:val="bottom"/>
            <w:hideMark/>
          </w:tcPr>
          <w:p w14:paraId="780269BF" w14:textId="4BF2D591" w:rsidR="008E3BEB" w:rsidRPr="00351BB1" w:rsidRDefault="00737568" w:rsidP="00014850">
            <w:pPr>
              <w:pStyle w:val="TablaINIA"/>
              <w:rPr>
                <w:lang w:val="es-419" w:eastAsia="es-BO"/>
              </w:rPr>
            </w:pPr>
            <w:r w:rsidRPr="00351BB1">
              <w:rPr>
                <w:lang w:val="es-419" w:eastAsia="es-BO"/>
              </w:rPr>
              <w:t xml:space="preserve">Dorsal fin origin to anal fin origin </w:t>
            </w:r>
          </w:p>
        </w:tc>
        <w:tc>
          <w:tcPr>
            <w:tcW w:w="0" w:type="auto"/>
            <w:tcBorders>
              <w:top w:val="nil"/>
              <w:left w:val="nil"/>
              <w:bottom w:val="nil"/>
              <w:right w:val="nil"/>
            </w:tcBorders>
            <w:noWrap/>
            <w:vAlign w:val="center"/>
            <w:hideMark/>
          </w:tcPr>
          <w:p w14:paraId="0F9FC08C" w14:textId="77777777" w:rsidR="008E3BEB" w:rsidRPr="00351BB1" w:rsidRDefault="008E3BEB" w:rsidP="004775F4">
            <w:pPr>
              <w:pStyle w:val="TablaINIA"/>
              <w:jc w:val="center"/>
              <w:rPr>
                <w:lang w:eastAsia="es-BO"/>
              </w:rPr>
            </w:pPr>
            <w:r w:rsidRPr="00351BB1">
              <w:rPr>
                <w:lang w:eastAsia="es-BO"/>
              </w:rPr>
              <w:t>14</w:t>
            </w:r>
          </w:p>
        </w:tc>
        <w:tc>
          <w:tcPr>
            <w:tcW w:w="0" w:type="auto"/>
            <w:tcBorders>
              <w:top w:val="nil"/>
              <w:left w:val="nil"/>
              <w:bottom w:val="nil"/>
              <w:right w:val="nil"/>
            </w:tcBorders>
            <w:noWrap/>
            <w:vAlign w:val="center"/>
            <w:hideMark/>
          </w:tcPr>
          <w:p w14:paraId="7EAA6D95" w14:textId="77777777" w:rsidR="008E3BEB" w:rsidRPr="00351BB1" w:rsidRDefault="008E3BEB" w:rsidP="004775F4">
            <w:pPr>
              <w:pStyle w:val="TablaINIA"/>
              <w:jc w:val="center"/>
              <w:rPr>
                <w:lang w:eastAsia="es-BO"/>
              </w:rPr>
            </w:pPr>
            <w:r w:rsidRPr="00351BB1">
              <w:rPr>
                <w:lang w:eastAsia="es-BO"/>
              </w:rPr>
              <w:t>34.9</w:t>
            </w:r>
          </w:p>
        </w:tc>
        <w:tc>
          <w:tcPr>
            <w:tcW w:w="0" w:type="auto"/>
            <w:tcBorders>
              <w:top w:val="nil"/>
              <w:left w:val="nil"/>
              <w:bottom w:val="nil"/>
              <w:right w:val="nil"/>
            </w:tcBorders>
            <w:noWrap/>
            <w:vAlign w:val="center"/>
            <w:hideMark/>
          </w:tcPr>
          <w:p w14:paraId="6B3AEC34" w14:textId="77777777" w:rsidR="008E3BEB" w:rsidRPr="00351BB1" w:rsidRDefault="008E3BEB" w:rsidP="004775F4">
            <w:pPr>
              <w:pStyle w:val="TablaINIA"/>
              <w:jc w:val="center"/>
              <w:rPr>
                <w:lang w:eastAsia="es-BO"/>
              </w:rPr>
            </w:pPr>
            <w:r w:rsidRPr="00351BB1">
              <w:rPr>
                <w:lang w:eastAsia="es-BO"/>
              </w:rPr>
              <w:t>0.8</w:t>
            </w:r>
          </w:p>
        </w:tc>
        <w:tc>
          <w:tcPr>
            <w:tcW w:w="0" w:type="auto"/>
            <w:tcBorders>
              <w:top w:val="nil"/>
              <w:left w:val="nil"/>
              <w:bottom w:val="nil"/>
              <w:right w:val="nil"/>
            </w:tcBorders>
            <w:noWrap/>
            <w:vAlign w:val="center"/>
            <w:hideMark/>
          </w:tcPr>
          <w:p w14:paraId="4E84897D" w14:textId="77777777" w:rsidR="008E3BEB" w:rsidRPr="00351BB1" w:rsidRDefault="008E3BEB" w:rsidP="004775F4">
            <w:pPr>
              <w:pStyle w:val="TablaINIA"/>
              <w:jc w:val="center"/>
              <w:rPr>
                <w:lang w:eastAsia="es-BO"/>
              </w:rPr>
            </w:pPr>
            <w:r w:rsidRPr="00351BB1">
              <w:rPr>
                <w:lang w:eastAsia="es-BO"/>
              </w:rPr>
              <w:t>33.7</w:t>
            </w:r>
          </w:p>
        </w:tc>
        <w:tc>
          <w:tcPr>
            <w:tcW w:w="0" w:type="auto"/>
            <w:tcBorders>
              <w:top w:val="nil"/>
              <w:left w:val="nil"/>
              <w:bottom w:val="nil"/>
              <w:right w:val="nil"/>
            </w:tcBorders>
            <w:noWrap/>
            <w:vAlign w:val="center"/>
            <w:hideMark/>
          </w:tcPr>
          <w:p w14:paraId="4D9B7154" w14:textId="77777777" w:rsidR="008E3BEB" w:rsidRPr="00351BB1" w:rsidRDefault="008E3BEB" w:rsidP="004775F4">
            <w:pPr>
              <w:pStyle w:val="TablaINIA"/>
              <w:jc w:val="center"/>
              <w:rPr>
                <w:lang w:eastAsia="es-BO"/>
              </w:rPr>
            </w:pPr>
            <w:r w:rsidRPr="00351BB1">
              <w:rPr>
                <w:lang w:eastAsia="es-BO"/>
              </w:rPr>
              <w:t>36.3</w:t>
            </w:r>
          </w:p>
        </w:tc>
      </w:tr>
      <w:tr w:rsidR="008E3BEB" w:rsidRPr="00351BB1" w14:paraId="40EBE05A" w14:textId="77777777" w:rsidTr="00D6259E">
        <w:trPr>
          <w:trHeight w:val="170"/>
        </w:trPr>
        <w:tc>
          <w:tcPr>
            <w:tcW w:w="0" w:type="auto"/>
            <w:tcBorders>
              <w:top w:val="nil"/>
              <w:left w:val="nil"/>
              <w:bottom w:val="nil"/>
              <w:right w:val="nil"/>
            </w:tcBorders>
            <w:noWrap/>
            <w:vAlign w:val="bottom"/>
            <w:hideMark/>
          </w:tcPr>
          <w:p w14:paraId="38E70F73" w14:textId="6D82033B" w:rsidR="008E3BEB" w:rsidRPr="00351BB1" w:rsidRDefault="00737568" w:rsidP="00014850">
            <w:pPr>
              <w:pStyle w:val="TablaINIA"/>
              <w:rPr>
                <w:lang w:eastAsia="es-BO"/>
              </w:rPr>
            </w:pPr>
            <w:r w:rsidRPr="00351BB1">
              <w:rPr>
                <w:lang w:eastAsia="es-BO"/>
              </w:rPr>
              <w:t>Pectoral fin origin to pelvic fin origin</w:t>
            </w:r>
            <w:r w:rsidR="003E7100" w:rsidRPr="00351BB1">
              <w:rPr>
                <w:lang w:eastAsia="es-BO"/>
              </w:rPr>
              <w:t xml:space="preserve"> </w:t>
            </w:r>
          </w:p>
        </w:tc>
        <w:tc>
          <w:tcPr>
            <w:tcW w:w="0" w:type="auto"/>
            <w:tcBorders>
              <w:top w:val="nil"/>
              <w:left w:val="nil"/>
              <w:bottom w:val="nil"/>
              <w:right w:val="nil"/>
            </w:tcBorders>
            <w:noWrap/>
            <w:vAlign w:val="center"/>
            <w:hideMark/>
          </w:tcPr>
          <w:p w14:paraId="13487D4E" w14:textId="77777777" w:rsidR="008E3BEB" w:rsidRPr="00351BB1" w:rsidRDefault="008E3BEB" w:rsidP="004775F4">
            <w:pPr>
              <w:pStyle w:val="TablaINIA"/>
              <w:jc w:val="center"/>
              <w:rPr>
                <w:lang w:eastAsia="es-BO"/>
              </w:rPr>
            </w:pPr>
            <w:r w:rsidRPr="00351BB1">
              <w:rPr>
                <w:lang w:eastAsia="es-BO"/>
              </w:rPr>
              <w:t>14</w:t>
            </w:r>
          </w:p>
        </w:tc>
        <w:tc>
          <w:tcPr>
            <w:tcW w:w="0" w:type="auto"/>
            <w:tcBorders>
              <w:top w:val="nil"/>
              <w:left w:val="nil"/>
              <w:bottom w:val="nil"/>
              <w:right w:val="nil"/>
            </w:tcBorders>
            <w:noWrap/>
            <w:vAlign w:val="center"/>
            <w:hideMark/>
          </w:tcPr>
          <w:p w14:paraId="5EFBDA99" w14:textId="77777777" w:rsidR="008E3BEB" w:rsidRPr="00351BB1" w:rsidRDefault="008E3BEB" w:rsidP="004775F4">
            <w:pPr>
              <w:pStyle w:val="TablaINIA"/>
              <w:jc w:val="center"/>
              <w:rPr>
                <w:lang w:eastAsia="es-BO"/>
              </w:rPr>
            </w:pPr>
            <w:r w:rsidRPr="00351BB1">
              <w:rPr>
                <w:lang w:eastAsia="es-BO"/>
              </w:rPr>
              <w:t>26.6</w:t>
            </w:r>
          </w:p>
        </w:tc>
        <w:tc>
          <w:tcPr>
            <w:tcW w:w="0" w:type="auto"/>
            <w:tcBorders>
              <w:top w:val="nil"/>
              <w:left w:val="nil"/>
              <w:bottom w:val="nil"/>
              <w:right w:val="nil"/>
            </w:tcBorders>
            <w:noWrap/>
            <w:vAlign w:val="center"/>
            <w:hideMark/>
          </w:tcPr>
          <w:p w14:paraId="7EFE016F" w14:textId="77777777" w:rsidR="008E3BEB" w:rsidRPr="00351BB1" w:rsidRDefault="008E3BEB" w:rsidP="004775F4">
            <w:pPr>
              <w:pStyle w:val="TablaINIA"/>
              <w:jc w:val="center"/>
              <w:rPr>
                <w:lang w:eastAsia="es-BO"/>
              </w:rPr>
            </w:pPr>
            <w:r w:rsidRPr="00351BB1">
              <w:rPr>
                <w:lang w:eastAsia="es-BO"/>
              </w:rPr>
              <w:t>0.6</w:t>
            </w:r>
          </w:p>
        </w:tc>
        <w:tc>
          <w:tcPr>
            <w:tcW w:w="0" w:type="auto"/>
            <w:tcBorders>
              <w:top w:val="nil"/>
              <w:left w:val="nil"/>
              <w:bottom w:val="nil"/>
              <w:right w:val="nil"/>
            </w:tcBorders>
            <w:noWrap/>
            <w:vAlign w:val="center"/>
            <w:hideMark/>
          </w:tcPr>
          <w:p w14:paraId="718A0811" w14:textId="77777777" w:rsidR="008E3BEB" w:rsidRPr="00351BB1" w:rsidRDefault="008E3BEB" w:rsidP="004775F4">
            <w:pPr>
              <w:pStyle w:val="TablaINIA"/>
              <w:jc w:val="center"/>
              <w:rPr>
                <w:lang w:eastAsia="es-BO"/>
              </w:rPr>
            </w:pPr>
            <w:r w:rsidRPr="00351BB1">
              <w:rPr>
                <w:lang w:eastAsia="es-BO"/>
              </w:rPr>
              <w:t>25.6</w:t>
            </w:r>
          </w:p>
        </w:tc>
        <w:tc>
          <w:tcPr>
            <w:tcW w:w="0" w:type="auto"/>
            <w:tcBorders>
              <w:top w:val="nil"/>
              <w:left w:val="nil"/>
              <w:bottom w:val="nil"/>
              <w:right w:val="nil"/>
            </w:tcBorders>
            <w:noWrap/>
            <w:vAlign w:val="center"/>
            <w:hideMark/>
          </w:tcPr>
          <w:p w14:paraId="5764610C" w14:textId="77777777" w:rsidR="008E3BEB" w:rsidRPr="00351BB1" w:rsidRDefault="008E3BEB" w:rsidP="004775F4">
            <w:pPr>
              <w:pStyle w:val="TablaINIA"/>
              <w:jc w:val="center"/>
              <w:rPr>
                <w:lang w:eastAsia="es-BO"/>
              </w:rPr>
            </w:pPr>
            <w:r w:rsidRPr="00351BB1">
              <w:rPr>
                <w:lang w:eastAsia="es-BO"/>
              </w:rPr>
              <w:t>27.6</w:t>
            </w:r>
          </w:p>
        </w:tc>
      </w:tr>
      <w:tr w:rsidR="008E3BEB" w:rsidRPr="00351BB1" w14:paraId="1892E284" w14:textId="77777777" w:rsidTr="00D6259E">
        <w:trPr>
          <w:trHeight w:val="170"/>
        </w:trPr>
        <w:tc>
          <w:tcPr>
            <w:tcW w:w="0" w:type="auto"/>
            <w:tcBorders>
              <w:top w:val="nil"/>
              <w:left w:val="nil"/>
              <w:bottom w:val="nil"/>
              <w:right w:val="nil"/>
            </w:tcBorders>
            <w:noWrap/>
            <w:vAlign w:val="bottom"/>
            <w:hideMark/>
          </w:tcPr>
          <w:p w14:paraId="340AB21D" w14:textId="3CD51777" w:rsidR="008E3BEB" w:rsidRPr="00351BB1" w:rsidRDefault="00737568" w:rsidP="00014850">
            <w:pPr>
              <w:pStyle w:val="TablaINIA"/>
              <w:rPr>
                <w:lang w:eastAsia="es-BO"/>
              </w:rPr>
            </w:pPr>
            <w:r w:rsidRPr="00351BB1">
              <w:rPr>
                <w:lang w:eastAsia="es-BO"/>
              </w:rPr>
              <w:t xml:space="preserve">Pelvic fin origin to anal fin origin </w:t>
            </w:r>
          </w:p>
        </w:tc>
        <w:tc>
          <w:tcPr>
            <w:tcW w:w="0" w:type="auto"/>
            <w:tcBorders>
              <w:top w:val="nil"/>
              <w:left w:val="nil"/>
              <w:bottom w:val="nil"/>
              <w:right w:val="nil"/>
            </w:tcBorders>
            <w:noWrap/>
            <w:vAlign w:val="center"/>
            <w:hideMark/>
          </w:tcPr>
          <w:p w14:paraId="195FDF13" w14:textId="77777777" w:rsidR="008E3BEB" w:rsidRPr="00351BB1" w:rsidRDefault="008E3BEB" w:rsidP="004775F4">
            <w:pPr>
              <w:pStyle w:val="TablaINIA"/>
              <w:jc w:val="center"/>
              <w:rPr>
                <w:lang w:eastAsia="es-BO"/>
              </w:rPr>
            </w:pPr>
            <w:r w:rsidRPr="00351BB1">
              <w:rPr>
                <w:lang w:eastAsia="es-BO"/>
              </w:rPr>
              <w:t>14</w:t>
            </w:r>
          </w:p>
        </w:tc>
        <w:tc>
          <w:tcPr>
            <w:tcW w:w="0" w:type="auto"/>
            <w:tcBorders>
              <w:top w:val="nil"/>
              <w:left w:val="nil"/>
              <w:bottom w:val="nil"/>
              <w:right w:val="nil"/>
            </w:tcBorders>
            <w:noWrap/>
            <w:vAlign w:val="center"/>
            <w:hideMark/>
          </w:tcPr>
          <w:p w14:paraId="0DFD9BE5" w14:textId="77777777" w:rsidR="008E3BEB" w:rsidRPr="00351BB1" w:rsidRDefault="008E3BEB" w:rsidP="004775F4">
            <w:pPr>
              <w:pStyle w:val="TablaINIA"/>
              <w:jc w:val="center"/>
              <w:rPr>
                <w:lang w:eastAsia="es-BO"/>
              </w:rPr>
            </w:pPr>
            <w:r w:rsidRPr="00351BB1">
              <w:rPr>
                <w:lang w:eastAsia="es-BO"/>
              </w:rPr>
              <w:t>18.7</w:t>
            </w:r>
          </w:p>
        </w:tc>
        <w:tc>
          <w:tcPr>
            <w:tcW w:w="0" w:type="auto"/>
            <w:tcBorders>
              <w:top w:val="nil"/>
              <w:left w:val="nil"/>
              <w:bottom w:val="nil"/>
              <w:right w:val="nil"/>
            </w:tcBorders>
            <w:noWrap/>
            <w:vAlign w:val="center"/>
            <w:hideMark/>
          </w:tcPr>
          <w:p w14:paraId="55525850" w14:textId="77777777" w:rsidR="008E3BEB" w:rsidRPr="00351BB1" w:rsidRDefault="008E3BEB" w:rsidP="004775F4">
            <w:pPr>
              <w:pStyle w:val="TablaINIA"/>
              <w:jc w:val="center"/>
              <w:rPr>
                <w:lang w:eastAsia="es-BO"/>
              </w:rPr>
            </w:pPr>
            <w:r w:rsidRPr="00351BB1">
              <w:rPr>
                <w:lang w:eastAsia="es-BO"/>
              </w:rPr>
              <w:t>0.9</w:t>
            </w:r>
          </w:p>
        </w:tc>
        <w:tc>
          <w:tcPr>
            <w:tcW w:w="0" w:type="auto"/>
            <w:tcBorders>
              <w:top w:val="nil"/>
              <w:left w:val="nil"/>
              <w:bottom w:val="nil"/>
              <w:right w:val="nil"/>
            </w:tcBorders>
            <w:noWrap/>
            <w:vAlign w:val="center"/>
            <w:hideMark/>
          </w:tcPr>
          <w:p w14:paraId="5312D0C6" w14:textId="77777777" w:rsidR="008E3BEB" w:rsidRPr="00351BB1" w:rsidRDefault="008E3BEB" w:rsidP="004775F4">
            <w:pPr>
              <w:pStyle w:val="TablaINIA"/>
              <w:jc w:val="center"/>
              <w:rPr>
                <w:lang w:eastAsia="es-BO"/>
              </w:rPr>
            </w:pPr>
            <w:r w:rsidRPr="00351BB1">
              <w:rPr>
                <w:lang w:eastAsia="es-BO"/>
              </w:rPr>
              <w:t>17.1</w:t>
            </w:r>
          </w:p>
        </w:tc>
        <w:tc>
          <w:tcPr>
            <w:tcW w:w="0" w:type="auto"/>
            <w:tcBorders>
              <w:top w:val="nil"/>
              <w:left w:val="nil"/>
              <w:bottom w:val="nil"/>
              <w:right w:val="nil"/>
            </w:tcBorders>
            <w:noWrap/>
            <w:vAlign w:val="center"/>
            <w:hideMark/>
          </w:tcPr>
          <w:p w14:paraId="13E0225C" w14:textId="77777777" w:rsidR="008E3BEB" w:rsidRPr="00351BB1" w:rsidRDefault="008E3BEB" w:rsidP="004775F4">
            <w:pPr>
              <w:pStyle w:val="TablaINIA"/>
              <w:jc w:val="center"/>
              <w:rPr>
                <w:lang w:eastAsia="es-BO"/>
              </w:rPr>
            </w:pPr>
            <w:r w:rsidRPr="00351BB1">
              <w:rPr>
                <w:lang w:eastAsia="es-BO"/>
              </w:rPr>
              <w:t>20.2</w:t>
            </w:r>
          </w:p>
        </w:tc>
      </w:tr>
      <w:tr w:rsidR="008E3BEB" w:rsidRPr="00351BB1" w14:paraId="46574F23" w14:textId="77777777" w:rsidTr="00D6259E">
        <w:trPr>
          <w:trHeight w:val="170"/>
        </w:trPr>
        <w:tc>
          <w:tcPr>
            <w:tcW w:w="0" w:type="auto"/>
            <w:tcBorders>
              <w:top w:val="nil"/>
              <w:left w:val="nil"/>
              <w:bottom w:val="nil"/>
              <w:right w:val="nil"/>
            </w:tcBorders>
            <w:noWrap/>
            <w:vAlign w:val="bottom"/>
            <w:hideMark/>
          </w:tcPr>
          <w:p w14:paraId="5608932E" w14:textId="4823430D" w:rsidR="008E3BEB" w:rsidRPr="00351BB1" w:rsidRDefault="004028CC" w:rsidP="00014850">
            <w:pPr>
              <w:pStyle w:val="TablaINIA"/>
              <w:rPr>
                <w:lang w:eastAsia="es-BO"/>
              </w:rPr>
            </w:pPr>
            <w:r w:rsidRPr="00351BB1">
              <w:rPr>
                <w:lang w:eastAsia="es-BO"/>
              </w:rPr>
              <w:t>Pectoral spine length</w:t>
            </w:r>
            <w:r w:rsidR="00705A60" w:rsidRPr="00351BB1">
              <w:rPr>
                <w:lang w:eastAsia="es-BO"/>
              </w:rPr>
              <w:t xml:space="preserve"> </w:t>
            </w:r>
          </w:p>
        </w:tc>
        <w:tc>
          <w:tcPr>
            <w:tcW w:w="0" w:type="auto"/>
            <w:tcBorders>
              <w:top w:val="nil"/>
              <w:left w:val="nil"/>
              <w:bottom w:val="nil"/>
              <w:right w:val="nil"/>
            </w:tcBorders>
            <w:noWrap/>
            <w:vAlign w:val="center"/>
            <w:hideMark/>
          </w:tcPr>
          <w:p w14:paraId="22033284" w14:textId="77777777" w:rsidR="008E3BEB" w:rsidRPr="00351BB1" w:rsidRDefault="008E3BEB" w:rsidP="004775F4">
            <w:pPr>
              <w:pStyle w:val="TablaINIA"/>
              <w:jc w:val="center"/>
              <w:rPr>
                <w:lang w:eastAsia="es-BO"/>
              </w:rPr>
            </w:pPr>
            <w:r w:rsidRPr="00351BB1">
              <w:rPr>
                <w:lang w:eastAsia="es-BO"/>
              </w:rPr>
              <w:t>13</w:t>
            </w:r>
          </w:p>
        </w:tc>
        <w:tc>
          <w:tcPr>
            <w:tcW w:w="0" w:type="auto"/>
            <w:tcBorders>
              <w:top w:val="nil"/>
              <w:left w:val="nil"/>
              <w:bottom w:val="nil"/>
              <w:right w:val="nil"/>
            </w:tcBorders>
            <w:noWrap/>
            <w:vAlign w:val="center"/>
            <w:hideMark/>
          </w:tcPr>
          <w:p w14:paraId="6FB5AD85" w14:textId="77777777" w:rsidR="008E3BEB" w:rsidRPr="00351BB1" w:rsidRDefault="008E3BEB" w:rsidP="004775F4">
            <w:pPr>
              <w:pStyle w:val="TablaINIA"/>
              <w:jc w:val="center"/>
              <w:rPr>
                <w:lang w:eastAsia="es-BO"/>
              </w:rPr>
            </w:pPr>
            <w:r w:rsidRPr="00351BB1">
              <w:rPr>
                <w:lang w:eastAsia="es-BO"/>
              </w:rPr>
              <w:t>15.6</w:t>
            </w:r>
          </w:p>
        </w:tc>
        <w:tc>
          <w:tcPr>
            <w:tcW w:w="0" w:type="auto"/>
            <w:tcBorders>
              <w:top w:val="nil"/>
              <w:left w:val="nil"/>
              <w:bottom w:val="nil"/>
              <w:right w:val="nil"/>
            </w:tcBorders>
            <w:noWrap/>
            <w:vAlign w:val="center"/>
            <w:hideMark/>
          </w:tcPr>
          <w:p w14:paraId="27CEB0AB" w14:textId="77777777" w:rsidR="008E3BEB" w:rsidRPr="00351BB1" w:rsidRDefault="008E3BEB" w:rsidP="004775F4">
            <w:pPr>
              <w:pStyle w:val="TablaINIA"/>
              <w:jc w:val="center"/>
              <w:rPr>
                <w:lang w:eastAsia="es-BO"/>
              </w:rPr>
            </w:pPr>
            <w:r w:rsidRPr="00351BB1">
              <w:rPr>
                <w:lang w:eastAsia="es-BO"/>
              </w:rPr>
              <w:t>0.7</w:t>
            </w:r>
          </w:p>
        </w:tc>
        <w:tc>
          <w:tcPr>
            <w:tcW w:w="0" w:type="auto"/>
            <w:tcBorders>
              <w:top w:val="nil"/>
              <w:left w:val="nil"/>
              <w:bottom w:val="nil"/>
              <w:right w:val="nil"/>
            </w:tcBorders>
            <w:noWrap/>
            <w:vAlign w:val="center"/>
            <w:hideMark/>
          </w:tcPr>
          <w:p w14:paraId="3F5C5295" w14:textId="77777777" w:rsidR="008E3BEB" w:rsidRPr="00351BB1" w:rsidRDefault="008E3BEB" w:rsidP="004775F4">
            <w:pPr>
              <w:pStyle w:val="TablaINIA"/>
              <w:jc w:val="center"/>
              <w:rPr>
                <w:lang w:eastAsia="es-BO"/>
              </w:rPr>
            </w:pPr>
            <w:r w:rsidRPr="00351BB1">
              <w:rPr>
                <w:lang w:eastAsia="es-BO"/>
              </w:rPr>
              <w:t>14.3</w:t>
            </w:r>
          </w:p>
        </w:tc>
        <w:tc>
          <w:tcPr>
            <w:tcW w:w="0" w:type="auto"/>
            <w:tcBorders>
              <w:top w:val="nil"/>
              <w:left w:val="nil"/>
              <w:bottom w:val="nil"/>
              <w:right w:val="nil"/>
            </w:tcBorders>
            <w:noWrap/>
            <w:vAlign w:val="center"/>
            <w:hideMark/>
          </w:tcPr>
          <w:p w14:paraId="53D8FC63" w14:textId="77777777" w:rsidR="008E3BEB" w:rsidRPr="00351BB1" w:rsidRDefault="008E3BEB" w:rsidP="004775F4">
            <w:pPr>
              <w:pStyle w:val="TablaINIA"/>
              <w:jc w:val="center"/>
              <w:rPr>
                <w:lang w:eastAsia="es-BO"/>
              </w:rPr>
            </w:pPr>
            <w:r w:rsidRPr="00351BB1">
              <w:rPr>
                <w:lang w:eastAsia="es-BO"/>
              </w:rPr>
              <w:t>16.8</w:t>
            </w:r>
          </w:p>
        </w:tc>
      </w:tr>
      <w:tr w:rsidR="008E3BEB" w:rsidRPr="00351BB1" w14:paraId="1558ED8B" w14:textId="77777777" w:rsidTr="00D6259E">
        <w:trPr>
          <w:trHeight w:val="170"/>
        </w:trPr>
        <w:tc>
          <w:tcPr>
            <w:tcW w:w="0" w:type="auto"/>
            <w:tcBorders>
              <w:top w:val="nil"/>
              <w:left w:val="nil"/>
              <w:bottom w:val="nil"/>
              <w:right w:val="nil"/>
            </w:tcBorders>
            <w:noWrap/>
            <w:vAlign w:val="bottom"/>
            <w:hideMark/>
          </w:tcPr>
          <w:p w14:paraId="1E83BE25" w14:textId="3DDA81CC" w:rsidR="008E3BEB" w:rsidRPr="00351BB1" w:rsidRDefault="004028CC" w:rsidP="00014850">
            <w:pPr>
              <w:pStyle w:val="TablaINIA"/>
              <w:rPr>
                <w:lang w:eastAsia="es-BO"/>
              </w:rPr>
            </w:pPr>
            <w:r w:rsidRPr="00351BB1">
              <w:rPr>
                <w:lang w:eastAsia="es-BO"/>
              </w:rPr>
              <w:t>Distance between pelvic fins</w:t>
            </w:r>
          </w:p>
        </w:tc>
        <w:tc>
          <w:tcPr>
            <w:tcW w:w="0" w:type="auto"/>
            <w:tcBorders>
              <w:top w:val="nil"/>
              <w:left w:val="nil"/>
              <w:bottom w:val="nil"/>
              <w:right w:val="nil"/>
            </w:tcBorders>
            <w:noWrap/>
            <w:vAlign w:val="center"/>
            <w:hideMark/>
          </w:tcPr>
          <w:p w14:paraId="3F224F68" w14:textId="77777777" w:rsidR="008E3BEB" w:rsidRPr="00351BB1" w:rsidRDefault="008E3BEB" w:rsidP="004775F4">
            <w:pPr>
              <w:pStyle w:val="TablaINIA"/>
              <w:jc w:val="center"/>
              <w:rPr>
                <w:lang w:eastAsia="es-BO"/>
              </w:rPr>
            </w:pPr>
            <w:r w:rsidRPr="00351BB1">
              <w:rPr>
                <w:lang w:eastAsia="es-BO"/>
              </w:rPr>
              <w:t>14</w:t>
            </w:r>
          </w:p>
        </w:tc>
        <w:tc>
          <w:tcPr>
            <w:tcW w:w="0" w:type="auto"/>
            <w:tcBorders>
              <w:top w:val="nil"/>
              <w:left w:val="nil"/>
              <w:bottom w:val="nil"/>
              <w:right w:val="nil"/>
            </w:tcBorders>
            <w:noWrap/>
            <w:vAlign w:val="center"/>
            <w:hideMark/>
          </w:tcPr>
          <w:p w14:paraId="224D2AF0" w14:textId="77777777" w:rsidR="008E3BEB" w:rsidRPr="00351BB1" w:rsidRDefault="008E3BEB" w:rsidP="004775F4">
            <w:pPr>
              <w:pStyle w:val="TablaINIA"/>
              <w:jc w:val="center"/>
              <w:rPr>
                <w:lang w:eastAsia="es-BO"/>
              </w:rPr>
            </w:pPr>
            <w:r w:rsidRPr="00351BB1">
              <w:rPr>
                <w:lang w:eastAsia="es-BO"/>
              </w:rPr>
              <w:t>10.2</w:t>
            </w:r>
          </w:p>
        </w:tc>
        <w:tc>
          <w:tcPr>
            <w:tcW w:w="0" w:type="auto"/>
            <w:tcBorders>
              <w:top w:val="nil"/>
              <w:left w:val="nil"/>
              <w:bottom w:val="nil"/>
              <w:right w:val="nil"/>
            </w:tcBorders>
            <w:noWrap/>
            <w:vAlign w:val="center"/>
            <w:hideMark/>
          </w:tcPr>
          <w:p w14:paraId="05751115" w14:textId="77777777" w:rsidR="008E3BEB" w:rsidRPr="00351BB1" w:rsidRDefault="008E3BEB" w:rsidP="004775F4">
            <w:pPr>
              <w:pStyle w:val="TablaINIA"/>
              <w:jc w:val="center"/>
              <w:rPr>
                <w:lang w:eastAsia="es-BO"/>
              </w:rPr>
            </w:pPr>
            <w:r w:rsidRPr="00351BB1">
              <w:rPr>
                <w:lang w:eastAsia="es-BO"/>
              </w:rPr>
              <w:t>0.5</w:t>
            </w:r>
          </w:p>
        </w:tc>
        <w:tc>
          <w:tcPr>
            <w:tcW w:w="0" w:type="auto"/>
            <w:tcBorders>
              <w:top w:val="nil"/>
              <w:left w:val="nil"/>
              <w:bottom w:val="nil"/>
              <w:right w:val="nil"/>
            </w:tcBorders>
            <w:noWrap/>
            <w:vAlign w:val="center"/>
            <w:hideMark/>
          </w:tcPr>
          <w:p w14:paraId="771D0893" w14:textId="368FEF0D" w:rsidR="008E3BEB" w:rsidRPr="00351BB1" w:rsidRDefault="008E3BEB" w:rsidP="004775F4">
            <w:pPr>
              <w:pStyle w:val="TablaINIA"/>
              <w:jc w:val="center"/>
              <w:rPr>
                <w:lang w:eastAsia="es-BO"/>
              </w:rPr>
            </w:pPr>
            <w:r w:rsidRPr="00351BB1">
              <w:rPr>
                <w:lang w:eastAsia="es-BO"/>
              </w:rPr>
              <w:t>9.5</w:t>
            </w:r>
            <w:r w:rsidR="00274CCE" w:rsidRPr="00351BB1">
              <w:rPr>
                <w:lang w:eastAsia="es-BO"/>
              </w:rPr>
              <w:t>0</w:t>
            </w:r>
          </w:p>
        </w:tc>
        <w:tc>
          <w:tcPr>
            <w:tcW w:w="0" w:type="auto"/>
            <w:tcBorders>
              <w:top w:val="nil"/>
              <w:left w:val="nil"/>
              <w:bottom w:val="nil"/>
              <w:right w:val="nil"/>
            </w:tcBorders>
            <w:noWrap/>
            <w:vAlign w:val="center"/>
            <w:hideMark/>
          </w:tcPr>
          <w:p w14:paraId="2FDEE737" w14:textId="77777777" w:rsidR="008E3BEB" w:rsidRPr="00351BB1" w:rsidRDefault="008E3BEB" w:rsidP="004775F4">
            <w:pPr>
              <w:pStyle w:val="TablaINIA"/>
              <w:jc w:val="center"/>
              <w:rPr>
                <w:lang w:eastAsia="es-BO"/>
              </w:rPr>
            </w:pPr>
            <w:r w:rsidRPr="00351BB1">
              <w:rPr>
                <w:lang w:eastAsia="es-BO"/>
              </w:rPr>
              <w:t>11.0</w:t>
            </w:r>
          </w:p>
        </w:tc>
      </w:tr>
      <w:tr w:rsidR="008E3BEB" w:rsidRPr="00351BB1" w14:paraId="57BE2036" w14:textId="77777777" w:rsidTr="00D6259E">
        <w:trPr>
          <w:trHeight w:val="170"/>
        </w:trPr>
        <w:tc>
          <w:tcPr>
            <w:tcW w:w="0" w:type="auto"/>
            <w:tcBorders>
              <w:top w:val="nil"/>
              <w:left w:val="nil"/>
              <w:bottom w:val="nil"/>
              <w:right w:val="nil"/>
            </w:tcBorders>
            <w:noWrap/>
            <w:vAlign w:val="bottom"/>
            <w:hideMark/>
          </w:tcPr>
          <w:p w14:paraId="0F9DA8B1" w14:textId="1594B259" w:rsidR="008E3BEB" w:rsidRPr="00351BB1" w:rsidRDefault="004028CC" w:rsidP="00014850">
            <w:pPr>
              <w:pStyle w:val="TablaINIA"/>
              <w:rPr>
                <w:lang w:eastAsia="es-BO"/>
              </w:rPr>
            </w:pPr>
            <w:r w:rsidRPr="00351BB1">
              <w:rPr>
                <w:lang w:eastAsia="es-BO"/>
              </w:rPr>
              <w:t>Pelvic fin length</w:t>
            </w:r>
            <w:r w:rsidR="00D27A56" w:rsidRPr="00351BB1">
              <w:rPr>
                <w:lang w:eastAsia="es-BO"/>
              </w:rPr>
              <w:t xml:space="preserve"> </w:t>
            </w:r>
          </w:p>
        </w:tc>
        <w:tc>
          <w:tcPr>
            <w:tcW w:w="0" w:type="auto"/>
            <w:tcBorders>
              <w:top w:val="nil"/>
              <w:left w:val="nil"/>
              <w:bottom w:val="nil"/>
              <w:right w:val="nil"/>
            </w:tcBorders>
            <w:noWrap/>
            <w:vAlign w:val="center"/>
            <w:hideMark/>
          </w:tcPr>
          <w:p w14:paraId="2E5D54CF" w14:textId="77777777" w:rsidR="008E3BEB" w:rsidRPr="00351BB1" w:rsidRDefault="008E3BEB" w:rsidP="004775F4">
            <w:pPr>
              <w:pStyle w:val="TablaINIA"/>
              <w:jc w:val="center"/>
              <w:rPr>
                <w:lang w:eastAsia="es-BO"/>
              </w:rPr>
            </w:pPr>
            <w:r w:rsidRPr="00351BB1">
              <w:rPr>
                <w:lang w:eastAsia="es-BO"/>
              </w:rPr>
              <w:t>12</w:t>
            </w:r>
          </w:p>
        </w:tc>
        <w:tc>
          <w:tcPr>
            <w:tcW w:w="0" w:type="auto"/>
            <w:tcBorders>
              <w:top w:val="nil"/>
              <w:left w:val="nil"/>
              <w:bottom w:val="nil"/>
              <w:right w:val="nil"/>
            </w:tcBorders>
            <w:noWrap/>
            <w:vAlign w:val="center"/>
            <w:hideMark/>
          </w:tcPr>
          <w:p w14:paraId="4D8B601E" w14:textId="77777777" w:rsidR="008E3BEB" w:rsidRPr="00351BB1" w:rsidRDefault="008E3BEB" w:rsidP="004775F4">
            <w:pPr>
              <w:pStyle w:val="TablaINIA"/>
              <w:jc w:val="center"/>
              <w:rPr>
                <w:lang w:eastAsia="es-BO"/>
              </w:rPr>
            </w:pPr>
            <w:r w:rsidRPr="00351BB1">
              <w:rPr>
                <w:lang w:eastAsia="es-BO"/>
              </w:rPr>
              <w:t>16.1</w:t>
            </w:r>
          </w:p>
        </w:tc>
        <w:tc>
          <w:tcPr>
            <w:tcW w:w="0" w:type="auto"/>
            <w:tcBorders>
              <w:top w:val="nil"/>
              <w:left w:val="nil"/>
              <w:bottom w:val="nil"/>
              <w:right w:val="nil"/>
            </w:tcBorders>
            <w:noWrap/>
            <w:vAlign w:val="center"/>
            <w:hideMark/>
          </w:tcPr>
          <w:p w14:paraId="76F32D58" w14:textId="77777777" w:rsidR="008E3BEB" w:rsidRPr="00351BB1" w:rsidRDefault="008E3BEB"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6A1F8FFD" w14:textId="77777777" w:rsidR="008E3BEB" w:rsidRPr="00351BB1" w:rsidRDefault="008E3BEB" w:rsidP="004775F4">
            <w:pPr>
              <w:pStyle w:val="TablaINIA"/>
              <w:jc w:val="center"/>
              <w:rPr>
                <w:lang w:eastAsia="es-BO"/>
              </w:rPr>
            </w:pPr>
            <w:r w:rsidRPr="00351BB1">
              <w:rPr>
                <w:lang w:eastAsia="es-BO"/>
              </w:rPr>
              <w:t>13.5</w:t>
            </w:r>
          </w:p>
        </w:tc>
        <w:tc>
          <w:tcPr>
            <w:tcW w:w="0" w:type="auto"/>
            <w:tcBorders>
              <w:top w:val="nil"/>
              <w:left w:val="nil"/>
              <w:bottom w:val="nil"/>
              <w:right w:val="nil"/>
            </w:tcBorders>
            <w:noWrap/>
            <w:vAlign w:val="center"/>
            <w:hideMark/>
          </w:tcPr>
          <w:p w14:paraId="57E3C309" w14:textId="77777777" w:rsidR="008E3BEB" w:rsidRPr="00351BB1" w:rsidRDefault="008E3BEB" w:rsidP="004775F4">
            <w:pPr>
              <w:pStyle w:val="TablaINIA"/>
              <w:jc w:val="center"/>
              <w:rPr>
                <w:lang w:eastAsia="es-BO"/>
              </w:rPr>
            </w:pPr>
            <w:r w:rsidRPr="00351BB1">
              <w:rPr>
                <w:lang w:eastAsia="es-BO"/>
              </w:rPr>
              <w:t>17.7</w:t>
            </w:r>
          </w:p>
        </w:tc>
      </w:tr>
      <w:tr w:rsidR="008E3BEB" w:rsidRPr="00351BB1" w14:paraId="1742BDCD" w14:textId="77777777" w:rsidTr="00D6259E">
        <w:trPr>
          <w:trHeight w:val="170"/>
        </w:trPr>
        <w:tc>
          <w:tcPr>
            <w:tcW w:w="0" w:type="auto"/>
            <w:tcBorders>
              <w:top w:val="nil"/>
              <w:left w:val="nil"/>
              <w:bottom w:val="nil"/>
              <w:right w:val="nil"/>
            </w:tcBorders>
            <w:noWrap/>
            <w:vAlign w:val="bottom"/>
            <w:hideMark/>
          </w:tcPr>
          <w:p w14:paraId="33E69FB2" w14:textId="5D25446F" w:rsidR="008E3BEB" w:rsidRPr="00351BB1" w:rsidRDefault="004028CC" w:rsidP="00014850">
            <w:pPr>
              <w:pStyle w:val="TablaINIA"/>
              <w:rPr>
                <w:lang w:eastAsia="es-BO"/>
              </w:rPr>
            </w:pPr>
            <w:r w:rsidRPr="00351BB1">
              <w:rPr>
                <w:lang w:eastAsia="es-BO"/>
              </w:rPr>
              <w:t>Dorsal spine length</w:t>
            </w:r>
            <w:r w:rsidR="00705A60" w:rsidRPr="00351BB1">
              <w:rPr>
                <w:lang w:eastAsia="es-BO"/>
              </w:rPr>
              <w:t xml:space="preserve"> </w:t>
            </w:r>
          </w:p>
        </w:tc>
        <w:tc>
          <w:tcPr>
            <w:tcW w:w="0" w:type="auto"/>
            <w:tcBorders>
              <w:top w:val="nil"/>
              <w:left w:val="nil"/>
              <w:bottom w:val="nil"/>
              <w:right w:val="nil"/>
            </w:tcBorders>
            <w:noWrap/>
            <w:vAlign w:val="center"/>
            <w:hideMark/>
          </w:tcPr>
          <w:p w14:paraId="31892E9B" w14:textId="77777777" w:rsidR="008E3BEB" w:rsidRPr="00351BB1" w:rsidRDefault="008E3BEB" w:rsidP="004775F4">
            <w:pPr>
              <w:pStyle w:val="TablaINIA"/>
              <w:jc w:val="center"/>
              <w:rPr>
                <w:lang w:eastAsia="es-BO"/>
              </w:rPr>
            </w:pPr>
            <w:r w:rsidRPr="00351BB1">
              <w:rPr>
                <w:lang w:eastAsia="es-BO"/>
              </w:rPr>
              <w:t>9</w:t>
            </w:r>
          </w:p>
        </w:tc>
        <w:tc>
          <w:tcPr>
            <w:tcW w:w="0" w:type="auto"/>
            <w:tcBorders>
              <w:top w:val="nil"/>
              <w:left w:val="nil"/>
              <w:bottom w:val="nil"/>
              <w:right w:val="nil"/>
            </w:tcBorders>
            <w:noWrap/>
            <w:vAlign w:val="center"/>
            <w:hideMark/>
          </w:tcPr>
          <w:p w14:paraId="76CDB9F6" w14:textId="77777777" w:rsidR="008E3BEB" w:rsidRPr="00351BB1" w:rsidRDefault="008E3BEB" w:rsidP="004775F4">
            <w:pPr>
              <w:pStyle w:val="TablaINIA"/>
              <w:jc w:val="center"/>
              <w:rPr>
                <w:lang w:eastAsia="es-BO"/>
              </w:rPr>
            </w:pPr>
            <w:r w:rsidRPr="00351BB1">
              <w:rPr>
                <w:lang w:eastAsia="es-BO"/>
              </w:rPr>
              <w:t>14.3</w:t>
            </w:r>
          </w:p>
        </w:tc>
        <w:tc>
          <w:tcPr>
            <w:tcW w:w="0" w:type="auto"/>
            <w:tcBorders>
              <w:top w:val="nil"/>
              <w:left w:val="nil"/>
              <w:bottom w:val="nil"/>
              <w:right w:val="nil"/>
            </w:tcBorders>
            <w:noWrap/>
            <w:vAlign w:val="center"/>
            <w:hideMark/>
          </w:tcPr>
          <w:p w14:paraId="4D640169" w14:textId="77777777" w:rsidR="008E3BEB" w:rsidRPr="00351BB1" w:rsidRDefault="008E3BEB" w:rsidP="004775F4">
            <w:pPr>
              <w:pStyle w:val="TablaINIA"/>
              <w:jc w:val="center"/>
              <w:rPr>
                <w:lang w:eastAsia="es-BO"/>
              </w:rPr>
            </w:pPr>
            <w:r w:rsidRPr="00351BB1">
              <w:rPr>
                <w:lang w:eastAsia="es-BO"/>
              </w:rPr>
              <w:t>0.8</w:t>
            </w:r>
          </w:p>
        </w:tc>
        <w:tc>
          <w:tcPr>
            <w:tcW w:w="0" w:type="auto"/>
            <w:tcBorders>
              <w:top w:val="nil"/>
              <w:left w:val="nil"/>
              <w:bottom w:val="nil"/>
              <w:right w:val="nil"/>
            </w:tcBorders>
            <w:noWrap/>
            <w:vAlign w:val="center"/>
            <w:hideMark/>
          </w:tcPr>
          <w:p w14:paraId="1096FA7B" w14:textId="77777777" w:rsidR="008E3BEB" w:rsidRPr="00351BB1" w:rsidRDefault="008E3BEB" w:rsidP="004775F4">
            <w:pPr>
              <w:pStyle w:val="TablaINIA"/>
              <w:jc w:val="center"/>
              <w:rPr>
                <w:lang w:eastAsia="es-BO"/>
              </w:rPr>
            </w:pPr>
            <w:r w:rsidRPr="00351BB1">
              <w:rPr>
                <w:lang w:eastAsia="es-BO"/>
              </w:rPr>
              <w:t>13.4</w:t>
            </w:r>
          </w:p>
        </w:tc>
        <w:tc>
          <w:tcPr>
            <w:tcW w:w="0" w:type="auto"/>
            <w:tcBorders>
              <w:top w:val="nil"/>
              <w:left w:val="nil"/>
              <w:bottom w:val="nil"/>
              <w:right w:val="nil"/>
            </w:tcBorders>
            <w:noWrap/>
            <w:vAlign w:val="center"/>
            <w:hideMark/>
          </w:tcPr>
          <w:p w14:paraId="0B13F24A" w14:textId="77777777" w:rsidR="008E3BEB" w:rsidRPr="00351BB1" w:rsidRDefault="008E3BEB" w:rsidP="004775F4">
            <w:pPr>
              <w:pStyle w:val="TablaINIA"/>
              <w:jc w:val="center"/>
              <w:rPr>
                <w:lang w:eastAsia="es-BO"/>
              </w:rPr>
            </w:pPr>
            <w:r w:rsidRPr="00351BB1">
              <w:rPr>
                <w:lang w:eastAsia="es-BO"/>
              </w:rPr>
              <w:t>16.3</w:t>
            </w:r>
          </w:p>
        </w:tc>
      </w:tr>
      <w:tr w:rsidR="008E3BEB" w:rsidRPr="00351BB1" w14:paraId="2BFC0ABA" w14:textId="77777777" w:rsidTr="00D6259E">
        <w:trPr>
          <w:trHeight w:val="170"/>
        </w:trPr>
        <w:tc>
          <w:tcPr>
            <w:tcW w:w="0" w:type="auto"/>
            <w:tcBorders>
              <w:top w:val="nil"/>
              <w:left w:val="nil"/>
              <w:bottom w:val="nil"/>
              <w:right w:val="nil"/>
            </w:tcBorders>
            <w:noWrap/>
            <w:vAlign w:val="bottom"/>
            <w:hideMark/>
          </w:tcPr>
          <w:p w14:paraId="76782ECC" w14:textId="7377B6ED" w:rsidR="008E3BEB" w:rsidRPr="00351BB1" w:rsidRDefault="004028CC" w:rsidP="00014850">
            <w:pPr>
              <w:pStyle w:val="TablaINIA"/>
              <w:rPr>
                <w:lang w:eastAsia="es-BO"/>
              </w:rPr>
            </w:pPr>
            <w:r w:rsidRPr="00351BB1">
              <w:rPr>
                <w:lang w:eastAsia="es-BO"/>
              </w:rPr>
              <w:t>Dorsal fin base length</w:t>
            </w:r>
          </w:p>
        </w:tc>
        <w:tc>
          <w:tcPr>
            <w:tcW w:w="0" w:type="auto"/>
            <w:tcBorders>
              <w:top w:val="nil"/>
              <w:left w:val="nil"/>
              <w:bottom w:val="nil"/>
              <w:right w:val="nil"/>
            </w:tcBorders>
            <w:noWrap/>
            <w:vAlign w:val="center"/>
            <w:hideMark/>
          </w:tcPr>
          <w:p w14:paraId="7BA83354" w14:textId="77777777" w:rsidR="008E3BEB" w:rsidRPr="00351BB1" w:rsidRDefault="008E3BEB" w:rsidP="004775F4">
            <w:pPr>
              <w:pStyle w:val="TablaINIA"/>
              <w:jc w:val="center"/>
              <w:rPr>
                <w:lang w:eastAsia="es-BO"/>
              </w:rPr>
            </w:pPr>
            <w:r w:rsidRPr="00351BB1">
              <w:rPr>
                <w:lang w:eastAsia="es-BO"/>
              </w:rPr>
              <w:t>14</w:t>
            </w:r>
          </w:p>
        </w:tc>
        <w:tc>
          <w:tcPr>
            <w:tcW w:w="0" w:type="auto"/>
            <w:tcBorders>
              <w:top w:val="nil"/>
              <w:left w:val="nil"/>
              <w:bottom w:val="nil"/>
              <w:right w:val="nil"/>
            </w:tcBorders>
            <w:noWrap/>
            <w:vAlign w:val="center"/>
            <w:hideMark/>
          </w:tcPr>
          <w:p w14:paraId="7EC61B04" w14:textId="77777777" w:rsidR="008E3BEB" w:rsidRPr="00351BB1" w:rsidRDefault="008E3BEB" w:rsidP="004775F4">
            <w:pPr>
              <w:pStyle w:val="TablaINIA"/>
              <w:jc w:val="center"/>
              <w:rPr>
                <w:lang w:eastAsia="es-BO"/>
              </w:rPr>
            </w:pPr>
            <w:r w:rsidRPr="00351BB1">
              <w:rPr>
                <w:lang w:eastAsia="es-BO"/>
              </w:rPr>
              <w:t>7.0</w:t>
            </w:r>
          </w:p>
        </w:tc>
        <w:tc>
          <w:tcPr>
            <w:tcW w:w="0" w:type="auto"/>
            <w:tcBorders>
              <w:top w:val="nil"/>
              <w:left w:val="nil"/>
              <w:bottom w:val="nil"/>
              <w:right w:val="nil"/>
            </w:tcBorders>
            <w:noWrap/>
            <w:vAlign w:val="center"/>
            <w:hideMark/>
          </w:tcPr>
          <w:p w14:paraId="11077240" w14:textId="77777777" w:rsidR="008E3BEB" w:rsidRPr="00351BB1" w:rsidRDefault="008E3BEB" w:rsidP="004775F4">
            <w:pPr>
              <w:pStyle w:val="TablaINIA"/>
              <w:jc w:val="center"/>
              <w:rPr>
                <w:lang w:eastAsia="es-BO"/>
              </w:rPr>
            </w:pPr>
            <w:r w:rsidRPr="00351BB1">
              <w:rPr>
                <w:lang w:eastAsia="es-BO"/>
              </w:rPr>
              <w:t>0.3</w:t>
            </w:r>
          </w:p>
        </w:tc>
        <w:tc>
          <w:tcPr>
            <w:tcW w:w="0" w:type="auto"/>
            <w:tcBorders>
              <w:top w:val="nil"/>
              <w:left w:val="nil"/>
              <w:bottom w:val="nil"/>
              <w:right w:val="nil"/>
            </w:tcBorders>
            <w:noWrap/>
            <w:vAlign w:val="center"/>
            <w:hideMark/>
          </w:tcPr>
          <w:p w14:paraId="65B6B639" w14:textId="7226E58E" w:rsidR="008E3BEB" w:rsidRPr="00351BB1" w:rsidRDefault="008E3BEB" w:rsidP="004775F4">
            <w:pPr>
              <w:pStyle w:val="TablaINIA"/>
              <w:jc w:val="center"/>
              <w:rPr>
                <w:lang w:eastAsia="es-BO"/>
              </w:rPr>
            </w:pPr>
            <w:r w:rsidRPr="00351BB1">
              <w:rPr>
                <w:lang w:eastAsia="es-BO"/>
              </w:rPr>
              <w:t>6.6</w:t>
            </w:r>
            <w:r w:rsidR="00274CCE" w:rsidRPr="00351BB1">
              <w:rPr>
                <w:lang w:eastAsia="es-BO"/>
              </w:rPr>
              <w:t>0</w:t>
            </w:r>
          </w:p>
        </w:tc>
        <w:tc>
          <w:tcPr>
            <w:tcW w:w="0" w:type="auto"/>
            <w:tcBorders>
              <w:top w:val="nil"/>
              <w:left w:val="nil"/>
              <w:bottom w:val="nil"/>
              <w:right w:val="nil"/>
            </w:tcBorders>
            <w:noWrap/>
            <w:vAlign w:val="center"/>
            <w:hideMark/>
          </w:tcPr>
          <w:p w14:paraId="2D7992A8" w14:textId="59416EF9" w:rsidR="008E3BEB" w:rsidRPr="00351BB1" w:rsidRDefault="008E3BEB" w:rsidP="004775F4">
            <w:pPr>
              <w:pStyle w:val="TablaINIA"/>
              <w:jc w:val="center"/>
              <w:rPr>
                <w:lang w:eastAsia="es-BO"/>
              </w:rPr>
            </w:pPr>
            <w:r w:rsidRPr="00351BB1">
              <w:rPr>
                <w:lang w:eastAsia="es-BO"/>
              </w:rPr>
              <w:t>7.8</w:t>
            </w:r>
            <w:r w:rsidR="00274CCE" w:rsidRPr="00351BB1">
              <w:rPr>
                <w:lang w:eastAsia="es-BO"/>
              </w:rPr>
              <w:t>0</w:t>
            </w:r>
          </w:p>
        </w:tc>
      </w:tr>
      <w:tr w:rsidR="008E3BEB" w:rsidRPr="00351BB1" w14:paraId="3D7AA828" w14:textId="77777777" w:rsidTr="00D6259E">
        <w:trPr>
          <w:trHeight w:val="170"/>
        </w:trPr>
        <w:tc>
          <w:tcPr>
            <w:tcW w:w="0" w:type="auto"/>
            <w:tcBorders>
              <w:top w:val="nil"/>
              <w:left w:val="nil"/>
              <w:bottom w:val="nil"/>
              <w:right w:val="nil"/>
            </w:tcBorders>
            <w:noWrap/>
            <w:vAlign w:val="bottom"/>
            <w:hideMark/>
          </w:tcPr>
          <w:p w14:paraId="7F345749" w14:textId="2C6F64C7" w:rsidR="008E3BEB" w:rsidRPr="00351BB1" w:rsidRDefault="002A0ACE" w:rsidP="00014850">
            <w:pPr>
              <w:pStyle w:val="TablaINIA"/>
              <w:rPr>
                <w:lang w:eastAsia="es-BO"/>
              </w:rPr>
            </w:pPr>
            <w:r w:rsidRPr="00351BB1">
              <w:rPr>
                <w:lang w:eastAsia="es-BO"/>
              </w:rPr>
              <w:t>Dorsal fin insertion to adipose fin origin</w:t>
            </w:r>
            <w:r w:rsidR="00737568" w:rsidRPr="00351BB1">
              <w:rPr>
                <w:lang w:eastAsia="es-BO"/>
              </w:rPr>
              <w:t xml:space="preserve"> </w:t>
            </w:r>
          </w:p>
        </w:tc>
        <w:tc>
          <w:tcPr>
            <w:tcW w:w="0" w:type="auto"/>
            <w:tcBorders>
              <w:top w:val="nil"/>
              <w:left w:val="nil"/>
              <w:bottom w:val="nil"/>
              <w:right w:val="nil"/>
            </w:tcBorders>
            <w:noWrap/>
            <w:vAlign w:val="center"/>
            <w:hideMark/>
          </w:tcPr>
          <w:p w14:paraId="160583EF" w14:textId="77777777" w:rsidR="008E3BEB" w:rsidRPr="00351BB1" w:rsidRDefault="008E3BEB" w:rsidP="004775F4">
            <w:pPr>
              <w:pStyle w:val="TablaINIA"/>
              <w:jc w:val="center"/>
              <w:rPr>
                <w:lang w:eastAsia="es-BO"/>
              </w:rPr>
            </w:pPr>
            <w:r w:rsidRPr="00351BB1">
              <w:rPr>
                <w:lang w:eastAsia="es-BO"/>
              </w:rPr>
              <w:t>14</w:t>
            </w:r>
          </w:p>
        </w:tc>
        <w:tc>
          <w:tcPr>
            <w:tcW w:w="0" w:type="auto"/>
            <w:tcBorders>
              <w:top w:val="nil"/>
              <w:left w:val="nil"/>
              <w:bottom w:val="nil"/>
              <w:right w:val="nil"/>
            </w:tcBorders>
            <w:noWrap/>
            <w:vAlign w:val="center"/>
            <w:hideMark/>
          </w:tcPr>
          <w:p w14:paraId="6CA31767" w14:textId="77777777" w:rsidR="008E3BEB" w:rsidRPr="00351BB1" w:rsidRDefault="008E3BEB" w:rsidP="004775F4">
            <w:pPr>
              <w:pStyle w:val="TablaINIA"/>
              <w:jc w:val="center"/>
              <w:rPr>
                <w:lang w:eastAsia="es-BO"/>
              </w:rPr>
            </w:pPr>
            <w:r w:rsidRPr="00351BB1">
              <w:rPr>
                <w:lang w:eastAsia="es-BO"/>
              </w:rPr>
              <w:t>27.2</w:t>
            </w:r>
          </w:p>
        </w:tc>
        <w:tc>
          <w:tcPr>
            <w:tcW w:w="0" w:type="auto"/>
            <w:tcBorders>
              <w:top w:val="nil"/>
              <w:left w:val="nil"/>
              <w:bottom w:val="nil"/>
              <w:right w:val="nil"/>
            </w:tcBorders>
            <w:noWrap/>
            <w:vAlign w:val="center"/>
            <w:hideMark/>
          </w:tcPr>
          <w:p w14:paraId="47C5B15F" w14:textId="77777777" w:rsidR="008E3BEB" w:rsidRPr="00351BB1" w:rsidRDefault="008E3BEB" w:rsidP="004775F4">
            <w:pPr>
              <w:pStyle w:val="TablaINIA"/>
              <w:jc w:val="center"/>
              <w:rPr>
                <w:lang w:eastAsia="es-BO"/>
              </w:rPr>
            </w:pPr>
            <w:r w:rsidRPr="00351BB1">
              <w:rPr>
                <w:lang w:eastAsia="es-BO"/>
              </w:rPr>
              <w:t>1.2</w:t>
            </w:r>
          </w:p>
        </w:tc>
        <w:tc>
          <w:tcPr>
            <w:tcW w:w="0" w:type="auto"/>
            <w:tcBorders>
              <w:top w:val="nil"/>
              <w:left w:val="nil"/>
              <w:bottom w:val="nil"/>
              <w:right w:val="nil"/>
            </w:tcBorders>
            <w:noWrap/>
            <w:vAlign w:val="center"/>
            <w:hideMark/>
          </w:tcPr>
          <w:p w14:paraId="0632532C" w14:textId="77777777" w:rsidR="008E3BEB" w:rsidRPr="00351BB1" w:rsidRDefault="008E3BEB" w:rsidP="004775F4">
            <w:pPr>
              <w:pStyle w:val="TablaINIA"/>
              <w:jc w:val="center"/>
              <w:rPr>
                <w:lang w:eastAsia="es-BO"/>
              </w:rPr>
            </w:pPr>
            <w:r w:rsidRPr="00351BB1">
              <w:rPr>
                <w:lang w:eastAsia="es-BO"/>
              </w:rPr>
              <w:t>25.1</w:t>
            </w:r>
          </w:p>
        </w:tc>
        <w:tc>
          <w:tcPr>
            <w:tcW w:w="0" w:type="auto"/>
            <w:tcBorders>
              <w:top w:val="nil"/>
              <w:left w:val="nil"/>
              <w:bottom w:val="nil"/>
              <w:right w:val="nil"/>
            </w:tcBorders>
            <w:noWrap/>
            <w:vAlign w:val="center"/>
            <w:hideMark/>
          </w:tcPr>
          <w:p w14:paraId="53AD614D" w14:textId="77777777" w:rsidR="008E3BEB" w:rsidRPr="00351BB1" w:rsidRDefault="008E3BEB" w:rsidP="004775F4">
            <w:pPr>
              <w:pStyle w:val="TablaINIA"/>
              <w:jc w:val="center"/>
              <w:rPr>
                <w:lang w:eastAsia="es-BO"/>
              </w:rPr>
            </w:pPr>
            <w:r w:rsidRPr="00351BB1">
              <w:rPr>
                <w:lang w:eastAsia="es-BO"/>
              </w:rPr>
              <w:t>29.4</w:t>
            </w:r>
          </w:p>
        </w:tc>
      </w:tr>
      <w:tr w:rsidR="008E3BEB" w:rsidRPr="00351BB1" w14:paraId="309FC0EF" w14:textId="77777777" w:rsidTr="00D6259E">
        <w:trPr>
          <w:trHeight w:val="170"/>
        </w:trPr>
        <w:tc>
          <w:tcPr>
            <w:tcW w:w="0" w:type="auto"/>
            <w:tcBorders>
              <w:top w:val="nil"/>
              <w:left w:val="nil"/>
              <w:bottom w:val="nil"/>
              <w:right w:val="nil"/>
            </w:tcBorders>
            <w:noWrap/>
            <w:vAlign w:val="bottom"/>
            <w:hideMark/>
          </w:tcPr>
          <w:p w14:paraId="2591D090" w14:textId="03B2F32E" w:rsidR="008E3BEB" w:rsidRPr="00351BB1" w:rsidRDefault="004028CC" w:rsidP="00014850">
            <w:pPr>
              <w:pStyle w:val="TablaINIA"/>
              <w:rPr>
                <w:lang w:eastAsia="es-BO"/>
              </w:rPr>
            </w:pPr>
            <w:r w:rsidRPr="00351BB1">
              <w:rPr>
                <w:lang w:eastAsia="es-BO"/>
              </w:rPr>
              <w:t>Adipose fin base length</w:t>
            </w:r>
          </w:p>
        </w:tc>
        <w:tc>
          <w:tcPr>
            <w:tcW w:w="0" w:type="auto"/>
            <w:tcBorders>
              <w:top w:val="nil"/>
              <w:left w:val="nil"/>
              <w:bottom w:val="nil"/>
              <w:right w:val="nil"/>
            </w:tcBorders>
            <w:noWrap/>
            <w:vAlign w:val="center"/>
            <w:hideMark/>
          </w:tcPr>
          <w:p w14:paraId="65FAE978" w14:textId="77777777" w:rsidR="008E3BEB" w:rsidRPr="00351BB1" w:rsidRDefault="008E3BEB" w:rsidP="004775F4">
            <w:pPr>
              <w:pStyle w:val="TablaINIA"/>
              <w:jc w:val="center"/>
              <w:rPr>
                <w:lang w:eastAsia="es-BO"/>
              </w:rPr>
            </w:pPr>
            <w:r w:rsidRPr="00351BB1">
              <w:rPr>
                <w:lang w:eastAsia="es-BO"/>
              </w:rPr>
              <w:t>14</w:t>
            </w:r>
          </w:p>
        </w:tc>
        <w:tc>
          <w:tcPr>
            <w:tcW w:w="0" w:type="auto"/>
            <w:tcBorders>
              <w:top w:val="nil"/>
              <w:left w:val="nil"/>
              <w:bottom w:val="nil"/>
              <w:right w:val="nil"/>
            </w:tcBorders>
            <w:noWrap/>
            <w:vAlign w:val="center"/>
            <w:hideMark/>
          </w:tcPr>
          <w:p w14:paraId="65DB9388" w14:textId="77777777" w:rsidR="008E3BEB" w:rsidRPr="00351BB1" w:rsidRDefault="008E3BEB" w:rsidP="004775F4">
            <w:pPr>
              <w:pStyle w:val="TablaINIA"/>
              <w:jc w:val="center"/>
              <w:rPr>
                <w:lang w:eastAsia="es-BO"/>
              </w:rPr>
            </w:pPr>
            <w:r w:rsidRPr="00351BB1">
              <w:rPr>
                <w:lang w:eastAsia="es-BO"/>
              </w:rPr>
              <w:t>8.0</w:t>
            </w:r>
          </w:p>
        </w:tc>
        <w:tc>
          <w:tcPr>
            <w:tcW w:w="0" w:type="auto"/>
            <w:tcBorders>
              <w:top w:val="nil"/>
              <w:left w:val="nil"/>
              <w:bottom w:val="nil"/>
              <w:right w:val="nil"/>
            </w:tcBorders>
            <w:noWrap/>
            <w:vAlign w:val="center"/>
            <w:hideMark/>
          </w:tcPr>
          <w:p w14:paraId="33B7BAAC" w14:textId="77777777" w:rsidR="008E3BEB" w:rsidRPr="00351BB1" w:rsidRDefault="008E3BEB" w:rsidP="004775F4">
            <w:pPr>
              <w:pStyle w:val="TablaINIA"/>
              <w:jc w:val="center"/>
              <w:rPr>
                <w:lang w:eastAsia="es-BO"/>
              </w:rPr>
            </w:pPr>
            <w:r w:rsidRPr="00351BB1">
              <w:rPr>
                <w:lang w:eastAsia="es-BO"/>
              </w:rPr>
              <w:t>0.6</w:t>
            </w:r>
          </w:p>
        </w:tc>
        <w:tc>
          <w:tcPr>
            <w:tcW w:w="0" w:type="auto"/>
            <w:tcBorders>
              <w:top w:val="nil"/>
              <w:left w:val="nil"/>
              <w:bottom w:val="nil"/>
              <w:right w:val="nil"/>
            </w:tcBorders>
            <w:noWrap/>
            <w:vAlign w:val="center"/>
            <w:hideMark/>
          </w:tcPr>
          <w:p w14:paraId="2A813266" w14:textId="3E4B1FFF" w:rsidR="008E3BEB" w:rsidRPr="00351BB1" w:rsidRDefault="008E3BEB" w:rsidP="004775F4">
            <w:pPr>
              <w:pStyle w:val="TablaINIA"/>
              <w:jc w:val="center"/>
              <w:rPr>
                <w:lang w:eastAsia="es-BO"/>
              </w:rPr>
            </w:pPr>
            <w:r w:rsidRPr="00351BB1">
              <w:rPr>
                <w:lang w:eastAsia="es-BO"/>
              </w:rPr>
              <w:t>7.3</w:t>
            </w:r>
            <w:r w:rsidR="00274CCE" w:rsidRPr="00351BB1">
              <w:rPr>
                <w:lang w:eastAsia="es-BO"/>
              </w:rPr>
              <w:t>0</w:t>
            </w:r>
          </w:p>
        </w:tc>
        <w:tc>
          <w:tcPr>
            <w:tcW w:w="0" w:type="auto"/>
            <w:tcBorders>
              <w:top w:val="nil"/>
              <w:left w:val="nil"/>
              <w:bottom w:val="nil"/>
              <w:right w:val="nil"/>
            </w:tcBorders>
            <w:noWrap/>
            <w:vAlign w:val="center"/>
            <w:hideMark/>
          </w:tcPr>
          <w:p w14:paraId="39774BB2" w14:textId="631755CC" w:rsidR="008E3BEB" w:rsidRPr="00351BB1" w:rsidRDefault="008E3BEB" w:rsidP="004775F4">
            <w:pPr>
              <w:pStyle w:val="TablaINIA"/>
              <w:jc w:val="center"/>
              <w:rPr>
                <w:lang w:eastAsia="es-BO"/>
              </w:rPr>
            </w:pPr>
            <w:r w:rsidRPr="00351BB1">
              <w:rPr>
                <w:lang w:eastAsia="es-BO"/>
              </w:rPr>
              <w:t>9.1</w:t>
            </w:r>
            <w:r w:rsidR="00274CCE" w:rsidRPr="00351BB1">
              <w:rPr>
                <w:lang w:eastAsia="es-BO"/>
              </w:rPr>
              <w:t>0</w:t>
            </w:r>
          </w:p>
        </w:tc>
      </w:tr>
      <w:tr w:rsidR="008E3BEB" w:rsidRPr="00351BB1" w14:paraId="2BC1FBAE" w14:textId="77777777" w:rsidTr="00D6259E">
        <w:trPr>
          <w:trHeight w:val="170"/>
        </w:trPr>
        <w:tc>
          <w:tcPr>
            <w:tcW w:w="0" w:type="auto"/>
            <w:tcBorders>
              <w:top w:val="nil"/>
              <w:left w:val="nil"/>
              <w:bottom w:val="nil"/>
              <w:right w:val="nil"/>
            </w:tcBorders>
            <w:noWrap/>
            <w:vAlign w:val="bottom"/>
            <w:hideMark/>
          </w:tcPr>
          <w:p w14:paraId="7BB95F6C" w14:textId="6FE6F565" w:rsidR="008E3BEB" w:rsidRPr="00351BB1" w:rsidRDefault="004028CC" w:rsidP="00014850">
            <w:pPr>
              <w:pStyle w:val="TablaINIA"/>
              <w:rPr>
                <w:lang w:eastAsia="es-BO"/>
              </w:rPr>
            </w:pPr>
            <w:r w:rsidRPr="00351BB1">
              <w:rPr>
                <w:lang w:eastAsia="es-BO"/>
              </w:rPr>
              <w:t>Anal fin base length</w:t>
            </w:r>
          </w:p>
        </w:tc>
        <w:tc>
          <w:tcPr>
            <w:tcW w:w="0" w:type="auto"/>
            <w:tcBorders>
              <w:top w:val="nil"/>
              <w:left w:val="nil"/>
              <w:bottom w:val="nil"/>
              <w:right w:val="nil"/>
            </w:tcBorders>
            <w:noWrap/>
            <w:vAlign w:val="center"/>
            <w:hideMark/>
          </w:tcPr>
          <w:p w14:paraId="118EA0D5" w14:textId="77777777" w:rsidR="008E3BEB" w:rsidRPr="00351BB1" w:rsidRDefault="008E3BEB" w:rsidP="004775F4">
            <w:pPr>
              <w:pStyle w:val="TablaINIA"/>
              <w:jc w:val="center"/>
              <w:rPr>
                <w:lang w:eastAsia="es-BO"/>
              </w:rPr>
            </w:pPr>
            <w:r w:rsidRPr="00351BB1">
              <w:rPr>
                <w:lang w:eastAsia="es-BO"/>
              </w:rPr>
              <w:t>14</w:t>
            </w:r>
          </w:p>
        </w:tc>
        <w:tc>
          <w:tcPr>
            <w:tcW w:w="0" w:type="auto"/>
            <w:tcBorders>
              <w:top w:val="nil"/>
              <w:left w:val="nil"/>
              <w:bottom w:val="nil"/>
              <w:right w:val="nil"/>
            </w:tcBorders>
            <w:noWrap/>
            <w:vAlign w:val="center"/>
            <w:hideMark/>
          </w:tcPr>
          <w:p w14:paraId="27BCC2C1" w14:textId="77777777" w:rsidR="008E3BEB" w:rsidRPr="00351BB1" w:rsidRDefault="008E3BEB" w:rsidP="004775F4">
            <w:pPr>
              <w:pStyle w:val="TablaINIA"/>
              <w:jc w:val="center"/>
              <w:rPr>
                <w:lang w:eastAsia="es-BO"/>
              </w:rPr>
            </w:pPr>
            <w:r w:rsidRPr="00351BB1">
              <w:rPr>
                <w:lang w:eastAsia="es-BO"/>
              </w:rPr>
              <w:t>16.1</w:t>
            </w:r>
          </w:p>
        </w:tc>
        <w:tc>
          <w:tcPr>
            <w:tcW w:w="0" w:type="auto"/>
            <w:tcBorders>
              <w:top w:val="nil"/>
              <w:left w:val="nil"/>
              <w:bottom w:val="nil"/>
              <w:right w:val="nil"/>
            </w:tcBorders>
            <w:noWrap/>
            <w:vAlign w:val="center"/>
            <w:hideMark/>
          </w:tcPr>
          <w:p w14:paraId="0F882282" w14:textId="77777777" w:rsidR="008E3BEB" w:rsidRPr="00351BB1" w:rsidRDefault="008E3BEB" w:rsidP="004775F4">
            <w:pPr>
              <w:pStyle w:val="TablaINIA"/>
              <w:jc w:val="center"/>
              <w:rPr>
                <w:lang w:eastAsia="es-BO"/>
              </w:rPr>
            </w:pPr>
            <w:r w:rsidRPr="00351BB1">
              <w:rPr>
                <w:lang w:eastAsia="es-BO"/>
              </w:rPr>
              <w:t>0.8</w:t>
            </w:r>
          </w:p>
        </w:tc>
        <w:tc>
          <w:tcPr>
            <w:tcW w:w="0" w:type="auto"/>
            <w:tcBorders>
              <w:top w:val="nil"/>
              <w:left w:val="nil"/>
              <w:bottom w:val="nil"/>
              <w:right w:val="nil"/>
            </w:tcBorders>
            <w:noWrap/>
            <w:vAlign w:val="center"/>
            <w:hideMark/>
          </w:tcPr>
          <w:p w14:paraId="74A09822" w14:textId="77777777" w:rsidR="008E3BEB" w:rsidRPr="00351BB1" w:rsidRDefault="008E3BEB" w:rsidP="004775F4">
            <w:pPr>
              <w:pStyle w:val="TablaINIA"/>
              <w:jc w:val="center"/>
              <w:rPr>
                <w:lang w:eastAsia="es-BO"/>
              </w:rPr>
            </w:pPr>
            <w:r w:rsidRPr="00351BB1">
              <w:rPr>
                <w:lang w:eastAsia="es-BO"/>
              </w:rPr>
              <w:t>14.5</w:t>
            </w:r>
          </w:p>
        </w:tc>
        <w:tc>
          <w:tcPr>
            <w:tcW w:w="0" w:type="auto"/>
            <w:tcBorders>
              <w:top w:val="nil"/>
              <w:left w:val="nil"/>
              <w:bottom w:val="nil"/>
              <w:right w:val="nil"/>
            </w:tcBorders>
            <w:noWrap/>
            <w:vAlign w:val="center"/>
            <w:hideMark/>
          </w:tcPr>
          <w:p w14:paraId="4FF9586C" w14:textId="77777777" w:rsidR="008E3BEB" w:rsidRPr="00351BB1" w:rsidRDefault="008E3BEB" w:rsidP="004775F4">
            <w:pPr>
              <w:pStyle w:val="TablaINIA"/>
              <w:jc w:val="center"/>
              <w:rPr>
                <w:lang w:eastAsia="es-BO"/>
              </w:rPr>
            </w:pPr>
            <w:r w:rsidRPr="00351BB1">
              <w:rPr>
                <w:lang w:eastAsia="es-BO"/>
              </w:rPr>
              <w:t>17.6</w:t>
            </w:r>
          </w:p>
        </w:tc>
      </w:tr>
      <w:tr w:rsidR="008E3BEB" w:rsidRPr="00351BB1" w14:paraId="474C3E3E" w14:textId="77777777" w:rsidTr="00D6259E">
        <w:trPr>
          <w:trHeight w:val="170"/>
        </w:trPr>
        <w:tc>
          <w:tcPr>
            <w:tcW w:w="0" w:type="auto"/>
            <w:tcBorders>
              <w:top w:val="nil"/>
              <w:left w:val="nil"/>
              <w:bottom w:val="nil"/>
              <w:right w:val="nil"/>
            </w:tcBorders>
            <w:noWrap/>
            <w:vAlign w:val="bottom"/>
            <w:hideMark/>
          </w:tcPr>
          <w:p w14:paraId="4BE110E3" w14:textId="65F2F237" w:rsidR="008E3BEB" w:rsidRPr="00351BB1" w:rsidRDefault="002135C2" w:rsidP="00014850">
            <w:pPr>
              <w:pStyle w:val="TablaINIA"/>
              <w:rPr>
                <w:lang w:eastAsia="es-BO"/>
              </w:rPr>
            </w:pPr>
            <w:r w:rsidRPr="00351BB1">
              <w:rPr>
                <w:lang w:eastAsia="es-BO"/>
              </w:rPr>
              <w:t xml:space="preserve">Anal fin origin to adipose fin insertion </w:t>
            </w:r>
            <w:r w:rsidR="00737568" w:rsidRPr="00351BB1">
              <w:rPr>
                <w:lang w:eastAsia="es-BO"/>
              </w:rPr>
              <w:t xml:space="preserve"> </w:t>
            </w:r>
          </w:p>
        </w:tc>
        <w:tc>
          <w:tcPr>
            <w:tcW w:w="0" w:type="auto"/>
            <w:tcBorders>
              <w:top w:val="nil"/>
              <w:left w:val="nil"/>
              <w:bottom w:val="nil"/>
              <w:right w:val="nil"/>
            </w:tcBorders>
            <w:noWrap/>
            <w:vAlign w:val="center"/>
            <w:hideMark/>
          </w:tcPr>
          <w:p w14:paraId="1451A3AB" w14:textId="77777777" w:rsidR="008E3BEB" w:rsidRPr="00351BB1" w:rsidRDefault="008E3BEB" w:rsidP="004775F4">
            <w:pPr>
              <w:pStyle w:val="TablaINIA"/>
              <w:jc w:val="center"/>
              <w:rPr>
                <w:lang w:eastAsia="es-BO"/>
              </w:rPr>
            </w:pPr>
            <w:r w:rsidRPr="00351BB1">
              <w:rPr>
                <w:lang w:eastAsia="es-BO"/>
              </w:rPr>
              <w:t>14</w:t>
            </w:r>
          </w:p>
        </w:tc>
        <w:tc>
          <w:tcPr>
            <w:tcW w:w="0" w:type="auto"/>
            <w:tcBorders>
              <w:top w:val="nil"/>
              <w:left w:val="nil"/>
              <w:bottom w:val="nil"/>
              <w:right w:val="nil"/>
            </w:tcBorders>
            <w:noWrap/>
            <w:vAlign w:val="center"/>
            <w:hideMark/>
          </w:tcPr>
          <w:p w14:paraId="1B008A60" w14:textId="77777777" w:rsidR="008E3BEB" w:rsidRPr="00351BB1" w:rsidRDefault="008E3BEB" w:rsidP="004775F4">
            <w:pPr>
              <w:pStyle w:val="TablaINIA"/>
              <w:jc w:val="center"/>
              <w:rPr>
                <w:lang w:eastAsia="es-BO"/>
              </w:rPr>
            </w:pPr>
            <w:r w:rsidRPr="00351BB1">
              <w:rPr>
                <w:lang w:eastAsia="es-BO"/>
              </w:rPr>
              <w:t>16.1</w:t>
            </w:r>
          </w:p>
        </w:tc>
        <w:tc>
          <w:tcPr>
            <w:tcW w:w="0" w:type="auto"/>
            <w:tcBorders>
              <w:top w:val="nil"/>
              <w:left w:val="nil"/>
              <w:bottom w:val="nil"/>
              <w:right w:val="nil"/>
            </w:tcBorders>
            <w:noWrap/>
            <w:vAlign w:val="center"/>
            <w:hideMark/>
          </w:tcPr>
          <w:p w14:paraId="7EC941A3" w14:textId="77777777" w:rsidR="008E3BEB" w:rsidRPr="00351BB1" w:rsidRDefault="008E3BEB" w:rsidP="004775F4">
            <w:pPr>
              <w:pStyle w:val="TablaINIA"/>
              <w:jc w:val="center"/>
              <w:rPr>
                <w:lang w:eastAsia="es-BO"/>
              </w:rPr>
            </w:pPr>
            <w:r w:rsidRPr="00351BB1">
              <w:rPr>
                <w:lang w:eastAsia="es-BO"/>
              </w:rPr>
              <w:t>0.8</w:t>
            </w:r>
          </w:p>
        </w:tc>
        <w:tc>
          <w:tcPr>
            <w:tcW w:w="0" w:type="auto"/>
            <w:tcBorders>
              <w:top w:val="nil"/>
              <w:left w:val="nil"/>
              <w:bottom w:val="nil"/>
              <w:right w:val="nil"/>
            </w:tcBorders>
            <w:noWrap/>
            <w:vAlign w:val="center"/>
            <w:hideMark/>
          </w:tcPr>
          <w:p w14:paraId="09E81656" w14:textId="77777777" w:rsidR="008E3BEB" w:rsidRPr="00351BB1" w:rsidRDefault="008E3BEB" w:rsidP="004775F4">
            <w:pPr>
              <w:pStyle w:val="TablaINIA"/>
              <w:jc w:val="center"/>
              <w:rPr>
                <w:lang w:eastAsia="es-BO"/>
              </w:rPr>
            </w:pPr>
            <w:r w:rsidRPr="00351BB1">
              <w:rPr>
                <w:lang w:eastAsia="es-BO"/>
              </w:rPr>
              <w:t>14.7</w:t>
            </w:r>
          </w:p>
        </w:tc>
        <w:tc>
          <w:tcPr>
            <w:tcW w:w="0" w:type="auto"/>
            <w:tcBorders>
              <w:top w:val="nil"/>
              <w:left w:val="nil"/>
              <w:bottom w:val="nil"/>
              <w:right w:val="nil"/>
            </w:tcBorders>
            <w:noWrap/>
            <w:vAlign w:val="center"/>
            <w:hideMark/>
          </w:tcPr>
          <w:p w14:paraId="27AD8822" w14:textId="77777777" w:rsidR="008E3BEB" w:rsidRPr="00351BB1" w:rsidRDefault="008E3BEB" w:rsidP="004775F4">
            <w:pPr>
              <w:pStyle w:val="TablaINIA"/>
              <w:jc w:val="center"/>
              <w:rPr>
                <w:lang w:eastAsia="es-BO"/>
              </w:rPr>
            </w:pPr>
            <w:r w:rsidRPr="00351BB1">
              <w:rPr>
                <w:lang w:eastAsia="es-BO"/>
              </w:rPr>
              <w:t>17.4</w:t>
            </w:r>
          </w:p>
        </w:tc>
      </w:tr>
      <w:tr w:rsidR="008E3BEB" w:rsidRPr="00351BB1" w14:paraId="56B1BE1B" w14:textId="77777777" w:rsidTr="00D6259E">
        <w:trPr>
          <w:trHeight w:val="170"/>
        </w:trPr>
        <w:tc>
          <w:tcPr>
            <w:tcW w:w="0" w:type="auto"/>
            <w:tcBorders>
              <w:top w:val="nil"/>
              <w:left w:val="nil"/>
              <w:bottom w:val="nil"/>
              <w:right w:val="nil"/>
            </w:tcBorders>
            <w:noWrap/>
            <w:vAlign w:val="bottom"/>
            <w:hideMark/>
          </w:tcPr>
          <w:p w14:paraId="52FCABB6" w14:textId="7D3AAEAB" w:rsidR="008E3BEB" w:rsidRPr="00351BB1" w:rsidRDefault="00D1056A" w:rsidP="00014850">
            <w:pPr>
              <w:pStyle w:val="TablaINIA"/>
              <w:rPr>
                <w:lang w:eastAsia="es-BO"/>
              </w:rPr>
            </w:pPr>
            <w:r w:rsidRPr="00351BB1">
              <w:rPr>
                <w:lang w:eastAsia="es-BO"/>
              </w:rPr>
              <w:t>Caudal peduncle height</w:t>
            </w:r>
          </w:p>
        </w:tc>
        <w:tc>
          <w:tcPr>
            <w:tcW w:w="0" w:type="auto"/>
            <w:tcBorders>
              <w:top w:val="nil"/>
              <w:left w:val="nil"/>
              <w:bottom w:val="nil"/>
              <w:right w:val="nil"/>
            </w:tcBorders>
            <w:noWrap/>
            <w:vAlign w:val="center"/>
            <w:hideMark/>
          </w:tcPr>
          <w:p w14:paraId="42544121" w14:textId="77777777" w:rsidR="008E3BEB" w:rsidRPr="00351BB1" w:rsidRDefault="008E3BEB" w:rsidP="004775F4">
            <w:pPr>
              <w:pStyle w:val="TablaINIA"/>
              <w:jc w:val="center"/>
              <w:rPr>
                <w:lang w:eastAsia="es-BO"/>
              </w:rPr>
            </w:pPr>
            <w:r w:rsidRPr="00351BB1">
              <w:rPr>
                <w:lang w:eastAsia="es-BO"/>
              </w:rPr>
              <w:t>14</w:t>
            </w:r>
          </w:p>
        </w:tc>
        <w:tc>
          <w:tcPr>
            <w:tcW w:w="0" w:type="auto"/>
            <w:tcBorders>
              <w:top w:val="nil"/>
              <w:left w:val="nil"/>
              <w:bottom w:val="nil"/>
              <w:right w:val="nil"/>
            </w:tcBorders>
            <w:noWrap/>
            <w:vAlign w:val="center"/>
            <w:hideMark/>
          </w:tcPr>
          <w:p w14:paraId="35536AED" w14:textId="77777777" w:rsidR="008E3BEB" w:rsidRPr="00351BB1" w:rsidRDefault="008E3BEB" w:rsidP="004775F4">
            <w:pPr>
              <w:pStyle w:val="TablaINIA"/>
              <w:jc w:val="center"/>
              <w:rPr>
                <w:lang w:eastAsia="es-BO"/>
              </w:rPr>
            </w:pPr>
            <w:r w:rsidRPr="00351BB1">
              <w:rPr>
                <w:lang w:eastAsia="es-BO"/>
              </w:rPr>
              <w:t>7.0</w:t>
            </w:r>
          </w:p>
        </w:tc>
        <w:tc>
          <w:tcPr>
            <w:tcW w:w="0" w:type="auto"/>
            <w:tcBorders>
              <w:top w:val="nil"/>
              <w:left w:val="nil"/>
              <w:bottom w:val="nil"/>
              <w:right w:val="nil"/>
            </w:tcBorders>
            <w:noWrap/>
            <w:vAlign w:val="center"/>
            <w:hideMark/>
          </w:tcPr>
          <w:p w14:paraId="5C39DB11" w14:textId="77777777" w:rsidR="008E3BEB" w:rsidRPr="00351BB1" w:rsidRDefault="008E3BEB" w:rsidP="004775F4">
            <w:pPr>
              <w:pStyle w:val="TablaINIA"/>
              <w:jc w:val="center"/>
              <w:rPr>
                <w:lang w:eastAsia="es-BO"/>
              </w:rPr>
            </w:pPr>
            <w:r w:rsidRPr="00351BB1">
              <w:rPr>
                <w:lang w:eastAsia="es-BO"/>
              </w:rPr>
              <w:t>0.4</w:t>
            </w:r>
          </w:p>
        </w:tc>
        <w:tc>
          <w:tcPr>
            <w:tcW w:w="0" w:type="auto"/>
            <w:tcBorders>
              <w:top w:val="nil"/>
              <w:left w:val="nil"/>
              <w:bottom w:val="nil"/>
              <w:right w:val="nil"/>
            </w:tcBorders>
            <w:noWrap/>
            <w:vAlign w:val="center"/>
            <w:hideMark/>
          </w:tcPr>
          <w:p w14:paraId="3295F444" w14:textId="6052FC46" w:rsidR="008E3BEB" w:rsidRPr="00351BB1" w:rsidRDefault="008E3BEB" w:rsidP="004775F4">
            <w:pPr>
              <w:pStyle w:val="TablaINIA"/>
              <w:jc w:val="center"/>
              <w:rPr>
                <w:lang w:eastAsia="es-BO"/>
              </w:rPr>
            </w:pPr>
            <w:r w:rsidRPr="00351BB1">
              <w:rPr>
                <w:lang w:eastAsia="es-BO"/>
              </w:rPr>
              <w:t>6.5</w:t>
            </w:r>
            <w:r w:rsidR="00274CCE" w:rsidRPr="00351BB1">
              <w:rPr>
                <w:lang w:eastAsia="es-BO"/>
              </w:rPr>
              <w:t>0</w:t>
            </w:r>
          </w:p>
        </w:tc>
        <w:tc>
          <w:tcPr>
            <w:tcW w:w="0" w:type="auto"/>
            <w:tcBorders>
              <w:top w:val="nil"/>
              <w:left w:val="nil"/>
              <w:bottom w:val="nil"/>
              <w:right w:val="nil"/>
            </w:tcBorders>
            <w:noWrap/>
            <w:vAlign w:val="center"/>
            <w:hideMark/>
          </w:tcPr>
          <w:p w14:paraId="3DC8AD6B" w14:textId="11435CFC" w:rsidR="008E3BEB" w:rsidRPr="00351BB1" w:rsidRDefault="008E3BEB" w:rsidP="004775F4">
            <w:pPr>
              <w:pStyle w:val="TablaINIA"/>
              <w:jc w:val="center"/>
              <w:rPr>
                <w:lang w:eastAsia="es-BO"/>
              </w:rPr>
            </w:pPr>
            <w:r w:rsidRPr="00351BB1">
              <w:rPr>
                <w:lang w:eastAsia="es-BO"/>
              </w:rPr>
              <w:t>7.7</w:t>
            </w:r>
            <w:r w:rsidR="00274CCE" w:rsidRPr="00351BB1">
              <w:rPr>
                <w:lang w:eastAsia="es-BO"/>
              </w:rPr>
              <w:t>0</w:t>
            </w:r>
          </w:p>
        </w:tc>
      </w:tr>
      <w:tr w:rsidR="008E3BEB" w:rsidRPr="00351BB1" w14:paraId="69B0BD76" w14:textId="77777777" w:rsidTr="00D6259E">
        <w:trPr>
          <w:trHeight w:val="170"/>
        </w:trPr>
        <w:tc>
          <w:tcPr>
            <w:tcW w:w="0" w:type="auto"/>
            <w:tcBorders>
              <w:top w:val="nil"/>
              <w:left w:val="nil"/>
              <w:bottom w:val="nil"/>
              <w:right w:val="nil"/>
            </w:tcBorders>
            <w:noWrap/>
            <w:vAlign w:val="bottom"/>
            <w:hideMark/>
          </w:tcPr>
          <w:p w14:paraId="7BD702A6" w14:textId="79661778" w:rsidR="008E3BEB" w:rsidRPr="00351BB1" w:rsidRDefault="003742BD" w:rsidP="00014850">
            <w:pPr>
              <w:pStyle w:val="TablaINIA"/>
              <w:rPr>
                <w:lang w:eastAsia="es-BO"/>
              </w:rPr>
            </w:pPr>
            <w:r w:rsidRPr="00351BB1">
              <w:rPr>
                <w:lang w:eastAsia="es-BO"/>
              </w:rPr>
              <w:t>Dorsal fin origin to anterior caudal base</w:t>
            </w:r>
          </w:p>
        </w:tc>
        <w:tc>
          <w:tcPr>
            <w:tcW w:w="0" w:type="auto"/>
            <w:tcBorders>
              <w:top w:val="nil"/>
              <w:left w:val="nil"/>
              <w:bottom w:val="nil"/>
              <w:right w:val="nil"/>
            </w:tcBorders>
            <w:noWrap/>
            <w:vAlign w:val="center"/>
            <w:hideMark/>
          </w:tcPr>
          <w:p w14:paraId="028D8947" w14:textId="77777777" w:rsidR="008E3BEB" w:rsidRPr="00351BB1" w:rsidRDefault="008E3BEB" w:rsidP="004775F4">
            <w:pPr>
              <w:pStyle w:val="TablaINIA"/>
              <w:jc w:val="center"/>
              <w:rPr>
                <w:lang w:eastAsia="es-BO"/>
              </w:rPr>
            </w:pPr>
            <w:r w:rsidRPr="00351BB1">
              <w:rPr>
                <w:lang w:eastAsia="es-BO"/>
              </w:rPr>
              <w:t>14</w:t>
            </w:r>
          </w:p>
        </w:tc>
        <w:tc>
          <w:tcPr>
            <w:tcW w:w="0" w:type="auto"/>
            <w:tcBorders>
              <w:top w:val="nil"/>
              <w:left w:val="nil"/>
              <w:bottom w:val="nil"/>
              <w:right w:val="nil"/>
            </w:tcBorders>
            <w:noWrap/>
            <w:vAlign w:val="center"/>
            <w:hideMark/>
          </w:tcPr>
          <w:p w14:paraId="0AD81CB9" w14:textId="77777777" w:rsidR="008E3BEB" w:rsidRPr="00351BB1" w:rsidRDefault="008E3BEB" w:rsidP="004775F4">
            <w:pPr>
              <w:pStyle w:val="TablaINIA"/>
              <w:jc w:val="center"/>
              <w:rPr>
                <w:lang w:eastAsia="es-BO"/>
              </w:rPr>
            </w:pPr>
            <w:r w:rsidRPr="00351BB1">
              <w:rPr>
                <w:lang w:eastAsia="es-BO"/>
              </w:rPr>
              <w:t>54.6</w:t>
            </w:r>
          </w:p>
        </w:tc>
        <w:tc>
          <w:tcPr>
            <w:tcW w:w="0" w:type="auto"/>
            <w:tcBorders>
              <w:top w:val="nil"/>
              <w:left w:val="nil"/>
              <w:bottom w:val="nil"/>
              <w:right w:val="nil"/>
            </w:tcBorders>
            <w:noWrap/>
            <w:vAlign w:val="center"/>
            <w:hideMark/>
          </w:tcPr>
          <w:p w14:paraId="1FD293F8" w14:textId="77777777" w:rsidR="008E3BEB" w:rsidRPr="00351BB1" w:rsidRDefault="008E3BEB" w:rsidP="004775F4">
            <w:pPr>
              <w:pStyle w:val="TablaINIA"/>
              <w:jc w:val="center"/>
              <w:rPr>
                <w:lang w:eastAsia="es-BO"/>
              </w:rPr>
            </w:pPr>
            <w:r w:rsidRPr="00351BB1">
              <w:rPr>
                <w:lang w:eastAsia="es-BO"/>
              </w:rPr>
              <w:t>1.2</w:t>
            </w:r>
          </w:p>
        </w:tc>
        <w:tc>
          <w:tcPr>
            <w:tcW w:w="0" w:type="auto"/>
            <w:tcBorders>
              <w:top w:val="nil"/>
              <w:left w:val="nil"/>
              <w:bottom w:val="nil"/>
              <w:right w:val="nil"/>
            </w:tcBorders>
            <w:noWrap/>
            <w:vAlign w:val="center"/>
            <w:hideMark/>
          </w:tcPr>
          <w:p w14:paraId="6C834263" w14:textId="77777777" w:rsidR="008E3BEB" w:rsidRPr="00351BB1" w:rsidRDefault="008E3BEB" w:rsidP="004775F4">
            <w:pPr>
              <w:pStyle w:val="TablaINIA"/>
              <w:jc w:val="center"/>
              <w:rPr>
                <w:lang w:eastAsia="es-BO"/>
              </w:rPr>
            </w:pPr>
            <w:r w:rsidRPr="00351BB1">
              <w:rPr>
                <w:lang w:eastAsia="es-BO"/>
              </w:rPr>
              <w:t>52.8</w:t>
            </w:r>
          </w:p>
        </w:tc>
        <w:tc>
          <w:tcPr>
            <w:tcW w:w="0" w:type="auto"/>
            <w:tcBorders>
              <w:top w:val="nil"/>
              <w:left w:val="nil"/>
              <w:bottom w:val="nil"/>
              <w:right w:val="nil"/>
            </w:tcBorders>
            <w:noWrap/>
            <w:vAlign w:val="center"/>
            <w:hideMark/>
          </w:tcPr>
          <w:p w14:paraId="0296AE7E" w14:textId="77777777" w:rsidR="008E3BEB" w:rsidRPr="00351BB1" w:rsidRDefault="008E3BEB" w:rsidP="004775F4">
            <w:pPr>
              <w:pStyle w:val="TablaINIA"/>
              <w:jc w:val="center"/>
              <w:rPr>
                <w:lang w:eastAsia="es-BO"/>
              </w:rPr>
            </w:pPr>
            <w:r w:rsidRPr="00351BB1">
              <w:rPr>
                <w:lang w:eastAsia="es-BO"/>
              </w:rPr>
              <w:t>56.8</w:t>
            </w:r>
          </w:p>
        </w:tc>
      </w:tr>
      <w:tr w:rsidR="008E3BEB" w:rsidRPr="00351BB1" w14:paraId="56D3DC49" w14:textId="77777777" w:rsidTr="00D6259E">
        <w:trPr>
          <w:trHeight w:val="170"/>
        </w:trPr>
        <w:tc>
          <w:tcPr>
            <w:tcW w:w="0" w:type="auto"/>
            <w:tcBorders>
              <w:top w:val="nil"/>
              <w:left w:val="nil"/>
              <w:bottom w:val="nil"/>
              <w:right w:val="nil"/>
            </w:tcBorders>
            <w:noWrap/>
            <w:vAlign w:val="bottom"/>
            <w:hideMark/>
          </w:tcPr>
          <w:p w14:paraId="3C613FB8" w14:textId="3DD27206" w:rsidR="008E3BEB" w:rsidRPr="00351BB1" w:rsidRDefault="003609C4" w:rsidP="00014850">
            <w:pPr>
              <w:pStyle w:val="TablaINIA"/>
              <w:rPr>
                <w:lang w:eastAsia="es-BO"/>
              </w:rPr>
            </w:pPr>
            <w:r w:rsidRPr="00351BB1">
              <w:rPr>
                <w:lang w:eastAsia="es-BO"/>
              </w:rPr>
              <w:t>Adipose fin origin to anterior caudal base</w:t>
            </w:r>
          </w:p>
        </w:tc>
        <w:tc>
          <w:tcPr>
            <w:tcW w:w="0" w:type="auto"/>
            <w:tcBorders>
              <w:top w:val="nil"/>
              <w:left w:val="nil"/>
              <w:bottom w:val="nil"/>
              <w:right w:val="nil"/>
            </w:tcBorders>
            <w:noWrap/>
            <w:vAlign w:val="center"/>
            <w:hideMark/>
          </w:tcPr>
          <w:p w14:paraId="79D65D3E" w14:textId="77777777" w:rsidR="008E3BEB" w:rsidRPr="00351BB1" w:rsidRDefault="008E3BEB" w:rsidP="004775F4">
            <w:pPr>
              <w:pStyle w:val="TablaINIA"/>
              <w:jc w:val="center"/>
              <w:rPr>
                <w:lang w:eastAsia="es-BO"/>
              </w:rPr>
            </w:pPr>
            <w:r w:rsidRPr="00351BB1">
              <w:rPr>
                <w:lang w:eastAsia="es-BO"/>
              </w:rPr>
              <w:t>14</w:t>
            </w:r>
          </w:p>
        </w:tc>
        <w:tc>
          <w:tcPr>
            <w:tcW w:w="0" w:type="auto"/>
            <w:tcBorders>
              <w:top w:val="nil"/>
              <w:left w:val="nil"/>
              <w:bottom w:val="nil"/>
              <w:right w:val="nil"/>
            </w:tcBorders>
            <w:noWrap/>
            <w:vAlign w:val="center"/>
            <w:hideMark/>
          </w:tcPr>
          <w:p w14:paraId="2FC406D7" w14:textId="77777777" w:rsidR="008E3BEB" w:rsidRPr="00351BB1" w:rsidRDefault="008E3BEB" w:rsidP="004775F4">
            <w:pPr>
              <w:pStyle w:val="TablaINIA"/>
              <w:jc w:val="center"/>
              <w:rPr>
                <w:lang w:eastAsia="es-BO"/>
              </w:rPr>
            </w:pPr>
            <w:r w:rsidRPr="00351BB1">
              <w:rPr>
                <w:lang w:eastAsia="es-BO"/>
              </w:rPr>
              <w:t>21.1</w:t>
            </w:r>
          </w:p>
        </w:tc>
        <w:tc>
          <w:tcPr>
            <w:tcW w:w="0" w:type="auto"/>
            <w:tcBorders>
              <w:top w:val="nil"/>
              <w:left w:val="nil"/>
              <w:bottom w:val="nil"/>
              <w:right w:val="nil"/>
            </w:tcBorders>
            <w:noWrap/>
            <w:vAlign w:val="center"/>
            <w:hideMark/>
          </w:tcPr>
          <w:p w14:paraId="0E472E91" w14:textId="77777777" w:rsidR="008E3BEB" w:rsidRPr="00351BB1" w:rsidRDefault="008E3BEB" w:rsidP="004775F4">
            <w:pPr>
              <w:pStyle w:val="TablaINIA"/>
              <w:jc w:val="center"/>
              <w:rPr>
                <w:lang w:eastAsia="es-BO"/>
              </w:rPr>
            </w:pPr>
            <w:r w:rsidRPr="00351BB1">
              <w:rPr>
                <w:lang w:eastAsia="es-BO"/>
              </w:rPr>
              <w:t>0.7</w:t>
            </w:r>
          </w:p>
        </w:tc>
        <w:tc>
          <w:tcPr>
            <w:tcW w:w="0" w:type="auto"/>
            <w:tcBorders>
              <w:top w:val="nil"/>
              <w:left w:val="nil"/>
              <w:bottom w:val="nil"/>
              <w:right w:val="nil"/>
            </w:tcBorders>
            <w:noWrap/>
            <w:vAlign w:val="center"/>
            <w:hideMark/>
          </w:tcPr>
          <w:p w14:paraId="5BD21697" w14:textId="77777777" w:rsidR="008E3BEB" w:rsidRPr="00351BB1" w:rsidRDefault="008E3BEB" w:rsidP="004775F4">
            <w:pPr>
              <w:pStyle w:val="TablaINIA"/>
              <w:jc w:val="center"/>
              <w:rPr>
                <w:lang w:eastAsia="es-BO"/>
              </w:rPr>
            </w:pPr>
            <w:r w:rsidRPr="00351BB1">
              <w:rPr>
                <w:lang w:eastAsia="es-BO"/>
              </w:rPr>
              <w:t>20.0</w:t>
            </w:r>
          </w:p>
        </w:tc>
        <w:tc>
          <w:tcPr>
            <w:tcW w:w="0" w:type="auto"/>
            <w:tcBorders>
              <w:top w:val="nil"/>
              <w:left w:val="nil"/>
              <w:bottom w:val="nil"/>
              <w:right w:val="nil"/>
            </w:tcBorders>
            <w:noWrap/>
            <w:vAlign w:val="center"/>
            <w:hideMark/>
          </w:tcPr>
          <w:p w14:paraId="25B97540" w14:textId="77777777" w:rsidR="008E3BEB" w:rsidRPr="00351BB1" w:rsidRDefault="008E3BEB" w:rsidP="004775F4">
            <w:pPr>
              <w:pStyle w:val="TablaINIA"/>
              <w:jc w:val="center"/>
              <w:rPr>
                <w:lang w:eastAsia="es-BO"/>
              </w:rPr>
            </w:pPr>
            <w:r w:rsidRPr="00351BB1">
              <w:rPr>
                <w:lang w:eastAsia="es-BO"/>
              </w:rPr>
              <w:t>22.2</w:t>
            </w:r>
          </w:p>
        </w:tc>
      </w:tr>
      <w:tr w:rsidR="008E3BEB" w:rsidRPr="00351BB1" w14:paraId="48B691D2" w14:textId="77777777" w:rsidTr="00D6259E">
        <w:trPr>
          <w:trHeight w:val="170"/>
        </w:trPr>
        <w:tc>
          <w:tcPr>
            <w:tcW w:w="0" w:type="auto"/>
            <w:tcBorders>
              <w:top w:val="nil"/>
              <w:left w:val="nil"/>
              <w:bottom w:val="nil"/>
              <w:right w:val="nil"/>
            </w:tcBorders>
            <w:noWrap/>
            <w:vAlign w:val="bottom"/>
            <w:hideMark/>
          </w:tcPr>
          <w:p w14:paraId="18B6B3AA" w14:textId="7FA74483" w:rsidR="008E3BEB" w:rsidRPr="00351BB1" w:rsidRDefault="00DA34B1" w:rsidP="00014850">
            <w:pPr>
              <w:pStyle w:val="TablaINIA"/>
              <w:rPr>
                <w:lang w:eastAsia="es-BO"/>
              </w:rPr>
            </w:pPr>
            <w:r w:rsidRPr="00351BB1">
              <w:rPr>
                <w:lang w:eastAsia="es-BO"/>
              </w:rPr>
              <w:t>Anal fin origin to anterior caudal base</w:t>
            </w:r>
          </w:p>
        </w:tc>
        <w:tc>
          <w:tcPr>
            <w:tcW w:w="0" w:type="auto"/>
            <w:tcBorders>
              <w:top w:val="nil"/>
              <w:left w:val="nil"/>
              <w:bottom w:val="nil"/>
              <w:right w:val="nil"/>
            </w:tcBorders>
            <w:noWrap/>
            <w:vAlign w:val="center"/>
            <w:hideMark/>
          </w:tcPr>
          <w:p w14:paraId="34173DC0" w14:textId="77777777" w:rsidR="008E3BEB" w:rsidRPr="00351BB1" w:rsidRDefault="008E3BEB" w:rsidP="004775F4">
            <w:pPr>
              <w:pStyle w:val="TablaINIA"/>
              <w:jc w:val="center"/>
              <w:rPr>
                <w:lang w:eastAsia="es-BO"/>
              </w:rPr>
            </w:pPr>
            <w:r w:rsidRPr="00351BB1">
              <w:rPr>
                <w:lang w:eastAsia="es-BO"/>
              </w:rPr>
              <w:t>14</w:t>
            </w:r>
          </w:p>
        </w:tc>
        <w:tc>
          <w:tcPr>
            <w:tcW w:w="0" w:type="auto"/>
            <w:tcBorders>
              <w:top w:val="nil"/>
              <w:left w:val="nil"/>
              <w:bottom w:val="nil"/>
              <w:right w:val="nil"/>
            </w:tcBorders>
            <w:noWrap/>
            <w:vAlign w:val="center"/>
            <w:hideMark/>
          </w:tcPr>
          <w:p w14:paraId="7AA8C30B" w14:textId="77777777" w:rsidR="008E3BEB" w:rsidRPr="00351BB1" w:rsidRDefault="008E3BEB" w:rsidP="004775F4">
            <w:pPr>
              <w:pStyle w:val="TablaINIA"/>
              <w:jc w:val="center"/>
              <w:rPr>
                <w:lang w:eastAsia="es-BO"/>
              </w:rPr>
            </w:pPr>
            <w:r w:rsidRPr="00351BB1">
              <w:rPr>
                <w:lang w:eastAsia="es-BO"/>
              </w:rPr>
              <w:t>24.0</w:t>
            </w:r>
          </w:p>
        </w:tc>
        <w:tc>
          <w:tcPr>
            <w:tcW w:w="0" w:type="auto"/>
            <w:tcBorders>
              <w:top w:val="nil"/>
              <w:left w:val="nil"/>
              <w:bottom w:val="nil"/>
              <w:right w:val="nil"/>
            </w:tcBorders>
            <w:noWrap/>
            <w:vAlign w:val="center"/>
            <w:hideMark/>
          </w:tcPr>
          <w:p w14:paraId="374F6419" w14:textId="77777777" w:rsidR="008E3BEB" w:rsidRPr="00351BB1" w:rsidRDefault="008E3BEB" w:rsidP="004775F4">
            <w:pPr>
              <w:pStyle w:val="TablaINIA"/>
              <w:jc w:val="center"/>
              <w:rPr>
                <w:lang w:eastAsia="es-BO"/>
              </w:rPr>
            </w:pPr>
            <w:r w:rsidRPr="00351BB1">
              <w:rPr>
                <w:lang w:eastAsia="es-BO"/>
              </w:rPr>
              <w:t>0.6</w:t>
            </w:r>
          </w:p>
        </w:tc>
        <w:tc>
          <w:tcPr>
            <w:tcW w:w="0" w:type="auto"/>
            <w:tcBorders>
              <w:top w:val="nil"/>
              <w:left w:val="nil"/>
              <w:bottom w:val="nil"/>
              <w:right w:val="nil"/>
            </w:tcBorders>
            <w:noWrap/>
            <w:vAlign w:val="center"/>
            <w:hideMark/>
          </w:tcPr>
          <w:p w14:paraId="7BBFEA85" w14:textId="77777777" w:rsidR="008E3BEB" w:rsidRPr="00351BB1" w:rsidRDefault="008E3BEB" w:rsidP="004775F4">
            <w:pPr>
              <w:pStyle w:val="TablaINIA"/>
              <w:jc w:val="center"/>
              <w:rPr>
                <w:lang w:eastAsia="es-BO"/>
              </w:rPr>
            </w:pPr>
            <w:r w:rsidRPr="00351BB1">
              <w:rPr>
                <w:lang w:eastAsia="es-BO"/>
              </w:rPr>
              <w:t>23.0</w:t>
            </w:r>
          </w:p>
        </w:tc>
        <w:tc>
          <w:tcPr>
            <w:tcW w:w="0" w:type="auto"/>
            <w:tcBorders>
              <w:top w:val="nil"/>
              <w:left w:val="nil"/>
              <w:bottom w:val="nil"/>
              <w:right w:val="nil"/>
            </w:tcBorders>
            <w:noWrap/>
            <w:vAlign w:val="center"/>
            <w:hideMark/>
          </w:tcPr>
          <w:p w14:paraId="0C94EF8C" w14:textId="77777777" w:rsidR="008E3BEB" w:rsidRPr="00351BB1" w:rsidRDefault="008E3BEB" w:rsidP="004775F4">
            <w:pPr>
              <w:pStyle w:val="TablaINIA"/>
              <w:jc w:val="center"/>
              <w:rPr>
                <w:lang w:eastAsia="es-BO"/>
              </w:rPr>
            </w:pPr>
            <w:r w:rsidRPr="00351BB1">
              <w:rPr>
                <w:lang w:eastAsia="es-BO"/>
              </w:rPr>
              <w:t>24.7</w:t>
            </w:r>
          </w:p>
        </w:tc>
      </w:tr>
      <w:tr w:rsidR="008E3BEB" w:rsidRPr="00351BB1" w14:paraId="154AEE8C" w14:textId="77777777" w:rsidTr="00D6259E">
        <w:trPr>
          <w:trHeight w:val="170"/>
        </w:trPr>
        <w:tc>
          <w:tcPr>
            <w:tcW w:w="0" w:type="auto"/>
            <w:tcBorders>
              <w:top w:val="nil"/>
              <w:left w:val="nil"/>
              <w:bottom w:val="single" w:sz="4" w:space="0" w:color="auto"/>
              <w:right w:val="nil"/>
            </w:tcBorders>
            <w:noWrap/>
            <w:vAlign w:val="bottom"/>
            <w:hideMark/>
          </w:tcPr>
          <w:p w14:paraId="1F04F577" w14:textId="200D52EC" w:rsidR="008E3BEB" w:rsidRPr="00351BB1" w:rsidRDefault="00B27CBC" w:rsidP="00014850">
            <w:pPr>
              <w:pStyle w:val="TablaINIA"/>
              <w:rPr>
                <w:lang w:eastAsia="es-BO"/>
              </w:rPr>
            </w:pPr>
            <w:r w:rsidRPr="00351BB1">
              <w:rPr>
                <w:lang w:eastAsia="es-BO"/>
              </w:rPr>
              <w:t>Caudal peduncle length</w:t>
            </w:r>
          </w:p>
        </w:tc>
        <w:tc>
          <w:tcPr>
            <w:tcW w:w="0" w:type="auto"/>
            <w:tcBorders>
              <w:top w:val="nil"/>
              <w:left w:val="nil"/>
              <w:bottom w:val="single" w:sz="4" w:space="0" w:color="auto"/>
              <w:right w:val="nil"/>
            </w:tcBorders>
            <w:noWrap/>
            <w:vAlign w:val="center"/>
            <w:hideMark/>
          </w:tcPr>
          <w:p w14:paraId="1C499758" w14:textId="77777777" w:rsidR="008E3BEB" w:rsidRPr="00351BB1" w:rsidRDefault="008E3BEB" w:rsidP="004775F4">
            <w:pPr>
              <w:pStyle w:val="TablaINIA"/>
              <w:jc w:val="center"/>
              <w:rPr>
                <w:lang w:eastAsia="es-BO"/>
              </w:rPr>
            </w:pPr>
            <w:r w:rsidRPr="00351BB1">
              <w:rPr>
                <w:lang w:eastAsia="es-BO"/>
              </w:rPr>
              <w:t>14</w:t>
            </w:r>
          </w:p>
        </w:tc>
        <w:tc>
          <w:tcPr>
            <w:tcW w:w="0" w:type="auto"/>
            <w:tcBorders>
              <w:top w:val="nil"/>
              <w:left w:val="nil"/>
              <w:bottom w:val="single" w:sz="4" w:space="0" w:color="auto"/>
              <w:right w:val="nil"/>
            </w:tcBorders>
            <w:noWrap/>
            <w:vAlign w:val="center"/>
            <w:hideMark/>
          </w:tcPr>
          <w:p w14:paraId="4E3FDEE3" w14:textId="47285A8E" w:rsidR="008E3BEB" w:rsidRPr="00351BB1" w:rsidRDefault="008E3BEB" w:rsidP="004775F4">
            <w:pPr>
              <w:pStyle w:val="TablaINIA"/>
              <w:jc w:val="center"/>
              <w:rPr>
                <w:lang w:eastAsia="es-BO"/>
              </w:rPr>
            </w:pPr>
            <w:r w:rsidRPr="00351BB1">
              <w:rPr>
                <w:lang w:eastAsia="es-BO"/>
              </w:rPr>
              <w:t>7.9</w:t>
            </w:r>
            <w:r w:rsidR="00274CCE" w:rsidRPr="00351BB1">
              <w:rPr>
                <w:lang w:eastAsia="es-BO"/>
              </w:rPr>
              <w:t>0</w:t>
            </w:r>
          </w:p>
        </w:tc>
        <w:tc>
          <w:tcPr>
            <w:tcW w:w="0" w:type="auto"/>
            <w:tcBorders>
              <w:top w:val="nil"/>
              <w:left w:val="nil"/>
              <w:bottom w:val="single" w:sz="4" w:space="0" w:color="auto"/>
              <w:right w:val="nil"/>
            </w:tcBorders>
            <w:noWrap/>
            <w:vAlign w:val="center"/>
            <w:hideMark/>
          </w:tcPr>
          <w:p w14:paraId="03569518" w14:textId="77777777" w:rsidR="008E3BEB" w:rsidRPr="00351BB1" w:rsidRDefault="008E3BEB" w:rsidP="004775F4">
            <w:pPr>
              <w:pStyle w:val="TablaINIA"/>
              <w:jc w:val="center"/>
              <w:rPr>
                <w:lang w:eastAsia="es-BO"/>
              </w:rPr>
            </w:pPr>
            <w:r w:rsidRPr="00351BB1">
              <w:rPr>
                <w:lang w:eastAsia="es-BO"/>
              </w:rPr>
              <w:t>0.6</w:t>
            </w:r>
          </w:p>
        </w:tc>
        <w:tc>
          <w:tcPr>
            <w:tcW w:w="0" w:type="auto"/>
            <w:tcBorders>
              <w:top w:val="nil"/>
              <w:left w:val="nil"/>
              <w:bottom w:val="single" w:sz="4" w:space="0" w:color="auto"/>
              <w:right w:val="nil"/>
            </w:tcBorders>
            <w:noWrap/>
            <w:vAlign w:val="center"/>
            <w:hideMark/>
          </w:tcPr>
          <w:p w14:paraId="2BA2590A" w14:textId="6AA4E344" w:rsidR="008E3BEB" w:rsidRPr="00351BB1" w:rsidRDefault="008E3BEB" w:rsidP="004775F4">
            <w:pPr>
              <w:pStyle w:val="TablaINIA"/>
              <w:jc w:val="center"/>
              <w:rPr>
                <w:lang w:eastAsia="es-BO"/>
              </w:rPr>
            </w:pPr>
            <w:r w:rsidRPr="00351BB1">
              <w:rPr>
                <w:lang w:eastAsia="es-BO"/>
              </w:rPr>
              <w:t>6.9</w:t>
            </w:r>
            <w:r w:rsidR="00274CCE" w:rsidRPr="00351BB1">
              <w:rPr>
                <w:lang w:eastAsia="es-BO"/>
              </w:rPr>
              <w:t>0</w:t>
            </w:r>
          </w:p>
        </w:tc>
        <w:tc>
          <w:tcPr>
            <w:tcW w:w="0" w:type="auto"/>
            <w:tcBorders>
              <w:top w:val="nil"/>
              <w:left w:val="nil"/>
              <w:bottom w:val="single" w:sz="4" w:space="0" w:color="auto"/>
              <w:right w:val="nil"/>
            </w:tcBorders>
            <w:noWrap/>
            <w:vAlign w:val="center"/>
            <w:hideMark/>
          </w:tcPr>
          <w:p w14:paraId="0E3EABA1" w14:textId="77777777" w:rsidR="008E3BEB" w:rsidRPr="00351BB1" w:rsidRDefault="008E3BEB" w:rsidP="004775F4">
            <w:pPr>
              <w:pStyle w:val="TablaINIA"/>
              <w:jc w:val="center"/>
              <w:rPr>
                <w:lang w:eastAsia="es-BO"/>
              </w:rPr>
            </w:pPr>
            <w:r w:rsidRPr="00351BB1">
              <w:rPr>
                <w:lang w:eastAsia="es-BO"/>
              </w:rPr>
              <w:t>9.0</w:t>
            </w:r>
          </w:p>
        </w:tc>
      </w:tr>
    </w:tbl>
    <w:p w14:paraId="65883C1E" w14:textId="42690A52" w:rsidR="00B40B5F" w:rsidRPr="00351BB1" w:rsidRDefault="00B40B5F" w:rsidP="00D84430">
      <w:pPr>
        <w:spacing w:before="240"/>
        <w:rPr>
          <w:rStyle w:val="Ttulo3Car"/>
          <w:rFonts w:ascii="Arial" w:hAnsi="Arial" w:cs="Arial"/>
          <w:color w:val="auto"/>
          <w:lang w:val="en-US"/>
        </w:rPr>
      </w:pPr>
      <w:bookmarkStart w:id="39" w:name="_Toc146099315"/>
      <w:r w:rsidRPr="00351BB1">
        <w:rPr>
          <w:rStyle w:val="Ttulo3Car"/>
          <w:rFonts w:ascii="Arial" w:hAnsi="Arial" w:cs="Arial"/>
          <w:b/>
          <w:bCs/>
          <w:color w:val="auto"/>
          <w:lang w:val="en-US"/>
        </w:rPr>
        <w:t xml:space="preserve">Distribution. </w:t>
      </w:r>
      <w:r w:rsidRPr="00351BB1">
        <w:rPr>
          <w:rStyle w:val="Ttulo3Car"/>
          <w:rFonts w:ascii="Arial" w:hAnsi="Arial" w:cs="Arial"/>
          <w:color w:val="auto"/>
          <w:lang w:val="en-US"/>
        </w:rPr>
        <w:t>Present in the Beni, Grande, Mamoré, B-MD-O</w:t>
      </w:r>
      <w:r w:rsidR="003638AF" w:rsidRPr="00351BB1">
        <w:rPr>
          <w:rStyle w:val="Ttulo3Car"/>
          <w:rFonts w:ascii="Arial" w:hAnsi="Arial" w:cs="Arial"/>
          <w:color w:val="auto"/>
          <w:lang w:val="en-US"/>
        </w:rPr>
        <w:t xml:space="preserve"> and </w:t>
      </w:r>
      <w:r w:rsidRPr="00351BB1">
        <w:rPr>
          <w:rStyle w:val="Ttulo3Car"/>
          <w:rFonts w:ascii="Arial" w:hAnsi="Arial" w:cs="Arial"/>
          <w:color w:val="auto"/>
          <w:lang w:val="en-US"/>
        </w:rPr>
        <w:t>MM-I sub-basins</w:t>
      </w:r>
      <w:r w:rsidR="003638AF" w:rsidRPr="00351BB1">
        <w:rPr>
          <w:rStyle w:val="Ttulo3Car"/>
          <w:rFonts w:ascii="Arial" w:hAnsi="Arial" w:cs="Arial"/>
          <w:color w:val="auto"/>
          <w:lang w:val="en-US"/>
        </w:rPr>
        <w:t xml:space="preserve"> (Amazon Basin)</w:t>
      </w:r>
      <w:r w:rsidRPr="00351BB1">
        <w:rPr>
          <w:rStyle w:val="Ttulo3Car"/>
          <w:rFonts w:ascii="Arial" w:hAnsi="Arial" w:cs="Arial"/>
          <w:color w:val="auto"/>
          <w:lang w:val="en-US"/>
        </w:rPr>
        <w:t xml:space="preserve">, and in </w:t>
      </w:r>
      <w:r w:rsidR="003638AF" w:rsidRPr="00351BB1">
        <w:rPr>
          <w:rStyle w:val="Ttulo3Car"/>
          <w:rFonts w:ascii="Arial" w:hAnsi="Arial" w:cs="Arial"/>
          <w:color w:val="auto"/>
          <w:lang w:val="en-US"/>
        </w:rPr>
        <w:t xml:space="preserve">the </w:t>
      </w:r>
      <w:r w:rsidRPr="00351BB1">
        <w:rPr>
          <w:rStyle w:val="Ttulo3Car"/>
          <w:rFonts w:ascii="Arial" w:hAnsi="Arial" w:cs="Arial"/>
          <w:color w:val="auto"/>
          <w:lang w:val="en-US"/>
        </w:rPr>
        <w:t>Paraguay sub-basin</w:t>
      </w:r>
      <w:r w:rsidR="008B725E" w:rsidRPr="00351BB1">
        <w:rPr>
          <w:rStyle w:val="Ttulo3Car"/>
          <w:rFonts w:ascii="Arial" w:hAnsi="Arial" w:cs="Arial"/>
          <w:color w:val="auto"/>
          <w:lang w:val="en-US"/>
        </w:rPr>
        <w:t xml:space="preserve"> </w:t>
      </w:r>
      <w:r w:rsidR="008B725E" w:rsidRPr="00351BB1">
        <w:rPr>
          <w:rFonts w:cs="Arial"/>
          <w:szCs w:val="24"/>
        </w:rPr>
        <w:t>(</w:t>
      </w:r>
      <w:r w:rsidR="00E237D7" w:rsidRPr="00351BB1">
        <w:rPr>
          <w:rFonts w:cs="Arial"/>
          <w:szCs w:val="24"/>
        </w:rPr>
        <w:t>La Plata</w:t>
      </w:r>
      <w:r w:rsidR="008B725E" w:rsidRPr="00351BB1">
        <w:rPr>
          <w:rFonts w:cs="Arial"/>
          <w:szCs w:val="24"/>
        </w:rPr>
        <w:t xml:space="preserve"> Basin)</w:t>
      </w:r>
      <w:r w:rsidRPr="00351BB1">
        <w:rPr>
          <w:rStyle w:val="Ttulo3Car"/>
          <w:rFonts w:ascii="Arial" w:hAnsi="Arial" w:cs="Arial"/>
          <w:color w:val="auto"/>
          <w:lang w:val="en-US"/>
        </w:rPr>
        <w:t xml:space="preserve">. </w:t>
      </w:r>
      <w:r w:rsidR="008B725E" w:rsidRPr="00351BB1">
        <w:rPr>
          <w:rStyle w:val="Ttulo3Car"/>
          <w:rFonts w:ascii="Arial" w:hAnsi="Arial" w:cs="Arial"/>
          <w:color w:val="auto"/>
          <w:lang w:val="en-US"/>
        </w:rPr>
        <w:t>A</w:t>
      </w:r>
      <w:r w:rsidRPr="00351BB1">
        <w:rPr>
          <w:rStyle w:val="Ttulo3Car"/>
          <w:rFonts w:ascii="Arial" w:hAnsi="Arial" w:cs="Arial"/>
          <w:color w:val="auto"/>
          <w:lang w:val="en-US"/>
        </w:rPr>
        <w:t xml:space="preserve">lso recorded in the </w:t>
      </w:r>
      <w:r w:rsidR="00BE09E0" w:rsidRPr="00351BB1">
        <w:rPr>
          <w:rStyle w:val="Ttulo3Car"/>
          <w:rFonts w:ascii="Arial" w:hAnsi="Arial" w:cs="Arial"/>
          <w:color w:val="auto"/>
          <w:lang w:val="en-US"/>
        </w:rPr>
        <w:t>Madeira</w:t>
      </w:r>
      <w:r w:rsidRPr="00351BB1">
        <w:rPr>
          <w:rStyle w:val="Ttulo3Car"/>
          <w:rFonts w:ascii="Arial" w:hAnsi="Arial" w:cs="Arial"/>
          <w:color w:val="auto"/>
          <w:lang w:val="en-US"/>
        </w:rPr>
        <w:t>, Madre de Dios, Iténez (Carvajal-Vallejos &amp; Fernández 2011)</w:t>
      </w:r>
      <w:r w:rsidR="00B76151" w:rsidRPr="00351BB1">
        <w:rPr>
          <w:rStyle w:val="Ttulo3Car"/>
          <w:rFonts w:ascii="Arial" w:hAnsi="Arial" w:cs="Arial"/>
          <w:color w:val="auto"/>
          <w:lang w:val="en-US"/>
        </w:rPr>
        <w:t xml:space="preserve"> and </w:t>
      </w:r>
      <w:r w:rsidRPr="00351BB1">
        <w:rPr>
          <w:rStyle w:val="Ttulo3Car"/>
          <w:rFonts w:ascii="Arial" w:hAnsi="Arial" w:cs="Arial"/>
          <w:color w:val="auto"/>
          <w:lang w:val="en-US"/>
        </w:rPr>
        <w:t>Orthon sub-basin</w:t>
      </w:r>
      <w:r w:rsidR="00B76151" w:rsidRPr="00351BB1">
        <w:rPr>
          <w:rStyle w:val="Ttulo3Car"/>
          <w:rFonts w:ascii="Arial" w:hAnsi="Arial" w:cs="Arial"/>
          <w:color w:val="auto"/>
          <w:lang w:val="en-US"/>
        </w:rPr>
        <w:t>s</w:t>
      </w:r>
      <w:r w:rsidRPr="00351BB1">
        <w:rPr>
          <w:rStyle w:val="Ttulo3Car"/>
          <w:rFonts w:ascii="Arial" w:hAnsi="Arial" w:cs="Arial"/>
          <w:color w:val="auto"/>
          <w:lang w:val="en-US"/>
        </w:rPr>
        <w:t xml:space="preserve"> </w:t>
      </w:r>
      <w:r w:rsidR="003638AF" w:rsidRPr="00351BB1">
        <w:rPr>
          <w:rStyle w:val="Ttulo3Car"/>
          <w:rFonts w:ascii="Arial" w:hAnsi="Arial" w:cs="Arial"/>
          <w:color w:val="auto"/>
          <w:lang w:val="en-US"/>
        </w:rPr>
        <w:t xml:space="preserve">(Amazon Basin) </w:t>
      </w:r>
      <w:r w:rsidRPr="00351BB1">
        <w:rPr>
          <w:rStyle w:val="Ttulo3Car"/>
          <w:rFonts w:ascii="Arial" w:hAnsi="Arial" w:cs="Arial"/>
          <w:color w:val="auto"/>
          <w:lang w:val="en-US"/>
        </w:rPr>
        <w:t xml:space="preserve">(Torrico </w:t>
      </w:r>
      <w:r w:rsidR="002B4584" w:rsidRPr="00351BB1">
        <w:rPr>
          <w:rStyle w:val="Ttulo3Car"/>
          <w:rFonts w:ascii="Arial" w:hAnsi="Arial" w:cs="Arial"/>
          <w:i/>
          <w:iCs/>
          <w:color w:val="auto"/>
          <w:lang w:val="en-US"/>
        </w:rPr>
        <w:t>et al</w:t>
      </w:r>
      <w:r w:rsidRPr="00351BB1">
        <w:rPr>
          <w:rStyle w:val="Ttulo3Car"/>
          <w:rFonts w:ascii="Arial" w:hAnsi="Arial" w:cs="Arial"/>
          <w:color w:val="auto"/>
          <w:lang w:val="en-US"/>
        </w:rPr>
        <w:t>. 2020)</w:t>
      </w:r>
      <w:r w:rsidR="00B76151" w:rsidRPr="00351BB1">
        <w:rPr>
          <w:rStyle w:val="Ttulo3Car"/>
          <w:rFonts w:ascii="Arial" w:hAnsi="Arial" w:cs="Arial"/>
          <w:color w:val="auto"/>
          <w:lang w:val="en-US"/>
        </w:rPr>
        <w:t xml:space="preserve">, and </w:t>
      </w:r>
      <w:r w:rsidRPr="00351BB1">
        <w:rPr>
          <w:rStyle w:val="Ttulo3Car"/>
          <w:rFonts w:ascii="Arial" w:hAnsi="Arial" w:cs="Arial"/>
          <w:color w:val="auto"/>
          <w:lang w:val="en-US"/>
        </w:rPr>
        <w:t>in the</w:t>
      </w:r>
      <w:r w:rsidR="00944572" w:rsidRPr="00351BB1">
        <w:rPr>
          <w:rStyle w:val="Ttulo3Car"/>
          <w:rFonts w:ascii="Arial" w:hAnsi="Arial" w:cs="Arial"/>
          <w:color w:val="auto"/>
          <w:lang w:val="en-US"/>
        </w:rPr>
        <w:t xml:space="preserve"> </w:t>
      </w:r>
      <w:r w:rsidRPr="00351BB1">
        <w:rPr>
          <w:rStyle w:val="Ttulo3Car"/>
          <w:rFonts w:ascii="Arial" w:hAnsi="Arial" w:cs="Arial"/>
          <w:color w:val="auto"/>
          <w:lang w:val="en-US"/>
        </w:rPr>
        <w:t xml:space="preserve">Bermejo (Sarmiento </w:t>
      </w:r>
      <w:r w:rsidR="002B4584" w:rsidRPr="00351BB1">
        <w:rPr>
          <w:rStyle w:val="Ttulo3Car"/>
          <w:rFonts w:ascii="Arial" w:hAnsi="Arial" w:cs="Arial"/>
          <w:i/>
          <w:iCs/>
          <w:color w:val="auto"/>
          <w:lang w:val="en-US"/>
        </w:rPr>
        <w:t>et al</w:t>
      </w:r>
      <w:r w:rsidRPr="00351BB1">
        <w:rPr>
          <w:rStyle w:val="Ttulo3Car"/>
          <w:rFonts w:ascii="Arial" w:hAnsi="Arial" w:cs="Arial"/>
          <w:color w:val="auto"/>
          <w:lang w:val="en-US"/>
        </w:rPr>
        <w:t>. 2019)</w:t>
      </w:r>
      <w:r w:rsidR="00B76151" w:rsidRPr="00351BB1">
        <w:rPr>
          <w:rStyle w:val="Ttulo3Car"/>
          <w:rFonts w:ascii="Arial" w:hAnsi="Arial" w:cs="Arial"/>
          <w:color w:val="auto"/>
          <w:lang w:val="en-US"/>
        </w:rPr>
        <w:t xml:space="preserve"> </w:t>
      </w:r>
      <w:r w:rsidRPr="00351BB1">
        <w:rPr>
          <w:rStyle w:val="Ttulo3Car"/>
          <w:rFonts w:ascii="Arial" w:hAnsi="Arial" w:cs="Arial"/>
          <w:color w:val="auto"/>
          <w:lang w:val="en-US"/>
        </w:rPr>
        <w:t xml:space="preserve">and Pilcomayo sub-basins </w:t>
      </w:r>
      <w:r w:rsidR="00B76151" w:rsidRPr="00351BB1">
        <w:rPr>
          <w:rFonts w:cs="Arial"/>
          <w:szCs w:val="24"/>
        </w:rPr>
        <w:t>(</w:t>
      </w:r>
      <w:r w:rsidR="00E237D7" w:rsidRPr="00351BB1">
        <w:rPr>
          <w:rFonts w:cs="Arial"/>
          <w:szCs w:val="24"/>
        </w:rPr>
        <w:t>La Plata</w:t>
      </w:r>
      <w:r w:rsidR="00B76151" w:rsidRPr="00351BB1">
        <w:rPr>
          <w:rFonts w:cs="Arial"/>
          <w:szCs w:val="24"/>
        </w:rPr>
        <w:t xml:space="preserve"> Basin)</w:t>
      </w:r>
      <w:r w:rsidR="00B76151" w:rsidRPr="00351BB1">
        <w:rPr>
          <w:rFonts w:cs="Arial"/>
        </w:rPr>
        <w:t xml:space="preserve"> </w:t>
      </w:r>
      <w:r w:rsidRPr="00351BB1">
        <w:rPr>
          <w:rStyle w:val="Ttulo3Car"/>
          <w:rFonts w:ascii="Arial" w:hAnsi="Arial" w:cs="Arial"/>
          <w:color w:val="auto"/>
          <w:lang w:val="en-US"/>
        </w:rPr>
        <w:t xml:space="preserve">(Maldonado </w:t>
      </w:r>
      <w:r w:rsidR="002B4584" w:rsidRPr="00351BB1">
        <w:rPr>
          <w:rStyle w:val="Ttulo3Car"/>
          <w:rFonts w:ascii="Arial" w:hAnsi="Arial" w:cs="Arial"/>
          <w:i/>
          <w:iCs/>
          <w:color w:val="auto"/>
          <w:lang w:val="en-US"/>
        </w:rPr>
        <w:t>et al</w:t>
      </w:r>
      <w:r w:rsidRPr="00351BB1">
        <w:rPr>
          <w:rStyle w:val="Ttulo3Car"/>
          <w:rFonts w:ascii="Arial" w:hAnsi="Arial" w:cs="Arial"/>
          <w:color w:val="auto"/>
          <w:lang w:val="en-US"/>
        </w:rPr>
        <w:t>. 2019).</w:t>
      </w:r>
    </w:p>
    <w:p w14:paraId="7AE841CD" w14:textId="220E57A3" w:rsidR="000B2236" w:rsidRPr="00351BB1" w:rsidRDefault="000B2236" w:rsidP="000B2236">
      <w:pPr>
        <w:rPr>
          <w:rStyle w:val="Ttulo3Car"/>
          <w:rFonts w:ascii="Arial" w:hAnsi="Arial" w:cs="Arial"/>
          <w:color w:val="auto"/>
        </w:rPr>
      </w:pPr>
      <w:r w:rsidRPr="00351BB1">
        <w:rPr>
          <w:rStyle w:val="Ttulo3Car"/>
          <w:rFonts w:ascii="Arial" w:hAnsi="Arial" w:cs="Arial"/>
          <w:b/>
          <w:bCs/>
          <w:color w:val="auto"/>
        </w:rPr>
        <w:t xml:space="preserve">Importance. </w:t>
      </w:r>
      <w:r w:rsidRPr="00351BB1">
        <w:rPr>
          <w:rStyle w:val="Ttulo3Car"/>
          <w:rFonts w:ascii="Arial" w:hAnsi="Arial" w:cs="Arial"/>
          <w:color w:val="auto"/>
        </w:rPr>
        <w:t xml:space="preserve">Commercial and subsistence fishing trade in the upper Bermejo basin (Sarmiento </w:t>
      </w:r>
      <w:r w:rsidR="002B4584" w:rsidRPr="00351BB1">
        <w:rPr>
          <w:rStyle w:val="Ttulo3Car"/>
          <w:rFonts w:ascii="Arial" w:hAnsi="Arial" w:cs="Arial"/>
          <w:i/>
          <w:iCs/>
          <w:color w:val="auto"/>
        </w:rPr>
        <w:t>et al</w:t>
      </w:r>
      <w:r w:rsidRPr="00351BB1">
        <w:rPr>
          <w:rStyle w:val="Ttulo3Car"/>
          <w:rFonts w:ascii="Arial" w:hAnsi="Arial" w:cs="Arial"/>
          <w:color w:val="auto"/>
        </w:rPr>
        <w:t xml:space="preserve">. 2019), in Puerto Rico, Cobija, Riberalta, Rurrenabaque, Cachuela Esperanza, Puerto Villaroel (Carvajal-Vallejos </w:t>
      </w:r>
      <w:r w:rsidR="002B4584" w:rsidRPr="00351BB1">
        <w:rPr>
          <w:rStyle w:val="Ttulo3Car"/>
          <w:rFonts w:ascii="Arial" w:hAnsi="Arial" w:cs="Arial"/>
          <w:i/>
          <w:iCs/>
          <w:color w:val="auto"/>
        </w:rPr>
        <w:t>et al</w:t>
      </w:r>
      <w:r w:rsidRPr="00351BB1">
        <w:rPr>
          <w:rStyle w:val="Ttulo3Car"/>
          <w:rFonts w:ascii="Arial" w:hAnsi="Arial" w:cs="Arial"/>
          <w:color w:val="auto"/>
        </w:rPr>
        <w:t>. 2011).</w:t>
      </w:r>
    </w:p>
    <w:p w14:paraId="14CECC91" w14:textId="38A1B2CC" w:rsidR="00B40B5F" w:rsidRPr="00351BB1" w:rsidRDefault="00422363" w:rsidP="00B40B5F">
      <w:pPr>
        <w:rPr>
          <w:rStyle w:val="Ttulo3Car"/>
          <w:rFonts w:ascii="Arial" w:hAnsi="Arial" w:cs="Arial"/>
          <w:color w:val="auto"/>
          <w:lang w:val="en-US"/>
        </w:rPr>
      </w:pPr>
      <w:r w:rsidRPr="00351BB1">
        <w:rPr>
          <w:rStyle w:val="Ttulo3Car"/>
          <w:rFonts w:ascii="Arial" w:hAnsi="Arial" w:cs="Arial"/>
          <w:b/>
          <w:bCs/>
          <w:color w:val="auto"/>
          <w:lang w:val="en-US"/>
        </w:rPr>
        <w:t>Ecological notes.</w:t>
      </w:r>
      <w:r w:rsidR="00B40B5F" w:rsidRPr="00351BB1">
        <w:rPr>
          <w:rStyle w:val="Ttulo3Car"/>
          <w:rFonts w:ascii="Arial" w:hAnsi="Arial" w:cs="Arial"/>
          <w:b/>
          <w:bCs/>
          <w:color w:val="auto"/>
          <w:lang w:val="en-US"/>
        </w:rPr>
        <w:t xml:space="preserve"> </w:t>
      </w:r>
      <w:r w:rsidR="00B40B5F" w:rsidRPr="00351BB1">
        <w:rPr>
          <w:rStyle w:val="Ttulo3Car"/>
          <w:rFonts w:ascii="Arial" w:hAnsi="Arial" w:cs="Arial"/>
          <w:color w:val="auto"/>
          <w:lang w:val="en-US"/>
        </w:rPr>
        <w:t xml:space="preserve">A carnivorous species, it feeds on fish, crustaceans, and insects. It is primarily found along the banks of </w:t>
      </w:r>
      <w:r w:rsidR="003221F4" w:rsidRPr="00351BB1">
        <w:rPr>
          <w:rStyle w:val="Ttulo3Car"/>
          <w:rFonts w:ascii="Arial" w:hAnsi="Arial" w:cs="Arial"/>
          <w:color w:val="auto"/>
          <w:lang w:val="en-US"/>
        </w:rPr>
        <w:t>r</w:t>
      </w:r>
      <w:r w:rsidR="00FA675A" w:rsidRPr="00351BB1">
        <w:rPr>
          <w:rStyle w:val="Ttulo3Car"/>
          <w:rFonts w:ascii="Arial" w:hAnsi="Arial" w:cs="Arial"/>
          <w:color w:val="auto"/>
          <w:lang w:val="en-US"/>
        </w:rPr>
        <w:t>iver</w:t>
      </w:r>
      <w:r w:rsidR="00B40B5F" w:rsidRPr="00351BB1">
        <w:rPr>
          <w:rStyle w:val="Ttulo3Car"/>
          <w:rFonts w:ascii="Arial" w:hAnsi="Arial" w:cs="Arial"/>
          <w:color w:val="auto"/>
          <w:lang w:val="en-US"/>
        </w:rPr>
        <w:t xml:space="preserve">s and lakes. It is nocturnal, lives in schools, and </w:t>
      </w:r>
      <w:r w:rsidR="00B40B5F" w:rsidRPr="00351BB1">
        <w:rPr>
          <w:rStyle w:val="Ttulo3Car"/>
          <w:rFonts w:ascii="Arial" w:hAnsi="Arial" w:cs="Arial"/>
          <w:color w:val="auto"/>
          <w:lang w:val="en-US"/>
        </w:rPr>
        <w:lastRenderedPageBreak/>
        <w:t xml:space="preserve">undertakes moderate-sized reproductive migrations (Sarmiento </w:t>
      </w:r>
      <w:r w:rsidR="002B4584" w:rsidRPr="00351BB1">
        <w:rPr>
          <w:rStyle w:val="Ttulo3Car"/>
          <w:rFonts w:ascii="Arial" w:hAnsi="Arial" w:cs="Arial"/>
          <w:i/>
          <w:iCs/>
          <w:color w:val="auto"/>
          <w:lang w:val="en-US"/>
        </w:rPr>
        <w:t>et al</w:t>
      </w:r>
      <w:r w:rsidR="00B40B5F" w:rsidRPr="00351BB1">
        <w:rPr>
          <w:rStyle w:val="Ttulo3Car"/>
          <w:rFonts w:ascii="Arial" w:hAnsi="Arial" w:cs="Arial"/>
          <w:color w:val="auto"/>
          <w:lang w:val="en-US"/>
        </w:rPr>
        <w:t>. 2014). Juvenile individuals often rest vertically with their heads down among submerged grass stems, allowing them to go unnoticed in their surroundings (Reid 1986).</w:t>
      </w:r>
    </w:p>
    <w:p w14:paraId="0863B468" w14:textId="58A83640" w:rsidR="00E24953" w:rsidRPr="00351BB1" w:rsidRDefault="00D0645E" w:rsidP="00AA2465">
      <w:pPr>
        <w:rPr>
          <w:rFonts w:cs="Arial"/>
          <w:b/>
          <w:bCs/>
          <w:szCs w:val="24"/>
        </w:rPr>
      </w:pPr>
      <w:r w:rsidRPr="00351BB1">
        <w:rPr>
          <w:rStyle w:val="Ttulo3Car"/>
          <w:rFonts w:ascii="Arial" w:hAnsi="Arial" w:cs="Arial"/>
          <w:b/>
          <w:bCs/>
          <w:i/>
          <w:iCs/>
          <w:color w:val="auto"/>
          <w:lang w:val="en-US"/>
        </w:rPr>
        <w:t>Sorubim maniradii</w:t>
      </w:r>
      <w:bookmarkEnd w:id="39"/>
      <w:r w:rsidR="002450B3" w:rsidRPr="00351BB1">
        <w:rPr>
          <w:rFonts w:cs="Arial"/>
          <w:b/>
          <w:bCs/>
          <w:szCs w:val="24"/>
        </w:rPr>
        <w:t xml:space="preserve"> Littmann, Burr</w:t>
      </w:r>
      <w:r w:rsidR="00A37EDD" w:rsidRPr="00351BB1">
        <w:rPr>
          <w:rFonts w:cs="Arial"/>
          <w:b/>
          <w:bCs/>
          <w:szCs w:val="24"/>
        </w:rPr>
        <w:t>,</w:t>
      </w:r>
      <w:r w:rsidR="002450B3" w:rsidRPr="00351BB1">
        <w:rPr>
          <w:rFonts w:cs="Arial"/>
          <w:b/>
          <w:bCs/>
          <w:szCs w:val="24"/>
        </w:rPr>
        <w:t xml:space="preserve"> Buitrago-Suárez 2001</w:t>
      </w:r>
      <w:r w:rsidR="00A71F1C" w:rsidRPr="00351BB1">
        <w:rPr>
          <w:rFonts w:cs="Arial"/>
          <w:b/>
          <w:bCs/>
          <w:szCs w:val="24"/>
        </w:rPr>
        <w:t xml:space="preserve"> (</w:t>
      </w:r>
      <w:r w:rsidR="004C73CE" w:rsidRPr="00351BB1">
        <w:rPr>
          <w:rFonts w:cs="Arial"/>
          <w:b/>
          <w:bCs/>
          <w:szCs w:val="24"/>
        </w:rPr>
        <w:t>Figure</w:t>
      </w:r>
      <w:r w:rsidR="00A71F1C" w:rsidRPr="00351BB1">
        <w:rPr>
          <w:rFonts w:cs="Arial"/>
          <w:b/>
          <w:bCs/>
          <w:szCs w:val="24"/>
        </w:rPr>
        <w:t xml:space="preserve"> </w:t>
      </w:r>
      <w:r w:rsidR="003A0546" w:rsidRPr="00351BB1">
        <w:rPr>
          <w:rFonts w:cs="Arial"/>
          <w:b/>
          <w:bCs/>
          <w:szCs w:val="24"/>
        </w:rPr>
        <w:t>6</w:t>
      </w:r>
      <w:r w:rsidR="004A5727" w:rsidRPr="00351BB1">
        <w:rPr>
          <w:rFonts w:cs="Arial"/>
          <w:b/>
          <w:bCs/>
          <w:szCs w:val="24"/>
        </w:rPr>
        <w:t>6</w:t>
      </w:r>
      <w:r w:rsidR="00A71F1C" w:rsidRPr="00351BB1">
        <w:rPr>
          <w:rFonts w:cs="Arial"/>
          <w:b/>
          <w:bCs/>
          <w:szCs w:val="24"/>
        </w:rPr>
        <w:t>)</w:t>
      </w:r>
    </w:p>
    <w:p w14:paraId="7B18B2F2" w14:textId="64A5CF55" w:rsidR="00687461" w:rsidRPr="00351BB1" w:rsidRDefault="0016150D" w:rsidP="00AA2465">
      <w:pPr>
        <w:rPr>
          <w:rFonts w:cs="Arial"/>
          <w:szCs w:val="24"/>
        </w:rPr>
      </w:pPr>
      <w:r w:rsidRPr="00351BB1">
        <w:rPr>
          <w:rFonts w:cs="Arial"/>
          <w:noProof/>
        </w:rPr>
        <w:drawing>
          <wp:inline distT="0" distB="0" distL="0" distR="0" wp14:anchorId="015F084E" wp14:editId="7AB3E87A">
            <wp:extent cx="3600000" cy="3148277"/>
            <wp:effectExtent l="0" t="0" r="0" b="0"/>
            <wp:docPr id="233774649"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600000" cy="3148277"/>
                    </a:xfrm>
                    <a:prstGeom prst="rect">
                      <a:avLst/>
                    </a:prstGeom>
                    <a:noFill/>
                    <a:ln>
                      <a:noFill/>
                    </a:ln>
                  </pic:spPr>
                </pic:pic>
              </a:graphicData>
            </a:graphic>
          </wp:inline>
        </w:drawing>
      </w:r>
    </w:p>
    <w:p w14:paraId="7CFB78D6" w14:textId="5E216031" w:rsidR="003D64B4" w:rsidRPr="00351BB1" w:rsidRDefault="00B40B5F" w:rsidP="00B40B5F">
      <w:pPr>
        <w:rPr>
          <w:rFonts w:cs="Arial"/>
        </w:rPr>
      </w:pPr>
      <w:r w:rsidRPr="00351BB1">
        <w:rPr>
          <w:rFonts w:cs="Arial"/>
          <w:b/>
          <w:bCs/>
        </w:rPr>
        <w:t xml:space="preserve">FIGURE </w:t>
      </w:r>
      <w:r w:rsidR="003A0546" w:rsidRPr="00351BB1">
        <w:rPr>
          <w:rFonts w:cs="Arial"/>
          <w:b/>
          <w:bCs/>
        </w:rPr>
        <w:t>6</w:t>
      </w:r>
      <w:r w:rsidR="004A5727" w:rsidRPr="00351BB1">
        <w:rPr>
          <w:rFonts w:cs="Arial"/>
          <w:b/>
          <w:bCs/>
        </w:rPr>
        <w:t>6</w:t>
      </w:r>
      <w:r w:rsidRPr="00351BB1">
        <w:rPr>
          <w:rFonts w:cs="Arial"/>
          <w:b/>
          <w:bCs/>
        </w:rPr>
        <w:t xml:space="preserve">. </w:t>
      </w:r>
      <w:r w:rsidR="00D0645E" w:rsidRPr="00351BB1">
        <w:rPr>
          <w:rFonts w:cs="Arial"/>
          <w:i/>
          <w:iCs/>
        </w:rPr>
        <w:t>S</w:t>
      </w:r>
      <w:r w:rsidR="0088499A" w:rsidRPr="00351BB1">
        <w:rPr>
          <w:rFonts w:cs="Arial"/>
          <w:i/>
          <w:iCs/>
        </w:rPr>
        <w:t>orubim</w:t>
      </w:r>
      <w:r w:rsidR="00D0645E" w:rsidRPr="00351BB1">
        <w:rPr>
          <w:rFonts w:cs="Arial"/>
          <w:i/>
          <w:iCs/>
        </w:rPr>
        <w:t xml:space="preserve"> maniradii</w:t>
      </w:r>
      <w:r w:rsidRPr="00351BB1">
        <w:rPr>
          <w:rFonts w:cs="Arial"/>
        </w:rPr>
        <w:t xml:space="preserve">, UMSS 11210, 295 mm SL, El Mentiroso </w:t>
      </w:r>
      <w:r w:rsidR="00AA7E34" w:rsidRPr="00351BB1">
        <w:rPr>
          <w:rFonts w:cs="Arial"/>
        </w:rPr>
        <w:t>Lagoon</w:t>
      </w:r>
      <w:r w:rsidRPr="00351BB1">
        <w:rPr>
          <w:rFonts w:cs="Arial"/>
        </w:rPr>
        <w:t xml:space="preserve">, Beni sub-basin, </w:t>
      </w:r>
      <w:r w:rsidR="002B1B81" w:rsidRPr="00351BB1">
        <w:rPr>
          <w:rFonts w:cs="Arial"/>
        </w:rPr>
        <w:t>Amazon Basin</w:t>
      </w:r>
      <w:r w:rsidRPr="00351BB1">
        <w:rPr>
          <w:rFonts w:cs="Arial"/>
        </w:rPr>
        <w:t xml:space="preserve">. </w:t>
      </w:r>
    </w:p>
    <w:p w14:paraId="02BBA367" w14:textId="7F3B7D3C" w:rsidR="00B40B5F" w:rsidRPr="00351BB1" w:rsidRDefault="00422363" w:rsidP="00B40B5F">
      <w:pPr>
        <w:rPr>
          <w:rFonts w:cs="Arial"/>
        </w:rPr>
      </w:pPr>
      <w:r w:rsidRPr="00351BB1">
        <w:rPr>
          <w:rFonts w:cs="Arial"/>
          <w:b/>
          <w:bCs/>
        </w:rPr>
        <w:t>Examined material</w:t>
      </w:r>
      <w:r w:rsidR="00B40B5F" w:rsidRPr="00351BB1">
        <w:rPr>
          <w:rFonts w:cs="Arial"/>
          <w:b/>
          <w:bCs/>
        </w:rPr>
        <w:t xml:space="preserve"> (five specimens)</w:t>
      </w:r>
      <w:r w:rsidR="00B40B5F" w:rsidRPr="00351BB1">
        <w:rPr>
          <w:rFonts w:cs="Arial"/>
        </w:rPr>
        <w:t xml:space="preserve">. </w:t>
      </w:r>
      <w:r w:rsidR="002B1B81" w:rsidRPr="00351BB1">
        <w:rPr>
          <w:rFonts w:cs="Arial"/>
        </w:rPr>
        <w:t>Amazon Basin</w:t>
      </w:r>
      <w:r w:rsidR="00B40B5F" w:rsidRPr="00351BB1">
        <w:rPr>
          <w:rFonts w:cs="Arial"/>
        </w:rPr>
        <w:t>: UMSS 8278</w:t>
      </w:r>
      <w:r w:rsidR="00824EB2" w:rsidRPr="00351BB1">
        <w:rPr>
          <w:rFonts w:cs="Arial"/>
        </w:rPr>
        <w:t xml:space="preserve"> (</w:t>
      </w:r>
      <w:r w:rsidR="00B40B5F" w:rsidRPr="00351BB1">
        <w:rPr>
          <w:rFonts w:cs="Arial"/>
        </w:rPr>
        <w:t>1, 157.3 mm SL</w:t>
      </w:r>
      <w:r w:rsidR="00824EB2" w:rsidRPr="00351BB1">
        <w:rPr>
          <w:rFonts w:cs="Arial"/>
        </w:rPr>
        <w:t>)</w:t>
      </w:r>
      <w:r w:rsidR="00B40B5F" w:rsidRPr="00351BB1">
        <w:rPr>
          <w:rFonts w:cs="Arial"/>
        </w:rPr>
        <w:t xml:space="preserve">, Itonamas </w:t>
      </w:r>
      <w:r w:rsidR="00FA675A" w:rsidRPr="00351BB1">
        <w:rPr>
          <w:rFonts w:cs="Arial"/>
        </w:rPr>
        <w:t>River</w:t>
      </w:r>
      <w:r w:rsidR="006C71F2" w:rsidRPr="00351BB1">
        <w:rPr>
          <w:rFonts w:cs="Arial"/>
        </w:rPr>
        <w:t xml:space="preserve">, </w:t>
      </w:r>
      <w:r w:rsidR="00B40B5F" w:rsidRPr="00351BB1">
        <w:rPr>
          <w:rFonts w:cs="Arial"/>
        </w:rPr>
        <w:t>-13.234194 -64.1083330, 11</w:t>
      </w:r>
      <w:r w:rsidR="00345AC6" w:rsidRPr="00351BB1">
        <w:rPr>
          <w:rFonts w:cs="Arial"/>
        </w:rPr>
        <w:t xml:space="preserve"> Aug</w:t>
      </w:r>
      <w:r w:rsidR="00B40B5F" w:rsidRPr="00351BB1">
        <w:rPr>
          <w:rFonts w:cs="Arial"/>
        </w:rPr>
        <w:t xml:space="preserve"> 2006, J.</w:t>
      </w:r>
      <w:r w:rsidR="00A261CA" w:rsidRPr="00351BB1">
        <w:rPr>
          <w:rFonts w:cs="Arial"/>
        </w:rPr>
        <w:t xml:space="preserve"> </w:t>
      </w:r>
      <w:r w:rsidR="00B40B5F" w:rsidRPr="00351BB1">
        <w:rPr>
          <w:rFonts w:cs="Arial"/>
        </w:rPr>
        <w:t xml:space="preserve">Camacho. </w:t>
      </w:r>
      <w:r w:rsidR="00B40B5F" w:rsidRPr="00351BB1">
        <w:rPr>
          <w:rFonts w:cs="Arial"/>
          <w:lang w:val="es-419"/>
        </w:rPr>
        <w:t>G. Crespo. T. Yunoki; UMSS 11210</w:t>
      </w:r>
      <w:r w:rsidR="00824EB2" w:rsidRPr="00351BB1">
        <w:rPr>
          <w:rFonts w:cs="Arial"/>
          <w:lang w:val="es-419"/>
        </w:rPr>
        <w:t xml:space="preserve"> (</w:t>
      </w:r>
      <w:r w:rsidR="00B40B5F" w:rsidRPr="00351BB1">
        <w:rPr>
          <w:rFonts w:cs="Arial"/>
          <w:lang w:val="es-419"/>
        </w:rPr>
        <w:t>1, 279.0 mm SL</w:t>
      </w:r>
      <w:r w:rsidR="00824EB2" w:rsidRPr="00351BB1">
        <w:rPr>
          <w:rFonts w:cs="Arial"/>
          <w:lang w:val="es-419"/>
        </w:rPr>
        <w:t>)</w:t>
      </w:r>
      <w:r w:rsidR="00B40B5F" w:rsidRPr="00351BB1">
        <w:rPr>
          <w:rFonts w:cs="Arial"/>
          <w:lang w:val="es-419"/>
        </w:rPr>
        <w:t xml:space="preserve">, </w:t>
      </w:r>
      <w:r w:rsidR="00824EB2" w:rsidRPr="00351BB1">
        <w:rPr>
          <w:rFonts w:cs="Arial"/>
          <w:lang w:val="es-419"/>
        </w:rPr>
        <w:t xml:space="preserve">Madre de Dios </w:t>
      </w:r>
      <w:r w:rsidR="00FA675A" w:rsidRPr="00351BB1">
        <w:rPr>
          <w:rFonts w:cs="Arial"/>
          <w:lang w:val="es-419"/>
        </w:rPr>
        <w:t>River</w:t>
      </w:r>
      <w:r w:rsidR="00824EB2" w:rsidRPr="00351BB1">
        <w:rPr>
          <w:rFonts w:cs="Arial"/>
          <w:lang w:val="es-419"/>
        </w:rPr>
        <w:t xml:space="preserve">, </w:t>
      </w:r>
      <w:r w:rsidR="00B40B5F" w:rsidRPr="00351BB1">
        <w:rPr>
          <w:rFonts w:cs="Arial"/>
          <w:lang w:val="es-419"/>
        </w:rPr>
        <w:t xml:space="preserve">El Mentiroso </w:t>
      </w:r>
      <w:r w:rsidR="00AA7E34" w:rsidRPr="00351BB1">
        <w:rPr>
          <w:rFonts w:cs="Arial"/>
          <w:lang w:val="es-419"/>
        </w:rPr>
        <w:t>Lagoon</w:t>
      </w:r>
      <w:r w:rsidR="00B40B5F" w:rsidRPr="00351BB1">
        <w:rPr>
          <w:rFonts w:cs="Arial"/>
          <w:lang w:val="es-419"/>
        </w:rPr>
        <w:t>, -11.692330 -66.5775000, 18</w:t>
      </w:r>
      <w:r w:rsidR="00824EB2" w:rsidRPr="00351BB1">
        <w:rPr>
          <w:rFonts w:cs="Arial"/>
          <w:lang w:val="es-419"/>
        </w:rPr>
        <w:t xml:space="preserve"> Oct</w:t>
      </w:r>
      <w:r w:rsidR="00B40B5F" w:rsidRPr="00351BB1">
        <w:rPr>
          <w:rFonts w:cs="Arial"/>
          <w:lang w:val="es-419"/>
        </w:rPr>
        <w:t xml:space="preserve"> 2011, A. Argote; UMSS 16965</w:t>
      </w:r>
      <w:r w:rsidR="00824EB2" w:rsidRPr="00351BB1">
        <w:rPr>
          <w:rFonts w:cs="Arial"/>
          <w:lang w:val="es-419"/>
        </w:rPr>
        <w:t xml:space="preserve"> (</w:t>
      </w:r>
      <w:r w:rsidR="00B40B5F" w:rsidRPr="00351BB1">
        <w:rPr>
          <w:rFonts w:cs="Arial"/>
          <w:lang w:val="es-419"/>
        </w:rPr>
        <w:t>1, 161.4 mm SL</w:t>
      </w:r>
      <w:r w:rsidR="00824EB2" w:rsidRPr="00351BB1">
        <w:rPr>
          <w:rFonts w:cs="Arial"/>
          <w:lang w:val="es-419"/>
        </w:rPr>
        <w:t>)</w:t>
      </w:r>
      <w:r w:rsidR="00B40B5F" w:rsidRPr="00351BB1">
        <w:rPr>
          <w:rFonts w:cs="Arial"/>
          <w:lang w:val="es-419"/>
        </w:rPr>
        <w:t xml:space="preserve">, </w:t>
      </w:r>
      <w:r w:rsidR="00345AC6" w:rsidRPr="00351BB1">
        <w:rPr>
          <w:rFonts w:cs="Arial"/>
          <w:lang w:val="es-419"/>
        </w:rPr>
        <w:t xml:space="preserve">Madre de Dios </w:t>
      </w:r>
      <w:r w:rsidR="00FA675A" w:rsidRPr="00351BB1">
        <w:rPr>
          <w:rFonts w:cs="Arial"/>
          <w:lang w:val="es-419"/>
        </w:rPr>
        <w:t>River</w:t>
      </w:r>
      <w:r w:rsidR="00345AC6" w:rsidRPr="00351BB1">
        <w:rPr>
          <w:rFonts w:cs="Arial"/>
          <w:lang w:val="es-419"/>
        </w:rPr>
        <w:t xml:space="preserve">, </w:t>
      </w:r>
      <w:r w:rsidR="00B40B5F" w:rsidRPr="00351BB1">
        <w:rPr>
          <w:rFonts w:cs="Arial"/>
          <w:lang w:val="es-419"/>
        </w:rPr>
        <w:t xml:space="preserve">El Mentiroso </w:t>
      </w:r>
      <w:r w:rsidR="00AA7E34" w:rsidRPr="00351BB1">
        <w:rPr>
          <w:rFonts w:cs="Arial"/>
          <w:lang w:val="es-419"/>
        </w:rPr>
        <w:t>Lagoon</w:t>
      </w:r>
      <w:r w:rsidR="00B40B5F" w:rsidRPr="00351BB1">
        <w:rPr>
          <w:rFonts w:cs="Arial"/>
          <w:lang w:val="es-419"/>
        </w:rPr>
        <w:t>, -11.108970 -66.6126000, 21</w:t>
      </w:r>
      <w:r w:rsidR="00345AC6" w:rsidRPr="00351BB1">
        <w:rPr>
          <w:rFonts w:cs="Arial"/>
          <w:lang w:val="es-419"/>
        </w:rPr>
        <w:t xml:space="preserve"> Oct</w:t>
      </w:r>
      <w:r w:rsidR="00B40B5F" w:rsidRPr="00351BB1">
        <w:rPr>
          <w:rFonts w:cs="Arial"/>
          <w:lang w:val="es-419"/>
        </w:rPr>
        <w:t xml:space="preserve"> 2011, A. Argote; UMSS 18303</w:t>
      </w:r>
      <w:r w:rsidR="00824EB2" w:rsidRPr="00351BB1">
        <w:rPr>
          <w:rFonts w:cs="Arial"/>
          <w:lang w:val="es-419"/>
        </w:rPr>
        <w:t>(</w:t>
      </w:r>
      <w:r w:rsidR="00B40B5F" w:rsidRPr="00351BB1">
        <w:rPr>
          <w:rFonts w:cs="Arial"/>
          <w:lang w:val="es-419"/>
        </w:rPr>
        <w:t>1, 154.6 mm SL</w:t>
      </w:r>
      <w:r w:rsidR="00824EB2" w:rsidRPr="00351BB1">
        <w:rPr>
          <w:rFonts w:cs="Arial"/>
          <w:lang w:val="es-419"/>
        </w:rPr>
        <w:t>)</w:t>
      </w:r>
      <w:r w:rsidR="00B40B5F" w:rsidRPr="00351BB1">
        <w:rPr>
          <w:rFonts w:cs="Arial"/>
          <w:lang w:val="es-419"/>
        </w:rPr>
        <w:t xml:space="preserve">, </w:t>
      </w:r>
      <w:r w:rsidR="00345AC6" w:rsidRPr="00351BB1">
        <w:rPr>
          <w:rFonts w:cs="Arial"/>
          <w:lang w:val="es-419"/>
        </w:rPr>
        <w:t xml:space="preserve">Ichilo </w:t>
      </w:r>
      <w:r w:rsidR="00FA675A" w:rsidRPr="00351BB1">
        <w:rPr>
          <w:rFonts w:cs="Arial"/>
          <w:lang w:val="es-419"/>
        </w:rPr>
        <w:t>River</w:t>
      </w:r>
      <w:r w:rsidR="00345AC6" w:rsidRPr="00351BB1">
        <w:rPr>
          <w:rFonts w:cs="Arial"/>
          <w:lang w:val="es-419"/>
        </w:rPr>
        <w:t xml:space="preserve"> IB2, </w:t>
      </w:r>
      <w:r w:rsidR="00B40B5F" w:rsidRPr="00351BB1">
        <w:rPr>
          <w:rFonts w:cs="Arial"/>
          <w:lang w:val="es-419"/>
        </w:rPr>
        <w:t xml:space="preserve">Yuca </w:t>
      </w:r>
      <w:r w:rsidR="00AA7E34" w:rsidRPr="00351BB1">
        <w:rPr>
          <w:rFonts w:cs="Arial"/>
          <w:lang w:val="es-419"/>
        </w:rPr>
        <w:t>Lagoon</w:t>
      </w:r>
      <w:r w:rsidR="00B40B5F" w:rsidRPr="00351BB1">
        <w:rPr>
          <w:rFonts w:cs="Arial"/>
          <w:lang w:val="es-419"/>
        </w:rPr>
        <w:t>, -16.795220 -64.7823040, 12</w:t>
      </w:r>
      <w:r w:rsidR="00345AC6" w:rsidRPr="00351BB1">
        <w:rPr>
          <w:rFonts w:cs="Arial"/>
          <w:lang w:val="es-419"/>
        </w:rPr>
        <w:t xml:space="preserve"> Aug</w:t>
      </w:r>
      <w:r w:rsidR="00B40B5F" w:rsidRPr="00351BB1">
        <w:rPr>
          <w:rFonts w:cs="Arial"/>
          <w:lang w:val="es-419"/>
        </w:rPr>
        <w:t xml:space="preserve"> 2004, F. Carvajal. </w:t>
      </w:r>
      <w:r w:rsidR="00B40B5F" w:rsidRPr="00351BB1">
        <w:rPr>
          <w:rFonts w:cs="Arial"/>
        </w:rPr>
        <w:t>M. Pouilly; UMSS 18304</w:t>
      </w:r>
      <w:r w:rsidR="00824EB2" w:rsidRPr="00351BB1">
        <w:rPr>
          <w:rFonts w:cs="Arial"/>
        </w:rPr>
        <w:t xml:space="preserve"> (</w:t>
      </w:r>
      <w:r w:rsidR="00B40B5F" w:rsidRPr="00351BB1">
        <w:rPr>
          <w:rFonts w:cs="Arial"/>
        </w:rPr>
        <w:t>1, 163.3 mm SL</w:t>
      </w:r>
      <w:r w:rsidR="00824EB2" w:rsidRPr="00351BB1">
        <w:rPr>
          <w:rFonts w:cs="Arial"/>
        </w:rPr>
        <w:t>)</w:t>
      </w:r>
      <w:r w:rsidR="00B40B5F" w:rsidRPr="00351BB1">
        <w:rPr>
          <w:rFonts w:cs="Arial"/>
        </w:rPr>
        <w:t xml:space="preserve">, Ichilo </w:t>
      </w:r>
      <w:r w:rsidR="00FA675A" w:rsidRPr="00351BB1">
        <w:rPr>
          <w:rFonts w:cs="Arial"/>
        </w:rPr>
        <w:t>River</w:t>
      </w:r>
      <w:r w:rsidR="00B40B5F" w:rsidRPr="00351BB1">
        <w:rPr>
          <w:rFonts w:cs="Arial"/>
        </w:rPr>
        <w:t>, Puerto Villarroel ICH 5A, -16.838889 -64.7916667, 8</w:t>
      </w:r>
      <w:r w:rsidR="00345AC6" w:rsidRPr="00351BB1">
        <w:rPr>
          <w:rFonts w:cs="Arial"/>
        </w:rPr>
        <w:t xml:space="preserve"> Dec</w:t>
      </w:r>
      <w:r w:rsidR="00B40B5F" w:rsidRPr="00351BB1">
        <w:rPr>
          <w:rFonts w:cs="Arial"/>
        </w:rPr>
        <w:t xml:space="preserve"> 2000, F. Carvajal.</w:t>
      </w:r>
    </w:p>
    <w:p w14:paraId="73784656" w14:textId="3DA344C7" w:rsidR="00B40B5F" w:rsidRPr="00351BB1" w:rsidRDefault="00422363" w:rsidP="00B40B5F">
      <w:pPr>
        <w:rPr>
          <w:rFonts w:cs="Arial"/>
          <w:lang w:val="es-419"/>
        </w:rPr>
      </w:pPr>
      <w:r w:rsidRPr="00351BB1">
        <w:rPr>
          <w:rFonts w:cs="Arial"/>
          <w:b/>
          <w:bCs/>
        </w:rPr>
        <w:t>Common name.</w:t>
      </w:r>
      <w:r w:rsidR="00B40B5F" w:rsidRPr="00351BB1">
        <w:rPr>
          <w:rFonts w:cs="Arial"/>
        </w:rPr>
        <w:t xml:space="preserve"> </w:t>
      </w:r>
      <w:r w:rsidR="005A137F" w:rsidRPr="00351BB1">
        <w:rPr>
          <w:rFonts w:cs="Arial"/>
          <w:lang w:val="es-419"/>
        </w:rPr>
        <w:t>Pico de pato</w:t>
      </w:r>
      <w:r w:rsidR="00B40B5F" w:rsidRPr="00351BB1">
        <w:rPr>
          <w:rFonts w:cs="Arial"/>
          <w:lang w:val="es-419"/>
        </w:rPr>
        <w:t xml:space="preserve"> in Puerto Rico (Pando) (Carvajal-Vallejos </w:t>
      </w:r>
      <w:r w:rsidR="002B4584" w:rsidRPr="00351BB1">
        <w:rPr>
          <w:rFonts w:cs="Arial"/>
          <w:i/>
          <w:iCs/>
          <w:lang w:val="es-419"/>
        </w:rPr>
        <w:t>et al</w:t>
      </w:r>
      <w:r w:rsidR="00B40B5F" w:rsidRPr="00351BB1">
        <w:rPr>
          <w:rFonts w:cs="Arial"/>
          <w:lang w:val="es-419"/>
        </w:rPr>
        <w:t>. 2011).</w:t>
      </w:r>
    </w:p>
    <w:p w14:paraId="682F399E" w14:textId="501CAE3E" w:rsidR="00B40B5F" w:rsidRPr="00351BB1" w:rsidRDefault="00B40B5F" w:rsidP="00B40B5F">
      <w:pPr>
        <w:rPr>
          <w:rFonts w:cs="Arial"/>
        </w:rPr>
      </w:pPr>
      <w:r w:rsidRPr="00351BB1">
        <w:rPr>
          <w:rFonts w:cs="Arial"/>
          <w:b/>
          <w:bCs/>
        </w:rPr>
        <w:t xml:space="preserve">Diagnosis. </w:t>
      </w:r>
      <w:r w:rsidR="001F6732" w:rsidRPr="00351BB1">
        <w:rPr>
          <w:rFonts w:cs="Arial"/>
          <w:i/>
          <w:iCs/>
        </w:rPr>
        <w:t>Sorubim</w:t>
      </w:r>
      <w:r w:rsidR="001F6732" w:rsidRPr="00351BB1">
        <w:rPr>
          <w:rFonts w:cs="Arial"/>
        </w:rPr>
        <w:t xml:space="preserve"> </w:t>
      </w:r>
      <w:r w:rsidR="009865FF" w:rsidRPr="00351BB1">
        <w:rPr>
          <w:rFonts w:cs="Arial"/>
          <w:i/>
          <w:iCs/>
        </w:rPr>
        <w:t xml:space="preserve">maniradii </w:t>
      </w:r>
      <w:r w:rsidR="009865FF" w:rsidRPr="00351BB1">
        <w:rPr>
          <w:rFonts w:cs="Arial"/>
        </w:rPr>
        <w:t xml:space="preserve">differs from its congeners in the following: </w:t>
      </w:r>
      <w:r w:rsidRPr="00351BB1">
        <w:rPr>
          <w:rFonts w:cs="Arial"/>
        </w:rPr>
        <w:t xml:space="preserve">from </w:t>
      </w:r>
      <w:r w:rsidR="00D0645E" w:rsidRPr="00351BB1">
        <w:rPr>
          <w:rFonts w:cs="Arial"/>
          <w:i/>
          <w:iCs/>
        </w:rPr>
        <w:t>S. elongatus</w:t>
      </w:r>
      <w:r w:rsidRPr="00351BB1">
        <w:rPr>
          <w:rFonts w:cs="Arial"/>
        </w:rPr>
        <w:t xml:space="preserve"> by the distance between anterior </w:t>
      </w:r>
      <w:r w:rsidR="00D1056A" w:rsidRPr="00351BB1">
        <w:rPr>
          <w:rFonts w:cs="Arial"/>
        </w:rPr>
        <w:t>nostrils</w:t>
      </w:r>
      <w:r w:rsidRPr="00351BB1">
        <w:rPr>
          <w:rFonts w:cs="Arial"/>
        </w:rPr>
        <w:t xml:space="preserve"> (19.7-21.2% </w:t>
      </w:r>
      <w:r w:rsidR="005B41D2" w:rsidRPr="00351BB1">
        <w:rPr>
          <w:rFonts w:cs="Arial"/>
        </w:rPr>
        <w:t>HL</w:t>
      </w:r>
      <w:r w:rsidRPr="00351BB1">
        <w:rPr>
          <w:rFonts w:cs="Arial"/>
        </w:rPr>
        <w:t xml:space="preserve"> </w:t>
      </w:r>
      <w:r w:rsidR="00DC54B7" w:rsidRPr="00351BB1">
        <w:rPr>
          <w:rFonts w:cs="Arial"/>
          <w:i/>
          <w:iCs/>
        </w:rPr>
        <w:t>vs.</w:t>
      </w:r>
      <w:r w:rsidRPr="00351BB1">
        <w:rPr>
          <w:rFonts w:cs="Arial"/>
        </w:rPr>
        <w:t xml:space="preserve"> 15-18.2%), mouth width (30.6-33.5% </w:t>
      </w:r>
      <w:r w:rsidR="005B41D2" w:rsidRPr="00351BB1">
        <w:rPr>
          <w:rFonts w:cs="Arial"/>
        </w:rPr>
        <w:t>HL</w:t>
      </w:r>
      <w:r w:rsidRPr="00351BB1">
        <w:rPr>
          <w:rFonts w:cs="Arial"/>
        </w:rPr>
        <w:t xml:space="preserve"> </w:t>
      </w:r>
      <w:r w:rsidR="00DC54B7" w:rsidRPr="00351BB1">
        <w:rPr>
          <w:rFonts w:cs="Arial"/>
          <w:i/>
          <w:iCs/>
        </w:rPr>
        <w:t>vs.</w:t>
      </w:r>
      <w:r w:rsidRPr="00351BB1">
        <w:rPr>
          <w:rFonts w:cs="Arial"/>
        </w:rPr>
        <w:t xml:space="preserve"> 25.2-28.6%), body width (13.6-14.7% </w:t>
      </w:r>
      <w:r w:rsidR="005B41D2" w:rsidRPr="00351BB1">
        <w:rPr>
          <w:rFonts w:cs="Arial"/>
        </w:rPr>
        <w:t>SL</w:t>
      </w:r>
      <w:r w:rsidRPr="00351BB1">
        <w:rPr>
          <w:rFonts w:cs="Arial"/>
        </w:rPr>
        <w:t xml:space="preserve"> </w:t>
      </w:r>
      <w:r w:rsidR="00DC54B7" w:rsidRPr="00351BB1">
        <w:rPr>
          <w:rFonts w:cs="Arial"/>
          <w:i/>
          <w:iCs/>
        </w:rPr>
        <w:t>vs.</w:t>
      </w:r>
      <w:r w:rsidRPr="00351BB1">
        <w:rPr>
          <w:rFonts w:cs="Arial"/>
        </w:rPr>
        <w:t xml:space="preserve"> 11-13.3%), pectoral spine length (18.8-19.6% </w:t>
      </w:r>
      <w:r w:rsidR="005B41D2" w:rsidRPr="00351BB1">
        <w:rPr>
          <w:rFonts w:cs="Arial"/>
        </w:rPr>
        <w:t>SL</w:t>
      </w:r>
      <w:r w:rsidRPr="00351BB1">
        <w:rPr>
          <w:rFonts w:cs="Arial"/>
        </w:rPr>
        <w:t xml:space="preserve"> </w:t>
      </w:r>
      <w:r w:rsidR="00DC54B7" w:rsidRPr="00351BB1">
        <w:rPr>
          <w:rFonts w:cs="Arial"/>
          <w:i/>
          <w:iCs/>
        </w:rPr>
        <w:t>vs.</w:t>
      </w:r>
      <w:r w:rsidRPr="00351BB1">
        <w:rPr>
          <w:rFonts w:cs="Arial"/>
        </w:rPr>
        <w:t xml:space="preserve"> 14.9-17.5%), pelvic fin length (16.1-17.1% </w:t>
      </w:r>
      <w:r w:rsidR="005B41D2" w:rsidRPr="00351BB1">
        <w:rPr>
          <w:rFonts w:cs="Arial"/>
        </w:rPr>
        <w:t>SL</w:t>
      </w:r>
      <w:r w:rsidRPr="00351BB1">
        <w:rPr>
          <w:rFonts w:cs="Arial"/>
        </w:rPr>
        <w:t xml:space="preserve"> </w:t>
      </w:r>
      <w:r w:rsidR="00DC54B7" w:rsidRPr="00351BB1">
        <w:rPr>
          <w:rFonts w:cs="Arial"/>
          <w:i/>
          <w:iCs/>
        </w:rPr>
        <w:t>vs.</w:t>
      </w:r>
      <w:r w:rsidRPr="00351BB1">
        <w:rPr>
          <w:rFonts w:cs="Arial"/>
        </w:rPr>
        <w:t xml:space="preserve"> 12.8-15.2%), </w:t>
      </w:r>
      <w:r w:rsidR="003F2E9B" w:rsidRPr="00351BB1">
        <w:rPr>
          <w:rFonts w:cs="Arial"/>
        </w:rPr>
        <w:t>dorsal fin base length</w:t>
      </w:r>
      <w:r w:rsidRPr="00351BB1">
        <w:rPr>
          <w:rFonts w:cs="Arial"/>
        </w:rPr>
        <w:t xml:space="preserve"> (6.2-6.6% </w:t>
      </w:r>
      <w:r w:rsidR="005B41D2" w:rsidRPr="00351BB1">
        <w:rPr>
          <w:rFonts w:cs="Arial"/>
        </w:rPr>
        <w:t>SL</w:t>
      </w:r>
      <w:r w:rsidRPr="00351BB1">
        <w:rPr>
          <w:rFonts w:cs="Arial"/>
        </w:rPr>
        <w:t xml:space="preserve"> </w:t>
      </w:r>
      <w:r w:rsidR="00DC54B7" w:rsidRPr="00351BB1">
        <w:rPr>
          <w:rFonts w:cs="Arial"/>
          <w:i/>
          <w:iCs/>
        </w:rPr>
        <w:t>vs.</w:t>
      </w:r>
      <w:r w:rsidRPr="00351BB1">
        <w:rPr>
          <w:rFonts w:cs="Arial"/>
        </w:rPr>
        <w:t xml:space="preserve"> 4.9-5.9%), gill rakers </w:t>
      </w:r>
      <w:r w:rsidRPr="00351BB1">
        <w:rPr>
          <w:rFonts w:cs="Arial"/>
        </w:rPr>
        <w:lastRenderedPageBreak/>
        <w:t xml:space="preserve">on the first arch (31-36 </w:t>
      </w:r>
      <w:r w:rsidR="00DC54B7" w:rsidRPr="00351BB1">
        <w:rPr>
          <w:rFonts w:cs="Arial"/>
          <w:i/>
          <w:iCs/>
        </w:rPr>
        <w:t>vs.</w:t>
      </w:r>
      <w:r w:rsidRPr="00351BB1">
        <w:rPr>
          <w:rFonts w:cs="Arial"/>
        </w:rPr>
        <w:t xml:space="preserve"> 14-18); from </w:t>
      </w:r>
      <w:r w:rsidR="00D0645E" w:rsidRPr="00351BB1">
        <w:rPr>
          <w:rFonts w:cs="Arial"/>
          <w:i/>
          <w:iCs/>
        </w:rPr>
        <w:t>S. lima</w:t>
      </w:r>
      <w:r w:rsidRPr="00351BB1">
        <w:rPr>
          <w:rFonts w:cs="Arial"/>
        </w:rPr>
        <w:t xml:space="preserve"> by interorbital distance (27.1-29% </w:t>
      </w:r>
      <w:r w:rsidR="005B41D2" w:rsidRPr="00351BB1">
        <w:rPr>
          <w:rFonts w:cs="Arial"/>
        </w:rPr>
        <w:t>HL</w:t>
      </w:r>
      <w:r w:rsidRPr="00351BB1">
        <w:rPr>
          <w:rFonts w:cs="Arial"/>
        </w:rPr>
        <w:t xml:space="preserve"> </w:t>
      </w:r>
      <w:r w:rsidR="00DC54B7" w:rsidRPr="00351BB1">
        <w:rPr>
          <w:rFonts w:cs="Arial"/>
          <w:i/>
          <w:iCs/>
        </w:rPr>
        <w:t>vs.</w:t>
      </w:r>
      <w:r w:rsidRPr="00351BB1">
        <w:rPr>
          <w:rFonts w:cs="Arial"/>
        </w:rPr>
        <w:t xml:space="preserve"> 33.8-40.6%), </w:t>
      </w:r>
      <w:r w:rsidR="00E222E6" w:rsidRPr="00351BB1">
        <w:rPr>
          <w:rFonts w:cs="Arial"/>
        </w:rPr>
        <w:t>left posterior nostril to right posterior nostril</w:t>
      </w:r>
      <w:r w:rsidRPr="00351BB1">
        <w:rPr>
          <w:rFonts w:cs="Arial"/>
        </w:rPr>
        <w:t xml:space="preserve"> (18-18.9% </w:t>
      </w:r>
      <w:r w:rsidR="005B41D2" w:rsidRPr="00351BB1">
        <w:rPr>
          <w:rFonts w:cs="Arial"/>
        </w:rPr>
        <w:t>HL</w:t>
      </w:r>
      <w:r w:rsidRPr="00351BB1">
        <w:rPr>
          <w:rFonts w:cs="Arial"/>
        </w:rPr>
        <w:t xml:space="preserve"> </w:t>
      </w:r>
      <w:r w:rsidR="00DC54B7" w:rsidRPr="00351BB1">
        <w:rPr>
          <w:rFonts w:cs="Arial"/>
          <w:i/>
          <w:iCs/>
        </w:rPr>
        <w:t>vs.</w:t>
      </w:r>
      <w:r w:rsidRPr="00351BB1">
        <w:rPr>
          <w:rFonts w:cs="Arial"/>
        </w:rPr>
        <w:t xml:space="preserve"> 22.1-24.4%), distance between anterior </w:t>
      </w:r>
      <w:r w:rsidR="00D1056A" w:rsidRPr="00351BB1">
        <w:rPr>
          <w:rFonts w:cs="Arial"/>
        </w:rPr>
        <w:t>nostrils</w:t>
      </w:r>
      <w:r w:rsidRPr="00351BB1">
        <w:rPr>
          <w:rFonts w:cs="Arial"/>
        </w:rPr>
        <w:t xml:space="preserve"> (19.7-21.2% </w:t>
      </w:r>
      <w:r w:rsidR="005B41D2" w:rsidRPr="00351BB1">
        <w:rPr>
          <w:rFonts w:cs="Arial"/>
        </w:rPr>
        <w:t>HL</w:t>
      </w:r>
      <w:r w:rsidRPr="00351BB1">
        <w:rPr>
          <w:rFonts w:cs="Arial"/>
        </w:rPr>
        <w:t xml:space="preserve"> </w:t>
      </w:r>
      <w:r w:rsidR="00DC54B7" w:rsidRPr="00351BB1">
        <w:rPr>
          <w:rFonts w:cs="Arial"/>
          <w:i/>
          <w:iCs/>
        </w:rPr>
        <w:t>vs.</w:t>
      </w:r>
      <w:r w:rsidRPr="00351BB1">
        <w:rPr>
          <w:rFonts w:cs="Arial"/>
        </w:rPr>
        <w:t xml:space="preserve"> 24.1-25.8%), snout length (45-46.9% </w:t>
      </w:r>
      <w:r w:rsidR="005B41D2" w:rsidRPr="00351BB1">
        <w:rPr>
          <w:rFonts w:cs="Arial"/>
        </w:rPr>
        <w:t>HL</w:t>
      </w:r>
      <w:r w:rsidRPr="00351BB1">
        <w:rPr>
          <w:rFonts w:cs="Arial"/>
        </w:rPr>
        <w:t xml:space="preserve"> </w:t>
      </w:r>
      <w:r w:rsidR="00DC54B7" w:rsidRPr="00351BB1">
        <w:rPr>
          <w:rFonts w:cs="Arial"/>
          <w:i/>
          <w:iCs/>
        </w:rPr>
        <w:t>vs.</w:t>
      </w:r>
      <w:r w:rsidRPr="00351BB1">
        <w:rPr>
          <w:rFonts w:cs="Arial"/>
        </w:rPr>
        <w:t xml:space="preserve"> 50.6-53.4%), mouth width (30.6-33.5% </w:t>
      </w:r>
      <w:r w:rsidR="005B41D2" w:rsidRPr="00351BB1">
        <w:rPr>
          <w:rFonts w:cs="Arial"/>
        </w:rPr>
        <w:t>HL</w:t>
      </w:r>
      <w:r w:rsidRPr="00351BB1">
        <w:rPr>
          <w:rFonts w:cs="Arial"/>
        </w:rPr>
        <w:t xml:space="preserve"> </w:t>
      </w:r>
      <w:r w:rsidR="00DC54B7" w:rsidRPr="00351BB1">
        <w:rPr>
          <w:rFonts w:cs="Arial"/>
          <w:i/>
          <w:iCs/>
        </w:rPr>
        <w:t>vs.</w:t>
      </w:r>
      <w:r w:rsidRPr="00351BB1">
        <w:rPr>
          <w:rFonts w:cs="Arial"/>
        </w:rPr>
        <w:t xml:space="preserve"> 36-40.8%), pectoral spine length (18.8-19.6% </w:t>
      </w:r>
      <w:r w:rsidR="005B41D2" w:rsidRPr="00351BB1">
        <w:rPr>
          <w:rFonts w:cs="Arial"/>
        </w:rPr>
        <w:t>SL</w:t>
      </w:r>
      <w:r w:rsidRPr="00351BB1">
        <w:rPr>
          <w:rFonts w:cs="Arial"/>
        </w:rPr>
        <w:t xml:space="preserve"> </w:t>
      </w:r>
      <w:r w:rsidR="00DC54B7" w:rsidRPr="00351BB1">
        <w:rPr>
          <w:rFonts w:cs="Arial"/>
          <w:i/>
          <w:iCs/>
        </w:rPr>
        <w:t>vs.</w:t>
      </w:r>
      <w:r w:rsidRPr="00351BB1">
        <w:rPr>
          <w:rFonts w:cs="Arial"/>
        </w:rPr>
        <w:t xml:space="preserve"> 14.3-16.8%), gill rakers on the first arch (31-36 </w:t>
      </w:r>
      <w:r w:rsidR="00DC54B7" w:rsidRPr="00351BB1">
        <w:rPr>
          <w:rFonts w:cs="Arial"/>
          <w:i/>
          <w:iCs/>
        </w:rPr>
        <w:t>vs.</w:t>
      </w:r>
      <w:r w:rsidRPr="00351BB1">
        <w:rPr>
          <w:rFonts w:cs="Arial"/>
        </w:rPr>
        <w:t xml:space="preserve"> 15-19)</w:t>
      </w:r>
      <w:r w:rsidR="00F7199D" w:rsidRPr="00351BB1">
        <w:rPr>
          <w:rFonts w:cs="Arial"/>
        </w:rPr>
        <w:t>.</w:t>
      </w:r>
    </w:p>
    <w:p w14:paraId="08B9116C" w14:textId="0A586A39" w:rsidR="00B40B5F" w:rsidRPr="00351BB1" w:rsidRDefault="00B40B5F" w:rsidP="00BA2805">
      <w:pPr>
        <w:rPr>
          <w:rFonts w:cs="Arial"/>
        </w:rPr>
      </w:pPr>
      <w:r w:rsidRPr="00351BB1">
        <w:rPr>
          <w:rFonts w:cs="Arial"/>
          <w:b/>
          <w:bCs/>
        </w:rPr>
        <w:t>Description.</w:t>
      </w:r>
      <w:r w:rsidRPr="00351BB1">
        <w:rPr>
          <w:rFonts w:cs="Arial"/>
        </w:rPr>
        <w:t xml:space="preserve"> Morphometric data presented in Table </w:t>
      </w:r>
      <w:r w:rsidR="00903F76" w:rsidRPr="00351BB1">
        <w:rPr>
          <w:rFonts w:cs="Arial"/>
        </w:rPr>
        <w:t>38</w:t>
      </w:r>
      <w:r w:rsidRPr="00351BB1">
        <w:rPr>
          <w:rFonts w:cs="Arial"/>
        </w:rPr>
        <w:t xml:space="preserve">. </w:t>
      </w:r>
      <w:r w:rsidR="00FC22B9" w:rsidRPr="00351BB1">
        <w:rPr>
          <w:rFonts w:cs="Arial"/>
        </w:rPr>
        <w:t xml:space="preserve">Body and head intermediate between </w:t>
      </w:r>
      <w:r w:rsidR="00FC22B9" w:rsidRPr="00351BB1">
        <w:rPr>
          <w:rFonts w:cs="Arial"/>
          <w:i/>
          <w:iCs/>
        </w:rPr>
        <w:t>S. elongatus</w:t>
      </w:r>
      <w:r w:rsidR="00FC22B9" w:rsidRPr="00351BB1">
        <w:rPr>
          <w:rFonts w:cs="Arial"/>
        </w:rPr>
        <w:t xml:space="preserve"> (elongated) and</w:t>
      </w:r>
      <w:r w:rsidR="00FC22B9" w:rsidRPr="00351BB1">
        <w:rPr>
          <w:rFonts w:cs="Arial"/>
          <w:i/>
          <w:iCs/>
        </w:rPr>
        <w:t xml:space="preserve"> S. lima </w:t>
      </w:r>
      <w:r w:rsidR="00FC22B9" w:rsidRPr="00351BB1">
        <w:rPr>
          <w:rFonts w:cs="Arial"/>
        </w:rPr>
        <w:t>(</w:t>
      </w:r>
      <w:r w:rsidR="00BA2805" w:rsidRPr="00351BB1">
        <w:rPr>
          <w:rFonts w:cs="Arial"/>
        </w:rPr>
        <w:t>broad</w:t>
      </w:r>
      <w:r w:rsidR="00FC22B9" w:rsidRPr="00351BB1">
        <w:rPr>
          <w:rFonts w:cs="Arial"/>
        </w:rPr>
        <w:t>).</w:t>
      </w:r>
      <w:r w:rsidRPr="00351BB1">
        <w:rPr>
          <w:rFonts w:cs="Arial"/>
        </w:rPr>
        <w:t xml:space="preserve"> Head longer than wide and strongly depressed; eyes laterally positioned. Upper jaw much longer than lower, projecting far beyond it; premaxillary patch exposed ventrally. Wide premaxillary patch; vomerian patches </w:t>
      </w:r>
      <w:r w:rsidR="00BA2805" w:rsidRPr="00351BB1">
        <w:rPr>
          <w:rFonts w:cs="Arial"/>
        </w:rPr>
        <w:t xml:space="preserve">intermediate </w:t>
      </w:r>
      <w:r w:rsidRPr="00351BB1">
        <w:rPr>
          <w:rFonts w:cs="Arial"/>
        </w:rPr>
        <w:t xml:space="preserve">between </w:t>
      </w:r>
      <w:r w:rsidR="00D0645E" w:rsidRPr="00351BB1">
        <w:rPr>
          <w:rFonts w:cs="Arial"/>
          <w:i/>
          <w:iCs/>
        </w:rPr>
        <w:t>S. elongatus</w:t>
      </w:r>
      <w:r w:rsidRPr="00351BB1">
        <w:rPr>
          <w:rFonts w:cs="Arial"/>
        </w:rPr>
        <w:t xml:space="preserve"> (fused) and </w:t>
      </w:r>
      <w:r w:rsidR="00D0645E" w:rsidRPr="00351BB1">
        <w:rPr>
          <w:rFonts w:cs="Arial"/>
          <w:i/>
          <w:iCs/>
        </w:rPr>
        <w:t>S. lima</w:t>
      </w:r>
      <w:r w:rsidRPr="00351BB1">
        <w:rPr>
          <w:rFonts w:cs="Arial"/>
        </w:rPr>
        <w:t xml:space="preserve"> (unfused). Oval and very close to the nuchal plate posterior supraoccipital process. Small and pointed humeral process. Pectoral fin surpassing halfway between its origin and pelvic fin</w:t>
      </w:r>
      <w:r w:rsidR="00C96C79" w:rsidRPr="00351BB1">
        <w:rPr>
          <w:rFonts w:cs="Arial"/>
        </w:rPr>
        <w:t xml:space="preserve"> origin</w:t>
      </w:r>
      <w:r w:rsidRPr="00351BB1">
        <w:rPr>
          <w:rFonts w:cs="Arial"/>
        </w:rPr>
        <w:t xml:space="preserve">; serrated spine on posterior margin. Pelvic fin approaching the origin of the anal fin. Pelvic fin slightly longer than pectoral fin. Dorsal fin with a serrated spine on the posterior margin. Adipose fin quite short. Base of the anal fin longer than the base of the adipose fin. Caudal fin forked with the upper lobe pointed and the lower rounded. Maxillary barbels approaching the origin of the pelvic fin surpassing the pelvic fin; shorter </w:t>
      </w:r>
      <w:r w:rsidR="00033F80" w:rsidRPr="00351BB1">
        <w:rPr>
          <w:rFonts w:cs="Arial"/>
        </w:rPr>
        <w:t xml:space="preserve">mental </w:t>
      </w:r>
      <w:r w:rsidRPr="00351BB1">
        <w:rPr>
          <w:rFonts w:cs="Arial"/>
        </w:rPr>
        <w:t>barbels. Dorsal fin rays I+6; anal fin rays v-vi +14-15; pectoral fin rays I+8-10; pelvic fin rays i+5; caudal fin rays 17-19.</w:t>
      </w:r>
    </w:p>
    <w:p w14:paraId="2CAC3CC3" w14:textId="451E299C" w:rsidR="008E3BEB" w:rsidRPr="00351BB1" w:rsidRDefault="00B40B5F" w:rsidP="00B40B5F">
      <w:pPr>
        <w:rPr>
          <w:rFonts w:cs="Arial"/>
        </w:rPr>
      </w:pPr>
      <w:r w:rsidRPr="00351BB1">
        <w:rPr>
          <w:rFonts w:cs="Arial"/>
          <w:b/>
          <w:bCs/>
        </w:rPr>
        <w:t xml:space="preserve">TABLE </w:t>
      </w:r>
      <w:r w:rsidR="00903F76" w:rsidRPr="00351BB1">
        <w:rPr>
          <w:rFonts w:cs="Arial"/>
          <w:b/>
          <w:bCs/>
        </w:rPr>
        <w:t>38</w:t>
      </w:r>
      <w:r w:rsidRPr="00351BB1">
        <w:rPr>
          <w:rFonts w:cs="Arial"/>
          <w:b/>
          <w:bCs/>
        </w:rPr>
        <w:t xml:space="preserve">. </w:t>
      </w:r>
      <w:r w:rsidR="00865EF3" w:rsidRPr="00351BB1">
        <w:rPr>
          <w:rFonts w:cs="Arial"/>
          <w:szCs w:val="24"/>
        </w:rPr>
        <w:t xml:space="preserve">Morphometric data of </w:t>
      </w:r>
      <w:r w:rsidR="00865EF3" w:rsidRPr="00351BB1">
        <w:rPr>
          <w:rFonts w:cs="Arial"/>
          <w:i/>
          <w:iCs/>
          <w:szCs w:val="24"/>
        </w:rPr>
        <w:t>Sorubim maniradii</w:t>
      </w:r>
      <w:r w:rsidR="00865EF3" w:rsidRPr="00351BB1">
        <w:rPr>
          <w:rFonts w:cs="Arial"/>
          <w:szCs w:val="24"/>
        </w:rPr>
        <w:t>. N: Number of individuals, SD: Standard deviation, Min: Minimum value, Max: Maximum value.</w:t>
      </w:r>
    </w:p>
    <w:tbl>
      <w:tblPr>
        <w:tblW w:w="0" w:type="auto"/>
        <w:tblBorders>
          <w:top w:val="single" w:sz="12" w:space="0" w:color="auto"/>
          <w:bottom w:val="single" w:sz="12" w:space="0" w:color="auto"/>
        </w:tblBorders>
        <w:tblCellMar>
          <w:left w:w="70" w:type="dxa"/>
          <w:right w:w="70" w:type="dxa"/>
        </w:tblCellMar>
        <w:tblLook w:val="04A0" w:firstRow="1" w:lastRow="0" w:firstColumn="1" w:lastColumn="0" w:noHBand="0" w:noVBand="1"/>
      </w:tblPr>
      <w:tblGrid>
        <w:gridCol w:w="4393"/>
        <w:gridCol w:w="270"/>
        <w:gridCol w:w="591"/>
        <w:gridCol w:w="491"/>
        <w:gridCol w:w="591"/>
        <w:gridCol w:w="591"/>
      </w:tblGrid>
      <w:tr w:rsidR="00AE5F8A" w:rsidRPr="00351BB1" w14:paraId="25199F84" w14:textId="77777777" w:rsidTr="00D6259E">
        <w:trPr>
          <w:trHeight w:val="170"/>
          <w:tblHeader/>
        </w:trPr>
        <w:tc>
          <w:tcPr>
            <w:tcW w:w="0" w:type="auto"/>
            <w:tcBorders>
              <w:top w:val="single" w:sz="4" w:space="0" w:color="auto"/>
              <w:left w:val="nil"/>
              <w:bottom w:val="single" w:sz="4" w:space="0" w:color="auto"/>
              <w:right w:val="nil"/>
            </w:tcBorders>
            <w:noWrap/>
            <w:vAlign w:val="center"/>
            <w:hideMark/>
          </w:tcPr>
          <w:p w14:paraId="66A3DAEE" w14:textId="7CEBA0D2" w:rsidR="00AE5F8A" w:rsidRPr="00351BB1" w:rsidRDefault="00AE5F8A" w:rsidP="00AE5F8A">
            <w:pPr>
              <w:pStyle w:val="TablaINIA"/>
              <w:jc w:val="center"/>
              <w:rPr>
                <w:lang w:eastAsia="es-BO"/>
              </w:rPr>
            </w:pPr>
            <w:r w:rsidRPr="00351BB1">
              <w:t>Measurements</w:t>
            </w:r>
          </w:p>
        </w:tc>
        <w:tc>
          <w:tcPr>
            <w:tcW w:w="0" w:type="auto"/>
            <w:tcBorders>
              <w:top w:val="single" w:sz="4" w:space="0" w:color="auto"/>
              <w:left w:val="nil"/>
              <w:bottom w:val="single" w:sz="4" w:space="0" w:color="auto"/>
              <w:right w:val="nil"/>
            </w:tcBorders>
            <w:noWrap/>
            <w:vAlign w:val="center"/>
            <w:hideMark/>
          </w:tcPr>
          <w:p w14:paraId="3712D15A" w14:textId="7D7FF3CB" w:rsidR="00AE5F8A" w:rsidRPr="00351BB1" w:rsidRDefault="00AE5F8A" w:rsidP="00AE5F8A">
            <w:pPr>
              <w:pStyle w:val="TablaINIA"/>
              <w:jc w:val="center"/>
              <w:rPr>
                <w:lang w:eastAsia="es-BO"/>
              </w:rPr>
            </w:pPr>
            <w:r w:rsidRPr="00351BB1">
              <w:t>N</w:t>
            </w:r>
          </w:p>
        </w:tc>
        <w:tc>
          <w:tcPr>
            <w:tcW w:w="0" w:type="auto"/>
            <w:tcBorders>
              <w:top w:val="single" w:sz="4" w:space="0" w:color="auto"/>
              <w:left w:val="nil"/>
              <w:bottom w:val="single" w:sz="4" w:space="0" w:color="auto"/>
              <w:right w:val="nil"/>
            </w:tcBorders>
            <w:noWrap/>
            <w:vAlign w:val="center"/>
            <w:hideMark/>
          </w:tcPr>
          <w:p w14:paraId="67F62AF5" w14:textId="38FAE2EC" w:rsidR="00AE5F8A" w:rsidRPr="00351BB1" w:rsidRDefault="00AE5F8A" w:rsidP="00AE5F8A">
            <w:pPr>
              <w:pStyle w:val="TablaINIA"/>
              <w:jc w:val="center"/>
              <w:rPr>
                <w:lang w:eastAsia="es-BO"/>
              </w:rPr>
            </w:pPr>
            <w:r w:rsidRPr="00351BB1">
              <w:t>Mean</w:t>
            </w:r>
          </w:p>
        </w:tc>
        <w:tc>
          <w:tcPr>
            <w:tcW w:w="0" w:type="auto"/>
            <w:tcBorders>
              <w:top w:val="single" w:sz="4" w:space="0" w:color="auto"/>
              <w:left w:val="nil"/>
              <w:bottom w:val="single" w:sz="4" w:space="0" w:color="auto"/>
              <w:right w:val="nil"/>
            </w:tcBorders>
            <w:noWrap/>
            <w:vAlign w:val="center"/>
            <w:hideMark/>
          </w:tcPr>
          <w:p w14:paraId="69DADADC" w14:textId="354D811B" w:rsidR="00AE5F8A" w:rsidRPr="00351BB1" w:rsidRDefault="00AE5F8A" w:rsidP="00AE5F8A">
            <w:pPr>
              <w:pStyle w:val="TablaINIA"/>
              <w:jc w:val="center"/>
              <w:rPr>
                <w:lang w:eastAsia="es-BO"/>
              </w:rPr>
            </w:pPr>
            <w:r w:rsidRPr="00351BB1">
              <w:t>SD</w:t>
            </w:r>
          </w:p>
        </w:tc>
        <w:tc>
          <w:tcPr>
            <w:tcW w:w="0" w:type="auto"/>
            <w:tcBorders>
              <w:top w:val="single" w:sz="4" w:space="0" w:color="auto"/>
              <w:left w:val="nil"/>
              <w:bottom w:val="single" w:sz="4" w:space="0" w:color="auto"/>
              <w:right w:val="nil"/>
            </w:tcBorders>
            <w:noWrap/>
            <w:vAlign w:val="center"/>
            <w:hideMark/>
          </w:tcPr>
          <w:p w14:paraId="0C0B0C4E" w14:textId="40253118" w:rsidR="00AE5F8A" w:rsidRPr="00351BB1" w:rsidRDefault="00AE5F8A" w:rsidP="00AE5F8A">
            <w:pPr>
              <w:pStyle w:val="TablaINIA"/>
              <w:jc w:val="center"/>
              <w:rPr>
                <w:lang w:eastAsia="es-BO"/>
              </w:rPr>
            </w:pPr>
            <w:r w:rsidRPr="00351BB1">
              <w:t>Min</w:t>
            </w:r>
          </w:p>
        </w:tc>
        <w:tc>
          <w:tcPr>
            <w:tcW w:w="0" w:type="auto"/>
            <w:tcBorders>
              <w:top w:val="single" w:sz="4" w:space="0" w:color="auto"/>
              <w:left w:val="nil"/>
              <w:bottom w:val="single" w:sz="4" w:space="0" w:color="auto"/>
              <w:right w:val="nil"/>
            </w:tcBorders>
            <w:noWrap/>
            <w:vAlign w:val="center"/>
            <w:hideMark/>
          </w:tcPr>
          <w:p w14:paraId="1EE3D2C5" w14:textId="415FAE85" w:rsidR="00AE5F8A" w:rsidRPr="00351BB1" w:rsidRDefault="00AE5F8A" w:rsidP="00AE5F8A">
            <w:pPr>
              <w:pStyle w:val="TablaINIA"/>
              <w:jc w:val="center"/>
              <w:rPr>
                <w:lang w:eastAsia="es-BO"/>
              </w:rPr>
            </w:pPr>
            <w:r w:rsidRPr="00351BB1">
              <w:t>Max</w:t>
            </w:r>
          </w:p>
        </w:tc>
      </w:tr>
      <w:tr w:rsidR="008E3BEB" w:rsidRPr="00351BB1" w14:paraId="7842C0D3" w14:textId="77777777" w:rsidTr="00D6259E">
        <w:trPr>
          <w:trHeight w:val="170"/>
        </w:trPr>
        <w:tc>
          <w:tcPr>
            <w:tcW w:w="0" w:type="auto"/>
            <w:tcBorders>
              <w:top w:val="single" w:sz="4" w:space="0" w:color="auto"/>
              <w:left w:val="nil"/>
              <w:bottom w:val="nil"/>
              <w:right w:val="nil"/>
            </w:tcBorders>
            <w:noWrap/>
            <w:vAlign w:val="center"/>
            <w:hideMark/>
          </w:tcPr>
          <w:p w14:paraId="63095D86" w14:textId="6CA15823" w:rsidR="008E3BEB" w:rsidRPr="00351BB1" w:rsidRDefault="00B315DA" w:rsidP="00014850">
            <w:pPr>
              <w:pStyle w:val="TablaINIA"/>
              <w:rPr>
                <w:lang w:eastAsia="es-BO"/>
              </w:rPr>
            </w:pPr>
            <w:r w:rsidRPr="00351BB1">
              <w:t>SL</w:t>
            </w:r>
            <w:r w:rsidRPr="00351BB1">
              <w:rPr>
                <w:lang w:eastAsia="es-BO"/>
              </w:rPr>
              <w:t xml:space="preserve"> </w:t>
            </w:r>
            <w:r w:rsidR="008E3BEB" w:rsidRPr="00351BB1">
              <w:rPr>
                <w:lang w:eastAsia="es-BO"/>
              </w:rPr>
              <w:t>(mm)</w:t>
            </w:r>
          </w:p>
        </w:tc>
        <w:tc>
          <w:tcPr>
            <w:tcW w:w="0" w:type="auto"/>
            <w:tcBorders>
              <w:top w:val="single" w:sz="4" w:space="0" w:color="auto"/>
              <w:left w:val="nil"/>
              <w:bottom w:val="nil"/>
              <w:right w:val="nil"/>
            </w:tcBorders>
            <w:noWrap/>
            <w:vAlign w:val="center"/>
            <w:hideMark/>
          </w:tcPr>
          <w:p w14:paraId="7955BDF6" w14:textId="77777777" w:rsidR="008E3BEB" w:rsidRPr="00351BB1" w:rsidRDefault="008E3BEB" w:rsidP="004775F4">
            <w:pPr>
              <w:pStyle w:val="TablaINIA"/>
              <w:jc w:val="center"/>
              <w:rPr>
                <w:lang w:eastAsia="es-BO"/>
              </w:rPr>
            </w:pPr>
            <w:r w:rsidRPr="00351BB1">
              <w:rPr>
                <w:lang w:eastAsia="es-BO"/>
              </w:rPr>
              <w:t>5</w:t>
            </w:r>
          </w:p>
        </w:tc>
        <w:tc>
          <w:tcPr>
            <w:tcW w:w="0" w:type="auto"/>
            <w:tcBorders>
              <w:top w:val="single" w:sz="4" w:space="0" w:color="auto"/>
              <w:left w:val="nil"/>
              <w:bottom w:val="nil"/>
              <w:right w:val="nil"/>
            </w:tcBorders>
            <w:noWrap/>
            <w:vAlign w:val="center"/>
            <w:hideMark/>
          </w:tcPr>
          <w:p w14:paraId="69656FDD" w14:textId="09AC15B8" w:rsidR="008E3BEB" w:rsidRPr="00351BB1" w:rsidRDefault="009860E2" w:rsidP="004775F4">
            <w:pPr>
              <w:pStyle w:val="TablaINIA"/>
              <w:jc w:val="center"/>
              <w:rPr>
                <w:lang w:eastAsia="es-BO"/>
              </w:rPr>
            </w:pPr>
            <w:r w:rsidRPr="00351BB1">
              <w:rPr>
                <w:lang w:eastAsia="es-BO"/>
              </w:rPr>
              <w:t>183.1</w:t>
            </w:r>
          </w:p>
        </w:tc>
        <w:tc>
          <w:tcPr>
            <w:tcW w:w="0" w:type="auto"/>
            <w:tcBorders>
              <w:top w:val="single" w:sz="4" w:space="0" w:color="auto"/>
              <w:left w:val="nil"/>
              <w:bottom w:val="nil"/>
              <w:right w:val="nil"/>
            </w:tcBorders>
            <w:noWrap/>
            <w:vAlign w:val="center"/>
            <w:hideMark/>
          </w:tcPr>
          <w:p w14:paraId="738167E5" w14:textId="39CCEA11" w:rsidR="008E3BEB" w:rsidRPr="00351BB1" w:rsidRDefault="009860E2" w:rsidP="004775F4">
            <w:pPr>
              <w:pStyle w:val="TablaINIA"/>
              <w:jc w:val="center"/>
              <w:rPr>
                <w:lang w:eastAsia="es-BO"/>
              </w:rPr>
            </w:pPr>
            <w:r w:rsidRPr="00351BB1">
              <w:rPr>
                <w:lang w:eastAsia="es-BO"/>
              </w:rPr>
              <w:t>53.7</w:t>
            </w:r>
          </w:p>
        </w:tc>
        <w:tc>
          <w:tcPr>
            <w:tcW w:w="0" w:type="auto"/>
            <w:tcBorders>
              <w:top w:val="single" w:sz="4" w:space="0" w:color="auto"/>
              <w:left w:val="nil"/>
              <w:bottom w:val="nil"/>
              <w:right w:val="nil"/>
            </w:tcBorders>
            <w:noWrap/>
            <w:vAlign w:val="center"/>
            <w:hideMark/>
          </w:tcPr>
          <w:p w14:paraId="467BAAA3" w14:textId="77777777" w:rsidR="008E3BEB" w:rsidRPr="00351BB1" w:rsidRDefault="008E3BEB" w:rsidP="004775F4">
            <w:pPr>
              <w:pStyle w:val="TablaINIA"/>
              <w:jc w:val="center"/>
              <w:rPr>
                <w:lang w:eastAsia="es-BO"/>
              </w:rPr>
            </w:pPr>
            <w:r w:rsidRPr="00351BB1">
              <w:rPr>
                <w:lang w:eastAsia="es-BO"/>
              </w:rPr>
              <w:t>154.6</w:t>
            </w:r>
          </w:p>
        </w:tc>
        <w:tc>
          <w:tcPr>
            <w:tcW w:w="0" w:type="auto"/>
            <w:tcBorders>
              <w:top w:val="single" w:sz="4" w:space="0" w:color="auto"/>
              <w:left w:val="nil"/>
              <w:bottom w:val="nil"/>
              <w:right w:val="nil"/>
            </w:tcBorders>
            <w:noWrap/>
            <w:vAlign w:val="center"/>
            <w:hideMark/>
          </w:tcPr>
          <w:p w14:paraId="114DFF2B" w14:textId="77777777" w:rsidR="008E3BEB" w:rsidRPr="00351BB1" w:rsidRDefault="008E3BEB" w:rsidP="004775F4">
            <w:pPr>
              <w:pStyle w:val="TablaINIA"/>
              <w:jc w:val="center"/>
              <w:rPr>
                <w:lang w:eastAsia="es-BO"/>
              </w:rPr>
            </w:pPr>
            <w:r w:rsidRPr="00351BB1">
              <w:rPr>
                <w:lang w:eastAsia="es-BO"/>
              </w:rPr>
              <w:t>279</w:t>
            </w:r>
          </w:p>
        </w:tc>
      </w:tr>
      <w:tr w:rsidR="008E3BEB" w:rsidRPr="00351BB1" w14:paraId="0EF6FE30" w14:textId="77777777" w:rsidTr="00D6259E">
        <w:trPr>
          <w:trHeight w:val="170"/>
        </w:trPr>
        <w:tc>
          <w:tcPr>
            <w:tcW w:w="0" w:type="auto"/>
            <w:gridSpan w:val="6"/>
            <w:tcBorders>
              <w:top w:val="nil"/>
              <w:left w:val="nil"/>
              <w:bottom w:val="nil"/>
              <w:right w:val="nil"/>
            </w:tcBorders>
            <w:noWrap/>
            <w:vAlign w:val="center"/>
            <w:hideMark/>
          </w:tcPr>
          <w:p w14:paraId="33EC654D" w14:textId="0A5F4225" w:rsidR="008E3BEB" w:rsidRPr="00351BB1" w:rsidRDefault="00685725" w:rsidP="004775F4">
            <w:pPr>
              <w:pStyle w:val="TablaINIA"/>
              <w:jc w:val="center"/>
              <w:rPr>
                <w:lang w:eastAsia="es-BO"/>
              </w:rPr>
            </w:pPr>
            <w:r w:rsidRPr="00351BB1">
              <w:rPr>
                <w:lang w:eastAsia="es-BO"/>
              </w:rPr>
              <w:t>Percents of head length</w:t>
            </w:r>
            <w:r w:rsidR="008E3BEB" w:rsidRPr="00351BB1">
              <w:rPr>
                <w:lang w:eastAsia="es-BO"/>
              </w:rPr>
              <w:t xml:space="preserve"> (% </w:t>
            </w:r>
            <w:r w:rsidR="00C50D55" w:rsidRPr="00351BB1">
              <w:rPr>
                <w:lang w:eastAsia="es-BO"/>
              </w:rPr>
              <w:t>HL</w:t>
            </w:r>
            <w:r w:rsidR="008E3BEB" w:rsidRPr="00351BB1">
              <w:rPr>
                <w:lang w:eastAsia="es-BO"/>
              </w:rPr>
              <w:t>)</w:t>
            </w:r>
          </w:p>
        </w:tc>
      </w:tr>
      <w:tr w:rsidR="008E3BEB" w:rsidRPr="00351BB1" w14:paraId="33F27EB3" w14:textId="77777777" w:rsidTr="00D6259E">
        <w:trPr>
          <w:trHeight w:val="170"/>
        </w:trPr>
        <w:tc>
          <w:tcPr>
            <w:tcW w:w="0" w:type="auto"/>
            <w:tcBorders>
              <w:top w:val="nil"/>
              <w:left w:val="nil"/>
              <w:bottom w:val="nil"/>
              <w:right w:val="nil"/>
            </w:tcBorders>
            <w:noWrap/>
            <w:vAlign w:val="bottom"/>
            <w:hideMark/>
          </w:tcPr>
          <w:p w14:paraId="3482284B" w14:textId="6911DFF8" w:rsidR="008E3BEB" w:rsidRPr="00351BB1" w:rsidRDefault="00685725" w:rsidP="00014850">
            <w:pPr>
              <w:pStyle w:val="TablaINIA"/>
              <w:rPr>
                <w:lang w:eastAsia="es-BO"/>
              </w:rPr>
            </w:pPr>
            <w:r w:rsidRPr="00351BB1">
              <w:rPr>
                <w:lang w:eastAsia="es-BO"/>
              </w:rPr>
              <w:t>Nuchal plate length</w:t>
            </w:r>
          </w:p>
        </w:tc>
        <w:tc>
          <w:tcPr>
            <w:tcW w:w="0" w:type="auto"/>
            <w:tcBorders>
              <w:top w:val="nil"/>
              <w:left w:val="nil"/>
              <w:bottom w:val="nil"/>
              <w:right w:val="nil"/>
            </w:tcBorders>
            <w:noWrap/>
            <w:vAlign w:val="center"/>
            <w:hideMark/>
          </w:tcPr>
          <w:p w14:paraId="00508936" w14:textId="77777777" w:rsidR="008E3BEB" w:rsidRPr="00351BB1" w:rsidRDefault="008E3BEB"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2CAC866E" w14:textId="77777777" w:rsidR="008E3BEB" w:rsidRPr="00351BB1" w:rsidRDefault="008E3BEB" w:rsidP="004775F4">
            <w:pPr>
              <w:pStyle w:val="TablaINIA"/>
              <w:jc w:val="center"/>
              <w:rPr>
                <w:lang w:eastAsia="es-BO"/>
              </w:rPr>
            </w:pPr>
            <w:r w:rsidRPr="00351BB1">
              <w:rPr>
                <w:lang w:eastAsia="es-BO"/>
              </w:rPr>
              <w:t>15.5</w:t>
            </w:r>
          </w:p>
        </w:tc>
        <w:tc>
          <w:tcPr>
            <w:tcW w:w="0" w:type="auto"/>
            <w:tcBorders>
              <w:top w:val="nil"/>
              <w:left w:val="nil"/>
              <w:bottom w:val="nil"/>
              <w:right w:val="nil"/>
            </w:tcBorders>
            <w:noWrap/>
            <w:vAlign w:val="center"/>
            <w:hideMark/>
          </w:tcPr>
          <w:p w14:paraId="71ADEB13" w14:textId="77777777" w:rsidR="008E3BEB" w:rsidRPr="00351BB1" w:rsidRDefault="008E3BEB" w:rsidP="004775F4">
            <w:pPr>
              <w:pStyle w:val="TablaINIA"/>
              <w:jc w:val="center"/>
              <w:rPr>
                <w:lang w:eastAsia="es-BO"/>
              </w:rPr>
            </w:pPr>
            <w:r w:rsidRPr="00351BB1">
              <w:rPr>
                <w:lang w:eastAsia="es-BO"/>
              </w:rPr>
              <w:t>0.9</w:t>
            </w:r>
          </w:p>
        </w:tc>
        <w:tc>
          <w:tcPr>
            <w:tcW w:w="0" w:type="auto"/>
            <w:tcBorders>
              <w:top w:val="nil"/>
              <w:left w:val="nil"/>
              <w:bottom w:val="nil"/>
              <w:right w:val="nil"/>
            </w:tcBorders>
            <w:noWrap/>
            <w:vAlign w:val="center"/>
            <w:hideMark/>
          </w:tcPr>
          <w:p w14:paraId="38201A36" w14:textId="77777777" w:rsidR="008E3BEB" w:rsidRPr="00351BB1" w:rsidRDefault="008E3BEB" w:rsidP="004775F4">
            <w:pPr>
              <w:pStyle w:val="TablaINIA"/>
              <w:jc w:val="center"/>
              <w:rPr>
                <w:lang w:eastAsia="es-BO"/>
              </w:rPr>
            </w:pPr>
            <w:r w:rsidRPr="00351BB1">
              <w:rPr>
                <w:lang w:eastAsia="es-BO"/>
              </w:rPr>
              <w:t>14.5</w:t>
            </w:r>
          </w:p>
        </w:tc>
        <w:tc>
          <w:tcPr>
            <w:tcW w:w="0" w:type="auto"/>
            <w:tcBorders>
              <w:top w:val="nil"/>
              <w:left w:val="nil"/>
              <w:bottom w:val="nil"/>
              <w:right w:val="nil"/>
            </w:tcBorders>
            <w:noWrap/>
            <w:vAlign w:val="center"/>
            <w:hideMark/>
          </w:tcPr>
          <w:p w14:paraId="429A4915" w14:textId="77777777" w:rsidR="008E3BEB" w:rsidRPr="00351BB1" w:rsidRDefault="008E3BEB" w:rsidP="004775F4">
            <w:pPr>
              <w:pStyle w:val="TablaINIA"/>
              <w:jc w:val="center"/>
              <w:rPr>
                <w:lang w:eastAsia="es-BO"/>
              </w:rPr>
            </w:pPr>
            <w:r w:rsidRPr="00351BB1">
              <w:rPr>
                <w:lang w:eastAsia="es-BO"/>
              </w:rPr>
              <w:t>16.8</w:t>
            </w:r>
          </w:p>
        </w:tc>
      </w:tr>
      <w:tr w:rsidR="008E3BEB" w:rsidRPr="00351BB1" w14:paraId="53FF102B" w14:textId="77777777" w:rsidTr="00D6259E">
        <w:trPr>
          <w:trHeight w:val="170"/>
        </w:trPr>
        <w:tc>
          <w:tcPr>
            <w:tcW w:w="0" w:type="auto"/>
            <w:tcBorders>
              <w:top w:val="nil"/>
              <w:left w:val="nil"/>
              <w:bottom w:val="nil"/>
              <w:right w:val="nil"/>
            </w:tcBorders>
            <w:noWrap/>
            <w:vAlign w:val="bottom"/>
            <w:hideMark/>
          </w:tcPr>
          <w:p w14:paraId="78F36B38" w14:textId="6B00B660" w:rsidR="008E3BEB" w:rsidRPr="00351BB1" w:rsidRDefault="00685725" w:rsidP="00014850">
            <w:pPr>
              <w:pStyle w:val="TablaINIA"/>
              <w:rPr>
                <w:lang w:eastAsia="es-BO"/>
              </w:rPr>
            </w:pPr>
            <w:r w:rsidRPr="00351BB1">
              <w:rPr>
                <w:lang w:eastAsia="es-BO"/>
              </w:rPr>
              <w:t>Interorbital distance</w:t>
            </w:r>
          </w:p>
        </w:tc>
        <w:tc>
          <w:tcPr>
            <w:tcW w:w="0" w:type="auto"/>
            <w:tcBorders>
              <w:top w:val="nil"/>
              <w:left w:val="nil"/>
              <w:bottom w:val="nil"/>
              <w:right w:val="nil"/>
            </w:tcBorders>
            <w:noWrap/>
            <w:vAlign w:val="center"/>
            <w:hideMark/>
          </w:tcPr>
          <w:p w14:paraId="2D654D83" w14:textId="77777777" w:rsidR="008E3BEB" w:rsidRPr="00351BB1" w:rsidRDefault="008E3BEB"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225B7255" w14:textId="77777777" w:rsidR="008E3BEB" w:rsidRPr="00351BB1" w:rsidRDefault="008E3BEB" w:rsidP="004775F4">
            <w:pPr>
              <w:pStyle w:val="TablaINIA"/>
              <w:jc w:val="center"/>
              <w:rPr>
                <w:lang w:eastAsia="es-BO"/>
              </w:rPr>
            </w:pPr>
            <w:r w:rsidRPr="00351BB1">
              <w:rPr>
                <w:lang w:eastAsia="es-BO"/>
              </w:rPr>
              <w:t>28.3</w:t>
            </w:r>
          </w:p>
        </w:tc>
        <w:tc>
          <w:tcPr>
            <w:tcW w:w="0" w:type="auto"/>
            <w:tcBorders>
              <w:top w:val="nil"/>
              <w:left w:val="nil"/>
              <w:bottom w:val="nil"/>
              <w:right w:val="nil"/>
            </w:tcBorders>
            <w:noWrap/>
            <w:vAlign w:val="center"/>
            <w:hideMark/>
          </w:tcPr>
          <w:p w14:paraId="293DF541" w14:textId="77777777" w:rsidR="008E3BEB" w:rsidRPr="00351BB1" w:rsidRDefault="008E3BEB" w:rsidP="004775F4">
            <w:pPr>
              <w:pStyle w:val="TablaINIA"/>
              <w:jc w:val="center"/>
              <w:rPr>
                <w:lang w:eastAsia="es-BO"/>
              </w:rPr>
            </w:pPr>
            <w:r w:rsidRPr="00351BB1">
              <w:rPr>
                <w:lang w:eastAsia="es-BO"/>
              </w:rPr>
              <w:t>0.8</w:t>
            </w:r>
          </w:p>
        </w:tc>
        <w:tc>
          <w:tcPr>
            <w:tcW w:w="0" w:type="auto"/>
            <w:tcBorders>
              <w:top w:val="nil"/>
              <w:left w:val="nil"/>
              <w:bottom w:val="nil"/>
              <w:right w:val="nil"/>
            </w:tcBorders>
            <w:noWrap/>
            <w:vAlign w:val="center"/>
            <w:hideMark/>
          </w:tcPr>
          <w:p w14:paraId="48F6984D" w14:textId="77777777" w:rsidR="008E3BEB" w:rsidRPr="00351BB1" w:rsidRDefault="008E3BEB" w:rsidP="004775F4">
            <w:pPr>
              <w:pStyle w:val="TablaINIA"/>
              <w:jc w:val="center"/>
              <w:rPr>
                <w:lang w:eastAsia="es-BO"/>
              </w:rPr>
            </w:pPr>
            <w:r w:rsidRPr="00351BB1">
              <w:rPr>
                <w:lang w:eastAsia="es-BO"/>
              </w:rPr>
              <w:t>27.1</w:t>
            </w:r>
          </w:p>
        </w:tc>
        <w:tc>
          <w:tcPr>
            <w:tcW w:w="0" w:type="auto"/>
            <w:tcBorders>
              <w:top w:val="nil"/>
              <w:left w:val="nil"/>
              <w:bottom w:val="nil"/>
              <w:right w:val="nil"/>
            </w:tcBorders>
            <w:noWrap/>
            <w:vAlign w:val="center"/>
            <w:hideMark/>
          </w:tcPr>
          <w:p w14:paraId="373DAC12" w14:textId="727E295A" w:rsidR="008E3BEB" w:rsidRPr="00351BB1" w:rsidRDefault="008E3BEB" w:rsidP="004775F4">
            <w:pPr>
              <w:pStyle w:val="TablaINIA"/>
              <w:jc w:val="center"/>
              <w:rPr>
                <w:lang w:eastAsia="es-BO"/>
              </w:rPr>
            </w:pPr>
            <w:r w:rsidRPr="00351BB1">
              <w:rPr>
                <w:lang w:eastAsia="es-BO"/>
              </w:rPr>
              <w:t>29</w:t>
            </w:r>
            <w:r w:rsidR="00274CCE" w:rsidRPr="00351BB1">
              <w:rPr>
                <w:lang w:eastAsia="es-BO"/>
              </w:rPr>
              <w:t>.0</w:t>
            </w:r>
          </w:p>
        </w:tc>
      </w:tr>
      <w:tr w:rsidR="008E3BEB" w:rsidRPr="00351BB1" w14:paraId="2FF0E3BC" w14:textId="77777777" w:rsidTr="00D6259E">
        <w:trPr>
          <w:trHeight w:val="170"/>
        </w:trPr>
        <w:tc>
          <w:tcPr>
            <w:tcW w:w="0" w:type="auto"/>
            <w:tcBorders>
              <w:top w:val="nil"/>
              <w:left w:val="nil"/>
              <w:bottom w:val="nil"/>
              <w:right w:val="nil"/>
            </w:tcBorders>
            <w:noWrap/>
            <w:vAlign w:val="bottom"/>
            <w:hideMark/>
          </w:tcPr>
          <w:p w14:paraId="7B1C3575" w14:textId="51F06F1B" w:rsidR="008E3BEB" w:rsidRPr="00351BB1" w:rsidRDefault="008A06E6" w:rsidP="00014850">
            <w:pPr>
              <w:pStyle w:val="TablaINIA"/>
              <w:rPr>
                <w:lang w:eastAsia="es-BO"/>
              </w:rPr>
            </w:pPr>
            <w:r w:rsidRPr="00351BB1">
              <w:rPr>
                <w:lang w:eastAsia="es-BO"/>
              </w:rPr>
              <w:t>Left posterior nostril to right posterior nostril</w:t>
            </w:r>
          </w:p>
        </w:tc>
        <w:tc>
          <w:tcPr>
            <w:tcW w:w="0" w:type="auto"/>
            <w:tcBorders>
              <w:top w:val="nil"/>
              <w:left w:val="nil"/>
              <w:bottom w:val="nil"/>
              <w:right w:val="nil"/>
            </w:tcBorders>
            <w:noWrap/>
            <w:vAlign w:val="center"/>
            <w:hideMark/>
          </w:tcPr>
          <w:p w14:paraId="043BC2AB" w14:textId="77777777" w:rsidR="008E3BEB" w:rsidRPr="00351BB1" w:rsidRDefault="008E3BEB"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03A7C2A9" w14:textId="77777777" w:rsidR="008E3BEB" w:rsidRPr="00351BB1" w:rsidRDefault="008E3BEB" w:rsidP="004775F4">
            <w:pPr>
              <w:pStyle w:val="TablaINIA"/>
              <w:jc w:val="center"/>
              <w:rPr>
                <w:lang w:eastAsia="es-BO"/>
              </w:rPr>
            </w:pPr>
            <w:r w:rsidRPr="00351BB1">
              <w:rPr>
                <w:lang w:eastAsia="es-BO"/>
              </w:rPr>
              <w:t>18.5</w:t>
            </w:r>
          </w:p>
        </w:tc>
        <w:tc>
          <w:tcPr>
            <w:tcW w:w="0" w:type="auto"/>
            <w:tcBorders>
              <w:top w:val="nil"/>
              <w:left w:val="nil"/>
              <w:bottom w:val="nil"/>
              <w:right w:val="nil"/>
            </w:tcBorders>
            <w:noWrap/>
            <w:vAlign w:val="center"/>
            <w:hideMark/>
          </w:tcPr>
          <w:p w14:paraId="55E38B22" w14:textId="77777777" w:rsidR="008E3BEB" w:rsidRPr="00351BB1" w:rsidRDefault="008E3BEB" w:rsidP="004775F4">
            <w:pPr>
              <w:pStyle w:val="TablaINIA"/>
              <w:jc w:val="center"/>
              <w:rPr>
                <w:lang w:eastAsia="es-BO"/>
              </w:rPr>
            </w:pPr>
            <w:r w:rsidRPr="00351BB1">
              <w:rPr>
                <w:lang w:eastAsia="es-BO"/>
              </w:rPr>
              <w:t>0.4</w:t>
            </w:r>
          </w:p>
        </w:tc>
        <w:tc>
          <w:tcPr>
            <w:tcW w:w="0" w:type="auto"/>
            <w:tcBorders>
              <w:top w:val="nil"/>
              <w:left w:val="nil"/>
              <w:bottom w:val="nil"/>
              <w:right w:val="nil"/>
            </w:tcBorders>
            <w:noWrap/>
            <w:vAlign w:val="center"/>
            <w:hideMark/>
          </w:tcPr>
          <w:p w14:paraId="155D8AF8" w14:textId="5BF93B10" w:rsidR="008E3BEB" w:rsidRPr="00351BB1" w:rsidRDefault="008E3BEB" w:rsidP="004775F4">
            <w:pPr>
              <w:pStyle w:val="TablaINIA"/>
              <w:jc w:val="center"/>
              <w:rPr>
                <w:lang w:eastAsia="es-BO"/>
              </w:rPr>
            </w:pPr>
            <w:r w:rsidRPr="00351BB1">
              <w:rPr>
                <w:lang w:eastAsia="es-BO"/>
              </w:rPr>
              <w:t>18</w:t>
            </w:r>
            <w:r w:rsidR="00274CCE" w:rsidRPr="00351BB1">
              <w:rPr>
                <w:lang w:eastAsia="es-BO"/>
              </w:rPr>
              <w:t>.0</w:t>
            </w:r>
          </w:p>
        </w:tc>
        <w:tc>
          <w:tcPr>
            <w:tcW w:w="0" w:type="auto"/>
            <w:tcBorders>
              <w:top w:val="nil"/>
              <w:left w:val="nil"/>
              <w:bottom w:val="nil"/>
              <w:right w:val="nil"/>
            </w:tcBorders>
            <w:noWrap/>
            <w:vAlign w:val="center"/>
            <w:hideMark/>
          </w:tcPr>
          <w:p w14:paraId="40A909FC" w14:textId="77777777" w:rsidR="008E3BEB" w:rsidRPr="00351BB1" w:rsidRDefault="008E3BEB" w:rsidP="004775F4">
            <w:pPr>
              <w:pStyle w:val="TablaINIA"/>
              <w:jc w:val="center"/>
              <w:rPr>
                <w:lang w:eastAsia="es-BO"/>
              </w:rPr>
            </w:pPr>
            <w:r w:rsidRPr="00351BB1">
              <w:rPr>
                <w:lang w:eastAsia="es-BO"/>
              </w:rPr>
              <w:t>18.9</w:t>
            </w:r>
          </w:p>
        </w:tc>
      </w:tr>
      <w:tr w:rsidR="008E3BEB" w:rsidRPr="00351BB1" w14:paraId="6072BEE7" w14:textId="77777777" w:rsidTr="00D6259E">
        <w:trPr>
          <w:trHeight w:val="170"/>
        </w:trPr>
        <w:tc>
          <w:tcPr>
            <w:tcW w:w="0" w:type="auto"/>
            <w:tcBorders>
              <w:top w:val="nil"/>
              <w:left w:val="nil"/>
              <w:bottom w:val="nil"/>
              <w:right w:val="nil"/>
            </w:tcBorders>
            <w:noWrap/>
            <w:vAlign w:val="bottom"/>
            <w:hideMark/>
          </w:tcPr>
          <w:p w14:paraId="475D7F4F" w14:textId="0E7D023B" w:rsidR="008E3BEB" w:rsidRPr="00351BB1" w:rsidRDefault="00E222E6" w:rsidP="00014850">
            <w:pPr>
              <w:pStyle w:val="TablaINIA"/>
              <w:rPr>
                <w:lang w:eastAsia="es-BO"/>
              </w:rPr>
            </w:pPr>
            <w:r w:rsidRPr="00351BB1">
              <w:rPr>
                <w:lang w:eastAsia="es-BO"/>
              </w:rPr>
              <w:t>Left anterior nostril to right anterior nostril</w:t>
            </w:r>
          </w:p>
        </w:tc>
        <w:tc>
          <w:tcPr>
            <w:tcW w:w="0" w:type="auto"/>
            <w:tcBorders>
              <w:top w:val="nil"/>
              <w:left w:val="nil"/>
              <w:bottom w:val="nil"/>
              <w:right w:val="nil"/>
            </w:tcBorders>
            <w:noWrap/>
            <w:vAlign w:val="center"/>
            <w:hideMark/>
          </w:tcPr>
          <w:p w14:paraId="68E9D5A2" w14:textId="77777777" w:rsidR="008E3BEB" w:rsidRPr="00351BB1" w:rsidRDefault="008E3BEB"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6DB5A32E" w14:textId="77777777" w:rsidR="008E3BEB" w:rsidRPr="00351BB1" w:rsidRDefault="008E3BEB" w:rsidP="004775F4">
            <w:pPr>
              <w:pStyle w:val="TablaINIA"/>
              <w:jc w:val="center"/>
              <w:rPr>
                <w:lang w:eastAsia="es-BO"/>
              </w:rPr>
            </w:pPr>
            <w:r w:rsidRPr="00351BB1">
              <w:rPr>
                <w:lang w:eastAsia="es-BO"/>
              </w:rPr>
              <w:t>20.4</w:t>
            </w:r>
          </w:p>
        </w:tc>
        <w:tc>
          <w:tcPr>
            <w:tcW w:w="0" w:type="auto"/>
            <w:tcBorders>
              <w:top w:val="nil"/>
              <w:left w:val="nil"/>
              <w:bottom w:val="nil"/>
              <w:right w:val="nil"/>
            </w:tcBorders>
            <w:noWrap/>
            <w:vAlign w:val="center"/>
            <w:hideMark/>
          </w:tcPr>
          <w:p w14:paraId="6C421B29" w14:textId="77777777" w:rsidR="008E3BEB" w:rsidRPr="00351BB1" w:rsidRDefault="008E3BEB" w:rsidP="004775F4">
            <w:pPr>
              <w:pStyle w:val="TablaINIA"/>
              <w:jc w:val="center"/>
              <w:rPr>
                <w:lang w:eastAsia="es-BO"/>
              </w:rPr>
            </w:pPr>
            <w:r w:rsidRPr="00351BB1">
              <w:rPr>
                <w:lang w:eastAsia="es-BO"/>
              </w:rPr>
              <w:t>0.6</w:t>
            </w:r>
          </w:p>
        </w:tc>
        <w:tc>
          <w:tcPr>
            <w:tcW w:w="0" w:type="auto"/>
            <w:tcBorders>
              <w:top w:val="nil"/>
              <w:left w:val="nil"/>
              <w:bottom w:val="nil"/>
              <w:right w:val="nil"/>
            </w:tcBorders>
            <w:noWrap/>
            <w:vAlign w:val="center"/>
            <w:hideMark/>
          </w:tcPr>
          <w:p w14:paraId="3F18F30C" w14:textId="77777777" w:rsidR="008E3BEB" w:rsidRPr="00351BB1" w:rsidRDefault="008E3BEB" w:rsidP="004775F4">
            <w:pPr>
              <w:pStyle w:val="TablaINIA"/>
              <w:jc w:val="center"/>
              <w:rPr>
                <w:lang w:eastAsia="es-BO"/>
              </w:rPr>
            </w:pPr>
            <w:r w:rsidRPr="00351BB1">
              <w:rPr>
                <w:lang w:eastAsia="es-BO"/>
              </w:rPr>
              <w:t>19.7</w:t>
            </w:r>
          </w:p>
        </w:tc>
        <w:tc>
          <w:tcPr>
            <w:tcW w:w="0" w:type="auto"/>
            <w:tcBorders>
              <w:top w:val="nil"/>
              <w:left w:val="nil"/>
              <w:bottom w:val="nil"/>
              <w:right w:val="nil"/>
            </w:tcBorders>
            <w:noWrap/>
            <w:vAlign w:val="center"/>
            <w:hideMark/>
          </w:tcPr>
          <w:p w14:paraId="3B30F6A4" w14:textId="77777777" w:rsidR="008E3BEB" w:rsidRPr="00351BB1" w:rsidRDefault="008E3BEB" w:rsidP="004775F4">
            <w:pPr>
              <w:pStyle w:val="TablaINIA"/>
              <w:jc w:val="center"/>
              <w:rPr>
                <w:lang w:eastAsia="es-BO"/>
              </w:rPr>
            </w:pPr>
            <w:r w:rsidRPr="00351BB1">
              <w:rPr>
                <w:lang w:eastAsia="es-BO"/>
              </w:rPr>
              <w:t>21.2</w:t>
            </w:r>
          </w:p>
        </w:tc>
      </w:tr>
      <w:tr w:rsidR="008E3BEB" w:rsidRPr="00351BB1" w14:paraId="11671407" w14:textId="77777777" w:rsidTr="00D6259E">
        <w:trPr>
          <w:trHeight w:val="170"/>
        </w:trPr>
        <w:tc>
          <w:tcPr>
            <w:tcW w:w="0" w:type="auto"/>
            <w:tcBorders>
              <w:top w:val="nil"/>
              <w:left w:val="nil"/>
              <w:bottom w:val="nil"/>
              <w:right w:val="nil"/>
            </w:tcBorders>
            <w:noWrap/>
            <w:vAlign w:val="bottom"/>
            <w:hideMark/>
          </w:tcPr>
          <w:p w14:paraId="2D128F24" w14:textId="01FDD75E" w:rsidR="008E3BEB" w:rsidRPr="00351BB1" w:rsidRDefault="00E644F1" w:rsidP="00014850">
            <w:pPr>
              <w:pStyle w:val="TablaINIA"/>
              <w:rPr>
                <w:lang w:eastAsia="es-BO"/>
              </w:rPr>
            </w:pPr>
            <w:r w:rsidRPr="00351BB1">
              <w:rPr>
                <w:lang w:eastAsia="es-BO"/>
              </w:rPr>
              <w:t>Left anterior nostril to left posterior nostril</w:t>
            </w:r>
          </w:p>
        </w:tc>
        <w:tc>
          <w:tcPr>
            <w:tcW w:w="0" w:type="auto"/>
            <w:tcBorders>
              <w:top w:val="nil"/>
              <w:left w:val="nil"/>
              <w:bottom w:val="nil"/>
              <w:right w:val="nil"/>
            </w:tcBorders>
            <w:noWrap/>
            <w:vAlign w:val="center"/>
            <w:hideMark/>
          </w:tcPr>
          <w:p w14:paraId="3C0A2F25" w14:textId="77777777" w:rsidR="008E3BEB" w:rsidRPr="00351BB1" w:rsidRDefault="008E3BEB"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6DBF7AD3" w14:textId="4AD293F3" w:rsidR="008E3BEB" w:rsidRPr="00351BB1" w:rsidRDefault="008E3BEB" w:rsidP="004775F4">
            <w:pPr>
              <w:pStyle w:val="TablaINIA"/>
              <w:jc w:val="center"/>
              <w:rPr>
                <w:lang w:eastAsia="es-BO"/>
              </w:rPr>
            </w:pPr>
            <w:r w:rsidRPr="00351BB1">
              <w:rPr>
                <w:lang w:eastAsia="es-BO"/>
              </w:rPr>
              <w:t>9.9</w:t>
            </w:r>
            <w:r w:rsidR="00274CCE" w:rsidRPr="00351BB1">
              <w:rPr>
                <w:lang w:eastAsia="es-BO"/>
              </w:rPr>
              <w:t>0</w:t>
            </w:r>
          </w:p>
        </w:tc>
        <w:tc>
          <w:tcPr>
            <w:tcW w:w="0" w:type="auto"/>
            <w:tcBorders>
              <w:top w:val="nil"/>
              <w:left w:val="nil"/>
              <w:bottom w:val="nil"/>
              <w:right w:val="nil"/>
            </w:tcBorders>
            <w:noWrap/>
            <w:vAlign w:val="center"/>
            <w:hideMark/>
          </w:tcPr>
          <w:p w14:paraId="65D7EF6E" w14:textId="77777777" w:rsidR="008E3BEB" w:rsidRPr="00351BB1" w:rsidRDefault="008E3BEB" w:rsidP="004775F4">
            <w:pPr>
              <w:pStyle w:val="TablaINIA"/>
              <w:jc w:val="center"/>
              <w:rPr>
                <w:lang w:eastAsia="es-BO"/>
              </w:rPr>
            </w:pPr>
            <w:r w:rsidRPr="00351BB1">
              <w:rPr>
                <w:lang w:eastAsia="es-BO"/>
              </w:rPr>
              <w:t>0.9</w:t>
            </w:r>
          </w:p>
        </w:tc>
        <w:tc>
          <w:tcPr>
            <w:tcW w:w="0" w:type="auto"/>
            <w:tcBorders>
              <w:top w:val="nil"/>
              <w:left w:val="nil"/>
              <w:bottom w:val="nil"/>
              <w:right w:val="nil"/>
            </w:tcBorders>
            <w:noWrap/>
            <w:vAlign w:val="center"/>
            <w:hideMark/>
          </w:tcPr>
          <w:p w14:paraId="280935B0" w14:textId="3C49455E" w:rsidR="008E3BEB" w:rsidRPr="00351BB1" w:rsidRDefault="008E3BEB" w:rsidP="004775F4">
            <w:pPr>
              <w:pStyle w:val="TablaINIA"/>
              <w:jc w:val="center"/>
              <w:rPr>
                <w:lang w:eastAsia="es-BO"/>
              </w:rPr>
            </w:pPr>
            <w:r w:rsidRPr="00351BB1">
              <w:rPr>
                <w:lang w:eastAsia="es-BO"/>
              </w:rPr>
              <w:t>8.4</w:t>
            </w:r>
            <w:r w:rsidR="00274CCE" w:rsidRPr="00351BB1">
              <w:rPr>
                <w:lang w:eastAsia="es-BO"/>
              </w:rPr>
              <w:t>0</w:t>
            </w:r>
          </w:p>
        </w:tc>
        <w:tc>
          <w:tcPr>
            <w:tcW w:w="0" w:type="auto"/>
            <w:tcBorders>
              <w:top w:val="nil"/>
              <w:left w:val="nil"/>
              <w:bottom w:val="nil"/>
              <w:right w:val="nil"/>
            </w:tcBorders>
            <w:noWrap/>
            <w:vAlign w:val="center"/>
            <w:hideMark/>
          </w:tcPr>
          <w:p w14:paraId="045D7BE8" w14:textId="77777777" w:rsidR="008E3BEB" w:rsidRPr="00351BB1" w:rsidRDefault="008E3BEB" w:rsidP="004775F4">
            <w:pPr>
              <w:pStyle w:val="TablaINIA"/>
              <w:jc w:val="center"/>
              <w:rPr>
                <w:lang w:eastAsia="es-BO"/>
              </w:rPr>
            </w:pPr>
            <w:r w:rsidRPr="00351BB1">
              <w:rPr>
                <w:lang w:eastAsia="es-BO"/>
              </w:rPr>
              <w:t>10.4</w:t>
            </w:r>
          </w:p>
        </w:tc>
      </w:tr>
      <w:tr w:rsidR="008E3BEB" w:rsidRPr="00351BB1" w14:paraId="420D5A8B" w14:textId="77777777" w:rsidTr="00D6259E">
        <w:trPr>
          <w:trHeight w:val="170"/>
        </w:trPr>
        <w:tc>
          <w:tcPr>
            <w:tcW w:w="0" w:type="auto"/>
            <w:tcBorders>
              <w:top w:val="nil"/>
              <w:left w:val="nil"/>
              <w:bottom w:val="nil"/>
              <w:right w:val="nil"/>
            </w:tcBorders>
            <w:noWrap/>
            <w:vAlign w:val="bottom"/>
            <w:hideMark/>
          </w:tcPr>
          <w:p w14:paraId="3A78127B" w14:textId="2E8BD2D8" w:rsidR="008E3BEB" w:rsidRPr="00351BB1" w:rsidRDefault="007C23E6" w:rsidP="00014850">
            <w:pPr>
              <w:pStyle w:val="TablaINIA"/>
              <w:rPr>
                <w:lang w:eastAsia="es-BO"/>
              </w:rPr>
            </w:pPr>
            <w:r w:rsidRPr="00351BB1">
              <w:rPr>
                <w:lang w:eastAsia="es-BO"/>
              </w:rPr>
              <w:t xml:space="preserve">Posterior nostril to anterior margin of orbit </w:t>
            </w:r>
          </w:p>
        </w:tc>
        <w:tc>
          <w:tcPr>
            <w:tcW w:w="0" w:type="auto"/>
            <w:tcBorders>
              <w:top w:val="nil"/>
              <w:left w:val="nil"/>
              <w:bottom w:val="nil"/>
              <w:right w:val="nil"/>
            </w:tcBorders>
            <w:noWrap/>
            <w:vAlign w:val="center"/>
            <w:hideMark/>
          </w:tcPr>
          <w:p w14:paraId="2B69CC88" w14:textId="77777777" w:rsidR="008E3BEB" w:rsidRPr="00351BB1" w:rsidRDefault="008E3BEB"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14D83AB3" w14:textId="77777777" w:rsidR="008E3BEB" w:rsidRPr="00351BB1" w:rsidRDefault="008E3BEB" w:rsidP="004775F4">
            <w:pPr>
              <w:pStyle w:val="TablaINIA"/>
              <w:jc w:val="center"/>
              <w:rPr>
                <w:lang w:eastAsia="es-BO"/>
              </w:rPr>
            </w:pPr>
            <w:r w:rsidRPr="00351BB1">
              <w:rPr>
                <w:lang w:eastAsia="es-BO"/>
              </w:rPr>
              <w:t>24.3</w:t>
            </w:r>
          </w:p>
        </w:tc>
        <w:tc>
          <w:tcPr>
            <w:tcW w:w="0" w:type="auto"/>
            <w:tcBorders>
              <w:top w:val="nil"/>
              <w:left w:val="nil"/>
              <w:bottom w:val="nil"/>
              <w:right w:val="nil"/>
            </w:tcBorders>
            <w:noWrap/>
            <w:vAlign w:val="center"/>
            <w:hideMark/>
          </w:tcPr>
          <w:p w14:paraId="4650AED5" w14:textId="77777777" w:rsidR="008E3BEB" w:rsidRPr="00351BB1" w:rsidRDefault="008E3BEB" w:rsidP="004775F4">
            <w:pPr>
              <w:pStyle w:val="TablaINIA"/>
              <w:jc w:val="center"/>
              <w:rPr>
                <w:lang w:eastAsia="es-BO"/>
              </w:rPr>
            </w:pPr>
            <w:r w:rsidRPr="00351BB1">
              <w:rPr>
                <w:lang w:eastAsia="es-BO"/>
              </w:rPr>
              <w:t>0.9</w:t>
            </w:r>
          </w:p>
        </w:tc>
        <w:tc>
          <w:tcPr>
            <w:tcW w:w="0" w:type="auto"/>
            <w:tcBorders>
              <w:top w:val="nil"/>
              <w:left w:val="nil"/>
              <w:bottom w:val="nil"/>
              <w:right w:val="nil"/>
            </w:tcBorders>
            <w:noWrap/>
            <w:vAlign w:val="center"/>
            <w:hideMark/>
          </w:tcPr>
          <w:p w14:paraId="204FF800" w14:textId="77777777" w:rsidR="008E3BEB" w:rsidRPr="00351BB1" w:rsidRDefault="008E3BEB" w:rsidP="004775F4">
            <w:pPr>
              <w:pStyle w:val="TablaINIA"/>
              <w:jc w:val="center"/>
              <w:rPr>
                <w:lang w:eastAsia="es-BO"/>
              </w:rPr>
            </w:pPr>
            <w:r w:rsidRPr="00351BB1">
              <w:rPr>
                <w:lang w:eastAsia="es-BO"/>
              </w:rPr>
              <w:t>23.6</w:t>
            </w:r>
          </w:p>
        </w:tc>
        <w:tc>
          <w:tcPr>
            <w:tcW w:w="0" w:type="auto"/>
            <w:tcBorders>
              <w:top w:val="nil"/>
              <w:left w:val="nil"/>
              <w:bottom w:val="nil"/>
              <w:right w:val="nil"/>
            </w:tcBorders>
            <w:noWrap/>
            <w:vAlign w:val="center"/>
            <w:hideMark/>
          </w:tcPr>
          <w:p w14:paraId="36E9CA94" w14:textId="77777777" w:rsidR="008E3BEB" w:rsidRPr="00351BB1" w:rsidRDefault="008E3BEB" w:rsidP="004775F4">
            <w:pPr>
              <w:pStyle w:val="TablaINIA"/>
              <w:jc w:val="center"/>
              <w:rPr>
                <w:lang w:eastAsia="es-BO"/>
              </w:rPr>
            </w:pPr>
            <w:r w:rsidRPr="00351BB1">
              <w:rPr>
                <w:lang w:eastAsia="es-BO"/>
              </w:rPr>
              <w:t>25.8</w:t>
            </w:r>
          </w:p>
        </w:tc>
      </w:tr>
      <w:tr w:rsidR="008E3BEB" w:rsidRPr="00351BB1" w14:paraId="19D1E694" w14:textId="77777777" w:rsidTr="00D6259E">
        <w:trPr>
          <w:trHeight w:val="170"/>
        </w:trPr>
        <w:tc>
          <w:tcPr>
            <w:tcW w:w="0" w:type="auto"/>
            <w:tcBorders>
              <w:top w:val="nil"/>
              <w:left w:val="nil"/>
              <w:bottom w:val="nil"/>
              <w:right w:val="nil"/>
            </w:tcBorders>
            <w:noWrap/>
            <w:vAlign w:val="bottom"/>
            <w:hideMark/>
          </w:tcPr>
          <w:p w14:paraId="15576AFA" w14:textId="10F383B7" w:rsidR="008E3BEB" w:rsidRPr="00351BB1" w:rsidRDefault="004735AD" w:rsidP="00014850">
            <w:pPr>
              <w:pStyle w:val="TablaINIA"/>
              <w:rPr>
                <w:lang w:eastAsia="es-BO"/>
              </w:rPr>
            </w:pPr>
            <w:r w:rsidRPr="00351BB1">
              <w:rPr>
                <w:lang w:eastAsia="es-BO"/>
              </w:rPr>
              <w:t>Snout length</w:t>
            </w:r>
          </w:p>
        </w:tc>
        <w:tc>
          <w:tcPr>
            <w:tcW w:w="0" w:type="auto"/>
            <w:tcBorders>
              <w:top w:val="nil"/>
              <w:left w:val="nil"/>
              <w:bottom w:val="nil"/>
              <w:right w:val="nil"/>
            </w:tcBorders>
            <w:noWrap/>
            <w:vAlign w:val="center"/>
            <w:hideMark/>
          </w:tcPr>
          <w:p w14:paraId="55AFC28C" w14:textId="77777777" w:rsidR="008E3BEB" w:rsidRPr="00351BB1" w:rsidRDefault="008E3BEB"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52C76ADF" w14:textId="77777777" w:rsidR="008E3BEB" w:rsidRPr="00351BB1" w:rsidRDefault="008E3BEB" w:rsidP="004775F4">
            <w:pPr>
              <w:pStyle w:val="TablaINIA"/>
              <w:jc w:val="center"/>
              <w:rPr>
                <w:lang w:eastAsia="es-BO"/>
              </w:rPr>
            </w:pPr>
            <w:r w:rsidRPr="00351BB1">
              <w:rPr>
                <w:lang w:eastAsia="es-BO"/>
              </w:rPr>
              <w:t>45.8</w:t>
            </w:r>
          </w:p>
        </w:tc>
        <w:tc>
          <w:tcPr>
            <w:tcW w:w="0" w:type="auto"/>
            <w:tcBorders>
              <w:top w:val="nil"/>
              <w:left w:val="nil"/>
              <w:bottom w:val="nil"/>
              <w:right w:val="nil"/>
            </w:tcBorders>
            <w:noWrap/>
            <w:vAlign w:val="center"/>
            <w:hideMark/>
          </w:tcPr>
          <w:p w14:paraId="475BCA13" w14:textId="77777777" w:rsidR="008E3BEB" w:rsidRPr="00351BB1" w:rsidRDefault="008E3BEB" w:rsidP="004775F4">
            <w:pPr>
              <w:pStyle w:val="TablaINIA"/>
              <w:jc w:val="center"/>
              <w:rPr>
                <w:lang w:eastAsia="es-BO"/>
              </w:rPr>
            </w:pPr>
            <w:r w:rsidRPr="00351BB1">
              <w:rPr>
                <w:lang w:eastAsia="es-BO"/>
              </w:rPr>
              <w:t>0.9</w:t>
            </w:r>
          </w:p>
        </w:tc>
        <w:tc>
          <w:tcPr>
            <w:tcW w:w="0" w:type="auto"/>
            <w:tcBorders>
              <w:top w:val="nil"/>
              <w:left w:val="nil"/>
              <w:bottom w:val="nil"/>
              <w:right w:val="nil"/>
            </w:tcBorders>
            <w:noWrap/>
            <w:vAlign w:val="center"/>
            <w:hideMark/>
          </w:tcPr>
          <w:p w14:paraId="2764054F" w14:textId="7D7CEAD1" w:rsidR="008E3BEB" w:rsidRPr="00351BB1" w:rsidRDefault="008E3BEB" w:rsidP="004775F4">
            <w:pPr>
              <w:pStyle w:val="TablaINIA"/>
              <w:jc w:val="center"/>
              <w:rPr>
                <w:lang w:eastAsia="es-BO"/>
              </w:rPr>
            </w:pPr>
            <w:r w:rsidRPr="00351BB1">
              <w:rPr>
                <w:lang w:eastAsia="es-BO"/>
              </w:rPr>
              <w:t>45</w:t>
            </w:r>
            <w:r w:rsidR="00274CCE" w:rsidRPr="00351BB1">
              <w:rPr>
                <w:lang w:eastAsia="es-BO"/>
              </w:rPr>
              <w:t>.0</w:t>
            </w:r>
          </w:p>
        </w:tc>
        <w:tc>
          <w:tcPr>
            <w:tcW w:w="0" w:type="auto"/>
            <w:tcBorders>
              <w:top w:val="nil"/>
              <w:left w:val="nil"/>
              <w:bottom w:val="nil"/>
              <w:right w:val="nil"/>
            </w:tcBorders>
            <w:noWrap/>
            <w:vAlign w:val="center"/>
            <w:hideMark/>
          </w:tcPr>
          <w:p w14:paraId="432C6956" w14:textId="77777777" w:rsidR="008E3BEB" w:rsidRPr="00351BB1" w:rsidRDefault="008E3BEB" w:rsidP="004775F4">
            <w:pPr>
              <w:pStyle w:val="TablaINIA"/>
              <w:jc w:val="center"/>
              <w:rPr>
                <w:lang w:eastAsia="es-BO"/>
              </w:rPr>
            </w:pPr>
            <w:r w:rsidRPr="00351BB1">
              <w:rPr>
                <w:lang w:eastAsia="es-BO"/>
              </w:rPr>
              <w:t>46.9</w:t>
            </w:r>
          </w:p>
        </w:tc>
      </w:tr>
      <w:tr w:rsidR="008E3BEB" w:rsidRPr="00351BB1" w14:paraId="3C1E7B42" w14:textId="77777777" w:rsidTr="00D6259E">
        <w:trPr>
          <w:trHeight w:val="170"/>
        </w:trPr>
        <w:tc>
          <w:tcPr>
            <w:tcW w:w="0" w:type="auto"/>
            <w:tcBorders>
              <w:top w:val="nil"/>
              <w:left w:val="nil"/>
              <w:bottom w:val="nil"/>
              <w:right w:val="nil"/>
            </w:tcBorders>
            <w:noWrap/>
            <w:vAlign w:val="bottom"/>
            <w:hideMark/>
          </w:tcPr>
          <w:p w14:paraId="2487898B" w14:textId="77B0AFE1" w:rsidR="008E3BEB" w:rsidRPr="00351BB1" w:rsidRDefault="004735AD" w:rsidP="00014850">
            <w:pPr>
              <w:pStyle w:val="TablaINIA"/>
              <w:rPr>
                <w:lang w:eastAsia="es-BO"/>
              </w:rPr>
            </w:pPr>
            <w:r w:rsidRPr="00351BB1">
              <w:rPr>
                <w:lang w:eastAsia="es-BO"/>
              </w:rPr>
              <w:t>Postorbital length</w:t>
            </w:r>
          </w:p>
        </w:tc>
        <w:tc>
          <w:tcPr>
            <w:tcW w:w="0" w:type="auto"/>
            <w:tcBorders>
              <w:top w:val="nil"/>
              <w:left w:val="nil"/>
              <w:bottom w:val="nil"/>
              <w:right w:val="nil"/>
            </w:tcBorders>
            <w:noWrap/>
            <w:vAlign w:val="center"/>
            <w:hideMark/>
          </w:tcPr>
          <w:p w14:paraId="7EB461CC" w14:textId="77777777" w:rsidR="008E3BEB" w:rsidRPr="00351BB1" w:rsidRDefault="008E3BEB"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6918DA2D" w14:textId="77777777" w:rsidR="008E3BEB" w:rsidRPr="00351BB1" w:rsidRDefault="008E3BEB" w:rsidP="004775F4">
            <w:pPr>
              <w:pStyle w:val="TablaINIA"/>
              <w:jc w:val="center"/>
              <w:rPr>
                <w:lang w:eastAsia="es-BO"/>
              </w:rPr>
            </w:pPr>
            <w:r w:rsidRPr="00351BB1">
              <w:rPr>
                <w:lang w:eastAsia="es-BO"/>
              </w:rPr>
              <w:t>44.8</w:t>
            </w:r>
          </w:p>
        </w:tc>
        <w:tc>
          <w:tcPr>
            <w:tcW w:w="0" w:type="auto"/>
            <w:tcBorders>
              <w:top w:val="nil"/>
              <w:left w:val="nil"/>
              <w:bottom w:val="nil"/>
              <w:right w:val="nil"/>
            </w:tcBorders>
            <w:noWrap/>
            <w:vAlign w:val="center"/>
            <w:hideMark/>
          </w:tcPr>
          <w:p w14:paraId="7976CEFB" w14:textId="77777777" w:rsidR="008E3BEB" w:rsidRPr="00351BB1" w:rsidRDefault="008E3BEB" w:rsidP="004775F4">
            <w:pPr>
              <w:pStyle w:val="TablaINIA"/>
              <w:jc w:val="center"/>
              <w:rPr>
                <w:lang w:eastAsia="es-BO"/>
              </w:rPr>
            </w:pPr>
            <w:r w:rsidRPr="00351BB1">
              <w:rPr>
                <w:lang w:eastAsia="es-BO"/>
              </w:rPr>
              <w:t>1.0</w:t>
            </w:r>
          </w:p>
        </w:tc>
        <w:tc>
          <w:tcPr>
            <w:tcW w:w="0" w:type="auto"/>
            <w:tcBorders>
              <w:top w:val="nil"/>
              <w:left w:val="nil"/>
              <w:bottom w:val="nil"/>
              <w:right w:val="nil"/>
            </w:tcBorders>
            <w:noWrap/>
            <w:vAlign w:val="center"/>
            <w:hideMark/>
          </w:tcPr>
          <w:p w14:paraId="5DEF5CD5" w14:textId="77777777" w:rsidR="008E3BEB" w:rsidRPr="00351BB1" w:rsidRDefault="008E3BEB" w:rsidP="004775F4">
            <w:pPr>
              <w:pStyle w:val="TablaINIA"/>
              <w:jc w:val="center"/>
              <w:rPr>
                <w:lang w:eastAsia="es-BO"/>
              </w:rPr>
            </w:pPr>
            <w:r w:rsidRPr="00351BB1">
              <w:rPr>
                <w:lang w:eastAsia="es-BO"/>
              </w:rPr>
              <w:t>43.9</w:t>
            </w:r>
          </w:p>
        </w:tc>
        <w:tc>
          <w:tcPr>
            <w:tcW w:w="0" w:type="auto"/>
            <w:tcBorders>
              <w:top w:val="nil"/>
              <w:left w:val="nil"/>
              <w:bottom w:val="nil"/>
              <w:right w:val="nil"/>
            </w:tcBorders>
            <w:noWrap/>
            <w:vAlign w:val="center"/>
            <w:hideMark/>
          </w:tcPr>
          <w:p w14:paraId="42C935B7" w14:textId="77777777" w:rsidR="008E3BEB" w:rsidRPr="00351BB1" w:rsidRDefault="008E3BEB" w:rsidP="004775F4">
            <w:pPr>
              <w:pStyle w:val="TablaINIA"/>
              <w:jc w:val="center"/>
              <w:rPr>
                <w:lang w:eastAsia="es-BO"/>
              </w:rPr>
            </w:pPr>
            <w:r w:rsidRPr="00351BB1">
              <w:rPr>
                <w:lang w:eastAsia="es-BO"/>
              </w:rPr>
              <w:t>46.4</w:t>
            </w:r>
          </w:p>
        </w:tc>
      </w:tr>
      <w:tr w:rsidR="008E3BEB" w:rsidRPr="00351BB1" w14:paraId="4A57D483" w14:textId="77777777" w:rsidTr="00D6259E">
        <w:trPr>
          <w:trHeight w:val="170"/>
        </w:trPr>
        <w:tc>
          <w:tcPr>
            <w:tcW w:w="0" w:type="auto"/>
            <w:tcBorders>
              <w:top w:val="nil"/>
              <w:left w:val="nil"/>
              <w:bottom w:val="nil"/>
              <w:right w:val="nil"/>
            </w:tcBorders>
            <w:noWrap/>
            <w:vAlign w:val="bottom"/>
            <w:hideMark/>
          </w:tcPr>
          <w:p w14:paraId="786B5B47" w14:textId="00DD9151" w:rsidR="008E3BEB" w:rsidRPr="00351BB1" w:rsidRDefault="004735AD" w:rsidP="00014850">
            <w:pPr>
              <w:pStyle w:val="TablaINIA"/>
              <w:rPr>
                <w:lang w:eastAsia="es-BO"/>
              </w:rPr>
            </w:pPr>
            <w:r w:rsidRPr="00351BB1">
              <w:rPr>
                <w:lang w:eastAsia="es-BO"/>
              </w:rPr>
              <w:t>Orbital diameter</w:t>
            </w:r>
            <w:r w:rsidR="00D27A56" w:rsidRPr="00351BB1">
              <w:rPr>
                <w:lang w:eastAsia="es-BO"/>
              </w:rPr>
              <w:t xml:space="preserve"> </w:t>
            </w:r>
          </w:p>
        </w:tc>
        <w:tc>
          <w:tcPr>
            <w:tcW w:w="0" w:type="auto"/>
            <w:tcBorders>
              <w:top w:val="nil"/>
              <w:left w:val="nil"/>
              <w:bottom w:val="nil"/>
              <w:right w:val="nil"/>
            </w:tcBorders>
            <w:noWrap/>
            <w:vAlign w:val="center"/>
            <w:hideMark/>
          </w:tcPr>
          <w:p w14:paraId="4999BDDC" w14:textId="77777777" w:rsidR="008E3BEB" w:rsidRPr="00351BB1" w:rsidRDefault="008E3BEB"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2A157F8F" w14:textId="77777777" w:rsidR="008E3BEB" w:rsidRPr="00351BB1" w:rsidRDefault="008E3BEB" w:rsidP="004775F4">
            <w:pPr>
              <w:pStyle w:val="TablaINIA"/>
              <w:jc w:val="center"/>
              <w:rPr>
                <w:lang w:eastAsia="es-BO"/>
              </w:rPr>
            </w:pPr>
            <w:r w:rsidRPr="00351BB1">
              <w:rPr>
                <w:lang w:eastAsia="es-BO"/>
              </w:rPr>
              <w:t>12.6</w:t>
            </w:r>
          </w:p>
        </w:tc>
        <w:tc>
          <w:tcPr>
            <w:tcW w:w="0" w:type="auto"/>
            <w:tcBorders>
              <w:top w:val="nil"/>
              <w:left w:val="nil"/>
              <w:bottom w:val="nil"/>
              <w:right w:val="nil"/>
            </w:tcBorders>
            <w:noWrap/>
            <w:vAlign w:val="center"/>
            <w:hideMark/>
          </w:tcPr>
          <w:p w14:paraId="15CB543D" w14:textId="77777777" w:rsidR="008E3BEB" w:rsidRPr="00351BB1" w:rsidRDefault="008E3BEB" w:rsidP="004775F4">
            <w:pPr>
              <w:pStyle w:val="TablaINIA"/>
              <w:jc w:val="center"/>
              <w:rPr>
                <w:lang w:eastAsia="es-BO"/>
              </w:rPr>
            </w:pPr>
            <w:r w:rsidRPr="00351BB1">
              <w:rPr>
                <w:lang w:eastAsia="es-BO"/>
              </w:rPr>
              <w:t>0.8</w:t>
            </w:r>
          </w:p>
        </w:tc>
        <w:tc>
          <w:tcPr>
            <w:tcW w:w="0" w:type="auto"/>
            <w:tcBorders>
              <w:top w:val="nil"/>
              <w:left w:val="nil"/>
              <w:bottom w:val="nil"/>
              <w:right w:val="nil"/>
            </w:tcBorders>
            <w:noWrap/>
            <w:vAlign w:val="center"/>
            <w:hideMark/>
          </w:tcPr>
          <w:p w14:paraId="346B5FFC" w14:textId="77777777" w:rsidR="008E3BEB" w:rsidRPr="00351BB1" w:rsidRDefault="008E3BEB" w:rsidP="004775F4">
            <w:pPr>
              <w:pStyle w:val="TablaINIA"/>
              <w:jc w:val="center"/>
              <w:rPr>
                <w:lang w:eastAsia="es-BO"/>
              </w:rPr>
            </w:pPr>
            <w:r w:rsidRPr="00351BB1">
              <w:rPr>
                <w:lang w:eastAsia="es-BO"/>
              </w:rPr>
              <w:t>11.3</w:t>
            </w:r>
          </w:p>
        </w:tc>
        <w:tc>
          <w:tcPr>
            <w:tcW w:w="0" w:type="auto"/>
            <w:tcBorders>
              <w:top w:val="nil"/>
              <w:left w:val="nil"/>
              <w:bottom w:val="nil"/>
              <w:right w:val="nil"/>
            </w:tcBorders>
            <w:noWrap/>
            <w:vAlign w:val="center"/>
            <w:hideMark/>
          </w:tcPr>
          <w:p w14:paraId="164E0663" w14:textId="77777777" w:rsidR="008E3BEB" w:rsidRPr="00351BB1" w:rsidRDefault="008E3BEB" w:rsidP="004775F4">
            <w:pPr>
              <w:pStyle w:val="TablaINIA"/>
              <w:jc w:val="center"/>
              <w:rPr>
                <w:lang w:eastAsia="es-BO"/>
              </w:rPr>
            </w:pPr>
            <w:r w:rsidRPr="00351BB1">
              <w:rPr>
                <w:lang w:eastAsia="es-BO"/>
              </w:rPr>
              <w:t>13.3</w:t>
            </w:r>
          </w:p>
        </w:tc>
      </w:tr>
      <w:tr w:rsidR="008E3BEB" w:rsidRPr="00351BB1" w14:paraId="1A002ED8" w14:textId="77777777" w:rsidTr="00D6259E">
        <w:trPr>
          <w:trHeight w:val="170"/>
        </w:trPr>
        <w:tc>
          <w:tcPr>
            <w:tcW w:w="0" w:type="auto"/>
            <w:tcBorders>
              <w:top w:val="nil"/>
              <w:left w:val="nil"/>
              <w:bottom w:val="nil"/>
              <w:right w:val="nil"/>
            </w:tcBorders>
            <w:noWrap/>
            <w:vAlign w:val="bottom"/>
            <w:hideMark/>
          </w:tcPr>
          <w:p w14:paraId="2680898C" w14:textId="3B4A88B0" w:rsidR="008E3BEB" w:rsidRPr="00351BB1" w:rsidRDefault="004735AD" w:rsidP="00014850">
            <w:pPr>
              <w:pStyle w:val="TablaINIA"/>
              <w:rPr>
                <w:lang w:eastAsia="es-BO"/>
              </w:rPr>
            </w:pPr>
            <w:r w:rsidRPr="00351BB1">
              <w:rPr>
                <w:lang w:eastAsia="es-BO"/>
              </w:rPr>
              <w:t>Head depth</w:t>
            </w:r>
          </w:p>
        </w:tc>
        <w:tc>
          <w:tcPr>
            <w:tcW w:w="0" w:type="auto"/>
            <w:tcBorders>
              <w:top w:val="nil"/>
              <w:left w:val="nil"/>
              <w:bottom w:val="nil"/>
              <w:right w:val="nil"/>
            </w:tcBorders>
            <w:noWrap/>
            <w:vAlign w:val="center"/>
            <w:hideMark/>
          </w:tcPr>
          <w:p w14:paraId="2C297F2D" w14:textId="77777777" w:rsidR="008E3BEB" w:rsidRPr="00351BB1" w:rsidRDefault="008E3BEB"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4F00A77B" w14:textId="77777777" w:rsidR="008E3BEB" w:rsidRPr="00351BB1" w:rsidRDefault="008E3BEB" w:rsidP="004775F4">
            <w:pPr>
              <w:pStyle w:val="TablaINIA"/>
              <w:jc w:val="center"/>
              <w:rPr>
                <w:lang w:eastAsia="es-BO"/>
              </w:rPr>
            </w:pPr>
            <w:r w:rsidRPr="00351BB1">
              <w:rPr>
                <w:lang w:eastAsia="es-BO"/>
              </w:rPr>
              <w:t>33.0</w:t>
            </w:r>
          </w:p>
        </w:tc>
        <w:tc>
          <w:tcPr>
            <w:tcW w:w="0" w:type="auto"/>
            <w:tcBorders>
              <w:top w:val="nil"/>
              <w:left w:val="nil"/>
              <w:bottom w:val="nil"/>
              <w:right w:val="nil"/>
            </w:tcBorders>
            <w:noWrap/>
            <w:vAlign w:val="center"/>
            <w:hideMark/>
          </w:tcPr>
          <w:p w14:paraId="6725F41F" w14:textId="77777777" w:rsidR="008E3BEB" w:rsidRPr="00351BB1" w:rsidRDefault="008E3BEB" w:rsidP="004775F4">
            <w:pPr>
              <w:pStyle w:val="TablaINIA"/>
              <w:jc w:val="center"/>
              <w:rPr>
                <w:lang w:eastAsia="es-BO"/>
              </w:rPr>
            </w:pPr>
            <w:r w:rsidRPr="00351BB1">
              <w:rPr>
                <w:lang w:eastAsia="es-BO"/>
              </w:rPr>
              <w:t>3.0</w:t>
            </w:r>
          </w:p>
        </w:tc>
        <w:tc>
          <w:tcPr>
            <w:tcW w:w="0" w:type="auto"/>
            <w:tcBorders>
              <w:top w:val="nil"/>
              <w:left w:val="nil"/>
              <w:bottom w:val="nil"/>
              <w:right w:val="nil"/>
            </w:tcBorders>
            <w:noWrap/>
            <w:vAlign w:val="center"/>
            <w:hideMark/>
          </w:tcPr>
          <w:p w14:paraId="36132C51" w14:textId="77777777" w:rsidR="008E3BEB" w:rsidRPr="00351BB1" w:rsidRDefault="008E3BEB" w:rsidP="004775F4">
            <w:pPr>
              <w:pStyle w:val="TablaINIA"/>
              <w:jc w:val="center"/>
              <w:rPr>
                <w:lang w:eastAsia="es-BO"/>
              </w:rPr>
            </w:pPr>
            <w:r w:rsidRPr="00351BB1">
              <w:rPr>
                <w:lang w:eastAsia="es-BO"/>
              </w:rPr>
              <w:t>30.5</w:t>
            </w:r>
          </w:p>
        </w:tc>
        <w:tc>
          <w:tcPr>
            <w:tcW w:w="0" w:type="auto"/>
            <w:tcBorders>
              <w:top w:val="nil"/>
              <w:left w:val="nil"/>
              <w:bottom w:val="nil"/>
              <w:right w:val="nil"/>
            </w:tcBorders>
            <w:noWrap/>
            <w:vAlign w:val="center"/>
            <w:hideMark/>
          </w:tcPr>
          <w:p w14:paraId="1897FE36" w14:textId="77777777" w:rsidR="008E3BEB" w:rsidRPr="00351BB1" w:rsidRDefault="008E3BEB" w:rsidP="004775F4">
            <w:pPr>
              <w:pStyle w:val="TablaINIA"/>
              <w:jc w:val="center"/>
              <w:rPr>
                <w:lang w:eastAsia="es-BO"/>
              </w:rPr>
            </w:pPr>
            <w:r w:rsidRPr="00351BB1">
              <w:rPr>
                <w:lang w:eastAsia="es-BO"/>
              </w:rPr>
              <w:t>38.3</w:t>
            </w:r>
          </w:p>
        </w:tc>
      </w:tr>
      <w:tr w:rsidR="008E3BEB" w:rsidRPr="00351BB1" w14:paraId="4C8726FF" w14:textId="77777777" w:rsidTr="00D6259E">
        <w:trPr>
          <w:trHeight w:val="170"/>
        </w:trPr>
        <w:tc>
          <w:tcPr>
            <w:tcW w:w="0" w:type="auto"/>
            <w:tcBorders>
              <w:top w:val="nil"/>
              <w:left w:val="nil"/>
              <w:bottom w:val="nil"/>
              <w:right w:val="nil"/>
            </w:tcBorders>
            <w:noWrap/>
            <w:vAlign w:val="bottom"/>
            <w:hideMark/>
          </w:tcPr>
          <w:p w14:paraId="1411C40D" w14:textId="2548AFEE" w:rsidR="008E3BEB" w:rsidRPr="00351BB1" w:rsidRDefault="004735AD" w:rsidP="00014850">
            <w:pPr>
              <w:pStyle w:val="TablaINIA"/>
              <w:rPr>
                <w:lang w:eastAsia="es-BO"/>
              </w:rPr>
            </w:pPr>
            <w:r w:rsidRPr="00351BB1">
              <w:rPr>
                <w:lang w:eastAsia="es-BO"/>
              </w:rPr>
              <w:t>Mouth width</w:t>
            </w:r>
            <w:r w:rsidR="00D27A56" w:rsidRPr="00351BB1">
              <w:rPr>
                <w:lang w:eastAsia="es-BO"/>
              </w:rPr>
              <w:t xml:space="preserve"> </w:t>
            </w:r>
          </w:p>
        </w:tc>
        <w:tc>
          <w:tcPr>
            <w:tcW w:w="0" w:type="auto"/>
            <w:tcBorders>
              <w:top w:val="nil"/>
              <w:left w:val="nil"/>
              <w:bottom w:val="nil"/>
              <w:right w:val="nil"/>
            </w:tcBorders>
            <w:noWrap/>
            <w:vAlign w:val="center"/>
            <w:hideMark/>
          </w:tcPr>
          <w:p w14:paraId="089AE751" w14:textId="77777777" w:rsidR="008E3BEB" w:rsidRPr="00351BB1" w:rsidRDefault="008E3BEB"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39A8B191" w14:textId="77777777" w:rsidR="008E3BEB" w:rsidRPr="00351BB1" w:rsidRDefault="008E3BEB" w:rsidP="004775F4">
            <w:pPr>
              <w:pStyle w:val="TablaINIA"/>
              <w:jc w:val="center"/>
              <w:rPr>
                <w:lang w:eastAsia="es-BO"/>
              </w:rPr>
            </w:pPr>
            <w:r w:rsidRPr="00351BB1">
              <w:rPr>
                <w:lang w:eastAsia="es-BO"/>
              </w:rPr>
              <w:t>32.0</w:t>
            </w:r>
          </w:p>
        </w:tc>
        <w:tc>
          <w:tcPr>
            <w:tcW w:w="0" w:type="auto"/>
            <w:tcBorders>
              <w:top w:val="nil"/>
              <w:left w:val="nil"/>
              <w:bottom w:val="nil"/>
              <w:right w:val="nil"/>
            </w:tcBorders>
            <w:noWrap/>
            <w:vAlign w:val="center"/>
            <w:hideMark/>
          </w:tcPr>
          <w:p w14:paraId="17B0E8C9" w14:textId="77777777" w:rsidR="008E3BEB" w:rsidRPr="00351BB1" w:rsidRDefault="008E3BEB" w:rsidP="004775F4">
            <w:pPr>
              <w:pStyle w:val="TablaINIA"/>
              <w:jc w:val="center"/>
              <w:rPr>
                <w:lang w:eastAsia="es-BO"/>
              </w:rPr>
            </w:pPr>
            <w:r w:rsidRPr="00351BB1">
              <w:rPr>
                <w:lang w:eastAsia="es-BO"/>
              </w:rPr>
              <w:t>1.2</w:t>
            </w:r>
          </w:p>
        </w:tc>
        <w:tc>
          <w:tcPr>
            <w:tcW w:w="0" w:type="auto"/>
            <w:tcBorders>
              <w:top w:val="nil"/>
              <w:left w:val="nil"/>
              <w:bottom w:val="nil"/>
              <w:right w:val="nil"/>
            </w:tcBorders>
            <w:noWrap/>
            <w:vAlign w:val="center"/>
            <w:hideMark/>
          </w:tcPr>
          <w:p w14:paraId="78DF2A14" w14:textId="77777777" w:rsidR="008E3BEB" w:rsidRPr="00351BB1" w:rsidRDefault="008E3BEB" w:rsidP="004775F4">
            <w:pPr>
              <w:pStyle w:val="TablaINIA"/>
              <w:jc w:val="center"/>
              <w:rPr>
                <w:lang w:eastAsia="es-BO"/>
              </w:rPr>
            </w:pPr>
            <w:r w:rsidRPr="00351BB1">
              <w:rPr>
                <w:lang w:eastAsia="es-BO"/>
              </w:rPr>
              <w:t>30.6</w:t>
            </w:r>
          </w:p>
        </w:tc>
        <w:tc>
          <w:tcPr>
            <w:tcW w:w="0" w:type="auto"/>
            <w:tcBorders>
              <w:top w:val="nil"/>
              <w:left w:val="nil"/>
              <w:bottom w:val="nil"/>
              <w:right w:val="nil"/>
            </w:tcBorders>
            <w:noWrap/>
            <w:vAlign w:val="center"/>
            <w:hideMark/>
          </w:tcPr>
          <w:p w14:paraId="245E30E9" w14:textId="77777777" w:rsidR="008E3BEB" w:rsidRPr="00351BB1" w:rsidRDefault="008E3BEB" w:rsidP="004775F4">
            <w:pPr>
              <w:pStyle w:val="TablaINIA"/>
              <w:jc w:val="center"/>
              <w:rPr>
                <w:lang w:eastAsia="es-BO"/>
              </w:rPr>
            </w:pPr>
            <w:r w:rsidRPr="00351BB1">
              <w:rPr>
                <w:lang w:eastAsia="es-BO"/>
              </w:rPr>
              <w:t>33.5</w:t>
            </w:r>
          </w:p>
        </w:tc>
      </w:tr>
      <w:tr w:rsidR="008E3BEB" w:rsidRPr="00351BB1" w14:paraId="33D500CA" w14:textId="77777777" w:rsidTr="00D6259E">
        <w:trPr>
          <w:trHeight w:val="170"/>
        </w:trPr>
        <w:tc>
          <w:tcPr>
            <w:tcW w:w="0" w:type="auto"/>
            <w:tcBorders>
              <w:top w:val="nil"/>
              <w:left w:val="nil"/>
              <w:bottom w:val="nil"/>
              <w:right w:val="nil"/>
            </w:tcBorders>
            <w:noWrap/>
            <w:vAlign w:val="bottom"/>
            <w:hideMark/>
          </w:tcPr>
          <w:p w14:paraId="77EFE1FF" w14:textId="746AFC7A" w:rsidR="008E3BEB" w:rsidRPr="00351BB1" w:rsidRDefault="004735AD" w:rsidP="00014850">
            <w:pPr>
              <w:pStyle w:val="TablaINIA"/>
              <w:rPr>
                <w:lang w:eastAsia="es-BO"/>
              </w:rPr>
            </w:pPr>
            <w:r w:rsidRPr="00351BB1">
              <w:rPr>
                <w:lang w:eastAsia="es-BO"/>
              </w:rPr>
              <w:t>Distance between internal mental barbels</w:t>
            </w:r>
          </w:p>
        </w:tc>
        <w:tc>
          <w:tcPr>
            <w:tcW w:w="0" w:type="auto"/>
            <w:tcBorders>
              <w:top w:val="nil"/>
              <w:left w:val="nil"/>
              <w:bottom w:val="nil"/>
              <w:right w:val="nil"/>
            </w:tcBorders>
            <w:noWrap/>
            <w:vAlign w:val="center"/>
            <w:hideMark/>
          </w:tcPr>
          <w:p w14:paraId="48BDD9EA" w14:textId="77777777" w:rsidR="008E3BEB" w:rsidRPr="00351BB1" w:rsidRDefault="008E3BEB"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365DBD9A" w14:textId="0B829D09" w:rsidR="008E3BEB" w:rsidRPr="00351BB1" w:rsidRDefault="008E3BEB" w:rsidP="004775F4">
            <w:pPr>
              <w:pStyle w:val="TablaINIA"/>
              <w:jc w:val="center"/>
              <w:rPr>
                <w:lang w:eastAsia="es-BO"/>
              </w:rPr>
            </w:pPr>
            <w:r w:rsidRPr="00351BB1">
              <w:rPr>
                <w:lang w:eastAsia="es-BO"/>
              </w:rPr>
              <w:t>5.3</w:t>
            </w:r>
            <w:r w:rsidR="00274CCE" w:rsidRPr="00351BB1">
              <w:rPr>
                <w:lang w:eastAsia="es-BO"/>
              </w:rPr>
              <w:t>0</w:t>
            </w:r>
          </w:p>
        </w:tc>
        <w:tc>
          <w:tcPr>
            <w:tcW w:w="0" w:type="auto"/>
            <w:tcBorders>
              <w:top w:val="nil"/>
              <w:left w:val="nil"/>
              <w:bottom w:val="nil"/>
              <w:right w:val="nil"/>
            </w:tcBorders>
            <w:noWrap/>
            <w:vAlign w:val="center"/>
            <w:hideMark/>
          </w:tcPr>
          <w:p w14:paraId="453F7D62" w14:textId="77777777" w:rsidR="008E3BEB" w:rsidRPr="00351BB1" w:rsidRDefault="008E3BEB" w:rsidP="004775F4">
            <w:pPr>
              <w:pStyle w:val="TablaINIA"/>
              <w:jc w:val="center"/>
              <w:rPr>
                <w:lang w:eastAsia="es-BO"/>
              </w:rPr>
            </w:pPr>
            <w:r w:rsidRPr="00351BB1">
              <w:rPr>
                <w:lang w:eastAsia="es-BO"/>
              </w:rPr>
              <w:t>2.3</w:t>
            </w:r>
          </w:p>
        </w:tc>
        <w:tc>
          <w:tcPr>
            <w:tcW w:w="0" w:type="auto"/>
            <w:tcBorders>
              <w:top w:val="nil"/>
              <w:left w:val="nil"/>
              <w:bottom w:val="nil"/>
              <w:right w:val="nil"/>
            </w:tcBorders>
            <w:noWrap/>
            <w:vAlign w:val="center"/>
            <w:hideMark/>
          </w:tcPr>
          <w:p w14:paraId="2FB9FA89" w14:textId="1D6E49FC" w:rsidR="008E3BEB" w:rsidRPr="00351BB1" w:rsidRDefault="008E3BEB" w:rsidP="004775F4">
            <w:pPr>
              <w:pStyle w:val="TablaINIA"/>
              <w:jc w:val="center"/>
              <w:rPr>
                <w:lang w:eastAsia="es-BO"/>
              </w:rPr>
            </w:pPr>
            <w:r w:rsidRPr="00351BB1">
              <w:rPr>
                <w:lang w:eastAsia="es-BO"/>
              </w:rPr>
              <w:t>2.2</w:t>
            </w:r>
            <w:r w:rsidR="00274CCE" w:rsidRPr="00351BB1">
              <w:rPr>
                <w:lang w:eastAsia="es-BO"/>
              </w:rPr>
              <w:t>0</w:t>
            </w:r>
          </w:p>
        </w:tc>
        <w:tc>
          <w:tcPr>
            <w:tcW w:w="0" w:type="auto"/>
            <w:tcBorders>
              <w:top w:val="nil"/>
              <w:left w:val="nil"/>
              <w:bottom w:val="nil"/>
              <w:right w:val="nil"/>
            </w:tcBorders>
            <w:noWrap/>
            <w:vAlign w:val="center"/>
            <w:hideMark/>
          </w:tcPr>
          <w:p w14:paraId="0CCD1CC2" w14:textId="6D0545B9" w:rsidR="008E3BEB" w:rsidRPr="00351BB1" w:rsidRDefault="008E3BEB" w:rsidP="004775F4">
            <w:pPr>
              <w:pStyle w:val="TablaINIA"/>
              <w:jc w:val="center"/>
              <w:rPr>
                <w:lang w:eastAsia="es-BO"/>
              </w:rPr>
            </w:pPr>
            <w:r w:rsidRPr="00351BB1">
              <w:rPr>
                <w:lang w:eastAsia="es-BO"/>
              </w:rPr>
              <w:t>8.7</w:t>
            </w:r>
            <w:r w:rsidR="00274CCE" w:rsidRPr="00351BB1">
              <w:rPr>
                <w:lang w:eastAsia="es-BO"/>
              </w:rPr>
              <w:t>0</w:t>
            </w:r>
          </w:p>
        </w:tc>
      </w:tr>
      <w:tr w:rsidR="008E3BEB" w:rsidRPr="00351BB1" w14:paraId="6D321132" w14:textId="77777777" w:rsidTr="00D6259E">
        <w:trPr>
          <w:trHeight w:val="170"/>
        </w:trPr>
        <w:tc>
          <w:tcPr>
            <w:tcW w:w="0" w:type="auto"/>
            <w:tcBorders>
              <w:top w:val="nil"/>
              <w:left w:val="nil"/>
              <w:bottom w:val="nil"/>
              <w:right w:val="nil"/>
            </w:tcBorders>
            <w:noWrap/>
            <w:vAlign w:val="bottom"/>
            <w:hideMark/>
          </w:tcPr>
          <w:p w14:paraId="0D8C15B6" w14:textId="6E3299DE" w:rsidR="008E3BEB" w:rsidRPr="00351BB1" w:rsidRDefault="004735AD" w:rsidP="00014850">
            <w:pPr>
              <w:pStyle w:val="TablaINIA"/>
              <w:rPr>
                <w:lang w:eastAsia="es-BO"/>
              </w:rPr>
            </w:pPr>
            <w:r w:rsidRPr="00351BB1">
              <w:rPr>
                <w:lang w:eastAsia="es-BO"/>
              </w:rPr>
              <w:t>Distance between external mental barbels</w:t>
            </w:r>
          </w:p>
        </w:tc>
        <w:tc>
          <w:tcPr>
            <w:tcW w:w="0" w:type="auto"/>
            <w:tcBorders>
              <w:top w:val="nil"/>
              <w:left w:val="nil"/>
              <w:bottom w:val="nil"/>
              <w:right w:val="nil"/>
            </w:tcBorders>
            <w:noWrap/>
            <w:vAlign w:val="center"/>
            <w:hideMark/>
          </w:tcPr>
          <w:p w14:paraId="52298FCD" w14:textId="77777777" w:rsidR="008E3BEB" w:rsidRPr="00351BB1" w:rsidRDefault="008E3BEB"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1F7E9D84" w14:textId="77777777" w:rsidR="008E3BEB" w:rsidRPr="00351BB1" w:rsidRDefault="008E3BEB" w:rsidP="004775F4">
            <w:pPr>
              <w:pStyle w:val="TablaINIA"/>
              <w:jc w:val="center"/>
              <w:rPr>
                <w:lang w:eastAsia="es-BO"/>
              </w:rPr>
            </w:pPr>
            <w:r w:rsidRPr="00351BB1">
              <w:rPr>
                <w:lang w:eastAsia="es-BO"/>
              </w:rPr>
              <w:t>16.5</w:t>
            </w:r>
          </w:p>
        </w:tc>
        <w:tc>
          <w:tcPr>
            <w:tcW w:w="0" w:type="auto"/>
            <w:tcBorders>
              <w:top w:val="nil"/>
              <w:left w:val="nil"/>
              <w:bottom w:val="nil"/>
              <w:right w:val="nil"/>
            </w:tcBorders>
            <w:noWrap/>
            <w:vAlign w:val="center"/>
            <w:hideMark/>
          </w:tcPr>
          <w:p w14:paraId="576D95F6" w14:textId="77777777" w:rsidR="008E3BEB" w:rsidRPr="00351BB1" w:rsidRDefault="008E3BEB" w:rsidP="004775F4">
            <w:pPr>
              <w:pStyle w:val="TablaINIA"/>
              <w:jc w:val="center"/>
              <w:rPr>
                <w:lang w:eastAsia="es-BO"/>
              </w:rPr>
            </w:pPr>
            <w:r w:rsidRPr="00351BB1">
              <w:rPr>
                <w:lang w:eastAsia="es-BO"/>
              </w:rPr>
              <w:t>2.8</w:t>
            </w:r>
          </w:p>
        </w:tc>
        <w:tc>
          <w:tcPr>
            <w:tcW w:w="0" w:type="auto"/>
            <w:tcBorders>
              <w:top w:val="nil"/>
              <w:left w:val="nil"/>
              <w:bottom w:val="nil"/>
              <w:right w:val="nil"/>
            </w:tcBorders>
            <w:noWrap/>
            <w:vAlign w:val="center"/>
            <w:hideMark/>
          </w:tcPr>
          <w:p w14:paraId="221EE35F" w14:textId="77777777" w:rsidR="008E3BEB" w:rsidRPr="00351BB1" w:rsidRDefault="008E3BEB" w:rsidP="004775F4">
            <w:pPr>
              <w:pStyle w:val="TablaINIA"/>
              <w:jc w:val="center"/>
              <w:rPr>
                <w:lang w:eastAsia="es-BO"/>
              </w:rPr>
            </w:pPr>
            <w:r w:rsidRPr="00351BB1">
              <w:rPr>
                <w:lang w:eastAsia="es-BO"/>
              </w:rPr>
              <w:t>13.5</w:t>
            </w:r>
          </w:p>
        </w:tc>
        <w:tc>
          <w:tcPr>
            <w:tcW w:w="0" w:type="auto"/>
            <w:tcBorders>
              <w:top w:val="nil"/>
              <w:left w:val="nil"/>
              <w:bottom w:val="nil"/>
              <w:right w:val="nil"/>
            </w:tcBorders>
            <w:noWrap/>
            <w:vAlign w:val="center"/>
            <w:hideMark/>
          </w:tcPr>
          <w:p w14:paraId="160587A9" w14:textId="77777777" w:rsidR="008E3BEB" w:rsidRPr="00351BB1" w:rsidRDefault="008E3BEB" w:rsidP="004775F4">
            <w:pPr>
              <w:pStyle w:val="TablaINIA"/>
              <w:jc w:val="center"/>
              <w:rPr>
                <w:lang w:eastAsia="es-BO"/>
              </w:rPr>
            </w:pPr>
            <w:r w:rsidRPr="00351BB1">
              <w:rPr>
                <w:lang w:eastAsia="es-BO"/>
              </w:rPr>
              <w:t>20.5</w:t>
            </w:r>
          </w:p>
        </w:tc>
      </w:tr>
      <w:tr w:rsidR="008E3BEB" w:rsidRPr="00351BB1" w14:paraId="0DE8A460" w14:textId="77777777" w:rsidTr="00D6259E">
        <w:trPr>
          <w:trHeight w:val="170"/>
        </w:trPr>
        <w:tc>
          <w:tcPr>
            <w:tcW w:w="0" w:type="auto"/>
            <w:tcBorders>
              <w:top w:val="nil"/>
              <w:left w:val="nil"/>
              <w:bottom w:val="nil"/>
              <w:right w:val="nil"/>
            </w:tcBorders>
            <w:noWrap/>
            <w:vAlign w:val="bottom"/>
            <w:hideMark/>
          </w:tcPr>
          <w:p w14:paraId="34CA8AD9" w14:textId="5961E567" w:rsidR="008E3BEB" w:rsidRPr="00351BB1" w:rsidRDefault="00887CEF" w:rsidP="00014850">
            <w:pPr>
              <w:pStyle w:val="TablaINIA"/>
              <w:rPr>
                <w:lang w:eastAsia="es-BO"/>
              </w:rPr>
            </w:pPr>
            <w:r w:rsidRPr="00351BB1">
              <w:rPr>
                <w:lang w:eastAsia="es-BO"/>
              </w:rPr>
              <w:t>Distance between internal and external mental barbel</w:t>
            </w:r>
          </w:p>
        </w:tc>
        <w:tc>
          <w:tcPr>
            <w:tcW w:w="0" w:type="auto"/>
            <w:tcBorders>
              <w:top w:val="nil"/>
              <w:left w:val="nil"/>
              <w:bottom w:val="nil"/>
              <w:right w:val="nil"/>
            </w:tcBorders>
            <w:noWrap/>
            <w:vAlign w:val="center"/>
            <w:hideMark/>
          </w:tcPr>
          <w:p w14:paraId="593D7F05" w14:textId="77777777" w:rsidR="008E3BEB" w:rsidRPr="00351BB1" w:rsidRDefault="008E3BEB"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273EDB01" w14:textId="2CCF07E3" w:rsidR="008E3BEB" w:rsidRPr="00351BB1" w:rsidRDefault="008E3BEB" w:rsidP="004775F4">
            <w:pPr>
              <w:pStyle w:val="TablaINIA"/>
              <w:jc w:val="center"/>
              <w:rPr>
                <w:lang w:eastAsia="es-BO"/>
              </w:rPr>
            </w:pPr>
            <w:r w:rsidRPr="00351BB1">
              <w:rPr>
                <w:lang w:eastAsia="es-BO"/>
              </w:rPr>
              <w:t>5.6</w:t>
            </w:r>
            <w:r w:rsidR="00274CCE" w:rsidRPr="00351BB1">
              <w:rPr>
                <w:lang w:eastAsia="es-BO"/>
              </w:rPr>
              <w:t>0</w:t>
            </w:r>
          </w:p>
        </w:tc>
        <w:tc>
          <w:tcPr>
            <w:tcW w:w="0" w:type="auto"/>
            <w:tcBorders>
              <w:top w:val="nil"/>
              <w:left w:val="nil"/>
              <w:bottom w:val="nil"/>
              <w:right w:val="nil"/>
            </w:tcBorders>
            <w:noWrap/>
            <w:vAlign w:val="center"/>
            <w:hideMark/>
          </w:tcPr>
          <w:p w14:paraId="31647654" w14:textId="77777777" w:rsidR="008E3BEB" w:rsidRPr="00351BB1" w:rsidRDefault="008E3BEB" w:rsidP="004775F4">
            <w:pPr>
              <w:pStyle w:val="TablaINIA"/>
              <w:jc w:val="center"/>
              <w:rPr>
                <w:lang w:eastAsia="es-BO"/>
              </w:rPr>
            </w:pPr>
            <w:r w:rsidRPr="00351BB1">
              <w:rPr>
                <w:lang w:eastAsia="es-BO"/>
              </w:rPr>
              <w:t>0.6</w:t>
            </w:r>
          </w:p>
        </w:tc>
        <w:tc>
          <w:tcPr>
            <w:tcW w:w="0" w:type="auto"/>
            <w:tcBorders>
              <w:top w:val="nil"/>
              <w:left w:val="nil"/>
              <w:bottom w:val="nil"/>
              <w:right w:val="nil"/>
            </w:tcBorders>
            <w:noWrap/>
            <w:vAlign w:val="center"/>
            <w:hideMark/>
          </w:tcPr>
          <w:p w14:paraId="761C3A7F" w14:textId="77777777" w:rsidR="008E3BEB" w:rsidRPr="00351BB1" w:rsidRDefault="008E3BEB" w:rsidP="004775F4">
            <w:pPr>
              <w:pStyle w:val="TablaINIA"/>
              <w:jc w:val="center"/>
              <w:rPr>
                <w:lang w:eastAsia="es-BO"/>
              </w:rPr>
            </w:pPr>
            <w:r w:rsidRPr="00351BB1">
              <w:rPr>
                <w:lang w:eastAsia="es-BO"/>
              </w:rPr>
              <w:t>5.0</w:t>
            </w:r>
          </w:p>
        </w:tc>
        <w:tc>
          <w:tcPr>
            <w:tcW w:w="0" w:type="auto"/>
            <w:tcBorders>
              <w:top w:val="nil"/>
              <w:left w:val="nil"/>
              <w:bottom w:val="nil"/>
              <w:right w:val="nil"/>
            </w:tcBorders>
            <w:noWrap/>
            <w:vAlign w:val="center"/>
            <w:hideMark/>
          </w:tcPr>
          <w:p w14:paraId="33FD0D01" w14:textId="7E50B6ED" w:rsidR="008E3BEB" w:rsidRPr="00351BB1" w:rsidRDefault="008E3BEB" w:rsidP="004775F4">
            <w:pPr>
              <w:pStyle w:val="TablaINIA"/>
              <w:jc w:val="center"/>
              <w:rPr>
                <w:lang w:eastAsia="es-BO"/>
              </w:rPr>
            </w:pPr>
            <w:r w:rsidRPr="00351BB1">
              <w:rPr>
                <w:lang w:eastAsia="es-BO"/>
              </w:rPr>
              <w:t>6.3</w:t>
            </w:r>
            <w:r w:rsidR="00274CCE" w:rsidRPr="00351BB1">
              <w:rPr>
                <w:lang w:eastAsia="es-BO"/>
              </w:rPr>
              <w:t>0</w:t>
            </w:r>
          </w:p>
        </w:tc>
      </w:tr>
      <w:tr w:rsidR="008E3BEB" w:rsidRPr="00351BB1" w14:paraId="039E5D1A" w14:textId="77777777" w:rsidTr="00D6259E">
        <w:trPr>
          <w:trHeight w:val="170"/>
        </w:trPr>
        <w:tc>
          <w:tcPr>
            <w:tcW w:w="0" w:type="auto"/>
            <w:gridSpan w:val="6"/>
            <w:tcBorders>
              <w:top w:val="nil"/>
              <w:left w:val="nil"/>
              <w:bottom w:val="nil"/>
              <w:right w:val="nil"/>
            </w:tcBorders>
            <w:noWrap/>
            <w:vAlign w:val="bottom"/>
            <w:hideMark/>
          </w:tcPr>
          <w:p w14:paraId="30F6B584" w14:textId="0F14978C" w:rsidR="008E3BEB" w:rsidRPr="00351BB1" w:rsidRDefault="00685725" w:rsidP="004775F4">
            <w:pPr>
              <w:pStyle w:val="TablaINIA"/>
              <w:jc w:val="center"/>
              <w:rPr>
                <w:lang w:eastAsia="es-BO"/>
              </w:rPr>
            </w:pPr>
            <w:r w:rsidRPr="00351BB1">
              <w:rPr>
                <w:lang w:eastAsia="es-BO"/>
              </w:rPr>
              <w:t>Percents of standard length</w:t>
            </w:r>
            <w:r w:rsidR="008E3BEB" w:rsidRPr="00351BB1">
              <w:rPr>
                <w:lang w:eastAsia="es-BO"/>
              </w:rPr>
              <w:t xml:space="preserve"> (%</w:t>
            </w:r>
            <w:r w:rsidR="00B315DA" w:rsidRPr="00351BB1">
              <w:rPr>
                <w:lang w:eastAsia="es-BO"/>
              </w:rPr>
              <w:t xml:space="preserve"> </w:t>
            </w:r>
            <w:r w:rsidR="00B315DA" w:rsidRPr="00351BB1">
              <w:t>SL</w:t>
            </w:r>
            <w:r w:rsidR="00CD1A12" w:rsidRPr="00351BB1">
              <w:rPr>
                <w:lang w:eastAsia="es-BO"/>
              </w:rPr>
              <w:t>)</w:t>
            </w:r>
          </w:p>
        </w:tc>
      </w:tr>
      <w:tr w:rsidR="008E3BEB" w:rsidRPr="00351BB1" w14:paraId="2CE46E46" w14:textId="77777777" w:rsidTr="00D6259E">
        <w:trPr>
          <w:trHeight w:val="170"/>
        </w:trPr>
        <w:tc>
          <w:tcPr>
            <w:tcW w:w="0" w:type="auto"/>
            <w:tcBorders>
              <w:top w:val="nil"/>
              <w:left w:val="nil"/>
              <w:bottom w:val="nil"/>
              <w:right w:val="nil"/>
            </w:tcBorders>
            <w:noWrap/>
            <w:vAlign w:val="bottom"/>
            <w:hideMark/>
          </w:tcPr>
          <w:p w14:paraId="6D66613F" w14:textId="5617B5C5" w:rsidR="008E3BEB" w:rsidRPr="00351BB1" w:rsidRDefault="00685725" w:rsidP="00014850">
            <w:pPr>
              <w:pStyle w:val="TablaINIA"/>
              <w:rPr>
                <w:lang w:eastAsia="es-BO"/>
              </w:rPr>
            </w:pPr>
            <w:r w:rsidRPr="00351BB1">
              <w:rPr>
                <w:lang w:eastAsia="es-BO"/>
              </w:rPr>
              <w:t>Predorsal length</w:t>
            </w:r>
          </w:p>
        </w:tc>
        <w:tc>
          <w:tcPr>
            <w:tcW w:w="0" w:type="auto"/>
            <w:tcBorders>
              <w:top w:val="nil"/>
              <w:left w:val="nil"/>
              <w:bottom w:val="nil"/>
              <w:right w:val="nil"/>
            </w:tcBorders>
            <w:noWrap/>
            <w:vAlign w:val="center"/>
            <w:hideMark/>
          </w:tcPr>
          <w:p w14:paraId="0BAD8D93" w14:textId="77777777" w:rsidR="008E3BEB" w:rsidRPr="00351BB1" w:rsidRDefault="008E3BEB"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1C1CF23B" w14:textId="77777777" w:rsidR="008E3BEB" w:rsidRPr="00351BB1" w:rsidRDefault="008E3BEB" w:rsidP="004775F4">
            <w:pPr>
              <w:pStyle w:val="TablaINIA"/>
              <w:jc w:val="center"/>
              <w:rPr>
                <w:lang w:eastAsia="es-BO"/>
              </w:rPr>
            </w:pPr>
            <w:r w:rsidRPr="00351BB1">
              <w:rPr>
                <w:lang w:eastAsia="es-BO"/>
              </w:rPr>
              <w:t>48.5</w:t>
            </w:r>
          </w:p>
        </w:tc>
        <w:tc>
          <w:tcPr>
            <w:tcW w:w="0" w:type="auto"/>
            <w:tcBorders>
              <w:top w:val="nil"/>
              <w:left w:val="nil"/>
              <w:bottom w:val="nil"/>
              <w:right w:val="nil"/>
            </w:tcBorders>
            <w:noWrap/>
            <w:vAlign w:val="center"/>
            <w:hideMark/>
          </w:tcPr>
          <w:p w14:paraId="1D859342" w14:textId="77777777" w:rsidR="008E3BEB" w:rsidRPr="00351BB1" w:rsidRDefault="008E3BEB"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286F0BF1" w14:textId="77777777" w:rsidR="008E3BEB" w:rsidRPr="00351BB1" w:rsidRDefault="008E3BEB" w:rsidP="004775F4">
            <w:pPr>
              <w:pStyle w:val="TablaINIA"/>
              <w:jc w:val="center"/>
              <w:rPr>
                <w:lang w:eastAsia="es-BO"/>
              </w:rPr>
            </w:pPr>
            <w:r w:rsidRPr="00351BB1">
              <w:rPr>
                <w:lang w:eastAsia="es-BO"/>
              </w:rPr>
              <w:t>47.2</w:t>
            </w:r>
          </w:p>
        </w:tc>
        <w:tc>
          <w:tcPr>
            <w:tcW w:w="0" w:type="auto"/>
            <w:tcBorders>
              <w:top w:val="nil"/>
              <w:left w:val="nil"/>
              <w:bottom w:val="nil"/>
              <w:right w:val="nil"/>
            </w:tcBorders>
            <w:noWrap/>
            <w:vAlign w:val="center"/>
            <w:hideMark/>
          </w:tcPr>
          <w:p w14:paraId="4729E289" w14:textId="77777777" w:rsidR="008E3BEB" w:rsidRPr="00351BB1" w:rsidRDefault="008E3BEB" w:rsidP="004775F4">
            <w:pPr>
              <w:pStyle w:val="TablaINIA"/>
              <w:jc w:val="center"/>
              <w:rPr>
                <w:lang w:eastAsia="es-BO"/>
              </w:rPr>
            </w:pPr>
            <w:r w:rsidRPr="00351BB1">
              <w:rPr>
                <w:lang w:eastAsia="es-BO"/>
              </w:rPr>
              <w:t>49.5</w:t>
            </w:r>
          </w:p>
        </w:tc>
      </w:tr>
      <w:tr w:rsidR="008E3BEB" w:rsidRPr="00351BB1" w14:paraId="23ED38E5" w14:textId="77777777" w:rsidTr="00D6259E">
        <w:trPr>
          <w:trHeight w:val="170"/>
        </w:trPr>
        <w:tc>
          <w:tcPr>
            <w:tcW w:w="0" w:type="auto"/>
            <w:tcBorders>
              <w:top w:val="nil"/>
              <w:left w:val="nil"/>
              <w:bottom w:val="nil"/>
              <w:right w:val="nil"/>
            </w:tcBorders>
            <w:noWrap/>
            <w:vAlign w:val="bottom"/>
            <w:hideMark/>
          </w:tcPr>
          <w:p w14:paraId="5267385D" w14:textId="39FA8B1F" w:rsidR="008E3BEB" w:rsidRPr="00351BB1" w:rsidRDefault="00887CEF" w:rsidP="00014850">
            <w:pPr>
              <w:pStyle w:val="TablaINIA"/>
              <w:rPr>
                <w:lang w:eastAsia="es-BO"/>
              </w:rPr>
            </w:pPr>
            <w:r w:rsidRPr="00351BB1">
              <w:rPr>
                <w:lang w:eastAsia="es-BO"/>
              </w:rPr>
              <w:t>Internal mental barbel length</w:t>
            </w:r>
          </w:p>
        </w:tc>
        <w:tc>
          <w:tcPr>
            <w:tcW w:w="0" w:type="auto"/>
            <w:tcBorders>
              <w:top w:val="nil"/>
              <w:left w:val="nil"/>
              <w:bottom w:val="nil"/>
              <w:right w:val="nil"/>
            </w:tcBorders>
            <w:noWrap/>
            <w:vAlign w:val="center"/>
            <w:hideMark/>
          </w:tcPr>
          <w:p w14:paraId="5CEA25D2" w14:textId="77777777" w:rsidR="008E3BEB" w:rsidRPr="00351BB1" w:rsidRDefault="008E3BEB"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1DB9C18F" w14:textId="77777777" w:rsidR="008E3BEB" w:rsidRPr="00351BB1" w:rsidRDefault="008E3BEB" w:rsidP="004775F4">
            <w:pPr>
              <w:pStyle w:val="TablaINIA"/>
              <w:jc w:val="center"/>
              <w:rPr>
                <w:lang w:eastAsia="es-BO"/>
              </w:rPr>
            </w:pPr>
            <w:r w:rsidRPr="00351BB1">
              <w:rPr>
                <w:lang w:eastAsia="es-BO"/>
              </w:rPr>
              <w:t>28.3</w:t>
            </w:r>
          </w:p>
        </w:tc>
        <w:tc>
          <w:tcPr>
            <w:tcW w:w="0" w:type="auto"/>
            <w:tcBorders>
              <w:top w:val="nil"/>
              <w:left w:val="nil"/>
              <w:bottom w:val="nil"/>
              <w:right w:val="nil"/>
            </w:tcBorders>
            <w:noWrap/>
            <w:vAlign w:val="center"/>
            <w:hideMark/>
          </w:tcPr>
          <w:p w14:paraId="7A433D5F" w14:textId="77777777" w:rsidR="008E3BEB" w:rsidRPr="00351BB1" w:rsidRDefault="008E3BEB" w:rsidP="004775F4">
            <w:pPr>
              <w:pStyle w:val="TablaINIA"/>
              <w:jc w:val="center"/>
              <w:rPr>
                <w:lang w:eastAsia="es-BO"/>
              </w:rPr>
            </w:pPr>
            <w:r w:rsidRPr="00351BB1">
              <w:rPr>
                <w:lang w:eastAsia="es-BO"/>
              </w:rPr>
              <w:t>2.3</w:t>
            </w:r>
          </w:p>
        </w:tc>
        <w:tc>
          <w:tcPr>
            <w:tcW w:w="0" w:type="auto"/>
            <w:tcBorders>
              <w:top w:val="nil"/>
              <w:left w:val="nil"/>
              <w:bottom w:val="nil"/>
              <w:right w:val="nil"/>
            </w:tcBorders>
            <w:noWrap/>
            <w:vAlign w:val="center"/>
            <w:hideMark/>
          </w:tcPr>
          <w:p w14:paraId="00966F16" w14:textId="77777777" w:rsidR="008E3BEB" w:rsidRPr="00351BB1" w:rsidRDefault="008E3BEB" w:rsidP="004775F4">
            <w:pPr>
              <w:pStyle w:val="TablaINIA"/>
              <w:jc w:val="center"/>
              <w:rPr>
                <w:lang w:eastAsia="es-BO"/>
              </w:rPr>
            </w:pPr>
            <w:r w:rsidRPr="00351BB1">
              <w:rPr>
                <w:lang w:eastAsia="es-BO"/>
              </w:rPr>
              <w:t>25.7</w:t>
            </w:r>
          </w:p>
        </w:tc>
        <w:tc>
          <w:tcPr>
            <w:tcW w:w="0" w:type="auto"/>
            <w:tcBorders>
              <w:top w:val="nil"/>
              <w:left w:val="nil"/>
              <w:bottom w:val="nil"/>
              <w:right w:val="nil"/>
            </w:tcBorders>
            <w:noWrap/>
            <w:vAlign w:val="center"/>
            <w:hideMark/>
          </w:tcPr>
          <w:p w14:paraId="26303EFD" w14:textId="77777777" w:rsidR="008E3BEB" w:rsidRPr="00351BB1" w:rsidRDefault="008E3BEB" w:rsidP="004775F4">
            <w:pPr>
              <w:pStyle w:val="TablaINIA"/>
              <w:jc w:val="center"/>
              <w:rPr>
                <w:lang w:eastAsia="es-BO"/>
              </w:rPr>
            </w:pPr>
            <w:r w:rsidRPr="00351BB1">
              <w:rPr>
                <w:lang w:eastAsia="es-BO"/>
              </w:rPr>
              <w:t>31.0</w:t>
            </w:r>
          </w:p>
        </w:tc>
      </w:tr>
      <w:tr w:rsidR="008E3BEB" w:rsidRPr="00351BB1" w14:paraId="654C943E" w14:textId="77777777" w:rsidTr="00D6259E">
        <w:trPr>
          <w:trHeight w:val="170"/>
        </w:trPr>
        <w:tc>
          <w:tcPr>
            <w:tcW w:w="0" w:type="auto"/>
            <w:tcBorders>
              <w:top w:val="nil"/>
              <w:left w:val="nil"/>
              <w:bottom w:val="nil"/>
              <w:right w:val="nil"/>
            </w:tcBorders>
            <w:noWrap/>
            <w:vAlign w:val="bottom"/>
            <w:hideMark/>
          </w:tcPr>
          <w:p w14:paraId="5EAC6505" w14:textId="580973EE" w:rsidR="008E3BEB" w:rsidRPr="00351BB1" w:rsidRDefault="00887CEF" w:rsidP="00014850">
            <w:pPr>
              <w:pStyle w:val="TablaINIA"/>
              <w:rPr>
                <w:lang w:eastAsia="es-BO"/>
              </w:rPr>
            </w:pPr>
            <w:r w:rsidRPr="00351BB1">
              <w:rPr>
                <w:lang w:eastAsia="es-BO"/>
              </w:rPr>
              <w:t>External mental barbel length</w:t>
            </w:r>
          </w:p>
        </w:tc>
        <w:tc>
          <w:tcPr>
            <w:tcW w:w="0" w:type="auto"/>
            <w:tcBorders>
              <w:top w:val="nil"/>
              <w:left w:val="nil"/>
              <w:bottom w:val="nil"/>
              <w:right w:val="nil"/>
            </w:tcBorders>
            <w:noWrap/>
            <w:vAlign w:val="center"/>
            <w:hideMark/>
          </w:tcPr>
          <w:p w14:paraId="16AC5F60" w14:textId="77777777" w:rsidR="008E3BEB" w:rsidRPr="00351BB1" w:rsidRDefault="008E3BEB"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6DD3ACE8" w14:textId="77777777" w:rsidR="008E3BEB" w:rsidRPr="00351BB1" w:rsidRDefault="008E3BEB" w:rsidP="004775F4">
            <w:pPr>
              <w:pStyle w:val="TablaINIA"/>
              <w:jc w:val="center"/>
              <w:rPr>
                <w:lang w:eastAsia="es-BO"/>
              </w:rPr>
            </w:pPr>
            <w:r w:rsidRPr="00351BB1">
              <w:rPr>
                <w:lang w:eastAsia="es-BO"/>
              </w:rPr>
              <w:t>44.0</w:t>
            </w:r>
          </w:p>
        </w:tc>
        <w:tc>
          <w:tcPr>
            <w:tcW w:w="0" w:type="auto"/>
            <w:tcBorders>
              <w:top w:val="nil"/>
              <w:left w:val="nil"/>
              <w:bottom w:val="nil"/>
              <w:right w:val="nil"/>
            </w:tcBorders>
            <w:noWrap/>
            <w:vAlign w:val="center"/>
            <w:hideMark/>
          </w:tcPr>
          <w:p w14:paraId="6C9D219C" w14:textId="77777777" w:rsidR="008E3BEB" w:rsidRPr="00351BB1" w:rsidRDefault="008E3BEB" w:rsidP="004775F4">
            <w:pPr>
              <w:pStyle w:val="TablaINIA"/>
              <w:jc w:val="center"/>
              <w:rPr>
                <w:lang w:eastAsia="es-BO"/>
              </w:rPr>
            </w:pPr>
            <w:r w:rsidRPr="00351BB1">
              <w:rPr>
                <w:lang w:eastAsia="es-BO"/>
              </w:rPr>
              <w:t>4.3</w:t>
            </w:r>
          </w:p>
        </w:tc>
        <w:tc>
          <w:tcPr>
            <w:tcW w:w="0" w:type="auto"/>
            <w:tcBorders>
              <w:top w:val="nil"/>
              <w:left w:val="nil"/>
              <w:bottom w:val="nil"/>
              <w:right w:val="nil"/>
            </w:tcBorders>
            <w:noWrap/>
            <w:vAlign w:val="center"/>
            <w:hideMark/>
          </w:tcPr>
          <w:p w14:paraId="631F5C13" w14:textId="77777777" w:rsidR="008E3BEB" w:rsidRPr="00351BB1" w:rsidRDefault="008E3BEB" w:rsidP="004775F4">
            <w:pPr>
              <w:pStyle w:val="TablaINIA"/>
              <w:jc w:val="center"/>
              <w:rPr>
                <w:lang w:eastAsia="es-BO"/>
              </w:rPr>
            </w:pPr>
            <w:r w:rsidRPr="00351BB1">
              <w:rPr>
                <w:lang w:eastAsia="es-BO"/>
              </w:rPr>
              <w:t>38.9</w:t>
            </w:r>
          </w:p>
        </w:tc>
        <w:tc>
          <w:tcPr>
            <w:tcW w:w="0" w:type="auto"/>
            <w:tcBorders>
              <w:top w:val="nil"/>
              <w:left w:val="nil"/>
              <w:bottom w:val="nil"/>
              <w:right w:val="nil"/>
            </w:tcBorders>
            <w:noWrap/>
            <w:vAlign w:val="center"/>
            <w:hideMark/>
          </w:tcPr>
          <w:p w14:paraId="451C2F3A" w14:textId="77777777" w:rsidR="008E3BEB" w:rsidRPr="00351BB1" w:rsidRDefault="008E3BEB" w:rsidP="004775F4">
            <w:pPr>
              <w:pStyle w:val="TablaINIA"/>
              <w:jc w:val="center"/>
              <w:rPr>
                <w:lang w:eastAsia="es-BO"/>
              </w:rPr>
            </w:pPr>
            <w:r w:rsidRPr="00351BB1">
              <w:rPr>
                <w:lang w:eastAsia="es-BO"/>
              </w:rPr>
              <w:t>48.7</w:t>
            </w:r>
          </w:p>
        </w:tc>
      </w:tr>
      <w:tr w:rsidR="008E3BEB" w:rsidRPr="00351BB1" w14:paraId="408DE570" w14:textId="77777777" w:rsidTr="00D6259E">
        <w:trPr>
          <w:trHeight w:val="170"/>
        </w:trPr>
        <w:tc>
          <w:tcPr>
            <w:tcW w:w="0" w:type="auto"/>
            <w:tcBorders>
              <w:top w:val="nil"/>
              <w:left w:val="nil"/>
              <w:bottom w:val="nil"/>
              <w:right w:val="nil"/>
            </w:tcBorders>
            <w:noWrap/>
            <w:vAlign w:val="bottom"/>
            <w:hideMark/>
          </w:tcPr>
          <w:p w14:paraId="45DFF600" w14:textId="139CB392" w:rsidR="008E3BEB" w:rsidRPr="00351BB1" w:rsidRDefault="00887CEF" w:rsidP="00014850">
            <w:pPr>
              <w:pStyle w:val="TablaINIA"/>
              <w:rPr>
                <w:lang w:eastAsia="es-BO"/>
              </w:rPr>
            </w:pPr>
            <w:r w:rsidRPr="00351BB1">
              <w:rPr>
                <w:lang w:eastAsia="es-BO"/>
              </w:rPr>
              <w:t>Maxillary barbel length</w:t>
            </w:r>
          </w:p>
        </w:tc>
        <w:tc>
          <w:tcPr>
            <w:tcW w:w="0" w:type="auto"/>
            <w:tcBorders>
              <w:top w:val="nil"/>
              <w:left w:val="nil"/>
              <w:bottom w:val="nil"/>
              <w:right w:val="nil"/>
            </w:tcBorders>
            <w:noWrap/>
            <w:vAlign w:val="center"/>
            <w:hideMark/>
          </w:tcPr>
          <w:p w14:paraId="3BED31EC" w14:textId="77777777" w:rsidR="008E3BEB" w:rsidRPr="00351BB1" w:rsidRDefault="008E3BEB"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15A0EEFF" w14:textId="77777777" w:rsidR="008E3BEB" w:rsidRPr="00351BB1" w:rsidRDefault="008E3BEB" w:rsidP="004775F4">
            <w:pPr>
              <w:pStyle w:val="TablaINIA"/>
              <w:jc w:val="center"/>
              <w:rPr>
                <w:lang w:eastAsia="es-BO"/>
              </w:rPr>
            </w:pPr>
            <w:r w:rsidRPr="00351BB1">
              <w:rPr>
                <w:lang w:eastAsia="es-BO"/>
              </w:rPr>
              <w:t>79.1</w:t>
            </w:r>
          </w:p>
        </w:tc>
        <w:tc>
          <w:tcPr>
            <w:tcW w:w="0" w:type="auto"/>
            <w:tcBorders>
              <w:top w:val="nil"/>
              <w:left w:val="nil"/>
              <w:bottom w:val="nil"/>
              <w:right w:val="nil"/>
            </w:tcBorders>
            <w:noWrap/>
            <w:vAlign w:val="center"/>
            <w:hideMark/>
          </w:tcPr>
          <w:p w14:paraId="59FD7252" w14:textId="77777777" w:rsidR="008E3BEB" w:rsidRPr="00351BB1" w:rsidRDefault="008E3BEB" w:rsidP="004775F4">
            <w:pPr>
              <w:pStyle w:val="TablaINIA"/>
              <w:jc w:val="center"/>
              <w:rPr>
                <w:lang w:eastAsia="es-BO"/>
              </w:rPr>
            </w:pPr>
            <w:r w:rsidRPr="00351BB1">
              <w:rPr>
                <w:lang w:eastAsia="es-BO"/>
              </w:rPr>
              <w:t>29.2</w:t>
            </w:r>
          </w:p>
        </w:tc>
        <w:tc>
          <w:tcPr>
            <w:tcW w:w="0" w:type="auto"/>
            <w:tcBorders>
              <w:top w:val="nil"/>
              <w:left w:val="nil"/>
              <w:bottom w:val="nil"/>
              <w:right w:val="nil"/>
            </w:tcBorders>
            <w:noWrap/>
            <w:vAlign w:val="center"/>
            <w:hideMark/>
          </w:tcPr>
          <w:p w14:paraId="6B178AC7" w14:textId="77777777" w:rsidR="008E3BEB" w:rsidRPr="00351BB1" w:rsidRDefault="008E3BEB" w:rsidP="004775F4">
            <w:pPr>
              <w:pStyle w:val="TablaINIA"/>
              <w:jc w:val="center"/>
              <w:rPr>
                <w:lang w:eastAsia="es-BO"/>
              </w:rPr>
            </w:pPr>
            <w:r w:rsidRPr="00351BB1">
              <w:rPr>
                <w:lang w:eastAsia="es-BO"/>
              </w:rPr>
              <w:t>60.1</w:t>
            </w:r>
          </w:p>
        </w:tc>
        <w:tc>
          <w:tcPr>
            <w:tcW w:w="0" w:type="auto"/>
            <w:tcBorders>
              <w:top w:val="nil"/>
              <w:left w:val="nil"/>
              <w:bottom w:val="nil"/>
              <w:right w:val="nil"/>
            </w:tcBorders>
            <w:noWrap/>
            <w:vAlign w:val="center"/>
            <w:hideMark/>
          </w:tcPr>
          <w:p w14:paraId="0133F014" w14:textId="77777777" w:rsidR="008E3BEB" w:rsidRPr="00351BB1" w:rsidRDefault="008E3BEB" w:rsidP="004775F4">
            <w:pPr>
              <w:pStyle w:val="TablaINIA"/>
              <w:jc w:val="center"/>
              <w:rPr>
                <w:lang w:eastAsia="es-BO"/>
              </w:rPr>
            </w:pPr>
            <w:r w:rsidRPr="00351BB1">
              <w:rPr>
                <w:lang w:eastAsia="es-BO"/>
              </w:rPr>
              <w:t>130.8</w:t>
            </w:r>
          </w:p>
        </w:tc>
      </w:tr>
      <w:tr w:rsidR="008E3BEB" w:rsidRPr="00351BB1" w14:paraId="0EDEB6EA" w14:textId="77777777" w:rsidTr="00D6259E">
        <w:trPr>
          <w:trHeight w:val="170"/>
        </w:trPr>
        <w:tc>
          <w:tcPr>
            <w:tcW w:w="0" w:type="auto"/>
            <w:tcBorders>
              <w:top w:val="nil"/>
              <w:left w:val="nil"/>
              <w:bottom w:val="nil"/>
              <w:right w:val="nil"/>
            </w:tcBorders>
            <w:noWrap/>
            <w:vAlign w:val="bottom"/>
            <w:hideMark/>
          </w:tcPr>
          <w:p w14:paraId="1EA7E00B" w14:textId="0FBB6E99" w:rsidR="008E3BEB" w:rsidRPr="00351BB1" w:rsidRDefault="00887CEF" w:rsidP="00014850">
            <w:pPr>
              <w:pStyle w:val="TablaINIA"/>
              <w:rPr>
                <w:lang w:eastAsia="es-BO"/>
              </w:rPr>
            </w:pPr>
            <w:r w:rsidRPr="00351BB1">
              <w:rPr>
                <w:lang w:eastAsia="es-BO"/>
              </w:rPr>
              <w:t>Body width</w:t>
            </w:r>
          </w:p>
        </w:tc>
        <w:tc>
          <w:tcPr>
            <w:tcW w:w="0" w:type="auto"/>
            <w:tcBorders>
              <w:top w:val="nil"/>
              <w:left w:val="nil"/>
              <w:bottom w:val="nil"/>
              <w:right w:val="nil"/>
            </w:tcBorders>
            <w:noWrap/>
            <w:vAlign w:val="center"/>
            <w:hideMark/>
          </w:tcPr>
          <w:p w14:paraId="294AC995" w14:textId="77777777" w:rsidR="008E3BEB" w:rsidRPr="00351BB1" w:rsidRDefault="008E3BEB"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35242CD3" w14:textId="77777777" w:rsidR="008E3BEB" w:rsidRPr="00351BB1" w:rsidRDefault="008E3BEB" w:rsidP="004775F4">
            <w:pPr>
              <w:pStyle w:val="TablaINIA"/>
              <w:jc w:val="center"/>
              <w:rPr>
                <w:lang w:eastAsia="es-BO"/>
              </w:rPr>
            </w:pPr>
            <w:r w:rsidRPr="00351BB1">
              <w:rPr>
                <w:lang w:eastAsia="es-BO"/>
              </w:rPr>
              <w:t>14.3</w:t>
            </w:r>
          </w:p>
        </w:tc>
        <w:tc>
          <w:tcPr>
            <w:tcW w:w="0" w:type="auto"/>
            <w:tcBorders>
              <w:top w:val="nil"/>
              <w:left w:val="nil"/>
              <w:bottom w:val="nil"/>
              <w:right w:val="nil"/>
            </w:tcBorders>
            <w:noWrap/>
            <w:vAlign w:val="center"/>
            <w:hideMark/>
          </w:tcPr>
          <w:p w14:paraId="47D8705F" w14:textId="77777777" w:rsidR="008E3BEB" w:rsidRPr="00351BB1" w:rsidRDefault="008E3BEB" w:rsidP="004775F4">
            <w:pPr>
              <w:pStyle w:val="TablaINIA"/>
              <w:jc w:val="center"/>
              <w:rPr>
                <w:lang w:eastAsia="es-BO"/>
              </w:rPr>
            </w:pPr>
            <w:r w:rsidRPr="00351BB1">
              <w:rPr>
                <w:lang w:eastAsia="es-BO"/>
              </w:rPr>
              <w:t>0.4</w:t>
            </w:r>
          </w:p>
        </w:tc>
        <w:tc>
          <w:tcPr>
            <w:tcW w:w="0" w:type="auto"/>
            <w:tcBorders>
              <w:top w:val="nil"/>
              <w:left w:val="nil"/>
              <w:bottom w:val="nil"/>
              <w:right w:val="nil"/>
            </w:tcBorders>
            <w:noWrap/>
            <w:vAlign w:val="center"/>
            <w:hideMark/>
          </w:tcPr>
          <w:p w14:paraId="555BBE8F" w14:textId="77777777" w:rsidR="008E3BEB" w:rsidRPr="00351BB1" w:rsidRDefault="008E3BEB" w:rsidP="004775F4">
            <w:pPr>
              <w:pStyle w:val="TablaINIA"/>
              <w:jc w:val="center"/>
              <w:rPr>
                <w:lang w:eastAsia="es-BO"/>
              </w:rPr>
            </w:pPr>
            <w:r w:rsidRPr="00351BB1">
              <w:rPr>
                <w:lang w:eastAsia="es-BO"/>
              </w:rPr>
              <w:t>13.6</w:t>
            </w:r>
          </w:p>
        </w:tc>
        <w:tc>
          <w:tcPr>
            <w:tcW w:w="0" w:type="auto"/>
            <w:tcBorders>
              <w:top w:val="nil"/>
              <w:left w:val="nil"/>
              <w:bottom w:val="nil"/>
              <w:right w:val="nil"/>
            </w:tcBorders>
            <w:noWrap/>
            <w:vAlign w:val="center"/>
            <w:hideMark/>
          </w:tcPr>
          <w:p w14:paraId="3BAA49D1" w14:textId="77777777" w:rsidR="008E3BEB" w:rsidRPr="00351BB1" w:rsidRDefault="008E3BEB" w:rsidP="004775F4">
            <w:pPr>
              <w:pStyle w:val="TablaINIA"/>
              <w:jc w:val="center"/>
              <w:rPr>
                <w:lang w:eastAsia="es-BO"/>
              </w:rPr>
            </w:pPr>
            <w:r w:rsidRPr="00351BB1">
              <w:rPr>
                <w:lang w:eastAsia="es-BO"/>
              </w:rPr>
              <w:t>14.7</w:t>
            </w:r>
          </w:p>
        </w:tc>
      </w:tr>
      <w:tr w:rsidR="008E3BEB" w:rsidRPr="00351BB1" w14:paraId="225F2D96" w14:textId="77777777" w:rsidTr="00D6259E">
        <w:trPr>
          <w:trHeight w:val="170"/>
        </w:trPr>
        <w:tc>
          <w:tcPr>
            <w:tcW w:w="0" w:type="auto"/>
            <w:tcBorders>
              <w:top w:val="nil"/>
              <w:left w:val="nil"/>
              <w:bottom w:val="nil"/>
              <w:right w:val="nil"/>
            </w:tcBorders>
            <w:noWrap/>
            <w:vAlign w:val="bottom"/>
            <w:hideMark/>
          </w:tcPr>
          <w:p w14:paraId="111BD646" w14:textId="38822869" w:rsidR="008E3BEB" w:rsidRPr="00351BB1" w:rsidRDefault="00887CEF" w:rsidP="00014850">
            <w:pPr>
              <w:pStyle w:val="TablaINIA"/>
              <w:rPr>
                <w:lang w:eastAsia="es-BO"/>
              </w:rPr>
            </w:pPr>
            <w:r w:rsidRPr="00351BB1">
              <w:rPr>
                <w:lang w:eastAsia="es-BO"/>
              </w:rPr>
              <w:t>Body depth</w:t>
            </w:r>
          </w:p>
        </w:tc>
        <w:tc>
          <w:tcPr>
            <w:tcW w:w="0" w:type="auto"/>
            <w:tcBorders>
              <w:top w:val="nil"/>
              <w:left w:val="nil"/>
              <w:bottom w:val="nil"/>
              <w:right w:val="nil"/>
            </w:tcBorders>
            <w:noWrap/>
            <w:vAlign w:val="center"/>
            <w:hideMark/>
          </w:tcPr>
          <w:p w14:paraId="73F7F5CC" w14:textId="77777777" w:rsidR="008E3BEB" w:rsidRPr="00351BB1" w:rsidRDefault="008E3BEB"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0A9D800F" w14:textId="77777777" w:rsidR="008E3BEB" w:rsidRPr="00351BB1" w:rsidRDefault="008E3BEB" w:rsidP="004775F4">
            <w:pPr>
              <w:pStyle w:val="TablaINIA"/>
              <w:jc w:val="center"/>
              <w:rPr>
                <w:lang w:eastAsia="es-BO"/>
              </w:rPr>
            </w:pPr>
            <w:r w:rsidRPr="00351BB1">
              <w:rPr>
                <w:lang w:eastAsia="es-BO"/>
              </w:rPr>
              <w:t>14.7</w:t>
            </w:r>
          </w:p>
        </w:tc>
        <w:tc>
          <w:tcPr>
            <w:tcW w:w="0" w:type="auto"/>
            <w:tcBorders>
              <w:top w:val="nil"/>
              <w:left w:val="nil"/>
              <w:bottom w:val="nil"/>
              <w:right w:val="nil"/>
            </w:tcBorders>
            <w:noWrap/>
            <w:vAlign w:val="center"/>
            <w:hideMark/>
          </w:tcPr>
          <w:p w14:paraId="5746771F" w14:textId="77777777" w:rsidR="008E3BEB" w:rsidRPr="00351BB1" w:rsidRDefault="008E3BEB" w:rsidP="004775F4">
            <w:pPr>
              <w:pStyle w:val="TablaINIA"/>
              <w:jc w:val="center"/>
              <w:rPr>
                <w:lang w:eastAsia="es-BO"/>
              </w:rPr>
            </w:pPr>
            <w:r w:rsidRPr="00351BB1">
              <w:rPr>
                <w:lang w:eastAsia="es-BO"/>
              </w:rPr>
              <w:t>1.6</w:t>
            </w:r>
          </w:p>
        </w:tc>
        <w:tc>
          <w:tcPr>
            <w:tcW w:w="0" w:type="auto"/>
            <w:tcBorders>
              <w:top w:val="nil"/>
              <w:left w:val="nil"/>
              <w:bottom w:val="nil"/>
              <w:right w:val="nil"/>
            </w:tcBorders>
            <w:noWrap/>
            <w:vAlign w:val="center"/>
            <w:hideMark/>
          </w:tcPr>
          <w:p w14:paraId="4554B887" w14:textId="77777777" w:rsidR="008E3BEB" w:rsidRPr="00351BB1" w:rsidRDefault="008E3BEB" w:rsidP="004775F4">
            <w:pPr>
              <w:pStyle w:val="TablaINIA"/>
              <w:jc w:val="center"/>
              <w:rPr>
                <w:lang w:eastAsia="es-BO"/>
              </w:rPr>
            </w:pPr>
            <w:r w:rsidRPr="00351BB1">
              <w:rPr>
                <w:lang w:eastAsia="es-BO"/>
              </w:rPr>
              <w:t>13.7</w:t>
            </w:r>
          </w:p>
        </w:tc>
        <w:tc>
          <w:tcPr>
            <w:tcW w:w="0" w:type="auto"/>
            <w:tcBorders>
              <w:top w:val="nil"/>
              <w:left w:val="nil"/>
              <w:bottom w:val="nil"/>
              <w:right w:val="nil"/>
            </w:tcBorders>
            <w:noWrap/>
            <w:vAlign w:val="center"/>
            <w:hideMark/>
          </w:tcPr>
          <w:p w14:paraId="5E37EBD5" w14:textId="77777777" w:rsidR="008E3BEB" w:rsidRPr="00351BB1" w:rsidRDefault="008E3BEB" w:rsidP="004775F4">
            <w:pPr>
              <w:pStyle w:val="TablaINIA"/>
              <w:jc w:val="center"/>
              <w:rPr>
                <w:lang w:eastAsia="es-BO"/>
              </w:rPr>
            </w:pPr>
            <w:r w:rsidRPr="00351BB1">
              <w:rPr>
                <w:lang w:eastAsia="es-BO"/>
              </w:rPr>
              <w:t>17.5</w:t>
            </w:r>
          </w:p>
        </w:tc>
      </w:tr>
      <w:tr w:rsidR="008E3BEB" w:rsidRPr="00351BB1" w14:paraId="4292DD63" w14:textId="77777777" w:rsidTr="00D6259E">
        <w:trPr>
          <w:trHeight w:val="170"/>
        </w:trPr>
        <w:tc>
          <w:tcPr>
            <w:tcW w:w="0" w:type="auto"/>
            <w:tcBorders>
              <w:top w:val="nil"/>
              <w:left w:val="nil"/>
              <w:bottom w:val="nil"/>
              <w:right w:val="nil"/>
            </w:tcBorders>
            <w:noWrap/>
            <w:vAlign w:val="bottom"/>
            <w:hideMark/>
          </w:tcPr>
          <w:p w14:paraId="386499DA" w14:textId="10E84700" w:rsidR="008E3BEB" w:rsidRPr="00351BB1" w:rsidRDefault="00685725" w:rsidP="00014850">
            <w:pPr>
              <w:pStyle w:val="TablaINIA"/>
              <w:rPr>
                <w:lang w:eastAsia="es-BO"/>
              </w:rPr>
            </w:pPr>
            <w:r w:rsidRPr="00351BB1">
              <w:rPr>
                <w:lang w:eastAsia="es-BO"/>
              </w:rPr>
              <w:t>Head length</w:t>
            </w:r>
            <w:r w:rsidR="00D27A56" w:rsidRPr="00351BB1">
              <w:rPr>
                <w:lang w:eastAsia="es-BO"/>
              </w:rPr>
              <w:t xml:space="preserve"> </w:t>
            </w:r>
          </w:p>
        </w:tc>
        <w:tc>
          <w:tcPr>
            <w:tcW w:w="0" w:type="auto"/>
            <w:tcBorders>
              <w:top w:val="nil"/>
              <w:left w:val="nil"/>
              <w:bottom w:val="nil"/>
              <w:right w:val="nil"/>
            </w:tcBorders>
            <w:noWrap/>
            <w:vAlign w:val="center"/>
            <w:hideMark/>
          </w:tcPr>
          <w:p w14:paraId="066F092E" w14:textId="77777777" w:rsidR="008E3BEB" w:rsidRPr="00351BB1" w:rsidRDefault="008E3BEB"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6CBFDA0A" w14:textId="77777777" w:rsidR="008E3BEB" w:rsidRPr="00351BB1" w:rsidRDefault="008E3BEB" w:rsidP="004775F4">
            <w:pPr>
              <w:pStyle w:val="TablaINIA"/>
              <w:jc w:val="center"/>
              <w:rPr>
                <w:lang w:eastAsia="es-BO"/>
              </w:rPr>
            </w:pPr>
            <w:r w:rsidRPr="00351BB1">
              <w:rPr>
                <w:lang w:eastAsia="es-BO"/>
              </w:rPr>
              <w:t>36.4</w:t>
            </w:r>
          </w:p>
        </w:tc>
        <w:tc>
          <w:tcPr>
            <w:tcW w:w="0" w:type="auto"/>
            <w:tcBorders>
              <w:top w:val="nil"/>
              <w:left w:val="nil"/>
              <w:bottom w:val="nil"/>
              <w:right w:val="nil"/>
            </w:tcBorders>
            <w:noWrap/>
            <w:vAlign w:val="center"/>
            <w:hideMark/>
          </w:tcPr>
          <w:p w14:paraId="171C918B" w14:textId="77777777" w:rsidR="008E3BEB" w:rsidRPr="00351BB1" w:rsidRDefault="008E3BEB" w:rsidP="004775F4">
            <w:pPr>
              <w:pStyle w:val="TablaINIA"/>
              <w:jc w:val="center"/>
              <w:rPr>
                <w:lang w:eastAsia="es-BO"/>
              </w:rPr>
            </w:pPr>
            <w:r w:rsidRPr="00351BB1">
              <w:rPr>
                <w:lang w:eastAsia="es-BO"/>
              </w:rPr>
              <w:t>1.0</w:t>
            </w:r>
          </w:p>
        </w:tc>
        <w:tc>
          <w:tcPr>
            <w:tcW w:w="0" w:type="auto"/>
            <w:tcBorders>
              <w:top w:val="nil"/>
              <w:left w:val="nil"/>
              <w:bottom w:val="nil"/>
              <w:right w:val="nil"/>
            </w:tcBorders>
            <w:noWrap/>
            <w:vAlign w:val="center"/>
            <w:hideMark/>
          </w:tcPr>
          <w:p w14:paraId="3E084827" w14:textId="77777777" w:rsidR="008E3BEB" w:rsidRPr="00351BB1" w:rsidRDefault="008E3BEB" w:rsidP="004775F4">
            <w:pPr>
              <w:pStyle w:val="TablaINIA"/>
              <w:jc w:val="center"/>
              <w:rPr>
                <w:lang w:eastAsia="es-BO"/>
              </w:rPr>
            </w:pPr>
            <w:r w:rsidRPr="00351BB1">
              <w:rPr>
                <w:lang w:eastAsia="es-BO"/>
              </w:rPr>
              <w:t>35.2</w:t>
            </w:r>
          </w:p>
        </w:tc>
        <w:tc>
          <w:tcPr>
            <w:tcW w:w="0" w:type="auto"/>
            <w:tcBorders>
              <w:top w:val="nil"/>
              <w:left w:val="nil"/>
              <w:bottom w:val="nil"/>
              <w:right w:val="nil"/>
            </w:tcBorders>
            <w:noWrap/>
            <w:vAlign w:val="center"/>
            <w:hideMark/>
          </w:tcPr>
          <w:p w14:paraId="5EC4E505" w14:textId="77777777" w:rsidR="008E3BEB" w:rsidRPr="00351BB1" w:rsidRDefault="008E3BEB" w:rsidP="004775F4">
            <w:pPr>
              <w:pStyle w:val="TablaINIA"/>
              <w:jc w:val="center"/>
              <w:rPr>
                <w:lang w:eastAsia="es-BO"/>
              </w:rPr>
            </w:pPr>
            <w:r w:rsidRPr="00351BB1">
              <w:rPr>
                <w:lang w:eastAsia="es-BO"/>
              </w:rPr>
              <w:t>37.5</w:t>
            </w:r>
          </w:p>
        </w:tc>
      </w:tr>
      <w:tr w:rsidR="008E3BEB" w:rsidRPr="00351BB1" w14:paraId="141CCDBA" w14:textId="77777777" w:rsidTr="00D6259E">
        <w:trPr>
          <w:trHeight w:val="170"/>
        </w:trPr>
        <w:tc>
          <w:tcPr>
            <w:tcW w:w="0" w:type="auto"/>
            <w:tcBorders>
              <w:top w:val="nil"/>
              <w:left w:val="nil"/>
              <w:bottom w:val="nil"/>
              <w:right w:val="nil"/>
            </w:tcBorders>
            <w:noWrap/>
            <w:vAlign w:val="bottom"/>
            <w:hideMark/>
          </w:tcPr>
          <w:p w14:paraId="17440060" w14:textId="683227C6" w:rsidR="008E3BEB" w:rsidRPr="00351BB1" w:rsidRDefault="006243CC" w:rsidP="00014850">
            <w:pPr>
              <w:pStyle w:val="TablaINIA"/>
              <w:rPr>
                <w:lang w:eastAsia="es-BO"/>
              </w:rPr>
            </w:pPr>
            <w:r w:rsidRPr="00351BB1">
              <w:rPr>
                <w:lang w:eastAsia="es-BO"/>
              </w:rPr>
              <w:lastRenderedPageBreak/>
              <w:t>Pectoral fin origin to dorsal fin insertion</w:t>
            </w:r>
          </w:p>
        </w:tc>
        <w:tc>
          <w:tcPr>
            <w:tcW w:w="0" w:type="auto"/>
            <w:tcBorders>
              <w:top w:val="nil"/>
              <w:left w:val="nil"/>
              <w:bottom w:val="nil"/>
              <w:right w:val="nil"/>
            </w:tcBorders>
            <w:noWrap/>
            <w:vAlign w:val="center"/>
            <w:hideMark/>
          </w:tcPr>
          <w:p w14:paraId="26CF1B73" w14:textId="77777777" w:rsidR="008E3BEB" w:rsidRPr="00351BB1" w:rsidRDefault="008E3BEB"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725CC392" w14:textId="77777777" w:rsidR="008E3BEB" w:rsidRPr="00351BB1" w:rsidRDefault="008E3BEB" w:rsidP="004775F4">
            <w:pPr>
              <w:pStyle w:val="TablaINIA"/>
              <w:jc w:val="center"/>
              <w:rPr>
                <w:lang w:eastAsia="es-BO"/>
              </w:rPr>
            </w:pPr>
            <w:r w:rsidRPr="00351BB1">
              <w:rPr>
                <w:lang w:eastAsia="es-BO"/>
              </w:rPr>
              <w:t>23.4</w:t>
            </w:r>
          </w:p>
        </w:tc>
        <w:tc>
          <w:tcPr>
            <w:tcW w:w="0" w:type="auto"/>
            <w:tcBorders>
              <w:top w:val="nil"/>
              <w:left w:val="nil"/>
              <w:bottom w:val="nil"/>
              <w:right w:val="nil"/>
            </w:tcBorders>
            <w:noWrap/>
            <w:vAlign w:val="center"/>
            <w:hideMark/>
          </w:tcPr>
          <w:p w14:paraId="6BC7AC1A" w14:textId="77777777" w:rsidR="008E3BEB" w:rsidRPr="00351BB1" w:rsidRDefault="008E3BEB" w:rsidP="004775F4">
            <w:pPr>
              <w:pStyle w:val="TablaINIA"/>
              <w:jc w:val="center"/>
              <w:rPr>
                <w:lang w:eastAsia="es-BO"/>
              </w:rPr>
            </w:pPr>
            <w:r w:rsidRPr="00351BB1">
              <w:rPr>
                <w:lang w:eastAsia="es-BO"/>
              </w:rPr>
              <w:t>0.8</w:t>
            </w:r>
          </w:p>
        </w:tc>
        <w:tc>
          <w:tcPr>
            <w:tcW w:w="0" w:type="auto"/>
            <w:tcBorders>
              <w:top w:val="nil"/>
              <w:left w:val="nil"/>
              <w:bottom w:val="nil"/>
              <w:right w:val="nil"/>
            </w:tcBorders>
            <w:noWrap/>
            <w:vAlign w:val="center"/>
            <w:hideMark/>
          </w:tcPr>
          <w:p w14:paraId="66224938" w14:textId="77777777" w:rsidR="008E3BEB" w:rsidRPr="00351BB1" w:rsidRDefault="008E3BEB" w:rsidP="004775F4">
            <w:pPr>
              <w:pStyle w:val="TablaINIA"/>
              <w:jc w:val="center"/>
              <w:rPr>
                <w:lang w:eastAsia="es-BO"/>
              </w:rPr>
            </w:pPr>
            <w:r w:rsidRPr="00351BB1">
              <w:rPr>
                <w:lang w:eastAsia="es-BO"/>
              </w:rPr>
              <w:t>22.7</w:t>
            </w:r>
          </w:p>
        </w:tc>
        <w:tc>
          <w:tcPr>
            <w:tcW w:w="0" w:type="auto"/>
            <w:tcBorders>
              <w:top w:val="nil"/>
              <w:left w:val="nil"/>
              <w:bottom w:val="nil"/>
              <w:right w:val="nil"/>
            </w:tcBorders>
            <w:noWrap/>
            <w:vAlign w:val="center"/>
            <w:hideMark/>
          </w:tcPr>
          <w:p w14:paraId="4C5FD936" w14:textId="77777777" w:rsidR="008E3BEB" w:rsidRPr="00351BB1" w:rsidRDefault="008E3BEB" w:rsidP="004775F4">
            <w:pPr>
              <w:pStyle w:val="TablaINIA"/>
              <w:jc w:val="center"/>
              <w:rPr>
                <w:lang w:eastAsia="es-BO"/>
              </w:rPr>
            </w:pPr>
            <w:r w:rsidRPr="00351BB1">
              <w:rPr>
                <w:lang w:eastAsia="es-BO"/>
              </w:rPr>
              <w:t>24.5</w:t>
            </w:r>
          </w:p>
        </w:tc>
      </w:tr>
      <w:tr w:rsidR="008E3BEB" w:rsidRPr="00351BB1" w14:paraId="7AA3A0B9" w14:textId="77777777" w:rsidTr="00D6259E">
        <w:trPr>
          <w:trHeight w:val="170"/>
        </w:trPr>
        <w:tc>
          <w:tcPr>
            <w:tcW w:w="0" w:type="auto"/>
            <w:tcBorders>
              <w:top w:val="nil"/>
              <w:left w:val="nil"/>
              <w:bottom w:val="nil"/>
              <w:right w:val="nil"/>
            </w:tcBorders>
            <w:noWrap/>
            <w:vAlign w:val="bottom"/>
            <w:hideMark/>
          </w:tcPr>
          <w:p w14:paraId="300D1BA2" w14:textId="67C34DF9" w:rsidR="008E3BEB" w:rsidRPr="00351BB1" w:rsidRDefault="00737568" w:rsidP="00014850">
            <w:pPr>
              <w:pStyle w:val="TablaINIA"/>
              <w:rPr>
                <w:lang w:val="es-419" w:eastAsia="es-BO"/>
              </w:rPr>
            </w:pPr>
            <w:r w:rsidRPr="00351BB1">
              <w:rPr>
                <w:lang w:val="es-419" w:eastAsia="es-BO"/>
              </w:rPr>
              <w:t xml:space="preserve">Dorsal fin origin to pelvic fin origin </w:t>
            </w:r>
          </w:p>
        </w:tc>
        <w:tc>
          <w:tcPr>
            <w:tcW w:w="0" w:type="auto"/>
            <w:tcBorders>
              <w:top w:val="nil"/>
              <w:left w:val="nil"/>
              <w:bottom w:val="nil"/>
              <w:right w:val="nil"/>
            </w:tcBorders>
            <w:noWrap/>
            <w:vAlign w:val="center"/>
            <w:hideMark/>
          </w:tcPr>
          <w:p w14:paraId="01E9DF23" w14:textId="77777777" w:rsidR="008E3BEB" w:rsidRPr="00351BB1" w:rsidRDefault="008E3BEB"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0421E78F" w14:textId="77777777" w:rsidR="008E3BEB" w:rsidRPr="00351BB1" w:rsidRDefault="008E3BEB" w:rsidP="004775F4">
            <w:pPr>
              <w:pStyle w:val="TablaINIA"/>
              <w:jc w:val="center"/>
              <w:rPr>
                <w:lang w:eastAsia="es-BO"/>
              </w:rPr>
            </w:pPr>
            <w:r w:rsidRPr="00351BB1">
              <w:rPr>
                <w:lang w:eastAsia="es-BO"/>
              </w:rPr>
              <w:t>18.0</w:t>
            </w:r>
          </w:p>
        </w:tc>
        <w:tc>
          <w:tcPr>
            <w:tcW w:w="0" w:type="auto"/>
            <w:tcBorders>
              <w:top w:val="nil"/>
              <w:left w:val="nil"/>
              <w:bottom w:val="nil"/>
              <w:right w:val="nil"/>
            </w:tcBorders>
            <w:noWrap/>
            <w:vAlign w:val="center"/>
            <w:hideMark/>
          </w:tcPr>
          <w:p w14:paraId="23BD0204" w14:textId="77777777" w:rsidR="008E3BEB" w:rsidRPr="00351BB1" w:rsidRDefault="008E3BEB" w:rsidP="004775F4">
            <w:pPr>
              <w:pStyle w:val="TablaINIA"/>
              <w:jc w:val="center"/>
              <w:rPr>
                <w:lang w:eastAsia="es-BO"/>
              </w:rPr>
            </w:pPr>
            <w:r w:rsidRPr="00351BB1">
              <w:rPr>
                <w:lang w:eastAsia="es-BO"/>
              </w:rPr>
              <w:t>0.9</w:t>
            </w:r>
          </w:p>
        </w:tc>
        <w:tc>
          <w:tcPr>
            <w:tcW w:w="0" w:type="auto"/>
            <w:tcBorders>
              <w:top w:val="nil"/>
              <w:left w:val="nil"/>
              <w:bottom w:val="nil"/>
              <w:right w:val="nil"/>
            </w:tcBorders>
            <w:noWrap/>
            <w:vAlign w:val="center"/>
            <w:hideMark/>
          </w:tcPr>
          <w:p w14:paraId="25030C3E" w14:textId="77777777" w:rsidR="008E3BEB" w:rsidRPr="00351BB1" w:rsidRDefault="008E3BEB" w:rsidP="004775F4">
            <w:pPr>
              <w:pStyle w:val="TablaINIA"/>
              <w:jc w:val="center"/>
              <w:rPr>
                <w:lang w:eastAsia="es-BO"/>
              </w:rPr>
            </w:pPr>
            <w:r w:rsidRPr="00351BB1">
              <w:rPr>
                <w:lang w:eastAsia="es-BO"/>
              </w:rPr>
              <w:t>17.3</w:t>
            </w:r>
          </w:p>
        </w:tc>
        <w:tc>
          <w:tcPr>
            <w:tcW w:w="0" w:type="auto"/>
            <w:tcBorders>
              <w:top w:val="nil"/>
              <w:left w:val="nil"/>
              <w:bottom w:val="nil"/>
              <w:right w:val="nil"/>
            </w:tcBorders>
            <w:noWrap/>
            <w:vAlign w:val="center"/>
            <w:hideMark/>
          </w:tcPr>
          <w:p w14:paraId="00F964FB" w14:textId="77777777" w:rsidR="008E3BEB" w:rsidRPr="00351BB1" w:rsidRDefault="008E3BEB" w:rsidP="004775F4">
            <w:pPr>
              <w:pStyle w:val="TablaINIA"/>
              <w:jc w:val="center"/>
              <w:rPr>
                <w:lang w:eastAsia="es-BO"/>
              </w:rPr>
            </w:pPr>
            <w:r w:rsidRPr="00351BB1">
              <w:rPr>
                <w:lang w:eastAsia="es-BO"/>
              </w:rPr>
              <w:t>19.6</w:t>
            </w:r>
          </w:p>
        </w:tc>
      </w:tr>
      <w:tr w:rsidR="008E3BEB" w:rsidRPr="00351BB1" w14:paraId="659A686C" w14:textId="77777777" w:rsidTr="00D6259E">
        <w:trPr>
          <w:trHeight w:val="170"/>
        </w:trPr>
        <w:tc>
          <w:tcPr>
            <w:tcW w:w="0" w:type="auto"/>
            <w:tcBorders>
              <w:top w:val="nil"/>
              <w:left w:val="nil"/>
              <w:bottom w:val="nil"/>
              <w:right w:val="nil"/>
            </w:tcBorders>
            <w:noWrap/>
            <w:vAlign w:val="bottom"/>
            <w:hideMark/>
          </w:tcPr>
          <w:p w14:paraId="7259CFDB" w14:textId="6D8CAF5F" w:rsidR="008E3BEB" w:rsidRPr="00351BB1" w:rsidRDefault="00737568" w:rsidP="00014850">
            <w:pPr>
              <w:pStyle w:val="TablaINIA"/>
              <w:rPr>
                <w:lang w:val="es-419" w:eastAsia="es-BO"/>
              </w:rPr>
            </w:pPr>
            <w:r w:rsidRPr="00351BB1">
              <w:rPr>
                <w:lang w:val="es-419" w:eastAsia="es-BO"/>
              </w:rPr>
              <w:t xml:space="preserve">Dorsal fin origin to anal fin origin </w:t>
            </w:r>
          </w:p>
        </w:tc>
        <w:tc>
          <w:tcPr>
            <w:tcW w:w="0" w:type="auto"/>
            <w:tcBorders>
              <w:top w:val="nil"/>
              <w:left w:val="nil"/>
              <w:bottom w:val="nil"/>
              <w:right w:val="nil"/>
            </w:tcBorders>
            <w:noWrap/>
            <w:vAlign w:val="center"/>
            <w:hideMark/>
          </w:tcPr>
          <w:p w14:paraId="7A87EEE1" w14:textId="77777777" w:rsidR="008E3BEB" w:rsidRPr="00351BB1" w:rsidRDefault="008E3BEB"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4BE42459" w14:textId="77777777" w:rsidR="008E3BEB" w:rsidRPr="00351BB1" w:rsidRDefault="008E3BEB" w:rsidP="004775F4">
            <w:pPr>
              <w:pStyle w:val="TablaINIA"/>
              <w:jc w:val="center"/>
              <w:rPr>
                <w:lang w:eastAsia="es-BO"/>
              </w:rPr>
            </w:pPr>
            <w:r w:rsidRPr="00351BB1">
              <w:rPr>
                <w:lang w:eastAsia="es-BO"/>
              </w:rPr>
              <w:t>33.0</w:t>
            </w:r>
          </w:p>
        </w:tc>
        <w:tc>
          <w:tcPr>
            <w:tcW w:w="0" w:type="auto"/>
            <w:tcBorders>
              <w:top w:val="nil"/>
              <w:left w:val="nil"/>
              <w:bottom w:val="nil"/>
              <w:right w:val="nil"/>
            </w:tcBorders>
            <w:noWrap/>
            <w:vAlign w:val="center"/>
            <w:hideMark/>
          </w:tcPr>
          <w:p w14:paraId="0A5358DB" w14:textId="77777777" w:rsidR="008E3BEB" w:rsidRPr="00351BB1" w:rsidRDefault="008E3BEB" w:rsidP="004775F4">
            <w:pPr>
              <w:pStyle w:val="TablaINIA"/>
              <w:jc w:val="center"/>
              <w:rPr>
                <w:lang w:eastAsia="es-BO"/>
              </w:rPr>
            </w:pPr>
            <w:r w:rsidRPr="00351BB1">
              <w:rPr>
                <w:lang w:eastAsia="es-BO"/>
              </w:rPr>
              <w:t>1.2</w:t>
            </w:r>
          </w:p>
        </w:tc>
        <w:tc>
          <w:tcPr>
            <w:tcW w:w="0" w:type="auto"/>
            <w:tcBorders>
              <w:top w:val="nil"/>
              <w:left w:val="nil"/>
              <w:bottom w:val="nil"/>
              <w:right w:val="nil"/>
            </w:tcBorders>
            <w:noWrap/>
            <w:vAlign w:val="center"/>
            <w:hideMark/>
          </w:tcPr>
          <w:p w14:paraId="3A8479F7" w14:textId="77777777" w:rsidR="008E3BEB" w:rsidRPr="00351BB1" w:rsidRDefault="008E3BEB" w:rsidP="004775F4">
            <w:pPr>
              <w:pStyle w:val="TablaINIA"/>
              <w:jc w:val="center"/>
              <w:rPr>
                <w:lang w:eastAsia="es-BO"/>
              </w:rPr>
            </w:pPr>
            <w:r w:rsidRPr="00351BB1">
              <w:rPr>
                <w:lang w:eastAsia="es-BO"/>
              </w:rPr>
              <w:t>31.9</w:t>
            </w:r>
          </w:p>
        </w:tc>
        <w:tc>
          <w:tcPr>
            <w:tcW w:w="0" w:type="auto"/>
            <w:tcBorders>
              <w:top w:val="nil"/>
              <w:left w:val="nil"/>
              <w:bottom w:val="nil"/>
              <w:right w:val="nil"/>
            </w:tcBorders>
            <w:noWrap/>
            <w:vAlign w:val="center"/>
            <w:hideMark/>
          </w:tcPr>
          <w:p w14:paraId="0747B93F" w14:textId="77777777" w:rsidR="008E3BEB" w:rsidRPr="00351BB1" w:rsidRDefault="008E3BEB" w:rsidP="004775F4">
            <w:pPr>
              <w:pStyle w:val="TablaINIA"/>
              <w:jc w:val="center"/>
              <w:rPr>
                <w:lang w:eastAsia="es-BO"/>
              </w:rPr>
            </w:pPr>
            <w:r w:rsidRPr="00351BB1">
              <w:rPr>
                <w:lang w:eastAsia="es-BO"/>
              </w:rPr>
              <w:t>35.0</w:t>
            </w:r>
          </w:p>
        </w:tc>
      </w:tr>
      <w:tr w:rsidR="008E3BEB" w:rsidRPr="00351BB1" w14:paraId="64B0219D" w14:textId="77777777" w:rsidTr="00D6259E">
        <w:trPr>
          <w:trHeight w:val="170"/>
        </w:trPr>
        <w:tc>
          <w:tcPr>
            <w:tcW w:w="0" w:type="auto"/>
            <w:tcBorders>
              <w:top w:val="nil"/>
              <w:left w:val="nil"/>
              <w:bottom w:val="nil"/>
              <w:right w:val="nil"/>
            </w:tcBorders>
            <w:noWrap/>
            <w:vAlign w:val="bottom"/>
            <w:hideMark/>
          </w:tcPr>
          <w:p w14:paraId="6FA4DC76" w14:textId="61025AB9" w:rsidR="008E3BEB" w:rsidRPr="00351BB1" w:rsidRDefault="00737568" w:rsidP="00014850">
            <w:pPr>
              <w:pStyle w:val="TablaINIA"/>
              <w:rPr>
                <w:lang w:eastAsia="es-BO"/>
              </w:rPr>
            </w:pPr>
            <w:r w:rsidRPr="00351BB1">
              <w:rPr>
                <w:lang w:eastAsia="es-BO"/>
              </w:rPr>
              <w:t>Pectoral fin origin to pelvic fin origin</w:t>
            </w:r>
            <w:r w:rsidR="003E7100" w:rsidRPr="00351BB1">
              <w:rPr>
                <w:lang w:eastAsia="es-BO"/>
              </w:rPr>
              <w:t xml:space="preserve"> </w:t>
            </w:r>
          </w:p>
        </w:tc>
        <w:tc>
          <w:tcPr>
            <w:tcW w:w="0" w:type="auto"/>
            <w:tcBorders>
              <w:top w:val="nil"/>
              <w:left w:val="nil"/>
              <w:bottom w:val="nil"/>
              <w:right w:val="nil"/>
            </w:tcBorders>
            <w:noWrap/>
            <w:vAlign w:val="center"/>
            <w:hideMark/>
          </w:tcPr>
          <w:p w14:paraId="22AA83EB" w14:textId="77777777" w:rsidR="008E3BEB" w:rsidRPr="00351BB1" w:rsidRDefault="008E3BEB"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02939B54" w14:textId="77777777" w:rsidR="008E3BEB" w:rsidRPr="00351BB1" w:rsidRDefault="008E3BEB" w:rsidP="004775F4">
            <w:pPr>
              <w:pStyle w:val="TablaINIA"/>
              <w:jc w:val="center"/>
              <w:rPr>
                <w:lang w:eastAsia="es-BO"/>
              </w:rPr>
            </w:pPr>
            <w:r w:rsidRPr="00351BB1">
              <w:rPr>
                <w:lang w:eastAsia="es-BO"/>
              </w:rPr>
              <w:t>25.5</w:t>
            </w:r>
          </w:p>
        </w:tc>
        <w:tc>
          <w:tcPr>
            <w:tcW w:w="0" w:type="auto"/>
            <w:tcBorders>
              <w:top w:val="nil"/>
              <w:left w:val="nil"/>
              <w:bottom w:val="nil"/>
              <w:right w:val="nil"/>
            </w:tcBorders>
            <w:noWrap/>
            <w:vAlign w:val="center"/>
            <w:hideMark/>
          </w:tcPr>
          <w:p w14:paraId="73BA8788" w14:textId="77777777" w:rsidR="008E3BEB" w:rsidRPr="00351BB1" w:rsidRDefault="008E3BEB" w:rsidP="004775F4">
            <w:pPr>
              <w:pStyle w:val="TablaINIA"/>
              <w:jc w:val="center"/>
              <w:rPr>
                <w:lang w:eastAsia="es-BO"/>
              </w:rPr>
            </w:pPr>
            <w:r w:rsidRPr="00351BB1">
              <w:rPr>
                <w:lang w:eastAsia="es-BO"/>
              </w:rPr>
              <w:t>1.5</w:t>
            </w:r>
          </w:p>
        </w:tc>
        <w:tc>
          <w:tcPr>
            <w:tcW w:w="0" w:type="auto"/>
            <w:tcBorders>
              <w:top w:val="nil"/>
              <w:left w:val="nil"/>
              <w:bottom w:val="nil"/>
              <w:right w:val="nil"/>
            </w:tcBorders>
            <w:noWrap/>
            <w:vAlign w:val="center"/>
            <w:hideMark/>
          </w:tcPr>
          <w:p w14:paraId="55EE5814" w14:textId="77777777" w:rsidR="008E3BEB" w:rsidRPr="00351BB1" w:rsidRDefault="008E3BEB" w:rsidP="004775F4">
            <w:pPr>
              <w:pStyle w:val="TablaINIA"/>
              <w:jc w:val="center"/>
              <w:rPr>
                <w:lang w:eastAsia="es-BO"/>
              </w:rPr>
            </w:pPr>
            <w:r w:rsidRPr="00351BB1">
              <w:rPr>
                <w:lang w:eastAsia="es-BO"/>
              </w:rPr>
              <w:t>23.6</w:t>
            </w:r>
          </w:p>
        </w:tc>
        <w:tc>
          <w:tcPr>
            <w:tcW w:w="0" w:type="auto"/>
            <w:tcBorders>
              <w:top w:val="nil"/>
              <w:left w:val="nil"/>
              <w:bottom w:val="nil"/>
              <w:right w:val="nil"/>
            </w:tcBorders>
            <w:noWrap/>
            <w:vAlign w:val="center"/>
            <w:hideMark/>
          </w:tcPr>
          <w:p w14:paraId="33B5E8C8" w14:textId="77777777" w:rsidR="008E3BEB" w:rsidRPr="00351BB1" w:rsidRDefault="008E3BEB" w:rsidP="004775F4">
            <w:pPr>
              <w:pStyle w:val="TablaINIA"/>
              <w:jc w:val="center"/>
              <w:rPr>
                <w:lang w:eastAsia="es-BO"/>
              </w:rPr>
            </w:pPr>
            <w:r w:rsidRPr="00351BB1">
              <w:rPr>
                <w:lang w:eastAsia="es-BO"/>
              </w:rPr>
              <w:t>27.5</w:t>
            </w:r>
          </w:p>
        </w:tc>
      </w:tr>
      <w:tr w:rsidR="008E3BEB" w:rsidRPr="00351BB1" w14:paraId="65E0B684" w14:textId="77777777" w:rsidTr="00D6259E">
        <w:trPr>
          <w:trHeight w:val="170"/>
        </w:trPr>
        <w:tc>
          <w:tcPr>
            <w:tcW w:w="0" w:type="auto"/>
            <w:tcBorders>
              <w:top w:val="nil"/>
              <w:left w:val="nil"/>
              <w:bottom w:val="nil"/>
              <w:right w:val="nil"/>
            </w:tcBorders>
            <w:noWrap/>
            <w:vAlign w:val="bottom"/>
            <w:hideMark/>
          </w:tcPr>
          <w:p w14:paraId="54065F86" w14:textId="3E402B54" w:rsidR="008E3BEB" w:rsidRPr="00351BB1" w:rsidRDefault="00737568" w:rsidP="00014850">
            <w:pPr>
              <w:pStyle w:val="TablaINIA"/>
              <w:rPr>
                <w:lang w:eastAsia="es-BO"/>
              </w:rPr>
            </w:pPr>
            <w:r w:rsidRPr="00351BB1">
              <w:rPr>
                <w:lang w:eastAsia="es-BO"/>
              </w:rPr>
              <w:t xml:space="preserve">Pelvic fin origin to anal fin origin </w:t>
            </w:r>
          </w:p>
        </w:tc>
        <w:tc>
          <w:tcPr>
            <w:tcW w:w="0" w:type="auto"/>
            <w:tcBorders>
              <w:top w:val="nil"/>
              <w:left w:val="nil"/>
              <w:bottom w:val="nil"/>
              <w:right w:val="nil"/>
            </w:tcBorders>
            <w:noWrap/>
            <w:vAlign w:val="center"/>
            <w:hideMark/>
          </w:tcPr>
          <w:p w14:paraId="138B6934" w14:textId="77777777" w:rsidR="008E3BEB" w:rsidRPr="00351BB1" w:rsidRDefault="008E3BEB"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664FBB57" w14:textId="77777777" w:rsidR="008E3BEB" w:rsidRPr="00351BB1" w:rsidRDefault="008E3BEB" w:rsidP="004775F4">
            <w:pPr>
              <w:pStyle w:val="TablaINIA"/>
              <w:jc w:val="center"/>
              <w:rPr>
                <w:lang w:eastAsia="es-BO"/>
              </w:rPr>
            </w:pPr>
            <w:r w:rsidRPr="00351BB1">
              <w:rPr>
                <w:lang w:eastAsia="es-BO"/>
              </w:rPr>
              <w:t>18.2</w:t>
            </w:r>
          </w:p>
        </w:tc>
        <w:tc>
          <w:tcPr>
            <w:tcW w:w="0" w:type="auto"/>
            <w:tcBorders>
              <w:top w:val="nil"/>
              <w:left w:val="nil"/>
              <w:bottom w:val="nil"/>
              <w:right w:val="nil"/>
            </w:tcBorders>
            <w:noWrap/>
            <w:vAlign w:val="center"/>
            <w:hideMark/>
          </w:tcPr>
          <w:p w14:paraId="1BD2F570" w14:textId="77777777" w:rsidR="008E3BEB" w:rsidRPr="00351BB1" w:rsidRDefault="008E3BEB" w:rsidP="004775F4">
            <w:pPr>
              <w:pStyle w:val="TablaINIA"/>
              <w:jc w:val="center"/>
              <w:rPr>
                <w:lang w:eastAsia="es-BO"/>
              </w:rPr>
            </w:pPr>
            <w:r w:rsidRPr="00351BB1">
              <w:rPr>
                <w:lang w:eastAsia="es-BO"/>
              </w:rPr>
              <w:t>0.7</w:t>
            </w:r>
          </w:p>
        </w:tc>
        <w:tc>
          <w:tcPr>
            <w:tcW w:w="0" w:type="auto"/>
            <w:tcBorders>
              <w:top w:val="nil"/>
              <w:left w:val="nil"/>
              <w:bottom w:val="nil"/>
              <w:right w:val="nil"/>
            </w:tcBorders>
            <w:noWrap/>
            <w:vAlign w:val="center"/>
            <w:hideMark/>
          </w:tcPr>
          <w:p w14:paraId="071E94B2" w14:textId="77777777" w:rsidR="008E3BEB" w:rsidRPr="00351BB1" w:rsidRDefault="008E3BEB" w:rsidP="004775F4">
            <w:pPr>
              <w:pStyle w:val="TablaINIA"/>
              <w:jc w:val="center"/>
              <w:rPr>
                <w:lang w:eastAsia="es-BO"/>
              </w:rPr>
            </w:pPr>
            <w:r w:rsidRPr="00351BB1">
              <w:rPr>
                <w:lang w:eastAsia="es-BO"/>
              </w:rPr>
              <w:t>17.2</w:t>
            </w:r>
          </w:p>
        </w:tc>
        <w:tc>
          <w:tcPr>
            <w:tcW w:w="0" w:type="auto"/>
            <w:tcBorders>
              <w:top w:val="nil"/>
              <w:left w:val="nil"/>
              <w:bottom w:val="nil"/>
              <w:right w:val="nil"/>
            </w:tcBorders>
            <w:noWrap/>
            <w:vAlign w:val="center"/>
            <w:hideMark/>
          </w:tcPr>
          <w:p w14:paraId="3B3B1D52" w14:textId="77777777" w:rsidR="008E3BEB" w:rsidRPr="00351BB1" w:rsidRDefault="008E3BEB" w:rsidP="004775F4">
            <w:pPr>
              <w:pStyle w:val="TablaINIA"/>
              <w:jc w:val="center"/>
              <w:rPr>
                <w:lang w:eastAsia="es-BO"/>
              </w:rPr>
            </w:pPr>
            <w:r w:rsidRPr="00351BB1">
              <w:rPr>
                <w:lang w:eastAsia="es-BO"/>
              </w:rPr>
              <w:t>18.9</w:t>
            </w:r>
          </w:p>
        </w:tc>
      </w:tr>
      <w:tr w:rsidR="008E3BEB" w:rsidRPr="00351BB1" w14:paraId="13A971D8" w14:textId="77777777" w:rsidTr="00D6259E">
        <w:trPr>
          <w:trHeight w:val="170"/>
        </w:trPr>
        <w:tc>
          <w:tcPr>
            <w:tcW w:w="0" w:type="auto"/>
            <w:tcBorders>
              <w:top w:val="nil"/>
              <w:left w:val="nil"/>
              <w:bottom w:val="nil"/>
              <w:right w:val="nil"/>
            </w:tcBorders>
            <w:noWrap/>
            <w:vAlign w:val="bottom"/>
            <w:hideMark/>
          </w:tcPr>
          <w:p w14:paraId="78C6DD16" w14:textId="4BF0F179" w:rsidR="008E3BEB" w:rsidRPr="00351BB1" w:rsidRDefault="004028CC" w:rsidP="00014850">
            <w:pPr>
              <w:pStyle w:val="TablaINIA"/>
              <w:rPr>
                <w:lang w:eastAsia="es-BO"/>
              </w:rPr>
            </w:pPr>
            <w:r w:rsidRPr="00351BB1">
              <w:rPr>
                <w:lang w:eastAsia="es-BO"/>
              </w:rPr>
              <w:t>Pectoral spine length</w:t>
            </w:r>
            <w:r w:rsidR="00705A60" w:rsidRPr="00351BB1">
              <w:rPr>
                <w:lang w:eastAsia="es-BO"/>
              </w:rPr>
              <w:t xml:space="preserve"> </w:t>
            </w:r>
          </w:p>
        </w:tc>
        <w:tc>
          <w:tcPr>
            <w:tcW w:w="0" w:type="auto"/>
            <w:tcBorders>
              <w:top w:val="nil"/>
              <w:left w:val="nil"/>
              <w:bottom w:val="nil"/>
              <w:right w:val="nil"/>
            </w:tcBorders>
            <w:noWrap/>
            <w:vAlign w:val="center"/>
            <w:hideMark/>
          </w:tcPr>
          <w:p w14:paraId="001C8DDB" w14:textId="77777777" w:rsidR="008E3BEB" w:rsidRPr="00351BB1" w:rsidRDefault="008E3BEB" w:rsidP="004775F4">
            <w:pPr>
              <w:pStyle w:val="TablaINIA"/>
              <w:jc w:val="center"/>
              <w:rPr>
                <w:lang w:eastAsia="es-BO"/>
              </w:rPr>
            </w:pPr>
            <w:r w:rsidRPr="00351BB1">
              <w:rPr>
                <w:lang w:eastAsia="es-BO"/>
              </w:rPr>
              <w:t>4</w:t>
            </w:r>
          </w:p>
        </w:tc>
        <w:tc>
          <w:tcPr>
            <w:tcW w:w="0" w:type="auto"/>
            <w:tcBorders>
              <w:top w:val="nil"/>
              <w:left w:val="nil"/>
              <w:bottom w:val="nil"/>
              <w:right w:val="nil"/>
            </w:tcBorders>
            <w:noWrap/>
            <w:vAlign w:val="center"/>
            <w:hideMark/>
          </w:tcPr>
          <w:p w14:paraId="627ABD95" w14:textId="77777777" w:rsidR="008E3BEB" w:rsidRPr="00351BB1" w:rsidRDefault="008E3BEB" w:rsidP="004775F4">
            <w:pPr>
              <w:pStyle w:val="TablaINIA"/>
              <w:jc w:val="center"/>
              <w:rPr>
                <w:lang w:eastAsia="es-BO"/>
              </w:rPr>
            </w:pPr>
            <w:r w:rsidRPr="00351BB1">
              <w:rPr>
                <w:lang w:eastAsia="es-BO"/>
              </w:rPr>
              <w:t>19.2</w:t>
            </w:r>
          </w:p>
        </w:tc>
        <w:tc>
          <w:tcPr>
            <w:tcW w:w="0" w:type="auto"/>
            <w:tcBorders>
              <w:top w:val="nil"/>
              <w:left w:val="nil"/>
              <w:bottom w:val="nil"/>
              <w:right w:val="nil"/>
            </w:tcBorders>
            <w:noWrap/>
            <w:vAlign w:val="center"/>
            <w:hideMark/>
          </w:tcPr>
          <w:p w14:paraId="19C7F1B9" w14:textId="77777777" w:rsidR="008E3BEB" w:rsidRPr="00351BB1" w:rsidRDefault="008E3BEB" w:rsidP="004775F4">
            <w:pPr>
              <w:pStyle w:val="TablaINIA"/>
              <w:jc w:val="center"/>
              <w:rPr>
                <w:lang w:eastAsia="es-BO"/>
              </w:rPr>
            </w:pPr>
            <w:r w:rsidRPr="00351BB1">
              <w:rPr>
                <w:lang w:eastAsia="es-BO"/>
              </w:rPr>
              <w:t>0.3</w:t>
            </w:r>
          </w:p>
        </w:tc>
        <w:tc>
          <w:tcPr>
            <w:tcW w:w="0" w:type="auto"/>
            <w:tcBorders>
              <w:top w:val="nil"/>
              <w:left w:val="nil"/>
              <w:bottom w:val="nil"/>
              <w:right w:val="nil"/>
            </w:tcBorders>
            <w:noWrap/>
            <w:vAlign w:val="center"/>
            <w:hideMark/>
          </w:tcPr>
          <w:p w14:paraId="2690F9FC" w14:textId="77777777" w:rsidR="008E3BEB" w:rsidRPr="00351BB1" w:rsidRDefault="008E3BEB" w:rsidP="004775F4">
            <w:pPr>
              <w:pStyle w:val="TablaINIA"/>
              <w:jc w:val="center"/>
              <w:rPr>
                <w:lang w:eastAsia="es-BO"/>
              </w:rPr>
            </w:pPr>
            <w:r w:rsidRPr="00351BB1">
              <w:rPr>
                <w:lang w:eastAsia="es-BO"/>
              </w:rPr>
              <w:t>18.8</w:t>
            </w:r>
          </w:p>
        </w:tc>
        <w:tc>
          <w:tcPr>
            <w:tcW w:w="0" w:type="auto"/>
            <w:tcBorders>
              <w:top w:val="nil"/>
              <w:left w:val="nil"/>
              <w:bottom w:val="nil"/>
              <w:right w:val="nil"/>
            </w:tcBorders>
            <w:noWrap/>
            <w:vAlign w:val="center"/>
            <w:hideMark/>
          </w:tcPr>
          <w:p w14:paraId="22D2FFBB" w14:textId="77777777" w:rsidR="008E3BEB" w:rsidRPr="00351BB1" w:rsidRDefault="008E3BEB" w:rsidP="004775F4">
            <w:pPr>
              <w:pStyle w:val="TablaINIA"/>
              <w:jc w:val="center"/>
              <w:rPr>
                <w:lang w:eastAsia="es-BO"/>
              </w:rPr>
            </w:pPr>
            <w:r w:rsidRPr="00351BB1">
              <w:rPr>
                <w:lang w:eastAsia="es-BO"/>
              </w:rPr>
              <w:t>19.6</w:t>
            </w:r>
          </w:p>
        </w:tc>
      </w:tr>
      <w:tr w:rsidR="008E3BEB" w:rsidRPr="00351BB1" w14:paraId="0371A24D" w14:textId="77777777" w:rsidTr="00D6259E">
        <w:trPr>
          <w:trHeight w:val="170"/>
        </w:trPr>
        <w:tc>
          <w:tcPr>
            <w:tcW w:w="0" w:type="auto"/>
            <w:tcBorders>
              <w:top w:val="nil"/>
              <w:left w:val="nil"/>
              <w:bottom w:val="nil"/>
              <w:right w:val="nil"/>
            </w:tcBorders>
            <w:noWrap/>
            <w:vAlign w:val="bottom"/>
            <w:hideMark/>
          </w:tcPr>
          <w:p w14:paraId="668114D4" w14:textId="0E62EFE8" w:rsidR="008E3BEB" w:rsidRPr="00351BB1" w:rsidRDefault="004028CC" w:rsidP="00014850">
            <w:pPr>
              <w:pStyle w:val="TablaINIA"/>
              <w:rPr>
                <w:lang w:eastAsia="es-BO"/>
              </w:rPr>
            </w:pPr>
            <w:r w:rsidRPr="00351BB1">
              <w:rPr>
                <w:lang w:eastAsia="es-BO"/>
              </w:rPr>
              <w:t>Distance between pelvic fins</w:t>
            </w:r>
          </w:p>
        </w:tc>
        <w:tc>
          <w:tcPr>
            <w:tcW w:w="0" w:type="auto"/>
            <w:tcBorders>
              <w:top w:val="nil"/>
              <w:left w:val="nil"/>
              <w:bottom w:val="nil"/>
              <w:right w:val="nil"/>
            </w:tcBorders>
            <w:noWrap/>
            <w:vAlign w:val="center"/>
            <w:hideMark/>
          </w:tcPr>
          <w:p w14:paraId="0108ED0D" w14:textId="77777777" w:rsidR="008E3BEB" w:rsidRPr="00351BB1" w:rsidRDefault="008E3BEB"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4E7AABA4" w14:textId="5061F494" w:rsidR="008E3BEB" w:rsidRPr="00351BB1" w:rsidRDefault="008E3BEB" w:rsidP="004775F4">
            <w:pPr>
              <w:pStyle w:val="TablaINIA"/>
              <w:jc w:val="center"/>
              <w:rPr>
                <w:lang w:eastAsia="es-BO"/>
              </w:rPr>
            </w:pPr>
            <w:r w:rsidRPr="00351BB1">
              <w:rPr>
                <w:lang w:eastAsia="es-BO"/>
              </w:rPr>
              <w:t>8.8</w:t>
            </w:r>
            <w:r w:rsidR="00274CCE" w:rsidRPr="00351BB1">
              <w:rPr>
                <w:lang w:eastAsia="es-BO"/>
              </w:rPr>
              <w:t>0</w:t>
            </w:r>
          </w:p>
        </w:tc>
        <w:tc>
          <w:tcPr>
            <w:tcW w:w="0" w:type="auto"/>
            <w:tcBorders>
              <w:top w:val="nil"/>
              <w:left w:val="nil"/>
              <w:bottom w:val="nil"/>
              <w:right w:val="nil"/>
            </w:tcBorders>
            <w:noWrap/>
            <w:vAlign w:val="center"/>
            <w:hideMark/>
          </w:tcPr>
          <w:p w14:paraId="53179AF4" w14:textId="77777777" w:rsidR="008E3BEB" w:rsidRPr="00351BB1" w:rsidRDefault="008E3BEB" w:rsidP="004775F4">
            <w:pPr>
              <w:pStyle w:val="TablaINIA"/>
              <w:jc w:val="center"/>
              <w:rPr>
                <w:lang w:eastAsia="es-BO"/>
              </w:rPr>
            </w:pPr>
            <w:r w:rsidRPr="00351BB1">
              <w:rPr>
                <w:lang w:eastAsia="es-BO"/>
              </w:rPr>
              <w:t>0.2</w:t>
            </w:r>
          </w:p>
        </w:tc>
        <w:tc>
          <w:tcPr>
            <w:tcW w:w="0" w:type="auto"/>
            <w:tcBorders>
              <w:top w:val="nil"/>
              <w:left w:val="nil"/>
              <w:bottom w:val="nil"/>
              <w:right w:val="nil"/>
            </w:tcBorders>
            <w:noWrap/>
            <w:vAlign w:val="center"/>
            <w:hideMark/>
          </w:tcPr>
          <w:p w14:paraId="4BA068EB" w14:textId="29482937" w:rsidR="008E3BEB" w:rsidRPr="00351BB1" w:rsidRDefault="008E3BEB" w:rsidP="004775F4">
            <w:pPr>
              <w:pStyle w:val="TablaINIA"/>
              <w:jc w:val="center"/>
              <w:rPr>
                <w:lang w:eastAsia="es-BO"/>
              </w:rPr>
            </w:pPr>
            <w:r w:rsidRPr="00351BB1">
              <w:rPr>
                <w:lang w:eastAsia="es-BO"/>
              </w:rPr>
              <w:t>8.7</w:t>
            </w:r>
            <w:r w:rsidR="00274CCE" w:rsidRPr="00351BB1">
              <w:rPr>
                <w:lang w:eastAsia="es-BO"/>
              </w:rPr>
              <w:t>0</w:t>
            </w:r>
          </w:p>
        </w:tc>
        <w:tc>
          <w:tcPr>
            <w:tcW w:w="0" w:type="auto"/>
            <w:tcBorders>
              <w:top w:val="nil"/>
              <w:left w:val="nil"/>
              <w:bottom w:val="nil"/>
              <w:right w:val="nil"/>
            </w:tcBorders>
            <w:noWrap/>
            <w:vAlign w:val="center"/>
            <w:hideMark/>
          </w:tcPr>
          <w:p w14:paraId="63E5D6E3" w14:textId="79869183" w:rsidR="008E3BEB" w:rsidRPr="00351BB1" w:rsidRDefault="008E3BEB" w:rsidP="004775F4">
            <w:pPr>
              <w:pStyle w:val="TablaINIA"/>
              <w:jc w:val="center"/>
              <w:rPr>
                <w:lang w:eastAsia="es-BO"/>
              </w:rPr>
            </w:pPr>
            <w:r w:rsidRPr="00351BB1">
              <w:rPr>
                <w:lang w:eastAsia="es-BO"/>
              </w:rPr>
              <w:t>9.1</w:t>
            </w:r>
            <w:r w:rsidR="00274CCE" w:rsidRPr="00351BB1">
              <w:rPr>
                <w:lang w:eastAsia="es-BO"/>
              </w:rPr>
              <w:t>0</w:t>
            </w:r>
          </w:p>
        </w:tc>
      </w:tr>
      <w:tr w:rsidR="008E3BEB" w:rsidRPr="00351BB1" w14:paraId="4B641BA7" w14:textId="77777777" w:rsidTr="00D6259E">
        <w:trPr>
          <w:trHeight w:val="170"/>
        </w:trPr>
        <w:tc>
          <w:tcPr>
            <w:tcW w:w="0" w:type="auto"/>
            <w:tcBorders>
              <w:top w:val="nil"/>
              <w:left w:val="nil"/>
              <w:bottom w:val="nil"/>
              <w:right w:val="nil"/>
            </w:tcBorders>
            <w:noWrap/>
            <w:vAlign w:val="bottom"/>
            <w:hideMark/>
          </w:tcPr>
          <w:p w14:paraId="396C23AA" w14:textId="594610AE" w:rsidR="008E3BEB" w:rsidRPr="00351BB1" w:rsidRDefault="004028CC" w:rsidP="00014850">
            <w:pPr>
              <w:pStyle w:val="TablaINIA"/>
              <w:rPr>
                <w:lang w:eastAsia="es-BO"/>
              </w:rPr>
            </w:pPr>
            <w:r w:rsidRPr="00351BB1">
              <w:rPr>
                <w:lang w:eastAsia="es-BO"/>
              </w:rPr>
              <w:t>Pelvic fin length</w:t>
            </w:r>
            <w:r w:rsidR="00D27A56" w:rsidRPr="00351BB1">
              <w:rPr>
                <w:lang w:eastAsia="es-BO"/>
              </w:rPr>
              <w:t xml:space="preserve"> </w:t>
            </w:r>
          </w:p>
        </w:tc>
        <w:tc>
          <w:tcPr>
            <w:tcW w:w="0" w:type="auto"/>
            <w:tcBorders>
              <w:top w:val="nil"/>
              <w:left w:val="nil"/>
              <w:bottom w:val="nil"/>
              <w:right w:val="nil"/>
            </w:tcBorders>
            <w:noWrap/>
            <w:vAlign w:val="center"/>
            <w:hideMark/>
          </w:tcPr>
          <w:p w14:paraId="04A0F35F" w14:textId="77777777" w:rsidR="008E3BEB" w:rsidRPr="00351BB1" w:rsidRDefault="008E3BEB"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2DA54959" w14:textId="77777777" w:rsidR="008E3BEB" w:rsidRPr="00351BB1" w:rsidRDefault="008E3BEB" w:rsidP="004775F4">
            <w:pPr>
              <w:pStyle w:val="TablaINIA"/>
              <w:jc w:val="center"/>
              <w:rPr>
                <w:lang w:eastAsia="es-BO"/>
              </w:rPr>
            </w:pPr>
            <w:r w:rsidRPr="00351BB1">
              <w:rPr>
                <w:lang w:eastAsia="es-BO"/>
              </w:rPr>
              <w:t>16.5</w:t>
            </w:r>
          </w:p>
        </w:tc>
        <w:tc>
          <w:tcPr>
            <w:tcW w:w="0" w:type="auto"/>
            <w:tcBorders>
              <w:top w:val="nil"/>
              <w:left w:val="nil"/>
              <w:bottom w:val="nil"/>
              <w:right w:val="nil"/>
            </w:tcBorders>
            <w:noWrap/>
            <w:vAlign w:val="center"/>
            <w:hideMark/>
          </w:tcPr>
          <w:p w14:paraId="38FB99E6" w14:textId="77777777" w:rsidR="008E3BEB" w:rsidRPr="00351BB1" w:rsidRDefault="008E3BEB" w:rsidP="004775F4">
            <w:pPr>
              <w:pStyle w:val="TablaINIA"/>
              <w:jc w:val="center"/>
              <w:rPr>
                <w:lang w:eastAsia="es-BO"/>
              </w:rPr>
            </w:pPr>
            <w:r w:rsidRPr="00351BB1">
              <w:rPr>
                <w:lang w:eastAsia="es-BO"/>
              </w:rPr>
              <w:t>0.4</w:t>
            </w:r>
          </w:p>
        </w:tc>
        <w:tc>
          <w:tcPr>
            <w:tcW w:w="0" w:type="auto"/>
            <w:tcBorders>
              <w:top w:val="nil"/>
              <w:left w:val="nil"/>
              <w:bottom w:val="nil"/>
              <w:right w:val="nil"/>
            </w:tcBorders>
            <w:noWrap/>
            <w:vAlign w:val="center"/>
            <w:hideMark/>
          </w:tcPr>
          <w:p w14:paraId="274BD9BC" w14:textId="77777777" w:rsidR="008E3BEB" w:rsidRPr="00351BB1" w:rsidRDefault="008E3BEB" w:rsidP="004775F4">
            <w:pPr>
              <w:pStyle w:val="TablaINIA"/>
              <w:jc w:val="center"/>
              <w:rPr>
                <w:lang w:eastAsia="es-BO"/>
              </w:rPr>
            </w:pPr>
            <w:r w:rsidRPr="00351BB1">
              <w:rPr>
                <w:lang w:eastAsia="es-BO"/>
              </w:rPr>
              <w:t>16.1</w:t>
            </w:r>
          </w:p>
        </w:tc>
        <w:tc>
          <w:tcPr>
            <w:tcW w:w="0" w:type="auto"/>
            <w:tcBorders>
              <w:top w:val="nil"/>
              <w:left w:val="nil"/>
              <w:bottom w:val="nil"/>
              <w:right w:val="nil"/>
            </w:tcBorders>
            <w:noWrap/>
            <w:vAlign w:val="center"/>
            <w:hideMark/>
          </w:tcPr>
          <w:p w14:paraId="23ECB839" w14:textId="77777777" w:rsidR="008E3BEB" w:rsidRPr="00351BB1" w:rsidRDefault="008E3BEB" w:rsidP="004775F4">
            <w:pPr>
              <w:pStyle w:val="TablaINIA"/>
              <w:jc w:val="center"/>
              <w:rPr>
                <w:lang w:eastAsia="es-BO"/>
              </w:rPr>
            </w:pPr>
            <w:r w:rsidRPr="00351BB1">
              <w:rPr>
                <w:lang w:eastAsia="es-BO"/>
              </w:rPr>
              <w:t>17.1</w:t>
            </w:r>
          </w:p>
        </w:tc>
      </w:tr>
      <w:tr w:rsidR="008E3BEB" w:rsidRPr="00351BB1" w14:paraId="71F6CFA5" w14:textId="77777777" w:rsidTr="00D6259E">
        <w:trPr>
          <w:trHeight w:val="170"/>
        </w:trPr>
        <w:tc>
          <w:tcPr>
            <w:tcW w:w="0" w:type="auto"/>
            <w:tcBorders>
              <w:top w:val="nil"/>
              <w:left w:val="nil"/>
              <w:bottom w:val="nil"/>
              <w:right w:val="nil"/>
            </w:tcBorders>
            <w:noWrap/>
            <w:vAlign w:val="bottom"/>
            <w:hideMark/>
          </w:tcPr>
          <w:p w14:paraId="5A85B14E" w14:textId="36E10A58" w:rsidR="008E3BEB" w:rsidRPr="00351BB1" w:rsidRDefault="004028CC" w:rsidP="00014850">
            <w:pPr>
              <w:pStyle w:val="TablaINIA"/>
              <w:rPr>
                <w:lang w:eastAsia="es-BO"/>
              </w:rPr>
            </w:pPr>
            <w:r w:rsidRPr="00351BB1">
              <w:rPr>
                <w:lang w:eastAsia="es-BO"/>
              </w:rPr>
              <w:t>Dorsal spine length</w:t>
            </w:r>
            <w:r w:rsidR="00705A60" w:rsidRPr="00351BB1">
              <w:rPr>
                <w:lang w:eastAsia="es-BO"/>
              </w:rPr>
              <w:t xml:space="preserve"> </w:t>
            </w:r>
          </w:p>
        </w:tc>
        <w:tc>
          <w:tcPr>
            <w:tcW w:w="0" w:type="auto"/>
            <w:tcBorders>
              <w:top w:val="nil"/>
              <w:left w:val="nil"/>
              <w:bottom w:val="nil"/>
              <w:right w:val="nil"/>
            </w:tcBorders>
            <w:noWrap/>
            <w:vAlign w:val="center"/>
            <w:hideMark/>
          </w:tcPr>
          <w:p w14:paraId="55EFDCCB" w14:textId="77777777" w:rsidR="008E3BEB" w:rsidRPr="00351BB1" w:rsidRDefault="008E3BEB" w:rsidP="004775F4">
            <w:pPr>
              <w:pStyle w:val="TablaINIA"/>
              <w:jc w:val="center"/>
              <w:rPr>
                <w:lang w:eastAsia="es-BO"/>
              </w:rPr>
            </w:pPr>
            <w:r w:rsidRPr="00351BB1">
              <w:rPr>
                <w:lang w:eastAsia="es-BO"/>
              </w:rPr>
              <w:t>4</w:t>
            </w:r>
          </w:p>
        </w:tc>
        <w:tc>
          <w:tcPr>
            <w:tcW w:w="0" w:type="auto"/>
            <w:tcBorders>
              <w:top w:val="nil"/>
              <w:left w:val="nil"/>
              <w:bottom w:val="nil"/>
              <w:right w:val="nil"/>
            </w:tcBorders>
            <w:noWrap/>
            <w:vAlign w:val="center"/>
            <w:hideMark/>
          </w:tcPr>
          <w:p w14:paraId="6DF64151" w14:textId="77777777" w:rsidR="008E3BEB" w:rsidRPr="00351BB1" w:rsidRDefault="008E3BEB" w:rsidP="004775F4">
            <w:pPr>
              <w:pStyle w:val="TablaINIA"/>
              <w:jc w:val="center"/>
              <w:rPr>
                <w:lang w:eastAsia="es-BO"/>
              </w:rPr>
            </w:pPr>
            <w:r w:rsidRPr="00351BB1">
              <w:rPr>
                <w:lang w:eastAsia="es-BO"/>
              </w:rPr>
              <w:t>18.3</w:t>
            </w:r>
          </w:p>
        </w:tc>
        <w:tc>
          <w:tcPr>
            <w:tcW w:w="0" w:type="auto"/>
            <w:tcBorders>
              <w:top w:val="nil"/>
              <w:left w:val="nil"/>
              <w:bottom w:val="nil"/>
              <w:right w:val="nil"/>
            </w:tcBorders>
            <w:noWrap/>
            <w:vAlign w:val="center"/>
            <w:hideMark/>
          </w:tcPr>
          <w:p w14:paraId="1B34BE02" w14:textId="77777777" w:rsidR="008E3BEB" w:rsidRPr="00351BB1" w:rsidRDefault="008E3BEB" w:rsidP="004775F4">
            <w:pPr>
              <w:pStyle w:val="TablaINIA"/>
              <w:jc w:val="center"/>
              <w:rPr>
                <w:lang w:eastAsia="es-BO"/>
              </w:rPr>
            </w:pPr>
            <w:r w:rsidRPr="00351BB1">
              <w:rPr>
                <w:lang w:eastAsia="es-BO"/>
              </w:rPr>
              <w:t>1.0</w:t>
            </w:r>
          </w:p>
        </w:tc>
        <w:tc>
          <w:tcPr>
            <w:tcW w:w="0" w:type="auto"/>
            <w:tcBorders>
              <w:top w:val="nil"/>
              <w:left w:val="nil"/>
              <w:bottom w:val="nil"/>
              <w:right w:val="nil"/>
            </w:tcBorders>
            <w:noWrap/>
            <w:vAlign w:val="center"/>
            <w:hideMark/>
          </w:tcPr>
          <w:p w14:paraId="516A16B0" w14:textId="77777777" w:rsidR="008E3BEB" w:rsidRPr="00351BB1" w:rsidRDefault="008E3BEB" w:rsidP="004775F4">
            <w:pPr>
              <w:pStyle w:val="TablaINIA"/>
              <w:jc w:val="center"/>
              <w:rPr>
                <w:lang w:eastAsia="es-BO"/>
              </w:rPr>
            </w:pPr>
            <w:r w:rsidRPr="00351BB1">
              <w:rPr>
                <w:lang w:eastAsia="es-BO"/>
              </w:rPr>
              <w:t>16.8</w:t>
            </w:r>
          </w:p>
        </w:tc>
        <w:tc>
          <w:tcPr>
            <w:tcW w:w="0" w:type="auto"/>
            <w:tcBorders>
              <w:top w:val="nil"/>
              <w:left w:val="nil"/>
              <w:bottom w:val="nil"/>
              <w:right w:val="nil"/>
            </w:tcBorders>
            <w:noWrap/>
            <w:vAlign w:val="center"/>
            <w:hideMark/>
          </w:tcPr>
          <w:p w14:paraId="6DF52E1C" w14:textId="77777777" w:rsidR="008E3BEB" w:rsidRPr="00351BB1" w:rsidRDefault="008E3BEB" w:rsidP="004775F4">
            <w:pPr>
              <w:pStyle w:val="TablaINIA"/>
              <w:jc w:val="center"/>
              <w:rPr>
                <w:lang w:eastAsia="es-BO"/>
              </w:rPr>
            </w:pPr>
            <w:r w:rsidRPr="00351BB1">
              <w:rPr>
                <w:lang w:eastAsia="es-BO"/>
              </w:rPr>
              <w:t>19.2</w:t>
            </w:r>
          </w:p>
        </w:tc>
      </w:tr>
      <w:tr w:rsidR="008E3BEB" w:rsidRPr="00351BB1" w14:paraId="762CF7B7" w14:textId="77777777" w:rsidTr="00D6259E">
        <w:trPr>
          <w:trHeight w:val="170"/>
        </w:trPr>
        <w:tc>
          <w:tcPr>
            <w:tcW w:w="0" w:type="auto"/>
            <w:tcBorders>
              <w:top w:val="nil"/>
              <w:left w:val="nil"/>
              <w:bottom w:val="nil"/>
              <w:right w:val="nil"/>
            </w:tcBorders>
            <w:noWrap/>
            <w:vAlign w:val="bottom"/>
            <w:hideMark/>
          </w:tcPr>
          <w:p w14:paraId="2488E74D" w14:textId="035BB958" w:rsidR="008E3BEB" w:rsidRPr="00351BB1" w:rsidRDefault="004028CC" w:rsidP="00014850">
            <w:pPr>
              <w:pStyle w:val="TablaINIA"/>
              <w:rPr>
                <w:lang w:eastAsia="es-BO"/>
              </w:rPr>
            </w:pPr>
            <w:r w:rsidRPr="00351BB1">
              <w:rPr>
                <w:lang w:eastAsia="es-BO"/>
              </w:rPr>
              <w:t>Dorsal fin base length</w:t>
            </w:r>
          </w:p>
        </w:tc>
        <w:tc>
          <w:tcPr>
            <w:tcW w:w="0" w:type="auto"/>
            <w:tcBorders>
              <w:top w:val="nil"/>
              <w:left w:val="nil"/>
              <w:bottom w:val="nil"/>
              <w:right w:val="nil"/>
            </w:tcBorders>
            <w:noWrap/>
            <w:vAlign w:val="center"/>
            <w:hideMark/>
          </w:tcPr>
          <w:p w14:paraId="331E4047" w14:textId="77777777" w:rsidR="008E3BEB" w:rsidRPr="00351BB1" w:rsidRDefault="008E3BEB"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2A94AC53" w14:textId="58F0A430" w:rsidR="008E3BEB" w:rsidRPr="00351BB1" w:rsidRDefault="008E3BEB" w:rsidP="004775F4">
            <w:pPr>
              <w:pStyle w:val="TablaINIA"/>
              <w:jc w:val="center"/>
              <w:rPr>
                <w:lang w:eastAsia="es-BO"/>
              </w:rPr>
            </w:pPr>
            <w:r w:rsidRPr="00351BB1">
              <w:rPr>
                <w:lang w:eastAsia="es-BO"/>
              </w:rPr>
              <w:t>6.4</w:t>
            </w:r>
            <w:r w:rsidR="00274CCE" w:rsidRPr="00351BB1">
              <w:rPr>
                <w:lang w:eastAsia="es-BO"/>
              </w:rPr>
              <w:t>0</w:t>
            </w:r>
          </w:p>
        </w:tc>
        <w:tc>
          <w:tcPr>
            <w:tcW w:w="0" w:type="auto"/>
            <w:tcBorders>
              <w:top w:val="nil"/>
              <w:left w:val="nil"/>
              <w:bottom w:val="nil"/>
              <w:right w:val="nil"/>
            </w:tcBorders>
            <w:noWrap/>
            <w:vAlign w:val="center"/>
            <w:hideMark/>
          </w:tcPr>
          <w:p w14:paraId="24A3BF66" w14:textId="77777777" w:rsidR="008E3BEB" w:rsidRPr="00351BB1" w:rsidRDefault="008E3BEB" w:rsidP="004775F4">
            <w:pPr>
              <w:pStyle w:val="TablaINIA"/>
              <w:jc w:val="center"/>
              <w:rPr>
                <w:lang w:eastAsia="es-BO"/>
              </w:rPr>
            </w:pPr>
            <w:r w:rsidRPr="00351BB1">
              <w:rPr>
                <w:lang w:eastAsia="es-BO"/>
              </w:rPr>
              <w:t>0.2</w:t>
            </w:r>
          </w:p>
        </w:tc>
        <w:tc>
          <w:tcPr>
            <w:tcW w:w="0" w:type="auto"/>
            <w:tcBorders>
              <w:top w:val="nil"/>
              <w:left w:val="nil"/>
              <w:bottom w:val="nil"/>
              <w:right w:val="nil"/>
            </w:tcBorders>
            <w:noWrap/>
            <w:vAlign w:val="center"/>
            <w:hideMark/>
          </w:tcPr>
          <w:p w14:paraId="38F27E54" w14:textId="6F54F501" w:rsidR="008E3BEB" w:rsidRPr="00351BB1" w:rsidRDefault="008E3BEB" w:rsidP="004775F4">
            <w:pPr>
              <w:pStyle w:val="TablaINIA"/>
              <w:jc w:val="center"/>
              <w:rPr>
                <w:lang w:eastAsia="es-BO"/>
              </w:rPr>
            </w:pPr>
            <w:r w:rsidRPr="00351BB1">
              <w:rPr>
                <w:lang w:eastAsia="es-BO"/>
              </w:rPr>
              <w:t>6.2</w:t>
            </w:r>
            <w:r w:rsidR="00274CCE" w:rsidRPr="00351BB1">
              <w:rPr>
                <w:lang w:eastAsia="es-BO"/>
              </w:rPr>
              <w:t>0</w:t>
            </w:r>
          </w:p>
        </w:tc>
        <w:tc>
          <w:tcPr>
            <w:tcW w:w="0" w:type="auto"/>
            <w:tcBorders>
              <w:top w:val="nil"/>
              <w:left w:val="nil"/>
              <w:bottom w:val="nil"/>
              <w:right w:val="nil"/>
            </w:tcBorders>
            <w:noWrap/>
            <w:vAlign w:val="center"/>
            <w:hideMark/>
          </w:tcPr>
          <w:p w14:paraId="49E520ED" w14:textId="3A8952B0" w:rsidR="008E3BEB" w:rsidRPr="00351BB1" w:rsidRDefault="008E3BEB" w:rsidP="004775F4">
            <w:pPr>
              <w:pStyle w:val="TablaINIA"/>
              <w:jc w:val="center"/>
              <w:rPr>
                <w:lang w:eastAsia="es-BO"/>
              </w:rPr>
            </w:pPr>
            <w:r w:rsidRPr="00351BB1">
              <w:rPr>
                <w:lang w:eastAsia="es-BO"/>
              </w:rPr>
              <w:t>6.6</w:t>
            </w:r>
            <w:r w:rsidR="00274CCE" w:rsidRPr="00351BB1">
              <w:rPr>
                <w:lang w:eastAsia="es-BO"/>
              </w:rPr>
              <w:t>0</w:t>
            </w:r>
          </w:p>
        </w:tc>
      </w:tr>
      <w:tr w:rsidR="008E3BEB" w:rsidRPr="00351BB1" w14:paraId="484F4462" w14:textId="77777777" w:rsidTr="00D6259E">
        <w:trPr>
          <w:trHeight w:val="170"/>
        </w:trPr>
        <w:tc>
          <w:tcPr>
            <w:tcW w:w="0" w:type="auto"/>
            <w:tcBorders>
              <w:top w:val="nil"/>
              <w:left w:val="nil"/>
              <w:bottom w:val="nil"/>
              <w:right w:val="nil"/>
            </w:tcBorders>
            <w:noWrap/>
            <w:vAlign w:val="bottom"/>
            <w:hideMark/>
          </w:tcPr>
          <w:p w14:paraId="36281C98" w14:textId="0770178D" w:rsidR="008E3BEB" w:rsidRPr="00351BB1" w:rsidRDefault="002A0ACE" w:rsidP="00014850">
            <w:pPr>
              <w:pStyle w:val="TablaINIA"/>
              <w:rPr>
                <w:lang w:eastAsia="es-BO"/>
              </w:rPr>
            </w:pPr>
            <w:r w:rsidRPr="00351BB1">
              <w:rPr>
                <w:lang w:eastAsia="es-BO"/>
              </w:rPr>
              <w:t>Dorsal fin insertion to adipose fin origin</w:t>
            </w:r>
            <w:r w:rsidR="00737568" w:rsidRPr="00351BB1">
              <w:rPr>
                <w:lang w:eastAsia="es-BO"/>
              </w:rPr>
              <w:t xml:space="preserve"> </w:t>
            </w:r>
          </w:p>
        </w:tc>
        <w:tc>
          <w:tcPr>
            <w:tcW w:w="0" w:type="auto"/>
            <w:tcBorders>
              <w:top w:val="nil"/>
              <w:left w:val="nil"/>
              <w:bottom w:val="nil"/>
              <w:right w:val="nil"/>
            </w:tcBorders>
            <w:noWrap/>
            <w:vAlign w:val="center"/>
            <w:hideMark/>
          </w:tcPr>
          <w:p w14:paraId="3BDDC976" w14:textId="77777777" w:rsidR="008E3BEB" w:rsidRPr="00351BB1" w:rsidRDefault="008E3BEB"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46869054" w14:textId="77777777" w:rsidR="008E3BEB" w:rsidRPr="00351BB1" w:rsidRDefault="008E3BEB" w:rsidP="004775F4">
            <w:pPr>
              <w:pStyle w:val="TablaINIA"/>
              <w:jc w:val="center"/>
              <w:rPr>
                <w:lang w:eastAsia="es-BO"/>
              </w:rPr>
            </w:pPr>
            <w:r w:rsidRPr="00351BB1">
              <w:rPr>
                <w:lang w:eastAsia="es-BO"/>
              </w:rPr>
              <w:t>27.0</w:t>
            </w:r>
          </w:p>
        </w:tc>
        <w:tc>
          <w:tcPr>
            <w:tcW w:w="0" w:type="auto"/>
            <w:tcBorders>
              <w:top w:val="nil"/>
              <w:left w:val="nil"/>
              <w:bottom w:val="nil"/>
              <w:right w:val="nil"/>
            </w:tcBorders>
            <w:noWrap/>
            <w:vAlign w:val="center"/>
            <w:hideMark/>
          </w:tcPr>
          <w:p w14:paraId="335BC5E7" w14:textId="77777777" w:rsidR="008E3BEB" w:rsidRPr="00351BB1" w:rsidRDefault="008E3BEB" w:rsidP="004775F4">
            <w:pPr>
              <w:pStyle w:val="TablaINIA"/>
              <w:jc w:val="center"/>
              <w:rPr>
                <w:lang w:eastAsia="es-BO"/>
              </w:rPr>
            </w:pPr>
            <w:r w:rsidRPr="00351BB1">
              <w:rPr>
                <w:lang w:eastAsia="es-BO"/>
              </w:rPr>
              <w:t>1.0</w:t>
            </w:r>
          </w:p>
        </w:tc>
        <w:tc>
          <w:tcPr>
            <w:tcW w:w="0" w:type="auto"/>
            <w:tcBorders>
              <w:top w:val="nil"/>
              <w:left w:val="nil"/>
              <w:bottom w:val="nil"/>
              <w:right w:val="nil"/>
            </w:tcBorders>
            <w:noWrap/>
            <w:vAlign w:val="center"/>
            <w:hideMark/>
          </w:tcPr>
          <w:p w14:paraId="62C3EB29" w14:textId="77777777" w:rsidR="008E3BEB" w:rsidRPr="00351BB1" w:rsidRDefault="008E3BEB" w:rsidP="004775F4">
            <w:pPr>
              <w:pStyle w:val="TablaINIA"/>
              <w:jc w:val="center"/>
              <w:rPr>
                <w:lang w:eastAsia="es-BO"/>
              </w:rPr>
            </w:pPr>
            <w:r w:rsidRPr="00351BB1">
              <w:rPr>
                <w:lang w:eastAsia="es-BO"/>
              </w:rPr>
              <w:t>25.9</w:t>
            </w:r>
          </w:p>
        </w:tc>
        <w:tc>
          <w:tcPr>
            <w:tcW w:w="0" w:type="auto"/>
            <w:tcBorders>
              <w:top w:val="nil"/>
              <w:left w:val="nil"/>
              <w:bottom w:val="nil"/>
              <w:right w:val="nil"/>
            </w:tcBorders>
            <w:noWrap/>
            <w:vAlign w:val="center"/>
            <w:hideMark/>
          </w:tcPr>
          <w:p w14:paraId="11215F3C" w14:textId="77777777" w:rsidR="008E3BEB" w:rsidRPr="00351BB1" w:rsidRDefault="008E3BEB" w:rsidP="004775F4">
            <w:pPr>
              <w:pStyle w:val="TablaINIA"/>
              <w:jc w:val="center"/>
              <w:rPr>
                <w:lang w:eastAsia="es-BO"/>
              </w:rPr>
            </w:pPr>
            <w:r w:rsidRPr="00351BB1">
              <w:rPr>
                <w:lang w:eastAsia="es-BO"/>
              </w:rPr>
              <w:t>28.2</w:t>
            </w:r>
          </w:p>
        </w:tc>
      </w:tr>
      <w:tr w:rsidR="008E3BEB" w:rsidRPr="00351BB1" w14:paraId="1CBB4B9E" w14:textId="77777777" w:rsidTr="00D6259E">
        <w:trPr>
          <w:trHeight w:val="170"/>
        </w:trPr>
        <w:tc>
          <w:tcPr>
            <w:tcW w:w="0" w:type="auto"/>
            <w:tcBorders>
              <w:top w:val="nil"/>
              <w:left w:val="nil"/>
              <w:bottom w:val="nil"/>
              <w:right w:val="nil"/>
            </w:tcBorders>
            <w:noWrap/>
            <w:vAlign w:val="bottom"/>
            <w:hideMark/>
          </w:tcPr>
          <w:p w14:paraId="23FF374C" w14:textId="2ACCB012" w:rsidR="008E3BEB" w:rsidRPr="00351BB1" w:rsidRDefault="004028CC" w:rsidP="00014850">
            <w:pPr>
              <w:pStyle w:val="TablaINIA"/>
              <w:rPr>
                <w:lang w:eastAsia="es-BO"/>
              </w:rPr>
            </w:pPr>
            <w:r w:rsidRPr="00351BB1">
              <w:rPr>
                <w:lang w:eastAsia="es-BO"/>
              </w:rPr>
              <w:t>Adipose fin base length</w:t>
            </w:r>
          </w:p>
        </w:tc>
        <w:tc>
          <w:tcPr>
            <w:tcW w:w="0" w:type="auto"/>
            <w:tcBorders>
              <w:top w:val="nil"/>
              <w:left w:val="nil"/>
              <w:bottom w:val="nil"/>
              <w:right w:val="nil"/>
            </w:tcBorders>
            <w:noWrap/>
            <w:vAlign w:val="center"/>
            <w:hideMark/>
          </w:tcPr>
          <w:p w14:paraId="10F93455" w14:textId="77777777" w:rsidR="008E3BEB" w:rsidRPr="00351BB1" w:rsidRDefault="008E3BEB"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43594C90" w14:textId="22D797C9" w:rsidR="008E3BEB" w:rsidRPr="00351BB1" w:rsidRDefault="008E3BEB" w:rsidP="004775F4">
            <w:pPr>
              <w:pStyle w:val="TablaINIA"/>
              <w:jc w:val="center"/>
              <w:rPr>
                <w:lang w:eastAsia="es-BO"/>
              </w:rPr>
            </w:pPr>
            <w:r w:rsidRPr="00351BB1">
              <w:rPr>
                <w:lang w:eastAsia="es-BO"/>
              </w:rPr>
              <w:t>8.5</w:t>
            </w:r>
            <w:r w:rsidR="00274CCE" w:rsidRPr="00351BB1">
              <w:rPr>
                <w:lang w:eastAsia="es-BO"/>
              </w:rPr>
              <w:t>0</w:t>
            </w:r>
          </w:p>
        </w:tc>
        <w:tc>
          <w:tcPr>
            <w:tcW w:w="0" w:type="auto"/>
            <w:tcBorders>
              <w:top w:val="nil"/>
              <w:left w:val="nil"/>
              <w:bottom w:val="nil"/>
              <w:right w:val="nil"/>
            </w:tcBorders>
            <w:noWrap/>
            <w:vAlign w:val="center"/>
            <w:hideMark/>
          </w:tcPr>
          <w:p w14:paraId="53DB062E" w14:textId="77777777" w:rsidR="008E3BEB" w:rsidRPr="00351BB1" w:rsidRDefault="008E3BEB" w:rsidP="004775F4">
            <w:pPr>
              <w:pStyle w:val="TablaINIA"/>
              <w:jc w:val="center"/>
              <w:rPr>
                <w:lang w:eastAsia="es-BO"/>
              </w:rPr>
            </w:pPr>
            <w:r w:rsidRPr="00351BB1">
              <w:rPr>
                <w:lang w:eastAsia="es-BO"/>
              </w:rPr>
              <w:t>0.7</w:t>
            </w:r>
          </w:p>
        </w:tc>
        <w:tc>
          <w:tcPr>
            <w:tcW w:w="0" w:type="auto"/>
            <w:tcBorders>
              <w:top w:val="nil"/>
              <w:left w:val="nil"/>
              <w:bottom w:val="nil"/>
              <w:right w:val="nil"/>
            </w:tcBorders>
            <w:noWrap/>
            <w:vAlign w:val="center"/>
            <w:hideMark/>
          </w:tcPr>
          <w:p w14:paraId="1488F2B2" w14:textId="38B76971" w:rsidR="008E3BEB" w:rsidRPr="00351BB1" w:rsidRDefault="008E3BEB" w:rsidP="004775F4">
            <w:pPr>
              <w:pStyle w:val="TablaINIA"/>
              <w:jc w:val="center"/>
              <w:rPr>
                <w:lang w:eastAsia="es-BO"/>
              </w:rPr>
            </w:pPr>
            <w:r w:rsidRPr="00351BB1">
              <w:rPr>
                <w:lang w:eastAsia="es-BO"/>
              </w:rPr>
              <w:t>7.5</w:t>
            </w:r>
            <w:r w:rsidR="00274CCE" w:rsidRPr="00351BB1">
              <w:rPr>
                <w:lang w:eastAsia="es-BO"/>
              </w:rPr>
              <w:t>0</w:t>
            </w:r>
          </w:p>
        </w:tc>
        <w:tc>
          <w:tcPr>
            <w:tcW w:w="0" w:type="auto"/>
            <w:tcBorders>
              <w:top w:val="nil"/>
              <w:left w:val="nil"/>
              <w:bottom w:val="nil"/>
              <w:right w:val="nil"/>
            </w:tcBorders>
            <w:noWrap/>
            <w:vAlign w:val="center"/>
            <w:hideMark/>
          </w:tcPr>
          <w:p w14:paraId="64D3644A" w14:textId="41360CC5" w:rsidR="008E3BEB" w:rsidRPr="00351BB1" w:rsidRDefault="008E3BEB" w:rsidP="004775F4">
            <w:pPr>
              <w:pStyle w:val="TablaINIA"/>
              <w:jc w:val="center"/>
              <w:rPr>
                <w:lang w:eastAsia="es-BO"/>
              </w:rPr>
            </w:pPr>
            <w:r w:rsidRPr="00351BB1">
              <w:rPr>
                <w:lang w:eastAsia="es-BO"/>
              </w:rPr>
              <w:t>9.2</w:t>
            </w:r>
            <w:r w:rsidR="00274CCE" w:rsidRPr="00351BB1">
              <w:rPr>
                <w:lang w:eastAsia="es-BO"/>
              </w:rPr>
              <w:t>0</w:t>
            </w:r>
          </w:p>
        </w:tc>
      </w:tr>
      <w:tr w:rsidR="008E3BEB" w:rsidRPr="00351BB1" w14:paraId="76A40C81" w14:textId="77777777" w:rsidTr="00D6259E">
        <w:trPr>
          <w:trHeight w:val="170"/>
        </w:trPr>
        <w:tc>
          <w:tcPr>
            <w:tcW w:w="0" w:type="auto"/>
            <w:tcBorders>
              <w:top w:val="nil"/>
              <w:left w:val="nil"/>
              <w:bottom w:val="nil"/>
              <w:right w:val="nil"/>
            </w:tcBorders>
            <w:noWrap/>
            <w:vAlign w:val="bottom"/>
            <w:hideMark/>
          </w:tcPr>
          <w:p w14:paraId="5850B2FB" w14:textId="476C4AD3" w:rsidR="008E3BEB" w:rsidRPr="00351BB1" w:rsidRDefault="004028CC" w:rsidP="00014850">
            <w:pPr>
              <w:pStyle w:val="TablaINIA"/>
              <w:rPr>
                <w:lang w:eastAsia="es-BO"/>
              </w:rPr>
            </w:pPr>
            <w:r w:rsidRPr="00351BB1">
              <w:rPr>
                <w:lang w:eastAsia="es-BO"/>
              </w:rPr>
              <w:t>Anal fin base length</w:t>
            </w:r>
          </w:p>
        </w:tc>
        <w:tc>
          <w:tcPr>
            <w:tcW w:w="0" w:type="auto"/>
            <w:tcBorders>
              <w:top w:val="nil"/>
              <w:left w:val="nil"/>
              <w:bottom w:val="nil"/>
              <w:right w:val="nil"/>
            </w:tcBorders>
            <w:noWrap/>
            <w:vAlign w:val="center"/>
            <w:hideMark/>
          </w:tcPr>
          <w:p w14:paraId="2AEF2512" w14:textId="77777777" w:rsidR="008E3BEB" w:rsidRPr="00351BB1" w:rsidRDefault="008E3BEB"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336DEDDE" w14:textId="77777777" w:rsidR="008E3BEB" w:rsidRPr="00351BB1" w:rsidRDefault="008E3BEB" w:rsidP="004775F4">
            <w:pPr>
              <w:pStyle w:val="TablaINIA"/>
              <w:jc w:val="center"/>
              <w:rPr>
                <w:lang w:eastAsia="es-BO"/>
              </w:rPr>
            </w:pPr>
            <w:r w:rsidRPr="00351BB1">
              <w:rPr>
                <w:lang w:eastAsia="es-BO"/>
              </w:rPr>
              <w:t>16.7</w:t>
            </w:r>
          </w:p>
        </w:tc>
        <w:tc>
          <w:tcPr>
            <w:tcW w:w="0" w:type="auto"/>
            <w:tcBorders>
              <w:top w:val="nil"/>
              <w:left w:val="nil"/>
              <w:bottom w:val="nil"/>
              <w:right w:val="nil"/>
            </w:tcBorders>
            <w:noWrap/>
            <w:vAlign w:val="center"/>
            <w:hideMark/>
          </w:tcPr>
          <w:p w14:paraId="1B4B3EAF" w14:textId="77777777" w:rsidR="008E3BEB" w:rsidRPr="00351BB1" w:rsidRDefault="008E3BEB"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30B07BAB" w14:textId="77777777" w:rsidR="008E3BEB" w:rsidRPr="00351BB1" w:rsidRDefault="008E3BEB" w:rsidP="004775F4">
            <w:pPr>
              <w:pStyle w:val="TablaINIA"/>
              <w:jc w:val="center"/>
              <w:rPr>
                <w:lang w:eastAsia="es-BO"/>
              </w:rPr>
            </w:pPr>
            <w:r w:rsidRPr="00351BB1">
              <w:rPr>
                <w:lang w:eastAsia="es-BO"/>
              </w:rPr>
              <w:t>15.3</w:t>
            </w:r>
          </w:p>
        </w:tc>
        <w:tc>
          <w:tcPr>
            <w:tcW w:w="0" w:type="auto"/>
            <w:tcBorders>
              <w:top w:val="nil"/>
              <w:left w:val="nil"/>
              <w:bottom w:val="nil"/>
              <w:right w:val="nil"/>
            </w:tcBorders>
            <w:noWrap/>
            <w:vAlign w:val="center"/>
            <w:hideMark/>
          </w:tcPr>
          <w:p w14:paraId="7D851C85" w14:textId="77777777" w:rsidR="008E3BEB" w:rsidRPr="00351BB1" w:rsidRDefault="008E3BEB" w:rsidP="004775F4">
            <w:pPr>
              <w:pStyle w:val="TablaINIA"/>
              <w:jc w:val="center"/>
              <w:rPr>
                <w:lang w:eastAsia="es-BO"/>
              </w:rPr>
            </w:pPr>
            <w:r w:rsidRPr="00351BB1">
              <w:rPr>
                <w:lang w:eastAsia="es-BO"/>
              </w:rPr>
              <w:t>18.0</w:t>
            </w:r>
          </w:p>
        </w:tc>
      </w:tr>
      <w:tr w:rsidR="008E3BEB" w:rsidRPr="00351BB1" w14:paraId="43A0F802" w14:textId="77777777" w:rsidTr="00D6259E">
        <w:trPr>
          <w:trHeight w:val="170"/>
        </w:trPr>
        <w:tc>
          <w:tcPr>
            <w:tcW w:w="0" w:type="auto"/>
            <w:tcBorders>
              <w:top w:val="nil"/>
              <w:left w:val="nil"/>
              <w:bottom w:val="nil"/>
              <w:right w:val="nil"/>
            </w:tcBorders>
            <w:noWrap/>
            <w:vAlign w:val="bottom"/>
            <w:hideMark/>
          </w:tcPr>
          <w:p w14:paraId="0E80AA2D" w14:textId="09D4C506" w:rsidR="008E3BEB" w:rsidRPr="00351BB1" w:rsidRDefault="002135C2" w:rsidP="00014850">
            <w:pPr>
              <w:pStyle w:val="TablaINIA"/>
              <w:rPr>
                <w:lang w:eastAsia="es-BO"/>
              </w:rPr>
            </w:pPr>
            <w:r w:rsidRPr="00351BB1">
              <w:rPr>
                <w:lang w:eastAsia="es-BO"/>
              </w:rPr>
              <w:t xml:space="preserve">Anal fin origin to adipose fin insertion </w:t>
            </w:r>
            <w:r w:rsidR="00737568" w:rsidRPr="00351BB1">
              <w:rPr>
                <w:lang w:eastAsia="es-BO"/>
              </w:rPr>
              <w:t xml:space="preserve"> </w:t>
            </w:r>
          </w:p>
        </w:tc>
        <w:tc>
          <w:tcPr>
            <w:tcW w:w="0" w:type="auto"/>
            <w:tcBorders>
              <w:top w:val="nil"/>
              <w:left w:val="nil"/>
              <w:bottom w:val="nil"/>
              <w:right w:val="nil"/>
            </w:tcBorders>
            <w:noWrap/>
            <w:vAlign w:val="center"/>
            <w:hideMark/>
          </w:tcPr>
          <w:p w14:paraId="790D36D1" w14:textId="77777777" w:rsidR="008E3BEB" w:rsidRPr="00351BB1" w:rsidRDefault="008E3BEB"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0AFCF228" w14:textId="77777777" w:rsidR="008E3BEB" w:rsidRPr="00351BB1" w:rsidRDefault="008E3BEB" w:rsidP="004775F4">
            <w:pPr>
              <w:pStyle w:val="TablaINIA"/>
              <w:jc w:val="center"/>
              <w:rPr>
                <w:lang w:eastAsia="es-BO"/>
              </w:rPr>
            </w:pPr>
            <w:r w:rsidRPr="00351BB1">
              <w:rPr>
                <w:lang w:eastAsia="es-BO"/>
              </w:rPr>
              <w:t>16.7</w:t>
            </w:r>
          </w:p>
        </w:tc>
        <w:tc>
          <w:tcPr>
            <w:tcW w:w="0" w:type="auto"/>
            <w:tcBorders>
              <w:top w:val="nil"/>
              <w:left w:val="nil"/>
              <w:bottom w:val="nil"/>
              <w:right w:val="nil"/>
            </w:tcBorders>
            <w:noWrap/>
            <w:vAlign w:val="center"/>
            <w:hideMark/>
          </w:tcPr>
          <w:p w14:paraId="24E29052" w14:textId="77777777" w:rsidR="008E3BEB" w:rsidRPr="00351BB1" w:rsidRDefault="008E3BEB" w:rsidP="004775F4">
            <w:pPr>
              <w:pStyle w:val="TablaINIA"/>
              <w:jc w:val="center"/>
              <w:rPr>
                <w:lang w:eastAsia="es-BO"/>
              </w:rPr>
            </w:pPr>
            <w:r w:rsidRPr="00351BB1">
              <w:rPr>
                <w:lang w:eastAsia="es-BO"/>
              </w:rPr>
              <w:t>1.0</w:t>
            </w:r>
          </w:p>
        </w:tc>
        <w:tc>
          <w:tcPr>
            <w:tcW w:w="0" w:type="auto"/>
            <w:tcBorders>
              <w:top w:val="nil"/>
              <w:left w:val="nil"/>
              <w:bottom w:val="nil"/>
              <w:right w:val="nil"/>
            </w:tcBorders>
            <w:noWrap/>
            <w:vAlign w:val="center"/>
            <w:hideMark/>
          </w:tcPr>
          <w:p w14:paraId="22C75E93" w14:textId="77777777" w:rsidR="008E3BEB" w:rsidRPr="00351BB1" w:rsidRDefault="008E3BEB" w:rsidP="004775F4">
            <w:pPr>
              <w:pStyle w:val="TablaINIA"/>
              <w:jc w:val="center"/>
              <w:rPr>
                <w:lang w:eastAsia="es-BO"/>
              </w:rPr>
            </w:pPr>
            <w:r w:rsidRPr="00351BB1">
              <w:rPr>
                <w:lang w:eastAsia="es-BO"/>
              </w:rPr>
              <w:t>15.5</w:t>
            </w:r>
          </w:p>
        </w:tc>
        <w:tc>
          <w:tcPr>
            <w:tcW w:w="0" w:type="auto"/>
            <w:tcBorders>
              <w:top w:val="nil"/>
              <w:left w:val="nil"/>
              <w:bottom w:val="nil"/>
              <w:right w:val="nil"/>
            </w:tcBorders>
            <w:noWrap/>
            <w:vAlign w:val="center"/>
            <w:hideMark/>
          </w:tcPr>
          <w:p w14:paraId="5583FD80" w14:textId="77777777" w:rsidR="008E3BEB" w:rsidRPr="00351BB1" w:rsidRDefault="008E3BEB" w:rsidP="004775F4">
            <w:pPr>
              <w:pStyle w:val="TablaINIA"/>
              <w:jc w:val="center"/>
              <w:rPr>
                <w:lang w:eastAsia="es-BO"/>
              </w:rPr>
            </w:pPr>
            <w:r w:rsidRPr="00351BB1">
              <w:rPr>
                <w:lang w:eastAsia="es-BO"/>
              </w:rPr>
              <w:t>18.2</w:t>
            </w:r>
          </w:p>
        </w:tc>
      </w:tr>
      <w:tr w:rsidR="008E3BEB" w:rsidRPr="00351BB1" w14:paraId="4390F0D9" w14:textId="77777777" w:rsidTr="00D6259E">
        <w:trPr>
          <w:trHeight w:val="170"/>
        </w:trPr>
        <w:tc>
          <w:tcPr>
            <w:tcW w:w="0" w:type="auto"/>
            <w:tcBorders>
              <w:top w:val="nil"/>
              <w:left w:val="nil"/>
              <w:bottom w:val="nil"/>
              <w:right w:val="nil"/>
            </w:tcBorders>
            <w:noWrap/>
            <w:vAlign w:val="bottom"/>
            <w:hideMark/>
          </w:tcPr>
          <w:p w14:paraId="11573CC5" w14:textId="2B336DD2" w:rsidR="008E3BEB" w:rsidRPr="00351BB1" w:rsidRDefault="00D1056A" w:rsidP="00014850">
            <w:pPr>
              <w:pStyle w:val="TablaINIA"/>
              <w:rPr>
                <w:lang w:eastAsia="es-BO"/>
              </w:rPr>
            </w:pPr>
            <w:r w:rsidRPr="00351BB1">
              <w:rPr>
                <w:lang w:eastAsia="es-BO"/>
              </w:rPr>
              <w:t>Caudal peduncle height</w:t>
            </w:r>
          </w:p>
        </w:tc>
        <w:tc>
          <w:tcPr>
            <w:tcW w:w="0" w:type="auto"/>
            <w:tcBorders>
              <w:top w:val="nil"/>
              <w:left w:val="nil"/>
              <w:bottom w:val="nil"/>
              <w:right w:val="nil"/>
            </w:tcBorders>
            <w:noWrap/>
            <w:vAlign w:val="center"/>
            <w:hideMark/>
          </w:tcPr>
          <w:p w14:paraId="5AC31573" w14:textId="77777777" w:rsidR="008E3BEB" w:rsidRPr="00351BB1" w:rsidRDefault="008E3BEB"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091ACC59" w14:textId="43E6C566" w:rsidR="008E3BEB" w:rsidRPr="00351BB1" w:rsidRDefault="008E3BEB" w:rsidP="004775F4">
            <w:pPr>
              <w:pStyle w:val="TablaINIA"/>
              <w:jc w:val="center"/>
              <w:rPr>
                <w:lang w:eastAsia="es-BO"/>
              </w:rPr>
            </w:pPr>
            <w:r w:rsidRPr="00351BB1">
              <w:rPr>
                <w:lang w:eastAsia="es-BO"/>
              </w:rPr>
              <w:t>7.2</w:t>
            </w:r>
            <w:r w:rsidR="00274CCE" w:rsidRPr="00351BB1">
              <w:rPr>
                <w:lang w:eastAsia="es-BO"/>
              </w:rPr>
              <w:t>0</w:t>
            </w:r>
          </w:p>
        </w:tc>
        <w:tc>
          <w:tcPr>
            <w:tcW w:w="0" w:type="auto"/>
            <w:tcBorders>
              <w:top w:val="nil"/>
              <w:left w:val="nil"/>
              <w:bottom w:val="nil"/>
              <w:right w:val="nil"/>
            </w:tcBorders>
            <w:noWrap/>
            <w:vAlign w:val="center"/>
            <w:hideMark/>
          </w:tcPr>
          <w:p w14:paraId="641E3790" w14:textId="77777777" w:rsidR="008E3BEB" w:rsidRPr="00351BB1" w:rsidRDefault="008E3BEB" w:rsidP="004775F4">
            <w:pPr>
              <w:pStyle w:val="TablaINIA"/>
              <w:jc w:val="center"/>
              <w:rPr>
                <w:lang w:eastAsia="es-BO"/>
              </w:rPr>
            </w:pPr>
            <w:r w:rsidRPr="00351BB1">
              <w:rPr>
                <w:lang w:eastAsia="es-BO"/>
              </w:rPr>
              <w:t>0.4</w:t>
            </w:r>
          </w:p>
        </w:tc>
        <w:tc>
          <w:tcPr>
            <w:tcW w:w="0" w:type="auto"/>
            <w:tcBorders>
              <w:top w:val="nil"/>
              <w:left w:val="nil"/>
              <w:bottom w:val="nil"/>
              <w:right w:val="nil"/>
            </w:tcBorders>
            <w:noWrap/>
            <w:vAlign w:val="center"/>
            <w:hideMark/>
          </w:tcPr>
          <w:p w14:paraId="76468938" w14:textId="77777777" w:rsidR="008E3BEB" w:rsidRPr="00351BB1" w:rsidRDefault="008E3BEB" w:rsidP="004775F4">
            <w:pPr>
              <w:pStyle w:val="TablaINIA"/>
              <w:jc w:val="center"/>
              <w:rPr>
                <w:lang w:eastAsia="es-BO"/>
              </w:rPr>
            </w:pPr>
            <w:r w:rsidRPr="00351BB1">
              <w:rPr>
                <w:lang w:eastAsia="es-BO"/>
              </w:rPr>
              <w:t>7.0</w:t>
            </w:r>
          </w:p>
        </w:tc>
        <w:tc>
          <w:tcPr>
            <w:tcW w:w="0" w:type="auto"/>
            <w:tcBorders>
              <w:top w:val="nil"/>
              <w:left w:val="nil"/>
              <w:bottom w:val="nil"/>
              <w:right w:val="nil"/>
            </w:tcBorders>
            <w:noWrap/>
            <w:vAlign w:val="center"/>
            <w:hideMark/>
          </w:tcPr>
          <w:p w14:paraId="0B0B177E" w14:textId="5194AB72" w:rsidR="008E3BEB" w:rsidRPr="00351BB1" w:rsidRDefault="008E3BEB" w:rsidP="004775F4">
            <w:pPr>
              <w:pStyle w:val="TablaINIA"/>
              <w:jc w:val="center"/>
              <w:rPr>
                <w:lang w:eastAsia="es-BO"/>
              </w:rPr>
            </w:pPr>
            <w:r w:rsidRPr="00351BB1">
              <w:rPr>
                <w:lang w:eastAsia="es-BO"/>
              </w:rPr>
              <w:t>7.9</w:t>
            </w:r>
            <w:r w:rsidR="00274CCE" w:rsidRPr="00351BB1">
              <w:rPr>
                <w:lang w:eastAsia="es-BO"/>
              </w:rPr>
              <w:t>0</w:t>
            </w:r>
          </w:p>
        </w:tc>
      </w:tr>
      <w:tr w:rsidR="008E3BEB" w:rsidRPr="00351BB1" w14:paraId="5AEA6235" w14:textId="77777777" w:rsidTr="00D6259E">
        <w:trPr>
          <w:trHeight w:val="170"/>
        </w:trPr>
        <w:tc>
          <w:tcPr>
            <w:tcW w:w="0" w:type="auto"/>
            <w:tcBorders>
              <w:top w:val="nil"/>
              <w:left w:val="nil"/>
              <w:bottom w:val="nil"/>
              <w:right w:val="nil"/>
            </w:tcBorders>
            <w:noWrap/>
            <w:vAlign w:val="bottom"/>
            <w:hideMark/>
          </w:tcPr>
          <w:p w14:paraId="2A7497E4" w14:textId="6630D4AE" w:rsidR="008E3BEB" w:rsidRPr="00351BB1" w:rsidRDefault="003742BD" w:rsidP="00014850">
            <w:pPr>
              <w:pStyle w:val="TablaINIA"/>
              <w:rPr>
                <w:lang w:eastAsia="es-BO"/>
              </w:rPr>
            </w:pPr>
            <w:r w:rsidRPr="00351BB1">
              <w:rPr>
                <w:lang w:eastAsia="es-BO"/>
              </w:rPr>
              <w:t>Dorsal fin origin to anterior caudal base</w:t>
            </w:r>
          </w:p>
        </w:tc>
        <w:tc>
          <w:tcPr>
            <w:tcW w:w="0" w:type="auto"/>
            <w:tcBorders>
              <w:top w:val="nil"/>
              <w:left w:val="nil"/>
              <w:bottom w:val="nil"/>
              <w:right w:val="nil"/>
            </w:tcBorders>
            <w:noWrap/>
            <w:vAlign w:val="center"/>
            <w:hideMark/>
          </w:tcPr>
          <w:p w14:paraId="55F3BE40" w14:textId="77777777" w:rsidR="008E3BEB" w:rsidRPr="00351BB1" w:rsidRDefault="008E3BEB"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02D66E7A" w14:textId="77777777" w:rsidR="008E3BEB" w:rsidRPr="00351BB1" w:rsidRDefault="008E3BEB" w:rsidP="004775F4">
            <w:pPr>
              <w:pStyle w:val="TablaINIA"/>
              <w:jc w:val="center"/>
              <w:rPr>
                <w:lang w:eastAsia="es-BO"/>
              </w:rPr>
            </w:pPr>
            <w:r w:rsidRPr="00351BB1">
              <w:rPr>
                <w:lang w:eastAsia="es-BO"/>
              </w:rPr>
              <w:t>52.3</w:t>
            </w:r>
          </w:p>
        </w:tc>
        <w:tc>
          <w:tcPr>
            <w:tcW w:w="0" w:type="auto"/>
            <w:tcBorders>
              <w:top w:val="nil"/>
              <w:left w:val="nil"/>
              <w:bottom w:val="nil"/>
              <w:right w:val="nil"/>
            </w:tcBorders>
            <w:noWrap/>
            <w:vAlign w:val="center"/>
            <w:hideMark/>
          </w:tcPr>
          <w:p w14:paraId="7758EDE6" w14:textId="77777777" w:rsidR="008E3BEB" w:rsidRPr="00351BB1" w:rsidRDefault="008E3BEB" w:rsidP="004775F4">
            <w:pPr>
              <w:pStyle w:val="TablaINIA"/>
              <w:jc w:val="center"/>
              <w:rPr>
                <w:lang w:eastAsia="es-BO"/>
              </w:rPr>
            </w:pPr>
            <w:r w:rsidRPr="00351BB1">
              <w:rPr>
                <w:lang w:eastAsia="es-BO"/>
              </w:rPr>
              <w:t>0.9</w:t>
            </w:r>
          </w:p>
        </w:tc>
        <w:tc>
          <w:tcPr>
            <w:tcW w:w="0" w:type="auto"/>
            <w:tcBorders>
              <w:top w:val="nil"/>
              <w:left w:val="nil"/>
              <w:bottom w:val="nil"/>
              <w:right w:val="nil"/>
            </w:tcBorders>
            <w:noWrap/>
            <w:vAlign w:val="center"/>
            <w:hideMark/>
          </w:tcPr>
          <w:p w14:paraId="29AB7783" w14:textId="77777777" w:rsidR="008E3BEB" w:rsidRPr="00351BB1" w:rsidRDefault="008E3BEB" w:rsidP="004775F4">
            <w:pPr>
              <w:pStyle w:val="TablaINIA"/>
              <w:jc w:val="center"/>
              <w:rPr>
                <w:lang w:eastAsia="es-BO"/>
              </w:rPr>
            </w:pPr>
            <w:r w:rsidRPr="00351BB1">
              <w:rPr>
                <w:lang w:eastAsia="es-BO"/>
              </w:rPr>
              <w:t>51.5</w:t>
            </w:r>
          </w:p>
        </w:tc>
        <w:tc>
          <w:tcPr>
            <w:tcW w:w="0" w:type="auto"/>
            <w:tcBorders>
              <w:top w:val="nil"/>
              <w:left w:val="nil"/>
              <w:bottom w:val="nil"/>
              <w:right w:val="nil"/>
            </w:tcBorders>
            <w:noWrap/>
            <w:vAlign w:val="center"/>
            <w:hideMark/>
          </w:tcPr>
          <w:p w14:paraId="321496CF" w14:textId="77777777" w:rsidR="008E3BEB" w:rsidRPr="00351BB1" w:rsidRDefault="008E3BEB" w:rsidP="004775F4">
            <w:pPr>
              <w:pStyle w:val="TablaINIA"/>
              <w:jc w:val="center"/>
              <w:rPr>
                <w:lang w:eastAsia="es-BO"/>
              </w:rPr>
            </w:pPr>
            <w:r w:rsidRPr="00351BB1">
              <w:rPr>
                <w:lang w:eastAsia="es-BO"/>
              </w:rPr>
              <w:t>53.8</w:t>
            </w:r>
          </w:p>
        </w:tc>
      </w:tr>
      <w:tr w:rsidR="008E3BEB" w:rsidRPr="00351BB1" w14:paraId="095B2FA9" w14:textId="77777777" w:rsidTr="00D6259E">
        <w:trPr>
          <w:trHeight w:val="170"/>
        </w:trPr>
        <w:tc>
          <w:tcPr>
            <w:tcW w:w="0" w:type="auto"/>
            <w:tcBorders>
              <w:top w:val="nil"/>
              <w:left w:val="nil"/>
              <w:bottom w:val="nil"/>
              <w:right w:val="nil"/>
            </w:tcBorders>
            <w:noWrap/>
            <w:vAlign w:val="bottom"/>
            <w:hideMark/>
          </w:tcPr>
          <w:p w14:paraId="6CC67161" w14:textId="6FE37422" w:rsidR="008E3BEB" w:rsidRPr="00351BB1" w:rsidRDefault="003609C4" w:rsidP="00014850">
            <w:pPr>
              <w:pStyle w:val="TablaINIA"/>
              <w:rPr>
                <w:lang w:eastAsia="es-BO"/>
              </w:rPr>
            </w:pPr>
            <w:r w:rsidRPr="00351BB1">
              <w:rPr>
                <w:lang w:eastAsia="es-BO"/>
              </w:rPr>
              <w:t>Adipose fin origin to anterior caudal base</w:t>
            </w:r>
          </w:p>
        </w:tc>
        <w:tc>
          <w:tcPr>
            <w:tcW w:w="0" w:type="auto"/>
            <w:tcBorders>
              <w:top w:val="nil"/>
              <w:left w:val="nil"/>
              <w:bottom w:val="nil"/>
              <w:right w:val="nil"/>
            </w:tcBorders>
            <w:noWrap/>
            <w:vAlign w:val="center"/>
            <w:hideMark/>
          </w:tcPr>
          <w:p w14:paraId="13F8862F" w14:textId="77777777" w:rsidR="008E3BEB" w:rsidRPr="00351BB1" w:rsidRDefault="008E3BEB"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40407AF0" w14:textId="77777777" w:rsidR="008E3BEB" w:rsidRPr="00351BB1" w:rsidRDefault="008E3BEB" w:rsidP="004775F4">
            <w:pPr>
              <w:pStyle w:val="TablaINIA"/>
              <w:jc w:val="center"/>
              <w:rPr>
                <w:lang w:eastAsia="es-BO"/>
              </w:rPr>
            </w:pPr>
            <w:r w:rsidRPr="00351BB1">
              <w:rPr>
                <w:lang w:eastAsia="es-BO"/>
              </w:rPr>
              <w:t>20.7</w:t>
            </w:r>
          </w:p>
        </w:tc>
        <w:tc>
          <w:tcPr>
            <w:tcW w:w="0" w:type="auto"/>
            <w:tcBorders>
              <w:top w:val="nil"/>
              <w:left w:val="nil"/>
              <w:bottom w:val="nil"/>
              <w:right w:val="nil"/>
            </w:tcBorders>
            <w:noWrap/>
            <w:vAlign w:val="center"/>
            <w:hideMark/>
          </w:tcPr>
          <w:p w14:paraId="04B91611" w14:textId="77777777" w:rsidR="008E3BEB" w:rsidRPr="00351BB1" w:rsidRDefault="008E3BEB" w:rsidP="004775F4">
            <w:pPr>
              <w:pStyle w:val="TablaINIA"/>
              <w:jc w:val="center"/>
              <w:rPr>
                <w:lang w:eastAsia="es-BO"/>
              </w:rPr>
            </w:pPr>
            <w:r w:rsidRPr="00351BB1">
              <w:rPr>
                <w:lang w:eastAsia="es-BO"/>
              </w:rPr>
              <w:t>0.6</w:t>
            </w:r>
          </w:p>
        </w:tc>
        <w:tc>
          <w:tcPr>
            <w:tcW w:w="0" w:type="auto"/>
            <w:tcBorders>
              <w:top w:val="nil"/>
              <w:left w:val="nil"/>
              <w:bottom w:val="nil"/>
              <w:right w:val="nil"/>
            </w:tcBorders>
            <w:noWrap/>
            <w:vAlign w:val="center"/>
            <w:hideMark/>
          </w:tcPr>
          <w:p w14:paraId="4B904B96" w14:textId="77777777" w:rsidR="008E3BEB" w:rsidRPr="00351BB1" w:rsidRDefault="008E3BEB" w:rsidP="004775F4">
            <w:pPr>
              <w:pStyle w:val="TablaINIA"/>
              <w:jc w:val="center"/>
              <w:rPr>
                <w:lang w:eastAsia="es-BO"/>
              </w:rPr>
            </w:pPr>
            <w:r w:rsidRPr="00351BB1">
              <w:rPr>
                <w:lang w:eastAsia="es-BO"/>
              </w:rPr>
              <w:t>20.1</w:t>
            </w:r>
          </w:p>
        </w:tc>
        <w:tc>
          <w:tcPr>
            <w:tcW w:w="0" w:type="auto"/>
            <w:tcBorders>
              <w:top w:val="nil"/>
              <w:left w:val="nil"/>
              <w:bottom w:val="nil"/>
              <w:right w:val="nil"/>
            </w:tcBorders>
            <w:noWrap/>
            <w:vAlign w:val="center"/>
            <w:hideMark/>
          </w:tcPr>
          <w:p w14:paraId="79B0A948" w14:textId="77777777" w:rsidR="008E3BEB" w:rsidRPr="00351BB1" w:rsidRDefault="008E3BEB" w:rsidP="004775F4">
            <w:pPr>
              <w:pStyle w:val="TablaINIA"/>
              <w:jc w:val="center"/>
              <w:rPr>
                <w:lang w:eastAsia="es-BO"/>
              </w:rPr>
            </w:pPr>
            <w:r w:rsidRPr="00351BB1">
              <w:rPr>
                <w:lang w:eastAsia="es-BO"/>
              </w:rPr>
              <w:t>21.6</w:t>
            </w:r>
          </w:p>
        </w:tc>
      </w:tr>
      <w:tr w:rsidR="008E3BEB" w:rsidRPr="00351BB1" w14:paraId="535BE7CC" w14:textId="77777777" w:rsidTr="00D6259E">
        <w:trPr>
          <w:trHeight w:val="170"/>
        </w:trPr>
        <w:tc>
          <w:tcPr>
            <w:tcW w:w="0" w:type="auto"/>
            <w:tcBorders>
              <w:top w:val="nil"/>
              <w:left w:val="nil"/>
              <w:bottom w:val="nil"/>
              <w:right w:val="nil"/>
            </w:tcBorders>
            <w:noWrap/>
            <w:vAlign w:val="bottom"/>
            <w:hideMark/>
          </w:tcPr>
          <w:p w14:paraId="0A402DA8" w14:textId="3F99D3E8" w:rsidR="008E3BEB" w:rsidRPr="00351BB1" w:rsidRDefault="00DA34B1" w:rsidP="00014850">
            <w:pPr>
              <w:pStyle w:val="TablaINIA"/>
              <w:rPr>
                <w:lang w:eastAsia="es-BO"/>
              </w:rPr>
            </w:pPr>
            <w:r w:rsidRPr="00351BB1">
              <w:rPr>
                <w:lang w:eastAsia="es-BO"/>
              </w:rPr>
              <w:t>Anal fin origin to anterior caudal base</w:t>
            </w:r>
          </w:p>
        </w:tc>
        <w:tc>
          <w:tcPr>
            <w:tcW w:w="0" w:type="auto"/>
            <w:tcBorders>
              <w:top w:val="nil"/>
              <w:left w:val="nil"/>
              <w:bottom w:val="nil"/>
              <w:right w:val="nil"/>
            </w:tcBorders>
            <w:noWrap/>
            <w:vAlign w:val="center"/>
            <w:hideMark/>
          </w:tcPr>
          <w:p w14:paraId="5B242F8A" w14:textId="77777777" w:rsidR="008E3BEB" w:rsidRPr="00351BB1" w:rsidRDefault="008E3BEB"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1640B31A" w14:textId="77777777" w:rsidR="008E3BEB" w:rsidRPr="00351BB1" w:rsidRDefault="008E3BEB" w:rsidP="004775F4">
            <w:pPr>
              <w:pStyle w:val="TablaINIA"/>
              <w:jc w:val="center"/>
              <w:rPr>
                <w:lang w:eastAsia="es-BO"/>
              </w:rPr>
            </w:pPr>
            <w:r w:rsidRPr="00351BB1">
              <w:rPr>
                <w:lang w:eastAsia="es-BO"/>
              </w:rPr>
              <w:t>23.9</w:t>
            </w:r>
          </w:p>
        </w:tc>
        <w:tc>
          <w:tcPr>
            <w:tcW w:w="0" w:type="auto"/>
            <w:tcBorders>
              <w:top w:val="nil"/>
              <w:left w:val="nil"/>
              <w:bottom w:val="nil"/>
              <w:right w:val="nil"/>
            </w:tcBorders>
            <w:noWrap/>
            <w:vAlign w:val="center"/>
            <w:hideMark/>
          </w:tcPr>
          <w:p w14:paraId="4B23AA7C" w14:textId="77777777" w:rsidR="008E3BEB" w:rsidRPr="00351BB1" w:rsidRDefault="008E3BEB" w:rsidP="004775F4">
            <w:pPr>
              <w:pStyle w:val="TablaINIA"/>
              <w:jc w:val="center"/>
              <w:rPr>
                <w:lang w:eastAsia="es-BO"/>
              </w:rPr>
            </w:pPr>
            <w:r w:rsidRPr="00351BB1">
              <w:rPr>
                <w:lang w:eastAsia="es-BO"/>
              </w:rPr>
              <w:t>0.8</w:t>
            </w:r>
          </w:p>
        </w:tc>
        <w:tc>
          <w:tcPr>
            <w:tcW w:w="0" w:type="auto"/>
            <w:tcBorders>
              <w:top w:val="nil"/>
              <w:left w:val="nil"/>
              <w:bottom w:val="nil"/>
              <w:right w:val="nil"/>
            </w:tcBorders>
            <w:noWrap/>
            <w:vAlign w:val="center"/>
            <w:hideMark/>
          </w:tcPr>
          <w:p w14:paraId="3250402C" w14:textId="77777777" w:rsidR="008E3BEB" w:rsidRPr="00351BB1" w:rsidRDefault="008E3BEB" w:rsidP="004775F4">
            <w:pPr>
              <w:pStyle w:val="TablaINIA"/>
              <w:jc w:val="center"/>
              <w:rPr>
                <w:lang w:eastAsia="es-BO"/>
              </w:rPr>
            </w:pPr>
            <w:r w:rsidRPr="00351BB1">
              <w:rPr>
                <w:lang w:eastAsia="es-BO"/>
              </w:rPr>
              <w:t>23.1</w:t>
            </w:r>
          </w:p>
        </w:tc>
        <w:tc>
          <w:tcPr>
            <w:tcW w:w="0" w:type="auto"/>
            <w:tcBorders>
              <w:top w:val="nil"/>
              <w:left w:val="nil"/>
              <w:bottom w:val="nil"/>
              <w:right w:val="nil"/>
            </w:tcBorders>
            <w:noWrap/>
            <w:vAlign w:val="center"/>
            <w:hideMark/>
          </w:tcPr>
          <w:p w14:paraId="4BBAABC1" w14:textId="77777777" w:rsidR="008E3BEB" w:rsidRPr="00351BB1" w:rsidRDefault="008E3BEB" w:rsidP="004775F4">
            <w:pPr>
              <w:pStyle w:val="TablaINIA"/>
              <w:jc w:val="center"/>
              <w:rPr>
                <w:lang w:eastAsia="es-BO"/>
              </w:rPr>
            </w:pPr>
            <w:r w:rsidRPr="00351BB1">
              <w:rPr>
                <w:lang w:eastAsia="es-BO"/>
              </w:rPr>
              <w:t>24.8</w:t>
            </w:r>
          </w:p>
        </w:tc>
      </w:tr>
      <w:tr w:rsidR="008E3BEB" w:rsidRPr="00351BB1" w14:paraId="3E74EC80" w14:textId="77777777" w:rsidTr="00D6259E">
        <w:trPr>
          <w:trHeight w:val="170"/>
        </w:trPr>
        <w:tc>
          <w:tcPr>
            <w:tcW w:w="0" w:type="auto"/>
            <w:tcBorders>
              <w:top w:val="nil"/>
              <w:left w:val="nil"/>
              <w:bottom w:val="single" w:sz="4" w:space="0" w:color="auto"/>
              <w:right w:val="nil"/>
            </w:tcBorders>
            <w:noWrap/>
            <w:vAlign w:val="bottom"/>
            <w:hideMark/>
          </w:tcPr>
          <w:p w14:paraId="07D87167" w14:textId="4D3B6AD7" w:rsidR="008E3BEB" w:rsidRPr="00351BB1" w:rsidRDefault="00B27CBC" w:rsidP="00014850">
            <w:pPr>
              <w:pStyle w:val="TablaINIA"/>
              <w:rPr>
                <w:lang w:eastAsia="es-BO"/>
              </w:rPr>
            </w:pPr>
            <w:r w:rsidRPr="00351BB1">
              <w:rPr>
                <w:lang w:eastAsia="es-BO"/>
              </w:rPr>
              <w:t>Caudal peduncle length</w:t>
            </w:r>
          </w:p>
        </w:tc>
        <w:tc>
          <w:tcPr>
            <w:tcW w:w="0" w:type="auto"/>
            <w:tcBorders>
              <w:top w:val="nil"/>
              <w:left w:val="nil"/>
              <w:bottom w:val="single" w:sz="4" w:space="0" w:color="auto"/>
              <w:right w:val="nil"/>
            </w:tcBorders>
            <w:noWrap/>
            <w:vAlign w:val="center"/>
            <w:hideMark/>
          </w:tcPr>
          <w:p w14:paraId="15832C4D" w14:textId="77777777" w:rsidR="008E3BEB" w:rsidRPr="00351BB1" w:rsidRDefault="008E3BEB" w:rsidP="004775F4">
            <w:pPr>
              <w:pStyle w:val="TablaINIA"/>
              <w:jc w:val="center"/>
              <w:rPr>
                <w:lang w:eastAsia="es-BO"/>
              </w:rPr>
            </w:pPr>
            <w:r w:rsidRPr="00351BB1">
              <w:rPr>
                <w:lang w:eastAsia="es-BO"/>
              </w:rPr>
              <w:t>5</w:t>
            </w:r>
          </w:p>
        </w:tc>
        <w:tc>
          <w:tcPr>
            <w:tcW w:w="0" w:type="auto"/>
            <w:tcBorders>
              <w:top w:val="nil"/>
              <w:left w:val="nil"/>
              <w:bottom w:val="single" w:sz="4" w:space="0" w:color="auto"/>
              <w:right w:val="nil"/>
            </w:tcBorders>
            <w:noWrap/>
            <w:vAlign w:val="center"/>
            <w:hideMark/>
          </w:tcPr>
          <w:p w14:paraId="64473C12" w14:textId="77777777" w:rsidR="008E3BEB" w:rsidRPr="00351BB1" w:rsidRDefault="008E3BEB" w:rsidP="004775F4">
            <w:pPr>
              <w:pStyle w:val="TablaINIA"/>
              <w:jc w:val="center"/>
              <w:rPr>
                <w:lang w:eastAsia="es-BO"/>
              </w:rPr>
            </w:pPr>
            <w:r w:rsidRPr="00351BB1">
              <w:rPr>
                <w:lang w:eastAsia="es-BO"/>
              </w:rPr>
              <w:t>7.0</w:t>
            </w:r>
          </w:p>
        </w:tc>
        <w:tc>
          <w:tcPr>
            <w:tcW w:w="0" w:type="auto"/>
            <w:tcBorders>
              <w:top w:val="nil"/>
              <w:left w:val="nil"/>
              <w:bottom w:val="single" w:sz="4" w:space="0" w:color="auto"/>
              <w:right w:val="nil"/>
            </w:tcBorders>
            <w:noWrap/>
            <w:vAlign w:val="center"/>
            <w:hideMark/>
          </w:tcPr>
          <w:p w14:paraId="1BD85DED" w14:textId="77777777" w:rsidR="008E3BEB" w:rsidRPr="00351BB1" w:rsidRDefault="008E3BEB" w:rsidP="004775F4">
            <w:pPr>
              <w:pStyle w:val="TablaINIA"/>
              <w:jc w:val="center"/>
              <w:rPr>
                <w:lang w:eastAsia="es-BO"/>
              </w:rPr>
            </w:pPr>
            <w:r w:rsidRPr="00351BB1">
              <w:rPr>
                <w:lang w:eastAsia="es-BO"/>
              </w:rPr>
              <w:t>0.3</w:t>
            </w:r>
          </w:p>
        </w:tc>
        <w:tc>
          <w:tcPr>
            <w:tcW w:w="0" w:type="auto"/>
            <w:tcBorders>
              <w:top w:val="nil"/>
              <w:left w:val="nil"/>
              <w:bottom w:val="single" w:sz="4" w:space="0" w:color="auto"/>
              <w:right w:val="nil"/>
            </w:tcBorders>
            <w:noWrap/>
            <w:vAlign w:val="center"/>
            <w:hideMark/>
          </w:tcPr>
          <w:p w14:paraId="56980957" w14:textId="4BF95ED2" w:rsidR="008E3BEB" w:rsidRPr="00351BB1" w:rsidRDefault="008E3BEB" w:rsidP="004775F4">
            <w:pPr>
              <w:pStyle w:val="TablaINIA"/>
              <w:jc w:val="center"/>
              <w:rPr>
                <w:lang w:eastAsia="es-BO"/>
              </w:rPr>
            </w:pPr>
            <w:r w:rsidRPr="00351BB1">
              <w:rPr>
                <w:lang w:eastAsia="es-BO"/>
              </w:rPr>
              <w:t>6.7</w:t>
            </w:r>
            <w:r w:rsidR="00274CCE" w:rsidRPr="00351BB1">
              <w:rPr>
                <w:lang w:eastAsia="es-BO"/>
              </w:rPr>
              <w:t>0</w:t>
            </w:r>
          </w:p>
        </w:tc>
        <w:tc>
          <w:tcPr>
            <w:tcW w:w="0" w:type="auto"/>
            <w:tcBorders>
              <w:top w:val="nil"/>
              <w:left w:val="nil"/>
              <w:bottom w:val="single" w:sz="4" w:space="0" w:color="auto"/>
              <w:right w:val="nil"/>
            </w:tcBorders>
            <w:noWrap/>
            <w:vAlign w:val="center"/>
            <w:hideMark/>
          </w:tcPr>
          <w:p w14:paraId="21AB29F2" w14:textId="4F821200" w:rsidR="008E3BEB" w:rsidRPr="00351BB1" w:rsidRDefault="008E3BEB" w:rsidP="004775F4">
            <w:pPr>
              <w:pStyle w:val="TablaINIA"/>
              <w:jc w:val="center"/>
              <w:rPr>
                <w:lang w:eastAsia="es-BO"/>
              </w:rPr>
            </w:pPr>
            <w:r w:rsidRPr="00351BB1">
              <w:rPr>
                <w:lang w:eastAsia="es-BO"/>
              </w:rPr>
              <w:t>7.4</w:t>
            </w:r>
            <w:r w:rsidR="00274CCE" w:rsidRPr="00351BB1">
              <w:rPr>
                <w:lang w:eastAsia="es-BO"/>
              </w:rPr>
              <w:t>0</w:t>
            </w:r>
          </w:p>
        </w:tc>
      </w:tr>
    </w:tbl>
    <w:p w14:paraId="654C8844" w14:textId="2AB3676D" w:rsidR="00B40B5F" w:rsidRPr="00351BB1" w:rsidRDefault="00B40B5F" w:rsidP="00B40B5F">
      <w:pPr>
        <w:spacing w:before="240"/>
        <w:rPr>
          <w:rFonts w:cs="Arial"/>
        </w:rPr>
      </w:pPr>
      <w:bookmarkStart w:id="40" w:name="_Toc146099316"/>
      <w:r w:rsidRPr="00351BB1">
        <w:rPr>
          <w:rFonts w:cs="Arial"/>
          <w:b/>
          <w:bCs/>
        </w:rPr>
        <w:t xml:space="preserve">Distribution. </w:t>
      </w:r>
      <w:r w:rsidR="005F4726" w:rsidRPr="00351BB1">
        <w:rPr>
          <w:rFonts w:cs="Arial"/>
        </w:rPr>
        <w:t>Present</w:t>
      </w:r>
      <w:r w:rsidRPr="00351BB1">
        <w:rPr>
          <w:rFonts w:cs="Arial"/>
        </w:rPr>
        <w:t xml:space="preserve"> in the Madre de Dios, Beni, Mamoré and Iténez sub-basins</w:t>
      </w:r>
      <w:r w:rsidR="005F4726" w:rsidRPr="00351BB1">
        <w:rPr>
          <w:rFonts w:cs="Arial"/>
        </w:rPr>
        <w:t xml:space="preserve"> </w:t>
      </w:r>
      <w:r w:rsidR="005F4726" w:rsidRPr="00351BB1">
        <w:rPr>
          <w:rFonts w:cs="Arial"/>
          <w:szCs w:val="24"/>
        </w:rPr>
        <w:t>(Amazon Basin)</w:t>
      </w:r>
      <w:r w:rsidRPr="00351BB1">
        <w:rPr>
          <w:rFonts w:cs="Arial"/>
        </w:rPr>
        <w:t>.</w:t>
      </w:r>
    </w:p>
    <w:p w14:paraId="1291376D" w14:textId="775402FB" w:rsidR="00B40B5F" w:rsidRPr="00351BB1" w:rsidRDefault="00B40B5F" w:rsidP="00B40B5F">
      <w:pPr>
        <w:rPr>
          <w:rFonts w:cs="Arial"/>
          <w:lang w:val="es-419"/>
        </w:rPr>
      </w:pPr>
      <w:r w:rsidRPr="00351BB1">
        <w:rPr>
          <w:rFonts w:cs="Arial"/>
          <w:b/>
          <w:bCs/>
          <w:lang w:val="es-419"/>
        </w:rPr>
        <w:t xml:space="preserve">Importance. </w:t>
      </w:r>
      <w:r w:rsidR="00261D05" w:rsidRPr="00351BB1">
        <w:rPr>
          <w:rFonts w:cs="Arial"/>
          <w:lang w:val="es-419"/>
        </w:rPr>
        <w:t>C</w:t>
      </w:r>
      <w:r w:rsidRPr="00351BB1">
        <w:rPr>
          <w:rFonts w:cs="Arial"/>
          <w:lang w:val="es-419"/>
        </w:rPr>
        <w:t xml:space="preserve">ommercial fishing </w:t>
      </w:r>
      <w:r w:rsidR="00261D05" w:rsidRPr="00351BB1">
        <w:rPr>
          <w:rFonts w:cs="Arial"/>
          <w:lang w:val="es-419"/>
        </w:rPr>
        <w:t xml:space="preserve">trade </w:t>
      </w:r>
      <w:r w:rsidRPr="00351BB1">
        <w:rPr>
          <w:rFonts w:cs="Arial"/>
          <w:lang w:val="es-419"/>
        </w:rPr>
        <w:t xml:space="preserve">in Puerto Rico and Cobija (Carvajal-Vallejos </w:t>
      </w:r>
      <w:r w:rsidR="002B4584" w:rsidRPr="00351BB1">
        <w:rPr>
          <w:rFonts w:cs="Arial"/>
          <w:i/>
          <w:iCs/>
          <w:lang w:val="es-419"/>
        </w:rPr>
        <w:t>et al</w:t>
      </w:r>
      <w:r w:rsidRPr="00351BB1">
        <w:rPr>
          <w:rFonts w:cs="Arial"/>
          <w:lang w:val="es-419"/>
        </w:rPr>
        <w:t>. 2011).</w:t>
      </w:r>
    </w:p>
    <w:p w14:paraId="10E95875" w14:textId="3115209F" w:rsidR="003A2096" w:rsidRPr="00351BB1" w:rsidRDefault="003A2096" w:rsidP="00AA2465">
      <w:pPr>
        <w:rPr>
          <w:rFonts w:cs="Arial"/>
          <w:b/>
          <w:bCs/>
          <w:szCs w:val="24"/>
        </w:rPr>
      </w:pPr>
      <w:r w:rsidRPr="00351BB1">
        <w:rPr>
          <w:rFonts w:cs="Arial"/>
          <w:b/>
          <w:bCs/>
          <w:i/>
          <w:iCs/>
          <w:szCs w:val="24"/>
        </w:rPr>
        <w:t>Sorubimichthys</w:t>
      </w:r>
      <w:r w:rsidRPr="00351BB1">
        <w:rPr>
          <w:rFonts w:cs="Arial"/>
          <w:b/>
          <w:bCs/>
          <w:szCs w:val="24"/>
        </w:rPr>
        <w:t xml:space="preserve"> </w:t>
      </w:r>
      <w:r w:rsidR="007703AD" w:rsidRPr="00351BB1">
        <w:rPr>
          <w:rFonts w:cs="Arial"/>
          <w:b/>
          <w:bCs/>
          <w:szCs w:val="24"/>
        </w:rPr>
        <w:t>Bleeker 1862</w:t>
      </w:r>
      <w:bookmarkEnd w:id="40"/>
    </w:p>
    <w:p w14:paraId="115A7C90" w14:textId="06E48886" w:rsidR="00B40B5F" w:rsidRPr="00351BB1" w:rsidRDefault="00B40B5F" w:rsidP="00B40B5F">
      <w:pPr>
        <w:rPr>
          <w:rFonts w:cs="Arial"/>
          <w:szCs w:val="24"/>
        </w:rPr>
      </w:pPr>
      <w:r w:rsidRPr="00351BB1">
        <w:rPr>
          <w:rFonts w:cs="Arial"/>
          <w:b/>
          <w:bCs/>
          <w:szCs w:val="24"/>
        </w:rPr>
        <w:t xml:space="preserve">Diagnosis. </w:t>
      </w:r>
      <w:r w:rsidRPr="00351BB1">
        <w:rPr>
          <w:rFonts w:cs="Arial"/>
          <w:szCs w:val="24"/>
        </w:rPr>
        <w:t>Head quite flattened; eyes in dorsal position; upper jaw longer than the lower; upper jaw wide with a convex anterior margin, exposing the premaxillary patch; premaxillary patch wide and deep; adipose fin shorter than the anal fin; caudal fin widely forked (Eigenmann &amp; Eigenmann 1890, Eigenmann &amp; Allen 1942).</w:t>
      </w:r>
    </w:p>
    <w:p w14:paraId="064E3D63" w14:textId="5132D8D8" w:rsidR="00B40B5F" w:rsidRPr="00351BB1" w:rsidRDefault="00B40B5F" w:rsidP="00B40B5F">
      <w:pPr>
        <w:rPr>
          <w:rFonts w:cs="Arial"/>
          <w:szCs w:val="24"/>
        </w:rPr>
      </w:pPr>
      <w:r w:rsidRPr="00351BB1">
        <w:rPr>
          <w:rFonts w:cs="Arial"/>
          <w:b/>
          <w:bCs/>
          <w:szCs w:val="24"/>
        </w:rPr>
        <w:t>Distribution.</w:t>
      </w:r>
      <w:r w:rsidRPr="00351BB1">
        <w:rPr>
          <w:rFonts w:cs="Arial"/>
          <w:szCs w:val="24"/>
        </w:rPr>
        <w:t xml:space="preserve"> </w:t>
      </w:r>
      <w:r w:rsidR="002B1B81" w:rsidRPr="00351BB1">
        <w:rPr>
          <w:rFonts w:cs="Arial"/>
          <w:szCs w:val="24"/>
        </w:rPr>
        <w:t>Amazon Basin</w:t>
      </w:r>
      <w:r w:rsidRPr="00351BB1">
        <w:rPr>
          <w:rFonts w:cs="Arial"/>
          <w:szCs w:val="24"/>
        </w:rPr>
        <w:t xml:space="preserve"> (Figure </w:t>
      </w:r>
      <w:r w:rsidR="003A0546" w:rsidRPr="00351BB1">
        <w:rPr>
          <w:rFonts w:cs="Arial"/>
          <w:szCs w:val="24"/>
        </w:rPr>
        <w:t>6</w:t>
      </w:r>
      <w:r w:rsidR="0050779E" w:rsidRPr="00351BB1">
        <w:rPr>
          <w:rFonts w:cs="Arial"/>
          <w:szCs w:val="24"/>
        </w:rPr>
        <w:t>7</w:t>
      </w:r>
      <w:r w:rsidRPr="00351BB1">
        <w:rPr>
          <w:rFonts w:cs="Arial"/>
          <w:szCs w:val="24"/>
        </w:rPr>
        <w:t>).</w:t>
      </w:r>
    </w:p>
    <w:p w14:paraId="699B2F90" w14:textId="088F28C2" w:rsidR="00AA3D89" w:rsidRPr="00351BB1" w:rsidRDefault="00D8369C" w:rsidP="00AA3D89">
      <w:pPr>
        <w:rPr>
          <w:rFonts w:cs="Arial"/>
          <w:szCs w:val="24"/>
        </w:rPr>
      </w:pPr>
      <w:r w:rsidRPr="00351BB1">
        <w:rPr>
          <w:rFonts w:cs="Arial"/>
          <w:noProof/>
        </w:rPr>
        <w:lastRenderedPageBreak/>
        <w:drawing>
          <wp:inline distT="0" distB="0" distL="0" distR="0" wp14:anchorId="63FF4CBF" wp14:editId="518BBCC4">
            <wp:extent cx="4320000" cy="4499617"/>
            <wp:effectExtent l="0" t="0" r="0" b="0"/>
            <wp:docPr id="1554510397"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320000" cy="4499617"/>
                    </a:xfrm>
                    <a:prstGeom prst="rect">
                      <a:avLst/>
                    </a:prstGeom>
                    <a:noFill/>
                    <a:ln>
                      <a:noFill/>
                    </a:ln>
                  </pic:spPr>
                </pic:pic>
              </a:graphicData>
            </a:graphic>
          </wp:inline>
        </w:drawing>
      </w:r>
    </w:p>
    <w:p w14:paraId="5134478D" w14:textId="38BF0E92" w:rsidR="00B40B5F" w:rsidRPr="00351BB1" w:rsidRDefault="00B40B5F" w:rsidP="00B40B5F">
      <w:pPr>
        <w:rPr>
          <w:rFonts w:cs="Arial"/>
        </w:rPr>
      </w:pPr>
      <w:r w:rsidRPr="00351BB1">
        <w:rPr>
          <w:rFonts w:cs="Arial"/>
          <w:b/>
          <w:bCs/>
        </w:rPr>
        <w:t xml:space="preserve">FIGURE </w:t>
      </w:r>
      <w:r w:rsidR="003A0546" w:rsidRPr="00351BB1">
        <w:rPr>
          <w:rFonts w:cs="Arial"/>
          <w:b/>
          <w:bCs/>
        </w:rPr>
        <w:t>6</w:t>
      </w:r>
      <w:r w:rsidR="004A5727" w:rsidRPr="00351BB1">
        <w:rPr>
          <w:rFonts w:cs="Arial"/>
          <w:b/>
          <w:bCs/>
        </w:rPr>
        <w:t>7</w:t>
      </w:r>
      <w:r w:rsidRPr="00351BB1">
        <w:rPr>
          <w:rFonts w:cs="Arial"/>
          <w:b/>
          <w:bCs/>
        </w:rPr>
        <w:t xml:space="preserve">. </w:t>
      </w:r>
      <w:r w:rsidRPr="00351BB1">
        <w:rPr>
          <w:rFonts w:cs="Arial"/>
        </w:rPr>
        <w:t xml:space="preserve">Collection sites of seven lots of </w:t>
      </w:r>
      <w:r w:rsidR="00D0645E" w:rsidRPr="00351BB1">
        <w:rPr>
          <w:rFonts w:cs="Arial"/>
          <w:i/>
          <w:iCs/>
        </w:rPr>
        <w:t>S</w:t>
      </w:r>
      <w:r w:rsidR="00444D3E" w:rsidRPr="00351BB1">
        <w:rPr>
          <w:rFonts w:cs="Arial"/>
          <w:i/>
          <w:iCs/>
        </w:rPr>
        <w:t>orubim</w:t>
      </w:r>
      <w:r w:rsidR="0000518B" w:rsidRPr="00351BB1">
        <w:rPr>
          <w:rFonts w:cs="Arial"/>
          <w:i/>
          <w:iCs/>
        </w:rPr>
        <w:t>ichthys</w:t>
      </w:r>
      <w:r w:rsidR="00D0645E" w:rsidRPr="00351BB1">
        <w:rPr>
          <w:rFonts w:cs="Arial"/>
          <w:i/>
          <w:iCs/>
        </w:rPr>
        <w:t xml:space="preserve"> planiceps</w:t>
      </w:r>
      <w:r w:rsidRPr="00351BB1">
        <w:rPr>
          <w:rFonts w:cs="Arial"/>
        </w:rPr>
        <w:t xml:space="preserve"> deposited in the Ichthyological Collection UMSS – Museo d'Orbigny (Cochabamba, Bolivia). Some symbols represent more than one lot</w:t>
      </w:r>
      <w:r w:rsidR="00444D3E" w:rsidRPr="00351BB1">
        <w:rPr>
          <w:rFonts w:cs="Arial"/>
        </w:rPr>
        <w:t>.</w:t>
      </w:r>
    </w:p>
    <w:p w14:paraId="27D6C002" w14:textId="645A60BB" w:rsidR="0000518B" w:rsidRPr="00351BB1" w:rsidRDefault="00307FED" w:rsidP="0000518B">
      <w:pPr>
        <w:rPr>
          <w:rFonts w:cs="Arial"/>
        </w:rPr>
      </w:pPr>
      <w:r w:rsidRPr="00351BB1">
        <w:rPr>
          <w:rFonts w:cs="Arial"/>
          <w:b/>
          <w:bCs/>
        </w:rPr>
        <w:t>Included species</w:t>
      </w:r>
      <w:r w:rsidR="00B40B5F" w:rsidRPr="00351BB1">
        <w:rPr>
          <w:rFonts w:cs="Arial"/>
          <w:b/>
          <w:bCs/>
        </w:rPr>
        <w:t>.</w:t>
      </w:r>
      <w:r w:rsidR="00B40B5F" w:rsidRPr="00351BB1">
        <w:rPr>
          <w:rFonts w:cs="Arial"/>
        </w:rPr>
        <w:t xml:space="preserve"> </w:t>
      </w:r>
      <w:r w:rsidR="0000518B" w:rsidRPr="00351BB1">
        <w:rPr>
          <w:rFonts w:cs="Arial"/>
        </w:rPr>
        <w:t xml:space="preserve">Monospecific genus, with </w:t>
      </w:r>
      <w:r w:rsidR="0000518B" w:rsidRPr="00351BB1">
        <w:rPr>
          <w:rFonts w:cs="Arial"/>
          <w:i/>
          <w:iCs/>
        </w:rPr>
        <w:t>Sorubimichthys planiceps</w:t>
      </w:r>
      <w:r w:rsidR="0000518B" w:rsidRPr="00351BB1">
        <w:rPr>
          <w:rFonts w:cs="Arial"/>
        </w:rPr>
        <w:t xml:space="preserve"> as the sole representative.</w:t>
      </w:r>
    </w:p>
    <w:p w14:paraId="5D8ADA2C" w14:textId="56247EC2" w:rsidR="00B40B5F" w:rsidRPr="00351BB1" w:rsidRDefault="00B40B5F" w:rsidP="00B40B5F">
      <w:pPr>
        <w:rPr>
          <w:rFonts w:cs="Arial"/>
        </w:rPr>
      </w:pPr>
      <w:r w:rsidRPr="00351BB1">
        <w:rPr>
          <w:rFonts w:cs="Arial"/>
          <w:b/>
          <w:bCs/>
        </w:rPr>
        <w:t>Comments.</w:t>
      </w:r>
      <w:r w:rsidRPr="00351BB1">
        <w:rPr>
          <w:rFonts w:cs="Arial"/>
        </w:rPr>
        <w:t xml:space="preserve"> Genus proposed by Bleeker (1862) for </w:t>
      </w:r>
      <w:r w:rsidRPr="00351BB1">
        <w:rPr>
          <w:rFonts w:cs="Arial"/>
          <w:i/>
          <w:iCs/>
        </w:rPr>
        <w:t>Sorubim</w:t>
      </w:r>
      <w:r w:rsidRPr="00351BB1">
        <w:rPr>
          <w:rFonts w:cs="Arial"/>
        </w:rPr>
        <w:t xml:space="preserve"> </w:t>
      </w:r>
      <w:r w:rsidRPr="00351BB1">
        <w:rPr>
          <w:rFonts w:cs="Arial"/>
          <w:i/>
          <w:iCs/>
        </w:rPr>
        <w:t>jandia</w:t>
      </w:r>
      <w:r w:rsidRPr="00351BB1">
        <w:rPr>
          <w:rFonts w:cs="Arial"/>
        </w:rPr>
        <w:t xml:space="preserve"> Spix &amp; Agassiz 1829 as the type species, currently synonymous with </w:t>
      </w:r>
      <w:r w:rsidR="00B82A6A" w:rsidRPr="00351BB1">
        <w:rPr>
          <w:rFonts w:cs="Arial"/>
          <w:i/>
          <w:iCs/>
        </w:rPr>
        <w:t>Sorubimichthys</w:t>
      </w:r>
      <w:r w:rsidR="00D0645E" w:rsidRPr="00351BB1">
        <w:rPr>
          <w:rFonts w:cs="Arial"/>
          <w:i/>
          <w:iCs/>
        </w:rPr>
        <w:t xml:space="preserve"> planiceps</w:t>
      </w:r>
      <w:r w:rsidRPr="00351BB1">
        <w:rPr>
          <w:rFonts w:cs="Arial"/>
        </w:rPr>
        <w:t xml:space="preserve">. Only one species is known, </w:t>
      </w:r>
      <w:r w:rsidR="00B82A6A" w:rsidRPr="00351BB1">
        <w:rPr>
          <w:rFonts w:cs="Arial"/>
          <w:i/>
          <w:iCs/>
        </w:rPr>
        <w:t>S.</w:t>
      </w:r>
      <w:r w:rsidR="00D0645E" w:rsidRPr="00351BB1">
        <w:rPr>
          <w:rFonts w:cs="Arial"/>
          <w:i/>
          <w:iCs/>
        </w:rPr>
        <w:t xml:space="preserve"> planiceps</w:t>
      </w:r>
      <w:r w:rsidRPr="00351BB1">
        <w:rPr>
          <w:rFonts w:cs="Arial"/>
        </w:rPr>
        <w:t xml:space="preserve"> (Spix &amp; Agassiz 1829).</w:t>
      </w:r>
    </w:p>
    <w:p w14:paraId="4A580BE4" w14:textId="2F6515A7" w:rsidR="00292E68" w:rsidRPr="00351BB1" w:rsidRDefault="00D0645E" w:rsidP="00AA2465">
      <w:pPr>
        <w:rPr>
          <w:rFonts w:cs="Arial"/>
          <w:b/>
          <w:bCs/>
          <w:i/>
          <w:iCs/>
          <w:szCs w:val="24"/>
        </w:rPr>
      </w:pPr>
      <w:r w:rsidRPr="00351BB1">
        <w:rPr>
          <w:rFonts w:cs="Arial"/>
          <w:b/>
          <w:bCs/>
          <w:i/>
          <w:iCs/>
          <w:szCs w:val="24"/>
        </w:rPr>
        <w:t>Sorubimichthys planiceps</w:t>
      </w:r>
      <w:r w:rsidR="002450B3" w:rsidRPr="00351BB1">
        <w:rPr>
          <w:rFonts w:cs="Arial"/>
          <w:b/>
          <w:bCs/>
          <w:szCs w:val="24"/>
        </w:rPr>
        <w:t xml:space="preserve"> (Spix &amp; Agassiz 1829</w:t>
      </w:r>
      <w:r w:rsidR="007870D3" w:rsidRPr="00351BB1">
        <w:rPr>
          <w:rFonts w:cs="Arial"/>
          <w:b/>
          <w:bCs/>
          <w:szCs w:val="24"/>
        </w:rPr>
        <w:t>)</w:t>
      </w:r>
      <w:r w:rsidR="00A71F1C" w:rsidRPr="00351BB1">
        <w:rPr>
          <w:rFonts w:cs="Arial"/>
          <w:b/>
          <w:bCs/>
          <w:szCs w:val="24"/>
        </w:rPr>
        <w:t xml:space="preserve"> (</w:t>
      </w:r>
      <w:r w:rsidR="004C73CE" w:rsidRPr="00351BB1">
        <w:rPr>
          <w:rFonts w:cs="Arial"/>
          <w:b/>
          <w:bCs/>
          <w:szCs w:val="24"/>
        </w:rPr>
        <w:t>Figure</w:t>
      </w:r>
      <w:r w:rsidR="00A71F1C" w:rsidRPr="00351BB1">
        <w:rPr>
          <w:rFonts w:cs="Arial"/>
          <w:b/>
          <w:bCs/>
          <w:szCs w:val="24"/>
        </w:rPr>
        <w:t xml:space="preserve"> </w:t>
      </w:r>
      <w:r w:rsidR="004A5727" w:rsidRPr="00351BB1">
        <w:rPr>
          <w:rFonts w:cs="Arial"/>
          <w:b/>
          <w:bCs/>
          <w:szCs w:val="24"/>
        </w:rPr>
        <w:t>68</w:t>
      </w:r>
      <w:r w:rsidR="00A71F1C" w:rsidRPr="00351BB1">
        <w:rPr>
          <w:rFonts w:cs="Arial"/>
          <w:b/>
          <w:bCs/>
          <w:szCs w:val="24"/>
        </w:rPr>
        <w:t>)</w:t>
      </w:r>
    </w:p>
    <w:p w14:paraId="132B910E" w14:textId="11634A7E" w:rsidR="0040148F" w:rsidRPr="00351BB1" w:rsidRDefault="00CB4A18" w:rsidP="00AA2465">
      <w:pPr>
        <w:rPr>
          <w:rFonts w:cs="Arial"/>
          <w:szCs w:val="24"/>
        </w:rPr>
      </w:pPr>
      <w:r w:rsidRPr="00351BB1">
        <w:rPr>
          <w:rFonts w:cs="Arial"/>
        </w:rPr>
        <w:lastRenderedPageBreak/>
        <w:t>3</w:t>
      </w:r>
      <w:r w:rsidRPr="00351BB1">
        <w:rPr>
          <w:rFonts w:cs="Arial"/>
          <w:noProof/>
        </w:rPr>
        <w:drawing>
          <wp:inline distT="0" distB="0" distL="0" distR="0" wp14:anchorId="1511BF4A" wp14:editId="2A6809AF">
            <wp:extent cx="3600000" cy="3600000"/>
            <wp:effectExtent l="0" t="0" r="0" b="0"/>
            <wp:docPr id="569838206"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600000" cy="3600000"/>
                    </a:xfrm>
                    <a:prstGeom prst="rect">
                      <a:avLst/>
                    </a:prstGeom>
                    <a:noFill/>
                    <a:ln>
                      <a:noFill/>
                    </a:ln>
                  </pic:spPr>
                </pic:pic>
              </a:graphicData>
            </a:graphic>
          </wp:inline>
        </w:drawing>
      </w:r>
    </w:p>
    <w:p w14:paraId="10576326" w14:textId="0CA5C083" w:rsidR="003D64B4" w:rsidRPr="00351BB1" w:rsidRDefault="00B40B5F" w:rsidP="00B40B5F">
      <w:pPr>
        <w:rPr>
          <w:rFonts w:cs="Arial"/>
        </w:rPr>
      </w:pPr>
      <w:r w:rsidRPr="00351BB1">
        <w:rPr>
          <w:rFonts w:cs="Arial"/>
          <w:b/>
          <w:bCs/>
        </w:rPr>
        <w:t xml:space="preserve">FIGURE </w:t>
      </w:r>
      <w:r w:rsidR="004A5727" w:rsidRPr="00351BB1">
        <w:rPr>
          <w:rFonts w:cs="Arial"/>
          <w:b/>
          <w:bCs/>
        </w:rPr>
        <w:t>68</w:t>
      </w:r>
      <w:r w:rsidRPr="00351BB1">
        <w:rPr>
          <w:rFonts w:cs="Arial"/>
          <w:b/>
          <w:bCs/>
        </w:rPr>
        <w:t xml:space="preserve">. </w:t>
      </w:r>
      <w:r w:rsidR="00D0645E" w:rsidRPr="00351BB1">
        <w:rPr>
          <w:rFonts w:cs="Arial"/>
          <w:i/>
          <w:iCs/>
        </w:rPr>
        <w:t>S</w:t>
      </w:r>
      <w:r w:rsidR="0088499A" w:rsidRPr="00351BB1">
        <w:rPr>
          <w:rFonts w:cs="Arial"/>
          <w:i/>
          <w:iCs/>
        </w:rPr>
        <w:t>orubimichthys</w:t>
      </w:r>
      <w:r w:rsidR="00D0645E" w:rsidRPr="00351BB1">
        <w:rPr>
          <w:rFonts w:cs="Arial"/>
          <w:i/>
          <w:iCs/>
        </w:rPr>
        <w:t xml:space="preserve"> planiceps</w:t>
      </w:r>
      <w:r w:rsidRPr="00351BB1">
        <w:rPr>
          <w:rFonts w:cs="Arial"/>
        </w:rPr>
        <w:t xml:space="preserve">, UMSS 17476, 330 mm SL, Mamoré </w:t>
      </w:r>
      <w:r w:rsidR="00FA675A" w:rsidRPr="00351BB1">
        <w:rPr>
          <w:rFonts w:cs="Arial"/>
        </w:rPr>
        <w:t>River</w:t>
      </w:r>
      <w:r w:rsidRPr="00351BB1">
        <w:rPr>
          <w:rFonts w:cs="Arial"/>
        </w:rPr>
        <w:t xml:space="preserve">, Warnes estate, Mamoré sub-basin, </w:t>
      </w:r>
      <w:r w:rsidR="002B1B81" w:rsidRPr="00351BB1">
        <w:rPr>
          <w:rFonts w:cs="Arial"/>
        </w:rPr>
        <w:t>Amazon Basin</w:t>
      </w:r>
      <w:r w:rsidRPr="00351BB1">
        <w:rPr>
          <w:rFonts w:cs="Arial"/>
        </w:rPr>
        <w:t xml:space="preserve">. </w:t>
      </w:r>
    </w:p>
    <w:p w14:paraId="03AF48EB" w14:textId="75112423" w:rsidR="00B40B5F" w:rsidRPr="00351BB1" w:rsidRDefault="00422363" w:rsidP="00B40B5F">
      <w:pPr>
        <w:rPr>
          <w:rFonts w:cs="Arial"/>
        </w:rPr>
      </w:pPr>
      <w:r w:rsidRPr="00351BB1">
        <w:rPr>
          <w:rFonts w:cs="Arial"/>
          <w:b/>
          <w:bCs/>
        </w:rPr>
        <w:t>Examined material</w:t>
      </w:r>
      <w:r w:rsidR="00B40B5F" w:rsidRPr="00351BB1">
        <w:rPr>
          <w:rFonts w:cs="Arial"/>
          <w:b/>
          <w:bCs/>
        </w:rPr>
        <w:t xml:space="preserve"> (five specimens). </w:t>
      </w:r>
      <w:r w:rsidR="002B1B81" w:rsidRPr="00351BB1">
        <w:rPr>
          <w:rFonts w:cs="Arial"/>
        </w:rPr>
        <w:t>Amazon Basin</w:t>
      </w:r>
      <w:r w:rsidR="00B40B5F" w:rsidRPr="00351BB1">
        <w:rPr>
          <w:rFonts w:cs="Arial"/>
        </w:rPr>
        <w:t>: UMSS 1086</w:t>
      </w:r>
      <w:r w:rsidR="00A261CA" w:rsidRPr="00351BB1">
        <w:rPr>
          <w:rFonts w:cs="Arial"/>
        </w:rPr>
        <w:t xml:space="preserve"> (</w:t>
      </w:r>
      <w:r w:rsidR="00B40B5F" w:rsidRPr="00351BB1">
        <w:rPr>
          <w:rFonts w:cs="Arial"/>
        </w:rPr>
        <w:t>1, 372.4 mm SL</w:t>
      </w:r>
      <w:r w:rsidR="00A261CA" w:rsidRPr="00351BB1">
        <w:rPr>
          <w:rFonts w:cs="Arial"/>
        </w:rPr>
        <w:t>)</w:t>
      </w:r>
      <w:r w:rsidR="00B40B5F" w:rsidRPr="00351BB1">
        <w:rPr>
          <w:rFonts w:cs="Arial"/>
        </w:rPr>
        <w:t xml:space="preserve">, Beni </w:t>
      </w:r>
      <w:r w:rsidR="00FA675A" w:rsidRPr="00351BB1">
        <w:rPr>
          <w:rFonts w:cs="Arial"/>
        </w:rPr>
        <w:t>River</w:t>
      </w:r>
      <w:r w:rsidR="00B40B5F" w:rsidRPr="00351BB1">
        <w:rPr>
          <w:rFonts w:cs="Arial"/>
        </w:rPr>
        <w:t>, Florida, -10.837330 -65.8581000, Oct 27, 2001, F. Carvajal, T. Pérez, A. Argote, F. Machicao; UMSS 6156</w:t>
      </w:r>
      <w:r w:rsidR="00A261CA" w:rsidRPr="00351BB1">
        <w:rPr>
          <w:rFonts w:cs="Arial"/>
        </w:rPr>
        <w:t xml:space="preserve"> (</w:t>
      </w:r>
      <w:r w:rsidR="00B40B5F" w:rsidRPr="00351BB1">
        <w:rPr>
          <w:rFonts w:cs="Arial"/>
        </w:rPr>
        <w:t>1, 533 mm SL</w:t>
      </w:r>
      <w:r w:rsidR="00A261CA" w:rsidRPr="00351BB1">
        <w:rPr>
          <w:rFonts w:cs="Arial"/>
        </w:rPr>
        <w:t>)</w:t>
      </w:r>
      <w:r w:rsidR="00B40B5F" w:rsidRPr="00351BB1">
        <w:rPr>
          <w:rFonts w:cs="Arial"/>
        </w:rPr>
        <w:t xml:space="preserve">, Ichilo </w:t>
      </w:r>
      <w:r w:rsidR="00FA675A" w:rsidRPr="00351BB1">
        <w:rPr>
          <w:rFonts w:cs="Arial"/>
        </w:rPr>
        <w:t>River</w:t>
      </w:r>
      <w:r w:rsidR="00B40B5F" w:rsidRPr="00351BB1">
        <w:rPr>
          <w:rFonts w:cs="Arial"/>
        </w:rPr>
        <w:t>, Puerto Villarroel ICH 5A, -16.838889 -64.7916667, Sep 19, 2007, F. Carvajal; UMSS 6157</w:t>
      </w:r>
      <w:r w:rsidR="00EE7C29" w:rsidRPr="00351BB1">
        <w:rPr>
          <w:rFonts w:cs="Arial"/>
        </w:rPr>
        <w:t xml:space="preserve"> (</w:t>
      </w:r>
      <w:r w:rsidR="00B40B5F" w:rsidRPr="00351BB1">
        <w:rPr>
          <w:rFonts w:cs="Arial"/>
        </w:rPr>
        <w:t>1, 537 mm SL</w:t>
      </w:r>
      <w:r w:rsidR="00EE7C29" w:rsidRPr="00351BB1">
        <w:rPr>
          <w:rFonts w:cs="Arial"/>
        </w:rPr>
        <w:t>)</w:t>
      </w:r>
      <w:r w:rsidR="00B40B5F" w:rsidRPr="00351BB1">
        <w:rPr>
          <w:rFonts w:cs="Arial"/>
        </w:rPr>
        <w:t xml:space="preserve">, </w:t>
      </w:r>
      <w:r w:rsidR="00EE7C29" w:rsidRPr="00351BB1">
        <w:rPr>
          <w:rFonts w:cs="Arial"/>
        </w:rPr>
        <w:t xml:space="preserve">same data as UMSS 6156; </w:t>
      </w:r>
      <w:r w:rsidR="00B40B5F" w:rsidRPr="00351BB1">
        <w:rPr>
          <w:rFonts w:cs="Arial"/>
        </w:rPr>
        <w:t>UMSS 17476</w:t>
      </w:r>
      <w:r w:rsidR="00EE7C29" w:rsidRPr="00351BB1">
        <w:rPr>
          <w:rFonts w:cs="Arial"/>
        </w:rPr>
        <w:t xml:space="preserve"> (</w:t>
      </w:r>
      <w:r w:rsidR="00B40B5F" w:rsidRPr="00351BB1">
        <w:rPr>
          <w:rFonts w:cs="Arial"/>
        </w:rPr>
        <w:t>1, 346 mm SL</w:t>
      </w:r>
      <w:r w:rsidR="00EE7C29" w:rsidRPr="00351BB1">
        <w:rPr>
          <w:rFonts w:cs="Arial"/>
        </w:rPr>
        <w:t>)</w:t>
      </w:r>
      <w:r w:rsidR="00B40B5F" w:rsidRPr="00351BB1">
        <w:rPr>
          <w:rFonts w:cs="Arial"/>
        </w:rPr>
        <w:t xml:space="preserve">, Mamoré </w:t>
      </w:r>
      <w:r w:rsidR="00FA675A" w:rsidRPr="00351BB1">
        <w:rPr>
          <w:rFonts w:cs="Arial"/>
        </w:rPr>
        <w:t>River</w:t>
      </w:r>
      <w:r w:rsidR="00B40B5F" w:rsidRPr="00351BB1">
        <w:rPr>
          <w:rFonts w:cs="Arial"/>
        </w:rPr>
        <w:t>, Warnes estate, -12.42508056 -65.159925, Sep 9, 2006, F. Carvajal; UMSS 17477</w:t>
      </w:r>
      <w:r w:rsidR="00EE7C29" w:rsidRPr="00351BB1">
        <w:rPr>
          <w:rFonts w:cs="Arial"/>
        </w:rPr>
        <w:t xml:space="preserve"> (</w:t>
      </w:r>
      <w:r w:rsidR="00B40B5F" w:rsidRPr="00351BB1">
        <w:rPr>
          <w:rFonts w:cs="Arial"/>
        </w:rPr>
        <w:t>1, 313 mm SL</w:t>
      </w:r>
      <w:r w:rsidR="00EE7C29" w:rsidRPr="00351BB1">
        <w:rPr>
          <w:rFonts w:cs="Arial"/>
        </w:rPr>
        <w:t>)</w:t>
      </w:r>
      <w:r w:rsidR="00B40B5F" w:rsidRPr="00351BB1">
        <w:rPr>
          <w:rFonts w:cs="Arial"/>
        </w:rPr>
        <w:t xml:space="preserve">, </w:t>
      </w:r>
      <w:r w:rsidR="00EE7C29" w:rsidRPr="00351BB1">
        <w:rPr>
          <w:rFonts w:cs="Arial"/>
        </w:rPr>
        <w:t>same data as UMSS 17476.</w:t>
      </w:r>
    </w:p>
    <w:p w14:paraId="768D09B4" w14:textId="188597CD" w:rsidR="00B40B5F" w:rsidRPr="00351BB1" w:rsidRDefault="00422363" w:rsidP="00B40B5F">
      <w:pPr>
        <w:rPr>
          <w:rFonts w:cs="Arial"/>
          <w:lang w:val="es-419"/>
        </w:rPr>
      </w:pPr>
      <w:r w:rsidRPr="00351BB1">
        <w:rPr>
          <w:rFonts w:cs="Arial"/>
          <w:b/>
          <w:bCs/>
          <w:lang w:val="es-419"/>
        </w:rPr>
        <w:t>Common name.</w:t>
      </w:r>
      <w:r w:rsidR="00B40B5F" w:rsidRPr="00351BB1">
        <w:rPr>
          <w:rFonts w:cs="Arial"/>
          <w:b/>
          <w:bCs/>
          <w:lang w:val="es-419"/>
        </w:rPr>
        <w:t xml:space="preserve"> </w:t>
      </w:r>
      <w:r w:rsidR="00B40B5F" w:rsidRPr="00351BB1">
        <w:rPr>
          <w:rFonts w:cs="Arial"/>
          <w:lang w:val="es-419"/>
        </w:rPr>
        <w:t xml:space="preserve">Pez leña in Puerto Rico and Cobija (Pando); paleta in Puerto Rico, Cobija (Pando), Riberalta, </w:t>
      </w:r>
      <w:r w:rsidR="00C72C23" w:rsidRPr="00351BB1">
        <w:rPr>
          <w:rFonts w:cs="Arial"/>
          <w:lang w:val="es-419"/>
        </w:rPr>
        <w:t xml:space="preserve">Trinidad, </w:t>
      </w:r>
      <w:r w:rsidR="00B40B5F" w:rsidRPr="00351BB1">
        <w:rPr>
          <w:rFonts w:cs="Arial"/>
          <w:lang w:val="es-419"/>
        </w:rPr>
        <w:t>Cachuela Esperanza (Beni), and Puerto Villarroel (Cochabamba); pantalón and surubí in Rurrenabaque (Beni) (</w:t>
      </w:r>
      <w:r w:rsidR="00C72C23" w:rsidRPr="00351BB1">
        <w:rPr>
          <w:rFonts w:cs="Arial"/>
          <w:lang w:val="es-419"/>
        </w:rPr>
        <w:t xml:space="preserve">Lauzanne &amp; Loubens 1985, </w:t>
      </w:r>
      <w:r w:rsidR="00B40B5F" w:rsidRPr="00351BB1">
        <w:rPr>
          <w:rFonts w:cs="Arial"/>
          <w:lang w:val="es-419"/>
        </w:rPr>
        <w:t xml:space="preserve">Carvajal-Vallejos </w:t>
      </w:r>
      <w:r w:rsidR="002B4584" w:rsidRPr="00351BB1">
        <w:rPr>
          <w:rFonts w:cs="Arial"/>
          <w:i/>
          <w:iCs/>
          <w:lang w:val="es-419"/>
        </w:rPr>
        <w:t>et al</w:t>
      </w:r>
      <w:r w:rsidR="00B40B5F" w:rsidRPr="00351BB1">
        <w:rPr>
          <w:rFonts w:cs="Arial"/>
          <w:lang w:val="es-419"/>
        </w:rPr>
        <w:t>. 2011).</w:t>
      </w:r>
    </w:p>
    <w:p w14:paraId="50DB1797" w14:textId="50FCA6EF" w:rsidR="00B40B5F" w:rsidRPr="00351BB1" w:rsidRDefault="00B40B5F" w:rsidP="00B40B5F">
      <w:pPr>
        <w:rPr>
          <w:rFonts w:cs="Arial"/>
        </w:rPr>
      </w:pPr>
      <w:r w:rsidRPr="00351BB1">
        <w:rPr>
          <w:rFonts w:cs="Arial"/>
          <w:b/>
          <w:bCs/>
        </w:rPr>
        <w:t xml:space="preserve">Diagnosis. </w:t>
      </w:r>
      <w:r w:rsidR="00111544" w:rsidRPr="00351BB1">
        <w:rPr>
          <w:rFonts w:cs="Arial"/>
        </w:rPr>
        <w:t>Same as</w:t>
      </w:r>
      <w:r w:rsidRPr="00351BB1">
        <w:rPr>
          <w:rFonts w:cs="Arial"/>
        </w:rPr>
        <w:t xml:space="preserve"> the genus.</w:t>
      </w:r>
    </w:p>
    <w:p w14:paraId="230F5DD8" w14:textId="5FA7B3C6" w:rsidR="00B40B5F" w:rsidRPr="00351BB1" w:rsidRDefault="00B40B5F" w:rsidP="00B40B5F">
      <w:pPr>
        <w:rPr>
          <w:rFonts w:cs="Arial"/>
        </w:rPr>
      </w:pPr>
      <w:r w:rsidRPr="00351BB1">
        <w:rPr>
          <w:rFonts w:cs="Arial"/>
          <w:b/>
          <w:bCs/>
        </w:rPr>
        <w:t xml:space="preserve">Description. </w:t>
      </w:r>
      <w:r w:rsidRPr="00351BB1">
        <w:rPr>
          <w:rFonts w:cs="Arial"/>
        </w:rPr>
        <w:t xml:space="preserve">Morphometric data presented in Table </w:t>
      </w:r>
      <w:r w:rsidR="00903F76" w:rsidRPr="00351BB1">
        <w:rPr>
          <w:rFonts w:cs="Arial"/>
        </w:rPr>
        <w:t>39</w:t>
      </w:r>
      <w:r w:rsidRPr="00351BB1">
        <w:rPr>
          <w:rFonts w:cs="Arial"/>
        </w:rPr>
        <w:t xml:space="preserve">. Head approximately nearly twice as long as wide and strongly dorsoventrally flattened. Eyes small and in laterodorsal position. Mouth in subterminal position; upper jaw extending beyond the lower, with a considerable portion of the premaxillary patch exposed. Wide premaxillary </w:t>
      </w:r>
      <w:r w:rsidRPr="00351BB1">
        <w:rPr>
          <w:rFonts w:cs="Arial"/>
        </w:rPr>
        <w:lastRenderedPageBreak/>
        <w:t>patch; vomerian patches square and fused; elongated and pointed palatine patches, fused to the vomerian patches (Annex 3). Posterior supraoccipital process with a broad base, narrowing on the sides and not contacting the nuchal plate. Small and pointed humeral process. Pectoral fin extending beyond halfway between its origin and the pelvic fin</w:t>
      </w:r>
      <w:r w:rsidR="00742CBA" w:rsidRPr="00351BB1">
        <w:rPr>
          <w:rFonts w:cs="Arial"/>
        </w:rPr>
        <w:t xml:space="preserve"> origin</w:t>
      </w:r>
      <w:r w:rsidRPr="00351BB1">
        <w:rPr>
          <w:rFonts w:cs="Arial"/>
        </w:rPr>
        <w:t>; pectoral spine strongly ossified. Pelvic fin extending to halfway between its origin and the anal fin</w:t>
      </w:r>
      <w:r w:rsidR="00742CBA" w:rsidRPr="00351BB1">
        <w:rPr>
          <w:rFonts w:cs="Arial"/>
        </w:rPr>
        <w:t xml:space="preserve"> origin</w:t>
      </w:r>
      <w:r w:rsidRPr="00351BB1">
        <w:rPr>
          <w:rFonts w:cs="Arial"/>
        </w:rPr>
        <w:t xml:space="preserve">. Pectoral fin slightly longer than the pelvic fin. Adipose fin short and high. Base of anal fin slightly longer than the base of the adipose fin. Caudal fin forked with pointed lobes. Maxillary barbels approaching the origin of the pelvic fin; </w:t>
      </w:r>
      <w:r w:rsidR="00033F80" w:rsidRPr="00351BB1">
        <w:rPr>
          <w:rFonts w:cs="Arial"/>
        </w:rPr>
        <w:t xml:space="preserve">mental </w:t>
      </w:r>
      <w:r w:rsidRPr="00351BB1">
        <w:rPr>
          <w:rFonts w:cs="Arial"/>
        </w:rPr>
        <w:t>barbels much shorter. Dorsal fin rays I+6; anal fin rays iii-v+8-9; pectoral fin rays I+10; pelvic fin rays i+5; caudal fin rays 15.</w:t>
      </w:r>
    </w:p>
    <w:p w14:paraId="47D03A65" w14:textId="3862A9BF" w:rsidR="008E3BEB" w:rsidRPr="00351BB1" w:rsidRDefault="00B40B5F" w:rsidP="00B40B5F">
      <w:pPr>
        <w:rPr>
          <w:rFonts w:cs="Arial"/>
        </w:rPr>
      </w:pPr>
      <w:r w:rsidRPr="00351BB1">
        <w:rPr>
          <w:rFonts w:cs="Arial"/>
          <w:b/>
          <w:bCs/>
        </w:rPr>
        <w:t xml:space="preserve">TABLE </w:t>
      </w:r>
      <w:r w:rsidR="00903F76" w:rsidRPr="00351BB1">
        <w:rPr>
          <w:rFonts w:cs="Arial"/>
          <w:b/>
          <w:bCs/>
        </w:rPr>
        <w:t>39</w:t>
      </w:r>
      <w:r w:rsidRPr="00351BB1">
        <w:rPr>
          <w:rFonts w:cs="Arial"/>
          <w:b/>
          <w:bCs/>
        </w:rPr>
        <w:t xml:space="preserve">. </w:t>
      </w:r>
      <w:r w:rsidR="00865EF3" w:rsidRPr="00351BB1">
        <w:rPr>
          <w:rFonts w:cs="Arial"/>
          <w:szCs w:val="24"/>
        </w:rPr>
        <w:t xml:space="preserve">Morphometric data of </w:t>
      </w:r>
      <w:r w:rsidR="00865EF3" w:rsidRPr="00351BB1">
        <w:rPr>
          <w:rFonts w:cs="Arial"/>
          <w:i/>
          <w:iCs/>
          <w:szCs w:val="24"/>
        </w:rPr>
        <w:t>Sorubimichthys planiceps</w:t>
      </w:r>
      <w:r w:rsidR="00865EF3" w:rsidRPr="00351BB1">
        <w:rPr>
          <w:rFonts w:cs="Arial"/>
          <w:szCs w:val="24"/>
        </w:rPr>
        <w:t>. N: Number of individuals, SD: Standard deviation, Min: Minimum value, Max: Maximum value.</w:t>
      </w:r>
    </w:p>
    <w:tbl>
      <w:tblPr>
        <w:tblW w:w="0" w:type="auto"/>
        <w:tblBorders>
          <w:top w:val="single" w:sz="12" w:space="0" w:color="auto"/>
          <w:bottom w:val="single" w:sz="12" w:space="0" w:color="auto"/>
        </w:tblBorders>
        <w:tblCellMar>
          <w:left w:w="70" w:type="dxa"/>
          <w:right w:w="70" w:type="dxa"/>
        </w:tblCellMar>
        <w:tblLook w:val="04A0" w:firstRow="1" w:lastRow="0" w:firstColumn="1" w:lastColumn="0" w:noHBand="0" w:noVBand="1"/>
      </w:tblPr>
      <w:tblGrid>
        <w:gridCol w:w="4393"/>
        <w:gridCol w:w="270"/>
        <w:gridCol w:w="591"/>
        <w:gridCol w:w="591"/>
        <w:gridCol w:w="591"/>
        <w:gridCol w:w="491"/>
      </w:tblGrid>
      <w:tr w:rsidR="00AE5F8A" w:rsidRPr="00351BB1" w14:paraId="56062F0C" w14:textId="77777777" w:rsidTr="00D6259E">
        <w:trPr>
          <w:trHeight w:val="170"/>
          <w:tblHeader/>
        </w:trPr>
        <w:tc>
          <w:tcPr>
            <w:tcW w:w="0" w:type="auto"/>
            <w:tcBorders>
              <w:top w:val="single" w:sz="4" w:space="0" w:color="auto"/>
              <w:left w:val="nil"/>
              <w:bottom w:val="single" w:sz="4" w:space="0" w:color="auto"/>
              <w:right w:val="nil"/>
            </w:tcBorders>
            <w:noWrap/>
            <w:vAlign w:val="center"/>
            <w:hideMark/>
          </w:tcPr>
          <w:p w14:paraId="1A5D0C5C" w14:textId="5F2B1CD5" w:rsidR="00AE5F8A" w:rsidRPr="00351BB1" w:rsidRDefault="00AE5F8A" w:rsidP="00AE5F8A">
            <w:pPr>
              <w:pStyle w:val="TablaINIA"/>
              <w:jc w:val="center"/>
              <w:rPr>
                <w:lang w:eastAsia="es-BO"/>
              </w:rPr>
            </w:pPr>
            <w:r w:rsidRPr="00351BB1">
              <w:t>Measurements</w:t>
            </w:r>
          </w:p>
        </w:tc>
        <w:tc>
          <w:tcPr>
            <w:tcW w:w="0" w:type="auto"/>
            <w:tcBorders>
              <w:top w:val="single" w:sz="4" w:space="0" w:color="auto"/>
              <w:left w:val="nil"/>
              <w:bottom w:val="single" w:sz="4" w:space="0" w:color="auto"/>
              <w:right w:val="nil"/>
            </w:tcBorders>
            <w:noWrap/>
            <w:vAlign w:val="center"/>
            <w:hideMark/>
          </w:tcPr>
          <w:p w14:paraId="7EAFECD3" w14:textId="12D363B9" w:rsidR="00AE5F8A" w:rsidRPr="00351BB1" w:rsidRDefault="00AE5F8A" w:rsidP="00AE5F8A">
            <w:pPr>
              <w:pStyle w:val="TablaINIA"/>
              <w:jc w:val="center"/>
              <w:rPr>
                <w:lang w:eastAsia="es-BO"/>
              </w:rPr>
            </w:pPr>
            <w:r w:rsidRPr="00351BB1">
              <w:t>N</w:t>
            </w:r>
          </w:p>
        </w:tc>
        <w:tc>
          <w:tcPr>
            <w:tcW w:w="0" w:type="auto"/>
            <w:tcBorders>
              <w:top w:val="single" w:sz="4" w:space="0" w:color="auto"/>
              <w:left w:val="nil"/>
              <w:bottom w:val="single" w:sz="4" w:space="0" w:color="auto"/>
              <w:right w:val="nil"/>
            </w:tcBorders>
            <w:noWrap/>
            <w:vAlign w:val="center"/>
            <w:hideMark/>
          </w:tcPr>
          <w:p w14:paraId="3E1D5ED4" w14:textId="2DE282C4" w:rsidR="00AE5F8A" w:rsidRPr="00351BB1" w:rsidRDefault="00AE5F8A" w:rsidP="00AE5F8A">
            <w:pPr>
              <w:pStyle w:val="TablaINIA"/>
              <w:jc w:val="center"/>
              <w:rPr>
                <w:lang w:eastAsia="es-BO"/>
              </w:rPr>
            </w:pPr>
            <w:r w:rsidRPr="00351BB1">
              <w:t>Mean</w:t>
            </w:r>
          </w:p>
        </w:tc>
        <w:tc>
          <w:tcPr>
            <w:tcW w:w="0" w:type="auto"/>
            <w:tcBorders>
              <w:top w:val="single" w:sz="4" w:space="0" w:color="auto"/>
              <w:left w:val="nil"/>
              <w:bottom w:val="single" w:sz="4" w:space="0" w:color="auto"/>
              <w:right w:val="nil"/>
            </w:tcBorders>
            <w:noWrap/>
            <w:vAlign w:val="center"/>
            <w:hideMark/>
          </w:tcPr>
          <w:p w14:paraId="07CBAE61" w14:textId="7954A534" w:rsidR="00AE5F8A" w:rsidRPr="00351BB1" w:rsidRDefault="00AE5F8A" w:rsidP="00AE5F8A">
            <w:pPr>
              <w:pStyle w:val="TablaINIA"/>
              <w:jc w:val="center"/>
              <w:rPr>
                <w:lang w:eastAsia="es-BO"/>
              </w:rPr>
            </w:pPr>
            <w:r w:rsidRPr="00351BB1">
              <w:t>SD</w:t>
            </w:r>
          </w:p>
        </w:tc>
        <w:tc>
          <w:tcPr>
            <w:tcW w:w="0" w:type="auto"/>
            <w:tcBorders>
              <w:top w:val="single" w:sz="4" w:space="0" w:color="auto"/>
              <w:left w:val="nil"/>
              <w:bottom w:val="single" w:sz="4" w:space="0" w:color="auto"/>
              <w:right w:val="nil"/>
            </w:tcBorders>
            <w:noWrap/>
            <w:vAlign w:val="center"/>
            <w:hideMark/>
          </w:tcPr>
          <w:p w14:paraId="2BED7E08" w14:textId="6406B677" w:rsidR="00AE5F8A" w:rsidRPr="00351BB1" w:rsidRDefault="00AE5F8A" w:rsidP="00AE5F8A">
            <w:pPr>
              <w:pStyle w:val="TablaINIA"/>
              <w:jc w:val="center"/>
              <w:rPr>
                <w:lang w:eastAsia="es-BO"/>
              </w:rPr>
            </w:pPr>
            <w:r w:rsidRPr="00351BB1">
              <w:t>Min</w:t>
            </w:r>
          </w:p>
        </w:tc>
        <w:tc>
          <w:tcPr>
            <w:tcW w:w="0" w:type="auto"/>
            <w:tcBorders>
              <w:top w:val="single" w:sz="4" w:space="0" w:color="auto"/>
              <w:left w:val="nil"/>
              <w:bottom w:val="single" w:sz="4" w:space="0" w:color="auto"/>
              <w:right w:val="nil"/>
            </w:tcBorders>
            <w:noWrap/>
            <w:vAlign w:val="center"/>
            <w:hideMark/>
          </w:tcPr>
          <w:p w14:paraId="5108B4A0" w14:textId="4BCC11F6" w:rsidR="00AE5F8A" w:rsidRPr="00351BB1" w:rsidRDefault="00AE5F8A" w:rsidP="00AE5F8A">
            <w:pPr>
              <w:pStyle w:val="TablaINIA"/>
              <w:jc w:val="center"/>
              <w:rPr>
                <w:lang w:eastAsia="es-BO"/>
              </w:rPr>
            </w:pPr>
            <w:r w:rsidRPr="00351BB1">
              <w:t>Max</w:t>
            </w:r>
          </w:p>
        </w:tc>
      </w:tr>
      <w:tr w:rsidR="008E3BEB" w:rsidRPr="00351BB1" w14:paraId="79EE9BD1" w14:textId="77777777" w:rsidTr="00D6259E">
        <w:trPr>
          <w:trHeight w:val="170"/>
        </w:trPr>
        <w:tc>
          <w:tcPr>
            <w:tcW w:w="0" w:type="auto"/>
            <w:tcBorders>
              <w:top w:val="single" w:sz="4" w:space="0" w:color="auto"/>
              <w:left w:val="nil"/>
              <w:bottom w:val="nil"/>
              <w:right w:val="nil"/>
            </w:tcBorders>
            <w:noWrap/>
            <w:vAlign w:val="center"/>
            <w:hideMark/>
          </w:tcPr>
          <w:p w14:paraId="4647BFCB" w14:textId="5A5F357E" w:rsidR="008E3BEB" w:rsidRPr="00351BB1" w:rsidRDefault="00B315DA" w:rsidP="00014850">
            <w:pPr>
              <w:pStyle w:val="TablaINIA"/>
              <w:rPr>
                <w:lang w:eastAsia="es-BO"/>
              </w:rPr>
            </w:pPr>
            <w:r w:rsidRPr="00351BB1">
              <w:t>SL</w:t>
            </w:r>
            <w:r w:rsidRPr="00351BB1">
              <w:rPr>
                <w:lang w:eastAsia="es-BO"/>
              </w:rPr>
              <w:t xml:space="preserve"> </w:t>
            </w:r>
            <w:r w:rsidR="008E3BEB" w:rsidRPr="00351BB1">
              <w:rPr>
                <w:lang w:eastAsia="es-BO"/>
              </w:rPr>
              <w:t>(mm)</w:t>
            </w:r>
          </w:p>
        </w:tc>
        <w:tc>
          <w:tcPr>
            <w:tcW w:w="0" w:type="auto"/>
            <w:tcBorders>
              <w:top w:val="single" w:sz="4" w:space="0" w:color="auto"/>
              <w:left w:val="nil"/>
              <w:bottom w:val="nil"/>
              <w:right w:val="nil"/>
            </w:tcBorders>
            <w:noWrap/>
            <w:vAlign w:val="center"/>
            <w:hideMark/>
          </w:tcPr>
          <w:p w14:paraId="49959FD1" w14:textId="77777777" w:rsidR="008E3BEB" w:rsidRPr="00351BB1" w:rsidRDefault="008E3BEB" w:rsidP="004775F4">
            <w:pPr>
              <w:pStyle w:val="TablaINIA"/>
              <w:jc w:val="center"/>
              <w:rPr>
                <w:lang w:eastAsia="es-BO"/>
              </w:rPr>
            </w:pPr>
            <w:r w:rsidRPr="00351BB1">
              <w:rPr>
                <w:lang w:eastAsia="es-BO"/>
              </w:rPr>
              <w:t>5</w:t>
            </w:r>
          </w:p>
        </w:tc>
        <w:tc>
          <w:tcPr>
            <w:tcW w:w="0" w:type="auto"/>
            <w:tcBorders>
              <w:top w:val="single" w:sz="4" w:space="0" w:color="auto"/>
              <w:left w:val="nil"/>
              <w:bottom w:val="nil"/>
              <w:right w:val="nil"/>
            </w:tcBorders>
            <w:noWrap/>
            <w:vAlign w:val="center"/>
            <w:hideMark/>
          </w:tcPr>
          <w:p w14:paraId="0C21034C" w14:textId="0C56910F" w:rsidR="008E3BEB" w:rsidRPr="00351BB1" w:rsidRDefault="009860E2" w:rsidP="004775F4">
            <w:pPr>
              <w:pStyle w:val="TablaINIA"/>
              <w:jc w:val="center"/>
              <w:rPr>
                <w:lang w:eastAsia="es-BO"/>
              </w:rPr>
            </w:pPr>
            <w:r w:rsidRPr="00351BB1">
              <w:rPr>
                <w:lang w:eastAsia="es-BO"/>
              </w:rPr>
              <w:t>420.3</w:t>
            </w:r>
          </w:p>
        </w:tc>
        <w:tc>
          <w:tcPr>
            <w:tcW w:w="0" w:type="auto"/>
            <w:tcBorders>
              <w:top w:val="single" w:sz="4" w:space="0" w:color="auto"/>
              <w:left w:val="nil"/>
              <w:bottom w:val="nil"/>
              <w:right w:val="nil"/>
            </w:tcBorders>
            <w:noWrap/>
            <w:vAlign w:val="center"/>
            <w:hideMark/>
          </w:tcPr>
          <w:p w14:paraId="69884370" w14:textId="0B1AED85" w:rsidR="008E3BEB" w:rsidRPr="00351BB1" w:rsidRDefault="009860E2" w:rsidP="004775F4">
            <w:pPr>
              <w:pStyle w:val="TablaINIA"/>
              <w:jc w:val="center"/>
              <w:rPr>
                <w:lang w:eastAsia="es-BO"/>
              </w:rPr>
            </w:pPr>
            <w:r w:rsidRPr="00351BB1">
              <w:rPr>
                <w:lang w:eastAsia="es-BO"/>
              </w:rPr>
              <w:t>106.8</w:t>
            </w:r>
          </w:p>
        </w:tc>
        <w:tc>
          <w:tcPr>
            <w:tcW w:w="0" w:type="auto"/>
            <w:tcBorders>
              <w:top w:val="single" w:sz="4" w:space="0" w:color="auto"/>
              <w:left w:val="nil"/>
              <w:bottom w:val="nil"/>
              <w:right w:val="nil"/>
            </w:tcBorders>
            <w:noWrap/>
            <w:vAlign w:val="center"/>
            <w:hideMark/>
          </w:tcPr>
          <w:p w14:paraId="2B900ECF" w14:textId="77777777" w:rsidR="008E3BEB" w:rsidRPr="00351BB1" w:rsidRDefault="008E3BEB" w:rsidP="004775F4">
            <w:pPr>
              <w:pStyle w:val="TablaINIA"/>
              <w:jc w:val="center"/>
              <w:rPr>
                <w:lang w:eastAsia="es-BO"/>
              </w:rPr>
            </w:pPr>
            <w:r w:rsidRPr="00351BB1">
              <w:rPr>
                <w:lang w:eastAsia="es-BO"/>
              </w:rPr>
              <w:t>372.4</w:t>
            </w:r>
          </w:p>
        </w:tc>
        <w:tc>
          <w:tcPr>
            <w:tcW w:w="0" w:type="auto"/>
            <w:tcBorders>
              <w:top w:val="single" w:sz="4" w:space="0" w:color="auto"/>
              <w:left w:val="nil"/>
              <w:bottom w:val="nil"/>
              <w:right w:val="nil"/>
            </w:tcBorders>
            <w:noWrap/>
            <w:vAlign w:val="center"/>
            <w:hideMark/>
          </w:tcPr>
          <w:p w14:paraId="5094DCFC" w14:textId="77777777" w:rsidR="008E3BEB" w:rsidRPr="00351BB1" w:rsidRDefault="008E3BEB" w:rsidP="004775F4">
            <w:pPr>
              <w:pStyle w:val="TablaINIA"/>
              <w:jc w:val="center"/>
              <w:rPr>
                <w:lang w:eastAsia="es-BO"/>
              </w:rPr>
            </w:pPr>
            <w:r w:rsidRPr="00351BB1">
              <w:rPr>
                <w:lang w:eastAsia="es-BO"/>
              </w:rPr>
              <w:t>533</w:t>
            </w:r>
          </w:p>
        </w:tc>
      </w:tr>
      <w:tr w:rsidR="008E3BEB" w:rsidRPr="00351BB1" w14:paraId="151343B6" w14:textId="77777777" w:rsidTr="00D6259E">
        <w:trPr>
          <w:trHeight w:val="170"/>
        </w:trPr>
        <w:tc>
          <w:tcPr>
            <w:tcW w:w="0" w:type="auto"/>
            <w:gridSpan w:val="6"/>
            <w:tcBorders>
              <w:top w:val="nil"/>
              <w:left w:val="nil"/>
              <w:bottom w:val="nil"/>
              <w:right w:val="nil"/>
            </w:tcBorders>
            <w:noWrap/>
            <w:vAlign w:val="center"/>
            <w:hideMark/>
          </w:tcPr>
          <w:p w14:paraId="51DC8CD2" w14:textId="5E32CDE7" w:rsidR="008E3BEB" w:rsidRPr="00351BB1" w:rsidRDefault="00685725" w:rsidP="004775F4">
            <w:pPr>
              <w:pStyle w:val="TablaINIA"/>
              <w:jc w:val="center"/>
              <w:rPr>
                <w:lang w:eastAsia="es-BO"/>
              </w:rPr>
            </w:pPr>
            <w:r w:rsidRPr="00351BB1">
              <w:rPr>
                <w:lang w:eastAsia="es-BO"/>
              </w:rPr>
              <w:t>Percents of head length</w:t>
            </w:r>
            <w:r w:rsidR="008E3BEB" w:rsidRPr="00351BB1">
              <w:rPr>
                <w:lang w:eastAsia="es-BO"/>
              </w:rPr>
              <w:t xml:space="preserve"> (% </w:t>
            </w:r>
            <w:r w:rsidR="00C50D55" w:rsidRPr="00351BB1">
              <w:rPr>
                <w:lang w:eastAsia="es-BO"/>
              </w:rPr>
              <w:t>HL</w:t>
            </w:r>
            <w:r w:rsidR="008E3BEB" w:rsidRPr="00351BB1">
              <w:rPr>
                <w:lang w:eastAsia="es-BO"/>
              </w:rPr>
              <w:t>)</w:t>
            </w:r>
          </w:p>
        </w:tc>
      </w:tr>
      <w:tr w:rsidR="008E3BEB" w:rsidRPr="00351BB1" w14:paraId="4E570722" w14:textId="77777777" w:rsidTr="00D6259E">
        <w:trPr>
          <w:trHeight w:val="170"/>
        </w:trPr>
        <w:tc>
          <w:tcPr>
            <w:tcW w:w="0" w:type="auto"/>
            <w:tcBorders>
              <w:top w:val="nil"/>
              <w:left w:val="nil"/>
              <w:bottom w:val="nil"/>
              <w:right w:val="nil"/>
            </w:tcBorders>
            <w:noWrap/>
            <w:vAlign w:val="center"/>
            <w:hideMark/>
          </w:tcPr>
          <w:p w14:paraId="1F19546B" w14:textId="5388A8BA" w:rsidR="008E3BEB" w:rsidRPr="00351BB1" w:rsidRDefault="00685725" w:rsidP="00014850">
            <w:pPr>
              <w:pStyle w:val="TablaINIA"/>
              <w:rPr>
                <w:lang w:eastAsia="es-BO"/>
              </w:rPr>
            </w:pPr>
            <w:r w:rsidRPr="00351BB1">
              <w:rPr>
                <w:lang w:eastAsia="es-BO"/>
              </w:rPr>
              <w:t>Interorbital distance</w:t>
            </w:r>
          </w:p>
        </w:tc>
        <w:tc>
          <w:tcPr>
            <w:tcW w:w="0" w:type="auto"/>
            <w:tcBorders>
              <w:top w:val="nil"/>
              <w:left w:val="nil"/>
              <w:bottom w:val="nil"/>
              <w:right w:val="nil"/>
            </w:tcBorders>
            <w:noWrap/>
            <w:vAlign w:val="center"/>
            <w:hideMark/>
          </w:tcPr>
          <w:p w14:paraId="29C8424C" w14:textId="77777777" w:rsidR="008E3BEB" w:rsidRPr="00351BB1" w:rsidRDefault="008E3BEB"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02A424A5" w14:textId="77777777" w:rsidR="008E3BEB" w:rsidRPr="00351BB1" w:rsidRDefault="008E3BEB" w:rsidP="004775F4">
            <w:pPr>
              <w:pStyle w:val="TablaINIA"/>
              <w:jc w:val="center"/>
              <w:rPr>
                <w:lang w:eastAsia="es-BO"/>
              </w:rPr>
            </w:pPr>
            <w:r w:rsidRPr="00351BB1">
              <w:rPr>
                <w:lang w:eastAsia="es-BO"/>
              </w:rPr>
              <w:t>31.8</w:t>
            </w:r>
          </w:p>
        </w:tc>
        <w:tc>
          <w:tcPr>
            <w:tcW w:w="0" w:type="auto"/>
            <w:tcBorders>
              <w:top w:val="nil"/>
              <w:left w:val="nil"/>
              <w:bottom w:val="nil"/>
              <w:right w:val="nil"/>
            </w:tcBorders>
            <w:noWrap/>
            <w:vAlign w:val="center"/>
            <w:hideMark/>
          </w:tcPr>
          <w:p w14:paraId="6E1E88E8" w14:textId="77777777" w:rsidR="008E3BEB" w:rsidRPr="00351BB1" w:rsidRDefault="008E3BEB" w:rsidP="004775F4">
            <w:pPr>
              <w:pStyle w:val="TablaINIA"/>
              <w:jc w:val="center"/>
              <w:rPr>
                <w:lang w:eastAsia="es-BO"/>
              </w:rPr>
            </w:pPr>
            <w:r w:rsidRPr="00351BB1">
              <w:rPr>
                <w:lang w:eastAsia="es-BO"/>
              </w:rPr>
              <w:t>1.0</w:t>
            </w:r>
          </w:p>
        </w:tc>
        <w:tc>
          <w:tcPr>
            <w:tcW w:w="0" w:type="auto"/>
            <w:tcBorders>
              <w:top w:val="nil"/>
              <w:left w:val="nil"/>
              <w:bottom w:val="nil"/>
              <w:right w:val="nil"/>
            </w:tcBorders>
            <w:noWrap/>
            <w:vAlign w:val="center"/>
            <w:hideMark/>
          </w:tcPr>
          <w:p w14:paraId="24772A9D" w14:textId="77777777" w:rsidR="008E3BEB" w:rsidRPr="00351BB1" w:rsidRDefault="008E3BEB" w:rsidP="004775F4">
            <w:pPr>
              <w:pStyle w:val="TablaINIA"/>
              <w:jc w:val="center"/>
              <w:rPr>
                <w:lang w:eastAsia="es-BO"/>
              </w:rPr>
            </w:pPr>
            <w:r w:rsidRPr="00351BB1">
              <w:rPr>
                <w:lang w:eastAsia="es-BO"/>
              </w:rPr>
              <w:t>30.4</w:t>
            </w:r>
          </w:p>
        </w:tc>
        <w:tc>
          <w:tcPr>
            <w:tcW w:w="0" w:type="auto"/>
            <w:tcBorders>
              <w:top w:val="nil"/>
              <w:left w:val="nil"/>
              <w:bottom w:val="nil"/>
              <w:right w:val="nil"/>
            </w:tcBorders>
            <w:noWrap/>
            <w:vAlign w:val="center"/>
            <w:hideMark/>
          </w:tcPr>
          <w:p w14:paraId="0AAA9D09" w14:textId="77777777" w:rsidR="008E3BEB" w:rsidRPr="00351BB1" w:rsidRDefault="008E3BEB" w:rsidP="004775F4">
            <w:pPr>
              <w:pStyle w:val="TablaINIA"/>
              <w:jc w:val="center"/>
              <w:rPr>
                <w:lang w:eastAsia="es-BO"/>
              </w:rPr>
            </w:pPr>
            <w:r w:rsidRPr="00351BB1">
              <w:rPr>
                <w:lang w:eastAsia="es-BO"/>
              </w:rPr>
              <w:t>32.8</w:t>
            </w:r>
          </w:p>
        </w:tc>
      </w:tr>
      <w:tr w:rsidR="008E3BEB" w:rsidRPr="00351BB1" w14:paraId="7D9BDDCE" w14:textId="77777777" w:rsidTr="00D6259E">
        <w:trPr>
          <w:trHeight w:val="170"/>
        </w:trPr>
        <w:tc>
          <w:tcPr>
            <w:tcW w:w="0" w:type="auto"/>
            <w:tcBorders>
              <w:top w:val="nil"/>
              <w:left w:val="nil"/>
              <w:bottom w:val="nil"/>
              <w:right w:val="nil"/>
            </w:tcBorders>
            <w:noWrap/>
            <w:vAlign w:val="center"/>
            <w:hideMark/>
          </w:tcPr>
          <w:p w14:paraId="7BB98B46" w14:textId="1B1DC8B0" w:rsidR="008E3BEB" w:rsidRPr="00351BB1" w:rsidRDefault="008A06E6" w:rsidP="00014850">
            <w:pPr>
              <w:pStyle w:val="TablaINIA"/>
              <w:rPr>
                <w:lang w:eastAsia="es-BO"/>
              </w:rPr>
            </w:pPr>
            <w:r w:rsidRPr="00351BB1">
              <w:rPr>
                <w:lang w:eastAsia="es-BO"/>
              </w:rPr>
              <w:t>Left posterior nostril to right posterior nostril</w:t>
            </w:r>
          </w:p>
        </w:tc>
        <w:tc>
          <w:tcPr>
            <w:tcW w:w="0" w:type="auto"/>
            <w:tcBorders>
              <w:top w:val="nil"/>
              <w:left w:val="nil"/>
              <w:bottom w:val="nil"/>
              <w:right w:val="nil"/>
            </w:tcBorders>
            <w:noWrap/>
            <w:vAlign w:val="center"/>
            <w:hideMark/>
          </w:tcPr>
          <w:p w14:paraId="1820FA2A" w14:textId="77777777" w:rsidR="008E3BEB" w:rsidRPr="00351BB1" w:rsidRDefault="008E3BEB"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4429C8F1" w14:textId="77777777" w:rsidR="008E3BEB" w:rsidRPr="00351BB1" w:rsidRDefault="008E3BEB" w:rsidP="004775F4">
            <w:pPr>
              <w:pStyle w:val="TablaINIA"/>
              <w:jc w:val="center"/>
              <w:rPr>
                <w:lang w:eastAsia="es-BO"/>
              </w:rPr>
            </w:pPr>
            <w:r w:rsidRPr="00351BB1">
              <w:rPr>
                <w:lang w:eastAsia="es-BO"/>
              </w:rPr>
              <w:t>27.7</w:t>
            </w:r>
          </w:p>
        </w:tc>
        <w:tc>
          <w:tcPr>
            <w:tcW w:w="0" w:type="auto"/>
            <w:tcBorders>
              <w:top w:val="nil"/>
              <w:left w:val="nil"/>
              <w:bottom w:val="nil"/>
              <w:right w:val="nil"/>
            </w:tcBorders>
            <w:noWrap/>
            <w:vAlign w:val="center"/>
            <w:hideMark/>
          </w:tcPr>
          <w:p w14:paraId="120E9B6C" w14:textId="77777777" w:rsidR="008E3BEB" w:rsidRPr="00351BB1" w:rsidRDefault="008E3BEB" w:rsidP="004775F4">
            <w:pPr>
              <w:pStyle w:val="TablaINIA"/>
              <w:jc w:val="center"/>
              <w:rPr>
                <w:lang w:eastAsia="es-BO"/>
              </w:rPr>
            </w:pPr>
            <w:r w:rsidRPr="00351BB1">
              <w:rPr>
                <w:lang w:eastAsia="es-BO"/>
              </w:rPr>
              <w:t>0.5</w:t>
            </w:r>
          </w:p>
        </w:tc>
        <w:tc>
          <w:tcPr>
            <w:tcW w:w="0" w:type="auto"/>
            <w:tcBorders>
              <w:top w:val="nil"/>
              <w:left w:val="nil"/>
              <w:bottom w:val="nil"/>
              <w:right w:val="nil"/>
            </w:tcBorders>
            <w:noWrap/>
            <w:vAlign w:val="center"/>
            <w:hideMark/>
          </w:tcPr>
          <w:p w14:paraId="556D37DA" w14:textId="77777777" w:rsidR="008E3BEB" w:rsidRPr="00351BB1" w:rsidRDefault="008E3BEB" w:rsidP="004775F4">
            <w:pPr>
              <w:pStyle w:val="TablaINIA"/>
              <w:jc w:val="center"/>
              <w:rPr>
                <w:lang w:eastAsia="es-BO"/>
              </w:rPr>
            </w:pPr>
            <w:r w:rsidRPr="00351BB1">
              <w:rPr>
                <w:lang w:eastAsia="es-BO"/>
              </w:rPr>
              <w:t>27.1</w:t>
            </w:r>
          </w:p>
        </w:tc>
        <w:tc>
          <w:tcPr>
            <w:tcW w:w="0" w:type="auto"/>
            <w:tcBorders>
              <w:top w:val="nil"/>
              <w:left w:val="nil"/>
              <w:bottom w:val="nil"/>
              <w:right w:val="nil"/>
            </w:tcBorders>
            <w:noWrap/>
            <w:vAlign w:val="center"/>
            <w:hideMark/>
          </w:tcPr>
          <w:p w14:paraId="5A049A2F" w14:textId="77777777" w:rsidR="008E3BEB" w:rsidRPr="00351BB1" w:rsidRDefault="008E3BEB" w:rsidP="004775F4">
            <w:pPr>
              <w:pStyle w:val="TablaINIA"/>
              <w:jc w:val="center"/>
              <w:rPr>
                <w:lang w:eastAsia="es-BO"/>
              </w:rPr>
            </w:pPr>
            <w:r w:rsidRPr="00351BB1">
              <w:rPr>
                <w:lang w:eastAsia="es-BO"/>
              </w:rPr>
              <w:t>28.2</w:t>
            </w:r>
          </w:p>
        </w:tc>
      </w:tr>
      <w:tr w:rsidR="008E3BEB" w:rsidRPr="00351BB1" w14:paraId="3879AF57" w14:textId="77777777" w:rsidTr="00D6259E">
        <w:trPr>
          <w:trHeight w:val="170"/>
        </w:trPr>
        <w:tc>
          <w:tcPr>
            <w:tcW w:w="0" w:type="auto"/>
            <w:tcBorders>
              <w:top w:val="nil"/>
              <w:left w:val="nil"/>
              <w:bottom w:val="nil"/>
              <w:right w:val="nil"/>
            </w:tcBorders>
            <w:noWrap/>
            <w:vAlign w:val="center"/>
            <w:hideMark/>
          </w:tcPr>
          <w:p w14:paraId="5F9914C8" w14:textId="4FF3CFBA" w:rsidR="008E3BEB" w:rsidRPr="00351BB1" w:rsidRDefault="00E222E6" w:rsidP="00014850">
            <w:pPr>
              <w:pStyle w:val="TablaINIA"/>
              <w:rPr>
                <w:lang w:eastAsia="es-BO"/>
              </w:rPr>
            </w:pPr>
            <w:r w:rsidRPr="00351BB1">
              <w:rPr>
                <w:lang w:eastAsia="es-BO"/>
              </w:rPr>
              <w:t>Left anterior nostril to right anterior nostril</w:t>
            </w:r>
          </w:p>
        </w:tc>
        <w:tc>
          <w:tcPr>
            <w:tcW w:w="0" w:type="auto"/>
            <w:tcBorders>
              <w:top w:val="nil"/>
              <w:left w:val="nil"/>
              <w:bottom w:val="nil"/>
              <w:right w:val="nil"/>
            </w:tcBorders>
            <w:noWrap/>
            <w:vAlign w:val="center"/>
            <w:hideMark/>
          </w:tcPr>
          <w:p w14:paraId="0EBF1AB2" w14:textId="77777777" w:rsidR="008E3BEB" w:rsidRPr="00351BB1" w:rsidRDefault="008E3BEB"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546FD091" w14:textId="77777777" w:rsidR="008E3BEB" w:rsidRPr="00351BB1" w:rsidRDefault="008E3BEB" w:rsidP="004775F4">
            <w:pPr>
              <w:pStyle w:val="TablaINIA"/>
              <w:jc w:val="center"/>
              <w:rPr>
                <w:lang w:eastAsia="es-BO"/>
              </w:rPr>
            </w:pPr>
            <w:r w:rsidRPr="00351BB1">
              <w:rPr>
                <w:lang w:eastAsia="es-BO"/>
              </w:rPr>
              <w:t>33.6</w:t>
            </w:r>
          </w:p>
        </w:tc>
        <w:tc>
          <w:tcPr>
            <w:tcW w:w="0" w:type="auto"/>
            <w:tcBorders>
              <w:top w:val="nil"/>
              <w:left w:val="nil"/>
              <w:bottom w:val="nil"/>
              <w:right w:val="nil"/>
            </w:tcBorders>
            <w:noWrap/>
            <w:vAlign w:val="center"/>
            <w:hideMark/>
          </w:tcPr>
          <w:p w14:paraId="60A12377" w14:textId="77777777" w:rsidR="008E3BEB" w:rsidRPr="00351BB1" w:rsidRDefault="008E3BEB" w:rsidP="004775F4">
            <w:pPr>
              <w:pStyle w:val="TablaINIA"/>
              <w:jc w:val="center"/>
              <w:rPr>
                <w:lang w:eastAsia="es-BO"/>
              </w:rPr>
            </w:pPr>
            <w:r w:rsidRPr="00351BB1">
              <w:rPr>
                <w:lang w:eastAsia="es-BO"/>
              </w:rPr>
              <w:t>0.3</w:t>
            </w:r>
          </w:p>
        </w:tc>
        <w:tc>
          <w:tcPr>
            <w:tcW w:w="0" w:type="auto"/>
            <w:tcBorders>
              <w:top w:val="nil"/>
              <w:left w:val="nil"/>
              <w:bottom w:val="nil"/>
              <w:right w:val="nil"/>
            </w:tcBorders>
            <w:noWrap/>
            <w:vAlign w:val="center"/>
            <w:hideMark/>
          </w:tcPr>
          <w:p w14:paraId="20DA6F70" w14:textId="77777777" w:rsidR="008E3BEB" w:rsidRPr="00351BB1" w:rsidRDefault="008E3BEB" w:rsidP="004775F4">
            <w:pPr>
              <w:pStyle w:val="TablaINIA"/>
              <w:jc w:val="center"/>
              <w:rPr>
                <w:lang w:eastAsia="es-BO"/>
              </w:rPr>
            </w:pPr>
            <w:r w:rsidRPr="00351BB1">
              <w:rPr>
                <w:lang w:eastAsia="es-BO"/>
              </w:rPr>
              <w:t>33.1</w:t>
            </w:r>
          </w:p>
        </w:tc>
        <w:tc>
          <w:tcPr>
            <w:tcW w:w="0" w:type="auto"/>
            <w:tcBorders>
              <w:top w:val="nil"/>
              <w:left w:val="nil"/>
              <w:bottom w:val="nil"/>
              <w:right w:val="nil"/>
            </w:tcBorders>
            <w:noWrap/>
            <w:vAlign w:val="center"/>
            <w:hideMark/>
          </w:tcPr>
          <w:p w14:paraId="76F1E20B" w14:textId="77777777" w:rsidR="008E3BEB" w:rsidRPr="00351BB1" w:rsidRDefault="008E3BEB" w:rsidP="004775F4">
            <w:pPr>
              <w:pStyle w:val="TablaINIA"/>
              <w:jc w:val="center"/>
              <w:rPr>
                <w:lang w:eastAsia="es-BO"/>
              </w:rPr>
            </w:pPr>
            <w:r w:rsidRPr="00351BB1">
              <w:rPr>
                <w:lang w:eastAsia="es-BO"/>
              </w:rPr>
              <w:t>33.9</w:t>
            </w:r>
          </w:p>
        </w:tc>
      </w:tr>
      <w:tr w:rsidR="008E3BEB" w:rsidRPr="00351BB1" w14:paraId="501F3333" w14:textId="77777777" w:rsidTr="00D6259E">
        <w:trPr>
          <w:trHeight w:val="170"/>
        </w:trPr>
        <w:tc>
          <w:tcPr>
            <w:tcW w:w="0" w:type="auto"/>
            <w:tcBorders>
              <w:top w:val="nil"/>
              <w:left w:val="nil"/>
              <w:bottom w:val="nil"/>
              <w:right w:val="nil"/>
            </w:tcBorders>
            <w:noWrap/>
            <w:vAlign w:val="center"/>
            <w:hideMark/>
          </w:tcPr>
          <w:p w14:paraId="2F487373" w14:textId="4E2C0665" w:rsidR="008E3BEB" w:rsidRPr="00351BB1" w:rsidRDefault="00E644F1" w:rsidP="00014850">
            <w:pPr>
              <w:pStyle w:val="TablaINIA"/>
              <w:rPr>
                <w:lang w:eastAsia="es-BO"/>
              </w:rPr>
            </w:pPr>
            <w:r w:rsidRPr="00351BB1">
              <w:rPr>
                <w:lang w:eastAsia="es-BO"/>
              </w:rPr>
              <w:t>Left anterior nostril to left posterior nostril</w:t>
            </w:r>
          </w:p>
        </w:tc>
        <w:tc>
          <w:tcPr>
            <w:tcW w:w="0" w:type="auto"/>
            <w:tcBorders>
              <w:top w:val="nil"/>
              <w:left w:val="nil"/>
              <w:bottom w:val="nil"/>
              <w:right w:val="nil"/>
            </w:tcBorders>
            <w:noWrap/>
            <w:vAlign w:val="center"/>
            <w:hideMark/>
          </w:tcPr>
          <w:p w14:paraId="0981CA43" w14:textId="77777777" w:rsidR="008E3BEB" w:rsidRPr="00351BB1" w:rsidRDefault="008E3BEB"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53392AC1" w14:textId="5CCC2AB0" w:rsidR="008E3BEB" w:rsidRPr="00351BB1" w:rsidRDefault="008E3BEB" w:rsidP="004775F4">
            <w:pPr>
              <w:pStyle w:val="TablaINIA"/>
              <w:jc w:val="center"/>
              <w:rPr>
                <w:lang w:eastAsia="es-BO"/>
              </w:rPr>
            </w:pPr>
            <w:r w:rsidRPr="00351BB1">
              <w:rPr>
                <w:lang w:eastAsia="es-BO"/>
              </w:rPr>
              <w:t>8.4</w:t>
            </w:r>
            <w:r w:rsidR="0024464B" w:rsidRPr="00351BB1">
              <w:rPr>
                <w:lang w:eastAsia="es-BO"/>
              </w:rPr>
              <w:t>0</w:t>
            </w:r>
          </w:p>
        </w:tc>
        <w:tc>
          <w:tcPr>
            <w:tcW w:w="0" w:type="auto"/>
            <w:tcBorders>
              <w:top w:val="nil"/>
              <w:left w:val="nil"/>
              <w:bottom w:val="nil"/>
              <w:right w:val="nil"/>
            </w:tcBorders>
            <w:noWrap/>
            <w:vAlign w:val="center"/>
            <w:hideMark/>
          </w:tcPr>
          <w:p w14:paraId="532A13B7" w14:textId="77777777" w:rsidR="008E3BEB" w:rsidRPr="00351BB1" w:rsidRDefault="008E3BEB" w:rsidP="004775F4">
            <w:pPr>
              <w:pStyle w:val="TablaINIA"/>
              <w:jc w:val="center"/>
              <w:rPr>
                <w:lang w:eastAsia="es-BO"/>
              </w:rPr>
            </w:pPr>
            <w:r w:rsidRPr="00351BB1">
              <w:rPr>
                <w:lang w:eastAsia="es-BO"/>
              </w:rPr>
              <w:t>0.5</w:t>
            </w:r>
          </w:p>
        </w:tc>
        <w:tc>
          <w:tcPr>
            <w:tcW w:w="0" w:type="auto"/>
            <w:tcBorders>
              <w:top w:val="nil"/>
              <w:left w:val="nil"/>
              <w:bottom w:val="nil"/>
              <w:right w:val="nil"/>
            </w:tcBorders>
            <w:noWrap/>
            <w:vAlign w:val="center"/>
            <w:hideMark/>
          </w:tcPr>
          <w:p w14:paraId="10433903" w14:textId="090E0D7A" w:rsidR="008E3BEB" w:rsidRPr="00351BB1" w:rsidRDefault="008E3BEB" w:rsidP="004775F4">
            <w:pPr>
              <w:pStyle w:val="TablaINIA"/>
              <w:jc w:val="center"/>
              <w:rPr>
                <w:lang w:eastAsia="es-BO"/>
              </w:rPr>
            </w:pPr>
            <w:r w:rsidRPr="00351BB1">
              <w:rPr>
                <w:lang w:eastAsia="es-BO"/>
              </w:rPr>
              <w:t>7.9</w:t>
            </w:r>
            <w:r w:rsidR="0024464B" w:rsidRPr="00351BB1">
              <w:rPr>
                <w:lang w:eastAsia="es-BO"/>
              </w:rPr>
              <w:t>0</w:t>
            </w:r>
          </w:p>
        </w:tc>
        <w:tc>
          <w:tcPr>
            <w:tcW w:w="0" w:type="auto"/>
            <w:tcBorders>
              <w:top w:val="nil"/>
              <w:left w:val="nil"/>
              <w:bottom w:val="nil"/>
              <w:right w:val="nil"/>
            </w:tcBorders>
            <w:noWrap/>
            <w:vAlign w:val="center"/>
            <w:hideMark/>
          </w:tcPr>
          <w:p w14:paraId="7DEEE048" w14:textId="7B27C607" w:rsidR="008E3BEB" w:rsidRPr="00351BB1" w:rsidRDefault="008E3BEB" w:rsidP="004775F4">
            <w:pPr>
              <w:pStyle w:val="TablaINIA"/>
              <w:jc w:val="center"/>
              <w:rPr>
                <w:lang w:eastAsia="es-BO"/>
              </w:rPr>
            </w:pPr>
            <w:r w:rsidRPr="00351BB1">
              <w:rPr>
                <w:lang w:eastAsia="es-BO"/>
              </w:rPr>
              <w:t>9.1</w:t>
            </w:r>
            <w:r w:rsidR="0024464B" w:rsidRPr="00351BB1">
              <w:rPr>
                <w:lang w:eastAsia="es-BO"/>
              </w:rPr>
              <w:t>0</w:t>
            </w:r>
          </w:p>
        </w:tc>
      </w:tr>
      <w:tr w:rsidR="008E3BEB" w:rsidRPr="00351BB1" w14:paraId="7A723A46" w14:textId="77777777" w:rsidTr="00D6259E">
        <w:trPr>
          <w:trHeight w:val="170"/>
        </w:trPr>
        <w:tc>
          <w:tcPr>
            <w:tcW w:w="0" w:type="auto"/>
            <w:tcBorders>
              <w:top w:val="nil"/>
              <w:left w:val="nil"/>
              <w:bottom w:val="nil"/>
              <w:right w:val="nil"/>
            </w:tcBorders>
            <w:noWrap/>
            <w:vAlign w:val="center"/>
            <w:hideMark/>
          </w:tcPr>
          <w:p w14:paraId="57FC0DE8" w14:textId="1FCE1A3E" w:rsidR="008E3BEB" w:rsidRPr="00351BB1" w:rsidRDefault="007C23E6" w:rsidP="00014850">
            <w:pPr>
              <w:pStyle w:val="TablaINIA"/>
              <w:rPr>
                <w:lang w:eastAsia="es-BO"/>
              </w:rPr>
            </w:pPr>
            <w:r w:rsidRPr="00351BB1">
              <w:rPr>
                <w:lang w:eastAsia="es-BO"/>
              </w:rPr>
              <w:t xml:space="preserve">Posterior nostril to anterior margin of orbit </w:t>
            </w:r>
          </w:p>
        </w:tc>
        <w:tc>
          <w:tcPr>
            <w:tcW w:w="0" w:type="auto"/>
            <w:tcBorders>
              <w:top w:val="nil"/>
              <w:left w:val="nil"/>
              <w:bottom w:val="nil"/>
              <w:right w:val="nil"/>
            </w:tcBorders>
            <w:noWrap/>
            <w:vAlign w:val="center"/>
            <w:hideMark/>
          </w:tcPr>
          <w:p w14:paraId="7BAE6A13" w14:textId="77777777" w:rsidR="008E3BEB" w:rsidRPr="00351BB1" w:rsidRDefault="008E3BEB"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6D285136" w14:textId="77777777" w:rsidR="008E3BEB" w:rsidRPr="00351BB1" w:rsidRDefault="008E3BEB" w:rsidP="004775F4">
            <w:pPr>
              <w:pStyle w:val="TablaINIA"/>
              <w:jc w:val="center"/>
              <w:rPr>
                <w:lang w:eastAsia="es-BO"/>
              </w:rPr>
            </w:pPr>
            <w:r w:rsidRPr="00351BB1">
              <w:rPr>
                <w:lang w:eastAsia="es-BO"/>
              </w:rPr>
              <w:t>23.1</w:t>
            </w:r>
          </w:p>
        </w:tc>
        <w:tc>
          <w:tcPr>
            <w:tcW w:w="0" w:type="auto"/>
            <w:tcBorders>
              <w:top w:val="nil"/>
              <w:left w:val="nil"/>
              <w:bottom w:val="nil"/>
              <w:right w:val="nil"/>
            </w:tcBorders>
            <w:noWrap/>
            <w:vAlign w:val="center"/>
            <w:hideMark/>
          </w:tcPr>
          <w:p w14:paraId="3EC07DA0" w14:textId="77777777" w:rsidR="008E3BEB" w:rsidRPr="00351BB1" w:rsidRDefault="008E3BEB" w:rsidP="004775F4">
            <w:pPr>
              <w:pStyle w:val="TablaINIA"/>
              <w:jc w:val="center"/>
              <w:rPr>
                <w:lang w:eastAsia="es-BO"/>
              </w:rPr>
            </w:pPr>
            <w:r w:rsidRPr="00351BB1">
              <w:rPr>
                <w:lang w:eastAsia="es-BO"/>
              </w:rPr>
              <w:t>0.4</w:t>
            </w:r>
          </w:p>
        </w:tc>
        <w:tc>
          <w:tcPr>
            <w:tcW w:w="0" w:type="auto"/>
            <w:tcBorders>
              <w:top w:val="nil"/>
              <w:left w:val="nil"/>
              <w:bottom w:val="nil"/>
              <w:right w:val="nil"/>
            </w:tcBorders>
            <w:noWrap/>
            <w:vAlign w:val="center"/>
            <w:hideMark/>
          </w:tcPr>
          <w:p w14:paraId="79A04A73" w14:textId="77777777" w:rsidR="008E3BEB" w:rsidRPr="00351BB1" w:rsidRDefault="008E3BEB" w:rsidP="004775F4">
            <w:pPr>
              <w:pStyle w:val="TablaINIA"/>
              <w:jc w:val="center"/>
              <w:rPr>
                <w:lang w:eastAsia="es-BO"/>
              </w:rPr>
            </w:pPr>
            <w:r w:rsidRPr="00351BB1">
              <w:rPr>
                <w:lang w:eastAsia="es-BO"/>
              </w:rPr>
              <w:t>22.4</w:t>
            </w:r>
          </w:p>
        </w:tc>
        <w:tc>
          <w:tcPr>
            <w:tcW w:w="0" w:type="auto"/>
            <w:tcBorders>
              <w:top w:val="nil"/>
              <w:left w:val="nil"/>
              <w:bottom w:val="nil"/>
              <w:right w:val="nil"/>
            </w:tcBorders>
            <w:noWrap/>
            <w:vAlign w:val="center"/>
            <w:hideMark/>
          </w:tcPr>
          <w:p w14:paraId="15550A20" w14:textId="77777777" w:rsidR="008E3BEB" w:rsidRPr="00351BB1" w:rsidRDefault="008E3BEB" w:rsidP="004775F4">
            <w:pPr>
              <w:pStyle w:val="TablaINIA"/>
              <w:jc w:val="center"/>
              <w:rPr>
                <w:lang w:eastAsia="es-BO"/>
              </w:rPr>
            </w:pPr>
            <w:r w:rsidRPr="00351BB1">
              <w:rPr>
                <w:lang w:eastAsia="es-BO"/>
              </w:rPr>
              <w:t>23.4</w:t>
            </w:r>
          </w:p>
        </w:tc>
      </w:tr>
      <w:tr w:rsidR="008E3BEB" w:rsidRPr="00351BB1" w14:paraId="69E36683" w14:textId="77777777" w:rsidTr="00D6259E">
        <w:trPr>
          <w:trHeight w:val="170"/>
        </w:trPr>
        <w:tc>
          <w:tcPr>
            <w:tcW w:w="0" w:type="auto"/>
            <w:tcBorders>
              <w:top w:val="nil"/>
              <w:left w:val="nil"/>
              <w:bottom w:val="nil"/>
              <w:right w:val="nil"/>
            </w:tcBorders>
            <w:noWrap/>
            <w:vAlign w:val="center"/>
            <w:hideMark/>
          </w:tcPr>
          <w:p w14:paraId="0B3288AB" w14:textId="4397CC09" w:rsidR="008E3BEB" w:rsidRPr="00351BB1" w:rsidRDefault="004735AD" w:rsidP="00014850">
            <w:pPr>
              <w:pStyle w:val="TablaINIA"/>
              <w:rPr>
                <w:lang w:eastAsia="es-BO"/>
              </w:rPr>
            </w:pPr>
            <w:r w:rsidRPr="00351BB1">
              <w:rPr>
                <w:lang w:eastAsia="es-BO"/>
              </w:rPr>
              <w:t>Snout length</w:t>
            </w:r>
          </w:p>
        </w:tc>
        <w:tc>
          <w:tcPr>
            <w:tcW w:w="0" w:type="auto"/>
            <w:tcBorders>
              <w:top w:val="nil"/>
              <w:left w:val="nil"/>
              <w:bottom w:val="nil"/>
              <w:right w:val="nil"/>
            </w:tcBorders>
            <w:noWrap/>
            <w:vAlign w:val="center"/>
            <w:hideMark/>
          </w:tcPr>
          <w:p w14:paraId="2CB1B7B4" w14:textId="77777777" w:rsidR="008E3BEB" w:rsidRPr="00351BB1" w:rsidRDefault="008E3BEB"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38E134FB" w14:textId="77777777" w:rsidR="008E3BEB" w:rsidRPr="00351BB1" w:rsidRDefault="008E3BEB" w:rsidP="004775F4">
            <w:pPr>
              <w:pStyle w:val="TablaINIA"/>
              <w:jc w:val="center"/>
              <w:rPr>
                <w:lang w:eastAsia="es-BO"/>
              </w:rPr>
            </w:pPr>
            <w:r w:rsidRPr="00351BB1">
              <w:rPr>
                <w:lang w:eastAsia="es-BO"/>
              </w:rPr>
              <w:t>48.4</w:t>
            </w:r>
          </w:p>
        </w:tc>
        <w:tc>
          <w:tcPr>
            <w:tcW w:w="0" w:type="auto"/>
            <w:tcBorders>
              <w:top w:val="nil"/>
              <w:left w:val="nil"/>
              <w:bottom w:val="nil"/>
              <w:right w:val="nil"/>
            </w:tcBorders>
            <w:noWrap/>
            <w:vAlign w:val="center"/>
            <w:hideMark/>
          </w:tcPr>
          <w:p w14:paraId="32BA4AB0" w14:textId="77777777" w:rsidR="008E3BEB" w:rsidRPr="00351BB1" w:rsidRDefault="008E3BEB" w:rsidP="004775F4">
            <w:pPr>
              <w:pStyle w:val="TablaINIA"/>
              <w:jc w:val="center"/>
              <w:rPr>
                <w:lang w:eastAsia="es-BO"/>
              </w:rPr>
            </w:pPr>
            <w:r w:rsidRPr="00351BB1">
              <w:rPr>
                <w:lang w:eastAsia="es-BO"/>
              </w:rPr>
              <w:t>0.4</w:t>
            </w:r>
          </w:p>
        </w:tc>
        <w:tc>
          <w:tcPr>
            <w:tcW w:w="0" w:type="auto"/>
            <w:tcBorders>
              <w:top w:val="nil"/>
              <w:left w:val="nil"/>
              <w:bottom w:val="nil"/>
              <w:right w:val="nil"/>
            </w:tcBorders>
            <w:noWrap/>
            <w:vAlign w:val="center"/>
            <w:hideMark/>
          </w:tcPr>
          <w:p w14:paraId="2FD0230C" w14:textId="77777777" w:rsidR="008E3BEB" w:rsidRPr="00351BB1" w:rsidRDefault="008E3BEB" w:rsidP="004775F4">
            <w:pPr>
              <w:pStyle w:val="TablaINIA"/>
              <w:jc w:val="center"/>
              <w:rPr>
                <w:lang w:eastAsia="es-BO"/>
              </w:rPr>
            </w:pPr>
            <w:r w:rsidRPr="00351BB1">
              <w:rPr>
                <w:lang w:eastAsia="es-BO"/>
              </w:rPr>
              <w:t>48.0</w:t>
            </w:r>
          </w:p>
        </w:tc>
        <w:tc>
          <w:tcPr>
            <w:tcW w:w="0" w:type="auto"/>
            <w:tcBorders>
              <w:top w:val="nil"/>
              <w:left w:val="nil"/>
              <w:bottom w:val="nil"/>
              <w:right w:val="nil"/>
            </w:tcBorders>
            <w:noWrap/>
            <w:vAlign w:val="center"/>
            <w:hideMark/>
          </w:tcPr>
          <w:p w14:paraId="5EDD466B" w14:textId="77777777" w:rsidR="008E3BEB" w:rsidRPr="00351BB1" w:rsidRDefault="008E3BEB" w:rsidP="004775F4">
            <w:pPr>
              <w:pStyle w:val="TablaINIA"/>
              <w:jc w:val="center"/>
              <w:rPr>
                <w:lang w:eastAsia="es-BO"/>
              </w:rPr>
            </w:pPr>
            <w:r w:rsidRPr="00351BB1">
              <w:rPr>
                <w:lang w:eastAsia="es-BO"/>
              </w:rPr>
              <w:t>49.0</w:t>
            </w:r>
          </w:p>
        </w:tc>
      </w:tr>
      <w:tr w:rsidR="008E3BEB" w:rsidRPr="00351BB1" w14:paraId="069BD72A" w14:textId="77777777" w:rsidTr="00D6259E">
        <w:trPr>
          <w:trHeight w:val="170"/>
        </w:trPr>
        <w:tc>
          <w:tcPr>
            <w:tcW w:w="0" w:type="auto"/>
            <w:tcBorders>
              <w:top w:val="nil"/>
              <w:left w:val="nil"/>
              <w:bottom w:val="nil"/>
              <w:right w:val="nil"/>
            </w:tcBorders>
            <w:noWrap/>
            <w:vAlign w:val="center"/>
            <w:hideMark/>
          </w:tcPr>
          <w:p w14:paraId="53E0A228" w14:textId="643788C7" w:rsidR="008E3BEB" w:rsidRPr="00351BB1" w:rsidRDefault="004735AD" w:rsidP="00014850">
            <w:pPr>
              <w:pStyle w:val="TablaINIA"/>
              <w:rPr>
                <w:lang w:eastAsia="es-BO"/>
              </w:rPr>
            </w:pPr>
            <w:r w:rsidRPr="00351BB1">
              <w:rPr>
                <w:lang w:eastAsia="es-BO"/>
              </w:rPr>
              <w:t>Postorbital length</w:t>
            </w:r>
          </w:p>
        </w:tc>
        <w:tc>
          <w:tcPr>
            <w:tcW w:w="0" w:type="auto"/>
            <w:tcBorders>
              <w:top w:val="nil"/>
              <w:left w:val="nil"/>
              <w:bottom w:val="nil"/>
              <w:right w:val="nil"/>
            </w:tcBorders>
            <w:noWrap/>
            <w:vAlign w:val="center"/>
            <w:hideMark/>
          </w:tcPr>
          <w:p w14:paraId="6BB9A7F4" w14:textId="77777777" w:rsidR="008E3BEB" w:rsidRPr="00351BB1" w:rsidRDefault="008E3BEB"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4C6D2A29" w14:textId="77777777" w:rsidR="008E3BEB" w:rsidRPr="00351BB1" w:rsidRDefault="008E3BEB" w:rsidP="004775F4">
            <w:pPr>
              <w:pStyle w:val="TablaINIA"/>
              <w:jc w:val="center"/>
              <w:rPr>
                <w:lang w:eastAsia="es-BO"/>
              </w:rPr>
            </w:pPr>
            <w:r w:rsidRPr="00351BB1">
              <w:rPr>
                <w:lang w:eastAsia="es-BO"/>
              </w:rPr>
              <w:t>46.0</w:t>
            </w:r>
          </w:p>
        </w:tc>
        <w:tc>
          <w:tcPr>
            <w:tcW w:w="0" w:type="auto"/>
            <w:tcBorders>
              <w:top w:val="nil"/>
              <w:left w:val="nil"/>
              <w:bottom w:val="nil"/>
              <w:right w:val="nil"/>
            </w:tcBorders>
            <w:noWrap/>
            <w:vAlign w:val="center"/>
            <w:hideMark/>
          </w:tcPr>
          <w:p w14:paraId="12F73DBD" w14:textId="77777777" w:rsidR="008E3BEB" w:rsidRPr="00351BB1" w:rsidRDefault="008E3BEB"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32084325" w14:textId="77777777" w:rsidR="008E3BEB" w:rsidRPr="00351BB1" w:rsidRDefault="008E3BEB" w:rsidP="004775F4">
            <w:pPr>
              <w:pStyle w:val="TablaINIA"/>
              <w:jc w:val="center"/>
              <w:rPr>
                <w:lang w:eastAsia="es-BO"/>
              </w:rPr>
            </w:pPr>
            <w:r w:rsidRPr="00351BB1">
              <w:rPr>
                <w:lang w:eastAsia="es-BO"/>
              </w:rPr>
              <w:t>44.9</w:t>
            </w:r>
          </w:p>
        </w:tc>
        <w:tc>
          <w:tcPr>
            <w:tcW w:w="0" w:type="auto"/>
            <w:tcBorders>
              <w:top w:val="nil"/>
              <w:left w:val="nil"/>
              <w:bottom w:val="nil"/>
              <w:right w:val="nil"/>
            </w:tcBorders>
            <w:noWrap/>
            <w:vAlign w:val="center"/>
            <w:hideMark/>
          </w:tcPr>
          <w:p w14:paraId="0204A0DC" w14:textId="77777777" w:rsidR="008E3BEB" w:rsidRPr="00351BB1" w:rsidRDefault="008E3BEB" w:rsidP="004775F4">
            <w:pPr>
              <w:pStyle w:val="TablaINIA"/>
              <w:jc w:val="center"/>
              <w:rPr>
                <w:lang w:eastAsia="es-BO"/>
              </w:rPr>
            </w:pPr>
            <w:r w:rsidRPr="00351BB1">
              <w:rPr>
                <w:lang w:eastAsia="es-BO"/>
              </w:rPr>
              <w:t>47.3</w:t>
            </w:r>
          </w:p>
        </w:tc>
      </w:tr>
      <w:tr w:rsidR="008E3BEB" w:rsidRPr="00351BB1" w14:paraId="59756AD7" w14:textId="77777777" w:rsidTr="00D6259E">
        <w:trPr>
          <w:trHeight w:val="170"/>
        </w:trPr>
        <w:tc>
          <w:tcPr>
            <w:tcW w:w="0" w:type="auto"/>
            <w:tcBorders>
              <w:top w:val="nil"/>
              <w:left w:val="nil"/>
              <w:bottom w:val="nil"/>
              <w:right w:val="nil"/>
            </w:tcBorders>
            <w:noWrap/>
            <w:vAlign w:val="center"/>
            <w:hideMark/>
          </w:tcPr>
          <w:p w14:paraId="239A256D" w14:textId="1641AC78" w:rsidR="008E3BEB" w:rsidRPr="00351BB1" w:rsidRDefault="004735AD" w:rsidP="00014850">
            <w:pPr>
              <w:pStyle w:val="TablaINIA"/>
              <w:rPr>
                <w:lang w:eastAsia="es-BO"/>
              </w:rPr>
            </w:pPr>
            <w:r w:rsidRPr="00351BB1">
              <w:rPr>
                <w:lang w:eastAsia="es-BO"/>
              </w:rPr>
              <w:t>Orbital diameter</w:t>
            </w:r>
            <w:r w:rsidR="00D27A56" w:rsidRPr="00351BB1">
              <w:rPr>
                <w:lang w:eastAsia="es-BO"/>
              </w:rPr>
              <w:t xml:space="preserve"> </w:t>
            </w:r>
          </w:p>
        </w:tc>
        <w:tc>
          <w:tcPr>
            <w:tcW w:w="0" w:type="auto"/>
            <w:tcBorders>
              <w:top w:val="nil"/>
              <w:left w:val="nil"/>
              <w:bottom w:val="nil"/>
              <w:right w:val="nil"/>
            </w:tcBorders>
            <w:noWrap/>
            <w:vAlign w:val="center"/>
            <w:hideMark/>
          </w:tcPr>
          <w:p w14:paraId="6B9A95C9" w14:textId="77777777" w:rsidR="008E3BEB" w:rsidRPr="00351BB1" w:rsidRDefault="008E3BEB"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247130C0" w14:textId="77777777" w:rsidR="008E3BEB" w:rsidRPr="00351BB1" w:rsidRDefault="008E3BEB" w:rsidP="004775F4">
            <w:pPr>
              <w:pStyle w:val="TablaINIA"/>
              <w:jc w:val="center"/>
              <w:rPr>
                <w:lang w:eastAsia="es-BO"/>
              </w:rPr>
            </w:pPr>
            <w:r w:rsidRPr="00351BB1">
              <w:rPr>
                <w:lang w:eastAsia="es-BO"/>
              </w:rPr>
              <w:t>8.0</w:t>
            </w:r>
          </w:p>
        </w:tc>
        <w:tc>
          <w:tcPr>
            <w:tcW w:w="0" w:type="auto"/>
            <w:tcBorders>
              <w:top w:val="nil"/>
              <w:left w:val="nil"/>
              <w:bottom w:val="nil"/>
              <w:right w:val="nil"/>
            </w:tcBorders>
            <w:noWrap/>
            <w:vAlign w:val="center"/>
            <w:hideMark/>
          </w:tcPr>
          <w:p w14:paraId="25680733" w14:textId="77777777" w:rsidR="008E3BEB" w:rsidRPr="00351BB1" w:rsidRDefault="008E3BEB" w:rsidP="004775F4">
            <w:pPr>
              <w:pStyle w:val="TablaINIA"/>
              <w:jc w:val="center"/>
              <w:rPr>
                <w:lang w:eastAsia="es-BO"/>
              </w:rPr>
            </w:pPr>
            <w:r w:rsidRPr="00351BB1">
              <w:rPr>
                <w:lang w:eastAsia="es-BO"/>
              </w:rPr>
              <w:t>0.8</w:t>
            </w:r>
          </w:p>
        </w:tc>
        <w:tc>
          <w:tcPr>
            <w:tcW w:w="0" w:type="auto"/>
            <w:tcBorders>
              <w:top w:val="nil"/>
              <w:left w:val="nil"/>
              <w:bottom w:val="nil"/>
              <w:right w:val="nil"/>
            </w:tcBorders>
            <w:noWrap/>
            <w:vAlign w:val="center"/>
            <w:hideMark/>
          </w:tcPr>
          <w:p w14:paraId="22E8F404" w14:textId="6B277D3E" w:rsidR="008E3BEB" w:rsidRPr="00351BB1" w:rsidRDefault="008E3BEB" w:rsidP="004775F4">
            <w:pPr>
              <w:pStyle w:val="TablaINIA"/>
              <w:jc w:val="center"/>
              <w:rPr>
                <w:lang w:eastAsia="es-BO"/>
              </w:rPr>
            </w:pPr>
            <w:r w:rsidRPr="00351BB1">
              <w:rPr>
                <w:lang w:eastAsia="es-BO"/>
              </w:rPr>
              <w:t>7.1</w:t>
            </w:r>
            <w:r w:rsidR="0024464B" w:rsidRPr="00351BB1">
              <w:rPr>
                <w:lang w:eastAsia="es-BO"/>
              </w:rPr>
              <w:t>0</w:t>
            </w:r>
          </w:p>
        </w:tc>
        <w:tc>
          <w:tcPr>
            <w:tcW w:w="0" w:type="auto"/>
            <w:tcBorders>
              <w:top w:val="nil"/>
              <w:left w:val="nil"/>
              <w:bottom w:val="nil"/>
              <w:right w:val="nil"/>
            </w:tcBorders>
            <w:noWrap/>
            <w:vAlign w:val="center"/>
            <w:hideMark/>
          </w:tcPr>
          <w:p w14:paraId="5DE5F1AD" w14:textId="3FE4EA09" w:rsidR="008E3BEB" w:rsidRPr="00351BB1" w:rsidRDefault="008E3BEB" w:rsidP="004775F4">
            <w:pPr>
              <w:pStyle w:val="TablaINIA"/>
              <w:jc w:val="center"/>
              <w:rPr>
                <w:lang w:eastAsia="es-BO"/>
              </w:rPr>
            </w:pPr>
            <w:r w:rsidRPr="00351BB1">
              <w:rPr>
                <w:lang w:eastAsia="es-BO"/>
              </w:rPr>
              <w:t>9.1</w:t>
            </w:r>
            <w:r w:rsidR="0024464B" w:rsidRPr="00351BB1">
              <w:rPr>
                <w:lang w:eastAsia="es-BO"/>
              </w:rPr>
              <w:t>0</w:t>
            </w:r>
          </w:p>
        </w:tc>
      </w:tr>
      <w:tr w:rsidR="008E3BEB" w:rsidRPr="00351BB1" w14:paraId="074F1416" w14:textId="77777777" w:rsidTr="00D6259E">
        <w:trPr>
          <w:trHeight w:val="170"/>
        </w:trPr>
        <w:tc>
          <w:tcPr>
            <w:tcW w:w="0" w:type="auto"/>
            <w:tcBorders>
              <w:top w:val="nil"/>
              <w:left w:val="nil"/>
              <w:bottom w:val="nil"/>
              <w:right w:val="nil"/>
            </w:tcBorders>
            <w:noWrap/>
            <w:vAlign w:val="center"/>
            <w:hideMark/>
          </w:tcPr>
          <w:p w14:paraId="089090A7" w14:textId="572BFCB2" w:rsidR="008E3BEB" w:rsidRPr="00351BB1" w:rsidRDefault="004735AD" w:rsidP="00014850">
            <w:pPr>
              <w:pStyle w:val="TablaINIA"/>
              <w:rPr>
                <w:lang w:eastAsia="es-BO"/>
              </w:rPr>
            </w:pPr>
            <w:r w:rsidRPr="00351BB1">
              <w:rPr>
                <w:lang w:eastAsia="es-BO"/>
              </w:rPr>
              <w:t>Head depth</w:t>
            </w:r>
          </w:p>
        </w:tc>
        <w:tc>
          <w:tcPr>
            <w:tcW w:w="0" w:type="auto"/>
            <w:tcBorders>
              <w:top w:val="nil"/>
              <w:left w:val="nil"/>
              <w:bottom w:val="nil"/>
              <w:right w:val="nil"/>
            </w:tcBorders>
            <w:noWrap/>
            <w:vAlign w:val="center"/>
            <w:hideMark/>
          </w:tcPr>
          <w:p w14:paraId="2D0A0247" w14:textId="77777777" w:rsidR="008E3BEB" w:rsidRPr="00351BB1" w:rsidRDefault="008E3BEB"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74062CB1" w14:textId="77777777" w:rsidR="008E3BEB" w:rsidRPr="00351BB1" w:rsidRDefault="008E3BEB" w:rsidP="004775F4">
            <w:pPr>
              <w:pStyle w:val="TablaINIA"/>
              <w:jc w:val="center"/>
              <w:rPr>
                <w:lang w:eastAsia="es-BO"/>
              </w:rPr>
            </w:pPr>
            <w:r w:rsidRPr="00351BB1">
              <w:rPr>
                <w:lang w:eastAsia="es-BO"/>
              </w:rPr>
              <w:t>33.7</w:t>
            </w:r>
          </w:p>
        </w:tc>
        <w:tc>
          <w:tcPr>
            <w:tcW w:w="0" w:type="auto"/>
            <w:tcBorders>
              <w:top w:val="nil"/>
              <w:left w:val="nil"/>
              <w:bottom w:val="nil"/>
              <w:right w:val="nil"/>
            </w:tcBorders>
            <w:noWrap/>
            <w:vAlign w:val="center"/>
            <w:hideMark/>
          </w:tcPr>
          <w:p w14:paraId="2BED6668" w14:textId="77777777" w:rsidR="008E3BEB" w:rsidRPr="00351BB1" w:rsidRDefault="008E3BEB" w:rsidP="004775F4">
            <w:pPr>
              <w:pStyle w:val="TablaINIA"/>
              <w:jc w:val="center"/>
              <w:rPr>
                <w:lang w:eastAsia="es-BO"/>
              </w:rPr>
            </w:pPr>
            <w:r w:rsidRPr="00351BB1">
              <w:rPr>
                <w:lang w:eastAsia="es-BO"/>
              </w:rPr>
              <w:t>3.1</w:t>
            </w:r>
          </w:p>
        </w:tc>
        <w:tc>
          <w:tcPr>
            <w:tcW w:w="0" w:type="auto"/>
            <w:tcBorders>
              <w:top w:val="nil"/>
              <w:left w:val="nil"/>
              <w:bottom w:val="nil"/>
              <w:right w:val="nil"/>
            </w:tcBorders>
            <w:noWrap/>
            <w:vAlign w:val="center"/>
            <w:hideMark/>
          </w:tcPr>
          <w:p w14:paraId="4D7E7108" w14:textId="77777777" w:rsidR="008E3BEB" w:rsidRPr="00351BB1" w:rsidRDefault="008E3BEB" w:rsidP="004775F4">
            <w:pPr>
              <w:pStyle w:val="TablaINIA"/>
              <w:jc w:val="center"/>
              <w:rPr>
                <w:lang w:eastAsia="es-BO"/>
              </w:rPr>
            </w:pPr>
            <w:r w:rsidRPr="00351BB1">
              <w:rPr>
                <w:lang w:eastAsia="es-BO"/>
              </w:rPr>
              <w:t>29.4</w:t>
            </w:r>
          </w:p>
        </w:tc>
        <w:tc>
          <w:tcPr>
            <w:tcW w:w="0" w:type="auto"/>
            <w:tcBorders>
              <w:top w:val="nil"/>
              <w:left w:val="nil"/>
              <w:bottom w:val="nil"/>
              <w:right w:val="nil"/>
            </w:tcBorders>
            <w:noWrap/>
            <w:vAlign w:val="center"/>
            <w:hideMark/>
          </w:tcPr>
          <w:p w14:paraId="06C3242A" w14:textId="77777777" w:rsidR="008E3BEB" w:rsidRPr="00351BB1" w:rsidRDefault="008E3BEB" w:rsidP="004775F4">
            <w:pPr>
              <w:pStyle w:val="TablaINIA"/>
              <w:jc w:val="center"/>
              <w:rPr>
                <w:lang w:eastAsia="es-BO"/>
              </w:rPr>
            </w:pPr>
            <w:r w:rsidRPr="00351BB1">
              <w:rPr>
                <w:lang w:eastAsia="es-BO"/>
              </w:rPr>
              <w:t>37.5</w:t>
            </w:r>
          </w:p>
        </w:tc>
      </w:tr>
      <w:tr w:rsidR="008E3BEB" w:rsidRPr="00351BB1" w14:paraId="21EFBAD1" w14:textId="77777777" w:rsidTr="00D6259E">
        <w:trPr>
          <w:trHeight w:val="170"/>
        </w:trPr>
        <w:tc>
          <w:tcPr>
            <w:tcW w:w="0" w:type="auto"/>
            <w:tcBorders>
              <w:top w:val="nil"/>
              <w:left w:val="nil"/>
              <w:bottom w:val="nil"/>
              <w:right w:val="nil"/>
            </w:tcBorders>
            <w:noWrap/>
            <w:vAlign w:val="center"/>
            <w:hideMark/>
          </w:tcPr>
          <w:p w14:paraId="7FC245A3" w14:textId="2A8450F9" w:rsidR="008E3BEB" w:rsidRPr="00351BB1" w:rsidRDefault="004735AD" w:rsidP="00014850">
            <w:pPr>
              <w:pStyle w:val="TablaINIA"/>
              <w:rPr>
                <w:lang w:eastAsia="es-BO"/>
              </w:rPr>
            </w:pPr>
            <w:r w:rsidRPr="00351BB1">
              <w:rPr>
                <w:lang w:eastAsia="es-BO"/>
              </w:rPr>
              <w:t>Mouth width</w:t>
            </w:r>
            <w:r w:rsidR="00D27A56" w:rsidRPr="00351BB1">
              <w:rPr>
                <w:lang w:eastAsia="es-BO"/>
              </w:rPr>
              <w:t xml:space="preserve"> </w:t>
            </w:r>
          </w:p>
        </w:tc>
        <w:tc>
          <w:tcPr>
            <w:tcW w:w="0" w:type="auto"/>
            <w:tcBorders>
              <w:top w:val="nil"/>
              <w:left w:val="nil"/>
              <w:bottom w:val="nil"/>
              <w:right w:val="nil"/>
            </w:tcBorders>
            <w:noWrap/>
            <w:vAlign w:val="center"/>
            <w:hideMark/>
          </w:tcPr>
          <w:p w14:paraId="5AF68084" w14:textId="77777777" w:rsidR="008E3BEB" w:rsidRPr="00351BB1" w:rsidRDefault="008E3BEB"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3DAD1CFF" w14:textId="77777777" w:rsidR="008E3BEB" w:rsidRPr="00351BB1" w:rsidRDefault="008E3BEB" w:rsidP="004775F4">
            <w:pPr>
              <w:pStyle w:val="TablaINIA"/>
              <w:jc w:val="center"/>
              <w:rPr>
                <w:lang w:eastAsia="es-BO"/>
              </w:rPr>
            </w:pPr>
            <w:r w:rsidRPr="00351BB1">
              <w:rPr>
                <w:lang w:eastAsia="es-BO"/>
              </w:rPr>
              <w:t>48.2</w:t>
            </w:r>
          </w:p>
        </w:tc>
        <w:tc>
          <w:tcPr>
            <w:tcW w:w="0" w:type="auto"/>
            <w:tcBorders>
              <w:top w:val="nil"/>
              <w:left w:val="nil"/>
              <w:bottom w:val="nil"/>
              <w:right w:val="nil"/>
            </w:tcBorders>
            <w:noWrap/>
            <w:vAlign w:val="center"/>
            <w:hideMark/>
          </w:tcPr>
          <w:p w14:paraId="353E42B2" w14:textId="77777777" w:rsidR="008E3BEB" w:rsidRPr="00351BB1" w:rsidRDefault="008E3BEB" w:rsidP="004775F4">
            <w:pPr>
              <w:pStyle w:val="TablaINIA"/>
              <w:jc w:val="center"/>
              <w:rPr>
                <w:lang w:eastAsia="es-BO"/>
              </w:rPr>
            </w:pPr>
            <w:r w:rsidRPr="00351BB1">
              <w:rPr>
                <w:lang w:eastAsia="es-BO"/>
              </w:rPr>
              <w:t>1.6</w:t>
            </w:r>
          </w:p>
        </w:tc>
        <w:tc>
          <w:tcPr>
            <w:tcW w:w="0" w:type="auto"/>
            <w:tcBorders>
              <w:top w:val="nil"/>
              <w:left w:val="nil"/>
              <w:bottom w:val="nil"/>
              <w:right w:val="nil"/>
            </w:tcBorders>
            <w:noWrap/>
            <w:vAlign w:val="center"/>
            <w:hideMark/>
          </w:tcPr>
          <w:p w14:paraId="30917B42" w14:textId="77777777" w:rsidR="008E3BEB" w:rsidRPr="00351BB1" w:rsidRDefault="008E3BEB" w:rsidP="004775F4">
            <w:pPr>
              <w:pStyle w:val="TablaINIA"/>
              <w:jc w:val="center"/>
              <w:rPr>
                <w:lang w:eastAsia="es-BO"/>
              </w:rPr>
            </w:pPr>
            <w:r w:rsidRPr="00351BB1">
              <w:rPr>
                <w:lang w:eastAsia="es-BO"/>
              </w:rPr>
              <w:t>46.6</w:t>
            </w:r>
          </w:p>
        </w:tc>
        <w:tc>
          <w:tcPr>
            <w:tcW w:w="0" w:type="auto"/>
            <w:tcBorders>
              <w:top w:val="nil"/>
              <w:left w:val="nil"/>
              <w:bottom w:val="nil"/>
              <w:right w:val="nil"/>
            </w:tcBorders>
            <w:noWrap/>
            <w:vAlign w:val="center"/>
            <w:hideMark/>
          </w:tcPr>
          <w:p w14:paraId="58326F96" w14:textId="77777777" w:rsidR="008E3BEB" w:rsidRPr="00351BB1" w:rsidRDefault="008E3BEB" w:rsidP="004775F4">
            <w:pPr>
              <w:pStyle w:val="TablaINIA"/>
              <w:jc w:val="center"/>
              <w:rPr>
                <w:lang w:eastAsia="es-BO"/>
              </w:rPr>
            </w:pPr>
            <w:r w:rsidRPr="00351BB1">
              <w:rPr>
                <w:lang w:eastAsia="es-BO"/>
              </w:rPr>
              <w:t>49.9</w:t>
            </w:r>
          </w:p>
        </w:tc>
      </w:tr>
      <w:tr w:rsidR="008E3BEB" w:rsidRPr="00351BB1" w14:paraId="08EE2C48" w14:textId="77777777" w:rsidTr="00D6259E">
        <w:trPr>
          <w:trHeight w:val="170"/>
        </w:trPr>
        <w:tc>
          <w:tcPr>
            <w:tcW w:w="0" w:type="auto"/>
            <w:tcBorders>
              <w:top w:val="nil"/>
              <w:left w:val="nil"/>
              <w:bottom w:val="nil"/>
              <w:right w:val="nil"/>
            </w:tcBorders>
            <w:noWrap/>
            <w:vAlign w:val="center"/>
            <w:hideMark/>
          </w:tcPr>
          <w:p w14:paraId="04DE97EE" w14:textId="7F572BBC" w:rsidR="008E3BEB" w:rsidRPr="00351BB1" w:rsidRDefault="004735AD" w:rsidP="00014850">
            <w:pPr>
              <w:pStyle w:val="TablaINIA"/>
              <w:rPr>
                <w:lang w:eastAsia="es-BO"/>
              </w:rPr>
            </w:pPr>
            <w:r w:rsidRPr="00351BB1">
              <w:rPr>
                <w:lang w:eastAsia="es-BO"/>
              </w:rPr>
              <w:t>Distance between internal mental barbels</w:t>
            </w:r>
          </w:p>
        </w:tc>
        <w:tc>
          <w:tcPr>
            <w:tcW w:w="0" w:type="auto"/>
            <w:tcBorders>
              <w:top w:val="nil"/>
              <w:left w:val="nil"/>
              <w:bottom w:val="nil"/>
              <w:right w:val="nil"/>
            </w:tcBorders>
            <w:noWrap/>
            <w:vAlign w:val="center"/>
            <w:hideMark/>
          </w:tcPr>
          <w:p w14:paraId="6A773B2F" w14:textId="77777777" w:rsidR="008E3BEB" w:rsidRPr="00351BB1" w:rsidRDefault="008E3BEB"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7B265CFA" w14:textId="77777777" w:rsidR="008E3BEB" w:rsidRPr="00351BB1" w:rsidRDefault="008E3BEB" w:rsidP="004775F4">
            <w:pPr>
              <w:pStyle w:val="TablaINIA"/>
              <w:jc w:val="center"/>
              <w:rPr>
                <w:lang w:eastAsia="es-BO"/>
              </w:rPr>
            </w:pPr>
            <w:r w:rsidRPr="00351BB1">
              <w:rPr>
                <w:lang w:eastAsia="es-BO"/>
              </w:rPr>
              <w:t>16.6</w:t>
            </w:r>
          </w:p>
        </w:tc>
        <w:tc>
          <w:tcPr>
            <w:tcW w:w="0" w:type="auto"/>
            <w:tcBorders>
              <w:top w:val="nil"/>
              <w:left w:val="nil"/>
              <w:bottom w:val="nil"/>
              <w:right w:val="nil"/>
            </w:tcBorders>
            <w:noWrap/>
            <w:vAlign w:val="center"/>
            <w:hideMark/>
          </w:tcPr>
          <w:p w14:paraId="09C9DA09" w14:textId="77777777" w:rsidR="008E3BEB" w:rsidRPr="00351BB1" w:rsidRDefault="008E3BEB"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1FBE3E73" w14:textId="77777777" w:rsidR="008E3BEB" w:rsidRPr="00351BB1" w:rsidRDefault="008E3BEB" w:rsidP="004775F4">
            <w:pPr>
              <w:pStyle w:val="TablaINIA"/>
              <w:jc w:val="center"/>
              <w:rPr>
                <w:lang w:eastAsia="es-BO"/>
              </w:rPr>
            </w:pPr>
            <w:r w:rsidRPr="00351BB1">
              <w:rPr>
                <w:lang w:eastAsia="es-BO"/>
              </w:rPr>
              <w:t>15.4</w:t>
            </w:r>
          </w:p>
        </w:tc>
        <w:tc>
          <w:tcPr>
            <w:tcW w:w="0" w:type="auto"/>
            <w:tcBorders>
              <w:top w:val="nil"/>
              <w:left w:val="nil"/>
              <w:bottom w:val="nil"/>
              <w:right w:val="nil"/>
            </w:tcBorders>
            <w:noWrap/>
            <w:vAlign w:val="center"/>
            <w:hideMark/>
          </w:tcPr>
          <w:p w14:paraId="606E7793" w14:textId="77777777" w:rsidR="008E3BEB" w:rsidRPr="00351BB1" w:rsidRDefault="008E3BEB" w:rsidP="004775F4">
            <w:pPr>
              <w:pStyle w:val="TablaINIA"/>
              <w:jc w:val="center"/>
              <w:rPr>
                <w:lang w:eastAsia="es-BO"/>
              </w:rPr>
            </w:pPr>
            <w:r w:rsidRPr="00351BB1">
              <w:rPr>
                <w:lang w:eastAsia="es-BO"/>
              </w:rPr>
              <w:t>18.3</w:t>
            </w:r>
          </w:p>
        </w:tc>
      </w:tr>
      <w:tr w:rsidR="008E3BEB" w:rsidRPr="00351BB1" w14:paraId="4A9097ED" w14:textId="77777777" w:rsidTr="00D6259E">
        <w:trPr>
          <w:trHeight w:val="170"/>
        </w:trPr>
        <w:tc>
          <w:tcPr>
            <w:tcW w:w="0" w:type="auto"/>
            <w:tcBorders>
              <w:top w:val="nil"/>
              <w:left w:val="nil"/>
              <w:bottom w:val="nil"/>
              <w:right w:val="nil"/>
            </w:tcBorders>
            <w:noWrap/>
            <w:vAlign w:val="center"/>
            <w:hideMark/>
          </w:tcPr>
          <w:p w14:paraId="34256C85" w14:textId="5F3983BC" w:rsidR="008E3BEB" w:rsidRPr="00351BB1" w:rsidRDefault="004735AD" w:rsidP="00014850">
            <w:pPr>
              <w:pStyle w:val="TablaINIA"/>
              <w:rPr>
                <w:lang w:eastAsia="es-BO"/>
              </w:rPr>
            </w:pPr>
            <w:r w:rsidRPr="00351BB1">
              <w:rPr>
                <w:lang w:eastAsia="es-BO"/>
              </w:rPr>
              <w:t>Distance between external mental barbels</w:t>
            </w:r>
          </w:p>
        </w:tc>
        <w:tc>
          <w:tcPr>
            <w:tcW w:w="0" w:type="auto"/>
            <w:tcBorders>
              <w:top w:val="nil"/>
              <w:left w:val="nil"/>
              <w:bottom w:val="nil"/>
              <w:right w:val="nil"/>
            </w:tcBorders>
            <w:noWrap/>
            <w:vAlign w:val="center"/>
            <w:hideMark/>
          </w:tcPr>
          <w:p w14:paraId="1AC10428" w14:textId="77777777" w:rsidR="008E3BEB" w:rsidRPr="00351BB1" w:rsidRDefault="008E3BEB"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79C94433" w14:textId="77777777" w:rsidR="008E3BEB" w:rsidRPr="00351BB1" w:rsidRDefault="008E3BEB" w:rsidP="004775F4">
            <w:pPr>
              <w:pStyle w:val="TablaINIA"/>
              <w:jc w:val="center"/>
              <w:rPr>
                <w:lang w:eastAsia="es-BO"/>
              </w:rPr>
            </w:pPr>
            <w:r w:rsidRPr="00351BB1">
              <w:rPr>
                <w:lang w:eastAsia="es-BO"/>
              </w:rPr>
              <w:t>27.8</w:t>
            </w:r>
          </w:p>
        </w:tc>
        <w:tc>
          <w:tcPr>
            <w:tcW w:w="0" w:type="auto"/>
            <w:tcBorders>
              <w:top w:val="nil"/>
              <w:left w:val="nil"/>
              <w:bottom w:val="nil"/>
              <w:right w:val="nil"/>
            </w:tcBorders>
            <w:noWrap/>
            <w:vAlign w:val="center"/>
            <w:hideMark/>
          </w:tcPr>
          <w:p w14:paraId="394A5848" w14:textId="77777777" w:rsidR="008E3BEB" w:rsidRPr="00351BB1" w:rsidRDefault="008E3BEB" w:rsidP="004775F4">
            <w:pPr>
              <w:pStyle w:val="TablaINIA"/>
              <w:jc w:val="center"/>
              <w:rPr>
                <w:lang w:eastAsia="es-BO"/>
              </w:rPr>
            </w:pPr>
            <w:r w:rsidRPr="00351BB1">
              <w:rPr>
                <w:lang w:eastAsia="es-BO"/>
              </w:rPr>
              <w:t>0.6</w:t>
            </w:r>
          </w:p>
        </w:tc>
        <w:tc>
          <w:tcPr>
            <w:tcW w:w="0" w:type="auto"/>
            <w:tcBorders>
              <w:top w:val="nil"/>
              <w:left w:val="nil"/>
              <w:bottom w:val="nil"/>
              <w:right w:val="nil"/>
            </w:tcBorders>
            <w:noWrap/>
            <w:vAlign w:val="center"/>
            <w:hideMark/>
          </w:tcPr>
          <w:p w14:paraId="74299074" w14:textId="77777777" w:rsidR="008E3BEB" w:rsidRPr="00351BB1" w:rsidRDefault="008E3BEB" w:rsidP="004775F4">
            <w:pPr>
              <w:pStyle w:val="TablaINIA"/>
              <w:jc w:val="center"/>
              <w:rPr>
                <w:lang w:eastAsia="es-BO"/>
              </w:rPr>
            </w:pPr>
            <w:r w:rsidRPr="00351BB1">
              <w:rPr>
                <w:lang w:eastAsia="es-BO"/>
              </w:rPr>
              <w:t>26.7</w:t>
            </w:r>
          </w:p>
        </w:tc>
        <w:tc>
          <w:tcPr>
            <w:tcW w:w="0" w:type="auto"/>
            <w:tcBorders>
              <w:top w:val="nil"/>
              <w:left w:val="nil"/>
              <w:bottom w:val="nil"/>
              <w:right w:val="nil"/>
            </w:tcBorders>
            <w:noWrap/>
            <w:vAlign w:val="center"/>
            <w:hideMark/>
          </w:tcPr>
          <w:p w14:paraId="7997AB39" w14:textId="77777777" w:rsidR="008E3BEB" w:rsidRPr="00351BB1" w:rsidRDefault="008E3BEB" w:rsidP="004775F4">
            <w:pPr>
              <w:pStyle w:val="TablaINIA"/>
              <w:jc w:val="center"/>
              <w:rPr>
                <w:lang w:eastAsia="es-BO"/>
              </w:rPr>
            </w:pPr>
            <w:r w:rsidRPr="00351BB1">
              <w:rPr>
                <w:lang w:eastAsia="es-BO"/>
              </w:rPr>
              <w:t>28.4</w:t>
            </w:r>
          </w:p>
        </w:tc>
      </w:tr>
      <w:tr w:rsidR="008E3BEB" w:rsidRPr="00351BB1" w14:paraId="7E1FA746" w14:textId="77777777" w:rsidTr="00D6259E">
        <w:trPr>
          <w:trHeight w:val="170"/>
        </w:trPr>
        <w:tc>
          <w:tcPr>
            <w:tcW w:w="0" w:type="auto"/>
            <w:tcBorders>
              <w:top w:val="nil"/>
              <w:left w:val="nil"/>
              <w:bottom w:val="nil"/>
              <w:right w:val="nil"/>
            </w:tcBorders>
            <w:noWrap/>
            <w:vAlign w:val="center"/>
            <w:hideMark/>
          </w:tcPr>
          <w:p w14:paraId="2821406E" w14:textId="78546E4C" w:rsidR="008E3BEB" w:rsidRPr="00351BB1" w:rsidRDefault="00887CEF" w:rsidP="00014850">
            <w:pPr>
              <w:pStyle w:val="TablaINIA"/>
              <w:rPr>
                <w:lang w:eastAsia="es-BO"/>
              </w:rPr>
            </w:pPr>
            <w:r w:rsidRPr="00351BB1">
              <w:rPr>
                <w:lang w:eastAsia="es-BO"/>
              </w:rPr>
              <w:t>Distance between internal and external mental barbel</w:t>
            </w:r>
          </w:p>
        </w:tc>
        <w:tc>
          <w:tcPr>
            <w:tcW w:w="0" w:type="auto"/>
            <w:tcBorders>
              <w:top w:val="nil"/>
              <w:left w:val="nil"/>
              <w:bottom w:val="nil"/>
              <w:right w:val="nil"/>
            </w:tcBorders>
            <w:noWrap/>
            <w:vAlign w:val="center"/>
            <w:hideMark/>
          </w:tcPr>
          <w:p w14:paraId="1EB193EE" w14:textId="77777777" w:rsidR="008E3BEB" w:rsidRPr="00351BB1" w:rsidRDefault="008E3BEB"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1D84CE61" w14:textId="1F8E7795" w:rsidR="008E3BEB" w:rsidRPr="00351BB1" w:rsidRDefault="008E3BEB" w:rsidP="004775F4">
            <w:pPr>
              <w:pStyle w:val="TablaINIA"/>
              <w:jc w:val="center"/>
              <w:rPr>
                <w:lang w:eastAsia="es-BO"/>
              </w:rPr>
            </w:pPr>
            <w:r w:rsidRPr="00351BB1">
              <w:rPr>
                <w:lang w:eastAsia="es-BO"/>
              </w:rPr>
              <w:t>7.2</w:t>
            </w:r>
            <w:r w:rsidR="0024464B" w:rsidRPr="00351BB1">
              <w:rPr>
                <w:lang w:eastAsia="es-BO"/>
              </w:rPr>
              <w:t>0</w:t>
            </w:r>
          </w:p>
        </w:tc>
        <w:tc>
          <w:tcPr>
            <w:tcW w:w="0" w:type="auto"/>
            <w:tcBorders>
              <w:top w:val="nil"/>
              <w:left w:val="nil"/>
              <w:bottom w:val="nil"/>
              <w:right w:val="nil"/>
            </w:tcBorders>
            <w:noWrap/>
            <w:vAlign w:val="center"/>
            <w:hideMark/>
          </w:tcPr>
          <w:p w14:paraId="0AEE2C91" w14:textId="77777777" w:rsidR="008E3BEB" w:rsidRPr="00351BB1" w:rsidRDefault="008E3BEB" w:rsidP="004775F4">
            <w:pPr>
              <w:pStyle w:val="TablaINIA"/>
              <w:jc w:val="center"/>
              <w:rPr>
                <w:lang w:eastAsia="es-BO"/>
              </w:rPr>
            </w:pPr>
            <w:r w:rsidRPr="00351BB1">
              <w:rPr>
                <w:lang w:eastAsia="es-BO"/>
              </w:rPr>
              <w:t>0.5</w:t>
            </w:r>
          </w:p>
        </w:tc>
        <w:tc>
          <w:tcPr>
            <w:tcW w:w="0" w:type="auto"/>
            <w:tcBorders>
              <w:top w:val="nil"/>
              <w:left w:val="nil"/>
              <w:bottom w:val="nil"/>
              <w:right w:val="nil"/>
            </w:tcBorders>
            <w:noWrap/>
            <w:vAlign w:val="center"/>
            <w:hideMark/>
          </w:tcPr>
          <w:p w14:paraId="6E307B88" w14:textId="378E5A35" w:rsidR="008E3BEB" w:rsidRPr="00351BB1" w:rsidRDefault="008E3BEB" w:rsidP="004775F4">
            <w:pPr>
              <w:pStyle w:val="TablaINIA"/>
              <w:jc w:val="center"/>
              <w:rPr>
                <w:lang w:eastAsia="es-BO"/>
              </w:rPr>
            </w:pPr>
            <w:r w:rsidRPr="00351BB1">
              <w:rPr>
                <w:lang w:eastAsia="es-BO"/>
              </w:rPr>
              <w:t>6.5</w:t>
            </w:r>
            <w:r w:rsidR="0024464B" w:rsidRPr="00351BB1">
              <w:rPr>
                <w:lang w:eastAsia="es-BO"/>
              </w:rPr>
              <w:t>0</w:t>
            </w:r>
          </w:p>
        </w:tc>
        <w:tc>
          <w:tcPr>
            <w:tcW w:w="0" w:type="auto"/>
            <w:tcBorders>
              <w:top w:val="nil"/>
              <w:left w:val="nil"/>
              <w:bottom w:val="nil"/>
              <w:right w:val="nil"/>
            </w:tcBorders>
            <w:noWrap/>
            <w:vAlign w:val="center"/>
            <w:hideMark/>
          </w:tcPr>
          <w:p w14:paraId="55000DD6" w14:textId="4BF33FE6" w:rsidR="008E3BEB" w:rsidRPr="00351BB1" w:rsidRDefault="008E3BEB" w:rsidP="004775F4">
            <w:pPr>
              <w:pStyle w:val="TablaINIA"/>
              <w:jc w:val="center"/>
              <w:rPr>
                <w:lang w:eastAsia="es-BO"/>
              </w:rPr>
            </w:pPr>
            <w:r w:rsidRPr="00351BB1">
              <w:rPr>
                <w:lang w:eastAsia="es-BO"/>
              </w:rPr>
              <w:t>7.8</w:t>
            </w:r>
            <w:r w:rsidR="0024464B" w:rsidRPr="00351BB1">
              <w:rPr>
                <w:lang w:eastAsia="es-BO"/>
              </w:rPr>
              <w:t>0</w:t>
            </w:r>
          </w:p>
        </w:tc>
      </w:tr>
      <w:tr w:rsidR="008E3BEB" w:rsidRPr="00351BB1" w14:paraId="6F40AB13" w14:textId="77777777" w:rsidTr="00D6259E">
        <w:trPr>
          <w:trHeight w:val="170"/>
        </w:trPr>
        <w:tc>
          <w:tcPr>
            <w:tcW w:w="0" w:type="auto"/>
            <w:gridSpan w:val="6"/>
            <w:tcBorders>
              <w:top w:val="nil"/>
              <w:left w:val="nil"/>
              <w:bottom w:val="nil"/>
              <w:right w:val="nil"/>
            </w:tcBorders>
            <w:noWrap/>
            <w:vAlign w:val="center"/>
            <w:hideMark/>
          </w:tcPr>
          <w:p w14:paraId="1F613526" w14:textId="784A5E91" w:rsidR="008E3BEB" w:rsidRPr="00351BB1" w:rsidRDefault="00685725" w:rsidP="004775F4">
            <w:pPr>
              <w:pStyle w:val="TablaINIA"/>
              <w:jc w:val="center"/>
              <w:rPr>
                <w:lang w:eastAsia="es-BO"/>
              </w:rPr>
            </w:pPr>
            <w:r w:rsidRPr="00351BB1">
              <w:rPr>
                <w:lang w:eastAsia="es-BO"/>
              </w:rPr>
              <w:t>Percents of standard length</w:t>
            </w:r>
            <w:r w:rsidR="008E3BEB" w:rsidRPr="00351BB1">
              <w:rPr>
                <w:lang w:eastAsia="es-BO"/>
              </w:rPr>
              <w:t xml:space="preserve"> (%</w:t>
            </w:r>
            <w:r w:rsidR="00B315DA" w:rsidRPr="00351BB1">
              <w:rPr>
                <w:lang w:eastAsia="es-BO"/>
              </w:rPr>
              <w:t xml:space="preserve"> </w:t>
            </w:r>
            <w:r w:rsidR="00B315DA" w:rsidRPr="00351BB1">
              <w:t>SL</w:t>
            </w:r>
            <w:r w:rsidR="00CD1A12" w:rsidRPr="00351BB1">
              <w:rPr>
                <w:lang w:eastAsia="es-BO"/>
              </w:rPr>
              <w:t>)</w:t>
            </w:r>
          </w:p>
        </w:tc>
      </w:tr>
      <w:tr w:rsidR="008E3BEB" w:rsidRPr="00351BB1" w14:paraId="74DE6A9B" w14:textId="77777777" w:rsidTr="00D6259E">
        <w:trPr>
          <w:trHeight w:val="170"/>
        </w:trPr>
        <w:tc>
          <w:tcPr>
            <w:tcW w:w="0" w:type="auto"/>
            <w:tcBorders>
              <w:top w:val="nil"/>
              <w:left w:val="nil"/>
              <w:bottom w:val="nil"/>
              <w:right w:val="nil"/>
            </w:tcBorders>
            <w:noWrap/>
            <w:vAlign w:val="center"/>
            <w:hideMark/>
          </w:tcPr>
          <w:p w14:paraId="1EEFE18E" w14:textId="6A6869F7" w:rsidR="008E3BEB" w:rsidRPr="00351BB1" w:rsidRDefault="00685725" w:rsidP="00014850">
            <w:pPr>
              <w:pStyle w:val="TablaINIA"/>
              <w:rPr>
                <w:lang w:eastAsia="es-BO"/>
              </w:rPr>
            </w:pPr>
            <w:r w:rsidRPr="00351BB1">
              <w:rPr>
                <w:lang w:eastAsia="es-BO"/>
              </w:rPr>
              <w:t>Predorsal length</w:t>
            </w:r>
          </w:p>
        </w:tc>
        <w:tc>
          <w:tcPr>
            <w:tcW w:w="0" w:type="auto"/>
            <w:tcBorders>
              <w:top w:val="nil"/>
              <w:left w:val="nil"/>
              <w:bottom w:val="nil"/>
              <w:right w:val="nil"/>
            </w:tcBorders>
            <w:noWrap/>
            <w:vAlign w:val="center"/>
            <w:hideMark/>
          </w:tcPr>
          <w:p w14:paraId="73ACBC8E" w14:textId="77777777" w:rsidR="008E3BEB" w:rsidRPr="00351BB1" w:rsidRDefault="008E3BEB"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44CA87BA" w14:textId="77777777" w:rsidR="008E3BEB" w:rsidRPr="00351BB1" w:rsidRDefault="008E3BEB" w:rsidP="004775F4">
            <w:pPr>
              <w:pStyle w:val="TablaINIA"/>
              <w:jc w:val="center"/>
              <w:rPr>
                <w:lang w:eastAsia="es-BO"/>
              </w:rPr>
            </w:pPr>
            <w:r w:rsidRPr="00351BB1">
              <w:rPr>
                <w:lang w:eastAsia="es-BO"/>
              </w:rPr>
              <w:t>41.4</w:t>
            </w:r>
          </w:p>
        </w:tc>
        <w:tc>
          <w:tcPr>
            <w:tcW w:w="0" w:type="auto"/>
            <w:tcBorders>
              <w:top w:val="nil"/>
              <w:left w:val="nil"/>
              <w:bottom w:val="nil"/>
              <w:right w:val="nil"/>
            </w:tcBorders>
            <w:noWrap/>
            <w:vAlign w:val="center"/>
            <w:hideMark/>
          </w:tcPr>
          <w:p w14:paraId="28C5B307" w14:textId="77777777" w:rsidR="008E3BEB" w:rsidRPr="00351BB1" w:rsidRDefault="008E3BEB" w:rsidP="004775F4">
            <w:pPr>
              <w:pStyle w:val="TablaINIA"/>
              <w:jc w:val="center"/>
              <w:rPr>
                <w:lang w:eastAsia="es-BO"/>
              </w:rPr>
            </w:pPr>
            <w:r w:rsidRPr="00351BB1">
              <w:rPr>
                <w:lang w:eastAsia="es-BO"/>
              </w:rPr>
              <w:t>0.4</w:t>
            </w:r>
          </w:p>
        </w:tc>
        <w:tc>
          <w:tcPr>
            <w:tcW w:w="0" w:type="auto"/>
            <w:tcBorders>
              <w:top w:val="nil"/>
              <w:left w:val="nil"/>
              <w:bottom w:val="nil"/>
              <w:right w:val="nil"/>
            </w:tcBorders>
            <w:noWrap/>
            <w:vAlign w:val="center"/>
            <w:hideMark/>
          </w:tcPr>
          <w:p w14:paraId="4371DFD2" w14:textId="77777777" w:rsidR="008E3BEB" w:rsidRPr="00351BB1" w:rsidRDefault="008E3BEB" w:rsidP="004775F4">
            <w:pPr>
              <w:pStyle w:val="TablaINIA"/>
              <w:jc w:val="center"/>
              <w:rPr>
                <w:lang w:eastAsia="es-BO"/>
              </w:rPr>
            </w:pPr>
            <w:r w:rsidRPr="00351BB1">
              <w:rPr>
                <w:lang w:eastAsia="es-BO"/>
              </w:rPr>
              <w:t>40.9</w:t>
            </w:r>
          </w:p>
        </w:tc>
        <w:tc>
          <w:tcPr>
            <w:tcW w:w="0" w:type="auto"/>
            <w:tcBorders>
              <w:top w:val="nil"/>
              <w:left w:val="nil"/>
              <w:bottom w:val="nil"/>
              <w:right w:val="nil"/>
            </w:tcBorders>
            <w:noWrap/>
            <w:vAlign w:val="center"/>
            <w:hideMark/>
          </w:tcPr>
          <w:p w14:paraId="02A451AF" w14:textId="77777777" w:rsidR="008E3BEB" w:rsidRPr="00351BB1" w:rsidRDefault="008E3BEB" w:rsidP="004775F4">
            <w:pPr>
              <w:pStyle w:val="TablaINIA"/>
              <w:jc w:val="center"/>
              <w:rPr>
                <w:lang w:eastAsia="es-BO"/>
              </w:rPr>
            </w:pPr>
            <w:r w:rsidRPr="00351BB1">
              <w:rPr>
                <w:lang w:eastAsia="es-BO"/>
              </w:rPr>
              <w:t>41.8</w:t>
            </w:r>
          </w:p>
        </w:tc>
      </w:tr>
      <w:tr w:rsidR="008E3BEB" w:rsidRPr="00351BB1" w14:paraId="48A7D77F" w14:textId="77777777" w:rsidTr="00D6259E">
        <w:trPr>
          <w:trHeight w:val="170"/>
        </w:trPr>
        <w:tc>
          <w:tcPr>
            <w:tcW w:w="0" w:type="auto"/>
            <w:tcBorders>
              <w:top w:val="nil"/>
              <w:left w:val="nil"/>
              <w:bottom w:val="nil"/>
              <w:right w:val="nil"/>
            </w:tcBorders>
            <w:noWrap/>
            <w:vAlign w:val="center"/>
            <w:hideMark/>
          </w:tcPr>
          <w:p w14:paraId="13ACB9D2" w14:textId="3A969465" w:rsidR="008E3BEB" w:rsidRPr="00351BB1" w:rsidRDefault="00887CEF" w:rsidP="00014850">
            <w:pPr>
              <w:pStyle w:val="TablaINIA"/>
              <w:rPr>
                <w:lang w:eastAsia="es-BO"/>
              </w:rPr>
            </w:pPr>
            <w:r w:rsidRPr="00351BB1">
              <w:rPr>
                <w:lang w:eastAsia="es-BO"/>
              </w:rPr>
              <w:t>Internal mental barbel length</w:t>
            </w:r>
          </w:p>
        </w:tc>
        <w:tc>
          <w:tcPr>
            <w:tcW w:w="0" w:type="auto"/>
            <w:tcBorders>
              <w:top w:val="nil"/>
              <w:left w:val="nil"/>
              <w:bottom w:val="nil"/>
              <w:right w:val="nil"/>
            </w:tcBorders>
            <w:noWrap/>
            <w:vAlign w:val="center"/>
            <w:hideMark/>
          </w:tcPr>
          <w:p w14:paraId="64615AEB" w14:textId="77777777" w:rsidR="008E3BEB" w:rsidRPr="00351BB1" w:rsidRDefault="008E3BEB"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05E9DAF7" w14:textId="77777777" w:rsidR="008E3BEB" w:rsidRPr="00351BB1" w:rsidRDefault="008E3BEB" w:rsidP="004775F4">
            <w:pPr>
              <w:pStyle w:val="TablaINIA"/>
              <w:jc w:val="center"/>
              <w:rPr>
                <w:lang w:eastAsia="es-BO"/>
              </w:rPr>
            </w:pPr>
            <w:r w:rsidRPr="00351BB1">
              <w:rPr>
                <w:lang w:eastAsia="es-BO"/>
              </w:rPr>
              <w:t>4.0</w:t>
            </w:r>
          </w:p>
        </w:tc>
        <w:tc>
          <w:tcPr>
            <w:tcW w:w="0" w:type="auto"/>
            <w:tcBorders>
              <w:top w:val="nil"/>
              <w:left w:val="nil"/>
              <w:bottom w:val="nil"/>
              <w:right w:val="nil"/>
            </w:tcBorders>
            <w:noWrap/>
            <w:vAlign w:val="center"/>
            <w:hideMark/>
          </w:tcPr>
          <w:p w14:paraId="7781F74A" w14:textId="77777777" w:rsidR="008E3BEB" w:rsidRPr="00351BB1" w:rsidRDefault="008E3BEB" w:rsidP="004775F4">
            <w:pPr>
              <w:pStyle w:val="TablaINIA"/>
              <w:jc w:val="center"/>
              <w:rPr>
                <w:lang w:eastAsia="es-BO"/>
              </w:rPr>
            </w:pPr>
            <w:r w:rsidRPr="00351BB1">
              <w:rPr>
                <w:lang w:eastAsia="es-BO"/>
              </w:rPr>
              <w:t>0.5</w:t>
            </w:r>
          </w:p>
        </w:tc>
        <w:tc>
          <w:tcPr>
            <w:tcW w:w="0" w:type="auto"/>
            <w:tcBorders>
              <w:top w:val="nil"/>
              <w:left w:val="nil"/>
              <w:bottom w:val="nil"/>
              <w:right w:val="nil"/>
            </w:tcBorders>
            <w:noWrap/>
            <w:vAlign w:val="center"/>
            <w:hideMark/>
          </w:tcPr>
          <w:p w14:paraId="4FF8CF9D" w14:textId="03674334" w:rsidR="008E3BEB" w:rsidRPr="00351BB1" w:rsidRDefault="008E3BEB" w:rsidP="004775F4">
            <w:pPr>
              <w:pStyle w:val="TablaINIA"/>
              <w:jc w:val="center"/>
              <w:rPr>
                <w:lang w:eastAsia="es-BO"/>
              </w:rPr>
            </w:pPr>
            <w:r w:rsidRPr="00351BB1">
              <w:rPr>
                <w:lang w:eastAsia="es-BO"/>
              </w:rPr>
              <w:t>3.4</w:t>
            </w:r>
            <w:r w:rsidR="00617A99" w:rsidRPr="00351BB1">
              <w:rPr>
                <w:lang w:eastAsia="es-BO"/>
              </w:rPr>
              <w:t>0</w:t>
            </w:r>
          </w:p>
        </w:tc>
        <w:tc>
          <w:tcPr>
            <w:tcW w:w="0" w:type="auto"/>
            <w:tcBorders>
              <w:top w:val="nil"/>
              <w:left w:val="nil"/>
              <w:bottom w:val="nil"/>
              <w:right w:val="nil"/>
            </w:tcBorders>
            <w:noWrap/>
            <w:vAlign w:val="center"/>
            <w:hideMark/>
          </w:tcPr>
          <w:p w14:paraId="17418C16" w14:textId="5670270A" w:rsidR="008E3BEB" w:rsidRPr="00351BB1" w:rsidRDefault="008E3BEB" w:rsidP="004775F4">
            <w:pPr>
              <w:pStyle w:val="TablaINIA"/>
              <w:jc w:val="center"/>
              <w:rPr>
                <w:lang w:eastAsia="es-BO"/>
              </w:rPr>
            </w:pPr>
            <w:r w:rsidRPr="00351BB1">
              <w:rPr>
                <w:lang w:eastAsia="es-BO"/>
              </w:rPr>
              <w:t>4.5</w:t>
            </w:r>
            <w:r w:rsidR="00617A99" w:rsidRPr="00351BB1">
              <w:rPr>
                <w:lang w:eastAsia="es-BO"/>
              </w:rPr>
              <w:t>0</w:t>
            </w:r>
          </w:p>
        </w:tc>
      </w:tr>
      <w:tr w:rsidR="008E3BEB" w:rsidRPr="00351BB1" w14:paraId="06306954" w14:textId="77777777" w:rsidTr="00D6259E">
        <w:trPr>
          <w:trHeight w:val="170"/>
        </w:trPr>
        <w:tc>
          <w:tcPr>
            <w:tcW w:w="0" w:type="auto"/>
            <w:tcBorders>
              <w:top w:val="nil"/>
              <w:left w:val="nil"/>
              <w:bottom w:val="nil"/>
              <w:right w:val="nil"/>
            </w:tcBorders>
            <w:noWrap/>
            <w:vAlign w:val="center"/>
            <w:hideMark/>
          </w:tcPr>
          <w:p w14:paraId="6A03031E" w14:textId="14E4E32F" w:rsidR="008E3BEB" w:rsidRPr="00351BB1" w:rsidRDefault="00887CEF" w:rsidP="00014850">
            <w:pPr>
              <w:pStyle w:val="TablaINIA"/>
              <w:rPr>
                <w:lang w:eastAsia="es-BO"/>
              </w:rPr>
            </w:pPr>
            <w:r w:rsidRPr="00351BB1">
              <w:rPr>
                <w:lang w:eastAsia="es-BO"/>
              </w:rPr>
              <w:t>External mental barbel length</w:t>
            </w:r>
          </w:p>
        </w:tc>
        <w:tc>
          <w:tcPr>
            <w:tcW w:w="0" w:type="auto"/>
            <w:tcBorders>
              <w:top w:val="nil"/>
              <w:left w:val="nil"/>
              <w:bottom w:val="nil"/>
              <w:right w:val="nil"/>
            </w:tcBorders>
            <w:noWrap/>
            <w:vAlign w:val="center"/>
            <w:hideMark/>
          </w:tcPr>
          <w:p w14:paraId="109B89E4" w14:textId="77777777" w:rsidR="008E3BEB" w:rsidRPr="00351BB1" w:rsidRDefault="008E3BEB"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3A05AA33" w14:textId="77777777" w:rsidR="008E3BEB" w:rsidRPr="00351BB1" w:rsidRDefault="008E3BEB" w:rsidP="004775F4">
            <w:pPr>
              <w:pStyle w:val="TablaINIA"/>
              <w:jc w:val="center"/>
              <w:rPr>
                <w:lang w:eastAsia="es-BO"/>
              </w:rPr>
            </w:pPr>
            <w:r w:rsidRPr="00351BB1">
              <w:rPr>
                <w:lang w:eastAsia="es-BO"/>
              </w:rPr>
              <w:t>15.7</w:t>
            </w:r>
          </w:p>
        </w:tc>
        <w:tc>
          <w:tcPr>
            <w:tcW w:w="0" w:type="auto"/>
            <w:tcBorders>
              <w:top w:val="nil"/>
              <w:left w:val="nil"/>
              <w:bottom w:val="nil"/>
              <w:right w:val="nil"/>
            </w:tcBorders>
            <w:noWrap/>
            <w:vAlign w:val="center"/>
            <w:hideMark/>
          </w:tcPr>
          <w:p w14:paraId="065F2D1D" w14:textId="77777777" w:rsidR="008E3BEB" w:rsidRPr="00351BB1" w:rsidRDefault="008E3BEB" w:rsidP="004775F4">
            <w:pPr>
              <w:pStyle w:val="TablaINIA"/>
              <w:jc w:val="center"/>
              <w:rPr>
                <w:lang w:eastAsia="es-BO"/>
              </w:rPr>
            </w:pPr>
            <w:r w:rsidRPr="00351BB1">
              <w:rPr>
                <w:lang w:eastAsia="es-BO"/>
              </w:rPr>
              <w:t>2.7</w:t>
            </w:r>
          </w:p>
        </w:tc>
        <w:tc>
          <w:tcPr>
            <w:tcW w:w="0" w:type="auto"/>
            <w:tcBorders>
              <w:top w:val="nil"/>
              <w:left w:val="nil"/>
              <w:bottom w:val="nil"/>
              <w:right w:val="nil"/>
            </w:tcBorders>
            <w:noWrap/>
            <w:vAlign w:val="center"/>
            <w:hideMark/>
          </w:tcPr>
          <w:p w14:paraId="0C52690F" w14:textId="77777777" w:rsidR="008E3BEB" w:rsidRPr="00351BB1" w:rsidRDefault="008E3BEB" w:rsidP="004775F4">
            <w:pPr>
              <w:pStyle w:val="TablaINIA"/>
              <w:jc w:val="center"/>
              <w:rPr>
                <w:lang w:eastAsia="es-BO"/>
              </w:rPr>
            </w:pPr>
            <w:r w:rsidRPr="00351BB1">
              <w:rPr>
                <w:lang w:eastAsia="es-BO"/>
              </w:rPr>
              <w:t>11.0</w:t>
            </w:r>
          </w:p>
        </w:tc>
        <w:tc>
          <w:tcPr>
            <w:tcW w:w="0" w:type="auto"/>
            <w:tcBorders>
              <w:top w:val="nil"/>
              <w:left w:val="nil"/>
              <w:bottom w:val="nil"/>
              <w:right w:val="nil"/>
            </w:tcBorders>
            <w:noWrap/>
            <w:vAlign w:val="center"/>
            <w:hideMark/>
          </w:tcPr>
          <w:p w14:paraId="50952EC7" w14:textId="77777777" w:rsidR="008E3BEB" w:rsidRPr="00351BB1" w:rsidRDefault="008E3BEB" w:rsidP="004775F4">
            <w:pPr>
              <w:pStyle w:val="TablaINIA"/>
              <w:jc w:val="center"/>
              <w:rPr>
                <w:lang w:eastAsia="es-BO"/>
              </w:rPr>
            </w:pPr>
            <w:r w:rsidRPr="00351BB1">
              <w:rPr>
                <w:lang w:eastAsia="es-BO"/>
              </w:rPr>
              <w:t>17.6</w:t>
            </w:r>
          </w:p>
        </w:tc>
      </w:tr>
      <w:tr w:rsidR="008E3BEB" w:rsidRPr="00351BB1" w14:paraId="6157FAB4" w14:textId="77777777" w:rsidTr="00D6259E">
        <w:trPr>
          <w:trHeight w:val="170"/>
        </w:trPr>
        <w:tc>
          <w:tcPr>
            <w:tcW w:w="0" w:type="auto"/>
            <w:tcBorders>
              <w:top w:val="nil"/>
              <w:left w:val="nil"/>
              <w:bottom w:val="nil"/>
              <w:right w:val="nil"/>
            </w:tcBorders>
            <w:noWrap/>
            <w:vAlign w:val="center"/>
            <w:hideMark/>
          </w:tcPr>
          <w:p w14:paraId="0A45779D" w14:textId="3CCF1D81" w:rsidR="008E3BEB" w:rsidRPr="00351BB1" w:rsidRDefault="00887CEF" w:rsidP="00014850">
            <w:pPr>
              <w:pStyle w:val="TablaINIA"/>
              <w:rPr>
                <w:lang w:eastAsia="es-BO"/>
              </w:rPr>
            </w:pPr>
            <w:r w:rsidRPr="00351BB1">
              <w:rPr>
                <w:lang w:eastAsia="es-BO"/>
              </w:rPr>
              <w:t>Maxillary barbel length</w:t>
            </w:r>
          </w:p>
        </w:tc>
        <w:tc>
          <w:tcPr>
            <w:tcW w:w="0" w:type="auto"/>
            <w:tcBorders>
              <w:top w:val="nil"/>
              <w:left w:val="nil"/>
              <w:bottom w:val="nil"/>
              <w:right w:val="nil"/>
            </w:tcBorders>
            <w:noWrap/>
            <w:vAlign w:val="center"/>
            <w:hideMark/>
          </w:tcPr>
          <w:p w14:paraId="260A6913" w14:textId="77777777" w:rsidR="008E3BEB" w:rsidRPr="00351BB1" w:rsidRDefault="008E3BEB"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786DC9BA" w14:textId="77777777" w:rsidR="008E3BEB" w:rsidRPr="00351BB1" w:rsidRDefault="008E3BEB" w:rsidP="004775F4">
            <w:pPr>
              <w:pStyle w:val="TablaINIA"/>
              <w:jc w:val="center"/>
              <w:rPr>
                <w:lang w:eastAsia="es-BO"/>
              </w:rPr>
            </w:pPr>
            <w:r w:rsidRPr="00351BB1">
              <w:rPr>
                <w:lang w:eastAsia="es-BO"/>
              </w:rPr>
              <w:t>57.5</w:t>
            </w:r>
          </w:p>
        </w:tc>
        <w:tc>
          <w:tcPr>
            <w:tcW w:w="0" w:type="auto"/>
            <w:tcBorders>
              <w:top w:val="nil"/>
              <w:left w:val="nil"/>
              <w:bottom w:val="nil"/>
              <w:right w:val="nil"/>
            </w:tcBorders>
            <w:noWrap/>
            <w:vAlign w:val="center"/>
            <w:hideMark/>
          </w:tcPr>
          <w:p w14:paraId="26E0DDE2" w14:textId="77777777" w:rsidR="008E3BEB" w:rsidRPr="00351BB1" w:rsidRDefault="008E3BEB" w:rsidP="004775F4">
            <w:pPr>
              <w:pStyle w:val="TablaINIA"/>
              <w:jc w:val="center"/>
              <w:rPr>
                <w:lang w:eastAsia="es-BO"/>
              </w:rPr>
            </w:pPr>
            <w:r w:rsidRPr="00351BB1">
              <w:rPr>
                <w:lang w:eastAsia="es-BO"/>
              </w:rPr>
              <w:t>8.7</w:t>
            </w:r>
          </w:p>
        </w:tc>
        <w:tc>
          <w:tcPr>
            <w:tcW w:w="0" w:type="auto"/>
            <w:tcBorders>
              <w:top w:val="nil"/>
              <w:left w:val="nil"/>
              <w:bottom w:val="nil"/>
              <w:right w:val="nil"/>
            </w:tcBorders>
            <w:noWrap/>
            <w:vAlign w:val="center"/>
            <w:hideMark/>
          </w:tcPr>
          <w:p w14:paraId="1BACDD94" w14:textId="77777777" w:rsidR="008E3BEB" w:rsidRPr="00351BB1" w:rsidRDefault="008E3BEB" w:rsidP="004775F4">
            <w:pPr>
              <w:pStyle w:val="TablaINIA"/>
              <w:jc w:val="center"/>
              <w:rPr>
                <w:lang w:eastAsia="es-BO"/>
              </w:rPr>
            </w:pPr>
            <w:r w:rsidRPr="00351BB1">
              <w:rPr>
                <w:lang w:eastAsia="es-BO"/>
              </w:rPr>
              <w:t>46.9</w:t>
            </w:r>
          </w:p>
        </w:tc>
        <w:tc>
          <w:tcPr>
            <w:tcW w:w="0" w:type="auto"/>
            <w:tcBorders>
              <w:top w:val="nil"/>
              <w:left w:val="nil"/>
              <w:bottom w:val="nil"/>
              <w:right w:val="nil"/>
            </w:tcBorders>
            <w:noWrap/>
            <w:vAlign w:val="center"/>
            <w:hideMark/>
          </w:tcPr>
          <w:p w14:paraId="51BD2C44" w14:textId="77777777" w:rsidR="008E3BEB" w:rsidRPr="00351BB1" w:rsidRDefault="008E3BEB" w:rsidP="004775F4">
            <w:pPr>
              <w:pStyle w:val="TablaINIA"/>
              <w:jc w:val="center"/>
              <w:rPr>
                <w:lang w:eastAsia="es-BO"/>
              </w:rPr>
            </w:pPr>
            <w:r w:rsidRPr="00351BB1">
              <w:rPr>
                <w:lang w:eastAsia="es-BO"/>
              </w:rPr>
              <w:t>66.3</w:t>
            </w:r>
          </w:p>
        </w:tc>
      </w:tr>
      <w:tr w:rsidR="008E3BEB" w:rsidRPr="00351BB1" w14:paraId="3500E1F5" w14:textId="77777777" w:rsidTr="00D6259E">
        <w:trPr>
          <w:trHeight w:val="170"/>
        </w:trPr>
        <w:tc>
          <w:tcPr>
            <w:tcW w:w="0" w:type="auto"/>
            <w:tcBorders>
              <w:top w:val="nil"/>
              <w:left w:val="nil"/>
              <w:bottom w:val="nil"/>
              <w:right w:val="nil"/>
            </w:tcBorders>
            <w:noWrap/>
            <w:vAlign w:val="center"/>
            <w:hideMark/>
          </w:tcPr>
          <w:p w14:paraId="0739A89B" w14:textId="10BE242A" w:rsidR="008E3BEB" w:rsidRPr="00351BB1" w:rsidRDefault="00887CEF" w:rsidP="00014850">
            <w:pPr>
              <w:pStyle w:val="TablaINIA"/>
              <w:rPr>
                <w:lang w:eastAsia="es-BO"/>
              </w:rPr>
            </w:pPr>
            <w:r w:rsidRPr="00351BB1">
              <w:rPr>
                <w:lang w:eastAsia="es-BO"/>
              </w:rPr>
              <w:t>Body width</w:t>
            </w:r>
          </w:p>
        </w:tc>
        <w:tc>
          <w:tcPr>
            <w:tcW w:w="0" w:type="auto"/>
            <w:tcBorders>
              <w:top w:val="nil"/>
              <w:left w:val="nil"/>
              <w:bottom w:val="nil"/>
              <w:right w:val="nil"/>
            </w:tcBorders>
            <w:noWrap/>
            <w:vAlign w:val="center"/>
            <w:hideMark/>
          </w:tcPr>
          <w:p w14:paraId="4A05F449" w14:textId="77777777" w:rsidR="008E3BEB" w:rsidRPr="00351BB1" w:rsidRDefault="008E3BEB"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61797447" w14:textId="77777777" w:rsidR="008E3BEB" w:rsidRPr="00351BB1" w:rsidRDefault="008E3BEB" w:rsidP="004775F4">
            <w:pPr>
              <w:pStyle w:val="TablaINIA"/>
              <w:jc w:val="center"/>
              <w:rPr>
                <w:lang w:eastAsia="es-BO"/>
              </w:rPr>
            </w:pPr>
            <w:r w:rsidRPr="00351BB1">
              <w:rPr>
                <w:lang w:eastAsia="es-BO"/>
              </w:rPr>
              <w:t>18.1</w:t>
            </w:r>
          </w:p>
        </w:tc>
        <w:tc>
          <w:tcPr>
            <w:tcW w:w="0" w:type="auto"/>
            <w:tcBorders>
              <w:top w:val="nil"/>
              <w:left w:val="nil"/>
              <w:bottom w:val="nil"/>
              <w:right w:val="nil"/>
            </w:tcBorders>
            <w:noWrap/>
            <w:vAlign w:val="center"/>
            <w:hideMark/>
          </w:tcPr>
          <w:p w14:paraId="0B6EA6E1" w14:textId="77777777" w:rsidR="008E3BEB" w:rsidRPr="00351BB1" w:rsidRDefault="008E3BEB" w:rsidP="004775F4">
            <w:pPr>
              <w:pStyle w:val="TablaINIA"/>
              <w:jc w:val="center"/>
              <w:rPr>
                <w:lang w:eastAsia="es-BO"/>
              </w:rPr>
            </w:pPr>
            <w:r w:rsidRPr="00351BB1">
              <w:rPr>
                <w:lang w:eastAsia="es-BO"/>
              </w:rPr>
              <w:t>0.5</w:t>
            </w:r>
          </w:p>
        </w:tc>
        <w:tc>
          <w:tcPr>
            <w:tcW w:w="0" w:type="auto"/>
            <w:tcBorders>
              <w:top w:val="nil"/>
              <w:left w:val="nil"/>
              <w:bottom w:val="nil"/>
              <w:right w:val="nil"/>
            </w:tcBorders>
            <w:noWrap/>
            <w:vAlign w:val="center"/>
            <w:hideMark/>
          </w:tcPr>
          <w:p w14:paraId="2F04CC79" w14:textId="77777777" w:rsidR="008E3BEB" w:rsidRPr="00351BB1" w:rsidRDefault="008E3BEB" w:rsidP="004775F4">
            <w:pPr>
              <w:pStyle w:val="TablaINIA"/>
              <w:jc w:val="center"/>
              <w:rPr>
                <w:lang w:eastAsia="es-BO"/>
              </w:rPr>
            </w:pPr>
            <w:r w:rsidRPr="00351BB1">
              <w:rPr>
                <w:lang w:eastAsia="es-BO"/>
              </w:rPr>
              <w:t>17.3</w:t>
            </w:r>
          </w:p>
        </w:tc>
        <w:tc>
          <w:tcPr>
            <w:tcW w:w="0" w:type="auto"/>
            <w:tcBorders>
              <w:top w:val="nil"/>
              <w:left w:val="nil"/>
              <w:bottom w:val="nil"/>
              <w:right w:val="nil"/>
            </w:tcBorders>
            <w:noWrap/>
            <w:vAlign w:val="center"/>
            <w:hideMark/>
          </w:tcPr>
          <w:p w14:paraId="6625036A" w14:textId="77777777" w:rsidR="008E3BEB" w:rsidRPr="00351BB1" w:rsidRDefault="008E3BEB" w:rsidP="004775F4">
            <w:pPr>
              <w:pStyle w:val="TablaINIA"/>
              <w:jc w:val="center"/>
              <w:rPr>
                <w:lang w:eastAsia="es-BO"/>
              </w:rPr>
            </w:pPr>
            <w:r w:rsidRPr="00351BB1">
              <w:rPr>
                <w:lang w:eastAsia="es-BO"/>
              </w:rPr>
              <w:t>18.8</w:t>
            </w:r>
          </w:p>
        </w:tc>
      </w:tr>
      <w:tr w:rsidR="008E3BEB" w:rsidRPr="00351BB1" w14:paraId="11F702FE" w14:textId="77777777" w:rsidTr="00D6259E">
        <w:trPr>
          <w:trHeight w:val="170"/>
        </w:trPr>
        <w:tc>
          <w:tcPr>
            <w:tcW w:w="0" w:type="auto"/>
            <w:tcBorders>
              <w:top w:val="nil"/>
              <w:left w:val="nil"/>
              <w:bottom w:val="nil"/>
              <w:right w:val="nil"/>
            </w:tcBorders>
            <w:noWrap/>
            <w:vAlign w:val="center"/>
            <w:hideMark/>
          </w:tcPr>
          <w:p w14:paraId="7DE955C8" w14:textId="00F33825" w:rsidR="008E3BEB" w:rsidRPr="00351BB1" w:rsidRDefault="00887CEF" w:rsidP="00014850">
            <w:pPr>
              <w:pStyle w:val="TablaINIA"/>
              <w:rPr>
                <w:lang w:eastAsia="es-BO"/>
              </w:rPr>
            </w:pPr>
            <w:r w:rsidRPr="00351BB1">
              <w:rPr>
                <w:lang w:eastAsia="es-BO"/>
              </w:rPr>
              <w:t>Body depth</w:t>
            </w:r>
          </w:p>
        </w:tc>
        <w:tc>
          <w:tcPr>
            <w:tcW w:w="0" w:type="auto"/>
            <w:tcBorders>
              <w:top w:val="nil"/>
              <w:left w:val="nil"/>
              <w:bottom w:val="nil"/>
              <w:right w:val="nil"/>
            </w:tcBorders>
            <w:noWrap/>
            <w:vAlign w:val="center"/>
            <w:hideMark/>
          </w:tcPr>
          <w:p w14:paraId="7B8CDB6E" w14:textId="77777777" w:rsidR="008E3BEB" w:rsidRPr="00351BB1" w:rsidRDefault="008E3BEB"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65CAFBE0" w14:textId="77777777" w:rsidR="008E3BEB" w:rsidRPr="00351BB1" w:rsidRDefault="008E3BEB" w:rsidP="004775F4">
            <w:pPr>
              <w:pStyle w:val="TablaINIA"/>
              <w:jc w:val="center"/>
              <w:rPr>
                <w:lang w:eastAsia="es-BO"/>
              </w:rPr>
            </w:pPr>
            <w:r w:rsidRPr="00351BB1">
              <w:rPr>
                <w:lang w:eastAsia="es-BO"/>
              </w:rPr>
              <w:t>12.6</w:t>
            </w:r>
          </w:p>
        </w:tc>
        <w:tc>
          <w:tcPr>
            <w:tcW w:w="0" w:type="auto"/>
            <w:tcBorders>
              <w:top w:val="nil"/>
              <w:left w:val="nil"/>
              <w:bottom w:val="nil"/>
              <w:right w:val="nil"/>
            </w:tcBorders>
            <w:noWrap/>
            <w:vAlign w:val="center"/>
            <w:hideMark/>
          </w:tcPr>
          <w:p w14:paraId="372DB663" w14:textId="77777777" w:rsidR="008E3BEB" w:rsidRPr="00351BB1" w:rsidRDefault="008E3BEB" w:rsidP="004775F4">
            <w:pPr>
              <w:pStyle w:val="TablaINIA"/>
              <w:jc w:val="center"/>
              <w:rPr>
                <w:lang w:eastAsia="es-BO"/>
              </w:rPr>
            </w:pPr>
            <w:r w:rsidRPr="00351BB1">
              <w:rPr>
                <w:lang w:eastAsia="es-BO"/>
              </w:rPr>
              <w:t>1.2</w:t>
            </w:r>
          </w:p>
        </w:tc>
        <w:tc>
          <w:tcPr>
            <w:tcW w:w="0" w:type="auto"/>
            <w:tcBorders>
              <w:top w:val="nil"/>
              <w:left w:val="nil"/>
              <w:bottom w:val="nil"/>
              <w:right w:val="nil"/>
            </w:tcBorders>
            <w:noWrap/>
            <w:vAlign w:val="center"/>
            <w:hideMark/>
          </w:tcPr>
          <w:p w14:paraId="6FBAD106" w14:textId="77777777" w:rsidR="008E3BEB" w:rsidRPr="00351BB1" w:rsidRDefault="008E3BEB" w:rsidP="004775F4">
            <w:pPr>
              <w:pStyle w:val="TablaINIA"/>
              <w:jc w:val="center"/>
              <w:rPr>
                <w:lang w:eastAsia="es-BO"/>
              </w:rPr>
            </w:pPr>
            <w:r w:rsidRPr="00351BB1">
              <w:rPr>
                <w:lang w:eastAsia="es-BO"/>
              </w:rPr>
              <w:t>10.8</w:t>
            </w:r>
          </w:p>
        </w:tc>
        <w:tc>
          <w:tcPr>
            <w:tcW w:w="0" w:type="auto"/>
            <w:tcBorders>
              <w:top w:val="nil"/>
              <w:left w:val="nil"/>
              <w:bottom w:val="nil"/>
              <w:right w:val="nil"/>
            </w:tcBorders>
            <w:noWrap/>
            <w:vAlign w:val="center"/>
            <w:hideMark/>
          </w:tcPr>
          <w:p w14:paraId="6CF1C3F2" w14:textId="77777777" w:rsidR="008E3BEB" w:rsidRPr="00351BB1" w:rsidRDefault="008E3BEB" w:rsidP="004775F4">
            <w:pPr>
              <w:pStyle w:val="TablaINIA"/>
              <w:jc w:val="center"/>
              <w:rPr>
                <w:lang w:eastAsia="es-BO"/>
              </w:rPr>
            </w:pPr>
            <w:r w:rsidRPr="00351BB1">
              <w:rPr>
                <w:lang w:eastAsia="es-BO"/>
              </w:rPr>
              <w:t>13.6</w:t>
            </w:r>
          </w:p>
        </w:tc>
      </w:tr>
      <w:tr w:rsidR="008E3BEB" w:rsidRPr="00351BB1" w14:paraId="063D3810" w14:textId="77777777" w:rsidTr="00D6259E">
        <w:trPr>
          <w:trHeight w:val="170"/>
        </w:trPr>
        <w:tc>
          <w:tcPr>
            <w:tcW w:w="0" w:type="auto"/>
            <w:tcBorders>
              <w:top w:val="nil"/>
              <w:left w:val="nil"/>
              <w:bottom w:val="nil"/>
              <w:right w:val="nil"/>
            </w:tcBorders>
            <w:noWrap/>
            <w:vAlign w:val="center"/>
            <w:hideMark/>
          </w:tcPr>
          <w:p w14:paraId="4C3A894A" w14:textId="0E15D49D" w:rsidR="008E3BEB" w:rsidRPr="00351BB1" w:rsidRDefault="00685725" w:rsidP="00014850">
            <w:pPr>
              <w:pStyle w:val="TablaINIA"/>
              <w:rPr>
                <w:lang w:eastAsia="es-BO"/>
              </w:rPr>
            </w:pPr>
            <w:r w:rsidRPr="00351BB1">
              <w:rPr>
                <w:lang w:eastAsia="es-BO"/>
              </w:rPr>
              <w:t>Head length</w:t>
            </w:r>
            <w:r w:rsidR="00D27A56" w:rsidRPr="00351BB1">
              <w:rPr>
                <w:lang w:eastAsia="es-BO"/>
              </w:rPr>
              <w:t xml:space="preserve"> </w:t>
            </w:r>
          </w:p>
        </w:tc>
        <w:tc>
          <w:tcPr>
            <w:tcW w:w="0" w:type="auto"/>
            <w:tcBorders>
              <w:top w:val="nil"/>
              <w:left w:val="nil"/>
              <w:bottom w:val="nil"/>
              <w:right w:val="nil"/>
            </w:tcBorders>
            <w:noWrap/>
            <w:vAlign w:val="center"/>
            <w:hideMark/>
          </w:tcPr>
          <w:p w14:paraId="7CB1AC81" w14:textId="77777777" w:rsidR="008E3BEB" w:rsidRPr="00351BB1" w:rsidRDefault="008E3BEB"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4733BBC9" w14:textId="77777777" w:rsidR="008E3BEB" w:rsidRPr="00351BB1" w:rsidRDefault="008E3BEB" w:rsidP="004775F4">
            <w:pPr>
              <w:pStyle w:val="TablaINIA"/>
              <w:jc w:val="center"/>
              <w:rPr>
                <w:lang w:eastAsia="es-BO"/>
              </w:rPr>
            </w:pPr>
            <w:r w:rsidRPr="00351BB1">
              <w:rPr>
                <w:lang w:eastAsia="es-BO"/>
              </w:rPr>
              <w:t>34.0</w:t>
            </w:r>
          </w:p>
        </w:tc>
        <w:tc>
          <w:tcPr>
            <w:tcW w:w="0" w:type="auto"/>
            <w:tcBorders>
              <w:top w:val="nil"/>
              <w:left w:val="nil"/>
              <w:bottom w:val="nil"/>
              <w:right w:val="nil"/>
            </w:tcBorders>
            <w:noWrap/>
            <w:vAlign w:val="center"/>
            <w:hideMark/>
          </w:tcPr>
          <w:p w14:paraId="26B7EFA7" w14:textId="77777777" w:rsidR="008E3BEB" w:rsidRPr="00351BB1" w:rsidRDefault="008E3BEB" w:rsidP="004775F4">
            <w:pPr>
              <w:pStyle w:val="TablaINIA"/>
              <w:jc w:val="center"/>
              <w:rPr>
                <w:lang w:eastAsia="es-BO"/>
              </w:rPr>
            </w:pPr>
            <w:r w:rsidRPr="00351BB1">
              <w:rPr>
                <w:lang w:eastAsia="es-BO"/>
              </w:rPr>
              <w:t>0.6</w:t>
            </w:r>
          </w:p>
        </w:tc>
        <w:tc>
          <w:tcPr>
            <w:tcW w:w="0" w:type="auto"/>
            <w:tcBorders>
              <w:top w:val="nil"/>
              <w:left w:val="nil"/>
              <w:bottom w:val="nil"/>
              <w:right w:val="nil"/>
            </w:tcBorders>
            <w:noWrap/>
            <w:vAlign w:val="center"/>
            <w:hideMark/>
          </w:tcPr>
          <w:p w14:paraId="7971A724" w14:textId="77777777" w:rsidR="008E3BEB" w:rsidRPr="00351BB1" w:rsidRDefault="008E3BEB" w:rsidP="004775F4">
            <w:pPr>
              <w:pStyle w:val="TablaINIA"/>
              <w:jc w:val="center"/>
              <w:rPr>
                <w:lang w:eastAsia="es-BO"/>
              </w:rPr>
            </w:pPr>
            <w:r w:rsidRPr="00351BB1">
              <w:rPr>
                <w:lang w:eastAsia="es-BO"/>
              </w:rPr>
              <w:t>33.2</w:t>
            </w:r>
          </w:p>
        </w:tc>
        <w:tc>
          <w:tcPr>
            <w:tcW w:w="0" w:type="auto"/>
            <w:tcBorders>
              <w:top w:val="nil"/>
              <w:left w:val="nil"/>
              <w:bottom w:val="nil"/>
              <w:right w:val="nil"/>
            </w:tcBorders>
            <w:noWrap/>
            <w:vAlign w:val="center"/>
            <w:hideMark/>
          </w:tcPr>
          <w:p w14:paraId="1826093D" w14:textId="77777777" w:rsidR="008E3BEB" w:rsidRPr="00351BB1" w:rsidRDefault="008E3BEB" w:rsidP="004775F4">
            <w:pPr>
              <w:pStyle w:val="TablaINIA"/>
              <w:jc w:val="center"/>
              <w:rPr>
                <w:lang w:eastAsia="es-BO"/>
              </w:rPr>
            </w:pPr>
            <w:r w:rsidRPr="00351BB1">
              <w:rPr>
                <w:lang w:eastAsia="es-BO"/>
              </w:rPr>
              <w:t>34.7</w:t>
            </w:r>
          </w:p>
        </w:tc>
      </w:tr>
      <w:tr w:rsidR="008E3BEB" w:rsidRPr="00351BB1" w14:paraId="7C56C4DE" w14:textId="77777777" w:rsidTr="00D6259E">
        <w:trPr>
          <w:trHeight w:val="170"/>
        </w:trPr>
        <w:tc>
          <w:tcPr>
            <w:tcW w:w="0" w:type="auto"/>
            <w:tcBorders>
              <w:top w:val="nil"/>
              <w:left w:val="nil"/>
              <w:bottom w:val="nil"/>
              <w:right w:val="nil"/>
            </w:tcBorders>
            <w:noWrap/>
            <w:vAlign w:val="center"/>
            <w:hideMark/>
          </w:tcPr>
          <w:p w14:paraId="759C7B8D" w14:textId="3B21293C" w:rsidR="008E3BEB" w:rsidRPr="00351BB1" w:rsidRDefault="006243CC" w:rsidP="00014850">
            <w:pPr>
              <w:pStyle w:val="TablaINIA"/>
              <w:rPr>
                <w:lang w:eastAsia="es-BO"/>
              </w:rPr>
            </w:pPr>
            <w:r w:rsidRPr="00351BB1">
              <w:rPr>
                <w:lang w:eastAsia="es-BO"/>
              </w:rPr>
              <w:t>Pectoral fin origin to dorsal fin insertion</w:t>
            </w:r>
          </w:p>
        </w:tc>
        <w:tc>
          <w:tcPr>
            <w:tcW w:w="0" w:type="auto"/>
            <w:tcBorders>
              <w:top w:val="nil"/>
              <w:left w:val="nil"/>
              <w:bottom w:val="nil"/>
              <w:right w:val="nil"/>
            </w:tcBorders>
            <w:noWrap/>
            <w:vAlign w:val="center"/>
            <w:hideMark/>
          </w:tcPr>
          <w:p w14:paraId="0F3CC3D7" w14:textId="77777777" w:rsidR="008E3BEB" w:rsidRPr="00351BB1" w:rsidRDefault="008E3BEB"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2931CD13" w14:textId="77777777" w:rsidR="008E3BEB" w:rsidRPr="00351BB1" w:rsidRDefault="008E3BEB" w:rsidP="004775F4">
            <w:pPr>
              <w:pStyle w:val="TablaINIA"/>
              <w:jc w:val="center"/>
              <w:rPr>
                <w:lang w:eastAsia="es-BO"/>
              </w:rPr>
            </w:pPr>
            <w:r w:rsidRPr="00351BB1">
              <w:rPr>
                <w:lang w:eastAsia="es-BO"/>
              </w:rPr>
              <w:t>22.4</w:t>
            </w:r>
          </w:p>
        </w:tc>
        <w:tc>
          <w:tcPr>
            <w:tcW w:w="0" w:type="auto"/>
            <w:tcBorders>
              <w:top w:val="nil"/>
              <w:left w:val="nil"/>
              <w:bottom w:val="nil"/>
              <w:right w:val="nil"/>
            </w:tcBorders>
            <w:noWrap/>
            <w:vAlign w:val="center"/>
            <w:hideMark/>
          </w:tcPr>
          <w:p w14:paraId="76950DB1" w14:textId="77777777" w:rsidR="008E3BEB" w:rsidRPr="00351BB1" w:rsidRDefault="008E3BEB" w:rsidP="004775F4">
            <w:pPr>
              <w:pStyle w:val="TablaINIA"/>
              <w:jc w:val="center"/>
              <w:rPr>
                <w:lang w:eastAsia="es-BO"/>
              </w:rPr>
            </w:pPr>
            <w:r w:rsidRPr="00351BB1">
              <w:rPr>
                <w:lang w:eastAsia="es-BO"/>
              </w:rPr>
              <w:t>0.4</w:t>
            </w:r>
          </w:p>
        </w:tc>
        <w:tc>
          <w:tcPr>
            <w:tcW w:w="0" w:type="auto"/>
            <w:tcBorders>
              <w:top w:val="nil"/>
              <w:left w:val="nil"/>
              <w:bottom w:val="nil"/>
              <w:right w:val="nil"/>
            </w:tcBorders>
            <w:noWrap/>
            <w:vAlign w:val="center"/>
            <w:hideMark/>
          </w:tcPr>
          <w:p w14:paraId="4F3B3D8E" w14:textId="77777777" w:rsidR="008E3BEB" w:rsidRPr="00351BB1" w:rsidRDefault="008E3BEB" w:rsidP="004775F4">
            <w:pPr>
              <w:pStyle w:val="TablaINIA"/>
              <w:jc w:val="center"/>
              <w:rPr>
                <w:lang w:eastAsia="es-BO"/>
              </w:rPr>
            </w:pPr>
            <w:r w:rsidRPr="00351BB1">
              <w:rPr>
                <w:lang w:eastAsia="es-BO"/>
              </w:rPr>
              <w:t>21.9</w:t>
            </w:r>
          </w:p>
        </w:tc>
        <w:tc>
          <w:tcPr>
            <w:tcW w:w="0" w:type="auto"/>
            <w:tcBorders>
              <w:top w:val="nil"/>
              <w:left w:val="nil"/>
              <w:bottom w:val="nil"/>
              <w:right w:val="nil"/>
            </w:tcBorders>
            <w:noWrap/>
            <w:vAlign w:val="center"/>
            <w:hideMark/>
          </w:tcPr>
          <w:p w14:paraId="2EB54CF9" w14:textId="77777777" w:rsidR="008E3BEB" w:rsidRPr="00351BB1" w:rsidRDefault="008E3BEB" w:rsidP="004775F4">
            <w:pPr>
              <w:pStyle w:val="TablaINIA"/>
              <w:jc w:val="center"/>
              <w:rPr>
                <w:lang w:eastAsia="es-BO"/>
              </w:rPr>
            </w:pPr>
            <w:r w:rsidRPr="00351BB1">
              <w:rPr>
                <w:lang w:eastAsia="es-BO"/>
              </w:rPr>
              <w:t>22.9</w:t>
            </w:r>
          </w:p>
        </w:tc>
      </w:tr>
      <w:tr w:rsidR="008E3BEB" w:rsidRPr="00351BB1" w14:paraId="5C7C5302" w14:textId="77777777" w:rsidTr="00D6259E">
        <w:trPr>
          <w:trHeight w:val="170"/>
        </w:trPr>
        <w:tc>
          <w:tcPr>
            <w:tcW w:w="0" w:type="auto"/>
            <w:tcBorders>
              <w:top w:val="nil"/>
              <w:left w:val="nil"/>
              <w:bottom w:val="nil"/>
              <w:right w:val="nil"/>
            </w:tcBorders>
            <w:noWrap/>
            <w:vAlign w:val="center"/>
            <w:hideMark/>
          </w:tcPr>
          <w:p w14:paraId="27CB85BD" w14:textId="0CA66ACA" w:rsidR="008E3BEB" w:rsidRPr="00351BB1" w:rsidRDefault="00737568" w:rsidP="00014850">
            <w:pPr>
              <w:pStyle w:val="TablaINIA"/>
              <w:rPr>
                <w:lang w:val="es-419" w:eastAsia="es-BO"/>
              </w:rPr>
            </w:pPr>
            <w:r w:rsidRPr="00351BB1">
              <w:rPr>
                <w:lang w:val="es-419" w:eastAsia="es-BO"/>
              </w:rPr>
              <w:t xml:space="preserve">Dorsal fin origin to pelvic fin origin </w:t>
            </w:r>
          </w:p>
        </w:tc>
        <w:tc>
          <w:tcPr>
            <w:tcW w:w="0" w:type="auto"/>
            <w:tcBorders>
              <w:top w:val="nil"/>
              <w:left w:val="nil"/>
              <w:bottom w:val="nil"/>
              <w:right w:val="nil"/>
            </w:tcBorders>
            <w:noWrap/>
            <w:vAlign w:val="center"/>
            <w:hideMark/>
          </w:tcPr>
          <w:p w14:paraId="45D67EB3" w14:textId="77777777" w:rsidR="008E3BEB" w:rsidRPr="00351BB1" w:rsidRDefault="008E3BEB"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50C7671A" w14:textId="77777777" w:rsidR="008E3BEB" w:rsidRPr="00351BB1" w:rsidRDefault="008E3BEB" w:rsidP="004775F4">
            <w:pPr>
              <w:pStyle w:val="TablaINIA"/>
              <w:jc w:val="center"/>
              <w:rPr>
                <w:lang w:eastAsia="es-BO"/>
              </w:rPr>
            </w:pPr>
            <w:r w:rsidRPr="00351BB1">
              <w:rPr>
                <w:lang w:eastAsia="es-BO"/>
              </w:rPr>
              <w:t>16.8</w:t>
            </w:r>
          </w:p>
        </w:tc>
        <w:tc>
          <w:tcPr>
            <w:tcW w:w="0" w:type="auto"/>
            <w:tcBorders>
              <w:top w:val="nil"/>
              <w:left w:val="nil"/>
              <w:bottom w:val="nil"/>
              <w:right w:val="nil"/>
            </w:tcBorders>
            <w:noWrap/>
            <w:vAlign w:val="center"/>
            <w:hideMark/>
          </w:tcPr>
          <w:p w14:paraId="0CCB34A1" w14:textId="77777777" w:rsidR="008E3BEB" w:rsidRPr="00351BB1" w:rsidRDefault="008E3BEB"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6AAEB258" w14:textId="77777777" w:rsidR="008E3BEB" w:rsidRPr="00351BB1" w:rsidRDefault="008E3BEB" w:rsidP="004775F4">
            <w:pPr>
              <w:pStyle w:val="TablaINIA"/>
              <w:jc w:val="center"/>
              <w:rPr>
                <w:lang w:eastAsia="es-BO"/>
              </w:rPr>
            </w:pPr>
            <w:r w:rsidRPr="00351BB1">
              <w:rPr>
                <w:lang w:eastAsia="es-BO"/>
              </w:rPr>
              <w:t>15.6</w:t>
            </w:r>
          </w:p>
        </w:tc>
        <w:tc>
          <w:tcPr>
            <w:tcW w:w="0" w:type="auto"/>
            <w:tcBorders>
              <w:top w:val="nil"/>
              <w:left w:val="nil"/>
              <w:bottom w:val="nil"/>
              <w:right w:val="nil"/>
            </w:tcBorders>
            <w:noWrap/>
            <w:vAlign w:val="center"/>
            <w:hideMark/>
          </w:tcPr>
          <w:p w14:paraId="4AFCBA1A" w14:textId="77777777" w:rsidR="008E3BEB" w:rsidRPr="00351BB1" w:rsidRDefault="008E3BEB" w:rsidP="004775F4">
            <w:pPr>
              <w:pStyle w:val="TablaINIA"/>
              <w:jc w:val="center"/>
              <w:rPr>
                <w:lang w:eastAsia="es-BO"/>
              </w:rPr>
            </w:pPr>
            <w:r w:rsidRPr="00351BB1">
              <w:rPr>
                <w:lang w:eastAsia="es-BO"/>
              </w:rPr>
              <w:t>18.1</w:t>
            </w:r>
          </w:p>
        </w:tc>
      </w:tr>
      <w:tr w:rsidR="008E3BEB" w:rsidRPr="00351BB1" w14:paraId="3DADBC68" w14:textId="77777777" w:rsidTr="00D6259E">
        <w:trPr>
          <w:trHeight w:val="170"/>
        </w:trPr>
        <w:tc>
          <w:tcPr>
            <w:tcW w:w="0" w:type="auto"/>
            <w:tcBorders>
              <w:top w:val="nil"/>
              <w:left w:val="nil"/>
              <w:bottom w:val="nil"/>
              <w:right w:val="nil"/>
            </w:tcBorders>
            <w:noWrap/>
            <w:vAlign w:val="center"/>
            <w:hideMark/>
          </w:tcPr>
          <w:p w14:paraId="28894C38" w14:textId="6E8F68D1" w:rsidR="008E3BEB" w:rsidRPr="00351BB1" w:rsidRDefault="00737568" w:rsidP="00014850">
            <w:pPr>
              <w:pStyle w:val="TablaINIA"/>
              <w:rPr>
                <w:lang w:val="es-419" w:eastAsia="es-BO"/>
              </w:rPr>
            </w:pPr>
            <w:r w:rsidRPr="00351BB1">
              <w:rPr>
                <w:lang w:val="es-419" w:eastAsia="es-BO"/>
              </w:rPr>
              <w:t xml:space="preserve">Dorsal fin origin to anal fin origin </w:t>
            </w:r>
          </w:p>
        </w:tc>
        <w:tc>
          <w:tcPr>
            <w:tcW w:w="0" w:type="auto"/>
            <w:tcBorders>
              <w:top w:val="nil"/>
              <w:left w:val="nil"/>
              <w:bottom w:val="nil"/>
              <w:right w:val="nil"/>
            </w:tcBorders>
            <w:noWrap/>
            <w:vAlign w:val="center"/>
            <w:hideMark/>
          </w:tcPr>
          <w:p w14:paraId="363DC7AD" w14:textId="77777777" w:rsidR="008E3BEB" w:rsidRPr="00351BB1" w:rsidRDefault="008E3BEB"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7B220EB0" w14:textId="77777777" w:rsidR="008E3BEB" w:rsidRPr="00351BB1" w:rsidRDefault="008E3BEB" w:rsidP="004775F4">
            <w:pPr>
              <w:pStyle w:val="TablaINIA"/>
              <w:jc w:val="center"/>
              <w:rPr>
                <w:lang w:eastAsia="es-BO"/>
              </w:rPr>
            </w:pPr>
            <w:r w:rsidRPr="00351BB1">
              <w:rPr>
                <w:lang w:eastAsia="es-BO"/>
              </w:rPr>
              <w:t>37.8</w:t>
            </w:r>
          </w:p>
        </w:tc>
        <w:tc>
          <w:tcPr>
            <w:tcW w:w="0" w:type="auto"/>
            <w:tcBorders>
              <w:top w:val="nil"/>
              <w:left w:val="nil"/>
              <w:bottom w:val="nil"/>
              <w:right w:val="nil"/>
            </w:tcBorders>
            <w:noWrap/>
            <w:vAlign w:val="center"/>
            <w:hideMark/>
          </w:tcPr>
          <w:p w14:paraId="649A63C8" w14:textId="77777777" w:rsidR="008E3BEB" w:rsidRPr="00351BB1" w:rsidRDefault="008E3BEB" w:rsidP="004775F4">
            <w:pPr>
              <w:pStyle w:val="TablaINIA"/>
              <w:jc w:val="center"/>
              <w:rPr>
                <w:lang w:eastAsia="es-BO"/>
              </w:rPr>
            </w:pPr>
            <w:r w:rsidRPr="00351BB1">
              <w:rPr>
                <w:lang w:eastAsia="es-BO"/>
              </w:rPr>
              <w:t>0.8</w:t>
            </w:r>
          </w:p>
        </w:tc>
        <w:tc>
          <w:tcPr>
            <w:tcW w:w="0" w:type="auto"/>
            <w:tcBorders>
              <w:top w:val="nil"/>
              <w:left w:val="nil"/>
              <w:bottom w:val="nil"/>
              <w:right w:val="nil"/>
            </w:tcBorders>
            <w:noWrap/>
            <w:vAlign w:val="center"/>
            <w:hideMark/>
          </w:tcPr>
          <w:p w14:paraId="11F2D496" w14:textId="77777777" w:rsidR="008E3BEB" w:rsidRPr="00351BB1" w:rsidRDefault="008E3BEB" w:rsidP="004775F4">
            <w:pPr>
              <w:pStyle w:val="TablaINIA"/>
              <w:jc w:val="center"/>
              <w:rPr>
                <w:lang w:eastAsia="es-BO"/>
              </w:rPr>
            </w:pPr>
            <w:r w:rsidRPr="00351BB1">
              <w:rPr>
                <w:lang w:eastAsia="es-BO"/>
              </w:rPr>
              <w:t>36.9</w:t>
            </w:r>
          </w:p>
        </w:tc>
        <w:tc>
          <w:tcPr>
            <w:tcW w:w="0" w:type="auto"/>
            <w:tcBorders>
              <w:top w:val="nil"/>
              <w:left w:val="nil"/>
              <w:bottom w:val="nil"/>
              <w:right w:val="nil"/>
            </w:tcBorders>
            <w:noWrap/>
            <w:vAlign w:val="center"/>
            <w:hideMark/>
          </w:tcPr>
          <w:p w14:paraId="2BD24BAB" w14:textId="77777777" w:rsidR="008E3BEB" w:rsidRPr="00351BB1" w:rsidRDefault="008E3BEB" w:rsidP="004775F4">
            <w:pPr>
              <w:pStyle w:val="TablaINIA"/>
              <w:jc w:val="center"/>
              <w:rPr>
                <w:lang w:eastAsia="es-BO"/>
              </w:rPr>
            </w:pPr>
            <w:r w:rsidRPr="00351BB1">
              <w:rPr>
                <w:lang w:eastAsia="es-BO"/>
              </w:rPr>
              <w:t>38.9</w:t>
            </w:r>
          </w:p>
        </w:tc>
      </w:tr>
      <w:tr w:rsidR="008E3BEB" w:rsidRPr="00351BB1" w14:paraId="6315560C" w14:textId="77777777" w:rsidTr="00D6259E">
        <w:trPr>
          <w:trHeight w:val="170"/>
        </w:trPr>
        <w:tc>
          <w:tcPr>
            <w:tcW w:w="0" w:type="auto"/>
            <w:tcBorders>
              <w:top w:val="nil"/>
              <w:left w:val="nil"/>
              <w:bottom w:val="nil"/>
              <w:right w:val="nil"/>
            </w:tcBorders>
            <w:noWrap/>
            <w:vAlign w:val="center"/>
            <w:hideMark/>
          </w:tcPr>
          <w:p w14:paraId="4D21C117" w14:textId="0EFF2B78" w:rsidR="008E3BEB" w:rsidRPr="00351BB1" w:rsidRDefault="00737568" w:rsidP="00014850">
            <w:pPr>
              <w:pStyle w:val="TablaINIA"/>
              <w:rPr>
                <w:lang w:eastAsia="es-BO"/>
              </w:rPr>
            </w:pPr>
            <w:r w:rsidRPr="00351BB1">
              <w:rPr>
                <w:lang w:eastAsia="es-BO"/>
              </w:rPr>
              <w:t>Pectoral fin origin to pelvic fin origin</w:t>
            </w:r>
            <w:r w:rsidR="003E7100" w:rsidRPr="00351BB1">
              <w:rPr>
                <w:lang w:eastAsia="es-BO"/>
              </w:rPr>
              <w:t xml:space="preserve"> </w:t>
            </w:r>
          </w:p>
        </w:tc>
        <w:tc>
          <w:tcPr>
            <w:tcW w:w="0" w:type="auto"/>
            <w:tcBorders>
              <w:top w:val="nil"/>
              <w:left w:val="nil"/>
              <w:bottom w:val="nil"/>
              <w:right w:val="nil"/>
            </w:tcBorders>
            <w:noWrap/>
            <w:vAlign w:val="center"/>
            <w:hideMark/>
          </w:tcPr>
          <w:p w14:paraId="22F96AFF" w14:textId="77777777" w:rsidR="008E3BEB" w:rsidRPr="00351BB1" w:rsidRDefault="008E3BEB"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558A71BB" w14:textId="77777777" w:rsidR="008E3BEB" w:rsidRPr="00351BB1" w:rsidRDefault="008E3BEB" w:rsidP="004775F4">
            <w:pPr>
              <w:pStyle w:val="TablaINIA"/>
              <w:jc w:val="center"/>
              <w:rPr>
                <w:lang w:eastAsia="es-BO"/>
              </w:rPr>
            </w:pPr>
            <w:r w:rsidRPr="00351BB1">
              <w:rPr>
                <w:lang w:eastAsia="es-BO"/>
              </w:rPr>
              <w:t>21.9</w:t>
            </w:r>
          </w:p>
        </w:tc>
        <w:tc>
          <w:tcPr>
            <w:tcW w:w="0" w:type="auto"/>
            <w:tcBorders>
              <w:top w:val="nil"/>
              <w:left w:val="nil"/>
              <w:bottom w:val="nil"/>
              <w:right w:val="nil"/>
            </w:tcBorders>
            <w:noWrap/>
            <w:vAlign w:val="center"/>
            <w:hideMark/>
          </w:tcPr>
          <w:p w14:paraId="3B39FC82" w14:textId="77777777" w:rsidR="008E3BEB" w:rsidRPr="00351BB1" w:rsidRDefault="008E3BEB" w:rsidP="004775F4">
            <w:pPr>
              <w:pStyle w:val="TablaINIA"/>
              <w:jc w:val="center"/>
              <w:rPr>
                <w:lang w:eastAsia="es-BO"/>
              </w:rPr>
            </w:pPr>
            <w:r w:rsidRPr="00351BB1">
              <w:rPr>
                <w:lang w:eastAsia="es-BO"/>
              </w:rPr>
              <w:t>1.1</w:t>
            </w:r>
          </w:p>
        </w:tc>
        <w:tc>
          <w:tcPr>
            <w:tcW w:w="0" w:type="auto"/>
            <w:tcBorders>
              <w:top w:val="nil"/>
              <w:left w:val="nil"/>
              <w:bottom w:val="nil"/>
              <w:right w:val="nil"/>
            </w:tcBorders>
            <w:noWrap/>
            <w:vAlign w:val="center"/>
            <w:hideMark/>
          </w:tcPr>
          <w:p w14:paraId="3A98DE72" w14:textId="77777777" w:rsidR="008E3BEB" w:rsidRPr="00351BB1" w:rsidRDefault="008E3BEB" w:rsidP="004775F4">
            <w:pPr>
              <w:pStyle w:val="TablaINIA"/>
              <w:jc w:val="center"/>
              <w:rPr>
                <w:lang w:eastAsia="es-BO"/>
              </w:rPr>
            </w:pPr>
            <w:r w:rsidRPr="00351BB1">
              <w:rPr>
                <w:lang w:eastAsia="es-BO"/>
              </w:rPr>
              <w:t>20.8</w:t>
            </w:r>
          </w:p>
        </w:tc>
        <w:tc>
          <w:tcPr>
            <w:tcW w:w="0" w:type="auto"/>
            <w:tcBorders>
              <w:top w:val="nil"/>
              <w:left w:val="nil"/>
              <w:bottom w:val="nil"/>
              <w:right w:val="nil"/>
            </w:tcBorders>
            <w:noWrap/>
            <w:vAlign w:val="center"/>
            <w:hideMark/>
          </w:tcPr>
          <w:p w14:paraId="159A7F60" w14:textId="77777777" w:rsidR="008E3BEB" w:rsidRPr="00351BB1" w:rsidRDefault="008E3BEB" w:rsidP="004775F4">
            <w:pPr>
              <w:pStyle w:val="TablaINIA"/>
              <w:jc w:val="center"/>
              <w:rPr>
                <w:lang w:eastAsia="es-BO"/>
              </w:rPr>
            </w:pPr>
            <w:r w:rsidRPr="00351BB1">
              <w:rPr>
                <w:lang w:eastAsia="es-BO"/>
              </w:rPr>
              <w:t>23.7</w:t>
            </w:r>
          </w:p>
        </w:tc>
      </w:tr>
      <w:tr w:rsidR="008E3BEB" w:rsidRPr="00351BB1" w14:paraId="6AD45D56" w14:textId="77777777" w:rsidTr="00D6259E">
        <w:trPr>
          <w:trHeight w:val="170"/>
        </w:trPr>
        <w:tc>
          <w:tcPr>
            <w:tcW w:w="0" w:type="auto"/>
            <w:tcBorders>
              <w:top w:val="nil"/>
              <w:left w:val="nil"/>
              <w:bottom w:val="nil"/>
              <w:right w:val="nil"/>
            </w:tcBorders>
            <w:noWrap/>
            <w:vAlign w:val="center"/>
            <w:hideMark/>
          </w:tcPr>
          <w:p w14:paraId="4492F1D6" w14:textId="0E0D93C3" w:rsidR="008E3BEB" w:rsidRPr="00351BB1" w:rsidRDefault="00737568" w:rsidP="00014850">
            <w:pPr>
              <w:pStyle w:val="TablaINIA"/>
              <w:rPr>
                <w:lang w:eastAsia="es-BO"/>
              </w:rPr>
            </w:pPr>
            <w:r w:rsidRPr="00351BB1">
              <w:rPr>
                <w:lang w:eastAsia="es-BO"/>
              </w:rPr>
              <w:t xml:space="preserve">Pelvic fin origin to anal fin origin </w:t>
            </w:r>
          </w:p>
        </w:tc>
        <w:tc>
          <w:tcPr>
            <w:tcW w:w="0" w:type="auto"/>
            <w:tcBorders>
              <w:top w:val="nil"/>
              <w:left w:val="nil"/>
              <w:bottom w:val="nil"/>
              <w:right w:val="nil"/>
            </w:tcBorders>
            <w:noWrap/>
            <w:vAlign w:val="center"/>
            <w:hideMark/>
          </w:tcPr>
          <w:p w14:paraId="545472A9" w14:textId="77777777" w:rsidR="008E3BEB" w:rsidRPr="00351BB1" w:rsidRDefault="008E3BEB"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46BFA804" w14:textId="77777777" w:rsidR="008E3BEB" w:rsidRPr="00351BB1" w:rsidRDefault="008E3BEB" w:rsidP="004775F4">
            <w:pPr>
              <w:pStyle w:val="TablaINIA"/>
              <w:jc w:val="center"/>
              <w:rPr>
                <w:lang w:eastAsia="es-BO"/>
              </w:rPr>
            </w:pPr>
            <w:r w:rsidRPr="00351BB1">
              <w:rPr>
                <w:lang w:eastAsia="es-BO"/>
              </w:rPr>
              <w:t>24.9</w:t>
            </w:r>
          </w:p>
        </w:tc>
        <w:tc>
          <w:tcPr>
            <w:tcW w:w="0" w:type="auto"/>
            <w:tcBorders>
              <w:top w:val="nil"/>
              <w:left w:val="nil"/>
              <w:bottom w:val="nil"/>
              <w:right w:val="nil"/>
            </w:tcBorders>
            <w:noWrap/>
            <w:vAlign w:val="center"/>
            <w:hideMark/>
          </w:tcPr>
          <w:p w14:paraId="419D8D80" w14:textId="77777777" w:rsidR="008E3BEB" w:rsidRPr="00351BB1" w:rsidRDefault="008E3BEB" w:rsidP="004775F4">
            <w:pPr>
              <w:pStyle w:val="TablaINIA"/>
              <w:jc w:val="center"/>
              <w:rPr>
                <w:lang w:eastAsia="es-BO"/>
              </w:rPr>
            </w:pPr>
            <w:r w:rsidRPr="00351BB1">
              <w:rPr>
                <w:lang w:eastAsia="es-BO"/>
              </w:rPr>
              <w:t>1.0</w:t>
            </w:r>
          </w:p>
        </w:tc>
        <w:tc>
          <w:tcPr>
            <w:tcW w:w="0" w:type="auto"/>
            <w:tcBorders>
              <w:top w:val="nil"/>
              <w:left w:val="nil"/>
              <w:bottom w:val="nil"/>
              <w:right w:val="nil"/>
            </w:tcBorders>
            <w:noWrap/>
            <w:vAlign w:val="center"/>
            <w:hideMark/>
          </w:tcPr>
          <w:p w14:paraId="544A3E7E" w14:textId="77777777" w:rsidR="008E3BEB" w:rsidRPr="00351BB1" w:rsidRDefault="008E3BEB" w:rsidP="004775F4">
            <w:pPr>
              <w:pStyle w:val="TablaINIA"/>
              <w:jc w:val="center"/>
              <w:rPr>
                <w:lang w:eastAsia="es-BO"/>
              </w:rPr>
            </w:pPr>
            <w:r w:rsidRPr="00351BB1">
              <w:rPr>
                <w:lang w:eastAsia="es-BO"/>
              </w:rPr>
              <w:t>23.8</w:t>
            </w:r>
          </w:p>
        </w:tc>
        <w:tc>
          <w:tcPr>
            <w:tcW w:w="0" w:type="auto"/>
            <w:tcBorders>
              <w:top w:val="nil"/>
              <w:left w:val="nil"/>
              <w:bottom w:val="nil"/>
              <w:right w:val="nil"/>
            </w:tcBorders>
            <w:noWrap/>
            <w:vAlign w:val="center"/>
            <w:hideMark/>
          </w:tcPr>
          <w:p w14:paraId="3F4C3D31" w14:textId="77777777" w:rsidR="008E3BEB" w:rsidRPr="00351BB1" w:rsidRDefault="008E3BEB" w:rsidP="004775F4">
            <w:pPr>
              <w:pStyle w:val="TablaINIA"/>
              <w:jc w:val="center"/>
              <w:rPr>
                <w:lang w:eastAsia="es-BO"/>
              </w:rPr>
            </w:pPr>
            <w:r w:rsidRPr="00351BB1">
              <w:rPr>
                <w:lang w:eastAsia="es-BO"/>
              </w:rPr>
              <w:t>25.8</w:t>
            </w:r>
          </w:p>
        </w:tc>
      </w:tr>
      <w:tr w:rsidR="008E3BEB" w:rsidRPr="00351BB1" w14:paraId="60F5E745" w14:textId="77777777" w:rsidTr="00D6259E">
        <w:trPr>
          <w:trHeight w:val="170"/>
        </w:trPr>
        <w:tc>
          <w:tcPr>
            <w:tcW w:w="0" w:type="auto"/>
            <w:tcBorders>
              <w:top w:val="nil"/>
              <w:left w:val="nil"/>
              <w:bottom w:val="nil"/>
              <w:right w:val="nil"/>
            </w:tcBorders>
            <w:noWrap/>
            <w:vAlign w:val="center"/>
            <w:hideMark/>
          </w:tcPr>
          <w:p w14:paraId="700D9297" w14:textId="623E4F75" w:rsidR="008E3BEB" w:rsidRPr="00351BB1" w:rsidRDefault="004028CC" w:rsidP="00014850">
            <w:pPr>
              <w:pStyle w:val="TablaINIA"/>
              <w:rPr>
                <w:lang w:eastAsia="es-BO"/>
              </w:rPr>
            </w:pPr>
            <w:r w:rsidRPr="00351BB1">
              <w:rPr>
                <w:lang w:eastAsia="es-BO"/>
              </w:rPr>
              <w:t>Pectoral spine length</w:t>
            </w:r>
            <w:r w:rsidR="00705A60" w:rsidRPr="00351BB1">
              <w:rPr>
                <w:lang w:eastAsia="es-BO"/>
              </w:rPr>
              <w:t xml:space="preserve"> </w:t>
            </w:r>
          </w:p>
        </w:tc>
        <w:tc>
          <w:tcPr>
            <w:tcW w:w="0" w:type="auto"/>
            <w:tcBorders>
              <w:top w:val="nil"/>
              <w:left w:val="nil"/>
              <w:bottom w:val="nil"/>
              <w:right w:val="nil"/>
            </w:tcBorders>
            <w:noWrap/>
            <w:vAlign w:val="center"/>
            <w:hideMark/>
          </w:tcPr>
          <w:p w14:paraId="53BDAFDA" w14:textId="77777777" w:rsidR="008E3BEB" w:rsidRPr="00351BB1" w:rsidRDefault="008E3BEB" w:rsidP="004775F4">
            <w:pPr>
              <w:pStyle w:val="TablaINIA"/>
              <w:jc w:val="center"/>
              <w:rPr>
                <w:lang w:eastAsia="es-BO"/>
              </w:rPr>
            </w:pPr>
            <w:r w:rsidRPr="00351BB1">
              <w:rPr>
                <w:lang w:eastAsia="es-BO"/>
              </w:rPr>
              <w:t>3</w:t>
            </w:r>
          </w:p>
        </w:tc>
        <w:tc>
          <w:tcPr>
            <w:tcW w:w="0" w:type="auto"/>
            <w:tcBorders>
              <w:top w:val="nil"/>
              <w:left w:val="nil"/>
              <w:bottom w:val="nil"/>
              <w:right w:val="nil"/>
            </w:tcBorders>
            <w:noWrap/>
            <w:vAlign w:val="center"/>
            <w:hideMark/>
          </w:tcPr>
          <w:p w14:paraId="2F1027EC" w14:textId="77777777" w:rsidR="008E3BEB" w:rsidRPr="00351BB1" w:rsidRDefault="008E3BEB" w:rsidP="004775F4">
            <w:pPr>
              <w:pStyle w:val="TablaINIA"/>
              <w:jc w:val="center"/>
              <w:rPr>
                <w:lang w:eastAsia="es-BO"/>
              </w:rPr>
            </w:pPr>
            <w:r w:rsidRPr="00351BB1">
              <w:rPr>
                <w:lang w:eastAsia="es-BO"/>
              </w:rPr>
              <w:t>15.0</w:t>
            </w:r>
          </w:p>
        </w:tc>
        <w:tc>
          <w:tcPr>
            <w:tcW w:w="0" w:type="auto"/>
            <w:tcBorders>
              <w:top w:val="nil"/>
              <w:left w:val="nil"/>
              <w:bottom w:val="nil"/>
              <w:right w:val="nil"/>
            </w:tcBorders>
            <w:noWrap/>
            <w:vAlign w:val="center"/>
            <w:hideMark/>
          </w:tcPr>
          <w:p w14:paraId="19D84787" w14:textId="77777777" w:rsidR="008E3BEB" w:rsidRPr="00351BB1" w:rsidRDefault="008E3BEB" w:rsidP="004775F4">
            <w:pPr>
              <w:pStyle w:val="TablaINIA"/>
              <w:jc w:val="center"/>
              <w:rPr>
                <w:lang w:eastAsia="es-BO"/>
              </w:rPr>
            </w:pPr>
            <w:r w:rsidRPr="00351BB1">
              <w:rPr>
                <w:lang w:eastAsia="es-BO"/>
              </w:rPr>
              <w:t>1.2</w:t>
            </w:r>
          </w:p>
        </w:tc>
        <w:tc>
          <w:tcPr>
            <w:tcW w:w="0" w:type="auto"/>
            <w:tcBorders>
              <w:top w:val="nil"/>
              <w:left w:val="nil"/>
              <w:bottom w:val="nil"/>
              <w:right w:val="nil"/>
            </w:tcBorders>
            <w:noWrap/>
            <w:vAlign w:val="center"/>
            <w:hideMark/>
          </w:tcPr>
          <w:p w14:paraId="193CC1C3" w14:textId="77777777" w:rsidR="008E3BEB" w:rsidRPr="00351BB1" w:rsidRDefault="008E3BEB" w:rsidP="004775F4">
            <w:pPr>
              <w:pStyle w:val="TablaINIA"/>
              <w:jc w:val="center"/>
              <w:rPr>
                <w:lang w:eastAsia="es-BO"/>
              </w:rPr>
            </w:pPr>
            <w:r w:rsidRPr="00351BB1">
              <w:rPr>
                <w:lang w:eastAsia="es-BO"/>
              </w:rPr>
              <w:t>13.8</w:t>
            </w:r>
          </w:p>
        </w:tc>
        <w:tc>
          <w:tcPr>
            <w:tcW w:w="0" w:type="auto"/>
            <w:tcBorders>
              <w:top w:val="nil"/>
              <w:left w:val="nil"/>
              <w:bottom w:val="nil"/>
              <w:right w:val="nil"/>
            </w:tcBorders>
            <w:noWrap/>
            <w:vAlign w:val="center"/>
            <w:hideMark/>
          </w:tcPr>
          <w:p w14:paraId="4AE226C3" w14:textId="77777777" w:rsidR="008E3BEB" w:rsidRPr="00351BB1" w:rsidRDefault="008E3BEB" w:rsidP="004775F4">
            <w:pPr>
              <w:pStyle w:val="TablaINIA"/>
              <w:jc w:val="center"/>
              <w:rPr>
                <w:lang w:eastAsia="es-BO"/>
              </w:rPr>
            </w:pPr>
            <w:r w:rsidRPr="00351BB1">
              <w:rPr>
                <w:lang w:eastAsia="es-BO"/>
              </w:rPr>
              <w:t>16.1</w:t>
            </w:r>
          </w:p>
        </w:tc>
      </w:tr>
      <w:tr w:rsidR="008E3BEB" w:rsidRPr="00351BB1" w14:paraId="30D4BEFD" w14:textId="77777777" w:rsidTr="00D6259E">
        <w:trPr>
          <w:trHeight w:val="170"/>
        </w:trPr>
        <w:tc>
          <w:tcPr>
            <w:tcW w:w="0" w:type="auto"/>
            <w:tcBorders>
              <w:top w:val="nil"/>
              <w:left w:val="nil"/>
              <w:bottom w:val="nil"/>
              <w:right w:val="nil"/>
            </w:tcBorders>
            <w:noWrap/>
            <w:vAlign w:val="center"/>
            <w:hideMark/>
          </w:tcPr>
          <w:p w14:paraId="54B63980" w14:textId="302426C8" w:rsidR="008E3BEB" w:rsidRPr="00351BB1" w:rsidRDefault="004028CC" w:rsidP="00014850">
            <w:pPr>
              <w:pStyle w:val="TablaINIA"/>
              <w:rPr>
                <w:lang w:eastAsia="es-BO"/>
              </w:rPr>
            </w:pPr>
            <w:r w:rsidRPr="00351BB1">
              <w:rPr>
                <w:lang w:eastAsia="es-BO"/>
              </w:rPr>
              <w:t>Distance between pelvic fins</w:t>
            </w:r>
          </w:p>
        </w:tc>
        <w:tc>
          <w:tcPr>
            <w:tcW w:w="0" w:type="auto"/>
            <w:tcBorders>
              <w:top w:val="nil"/>
              <w:left w:val="nil"/>
              <w:bottom w:val="nil"/>
              <w:right w:val="nil"/>
            </w:tcBorders>
            <w:noWrap/>
            <w:vAlign w:val="center"/>
            <w:hideMark/>
          </w:tcPr>
          <w:p w14:paraId="6DC8D1DE" w14:textId="77777777" w:rsidR="008E3BEB" w:rsidRPr="00351BB1" w:rsidRDefault="008E3BEB"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4C2820D7" w14:textId="77777777" w:rsidR="008E3BEB" w:rsidRPr="00351BB1" w:rsidRDefault="008E3BEB" w:rsidP="004775F4">
            <w:pPr>
              <w:pStyle w:val="TablaINIA"/>
              <w:jc w:val="center"/>
              <w:rPr>
                <w:lang w:eastAsia="es-BO"/>
              </w:rPr>
            </w:pPr>
            <w:r w:rsidRPr="00351BB1">
              <w:rPr>
                <w:lang w:eastAsia="es-BO"/>
              </w:rPr>
              <w:t>10.0</w:t>
            </w:r>
          </w:p>
        </w:tc>
        <w:tc>
          <w:tcPr>
            <w:tcW w:w="0" w:type="auto"/>
            <w:tcBorders>
              <w:top w:val="nil"/>
              <w:left w:val="nil"/>
              <w:bottom w:val="nil"/>
              <w:right w:val="nil"/>
            </w:tcBorders>
            <w:noWrap/>
            <w:vAlign w:val="center"/>
            <w:hideMark/>
          </w:tcPr>
          <w:p w14:paraId="3A80C73A" w14:textId="77777777" w:rsidR="008E3BEB" w:rsidRPr="00351BB1" w:rsidRDefault="008E3BEB" w:rsidP="004775F4">
            <w:pPr>
              <w:pStyle w:val="TablaINIA"/>
              <w:jc w:val="center"/>
              <w:rPr>
                <w:lang w:eastAsia="es-BO"/>
              </w:rPr>
            </w:pPr>
            <w:r w:rsidRPr="00351BB1">
              <w:rPr>
                <w:lang w:eastAsia="es-BO"/>
              </w:rPr>
              <w:t>0.4</w:t>
            </w:r>
          </w:p>
        </w:tc>
        <w:tc>
          <w:tcPr>
            <w:tcW w:w="0" w:type="auto"/>
            <w:tcBorders>
              <w:top w:val="nil"/>
              <w:left w:val="nil"/>
              <w:bottom w:val="nil"/>
              <w:right w:val="nil"/>
            </w:tcBorders>
            <w:noWrap/>
            <w:vAlign w:val="center"/>
            <w:hideMark/>
          </w:tcPr>
          <w:p w14:paraId="7967BDDB" w14:textId="2C24308C" w:rsidR="008E3BEB" w:rsidRPr="00351BB1" w:rsidRDefault="008E3BEB" w:rsidP="004775F4">
            <w:pPr>
              <w:pStyle w:val="TablaINIA"/>
              <w:jc w:val="center"/>
              <w:rPr>
                <w:lang w:eastAsia="es-BO"/>
              </w:rPr>
            </w:pPr>
            <w:r w:rsidRPr="00351BB1">
              <w:rPr>
                <w:lang w:eastAsia="es-BO"/>
              </w:rPr>
              <w:t>9.6</w:t>
            </w:r>
            <w:r w:rsidR="00617A99" w:rsidRPr="00351BB1">
              <w:rPr>
                <w:lang w:eastAsia="es-BO"/>
              </w:rPr>
              <w:t>0</w:t>
            </w:r>
          </w:p>
        </w:tc>
        <w:tc>
          <w:tcPr>
            <w:tcW w:w="0" w:type="auto"/>
            <w:tcBorders>
              <w:top w:val="nil"/>
              <w:left w:val="nil"/>
              <w:bottom w:val="nil"/>
              <w:right w:val="nil"/>
            </w:tcBorders>
            <w:noWrap/>
            <w:vAlign w:val="center"/>
            <w:hideMark/>
          </w:tcPr>
          <w:p w14:paraId="1BEB66D5" w14:textId="77777777" w:rsidR="008E3BEB" w:rsidRPr="00351BB1" w:rsidRDefault="008E3BEB" w:rsidP="004775F4">
            <w:pPr>
              <w:pStyle w:val="TablaINIA"/>
              <w:jc w:val="center"/>
              <w:rPr>
                <w:lang w:eastAsia="es-BO"/>
              </w:rPr>
            </w:pPr>
            <w:r w:rsidRPr="00351BB1">
              <w:rPr>
                <w:lang w:eastAsia="es-BO"/>
              </w:rPr>
              <w:t>10.5</w:t>
            </w:r>
          </w:p>
        </w:tc>
      </w:tr>
      <w:tr w:rsidR="008E3BEB" w:rsidRPr="00351BB1" w14:paraId="78AC3F21" w14:textId="77777777" w:rsidTr="00D6259E">
        <w:trPr>
          <w:trHeight w:val="170"/>
        </w:trPr>
        <w:tc>
          <w:tcPr>
            <w:tcW w:w="0" w:type="auto"/>
            <w:tcBorders>
              <w:top w:val="nil"/>
              <w:left w:val="nil"/>
              <w:bottom w:val="nil"/>
              <w:right w:val="nil"/>
            </w:tcBorders>
            <w:noWrap/>
            <w:vAlign w:val="center"/>
            <w:hideMark/>
          </w:tcPr>
          <w:p w14:paraId="6CAFBFEE" w14:textId="01616B54" w:rsidR="008E3BEB" w:rsidRPr="00351BB1" w:rsidRDefault="004028CC" w:rsidP="00014850">
            <w:pPr>
              <w:pStyle w:val="TablaINIA"/>
              <w:rPr>
                <w:lang w:eastAsia="es-BO"/>
              </w:rPr>
            </w:pPr>
            <w:r w:rsidRPr="00351BB1">
              <w:rPr>
                <w:lang w:eastAsia="es-BO"/>
              </w:rPr>
              <w:t>Pelvic fin length</w:t>
            </w:r>
            <w:r w:rsidR="00D27A56" w:rsidRPr="00351BB1">
              <w:rPr>
                <w:lang w:eastAsia="es-BO"/>
              </w:rPr>
              <w:t xml:space="preserve"> </w:t>
            </w:r>
          </w:p>
        </w:tc>
        <w:tc>
          <w:tcPr>
            <w:tcW w:w="0" w:type="auto"/>
            <w:tcBorders>
              <w:top w:val="nil"/>
              <w:left w:val="nil"/>
              <w:bottom w:val="nil"/>
              <w:right w:val="nil"/>
            </w:tcBorders>
            <w:noWrap/>
            <w:vAlign w:val="center"/>
            <w:hideMark/>
          </w:tcPr>
          <w:p w14:paraId="2D630D5D" w14:textId="77777777" w:rsidR="008E3BEB" w:rsidRPr="00351BB1" w:rsidRDefault="008E3BEB"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4C048505" w14:textId="77777777" w:rsidR="008E3BEB" w:rsidRPr="00351BB1" w:rsidRDefault="008E3BEB" w:rsidP="004775F4">
            <w:pPr>
              <w:pStyle w:val="TablaINIA"/>
              <w:jc w:val="center"/>
              <w:rPr>
                <w:lang w:eastAsia="es-BO"/>
              </w:rPr>
            </w:pPr>
            <w:r w:rsidRPr="00351BB1">
              <w:rPr>
                <w:lang w:eastAsia="es-BO"/>
              </w:rPr>
              <w:t>12.9</w:t>
            </w:r>
          </w:p>
        </w:tc>
        <w:tc>
          <w:tcPr>
            <w:tcW w:w="0" w:type="auto"/>
            <w:tcBorders>
              <w:top w:val="nil"/>
              <w:left w:val="nil"/>
              <w:bottom w:val="nil"/>
              <w:right w:val="nil"/>
            </w:tcBorders>
            <w:noWrap/>
            <w:vAlign w:val="center"/>
            <w:hideMark/>
          </w:tcPr>
          <w:p w14:paraId="647001A8" w14:textId="77777777" w:rsidR="008E3BEB" w:rsidRPr="00351BB1" w:rsidRDefault="008E3BEB" w:rsidP="004775F4">
            <w:pPr>
              <w:pStyle w:val="TablaINIA"/>
              <w:jc w:val="center"/>
              <w:rPr>
                <w:lang w:eastAsia="es-BO"/>
              </w:rPr>
            </w:pPr>
            <w:r w:rsidRPr="00351BB1">
              <w:rPr>
                <w:lang w:eastAsia="es-BO"/>
              </w:rPr>
              <w:t>0.9</w:t>
            </w:r>
          </w:p>
        </w:tc>
        <w:tc>
          <w:tcPr>
            <w:tcW w:w="0" w:type="auto"/>
            <w:tcBorders>
              <w:top w:val="nil"/>
              <w:left w:val="nil"/>
              <w:bottom w:val="nil"/>
              <w:right w:val="nil"/>
            </w:tcBorders>
            <w:noWrap/>
            <w:vAlign w:val="center"/>
            <w:hideMark/>
          </w:tcPr>
          <w:p w14:paraId="37FC7900" w14:textId="77777777" w:rsidR="008E3BEB" w:rsidRPr="00351BB1" w:rsidRDefault="008E3BEB" w:rsidP="004775F4">
            <w:pPr>
              <w:pStyle w:val="TablaINIA"/>
              <w:jc w:val="center"/>
              <w:rPr>
                <w:lang w:eastAsia="es-BO"/>
              </w:rPr>
            </w:pPr>
            <w:r w:rsidRPr="00351BB1">
              <w:rPr>
                <w:lang w:eastAsia="es-BO"/>
              </w:rPr>
              <w:t>11.6</w:t>
            </w:r>
          </w:p>
        </w:tc>
        <w:tc>
          <w:tcPr>
            <w:tcW w:w="0" w:type="auto"/>
            <w:tcBorders>
              <w:top w:val="nil"/>
              <w:left w:val="nil"/>
              <w:bottom w:val="nil"/>
              <w:right w:val="nil"/>
            </w:tcBorders>
            <w:noWrap/>
            <w:vAlign w:val="center"/>
            <w:hideMark/>
          </w:tcPr>
          <w:p w14:paraId="6BBACF36" w14:textId="77777777" w:rsidR="008E3BEB" w:rsidRPr="00351BB1" w:rsidRDefault="008E3BEB" w:rsidP="004775F4">
            <w:pPr>
              <w:pStyle w:val="TablaINIA"/>
              <w:jc w:val="center"/>
              <w:rPr>
                <w:lang w:eastAsia="es-BO"/>
              </w:rPr>
            </w:pPr>
            <w:r w:rsidRPr="00351BB1">
              <w:rPr>
                <w:lang w:eastAsia="es-BO"/>
              </w:rPr>
              <w:t>13.9</w:t>
            </w:r>
          </w:p>
        </w:tc>
      </w:tr>
      <w:tr w:rsidR="008E3BEB" w:rsidRPr="00351BB1" w14:paraId="73B8F712" w14:textId="77777777" w:rsidTr="00D6259E">
        <w:trPr>
          <w:trHeight w:val="170"/>
        </w:trPr>
        <w:tc>
          <w:tcPr>
            <w:tcW w:w="0" w:type="auto"/>
            <w:tcBorders>
              <w:top w:val="nil"/>
              <w:left w:val="nil"/>
              <w:bottom w:val="nil"/>
              <w:right w:val="nil"/>
            </w:tcBorders>
            <w:noWrap/>
            <w:vAlign w:val="center"/>
            <w:hideMark/>
          </w:tcPr>
          <w:p w14:paraId="02FEC037" w14:textId="01240039" w:rsidR="008E3BEB" w:rsidRPr="00351BB1" w:rsidRDefault="004028CC" w:rsidP="00014850">
            <w:pPr>
              <w:pStyle w:val="TablaINIA"/>
              <w:rPr>
                <w:lang w:eastAsia="es-BO"/>
              </w:rPr>
            </w:pPr>
            <w:r w:rsidRPr="00351BB1">
              <w:rPr>
                <w:lang w:eastAsia="es-BO"/>
              </w:rPr>
              <w:t>Dorsal spine length</w:t>
            </w:r>
            <w:r w:rsidR="00705A60" w:rsidRPr="00351BB1">
              <w:rPr>
                <w:lang w:eastAsia="es-BO"/>
              </w:rPr>
              <w:t xml:space="preserve"> </w:t>
            </w:r>
          </w:p>
        </w:tc>
        <w:tc>
          <w:tcPr>
            <w:tcW w:w="0" w:type="auto"/>
            <w:tcBorders>
              <w:top w:val="nil"/>
              <w:left w:val="nil"/>
              <w:bottom w:val="nil"/>
              <w:right w:val="nil"/>
            </w:tcBorders>
            <w:noWrap/>
            <w:vAlign w:val="center"/>
            <w:hideMark/>
          </w:tcPr>
          <w:p w14:paraId="0220AEC3" w14:textId="77777777" w:rsidR="008E3BEB" w:rsidRPr="00351BB1" w:rsidRDefault="008E3BEB" w:rsidP="004775F4">
            <w:pPr>
              <w:pStyle w:val="TablaINIA"/>
              <w:jc w:val="center"/>
              <w:rPr>
                <w:lang w:eastAsia="es-BO"/>
              </w:rPr>
            </w:pPr>
            <w:r w:rsidRPr="00351BB1">
              <w:rPr>
                <w:lang w:eastAsia="es-BO"/>
              </w:rPr>
              <w:t>4</w:t>
            </w:r>
          </w:p>
        </w:tc>
        <w:tc>
          <w:tcPr>
            <w:tcW w:w="0" w:type="auto"/>
            <w:tcBorders>
              <w:top w:val="nil"/>
              <w:left w:val="nil"/>
              <w:bottom w:val="nil"/>
              <w:right w:val="nil"/>
            </w:tcBorders>
            <w:noWrap/>
            <w:vAlign w:val="center"/>
            <w:hideMark/>
          </w:tcPr>
          <w:p w14:paraId="3ADD2BD6" w14:textId="77777777" w:rsidR="008E3BEB" w:rsidRPr="00351BB1" w:rsidRDefault="008E3BEB" w:rsidP="004775F4">
            <w:pPr>
              <w:pStyle w:val="TablaINIA"/>
              <w:jc w:val="center"/>
              <w:rPr>
                <w:lang w:eastAsia="es-BO"/>
              </w:rPr>
            </w:pPr>
            <w:r w:rsidRPr="00351BB1">
              <w:rPr>
                <w:lang w:eastAsia="es-BO"/>
              </w:rPr>
              <w:t>15.4</w:t>
            </w:r>
          </w:p>
        </w:tc>
        <w:tc>
          <w:tcPr>
            <w:tcW w:w="0" w:type="auto"/>
            <w:tcBorders>
              <w:top w:val="nil"/>
              <w:left w:val="nil"/>
              <w:bottom w:val="nil"/>
              <w:right w:val="nil"/>
            </w:tcBorders>
            <w:noWrap/>
            <w:vAlign w:val="center"/>
            <w:hideMark/>
          </w:tcPr>
          <w:p w14:paraId="51E775AC" w14:textId="77777777" w:rsidR="008E3BEB" w:rsidRPr="00351BB1" w:rsidRDefault="008E3BEB" w:rsidP="004775F4">
            <w:pPr>
              <w:pStyle w:val="TablaINIA"/>
              <w:jc w:val="center"/>
              <w:rPr>
                <w:lang w:eastAsia="es-BO"/>
              </w:rPr>
            </w:pPr>
            <w:r w:rsidRPr="00351BB1">
              <w:rPr>
                <w:lang w:eastAsia="es-BO"/>
              </w:rPr>
              <w:t>1.3</w:t>
            </w:r>
          </w:p>
        </w:tc>
        <w:tc>
          <w:tcPr>
            <w:tcW w:w="0" w:type="auto"/>
            <w:tcBorders>
              <w:top w:val="nil"/>
              <w:left w:val="nil"/>
              <w:bottom w:val="nil"/>
              <w:right w:val="nil"/>
            </w:tcBorders>
            <w:noWrap/>
            <w:vAlign w:val="center"/>
            <w:hideMark/>
          </w:tcPr>
          <w:p w14:paraId="379A1DE1" w14:textId="77777777" w:rsidR="008E3BEB" w:rsidRPr="00351BB1" w:rsidRDefault="008E3BEB" w:rsidP="004775F4">
            <w:pPr>
              <w:pStyle w:val="TablaINIA"/>
              <w:jc w:val="center"/>
              <w:rPr>
                <w:lang w:eastAsia="es-BO"/>
              </w:rPr>
            </w:pPr>
            <w:r w:rsidRPr="00351BB1">
              <w:rPr>
                <w:lang w:eastAsia="es-BO"/>
              </w:rPr>
              <w:t>13.6</w:t>
            </w:r>
          </w:p>
        </w:tc>
        <w:tc>
          <w:tcPr>
            <w:tcW w:w="0" w:type="auto"/>
            <w:tcBorders>
              <w:top w:val="nil"/>
              <w:left w:val="nil"/>
              <w:bottom w:val="nil"/>
              <w:right w:val="nil"/>
            </w:tcBorders>
            <w:noWrap/>
            <w:vAlign w:val="center"/>
            <w:hideMark/>
          </w:tcPr>
          <w:p w14:paraId="2E7904C6" w14:textId="77777777" w:rsidR="008E3BEB" w:rsidRPr="00351BB1" w:rsidRDefault="008E3BEB" w:rsidP="004775F4">
            <w:pPr>
              <w:pStyle w:val="TablaINIA"/>
              <w:jc w:val="center"/>
              <w:rPr>
                <w:lang w:eastAsia="es-BO"/>
              </w:rPr>
            </w:pPr>
            <w:r w:rsidRPr="00351BB1">
              <w:rPr>
                <w:lang w:eastAsia="es-BO"/>
              </w:rPr>
              <w:t>16.4</w:t>
            </w:r>
          </w:p>
        </w:tc>
      </w:tr>
      <w:tr w:rsidR="008E3BEB" w:rsidRPr="00351BB1" w14:paraId="65E14AA0" w14:textId="77777777" w:rsidTr="00D6259E">
        <w:trPr>
          <w:trHeight w:val="170"/>
        </w:trPr>
        <w:tc>
          <w:tcPr>
            <w:tcW w:w="0" w:type="auto"/>
            <w:tcBorders>
              <w:top w:val="nil"/>
              <w:left w:val="nil"/>
              <w:bottom w:val="nil"/>
              <w:right w:val="nil"/>
            </w:tcBorders>
            <w:noWrap/>
            <w:vAlign w:val="center"/>
            <w:hideMark/>
          </w:tcPr>
          <w:p w14:paraId="19EB50E6" w14:textId="2DD63352" w:rsidR="008E3BEB" w:rsidRPr="00351BB1" w:rsidRDefault="004028CC" w:rsidP="00014850">
            <w:pPr>
              <w:pStyle w:val="TablaINIA"/>
              <w:rPr>
                <w:lang w:eastAsia="es-BO"/>
              </w:rPr>
            </w:pPr>
            <w:r w:rsidRPr="00351BB1">
              <w:rPr>
                <w:lang w:eastAsia="es-BO"/>
              </w:rPr>
              <w:t>Dorsal fin base length</w:t>
            </w:r>
          </w:p>
        </w:tc>
        <w:tc>
          <w:tcPr>
            <w:tcW w:w="0" w:type="auto"/>
            <w:tcBorders>
              <w:top w:val="nil"/>
              <w:left w:val="nil"/>
              <w:bottom w:val="nil"/>
              <w:right w:val="nil"/>
            </w:tcBorders>
            <w:noWrap/>
            <w:vAlign w:val="center"/>
            <w:hideMark/>
          </w:tcPr>
          <w:p w14:paraId="738B35A2" w14:textId="77777777" w:rsidR="008E3BEB" w:rsidRPr="00351BB1" w:rsidRDefault="008E3BEB"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3E957CE4" w14:textId="14332BA4" w:rsidR="008E3BEB" w:rsidRPr="00351BB1" w:rsidRDefault="008E3BEB" w:rsidP="004775F4">
            <w:pPr>
              <w:pStyle w:val="TablaINIA"/>
              <w:jc w:val="center"/>
              <w:rPr>
                <w:lang w:eastAsia="es-BO"/>
              </w:rPr>
            </w:pPr>
            <w:r w:rsidRPr="00351BB1">
              <w:rPr>
                <w:lang w:eastAsia="es-BO"/>
              </w:rPr>
              <w:t>8.6</w:t>
            </w:r>
            <w:r w:rsidR="00617A99" w:rsidRPr="00351BB1">
              <w:rPr>
                <w:lang w:eastAsia="es-BO"/>
              </w:rPr>
              <w:t>0</w:t>
            </w:r>
          </w:p>
        </w:tc>
        <w:tc>
          <w:tcPr>
            <w:tcW w:w="0" w:type="auto"/>
            <w:tcBorders>
              <w:top w:val="nil"/>
              <w:left w:val="nil"/>
              <w:bottom w:val="nil"/>
              <w:right w:val="nil"/>
            </w:tcBorders>
            <w:noWrap/>
            <w:vAlign w:val="center"/>
            <w:hideMark/>
          </w:tcPr>
          <w:p w14:paraId="07E5062E" w14:textId="77777777" w:rsidR="008E3BEB" w:rsidRPr="00351BB1" w:rsidRDefault="008E3BEB" w:rsidP="004775F4">
            <w:pPr>
              <w:pStyle w:val="TablaINIA"/>
              <w:jc w:val="center"/>
              <w:rPr>
                <w:lang w:eastAsia="es-BO"/>
              </w:rPr>
            </w:pPr>
            <w:r w:rsidRPr="00351BB1">
              <w:rPr>
                <w:lang w:eastAsia="es-BO"/>
              </w:rPr>
              <w:t>0.3</w:t>
            </w:r>
          </w:p>
        </w:tc>
        <w:tc>
          <w:tcPr>
            <w:tcW w:w="0" w:type="auto"/>
            <w:tcBorders>
              <w:top w:val="nil"/>
              <w:left w:val="nil"/>
              <w:bottom w:val="nil"/>
              <w:right w:val="nil"/>
            </w:tcBorders>
            <w:noWrap/>
            <w:vAlign w:val="center"/>
            <w:hideMark/>
          </w:tcPr>
          <w:p w14:paraId="782AD3E5" w14:textId="7BB00E5E" w:rsidR="008E3BEB" w:rsidRPr="00351BB1" w:rsidRDefault="008E3BEB" w:rsidP="004775F4">
            <w:pPr>
              <w:pStyle w:val="TablaINIA"/>
              <w:jc w:val="center"/>
              <w:rPr>
                <w:lang w:eastAsia="es-BO"/>
              </w:rPr>
            </w:pPr>
            <w:r w:rsidRPr="00351BB1">
              <w:rPr>
                <w:lang w:eastAsia="es-BO"/>
              </w:rPr>
              <w:t>8.1</w:t>
            </w:r>
            <w:r w:rsidR="00617A99" w:rsidRPr="00351BB1">
              <w:rPr>
                <w:lang w:eastAsia="es-BO"/>
              </w:rPr>
              <w:t>0</w:t>
            </w:r>
          </w:p>
        </w:tc>
        <w:tc>
          <w:tcPr>
            <w:tcW w:w="0" w:type="auto"/>
            <w:tcBorders>
              <w:top w:val="nil"/>
              <w:left w:val="nil"/>
              <w:bottom w:val="nil"/>
              <w:right w:val="nil"/>
            </w:tcBorders>
            <w:noWrap/>
            <w:vAlign w:val="center"/>
            <w:hideMark/>
          </w:tcPr>
          <w:p w14:paraId="1E0FF972" w14:textId="27969675" w:rsidR="008E3BEB" w:rsidRPr="00351BB1" w:rsidRDefault="008E3BEB" w:rsidP="004775F4">
            <w:pPr>
              <w:pStyle w:val="TablaINIA"/>
              <w:jc w:val="center"/>
              <w:rPr>
                <w:lang w:eastAsia="es-BO"/>
              </w:rPr>
            </w:pPr>
            <w:r w:rsidRPr="00351BB1">
              <w:rPr>
                <w:lang w:eastAsia="es-BO"/>
              </w:rPr>
              <w:t>8.9</w:t>
            </w:r>
            <w:r w:rsidR="00617A99" w:rsidRPr="00351BB1">
              <w:rPr>
                <w:lang w:eastAsia="es-BO"/>
              </w:rPr>
              <w:t>0</w:t>
            </w:r>
          </w:p>
        </w:tc>
      </w:tr>
      <w:tr w:rsidR="008E3BEB" w:rsidRPr="00351BB1" w14:paraId="0C851272" w14:textId="77777777" w:rsidTr="00D6259E">
        <w:trPr>
          <w:trHeight w:val="170"/>
        </w:trPr>
        <w:tc>
          <w:tcPr>
            <w:tcW w:w="0" w:type="auto"/>
            <w:tcBorders>
              <w:top w:val="nil"/>
              <w:left w:val="nil"/>
              <w:bottom w:val="nil"/>
              <w:right w:val="nil"/>
            </w:tcBorders>
            <w:noWrap/>
            <w:vAlign w:val="center"/>
            <w:hideMark/>
          </w:tcPr>
          <w:p w14:paraId="0EF8CF85" w14:textId="3BC184E4" w:rsidR="008E3BEB" w:rsidRPr="00351BB1" w:rsidRDefault="002A0ACE" w:rsidP="00014850">
            <w:pPr>
              <w:pStyle w:val="TablaINIA"/>
              <w:rPr>
                <w:lang w:eastAsia="es-BO"/>
              </w:rPr>
            </w:pPr>
            <w:r w:rsidRPr="00351BB1">
              <w:rPr>
                <w:lang w:eastAsia="es-BO"/>
              </w:rPr>
              <w:t>Dorsal fin insertion to adipose fin origin</w:t>
            </w:r>
            <w:r w:rsidR="00737568" w:rsidRPr="00351BB1">
              <w:rPr>
                <w:lang w:eastAsia="es-BO"/>
              </w:rPr>
              <w:t xml:space="preserve"> </w:t>
            </w:r>
          </w:p>
        </w:tc>
        <w:tc>
          <w:tcPr>
            <w:tcW w:w="0" w:type="auto"/>
            <w:tcBorders>
              <w:top w:val="nil"/>
              <w:left w:val="nil"/>
              <w:bottom w:val="nil"/>
              <w:right w:val="nil"/>
            </w:tcBorders>
            <w:noWrap/>
            <w:vAlign w:val="center"/>
            <w:hideMark/>
          </w:tcPr>
          <w:p w14:paraId="7A3DCA4D" w14:textId="77777777" w:rsidR="008E3BEB" w:rsidRPr="00351BB1" w:rsidRDefault="008E3BEB"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2F86D386" w14:textId="77777777" w:rsidR="008E3BEB" w:rsidRPr="00351BB1" w:rsidRDefault="008E3BEB" w:rsidP="004775F4">
            <w:pPr>
              <w:pStyle w:val="TablaINIA"/>
              <w:jc w:val="center"/>
              <w:rPr>
                <w:lang w:eastAsia="es-BO"/>
              </w:rPr>
            </w:pPr>
            <w:r w:rsidRPr="00351BB1">
              <w:rPr>
                <w:lang w:eastAsia="es-BO"/>
              </w:rPr>
              <w:t>28.0</w:t>
            </w:r>
          </w:p>
        </w:tc>
        <w:tc>
          <w:tcPr>
            <w:tcW w:w="0" w:type="auto"/>
            <w:tcBorders>
              <w:top w:val="nil"/>
              <w:left w:val="nil"/>
              <w:bottom w:val="nil"/>
              <w:right w:val="nil"/>
            </w:tcBorders>
            <w:noWrap/>
            <w:vAlign w:val="center"/>
            <w:hideMark/>
          </w:tcPr>
          <w:p w14:paraId="626D96B7" w14:textId="77777777" w:rsidR="008E3BEB" w:rsidRPr="00351BB1" w:rsidRDefault="008E3BEB" w:rsidP="004775F4">
            <w:pPr>
              <w:pStyle w:val="TablaINIA"/>
              <w:jc w:val="center"/>
              <w:rPr>
                <w:lang w:eastAsia="es-BO"/>
              </w:rPr>
            </w:pPr>
            <w:r w:rsidRPr="00351BB1">
              <w:rPr>
                <w:lang w:eastAsia="es-BO"/>
              </w:rPr>
              <w:t>1.2</w:t>
            </w:r>
          </w:p>
        </w:tc>
        <w:tc>
          <w:tcPr>
            <w:tcW w:w="0" w:type="auto"/>
            <w:tcBorders>
              <w:top w:val="nil"/>
              <w:left w:val="nil"/>
              <w:bottom w:val="nil"/>
              <w:right w:val="nil"/>
            </w:tcBorders>
            <w:noWrap/>
            <w:vAlign w:val="center"/>
            <w:hideMark/>
          </w:tcPr>
          <w:p w14:paraId="213BDEEC" w14:textId="77777777" w:rsidR="008E3BEB" w:rsidRPr="00351BB1" w:rsidRDefault="008E3BEB" w:rsidP="004775F4">
            <w:pPr>
              <w:pStyle w:val="TablaINIA"/>
              <w:jc w:val="center"/>
              <w:rPr>
                <w:lang w:eastAsia="es-BO"/>
              </w:rPr>
            </w:pPr>
            <w:r w:rsidRPr="00351BB1">
              <w:rPr>
                <w:lang w:eastAsia="es-BO"/>
              </w:rPr>
              <w:t>26.9</w:t>
            </w:r>
          </w:p>
        </w:tc>
        <w:tc>
          <w:tcPr>
            <w:tcW w:w="0" w:type="auto"/>
            <w:tcBorders>
              <w:top w:val="nil"/>
              <w:left w:val="nil"/>
              <w:bottom w:val="nil"/>
              <w:right w:val="nil"/>
            </w:tcBorders>
            <w:noWrap/>
            <w:vAlign w:val="center"/>
            <w:hideMark/>
          </w:tcPr>
          <w:p w14:paraId="10E3C18E" w14:textId="77777777" w:rsidR="008E3BEB" w:rsidRPr="00351BB1" w:rsidRDefault="008E3BEB" w:rsidP="004775F4">
            <w:pPr>
              <w:pStyle w:val="TablaINIA"/>
              <w:jc w:val="center"/>
              <w:rPr>
                <w:lang w:eastAsia="es-BO"/>
              </w:rPr>
            </w:pPr>
            <w:r w:rsidRPr="00351BB1">
              <w:rPr>
                <w:lang w:eastAsia="es-BO"/>
              </w:rPr>
              <w:t>29.9</w:t>
            </w:r>
          </w:p>
        </w:tc>
      </w:tr>
      <w:tr w:rsidR="008E3BEB" w:rsidRPr="00351BB1" w14:paraId="0DB34D5C" w14:textId="77777777" w:rsidTr="00D6259E">
        <w:trPr>
          <w:trHeight w:val="170"/>
        </w:trPr>
        <w:tc>
          <w:tcPr>
            <w:tcW w:w="0" w:type="auto"/>
            <w:tcBorders>
              <w:top w:val="nil"/>
              <w:left w:val="nil"/>
              <w:bottom w:val="nil"/>
              <w:right w:val="nil"/>
            </w:tcBorders>
            <w:noWrap/>
            <w:vAlign w:val="center"/>
            <w:hideMark/>
          </w:tcPr>
          <w:p w14:paraId="6821592F" w14:textId="42EE0EEE" w:rsidR="008E3BEB" w:rsidRPr="00351BB1" w:rsidRDefault="004028CC" w:rsidP="00014850">
            <w:pPr>
              <w:pStyle w:val="TablaINIA"/>
              <w:rPr>
                <w:lang w:eastAsia="es-BO"/>
              </w:rPr>
            </w:pPr>
            <w:r w:rsidRPr="00351BB1">
              <w:rPr>
                <w:lang w:eastAsia="es-BO"/>
              </w:rPr>
              <w:t>Adipose fin base length</w:t>
            </w:r>
          </w:p>
        </w:tc>
        <w:tc>
          <w:tcPr>
            <w:tcW w:w="0" w:type="auto"/>
            <w:tcBorders>
              <w:top w:val="nil"/>
              <w:left w:val="nil"/>
              <w:bottom w:val="nil"/>
              <w:right w:val="nil"/>
            </w:tcBorders>
            <w:noWrap/>
            <w:vAlign w:val="center"/>
            <w:hideMark/>
          </w:tcPr>
          <w:p w14:paraId="62673BA3" w14:textId="77777777" w:rsidR="008E3BEB" w:rsidRPr="00351BB1" w:rsidRDefault="008E3BEB"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2D67B4B5" w14:textId="0A1DF38B" w:rsidR="008E3BEB" w:rsidRPr="00351BB1" w:rsidRDefault="008E3BEB" w:rsidP="004775F4">
            <w:pPr>
              <w:pStyle w:val="TablaINIA"/>
              <w:jc w:val="center"/>
              <w:rPr>
                <w:lang w:eastAsia="es-BO"/>
              </w:rPr>
            </w:pPr>
            <w:r w:rsidRPr="00351BB1">
              <w:rPr>
                <w:lang w:eastAsia="es-BO"/>
              </w:rPr>
              <w:t>9.7</w:t>
            </w:r>
            <w:r w:rsidR="00617A99" w:rsidRPr="00351BB1">
              <w:rPr>
                <w:lang w:eastAsia="es-BO"/>
              </w:rPr>
              <w:t>0</w:t>
            </w:r>
          </w:p>
        </w:tc>
        <w:tc>
          <w:tcPr>
            <w:tcW w:w="0" w:type="auto"/>
            <w:tcBorders>
              <w:top w:val="nil"/>
              <w:left w:val="nil"/>
              <w:bottom w:val="nil"/>
              <w:right w:val="nil"/>
            </w:tcBorders>
            <w:noWrap/>
            <w:vAlign w:val="center"/>
            <w:hideMark/>
          </w:tcPr>
          <w:p w14:paraId="7E8C4B15" w14:textId="77777777" w:rsidR="008E3BEB" w:rsidRPr="00351BB1" w:rsidRDefault="008E3BEB" w:rsidP="004775F4">
            <w:pPr>
              <w:pStyle w:val="TablaINIA"/>
              <w:jc w:val="center"/>
              <w:rPr>
                <w:lang w:eastAsia="es-BO"/>
              </w:rPr>
            </w:pPr>
            <w:r w:rsidRPr="00351BB1">
              <w:rPr>
                <w:lang w:eastAsia="es-BO"/>
              </w:rPr>
              <w:t>0.8</w:t>
            </w:r>
          </w:p>
        </w:tc>
        <w:tc>
          <w:tcPr>
            <w:tcW w:w="0" w:type="auto"/>
            <w:tcBorders>
              <w:top w:val="nil"/>
              <w:left w:val="nil"/>
              <w:bottom w:val="nil"/>
              <w:right w:val="nil"/>
            </w:tcBorders>
            <w:noWrap/>
            <w:vAlign w:val="center"/>
            <w:hideMark/>
          </w:tcPr>
          <w:p w14:paraId="672961D5" w14:textId="4E1AF82F" w:rsidR="008E3BEB" w:rsidRPr="00351BB1" w:rsidRDefault="008E3BEB" w:rsidP="004775F4">
            <w:pPr>
              <w:pStyle w:val="TablaINIA"/>
              <w:jc w:val="center"/>
              <w:rPr>
                <w:lang w:eastAsia="es-BO"/>
              </w:rPr>
            </w:pPr>
            <w:r w:rsidRPr="00351BB1">
              <w:rPr>
                <w:lang w:eastAsia="es-BO"/>
              </w:rPr>
              <w:t>8.4</w:t>
            </w:r>
            <w:r w:rsidR="00617A99" w:rsidRPr="00351BB1">
              <w:rPr>
                <w:lang w:eastAsia="es-BO"/>
              </w:rPr>
              <w:t>0</w:t>
            </w:r>
          </w:p>
        </w:tc>
        <w:tc>
          <w:tcPr>
            <w:tcW w:w="0" w:type="auto"/>
            <w:tcBorders>
              <w:top w:val="nil"/>
              <w:left w:val="nil"/>
              <w:bottom w:val="nil"/>
              <w:right w:val="nil"/>
            </w:tcBorders>
            <w:noWrap/>
            <w:vAlign w:val="center"/>
            <w:hideMark/>
          </w:tcPr>
          <w:p w14:paraId="399B164D" w14:textId="77777777" w:rsidR="008E3BEB" w:rsidRPr="00351BB1" w:rsidRDefault="008E3BEB" w:rsidP="004775F4">
            <w:pPr>
              <w:pStyle w:val="TablaINIA"/>
              <w:jc w:val="center"/>
              <w:rPr>
                <w:lang w:eastAsia="es-BO"/>
              </w:rPr>
            </w:pPr>
            <w:r w:rsidRPr="00351BB1">
              <w:rPr>
                <w:lang w:eastAsia="es-BO"/>
              </w:rPr>
              <w:t>10.5</w:t>
            </w:r>
          </w:p>
        </w:tc>
      </w:tr>
      <w:tr w:rsidR="008E3BEB" w:rsidRPr="00351BB1" w14:paraId="046B4BAB" w14:textId="77777777" w:rsidTr="00D6259E">
        <w:trPr>
          <w:trHeight w:val="170"/>
        </w:trPr>
        <w:tc>
          <w:tcPr>
            <w:tcW w:w="0" w:type="auto"/>
            <w:tcBorders>
              <w:top w:val="nil"/>
              <w:left w:val="nil"/>
              <w:bottom w:val="nil"/>
              <w:right w:val="nil"/>
            </w:tcBorders>
            <w:noWrap/>
            <w:vAlign w:val="center"/>
            <w:hideMark/>
          </w:tcPr>
          <w:p w14:paraId="32AB7D8B" w14:textId="4F74D451" w:rsidR="008E3BEB" w:rsidRPr="00351BB1" w:rsidRDefault="004028CC" w:rsidP="00014850">
            <w:pPr>
              <w:pStyle w:val="TablaINIA"/>
              <w:rPr>
                <w:lang w:eastAsia="es-BO"/>
              </w:rPr>
            </w:pPr>
            <w:r w:rsidRPr="00351BB1">
              <w:rPr>
                <w:lang w:eastAsia="es-BO"/>
              </w:rPr>
              <w:t>Anal fin base length</w:t>
            </w:r>
          </w:p>
        </w:tc>
        <w:tc>
          <w:tcPr>
            <w:tcW w:w="0" w:type="auto"/>
            <w:tcBorders>
              <w:top w:val="nil"/>
              <w:left w:val="nil"/>
              <w:bottom w:val="nil"/>
              <w:right w:val="nil"/>
            </w:tcBorders>
            <w:noWrap/>
            <w:vAlign w:val="center"/>
            <w:hideMark/>
          </w:tcPr>
          <w:p w14:paraId="77FBFD08" w14:textId="77777777" w:rsidR="008E3BEB" w:rsidRPr="00351BB1" w:rsidRDefault="008E3BEB"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19271D4F" w14:textId="77777777" w:rsidR="008E3BEB" w:rsidRPr="00351BB1" w:rsidRDefault="008E3BEB" w:rsidP="004775F4">
            <w:pPr>
              <w:pStyle w:val="TablaINIA"/>
              <w:jc w:val="center"/>
              <w:rPr>
                <w:lang w:eastAsia="es-BO"/>
              </w:rPr>
            </w:pPr>
            <w:r w:rsidRPr="00351BB1">
              <w:rPr>
                <w:lang w:eastAsia="es-BO"/>
              </w:rPr>
              <w:t>10.7</w:t>
            </w:r>
          </w:p>
        </w:tc>
        <w:tc>
          <w:tcPr>
            <w:tcW w:w="0" w:type="auto"/>
            <w:tcBorders>
              <w:top w:val="nil"/>
              <w:left w:val="nil"/>
              <w:bottom w:val="nil"/>
              <w:right w:val="nil"/>
            </w:tcBorders>
            <w:noWrap/>
            <w:vAlign w:val="center"/>
            <w:hideMark/>
          </w:tcPr>
          <w:p w14:paraId="0C9C2DDA" w14:textId="77777777" w:rsidR="008E3BEB" w:rsidRPr="00351BB1" w:rsidRDefault="008E3BEB" w:rsidP="004775F4">
            <w:pPr>
              <w:pStyle w:val="TablaINIA"/>
              <w:jc w:val="center"/>
              <w:rPr>
                <w:lang w:eastAsia="es-BO"/>
              </w:rPr>
            </w:pPr>
            <w:r w:rsidRPr="00351BB1">
              <w:rPr>
                <w:lang w:eastAsia="es-BO"/>
              </w:rPr>
              <w:t>0.2</w:t>
            </w:r>
          </w:p>
        </w:tc>
        <w:tc>
          <w:tcPr>
            <w:tcW w:w="0" w:type="auto"/>
            <w:tcBorders>
              <w:top w:val="nil"/>
              <w:left w:val="nil"/>
              <w:bottom w:val="nil"/>
              <w:right w:val="nil"/>
            </w:tcBorders>
            <w:noWrap/>
            <w:vAlign w:val="center"/>
            <w:hideMark/>
          </w:tcPr>
          <w:p w14:paraId="5E97C8FA" w14:textId="77777777" w:rsidR="008E3BEB" w:rsidRPr="00351BB1" w:rsidRDefault="008E3BEB" w:rsidP="004775F4">
            <w:pPr>
              <w:pStyle w:val="TablaINIA"/>
              <w:jc w:val="center"/>
              <w:rPr>
                <w:lang w:eastAsia="es-BO"/>
              </w:rPr>
            </w:pPr>
            <w:r w:rsidRPr="00351BB1">
              <w:rPr>
                <w:lang w:eastAsia="es-BO"/>
              </w:rPr>
              <w:t>10.4</w:t>
            </w:r>
          </w:p>
        </w:tc>
        <w:tc>
          <w:tcPr>
            <w:tcW w:w="0" w:type="auto"/>
            <w:tcBorders>
              <w:top w:val="nil"/>
              <w:left w:val="nil"/>
              <w:bottom w:val="nil"/>
              <w:right w:val="nil"/>
            </w:tcBorders>
            <w:noWrap/>
            <w:vAlign w:val="center"/>
            <w:hideMark/>
          </w:tcPr>
          <w:p w14:paraId="00061549" w14:textId="77777777" w:rsidR="008E3BEB" w:rsidRPr="00351BB1" w:rsidRDefault="008E3BEB" w:rsidP="004775F4">
            <w:pPr>
              <w:pStyle w:val="TablaINIA"/>
              <w:jc w:val="center"/>
              <w:rPr>
                <w:lang w:eastAsia="es-BO"/>
              </w:rPr>
            </w:pPr>
            <w:r w:rsidRPr="00351BB1">
              <w:rPr>
                <w:lang w:eastAsia="es-BO"/>
              </w:rPr>
              <w:t>11.0</w:t>
            </w:r>
          </w:p>
        </w:tc>
      </w:tr>
      <w:tr w:rsidR="008E3BEB" w:rsidRPr="00351BB1" w14:paraId="491F9156" w14:textId="77777777" w:rsidTr="00D6259E">
        <w:trPr>
          <w:trHeight w:val="170"/>
        </w:trPr>
        <w:tc>
          <w:tcPr>
            <w:tcW w:w="0" w:type="auto"/>
            <w:tcBorders>
              <w:top w:val="nil"/>
              <w:left w:val="nil"/>
              <w:bottom w:val="nil"/>
              <w:right w:val="nil"/>
            </w:tcBorders>
            <w:noWrap/>
            <w:vAlign w:val="center"/>
            <w:hideMark/>
          </w:tcPr>
          <w:p w14:paraId="234290CD" w14:textId="3E7707BE" w:rsidR="008E3BEB" w:rsidRPr="00351BB1" w:rsidRDefault="002135C2" w:rsidP="00014850">
            <w:pPr>
              <w:pStyle w:val="TablaINIA"/>
              <w:rPr>
                <w:lang w:eastAsia="es-BO"/>
              </w:rPr>
            </w:pPr>
            <w:r w:rsidRPr="00351BB1">
              <w:rPr>
                <w:lang w:eastAsia="es-BO"/>
              </w:rPr>
              <w:t xml:space="preserve">Anal fin origin to adipose fin insertion </w:t>
            </w:r>
            <w:r w:rsidR="00737568" w:rsidRPr="00351BB1">
              <w:rPr>
                <w:lang w:eastAsia="es-BO"/>
              </w:rPr>
              <w:t xml:space="preserve"> </w:t>
            </w:r>
          </w:p>
        </w:tc>
        <w:tc>
          <w:tcPr>
            <w:tcW w:w="0" w:type="auto"/>
            <w:tcBorders>
              <w:top w:val="nil"/>
              <w:left w:val="nil"/>
              <w:bottom w:val="nil"/>
              <w:right w:val="nil"/>
            </w:tcBorders>
            <w:noWrap/>
            <w:vAlign w:val="center"/>
            <w:hideMark/>
          </w:tcPr>
          <w:p w14:paraId="4BB9DA03" w14:textId="77777777" w:rsidR="008E3BEB" w:rsidRPr="00351BB1" w:rsidRDefault="008E3BEB"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33ED8F0A" w14:textId="77777777" w:rsidR="008E3BEB" w:rsidRPr="00351BB1" w:rsidRDefault="008E3BEB" w:rsidP="004775F4">
            <w:pPr>
              <w:pStyle w:val="TablaINIA"/>
              <w:jc w:val="center"/>
              <w:rPr>
                <w:lang w:eastAsia="es-BO"/>
              </w:rPr>
            </w:pPr>
            <w:r w:rsidRPr="00351BB1">
              <w:rPr>
                <w:lang w:eastAsia="es-BO"/>
              </w:rPr>
              <w:t>13.0</w:t>
            </w:r>
          </w:p>
        </w:tc>
        <w:tc>
          <w:tcPr>
            <w:tcW w:w="0" w:type="auto"/>
            <w:tcBorders>
              <w:top w:val="nil"/>
              <w:left w:val="nil"/>
              <w:bottom w:val="nil"/>
              <w:right w:val="nil"/>
            </w:tcBorders>
            <w:noWrap/>
            <w:vAlign w:val="center"/>
            <w:hideMark/>
          </w:tcPr>
          <w:p w14:paraId="3B954654" w14:textId="77777777" w:rsidR="008E3BEB" w:rsidRPr="00351BB1" w:rsidRDefault="008E3BEB" w:rsidP="004775F4">
            <w:pPr>
              <w:pStyle w:val="TablaINIA"/>
              <w:jc w:val="center"/>
              <w:rPr>
                <w:lang w:eastAsia="es-BO"/>
              </w:rPr>
            </w:pPr>
            <w:r w:rsidRPr="00351BB1">
              <w:rPr>
                <w:lang w:eastAsia="es-BO"/>
              </w:rPr>
              <w:t>0.6</w:t>
            </w:r>
          </w:p>
        </w:tc>
        <w:tc>
          <w:tcPr>
            <w:tcW w:w="0" w:type="auto"/>
            <w:tcBorders>
              <w:top w:val="nil"/>
              <w:left w:val="nil"/>
              <w:bottom w:val="nil"/>
              <w:right w:val="nil"/>
            </w:tcBorders>
            <w:noWrap/>
            <w:vAlign w:val="center"/>
            <w:hideMark/>
          </w:tcPr>
          <w:p w14:paraId="68B7DA3B" w14:textId="77777777" w:rsidR="008E3BEB" w:rsidRPr="00351BB1" w:rsidRDefault="008E3BEB" w:rsidP="004775F4">
            <w:pPr>
              <w:pStyle w:val="TablaINIA"/>
              <w:jc w:val="center"/>
              <w:rPr>
                <w:lang w:eastAsia="es-BO"/>
              </w:rPr>
            </w:pPr>
            <w:r w:rsidRPr="00351BB1">
              <w:rPr>
                <w:lang w:eastAsia="es-BO"/>
              </w:rPr>
              <w:t>12.3</w:t>
            </w:r>
          </w:p>
        </w:tc>
        <w:tc>
          <w:tcPr>
            <w:tcW w:w="0" w:type="auto"/>
            <w:tcBorders>
              <w:top w:val="nil"/>
              <w:left w:val="nil"/>
              <w:bottom w:val="nil"/>
              <w:right w:val="nil"/>
            </w:tcBorders>
            <w:noWrap/>
            <w:vAlign w:val="center"/>
            <w:hideMark/>
          </w:tcPr>
          <w:p w14:paraId="703C01D7" w14:textId="77777777" w:rsidR="008E3BEB" w:rsidRPr="00351BB1" w:rsidRDefault="008E3BEB" w:rsidP="004775F4">
            <w:pPr>
              <w:pStyle w:val="TablaINIA"/>
              <w:jc w:val="center"/>
              <w:rPr>
                <w:lang w:eastAsia="es-BO"/>
              </w:rPr>
            </w:pPr>
            <w:r w:rsidRPr="00351BB1">
              <w:rPr>
                <w:lang w:eastAsia="es-BO"/>
              </w:rPr>
              <w:t>13.8</w:t>
            </w:r>
          </w:p>
        </w:tc>
      </w:tr>
      <w:tr w:rsidR="008E3BEB" w:rsidRPr="00351BB1" w14:paraId="53058145" w14:textId="77777777" w:rsidTr="00D6259E">
        <w:trPr>
          <w:trHeight w:val="170"/>
        </w:trPr>
        <w:tc>
          <w:tcPr>
            <w:tcW w:w="0" w:type="auto"/>
            <w:tcBorders>
              <w:top w:val="nil"/>
              <w:left w:val="nil"/>
              <w:bottom w:val="nil"/>
              <w:right w:val="nil"/>
            </w:tcBorders>
            <w:noWrap/>
            <w:vAlign w:val="center"/>
            <w:hideMark/>
          </w:tcPr>
          <w:p w14:paraId="5B177060" w14:textId="44340288" w:rsidR="008E3BEB" w:rsidRPr="00351BB1" w:rsidRDefault="00D1056A" w:rsidP="00014850">
            <w:pPr>
              <w:pStyle w:val="TablaINIA"/>
              <w:rPr>
                <w:lang w:eastAsia="es-BO"/>
              </w:rPr>
            </w:pPr>
            <w:r w:rsidRPr="00351BB1">
              <w:rPr>
                <w:lang w:eastAsia="es-BO"/>
              </w:rPr>
              <w:t>Caudal peduncle height</w:t>
            </w:r>
          </w:p>
        </w:tc>
        <w:tc>
          <w:tcPr>
            <w:tcW w:w="0" w:type="auto"/>
            <w:tcBorders>
              <w:top w:val="nil"/>
              <w:left w:val="nil"/>
              <w:bottom w:val="nil"/>
              <w:right w:val="nil"/>
            </w:tcBorders>
            <w:noWrap/>
            <w:vAlign w:val="center"/>
            <w:hideMark/>
          </w:tcPr>
          <w:p w14:paraId="2D3EEE70" w14:textId="77777777" w:rsidR="008E3BEB" w:rsidRPr="00351BB1" w:rsidRDefault="008E3BEB"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624E172D" w14:textId="3A14E17B" w:rsidR="008E3BEB" w:rsidRPr="00351BB1" w:rsidRDefault="008E3BEB" w:rsidP="004775F4">
            <w:pPr>
              <w:pStyle w:val="TablaINIA"/>
              <w:jc w:val="center"/>
              <w:rPr>
                <w:lang w:eastAsia="es-BO"/>
              </w:rPr>
            </w:pPr>
            <w:r w:rsidRPr="00351BB1">
              <w:rPr>
                <w:lang w:eastAsia="es-BO"/>
              </w:rPr>
              <w:t>5.4</w:t>
            </w:r>
            <w:r w:rsidR="00617A99" w:rsidRPr="00351BB1">
              <w:rPr>
                <w:lang w:eastAsia="es-BO"/>
              </w:rPr>
              <w:t>0</w:t>
            </w:r>
          </w:p>
        </w:tc>
        <w:tc>
          <w:tcPr>
            <w:tcW w:w="0" w:type="auto"/>
            <w:tcBorders>
              <w:top w:val="nil"/>
              <w:left w:val="nil"/>
              <w:bottom w:val="nil"/>
              <w:right w:val="nil"/>
            </w:tcBorders>
            <w:noWrap/>
            <w:vAlign w:val="center"/>
            <w:hideMark/>
          </w:tcPr>
          <w:p w14:paraId="68DC070A" w14:textId="77777777" w:rsidR="008E3BEB" w:rsidRPr="00351BB1" w:rsidRDefault="008E3BEB" w:rsidP="004775F4">
            <w:pPr>
              <w:pStyle w:val="TablaINIA"/>
              <w:jc w:val="center"/>
              <w:rPr>
                <w:lang w:eastAsia="es-BO"/>
              </w:rPr>
            </w:pPr>
            <w:r w:rsidRPr="00351BB1">
              <w:rPr>
                <w:lang w:eastAsia="es-BO"/>
              </w:rPr>
              <w:t>0.3</w:t>
            </w:r>
          </w:p>
        </w:tc>
        <w:tc>
          <w:tcPr>
            <w:tcW w:w="0" w:type="auto"/>
            <w:tcBorders>
              <w:top w:val="nil"/>
              <w:left w:val="nil"/>
              <w:bottom w:val="nil"/>
              <w:right w:val="nil"/>
            </w:tcBorders>
            <w:noWrap/>
            <w:vAlign w:val="center"/>
            <w:hideMark/>
          </w:tcPr>
          <w:p w14:paraId="5C0707D6" w14:textId="77777777" w:rsidR="008E3BEB" w:rsidRPr="00351BB1" w:rsidRDefault="008E3BEB" w:rsidP="004775F4">
            <w:pPr>
              <w:pStyle w:val="TablaINIA"/>
              <w:jc w:val="center"/>
              <w:rPr>
                <w:lang w:eastAsia="es-BO"/>
              </w:rPr>
            </w:pPr>
            <w:r w:rsidRPr="00351BB1">
              <w:rPr>
                <w:lang w:eastAsia="es-BO"/>
              </w:rPr>
              <w:t>5.0</w:t>
            </w:r>
          </w:p>
        </w:tc>
        <w:tc>
          <w:tcPr>
            <w:tcW w:w="0" w:type="auto"/>
            <w:tcBorders>
              <w:top w:val="nil"/>
              <w:left w:val="nil"/>
              <w:bottom w:val="nil"/>
              <w:right w:val="nil"/>
            </w:tcBorders>
            <w:noWrap/>
            <w:vAlign w:val="center"/>
            <w:hideMark/>
          </w:tcPr>
          <w:p w14:paraId="14C48A97" w14:textId="5716C897" w:rsidR="008E3BEB" w:rsidRPr="00351BB1" w:rsidRDefault="008E3BEB" w:rsidP="004775F4">
            <w:pPr>
              <w:pStyle w:val="TablaINIA"/>
              <w:jc w:val="center"/>
              <w:rPr>
                <w:lang w:eastAsia="es-BO"/>
              </w:rPr>
            </w:pPr>
            <w:r w:rsidRPr="00351BB1">
              <w:rPr>
                <w:lang w:eastAsia="es-BO"/>
              </w:rPr>
              <w:t>5.8</w:t>
            </w:r>
            <w:r w:rsidR="00617A99" w:rsidRPr="00351BB1">
              <w:rPr>
                <w:lang w:eastAsia="es-BO"/>
              </w:rPr>
              <w:t>0</w:t>
            </w:r>
          </w:p>
        </w:tc>
      </w:tr>
      <w:tr w:rsidR="008E3BEB" w:rsidRPr="00351BB1" w14:paraId="6F57BC26" w14:textId="77777777" w:rsidTr="00D6259E">
        <w:trPr>
          <w:trHeight w:val="170"/>
        </w:trPr>
        <w:tc>
          <w:tcPr>
            <w:tcW w:w="0" w:type="auto"/>
            <w:tcBorders>
              <w:top w:val="nil"/>
              <w:left w:val="nil"/>
              <w:bottom w:val="nil"/>
              <w:right w:val="nil"/>
            </w:tcBorders>
            <w:noWrap/>
            <w:vAlign w:val="center"/>
            <w:hideMark/>
          </w:tcPr>
          <w:p w14:paraId="153D19AC" w14:textId="3990B3F7" w:rsidR="008E3BEB" w:rsidRPr="00351BB1" w:rsidRDefault="003742BD" w:rsidP="00014850">
            <w:pPr>
              <w:pStyle w:val="TablaINIA"/>
              <w:rPr>
                <w:lang w:eastAsia="es-BO"/>
              </w:rPr>
            </w:pPr>
            <w:r w:rsidRPr="00351BB1">
              <w:rPr>
                <w:lang w:eastAsia="es-BO"/>
              </w:rPr>
              <w:t>Dorsal fin origin to anterior caudal base</w:t>
            </w:r>
          </w:p>
        </w:tc>
        <w:tc>
          <w:tcPr>
            <w:tcW w:w="0" w:type="auto"/>
            <w:tcBorders>
              <w:top w:val="nil"/>
              <w:left w:val="nil"/>
              <w:bottom w:val="nil"/>
              <w:right w:val="nil"/>
            </w:tcBorders>
            <w:noWrap/>
            <w:vAlign w:val="center"/>
            <w:hideMark/>
          </w:tcPr>
          <w:p w14:paraId="640E9AA6" w14:textId="77777777" w:rsidR="008E3BEB" w:rsidRPr="00351BB1" w:rsidRDefault="008E3BEB"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1F4FB0DE" w14:textId="77777777" w:rsidR="008E3BEB" w:rsidRPr="00351BB1" w:rsidRDefault="008E3BEB" w:rsidP="004775F4">
            <w:pPr>
              <w:pStyle w:val="TablaINIA"/>
              <w:jc w:val="center"/>
              <w:rPr>
                <w:lang w:eastAsia="es-BO"/>
              </w:rPr>
            </w:pPr>
            <w:r w:rsidRPr="00351BB1">
              <w:rPr>
                <w:lang w:eastAsia="es-BO"/>
              </w:rPr>
              <w:t>60.1</w:t>
            </w:r>
          </w:p>
        </w:tc>
        <w:tc>
          <w:tcPr>
            <w:tcW w:w="0" w:type="auto"/>
            <w:tcBorders>
              <w:top w:val="nil"/>
              <w:left w:val="nil"/>
              <w:bottom w:val="nil"/>
              <w:right w:val="nil"/>
            </w:tcBorders>
            <w:noWrap/>
            <w:vAlign w:val="center"/>
            <w:hideMark/>
          </w:tcPr>
          <w:p w14:paraId="4F40F0F7" w14:textId="77777777" w:rsidR="008E3BEB" w:rsidRPr="00351BB1" w:rsidRDefault="008E3BEB" w:rsidP="004775F4">
            <w:pPr>
              <w:pStyle w:val="TablaINIA"/>
              <w:jc w:val="center"/>
              <w:rPr>
                <w:lang w:eastAsia="es-BO"/>
              </w:rPr>
            </w:pPr>
            <w:r w:rsidRPr="00351BB1">
              <w:rPr>
                <w:lang w:eastAsia="es-BO"/>
              </w:rPr>
              <w:t>0.4</w:t>
            </w:r>
          </w:p>
        </w:tc>
        <w:tc>
          <w:tcPr>
            <w:tcW w:w="0" w:type="auto"/>
            <w:tcBorders>
              <w:top w:val="nil"/>
              <w:left w:val="nil"/>
              <w:bottom w:val="nil"/>
              <w:right w:val="nil"/>
            </w:tcBorders>
            <w:noWrap/>
            <w:vAlign w:val="center"/>
            <w:hideMark/>
          </w:tcPr>
          <w:p w14:paraId="0969160A" w14:textId="77777777" w:rsidR="008E3BEB" w:rsidRPr="00351BB1" w:rsidRDefault="008E3BEB" w:rsidP="004775F4">
            <w:pPr>
              <w:pStyle w:val="TablaINIA"/>
              <w:jc w:val="center"/>
              <w:rPr>
                <w:lang w:eastAsia="es-BO"/>
              </w:rPr>
            </w:pPr>
            <w:r w:rsidRPr="00351BB1">
              <w:rPr>
                <w:lang w:eastAsia="es-BO"/>
              </w:rPr>
              <w:t>59.4</w:t>
            </w:r>
          </w:p>
        </w:tc>
        <w:tc>
          <w:tcPr>
            <w:tcW w:w="0" w:type="auto"/>
            <w:tcBorders>
              <w:top w:val="nil"/>
              <w:left w:val="nil"/>
              <w:bottom w:val="nil"/>
              <w:right w:val="nil"/>
            </w:tcBorders>
            <w:noWrap/>
            <w:vAlign w:val="center"/>
            <w:hideMark/>
          </w:tcPr>
          <w:p w14:paraId="1F7F3D19" w14:textId="77777777" w:rsidR="008E3BEB" w:rsidRPr="00351BB1" w:rsidRDefault="008E3BEB" w:rsidP="004775F4">
            <w:pPr>
              <w:pStyle w:val="TablaINIA"/>
              <w:jc w:val="center"/>
              <w:rPr>
                <w:lang w:eastAsia="es-BO"/>
              </w:rPr>
            </w:pPr>
            <w:r w:rsidRPr="00351BB1">
              <w:rPr>
                <w:lang w:eastAsia="es-BO"/>
              </w:rPr>
              <w:t>60.7</w:t>
            </w:r>
          </w:p>
        </w:tc>
      </w:tr>
      <w:tr w:rsidR="008E3BEB" w:rsidRPr="00351BB1" w14:paraId="75F0937B" w14:textId="77777777" w:rsidTr="00D6259E">
        <w:trPr>
          <w:trHeight w:val="170"/>
        </w:trPr>
        <w:tc>
          <w:tcPr>
            <w:tcW w:w="0" w:type="auto"/>
            <w:tcBorders>
              <w:top w:val="nil"/>
              <w:left w:val="nil"/>
              <w:bottom w:val="nil"/>
              <w:right w:val="nil"/>
            </w:tcBorders>
            <w:noWrap/>
            <w:vAlign w:val="center"/>
            <w:hideMark/>
          </w:tcPr>
          <w:p w14:paraId="13D9F65E" w14:textId="6FC464AE" w:rsidR="008E3BEB" w:rsidRPr="00351BB1" w:rsidRDefault="003609C4" w:rsidP="00014850">
            <w:pPr>
              <w:pStyle w:val="TablaINIA"/>
              <w:rPr>
                <w:lang w:eastAsia="es-BO"/>
              </w:rPr>
            </w:pPr>
            <w:r w:rsidRPr="00351BB1">
              <w:rPr>
                <w:lang w:eastAsia="es-BO"/>
              </w:rPr>
              <w:lastRenderedPageBreak/>
              <w:t>Adipose fin origin to anterior caudal base</w:t>
            </w:r>
          </w:p>
        </w:tc>
        <w:tc>
          <w:tcPr>
            <w:tcW w:w="0" w:type="auto"/>
            <w:tcBorders>
              <w:top w:val="nil"/>
              <w:left w:val="nil"/>
              <w:bottom w:val="nil"/>
              <w:right w:val="nil"/>
            </w:tcBorders>
            <w:noWrap/>
            <w:vAlign w:val="center"/>
            <w:hideMark/>
          </w:tcPr>
          <w:p w14:paraId="2BCD31AB" w14:textId="77777777" w:rsidR="008E3BEB" w:rsidRPr="00351BB1" w:rsidRDefault="008E3BEB"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79F72577" w14:textId="77777777" w:rsidR="008E3BEB" w:rsidRPr="00351BB1" w:rsidRDefault="008E3BEB" w:rsidP="004775F4">
            <w:pPr>
              <w:pStyle w:val="TablaINIA"/>
              <w:jc w:val="center"/>
              <w:rPr>
                <w:lang w:eastAsia="es-BO"/>
              </w:rPr>
            </w:pPr>
            <w:r w:rsidRPr="00351BB1">
              <w:rPr>
                <w:lang w:eastAsia="es-BO"/>
              </w:rPr>
              <w:t>24.1</w:t>
            </w:r>
          </w:p>
        </w:tc>
        <w:tc>
          <w:tcPr>
            <w:tcW w:w="0" w:type="auto"/>
            <w:tcBorders>
              <w:top w:val="nil"/>
              <w:left w:val="nil"/>
              <w:bottom w:val="nil"/>
              <w:right w:val="nil"/>
            </w:tcBorders>
            <w:noWrap/>
            <w:vAlign w:val="center"/>
            <w:hideMark/>
          </w:tcPr>
          <w:p w14:paraId="196536DA" w14:textId="77777777" w:rsidR="008E3BEB" w:rsidRPr="00351BB1" w:rsidRDefault="008E3BEB" w:rsidP="004775F4">
            <w:pPr>
              <w:pStyle w:val="TablaINIA"/>
              <w:jc w:val="center"/>
              <w:rPr>
                <w:lang w:eastAsia="es-BO"/>
              </w:rPr>
            </w:pPr>
            <w:r w:rsidRPr="00351BB1">
              <w:rPr>
                <w:lang w:eastAsia="es-BO"/>
              </w:rPr>
              <w:t>0.9</w:t>
            </w:r>
          </w:p>
        </w:tc>
        <w:tc>
          <w:tcPr>
            <w:tcW w:w="0" w:type="auto"/>
            <w:tcBorders>
              <w:top w:val="nil"/>
              <w:left w:val="nil"/>
              <w:bottom w:val="nil"/>
              <w:right w:val="nil"/>
            </w:tcBorders>
            <w:noWrap/>
            <w:vAlign w:val="center"/>
            <w:hideMark/>
          </w:tcPr>
          <w:p w14:paraId="5AF5FCF8" w14:textId="77777777" w:rsidR="008E3BEB" w:rsidRPr="00351BB1" w:rsidRDefault="008E3BEB" w:rsidP="004775F4">
            <w:pPr>
              <w:pStyle w:val="TablaINIA"/>
              <w:jc w:val="center"/>
              <w:rPr>
                <w:lang w:eastAsia="es-BO"/>
              </w:rPr>
            </w:pPr>
            <w:r w:rsidRPr="00351BB1">
              <w:rPr>
                <w:lang w:eastAsia="es-BO"/>
              </w:rPr>
              <w:t>23.1</w:t>
            </w:r>
          </w:p>
        </w:tc>
        <w:tc>
          <w:tcPr>
            <w:tcW w:w="0" w:type="auto"/>
            <w:tcBorders>
              <w:top w:val="nil"/>
              <w:left w:val="nil"/>
              <w:bottom w:val="nil"/>
              <w:right w:val="nil"/>
            </w:tcBorders>
            <w:noWrap/>
            <w:vAlign w:val="center"/>
            <w:hideMark/>
          </w:tcPr>
          <w:p w14:paraId="29F6A3A4" w14:textId="77777777" w:rsidR="008E3BEB" w:rsidRPr="00351BB1" w:rsidRDefault="008E3BEB" w:rsidP="004775F4">
            <w:pPr>
              <w:pStyle w:val="TablaINIA"/>
              <w:jc w:val="center"/>
              <w:rPr>
                <w:lang w:eastAsia="es-BO"/>
              </w:rPr>
            </w:pPr>
            <w:r w:rsidRPr="00351BB1">
              <w:rPr>
                <w:lang w:eastAsia="es-BO"/>
              </w:rPr>
              <w:t>25.3</w:t>
            </w:r>
          </w:p>
        </w:tc>
      </w:tr>
      <w:tr w:rsidR="008E3BEB" w:rsidRPr="00351BB1" w14:paraId="1C8502FF" w14:textId="77777777" w:rsidTr="00D6259E">
        <w:trPr>
          <w:trHeight w:val="170"/>
        </w:trPr>
        <w:tc>
          <w:tcPr>
            <w:tcW w:w="0" w:type="auto"/>
            <w:tcBorders>
              <w:top w:val="nil"/>
              <w:left w:val="nil"/>
              <w:bottom w:val="nil"/>
              <w:right w:val="nil"/>
            </w:tcBorders>
            <w:noWrap/>
            <w:vAlign w:val="center"/>
            <w:hideMark/>
          </w:tcPr>
          <w:p w14:paraId="2956CBC6" w14:textId="7ACFA2E3" w:rsidR="008E3BEB" w:rsidRPr="00351BB1" w:rsidRDefault="00DA34B1" w:rsidP="00014850">
            <w:pPr>
              <w:pStyle w:val="TablaINIA"/>
              <w:rPr>
                <w:lang w:eastAsia="es-BO"/>
              </w:rPr>
            </w:pPr>
            <w:r w:rsidRPr="00351BB1">
              <w:rPr>
                <w:lang w:eastAsia="es-BO"/>
              </w:rPr>
              <w:t>Anal fin origin to anterior caudal base</w:t>
            </w:r>
          </w:p>
        </w:tc>
        <w:tc>
          <w:tcPr>
            <w:tcW w:w="0" w:type="auto"/>
            <w:tcBorders>
              <w:top w:val="nil"/>
              <w:left w:val="nil"/>
              <w:bottom w:val="nil"/>
              <w:right w:val="nil"/>
            </w:tcBorders>
            <w:noWrap/>
            <w:vAlign w:val="center"/>
            <w:hideMark/>
          </w:tcPr>
          <w:p w14:paraId="01D4289A" w14:textId="77777777" w:rsidR="008E3BEB" w:rsidRPr="00351BB1" w:rsidRDefault="008E3BEB" w:rsidP="004775F4">
            <w:pPr>
              <w:pStyle w:val="TablaINIA"/>
              <w:jc w:val="center"/>
              <w:rPr>
                <w:lang w:eastAsia="es-BO"/>
              </w:rPr>
            </w:pPr>
            <w:r w:rsidRPr="00351BB1">
              <w:rPr>
                <w:lang w:eastAsia="es-BO"/>
              </w:rPr>
              <w:t>5</w:t>
            </w:r>
          </w:p>
        </w:tc>
        <w:tc>
          <w:tcPr>
            <w:tcW w:w="0" w:type="auto"/>
            <w:tcBorders>
              <w:top w:val="nil"/>
              <w:left w:val="nil"/>
              <w:bottom w:val="nil"/>
              <w:right w:val="nil"/>
            </w:tcBorders>
            <w:noWrap/>
            <w:vAlign w:val="center"/>
            <w:hideMark/>
          </w:tcPr>
          <w:p w14:paraId="43263BDD" w14:textId="77777777" w:rsidR="008E3BEB" w:rsidRPr="00351BB1" w:rsidRDefault="008E3BEB" w:rsidP="004775F4">
            <w:pPr>
              <w:pStyle w:val="TablaINIA"/>
              <w:jc w:val="center"/>
              <w:rPr>
                <w:lang w:eastAsia="es-BO"/>
              </w:rPr>
            </w:pPr>
            <w:r w:rsidRPr="00351BB1">
              <w:rPr>
                <w:lang w:eastAsia="es-BO"/>
              </w:rPr>
              <w:t>24.4</w:t>
            </w:r>
          </w:p>
        </w:tc>
        <w:tc>
          <w:tcPr>
            <w:tcW w:w="0" w:type="auto"/>
            <w:tcBorders>
              <w:top w:val="nil"/>
              <w:left w:val="nil"/>
              <w:bottom w:val="nil"/>
              <w:right w:val="nil"/>
            </w:tcBorders>
            <w:noWrap/>
            <w:vAlign w:val="center"/>
            <w:hideMark/>
          </w:tcPr>
          <w:p w14:paraId="2CD375AA" w14:textId="77777777" w:rsidR="008E3BEB" w:rsidRPr="00351BB1" w:rsidRDefault="008E3BEB" w:rsidP="004775F4">
            <w:pPr>
              <w:pStyle w:val="TablaINIA"/>
              <w:jc w:val="center"/>
              <w:rPr>
                <w:lang w:eastAsia="es-BO"/>
              </w:rPr>
            </w:pPr>
            <w:r w:rsidRPr="00351BB1">
              <w:rPr>
                <w:lang w:eastAsia="es-BO"/>
              </w:rPr>
              <w:t>0.5</w:t>
            </w:r>
          </w:p>
        </w:tc>
        <w:tc>
          <w:tcPr>
            <w:tcW w:w="0" w:type="auto"/>
            <w:tcBorders>
              <w:top w:val="nil"/>
              <w:left w:val="nil"/>
              <w:bottom w:val="nil"/>
              <w:right w:val="nil"/>
            </w:tcBorders>
            <w:noWrap/>
            <w:vAlign w:val="center"/>
            <w:hideMark/>
          </w:tcPr>
          <w:p w14:paraId="4755C636" w14:textId="77777777" w:rsidR="008E3BEB" w:rsidRPr="00351BB1" w:rsidRDefault="008E3BEB" w:rsidP="004775F4">
            <w:pPr>
              <w:pStyle w:val="TablaINIA"/>
              <w:jc w:val="center"/>
              <w:rPr>
                <w:lang w:eastAsia="es-BO"/>
              </w:rPr>
            </w:pPr>
            <w:r w:rsidRPr="00351BB1">
              <w:rPr>
                <w:lang w:eastAsia="es-BO"/>
              </w:rPr>
              <w:t>23.7</w:t>
            </w:r>
          </w:p>
        </w:tc>
        <w:tc>
          <w:tcPr>
            <w:tcW w:w="0" w:type="auto"/>
            <w:tcBorders>
              <w:top w:val="nil"/>
              <w:left w:val="nil"/>
              <w:bottom w:val="nil"/>
              <w:right w:val="nil"/>
            </w:tcBorders>
            <w:noWrap/>
            <w:vAlign w:val="center"/>
            <w:hideMark/>
          </w:tcPr>
          <w:p w14:paraId="40A1DC16" w14:textId="77777777" w:rsidR="008E3BEB" w:rsidRPr="00351BB1" w:rsidRDefault="008E3BEB" w:rsidP="004775F4">
            <w:pPr>
              <w:pStyle w:val="TablaINIA"/>
              <w:jc w:val="center"/>
              <w:rPr>
                <w:lang w:eastAsia="es-BO"/>
              </w:rPr>
            </w:pPr>
            <w:r w:rsidRPr="00351BB1">
              <w:rPr>
                <w:lang w:eastAsia="es-BO"/>
              </w:rPr>
              <w:t>24.9</w:t>
            </w:r>
          </w:p>
        </w:tc>
      </w:tr>
      <w:tr w:rsidR="008E3BEB" w:rsidRPr="00351BB1" w14:paraId="2904E9DE" w14:textId="77777777" w:rsidTr="00D6259E">
        <w:trPr>
          <w:trHeight w:val="170"/>
        </w:trPr>
        <w:tc>
          <w:tcPr>
            <w:tcW w:w="0" w:type="auto"/>
            <w:tcBorders>
              <w:top w:val="nil"/>
              <w:left w:val="nil"/>
              <w:bottom w:val="single" w:sz="4" w:space="0" w:color="auto"/>
              <w:right w:val="nil"/>
            </w:tcBorders>
            <w:noWrap/>
            <w:vAlign w:val="center"/>
            <w:hideMark/>
          </w:tcPr>
          <w:p w14:paraId="35D0C3A9" w14:textId="40F048BE" w:rsidR="008E3BEB" w:rsidRPr="00351BB1" w:rsidRDefault="00B27CBC" w:rsidP="00014850">
            <w:pPr>
              <w:pStyle w:val="TablaINIA"/>
              <w:rPr>
                <w:lang w:eastAsia="es-BO"/>
              </w:rPr>
            </w:pPr>
            <w:r w:rsidRPr="00351BB1">
              <w:rPr>
                <w:lang w:eastAsia="es-BO"/>
              </w:rPr>
              <w:t>Caudal peduncle length</w:t>
            </w:r>
          </w:p>
        </w:tc>
        <w:tc>
          <w:tcPr>
            <w:tcW w:w="0" w:type="auto"/>
            <w:tcBorders>
              <w:top w:val="nil"/>
              <w:left w:val="nil"/>
              <w:bottom w:val="single" w:sz="4" w:space="0" w:color="auto"/>
              <w:right w:val="nil"/>
            </w:tcBorders>
            <w:noWrap/>
            <w:vAlign w:val="center"/>
            <w:hideMark/>
          </w:tcPr>
          <w:p w14:paraId="24EEE7C3" w14:textId="77777777" w:rsidR="008E3BEB" w:rsidRPr="00351BB1" w:rsidRDefault="008E3BEB" w:rsidP="004775F4">
            <w:pPr>
              <w:pStyle w:val="TablaINIA"/>
              <w:jc w:val="center"/>
              <w:rPr>
                <w:lang w:eastAsia="es-BO"/>
              </w:rPr>
            </w:pPr>
            <w:r w:rsidRPr="00351BB1">
              <w:rPr>
                <w:lang w:eastAsia="es-BO"/>
              </w:rPr>
              <w:t>5</w:t>
            </w:r>
          </w:p>
        </w:tc>
        <w:tc>
          <w:tcPr>
            <w:tcW w:w="0" w:type="auto"/>
            <w:tcBorders>
              <w:top w:val="nil"/>
              <w:left w:val="nil"/>
              <w:bottom w:val="single" w:sz="4" w:space="0" w:color="auto"/>
              <w:right w:val="nil"/>
            </w:tcBorders>
            <w:noWrap/>
            <w:vAlign w:val="center"/>
            <w:hideMark/>
          </w:tcPr>
          <w:p w14:paraId="7C3DF49C" w14:textId="77777777" w:rsidR="008E3BEB" w:rsidRPr="00351BB1" w:rsidRDefault="008E3BEB" w:rsidP="004775F4">
            <w:pPr>
              <w:pStyle w:val="TablaINIA"/>
              <w:jc w:val="center"/>
              <w:rPr>
                <w:lang w:eastAsia="es-BO"/>
              </w:rPr>
            </w:pPr>
            <w:r w:rsidRPr="00351BB1">
              <w:rPr>
                <w:lang w:eastAsia="es-BO"/>
              </w:rPr>
              <w:t>13.6</w:t>
            </w:r>
          </w:p>
        </w:tc>
        <w:tc>
          <w:tcPr>
            <w:tcW w:w="0" w:type="auto"/>
            <w:tcBorders>
              <w:top w:val="nil"/>
              <w:left w:val="nil"/>
              <w:bottom w:val="single" w:sz="4" w:space="0" w:color="auto"/>
              <w:right w:val="nil"/>
            </w:tcBorders>
            <w:noWrap/>
            <w:vAlign w:val="center"/>
            <w:hideMark/>
          </w:tcPr>
          <w:p w14:paraId="6FDDFD87" w14:textId="77777777" w:rsidR="008E3BEB" w:rsidRPr="00351BB1" w:rsidRDefault="008E3BEB" w:rsidP="004775F4">
            <w:pPr>
              <w:pStyle w:val="TablaINIA"/>
              <w:jc w:val="center"/>
              <w:rPr>
                <w:lang w:eastAsia="es-BO"/>
              </w:rPr>
            </w:pPr>
            <w:r w:rsidRPr="00351BB1">
              <w:rPr>
                <w:lang w:eastAsia="es-BO"/>
              </w:rPr>
              <w:t>0.6</w:t>
            </w:r>
          </w:p>
        </w:tc>
        <w:tc>
          <w:tcPr>
            <w:tcW w:w="0" w:type="auto"/>
            <w:tcBorders>
              <w:top w:val="nil"/>
              <w:left w:val="nil"/>
              <w:bottom w:val="single" w:sz="4" w:space="0" w:color="auto"/>
              <w:right w:val="nil"/>
            </w:tcBorders>
            <w:noWrap/>
            <w:vAlign w:val="center"/>
            <w:hideMark/>
          </w:tcPr>
          <w:p w14:paraId="325423CC" w14:textId="77777777" w:rsidR="008E3BEB" w:rsidRPr="00351BB1" w:rsidRDefault="008E3BEB" w:rsidP="004775F4">
            <w:pPr>
              <w:pStyle w:val="TablaINIA"/>
              <w:jc w:val="center"/>
              <w:rPr>
                <w:lang w:eastAsia="es-BO"/>
              </w:rPr>
            </w:pPr>
            <w:r w:rsidRPr="00351BB1">
              <w:rPr>
                <w:lang w:eastAsia="es-BO"/>
              </w:rPr>
              <w:t>12.9</w:t>
            </w:r>
          </w:p>
        </w:tc>
        <w:tc>
          <w:tcPr>
            <w:tcW w:w="0" w:type="auto"/>
            <w:tcBorders>
              <w:top w:val="nil"/>
              <w:left w:val="nil"/>
              <w:bottom w:val="single" w:sz="4" w:space="0" w:color="auto"/>
              <w:right w:val="nil"/>
            </w:tcBorders>
            <w:noWrap/>
            <w:vAlign w:val="center"/>
            <w:hideMark/>
          </w:tcPr>
          <w:p w14:paraId="60EE1768" w14:textId="77777777" w:rsidR="008E3BEB" w:rsidRPr="00351BB1" w:rsidRDefault="008E3BEB" w:rsidP="004775F4">
            <w:pPr>
              <w:pStyle w:val="TablaINIA"/>
              <w:jc w:val="center"/>
              <w:rPr>
                <w:lang w:eastAsia="es-BO"/>
              </w:rPr>
            </w:pPr>
            <w:r w:rsidRPr="00351BB1">
              <w:rPr>
                <w:lang w:eastAsia="es-BO"/>
              </w:rPr>
              <w:t>14.3</w:t>
            </w:r>
          </w:p>
        </w:tc>
      </w:tr>
    </w:tbl>
    <w:p w14:paraId="1BBDE946" w14:textId="7827A9B6" w:rsidR="00B40B5F" w:rsidRPr="00351BB1" w:rsidRDefault="00B40B5F" w:rsidP="00B40B5F">
      <w:pPr>
        <w:spacing w:before="240"/>
        <w:rPr>
          <w:rFonts w:cs="Arial"/>
        </w:rPr>
      </w:pPr>
      <w:bookmarkStart w:id="41" w:name="_Toc146099317"/>
      <w:r w:rsidRPr="00351BB1">
        <w:rPr>
          <w:rFonts w:cs="Arial"/>
          <w:b/>
          <w:bCs/>
        </w:rPr>
        <w:t xml:space="preserve">Coloration in alcohol. </w:t>
      </w:r>
      <w:r w:rsidRPr="00351BB1">
        <w:rPr>
          <w:rFonts w:cs="Arial"/>
        </w:rPr>
        <w:t>Body with a cream background and the dorsal region and head dorsally gray. The entire dorsal region, including the head, has round or elongated black spots, with the latter sometimes joining. Flanks with one or two black bands running longitudinally from behind the operculum to the distal ends of the caudal fin lobes; one band located where the gray color ends</w:t>
      </w:r>
      <w:r w:rsidR="008427A3" w:rsidRPr="00351BB1">
        <w:rPr>
          <w:rFonts w:cs="Arial"/>
        </w:rPr>
        <w:t xml:space="preserve"> on the flanks</w:t>
      </w:r>
      <w:r w:rsidRPr="00351BB1">
        <w:rPr>
          <w:rFonts w:cs="Arial"/>
        </w:rPr>
        <w:t>, approximately above the lateral line, the other</w:t>
      </w:r>
      <w:r w:rsidR="008427A3" w:rsidRPr="00351BB1">
        <w:rPr>
          <w:rFonts w:cs="Arial"/>
        </w:rPr>
        <w:t xml:space="preserve"> one</w:t>
      </w:r>
      <w:r w:rsidRPr="00351BB1">
        <w:rPr>
          <w:rFonts w:cs="Arial"/>
        </w:rPr>
        <w:t xml:space="preserve"> located approximately at the height of pectoral fins, well below the lateral line, both bands considerably separated from each other. Ventral region of the body and head cream or whitish. Dorsal, adipose, pectoral, pelvic, and anal fins with black spots; caudal fin with the outer half of each lobe black.</w:t>
      </w:r>
    </w:p>
    <w:p w14:paraId="3BBCAA56" w14:textId="77777777" w:rsidR="00B40B5F" w:rsidRPr="00351BB1" w:rsidRDefault="00B40B5F" w:rsidP="00B40B5F">
      <w:pPr>
        <w:rPr>
          <w:rFonts w:cs="Arial"/>
        </w:rPr>
      </w:pPr>
      <w:r w:rsidRPr="00351BB1">
        <w:rPr>
          <w:rFonts w:cs="Arial"/>
          <w:b/>
          <w:bCs/>
        </w:rPr>
        <w:t xml:space="preserve">Coloration in life. </w:t>
      </w:r>
      <w:r w:rsidRPr="00351BB1">
        <w:rPr>
          <w:rFonts w:cs="Arial"/>
        </w:rPr>
        <w:t>Coloration similar to that of individuals preserved in alcohol.</w:t>
      </w:r>
    </w:p>
    <w:p w14:paraId="4BB0BF16" w14:textId="0AF81E90" w:rsidR="00B40B5F" w:rsidRPr="00351BB1" w:rsidRDefault="00B40B5F" w:rsidP="00B40B5F">
      <w:pPr>
        <w:rPr>
          <w:rFonts w:cs="Arial"/>
          <w:lang w:val="es-419"/>
        </w:rPr>
      </w:pPr>
      <w:r w:rsidRPr="00351BB1">
        <w:rPr>
          <w:rFonts w:cs="Arial"/>
          <w:b/>
          <w:bCs/>
        </w:rPr>
        <w:t xml:space="preserve">Distribution. </w:t>
      </w:r>
      <w:r w:rsidRPr="00351BB1">
        <w:rPr>
          <w:rFonts w:cs="Arial"/>
        </w:rPr>
        <w:t>Present in the Beni, Mamoré and B-MD-O sub-basins</w:t>
      </w:r>
      <w:r w:rsidR="00491517" w:rsidRPr="00351BB1">
        <w:rPr>
          <w:rFonts w:cs="Arial"/>
        </w:rPr>
        <w:t xml:space="preserve"> </w:t>
      </w:r>
      <w:r w:rsidR="00491517" w:rsidRPr="00351BB1">
        <w:rPr>
          <w:rFonts w:cs="Arial"/>
          <w:szCs w:val="24"/>
        </w:rPr>
        <w:t>(Amazon Basin)</w:t>
      </w:r>
      <w:r w:rsidRPr="00351BB1">
        <w:rPr>
          <w:rFonts w:cs="Arial"/>
        </w:rPr>
        <w:t xml:space="preserve">. </w:t>
      </w:r>
      <w:r w:rsidR="00491517" w:rsidRPr="00351BB1">
        <w:rPr>
          <w:rFonts w:cs="Arial"/>
          <w:lang w:val="es-419"/>
        </w:rPr>
        <w:t>Al</w:t>
      </w:r>
      <w:r w:rsidRPr="00351BB1">
        <w:rPr>
          <w:rFonts w:cs="Arial"/>
          <w:lang w:val="es-419"/>
        </w:rPr>
        <w:t xml:space="preserve">so recorded in the </w:t>
      </w:r>
      <w:r w:rsidR="00BE09E0" w:rsidRPr="00351BB1">
        <w:rPr>
          <w:rFonts w:cs="Arial"/>
          <w:lang w:val="es-419"/>
        </w:rPr>
        <w:t>Madeira</w:t>
      </w:r>
      <w:r w:rsidRPr="00351BB1">
        <w:rPr>
          <w:rFonts w:cs="Arial"/>
          <w:lang w:val="es-419"/>
        </w:rPr>
        <w:t>, Madre de Dios</w:t>
      </w:r>
      <w:r w:rsidR="00491517" w:rsidRPr="00351BB1">
        <w:rPr>
          <w:rFonts w:cs="Arial"/>
          <w:lang w:val="es-419"/>
        </w:rPr>
        <w:t xml:space="preserve"> </w:t>
      </w:r>
      <w:r w:rsidRPr="00351BB1">
        <w:rPr>
          <w:rFonts w:cs="Arial"/>
          <w:lang w:val="es-419"/>
        </w:rPr>
        <w:t xml:space="preserve">and Iténez sub-basins </w:t>
      </w:r>
      <w:r w:rsidR="00491517" w:rsidRPr="00351BB1">
        <w:rPr>
          <w:rFonts w:cs="Arial"/>
          <w:szCs w:val="24"/>
          <w:lang w:val="es-419"/>
        </w:rPr>
        <w:t>(Amazon Basin)</w:t>
      </w:r>
      <w:r w:rsidR="00491517" w:rsidRPr="00351BB1">
        <w:rPr>
          <w:rFonts w:cs="Arial"/>
          <w:lang w:val="es-419"/>
        </w:rPr>
        <w:t xml:space="preserve"> </w:t>
      </w:r>
      <w:r w:rsidRPr="00351BB1">
        <w:rPr>
          <w:rFonts w:cs="Arial"/>
          <w:lang w:val="es-419"/>
        </w:rPr>
        <w:t>(Carvajal-Vallejos &amp; Fernández 2011).</w:t>
      </w:r>
    </w:p>
    <w:p w14:paraId="74EAD9B4" w14:textId="752C55F9" w:rsidR="000B2236" w:rsidRPr="00351BB1" w:rsidRDefault="000B2236" w:rsidP="000B2236">
      <w:pPr>
        <w:rPr>
          <w:rFonts w:cs="Arial"/>
          <w:lang w:val="es-419"/>
        </w:rPr>
      </w:pPr>
      <w:r w:rsidRPr="00351BB1">
        <w:rPr>
          <w:rFonts w:cs="Arial"/>
          <w:b/>
          <w:bCs/>
          <w:lang w:val="es-419"/>
        </w:rPr>
        <w:t xml:space="preserve">Importance. </w:t>
      </w:r>
      <w:r w:rsidRPr="00351BB1">
        <w:rPr>
          <w:rFonts w:cs="Arial"/>
          <w:lang w:val="es-419"/>
        </w:rPr>
        <w:t xml:space="preserve">Commercial and subsistence fishing trade in Puerto Rico, Cobija, Riberalta, Rurrenabaque, Cachuela Esperanza and Puerto Villaroel (Carvajal-Vallejos </w:t>
      </w:r>
      <w:r w:rsidR="002B4584" w:rsidRPr="00351BB1">
        <w:rPr>
          <w:rFonts w:cs="Arial"/>
          <w:i/>
          <w:iCs/>
          <w:lang w:val="es-419"/>
        </w:rPr>
        <w:t>et al</w:t>
      </w:r>
      <w:r w:rsidRPr="00351BB1">
        <w:rPr>
          <w:rFonts w:cs="Arial"/>
          <w:lang w:val="es-419"/>
        </w:rPr>
        <w:t>. 2011).</w:t>
      </w:r>
    </w:p>
    <w:p w14:paraId="411A8782" w14:textId="19BD537E" w:rsidR="00B40B5F" w:rsidRPr="00351BB1" w:rsidRDefault="00422363" w:rsidP="00B40B5F">
      <w:pPr>
        <w:rPr>
          <w:rFonts w:cs="Arial"/>
        </w:rPr>
      </w:pPr>
      <w:r w:rsidRPr="00351BB1">
        <w:rPr>
          <w:rFonts w:cs="Arial"/>
          <w:b/>
          <w:bCs/>
        </w:rPr>
        <w:t>Ecological notes.</w:t>
      </w:r>
      <w:r w:rsidR="00B40B5F" w:rsidRPr="00351BB1">
        <w:rPr>
          <w:rFonts w:cs="Arial"/>
          <w:b/>
          <w:bCs/>
        </w:rPr>
        <w:t xml:space="preserve"> </w:t>
      </w:r>
      <w:r w:rsidR="00B40B5F" w:rsidRPr="00351BB1">
        <w:rPr>
          <w:rFonts w:cs="Arial"/>
        </w:rPr>
        <w:t xml:space="preserve">Nocturnal carnivorous species, feeds on fish and invertebrates. Inhabits the main </w:t>
      </w:r>
      <w:r w:rsidR="003221F4" w:rsidRPr="00351BB1">
        <w:rPr>
          <w:rFonts w:cs="Arial"/>
        </w:rPr>
        <w:t>r</w:t>
      </w:r>
      <w:r w:rsidR="00FA675A" w:rsidRPr="00351BB1">
        <w:rPr>
          <w:rFonts w:cs="Arial"/>
        </w:rPr>
        <w:t>iver</w:t>
      </w:r>
      <w:r w:rsidR="00B40B5F" w:rsidRPr="00351BB1">
        <w:rPr>
          <w:rFonts w:cs="Arial"/>
        </w:rPr>
        <w:t xml:space="preserve"> channels, preferably beach areas; juveniles are found in </w:t>
      </w:r>
      <w:r w:rsidR="003221F4" w:rsidRPr="00351BB1">
        <w:rPr>
          <w:rFonts w:cs="Arial"/>
        </w:rPr>
        <w:t>r</w:t>
      </w:r>
      <w:r w:rsidR="00FA675A" w:rsidRPr="00351BB1">
        <w:rPr>
          <w:rFonts w:cs="Arial"/>
        </w:rPr>
        <w:t>iver</w:t>
      </w:r>
      <w:r w:rsidR="00B40B5F" w:rsidRPr="00351BB1">
        <w:rPr>
          <w:rFonts w:cs="Arial"/>
        </w:rPr>
        <w:t xml:space="preserve">s and </w:t>
      </w:r>
      <w:r w:rsidR="003221F4" w:rsidRPr="00351BB1">
        <w:rPr>
          <w:rFonts w:cs="Arial"/>
        </w:rPr>
        <w:t>l</w:t>
      </w:r>
      <w:r w:rsidR="00AA7E34" w:rsidRPr="00351BB1">
        <w:rPr>
          <w:rFonts w:cs="Arial"/>
        </w:rPr>
        <w:t>agoon</w:t>
      </w:r>
      <w:r w:rsidR="00B40B5F" w:rsidRPr="00351BB1">
        <w:rPr>
          <w:rFonts w:cs="Arial"/>
        </w:rPr>
        <w:t xml:space="preserve">s (Sarmiento </w:t>
      </w:r>
      <w:r w:rsidR="002B4584" w:rsidRPr="00351BB1">
        <w:rPr>
          <w:rFonts w:cs="Arial"/>
          <w:i/>
          <w:iCs/>
        </w:rPr>
        <w:t>et al</w:t>
      </w:r>
      <w:r w:rsidR="00B40B5F" w:rsidRPr="00351BB1">
        <w:rPr>
          <w:rFonts w:cs="Arial"/>
        </w:rPr>
        <w:t>. 2014).</w:t>
      </w:r>
    </w:p>
    <w:p w14:paraId="73691E04" w14:textId="3D165CC0" w:rsidR="000B31DD" w:rsidRPr="00351BB1" w:rsidRDefault="000B31DD" w:rsidP="00AA2465">
      <w:pPr>
        <w:rPr>
          <w:rFonts w:cs="Arial"/>
          <w:b/>
          <w:bCs/>
          <w:szCs w:val="24"/>
        </w:rPr>
      </w:pPr>
      <w:r w:rsidRPr="00351BB1">
        <w:rPr>
          <w:rFonts w:cs="Arial"/>
          <w:b/>
          <w:bCs/>
          <w:i/>
          <w:iCs/>
          <w:szCs w:val="24"/>
        </w:rPr>
        <w:t>Zungaro</w:t>
      </w:r>
      <w:r w:rsidR="00D35854" w:rsidRPr="00351BB1">
        <w:rPr>
          <w:rFonts w:cs="Arial"/>
          <w:b/>
          <w:bCs/>
          <w:szCs w:val="24"/>
        </w:rPr>
        <w:t xml:space="preserve"> Bleeker 1858</w:t>
      </w:r>
      <w:bookmarkEnd w:id="41"/>
    </w:p>
    <w:p w14:paraId="036AD9F5" w14:textId="5591AF7A" w:rsidR="00B40B5F" w:rsidRPr="00351BB1" w:rsidRDefault="00B40B5F" w:rsidP="00B40B5F">
      <w:pPr>
        <w:rPr>
          <w:rFonts w:cs="Arial"/>
        </w:rPr>
      </w:pPr>
      <w:r w:rsidRPr="00351BB1">
        <w:rPr>
          <w:rFonts w:cs="Arial"/>
          <w:b/>
          <w:bCs/>
        </w:rPr>
        <w:t xml:space="preserve">Diagnosis. </w:t>
      </w:r>
      <w:r w:rsidRPr="00351BB1">
        <w:rPr>
          <w:rFonts w:cs="Arial"/>
        </w:rPr>
        <w:t>Robust head, as long as wide; small eyes in an anterior position; caudal fin with perpendicular dark bands; short pectoral and dorsal spines; short supraoccipital process in contact with the nuchal plate (Eigenmann &amp; Allen 1942).</w:t>
      </w:r>
    </w:p>
    <w:p w14:paraId="40DB7572" w14:textId="29645C12" w:rsidR="00B40B5F" w:rsidRPr="00351BB1" w:rsidRDefault="00B40B5F" w:rsidP="00B40B5F">
      <w:pPr>
        <w:rPr>
          <w:rFonts w:cs="Arial"/>
        </w:rPr>
      </w:pPr>
      <w:r w:rsidRPr="00351BB1">
        <w:rPr>
          <w:rFonts w:cs="Arial"/>
          <w:b/>
          <w:bCs/>
        </w:rPr>
        <w:t>Distribution.</w:t>
      </w:r>
      <w:r w:rsidRPr="00351BB1">
        <w:rPr>
          <w:rFonts w:cs="Arial"/>
        </w:rPr>
        <w:t xml:space="preserve"> </w:t>
      </w:r>
      <w:r w:rsidR="003F477C" w:rsidRPr="00351BB1">
        <w:rPr>
          <w:rFonts w:cs="Arial"/>
        </w:rPr>
        <w:t xml:space="preserve">Amazon and </w:t>
      </w:r>
      <w:r w:rsidR="00E237D7" w:rsidRPr="00351BB1">
        <w:rPr>
          <w:rFonts w:cs="Arial"/>
        </w:rPr>
        <w:t>La Plata</w:t>
      </w:r>
      <w:r w:rsidR="003F477C" w:rsidRPr="00351BB1">
        <w:rPr>
          <w:rFonts w:cs="Arial"/>
        </w:rPr>
        <w:t xml:space="preserve"> basins </w:t>
      </w:r>
      <w:r w:rsidRPr="00351BB1">
        <w:rPr>
          <w:rFonts w:cs="Arial"/>
        </w:rPr>
        <w:t xml:space="preserve">(Figure </w:t>
      </w:r>
      <w:r w:rsidR="004A5727" w:rsidRPr="00351BB1">
        <w:rPr>
          <w:rFonts w:cs="Arial"/>
        </w:rPr>
        <w:t>69</w:t>
      </w:r>
      <w:r w:rsidRPr="00351BB1">
        <w:rPr>
          <w:rFonts w:cs="Arial"/>
        </w:rPr>
        <w:t>).</w:t>
      </w:r>
    </w:p>
    <w:p w14:paraId="7A76947F" w14:textId="77777777" w:rsidR="00C220DB" w:rsidRPr="00351BB1" w:rsidRDefault="00C81FFF" w:rsidP="00C81FFF">
      <w:pPr>
        <w:rPr>
          <w:rFonts w:cs="Arial"/>
          <w:b/>
          <w:bCs/>
        </w:rPr>
      </w:pPr>
      <w:r w:rsidRPr="00351BB1">
        <w:rPr>
          <w:noProof/>
        </w:rPr>
        <w:lastRenderedPageBreak/>
        <w:drawing>
          <wp:inline distT="0" distB="0" distL="0" distR="0" wp14:anchorId="65202D9C" wp14:editId="6A4164E2">
            <wp:extent cx="4320000" cy="4499617"/>
            <wp:effectExtent l="0" t="0" r="0" b="0"/>
            <wp:docPr id="27240788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320000" cy="4499617"/>
                    </a:xfrm>
                    <a:prstGeom prst="rect">
                      <a:avLst/>
                    </a:prstGeom>
                    <a:noFill/>
                    <a:ln>
                      <a:noFill/>
                    </a:ln>
                  </pic:spPr>
                </pic:pic>
              </a:graphicData>
            </a:graphic>
          </wp:inline>
        </w:drawing>
      </w:r>
    </w:p>
    <w:p w14:paraId="0B98BF6B" w14:textId="18B88943" w:rsidR="00C81FFF" w:rsidRPr="00351BB1" w:rsidRDefault="00B40B5F" w:rsidP="00C81FFF">
      <w:pPr>
        <w:rPr>
          <w:rFonts w:cs="Arial"/>
        </w:rPr>
      </w:pPr>
      <w:r w:rsidRPr="00351BB1">
        <w:rPr>
          <w:rFonts w:cs="Arial"/>
          <w:b/>
          <w:bCs/>
        </w:rPr>
        <w:t xml:space="preserve">FIGURE </w:t>
      </w:r>
      <w:r w:rsidR="004A5727" w:rsidRPr="00351BB1">
        <w:rPr>
          <w:rFonts w:cs="Arial"/>
          <w:b/>
          <w:bCs/>
        </w:rPr>
        <w:t>69</w:t>
      </w:r>
      <w:r w:rsidRPr="00351BB1">
        <w:rPr>
          <w:rFonts w:cs="Arial"/>
          <w:b/>
          <w:bCs/>
        </w:rPr>
        <w:t xml:space="preserve">. </w:t>
      </w:r>
      <w:r w:rsidRPr="00351BB1">
        <w:rPr>
          <w:rFonts w:cs="Arial"/>
        </w:rPr>
        <w:t xml:space="preserve">Collection sites of 28 lots of </w:t>
      </w:r>
      <w:r w:rsidR="00D0645E" w:rsidRPr="00351BB1">
        <w:rPr>
          <w:rFonts w:cs="Arial"/>
          <w:i/>
          <w:iCs/>
        </w:rPr>
        <w:t>Z</w:t>
      </w:r>
      <w:r w:rsidR="00444D3E" w:rsidRPr="00351BB1">
        <w:rPr>
          <w:rFonts w:cs="Arial"/>
          <w:i/>
          <w:iCs/>
        </w:rPr>
        <w:t>ungaro</w:t>
      </w:r>
      <w:r w:rsidR="00D0645E" w:rsidRPr="00351BB1">
        <w:rPr>
          <w:rFonts w:cs="Arial"/>
          <w:i/>
          <w:iCs/>
        </w:rPr>
        <w:t xml:space="preserve"> zungaro</w:t>
      </w:r>
      <w:r w:rsidRPr="00351BB1">
        <w:rPr>
          <w:rFonts w:cs="Arial"/>
        </w:rPr>
        <w:t xml:space="preserve"> deposited in the </w:t>
      </w:r>
      <w:r w:rsidR="00444D3E" w:rsidRPr="00351BB1">
        <w:rPr>
          <w:rFonts w:cs="Arial"/>
        </w:rPr>
        <w:t>Ichthyological</w:t>
      </w:r>
      <w:r w:rsidRPr="00351BB1">
        <w:rPr>
          <w:rFonts w:cs="Arial"/>
        </w:rPr>
        <w:t xml:space="preserve"> Collection UMSS – Museo d'Orbigny (Cochabamba, Bolivia). Some symbols represent more than one lot.</w:t>
      </w:r>
      <w:r w:rsidR="00C81FFF" w:rsidRPr="00351BB1">
        <w:rPr>
          <w:rFonts w:cs="Arial"/>
        </w:rPr>
        <w:t xml:space="preserve"> Collection site of </w:t>
      </w:r>
      <w:r w:rsidR="00C81FFF" w:rsidRPr="00351BB1">
        <w:rPr>
          <w:rFonts w:cs="Arial"/>
          <w:i/>
          <w:iCs/>
        </w:rPr>
        <w:t>Z. jahu</w:t>
      </w:r>
      <w:r w:rsidR="00C81FFF" w:rsidRPr="00351BB1">
        <w:rPr>
          <w:rFonts w:cs="Arial"/>
        </w:rPr>
        <w:t xml:space="preserve"> according to Sarmiento </w:t>
      </w:r>
      <w:r w:rsidR="002B4584" w:rsidRPr="00351BB1">
        <w:rPr>
          <w:rFonts w:cs="Arial"/>
          <w:i/>
          <w:iCs/>
        </w:rPr>
        <w:t>et al</w:t>
      </w:r>
      <w:r w:rsidR="00C81FFF" w:rsidRPr="00351BB1">
        <w:rPr>
          <w:rFonts w:cs="Arial"/>
        </w:rPr>
        <w:t>. (2019).</w:t>
      </w:r>
    </w:p>
    <w:p w14:paraId="7FB78DEB" w14:textId="3B08B7FE" w:rsidR="00B40B5F" w:rsidRPr="00351BB1" w:rsidRDefault="00307FED" w:rsidP="00B40B5F">
      <w:pPr>
        <w:rPr>
          <w:rFonts w:cs="Arial"/>
        </w:rPr>
      </w:pPr>
      <w:r w:rsidRPr="00351BB1">
        <w:rPr>
          <w:rFonts w:cs="Arial"/>
          <w:b/>
          <w:bCs/>
        </w:rPr>
        <w:t>Included species</w:t>
      </w:r>
      <w:r w:rsidR="00B40B5F" w:rsidRPr="00351BB1">
        <w:rPr>
          <w:rFonts w:cs="Arial"/>
          <w:b/>
          <w:bCs/>
        </w:rPr>
        <w:t>.</w:t>
      </w:r>
      <w:r w:rsidR="00B40B5F" w:rsidRPr="00351BB1">
        <w:rPr>
          <w:rFonts w:cs="Arial"/>
        </w:rPr>
        <w:t xml:space="preserve"> </w:t>
      </w:r>
      <w:r w:rsidR="00D0645E" w:rsidRPr="00351BB1">
        <w:rPr>
          <w:rFonts w:cs="Arial"/>
          <w:i/>
          <w:iCs/>
        </w:rPr>
        <w:t>Z</w:t>
      </w:r>
      <w:r w:rsidR="0000518B" w:rsidRPr="00351BB1">
        <w:rPr>
          <w:rFonts w:cs="Arial"/>
          <w:i/>
          <w:iCs/>
        </w:rPr>
        <w:t>ungaro</w:t>
      </w:r>
      <w:r w:rsidR="00D0645E" w:rsidRPr="00351BB1">
        <w:rPr>
          <w:rFonts w:cs="Arial"/>
          <w:i/>
          <w:iCs/>
        </w:rPr>
        <w:t xml:space="preserve"> jahu</w:t>
      </w:r>
      <w:r w:rsidR="00B40B5F" w:rsidRPr="00351BB1">
        <w:rPr>
          <w:rFonts w:cs="Arial"/>
        </w:rPr>
        <w:t xml:space="preserve">, </w:t>
      </w:r>
      <w:r w:rsidR="00D0645E" w:rsidRPr="00351BB1">
        <w:rPr>
          <w:rFonts w:cs="Arial"/>
          <w:i/>
          <w:iCs/>
        </w:rPr>
        <w:t>Z. zungaro</w:t>
      </w:r>
      <w:r w:rsidR="00B40B5F" w:rsidRPr="00351BB1">
        <w:rPr>
          <w:rFonts w:cs="Arial"/>
        </w:rPr>
        <w:t>.</w:t>
      </w:r>
    </w:p>
    <w:p w14:paraId="6ABEAA28" w14:textId="629EB7EE" w:rsidR="00B40B5F" w:rsidRPr="00351BB1" w:rsidRDefault="00B40B5F" w:rsidP="00B40B5F">
      <w:pPr>
        <w:rPr>
          <w:rFonts w:cs="Arial"/>
        </w:rPr>
      </w:pPr>
      <w:r w:rsidRPr="00351BB1">
        <w:rPr>
          <w:rFonts w:cs="Arial"/>
          <w:b/>
          <w:bCs/>
        </w:rPr>
        <w:t xml:space="preserve">Comments. </w:t>
      </w:r>
      <w:r w:rsidRPr="00351BB1">
        <w:rPr>
          <w:rFonts w:cs="Arial"/>
        </w:rPr>
        <w:t xml:space="preserve">Genus proposed by Bleeker (1858) for </w:t>
      </w:r>
      <w:r w:rsidRPr="00351BB1">
        <w:rPr>
          <w:rFonts w:cs="Arial"/>
          <w:i/>
          <w:iCs/>
        </w:rPr>
        <w:t>Zungaro</w:t>
      </w:r>
      <w:r w:rsidRPr="00351BB1">
        <w:rPr>
          <w:rFonts w:cs="Arial"/>
        </w:rPr>
        <w:t xml:space="preserve"> </w:t>
      </w:r>
      <w:r w:rsidRPr="00351BB1">
        <w:rPr>
          <w:rFonts w:cs="Arial"/>
          <w:i/>
          <w:iCs/>
        </w:rPr>
        <w:t>humboldtii</w:t>
      </w:r>
      <w:r w:rsidRPr="00351BB1">
        <w:rPr>
          <w:rFonts w:cs="Arial"/>
        </w:rPr>
        <w:t xml:space="preserve"> Bleeker 1858, currently synonymous with </w:t>
      </w:r>
      <w:r w:rsidR="00D0645E" w:rsidRPr="00351BB1">
        <w:rPr>
          <w:rFonts w:cs="Arial"/>
          <w:i/>
          <w:iCs/>
        </w:rPr>
        <w:t>Z. zungaro</w:t>
      </w:r>
      <w:r w:rsidRPr="00351BB1">
        <w:rPr>
          <w:rFonts w:cs="Arial"/>
        </w:rPr>
        <w:t xml:space="preserve">. Currently, two species are known: </w:t>
      </w:r>
      <w:r w:rsidR="00D0645E" w:rsidRPr="00351BB1">
        <w:rPr>
          <w:rFonts w:cs="Arial"/>
          <w:i/>
          <w:iCs/>
        </w:rPr>
        <w:t>Z. zungaro</w:t>
      </w:r>
      <w:r w:rsidRPr="00351BB1">
        <w:rPr>
          <w:rFonts w:cs="Arial"/>
        </w:rPr>
        <w:t xml:space="preserve"> (Humboldt 1821) in the Amazon and Orinoco basins, and </w:t>
      </w:r>
      <w:r w:rsidR="00D0645E" w:rsidRPr="00351BB1">
        <w:rPr>
          <w:rFonts w:cs="Arial"/>
          <w:i/>
          <w:iCs/>
        </w:rPr>
        <w:t>Z. jahu</w:t>
      </w:r>
      <w:r w:rsidRPr="00351BB1">
        <w:rPr>
          <w:rFonts w:cs="Arial"/>
        </w:rPr>
        <w:t xml:space="preserve"> (Ihering 1898) in the Paraná-Paraguay basin (Fricke </w:t>
      </w:r>
      <w:r w:rsidR="002B4584" w:rsidRPr="00351BB1">
        <w:rPr>
          <w:rFonts w:cs="Arial"/>
          <w:i/>
          <w:iCs/>
        </w:rPr>
        <w:t>et al</w:t>
      </w:r>
      <w:r w:rsidRPr="00351BB1">
        <w:rPr>
          <w:rFonts w:cs="Arial"/>
        </w:rPr>
        <w:t>. 2023).</w:t>
      </w:r>
    </w:p>
    <w:p w14:paraId="11946636" w14:textId="5BC8786F" w:rsidR="000E2EAE" w:rsidRPr="00351BB1" w:rsidRDefault="00D0645E" w:rsidP="00AA2465">
      <w:pPr>
        <w:rPr>
          <w:rFonts w:cs="Arial"/>
          <w:b/>
          <w:bCs/>
          <w:i/>
          <w:iCs/>
          <w:szCs w:val="24"/>
        </w:rPr>
      </w:pPr>
      <w:r w:rsidRPr="00351BB1">
        <w:rPr>
          <w:rFonts w:cs="Arial"/>
          <w:b/>
          <w:bCs/>
          <w:i/>
          <w:iCs/>
          <w:szCs w:val="24"/>
        </w:rPr>
        <w:t>Zungaro jahu</w:t>
      </w:r>
      <w:r w:rsidR="00F83F23" w:rsidRPr="00351BB1">
        <w:rPr>
          <w:rFonts w:cs="Arial"/>
          <w:b/>
          <w:bCs/>
          <w:szCs w:val="24"/>
        </w:rPr>
        <w:t xml:space="preserve"> (Ihering 1898)</w:t>
      </w:r>
      <w:r w:rsidR="00A71F1C" w:rsidRPr="00351BB1">
        <w:rPr>
          <w:rFonts w:cs="Arial"/>
          <w:b/>
          <w:bCs/>
          <w:szCs w:val="24"/>
        </w:rPr>
        <w:t xml:space="preserve"> (</w:t>
      </w:r>
      <w:r w:rsidR="004C73CE" w:rsidRPr="00351BB1">
        <w:rPr>
          <w:rFonts w:cs="Arial"/>
          <w:b/>
          <w:bCs/>
          <w:szCs w:val="24"/>
        </w:rPr>
        <w:t>Figure</w:t>
      </w:r>
      <w:r w:rsidR="00A71F1C" w:rsidRPr="00351BB1">
        <w:rPr>
          <w:rFonts w:cs="Arial"/>
          <w:b/>
          <w:bCs/>
          <w:szCs w:val="24"/>
        </w:rPr>
        <w:t xml:space="preserve"> </w:t>
      </w:r>
      <w:r w:rsidR="004A5727" w:rsidRPr="00351BB1">
        <w:rPr>
          <w:rFonts w:cs="Arial"/>
          <w:b/>
          <w:bCs/>
          <w:szCs w:val="24"/>
        </w:rPr>
        <w:t>70</w:t>
      </w:r>
      <w:r w:rsidR="00A71F1C" w:rsidRPr="00351BB1">
        <w:rPr>
          <w:rFonts w:cs="Arial"/>
          <w:b/>
          <w:bCs/>
          <w:szCs w:val="24"/>
        </w:rPr>
        <w:t>)</w:t>
      </w:r>
    </w:p>
    <w:p w14:paraId="7FAB32B7" w14:textId="77777777" w:rsidR="0040148F" w:rsidRPr="00351BB1" w:rsidRDefault="0040148F" w:rsidP="00AA2465">
      <w:pPr>
        <w:rPr>
          <w:rFonts w:cs="Arial"/>
          <w:szCs w:val="24"/>
        </w:rPr>
      </w:pPr>
      <w:r w:rsidRPr="00351BB1">
        <w:rPr>
          <w:rFonts w:cs="Arial"/>
          <w:noProof/>
          <w:szCs w:val="24"/>
        </w:rPr>
        <w:lastRenderedPageBreak/>
        <w:drawing>
          <wp:inline distT="0" distB="0" distL="0" distR="0" wp14:anchorId="68100ADF" wp14:editId="5504D22E">
            <wp:extent cx="3600000" cy="1147387"/>
            <wp:effectExtent l="0" t="0" r="635" b="0"/>
            <wp:docPr id="939784150" name="Imagen 939784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rotWithShape="1">
                    <a:blip r:embed="rId79" cstate="print">
                      <a:extLst>
                        <a:ext uri="{28A0092B-C50C-407E-A947-70E740481C1C}">
                          <a14:useLocalDpi xmlns:a14="http://schemas.microsoft.com/office/drawing/2010/main"/>
                        </a:ext>
                      </a:extLst>
                    </a:blip>
                    <a:srcRect l="9679" t="34290" r="4641" b="29294"/>
                    <a:stretch/>
                  </pic:blipFill>
                  <pic:spPr bwMode="auto">
                    <a:xfrm>
                      <a:off x="0" y="0"/>
                      <a:ext cx="3600000" cy="1147387"/>
                    </a:xfrm>
                    <a:prstGeom prst="rect">
                      <a:avLst/>
                    </a:prstGeom>
                    <a:noFill/>
                    <a:ln>
                      <a:noFill/>
                    </a:ln>
                    <a:extLst>
                      <a:ext uri="{53640926-AAD7-44D8-BBD7-CCE9431645EC}">
                        <a14:shadowObscured xmlns:a14="http://schemas.microsoft.com/office/drawing/2010/main"/>
                      </a:ext>
                    </a:extLst>
                  </pic:spPr>
                </pic:pic>
              </a:graphicData>
            </a:graphic>
          </wp:inline>
        </w:drawing>
      </w:r>
    </w:p>
    <w:p w14:paraId="58A22BDD" w14:textId="7CF81C28" w:rsidR="007125AF" w:rsidRPr="00351BB1" w:rsidRDefault="007125AF" w:rsidP="007125AF">
      <w:pPr>
        <w:rPr>
          <w:rFonts w:cs="Arial"/>
          <w:lang w:val="es-419"/>
        </w:rPr>
      </w:pPr>
      <w:r w:rsidRPr="00351BB1">
        <w:rPr>
          <w:rFonts w:cs="Arial"/>
          <w:b/>
          <w:bCs/>
          <w:lang w:val="es-419"/>
        </w:rPr>
        <w:t xml:space="preserve">FIGURE </w:t>
      </w:r>
      <w:r w:rsidR="004A5727" w:rsidRPr="00351BB1">
        <w:rPr>
          <w:rFonts w:cs="Arial"/>
          <w:b/>
          <w:bCs/>
          <w:lang w:val="es-419"/>
        </w:rPr>
        <w:t>70</w:t>
      </w:r>
      <w:r w:rsidRPr="00351BB1">
        <w:rPr>
          <w:rFonts w:cs="Arial"/>
          <w:b/>
          <w:bCs/>
          <w:lang w:val="es-419"/>
        </w:rPr>
        <w:t>.</w:t>
      </w:r>
      <w:r w:rsidRPr="00351BB1">
        <w:rPr>
          <w:rFonts w:cs="Arial"/>
          <w:lang w:val="es-419"/>
        </w:rPr>
        <w:t xml:space="preserve"> </w:t>
      </w:r>
      <w:r w:rsidR="00D0645E" w:rsidRPr="00351BB1">
        <w:rPr>
          <w:rFonts w:cs="Arial"/>
          <w:i/>
          <w:iCs/>
          <w:lang w:val="es-419"/>
        </w:rPr>
        <w:t>Z</w:t>
      </w:r>
      <w:r w:rsidR="0088499A" w:rsidRPr="00351BB1">
        <w:rPr>
          <w:rFonts w:cs="Arial"/>
          <w:i/>
          <w:iCs/>
          <w:lang w:val="es-419"/>
        </w:rPr>
        <w:t>ungaro</w:t>
      </w:r>
      <w:r w:rsidR="00D0645E" w:rsidRPr="00351BB1">
        <w:rPr>
          <w:rFonts w:cs="Arial"/>
          <w:i/>
          <w:iCs/>
          <w:lang w:val="es-419"/>
        </w:rPr>
        <w:t xml:space="preserve"> jahu</w:t>
      </w:r>
      <w:r w:rsidRPr="00351BB1">
        <w:rPr>
          <w:rFonts w:cs="Arial"/>
          <w:lang w:val="es-419"/>
        </w:rPr>
        <w:t xml:space="preserve">. Photograph: Soraya Barrera Maure, specimen from the Grande de Tarija </w:t>
      </w:r>
      <w:r w:rsidR="003221F4" w:rsidRPr="00351BB1">
        <w:rPr>
          <w:rFonts w:cs="Arial"/>
          <w:lang w:val="es-419"/>
        </w:rPr>
        <w:t>R</w:t>
      </w:r>
      <w:r w:rsidR="00FA675A" w:rsidRPr="00351BB1">
        <w:rPr>
          <w:rFonts w:cs="Arial"/>
          <w:lang w:val="es-419"/>
        </w:rPr>
        <w:t>iver</w:t>
      </w:r>
      <w:r w:rsidRPr="00351BB1">
        <w:rPr>
          <w:rFonts w:cs="Arial"/>
          <w:lang w:val="es-419"/>
        </w:rPr>
        <w:t xml:space="preserve">, </w:t>
      </w:r>
      <w:r w:rsidR="00E237D7" w:rsidRPr="00351BB1">
        <w:rPr>
          <w:rFonts w:cs="Arial"/>
          <w:lang w:val="es-419"/>
        </w:rPr>
        <w:t>La Plata</w:t>
      </w:r>
      <w:r w:rsidR="002B1B81" w:rsidRPr="00351BB1">
        <w:rPr>
          <w:rFonts w:cs="Arial"/>
          <w:lang w:val="es-419"/>
        </w:rPr>
        <w:t xml:space="preserve"> Basin</w:t>
      </w:r>
      <w:r w:rsidRPr="00351BB1">
        <w:rPr>
          <w:rFonts w:cs="Arial"/>
          <w:lang w:val="es-419"/>
        </w:rPr>
        <w:t>.</w:t>
      </w:r>
    </w:p>
    <w:p w14:paraId="60799FBD" w14:textId="62D3AA25" w:rsidR="007125AF" w:rsidRPr="00351BB1" w:rsidRDefault="007125AF" w:rsidP="00A141C0">
      <w:pPr>
        <w:rPr>
          <w:rFonts w:cs="Arial"/>
          <w:i/>
          <w:iCs/>
        </w:rPr>
      </w:pPr>
      <w:r w:rsidRPr="00351BB1">
        <w:rPr>
          <w:rFonts w:cs="Arial"/>
          <w:b/>
          <w:bCs/>
          <w:lang w:val="es-419"/>
        </w:rPr>
        <w:t xml:space="preserve">Diagnosis. </w:t>
      </w:r>
      <w:r w:rsidR="00A141C0" w:rsidRPr="00351BB1">
        <w:rPr>
          <w:rFonts w:cs="Arial"/>
          <w:i/>
          <w:iCs/>
        </w:rPr>
        <w:t>Z</w:t>
      </w:r>
      <w:r w:rsidR="00675CFF" w:rsidRPr="00351BB1">
        <w:rPr>
          <w:rFonts w:cs="Arial"/>
          <w:i/>
          <w:iCs/>
        </w:rPr>
        <w:t>ungaro</w:t>
      </w:r>
      <w:r w:rsidR="00A141C0" w:rsidRPr="00351BB1">
        <w:rPr>
          <w:rFonts w:cs="Arial"/>
          <w:i/>
          <w:iCs/>
        </w:rPr>
        <w:t xml:space="preserve"> jahu </w:t>
      </w:r>
      <w:r w:rsidR="00A141C0" w:rsidRPr="00351BB1">
        <w:rPr>
          <w:rFonts w:cs="Arial"/>
        </w:rPr>
        <w:t xml:space="preserve">differs from </w:t>
      </w:r>
      <w:r w:rsidR="00A141C0" w:rsidRPr="00351BB1">
        <w:rPr>
          <w:rFonts w:cs="Arial"/>
          <w:i/>
          <w:iCs/>
        </w:rPr>
        <w:t>Z. zungaro</w:t>
      </w:r>
      <w:r w:rsidR="00A141C0" w:rsidRPr="00351BB1">
        <w:rPr>
          <w:rFonts w:cs="Arial"/>
        </w:rPr>
        <w:t xml:space="preserve"> in the following: </w:t>
      </w:r>
      <w:r w:rsidRPr="00351BB1">
        <w:rPr>
          <w:rFonts w:cs="Arial"/>
        </w:rPr>
        <w:t>a longer anal fin, contained 9.0-9.3 times in the LE (</w:t>
      </w:r>
      <w:r w:rsidR="00DC54B7" w:rsidRPr="00351BB1">
        <w:rPr>
          <w:rFonts w:cs="Arial"/>
          <w:i/>
          <w:iCs/>
        </w:rPr>
        <w:t>vs.</w:t>
      </w:r>
      <w:r w:rsidRPr="00351BB1">
        <w:rPr>
          <w:rFonts w:cs="Arial"/>
        </w:rPr>
        <w:t xml:space="preserve"> 7.4-8.9)</w:t>
      </w:r>
      <w:r w:rsidR="00A141C0" w:rsidRPr="00351BB1">
        <w:rPr>
          <w:rFonts w:cs="Arial"/>
        </w:rPr>
        <w:t xml:space="preserve">, </w:t>
      </w:r>
      <w:r w:rsidRPr="00351BB1">
        <w:rPr>
          <w:rFonts w:cs="Arial"/>
        </w:rPr>
        <w:t>higher number of rays in the anal fin 12-15 (</w:t>
      </w:r>
      <w:r w:rsidR="00DC54B7" w:rsidRPr="00351BB1">
        <w:rPr>
          <w:rFonts w:cs="Arial"/>
          <w:i/>
          <w:iCs/>
        </w:rPr>
        <w:t>vs.</w:t>
      </w:r>
      <w:r w:rsidRPr="00351BB1">
        <w:rPr>
          <w:rFonts w:cs="Arial"/>
        </w:rPr>
        <w:t xml:space="preserve"> 10-11).</w:t>
      </w:r>
    </w:p>
    <w:p w14:paraId="34F2096D" w14:textId="5FF8C6C6" w:rsidR="007125AF" w:rsidRPr="00351BB1" w:rsidRDefault="00422363" w:rsidP="007125AF">
      <w:pPr>
        <w:rPr>
          <w:rFonts w:cs="Arial"/>
        </w:rPr>
      </w:pPr>
      <w:r w:rsidRPr="00351BB1">
        <w:rPr>
          <w:rFonts w:cs="Arial"/>
          <w:b/>
          <w:bCs/>
        </w:rPr>
        <w:t>Common name.</w:t>
      </w:r>
      <w:r w:rsidR="007125AF" w:rsidRPr="00351BB1">
        <w:rPr>
          <w:rFonts w:cs="Arial"/>
        </w:rPr>
        <w:t xml:space="preserve"> Robal (Tarija) (Sarmiento &amp; Barrera 2009).</w:t>
      </w:r>
    </w:p>
    <w:p w14:paraId="4460666D" w14:textId="59614116" w:rsidR="007125AF" w:rsidRPr="00351BB1" w:rsidRDefault="007125AF" w:rsidP="007125AF">
      <w:pPr>
        <w:rPr>
          <w:rFonts w:cs="Arial"/>
          <w:lang w:val="es-419"/>
        </w:rPr>
      </w:pPr>
      <w:r w:rsidRPr="00351BB1">
        <w:rPr>
          <w:rFonts w:cs="Arial"/>
          <w:b/>
          <w:bCs/>
        </w:rPr>
        <w:t>Description.</w:t>
      </w:r>
      <w:r w:rsidRPr="00351BB1">
        <w:rPr>
          <w:rFonts w:cs="Arial"/>
        </w:rPr>
        <w:t xml:space="preserve"> Short and robust body; wide and long head, flattened with the maxilla slightly longer than the mandible. Very small eyes. Palatine and vomerian patches fused to form a band. Supraoccipital process in contact with the nuchal plate. Pectoral spine long and wider than the dorsal spine, serrated on the posterior margin. Caudal fin emarginated. Maxillary barbels short, not extending beyond the head. </w:t>
      </w:r>
      <w:r w:rsidRPr="00351BB1">
        <w:rPr>
          <w:rFonts w:cs="Arial"/>
          <w:lang w:val="es-419"/>
        </w:rPr>
        <w:t xml:space="preserve">Dorsal fin rays I+6, anal fin rays 14 (Carvalho </w:t>
      </w:r>
      <w:r w:rsidR="002B4584" w:rsidRPr="00351BB1">
        <w:rPr>
          <w:rFonts w:cs="Arial"/>
          <w:i/>
          <w:iCs/>
          <w:lang w:val="es-419"/>
        </w:rPr>
        <w:t>et al</w:t>
      </w:r>
      <w:r w:rsidRPr="00351BB1">
        <w:rPr>
          <w:rFonts w:cs="Arial"/>
          <w:lang w:val="es-419"/>
        </w:rPr>
        <w:t>. 2022).</w:t>
      </w:r>
    </w:p>
    <w:p w14:paraId="4146368B" w14:textId="4E12405D" w:rsidR="007125AF" w:rsidRPr="00351BB1" w:rsidRDefault="007125AF" w:rsidP="007125AF">
      <w:pPr>
        <w:rPr>
          <w:rFonts w:cs="Arial"/>
        </w:rPr>
      </w:pPr>
      <w:r w:rsidRPr="00351BB1">
        <w:rPr>
          <w:rFonts w:cs="Arial"/>
          <w:b/>
          <w:bCs/>
        </w:rPr>
        <w:t xml:space="preserve">Coloration in life. </w:t>
      </w:r>
      <w:r w:rsidRPr="00351BB1">
        <w:rPr>
          <w:rFonts w:cs="Arial"/>
        </w:rPr>
        <w:t xml:space="preserve">Dark brown or yellow body with irregular dark spots. Fins with slightly darkened posterior regions (Carvalho </w:t>
      </w:r>
      <w:r w:rsidR="002B4584" w:rsidRPr="00351BB1">
        <w:rPr>
          <w:rFonts w:cs="Arial"/>
          <w:i/>
          <w:iCs/>
        </w:rPr>
        <w:t>et al</w:t>
      </w:r>
      <w:r w:rsidRPr="00351BB1">
        <w:rPr>
          <w:rFonts w:cs="Arial"/>
        </w:rPr>
        <w:t>. 2022).</w:t>
      </w:r>
    </w:p>
    <w:p w14:paraId="3DA74F42" w14:textId="71B1FA29" w:rsidR="007125AF" w:rsidRPr="00351BB1" w:rsidRDefault="007125AF" w:rsidP="007125AF">
      <w:pPr>
        <w:rPr>
          <w:rFonts w:cs="Arial"/>
        </w:rPr>
      </w:pPr>
      <w:r w:rsidRPr="00351BB1">
        <w:rPr>
          <w:rFonts w:cs="Arial"/>
          <w:b/>
          <w:bCs/>
        </w:rPr>
        <w:t>Distribution.</w:t>
      </w:r>
      <w:r w:rsidRPr="00351BB1">
        <w:rPr>
          <w:rFonts w:cs="Arial"/>
        </w:rPr>
        <w:t xml:space="preserve"> Recorded in the</w:t>
      </w:r>
      <w:r w:rsidR="00944572" w:rsidRPr="00351BB1">
        <w:rPr>
          <w:rFonts w:cs="Arial"/>
        </w:rPr>
        <w:t xml:space="preserve"> </w:t>
      </w:r>
      <w:r w:rsidRPr="00351BB1">
        <w:rPr>
          <w:rFonts w:cs="Arial"/>
        </w:rPr>
        <w:t xml:space="preserve">Bermejo sub-basin </w:t>
      </w:r>
      <w:r w:rsidR="00F618BC" w:rsidRPr="00351BB1">
        <w:rPr>
          <w:rFonts w:cs="Arial"/>
          <w:szCs w:val="24"/>
        </w:rPr>
        <w:t>(</w:t>
      </w:r>
      <w:r w:rsidR="00E237D7" w:rsidRPr="00351BB1">
        <w:rPr>
          <w:rFonts w:cs="Arial"/>
          <w:szCs w:val="24"/>
        </w:rPr>
        <w:t>La Plata</w:t>
      </w:r>
      <w:r w:rsidR="00F618BC" w:rsidRPr="00351BB1">
        <w:rPr>
          <w:rFonts w:cs="Arial"/>
          <w:szCs w:val="24"/>
        </w:rPr>
        <w:t xml:space="preserve"> Basin)</w:t>
      </w:r>
      <w:r w:rsidR="00F618BC" w:rsidRPr="00351BB1">
        <w:rPr>
          <w:rFonts w:cs="Arial"/>
        </w:rPr>
        <w:t xml:space="preserve"> </w:t>
      </w:r>
      <w:r w:rsidRPr="00351BB1">
        <w:rPr>
          <w:rFonts w:cs="Arial"/>
        </w:rPr>
        <w:t xml:space="preserve">(Sarmiento </w:t>
      </w:r>
      <w:r w:rsidR="002B4584" w:rsidRPr="00351BB1">
        <w:rPr>
          <w:rFonts w:cs="Arial"/>
          <w:i/>
          <w:iCs/>
        </w:rPr>
        <w:t>et al</w:t>
      </w:r>
      <w:r w:rsidRPr="00351BB1">
        <w:rPr>
          <w:rFonts w:cs="Arial"/>
        </w:rPr>
        <w:t>. 2019).</w:t>
      </w:r>
    </w:p>
    <w:p w14:paraId="06F20E76" w14:textId="78DAEB83" w:rsidR="000B2236" w:rsidRPr="00351BB1" w:rsidRDefault="000B2236" w:rsidP="000B2236">
      <w:pPr>
        <w:rPr>
          <w:rFonts w:cs="Arial"/>
        </w:rPr>
      </w:pPr>
      <w:r w:rsidRPr="00351BB1">
        <w:rPr>
          <w:rFonts w:cs="Arial"/>
          <w:b/>
          <w:bCs/>
        </w:rPr>
        <w:t>Importance.</w:t>
      </w:r>
      <w:r w:rsidRPr="00351BB1">
        <w:rPr>
          <w:rFonts w:cs="Arial"/>
        </w:rPr>
        <w:t xml:space="preserve"> Commercial, subsistence and recreational fishing in the upper Bermejo basin (Sarmiento </w:t>
      </w:r>
      <w:r w:rsidR="002B4584" w:rsidRPr="00351BB1">
        <w:rPr>
          <w:rFonts w:cs="Arial"/>
          <w:i/>
          <w:iCs/>
        </w:rPr>
        <w:t>et al</w:t>
      </w:r>
      <w:r w:rsidRPr="00351BB1">
        <w:rPr>
          <w:rFonts w:cs="Arial"/>
        </w:rPr>
        <w:t>. 2019).</w:t>
      </w:r>
    </w:p>
    <w:p w14:paraId="56986BDF" w14:textId="67D469E3" w:rsidR="007125AF" w:rsidRPr="00351BB1" w:rsidRDefault="00422363" w:rsidP="007125AF">
      <w:pPr>
        <w:rPr>
          <w:rFonts w:cs="Arial"/>
        </w:rPr>
      </w:pPr>
      <w:r w:rsidRPr="00351BB1">
        <w:rPr>
          <w:rFonts w:cs="Arial"/>
          <w:b/>
          <w:bCs/>
        </w:rPr>
        <w:t>Ecological notes.</w:t>
      </w:r>
      <w:r w:rsidR="007125AF" w:rsidRPr="00351BB1">
        <w:rPr>
          <w:rFonts w:cs="Arial"/>
        </w:rPr>
        <w:t xml:space="preserve"> Piscivorous species, active during both day and night (Magalhães </w:t>
      </w:r>
      <w:r w:rsidR="002B4584" w:rsidRPr="00351BB1">
        <w:rPr>
          <w:rFonts w:cs="Arial"/>
          <w:i/>
          <w:iCs/>
        </w:rPr>
        <w:t>et al</w:t>
      </w:r>
      <w:r w:rsidR="007125AF" w:rsidRPr="00351BB1">
        <w:rPr>
          <w:rFonts w:cs="Arial"/>
        </w:rPr>
        <w:t xml:space="preserve">. 2009). Inhabits the main </w:t>
      </w:r>
      <w:r w:rsidR="003221F4" w:rsidRPr="00351BB1">
        <w:rPr>
          <w:rFonts w:cs="Arial"/>
        </w:rPr>
        <w:t>r</w:t>
      </w:r>
      <w:r w:rsidR="00FA675A" w:rsidRPr="00351BB1">
        <w:rPr>
          <w:rFonts w:cs="Arial"/>
        </w:rPr>
        <w:t>iver</w:t>
      </w:r>
      <w:r w:rsidR="007125AF" w:rsidRPr="00351BB1">
        <w:rPr>
          <w:rFonts w:cs="Arial"/>
        </w:rPr>
        <w:t xml:space="preserve"> channel and occasionally may enter flooded forests. Common in waterfalls during low water periods, where it feeds on migrating characids (Sarmiento &amp; Barrera 2009). Additionally, it undergoes reproductive migrations towards the headwaters of </w:t>
      </w:r>
      <w:r w:rsidR="003221F4" w:rsidRPr="00351BB1">
        <w:rPr>
          <w:rFonts w:cs="Arial"/>
        </w:rPr>
        <w:t>r</w:t>
      </w:r>
      <w:r w:rsidR="00FA675A" w:rsidRPr="00351BB1">
        <w:rPr>
          <w:rFonts w:cs="Arial"/>
        </w:rPr>
        <w:t>iver</w:t>
      </w:r>
      <w:r w:rsidR="007125AF" w:rsidRPr="00351BB1">
        <w:rPr>
          <w:rFonts w:cs="Arial"/>
        </w:rPr>
        <w:t xml:space="preserve">s during high water periods (Sarmiento </w:t>
      </w:r>
      <w:r w:rsidR="002B4584" w:rsidRPr="00351BB1">
        <w:rPr>
          <w:rFonts w:cs="Arial"/>
          <w:i/>
          <w:iCs/>
        </w:rPr>
        <w:t>et al</w:t>
      </w:r>
      <w:r w:rsidR="007125AF" w:rsidRPr="00351BB1">
        <w:rPr>
          <w:rFonts w:cs="Arial"/>
        </w:rPr>
        <w:t>. 2001).</w:t>
      </w:r>
    </w:p>
    <w:p w14:paraId="69C17E24" w14:textId="30A9A814" w:rsidR="00292E68" w:rsidRPr="00351BB1" w:rsidRDefault="00D0645E" w:rsidP="00AA2465">
      <w:pPr>
        <w:rPr>
          <w:rFonts w:cs="Arial"/>
          <w:b/>
          <w:bCs/>
          <w:i/>
          <w:iCs/>
          <w:szCs w:val="24"/>
        </w:rPr>
      </w:pPr>
      <w:r w:rsidRPr="00351BB1">
        <w:rPr>
          <w:rFonts w:cs="Arial"/>
          <w:b/>
          <w:bCs/>
          <w:i/>
          <w:iCs/>
          <w:szCs w:val="24"/>
        </w:rPr>
        <w:t>Zungaro zungaro</w:t>
      </w:r>
      <w:r w:rsidR="002450B3" w:rsidRPr="00351BB1">
        <w:rPr>
          <w:rFonts w:cs="Arial"/>
          <w:b/>
          <w:bCs/>
          <w:szCs w:val="24"/>
        </w:rPr>
        <w:t xml:space="preserve"> (Humboldt 1821)</w:t>
      </w:r>
      <w:r w:rsidR="00A71F1C" w:rsidRPr="00351BB1">
        <w:rPr>
          <w:rFonts w:cs="Arial"/>
          <w:b/>
          <w:bCs/>
          <w:szCs w:val="24"/>
        </w:rPr>
        <w:t xml:space="preserve"> (</w:t>
      </w:r>
      <w:r w:rsidR="004C73CE" w:rsidRPr="00351BB1">
        <w:rPr>
          <w:rFonts w:cs="Arial"/>
          <w:b/>
          <w:bCs/>
          <w:szCs w:val="24"/>
        </w:rPr>
        <w:t>Figure</w:t>
      </w:r>
      <w:r w:rsidR="00A71F1C" w:rsidRPr="00351BB1">
        <w:rPr>
          <w:rFonts w:cs="Arial"/>
          <w:b/>
          <w:bCs/>
          <w:szCs w:val="24"/>
        </w:rPr>
        <w:t xml:space="preserve"> </w:t>
      </w:r>
      <w:r w:rsidR="004A5727" w:rsidRPr="00351BB1">
        <w:rPr>
          <w:rFonts w:cs="Arial"/>
          <w:b/>
          <w:bCs/>
          <w:szCs w:val="24"/>
        </w:rPr>
        <w:t>71</w:t>
      </w:r>
      <w:r w:rsidR="00A71F1C" w:rsidRPr="00351BB1">
        <w:rPr>
          <w:rFonts w:cs="Arial"/>
          <w:b/>
          <w:bCs/>
          <w:szCs w:val="24"/>
        </w:rPr>
        <w:t>)</w:t>
      </w:r>
    </w:p>
    <w:p w14:paraId="107276E1" w14:textId="7AF9DD0B" w:rsidR="0040148F" w:rsidRPr="00351BB1" w:rsidRDefault="00AB724E" w:rsidP="00AA2465">
      <w:pPr>
        <w:rPr>
          <w:rFonts w:cs="Arial"/>
          <w:szCs w:val="24"/>
        </w:rPr>
      </w:pPr>
      <w:r w:rsidRPr="00351BB1">
        <w:rPr>
          <w:rFonts w:cs="Arial"/>
          <w:noProof/>
        </w:rPr>
        <w:lastRenderedPageBreak/>
        <w:drawing>
          <wp:inline distT="0" distB="0" distL="0" distR="0" wp14:anchorId="66D2A075" wp14:editId="7F98F7D1">
            <wp:extent cx="3600000" cy="3823564"/>
            <wp:effectExtent l="0" t="0" r="0" b="0"/>
            <wp:docPr id="478224961"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600000" cy="3823564"/>
                    </a:xfrm>
                    <a:prstGeom prst="rect">
                      <a:avLst/>
                    </a:prstGeom>
                    <a:noFill/>
                    <a:ln>
                      <a:noFill/>
                    </a:ln>
                  </pic:spPr>
                </pic:pic>
              </a:graphicData>
            </a:graphic>
          </wp:inline>
        </w:drawing>
      </w:r>
    </w:p>
    <w:p w14:paraId="6A2084F4" w14:textId="33F3FDC7" w:rsidR="007125AF" w:rsidRPr="00351BB1" w:rsidRDefault="007125AF" w:rsidP="007125AF">
      <w:pPr>
        <w:rPr>
          <w:rFonts w:cs="Arial"/>
          <w:lang w:val="es-419"/>
        </w:rPr>
      </w:pPr>
      <w:r w:rsidRPr="00351BB1">
        <w:rPr>
          <w:rFonts w:cs="Arial"/>
          <w:b/>
          <w:bCs/>
          <w:lang w:val="es-419"/>
        </w:rPr>
        <w:t xml:space="preserve">FIGURE </w:t>
      </w:r>
      <w:r w:rsidR="004A5727" w:rsidRPr="00351BB1">
        <w:rPr>
          <w:rFonts w:cs="Arial"/>
          <w:b/>
          <w:bCs/>
          <w:lang w:val="es-419"/>
        </w:rPr>
        <w:t>71</w:t>
      </w:r>
      <w:r w:rsidR="003A0546" w:rsidRPr="00351BB1">
        <w:rPr>
          <w:rFonts w:cs="Arial"/>
          <w:b/>
          <w:bCs/>
          <w:lang w:val="es-419"/>
        </w:rPr>
        <w:t>.</w:t>
      </w:r>
      <w:r w:rsidRPr="00351BB1">
        <w:rPr>
          <w:rFonts w:cs="Arial"/>
          <w:b/>
          <w:bCs/>
          <w:lang w:val="es-419"/>
        </w:rPr>
        <w:t xml:space="preserve"> </w:t>
      </w:r>
      <w:r w:rsidR="00D0645E" w:rsidRPr="00351BB1">
        <w:rPr>
          <w:rFonts w:cs="Arial"/>
          <w:i/>
          <w:iCs/>
          <w:lang w:val="es-419"/>
        </w:rPr>
        <w:t>Z</w:t>
      </w:r>
      <w:r w:rsidR="0088499A" w:rsidRPr="00351BB1">
        <w:rPr>
          <w:rFonts w:cs="Arial"/>
          <w:i/>
          <w:iCs/>
          <w:lang w:val="es-419"/>
        </w:rPr>
        <w:t>ungaro</w:t>
      </w:r>
      <w:r w:rsidR="00D0645E" w:rsidRPr="00351BB1">
        <w:rPr>
          <w:rFonts w:cs="Arial"/>
          <w:i/>
          <w:iCs/>
          <w:lang w:val="es-419"/>
        </w:rPr>
        <w:t xml:space="preserve"> zungaro</w:t>
      </w:r>
      <w:r w:rsidRPr="00351BB1">
        <w:rPr>
          <w:rFonts w:cs="Arial"/>
          <w:lang w:val="es-419"/>
        </w:rPr>
        <w:t xml:space="preserve">, UMSS 7623, 314 mm LE, </w:t>
      </w:r>
      <w:r w:rsidR="00BE09E0" w:rsidRPr="00351BB1">
        <w:rPr>
          <w:rFonts w:cs="Arial"/>
          <w:lang w:val="es-419"/>
        </w:rPr>
        <w:t>Madeira</w:t>
      </w:r>
      <w:r w:rsidRPr="00351BB1">
        <w:rPr>
          <w:rFonts w:cs="Arial"/>
          <w:lang w:val="es-419"/>
        </w:rPr>
        <w:t xml:space="preserve"> </w:t>
      </w:r>
      <w:r w:rsidR="00FA675A" w:rsidRPr="00351BB1">
        <w:rPr>
          <w:rFonts w:cs="Arial"/>
          <w:lang w:val="es-419"/>
        </w:rPr>
        <w:t>River</w:t>
      </w:r>
      <w:r w:rsidRPr="00351BB1">
        <w:rPr>
          <w:rFonts w:cs="Arial"/>
          <w:lang w:val="es-419"/>
        </w:rPr>
        <w:t xml:space="preserve">, Villa Bella, </w:t>
      </w:r>
      <w:r w:rsidR="00BE09E0" w:rsidRPr="00351BB1">
        <w:rPr>
          <w:rFonts w:cs="Arial"/>
          <w:lang w:val="es-419"/>
        </w:rPr>
        <w:t>Madeira</w:t>
      </w:r>
      <w:r w:rsidRPr="00351BB1">
        <w:rPr>
          <w:rFonts w:cs="Arial"/>
          <w:lang w:val="es-419"/>
        </w:rPr>
        <w:t xml:space="preserve"> sub-basin, </w:t>
      </w:r>
      <w:r w:rsidR="002B1B81" w:rsidRPr="00351BB1">
        <w:rPr>
          <w:rFonts w:cs="Arial"/>
          <w:lang w:val="es-419"/>
        </w:rPr>
        <w:t>Amazon Basin</w:t>
      </w:r>
      <w:r w:rsidRPr="00351BB1">
        <w:rPr>
          <w:rFonts w:cs="Arial"/>
          <w:lang w:val="es-419"/>
        </w:rPr>
        <w:t>.</w:t>
      </w:r>
    </w:p>
    <w:p w14:paraId="7C99746E" w14:textId="08353744" w:rsidR="007125AF" w:rsidRPr="00351BB1" w:rsidRDefault="00422363" w:rsidP="007125AF">
      <w:pPr>
        <w:rPr>
          <w:rFonts w:cs="Arial"/>
          <w:lang w:val="es-419"/>
        </w:rPr>
      </w:pPr>
      <w:r w:rsidRPr="00351BB1">
        <w:rPr>
          <w:rFonts w:cs="Arial"/>
          <w:b/>
          <w:bCs/>
          <w:lang w:val="es-419"/>
        </w:rPr>
        <w:t>Examined material</w:t>
      </w:r>
      <w:r w:rsidR="002C1A7A" w:rsidRPr="00351BB1">
        <w:rPr>
          <w:rFonts w:cs="Arial"/>
          <w:b/>
          <w:bCs/>
          <w:lang w:val="es-419"/>
        </w:rPr>
        <w:t xml:space="preserve"> </w:t>
      </w:r>
      <w:r w:rsidR="007125AF" w:rsidRPr="00351BB1">
        <w:rPr>
          <w:rFonts w:cs="Arial"/>
          <w:b/>
          <w:bCs/>
          <w:lang w:val="es-419"/>
        </w:rPr>
        <w:t>(18 specimens).</w:t>
      </w:r>
      <w:r w:rsidR="007125AF" w:rsidRPr="00351BB1">
        <w:rPr>
          <w:rFonts w:cs="Arial"/>
          <w:lang w:val="es-419"/>
        </w:rPr>
        <w:t xml:space="preserve"> </w:t>
      </w:r>
      <w:r w:rsidR="002B1B81" w:rsidRPr="00351BB1">
        <w:rPr>
          <w:rFonts w:cs="Arial"/>
          <w:lang w:val="es-419"/>
        </w:rPr>
        <w:t>Amazon Basin</w:t>
      </w:r>
      <w:r w:rsidR="007125AF" w:rsidRPr="00351BB1">
        <w:rPr>
          <w:rFonts w:cs="Arial"/>
          <w:lang w:val="es-419"/>
        </w:rPr>
        <w:t>: UMSS 5959</w:t>
      </w:r>
      <w:r w:rsidR="001A65F9" w:rsidRPr="00351BB1">
        <w:rPr>
          <w:rFonts w:cs="Arial"/>
          <w:lang w:val="es-419"/>
        </w:rPr>
        <w:t xml:space="preserve"> (</w:t>
      </w:r>
      <w:r w:rsidR="007125AF" w:rsidRPr="00351BB1">
        <w:rPr>
          <w:rFonts w:cs="Arial"/>
          <w:lang w:val="es-419"/>
        </w:rPr>
        <w:t xml:space="preserve">1, 295 mm </w:t>
      </w:r>
      <w:r w:rsidR="001A65F9" w:rsidRPr="00351BB1">
        <w:rPr>
          <w:rFonts w:cs="Arial"/>
          <w:lang w:val="es-419"/>
        </w:rPr>
        <w:t>SL)</w:t>
      </w:r>
      <w:r w:rsidR="007125AF" w:rsidRPr="00351BB1">
        <w:rPr>
          <w:rFonts w:cs="Arial"/>
          <w:lang w:val="es-419"/>
        </w:rPr>
        <w:t xml:space="preserve">, Orthon </w:t>
      </w:r>
      <w:r w:rsidR="00FA675A" w:rsidRPr="00351BB1">
        <w:rPr>
          <w:rFonts w:cs="Arial"/>
          <w:lang w:val="es-419"/>
        </w:rPr>
        <w:t>River</w:t>
      </w:r>
      <w:r w:rsidR="007125AF" w:rsidRPr="00351BB1">
        <w:rPr>
          <w:rFonts w:cs="Arial"/>
          <w:lang w:val="es-419"/>
        </w:rPr>
        <w:t>, Puerto Rico Community, -11.103443 -67.5586640, 21</w:t>
      </w:r>
      <w:r w:rsidR="00E42095" w:rsidRPr="00351BB1">
        <w:rPr>
          <w:rFonts w:cs="Arial"/>
          <w:lang w:val="es-419"/>
        </w:rPr>
        <w:t xml:space="preserve"> Jun</w:t>
      </w:r>
      <w:r w:rsidR="007125AF" w:rsidRPr="00351BB1">
        <w:rPr>
          <w:rFonts w:cs="Arial"/>
          <w:lang w:val="es-419"/>
        </w:rPr>
        <w:t xml:space="preserve"> 2007, H. Muñoz; UMSS 6890</w:t>
      </w:r>
      <w:r w:rsidR="008050C4" w:rsidRPr="00351BB1">
        <w:rPr>
          <w:rFonts w:cs="Arial"/>
          <w:lang w:val="es-419"/>
        </w:rPr>
        <w:t xml:space="preserve"> (1</w:t>
      </w:r>
      <w:r w:rsidR="007125AF" w:rsidRPr="00351BB1">
        <w:rPr>
          <w:rFonts w:cs="Arial"/>
          <w:lang w:val="es-419"/>
        </w:rPr>
        <w:t xml:space="preserve">, 274.4 mm </w:t>
      </w:r>
      <w:r w:rsidR="008050C4" w:rsidRPr="00351BB1">
        <w:rPr>
          <w:rFonts w:cs="Arial"/>
          <w:lang w:val="es-419"/>
        </w:rPr>
        <w:t>SL)</w:t>
      </w:r>
      <w:r w:rsidR="007125AF" w:rsidRPr="00351BB1">
        <w:rPr>
          <w:rFonts w:cs="Arial"/>
          <w:lang w:val="es-419"/>
        </w:rPr>
        <w:t xml:space="preserve">, Beni </w:t>
      </w:r>
      <w:r w:rsidR="00FA675A" w:rsidRPr="00351BB1">
        <w:rPr>
          <w:rFonts w:cs="Arial"/>
          <w:lang w:val="es-419"/>
        </w:rPr>
        <w:t>River</w:t>
      </w:r>
      <w:r w:rsidR="007125AF" w:rsidRPr="00351BB1">
        <w:rPr>
          <w:rFonts w:cs="Arial"/>
          <w:lang w:val="es-419"/>
        </w:rPr>
        <w:t>, Cachueriña, Villa Bella, -10.424455 -65.4703710, 23</w:t>
      </w:r>
      <w:r w:rsidR="00E42095" w:rsidRPr="00351BB1">
        <w:rPr>
          <w:rFonts w:cs="Arial"/>
          <w:lang w:val="es-419"/>
        </w:rPr>
        <w:t xml:space="preserve"> Jul</w:t>
      </w:r>
      <w:r w:rsidR="007125AF" w:rsidRPr="00351BB1">
        <w:rPr>
          <w:rFonts w:cs="Arial"/>
          <w:lang w:val="es-419"/>
        </w:rPr>
        <w:t xml:space="preserve"> 2007, F. Carvajal; UMSS 7585</w:t>
      </w:r>
      <w:r w:rsidR="008050C4" w:rsidRPr="00351BB1">
        <w:rPr>
          <w:rFonts w:cs="Arial"/>
          <w:lang w:val="es-419"/>
        </w:rPr>
        <w:t xml:space="preserve"> (</w:t>
      </w:r>
      <w:r w:rsidR="007125AF" w:rsidRPr="00351BB1">
        <w:rPr>
          <w:rFonts w:cs="Arial"/>
          <w:lang w:val="es-419"/>
        </w:rPr>
        <w:t xml:space="preserve">1, 391 mm </w:t>
      </w:r>
      <w:r w:rsidR="008050C4" w:rsidRPr="00351BB1">
        <w:rPr>
          <w:rFonts w:cs="Arial"/>
          <w:lang w:val="es-419"/>
        </w:rPr>
        <w:t>SL),</w:t>
      </w:r>
      <w:r w:rsidR="007125AF" w:rsidRPr="00351BB1">
        <w:rPr>
          <w:rFonts w:cs="Arial"/>
          <w:lang w:val="es-419"/>
        </w:rPr>
        <w:t xml:space="preserve"> Mamoré </w:t>
      </w:r>
      <w:r w:rsidR="00FA675A" w:rsidRPr="00351BB1">
        <w:rPr>
          <w:rFonts w:cs="Arial"/>
          <w:lang w:val="es-419"/>
        </w:rPr>
        <w:t>River</w:t>
      </w:r>
      <w:r w:rsidR="007125AF" w:rsidRPr="00351BB1">
        <w:rPr>
          <w:rFonts w:cs="Arial"/>
          <w:lang w:val="es-419"/>
        </w:rPr>
        <w:t>, above Villa Bella, -10.403147 -65.3813550, 18</w:t>
      </w:r>
      <w:r w:rsidR="00E42095" w:rsidRPr="00351BB1">
        <w:rPr>
          <w:rFonts w:cs="Arial"/>
          <w:lang w:val="es-419"/>
        </w:rPr>
        <w:t xml:space="preserve"> Oct</w:t>
      </w:r>
      <w:r w:rsidR="007125AF" w:rsidRPr="00351BB1">
        <w:rPr>
          <w:rFonts w:cs="Arial"/>
          <w:lang w:val="es-419"/>
        </w:rPr>
        <w:t xml:space="preserve"> 2007, F. Carvajal; UMSS 7623</w:t>
      </w:r>
      <w:r w:rsidR="008050C4" w:rsidRPr="00351BB1">
        <w:rPr>
          <w:rFonts w:cs="Arial"/>
          <w:lang w:val="es-419"/>
        </w:rPr>
        <w:t xml:space="preserve"> (</w:t>
      </w:r>
      <w:r w:rsidR="007125AF" w:rsidRPr="00351BB1">
        <w:rPr>
          <w:rFonts w:cs="Arial"/>
          <w:lang w:val="es-419"/>
        </w:rPr>
        <w:t xml:space="preserve">1, 333.2 mm </w:t>
      </w:r>
      <w:r w:rsidR="008050C4" w:rsidRPr="00351BB1">
        <w:rPr>
          <w:rFonts w:cs="Arial"/>
          <w:lang w:val="es-419"/>
        </w:rPr>
        <w:t xml:space="preserve">SL), </w:t>
      </w:r>
      <w:r w:rsidR="00BE09E0" w:rsidRPr="00351BB1">
        <w:rPr>
          <w:rFonts w:cs="Arial"/>
          <w:lang w:val="es-419"/>
        </w:rPr>
        <w:t>Madeira</w:t>
      </w:r>
      <w:r w:rsidR="007125AF" w:rsidRPr="00351BB1">
        <w:rPr>
          <w:rFonts w:cs="Arial"/>
          <w:lang w:val="es-419"/>
        </w:rPr>
        <w:t xml:space="preserve"> </w:t>
      </w:r>
      <w:r w:rsidR="00FA675A" w:rsidRPr="00351BB1">
        <w:rPr>
          <w:rFonts w:cs="Arial"/>
          <w:lang w:val="es-419"/>
        </w:rPr>
        <w:t>River</w:t>
      </w:r>
      <w:r w:rsidR="007125AF" w:rsidRPr="00351BB1">
        <w:rPr>
          <w:rFonts w:cs="Arial"/>
          <w:lang w:val="es-419"/>
        </w:rPr>
        <w:t>, Villa Bella, -10.373000 -65.3884450, 22</w:t>
      </w:r>
      <w:r w:rsidR="00E42095" w:rsidRPr="00351BB1">
        <w:rPr>
          <w:rFonts w:cs="Arial"/>
          <w:lang w:val="es-419"/>
        </w:rPr>
        <w:t xml:space="preserve"> Oct</w:t>
      </w:r>
      <w:r w:rsidR="007125AF" w:rsidRPr="00351BB1">
        <w:rPr>
          <w:rFonts w:cs="Arial"/>
          <w:lang w:val="es-419"/>
        </w:rPr>
        <w:t xml:space="preserve"> 2007, F. Carvajal; UMSS 7719</w:t>
      </w:r>
      <w:r w:rsidR="008050C4" w:rsidRPr="00351BB1">
        <w:rPr>
          <w:rFonts w:cs="Arial"/>
          <w:lang w:val="es-419"/>
        </w:rPr>
        <w:t xml:space="preserve"> (</w:t>
      </w:r>
      <w:r w:rsidR="007125AF" w:rsidRPr="00351BB1">
        <w:rPr>
          <w:rFonts w:cs="Arial"/>
          <w:lang w:val="es-419"/>
        </w:rPr>
        <w:t xml:space="preserve">1, 286.9 mm </w:t>
      </w:r>
      <w:r w:rsidR="008050C4" w:rsidRPr="00351BB1">
        <w:rPr>
          <w:rFonts w:cs="Arial"/>
          <w:lang w:val="es-419"/>
        </w:rPr>
        <w:t>SL)</w:t>
      </w:r>
      <w:r w:rsidR="007125AF" w:rsidRPr="00351BB1">
        <w:rPr>
          <w:rFonts w:cs="Arial"/>
          <w:lang w:val="es-419"/>
        </w:rPr>
        <w:t>,</w:t>
      </w:r>
      <w:r w:rsidR="00AD75A2" w:rsidRPr="00351BB1">
        <w:rPr>
          <w:rFonts w:cs="Arial"/>
          <w:lang w:val="es-419"/>
        </w:rPr>
        <w:t xml:space="preserve"> same data as UMSS 7585; </w:t>
      </w:r>
      <w:r w:rsidR="007125AF" w:rsidRPr="00351BB1">
        <w:rPr>
          <w:rFonts w:cs="Arial"/>
          <w:lang w:val="es-419"/>
        </w:rPr>
        <w:t>UMSS 7727</w:t>
      </w:r>
      <w:r w:rsidR="008050C4" w:rsidRPr="00351BB1">
        <w:rPr>
          <w:rFonts w:cs="Arial"/>
          <w:lang w:val="es-419"/>
        </w:rPr>
        <w:t xml:space="preserve"> (</w:t>
      </w:r>
      <w:r w:rsidR="007125AF" w:rsidRPr="00351BB1">
        <w:rPr>
          <w:rFonts w:cs="Arial"/>
          <w:lang w:val="es-419"/>
        </w:rPr>
        <w:t xml:space="preserve">1, 369 mm </w:t>
      </w:r>
      <w:r w:rsidR="008050C4" w:rsidRPr="00351BB1">
        <w:rPr>
          <w:rFonts w:cs="Arial"/>
          <w:lang w:val="es-419"/>
        </w:rPr>
        <w:t xml:space="preserve">SL), </w:t>
      </w:r>
      <w:r w:rsidR="00BE09E0" w:rsidRPr="00351BB1">
        <w:rPr>
          <w:rFonts w:cs="Arial"/>
          <w:lang w:val="es-419"/>
        </w:rPr>
        <w:t>Madeira</w:t>
      </w:r>
      <w:r w:rsidR="007125AF" w:rsidRPr="00351BB1">
        <w:rPr>
          <w:rFonts w:cs="Arial"/>
          <w:lang w:val="es-419"/>
        </w:rPr>
        <w:t xml:space="preserve"> </w:t>
      </w:r>
      <w:r w:rsidR="00FA675A" w:rsidRPr="00351BB1">
        <w:rPr>
          <w:rFonts w:cs="Arial"/>
          <w:lang w:val="es-419"/>
        </w:rPr>
        <w:t>River</w:t>
      </w:r>
      <w:r w:rsidR="007125AF" w:rsidRPr="00351BB1">
        <w:rPr>
          <w:rFonts w:cs="Arial"/>
          <w:lang w:val="es-419"/>
        </w:rPr>
        <w:t>, Villa Bella, -10.379891 -65.3918990, 29</w:t>
      </w:r>
      <w:r w:rsidR="00D93BCF" w:rsidRPr="00351BB1">
        <w:rPr>
          <w:rFonts w:cs="Arial"/>
          <w:lang w:val="es-419"/>
        </w:rPr>
        <w:t xml:space="preserve"> Mar</w:t>
      </w:r>
      <w:r w:rsidR="007125AF" w:rsidRPr="00351BB1">
        <w:rPr>
          <w:rFonts w:cs="Arial"/>
          <w:lang w:val="es-419"/>
        </w:rPr>
        <w:t xml:space="preserve"> 2008, F. Carvajal; UMSS 7739</w:t>
      </w:r>
      <w:r w:rsidR="008050C4" w:rsidRPr="00351BB1">
        <w:rPr>
          <w:rFonts w:cs="Arial"/>
          <w:lang w:val="es-419"/>
        </w:rPr>
        <w:t xml:space="preserve"> (</w:t>
      </w:r>
      <w:r w:rsidR="007125AF" w:rsidRPr="00351BB1">
        <w:rPr>
          <w:rFonts w:cs="Arial"/>
          <w:lang w:val="es-419"/>
        </w:rPr>
        <w:t xml:space="preserve">1, 354 mm </w:t>
      </w:r>
      <w:r w:rsidR="008050C4" w:rsidRPr="00351BB1">
        <w:rPr>
          <w:rFonts w:cs="Arial"/>
          <w:lang w:val="es-419"/>
        </w:rPr>
        <w:t>SL),</w:t>
      </w:r>
      <w:r w:rsidR="007125AF" w:rsidRPr="00351BB1">
        <w:rPr>
          <w:rFonts w:cs="Arial"/>
          <w:lang w:val="es-419"/>
        </w:rPr>
        <w:t xml:space="preserve"> </w:t>
      </w:r>
      <w:r w:rsidR="003B76F6" w:rsidRPr="00351BB1">
        <w:rPr>
          <w:rFonts w:cs="Arial"/>
          <w:lang w:val="es-419"/>
        </w:rPr>
        <w:t xml:space="preserve">same data as UMSS 7727; </w:t>
      </w:r>
      <w:r w:rsidR="007125AF" w:rsidRPr="00351BB1">
        <w:rPr>
          <w:rFonts w:cs="Arial"/>
          <w:lang w:val="es-419"/>
        </w:rPr>
        <w:t>UMSS 7740</w:t>
      </w:r>
      <w:r w:rsidR="00A065CF" w:rsidRPr="00351BB1">
        <w:rPr>
          <w:rFonts w:cs="Arial"/>
          <w:lang w:val="es-419"/>
        </w:rPr>
        <w:t xml:space="preserve"> (</w:t>
      </w:r>
      <w:r w:rsidR="007125AF" w:rsidRPr="00351BB1">
        <w:rPr>
          <w:rFonts w:cs="Arial"/>
          <w:lang w:val="es-419"/>
        </w:rPr>
        <w:t xml:space="preserve">1, 260.6 mm </w:t>
      </w:r>
      <w:r w:rsidR="00A065CF" w:rsidRPr="00351BB1">
        <w:rPr>
          <w:rFonts w:cs="Arial"/>
          <w:lang w:val="es-419"/>
        </w:rPr>
        <w:t xml:space="preserve">SL), </w:t>
      </w:r>
      <w:r w:rsidR="003B76F6" w:rsidRPr="00351BB1">
        <w:rPr>
          <w:rFonts w:cs="Arial"/>
          <w:lang w:val="es-419"/>
        </w:rPr>
        <w:t xml:space="preserve">same data as UMSS 7727; </w:t>
      </w:r>
      <w:r w:rsidR="007125AF" w:rsidRPr="00351BB1">
        <w:rPr>
          <w:rFonts w:cs="Arial"/>
          <w:lang w:val="es-419"/>
        </w:rPr>
        <w:t>UMSS 7741</w:t>
      </w:r>
      <w:r w:rsidR="00A065CF" w:rsidRPr="00351BB1">
        <w:rPr>
          <w:rFonts w:cs="Arial"/>
          <w:lang w:val="es-419"/>
        </w:rPr>
        <w:t xml:space="preserve"> (</w:t>
      </w:r>
      <w:r w:rsidR="007125AF" w:rsidRPr="00351BB1">
        <w:rPr>
          <w:rFonts w:cs="Arial"/>
          <w:lang w:val="es-419"/>
        </w:rPr>
        <w:t xml:space="preserve">1, 247.3 mm </w:t>
      </w:r>
      <w:r w:rsidR="00A065CF" w:rsidRPr="00351BB1">
        <w:rPr>
          <w:rFonts w:cs="Arial"/>
          <w:lang w:val="es-419"/>
        </w:rPr>
        <w:t xml:space="preserve">SL), </w:t>
      </w:r>
      <w:r w:rsidR="003B76F6" w:rsidRPr="00351BB1">
        <w:rPr>
          <w:rFonts w:cs="Arial"/>
          <w:lang w:val="es-419"/>
        </w:rPr>
        <w:t xml:space="preserve">same data as UMSS 7727; </w:t>
      </w:r>
      <w:r w:rsidR="007125AF" w:rsidRPr="00351BB1">
        <w:rPr>
          <w:rFonts w:cs="Arial"/>
          <w:lang w:val="es-419"/>
        </w:rPr>
        <w:t>UMSS 7751</w:t>
      </w:r>
      <w:r w:rsidR="00A065CF" w:rsidRPr="00351BB1">
        <w:rPr>
          <w:rFonts w:cs="Arial"/>
          <w:lang w:val="es-419"/>
        </w:rPr>
        <w:t xml:space="preserve"> (</w:t>
      </w:r>
      <w:r w:rsidR="007125AF" w:rsidRPr="00351BB1">
        <w:rPr>
          <w:rFonts w:cs="Arial"/>
          <w:lang w:val="es-419"/>
        </w:rPr>
        <w:t xml:space="preserve">1, 384 mm </w:t>
      </w:r>
      <w:r w:rsidR="00A065CF" w:rsidRPr="00351BB1">
        <w:rPr>
          <w:rFonts w:cs="Arial"/>
          <w:lang w:val="es-419"/>
        </w:rPr>
        <w:t xml:space="preserve">SL), </w:t>
      </w:r>
      <w:r w:rsidR="00AD75A2" w:rsidRPr="00351BB1">
        <w:rPr>
          <w:rFonts w:cs="Arial"/>
          <w:lang w:val="es-419"/>
        </w:rPr>
        <w:t>same data as UMSS 7585;</w:t>
      </w:r>
      <w:r w:rsidR="006F1591" w:rsidRPr="00351BB1">
        <w:rPr>
          <w:rFonts w:cs="Arial"/>
          <w:lang w:val="es-419"/>
        </w:rPr>
        <w:t xml:space="preserve"> </w:t>
      </w:r>
      <w:r w:rsidR="007125AF" w:rsidRPr="00351BB1">
        <w:rPr>
          <w:rFonts w:cs="Arial"/>
          <w:lang w:val="es-419"/>
        </w:rPr>
        <w:t>UMSS 11403</w:t>
      </w:r>
      <w:r w:rsidR="00A065CF" w:rsidRPr="00351BB1">
        <w:rPr>
          <w:rFonts w:cs="Arial"/>
          <w:lang w:val="es-419"/>
        </w:rPr>
        <w:t xml:space="preserve"> (</w:t>
      </w:r>
      <w:r w:rsidR="007125AF" w:rsidRPr="00351BB1">
        <w:rPr>
          <w:rFonts w:cs="Arial"/>
          <w:lang w:val="es-419"/>
        </w:rPr>
        <w:t xml:space="preserve">1, 311 mm </w:t>
      </w:r>
      <w:r w:rsidR="00A065CF" w:rsidRPr="00351BB1">
        <w:rPr>
          <w:rFonts w:cs="Arial"/>
          <w:lang w:val="es-419"/>
        </w:rPr>
        <w:t xml:space="preserve">SL), </w:t>
      </w:r>
      <w:r w:rsidR="00D93BCF" w:rsidRPr="00351BB1">
        <w:rPr>
          <w:rFonts w:cs="Arial"/>
          <w:lang w:val="es-419"/>
        </w:rPr>
        <w:t xml:space="preserve">Beni </w:t>
      </w:r>
      <w:r w:rsidR="00FA675A" w:rsidRPr="00351BB1">
        <w:rPr>
          <w:rFonts w:cs="Arial"/>
          <w:lang w:val="es-419"/>
        </w:rPr>
        <w:t>River</w:t>
      </w:r>
      <w:r w:rsidR="00D93BCF" w:rsidRPr="00351BB1">
        <w:rPr>
          <w:rFonts w:cs="Arial"/>
          <w:lang w:val="es-419"/>
        </w:rPr>
        <w:t xml:space="preserve">, </w:t>
      </w:r>
      <w:r w:rsidR="007125AF" w:rsidRPr="00351BB1">
        <w:rPr>
          <w:rFonts w:cs="Arial"/>
          <w:lang w:val="es-419"/>
        </w:rPr>
        <w:t>Portachuelo Lake, -11.267070 -66.2974200, 6</w:t>
      </w:r>
      <w:r w:rsidR="00D93BCF" w:rsidRPr="00351BB1">
        <w:rPr>
          <w:rFonts w:cs="Arial"/>
          <w:lang w:val="es-419"/>
        </w:rPr>
        <w:t xml:space="preserve"> May</w:t>
      </w:r>
      <w:r w:rsidR="007125AF" w:rsidRPr="00351BB1">
        <w:rPr>
          <w:rFonts w:cs="Arial"/>
          <w:lang w:val="es-419"/>
        </w:rPr>
        <w:t xml:space="preserve"> 2012, A. Argote; UMSS 11404</w:t>
      </w:r>
      <w:r w:rsidR="00A065CF" w:rsidRPr="00351BB1">
        <w:rPr>
          <w:rFonts w:cs="Arial"/>
          <w:lang w:val="es-419"/>
        </w:rPr>
        <w:t xml:space="preserve"> (</w:t>
      </w:r>
      <w:r w:rsidR="007125AF" w:rsidRPr="00351BB1">
        <w:rPr>
          <w:rFonts w:cs="Arial"/>
          <w:lang w:val="es-419"/>
        </w:rPr>
        <w:t xml:space="preserve">1, 314 mm </w:t>
      </w:r>
      <w:r w:rsidR="00A065CF" w:rsidRPr="00351BB1">
        <w:rPr>
          <w:rFonts w:cs="Arial"/>
          <w:lang w:val="es-419"/>
        </w:rPr>
        <w:t xml:space="preserve">SL), </w:t>
      </w:r>
      <w:r w:rsidR="00D93BCF" w:rsidRPr="00351BB1">
        <w:rPr>
          <w:rFonts w:cs="Arial"/>
          <w:lang w:val="es-419"/>
        </w:rPr>
        <w:t xml:space="preserve">same data as UMSS 11403; </w:t>
      </w:r>
      <w:r w:rsidR="007125AF" w:rsidRPr="00351BB1">
        <w:rPr>
          <w:rFonts w:cs="Arial"/>
          <w:lang w:val="es-419"/>
        </w:rPr>
        <w:t>UMSS 11405</w:t>
      </w:r>
      <w:r w:rsidR="00A065CF" w:rsidRPr="00351BB1">
        <w:rPr>
          <w:rFonts w:cs="Arial"/>
          <w:lang w:val="es-419"/>
        </w:rPr>
        <w:t xml:space="preserve"> (</w:t>
      </w:r>
      <w:r w:rsidR="007125AF" w:rsidRPr="00351BB1">
        <w:rPr>
          <w:rFonts w:cs="Arial"/>
          <w:lang w:val="es-419"/>
        </w:rPr>
        <w:t xml:space="preserve">1, 262.5 mm </w:t>
      </w:r>
      <w:r w:rsidR="00A065CF" w:rsidRPr="00351BB1">
        <w:rPr>
          <w:rFonts w:cs="Arial"/>
          <w:lang w:val="es-419"/>
        </w:rPr>
        <w:t xml:space="preserve">SL), </w:t>
      </w:r>
      <w:r w:rsidR="00D93BCF" w:rsidRPr="00351BB1">
        <w:rPr>
          <w:rFonts w:cs="Arial"/>
          <w:lang w:val="es-419"/>
        </w:rPr>
        <w:t>same data as UMSS 11403;</w:t>
      </w:r>
      <w:r w:rsidR="006F1591" w:rsidRPr="00351BB1">
        <w:rPr>
          <w:rFonts w:cs="Arial"/>
          <w:lang w:val="es-419"/>
        </w:rPr>
        <w:t xml:space="preserve"> </w:t>
      </w:r>
      <w:r w:rsidR="007125AF" w:rsidRPr="00351BB1">
        <w:rPr>
          <w:rFonts w:cs="Arial"/>
          <w:lang w:val="es-419"/>
        </w:rPr>
        <w:t>UMSS 11549</w:t>
      </w:r>
      <w:r w:rsidR="00A065CF" w:rsidRPr="00351BB1">
        <w:rPr>
          <w:rFonts w:cs="Arial"/>
          <w:lang w:val="es-419"/>
        </w:rPr>
        <w:t xml:space="preserve"> (</w:t>
      </w:r>
      <w:r w:rsidR="007125AF" w:rsidRPr="00351BB1">
        <w:rPr>
          <w:rFonts w:cs="Arial"/>
          <w:lang w:val="es-419"/>
        </w:rPr>
        <w:t xml:space="preserve">1, 386 mm </w:t>
      </w:r>
      <w:r w:rsidR="00A065CF" w:rsidRPr="00351BB1">
        <w:rPr>
          <w:rFonts w:cs="Arial"/>
          <w:lang w:val="es-419"/>
        </w:rPr>
        <w:t xml:space="preserve">SL), </w:t>
      </w:r>
      <w:r w:rsidR="00D14439" w:rsidRPr="00351BB1">
        <w:rPr>
          <w:rFonts w:cs="Arial"/>
          <w:lang w:val="es-419"/>
        </w:rPr>
        <w:t xml:space="preserve">Beni </w:t>
      </w:r>
      <w:r w:rsidR="00FA675A" w:rsidRPr="00351BB1">
        <w:rPr>
          <w:rFonts w:cs="Arial"/>
          <w:lang w:val="es-419"/>
        </w:rPr>
        <w:t>River</w:t>
      </w:r>
      <w:r w:rsidR="00D14439" w:rsidRPr="00351BB1">
        <w:rPr>
          <w:rFonts w:cs="Arial"/>
          <w:lang w:val="es-419"/>
        </w:rPr>
        <w:t xml:space="preserve">, </w:t>
      </w:r>
      <w:r w:rsidR="007125AF" w:rsidRPr="00351BB1">
        <w:rPr>
          <w:rFonts w:cs="Arial"/>
          <w:lang w:val="es-419"/>
        </w:rPr>
        <w:t>27 de Mayo Lake, -11.394520 -66.4095300, 13</w:t>
      </w:r>
      <w:r w:rsidR="00D14439" w:rsidRPr="00351BB1">
        <w:rPr>
          <w:rFonts w:cs="Arial"/>
          <w:lang w:val="es-419"/>
        </w:rPr>
        <w:t xml:space="preserve"> Mar</w:t>
      </w:r>
      <w:r w:rsidR="007125AF" w:rsidRPr="00351BB1">
        <w:rPr>
          <w:rFonts w:cs="Arial"/>
          <w:lang w:val="es-419"/>
        </w:rPr>
        <w:t xml:space="preserve"> 2012, F. Machicao; UMSS 11600</w:t>
      </w:r>
      <w:r w:rsidR="00E42095" w:rsidRPr="00351BB1">
        <w:rPr>
          <w:rFonts w:cs="Arial"/>
          <w:lang w:val="es-419"/>
        </w:rPr>
        <w:t xml:space="preserve"> (</w:t>
      </w:r>
      <w:r w:rsidR="007125AF" w:rsidRPr="00351BB1">
        <w:rPr>
          <w:rFonts w:cs="Arial"/>
          <w:lang w:val="es-419"/>
        </w:rPr>
        <w:t xml:space="preserve">1, 376 mm </w:t>
      </w:r>
      <w:r w:rsidR="00E42095" w:rsidRPr="00351BB1">
        <w:rPr>
          <w:rFonts w:cs="Arial"/>
          <w:lang w:val="es-419"/>
        </w:rPr>
        <w:t>SL),</w:t>
      </w:r>
      <w:r w:rsidR="007125AF" w:rsidRPr="00351BB1">
        <w:rPr>
          <w:rFonts w:cs="Arial"/>
          <w:lang w:val="es-419"/>
        </w:rPr>
        <w:t xml:space="preserve"> El Carmen Lake, -11.393330 -66.4082900, 16</w:t>
      </w:r>
      <w:r w:rsidR="006F1591" w:rsidRPr="00351BB1">
        <w:rPr>
          <w:rFonts w:cs="Arial"/>
          <w:lang w:val="es-419"/>
        </w:rPr>
        <w:t xml:space="preserve"> Feb</w:t>
      </w:r>
      <w:r w:rsidR="007125AF" w:rsidRPr="00351BB1">
        <w:rPr>
          <w:rFonts w:cs="Arial"/>
          <w:lang w:val="es-419"/>
        </w:rPr>
        <w:t xml:space="preserve"> 2012, F. Machicao; UMSS 16975</w:t>
      </w:r>
      <w:r w:rsidR="00E42095" w:rsidRPr="00351BB1">
        <w:rPr>
          <w:rFonts w:cs="Arial"/>
          <w:lang w:val="es-419"/>
        </w:rPr>
        <w:t xml:space="preserve"> (</w:t>
      </w:r>
      <w:r w:rsidR="007125AF" w:rsidRPr="00351BB1">
        <w:rPr>
          <w:rFonts w:cs="Arial"/>
          <w:lang w:val="es-419"/>
        </w:rPr>
        <w:t xml:space="preserve">1, 345.2 mm </w:t>
      </w:r>
      <w:r w:rsidR="00E42095" w:rsidRPr="00351BB1">
        <w:rPr>
          <w:rFonts w:cs="Arial"/>
          <w:lang w:val="es-419"/>
        </w:rPr>
        <w:t xml:space="preserve">SL), </w:t>
      </w:r>
      <w:r w:rsidR="007125AF" w:rsidRPr="00351BB1">
        <w:rPr>
          <w:rFonts w:cs="Arial"/>
          <w:lang w:val="es-419"/>
        </w:rPr>
        <w:t xml:space="preserve">Mamoré </w:t>
      </w:r>
      <w:r w:rsidR="00FA675A" w:rsidRPr="00351BB1">
        <w:rPr>
          <w:rFonts w:cs="Arial"/>
          <w:lang w:val="es-419"/>
        </w:rPr>
        <w:t>River</w:t>
      </w:r>
      <w:r w:rsidR="007125AF" w:rsidRPr="00351BB1">
        <w:rPr>
          <w:rFonts w:cs="Arial"/>
          <w:lang w:val="es-419"/>
        </w:rPr>
        <w:t>, Villa Bella, -10.403147 -65.3813550, 24</w:t>
      </w:r>
      <w:r w:rsidR="006F1591" w:rsidRPr="00351BB1">
        <w:rPr>
          <w:rFonts w:cs="Arial"/>
          <w:lang w:val="es-419"/>
        </w:rPr>
        <w:t xml:space="preserve"> </w:t>
      </w:r>
      <w:r w:rsidR="006F1591" w:rsidRPr="00351BB1">
        <w:rPr>
          <w:rFonts w:cs="Arial"/>
          <w:lang w:val="es-419"/>
        </w:rPr>
        <w:lastRenderedPageBreak/>
        <w:t>Apr</w:t>
      </w:r>
      <w:r w:rsidR="007125AF" w:rsidRPr="00351BB1">
        <w:rPr>
          <w:rFonts w:cs="Arial"/>
          <w:lang w:val="es-419"/>
        </w:rPr>
        <w:t xml:space="preserve"> 2008, R. Palacios; UMSS 16978</w:t>
      </w:r>
      <w:r w:rsidR="00E42095" w:rsidRPr="00351BB1">
        <w:rPr>
          <w:rFonts w:cs="Arial"/>
          <w:lang w:val="es-419"/>
        </w:rPr>
        <w:t xml:space="preserve"> (</w:t>
      </w:r>
      <w:r w:rsidR="007125AF" w:rsidRPr="00351BB1">
        <w:rPr>
          <w:rFonts w:cs="Arial"/>
          <w:lang w:val="es-419"/>
        </w:rPr>
        <w:t xml:space="preserve">1, 314 mm </w:t>
      </w:r>
      <w:r w:rsidR="00E42095" w:rsidRPr="00351BB1">
        <w:rPr>
          <w:rFonts w:cs="Arial"/>
          <w:lang w:val="es-419"/>
        </w:rPr>
        <w:t>SL)</w:t>
      </w:r>
      <w:r w:rsidR="007125AF" w:rsidRPr="00351BB1">
        <w:rPr>
          <w:rFonts w:cs="Arial"/>
          <w:lang w:val="es-419"/>
        </w:rPr>
        <w:t xml:space="preserve">, </w:t>
      </w:r>
      <w:r w:rsidR="00271F46" w:rsidRPr="00351BB1">
        <w:rPr>
          <w:rFonts w:cs="Arial"/>
          <w:lang w:val="es-419"/>
        </w:rPr>
        <w:t xml:space="preserve">same data as UMSS 7585; </w:t>
      </w:r>
      <w:r w:rsidR="007125AF" w:rsidRPr="00351BB1">
        <w:rPr>
          <w:rFonts w:cs="Arial"/>
          <w:lang w:val="es-419"/>
        </w:rPr>
        <w:t>UMSS 17732</w:t>
      </w:r>
      <w:r w:rsidR="00E42095" w:rsidRPr="00351BB1">
        <w:rPr>
          <w:rFonts w:cs="Arial"/>
          <w:lang w:val="es-419"/>
        </w:rPr>
        <w:t xml:space="preserve"> (</w:t>
      </w:r>
      <w:r w:rsidR="007125AF" w:rsidRPr="00351BB1">
        <w:rPr>
          <w:rFonts w:cs="Arial"/>
          <w:lang w:val="es-419"/>
        </w:rPr>
        <w:t xml:space="preserve">1, 262 mm </w:t>
      </w:r>
      <w:r w:rsidR="00E42095" w:rsidRPr="00351BB1">
        <w:rPr>
          <w:rFonts w:cs="Arial"/>
          <w:lang w:val="es-419"/>
        </w:rPr>
        <w:t>SL)</w:t>
      </w:r>
      <w:r w:rsidR="007125AF" w:rsidRPr="00351BB1">
        <w:rPr>
          <w:rFonts w:cs="Arial"/>
          <w:lang w:val="es-419"/>
        </w:rPr>
        <w:t xml:space="preserve">, Beni </w:t>
      </w:r>
      <w:r w:rsidR="00FA675A" w:rsidRPr="00351BB1">
        <w:rPr>
          <w:rFonts w:cs="Arial"/>
          <w:lang w:val="es-419"/>
        </w:rPr>
        <w:t>River</w:t>
      </w:r>
      <w:r w:rsidR="007125AF" w:rsidRPr="00351BB1">
        <w:rPr>
          <w:rFonts w:cs="Arial"/>
          <w:lang w:val="es-419"/>
        </w:rPr>
        <w:t>, Cachuela Esperanza, -10.521983 -65.5787100, 23</w:t>
      </w:r>
      <w:r w:rsidR="006F1591" w:rsidRPr="00351BB1">
        <w:rPr>
          <w:rFonts w:cs="Arial"/>
          <w:lang w:val="es-419"/>
        </w:rPr>
        <w:t xml:space="preserve"> Sept</w:t>
      </w:r>
      <w:r w:rsidR="007125AF" w:rsidRPr="00351BB1">
        <w:rPr>
          <w:rFonts w:cs="Arial"/>
          <w:lang w:val="es-419"/>
        </w:rPr>
        <w:t xml:space="preserve"> 2015, D. Barrozo.</w:t>
      </w:r>
    </w:p>
    <w:p w14:paraId="2614A077" w14:textId="222A2D4C" w:rsidR="007125AF" w:rsidRPr="00351BB1" w:rsidRDefault="00422363" w:rsidP="007125AF">
      <w:pPr>
        <w:rPr>
          <w:rFonts w:cs="Arial"/>
          <w:lang w:val="es-419"/>
        </w:rPr>
      </w:pPr>
      <w:r w:rsidRPr="00351BB1">
        <w:rPr>
          <w:rFonts w:cs="Arial"/>
          <w:b/>
          <w:bCs/>
          <w:lang w:val="es-419"/>
        </w:rPr>
        <w:t>Common name.</w:t>
      </w:r>
      <w:r w:rsidR="007125AF" w:rsidRPr="00351BB1">
        <w:rPr>
          <w:rFonts w:cs="Arial"/>
          <w:lang w:val="es-419"/>
        </w:rPr>
        <w:t xml:space="preserve"> Bagre in Rurrenabaque (Beni); muturo in Puerto Villaroel (Cochabamba)</w:t>
      </w:r>
      <w:r w:rsidR="003E3B7B" w:rsidRPr="00351BB1">
        <w:rPr>
          <w:rFonts w:cs="Arial"/>
          <w:lang w:val="es-419"/>
        </w:rPr>
        <w:t xml:space="preserve"> and Trinidad </w:t>
      </w:r>
      <w:r w:rsidR="00976AF3" w:rsidRPr="00351BB1">
        <w:rPr>
          <w:rFonts w:cs="Arial"/>
          <w:lang w:val="es-419"/>
        </w:rPr>
        <w:t>(Beni)</w:t>
      </w:r>
      <w:r w:rsidR="007125AF" w:rsidRPr="00351BB1">
        <w:rPr>
          <w:rFonts w:cs="Arial"/>
          <w:lang w:val="es-419"/>
        </w:rPr>
        <w:t xml:space="preserve">; yaú in Cachuela Esperanza (Beni); chanana amarillo in Puerto Rico and Cobija (Pando); chanana in Puerto Rico, Cobija (Pando), Riberalta, and Cachuela Esperanza (Beni) </w:t>
      </w:r>
      <w:r w:rsidR="003E3B7B" w:rsidRPr="00351BB1">
        <w:rPr>
          <w:rFonts w:cs="Arial"/>
          <w:lang w:val="es-419"/>
        </w:rPr>
        <w:t xml:space="preserve">(Lauzanne &amp; Loubens 1985, Carvajal-Vallejos </w:t>
      </w:r>
      <w:r w:rsidR="002B4584" w:rsidRPr="00351BB1">
        <w:rPr>
          <w:rFonts w:cs="Arial"/>
          <w:i/>
          <w:iCs/>
          <w:lang w:val="es-419"/>
        </w:rPr>
        <w:t>et al</w:t>
      </w:r>
      <w:r w:rsidR="003E3B7B" w:rsidRPr="00351BB1">
        <w:rPr>
          <w:rFonts w:cs="Arial"/>
          <w:lang w:val="es-419"/>
        </w:rPr>
        <w:t>. 2011).</w:t>
      </w:r>
    </w:p>
    <w:p w14:paraId="005CBC7E" w14:textId="04C84762" w:rsidR="007125AF" w:rsidRPr="00351BB1" w:rsidRDefault="007125AF" w:rsidP="007125AF">
      <w:pPr>
        <w:rPr>
          <w:rFonts w:cs="Arial"/>
        </w:rPr>
      </w:pPr>
      <w:r w:rsidRPr="00351BB1">
        <w:rPr>
          <w:rFonts w:cs="Arial"/>
          <w:b/>
          <w:bCs/>
        </w:rPr>
        <w:t xml:space="preserve">Diagnosis. </w:t>
      </w:r>
      <w:r w:rsidRPr="00351BB1">
        <w:rPr>
          <w:rFonts w:cs="Arial"/>
        </w:rPr>
        <w:t xml:space="preserve">Review the diagnosis of </w:t>
      </w:r>
      <w:r w:rsidR="00D0645E" w:rsidRPr="00351BB1">
        <w:rPr>
          <w:rFonts w:cs="Arial"/>
          <w:i/>
          <w:iCs/>
        </w:rPr>
        <w:t>Z. jahu</w:t>
      </w:r>
      <w:r w:rsidRPr="00351BB1">
        <w:rPr>
          <w:rFonts w:cs="Arial"/>
        </w:rPr>
        <w:t>.</w:t>
      </w:r>
    </w:p>
    <w:p w14:paraId="00B7D74A" w14:textId="6B61E74A" w:rsidR="007125AF" w:rsidRPr="00351BB1" w:rsidRDefault="007125AF" w:rsidP="007125AF">
      <w:pPr>
        <w:rPr>
          <w:rFonts w:cs="Arial"/>
        </w:rPr>
      </w:pPr>
      <w:r w:rsidRPr="00351BB1">
        <w:rPr>
          <w:rFonts w:cs="Arial"/>
          <w:b/>
          <w:bCs/>
        </w:rPr>
        <w:t>Description.</w:t>
      </w:r>
      <w:r w:rsidRPr="00351BB1">
        <w:rPr>
          <w:rFonts w:cs="Arial"/>
        </w:rPr>
        <w:t xml:space="preserve"> Morphometric data presented in Table </w:t>
      </w:r>
      <w:r w:rsidR="00903F76" w:rsidRPr="00351BB1">
        <w:rPr>
          <w:rFonts w:cs="Arial"/>
        </w:rPr>
        <w:t>40</w:t>
      </w:r>
      <w:r w:rsidRPr="00351BB1">
        <w:rPr>
          <w:rFonts w:cs="Arial"/>
        </w:rPr>
        <w:t xml:space="preserve">. Straight profile from the tip of the snout to the origin of the dorsal fin. Head with length and width relatively equal; wide and truncated snout; eyes in dorsal position. Mouth in subterminal position. Wide premaxillary patch; vomerian patches much thinner than the premaxillary and in one piece; elongated and fused palatine patches with vomerian patches (Annex </w:t>
      </w:r>
      <w:r w:rsidR="006F2C3A" w:rsidRPr="00351BB1">
        <w:rPr>
          <w:rFonts w:cs="Arial"/>
        </w:rPr>
        <w:t>4</w:t>
      </w:r>
      <w:r w:rsidRPr="00351BB1">
        <w:rPr>
          <w:rFonts w:cs="Arial"/>
        </w:rPr>
        <w:t xml:space="preserve">). Posterior supraoccipital process not visible. Elongated and pointed humeral process. Pectoral fin extending beyond the midpoint between its origin and the pelvic fin. Pelvic fin extending beyond the midpoint between its origin and the anal fin. Pectoral fin longer than the pelvic fin. Short adipose fin. Emarginated caudal fin. Maxillary barbels extending beyond the origin of the pelvic fin; much shorter </w:t>
      </w:r>
      <w:r w:rsidR="00033F80" w:rsidRPr="00351BB1">
        <w:rPr>
          <w:rFonts w:cs="Arial"/>
        </w:rPr>
        <w:t xml:space="preserve">mental </w:t>
      </w:r>
      <w:r w:rsidRPr="00351BB1">
        <w:rPr>
          <w:rFonts w:cs="Arial"/>
        </w:rPr>
        <w:t>barbels. Dorsal fin rays I+6; anal fin rays iii+7-8; pectoral fin rays I+11-12; pelvic fin rays i+5; caudal fin rays 15.</w:t>
      </w:r>
    </w:p>
    <w:p w14:paraId="0C984DFE" w14:textId="57BBC96A" w:rsidR="000A7B07" w:rsidRPr="00351BB1" w:rsidRDefault="007125AF" w:rsidP="007125AF">
      <w:pPr>
        <w:rPr>
          <w:rFonts w:cs="Arial"/>
          <w:szCs w:val="24"/>
        </w:rPr>
      </w:pPr>
      <w:r w:rsidRPr="00351BB1">
        <w:rPr>
          <w:rFonts w:cs="Arial"/>
          <w:b/>
          <w:bCs/>
        </w:rPr>
        <w:t xml:space="preserve">Table </w:t>
      </w:r>
      <w:r w:rsidR="00903F76" w:rsidRPr="00351BB1">
        <w:rPr>
          <w:rFonts w:cs="Arial"/>
          <w:b/>
          <w:bCs/>
        </w:rPr>
        <w:t>40</w:t>
      </w:r>
      <w:r w:rsidRPr="00351BB1">
        <w:rPr>
          <w:rFonts w:cs="Arial"/>
          <w:b/>
          <w:bCs/>
        </w:rPr>
        <w:t xml:space="preserve">. </w:t>
      </w:r>
      <w:r w:rsidR="00865EF3" w:rsidRPr="00351BB1">
        <w:rPr>
          <w:rFonts w:cs="Arial"/>
          <w:szCs w:val="24"/>
        </w:rPr>
        <w:t xml:space="preserve">Morphometric data of </w:t>
      </w:r>
      <w:r w:rsidR="00865EF3" w:rsidRPr="00351BB1">
        <w:rPr>
          <w:rFonts w:cs="Arial"/>
          <w:i/>
          <w:iCs/>
          <w:szCs w:val="24"/>
        </w:rPr>
        <w:t>Zungaro zungaro</w:t>
      </w:r>
      <w:r w:rsidR="00865EF3" w:rsidRPr="00351BB1">
        <w:rPr>
          <w:rFonts w:cs="Arial"/>
          <w:szCs w:val="24"/>
        </w:rPr>
        <w:t>. N: Number of individuals, SD: Standard deviation, Min: Minimum value, Max: Maximum value.</w:t>
      </w:r>
    </w:p>
    <w:tbl>
      <w:tblPr>
        <w:tblW w:w="0" w:type="auto"/>
        <w:tblBorders>
          <w:top w:val="single" w:sz="12" w:space="0" w:color="auto"/>
          <w:bottom w:val="single" w:sz="12" w:space="0" w:color="auto"/>
        </w:tblBorders>
        <w:tblCellMar>
          <w:left w:w="70" w:type="dxa"/>
          <w:right w:w="70" w:type="dxa"/>
        </w:tblCellMar>
        <w:tblLook w:val="04A0" w:firstRow="1" w:lastRow="0" w:firstColumn="1" w:lastColumn="0" w:noHBand="0" w:noVBand="1"/>
      </w:tblPr>
      <w:tblGrid>
        <w:gridCol w:w="4393"/>
        <w:gridCol w:w="341"/>
        <w:gridCol w:w="591"/>
        <w:gridCol w:w="491"/>
        <w:gridCol w:w="591"/>
        <w:gridCol w:w="491"/>
      </w:tblGrid>
      <w:tr w:rsidR="00D84430" w:rsidRPr="00351BB1" w14:paraId="36814A26" w14:textId="77777777" w:rsidTr="000B1999">
        <w:trPr>
          <w:trHeight w:val="170"/>
          <w:tblHeader/>
        </w:trPr>
        <w:tc>
          <w:tcPr>
            <w:tcW w:w="0" w:type="auto"/>
            <w:tcBorders>
              <w:top w:val="single" w:sz="4" w:space="0" w:color="auto"/>
              <w:left w:val="nil"/>
              <w:bottom w:val="single" w:sz="4" w:space="0" w:color="auto"/>
              <w:right w:val="nil"/>
            </w:tcBorders>
            <w:noWrap/>
            <w:vAlign w:val="center"/>
            <w:hideMark/>
          </w:tcPr>
          <w:p w14:paraId="08AC1F36" w14:textId="77777777" w:rsidR="00D84430" w:rsidRPr="00351BB1" w:rsidRDefault="00D84430" w:rsidP="000B1999">
            <w:pPr>
              <w:pStyle w:val="TablaINIA"/>
              <w:jc w:val="center"/>
              <w:rPr>
                <w:lang w:eastAsia="es-BO"/>
              </w:rPr>
            </w:pPr>
            <w:r w:rsidRPr="00351BB1">
              <w:t>Measurements</w:t>
            </w:r>
          </w:p>
        </w:tc>
        <w:tc>
          <w:tcPr>
            <w:tcW w:w="0" w:type="auto"/>
            <w:tcBorders>
              <w:top w:val="single" w:sz="4" w:space="0" w:color="auto"/>
              <w:left w:val="nil"/>
              <w:bottom w:val="single" w:sz="4" w:space="0" w:color="auto"/>
              <w:right w:val="nil"/>
            </w:tcBorders>
            <w:noWrap/>
            <w:vAlign w:val="center"/>
            <w:hideMark/>
          </w:tcPr>
          <w:p w14:paraId="4E36088C" w14:textId="77777777" w:rsidR="00D84430" w:rsidRPr="00351BB1" w:rsidRDefault="00D84430" w:rsidP="000B1999">
            <w:pPr>
              <w:pStyle w:val="TablaINIA"/>
              <w:jc w:val="center"/>
              <w:rPr>
                <w:lang w:eastAsia="es-BO"/>
              </w:rPr>
            </w:pPr>
            <w:r w:rsidRPr="00351BB1">
              <w:t>N</w:t>
            </w:r>
          </w:p>
        </w:tc>
        <w:tc>
          <w:tcPr>
            <w:tcW w:w="0" w:type="auto"/>
            <w:tcBorders>
              <w:top w:val="single" w:sz="4" w:space="0" w:color="auto"/>
              <w:left w:val="nil"/>
              <w:bottom w:val="single" w:sz="4" w:space="0" w:color="auto"/>
              <w:right w:val="nil"/>
            </w:tcBorders>
            <w:noWrap/>
            <w:vAlign w:val="center"/>
            <w:hideMark/>
          </w:tcPr>
          <w:p w14:paraId="09F2C9F7" w14:textId="77777777" w:rsidR="00D84430" w:rsidRPr="00351BB1" w:rsidRDefault="00D84430" w:rsidP="000B1999">
            <w:pPr>
              <w:pStyle w:val="TablaINIA"/>
              <w:jc w:val="center"/>
              <w:rPr>
                <w:lang w:eastAsia="es-BO"/>
              </w:rPr>
            </w:pPr>
            <w:r w:rsidRPr="00351BB1">
              <w:t>Mean</w:t>
            </w:r>
          </w:p>
        </w:tc>
        <w:tc>
          <w:tcPr>
            <w:tcW w:w="0" w:type="auto"/>
            <w:tcBorders>
              <w:top w:val="single" w:sz="4" w:space="0" w:color="auto"/>
              <w:left w:val="nil"/>
              <w:bottom w:val="single" w:sz="4" w:space="0" w:color="auto"/>
              <w:right w:val="nil"/>
            </w:tcBorders>
            <w:noWrap/>
            <w:vAlign w:val="center"/>
            <w:hideMark/>
          </w:tcPr>
          <w:p w14:paraId="423AB9CF" w14:textId="77777777" w:rsidR="00D84430" w:rsidRPr="00351BB1" w:rsidRDefault="00D84430" w:rsidP="000B1999">
            <w:pPr>
              <w:pStyle w:val="TablaINIA"/>
              <w:jc w:val="center"/>
              <w:rPr>
                <w:lang w:eastAsia="es-BO"/>
              </w:rPr>
            </w:pPr>
            <w:r w:rsidRPr="00351BB1">
              <w:t>SD</w:t>
            </w:r>
          </w:p>
        </w:tc>
        <w:tc>
          <w:tcPr>
            <w:tcW w:w="0" w:type="auto"/>
            <w:tcBorders>
              <w:top w:val="single" w:sz="4" w:space="0" w:color="auto"/>
              <w:left w:val="nil"/>
              <w:bottom w:val="single" w:sz="4" w:space="0" w:color="auto"/>
              <w:right w:val="nil"/>
            </w:tcBorders>
            <w:noWrap/>
            <w:vAlign w:val="center"/>
            <w:hideMark/>
          </w:tcPr>
          <w:p w14:paraId="61F71310" w14:textId="77777777" w:rsidR="00D84430" w:rsidRPr="00351BB1" w:rsidRDefault="00D84430" w:rsidP="000B1999">
            <w:pPr>
              <w:pStyle w:val="TablaINIA"/>
              <w:jc w:val="center"/>
              <w:rPr>
                <w:lang w:eastAsia="es-BO"/>
              </w:rPr>
            </w:pPr>
            <w:r w:rsidRPr="00351BB1">
              <w:t>Min</w:t>
            </w:r>
          </w:p>
        </w:tc>
        <w:tc>
          <w:tcPr>
            <w:tcW w:w="0" w:type="auto"/>
            <w:tcBorders>
              <w:top w:val="single" w:sz="4" w:space="0" w:color="auto"/>
              <w:left w:val="nil"/>
              <w:bottom w:val="single" w:sz="4" w:space="0" w:color="auto"/>
              <w:right w:val="nil"/>
            </w:tcBorders>
            <w:noWrap/>
            <w:vAlign w:val="center"/>
            <w:hideMark/>
          </w:tcPr>
          <w:p w14:paraId="5EA336FC" w14:textId="77777777" w:rsidR="00D84430" w:rsidRPr="00351BB1" w:rsidRDefault="00D84430" w:rsidP="000B1999">
            <w:pPr>
              <w:pStyle w:val="TablaINIA"/>
              <w:jc w:val="center"/>
              <w:rPr>
                <w:lang w:eastAsia="es-BO"/>
              </w:rPr>
            </w:pPr>
            <w:r w:rsidRPr="00351BB1">
              <w:t>Max</w:t>
            </w:r>
          </w:p>
        </w:tc>
      </w:tr>
      <w:tr w:rsidR="00D84430" w:rsidRPr="00351BB1" w14:paraId="036DAB88" w14:textId="77777777" w:rsidTr="000B1999">
        <w:trPr>
          <w:trHeight w:val="170"/>
        </w:trPr>
        <w:tc>
          <w:tcPr>
            <w:tcW w:w="0" w:type="auto"/>
            <w:tcBorders>
              <w:top w:val="single" w:sz="4" w:space="0" w:color="auto"/>
              <w:left w:val="nil"/>
              <w:bottom w:val="nil"/>
              <w:right w:val="nil"/>
            </w:tcBorders>
            <w:noWrap/>
            <w:vAlign w:val="bottom"/>
            <w:hideMark/>
          </w:tcPr>
          <w:p w14:paraId="19065D2A" w14:textId="77777777" w:rsidR="00D84430" w:rsidRPr="00351BB1" w:rsidRDefault="00D84430" w:rsidP="000B1999">
            <w:pPr>
              <w:pStyle w:val="TablaINIA"/>
              <w:rPr>
                <w:lang w:eastAsia="es-BO"/>
              </w:rPr>
            </w:pPr>
            <w:r w:rsidRPr="00351BB1">
              <w:rPr>
                <w:lang w:eastAsia="es-BO"/>
              </w:rPr>
              <w:t>LE (mm)</w:t>
            </w:r>
          </w:p>
        </w:tc>
        <w:tc>
          <w:tcPr>
            <w:tcW w:w="0" w:type="auto"/>
            <w:tcBorders>
              <w:top w:val="single" w:sz="4" w:space="0" w:color="auto"/>
              <w:left w:val="nil"/>
              <w:bottom w:val="nil"/>
              <w:right w:val="nil"/>
            </w:tcBorders>
            <w:noWrap/>
            <w:vAlign w:val="bottom"/>
            <w:hideMark/>
          </w:tcPr>
          <w:p w14:paraId="2430C111" w14:textId="77777777" w:rsidR="00D84430" w:rsidRPr="00351BB1" w:rsidRDefault="00D84430" w:rsidP="000B1999">
            <w:pPr>
              <w:pStyle w:val="TablaINIA"/>
              <w:jc w:val="center"/>
              <w:rPr>
                <w:lang w:eastAsia="es-BO"/>
              </w:rPr>
            </w:pPr>
            <w:r w:rsidRPr="00351BB1">
              <w:rPr>
                <w:lang w:eastAsia="es-BO"/>
              </w:rPr>
              <w:t>18</w:t>
            </w:r>
          </w:p>
        </w:tc>
        <w:tc>
          <w:tcPr>
            <w:tcW w:w="0" w:type="auto"/>
            <w:tcBorders>
              <w:top w:val="single" w:sz="4" w:space="0" w:color="auto"/>
              <w:left w:val="nil"/>
              <w:bottom w:val="nil"/>
              <w:right w:val="nil"/>
            </w:tcBorders>
            <w:noWrap/>
            <w:vAlign w:val="bottom"/>
            <w:hideMark/>
          </w:tcPr>
          <w:p w14:paraId="7D6B747A" w14:textId="77777777" w:rsidR="00D84430" w:rsidRPr="00351BB1" w:rsidRDefault="00D84430" w:rsidP="000B1999">
            <w:pPr>
              <w:pStyle w:val="TablaINIA"/>
              <w:jc w:val="center"/>
              <w:rPr>
                <w:lang w:eastAsia="es-BO"/>
              </w:rPr>
            </w:pPr>
            <w:r w:rsidRPr="00351BB1">
              <w:rPr>
                <w:lang w:eastAsia="es-BO"/>
              </w:rPr>
              <w:t>320.3</w:t>
            </w:r>
          </w:p>
        </w:tc>
        <w:tc>
          <w:tcPr>
            <w:tcW w:w="0" w:type="auto"/>
            <w:tcBorders>
              <w:top w:val="single" w:sz="4" w:space="0" w:color="auto"/>
              <w:left w:val="nil"/>
              <w:bottom w:val="nil"/>
              <w:right w:val="nil"/>
            </w:tcBorders>
            <w:noWrap/>
            <w:vAlign w:val="bottom"/>
            <w:hideMark/>
          </w:tcPr>
          <w:p w14:paraId="1E605B37" w14:textId="77777777" w:rsidR="00D84430" w:rsidRPr="00351BB1" w:rsidRDefault="00D84430" w:rsidP="000B1999">
            <w:pPr>
              <w:pStyle w:val="TablaINIA"/>
              <w:jc w:val="center"/>
              <w:rPr>
                <w:lang w:eastAsia="es-BO"/>
              </w:rPr>
            </w:pPr>
            <w:r w:rsidRPr="00351BB1">
              <w:rPr>
                <w:lang w:eastAsia="es-BO"/>
              </w:rPr>
              <w:t>48.8</w:t>
            </w:r>
          </w:p>
        </w:tc>
        <w:tc>
          <w:tcPr>
            <w:tcW w:w="0" w:type="auto"/>
            <w:tcBorders>
              <w:top w:val="single" w:sz="4" w:space="0" w:color="auto"/>
              <w:left w:val="nil"/>
              <w:bottom w:val="nil"/>
              <w:right w:val="nil"/>
            </w:tcBorders>
            <w:noWrap/>
            <w:vAlign w:val="bottom"/>
            <w:hideMark/>
          </w:tcPr>
          <w:p w14:paraId="71982039" w14:textId="77777777" w:rsidR="00D84430" w:rsidRPr="00351BB1" w:rsidRDefault="00D84430" w:rsidP="000B1999">
            <w:pPr>
              <w:pStyle w:val="TablaINIA"/>
              <w:jc w:val="center"/>
              <w:rPr>
                <w:lang w:eastAsia="es-BO"/>
              </w:rPr>
            </w:pPr>
            <w:r w:rsidRPr="00351BB1">
              <w:rPr>
                <w:lang w:eastAsia="es-BO"/>
              </w:rPr>
              <w:t>247.3</w:t>
            </w:r>
          </w:p>
        </w:tc>
        <w:tc>
          <w:tcPr>
            <w:tcW w:w="0" w:type="auto"/>
            <w:tcBorders>
              <w:top w:val="single" w:sz="4" w:space="0" w:color="auto"/>
              <w:left w:val="nil"/>
              <w:bottom w:val="nil"/>
              <w:right w:val="nil"/>
            </w:tcBorders>
            <w:noWrap/>
            <w:vAlign w:val="bottom"/>
            <w:hideMark/>
          </w:tcPr>
          <w:p w14:paraId="74192357" w14:textId="77777777" w:rsidR="00D84430" w:rsidRPr="00351BB1" w:rsidRDefault="00D84430" w:rsidP="000B1999">
            <w:pPr>
              <w:pStyle w:val="TablaINIA"/>
              <w:jc w:val="center"/>
              <w:rPr>
                <w:lang w:eastAsia="es-BO"/>
              </w:rPr>
            </w:pPr>
            <w:r w:rsidRPr="00351BB1">
              <w:rPr>
                <w:lang w:eastAsia="es-BO"/>
              </w:rPr>
              <w:t>391</w:t>
            </w:r>
          </w:p>
        </w:tc>
      </w:tr>
      <w:tr w:rsidR="00D84430" w:rsidRPr="00351BB1" w14:paraId="1DB02953" w14:textId="77777777" w:rsidTr="000B1999">
        <w:trPr>
          <w:trHeight w:val="170"/>
        </w:trPr>
        <w:tc>
          <w:tcPr>
            <w:tcW w:w="0" w:type="auto"/>
            <w:gridSpan w:val="6"/>
            <w:tcBorders>
              <w:top w:val="nil"/>
              <w:left w:val="nil"/>
              <w:bottom w:val="nil"/>
              <w:right w:val="nil"/>
            </w:tcBorders>
            <w:noWrap/>
            <w:vAlign w:val="bottom"/>
            <w:hideMark/>
          </w:tcPr>
          <w:p w14:paraId="215A3BAD" w14:textId="77777777" w:rsidR="00D84430" w:rsidRPr="00351BB1" w:rsidRDefault="00D84430" w:rsidP="000B1999">
            <w:pPr>
              <w:pStyle w:val="TablaINIA"/>
              <w:jc w:val="center"/>
              <w:rPr>
                <w:lang w:eastAsia="es-BO"/>
              </w:rPr>
            </w:pPr>
            <w:r w:rsidRPr="00351BB1">
              <w:rPr>
                <w:lang w:eastAsia="es-BO"/>
              </w:rPr>
              <w:t>Percents of head length (% HL)</w:t>
            </w:r>
          </w:p>
        </w:tc>
      </w:tr>
      <w:tr w:rsidR="00D84430" w:rsidRPr="00351BB1" w14:paraId="2D684450" w14:textId="77777777" w:rsidTr="000B1999">
        <w:trPr>
          <w:trHeight w:val="170"/>
        </w:trPr>
        <w:tc>
          <w:tcPr>
            <w:tcW w:w="0" w:type="auto"/>
            <w:tcBorders>
              <w:top w:val="nil"/>
              <w:left w:val="nil"/>
              <w:bottom w:val="nil"/>
              <w:right w:val="nil"/>
            </w:tcBorders>
            <w:noWrap/>
            <w:vAlign w:val="bottom"/>
            <w:hideMark/>
          </w:tcPr>
          <w:p w14:paraId="0A2E27F4" w14:textId="77777777" w:rsidR="00D84430" w:rsidRPr="00351BB1" w:rsidRDefault="00D84430" w:rsidP="000B1999">
            <w:pPr>
              <w:pStyle w:val="TablaINIA"/>
              <w:rPr>
                <w:lang w:eastAsia="es-BO"/>
              </w:rPr>
            </w:pPr>
            <w:r w:rsidRPr="00351BB1">
              <w:rPr>
                <w:lang w:eastAsia="es-BO"/>
              </w:rPr>
              <w:t>Interorbital distance</w:t>
            </w:r>
          </w:p>
        </w:tc>
        <w:tc>
          <w:tcPr>
            <w:tcW w:w="0" w:type="auto"/>
            <w:tcBorders>
              <w:top w:val="nil"/>
              <w:left w:val="nil"/>
              <w:bottom w:val="nil"/>
              <w:right w:val="nil"/>
            </w:tcBorders>
            <w:noWrap/>
            <w:vAlign w:val="bottom"/>
            <w:hideMark/>
          </w:tcPr>
          <w:p w14:paraId="27BF641B" w14:textId="77777777" w:rsidR="00D84430" w:rsidRPr="00351BB1" w:rsidRDefault="00D84430" w:rsidP="000B1999">
            <w:pPr>
              <w:pStyle w:val="TablaINIA"/>
              <w:jc w:val="center"/>
              <w:rPr>
                <w:lang w:eastAsia="es-BO"/>
              </w:rPr>
            </w:pPr>
            <w:r w:rsidRPr="00351BB1">
              <w:rPr>
                <w:lang w:eastAsia="es-BO"/>
              </w:rPr>
              <w:t>18</w:t>
            </w:r>
          </w:p>
        </w:tc>
        <w:tc>
          <w:tcPr>
            <w:tcW w:w="0" w:type="auto"/>
            <w:tcBorders>
              <w:top w:val="nil"/>
              <w:left w:val="nil"/>
              <w:bottom w:val="nil"/>
              <w:right w:val="nil"/>
            </w:tcBorders>
            <w:noWrap/>
            <w:vAlign w:val="bottom"/>
            <w:hideMark/>
          </w:tcPr>
          <w:p w14:paraId="74701694" w14:textId="77777777" w:rsidR="00D84430" w:rsidRPr="00351BB1" w:rsidRDefault="00D84430" w:rsidP="000B1999">
            <w:pPr>
              <w:pStyle w:val="TablaINIA"/>
              <w:jc w:val="center"/>
              <w:rPr>
                <w:lang w:eastAsia="es-BO"/>
              </w:rPr>
            </w:pPr>
            <w:r w:rsidRPr="00351BB1">
              <w:rPr>
                <w:lang w:eastAsia="es-BO"/>
              </w:rPr>
              <w:t>32.9</w:t>
            </w:r>
          </w:p>
        </w:tc>
        <w:tc>
          <w:tcPr>
            <w:tcW w:w="0" w:type="auto"/>
            <w:tcBorders>
              <w:top w:val="nil"/>
              <w:left w:val="nil"/>
              <w:bottom w:val="nil"/>
              <w:right w:val="nil"/>
            </w:tcBorders>
            <w:noWrap/>
            <w:vAlign w:val="bottom"/>
            <w:hideMark/>
          </w:tcPr>
          <w:p w14:paraId="0B1F2381" w14:textId="77777777" w:rsidR="00D84430" w:rsidRPr="00351BB1" w:rsidRDefault="00D84430" w:rsidP="000B1999">
            <w:pPr>
              <w:pStyle w:val="TablaINIA"/>
              <w:jc w:val="center"/>
              <w:rPr>
                <w:lang w:eastAsia="es-BO"/>
              </w:rPr>
            </w:pPr>
            <w:r w:rsidRPr="00351BB1">
              <w:rPr>
                <w:lang w:eastAsia="es-BO"/>
              </w:rPr>
              <w:t>1.0</w:t>
            </w:r>
          </w:p>
        </w:tc>
        <w:tc>
          <w:tcPr>
            <w:tcW w:w="0" w:type="auto"/>
            <w:tcBorders>
              <w:top w:val="nil"/>
              <w:left w:val="nil"/>
              <w:bottom w:val="nil"/>
              <w:right w:val="nil"/>
            </w:tcBorders>
            <w:noWrap/>
            <w:vAlign w:val="bottom"/>
            <w:hideMark/>
          </w:tcPr>
          <w:p w14:paraId="44A1C988" w14:textId="77777777" w:rsidR="00D84430" w:rsidRPr="00351BB1" w:rsidRDefault="00D84430" w:rsidP="000B1999">
            <w:pPr>
              <w:pStyle w:val="TablaINIA"/>
              <w:jc w:val="center"/>
              <w:rPr>
                <w:lang w:eastAsia="es-BO"/>
              </w:rPr>
            </w:pPr>
            <w:r w:rsidRPr="00351BB1">
              <w:rPr>
                <w:lang w:eastAsia="es-BO"/>
              </w:rPr>
              <w:t>31.4</w:t>
            </w:r>
          </w:p>
        </w:tc>
        <w:tc>
          <w:tcPr>
            <w:tcW w:w="0" w:type="auto"/>
            <w:tcBorders>
              <w:top w:val="nil"/>
              <w:left w:val="nil"/>
              <w:bottom w:val="nil"/>
              <w:right w:val="nil"/>
            </w:tcBorders>
            <w:noWrap/>
            <w:vAlign w:val="bottom"/>
            <w:hideMark/>
          </w:tcPr>
          <w:p w14:paraId="0DBD2CB1" w14:textId="77777777" w:rsidR="00D84430" w:rsidRPr="00351BB1" w:rsidRDefault="00D84430" w:rsidP="000B1999">
            <w:pPr>
              <w:pStyle w:val="TablaINIA"/>
              <w:jc w:val="center"/>
              <w:rPr>
                <w:lang w:eastAsia="es-BO"/>
              </w:rPr>
            </w:pPr>
            <w:r w:rsidRPr="00351BB1">
              <w:rPr>
                <w:lang w:eastAsia="es-BO"/>
              </w:rPr>
              <w:t>34.6</w:t>
            </w:r>
          </w:p>
        </w:tc>
      </w:tr>
      <w:tr w:rsidR="00D84430" w:rsidRPr="00351BB1" w14:paraId="154575D3" w14:textId="77777777" w:rsidTr="000B1999">
        <w:trPr>
          <w:trHeight w:val="170"/>
        </w:trPr>
        <w:tc>
          <w:tcPr>
            <w:tcW w:w="0" w:type="auto"/>
            <w:tcBorders>
              <w:top w:val="nil"/>
              <w:left w:val="nil"/>
              <w:bottom w:val="nil"/>
              <w:right w:val="nil"/>
            </w:tcBorders>
            <w:noWrap/>
            <w:vAlign w:val="bottom"/>
            <w:hideMark/>
          </w:tcPr>
          <w:p w14:paraId="14118BE1" w14:textId="43AC28DF" w:rsidR="00D84430" w:rsidRPr="00351BB1" w:rsidRDefault="008A06E6" w:rsidP="000B1999">
            <w:pPr>
              <w:pStyle w:val="TablaINIA"/>
              <w:rPr>
                <w:lang w:eastAsia="es-BO"/>
              </w:rPr>
            </w:pPr>
            <w:r w:rsidRPr="00351BB1">
              <w:rPr>
                <w:lang w:eastAsia="es-BO"/>
              </w:rPr>
              <w:t>Left posterior nostril to right posterior nostril</w:t>
            </w:r>
          </w:p>
        </w:tc>
        <w:tc>
          <w:tcPr>
            <w:tcW w:w="0" w:type="auto"/>
            <w:tcBorders>
              <w:top w:val="nil"/>
              <w:left w:val="nil"/>
              <w:bottom w:val="nil"/>
              <w:right w:val="nil"/>
            </w:tcBorders>
            <w:noWrap/>
            <w:vAlign w:val="bottom"/>
            <w:hideMark/>
          </w:tcPr>
          <w:p w14:paraId="002FEFEA" w14:textId="77777777" w:rsidR="00D84430" w:rsidRPr="00351BB1" w:rsidRDefault="00D84430" w:rsidP="000B1999">
            <w:pPr>
              <w:pStyle w:val="TablaINIA"/>
              <w:jc w:val="center"/>
              <w:rPr>
                <w:lang w:eastAsia="es-BO"/>
              </w:rPr>
            </w:pPr>
            <w:r w:rsidRPr="00351BB1">
              <w:rPr>
                <w:lang w:eastAsia="es-BO"/>
              </w:rPr>
              <w:t>18</w:t>
            </w:r>
          </w:p>
        </w:tc>
        <w:tc>
          <w:tcPr>
            <w:tcW w:w="0" w:type="auto"/>
            <w:tcBorders>
              <w:top w:val="nil"/>
              <w:left w:val="nil"/>
              <w:bottom w:val="nil"/>
              <w:right w:val="nil"/>
            </w:tcBorders>
            <w:noWrap/>
            <w:vAlign w:val="bottom"/>
            <w:hideMark/>
          </w:tcPr>
          <w:p w14:paraId="4A1387D3" w14:textId="77777777" w:rsidR="00D84430" w:rsidRPr="00351BB1" w:rsidRDefault="00D84430" w:rsidP="000B1999">
            <w:pPr>
              <w:pStyle w:val="TablaINIA"/>
              <w:jc w:val="center"/>
              <w:rPr>
                <w:lang w:eastAsia="es-BO"/>
              </w:rPr>
            </w:pPr>
            <w:r w:rsidRPr="00351BB1">
              <w:rPr>
                <w:lang w:eastAsia="es-BO"/>
              </w:rPr>
              <w:t>28.6</w:t>
            </w:r>
          </w:p>
        </w:tc>
        <w:tc>
          <w:tcPr>
            <w:tcW w:w="0" w:type="auto"/>
            <w:tcBorders>
              <w:top w:val="nil"/>
              <w:left w:val="nil"/>
              <w:bottom w:val="nil"/>
              <w:right w:val="nil"/>
            </w:tcBorders>
            <w:noWrap/>
            <w:vAlign w:val="bottom"/>
            <w:hideMark/>
          </w:tcPr>
          <w:p w14:paraId="6A4E7CBF" w14:textId="77777777" w:rsidR="00D84430" w:rsidRPr="00351BB1" w:rsidRDefault="00D84430" w:rsidP="000B1999">
            <w:pPr>
              <w:pStyle w:val="TablaINIA"/>
              <w:jc w:val="center"/>
              <w:rPr>
                <w:lang w:eastAsia="es-BO"/>
              </w:rPr>
            </w:pPr>
            <w:r w:rsidRPr="00351BB1">
              <w:rPr>
                <w:lang w:eastAsia="es-BO"/>
              </w:rPr>
              <w:t>0.8</w:t>
            </w:r>
          </w:p>
        </w:tc>
        <w:tc>
          <w:tcPr>
            <w:tcW w:w="0" w:type="auto"/>
            <w:tcBorders>
              <w:top w:val="nil"/>
              <w:left w:val="nil"/>
              <w:bottom w:val="nil"/>
              <w:right w:val="nil"/>
            </w:tcBorders>
            <w:noWrap/>
            <w:vAlign w:val="bottom"/>
            <w:hideMark/>
          </w:tcPr>
          <w:p w14:paraId="6014A478" w14:textId="77777777" w:rsidR="00D84430" w:rsidRPr="00351BB1" w:rsidRDefault="00D84430" w:rsidP="000B1999">
            <w:pPr>
              <w:pStyle w:val="TablaINIA"/>
              <w:jc w:val="center"/>
              <w:rPr>
                <w:lang w:eastAsia="es-BO"/>
              </w:rPr>
            </w:pPr>
            <w:r w:rsidRPr="00351BB1">
              <w:rPr>
                <w:lang w:eastAsia="es-BO"/>
              </w:rPr>
              <w:t>27.3</w:t>
            </w:r>
          </w:p>
        </w:tc>
        <w:tc>
          <w:tcPr>
            <w:tcW w:w="0" w:type="auto"/>
            <w:tcBorders>
              <w:top w:val="nil"/>
              <w:left w:val="nil"/>
              <w:bottom w:val="nil"/>
              <w:right w:val="nil"/>
            </w:tcBorders>
            <w:noWrap/>
            <w:vAlign w:val="bottom"/>
            <w:hideMark/>
          </w:tcPr>
          <w:p w14:paraId="12F67DD1" w14:textId="77777777" w:rsidR="00D84430" w:rsidRPr="00351BB1" w:rsidRDefault="00D84430" w:rsidP="000B1999">
            <w:pPr>
              <w:pStyle w:val="TablaINIA"/>
              <w:jc w:val="center"/>
              <w:rPr>
                <w:lang w:eastAsia="es-BO"/>
              </w:rPr>
            </w:pPr>
            <w:r w:rsidRPr="00351BB1">
              <w:rPr>
                <w:lang w:eastAsia="es-BO"/>
              </w:rPr>
              <w:t>30.7</w:t>
            </w:r>
          </w:p>
        </w:tc>
      </w:tr>
      <w:tr w:rsidR="00D84430" w:rsidRPr="00351BB1" w14:paraId="3F43E43E" w14:textId="77777777" w:rsidTr="000B1999">
        <w:trPr>
          <w:trHeight w:val="170"/>
        </w:trPr>
        <w:tc>
          <w:tcPr>
            <w:tcW w:w="0" w:type="auto"/>
            <w:tcBorders>
              <w:top w:val="nil"/>
              <w:left w:val="nil"/>
              <w:bottom w:val="nil"/>
              <w:right w:val="nil"/>
            </w:tcBorders>
            <w:noWrap/>
            <w:vAlign w:val="bottom"/>
            <w:hideMark/>
          </w:tcPr>
          <w:p w14:paraId="24C5CA4A" w14:textId="3B2B4EFD" w:rsidR="00D84430" w:rsidRPr="00351BB1" w:rsidRDefault="00E222E6" w:rsidP="000B1999">
            <w:pPr>
              <w:pStyle w:val="TablaINIA"/>
              <w:rPr>
                <w:lang w:eastAsia="es-BO"/>
              </w:rPr>
            </w:pPr>
            <w:r w:rsidRPr="00351BB1">
              <w:rPr>
                <w:lang w:eastAsia="es-BO"/>
              </w:rPr>
              <w:t>Left anterior nostril to right anterior nostril</w:t>
            </w:r>
          </w:p>
        </w:tc>
        <w:tc>
          <w:tcPr>
            <w:tcW w:w="0" w:type="auto"/>
            <w:tcBorders>
              <w:top w:val="nil"/>
              <w:left w:val="nil"/>
              <w:bottom w:val="nil"/>
              <w:right w:val="nil"/>
            </w:tcBorders>
            <w:noWrap/>
            <w:vAlign w:val="bottom"/>
            <w:hideMark/>
          </w:tcPr>
          <w:p w14:paraId="52EE39EB" w14:textId="77777777" w:rsidR="00D84430" w:rsidRPr="00351BB1" w:rsidRDefault="00D84430" w:rsidP="000B1999">
            <w:pPr>
              <w:pStyle w:val="TablaINIA"/>
              <w:jc w:val="center"/>
              <w:rPr>
                <w:lang w:eastAsia="es-BO"/>
              </w:rPr>
            </w:pPr>
            <w:r w:rsidRPr="00351BB1">
              <w:rPr>
                <w:lang w:eastAsia="es-BO"/>
              </w:rPr>
              <w:t>18</w:t>
            </w:r>
          </w:p>
        </w:tc>
        <w:tc>
          <w:tcPr>
            <w:tcW w:w="0" w:type="auto"/>
            <w:tcBorders>
              <w:top w:val="nil"/>
              <w:left w:val="nil"/>
              <w:bottom w:val="nil"/>
              <w:right w:val="nil"/>
            </w:tcBorders>
            <w:noWrap/>
            <w:vAlign w:val="bottom"/>
            <w:hideMark/>
          </w:tcPr>
          <w:p w14:paraId="1830DFB0" w14:textId="77777777" w:rsidR="00D84430" w:rsidRPr="00351BB1" w:rsidRDefault="00D84430" w:rsidP="000B1999">
            <w:pPr>
              <w:pStyle w:val="TablaINIA"/>
              <w:jc w:val="center"/>
              <w:rPr>
                <w:lang w:eastAsia="es-BO"/>
              </w:rPr>
            </w:pPr>
            <w:r w:rsidRPr="00351BB1">
              <w:rPr>
                <w:lang w:eastAsia="es-BO"/>
              </w:rPr>
              <w:t>29.8</w:t>
            </w:r>
          </w:p>
        </w:tc>
        <w:tc>
          <w:tcPr>
            <w:tcW w:w="0" w:type="auto"/>
            <w:tcBorders>
              <w:top w:val="nil"/>
              <w:left w:val="nil"/>
              <w:bottom w:val="nil"/>
              <w:right w:val="nil"/>
            </w:tcBorders>
            <w:noWrap/>
            <w:vAlign w:val="bottom"/>
            <w:hideMark/>
          </w:tcPr>
          <w:p w14:paraId="26022B52" w14:textId="77777777" w:rsidR="00D84430" w:rsidRPr="00351BB1" w:rsidRDefault="00D84430" w:rsidP="000B1999">
            <w:pPr>
              <w:pStyle w:val="TablaINIA"/>
              <w:jc w:val="center"/>
              <w:rPr>
                <w:lang w:eastAsia="es-BO"/>
              </w:rPr>
            </w:pPr>
            <w:r w:rsidRPr="00351BB1">
              <w:rPr>
                <w:lang w:eastAsia="es-BO"/>
              </w:rPr>
              <w:t>0.8</w:t>
            </w:r>
          </w:p>
        </w:tc>
        <w:tc>
          <w:tcPr>
            <w:tcW w:w="0" w:type="auto"/>
            <w:tcBorders>
              <w:top w:val="nil"/>
              <w:left w:val="nil"/>
              <w:bottom w:val="nil"/>
              <w:right w:val="nil"/>
            </w:tcBorders>
            <w:noWrap/>
            <w:vAlign w:val="bottom"/>
            <w:hideMark/>
          </w:tcPr>
          <w:p w14:paraId="3C44AE19" w14:textId="77777777" w:rsidR="00D84430" w:rsidRPr="00351BB1" w:rsidRDefault="00D84430" w:rsidP="000B1999">
            <w:pPr>
              <w:pStyle w:val="TablaINIA"/>
              <w:jc w:val="center"/>
              <w:rPr>
                <w:lang w:eastAsia="es-BO"/>
              </w:rPr>
            </w:pPr>
            <w:r w:rsidRPr="00351BB1">
              <w:rPr>
                <w:lang w:eastAsia="es-BO"/>
              </w:rPr>
              <w:t>28.0</w:t>
            </w:r>
          </w:p>
        </w:tc>
        <w:tc>
          <w:tcPr>
            <w:tcW w:w="0" w:type="auto"/>
            <w:tcBorders>
              <w:top w:val="nil"/>
              <w:left w:val="nil"/>
              <w:bottom w:val="nil"/>
              <w:right w:val="nil"/>
            </w:tcBorders>
            <w:noWrap/>
            <w:vAlign w:val="bottom"/>
            <w:hideMark/>
          </w:tcPr>
          <w:p w14:paraId="31D7CF99" w14:textId="77777777" w:rsidR="00D84430" w:rsidRPr="00351BB1" w:rsidRDefault="00D84430" w:rsidP="000B1999">
            <w:pPr>
              <w:pStyle w:val="TablaINIA"/>
              <w:jc w:val="center"/>
              <w:rPr>
                <w:lang w:eastAsia="es-BO"/>
              </w:rPr>
            </w:pPr>
            <w:r w:rsidRPr="00351BB1">
              <w:rPr>
                <w:lang w:eastAsia="es-BO"/>
              </w:rPr>
              <w:t>31.1</w:t>
            </w:r>
          </w:p>
        </w:tc>
      </w:tr>
      <w:tr w:rsidR="00D84430" w:rsidRPr="00351BB1" w14:paraId="3CAB1B07" w14:textId="77777777" w:rsidTr="000B1999">
        <w:trPr>
          <w:trHeight w:val="170"/>
        </w:trPr>
        <w:tc>
          <w:tcPr>
            <w:tcW w:w="0" w:type="auto"/>
            <w:tcBorders>
              <w:top w:val="nil"/>
              <w:left w:val="nil"/>
              <w:bottom w:val="nil"/>
              <w:right w:val="nil"/>
            </w:tcBorders>
            <w:noWrap/>
            <w:vAlign w:val="bottom"/>
            <w:hideMark/>
          </w:tcPr>
          <w:p w14:paraId="2A97F930" w14:textId="771402AC" w:rsidR="00D84430" w:rsidRPr="00351BB1" w:rsidRDefault="00E644F1" w:rsidP="000B1999">
            <w:pPr>
              <w:pStyle w:val="TablaINIA"/>
              <w:rPr>
                <w:lang w:eastAsia="es-BO"/>
              </w:rPr>
            </w:pPr>
            <w:r w:rsidRPr="00351BB1">
              <w:rPr>
                <w:lang w:eastAsia="es-BO"/>
              </w:rPr>
              <w:t>Left anterior nostril to left posterior nostril</w:t>
            </w:r>
          </w:p>
        </w:tc>
        <w:tc>
          <w:tcPr>
            <w:tcW w:w="0" w:type="auto"/>
            <w:tcBorders>
              <w:top w:val="nil"/>
              <w:left w:val="nil"/>
              <w:bottom w:val="nil"/>
              <w:right w:val="nil"/>
            </w:tcBorders>
            <w:noWrap/>
            <w:vAlign w:val="bottom"/>
            <w:hideMark/>
          </w:tcPr>
          <w:p w14:paraId="233F7809" w14:textId="77777777" w:rsidR="00D84430" w:rsidRPr="00351BB1" w:rsidRDefault="00D84430" w:rsidP="000B1999">
            <w:pPr>
              <w:pStyle w:val="TablaINIA"/>
              <w:jc w:val="center"/>
              <w:rPr>
                <w:lang w:eastAsia="es-BO"/>
              </w:rPr>
            </w:pPr>
            <w:r w:rsidRPr="00351BB1">
              <w:rPr>
                <w:lang w:eastAsia="es-BO"/>
              </w:rPr>
              <w:t>18</w:t>
            </w:r>
          </w:p>
        </w:tc>
        <w:tc>
          <w:tcPr>
            <w:tcW w:w="0" w:type="auto"/>
            <w:tcBorders>
              <w:top w:val="nil"/>
              <w:left w:val="nil"/>
              <w:bottom w:val="nil"/>
              <w:right w:val="nil"/>
            </w:tcBorders>
            <w:noWrap/>
            <w:vAlign w:val="bottom"/>
            <w:hideMark/>
          </w:tcPr>
          <w:p w14:paraId="54ECC3B1" w14:textId="77777777" w:rsidR="00D84430" w:rsidRPr="00351BB1" w:rsidRDefault="00D84430" w:rsidP="000B1999">
            <w:pPr>
              <w:pStyle w:val="TablaINIA"/>
              <w:jc w:val="center"/>
              <w:rPr>
                <w:lang w:eastAsia="es-BO"/>
              </w:rPr>
            </w:pPr>
            <w:r w:rsidRPr="00351BB1">
              <w:rPr>
                <w:lang w:eastAsia="es-BO"/>
              </w:rPr>
              <w:t>10.9</w:t>
            </w:r>
          </w:p>
        </w:tc>
        <w:tc>
          <w:tcPr>
            <w:tcW w:w="0" w:type="auto"/>
            <w:tcBorders>
              <w:top w:val="nil"/>
              <w:left w:val="nil"/>
              <w:bottom w:val="nil"/>
              <w:right w:val="nil"/>
            </w:tcBorders>
            <w:noWrap/>
            <w:vAlign w:val="bottom"/>
            <w:hideMark/>
          </w:tcPr>
          <w:p w14:paraId="1A1C2FA6" w14:textId="77777777" w:rsidR="00D84430" w:rsidRPr="00351BB1" w:rsidRDefault="00D84430" w:rsidP="000B1999">
            <w:pPr>
              <w:pStyle w:val="TablaINIA"/>
              <w:jc w:val="center"/>
              <w:rPr>
                <w:lang w:eastAsia="es-BO"/>
              </w:rPr>
            </w:pPr>
            <w:r w:rsidRPr="00351BB1">
              <w:rPr>
                <w:lang w:eastAsia="es-BO"/>
              </w:rPr>
              <w:t>0.6</w:t>
            </w:r>
          </w:p>
        </w:tc>
        <w:tc>
          <w:tcPr>
            <w:tcW w:w="0" w:type="auto"/>
            <w:tcBorders>
              <w:top w:val="nil"/>
              <w:left w:val="nil"/>
              <w:bottom w:val="nil"/>
              <w:right w:val="nil"/>
            </w:tcBorders>
            <w:noWrap/>
            <w:vAlign w:val="bottom"/>
            <w:hideMark/>
          </w:tcPr>
          <w:p w14:paraId="465CBEAF" w14:textId="5D9D4127" w:rsidR="00D84430" w:rsidRPr="00351BB1" w:rsidRDefault="00D84430" w:rsidP="000B1999">
            <w:pPr>
              <w:pStyle w:val="TablaINIA"/>
              <w:jc w:val="center"/>
              <w:rPr>
                <w:lang w:eastAsia="es-BO"/>
              </w:rPr>
            </w:pPr>
            <w:r w:rsidRPr="00351BB1">
              <w:rPr>
                <w:lang w:eastAsia="es-BO"/>
              </w:rPr>
              <w:t>9.9</w:t>
            </w:r>
            <w:r w:rsidR="00D42AFC" w:rsidRPr="00351BB1">
              <w:rPr>
                <w:lang w:eastAsia="es-BO"/>
              </w:rPr>
              <w:t>0</w:t>
            </w:r>
          </w:p>
        </w:tc>
        <w:tc>
          <w:tcPr>
            <w:tcW w:w="0" w:type="auto"/>
            <w:tcBorders>
              <w:top w:val="nil"/>
              <w:left w:val="nil"/>
              <w:bottom w:val="nil"/>
              <w:right w:val="nil"/>
            </w:tcBorders>
            <w:noWrap/>
            <w:vAlign w:val="bottom"/>
            <w:hideMark/>
          </w:tcPr>
          <w:p w14:paraId="6F0C0F12" w14:textId="77777777" w:rsidR="00D84430" w:rsidRPr="00351BB1" w:rsidRDefault="00D84430" w:rsidP="000B1999">
            <w:pPr>
              <w:pStyle w:val="TablaINIA"/>
              <w:jc w:val="center"/>
              <w:rPr>
                <w:lang w:eastAsia="es-BO"/>
              </w:rPr>
            </w:pPr>
            <w:r w:rsidRPr="00351BB1">
              <w:rPr>
                <w:lang w:eastAsia="es-BO"/>
              </w:rPr>
              <w:t>12.4</w:t>
            </w:r>
          </w:p>
        </w:tc>
      </w:tr>
      <w:tr w:rsidR="00D84430" w:rsidRPr="00351BB1" w14:paraId="03DE4FFE" w14:textId="77777777" w:rsidTr="000B1999">
        <w:trPr>
          <w:trHeight w:val="170"/>
        </w:trPr>
        <w:tc>
          <w:tcPr>
            <w:tcW w:w="0" w:type="auto"/>
            <w:tcBorders>
              <w:top w:val="nil"/>
              <w:left w:val="nil"/>
              <w:bottom w:val="nil"/>
              <w:right w:val="nil"/>
            </w:tcBorders>
            <w:noWrap/>
            <w:vAlign w:val="bottom"/>
            <w:hideMark/>
          </w:tcPr>
          <w:p w14:paraId="0B38AE31" w14:textId="4007278C" w:rsidR="00D84430" w:rsidRPr="00351BB1" w:rsidRDefault="007C23E6" w:rsidP="000B1999">
            <w:pPr>
              <w:pStyle w:val="TablaINIA"/>
              <w:rPr>
                <w:lang w:eastAsia="es-BO"/>
              </w:rPr>
            </w:pPr>
            <w:r w:rsidRPr="00351BB1">
              <w:rPr>
                <w:lang w:eastAsia="es-BO"/>
              </w:rPr>
              <w:t xml:space="preserve">Posterior nostril to anterior margin of orbit </w:t>
            </w:r>
          </w:p>
        </w:tc>
        <w:tc>
          <w:tcPr>
            <w:tcW w:w="0" w:type="auto"/>
            <w:tcBorders>
              <w:top w:val="nil"/>
              <w:left w:val="nil"/>
              <w:bottom w:val="nil"/>
              <w:right w:val="nil"/>
            </w:tcBorders>
            <w:noWrap/>
            <w:vAlign w:val="bottom"/>
            <w:hideMark/>
          </w:tcPr>
          <w:p w14:paraId="187F4EB1" w14:textId="77777777" w:rsidR="00D84430" w:rsidRPr="00351BB1" w:rsidRDefault="00D84430" w:rsidP="000B1999">
            <w:pPr>
              <w:pStyle w:val="TablaINIA"/>
              <w:jc w:val="center"/>
              <w:rPr>
                <w:lang w:eastAsia="es-BO"/>
              </w:rPr>
            </w:pPr>
            <w:r w:rsidRPr="00351BB1">
              <w:rPr>
                <w:lang w:eastAsia="es-BO"/>
              </w:rPr>
              <w:t>18</w:t>
            </w:r>
          </w:p>
        </w:tc>
        <w:tc>
          <w:tcPr>
            <w:tcW w:w="0" w:type="auto"/>
            <w:tcBorders>
              <w:top w:val="nil"/>
              <w:left w:val="nil"/>
              <w:bottom w:val="nil"/>
              <w:right w:val="nil"/>
            </w:tcBorders>
            <w:noWrap/>
            <w:vAlign w:val="bottom"/>
            <w:hideMark/>
          </w:tcPr>
          <w:p w14:paraId="66FA9B50" w14:textId="77777777" w:rsidR="00D84430" w:rsidRPr="00351BB1" w:rsidRDefault="00D84430" w:rsidP="000B1999">
            <w:pPr>
              <w:pStyle w:val="TablaINIA"/>
              <w:jc w:val="center"/>
              <w:rPr>
                <w:lang w:eastAsia="es-BO"/>
              </w:rPr>
            </w:pPr>
            <w:r w:rsidRPr="00351BB1">
              <w:rPr>
                <w:lang w:eastAsia="es-BO"/>
              </w:rPr>
              <w:t>11.5</w:t>
            </w:r>
          </w:p>
        </w:tc>
        <w:tc>
          <w:tcPr>
            <w:tcW w:w="0" w:type="auto"/>
            <w:tcBorders>
              <w:top w:val="nil"/>
              <w:left w:val="nil"/>
              <w:bottom w:val="nil"/>
              <w:right w:val="nil"/>
            </w:tcBorders>
            <w:noWrap/>
            <w:vAlign w:val="bottom"/>
            <w:hideMark/>
          </w:tcPr>
          <w:p w14:paraId="3725430D" w14:textId="77777777" w:rsidR="00D84430" w:rsidRPr="00351BB1" w:rsidRDefault="00D84430" w:rsidP="000B1999">
            <w:pPr>
              <w:pStyle w:val="TablaINIA"/>
              <w:jc w:val="center"/>
              <w:rPr>
                <w:lang w:eastAsia="es-BO"/>
              </w:rPr>
            </w:pPr>
            <w:r w:rsidRPr="00351BB1">
              <w:rPr>
                <w:lang w:eastAsia="es-BO"/>
              </w:rPr>
              <w:t>0.6</w:t>
            </w:r>
          </w:p>
        </w:tc>
        <w:tc>
          <w:tcPr>
            <w:tcW w:w="0" w:type="auto"/>
            <w:tcBorders>
              <w:top w:val="nil"/>
              <w:left w:val="nil"/>
              <w:bottom w:val="nil"/>
              <w:right w:val="nil"/>
            </w:tcBorders>
            <w:noWrap/>
            <w:vAlign w:val="bottom"/>
            <w:hideMark/>
          </w:tcPr>
          <w:p w14:paraId="2B8A0E49" w14:textId="77777777" w:rsidR="00D84430" w:rsidRPr="00351BB1" w:rsidRDefault="00D84430" w:rsidP="000B1999">
            <w:pPr>
              <w:pStyle w:val="TablaINIA"/>
              <w:jc w:val="center"/>
              <w:rPr>
                <w:lang w:eastAsia="es-BO"/>
              </w:rPr>
            </w:pPr>
            <w:r w:rsidRPr="00351BB1">
              <w:rPr>
                <w:lang w:eastAsia="es-BO"/>
              </w:rPr>
              <w:t>10.3</w:t>
            </w:r>
          </w:p>
        </w:tc>
        <w:tc>
          <w:tcPr>
            <w:tcW w:w="0" w:type="auto"/>
            <w:tcBorders>
              <w:top w:val="nil"/>
              <w:left w:val="nil"/>
              <w:bottom w:val="nil"/>
              <w:right w:val="nil"/>
            </w:tcBorders>
            <w:noWrap/>
            <w:vAlign w:val="bottom"/>
            <w:hideMark/>
          </w:tcPr>
          <w:p w14:paraId="6A52C1B6" w14:textId="77777777" w:rsidR="00D84430" w:rsidRPr="00351BB1" w:rsidRDefault="00D84430" w:rsidP="000B1999">
            <w:pPr>
              <w:pStyle w:val="TablaINIA"/>
              <w:jc w:val="center"/>
              <w:rPr>
                <w:lang w:eastAsia="es-BO"/>
              </w:rPr>
            </w:pPr>
            <w:r w:rsidRPr="00351BB1">
              <w:rPr>
                <w:lang w:eastAsia="es-BO"/>
              </w:rPr>
              <w:t>12.2</w:t>
            </w:r>
          </w:p>
        </w:tc>
      </w:tr>
      <w:tr w:rsidR="00D84430" w:rsidRPr="00351BB1" w14:paraId="658C8938" w14:textId="77777777" w:rsidTr="000B1999">
        <w:trPr>
          <w:trHeight w:val="170"/>
        </w:trPr>
        <w:tc>
          <w:tcPr>
            <w:tcW w:w="0" w:type="auto"/>
            <w:tcBorders>
              <w:top w:val="nil"/>
              <w:left w:val="nil"/>
              <w:bottom w:val="nil"/>
              <w:right w:val="nil"/>
            </w:tcBorders>
            <w:noWrap/>
            <w:vAlign w:val="bottom"/>
            <w:hideMark/>
          </w:tcPr>
          <w:p w14:paraId="02AF73D5" w14:textId="77777777" w:rsidR="00D84430" w:rsidRPr="00351BB1" w:rsidRDefault="00D84430" w:rsidP="000B1999">
            <w:pPr>
              <w:pStyle w:val="TablaINIA"/>
              <w:rPr>
                <w:lang w:eastAsia="es-BO"/>
              </w:rPr>
            </w:pPr>
            <w:r w:rsidRPr="00351BB1">
              <w:rPr>
                <w:lang w:eastAsia="es-BO"/>
              </w:rPr>
              <w:t>Snout length</w:t>
            </w:r>
          </w:p>
        </w:tc>
        <w:tc>
          <w:tcPr>
            <w:tcW w:w="0" w:type="auto"/>
            <w:tcBorders>
              <w:top w:val="nil"/>
              <w:left w:val="nil"/>
              <w:bottom w:val="nil"/>
              <w:right w:val="nil"/>
            </w:tcBorders>
            <w:noWrap/>
            <w:vAlign w:val="bottom"/>
            <w:hideMark/>
          </w:tcPr>
          <w:p w14:paraId="1FFB5A78" w14:textId="77777777" w:rsidR="00D84430" w:rsidRPr="00351BB1" w:rsidRDefault="00D84430" w:rsidP="000B1999">
            <w:pPr>
              <w:pStyle w:val="TablaINIA"/>
              <w:jc w:val="center"/>
              <w:rPr>
                <w:lang w:eastAsia="es-BO"/>
              </w:rPr>
            </w:pPr>
            <w:r w:rsidRPr="00351BB1">
              <w:rPr>
                <w:lang w:eastAsia="es-BO"/>
              </w:rPr>
              <w:t>18</w:t>
            </w:r>
          </w:p>
        </w:tc>
        <w:tc>
          <w:tcPr>
            <w:tcW w:w="0" w:type="auto"/>
            <w:tcBorders>
              <w:top w:val="nil"/>
              <w:left w:val="nil"/>
              <w:bottom w:val="nil"/>
              <w:right w:val="nil"/>
            </w:tcBorders>
            <w:noWrap/>
            <w:vAlign w:val="bottom"/>
            <w:hideMark/>
          </w:tcPr>
          <w:p w14:paraId="08CA67E5" w14:textId="77777777" w:rsidR="00D84430" w:rsidRPr="00351BB1" w:rsidRDefault="00D84430" w:rsidP="000B1999">
            <w:pPr>
              <w:pStyle w:val="TablaINIA"/>
              <w:jc w:val="center"/>
              <w:rPr>
                <w:lang w:eastAsia="es-BO"/>
              </w:rPr>
            </w:pPr>
            <w:r w:rsidRPr="00351BB1">
              <w:rPr>
                <w:lang w:eastAsia="es-BO"/>
              </w:rPr>
              <w:t>38.3</w:t>
            </w:r>
          </w:p>
        </w:tc>
        <w:tc>
          <w:tcPr>
            <w:tcW w:w="0" w:type="auto"/>
            <w:tcBorders>
              <w:top w:val="nil"/>
              <w:left w:val="nil"/>
              <w:bottom w:val="nil"/>
              <w:right w:val="nil"/>
            </w:tcBorders>
            <w:noWrap/>
            <w:vAlign w:val="bottom"/>
            <w:hideMark/>
          </w:tcPr>
          <w:p w14:paraId="58006C72" w14:textId="77777777" w:rsidR="00D84430" w:rsidRPr="00351BB1" w:rsidRDefault="00D84430" w:rsidP="000B1999">
            <w:pPr>
              <w:pStyle w:val="TablaINIA"/>
              <w:jc w:val="center"/>
              <w:rPr>
                <w:lang w:eastAsia="es-BO"/>
              </w:rPr>
            </w:pPr>
            <w:r w:rsidRPr="00351BB1">
              <w:rPr>
                <w:lang w:eastAsia="es-BO"/>
              </w:rPr>
              <w:t>0.8</w:t>
            </w:r>
          </w:p>
        </w:tc>
        <w:tc>
          <w:tcPr>
            <w:tcW w:w="0" w:type="auto"/>
            <w:tcBorders>
              <w:top w:val="nil"/>
              <w:left w:val="nil"/>
              <w:bottom w:val="nil"/>
              <w:right w:val="nil"/>
            </w:tcBorders>
            <w:noWrap/>
            <w:vAlign w:val="bottom"/>
            <w:hideMark/>
          </w:tcPr>
          <w:p w14:paraId="234D2A5B" w14:textId="77777777" w:rsidR="00D84430" w:rsidRPr="00351BB1" w:rsidRDefault="00D84430" w:rsidP="000B1999">
            <w:pPr>
              <w:pStyle w:val="TablaINIA"/>
              <w:jc w:val="center"/>
              <w:rPr>
                <w:lang w:eastAsia="es-BO"/>
              </w:rPr>
            </w:pPr>
            <w:r w:rsidRPr="00351BB1">
              <w:rPr>
                <w:lang w:eastAsia="es-BO"/>
              </w:rPr>
              <w:t>37.1</w:t>
            </w:r>
          </w:p>
        </w:tc>
        <w:tc>
          <w:tcPr>
            <w:tcW w:w="0" w:type="auto"/>
            <w:tcBorders>
              <w:top w:val="nil"/>
              <w:left w:val="nil"/>
              <w:bottom w:val="nil"/>
              <w:right w:val="nil"/>
            </w:tcBorders>
            <w:noWrap/>
            <w:vAlign w:val="bottom"/>
            <w:hideMark/>
          </w:tcPr>
          <w:p w14:paraId="625EAFD6" w14:textId="77777777" w:rsidR="00D84430" w:rsidRPr="00351BB1" w:rsidRDefault="00D84430" w:rsidP="000B1999">
            <w:pPr>
              <w:pStyle w:val="TablaINIA"/>
              <w:jc w:val="center"/>
              <w:rPr>
                <w:lang w:eastAsia="es-BO"/>
              </w:rPr>
            </w:pPr>
            <w:r w:rsidRPr="00351BB1">
              <w:rPr>
                <w:lang w:eastAsia="es-BO"/>
              </w:rPr>
              <w:t>39.8</w:t>
            </w:r>
          </w:p>
        </w:tc>
      </w:tr>
      <w:tr w:rsidR="00D84430" w:rsidRPr="00351BB1" w14:paraId="53B875B5" w14:textId="77777777" w:rsidTr="000B1999">
        <w:trPr>
          <w:trHeight w:val="170"/>
        </w:trPr>
        <w:tc>
          <w:tcPr>
            <w:tcW w:w="0" w:type="auto"/>
            <w:tcBorders>
              <w:top w:val="nil"/>
              <w:left w:val="nil"/>
              <w:bottom w:val="nil"/>
              <w:right w:val="nil"/>
            </w:tcBorders>
            <w:noWrap/>
            <w:vAlign w:val="bottom"/>
            <w:hideMark/>
          </w:tcPr>
          <w:p w14:paraId="5B79196F" w14:textId="77777777" w:rsidR="00D84430" w:rsidRPr="00351BB1" w:rsidRDefault="00D84430" w:rsidP="000B1999">
            <w:pPr>
              <w:pStyle w:val="TablaINIA"/>
              <w:rPr>
                <w:lang w:eastAsia="es-BO"/>
              </w:rPr>
            </w:pPr>
            <w:r w:rsidRPr="00351BB1">
              <w:rPr>
                <w:lang w:eastAsia="es-BO"/>
              </w:rPr>
              <w:t>Postorbital length</w:t>
            </w:r>
          </w:p>
        </w:tc>
        <w:tc>
          <w:tcPr>
            <w:tcW w:w="0" w:type="auto"/>
            <w:tcBorders>
              <w:top w:val="nil"/>
              <w:left w:val="nil"/>
              <w:bottom w:val="nil"/>
              <w:right w:val="nil"/>
            </w:tcBorders>
            <w:noWrap/>
            <w:vAlign w:val="bottom"/>
            <w:hideMark/>
          </w:tcPr>
          <w:p w14:paraId="4FD1AD56" w14:textId="77777777" w:rsidR="00D84430" w:rsidRPr="00351BB1" w:rsidRDefault="00D84430" w:rsidP="000B1999">
            <w:pPr>
              <w:pStyle w:val="TablaINIA"/>
              <w:jc w:val="center"/>
              <w:rPr>
                <w:lang w:eastAsia="es-BO"/>
              </w:rPr>
            </w:pPr>
            <w:r w:rsidRPr="00351BB1">
              <w:rPr>
                <w:lang w:eastAsia="es-BO"/>
              </w:rPr>
              <w:t>18</w:t>
            </w:r>
          </w:p>
        </w:tc>
        <w:tc>
          <w:tcPr>
            <w:tcW w:w="0" w:type="auto"/>
            <w:tcBorders>
              <w:top w:val="nil"/>
              <w:left w:val="nil"/>
              <w:bottom w:val="nil"/>
              <w:right w:val="nil"/>
            </w:tcBorders>
            <w:noWrap/>
            <w:vAlign w:val="bottom"/>
            <w:hideMark/>
          </w:tcPr>
          <w:p w14:paraId="39F3994E" w14:textId="77777777" w:rsidR="00D84430" w:rsidRPr="00351BB1" w:rsidRDefault="00D84430" w:rsidP="000B1999">
            <w:pPr>
              <w:pStyle w:val="TablaINIA"/>
              <w:jc w:val="center"/>
              <w:rPr>
                <w:lang w:eastAsia="es-BO"/>
              </w:rPr>
            </w:pPr>
            <w:r w:rsidRPr="00351BB1">
              <w:rPr>
                <w:lang w:eastAsia="es-BO"/>
              </w:rPr>
              <w:t>53.6</w:t>
            </w:r>
          </w:p>
        </w:tc>
        <w:tc>
          <w:tcPr>
            <w:tcW w:w="0" w:type="auto"/>
            <w:tcBorders>
              <w:top w:val="nil"/>
              <w:left w:val="nil"/>
              <w:bottom w:val="nil"/>
              <w:right w:val="nil"/>
            </w:tcBorders>
            <w:noWrap/>
            <w:vAlign w:val="bottom"/>
            <w:hideMark/>
          </w:tcPr>
          <w:p w14:paraId="514D0FBD" w14:textId="77777777" w:rsidR="00D84430" w:rsidRPr="00351BB1" w:rsidRDefault="00D84430" w:rsidP="000B1999">
            <w:pPr>
              <w:pStyle w:val="TablaINIA"/>
              <w:jc w:val="center"/>
              <w:rPr>
                <w:lang w:eastAsia="es-BO"/>
              </w:rPr>
            </w:pPr>
            <w:r w:rsidRPr="00351BB1">
              <w:rPr>
                <w:lang w:eastAsia="es-BO"/>
              </w:rPr>
              <w:t>1.0</w:t>
            </w:r>
          </w:p>
        </w:tc>
        <w:tc>
          <w:tcPr>
            <w:tcW w:w="0" w:type="auto"/>
            <w:tcBorders>
              <w:top w:val="nil"/>
              <w:left w:val="nil"/>
              <w:bottom w:val="nil"/>
              <w:right w:val="nil"/>
            </w:tcBorders>
            <w:noWrap/>
            <w:vAlign w:val="bottom"/>
            <w:hideMark/>
          </w:tcPr>
          <w:p w14:paraId="1461ADAA" w14:textId="77777777" w:rsidR="00D84430" w:rsidRPr="00351BB1" w:rsidRDefault="00D84430" w:rsidP="000B1999">
            <w:pPr>
              <w:pStyle w:val="TablaINIA"/>
              <w:jc w:val="center"/>
              <w:rPr>
                <w:lang w:eastAsia="es-BO"/>
              </w:rPr>
            </w:pPr>
            <w:r w:rsidRPr="00351BB1">
              <w:rPr>
                <w:lang w:eastAsia="es-BO"/>
              </w:rPr>
              <w:t>52.1</w:t>
            </w:r>
          </w:p>
        </w:tc>
        <w:tc>
          <w:tcPr>
            <w:tcW w:w="0" w:type="auto"/>
            <w:tcBorders>
              <w:top w:val="nil"/>
              <w:left w:val="nil"/>
              <w:bottom w:val="nil"/>
              <w:right w:val="nil"/>
            </w:tcBorders>
            <w:noWrap/>
            <w:vAlign w:val="bottom"/>
            <w:hideMark/>
          </w:tcPr>
          <w:p w14:paraId="02500ABC" w14:textId="77777777" w:rsidR="00D84430" w:rsidRPr="00351BB1" w:rsidRDefault="00D84430" w:rsidP="000B1999">
            <w:pPr>
              <w:pStyle w:val="TablaINIA"/>
              <w:jc w:val="center"/>
              <w:rPr>
                <w:lang w:eastAsia="es-BO"/>
              </w:rPr>
            </w:pPr>
            <w:r w:rsidRPr="00351BB1">
              <w:rPr>
                <w:lang w:eastAsia="es-BO"/>
              </w:rPr>
              <w:t>55.5</w:t>
            </w:r>
          </w:p>
        </w:tc>
      </w:tr>
      <w:tr w:rsidR="00D84430" w:rsidRPr="00351BB1" w14:paraId="5EE5684E" w14:textId="77777777" w:rsidTr="000B1999">
        <w:trPr>
          <w:trHeight w:val="170"/>
        </w:trPr>
        <w:tc>
          <w:tcPr>
            <w:tcW w:w="0" w:type="auto"/>
            <w:tcBorders>
              <w:top w:val="nil"/>
              <w:left w:val="nil"/>
              <w:bottom w:val="nil"/>
              <w:right w:val="nil"/>
            </w:tcBorders>
            <w:noWrap/>
            <w:vAlign w:val="bottom"/>
            <w:hideMark/>
          </w:tcPr>
          <w:p w14:paraId="66888F6C" w14:textId="77777777" w:rsidR="00D84430" w:rsidRPr="00351BB1" w:rsidRDefault="00D84430" w:rsidP="000B1999">
            <w:pPr>
              <w:pStyle w:val="TablaINIA"/>
              <w:rPr>
                <w:lang w:eastAsia="es-BO"/>
              </w:rPr>
            </w:pPr>
            <w:r w:rsidRPr="00351BB1">
              <w:rPr>
                <w:lang w:eastAsia="es-BO"/>
              </w:rPr>
              <w:t xml:space="preserve">Orbital diameter </w:t>
            </w:r>
          </w:p>
        </w:tc>
        <w:tc>
          <w:tcPr>
            <w:tcW w:w="0" w:type="auto"/>
            <w:tcBorders>
              <w:top w:val="nil"/>
              <w:left w:val="nil"/>
              <w:bottom w:val="nil"/>
              <w:right w:val="nil"/>
            </w:tcBorders>
            <w:noWrap/>
            <w:vAlign w:val="bottom"/>
            <w:hideMark/>
          </w:tcPr>
          <w:p w14:paraId="1FF31DF1" w14:textId="77777777" w:rsidR="00D84430" w:rsidRPr="00351BB1" w:rsidRDefault="00D84430" w:rsidP="000B1999">
            <w:pPr>
              <w:pStyle w:val="TablaINIA"/>
              <w:jc w:val="center"/>
              <w:rPr>
                <w:lang w:eastAsia="es-BO"/>
              </w:rPr>
            </w:pPr>
            <w:r w:rsidRPr="00351BB1">
              <w:rPr>
                <w:lang w:eastAsia="es-BO"/>
              </w:rPr>
              <w:t>18</w:t>
            </w:r>
          </w:p>
        </w:tc>
        <w:tc>
          <w:tcPr>
            <w:tcW w:w="0" w:type="auto"/>
            <w:tcBorders>
              <w:top w:val="nil"/>
              <w:left w:val="nil"/>
              <w:bottom w:val="nil"/>
              <w:right w:val="nil"/>
            </w:tcBorders>
            <w:noWrap/>
            <w:vAlign w:val="bottom"/>
            <w:hideMark/>
          </w:tcPr>
          <w:p w14:paraId="4CD07C1E" w14:textId="77777777" w:rsidR="00D84430" w:rsidRPr="00351BB1" w:rsidRDefault="00D84430" w:rsidP="000B1999">
            <w:pPr>
              <w:pStyle w:val="TablaINIA"/>
              <w:jc w:val="center"/>
              <w:rPr>
                <w:lang w:eastAsia="es-BO"/>
              </w:rPr>
            </w:pPr>
            <w:r w:rsidRPr="00351BB1">
              <w:rPr>
                <w:lang w:eastAsia="es-BO"/>
              </w:rPr>
              <w:t>10.4</w:t>
            </w:r>
          </w:p>
        </w:tc>
        <w:tc>
          <w:tcPr>
            <w:tcW w:w="0" w:type="auto"/>
            <w:tcBorders>
              <w:top w:val="nil"/>
              <w:left w:val="nil"/>
              <w:bottom w:val="nil"/>
              <w:right w:val="nil"/>
            </w:tcBorders>
            <w:noWrap/>
            <w:vAlign w:val="bottom"/>
            <w:hideMark/>
          </w:tcPr>
          <w:p w14:paraId="7536755E" w14:textId="77777777" w:rsidR="00D84430" w:rsidRPr="00351BB1" w:rsidRDefault="00D84430" w:rsidP="000B1999">
            <w:pPr>
              <w:pStyle w:val="TablaINIA"/>
              <w:jc w:val="center"/>
              <w:rPr>
                <w:lang w:eastAsia="es-BO"/>
              </w:rPr>
            </w:pPr>
            <w:r w:rsidRPr="00351BB1">
              <w:rPr>
                <w:lang w:eastAsia="es-BO"/>
              </w:rPr>
              <w:t>0.7</w:t>
            </w:r>
          </w:p>
        </w:tc>
        <w:tc>
          <w:tcPr>
            <w:tcW w:w="0" w:type="auto"/>
            <w:tcBorders>
              <w:top w:val="nil"/>
              <w:left w:val="nil"/>
              <w:bottom w:val="nil"/>
              <w:right w:val="nil"/>
            </w:tcBorders>
            <w:noWrap/>
            <w:vAlign w:val="bottom"/>
            <w:hideMark/>
          </w:tcPr>
          <w:p w14:paraId="45419B9F" w14:textId="324A0B38" w:rsidR="00D84430" w:rsidRPr="00351BB1" w:rsidRDefault="00D84430" w:rsidP="000B1999">
            <w:pPr>
              <w:pStyle w:val="TablaINIA"/>
              <w:jc w:val="center"/>
              <w:rPr>
                <w:lang w:eastAsia="es-BO"/>
              </w:rPr>
            </w:pPr>
            <w:r w:rsidRPr="00351BB1">
              <w:rPr>
                <w:lang w:eastAsia="es-BO"/>
              </w:rPr>
              <w:t>9.3</w:t>
            </w:r>
            <w:r w:rsidR="00D42AFC" w:rsidRPr="00351BB1">
              <w:rPr>
                <w:lang w:eastAsia="es-BO"/>
              </w:rPr>
              <w:t>0</w:t>
            </w:r>
          </w:p>
        </w:tc>
        <w:tc>
          <w:tcPr>
            <w:tcW w:w="0" w:type="auto"/>
            <w:tcBorders>
              <w:top w:val="nil"/>
              <w:left w:val="nil"/>
              <w:bottom w:val="nil"/>
              <w:right w:val="nil"/>
            </w:tcBorders>
            <w:noWrap/>
            <w:vAlign w:val="bottom"/>
            <w:hideMark/>
          </w:tcPr>
          <w:p w14:paraId="00FC0200" w14:textId="77777777" w:rsidR="00D84430" w:rsidRPr="00351BB1" w:rsidRDefault="00D84430" w:rsidP="000B1999">
            <w:pPr>
              <w:pStyle w:val="TablaINIA"/>
              <w:jc w:val="center"/>
              <w:rPr>
                <w:lang w:eastAsia="es-BO"/>
              </w:rPr>
            </w:pPr>
            <w:r w:rsidRPr="00351BB1">
              <w:rPr>
                <w:lang w:eastAsia="es-BO"/>
              </w:rPr>
              <w:t>11.6</w:t>
            </w:r>
          </w:p>
        </w:tc>
      </w:tr>
      <w:tr w:rsidR="00D84430" w:rsidRPr="00351BB1" w14:paraId="2EB5994C" w14:textId="77777777" w:rsidTr="000B1999">
        <w:trPr>
          <w:trHeight w:val="170"/>
        </w:trPr>
        <w:tc>
          <w:tcPr>
            <w:tcW w:w="0" w:type="auto"/>
            <w:tcBorders>
              <w:top w:val="nil"/>
              <w:left w:val="nil"/>
              <w:bottom w:val="nil"/>
              <w:right w:val="nil"/>
            </w:tcBorders>
            <w:noWrap/>
            <w:vAlign w:val="bottom"/>
            <w:hideMark/>
          </w:tcPr>
          <w:p w14:paraId="21DF5BEB" w14:textId="77777777" w:rsidR="00D84430" w:rsidRPr="00351BB1" w:rsidRDefault="00D84430" w:rsidP="000B1999">
            <w:pPr>
              <w:pStyle w:val="TablaINIA"/>
              <w:rPr>
                <w:lang w:eastAsia="es-BO"/>
              </w:rPr>
            </w:pPr>
            <w:r w:rsidRPr="00351BB1">
              <w:rPr>
                <w:lang w:eastAsia="es-BO"/>
              </w:rPr>
              <w:t>Head depth</w:t>
            </w:r>
          </w:p>
        </w:tc>
        <w:tc>
          <w:tcPr>
            <w:tcW w:w="0" w:type="auto"/>
            <w:tcBorders>
              <w:top w:val="nil"/>
              <w:left w:val="nil"/>
              <w:bottom w:val="nil"/>
              <w:right w:val="nil"/>
            </w:tcBorders>
            <w:noWrap/>
            <w:vAlign w:val="bottom"/>
            <w:hideMark/>
          </w:tcPr>
          <w:p w14:paraId="10D614AD" w14:textId="77777777" w:rsidR="00D84430" w:rsidRPr="00351BB1" w:rsidRDefault="00D84430" w:rsidP="000B1999">
            <w:pPr>
              <w:pStyle w:val="TablaINIA"/>
              <w:jc w:val="center"/>
              <w:rPr>
                <w:lang w:eastAsia="es-BO"/>
              </w:rPr>
            </w:pPr>
            <w:r w:rsidRPr="00351BB1">
              <w:rPr>
                <w:lang w:eastAsia="es-BO"/>
              </w:rPr>
              <w:t>18</w:t>
            </w:r>
          </w:p>
        </w:tc>
        <w:tc>
          <w:tcPr>
            <w:tcW w:w="0" w:type="auto"/>
            <w:tcBorders>
              <w:top w:val="nil"/>
              <w:left w:val="nil"/>
              <w:bottom w:val="nil"/>
              <w:right w:val="nil"/>
            </w:tcBorders>
            <w:noWrap/>
            <w:vAlign w:val="bottom"/>
            <w:hideMark/>
          </w:tcPr>
          <w:p w14:paraId="7FE3DD34" w14:textId="77777777" w:rsidR="00D84430" w:rsidRPr="00351BB1" w:rsidRDefault="00D84430" w:rsidP="000B1999">
            <w:pPr>
              <w:pStyle w:val="TablaINIA"/>
              <w:jc w:val="center"/>
              <w:rPr>
                <w:lang w:eastAsia="es-BO"/>
              </w:rPr>
            </w:pPr>
            <w:r w:rsidRPr="00351BB1">
              <w:rPr>
                <w:lang w:eastAsia="es-BO"/>
              </w:rPr>
              <w:t>65.2</w:t>
            </w:r>
          </w:p>
        </w:tc>
        <w:tc>
          <w:tcPr>
            <w:tcW w:w="0" w:type="auto"/>
            <w:tcBorders>
              <w:top w:val="nil"/>
              <w:left w:val="nil"/>
              <w:bottom w:val="nil"/>
              <w:right w:val="nil"/>
            </w:tcBorders>
            <w:noWrap/>
            <w:vAlign w:val="bottom"/>
            <w:hideMark/>
          </w:tcPr>
          <w:p w14:paraId="63AA021C" w14:textId="77777777" w:rsidR="00D84430" w:rsidRPr="00351BB1" w:rsidRDefault="00D84430" w:rsidP="000B1999">
            <w:pPr>
              <w:pStyle w:val="TablaINIA"/>
              <w:jc w:val="center"/>
              <w:rPr>
                <w:lang w:eastAsia="es-BO"/>
              </w:rPr>
            </w:pPr>
            <w:r w:rsidRPr="00351BB1">
              <w:rPr>
                <w:lang w:eastAsia="es-BO"/>
              </w:rPr>
              <w:t>3.6</w:t>
            </w:r>
          </w:p>
        </w:tc>
        <w:tc>
          <w:tcPr>
            <w:tcW w:w="0" w:type="auto"/>
            <w:tcBorders>
              <w:top w:val="nil"/>
              <w:left w:val="nil"/>
              <w:bottom w:val="nil"/>
              <w:right w:val="nil"/>
            </w:tcBorders>
            <w:noWrap/>
            <w:vAlign w:val="bottom"/>
            <w:hideMark/>
          </w:tcPr>
          <w:p w14:paraId="0C1FCD82" w14:textId="77777777" w:rsidR="00D84430" w:rsidRPr="00351BB1" w:rsidRDefault="00D84430" w:rsidP="000B1999">
            <w:pPr>
              <w:pStyle w:val="TablaINIA"/>
              <w:jc w:val="center"/>
              <w:rPr>
                <w:lang w:eastAsia="es-BO"/>
              </w:rPr>
            </w:pPr>
            <w:r w:rsidRPr="00351BB1">
              <w:rPr>
                <w:lang w:eastAsia="es-BO"/>
              </w:rPr>
              <w:t>57.5</w:t>
            </w:r>
          </w:p>
        </w:tc>
        <w:tc>
          <w:tcPr>
            <w:tcW w:w="0" w:type="auto"/>
            <w:tcBorders>
              <w:top w:val="nil"/>
              <w:left w:val="nil"/>
              <w:bottom w:val="nil"/>
              <w:right w:val="nil"/>
            </w:tcBorders>
            <w:noWrap/>
            <w:vAlign w:val="bottom"/>
            <w:hideMark/>
          </w:tcPr>
          <w:p w14:paraId="3B1BA5D4" w14:textId="77777777" w:rsidR="00D84430" w:rsidRPr="00351BB1" w:rsidRDefault="00D84430" w:rsidP="000B1999">
            <w:pPr>
              <w:pStyle w:val="TablaINIA"/>
              <w:jc w:val="center"/>
              <w:rPr>
                <w:lang w:eastAsia="es-BO"/>
              </w:rPr>
            </w:pPr>
            <w:r w:rsidRPr="00351BB1">
              <w:rPr>
                <w:lang w:eastAsia="es-BO"/>
              </w:rPr>
              <w:t>73.8</w:t>
            </w:r>
          </w:p>
        </w:tc>
      </w:tr>
      <w:tr w:rsidR="00D84430" w:rsidRPr="00351BB1" w14:paraId="2F094C2A" w14:textId="77777777" w:rsidTr="000B1999">
        <w:trPr>
          <w:trHeight w:val="170"/>
        </w:trPr>
        <w:tc>
          <w:tcPr>
            <w:tcW w:w="0" w:type="auto"/>
            <w:tcBorders>
              <w:top w:val="nil"/>
              <w:left w:val="nil"/>
              <w:bottom w:val="nil"/>
              <w:right w:val="nil"/>
            </w:tcBorders>
            <w:noWrap/>
            <w:vAlign w:val="bottom"/>
            <w:hideMark/>
          </w:tcPr>
          <w:p w14:paraId="07C6C5F0" w14:textId="77777777" w:rsidR="00D84430" w:rsidRPr="00351BB1" w:rsidRDefault="00D84430" w:rsidP="000B1999">
            <w:pPr>
              <w:pStyle w:val="TablaINIA"/>
              <w:rPr>
                <w:lang w:eastAsia="es-BO"/>
              </w:rPr>
            </w:pPr>
            <w:r w:rsidRPr="00351BB1">
              <w:rPr>
                <w:lang w:eastAsia="es-BO"/>
              </w:rPr>
              <w:t xml:space="preserve">Mouth width </w:t>
            </w:r>
          </w:p>
        </w:tc>
        <w:tc>
          <w:tcPr>
            <w:tcW w:w="0" w:type="auto"/>
            <w:tcBorders>
              <w:top w:val="nil"/>
              <w:left w:val="nil"/>
              <w:bottom w:val="nil"/>
              <w:right w:val="nil"/>
            </w:tcBorders>
            <w:noWrap/>
            <w:vAlign w:val="bottom"/>
            <w:hideMark/>
          </w:tcPr>
          <w:p w14:paraId="6FA44D0B" w14:textId="77777777" w:rsidR="00D84430" w:rsidRPr="00351BB1" w:rsidRDefault="00D84430" w:rsidP="000B1999">
            <w:pPr>
              <w:pStyle w:val="TablaINIA"/>
              <w:jc w:val="center"/>
              <w:rPr>
                <w:lang w:eastAsia="es-BO"/>
              </w:rPr>
            </w:pPr>
            <w:r w:rsidRPr="00351BB1">
              <w:rPr>
                <w:lang w:eastAsia="es-BO"/>
              </w:rPr>
              <w:t>18</w:t>
            </w:r>
          </w:p>
        </w:tc>
        <w:tc>
          <w:tcPr>
            <w:tcW w:w="0" w:type="auto"/>
            <w:tcBorders>
              <w:top w:val="nil"/>
              <w:left w:val="nil"/>
              <w:bottom w:val="nil"/>
              <w:right w:val="nil"/>
            </w:tcBorders>
            <w:noWrap/>
            <w:vAlign w:val="bottom"/>
            <w:hideMark/>
          </w:tcPr>
          <w:p w14:paraId="0D2C9C6E" w14:textId="77777777" w:rsidR="00D84430" w:rsidRPr="00351BB1" w:rsidRDefault="00D84430" w:rsidP="000B1999">
            <w:pPr>
              <w:pStyle w:val="TablaINIA"/>
              <w:jc w:val="center"/>
              <w:rPr>
                <w:lang w:eastAsia="es-BO"/>
              </w:rPr>
            </w:pPr>
            <w:r w:rsidRPr="00351BB1">
              <w:rPr>
                <w:lang w:eastAsia="es-BO"/>
              </w:rPr>
              <w:t>59.6</w:t>
            </w:r>
          </w:p>
        </w:tc>
        <w:tc>
          <w:tcPr>
            <w:tcW w:w="0" w:type="auto"/>
            <w:tcBorders>
              <w:top w:val="nil"/>
              <w:left w:val="nil"/>
              <w:bottom w:val="nil"/>
              <w:right w:val="nil"/>
            </w:tcBorders>
            <w:noWrap/>
            <w:vAlign w:val="bottom"/>
            <w:hideMark/>
          </w:tcPr>
          <w:p w14:paraId="0379DE23" w14:textId="77777777" w:rsidR="00D84430" w:rsidRPr="00351BB1" w:rsidRDefault="00D84430" w:rsidP="000B1999">
            <w:pPr>
              <w:pStyle w:val="TablaINIA"/>
              <w:jc w:val="center"/>
              <w:rPr>
                <w:lang w:eastAsia="es-BO"/>
              </w:rPr>
            </w:pPr>
            <w:r w:rsidRPr="00351BB1">
              <w:rPr>
                <w:lang w:eastAsia="es-BO"/>
              </w:rPr>
              <w:t>1.5</w:t>
            </w:r>
          </w:p>
        </w:tc>
        <w:tc>
          <w:tcPr>
            <w:tcW w:w="0" w:type="auto"/>
            <w:tcBorders>
              <w:top w:val="nil"/>
              <w:left w:val="nil"/>
              <w:bottom w:val="nil"/>
              <w:right w:val="nil"/>
            </w:tcBorders>
            <w:noWrap/>
            <w:vAlign w:val="bottom"/>
            <w:hideMark/>
          </w:tcPr>
          <w:p w14:paraId="754BA4B3" w14:textId="77777777" w:rsidR="00D84430" w:rsidRPr="00351BB1" w:rsidRDefault="00D84430" w:rsidP="000B1999">
            <w:pPr>
              <w:pStyle w:val="TablaINIA"/>
              <w:jc w:val="center"/>
              <w:rPr>
                <w:lang w:eastAsia="es-BO"/>
              </w:rPr>
            </w:pPr>
            <w:r w:rsidRPr="00351BB1">
              <w:rPr>
                <w:lang w:eastAsia="es-BO"/>
              </w:rPr>
              <w:t>56.7</w:t>
            </w:r>
          </w:p>
        </w:tc>
        <w:tc>
          <w:tcPr>
            <w:tcW w:w="0" w:type="auto"/>
            <w:tcBorders>
              <w:top w:val="nil"/>
              <w:left w:val="nil"/>
              <w:bottom w:val="nil"/>
              <w:right w:val="nil"/>
            </w:tcBorders>
            <w:noWrap/>
            <w:vAlign w:val="bottom"/>
            <w:hideMark/>
          </w:tcPr>
          <w:p w14:paraId="71FA6BDF" w14:textId="77777777" w:rsidR="00D84430" w:rsidRPr="00351BB1" w:rsidRDefault="00D84430" w:rsidP="000B1999">
            <w:pPr>
              <w:pStyle w:val="TablaINIA"/>
              <w:jc w:val="center"/>
              <w:rPr>
                <w:lang w:eastAsia="es-BO"/>
              </w:rPr>
            </w:pPr>
            <w:r w:rsidRPr="00351BB1">
              <w:rPr>
                <w:lang w:eastAsia="es-BO"/>
              </w:rPr>
              <w:t>61.6</w:t>
            </w:r>
          </w:p>
        </w:tc>
      </w:tr>
      <w:tr w:rsidR="00D84430" w:rsidRPr="00351BB1" w14:paraId="18C96CF2" w14:textId="77777777" w:rsidTr="000B1999">
        <w:trPr>
          <w:trHeight w:val="170"/>
        </w:trPr>
        <w:tc>
          <w:tcPr>
            <w:tcW w:w="0" w:type="auto"/>
            <w:tcBorders>
              <w:top w:val="nil"/>
              <w:left w:val="nil"/>
              <w:bottom w:val="nil"/>
              <w:right w:val="nil"/>
            </w:tcBorders>
            <w:noWrap/>
            <w:vAlign w:val="bottom"/>
            <w:hideMark/>
          </w:tcPr>
          <w:p w14:paraId="12BBAE5E" w14:textId="77777777" w:rsidR="00D84430" w:rsidRPr="00351BB1" w:rsidRDefault="00D84430" w:rsidP="000B1999">
            <w:pPr>
              <w:pStyle w:val="TablaINIA"/>
              <w:rPr>
                <w:lang w:eastAsia="es-BO"/>
              </w:rPr>
            </w:pPr>
            <w:r w:rsidRPr="00351BB1">
              <w:rPr>
                <w:lang w:eastAsia="es-BO"/>
              </w:rPr>
              <w:t>Distance between internal mental barbels</w:t>
            </w:r>
          </w:p>
        </w:tc>
        <w:tc>
          <w:tcPr>
            <w:tcW w:w="0" w:type="auto"/>
            <w:tcBorders>
              <w:top w:val="nil"/>
              <w:left w:val="nil"/>
              <w:bottom w:val="nil"/>
              <w:right w:val="nil"/>
            </w:tcBorders>
            <w:noWrap/>
            <w:vAlign w:val="bottom"/>
            <w:hideMark/>
          </w:tcPr>
          <w:p w14:paraId="451D0E16" w14:textId="77777777" w:rsidR="00D84430" w:rsidRPr="00351BB1" w:rsidRDefault="00D84430" w:rsidP="000B1999">
            <w:pPr>
              <w:pStyle w:val="TablaINIA"/>
              <w:jc w:val="center"/>
              <w:rPr>
                <w:lang w:eastAsia="es-BO"/>
              </w:rPr>
            </w:pPr>
            <w:r w:rsidRPr="00351BB1">
              <w:rPr>
                <w:lang w:eastAsia="es-BO"/>
              </w:rPr>
              <w:t>18</w:t>
            </w:r>
          </w:p>
        </w:tc>
        <w:tc>
          <w:tcPr>
            <w:tcW w:w="0" w:type="auto"/>
            <w:tcBorders>
              <w:top w:val="nil"/>
              <w:left w:val="nil"/>
              <w:bottom w:val="nil"/>
              <w:right w:val="nil"/>
            </w:tcBorders>
            <w:noWrap/>
            <w:vAlign w:val="bottom"/>
            <w:hideMark/>
          </w:tcPr>
          <w:p w14:paraId="06B235D7" w14:textId="77777777" w:rsidR="00D84430" w:rsidRPr="00351BB1" w:rsidRDefault="00D84430" w:rsidP="000B1999">
            <w:pPr>
              <w:pStyle w:val="TablaINIA"/>
              <w:jc w:val="center"/>
              <w:rPr>
                <w:lang w:eastAsia="es-BO"/>
              </w:rPr>
            </w:pPr>
            <w:r w:rsidRPr="00351BB1">
              <w:rPr>
                <w:lang w:eastAsia="es-BO"/>
              </w:rPr>
              <w:t>21.8</w:t>
            </w:r>
          </w:p>
        </w:tc>
        <w:tc>
          <w:tcPr>
            <w:tcW w:w="0" w:type="auto"/>
            <w:tcBorders>
              <w:top w:val="nil"/>
              <w:left w:val="nil"/>
              <w:bottom w:val="nil"/>
              <w:right w:val="nil"/>
            </w:tcBorders>
            <w:noWrap/>
            <w:vAlign w:val="bottom"/>
            <w:hideMark/>
          </w:tcPr>
          <w:p w14:paraId="7DC83665" w14:textId="77777777" w:rsidR="00D84430" w:rsidRPr="00351BB1" w:rsidRDefault="00D84430" w:rsidP="000B1999">
            <w:pPr>
              <w:pStyle w:val="TablaINIA"/>
              <w:jc w:val="center"/>
              <w:rPr>
                <w:lang w:eastAsia="es-BO"/>
              </w:rPr>
            </w:pPr>
            <w:r w:rsidRPr="00351BB1">
              <w:rPr>
                <w:lang w:eastAsia="es-BO"/>
              </w:rPr>
              <w:t>1.6</w:t>
            </w:r>
          </w:p>
        </w:tc>
        <w:tc>
          <w:tcPr>
            <w:tcW w:w="0" w:type="auto"/>
            <w:tcBorders>
              <w:top w:val="nil"/>
              <w:left w:val="nil"/>
              <w:bottom w:val="nil"/>
              <w:right w:val="nil"/>
            </w:tcBorders>
            <w:noWrap/>
            <w:vAlign w:val="bottom"/>
            <w:hideMark/>
          </w:tcPr>
          <w:p w14:paraId="04DBB0DD" w14:textId="77777777" w:rsidR="00D84430" w:rsidRPr="00351BB1" w:rsidRDefault="00D84430" w:rsidP="000B1999">
            <w:pPr>
              <w:pStyle w:val="TablaINIA"/>
              <w:jc w:val="center"/>
              <w:rPr>
                <w:lang w:eastAsia="es-BO"/>
              </w:rPr>
            </w:pPr>
            <w:r w:rsidRPr="00351BB1">
              <w:rPr>
                <w:lang w:eastAsia="es-BO"/>
              </w:rPr>
              <w:t>19.1</w:t>
            </w:r>
          </w:p>
        </w:tc>
        <w:tc>
          <w:tcPr>
            <w:tcW w:w="0" w:type="auto"/>
            <w:tcBorders>
              <w:top w:val="nil"/>
              <w:left w:val="nil"/>
              <w:bottom w:val="nil"/>
              <w:right w:val="nil"/>
            </w:tcBorders>
            <w:noWrap/>
            <w:vAlign w:val="bottom"/>
            <w:hideMark/>
          </w:tcPr>
          <w:p w14:paraId="7B1CBE9C" w14:textId="77777777" w:rsidR="00D84430" w:rsidRPr="00351BB1" w:rsidRDefault="00D84430" w:rsidP="000B1999">
            <w:pPr>
              <w:pStyle w:val="TablaINIA"/>
              <w:jc w:val="center"/>
              <w:rPr>
                <w:lang w:eastAsia="es-BO"/>
              </w:rPr>
            </w:pPr>
            <w:r w:rsidRPr="00351BB1">
              <w:rPr>
                <w:lang w:eastAsia="es-BO"/>
              </w:rPr>
              <w:t>24.7</w:t>
            </w:r>
          </w:p>
        </w:tc>
      </w:tr>
      <w:tr w:rsidR="00D84430" w:rsidRPr="00351BB1" w14:paraId="27A08304" w14:textId="77777777" w:rsidTr="000B1999">
        <w:trPr>
          <w:trHeight w:val="170"/>
        </w:trPr>
        <w:tc>
          <w:tcPr>
            <w:tcW w:w="0" w:type="auto"/>
            <w:tcBorders>
              <w:top w:val="nil"/>
              <w:left w:val="nil"/>
              <w:bottom w:val="nil"/>
              <w:right w:val="nil"/>
            </w:tcBorders>
            <w:noWrap/>
            <w:vAlign w:val="bottom"/>
            <w:hideMark/>
          </w:tcPr>
          <w:p w14:paraId="02654693" w14:textId="77777777" w:rsidR="00D84430" w:rsidRPr="00351BB1" w:rsidRDefault="00D84430" w:rsidP="000B1999">
            <w:pPr>
              <w:pStyle w:val="TablaINIA"/>
              <w:rPr>
                <w:lang w:eastAsia="es-BO"/>
              </w:rPr>
            </w:pPr>
            <w:r w:rsidRPr="00351BB1">
              <w:rPr>
                <w:lang w:eastAsia="es-BO"/>
              </w:rPr>
              <w:t>Distance between external mental barbels</w:t>
            </w:r>
          </w:p>
        </w:tc>
        <w:tc>
          <w:tcPr>
            <w:tcW w:w="0" w:type="auto"/>
            <w:tcBorders>
              <w:top w:val="nil"/>
              <w:left w:val="nil"/>
              <w:bottom w:val="nil"/>
              <w:right w:val="nil"/>
            </w:tcBorders>
            <w:noWrap/>
            <w:vAlign w:val="bottom"/>
            <w:hideMark/>
          </w:tcPr>
          <w:p w14:paraId="025133E6" w14:textId="77777777" w:rsidR="00D84430" w:rsidRPr="00351BB1" w:rsidRDefault="00D84430" w:rsidP="000B1999">
            <w:pPr>
              <w:pStyle w:val="TablaINIA"/>
              <w:jc w:val="center"/>
              <w:rPr>
                <w:lang w:eastAsia="es-BO"/>
              </w:rPr>
            </w:pPr>
            <w:r w:rsidRPr="00351BB1">
              <w:rPr>
                <w:lang w:eastAsia="es-BO"/>
              </w:rPr>
              <w:t>18</w:t>
            </w:r>
          </w:p>
        </w:tc>
        <w:tc>
          <w:tcPr>
            <w:tcW w:w="0" w:type="auto"/>
            <w:tcBorders>
              <w:top w:val="nil"/>
              <w:left w:val="nil"/>
              <w:bottom w:val="nil"/>
              <w:right w:val="nil"/>
            </w:tcBorders>
            <w:noWrap/>
            <w:vAlign w:val="bottom"/>
            <w:hideMark/>
          </w:tcPr>
          <w:p w14:paraId="00409E68" w14:textId="77777777" w:rsidR="00D84430" w:rsidRPr="00351BB1" w:rsidRDefault="00D84430" w:rsidP="000B1999">
            <w:pPr>
              <w:pStyle w:val="TablaINIA"/>
              <w:jc w:val="center"/>
              <w:rPr>
                <w:lang w:eastAsia="es-BO"/>
              </w:rPr>
            </w:pPr>
            <w:r w:rsidRPr="00351BB1">
              <w:rPr>
                <w:lang w:eastAsia="es-BO"/>
              </w:rPr>
              <w:t>44.5</w:t>
            </w:r>
          </w:p>
        </w:tc>
        <w:tc>
          <w:tcPr>
            <w:tcW w:w="0" w:type="auto"/>
            <w:tcBorders>
              <w:top w:val="nil"/>
              <w:left w:val="nil"/>
              <w:bottom w:val="nil"/>
              <w:right w:val="nil"/>
            </w:tcBorders>
            <w:noWrap/>
            <w:vAlign w:val="bottom"/>
            <w:hideMark/>
          </w:tcPr>
          <w:p w14:paraId="4A09A776" w14:textId="77777777" w:rsidR="00D84430" w:rsidRPr="00351BB1" w:rsidRDefault="00D84430" w:rsidP="000B1999">
            <w:pPr>
              <w:pStyle w:val="TablaINIA"/>
              <w:jc w:val="center"/>
              <w:rPr>
                <w:lang w:eastAsia="es-BO"/>
              </w:rPr>
            </w:pPr>
            <w:r w:rsidRPr="00351BB1">
              <w:rPr>
                <w:lang w:eastAsia="es-BO"/>
              </w:rPr>
              <w:t>2.1</w:t>
            </w:r>
          </w:p>
        </w:tc>
        <w:tc>
          <w:tcPr>
            <w:tcW w:w="0" w:type="auto"/>
            <w:tcBorders>
              <w:top w:val="nil"/>
              <w:left w:val="nil"/>
              <w:bottom w:val="nil"/>
              <w:right w:val="nil"/>
            </w:tcBorders>
            <w:noWrap/>
            <w:vAlign w:val="bottom"/>
            <w:hideMark/>
          </w:tcPr>
          <w:p w14:paraId="6F6A281B" w14:textId="77777777" w:rsidR="00D84430" w:rsidRPr="00351BB1" w:rsidRDefault="00D84430" w:rsidP="000B1999">
            <w:pPr>
              <w:pStyle w:val="TablaINIA"/>
              <w:jc w:val="center"/>
              <w:rPr>
                <w:lang w:eastAsia="es-BO"/>
              </w:rPr>
            </w:pPr>
            <w:r w:rsidRPr="00351BB1">
              <w:rPr>
                <w:lang w:eastAsia="es-BO"/>
              </w:rPr>
              <w:t>41.0</w:t>
            </w:r>
          </w:p>
        </w:tc>
        <w:tc>
          <w:tcPr>
            <w:tcW w:w="0" w:type="auto"/>
            <w:tcBorders>
              <w:top w:val="nil"/>
              <w:left w:val="nil"/>
              <w:bottom w:val="nil"/>
              <w:right w:val="nil"/>
            </w:tcBorders>
            <w:noWrap/>
            <w:vAlign w:val="bottom"/>
            <w:hideMark/>
          </w:tcPr>
          <w:p w14:paraId="569184CD" w14:textId="77777777" w:rsidR="00D84430" w:rsidRPr="00351BB1" w:rsidRDefault="00D84430" w:rsidP="000B1999">
            <w:pPr>
              <w:pStyle w:val="TablaINIA"/>
              <w:jc w:val="center"/>
              <w:rPr>
                <w:lang w:eastAsia="es-BO"/>
              </w:rPr>
            </w:pPr>
            <w:r w:rsidRPr="00351BB1">
              <w:rPr>
                <w:lang w:eastAsia="es-BO"/>
              </w:rPr>
              <w:t>47.4</w:t>
            </w:r>
          </w:p>
        </w:tc>
      </w:tr>
      <w:tr w:rsidR="00D84430" w:rsidRPr="00351BB1" w14:paraId="34DC295A" w14:textId="77777777" w:rsidTr="000B1999">
        <w:trPr>
          <w:trHeight w:val="170"/>
        </w:trPr>
        <w:tc>
          <w:tcPr>
            <w:tcW w:w="0" w:type="auto"/>
            <w:tcBorders>
              <w:top w:val="nil"/>
              <w:left w:val="nil"/>
              <w:bottom w:val="nil"/>
              <w:right w:val="nil"/>
            </w:tcBorders>
            <w:noWrap/>
            <w:vAlign w:val="bottom"/>
            <w:hideMark/>
          </w:tcPr>
          <w:p w14:paraId="53CF026C" w14:textId="77777777" w:rsidR="00D84430" w:rsidRPr="00351BB1" w:rsidRDefault="00D84430" w:rsidP="000B1999">
            <w:pPr>
              <w:pStyle w:val="TablaINIA"/>
              <w:rPr>
                <w:lang w:eastAsia="es-BO"/>
              </w:rPr>
            </w:pPr>
            <w:r w:rsidRPr="00351BB1">
              <w:rPr>
                <w:lang w:eastAsia="es-BO"/>
              </w:rPr>
              <w:t>Distance between internal and external mental barbel</w:t>
            </w:r>
          </w:p>
        </w:tc>
        <w:tc>
          <w:tcPr>
            <w:tcW w:w="0" w:type="auto"/>
            <w:tcBorders>
              <w:top w:val="nil"/>
              <w:left w:val="nil"/>
              <w:bottom w:val="nil"/>
              <w:right w:val="nil"/>
            </w:tcBorders>
            <w:noWrap/>
            <w:vAlign w:val="bottom"/>
            <w:hideMark/>
          </w:tcPr>
          <w:p w14:paraId="479CDE7F" w14:textId="77777777" w:rsidR="00D84430" w:rsidRPr="00351BB1" w:rsidRDefault="00D84430" w:rsidP="000B1999">
            <w:pPr>
              <w:pStyle w:val="TablaINIA"/>
              <w:jc w:val="center"/>
              <w:rPr>
                <w:lang w:eastAsia="es-BO"/>
              </w:rPr>
            </w:pPr>
            <w:r w:rsidRPr="00351BB1">
              <w:rPr>
                <w:lang w:eastAsia="es-BO"/>
              </w:rPr>
              <w:t>18</w:t>
            </w:r>
          </w:p>
        </w:tc>
        <w:tc>
          <w:tcPr>
            <w:tcW w:w="0" w:type="auto"/>
            <w:tcBorders>
              <w:top w:val="nil"/>
              <w:left w:val="nil"/>
              <w:bottom w:val="nil"/>
              <w:right w:val="nil"/>
            </w:tcBorders>
            <w:noWrap/>
            <w:vAlign w:val="bottom"/>
            <w:hideMark/>
          </w:tcPr>
          <w:p w14:paraId="6810923D" w14:textId="77777777" w:rsidR="00D84430" w:rsidRPr="00351BB1" w:rsidRDefault="00D84430" w:rsidP="000B1999">
            <w:pPr>
              <w:pStyle w:val="TablaINIA"/>
              <w:jc w:val="center"/>
              <w:rPr>
                <w:lang w:eastAsia="es-BO"/>
              </w:rPr>
            </w:pPr>
            <w:r w:rsidRPr="00351BB1">
              <w:rPr>
                <w:lang w:eastAsia="es-BO"/>
              </w:rPr>
              <w:t>11.7</w:t>
            </w:r>
          </w:p>
        </w:tc>
        <w:tc>
          <w:tcPr>
            <w:tcW w:w="0" w:type="auto"/>
            <w:tcBorders>
              <w:top w:val="nil"/>
              <w:left w:val="nil"/>
              <w:bottom w:val="nil"/>
              <w:right w:val="nil"/>
            </w:tcBorders>
            <w:noWrap/>
            <w:vAlign w:val="bottom"/>
            <w:hideMark/>
          </w:tcPr>
          <w:p w14:paraId="5EC721C6" w14:textId="77777777" w:rsidR="00D84430" w:rsidRPr="00351BB1" w:rsidRDefault="00D84430" w:rsidP="000B1999">
            <w:pPr>
              <w:pStyle w:val="TablaINIA"/>
              <w:jc w:val="center"/>
              <w:rPr>
                <w:lang w:eastAsia="es-BO"/>
              </w:rPr>
            </w:pPr>
            <w:r w:rsidRPr="00351BB1">
              <w:rPr>
                <w:lang w:eastAsia="es-BO"/>
              </w:rPr>
              <w:t>0.7</w:t>
            </w:r>
          </w:p>
        </w:tc>
        <w:tc>
          <w:tcPr>
            <w:tcW w:w="0" w:type="auto"/>
            <w:tcBorders>
              <w:top w:val="nil"/>
              <w:left w:val="nil"/>
              <w:bottom w:val="nil"/>
              <w:right w:val="nil"/>
            </w:tcBorders>
            <w:noWrap/>
            <w:vAlign w:val="bottom"/>
            <w:hideMark/>
          </w:tcPr>
          <w:p w14:paraId="18678D30" w14:textId="77777777" w:rsidR="00D84430" w:rsidRPr="00351BB1" w:rsidRDefault="00D84430" w:rsidP="000B1999">
            <w:pPr>
              <w:pStyle w:val="TablaINIA"/>
              <w:jc w:val="center"/>
              <w:rPr>
                <w:lang w:eastAsia="es-BO"/>
              </w:rPr>
            </w:pPr>
            <w:r w:rsidRPr="00351BB1">
              <w:rPr>
                <w:lang w:eastAsia="es-BO"/>
              </w:rPr>
              <w:t>10.5</w:t>
            </w:r>
          </w:p>
        </w:tc>
        <w:tc>
          <w:tcPr>
            <w:tcW w:w="0" w:type="auto"/>
            <w:tcBorders>
              <w:top w:val="nil"/>
              <w:left w:val="nil"/>
              <w:bottom w:val="nil"/>
              <w:right w:val="nil"/>
            </w:tcBorders>
            <w:noWrap/>
            <w:vAlign w:val="bottom"/>
            <w:hideMark/>
          </w:tcPr>
          <w:p w14:paraId="57A01F43" w14:textId="77777777" w:rsidR="00D84430" w:rsidRPr="00351BB1" w:rsidRDefault="00D84430" w:rsidP="000B1999">
            <w:pPr>
              <w:pStyle w:val="TablaINIA"/>
              <w:jc w:val="center"/>
              <w:rPr>
                <w:lang w:eastAsia="es-BO"/>
              </w:rPr>
            </w:pPr>
            <w:r w:rsidRPr="00351BB1">
              <w:rPr>
                <w:lang w:eastAsia="es-BO"/>
              </w:rPr>
              <w:t>13.1</w:t>
            </w:r>
          </w:p>
        </w:tc>
      </w:tr>
      <w:tr w:rsidR="00D84430" w:rsidRPr="00351BB1" w14:paraId="7EE844D1" w14:textId="77777777" w:rsidTr="000B1999">
        <w:trPr>
          <w:trHeight w:val="170"/>
        </w:trPr>
        <w:tc>
          <w:tcPr>
            <w:tcW w:w="0" w:type="auto"/>
            <w:gridSpan w:val="6"/>
            <w:tcBorders>
              <w:top w:val="nil"/>
              <w:left w:val="nil"/>
              <w:bottom w:val="nil"/>
              <w:right w:val="nil"/>
            </w:tcBorders>
            <w:noWrap/>
            <w:vAlign w:val="bottom"/>
            <w:hideMark/>
          </w:tcPr>
          <w:p w14:paraId="7D2B3DA1" w14:textId="77777777" w:rsidR="00D84430" w:rsidRPr="00351BB1" w:rsidRDefault="00D84430" w:rsidP="000B1999">
            <w:pPr>
              <w:pStyle w:val="TablaINIA"/>
              <w:jc w:val="center"/>
              <w:rPr>
                <w:lang w:eastAsia="es-BO"/>
              </w:rPr>
            </w:pPr>
            <w:r w:rsidRPr="00351BB1">
              <w:rPr>
                <w:lang w:eastAsia="es-BO"/>
              </w:rPr>
              <w:t>Percents of standard length (% LE)</w:t>
            </w:r>
          </w:p>
        </w:tc>
      </w:tr>
      <w:tr w:rsidR="00D84430" w:rsidRPr="00351BB1" w14:paraId="52D0B323" w14:textId="77777777" w:rsidTr="000B1999">
        <w:trPr>
          <w:trHeight w:val="170"/>
        </w:trPr>
        <w:tc>
          <w:tcPr>
            <w:tcW w:w="0" w:type="auto"/>
            <w:tcBorders>
              <w:top w:val="nil"/>
              <w:left w:val="nil"/>
              <w:bottom w:val="nil"/>
              <w:right w:val="nil"/>
            </w:tcBorders>
            <w:noWrap/>
            <w:vAlign w:val="bottom"/>
            <w:hideMark/>
          </w:tcPr>
          <w:p w14:paraId="2FA50588" w14:textId="77777777" w:rsidR="00D84430" w:rsidRPr="00351BB1" w:rsidRDefault="00D84430" w:rsidP="000B1999">
            <w:pPr>
              <w:pStyle w:val="TablaINIA"/>
              <w:rPr>
                <w:lang w:eastAsia="es-BO"/>
              </w:rPr>
            </w:pPr>
            <w:r w:rsidRPr="00351BB1">
              <w:rPr>
                <w:lang w:eastAsia="es-BO"/>
              </w:rPr>
              <w:t>Predorsal length</w:t>
            </w:r>
          </w:p>
        </w:tc>
        <w:tc>
          <w:tcPr>
            <w:tcW w:w="0" w:type="auto"/>
            <w:tcBorders>
              <w:top w:val="nil"/>
              <w:left w:val="nil"/>
              <w:bottom w:val="nil"/>
              <w:right w:val="nil"/>
            </w:tcBorders>
            <w:noWrap/>
            <w:vAlign w:val="bottom"/>
            <w:hideMark/>
          </w:tcPr>
          <w:p w14:paraId="68D1F2C4" w14:textId="77777777" w:rsidR="00D84430" w:rsidRPr="00351BB1" w:rsidRDefault="00D84430" w:rsidP="000B1999">
            <w:pPr>
              <w:pStyle w:val="TablaINIA"/>
              <w:jc w:val="center"/>
              <w:rPr>
                <w:lang w:eastAsia="es-BO"/>
              </w:rPr>
            </w:pPr>
            <w:r w:rsidRPr="00351BB1">
              <w:rPr>
                <w:lang w:eastAsia="es-BO"/>
              </w:rPr>
              <w:t>18</w:t>
            </w:r>
          </w:p>
        </w:tc>
        <w:tc>
          <w:tcPr>
            <w:tcW w:w="0" w:type="auto"/>
            <w:tcBorders>
              <w:top w:val="nil"/>
              <w:left w:val="nil"/>
              <w:bottom w:val="nil"/>
              <w:right w:val="nil"/>
            </w:tcBorders>
            <w:noWrap/>
            <w:vAlign w:val="bottom"/>
            <w:hideMark/>
          </w:tcPr>
          <w:p w14:paraId="595B4A87" w14:textId="77777777" w:rsidR="00D84430" w:rsidRPr="00351BB1" w:rsidRDefault="00D84430" w:rsidP="000B1999">
            <w:pPr>
              <w:pStyle w:val="TablaINIA"/>
              <w:jc w:val="center"/>
              <w:rPr>
                <w:lang w:eastAsia="es-BO"/>
              </w:rPr>
            </w:pPr>
            <w:r w:rsidRPr="00351BB1">
              <w:rPr>
                <w:lang w:eastAsia="es-BO"/>
              </w:rPr>
              <w:t>44.0</w:t>
            </w:r>
          </w:p>
        </w:tc>
        <w:tc>
          <w:tcPr>
            <w:tcW w:w="0" w:type="auto"/>
            <w:tcBorders>
              <w:top w:val="nil"/>
              <w:left w:val="nil"/>
              <w:bottom w:val="nil"/>
              <w:right w:val="nil"/>
            </w:tcBorders>
            <w:noWrap/>
            <w:vAlign w:val="bottom"/>
            <w:hideMark/>
          </w:tcPr>
          <w:p w14:paraId="1E470A84" w14:textId="77777777" w:rsidR="00D84430" w:rsidRPr="00351BB1" w:rsidRDefault="00D84430" w:rsidP="000B1999">
            <w:pPr>
              <w:pStyle w:val="TablaINIA"/>
              <w:jc w:val="center"/>
              <w:rPr>
                <w:lang w:eastAsia="es-BO"/>
              </w:rPr>
            </w:pPr>
            <w:r w:rsidRPr="00351BB1">
              <w:rPr>
                <w:lang w:eastAsia="es-BO"/>
              </w:rPr>
              <w:t>0.9</w:t>
            </w:r>
          </w:p>
        </w:tc>
        <w:tc>
          <w:tcPr>
            <w:tcW w:w="0" w:type="auto"/>
            <w:tcBorders>
              <w:top w:val="nil"/>
              <w:left w:val="nil"/>
              <w:bottom w:val="nil"/>
              <w:right w:val="nil"/>
            </w:tcBorders>
            <w:noWrap/>
            <w:vAlign w:val="bottom"/>
            <w:hideMark/>
          </w:tcPr>
          <w:p w14:paraId="266B2BE4" w14:textId="77777777" w:rsidR="00D84430" w:rsidRPr="00351BB1" w:rsidRDefault="00D84430" w:rsidP="000B1999">
            <w:pPr>
              <w:pStyle w:val="TablaINIA"/>
              <w:jc w:val="center"/>
              <w:rPr>
                <w:lang w:eastAsia="es-BO"/>
              </w:rPr>
            </w:pPr>
            <w:r w:rsidRPr="00351BB1">
              <w:rPr>
                <w:lang w:eastAsia="es-BO"/>
              </w:rPr>
              <w:t>42.4</w:t>
            </w:r>
          </w:p>
        </w:tc>
        <w:tc>
          <w:tcPr>
            <w:tcW w:w="0" w:type="auto"/>
            <w:tcBorders>
              <w:top w:val="nil"/>
              <w:left w:val="nil"/>
              <w:bottom w:val="nil"/>
              <w:right w:val="nil"/>
            </w:tcBorders>
            <w:noWrap/>
            <w:vAlign w:val="bottom"/>
            <w:hideMark/>
          </w:tcPr>
          <w:p w14:paraId="787F9DAB" w14:textId="77777777" w:rsidR="00D84430" w:rsidRPr="00351BB1" w:rsidRDefault="00D84430" w:rsidP="000B1999">
            <w:pPr>
              <w:pStyle w:val="TablaINIA"/>
              <w:jc w:val="center"/>
              <w:rPr>
                <w:lang w:eastAsia="es-BO"/>
              </w:rPr>
            </w:pPr>
            <w:r w:rsidRPr="00351BB1">
              <w:rPr>
                <w:lang w:eastAsia="es-BO"/>
              </w:rPr>
              <w:t>45.8</w:t>
            </w:r>
          </w:p>
        </w:tc>
      </w:tr>
      <w:tr w:rsidR="00D84430" w:rsidRPr="00351BB1" w14:paraId="5CFDAB73" w14:textId="77777777" w:rsidTr="000B1999">
        <w:trPr>
          <w:trHeight w:val="170"/>
        </w:trPr>
        <w:tc>
          <w:tcPr>
            <w:tcW w:w="0" w:type="auto"/>
            <w:tcBorders>
              <w:top w:val="nil"/>
              <w:left w:val="nil"/>
              <w:bottom w:val="nil"/>
              <w:right w:val="nil"/>
            </w:tcBorders>
            <w:noWrap/>
            <w:vAlign w:val="bottom"/>
            <w:hideMark/>
          </w:tcPr>
          <w:p w14:paraId="2B753609" w14:textId="77777777" w:rsidR="00D84430" w:rsidRPr="00351BB1" w:rsidRDefault="00D84430" w:rsidP="000B1999">
            <w:pPr>
              <w:pStyle w:val="TablaINIA"/>
              <w:rPr>
                <w:lang w:eastAsia="es-BO"/>
              </w:rPr>
            </w:pPr>
            <w:r w:rsidRPr="00351BB1">
              <w:rPr>
                <w:lang w:eastAsia="es-BO"/>
              </w:rPr>
              <w:t>Internal mental barbel length</w:t>
            </w:r>
          </w:p>
        </w:tc>
        <w:tc>
          <w:tcPr>
            <w:tcW w:w="0" w:type="auto"/>
            <w:tcBorders>
              <w:top w:val="nil"/>
              <w:left w:val="nil"/>
              <w:bottom w:val="nil"/>
              <w:right w:val="nil"/>
            </w:tcBorders>
            <w:noWrap/>
            <w:vAlign w:val="bottom"/>
            <w:hideMark/>
          </w:tcPr>
          <w:p w14:paraId="4AA6B576" w14:textId="77777777" w:rsidR="00D84430" w:rsidRPr="00351BB1" w:rsidRDefault="00D84430" w:rsidP="000B1999">
            <w:pPr>
              <w:pStyle w:val="TablaINIA"/>
              <w:jc w:val="center"/>
              <w:rPr>
                <w:lang w:eastAsia="es-BO"/>
              </w:rPr>
            </w:pPr>
            <w:r w:rsidRPr="00351BB1">
              <w:rPr>
                <w:lang w:eastAsia="es-BO"/>
              </w:rPr>
              <w:t>16</w:t>
            </w:r>
          </w:p>
        </w:tc>
        <w:tc>
          <w:tcPr>
            <w:tcW w:w="0" w:type="auto"/>
            <w:tcBorders>
              <w:top w:val="nil"/>
              <w:left w:val="nil"/>
              <w:bottom w:val="nil"/>
              <w:right w:val="nil"/>
            </w:tcBorders>
            <w:noWrap/>
            <w:vAlign w:val="bottom"/>
            <w:hideMark/>
          </w:tcPr>
          <w:p w14:paraId="788C4090" w14:textId="77777777" w:rsidR="00D84430" w:rsidRPr="00351BB1" w:rsidRDefault="00D84430" w:rsidP="000B1999">
            <w:pPr>
              <w:pStyle w:val="TablaINIA"/>
              <w:jc w:val="center"/>
              <w:rPr>
                <w:lang w:eastAsia="es-BO"/>
              </w:rPr>
            </w:pPr>
            <w:r w:rsidRPr="00351BB1">
              <w:rPr>
                <w:lang w:eastAsia="es-BO"/>
              </w:rPr>
              <w:t>10.7</w:t>
            </w:r>
          </w:p>
        </w:tc>
        <w:tc>
          <w:tcPr>
            <w:tcW w:w="0" w:type="auto"/>
            <w:tcBorders>
              <w:top w:val="nil"/>
              <w:left w:val="nil"/>
              <w:bottom w:val="nil"/>
              <w:right w:val="nil"/>
            </w:tcBorders>
            <w:noWrap/>
            <w:vAlign w:val="bottom"/>
            <w:hideMark/>
          </w:tcPr>
          <w:p w14:paraId="3795C634" w14:textId="77777777" w:rsidR="00D84430" w:rsidRPr="00351BB1" w:rsidRDefault="00D84430" w:rsidP="000B1999">
            <w:pPr>
              <w:pStyle w:val="TablaINIA"/>
              <w:jc w:val="center"/>
              <w:rPr>
                <w:lang w:eastAsia="es-BO"/>
              </w:rPr>
            </w:pPr>
            <w:r w:rsidRPr="00351BB1">
              <w:rPr>
                <w:lang w:eastAsia="es-BO"/>
              </w:rPr>
              <w:t>0.9</w:t>
            </w:r>
          </w:p>
        </w:tc>
        <w:tc>
          <w:tcPr>
            <w:tcW w:w="0" w:type="auto"/>
            <w:tcBorders>
              <w:top w:val="nil"/>
              <w:left w:val="nil"/>
              <w:bottom w:val="nil"/>
              <w:right w:val="nil"/>
            </w:tcBorders>
            <w:noWrap/>
            <w:vAlign w:val="bottom"/>
            <w:hideMark/>
          </w:tcPr>
          <w:p w14:paraId="07E19654" w14:textId="74D95EE4" w:rsidR="00D84430" w:rsidRPr="00351BB1" w:rsidRDefault="00D84430" w:rsidP="000B1999">
            <w:pPr>
              <w:pStyle w:val="TablaINIA"/>
              <w:jc w:val="center"/>
              <w:rPr>
                <w:lang w:eastAsia="es-BO"/>
              </w:rPr>
            </w:pPr>
            <w:r w:rsidRPr="00351BB1">
              <w:rPr>
                <w:lang w:eastAsia="es-BO"/>
              </w:rPr>
              <w:t>9.1</w:t>
            </w:r>
            <w:r w:rsidR="00D42AFC" w:rsidRPr="00351BB1">
              <w:rPr>
                <w:lang w:eastAsia="es-BO"/>
              </w:rPr>
              <w:t>0</w:t>
            </w:r>
          </w:p>
        </w:tc>
        <w:tc>
          <w:tcPr>
            <w:tcW w:w="0" w:type="auto"/>
            <w:tcBorders>
              <w:top w:val="nil"/>
              <w:left w:val="nil"/>
              <w:bottom w:val="nil"/>
              <w:right w:val="nil"/>
            </w:tcBorders>
            <w:noWrap/>
            <w:vAlign w:val="bottom"/>
            <w:hideMark/>
          </w:tcPr>
          <w:p w14:paraId="7450DB65" w14:textId="77777777" w:rsidR="00D84430" w:rsidRPr="00351BB1" w:rsidRDefault="00D84430" w:rsidP="000B1999">
            <w:pPr>
              <w:pStyle w:val="TablaINIA"/>
              <w:jc w:val="center"/>
              <w:rPr>
                <w:lang w:eastAsia="es-BO"/>
              </w:rPr>
            </w:pPr>
            <w:r w:rsidRPr="00351BB1">
              <w:rPr>
                <w:lang w:eastAsia="es-BO"/>
              </w:rPr>
              <w:t>12.3</w:t>
            </w:r>
          </w:p>
        </w:tc>
      </w:tr>
      <w:tr w:rsidR="00D84430" w:rsidRPr="00351BB1" w14:paraId="27F618F6" w14:textId="77777777" w:rsidTr="000B1999">
        <w:trPr>
          <w:trHeight w:val="170"/>
        </w:trPr>
        <w:tc>
          <w:tcPr>
            <w:tcW w:w="0" w:type="auto"/>
            <w:tcBorders>
              <w:top w:val="nil"/>
              <w:left w:val="nil"/>
              <w:bottom w:val="nil"/>
              <w:right w:val="nil"/>
            </w:tcBorders>
            <w:noWrap/>
            <w:vAlign w:val="bottom"/>
            <w:hideMark/>
          </w:tcPr>
          <w:p w14:paraId="0AA73B10" w14:textId="77777777" w:rsidR="00D84430" w:rsidRPr="00351BB1" w:rsidRDefault="00D84430" w:rsidP="000B1999">
            <w:pPr>
              <w:pStyle w:val="TablaINIA"/>
              <w:rPr>
                <w:lang w:eastAsia="es-BO"/>
              </w:rPr>
            </w:pPr>
            <w:r w:rsidRPr="00351BB1">
              <w:rPr>
                <w:lang w:eastAsia="es-BO"/>
              </w:rPr>
              <w:t>External mental barbel length</w:t>
            </w:r>
          </w:p>
        </w:tc>
        <w:tc>
          <w:tcPr>
            <w:tcW w:w="0" w:type="auto"/>
            <w:tcBorders>
              <w:top w:val="nil"/>
              <w:left w:val="nil"/>
              <w:bottom w:val="nil"/>
              <w:right w:val="nil"/>
            </w:tcBorders>
            <w:noWrap/>
            <w:vAlign w:val="bottom"/>
            <w:hideMark/>
          </w:tcPr>
          <w:p w14:paraId="4C9197F3" w14:textId="77777777" w:rsidR="00D84430" w:rsidRPr="00351BB1" w:rsidRDefault="00D84430" w:rsidP="000B1999">
            <w:pPr>
              <w:pStyle w:val="TablaINIA"/>
              <w:jc w:val="center"/>
              <w:rPr>
                <w:lang w:eastAsia="es-BO"/>
              </w:rPr>
            </w:pPr>
            <w:r w:rsidRPr="00351BB1">
              <w:rPr>
                <w:lang w:eastAsia="es-BO"/>
              </w:rPr>
              <w:t>18</w:t>
            </w:r>
          </w:p>
        </w:tc>
        <w:tc>
          <w:tcPr>
            <w:tcW w:w="0" w:type="auto"/>
            <w:tcBorders>
              <w:top w:val="nil"/>
              <w:left w:val="nil"/>
              <w:bottom w:val="nil"/>
              <w:right w:val="nil"/>
            </w:tcBorders>
            <w:noWrap/>
            <w:vAlign w:val="bottom"/>
            <w:hideMark/>
          </w:tcPr>
          <w:p w14:paraId="087F1587" w14:textId="77777777" w:rsidR="00D84430" w:rsidRPr="00351BB1" w:rsidRDefault="00D84430" w:rsidP="000B1999">
            <w:pPr>
              <w:pStyle w:val="TablaINIA"/>
              <w:jc w:val="center"/>
              <w:rPr>
                <w:lang w:eastAsia="es-BO"/>
              </w:rPr>
            </w:pPr>
            <w:r w:rsidRPr="00351BB1">
              <w:rPr>
                <w:lang w:eastAsia="es-BO"/>
              </w:rPr>
              <w:t>22.0</w:t>
            </w:r>
          </w:p>
        </w:tc>
        <w:tc>
          <w:tcPr>
            <w:tcW w:w="0" w:type="auto"/>
            <w:tcBorders>
              <w:top w:val="nil"/>
              <w:left w:val="nil"/>
              <w:bottom w:val="nil"/>
              <w:right w:val="nil"/>
            </w:tcBorders>
            <w:noWrap/>
            <w:vAlign w:val="bottom"/>
            <w:hideMark/>
          </w:tcPr>
          <w:p w14:paraId="0E69A421" w14:textId="77777777" w:rsidR="00D84430" w:rsidRPr="00351BB1" w:rsidRDefault="00D84430" w:rsidP="000B1999">
            <w:pPr>
              <w:pStyle w:val="TablaINIA"/>
              <w:jc w:val="center"/>
              <w:rPr>
                <w:lang w:eastAsia="es-BO"/>
              </w:rPr>
            </w:pPr>
            <w:r w:rsidRPr="00351BB1">
              <w:rPr>
                <w:lang w:eastAsia="es-BO"/>
              </w:rPr>
              <w:t>1.7</w:t>
            </w:r>
          </w:p>
        </w:tc>
        <w:tc>
          <w:tcPr>
            <w:tcW w:w="0" w:type="auto"/>
            <w:tcBorders>
              <w:top w:val="nil"/>
              <w:left w:val="nil"/>
              <w:bottom w:val="nil"/>
              <w:right w:val="nil"/>
            </w:tcBorders>
            <w:noWrap/>
            <w:vAlign w:val="bottom"/>
            <w:hideMark/>
          </w:tcPr>
          <w:p w14:paraId="05CA2F6D" w14:textId="77777777" w:rsidR="00D84430" w:rsidRPr="00351BB1" w:rsidRDefault="00D84430" w:rsidP="000B1999">
            <w:pPr>
              <w:pStyle w:val="TablaINIA"/>
              <w:jc w:val="center"/>
              <w:rPr>
                <w:lang w:eastAsia="es-BO"/>
              </w:rPr>
            </w:pPr>
            <w:r w:rsidRPr="00351BB1">
              <w:rPr>
                <w:lang w:eastAsia="es-BO"/>
              </w:rPr>
              <w:t>19.2</w:t>
            </w:r>
          </w:p>
        </w:tc>
        <w:tc>
          <w:tcPr>
            <w:tcW w:w="0" w:type="auto"/>
            <w:tcBorders>
              <w:top w:val="nil"/>
              <w:left w:val="nil"/>
              <w:bottom w:val="nil"/>
              <w:right w:val="nil"/>
            </w:tcBorders>
            <w:noWrap/>
            <w:vAlign w:val="bottom"/>
            <w:hideMark/>
          </w:tcPr>
          <w:p w14:paraId="388A2D3C" w14:textId="77777777" w:rsidR="00D84430" w:rsidRPr="00351BB1" w:rsidRDefault="00D84430" w:rsidP="000B1999">
            <w:pPr>
              <w:pStyle w:val="TablaINIA"/>
              <w:jc w:val="center"/>
              <w:rPr>
                <w:lang w:eastAsia="es-BO"/>
              </w:rPr>
            </w:pPr>
            <w:r w:rsidRPr="00351BB1">
              <w:rPr>
                <w:lang w:eastAsia="es-BO"/>
              </w:rPr>
              <w:t>25.9</w:t>
            </w:r>
          </w:p>
        </w:tc>
      </w:tr>
      <w:tr w:rsidR="00D84430" w:rsidRPr="00351BB1" w14:paraId="5F4B0413" w14:textId="77777777" w:rsidTr="000B1999">
        <w:trPr>
          <w:trHeight w:val="170"/>
        </w:trPr>
        <w:tc>
          <w:tcPr>
            <w:tcW w:w="0" w:type="auto"/>
            <w:tcBorders>
              <w:top w:val="nil"/>
              <w:left w:val="nil"/>
              <w:bottom w:val="nil"/>
              <w:right w:val="nil"/>
            </w:tcBorders>
            <w:noWrap/>
            <w:vAlign w:val="bottom"/>
            <w:hideMark/>
          </w:tcPr>
          <w:p w14:paraId="272857C1" w14:textId="77777777" w:rsidR="00D84430" w:rsidRPr="00351BB1" w:rsidRDefault="00D84430" w:rsidP="000B1999">
            <w:pPr>
              <w:pStyle w:val="TablaINIA"/>
              <w:rPr>
                <w:lang w:eastAsia="es-BO"/>
              </w:rPr>
            </w:pPr>
            <w:r w:rsidRPr="00351BB1">
              <w:rPr>
                <w:lang w:eastAsia="es-BO"/>
              </w:rPr>
              <w:t>Maxillary barbel length</w:t>
            </w:r>
          </w:p>
        </w:tc>
        <w:tc>
          <w:tcPr>
            <w:tcW w:w="0" w:type="auto"/>
            <w:tcBorders>
              <w:top w:val="nil"/>
              <w:left w:val="nil"/>
              <w:bottom w:val="nil"/>
              <w:right w:val="nil"/>
            </w:tcBorders>
            <w:noWrap/>
            <w:vAlign w:val="bottom"/>
            <w:hideMark/>
          </w:tcPr>
          <w:p w14:paraId="51BB5E67" w14:textId="77777777" w:rsidR="00D84430" w:rsidRPr="00351BB1" w:rsidRDefault="00D84430" w:rsidP="000B1999">
            <w:pPr>
              <w:pStyle w:val="TablaINIA"/>
              <w:jc w:val="center"/>
              <w:rPr>
                <w:lang w:eastAsia="es-BO"/>
              </w:rPr>
            </w:pPr>
            <w:r w:rsidRPr="00351BB1">
              <w:rPr>
                <w:lang w:eastAsia="es-BO"/>
              </w:rPr>
              <w:t>18</w:t>
            </w:r>
          </w:p>
        </w:tc>
        <w:tc>
          <w:tcPr>
            <w:tcW w:w="0" w:type="auto"/>
            <w:tcBorders>
              <w:top w:val="nil"/>
              <w:left w:val="nil"/>
              <w:bottom w:val="nil"/>
              <w:right w:val="nil"/>
            </w:tcBorders>
            <w:noWrap/>
            <w:vAlign w:val="bottom"/>
            <w:hideMark/>
          </w:tcPr>
          <w:p w14:paraId="1C2186B6" w14:textId="77777777" w:rsidR="00D84430" w:rsidRPr="00351BB1" w:rsidRDefault="00D84430" w:rsidP="000B1999">
            <w:pPr>
              <w:pStyle w:val="TablaINIA"/>
              <w:jc w:val="center"/>
              <w:rPr>
                <w:lang w:eastAsia="es-BO"/>
              </w:rPr>
            </w:pPr>
            <w:r w:rsidRPr="00351BB1">
              <w:rPr>
                <w:lang w:eastAsia="es-BO"/>
              </w:rPr>
              <w:t>57.0</w:t>
            </w:r>
          </w:p>
        </w:tc>
        <w:tc>
          <w:tcPr>
            <w:tcW w:w="0" w:type="auto"/>
            <w:tcBorders>
              <w:top w:val="nil"/>
              <w:left w:val="nil"/>
              <w:bottom w:val="nil"/>
              <w:right w:val="nil"/>
            </w:tcBorders>
            <w:noWrap/>
            <w:vAlign w:val="bottom"/>
            <w:hideMark/>
          </w:tcPr>
          <w:p w14:paraId="4D39C02B" w14:textId="77777777" w:rsidR="00D84430" w:rsidRPr="00351BB1" w:rsidRDefault="00D84430" w:rsidP="000B1999">
            <w:pPr>
              <w:pStyle w:val="TablaINIA"/>
              <w:jc w:val="center"/>
              <w:rPr>
                <w:lang w:eastAsia="es-BO"/>
              </w:rPr>
            </w:pPr>
            <w:r w:rsidRPr="00351BB1">
              <w:rPr>
                <w:lang w:eastAsia="es-BO"/>
              </w:rPr>
              <w:t>5.0</w:t>
            </w:r>
          </w:p>
        </w:tc>
        <w:tc>
          <w:tcPr>
            <w:tcW w:w="0" w:type="auto"/>
            <w:tcBorders>
              <w:top w:val="nil"/>
              <w:left w:val="nil"/>
              <w:bottom w:val="nil"/>
              <w:right w:val="nil"/>
            </w:tcBorders>
            <w:noWrap/>
            <w:vAlign w:val="bottom"/>
            <w:hideMark/>
          </w:tcPr>
          <w:p w14:paraId="3B8E1979" w14:textId="77777777" w:rsidR="00D84430" w:rsidRPr="00351BB1" w:rsidRDefault="00D84430" w:rsidP="000B1999">
            <w:pPr>
              <w:pStyle w:val="TablaINIA"/>
              <w:jc w:val="center"/>
              <w:rPr>
                <w:lang w:eastAsia="es-BO"/>
              </w:rPr>
            </w:pPr>
            <w:r w:rsidRPr="00351BB1">
              <w:rPr>
                <w:lang w:eastAsia="es-BO"/>
              </w:rPr>
              <w:t>45.6</w:t>
            </w:r>
          </w:p>
        </w:tc>
        <w:tc>
          <w:tcPr>
            <w:tcW w:w="0" w:type="auto"/>
            <w:tcBorders>
              <w:top w:val="nil"/>
              <w:left w:val="nil"/>
              <w:bottom w:val="nil"/>
              <w:right w:val="nil"/>
            </w:tcBorders>
            <w:noWrap/>
            <w:vAlign w:val="bottom"/>
            <w:hideMark/>
          </w:tcPr>
          <w:p w14:paraId="5574075B" w14:textId="77777777" w:rsidR="00D84430" w:rsidRPr="00351BB1" w:rsidRDefault="00D84430" w:rsidP="000B1999">
            <w:pPr>
              <w:pStyle w:val="TablaINIA"/>
              <w:jc w:val="center"/>
              <w:rPr>
                <w:lang w:eastAsia="es-BO"/>
              </w:rPr>
            </w:pPr>
            <w:r w:rsidRPr="00351BB1">
              <w:rPr>
                <w:lang w:eastAsia="es-BO"/>
              </w:rPr>
              <w:t>69.4</w:t>
            </w:r>
          </w:p>
        </w:tc>
      </w:tr>
      <w:tr w:rsidR="00D84430" w:rsidRPr="00351BB1" w14:paraId="18FB144A" w14:textId="77777777" w:rsidTr="000B1999">
        <w:trPr>
          <w:trHeight w:val="170"/>
        </w:trPr>
        <w:tc>
          <w:tcPr>
            <w:tcW w:w="0" w:type="auto"/>
            <w:tcBorders>
              <w:top w:val="nil"/>
              <w:left w:val="nil"/>
              <w:bottom w:val="nil"/>
              <w:right w:val="nil"/>
            </w:tcBorders>
            <w:noWrap/>
            <w:vAlign w:val="bottom"/>
            <w:hideMark/>
          </w:tcPr>
          <w:p w14:paraId="5BE83AD2" w14:textId="77777777" w:rsidR="00D84430" w:rsidRPr="00351BB1" w:rsidRDefault="00D84430" w:rsidP="000B1999">
            <w:pPr>
              <w:pStyle w:val="TablaINIA"/>
              <w:rPr>
                <w:lang w:eastAsia="es-BO"/>
              </w:rPr>
            </w:pPr>
            <w:r w:rsidRPr="00351BB1">
              <w:rPr>
                <w:lang w:eastAsia="es-BO"/>
              </w:rPr>
              <w:t>Body width</w:t>
            </w:r>
          </w:p>
        </w:tc>
        <w:tc>
          <w:tcPr>
            <w:tcW w:w="0" w:type="auto"/>
            <w:tcBorders>
              <w:top w:val="nil"/>
              <w:left w:val="nil"/>
              <w:bottom w:val="nil"/>
              <w:right w:val="nil"/>
            </w:tcBorders>
            <w:noWrap/>
            <w:vAlign w:val="bottom"/>
            <w:hideMark/>
          </w:tcPr>
          <w:p w14:paraId="77257608" w14:textId="77777777" w:rsidR="00D84430" w:rsidRPr="00351BB1" w:rsidRDefault="00D84430" w:rsidP="000B1999">
            <w:pPr>
              <w:pStyle w:val="TablaINIA"/>
              <w:jc w:val="center"/>
              <w:rPr>
                <w:lang w:eastAsia="es-BO"/>
              </w:rPr>
            </w:pPr>
            <w:r w:rsidRPr="00351BB1">
              <w:rPr>
                <w:lang w:eastAsia="es-BO"/>
              </w:rPr>
              <w:t>18</w:t>
            </w:r>
          </w:p>
        </w:tc>
        <w:tc>
          <w:tcPr>
            <w:tcW w:w="0" w:type="auto"/>
            <w:tcBorders>
              <w:top w:val="nil"/>
              <w:left w:val="nil"/>
              <w:bottom w:val="nil"/>
              <w:right w:val="nil"/>
            </w:tcBorders>
            <w:noWrap/>
            <w:vAlign w:val="bottom"/>
            <w:hideMark/>
          </w:tcPr>
          <w:p w14:paraId="732E18C0" w14:textId="77777777" w:rsidR="00D84430" w:rsidRPr="00351BB1" w:rsidRDefault="00D84430" w:rsidP="000B1999">
            <w:pPr>
              <w:pStyle w:val="TablaINIA"/>
              <w:jc w:val="center"/>
              <w:rPr>
                <w:lang w:eastAsia="es-BO"/>
              </w:rPr>
            </w:pPr>
            <w:r w:rsidRPr="00351BB1">
              <w:rPr>
                <w:lang w:eastAsia="es-BO"/>
              </w:rPr>
              <w:t>27.3</w:t>
            </w:r>
          </w:p>
        </w:tc>
        <w:tc>
          <w:tcPr>
            <w:tcW w:w="0" w:type="auto"/>
            <w:tcBorders>
              <w:top w:val="nil"/>
              <w:left w:val="nil"/>
              <w:bottom w:val="nil"/>
              <w:right w:val="nil"/>
            </w:tcBorders>
            <w:noWrap/>
            <w:vAlign w:val="bottom"/>
            <w:hideMark/>
          </w:tcPr>
          <w:p w14:paraId="4A7863BA" w14:textId="77777777" w:rsidR="00D84430" w:rsidRPr="00351BB1" w:rsidRDefault="00D84430" w:rsidP="000B1999">
            <w:pPr>
              <w:pStyle w:val="TablaINIA"/>
              <w:jc w:val="center"/>
              <w:rPr>
                <w:lang w:eastAsia="es-BO"/>
              </w:rPr>
            </w:pPr>
            <w:r w:rsidRPr="00351BB1">
              <w:rPr>
                <w:lang w:eastAsia="es-BO"/>
              </w:rPr>
              <w:t>0.8</w:t>
            </w:r>
          </w:p>
        </w:tc>
        <w:tc>
          <w:tcPr>
            <w:tcW w:w="0" w:type="auto"/>
            <w:tcBorders>
              <w:top w:val="nil"/>
              <w:left w:val="nil"/>
              <w:bottom w:val="nil"/>
              <w:right w:val="nil"/>
            </w:tcBorders>
            <w:noWrap/>
            <w:vAlign w:val="bottom"/>
            <w:hideMark/>
          </w:tcPr>
          <w:p w14:paraId="0796B8A8" w14:textId="77777777" w:rsidR="00D84430" w:rsidRPr="00351BB1" w:rsidRDefault="00D84430" w:rsidP="000B1999">
            <w:pPr>
              <w:pStyle w:val="TablaINIA"/>
              <w:jc w:val="center"/>
              <w:rPr>
                <w:lang w:eastAsia="es-BO"/>
              </w:rPr>
            </w:pPr>
            <w:r w:rsidRPr="00351BB1">
              <w:rPr>
                <w:lang w:eastAsia="es-BO"/>
              </w:rPr>
              <w:t>25.9</w:t>
            </w:r>
          </w:p>
        </w:tc>
        <w:tc>
          <w:tcPr>
            <w:tcW w:w="0" w:type="auto"/>
            <w:tcBorders>
              <w:top w:val="nil"/>
              <w:left w:val="nil"/>
              <w:bottom w:val="nil"/>
              <w:right w:val="nil"/>
            </w:tcBorders>
            <w:noWrap/>
            <w:vAlign w:val="bottom"/>
            <w:hideMark/>
          </w:tcPr>
          <w:p w14:paraId="3C36AF97" w14:textId="77777777" w:rsidR="00D84430" w:rsidRPr="00351BB1" w:rsidRDefault="00D84430" w:rsidP="000B1999">
            <w:pPr>
              <w:pStyle w:val="TablaINIA"/>
              <w:jc w:val="center"/>
              <w:rPr>
                <w:lang w:eastAsia="es-BO"/>
              </w:rPr>
            </w:pPr>
            <w:r w:rsidRPr="00351BB1">
              <w:rPr>
                <w:lang w:eastAsia="es-BO"/>
              </w:rPr>
              <w:t>29.3</w:t>
            </w:r>
          </w:p>
        </w:tc>
      </w:tr>
      <w:tr w:rsidR="00D84430" w:rsidRPr="00351BB1" w14:paraId="0EC6839D" w14:textId="77777777" w:rsidTr="000B1999">
        <w:trPr>
          <w:trHeight w:val="170"/>
        </w:trPr>
        <w:tc>
          <w:tcPr>
            <w:tcW w:w="0" w:type="auto"/>
            <w:tcBorders>
              <w:top w:val="nil"/>
              <w:left w:val="nil"/>
              <w:bottom w:val="nil"/>
              <w:right w:val="nil"/>
            </w:tcBorders>
            <w:noWrap/>
            <w:vAlign w:val="bottom"/>
            <w:hideMark/>
          </w:tcPr>
          <w:p w14:paraId="73462BF4" w14:textId="77777777" w:rsidR="00D84430" w:rsidRPr="00351BB1" w:rsidRDefault="00D84430" w:rsidP="000B1999">
            <w:pPr>
              <w:pStyle w:val="TablaINIA"/>
              <w:rPr>
                <w:lang w:eastAsia="es-BO"/>
              </w:rPr>
            </w:pPr>
            <w:r w:rsidRPr="00351BB1">
              <w:rPr>
                <w:lang w:eastAsia="es-BO"/>
              </w:rPr>
              <w:lastRenderedPageBreak/>
              <w:t>Body depth</w:t>
            </w:r>
          </w:p>
        </w:tc>
        <w:tc>
          <w:tcPr>
            <w:tcW w:w="0" w:type="auto"/>
            <w:tcBorders>
              <w:top w:val="nil"/>
              <w:left w:val="nil"/>
              <w:bottom w:val="nil"/>
              <w:right w:val="nil"/>
            </w:tcBorders>
            <w:noWrap/>
            <w:vAlign w:val="bottom"/>
            <w:hideMark/>
          </w:tcPr>
          <w:p w14:paraId="66111E02" w14:textId="77777777" w:rsidR="00D84430" w:rsidRPr="00351BB1" w:rsidRDefault="00D84430" w:rsidP="000B1999">
            <w:pPr>
              <w:pStyle w:val="TablaINIA"/>
              <w:jc w:val="center"/>
              <w:rPr>
                <w:lang w:eastAsia="es-BO"/>
              </w:rPr>
            </w:pPr>
            <w:r w:rsidRPr="00351BB1">
              <w:rPr>
                <w:lang w:eastAsia="es-BO"/>
              </w:rPr>
              <w:t>18</w:t>
            </w:r>
          </w:p>
        </w:tc>
        <w:tc>
          <w:tcPr>
            <w:tcW w:w="0" w:type="auto"/>
            <w:tcBorders>
              <w:top w:val="nil"/>
              <w:left w:val="nil"/>
              <w:bottom w:val="nil"/>
              <w:right w:val="nil"/>
            </w:tcBorders>
            <w:noWrap/>
            <w:vAlign w:val="bottom"/>
            <w:hideMark/>
          </w:tcPr>
          <w:p w14:paraId="39B921FF" w14:textId="77777777" w:rsidR="00D84430" w:rsidRPr="00351BB1" w:rsidRDefault="00D84430" w:rsidP="000B1999">
            <w:pPr>
              <w:pStyle w:val="TablaINIA"/>
              <w:jc w:val="center"/>
              <w:rPr>
                <w:lang w:eastAsia="es-BO"/>
              </w:rPr>
            </w:pPr>
            <w:r w:rsidRPr="00351BB1">
              <w:rPr>
                <w:lang w:eastAsia="es-BO"/>
              </w:rPr>
              <w:t>24.6</w:t>
            </w:r>
          </w:p>
        </w:tc>
        <w:tc>
          <w:tcPr>
            <w:tcW w:w="0" w:type="auto"/>
            <w:tcBorders>
              <w:top w:val="nil"/>
              <w:left w:val="nil"/>
              <w:bottom w:val="nil"/>
              <w:right w:val="nil"/>
            </w:tcBorders>
            <w:noWrap/>
            <w:vAlign w:val="bottom"/>
            <w:hideMark/>
          </w:tcPr>
          <w:p w14:paraId="0E5A035D" w14:textId="77777777" w:rsidR="00D84430" w:rsidRPr="00351BB1" w:rsidRDefault="00D84430" w:rsidP="000B1999">
            <w:pPr>
              <w:pStyle w:val="TablaINIA"/>
              <w:jc w:val="center"/>
              <w:rPr>
                <w:lang w:eastAsia="es-BO"/>
              </w:rPr>
            </w:pPr>
            <w:r w:rsidRPr="00351BB1">
              <w:rPr>
                <w:lang w:eastAsia="es-BO"/>
              </w:rPr>
              <w:t>2.3</w:t>
            </w:r>
          </w:p>
        </w:tc>
        <w:tc>
          <w:tcPr>
            <w:tcW w:w="0" w:type="auto"/>
            <w:tcBorders>
              <w:top w:val="nil"/>
              <w:left w:val="nil"/>
              <w:bottom w:val="nil"/>
              <w:right w:val="nil"/>
            </w:tcBorders>
            <w:noWrap/>
            <w:vAlign w:val="bottom"/>
            <w:hideMark/>
          </w:tcPr>
          <w:p w14:paraId="2E3FC474" w14:textId="77777777" w:rsidR="00D84430" w:rsidRPr="00351BB1" w:rsidRDefault="00D84430" w:rsidP="000B1999">
            <w:pPr>
              <w:pStyle w:val="TablaINIA"/>
              <w:jc w:val="center"/>
              <w:rPr>
                <w:lang w:eastAsia="es-BO"/>
              </w:rPr>
            </w:pPr>
            <w:r w:rsidRPr="00351BB1">
              <w:rPr>
                <w:lang w:eastAsia="es-BO"/>
              </w:rPr>
              <w:t>20.9</w:t>
            </w:r>
          </w:p>
        </w:tc>
        <w:tc>
          <w:tcPr>
            <w:tcW w:w="0" w:type="auto"/>
            <w:tcBorders>
              <w:top w:val="nil"/>
              <w:left w:val="nil"/>
              <w:bottom w:val="nil"/>
              <w:right w:val="nil"/>
            </w:tcBorders>
            <w:noWrap/>
            <w:vAlign w:val="bottom"/>
            <w:hideMark/>
          </w:tcPr>
          <w:p w14:paraId="5F605C6C" w14:textId="77777777" w:rsidR="00D84430" w:rsidRPr="00351BB1" w:rsidRDefault="00D84430" w:rsidP="000B1999">
            <w:pPr>
              <w:pStyle w:val="TablaINIA"/>
              <w:jc w:val="center"/>
              <w:rPr>
                <w:lang w:eastAsia="es-BO"/>
              </w:rPr>
            </w:pPr>
            <w:r w:rsidRPr="00351BB1">
              <w:rPr>
                <w:lang w:eastAsia="es-BO"/>
              </w:rPr>
              <w:t>29.5</w:t>
            </w:r>
          </w:p>
        </w:tc>
      </w:tr>
      <w:tr w:rsidR="00D84430" w:rsidRPr="00351BB1" w14:paraId="4B5A9E7E" w14:textId="77777777" w:rsidTr="000B1999">
        <w:trPr>
          <w:trHeight w:val="170"/>
        </w:trPr>
        <w:tc>
          <w:tcPr>
            <w:tcW w:w="0" w:type="auto"/>
            <w:tcBorders>
              <w:top w:val="nil"/>
              <w:left w:val="nil"/>
              <w:bottom w:val="nil"/>
              <w:right w:val="nil"/>
            </w:tcBorders>
            <w:noWrap/>
            <w:vAlign w:val="bottom"/>
            <w:hideMark/>
          </w:tcPr>
          <w:p w14:paraId="70B3D27B" w14:textId="77777777" w:rsidR="00D84430" w:rsidRPr="00351BB1" w:rsidRDefault="00D84430" w:rsidP="000B1999">
            <w:pPr>
              <w:pStyle w:val="TablaINIA"/>
              <w:rPr>
                <w:lang w:eastAsia="es-BO"/>
              </w:rPr>
            </w:pPr>
            <w:r w:rsidRPr="00351BB1">
              <w:rPr>
                <w:lang w:eastAsia="es-BO"/>
              </w:rPr>
              <w:t xml:space="preserve">Head length </w:t>
            </w:r>
          </w:p>
        </w:tc>
        <w:tc>
          <w:tcPr>
            <w:tcW w:w="0" w:type="auto"/>
            <w:tcBorders>
              <w:top w:val="nil"/>
              <w:left w:val="nil"/>
              <w:bottom w:val="nil"/>
              <w:right w:val="nil"/>
            </w:tcBorders>
            <w:noWrap/>
            <w:vAlign w:val="bottom"/>
            <w:hideMark/>
          </w:tcPr>
          <w:p w14:paraId="3D9EBE95" w14:textId="77777777" w:rsidR="00D84430" w:rsidRPr="00351BB1" w:rsidRDefault="00D84430" w:rsidP="000B1999">
            <w:pPr>
              <w:pStyle w:val="TablaINIA"/>
              <w:jc w:val="center"/>
              <w:rPr>
                <w:lang w:eastAsia="es-BO"/>
              </w:rPr>
            </w:pPr>
            <w:r w:rsidRPr="00351BB1">
              <w:rPr>
                <w:lang w:eastAsia="es-BO"/>
              </w:rPr>
              <w:t>18</w:t>
            </w:r>
          </w:p>
        </w:tc>
        <w:tc>
          <w:tcPr>
            <w:tcW w:w="0" w:type="auto"/>
            <w:tcBorders>
              <w:top w:val="nil"/>
              <w:left w:val="nil"/>
              <w:bottom w:val="nil"/>
              <w:right w:val="nil"/>
            </w:tcBorders>
            <w:noWrap/>
            <w:vAlign w:val="bottom"/>
            <w:hideMark/>
          </w:tcPr>
          <w:p w14:paraId="0E022463" w14:textId="77777777" w:rsidR="00D84430" w:rsidRPr="00351BB1" w:rsidRDefault="00D84430" w:rsidP="000B1999">
            <w:pPr>
              <w:pStyle w:val="TablaINIA"/>
              <w:jc w:val="center"/>
              <w:rPr>
                <w:lang w:eastAsia="es-BO"/>
              </w:rPr>
            </w:pPr>
            <w:r w:rsidRPr="00351BB1">
              <w:rPr>
                <w:lang w:eastAsia="es-BO"/>
              </w:rPr>
              <w:t>33.0</w:t>
            </w:r>
          </w:p>
        </w:tc>
        <w:tc>
          <w:tcPr>
            <w:tcW w:w="0" w:type="auto"/>
            <w:tcBorders>
              <w:top w:val="nil"/>
              <w:left w:val="nil"/>
              <w:bottom w:val="nil"/>
              <w:right w:val="nil"/>
            </w:tcBorders>
            <w:noWrap/>
            <w:vAlign w:val="bottom"/>
            <w:hideMark/>
          </w:tcPr>
          <w:p w14:paraId="033A9DAB" w14:textId="77777777" w:rsidR="00D84430" w:rsidRPr="00351BB1" w:rsidRDefault="00D84430" w:rsidP="000B1999">
            <w:pPr>
              <w:pStyle w:val="TablaINIA"/>
              <w:jc w:val="center"/>
              <w:rPr>
                <w:lang w:eastAsia="es-BO"/>
              </w:rPr>
            </w:pPr>
            <w:r w:rsidRPr="00351BB1">
              <w:rPr>
                <w:lang w:eastAsia="es-BO"/>
              </w:rPr>
              <w:t>0.7</w:t>
            </w:r>
          </w:p>
        </w:tc>
        <w:tc>
          <w:tcPr>
            <w:tcW w:w="0" w:type="auto"/>
            <w:tcBorders>
              <w:top w:val="nil"/>
              <w:left w:val="nil"/>
              <w:bottom w:val="nil"/>
              <w:right w:val="nil"/>
            </w:tcBorders>
            <w:noWrap/>
            <w:vAlign w:val="bottom"/>
            <w:hideMark/>
          </w:tcPr>
          <w:p w14:paraId="7ABF6955" w14:textId="77777777" w:rsidR="00D84430" w:rsidRPr="00351BB1" w:rsidRDefault="00D84430" w:rsidP="000B1999">
            <w:pPr>
              <w:pStyle w:val="TablaINIA"/>
              <w:jc w:val="center"/>
              <w:rPr>
                <w:lang w:eastAsia="es-BO"/>
              </w:rPr>
            </w:pPr>
            <w:r w:rsidRPr="00351BB1">
              <w:rPr>
                <w:lang w:eastAsia="es-BO"/>
              </w:rPr>
              <w:t>32.0</w:t>
            </w:r>
          </w:p>
        </w:tc>
        <w:tc>
          <w:tcPr>
            <w:tcW w:w="0" w:type="auto"/>
            <w:tcBorders>
              <w:top w:val="nil"/>
              <w:left w:val="nil"/>
              <w:bottom w:val="nil"/>
              <w:right w:val="nil"/>
            </w:tcBorders>
            <w:noWrap/>
            <w:vAlign w:val="bottom"/>
            <w:hideMark/>
          </w:tcPr>
          <w:p w14:paraId="1C38D546" w14:textId="77777777" w:rsidR="00D84430" w:rsidRPr="00351BB1" w:rsidRDefault="00D84430" w:rsidP="000B1999">
            <w:pPr>
              <w:pStyle w:val="TablaINIA"/>
              <w:jc w:val="center"/>
              <w:rPr>
                <w:lang w:eastAsia="es-BO"/>
              </w:rPr>
            </w:pPr>
            <w:r w:rsidRPr="00351BB1">
              <w:rPr>
                <w:lang w:eastAsia="es-BO"/>
              </w:rPr>
              <w:t>34.2</w:t>
            </w:r>
          </w:p>
        </w:tc>
      </w:tr>
      <w:tr w:rsidR="00D84430" w:rsidRPr="00351BB1" w14:paraId="604F0FE3" w14:textId="77777777" w:rsidTr="000B1999">
        <w:trPr>
          <w:trHeight w:val="170"/>
        </w:trPr>
        <w:tc>
          <w:tcPr>
            <w:tcW w:w="0" w:type="auto"/>
            <w:tcBorders>
              <w:top w:val="nil"/>
              <w:left w:val="nil"/>
              <w:bottom w:val="nil"/>
              <w:right w:val="nil"/>
            </w:tcBorders>
            <w:noWrap/>
            <w:vAlign w:val="bottom"/>
            <w:hideMark/>
          </w:tcPr>
          <w:p w14:paraId="6E7F2D39" w14:textId="2FAE467E" w:rsidR="00D84430" w:rsidRPr="00351BB1" w:rsidRDefault="006243CC" w:rsidP="000B1999">
            <w:pPr>
              <w:pStyle w:val="TablaINIA"/>
              <w:rPr>
                <w:lang w:eastAsia="es-BO"/>
              </w:rPr>
            </w:pPr>
            <w:r w:rsidRPr="00351BB1">
              <w:rPr>
                <w:lang w:eastAsia="es-BO"/>
              </w:rPr>
              <w:t>Pectoral fin origin to dorsal fin insertion</w:t>
            </w:r>
          </w:p>
        </w:tc>
        <w:tc>
          <w:tcPr>
            <w:tcW w:w="0" w:type="auto"/>
            <w:tcBorders>
              <w:top w:val="nil"/>
              <w:left w:val="nil"/>
              <w:bottom w:val="nil"/>
              <w:right w:val="nil"/>
            </w:tcBorders>
            <w:noWrap/>
            <w:vAlign w:val="bottom"/>
            <w:hideMark/>
          </w:tcPr>
          <w:p w14:paraId="1FF6E1AA" w14:textId="77777777" w:rsidR="00D84430" w:rsidRPr="00351BB1" w:rsidRDefault="00D84430" w:rsidP="000B1999">
            <w:pPr>
              <w:pStyle w:val="TablaINIA"/>
              <w:jc w:val="center"/>
              <w:rPr>
                <w:lang w:eastAsia="es-BO"/>
              </w:rPr>
            </w:pPr>
            <w:r w:rsidRPr="00351BB1">
              <w:rPr>
                <w:lang w:eastAsia="es-BO"/>
              </w:rPr>
              <w:t>18</w:t>
            </w:r>
          </w:p>
        </w:tc>
        <w:tc>
          <w:tcPr>
            <w:tcW w:w="0" w:type="auto"/>
            <w:tcBorders>
              <w:top w:val="nil"/>
              <w:left w:val="nil"/>
              <w:bottom w:val="nil"/>
              <w:right w:val="nil"/>
            </w:tcBorders>
            <w:noWrap/>
            <w:vAlign w:val="bottom"/>
            <w:hideMark/>
          </w:tcPr>
          <w:p w14:paraId="5D3BF745" w14:textId="77777777" w:rsidR="00D84430" w:rsidRPr="00351BB1" w:rsidRDefault="00D84430" w:rsidP="000B1999">
            <w:pPr>
              <w:pStyle w:val="TablaINIA"/>
              <w:jc w:val="center"/>
              <w:rPr>
                <w:lang w:eastAsia="es-BO"/>
              </w:rPr>
            </w:pPr>
            <w:r w:rsidRPr="00351BB1">
              <w:rPr>
                <w:lang w:eastAsia="es-BO"/>
              </w:rPr>
              <w:t>35.9</w:t>
            </w:r>
          </w:p>
        </w:tc>
        <w:tc>
          <w:tcPr>
            <w:tcW w:w="0" w:type="auto"/>
            <w:tcBorders>
              <w:top w:val="nil"/>
              <w:left w:val="nil"/>
              <w:bottom w:val="nil"/>
              <w:right w:val="nil"/>
            </w:tcBorders>
            <w:noWrap/>
            <w:vAlign w:val="bottom"/>
            <w:hideMark/>
          </w:tcPr>
          <w:p w14:paraId="6089FAF7" w14:textId="77777777" w:rsidR="00D84430" w:rsidRPr="00351BB1" w:rsidRDefault="00D84430" w:rsidP="000B1999">
            <w:pPr>
              <w:pStyle w:val="TablaINIA"/>
              <w:jc w:val="center"/>
              <w:rPr>
                <w:lang w:eastAsia="es-BO"/>
              </w:rPr>
            </w:pPr>
            <w:r w:rsidRPr="00351BB1">
              <w:rPr>
                <w:lang w:eastAsia="es-BO"/>
              </w:rPr>
              <w:t>1.0</w:t>
            </w:r>
          </w:p>
        </w:tc>
        <w:tc>
          <w:tcPr>
            <w:tcW w:w="0" w:type="auto"/>
            <w:tcBorders>
              <w:top w:val="nil"/>
              <w:left w:val="nil"/>
              <w:bottom w:val="nil"/>
              <w:right w:val="nil"/>
            </w:tcBorders>
            <w:noWrap/>
            <w:vAlign w:val="bottom"/>
            <w:hideMark/>
          </w:tcPr>
          <w:p w14:paraId="286DBAF6" w14:textId="77777777" w:rsidR="00D84430" w:rsidRPr="00351BB1" w:rsidRDefault="00D84430" w:rsidP="000B1999">
            <w:pPr>
              <w:pStyle w:val="TablaINIA"/>
              <w:jc w:val="center"/>
              <w:rPr>
                <w:lang w:eastAsia="es-BO"/>
              </w:rPr>
            </w:pPr>
            <w:r w:rsidRPr="00351BB1">
              <w:rPr>
                <w:lang w:eastAsia="es-BO"/>
              </w:rPr>
              <w:t>34.1</w:t>
            </w:r>
          </w:p>
        </w:tc>
        <w:tc>
          <w:tcPr>
            <w:tcW w:w="0" w:type="auto"/>
            <w:tcBorders>
              <w:top w:val="nil"/>
              <w:left w:val="nil"/>
              <w:bottom w:val="nil"/>
              <w:right w:val="nil"/>
            </w:tcBorders>
            <w:noWrap/>
            <w:vAlign w:val="bottom"/>
            <w:hideMark/>
          </w:tcPr>
          <w:p w14:paraId="14AA320E" w14:textId="77777777" w:rsidR="00D84430" w:rsidRPr="00351BB1" w:rsidRDefault="00D84430" w:rsidP="000B1999">
            <w:pPr>
              <w:pStyle w:val="TablaINIA"/>
              <w:jc w:val="center"/>
              <w:rPr>
                <w:lang w:eastAsia="es-BO"/>
              </w:rPr>
            </w:pPr>
            <w:r w:rsidRPr="00351BB1">
              <w:rPr>
                <w:lang w:eastAsia="es-BO"/>
              </w:rPr>
              <w:t>37.4</w:t>
            </w:r>
          </w:p>
        </w:tc>
      </w:tr>
      <w:tr w:rsidR="00D84430" w:rsidRPr="00351BB1" w14:paraId="1133273B" w14:textId="77777777" w:rsidTr="000B1999">
        <w:trPr>
          <w:trHeight w:val="170"/>
        </w:trPr>
        <w:tc>
          <w:tcPr>
            <w:tcW w:w="0" w:type="auto"/>
            <w:tcBorders>
              <w:top w:val="nil"/>
              <w:left w:val="nil"/>
              <w:bottom w:val="nil"/>
              <w:right w:val="nil"/>
            </w:tcBorders>
            <w:noWrap/>
            <w:vAlign w:val="bottom"/>
            <w:hideMark/>
          </w:tcPr>
          <w:p w14:paraId="54215845" w14:textId="3C79709A" w:rsidR="00D84430" w:rsidRPr="00351BB1" w:rsidRDefault="00737568" w:rsidP="000B1999">
            <w:pPr>
              <w:pStyle w:val="TablaINIA"/>
              <w:rPr>
                <w:lang w:val="es-419" w:eastAsia="es-BO"/>
              </w:rPr>
            </w:pPr>
            <w:r w:rsidRPr="00351BB1">
              <w:rPr>
                <w:lang w:val="es-419" w:eastAsia="es-BO"/>
              </w:rPr>
              <w:t xml:space="preserve">Dorsal fin origin to pelvic fin origin </w:t>
            </w:r>
          </w:p>
        </w:tc>
        <w:tc>
          <w:tcPr>
            <w:tcW w:w="0" w:type="auto"/>
            <w:tcBorders>
              <w:top w:val="nil"/>
              <w:left w:val="nil"/>
              <w:bottom w:val="nil"/>
              <w:right w:val="nil"/>
            </w:tcBorders>
            <w:noWrap/>
            <w:vAlign w:val="bottom"/>
            <w:hideMark/>
          </w:tcPr>
          <w:p w14:paraId="1E4442FC" w14:textId="77777777" w:rsidR="00D84430" w:rsidRPr="00351BB1" w:rsidRDefault="00D84430" w:rsidP="000B1999">
            <w:pPr>
              <w:pStyle w:val="TablaINIA"/>
              <w:jc w:val="center"/>
              <w:rPr>
                <w:lang w:eastAsia="es-BO"/>
              </w:rPr>
            </w:pPr>
            <w:r w:rsidRPr="00351BB1">
              <w:rPr>
                <w:lang w:eastAsia="es-BO"/>
              </w:rPr>
              <w:t>18</w:t>
            </w:r>
          </w:p>
        </w:tc>
        <w:tc>
          <w:tcPr>
            <w:tcW w:w="0" w:type="auto"/>
            <w:tcBorders>
              <w:top w:val="nil"/>
              <w:left w:val="nil"/>
              <w:bottom w:val="nil"/>
              <w:right w:val="nil"/>
            </w:tcBorders>
            <w:noWrap/>
            <w:vAlign w:val="bottom"/>
            <w:hideMark/>
          </w:tcPr>
          <w:p w14:paraId="3BCA70F3" w14:textId="77777777" w:rsidR="00D84430" w:rsidRPr="00351BB1" w:rsidRDefault="00D84430" w:rsidP="000B1999">
            <w:pPr>
              <w:pStyle w:val="TablaINIA"/>
              <w:jc w:val="center"/>
              <w:rPr>
                <w:lang w:eastAsia="es-BO"/>
              </w:rPr>
            </w:pPr>
            <w:r w:rsidRPr="00351BB1">
              <w:rPr>
                <w:lang w:eastAsia="es-BO"/>
              </w:rPr>
              <w:t>28.3</w:t>
            </w:r>
          </w:p>
        </w:tc>
        <w:tc>
          <w:tcPr>
            <w:tcW w:w="0" w:type="auto"/>
            <w:tcBorders>
              <w:top w:val="nil"/>
              <w:left w:val="nil"/>
              <w:bottom w:val="nil"/>
              <w:right w:val="nil"/>
            </w:tcBorders>
            <w:noWrap/>
            <w:vAlign w:val="bottom"/>
            <w:hideMark/>
          </w:tcPr>
          <w:p w14:paraId="605BE4FB" w14:textId="77777777" w:rsidR="00D84430" w:rsidRPr="00351BB1" w:rsidRDefault="00D84430" w:rsidP="000B1999">
            <w:pPr>
              <w:pStyle w:val="TablaINIA"/>
              <w:jc w:val="center"/>
              <w:rPr>
                <w:lang w:eastAsia="es-BO"/>
              </w:rPr>
            </w:pPr>
            <w:r w:rsidRPr="00351BB1">
              <w:rPr>
                <w:lang w:eastAsia="es-BO"/>
              </w:rPr>
              <w:t>2.0</w:t>
            </w:r>
          </w:p>
        </w:tc>
        <w:tc>
          <w:tcPr>
            <w:tcW w:w="0" w:type="auto"/>
            <w:tcBorders>
              <w:top w:val="nil"/>
              <w:left w:val="nil"/>
              <w:bottom w:val="nil"/>
              <w:right w:val="nil"/>
            </w:tcBorders>
            <w:noWrap/>
            <w:vAlign w:val="bottom"/>
            <w:hideMark/>
          </w:tcPr>
          <w:p w14:paraId="406C4EB2" w14:textId="77777777" w:rsidR="00D84430" w:rsidRPr="00351BB1" w:rsidRDefault="00D84430" w:rsidP="000B1999">
            <w:pPr>
              <w:pStyle w:val="TablaINIA"/>
              <w:jc w:val="center"/>
              <w:rPr>
                <w:lang w:eastAsia="es-BO"/>
              </w:rPr>
            </w:pPr>
            <w:r w:rsidRPr="00351BB1">
              <w:rPr>
                <w:lang w:eastAsia="es-BO"/>
              </w:rPr>
              <w:t>25.2</w:t>
            </w:r>
          </w:p>
        </w:tc>
        <w:tc>
          <w:tcPr>
            <w:tcW w:w="0" w:type="auto"/>
            <w:tcBorders>
              <w:top w:val="nil"/>
              <w:left w:val="nil"/>
              <w:bottom w:val="nil"/>
              <w:right w:val="nil"/>
            </w:tcBorders>
            <w:noWrap/>
            <w:vAlign w:val="bottom"/>
            <w:hideMark/>
          </w:tcPr>
          <w:p w14:paraId="1613D084" w14:textId="77777777" w:rsidR="00D84430" w:rsidRPr="00351BB1" w:rsidRDefault="00D84430" w:rsidP="000B1999">
            <w:pPr>
              <w:pStyle w:val="TablaINIA"/>
              <w:jc w:val="center"/>
              <w:rPr>
                <w:lang w:eastAsia="es-BO"/>
              </w:rPr>
            </w:pPr>
            <w:r w:rsidRPr="00351BB1">
              <w:rPr>
                <w:lang w:eastAsia="es-BO"/>
              </w:rPr>
              <w:t>32.6</w:t>
            </w:r>
          </w:p>
        </w:tc>
      </w:tr>
      <w:tr w:rsidR="00D84430" w:rsidRPr="00351BB1" w14:paraId="205EA9E7" w14:textId="77777777" w:rsidTr="000B1999">
        <w:trPr>
          <w:trHeight w:val="170"/>
        </w:trPr>
        <w:tc>
          <w:tcPr>
            <w:tcW w:w="0" w:type="auto"/>
            <w:tcBorders>
              <w:top w:val="nil"/>
              <w:left w:val="nil"/>
              <w:bottom w:val="nil"/>
              <w:right w:val="nil"/>
            </w:tcBorders>
            <w:noWrap/>
            <w:vAlign w:val="bottom"/>
            <w:hideMark/>
          </w:tcPr>
          <w:p w14:paraId="7274BCA6" w14:textId="52AFED38" w:rsidR="00D84430" w:rsidRPr="00351BB1" w:rsidRDefault="00737568" w:rsidP="000B1999">
            <w:pPr>
              <w:pStyle w:val="TablaINIA"/>
              <w:rPr>
                <w:lang w:val="es-419" w:eastAsia="es-BO"/>
              </w:rPr>
            </w:pPr>
            <w:r w:rsidRPr="00351BB1">
              <w:rPr>
                <w:lang w:val="es-419" w:eastAsia="es-BO"/>
              </w:rPr>
              <w:t xml:space="preserve">Dorsal fin origin to anal fin origin </w:t>
            </w:r>
          </w:p>
        </w:tc>
        <w:tc>
          <w:tcPr>
            <w:tcW w:w="0" w:type="auto"/>
            <w:tcBorders>
              <w:top w:val="nil"/>
              <w:left w:val="nil"/>
              <w:bottom w:val="nil"/>
              <w:right w:val="nil"/>
            </w:tcBorders>
            <w:noWrap/>
            <w:vAlign w:val="bottom"/>
            <w:hideMark/>
          </w:tcPr>
          <w:p w14:paraId="037631AE" w14:textId="77777777" w:rsidR="00D84430" w:rsidRPr="00351BB1" w:rsidRDefault="00D84430" w:rsidP="000B1999">
            <w:pPr>
              <w:pStyle w:val="TablaINIA"/>
              <w:jc w:val="center"/>
              <w:rPr>
                <w:lang w:eastAsia="es-BO"/>
              </w:rPr>
            </w:pPr>
            <w:r w:rsidRPr="00351BB1">
              <w:rPr>
                <w:lang w:eastAsia="es-BO"/>
              </w:rPr>
              <w:t>18</w:t>
            </w:r>
          </w:p>
        </w:tc>
        <w:tc>
          <w:tcPr>
            <w:tcW w:w="0" w:type="auto"/>
            <w:tcBorders>
              <w:top w:val="nil"/>
              <w:left w:val="nil"/>
              <w:bottom w:val="nil"/>
              <w:right w:val="nil"/>
            </w:tcBorders>
            <w:noWrap/>
            <w:vAlign w:val="bottom"/>
            <w:hideMark/>
          </w:tcPr>
          <w:p w14:paraId="685C9FF9" w14:textId="77777777" w:rsidR="00D84430" w:rsidRPr="00351BB1" w:rsidRDefault="00D84430" w:rsidP="000B1999">
            <w:pPr>
              <w:pStyle w:val="TablaINIA"/>
              <w:jc w:val="center"/>
              <w:rPr>
                <w:lang w:eastAsia="es-BO"/>
              </w:rPr>
            </w:pPr>
            <w:r w:rsidRPr="00351BB1">
              <w:rPr>
                <w:lang w:eastAsia="es-BO"/>
              </w:rPr>
              <w:t>41.3</w:t>
            </w:r>
          </w:p>
        </w:tc>
        <w:tc>
          <w:tcPr>
            <w:tcW w:w="0" w:type="auto"/>
            <w:tcBorders>
              <w:top w:val="nil"/>
              <w:left w:val="nil"/>
              <w:bottom w:val="nil"/>
              <w:right w:val="nil"/>
            </w:tcBorders>
            <w:noWrap/>
            <w:vAlign w:val="bottom"/>
            <w:hideMark/>
          </w:tcPr>
          <w:p w14:paraId="44720366" w14:textId="77777777" w:rsidR="00D84430" w:rsidRPr="00351BB1" w:rsidRDefault="00D84430" w:rsidP="000B1999">
            <w:pPr>
              <w:pStyle w:val="TablaINIA"/>
              <w:jc w:val="center"/>
              <w:rPr>
                <w:lang w:eastAsia="es-BO"/>
              </w:rPr>
            </w:pPr>
            <w:r w:rsidRPr="00351BB1">
              <w:rPr>
                <w:lang w:eastAsia="es-BO"/>
              </w:rPr>
              <w:t>1.2</w:t>
            </w:r>
          </w:p>
        </w:tc>
        <w:tc>
          <w:tcPr>
            <w:tcW w:w="0" w:type="auto"/>
            <w:tcBorders>
              <w:top w:val="nil"/>
              <w:left w:val="nil"/>
              <w:bottom w:val="nil"/>
              <w:right w:val="nil"/>
            </w:tcBorders>
            <w:noWrap/>
            <w:vAlign w:val="bottom"/>
            <w:hideMark/>
          </w:tcPr>
          <w:p w14:paraId="64F94821" w14:textId="77777777" w:rsidR="00D84430" w:rsidRPr="00351BB1" w:rsidRDefault="00D84430" w:rsidP="000B1999">
            <w:pPr>
              <w:pStyle w:val="TablaINIA"/>
              <w:jc w:val="center"/>
              <w:rPr>
                <w:lang w:eastAsia="es-BO"/>
              </w:rPr>
            </w:pPr>
            <w:r w:rsidRPr="00351BB1">
              <w:rPr>
                <w:lang w:eastAsia="es-BO"/>
              </w:rPr>
              <w:t>39.5</w:t>
            </w:r>
          </w:p>
        </w:tc>
        <w:tc>
          <w:tcPr>
            <w:tcW w:w="0" w:type="auto"/>
            <w:tcBorders>
              <w:top w:val="nil"/>
              <w:left w:val="nil"/>
              <w:bottom w:val="nil"/>
              <w:right w:val="nil"/>
            </w:tcBorders>
            <w:noWrap/>
            <w:vAlign w:val="bottom"/>
            <w:hideMark/>
          </w:tcPr>
          <w:p w14:paraId="4A50FF4B" w14:textId="77777777" w:rsidR="00D84430" w:rsidRPr="00351BB1" w:rsidRDefault="00D84430" w:rsidP="000B1999">
            <w:pPr>
              <w:pStyle w:val="TablaINIA"/>
              <w:jc w:val="center"/>
              <w:rPr>
                <w:lang w:eastAsia="es-BO"/>
              </w:rPr>
            </w:pPr>
            <w:r w:rsidRPr="00351BB1">
              <w:rPr>
                <w:lang w:eastAsia="es-BO"/>
              </w:rPr>
              <w:t>43.9</w:t>
            </w:r>
          </w:p>
        </w:tc>
      </w:tr>
      <w:tr w:rsidR="00D84430" w:rsidRPr="00351BB1" w14:paraId="78EE138F" w14:textId="77777777" w:rsidTr="000B1999">
        <w:trPr>
          <w:trHeight w:val="170"/>
        </w:trPr>
        <w:tc>
          <w:tcPr>
            <w:tcW w:w="0" w:type="auto"/>
            <w:tcBorders>
              <w:top w:val="nil"/>
              <w:left w:val="nil"/>
              <w:bottom w:val="nil"/>
              <w:right w:val="nil"/>
            </w:tcBorders>
            <w:noWrap/>
            <w:vAlign w:val="bottom"/>
            <w:hideMark/>
          </w:tcPr>
          <w:p w14:paraId="6AA8CB99" w14:textId="43D91C98" w:rsidR="00D84430" w:rsidRPr="00351BB1" w:rsidRDefault="00737568" w:rsidP="000B1999">
            <w:pPr>
              <w:pStyle w:val="TablaINIA"/>
              <w:rPr>
                <w:lang w:eastAsia="es-BO"/>
              </w:rPr>
            </w:pPr>
            <w:r w:rsidRPr="00351BB1">
              <w:rPr>
                <w:lang w:eastAsia="es-BO"/>
              </w:rPr>
              <w:t>Pectoral fin origin to pelvic fin origin</w:t>
            </w:r>
            <w:r w:rsidR="00D84430" w:rsidRPr="00351BB1">
              <w:rPr>
                <w:lang w:eastAsia="es-BO"/>
              </w:rPr>
              <w:t xml:space="preserve"> </w:t>
            </w:r>
          </w:p>
        </w:tc>
        <w:tc>
          <w:tcPr>
            <w:tcW w:w="0" w:type="auto"/>
            <w:tcBorders>
              <w:top w:val="nil"/>
              <w:left w:val="nil"/>
              <w:bottom w:val="nil"/>
              <w:right w:val="nil"/>
            </w:tcBorders>
            <w:noWrap/>
            <w:vAlign w:val="bottom"/>
            <w:hideMark/>
          </w:tcPr>
          <w:p w14:paraId="68978DC3" w14:textId="77777777" w:rsidR="00D84430" w:rsidRPr="00351BB1" w:rsidRDefault="00D84430" w:rsidP="000B1999">
            <w:pPr>
              <w:pStyle w:val="TablaINIA"/>
              <w:jc w:val="center"/>
              <w:rPr>
                <w:lang w:eastAsia="es-BO"/>
              </w:rPr>
            </w:pPr>
            <w:r w:rsidRPr="00351BB1">
              <w:rPr>
                <w:lang w:eastAsia="es-BO"/>
              </w:rPr>
              <w:t>18</w:t>
            </w:r>
          </w:p>
        </w:tc>
        <w:tc>
          <w:tcPr>
            <w:tcW w:w="0" w:type="auto"/>
            <w:tcBorders>
              <w:top w:val="nil"/>
              <w:left w:val="nil"/>
              <w:bottom w:val="nil"/>
              <w:right w:val="nil"/>
            </w:tcBorders>
            <w:noWrap/>
            <w:vAlign w:val="bottom"/>
            <w:hideMark/>
          </w:tcPr>
          <w:p w14:paraId="1926623C" w14:textId="77777777" w:rsidR="00D84430" w:rsidRPr="00351BB1" w:rsidRDefault="00D84430" w:rsidP="000B1999">
            <w:pPr>
              <w:pStyle w:val="TablaINIA"/>
              <w:jc w:val="center"/>
              <w:rPr>
                <w:lang w:eastAsia="es-BO"/>
              </w:rPr>
            </w:pPr>
            <w:r w:rsidRPr="00351BB1">
              <w:rPr>
                <w:lang w:eastAsia="es-BO"/>
              </w:rPr>
              <w:t>30.5</w:t>
            </w:r>
          </w:p>
        </w:tc>
        <w:tc>
          <w:tcPr>
            <w:tcW w:w="0" w:type="auto"/>
            <w:tcBorders>
              <w:top w:val="nil"/>
              <w:left w:val="nil"/>
              <w:bottom w:val="nil"/>
              <w:right w:val="nil"/>
            </w:tcBorders>
            <w:noWrap/>
            <w:vAlign w:val="bottom"/>
            <w:hideMark/>
          </w:tcPr>
          <w:p w14:paraId="70935CF4" w14:textId="77777777" w:rsidR="00D84430" w:rsidRPr="00351BB1" w:rsidRDefault="00D84430" w:rsidP="000B1999">
            <w:pPr>
              <w:pStyle w:val="TablaINIA"/>
              <w:jc w:val="center"/>
              <w:rPr>
                <w:lang w:eastAsia="es-BO"/>
              </w:rPr>
            </w:pPr>
            <w:r w:rsidRPr="00351BB1">
              <w:rPr>
                <w:lang w:eastAsia="es-BO"/>
              </w:rPr>
              <w:t>1.8</w:t>
            </w:r>
          </w:p>
        </w:tc>
        <w:tc>
          <w:tcPr>
            <w:tcW w:w="0" w:type="auto"/>
            <w:tcBorders>
              <w:top w:val="nil"/>
              <w:left w:val="nil"/>
              <w:bottom w:val="nil"/>
              <w:right w:val="nil"/>
            </w:tcBorders>
            <w:noWrap/>
            <w:vAlign w:val="bottom"/>
            <w:hideMark/>
          </w:tcPr>
          <w:p w14:paraId="6061EF94" w14:textId="77777777" w:rsidR="00D84430" w:rsidRPr="00351BB1" w:rsidRDefault="00D84430" w:rsidP="000B1999">
            <w:pPr>
              <w:pStyle w:val="TablaINIA"/>
              <w:jc w:val="center"/>
              <w:rPr>
                <w:lang w:eastAsia="es-BO"/>
              </w:rPr>
            </w:pPr>
            <w:r w:rsidRPr="00351BB1">
              <w:rPr>
                <w:lang w:eastAsia="es-BO"/>
              </w:rPr>
              <w:t>27.6</w:t>
            </w:r>
          </w:p>
        </w:tc>
        <w:tc>
          <w:tcPr>
            <w:tcW w:w="0" w:type="auto"/>
            <w:tcBorders>
              <w:top w:val="nil"/>
              <w:left w:val="nil"/>
              <w:bottom w:val="nil"/>
              <w:right w:val="nil"/>
            </w:tcBorders>
            <w:noWrap/>
            <w:vAlign w:val="bottom"/>
            <w:hideMark/>
          </w:tcPr>
          <w:p w14:paraId="2830F32F" w14:textId="77777777" w:rsidR="00D84430" w:rsidRPr="00351BB1" w:rsidRDefault="00D84430" w:rsidP="000B1999">
            <w:pPr>
              <w:pStyle w:val="TablaINIA"/>
              <w:jc w:val="center"/>
              <w:rPr>
                <w:lang w:eastAsia="es-BO"/>
              </w:rPr>
            </w:pPr>
            <w:r w:rsidRPr="00351BB1">
              <w:rPr>
                <w:lang w:eastAsia="es-BO"/>
              </w:rPr>
              <w:t>33.8</w:t>
            </w:r>
          </w:p>
        </w:tc>
      </w:tr>
      <w:tr w:rsidR="00D84430" w:rsidRPr="00351BB1" w14:paraId="3186B880" w14:textId="77777777" w:rsidTr="000B1999">
        <w:trPr>
          <w:trHeight w:val="170"/>
        </w:trPr>
        <w:tc>
          <w:tcPr>
            <w:tcW w:w="0" w:type="auto"/>
            <w:tcBorders>
              <w:top w:val="nil"/>
              <w:left w:val="nil"/>
              <w:bottom w:val="nil"/>
              <w:right w:val="nil"/>
            </w:tcBorders>
            <w:noWrap/>
            <w:vAlign w:val="bottom"/>
            <w:hideMark/>
          </w:tcPr>
          <w:p w14:paraId="60714BB5" w14:textId="6D6B7D85" w:rsidR="00D84430" w:rsidRPr="00351BB1" w:rsidRDefault="00737568" w:rsidP="000B1999">
            <w:pPr>
              <w:pStyle w:val="TablaINIA"/>
              <w:rPr>
                <w:lang w:eastAsia="es-BO"/>
              </w:rPr>
            </w:pPr>
            <w:r w:rsidRPr="00351BB1">
              <w:rPr>
                <w:lang w:eastAsia="es-BO"/>
              </w:rPr>
              <w:t xml:space="preserve">Pelvic fin origin to anal fin origin </w:t>
            </w:r>
          </w:p>
        </w:tc>
        <w:tc>
          <w:tcPr>
            <w:tcW w:w="0" w:type="auto"/>
            <w:tcBorders>
              <w:top w:val="nil"/>
              <w:left w:val="nil"/>
              <w:bottom w:val="nil"/>
              <w:right w:val="nil"/>
            </w:tcBorders>
            <w:noWrap/>
            <w:vAlign w:val="bottom"/>
            <w:hideMark/>
          </w:tcPr>
          <w:p w14:paraId="75725B35" w14:textId="77777777" w:rsidR="00D84430" w:rsidRPr="00351BB1" w:rsidRDefault="00D84430" w:rsidP="000B1999">
            <w:pPr>
              <w:pStyle w:val="TablaINIA"/>
              <w:jc w:val="center"/>
              <w:rPr>
                <w:lang w:eastAsia="es-BO"/>
              </w:rPr>
            </w:pPr>
            <w:r w:rsidRPr="00351BB1">
              <w:rPr>
                <w:lang w:eastAsia="es-BO"/>
              </w:rPr>
              <w:t>18</w:t>
            </w:r>
          </w:p>
        </w:tc>
        <w:tc>
          <w:tcPr>
            <w:tcW w:w="0" w:type="auto"/>
            <w:tcBorders>
              <w:top w:val="nil"/>
              <w:left w:val="nil"/>
              <w:bottom w:val="nil"/>
              <w:right w:val="nil"/>
            </w:tcBorders>
            <w:noWrap/>
            <w:vAlign w:val="bottom"/>
            <w:hideMark/>
          </w:tcPr>
          <w:p w14:paraId="3F21F524" w14:textId="77777777" w:rsidR="00D84430" w:rsidRPr="00351BB1" w:rsidRDefault="00D84430" w:rsidP="000B1999">
            <w:pPr>
              <w:pStyle w:val="TablaINIA"/>
              <w:jc w:val="center"/>
              <w:rPr>
                <w:lang w:eastAsia="es-BO"/>
              </w:rPr>
            </w:pPr>
            <w:r w:rsidRPr="00351BB1">
              <w:rPr>
                <w:lang w:eastAsia="es-BO"/>
              </w:rPr>
              <w:t>22.1</w:t>
            </w:r>
          </w:p>
        </w:tc>
        <w:tc>
          <w:tcPr>
            <w:tcW w:w="0" w:type="auto"/>
            <w:tcBorders>
              <w:top w:val="nil"/>
              <w:left w:val="nil"/>
              <w:bottom w:val="nil"/>
              <w:right w:val="nil"/>
            </w:tcBorders>
            <w:noWrap/>
            <w:vAlign w:val="bottom"/>
            <w:hideMark/>
          </w:tcPr>
          <w:p w14:paraId="14C64DB5" w14:textId="77777777" w:rsidR="00D84430" w:rsidRPr="00351BB1" w:rsidRDefault="00D84430" w:rsidP="000B1999">
            <w:pPr>
              <w:pStyle w:val="TablaINIA"/>
              <w:jc w:val="center"/>
              <w:rPr>
                <w:lang w:eastAsia="es-BO"/>
              </w:rPr>
            </w:pPr>
            <w:r w:rsidRPr="00351BB1">
              <w:rPr>
                <w:lang w:eastAsia="es-BO"/>
              </w:rPr>
              <w:t>1.0</w:t>
            </w:r>
          </w:p>
        </w:tc>
        <w:tc>
          <w:tcPr>
            <w:tcW w:w="0" w:type="auto"/>
            <w:tcBorders>
              <w:top w:val="nil"/>
              <w:left w:val="nil"/>
              <w:bottom w:val="nil"/>
              <w:right w:val="nil"/>
            </w:tcBorders>
            <w:noWrap/>
            <w:vAlign w:val="bottom"/>
            <w:hideMark/>
          </w:tcPr>
          <w:p w14:paraId="169FD440" w14:textId="77777777" w:rsidR="00D84430" w:rsidRPr="00351BB1" w:rsidRDefault="00D84430" w:rsidP="000B1999">
            <w:pPr>
              <w:pStyle w:val="TablaINIA"/>
              <w:jc w:val="center"/>
              <w:rPr>
                <w:lang w:eastAsia="es-BO"/>
              </w:rPr>
            </w:pPr>
            <w:r w:rsidRPr="00351BB1">
              <w:rPr>
                <w:lang w:eastAsia="es-BO"/>
              </w:rPr>
              <w:t>19.6</w:t>
            </w:r>
          </w:p>
        </w:tc>
        <w:tc>
          <w:tcPr>
            <w:tcW w:w="0" w:type="auto"/>
            <w:tcBorders>
              <w:top w:val="nil"/>
              <w:left w:val="nil"/>
              <w:bottom w:val="nil"/>
              <w:right w:val="nil"/>
            </w:tcBorders>
            <w:noWrap/>
            <w:vAlign w:val="bottom"/>
            <w:hideMark/>
          </w:tcPr>
          <w:p w14:paraId="0C9E5745" w14:textId="77777777" w:rsidR="00D84430" w:rsidRPr="00351BB1" w:rsidRDefault="00D84430" w:rsidP="000B1999">
            <w:pPr>
              <w:pStyle w:val="TablaINIA"/>
              <w:jc w:val="center"/>
              <w:rPr>
                <w:lang w:eastAsia="es-BO"/>
              </w:rPr>
            </w:pPr>
            <w:r w:rsidRPr="00351BB1">
              <w:rPr>
                <w:lang w:eastAsia="es-BO"/>
              </w:rPr>
              <w:t>23.4</w:t>
            </w:r>
          </w:p>
        </w:tc>
      </w:tr>
      <w:tr w:rsidR="00D84430" w:rsidRPr="00351BB1" w14:paraId="2E0F8C81" w14:textId="77777777" w:rsidTr="000B1999">
        <w:trPr>
          <w:trHeight w:val="170"/>
        </w:trPr>
        <w:tc>
          <w:tcPr>
            <w:tcW w:w="0" w:type="auto"/>
            <w:tcBorders>
              <w:top w:val="nil"/>
              <w:left w:val="nil"/>
              <w:bottom w:val="nil"/>
              <w:right w:val="nil"/>
            </w:tcBorders>
            <w:noWrap/>
            <w:vAlign w:val="bottom"/>
            <w:hideMark/>
          </w:tcPr>
          <w:p w14:paraId="1860D674" w14:textId="77777777" w:rsidR="00D84430" w:rsidRPr="00351BB1" w:rsidRDefault="00D84430" w:rsidP="000B1999">
            <w:pPr>
              <w:pStyle w:val="TablaINIA"/>
              <w:rPr>
                <w:lang w:eastAsia="es-BO"/>
              </w:rPr>
            </w:pPr>
            <w:r w:rsidRPr="00351BB1">
              <w:rPr>
                <w:lang w:eastAsia="es-BO"/>
              </w:rPr>
              <w:t xml:space="preserve">Pectoral spine length </w:t>
            </w:r>
          </w:p>
        </w:tc>
        <w:tc>
          <w:tcPr>
            <w:tcW w:w="0" w:type="auto"/>
            <w:tcBorders>
              <w:top w:val="nil"/>
              <w:left w:val="nil"/>
              <w:bottom w:val="nil"/>
              <w:right w:val="nil"/>
            </w:tcBorders>
            <w:noWrap/>
            <w:vAlign w:val="bottom"/>
            <w:hideMark/>
          </w:tcPr>
          <w:p w14:paraId="560FCC59" w14:textId="77777777" w:rsidR="00D84430" w:rsidRPr="00351BB1" w:rsidRDefault="00D84430" w:rsidP="000B1999">
            <w:pPr>
              <w:pStyle w:val="TablaINIA"/>
              <w:jc w:val="center"/>
              <w:rPr>
                <w:lang w:eastAsia="es-BO"/>
              </w:rPr>
            </w:pPr>
            <w:r w:rsidRPr="00351BB1">
              <w:rPr>
                <w:lang w:eastAsia="es-BO"/>
              </w:rPr>
              <w:t>13</w:t>
            </w:r>
          </w:p>
        </w:tc>
        <w:tc>
          <w:tcPr>
            <w:tcW w:w="0" w:type="auto"/>
            <w:tcBorders>
              <w:top w:val="nil"/>
              <w:left w:val="nil"/>
              <w:bottom w:val="nil"/>
              <w:right w:val="nil"/>
            </w:tcBorders>
            <w:noWrap/>
            <w:vAlign w:val="bottom"/>
            <w:hideMark/>
          </w:tcPr>
          <w:p w14:paraId="371F529E" w14:textId="77777777" w:rsidR="00D84430" w:rsidRPr="00351BB1" w:rsidRDefault="00D84430" w:rsidP="000B1999">
            <w:pPr>
              <w:pStyle w:val="TablaINIA"/>
              <w:jc w:val="center"/>
              <w:rPr>
                <w:lang w:eastAsia="es-BO"/>
              </w:rPr>
            </w:pPr>
            <w:r w:rsidRPr="00351BB1">
              <w:rPr>
                <w:lang w:eastAsia="es-BO"/>
              </w:rPr>
              <w:t>21.0</w:t>
            </w:r>
          </w:p>
        </w:tc>
        <w:tc>
          <w:tcPr>
            <w:tcW w:w="0" w:type="auto"/>
            <w:tcBorders>
              <w:top w:val="nil"/>
              <w:left w:val="nil"/>
              <w:bottom w:val="nil"/>
              <w:right w:val="nil"/>
            </w:tcBorders>
            <w:noWrap/>
            <w:vAlign w:val="bottom"/>
            <w:hideMark/>
          </w:tcPr>
          <w:p w14:paraId="47B13A89" w14:textId="77777777" w:rsidR="00D84430" w:rsidRPr="00351BB1" w:rsidRDefault="00D84430" w:rsidP="000B1999">
            <w:pPr>
              <w:pStyle w:val="TablaINIA"/>
              <w:jc w:val="center"/>
              <w:rPr>
                <w:lang w:eastAsia="es-BO"/>
              </w:rPr>
            </w:pPr>
            <w:r w:rsidRPr="00351BB1">
              <w:rPr>
                <w:lang w:eastAsia="es-BO"/>
              </w:rPr>
              <w:t>1.3</w:t>
            </w:r>
          </w:p>
        </w:tc>
        <w:tc>
          <w:tcPr>
            <w:tcW w:w="0" w:type="auto"/>
            <w:tcBorders>
              <w:top w:val="nil"/>
              <w:left w:val="nil"/>
              <w:bottom w:val="nil"/>
              <w:right w:val="nil"/>
            </w:tcBorders>
            <w:noWrap/>
            <w:vAlign w:val="bottom"/>
            <w:hideMark/>
          </w:tcPr>
          <w:p w14:paraId="751F6A04" w14:textId="77777777" w:rsidR="00D84430" w:rsidRPr="00351BB1" w:rsidRDefault="00D84430" w:rsidP="000B1999">
            <w:pPr>
              <w:pStyle w:val="TablaINIA"/>
              <w:jc w:val="center"/>
              <w:rPr>
                <w:lang w:eastAsia="es-BO"/>
              </w:rPr>
            </w:pPr>
            <w:r w:rsidRPr="00351BB1">
              <w:rPr>
                <w:lang w:eastAsia="es-BO"/>
              </w:rPr>
              <w:t>18.0</w:t>
            </w:r>
          </w:p>
        </w:tc>
        <w:tc>
          <w:tcPr>
            <w:tcW w:w="0" w:type="auto"/>
            <w:tcBorders>
              <w:top w:val="nil"/>
              <w:left w:val="nil"/>
              <w:bottom w:val="nil"/>
              <w:right w:val="nil"/>
            </w:tcBorders>
            <w:noWrap/>
            <w:vAlign w:val="bottom"/>
            <w:hideMark/>
          </w:tcPr>
          <w:p w14:paraId="513309E6" w14:textId="77777777" w:rsidR="00D84430" w:rsidRPr="00351BB1" w:rsidRDefault="00D84430" w:rsidP="000B1999">
            <w:pPr>
              <w:pStyle w:val="TablaINIA"/>
              <w:jc w:val="center"/>
              <w:rPr>
                <w:lang w:eastAsia="es-BO"/>
              </w:rPr>
            </w:pPr>
            <w:r w:rsidRPr="00351BB1">
              <w:rPr>
                <w:lang w:eastAsia="es-BO"/>
              </w:rPr>
              <w:t>22.7</w:t>
            </w:r>
          </w:p>
        </w:tc>
      </w:tr>
      <w:tr w:rsidR="00D84430" w:rsidRPr="00351BB1" w14:paraId="1C0B84EB" w14:textId="77777777" w:rsidTr="000B1999">
        <w:trPr>
          <w:trHeight w:val="170"/>
        </w:trPr>
        <w:tc>
          <w:tcPr>
            <w:tcW w:w="0" w:type="auto"/>
            <w:tcBorders>
              <w:top w:val="nil"/>
              <w:left w:val="nil"/>
              <w:bottom w:val="nil"/>
              <w:right w:val="nil"/>
            </w:tcBorders>
            <w:noWrap/>
            <w:vAlign w:val="bottom"/>
            <w:hideMark/>
          </w:tcPr>
          <w:p w14:paraId="258E0370" w14:textId="77777777" w:rsidR="00D84430" w:rsidRPr="00351BB1" w:rsidRDefault="00D84430" w:rsidP="000B1999">
            <w:pPr>
              <w:pStyle w:val="TablaINIA"/>
              <w:rPr>
                <w:lang w:eastAsia="es-BO"/>
              </w:rPr>
            </w:pPr>
            <w:r w:rsidRPr="00351BB1">
              <w:rPr>
                <w:lang w:eastAsia="es-BO"/>
              </w:rPr>
              <w:t>Distance between pelvic fins</w:t>
            </w:r>
          </w:p>
        </w:tc>
        <w:tc>
          <w:tcPr>
            <w:tcW w:w="0" w:type="auto"/>
            <w:tcBorders>
              <w:top w:val="nil"/>
              <w:left w:val="nil"/>
              <w:bottom w:val="nil"/>
              <w:right w:val="nil"/>
            </w:tcBorders>
            <w:noWrap/>
            <w:vAlign w:val="bottom"/>
            <w:hideMark/>
          </w:tcPr>
          <w:p w14:paraId="5426999B" w14:textId="77777777" w:rsidR="00D84430" w:rsidRPr="00351BB1" w:rsidRDefault="00D84430" w:rsidP="000B1999">
            <w:pPr>
              <w:pStyle w:val="TablaINIA"/>
              <w:jc w:val="center"/>
              <w:rPr>
                <w:lang w:eastAsia="es-BO"/>
              </w:rPr>
            </w:pPr>
            <w:r w:rsidRPr="00351BB1">
              <w:rPr>
                <w:lang w:eastAsia="es-BO"/>
              </w:rPr>
              <w:t>18</w:t>
            </w:r>
          </w:p>
        </w:tc>
        <w:tc>
          <w:tcPr>
            <w:tcW w:w="0" w:type="auto"/>
            <w:tcBorders>
              <w:top w:val="nil"/>
              <w:left w:val="nil"/>
              <w:bottom w:val="nil"/>
              <w:right w:val="nil"/>
            </w:tcBorders>
            <w:noWrap/>
            <w:vAlign w:val="bottom"/>
            <w:hideMark/>
          </w:tcPr>
          <w:p w14:paraId="67DFB8CE" w14:textId="77777777" w:rsidR="00D84430" w:rsidRPr="00351BB1" w:rsidRDefault="00D84430" w:rsidP="000B1999">
            <w:pPr>
              <w:pStyle w:val="TablaINIA"/>
              <w:jc w:val="center"/>
              <w:rPr>
                <w:lang w:eastAsia="es-BO"/>
              </w:rPr>
            </w:pPr>
            <w:r w:rsidRPr="00351BB1">
              <w:rPr>
                <w:lang w:eastAsia="es-BO"/>
              </w:rPr>
              <w:t>14.4</w:t>
            </w:r>
          </w:p>
        </w:tc>
        <w:tc>
          <w:tcPr>
            <w:tcW w:w="0" w:type="auto"/>
            <w:tcBorders>
              <w:top w:val="nil"/>
              <w:left w:val="nil"/>
              <w:bottom w:val="nil"/>
              <w:right w:val="nil"/>
            </w:tcBorders>
            <w:noWrap/>
            <w:vAlign w:val="bottom"/>
            <w:hideMark/>
          </w:tcPr>
          <w:p w14:paraId="0CC1AD73" w14:textId="77777777" w:rsidR="00D84430" w:rsidRPr="00351BB1" w:rsidRDefault="00D84430" w:rsidP="000B1999">
            <w:pPr>
              <w:pStyle w:val="TablaINIA"/>
              <w:jc w:val="center"/>
              <w:rPr>
                <w:lang w:eastAsia="es-BO"/>
              </w:rPr>
            </w:pPr>
            <w:r w:rsidRPr="00351BB1">
              <w:rPr>
                <w:lang w:eastAsia="es-BO"/>
              </w:rPr>
              <w:t>0.7</w:t>
            </w:r>
          </w:p>
        </w:tc>
        <w:tc>
          <w:tcPr>
            <w:tcW w:w="0" w:type="auto"/>
            <w:tcBorders>
              <w:top w:val="nil"/>
              <w:left w:val="nil"/>
              <w:bottom w:val="nil"/>
              <w:right w:val="nil"/>
            </w:tcBorders>
            <w:noWrap/>
            <w:vAlign w:val="bottom"/>
            <w:hideMark/>
          </w:tcPr>
          <w:p w14:paraId="7D27DCDB" w14:textId="77777777" w:rsidR="00D84430" w:rsidRPr="00351BB1" w:rsidRDefault="00D84430" w:rsidP="000B1999">
            <w:pPr>
              <w:pStyle w:val="TablaINIA"/>
              <w:jc w:val="center"/>
              <w:rPr>
                <w:lang w:eastAsia="es-BO"/>
              </w:rPr>
            </w:pPr>
            <w:r w:rsidRPr="00351BB1">
              <w:rPr>
                <w:lang w:eastAsia="es-BO"/>
              </w:rPr>
              <w:t>12.9</w:t>
            </w:r>
          </w:p>
        </w:tc>
        <w:tc>
          <w:tcPr>
            <w:tcW w:w="0" w:type="auto"/>
            <w:tcBorders>
              <w:top w:val="nil"/>
              <w:left w:val="nil"/>
              <w:bottom w:val="nil"/>
              <w:right w:val="nil"/>
            </w:tcBorders>
            <w:noWrap/>
            <w:vAlign w:val="bottom"/>
            <w:hideMark/>
          </w:tcPr>
          <w:p w14:paraId="7D50B3B8" w14:textId="77777777" w:rsidR="00D84430" w:rsidRPr="00351BB1" w:rsidRDefault="00D84430" w:rsidP="000B1999">
            <w:pPr>
              <w:pStyle w:val="TablaINIA"/>
              <w:jc w:val="center"/>
              <w:rPr>
                <w:lang w:eastAsia="es-BO"/>
              </w:rPr>
            </w:pPr>
            <w:r w:rsidRPr="00351BB1">
              <w:rPr>
                <w:lang w:eastAsia="es-BO"/>
              </w:rPr>
              <w:t>15.5</w:t>
            </w:r>
          </w:p>
        </w:tc>
      </w:tr>
      <w:tr w:rsidR="00D84430" w:rsidRPr="00351BB1" w14:paraId="7C5CAA68" w14:textId="77777777" w:rsidTr="000B1999">
        <w:trPr>
          <w:trHeight w:val="170"/>
        </w:trPr>
        <w:tc>
          <w:tcPr>
            <w:tcW w:w="0" w:type="auto"/>
            <w:tcBorders>
              <w:top w:val="nil"/>
              <w:left w:val="nil"/>
              <w:bottom w:val="nil"/>
              <w:right w:val="nil"/>
            </w:tcBorders>
            <w:noWrap/>
            <w:vAlign w:val="bottom"/>
            <w:hideMark/>
          </w:tcPr>
          <w:p w14:paraId="00F6F495" w14:textId="77777777" w:rsidR="00D84430" w:rsidRPr="00351BB1" w:rsidRDefault="00D84430" w:rsidP="000B1999">
            <w:pPr>
              <w:pStyle w:val="TablaINIA"/>
              <w:rPr>
                <w:lang w:eastAsia="es-BO"/>
              </w:rPr>
            </w:pPr>
            <w:r w:rsidRPr="00351BB1">
              <w:rPr>
                <w:lang w:eastAsia="es-BO"/>
              </w:rPr>
              <w:t xml:space="preserve">Pelvic fin length </w:t>
            </w:r>
          </w:p>
        </w:tc>
        <w:tc>
          <w:tcPr>
            <w:tcW w:w="0" w:type="auto"/>
            <w:tcBorders>
              <w:top w:val="nil"/>
              <w:left w:val="nil"/>
              <w:bottom w:val="nil"/>
              <w:right w:val="nil"/>
            </w:tcBorders>
            <w:noWrap/>
            <w:vAlign w:val="bottom"/>
            <w:hideMark/>
          </w:tcPr>
          <w:p w14:paraId="1D119700" w14:textId="77777777" w:rsidR="00D84430" w:rsidRPr="00351BB1" w:rsidRDefault="00D84430" w:rsidP="000B1999">
            <w:pPr>
              <w:pStyle w:val="TablaINIA"/>
              <w:jc w:val="center"/>
              <w:rPr>
                <w:lang w:eastAsia="es-BO"/>
              </w:rPr>
            </w:pPr>
            <w:r w:rsidRPr="00351BB1">
              <w:rPr>
                <w:lang w:eastAsia="es-BO"/>
              </w:rPr>
              <w:t>18</w:t>
            </w:r>
          </w:p>
        </w:tc>
        <w:tc>
          <w:tcPr>
            <w:tcW w:w="0" w:type="auto"/>
            <w:tcBorders>
              <w:top w:val="nil"/>
              <w:left w:val="nil"/>
              <w:bottom w:val="nil"/>
              <w:right w:val="nil"/>
            </w:tcBorders>
            <w:noWrap/>
            <w:vAlign w:val="bottom"/>
            <w:hideMark/>
          </w:tcPr>
          <w:p w14:paraId="46DAAE8C" w14:textId="77777777" w:rsidR="00D84430" w:rsidRPr="00351BB1" w:rsidRDefault="00D84430" w:rsidP="000B1999">
            <w:pPr>
              <w:pStyle w:val="TablaINIA"/>
              <w:jc w:val="center"/>
              <w:rPr>
                <w:lang w:eastAsia="es-BO"/>
              </w:rPr>
            </w:pPr>
            <w:r w:rsidRPr="00351BB1">
              <w:rPr>
                <w:lang w:eastAsia="es-BO"/>
              </w:rPr>
              <w:t>16.6</w:t>
            </w:r>
          </w:p>
        </w:tc>
        <w:tc>
          <w:tcPr>
            <w:tcW w:w="0" w:type="auto"/>
            <w:tcBorders>
              <w:top w:val="nil"/>
              <w:left w:val="nil"/>
              <w:bottom w:val="nil"/>
              <w:right w:val="nil"/>
            </w:tcBorders>
            <w:noWrap/>
            <w:vAlign w:val="bottom"/>
            <w:hideMark/>
          </w:tcPr>
          <w:p w14:paraId="4E670424" w14:textId="77777777" w:rsidR="00D84430" w:rsidRPr="00351BB1" w:rsidRDefault="00D84430" w:rsidP="000B1999">
            <w:pPr>
              <w:pStyle w:val="TablaINIA"/>
              <w:jc w:val="center"/>
              <w:rPr>
                <w:lang w:eastAsia="es-BO"/>
              </w:rPr>
            </w:pPr>
            <w:r w:rsidRPr="00351BB1">
              <w:rPr>
                <w:lang w:eastAsia="es-BO"/>
              </w:rPr>
              <w:t>0.8</w:t>
            </w:r>
          </w:p>
        </w:tc>
        <w:tc>
          <w:tcPr>
            <w:tcW w:w="0" w:type="auto"/>
            <w:tcBorders>
              <w:top w:val="nil"/>
              <w:left w:val="nil"/>
              <w:bottom w:val="nil"/>
              <w:right w:val="nil"/>
            </w:tcBorders>
            <w:noWrap/>
            <w:vAlign w:val="bottom"/>
            <w:hideMark/>
          </w:tcPr>
          <w:p w14:paraId="6116C1FA" w14:textId="77777777" w:rsidR="00D84430" w:rsidRPr="00351BB1" w:rsidRDefault="00D84430" w:rsidP="000B1999">
            <w:pPr>
              <w:pStyle w:val="TablaINIA"/>
              <w:jc w:val="center"/>
              <w:rPr>
                <w:lang w:eastAsia="es-BO"/>
              </w:rPr>
            </w:pPr>
            <w:r w:rsidRPr="00351BB1">
              <w:rPr>
                <w:lang w:eastAsia="es-BO"/>
              </w:rPr>
              <w:t>15.3</w:t>
            </w:r>
          </w:p>
        </w:tc>
        <w:tc>
          <w:tcPr>
            <w:tcW w:w="0" w:type="auto"/>
            <w:tcBorders>
              <w:top w:val="nil"/>
              <w:left w:val="nil"/>
              <w:bottom w:val="nil"/>
              <w:right w:val="nil"/>
            </w:tcBorders>
            <w:noWrap/>
            <w:vAlign w:val="bottom"/>
            <w:hideMark/>
          </w:tcPr>
          <w:p w14:paraId="411C790C" w14:textId="77777777" w:rsidR="00D84430" w:rsidRPr="00351BB1" w:rsidRDefault="00D84430" w:rsidP="000B1999">
            <w:pPr>
              <w:pStyle w:val="TablaINIA"/>
              <w:jc w:val="center"/>
              <w:rPr>
                <w:lang w:eastAsia="es-BO"/>
              </w:rPr>
            </w:pPr>
            <w:r w:rsidRPr="00351BB1">
              <w:rPr>
                <w:lang w:eastAsia="es-BO"/>
              </w:rPr>
              <w:t>18.5</w:t>
            </w:r>
          </w:p>
        </w:tc>
      </w:tr>
      <w:tr w:rsidR="00D84430" w:rsidRPr="00351BB1" w14:paraId="33C207E3" w14:textId="77777777" w:rsidTr="000B1999">
        <w:trPr>
          <w:trHeight w:val="170"/>
        </w:trPr>
        <w:tc>
          <w:tcPr>
            <w:tcW w:w="0" w:type="auto"/>
            <w:tcBorders>
              <w:top w:val="nil"/>
              <w:left w:val="nil"/>
              <w:bottom w:val="nil"/>
              <w:right w:val="nil"/>
            </w:tcBorders>
            <w:noWrap/>
            <w:vAlign w:val="bottom"/>
            <w:hideMark/>
          </w:tcPr>
          <w:p w14:paraId="0A024AF3" w14:textId="77777777" w:rsidR="00D84430" w:rsidRPr="00351BB1" w:rsidRDefault="00D84430" w:rsidP="000B1999">
            <w:pPr>
              <w:pStyle w:val="TablaINIA"/>
              <w:rPr>
                <w:lang w:eastAsia="es-BO"/>
              </w:rPr>
            </w:pPr>
            <w:r w:rsidRPr="00351BB1">
              <w:rPr>
                <w:lang w:eastAsia="es-BO"/>
              </w:rPr>
              <w:t xml:space="preserve">Dorsal spine length </w:t>
            </w:r>
          </w:p>
        </w:tc>
        <w:tc>
          <w:tcPr>
            <w:tcW w:w="0" w:type="auto"/>
            <w:tcBorders>
              <w:top w:val="nil"/>
              <w:left w:val="nil"/>
              <w:bottom w:val="nil"/>
              <w:right w:val="nil"/>
            </w:tcBorders>
            <w:noWrap/>
            <w:vAlign w:val="bottom"/>
            <w:hideMark/>
          </w:tcPr>
          <w:p w14:paraId="150206CD" w14:textId="77777777" w:rsidR="00D84430" w:rsidRPr="00351BB1" w:rsidRDefault="00D84430" w:rsidP="000B1999">
            <w:pPr>
              <w:pStyle w:val="TablaINIA"/>
              <w:jc w:val="center"/>
              <w:rPr>
                <w:lang w:eastAsia="es-BO"/>
              </w:rPr>
            </w:pPr>
            <w:r w:rsidRPr="00351BB1">
              <w:rPr>
                <w:lang w:eastAsia="es-BO"/>
              </w:rPr>
              <w:t>15</w:t>
            </w:r>
          </w:p>
        </w:tc>
        <w:tc>
          <w:tcPr>
            <w:tcW w:w="0" w:type="auto"/>
            <w:tcBorders>
              <w:top w:val="nil"/>
              <w:left w:val="nil"/>
              <w:bottom w:val="nil"/>
              <w:right w:val="nil"/>
            </w:tcBorders>
            <w:noWrap/>
            <w:vAlign w:val="bottom"/>
            <w:hideMark/>
          </w:tcPr>
          <w:p w14:paraId="09CB94A2" w14:textId="77777777" w:rsidR="00D84430" w:rsidRPr="00351BB1" w:rsidRDefault="00D84430" w:rsidP="000B1999">
            <w:pPr>
              <w:pStyle w:val="TablaINIA"/>
              <w:jc w:val="center"/>
              <w:rPr>
                <w:lang w:eastAsia="es-BO"/>
              </w:rPr>
            </w:pPr>
            <w:r w:rsidRPr="00351BB1">
              <w:rPr>
                <w:lang w:eastAsia="es-BO"/>
              </w:rPr>
              <w:t>22.4</w:t>
            </w:r>
          </w:p>
        </w:tc>
        <w:tc>
          <w:tcPr>
            <w:tcW w:w="0" w:type="auto"/>
            <w:tcBorders>
              <w:top w:val="nil"/>
              <w:left w:val="nil"/>
              <w:bottom w:val="nil"/>
              <w:right w:val="nil"/>
            </w:tcBorders>
            <w:noWrap/>
            <w:vAlign w:val="bottom"/>
            <w:hideMark/>
          </w:tcPr>
          <w:p w14:paraId="6211BA21" w14:textId="77777777" w:rsidR="00D84430" w:rsidRPr="00351BB1" w:rsidRDefault="00D84430" w:rsidP="000B1999">
            <w:pPr>
              <w:pStyle w:val="TablaINIA"/>
              <w:jc w:val="center"/>
              <w:rPr>
                <w:lang w:eastAsia="es-BO"/>
              </w:rPr>
            </w:pPr>
            <w:r w:rsidRPr="00351BB1">
              <w:rPr>
                <w:lang w:eastAsia="es-BO"/>
              </w:rPr>
              <w:t>1.1</w:t>
            </w:r>
          </w:p>
        </w:tc>
        <w:tc>
          <w:tcPr>
            <w:tcW w:w="0" w:type="auto"/>
            <w:tcBorders>
              <w:top w:val="nil"/>
              <w:left w:val="nil"/>
              <w:bottom w:val="nil"/>
              <w:right w:val="nil"/>
            </w:tcBorders>
            <w:noWrap/>
            <w:vAlign w:val="bottom"/>
            <w:hideMark/>
          </w:tcPr>
          <w:p w14:paraId="5D1E756E" w14:textId="77777777" w:rsidR="00D84430" w:rsidRPr="00351BB1" w:rsidRDefault="00D84430" w:rsidP="000B1999">
            <w:pPr>
              <w:pStyle w:val="TablaINIA"/>
              <w:jc w:val="center"/>
              <w:rPr>
                <w:lang w:eastAsia="es-BO"/>
              </w:rPr>
            </w:pPr>
            <w:r w:rsidRPr="00351BB1">
              <w:rPr>
                <w:lang w:eastAsia="es-BO"/>
              </w:rPr>
              <w:t>20.3</w:t>
            </w:r>
          </w:p>
        </w:tc>
        <w:tc>
          <w:tcPr>
            <w:tcW w:w="0" w:type="auto"/>
            <w:tcBorders>
              <w:top w:val="nil"/>
              <w:left w:val="nil"/>
              <w:bottom w:val="nil"/>
              <w:right w:val="nil"/>
            </w:tcBorders>
            <w:noWrap/>
            <w:vAlign w:val="bottom"/>
            <w:hideMark/>
          </w:tcPr>
          <w:p w14:paraId="748BD6F2" w14:textId="77777777" w:rsidR="00D84430" w:rsidRPr="00351BB1" w:rsidRDefault="00D84430" w:rsidP="000B1999">
            <w:pPr>
              <w:pStyle w:val="TablaINIA"/>
              <w:jc w:val="center"/>
              <w:rPr>
                <w:lang w:eastAsia="es-BO"/>
              </w:rPr>
            </w:pPr>
            <w:r w:rsidRPr="00351BB1">
              <w:rPr>
                <w:lang w:eastAsia="es-BO"/>
              </w:rPr>
              <w:t>24.3</w:t>
            </w:r>
          </w:p>
        </w:tc>
      </w:tr>
      <w:tr w:rsidR="00D84430" w:rsidRPr="00351BB1" w14:paraId="68389EF2" w14:textId="77777777" w:rsidTr="000B1999">
        <w:trPr>
          <w:trHeight w:val="170"/>
        </w:trPr>
        <w:tc>
          <w:tcPr>
            <w:tcW w:w="0" w:type="auto"/>
            <w:tcBorders>
              <w:top w:val="nil"/>
              <w:left w:val="nil"/>
              <w:bottom w:val="nil"/>
              <w:right w:val="nil"/>
            </w:tcBorders>
            <w:noWrap/>
            <w:vAlign w:val="bottom"/>
            <w:hideMark/>
          </w:tcPr>
          <w:p w14:paraId="35B5609D" w14:textId="77777777" w:rsidR="00D84430" w:rsidRPr="00351BB1" w:rsidRDefault="00D84430" w:rsidP="000B1999">
            <w:pPr>
              <w:pStyle w:val="TablaINIA"/>
              <w:rPr>
                <w:lang w:eastAsia="es-BO"/>
              </w:rPr>
            </w:pPr>
            <w:r w:rsidRPr="00351BB1">
              <w:rPr>
                <w:lang w:eastAsia="es-BO"/>
              </w:rPr>
              <w:t>Dorsal fin base length</w:t>
            </w:r>
          </w:p>
        </w:tc>
        <w:tc>
          <w:tcPr>
            <w:tcW w:w="0" w:type="auto"/>
            <w:tcBorders>
              <w:top w:val="nil"/>
              <w:left w:val="nil"/>
              <w:bottom w:val="nil"/>
              <w:right w:val="nil"/>
            </w:tcBorders>
            <w:noWrap/>
            <w:vAlign w:val="bottom"/>
            <w:hideMark/>
          </w:tcPr>
          <w:p w14:paraId="0A483603" w14:textId="77777777" w:rsidR="00D84430" w:rsidRPr="00351BB1" w:rsidRDefault="00D84430" w:rsidP="000B1999">
            <w:pPr>
              <w:pStyle w:val="TablaINIA"/>
              <w:jc w:val="center"/>
              <w:rPr>
                <w:lang w:eastAsia="es-BO"/>
              </w:rPr>
            </w:pPr>
            <w:r w:rsidRPr="00351BB1">
              <w:rPr>
                <w:lang w:eastAsia="es-BO"/>
              </w:rPr>
              <w:t>18</w:t>
            </w:r>
          </w:p>
        </w:tc>
        <w:tc>
          <w:tcPr>
            <w:tcW w:w="0" w:type="auto"/>
            <w:tcBorders>
              <w:top w:val="nil"/>
              <w:left w:val="nil"/>
              <w:bottom w:val="nil"/>
              <w:right w:val="nil"/>
            </w:tcBorders>
            <w:noWrap/>
            <w:vAlign w:val="bottom"/>
            <w:hideMark/>
          </w:tcPr>
          <w:p w14:paraId="0F4CD5CD" w14:textId="77777777" w:rsidR="00D84430" w:rsidRPr="00351BB1" w:rsidRDefault="00D84430" w:rsidP="000B1999">
            <w:pPr>
              <w:pStyle w:val="TablaINIA"/>
              <w:jc w:val="center"/>
              <w:rPr>
                <w:lang w:eastAsia="es-BO"/>
              </w:rPr>
            </w:pPr>
            <w:r w:rsidRPr="00351BB1">
              <w:rPr>
                <w:lang w:eastAsia="es-BO"/>
              </w:rPr>
              <w:t>14.4</w:t>
            </w:r>
          </w:p>
        </w:tc>
        <w:tc>
          <w:tcPr>
            <w:tcW w:w="0" w:type="auto"/>
            <w:tcBorders>
              <w:top w:val="nil"/>
              <w:left w:val="nil"/>
              <w:bottom w:val="nil"/>
              <w:right w:val="nil"/>
            </w:tcBorders>
            <w:noWrap/>
            <w:vAlign w:val="bottom"/>
            <w:hideMark/>
          </w:tcPr>
          <w:p w14:paraId="11B2E29B" w14:textId="77777777" w:rsidR="00D84430" w:rsidRPr="00351BB1" w:rsidRDefault="00D84430" w:rsidP="000B1999">
            <w:pPr>
              <w:pStyle w:val="TablaINIA"/>
              <w:jc w:val="center"/>
              <w:rPr>
                <w:lang w:eastAsia="es-BO"/>
              </w:rPr>
            </w:pPr>
            <w:r w:rsidRPr="00351BB1">
              <w:rPr>
                <w:lang w:eastAsia="es-BO"/>
              </w:rPr>
              <w:t>0.8</w:t>
            </w:r>
          </w:p>
        </w:tc>
        <w:tc>
          <w:tcPr>
            <w:tcW w:w="0" w:type="auto"/>
            <w:tcBorders>
              <w:top w:val="nil"/>
              <w:left w:val="nil"/>
              <w:bottom w:val="nil"/>
              <w:right w:val="nil"/>
            </w:tcBorders>
            <w:noWrap/>
            <w:vAlign w:val="bottom"/>
            <w:hideMark/>
          </w:tcPr>
          <w:p w14:paraId="16AC1294" w14:textId="77777777" w:rsidR="00D84430" w:rsidRPr="00351BB1" w:rsidRDefault="00D84430" w:rsidP="000B1999">
            <w:pPr>
              <w:pStyle w:val="TablaINIA"/>
              <w:jc w:val="center"/>
              <w:rPr>
                <w:lang w:eastAsia="es-BO"/>
              </w:rPr>
            </w:pPr>
            <w:r w:rsidRPr="00351BB1">
              <w:rPr>
                <w:lang w:eastAsia="es-BO"/>
              </w:rPr>
              <w:t>12.6</w:t>
            </w:r>
          </w:p>
        </w:tc>
        <w:tc>
          <w:tcPr>
            <w:tcW w:w="0" w:type="auto"/>
            <w:tcBorders>
              <w:top w:val="nil"/>
              <w:left w:val="nil"/>
              <w:bottom w:val="nil"/>
              <w:right w:val="nil"/>
            </w:tcBorders>
            <w:noWrap/>
            <w:vAlign w:val="bottom"/>
            <w:hideMark/>
          </w:tcPr>
          <w:p w14:paraId="62516911" w14:textId="77777777" w:rsidR="00D84430" w:rsidRPr="00351BB1" w:rsidRDefault="00D84430" w:rsidP="000B1999">
            <w:pPr>
              <w:pStyle w:val="TablaINIA"/>
              <w:jc w:val="center"/>
              <w:rPr>
                <w:lang w:eastAsia="es-BO"/>
              </w:rPr>
            </w:pPr>
            <w:r w:rsidRPr="00351BB1">
              <w:rPr>
                <w:lang w:eastAsia="es-BO"/>
              </w:rPr>
              <w:t>15.9</w:t>
            </w:r>
          </w:p>
        </w:tc>
      </w:tr>
      <w:tr w:rsidR="00D84430" w:rsidRPr="00351BB1" w14:paraId="7DC37E47" w14:textId="77777777" w:rsidTr="000B1999">
        <w:trPr>
          <w:trHeight w:val="170"/>
        </w:trPr>
        <w:tc>
          <w:tcPr>
            <w:tcW w:w="0" w:type="auto"/>
            <w:tcBorders>
              <w:top w:val="nil"/>
              <w:left w:val="nil"/>
              <w:bottom w:val="nil"/>
              <w:right w:val="nil"/>
            </w:tcBorders>
            <w:noWrap/>
            <w:vAlign w:val="bottom"/>
            <w:hideMark/>
          </w:tcPr>
          <w:p w14:paraId="5F3687B9" w14:textId="3AE70D6A" w:rsidR="00D84430" w:rsidRPr="00351BB1" w:rsidRDefault="002A0ACE" w:rsidP="000B1999">
            <w:pPr>
              <w:pStyle w:val="TablaINIA"/>
              <w:rPr>
                <w:lang w:eastAsia="es-BO"/>
              </w:rPr>
            </w:pPr>
            <w:r w:rsidRPr="00351BB1">
              <w:rPr>
                <w:lang w:eastAsia="es-BO"/>
              </w:rPr>
              <w:t>Dorsal fin insertion to adipose fin origin</w:t>
            </w:r>
            <w:r w:rsidR="00737568" w:rsidRPr="00351BB1">
              <w:rPr>
                <w:lang w:eastAsia="es-BO"/>
              </w:rPr>
              <w:t xml:space="preserve"> </w:t>
            </w:r>
          </w:p>
        </w:tc>
        <w:tc>
          <w:tcPr>
            <w:tcW w:w="0" w:type="auto"/>
            <w:tcBorders>
              <w:top w:val="nil"/>
              <w:left w:val="nil"/>
              <w:bottom w:val="nil"/>
              <w:right w:val="nil"/>
            </w:tcBorders>
            <w:noWrap/>
            <w:vAlign w:val="bottom"/>
            <w:hideMark/>
          </w:tcPr>
          <w:p w14:paraId="4A01ADEE" w14:textId="77777777" w:rsidR="00D84430" w:rsidRPr="00351BB1" w:rsidRDefault="00D84430" w:rsidP="000B1999">
            <w:pPr>
              <w:pStyle w:val="TablaINIA"/>
              <w:jc w:val="center"/>
              <w:rPr>
                <w:lang w:eastAsia="es-BO"/>
              </w:rPr>
            </w:pPr>
            <w:r w:rsidRPr="00351BB1">
              <w:rPr>
                <w:lang w:eastAsia="es-BO"/>
              </w:rPr>
              <w:t>18</w:t>
            </w:r>
          </w:p>
        </w:tc>
        <w:tc>
          <w:tcPr>
            <w:tcW w:w="0" w:type="auto"/>
            <w:tcBorders>
              <w:top w:val="nil"/>
              <w:left w:val="nil"/>
              <w:bottom w:val="nil"/>
              <w:right w:val="nil"/>
            </w:tcBorders>
            <w:noWrap/>
            <w:vAlign w:val="bottom"/>
            <w:hideMark/>
          </w:tcPr>
          <w:p w14:paraId="3D7A689D" w14:textId="77777777" w:rsidR="00D84430" w:rsidRPr="00351BB1" w:rsidRDefault="00D84430" w:rsidP="000B1999">
            <w:pPr>
              <w:pStyle w:val="TablaINIA"/>
              <w:jc w:val="center"/>
              <w:rPr>
                <w:lang w:eastAsia="es-BO"/>
              </w:rPr>
            </w:pPr>
            <w:r w:rsidRPr="00351BB1">
              <w:rPr>
                <w:lang w:eastAsia="es-BO"/>
              </w:rPr>
              <w:t>16.5</w:t>
            </w:r>
          </w:p>
        </w:tc>
        <w:tc>
          <w:tcPr>
            <w:tcW w:w="0" w:type="auto"/>
            <w:tcBorders>
              <w:top w:val="nil"/>
              <w:left w:val="nil"/>
              <w:bottom w:val="nil"/>
              <w:right w:val="nil"/>
            </w:tcBorders>
            <w:noWrap/>
            <w:vAlign w:val="bottom"/>
            <w:hideMark/>
          </w:tcPr>
          <w:p w14:paraId="1C0C311E" w14:textId="77777777" w:rsidR="00D84430" w:rsidRPr="00351BB1" w:rsidRDefault="00D84430" w:rsidP="000B1999">
            <w:pPr>
              <w:pStyle w:val="TablaINIA"/>
              <w:jc w:val="center"/>
              <w:rPr>
                <w:lang w:eastAsia="es-BO"/>
              </w:rPr>
            </w:pPr>
            <w:r w:rsidRPr="00351BB1">
              <w:rPr>
                <w:lang w:eastAsia="es-BO"/>
              </w:rPr>
              <w:t>2.0</w:t>
            </w:r>
          </w:p>
        </w:tc>
        <w:tc>
          <w:tcPr>
            <w:tcW w:w="0" w:type="auto"/>
            <w:tcBorders>
              <w:top w:val="nil"/>
              <w:left w:val="nil"/>
              <w:bottom w:val="nil"/>
              <w:right w:val="nil"/>
            </w:tcBorders>
            <w:noWrap/>
            <w:vAlign w:val="bottom"/>
            <w:hideMark/>
          </w:tcPr>
          <w:p w14:paraId="1AC51CD3" w14:textId="77777777" w:rsidR="00D84430" w:rsidRPr="00351BB1" w:rsidRDefault="00D84430" w:rsidP="000B1999">
            <w:pPr>
              <w:pStyle w:val="TablaINIA"/>
              <w:jc w:val="center"/>
              <w:rPr>
                <w:lang w:eastAsia="es-BO"/>
              </w:rPr>
            </w:pPr>
            <w:r w:rsidRPr="00351BB1">
              <w:rPr>
                <w:lang w:eastAsia="es-BO"/>
              </w:rPr>
              <w:t>12.2</w:t>
            </w:r>
          </w:p>
        </w:tc>
        <w:tc>
          <w:tcPr>
            <w:tcW w:w="0" w:type="auto"/>
            <w:tcBorders>
              <w:top w:val="nil"/>
              <w:left w:val="nil"/>
              <w:bottom w:val="nil"/>
              <w:right w:val="nil"/>
            </w:tcBorders>
            <w:noWrap/>
            <w:vAlign w:val="bottom"/>
            <w:hideMark/>
          </w:tcPr>
          <w:p w14:paraId="16EF84B9" w14:textId="77777777" w:rsidR="00D84430" w:rsidRPr="00351BB1" w:rsidRDefault="00D84430" w:rsidP="000B1999">
            <w:pPr>
              <w:pStyle w:val="TablaINIA"/>
              <w:jc w:val="center"/>
              <w:rPr>
                <w:lang w:eastAsia="es-BO"/>
              </w:rPr>
            </w:pPr>
            <w:r w:rsidRPr="00351BB1">
              <w:rPr>
                <w:lang w:eastAsia="es-BO"/>
              </w:rPr>
              <w:t>19.5</w:t>
            </w:r>
          </w:p>
        </w:tc>
      </w:tr>
      <w:tr w:rsidR="00D84430" w:rsidRPr="00351BB1" w14:paraId="6DE3304B" w14:textId="77777777" w:rsidTr="000B1999">
        <w:trPr>
          <w:trHeight w:val="170"/>
        </w:trPr>
        <w:tc>
          <w:tcPr>
            <w:tcW w:w="0" w:type="auto"/>
            <w:tcBorders>
              <w:top w:val="nil"/>
              <w:left w:val="nil"/>
              <w:bottom w:val="nil"/>
              <w:right w:val="nil"/>
            </w:tcBorders>
            <w:noWrap/>
            <w:vAlign w:val="bottom"/>
            <w:hideMark/>
          </w:tcPr>
          <w:p w14:paraId="4FD05829" w14:textId="77777777" w:rsidR="00D84430" w:rsidRPr="00351BB1" w:rsidRDefault="00D84430" w:rsidP="000B1999">
            <w:pPr>
              <w:pStyle w:val="TablaINIA"/>
              <w:rPr>
                <w:lang w:eastAsia="es-BO"/>
              </w:rPr>
            </w:pPr>
            <w:r w:rsidRPr="00351BB1">
              <w:rPr>
                <w:lang w:eastAsia="es-BO"/>
              </w:rPr>
              <w:t>Adipose fin base length</w:t>
            </w:r>
          </w:p>
        </w:tc>
        <w:tc>
          <w:tcPr>
            <w:tcW w:w="0" w:type="auto"/>
            <w:tcBorders>
              <w:top w:val="nil"/>
              <w:left w:val="nil"/>
              <w:bottom w:val="nil"/>
              <w:right w:val="nil"/>
            </w:tcBorders>
            <w:noWrap/>
            <w:vAlign w:val="bottom"/>
            <w:hideMark/>
          </w:tcPr>
          <w:p w14:paraId="06D30C2B" w14:textId="77777777" w:rsidR="00D84430" w:rsidRPr="00351BB1" w:rsidRDefault="00D84430" w:rsidP="000B1999">
            <w:pPr>
              <w:pStyle w:val="TablaINIA"/>
              <w:jc w:val="center"/>
              <w:rPr>
                <w:lang w:eastAsia="es-BO"/>
              </w:rPr>
            </w:pPr>
            <w:r w:rsidRPr="00351BB1">
              <w:rPr>
                <w:lang w:eastAsia="es-BO"/>
              </w:rPr>
              <w:t>18</w:t>
            </w:r>
          </w:p>
        </w:tc>
        <w:tc>
          <w:tcPr>
            <w:tcW w:w="0" w:type="auto"/>
            <w:tcBorders>
              <w:top w:val="nil"/>
              <w:left w:val="nil"/>
              <w:bottom w:val="nil"/>
              <w:right w:val="nil"/>
            </w:tcBorders>
            <w:noWrap/>
            <w:vAlign w:val="bottom"/>
            <w:hideMark/>
          </w:tcPr>
          <w:p w14:paraId="698676FB" w14:textId="77777777" w:rsidR="00D84430" w:rsidRPr="00351BB1" w:rsidRDefault="00D84430" w:rsidP="000B1999">
            <w:pPr>
              <w:pStyle w:val="TablaINIA"/>
              <w:jc w:val="center"/>
              <w:rPr>
                <w:lang w:eastAsia="es-BO"/>
              </w:rPr>
            </w:pPr>
            <w:r w:rsidRPr="00351BB1">
              <w:rPr>
                <w:lang w:eastAsia="es-BO"/>
              </w:rPr>
              <w:t>18.2</w:t>
            </w:r>
          </w:p>
        </w:tc>
        <w:tc>
          <w:tcPr>
            <w:tcW w:w="0" w:type="auto"/>
            <w:tcBorders>
              <w:top w:val="nil"/>
              <w:left w:val="nil"/>
              <w:bottom w:val="nil"/>
              <w:right w:val="nil"/>
            </w:tcBorders>
            <w:noWrap/>
            <w:vAlign w:val="bottom"/>
            <w:hideMark/>
          </w:tcPr>
          <w:p w14:paraId="668F5F36" w14:textId="77777777" w:rsidR="00D84430" w:rsidRPr="00351BB1" w:rsidRDefault="00D84430" w:rsidP="000B1999">
            <w:pPr>
              <w:pStyle w:val="TablaINIA"/>
              <w:jc w:val="center"/>
              <w:rPr>
                <w:lang w:eastAsia="es-BO"/>
              </w:rPr>
            </w:pPr>
            <w:r w:rsidRPr="00351BB1">
              <w:rPr>
                <w:lang w:eastAsia="es-BO"/>
              </w:rPr>
              <w:t>1.0</w:t>
            </w:r>
          </w:p>
        </w:tc>
        <w:tc>
          <w:tcPr>
            <w:tcW w:w="0" w:type="auto"/>
            <w:tcBorders>
              <w:top w:val="nil"/>
              <w:left w:val="nil"/>
              <w:bottom w:val="nil"/>
              <w:right w:val="nil"/>
            </w:tcBorders>
            <w:noWrap/>
            <w:vAlign w:val="bottom"/>
            <w:hideMark/>
          </w:tcPr>
          <w:p w14:paraId="25448744" w14:textId="77777777" w:rsidR="00D84430" w:rsidRPr="00351BB1" w:rsidRDefault="00D84430" w:rsidP="000B1999">
            <w:pPr>
              <w:pStyle w:val="TablaINIA"/>
              <w:jc w:val="center"/>
              <w:rPr>
                <w:lang w:eastAsia="es-BO"/>
              </w:rPr>
            </w:pPr>
            <w:r w:rsidRPr="00351BB1">
              <w:rPr>
                <w:lang w:eastAsia="es-BO"/>
              </w:rPr>
              <w:t>16.4</w:t>
            </w:r>
          </w:p>
        </w:tc>
        <w:tc>
          <w:tcPr>
            <w:tcW w:w="0" w:type="auto"/>
            <w:tcBorders>
              <w:top w:val="nil"/>
              <w:left w:val="nil"/>
              <w:bottom w:val="nil"/>
              <w:right w:val="nil"/>
            </w:tcBorders>
            <w:noWrap/>
            <w:vAlign w:val="bottom"/>
            <w:hideMark/>
          </w:tcPr>
          <w:p w14:paraId="5105FDB7" w14:textId="77777777" w:rsidR="00D84430" w:rsidRPr="00351BB1" w:rsidRDefault="00D84430" w:rsidP="000B1999">
            <w:pPr>
              <w:pStyle w:val="TablaINIA"/>
              <w:jc w:val="center"/>
              <w:rPr>
                <w:lang w:eastAsia="es-BO"/>
              </w:rPr>
            </w:pPr>
            <w:r w:rsidRPr="00351BB1">
              <w:rPr>
                <w:lang w:eastAsia="es-BO"/>
              </w:rPr>
              <w:t>20.0</w:t>
            </w:r>
          </w:p>
        </w:tc>
      </w:tr>
      <w:tr w:rsidR="00D84430" w:rsidRPr="00351BB1" w14:paraId="4AA5D1EE" w14:textId="77777777" w:rsidTr="000B1999">
        <w:trPr>
          <w:trHeight w:val="170"/>
        </w:trPr>
        <w:tc>
          <w:tcPr>
            <w:tcW w:w="0" w:type="auto"/>
            <w:tcBorders>
              <w:top w:val="nil"/>
              <w:left w:val="nil"/>
              <w:bottom w:val="nil"/>
              <w:right w:val="nil"/>
            </w:tcBorders>
            <w:noWrap/>
            <w:vAlign w:val="bottom"/>
            <w:hideMark/>
          </w:tcPr>
          <w:p w14:paraId="3FC08CC8" w14:textId="77777777" w:rsidR="00D84430" w:rsidRPr="00351BB1" w:rsidRDefault="00D84430" w:rsidP="000B1999">
            <w:pPr>
              <w:pStyle w:val="TablaINIA"/>
              <w:rPr>
                <w:lang w:eastAsia="es-BO"/>
              </w:rPr>
            </w:pPr>
            <w:r w:rsidRPr="00351BB1">
              <w:rPr>
                <w:lang w:eastAsia="es-BO"/>
              </w:rPr>
              <w:t>Anal fin base length</w:t>
            </w:r>
          </w:p>
        </w:tc>
        <w:tc>
          <w:tcPr>
            <w:tcW w:w="0" w:type="auto"/>
            <w:tcBorders>
              <w:top w:val="nil"/>
              <w:left w:val="nil"/>
              <w:bottom w:val="nil"/>
              <w:right w:val="nil"/>
            </w:tcBorders>
            <w:noWrap/>
            <w:vAlign w:val="bottom"/>
            <w:hideMark/>
          </w:tcPr>
          <w:p w14:paraId="58E59EE9" w14:textId="77777777" w:rsidR="00D84430" w:rsidRPr="00351BB1" w:rsidRDefault="00D84430" w:rsidP="000B1999">
            <w:pPr>
              <w:pStyle w:val="TablaINIA"/>
              <w:jc w:val="center"/>
              <w:rPr>
                <w:lang w:eastAsia="es-BO"/>
              </w:rPr>
            </w:pPr>
            <w:r w:rsidRPr="00351BB1">
              <w:rPr>
                <w:lang w:eastAsia="es-BO"/>
              </w:rPr>
              <w:t>18</w:t>
            </w:r>
          </w:p>
        </w:tc>
        <w:tc>
          <w:tcPr>
            <w:tcW w:w="0" w:type="auto"/>
            <w:tcBorders>
              <w:top w:val="nil"/>
              <w:left w:val="nil"/>
              <w:bottom w:val="nil"/>
              <w:right w:val="nil"/>
            </w:tcBorders>
            <w:noWrap/>
            <w:vAlign w:val="bottom"/>
            <w:hideMark/>
          </w:tcPr>
          <w:p w14:paraId="7C0E2AB4" w14:textId="77777777" w:rsidR="00D84430" w:rsidRPr="00351BB1" w:rsidRDefault="00D84430" w:rsidP="000B1999">
            <w:pPr>
              <w:pStyle w:val="TablaINIA"/>
              <w:jc w:val="center"/>
              <w:rPr>
                <w:lang w:eastAsia="es-BO"/>
              </w:rPr>
            </w:pPr>
            <w:r w:rsidRPr="00351BB1">
              <w:rPr>
                <w:lang w:eastAsia="es-BO"/>
              </w:rPr>
              <w:t>12.3</w:t>
            </w:r>
          </w:p>
        </w:tc>
        <w:tc>
          <w:tcPr>
            <w:tcW w:w="0" w:type="auto"/>
            <w:tcBorders>
              <w:top w:val="nil"/>
              <w:left w:val="nil"/>
              <w:bottom w:val="nil"/>
              <w:right w:val="nil"/>
            </w:tcBorders>
            <w:noWrap/>
            <w:vAlign w:val="bottom"/>
            <w:hideMark/>
          </w:tcPr>
          <w:p w14:paraId="46894855" w14:textId="77777777" w:rsidR="00D84430" w:rsidRPr="00351BB1" w:rsidRDefault="00D84430" w:rsidP="000B1999">
            <w:pPr>
              <w:pStyle w:val="TablaINIA"/>
              <w:jc w:val="center"/>
              <w:rPr>
                <w:lang w:eastAsia="es-BO"/>
              </w:rPr>
            </w:pPr>
            <w:r w:rsidRPr="00351BB1">
              <w:rPr>
                <w:lang w:eastAsia="es-BO"/>
              </w:rPr>
              <w:t>0.5</w:t>
            </w:r>
          </w:p>
        </w:tc>
        <w:tc>
          <w:tcPr>
            <w:tcW w:w="0" w:type="auto"/>
            <w:tcBorders>
              <w:top w:val="nil"/>
              <w:left w:val="nil"/>
              <w:bottom w:val="nil"/>
              <w:right w:val="nil"/>
            </w:tcBorders>
            <w:noWrap/>
            <w:vAlign w:val="bottom"/>
            <w:hideMark/>
          </w:tcPr>
          <w:p w14:paraId="1BA8B1FC" w14:textId="77777777" w:rsidR="00D84430" w:rsidRPr="00351BB1" w:rsidRDefault="00D84430" w:rsidP="000B1999">
            <w:pPr>
              <w:pStyle w:val="TablaINIA"/>
              <w:jc w:val="center"/>
              <w:rPr>
                <w:lang w:eastAsia="es-BO"/>
              </w:rPr>
            </w:pPr>
            <w:r w:rsidRPr="00351BB1">
              <w:rPr>
                <w:lang w:eastAsia="es-BO"/>
              </w:rPr>
              <w:t>11.2</w:t>
            </w:r>
          </w:p>
        </w:tc>
        <w:tc>
          <w:tcPr>
            <w:tcW w:w="0" w:type="auto"/>
            <w:tcBorders>
              <w:top w:val="nil"/>
              <w:left w:val="nil"/>
              <w:bottom w:val="nil"/>
              <w:right w:val="nil"/>
            </w:tcBorders>
            <w:noWrap/>
            <w:vAlign w:val="bottom"/>
            <w:hideMark/>
          </w:tcPr>
          <w:p w14:paraId="31C0C081" w14:textId="77777777" w:rsidR="00D84430" w:rsidRPr="00351BB1" w:rsidRDefault="00D84430" w:rsidP="000B1999">
            <w:pPr>
              <w:pStyle w:val="TablaINIA"/>
              <w:jc w:val="center"/>
              <w:rPr>
                <w:lang w:eastAsia="es-BO"/>
              </w:rPr>
            </w:pPr>
            <w:r w:rsidRPr="00351BB1">
              <w:rPr>
                <w:lang w:eastAsia="es-BO"/>
              </w:rPr>
              <w:t>13.5</w:t>
            </w:r>
          </w:p>
        </w:tc>
      </w:tr>
      <w:tr w:rsidR="00D84430" w:rsidRPr="00351BB1" w14:paraId="44B8AB71" w14:textId="77777777" w:rsidTr="000B1999">
        <w:trPr>
          <w:trHeight w:val="170"/>
        </w:trPr>
        <w:tc>
          <w:tcPr>
            <w:tcW w:w="0" w:type="auto"/>
            <w:tcBorders>
              <w:top w:val="nil"/>
              <w:left w:val="nil"/>
              <w:bottom w:val="nil"/>
              <w:right w:val="nil"/>
            </w:tcBorders>
            <w:noWrap/>
            <w:vAlign w:val="bottom"/>
            <w:hideMark/>
          </w:tcPr>
          <w:p w14:paraId="567372B9" w14:textId="4174C804" w:rsidR="00D84430" w:rsidRPr="00351BB1" w:rsidRDefault="002135C2" w:rsidP="000B1999">
            <w:pPr>
              <w:pStyle w:val="TablaINIA"/>
              <w:rPr>
                <w:lang w:eastAsia="es-BO"/>
              </w:rPr>
            </w:pPr>
            <w:r w:rsidRPr="00351BB1">
              <w:rPr>
                <w:lang w:eastAsia="es-BO"/>
              </w:rPr>
              <w:t xml:space="preserve">Anal fin origin to adipose fin insertion </w:t>
            </w:r>
            <w:r w:rsidR="00737568" w:rsidRPr="00351BB1">
              <w:rPr>
                <w:lang w:eastAsia="es-BO"/>
              </w:rPr>
              <w:t xml:space="preserve"> </w:t>
            </w:r>
          </w:p>
        </w:tc>
        <w:tc>
          <w:tcPr>
            <w:tcW w:w="0" w:type="auto"/>
            <w:tcBorders>
              <w:top w:val="nil"/>
              <w:left w:val="nil"/>
              <w:bottom w:val="nil"/>
              <w:right w:val="nil"/>
            </w:tcBorders>
            <w:noWrap/>
            <w:vAlign w:val="bottom"/>
            <w:hideMark/>
          </w:tcPr>
          <w:p w14:paraId="26050630" w14:textId="77777777" w:rsidR="00D84430" w:rsidRPr="00351BB1" w:rsidRDefault="00D84430" w:rsidP="000B1999">
            <w:pPr>
              <w:pStyle w:val="TablaINIA"/>
              <w:jc w:val="center"/>
              <w:rPr>
                <w:lang w:eastAsia="es-BO"/>
              </w:rPr>
            </w:pPr>
            <w:r w:rsidRPr="00351BB1">
              <w:rPr>
                <w:lang w:eastAsia="es-BO"/>
              </w:rPr>
              <w:t>18</w:t>
            </w:r>
          </w:p>
        </w:tc>
        <w:tc>
          <w:tcPr>
            <w:tcW w:w="0" w:type="auto"/>
            <w:tcBorders>
              <w:top w:val="nil"/>
              <w:left w:val="nil"/>
              <w:bottom w:val="nil"/>
              <w:right w:val="nil"/>
            </w:tcBorders>
            <w:noWrap/>
            <w:vAlign w:val="bottom"/>
            <w:hideMark/>
          </w:tcPr>
          <w:p w14:paraId="29CB3741" w14:textId="77777777" w:rsidR="00D84430" w:rsidRPr="00351BB1" w:rsidRDefault="00D84430" w:rsidP="000B1999">
            <w:pPr>
              <w:pStyle w:val="TablaINIA"/>
              <w:jc w:val="center"/>
              <w:rPr>
                <w:lang w:eastAsia="es-BO"/>
              </w:rPr>
            </w:pPr>
            <w:r w:rsidRPr="00351BB1">
              <w:rPr>
                <w:lang w:eastAsia="es-BO"/>
              </w:rPr>
              <w:t>19.8</w:t>
            </w:r>
          </w:p>
        </w:tc>
        <w:tc>
          <w:tcPr>
            <w:tcW w:w="0" w:type="auto"/>
            <w:tcBorders>
              <w:top w:val="nil"/>
              <w:left w:val="nil"/>
              <w:bottom w:val="nil"/>
              <w:right w:val="nil"/>
            </w:tcBorders>
            <w:noWrap/>
            <w:vAlign w:val="bottom"/>
            <w:hideMark/>
          </w:tcPr>
          <w:p w14:paraId="74138DF4" w14:textId="77777777" w:rsidR="00D84430" w:rsidRPr="00351BB1" w:rsidRDefault="00D84430" w:rsidP="000B1999">
            <w:pPr>
              <w:pStyle w:val="TablaINIA"/>
              <w:jc w:val="center"/>
              <w:rPr>
                <w:lang w:eastAsia="es-BO"/>
              </w:rPr>
            </w:pPr>
            <w:r w:rsidRPr="00351BB1">
              <w:rPr>
                <w:lang w:eastAsia="es-BO"/>
              </w:rPr>
              <w:t>0.7</w:t>
            </w:r>
          </w:p>
        </w:tc>
        <w:tc>
          <w:tcPr>
            <w:tcW w:w="0" w:type="auto"/>
            <w:tcBorders>
              <w:top w:val="nil"/>
              <w:left w:val="nil"/>
              <w:bottom w:val="nil"/>
              <w:right w:val="nil"/>
            </w:tcBorders>
            <w:noWrap/>
            <w:vAlign w:val="bottom"/>
            <w:hideMark/>
          </w:tcPr>
          <w:p w14:paraId="2D39C593" w14:textId="77777777" w:rsidR="00D84430" w:rsidRPr="00351BB1" w:rsidRDefault="00D84430" w:rsidP="000B1999">
            <w:pPr>
              <w:pStyle w:val="TablaINIA"/>
              <w:jc w:val="center"/>
              <w:rPr>
                <w:lang w:eastAsia="es-BO"/>
              </w:rPr>
            </w:pPr>
            <w:r w:rsidRPr="00351BB1">
              <w:rPr>
                <w:lang w:eastAsia="es-BO"/>
              </w:rPr>
              <w:t>18.8</w:t>
            </w:r>
          </w:p>
        </w:tc>
        <w:tc>
          <w:tcPr>
            <w:tcW w:w="0" w:type="auto"/>
            <w:tcBorders>
              <w:top w:val="nil"/>
              <w:left w:val="nil"/>
              <w:bottom w:val="nil"/>
              <w:right w:val="nil"/>
            </w:tcBorders>
            <w:noWrap/>
            <w:vAlign w:val="bottom"/>
            <w:hideMark/>
          </w:tcPr>
          <w:p w14:paraId="1C5D5CAA" w14:textId="77777777" w:rsidR="00D84430" w:rsidRPr="00351BB1" w:rsidRDefault="00D84430" w:rsidP="000B1999">
            <w:pPr>
              <w:pStyle w:val="TablaINIA"/>
              <w:jc w:val="center"/>
              <w:rPr>
                <w:lang w:eastAsia="es-BO"/>
              </w:rPr>
            </w:pPr>
            <w:r w:rsidRPr="00351BB1">
              <w:rPr>
                <w:lang w:eastAsia="es-BO"/>
              </w:rPr>
              <w:t>21.3</w:t>
            </w:r>
          </w:p>
        </w:tc>
      </w:tr>
      <w:tr w:rsidR="00D84430" w:rsidRPr="00351BB1" w14:paraId="6E3F67A4" w14:textId="77777777" w:rsidTr="000B1999">
        <w:trPr>
          <w:trHeight w:val="170"/>
        </w:trPr>
        <w:tc>
          <w:tcPr>
            <w:tcW w:w="0" w:type="auto"/>
            <w:tcBorders>
              <w:top w:val="nil"/>
              <w:left w:val="nil"/>
              <w:bottom w:val="nil"/>
              <w:right w:val="nil"/>
            </w:tcBorders>
            <w:noWrap/>
            <w:vAlign w:val="bottom"/>
            <w:hideMark/>
          </w:tcPr>
          <w:p w14:paraId="7B95E50A" w14:textId="77777777" w:rsidR="00D84430" w:rsidRPr="00351BB1" w:rsidRDefault="00D84430" w:rsidP="000B1999">
            <w:pPr>
              <w:pStyle w:val="TablaINIA"/>
              <w:rPr>
                <w:lang w:eastAsia="es-BO"/>
              </w:rPr>
            </w:pPr>
            <w:r w:rsidRPr="00351BB1">
              <w:rPr>
                <w:lang w:eastAsia="es-BO"/>
              </w:rPr>
              <w:t>Caudal peduncle height</w:t>
            </w:r>
          </w:p>
        </w:tc>
        <w:tc>
          <w:tcPr>
            <w:tcW w:w="0" w:type="auto"/>
            <w:tcBorders>
              <w:top w:val="nil"/>
              <w:left w:val="nil"/>
              <w:bottom w:val="nil"/>
              <w:right w:val="nil"/>
            </w:tcBorders>
            <w:noWrap/>
            <w:vAlign w:val="bottom"/>
            <w:hideMark/>
          </w:tcPr>
          <w:p w14:paraId="4080AC6A" w14:textId="77777777" w:rsidR="00D84430" w:rsidRPr="00351BB1" w:rsidRDefault="00D84430" w:rsidP="000B1999">
            <w:pPr>
              <w:pStyle w:val="TablaINIA"/>
              <w:jc w:val="center"/>
              <w:rPr>
                <w:lang w:eastAsia="es-BO"/>
              </w:rPr>
            </w:pPr>
            <w:r w:rsidRPr="00351BB1">
              <w:rPr>
                <w:lang w:eastAsia="es-BO"/>
              </w:rPr>
              <w:t>18</w:t>
            </w:r>
          </w:p>
        </w:tc>
        <w:tc>
          <w:tcPr>
            <w:tcW w:w="0" w:type="auto"/>
            <w:tcBorders>
              <w:top w:val="nil"/>
              <w:left w:val="nil"/>
              <w:bottom w:val="nil"/>
              <w:right w:val="nil"/>
            </w:tcBorders>
            <w:noWrap/>
            <w:vAlign w:val="bottom"/>
            <w:hideMark/>
          </w:tcPr>
          <w:p w14:paraId="23633B0C" w14:textId="77777777" w:rsidR="00D84430" w:rsidRPr="00351BB1" w:rsidRDefault="00D84430" w:rsidP="000B1999">
            <w:pPr>
              <w:pStyle w:val="TablaINIA"/>
              <w:jc w:val="center"/>
              <w:rPr>
                <w:lang w:eastAsia="es-BO"/>
              </w:rPr>
            </w:pPr>
            <w:r w:rsidRPr="00351BB1">
              <w:rPr>
                <w:lang w:eastAsia="es-BO"/>
              </w:rPr>
              <w:t>10.1</w:t>
            </w:r>
          </w:p>
        </w:tc>
        <w:tc>
          <w:tcPr>
            <w:tcW w:w="0" w:type="auto"/>
            <w:tcBorders>
              <w:top w:val="nil"/>
              <w:left w:val="nil"/>
              <w:bottom w:val="nil"/>
              <w:right w:val="nil"/>
            </w:tcBorders>
            <w:noWrap/>
            <w:vAlign w:val="bottom"/>
            <w:hideMark/>
          </w:tcPr>
          <w:p w14:paraId="30DCFB59" w14:textId="77777777" w:rsidR="00D84430" w:rsidRPr="00351BB1" w:rsidRDefault="00D84430" w:rsidP="000B1999">
            <w:pPr>
              <w:pStyle w:val="TablaINIA"/>
              <w:jc w:val="center"/>
              <w:rPr>
                <w:lang w:eastAsia="es-BO"/>
              </w:rPr>
            </w:pPr>
            <w:r w:rsidRPr="00351BB1">
              <w:rPr>
                <w:lang w:eastAsia="es-BO"/>
              </w:rPr>
              <w:t>0.5</w:t>
            </w:r>
          </w:p>
        </w:tc>
        <w:tc>
          <w:tcPr>
            <w:tcW w:w="0" w:type="auto"/>
            <w:tcBorders>
              <w:top w:val="nil"/>
              <w:left w:val="nil"/>
              <w:bottom w:val="nil"/>
              <w:right w:val="nil"/>
            </w:tcBorders>
            <w:noWrap/>
            <w:vAlign w:val="bottom"/>
            <w:hideMark/>
          </w:tcPr>
          <w:p w14:paraId="28A363D1" w14:textId="521A35FB" w:rsidR="00D84430" w:rsidRPr="00351BB1" w:rsidRDefault="00D84430" w:rsidP="000B1999">
            <w:pPr>
              <w:pStyle w:val="TablaINIA"/>
              <w:jc w:val="center"/>
              <w:rPr>
                <w:lang w:eastAsia="es-BO"/>
              </w:rPr>
            </w:pPr>
            <w:r w:rsidRPr="00351BB1">
              <w:rPr>
                <w:lang w:eastAsia="es-BO"/>
              </w:rPr>
              <w:t>9.3</w:t>
            </w:r>
            <w:r w:rsidR="00D42AFC" w:rsidRPr="00351BB1">
              <w:rPr>
                <w:lang w:eastAsia="es-BO"/>
              </w:rPr>
              <w:t>0</w:t>
            </w:r>
          </w:p>
        </w:tc>
        <w:tc>
          <w:tcPr>
            <w:tcW w:w="0" w:type="auto"/>
            <w:tcBorders>
              <w:top w:val="nil"/>
              <w:left w:val="nil"/>
              <w:bottom w:val="nil"/>
              <w:right w:val="nil"/>
            </w:tcBorders>
            <w:noWrap/>
            <w:vAlign w:val="bottom"/>
            <w:hideMark/>
          </w:tcPr>
          <w:p w14:paraId="1F3924A4" w14:textId="77777777" w:rsidR="00D84430" w:rsidRPr="00351BB1" w:rsidRDefault="00D84430" w:rsidP="000B1999">
            <w:pPr>
              <w:pStyle w:val="TablaINIA"/>
              <w:jc w:val="center"/>
              <w:rPr>
                <w:lang w:eastAsia="es-BO"/>
              </w:rPr>
            </w:pPr>
            <w:r w:rsidRPr="00351BB1">
              <w:rPr>
                <w:lang w:eastAsia="es-BO"/>
              </w:rPr>
              <w:t>10.9</w:t>
            </w:r>
          </w:p>
        </w:tc>
      </w:tr>
      <w:tr w:rsidR="00D84430" w:rsidRPr="00351BB1" w14:paraId="0A51F887" w14:textId="77777777" w:rsidTr="000B1999">
        <w:trPr>
          <w:trHeight w:val="170"/>
        </w:trPr>
        <w:tc>
          <w:tcPr>
            <w:tcW w:w="0" w:type="auto"/>
            <w:tcBorders>
              <w:top w:val="nil"/>
              <w:left w:val="nil"/>
              <w:bottom w:val="nil"/>
              <w:right w:val="nil"/>
            </w:tcBorders>
            <w:noWrap/>
            <w:vAlign w:val="bottom"/>
            <w:hideMark/>
          </w:tcPr>
          <w:p w14:paraId="1177E409" w14:textId="769DC909" w:rsidR="00D84430" w:rsidRPr="00351BB1" w:rsidRDefault="003742BD" w:rsidP="000B1999">
            <w:pPr>
              <w:pStyle w:val="TablaINIA"/>
              <w:rPr>
                <w:lang w:eastAsia="es-BO"/>
              </w:rPr>
            </w:pPr>
            <w:r w:rsidRPr="00351BB1">
              <w:rPr>
                <w:lang w:eastAsia="es-BO"/>
              </w:rPr>
              <w:t>Dorsal fin origin to anterior caudal base</w:t>
            </w:r>
          </w:p>
        </w:tc>
        <w:tc>
          <w:tcPr>
            <w:tcW w:w="0" w:type="auto"/>
            <w:tcBorders>
              <w:top w:val="nil"/>
              <w:left w:val="nil"/>
              <w:bottom w:val="nil"/>
              <w:right w:val="nil"/>
            </w:tcBorders>
            <w:noWrap/>
            <w:vAlign w:val="bottom"/>
            <w:hideMark/>
          </w:tcPr>
          <w:p w14:paraId="3F73DEA6" w14:textId="77777777" w:rsidR="00D84430" w:rsidRPr="00351BB1" w:rsidRDefault="00D84430" w:rsidP="000B1999">
            <w:pPr>
              <w:pStyle w:val="TablaINIA"/>
              <w:jc w:val="center"/>
              <w:rPr>
                <w:lang w:eastAsia="es-BO"/>
              </w:rPr>
            </w:pPr>
            <w:r w:rsidRPr="00351BB1">
              <w:rPr>
                <w:lang w:eastAsia="es-BO"/>
              </w:rPr>
              <w:t>18</w:t>
            </w:r>
          </w:p>
        </w:tc>
        <w:tc>
          <w:tcPr>
            <w:tcW w:w="0" w:type="auto"/>
            <w:tcBorders>
              <w:top w:val="nil"/>
              <w:left w:val="nil"/>
              <w:bottom w:val="nil"/>
              <w:right w:val="nil"/>
            </w:tcBorders>
            <w:noWrap/>
            <w:vAlign w:val="bottom"/>
            <w:hideMark/>
          </w:tcPr>
          <w:p w14:paraId="5B3154AE" w14:textId="77777777" w:rsidR="00D84430" w:rsidRPr="00351BB1" w:rsidRDefault="00D84430" w:rsidP="000B1999">
            <w:pPr>
              <w:pStyle w:val="TablaINIA"/>
              <w:jc w:val="center"/>
              <w:rPr>
                <w:lang w:eastAsia="es-BO"/>
              </w:rPr>
            </w:pPr>
            <w:r w:rsidRPr="00351BB1">
              <w:rPr>
                <w:lang w:eastAsia="es-BO"/>
              </w:rPr>
              <w:t>59.5</w:t>
            </w:r>
          </w:p>
        </w:tc>
        <w:tc>
          <w:tcPr>
            <w:tcW w:w="0" w:type="auto"/>
            <w:tcBorders>
              <w:top w:val="nil"/>
              <w:left w:val="nil"/>
              <w:bottom w:val="nil"/>
              <w:right w:val="nil"/>
            </w:tcBorders>
            <w:noWrap/>
            <w:vAlign w:val="bottom"/>
            <w:hideMark/>
          </w:tcPr>
          <w:p w14:paraId="0E8A70E7" w14:textId="77777777" w:rsidR="00D84430" w:rsidRPr="00351BB1" w:rsidRDefault="00D84430" w:rsidP="000B1999">
            <w:pPr>
              <w:pStyle w:val="TablaINIA"/>
              <w:jc w:val="center"/>
              <w:rPr>
                <w:lang w:eastAsia="es-BO"/>
              </w:rPr>
            </w:pPr>
            <w:r w:rsidRPr="00351BB1">
              <w:rPr>
                <w:lang w:eastAsia="es-BO"/>
              </w:rPr>
              <w:t>2.1</w:t>
            </w:r>
          </w:p>
        </w:tc>
        <w:tc>
          <w:tcPr>
            <w:tcW w:w="0" w:type="auto"/>
            <w:tcBorders>
              <w:top w:val="nil"/>
              <w:left w:val="nil"/>
              <w:bottom w:val="nil"/>
              <w:right w:val="nil"/>
            </w:tcBorders>
            <w:noWrap/>
            <w:vAlign w:val="bottom"/>
            <w:hideMark/>
          </w:tcPr>
          <w:p w14:paraId="701A11A7" w14:textId="77777777" w:rsidR="00D84430" w:rsidRPr="00351BB1" w:rsidRDefault="00D84430" w:rsidP="000B1999">
            <w:pPr>
              <w:pStyle w:val="TablaINIA"/>
              <w:jc w:val="center"/>
              <w:rPr>
                <w:lang w:eastAsia="es-BO"/>
              </w:rPr>
            </w:pPr>
            <w:r w:rsidRPr="00351BB1">
              <w:rPr>
                <w:lang w:eastAsia="es-BO"/>
              </w:rPr>
              <w:t>53.9</w:t>
            </w:r>
          </w:p>
        </w:tc>
        <w:tc>
          <w:tcPr>
            <w:tcW w:w="0" w:type="auto"/>
            <w:tcBorders>
              <w:top w:val="nil"/>
              <w:left w:val="nil"/>
              <w:bottom w:val="nil"/>
              <w:right w:val="nil"/>
            </w:tcBorders>
            <w:noWrap/>
            <w:vAlign w:val="bottom"/>
            <w:hideMark/>
          </w:tcPr>
          <w:p w14:paraId="3324154D" w14:textId="77777777" w:rsidR="00D84430" w:rsidRPr="00351BB1" w:rsidRDefault="00D84430" w:rsidP="000B1999">
            <w:pPr>
              <w:pStyle w:val="TablaINIA"/>
              <w:jc w:val="center"/>
              <w:rPr>
                <w:lang w:eastAsia="es-BO"/>
              </w:rPr>
            </w:pPr>
            <w:r w:rsidRPr="00351BB1">
              <w:rPr>
                <w:lang w:eastAsia="es-BO"/>
              </w:rPr>
              <w:t>62.2</w:t>
            </w:r>
          </w:p>
        </w:tc>
      </w:tr>
      <w:tr w:rsidR="00D84430" w:rsidRPr="00351BB1" w14:paraId="241BFB15" w14:textId="77777777" w:rsidTr="000B1999">
        <w:trPr>
          <w:trHeight w:val="170"/>
        </w:trPr>
        <w:tc>
          <w:tcPr>
            <w:tcW w:w="0" w:type="auto"/>
            <w:tcBorders>
              <w:top w:val="nil"/>
              <w:left w:val="nil"/>
              <w:bottom w:val="nil"/>
              <w:right w:val="nil"/>
            </w:tcBorders>
            <w:noWrap/>
            <w:vAlign w:val="bottom"/>
            <w:hideMark/>
          </w:tcPr>
          <w:p w14:paraId="05B80673" w14:textId="20AE3941" w:rsidR="00D84430" w:rsidRPr="00351BB1" w:rsidRDefault="003609C4" w:rsidP="000B1999">
            <w:pPr>
              <w:pStyle w:val="TablaINIA"/>
              <w:rPr>
                <w:lang w:eastAsia="es-BO"/>
              </w:rPr>
            </w:pPr>
            <w:r w:rsidRPr="00351BB1">
              <w:rPr>
                <w:lang w:eastAsia="es-BO"/>
              </w:rPr>
              <w:t>Adipose fin origin to anterior caudal base</w:t>
            </w:r>
          </w:p>
        </w:tc>
        <w:tc>
          <w:tcPr>
            <w:tcW w:w="0" w:type="auto"/>
            <w:tcBorders>
              <w:top w:val="nil"/>
              <w:left w:val="nil"/>
              <w:bottom w:val="nil"/>
              <w:right w:val="nil"/>
            </w:tcBorders>
            <w:noWrap/>
            <w:vAlign w:val="bottom"/>
            <w:hideMark/>
          </w:tcPr>
          <w:p w14:paraId="7FDC0E1D" w14:textId="77777777" w:rsidR="00D84430" w:rsidRPr="00351BB1" w:rsidRDefault="00D84430" w:rsidP="000B1999">
            <w:pPr>
              <w:pStyle w:val="TablaINIA"/>
              <w:jc w:val="center"/>
              <w:rPr>
                <w:lang w:eastAsia="es-BO"/>
              </w:rPr>
            </w:pPr>
            <w:r w:rsidRPr="00351BB1">
              <w:rPr>
                <w:lang w:eastAsia="es-BO"/>
              </w:rPr>
              <w:t>18</w:t>
            </w:r>
          </w:p>
        </w:tc>
        <w:tc>
          <w:tcPr>
            <w:tcW w:w="0" w:type="auto"/>
            <w:tcBorders>
              <w:top w:val="nil"/>
              <w:left w:val="nil"/>
              <w:bottom w:val="nil"/>
              <w:right w:val="nil"/>
            </w:tcBorders>
            <w:noWrap/>
            <w:vAlign w:val="bottom"/>
            <w:hideMark/>
          </w:tcPr>
          <w:p w14:paraId="38167269" w14:textId="77777777" w:rsidR="00D84430" w:rsidRPr="00351BB1" w:rsidRDefault="00D84430" w:rsidP="000B1999">
            <w:pPr>
              <w:pStyle w:val="TablaINIA"/>
              <w:jc w:val="center"/>
              <w:rPr>
                <w:lang w:eastAsia="es-BO"/>
              </w:rPr>
            </w:pPr>
            <w:r w:rsidRPr="00351BB1">
              <w:rPr>
                <w:lang w:eastAsia="es-BO"/>
              </w:rPr>
              <w:t>29.0</w:t>
            </w:r>
          </w:p>
        </w:tc>
        <w:tc>
          <w:tcPr>
            <w:tcW w:w="0" w:type="auto"/>
            <w:tcBorders>
              <w:top w:val="nil"/>
              <w:left w:val="nil"/>
              <w:bottom w:val="nil"/>
              <w:right w:val="nil"/>
            </w:tcBorders>
            <w:noWrap/>
            <w:vAlign w:val="bottom"/>
            <w:hideMark/>
          </w:tcPr>
          <w:p w14:paraId="502FF3FF" w14:textId="77777777" w:rsidR="00D84430" w:rsidRPr="00351BB1" w:rsidRDefault="00D84430" w:rsidP="000B1999">
            <w:pPr>
              <w:pStyle w:val="TablaINIA"/>
              <w:jc w:val="center"/>
              <w:rPr>
                <w:lang w:eastAsia="es-BO"/>
              </w:rPr>
            </w:pPr>
            <w:r w:rsidRPr="00351BB1">
              <w:rPr>
                <w:lang w:eastAsia="es-BO"/>
              </w:rPr>
              <w:t>1.2</w:t>
            </w:r>
          </w:p>
        </w:tc>
        <w:tc>
          <w:tcPr>
            <w:tcW w:w="0" w:type="auto"/>
            <w:tcBorders>
              <w:top w:val="nil"/>
              <w:left w:val="nil"/>
              <w:bottom w:val="nil"/>
              <w:right w:val="nil"/>
            </w:tcBorders>
            <w:noWrap/>
            <w:vAlign w:val="bottom"/>
            <w:hideMark/>
          </w:tcPr>
          <w:p w14:paraId="5AB04CE9" w14:textId="77777777" w:rsidR="00D84430" w:rsidRPr="00351BB1" w:rsidRDefault="00D84430" w:rsidP="000B1999">
            <w:pPr>
              <w:pStyle w:val="TablaINIA"/>
              <w:jc w:val="center"/>
              <w:rPr>
                <w:lang w:eastAsia="es-BO"/>
              </w:rPr>
            </w:pPr>
            <w:r w:rsidRPr="00351BB1">
              <w:rPr>
                <w:lang w:eastAsia="es-BO"/>
              </w:rPr>
              <w:t>26.6</w:t>
            </w:r>
          </w:p>
        </w:tc>
        <w:tc>
          <w:tcPr>
            <w:tcW w:w="0" w:type="auto"/>
            <w:tcBorders>
              <w:top w:val="nil"/>
              <w:left w:val="nil"/>
              <w:bottom w:val="nil"/>
              <w:right w:val="nil"/>
            </w:tcBorders>
            <w:noWrap/>
            <w:vAlign w:val="bottom"/>
            <w:hideMark/>
          </w:tcPr>
          <w:p w14:paraId="3883673A" w14:textId="77777777" w:rsidR="00D84430" w:rsidRPr="00351BB1" w:rsidRDefault="00D84430" w:rsidP="000B1999">
            <w:pPr>
              <w:pStyle w:val="TablaINIA"/>
              <w:jc w:val="center"/>
              <w:rPr>
                <w:lang w:eastAsia="es-BO"/>
              </w:rPr>
            </w:pPr>
            <w:r w:rsidRPr="00351BB1">
              <w:rPr>
                <w:lang w:eastAsia="es-BO"/>
              </w:rPr>
              <w:t>31.4</w:t>
            </w:r>
          </w:p>
        </w:tc>
      </w:tr>
      <w:tr w:rsidR="00D84430" w:rsidRPr="00351BB1" w14:paraId="71D7DC36" w14:textId="77777777" w:rsidTr="000B1999">
        <w:trPr>
          <w:trHeight w:val="170"/>
        </w:trPr>
        <w:tc>
          <w:tcPr>
            <w:tcW w:w="0" w:type="auto"/>
            <w:tcBorders>
              <w:top w:val="nil"/>
              <w:left w:val="nil"/>
              <w:bottom w:val="nil"/>
              <w:right w:val="nil"/>
            </w:tcBorders>
            <w:noWrap/>
            <w:vAlign w:val="bottom"/>
            <w:hideMark/>
          </w:tcPr>
          <w:p w14:paraId="607C1464" w14:textId="0A4B051E" w:rsidR="00D84430" w:rsidRPr="00351BB1" w:rsidRDefault="00DA34B1" w:rsidP="000B1999">
            <w:pPr>
              <w:pStyle w:val="TablaINIA"/>
              <w:rPr>
                <w:lang w:eastAsia="es-BO"/>
              </w:rPr>
            </w:pPr>
            <w:r w:rsidRPr="00351BB1">
              <w:rPr>
                <w:lang w:eastAsia="es-BO"/>
              </w:rPr>
              <w:t>Anal fin origin to anterior caudal base</w:t>
            </w:r>
          </w:p>
        </w:tc>
        <w:tc>
          <w:tcPr>
            <w:tcW w:w="0" w:type="auto"/>
            <w:tcBorders>
              <w:top w:val="nil"/>
              <w:left w:val="nil"/>
              <w:bottom w:val="nil"/>
              <w:right w:val="nil"/>
            </w:tcBorders>
            <w:noWrap/>
            <w:vAlign w:val="bottom"/>
            <w:hideMark/>
          </w:tcPr>
          <w:p w14:paraId="13273046" w14:textId="77777777" w:rsidR="00D84430" w:rsidRPr="00351BB1" w:rsidRDefault="00D84430" w:rsidP="000B1999">
            <w:pPr>
              <w:pStyle w:val="TablaINIA"/>
              <w:jc w:val="center"/>
              <w:rPr>
                <w:lang w:eastAsia="es-BO"/>
              </w:rPr>
            </w:pPr>
            <w:r w:rsidRPr="00351BB1">
              <w:rPr>
                <w:lang w:eastAsia="es-BO"/>
              </w:rPr>
              <w:t>18</w:t>
            </w:r>
          </w:p>
        </w:tc>
        <w:tc>
          <w:tcPr>
            <w:tcW w:w="0" w:type="auto"/>
            <w:tcBorders>
              <w:top w:val="nil"/>
              <w:left w:val="nil"/>
              <w:bottom w:val="nil"/>
              <w:right w:val="nil"/>
            </w:tcBorders>
            <w:noWrap/>
            <w:vAlign w:val="bottom"/>
            <w:hideMark/>
          </w:tcPr>
          <w:p w14:paraId="6173AF24" w14:textId="77777777" w:rsidR="00D84430" w:rsidRPr="00351BB1" w:rsidRDefault="00D84430" w:rsidP="000B1999">
            <w:pPr>
              <w:pStyle w:val="TablaINIA"/>
              <w:jc w:val="center"/>
              <w:rPr>
                <w:lang w:eastAsia="es-BO"/>
              </w:rPr>
            </w:pPr>
            <w:r w:rsidRPr="00351BB1">
              <w:rPr>
                <w:lang w:eastAsia="es-BO"/>
              </w:rPr>
              <w:t>24.8</w:t>
            </w:r>
          </w:p>
        </w:tc>
        <w:tc>
          <w:tcPr>
            <w:tcW w:w="0" w:type="auto"/>
            <w:tcBorders>
              <w:top w:val="nil"/>
              <w:left w:val="nil"/>
              <w:bottom w:val="nil"/>
              <w:right w:val="nil"/>
            </w:tcBorders>
            <w:noWrap/>
            <w:vAlign w:val="bottom"/>
            <w:hideMark/>
          </w:tcPr>
          <w:p w14:paraId="2E12DD62" w14:textId="77777777" w:rsidR="00D84430" w:rsidRPr="00351BB1" w:rsidRDefault="00D84430" w:rsidP="000B1999">
            <w:pPr>
              <w:pStyle w:val="TablaINIA"/>
              <w:jc w:val="center"/>
              <w:rPr>
                <w:lang w:eastAsia="es-BO"/>
              </w:rPr>
            </w:pPr>
            <w:r w:rsidRPr="00351BB1">
              <w:rPr>
                <w:lang w:eastAsia="es-BO"/>
              </w:rPr>
              <w:t>1.0</w:t>
            </w:r>
          </w:p>
        </w:tc>
        <w:tc>
          <w:tcPr>
            <w:tcW w:w="0" w:type="auto"/>
            <w:tcBorders>
              <w:top w:val="nil"/>
              <w:left w:val="nil"/>
              <w:bottom w:val="nil"/>
              <w:right w:val="nil"/>
            </w:tcBorders>
            <w:noWrap/>
            <w:vAlign w:val="bottom"/>
            <w:hideMark/>
          </w:tcPr>
          <w:p w14:paraId="24C3C242" w14:textId="77777777" w:rsidR="00D84430" w:rsidRPr="00351BB1" w:rsidRDefault="00D84430" w:rsidP="000B1999">
            <w:pPr>
              <w:pStyle w:val="TablaINIA"/>
              <w:jc w:val="center"/>
              <w:rPr>
                <w:lang w:eastAsia="es-BO"/>
              </w:rPr>
            </w:pPr>
            <w:r w:rsidRPr="00351BB1">
              <w:rPr>
                <w:lang w:eastAsia="es-BO"/>
              </w:rPr>
              <w:t>22.6</w:t>
            </w:r>
          </w:p>
        </w:tc>
        <w:tc>
          <w:tcPr>
            <w:tcW w:w="0" w:type="auto"/>
            <w:tcBorders>
              <w:top w:val="nil"/>
              <w:left w:val="nil"/>
              <w:bottom w:val="nil"/>
              <w:right w:val="nil"/>
            </w:tcBorders>
            <w:noWrap/>
            <w:vAlign w:val="bottom"/>
            <w:hideMark/>
          </w:tcPr>
          <w:p w14:paraId="050026A9" w14:textId="77777777" w:rsidR="00D84430" w:rsidRPr="00351BB1" w:rsidRDefault="00D84430" w:rsidP="000B1999">
            <w:pPr>
              <w:pStyle w:val="TablaINIA"/>
              <w:jc w:val="center"/>
              <w:rPr>
                <w:lang w:eastAsia="es-BO"/>
              </w:rPr>
            </w:pPr>
            <w:r w:rsidRPr="00351BB1">
              <w:rPr>
                <w:lang w:eastAsia="es-BO"/>
              </w:rPr>
              <w:t>27.1</w:t>
            </w:r>
          </w:p>
        </w:tc>
      </w:tr>
      <w:tr w:rsidR="00D84430" w:rsidRPr="00351BB1" w14:paraId="29BDE664" w14:textId="77777777" w:rsidTr="000B1999">
        <w:trPr>
          <w:trHeight w:val="170"/>
        </w:trPr>
        <w:tc>
          <w:tcPr>
            <w:tcW w:w="0" w:type="auto"/>
            <w:tcBorders>
              <w:top w:val="nil"/>
              <w:left w:val="nil"/>
              <w:bottom w:val="single" w:sz="4" w:space="0" w:color="auto"/>
              <w:right w:val="nil"/>
            </w:tcBorders>
            <w:noWrap/>
            <w:vAlign w:val="bottom"/>
            <w:hideMark/>
          </w:tcPr>
          <w:p w14:paraId="0127F404" w14:textId="77777777" w:rsidR="00D84430" w:rsidRPr="00351BB1" w:rsidRDefault="00D84430" w:rsidP="000B1999">
            <w:pPr>
              <w:pStyle w:val="TablaINIA"/>
              <w:rPr>
                <w:lang w:eastAsia="es-BO"/>
              </w:rPr>
            </w:pPr>
            <w:r w:rsidRPr="00351BB1">
              <w:rPr>
                <w:lang w:eastAsia="es-BO"/>
              </w:rPr>
              <w:t>Caudal peduncle length</w:t>
            </w:r>
          </w:p>
        </w:tc>
        <w:tc>
          <w:tcPr>
            <w:tcW w:w="0" w:type="auto"/>
            <w:tcBorders>
              <w:top w:val="nil"/>
              <w:left w:val="nil"/>
              <w:bottom w:val="single" w:sz="4" w:space="0" w:color="auto"/>
              <w:right w:val="nil"/>
            </w:tcBorders>
            <w:noWrap/>
            <w:vAlign w:val="bottom"/>
            <w:hideMark/>
          </w:tcPr>
          <w:p w14:paraId="74C8DC3F" w14:textId="77777777" w:rsidR="00D84430" w:rsidRPr="00351BB1" w:rsidRDefault="00D84430" w:rsidP="000B1999">
            <w:pPr>
              <w:pStyle w:val="TablaINIA"/>
              <w:jc w:val="center"/>
              <w:rPr>
                <w:lang w:eastAsia="es-BO"/>
              </w:rPr>
            </w:pPr>
            <w:r w:rsidRPr="00351BB1">
              <w:rPr>
                <w:lang w:eastAsia="es-BO"/>
              </w:rPr>
              <w:t>18</w:t>
            </w:r>
          </w:p>
        </w:tc>
        <w:tc>
          <w:tcPr>
            <w:tcW w:w="0" w:type="auto"/>
            <w:tcBorders>
              <w:top w:val="nil"/>
              <w:left w:val="nil"/>
              <w:bottom w:val="single" w:sz="4" w:space="0" w:color="auto"/>
              <w:right w:val="nil"/>
            </w:tcBorders>
            <w:noWrap/>
            <w:vAlign w:val="bottom"/>
            <w:hideMark/>
          </w:tcPr>
          <w:p w14:paraId="58B64FD4" w14:textId="77777777" w:rsidR="00D84430" w:rsidRPr="00351BB1" w:rsidRDefault="00D84430" w:rsidP="000B1999">
            <w:pPr>
              <w:pStyle w:val="TablaINIA"/>
              <w:jc w:val="center"/>
              <w:rPr>
                <w:lang w:eastAsia="es-BO"/>
              </w:rPr>
            </w:pPr>
            <w:r w:rsidRPr="00351BB1">
              <w:rPr>
                <w:lang w:eastAsia="es-BO"/>
              </w:rPr>
              <w:t>12.6</w:t>
            </w:r>
          </w:p>
        </w:tc>
        <w:tc>
          <w:tcPr>
            <w:tcW w:w="0" w:type="auto"/>
            <w:tcBorders>
              <w:top w:val="nil"/>
              <w:left w:val="nil"/>
              <w:bottom w:val="single" w:sz="4" w:space="0" w:color="auto"/>
              <w:right w:val="nil"/>
            </w:tcBorders>
            <w:noWrap/>
            <w:vAlign w:val="bottom"/>
            <w:hideMark/>
          </w:tcPr>
          <w:p w14:paraId="65214F74" w14:textId="77777777" w:rsidR="00D84430" w:rsidRPr="00351BB1" w:rsidRDefault="00D84430" w:rsidP="000B1999">
            <w:pPr>
              <w:pStyle w:val="TablaINIA"/>
              <w:jc w:val="center"/>
              <w:rPr>
                <w:lang w:eastAsia="es-BO"/>
              </w:rPr>
            </w:pPr>
            <w:r w:rsidRPr="00351BB1">
              <w:rPr>
                <w:lang w:eastAsia="es-BO"/>
              </w:rPr>
              <w:t>0.6</w:t>
            </w:r>
          </w:p>
        </w:tc>
        <w:tc>
          <w:tcPr>
            <w:tcW w:w="0" w:type="auto"/>
            <w:tcBorders>
              <w:top w:val="nil"/>
              <w:left w:val="nil"/>
              <w:bottom w:val="single" w:sz="4" w:space="0" w:color="auto"/>
              <w:right w:val="nil"/>
            </w:tcBorders>
            <w:noWrap/>
            <w:vAlign w:val="bottom"/>
            <w:hideMark/>
          </w:tcPr>
          <w:p w14:paraId="49F2145E" w14:textId="77777777" w:rsidR="00D84430" w:rsidRPr="00351BB1" w:rsidRDefault="00D84430" w:rsidP="000B1999">
            <w:pPr>
              <w:pStyle w:val="TablaINIA"/>
              <w:jc w:val="center"/>
              <w:rPr>
                <w:lang w:eastAsia="es-BO"/>
              </w:rPr>
            </w:pPr>
            <w:r w:rsidRPr="00351BB1">
              <w:rPr>
                <w:lang w:eastAsia="es-BO"/>
              </w:rPr>
              <w:t>11.7</w:t>
            </w:r>
          </w:p>
        </w:tc>
        <w:tc>
          <w:tcPr>
            <w:tcW w:w="0" w:type="auto"/>
            <w:tcBorders>
              <w:top w:val="nil"/>
              <w:left w:val="nil"/>
              <w:bottom w:val="single" w:sz="4" w:space="0" w:color="auto"/>
              <w:right w:val="nil"/>
            </w:tcBorders>
            <w:noWrap/>
            <w:vAlign w:val="bottom"/>
            <w:hideMark/>
          </w:tcPr>
          <w:p w14:paraId="67044452" w14:textId="77777777" w:rsidR="00D84430" w:rsidRPr="00351BB1" w:rsidRDefault="00D84430" w:rsidP="000B1999">
            <w:pPr>
              <w:pStyle w:val="TablaINIA"/>
              <w:jc w:val="center"/>
              <w:rPr>
                <w:lang w:eastAsia="es-BO"/>
              </w:rPr>
            </w:pPr>
            <w:r w:rsidRPr="00351BB1">
              <w:rPr>
                <w:lang w:eastAsia="es-BO"/>
              </w:rPr>
              <w:t>14.1</w:t>
            </w:r>
          </w:p>
        </w:tc>
      </w:tr>
    </w:tbl>
    <w:p w14:paraId="04E2C9F5" w14:textId="7E7F5B1E" w:rsidR="007125AF" w:rsidRPr="00351BB1" w:rsidRDefault="007125AF" w:rsidP="007125AF">
      <w:pPr>
        <w:spacing w:before="240"/>
        <w:rPr>
          <w:rFonts w:cs="Arial"/>
        </w:rPr>
      </w:pPr>
      <w:r w:rsidRPr="00351BB1">
        <w:rPr>
          <w:rFonts w:cs="Arial"/>
          <w:b/>
          <w:bCs/>
        </w:rPr>
        <w:t>Coloration</w:t>
      </w:r>
      <w:r w:rsidR="00D84430" w:rsidRPr="00351BB1">
        <w:rPr>
          <w:rFonts w:cs="Arial"/>
          <w:b/>
          <w:bCs/>
        </w:rPr>
        <w:t xml:space="preserve"> in alcohol</w:t>
      </w:r>
      <w:r w:rsidR="005D5E12" w:rsidRPr="00351BB1">
        <w:rPr>
          <w:rFonts w:cs="Arial"/>
          <w:b/>
          <w:bCs/>
        </w:rPr>
        <w:t>.</w:t>
      </w:r>
      <w:r w:rsidRPr="00351BB1">
        <w:rPr>
          <w:rFonts w:cs="Arial"/>
        </w:rPr>
        <w:t xml:space="preserve"> Dorsally, the body and head exhibit a grayish to greenish coloration with numerous small dark spots covering their entire surface. </w:t>
      </w:r>
      <w:r w:rsidR="000C2D05" w:rsidRPr="00351BB1">
        <w:rPr>
          <w:rFonts w:cs="Arial"/>
        </w:rPr>
        <w:t>V</w:t>
      </w:r>
      <w:r w:rsidRPr="00351BB1">
        <w:rPr>
          <w:rFonts w:cs="Arial"/>
        </w:rPr>
        <w:t>entral region of body and head whitish. All fins display the same spotted pattern as the body; the caudal fin may sometimes have spots forming approximately vertical bands in the lobes.</w:t>
      </w:r>
    </w:p>
    <w:p w14:paraId="0AD6AF4B" w14:textId="7A90EB38" w:rsidR="007125AF" w:rsidRPr="00351BB1" w:rsidRDefault="007125AF" w:rsidP="007125AF">
      <w:pPr>
        <w:rPr>
          <w:rFonts w:cs="Arial"/>
        </w:rPr>
      </w:pPr>
      <w:r w:rsidRPr="00351BB1">
        <w:rPr>
          <w:rFonts w:cs="Arial"/>
          <w:b/>
          <w:bCs/>
        </w:rPr>
        <w:t>Coloration</w:t>
      </w:r>
      <w:r w:rsidR="00D84430" w:rsidRPr="00351BB1">
        <w:rPr>
          <w:rFonts w:cs="Arial"/>
          <w:b/>
          <w:bCs/>
        </w:rPr>
        <w:t xml:space="preserve"> in life</w:t>
      </w:r>
      <w:r w:rsidR="005D5E12" w:rsidRPr="00351BB1">
        <w:rPr>
          <w:rFonts w:cs="Arial"/>
          <w:b/>
          <w:bCs/>
        </w:rPr>
        <w:t>.</w:t>
      </w:r>
      <w:r w:rsidRPr="00351BB1">
        <w:rPr>
          <w:rFonts w:cs="Arial"/>
          <w:b/>
          <w:bCs/>
        </w:rPr>
        <w:t xml:space="preserve"> </w:t>
      </w:r>
      <w:r w:rsidRPr="00351BB1">
        <w:rPr>
          <w:rFonts w:cs="Arial"/>
        </w:rPr>
        <w:t xml:space="preserve">Adult </w:t>
      </w:r>
      <w:r w:rsidR="00591C36" w:rsidRPr="00351BB1">
        <w:rPr>
          <w:rFonts w:cs="Arial"/>
        </w:rPr>
        <w:t>individuals</w:t>
      </w:r>
      <w:r w:rsidRPr="00351BB1">
        <w:rPr>
          <w:rFonts w:cs="Arial"/>
        </w:rPr>
        <w:t xml:space="preserve"> olive-colored with almost imperceptible spots. Juvenile individuals yellowish-green with more noticeable spots.</w:t>
      </w:r>
    </w:p>
    <w:p w14:paraId="1456D535" w14:textId="3717A298" w:rsidR="007125AF" w:rsidRPr="00351BB1" w:rsidRDefault="00422363" w:rsidP="007125AF">
      <w:pPr>
        <w:rPr>
          <w:rFonts w:cs="Arial"/>
          <w:lang w:val="es-419"/>
        </w:rPr>
      </w:pPr>
      <w:r w:rsidRPr="00351BB1">
        <w:rPr>
          <w:rFonts w:cs="Arial"/>
          <w:b/>
          <w:bCs/>
        </w:rPr>
        <w:t>Distribution.</w:t>
      </w:r>
      <w:r w:rsidR="007125AF" w:rsidRPr="00351BB1">
        <w:rPr>
          <w:rFonts w:cs="Arial"/>
          <w:b/>
          <w:bCs/>
        </w:rPr>
        <w:t xml:space="preserve"> </w:t>
      </w:r>
      <w:r w:rsidR="007125AF" w:rsidRPr="00351BB1">
        <w:rPr>
          <w:rFonts w:cs="Arial"/>
        </w:rPr>
        <w:t xml:space="preserve">Present in the </w:t>
      </w:r>
      <w:r w:rsidR="00BE09E0" w:rsidRPr="00351BB1">
        <w:rPr>
          <w:rFonts w:cs="Arial"/>
        </w:rPr>
        <w:t>Madeira</w:t>
      </w:r>
      <w:r w:rsidR="007125AF" w:rsidRPr="00351BB1">
        <w:rPr>
          <w:rFonts w:cs="Arial"/>
        </w:rPr>
        <w:t>, Orthon, Beni, MM-I and B-MD-O</w:t>
      </w:r>
      <w:r w:rsidR="0071720A" w:rsidRPr="00351BB1">
        <w:rPr>
          <w:rFonts w:cs="Arial"/>
        </w:rPr>
        <w:t xml:space="preserve"> sub-basins </w:t>
      </w:r>
      <w:r w:rsidR="0071720A" w:rsidRPr="00351BB1">
        <w:rPr>
          <w:rFonts w:cs="Arial"/>
          <w:szCs w:val="24"/>
        </w:rPr>
        <w:t>(Amazon Basin)</w:t>
      </w:r>
      <w:r w:rsidR="007125AF" w:rsidRPr="00351BB1">
        <w:rPr>
          <w:rFonts w:cs="Arial"/>
        </w:rPr>
        <w:t xml:space="preserve">. </w:t>
      </w:r>
      <w:r w:rsidR="0071720A" w:rsidRPr="00351BB1">
        <w:rPr>
          <w:rFonts w:cs="Arial"/>
          <w:lang w:val="es-419"/>
        </w:rPr>
        <w:t>A</w:t>
      </w:r>
      <w:r w:rsidR="007125AF" w:rsidRPr="00351BB1">
        <w:rPr>
          <w:rFonts w:cs="Arial"/>
          <w:lang w:val="es-419"/>
        </w:rPr>
        <w:t xml:space="preserve">lso recorded in the Madre de Dios, Mamoré, Iténez (Carvajal-Vallejos &amp; Fernández 2011), Grande (Maldonado </w:t>
      </w:r>
      <w:r w:rsidR="002B4584" w:rsidRPr="00351BB1">
        <w:rPr>
          <w:rFonts w:cs="Arial"/>
          <w:i/>
          <w:iCs/>
          <w:lang w:val="es-419"/>
        </w:rPr>
        <w:t>et al</w:t>
      </w:r>
      <w:r w:rsidR="007125AF" w:rsidRPr="00351BB1">
        <w:rPr>
          <w:rFonts w:cs="Arial"/>
          <w:lang w:val="es-419"/>
        </w:rPr>
        <w:t>. 2020) and Abuná</w:t>
      </w:r>
      <w:r w:rsidR="0071720A" w:rsidRPr="00351BB1">
        <w:rPr>
          <w:rFonts w:cs="Arial"/>
          <w:lang w:val="es-419"/>
        </w:rPr>
        <w:t xml:space="preserve"> sub-basins </w:t>
      </w:r>
      <w:r w:rsidR="0071720A" w:rsidRPr="00351BB1">
        <w:rPr>
          <w:rFonts w:cs="Arial"/>
          <w:szCs w:val="24"/>
          <w:lang w:val="es-419"/>
        </w:rPr>
        <w:t>(Amazon Basin)</w:t>
      </w:r>
      <w:r w:rsidR="00FA6741" w:rsidRPr="00351BB1">
        <w:rPr>
          <w:rFonts w:cs="Arial"/>
          <w:szCs w:val="24"/>
          <w:lang w:val="es-419"/>
        </w:rPr>
        <w:t xml:space="preserve"> (Amazon Basin)</w:t>
      </w:r>
      <w:r w:rsidR="0071720A" w:rsidRPr="00351BB1">
        <w:rPr>
          <w:rFonts w:cs="Arial"/>
          <w:lang w:val="es-419"/>
        </w:rPr>
        <w:t xml:space="preserve"> </w:t>
      </w:r>
      <w:r w:rsidR="007125AF" w:rsidRPr="00351BB1">
        <w:rPr>
          <w:rFonts w:cs="Arial"/>
          <w:lang w:val="es-419"/>
        </w:rPr>
        <w:t xml:space="preserve">(Torrico </w:t>
      </w:r>
      <w:r w:rsidR="002B4584" w:rsidRPr="00351BB1">
        <w:rPr>
          <w:rFonts w:cs="Arial"/>
          <w:i/>
          <w:iCs/>
          <w:lang w:val="es-419"/>
        </w:rPr>
        <w:t>et al</w:t>
      </w:r>
      <w:r w:rsidR="007125AF" w:rsidRPr="00351BB1">
        <w:rPr>
          <w:rFonts w:cs="Arial"/>
          <w:lang w:val="es-419"/>
        </w:rPr>
        <w:t>. 2020)</w:t>
      </w:r>
      <w:r w:rsidR="0071720A" w:rsidRPr="00351BB1">
        <w:rPr>
          <w:rFonts w:cs="Arial"/>
          <w:lang w:val="es-419"/>
        </w:rPr>
        <w:t>.</w:t>
      </w:r>
    </w:p>
    <w:p w14:paraId="4075C35D" w14:textId="5142D4D0" w:rsidR="000B2236" w:rsidRPr="00351BB1" w:rsidRDefault="000B2236" w:rsidP="000B2236">
      <w:pPr>
        <w:rPr>
          <w:rFonts w:cs="Arial"/>
          <w:lang w:val="es-419"/>
        </w:rPr>
      </w:pPr>
      <w:r w:rsidRPr="00351BB1">
        <w:rPr>
          <w:rFonts w:cs="Arial"/>
          <w:b/>
          <w:bCs/>
          <w:lang w:val="es-419"/>
        </w:rPr>
        <w:t xml:space="preserve">Importance. </w:t>
      </w:r>
      <w:r w:rsidRPr="00351BB1">
        <w:rPr>
          <w:rFonts w:cs="Arial"/>
          <w:lang w:val="es-419"/>
        </w:rPr>
        <w:t xml:space="preserve">Commercial and subsistence fishing trade in Puerto Rico, Cobija, Riberalta, Rurrenabaque, Cachuela Esperanza, Puerto Villaroel (Carvajal-Vallejos </w:t>
      </w:r>
      <w:r w:rsidR="002B4584" w:rsidRPr="00351BB1">
        <w:rPr>
          <w:rFonts w:cs="Arial"/>
          <w:i/>
          <w:iCs/>
          <w:lang w:val="es-419"/>
        </w:rPr>
        <w:t>et al</w:t>
      </w:r>
      <w:r w:rsidRPr="00351BB1">
        <w:rPr>
          <w:rFonts w:cs="Arial"/>
          <w:lang w:val="es-419"/>
        </w:rPr>
        <w:t>. 2011).</w:t>
      </w:r>
    </w:p>
    <w:p w14:paraId="5930B9E5" w14:textId="53D73A73" w:rsidR="007125AF" w:rsidRPr="00351BB1" w:rsidRDefault="00422363" w:rsidP="007125AF">
      <w:pPr>
        <w:rPr>
          <w:rFonts w:cs="Arial"/>
        </w:rPr>
      </w:pPr>
      <w:r w:rsidRPr="00351BB1">
        <w:rPr>
          <w:rFonts w:cs="Arial"/>
          <w:b/>
          <w:bCs/>
        </w:rPr>
        <w:t>Ecological notes.</w:t>
      </w:r>
      <w:r w:rsidR="007125AF" w:rsidRPr="00351BB1">
        <w:rPr>
          <w:rFonts w:cs="Arial"/>
        </w:rPr>
        <w:t xml:space="preserve"> A carnivorous species that feeds on fish and shrimp; juveniles are omnivorous, consuming fruits, insects, and plankton. It inhabits the bottom of the main channels of large </w:t>
      </w:r>
      <w:r w:rsidR="003221F4" w:rsidRPr="00351BB1">
        <w:rPr>
          <w:rFonts w:cs="Arial"/>
        </w:rPr>
        <w:t>r</w:t>
      </w:r>
      <w:r w:rsidR="00FA675A" w:rsidRPr="00351BB1">
        <w:rPr>
          <w:rFonts w:cs="Arial"/>
        </w:rPr>
        <w:t>iver</w:t>
      </w:r>
      <w:r w:rsidR="007125AF" w:rsidRPr="00351BB1">
        <w:rPr>
          <w:rFonts w:cs="Arial"/>
        </w:rPr>
        <w:t xml:space="preserve">s, occasionally found in floodplains and rapids. It is a nocturnal species, undertaking reproductive migrations as well as longitudinal movements following schools of characids and small catfish (Sarmiento </w:t>
      </w:r>
      <w:r w:rsidR="002B4584" w:rsidRPr="00351BB1">
        <w:rPr>
          <w:rFonts w:cs="Arial"/>
          <w:i/>
          <w:iCs/>
        </w:rPr>
        <w:t>et al</w:t>
      </w:r>
      <w:r w:rsidR="007125AF" w:rsidRPr="00351BB1">
        <w:rPr>
          <w:rFonts w:cs="Arial"/>
        </w:rPr>
        <w:t>. 2014).</w:t>
      </w:r>
    </w:p>
    <w:p w14:paraId="387730C2" w14:textId="77777777" w:rsidR="002D1D15" w:rsidRPr="00351BB1" w:rsidRDefault="002D1D15" w:rsidP="002D1D15">
      <w:pPr>
        <w:rPr>
          <w:rFonts w:cs="Arial"/>
          <w:b/>
          <w:bCs/>
        </w:rPr>
      </w:pPr>
      <w:bookmarkStart w:id="42" w:name="_Toc146099319"/>
      <w:r w:rsidRPr="00351BB1">
        <w:rPr>
          <w:rFonts w:cs="Arial"/>
          <w:b/>
          <w:bCs/>
        </w:rPr>
        <w:t>Artificial dichotomous Key for the species of the family Pimelodidae recorded in Bolivia (modified and based on Salles &amp; Zuanon 2013)</w:t>
      </w:r>
    </w:p>
    <w:p w14:paraId="4F96593E" w14:textId="77777777" w:rsidR="002D1D15" w:rsidRPr="00351BB1" w:rsidRDefault="002D1D15" w:rsidP="002D1D15">
      <w:pPr>
        <w:rPr>
          <w:rFonts w:cs="Arial"/>
        </w:rPr>
      </w:pPr>
      <w:r w:rsidRPr="00351BB1">
        <w:rPr>
          <w:rFonts w:cs="Arial"/>
        </w:rPr>
        <w:t>1a. Large and kidney-shaped nuchal plate….....……</w:t>
      </w:r>
      <w:r w:rsidRPr="00351BB1">
        <w:rPr>
          <w:rFonts w:cs="Arial"/>
          <w:i/>
          <w:iCs/>
        </w:rPr>
        <w:t>Phractocephalus</w:t>
      </w:r>
      <w:r w:rsidRPr="00351BB1">
        <w:rPr>
          <w:rFonts w:cs="Arial"/>
        </w:rPr>
        <w:t xml:space="preserve"> (</w:t>
      </w:r>
      <w:r w:rsidRPr="00351BB1">
        <w:rPr>
          <w:rFonts w:cs="Arial"/>
          <w:i/>
          <w:iCs/>
        </w:rPr>
        <w:t>P. hemioliopterus</w:t>
      </w:r>
      <w:r w:rsidRPr="00351BB1">
        <w:rPr>
          <w:rFonts w:cs="Arial"/>
        </w:rPr>
        <w:t>)</w:t>
      </w:r>
    </w:p>
    <w:p w14:paraId="55EA8666" w14:textId="77777777" w:rsidR="002D1D15" w:rsidRPr="00351BB1" w:rsidRDefault="002D1D15" w:rsidP="002D1D15">
      <w:pPr>
        <w:rPr>
          <w:rFonts w:cs="Arial"/>
        </w:rPr>
      </w:pPr>
      <w:r w:rsidRPr="00351BB1">
        <w:rPr>
          <w:rFonts w:cs="Arial"/>
        </w:rPr>
        <w:lastRenderedPageBreak/>
        <w:t>1b. Small and variably shaped nuchal plate, never kidney-shaped…………..…………....2</w:t>
      </w:r>
    </w:p>
    <w:p w14:paraId="2132DFF5" w14:textId="77777777" w:rsidR="002D1D15" w:rsidRPr="00351BB1" w:rsidRDefault="002D1D15" w:rsidP="002D1D15">
      <w:pPr>
        <w:rPr>
          <w:rFonts w:cs="Arial"/>
        </w:rPr>
      </w:pPr>
      <w:r w:rsidRPr="00351BB1">
        <w:rPr>
          <w:rFonts w:cs="Arial"/>
        </w:rPr>
        <w:t>2a. Body quite compressed laterally; very long anal fin, occupying about half of the standard length; soft jaws……………………………………….…</w:t>
      </w:r>
      <w:r w:rsidRPr="00351BB1">
        <w:rPr>
          <w:rFonts w:cs="Arial"/>
          <w:i/>
          <w:iCs/>
        </w:rPr>
        <w:t>Hypophthalmus</w:t>
      </w:r>
      <w:r w:rsidRPr="00351BB1">
        <w:rPr>
          <w:rFonts w:cs="Arial"/>
        </w:rPr>
        <w:t xml:space="preserve"> (4 spp.) 3</w:t>
      </w:r>
    </w:p>
    <w:p w14:paraId="37C678DF" w14:textId="77777777" w:rsidR="002D1D15" w:rsidRPr="00351BB1" w:rsidRDefault="002D1D15" w:rsidP="002D1D15">
      <w:pPr>
        <w:rPr>
          <w:rFonts w:cs="Arial"/>
        </w:rPr>
      </w:pPr>
      <w:r w:rsidRPr="00351BB1">
        <w:rPr>
          <w:rFonts w:cs="Arial"/>
        </w:rPr>
        <w:t>2b. Body slightly compressed laterally; short anal fin, occupying less than a quarter of the standard length; strong jaws…………………………….…………………………………6</w:t>
      </w:r>
    </w:p>
    <w:p w14:paraId="5417C5B2" w14:textId="77777777" w:rsidR="002D1D15" w:rsidRPr="00351BB1" w:rsidRDefault="002D1D15" w:rsidP="002D1D15">
      <w:pPr>
        <w:rPr>
          <w:rFonts w:cs="Arial"/>
        </w:rPr>
      </w:pPr>
      <w:r w:rsidRPr="00351BB1">
        <w:rPr>
          <w:rFonts w:cs="Arial"/>
        </w:rPr>
        <w:t>3a. Internal mental barbels widely membranous and black; laterosensorial branches of the main lateral line slightly curved or S-shaped………...……...………..…….</w:t>
      </w:r>
      <w:r w:rsidRPr="00351BB1">
        <w:rPr>
          <w:rFonts w:cs="Arial"/>
          <w:i/>
          <w:iCs/>
        </w:rPr>
        <w:t>H. fimbriatus</w:t>
      </w:r>
    </w:p>
    <w:p w14:paraId="2F0830D5" w14:textId="77777777" w:rsidR="002D1D15" w:rsidRPr="00351BB1" w:rsidRDefault="002D1D15" w:rsidP="002D1D15">
      <w:pPr>
        <w:rPr>
          <w:rFonts w:cs="Arial"/>
        </w:rPr>
      </w:pPr>
      <w:r w:rsidRPr="00351BB1">
        <w:rPr>
          <w:rFonts w:cs="Arial"/>
        </w:rPr>
        <w:t>3b. Thin, non-membranous internal mental barbels; laterosensorial branches of the main lateral line in an X or compass-shape……….…………………..…………………………….4</w:t>
      </w:r>
    </w:p>
    <w:p w14:paraId="684615D2" w14:textId="77777777" w:rsidR="002D1D15" w:rsidRPr="00351BB1" w:rsidRDefault="002D1D15" w:rsidP="002D1D15">
      <w:pPr>
        <w:rPr>
          <w:rFonts w:cs="Arial"/>
        </w:rPr>
      </w:pPr>
      <w:r w:rsidRPr="00351BB1">
        <w:rPr>
          <w:rFonts w:cs="Arial"/>
        </w:rPr>
        <w:t>4a. Innermost ray of the pelvic fin fused to a membrane that joins it to the margin of the urogenital papilla; emarginated caudal fin; short laterosensorial branches, away from the dorsal midline and anal musculature.…………………………………...…</w:t>
      </w:r>
      <w:r w:rsidRPr="00351BB1">
        <w:rPr>
          <w:rFonts w:cs="Arial"/>
          <w:i/>
          <w:iCs/>
        </w:rPr>
        <w:t>H. oremaculatus</w:t>
      </w:r>
    </w:p>
    <w:p w14:paraId="63C00D34" w14:textId="77777777" w:rsidR="002D1D15" w:rsidRPr="00351BB1" w:rsidRDefault="002D1D15" w:rsidP="002D1D15">
      <w:pPr>
        <w:rPr>
          <w:rFonts w:cs="Arial"/>
        </w:rPr>
      </w:pPr>
      <w:r w:rsidRPr="00351BB1">
        <w:rPr>
          <w:rFonts w:cs="Arial"/>
        </w:rPr>
        <w:t>4b. Innermost ray of the pelvic fin free, without membrane; strongly bifurcated caudal fin with pointed lobes; long laterosensorial branches, reaching the back and anal musculature…………………………………………………..……………………………..…...5</w:t>
      </w:r>
    </w:p>
    <w:p w14:paraId="59C75DA7" w14:textId="77777777" w:rsidR="002D1D15" w:rsidRPr="00351BB1" w:rsidRDefault="002D1D15" w:rsidP="002D1D15">
      <w:pPr>
        <w:rPr>
          <w:rFonts w:cs="Arial"/>
        </w:rPr>
      </w:pPr>
      <w:r w:rsidRPr="00351BB1">
        <w:rPr>
          <w:rFonts w:cs="Arial"/>
        </w:rPr>
        <w:t>5a. Origin of the dorsal fin almost vertically in line with the origin of the anal fin; snout length 51.1-52.7% HL…………………..………………………………………..…</w:t>
      </w:r>
      <w:r w:rsidRPr="00351BB1">
        <w:rPr>
          <w:rFonts w:cs="Arial"/>
          <w:i/>
          <w:iCs/>
        </w:rPr>
        <w:t>H. celiae</w:t>
      </w:r>
    </w:p>
    <w:p w14:paraId="5060C0BC" w14:textId="77777777" w:rsidR="002D1D15" w:rsidRPr="00351BB1" w:rsidRDefault="002D1D15" w:rsidP="002D1D15">
      <w:pPr>
        <w:rPr>
          <w:rFonts w:cs="Arial"/>
          <w:i/>
          <w:iCs/>
        </w:rPr>
      </w:pPr>
      <w:r w:rsidRPr="00351BB1">
        <w:rPr>
          <w:rFonts w:cs="Arial"/>
        </w:rPr>
        <w:t>5b. Origin of the dorsal fin vertically posterior to the origin of the anal fin; snout length 50.4-56.2% HL……..…………………………..………………………………..…</w:t>
      </w:r>
      <w:r w:rsidRPr="00351BB1">
        <w:rPr>
          <w:rFonts w:cs="Arial"/>
          <w:i/>
          <w:iCs/>
        </w:rPr>
        <w:t>H. edentatus</w:t>
      </w:r>
    </w:p>
    <w:p w14:paraId="2ACEC9CF" w14:textId="77777777" w:rsidR="002D1D15" w:rsidRPr="00351BB1" w:rsidRDefault="002D1D15" w:rsidP="002D1D15">
      <w:pPr>
        <w:rPr>
          <w:rFonts w:cs="Arial"/>
        </w:rPr>
      </w:pPr>
      <w:r w:rsidRPr="00351BB1">
        <w:rPr>
          <w:rFonts w:cs="Arial"/>
        </w:rPr>
        <w:t>6a. Dorsal fin with 10 to 12 branched rays…..............…………………...</w:t>
      </w:r>
      <w:r w:rsidRPr="00351BB1">
        <w:rPr>
          <w:rFonts w:cs="Arial"/>
          <w:i/>
          <w:iCs/>
        </w:rPr>
        <w:t>Leiarius</w:t>
      </w:r>
      <w:r w:rsidRPr="00351BB1">
        <w:rPr>
          <w:rFonts w:cs="Arial"/>
        </w:rPr>
        <w:t xml:space="preserve"> (2 spp.) 7</w:t>
      </w:r>
    </w:p>
    <w:p w14:paraId="5A20D80C" w14:textId="77777777" w:rsidR="002D1D15" w:rsidRPr="00351BB1" w:rsidRDefault="002D1D15" w:rsidP="002D1D15">
      <w:pPr>
        <w:rPr>
          <w:rFonts w:cs="Arial"/>
        </w:rPr>
      </w:pPr>
      <w:r w:rsidRPr="00351BB1">
        <w:rPr>
          <w:rFonts w:cs="Arial"/>
        </w:rPr>
        <w:t>6b. Dorsal fin with 6 to 7 branched rays…....…………………….……...………….….…….8</w:t>
      </w:r>
    </w:p>
    <w:p w14:paraId="390D39FF" w14:textId="77777777" w:rsidR="002D1D15" w:rsidRPr="00351BB1" w:rsidRDefault="002D1D15" w:rsidP="002D1D15">
      <w:pPr>
        <w:rPr>
          <w:rFonts w:cs="Arial"/>
        </w:rPr>
      </w:pPr>
      <w:r w:rsidRPr="00351BB1">
        <w:rPr>
          <w:rFonts w:cs="Arial"/>
        </w:rPr>
        <w:t>7a. Body with an arched whitish band extending from the origin of the dorsal fin to about the origin of the anal fin………………….……..………………………………………</w:t>
      </w:r>
      <w:r w:rsidRPr="00351BB1">
        <w:rPr>
          <w:rFonts w:cs="Arial"/>
          <w:i/>
          <w:iCs/>
        </w:rPr>
        <w:t>L. pictus</w:t>
      </w:r>
    </w:p>
    <w:p w14:paraId="4B76CC38" w14:textId="77777777" w:rsidR="002D1D15" w:rsidRPr="00351BB1" w:rsidRDefault="002D1D15" w:rsidP="002D1D15">
      <w:pPr>
        <w:rPr>
          <w:rFonts w:cs="Arial"/>
          <w:i/>
          <w:iCs/>
        </w:rPr>
      </w:pPr>
      <w:r w:rsidRPr="00351BB1">
        <w:rPr>
          <w:rFonts w:cs="Arial"/>
        </w:rPr>
        <w:t xml:space="preserve">7b. Body without an arched whitish band……………………………...…..… </w:t>
      </w:r>
      <w:r w:rsidRPr="00351BB1">
        <w:rPr>
          <w:rFonts w:cs="Arial"/>
          <w:i/>
          <w:iCs/>
        </w:rPr>
        <w:t>L. marmoratus</w:t>
      </w:r>
    </w:p>
    <w:p w14:paraId="27855F5B" w14:textId="77777777" w:rsidR="002D1D15" w:rsidRPr="00351BB1" w:rsidRDefault="002D1D15" w:rsidP="002D1D15">
      <w:pPr>
        <w:rPr>
          <w:rFonts w:cs="Arial"/>
        </w:rPr>
      </w:pPr>
      <w:r w:rsidRPr="00351BB1">
        <w:rPr>
          <w:rFonts w:cs="Arial"/>
        </w:rPr>
        <w:t>8a. Upper jaw elongated, extending much beyond the lower jaw, exposing the premaxillary patch in ventral view...……..……......................................................……….9</w:t>
      </w:r>
    </w:p>
    <w:p w14:paraId="42A7E5D3" w14:textId="77777777" w:rsidR="002D1D15" w:rsidRPr="00351BB1" w:rsidRDefault="002D1D15" w:rsidP="002D1D15">
      <w:pPr>
        <w:rPr>
          <w:rFonts w:cs="Arial"/>
        </w:rPr>
      </w:pPr>
      <w:r w:rsidRPr="00351BB1">
        <w:rPr>
          <w:rFonts w:cs="Arial"/>
        </w:rPr>
        <w:t>8b. Upper jaw slightly longer than the lower jaw (sometimes leaving a very small portion of the tooth plate exposed) or shorter….……………………………………………....…..13</w:t>
      </w:r>
    </w:p>
    <w:p w14:paraId="3E28993B" w14:textId="77777777" w:rsidR="002D1D15" w:rsidRPr="00351BB1" w:rsidRDefault="002D1D15" w:rsidP="002D1D15">
      <w:pPr>
        <w:rPr>
          <w:rFonts w:cs="Arial"/>
        </w:rPr>
      </w:pPr>
      <w:r w:rsidRPr="00351BB1">
        <w:rPr>
          <w:rFonts w:cs="Arial"/>
        </w:rPr>
        <w:t>9a. Snout triangular in dorsal view; premaxillary patch pointed, triangular in ventral view………………………………………………………………</w:t>
      </w:r>
      <w:r w:rsidRPr="00351BB1">
        <w:rPr>
          <w:rFonts w:cs="Arial"/>
          <w:i/>
          <w:iCs/>
        </w:rPr>
        <w:t>Platystomatichthys</w:t>
      </w:r>
      <w:r w:rsidRPr="00351BB1">
        <w:rPr>
          <w:rFonts w:cs="Arial"/>
        </w:rPr>
        <w:t xml:space="preserve"> (</w:t>
      </w:r>
      <w:r w:rsidRPr="00351BB1">
        <w:rPr>
          <w:rFonts w:cs="Arial"/>
          <w:i/>
          <w:iCs/>
        </w:rPr>
        <w:t>P. sturio</w:t>
      </w:r>
      <w:r w:rsidRPr="00351BB1">
        <w:rPr>
          <w:rFonts w:cs="Arial"/>
        </w:rPr>
        <w:t>)</w:t>
      </w:r>
    </w:p>
    <w:p w14:paraId="368B5483" w14:textId="77777777" w:rsidR="002D1D15" w:rsidRPr="00351BB1" w:rsidRDefault="002D1D15" w:rsidP="002D1D15">
      <w:pPr>
        <w:rPr>
          <w:rFonts w:cs="Arial"/>
        </w:rPr>
      </w:pPr>
      <w:r w:rsidRPr="00351BB1">
        <w:rPr>
          <w:rFonts w:cs="Arial"/>
        </w:rPr>
        <w:t>9b. Snout convex in dorsal view; premaxillary patch convex in ventral view…….…….10</w:t>
      </w:r>
    </w:p>
    <w:p w14:paraId="1A35E488" w14:textId="77777777" w:rsidR="002D1D15" w:rsidRPr="00351BB1" w:rsidRDefault="002D1D15" w:rsidP="002D1D15">
      <w:pPr>
        <w:rPr>
          <w:rFonts w:cs="Arial"/>
        </w:rPr>
      </w:pPr>
      <w:r w:rsidRPr="00351BB1">
        <w:rPr>
          <w:rFonts w:cs="Arial"/>
        </w:rPr>
        <w:lastRenderedPageBreak/>
        <w:t>10a. Body with small dark spots mostly evident on the upper half of the body and head; caudal fin lobes with the outer half black….......................</w:t>
      </w:r>
      <w:r w:rsidRPr="00351BB1">
        <w:rPr>
          <w:rFonts w:cs="Arial"/>
          <w:i/>
          <w:iCs/>
        </w:rPr>
        <w:t>Sorubimichthys</w:t>
      </w:r>
      <w:r w:rsidRPr="00351BB1">
        <w:rPr>
          <w:rFonts w:cs="Arial"/>
        </w:rPr>
        <w:t xml:space="preserve"> (</w:t>
      </w:r>
      <w:r w:rsidRPr="00351BB1">
        <w:rPr>
          <w:rFonts w:cs="Arial"/>
          <w:i/>
          <w:iCs/>
        </w:rPr>
        <w:t>S. planiceps</w:t>
      </w:r>
      <w:r w:rsidRPr="00351BB1">
        <w:rPr>
          <w:rFonts w:cs="Arial"/>
        </w:rPr>
        <w:t>)</w:t>
      </w:r>
    </w:p>
    <w:p w14:paraId="208CFF10" w14:textId="77777777" w:rsidR="002D1D15" w:rsidRPr="00351BB1" w:rsidRDefault="002D1D15" w:rsidP="002D1D15">
      <w:pPr>
        <w:rPr>
          <w:rFonts w:cs="Arial"/>
        </w:rPr>
      </w:pPr>
      <w:r w:rsidRPr="00351BB1">
        <w:rPr>
          <w:rFonts w:cs="Arial"/>
        </w:rPr>
        <w:t>10b. Body with a dark band on the flank, sometimes extending to the distal edge of the lower lobe of caudal fin……...……...……………………....………</w:t>
      </w:r>
      <w:r w:rsidRPr="00351BB1">
        <w:rPr>
          <w:rFonts w:cs="Arial"/>
          <w:i/>
          <w:iCs/>
        </w:rPr>
        <w:t>Sorubim</w:t>
      </w:r>
      <w:r w:rsidRPr="00351BB1">
        <w:rPr>
          <w:rFonts w:cs="Arial"/>
        </w:rPr>
        <w:t xml:space="preserve"> (3 spp.) 11</w:t>
      </w:r>
    </w:p>
    <w:p w14:paraId="5C21D17E" w14:textId="77777777" w:rsidR="002D1D15" w:rsidRPr="00351BB1" w:rsidRDefault="002D1D15" w:rsidP="002D1D15">
      <w:pPr>
        <w:rPr>
          <w:rFonts w:cs="Arial"/>
        </w:rPr>
      </w:pPr>
      <w:r w:rsidRPr="00351BB1">
        <w:rPr>
          <w:rFonts w:cs="Arial"/>
        </w:rPr>
        <w:t>11a. Gill rakers in the first arch 31-36…………………………………………….</w:t>
      </w:r>
      <w:r w:rsidRPr="00351BB1">
        <w:rPr>
          <w:rFonts w:cs="Arial"/>
          <w:i/>
          <w:iCs/>
        </w:rPr>
        <w:t>S. maniradii</w:t>
      </w:r>
    </w:p>
    <w:p w14:paraId="186EAFF5" w14:textId="77777777" w:rsidR="002D1D15" w:rsidRPr="00351BB1" w:rsidRDefault="002D1D15" w:rsidP="002D1D15">
      <w:pPr>
        <w:rPr>
          <w:rFonts w:cs="Arial"/>
        </w:rPr>
      </w:pPr>
      <w:r w:rsidRPr="00351BB1">
        <w:rPr>
          <w:rFonts w:cs="Arial"/>
        </w:rPr>
        <w:t>11b. Gill rakers in the first arch 14-19………………………………………………….…….12</w:t>
      </w:r>
    </w:p>
    <w:p w14:paraId="69611408" w14:textId="77777777" w:rsidR="002D1D15" w:rsidRPr="00351BB1" w:rsidRDefault="002D1D15" w:rsidP="002D1D15">
      <w:pPr>
        <w:rPr>
          <w:rFonts w:cs="Arial"/>
        </w:rPr>
      </w:pPr>
      <w:r w:rsidRPr="00351BB1">
        <w:rPr>
          <w:rFonts w:cs="Arial"/>
        </w:rPr>
        <w:t>12a. Supraoccipital posterior process rounded in the distal extreme; small and unfused vomerian patches; interorbital distance 22.4-28.9% HL; left posterior nostril to right posterior nostril 14.6-17.1% HL; mouth width 25.2-28.6% HL; body width 11-13.3% SL.……………………………….……………………………….…………………..</w:t>
      </w:r>
      <w:r w:rsidRPr="00351BB1">
        <w:rPr>
          <w:rFonts w:cs="Arial"/>
          <w:i/>
          <w:iCs/>
        </w:rPr>
        <w:t>S. elongatus</w:t>
      </w:r>
    </w:p>
    <w:p w14:paraId="4C4A626E" w14:textId="77777777" w:rsidR="002D1D15" w:rsidRPr="00351BB1" w:rsidRDefault="002D1D15" w:rsidP="002D1D15">
      <w:pPr>
        <w:rPr>
          <w:rFonts w:cs="Arial"/>
          <w:i/>
          <w:iCs/>
        </w:rPr>
      </w:pPr>
      <w:r w:rsidRPr="00351BB1">
        <w:rPr>
          <w:rFonts w:cs="Arial"/>
        </w:rPr>
        <w:t>12b. Supraoccipital posterior process pointed in the distal extreme; large and fused vomerian patches; interorbital distance 33.8-40.6% HL; left posterior nostril to right posterior nostril 22.1-24.4% HL; mouth width 36-40.8% HL; body width 15.3-18.5% SL…………..………….…………………………………………………….……………..</w:t>
      </w:r>
      <w:r w:rsidRPr="00351BB1">
        <w:rPr>
          <w:rFonts w:cs="Arial"/>
          <w:i/>
          <w:iCs/>
        </w:rPr>
        <w:t>S. lima</w:t>
      </w:r>
    </w:p>
    <w:p w14:paraId="5CAEE289" w14:textId="77777777" w:rsidR="002D1D15" w:rsidRPr="00351BB1" w:rsidRDefault="002D1D15" w:rsidP="002D1D15">
      <w:pPr>
        <w:rPr>
          <w:rFonts w:cs="Arial"/>
        </w:rPr>
      </w:pPr>
      <w:r w:rsidRPr="00351BB1">
        <w:rPr>
          <w:rFonts w:cs="Arial"/>
        </w:rPr>
        <w:t>13a. Prognathous mandible, with the lower jaw slightly longer than the upper jaw…………………………..……………………………......</w:t>
      </w:r>
      <w:r w:rsidRPr="00351BB1">
        <w:rPr>
          <w:rFonts w:cs="Arial"/>
          <w:i/>
          <w:iCs/>
        </w:rPr>
        <w:t>Hemisorubim</w:t>
      </w:r>
      <w:r w:rsidRPr="00351BB1">
        <w:rPr>
          <w:rFonts w:cs="Arial"/>
        </w:rPr>
        <w:t xml:space="preserve"> (</w:t>
      </w:r>
      <w:r w:rsidRPr="00351BB1">
        <w:rPr>
          <w:rFonts w:cs="Arial"/>
          <w:i/>
          <w:iCs/>
        </w:rPr>
        <w:t>H. platyrhynchos</w:t>
      </w:r>
      <w:r w:rsidRPr="00351BB1">
        <w:rPr>
          <w:rFonts w:cs="Arial"/>
        </w:rPr>
        <w:t>)</w:t>
      </w:r>
    </w:p>
    <w:p w14:paraId="3C359409" w14:textId="77777777" w:rsidR="002D1D15" w:rsidRPr="00351BB1" w:rsidRDefault="002D1D15" w:rsidP="002D1D15">
      <w:pPr>
        <w:rPr>
          <w:rFonts w:cs="Arial"/>
        </w:rPr>
      </w:pPr>
      <w:r w:rsidRPr="00351BB1">
        <w:rPr>
          <w:rFonts w:cs="Arial"/>
        </w:rPr>
        <w:t>13b. Upper jaw slightly longer than the lower jaw, with the mouth in a subterminal position…………………...………..…………………………...……………………………….14</w:t>
      </w:r>
    </w:p>
    <w:p w14:paraId="6E7CF72E" w14:textId="77777777" w:rsidR="002D1D15" w:rsidRPr="00351BB1" w:rsidRDefault="002D1D15" w:rsidP="002D1D15">
      <w:pPr>
        <w:rPr>
          <w:rFonts w:cs="Arial"/>
        </w:rPr>
      </w:pPr>
      <w:r w:rsidRPr="00351BB1">
        <w:rPr>
          <w:rFonts w:cs="Arial"/>
        </w:rPr>
        <w:t>14a. Pectoral fin without spines, with the first ray soft and flexible……..........................15</w:t>
      </w:r>
    </w:p>
    <w:p w14:paraId="4B239EB7" w14:textId="77777777" w:rsidR="002D1D15" w:rsidRPr="00351BB1" w:rsidRDefault="002D1D15" w:rsidP="002D1D15">
      <w:pPr>
        <w:rPr>
          <w:rFonts w:cs="Arial"/>
        </w:rPr>
      </w:pPr>
      <w:r w:rsidRPr="00351BB1">
        <w:rPr>
          <w:rFonts w:cs="Arial"/>
        </w:rPr>
        <w:t>14b. Pectoral fin with the first ray ossified and hard or with a sharp spine……………....24</w:t>
      </w:r>
    </w:p>
    <w:p w14:paraId="308CA7D3" w14:textId="77777777" w:rsidR="002D1D15" w:rsidRPr="00351BB1" w:rsidRDefault="002D1D15" w:rsidP="002D1D15">
      <w:pPr>
        <w:rPr>
          <w:rFonts w:cs="Arial"/>
        </w:rPr>
      </w:pPr>
      <w:r w:rsidRPr="00351BB1">
        <w:rPr>
          <w:rFonts w:cs="Arial"/>
        </w:rPr>
        <w:t>15a. Premaxilla with a row of teeth with rounded cusps, never forming patches……………………………..…….……......……...…….</w:t>
      </w:r>
      <w:r w:rsidRPr="00351BB1">
        <w:rPr>
          <w:rFonts w:cs="Arial"/>
          <w:i/>
          <w:iCs/>
        </w:rPr>
        <w:t>Calophysus</w:t>
      </w:r>
      <w:r w:rsidRPr="00351BB1">
        <w:rPr>
          <w:rFonts w:cs="Arial"/>
        </w:rPr>
        <w:t xml:space="preserve"> (</w:t>
      </w:r>
      <w:r w:rsidRPr="00351BB1">
        <w:rPr>
          <w:rFonts w:cs="Arial"/>
          <w:i/>
          <w:iCs/>
        </w:rPr>
        <w:t>C. macropterus</w:t>
      </w:r>
      <w:r w:rsidRPr="00351BB1">
        <w:rPr>
          <w:rFonts w:cs="Arial"/>
        </w:rPr>
        <w:t>)</w:t>
      </w:r>
    </w:p>
    <w:p w14:paraId="1F0F1F39" w14:textId="77777777" w:rsidR="002D1D15" w:rsidRPr="00351BB1" w:rsidRDefault="002D1D15" w:rsidP="002D1D15">
      <w:pPr>
        <w:rPr>
          <w:rFonts w:cs="Arial"/>
        </w:rPr>
      </w:pPr>
      <w:r w:rsidRPr="00351BB1">
        <w:rPr>
          <w:rFonts w:cs="Arial"/>
        </w:rPr>
        <w:t>15b. Premaxilla with villiform teeth arranged on a patch……………………….…...…..…16</w:t>
      </w:r>
    </w:p>
    <w:p w14:paraId="222D91D2" w14:textId="77777777" w:rsidR="002D1D15" w:rsidRPr="00351BB1" w:rsidRDefault="002D1D15" w:rsidP="002D1D15">
      <w:pPr>
        <w:rPr>
          <w:rFonts w:cs="Arial"/>
        </w:rPr>
      </w:pPr>
      <w:r w:rsidRPr="00351BB1">
        <w:rPr>
          <w:rFonts w:cs="Arial"/>
        </w:rPr>
        <w:t>16a. Body with dark spots arranged on the flanks or over the entire body……...…...….17</w:t>
      </w:r>
    </w:p>
    <w:p w14:paraId="493FDD09" w14:textId="77777777" w:rsidR="002D1D15" w:rsidRPr="00351BB1" w:rsidRDefault="002D1D15" w:rsidP="002D1D15">
      <w:pPr>
        <w:rPr>
          <w:rFonts w:cs="Arial"/>
        </w:rPr>
      </w:pPr>
      <w:r w:rsidRPr="00351BB1">
        <w:rPr>
          <w:rFonts w:cs="Arial"/>
        </w:rPr>
        <w:t>16b. Uniformly colored body, without spots..….….......….……..………....……….………20</w:t>
      </w:r>
    </w:p>
    <w:p w14:paraId="320F8181" w14:textId="77777777" w:rsidR="002D1D15" w:rsidRPr="00351BB1" w:rsidRDefault="002D1D15" w:rsidP="002D1D15">
      <w:pPr>
        <w:rPr>
          <w:rFonts w:cs="Arial"/>
        </w:rPr>
      </w:pPr>
      <w:r w:rsidRPr="00351BB1">
        <w:rPr>
          <w:rFonts w:cs="Arial"/>
        </w:rPr>
        <w:t>17a. Flattened head with the snout flattened in a spatula-shape............................................................................................</w:t>
      </w:r>
      <w:r w:rsidRPr="00351BB1">
        <w:rPr>
          <w:rFonts w:cs="Arial"/>
          <w:i/>
          <w:iCs/>
        </w:rPr>
        <w:t>Luciopimelodus</w:t>
      </w:r>
      <w:r w:rsidRPr="00351BB1">
        <w:rPr>
          <w:rFonts w:cs="Arial"/>
        </w:rPr>
        <w:t xml:space="preserve"> (</w:t>
      </w:r>
      <w:r w:rsidRPr="00351BB1">
        <w:rPr>
          <w:rFonts w:cs="Arial"/>
          <w:i/>
          <w:iCs/>
        </w:rPr>
        <w:t>L. pati</w:t>
      </w:r>
      <w:r w:rsidRPr="00351BB1">
        <w:rPr>
          <w:rFonts w:cs="Arial"/>
        </w:rPr>
        <w:t>)</w:t>
      </w:r>
    </w:p>
    <w:p w14:paraId="17E80689" w14:textId="77777777" w:rsidR="002D1D15" w:rsidRPr="00351BB1" w:rsidRDefault="002D1D15" w:rsidP="002D1D15">
      <w:pPr>
        <w:rPr>
          <w:rFonts w:cs="Arial"/>
        </w:rPr>
      </w:pPr>
      <w:r w:rsidRPr="00351BB1">
        <w:rPr>
          <w:rFonts w:cs="Arial"/>
        </w:rPr>
        <w:t>17b. Head not very flattened with a conical snout…..........................…….……………...18</w:t>
      </w:r>
    </w:p>
    <w:p w14:paraId="3B4F72FD" w14:textId="77777777" w:rsidR="002D1D15" w:rsidRPr="00351BB1" w:rsidRDefault="002D1D15" w:rsidP="002D1D15">
      <w:pPr>
        <w:rPr>
          <w:rFonts w:cs="Arial"/>
        </w:rPr>
      </w:pPr>
      <w:r w:rsidRPr="00351BB1">
        <w:rPr>
          <w:rFonts w:cs="Arial"/>
        </w:rPr>
        <w:t>18a. Very long adipose fin, inserted immediately behind the dorsal fin; upper 2/3 of the body olive or gray with small dark spots smaller than the eye…..........................................................................................</w:t>
      </w:r>
      <w:r w:rsidRPr="00351BB1">
        <w:rPr>
          <w:rFonts w:cs="Arial"/>
          <w:i/>
          <w:iCs/>
        </w:rPr>
        <w:t>Pimelodina</w:t>
      </w:r>
      <w:r w:rsidRPr="00351BB1">
        <w:rPr>
          <w:rFonts w:cs="Arial"/>
        </w:rPr>
        <w:t xml:space="preserve"> (</w:t>
      </w:r>
      <w:r w:rsidRPr="00351BB1">
        <w:rPr>
          <w:rFonts w:cs="Arial"/>
          <w:i/>
          <w:iCs/>
        </w:rPr>
        <w:t>P. flavipinnis</w:t>
      </w:r>
      <w:r w:rsidRPr="00351BB1">
        <w:rPr>
          <w:rFonts w:cs="Arial"/>
        </w:rPr>
        <w:t>)</w:t>
      </w:r>
    </w:p>
    <w:p w14:paraId="71FB16BE" w14:textId="77777777" w:rsidR="002D1D15" w:rsidRPr="00351BB1" w:rsidRDefault="002D1D15" w:rsidP="002D1D15">
      <w:pPr>
        <w:rPr>
          <w:rFonts w:cs="Arial"/>
        </w:rPr>
      </w:pPr>
      <w:r w:rsidRPr="00351BB1">
        <w:rPr>
          <w:rFonts w:cs="Arial"/>
        </w:rPr>
        <w:lastRenderedPageBreak/>
        <w:t>18b. Short adipose fin, clearly separated from the dorsal fin; entire flank surface grayish or cream with dark spots of similar size to the eye…………………….…………...…………….………..………..</w:t>
      </w:r>
      <w:r w:rsidRPr="00351BB1">
        <w:rPr>
          <w:rFonts w:cs="Arial"/>
          <w:i/>
          <w:iCs/>
        </w:rPr>
        <w:t>Aguarunichthys</w:t>
      </w:r>
      <w:r w:rsidRPr="00351BB1">
        <w:rPr>
          <w:rFonts w:cs="Arial"/>
        </w:rPr>
        <w:t xml:space="preserve"> (2 spp.) 19</w:t>
      </w:r>
    </w:p>
    <w:p w14:paraId="48A47820" w14:textId="77777777" w:rsidR="002D1D15" w:rsidRPr="00351BB1" w:rsidRDefault="002D1D15" w:rsidP="002D1D15">
      <w:pPr>
        <w:rPr>
          <w:rFonts w:cs="Arial"/>
        </w:rPr>
      </w:pPr>
      <w:r w:rsidRPr="00351BB1">
        <w:rPr>
          <w:rFonts w:cs="Arial"/>
        </w:rPr>
        <w:t>19a. Cream-colored band without spots extending between the bases of the dorsal and pelvic fins; left anterior nostril to right anterior nostril 18.2-19.4% HL; mouth width 46.7-47.4% HL; body width 22.2-22.6% SL; pectoral fin origin to dorsal fin insertion 29.5-29.6% SL ………...……………………………………………………………………….</w:t>
      </w:r>
      <w:r w:rsidRPr="00351BB1">
        <w:rPr>
          <w:rFonts w:cs="Arial"/>
          <w:i/>
          <w:iCs/>
        </w:rPr>
        <w:t>A. inpai</w:t>
      </w:r>
    </w:p>
    <w:p w14:paraId="68A13C43" w14:textId="77777777" w:rsidR="002D1D15" w:rsidRPr="00351BB1" w:rsidRDefault="002D1D15" w:rsidP="002D1D15">
      <w:pPr>
        <w:rPr>
          <w:rFonts w:cs="Arial"/>
          <w:i/>
          <w:iCs/>
        </w:rPr>
      </w:pPr>
      <w:r w:rsidRPr="00351BB1">
        <w:rPr>
          <w:rFonts w:cs="Arial"/>
        </w:rPr>
        <w:t>19b. Band absent; left anterior nostril to right anterior nostril 16.8% HL; mouth width 42.5% HL; body width 20.7% SL; pectoral fin origin to dorsal fin insertion 27.4% SL …..………………………………………………………………….………………..….</w:t>
      </w:r>
      <w:r w:rsidRPr="00351BB1">
        <w:rPr>
          <w:rFonts w:cs="Arial"/>
          <w:i/>
          <w:iCs/>
        </w:rPr>
        <w:t>A. torosus</w:t>
      </w:r>
    </w:p>
    <w:p w14:paraId="0C91D1FA" w14:textId="77777777" w:rsidR="002D1D15" w:rsidRPr="00351BB1" w:rsidRDefault="002D1D15" w:rsidP="002D1D15">
      <w:pPr>
        <w:rPr>
          <w:rFonts w:cs="Arial"/>
        </w:rPr>
      </w:pPr>
      <w:r w:rsidRPr="00351BB1">
        <w:rPr>
          <w:rFonts w:cs="Arial"/>
        </w:rPr>
        <w:t>20a. Adipose fin short and clearly separated from the dorsal fin; caudal fin with a large dark spot embedded within the rays of the upper lobe base……………………………………………………………………</w:t>
      </w:r>
      <w:r w:rsidRPr="00351BB1">
        <w:rPr>
          <w:rFonts w:cs="Arial"/>
          <w:i/>
          <w:iCs/>
        </w:rPr>
        <w:t>Megalonema</w:t>
      </w:r>
      <w:r w:rsidRPr="00351BB1">
        <w:rPr>
          <w:rFonts w:cs="Arial"/>
        </w:rPr>
        <w:t xml:space="preserve"> (3 spp.) 21</w:t>
      </w:r>
    </w:p>
    <w:p w14:paraId="51310C0E" w14:textId="77777777" w:rsidR="002D1D15" w:rsidRPr="00351BB1" w:rsidRDefault="002D1D15" w:rsidP="002D1D15">
      <w:pPr>
        <w:rPr>
          <w:rFonts w:cs="Arial"/>
        </w:rPr>
      </w:pPr>
      <w:r w:rsidRPr="00351BB1">
        <w:rPr>
          <w:rFonts w:cs="Arial"/>
        </w:rPr>
        <w:t>20b. Adipose fin long and originating very close to the dorsal fin; caudal fin without a spot………………………………..……………..…..………......….</w:t>
      </w:r>
      <w:r w:rsidRPr="00351BB1">
        <w:rPr>
          <w:rFonts w:cs="Arial"/>
          <w:i/>
          <w:iCs/>
        </w:rPr>
        <w:t>Pinirampus</w:t>
      </w:r>
      <w:r w:rsidRPr="00351BB1">
        <w:rPr>
          <w:rFonts w:cs="Arial"/>
        </w:rPr>
        <w:t xml:space="preserve"> (</w:t>
      </w:r>
      <w:r w:rsidRPr="00351BB1">
        <w:rPr>
          <w:rFonts w:cs="Arial"/>
          <w:i/>
          <w:iCs/>
        </w:rPr>
        <w:t>P. pirinampu</w:t>
      </w:r>
      <w:r w:rsidRPr="00351BB1">
        <w:rPr>
          <w:rFonts w:cs="Arial"/>
        </w:rPr>
        <w:t>)</w:t>
      </w:r>
    </w:p>
    <w:p w14:paraId="61A863AE" w14:textId="77777777" w:rsidR="002D1D15" w:rsidRPr="00351BB1" w:rsidRDefault="002D1D15" w:rsidP="002D1D15">
      <w:pPr>
        <w:rPr>
          <w:rFonts w:cs="Arial"/>
        </w:rPr>
      </w:pPr>
      <w:r w:rsidRPr="00351BB1">
        <w:rPr>
          <w:rFonts w:cs="Arial"/>
        </w:rPr>
        <w:t>21a. Supraoccipital posterior process short and bell-shaped; length of the pelvic fin 25.2% SL……..….………………………………………..………………….…</w:t>
      </w:r>
      <w:r w:rsidRPr="00351BB1">
        <w:rPr>
          <w:rFonts w:cs="Arial"/>
          <w:i/>
          <w:iCs/>
        </w:rPr>
        <w:t>M. amaxanthum</w:t>
      </w:r>
    </w:p>
    <w:p w14:paraId="1404E7F3" w14:textId="77777777" w:rsidR="002D1D15" w:rsidRPr="00351BB1" w:rsidRDefault="002D1D15" w:rsidP="002D1D15">
      <w:pPr>
        <w:rPr>
          <w:rFonts w:cs="Arial"/>
        </w:rPr>
      </w:pPr>
      <w:r w:rsidRPr="00351BB1">
        <w:rPr>
          <w:rFonts w:cs="Arial"/>
        </w:rPr>
        <w:t>21b. Supraoccipital posterior process long and spine-shaped; pelvic fin length 16.1-20.3% SL…………………………………………………..………..…………….........……22</w:t>
      </w:r>
    </w:p>
    <w:p w14:paraId="1B4311AC" w14:textId="77777777" w:rsidR="002D1D15" w:rsidRPr="00351BB1" w:rsidRDefault="002D1D15" w:rsidP="002D1D15">
      <w:pPr>
        <w:rPr>
          <w:rFonts w:cs="Arial"/>
        </w:rPr>
      </w:pPr>
      <w:r w:rsidRPr="00351BB1">
        <w:rPr>
          <w:rFonts w:cs="Arial"/>
        </w:rPr>
        <w:t>22a. Orbital diameter 15.1-18.2% HL; mouth width 49.7-58.3% HL……...…..</w:t>
      </w:r>
      <w:r w:rsidRPr="00351BB1">
        <w:rPr>
          <w:rFonts w:cs="Arial"/>
          <w:i/>
          <w:iCs/>
        </w:rPr>
        <w:t>M. platanum</w:t>
      </w:r>
    </w:p>
    <w:p w14:paraId="7709B664" w14:textId="77777777" w:rsidR="002D1D15" w:rsidRPr="00351BB1" w:rsidRDefault="002D1D15" w:rsidP="002D1D15">
      <w:pPr>
        <w:rPr>
          <w:rFonts w:cs="Arial"/>
        </w:rPr>
      </w:pPr>
      <w:r w:rsidRPr="00351BB1">
        <w:rPr>
          <w:rFonts w:cs="Arial"/>
        </w:rPr>
        <w:t>22b. Orbital diameter 11.3-13.1% HL; mouth width 51.1-53.5% HL............................................................................................................</w:t>
      </w:r>
      <w:r w:rsidRPr="00351BB1">
        <w:rPr>
          <w:rFonts w:cs="Arial"/>
          <w:i/>
          <w:iCs/>
        </w:rPr>
        <w:t>M. platycephalum</w:t>
      </w:r>
    </w:p>
    <w:p w14:paraId="4AA72266" w14:textId="77777777" w:rsidR="002D1D15" w:rsidRPr="00351BB1" w:rsidRDefault="002D1D15" w:rsidP="002D1D15">
      <w:pPr>
        <w:rPr>
          <w:rFonts w:cs="Arial"/>
        </w:rPr>
      </w:pPr>
      <w:r w:rsidRPr="00351BB1">
        <w:rPr>
          <w:rFonts w:cs="Arial"/>
        </w:rPr>
        <w:t>23a. Mouth in ventral position………………..………...…………........……………...…….24</w:t>
      </w:r>
    </w:p>
    <w:p w14:paraId="08DF7781" w14:textId="77777777" w:rsidR="002D1D15" w:rsidRPr="00351BB1" w:rsidRDefault="002D1D15" w:rsidP="002D1D15">
      <w:pPr>
        <w:rPr>
          <w:rFonts w:cs="Arial"/>
        </w:rPr>
      </w:pPr>
      <w:r w:rsidRPr="00351BB1">
        <w:rPr>
          <w:rFonts w:cs="Arial"/>
        </w:rPr>
        <w:t>23b. Mouth in subterminal position………...………………………...………….....………..25</w:t>
      </w:r>
    </w:p>
    <w:p w14:paraId="7FF8382C" w14:textId="77777777" w:rsidR="002D1D15" w:rsidRPr="00351BB1" w:rsidRDefault="002D1D15" w:rsidP="002D1D15">
      <w:pPr>
        <w:rPr>
          <w:rFonts w:cs="Arial"/>
        </w:rPr>
      </w:pPr>
      <w:r w:rsidRPr="00351BB1">
        <w:rPr>
          <w:rFonts w:cs="Arial"/>
        </w:rPr>
        <w:t>24a. Dark band crossing the nuchal region at the origin of the dorsal fin; long adipose fin with a convex margin……………………...…………….…..…...</w:t>
      </w:r>
      <w:r w:rsidRPr="00351BB1">
        <w:rPr>
          <w:rFonts w:cs="Arial"/>
          <w:i/>
          <w:iCs/>
        </w:rPr>
        <w:t>Cheirocerus</w:t>
      </w:r>
      <w:r w:rsidRPr="00351BB1">
        <w:rPr>
          <w:rFonts w:cs="Arial"/>
        </w:rPr>
        <w:t xml:space="preserve"> (</w:t>
      </w:r>
      <w:r w:rsidRPr="00351BB1">
        <w:rPr>
          <w:rFonts w:cs="Arial"/>
          <w:i/>
          <w:iCs/>
        </w:rPr>
        <w:t>C. eques</w:t>
      </w:r>
      <w:r w:rsidRPr="00351BB1">
        <w:rPr>
          <w:rFonts w:cs="Arial"/>
        </w:rPr>
        <w:t>)</w:t>
      </w:r>
    </w:p>
    <w:p w14:paraId="708FE58B" w14:textId="613FDE63" w:rsidR="002D1D15" w:rsidRPr="00351BB1" w:rsidRDefault="002D1D15" w:rsidP="002D1D15">
      <w:pPr>
        <w:rPr>
          <w:rFonts w:cs="Arial"/>
        </w:rPr>
      </w:pPr>
      <w:r w:rsidRPr="00351BB1">
        <w:rPr>
          <w:rFonts w:cs="Arial"/>
        </w:rPr>
        <w:t xml:space="preserve">24b. Dark band absent in the nuchal region; </w:t>
      </w:r>
      <w:r w:rsidR="00543E6E" w:rsidRPr="00351BB1">
        <w:rPr>
          <w:rFonts w:cs="Arial"/>
        </w:rPr>
        <w:t xml:space="preserve">adipose fin short and </w:t>
      </w:r>
      <w:r w:rsidRPr="00351BB1">
        <w:rPr>
          <w:rFonts w:cs="Arial"/>
        </w:rPr>
        <w:t>triangular</w:t>
      </w:r>
      <w:r w:rsidR="008F2EDB" w:rsidRPr="00351BB1">
        <w:rPr>
          <w:rFonts w:cs="Arial"/>
        </w:rPr>
        <w:t>…</w:t>
      </w:r>
      <w:r w:rsidRPr="00351BB1">
        <w:rPr>
          <w:rFonts w:cs="Arial"/>
        </w:rPr>
        <w:t>………………...……………………………………...</w:t>
      </w:r>
      <w:r w:rsidRPr="00351BB1">
        <w:rPr>
          <w:rFonts w:cs="Arial"/>
          <w:i/>
          <w:iCs/>
        </w:rPr>
        <w:t>Iheringichthys</w:t>
      </w:r>
      <w:r w:rsidRPr="00351BB1">
        <w:rPr>
          <w:rFonts w:cs="Arial"/>
        </w:rPr>
        <w:t xml:space="preserve"> (</w:t>
      </w:r>
      <w:r w:rsidRPr="00351BB1">
        <w:rPr>
          <w:rFonts w:cs="Arial"/>
          <w:i/>
          <w:iCs/>
        </w:rPr>
        <w:t>I. megalops</w:t>
      </w:r>
      <w:r w:rsidRPr="00351BB1">
        <w:rPr>
          <w:rFonts w:cs="Arial"/>
        </w:rPr>
        <w:t>)</w:t>
      </w:r>
    </w:p>
    <w:p w14:paraId="5B66058C" w14:textId="6D4D71BE" w:rsidR="002D1D15" w:rsidRPr="00351BB1" w:rsidRDefault="002D1D15" w:rsidP="002D1D15">
      <w:pPr>
        <w:rPr>
          <w:rFonts w:cs="Arial"/>
        </w:rPr>
      </w:pPr>
      <w:r w:rsidRPr="00351BB1">
        <w:rPr>
          <w:rFonts w:cs="Arial"/>
        </w:rPr>
        <w:t xml:space="preserve">25a. Pectoral spine shorter than the subsequent ray; </w:t>
      </w:r>
      <w:r w:rsidR="008F2EDB" w:rsidRPr="00351BB1">
        <w:rPr>
          <w:rFonts w:cs="Arial"/>
        </w:rPr>
        <w:t xml:space="preserve">adipose fin </w:t>
      </w:r>
      <w:r w:rsidRPr="00351BB1">
        <w:rPr>
          <w:rFonts w:cs="Arial"/>
        </w:rPr>
        <w:t xml:space="preserve">long </w:t>
      </w:r>
      <w:r w:rsidR="008F2EDB" w:rsidRPr="00351BB1">
        <w:rPr>
          <w:rFonts w:cs="Arial"/>
        </w:rPr>
        <w:t>and</w:t>
      </w:r>
      <w:r w:rsidRPr="00351BB1">
        <w:rPr>
          <w:rFonts w:cs="Arial"/>
        </w:rPr>
        <w:t xml:space="preserve"> inserting immediately behind or very close to the dorsal fin……....….……….…………………...26</w:t>
      </w:r>
    </w:p>
    <w:p w14:paraId="73EFB608" w14:textId="63DCC424" w:rsidR="002D1D15" w:rsidRPr="00351BB1" w:rsidRDefault="002D1D15" w:rsidP="002D1D15">
      <w:pPr>
        <w:rPr>
          <w:rFonts w:cs="Arial"/>
        </w:rPr>
      </w:pPr>
      <w:r w:rsidRPr="00351BB1">
        <w:rPr>
          <w:rFonts w:cs="Arial"/>
        </w:rPr>
        <w:t xml:space="preserve">25b. Pectoral spine longer or of similar size to the subsequent ray; </w:t>
      </w:r>
      <w:r w:rsidR="008F2EDB" w:rsidRPr="00351BB1">
        <w:rPr>
          <w:rFonts w:cs="Arial"/>
        </w:rPr>
        <w:t xml:space="preserve">adipose fin </w:t>
      </w:r>
      <w:r w:rsidRPr="00351BB1">
        <w:rPr>
          <w:rFonts w:cs="Arial"/>
        </w:rPr>
        <w:t>short</w:t>
      </w:r>
      <w:r w:rsidR="008F2EDB" w:rsidRPr="00351BB1">
        <w:rPr>
          <w:rFonts w:cs="Arial"/>
        </w:rPr>
        <w:t xml:space="preserve"> and </w:t>
      </w:r>
      <w:r w:rsidRPr="00351BB1">
        <w:rPr>
          <w:rFonts w:cs="Arial"/>
        </w:rPr>
        <w:t xml:space="preserve">clearly separated from the dorsal fin (exception: </w:t>
      </w:r>
      <w:r w:rsidRPr="00351BB1">
        <w:rPr>
          <w:rFonts w:cs="Arial"/>
          <w:i/>
          <w:iCs/>
        </w:rPr>
        <w:t>P. altissimus</w:t>
      </w:r>
      <w:r w:rsidRPr="00351BB1">
        <w:rPr>
          <w:rFonts w:cs="Arial"/>
        </w:rPr>
        <w:t>)………..…………….27</w:t>
      </w:r>
    </w:p>
    <w:p w14:paraId="4E273981" w14:textId="77777777" w:rsidR="002D1D15" w:rsidRPr="00351BB1" w:rsidRDefault="002D1D15" w:rsidP="002D1D15">
      <w:pPr>
        <w:rPr>
          <w:rFonts w:cs="Arial"/>
        </w:rPr>
      </w:pPr>
      <w:r w:rsidRPr="00351BB1">
        <w:rPr>
          <w:rFonts w:cs="Arial"/>
        </w:rPr>
        <w:lastRenderedPageBreak/>
        <w:t>26a. Premaxilla with small and weak teeth; vomerian and palatine patches present and widely separated……………………………………...…………..</w:t>
      </w:r>
      <w:r w:rsidRPr="00351BB1">
        <w:rPr>
          <w:rFonts w:cs="Arial"/>
          <w:i/>
          <w:iCs/>
        </w:rPr>
        <w:t>Duopalatinus</w:t>
      </w:r>
      <w:r w:rsidRPr="00351BB1">
        <w:rPr>
          <w:rFonts w:cs="Arial"/>
        </w:rPr>
        <w:t xml:space="preserve"> (</w:t>
      </w:r>
      <w:r w:rsidRPr="00351BB1">
        <w:rPr>
          <w:rFonts w:cs="Arial"/>
          <w:i/>
          <w:iCs/>
        </w:rPr>
        <w:t>D. peruanus</w:t>
      </w:r>
      <w:r w:rsidRPr="00351BB1">
        <w:rPr>
          <w:rFonts w:cs="Arial"/>
        </w:rPr>
        <w:t>)</w:t>
      </w:r>
    </w:p>
    <w:p w14:paraId="51D5F995" w14:textId="77777777" w:rsidR="002D1D15" w:rsidRPr="00351BB1" w:rsidRDefault="002D1D15" w:rsidP="002D1D15">
      <w:pPr>
        <w:rPr>
          <w:rFonts w:cs="Arial"/>
        </w:rPr>
      </w:pPr>
      <w:r w:rsidRPr="00351BB1">
        <w:rPr>
          <w:rFonts w:cs="Arial"/>
        </w:rPr>
        <w:t>26b. Premaxilla with large and strong teeth; vomerian patches absent; palatine patches occasionally present………...………………………………...……</w:t>
      </w:r>
      <w:r w:rsidRPr="00351BB1">
        <w:rPr>
          <w:rFonts w:cs="Arial"/>
          <w:i/>
          <w:iCs/>
        </w:rPr>
        <w:t>Exallodontus</w:t>
      </w:r>
      <w:r w:rsidRPr="00351BB1">
        <w:rPr>
          <w:rFonts w:cs="Arial"/>
        </w:rPr>
        <w:t xml:space="preserve"> (</w:t>
      </w:r>
      <w:r w:rsidRPr="00351BB1">
        <w:rPr>
          <w:rFonts w:cs="Arial"/>
          <w:i/>
          <w:iCs/>
        </w:rPr>
        <w:t>E. aguanai</w:t>
      </w:r>
      <w:r w:rsidRPr="00351BB1">
        <w:rPr>
          <w:rFonts w:cs="Arial"/>
        </w:rPr>
        <w:t>)</w:t>
      </w:r>
    </w:p>
    <w:p w14:paraId="18D49C4D" w14:textId="77777777" w:rsidR="002D1D15" w:rsidRPr="00351BB1" w:rsidRDefault="002D1D15" w:rsidP="002D1D15">
      <w:pPr>
        <w:rPr>
          <w:rFonts w:cs="Arial"/>
        </w:rPr>
      </w:pPr>
      <w:r w:rsidRPr="00351BB1">
        <w:rPr>
          <w:rFonts w:cs="Arial"/>
        </w:rPr>
        <w:t>27a. Maxillary barbels very long, surpassing the body length; body with dark spots of different sizes in the upper lateral region; caudal fin with a large dark spot at the base of the upper lobe……………………………………………….………</w:t>
      </w:r>
      <w:r w:rsidRPr="00351BB1">
        <w:rPr>
          <w:rFonts w:cs="Arial"/>
          <w:i/>
          <w:iCs/>
        </w:rPr>
        <w:t>Platysilurus</w:t>
      </w:r>
      <w:r w:rsidRPr="00351BB1">
        <w:rPr>
          <w:rFonts w:cs="Arial"/>
        </w:rPr>
        <w:t xml:space="preserve"> (</w:t>
      </w:r>
      <w:r w:rsidRPr="00351BB1">
        <w:rPr>
          <w:rFonts w:cs="Arial"/>
          <w:i/>
          <w:iCs/>
        </w:rPr>
        <w:t>P. mucosus</w:t>
      </w:r>
      <w:r w:rsidRPr="00351BB1">
        <w:rPr>
          <w:rFonts w:cs="Arial"/>
        </w:rPr>
        <w:t>)</w:t>
      </w:r>
    </w:p>
    <w:p w14:paraId="2F7D0147" w14:textId="77777777" w:rsidR="002D1D15" w:rsidRPr="00351BB1" w:rsidRDefault="002D1D15" w:rsidP="002D1D15">
      <w:pPr>
        <w:rPr>
          <w:rFonts w:cs="Arial"/>
        </w:rPr>
      </w:pPr>
      <w:r w:rsidRPr="00351BB1">
        <w:rPr>
          <w:rFonts w:cs="Arial"/>
        </w:rPr>
        <w:t xml:space="preserve">27b. Maxillary barbels short (exception: </w:t>
      </w:r>
      <w:r w:rsidRPr="00351BB1">
        <w:rPr>
          <w:rFonts w:cs="Arial"/>
          <w:i/>
          <w:iCs/>
        </w:rPr>
        <w:t>P. altissimus</w:t>
      </w:r>
      <w:r w:rsidRPr="00351BB1">
        <w:rPr>
          <w:rFonts w:cs="Arial"/>
        </w:rPr>
        <w:t>); body with a different coloration pattern mentioned above; caudal fin without a large dark spot at the base of the upper lobe………..………………………………………………………………..……...…………...28</w:t>
      </w:r>
    </w:p>
    <w:p w14:paraId="69A6C952" w14:textId="77777777" w:rsidR="002D1D15" w:rsidRPr="00351BB1" w:rsidRDefault="002D1D15" w:rsidP="002D1D15">
      <w:pPr>
        <w:rPr>
          <w:rFonts w:cs="Arial"/>
        </w:rPr>
      </w:pPr>
      <w:r w:rsidRPr="00351BB1">
        <w:rPr>
          <w:rFonts w:cs="Arial"/>
        </w:rPr>
        <w:t>28a. Emarginated caudal fin; body in a subtle gray to yellow-green color with many dark dots………………………………………………………………………..</w:t>
      </w:r>
      <w:r w:rsidRPr="00351BB1">
        <w:rPr>
          <w:rFonts w:cs="Arial"/>
          <w:i/>
          <w:iCs/>
        </w:rPr>
        <w:t>Zungaro</w:t>
      </w:r>
      <w:r w:rsidRPr="00351BB1">
        <w:rPr>
          <w:rFonts w:cs="Arial"/>
        </w:rPr>
        <w:t xml:space="preserve"> (2 spp.) 29</w:t>
      </w:r>
    </w:p>
    <w:p w14:paraId="3E864866" w14:textId="77777777" w:rsidR="002D1D15" w:rsidRPr="00351BB1" w:rsidRDefault="002D1D15" w:rsidP="002D1D15">
      <w:pPr>
        <w:rPr>
          <w:rFonts w:cs="Arial"/>
        </w:rPr>
      </w:pPr>
      <w:r w:rsidRPr="00351BB1">
        <w:rPr>
          <w:rFonts w:cs="Arial"/>
        </w:rPr>
        <w:t>28b. Bifurcated caudal fin, body with a different coloration pattern mentioned above………………………………………………………………………………………….…30</w:t>
      </w:r>
    </w:p>
    <w:p w14:paraId="40944354" w14:textId="77777777" w:rsidR="002D1D15" w:rsidRPr="00351BB1" w:rsidRDefault="002D1D15" w:rsidP="002D1D15">
      <w:pPr>
        <w:rPr>
          <w:rFonts w:cs="Arial"/>
        </w:rPr>
      </w:pPr>
      <w:r w:rsidRPr="00351BB1">
        <w:rPr>
          <w:rFonts w:cs="Arial"/>
        </w:rPr>
        <w:t>29a. Anal fin contained 9-9.3 times in SL; number of rays in the anal fin 12-15; La Plata Basin………………………………………………………………………...……………</w:t>
      </w:r>
      <w:r w:rsidRPr="00351BB1">
        <w:rPr>
          <w:rFonts w:cs="Arial"/>
          <w:i/>
          <w:iCs/>
        </w:rPr>
        <w:t>Z. jahu</w:t>
      </w:r>
    </w:p>
    <w:p w14:paraId="12E7B1EE" w14:textId="77777777" w:rsidR="002D1D15" w:rsidRPr="00351BB1" w:rsidRDefault="002D1D15" w:rsidP="002D1D15">
      <w:pPr>
        <w:rPr>
          <w:rFonts w:cs="Arial"/>
        </w:rPr>
      </w:pPr>
      <w:r w:rsidRPr="00351BB1">
        <w:rPr>
          <w:rFonts w:cs="Arial"/>
        </w:rPr>
        <w:t>29b. Anal fin contained 7.4-8.9 times in SL; number of rays in the anal fin 10-11; Amazon Basin……………………………………………………………..………….</w:t>
      </w:r>
      <w:r w:rsidRPr="00351BB1">
        <w:rPr>
          <w:rFonts w:cs="Arial"/>
          <w:i/>
          <w:iCs/>
        </w:rPr>
        <w:t>Z. zungaro</w:t>
      </w:r>
    </w:p>
    <w:bookmarkEnd w:id="42"/>
    <w:p w14:paraId="5DA1A4B7" w14:textId="77777777" w:rsidR="002D1D15" w:rsidRPr="00351BB1" w:rsidRDefault="002D1D15" w:rsidP="002D1D15">
      <w:pPr>
        <w:rPr>
          <w:rFonts w:cs="Arial"/>
        </w:rPr>
      </w:pPr>
      <w:r w:rsidRPr="00351BB1">
        <w:rPr>
          <w:rFonts w:cs="Arial"/>
        </w:rPr>
        <w:t>30a. Dorsal fin spine with a dark elongated filament; body gray or silver in life, with many dark spots; caudal fin with a large dark spot on the lower lobe………………………………………….….……..…...….</w:t>
      </w:r>
      <w:r w:rsidRPr="00351BB1">
        <w:rPr>
          <w:rFonts w:cs="Arial"/>
          <w:i/>
          <w:iCs/>
        </w:rPr>
        <w:t>Platynematichthys</w:t>
      </w:r>
      <w:r w:rsidRPr="00351BB1">
        <w:rPr>
          <w:rFonts w:cs="Arial"/>
        </w:rPr>
        <w:t xml:space="preserve"> (</w:t>
      </w:r>
      <w:r w:rsidRPr="00351BB1">
        <w:rPr>
          <w:rFonts w:cs="Arial"/>
          <w:i/>
          <w:iCs/>
        </w:rPr>
        <w:t>P. notatus</w:t>
      </w:r>
      <w:r w:rsidRPr="00351BB1">
        <w:rPr>
          <w:rFonts w:cs="Arial"/>
        </w:rPr>
        <w:t>)</w:t>
      </w:r>
    </w:p>
    <w:p w14:paraId="1D38F599" w14:textId="77777777" w:rsidR="002D1D15" w:rsidRPr="00351BB1" w:rsidRDefault="002D1D15" w:rsidP="002D1D15">
      <w:pPr>
        <w:rPr>
          <w:rFonts w:cs="Arial"/>
        </w:rPr>
      </w:pPr>
      <w:r w:rsidRPr="00351BB1">
        <w:rPr>
          <w:rFonts w:cs="Arial"/>
        </w:rPr>
        <w:t>30b. Dorsal fin spine without filament or, when present, very short; body of variable coloration, uniform color, with spots or bands; caudal fin of uniform color, with small spots or bands…………………………………………………………….……………………31</w:t>
      </w:r>
    </w:p>
    <w:p w14:paraId="2D329E63" w14:textId="77777777" w:rsidR="002D1D15" w:rsidRPr="00351BB1" w:rsidRDefault="002D1D15" w:rsidP="002D1D15">
      <w:pPr>
        <w:rPr>
          <w:rFonts w:cs="Arial"/>
        </w:rPr>
      </w:pPr>
      <w:r w:rsidRPr="00351BB1">
        <w:rPr>
          <w:rFonts w:cs="Arial"/>
        </w:rPr>
        <w:t>31a. Individuals of small to medium size (up to 350 mm in length); body of uniform color, with longitudinal spots or bands; caudal fin with pointed lobes and without elongated filaments…………………………………………………………...……..</w:t>
      </w:r>
      <w:r w:rsidRPr="00351BB1">
        <w:rPr>
          <w:rFonts w:cs="Arial"/>
          <w:i/>
          <w:iCs/>
        </w:rPr>
        <w:t>Pimelodus</w:t>
      </w:r>
      <w:r w:rsidRPr="00351BB1">
        <w:rPr>
          <w:rFonts w:cs="Arial"/>
        </w:rPr>
        <w:t xml:space="preserve"> (7 spp) 32</w:t>
      </w:r>
    </w:p>
    <w:p w14:paraId="09F31176" w14:textId="77777777" w:rsidR="002D1D15" w:rsidRPr="00351BB1" w:rsidRDefault="002D1D15" w:rsidP="002D1D15">
      <w:pPr>
        <w:rPr>
          <w:rFonts w:cs="Arial"/>
        </w:rPr>
      </w:pPr>
      <w:r w:rsidRPr="00351BB1">
        <w:rPr>
          <w:rFonts w:cs="Arial"/>
        </w:rPr>
        <w:t>31b. Large individuals (up to 2 m in length); body of uniform color, with vertical or anastomosed bands or spots; caudal fin with pointed lobes and elongated filaments or with rounded lobes…………………………………………………………………………….39</w:t>
      </w:r>
    </w:p>
    <w:p w14:paraId="4CF19902" w14:textId="77777777" w:rsidR="002D1D15" w:rsidRPr="00351BB1" w:rsidRDefault="002D1D15" w:rsidP="002D1D15">
      <w:pPr>
        <w:rPr>
          <w:rFonts w:cs="Arial"/>
        </w:rPr>
      </w:pPr>
      <w:r w:rsidRPr="00351BB1">
        <w:rPr>
          <w:rFonts w:cs="Arial"/>
        </w:rPr>
        <w:t>32a. Body with distinct spots randomly distributed or in rows on the flanks…….....….33</w:t>
      </w:r>
    </w:p>
    <w:p w14:paraId="6B87C3F5" w14:textId="77777777" w:rsidR="002D1D15" w:rsidRPr="00351BB1" w:rsidRDefault="002D1D15" w:rsidP="002D1D15">
      <w:pPr>
        <w:rPr>
          <w:rFonts w:cs="Arial"/>
        </w:rPr>
      </w:pPr>
      <w:r w:rsidRPr="00351BB1">
        <w:rPr>
          <w:rFonts w:cs="Arial"/>
        </w:rPr>
        <w:lastRenderedPageBreak/>
        <w:t>32b. Body without spots or with very diffuse spots, uniform color, or with longitudinal bands on the flanks…………………………………………………………………………….34</w:t>
      </w:r>
    </w:p>
    <w:p w14:paraId="52756CDD" w14:textId="77777777" w:rsidR="002D1D15" w:rsidRPr="00351BB1" w:rsidRDefault="002D1D15" w:rsidP="002D1D15">
      <w:pPr>
        <w:rPr>
          <w:rFonts w:cs="Arial"/>
        </w:rPr>
      </w:pPr>
      <w:r w:rsidRPr="00351BB1">
        <w:rPr>
          <w:rFonts w:cs="Arial"/>
        </w:rPr>
        <w:t>33a. Silvery background with black spots arranged irregularly on the flanks; unpigmented stripe arranged between the origin of the dorsal and pelvic fins………………………………………………………………………………………</w:t>
      </w:r>
      <w:r w:rsidRPr="00351BB1">
        <w:rPr>
          <w:rFonts w:cs="Arial"/>
          <w:i/>
          <w:iCs/>
        </w:rPr>
        <w:t>P. pictus</w:t>
      </w:r>
      <w:r w:rsidRPr="00351BB1">
        <w:rPr>
          <w:rFonts w:cs="Arial"/>
        </w:rPr>
        <w:t xml:space="preserve"> </w:t>
      </w:r>
    </w:p>
    <w:p w14:paraId="7DDE329F" w14:textId="77777777" w:rsidR="002D1D15" w:rsidRPr="00351BB1" w:rsidRDefault="002D1D15" w:rsidP="002D1D15">
      <w:pPr>
        <w:rPr>
          <w:rFonts w:cs="Arial"/>
        </w:rPr>
      </w:pPr>
      <w:r w:rsidRPr="00351BB1">
        <w:rPr>
          <w:rFonts w:cs="Arial"/>
        </w:rPr>
        <w:t>33b. Yellowish or brown background with brown spots arranged in rows on the flanks; stripe absent...……….… …………………………..…………...………...…..</w:t>
      </w:r>
      <w:r w:rsidRPr="00351BB1">
        <w:rPr>
          <w:rFonts w:cs="Arial"/>
          <w:i/>
          <w:iCs/>
        </w:rPr>
        <w:t xml:space="preserve">P. </w:t>
      </w:r>
      <w:r w:rsidRPr="00351BB1">
        <w:rPr>
          <w:rFonts w:cs="Arial"/>
        </w:rPr>
        <w:t>gr.</w:t>
      </w:r>
      <w:r w:rsidRPr="00351BB1">
        <w:rPr>
          <w:rFonts w:cs="Arial"/>
          <w:i/>
          <w:iCs/>
        </w:rPr>
        <w:t xml:space="preserve"> maculatus</w:t>
      </w:r>
    </w:p>
    <w:p w14:paraId="504903E2" w14:textId="77777777" w:rsidR="002D1D15" w:rsidRPr="00351BB1" w:rsidRDefault="002D1D15" w:rsidP="002D1D15">
      <w:pPr>
        <w:rPr>
          <w:rFonts w:cs="Arial"/>
        </w:rPr>
      </w:pPr>
      <w:r w:rsidRPr="00351BB1">
        <w:rPr>
          <w:rFonts w:cs="Arial"/>
        </w:rPr>
        <w:t>34a. Body with dark bands arranged longitudinally on the flanks………..…….…...…..35</w:t>
      </w:r>
    </w:p>
    <w:p w14:paraId="1C26D457" w14:textId="77777777" w:rsidR="002D1D15" w:rsidRPr="00351BB1" w:rsidRDefault="002D1D15" w:rsidP="002D1D15">
      <w:pPr>
        <w:rPr>
          <w:rFonts w:cs="Arial"/>
        </w:rPr>
      </w:pPr>
      <w:r w:rsidRPr="00351BB1">
        <w:rPr>
          <w:rFonts w:cs="Arial"/>
        </w:rPr>
        <w:t>34b. Grayish or light-colored body with metallic sheen in life………….…………......…..36</w:t>
      </w:r>
    </w:p>
    <w:p w14:paraId="18ACBBEA" w14:textId="77777777" w:rsidR="002D1D15" w:rsidRPr="00351BB1" w:rsidRDefault="002D1D15" w:rsidP="002D1D15">
      <w:pPr>
        <w:rPr>
          <w:rFonts w:cs="Arial"/>
        </w:rPr>
      </w:pPr>
      <w:r w:rsidRPr="00351BB1">
        <w:rPr>
          <w:rFonts w:cs="Arial"/>
        </w:rPr>
        <w:t>35a. Dorsal fin with a black spot in the anterosuperior region; lobes of the caudal fin each with a black band arranged longitudinally...… ………………………………</w:t>
      </w:r>
      <w:r w:rsidRPr="00351BB1">
        <w:rPr>
          <w:rFonts w:cs="Arial"/>
          <w:i/>
          <w:iCs/>
        </w:rPr>
        <w:t>P. ornatus</w:t>
      </w:r>
    </w:p>
    <w:p w14:paraId="35B1BD3A" w14:textId="77777777" w:rsidR="002D1D15" w:rsidRPr="00351BB1" w:rsidRDefault="002D1D15" w:rsidP="002D1D15">
      <w:pPr>
        <w:rPr>
          <w:rFonts w:cs="Arial"/>
        </w:rPr>
      </w:pPr>
      <w:r w:rsidRPr="00351BB1">
        <w:rPr>
          <w:rFonts w:cs="Arial"/>
        </w:rPr>
        <w:t>35b. Dorsal fin without a spot; lobes of the caudal fin without bands, of uniform color…………..…………………..……………………………...……………….…...</w:t>
      </w:r>
      <w:r w:rsidRPr="00351BB1">
        <w:rPr>
          <w:rFonts w:cs="Arial"/>
          <w:i/>
          <w:iCs/>
        </w:rPr>
        <w:t>P. albicans</w:t>
      </w:r>
    </w:p>
    <w:p w14:paraId="7EB51CE7" w14:textId="55C9CEFB" w:rsidR="002D1D15" w:rsidRPr="00351BB1" w:rsidRDefault="002D1D15" w:rsidP="002D1D15">
      <w:pPr>
        <w:rPr>
          <w:rFonts w:cs="Arial"/>
        </w:rPr>
      </w:pPr>
      <w:r w:rsidRPr="00351BB1">
        <w:rPr>
          <w:rFonts w:cs="Arial"/>
        </w:rPr>
        <w:t xml:space="preserve">36a. </w:t>
      </w:r>
      <w:r w:rsidR="00A31BCB" w:rsidRPr="00351BB1">
        <w:rPr>
          <w:rFonts w:cs="Arial"/>
        </w:rPr>
        <w:t>Adipose fin v</w:t>
      </w:r>
      <w:r w:rsidRPr="00351BB1">
        <w:rPr>
          <w:rFonts w:cs="Arial"/>
        </w:rPr>
        <w:t>ery long</w:t>
      </w:r>
      <w:r w:rsidR="00A31BCB" w:rsidRPr="00351BB1">
        <w:rPr>
          <w:rFonts w:cs="Arial"/>
        </w:rPr>
        <w:t xml:space="preserve"> and</w:t>
      </w:r>
      <w:r w:rsidRPr="00351BB1">
        <w:rPr>
          <w:rFonts w:cs="Arial"/>
        </w:rPr>
        <w:t xml:space="preserve"> originating immediately behind the dorsal fin; barbels…………………….………………….……………….……..…………….</w:t>
      </w:r>
      <w:r w:rsidRPr="00351BB1">
        <w:rPr>
          <w:rFonts w:cs="Arial"/>
          <w:i/>
          <w:iCs/>
        </w:rPr>
        <w:t>P. altissimus</w:t>
      </w:r>
      <w:r w:rsidRPr="00351BB1">
        <w:rPr>
          <w:rFonts w:cs="Arial"/>
        </w:rPr>
        <w:t xml:space="preserve"> </w:t>
      </w:r>
    </w:p>
    <w:p w14:paraId="0522CB06" w14:textId="361C5A2A" w:rsidR="002D1D15" w:rsidRPr="00351BB1" w:rsidRDefault="002D1D15" w:rsidP="002D1D15">
      <w:pPr>
        <w:rPr>
          <w:rFonts w:cs="Arial"/>
        </w:rPr>
      </w:pPr>
      <w:r w:rsidRPr="00351BB1">
        <w:rPr>
          <w:rFonts w:cs="Arial"/>
        </w:rPr>
        <w:t xml:space="preserve">36b. </w:t>
      </w:r>
      <w:r w:rsidR="00A31BCB" w:rsidRPr="00351BB1">
        <w:rPr>
          <w:rFonts w:cs="Arial"/>
        </w:rPr>
        <w:t>A</w:t>
      </w:r>
      <w:r w:rsidRPr="00351BB1">
        <w:rPr>
          <w:rFonts w:cs="Arial"/>
        </w:rPr>
        <w:t>dipose fin</w:t>
      </w:r>
      <w:r w:rsidR="00A31BCB" w:rsidRPr="00351BB1">
        <w:rPr>
          <w:rFonts w:cs="Arial"/>
        </w:rPr>
        <w:t xml:space="preserve"> short and </w:t>
      </w:r>
      <w:r w:rsidRPr="00351BB1">
        <w:rPr>
          <w:rFonts w:cs="Arial"/>
        </w:rPr>
        <w:t>approximately triangular in shape and clearly separated from the dorsal fin………………………………</w:t>
      </w:r>
      <w:r w:rsidR="00A31BCB" w:rsidRPr="00351BB1">
        <w:rPr>
          <w:rFonts w:cs="Arial"/>
        </w:rPr>
        <w:t>…...</w:t>
      </w:r>
      <w:r w:rsidRPr="00351BB1">
        <w:rPr>
          <w:rFonts w:cs="Arial"/>
        </w:rPr>
        <w:t>………………….…………........……………37</w:t>
      </w:r>
    </w:p>
    <w:p w14:paraId="22D35775" w14:textId="77777777" w:rsidR="002D1D15" w:rsidRPr="00351BB1" w:rsidRDefault="002D1D15" w:rsidP="002D1D15">
      <w:pPr>
        <w:rPr>
          <w:rFonts w:cs="Arial"/>
        </w:rPr>
      </w:pPr>
      <w:r w:rsidRPr="00351BB1">
        <w:rPr>
          <w:rFonts w:cs="Arial"/>
        </w:rPr>
        <w:t>37a. Silvery body with dark fins; found in La Plata Basin……………………...</w:t>
      </w:r>
      <w:r w:rsidRPr="00351BB1">
        <w:rPr>
          <w:rFonts w:cs="Arial"/>
          <w:i/>
          <w:iCs/>
        </w:rPr>
        <w:t>P. argenteus</w:t>
      </w:r>
    </w:p>
    <w:p w14:paraId="20CEF8C6" w14:textId="77777777" w:rsidR="002D1D15" w:rsidRPr="00351BB1" w:rsidRDefault="002D1D15" w:rsidP="002D1D15">
      <w:pPr>
        <w:rPr>
          <w:rFonts w:cs="Arial"/>
        </w:rPr>
      </w:pPr>
      <w:r w:rsidRPr="00351BB1">
        <w:rPr>
          <w:rFonts w:cs="Arial"/>
        </w:rPr>
        <w:t>37b. Grayish body with whitish fins; found in the Amazon Basin……………..</w:t>
      </w:r>
      <w:r w:rsidRPr="00351BB1">
        <w:rPr>
          <w:rFonts w:cs="Arial"/>
          <w:i/>
          <w:iCs/>
        </w:rPr>
        <w:t xml:space="preserve">P. </w:t>
      </w:r>
      <w:r w:rsidRPr="00351BB1">
        <w:rPr>
          <w:rFonts w:cs="Arial"/>
        </w:rPr>
        <w:t>gr.</w:t>
      </w:r>
      <w:r w:rsidRPr="00351BB1">
        <w:rPr>
          <w:rFonts w:cs="Arial"/>
          <w:i/>
          <w:iCs/>
        </w:rPr>
        <w:t xml:space="preserve"> blochii</w:t>
      </w:r>
    </w:p>
    <w:p w14:paraId="3F2A9288" w14:textId="77777777" w:rsidR="002D1D15" w:rsidRPr="00351BB1" w:rsidRDefault="002D1D15" w:rsidP="002D1D15">
      <w:pPr>
        <w:rPr>
          <w:rFonts w:cs="Arial"/>
        </w:rPr>
      </w:pPr>
      <w:r w:rsidRPr="00351BB1">
        <w:rPr>
          <w:rFonts w:cs="Arial"/>
        </w:rPr>
        <w:t>38a. Caudal fin with both lobes pointed and with elongated filaments………………………………………………………..</w:t>
      </w:r>
      <w:r w:rsidRPr="00351BB1">
        <w:rPr>
          <w:rFonts w:cs="Arial"/>
          <w:i/>
          <w:iCs/>
        </w:rPr>
        <w:t>Brachyplatystoma</w:t>
      </w:r>
      <w:r w:rsidRPr="00351BB1">
        <w:rPr>
          <w:rFonts w:cs="Arial"/>
        </w:rPr>
        <w:t xml:space="preserve"> (6 spp.) 39</w:t>
      </w:r>
    </w:p>
    <w:p w14:paraId="5F4433A3" w14:textId="77777777" w:rsidR="002D1D15" w:rsidRPr="00351BB1" w:rsidRDefault="002D1D15" w:rsidP="002D1D15">
      <w:pPr>
        <w:rPr>
          <w:rFonts w:cs="Arial"/>
        </w:rPr>
      </w:pPr>
      <w:r w:rsidRPr="00351BB1">
        <w:rPr>
          <w:rFonts w:cs="Arial"/>
        </w:rPr>
        <w:t>38b. Caudal fin with both lobes rounded and without elongated filaments………………...……………………….……………..</w:t>
      </w:r>
      <w:r w:rsidRPr="00351BB1">
        <w:rPr>
          <w:rFonts w:cs="Arial"/>
          <w:i/>
          <w:iCs/>
        </w:rPr>
        <w:t>Pseudoplatystoma</w:t>
      </w:r>
      <w:r w:rsidRPr="00351BB1">
        <w:rPr>
          <w:rFonts w:cs="Arial"/>
        </w:rPr>
        <w:t xml:space="preserve"> (3 spp.) 44</w:t>
      </w:r>
    </w:p>
    <w:p w14:paraId="567DD1F3" w14:textId="77777777" w:rsidR="002D1D15" w:rsidRPr="00351BB1" w:rsidRDefault="002D1D15" w:rsidP="002D1D15">
      <w:pPr>
        <w:rPr>
          <w:rFonts w:cs="Arial"/>
        </w:rPr>
      </w:pPr>
      <w:r w:rsidRPr="00351BB1">
        <w:rPr>
          <w:rFonts w:cs="Arial"/>
        </w:rPr>
        <w:t>39a. Body with a coloration pattern with dark vertical or diagonal bands……..…………40</w:t>
      </w:r>
    </w:p>
    <w:p w14:paraId="33EC3A09" w14:textId="77777777" w:rsidR="002D1D15" w:rsidRPr="00351BB1" w:rsidRDefault="002D1D15" w:rsidP="002D1D15">
      <w:pPr>
        <w:rPr>
          <w:rFonts w:cs="Arial"/>
        </w:rPr>
      </w:pPr>
      <w:r w:rsidRPr="00351BB1">
        <w:rPr>
          <w:rFonts w:cs="Arial"/>
        </w:rPr>
        <w:t>39b. Body of uniform color, without bands….……..………………...………………………41</w:t>
      </w:r>
    </w:p>
    <w:p w14:paraId="087B2E2F" w14:textId="77777777" w:rsidR="002D1D15" w:rsidRPr="00351BB1" w:rsidRDefault="002D1D15" w:rsidP="002D1D15">
      <w:pPr>
        <w:rPr>
          <w:rFonts w:cs="Arial"/>
        </w:rPr>
      </w:pPr>
      <w:r w:rsidRPr="00351BB1">
        <w:rPr>
          <w:rFonts w:cs="Arial"/>
        </w:rPr>
        <w:t>40a. Body with wide dark bands arranged vertically, sometimes branched or interlaced; tail with small dark spots arranged irregularly….…………………...………....…</w:t>
      </w:r>
      <w:r w:rsidRPr="00351BB1">
        <w:rPr>
          <w:rFonts w:cs="Arial"/>
          <w:i/>
          <w:iCs/>
        </w:rPr>
        <w:t>B. juruense</w:t>
      </w:r>
    </w:p>
    <w:p w14:paraId="78A77C6A" w14:textId="77777777" w:rsidR="002D1D15" w:rsidRPr="00351BB1" w:rsidRDefault="002D1D15" w:rsidP="002D1D15">
      <w:pPr>
        <w:rPr>
          <w:rFonts w:cs="Arial"/>
        </w:rPr>
      </w:pPr>
      <w:r w:rsidRPr="00351BB1">
        <w:rPr>
          <w:rFonts w:cs="Arial"/>
        </w:rPr>
        <w:t>40b. Body with thin dark bands arranged diagonally; tail with narrow bands arranged vertically………...…………...………………………………………………………...</w:t>
      </w:r>
      <w:r w:rsidRPr="00351BB1">
        <w:rPr>
          <w:rFonts w:cs="Arial"/>
          <w:i/>
          <w:iCs/>
        </w:rPr>
        <w:t>B. tigrinum</w:t>
      </w:r>
    </w:p>
    <w:p w14:paraId="4C5CE951" w14:textId="77777777" w:rsidR="002D1D15" w:rsidRPr="00351BB1" w:rsidRDefault="002D1D15" w:rsidP="002D1D15">
      <w:pPr>
        <w:rPr>
          <w:rFonts w:cs="Arial"/>
        </w:rPr>
      </w:pPr>
      <w:r w:rsidRPr="00351BB1">
        <w:rPr>
          <w:rFonts w:cs="Arial"/>
        </w:rPr>
        <w:lastRenderedPageBreak/>
        <w:t>41a. Maxillary barbels short, reaching up to the origin of the pectoral fin; body with a golden to silver sheen in life……………………………………….………...….</w:t>
      </w:r>
      <w:r w:rsidRPr="00351BB1">
        <w:rPr>
          <w:rFonts w:cs="Arial"/>
          <w:i/>
          <w:iCs/>
        </w:rPr>
        <w:t>B. rousseauxii</w:t>
      </w:r>
    </w:p>
    <w:p w14:paraId="236F972D" w14:textId="77777777" w:rsidR="002D1D15" w:rsidRPr="00351BB1" w:rsidRDefault="002D1D15" w:rsidP="002D1D15">
      <w:pPr>
        <w:rPr>
          <w:rFonts w:cs="Arial"/>
        </w:rPr>
      </w:pPr>
      <w:r w:rsidRPr="00351BB1">
        <w:rPr>
          <w:rFonts w:cs="Arial"/>
        </w:rPr>
        <w:t>41b. Maxillary barbels long, extending beyond the origin of the pelvic fin; body without golden or silver sheen…………………….…………………..……………….………..……..42</w:t>
      </w:r>
    </w:p>
    <w:p w14:paraId="0B076F85" w14:textId="77777777" w:rsidR="002D1D15" w:rsidRPr="00351BB1" w:rsidRDefault="002D1D15" w:rsidP="002D1D15">
      <w:pPr>
        <w:rPr>
          <w:rFonts w:cs="Arial"/>
        </w:rPr>
      </w:pPr>
      <w:r w:rsidRPr="00351BB1">
        <w:rPr>
          <w:rFonts w:cs="Arial"/>
        </w:rPr>
        <w:t>42a. Adipose fin base length 24-24.8% SL…........…………………...........…….</w:t>
      </w:r>
      <w:r w:rsidRPr="00351BB1">
        <w:rPr>
          <w:rFonts w:cs="Arial"/>
          <w:i/>
          <w:iCs/>
        </w:rPr>
        <w:t>B. vaillantii</w:t>
      </w:r>
    </w:p>
    <w:p w14:paraId="374DF072" w14:textId="77777777" w:rsidR="002D1D15" w:rsidRPr="00351BB1" w:rsidRDefault="002D1D15" w:rsidP="002D1D15">
      <w:pPr>
        <w:rPr>
          <w:rFonts w:cs="Arial"/>
        </w:rPr>
      </w:pPr>
      <w:r w:rsidRPr="00351BB1">
        <w:rPr>
          <w:rFonts w:cs="Arial"/>
        </w:rPr>
        <w:t>42b. Adipose fin base length 13.8-19.7% SL………………………………………….…….43</w:t>
      </w:r>
    </w:p>
    <w:p w14:paraId="440E28EB" w14:textId="77777777" w:rsidR="002D1D15" w:rsidRPr="00351BB1" w:rsidRDefault="002D1D15" w:rsidP="002D1D15">
      <w:pPr>
        <w:rPr>
          <w:rFonts w:cs="Arial"/>
        </w:rPr>
      </w:pPr>
      <w:r w:rsidRPr="00351BB1">
        <w:rPr>
          <w:rFonts w:cs="Arial"/>
        </w:rPr>
        <w:t>43a. Thin and rounded maxillary barbels; interorbital distance 27.5% HL; internal mental barbel length 4.8% SL; external mental barbel length 17.8% SL...…………………………… ……………………………..……………</w:t>
      </w:r>
      <w:r w:rsidRPr="00351BB1">
        <w:rPr>
          <w:rFonts w:cs="Arial"/>
          <w:i/>
          <w:iCs/>
        </w:rPr>
        <w:t>B. filamentosum</w:t>
      </w:r>
    </w:p>
    <w:p w14:paraId="6E44A199" w14:textId="77777777" w:rsidR="002D1D15" w:rsidRPr="00351BB1" w:rsidRDefault="002D1D15" w:rsidP="002D1D15">
      <w:pPr>
        <w:rPr>
          <w:rFonts w:cs="Arial"/>
          <w:i/>
          <w:iCs/>
        </w:rPr>
      </w:pPr>
      <w:r w:rsidRPr="00351BB1">
        <w:rPr>
          <w:rFonts w:cs="Arial"/>
        </w:rPr>
        <w:t xml:space="preserve">43b. Wide and flattened maxillary barbels; interorbital distance 17-18.8% HL; internal mental barbel length 27.8-48.4% SL; external mental barbel length 40.3-67% SL...……………….………………………… …………………...….……… </w:t>
      </w:r>
      <w:r w:rsidRPr="00351BB1">
        <w:rPr>
          <w:rFonts w:cs="Arial"/>
          <w:i/>
          <w:iCs/>
        </w:rPr>
        <w:t>B. platynema</w:t>
      </w:r>
    </w:p>
    <w:p w14:paraId="59F86FCE" w14:textId="77777777" w:rsidR="002D1D15" w:rsidRPr="00351BB1" w:rsidRDefault="002D1D15" w:rsidP="002D1D15">
      <w:pPr>
        <w:rPr>
          <w:rFonts w:cs="Arial"/>
        </w:rPr>
      </w:pPr>
      <w:r w:rsidRPr="00351BB1">
        <w:rPr>
          <w:rFonts w:cs="Arial"/>
        </w:rPr>
        <w:t>44a. Body with dark spots arranged in rows on the flanks………………...…</w:t>
      </w:r>
      <w:r w:rsidRPr="00351BB1">
        <w:rPr>
          <w:rFonts w:cs="Arial"/>
          <w:i/>
          <w:iCs/>
        </w:rPr>
        <w:t>P. corruscans</w:t>
      </w:r>
    </w:p>
    <w:p w14:paraId="2AE60A2E" w14:textId="77777777" w:rsidR="002D1D15" w:rsidRPr="00351BB1" w:rsidRDefault="002D1D15" w:rsidP="002D1D15">
      <w:pPr>
        <w:rPr>
          <w:rFonts w:cs="Arial"/>
        </w:rPr>
      </w:pPr>
      <w:r w:rsidRPr="00351BB1">
        <w:rPr>
          <w:rFonts w:cs="Arial"/>
        </w:rPr>
        <w:t>44b. Body with black and white bands on the flanks………………………………….….45</w:t>
      </w:r>
    </w:p>
    <w:p w14:paraId="5621401B" w14:textId="77777777" w:rsidR="002D1D15" w:rsidRPr="00351BB1" w:rsidRDefault="002D1D15" w:rsidP="002D1D15">
      <w:pPr>
        <w:rPr>
          <w:rFonts w:cs="Arial"/>
        </w:rPr>
      </w:pPr>
      <w:r w:rsidRPr="00351BB1">
        <w:rPr>
          <w:rFonts w:cs="Arial"/>
        </w:rPr>
        <w:t>45a. Body with black and white bands arranged vertically on the flanks……………………………………………………………………………….</w:t>
      </w:r>
      <w:r w:rsidRPr="00351BB1">
        <w:rPr>
          <w:rFonts w:cs="Arial"/>
          <w:i/>
          <w:iCs/>
        </w:rPr>
        <w:t>P. fasciatum</w:t>
      </w:r>
    </w:p>
    <w:p w14:paraId="54A52AE4" w14:textId="77777777" w:rsidR="002D1D15" w:rsidRPr="00351BB1" w:rsidRDefault="002D1D15" w:rsidP="002D1D15">
      <w:pPr>
        <w:rPr>
          <w:rFonts w:cs="Arial"/>
        </w:rPr>
      </w:pPr>
      <w:r w:rsidRPr="00351BB1">
        <w:rPr>
          <w:rFonts w:cs="Arial"/>
        </w:rPr>
        <w:t>45b. Body with loop-shaped black bands forming a striped pattern, white bands absent………………....…...……………………………..……………..…..…..……</w:t>
      </w:r>
      <w:r w:rsidRPr="00351BB1">
        <w:rPr>
          <w:rFonts w:cs="Arial"/>
          <w:i/>
          <w:iCs/>
        </w:rPr>
        <w:t>P. tigrinum</w:t>
      </w:r>
    </w:p>
    <w:p w14:paraId="120AC5C1" w14:textId="1B6F699F" w:rsidR="001D1DE7" w:rsidRPr="00351BB1" w:rsidRDefault="001D1DE7" w:rsidP="001D1DE7">
      <w:pPr>
        <w:rPr>
          <w:rFonts w:cs="Arial"/>
          <w:b/>
          <w:bCs/>
        </w:rPr>
      </w:pPr>
      <w:r w:rsidRPr="00351BB1">
        <w:rPr>
          <w:rFonts w:cs="Arial"/>
          <w:b/>
          <w:bCs/>
        </w:rPr>
        <w:t>DISCUSSION</w:t>
      </w:r>
    </w:p>
    <w:p w14:paraId="4251274C" w14:textId="5A3978D1" w:rsidR="001D1DE7" w:rsidRPr="00351BB1" w:rsidRDefault="001D1DE7" w:rsidP="001D1DE7">
      <w:pPr>
        <w:rPr>
          <w:rFonts w:cs="Arial"/>
        </w:rPr>
      </w:pPr>
      <w:r w:rsidRPr="00351BB1">
        <w:rPr>
          <w:rFonts w:cs="Arial"/>
        </w:rPr>
        <w:t xml:space="preserve">In this study, </w:t>
      </w:r>
      <w:r w:rsidR="00FA1A7F" w:rsidRPr="00351BB1">
        <w:rPr>
          <w:rFonts w:cs="Arial"/>
        </w:rPr>
        <w:t>4</w:t>
      </w:r>
      <w:r w:rsidR="0015405B" w:rsidRPr="00351BB1">
        <w:rPr>
          <w:rFonts w:cs="Arial"/>
        </w:rPr>
        <w:t>7</w:t>
      </w:r>
      <w:r w:rsidR="00FA1A7F" w:rsidRPr="00351BB1">
        <w:rPr>
          <w:rFonts w:cs="Arial"/>
        </w:rPr>
        <w:t xml:space="preserve"> valid species </w:t>
      </w:r>
      <w:r w:rsidRPr="00351BB1">
        <w:rPr>
          <w:rFonts w:cs="Arial"/>
        </w:rPr>
        <w:t xml:space="preserve">distributed across </w:t>
      </w:r>
      <w:r w:rsidR="00FA1A7F" w:rsidRPr="00351BB1">
        <w:rPr>
          <w:rFonts w:cs="Arial"/>
        </w:rPr>
        <w:t>24</w:t>
      </w:r>
      <w:r w:rsidRPr="00351BB1">
        <w:rPr>
          <w:rFonts w:cs="Arial"/>
        </w:rPr>
        <w:t xml:space="preserve"> </w:t>
      </w:r>
      <w:r w:rsidR="00FA1A7F" w:rsidRPr="00351BB1">
        <w:rPr>
          <w:rFonts w:cs="Arial"/>
        </w:rPr>
        <w:t xml:space="preserve">valid </w:t>
      </w:r>
      <w:r w:rsidRPr="00351BB1">
        <w:rPr>
          <w:rFonts w:cs="Arial"/>
        </w:rPr>
        <w:t xml:space="preserve">genera are listed for Bolivia, representing an increase compared to the latest lists by Carvajal-Vallejos </w:t>
      </w:r>
      <w:r w:rsidR="002B4584" w:rsidRPr="00351BB1">
        <w:rPr>
          <w:rFonts w:cs="Arial"/>
          <w:i/>
          <w:iCs/>
        </w:rPr>
        <w:t>et al</w:t>
      </w:r>
      <w:r w:rsidRPr="00351BB1">
        <w:rPr>
          <w:rFonts w:cs="Arial"/>
        </w:rPr>
        <w:t xml:space="preserve">. (2014c) with </w:t>
      </w:r>
      <w:r w:rsidR="00FA1A7F" w:rsidRPr="00351BB1">
        <w:rPr>
          <w:rFonts w:cs="Arial"/>
        </w:rPr>
        <w:t xml:space="preserve">44 valid species </w:t>
      </w:r>
      <w:r w:rsidRPr="00351BB1">
        <w:rPr>
          <w:rFonts w:cs="Arial"/>
        </w:rPr>
        <w:t xml:space="preserve">and Torrico </w:t>
      </w:r>
      <w:r w:rsidR="002B4584" w:rsidRPr="00351BB1">
        <w:rPr>
          <w:rFonts w:cs="Arial"/>
          <w:i/>
          <w:iCs/>
        </w:rPr>
        <w:t>et al</w:t>
      </w:r>
      <w:r w:rsidRPr="00351BB1">
        <w:rPr>
          <w:rFonts w:cs="Arial"/>
        </w:rPr>
        <w:t xml:space="preserve">. (2020) with </w:t>
      </w:r>
      <w:r w:rsidR="00FA1A7F" w:rsidRPr="00351BB1">
        <w:rPr>
          <w:rFonts w:cs="Arial"/>
        </w:rPr>
        <w:t>46</w:t>
      </w:r>
      <w:r w:rsidRPr="00351BB1">
        <w:rPr>
          <w:rFonts w:cs="Arial"/>
        </w:rPr>
        <w:t xml:space="preserve">. </w:t>
      </w:r>
      <w:r w:rsidR="00172AD1" w:rsidRPr="00351BB1">
        <w:rPr>
          <w:rFonts w:cs="Arial"/>
        </w:rPr>
        <w:t xml:space="preserve">Additionally, </w:t>
      </w:r>
      <w:r w:rsidR="006B2AE0" w:rsidRPr="00351BB1">
        <w:rPr>
          <w:rFonts w:cs="Arial"/>
        </w:rPr>
        <w:t>six</w:t>
      </w:r>
      <w:r w:rsidR="00172AD1" w:rsidRPr="00351BB1">
        <w:rPr>
          <w:rFonts w:cs="Arial"/>
        </w:rPr>
        <w:t xml:space="preserve"> new species and two new genera are listed. </w:t>
      </w:r>
      <w:r w:rsidRPr="00351BB1">
        <w:rPr>
          <w:rFonts w:cs="Arial"/>
        </w:rPr>
        <w:t xml:space="preserve">The </w:t>
      </w:r>
      <w:r w:rsidR="002B1B81" w:rsidRPr="00351BB1">
        <w:rPr>
          <w:rFonts w:cs="Arial"/>
        </w:rPr>
        <w:t>Amazon Basin</w:t>
      </w:r>
      <w:r w:rsidRPr="00351BB1">
        <w:rPr>
          <w:rFonts w:cs="Arial"/>
        </w:rPr>
        <w:t xml:space="preserve"> showed </w:t>
      </w:r>
      <w:r w:rsidR="00DC21A2" w:rsidRPr="00351BB1">
        <w:rPr>
          <w:rFonts w:cs="Arial"/>
        </w:rPr>
        <w:t>the</w:t>
      </w:r>
      <w:r w:rsidRPr="00351BB1">
        <w:rPr>
          <w:rFonts w:cs="Arial"/>
        </w:rPr>
        <w:t xml:space="preserve"> high</w:t>
      </w:r>
      <w:r w:rsidR="00DC21A2" w:rsidRPr="00351BB1">
        <w:rPr>
          <w:rFonts w:cs="Arial"/>
        </w:rPr>
        <w:t>est</w:t>
      </w:r>
      <w:r w:rsidRPr="00351BB1">
        <w:rPr>
          <w:rFonts w:cs="Arial"/>
        </w:rPr>
        <w:t xml:space="preserve"> species richness (</w:t>
      </w:r>
      <w:r w:rsidR="00C86CF0" w:rsidRPr="00351BB1">
        <w:rPr>
          <w:rFonts w:cs="Arial"/>
        </w:rPr>
        <w:t>44</w:t>
      </w:r>
      <w:r w:rsidRPr="00351BB1">
        <w:rPr>
          <w:rFonts w:cs="Arial"/>
        </w:rPr>
        <w:t xml:space="preserve"> </w:t>
      </w:r>
      <w:r w:rsidR="00C86CF0" w:rsidRPr="00351BB1">
        <w:rPr>
          <w:rFonts w:cs="Arial"/>
        </w:rPr>
        <w:t xml:space="preserve">valid </w:t>
      </w:r>
      <w:r w:rsidRPr="00351BB1">
        <w:rPr>
          <w:rFonts w:cs="Arial"/>
        </w:rPr>
        <w:t xml:space="preserve">spp.), adding </w:t>
      </w:r>
      <w:r w:rsidR="00C86CF0" w:rsidRPr="00351BB1">
        <w:rPr>
          <w:rFonts w:cs="Arial"/>
        </w:rPr>
        <w:t>one</w:t>
      </w:r>
      <w:r w:rsidRPr="00351BB1">
        <w:rPr>
          <w:rFonts w:cs="Arial"/>
        </w:rPr>
        <w:t xml:space="preserve"> to the most recent list by Torrico </w:t>
      </w:r>
      <w:r w:rsidR="002B4584" w:rsidRPr="00351BB1">
        <w:rPr>
          <w:rFonts w:cs="Arial"/>
          <w:i/>
          <w:iCs/>
        </w:rPr>
        <w:t>et al</w:t>
      </w:r>
      <w:r w:rsidRPr="00351BB1">
        <w:rPr>
          <w:rFonts w:cs="Arial"/>
        </w:rPr>
        <w:t>. (2020) (</w:t>
      </w:r>
      <w:r w:rsidR="00C86CF0" w:rsidRPr="00351BB1">
        <w:rPr>
          <w:rFonts w:cs="Arial"/>
        </w:rPr>
        <w:t>43 valid</w:t>
      </w:r>
      <w:r w:rsidR="00172AD1" w:rsidRPr="00351BB1">
        <w:rPr>
          <w:rFonts w:cs="Arial"/>
        </w:rPr>
        <w:t xml:space="preserve"> </w:t>
      </w:r>
      <w:r w:rsidRPr="00351BB1">
        <w:rPr>
          <w:rFonts w:cs="Arial"/>
        </w:rPr>
        <w:t xml:space="preserve">spp). Fish in </w:t>
      </w:r>
      <w:r w:rsidR="00E237D7" w:rsidRPr="00351BB1">
        <w:rPr>
          <w:rFonts w:cs="Arial"/>
        </w:rPr>
        <w:t>La Plata</w:t>
      </w:r>
      <w:r w:rsidR="002B1B81" w:rsidRPr="00351BB1">
        <w:rPr>
          <w:rFonts w:cs="Arial"/>
        </w:rPr>
        <w:t xml:space="preserve"> Basin</w:t>
      </w:r>
      <w:r w:rsidRPr="00351BB1">
        <w:rPr>
          <w:rFonts w:cs="Arial"/>
        </w:rPr>
        <w:t xml:space="preserve"> remain poorly known, and </w:t>
      </w:r>
      <w:r w:rsidR="007857AE" w:rsidRPr="00351BB1">
        <w:rPr>
          <w:rFonts w:cs="Arial"/>
        </w:rPr>
        <w:t xml:space="preserve">last </w:t>
      </w:r>
      <w:r w:rsidRPr="00351BB1">
        <w:rPr>
          <w:rFonts w:cs="Arial"/>
        </w:rPr>
        <w:t xml:space="preserve">inventories are geographically limited. For the Bermejo sub-basin, </w:t>
      </w:r>
      <w:r w:rsidR="009F3C3A" w:rsidRPr="00351BB1">
        <w:rPr>
          <w:rFonts w:cs="Arial"/>
        </w:rPr>
        <w:t>six</w:t>
      </w:r>
      <w:r w:rsidRPr="00351BB1">
        <w:rPr>
          <w:rFonts w:cs="Arial"/>
        </w:rPr>
        <w:t xml:space="preserve"> </w:t>
      </w:r>
      <w:r w:rsidR="007857AE" w:rsidRPr="00351BB1">
        <w:rPr>
          <w:rFonts w:cs="Arial"/>
        </w:rPr>
        <w:t>species were</w:t>
      </w:r>
      <w:r w:rsidRPr="00351BB1">
        <w:rPr>
          <w:rFonts w:cs="Arial"/>
        </w:rPr>
        <w:t xml:space="preserve"> listed (Sarmiento </w:t>
      </w:r>
      <w:r w:rsidR="002B4584" w:rsidRPr="00351BB1">
        <w:rPr>
          <w:rFonts w:cs="Arial"/>
          <w:i/>
          <w:iCs/>
        </w:rPr>
        <w:t>et al</w:t>
      </w:r>
      <w:r w:rsidRPr="00351BB1">
        <w:rPr>
          <w:rFonts w:cs="Arial"/>
        </w:rPr>
        <w:t xml:space="preserve">. 2019), adding </w:t>
      </w:r>
      <w:r w:rsidR="009F3C3A" w:rsidRPr="00351BB1">
        <w:rPr>
          <w:rFonts w:cs="Arial"/>
        </w:rPr>
        <w:t>six</w:t>
      </w:r>
      <w:r w:rsidRPr="00351BB1">
        <w:rPr>
          <w:rFonts w:cs="Arial"/>
        </w:rPr>
        <w:t xml:space="preserve"> new records with th</w:t>
      </w:r>
      <w:r w:rsidR="007857AE" w:rsidRPr="00351BB1">
        <w:rPr>
          <w:rFonts w:cs="Arial"/>
        </w:rPr>
        <w:t>e present study</w:t>
      </w:r>
      <w:r w:rsidRPr="00351BB1">
        <w:rPr>
          <w:rFonts w:cs="Arial"/>
        </w:rPr>
        <w:t>. As</w:t>
      </w:r>
      <w:r w:rsidR="007857AE" w:rsidRPr="00351BB1">
        <w:rPr>
          <w:rFonts w:cs="Arial"/>
        </w:rPr>
        <w:t xml:space="preserve"> well,</w:t>
      </w:r>
      <w:r w:rsidRPr="00351BB1">
        <w:rPr>
          <w:rFonts w:cs="Arial"/>
        </w:rPr>
        <w:t xml:space="preserve"> for the Pilcomayo sub-basin, the number of species recorded remains the same as previously reported by Maldonado </w:t>
      </w:r>
      <w:r w:rsidR="002B4584" w:rsidRPr="00351BB1">
        <w:rPr>
          <w:rFonts w:cs="Arial"/>
          <w:i/>
          <w:iCs/>
        </w:rPr>
        <w:t>et al</w:t>
      </w:r>
      <w:r w:rsidRPr="00351BB1">
        <w:rPr>
          <w:rFonts w:cs="Arial"/>
        </w:rPr>
        <w:t>. (2019) (6 spp).</w:t>
      </w:r>
    </w:p>
    <w:p w14:paraId="01A9D4C7" w14:textId="23E94A8A" w:rsidR="00A23648" w:rsidRPr="00351BB1" w:rsidRDefault="001D1DE7" w:rsidP="001D1DE7">
      <w:pPr>
        <w:rPr>
          <w:rFonts w:cs="Arial"/>
        </w:rPr>
      </w:pPr>
      <w:r w:rsidRPr="00351BB1">
        <w:rPr>
          <w:rFonts w:cs="Arial"/>
        </w:rPr>
        <w:t xml:space="preserve">New records for Bolivia </w:t>
      </w:r>
      <w:r w:rsidR="007857AE" w:rsidRPr="00351BB1">
        <w:rPr>
          <w:rFonts w:cs="Arial"/>
        </w:rPr>
        <w:t>are</w:t>
      </w:r>
      <w:r w:rsidRPr="00351BB1">
        <w:rPr>
          <w:rFonts w:cs="Arial"/>
        </w:rPr>
        <w:t xml:space="preserve"> </w:t>
      </w:r>
      <w:r w:rsidR="00D0645E" w:rsidRPr="00351BB1">
        <w:rPr>
          <w:rFonts w:cs="Arial"/>
          <w:i/>
          <w:iCs/>
        </w:rPr>
        <w:t>Hypophthalmus celiae</w:t>
      </w:r>
      <w:r w:rsidRPr="00351BB1">
        <w:rPr>
          <w:rFonts w:cs="Arial"/>
        </w:rPr>
        <w:t xml:space="preserve">, </w:t>
      </w:r>
      <w:r w:rsidR="00D0645E" w:rsidRPr="00351BB1">
        <w:rPr>
          <w:rFonts w:cs="Arial"/>
          <w:i/>
          <w:iCs/>
        </w:rPr>
        <w:t>H. oremaculatus</w:t>
      </w:r>
      <w:r w:rsidRPr="00351BB1">
        <w:rPr>
          <w:rFonts w:cs="Arial"/>
        </w:rPr>
        <w:t xml:space="preserve">, </w:t>
      </w:r>
      <w:r w:rsidRPr="00351BB1">
        <w:rPr>
          <w:rFonts w:cs="Arial"/>
          <w:i/>
          <w:iCs/>
        </w:rPr>
        <w:t>Iheringichthys</w:t>
      </w:r>
      <w:r w:rsidRPr="00351BB1">
        <w:rPr>
          <w:rFonts w:cs="Arial"/>
        </w:rPr>
        <w:t xml:space="preserve"> </w:t>
      </w:r>
      <w:r w:rsidRPr="00351BB1">
        <w:rPr>
          <w:rFonts w:cs="Arial"/>
          <w:i/>
          <w:iCs/>
        </w:rPr>
        <w:t>megalops</w:t>
      </w:r>
      <w:r w:rsidR="009654D5" w:rsidRPr="00351BB1">
        <w:rPr>
          <w:rFonts w:cs="Arial"/>
        </w:rPr>
        <w:t xml:space="preserve">, two new potential species in </w:t>
      </w:r>
      <w:r w:rsidR="009654D5" w:rsidRPr="00351BB1">
        <w:rPr>
          <w:rFonts w:cs="Arial"/>
          <w:i/>
          <w:iCs/>
        </w:rPr>
        <w:t>Propimelodus</w:t>
      </w:r>
      <w:r w:rsidR="002A019D" w:rsidRPr="00351BB1">
        <w:rPr>
          <w:rFonts w:cs="Arial"/>
          <w:i/>
          <w:iCs/>
        </w:rPr>
        <w:t xml:space="preserve"> </w:t>
      </w:r>
      <w:r w:rsidR="002A019D" w:rsidRPr="00351BB1">
        <w:rPr>
          <w:rFonts w:cs="Arial"/>
        </w:rPr>
        <w:t>genus</w:t>
      </w:r>
      <w:r w:rsidR="00A8443D" w:rsidRPr="00351BB1">
        <w:rPr>
          <w:rFonts w:cs="Arial"/>
        </w:rPr>
        <w:t xml:space="preserve">, </w:t>
      </w:r>
      <w:r w:rsidR="000B32E8" w:rsidRPr="00351BB1">
        <w:rPr>
          <w:rFonts w:cs="Arial"/>
        </w:rPr>
        <w:t>and four new potential species in two undescribed genera</w:t>
      </w:r>
      <w:r w:rsidR="00E51A21" w:rsidRPr="00351BB1">
        <w:rPr>
          <w:rFonts w:cs="Arial"/>
        </w:rPr>
        <w:t>.</w:t>
      </w:r>
      <w:r w:rsidR="00606A5A" w:rsidRPr="00351BB1">
        <w:rPr>
          <w:rFonts w:cs="Arial"/>
        </w:rPr>
        <w:t xml:space="preserve"> </w:t>
      </w:r>
      <w:r w:rsidRPr="00351BB1">
        <w:rPr>
          <w:rFonts w:cs="Arial"/>
        </w:rPr>
        <w:t xml:space="preserve">The first species has only been reported for Brazil, Colombia, Peru, and Venezuela (Fricke </w:t>
      </w:r>
      <w:r w:rsidR="002B4584" w:rsidRPr="00351BB1">
        <w:rPr>
          <w:rFonts w:cs="Arial"/>
          <w:i/>
          <w:iCs/>
        </w:rPr>
        <w:t>et al</w:t>
      </w:r>
      <w:r w:rsidRPr="00351BB1">
        <w:rPr>
          <w:rFonts w:cs="Arial"/>
        </w:rPr>
        <w:t xml:space="preserve">. 2023), pending confirmation. The second </w:t>
      </w:r>
      <w:r w:rsidRPr="00351BB1">
        <w:rPr>
          <w:rFonts w:cs="Arial"/>
        </w:rPr>
        <w:lastRenderedPageBreak/>
        <w:t xml:space="preserve">species, </w:t>
      </w:r>
      <w:r w:rsidR="00D0645E" w:rsidRPr="00351BB1">
        <w:rPr>
          <w:rFonts w:cs="Arial"/>
          <w:i/>
          <w:iCs/>
        </w:rPr>
        <w:t>H. oremaculatus</w:t>
      </w:r>
      <w:r w:rsidRPr="00351BB1">
        <w:rPr>
          <w:rFonts w:cs="Arial"/>
        </w:rPr>
        <w:t>, was recorded</w:t>
      </w:r>
      <w:r w:rsidR="00606A5A" w:rsidRPr="00351BB1">
        <w:rPr>
          <w:rFonts w:cs="Arial"/>
        </w:rPr>
        <w:t xml:space="preserve"> before</w:t>
      </w:r>
      <w:r w:rsidRPr="00351BB1">
        <w:rPr>
          <w:rFonts w:cs="Arial"/>
        </w:rPr>
        <w:t xml:space="preserve"> by Littmann </w:t>
      </w:r>
      <w:r w:rsidR="002B4584" w:rsidRPr="00351BB1">
        <w:rPr>
          <w:rFonts w:cs="Arial"/>
          <w:i/>
          <w:iCs/>
        </w:rPr>
        <w:t>et al</w:t>
      </w:r>
      <w:r w:rsidRPr="00351BB1">
        <w:rPr>
          <w:rFonts w:cs="Arial"/>
        </w:rPr>
        <w:t xml:space="preserve">. (2021) in </w:t>
      </w:r>
      <w:r w:rsidR="00E51A21" w:rsidRPr="00351BB1">
        <w:rPr>
          <w:rFonts w:cs="Arial"/>
        </w:rPr>
        <w:t xml:space="preserve">the </w:t>
      </w:r>
      <w:r w:rsidRPr="00351BB1">
        <w:rPr>
          <w:rFonts w:cs="Arial"/>
        </w:rPr>
        <w:t>Laguna San Luis</w:t>
      </w:r>
      <w:r w:rsidR="0045024A" w:rsidRPr="00351BB1">
        <w:rPr>
          <w:rFonts w:cs="Arial"/>
        </w:rPr>
        <w:t xml:space="preserve"> in the</w:t>
      </w:r>
      <w:r w:rsidRPr="00351BB1">
        <w:rPr>
          <w:rFonts w:cs="Arial"/>
        </w:rPr>
        <w:t xml:space="preserve"> Madre de Dios </w:t>
      </w:r>
      <w:r w:rsidR="00FA675A" w:rsidRPr="00351BB1">
        <w:rPr>
          <w:rFonts w:cs="Arial"/>
        </w:rPr>
        <w:t>River</w:t>
      </w:r>
      <w:r w:rsidR="0045024A" w:rsidRPr="00351BB1">
        <w:rPr>
          <w:rFonts w:cs="Arial"/>
        </w:rPr>
        <w:t xml:space="preserve"> (</w:t>
      </w:r>
      <w:r w:rsidR="002B1B81" w:rsidRPr="00351BB1">
        <w:rPr>
          <w:rFonts w:cs="Arial"/>
        </w:rPr>
        <w:t>Amazon Basin</w:t>
      </w:r>
      <w:r w:rsidR="0045024A" w:rsidRPr="00351BB1">
        <w:rPr>
          <w:rFonts w:cs="Arial"/>
        </w:rPr>
        <w:t>)</w:t>
      </w:r>
      <w:r w:rsidRPr="00351BB1">
        <w:rPr>
          <w:rFonts w:cs="Arial"/>
        </w:rPr>
        <w:t xml:space="preserve">. The third species, </w:t>
      </w:r>
      <w:r w:rsidR="00D0645E" w:rsidRPr="00351BB1">
        <w:rPr>
          <w:rFonts w:cs="Arial"/>
          <w:i/>
          <w:iCs/>
        </w:rPr>
        <w:t>I. megalops</w:t>
      </w:r>
      <w:r w:rsidRPr="00351BB1">
        <w:rPr>
          <w:rFonts w:cs="Arial"/>
        </w:rPr>
        <w:t>, has not been cited for Bolivia</w:t>
      </w:r>
      <w:r w:rsidR="00E51A21" w:rsidRPr="00351BB1">
        <w:rPr>
          <w:rFonts w:cs="Arial"/>
        </w:rPr>
        <w:t xml:space="preserve"> before (Fricke </w:t>
      </w:r>
      <w:r w:rsidR="002B4584" w:rsidRPr="00351BB1">
        <w:rPr>
          <w:rFonts w:cs="Arial"/>
          <w:i/>
          <w:iCs/>
        </w:rPr>
        <w:t>et al</w:t>
      </w:r>
      <w:r w:rsidR="00E51A21" w:rsidRPr="00351BB1">
        <w:rPr>
          <w:rFonts w:cs="Arial"/>
        </w:rPr>
        <w:t>. 2023)</w:t>
      </w:r>
      <w:r w:rsidRPr="00351BB1">
        <w:rPr>
          <w:rFonts w:cs="Arial"/>
        </w:rPr>
        <w:t>, while</w:t>
      </w:r>
      <w:r w:rsidRPr="00351BB1">
        <w:rPr>
          <w:rFonts w:cs="Arial"/>
          <w:i/>
          <w:iCs/>
        </w:rPr>
        <w:t xml:space="preserve"> I. labrosus </w:t>
      </w:r>
      <w:r w:rsidRPr="00351BB1">
        <w:rPr>
          <w:rFonts w:cs="Arial"/>
        </w:rPr>
        <w:t xml:space="preserve">was recorded for </w:t>
      </w:r>
      <w:r w:rsidR="00E237D7" w:rsidRPr="00351BB1">
        <w:rPr>
          <w:rFonts w:cs="Arial"/>
        </w:rPr>
        <w:t>La Plata</w:t>
      </w:r>
      <w:r w:rsidR="002B1B81" w:rsidRPr="00351BB1">
        <w:rPr>
          <w:rFonts w:cs="Arial"/>
        </w:rPr>
        <w:t xml:space="preserve"> Basin</w:t>
      </w:r>
      <w:r w:rsidRPr="00351BB1">
        <w:rPr>
          <w:rFonts w:cs="Arial"/>
        </w:rPr>
        <w:t xml:space="preserve"> (Torrico </w:t>
      </w:r>
      <w:r w:rsidR="002B4584" w:rsidRPr="00351BB1">
        <w:rPr>
          <w:rFonts w:cs="Arial"/>
          <w:i/>
          <w:iCs/>
        </w:rPr>
        <w:t>et al</w:t>
      </w:r>
      <w:r w:rsidRPr="00351BB1">
        <w:rPr>
          <w:rFonts w:cs="Arial"/>
        </w:rPr>
        <w:t xml:space="preserve">. 2020). </w:t>
      </w:r>
      <w:r w:rsidR="00E51A21" w:rsidRPr="00351BB1">
        <w:rPr>
          <w:rFonts w:cs="Arial"/>
        </w:rPr>
        <w:t>Nevertheless</w:t>
      </w:r>
      <w:r w:rsidRPr="00351BB1">
        <w:rPr>
          <w:rFonts w:cs="Arial"/>
        </w:rPr>
        <w:t xml:space="preserve">, upon reevaluation of the material corresponding to </w:t>
      </w:r>
      <w:r w:rsidRPr="00351BB1">
        <w:rPr>
          <w:rFonts w:cs="Arial"/>
          <w:i/>
          <w:iCs/>
        </w:rPr>
        <w:t>I. labrosus</w:t>
      </w:r>
      <w:r w:rsidRPr="00351BB1">
        <w:rPr>
          <w:rFonts w:cs="Arial"/>
        </w:rPr>
        <w:t xml:space="preserve"> used by Torrico </w:t>
      </w:r>
      <w:r w:rsidR="002B4584" w:rsidRPr="00351BB1">
        <w:rPr>
          <w:rFonts w:cs="Arial"/>
          <w:i/>
          <w:iCs/>
        </w:rPr>
        <w:t>et al</w:t>
      </w:r>
      <w:r w:rsidRPr="00351BB1">
        <w:rPr>
          <w:rFonts w:cs="Arial"/>
        </w:rPr>
        <w:t xml:space="preserve">. (2020), it was observed that this </w:t>
      </w:r>
      <w:r w:rsidR="007857AE" w:rsidRPr="00351BB1">
        <w:rPr>
          <w:rFonts w:cs="Arial"/>
        </w:rPr>
        <w:t>species was misidentified</w:t>
      </w:r>
      <w:r w:rsidRPr="00351BB1">
        <w:rPr>
          <w:rFonts w:cs="Arial"/>
        </w:rPr>
        <w:t xml:space="preserve"> and correspond to </w:t>
      </w:r>
      <w:r w:rsidR="00D0645E" w:rsidRPr="00351BB1">
        <w:rPr>
          <w:rFonts w:cs="Arial"/>
          <w:i/>
          <w:iCs/>
        </w:rPr>
        <w:t>I. megalops</w:t>
      </w:r>
      <w:r w:rsidRPr="00351BB1">
        <w:rPr>
          <w:rFonts w:cs="Arial"/>
        </w:rPr>
        <w:t>.</w:t>
      </w:r>
      <w:r w:rsidR="0063496C" w:rsidRPr="00351BB1">
        <w:rPr>
          <w:rFonts w:cs="Arial"/>
        </w:rPr>
        <w:t xml:space="preserve"> </w:t>
      </w:r>
      <w:r w:rsidR="00AE0A5F" w:rsidRPr="00351BB1">
        <w:rPr>
          <w:rFonts w:cs="Arial"/>
        </w:rPr>
        <w:t xml:space="preserve">In the genus </w:t>
      </w:r>
      <w:r w:rsidR="00AE0A5F" w:rsidRPr="00351BB1">
        <w:rPr>
          <w:rFonts w:cs="Arial"/>
          <w:i/>
          <w:iCs/>
        </w:rPr>
        <w:t>Propimelodus</w:t>
      </w:r>
      <w:r w:rsidR="00AE0A5F" w:rsidRPr="00351BB1">
        <w:rPr>
          <w:rFonts w:cs="Arial"/>
        </w:rPr>
        <w:t xml:space="preserve"> two new potential species were observed, </w:t>
      </w:r>
      <w:r w:rsidR="00AE0A5F" w:rsidRPr="00351BB1">
        <w:rPr>
          <w:rFonts w:cs="Arial"/>
          <w:i/>
          <w:iCs/>
        </w:rPr>
        <w:t xml:space="preserve">Propimelodus </w:t>
      </w:r>
      <w:r w:rsidR="00AE0A5F" w:rsidRPr="00351BB1">
        <w:rPr>
          <w:rFonts w:cs="Arial"/>
        </w:rPr>
        <w:t>nov.</w:t>
      </w:r>
      <w:r w:rsidR="00AE0A5F" w:rsidRPr="00351BB1">
        <w:rPr>
          <w:rFonts w:cs="Arial"/>
          <w:i/>
          <w:iCs/>
        </w:rPr>
        <w:t xml:space="preserve"> </w:t>
      </w:r>
      <w:r w:rsidR="00AE0A5F" w:rsidRPr="00351BB1">
        <w:rPr>
          <w:rFonts w:cs="Arial"/>
        </w:rPr>
        <w:t xml:space="preserve">sp. 1 and </w:t>
      </w:r>
      <w:r w:rsidR="00AE0A5F" w:rsidRPr="00351BB1">
        <w:rPr>
          <w:rFonts w:cs="Arial"/>
          <w:i/>
          <w:iCs/>
        </w:rPr>
        <w:t xml:space="preserve">Propimelodus </w:t>
      </w:r>
      <w:r w:rsidR="00AE0A5F" w:rsidRPr="00351BB1">
        <w:rPr>
          <w:rFonts w:cs="Arial"/>
        </w:rPr>
        <w:t xml:space="preserve">nov. sp. 2 (Figure </w:t>
      </w:r>
      <w:r w:rsidR="00923672" w:rsidRPr="00351BB1">
        <w:rPr>
          <w:rFonts w:cs="Arial"/>
        </w:rPr>
        <w:t>72</w:t>
      </w:r>
      <w:r w:rsidR="00AE0A5F" w:rsidRPr="00351BB1">
        <w:rPr>
          <w:rFonts w:cs="Arial"/>
        </w:rPr>
        <w:t xml:space="preserve">). Specimens of the first species were captured in the Madeira and Iténez sub-basins, while the second was found in the B-MD-O sub-basin, both on the Amazon Basin. In addition, four potential new species grouped into two new genera, Pimelodidae nov. gen 1 and Pimelodidae nov. gen 2, were also identified (Figure </w:t>
      </w:r>
      <w:r w:rsidR="00923672" w:rsidRPr="00351BB1">
        <w:rPr>
          <w:rFonts w:cs="Arial"/>
        </w:rPr>
        <w:t>72</w:t>
      </w:r>
      <w:r w:rsidR="00AE0A5F" w:rsidRPr="00351BB1">
        <w:rPr>
          <w:rFonts w:cs="Arial"/>
        </w:rPr>
        <w:t xml:space="preserve">). Pimelodidae nov. gen 1 comprises three species of small-size that were captured in the bottom of the Beni River channel (Amazon Basin). Two of the three species of this new genus were previously mentioned by Torrico </w:t>
      </w:r>
      <w:r w:rsidR="002B4584" w:rsidRPr="00351BB1">
        <w:rPr>
          <w:rFonts w:cs="Arial"/>
          <w:i/>
          <w:iCs/>
        </w:rPr>
        <w:t>et al</w:t>
      </w:r>
      <w:r w:rsidR="00AE0A5F" w:rsidRPr="00351BB1">
        <w:rPr>
          <w:rFonts w:cs="Arial"/>
        </w:rPr>
        <w:t>. (2020). Pimelodidae nov. gen. 2 includes one species of medium-sized, whose specimens were collected in the Beni and Mamoré rivers (Amazon Basin). However, a greater number of individuals, as well as additional techniques, are required to perform a description of new genera and species.</w:t>
      </w:r>
      <w:r w:rsidR="00975886" w:rsidRPr="00351BB1">
        <w:rPr>
          <w:rFonts w:cs="Arial"/>
        </w:rPr>
        <w:t xml:space="preserve"> </w:t>
      </w:r>
    </w:p>
    <w:p w14:paraId="604814B0" w14:textId="09755B20" w:rsidR="00E907D1" w:rsidRPr="00351BB1" w:rsidRDefault="001D1575" w:rsidP="00E907D1">
      <w:pPr>
        <w:rPr>
          <w:rFonts w:cs="Arial"/>
        </w:rPr>
      </w:pPr>
      <w:r w:rsidRPr="00351BB1">
        <w:rPr>
          <w:noProof/>
        </w:rPr>
        <w:drawing>
          <wp:inline distT="0" distB="0" distL="0" distR="0" wp14:anchorId="65AA9534" wp14:editId="61173812">
            <wp:extent cx="4320000" cy="3438452"/>
            <wp:effectExtent l="0" t="0" r="0" b="0"/>
            <wp:docPr id="142877767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320000" cy="3438452"/>
                    </a:xfrm>
                    <a:prstGeom prst="rect">
                      <a:avLst/>
                    </a:prstGeom>
                    <a:noFill/>
                    <a:ln>
                      <a:noFill/>
                    </a:ln>
                  </pic:spPr>
                </pic:pic>
              </a:graphicData>
            </a:graphic>
          </wp:inline>
        </w:drawing>
      </w:r>
    </w:p>
    <w:p w14:paraId="6380B39B" w14:textId="71B56DF2" w:rsidR="00221727" w:rsidRPr="00351BB1" w:rsidRDefault="00E907D1" w:rsidP="00AB0BD6">
      <w:pPr>
        <w:rPr>
          <w:rFonts w:cs="Arial"/>
        </w:rPr>
      </w:pPr>
      <w:r w:rsidRPr="00351BB1">
        <w:rPr>
          <w:rFonts w:cs="Arial"/>
          <w:b/>
          <w:bCs/>
        </w:rPr>
        <w:t xml:space="preserve">FIGURE </w:t>
      </w:r>
      <w:r w:rsidR="00923672" w:rsidRPr="00351BB1">
        <w:rPr>
          <w:rFonts w:cs="Arial"/>
          <w:b/>
          <w:bCs/>
        </w:rPr>
        <w:t>72</w:t>
      </w:r>
      <w:r w:rsidRPr="00351BB1">
        <w:rPr>
          <w:rFonts w:cs="Arial"/>
          <w:b/>
          <w:bCs/>
        </w:rPr>
        <w:t xml:space="preserve">. </w:t>
      </w:r>
      <w:r w:rsidR="0068545F" w:rsidRPr="00351BB1">
        <w:rPr>
          <w:rFonts w:cs="Arial"/>
        </w:rPr>
        <w:t xml:space="preserve">(A) </w:t>
      </w:r>
      <w:r w:rsidR="0068545F" w:rsidRPr="00351BB1">
        <w:rPr>
          <w:rFonts w:cs="Arial"/>
          <w:i/>
          <w:iCs/>
        </w:rPr>
        <w:t>Propimelodus</w:t>
      </w:r>
      <w:r w:rsidR="0068545F" w:rsidRPr="00351BB1">
        <w:rPr>
          <w:rFonts w:cs="Arial"/>
        </w:rPr>
        <w:t xml:space="preserve"> nov. sp. 1, </w:t>
      </w:r>
      <w:r w:rsidR="003330C4" w:rsidRPr="00351BB1">
        <w:rPr>
          <w:rFonts w:cs="Arial"/>
        </w:rPr>
        <w:t xml:space="preserve">UMSS </w:t>
      </w:r>
      <w:r w:rsidR="003F0F04" w:rsidRPr="00351BB1">
        <w:rPr>
          <w:rFonts w:cs="Arial"/>
        </w:rPr>
        <w:t xml:space="preserve">3231, 109.6 mm SL, Blanco River, </w:t>
      </w:r>
      <w:r w:rsidR="00963546" w:rsidRPr="00351BB1">
        <w:rPr>
          <w:rFonts w:cs="Arial"/>
        </w:rPr>
        <w:t xml:space="preserve">Iténez sub-basin, Amazon Basin; </w:t>
      </w:r>
      <w:r w:rsidR="00E33EE6" w:rsidRPr="00351BB1">
        <w:rPr>
          <w:rFonts w:cs="Arial"/>
          <w:szCs w:val="24"/>
        </w:rPr>
        <w:t>(</w:t>
      </w:r>
      <w:r w:rsidR="001D1575" w:rsidRPr="00351BB1">
        <w:rPr>
          <w:rFonts w:cs="Arial"/>
          <w:szCs w:val="24"/>
        </w:rPr>
        <w:t>B</w:t>
      </w:r>
      <w:r w:rsidR="00E33EE6" w:rsidRPr="00351BB1">
        <w:rPr>
          <w:rFonts w:cs="Arial"/>
          <w:szCs w:val="24"/>
        </w:rPr>
        <w:t xml:space="preserve">) </w:t>
      </w:r>
      <w:r w:rsidR="00E33EE6" w:rsidRPr="00351BB1">
        <w:rPr>
          <w:rFonts w:cs="Arial"/>
          <w:i/>
          <w:iCs/>
        </w:rPr>
        <w:t>Propimelodus</w:t>
      </w:r>
      <w:r w:rsidR="00E33EE6" w:rsidRPr="00351BB1">
        <w:rPr>
          <w:rFonts w:cs="Arial"/>
        </w:rPr>
        <w:t xml:space="preserve"> nov. sp. 2, UMSS 10655, 99.8 mm SL, Beni River, Florida stream, B-MD-O sub-basin, Amazon Basin, Photographs by Matias Careaga; </w:t>
      </w:r>
      <w:r w:rsidRPr="00351BB1">
        <w:rPr>
          <w:rFonts w:cs="Arial"/>
        </w:rPr>
        <w:t>(</w:t>
      </w:r>
      <w:r w:rsidR="0068545F" w:rsidRPr="00351BB1">
        <w:rPr>
          <w:rFonts w:cs="Arial"/>
        </w:rPr>
        <w:t>C</w:t>
      </w:r>
      <w:r w:rsidRPr="00351BB1">
        <w:rPr>
          <w:rFonts w:cs="Arial"/>
        </w:rPr>
        <w:t xml:space="preserve">) Pimelodidae nov. gen. 1 nov. sp. 1, UMSS 10387, 62 mm SL, Beni </w:t>
      </w:r>
      <w:r w:rsidRPr="00351BB1">
        <w:rPr>
          <w:rFonts w:cs="Arial"/>
        </w:rPr>
        <w:lastRenderedPageBreak/>
        <w:t>River, Florida, B-MD-O sub-basin, Amazon Basin; (</w:t>
      </w:r>
      <w:r w:rsidR="00BD0C59" w:rsidRPr="00351BB1">
        <w:rPr>
          <w:rFonts w:cs="Arial"/>
        </w:rPr>
        <w:t>D</w:t>
      </w:r>
      <w:r w:rsidRPr="00351BB1">
        <w:rPr>
          <w:rFonts w:cs="Arial"/>
        </w:rPr>
        <w:t>) Pimelodidae nov. gen. 1 nov. sp. 2, UMSS 10457.1, 50.4 mm SL, Beni River, Florida, B-MD-O sub-basin, Amazon Basin; (</w:t>
      </w:r>
      <w:r w:rsidR="0068545F" w:rsidRPr="00351BB1">
        <w:rPr>
          <w:rFonts w:cs="Arial"/>
        </w:rPr>
        <w:t>E</w:t>
      </w:r>
      <w:r w:rsidRPr="00351BB1">
        <w:rPr>
          <w:rFonts w:cs="Arial"/>
        </w:rPr>
        <w:t>) Pimelodidae nov. gen. 1 nov. sp. 3, UMSS 18301, 50.1 mm SL, Beni River, Florida, B-MD-O sub-basin, Amazon Basin; (</w:t>
      </w:r>
      <w:r w:rsidR="00281D04" w:rsidRPr="00351BB1">
        <w:rPr>
          <w:rFonts w:cs="Arial"/>
        </w:rPr>
        <w:t>F</w:t>
      </w:r>
      <w:r w:rsidRPr="00351BB1">
        <w:rPr>
          <w:rFonts w:cs="Arial"/>
        </w:rPr>
        <w:t xml:space="preserve">) Pimelodidae nov. gen. 2 nov. sp. 1, UMSS 7781, 220 mm SL, Beni River, </w:t>
      </w:r>
      <w:r w:rsidR="00E33EE6" w:rsidRPr="00351BB1">
        <w:rPr>
          <w:rFonts w:cs="Arial"/>
        </w:rPr>
        <w:t xml:space="preserve">B-MD-O </w:t>
      </w:r>
      <w:r w:rsidRPr="00351BB1">
        <w:rPr>
          <w:rFonts w:cs="Arial"/>
        </w:rPr>
        <w:t>sub-basin, Amazon Basin.</w:t>
      </w:r>
    </w:p>
    <w:p w14:paraId="0A62F7F9" w14:textId="1E620465" w:rsidR="00AA093B" w:rsidRPr="00351BB1" w:rsidRDefault="00AA093B" w:rsidP="007824DA">
      <w:r w:rsidRPr="00351BB1">
        <w:rPr>
          <w:rFonts w:cs="Arial"/>
        </w:rPr>
        <w:t xml:space="preserve">In addition, three unusual specimens of </w:t>
      </w:r>
      <w:r w:rsidRPr="00351BB1">
        <w:rPr>
          <w:rFonts w:cs="Arial"/>
          <w:i/>
          <w:iCs/>
        </w:rPr>
        <w:t>S. lima</w:t>
      </w:r>
      <w:r w:rsidRPr="00351BB1">
        <w:rPr>
          <w:rFonts w:cs="Arial"/>
        </w:rPr>
        <w:t xml:space="preserve"> with both lobes of the caudal fin pointed, instead of the lower lobe</w:t>
      </w:r>
      <w:r w:rsidR="00A62DE5" w:rsidRPr="00351BB1">
        <w:rPr>
          <w:rFonts w:cs="Arial"/>
        </w:rPr>
        <w:t xml:space="preserve"> rounded</w:t>
      </w:r>
      <w:r w:rsidRPr="00351BB1">
        <w:rPr>
          <w:rFonts w:cs="Arial"/>
        </w:rPr>
        <w:t>, were observed. These peculiar specimens were collected in the Beni sub-basin and, compared to those with a lower lobe</w:t>
      </w:r>
      <w:r w:rsidR="003075A3" w:rsidRPr="00351BB1">
        <w:rPr>
          <w:rFonts w:cs="Arial"/>
        </w:rPr>
        <w:t xml:space="preserve"> rounded</w:t>
      </w:r>
      <w:r w:rsidRPr="00351BB1">
        <w:rPr>
          <w:rFonts w:cs="Arial"/>
        </w:rPr>
        <w:t xml:space="preserve">, have a </w:t>
      </w:r>
      <w:r w:rsidR="007B4330" w:rsidRPr="00351BB1">
        <w:rPr>
          <w:rFonts w:cs="Arial"/>
        </w:rPr>
        <w:t>longer</w:t>
      </w:r>
      <w:r w:rsidRPr="00351BB1">
        <w:rPr>
          <w:rFonts w:cs="Arial"/>
        </w:rPr>
        <w:t xml:space="preserve"> external mental barbel (36.8-37.5% SL </w:t>
      </w:r>
      <w:r w:rsidR="00DC54B7" w:rsidRPr="00351BB1">
        <w:rPr>
          <w:rFonts w:cs="Arial"/>
          <w:i/>
          <w:iCs/>
        </w:rPr>
        <w:t>vs.</w:t>
      </w:r>
      <w:r w:rsidRPr="00351BB1">
        <w:rPr>
          <w:rFonts w:cs="Arial"/>
        </w:rPr>
        <w:t xml:space="preserve"> 25.1-33.7%)</w:t>
      </w:r>
      <w:r w:rsidR="00C505D0" w:rsidRPr="00351BB1">
        <w:rPr>
          <w:rFonts w:cs="Arial"/>
        </w:rPr>
        <w:t xml:space="preserve"> and a lower interorbital distance (29.6-32.1% HL </w:t>
      </w:r>
      <w:r w:rsidR="00DC54B7" w:rsidRPr="00351BB1">
        <w:rPr>
          <w:rFonts w:cs="Arial"/>
          <w:i/>
          <w:iCs/>
        </w:rPr>
        <w:t>vs.</w:t>
      </w:r>
      <w:r w:rsidR="00C505D0" w:rsidRPr="00351BB1">
        <w:rPr>
          <w:rFonts w:cs="Arial"/>
        </w:rPr>
        <w:t xml:space="preserve"> 33.8-40.6%)</w:t>
      </w:r>
      <w:r w:rsidRPr="00351BB1">
        <w:rPr>
          <w:rFonts w:cs="Arial"/>
        </w:rPr>
        <w:t xml:space="preserve">. According to Littman </w:t>
      </w:r>
      <w:r w:rsidR="002B4584" w:rsidRPr="00351BB1">
        <w:rPr>
          <w:rFonts w:cs="Arial"/>
          <w:i/>
          <w:iCs/>
        </w:rPr>
        <w:t>et al</w:t>
      </w:r>
      <w:r w:rsidRPr="00351BB1">
        <w:rPr>
          <w:rFonts w:cs="Arial"/>
          <w:i/>
          <w:iCs/>
        </w:rPr>
        <w:t xml:space="preserve">. </w:t>
      </w:r>
      <w:r w:rsidRPr="00351BB1">
        <w:rPr>
          <w:rFonts w:cs="Arial"/>
        </w:rPr>
        <w:t xml:space="preserve">(2000), the only species of </w:t>
      </w:r>
      <w:r w:rsidRPr="00351BB1">
        <w:rPr>
          <w:rFonts w:cs="Arial"/>
          <w:i/>
          <w:iCs/>
        </w:rPr>
        <w:t>Sorubim</w:t>
      </w:r>
      <w:r w:rsidRPr="00351BB1">
        <w:rPr>
          <w:rFonts w:cs="Arial"/>
        </w:rPr>
        <w:t xml:space="preserve"> with </w:t>
      </w:r>
      <w:r w:rsidR="007824DA" w:rsidRPr="00351BB1">
        <w:rPr>
          <w:rFonts w:cs="Arial"/>
        </w:rPr>
        <w:t xml:space="preserve">both lobes pointed </w:t>
      </w:r>
      <w:r w:rsidRPr="00351BB1">
        <w:rPr>
          <w:rFonts w:cs="Arial"/>
        </w:rPr>
        <w:t xml:space="preserve">is </w:t>
      </w:r>
      <w:r w:rsidRPr="00351BB1">
        <w:rPr>
          <w:rFonts w:cs="Arial"/>
          <w:i/>
          <w:iCs/>
        </w:rPr>
        <w:t>S. cuspicaudus</w:t>
      </w:r>
      <w:r w:rsidRPr="00351BB1">
        <w:rPr>
          <w:rFonts w:cs="Arial"/>
        </w:rPr>
        <w:t xml:space="preserve">, which is endemic to the northwestern basins of South America. This species was identified through metabarcoding in a sample of ichthyoplankton from the Beni River in the Madidi National Park (Miranda-Chumacero </w:t>
      </w:r>
      <w:r w:rsidR="002B4584" w:rsidRPr="00351BB1">
        <w:rPr>
          <w:rFonts w:cs="Arial"/>
          <w:i/>
          <w:iCs/>
        </w:rPr>
        <w:t>et al</w:t>
      </w:r>
      <w:r w:rsidRPr="00351BB1">
        <w:rPr>
          <w:rFonts w:cs="Arial"/>
          <w:i/>
          <w:iCs/>
        </w:rPr>
        <w:t xml:space="preserve">. </w:t>
      </w:r>
      <w:r w:rsidRPr="00351BB1">
        <w:rPr>
          <w:rFonts w:cs="Arial"/>
        </w:rPr>
        <w:t xml:space="preserve">2022), the same system where the examined specimens were captured. Nevertheless, this record </w:t>
      </w:r>
      <w:r w:rsidRPr="00351BB1">
        <w:t xml:space="preserve">remains pending confirmation as this species is distributed in the Magdalena and Sinu </w:t>
      </w:r>
      <w:r w:rsidR="00474BA6" w:rsidRPr="00351BB1">
        <w:t>R</w:t>
      </w:r>
      <w:r w:rsidRPr="00351BB1">
        <w:t>ivers</w:t>
      </w:r>
      <w:r w:rsidR="00474BA6" w:rsidRPr="00351BB1">
        <w:t xml:space="preserve"> basins</w:t>
      </w:r>
      <w:r w:rsidRPr="00351BB1">
        <w:t xml:space="preserve">, as well as Lago Maracaibo. </w:t>
      </w:r>
    </w:p>
    <w:p w14:paraId="3FA16938" w14:textId="7D4F3BD4" w:rsidR="001D1DE7" w:rsidRPr="00351BB1" w:rsidRDefault="00AB0BD6" w:rsidP="00AB0BD6">
      <w:pPr>
        <w:rPr>
          <w:rFonts w:cs="Arial"/>
        </w:rPr>
      </w:pPr>
      <w:r w:rsidRPr="00351BB1">
        <w:rPr>
          <w:rFonts w:cs="Arial"/>
        </w:rPr>
        <w:t xml:space="preserve">Although </w:t>
      </w:r>
      <w:r w:rsidR="001D1DE7" w:rsidRPr="00351BB1">
        <w:rPr>
          <w:rFonts w:cs="Arial"/>
        </w:rPr>
        <w:t xml:space="preserve">in previous inventories </w:t>
      </w:r>
      <w:r w:rsidR="00DF4EF3" w:rsidRPr="00351BB1">
        <w:rPr>
          <w:rFonts w:cs="Arial"/>
          <w:i/>
          <w:iCs/>
        </w:rPr>
        <w:t>H. marginatus</w:t>
      </w:r>
      <w:r w:rsidR="001D1DE7" w:rsidRPr="00351BB1">
        <w:rPr>
          <w:rFonts w:cs="Arial"/>
        </w:rPr>
        <w:t xml:space="preserve"> was cited for Bolivia (Pouilly </w:t>
      </w:r>
      <w:r w:rsidR="002B4584" w:rsidRPr="00351BB1">
        <w:rPr>
          <w:rFonts w:cs="Arial"/>
          <w:i/>
          <w:iCs/>
        </w:rPr>
        <w:t>et al</w:t>
      </w:r>
      <w:r w:rsidR="001D1DE7" w:rsidRPr="00351BB1">
        <w:rPr>
          <w:rFonts w:cs="Arial"/>
        </w:rPr>
        <w:t xml:space="preserve">. 2004, Carvajal-Vallejos &amp; Fernández 2011, Jégu </w:t>
      </w:r>
      <w:r w:rsidR="002B4584" w:rsidRPr="00351BB1">
        <w:rPr>
          <w:rFonts w:cs="Arial"/>
          <w:i/>
          <w:iCs/>
        </w:rPr>
        <w:t>et al</w:t>
      </w:r>
      <w:r w:rsidR="001D1DE7" w:rsidRPr="00351BB1">
        <w:rPr>
          <w:rFonts w:cs="Arial"/>
        </w:rPr>
        <w:t xml:space="preserve">. 2012, Sarmiento </w:t>
      </w:r>
      <w:r w:rsidR="002B4584" w:rsidRPr="00351BB1">
        <w:rPr>
          <w:rFonts w:cs="Arial"/>
          <w:i/>
          <w:iCs/>
        </w:rPr>
        <w:t>et al</w:t>
      </w:r>
      <w:r w:rsidR="001D1DE7" w:rsidRPr="00351BB1">
        <w:rPr>
          <w:rFonts w:cs="Arial"/>
        </w:rPr>
        <w:t xml:space="preserve">. 2014, Careaga </w:t>
      </w:r>
      <w:r w:rsidR="002B4584" w:rsidRPr="00351BB1">
        <w:rPr>
          <w:rFonts w:cs="Arial"/>
          <w:i/>
          <w:iCs/>
        </w:rPr>
        <w:t>et al</w:t>
      </w:r>
      <w:r w:rsidR="001D1DE7" w:rsidRPr="00351BB1">
        <w:rPr>
          <w:rFonts w:cs="Arial"/>
        </w:rPr>
        <w:t xml:space="preserve">. 2020, Torrico </w:t>
      </w:r>
      <w:r w:rsidR="002B4584" w:rsidRPr="00351BB1">
        <w:rPr>
          <w:rFonts w:cs="Arial"/>
          <w:i/>
          <w:iCs/>
        </w:rPr>
        <w:t>et al</w:t>
      </w:r>
      <w:r w:rsidR="001D1DE7" w:rsidRPr="00351BB1">
        <w:rPr>
          <w:rFonts w:cs="Arial"/>
        </w:rPr>
        <w:t xml:space="preserve">. 2020), it </w:t>
      </w:r>
      <w:r w:rsidR="007857AE" w:rsidRPr="00351BB1">
        <w:rPr>
          <w:rFonts w:cs="Arial"/>
        </w:rPr>
        <w:t>seems a m</w:t>
      </w:r>
      <w:r w:rsidR="001D1DE7" w:rsidRPr="00351BB1">
        <w:rPr>
          <w:rFonts w:cs="Arial"/>
        </w:rPr>
        <w:t>i</w:t>
      </w:r>
      <w:r w:rsidR="007857AE" w:rsidRPr="00351BB1">
        <w:rPr>
          <w:rFonts w:cs="Arial"/>
        </w:rPr>
        <w:t>si</w:t>
      </w:r>
      <w:r w:rsidR="001D1DE7" w:rsidRPr="00351BB1">
        <w:rPr>
          <w:rFonts w:cs="Arial"/>
        </w:rPr>
        <w:t xml:space="preserve">dentification, </w:t>
      </w:r>
      <w:r w:rsidRPr="00351BB1">
        <w:rPr>
          <w:rFonts w:cs="Arial"/>
        </w:rPr>
        <w:t xml:space="preserve">due to </w:t>
      </w:r>
      <w:r w:rsidR="001D1DE7" w:rsidRPr="00351BB1">
        <w:rPr>
          <w:rFonts w:cs="Arial"/>
        </w:rPr>
        <w:t xml:space="preserve">this species is restricted to the Orinoco basin and the main </w:t>
      </w:r>
      <w:r w:rsidR="003221F4" w:rsidRPr="00351BB1">
        <w:rPr>
          <w:rFonts w:cs="Arial"/>
        </w:rPr>
        <w:t>r</w:t>
      </w:r>
      <w:r w:rsidR="00FA675A" w:rsidRPr="00351BB1">
        <w:rPr>
          <w:rFonts w:cs="Arial"/>
        </w:rPr>
        <w:t>iver</w:t>
      </w:r>
      <w:r w:rsidR="001D1DE7" w:rsidRPr="00351BB1">
        <w:rPr>
          <w:rFonts w:cs="Arial"/>
        </w:rPr>
        <w:t xml:space="preserve">s of the Guianas in Venezuela, Colombia, Guyana, Suriname, and French Guiana (Littmann </w:t>
      </w:r>
      <w:r w:rsidR="002B4584" w:rsidRPr="00351BB1">
        <w:rPr>
          <w:rFonts w:cs="Arial"/>
          <w:i/>
          <w:iCs/>
        </w:rPr>
        <w:t>et al</w:t>
      </w:r>
      <w:r w:rsidR="001D1DE7" w:rsidRPr="00351BB1">
        <w:rPr>
          <w:rFonts w:cs="Arial"/>
        </w:rPr>
        <w:t xml:space="preserve">. 2021, Fricke </w:t>
      </w:r>
      <w:r w:rsidR="002B4584" w:rsidRPr="00351BB1">
        <w:rPr>
          <w:rFonts w:cs="Arial"/>
          <w:i/>
          <w:iCs/>
        </w:rPr>
        <w:t>et al</w:t>
      </w:r>
      <w:r w:rsidR="001D1DE7" w:rsidRPr="00351BB1">
        <w:rPr>
          <w:rFonts w:cs="Arial"/>
        </w:rPr>
        <w:t xml:space="preserve">. 2023). </w:t>
      </w:r>
      <w:r w:rsidR="00AC1377" w:rsidRPr="00351BB1">
        <w:rPr>
          <w:rFonts w:cs="Arial"/>
        </w:rPr>
        <w:t>Likewise,</w:t>
      </w:r>
      <w:r w:rsidR="001D1DE7" w:rsidRPr="00351BB1">
        <w:rPr>
          <w:rFonts w:cs="Arial"/>
        </w:rPr>
        <w:t xml:space="preserve"> </w:t>
      </w:r>
      <w:r w:rsidR="001D1DE7" w:rsidRPr="00351BB1">
        <w:rPr>
          <w:rFonts w:cs="Arial"/>
          <w:i/>
          <w:iCs/>
        </w:rPr>
        <w:t>Leiarius longibarbis</w:t>
      </w:r>
      <w:r w:rsidR="001D1DE7" w:rsidRPr="00351BB1">
        <w:rPr>
          <w:rFonts w:cs="Arial"/>
        </w:rPr>
        <w:t xml:space="preserve"> has been cited for Bolivia (Torrico </w:t>
      </w:r>
      <w:r w:rsidR="002B4584" w:rsidRPr="00351BB1">
        <w:rPr>
          <w:rFonts w:cs="Arial"/>
          <w:i/>
          <w:iCs/>
        </w:rPr>
        <w:t>et al</w:t>
      </w:r>
      <w:r w:rsidR="001D1DE7" w:rsidRPr="00351BB1">
        <w:rPr>
          <w:rFonts w:cs="Arial"/>
        </w:rPr>
        <w:t xml:space="preserve">. 2020), but this species is not considered by Fricke </w:t>
      </w:r>
      <w:r w:rsidR="002B4584" w:rsidRPr="00351BB1">
        <w:rPr>
          <w:rFonts w:cs="Arial"/>
          <w:i/>
          <w:iCs/>
        </w:rPr>
        <w:t>et al</w:t>
      </w:r>
      <w:r w:rsidR="001D1DE7" w:rsidRPr="00351BB1">
        <w:rPr>
          <w:rFonts w:cs="Arial"/>
        </w:rPr>
        <w:t xml:space="preserve">. (2023) within the ichthyofauna of Bolivia, and it is an </w:t>
      </w:r>
      <w:r w:rsidR="00AC1377" w:rsidRPr="00351BB1">
        <w:rPr>
          <w:rFonts w:cs="Arial"/>
        </w:rPr>
        <w:t xml:space="preserve">inquirenda </w:t>
      </w:r>
      <w:r w:rsidR="001D1DE7" w:rsidRPr="00351BB1">
        <w:rPr>
          <w:rFonts w:cs="Arial"/>
        </w:rPr>
        <w:t xml:space="preserve">species within </w:t>
      </w:r>
      <w:r w:rsidR="001D1DE7" w:rsidRPr="00351BB1">
        <w:rPr>
          <w:rFonts w:cs="Arial"/>
          <w:i/>
          <w:iCs/>
        </w:rPr>
        <w:t>Leiarius</w:t>
      </w:r>
      <w:r w:rsidR="001D1DE7" w:rsidRPr="00351BB1">
        <w:rPr>
          <w:rFonts w:cs="Arial"/>
        </w:rPr>
        <w:t xml:space="preserve"> (Lundberg &amp; Littmann 2003).</w:t>
      </w:r>
    </w:p>
    <w:p w14:paraId="11A163D8" w14:textId="6F85563D" w:rsidR="001D1DE7" w:rsidRPr="00351BB1" w:rsidRDefault="001D1DE7" w:rsidP="001D1DE7">
      <w:pPr>
        <w:rPr>
          <w:rFonts w:cs="Arial"/>
        </w:rPr>
      </w:pPr>
      <w:r w:rsidRPr="00351BB1">
        <w:rPr>
          <w:rFonts w:cs="Arial"/>
        </w:rPr>
        <w:t xml:space="preserve">The increase in some records could be associated with fish introductions caused by various human activities such as aquaculture, sport fishing, and the facilitation of species passage over natural barriers (Torrico </w:t>
      </w:r>
      <w:r w:rsidR="002B4584" w:rsidRPr="00351BB1">
        <w:rPr>
          <w:rFonts w:cs="Arial"/>
          <w:i/>
          <w:iCs/>
        </w:rPr>
        <w:t>et al</w:t>
      </w:r>
      <w:r w:rsidRPr="00351BB1">
        <w:rPr>
          <w:rFonts w:cs="Arial"/>
        </w:rPr>
        <w:t xml:space="preserve">. 2020). In 2012, </w:t>
      </w:r>
      <w:r w:rsidR="00D0645E" w:rsidRPr="00351BB1">
        <w:rPr>
          <w:rFonts w:cs="Arial"/>
          <w:i/>
          <w:iCs/>
        </w:rPr>
        <w:t>B. juruense</w:t>
      </w:r>
      <w:r w:rsidRPr="00351BB1">
        <w:rPr>
          <w:rFonts w:cs="Arial"/>
        </w:rPr>
        <w:t xml:space="preserve"> was recorded for the first time in the lowlands of the Bolivian Amazon (Beni sub-basin). This species was previously limited to the middle and lower portions of the </w:t>
      </w:r>
      <w:r w:rsidR="00BE09E0" w:rsidRPr="00351BB1">
        <w:rPr>
          <w:rFonts w:cs="Arial"/>
        </w:rPr>
        <w:t>Madeira</w:t>
      </w:r>
      <w:r w:rsidRPr="00351BB1">
        <w:rPr>
          <w:rFonts w:cs="Arial"/>
        </w:rPr>
        <w:t xml:space="preserve"> </w:t>
      </w:r>
      <w:r w:rsidR="00FA675A" w:rsidRPr="00351BB1">
        <w:rPr>
          <w:rFonts w:cs="Arial"/>
        </w:rPr>
        <w:t>River</w:t>
      </w:r>
      <w:r w:rsidRPr="00351BB1">
        <w:rPr>
          <w:rFonts w:cs="Arial"/>
        </w:rPr>
        <w:t xml:space="preserve"> basin in Brazil, downstream from the Santo Antonio rapids. It possibly entered Bolivia from Brazil in 2011 through the fish transfer channel built in the Santo Antonio dam (Porto Velho), which became operational the same year. At that time, the Jirau dam (</w:t>
      </w:r>
      <w:r w:rsidR="00266CCA" w:rsidRPr="00351BB1">
        <w:rPr>
          <w:rFonts w:cs="Arial"/>
        </w:rPr>
        <w:t xml:space="preserve">located kilometers upstream from the </w:t>
      </w:r>
      <w:r w:rsidR="001F5968" w:rsidRPr="00351BB1">
        <w:rPr>
          <w:rFonts w:cs="Arial"/>
        </w:rPr>
        <w:t>Santo Antonio</w:t>
      </w:r>
      <w:r w:rsidR="00266CCA" w:rsidRPr="00351BB1">
        <w:rPr>
          <w:rFonts w:cs="Arial"/>
        </w:rPr>
        <w:t xml:space="preserve"> dam)</w:t>
      </w:r>
      <w:r w:rsidR="005E5811" w:rsidRPr="00351BB1">
        <w:rPr>
          <w:rFonts w:cs="Arial"/>
        </w:rPr>
        <w:t xml:space="preserve"> </w:t>
      </w:r>
      <w:r w:rsidR="00A3791F" w:rsidRPr="00351BB1">
        <w:rPr>
          <w:rFonts w:cs="Arial"/>
        </w:rPr>
        <w:t>was not yet close</w:t>
      </w:r>
      <w:r w:rsidR="00AA7290" w:rsidRPr="00351BB1">
        <w:rPr>
          <w:rFonts w:cs="Arial"/>
        </w:rPr>
        <w:t xml:space="preserve">, and it probably could have facilitated </w:t>
      </w:r>
      <w:r w:rsidRPr="00351BB1">
        <w:rPr>
          <w:rFonts w:cs="Arial"/>
        </w:rPr>
        <w:t xml:space="preserve">the movement of species capable of traversing not very turbulent rapids upstream (Carvajal-Vallejos </w:t>
      </w:r>
      <w:r w:rsidR="002B4584" w:rsidRPr="00351BB1">
        <w:rPr>
          <w:rFonts w:cs="Arial"/>
          <w:i/>
          <w:iCs/>
        </w:rPr>
        <w:t>et al</w:t>
      </w:r>
      <w:r w:rsidRPr="00351BB1">
        <w:rPr>
          <w:rFonts w:cs="Arial"/>
        </w:rPr>
        <w:t>. 2014</w:t>
      </w:r>
      <w:r w:rsidR="009149F6" w:rsidRPr="00351BB1">
        <w:rPr>
          <w:rFonts w:cs="Arial"/>
        </w:rPr>
        <w:t>d</w:t>
      </w:r>
      <w:r w:rsidRPr="00351BB1">
        <w:rPr>
          <w:rFonts w:cs="Arial"/>
        </w:rPr>
        <w:t xml:space="preserve">). The same may have happened with </w:t>
      </w:r>
      <w:r w:rsidR="009865FF" w:rsidRPr="00351BB1">
        <w:rPr>
          <w:rFonts w:cs="Arial"/>
          <w:i/>
          <w:iCs/>
        </w:rPr>
        <w:t>B. vaillantii</w:t>
      </w:r>
      <w:r w:rsidRPr="00351BB1">
        <w:rPr>
          <w:rFonts w:cs="Arial"/>
        </w:rPr>
        <w:t xml:space="preserve">, as this species was found below the rapids or fast currents in </w:t>
      </w:r>
      <w:r w:rsidRPr="00351BB1">
        <w:rPr>
          <w:rFonts w:cs="Arial"/>
        </w:rPr>
        <w:lastRenderedPageBreak/>
        <w:t xml:space="preserve">the </w:t>
      </w:r>
      <w:r w:rsidR="00BE09E0" w:rsidRPr="00351BB1">
        <w:rPr>
          <w:rFonts w:cs="Arial"/>
        </w:rPr>
        <w:t>Madeira</w:t>
      </w:r>
      <w:r w:rsidRPr="00351BB1">
        <w:rPr>
          <w:rFonts w:cs="Arial"/>
        </w:rPr>
        <w:t xml:space="preserve"> </w:t>
      </w:r>
      <w:r w:rsidR="00FA675A" w:rsidRPr="00351BB1">
        <w:rPr>
          <w:rFonts w:cs="Arial"/>
        </w:rPr>
        <w:t>River</w:t>
      </w:r>
      <w:r w:rsidRPr="00351BB1">
        <w:rPr>
          <w:rFonts w:cs="Arial"/>
        </w:rPr>
        <w:t xml:space="preserve"> (Barthem &amp; Goulding 1997). Although the first record of this species in Bolivia was in 1985 (Lauzanne &amp; Loubens 1985), it may be an incorrect identification, as there are no other records until 2011 in the </w:t>
      </w:r>
      <w:r w:rsidR="00BE09E0" w:rsidRPr="00351BB1">
        <w:rPr>
          <w:rFonts w:cs="Arial"/>
        </w:rPr>
        <w:t>Madeira</w:t>
      </w:r>
      <w:r w:rsidRPr="00351BB1">
        <w:rPr>
          <w:rFonts w:cs="Arial"/>
        </w:rPr>
        <w:t xml:space="preserve"> </w:t>
      </w:r>
      <w:r w:rsidR="00FA675A" w:rsidRPr="00351BB1">
        <w:rPr>
          <w:rFonts w:cs="Arial"/>
        </w:rPr>
        <w:t>River</w:t>
      </w:r>
      <w:r w:rsidRPr="00351BB1">
        <w:rPr>
          <w:rFonts w:cs="Arial"/>
        </w:rPr>
        <w:t xml:space="preserve"> (Carvajal-Vallejos &amp; </w:t>
      </w:r>
      <w:r w:rsidR="005836B1" w:rsidRPr="00351BB1">
        <w:rPr>
          <w:rFonts w:cs="Arial"/>
        </w:rPr>
        <w:t xml:space="preserve">Zeballos </w:t>
      </w:r>
      <w:r w:rsidRPr="00351BB1">
        <w:rPr>
          <w:rFonts w:cs="Arial"/>
        </w:rPr>
        <w:t xml:space="preserve">2011). Another reason that could explain the presence of some species is the manual translocation that occurs at the Jiraú dam (Van Damme </w:t>
      </w:r>
      <w:r w:rsidR="002B4584" w:rsidRPr="00351BB1">
        <w:rPr>
          <w:rFonts w:cs="Arial"/>
          <w:i/>
          <w:iCs/>
        </w:rPr>
        <w:t>et al</w:t>
      </w:r>
      <w:r w:rsidRPr="00351BB1">
        <w:rPr>
          <w:rFonts w:cs="Arial"/>
        </w:rPr>
        <w:t xml:space="preserve">. 2019). These events need to be highlighted as they could explain the presence of new pimelodids or other fish species that were not previously recorded in the </w:t>
      </w:r>
      <w:r w:rsidR="002B1B81" w:rsidRPr="00351BB1">
        <w:rPr>
          <w:rFonts w:cs="Arial"/>
        </w:rPr>
        <w:t>Amazon Basin</w:t>
      </w:r>
      <w:r w:rsidRPr="00351BB1">
        <w:rPr>
          <w:rFonts w:cs="Arial"/>
        </w:rPr>
        <w:t xml:space="preserve"> in Bolivia.</w:t>
      </w:r>
    </w:p>
    <w:p w14:paraId="6EDB50E0" w14:textId="610EF09C" w:rsidR="001D1DE7" w:rsidRPr="00351BB1" w:rsidRDefault="001D1DE7" w:rsidP="001D1DE7">
      <w:pPr>
        <w:rPr>
          <w:rFonts w:cs="Arial"/>
        </w:rPr>
      </w:pPr>
      <w:r w:rsidRPr="00351BB1">
        <w:rPr>
          <w:rFonts w:cs="Arial"/>
        </w:rPr>
        <w:t>The construction of hydroelectric dams can greatly affect fish populations, especially species that undertake extensive migrations (</w:t>
      </w:r>
      <w:r w:rsidR="00463D4F" w:rsidRPr="00351BB1">
        <w:rPr>
          <w:rFonts w:cs="Arial"/>
        </w:rPr>
        <w:t>for example</w:t>
      </w:r>
      <w:r w:rsidRPr="00351BB1">
        <w:rPr>
          <w:rFonts w:cs="Arial"/>
        </w:rPr>
        <w:t xml:space="preserve"> </w:t>
      </w:r>
      <w:r w:rsidRPr="00351BB1">
        <w:rPr>
          <w:rFonts w:cs="Arial"/>
          <w:i/>
          <w:iCs/>
        </w:rPr>
        <w:t>Brachyplatystoma</w:t>
      </w:r>
      <w:r w:rsidRPr="00351BB1">
        <w:rPr>
          <w:rFonts w:cs="Arial"/>
        </w:rPr>
        <w:t xml:space="preserve"> spp., </w:t>
      </w:r>
      <w:r w:rsidR="00B82A6A" w:rsidRPr="00351BB1">
        <w:rPr>
          <w:rFonts w:cs="Arial"/>
          <w:i/>
          <w:iCs/>
        </w:rPr>
        <w:t>Pseudoplatystoma</w:t>
      </w:r>
      <w:r w:rsidRPr="00351BB1">
        <w:rPr>
          <w:rFonts w:cs="Arial"/>
        </w:rPr>
        <w:t xml:space="preserve"> spp.). These </w:t>
      </w:r>
      <w:r w:rsidR="007857AE" w:rsidRPr="00351BB1">
        <w:rPr>
          <w:rFonts w:cs="Arial"/>
        </w:rPr>
        <w:t>megadams</w:t>
      </w:r>
      <w:r w:rsidRPr="00351BB1">
        <w:rPr>
          <w:rFonts w:cs="Arial"/>
        </w:rPr>
        <w:t xml:space="preserve">, equipped with turbines and spillways, constitute a physical obstacle that </w:t>
      </w:r>
      <w:r w:rsidR="008B3CC1" w:rsidRPr="00351BB1">
        <w:rPr>
          <w:rFonts w:cs="Arial"/>
        </w:rPr>
        <w:t>do</w:t>
      </w:r>
      <w:r w:rsidRPr="00351BB1">
        <w:rPr>
          <w:rFonts w:cs="Arial"/>
        </w:rPr>
        <w:t xml:space="preserve"> not allow or significantly hinders fish passage in both directions. This can lead to isolation of fish communities above and below the dams, directly affecting migratory fish (REMMAyA 2014). This is the case for the </w:t>
      </w:r>
      <w:r w:rsidR="000C001A" w:rsidRPr="00351BB1">
        <w:rPr>
          <w:rFonts w:cs="Arial"/>
        </w:rPr>
        <w:t>plateado</w:t>
      </w:r>
      <w:r w:rsidRPr="00351BB1">
        <w:rPr>
          <w:rFonts w:cs="Arial"/>
        </w:rPr>
        <w:t xml:space="preserve"> or dorado (</w:t>
      </w:r>
      <w:r w:rsidR="00D0645E" w:rsidRPr="00351BB1">
        <w:rPr>
          <w:rFonts w:cs="Arial"/>
          <w:i/>
          <w:iCs/>
        </w:rPr>
        <w:t>Brachyplatystoma rousseauxii</w:t>
      </w:r>
      <w:r w:rsidRPr="00351BB1">
        <w:rPr>
          <w:rFonts w:cs="Arial"/>
        </w:rPr>
        <w:t xml:space="preserve">), known to be of great importance in commercial fishing </w:t>
      </w:r>
      <w:r w:rsidR="00D85751" w:rsidRPr="00351BB1">
        <w:rPr>
          <w:rFonts w:cs="Arial"/>
        </w:rPr>
        <w:t xml:space="preserve">trade </w:t>
      </w:r>
      <w:r w:rsidRPr="00351BB1">
        <w:rPr>
          <w:rFonts w:cs="Arial"/>
        </w:rPr>
        <w:t xml:space="preserve">and having the longest known migration in continental waters, moving from estuaries to the Andean foothill headwaters (Carvajal-Vallejos 2013). A study by Van Damme </w:t>
      </w:r>
      <w:r w:rsidR="002B4584" w:rsidRPr="00351BB1">
        <w:rPr>
          <w:rFonts w:cs="Arial"/>
          <w:i/>
          <w:iCs/>
        </w:rPr>
        <w:t>et al</w:t>
      </w:r>
      <w:r w:rsidRPr="00351BB1">
        <w:rPr>
          <w:rFonts w:cs="Arial"/>
        </w:rPr>
        <w:t xml:space="preserve">. (2019) </w:t>
      </w:r>
      <w:r w:rsidR="007857AE" w:rsidRPr="00351BB1">
        <w:rPr>
          <w:rFonts w:cs="Arial"/>
        </w:rPr>
        <w:t xml:space="preserve">suggested </w:t>
      </w:r>
      <w:r w:rsidRPr="00351BB1">
        <w:rPr>
          <w:rFonts w:cs="Arial"/>
        </w:rPr>
        <w:t>that after the closure of the Jiraú and Santo Antonio dams, there was an interruption in the migratory route of dorado, causing a significant decrease in catches. This is possibly one case among many</w:t>
      </w:r>
      <w:r w:rsidR="00500334" w:rsidRPr="00351BB1">
        <w:rPr>
          <w:rFonts w:cs="Arial"/>
        </w:rPr>
        <w:t xml:space="preserve"> still unknown</w:t>
      </w:r>
      <w:r w:rsidRPr="00351BB1">
        <w:rPr>
          <w:rFonts w:cs="Arial"/>
        </w:rPr>
        <w:t xml:space="preserve">. Some species within Pimelodidae, which also migrate and can pass through rapids in the same way as dorado, </w:t>
      </w:r>
      <w:r w:rsidR="00DD7A1B" w:rsidRPr="00351BB1">
        <w:rPr>
          <w:rFonts w:cs="Arial"/>
        </w:rPr>
        <w:t>i</w:t>
      </w:r>
      <w:r w:rsidRPr="00351BB1">
        <w:rPr>
          <w:rFonts w:cs="Arial"/>
        </w:rPr>
        <w:t xml:space="preserve">nclude </w:t>
      </w:r>
      <w:r w:rsidR="00D0645E" w:rsidRPr="00351BB1">
        <w:rPr>
          <w:rFonts w:cs="Arial"/>
          <w:i/>
          <w:iCs/>
        </w:rPr>
        <w:t>B. platynema</w:t>
      </w:r>
      <w:r w:rsidRPr="00351BB1">
        <w:rPr>
          <w:rFonts w:cs="Arial"/>
        </w:rPr>
        <w:t xml:space="preserve">, </w:t>
      </w:r>
      <w:r w:rsidR="009865FF" w:rsidRPr="00351BB1">
        <w:rPr>
          <w:rFonts w:cs="Arial"/>
          <w:i/>
          <w:iCs/>
        </w:rPr>
        <w:t>B. vaillantii</w:t>
      </w:r>
      <w:r w:rsidRPr="00351BB1">
        <w:rPr>
          <w:rFonts w:cs="Arial"/>
        </w:rPr>
        <w:t xml:space="preserve">, </w:t>
      </w:r>
      <w:r w:rsidR="00B82A6A" w:rsidRPr="00351BB1">
        <w:rPr>
          <w:rFonts w:cs="Arial"/>
          <w:i/>
          <w:iCs/>
        </w:rPr>
        <w:t>Pseudoplatystoma</w:t>
      </w:r>
      <w:r w:rsidR="00D0645E" w:rsidRPr="00351BB1">
        <w:rPr>
          <w:rFonts w:cs="Arial"/>
          <w:i/>
          <w:iCs/>
        </w:rPr>
        <w:t xml:space="preserve"> fasciatum</w:t>
      </w:r>
      <w:r w:rsidRPr="00351BB1">
        <w:rPr>
          <w:rFonts w:cs="Arial"/>
        </w:rPr>
        <w:t xml:space="preserve">, and </w:t>
      </w:r>
      <w:r w:rsidR="00D0645E" w:rsidRPr="00351BB1">
        <w:rPr>
          <w:rFonts w:cs="Arial"/>
          <w:i/>
          <w:iCs/>
        </w:rPr>
        <w:t>P. tigrinum</w:t>
      </w:r>
      <w:r w:rsidRPr="00351BB1">
        <w:rPr>
          <w:rFonts w:cs="Arial"/>
        </w:rPr>
        <w:t xml:space="preserve"> (Carvajal-Vallejos &amp; Fernández 2011).</w:t>
      </w:r>
    </w:p>
    <w:p w14:paraId="6D939109" w14:textId="249C0C15" w:rsidR="005228AE" w:rsidRPr="00351BB1" w:rsidRDefault="001D1DE7" w:rsidP="00456F01">
      <w:pPr>
        <w:rPr>
          <w:rFonts w:cs="Arial"/>
        </w:rPr>
      </w:pPr>
      <w:r w:rsidRPr="00351BB1">
        <w:rPr>
          <w:rFonts w:cs="Arial"/>
        </w:rPr>
        <w:t xml:space="preserve">Some species such as </w:t>
      </w:r>
      <w:r w:rsidR="00D0645E" w:rsidRPr="00351BB1">
        <w:rPr>
          <w:rFonts w:cs="Arial"/>
          <w:i/>
          <w:iCs/>
        </w:rPr>
        <w:t>Brachyplatystoma rousseauxii</w:t>
      </w:r>
      <w:r w:rsidRPr="00351BB1">
        <w:rPr>
          <w:rFonts w:cs="Arial"/>
        </w:rPr>
        <w:t xml:space="preserve">, </w:t>
      </w:r>
      <w:r w:rsidR="00D0645E" w:rsidRPr="00351BB1">
        <w:rPr>
          <w:rFonts w:cs="Arial"/>
          <w:i/>
          <w:iCs/>
        </w:rPr>
        <w:t>Zungaro jahu</w:t>
      </w:r>
      <w:r w:rsidRPr="00351BB1">
        <w:rPr>
          <w:rFonts w:cs="Arial"/>
        </w:rPr>
        <w:t xml:space="preserve">, and </w:t>
      </w:r>
      <w:r w:rsidR="00B82A6A" w:rsidRPr="00351BB1">
        <w:rPr>
          <w:rFonts w:cs="Arial"/>
          <w:i/>
          <w:iCs/>
        </w:rPr>
        <w:t>Pseudoplatystoma</w:t>
      </w:r>
      <w:r w:rsidR="00D0645E" w:rsidRPr="00351BB1">
        <w:rPr>
          <w:rFonts w:cs="Arial"/>
          <w:i/>
          <w:iCs/>
        </w:rPr>
        <w:t xml:space="preserve"> corruscans</w:t>
      </w:r>
      <w:r w:rsidRPr="00351BB1">
        <w:rPr>
          <w:rFonts w:cs="Arial"/>
        </w:rPr>
        <w:t xml:space="preserve"> are categorized in some classifications within the Red Book (MMAyA 2009) (vulnerable for the first and</w:t>
      </w:r>
      <w:r w:rsidR="00D45A1B" w:rsidRPr="00351BB1">
        <w:rPr>
          <w:rFonts w:cs="Arial"/>
        </w:rPr>
        <w:t xml:space="preserve"> near</w:t>
      </w:r>
      <w:r w:rsidRPr="00351BB1">
        <w:rPr>
          <w:rFonts w:cs="Arial"/>
        </w:rPr>
        <w:t xml:space="preserve"> threatened for the </w:t>
      </w:r>
      <w:r w:rsidR="000418E7" w:rsidRPr="00351BB1">
        <w:rPr>
          <w:rFonts w:cs="Arial"/>
        </w:rPr>
        <w:t>last two</w:t>
      </w:r>
      <w:r w:rsidRPr="00351BB1">
        <w:rPr>
          <w:rFonts w:cs="Arial"/>
        </w:rPr>
        <w:t>). This is due to a series of factors such as uncontrolled commercial fishing</w:t>
      </w:r>
      <w:r w:rsidR="00D85751" w:rsidRPr="00351BB1">
        <w:rPr>
          <w:rFonts w:cs="Arial"/>
        </w:rPr>
        <w:t xml:space="preserve"> trade</w:t>
      </w:r>
      <w:r w:rsidRPr="00351BB1">
        <w:rPr>
          <w:rFonts w:cs="Arial"/>
        </w:rPr>
        <w:t xml:space="preserve">, intense sport fishing, subsistence fishing, contamination by heavy metals, habitat destruction, construction of hydroelectric dams, and the introduction of hybrids for aquaculture (Carvajal-Vallejos &amp; Van Damme 2009, Sarmiento &amp; Barrera 2009, Osinaga </w:t>
      </w:r>
      <w:r w:rsidR="002B4584" w:rsidRPr="00351BB1">
        <w:rPr>
          <w:rFonts w:cs="Arial"/>
          <w:i/>
          <w:iCs/>
        </w:rPr>
        <w:t>et al</w:t>
      </w:r>
      <w:r w:rsidRPr="00351BB1">
        <w:rPr>
          <w:rFonts w:cs="Arial"/>
        </w:rPr>
        <w:t>. 2009</w:t>
      </w:r>
      <w:r w:rsidR="0073778D" w:rsidRPr="00351BB1">
        <w:rPr>
          <w:rFonts w:cs="Arial"/>
        </w:rPr>
        <w:t>). This</w:t>
      </w:r>
      <w:r w:rsidRPr="00351BB1">
        <w:rPr>
          <w:rFonts w:cs="Arial"/>
        </w:rPr>
        <w:t xml:space="preserve"> study reveals that taxonomic and systematic work on Pimelodidae </w:t>
      </w:r>
      <w:r w:rsidR="00500334" w:rsidRPr="00351BB1">
        <w:rPr>
          <w:rFonts w:cs="Arial"/>
        </w:rPr>
        <w:t>of</w:t>
      </w:r>
      <w:r w:rsidRPr="00351BB1">
        <w:rPr>
          <w:rFonts w:cs="Arial"/>
        </w:rPr>
        <w:t xml:space="preserve"> Bolivia is still </w:t>
      </w:r>
      <w:r w:rsidR="00500334" w:rsidRPr="00351BB1">
        <w:rPr>
          <w:rFonts w:cs="Arial"/>
        </w:rPr>
        <w:t>a challenge for taxonomists</w:t>
      </w:r>
      <w:r w:rsidRPr="00351BB1">
        <w:rPr>
          <w:rFonts w:cs="Arial"/>
        </w:rPr>
        <w:t xml:space="preserve">. </w:t>
      </w:r>
      <w:r w:rsidR="00500334" w:rsidRPr="00351BB1">
        <w:rPr>
          <w:rFonts w:cs="Arial"/>
        </w:rPr>
        <w:t xml:space="preserve">Complementary </w:t>
      </w:r>
      <w:r w:rsidRPr="00351BB1">
        <w:rPr>
          <w:rFonts w:cs="Arial"/>
        </w:rPr>
        <w:t xml:space="preserve">studies </w:t>
      </w:r>
      <w:r w:rsidR="00500334" w:rsidRPr="00351BB1">
        <w:rPr>
          <w:rFonts w:cs="Arial"/>
        </w:rPr>
        <w:t xml:space="preserve">using different methodological approaches </w:t>
      </w:r>
      <w:r w:rsidR="00194F99" w:rsidRPr="00351BB1">
        <w:rPr>
          <w:rFonts w:cs="Arial"/>
        </w:rPr>
        <w:t>could be used</w:t>
      </w:r>
      <w:r w:rsidRPr="00351BB1">
        <w:rPr>
          <w:rFonts w:cs="Arial"/>
        </w:rPr>
        <w:t xml:space="preserve"> </w:t>
      </w:r>
      <w:r w:rsidR="00500334" w:rsidRPr="00351BB1">
        <w:rPr>
          <w:rFonts w:cs="Arial"/>
        </w:rPr>
        <w:t xml:space="preserve">to describe new genera and species, as well as </w:t>
      </w:r>
      <w:r w:rsidRPr="00351BB1">
        <w:rPr>
          <w:rFonts w:cs="Arial"/>
        </w:rPr>
        <w:t xml:space="preserve">for </w:t>
      </w:r>
      <w:r w:rsidR="00500334" w:rsidRPr="00351BB1">
        <w:rPr>
          <w:rFonts w:cs="Arial"/>
        </w:rPr>
        <w:t>resolving the taxonomic identity of</w:t>
      </w:r>
      <w:r w:rsidRPr="00351BB1">
        <w:rPr>
          <w:rFonts w:cs="Arial"/>
        </w:rPr>
        <w:t xml:space="preserve"> </w:t>
      </w:r>
      <w:r w:rsidR="001A6042" w:rsidRPr="00351BB1">
        <w:rPr>
          <w:rFonts w:cs="Arial"/>
        </w:rPr>
        <w:t xml:space="preserve">some </w:t>
      </w:r>
      <w:r w:rsidR="00500334" w:rsidRPr="00351BB1">
        <w:rPr>
          <w:rFonts w:cs="Arial"/>
        </w:rPr>
        <w:t xml:space="preserve">species </w:t>
      </w:r>
      <w:r w:rsidR="001A6042" w:rsidRPr="00351BB1">
        <w:rPr>
          <w:rFonts w:cs="Arial"/>
        </w:rPr>
        <w:t>as</w:t>
      </w:r>
      <w:r w:rsidR="00D00A4E" w:rsidRPr="00351BB1">
        <w:rPr>
          <w:rFonts w:cs="Arial"/>
        </w:rPr>
        <w:t xml:space="preserve"> </w:t>
      </w:r>
      <w:r w:rsidR="00D0645E" w:rsidRPr="00351BB1">
        <w:rPr>
          <w:rFonts w:cs="Arial"/>
          <w:i/>
          <w:iCs/>
        </w:rPr>
        <w:t xml:space="preserve">P. </w:t>
      </w:r>
      <w:r w:rsidR="003B1654" w:rsidRPr="00351BB1">
        <w:rPr>
          <w:rFonts w:cs="Arial"/>
        </w:rPr>
        <w:t>gr.</w:t>
      </w:r>
      <w:r w:rsidR="00D0645E" w:rsidRPr="00351BB1">
        <w:rPr>
          <w:rFonts w:cs="Arial"/>
          <w:i/>
          <w:iCs/>
        </w:rPr>
        <w:t xml:space="preserve"> blochii</w:t>
      </w:r>
      <w:r w:rsidR="00D00A4E" w:rsidRPr="00351BB1">
        <w:rPr>
          <w:rFonts w:cs="Arial"/>
        </w:rPr>
        <w:t xml:space="preserve"> and</w:t>
      </w:r>
      <w:r w:rsidRPr="00351BB1">
        <w:rPr>
          <w:rFonts w:cs="Arial"/>
        </w:rPr>
        <w:t xml:space="preserve"> </w:t>
      </w:r>
      <w:r w:rsidR="00D0645E" w:rsidRPr="00351BB1">
        <w:rPr>
          <w:rFonts w:cs="Arial"/>
          <w:i/>
          <w:iCs/>
        </w:rPr>
        <w:t xml:space="preserve">P. </w:t>
      </w:r>
      <w:r w:rsidR="003B1654" w:rsidRPr="00351BB1">
        <w:rPr>
          <w:rFonts w:cs="Arial"/>
        </w:rPr>
        <w:t>gr.</w:t>
      </w:r>
      <w:r w:rsidR="00D0645E" w:rsidRPr="00351BB1">
        <w:rPr>
          <w:rFonts w:cs="Arial"/>
          <w:i/>
          <w:iCs/>
        </w:rPr>
        <w:t xml:space="preserve"> maculatus</w:t>
      </w:r>
      <w:r w:rsidRPr="00351BB1">
        <w:rPr>
          <w:rFonts w:cs="Arial"/>
        </w:rPr>
        <w:t>. An increase in the number of valid species within Pimelodidae</w:t>
      </w:r>
      <w:r w:rsidR="001A6042" w:rsidRPr="00351BB1">
        <w:rPr>
          <w:rFonts w:cs="Arial"/>
        </w:rPr>
        <w:t xml:space="preserve"> of Bolivia,</w:t>
      </w:r>
      <w:r w:rsidRPr="00351BB1">
        <w:rPr>
          <w:rFonts w:cs="Arial"/>
        </w:rPr>
        <w:t xml:space="preserve"> is expected as </w:t>
      </w:r>
      <w:r w:rsidR="001A6042" w:rsidRPr="00351BB1">
        <w:rPr>
          <w:rFonts w:cs="Arial"/>
        </w:rPr>
        <w:t xml:space="preserve">new </w:t>
      </w:r>
      <w:r w:rsidRPr="00351BB1">
        <w:rPr>
          <w:rFonts w:cs="Arial"/>
        </w:rPr>
        <w:t xml:space="preserve">species </w:t>
      </w:r>
      <w:r w:rsidR="001A6042" w:rsidRPr="00351BB1">
        <w:rPr>
          <w:rFonts w:cs="Arial"/>
        </w:rPr>
        <w:t>were revealed in the present study</w:t>
      </w:r>
      <w:r w:rsidRPr="00351BB1">
        <w:rPr>
          <w:rFonts w:cs="Arial"/>
        </w:rPr>
        <w:t>.</w:t>
      </w:r>
    </w:p>
    <w:p w14:paraId="13A9938A" w14:textId="6450862A" w:rsidR="004F0C39" w:rsidRPr="00351BB1" w:rsidRDefault="004F0C39" w:rsidP="00456F01">
      <w:pPr>
        <w:rPr>
          <w:rFonts w:cs="Arial"/>
          <w:b/>
          <w:bCs/>
        </w:rPr>
      </w:pPr>
      <w:r w:rsidRPr="00351BB1">
        <w:rPr>
          <w:rFonts w:cs="Arial"/>
          <w:b/>
          <w:bCs/>
        </w:rPr>
        <w:t>ACKNOWLEDGMENTS</w:t>
      </w:r>
    </w:p>
    <w:p w14:paraId="7E24F8A4" w14:textId="3FF3AAF6" w:rsidR="004F0C39" w:rsidRPr="00351BB1" w:rsidRDefault="00EE6836" w:rsidP="00456F01">
      <w:pPr>
        <w:rPr>
          <w:rFonts w:cs="Arial"/>
        </w:rPr>
      </w:pPr>
      <w:r w:rsidRPr="00351BB1">
        <w:rPr>
          <w:rFonts w:cs="Arial"/>
        </w:rPr>
        <w:lastRenderedPageBreak/>
        <w:t xml:space="preserve">To the Unidad de Limnología y Recursos Acuáticos (ULRA), </w:t>
      </w:r>
      <w:r w:rsidR="0094635D" w:rsidRPr="00351BB1">
        <w:rPr>
          <w:rFonts w:cs="Arial"/>
        </w:rPr>
        <w:t>University</w:t>
      </w:r>
      <w:r w:rsidRPr="00351BB1">
        <w:rPr>
          <w:rFonts w:cs="Arial"/>
        </w:rPr>
        <w:t xml:space="preserve"> Mayor de San Simón (UMSS) Cochabamba, for allowing access to the ichthyological material. To Soraya Barrera from the Colección Boliviana de Fauna (CBF), Museo Nacional de Historia Natural (La Paz), for her collaboration in obtaining some photographs. We thank the two anonymous reviewers for their careful reading and constructive comments on the final draft of the manuscript.</w:t>
      </w:r>
    </w:p>
    <w:p w14:paraId="0BDB17BF" w14:textId="2EC44B72" w:rsidR="001F6DF8" w:rsidRPr="00351BB1" w:rsidRDefault="001D1DE7" w:rsidP="00AA2465">
      <w:pPr>
        <w:rPr>
          <w:rFonts w:cs="Arial"/>
          <w:b/>
          <w:bCs/>
          <w:szCs w:val="24"/>
          <w:lang w:val="es-419"/>
        </w:rPr>
      </w:pPr>
      <w:r w:rsidRPr="00351BB1">
        <w:rPr>
          <w:rFonts w:cs="Arial"/>
          <w:b/>
          <w:bCs/>
          <w:szCs w:val="24"/>
          <w:lang w:val="es-419"/>
        </w:rPr>
        <w:t>REFERENCES</w:t>
      </w:r>
    </w:p>
    <w:p w14:paraId="02849BA6" w14:textId="06BBC277" w:rsidR="001D1DE7" w:rsidRPr="00351BB1" w:rsidRDefault="001D1DE7" w:rsidP="00687248">
      <w:pPr>
        <w:rPr>
          <w:rFonts w:cs="Arial"/>
          <w:szCs w:val="24"/>
        </w:rPr>
      </w:pPr>
      <w:bookmarkStart w:id="43" w:name="_Hlk132118931"/>
      <w:bookmarkStart w:id="44" w:name="_Hlk132118992"/>
      <w:r w:rsidRPr="00351BB1">
        <w:rPr>
          <w:rFonts w:cs="Arial"/>
          <w:szCs w:val="24"/>
          <w:lang w:val="es-419"/>
        </w:rPr>
        <w:t xml:space="preserve">Alcántara F., Chu F., Rodríguez L., Chávez C., Bernuy A., Barbarán T., Tello S., Murrieta G., García-Dávila C., Núñez J. 2009. Notas sobre la biología y pesca del zúngaro tigrinus </w:t>
      </w:r>
      <w:r w:rsidR="00D0645E" w:rsidRPr="00351BB1">
        <w:rPr>
          <w:rFonts w:cs="Arial"/>
          <w:i/>
          <w:iCs/>
          <w:szCs w:val="24"/>
          <w:lang w:val="es-419"/>
        </w:rPr>
        <w:t>Brachyplatystoma tigrinum</w:t>
      </w:r>
      <w:r w:rsidRPr="00351BB1">
        <w:rPr>
          <w:rFonts w:cs="Arial"/>
          <w:szCs w:val="24"/>
          <w:lang w:val="es-419"/>
        </w:rPr>
        <w:t xml:space="preserve"> (Britski, 1981) en el río amazonas, Perú. </w:t>
      </w:r>
      <w:r w:rsidRPr="00351BB1">
        <w:rPr>
          <w:rFonts w:cs="Arial"/>
          <w:szCs w:val="24"/>
        </w:rPr>
        <w:t>Folia Amazónica, 18: 15-22.</w:t>
      </w:r>
    </w:p>
    <w:p w14:paraId="3453F07E" w14:textId="77777777" w:rsidR="001D1DE7" w:rsidRPr="00351BB1" w:rsidRDefault="001D1DE7" w:rsidP="00687248">
      <w:pPr>
        <w:rPr>
          <w:rFonts w:cs="Arial"/>
          <w:szCs w:val="24"/>
        </w:rPr>
      </w:pPr>
      <w:r w:rsidRPr="00351BB1">
        <w:rPr>
          <w:rFonts w:cs="Arial"/>
          <w:szCs w:val="24"/>
        </w:rPr>
        <w:t xml:space="preserve">Azpelicueta M., Britski H. A. 2012. </w:t>
      </w:r>
      <w:r w:rsidRPr="00351BB1">
        <w:rPr>
          <w:rFonts w:cs="Arial"/>
          <w:i/>
          <w:iCs/>
          <w:szCs w:val="24"/>
        </w:rPr>
        <w:t>Iheringichthys syi</w:t>
      </w:r>
      <w:r w:rsidRPr="00351BB1">
        <w:rPr>
          <w:rFonts w:cs="Arial"/>
          <w:szCs w:val="24"/>
        </w:rPr>
        <w:t xml:space="preserve"> (Siluriformes: Pimelodidae), a new pimelodid species from upper Paraná basin, Brazil. Neotropical Ichthyology, 10: 45-52.</w:t>
      </w:r>
    </w:p>
    <w:p w14:paraId="133DECAB" w14:textId="3352B23B" w:rsidR="001D1DE7" w:rsidRPr="00351BB1" w:rsidRDefault="001D1DE7" w:rsidP="00687248">
      <w:pPr>
        <w:rPr>
          <w:rFonts w:cs="Arial"/>
          <w:szCs w:val="24"/>
        </w:rPr>
      </w:pPr>
      <w:r w:rsidRPr="00351BB1">
        <w:rPr>
          <w:rFonts w:cs="Arial"/>
          <w:szCs w:val="24"/>
        </w:rPr>
        <w:t xml:space="preserve">Azpelicueta M., Lundberg J., Loureiro M. 2008. </w:t>
      </w:r>
      <w:r w:rsidRPr="00351BB1">
        <w:rPr>
          <w:rFonts w:cs="Arial"/>
          <w:i/>
          <w:iCs/>
          <w:szCs w:val="24"/>
        </w:rPr>
        <w:t>Pimelodus pintado</w:t>
      </w:r>
      <w:r w:rsidRPr="00351BB1">
        <w:rPr>
          <w:rFonts w:cs="Arial"/>
          <w:szCs w:val="24"/>
        </w:rPr>
        <w:t xml:space="preserve"> (Siluriformes: Pimelodidae), a new species of catfish from affluent </w:t>
      </w:r>
      <w:r w:rsidR="00FA675A" w:rsidRPr="00351BB1">
        <w:rPr>
          <w:rFonts w:cs="Arial"/>
          <w:szCs w:val="24"/>
        </w:rPr>
        <w:t>River</w:t>
      </w:r>
      <w:r w:rsidRPr="00351BB1">
        <w:rPr>
          <w:rFonts w:cs="Arial"/>
          <w:szCs w:val="24"/>
        </w:rPr>
        <w:t>s of Laguna Merín, Uruguay, South America. Proceedings of the Academy of Natural Sciences of Philadelphia, 157: 149-162.</w:t>
      </w:r>
    </w:p>
    <w:p w14:paraId="65A923C0" w14:textId="2364FA93" w:rsidR="00CA2876" w:rsidRPr="00351BB1" w:rsidRDefault="00CA2876" w:rsidP="00B4735E">
      <w:pPr>
        <w:rPr>
          <w:rFonts w:cs="Arial"/>
          <w:szCs w:val="24"/>
        </w:rPr>
      </w:pPr>
      <w:r w:rsidRPr="00351BB1">
        <w:rPr>
          <w:rFonts w:cs="Arial"/>
          <w:szCs w:val="24"/>
        </w:rPr>
        <w:t xml:space="preserve">Baigún </w:t>
      </w:r>
      <w:r w:rsidR="00F54805" w:rsidRPr="00351BB1">
        <w:rPr>
          <w:rFonts w:cs="Arial"/>
          <w:szCs w:val="24"/>
        </w:rPr>
        <w:t xml:space="preserve">C. R. M., Minotti P. G. </w:t>
      </w:r>
      <w:r w:rsidRPr="00351BB1">
        <w:rPr>
          <w:rFonts w:cs="Arial"/>
          <w:szCs w:val="24"/>
        </w:rPr>
        <w:t xml:space="preserve">2019. </w:t>
      </w:r>
      <w:r w:rsidR="00B4735E" w:rsidRPr="00351BB1">
        <w:rPr>
          <w:rFonts w:cs="Arial"/>
          <w:szCs w:val="24"/>
          <w:lang w:val="es-419"/>
        </w:rPr>
        <w:t>Patrones de riqueza y distribución de peces en la cuenca Pilcomayo</w:t>
      </w:r>
      <w:r w:rsidRPr="00351BB1">
        <w:rPr>
          <w:rFonts w:cs="Arial"/>
          <w:szCs w:val="24"/>
          <w:lang w:val="es-419"/>
        </w:rPr>
        <w:t xml:space="preserve">. p. </w:t>
      </w:r>
      <w:r w:rsidR="00B4735E" w:rsidRPr="00351BB1">
        <w:rPr>
          <w:rFonts w:cs="Arial"/>
          <w:szCs w:val="24"/>
          <w:lang w:val="es-419"/>
        </w:rPr>
        <w:t>47-108</w:t>
      </w:r>
      <w:r w:rsidRPr="00351BB1">
        <w:rPr>
          <w:rFonts w:cs="Arial"/>
          <w:szCs w:val="24"/>
          <w:lang w:val="es-419"/>
        </w:rPr>
        <w:t xml:space="preserve">. En: Van Damme P. A., Baigún C. R. M., Sarmiento J., Carvajal-Vallejos F. M. (Eds.). Peces y pesquerías en las cuencas Pilcomayo y Bermejo. Edit. </w:t>
      </w:r>
      <w:r w:rsidRPr="00351BB1">
        <w:rPr>
          <w:rFonts w:cs="Arial"/>
          <w:szCs w:val="24"/>
        </w:rPr>
        <w:t>INIA, Cochabamba, Bolivia.</w:t>
      </w:r>
    </w:p>
    <w:p w14:paraId="49AD0CE6" w14:textId="77777777" w:rsidR="001D1DE7" w:rsidRPr="00351BB1" w:rsidRDefault="001D1DE7" w:rsidP="00AA2465">
      <w:pPr>
        <w:rPr>
          <w:rFonts w:cs="Arial"/>
          <w:szCs w:val="24"/>
        </w:rPr>
      </w:pPr>
      <w:r w:rsidRPr="00351BB1">
        <w:rPr>
          <w:rFonts w:cs="Arial"/>
          <w:szCs w:val="24"/>
        </w:rPr>
        <w:t>Barthem R., Goulding M. 1997. The catfish connection: ecology, migration, and conservation of Amazon predators. Columbia University Press. 144 p.</w:t>
      </w:r>
    </w:p>
    <w:p w14:paraId="0C083C54" w14:textId="1F0BC236" w:rsidR="00180875" w:rsidRPr="00351BB1" w:rsidRDefault="00047236" w:rsidP="00AA2465">
      <w:pPr>
        <w:rPr>
          <w:rFonts w:cs="Arial"/>
          <w:szCs w:val="24"/>
        </w:rPr>
      </w:pPr>
      <w:r w:rsidRPr="00351BB1">
        <w:rPr>
          <w:rFonts w:cs="Arial"/>
          <w:szCs w:val="24"/>
        </w:rPr>
        <w:t>Boulenger G. A. 1898.</w:t>
      </w:r>
      <w:r w:rsidR="001E5C86" w:rsidRPr="00351BB1">
        <w:rPr>
          <w:rFonts w:cs="Arial"/>
          <w:szCs w:val="24"/>
        </w:rPr>
        <w:t xml:space="preserve"> </w:t>
      </w:r>
      <w:r w:rsidR="002323E4" w:rsidRPr="00351BB1">
        <w:rPr>
          <w:rFonts w:cs="Arial"/>
          <w:szCs w:val="24"/>
        </w:rPr>
        <w:t>On a collection of fishes from the Rio Jurua, Brazil.</w:t>
      </w:r>
      <w:r w:rsidR="00623B1D" w:rsidRPr="00351BB1">
        <w:rPr>
          <w:rFonts w:cs="Arial"/>
          <w:szCs w:val="24"/>
        </w:rPr>
        <w:t xml:space="preserve"> Transactions of the Zoological Society of London</w:t>
      </w:r>
      <w:r w:rsidR="002A3EB2" w:rsidRPr="00351BB1">
        <w:rPr>
          <w:rFonts w:cs="Arial"/>
          <w:szCs w:val="24"/>
        </w:rPr>
        <w:t>,</w:t>
      </w:r>
      <w:r w:rsidR="00623B1D" w:rsidRPr="00351BB1">
        <w:rPr>
          <w:rFonts w:cs="Arial"/>
          <w:szCs w:val="24"/>
        </w:rPr>
        <w:t xml:space="preserve"> 14</w:t>
      </w:r>
      <w:r w:rsidR="00024499" w:rsidRPr="00351BB1">
        <w:rPr>
          <w:rFonts w:cs="Arial"/>
          <w:szCs w:val="24"/>
        </w:rPr>
        <w:t>: 421-428.</w:t>
      </w:r>
    </w:p>
    <w:p w14:paraId="0ED4B6EA" w14:textId="77777777" w:rsidR="001D1DE7" w:rsidRPr="00351BB1" w:rsidRDefault="001D1DE7" w:rsidP="00AA2465">
      <w:pPr>
        <w:rPr>
          <w:rFonts w:cs="Arial"/>
          <w:szCs w:val="24"/>
          <w:lang w:val="pt-PT"/>
        </w:rPr>
      </w:pPr>
      <w:r w:rsidRPr="00351BB1">
        <w:rPr>
          <w:rFonts w:cs="Arial"/>
          <w:szCs w:val="24"/>
        </w:rPr>
        <w:t xml:space="preserve">Britski H. A., de Silimon K. Z., Lopes B. A. 2007. </w:t>
      </w:r>
      <w:r w:rsidRPr="00351BB1">
        <w:rPr>
          <w:rFonts w:cs="Arial"/>
          <w:szCs w:val="24"/>
          <w:lang w:val="pt-PT"/>
        </w:rPr>
        <w:t>Peixes do Pantanal: manual de identificação. Embrapa Informação Tecnológica, Brasília, Brazil. 660 p.</w:t>
      </w:r>
    </w:p>
    <w:p w14:paraId="1179DCF1" w14:textId="04A1A10A" w:rsidR="001D1DE7" w:rsidRPr="00351BB1" w:rsidRDefault="001D1DE7" w:rsidP="00AA2465">
      <w:pPr>
        <w:rPr>
          <w:rFonts w:cs="Arial"/>
          <w:szCs w:val="24"/>
        </w:rPr>
      </w:pPr>
      <w:r w:rsidRPr="00351BB1">
        <w:rPr>
          <w:rFonts w:cs="Arial"/>
          <w:szCs w:val="24"/>
          <w:lang w:val="pt-PT"/>
        </w:rPr>
        <w:t xml:space="preserve">Buitrago-Suárez U. A., Burr B. M. 2007. </w:t>
      </w:r>
      <w:r w:rsidRPr="00351BB1">
        <w:rPr>
          <w:rFonts w:cs="Arial"/>
          <w:szCs w:val="24"/>
        </w:rPr>
        <w:t xml:space="preserve">Taxonomy of the catfish genus </w:t>
      </w:r>
      <w:r w:rsidR="00B82A6A" w:rsidRPr="00351BB1">
        <w:rPr>
          <w:rFonts w:cs="Arial"/>
          <w:i/>
          <w:iCs/>
          <w:szCs w:val="24"/>
        </w:rPr>
        <w:t>Pseudoplatystoma</w:t>
      </w:r>
      <w:r w:rsidRPr="00351BB1">
        <w:rPr>
          <w:rFonts w:cs="Arial"/>
          <w:szCs w:val="24"/>
        </w:rPr>
        <w:t xml:space="preserve"> Bleeker (Siluriformes: Pimelodidae) with recognition of eight species. Zootaxa, 1512: 1-38.</w:t>
      </w:r>
    </w:p>
    <w:p w14:paraId="0B1DCA4B" w14:textId="77777777" w:rsidR="001D1DE7" w:rsidRPr="00351BB1" w:rsidRDefault="001D1DE7" w:rsidP="00AA2465">
      <w:pPr>
        <w:rPr>
          <w:rFonts w:cs="Arial"/>
          <w:szCs w:val="24"/>
          <w:lang w:val="es-419"/>
        </w:rPr>
      </w:pPr>
      <w:r w:rsidRPr="00351BB1">
        <w:rPr>
          <w:rFonts w:cs="Arial"/>
          <w:szCs w:val="24"/>
        </w:rPr>
        <w:t xml:space="preserve">Burguess W. 1989. An atlas of freshwater and marine catfishes. T.F.H. Publications. Neptune City, Canada. </w:t>
      </w:r>
      <w:r w:rsidRPr="00351BB1">
        <w:rPr>
          <w:rFonts w:cs="Arial"/>
          <w:szCs w:val="24"/>
          <w:lang w:val="es-419"/>
        </w:rPr>
        <w:t>800 p.</w:t>
      </w:r>
    </w:p>
    <w:p w14:paraId="10E65054" w14:textId="77777777" w:rsidR="001D1DE7" w:rsidRPr="00351BB1" w:rsidRDefault="001D1DE7" w:rsidP="00AA2465">
      <w:pPr>
        <w:rPr>
          <w:rFonts w:cs="Arial"/>
          <w:szCs w:val="24"/>
          <w:lang w:val="es-419"/>
        </w:rPr>
      </w:pPr>
      <w:r w:rsidRPr="00351BB1">
        <w:rPr>
          <w:rFonts w:cs="Arial"/>
          <w:szCs w:val="24"/>
          <w:lang w:val="es-419"/>
        </w:rPr>
        <w:lastRenderedPageBreak/>
        <w:t>Careaga M., Ergueta C., Gutiérrez E., Maldonado M., Carvajal-Vallejos F. M. 2020. Inventario de los peces del río Yata (Beni, Bolivia). Hidrobiología Neotropical y Conservación Acuática, 1: 69-80.</w:t>
      </w:r>
    </w:p>
    <w:p w14:paraId="6EA45904" w14:textId="749F83B5" w:rsidR="001D1DE7" w:rsidRPr="00351BB1" w:rsidRDefault="001D1DE7" w:rsidP="00AA2465">
      <w:pPr>
        <w:rPr>
          <w:rFonts w:cs="Arial"/>
          <w:szCs w:val="24"/>
          <w:lang w:val="es-419"/>
        </w:rPr>
      </w:pPr>
      <w:r w:rsidRPr="00351BB1">
        <w:rPr>
          <w:rFonts w:cs="Arial"/>
          <w:szCs w:val="24"/>
          <w:lang w:val="es-419"/>
        </w:rPr>
        <w:t xml:space="preserve">Carvajal-Vallejos F. M. Van Damme P. A. 2009. </w:t>
      </w:r>
      <w:r w:rsidR="00D0645E" w:rsidRPr="00351BB1">
        <w:rPr>
          <w:rFonts w:cs="Arial"/>
          <w:i/>
          <w:iCs/>
          <w:szCs w:val="24"/>
          <w:lang w:val="es-419"/>
        </w:rPr>
        <w:t>Brachyplatystoma rousseauxii</w:t>
      </w:r>
      <w:r w:rsidRPr="00351BB1">
        <w:rPr>
          <w:rFonts w:cs="Arial"/>
          <w:szCs w:val="24"/>
          <w:lang w:val="es-419"/>
        </w:rPr>
        <w:t>. p 73. En: Ministerio de Medio Ambiente y Agua. (Eds.). Libro rojo de la fauna silvestre de vertebrados de Bolivia. La Paz, Bolivia.</w:t>
      </w:r>
    </w:p>
    <w:p w14:paraId="30B2584B" w14:textId="77777777" w:rsidR="00B4740C" w:rsidRPr="00351BB1" w:rsidRDefault="00B4740C" w:rsidP="00B4740C">
      <w:pPr>
        <w:rPr>
          <w:rFonts w:cs="Arial"/>
          <w:szCs w:val="24"/>
          <w:lang w:val="es-419"/>
        </w:rPr>
      </w:pPr>
      <w:r w:rsidRPr="00351BB1">
        <w:rPr>
          <w:rFonts w:cs="Arial"/>
          <w:szCs w:val="24"/>
          <w:lang w:val="es-419"/>
        </w:rPr>
        <w:t>Carvajal-Vallejos F. M., Fernández A. Z. 2011. Diversidad y distribución de los peces de la Amazonía boliviana. p 101-148. En: Van Damme P. A., Carvajal-Vallejos F. M., Molina Carpio J. (Eds.). Los peces y delfines de la Amazonía boliviana: hábitats, potencialidades y amenazas. Editorial Inia, Cochabamba, Bolivia.</w:t>
      </w:r>
    </w:p>
    <w:p w14:paraId="6D2EBC9A" w14:textId="77777777" w:rsidR="00B4740C" w:rsidRPr="00351BB1" w:rsidRDefault="00B4740C" w:rsidP="00B4740C">
      <w:pPr>
        <w:rPr>
          <w:rFonts w:cs="Arial"/>
          <w:szCs w:val="24"/>
        </w:rPr>
      </w:pPr>
      <w:r w:rsidRPr="00351BB1">
        <w:rPr>
          <w:rFonts w:cs="Arial"/>
          <w:szCs w:val="24"/>
          <w:lang w:val="es-419"/>
        </w:rPr>
        <w:t xml:space="preserve">Carvajal-Vallejos F. M., Van Damme P. A., Muñoz H. 2011. Composición de las capturas comerciales y de subsistencia en la Amazonía boliviana. p 203-234. En: Van Damme P. A., Carvajal-Vallejos F. M., Molina Carpio J. (Eds.). Los peces y delfines de la Amazonía boliviana: hábitats, potencialidades y amenazas. </w:t>
      </w:r>
      <w:r w:rsidRPr="00351BB1">
        <w:rPr>
          <w:rFonts w:cs="Arial"/>
          <w:szCs w:val="24"/>
        </w:rPr>
        <w:t>Editorial Inia, Cochabamba, Bolivia.</w:t>
      </w:r>
    </w:p>
    <w:p w14:paraId="7AE04CEA" w14:textId="369C1EF3" w:rsidR="00B4740C" w:rsidRPr="00351BB1" w:rsidRDefault="00B4740C" w:rsidP="00B4740C">
      <w:pPr>
        <w:rPr>
          <w:rFonts w:cs="Arial"/>
          <w:szCs w:val="24"/>
          <w:lang w:val="es-419"/>
        </w:rPr>
      </w:pPr>
      <w:r w:rsidRPr="00351BB1">
        <w:rPr>
          <w:rFonts w:cs="Arial"/>
          <w:szCs w:val="24"/>
        </w:rPr>
        <w:t xml:space="preserve">Carvajal-Vallejos F. M. 2013. Phylogeny and population genetics of the fish performing the largest migration known in freshwater, the Amazonian catfish </w:t>
      </w:r>
      <w:r w:rsidRPr="00351BB1">
        <w:rPr>
          <w:rFonts w:cs="Arial"/>
          <w:i/>
          <w:iCs/>
          <w:szCs w:val="24"/>
        </w:rPr>
        <w:t>Brachyplatystoma rousseauxii</w:t>
      </w:r>
      <w:r w:rsidRPr="00351BB1">
        <w:rPr>
          <w:rFonts w:cs="Arial"/>
          <w:szCs w:val="24"/>
        </w:rPr>
        <w:t xml:space="preserve">: revelations from the upper </w:t>
      </w:r>
      <w:r w:rsidR="00BE09E0" w:rsidRPr="00351BB1">
        <w:rPr>
          <w:rFonts w:cs="Arial"/>
          <w:szCs w:val="24"/>
        </w:rPr>
        <w:t>Madeira</w:t>
      </w:r>
      <w:r w:rsidRPr="00351BB1">
        <w:rPr>
          <w:rFonts w:cs="Arial"/>
          <w:szCs w:val="24"/>
        </w:rPr>
        <w:t xml:space="preserve"> basin. </w:t>
      </w:r>
      <w:r w:rsidR="00E61FD6" w:rsidRPr="00351BB1">
        <w:rPr>
          <w:rFonts w:cs="Arial"/>
          <w:szCs w:val="24"/>
        </w:rPr>
        <w:t>Doctoral Thesis</w:t>
      </w:r>
      <w:r w:rsidRPr="00351BB1">
        <w:rPr>
          <w:rFonts w:cs="Arial"/>
          <w:szCs w:val="24"/>
        </w:rPr>
        <w:t xml:space="preserve">. Université Montpellier II, Sciences Et Techniques Du Languedoc. </w:t>
      </w:r>
      <w:r w:rsidRPr="00351BB1">
        <w:rPr>
          <w:rFonts w:cs="Arial"/>
          <w:szCs w:val="24"/>
          <w:lang w:val="es-419"/>
        </w:rPr>
        <w:t>174 p.</w:t>
      </w:r>
    </w:p>
    <w:p w14:paraId="0C3E5ACE" w14:textId="77777777" w:rsidR="001D1DE7" w:rsidRPr="00351BB1" w:rsidRDefault="001D1DE7" w:rsidP="00AA2465">
      <w:pPr>
        <w:rPr>
          <w:rFonts w:cs="Arial"/>
          <w:szCs w:val="24"/>
          <w:lang w:val="es-419"/>
        </w:rPr>
      </w:pPr>
      <w:r w:rsidRPr="00351BB1">
        <w:rPr>
          <w:rFonts w:cs="Arial"/>
          <w:szCs w:val="24"/>
          <w:lang w:val="es-419"/>
        </w:rPr>
        <w:t xml:space="preserve">Carvajal-Vallejos F. M., Bigorne R., Zeballos Fernández, A. J., Sarmiento J., Barrera S., Yunoki T., Pouilly M., Zubieta J., de la Barra E., Jégu M. 2014a. </w:t>
      </w:r>
      <w:r w:rsidRPr="00351BB1">
        <w:rPr>
          <w:rFonts w:cs="Arial"/>
          <w:szCs w:val="24"/>
        </w:rPr>
        <w:t xml:space="preserve">Fish-AMAZBOL: a database on freshwater fishes of the Bolivian Amazon. </w:t>
      </w:r>
      <w:r w:rsidRPr="00351BB1">
        <w:rPr>
          <w:rFonts w:cs="Arial"/>
          <w:szCs w:val="24"/>
          <w:lang w:val="es-419"/>
        </w:rPr>
        <w:t>Hydrobiologia, 732: 19-27.</w:t>
      </w:r>
    </w:p>
    <w:p w14:paraId="4F2E3ACC" w14:textId="2722553B" w:rsidR="001D1DE7" w:rsidRPr="00351BB1" w:rsidRDefault="001D1DE7" w:rsidP="00AA2465">
      <w:pPr>
        <w:rPr>
          <w:rFonts w:cs="Arial"/>
          <w:szCs w:val="24"/>
          <w:lang w:val="es-BO"/>
        </w:rPr>
      </w:pPr>
      <w:r w:rsidRPr="00351BB1">
        <w:rPr>
          <w:rFonts w:cs="Arial"/>
          <w:szCs w:val="24"/>
          <w:lang w:val="es-419"/>
        </w:rPr>
        <w:t xml:space="preserve">Carvajal-Vallejos F. M., Duponchelle F., Desmarais E., Cerqueira F., Quérouil S., Núñez J., García C., Renno J. F. 2014b. </w:t>
      </w:r>
      <w:r w:rsidRPr="00351BB1">
        <w:rPr>
          <w:rFonts w:cs="Arial"/>
          <w:szCs w:val="24"/>
        </w:rPr>
        <w:t xml:space="preserve">Genetic structure in the Amazonian catfish </w:t>
      </w:r>
      <w:r w:rsidR="00D0645E" w:rsidRPr="00351BB1">
        <w:rPr>
          <w:rFonts w:cs="Arial"/>
          <w:i/>
          <w:iCs/>
          <w:szCs w:val="24"/>
        </w:rPr>
        <w:t>Brachyplatystoma rousseauxii</w:t>
      </w:r>
      <w:r w:rsidRPr="00351BB1">
        <w:rPr>
          <w:rFonts w:cs="Arial"/>
          <w:szCs w:val="24"/>
        </w:rPr>
        <w:t xml:space="preserve">: influence of life history strategies. </w:t>
      </w:r>
      <w:r w:rsidRPr="00351BB1">
        <w:rPr>
          <w:rFonts w:cs="Arial"/>
          <w:szCs w:val="24"/>
          <w:lang w:val="es-BO"/>
        </w:rPr>
        <w:t>Genetica, 142: 323-336.</w:t>
      </w:r>
    </w:p>
    <w:p w14:paraId="3E08D543" w14:textId="77777777" w:rsidR="00683802" w:rsidRPr="00351BB1" w:rsidRDefault="00683802" w:rsidP="00683802">
      <w:pPr>
        <w:rPr>
          <w:rFonts w:cs="Arial"/>
          <w:szCs w:val="24"/>
          <w:lang w:val="es-419"/>
        </w:rPr>
      </w:pPr>
      <w:r w:rsidRPr="00351BB1">
        <w:rPr>
          <w:rFonts w:cs="Arial"/>
          <w:szCs w:val="24"/>
          <w:lang w:val="es-419"/>
        </w:rPr>
        <w:t>Carvajal-Vallejos F. M., Fernández A. J., Sarmiento J., Bigorne R. 2014c. Especies registradas en Bolivia. p 183-193. En: Sarmiento J., Bigorne R., Carvajal-Vallejos F. M., Maldonado M., Leciak E., Oberdorff T. (Eds.). Peces de Bolivia. IRD-BioFresh (EU), Plural editores, Bolivia.</w:t>
      </w:r>
    </w:p>
    <w:p w14:paraId="53553960" w14:textId="77777777" w:rsidR="00B64092" w:rsidRPr="00351BB1" w:rsidRDefault="00B64092" w:rsidP="00B64092">
      <w:pPr>
        <w:rPr>
          <w:rFonts w:cs="Arial"/>
          <w:szCs w:val="24"/>
          <w:lang w:val="pt-PT"/>
        </w:rPr>
      </w:pPr>
      <w:r w:rsidRPr="00351BB1">
        <w:rPr>
          <w:rFonts w:cs="Arial"/>
          <w:szCs w:val="24"/>
          <w:lang w:val="es-419"/>
        </w:rPr>
        <w:t xml:space="preserve">Carvajal-Vallejos F. M., Zeballos A., Van Damme P. 2014d. Peces introducidos en la Amazonia Boliviana: distribución y evaluación del estado del conocimiento. p. 179-195. En: MREMMAyA (Eds.). Sistema de monitoreo de los impactos de las represas hidroeléctricas Jirau y Santo Antônio en territorio boliviano: línea base sobre </w:t>
      </w:r>
      <w:r w:rsidRPr="00351BB1">
        <w:rPr>
          <w:rFonts w:cs="Arial"/>
          <w:szCs w:val="24"/>
          <w:lang w:val="es-419"/>
        </w:rPr>
        <w:lastRenderedPageBreak/>
        <w:t xml:space="preserve">ecosistemas y recursos acuáticos en la Amazonia Boliviana. </w:t>
      </w:r>
      <w:r w:rsidRPr="00351BB1">
        <w:rPr>
          <w:rFonts w:cs="Arial"/>
          <w:szCs w:val="24"/>
          <w:lang w:val="pt-PT"/>
        </w:rPr>
        <w:t xml:space="preserve">Editorial Inia, Cochabamba, Bolivia. </w:t>
      </w:r>
    </w:p>
    <w:p w14:paraId="044BF3E8" w14:textId="1586C535" w:rsidR="00683802" w:rsidRPr="00351BB1" w:rsidRDefault="00683802" w:rsidP="00683802">
      <w:pPr>
        <w:rPr>
          <w:rFonts w:cs="Arial"/>
          <w:szCs w:val="24"/>
          <w:shd w:val="clear" w:color="auto" w:fill="FFFFFF"/>
        </w:rPr>
      </w:pPr>
      <w:r w:rsidRPr="00351BB1">
        <w:rPr>
          <w:rFonts w:cs="Arial"/>
          <w:szCs w:val="24"/>
          <w:shd w:val="clear" w:color="auto" w:fill="FFFFFF"/>
          <w:lang w:val="pt-PT"/>
        </w:rPr>
        <w:t xml:space="preserve">Carvalho-Costa L. F., Piorsk, N. M., Willis S. C., Galetti P. M., Ortí G. 2011. </w:t>
      </w:r>
      <w:r w:rsidRPr="00351BB1">
        <w:rPr>
          <w:rFonts w:cs="Arial"/>
          <w:szCs w:val="24"/>
          <w:shd w:val="clear" w:color="auto" w:fill="FFFFFF"/>
        </w:rPr>
        <w:t xml:space="preserve">Molecular systematics of the neotropical shovelnose catfish genus </w:t>
      </w:r>
      <w:r w:rsidRPr="00351BB1">
        <w:rPr>
          <w:rFonts w:cs="Arial"/>
          <w:i/>
          <w:iCs/>
          <w:szCs w:val="24"/>
          <w:shd w:val="clear" w:color="auto" w:fill="FFFFFF"/>
        </w:rPr>
        <w:t>Pseudoplatystoma</w:t>
      </w:r>
      <w:r w:rsidRPr="00351BB1">
        <w:rPr>
          <w:rFonts w:cs="Arial"/>
          <w:szCs w:val="24"/>
          <w:shd w:val="clear" w:color="auto" w:fill="FFFFFF"/>
        </w:rPr>
        <w:t xml:space="preserve"> Bleeker 1862 based on nuclear and mtDNA markers. Molecular Phylogenetics and Evolution, 59: 177-194.</w:t>
      </w:r>
    </w:p>
    <w:p w14:paraId="37C4711E" w14:textId="77777777" w:rsidR="005C2628" w:rsidRPr="00351BB1" w:rsidRDefault="001D1DE7" w:rsidP="00AA2465">
      <w:pPr>
        <w:rPr>
          <w:rFonts w:cs="Arial"/>
          <w:szCs w:val="24"/>
          <w:lang w:val="pt-PT"/>
        </w:rPr>
      </w:pPr>
      <w:r w:rsidRPr="00351BB1">
        <w:rPr>
          <w:rFonts w:cs="Arial"/>
          <w:szCs w:val="24"/>
        </w:rPr>
        <w:t xml:space="preserve">Carvalho G., Gimênes G., Rech R. 2022. </w:t>
      </w:r>
      <w:r w:rsidRPr="00351BB1">
        <w:rPr>
          <w:rFonts w:cs="Arial"/>
          <w:szCs w:val="24"/>
          <w:lang w:val="es-419"/>
        </w:rPr>
        <w:t xml:space="preserve">Pimelodidae. p. 396-413. En: Gimênes H., Rech R. (Eds.). </w:t>
      </w:r>
      <w:r w:rsidRPr="00351BB1">
        <w:rPr>
          <w:rFonts w:cs="Arial"/>
          <w:szCs w:val="24"/>
          <w:lang w:val="pt-PT"/>
        </w:rPr>
        <w:t>Guia ilustrado dos peixes do Pantanal e entorno. Julien Design. Campo Grande, Brasil.</w:t>
      </w:r>
    </w:p>
    <w:p w14:paraId="276E61FC" w14:textId="18A940EE" w:rsidR="001D1DE7" w:rsidRPr="00351BB1" w:rsidRDefault="001D1DE7" w:rsidP="00AA2465">
      <w:pPr>
        <w:rPr>
          <w:rFonts w:cs="Arial"/>
          <w:szCs w:val="24"/>
          <w:lang w:val="pt-PT"/>
        </w:rPr>
      </w:pPr>
      <w:r w:rsidRPr="00351BB1">
        <w:rPr>
          <w:rFonts w:cs="Arial"/>
          <w:szCs w:val="24"/>
          <w:lang w:val="pt-PT"/>
        </w:rPr>
        <w:t xml:space="preserve">Caserta L. F. (s.f.). </w:t>
      </w:r>
      <w:r w:rsidR="00D0645E" w:rsidRPr="00351BB1">
        <w:rPr>
          <w:rFonts w:cs="Arial"/>
          <w:i/>
          <w:iCs/>
          <w:szCs w:val="24"/>
          <w:lang w:val="pt-PT"/>
        </w:rPr>
        <w:t>Pimelodus argenteus</w:t>
      </w:r>
      <w:r w:rsidRPr="00351BB1">
        <w:rPr>
          <w:rFonts w:cs="Arial"/>
          <w:szCs w:val="24"/>
          <w:lang w:val="pt-PT"/>
        </w:rPr>
        <w:t xml:space="preserve"> [Figure 4</w:t>
      </w:r>
      <w:r w:rsidR="00883EAE" w:rsidRPr="00351BB1">
        <w:rPr>
          <w:rFonts w:cs="Arial"/>
          <w:szCs w:val="24"/>
          <w:lang w:val="pt-PT"/>
        </w:rPr>
        <w:t>6</w:t>
      </w:r>
      <w:r w:rsidRPr="00351BB1">
        <w:rPr>
          <w:rFonts w:cs="Arial"/>
          <w:szCs w:val="24"/>
          <w:lang w:val="pt-PT"/>
        </w:rPr>
        <w:t xml:space="preserve">]. En G. Carvalho, G. Gimênes, R. Rech, </w:t>
      </w:r>
      <w:r w:rsidRPr="00351BB1">
        <w:rPr>
          <w:rFonts w:cs="Arial"/>
          <w:i/>
          <w:iCs/>
          <w:szCs w:val="24"/>
          <w:lang w:val="pt-PT"/>
        </w:rPr>
        <w:t xml:space="preserve">Guia ilustrado dos peixes do Pantanal e entorno </w:t>
      </w:r>
      <w:r w:rsidRPr="00351BB1">
        <w:rPr>
          <w:rFonts w:cs="Arial"/>
          <w:szCs w:val="24"/>
          <w:lang w:val="pt-PT"/>
        </w:rPr>
        <w:t>(p. 217). Campo Grande, Brasil, 2022.</w:t>
      </w:r>
    </w:p>
    <w:p w14:paraId="0FD0F8B3" w14:textId="612C88F6" w:rsidR="001D1DE7" w:rsidRPr="00351BB1" w:rsidRDefault="001D1DE7" w:rsidP="00AA2465">
      <w:pPr>
        <w:rPr>
          <w:rFonts w:cs="Arial"/>
          <w:szCs w:val="24"/>
        </w:rPr>
      </w:pPr>
      <w:r w:rsidRPr="00351BB1">
        <w:rPr>
          <w:rFonts w:cs="Arial"/>
          <w:szCs w:val="24"/>
          <w:lang w:val="pt-PT"/>
        </w:rPr>
        <w:t xml:space="preserve">Duarte C., Magurran A. E., Zuanon J., Deus C. P. 2019. </w:t>
      </w:r>
      <w:r w:rsidRPr="00351BB1">
        <w:rPr>
          <w:rFonts w:cs="Arial"/>
          <w:szCs w:val="24"/>
        </w:rPr>
        <w:t xml:space="preserve">Trophic ecology of benthic fish assemblages in a lowland </w:t>
      </w:r>
      <w:r w:rsidR="00FA675A" w:rsidRPr="00351BB1">
        <w:rPr>
          <w:rFonts w:cs="Arial"/>
          <w:szCs w:val="24"/>
        </w:rPr>
        <w:t>River</w:t>
      </w:r>
      <w:r w:rsidRPr="00351BB1">
        <w:rPr>
          <w:rFonts w:cs="Arial"/>
          <w:szCs w:val="24"/>
        </w:rPr>
        <w:t xml:space="preserve"> in the Brazilian Amazon. Aquatic Ecology, 53: 707-718.</w:t>
      </w:r>
    </w:p>
    <w:p w14:paraId="5EE1B581" w14:textId="6E4833EE" w:rsidR="001D1DE7" w:rsidRPr="00351BB1" w:rsidRDefault="001D1DE7" w:rsidP="00AA2465">
      <w:pPr>
        <w:rPr>
          <w:rFonts w:cs="Arial"/>
          <w:szCs w:val="24"/>
        </w:rPr>
      </w:pPr>
      <w:r w:rsidRPr="00351BB1">
        <w:rPr>
          <w:rFonts w:cs="Arial"/>
          <w:szCs w:val="24"/>
        </w:rPr>
        <w:t>Eigenmann C. H. Eigenmann R. S. 1888. Preliminary notes on South American Nematognathi. Proceedings of the California Academy of Sciences, Series 2, 1: 119-172.</w:t>
      </w:r>
    </w:p>
    <w:p w14:paraId="534E5E5E" w14:textId="77777777" w:rsidR="002841E9" w:rsidRPr="00351BB1" w:rsidRDefault="002841E9" w:rsidP="002841E9">
      <w:pPr>
        <w:rPr>
          <w:rFonts w:cs="Arial"/>
          <w:szCs w:val="24"/>
        </w:rPr>
      </w:pPr>
      <w:r w:rsidRPr="00351BB1">
        <w:rPr>
          <w:rFonts w:cs="Arial"/>
          <w:szCs w:val="24"/>
        </w:rPr>
        <w:t>Eigenmann C. H., Eigenmann R. S. 1890. A revision of the South American Nematognathi or Cat-Fishes. California Academy of Sciences. San Francisco, United States. 508 p.</w:t>
      </w:r>
    </w:p>
    <w:p w14:paraId="2E786685" w14:textId="62FD1BB5" w:rsidR="002841E9" w:rsidRPr="00351BB1" w:rsidRDefault="002841E9" w:rsidP="002841E9">
      <w:pPr>
        <w:rPr>
          <w:rFonts w:cs="Arial"/>
        </w:rPr>
      </w:pPr>
      <w:r w:rsidRPr="00351BB1">
        <w:rPr>
          <w:rFonts w:cs="Arial"/>
        </w:rPr>
        <w:t xml:space="preserve">Eigenmann C. H., Norris A. A. 1900. </w:t>
      </w:r>
      <w:r w:rsidRPr="00351BB1">
        <w:rPr>
          <w:rFonts w:cs="Arial"/>
          <w:lang w:val="pt-PT"/>
        </w:rPr>
        <w:t xml:space="preserve">Sobre alguns peixes de S. Paulo, Brazil. </w:t>
      </w:r>
      <w:r w:rsidRPr="00351BB1">
        <w:rPr>
          <w:rFonts w:cs="Arial"/>
        </w:rPr>
        <w:t>Revista do Museu Paulista, 4: 349-362.</w:t>
      </w:r>
    </w:p>
    <w:p w14:paraId="13FD04D6" w14:textId="77777777" w:rsidR="001D1DE7" w:rsidRPr="00351BB1" w:rsidRDefault="001D1DE7" w:rsidP="00AA2465">
      <w:pPr>
        <w:rPr>
          <w:rFonts w:cs="Arial"/>
          <w:szCs w:val="24"/>
        </w:rPr>
      </w:pPr>
      <w:r w:rsidRPr="00351BB1">
        <w:rPr>
          <w:rFonts w:cs="Arial"/>
          <w:szCs w:val="24"/>
        </w:rPr>
        <w:t>Eigenmann C. H. 1912. The freshwater fishes of British Guiana, including a study of the ecological grouping of species and the relation of the fauna of the plateau to that of the lowlands (Vol. 5). Carnegie Institute. Pittsburgh, United States. 554 p.</w:t>
      </w:r>
    </w:p>
    <w:p w14:paraId="78CEE35E" w14:textId="77777777" w:rsidR="001D1DE7" w:rsidRPr="00351BB1" w:rsidRDefault="001D1DE7" w:rsidP="00AA2465">
      <w:pPr>
        <w:rPr>
          <w:rFonts w:cs="Arial"/>
          <w:szCs w:val="24"/>
        </w:rPr>
      </w:pPr>
      <w:r w:rsidRPr="00351BB1">
        <w:rPr>
          <w:rFonts w:cs="Arial"/>
          <w:szCs w:val="24"/>
        </w:rPr>
        <w:t>Eigenmann C. H., Allen W. R. 1942. Fishes of Western South America. Waverly Press INC. Baltimore, United States. 494 p.</w:t>
      </w:r>
    </w:p>
    <w:p w14:paraId="32FA6C53" w14:textId="77777777" w:rsidR="001D1DE7" w:rsidRPr="00351BB1" w:rsidRDefault="001D1DE7" w:rsidP="00AA2465">
      <w:pPr>
        <w:rPr>
          <w:rFonts w:cs="Arial"/>
          <w:szCs w:val="24"/>
        </w:rPr>
      </w:pPr>
      <w:r w:rsidRPr="00351BB1">
        <w:rPr>
          <w:rFonts w:cs="Arial"/>
          <w:szCs w:val="24"/>
        </w:rPr>
        <w:t>Ferraris C. J. 2007. Checklist of catfishes, recent and fossil (Osteichthyes: Siluriformes), and catalogue of siluriform primary types. Zootaxa, 1418: 1-628.</w:t>
      </w:r>
    </w:p>
    <w:p w14:paraId="314B2AAB" w14:textId="0A9B35B2" w:rsidR="001D1DE7" w:rsidRPr="00351BB1" w:rsidRDefault="001D1DE7" w:rsidP="00AA2465">
      <w:pPr>
        <w:rPr>
          <w:rFonts w:cs="Arial"/>
          <w:szCs w:val="24"/>
          <w:lang w:val="es-419"/>
        </w:rPr>
      </w:pPr>
      <w:r w:rsidRPr="00351BB1">
        <w:rPr>
          <w:rFonts w:cs="Arial"/>
          <w:szCs w:val="24"/>
        </w:rPr>
        <w:t>Fricke R., Eschmeyer W. N., Fong, J. D. 202</w:t>
      </w:r>
      <w:r w:rsidR="00636186" w:rsidRPr="00351BB1">
        <w:rPr>
          <w:rFonts w:cs="Arial"/>
          <w:szCs w:val="24"/>
        </w:rPr>
        <w:t>3</w:t>
      </w:r>
      <w:r w:rsidRPr="00351BB1">
        <w:rPr>
          <w:rFonts w:cs="Arial"/>
          <w:szCs w:val="24"/>
        </w:rPr>
        <w:t xml:space="preserve">. Eschmeyer's Catalog of Fishes: Genera/Species by family/Subfamily. </w:t>
      </w:r>
      <w:hyperlink r:id="rId82" w:history="1">
        <w:r w:rsidRPr="00351BB1">
          <w:rPr>
            <w:rStyle w:val="Hipervnculo"/>
            <w:rFonts w:cs="Arial"/>
            <w:color w:val="auto"/>
            <w:szCs w:val="24"/>
            <w:lang w:val="es-419"/>
          </w:rPr>
          <w:t>http://researcharchive.calacademy.org/research/ichthyology/catalog/SpeciesByFamily.asp</w:t>
        </w:r>
      </w:hyperlink>
    </w:p>
    <w:p w14:paraId="2BB0C04F" w14:textId="77777777" w:rsidR="001D1DE7" w:rsidRPr="00351BB1" w:rsidRDefault="001D1DE7" w:rsidP="00AA2465">
      <w:pPr>
        <w:rPr>
          <w:rFonts w:cs="Arial"/>
          <w:szCs w:val="24"/>
          <w:lang w:val="es-419"/>
        </w:rPr>
      </w:pPr>
      <w:r w:rsidRPr="00351BB1">
        <w:rPr>
          <w:rFonts w:cs="Arial"/>
          <w:szCs w:val="24"/>
          <w:lang w:val="es-419"/>
        </w:rPr>
        <w:lastRenderedPageBreak/>
        <w:t>Gálvis G., Mojica J. I., Camargo M. 1997. Peces del Catatumbo. Comité Editorial Ecopetrol. Santafé de Bogotá, Colombia. 118 p.</w:t>
      </w:r>
    </w:p>
    <w:p w14:paraId="24DABCAF" w14:textId="0DFEE28B" w:rsidR="001D1DE7" w:rsidRPr="00351BB1" w:rsidRDefault="001D1DE7" w:rsidP="00AA2465">
      <w:pPr>
        <w:rPr>
          <w:rFonts w:cs="Arial"/>
          <w:szCs w:val="24"/>
          <w:shd w:val="clear" w:color="auto" w:fill="FFFFFF"/>
          <w:lang w:val="es-419"/>
        </w:rPr>
      </w:pPr>
      <w:r w:rsidRPr="00351BB1">
        <w:rPr>
          <w:rFonts w:cs="Arial"/>
          <w:szCs w:val="24"/>
          <w:shd w:val="clear" w:color="auto" w:fill="FFFFFF"/>
          <w:lang w:val="es-419"/>
        </w:rPr>
        <w:t>García-Dávila C., Duponchelle F., Castro-Ruiz D., Villacorta J., Quérouil S., Chota-Macuyama W., Núñez J., Römer U, Carvajal-Vallejos F.</w:t>
      </w:r>
      <w:r w:rsidR="00050101" w:rsidRPr="00351BB1">
        <w:rPr>
          <w:rFonts w:cs="Arial"/>
          <w:szCs w:val="24"/>
          <w:shd w:val="clear" w:color="auto" w:fill="FFFFFF"/>
          <w:lang w:val="es-419"/>
        </w:rPr>
        <w:t xml:space="preserve">, </w:t>
      </w:r>
      <w:r w:rsidRPr="00351BB1">
        <w:rPr>
          <w:rFonts w:cs="Arial"/>
          <w:szCs w:val="24"/>
          <w:shd w:val="clear" w:color="auto" w:fill="FFFFFF"/>
          <w:lang w:val="es-419"/>
        </w:rPr>
        <w:t xml:space="preserve">Renno, J-F. 2013. </w:t>
      </w:r>
      <w:r w:rsidRPr="00351BB1">
        <w:rPr>
          <w:rFonts w:cs="Arial"/>
          <w:szCs w:val="24"/>
          <w:shd w:val="clear" w:color="auto" w:fill="FFFFFF"/>
        </w:rPr>
        <w:t xml:space="preserve">Molecular identification of a cryptic species in the Amazonian predatory catfish genus </w:t>
      </w:r>
      <w:r w:rsidR="00B82A6A" w:rsidRPr="00351BB1">
        <w:rPr>
          <w:rFonts w:cs="Arial"/>
          <w:i/>
          <w:iCs/>
          <w:szCs w:val="24"/>
          <w:shd w:val="clear" w:color="auto" w:fill="FFFFFF"/>
        </w:rPr>
        <w:t>Pseudoplatystoma</w:t>
      </w:r>
      <w:r w:rsidRPr="00351BB1">
        <w:rPr>
          <w:rFonts w:cs="Arial"/>
          <w:szCs w:val="24"/>
          <w:shd w:val="clear" w:color="auto" w:fill="FFFFFF"/>
        </w:rPr>
        <w:t xml:space="preserve"> (Bleeker, 1962) from Peru. </w:t>
      </w:r>
      <w:r w:rsidRPr="00351BB1">
        <w:rPr>
          <w:rFonts w:cs="Arial"/>
          <w:szCs w:val="24"/>
          <w:shd w:val="clear" w:color="auto" w:fill="FFFFFF"/>
          <w:lang w:val="es-419"/>
        </w:rPr>
        <w:t>Genetica, 141: 347-358.</w:t>
      </w:r>
    </w:p>
    <w:p w14:paraId="1FED5481" w14:textId="77777777" w:rsidR="001D1DE7" w:rsidRPr="00351BB1" w:rsidRDefault="001D1DE7" w:rsidP="00AA2465">
      <w:pPr>
        <w:rPr>
          <w:rFonts w:cs="Arial"/>
          <w:color w:val="222222"/>
          <w:szCs w:val="24"/>
          <w:shd w:val="clear" w:color="auto" w:fill="FFFFFF"/>
          <w:lang w:val="pt-PT"/>
        </w:rPr>
      </w:pPr>
      <w:r w:rsidRPr="00351BB1">
        <w:rPr>
          <w:rFonts w:cs="Arial"/>
          <w:color w:val="222222"/>
          <w:szCs w:val="24"/>
          <w:shd w:val="clear" w:color="auto" w:fill="FFFFFF"/>
          <w:lang w:val="es-419"/>
        </w:rPr>
        <w:t xml:space="preserve">Jégu M., de Queiroz L. J. D., Camacho Terrazas J., Torrente-Vilara G., Carvajal-Vallejos F. M., Poully M., Yunoki T., Zuanon J. 2012. Catálogo de los peces de la cuenca Iténez (Bolivia y Brasil). p 111-156. En: Van Damme P. A., Maldonado M., Pouilly M., Doria C. (Eds.). Aguas del Iténez o Guaporé: recursos hidrobiológicos de un patrimonio binacional (Bolivia y Brasil). </w:t>
      </w:r>
      <w:r w:rsidRPr="00351BB1">
        <w:rPr>
          <w:rFonts w:cs="Arial"/>
          <w:color w:val="222222"/>
          <w:szCs w:val="24"/>
          <w:shd w:val="clear" w:color="auto" w:fill="FFFFFF"/>
          <w:lang w:val="pt-PT"/>
        </w:rPr>
        <w:t>Editorial INIA, Cochabamba, Bolivia.</w:t>
      </w:r>
    </w:p>
    <w:p w14:paraId="2F44295E" w14:textId="03A9CF0A" w:rsidR="001D1DE7" w:rsidRPr="00351BB1" w:rsidRDefault="001D1DE7" w:rsidP="00AA2465">
      <w:pPr>
        <w:rPr>
          <w:rFonts w:cs="Arial"/>
          <w:szCs w:val="24"/>
        </w:rPr>
      </w:pPr>
      <w:r w:rsidRPr="00351BB1">
        <w:rPr>
          <w:rFonts w:cs="Arial"/>
          <w:szCs w:val="24"/>
          <w:lang w:val="pt-PT"/>
        </w:rPr>
        <w:t xml:space="preserve">Kuczynski D., Musa J. C., Mejias C. L., D’Alessandro M. F. 2015. </w:t>
      </w:r>
      <w:r w:rsidRPr="00351BB1">
        <w:rPr>
          <w:rFonts w:cs="Arial"/>
          <w:szCs w:val="24"/>
        </w:rPr>
        <w:t xml:space="preserve">Food characterization of the spotted pimelodid fish </w:t>
      </w:r>
      <w:r w:rsidRPr="00351BB1">
        <w:rPr>
          <w:rFonts w:cs="Arial"/>
          <w:i/>
          <w:iCs/>
          <w:szCs w:val="24"/>
        </w:rPr>
        <w:t>Pimelodus maculatus</w:t>
      </w:r>
      <w:r w:rsidRPr="00351BB1">
        <w:rPr>
          <w:rFonts w:cs="Arial"/>
          <w:szCs w:val="24"/>
        </w:rPr>
        <w:t xml:space="preserve"> from a polluted urban </w:t>
      </w:r>
      <w:r w:rsidR="00FA675A" w:rsidRPr="00351BB1">
        <w:rPr>
          <w:rFonts w:cs="Arial"/>
          <w:szCs w:val="24"/>
        </w:rPr>
        <w:t>River</w:t>
      </w:r>
      <w:r w:rsidRPr="00351BB1">
        <w:rPr>
          <w:rFonts w:cs="Arial"/>
          <w:szCs w:val="24"/>
        </w:rPr>
        <w:t xml:space="preserve"> in Argentina. Journal of Tropical Life Science, 2: 102-107.</w:t>
      </w:r>
    </w:p>
    <w:p w14:paraId="786A0926" w14:textId="77777777" w:rsidR="001D1DE7" w:rsidRPr="00351BB1" w:rsidRDefault="001D1DE7" w:rsidP="00AA2465">
      <w:pPr>
        <w:rPr>
          <w:rFonts w:cs="Arial"/>
          <w:szCs w:val="24"/>
        </w:rPr>
      </w:pPr>
      <w:r w:rsidRPr="00351BB1">
        <w:rPr>
          <w:rFonts w:cs="Arial"/>
          <w:szCs w:val="24"/>
        </w:rPr>
        <w:t>Lauzanne L., Loubens G. 1985. Peces del río Mamoré. Éditions de I´ORSTOM. 116 p.</w:t>
      </w:r>
    </w:p>
    <w:p w14:paraId="16EDF49D" w14:textId="77777777" w:rsidR="001D1DE7" w:rsidRPr="00351BB1" w:rsidRDefault="001D1DE7" w:rsidP="00AA2465">
      <w:pPr>
        <w:rPr>
          <w:rFonts w:cs="Arial"/>
          <w:szCs w:val="24"/>
          <w:lang w:val="es-419"/>
        </w:rPr>
      </w:pPr>
      <w:r w:rsidRPr="00351BB1">
        <w:rPr>
          <w:rFonts w:cs="Arial"/>
          <w:szCs w:val="24"/>
        </w:rPr>
        <w:t xml:space="preserve">Lauzanne L., Loubens G., Le Guennec B. 1991. </w:t>
      </w:r>
      <w:r w:rsidRPr="00351BB1">
        <w:rPr>
          <w:rFonts w:cs="Arial"/>
          <w:szCs w:val="24"/>
          <w:lang w:val="es-419"/>
        </w:rPr>
        <w:t>Liste commentée des poissons de l'Amazonie bolivienne. Revue d'Hydrobiologie Tropicale, 24: 61-76.</w:t>
      </w:r>
    </w:p>
    <w:p w14:paraId="42146297" w14:textId="676D9659" w:rsidR="006D19D5" w:rsidRPr="00351BB1" w:rsidRDefault="004B10BD" w:rsidP="002C5131">
      <w:pPr>
        <w:rPr>
          <w:rFonts w:cs="Arial"/>
          <w:szCs w:val="24"/>
        </w:rPr>
      </w:pPr>
      <w:r w:rsidRPr="00351BB1">
        <w:rPr>
          <w:rFonts w:cs="Arial"/>
          <w:szCs w:val="24"/>
        </w:rPr>
        <w:t>Littmann M. W., Burr B. M.,</w:t>
      </w:r>
      <w:r w:rsidR="006D19D5" w:rsidRPr="00351BB1">
        <w:rPr>
          <w:rFonts w:cs="Arial"/>
          <w:szCs w:val="24"/>
        </w:rPr>
        <w:t xml:space="preserve"> Nass P. 2000. </w:t>
      </w:r>
      <w:r w:rsidR="006D19D5" w:rsidRPr="00351BB1">
        <w:rPr>
          <w:rFonts w:cs="Arial"/>
          <w:i/>
          <w:iCs/>
          <w:szCs w:val="24"/>
        </w:rPr>
        <w:t>Sorubim</w:t>
      </w:r>
      <w:r w:rsidR="006D19D5" w:rsidRPr="00351BB1">
        <w:rPr>
          <w:rFonts w:cs="Arial"/>
          <w:szCs w:val="24"/>
        </w:rPr>
        <w:t xml:space="preserve"> </w:t>
      </w:r>
      <w:r w:rsidR="006D19D5" w:rsidRPr="00351BB1">
        <w:rPr>
          <w:rFonts w:cs="Arial"/>
          <w:i/>
          <w:iCs/>
          <w:szCs w:val="24"/>
        </w:rPr>
        <w:t>cuspicaudus</w:t>
      </w:r>
      <w:r w:rsidR="006D19D5" w:rsidRPr="00351BB1">
        <w:rPr>
          <w:rFonts w:cs="Arial"/>
          <w:szCs w:val="24"/>
        </w:rPr>
        <w:t xml:space="preserve">, a new long-whiskered catfish </w:t>
      </w:r>
      <w:r w:rsidR="00EE3346" w:rsidRPr="00351BB1">
        <w:rPr>
          <w:rFonts w:cs="Arial"/>
          <w:szCs w:val="24"/>
        </w:rPr>
        <w:t>from north</w:t>
      </w:r>
      <w:r w:rsidR="005E7215" w:rsidRPr="00351BB1">
        <w:rPr>
          <w:rFonts w:cs="Arial"/>
          <w:szCs w:val="24"/>
        </w:rPr>
        <w:t xml:space="preserve">western South America (Siluriformes: Pimelodidae). </w:t>
      </w:r>
      <w:r w:rsidR="004A6535" w:rsidRPr="00351BB1">
        <w:rPr>
          <w:rFonts w:cs="Arial"/>
          <w:szCs w:val="24"/>
        </w:rPr>
        <w:t>Proceedings of the Academy of Natural Sciences of Washington, 113: 900-917.</w:t>
      </w:r>
    </w:p>
    <w:p w14:paraId="077F8D17" w14:textId="55C1C1E2" w:rsidR="002C5131" w:rsidRPr="00351BB1" w:rsidRDefault="002C5131" w:rsidP="002C5131">
      <w:pPr>
        <w:rPr>
          <w:rFonts w:cs="Arial"/>
          <w:szCs w:val="24"/>
        </w:rPr>
      </w:pPr>
      <w:r w:rsidRPr="00351BB1">
        <w:rPr>
          <w:rFonts w:cs="Arial"/>
          <w:szCs w:val="24"/>
        </w:rPr>
        <w:t xml:space="preserve">Littmann M. W., Burr B. M., Buitrago-Suarez U. A. 2001a. A new cryptic species of </w:t>
      </w:r>
      <w:r w:rsidRPr="00351BB1">
        <w:rPr>
          <w:rFonts w:cs="Arial"/>
          <w:i/>
          <w:iCs/>
          <w:szCs w:val="24"/>
        </w:rPr>
        <w:t>Sorubim</w:t>
      </w:r>
      <w:r w:rsidRPr="00351BB1">
        <w:rPr>
          <w:rFonts w:cs="Arial"/>
          <w:szCs w:val="24"/>
        </w:rPr>
        <w:t xml:space="preserve"> Cuvier (Siluriformes: Pimelodidae) from the upper and middle Amazon Basin. Proceedings of the Academy of Natural Sciences of Philadelphia, 151: 87-93.</w:t>
      </w:r>
    </w:p>
    <w:p w14:paraId="70B1DF9E" w14:textId="77777777" w:rsidR="002C5131" w:rsidRPr="00351BB1" w:rsidRDefault="002C5131" w:rsidP="002C5131">
      <w:pPr>
        <w:rPr>
          <w:rFonts w:cs="Arial"/>
          <w:szCs w:val="24"/>
        </w:rPr>
      </w:pPr>
      <w:r w:rsidRPr="00351BB1">
        <w:rPr>
          <w:rFonts w:cs="Arial"/>
          <w:szCs w:val="24"/>
        </w:rPr>
        <w:t xml:space="preserve">Littmann M. W., Burr B. M., Schmidt R. E., Isern E. R. 2001b. </w:t>
      </w:r>
      <w:r w:rsidRPr="00351BB1">
        <w:rPr>
          <w:rFonts w:cs="Arial"/>
          <w:i/>
          <w:iCs/>
          <w:szCs w:val="24"/>
        </w:rPr>
        <w:t>Sorubim elongatus</w:t>
      </w:r>
      <w:r w:rsidRPr="00351BB1">
        <w:rPr>
          <w:rFonts w:cs="Arial"/>
          <w:szCs w:val="24"/>
        </w:rPr>
        <w:t xml:space="preserve">, a new species of catfish from tropical South America syntopic with </w:t>
      </w:r>
      <w:r w:rsidRPr="00351BB1">
        <w:rPr>
          <w:rFonts w:cs="Arial"/>
          <w:i/>
          <w:iCs/>
          <w:szCs w:val="24"/>
        </w:rPr>
        <w:t>S. lima</w:t>
      </w:r>
      <w:r w:rsidRPr="00351BB1">
        <w:rPr>
          <w:rFonts w:cs="Arial"/>
          <w:szCs w:val="24"/>
        </w:rPr>
        <w:t>. Ichthyological Exploration of Freshwaters, 12: 1-16.</w:t>
      </w:r>
    </w:p>
    <w:p w14:paraId="11BB9AD1" w14:textId="77777777" w:rsidR="001D1DE7" w:rsidRPr="00351BB1" w:rsidRDefault="001D1DE7" w:rsidP="00AA2465">
      <w:pPr>
        <w:rPr>
          <w:rFonts w:cs="Arial"/>
          <w:szCs w:val="24"/>
        </w:rPr>
      </w:pPr>
      <w:r w:rsidRPr="00351BB1">
        <w:rPr>
          <w:rFonts w:cs="Arial"/>
          <w:szCs w:val="24"/>
        </w:rPr>
        <w:t xml:space="preserve">Littmann M. W. 2007. Systematic review of the neotropical shovelnose catfish genus </w:t>
      </w:r>
      <w:r w:rsidRPr="00351BB1">
        <w:rPr>
          <w:rFonts w:cs="Arial"/>
          <w:i/>
          <w:iCs/>
          <w:szCs w:val="24"/>
        </w:rPr>
        <w:t>Sorubim</w:t>
      </w:r>
      <w:r w:rsidRPr="00351BB1">
        <w:rPr>
          <w:rFonts w:cs="Arial"/>
          <w:szCs w:val="24"/>
        </w:rPr>
        <w:t xml:space="preserve"> Cuvier (Siluriformes: Pimelodidae). Zootaxa, 1422: 1-29.</w:t>
      </w:r>
    </w:p>
    <w:p w14:paraId="38439438" w14:textId="1BAD48F1" w:rsidR="001D1DE7" w:rsidRPr="00351BB1" w:rsidRDefault="001D1DE7" w:rsidP="00AA2465">
      <w:pPr>
        <w:rPr>
          <w:rFonts w:cs="Arial"/>
          <w:szCs w:val="24"/>
        </w:rPr>
      </w:pPr>
      <w:r w:rsidRPr="00351BB1">
        <w:rPr>
          <w:rFonts w:cs="Arial"/>
          <w:szCs w:val="24"/>
        </w:rPr>
        <w:t xml:space="preserve">Littmann M. W., Lundberg J. G., Rocha M. S. 2021. Revision of the South American catfish genus </w:t>
      </w:r>
      <w:r w:rsidR="00D0645E" w:rsidRPr="00351BB1">
        <w:rPr>
          <w:rFonts w:cs="Arial"/>
          <w:i/>
          <w:iCs/>
          <w:szCs w:val="24"/>
        </w:rPr>
        <w:t>Hypophthalmus</w:t>
      </w:r>
      <w:r w:rsidRPr="00351BB1">
        <w:rPr>
          <w:rFonts w:cs="Arial"/>
          <w:szCs w:val="24"/>
        </w:rPr>
        <w:t xml:space="preserve"> (Siluriformes, Pimelodidae) with descriptions of two new species from the Amazon and Orinoco Basins. Proceedings of the Academy of Natural Sciences of Philadelphia, 167: 171-223.</w:t>
      </w:r>
    </w:p>
    <w:p w14:paraId="139A0568" w14:textId="1D8F2180" w:rsidR="001D1DE7" w:rsidRPr="00351BB1" w:rsidRDefault="001D1DE7" w:rsidP="00AA2465">
      <w:pPr>
        <w:rPr>
          <w:rFonts w:cs="Arial"/>
          <w:szCs w:val="24"/>
        </w:rPr>
      </w:pPr>
      <w:r w:rsidRPr="00351BB1">
        <w:rPr>
          <w:rFonts w:cs="Arial"/>
          <w:szCs w:val="24"/>
        </w:rPr>
        <w:lastRenderedPageBreak/>
        <w:t xml:space="preserve">López-Fernández H., Winemiller K. O. 2000. A review of Venezuelan species of </w:t>
      </w:r>
      <w:r w:rsidR="00D0645E" w:rsidRPr="00351BB1">
        <w:rPr>
          <w:rFonts w:cs="Arial"/>
          <w:i/>
          <w:iCs/>
          <w:szCs w:val="24"/>
        </w:rPr>
        <w:t>Hypophthalmus</w:t>
      </w:r>
      <w:r w:rsidRPr="00351BB1">
        <w:rPr>
          <w:rFonts w:cs="Arial"/>
          <w:szCs w:val="24"/>
        </w:rPr>
        <w:t xml:space="preserve"> (Siluriformes: Pimelodidae). Ichthyological. Exploration of Freshwaters, 11: 35-46.</w:t>
      </w:r>
    </w:p>
    <w:p w14:paraId="16CE3130" w14:textId="0227AF99" w:rsidR="001D1DE7" w:rsidRPr="00351BB1" w:rsidRDefault="001D1DE7" w:rsidP="00AA2465">
      <w:pPr>
        <w:rPr>
          <w:rFonts w:cs="Arial"/>
          <w:szCs w:val="24"/>
        </w:rPr>
      </w:pPr>
      <w:r w:rsidRPr="00351BB1">
        <w:rPr>
          <w:rFonts w:cs="Arial"/>
          <w:szCs w:val="24"/>
        </w:rPr>
        <w:t xml:space="preserve">Loubens G., Panfili J. 2000. Biologie de </w:t>
      </w:r>
      <w:r w:rsidR="00B82A6A" w:rsidRPr="00351BB1">
        <w:rPr>
          <w:rFonts w:cs="Arial"/>
          <w:i/>
          <w:iCs/>
          <w:szCs w:val="24"/>
        </w:rPr>
        <w:t>Pseudoplatystoma</w:t>
      </w:r>
      <w:r w:rsidR="00D0645E" w:rsidRPr="00351BB1">
        <w:rPr>
          <w:rFonts w:cs="Arial"/>
          <w:i/>
          <w:iCs/>
          <w:szCs w:val="24"/>
        </w:rPr>
        <w:t xml:space="preserve"> fasciatum</w:t>
      </w:r>
      <w:r w:rsidRPr="00351BB1">
        <w:rPr>
          <w:rFonts w:cs="Arial"/>
          <w:szCs w:val="24"/>
        </w:rPr>
        <w:t xml:space="preserve"> et </w:t>
      </w:r>
      <w:r w:rsidR="00D0645E" w:rsidRPr="00351BB1">
        <w:rPr>
          <w:rFonts w:cs="Arial"/>
          <w:i/>
          <w:iCs/>
          <w:szCs w:val="24"/>
        </w:rPr>
        <w:t>P. tigrinum</w:t>
      </w:r>
      <w:r w:rsidRPr="00351BB1">
        <w:rPr>
          <w:rFonts w:cs="Arial"/>
          <w:szCs w:val="24"/>
        </w:rPr>
        <w:t xml:space="preserve"> (Teleostei: Pimelodidae) du bassin du Mamoré (Amazonie Bolivienne). Ichthyological Exploration of Freshwaters, 11: 13-34.</w:t>
      </w:r>
    </w:p>
    <w:p w14:paraId="4B1A393C" w14:textId="2CAAD64F" w:rsidR="002C5131" w:rsidRPr="00351BB1" w:rsidRDefault="002C5131" w:rsidP="002C5131">
      <w:pPr>
        <w:rPr>
          <w:rFonts w:cs="Arial"/>
          <w:szCs w:val="24"/>
        </w:rPr>
      </w:pPr>
      <w:r w:rsidRPr="00351BB1">
        <w:rPr>
          <w:rFonts w:cs="Arial"/>
          <w:szCs w:val="24"/>
        </w:rPr>
        <w:t xml:space="preserve">Lundberg J. G., McDade L. A. 1986. On the South American catfish </w:t>
      </w:r>
      <w:r w:rsidRPr="00351BB1">
        <w:rPr>
          <w:rFonts w:cs="Arial"/>
          <w:i/>
          <w:iCs/>
          <w:szCs w:val="24"/>
        </w:rPr>
        <w:t>Brachyrhamdia imitator</w:t>
      </w:r>
      <w:r w:rsidRPr="00351BB1">
        <w:rPr>
          <w:rFonts w:cs="Arial"/>
          <w:szCs w:val="24"/>
        </w:rPr>
        <w:t xml:space="preserve"> Myers (Siluriformes, Pimelodidae) with phylogenetic evidence for a large intrafamilial lineage. Notulae Naturae, 463.</w:t>
      </w:r>
    </w:p>
    <w:p w14:paraId="0190FFE3" w14:textId="77777777" w:rsidR="002C5131" w:rsidRPr="00351BB1" w:rsidRDefault="002C5131" w:rsidP="002C5131">
      <w:pPr>
        <w:rPr>
          <w:rFonts w:cs="Arial"/>
          <w:szCs w:val="24"/>
        </w:rPr>
      </w:pPr>
      <w:r w:rsidRPr="00351BB1">
        <w:rPr>
          <w:rFonts w:cs="Arial"/>
          <w:szCs w:val="24"/>
        </w:rPr>
        <w:t xml:space="preserve">Lundberg J., Mago-Leccia F., Nass P. 1991. </w:t>
      </w:r>
      <w:r w:rsidRPr="00351BB1">
        <w:rPr>
          <w:rFonts w:cs="Arial"/>
          <w:i/>
          <w:iCs/>
          <w:szCs w:val="24"/>
        </w:rPr>
        <w:t>Exallodontus aguanai</w:t>
      </w:r>
      <w:r w:rsidRPr="00351BB1">
        <w:rPr>
          <w:rFonts w:cs="Arial"/>
          <w:szCs w:val="24"/>
        </w:rPr>
        <w:t>, a new genus and species of Pimelodidae (Pisces: Siluriformes) from deep River channels of South America, and delimitation of the subfamily Pimelodinae. Proceedings of the Biological Society of Washington, 104: 840-869.</w:t>
      </w:r>
    </w:p>
    <w:p w14:paraId="0DA33DDF" w14:textId="77777777" w:rsidR="002C5131" w:rsidRPr="00351BB1" w:rsidRDefault="002C5131" w:rsidP="002C5131">
      <w:pPr>
        <w:rPr>
          <w:rFonts w:cs="Arial"/>
          <w:szCs w:val="24"/>
        </w:rPr>
      </w:pPr>
      <w:r w:rsidRPr="00351BB1">
        <w:rPr>
          <w:rFonts w:cs="Arial"/>
          <w:szCs w:val="24"/>
        </w:rPr>
        <w:t xml:space="preserve">Lundberg J. G., Parisi B. M. 2002. </w:t>
      </w:r>
      <w:r w:rsidRPr="00351BB1">
        <w:rPr>
          <w:rFonts w:cs="Arial"/>
          <w:i/>
          <w:iCs/>
          <w:szCs w:val="24"/>
        </w:rPr>
        <w:t>Propimelodus</w:t>
      </w:r>
      <w:r w:rsidRPr="00351BB1">
        <w:rPr>
          <w:rFonts w:cs="Arial"/>
          <w:szCs w:val="24"/>
        </w:rPr>
        <w:t xml:space="preserve">, new genus, and redescription of </w:t>
      </w:r>
      <w:r w:rsidRPr="00351BB1">
        <w:rPr>
          <w:rFonts w:cs="Arial"/>
          <w:i/>
          <w:iCs/>
          <w:szCs w:val="24"/>
        </w:rPr>
        <w:t>Pimelodus</w:t>
      </w:r>
      <w:r w:rsidRPr="00351BB1">
        <w:rPr>
          <w:rFonts w:cs="Arial"/>
          <w:szCs w:val="24"/>
        </w:rPr>
        <w:t xml:space="preserve"> </w:t>
      </w:r>
      <w:r w:rsidRPr="00351BB1">
        <w:rPr>
          <w:rFonts w:cs="Arial"/>
          <w:i/>
          <w:iCs/>
          <w:szCs w:val="24"/>
        </w:rPr>
        <w:t>eigenmanni</w:t>
      </w:r>
      <w:r w:rsidRPr="00351BB1">
        <w:rPr>
          <w:rFonts w:cs="Arial"/>
          <w:szCs w:val="24"/>
        </w:rPr>
        <w:t xml:space="preserve"> Van der Stigchel 1946, a long-recognized yet poorly-known South American catfish (Pimelodidae: Siluriformes). Proceedings of the Academy of Natural Sciences of Philadelphia, 152: 75-88.</w:t>
      </w:r>
    </w:p>
    <w:p w14:paraId="1872773D" w14:textId="77777777" w:rsidR="001D1DE7" w:rsidRPr="00351BB1" w:rsidRDefault="001D1DE7" w:rsidP="00AA2465">
      <w:pPr>
        <w:rPr>
          <w:rFonts w:cs="Arial"/>
          <w:szCs w:val="24"/>
        </w:rPr>
      </w:pPr>
      <w:r w:rsidRPr="00351BB1">
        <w:rPr>
          <w:rFonts w:cs="Arial"/>
          <w:szCs w:val="24"/>
        </w:rPr>
        <w:t xml:space="preserve">Lundberg J. G., Aguilera O. 2003. The late Miocene </w:t>
      </w:r>
      <w:r w:rsidRPr="00351BB1">
        <w:rPr>
          <w:rFonts w:cs="Arial"/>
          <w:i/>
          <w:iCs/>
          <w:szCs w:val="24"/>
        </w:rPr>
        <w:t>Phractocephalus</w:t>
      </w:r>
      <w:r w:rsidRPr="00351BB1">
        <w:rPr>
          <w:rFonts w:cs="Arial"/>
          <w:szCs w:val="24"/>
        </w:rPr>
        <w:t xml:space="preserve"> catfish (Siluriformes: Pimelodidae) from Urumaco, Venezuela: additional specimens and reinterpretation as a distinct species. Neotropical Ichthyology, 1: 97-109.</w:t>
      </w:r>
    </w:p>
    <w:p w14:paraId="1E0DFF90" w14:textId="77777777" w:rsidR="002C5131" w:rsidRPr="00351BB1" w:rsidRDefault="002C5131" w:rsidP="002C5131">
      <w:pPr>
        <w:rPr>
          <w:rFonts w:cs="Arial"/>
          <w:szCs w:val="24"/>
        </w:rPr>
      </w:pPr>
      <w:r w:rsidRPr="00351BB1">
        <w:rPr>
          <w:rFonts w:cs="Arial"/>
          <w:szCs w:val="24"/>
        </w:rPr>
        <w:t xml:space="preserve">Lundberg J. G., Littmann M. W. 2003. Family Pimelodidae. p. 432-446. </w:t>
      </w:r>
      <w:r w:rsidRPr="00351BB1">
        <w:rPr>
          <w:rFonts w:cs="Arial"/>
          <w:szCs w:val="24"/>
          <w:lang w:val="es-419"/>
        </w:rPr>
        <w:t xml:space="preserve">En: R. Reis E., Kullander S. O., Ferraris C. J. (Eds.). </w:t>
      </w:r>
      <w:r w:rsidRPr="00351BB1">
        <w:rPr>
          <w:rFonts w:cs="Arial"/>
          <w:szCs w:val="24"/>
        </w:rPr>
        <w:t>Check list of the freshwater fishes of South and Central America. EDIPUCRS, Porto Alegre, Brazil.</w:t>
      </w:r>
    </w:p>
    <w:p w14:paraId="7A552D02" w14:textId="65E18D1B" w:rsidR="001D1DE7" w:rsidRPr="00351BB1" w:rsidRDefault="001D1DE7" w:rsidP="00AA2465">
      <w:pPr>
        <w:rPr>
          <w:rFonts w:cs="Arial"/>
          <w:szCs w:val="24"/>
        </w:rPr>
      </w:pPr>
      <w:r w:rsidRPr="00351BB1">
        <w:rPr>
          <w:rFonts w:cs="Arial"/>
          <w:szCs w:val="24"/>
        </w:rPr>
        <w:t xml:space="preserve">Lundberg J. G., Akama A. 2005. </w:t>
      </w:r>
      <w:r w:rsidRPr="00351BB1">
        <w:rPr>
          <w:rFonts w:cs="Arial"/>
          <w:i/>
          <w:iCs/>
          <w:szCs w:val="24"/>
        </w:rPr>
        <w:t>Brachyplatystoma capapretum</w:t>
      </w:r>
      <w:r w:rsidRPr="00351BB1">
        <w:rPr>
          <w:rFonts w:cs="Arial"/>
          <w:szCs w:val="24"/>
        </w:rPr>
        <w:t xml:space="preserve">: a new species of goliath catfish from the </w:t>
      </w:r>
      <w:r w:rsidR="002B1B81" w:rsidRPr="00351BB1">
        <w:rPr>
          <w:rFonts w:cs="Arial"/>
          <w:szCs w:val="24"/>
        </w:rPr>
        <w:t>Amazon Basin</w:t>
      </w:r>
      <w:r w:rsidRPr="00351BB1">
        <w:rPr>
          <w:rFonts w:cs="Arial"/>
          <w:szCs w:val="24"/>
        </w:rPr>
        <w:t>, with a reclassification of allied catfishes (Siluriformes: Pimelodidae). Copeia, 2005: 492-516.</w:t>
      </w:r>
    </w:p>
    <w:p w14:paraId="30AC9B5E" w14:textId="77777777" w:rsidR="001D1DE7" w:rsidRPr="00351BB1" w:rsidRDefault="001D1DE7" w:rsidP="00AA2465">
      <w:pPr>
        <w:rPr>
          <w:rFonts w:cs="Arial"/>
          <w:szCs w:val="24"/>
          <w:lang w:val="pt-PT"/>
        </w:rPr>
      </w:pPr>
      <w:r w:rsidRPr="00351BB1">
        <w:rPr>
          <w:rFonts w:cs="Arial"/>
          <w:szCs w:val="24"/>
        </w:rPr>
        <w:t xml:space="preserve">Lundberg J. G., Dahdul W. M. 2008. Two new cis-Andean species of the South American catfish genus </w:t>
      </w:r>
      <w:r w:rsidRPr="00351BB1">
        <w:rPr>
          <w:rFonts w:cs="Arial"/>
          <w:i/>
          <w:iCs/>
          <w:szCs w:val="24"/>
        </w:rPr>
        <w:t>Megalonema</w:t>
      </w:r>
      <w:r w:rsidRPr="00351BB1">
        <w:rPr>
          <w:rFonts w:cs="Arial"/>
          <w:szCs w:val="24"/>
        </w:rPr>
        <w:t xml:space="preserve"> allied to trans-Andean </w:t>
      </w:r>
      <w:r w:rsidRPr="00351BB1">
        <w:rPr>
          <w:rFonts w:cs="Arial"/>
          <w:i/>
          <w:iCs/>
          <w:szCs w:val="24"/>
        </w:rPr>
        <w:t>Megalonema</w:t>
      </w:r>
      <w:r w:rsidRPr="00351BB1">
        <w:rPr>
          <w:rFonts w:cs="Arial"/>
          <w:szCs w:val="24"/>
        </w:rPr>
        <w:t xml:space="preserve"> </w:t>
      </w:r>
      <w:r w:rsidRPr="00351BB1">
        <w:rPr>
          <w:rFonts w:cs="Arial"/>
          <w:i/>
          <w:iCs/>
          <w:szCs w:val="24"/>
        </w:rPr>
        <w:t>xanthum</w:t>
      </w:r>
      <w:r w:rsidRPr="00351BB1">
        <w:rPr>
          <w:rFonts w:cs="Arial"/>
          <w:szCs w:val="24"/>
        </w:rPr>
        <w:t xml:space="preserve">, with description of a new subgenus (Siluriformes: Pimelodidae). </w:t>
      </w:r>
      <w:r w:rsidRPr="00351BB1">
        <w:rPr>
          <w:rFonts w:cs="Arial"/>
          <w:szCs w:val="24"/>
          <w:lang w:val="pt-PT"/>
        </w:rPr>
        <w:t>Neotropical Ichthyology, 6: 439-454.</w:t>
      </w:r>
    </w:p>
    <w:p w14:paraId="3048DBB7" w14:textId="77777777" w:rsidR="002C5131" w:rsidRPr="00351BB1" w:rsidRDefault="002C5131" w:rsidP="002C5131">
      <w:pPr>
        <w:rPr>
          <w:rFonts w:cs="Arial"/>
          <w:szCs w:val="24"/>
          <w:lang w:val="pt-PT"/>
        </w:rPr>
      </w:pPr>
      <w:r w:rsidRPr="00351BB1">
        <w:rPr>
          <w:rFonts w:cs="Arial"/>
          <w:szCs w:val="24"/>
          <w:lang w:val="pt-PT"/>
        </w:rPr>
        <w:t xml:space="preserve">Lundberg J. (s.f.). </w:t>
      </w:r>
      <w:r w:rsidRPr="00351BB1">
        <w:rPr>
          <w:rFonts w:cs="Arial"/>
          <w:i/>
          <w:iCs/>
          <w:szCs w:val="24"/>
          <w:lang w:val="pt-PT"/>
        </w:rPr>
        <w:t>Luciopimelodus pati</w:t>
      </w:r>
      <w:r w:rsidRPr="00351BB1">
        <w:rPr>
          <w:rFonts w:cs="Arial"/>
          <w:szCs w:val="24"/>
          <w:lang w:val="pt-PT"/>
        </w:rPr>
        <w:t xml:space="preserve"> [Figure 33]. En M. Rocha, </w:t>
      </w:r>
      <w:r w:rsidRPr="00351BB1">
        <w:rPr>
          <w:rFonts w:cs="Arial"/>
          <w:i/>
          <w:iCs/>
          <w:szCs w:val="24"/>
          <w:lang w:val="pt-PT"/>
        </w:rPr>
        <w:t>Sistemática da família Pimelodidae Swainson 1838</w:t>
      </w:r>
      <w:r w:rsidRPr="00351BB1">
        <w:rPr>
          <w:rFonts w:cs="Arial"/>
          <w:szCs w:val="24"/>
          <w:lang w:val="pt-PT"/>
        </w:rPr>
        <w:t xml:space="preserve"> (p. 217). Tesis Doctoral, 2012.</w:t>
      </w:r>
    </w:p>
    <w:p w14:paraId="52D57E14" w14:textId="77777777" w:rsidR="001D1DE7" w:rsidRPr="00351BB1" w:rsidRDefault="001D1DE7" w:rsidP="00AA2465">
      <w:pPr>
        <w:rPr>
          <w:rFonts w:cs="Arial"/>
          <w:szCs w:val="24"/>
          <w:lang w:val="pt-PT"/>
        </w:rPr>
      </w:pPr>
      <w:r w:rsidRPr="00351BB1">
        <w:rPr>
          <w:rFonts w:cs="Arial"/>
          <w:szCs w:val="24"/>
          <w:lang w:val="pt-PT"/>
        </w:rPr>
        <w:lastRenderedPageBreak/>
        <w:t>Magalhães P., Martins M. C., Sugieda A. M. 2009. Fauna ameaçada de extinção no estado de São Paulo: Vertebrados. Fundação Parque Zoológico de São Paulo: Secretaria do Meio Ambiente. São Paulo, Brasil. 645 p.</w:t>
      </w:r>
    </w:p>
    <w:p w14:paraId="1805F627" w14:textId="77777777" w:rsidR="002C5131" w:rsidRPr="00351BB1" w:rsidRDefault="002C5131" w:rsidP="002C5131">
      <w:pPr>
        <w:rPr>
          <w:rFonts w:cs="Arial"/>
          <w:szCs w:val="24"/>
          <w:lang w:val="es-419"/>
        </w:rPr>
      </w:pPr>
      <w:r w:rsidRPr="00351BB1">
        <w:rPr>
          <w:rFonts w:cs="Arial"/>
          <w:szCs w:val="24"/>
          <w:lang w:val="pt-PT"/>
        </w:rPr>
        <w:t xml:space="preserve">Maldonado M., Goitia E., Carvajal-Vallejos F. M. 2019. </w:t>
      </w:r>
      <w:r w:rsidRPr="00351BB1">
        <w:rPr>
          <w:rFonts w:cs="Arial"/>
          <w:szCs w:val="24"/>
          <w:lang w:val="es-419"/>
        </w:rPr>
        <w:t>La cuenca Pilcomayo en Bolivia: caracterización ecológica y biodiversidad acuática. p. 1-46. En: Van Damme P. A., Baigún C. R. M., Sarmiento J., Carvajal-Vallejos F. M. (Eds.). Peces y pesquerías en las cuencas Pilcomayo y Bermejo. Edit. INIA, Cochabamba, Bolivia.</w:t>
      </w:r>
    </w:p>
    <w:p w14:paraId="6352B774" w14:textId="77777777" w:rsidR="001D1DE7" w:rsidRPr="00351BB1" w:rsidRDefault="001D1DE7" w:rsidP="00AA2465">
      <w:pPr>
        <w:rPr>
          <w:rFonts w:cs="Arial"/>
          <w:szCs w:val="24"/>
          <w:lang w:val="es-419"/>
        </w:rPr>
      </w:pPr>
      <w:r w:rsidRPr="00351BB1">
        <w:rPr>
          <w:rFonts w:cs="Arial"/>
          <w:szCs w:val="24"/>
          <w:lang w:val="es-419"/>
        </w:rPr>
        <w:t>Maldonado M., de La Barra E., Arraya M., Zubieta J., Machicao F., Carvajal-Vallejos F. M. 2020. Patrones de distribución, composición y riqueza de la ictiofauna en los Andes de Bolivia. Hidrobiología Neotropical y Conservación Acuática, 1: 139-160.</w:t>
      </w:r>
    </w:p>
    <w:p w14:paraId="6A3A412D" w14:textId="77777777" w:rsidR="001D1DE7" w:rsidRPr="00351BB1" w:rsidRDefault="001D1DE7" w:rsidP="00AA2465">
      <w:pPr>
        <w:rPr>
          <w:rFonts w:cs="Arial"/>
          <w:szCs w:val="24"/>
          <w:lang w:val="es-419"/>
        </w:rPr>
      </w:pPr>
      <w:r w:rsidRPr="00351BB1">
        <w:rPr>
          <w:rFonts w:cs="Arial"/>
          <w:szCs w:val="24"/>
          <w:lang w:val="es-419"/>
        </w:rPr>
        <w:t>Mees G. F. 1974. The Auchenipteridae and Pimelodidae of Suriname (Pisces, Nematognathi). Zoologische Verhandelingen, 132:1-246.</w:t>
      </w:r>
    </w:p>
    <w:p w14:paraId="4437A902" w14:textId="5F8F316F" w:rsidR="00190192" w:rsidRPr="00351BB1" w:rsidRDefault="006844D0" w:rsidP="00AA2465">
      <w:pPr>
        <w:rPr>
          <w:rFonts w:cs="Arial"/>
          <w:szCs w:val="24"/>
          <w:lang w:val="es-419"/>
        </w:rPr>
      </w:pPr>
      <w:r w:rsidRPr="00351BB1">
        <w:rPr>
          <w:rFonts w:cs="Arial"/>
          <w:szCs w:val="24"/>
          <w:lang w:val="es-419"/>
        </w:rPr>
        <w:t xml:space="preserve">Miranda-Chumacero G., Sarmiento J., Barrera S., Velasco M., Molina-Rodriguez J., Tarifa G., Ramallo C., Ayala O., Herbas K., Loayza E., Alvestegui D., Alvarez G., Renno J. F., Mariac C., Wallace R. 2022. </w:t>
      </w:r>
      <w:r w:rsidRPr="00351BB1">
        <w:rPr>
          <w:rFonts w:cs="Arial"/>
          <w:szCs w:val="24"/>
        </w:rPr>
        <w:t xml:space="preserve">Ichthyofauna of the megadiverse Madidi National Park in the Bolivian Andean Amazon. </w:t>
      </w:r>
      <w:r w:rsidRPr="00351BB1">
        <w:rPr>
          <w:rFonts w:cs="Arial"/>
          <w:szCs w:val="24"/>
          <w:lang w:val="es-419"/>
        </w:rPr>
        <w:t>Neotropical Hydrobiology, 3: 17-35.</w:t>
      </w:r>
    </w:p>
    <w:p w14:paraId="7522147C" w14:textId="36D0EA6B" w:rsidR="001D1DE7" w:rsidRPr="00351BB1" w:rsidRDefault="001D1DE7" w:rsidP="00AA2465">
      <w:pPr>
        <w:rPr>
          <w:rFonts w:cs="Arial"/>
          <w:szCs w:val="24"/>
          <w:lang w:val="es-419"/>
        </w:rPr>
      </w:pPr>
      <w:r w:rsidRPr="00351BB1">
        <w:rPr>
          <w:rFonts w:cs="Arial"/>
          <w:szCs w:val="24"/>
          <w:lang w:val="es-419"/>
        </w:rPr>
        <w:t xml:space="preserve">Nadalin D. O., López H. L. 2010. </w:t>
      </w:r>
      <w:r w:rsidR="00D0645E" w:rsidRPr="00351BB1">
        <w:rPr>
          <w:rFonts w:cs="Arial"/>
          <w:i/>
          <w:iCs/>
          <w:szCs w:val="24"/>
          <w:lang w:val="es-419"/>
        </w:rPr>
        <w:t>Luciopimelodus pati</w:t>
      </w:r>
      <w:r w:rsidRPr="00351BB1">
        <w:rPr>
          <w:rFonts w:cs="Arial"/>
          <w:szCs w:val="24"/>
          <w:lang w:val="es-419"/>
        </w:rPr>
        <w:t xml:space="preserve"> (Valenciennes, 1835). EcoCiencia y Naturaleza, 6 (18). </w:t>
      </w:r>
    </w:p>
    <w:p w14:paraId="45842D92" w14:textId="41C2CBD7" w:rsidR="00816419" w:rsidRPr="00351BB1" w:rsidRDefault="00816419" w:rsidP="00AA2465">
      <w:pPr>
        <w:rPr>
          <w:rFonts w:cs="Arial"/>
          <w:szCs w:val="24"/>
          <w:lang w:val="es-BO"/>
        </w:rPr>
      </w:pPr>
      <w:r w:rsidRPr="00351BB1">
        <w:rPr>
          <w:rFonts w:cs="Arial"/>
          <w:szCs w:val="24"/>
          <w:lang w:val="es-419"/>
        </w:rPr>
        <w:t xml:space="preserve">Navia </w:t>
      </w:r>
      <w:r w:rsidR="004354FD" w:rsidRPr="00351BB1">
        <w:rPr>
          <w:rFonts w:cs="Arial"/>
          <w:szCs w:val="24"/>
          <w:lang w:val="es-419"/>
        </w:rPr>
        <w:t xml:space="preserve">J., Villarroel L., Van Damme P. A. </w:t>
      </w:r>
      <w:r w:rsidRPr="00351BB1">
        <w:rPr>
          <w:rFonts w:cs="Arial"/>
          <w:szCs w:val="24"/>
          <w:lang w:val="es-419"/>
        </w:rPr>
        <w:t xml:space="preserve">2019. </w:t>
      </w:r>
      <w:r w:rsidR="004354FD" w:rsidRPr="00351BB1">
        <w:rPr>
          <w:rFonts w:cs="Arial"/>
          <w:szCs w:val="24"/>
          <w:lang w:val="es-419"/>
        </w:rPr>
        <w:t>El mercado del sábalo (</w:t>
      </w:r>
      <w:r w:rsidR="004354FD" w:rsidRPr="00351BB1">
        <w:rPr>
          <w:rFonts w:cs="Arial"/>
          <w:i/>
          <w:iCs/>
          <w:szCs w:val="24"/>
          <w:lang w:val="es-419"/>
        </w:rPr>
        <w:t>Prochilodus lineatus</w:t>
      </w:r>
      <w:r w:rsidR="004354FD" w:rsidRPr="00351BB1">
        <w:rPr>
          <w:rFonts w:cs="Arial"/>
          <w:szCs w:val="24"/>
          <w:lang w:val="es-419"/>
        </w:rPr>
        <w:t>) en Bolivia</w:t>
      </w:r>
      <w:r w:rsidRPr="00351BB1">
        <w:rPr>
          <w:rFonts w:cs="Arial"/>
          <w:szCs w:val="24"/>
          <w:lang w:val="es-419"/>
        </w:rPr>
        <w:t xml:space="preserve">. p. </w:t>
      </w:r>
      <w:r w:rsidR="00F63553" w:rsidRPr="00351BB1">
        <w:rPr>
          <w:rFonts w:cs="Arial"/>
          <w:szCs w:val="24"/>
          <w:lang w:val="es-419"/>
        </w:rPr>
        <w:t>35</w:t>
      </w:r>
      <w:r w:rsidR="00D24ED9" w:rsidRPr="00351BB1">
        <w:rPr>
          <w:rFonts w:cs="Arial"/>
          <w:szCs w:val="24"/>
          <w:lang w:val="es-419"/>
        </w:rPr>
        <w:t>1</w:t>
      </w:r>
      <w:r w:rsidR="00F63553" w:rsidRPr="00351BB1">
        <w:rPr>
          <w:rFonts w:cs="Arial"/>
          <w:szCs w:val="24"/>
          <w:lang w:val="es-419"/>
        </w:rPr>
        <w:t>-358</w:t>
      </w:r>
      <w:r w:rsidRPr="00351BB1">
        <w:rPr>
          <w:rFonts w:cs="Arial"/>
          <w:szCs w:val="24"/>
          <w:lang w:val="es-419"/>
        </w:rPr>
        <w:t xml:space="preserve">. En: Van Damme P. A., Baigún C. R. M., Sarmiento J., Carvajal-Vallejos F. M. (Eds.). Peces y pesquerías en las cuencas Pilcomayo y Bermejo. Edit. </w:t>
      </w:r>
      <w:r w:rsidRPr="00351BB1">
        <w:rPr>
          <w:rFonts w:cs="Arial"/>
          <w:szCs w:val="24"/>
          <w:lang w:val="es-BO"/>
        </w:rPr>
        <w:t>INIA, Cochabamba, Bolivia.</w:t>
      </w:r>
    </w:p>
    <w:p w14:paraId="2F5EDE97" w14:textId="4FC62F2C" w:rsidR="001D1DE7" w:rsidRPr="00351BB1" w:rsidRDefault="001D1DE7" w:rsidP="00AA2465">
      <w:pPr>
        <w:rPr>
          <w:rFonts w:cs="Arial"/>
          <w:szCs w:val="24"/>
          <w:lang w:val="es-419"/>
        </w:rPr>
      </w:pPr>
      <w:r w:rsidRPr="00351BB1">
        <w:rPr>
          <w:rFonts w:cs="Arial"/>
          <w:szCs w:val="24"/>
          <w:lang w:val="es-419"/>
        </w:rPr>
        <w:t xml:space="preserve">Osinaga K., Carvajal-Vallejos F. M., Navia C. 2009. </w:t>
      </w:r>
      <w:r w:rsidR="00B82A6A" w:rsidRPr="00351BB1">
        <w:rPr>
          <w:rFonts w:cs="Arial"/>
          <w:i/>
          <w:iCs/>
          <w:szCs w:val="24"/>
          <w:lang w:val="es-419"/>
        </w:rPr>
        <w:t>Pseudoplatystoma</w:t>
      </w:r>
      <w:r w:rsidR="00D0645E" w:rsidRPr="00351BB1">
        <w:rPr>
          <w:rFonts w:cs="Arial"/>
          <w:i/>
          <w:iCs/>
          <w:szCs w:val="24"/>
          <w:lang w:val="es-419"/>
        </w:rPr>
        <w:t xml:space="preserve"> corruscans</w:t>
      </w:r>
      <w:r w:rsidRPr="00351BB1">
        <w:rPr>
          <w:rFonts w:cs="Arial"/>
          <w:szCs w:val="24"/>
          <w:lang w:val="es-419"/>
        </w:rPr>
        <w:t>. p. 594. En: Ministerio de Medio Ambiente y Agua. (Eds.). Libro rojo de la fauna silvestre de vertebrados de Bolivia. La Paz, Bolivia.</w:t>
      </w:r>
    </w:p>
    <w:p w14:paraId="142AF0A6" w14:textId="68ED0A55" w:rsidR="001D1DE7" w:rsidRPr="00351BB1" w:rsidRDefault="001D1DE7" w:rsidP="00A06764">
      <w:pPr>
        <w:rPr>
          <w:rFonts w:cs="Arial"/>
          <w:shd w:val="clear" w:color="auto" w:fill="FFFFFF"/>
        </w:rPr>
      </w:pPr>
      <w:r w:rsidRPr="00351BB1">
        <w:rPr>
          <w:rFonts w:cs="Arial"/>
          <w:shd w:val="clear" w:color="auto" w:fill="FFFFFF"/>
          <w:lang w:val="es-419"/>
        </w:rPr>
        <w:t xml:space="preserve">Parisi B. M., Lundberg J. G., Donascimiento C. 2006. </w:t>
      </w:r>
      <w:r w:rsidRPr="00351BB1">
        <w:rPr>
          <w:rFonts w:cs="Arial"/>
          <w:i/>
          <w:iCs/>
          <w:shd w:val="clear" w:color="auto" w:fill="FFFFFF"/>
        </w:rPr>
        <w:t>Propimelodus</w:t>
      </w:r>
      <w:r w:rsidRPr="00351BB1">
        <w:rPr>
          <w:rFonts w:cs="Arial"/>
          <w:shd w:val="clear" w:color="auto" w:fill="FFFFFF"/>
        </w:rPr>
        <w:t xml:space="preserve"> </w:t>
      </w:r>
      <w:r w:rsidRPr="00351BB1">
        <w:rPr>
          <w:rFonts w:cs="Arial"/>
          <w:i/>
          <w:iCs/>
          <w:shd w:val="clear" w:color="auto" w:fill="FFFFFF"/>
        </w:rPr>
        <w:t>caesius</w:t>
      </w:r>
      <w:r w:rsidRPr="00351BB1">
        <w:rPr>
          <w:rFonts w:cs="Arial"/>
          <w:shd w:val="clear" w:color="auto" w:fill="FFFFFF"/>
        </w:rPr>
        <w:t xml:space="preserve"> a new species of long-finned pimelodid catfish (Teleostei: Siluriformes) from the </w:t>
      </w:r>
      <w:r w:rsidR="002B1B81" w:rsidRPr="00351BB1">
        <w:rPr>
          <w:rFonts w:cs="Arial"/>
          <w:shd w:val="clear" w:color="auto" w:fill="FFFFFF"/>
        </w:rPr>
        <w:t>Amazon Basin</w:t>
      </w:r>
      <w:r w:rsidRPr="00351BB1">
        <w:rPr>
          <w:rFonts w:cs="Arial"/>
          <w:shd w:val="clear" w:color="auto" w:fill="FFFFFF"/>
        </w:rPr>
        <w:t>, South America. Proceedings of the Academy of Natural Sciences of Philadelphia, 155: 67-78.</w:t>
      </w:r>
    </w:p>
    <w:p w14:paraId="4E5EBB2A" w14:textId="77777777" w:rsidR="001D1DE7" w:rsidRPr="00351BB1" w:rsidRDefault="001D1DE7" w:rsidP="00AA2465">
      <w:pPr>
        <w:rPr>
          <w:rFonts w:cs="Arial"/>
          <w:szCs w:val="24"/>
        </w:rPr>
      </w:pPr>
      <w:r w:rsidRPr="00351BB1">
        <w:rPr>
          <w:rFonts w:cs="Arial"/>
          <w:szCs w:val="24"/>
        </w:rPr>
        <w:t>Pearson N. E. 1937. The fishes of the Beni-Mamoré and Paraguay basins, and a discussion of the origin of the paraguayan fauna. Proceedings of the california academy of sciences, 23: 99-114.</w:t>
      </w:r>
    </w:p>
    <w:p w14:paraId="233F1034" w14:textId="27623F44" w:rsidR="001D1DE7" w:rsidRPr="00351BB1" w:rsidRDefault="001D1DE7" w:rsidP="00AA2465">
      <w:pPr>
        <w:rPr>
          <w:rFonts w:cs="Arial"/>
          <w:szCs w:val="24"/>
          <w:lang w:val="es-419"/>
        </w:rPr>
      </w:pPr>
      <w:r w:rsidRPr="00351BB1">
        <w:rPr>
          <w:rFonts w:cs="Arial"/>
          <w:szCs w:val="24"/>
          <w:lang w:val="es-419"/>
        </w:rPr>
        <w:lastRenderedPageBreak/>
        <w:t xml:space="preserve">Pérez L. B., Ajiaco R. E., Ramírez H. 2001. </w:t>
      </w:r>
      <w:r w:rsidR="00D0645E" w:rsidRPr="00351BB1">
        <w:rPr>
          <w:rFonts w:cs="Arial"/>
          <w:i/>
          <w:iCs/>
          <w:szCs w:val="24"/>
          <w:lang w:val="es-419"/>
        </w:rPr>
        <w:t>Pimelodus pictus</w:t>
      </w:r>
      <w:r w:rsidRPr="00351BB1">
        <w:rPr>
          <w:rFonts w:cs="Arial"/>
          <w:szCs w:val="24"/>
          <w:lang w:val="es-419"/>
        </w:rPr>
        <w:t xml:space="preserve">. p 203. En: Ramírez H., Ajiaco R. E. (Eds.). La pesca en la baja Orinoquia colombiana: una visión integral. Instituto Nacional de Pesca y Acuicultura INPA, Bogotá, Colombia. </w:t>
      </w:r>
    </w:p>
    <w:p w14:paraId="2B028317" w14:textId="77777777" w:rsidR="00F942D3" w:rsidRPr="00351BB1" w:rsidRDefault="00F942D3" w:rsidP="00F942D3">
      <w:pPr>
        <w:rPr>
          <w:rFonts w:cs="Arial"/>
          <w:szCs w:val="24"/>
        </w:rPr>
      </w:pPr>
      <w:r w:rsidRPr="00351BB1">
        <w:rPr>
          <w:rFonts w:cs="Arial"/>
          <w:szCs w:val="24"/>
          <w:lang w:val="es-419"/>
        </w:rPr>
        <w:t xml:space="preserve">Pinna M. C. C. 1993. </w:t>
      </w:r>
      <w:r w:rsidRPr="00351BB1">
        <w:rPr>
          <w:rFonts w:cs="Arial"/>
          <w:szCs w:val="24"/>
        </w:rPr>
        <w:t>Higher-level phylogeny of Siluriformes, with a new classification of the order (Teleostei, Ostariophysi). City University of New York. 1993.</w:t>
      </w:r>
    </w:p>
    <w:p w14:paraId="5F36DD8B" w14:textId="79F104AC" w:rsidR="001D1DE7" w:rsidRPr="00351BB1" w:rsidRDefault="001D1DE7" w:rsidP="00AA2465">
      <w:pPr>
        <w:rPr>
          <w:rFonts w:cs="Arial"/>
          <w:szCs w:val="24"/>
          <w:lang w:val="es-419"/>
        </w:rPr>
      </w:pPr>
      <w:r w:rsidRPr="00351BB1">
        <w:rPr>
          <w:rFonts w:cs="Arial"/>
          <w:szCs w:val="24"/>
        </w:rPr>
        <w:t xml:space="preserve">Pires T. (s.f.). </w:t>
      </w:r>
      <w:r w:rsidR="00D0645E" w:rsidRPr="00351BB1">
        <w:rPr>
          <w:rFonts w:cs="Arial"/>
          <w:i/>
          <w:iCs/>
          <w:szCs w:val="24"/>
        </w:rPr>
        <w:t>Leiarius pictus</w:t>
      </w:r>
      <w:r w:rsidRPr="00351BB1">
        <w:rPr>
          <w:rFonts w:cs="Arial"/>
          <w:szCs w:val="24"/>
        </w:rPr>
        <w:t xml:space="preserve"> [Figure 32]. </w:t>
      </w:r>
      <w:r w:rsidRPr="00351BB1">
        <w:rPr>
          <w:rFonts w:cs="Arial"/>
          <w:szCs w:val="24"/>
          <w:lang w:val="pt-PT"/>
        </w:rPr>
        <w:t xml:space="preserve">En M. Rocha, </w:t>
      </w:r>
      <w:r w:rsidRPr="00351BB1">
        <w:rPr>
          <w:rFonts w:cs="Arial"/>
          <w:i/>
          <w:iCs/>
          <w:szCs w:val="24"/>
          <w:lang w:val="pt-PT"/>
        </w:rPr>
        <w:t>Sistemática da família Pimelodidae Swainson 1838</w:t>
      </w:r>
      <w:r w:rsidRPr="00351BB1">
        <w:rPr>
          <w:rFonts w:cs="Arial"/>
          <w:szCs w:val="24"/>
          <w:lang w:val="pt-PT"/>
        </w:rPr>
        <w:t xml:space="preserve"> (p. 215). </w:t>
      </w:r>
      <w:r w:rsidRPr="00351BB1">
        <w:rPr>
          <w:rFonts w:cs="Arial"/>
          <w:szCs w:val="24"/>
          <w:lang w:val="es-419"/>
        </w:rPr>
        <w:t>Tesis Doctoral, 2012.</w:t>
      </w:r>
    </w:p>
    <w:p w14:paraId="4B1EA01D" w14:textId="77777777" w:rsidR="00F942D3" w:rsidRPr="00351BB1" w:rsidRDefault="00F942D3" w:rsidP="00F942D3">
      <w:pPr>
        <w:rPr>
          <w:rFonts w:cs="Arial"/>
          <w:szCs w:val="24"/>
          <w:lang w:val="es-419"/>
        </w:rPr>
      </w:pPr>
      <w:r w:rsidRPr="00351BB1">
        <w:rPr>
          <w:rFonts w:cs="Arial"/>
          <w:szCs w:val="24"/>
          <w:lang w:val="es-419"/>
        </w:rPr>
        <w:t>Pouilly M., Lino F., Yunoki T. 2004. Peces de las lagunas. p 321-358. En: Pouilly M., Beek S. G., Moraes M., Ibañez C. (Eds.). Diversidad biológica en la llanura de inundacion del río Mamoré. Importancia ecológica de la dinámica fluvial. Centro de Ecología Simón I. Patiño, Santa Cruz, Bolivia.</w:t>
      </w:r>
    </w:p>
    <w:p w14:paraId="56DE06EB" w14:textId="77777777" w:rsidR="001D1DE7" w:rsidRPr="00351BB1" w:rsidRDefault="001D1DE7" w:rsidP="00AA2465">
      <w:pPr>
        <w:rPr>
          <w:rFonts w:cs="Arial"/>
          <w:szCs w:val="24"/>
          <w:lang w:val="es-419"/>
        </w:rPr>
      </w:pPr>
      <w:r w:rsidRPr="00351BB1">
        <w:rPr>
          <w:rFonts w:cs="Arial"/>
          <w:szCs w:val="24"/>
          <w:lang w:val="es-419"/>
        </w:rPr>
        <w:t xml:space="preserve">Pouilly M., Jégu M., Terrazas J. C., Palacios M. Q., Chumacero G. M., Zubieta J. Z., Yunoki T. 2010. Lista actualizada y distribución de los peces en las tierras bajas de la Amazonía Boliviana. Revista Boliviana de Ecología y Conservación Ambiental, 28: 73-97. </w:t>
      </w:r>
    </w:p>
    <w:p w14:paraId="627DD2A8" w14:textId="223D1616" w:rsidR="001D1DE7" w:rsidRPr="00351BB1" w:rsidRDefault="001D1DE7" w:rsidP="00AA2465">
      <w:pPr>
        <w:rPr>
          <w:rFonts w:cs="Arial"/>
          <w:szCs w:val="24"/>
          <w:lang w:val="es-419"/>
        </w:rPr>
      </w:pPr>
      <w:r w:rsidRPr="00351BB1">
        <w:rPr>
          <w:rFonts w:cs="Arial"/>
          <w:szCs w:val="24"/>
          <w:lang w:val="es-419"/>
        </w:rPr>
        <w:t xml:space="preserve">Reid S. B. 1986. </w:t>
      </w:r>
      <w:r w:rsidRPr="00351BB1">
        <w:rPr>
          <w:rFonts w:cs="Arial"/>
          <w:szCs w:val="24"/>
        </w:rPr>
        <w:t xml:space="preserve">Cryptic adaptations of small juvenile catfishes </w:t>
      </w:r>
      <w:r w:rsidR="00D0645E" w:rsidRPr="00351BB1">
        <w:rPr>
          <w:rFonts w:cs="Arial"/>
          <w:i/>
          <w:iCs/>
          <w:szCs w:val="24"/>
        </w:rPr>
        <w:t>Sorubim lima</w:t>
      </w:r>
      <w:r w:rsidRPr="00351BB1">
        <w:rPr>
          <w:rFonts w:cs="Arial"/>
          <w:szCs w:val="24"/>
        </w:rPr>
        <w:t xml:space="preserve"> (Pimelodidae) in Venezuela. </w:t>
      </w:r>
      <w:r w:rsidRPr="00351BB1">
        <w:rPr>
          <w:rFonts w:cs="Arial"/>
          <w:szCs w:val="24"/>
          <w:lang w:val="es-419"/>
        </w:rPr>
        <w:t>Biotropica, 18: 86-88.</w:t>
      </w:r>
    </w:p>
    <w:p w14:paraId="1007742A" w14:textId="4709F834" w:rsidR="001D1DE7" w:rsidRPr="00351BB1" w:rsidRDefault="001D1DE7" w:rsidP="00AA2465">
      <w:pPr>
        <w:rPr>
          <w:rFonts w:cs="Arial"/>
          <w:szCs w:val="24"/>
          <w:lang w:val="pt-PT"/>
        </w:rPr>
      </w:pPr>
      <w:r w:rsidRPr="00351BB1">
        <w:rPr>
          <w:rFonts w:cs="Arial"/>
          <w:szCs w:val="24"/>
          <w:lang w:val="es-419"/>
        </w:rPr>
        <w:t xml:space="preserve">REMMAyA. 2014. El impacto de las represas Jirau y Santo Antonio (río </w:t>
      </w:r>
      <w:r w:rsidR="00BE09E0" w:rsidRPr="00351BB1">
        <w:rPr>
          <w:rFonts w:cs="Arial"/>
          <w:szCs w:val="24"/>
          <w:lang w:val="es-419"/>
        </w:rPr>
        <w:t>Madeira</w:t>
      </w:r>
      <w:r w:rsidRPr="00351BB1">
        <w:rPr>
          <w:rFonts w:cs="Arial"/>
          <w:szCs w:val="24"/>
          <w:lang w:val="es-419"/>
        </w:rPr>
        <w:t xml:space="preserve">, Brasil) en territorio boliviano. p. 17-48. En: MREMMAyA (Eds.). Sistema de monitoreo de los impactos de las represas hidroeléctricas Jirau y Santo Antônio en territorio boliviano: línea base sobre ecosistemas y recursos acuáticos en la Amazonia Boliviana. </w:t>
      </w:r>
      <w:r w:rsidRPr="00351BB1">
        <w:rPr>
          <w:rFonts w:cs="Arial"/>
          <w:szCs w:val="24"/>
          <w:lang w:val="pt-PT"/>
        </w:rPr>
        <w:t xml:space="preserve">Editorial Inia, Cochabamba, Bolivia. </w:t>
      </w:r>
    </w:p>
    <w:p w14:paraId="53527140" w14:textId="68B25198" w:rsidR="00F942D3" w:rsidRPr="00351BB1" w:rsidRDefault="00F942D3" w:rsidP="00F942D3">
      <w:pPr>
        <w:rPr>
          <w:rFonts w:cs="Arial"/>
          <w:shd w:val="clear" w:color="auto" w:fill="FFFFFF"/>
          <w:lang w:val="pt-PT"/>
        </w:rPr>
      </w:pPr>
      <w:r w:rsidRPr="00351BB1">
        <w:rPr>
          <w:rFonts w:cs="Arial"/>
          <w:shd w:val="clear" w:color="auto" w:fill="FFFFFF"/>
          <w:lang w:val="pt-PT"/>
        </w:rPr>
        <w:t xml:space="preserve">Rocha M. S., Oliveira R. R. D., Rapp Py-Daniel L. H. 2007. A new species of </w:t>
      </w:r>
      <w:r w:rsidRPr="00351BB1">
        <w:rPr>
          <w:rFonts w:cs="Arial"/>
          <w:i/>
          <w:iCs/>
          <w:shd w:val="clear" w:color="auto" w:fill="FFFFFF"/>
          <w:lang w:val="pt-PT"/>
        </w:rPr>
        <w:t>Propimelodus</w:t>
      </w:r>
      <w:r w:rsidRPr="00351BB1">
        <w:rPr>
          <w:rFonts w:cs="Arial"/>
          <w:shd w:val="clear" w:color="auto" w:fill="FFFFFF"/>
          <w:lang w:val="pt-PT"/>
        </w:rPr>
        <w:t xml:space="preserve"> Lundberg &amp; Parisi, 2002 (Siluriformes: Pimelodidae) from rio Araguaia, Mato Grosso, Brazil. Neotropical Ichthyology, 5: 279-284.</w:t>
      </w:r>
    </w:p>
    <w:p w14:paraId="0AB49776" w14:textId="77777777" w:rsidR="001D1DE7" w:rsidRPr="00351BB1" w:rsidRDefault="001D1DE7" w:rsidP="00AA2465">
      <w:pPr>
        <w:rPr>
          <w:rFonts w:cs="Arial"/>
          <w:szCs w:val="24"/>
          <w:lang w:val="pt-PT"/>
        </w:rPr>
      </w:pPr>
      <w:r w:rsidRPr="00351BB1">
        <w:rPr>
          <w:rFonts w:cs="Arial"/>
          <w:szCs w:val="24"/>
          <w:lang w:val="pt-PT"/>
        </w:rPr>
        <w:t xml:space="preserve">Salles M., Zuanon J. 2013. Pimelodidae. p 78-129. En: Jardim L., Torrente-Vilara G., Massaharu W., Silva T., Zuanon J., da Costa C. (Eds.). Peixes do rio Madeira, Volumen III. Dialeto Latin American Documentary. São Paulo, Brasil. </w:t>
      </w:r>
    </w:p>
    <w:p w14:paraId="4D234C8E" w14:textId="77777777" w:rsidR="001D1DE7" w:rsidRPr="00351BB1" w:rsidRDefault="001D1DE7" w:rsidP="00AA2465">
      <w:pPr>
        <w:rPr>
          <w:rFonts w:cs="Arial"/>
          <w:szCs w:val="24"/>
          <w:lang w:val="pt-PT"/>
        </w:rPr>
      </w:pPr>
      <w:r w:rsidRPr="00351BB1">
        <w:rPr>
          <w:rFonts w:cs="Arial"/>
          <w:szCs w:val="24"/>
          <w:lang w:val="pt-PT"/>
        </w:rPr>
        <w:t xml:space="preserve">Santander G., Navia C., Bellot A. 2008. Estadísticas pesqueras de la laguna Cáceres. Editorial Inia. Cochabamba, Bolivia. 28 p. </w:t>
      </w:r>
    </w:p>
    <w:p w14:paraId="5947A6C5" w14:textId="4C734E37" w:rsidR="001D1DE7" w:rsidRPr="00351BB1" w:rsidRDefault="001D1DE7" w:rsidP="00AA2465">
      <w:pPr>
        <w:rPr>
          <w:rFonts w:cs="Arial"/>
          <w:szCs w:val="24"/>
          <w:lang w:val="es-419"/>
        </w:rPr>
      </w:pPr>
      <w:r w:rsidRPr="00351BB1">
        <w:rPr>
          <w:rFonts w:cs="Arial"/>
          <w:szCs w:val="24"/>
          <w:lang w:val="es-419"/>
        </w:rPr>
        <w:t xml:space="preserve">Sarmiento J., Barrera S. 2009. </w:t>
      </w:r>
      <w:r w:rsidR="00D0645E" w:rsidRPr="00351BB1">
        <w:rPr>
          <w:rFonts w:cs="Arial"/>
          <w:i/>
          <w:iCs/>
          <w:szCs w:val="24"/>
          <w:lang w:val="es-419"/>
        </w:rPr>
        <w:t>Zungaro jahu</w:t>
      </w:r>
      <w:r w:rsidRPr="00351BB1">
        <w:rPr>
          <w:rFonts w:cs="Arial"/>
          <w:szCs w:val="24"/>
          <w:lang w:val="es-419"/>
        </w:rPr>
        <w:t>. p 71. En: Ministerio de Medio Ambiente y Agua. (Eds.). Libro rojo de la fauna silvestre de vertebrados de Bolivia. La Paz, Bolivia.</w:t>
      </w:r>
    </w:p>
    <w:p w14:paraId="408BC45B" w14:textId="77777777" w:rsidR="00F942D3" w:rsidRPr="00351BB1" w:rsidRDefault="00F942D3" w:rsidP="00F942D3">
      <w:pPr>
        <w:rPr>
          <w:rFonts w:cs="Arial"/>
          <w:szCs w:val="24"/>
          <w:lang w:val="es-419"/>
        </w:rPr>
      </w:pPr>
      <w:r w:rsidRPr="00351BB1">
        <w:rPr>
          <w:rFonts w:cs="Arial"/>
          <w:szCs w:val="24"/>
          <w:lang w:val="es-419"/>
        </w:rPr>
        <w:lastRenderedPageBreak/>
        <w:t>Sarmiento J., Bigorne R., Carvajal-Vallejos F. M., Maldonado M., Leciak E., Oberdorff T. E. 2014. Peces de Bolivia. IRD-BioFresh (EU), Plural editores. La Paz, Bolivia.</w:t>
      </w:r>
    </w:p>
    <w:p w14:paraId="2CD5C77B" w14:textId="77777777" w:rsidR="001D1DE7" w:rsidRPr="00351BB1" w:rsidRDefault="001D1DE7" w:rsidP="00AA2465">
      <w:pPr>
        <w:rPr>
          <w:rFonts w:cs="Arial"/>
          <w:szCs w:val="24"/>
        </w:rPr>
      </w:pPr>
      <w:r w:rsidRPr="00351BB1">
        <w:rPr>
          <w:rFonts w:cs="Arial"/>
          <w:szCs w:val="24"/>
          <w:lang w:val="es-419"/>
        </w:rPr>
        <w:t xml:space="preserve">Sarmiento J., Barrera S., Farfán C. 2019. Ictiofauna y pesquerías de la cuenca del río Bermejo en Bolivia. p. 225-274. En: Van Damme P. A., Baigún C. R. M., Sarmiento J., Carvajal-Vallejos F. M. (Eds.). Peces y pesquerías en las cuencas Pilcomayo y Bermejo. Edit. </w:t>
      </w:r>
      <w:r w:rsidRPr="00351BB1">
        <w:rPr>
          <w:rFonts w:cs="Arial"/>
          <w:szCs w:val="24"/>
        </w:rPr>
        <w:t>INIA, Cochabamba, Bolivia.</w:t>
      </w:r>
    </w:p>
    <w:p w14:paraId="6E47E531" w14:textId="77777777" w:rsidR="001D1DE7" w:rsidRPr="00351BB1" w:rsidRDefault="001D1DE7" w:rsidP="00AA2465">
      <w:pPr>
        <w:rPr>
          <w:rFonts w:cs="Arial"/>
          <w:szCs w:val="24"/>
        </w:rPr>
      </w:pPr>
      <w:r w:rsidRPr="00351BB1">
        <w:rPr>
          <w:rFonts w:cs="Arial"/>
          <w:szCs w:val="24"/>
        </w:rPr>
        <w:t xml:space="preserve">Schultz L. P. 1944. The catfishes of Venezuela, with descriptions of thirty-eight new forms. Proceedings of the United States National Museum, 94: 173-338. </w:t>
      </w:r>
    </w:p>
    <w:p w14:paraId="7A38D1CD" w14:textId="77777777" w:rsidR="001D1DE7" w:rsidRPr="00351BB1" w:rsidRDefault="001D1DE7" w:rsidP="00AA2465">
      <w:pPr>
        <w:rPr>
          <w:rFonts w:cs="Arial"/>
          <w:szCs w:val="24"/>
        </w:rPr>
      </w:pPr>
      <w:r w:rsidRPr="00351BB1">
        <w:rPr>
          <w:rFonts w:cs="Arial"/>
          <w:szCs w:val="24"/>
        </w:rPr>
        <w:t>Silva J. C., Bialetzki A. 2019. Early life history of fishes and zooplankton availability in a Neotropical floodplain: predator-prey functional relationships. Journal of Plankton Research, 41: 63-75.</w:t>
      </w:r>
    </w:p>
    <w:p w14:paraId="6D7F047E" w14:textId="0D5D83CD" w:rsidR="001D1DE7" w:rsidRPr="00351BB1" w:rsidRDefault="001D1DE7" w:rsidP="00AA2465">
      <w:pPr>
        <w:rPr>
          <w:rFonts w:cs="Arial"/>
          <w:szCs w:val="24"/>
          <w:lang w:val="es-419"/>
        </w:rPr>
      </w:pPr>
      <w:r w:rsidRPr="00351BB1">
        <w:rPr>
          <w:rFonts w:cs="Arial"/>
          <w:szCs w:val="24"/>
        </w:rPr>
        <w:t xml:space="preserve">Sousa L. (s.f.). </w:t>
      </w:r>
      <w:r w:rsidR="00D0645E" w:rsidRPr="00351BB1">
        <w:rPr>
          <w:rFonts w:cs="Arial"/>
          <w:i/>
          <w:iCs/>
          <w:szCs w:val="24"/>
        </w:rPr>
        <w:t>Hypophthalmus fimbriatus</w:t>
      </w:r>
      <w:r w:rsidRPr="00351BB1">
        <w:rPr>
          <w:rFonts w:cs="Arial"/>
          <w:szCs w:val="24"/>
        </w:rPr>
        <w:t xml:space="preserve"> [Figure 26]. </w:t>
      </w:r>
      <w:r w:rsidRPr="00351BB1">
        <w:rPr>
          <w:rFonts w:cs="Arial"/>
          <w:szCs w:val="24"/>
          <w:lang w:val="es-419"/>
        </w:rPr>
        <w:t>Recuperado de https://www.suedamerikafans.de/es/wels-datenbank/welsart/?art=1890</w:t>
      </w:r>
    </w:p>
    <w:p w14:paraId="3CDC40EC" w14:textId="22815750" w:rsidR="001D1DE7" w:rsidRPr="00351BB1" w:rsidRDefault="001D1DE7" w:rsidP="00AA2465">
      <w:pPr>
        <w:rPr>
          <w:rFonts w:cs="Arial"/>
          <w:szCs w:val="24"/>
        </w:rPr>
      </w:pPr>
      <w:r w:rsidRPr="00351BB1">
        <w:rPr>
          <w:rFonts w:cs="Arial"/>
          <w:szCs w:val="24"/>
        </w:rPr>
        <w:t xml:space="preserve">Souza-Filho H. S. </w:t>
      </w:r>
      <w:r w:rsidR="00F942D3" w:rsidRPr="00351BB1">
        <w:rPr>
          <w:rFonts w:cs="Arial"/>
          <w:szCs w:val="24"/>
        </w:rPr>
        <w:t>D</w:t>
      </w:r>
      <w:r w:rsidRPr="00351BB1">
        <w:rPr>
          <w:rFonts w:cs="Arial"/>
          <w:szCs w:val="24"/>
        </w:rPr>
        <w:t xml:space="preserve">., Shibatta O. A. 2007. Description of a new species of </w:t>
      </w:r>
      <w:r w:rsidRPr="00351BB1">
        <w:rPr>
          <w:rFonts w:cs="Arial"/>
          <w:i/>
          <w:iCs/>
          <w:szCs w:val="24"/>
        </w:rPr>
        <w:t>Pimelodus</w:t>
      </w:r>
      <w:r w:rsidRPr="00351BB1">
        <w:rPr>
          <w:rFonts w:cs="Arial"/>
          <w:szCs w:val="24"/>
        </w:rPr>
        <w:t xml:space="preserve"> (Siluriformes, Pimelodidae) from upper rio Paraguai basin. Iheringia. Série Zoologia, 97: 472-480.</w:t>
      </w:r>
    </w:p>
    <w:p w14:paraId="18052B7C" w14:textId="77777777" w:rsidR="005C2198" w:rsidRPr="00351BB1" w:rsidRDefault="005C2198" w:rsidP="005C2198">
      <w:pPr>
        <w:rPr>
          <w:rFonts w:cs="Arial"/>
          <w:szCs w:val="24"/>
        </w:rPr>
      </w:pPr>
      <w:r w:rsidRPr="00351BB1">
        <w:rPr>
          <w:rFonts w:cs="Arial"/>
          <w:szCs w:val="24"/>
        </w:rPr>
        <w:t xml:space="preserve">Stewart D. J., Pavlik M. J. 1985. Revision of </w:t>
      </w:r>
      <w:r w:rsidRPr="00351BB1">
        <w:rPr>
          <w:rFonts w:cs="Arial"/>
          <w:i/>
          <w:iCs/>
          <w:szCs w:val="24"/>
        </w:rPr>
        <w:t>Cheirocerus</w:t>
      </w:r>
      <w:r w:rsidRPr="00351BB1">
        <w:rPr>
          <w:rFonts w:cs="Arial"/>
          <w:szCs w:val="24"/>
        </w:rPr>
        <w:t xml:space="preserve"> (Pisces: Pimelodidae) from tropical freshwaters of South America. Copeia: 356-367.</w:t>
      </w:r>
    </w:p>
    <w:p w14:paraId="68B36DFB" w14:textId="77777777" w:rsidR="001D1DE7" w:rsidRPr="00351BB1" w:rsidRDefault="001D1DE7" w:rsidP="00AA2465">
      <w:pPr>
        <w:rPr>
          <w:rFonts w:cs="Arial"/>
          <w:szCs w:val="24"/>
          <w:lang w:val="es-419"/>
        </w:rPr>
      </w:pPr>
      <w:r w:rsidRPr="00351BB1">
        <w:rPr>
          <w:rFonts w:cs="Arial"/>
          <w:szCs w:val="24"/>
        </w:rPr>
        <w:t xml:space="preserve">Stewart D. J. 1986. Revision of </w:t>
      </w:r>
      <w:r w:rsidRPr="00351BB1">
        <w:rPr>
          <w:rFonts w:cs="Arial"/>
          <w:i/>
          <w:iCs/>
          <w:szCs w:val="24"/>
        </w:rPr>
        <w:t>Pimelodina</w:t>
      </w:r>
      <w:r w:rsidRPr="00351BB1">
        <w:rPr>
          <w:rFonts w:cs="Arial"/>
          <w:szCs w:val="24"/>
        </w:rPr>
        <w:t xml:space="preserve"> and description of a new genus and species from the Peruvian Amazon (Pisces: Pimelodidae). </w:t>
      </w:r>
      <w:r w:rsidRPr="00351BB1">
        <w:rPr>
          <w:rFonts w:cs="Arial"/>
          <w:szCs w:val="24"/>
          <w:lang w:val="es-419"/>
        </w:rPr>
        <w:t>Copeia: 653-672.</w:t>
      </w:r>
    </w:p>
    <w:p w14:paraId="7C7D0449" w14:textId="77777777" w:rsidR="001D1DE7" w:rsidRPr="00351BB1" w:rsidRDefault="001D1DE7" w:rsidP="00AA2465">
      <w:pPr>
        <w:rPr>
          <w:rFonts w:cs="Arial"/>
          <w:szCs w:val="24"/>
          <w:lang w:val="es-419"/>
        </w:rPr>
      </w:pPr>
      <w:r w:rsidRPr="00351BB1">
        <w:rPr>
          <w:rFonts w:cs="Arial"/>
          <w:szCs w:val="24"/>
          <w:lang w:val="es-419"/>
        </w:rPr>
        <w:t xml:space="preserve">Terrazas W. 1970. Lista de peces bolivianos. Academia Nacional de Ciencias de Bolivia, 24. </w:t>
      </w:r>
    </w:p>
    <w:p w14:paraId="0369637B" w14:textId="77777777" w:rsidR="001D1DE7" w:rsidRPr="00351BB1" w:rsidRDefault="001D1DE7" w:rsidP="00AA2465">
      <w:pPr>
        <w:rPr>
          <w:rFonts w:cs="Arial"/>
          <w:szCs w:val="24"/>
          <w:lang w:val="es-419"/>
        </w:rPr>
      </w:pPr>
      <w:bookmarkStart w:id="45" w:name="_Hlk132057891"/>
      <w:r w:rsidRPr="00351BB1">
        <w:rPr>
          <w:rFonts w:cs="Arial"/>
          <w:szCs w:val="24"/>
          <w:lang w:val="es-419"/>
        </w:rPr>
        <w:t>Torrico H., Maldonado M., Carvajal-Vallejos F. M. 2020. Inventario y distribución de los bagres de la familia Pimelodidae (Teleostei: Siluriformes) en Bolivia. Hidrobiología Neotropical y Conservación Acuática, 1: 251-262.</w:t>
      </w:r>
    </w:p>
    <w:bookmarkEnd w:id="45"/>
    <w:p w14:paraId="7D1A2811" w14:textId="1BF11195" w:rsidR="001D1DE7" w:rsidRPr="00351BB1" w:rsidRDefault="001D1DE7" w:rsidP="00AA2465">
      <w:pPr>
        <w:rPr>
          <w:rFonts w:cs="Arial"/>
          <w:szCs w:val="24"/>
          <w:lang w:val="es-419"/>
        </w:rPr>
      </w:pPr>
      <w:r w:rsidRPr="00351BB1">
        <w:rPr>
          <w:rFonts w:cs="Arial"/>
          <w:szCs w:val="24"/>
          <w:shd w:val="clear" w:color="auto" w:fill="FFFFFF"/>
          <w:lang w:val="es-419"/>
        </w:rPr>
        <w:t xml:space="preserve">Torrico J. P., Hubert N., Desmarais E., Duponchelle F., Rodriguez J. N., Montoya-Burgos J., Renno J. F. 2009. </w:t>
      </w:r>
      <w:r w:rsidRPr="00351BB1">
        <w:rPr>
          <w:rFonts w:cs="Arial"/>
          <w:szCs w:val="24"/>
          <w:shd w:val="clear" w:color="auto" w:fill="FFFFFF"/>
        </w:rPr>
        <w:t xml:space="preserve">Molecular phylogeny of the genus </w:t>
      </w:r>
      <w:r w:rsidR="00B82A6A" w:rsidRPr="00351BB1">
        <w:rPr>
          <w:rFonts w:cs="Arial"/>
          <w:i/>
          <w:iCs/>
          <w:szCs w:val="24"/>
          <w:shd w:val="clear" w:color="auto" w:fill="FFFFFF"/>
        </w:rPr>
        <w:t>Pseudoplatystoma</w:t>
      </w:r>
      <w:r w:rsidRPr="00351BB1">
        <w:rPr>
          <w:rFonts w:cs="Arial"/>
          <w:szCs w:val="24"/>
          <w:shd w:val="clear" w:color="auto" w:fill="FFFFFF"/>
        </w:rPr>
        <w:t xml:space="preserve"> (Bleeker, 1862): Biogeographic and evolutionary implications. </w:t>
      </w:r>
      <w:r w:rsidRPr="00351BB1">
        <w:rPr>
          <w:rFonts w:cs="Arial"/>
          <w:iCs/>
          <w:szCs w:val="24"/>
          <w:shd w:val="clear" w:color="auto" w:fill="FFFFFF"/>
          <w:lang w:val="es-419"/>
        </w:rPr>
        <w:t>Molecular Phylogenetics and Evolution</w:t>
      </w:r>
      <w:r w:rsidRPr="00351BB1">
        <w:rPr>
          <w:rFonts w:cs="Arial"/>
          <w:szCs w:val="24"/>
          <w:shd w:val="clear" w:color="auto" w:fill="FFFFFF"/>
          <w:lang w:val="es-419"/>
        </w:rPr>
        <w:t>, </w:t>
      </w:r>
      <w:r w:rsidRPr="00351BB1">
        <w:rPr>
          <w:rFonts w:cs="Arial"/>
          <w:iCs/>
          <w:szCs w:val="24"/>
          <w:shd w:val="clear" w:color="auto" w:fill="FFFFFF"/>
          <w:lang w:val="es-419"/>
        </w:rPr>
        <w:t>51:</w:t>
      </w:r>
      <w:r w:rsidRPr="00351BB1">
        <w:rPr>
          <w:rFonts w:cs="Arial"/>
          <w:szCs w:val="24"/>
          <w:shd w:val="clear" w:color="auto" w:fill="FFFFFF"/>
          <w:lang w:val="es-419"/>
        </w:rPr>
        <w:t xml:space="preserve"> 588-594.</w:t>
      </w:r>
    </w:p>
    <w:p w14:paraId="1F38E362" w14:textId="77777777" w:rsidR="001D1DE7" w:rsidRPr="00351BB1" w:rsidRDefault="001D1DE7" w:rsidP="00AA2465">
      <w:pPr>
        <w:rPr>
          <w:rFonts w:cs="Arial"/>
          <w:szCs w:val="24"/>
          <w:lang w:val="es-419"/>
        </w:rPr>
      </w:pPr>
      <w:r w:rsidRPr="00351BB1">
        <w:rPr>
          <w:rFonts w:cs="Arial"/>
          <w:szCs w:val="24"/>
          <w:lang w:val="es-419"/>
        </w:rPr>
        <w:t>Van Damme P. A., Carvajal-Vallejos F. M., Rua A., Córdova L., Becerra P. 2011. Pesca comercial en la Cuenca Amazónica Boliviana. p. 247-292. En: Van Damme P. A., Carvajal-Vallejos F. M., Molina Carpio J. (Eds.). Los peces y delfines de la Amazonía boliviana: hábitats, potencialidades y amenazas. Editorial Inia, Cochabamba, Bolivia.</w:t>
      </w:r>
    </w:p>
    <w:p w14:paraId="6477F9B2" w14:textId="77777777" w:rsidR="001D1DE7" w:rsidRPr="00351BB1" w:rsidRDefault="001D1DE7" w:rsidP="00AA2465">
      <w:pPr>
        <w:rPr>
          <w:rFonts w:cs="Arial"/>
          <w:szCs w:val="24"/>
          <w:lang w:val="es-419"/>
        </w:rPr>
      </w:pPr>
      <w:r w:rsidRPr="00351BB1">
        <w:rPr>
          <w:rFonts w:cs="Arial"/>
          <w:szCs w:val="24"/>
          <w:lang w:val="es-419"/>
        </w:rPr>
        <w:lastRenderedPageBreak/>
        <w:t>Van Damme P. A., Carvajal-Vallejos F. M., Sarmiento J., Barrera S., Osinaga K., Mirando-Chumacero G. 2009. Peces. p. 29-90. En: Ministerio de Medio Ambiente y Agua. (Eds.). Libro rojo de la fauna silvestre de vertebrados de Bolivia. La Paz, Bolivia.</w:t>
      </w:r>
    </w:p>
    <w:p w14:paraId="14EE1871" w14:textId="0A3C410C" w:rsidR="001D1DE7" w:rsidRPr="00351BB1" w:rsidRDefault="001D1DE7" w:rsidP="00AA2465">
      <w:pPr>
        <w:rPr>
          <w:rFonts w:cs="Arial"/>
          <w:szCs w:val="24"/>
        </w:rPr>
      </w:pPr>
      <w:r w:rsidRPr="00351BB1">
        <w:rPr>
          <w:rFonts w:cs="Arial"/>
          <w:szCs w:val="24"/>
          <w:lang w:val="es-419"/>
        </w:rPr>
        <w:t xml:space="preserve">Van Damme P. A., Córdova-Clavijo L., Baigún C., Hauser M., Doria C. R., Duponchelle F. 2019. </w:t>
      </w:r>
      <w:r w:rsidRPr="00351BB1">
        <w:rPr>
          <w:rFonts w:cs="Arial"/>
          <w:szCs w:val="24"/>
        </w:rPr>
        <w:t xml:space="preserve">Upstream dam impacts on gilded catfish </w:t>
      </w:r>
      <w:r w:rsidR="00D0645E" w:rsidRPr="00351BB1">
        <w:rPr>
          <w:rFonts w:cs="Arial"/>
          <w:i/>
          <w:iCs/>
          <w:szCs w:val="24"/>
        </w:rPr>
        <w:t>Brachyplatystoma rousseauxii</w:t>
      </w:r>
      <w:r w:rsidRPr="00351BB1">
        <w:rPr>
          <w:rFonts w:cs="Arial"/>
          <w:szCs w:val="24"/>
        </w:rPr>
        <w:t xml:space="preserve"> (Siluriformes: Pimelodidae) in the Bolivian Amazon. Neotropical Ichthyology, 17.</w:t>
      </w:r>
    </w:p>
    <w:p w14:paraId="0D2C5390" w14:textId="77777777" w:rsidR="001D1DE7" w:rsidRPr="00351BB1" w:rsidRDefault="001D1DE7" w:rsidP="00AA2465">
      <w:pPr>
        <w:rPr>
          <w:rFonts w:cs="Arial"/>
          <w:szCs w:val="24"/>
        </w:rPr>
      </w:pPr>
      <w:r w:rsidRPr="00351BB1">
        <w:rPr>
          <w:rFonts w:cs="Arial"/>
          <w:szCs w:val="24"/>
        </w:rPr>
        <w:t>Vanni M. J. 2002. Nutrient cycling by animals in freshwater ecosystems. Annual Review of Ecology and Systematics, 33: 341-370.</w:t>
      </w:r>
    </w:p>
    <w:bookmarkEnd w:id="43"/>
    <w:p w14:paraId="788E6ABD" w14:textId="760E7841" w:rsidR="001D1DE7" w:rsidRPr="00351BB1" w:rsidRDefault="001D1DE7" w:rsidP="00AA2465">
      <w:pPr>
        <w:rPr>
          <w:rFonts w:cs="Arial"/>
          <w:szCs w:val="24"/>
        </w:rPr>
      </w:pPr>
      <w:r w:rsidRPr="00351BB1">
        <w:rPr>
          <w:rFonts w:cs="Arial"/>
          <w:szCs w:val="24"/>
        </w:rPr>
        <w:t xml:space="preserve">Vergara J., Azpelicueta M. d. l. M., Garcia G. 2008. Phylogeography of the Neotropical catfish </w:t>
      </w:r>
      <w:r w:rsidR="00D0645E" w:rsidRPr="00351BB1">
        <w:rPr>
          <w:rFonts w:cs="Arial"/>
          <w:i/>
          <w:iCs/>
          <w:szCs w:val="24"/>
        </w:rPr>
        <w:t>Pimelodus albicans</w:t>
      </w:r>
      <w:r w:rsidRPr="00351BB1">
        <w:rPr>
          <w:rFonts w:cs="Arial"/>
          <w:szCs w:val="24"/>
        </w:rPr>
        <w:t xml:space="preserve"> (Siluriformes: Pimelodidae) from río </w:t>
      </w:r>
      <w:r w:rsidR="00E237D7" w:rsidRPr="00351BB1">
        <w:rPr>
          <w:rFonts w:cs="Arial"/>
          <w:szCs w:val="24"/>
        </w:rPr>
        <w:t>La Plata</w:t>
      </w:r>
      <w:r w:rsidR="002B1B81" w:rsidRPr="00351BB1">
        <w:rPr>
          <w:rFonts w:cs="Arial"/>
          <w:szCs w:val="24"/>
        </w:rPr>
        <w:t xml:space="preserve"> Basin</w:t>
      </w:r>
      <w:r w:rsidRPr="00351BB1">
        <w:rPr>
          <w:rFonts w:cs="Arial"/>
          <w:szCs w:val="24"/>
        </w:rPr>
        <w:t>, South America, and conservation remarks. Neotropical Ichthyology, 6: 75-85.</w:t>
      </w:r>
    </w:p>
    <w:p w14:paraId="6D647EF9" w14:textId="4F214110" w:rsidR="00F1469E" w:rsidRPr="00351BB1" w:rsidRDefault="001D1DE7" w:rsidP="00AA2465">
      <w:pPr>
        <w:rPr>
          <w:rFonts w:cs="Arial"/>
          <w:szCs w:val="24"/>
        </w:rPr>
      </w:pPr>
      <w:r w:rsidRPr="00351BB1">
        <w:rPr>
          <w:rFonts w:cs="Arial"/>
          <w:szCs w:val="24"/>
        </w:rPr>
        <w:t xml:space="preserve">Zuanon J., Py Daniel L., Jégu M. 1993. Two new species of </w:t>
      </w:r>
      <w:r w:rsidRPr="00351BB1">
        <w:rPr>
          <w:rFonts w:cs="Arial"/>
          <w:i/>
          <w:iCs/>
          <w:szCs w:val="24"/>
        </w:rPr>
        <w:t>Aguarunichthys</w:t>
      </w:r>
      <w:r w:rsidRPr="00351BB1">
        <w:rPr>
          <w:rFonts w:cs="Arial"/>
          <w:szCs w:val="24"/>
        </w:rPr>
        <w:t xml:space="preserve"> from the </w:t>
      </w:r>
      <w:r w:rsidR="002B1B81" w:rsidRPr="00351BB1">
        <w:rPr>
          <w:rFonts w:cs="Arial"/>
          <w:szCs w:val="24"/>
        </w:rPr>
        <w:t>Amazon Basin</w:t>
      </w:r>
      <w:r w:rsidRPr="00351BB1">
        <w:rPr>
          <w:rFonts w:cs="Arial"/>
          <w:szCs w:val="24"/>
        </w:rPr>
        <w:t xml:space="preserve"> (Siluroidei: Pimelodidae). Ichthyological Exploration of Freshwaters 4: 251-260.</w:t>
      </w:r>
    </w:p>
    <w:p w14:paraId="1843EC6D" w14:textId="77777777" w:rsidR="00AD7DDF" w:rsidRPr="00351BB1" w:rsidRDefault="00AD7DDF" w:rsidP="00AA2465">
      <w:pPr>
        <w:rPr>
          <w:rFonts w:cs="Arial"/>
          <w:szCs w:val="24"/>
        </w:rPr>
      </w:pPr>
    </w:p>
    <w:p w14:paraId="0B990F08" w14:textId="77777777" w:rsidR="00AD7DDF" w:rsidRPr="00351BB1" w:rsidRDefault="00AD7DDF" w:rsidP="00AA2465">
      <w:pPr>
        <w:rPr>
          <w:rFonts w:cs="Arial"/>
          <w:szCs w:val="24"/>
        </w:rPr>
      </w:pPr>
    </w:p>
    <w:p w14:paraId="4ED05C24" w14:textId="77777777" w:rsidR="00AD7DDF" w:rsidRPr="00351BB1" w:rsidRDefault="00AD7DDF" w:rsidP="00AA2465">
      <w:pPr>
        <w:rPr>
          <w:rFonts w:cs="Arial"/>
          <w:szCs w:val="24"/>
        </w:rPr>
      </w:pPr>
    </w:p>
    <w:p w14:paraId="002B33B4" w14:textId="77777777" w:rsidR="00AD7DDF" w:rsidRPr="00351BB1" w:rsidRDefault="00AD7DDF" w:rsidP="00AA2465">
      <w:pPr>
        <w:rPr>
          <w:rFonts w:cs="Arial"/>
          <w:szCs w:val="24"/>
        </w:rPr>
      </w:pPr>
    </w:p>
    <w:p w14:paraId="6EB4A8B3" w14:textId="77777777" w:rsidR="00AD7DDF" w:rsidRPr="00351BB1" w:rsidRDefault="00AD7DDF" w:rsidP="00AA2465">
      <w:pPr>
        <w:rPr>
          <w:rFonts w:cs="Arial"/>
          <w:szCs w:val="24"/>
        </w:rPr>
      </w:pPr>
    </w:p>
    <w:p w14:paraId="04B04C51" w14:textId="77777777" w:rsidR="00AD7DDF" w:rsidRPr="00351BB1" w:rsidRDefault="00AD7DDF" w:rsidP="00AA2465">
      <w:pPr>
        <w:rPr>
          <w:rFonts w:cs="Arial"/>
          <w:szCs w:val="24"/>
        </w:rPr>
      </w:pPr>
    </w:p>
    <w:p w14:paraId="2E69AF1E" w14:textId="77777777" w:rsidR="00AD7DDF" w:rsidRPr="00351BB1" w:rsidRDefault="00AD7DDF" w:rsidP="00AA2465">
      <w:pPr>
        <w:rPr>
          <w:rFonts w:cs="Arial"/>
          <w:szCs w:val="24"/>
        </w:rPr>
      </w:pPr>
    </w:p>
    <w:p w14:paraId="079D3269" w14:textId="77777777" w:rsidR="00AD7DDF" w:rsidRPr="00351BB1" w:rsidRDefault="00AD7DDF" w:rsidP="00AA2465">
      <w:pPr>
        <w:rPr>
          <w:rFonts w:cs="Arial"/>
          <w:szCs w:val="24"/>
        </w:rPr>
      </w:pPr>
    </w:p>
    <w:p w14:paraId="03CD747D" w14:textId="77777777" w:rsidR="00AD7DDF" w:rsidRPr="00351BB1" w:rsidRDefault="00AD7DDF" w:rsidP="00AA2465">
      <w:pPr>
        <w:rPr>
          <w:rFonts w:cs="Arial"/>
          <w:szCs w:val="24"/>
        </w:rPr>
      </w:pPr>
    </w:p>
    <w:p w14:paraId="5726DD08" w14:textId="77777777" w:rsidR="00AD7DDF" w:rsidRPr="00351BB1" w:rsidRDefault="00AD7DDF" w:rsidP="00AA2465">
      <w:pPr>
        <w:rPr>
          <w:rFonts w:cs="Arial"/>
          <w:szCs w:val="24"/>
        </w:rPr>
      </w:pPr>
    </w:p>
    <w:p w14:paraId="0919B6A5" w14:textId="77777777" w:rsidR="00AD7DDF" w:rsidRPr="00351BB1" w:rsidRDefault="00AD7DDF" w:rsidP="00AA2465">
      <w:pPr>
        <w:rPr>
          <w:rFonts w:cs="Arial"/>
          <w:szCs w:val="24"/>
        </w:rPr>
      </w:pPr>
    </w:p>
    <w:p w14:paraId="71AD8B50" w14:textId="77777777" w:rsidR="00AD7DDF" w:rsidRPr="00351BB1" w:rsidRDefault="00AD7DDF" w:rsidP="00AA2465">
      <w:pPr>
        <w:rPr>
          <w:rFonts w:cs="Arial"/>
          <w:szCs w:val="24"/>
        </w:rPr>
      </w:pPr>
    </w:p>
    <w:p w14:paraId="3F970312" w14:textId="77777777" w:rsidR="00AD7DDF" w:rsidRPr="00351BB1" w:rsidRDefault="00AD7DDF" w:rsidP="00AA2465">
      <w:pPr>
        <w:rPr>
          <w:rFonts w:cs="Arial"/>
          <w:szCs w:val="24"/>
        </w:rPr>
      </w:pPr>
    </w:p>
    <w:p w14:paraId="64B0C4A9" w14:textId="77777777" w:rsidR="00AD7DDF" w:rsidRPr="00351BB1" w:rsidRDefault="00AD7DDF" w:rsidP="00AA2465">
      <w:pPr>
        <w:rPr>
          <w:rFonts w:cs="Arial"/>
          <w:szCs w:val="24"/>
        </w:rPr>
      </w:pPr>
    </w:p>
    <w:p w14:paraId="715EC717" w14:textId="77777777" w:rsidR="00AD7DDF" w:rsidRPr="00351BB1" w:rsidRDefault="00AD7DDF" w:rsidP="00AA2465">
      <w:pPr>
        <w:rPr>
          <w:rFonts w:cs="Arial"/>
          <w:szCs w:val="24"/>
        </w:rPr>
      </w:pPr>
    </w:p>
    <w:p w14:paraId="2A9CEBFB" w14:textId="3E6DB506" w:rsidR="000963AD" w:rsidRPr="00351BB1" w:rsidRDefault="000963AD" w:rsidP="00AA2465">
      <w:pPr>
        <w:rPr>
          <w:rFonts w:cs="Arial"/>
          <w:b/>
          <w:bCs/>
          <w:szCs w:val="24"/>
        </w:rPr>
      </w:pPr>
      <w:r w:rsidRPr="00351BB1">
        <w:rPr>
          <w:rFonts w:cs="Arial"/>
          <w:b/>
          <w:bCs/>
          <w:szCs w:val="24"/>
        </w:rPr>
        <w:lastRenderedPageBreak/>
        <w:t xml:space="preserve">ANNEXES </w:t>
      </w:r>
      <w:r w:rsidR="00D01C63" w:rsidRPr="00351BB1">
        <w:rPr>
          <w:rFonts w:cs="Arial"/>
          <w:b/>
          <w:bCs/>
          <w:szCs w:val="24"/>
        </w:rPr>
        <w:t xml:space="preserve"> </w:t>
      </w:r>
    </w:p>
    <w:bookmarkEnd w:id="44"/>
    <w:p w14:paraId="5D3526DE" w14:textId="7C4E0EC5" w:rsidR="004660C3" w:rsidRPr="00351BB1" w:rsidRDefault="000963AD" w:rsidP="004660C3">
      <w:pPr>
        <w:rPr>
          <w:rFonts w:cs="Arial"/>
          <w:szCs w:val="24"/>
        </w:rPr>
      </w:pPr>
      <w:r w:rsidRPr="00351BB1">
        <w:rPr>
          <w:rFonts w:cs="Arial"/>
          <w:b/>
          <w:bCs/>
          <w:szCs w:val="24"/>
        </w:rPr>
        <w:t xml:space="preserve">ANNEX 1. </w:t>
      </w:r>
      <w:r w:rsidRPr="00351BB1">
        <w:rPr>
          <w:rFonts w:cs="Arial"/>
          <w:szCs w:val="24"/>
        </w:rPr>
        <w:t xml:space="preserve">List of species of the Pimelodidae family and their distribution in the basins and sub-basins of Bolivia; based on Carvajal-Vallejos &amp; Fernández (2011), Sarmiento </w:t>
      </w:r>
      <w:r w:rsidR="002B4584" w:rsidRPr="00351BB1">
        <w:rPr>
          <w:rFonts w:cs="Arial"/>
          <w:i/>
          <w:iCs/>
          <w:szCs w:val="24"/>
        </w:rPr>
        <w:t>et al</w:t>
      </w:r>
      <w:r w:rsidRPr="00351BB1">
        <w:rPr>
          <w:rFonts w:cs="Arial"/>
          <w:szCs w:val="24"/>
        </w:rPr>
        <w:t xml:space="preserve">. (2019), Maldonado </w:t>
      </w:r>
      <w:r w:rsidR="002B4584" w:rsidRPr="00351BB1">
        <w:rPr>
          <w:rFonts w:cs="Arial"/>
          <w:i/>
          <w:iCs/>
          <w:szCs w:val="24"/>
        </w:rPr>
        <w:t>et al</w:t>
      </w:r>
      <w:r w:rsidRPr="00351BB1">
        <w:rPr>
          <w:rFonts w:cs="Arial"/>
          <w:szCs w:val="24"/>
        </w:rPr>
        <w:t xml:space="preserve">. (2019), Careaga </w:t>
      </w:r>
      <w:r w:rsidR="002B4584" w:rsidRPr="00351BB1">
        <w:rPr>
          <w:rFonts w:cs="Arial"/>
          <w:i/>
          <w:iCs/>
          <w:szCs w:val="24"/>
        </w:rPr>
        <w:t>et al</w:t>
      </w:r>
      <w:r w:rsidRPr="00351BB1">
        <w:rPr>
          <w:rFonts w:cs="Arial"/>
          <w:szCs w:val="24"/>
        </w:rPr>
        <w:t xml:space="preserve">. (2020), Maldonado </w:t>
      </w:r>
      <w:r w:rsidR="002B4584" w:rsidRPr="00351BB1">
        <w:rPr>
          <w:rFonts w:cs="Arial"/>
          <w:i/>
          <w:iCs/>
          <w:szCs w:val="24"/>
        </w:rPr>
        <w:t>et al</w:t>
      </w:r>
      <w:r w:rsidRPr="00351BB1">
        <w:rPr>
          <w:rFonts w:cs="Arial"/>
          <w:szCs w:val="24"/>
        </w:rPr>
        <w:t>. (2020)</w:t>
      </w:r>
      <w:r w:rsidR="00B865FD" w:rsidRPr="00351BB1">
        <w:rPr>
          <w:rFonts w:cs="Arial"/>
          <w:szCs w:val="24"/>
        </w:rPr>
        <w:t>.</w:t>
      </w:r>
    </w:p>
    <w:tbl>
      <w:tblPr>
        <w:tblStyle w:val="Tablaconcuadrcula"/>
        <w:tblW w:w="92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696"/>
        <w:gridCol w:w="1549"/>
        <w:gridCol w:w="374"/>
        <w:gridCol w:w="374"/>
        <w:gridCol w:w="374"/>
        <w:gridCol w:w="374"/>
        <w:gridCol w:w="374"/>
        <w:gridCol w:w="374"/>
        <w:gridCol w:w="374"/>
        <w:gridCol w:w="374"/>
        <w:gridCol w:w="374"/>
        <w:gridCol w:w="374"/>
        <w:gridCol w:w="374"/>
        <w:gridCol w:w="374"/>
        <w:gridCol w:w="374"/>
        <w:gridCol w:w="374"/>
        <w:gridCol w:w="374"/>
        <w:gridCol w:w="374"/>
      </w:tblGrid>
      <w:tr w:rsidR="00905E1E" w:rsidRPr="00351BB1" w14:paraId="63F23BBE" w14:textId="77777777" w:rsidTr="00905E1E">
        <w:trPr>
          <w:cantSplit/>
          <w:trHeight w:val="1417"/>
        </w:trPr>
        <w:tc>
          <w:tcPr>
            <w:tcW w:w="1696" w:type="dxa"/>
            <w:vMerge w:val="restart"/>
            <w:tcBorders>
              <w:top w:val="single" w:sz="4" w:space="0" w:color="auto"/>
              <w:bottom w:val="single" w:sz="4" w:space="0" w:color="auto"/>
            </w:tcBorders>
            <w:vAlign w:val="center"/>
          </w:tcPr>
          <w:p w14:paraId="567BE87C" w14:textId="3F9309FF" w:rsidR="00905E1E" w:rsidRPr="00351BB1" w:rsidRDefault="00AD0966" w:rsidP="003C5CF2">
            <w:pPr>
              <w:pStyle w:val="TablaINIA"/>
              <w:jc w:val="center"/>
            </w:pPr>
            <w:r w:rsidRPr="00351BB1">
              <w:t>Genus</w:t>
            </w:r>
            <w:r w:rsidR="00905E1E" w:rsidRPr="00351BB1">
              <w:t xml:space="preserve"> </w:t>
            </w:r>
          </w:p>
        </w:tc>
        <w:tc>
          <w:tcPr>
            <w:tcW w:w="1549" w:type="dxa"/>
            <w:vMerge w:val="restart"/>
            <w:tcBorders>
              <w:top w:val="single" w:sz="4" w:space="0" w:color="auto"/>
              <w:bottom w:val="single" w:sz="4" w:space="0" w:color="auto"/>
            </w:tcBorders>
            <w:vAlign w:val="center"/>
          </w:tcPr>
          <w:p w14:paraId="6A92BE27" w14:textId="460A511F" w:rsidR="00905E1E" w:rsidRPr="00351BB1" w:rsidRDefault="00DE117A" w:rsidP="003C5CF2">
            <w:pPr>
              <w:pStyle w:val="TablaINIA"/>
              <w:jc w:val="center"/>
            </w:pPr>
            <w:r w:rsidRPr="00351BB1">
              <w:t xml:space="preserve">species </w:t>
            </w:r>
          </w:p>
        </w:tc>
        <w:tc>
          <w:tcPr>
            <w:tcW w:w="4862" w:type="dxa"/>
            <w:gridSpan w:val="13"/>
            <w:tcBorders>
              <w:top w:val="single" w:sz="4" w:space="0" w:color="auto"/>
              <w:bottom w:val="single" w:sz="4" w:space="0" w:color="auto"/>
            </w:tcBorders>
            <w:vAlign w:val="center"/>
          </w:tcPr>
          <w:p w14:paraId="379277E1" w14:textId="0D7BF827" w:rsidR="00905E1E" w:rsidRPr="00351BB1" w:rsidRDefault="002B1B81" w:rsidP="00905E1E">
            <w:pPr>
              <w:pStyle w:val="TablaINIA"/>
              <w:jc w:val="center"/>
            </w:pPr>
            <w:r w:rsidRPr="00351BB1">
              <w:t>Amazon Basin</w:t>
            </w:r>
          </w:p>
        </w:tc>
        <w:tc>
          <w:tcPr>
            <w:tcW w:w="1122" w:type="dxa"/>
            <w:gridSpan w:val="3"/>
            <w:tcBorders>
              <w:top w:val="single" w:sz="4" w:space="0" w:color="auto"/>
              <w:bottom w:val="single" w:sz="4" w:space="0" w:color="auto"/>
            </w:tcBorders>
            <w:vAlign w:val="center"/>
          </w:tcPr>
          <w:p w14:paraId="2E5091B3" w14:textId="5E51179A" w:rsidR="00905E1E" w:rsidRPr="00351BB1" w:rsidRDefault="00E237D7" w:rsidP="00905E1E">
            <w:pPr>
              <w:pStyle w:val="TablaINIA"/>
              <w:jc w:val="center"/>
            </w:pPr>
            <w:r w:rsidRPr="00351BB1">
              <w:t>La Plata</w:t>
            </w:r>
            <w:r w:rsidR="002B1B81" w:rsidRPr="00351BB1">
              <w:t xml:space="preserve"> Basin</w:t>
            </w:r>
          </w:p>
        </w:tc>
      </w:tr>
      <w:tr w:rsidR="004660C3" w:rsidRPr="00351BB1" w14:paraId="5D047506" w14:textId="77777777" w:rsidTr="00905E1E">
        <w:trPr>
          <w:cantSplit/>
          <w:trHeight w:val="1417"/>
        </w:trPr>
        <w:tc>
          <w:tcPr>
            <w:tcW w:w="1696" w:type="dxa"/>
            <w:vMerge/>
            <w:tcBorders>
              <w:bottom w:val="single" w:sz="4" w:space="0" w:color="auto"/>
            </w:tcBorders>
            <w:vAlign w:val="center"/>
          </w:tcPr>
          <w:p w14:paraId="09198A13" w14:textId="77777777" w:rsidR="004660C3" w:rsidRPr="00351BB1" w:rsidRDefault="004660C3" w:rsidP="003C5CF2">
            <w:pPr>
              <w:pStyle w:val="TablaINIA"/>
              <w:jc w:val="center"/>
            </w:pPr>
          </w:p>
        </w:tc>
        <w:tc>
          <w:tcPr>
            <w:tcW w:w="1549" w:type="dxa"/>
            <w:vMerge/>
            <w:tcBorders>
              <w:bottom w:val="single" w:sz="4" w:space="0" w:color="auto"/>
            </w:tcBorders>
            <w:vAlign w:val="center"/>
          </w:tcPr>
          <w:p w14:paraId="33D2A16B" w14:textId="77777777" w:rsidR="004660C3" w:rsidRPr="00351BB1" w:rsidRDefault="004660C3" w:rsidP="003C5CF2">
            <w:pPr>
              <w:pStyle w:val="TablaINIA"/>
              <w:jc w:val="center"/>
            </w:pPr>
          </w:p>
        </w:tc>
        <w:tc>
          <w:tcPr>
            <w:tcW w:w="374" w:type="dxa"/>
            <w:tcBorders>
              <w:top w:val="single" w:sz="4" w:space="0" w:color="auto"/>
              <w:bottom w:val="single" w:sz="4" w:space="0" w:color="auto"/>
            </w:tcBorders>
            <w:textDirection w:val="btLr"/>
            <w:vAlign w:val="center"/>
          </w:tcPr>
          <w:p w14:paraId="328752C9" w14:textId="77777777" w:rsidR="004660C3" w:rsidRPr="00351BB1" w:rsidRDefault="004660C3" w:rsidP="003C5CF2">
            <w:pPr>
              <w:pStyle w:val="TablaINIA"/>
              <w:ind w:left="113" w:right="113"/>
              <w:jc w:val="center"/>
            </w:pPr>
            <w:r w:rsidRPr="00351BB1">
              <w:t>Acre</w:t>
            </w:r>
          </w:p>
        </w:tc>
        <w:tc>
          <w:tcPr>
            <w:tcW w:w="374" w:type="dxa"/>
            <w:tcBorders>
              <w:top w:val="single" w:sz="4" w:space="0" w:color="auto"/>
              <w:bottom w:val="single" w:sz="4" w:space="0" w:color="auto"/>
            </w:tcBorders>
            <w:textDirection w:val="btLr"/>
            <w:vAlign w:val="center"/>
          </w:tcPr>
          <w:p w14:paraId="0C7FC11A" w14:textId="77777777" w:rsidR="004660C3" w:rsidRPr="00351BB1" w:rsidRDefault="004660C3" w:rsidP="003C5CF2">
            <w:pPr>
              <w:pStyle w:val="TablaINIA"/>
              <w:ind w:left="113" w:right="113"/>
              <w:jc w:val="center"/>
            </w:pPr>
            <w:r w:rsidRPr="00351BB1">
              <w:t>Abuná</w:t>
            </w:r>
          </w:p>
        </w:tc>
        <w:tc>
          <w:tcPr>
            <w:tcW w:w="374" w:type="dxa"/>
            <w:tcBorders>
              <w:top w:val="single" w:sz="4" w:space="0" w:color="auto"/>
              <w:bottom w:val="single" w:sz="4" w:space="0" w:color="auto"/>
            </w:tcBorders>
            <w:textDirection w:val="btLr"/>
            <w:vAlign w:val="center"/>
          </w:tcPr>
          <w:p w14:paraId="1C1FB6A3" w14:textId="44F58CAB" w:rsidR="004660C3" w:rsidRPr="00351BB1" w:rsidRDefault="00BE09E0" w:rsidP="003C5CF2">
            <w:pPr>
              <w:pStyle w:val="TablaINIA"/>
              <w:ind w:left="113" w:right="113"/>
              <w:jc w:val="center"/>
            </w:pPr>
            <w:r w:rsidRPr="00351BB1">
              <w:t>Madeira</w:t>
            </w:r>
          </w:p>
        </w:tc>
        <w:tc>
          <w:tcPr>
            <w:tcW w:w="374" w:type="dxa"/>
            <w:tcBorders>
              <w:top w:val="single" w:sz="4" w:space="0" w:color="auto"/>
              <w:bottom w:val="single" w:sz="4" w:space="0" w:color="auto"/>
            </w:tcBorders>
            <w:textDirection w:val="btLr"/>
            <w:vAlign w:val="center"/>
          </w:tcPr>
          <w:p w14:paraId="07AE3F2E" w14:textId="77777777" w:rsidR="004660C3" w:rsidRPr="00351BB1" w:rsidRDefault="004660C3" w:rsidP="003C5CF2">
            <w:pPr>
              <w:pStyle w:val="TablaINIA"/>
              <w:ind w:left="113" w:right="113"/>
              <w:jc w:val="center"/>
            </w:pPr>
            <w:r w:rsidRPr="00351BB1">
              <w:t>Orthon</w:t>
            </w:r>
          </w:p>
        </w:tc>
        <w:tc>
          <w:tcPr>
            <w:tcW w:w="374" w:type="dxa"/>
            <w:tcBorders>
              <w:top w:val="single" w:sz="4" w:space="0" w:color="auto"/>
              <w:bottom w:val="single" w:sz="4" w:space="0" w:color="auto"/>
            </w:tcBorders>
            <w:textDirection w:val="btLr"/>
            <w:vAlign w:val="center"/>
          </w:tcPr>
          <w:p w14:paraId="42BA8D22" w14:textId="77777777" w:rsidR="004660C3" w:rsidRPr="00351BB1" w:rsidRDefault="004660C3" w:rsidP="003C5CF2">
            <w:pPr>
              <w:pStyle w:val="TablaINIA"/>
              <w:ind w:left="113" w:right="113"/>
              <w:jc w:val="center"/>
            </w:pPr>
            <w:r w:rsidRPr="00351BB1">
              <w:t>Madre de Dios</w:t>
            </w:r>
          </w:p>
        </w:tc>
        <w:tc>
          <w:tcPr>
            <w:tcW w:w="374" w:type="dxa"/>
            <w:tcBorders>
              <w:top w:val="single" w:sz="4" w:space="0" w:color="auto"/>
              <w:bottom w:val="single" w:sz="4" w:space="0" w:color="auto"/>
            </w:tcBorders>
            <w:textDirection w:val="btLr"/>
            <w:vAlign w:val="center"/>
          </w:tcPr>
          <w:p w14:paraId="09C52324" w14:textId="77777777" w:rsidR="004660C3" w:rsidRPr="00351BB1" w:rsidRDefault="004660C3" w:rsidP="003C5CF2">
            <w:pPr>
              <w:pStyle w:val="TablaINIA"/>
              <w:ind w:left="113" w:right="113"/>
              <w:jc w:val="center"/>
            </w:pPr>
            <w:r w:rsidRPr="00351BB1">
              <w:t>Beni</w:t>
            </w:r>
          </w:p>
        </w:tc>
        <w:tc>
          <w:tcPr>
            <w:tcW w:w="374" w:type="dxa"/>
            <w:tcBorders>
              <w:top w:val="single" w:sz="4" w:space="0" w:color="auto"/>
              <w:bottom w:val="single" w:sz="4" w:space="0" w:color="auto"/>
            </w:tcBorders>
            <w:textDirection w:val="btLr"/>
            <w:vAlign w:val="center"/>
          </w:tcPr>
          <w:p w14:paraId="6AE1C656" w14:textId="77777777" w:rsidR="004660C3" w:rsidRPr="00351BB1" w:rsidRDefault="004660C3" w:rsidP="003C5CF2">
            <w:pPr>
              <w:pStyle w:val="TablaINIA"/>
              <w:ind w:left="113" w:right="113"/>
              <w:jc w:val="center"/>
            </w:pPr>
            <w:r w:rsidRPr="00351BB1">
              <w:t>Yata</w:t>
            </w:r>
          </w:p>
        </w:tc>
        <w:tc>
          <w:tcPr>
            <w:tcW w:w="374" w:type="dxa"/>
            <w:tcBorders>
              <w:top w:val="single" w:sz="4" w:space="0" w:color="auto"/>
              <w:bottom w:val="single" w:sz="4" w:space="0" w:color="auto"/>
            </w:tcBorders>
            <w:textDirection w:val="btLr"/>
            <w:vAlign w:val="center"/>
          </w:tcPr>
          <w:p w14:paraId="7282BC29" w14:textId="77777777" w:rsidR="004660C3" w:rsidRPr="00351BB1" w:rsidRDefault="004660C3" w:rsidP="003C5CF2">
            <w:pPr>
              <w:pStyle w:val="TablaINIA"/>
              <w:ind w:left="113" w:right="113"/>
              <w:jc w:val="center"/>
            </w:pPr>
            <w:r w:rsidRPr="00351BB1">
              <w:t>Mamoré</w:t>
            </w:r>
          </w:p>
        </w:tc>
        <w:tc>
          <w:tcPr>
            <w:tcW w:w="374" w:type="dxa"/>
            <w:tcBorders>
              <w:top w:val="single" w:sz="4" w:space="0" w:color="auto"/>
              <w:bottom w:val="single" w:sz="4" w:space="0" w:color="auto"/>
            </w:tcBorders>
            <w:textDirection w:val="btLr"/>
            <w:vAlign w:val="center"/>
          </w:tcPr>
          <w:p w14:paraId="1C7978E4" w14:textId="77777777" w:rsidR="004660C3" w:rsidRPr="00351BB1" w:rsidRDefault="004660C3" w:rsidP="003C5CF2">
            <w:pPr>
              <w:pStyle w:val="TablaINIA"/>
              <w:ind w:left="113" w:right="113"/>
              <w:jc w:val="center"/>
            </w:pPr>
            <w:r w:rsidRPr="00351BB1">
              <w:t>Grande</w:t>
            </w:r>
          </w:p>
        </w:tc>
        <w:tc>
          <w:tcPr>
            <w:tcW w:w="374" w:type="dxa"/>
            <w:tcBorders>
              <w:top w:val="single" w:sz="4" w:space="0" w:color="auto"/>
              <w:bottom w:val="single" w:sz="4" w:space="0" w:color="auto"/>
            </w:tcBorders>
            <w:textDirection w:val="btLr"/>
            <w:vAlign w:val="center"/>
          </w:tcPr>
          <w:p w14:paraId="7B1F9060" w14:textId="77777777" w:rsidR="004660C3" w:rsidRPr="00351BB1" w:rsidRDefault="004660C3" w:rsidP="003C5CF2">
            <w:pPr>
              <w:pStyle w:val="TablaINIA"/>
              <w:ind w:left="113" w:right="113"/>
              <w:jc w:val="center"/>
            </w:pPr>
            <w:r w:rsidRPr="00351BB1">
              <w:t>Iténez</w:t>
            </w:r>
          </w:p>
        </w:tc>
        <w:tc>
          <w:tcPr>
            <w:tcW w:w="374" w:type="dxa"/>
            <w:tcBorders>
              <w:top w:val="single" w:sz="4" w:space="0" w:color="auto"/>
              <w:bottom w:val="single" w:sz="4" w:space="0" w:color="auto"/>
            </w:tcBorders>
            <w:textDirection w:val="btLr"/>
            <w:vAlign w:val="center"/>
          </w:tcPr>
          <w:p w14:paraId="04F2B302" w14:textId="77777777" w:rsidR="004660C3" w:rsidRPr="00351BB1" w:rsidRDefault="004660C3" w:rsidP="003C5CF2">
            <w:pPr>
              <w:pStyle w:val="TablaINIA"/>
              <w:ind w:left="113" w:right="113"/>
              <w:jc w:val="center"/>
            </w:pPr>
            <w:r w:rsidRPr="00351BB1">
              <w:t>Parapetí</w:t>
            </w:r>
          </w:p>
        </w:tc>
        <w:tc>
          <w:tcPr>
            <w:tcW w:w="374" w:type="dxa"/>
            <w:tcBorders>
              <w:top w:val="single" w:sz="4" w:space="0" w:color="auto"/>
              <w:bottom w:val="single" w:sz="4" w:space="0" w:color="auto"/>
            </w:tcBorders>
            <w:textDirection w:val="btLr"/>
            <w:vAlign w:val="center"/>
          </w:tcPr>
          <w:p w14:paraId="6DC9F837" w14:textId="77777777" w:rsidR="004660C3" w:rsidRPr="00351BB1" w:rsidRDefault="004660C3" w:rsidP="003C5CF2">
            <w:pPr>
              <w:pStyle w:val="TablaINIA"/>
              <w:ind w:left="113" w:right="113"/>
              <w:jc w:val="center"/>
            </w:pPr>
            <w:r w:rsidRPr="00351BB1">
              <w:t>B-MD-O</w:t>
            </w:r>
          </w:p>
        </w:tc>
        <w:tc>
          <w:tcPr>
            <w:tcW w:w="374" w:type="dxa"/>
            <w:tcBorders>
              <w:top w:val="single" w:sz="4" w:space="0" w:color="auto"/>
              <w:bottom w:val="single" w:sz="4" w:space="0" w:color="auto"/>
            </w:tcBorders>
            <w:textDirection w:val="btLr"/>
            <w:vAlign w:val="center"/>
          </w:tcPr>
          <w:p w14:paraId="7844416D" w14:textId="77777777" w:rsidR="004660C3" w:rsidRPr="00351BB1" w:rsidRDefault="004660C3" w:rsidP="003C5CF2">
            <w:pPr>
              <w:pStyle w:val="TablaINIA"/>
              <w:ind w:left="113" w:right="113"/>
              <w:jc w:val="center"/>
            </w:pPr>
            <w:r w:rsidRPr="00351BB1">
              <w:t>MM-I</w:t>
            </w:r>
          </w:p>
        </w:tc>
        <w:tc>
          <w:tcPr>
            <w:tcW w:w="374" w:type="dxa"/>
            <w:tcBorders>
              <w:top w:val="single" w:sz="4" w:space="0" w:color="auto"/>
              <w:bottom w:val="single" w:sz="4" w:space="0" w:color="auto"/>
            </w:tcBorders>
            <w:textDirection w:val="btLr"/>
            <w:vAlign w:val="center"/>
          </w:tcPr>
          <w:p w14:paraId="6D8EDEB7" w14:textId="77777777" w:rsidR="004660C3" w:rsidRPr="00351BB1" w:rsidRDefault="004660C3" w:rsidP="003C5CF2">
            <w:pPr>
              <w:pStyle w:val="TablaINIA"/>
              <w:ind w:left="113" w:right="113"/>
              <w:jc w:val="center"/>
            </w:pPr>
            <w:r w:rsidRPr="00351BB1">
              <w:t>Paraguay</w:t>
            </w:r>
          </w:p>
        </w:tc>
        <w:tc>
          <w:tcPr>
            <w:tcW w:w="374" w:type="dxa"/>
            <w:tcBorders>
              <w:top w:val="single" w:sz="4" w:space="0" w:color="auto"/>
              <w:bottom w:val="single" w:sz="4" w:space="0" w:color="auto"/>
            </w:tcBorders>
            <w:textDirection w:val="btLr"/>
            <w:vAlign w:val="center"/>
          </w:tcPr>
          <w:p w14:paraId="1D0316E2" w14:textId="77777777" w:rsidR="004660C3" w:rsidRPr="00351BB1" w:rsidRDefault="004660C3" w:rsidP="003C5CF2">
            <w:pPr>
              <w:pStyle w:val="TablaINIA"/>
              <w:ind w:left="113" w:right="113"/>
              <w:jc w:val="center"/>
            </w:pPr>
            <w:r w:rsidRPr="00351BB1">
              <w:t>Bermejo</w:t>
            </w:r>
          </w:p>
        </w:tc>
        <w:tc>
          <w:tcPr>
            <w:tcW w:w="374" w:type="dxa"/>
            <w:tcBorders>
              <w:top w:val="single" w:sz="4" w:space="0" w:color="auto"/>
              <w:bottom w:val="single" w:sz="4" w:space="0" w:color="auto"/>
            </w:tcBorders>
            <w:textDirection w:val="btLr"/>
            <w:vAlign w:val="center"/>
          </w:tcPr>
          <w:p w14:paraId="1A918E15" w14:textId="77777777" w:rsidR="004660C3" w:rsidRPr="00351BB1" w:rsidRDefault="004660C3" w:rsidP="003C5CF2">
            <w:pPr>
              <w:pStyle w:val="TablaINIA"/>
              <w:ind w:left="113" w:right="113"/>
              <w:jc w:val="center"/>
            </w:pPr>
            <w:r w:rsidRPr="00351BB1">
              <w:t>Pilcomayo</w:t>
            </w:r>
          </w:p>
        </w:tc>
      </w:tr>
      <w:tr w:rsidR="004660C3" w:rsidRPr="00351BB1" w14:paraId="715B6BF0" w14:textId="77777777" w:rsidTr="00905E1E">
        <w:tc>
          <w:tcPr>
            <w:tcW w:w="1696" w:type="dxa"/>
            <w:tcBorders>
              <w:top w:val="single" w:sz="4" w:space="0" w:color="auto"/>
            </w:tcBorders>
            <w:vAlign w:val="center"/>
          </w:tcPr>
          <w:p w14:paraId="0F0A4644" w14:textId="77777777" w:rsidR="004660C3" w:rsidRPr="00351BB1" w:rsidRDefault="004660C3" w:rsidP="003C5CF2">
            <w:pPr>
              <w:pStyle w:val="TablaINIA"/>
              <w:rPr>
                <w:i/>
                <w:iCs/>
              </w:rPr>
            </w:pPr>
            <w:r w:rsidRPr="00351BB1">
              <w:rPr>
                <w:i/>
                <w:iCs/>
              </w:rPr>
              <w:t>Aguarunichthys</w:t>
            </w:r>
          </w:p>
        </w:tc>
        <w:tc>
          <w:tcPr>
            <w:tcW w:w="1549" w:type="dxa"/>
            <w:tcBorders>
              <w:top w:val="single" w:sz="4" w:space="0" w:color="auto"/>
            </w:tcBorders>
            <w:vAlign w:val="center"/>
          </w:tcPr>
          <w:p w14:paraId="18366570" w14:textId="12B6C3EF" w:rsidR="004660C3" w:rsidRPr="00351BB1" w:rsidRDefault="00DE117A" w:rsidP="003C5CF2">
            <w:pPr>
              <w:pStyle w:val="TablaINIA"/>
              <w:rPr>
                <w:i/>
                <w:iCs/>
              </w:rPr>
            </w:pPr>
            <w:r w:rsidRPr="00351BB1">
              <w:rPr>
                <w:i/>
                <w:iCs/>
              </w:rPr>
              <w:t>inpai</w:t>
            </w:r>
          </w:p>
        </w:tc>
        <w:tc>
          <w:tcPr>
            <w:tcW w:w="374" w:type="dxa"/>
            <w:tcBorders>
              <w:top w:val="single" w:sz="4" w:space="0" w:color="auto"/>
            </w:tcBorders>
            <w:vAlign w:val="center"/>
          </w:tcPr>
          <w:p w14:paraId="79DE3F25" w14:textId="77777777" w:rsidR="004660C3" w:rsidRPr="00351BB1" w:rsidRDefault="004660C3" w:rsidP="003C5CF2">
            <w:pPr>
              <w:pStyle w:val="TablaINIA"/>
              <w:jc w:val="center"/>
            </w:pPr>
          </w:p>
        </w:tc>
        <w:tc>
          <w:tcPr>
            <w:tcW w:w="374" w:type="dxa"/>
            <w:tcBorders>
              <w:top w:val="single" w:sz="4" w:space="0" w:color="auto"/>
            </w:tcBorders>
            <w:vAlign w:val="center"/>
          </w:tcPr>
          <w:p w14:paraId="5E2956E4" w14:textId="77777777" w:rsidR="004660C3" w:rsidRPr="00351BB1" w:rsidRDefault="004660C3" w:rsidP="003C5CF2">
            <w:pPr>
              <w:pStyle w:val="TablaINIA"/>
              <w:jc w:val="center"/>
            </w:pPr>
          </w:p>
        </w:tc>
        <w:tc>
          <w:tcPr>
            <w:tcW w:w="374" w:type="dxa"/>
            <w:tcBorders>
              <w:top w:val="single" w:sz="4" w:space="0" w:color="auto"/>
            </w:tcBorders>
            <w:vAlign w:val="center"/>
          </w:tcPr>
          <w:p w14:paraId="72F74AC2" w14:textId="77777777" w:rsidR="004660C3" w:rsidRPr="00351BB1" w:rsidRDefault="004660C3" w:rsidP="003C5CF2">
            <w:pPr>
              <w:pStyle w:val="TablaINIA"/>
              <w:jc w:val="center"/>
            </w:pPr>
            <w:r w:rsidRPr="00351BB1">
              <w:t>x</w:t>
            </w:r>
          </w:p>
        </w:tc>
        <w:tc>
          <w:tcPr>
            <w:tcW w:w="374" w:type="dxa"/>
            <w:tcBorders>
              <w:top w:val="single" w:sz="4" w:space="0" w:color="auto"/>
            </w:tcBorders>
            <w:vAlign w:val="center"/>
          </w:tcPr>
          <w:p w14:paraId="13FBDDD4" w14:textId="77777777" w:rsidR="004660C3" w:rsidRPr="00351BB1" w:rsidRDefault="004660C3" w:rsidP="003C5CF2">
            <w:pPr>
              <w:pStyle w:val="TablaINIA"/>
              <w:jc w:val="center"/>
            </w:pPr>
          </w:p>
        </w:tc>
        <w:tc>
          <w:tcPr>
            <w:tcW w:w="374" w:type="dxa"/>
            <w:tcBorders>
              <w:top w:val="single" w:sz="4" w:space="0" w:color="auto"/>
            </w:tcBorders>
            <w:vAlign w:val="center"/>
          </w:tcPr>
          <w:p w14:paraId="4079D07A" w14:textId="77777777" w:rsidR="004660C3" w:rsidRPr="00351BB1" w:rsidRDefault="004660C3" w:rsidP="003C5CF2">
            <w:pPr>
              <w:pStyle w:val="TablaINIA"/>
              <w:jc w:val="center"/>
            </w:pPr>
          </w:p>
        </w:tc>
        <w:tc>
          <w:tcPr>
            <w:tcW w:w="374" w:type="dxa"/>
            <w:tcBorders>
              <w:top w:val="single" w:sz="4" w:space="0" w:color="auto"/>
            </w:tcBorders>
            <w:vAlign w:val="center"/>
          </w:tcPr>
          <w:p w14:paraId="1C3FB695" w14:textId="77777777" w:rsidR="004660C3" w:rsidRPr="00351BB1" w:rsidRDefault="004660C3" w:rsidP="003C5CF2">
            <w:pPr>
              <w:pStyle w:val="TablaINIA"/>
              <w:jc w:val="center"/>
            </w:pPr>
            <w:r w:rsidRPr="00351BB1">
              <w:t>x</w:t>
            </w:r>
          </w:p>
        </w:tc>
        <w:tc>
          <w:tcPr>
            <w:tcW w:w="374" w:type="dxa"/>
            <w:tcBorders>
              <w:top w:val="single" w:sz="4" w:space="0" w:color="auto"/>
            </w:tcBorders>
            <w:vAlign w:val="center"/>
          </w:tcPr>
          <w:p w14:paraId="534C38EF" w14:textId="77777777" w:rsidR="004660C3" w:rsidRPr="00351BB1" w:rsidRDefault="004660C3" w:rsidP="003C5CF2">
            <w:pPr>
              <w:pStyle w:val="TablaINIA"/>
              <w:jc w:val="center"/>
            </w:pPr>
          </w:p>
        </w:tc>
        <w:tc>
          <w:tcPr>
            <w:tcW w:w="374" w:type="dxa"/>
            <w:tcBorders>
              <w:top w:val="single" w:sz="4" w:space="0" w:color="auto"/>
            </w:tcBorders>
            <w:vAlign w:val="center"/>
          </w:tcPr>
          <w:p w14:paraId="2E311B9E" w14:textId="77777777" w:rsidR="004660C3" w:rsidRPr="00351BB1" w:rsidRDefault="004660C3" w:rsidP="003C5CF2">
            <w:pPr>
              <w:pStyle w:val="TablaINIA"/>
              <w:jc w:val="center"/>
            </w:pPr>
          </w:p>
        </w:tc>
        <w:tc>
          <w:tcPr>
            <w:tcW w:w="374" w:type="dxa"/>
            <w:tcBorders>
              <w:top w:val="single" w:sz="4" w:space="0" w:color="auto"/>
            </w:tcBorders>
            <w:vAlign w:val="center"/>
          </w:tcPr>
          <w:p w14:paraId="2CFD3A5E" w14:textId="77777777" w:rsidR="004660C3" w:rsidRPr="00351BB1" w:rsidRDefault="004660C3" w:rsidP="003C5CF2">
            <w:pPr>
              <w:pStyle w:val="TablaINIA"/>
              <w:jc w:val="center"/>
            </w:pPr>
          </w:p>
        </w:tc>
        <w:tc>
          <w:tcPr>
            <w:tcW w:w="374" w:type="dxa"/>
            <w:tcBorders>
              <w:top w:val="single" w:sz="4" w:space="0" w:color="auto"/>
            </w:tcBorders>
            <w:vAlign w:val="center"/>
          </w:tcPr>
          <w:p w14:paraId="09B4E3F2" w14:textId="77777777" w:rsidR="004660C3" w:rsidRPr="00351BB1" w:rsidRDefault="004660C3" w:rsidP="003C5CF2">
            <w:pPr>
              <w:pStyle w:val="TablaINIA"/>
              <w:jc w:val="center"/>
            </w:pPr>
          </w:p>
        </w:tc>
        <w:tc>
          <w:tcPr>
            <w:tcW w:w="374" w:type="dxa"/>
            <w:tcBorders>
              <w:top w:val="single" w:sz="4" w:space="0" w:color="auto"/>
            </w:tcBorders>
            <w:vAlign w:val="center"/>
          </w:tcPr>
          <w:p w14:paraId="7B996C70" w14:textId="77777777" w:rsidR="004660C3" w:rsidRPr="00351BB1" w:rsidRDefault="004660C3" w:rsidP="003C5CF2">
            <w:pPr>
              <w:pStyle w:val="TablaINIA"/>
              <w:jc w:val="center"/>
            </w:pPr>
          </w:p>
        </w:tc>
        <w:tc>
          <w:tcPr>
            <w:tcW w:w="374" w:type="dxa"/>
            <w:tcBorders>
              <w:top w:val="single" w:sz="4" w:space="0" w:color="auto"/>
            </w:tcBorders>
            <w:vAlign w:val="center"/>
          </w:tcPr>
          <w:p w14:paraId="47E2075D" w14:textId="77777777" w:rsidR="004660C3" w:rsidRPr="00351BB1" w:rsidRDefault="004660C3" w:rsidP="003C5CF2">
            <w:pPr>
              <w:pStyle w:val="TablaINIA"/>
              <w:jc w:val="center"/>
            </w:pPr>
            <w:r w:rsidRPr="00351BB1">
              <w:t>x</w:t>
            </w:r>
          </w:p>
        </w:tc>
        <w:tc>
          <w:tcPr>
            <w:tcW w:w="374" w:type="dxa"/>
            <w:tcBorders>
              <w:top w:val="single" w:sz="4" w:space="0" w:color="auto"/>
            </w:tcBorders>
            <w:vAlign w:val="center"/>
          </w:tcPr>
          <w:p w14:paraId="45414C3B" w14:textId="77777777" w:rsidR="004660C3" w:rsidRPr="00351BB1" w:rsidRDefault="004660C3" w:rsidP="003C5CF2">
            <w:pPr>
              <w:pStyle w:val="TablaINIA"/>
              <w:jc w:val="center"/>
            </w:pPr>
          </w:p>
        </w:tc>
        <w:tc>
          <w:tcPr>
            <w:tcW w:w="374" w:type="dxa"/>
            <w:tcBorders>
              <w:top w:val="single" w:sz="4" w:space="0" w:color="auto"/>
            </w:tcBorders>
            <w:vAlign w:val="center"/>
          </w:tcPr>
          <w:p w14:paraId="75165E47" w14:textId="77777777" w:rsidR="004660C3" w:rsidRPr="00351BB1" w:rsidRDefault="004660C3" w:rsidP="003C5CF2">
            <w:pPr>
              <w:pStyle w:val="TablaINIA"/>
              <w:jc w:val="center"/>
            </w:pPr>
          </w:p>
        </w:tc>
        <w:tc>
          <w:tcPr>
            <w:tcW w:w="374" w:type="dxa"/>
            <w:tcBorders>
              <w:top w:val="single" w:sz="4" w:space="0" w:color="auto"/>
            </w:tcBorders>
            <w:vAlign w:val="center"/>
          </w:tcPr>
          <w:p w14:paraId="762BCABE" w14:textId="77777777" w:rsidR="004660C3" w:rsidRPr="00351BB1" w:rsidRDefault="004660C3" w:rsidP="003C5CF2">
            <w:pPr>
              <w:pStyle w:val="TablaINIA"/>
              <w:jc w:val="center"/>
            </w:pPr>
          </w:p>
        </w:tc>
        <w:tc>
          <w:tcPr>
            <w:tcW w:w="374" w:type="dxa"/>
            <w:tcBorders>
              <w:top w:val="single" w:sz="4" w:space="0" w:color="auto"/>
            </w:tcBorders>
            <w:vAlign w:val="center"/>
          </w:tcPr>
          <w:p w14:paraId="090DCC18" w14:textId="77777777" w:rsidR="004660C3" w:rsidRPr="00351BB1" w:rsidRDefault="004660C3" w:rsidP="003C5CF2">
            <w:pPr>
              <w:pStyle w:val="TablaINIA"/>
              <w:jc w:val="center"/>
            </w:pPr>
          </w:p>
        </w:tc>
      </w:tr>
      <w:tr w:rsidR="004660C3" w:rsidRPr="00351BB1" w14:paraId="31C0ABCD" w14:textId="77777777" w:rsidTr="00905E1E">
        <w:tc>
          <w:tcPr>
            <w:tcW w:w="1696" w:type="dxa"/>
            <w:vAlign w:val="center"/>
          </w:tcPr>
          <w:p w14:paraId="5B48D15E" w14:textId="77777777" w:rsidR="004660C3" w:rsidRPr="00351BB1" w:rsidRDefault="004660C3" w:rsidP="003C5CF2">
            <w:pPr>
              <w:pStyle w:val="TablaINIA"/>
              <w:rPr>
                <w:i/>
                <w:iCs/>
              </w:rPr>
            </w:pPr>
          </w:p>
        </w:tc>
        <w:tc>
          <w:tcPr>
            <w:tcW w:w="1549" w:type="dxa"/>
            <w:vAlign w:val="center"/>
          </w:tcPr>
          <w:p w14:paraId="1394F4AB" w14:textId="4B816DBF" w:rsidR="004660C3" w:rsidRPr="00351BB1" w:rsidRDefault="00DE117A" w:rsidP="003C5CF2">
            <w:pPr>
              <w:pStyle w:val="TablaINIA"/>
              <w:rPr>
                <w:i/>
                <w:iCs/>
              </w:rPr>
            </w:pPr>
            <w:r w:rsidRPr="00351BB1">
              <w:rPr>
                <w:i/>
                <w:iCs/>
              </w:rPr>
              <w:t>torosus</w:t>
            </w:r>
          </w:p>
        </w:tc>
        <w:tc>
          <w:tcPr>
            <w:tcW w:w="374" w:type="dxa"/>
            <w:vAlign w:val="center"/>
          </w:tcPr>
          <w:p w14:paraId="547AFEB7" w14:textId="77777777" w:rsidR="004660C3" w:rsidRPr="00351BB1" w:rsidRDefault="004660C3" w:rsidP="003C5CF2">
            <w:pPr>
              <w:pStyle w:val="TablaINIA"/>
              <w:jc w:val="center"/>
            </w:pPr>
          </w:p>
        </w:tc>
        <w:tc>
          <w:tcPr>
            <w:tcW w:w="374" w:type="dxa"/>
            <w:vAlign w:val="center"/>
          </w:tcPr>
          <w:p w14:paraId="0D8A8DF9" w14:textId="77777777" w:rsidR="004660C3" w:rsidRPr="00351BB1" w:rsidRDefault="004660C3" w:rsidP="003C5CF2">
            <w:pPr>
              <w:pStyle w:val="TablaINIA"/>
              <w:jc w:val="center"/>
            </w:pPr>
          </w:p>
        </w:tc>
        <w:tc>
          <w:tcPr>
            <w:tcW w:w="374" w:type="dxa"/>
            <w:vAlign w:val="center"/>
          </w:tcPr>
          <w:p w14:paraId="1775349E" w14:textId="77777777" w:rsidR="004660C3" w:rsidRPr="00351BB1" w:rsidRDefault="004660C3" w:rsidP="003C5CF2">
            <w:pPr>
              <w:pStyle w:val="TablaINIA"/>
              <w:jc w:val="center"/>
            </w:pPr>
          </w:p>
        </w:tc>
        <w:tc>
          <w:tcPr>
            <w:tcW w:w="374" w:type="dxa"/>
            <w:vAlign w:val="center"/>
          </w:tcPr>
          <w:p w14:paraId="06705CDB" w14:textId="77777777" w:rsidR="004660C3" w:rsidRPr="00351BB1" w:rsidRDefault="004660C3" w:rsidP="003C5CF2">
            <w:pPr>
              <w:pStyle w:val="TablaINIA"/>
              <w:jc w:val="center"/>
            </w:pPr>
          </w:p>
        </w:tc>
        <w:tc>
          <w:tcPr>
            <w:tcW w:w="374" w:type="dxa"/>
            <w:vAlign w:val="center"/>
          </w:tcPr>
          <w:p w14:paraId="1FA6EDAA" w14:textId="77777777" w:rsidR="004660C3" w:rsidRPr="00351BB1" w:rsidRDefault="004660C3" w:rsidP="003C5CF2">
            <w:pPr>
              <w:pStyle w:val="TablaINIA"/>
              <w:jc w:val="center"/>
            </w:pPr>
            <w:r w:rsidRPr="00351BB1">
              <w:t>x</w:t>
            </w:r>
          </w:p>
        </w:tc>
        <w:tc>
          <w:tcPr>
            <w:tcW w:w="374" w:type="dxa"/>
            <w:vAlign w:val="center"/>
          </w:tcPr>
          <w:p w14:paraId="61F85DC2" w14:textId="77777777" w:rsidR="004660C3" w:rsidRPr="00351BB1" w:rsidRDefault="004660C3" w:rsidP="003C5CF2">
            <w:pPr>
              <w:pStyle w:val="TablaINIA"/>
              <w:jc w:val="center"/>
            </w:pPr>
            <w:r w:rsidRPr="00351BB1">
              <w:t>x</w:t>
            </w:r>
          </w:p>
        </w:tc>
        <w:tc>
          <w:tcPr>
            <w:tcW w:w="374" w:type="dxa"/>
            <w:vAlign w:val="center"/>
          </w:tcPr>
          <w:p w14:paraId="1031D4DD" w14:textId="77777777" w:rsidR="004660C3" w:rsidRPr="00351BB1" w:rsidRDefault="004660C3" w:rsidP="003C5CF2">
            <w:pPr>
              <w:pStyle w:val="TablaINIA"/>
              <w:jc w:val="center"/>
            </w:pPr>
          </w:p>
        </w:tc>
        <w:tc>
          <w:tcPr>
            <w:tcW w:w="374" w:type="dxa"/>
            <w:vAlign w:val="center"/>
          </w:tcPr>
          <w:p w14:paraId="62BFDFA6" w14:textId="77777777" w:rsidR="004660C3" w:rsidRPr="00351BB1" w:rsidRDefault="004660C3" w:rsidP="003C5CF2">
            <w:pPr>
              <w:pStyle w:val="TablaINIA"/>
              <w:jc w:val="center"/>
            </w:pPr>
          </w:p>
        </w:tc>
        <w:tc>
          <w:tcPr>
            <w:tcW w:w="374" w:type="dxa"/>
            <w:vAlign w:val="center"/>
          </w:tcPr>
          <w:p w14:paraId="75F3DA70" w14:textId="77777777" w:rsidR="004660C3" w:rsidRPr="00351BB1" w:rsidRDefault="004660C3" w:rsidP="003C5CF2">
            <w:pPr>
              <w:pStyle w:val="TablaINIA"/>
              <w:jc w:val="center"/>
            </w:pPr>
          </w:p>
        </w:tc>
        <w:tc>
          <w:tcPr>
            <w:tcW w:w="374" w:type="dxa"/>
            <w:vAlign w:val="center"/>
          </w:tcPr>
          <w:p w14:paraId="270FF38C" w14:textId="77777777" w:rsidR="004660C3" w:rsidRPr="00351BB1" w:rsidRDefault="004660C3" w:rsidP="003C5CF2">
            <w:pPr>
              <w:pStyle w:val="TablaINIA"/>
              <w:jc w:val="center"/>
            </w:pPr>
          </w:p>
        </w:tc>
        <w:tc>
          <w:tcPr>
            <w:tcW w:w="374" w:type="dxa"/>
            <w:vAlign w:val="center"/>
          </w:tcPr>
          <w:p w14:paraId="29FF1B40" w14:textId="77777777" w:rsidR="004660C3" w:rsidRPr="00351BB1" w:rsidRDefault="004660C3" w:rsidP="003C5CF2">
            <w:pPr>
              <w:pStyle w:val="TablaINIA"/>
              <w:jc w:val="center"/>
            </w:pPr>
          </w:p>
        </w:tc>
        <w:tc>
          <w:tcPr>
            <w:tcW w:w="374" w:type="dxa"/>
            <w:vAlign w:val="center"/>
          </w:tcPr>
          <w:p w14:paraId="3AC5347A" w14:textId="77777777" w:rsidR="004660C3" w:rsidRPr="00351BB1" w:rsidRDefault="004660C3" w:rsidP="003C5CF2">
            <w:pPr>
              <w:pStyle w:val="TablaINIA"/>
              <w:jc w:val="center"/>
            </w:pPr>
          </w:p>
        </w:tc>
        <w:tc>
          <w:tcPr>
            <w:tcW w:w="374" w:type="dxa"/>
            <w:vAlign w:val="center"/>
          </w:tcPr>
          <w:p w14:paraId="3A7AF813" w14:textId="77777777" w:rsidR="004660C3" w:rsidRPr="00351BB1" w:rsidRDefault="004660C3" w:rsidP="003C5CF2">
            <w:pPr>
              <w:pStyle w:val="TablaINIA"/>
              <w:jc w:val="center"/>
            </w:pPr>
          </w:p>
        </w:tc>
        <w:tc>
          <w:tcPr>
            <w:tcW w:w="374" w:type="dxa"/>
            <w:vAlign w:val="center"/>
          </w:tcPr>
          <w:p w14:paraId="1A8BBCE2" w14:textId="77777777" w:rsidR="004660C3" w:rsidRPr="00351BB1" w:rsidRDefault="004660C3" w:rsidP="003C5CF2">
            <w:pPr>
              <w:pStyle w:val="TablaINIA"/>
              <w:jc w:val="center"/>
            </w:pPr>
          </w:p>
        </w:tc>
        <w:tc>
          <w:tcPr>
            <w:tcW w:w="374" w:type="dxa"/>
            <w:vAlign w:val="center"/>
          </w:tcPr>
          <w:p w14:paraId="7DD9E49E" w14:textId="77777777" w:rsidR="004660C3" w:rsidRPr="00351BB1" w:rsidRDefault="004660C3" w:rsidP="003C5CF2">
            <w:pPr>
              <w:pStyle w:val="TablaINIA"/>
              <w:jc w:val="center"/>
            </w:pPr>
          </w:p>
        </w:tc>
        <w:tc>
          <w:tcPr>
            <w:tcW w:w="374" w:type="dxa"/>
            <w:vAlign w:val="center"/>
          </w:tcPr>
          <w:p w14:paraId="2B247C48" w14:textId="77777777" w:rsidR="004660C3" w:rsidRPr="00351BB1" w:rsidRDefault="004660C3" w:rsidP="003C5CF2">
            <w:pPr>
              <w:pStyle w:val="TablaINIA"/>
              <w:jc w:val="center"/>
            </w:pPr>
          </w:p>
        </w:tc>
      </w:tr>
      <w:tr w:rsidR="004660C3" w:rsidRPr="00351BB1" w14:paraId="2FB8D8A0" w14:textId="77777777" w:rsidTr="00905E1E">
        <w:tc>
          <w:tcPr>
            <w:tcW w:w="1696" w:type="dxa"/>
            <w:vAlign w:val="center"/>
          </w:tcPr>
          <w:p w14:paraId="478BA28D" w14:textId="77777777" w:rsidR="004660C3" w:rsidRPr="00351BB1" w:rsidRDefault="004660C3" w:rsidP="003C5CF2">
            <w:pPr>
              <w:pStyle w:val="TablaINIA"/>
              <w:rPr>
                <w:i/>
                <w:iCs/>
              </w:rPr>
            </w:pPr>
            <w:r w:rsidRPr="00351BB1">
              <w:rPr>
                <w:i/>
                <w:iCs/>
              </w:rPr>
              <w:t>Brachyplatystoma</w:t>
            </w:r>
          </w:p>
        </w:tc>
        <w:tc>
          <w:tcPr>
            <w:tcW w:w="1549" w:type="dxa"/>
            <w:vAlign w:val="center"/>
          </w:tcPr>
          <w:p w14:paraId="52E7D536" w14:textId="4D75A73D" w:rsidR="004660C3" w:rsidRPr="00351BB1" w:rsidRDefault="00DE117A" w:rsidP="003C5CF2">
            <w:pPr>
              <w:pStyle w:val="TablaINIA"/>
              <w:rPr>
                <w:i/>
                <w:iCs/>
              </w:rPr>
            </w:pPr>
            <w:r w:rsidRPr="00351BB1">
              <w:rPr>
                <w:i/>
                <w:iCs/>
              </w:rPr>
              <w:t>filamentosum</w:t>
            </w:r>
          </w:p>
        </w:tc>
        <w:tc>
          <w:tcPr>
            <w:tcW w:w="374" w:type="dxa"/>
            <w:vAlign w:val="center"/>
          </w:tcPr>
          <w:p w14:paraId="22EB583A" w14:textId="77777777" w:rsidR="004660C3" w:rsidRPr="00351BB1" w:rsidRDefault="004660C3" w:rsidP="003C5CF2">
            <w:pPr>
              <w:pStyle w:val="TablaINIA"/>
              <w:jc w:val="center"/>
            </w:pPr>
          </w:p>
        </w:tc>
        <w:tc>
          <w:tcPr>
            <w:tcW w:w="374" w:type="dxa"/>
            <w:vAlign w:val="center"/>
          </w:tcPr>
          <w:p w14:paraId="39A47A38" w14:textId="77777777" w:rsidR="004660C3" w:rsidRPr="00351BB1" w:rsidRDefault="004660C3" w:rsidP="003C5CF2">
            <w:pPr>
              <w:pStyle w:val="TablaINIA"/>
              <w:jc w:val="center"/>
            </w:pPr>
          </w:p>
        </w:tc>
        <w:tc>
          <w:tcPr>
            <w:tcW w:w="374" w:type="dxa"/>
            <w:vAlign w:val="center"/>
          </w:tcPr>
          <w:p w14:paraId="75F18551" w14:textId="77777777" w:rsidR="004660C3" w:rsidRPr="00351BB1" w:rsidRDefault="004660C3" w:rsidP="003C5CF2">
            <w:pPr>
              <w:pStyle w:val="TablaINIA"/>
              <w:jc w:val="center"/>
            </w:pPr>
          </w:p>
        </w:tc>
        <w:tc>
          <w:tcPr>
            <w:tcW w:w="374" w:type="dxa"/>
            <w:vAlign w:val="center"/>
          </w:tcPr>
          <w:p w14:paraId="4D945F7F" w14:textId="77777777" w:rsidR="004660C3" w:rsidRPr="00351BB1" w:rsidRDefault="004660C3" w:rsidP="003C5CF2">
            <w:pPr>
              <w:pStyle w:val="TablaINIA"/>
              <w:jc w:val="center"/>
            </w:pPr>
          </w:p>
        </w:tc>
        <w:tc>
          <w:tcPr>
            <w:tcW w:w="374" w:type="dxa"/>
            <w:vAlign w:val="center"/>
          </w:tcPr>
          <w:p w14:paraId="50207AB4" w14:textId="77777777" w:rsidR="004660C3" w:rsidRPr="00351BB1" w:rsidRDefault="004660C3" w:rsidP="003C5CF2">
            <w:pPr>
              <w:pStyle w:val="TablaINIA"/>
              <w:jc w:val="center"/>
            </w:pPr>
            <w:r w:rsidRPr="00351BB1">
              <w:t>x</w:t>
            </w:r>
          </w:p>
        </w:tc>
        <w:tc>
          <w:tcPr>
            <w:tcW w:w="374" w:type="dxa"/>
            <w:vAlign w:val="center"/>
          </w:tcPr>
          <w:p w14:paraId="091036FE" w14:textId="77777777" w:rsidR="004660C3" w:rsidRPr="00351BB1" w:rsidRDefault="004660C3" w:rsidP="003C5CF2">
            <w:pPr>
              <w:pStyle w:val="TablaINIA"/>
              <w:jc w:val="center"/>
            </w:pPr>
            <w:r w:rsidRPr="00351BB1">
              <w:t>x</w:t>
            </w:r>
          </w:p>
        </w:tc>
        <w:tc>
          <w:tcPr>
            <w:tcW w:w="374" w:type="dxa"/>
            <w:vAlign w:val="center"/>
          </w:tcPr>
          <w:p w14:paraId="4E1A5B74" w14:textId="77777777" w:rsidR="004660C3" w:rsidRPr="00351BB1" w:rsidRDefault="004660C3" w:rsidP="003C5CF2">
            <w:pPr>
              <w:pStyle w:val="TablaINIA"/>
              <w:jc w:val="center"/>
            </w:pPr>
          </w:p>
        </w:tc>
        <w:tc>
          <w:tcPr>
            <w:tcW w:w="374" w:type="dxa"/>
            <w:vAlign w:val="center"/>
          </w:tcPr>
          <w:p w14:paraId="64335F49" w14:textId="77777777" w:rsidR="004660C3" w:rsidRPr="00351BB1" w:rsidRDefault="004660C3" w:rsidP="003C5CF2">
            <w:pPr>
              <w:pStyle w:val="TablaINIA"/>
              <w:jc w:val="center"/>
            </w:pPr>
            <w:r w:rsidRPr="00351BB1">
              <w:t>x</w:t>
            </w:r>
          </w:p>
        </w:tc>
        <w:tc>
          <w:tcPr>
            <w:tcW w:w="374" w:type="dxa"/>
            <w:vAlign w:val="center"/>
          </w:tcPr>
          <w:p w14:paraId="21DB4DCF" w14:textId="77777777" w:rsidR="004660C3" w:rsidRPr="00351BB1" w:rsidRDefault="004660C3" w:rsidP="003C5CF2">
            <w:pPr>
              <w:pStyle w:val="TablaINIA"/>
              <w:jc w:val="center"/>
            </w:pPr>
          </w:p>
        </w:tc>
        <w:tc>
          <w:tcPr>
            <w:tcW w:w="374" w:type="dxa"/>
            <w:vAlign w:val="center"/>
          </w:tcPr>
          <w:p w14:paraId="7544D351" w14:textId="77777777" w:rsidR="004660C3" w:rsidRPr="00351BB1" w:rsidRDefault="004660C3" w:rsidP="003C5CF2">
            <w:pPr>
              <w:pStyle w:val="TablaINIA"/>
              <w:jc w:val="center"/>
            </w:pPr>
            <w:r w:rsidRPr="00351BB1">
              <w:t>x</w:t>
            </w:r>
          </w:p>
        </w:tc>
        <w:tc>
          <w:tcPr>
            <w:tcW w:w="374" w:type="dxa"/>
            <w:vAlign w:val="center"/>
          </w:tcPr>
          <w:p w14:paraId="6C6BB173" w14:textId="77777777" w:rsidR="004660C3" w:rsidRPr="00351BB1" w:rsidRDefault="004660C3" w:rsidP="003C5CF2">
            <w:pPr>
              <w:pStyle w:val="TablaINIA"/>
              <w:jc w:val="center"/>
            </w:pPr>
          </w:p>
        </w:tc>
        <w:tc>
          <w:tcPr>
            <w:tcW w:w="374" w:type="dxa"/>
            <w:vAlign w:val="center"/>
          </w:tcPr>
          <w:p w14:paraId="7A837FAF" w14:textId="77777777" w:rsidR="004660C3" w:rsidRPr="00351BB1" w:rsidRDefault="004660C3" w:rsidP="003C5CF2">
            <w:pPr>
              <w:pStyle w:val="TablaINIA"/>
              <w:jc w:val="center"/>
            </w:pPr>
            <w:r w:rsidRPr="00351BB1">
              <w:t>x</w:t>
            </w:r>
          </w:p>
        </w:tc>
        <w:tc>
          <w:tcPr>
            <w:tcW w:w="374" w:type="dxa"/>
            <w:vAlign w:val="center"/>
          </w:tcPr>
          <w:p w14:paraId="21C666F8" w14:textId="77777777" w:rsidR="004660C3" w:rsidRPr="00351BB1" w:rsidRDefault="004660C3" w:rsidP="003C5CF2">
            <w:pPr>
              <w:pStyle w:val="TablaINIA"/>
              <w:jc w:val="center"/>
            </w:pPr>
            <w:r w:rsidRPr="00351BB1">
              <w:t>x</w:t>
            </w:r>
          </w:p>
        </w:tc>
        <w:tc>
          <w:tcPr>
            <w:tcW w:w="374" w:type="dxa"/>
            <w:vAlign w:val="center"/>
          </w:tcPr>
          <w:p w14:paraId="5368FE73" w14:textId="77777777" w:rsidR="004660C3" w:rsidRPr="00351BB1" w:rsidRDefault="004660C3" w:rsidP="003C5CF2">
            <w:pPr>
              <w:pStyle w:val="TablaINIA"/>
              <w:jc w:val="center"/>
            </w:pPr>
          </w:p>
        </w:tc>
        <w:tc>
          <w:tcPr>
            <w:tcW w:w="374" w:type="dxa"/>
            <w:vAlign w:val="center"/>
          </w:tcPr>
          <w:p w14:paraId="7DF6711E" w14:textId="77777777" w:rsidR="004660C3" w:rsidRPr="00351BB1" w:rsidRDefault="004660C3" w:rsidP="003C5CF2">
            <w:pPr>
              <w:pStyle w:val="TablaINIA"/>
              <w:jc w:val="center"/>
            </w:pPr>
          </w:p>
        </w:tc>
        <w:tc>
          <w:tcPr>
            <w:tcW w:w="374" w:type="dxa"/>
            <w:vAlign w:val="center"/>
          </w:tcPr>
          <w:p w14:paraId="725E88F3" w14:textId="77777777" w:rsidR="004660C3" w:rsidRPr="00351BB1" w:rsidRDefault="004660C3" w:rsidP="003C5CF2">
            <w:pPr>
              <w:pStyle w:val="TablaINIA"/>
              <w:jc w:val="center"/>
            </w:pPr>
          </w:p>
        </w:tc>
      </w:tr>
      <w:tr w:rsidR="004660C3" w:rsidRPr="00351BB1" w14:paraId="49B90426" w14:textId="77777777" w:rsidTr="00905E1E">
        <w:tc>
          <w:tcPr>
            <w:tcW w:w="1696" w:type="dxa"/>
            <w:vAlign w:val="center"/>
          </w:tcPr>
          <w:p w14:paraId="615B3FD3" w14:textId="77777777" w:rsidR="004660C3" w:rsidRPr="00351BB1" w:rsidRDefault="004660C3" w:rsidP="003C5CF2">
            <w:pPr>
              <w:pStyle w:val="TablaINIA"/>
              <w:rPr>
                <w:i/>
                <w:iCs/>
              </w:rPr>
            </w:pPr>
          </w:p>
        </w:tc>
        <w:tc>
          <w:tcPr>
            <w:tcW w:w="1549" w:type="dxa"/>
            <w:vAlign w:val="center"/>
          </w:tcPr>
          <w:p w14:paraId="04AC695B" w14:textId="7B77C188" w:rsidR="004660C3" w:rsidRPr="00351BB1" w:rsidRDefault="00DE117A" w:rsidP="003C5CF2">
            <w:pPr>
              <w:pStyle w:val="TablaINIA"/>
              <w:rPr>
                <w:i/>
                <w:iCs/>
              </w:rPr>
            </w:pPr>
            <w:r w:rsidRPr="00351BB1">
              <w:rPr>
                <w:i/>
                <w:iCs/>
              </w:rPr>
              <w:t>juruense*</w:t>
            </w:r>
          </w:p>
        </w:tc>
        <w:tc>
          <w:tcPr>
            <w:tcW w:w="374" w:type="dxa"/>
            <w:vAlign w:val="center"/>
          </w:tcPr>
          <w:p w14:paraId="65528A85" w14:textId="77777777" w:rsidR="004660C3" w:rsidRPr="00351BB1" w:rsidRDefault="004660C3" w:rsidP="003C5CF2">
            <w:pPr>
              <w:pStyle w:val="TablaINIA"/>
              <w:jc w:val="center"/>
            </w:pPr>
          </w:p>
        </w:tc>
        <w:tc>
          <w:tcPr>
            <w:tcW w:w="374" w:type="dxa"/>
            <w:vAlign w:val="center"/>
          </w:tcPr>
          <w:p w14:paraId="2A98EE94" w14:textId="77777777" w:rsidR="004660C3" w:rsidRPr="00351BB1" w:rsidRDefault="004660C3" w:rsidP="003C5CF2">
            <w:pPr>
              <w:pStyle w:val="TablaINIA"/>
              <w:jc w:val="center"/>
            </w:pPr>
          </w:p>
        </w:tc>
        <w:tc>
          <w:tcPr>
            <w:tcW w:w="374" w:type="dxa"/>
            <w:vAlign w:val="center"/>
          </w:tcPr>
          <w:p w14:paraId="48056A93" w14:textId="77777777" w:rsidR="004660C3" w:rsidRPr="00351BB1" w:rsidRDefault="004660C3" w:rsidP="003C5CF2">
            <w:pPr>
              <w:pStyle w:val="TablaINIA"/>
              <w:jc w:val="center"/>
            </w:pPr>
          </w:p>
        </w:tc>
        <w:tc>
          <w:tcPr>
            <w:tcW w:w="374" w:type="dxa"/>
            <w:vAlign w:val="center"/>
          </w:tcPr>
          <w:p w14:paraId="12D655D5" w14:textId="77777777" w:rsidR="004660C3" w:rsidRPr="00351BB1" w:rsidRDefault="004660C3" w:rsidP="003C5CF2">
            <w:pPr>
              <w:pStyle w:val="TablaINIA"/>
              <w:jc w:val="center"/>
            </w:pPr>
          </w:p>
        </w:tc>
        <w:tc>
          <w:tcPr>
            <w:tcW w:w="374" w:type="dxa"/>
            <w:vAlign w:val="center"/>
          </w:tcPr>
          <w:p w14:paraId="43A78A58" w14:textId="77777777" w:rsidR="004660C3" w:rsidRPr="00351BB1" w:rsidRDefault="004660C3" w:rsidP="003C5CF2">
            <w:pPr>
              <w:pStyle w:val="TablaINIA"/>
              <w:jc w:val="center"/>
            </w:pPr>
          </w:p>
        </w:tc>
        <w:tc>
          <w:tcPr>
            <w:tcW w:w="374" w:type="dxa"/>
            <w:vAlign w:val="center"/>
          </w:tcPr>
          <w:p w14:paraId="0D733421" w14:textId="77777777" w:rsidR="004660C3" w:rsidRPr="00351BB1" w:rsidRDefault="004660C3" w:rsidP="003C5CF2">
            <w:pPr>
              <w:pStyle w:val="TablaINIA"/>
              <w:jc w:val="center"/>
            </w:pPr>
          </w:p>
        </w:tc>
        <w:tc>
          <w:tcPr>
            <w:tcW w:w="374" w:type="dxa"/>
            <w:vAlign w:val="center"/>
          </w:tcPr>
          <w:p w14:paraId="17A38785" w14:textId="77777777" w:rsidR="004660C3" w:rsidRPr="00351BB1" w:rsidRDefault="004660C3" w:rsidP="003C5CF2">
            <w:pPr>
              <w:pStyle w:val="TablaINIA"/>
              <w:jc w:val="center"/>
            </w:pPr>
          </w:p>
        </w:tc>
        <w:tc>
          <w:tcPr>
            <w:tcW w:w="374" w:type="dxa"/>
            <w:vAlign w:val="center"/>
          </w:tcPr>
          <w:p w14:paraId="7792AF43" w14:textId="77777777" w:rsidR="004660C3" w:rsidRPr="00351BB1" w:rsidRDefault="004660C3" w:rsidP="003C5CF2">
            <w:pPr>
              <w:pStyle w:val="TablaINIA"/>
              <w:jc w:val="center"/>
            </w:pPr>
          </w:p>
        </w:tc>
        <w:tc>
          <w:tcPr>
            <w:tcW w:w="374" w:type="dxa"/>
            <w:vAlign w:val="center"/>
          </w:tcPr>
          <w:p w14:paraId="515A9526" w14:textId="77777777" w:rsidR="004660C3" w:rsidRPr="00351BB1" w:rsidRDefault="004660C3" w:rsidP="003C5CF2">
            <w:pPr>
              <w:pStyle w:val="TablaINIA"/>
              <w:jc w:val="center"/>
            </w:pPr>
          </w:p>
        </w:tc>
        <w:tc>
          <w:tcPr>
            <w:tcW w:w="374" w:type="dxa"/>
            <w:vAlign w:val="center"/>
          </w:tcPr>
          <w:p w14:paraId="1B18BDBB" w14:textId="77777777" w:rsidR="004660C3" w:rsidRPr="00351BB1" w:rsidRDefault="004660C3" w:rsidP="003C5CF2">
            <w:pPr>
              <w:pStyle w:val="TablaINIA"/>
              <w:jc w:val="center"/>
            </w:pPr>
          </w:p>
        </w:tc>
        <w:tc>
          <w:tcPr>
            <w:tcW w:w="374" w:type="dxa"/>
            <w:vAlign w:val="center"/>
          </w:tcPr>
          <w:p w14:paraId="1F336A21" w14:textId="77777777" w:rsidR="004660C3" w:rsidRPr="00351BB1" w:rsidRDefault="004660C3" w:rsidP="003C5CF2">
            <w:pPr>
              <w:pStyle w:val="TablaINIA"/>
              <w:jc w:val="center"/>
            </w:pPr>
          </w:p>
        </w:tc>
        <w:tc>
          <w:tcPr>
            <w:tcW w:w="374" w:type="dxa"/>
            <w:vAlign w:val="center"/>
          </w:tcPr>
          <w:p w14:paraId="127B3A80" w14:textId="77777777" w:rsidR="004660C3" w:rsidRPr="00351BB1" w:rsidRDefault="004660C3" w:rsidP="003C5CF2">
            <w:pPr>
              <w:pStyle w:val="TablaINIA"/>
              <w:jc w:val="center"/>
            </w:pPr>
            <w:r w:rsidRPr="00351BB1">
              <w:t>x</w:t>
            </w:r>
          </w:p>
        </w:tc>
        <w:tc>
          <w:tcPr>
            <w:tcW w:w="374" w:type="dxa"/>
            <w:vAlign w:val="center"/>
          </w:tcPr>
          <w:p w14:paraId="1C7FF10E" w14:textId="77777777" w:rsidR="004660C3" w:rsidRPr="00351BB1" w:rsidRDefault="004660C3" w:rsidP="003C5CF2">
            <w:pPr>
              <w:pStyle w:val="TablaINIA"/>
              <w:jc w:val="center"/>
            </w:pPr>
          </w:p>
        </w:tc>
        <w:tc>
          <w:tcPr>
            <w:tcW w:w="374" w:type="dxa"/>
            <w:vAlign w:val="center"/>
          </w:tcPr>
          <w:p w14:paraId="734F7488" w14:textId="77777777" w:rsidR="004660C3" w:rsidRPr="00351BB1" w:rsidRDefault="004660C3" w:rsidP="003C5CF2">
            <w:pPr>
              <w:pStyle w:val="TablaINIA"/>
              <w:jc w:val="center"/>
            </w:pPr>
          </w:p>
        </w:tc>
        <w:tc>
          <w:tcPr>
            <w:tcW w:w="374" w:type="dxa"/>
            <w:vAlign w:val="center"/>
          </w:tcPr>
          <w:p w14:paraId="4A368C6D" w14:textId="77777777" w:rsidR="004660C3" w:rsidRPr="00351BB1" w:rsidRDefault="004660C3" w:rsidP="003C5CF2">
            <w:pPr>
              <w:pStyle w:val="TablaINIA"/>
              <w:jc w:val="center"/>
            </w:pPr>
          </w:p>
        </w:tc>
        <w:tc>
          <w:tcPr>
            <w:tcW w:w="374" w:type="dxa"/>
            <w:vAlign w:val="center"/>
          </w:tcPr>
          <w:p w14:paraId="29B617BA" w14:textId="77777777" w:rsidR="004660C3" w:rsidRPr="00351BB1" w:rsidRDefault="004660C3" w:rsidP="003C5CF2">
            <w:pPr>
              <w:pStyle w:val="TablaINIA"/>
              <w:jc w:val="center"/>
            </w:pPr>
          </w:p>
        </w:tc>
      </w:tr>
      <w:tr w:rsidR="004660C3" w:rsidRPr="00351BB1" w14:paraId="242E715E" w14:textId="77777777" w:rsidTr="00905E1E">
        <w:tc>
          <w:tcPr>
            <w:tcW w:w="1696" w:type="dxa"/>
            <w:vAlign w:val="center"/>
          </w:tcPr>
          <w:p w14:paraId="59E10DE1" w14:textId="77777777" w:rsidR="004660C3" w:rsidRPr="00351BB1" w:rsidRDefault="004660C3" w:rsidP="003C5CF2">
            <w:pPr>
              <w:pStyle w:val="TablaINIA"/>
              <w:rPr>
                <w:i/>
                <w:iCs/>
              </w:rPr>
            </w:pPr>
          </w:p>
        </w:tc>
        <w:tc>
          <w:tcPr>
            <w:tcW w:w="1549" w:type="dxa"/>
            <w:vAlign w:val="center"/>
          </w:tcPr>
          <w:p w14:paraId="29DE560B" w14:textId="443F37A5" w:rsidR="004660C3" w:rsidRPr="00351BB1" w:rsidRDefault="00DE117A" w:rsidP="003C5CF2">
            <w:pPr>
              <w:pStyle w:val="TablaINIA"/>
              <w:rPr>
                <w:i/>
                <w:iCs/>
              </w:rPr>
            </w:pPr>
            <w:r w:rsidRPr="00351BB1">
              <w:rPr>
                <w:i/>
                <w:iCs/>
              </w:rPr>
              <w:t>platynema</w:t>
            </w:r>
          </w:p>
        </w:tc>
        <w:tc>
          <w:tcPr>
            <w:tcW w:w="374" w:type="dxa"/>
            <w:vAlign w:val="center"/>
          </w:tcPr>
          <w:p w14:paraId="5197ADA6" w14:textId="77777777" w:rsidR="004660C3" w:rsidRPr="00351BB1" w:rsidRDefault="004660C3" w:rsidP="003C5CF2">
            <w:pPr>
              <w:pStyle w:val="TablaINIA"/>
              <w:jc w:val="center"/>
            </w:pPr>
          </w:p>
        </w:tc>
        <w:tc>
          <w:tcPr>
            <w:tcW w:w="374" w:type="dxa"/>
            <w:vAlign w:val="center"/>
          </w:tcPr>
          <w:p w14:paraId="42EDA859" w14:textId="77777777" w:rsidR="004660C3" w:rsidRPr="00351BB1" w:rsidRDefault="004660C3" w:rsidP="003C5CF2">
            <w:pPr>
              <w:pStyle w:val="TablaINIA"/>
              <w:jc w:val="center"/>
            </w:pPr>
          </w:p>
        </w:tc>
        <w:tc>
          <w:tcPr>
            <w:tcW w:w="374" w:type="dxa"/>
            <w:vAlign w:val="center"/>
          </w:tcPr>
          <w:p w14:paraId="32603F84" w14:textId="77777777" w:rsidR="004660C3" w:rsidRPr="00351BB1" w:rsidRDefault="004660C3" w:rsidP="003C5CF2">
            <w:pPr>
              <w:pStyle w:val="TablaINIA"/>
              <w:jc w:val="center"/>
            </w:pPr>
            <w:r w:rsidRPr="00351BB1">
              <w:t>x</w:t>
            </w:r>
          </w:p>
        </w:tc>
        <w:tc>
          <w:tcPr>
            <w:tcW w:w="374" w:type="dxa"/>
            <w:vAlign w:val="center"/>
          </w:tcPr>
          <w:p w14:paraId="317174FC" w14:textId="77777777" w:rsidR="004660C3" w:rsidRPr="00351BB1" w:rsidRDefault="004660C3" w:rsidP="003C5CF2">
            <w:pPr>
              <w:pStyle w:val="TablaINIA"/>
              <w:jc w:val="center"/>
            </w:pPr>
          </w:p>
        </w:tc>
        <w:tc>
          <w:tcPr>
            <w:tcW w:w="374" w:type="dxa"/>
            <w:vAlign w:val="center"/>
          </w:tcPr>
          <w:p w14:paraId="68A1ACB4" w14:textId="77777777" w:rsidR="004660C3" w:rsidRPr="00351BB1" w:rsidRDefault="004660C3" w:rsidP="003C5CF2">
            <w:pPr>
              <w:pStyle w:val="TablaINIA"/>
              <w:jc w:val="center"/>
            </w:pPr>
            <w:r w:rsidRPr="00351BB1">
              <w:t>x</w:t>
            </w:r>
          </w:p>
        </w:tc>
        <w:tc>
          <w:tcPr>
            <w:tcW w:w="374" w:type="dxa"/>
            <w:vAlign w:val="center"/>
          </w:tcPr>
          <w:p w14:paraId="1D6B6855" w14:textId="77777777" w:rsidR="004660C3" w:rsidRPr="00351BB1" w:rsidRDefault="004660C3" w:rsidP="003C5CF2">
            <w:pPr>
              <w:pStyle w:val="TablaINIA"/>
              <w:jc w:val="center"/>
            </w:pPr>
            <w:r w:rsidRPr="00351BB1">
              <w:t>x</w:t>
            </w:r>
          </w:p>
        </w:tc>
        <w:tc>
          <w:tcPr>
            <w:tcW w:w="374" w:type="dxa"/>
            <w:vAlign w:val="center"/>
          </w:tcPr>
          <w:p w14:paraId="3C8E50C8" w14:textId="77777777" w:rsidR="004660C3" w:rsidRPr="00351BB1" w:rsidRDefault="004660C3" w:rsidP="003C5CF2">
            <w:pPr>
              <w:pStyle w:val="TablaINIA"/>
              <w:jc w:val="center"/>
            </w:pPr>
          </w:p>
        </w:tc>
        <w:tc>
          <w:tcPr>
            <w:tcW w:w="374" w:type="dxa"/>
            <w:vAlign w:val="center"/>
          </w:tcPr>
          <w:p w14:paraId="3ABDE292" w14:textId="77777777" w:rsidR="004660C3" w:rsidRPr="00351BB1" w:rsidRDefault="004660C3" w:rsidP="003C5CF2">
            <w:pPr>
              <w:pStyle w:val="TablaINIA"/>
              <w:jc w:val="center"/>
            </w:pPr>
            <w:r w:rsidRPr="00351BB1">
              <w:t>x</w:t>
            </w:r>
          </w:p>
        </w:tc>
        <w:tc>
          <w:tcPr>
            <w:tcW w:w="374" w:type="dxa"/>
            <w:vAlign w:val="center"/>
          </w:tcPr>
          <w:p w14:paraId="21A9D3AE" w14:textId="77777777" w:rsidR="004660C3" w:rsidRPr="00351BB1" w:rsidRDefault="004660C3" w:rsidP="003C5CF2">
            <w:pPr>
              <w:pStyle w:val="TablaINIA"/>
              <w:jc w:val="center"/>
            </w:pPr>
          </w:p>
        </w:tc>
        <w:tc>
          <w:tcPr>
            <w:tcW w:w="374" w:type="dxa"/>
            <w:vAlign w:val="center"/>
          </w:tcPr>
          <w:p w14:paraId="0B2A8F7C" w14:textId="77777777" w:rsidR="004660C3" w:rsidRPr="00351BB1" w:rsidRDefault="004660C3" w:rsidP="003C5CF2">
            <w:pPr>
              <w:pStyle w:val="TablaINIA"/>
              <w:jc w:val="center"/>
            </w:pPr>
            <w:r w:rsidRPr="00351BB1">
              <w:t>x</w:t>
            </w:r>
          </w:p>
        </w:tc>
        <w:tc>
          <w:tcPr>
            <w:tcW w:w="374" w:type="dxa"/>
            <w:vAlign w:val="center"/>
          </w:tcPr>
          <w:p w14:paraId="7ACF3048" w14:textId="77777777" w:rsidR="004660C3" w:rsidRPr="00351BB1" w:rsidRDefault="004660C3" w:rsidP="003C5CF2">
            <w:pPr>
              <w:pStyle w:val="TablaINIA"/>
              <w:jc w:val="center"/>
            </w:pPr>
          </w:p>
        </w:tc>
        <w:tc>
          <w:tcPr>
            <w:tcW w:w="374" w:type="dxa"/>
            <w:vAlign w:val="center"/>
          </w:tcPr>
          <w:p w14:paraId="797C28BF" w14:textId="77777777" w:rsidR="004660C3" w:rsidRPr="00351BB1" w:rsidRDefault="004660C3" w:rsidP="003C5CF2">
            <w:pPr>
              <w:pStyle w:val="TablaINIA"/>
              <w:jc w:val="center"/>
            </w:pPr>
            <w:r w:rsidRPr="00351BB1">
              <w:t>x</w:t>
            </w:r>
          </w:p>
        </w:tc>
        <w:tc>
          <w:tcPr>
            <w:tcW w:w="374" w:type="dxa"/>
            <w:vAlign w:val="center"/>
          </w:tcPr>
          <w:p w14:paraId="2B342B7D" w14:textId="77777777" w:rsidR="004660C3" w:rsidRPr="00351BB1" w:rsidRDefault="004660C3" w:rsidP="003C5CF2">
            <w:pPr>
              <w:pStyle w:val="TablaINIA"/>
              <w:jc w:val="center"/>
            </w:pPr>
            <w:r w:rsidRPr="00351BB1">
              <w:t>x</w:t>
            </w:r>
          </w:p>
        </w:tc>
        <w:tc>
          <w:tcPr>
            <w:tcW w:w="374" w:type="dxa"/>
            <w:vAlign w:val="center"/>
          </w:tcPr>
          <w:p w14:paraId="0B7516E1" w14:textId="77777777" w:rsidR="004660C3" w:rsidRPr="00351BB1" w:rsidRDefault="004660C3" w:rsidP="003C5CF2">
            <w:pPr>
              <w:pStyle w:val="TablaINIA"/>
              <w:jc w:val="center"/>
            </w:pPr>
          </w:p>
        </w:tc>
        <w:tc>
          <w:tcPr>
            <w:tcW w:w="374" w:type="dxa"/>
            <w:vAlign w:val="center"/>
          </w:tcPr>
          <w:p w14:paraId="25FB7F9F" w14:textId="77777777" w:rsidR="004660C3" w:rsidRPr="00351BB1" w:rsidRDefault="004660C3" w:rsidP="003C5CF2">
            <w:pPr>
              <w:pStyle w:val="TablaINIA"/>
              <w:jc w:val="center"/>
            </w:pPr>
          </w:p>
        </w:tc>
        <w:tc>
          <w:tcPr>
            <w:tcW w:w="374" w:type="dxa"/>
            <w:vAlign w:val="center"/>
          </w:tcPr>
          <w:p w14:paraId="3C5BADFC" w14:textId="77777777" w:rsidR="004660C3" w:rsidRPr="00351BB1" w:rsidRDefault="004660C3" w:rsidP="003C5CF2">
            <w:pPr>
              <w:pStyle w:val="TablaINIA"/>
              <w:jc w:val="center"/>
            </w:pPr>
          </w:p>
        </w:tc>
      </w:tr>
      <w:tr w:rsidR="004660C3" w:rsidRPr="00351BB1" w14:paraId="75D28466" w14:textId="77777777" w:rsidTr="00905E1E">
        <w:tc>
          <w:tcPr>
            <w:tcW w:w="1696" w:type="dxa"/>
            <w:vAlign w:val="center"/>
          </w:tcPr>
          <w:p w14:paraId="24BFEE4E" w14:textId="77777777" w:rsidR="004660C3" w:rsidRPr="00351BB1" w:rsidRDefault="004660C3" w:rsidP="003C5CF2">
            <w:pPr>
              <w:pStyle w:val="TablaINIA"/>
              <w:rPr>
                <w:i/>
                <w:iCs/>
              </w:rPr>
            </w:pPr>
          </w:p>
        </w:tc>
        <w:tc>
          <w:tcPr>
            <w:tcW w:w="1549" w:type="dxa"/>
            <w:vAlign w:val="center"/>
          </w:tcPr>
          <w:p w14:paraId="7225E0ED" w14:textId="5325DFC1" w:rsidR="004660C3" w:rsidRPr="00351BB1" w:rsidRDefault="00DE117A" w:rsidP="003C5CF2">
            <w:pPr>
              <w:pStyle w:val="TablaINIA"/>
              <w:rPr>
                <w:i/>
                <w:iCs/>
              </w:rPr>
            </w:pPr>
            <w:r w:rsidRPr="00351BB1">
              <w:rPr>
                <w:i/>
                <w:iCs/>
              </w:rPr>
              <w:t>rousseauxii</w:t>
            </w:r>
          </w:p>
        </w:tc>
        <w:tc>
          <w:tcPr>
            <w:tcW w:w="374" w:type="dxa"/>
            <w:vAlign w:val="center"/>
          </w:tcPr>
          <w:p w14:paraId="3232E5F3" w14:textId="77777777" w:rsidR="004660C3" w:rsidRPr="00351BB1" w:rsidRDefault="004660C3" w:rsidP="003C5CF2">
            <w:pPr>
              <w:pStyle w:val="TablaINIA"/>
              <w:jc w:val="center"/>
            </w:pPr>
          </w:p>
        </w:tc>
        <w:tc>
          <w:tcPr>
            <w:tcW w:w="374" w:type="dxa"/>
            <w:vAlign w:val="center"/>
          </w:tcPr>
          <w:p w14:paraId="65AC6CDF" w14:textId="77777777" w:rsidR="004660C3" w:rsidRPr="00351BB1" w:rsidRDefault="004660C3" w:rsidP="003C5CF2">
            <w:pPr>
              <w:pStyle w:val="TablaINIA"/>
              <w:jc w:val="center"/>
            </w:pPr>
          </w:p>
        </w:tc>
        <w:tc>
          <w:tcPr>
            <w:tcW w:w="374" w:type="dxa"/>
            <w:vAlign w:val="center"/>
          </w:tcPr>
          <w:p w14:paraId="22D99FCC" w14:textId="77777777" w:rsidR="004660C3" w:rsidRPr="00351BB1" w:rsidRDefault="004660C3" w:rsidP="003C5CF2">
            <w:pPr>
              <w:pStyle w:val="TablaINIA"/>
              <w:jc w:val="center"/>
            </w:pPr>
            <w:r w:rsidRPr="00351BB1">
              <w:t>x</w:t>
            </w:r>
          </w:p>
        </w:tc>
        <w:tc>
          <w:tcPr>
            <w:tcW w:w="374" w:type="dxa"/>
            <w:vAlign w:val="center"/>
          </w:tcPr>
          <w:p w14:paraId="11D42775" w14:textId="77777777" w:rsidR="004660C3" w:rsidRPr="00351BB1" w:rsidRDefault="004660C3" w:rsidP="003C5CF2">
            <w:pPr>
              <w:pStyle w:val="TablaINIA"/>
              <w:jc w:val="center"/>
            </w:pPr>
          </w:p>
        </w:tc>
        <w:tc>
          <w:tcPr>
            <w:tcW w:w="374" w:type="dxa"/>
            <w:vAlign w:val="center"/>
          </w:tcPr>
          <w:p w14:paraId="12FA7EE3" w14:textId="77777777" w:rsidR="004660C3" w:rsidRPr="00351BB1" w:rsidRDefault="004660C3" w:rsidP="003C5CF2">
            <w:pPr>
              <w:pStyle w:val="TablaINIA"/>
              <w:jc w:val="center"/>
            </w:pPr>
            <w:r w:rsidRPr="00351BB1">
              <w:t>x</w:t>
            </w:r>
          </w:p>
        </w:tc>
        <w:tc>
          <w:tcPr>
            <w:tcW w:w="374" w:type="dxa"/>
            <w:vAlign w:val="center"/>
          </w:tcPr>
          <w:p w14:paraId="2EE2739A" w14:textId="77777777" w:rsidR="004660C3" w:rsidRPr="00351BB1" w:rsidRDefault="004660C3" w:rsidP="003C5CF2">
            <w:pPr>
              <w:pStyle w:val="TablaINIA"/>
              <w:jc w:val="center"/>
            </w:pPr>
            <w:r w:rsidRPr="00351BB1">
              <w:t>x</w:t>
            </w:r>
          </w:p>
        </w:tc>
        <w:tc>
          <w:tcPr>
            <w:tcW w:w="374" w:type="dxa"/>
            <w:vAlign w:val="center"/>
          </w:tcPr>
          <w:p w14:paraId="4079AA12" w14:textId="77777777" w:rsidR="004660C3" w:rsidRPr="00351BB1" w:rsidRDefault="004660C3" w:rsidP="003C5CF2">
            <w:pPr>
              <w:pStyle w:val="TablaINIA"/>
              <w:jc w:val="center"/>
            </w:pPr>
          </w:p>
        </w:tc>
        <w:tc>
          <w:tcPr>
            <w:tcW w:w="374" w:type="dxa"/>
            <w:vAlign w:val="center"/>
          </w:tcPr>
          <w:p w14:paraId="167E4730" w14:textId="77777777" w:rsidR="004660C3" w:rsidRPr="00351BB1" w:rsidRDefault="004660C3" w:rsidP="003C5CF2">
            <w:pPr>
              <w:pStyle w:val="TablaINIA"/>
              <w:jc w:val="center"/>
            </w:pPr>
            <w:r w:rsidRPr="00351BB1">
              <w:t>x</w:t>
            </w:r>
          </w:p>
        </w:tc>
        <w:tc>
          <w:tcPr>
            <w:tcW w:w="374" w:type="dxa"/>
            <w:vAlign w:val="center"/>
          </w:tcPr>
          <w:p w14:paraId="057DBD54" w14:textId="77777777" w:rsidR="004660C3" w:rsidRPr="00351BB1" w:rsidRDefault="004660C3" w:rsidP="003C5CF2">
            <w:pPr>
              <w:pStyle w:val="TablaINIA"/>
              <w:jc w:val="center"/>
            </w:pPr>
          </w:p>
        </w:tc>
        <w:tc>
          <w:tcPr>
            <w:tcW w:w="374" w:type="dxa"/>
            <w:vAlign w:val="center"/>
          </w:tcPr>
          <w:p w14:paraId="43D4FE88" w14:textId="77777777" w:rsidR="004660C3" w:rsidRPr="00351BB1" w:rsidRDefault="004660C3" w:rsidP="003C5CF2">
            <w:pPr>
              <w:pStyle w:val="TablaINIA"/>
              <w:jc w:val="center"/>
            </w:pPr>
            <w:r w:rsidRPr="00351BB1">
              <w:t>x</w:t>
            </w:r>
          </w:p>
        </w:tc>
        <w:tc>
          <w:tcPr>
            <w:tcW w:w="374" w:type="dxa"/>
            <w:vAlign w:val="center"/>
          </w:tcPr>
          <w:p w14:paraId="5D357807" w14:textId="77777777" w:rsidR="004660C3" w:rsidRPr="00351BB1" w:rsidRDefault="004660C3" w:rsidP="003C5CF2">
            <w:pPr>
              <w:pStyle w:val="TablaINIA"/>
              <w:jc w:val="center"/>
            </w:pPr>
          </w:p>
        </w:tc>
        <w:tc>
          <w:tcPr>
            <w:tcW w:w="374" w:type="dxa"/>
            <w:vAlign w:val="center"/>
          </w:tcPr>
          <w:p w14:paraId="674A8F77" w14:textId="77777777" w:rsidR="004660C3" w:rsidRPr="00351BB1" w:rsidRDefault="004660C3" w:rsidP="003C5CF2">
            <w:pPr>
              <w:pStyle w:val="TablaINIA"/>
              <w:jc w:val="center"/>
            </w:pPr>
            <w:r w:rsidRPr="00351BB1">
              <w:t>x</w:t>
            </w:r>
          </w:p>
        </w:tc>
        <w:tc>
          <w:tcPr>
            <w:tcW w:w="374" w:type="dxa"/>
            <w:vAlign w:val="center"/>
          </w:tcPr>
          <w:p w14:paraId="326EA9CA" w14:textId="77777777" w:rsidR="004660C3" w:rsidRPr="00351BB1" w:rsidRDefault="004660C3" w:rsidP="003C5CF2">
            <w:pPr>
              <w:pStyle w:val="TablaINIA"/>
              <w:jc w:val="center"/>
            </w:pPr>
            <w:r w:rsidRPr="00351BB1">
              <w:t>x</w:t>
            </w:r>
          </w:p>
        </w:tc>
        <w:tc>
          <w:tcPr>
            <w:tcW w:w="374" w:type="dxa"/>
            <w:vAlign w:val="center"/>
          </w:tcPr>
          <w:p w14:paraId="5A7470E4" w14:textId="77777777" w:rsidR="004660C3" w:rsidRPr="00351BB1" w:rsidRDefault="004660C3" w:rsidP="003C5CF2">
            <w:pPr>
              <w:pStyle w:val="TablaINIA"/>
              <w:jc w:val="center"/>
            </w:pPr>
          </w:p>
        </w:tc>
        <w:tc>
          <w:tcPr>
            <w:tcW w:w="374" w:type="dxa"/>
            <w:vAlign w:val="center"/>
          </w:tcPr>
          <w:p w14:paraId="401BB1BF" w14:textId="77777777" w:rsidR="004660C3" w:rsidRPr="00351BB1" w:rsidRDefault="004660C3" w:rsidP="003C5CF2">
            <w:pPr>
              <w:pStyle w:val="TablaINIA"/>
              <w:jc w:val="center"/>
            </w:pPr>
          </w:p>
        </w:tc>
        <w:tc>
          <w:tcPr>
            <w:tcW w:w="374" w:type="dxa"/>
            <w:vAlign w:val="center"/>
          </w:tcPr>
          <w:p w14:paraId="017EBAD7" w14:textId="77777777" w:rsidR="004660C3" w:rsidRPr="00351BB1" w:rsidRDefault="004660C3" w:rsidP="003C5CF2">
            <w:pPr>
              <w:pStyle w:val="TablaINIA"/>
              <w:jc w:val="center"/>
            </w:pPr>
          </w:p>
        </w:tc>
      </w:tr>
      <w:tr w:rsidR="004660C3" w:rsidRPr="00351BB1" w14:paraId="2DEE419E" w14:textId="77777777" w:rsidTr="00905E1E">
        <w:tc>
          <w:tcPr>
            <w:tcW w:w="1696" w:type="dxa"/>
            <w:vAlign w:val="center"/>
          </w:tcPr>
          <w:p w14:paraId="282E2309" w14:textId="77777777" w:rsidR="004660C3" w:rsidRPr="00351BB1" w:rsidRDefault="004660C3" w:rsidP="003C5CF2">
            <w:pPr>
              <w:pStyle w:val="TablaINIA"/>
              <w:rPr>
                <w:i/>
                <w:iCs/>
              </w:rPr>
            </w:pPr>
          </w:p>
        </w:tc>
        <w:tc>
          <w:tcPr>
            <w:tcW w:w="1549" w:type="dxa"/>
            <w:vAlign w:val="center"/>
          </w:tcPr>
          <w:p w14:paraId="0D02D788" w14:textId="4C82243C" w:rsidR="004660C3" w:rsidRPr="00351BB1" w:rsidRDefault="00DE117A" w:rsidP="003C5CF2">
            <w:pPr>
              <w:pStyle w:val="TablaINIA"/>
              <w:rPr>
                <w:i/>
                <w:iCs/>
              </w:rPr>
            </w:pPr>
            <w:r w:rsidRPr="00351BB1">
              <w:rPr>
                <w:i/>
                <w:iCs/>
              </w:rPr>
              <w:t>tigrinum</w:t>
            </w:r>
          </w:p>
        </w:tc>
        <w:tc>
          <w:tcPr>
            <w:tcW w:w="374" w:type="dxa"/>
            <w:vAlign w:val="center"/>
          </w:tcPr>
          <w:p w14:paraId="411325EB" w14:textId="77777777" w:rsidR="004660C3" w:rsidRPr="00351BB1" w:rsidRDefault="004660C3" w:rsidP="003C5CF2">
            <w:pPr>
              <w:pStyle w:val="TablaINIA"/>
              <w:jc w:val="center"/>
            </w:pPr>
          </w:p>
        </w:tc>
        <w:tc>
          <w:tcPr>
            <w:tcW w:w="374" w:type="dxa"/>
            <w:vAlign w:val="center"/>
          </w:tcPr>
          <w:p w14:paraId="16A273FA" w14:textId="77777777" w:rsidR="004660C3" w:rsidRPr="00351BB1" w:rsidRDefault="004660C3" w:rsidP="003C5CF2">
            <w:pPr>
              <w:pStyle w:val="TablaINIA"/>
              <w:jc w:val="center"/>
            </w:pPr>
          </w:p>
        </w:tc>
        <w:tc>
          <w:tcPr>
            <w:tcW w:w="374" w:type="dxa"/>
            <w:vAlign w:val="center"/>
          </w:tcPr>
          <w:p w14:paraId="7147FBDC" w14:textId="77777777" w:rsidR="004660C3" w:rsidRPr="00351BB1" w:rsidRDefault="004660C3" w:rsidP="003C5CF2">
            <w:pPr>
              <w:pStyle w:val="TablaINIA"/>
              <w:jc w:val="center"/>
            </w:pPr>
            <w:r w:rsidRPr="00351BB1">
              <w:t>x</w:t>
            </w:r>
          </w:p>
        </w:tc>
        <w:tc>
          <w:tcPr>
            <w:tcW w:w="374" w:type="dxa"/>
            <w:vAlign w:val="center"/>
          </w:tcPr>
          <w:p w14:paraId="7196100B" w14:textId="77777777" w:rsidR="004660C3" w:rsidRPr="00351BB1" w:rsidRDefault="004660C3" w:rsidP="003C5CF2">
            <w:pPr>
              <w:pStyle w:val="TablaINIA"/>
              <w:jc w:val="center"/>
            </w:pPr>
          </w:p>
        </w:tc>
        <w:tc>
          <w:tcPr>
            <w:tcW w:w="374" w:type="dxa"/>
            <w:vAlign w:val="center"/>
          </w:tcPr>
          <w:p w14:paraId="24F27035" w14:textId="77777777" w:rsidR="004660C3" w:rsidRPr="00351BB1" w:rsidRDefault="004660C3" w:rsidP="003C5CF2">
            <w:pPr>
              <w:pStyle w:val="TablaINIA"/>
              <w:jc w:val="center"/>
            </w:pPr>
            <w:r w:rsidRPr="00351BB1">
              <w:t>x</w:t>
            </w:r>
          </w:p>
        </w:tc>
        <w:tc>
          <w:tcPr>
            <w:tcW w:w="374" w:type="dxa"/>
            <w:vAlign w:val="center"/>
          </w:tcPr>
          <w:p w14:paraId="03C75EA0" w14:textId="77777777" w:rsidR="004660C3" w:rsidRPr="00351BB1" w:rsidRDefault="004660C3" w:rsidP="003C5CF2">
            <w:pPr>
              <w:pStyle w:val="TablaINIA"/>
              <w:jc w:val="center"/>
            </w:pPr>
            <w:r w:rsidRPr="00351BB1">
              <w:t>x</w:t>
            </w:r>
          </w:p>
        </w:tc>
        <w:tc>
          <w:tcPr>
            <w:tcW w:w="374" w:type="dxa"/>
            <w:vAlign w:val="center"/>
          </w:tcPr>
          <w:p w14:paraId="1285CA8A" w14:textId="77777777" w:rsidR="004660C3" w:rsidRPr="00351BB1" w:rsidRDefault="004660C3" w:rsidP="003C5CF2">
            <w:pPr>
              <w:pStyle w:val="TablaINIA"/>
              <w:jc w:val="center"/>
            </w:pPr>
          </w:p>
        </w:tc>
        <w:tc>
          <w:tcPr>
            <w:tcW w:w="374" w:type="dxa"/>
            <w:vAlign w:val="center"/>
          </w:tcPr>
          <w:p w14:paraId="31B7BC44" w14:textId="77777777" w:rsidR="004660C3" w:rsidRPr="00351BB1" w:rsidRDefault="004660C3" w:rsidP="003C5CF2">
            <w:pPr>
              <w:pStyle w:val="TablaINIA"/>
              <w:jc w:val="center"/>
            </w:pPr>
          </w:p>
        </w:tc>
        <w:tc>
          <w:tcPr>
            <w:tcW w:w="374" w:type="dxa"/>
            <w:vAlign w:val="center"/>
          </w:tcPr>
          <w:p w14:paraId="70BE5604" w14:textId="77777777" w:rsidR="004660C3" w:rsidRPr="00351BB1" w:rsidRDefault="004660C3" w:rsidP="003C5CF2">
            <w:pPr>
              <w:pStyle w:val="TablaINIA"/>
              <w:jc w:val="center"/>
            </w:pPr>
          </w:p>
        </w:tc>
        <w:tc>
          <w:tcPr>
            <w:tcW w:w="374" w:type="dxa"/>
            <w:vAlign w:val="center"/>
          </w:tcPr>
          <w:p w14:paraId="50F6C513" w14:textId="77777777" w:rsidR="004660C3" w:rsidRPr="00351BB1" w:rsidRDefault="004660C3" w:rsidP="003C5CF2">
            <w:pPr>
              <w:pStyle w:val="TablaINIA"/>
              <w:jc w:val="center"/>
            </w:pPr>
            <w:r w:rsidRPr="00351BB1">
              <w:t>x</w:t>
            </w:r>
          </w:p>
        </w:tc>
        <w:tc>
          <w:tcPr>
            <w:tcW w:w="374" w:type="dxa"/>
            <w:vAlign w:val="center"/>
          </w:tcPr>
          <w:p w14:paraId="25F339DA" w14:textId="77777777" w:rsidR="004660C3" w:rsidRPr="00351BB1" w:rsidRDefault="004660C3" w:rsidP="003C5CF2">
            <w:pPr>
              <w:pStyle w:val="TablaINIA"/>
              <w:jc w:val="center"/>
            </w:pPr>
          </w:p>
        </w:tc>
        <w:tc>
          <w:tcPr>
            <w:tcW w:w="374" w:type="dxa"/>
            <w:vAlign w:val="center"/>
          </w:tcPr>
          <w:p w14:paraId="7EFF32C3" w14:textId="77777777" w:rsidR="004660C3" w:rsidRPr="00351BB1" w:rsidRDefault="004660C3" w:rsidP="003C5CF2">
            <w:pPr>
              <w:pStyle w:val="TablaINIA"/>
              <w:jc w:val="center"/>
            </w:pPr>
            <w:r w:rsidRPr="00351BB1">
              <w:t>x</w:t>
            </w:r>
          </w:p>
        </w:tc>
        <w:tc>
          <w:tcPr>
            <w:tcW w:w="374" w:type="dxa"/>
            <w:vAlign w:val="center"/>
          </w:tcPr>
          <w:p w14:paraId="1F4B697D" w14:textId="77777777" w:rsidR="004660C3" w:rsidRPr="00351BB1" w:rsidRDefault="004660C3" w:rsidP="003C5CF2">
            <w:pPr>
              <w:pStyle w:val="TablaINIA"/>
              <w:jc w:val="center"/>
            </w:pPr>
          </w:p>
        </w:tc>
        <w:tc>
          <w:tcPr>
            <w:tcW w:w="374" w:type="dxa"/>
            <w:vAlign w:val="center"/>
          </w:tcPr>
          <w:p w14:paraId="2B1AA39F" w14:textId="77777777" w:rsidR="004660C3" w:rsidRPr="00351BB1" w:rsidRDefault="004660C3" w:rsidP="003C5CF2">
            <w:pPr>
              <w:pStyle w:val="TablaINIA"/>
              <w:jc w:val="center"/>
            </w:pPr>
          </w:p>
        </w:tc>
        <w:tc>
          <w:tcPr>
            <w:tcW w:w="374" w:type="dxa"/>
            <w:vAlign w:val="center"/>
          </w:tcPr>
          <w:p w14:paraId="3803E1FB" w14:textId="77777777" w:rsidR="004660C3" w:rsidRPr="00351BB1" w:rsidRDefault="004660C3" w:rsidP="003C5CF2">
            <w:pPr>
              <w:pStyle w:val="TablaINIA"/>
              <w:jc w:val="center"/>
            </w:pPr>
          </w:p>
        </w:tc>
        <w:tc>
          <w:tcPr>
            <w:tcW w:w="374" w:type="dxa"/>
            <w:vAlign w:val="center"/>
          </w:tcPr>
          <w:p w14:paraId="08011E26" w14:textId="77777777" w:rsidR="004660C3" w:rsidRPr="00351BB1" w:rsidRDefault="004660C3" w:rsidP="003C5CF2">
            <w:pPr>
              <w:pStyle w:val="TablaINIA"/>
              <w:jc w:val="center"/>
            </w:pPr>
          </w:p>
        </w:tc>
      </w:tr>
      <w:tr w:rsidR="004660C3" w:rsidRPr="00351BB1" w14:paraId="5E3ECAC8" w14:textId="77777777" w:rsidTr="00905E1E">
        <w:tc>
          <w:tcPr>
            <w:tcW w:w="1696" w:type="dxa"/>
            <w:vAlign w:val="center"/>
          </w:tcPr>
          <w:p w14:paraId="28580B83" w14:textId="77777777" w:rsidR="004660C3" w:rsidRPr="00351BB1" w:rsidRDefault="004660C3" w:rsidP="003C5CF2">
            <w:pPr>
              <w:pStyle w:val="TablaINIA"/>
              <w:rPr>
                <w:i/>
                <w:iCs/>
              </w:rPr>
            </w:pPr>
          </w:p>
        </w:tc>
        <w:tc>
          <w:tcPr>
            <w:tcW w:w="1549" w:type="dxa"/>
            <w:vAlign w:val="center"/>
          </w:tcPr>
          <w:p w14:paraId="54BE7482" w14:textId="326A61C5" w:rsidR="004660C3" w:rsidRPr="00351BB1" w:rsidRDefault="00DE117A" w:rsidP="003C5CF2">
            <w:pPr>
              <w:pStyle w:val="TablaINIA"/>
              <w:rPr>
                <w:i/>
                <w:iCs/>
              </w:rPr>
            </w:pPr>
            <w:r w:rsidRPr="00351BB1">
              <w:rPr>
                <w:i/>
                <w:iCs/>
              </w:rPr>
              <w:t>vaillantii*</w:t>
            </w:r>
          </w:p>
        </w:tc>
        <w:tc>
          <w:tcPr>
            <w:tcW w:w="374" w:type="dxa"/>
            <w:vAlign w:val="center"/>
          </w:tcPr>
          <w:p w14:paraId="298889DA" w14:textId="77777777" w:rsidR="004660C3" w:rsidRPr="00351BB1" w:rsidRDefault="004660C3" w:rsidP="003C5CF2">
            <w:pPr>
              <w:pStyle w:val="TablaINIA"/>
              <w:jc w:val="center"/>
            </w:pPr>
          </w:p>
        </w:tc>
        <w:tc>
          <w:tcPr>
            <w:tcW w:w="374" w:type="dxa"/>
            <w:vAlign w:val="center"/>
          </w:tcPr>
          <w:p w14:paraId="761D35E0" w14:textId="77777777" w:rsidR="004660C3" w:rsidRPr="00351BB1" w:rsidRDefault="004660C3" w:rsidP="003C5CF2">
            <w:pPr>
              <w:pStyle w:val="TablaINIA"/>
              <w:jc w:val="center"/>
            </w:pPr>
          </w:p>
        </w:tc>
        <w:tc>
          <w:tcPr>
            <w:tcW w:w="374" w:type="dxa"/>
            <w:vAlign w:val="center"/>
          </w:tcPr>
          <w:p w14:paraId="59A8CFBB" w14:textId="77777777" w:rsidR="004660C3" w:rsidRPr="00351BB1" w:rsidRDefault="004660C3" w:rsidP="003C5CF2">
            <w:pPr>
              <w:pStyle w:val="TablaINIA"/>
              <w:jc w:val="center"/>
            </w:pPr>
          </w:p>
        </w:tc>
        <w:tc>
          <w:tcPr>
            <w:tcW w:w="374" w:type="dxa"/>
            <w:vAlign w:val="center"/>
          </w:tcPr>
          <w:p w14:paraId="3C360E6D" w14:textId="77777777" w:rsidR="004660C3" w:rsidRPr="00351BB1" w:rsidRDefault="004660C3" w:rsidP="003C5CF2">
            <w:pPr>
              <w:pStyle w:val="TablaINIA"/>
              <w:jc w:val="center"/>
            </w:pPr>
          </w:p>
        </w:tc>
        <w:tc>
          <w:tcPr>
            <w:tcW w:w="374" w:type="dxa"/>
            <w:vAlign w:val="center"/>
          </w:tcPr>
          <w:p w14:paraId="00D44F1B" w14:textId="77777777" w:rsidR="004660C3" w:rsidRPr="00351BB1" w:rsidRDefault="004660C3" w:rsidP="003C5CF2">
            <w:pPr>
              <w:pStyle w:val="TablaINIA"/>
              <w:jc w:val="center"/>
            </w:pPr>
            <w:r w:rsidRPr="00351BB1">
              <w:t>x</w:t>
            </w:r>
          </w:p>
        </w:tc>
        <w:tc>
          <w:tcPr>
            <w:tcW w:w="374" w:type="dxa"/>
            <w:vAlign w:val="center"/>
          </w:tcPr>
          <w:p w14:paraId="6BEB7AAD" w14:textId="77777777" w:rsidR="004660C3" w:rsidRPr="00351BB1" w:rsidRDefault="004660C3" w:rsidP="003C5CF2">
            <w:pPr>
              <w:pStyle w:val="TablaINIA"/>
              <w:jc w:val="center"/>
            </w:pPr>
          </w:p>
        </w:tc>
        <w:tc>
          <w:tcPr>
            <w:tcW w:w="374" w:type="dxa"/>
            <w:vAlign w:val="center"/>
          </w:tcPr>
          <w:p w14:paraId="43CE1DB5" w14:textId="77777777" w:rsidR="004660C3" w:rsidRPr="00351BB1" w:rsidRDefault="004660C3" w:rsidP="003C5CF2">
            <w:pPr>
              <w:pStyle w:val="TablaINIA"/>
              <w:jc w:val="center"/>
            </w:pPr>
          </w:p>
        </w:tc>
        <w:tc>
          <w:tcPr>
            <w:tcW w:w="374" w:type="dxa"/>
            <w:vAlign w:val="center"/>
          </w:tcPr>
          <w:p w14:paraId="55568C7C" w14:textId="77777777" w:rsidR="004660C3" w:rsidRPr="00351BB1" w:rsidRDefault="004660C3" w:rsidP="003C5CF2">
            <w:pPr>
              <w:pStyle w:val="TablaINIA"/>
              <w:jc w:val="center"/>
            </w:pPr>
          </w:p>
        </w:tc>
        <w:tc>
          <w:tcPr>
            <w:tcW w:w="374" w:type="dxa"/>
            <w:vAlign w:val="center"/>
          </w:tcPr>
          <w:p w14:paraId="745841D1" w14:textId="77777777" w:rsidR="004660C3" w:rsidRPr="00351BB1" w:rsidRDefault="004660C3" w:rsidP="003C5CF2">
            <w:pPr>
              <w:pStyle w:val="TablaINIA"/>
              <w:jc w:val="center"/>
            </w:pPr>
          </w:p>
        </w:tc>
        <w:tc>
          <w:tcPr>
            <w:tcW w:w="374" w:type="dxa"/>
            <w:vAlign w:val="center"/>
          </w:tcPr>
          <w:p w14:paraId="78E1E7C8" w14:textId="77777777" w:rsidR="004660C3" w:rsidRPr="00351BB1" w:rsidRDefault="004660C3" w:rsidP="003C5CF2">
            <w:pPr>
              <w:pStyle w:val="TablaINIA"/>
              <w:jc w:val="center"/>
            </w:pPr>
          </w:p>
        </w:tc>
        <w:tc>
          <w:tcPr>
            <w:tcW w:w="374" w:type="dxa"/>
            <w:vAlign w:val="center"/>
          </w:tcPr>
          <w:p w14:paraId="0D85E36A" w14:textId="77777777" w:rsidR="004660C3" w:rsidRPr="00351BB1" w:rsidRDefault="004660C3" w:rsidP="003C5CF2">
            <w:pPr>
              <w:pStyle w:val="TablaINIA"/>
              <w:jc w:val="center"/>
            </w:pPr>
          </w:p>
        </w:tc>
        <w:tc>
          <w:tcPr>
            <w:tcW w:w="374" w:type="dxa"/>
            <w:vAlign w:val="center"/>
          </w:tcPr>
          <w:p w14:paraId="64720171" w14:textId="77777777" w:rsidR="004660C3" w:rsidRPr="00351BB1" w:rsidRDefault="004660C3" w:rsidP="003C5CF2">
            <w:pPr>
              <w:pStyle w:val="TablaINIA"/>
              <w:jc w:val="center"/>
            </w:pPr>
            <w:r w:rsidRPr="00351BB1">
              <w:t>x</w:t>
            </w:r>
          </w:p>
        </w:tc>
        <w:tc>
          <w:tcPr>
            <w:tcW w:w="374" w:type="dxa"/>
            <w:vAlign w:val="center"/>
          </w:tcPr>
          <w:p w14:paraId="04AE4524" w14:textId="77777777" w:rsidR="004660C3" w:rsidRPr="00351BB1" w:rsidRDefault="004660C3" w:rsidP="003C5CF2">
            <w:pPr>
              <w:pStyle w:val="TablaINIA"/>
              <w:jc w:val="center"/>
            </w:pPr>
          </w:p>
        </w:tc>
        <w:tc>
          <w:tcPr>
            <w:tcW w:w="374" w:type="dxa"/>
            <w:vAlign w:val="center"/>
          </w:tcPr>
          <w:p w14:paraId="2C9F1793" w14:textId="77777777" w:rsidR="004660C3" w:rsidRPr="00351BB1" w:rsidRDefault="004660C3" w:rsidP="003C5CF2">
            <w:pPr>
              <w:pStyle w:val="TablaINIA"/>
              <w:jc w:val="center"/>
            </w:pPr>
          </w:p>
        </w:tc>
        <w:tc>
          <w:tcPr>
            <w:tcW w:w="374" w:type="dxa"/>
            <w:vAlign w:val="center"/>
          </w:tcPr>
          <w:p w14:paraId="6E581D4B" w14:textId="77777777" w:rsidR="004660C3" w:rsidRPr="00351BB1" w:rsidRDefault="004660C3" w:rsidP="003C5CF2">
            <w:pPr>
              <w:pStyle w:val="TablaINIA"/>
              <w:jc w:val="center"/>
            </w:pPr>
          </w:p>
        </w:tc>
        <w:tc>
          <w:tcPr>
            <w:tcW w:w="374" w:type="dxa"/>
            <w:vAlign w:val="center"/>
          </w:tcPr>
          <w:p w14:paraId="4568BD9B" w14:textId="77777777" w:rsidR="004660C3" w:rsidRPr="00351BB1" w:rsidRDefault="004660C3" w:rsidP="003C5CF2">
            <w:pPr>
              <w:pStyle w:val="TablaINIA"/>
              <w:jc w:val="center"/>
            </w:pPr>
          </w:p>
        </w:tc>
      </w:tr>
      <w:tr w:rsidR="004660C3" w:rsidRPr="00351BB1" w14:paraId="743462BC" w14:textId="77777777" w:rsidTr="00905E1E">
        <w:tc>
          <w:tcPr>
            <w:tcW w:w="1696" w:type="dxa"/>
            <w:vAlign w:val="center"/>
          </w:tcPr>
          <w:p w14:paraId="29F654F1" w14:textId="77777777" w:rsidR="004660C3" w:rsidRPr="00351BB1" w:rsidRDefault="004660C3" w:rsidP="003C5CF2">
            <w:pPr>
              <w:pStyle w:val="TablaINIA"/>
              <w:rPr>
                <w:i/>
                <w:iCs/>
              </w:rPr>
            </w:pPr>
            <w:r w:rsidRPr="00351BB1">
              <w:rPr>
                <w:i/>
                <w:iCs/>
              </w:rPr>
              <w:t>Calophysus</w:t>
            </w:r>
          </w:p>
        </w:tc>
        <w:tc>
          <w:tcPr>
            <w:tcW w:w="1549" w:type="dxa"/>
            <w:vAlign w:val="center"/>
          </w:tcPr>
          <w:p w14:paraId="6A2565CF" w14:textId="3D34C7B4" w:rsidR="004660C3" w:rsidRPr="00351BB1" w:rsidRDefault="00DE117A" w:rsidP="003C5CF2">
            <w:pPr>
              <w:pStyle w:val="TablaINIA"/>
              <w:rPr>
                <w:i/>
                <w:iCs/>
              </w:rPr>
            </w:pPr>
            <w:r w:rsidRPr="00351BB1">
              <w:rPr>
                <w:i/>
                <w:iCs/>
              </w:rPr>
              <w:t>macropterus</w:t>
            </w:r>
          </w:p>
        </w:tc>
        <w:tc>
          <w:tcPr>
            <w:tcW w:w="374" w:type="dxa"/>
            <w:vAlign w:val="center"/>
          </w:tcPr>
          <w:p w14:paraId="37BFA23F" w14:textId="77777777" w:rsidR="004660C3" w:rsidRPr="00351BB1" w:rsidRDefault="004660C3" w:rsidP="003C5CF2">
            <w:pPr>
              <w:pStyle w:val="TablaINIA"/>
              <w:jc w:val="center"/>
            </w:pPr>
            <w:r w:rsidRPr="00351BB1">
              <w:t>x</w:t>
            </w:r>
          </w:p>
        </w:tc>
        <w:tc>
          <w:tcPr>
            <w:tcW w:w="374" w:type="dxa"/>
            <w:vAlign w:val="center"/>
          </w:tcPr>
          <w:p w14:paraId="4DC021E1" w14:textId="77777777" w:rsidR="004660C3" w:rsidRPr="00351BB1" w:rsidRDefault="004660C3" w:rsidP="003C5CF2">
            <w:pPr>
              <w:pStyle w:val="TablaINIA"/>
              <w:jc w:val="center"/>
            </w:pPr>
          </w:p>
        </w:tc>
        <w:tc>
          <w:tcPr>
            <w:tcW w:w="374" w:type="dxa"/>
            <w:vAlign w:val="center"/>
          </w:tcPr>
          <w:p w14:paraId="5EE08A28" w14:textId="77777777" w:rsidR="004660C3" w:rsidRPr="00351BB1" w:rsidRDefault="004660C3" w:rsidP="003C5CF2">
            <w:pPr>
              <w:pStyle w:val="TablaINIA"/>
              <w:jc w:val="center"/>
            </w:pPr>
            <w:r w:rsidRPr="00351BB1">
              <w:t>x</w:t>
            </w:r>
          </w:p>
        </w:tc>
        <w:tc>
          <w:tcPr>
            <w:tcW w:w="374" w:type="dxa"/>
            <w:vAlign w:val="center"/>
          </w:tcPr>
          <w:p w14:paraId="6720FD11" w14:textId="77777777" w:rsidR="004660C3" w:rsidRPr="00351BB1" w:rsidRDefault="004660C3" w:rsidP="003C5CF2">
            <w:pPr>
              <w:pStyle w:val="TablaINIA"/>
              <w:jc w:val="center"/>
            </w:pPr>
          </w:p>
        </w:tc>
        <w:tc>
          <w:tcPr>
            <w:tcW w:w="374" w:type="dxa"/>
            <w:vAlign w:val="center"/>
          </w:tcPr>
          <w:p w14:paraId="77995B86" w14:textId="77777777" w:rsidR="004660C3" w:rsidRPr="00351BB1" w:rsidRDefault="004660C3" w:rsidP="003C5CF2">
            <w:pPr>
              <w:pStyle w:val="TablaINIA"/>
              <w:jc w:val="center"/>
            </w:pPr>
            <w:r w:rsidRPr="00351BB1">
              <w:t>x</w:t>
            </w:r>
          </w:p>
        </w:tc>
        <w:tc>
          <w:tcPr>
            <w:tcW w:w="374" w:type="dxa"/>
            <w:vAlign w:val="center"/>
          </w:tcPr>
          <w:p w14:paraId="51592887" w14:textId="77777777" w:rsidR="004660C3" w:rsidRPr="00351BB1" w:rsidRDefault="004660C3" w:rsidP="003C5CF2">
            <w:pPr>
              <w:pStyle w:val="TablaINIA"/>
              <w:jc w:val="center"/>
            </w:pPr>
            <w:r w:rsidRPr="00351BB1">
              <w:t>x</w:t>
            </w:r>
          </w:p>
        </w:tc>
        <w:tc>
          <w:tcPr>
            <w:tcW w:w="374" w:type="dxa"/>
            <w:vAlign w:val="center"/>
          </w:tcPr>
          <w:p w14:paraId="64749ED4" w14:textId="77777777" w:rsidR="004660C3" w:rsidRPr="00351BB1" w:rsidRDefault="004660C3" w:rsidP="003C5CF2">
            <w:pPr>
              <w:pStyle w:val="TablaINIA"/>
              <w:jc w:val="center"/>
            </w:pPr>
            <w:r w:rsidRPr="00351BB1">
              <w:t>x</w:t>
            </w:r>
          </w:p>
        </w:tc>
        <w:tc>
          <w:tcPr>
            <w:tcW w:w="374" w:type="dxa"/>
            <w:vAlign w:val="center"/>
          </w:tcPr>
          <w:p w14:paraId="68FE1869" w14:textId="77777777" w:rsidR="004660C3" w:rsidRPr="00351BB1" w:rsidRDefault="004660C3" w:rsidP="003C5CF2">
            <w:pPr>
              <w:pStyle w:val="TablaINIA"/>
              <w:jc w:val="center"/>
            </w:pPr>
            <w:r w:rsidRPr="00351BB1">
              <w:t>x</w:t>
            </w:r>
          </w:p>
        </w:tc>
        <w:tc>
          <w:tcPr>
            <w:tcW w:w="374" w:type="dxa"/>
            <w:vAlign w:val="center"/>
          </w:tcPr>
          <w:p w14:paraId="76FB5579" w14:textId="77777777" w:rsidR="004660C3" w:rsidRPr="00351BB1" w:rsidRDefault="004660C3" w:rsidP="003C5CF2">
            <w:pPr>
              <w:pStyle w:val="TablaINIA"/>
              <w:jc w:val="center"/>
            </w:pPr>
            <w:r w:rsidRPr="00351BB1">
              <w:t>x</w:t>
            </w:r>
          </w:p>
        </w:tc>
        <w:tc>
          <w:tcPr>
            <w:tcW w:w="374" w:type="dxa"/>
            <w:vAlign w:val="center"/>
          </w:tcPr>
          <w:p w14:paraId="230B014A" w14:textId="77777777" w:rsidR="004660C3" w:rsidRPr="00351BB1" w:rsidRDefault="004660C3" w:rsidP="003C5CF2">
            <w:pPr>
              <w:pStyle w:val="TablaINIA"/>
              <w:jc w:val="center"/>
            </w:pPr>
            <w:r w:rsidRPr="00351BB1">
              <w:t>x</w:t>
            </w:r>
          </w:p>
        </w:tc>
        <w:tc>
          <w:tcPr>
            <w:tcW w:w="374" w:type="dxa"/>
            <w:vAlign w:val="center"/>
          </w:tcPr>
          <w:p w14:paraId="783D30F2" w14:textId="77777777" w:rsidR="004660C3" w:rsidRPr="00351BB1" w:rsidRDefault="004660C3" w:rsidP="003C5CF2">
            <w:pPr>
              <w:pStyle w:val="TablaINIA"/>
              <w:jc w:val="center"/>
            </w:pPr>
          </w:p>
        </w:tc>
        <w:tc>
          <w:tcPr>
            <w:tcW w:w="374" w:type="dxa"/>
            <w:vAlign w:val="center"/>
          </w:tcPr>
          <w:p w14:paraId="5E8BB58A" w14:textId="77777777" w:rsidR="004660C3" w:rsidRPr="00351BB1" w:rsidRDefault="004660C3" w:rsidP="003C5CF2">
            <w:pPr>
              <w:pStyle w:val="TablaINIA"/>
              <w:jc w:val="center"/>
            </w:pPr>
            <w:r w:rsidRPr="00351BB1">
              <w:t>x</w:t>
            </w:r>
          </w:p>
        </w:tc>
        <w:tc>
          <w:tcPr>
            <w:tcW w:w="374" w:type="dxa"/>
            <w:vAlign w:val="center"/>
          </w:tcPr>
          <w:p w14:paraId="30C05244" w14:textId="77777777" w:rsidR="004660C3" w:rsidRPr="00351BB1" w:rsidRDefault="004660C3" w:rsidP="003C5CF2">
            <w:pPr>
              <w:pStyle w:val="TablaINIA"/>
              <w:jc w:val="center"/>
            </w:pPr>
            <w:r w:rsidRPr="00351BB1">
              <w:t>x</w:t>
            </w:r>
          </w:p>
        </w:tc>
        <w:tc>
          <w:tcPr>
            <w:tcW w:w="374" w:type="dxa"/>
            <w:vAlign w:val="center"/>
          </w:tcPr>
          <w:p w14:paraId="5D20BA17" w14:textId="77777777" w:rsidR="004660C3" w:rsidRPr="00351BB1" w:rsidRDefault="004660C3" w:rsidP="003C5CF2">
            <w:pPr>
              <w:pStyle w:val="TablaINIA"/>
              <w:jc w:val="center"/>
            </w:pPr>
          </w:p>
        </w:tc>
        <w:tc>
          <w:tcPr>
            <w:tcW w:w="374" w:type="dxa"/>
            <w:vAlign w:val="center"/>
          </w:tcPr>
          <w:p w14:paraId="4B8FF7D2" w14:textId="77777777" w:rsidR="004660C3" w:rsidRPr="00351BB1" w:rsidRDefault="004660C3" w:rsidP="003C5CF2">
            <w:pPr>
              <w:pStyle w:val="TablaINIA"/>
              <w:jc w:val="center"/>
            </w:pPr>
          </w:p>
        </w:tc>
        <w:tc>
          <w:tcPr>
            <w:tcW w:w="374" w:type="dxa"/>
            <w:vAlign w:val="center"/>
          </w:tcPr>
          <w:p w14:paraId="6D23099B" w14:textId="77777777" w:rsidR="004660C3" w:rsidRPr="00351BB1" w:rsidRDefault="004660C3" w:rsidP="003C5CF2">
            <w:pPr>
              <w:pStyle w:val="TablaINIA"/>
              <w:jc w:val="center"/>
            </w:pPr>
          </w:p>
        </w:tc>
      </w:tr>
      <w:tr w:rsidR="004660C3" w:rsidRPr="00351BB1" w14:paraId="227D753E" w14:textId="77777777" w:rsidTr="00905E1E">
        <w:tc>
          <w:tcPr>
            <w:tcW w:w="1696" w:type="dxa"/>
            <w:vAlign w:val="center"/>
          </w:tcPr>
          <w:p w14:paraId="18BCC800" w14:textId="77777777" w:rsidR="004660C3" w:rsidRPr="00351BB1" w:rsidRDefault="004660C3" w:rsidP="003C5CF2">
            <w:pPr>
              <w:pStyle w:val="TablaINIA"/>
              <w:rPr>
                <w:i/>
                <w:iCs/>
              </w:rPr>
            </w:pPr>
            <w:r w:rsidRPr="00351BB1">
              <w:rPr>
                <w:i/>
                <w:iCs/>
              </w:rPr>
              <w:t>Cheirocerus</w:t>
            </w:r>
          </w:p>
        </w:tc>
        <w:tc>
          <w:tcPr>
            <w:tcW w:w="1549" w:type="dxa"/>
            <w:vAlign w:val="center"/>
          </w:tcPr>
          <w:p w14:paraId="1D516BAA" w14:textId="5CB3F7B6" w:rsidR="004660C3" w:rsidRPr="00351BB1" w:rsidRDefault="00DE117A" w:rsidP="003C5CF2">
            <w:pPr>
              <w:pStyle w:val="TablaINIA"/>
              <w:rPr>
                <w:i/>
                <w:iCs/>
              </w:rPr>
            </w:pPr>
            <w:r w:rsidRPr="00351BB1">
              <w:rPr>
                <w:i/>
                <w:iCs/>
              </w:rPr>
              <w:t>eques</w:t>
            </w:r>
          </w:p>
        </w:tc>
        <w:tc>
          <w:tcPr>
            <w:tcW w:w="374" w:type="dxa"/>
            <w:vAlign w:val="center"/>
          </w:tcPr>
          <w:p w14:paraId="579C0D0F" w14:textId="77777777" w:rsidR="004660C3" w:rsidRPr="00351BB1" w:rsidRDefault="004660C3" w:rsidP="003C5CF2">
            <w:pPr>
              <w:pStyle w:val="TablaINIA"/>
              <w:jc w:val="center"/>
            </w:pPr>
          </w:p>
        </w:tc>
        <w:tc>
          <w:tcPr>
            <w:tcW w:w="374" w:type="dxa"/>
            <w:vAlign w:val="center"/>
          </w:tcPr>
          <w:p w14:paraId="18ADCA0D" w14:textId="77777777" w:rsidR="004660C3" w:rsidRPr="00351BB1" w:rsidRDefault="004660C3" w:rsidP="003C5CF2">
            <w:pPr>
              <w:pStyle w:val="TablaINIA"/>
              <w:jc w:val="center"/>
            </w:pPr>
          </w:p>
        </w:tc>
        <w:tc>
          <w:tcPr>
            <w:tcW w:w="374" w:type="dxa"/>
            <w:vAlign w:val="center"/>
          </w:tcPr>
          <w:p w14:paraId="5E2D00C7" w14:textId="77777777" w:rsidR="004660C3" w:rsidRPr="00351BB1" w:rsidRDefault="004660C3" w:rsidP="003C5CF2">
            <w:pPr>
              <w:pStyle w:val="TablaINIA"/>
              <w:jc w:val="center"/>
            </w:pPr>
            <w:r w:rsidRPr="00351BB1">
              <w:t>x</w:t>
            </w:r>
          </w:p>
        </w:tc>
        <w:tc>
          <w:tcPr>
            <w:tcW w:w="374" w:type="dxa"/>
            <w:vAlign w:val="center"/>
          </w:tcPr>
          <w:p w14:paraId="7F83CB00" w14:textId="77777777" w:rsidR="004660C3" w:rsidRPr="00351BB1" w:rsidRDefault="004660C3" w:rsidP="003C5CF2">
            <w:pPr>
              <w:pStyle w:val="TablaINIA"/>
              <w:jc w:val="center"/>
            </w:pPr>
            <w:r w:rsidRPr="00351BB1">
              <w:t>x</w:t>
            </w:r>
          </w:p>
        </w:tc>
        <w:tc>
          <w:tcPr>
            <w:tcW w:w="374" w:type="dxa"/>
            <w:vAlign w:val="center"/>
          </w:tcPr>
          <w:p w14:paraId="7E0FB0BD" w14:textId="77777777" w:rsidR="004660C3" w:rsidRPr="00351BB1" w:rsidRDefault="004660C3" w:rsidP="003C5CF2">
            <w:pPr>
              <w:pStyle w:val="TablaINIA"/>
              <w:jc w:val="center"/>
            </w:pPr>
            <w:r w:rsidRPr="00351BB1">
              <w:t>x</w:t>
            </w:r>
          </w:p>
        </w:tc>
        <w:tc>
          <w:tcPr>
            <w:tcW w:w="374" w:type="dxa"/>
            <w:vAlign w:val="center"/>
          </w:tcPr>
          <w:p w14:paraId="3AFC38AC" w14:textId="77777777" w:rsidR="004660C3" w:rsidRPr="00351BB1" w:rsidRDefault="004660C3" w:rsidP="003C5CF2">
            <w:pPr>
              <w:pStyle w:val="TablaINIA"/>
              <w:jc w:val="center"/>
            </w:pPr>
            <w:r w:rsidRPr="00351BB1">
              <w:t>x</w:t>
            </w:r>
          </w:p>
        </w:tc>
        <w:tc>
          <w:tcPr>
            <w:tcW w:w="374" w:type="dxa"/>
            <w:vAlign w:val="center"/>
          </w:tcPr>
          <w:p w14:paraId="7916FB9E" w14:textId="77777777" w:rsidR="004660C3" w:rsidRPr="00351BB1" w:rsidRDefault="004660C3" w:rsidP="003C5CF2">
            <w:pPr>
              <w:pStyle w:val="TablaINIA"/>
              <w:jc w:val="center"/>
            </w:pPr>
            <w:r w:rsidRPr="00351BB1">
              <w:t>x</w:t>
            </w:r>
          </w:p>
        </w:tc>
        <w:tc>
          <w:tcPr>
            <w:tcW w:w="374" w:type="dxa"/>
            <w:vAlign w:val="center"/>
          </w:tcPr>
          <w:p w14:paraId="01BFD423" w14:textId="77777777" w:rsidR="004660C3" w:rsidRPr="00351BB1" w:rsidRDefault="004660C3" w:rsidP="003C5CF2">
            <w:pPr>
              <w:pStyle w:val="TablaINIA"/>
              <w:jc w:val="center"/>
            </w:pPr>
            <w:r w:rsidRPr="00351BB1">
              <w:t>x</w:t>
            </w:r>
          </w:p>
        </w:tc>
        <w:tc>
          <w:tcPr>
            <w:tcW w:w="374" w:type="dxa"/>
            <w:vAlign w:val="center"/>
          </w:tcPr>
          <w:p w14:paraId="373A0062" w14:textId="77777777" w:rsidR="004660C3" w:rsidRPr="00351BB1" w:rsidRDefault="004660C3" w:rsidP="003C5CF2">
            <w:pPr>
              <w:pStyle w:val="TablaINIA"/>
              <w:jc w:val="center"/>
            </w:pPr>
          </w:p>
        </w:tc>
        <w:tc>
          <w:tcPr>
            <w:tcW w:w="374" w:type="dxa"/>
            <w:vAlign w:val="center"/>
          </w:tcPr>
          <w:p w14:paraId="472D75E3" w14:textId="77777777" w:rsidR="004660C3" w:rsidRPr="00351BB1" w:rsidRDefault="004660C3" w:rsidP="003C5CF2">
            <w:pPr>
              <w:pStyle w:val="TablaINIA"/>
              <w:jc w:val="center"/>
            </w:pPr>
            <w:r w:rsidRPr="00351BB1">
              <w:t>x</w:t>
            </w:r>
          </w:p>
        </w:tc>
        <w:tc>
          <w:tcPr>
            <w:tcW w:w="374" w:type="dxa"/>
            <w:vAlign w:val="center"/>
          </w:tcPr>
          <w:p w14:paraId="36105E7B" w14:textId="77777777" w:rsidR="004660C3" w:rsidRPr="00351BB1" w:rsidRDefault="004660C3" w:rsidP="003C5CF2">
            <w:pPr>
              <w:pStyle w:val="TablaINIA"/>
              <w:jc w:val="center"/>
            </w:pPr>
          </w:p>
        </w:tc>
        <w:tc>
          <w:tcPr>
            <w:tcW w:w="374" w:type="dxa"/>
            <w:vAlign w:val="center"/>
          </w:tcPr>
          <w:p w14:paraId="2D05666F" w14:textId="77777777" w:rsidR="004660C3" w:rsidRPr="00351BB1" w:rsidRDefault="004660C3" w:rsidP="003C5CF2">
            <w:pPr>
              <w:pStyle w:val="TablaINIA"/>
              <w:jc w:val="center"/>
            </w:pPr>
            <w:r w:rsidRPr="00351BB1">
              <w:t>x</w:t>
            </w:r>
          </w:p>
        </w:tc>
        <w:tc>
          <w:tcPr>
            <w:tcW w:w="374" w:type="dxa"/>
            <w:vAlign w:val="center"/>
          </w:tcPr>
          <w:p w14:paraId="43376A52" w14:textId="77777777" w:rsidR="004660C3" w:rsidRPr="00351BB1" w:rsidRDefault="004660C3" w:rsidP="003C5CF2">
            <w:pPr>
              <w:pStyle w:val="TablaINIA"/>
              <w:jc w:val="center"/>
            </w:pPr>
            <w:r w:rsidRPr="00351BB1">
              <w:t>x</w:t>
            </w:r>
          </w:p>
        </w:tc>
        <w:tc>
          <w:tcPr>
            <w:tcW w:w="374" w:type="dxa"/>
            <w:vAlign w:val="center"/>
          </w:tcPr>
          <w:p w14:paraId="3FF695E5" w14:textId="77777777" w:rsidR="004660C3" w:rsidRPr="00351BB1" w:rsidRDefault="004660C3" w:rsidP="003C5CF2">
            <w:pPr>
              <w:pStyle w:val="TablaINIA"/>
              <w:jc w:val="center"/>
            </w:pPr>
          </w:p>
        </w:tc>
        <w:tc>
          <w:tcPr>
            <w:tcW w:w="374" w:type="dxa"/>
            <w:vAlign w:val="center"/>
          </w:tcPr>
          <w:p w14:paraId="71E13E51" w14:textId="77777777" w:rsidR="004660C3" w:rsidRPr="00351BB1" w:rsidRDefault="004660C3" w:rsidP="003C5CF2">
            <w:pPr>
              <w:pStyle w:val="TablaINIA"/>
              <w:jc w:val="center"/>
            </w:pPr>
          </w:p>
        </w:tc>
        <w:tc>
          <w:tcPr>
            <w:tcW w:w="374" w:type="dxa"/>
            <w:vAlign w:val="center"/>
          </w:tcPr>
          <w:p w14:paraId="6920983E" w14:textId="77777777" w:rsidR="004660C3" w:rsidRPr="00351BB1" w:rsidRDefault="004660C3" w:rsidP="003C5CF2">
            <w:pPr>
              <w:pStyle w:val="TablaINIA"/>
              <w:jc w:val="center"/>
            </w:pPr>
          </w:p>
        </w:tc>
      </w:tr>
      <w:tr w:rsidR="004660C3" w:rsidRPr="00351BB1" w14:paraId="0E738E23" w14:textId="77777777" w:rsidTr="00905E1E">
        <w:tc>
          <w:tcPr>
            <w:tcW w:w="1696" w:type="dxa"/>
            <w:vAlign w:val="center"/>
          </w:tcPr>
          <w:p w14:paraId="42078285" w14:textId="77777777" w:rsidR="004660C3" w:rsidRPr="00351BB1" w:rsidRDefault="004660C3" w:rsidP="003C5CF2">
            <w:pPr>
              <w:pStyle w:val="TablaINIA"/>
              <w:rPr>
                <w:i/>
                <w:iCs/>
              </w:rPr>
            </w:pPr>
            <w:r w:rsidRPr="00351BB1">
              <w:rPr>
                <w:i/>
                <w:iCs/>
              </w:rPr>
              <w:t>Duopalatinus</w:t>
            </w:r>
          </w:p>
        </w:tc>
        <w:tc>
          <w:tcPr>
            <w:tcW w:w="1549" w:type="dxa"/>
            <w:vAlign w:val="center"/>
          </w:tcPr>
          <w:p w14:paraId="35270E98" w14:textId="61288B15" w:rsidR="004660C3" w:rsidRPr="00351BB1" w:rsidRDefault="00DE117A" w:rsidP="003C5CF2">
            <w:pPr>
              <w:pStyle w:val="TablaINIA"/>
              <w:rPr>
                <w:i/>
                <w:iCs/>
              </w:rPr>
            </w:pPr>
            <w:r w:rsidRPr="00351BB1">
              <w:rPr>
                <w:i/>
                <w:iCs/>
              </w:rPr>
              <w:t>peruanus</w:t>
            </w:r>
          </w:p>
        </w:tc>
        <w:tc>
          <w:tcPr>
            <w:tcW w:w="374" w:type="dxa"/>
            <w:vAlign w:val="center"/>
          </w:tcPr>
          <w:p w14:paraId="3667B4BC" w14:textId="77777777" w:rsidR="004660C3" w:rsidRPr="00351BB1" w:rsidRDefault="004660C3" w:rsidP="003C5CF2">
            <w:pPr>
              <w:pStyle w:val="TablaINIA"/>
              <w:jc w:val="center"/>
            </w:pPr>
          </w:p>
        </w:tc>
        <w:tc>
          <w:tcPr>
            <w:tcW w:w="374" w:type="dxa"/>
            <w:vAlign w:val="center"/>
          </w:tcPr>
          <w:p w14:paraId="438D7021" w14:textId="77777777" w:rsidR="004660C3" w:rsidRPr="00351BB1" w:rsidRDefault="004660C3" w:rsidP="003C5CF2">
            <w:pPr>
              <w:pStyle w:val="TablaINIA"/>
              <w:jc w:val="center"/>
            </w:pPr>
          </w:p>
        </w:tc>
        <w:tc>
          <w:tcPr>
            <w:tcW w:w="374" w:type="dxa"/>
            <w:vAlign w:val="center"/>
          </w:tcPr>
          <w:p w14:paraId="2413880B" w14:textId="77777777" w:rsidR="004660C3" w:rsidRPr="00351BB1" w:rsidRDefault="004660C3" w:rsidP="003C5CF2">
            <w:pPr>
              <w:pStyle w:val="TablaINIA"/>
              <w:jc w:val="center"/>
            </w:pPr>
          </w:p>
        </w:tc>
        <w:tc>
          <w:tcPr>
            <w:tcW w:w="374" w:type="dxa"/>
            <w:vAlign w:val="center"/>
          </w:tcPr>
          <w:p w14:paraId="1C56D09C" w14:textId="77777777" w:rsidR="004660C3" w:rsidRPr="00351BB1" w:rsidRDefault="004660C3" w:rsidP="003C5CF2">
            <w:pPr>
              <w:pStyle w:val="TablaINIA"/>
              <w:jc w:val="center"/>
            </w:pPr>
            <w:r w:rsidRPr="00351BB1">
              <w:t>x</w:t>
            </w:r>
          </w:p>
        </w:tc>
        <w:tc>
          <w:tcPr>
            <w:tcW w:w="374" w:type="dxa"/>
            <w:vAlign w:val="center"/>
          </w:tcPr>
          <w:p w14:paraId="498DB681" w14:textId="77777777" w:rsidR="004660C3" w:rsidRPr="00351BB1" w:rsidRDefault="004660C3" w:rsidP="003C5CF2">
            <w:pPr>
              <w:pStyle w:val="TablaINIA"/>
              <w:jc w:val="center"/>
            </w:pPr>
            <w:r w:rsidRPr="00351BB1">
              <w:t>x</w:t>
            </w:r>
          </w:p>
        </w:tc>
        <w:tc>
          <w:tcPr>
            <w:tcW w:w="374" w:type="dxa"/>
            <w:vAlign w:val="center"/>
          </w:tcPr>
          <w:p w14:paraId="5C9F57CA" w14:textId="77777777" w:rsidR="004660C3" w:rsidRPr="00351BB1" w:rsidRDefault="004660C3" w:rsidP="003C5CF2">
            <w:pPr>
              <w:pStyle w:val="TablaINIA"/>
              <w:jc w:val="center"/>
            </w:pPr>
            <w:r w:rsidRPr="00351BB1">
              <w:t>x</w:t>
            </w:r>
          </w:p>
        </w:tc>
        <w:tc>
          <w:tcPr>
            <w:tcW w:w="374" w:type="dxa"/>
            <w:vAlign w:val="center"/>
          </w:tcPr>
          <w:p w14:paraId="67F7D3EC" w14:textId="77777777" w:rsidR="004660C3" w:rsidRPr="00351BB1" w:rsidRDefault="004660C3" w:rsidP="003C5CF2">
            <w:pPr>
              <w:pStyle w:val="TablaINIA"/>
              <w:jc w:val="center"/>
            </w:pPr>
          </w:p>
        </w:tc>
        <w:tc>
          <w:tcPr>
            <w:tcW w:w="374" w:type="dxa"/>
            <w:vAlign w:val="center"/>
          </w:tcPr>
          <w:p w14:paraId="2989E206" w14:textId="77777777" w:rsidR="004660C3" w:rsidRPr="00351BB1" w:rsidRDefault="004660C3" w:rsidP="003C5CF2">
            <w:pPr>
              <w:pStyle w:val="TablaINIA"/>
              <w:jc w:val="center"/>
            </w:pPr>
          </w:p>
        </w:tc>
        <w:tc>
          <w:tcPr>
            <w:tcW w:w="374" w:type="dxa"/>
            <w:vAlign w:val="center"/>
          </w:tcPr>
          <w:p w14:paraId="29B0B920" w14:textId="77777777" w:rsidR="004660C3" w:rsidRPr="00351BB1" w:rsidRDefault="004660C3" w:rsidP="003C5CF2">
            <w:pPr>
              <w:pStyle w:val="TablaINIA"/>
              <w:jc w:val="center"/>
            </w:pPr>
          </w:p>
        </w:tc>
        <w:tc>
          <w:tcPr>
            <w:tcW w:w="374" w:type="dxa"/>
            <w:vAlign w:val="center"/>
          </w:tcPr>
          <w:p w14:paraId="7BBADC42" w14:textId="77777777" w:rsidR="004660C3" w:rsidRPr="00351BB1" w:rsidRDefault="004660C3" w:rsidP="003C5CF2">
            <w:pPr>
              <w:pStyle w:val="TablaINIA"/>
              <w:jc w:val="center"/>
            </w:pPr>
          </w:p>
        </w:tc>
        <w:tc>
          <w:tcPr>
            <w:tcW w:w="374" w:type="dxa"/>
            <w:vAlign w:val="center"/>
          </w:tcPr>
          <w:p w14:paraId="4AA0D5CC" w14:textId="77777777" w:rsidR="004660C3" w:rsidRPr="00351BB1" w:rsidRDefault="004660C3" w:rsidP="003C5CF2">
            <w:pPr>
              <w:pStyle w:val="TablaINIA"/>
              <w:jc w:val="center"/>
            </w:pPr>
          </w:p>
        </w:tc>
        <w:tc>
          <w:tcPr>
            <w:tcW w:w="374" w:type="dxa"/>
            <w:vAlign w:val="center"/>
          </w:tcPr>
          <w:p w14:paraId="1736DCD6" w14:textId="77777777" w:rsidR="004660C3" w:rsidRPr="00351BB1" w:rsidRDefault="004660C3" w:rsidP="003C5CF2">
            <w:pPr>
              <w:pStyle w:val="TablaINIA"/>
              <w:jc w:val="center"/>
            </w:pPr>
          </w:p>
        </w:tc>
        <w:tc>
          <w:tcPr>
            <w:tcW w:w="374" w:type="dxa"/>
            <w:vAlign w:val="center"/>
          </w:tcPr>
          <w:p w14:paraId="2EC2BC89" w14:textId="77777777" w:rsidR="004660C3" w:rsidRPr="00351BB1" w:rsidRDefault="004660C3" w:rsidP="003C5CF2">
            <w:pPr>
              <w:pStyle w:val="TablaINIA"/>
              <w:jc w:val="center"/>
            </w:pPr>
          </w:p>
        </w:tc>
        <w:tc>
          <w:tcPr>
            <w:tcW w:w="374" w:type="dxa"/>
            <w:vAlign w:val="center"/>
          </w:tcPr>
          <w:p w14:paraId="7FC78F7C" w14:textId="77777777" w:rsidR="004660C3" w:rsidRPr="00351BB1" w:rsidRDefault="004660C3" w:rsidP="003C5CF2">
            <w:pPr>
              <w:pStyle w:val="TablaINIA"/>
              <w:jc w:val="center"/>
            </w:pPr>
          </w:p>
        </w:tc>
        <w:tc>
          <w:tcPr>
            <w:tcW w:w="374" w:type="dxa"/>
            <w:vAlign w:val="center"/>
          </w:tcPr>
          <w:p w14:paraId="25D87F56" w14:textId="77777777" w:rsidR="004660C3" w:rsidRPr="00351BB1" w:rsidRDefault="004660C3" w:rsidP="003C5CF2">
            <w:pPr>
              <w:pStyle w:val="TablaINIA"/>
              <w:jc w:val="center"/>
            </w:pPr>
          </w:p>
        </w:tc>
        <w:tc>
          <w:tcPr>
            <w:tcW w:w="374" w:type="dxa"/>
            <w:vAlign w:val="center"/>
          </w:tcPr>
          <w:p w14:paraId="7D99C04F" w14:textId="77777777" w:rsidR="004660C3" w:rsidRPr="00351BB1" w:rsidRDefault="004660C3" w:rsidP="003C5CF2">
            <w:pPr>
              <w:pStyle w:val="TablaINIA"/>
              <w:jc w:val="center"/>
            </w:pPr>
          </w:p>
        </w:tc>
      </w:tr>
      <w:tr w:rsidR="004660C3" w:rsidRPr="00351BB1" w14:paraId="63FB636C" w14:textId="77777777" w:rsidTr="00905E1E">
        <w:tc>
          <w:tcPr>
            <w:tcW w:w="1696" w:type="dxa"/>
            <w:vAlign w:val="center"/>
          </w:tcPr>
          <w:p w14:paraId="02209CE0" w14:textId="77777777" w:rsidR="004660C3" w:rsidRPr="00351BB1" w:rsidRDefault="004660C3" w:rsidP="003C5CF2">
            <w:pPr>
              <w:pStyle w:val="TablaINIA"/>
              <w:rPr>
                <w:i/>
                <w:iCs/>
              </w:rPr>
            </w:pPr>
            <w:r w:rsidRPr="00351BB1">
              <w:rPr>
                <w:i/>
                <w:iCs/>
              </w:rPr>
              <w:t>Exallodontus</w:t>
            </w:r>
          </w:p>
        </w:tc>
        <w:tc>
          <w:tcPr>
            <w:tcW w:w="1549" w:type="dxa"/>
            <w:vAlign w:val="center"/>
          </w:tcPr>
          <w:p w14:paraId="382EEDC8" w14:textId="3EE2F4BF" w:rsidR="004660C3" w:rsidRPr="00351BB1" w:rsidRDefault="00DE117A" w:rsidP="003C5CF2">
            <w:pPr>
              <w:pStyle w:val="TablaINIA"/>
              <w:rPr>
                <w:i/>
                <w:iCs/>
              </w:rPr>
            </w:pPr>
            <w:r w:rsidRPr="00351BB1">
              <w:rPr>
                <w:i/>
                <w:iCs/>
              </w:rPr>
              <w:t>aguanai</w:t>
            </w:r>
          </w:p>
        </w:tc>
        <w:tc>
          <w:tcPr>
            <w:tcW w:w="374" w:type="dxa"/>
            <w:vAlign w:val="center"/>
          </w:tcPr>
          <w:p w14:paraId="7B64D22B" w14:textId="77777777" w:rsidR="004660C3" w:rsidRPr="00351BB1" w:rsidRDefault="004660C3" w:rsidP="003C5CF2">
            <w:pPr>
              <w:pStyle w:val="TablaINIA"/>
              <w:jc w:val="center"/>
            </w:pPr>
          </w:p>
        </w:tc>
        <w:tc>
          <w:tcPr>
            <w:tcW w:w="374" w:type="dxa"/>
            <w:vAlign w:val="center"/>
          </w:tcPr>
          <w:p w14:paraId="65DFBB86" w14:textId="77777777" w:rsidR="004660C3" w:rsidRPr="00351BB1" w:rsidRDefault="004660C3" w:rsidP="003C5CF2">
            <w:pPr>
              <w:pStyle w:val="TablaINIA"/>
              <w:jc w:val="center"/>
            </w:pPr>
            <w:r w:rsidRPr="00351BB1">
              <w:t>x</w:t>
            </w:r>
          </w:p>
        </w:tc>
        <w:tc>
          <w:tcPr>
            <w:tcW w:w="374" w:type="dxa"/>
            <w:vAlign w:val="center"/>
          </w:tcPr>
          <w:p w14:paraId="5329DFEA" w14:textId="77777777" w:rsidR="004660C3" w:rsidRPr="00351BB1" w:rsidRDefault="004660C3" w:rsidP="003C5CF2">
            <w:pPr>
              <w:pStyle w:val="TablaINIA"/>
              <w:jc w:val="center"/>
            </w:pPr>
          </w:p>
        </w:tc>
        <w:tc>
          <w:tcPr>
            <w:tcW w:w="374" w:type="dxa"/>
            <w:vAlign w:val="center"/>
          </w:tcPr>
          <w:p w14:paraId="088004DB" w14:textId="77777777" w:rsidR="004660C3" w:rsidRPr="00351BB1" w:rsidRDefault="004660C3" w:rsidP="003C5CF2">
            <w:pPr>
              <w:pStyle w:val="TablaINIA"/>
              <w:jc w:val="center"/>
            </w:pPr>
          </w:p>
        </w:tc>
        <w:tc>
          <w:tcPr>
            <w:tcW w:w="374" w:type="dxa"/>
            <w:vAlign w:val="center"/>
          </w:tcPr>
          <w:p w14:paraId="3246E7CD" w14:textId="77777777" w:rsidR="004660C3" w:rsidRPr="00351BB1" w:rsidRDefault="004660C3" w:rsidP="003C5CF2">
            <w:pPr>
              <w:pStyle w:val="TablaINIA"/>
              <w:jc w:val="center"/>
            </w:pPr>
          </w:p>
        </w:tc>
        <w:tc>
          <w:tcPr>
            <w:tcW w:w="374" w:type="dxa"/>
            <w:vAlign w:val="center"/>
          </w:tcPr>
          <w:p w14:paraId="65377DAF" w14:textId="77777777" w:rsidR="004660C3" w:rsidRPr="00351BB1" w:rsidRDefault="004660C3" w:rsidP="003C5CF2">
            <w:pPr>
              <w:pStyle w:val="TablaINIA"/>
              <w:jc w:val="center"/>
            </w:pPr>
          </w:p>
        </w:tc>
        <w:tc>
          <w:tcPr>
            <w:tcW w:w="374" w:type="dxa"/>
            <w:vAlign w:val="center"/>
          </w:tcPr>
          <w:p w14:paraId="1CDD9717" w14:textId="77777777" w:rsidR="004660C3" w:rsidRPr="00351BB1" w:rsidRDefault="004660C3" w:rsidP="003C5CF2">
            <w:pPr>
              <w:pStyle w:val="TablaINIA"/>
              <w:jc w:val="center"/>
            </w:pPr>
          </w:p>
        </w:tc>
        <w:tc>
          <w:tcPr>
            <w:tcW w:w="374" w:type="dxa"/>
            <w:vAlign w:val="center"/>
          </w:tcPr>
          <w:p w14:paraId="7BFA1223" w14:textId="77777777" w:rsidR="004660C3" w:rsidRPr="00351BB1" w:rsidRDefault="004660C3" w:rsidP="003C5CF2">
            <w:pPr>
              <w:pStyle w:val="TablaINIA"/>
              <w:jc w:val="center"/>
            </w:pPr>
          </w:p>
        </w:tc>
        <w:tc>
          <w:tcPr>
            <w:tcW w:w="374" w:type="dxa"/>
            <w:vAlign w:val="center"/>
          </w:tcPr>
          <w:p w14:paraId="4396BF2D" w14:textId="77777777" w:rsidR="004660C3" w:rsidRPr="00351BB1" w:rsidRDefault="004660C3" w:rsidP="003C5CF2">
            <w:pPr>
              <w:pStyle w:val="TablaINIA"/>
              <w:jc w:val="center"/>
            </w:pPr>
          </w:p>
        </w:tc>
        <w:tc>
          <w:tcPr>
            <w:tcW w:w="374" w:type="dxa"/>
            <w:vAlign w:val="center"/>
          </w:tcPr>
          <w:p w14:paraId="093101EF" w14:textId="77777777" w:rsidR="004660C3" w:rsidRPr="00351BB1" w:rsidRDefault="004660C3" w:rsidP="003C5CF2">
            <w:pPr>
              <w:pStyle w:val="TablaINIA"/>
              <w:jc w:val="center"/>
            </w:pPr>
          </w:p>
        </w:tc>
        <w:tc>
          <w:tcPr>
            <w:tcW w:w="374" w:type="dxa"/>
            <w:vAlign w:val="center"/>
          </w:tcPr>
          <w:p w14:paraId="3823E679" w14:textId="77777777" w:rsidR="004660C3" w:rsidRPr="00351BB1" w:rsidRDefault="004660C3" w:rsidP="003C5CF2">
            <w:pPr>
              <w:pStyle w:val="TablaINIA"/>
              <w:jc w:val="center"/>
            </w:pPr>
          </w:p>
        </w:tc>
        <w:tc>
          <w:tcPr>
            <w:tcW w:w="374" w:type="dxa"/>
            <w:vAlign w:val="center"/>
          </w:tcPr>
          <w:p w14:paraId="544D6FB8" w14:textId="77777777" w:rsidR="004660C3" w:rsidRPr="00351BB1" w:rsidRDefault="004660C3" w:rsidP="003C5CF2">
            <w:pPr>
              <w:pStyle w:val="TablaINIA"/>
              <w:jc w:val="center"/>
            </w:pPr>
            <w:r w:rsidRPr="00351BB1">
              <w:t>x</w:t>
            </w:r>
          </w:p>
        </w:tc>
        <w:tc>
          <w:tcPr>
            <w:tcW w:w="374" w:type="dxa"/>
            <w:vAlign w:val="center"/>
          </w:tcPr>
          <w:p w14:paraId="39C3D5CA" w14:textId="77777777" w:rsidR="004660C3" w:rsidRPr="00351BB1" w:rsidRDefault="004660C3" w:rsidP="003C5CF2">
            <w:pPr>
              <w:pStyle w:val="TablaINIA"/>
              <w:jc w:val="center"/>
            </w:pPr>
          </w:p>
        </w:tc>
        <w:tc>
          <w:tcPr>
            <w:tcW w:w="374" w:type="dxa"/>
            <w:vAlign w:val="center"/>
          </w:tcPr>
          <w:p w14:paraId="28ED6819" w14:textId="77777777" w:rsidR="004660C3" w:rsidRPr="00351BB1" w:rsidRDefault="004660C3" w:rsidP="003C5CF2">
            <w:pPr>
              <w:pStyle w:val="TablaINIA"/>
              <w:jc w:val="center"/>
            </w:pPr>
          </w:p>
        </w:tc>
        <w:tc>
          <w:tcPr>
            <w:tcW w:w="374" w:type="dxa"/>
            <w:vAlign w:val="center"/>
          </w:tcPr>
          <w:p w14:paraId="36BF4606" w14:textId="77777777" w:rsidR="004660C3" w:rsidRPr="00351BB1" w:rsidRDefault="004660C3" w:rsidP="003C5CF2">
            <w:pPr>
              <w:pStyle w:val="TablaINIA"/>
              <w:jc w:val="center"/>
            </w:pPr>
          </w:p>
        </w:tc>
        <w:tc>
          <w:tcPr>
            <w:tcW w:w="374" w:type="dxa"/>
            <w:vAlign w:val="center"/>
          </w:tcPr>
          <w:p w14:paraId="62EE1DD5" w14:textId="77777777" w:rsidR="004660C3" w:rsidRPr="00351BB1" w:rsidRDefault="004660C3" w:rsidP="003C5CF2">
            <w:pPr>
              <w:pStyle w:val="TablaINIA"/>
              <w:jc w:val="center"/>
            </w:pPr>
          </w:p>
        </w:tc>
      </w:tr>
      <w:tr w:rsidR="004660C3" w:rsidRPr="00351BB1" w14:paraId="6EE5DD5A" w14:textId="77777777" w:rsidTr="00905E1E">
        <w:tc>
          <w:tcPr>
            <w:tcW w:w="1696" w:type="dxa"/>
            <w:vAlign w:val="center"/>
          </w:tcPr>
          <w:p w14:paraId="3E22076B" w14:textId="77777777" w:rsidR="004660C3" w:rsidRPr="00351BB1" w:rsidRDefault="004660C3" w:rsidP="003C5CF2">
            <w:pPr>
              <w:pStyle w:val="TablaINIA"/>
              <w:rPr>
                <w:i/>
                <w:iCs/>
              </w:rPr>
            </w:pPr>
            <w:r w:rsidRPr="00351BB1">
              <w:rPr>
                <w:i/>
                <w:iCs/>
              </w:rPr>
              <w:t>Hemisorubim</w:t>
            </w:r>
          </w:p>
        </w:tc>
        <w:tc>
          <w:tcPr>
            <w:tcW w:w="1549" w:type="dxa"/>
            <w:vAlign w:val="center"/>
          </w:tcPr>
          <w:p w14:paraId="3A835DE7" w14:textId="1961238A" w:rsidR="004660C3" w:rsidRPr="00351BB1" w:rsidRDefault="00DE117A" w:rsidP="003C5CF2">
            <w:pPr>
              <w:pStyle w:val="TablaINIA"/>
              <w:rPr>
                <w:i/>
                <w:iCs/>
              </w:rPr>
            </w:pPr>
            <w:r w:rsidRPr="00351BB1">
              <w:rPr>
                <w:i/>
                <w:iCs/>
              </w:rPr>
              <w:t>platyrhynchos</w:t>
            </w:r>
          </w:p>
        </w:tc>
        <w:tc>
          <w:tcPr>
            <w:tcW w:w="374" w:type="dxa"/>
            <w:vAlign w:val="center"/>
          </w:tcPr>
          <w:p w14:paraId="5CB62C13" w14:textId="77777777" w:rsidR="004660C3" w:rsidRPr="00351BB1" w:rsidRDefault="004660C3" w:rsidP="003C5CF2">
            <w:pPr>
              <w:pStyle w:val="TablaINIA"/>
              <w:jc w:val="center"/>
            </w:pPr>
          </w:p>
        </w:tc>
        <w:tc>
          <w:tcPr>
            <w:tcW w:w="374" w:type="dxa"/>
            <w:vAlign w:val="center"/>
          </w:tcPr>
          <w:p w14:paraId="53C5C7D7" w14:textId="77777777" w:rsidR="004660C3" w:rsidRPr="00351BB1" w:rsidRDefault="004660C3" w:rsidP="003C5CF2">
            <w:pPr>
              <w:pStyle w:val="TablaINIA"/>
              <w:jc w:val="center"/>
            </w:pPr>
          </w:p>
        </w:tc>
        <w:tc>
          <w:tcPr>
            <w:tcW w:w="374" w:type="dxa"/>
            <w:vAlign w:val="center"/>
          </w:tcPr>
          <w:p w14:paraId="6590755F" w14:textId="77777777" w:rsidR="004660C3" w:rsidRPr="00351BB1" w:rsidRDefault="004660C3" w:rsidP="003C5CF2">
            <w:pPr>
              <w:pStyle w:val="TablaINIA"/>
              <w:jc w:val="center"/>
            </w:pPr>
            <w:r w:rsidRPr="00351BB1">
              <w:t>x</w:t>
            </w:r>
          </w:p>
        </w:tc>
        <w:tc>
          <w:tcPr>
            <w:tcW w:w="374" w:type="dxa"/>
            <w:vAlign w:val="center"/>
          </w:tcPr>
          <w:p w14:paraId="71F3976C" w14:textId="77777777" w:rsidR="004660C3" w:rsidRPr="00351BB1" w:rsidRDefault="004660C3" w:rsidP="003C5CF2">
            <w:pPr>
              <w:pStyle w:val="TablaINIA"/>
              <w:jc w:val="center"/>
            </w:pPr>
            <w:r w:rsidRPr="00351BB1">
              <w:t>x</w:t>
            </w:r>
          </w:p>
        </w:tc>
        <w:tc>
          <w:tcPr>
            <w:tcW w:w="374" w:type="dxa"/>
            <w:vAlign w:val="center"/>
          </w:tcPr>
          <w:p w14:paraId="2905093D" w14:textId="77777777" w:rsidR="004660C3" w:rsidRPr="00351BB1" w:rsidRDefault="004660C3" w:rsidP="003C5CF2">
            <w:pPr>
              <w:pStyle w:val="TablaINIA"/>
              <w:jc w:val="center"/>
            </w:pPr>
            <w:r w:rsidRPr="00351BB1">
              <w:t>x</w:t>
            </w:r>
          </w:p>
        </w:tc>
        <w:tc>
          <w:tcPr>
            <w:tcW w:w="374" w:type="dxa"/>
            <w:vAlign w:val="center"/>
          </w:tcPr>
          <w:p w14:paraId="41403E81" w14:textId="77777777" w:rsidR="004660C3" w:rsidRPr="00351BB1" w:rsidRDefault="004660C3" w:rsidP="003C5CF2">
            <w:pPr>
              <w:pStyle w:val="TablaINIA"/>
              <w:jc w:val="center"/>
            </w:pPr>
            <w:r w:rsidRPr="00351BB1">
              <w:t>x</w:t>
            </w:r>
          </w:p>
        </w:tc>
        <w:tc>
          <w:tcPr>
            <w:tcW w:w="374" w:type="dxa"/>
            <w:vAlign w:val="center"/>
          </w:tcPr>
          <w:p w14:paraId="58AAB06E" w14:textId="77777777" w:rsidR="004660C3" w:rsidRPr="00351BB1" w:rsidRDefault="004660C3" w:rsidP="003C5CF2">
            <w:pPr>
              <w:pStyle w:val="TablaINIA"/>
              <w:jc w:val="center"/>
            </w:pPr>
          </w:p>
        </w:tc>
        <w:tc>
          <w:tcPr>
            <w:tcW w:w="374" w:type="dxa"/>
            <w:vAlign w:val="center"/>
          </w:tcPr>
          <w:p w14:paraId="273F5670" w14:textId="77777777" w:rsidR="004660C3" w:rsidRPr="00351BB1" w:rsidRDefault="004660C3" w:rsidP="003C5CF2">
            <w:pPr>
              <w:pStyle w:val="TablaINIA"/>
              <w:jc w:val="center"/>
            </w:pPr>
            <w:r w:rsidRPr="00351BB1">
              <w:t>x</w:t>
            </w:r>
          </w:p>
        </w:tc>
        <w:tc>
          <w:tcPr>
            <w:tcW w:w="374" w:type="dxa"/>
            <w:vAlign w:val="center"/>
          </w:tcPr>
          <w:p w14:paraId="43E3BE6F" w14:textId="77777777" w:rsidR="004660C3" w:rsidRPr="00351BB1" w:rsidRDefault="004660C3" w:rsidP="003C5CF2">
            <w:pPr>
              <w:pStyle w:val="TablaINIA"/>
              <w:jc w:val="center"/>
            </w:pPr>
          </w:p>
        </w:tc>
        <w:tc>
          <w:tcPr>
            <w:tcW w:w="374" w:type="dxa"/>
            <w:vAlign w:val="center"/>
          </w:tcPr>
          <w:p w14:paraId="130D8790" w14:textId="77777777" w:rsidR="004660C3" w:rsidRPr="00351BB1" w:rsidRDefault="004660C3" w:rsidP="003C5CF2">
            <w:pPr>
              <w:pStyle w:val="TablaINIA"/>
              <w:jc w:val="center"/>
            </w:pPr>
            <w:r w:rsidRPr="00351BB1">
              <w:t>x</w:t>
            </w:r>
          </w:p>
        </w:tc>
        <w:tc>
          <w:tcPr>
            <w:tcW w:w="374" w:type="dxa"/>
            <w:vAlign w:val="center"/>
          </w:tcPr>
          <w:p w14:paraId="09164D9F" w14:textId="77777777" w:rsidR="004660C3" w:rsidRPr="00351BB1" w:rsidRDefault="004660C3" w:rsidP="003C5CF2">
            <w:pPr>
              <w:pStyle w:val="TablaINIA"/>
              <w:jc w:val="center"/>
            </w:pPr>
          </w:p>
        </w:tc>
        <w:tc>
          <w:tcPr>
            <w:tcW w:w="374" w:type="dxa"/>
            <w:vAlign w:val="center"/>
          </w:tcPr>
          <w:p w14:paraId="37AC89FB" w14:textId="77777777" w:rsidR="004660C3" w:rsidRPr="00351BB1" w:rsidRDefault="004660C3" w:rsidP="003C5CF2">
            <w:pPr>
              <w:pStyle w:val="TablaINIA"/>
              <w:jc w:val="center"/>
            </w:pPr>
            <w:r w:rsidRPr="00351BB1">
              <w:t>x</w:t>
            </w:r>
          </w:p>
        </w:tc>
        <w:tc>
          <w:tcPr>
            <w:tcW w:w="374" w:type="dxa"/>
            <w:vAlign w:val="center"/>
          </w:tcPr>
          <w:p w14:paraId="71362504" w14:textId="77777777" w:rsidR="004660C3" w:rsidRPr="00351BB1" w:rsidRDefault="004660C3" w:rsidP="003C5CF2">
            <w:pPr>
              <w:pStyle w:val="TablaINIA"/>
              <w:jc w:val="center"/>
            </w:pPr>
            <w:r w:rsidRPr="00351BB1">
              <w:t>x</w:t>
            </w:r>
          </w:p>
        </w:tc>
        <w:tc>
          <w:tcPr>
            <w:tcW w:w="374" w:type="dxa"/>
            <w:vAlign w:val="center"/>
          </w:tcPr>
          <w:p w14:paraId="45370B8E" w14:textId="77777777" w:rsidR="004660C3" w:rsidRPr="00351BB1" w:rsidRDefault="004660C3" w:rsidP="003C5CF2">
            <w:pPr>
              <w:pStyle w:val="TablaINIA"/>
              <w:jc w:val="center"/>
            </w:pPr>
          </w:p>
        </w:tc>
        <w:tc>
          <w:tcPr>
            <w:tcW w:w="374" w:type="dxa"/>
            <w:vAlign w:val="center"/>
          </w:tcPr>
          <w:p w14:paraId="6BC31F39" w14:textId="77777777" w:rsidR="004660C3" w:rsidRPr="00351BB1" w:rsidRDefault="004660C3" w:rsidP="003C5CF2">
            <w:pPr>
              <w:pStyle w:val="TablaINIA"/>
              <w:jc w:val="center"/>
            </w:pPr>
            <w:r w:rsidRPr="00351BB1">
              <w:t>x</w:t>
            </w:r>
          </w:p>
        </w:tc>
        <w:tc>
          <w:tcPr>
            <w:tcW w:w="374" w:type="dxa"/>
            <w:vAlign w:val="center"/>
          </w:tcPr>
          <w:p w14:paraId="3791C957" w14:textId="77777777" w:rsidR="004660C3" w:rsidRPr="00351BB1" w:rsidRDefault="004660C3" w:rsidP="003C5CF2">
            <w:pPr>
              <w:pStyle w:val="TablaINIA"/>
              <w:jc w:val="center"/>
            </w:pPr>
            <w:r w:rsidRPr="00351BB1">
              <w:t>x</w:t>
            </w:r>
          </w:p>
        </w:tc>
      </w:tr>
      <w:tr w:rsidR="004660C3" w:rsidRPr="00351BB1" w14:paraId="1F6652FD" w14:textId="77777777" w:rsidTr="00905E1E">
        <w:tc>
          <w:tcPr>
            <w:tcW w:w="1696" w:type="dxa"/>
            <w:vAlign w:val="center"/>
          </w:tcPr>
          <w:p w14:paraId="0369C23B" w14:textId="0F9897EF" w:rsidR="004660C3" w:rsidRPr="00351BB1" w:rsidRDefault="00D0645E" w:rsidP="003C5CF2">
            <w:pPr>
              <w:pStyle w:val="TablaINIA"/>
              <w:rPr>
                <w:i/>
                <w:iCs/>
              </w:rPr>
            </w:pPr>
            <w:r w:rsidRPr="00351BB1">
              <w:rPr>
                <w:i/>
                <w:iCs/>
              </w:rPr>
              <w:t>Hypophthalmus</w:t>
            </w:r>
          </w:p>
        </w:tc>
        <w:tc>
          <w:tcPr>
            <w:tcW w:w="1549" w:type="dxa"/>
            <w:vAlign w:val="center"/>
          </w:tcPr>
          <w:p w14:paraId="0B4D00B8" w14:textId="301B786D" w:rsidR="004660C3" w:rsidRPr="00351BB1" w:rsidRDefault="00DE117A" w:rsidP="003C5CF2">
            <w:pPr>
              <w:pStyle w:val="TablaINIA"/>
              <w:rPr>
                <w:i/>
                <w:iCs/>
              </w:rPr>
            </w:pPr>
            <w:r w:rsidRPr="00351BB1">
              <w:rPr>
                <w:i/>
                <w:iCs/>
              </w:rPr>
              <w:t>celiae</w:t>
            </w:r>
          </w:p>
        </w:tc>
        <w:tc>
          <w:tcPr>
            <w:tcW w:w="374" w:type="dxa"/>
            <w:vAlign w:val="center"/>
          </w:tcPr>
          <w:p w14:paraId="24213790" w14:textId="77777777" w:rsidR="004660C3" w:rsidRPr="00351BB1" w:rsidRDefault="004660C3" w:rsidP="003C5CF2">
            <w:pPr>
              <w:pStyle w:val="TablaINIA"/>
              <w:jc w:val="center"/>
            </w:pPr>
          </w:p>
        </w:tc>
        <w:tc>
          <w:tcPr>
            <w:tcW w:w="374" w:type="dxa"/>
            <w:vAlign w:val="center"/>
          </w:tcPr>
          <w:p w14:paraId="295D42F1" w14:textId="77777777" w:rsidR="004660C3" w:rsidRPr="00351BB1" w:rsidRDefault="004660C3" w:rsidP="003C5CF2">
            <w:pPr>
              <w:pStyle w:val="TablaINIA"/>
              <w:jc w:val="center"/>
            </w:pPr>
          </w:p>
        </w:tc>
        <w:tc>
          <w:tcPr>
            <w:tcW w:w="374" w:type="dxa"/>
            <w:vAlign w:val="center"/>
          </w:tcPr>
          <w:p w14:paraId="79DDD0CB" w14:textId="77777777" w:rsidR="004660C3" w:rsidRPr="00351BB1" w:rsidRDefault="004660C3" w:rsidP="003C5CF2">
            <w:pPr>
              <w:pStyle w:val="TablaINIA"/>
              <w:jc w:val="center"/>
            </w:pPr>
          </w:p>
        </w:tc>
        <w:tc>
          <w:tcPr>
            <w:tcW w:w="374" w:type="dxa"/>
            <w:vAlign w:val="center"/>
          </w:tcPr>
          <w:p w14:paraId="4D9FF342" w14:textId="77777777" w:rsidR="004660C3" w:rsidRPr="00351BB1" w:rsidRDefault="004660C3" w:rsidP="003C5CF2">
            <w:pPr>
              <w:pStyle w:val="TablaINIA"/>
              <w:jc w:val="center"/>
            </w:pPr>
          </w:p>
        </w:tc>
        <w:tc>
          <w:tcPr>
            <w:tcW w:w="374" w:type="dxa"/>
            <w:vAlign w:val="center"/>
          </w:tcPr>
          <w:p w14:paraId="0C43FA08" w14:textId="77777777" w:rsidR="004660C3" w:rsidRPr="00351BB1" w:rsidRDefault="004660C3" w:rsidP="003C5CF2">
            <w:pPr>
              <w:pStyle w:val="TablaINIA"/>
              <w:jc w:val="center"/>
            </w:pPr>
          </w:p>
        </w:tc>
        <w:tc>
          <w:tcPr>
            <w:tcW w:w="374" w:type="dxa"/>
            <w:vAlign w:val="center"/>
          </w:tcPr>
          <w:p w14:paraId="26DBAA39" w14:textId="77777777" w:rsidR="004660C3" w:rsidRPr="00351BB1" w:rsidRDefault="004660C3" w:rsidP="003C5CF2">
            <w:pPr>
              <w:pStyle w:val="TablaINIA"/>
              <w:jc w:val="center"/>
            </w:pPr>
            <w:r w:rsidRPr="00351BB1">
              <w:t>x</w:t>
            </w:r>
          </w:p>
        </w:tc>
        <w:tc>
          <w:tcPr>
            <w:tcW w:w="374" w:type="dxa"/>
            <w:vAlign w:val="center"/>
          </w:tcPr>
          <w:p w14:paraId="541E11B7" w14:textId="77777777" w:rsidR="004660C3" w:rsidRPr="00351BB1" w:rsidRDefault="004660C3" w:rsidP="003C5CF2">
            <w:pPr>
              <w:pStyle w:val="TablaINIA"/>
              <w:jc w:val="center"/>
            </w:pPr>
          </w:p>
        </w:tc>
        <w:tc>
          <w:tcPr>
            <w:tcW w:w="374" w:type="dxa"/>
            <w:vAlign w:val="center"/>
          </w:tcPr>
          <w:p w14:paraId="209A7E7C" w14:textId="77777777" w:rsidR="004660C3" w:rsidRPr="00351BB1" w:rsidRDefault="004660C3" w:rsidP="003C5CF2">
            <w:pPr>
              <w:pStyle w:val="TablaINIA"/>
              <w:jc w:val="center"/>
            </w:pPr>
            <w:r w:rsidRPr="00351BB1">
              <w:t>x</w:t>
            </w:r>
          </w:p>
        </w:tc>
        <w:tc>
          <w:tcPr>
            <w:tcW w:w="374" w:type="dxa"/>
            <w:vAlign w:val="center"/>
          </w:tcPr>
          <w:p w14:paraId="61F32F31" w14:textId="77777777" w:rsidR="004660C3" w:rsidRPr="00351BB1" w:rsidRDefault="004660C3" w:rsidP="003C5CF2">
            <w:pPr>
              <w:pStyle w:val="TablaINIA"/>
              <w:jc w:val="center"/>
            </w:pPr>
          </w:p>
        </w:tc>
        <w:tc>
          <w:tcPr>
            <w:tcW w:w="374" w:type="dxa"/>
            <w:vAlign w:val="center"/>
          </w:tcPr>
          <w:p w14:paraId="496643F7" w14:textId="77777777" w:rsidR="004660C3" w:rsidRPr="00351BB1" w:rsidRDefault="004660C3" w:rsidP="003C5CF2">
            <w:pPr>
              <w:pStyle w:val="TablaINIA"/>
              <w:jc w:val="center"/>
            </w:pPr>
            <w:r w:rsidRPr="00351BB1">
              <w:t>x</w:t>
            </w:r>
          </w:p>
        </w:tc>
        <w:tc>
          <w:tcPr>
            <w:tcW w:w="374" w:type="dxa"/>
            <w:vAlign w:val="center"/>
          </w:tcPr>
          <w:p w14:paraId="734A3A69" w14:textId="77777777" w:rsidR="004660C3" w:rsidRPr="00351BB1" w:rsidRDefault="004660C3" w:rsidP="003C5CF2">
            <w:pPr>
              <w:pStyle w:val="TablaINIA"/>
              <w:jc w:val="center"/>
            </w:pPr>
          </w:p>
        </w:tc>
        <w:tc>
          <w:tcPr>
            <w:tcW w:w="374" w:type="dxa"/>
            <w:vAlign w:val="center"/>
          </w:tcPr>
          <w:p w14:paraId="01AFCCA1" w14:textId="77777777" w:rsidR="004660C3" w:rsidRPr="00351BB1" w:rsidRDefault="004660C3" w:rsidP="003C5CF2">
            <w:pPr>
              <w:pStyle w:val="TablaINIA"/>
              <w:jc w:val="center"/>
            </w:pPr>
            <w:r w:rsidRPr="00351BB1">
              <w:t>x</w:t>
            </w:r>
          </w:p>
        </w:tc>
        <w:tc>
          <w:tcPr>
            <w:tcW w:w="374" w:type="dxa"/>
            <w:vAlign w:val="center"/>
          </w:tcPr>
          <w:p w14:paraId="5049E0FA" w14:textId="77777777" w:rsidR="004660C3" w:rsidRPr="00351BB1" w:rsidRDefault="004660C3" w:rsidP="003C5CF2">
            <w:pPr>
              <w:pStyle w:val="TablaINIA"/>
              <w:jc w:val="center"/>
            </w:pPr>
          </w:p>
        </w:tc>
        <w:tc>
          <w:tcPr>
            <w:tcW w:w="374" w:type="dxa"/>
            <w:vAlign w:val="center"/>
          </w:tcPr>
          <w:p w14:paraId="3D48C245" w14:textId="77777777" w:rsidR="004660C3" w:rsidRPr="00351BB1" w:rsidRDefault="004660C3" w:rsidP="003C5CF2">
            <w:pPr>
              <w:pStyle w:val="TablaINIA"/>
              <w:jc w:val="center"/>
            </w:pPr>
          </w:p>
        </w:tc>
        <w:tc>
          <w:tcPr>
            <w:tcW w:w="374" w:type="dxa"/>
            <w:vAlign w:val="center"/>
          </w:tcPr>
          <w:p w14:paraId="2B51ADAE" w14:textId="77777777" w:rsidR="004660C3" w:rsidRPr="00351BB1" w:rsidRDefault="004660C3" w:rsidP="003C5CF2">
            <w:pPr>
              <w:pStyle w:val="TablaINIA"/>
              <w:jc w:val="center"/>
            </w:pPr>
          </w:p>
        </w:tc>
        <w:tc>
          <w:tcPr>
            <w:tcW w:w="374" w:type="dxa"/>
            <w:vAlign w:val="center"/>
          </w:tcPr>
          <w:p w14:paraId="7780B32A" w14:textId="77777777" w:rsidR="004660C3" w:rsidRPr="00351BB1" w:rsidRDefault="004660C3" w:rsidP="003C5CF2">
            <w:pPr>
              <w:pStyle w:val="TablaINIA"/>
              <w:jc w:val="center"/>
            </w:pPr>
          </w:p>
        </w:tc>
      </w:tr>
      <w:tr w:rsidR="004660C3" w:rsidRPr="00351BB1" w14:paraId="53E5A2B0" w14:textId="77777777" w:rsidTr="00905E1E">
        <w:tc>
          <w:tcPr>
            <w:tcW w:w="1696" w:type="dxa"/>
            <w:vAlign w:val="center"/>
          </w:tcPr>
          <w:p w14:paraId="338A69C9" w14:textId="77777777" w:rsidR="004660C3" w:rsidRPr="00351BB1" w:rsidRDefault="004660C3" w:rsidP="003C5CF2">
            <w:pPr>
              <w:pStyle w:val="TablaINIA"/>
              <w:rPr>
                <w:i/>
                <w:iCs/>
              </w:rPr>
            </w:pPr>
          </w:p>
        </w:tc>
        <w:tc>
          <w:tcPr>
            <w:tcW w:w="1549" w:type="dxa"/>
            <w:vAlign w:val="center"/>
          </w:tcPr>
          <w:p w14:paraId="60090E7F" w14:textId="5C1D84EA" w:rsidR="004660C3" w:rsidRPr="00351BB1" w:rsidRDefault="00DE117A" w:rsidP="003C5CF2">
            <w:pPr>
              <w:pStyle w:val="TablaINIA"/>
              <w:rPr>
                <w:i/>
                <w:iCs/>
              </w:rPr>
            </w:pPr>
            <w:r w:rsidRPr="00351BB1">
              <w:rPr>
                <w:i/>
                <w:iCs/>
              </w:rPr>
              <w:t>edentatus</w:t>
            </w:r>
          </w:p>
        </w:tc>
        <w:tc>
          <w:tcPr>
            <w:tcW w:w="374" w:type="dxa"/>
            <w:vAlign w:val="center"/>
          </w:tcPr>
          <w:p w14:paraId="567E0D1B" w14:textId="77777777" w:rsidR="004660C3" w:rsidRPr="00351BB1" w:rsidRDefault="004660C3" w:rsidP="003C5CF2">
            <w:pPr>
              <w:pStyle w:val="TablaINIA"/>
              <w:jc w:val="center"/>
            </w:pPr>
            <w:r w:rsidRPr="00351BB1">
              <w:t>x</w:t>
            </w:r>
          </w:p>
        </w:tc>
        <w:tc>
          <w:tcPr>
            <w:tcW w:w="374" w:type="dxa"/>
            <w:vAlign w:val="center"/>
          </w:tcPr>
          <w:p w14:paraId="3CC99F06" w14:textId="77777777" w:rsidR="004660C3" w:rsidRPr="00351BB1" w:rsidRDefault="004660C3" w:rsidP="003C5CF2">
            <w:pPr>
              <w:pStyle w:val="TablaINIA"/>
              <w:jc w:val="center"/>
            </w:pPr>
          </w:p>
        </w:tc>
        <w:tc>
          <w:tcPr>
            <w:tcW w:w="374" w:type="dxa"/>
            <w:vAlign w:val="center"/>
          </w:tcPr>
          <w:p w14:paraId="1DE67755" w14:textId="77777777" w:rsidR="004660C3" w:rsidRPr="00351BB1" w:rsidRDefault="004660C3" w:rsidP="003C5CF2">
            <w:pPr>
              <w:pStyle w:val="TablaINIA"/>
              <w:jc w:val="center"/>
            </w:pPr>
            <w:r w:rsidRPr="00351BB1">
              <w:t>x</w:t>
            </w:r>
          </w:p>
        </w:tc>
        <w:tc>
          <w:tcPr>
            <w:tcW w:w="374" w:type="dxa"/>
            <w:vAlign w:val="center"/>
          </w:tcPr>
          <w:p w14:paraId="2D7CBCAA" w14:textId="77777777" w:rsidR="004660C3" w:rsidRPr="00351BB1" w:rsidRDefault="004660C3" w:rsidP="003C5CF2">
            <w:pPr>
              <w:pStyle w:val="TablaINIA"/>
              <w:jc w:val="center"/>
            </w:pPr>
          </w:p>
        </w:tc>
        <w:tc>
          <w:tcPr>
            <w:tcW w:w="374" w:type="dxa"/>
            <w:vAlign w:val="center"/>
          </w:tcPr>
          <w:p w14:paraId="255E95DC" w14:textId="77777777" w:rsidR="004660C3" w:rsidRPr="00351BB1" w:rsidRDefault="004660C3" w:rsidP="003C5CF2">
            <w:pPr>
              <w:pStyle w:val="TablaINIA"/>
              <w:jc w:val="center"/>
            </w:pPr>
            <w:r w:rsidRPr="00351BB1">
              <w:t>x</w:t>
            </w:r>
          </w:p>
        </w:tc>
        <w:tc>
          <w:tcPr>
            <w:tcW w:w="374" w:type="dxa"/>
            <w:vAlign w:val="center"/>
          </w:tcPr>
          <w:p w14:paraId="38A7D311" w14:textId="77777777" w:rsidR="004660C3" w:rsidRPr="00351BB1" w:rsidRDefault="004660C3" w:rsidP="003C5CF2">
            <w:pPr>
              <w:pStyle w:val="TablaINIA"/>
              <w:jc w:val="center"/>
            </w:pPr>
            <w:r w:rsidRPr="00351BB1">
              <w:t>x</w:t>
            </w:r>
          </w:p>
        </w:tc>
        <w:tc>
          <w:tcPr>
            <w:tcW w:w="374" w:type="dxa"/>
            <w:vAlign w:val="center"/>
          </w:tcPr>
          <w:p w14:paraId="19590B38" w14:textId="77777777" w:rsidR="004660C3" w:rsidRPr="00351BB1" w:rsidRDefault="004660C3" w:rsidP="003C5CF2">
            <w:pPr>
              <w:pStyle w:val="TablaINIA"/>
              <w:jc w:val="center"/>
            </w:pPr>
          </w:p>
        </w:tc>
        <w:tc>
          <w:tcPr>
            <w:tcW w:w="374" w:type="dxa"/>
            <w:vAlign w:val="center"/>
          </w:tcPr>
          <w:p w14:paraId="0810273C" w14:textId="77777777" w:rsidR="004660C3" w:rsidRPr="00351BB1" w:rsidRDefault="004660C3" w:rsidP="003C5CF2">
            <w:pPr>
              <w:pStyle w:val="TablaINIA"/>
              <w:jc w:val="center"/>
            </w:pPr>
            <w:r w:rsidRPr="00351BB1">
              <w:t>x</w:t>
            </w:r>
          </w:p>
        </w:tc>
        <w:tc>
          <w:tcPr>
            <w:tcW w:w="374" w:type="dxa"/>
            <w:vAlign w:val="center"/>
          </w:tcPr>
          <w:p w14:paraId="6EBDCBA3" w14:textId="77777777" w:rsidR="004660C3" w:rsidRPr="00351BB1" w:rsidRDefault="004660C3" w:rsidP="003C5CF2">
            <w:pPr>
              <w:pStyle w:val="TablaINIA"/>
              <w:jc w:val="center"/>
            </w:pPr>
          </w:p>
        </w:tc>
        <w:tc>
          <w:tcPr>
            <w:tcW w:w="374" w:type="dxa"/>
            <w:vAlign w:val="center"/>
          </w:tcPr>
          <w:p w14:paraId="023A17D1" w14:textId="77777777" w:rsidR="004660C3" w:rsidRPr="00351BB1" w:rsidRDefault="004660C3" w:rsidP="003C5CF2">
            <w:pPr>
              <w:pStyle w:val="TablaINIA"/>
              <w:jc w:val="center"/>
            </w:pPr>
            <w:r w:rsidRPr="00351BB1">
              <w:t>x</w:t>
            </w:r>
          </w:p>
        </w:tc>
        <w:tc>
          <w:tcPr>
            <w:tcW w:w="374" w:type="dxa"/>
            <w:vAlign w:val="center"/>
          </w:tcPr>
          <w:p w14:paraId="09B05A1C" w14:textId="77777777" w:rsidR="004660C3" w:rsidRPr="00351BB1" w:rsidRDefault="004660C3" w:rsidP="003C5CF2">
            <w:pPr>
              <w:pStyle w:val="TablaINIA"/>
              <w:jc w:val="center"/>
            </w:pPr>
          </w:p>
        </w:tc>
        <w:tc>
          <w:tcPr>
            <w:tcW w:w="374" w:type="dxa"/>
            <w:vAlign w:val="center"/>
          </w:tcPr>
          <w:p w14:paraId="4D7DABF4" w14:textId="77777777" w:rsidR="004660C3" w:rsidRPr="00351BB1" w:rsidRDefault="004660C3" w:rsidP="003C5CF2">
            <w:pPr>
              <w:pStyle w:val="TablaINIA"/>
              <w:jc w:val="center"/>
            </w:pPr>
            <w:r w:rsidRPr="00351BB1">
              <w:t>x</w:t>
            </w:r>
          </w:p>
        </w:tc>
        <w:tc>
          <w:tcPr>
            <w:tcW w:w="374" w:type="dxa"/>
            <w:vAlign w:val="center"/>
          </w:tcPr>
          <w:p w14:paraId="693AA0EC" w14:textId="77777777" w:rsidR="004660C3" w:rsidRPr="00351BB1" w:rsidRDefault="004660C3" w:rsidP="003C5CF2">
            <w:pPr>
              <w:pStyle w:val="TablaINIA"/>
              <w:jc w:val="center"/>
            </w:pPr>
          </w:p>
        </w:tc>
        <w:tc>
          <w:tcPr>
            <w:tcW w:w="374" w:type="dxa"/>
            <w:vAlign w:val="center"/>
          </w:tcPr>
          <w:p w14:paraId="093C60DE" w14:textId="77777777" w:rsidR="004660C3" w:rsidRPr="00351BB1" w:rsidRDefault="004660C3" w:rsidP="003C5CF2">
            <w:pPr>
              <w:pStyle w:val="TablaINIA"/>
              <w:jc w:val="center"/>
            </w:pPr>
          </w:p>
        </w:tc>
        <w:tc>
          <w:tcPr>
            <w:tcW w:w="374" w:type="dxa"/>
            <w:vAlign w:val="center"/>
          </w:tcPr>
          <w:p w14:paraId="6C5CE409" w14:textId="77777777" w:rsidR="004660C3" w:rsidRPr="00351BB1" w:rsidRDefault="004660C3" w:rsidP="003C5CF2">
            <w:pPr>
              <w:pStyle w:val="TablaINIA"/>
              <w:jc w:val="center"/>
            </w:pPr>
          </w:p>
        </w:tc>
        <w:tc>
          <w:tcPr>
            <w:tcW w:w="374" w:type="dxa"/>
            <w:vAlign w:val="center"/>
          </w:tcPr>
          <w:p w14:paraId="42A520BC" w14:textId="77777777" w:rsidR="004660C3" w:rsidRPr="00351BB1" w:rsidRDefault="004660C3" w:rsidP="003C5CF2">
            <w:pPr>
              <w:pStyle w:val="TablaINIA"/>
              <w:jc w:val="center"/>
            </w:pPr>
          </w:p>
        </w:tc>
      </w:tr>
      <w:tr w:rsidR="004660C3" w:rsidRPr="00351BB1" w14:paraId="16AC502B" w14:textId="77777777" w:rsidTr="00905E1E">
        <w:tc>
          <w:tcPr>
            <w:tcW w:w="1696" w:type="dxa"/>
            <w:vAlign w:val="center"/>
          </w:tcPr>
          <w:p w14:paraId="2B9F2456" w14:textId="77777777" w:rsidR="004660C3" w:rsidRPr="00351BB1" w:rsidRDefault="004660C3" w:rsidP="003C5CF2">
            <w:pPr>
              <w:pStyle w:val="TablaINIA"/>
              <w:rPr>
                <w:i/>
                <w:iCs/>
              </w:rPr>
            </w:pPr>
          </w:p>
        </w:tc>
        <w:tc>
          <w:tcPr>
            <w:tcW w:w="1549" w:type="dxa"/>
            <w:vAlign w:val="center"/>
          </w:tcPr>
          <w:p w14:paraId="1341CE63" w14:textId="33172F50" w:rsidR="004660C3" w:rsidRPr="00351BB1" w:rsidRDefault="00DE117A" w:rsidP="003C5CF2">
            <w:pPr>
              <w:pStyle w:val="TablaINIA"/>
              <w:rPr>
                <w:i/>
                <w:iCs/>
              </w:rPr>
            </w:pPr>
            <w:r w:rsidRPr="00351BB1">
              <w:rPr>
                <w:i/>
                <w:iCs/>
              </w:rPr>
              <w:t>fimbriatus</w:t>
            </w:r>
          </w:p>
        </w:tc>
        <w:tc>
          <w:tcPr>
            <w:tcW w:w="374" w:type="dxa"/>
            <w:vAlign w:val="center"/>
          </w:tcPr>
          <w:p w14:paraId="5E9768F4" w14:textId="77777777" w:rsidR="004660C3" w:rsidRPr="00351BB1" w:rsidRDefault="004660C3" w:rsidP="003C5CF2">
            <w:pPr>
              <w:pStyle w:val="TablaINIA"/>
              <w:jc w:val="center"/>
            </w:pPr>
          </w:p>
        </w:tc>
        <w:tc>
          <w:tcPr>
            <w:tcW w:w="374" w:type="dxa"/>
            <w:vAlign w:val="center"/>
          </w:tcPr>
          <w:p w14:paraId="71A2534C" w14:textId="77777777" w:rsidR="004660C3" w:rsidRPr="00351BB1" w:rsidRDefault="004660C3" w:rsidP="003C5CF2">
            <w:pPr>
              <w:pStyle w:val="TablaINIA"/>
              <w:jc w:val="center"/>
            </w:pPr>
          </w:p>
        </w:tc>
        <w:tc>
          <w:tcPr>
            <w:tcW w:w="374" w:type="dxa"/>
            <w:vAlign w:val="center"/>
          </w:tcPr>
          <w:p w14:paraId="7B6271B5" w14:textId="77777777" w:rsidR="004660C3" w:rsidRPr="00351BB1" w:rsidRDefault="004660C3" w:rsidP="003C5CF2">
            <w:pPr>
              <w:pStyle w:val="TablaINIA"/>
              <w:jc w:val="center"/>
            </w:pPr>
          </w:p>
        </w:tc>
        <w:tc>
          <w:tcPr>
            <w:tcW w:w="374" w:type="dxa"/>
            <w:vAlign w:val="center"/>
          </w:tcPr>
          <w:p w14:paraId="0AB12A90" w14:textId="77777777" w:rsidR="004660C3" w:rsidRPr="00351BB1" w:rsidRDefault="004660C3" w:rsidP="003C5CF2">
            <w:pPr>
              <w:pStyle w:val="TablaINIA"/>
              <w:jc w:val="center"/>
            </w:pPr>
          </w:p>
        </w:tc>
        <w:tc>
          <w:tcPr>
            <w:tcW w:w="374" w:type="dxa"/>
            <w:vAlign w:val="center"/>
          </w:tcPr>
          <w:p w14:paraId="49BA88E4" w14:textId="77777777" w:rsidR="004660C3" w:rsidRPr="00351BB1" w:rsidRDefault="004660C3" w:rsidP="003C5CF2">
            <w:pPr>
              <w:pStyle w:val="TablaINIA"/>
              <w:jc w:val="center"/>
            </w:pPr>
          </w:p>
        </w:tc>
        <w:tc>
          <w:tcPr>
            <w:tcW w:w="374" w:type="dxa"/>
            <w:vAlign w:val="center"/>
          </w:tcPr>
          <w:p w14:paraId="14225D9C" w14:textId="77777777" w:rsidR="004660C3" w:rsidRPr="00351BB1" w:rsidRDefault="004660C3" w:rsidP="003C5CF2">
            <w:pPr>
              <w:pStyle w:val="TablaINIA"/>
              <w:jc w:val="center"/>
            </w:pPr>
          </w:p>
        </w:tc>
        <w:tc>
          <w:tcPr>
            <w:tcW w:w="374" w:type="dxa"/>
            <w:vAlign w:val="center"/>
          </w:tcPr>
          <w:p w14:paraId="056DE7CB" w14:textId="77777777" w:rsidR="004660C3" w:rsidRPr="00351BB1" w:rsidRDefault="004660C3" w:rsidP="003C5CF2">
            <w:pPr>
              <w:pStyle w:val="TablaINIA"/>
              <w:jc w:val="center"/>
              <w:rPr>
                <w:vertAlign w:val="superscript"/>
              </w:rPr>
            </w:pPr>
            <w:r w:rsidRPr="00351BB1">
              <w:t>x</w:t>
            </w:r>
            <w:r w:rsidRPr="00351BB1">
              <w:rPr>
                <w:vertAlign w:val="superscript"/>
              </w:rPr>
              <w:t>b</w:t>
            </w:r>
          </w:p>
        </w:tc>
        <w:tc>
          <w:tcPr>
            <w:tcW w:w="374" w:type="dxa"/>
            <w:vAlign w:val="center"/>
          </w:tcPr>
          <w:p w14:paraId="6461FA1C" w14:textId="77777777" w:rsidR="004660C3" w:rsidRPr="00351BB1" w:rsidRDefault="004660C3" w:rsidP="003C5CF2">
            <w:pPr>
              <w:pStyle w:val="TablaINIA"/>
              <w:jc w:val="center"/>
            </w:pPr>
          </w:p>
        </w:tc>
        <w:tc>
          <w:tcPr>
            <w:tcW w:w="374" w:type="dxa"/>
            <w:vAlign w:val="center"/>
          </w:tcPr>
          <w:p w14:paraId="1DC4FA30" w14:textId="77777777" w:rsidR="004660C3" w:rsidRPr="00351BB1" w:rsidRDefault="004660C3" w:rsidP="003C5CF2">
            <w:pPr>
              <w:pStyle w:val="TablaINIA"/>
              <w:jc w:val="center"/>
            </w:pPr>
          </w:p>
        </w:tc>
        <w:tc>
          <w:tcPr>
            <w:tcW w:w="374" w:type="dxa"/>
            <w:vAlign w:val="center"/>
          </w:tcPr>
          <w:p w14:paraId="28BEBA23" w14:textId="77777777" w:rsidR="004660C3" w:rsidRPr="00351BB1" w:rsidRDefault="004660C3" w:rsidP="003C5CF2">
            <w:pPr>
              <w:pStyle w:val="TablaINIA"/>
              <w:jc w:val="center"/>
            </w:pPr>
          </w:p>
        </w:tc>
        <w:tc>
          <w:tcPr>
            <w:tcW w:w="374" w:type="dxa"/>
            <w:vAlign w:val="center"/>
          </w:tcPr>
          <w:p w14:paraId="37F79B1F" w14:textId="77777777" w:rsidR="004660C3" w:rsidRPr="00351BB1" w:rsidRDefault="004660C3" w:rsidP="003C5CF2">
            <w:pPr>
              <w:pStyle w:val="TablaINIA"/>
              <w:jc w:val="center"/>
            </w:pPr>
          </w:p>
        </w:tc>
        <w:tc>
          <w:tcPr>
            <w:tcW w:w="374" w:type="dxa"/>
            <w:vAlign w:val="center"/>
          </w:tcPr>
          <w:p w14:paraId="3106B5E6" w14:textId="77777777" w:rsidR="004660C3" w:rsidRPr="00351BB1" w:rsidRDefault="004660C3" w:rsidP="003C5CF2">
            <w:pPr>
              <w:pStyle w:val="TablaINIA"/>
              <w:jc w:val="center"/>
            </w:pPr>
          </w:p>
        </w:tc>
        <w:tc>
          <w:tcPr>
            <w:tcW w:w="374" w:type="dxa"/>
            <w:vAlign w:val="center"/>
          </w:tcPr>
          <w:p w14:paraId="697D16E3" w14:textId="77777777" w:rsidR="004660C3" w:rsidRPr="00351BB1" w:rsidRDefault="004660C3" w:rsidP="003C5CF2">
            <w:pPr>
              <w:pStyle w:val="TablaINIA"/>
              <w:jc w:val="center"/>
            </w:pPr>
          </w:p>
        </w:tc>
        <w:tc>
          <w:tcPr>
            <w:tcW w:w="374" w:type="dxa"/>
            <w:vAlign w:val="center"/>
          </w:tcPr>
          <w:p w14:paraId="7EE3F69A" w14:textId="77777777" w:rsidR="004660C3" w:rsidRPr="00351BB1" w:rsidRDefault="004660C3" w:rsidP="003C5CF2">
            <w:pPr>
              <w:pStyle w:val="TablaINIA"/>
              <w:jc w:val="center"/>
            </w:pPr>
          </w:p>
        </w:tc>
        <w:tc>
          <w:tcPr>
            <w:tcW w:w="374" w:type="dxa"/>
            <w:vAlign w:val="center"/>
          </w:tcPr>
          <w:p w14:paraId="0A78609E" w14:textId="77777777" w:rsidR="004660C3" w:rsidRPr="00351BB1" w:rsidRDefault="004660C3" w:rsidP="003C5CF2">
            <w:pPr>
              <w:pStyle w:val="TablaINIA"/>
              <w:jc w:val="center"/>
            </w:pPr>
          </w:p>
        </w:tc>
        <w:tc>
          <w:tcPr>
            <w:tcW w:w="374" w:type="dxa"/>
            <w:vAlign w:val="center"/>
          </w:tcPr>
          <w:p w14:paraId="471F4BD0" w14:textId="77777777" w:rsidR="004660C3" w:rsidRPr="00351BB1" w:rsidRDefault="004660C3" w:rsidP="003C5CF2">
            <w:pPr>
              <w:pStyle w:val="TablaINIA"/>
              <w:jc w:val="center"/>
            </w:pPr>
          </w:p>
        </w:tc>
      </w:tr>
      <w:tr w:rsidR="004660C3" w:rsidRPr="00351BB1" w14:paraId="3038CBFD" w14:textId="77777777" w:rsidTr="00905E1E">
        <w:tc>
          <w:tcPr>
            <w:tcW w:w="1696" w:type="dxa"/>
            <w:vAlign w:val="center"/>
          </w:tcPr>
          <w:p w14:paraId="6B8C40C9" w14:textId="77777777" w:rsidR="004660C3" w:rsidRPr="00351BB1" w:rsidRDefault="004660C3" w:rsidP="003C5CF2">
            <w:pPr>
              <w:pStyle w:val="TablaINIA"/>
              <w:rPr>
                <w:i/>
                <w:iCs/>
              </w:rPr>
            </w:pPr>
          </w:p>
        </w:tc>
        <w:tc>
          <w:tcPr>
            <w:tcW w:w="1549" w:type="dxa"/>
            <w:vAlign w:val="center"/>
          </w:tcPr>
          <w:p w14:paraId="7E9E3D93" w14:textId="6F0E1285" w:rsidR="004660C3" w:rsidRPr="00351BB1" w:rsidRDefault="00DE117A" w:rsidP="003C5CF2">
            <w:pPr>
              <w:pStyle w:val="TablaINIA"/>
              <w:rPr>
                <w:i/>
                <w:iCs/>
              </w:rPr>
            </w:pPr>
            <w:r w:rsidRPr="00351BB1">
              <w:rPr>
                <w:i/>
                <w:iCs/>
              </w:rPr>
              <w:t>oremaculatus</w:t>
            </w:r>
          </w:p>
        </w:tc>
        <w:tc>
          <w:tcPr>
            <w:tcW w:w="374" w:type="dxa"/>
            <w:vAlign w:val="center"/>
          </w:tcPr>
          <w:p w14:paraId="17AD3999" w14:textId="77777777" w:rsidR="004660C3" w:rsidRPr="00351BB1" w:rsidRDefault="004660C3" w:rsidP="003C5CF2">
            <w:pPr>
              <w:pStyle w:val="TablaINIA"/>
              <w:jc w:val="center"/>
            </w:pPr>
          </w:p>
        </w:tc>
        <w:tc>
          <w:tcPr>
            <w:tcW w:w="374" w:type="dxa"/>
            <w:vAlign w:val="center"/>
          </w:tcPr>
          <w:p w14:paraId="6B876C89" w14:textId="77777777" w:rsidR="004660C3" w:rsidRPr="00351BB1" w:rsidRDefault="004660C3" w:rsidP="003C5CF2">
            <w:pPr>
              <w:pStyle w:val="TablaINIA"/>
              <w:jc w:val="center"/>
            </w:pPr>
          </w:p>
        </w:tc>
        <w:tc>
          <w:tcPr>
            <w:tcW w:w="374" w:type="dxa"/>
            <w:vAlign w:val="center"/>
          </w:tcPr>
          <w:p w14:paraId="455BA853" w14:textId="77777777" w:rsidR="004660C3" w:rsidRPr="00351BB1" w:rsidRDefault="004660C3" w:rsidP="003C5CF2">
            <w:pPr>
              <w:pStyle w:val="TablaINIA"/>
              <w:jc w:val="center"/>
            </w:pPr>
            <w:r w:rsidRPr="00351BB1">
              <w:t>x</w:t>
            </w:r>
          </w:p>
        </w:tc>
        <w:tc>
          <w:tcPr>
            <w:tcW w:w="374" w:type="dxa"/>
            <w:vAlign w:val="center"/>
          </w:tcPr>
          <w:p w14:paraId="685548FF" w14:textId="77777777" w:rsidR="004660C3" w:rsidRPr="00351BB1" w:rsidRDefault="004660C3" w:rsidP="003C5CF2">
            <w:pPr>
              <w:pStyle w:val="TablaINIA"/>
              <w:jc w:val="center"/>
            </w:pPr>
            <w:r w:rsidRPr="00351BB1">
              <w:t>x</w:t>
            </w:r>
          </w:p>
        </w:tc>
        <w:tc>
          <w:tcPr>
            <w:tcW w:w="374" w:type="dxa"/>
            <w:vAlign w:val="center"/>
          </w:tcPr>
          <w:p w14:paraId="2ADE5E77" w14:textId="77777777" w:rsidR="004660C3" w:rsidRPr="00351BB1" w:rsidRDefault="004660C3" w:rsidP="003C5CF2">
            <w:pPr>
              <w:pStyle w:val="TablaINIA"/>
              <w:jc w:val="center"/>
            </w:pPr>
            <w:r w:rsidRPr="00351BB1">
              <w:t>x</w:t>
            </w:r>
          </w:p>
        </w:tc>
        <w:tc>
          <w:tcPr>
            <w:tcW w:w="374" w:type="dxa"/>
            <w:vAlign w:val="center"/>
          </w:tcPr>
          <w:p w14:paraId="2FDAD06D" w14:textId="77777777" w:rsidR="004660C3" w:rsidRPr="00351BB1" w:rsidRDefault="004660C3" w:rsidP="003C5CF2">
            <w:pPr>
              <w:pStyle w:val="TablaINIA"/>
              <w:jc w:val="center"/>
            </w:pPr>
            <w:r w:rsidRPr="00351BB1">
              <w:t>x</w:t>
            </w:r>
          </w:p>
        </w:tc>
        <w:tc>
          <w:tcPr>
            <w:tcW w:w="374" w:type="dxa"/>
            <w:vAlign w:val="center"/>
          </w:tcPr>
          <w:p w14:paraId="787AAD3A" w14:textId="77777777" w:rsidR="004660C3" w:rsidRPr="00351BB1" w:rsidRDefault="004660C3" w:rsidP="003C5CF2">
            <w:pPr>
              <w:pStyle w:val="TablaINIA"/>
              <w:jc w:val="center"/>
            </w:pPr>
            <w:r w:rsidRPr="00351BB1">
              <w:t>x</w:t>
            </w:r>
          </w:p>
        </w:tc>
        <w:tc>
          <w:tcPr>
            <w:tcW w:w="374" w:type="dxa"/>
            <w:vAlign w:val="center"/>
          </w:tcPr>
          <w:p w14:paraId="15547CCA" w14:textId="77777777" w:rsidR="004660C3" w:rsidRPr="00351BB1" w:rsidRDefault="004660C3" w:rsidP="003C5CF2">
            <w:pPr>
              <w:pStyle w:val="TablaINIA"/>
              <w:jc w:val="center"/>
            </w:pPr>
            <w:r w:rsidRPr="00351BB1">
              <w:t>x</w:t>
            </w:r>
          </w:p>
        </w:tc>
        <w:tc>
          <w:tcPr>
            <w:tcW w:w="374" w:type="dxa"/>
            <w:vAlign w:val="center"/>
          </w:tcPr>
          <w:p w14:paraId="65440874" w14:textId="77777777" w:rsidR="004660C3" w:rsidRPr="00351BB1" w:rsidRDefault="004660C3" w:rsidP="003C5CF2">
            <w:pPr>
              <w:pStyle w:val="TablaINIA"/>
              <w:jc w:val="center"/>
            </w:pPr>
          </w:p>
        </w:tc>
        <w:tc>
          <w:tcPr>
            <w:tcW w:w="374" w:type="dxa"/>
            <w:vAlign w:val="center"/>
          </w:tcPr>
          <w:p w14:paraId="7E053762" w14:textId="77777777" w:rsidR="004660C3" w:rsidRPr="00351BB1" w:rsidRDefault="004660C3" w:rsidP="003C5CF2">
            <w:pPr>
              <w:pStyle w:val="TablaINIA"/>
              <w:jc w:val="center"/>
            </w:pPr>
            <w:r w:rsidRPr="00351BB1">
              <w:t>x</w:t>
            </w:r>
          </w:p>
        </w:tc>
        <w:tc>
          <w:tcPr>
            <w:tcW w:w="374" w:type="dxa"/>
            <w:vAlign w:val="center"/>
          </w:tcPr>
          <w:p w14:paraId="292AA45D" w14:textId="77777777" w:rsidR="004660C3" w:rsidRPr="00351BB1" w:rsidRDefault="004660C3" w:rsidP="003C5CF2">
            <w:pPr>
              <w:pStyle w:val="TablaINIA"/>
              <w:jc w:val="center"/>
            </w:pPr>
          </w:p>
        </w:tc>
        <w:tc>
          <w:tcPr>
            <w:tcW w:w="374" w:type="dxa"/>
            <w:vAlign w:val="center"/>
          </w:tcPr>
          <w:p w14:paraId="63F03DB4" w14:textId="77777777" w:rsidR="004660C3" w:rsidRPr="00351BB1" w:rsidRDefault="004660C3" w:rsidP="003C5CF2">
            <w:pPr>
              <w:pStyle w:val="TablaINIA"/>
              <w:jc w:val="center"/>
            </w:pPr>
          </w:p>
        </w:tc>
        <w:tc>
          <w:tcPr>
            <w:tcW w:w="374" w:type="dxa"/>
            <w:vAlign w:val="center"/>
          </w:tcPr>
          <w:p w14:paraId="127C0BE5" w14:textId="77777777" w:rsidR="004660C3" w:rsidRPr="00351BB1" w:rsidRDefault="004660C3" w:rsidP="003C5CF2">
            <w:pPr>
              <w:pStyle w:val="TablaINIA"/>
              <w:jc w:val="center"/>
            </w:pPr>
          </w:p>
        </w:tc>
        <w:tc>
          <w:tcPr>
            <w:tcW w:w="374" w:type="dxa"/>
            <w:vAlign w:val="center"/>
          </w:tcPr>
          <w:p w14:paraId="3BE0FA14" w14:textId="77777777" w:rsidR="004660C3" w:rsidRPr="00351BB1" w:rsidRDefault="004660C3" w:rsidP="003C5CF2">
            <w:pPr>
              <w:pStyle w:val="TablaINIA"/>
              <w:jc w:val="center"/>
            </w:pPr>
            <w:r w:rsidRPr="00351BB1">
              <w:t>x</w:t>
            </w:r>
          </w:p>
        </w:tc>
        <w:tc>
          <w:tcPr>
            <w:tcW w:w="374" w:type="dxa"/>
            <w:vAlign w:val="center"/>
          </w:tcPr>
          <w:p w14:paraId="40E69959" w14:textId="77777777" w:rsidR="004660C3" w:rsidRPr="00351BB1" w:rsidRDefault="004660C3" w:rsidP="003C5CF2">
            <w:pPr>
              <w:pStyle w:val="TablaINIA"/>
              <w:jc w:val="center"/>
            </w:pPr>
          </w:p>
        </w:tc>
        <w:tc>
          <w:tcPr>
            <w:tcW w:w="374" w:type="dxa"/>
            <w:vAlign w:val="center"/>
          </w:tcPr>
          <w:p w14:paraId="6995BB21" w14:textId="77777777" w:rsidR="004660C3" w:rsidRPr="00351BB1" w:rsidRDefault="004660C3" w:rsidP="003C5CF2">
            <w:pPr>
              <w:pStyle w:val="TablaINIA"/>
              <w:jc w:val="center"/>
            </w:pPr>
          </w:p>
        </w:tc>
      </w:tr>
      <w:tr w:rsidR="004660C3" w:rsidRPr="00351BB1" w14:paraId="2ABD326F" w14:textId="77777777" w:rsidTr="00905E1E">
        <w:tc>
          <w:tcPr>
            <w:tcW w:w="1696" w:type="dxa"/>
            <w:vAlign w:val="center"/>
          </w:tcPr>
          <w:p w14:paraId="0DF66B13" w14:textId="77777777" w:rsidR="004660C3" w:rsidRPr="00351BB1" w:rsidRDefault="004660C3" w:rsidP="003C5CF2">
            <w:pPr>
              <w:pStyle w:val="TablaINIA"/>
              <w:rPr>
                <w:i/>
                <w:iCs/>
              </w:rPr>
            </w:pPr>
            <w:r w:rsidRPr="00351BB1">
              <w:rPr>
                <w:i/>
                <w:iCs/>
              </w:rPr>
              <w:t>Iheringichthys</w:t>
            </w:r>
          </w:p>
        </w:tc>
        <w:tc>
          <w:tcPr>
            <w:tcW w:w="1549" w:type="dxa"/>
            <w:vAlign w:val="center"/>
          </w:tcPr>
          <w:p w14:paraId="41767A4A" w14:textId="588E486E" w:rsidR="004660C3" w:rsidRPr="00351BB1" w:rsidRDefault="00DE117A" w:rsidP="003C5CF2">
            <w:pPr>
              <w:pStyle w:val="TablaINIA"/>
              <w:rPr>
                <w:i/>
                <w:iCs/>
              </w:rPr>
            </w:pPr>
            <w:r w:rsidRPr="00351BB1">
              <w:rPr>
                <w:i/>
                <w:iCs/>
              </w:rPr>
              <w:t>megalops</w:t>
            </w:r>
          </w:p>
        </w:tc>
        <w:tc>
          <w:tcPr>
            <w:tcW w:w="374" w:type="dxa"/>
            <w:vAlign w:val="center"/>
          </w:tcPr>
          <w:p w14:paraId="793E402C" w14:textId="77777777" w:rsidR="004660C3" w:rsidRPr="00351BB1" w:rsidRDefault="004660C3" w:rsidP="003C5CF2">
            <w:pPr>
              <w:pStyle w:val="TablaINIA"/>
              <w:jc w:val="center"/>
            </w:pPr>
          </w:p>
        </w:tc>
        <w:tc>
          <w:tcPr>
            <w:tcW w:w="374" w:type="dxa"/>
            <w:vAlign w:val="center"/>
          </w:tcPr>
          <w:p w14:paraId="6430C946" w14:textId="77777777" w:rsidR="004660C3" w:rsidRPr="00351BB1" w:rsidRDefault="004660C3" w:rsidP="003C5CF2">
            <w:pPr>
              <w:pStyle w:val="TablaINIA"/>
              <w:jc w:val="center"/>
            </w:pPr>
          </w:p>
        </w:tc>
        <w:tc>
          <w:tcPr>
            <w:tcW w:w="374" w:type="dxa"/>
            <w:vAlign w:val="center"/>
          </w:tcPr>
          <w:p w14:paraId="3EA674D8" w14:textId="77777777" w:rsidR="004660C3" w:rsidRPr="00351BB1" w:rsidRDefault="004660C3" w:rsidP="003C5CF2">
            <w:pPr>
              <w:pStyle w:val="TablaINIA"/>
              <w:jc w:val="center"/>
            </w:pPr>
          </w:p>
        </w:tc>
        <w:tc>
          <w:tcPr>
            <w:tcW w:w="374" w:type="dxa"/>
            <w:vAlign w:val="center"/>
          </w:tcPr>
          <w:p w14:paraId="12DD6A53" w14:textId="77777777" w:rsidR="004660C3" w:rsidRPr="00351BB1" w:rsidRDefault="004660C3" w:rsidP="003C5CF2">
            <w:pPr>
              <w:pStyle w:val="TablaINIA"/>
              <w:jc w:val="center"/>
            </w:pPr>
          </w:p>
        </w:tc>
        <w:tc>
          <w:tcPr>
            <w:tcW w:w="374" w:type="dxa"/>
            <w:vAlign w:val="center"/>
          </w:tcPr>
          <w:p w14:paraId="53449C30" w14:textId="77777777" w:rsidR="004660C3" w:rsidRPr="00351BB1" w:rsidRDefault="004660C3" w:rsidP="003C5CF2">
            <w:pPr>
              <w:pStyle w:val="TablaINIA"/>
              <w:jc w:val="center"/>
            </w:pPr>
          </w:p>
        </w:tc>
        <w:tc>
          <w:tcPr>
            <w:tcW w:w="374" w:type="dxa"/>
            <w:vAlign w:val="center"/>
          </w:tcPr>
          <w:p w14:paraId="0A28B375" w14:textId="77777777" w:rsidR="004660C3" w:rsidRPr="00351BB1" w:rsidRDefault="004660C3" w:rsidP="003C5CF2">
            <w:pPr>
              <w:pStyle w:val="TablaINIA"/>
              <w:jc w:val="center"/>
            </w:pPr>
          </w:p>
        </w:tc>
        <w:tc>
          <w:tcPr>
            <w:tcW w:w="374" w:type="dxa"/>
            <w:vAlign w:val="center"/>
          </w:tcPr>
          <w:p w14:paraId="5679570F" w14:textId="77777777" w:rsidR="004660C3" w:rsidRPr="00351BB1" w:rsidRDefault="004660C3" w:rsidP="003C5CF2">
            <w:pPr>
              <w:pStyle w:val="TablaINIA"/>
              <w:jc w:val="center"/>
            </w:pPr>
          </w:p>
        </w:tc>
        <w:tc>
          <w:tcPr>
            <w:tcW w:w="374" w:type="dxa"/>
            <w:vAlign w:val="center"/>
          </w:tcPr>
          <w:p w14:paraId="080DC633" w14:textId="77777777" w:rsidR="004660C3" w:rsidRPr="00351BB1" w:rsidRDefault="004660C3" w:rsidP="003C5CF2">
            <w:pPr>
              <w:pStyle w:val="TablaINIA"/>
              <w:jc w:val="center"/>
            </w:pPr>
          </w:p>
        </w:tc>
        <w:tc>
          <w:tcPr>
            <w:tcW w:w="374" w:type="dxa"/>
            <w:vAlign w:val="center"/>
          </w:tcPr>
          <w:p w14:paraId="13794DA6" w14:textId="77777777" w:rsidR="004660C3" w:rsidRPr="00351BB1" w:rsidRDefault="004660C3" w:rsidP="003C5CF2">
            <w:pPr>
              <w:pStyle w:val="TablaINIA"/>
              <w:jc w:val="center"/>
            </w:pPr>
          </w:p>
        </w:tc>
        <w:tc>
          <w:tcPr>
            <w:tcW w:w="374" w:type="dxa"/>
            <w:vAlign w:val="center"/>
          </w:tcPr>
          <w:p w14:paraId="2FA498D8" w14:textId="77777777" w:rsidR="004660C3" w:rsidRPr="00351BB1" w:rsidRDefault="004660C3" w:rsidP="003C5CF2">
            <w:pPr>
              <w:pStyle w:val="TablaINIA"/>
              <w:jc w:val="center"/>
            </w:pPr>
          </w:p>
        </w:tc>
        <w:tc>
          <w:tcPr>
            <w:tcW w:w="374" w:type="dxa"/>
            <w:vAlign w:val="center"/>
          </w:tcPr>
          <w:p w14:paraId="58887181" w14:textId="77777777" w:rsidR="004660C3" w:rsidRPr="00351BB1" w:rsidRDefault="004660C3" w:rsidP="003C5CF2">
            <w:pPr>
              <w:pStyle w:val="TablaINIA"/>
              <w:jc w:val="center"/>
            </w:pPr>
          </w:p>
        </w:tc>
        <w:tc>
          <w:tcPr>
            <w:tcW w:w="374" w:type="dxa"/>
            <w:vAlign w:val="center"/>
          </w:tcPr>
          <w:p w14:paraId="0577564E" w14:textId="77777777" w:rsidR="004660C3" w:rsidRPr="00351BB1" w:rsidRDefault="004660C3" w:rsidP="003C5CF2">
            <w:pPr>
              <w:pStyle w:val="TablaINIA"/>
              <w:jc w:val="center"/>
            </w:pPr>
          </w:p>
        </w:tc>
        <w:tc>
          <w:tcPr>
            <w:tcW w:w="374" w:type="dxa"/>
            <w:vAlign w:val="center"/>
          </w:tcPr>
          <w:p w14:paraId="4E36AC27" w14:textId="77777777" w:rsidR="004660C3" w:rsidRPr="00351BB1" w:rsidRDefault="004660C3" w:rsidP="003C5CF2">
            <w:pPr>
              <w:pStyle w:val="TablaINIA"/>
              <w:jc w:val="center"/>
            </w:pPr>
          </w:p>
        </w:tc>
        <w:tc>
          <w:tcPr>
            <w:tcW w:w="374" w:type="dxa"/>
            <w:vAlign w:val="center"/>
          </w:tcPr>
          <w:p w14:paraId="22772864" w14:textId="77777777" w:rsidR="004660C3" w:rsidRPr="00351BB1" w:rsidRDefault="004660C3" w:rsidP="003C5CF2">
            <w:pPr>
              <w:pStyle w:val="TablaINIA"/>
              <w:jc w:val="center"/>
            </w:pPr>
            <w:r w:rsidRPr="00351BB1">
              <w:t>x</w:t>
            </w:r>
          </w:p>
        </w:tc>
        <w:tc>
          <w:tcPr>
            <w:tcW w:w="374" w:type="dxa"/>
            <w:vAlign w:val="center"/>
          </w:tcPr>
          <w:p w14:paraId="50553E19" w14:textId="77777777" w:rsidR="004660C3" w:rsidRPr="00351BB1" w:rsidRDefault="004660C3" w:rsidP="003C5CF2">
            <w:pPr>
              <w:pStyle w:val="TablaINIA"/>
              <w:jc w:val="center"/>
            </w:pPr>
          </w:p>
        </w:tc>
        <w:tc>
          <w:tcPr>
            <w:tcW w:w="374" w:type="dxa"/>
            <w:vAlign w:val="center"/>
          </w:tcPr>
          <w:p w14:paraId="713C20A4" w14:textId="77777777" w:rsidR="004660C3" w:rsidRPr="00351BB1" w:rsidRDefault="004660C3" w:rsidP="003C5CF2">
            <w:pPr>
              <w:pStyle w:val="TablaINIA"/>
              <w:jc w:val="center"/>
            </w:pPr>
          </w:p>
        </w:tc>
      </w:tr>
      <w:tr w:rsidR="004660C3" w:rsidRPr="00351BB1" w14:paraId="163E135A" w14:textId="77777777" w:rsidTr="00905E1E">
        <w:tc>
          <w:tcPr>
            <w:tcW w:w="1696" w:type="dxa"/>
            <w:vAlign w:val="center"/>
          </w:tcPr>
          <w:p w14:paraId="374493BB" w14:textId="77777777" w:rsidR="004660C3" w:rsidRPr="00351BB1" w:rsidRDefault="004660C3" w:rsidP="003C5CF2">
            <w:pPr>
              <w:pStyle w:val="TablaINIA"/>
              <w:rPr>
                <w:i/>
                <w:iCs/>
              </w:rPr>
            </w:pPr>
            <w:r w:rsidRPr="00351BB1">
              <w:rPr>
                <w:i/>
                <w:iCs/>
              </w:rPr>
              <w:t>Leiarius</w:t>
            </w:r>
          </w:p>
        </w:tc>
        <w:tc>
          <w:tcPr>
            <w:tcW w:w="1549" w:type="dxa"/>
            <w:vAlign w:val="center"/>
          </w:tcPr>
          <w:p w14:paraId="5CE44ABE" w14:textId="1C4CBC42" w:rsidR="004660C3" w:rsidRPr="00351BB1" w:rsidRDefault="00DE117A" w:rsidP="003C5CF2">
            <w:pPr>
              <w:pStyle w:val="TablaINIA"/>
              <w:rPr>
                <w:i/>
                <w:iCs/>
              </w:rPr>
            </w:pPr>
            <w:r w:rsidRPr="00351BB1">
              <w:rPr>
                <w:i/>
                <w:iCs/>
              </w:rPr>
              <w:t>marmoratus</w:t>
            </w:r>
          </w:p>
        </w:tc>
        <w:tc>
          <w:tcPr>
            <w:tcW w:w="374" w:type="dxa"/>
            <w:vAlign w:val="center"/>
          </w:tcPr>
          <w:p w14:paraId="3D1444BF" w14:textId="77777777" w:rsidR="004660C3" w:rsidRPr="00351BB1" w:rsidRDefault="004660C3" w:rsidP="003C5CF2">
            <w:pPr>
              <w:pStyle w:val="TablaINIA"/>
              <w:jc w:val="center"/>
            </w:pPr>
          </w:p>
        </w:tc>
        <w:tc>
          <w:tcPr>
            <w:tcW w:w="374" w:type="dxa"/>
            <w:vAlign w:val="center"/>
          </w:tcPr>
          <w:p w14:paraId="4D9E388A" w14:textId="77777777" w:rsidR="004660C3" w:rsidRPr="00351BB1" w:rsidRDefault="004660C3" w:rsidP="003C5CF2">
            <w:pPr>
              <w:pStyle w:val="TablaINIA"/>
              <w:jc w:val="center"/>
            </w:pPr>
          </w:p>
        </w:tc>
        <w:tc>
          <w:tcPr>
            <w:tcW w:w="374" w:type="dxa"/>
            <w:vAlign w:val="center"/>
          </w:tcPr>
          <w:p w14:paraId="49EBE837" w14:textId="77777777" w:rsidR="004660C3" w:rsidRPr="00351BB1" w:rsidRDefault="004660C3" w:rsidP="003C5CF2">
            <w:pPr>
              <w:pStyle w:val="TablaINIA"/>
              <w:jc w:val="center"/>
            </w:pPr>
            <w:r w:rsidRPr="00351BB1">
              <w:t>x</w:t>
            </w:r>
          </w:p>
        </w:tc>
        <w:tc>
          <w:tcPr>
            <w:tcW w:w="374" w:type="dxa"/>
            <w:vAlign w:val="center"/>
          </w:tcPr>
          <w:p w14:paraId="7A3856E6" w14:textId="77777777" w:rsidR="004660C3" w:rsidRPr="00351BB1" w:rsidRDefault="004660C3" w:rsidP="003C5CF2">
            <w:pPr>
              <w:pStyle w:val="TablaINIA"/>
              <w:jc w:val="center"/>
            </w:pPr>
            <w:r w:rsidRPr="00351BB1">
              <w:t>x</w:t>
            </w:r>
          </w:p>
        </w:tc>
        <w:tc>
          <w:tcPr>
            <w:tcW w:w="374" w:type="dxa"/>
            <w:vAlign w:val="center"/>
          </w:tcPr>
          <w:p w14:paraId="5E6ABC59" w14:textId="77777777" w:rsidR="004660C3" w:rsidRPr="00351BB1" w:rsidRDefault="004660C3" w:rsidP="003C5CF2">
            <w:pPr>
              <w:pStyle w:val="TablaINIA"/>
              <w:jc w:val="center"/>
            </w:pPr>
            <w:r w:rsidRPr="00351BB1">
              <w:t>x</w:t>
            </w:r>
          </w:p>
        </w:tc>
        <w:tc>
          <w:tcPr>
            <w:tcW w:w="374" w:type="dxa"/>
            <w:vAlign w:val="center"/>
          </w:tcPr>
          <w:p w14:paraId="3FC899D8" w14:textId="77777777" w:rsidR="004660C3" w:rsidRPr="00351BB1" w:rsidRDefault="004660C3" w:rsidP="003C5CF2">
            <w:pPr>
              <w:pStyle w:val="TablaINIA"/>
              <w:jc w:val="center"/>
            </w:pPr>
            <w:r w:rsidRPr="00351BB1">
              <w:t>x</w:t>
            </w:r>
          </w:p>
        </w:tc>
        <w:tc>
          <w:tcPr>
            <w:tcW w:w="374" w:type="dxa"/>
            <w:vAlign w:val="center"/>
          </w:tcPr>
          <w:p w14:paraId="0DC2C272" w14:textId="77777777" w:rsidR="004660C3" w:rsidRPr="00351BB1" w:rsidRDefault="004660C3" w:rsidP="003C5CF2">
            <w:pPr>
              <w:pStyle w:val="TablaINIA"/>
              <w:jc w:val="center"/>
            </w:pPr>
          </w:p>
        </w:tc>
        <w:tc>
          <w:tcPr>
            <w:tcW w:w="374" w:type="dxa"/>
            <w:vAlign w:val="center"/>
          </w:tcPr>
          <w:p w14:paraId="03AA5421" w14:textId="77777777" w:rsidR="004660C3" w:rsidRPr="00351BB1" w:rsidRDefault="004660C3" w:rsidP="003C5CF2">
            <w:pPr>
              <w:pStyle w:val="TablaINIA"/>
              <w:jc w:val="center"/>
            </w:pPr>
            <w:r w:rsidRPr="00351BB1">
              <w:t>x</w:t>
            </w:r>
          </w:p>
        </w:tc>
        <w:tc>
          <w:tcPr>
            <w:tcW w:w="374" w:type="dxa"/>
            <w:vAlign w:val="center"/>
          </w:tcPr>
          <w:p w14:paraId="386A18C1" w14:textId="77777777" w:rsidR="004660C3" w:rsidRPr="00351BB1" w:rsidRDefault="004660C3" w:rsidP="003C5CF2">
            <w:pPr>
              <w:pStyle w:val="TablaINIA"/>
              <w:jc w:val="center"/>
            </w:pPr>
            <w:r w:rsidRPr="00351BB1">
              <w:t>x</w:t>
            </w:r>
          </w:p>
        </w:tc>
        <w:tc>
          <w:tcPr>
            <w:tcW w:w="374" w:type="dxa"/>
            <w:vAlign w:val="center"/>
          </w:tcPr>
          <w:p w14:paraId="594488BE" w14:textId="77777777" w:rsidR="004660C3" w:rsidRPr="00351BB1" w:rsidRDefault="004660C3" w:rsidP="003C5CF2">
            <w:pPr>
              <w:pStyle w:val="TablaINIA"/>
              <w:jc w:val="center"/>
            </w:pPr>
            <w:r w:rsidRPr="00351BB1">
              <w:t>x</w:t>
            </w:r>
          </w:p>
        </w:tc>
        <w:tc>
          <w:tcPr>
            <w:tcW w:w="374" w:type="dxa"/>
            <w:vAlign w:val="center"/>
          </w:tcPr>
          <w:p w14:paraId="353EB8B1" w14:textId="77777777" w:rsidR="004660C3" w:rsidRPr="00351BB1" w:rsidRDefault="004660C3" w:rsidP="003C5CF2">
            <w:pPr>
              <w:pStyle w:val="TablaINIA"/>
              <w:jc w:val="center"/>
            </w:pPr>
            <w:r w:rsidRPr="00351BB1">
              <w:t>x</w:t>
            </w:r>
          </w:p>
        </w:tc>
        <w:tc>
          <w:tcPr>
            <w:tcW w:w="374" w:type="dxa"/>
            <w:vAlign w:val="center"/>
          </w:tcPr>
          <w:p w14:paraId="424025B5" w14:textId="77777777" w:rsidR="004660C3" w:rsidRPr="00351BB1" w:rsidRDefault="004660C3" w:rsidP="003C5CF2">
            <w:pPr>
              <w:pStyle w:val="TablaINIA"/>
              <w:jc w:val="center"/>
            </w:pPr>
            <w:r w:rsidRPr="00351BB1">
              <w:t>x</w:t>
            </w:r>
          </w:p>
        </w:tc>
        <w:tc>
          <w:tcPr>
            <w:tcW w:w="374" w:type="dxa"/>
            <w:vAlign w:val="center"/>
          </w:tcPr>
          <w:p w14:paraId="31F36E91" w14:textId="77777777" w:rsidR="004660C3" w:rsidRPr="00351BB1" w:rsidRDefault="004660C3" w:rsidP="003C5CF2">
            <w:pPr>
              <w:pStyle w:val="TablaINIA"/>
              <w:jc w:val="center"/>
            </w:pPr>
            <w:r w:rsidRPr="00351BB1">
              <w:t>x</w:t>
            </w:r>
          </w:p>
        </w:tc>
        <w:tc>
          <w:tcPr>
            <w:tcW w:w="374" w:type="dxa"/>
            <w:vAlign w:val="center"/>
          </w:tcPr>
          <w:p w14:paraId="62E57409" w14:textId="77777777" w:rsidR="004660C3" w:rsidRPr="00351BB1" w:rsidRDefault="004660C3" w:rsidP="003C5CF2">
            <w:pPr>
              <w:pStyle w:val="TablaINIA"/>
              <w:jc w:val="center"/>
            </w:pPr>
          </w:p>
        </w:tc>
        <w:tc>
          <w:tcPr>
            <w:tcW w:w="374" w:type="dxa"/>
            <w:vAlign w:val="center"/>
          </w:tcPr>
          <w:p w14:paraId="17A1626D" w14:textId="77777777" w:rsidR="004660C3" w:rsidRPr="00351BB1" w:rsidRDefault="004660C3" w:rsidP="003C5CF2">
            <w:pPr>
              <w:pStyle w:val="TablaINIA"/>
              <w:jc w:val="center"/>
            </w:pPr>
          </w:p>
        </w:tc>
        <w:tc>
          <w:tcPr>
            <w:tcW w:w="374" w:type="dxa"/>
            <w:vAlign w:val="center"/>
          </w:tcPr>
          <w:p w14:paraId="2549AB51" w14:textId="77777777" w:rsidR="004660C3" w:rsidRPr="00351BB1" w:rsidRDefault="004660C3" w:rsidP="003C5CF2">
            <w:pPr>
              <w:pStyle w:val="TablaINIA"/>
              <w:jc w:val="center"/>
            </w:pPr>
          </w:p>
        </w:tc>
      </w:tr>
      <w:tr w:rsidR="004660C3" w:rsidRPr="00351BB1" w14:paraId="64ECF8BA" w14:textId="77777777" w:rsidTr="00905E1E">
        <w:tc>
          <w:tcPr>
            <w:tcW w:w="1696" w:type="dxa"/>
            <w:vAlign w:val="center"/>
          </w:tcPr>
          <w:p w14:paraId="66791DC3" w14:textId="77777777" w:rsidR="004660C3" w:rsidRPr="00351BB1" w:rsidRDefault="004660C3" w:rsidP="003C5CF2">
            <w:pPr>
              <w:pStyle w:val="TablaINIA"/>
              <w:rPr>
                <w:i/>
                <w:iCs/>
              </w:rPr>
            </w:pPr>
          </w:p>
        </w:tc>
        <w:tc>
          <w:tcPr>
            <w:tcW w:w="1549" w:type="dxa"/>
            <w:vAlign w:val="center"/>
          </w:tcPr>
          <w:p w14:paraId="4F77B946" w14:textId="6FA34C7E" w:rsidR="004660C3" w:rsidRPr="00351BB1" w:rsidRDefault="00DE117A" w:rsidP="003C5CF2">
            <w:pPr>
              <w:pStyle w:val="TablaINIA"/>
              <w:rPr>
                <w:i/>
                <w:iCs/>
              </w:rPr>
            </w:pPr>
            <w:r w:rsidRPr="00351BB1">
              <w:rPr>
                <w:i/>
                <w:iCs/>
              </w:rPr>
              <w:t>pictus</w:t>
            </w:r>
          </w:p>
        </w:tc>
        <w:tc>
          <w:tcPr>
            <w:tcW w:w="374" w:type="dxa"/>
            <w:vAlign w:val="center"/>
          </w:tcPr>
          <w:p w14:paraId="3F0BA0CD" w14:textId="77777777" w:rsidR="004660C3" w:rsidRPr="00351BB1" w:rsidRDefault="004660C3" w:rsidP="003C5CF2">
            <w:pPr>
              <w:pStyle w:val="TablaINIA"/>
              <w:jc w:val="center"/>
            </w:pPr>
          </w:p>
        </w:tc>
        <w:tc>
          <w:tcPr>
            <w:tcW w:w="374" w:type="dxa"/>
            <w:vAlign w:val="center"/>
          </w:tcPr>
          <w:p w14:paraId="3C24A14E" w14:textId="77777777" w:rsidR="004660C3" w:rsidRPr="00351BB1" w:rsidRDefault="004660C3" w:rsidP="003C5CF2">
            <w:pPr>
              <w:pStyle w:val="TablaINIA"/>
              <w:jc w:val="center"/>
            </w:pPr>
          </w:p>
        </w:tc>
        <w:tc>
          <w:tcPr>
            <w:tcW w:w="374" w:type="dxa"/>
            <w:vAlign w:val="center"/>
          </w:tcPr>
          <w:p w14:paraId="644CF617" w14:textId="77777777" w:rsidR="004660C3" w:rsidRPr="00351BB1" w:rsidRDefault="004660C3" w:rsidP="003C5CF2">
            <w:pPr>
              <w:pStyle w:val="TablaINIA"/>
              <w:jc w:val="center"/>
            </w:pPr>
          </w:p>
        </w:tc>
        <w:tc>
          <w:tcPr>
            <w:tcW w:w="374" w:type="dxa"/>
            <w:vAlign w:val="center"/>
          </w:tcPr>
          <w:p w14:paraId="7789B881" w14:textId="77777777" w:rsidR="004660C3" w:rsidRPr="00351BB1" w:rsidRDefault="004660C3" w:rsidP="003C5CF2">
            <w:pPr>
              <w:pStyle w:val="TablaINIA"/>
              <w:jc w:val="center"/>
            </w:pPr>
          </w:p>
        </w:tc>
        <w:tc>
          <w:tcPr>
            <w:tcW w:w="374" w:type="dxa"/>
            <w:vAlign w:val="center"/>
          </w:tcPr>
          <w:p w14:paraId="79781922" w14:textId="77777777" w:rsidR="004660C3" w:rsidRPr="00351BB1" w:rsidRDefault="004660C3" w:rsidP="003C5CF2">
            <w:pPr>
              <w:pStyle w:val="TablaINIA"/>
              <w:jc w:val="center"/>
            </w:pPr>
            <w:r w:rsidRPr="00351BB1">
              <w:t>x</w:t>
            </w:r>
          </w:p>
        </w:tc>
        <w:tc>
          <w:tcPr>
            <w:tcW w:w="374" w:type="dxa"/>
            <w:vAlign w:val="center"/>
          </w:tcPr>
          <w:p w14:paraId="0F691954" w14:textId="77777777" w:rsidR="004660C3" w:rsidRPr="00351BB1" w:rsidRDefault="004660C3" w:rsidP="003C5CF2">
            <w:pPr>
              <w:pStyle w:val="TablaINIA"/>
              <w:jc w:val="center"/>
            </w:pPr>
          </w:p>
        </w:tc>
        <w:tc>
          <w:tcPr>
            <w:tcW w:w="374" w:type="dxa"/>
            <w:vAlign w:val="center"/>
          </w:tcPr>
          <w:p w14:paraId="4DFD5540" w14:textId="77777777" w:rsidR="004660C3" w:rsidRPr="00351BB1" w:rsidRDefault="004660C3" w:rsidP="003C5CF2">
            <w:pPr>
              <w:pStyle w:val="TablaINIA"/>
              <w:jc w:val="center"/>
            </w:pPr>
          </w:p>
        </w:tc>
        <w:tc>
          <w:tcPr>
            <w:tcW w:w="374" w:type="dxa"/>
            <w:vAlign w:val="center"/>
          </w:tcPr>
          <w:p w14:paraId="0ABC58C3" w14:textId="77777777" w:rsidR="004660C3" w:rsidRPr="00351BB1" w:rsidRDefault="004660C3" w:rsidP="003C5CF2">
            <w:pPr>
              <w:pStyle w:val="TablaINIA"/>
              <w:jc w:val="center"/>
            </w:pPr>
          </w:p>
        </w:tc>
        <w:tc>
          <w:tcPr>
            <w:tcW w:w="374" w:type="dxa"/>
            <w:vAlign w:val="center"/>
          </w:tcPr>
          <w:p w14:paraId="76A5E284" w14:textId="77777777" w:rsidR="004660C3" w:rsidRPr="00351BB1" w:rsidRDefault="004660C3" w:rsidP="003C5CF2">
            <w:pPr>
              <w:pStyle w:val="TablaINIA"/>
              <w:jc w:val="center"/>
            </w:pPr>
          </w:p>
        </w:tc>
        <w:tc>
          <w:tcPr>
            <w:tcW w:w="374" w:type="dxa"/>
            <w:vAlign w:val="center"/>
          </w:tcPr>
          <w:p w14:paraId="54EFCC33" w14:textId="77777777" w:rsidR="004660C3" w:rsidRPr="00351BB1" w:rsidRDefault="004660C3" w:rsidP="003C5CF2">
            <w:pPr>
              <w:pStyle w:val="TablaINIA"/>
              <w:jc w:val="center"/>
            </w:pPr>
          </w:p>
        </w:tc>
        <w:tc>
          <w:tcPr>
            <w:tcW w:w="374" w:type="dxa"/>
            <w:vAlign w:val="center"/>
          </w:tcPr>
          <w:p w14:paraId="0E79B040" w14:textId="77777777" w:rsidR="004660C3" w:rsidRPr="00351BB1" w:rsidRDefault="004660C3" w:rsidP="003C5CF2">
            <w:pPr>
              <w:pStyle w:val="TablaINIA"/>
              <w:jc w:val="center"/>
            </w:pPr>
          </w:p>
        </w:tc>
        <w:tc>
          <w:tcPr>
            <w:tcW w:w="374" w:type="dxa"/>
            <w:vAlign w:val="center"/>
          </w:tcPr>
          <w:p w14:paraId="6D6B340E" w14:textId="77777777" w:rsidR="004660C3" w:rsidRPr="00351BB1" w:rsidRDefault="004660C3" w:rsidP="003C5CF2">
            <w:pPr>
              <w:pStyle w:val="TablaINIA"/>
              <w:jc w:val="center"/>
            </w:pPr>
          </w:p>
        </w:tc>
        <w:tc>
          <w:tcPr>
            <w:tcW w:w="374" w:type="dxa"/>
            <w:vAlign w:val="center"/>
          </w:tcPr>
          <w:p w14:paraId="44B8EEC1" w14:textId="77777777" w:rsidR="004660C3" w:rsidRPr="00351BB1" w:rsidRDefault="004660C3" w:rsidP="003C5CF2">
            <w:pPr>
              <w:pStyle w:val="TablaINIA"/>
              <w:jc w:val="center"/>
            </w:pPr>
          </w:p>
        </w:tc>
        <w:tc>
          <w:tcPr>
            <w:tcW w:w="374" w:type="dxa"/>
            <w:vAlign w:val="center"/>
          </w:tcPr>
          <w:p w14:paraId="05AC2AB9" w14:textId="77777777" w:rsidR="004660C3" w:rsidRPr="00351BB1" w:rsidRDefault="004660C3" w:rsidP="003C5CF2">
            <w:pPr>
              <w:pStyle w:val="TablaINIA"/>
              <w:jc w:val="center"/>
            </w:pPr>
          </w:p>
        </w:tc>
        <w:tc>
          <w:tcPr>
            <w:tcW w:w="374" w:type="dxa"/>
            <w:vAlign w:val="center"/>
          </w:tcPr>
          <w:p w14:paraId="38EFAF0F" w14:textId="77777777" w:rsidR="004660C3" w:rsidRPr="00351BB1" w:rsidRDefault="004660C3" w:rsidP="003C5CF2">
            <w:pPr>
              <w:pStyle w:val="TablaINIA"/>
              <w:jc w:val="center"/>
            </w:pPr>
          </w:p>
        </w:tc>
        <w:tc>
          <w:tcPr>
            <w:tcW w:w="374" w:type="dxa"/>
            <w:vAlign w:val="center"/>
          </w:tcPr>
          <w:p w14:paraId="5E1BA099" w14:textId="77777777" w:rsidR="004660C3" w:rsidRPr="00351BB1" w:rsidRDefault="004660C3" w:rsidP="003C5CF2">
            <w:pPr>
              <w:pStyle w:val="TablaINIA"/>
              <w:jc w:val="center"/>
            </w:pPr>
          </w:p>
        </w:tc>
      </w:tr>
      <w:tr w:rsidR="004660C3" w:rsidRPr="00351BB1" w14:paraId="747A826A" w14:textId="77777777" w:rsidTr="00905E1E">
        <w:tc>
          <w:tcPr>
            <w:tcW w:w="1696" w:type="dxa"/>
            <w:vAlign w:val="center"/>
          </w:tcPr>
          <w:p w14:paraId="720EEE07" w14:textId="77777777" w:rsidR="004660C3" w:rsidRPr="00351BB1" w:rsidRDefault="004660C3" w:rsidP="003C5CF2">
            <w:pPr>
              <w:pStyle w:val="TablaINIA"/>
              <w:rPr>
                <w:i/>
                <w:iCs/>
              </w:rPr>
            </w:pPr>
            <w:r w:rsidRPr="00351BB1">
              <w:rPr>
                <w:i/>
                <w:iCs/>
              </w:rPr>
              <w:t>Luciopimelodus</w:t>
            </w:r>
          </w:p>
        </w:tc>
        <w:tc>
          <w:tcPr>
            <w:tcW w:w="1549" w:type="dxa"/>
            <w:vAlign w:val="center"/>
          </w:tcPr>
          <w:p w14:paraId="41CE896A" w14:textId="0864519E" w:rsidR="004660C3" w:rsidRPr="00351BB1" w:rsidRDefault="00DE117A" w:rsidP="003C5CF2">
            <w:pPr>
              <w:pStyle w:val="TablaINIA"/>
              <w:rPr>
                <w:i/>
                <w:iCs/>
              </w:rPr>
            </w:pPr>
            <w:r w:rsidRPr="00351BB1">
              <w:rPr>
                <w:i/>
                <w:iCs/>
              </w:rPr>
              <w:t>pati</w:t>
            </w:r>
          </w:p>
        </w:tc>
        <w:tc>
          <w:tcPr>
            <w:tcW w:w="374" w:type="dxa"/>
            <w:vAlign w:val="center"/>
          </w:tcPr>
          <w:p w14:paraId="2B7A7F8D" w14:textId="77777777" w:rsidR="004660C3" w:rsidRPr="00351BB1" w:rsidRDefault="004660C3" w:rsidP="003C5CF2">
            <w:pPr>
              <w:pStyle w:val="TablaINIA"/>
              <w:jc w:val="center"/>
            </w:pPr>
          </w:p>
        </w:tc>
        <w:tc>
          <w:tcPr>
            <w:tcW w:w="374" w:type="dxa"/>
            <w:vAlign w:val="center"/>
          </w:tcPr>
          <w:p w14:paraId="157C081C" w14:textId="77777777" w:rsidR="004660C3" w:rsidRPr="00351BB1" w:rsidRDefault="004660C3" w:rsidP="003C5CF2">
            <w:pPr>
              <w:pStyle w:val="TablaINIA"/>
              <w:jc w:val="center"/>
            </w:pPr>
          </w:p>
        </w:tc>
        <w:tc>
          <w:tcPr>
            <w:tcW w:w="374" w:type="dxa"/>
            <w:vAlign w:val="center"/>
          </w:tcPr>
          <w:p w14:paraId="524FE360" w14:textId="77777777" w:rsidR="004660C3" w:rsidRPr="00351BB1" w:rsidRDefault="004660C3" w:rsidP="003C5CF2">
            <w:pPr>
              <w:pStyle w:val="TablaINIA"/>
              <w:jc w:val="center"/>
            </w:pPr>
          </w:p>
        </w:tc>
        <w:tc>
          <w:tcPr>
            <w:tcW w:w="374" w:type="dxa"/>
            <w:vAlign w:val="center"/>
          </w:tcPr>
          <w:p w14:paraId="5DD2C578" w14:textId="77777777" w:rsidR="004660C3" w:rsidRPr="00351BB1" w:rsidRDefault="004660C3" w:rsidP="003C5CF2">
            <w:pPr>
              <w:pStyle w:val="TablaINIA"/>
              <w:jc w:val="center"/>
            </w:pPr>
          </w:p>
        </w:tc>
        <w:tc>
          <w:tcPr>
            <w:tcW w:w="374" w:type="dxa"/>
            <w:vAlign w:val="center"/>
          </w:tcPr>
          <w:p w14:paraId="79EE8680" w14:textId="77777777" w:rsidR="004660C3" w:rsidRPr="00351BB1" w:rsidRDefault="004660C3" w:rsidP="003C5CF2">
            <w:pPr>
              <w:pStyle w:val="TablaINIA"/>
              <w:jc w:val="center"/>
            </w:pPr>
          </w:p>
        </w:tc>
        <w:tc>
          <w:tcPr>
            <w:tcW w:w="374" w:type="dxa"/>
            <w:vAlign w:val="center"/>
          </w:tcPr>
          <w:p w14:paraId="4EAACAA5" w14:textId="77777777" w:rsidR="004660C3" w:rsidRPr="00351BB1" w:rsidRDefault="004660C3" w:rsidP="003C5CF2">
            <w:pPr>
              <w:pStyle w:val="TablaINIA"/>
              <w:jc w:val="center"/>
            </w:pPr>
          </w:p>
        </w:tc>
        <w:tc>
          <w:tcPr>
            <w:tcW w:w="374" w:type="dxa"/>
            <w:vAlign w:val="center"/>
          </w:tcPr>
          <w:p w14:paraId="092CF662" w14:textId="77777777" w:rsidR="004660C3" w:rsidRPr="00351BB1" w:rsidRDefault="004660C3" w:rsidP="003C5CF2">
            <w:pPr>
              <w:pStyle w:val="TablaINIA"/>
              <w:jc w:val="center"/>
            </w:pPr>
          </w:p>
        </w:tc>
        <w:tc>
          <w:tcPr>
            <w:tcW w:w="374" w:type="dxa"/>
            <w:vAlign w:val="center"/>
          </w:tcPr>
          <w:p w14:paraId="1CF4CA4C" w14:textId="77777777" w:rsidR="004660C3" w:rsidRPr="00351BB1" w:rsidRDefault="004660C3" w:rsidP="003C5CF2">
            <w:pPr>
              <w:pStyle w:val="TablaINIA"/>
              <w:jc w:val="center"/>
            </w:pPr>
          </w:p>
        </w:tc>
        <w:tc>
          <w:tcPr>
            <w:tcW w:w="374" w:type="dxa"/>
            <w:vAlign w:val="center"/>
          </w:tcPr>
          <w:p w14:paraId="76017E07" w14:textId="77777777" w:rsidR="004660C3" w:rsidRPr="00351BB1" w:rsidRDefault="004660C3" w:rsidP="003C5CF2">
            <w:pPr>
              <w:pStyle w:val="TablaINIA"/>
              <w:jc w:val="center"/>
            </w:pPr>
          </w:p>
        </w:tc>
        <w:tc>
          <w:tcPr>
            <w:tcW w:w="374" w:type="dxa"/>
            <w:vAlign w:val="center"/>
          </w:tcPr>
          <w:p w14:paraId="324CCA21" w14:textId="77777777" w:rsidR="004660C3" w:rsidRPr="00351BB1" w:rsidRDefault="004660C3" w:rsidP="003C5CF2">
            <w:pPr>
              <w:pStyle w:val="TablaINIA"/>
              <w:jc w:val="center"/>
            </w:pPr>
          </w:p>
        </w:tc>
        <w:tc>
          <w:tcPr>
            <w:tcW w:w="374" w:type="dxa"/>
            <w:vAlign w:val="center"/>
          </w:tcPr>
          <w:p w14:paraId="46F329EE" w14:textId="77777777" w:rsidR="004660C3" w:rsidRPr="00351BB1" w:rsidRDefault="004660C3" w:rsidP="003C5CF2">
            <w:pPr>
              <w:pStyle w:val="TablaINIA"/>
              <w:jc w:val="center"/>
            </w:pPr>
          </w:p>
        </w:tc>
        <w:tc>
          <w:tcPr>
            <w:tcW w:w="374" w:type="dxa"/>
            <w:vAlign w:val="center"/>
          </w:tcPr>
          <w:p w14:paraId="799C7669" w14:textId="77777777" w:rsidR="004660C3" w:rsidRPr="00351BB1" w:rsidRDefault="004660C3" w:rsidP="003C5CF2">
            <w:pPr>
              <w:pStyle w:val="TablaINIA"/>
              <w:jc w:val="center"/>
            </w:pPr>
          </w:p>
        </w:tc>
        <w:tc>
          <w:tcPr>
            <w:tcW w:w="374" w:type="dxa"/>
            <w:vAlign w:val="center"/>
          </w:tcPr>
          <w:p w14:paraId="02778A04" w14:textId="77777777" w:rsidR="004660C3" w:rsidRPr="00351BB1" w:rsidRDefault="004660C3" w:rsidP="003C5CF2">
            <w:pPr>
              <w:pStyle w:val="TablaINIA"/>
              <w:jc w:val="center"/>
            </w:pPr>
          </w:p>
        </w:tc>
        <w:tc>
          <w:tcPr>
            <w:tcW w:w="374" w:type="dxa"/>
            <w:vAlign w:val="center"/>
          </w:tcPr>
          <w:p w14:paraId="3EF67646" w14:textId="77777777" w:rsidR="004660C3" w:rsidRPr="00351BB1" w:rsidRDefault="004660C3" w:rsidP="003C5CF2">
            <w:pPr>
              <w:pStyle w:val="TablaINIA"/>
              <w:jc w:val="center"/>
            </w:pPr>
          </w:p>
        </w:tc>
        <w:tc>
          <w:tcPr>
            <w:tcW w:w="374" w:type="dxa"/>
            <w:vAlign w:val="center"/>
          </w:tcPr>
          <w:p w14:paraId="10242577" w14:textId="77777777" w:rsidR="004660C3" w:rsidRPr="00351BB1" w:rsidRDefault="004660C3" w:rsidP="003C5CF2">
            <w:pPr>
              <w:pStyle w:val="TablaINIA"/>
              <w:jc w:val="center"/>
            </w:pPr>
            <w:r w:rsidRPr="00351BB1">
              <w:t>x</w:t>
            </w:r>
          </w:p>
        </w:tc>
        <w:tc>
          <w:tcPr>
            <w:tcW w:w="374" w:type="dxa"/>
            <w:vAlign w:val="center"/>
          </w:tcPr>
          <w:p w14:paraId="55BDFC07" w14:textId="77777777" w:rsidR="004660C3" w:rsidRPr="00351BB1" w:rsidRDefault="004660C3" w:rsidP="003C5CF2">
            <w:pPr>
              <w:pStyle w:val="TablaINIA"/>
              <w:jc w:val="center"/>
            </w:pPr>
          </w:p>
        </w:tc>
      </w:tr>
      <w:tr w:rsidR="004660C3" w:rsidRPr="00351BB1" w14:paraId="72619C2E" w14:textId="77777777" w:rsidTr="00905E1E">
        <w:tc>
          <w:tcPr>
            <w:tcW w:w="1696" w:type="dxa"/>
            <w:vAlign w:val="center"/>
          </w:tcPr>
          <w:p w14:paraId="1AEA0F9A" w14:textId="77777777" w:rsidR="004660C3" w:rsidRPr="00351BB1" w:rsidRDefault="004660C3" w:rsidP="003C5CF2">
            <w:pPr>
              <w:pStyle w:val="TablaINIA"/>
              <w:rPr>
                <w:i/>
                <w:iCs/>
              </w:rPr>
            </w:pPr>
            <w:r w:rsidRPr="00351BB1">
              <w:rPr>
                <w:i/>
                <w:iCs/>
              </w:rPr>
              <w:t>Megalonema</w:t>
            </w:r>
          </w:p>
        </w:tc>
        <w:tc>
          <w:tcPr>
            <w:tcW w:w="1549" w:type="dxa"/>
            <w:vAlign w:val="center"/>
          </w:tcPr>
          <w:p w14:paraId="20653A6C" w14:textId="709DD9EB" w:rsidR="004660C3" w:rsidRPr="00351BB1" w:rsidRDefault="00DE117A" w:rsidP="003C5CF2">
            <w:pPr>
              <w:pStyle w:val="TablaINIA"/>
              <w:rPr>
                <w:i/>
                <w:iCs/>
              </w:rPr>
            </w:pPr>
            <w:r w:rsidRPr="00351BB1">
              <w:rPr>
                <w:i/>
                <w:iCs/>
              </w:rPr>
              <w:t>amaxanthum</w:t>
            </w:r>
          </w:p>
        </w:tc>
        <w:tc>
          <w:tcPr>
            <w:tcW w:w="374" w:type="dxa"/>
            <w:vAlign w:val="center"/>
          </w:tcPr>
          <w:p w14:paraId="667F12E7" w14:textId="77777777" w:rsidR="004660C3" w:rsidRPr="00351BB1" w:rsidRDefault="004660C3" w:rsidP="003C5CF2">
            <w:pPr>
              <w:pStyle w:val="TablaINIA"/>
              <w:jc w:val="center"/>
            </w:pPr>
          </w:p>
        </w:tc>
        <w:tc>
          <w:tcPr>
            <w:tcW w:w="374" w:type="dxa"/>
            <w:vAlign w:val="center"/>
          </w:tcPr>
          <w:p w14:paraId="340527AC" w14:textId="77777777" w:rsidR="004660C3" w:rsidRPr="00351BB1" w:rsidRDefault="004660C3" w:rsidP="003C5CF2">
            <w:pPr>
              <w:pStyle w:val="TablaINIA"/>
              <w:jc w:val="center"/>
            </w:pPr>
          </w:p>
        </w:tc>
        <w:tc>
          <w:tcPr>
            <w:tcW w:w="374" w:type="dxa"/>
            <w:vAlign w:val="center"/>
          </w:tcPr>
          <w:p w14:paraId="44CFBFB6" w14:textId="77777777" w:rsidR="004660C3" w:rsidRPr="00351BB1" w:rsidRDefault="004660C3" w:rsidP="003C5CF2">
            <w:pPr>
              <w:pStyle w:val="TablaINIA"/>
              <w:jc w:val="center"/>
            </w:pPr>
          </w:p>
        </w:tc>
        <w:tc>
          <w:tcPr>
            <w:tcW w:w="374" w:type="dxa"/>
            <w:vAlign w:val="center"/>
          </w:tcPr>
          <w:p w14:paraId="70FA74DE" w14:textId="77777777" w:rsidR="004660C3" w:rsidRPr="00351BB1" w:rsidRDefault="004660C3" w:rsidP="003C5CF2">
            <w:pPr>
              <w:pStyle w:val="TablaINIA"/>
              <w:jc w:val="center"/>
            </w:pPr>
            <w:r w:rsidRPr="00351BB1">
              <w:t>x</w:t>
            </w:r>
          </w:p>
        </w:tc>
        <w:tc>
          <w:tcPr>
            <w:tcW w:w="374" w:type="dxa"/>
            <w:vAlign w:val="center"/>
          </w:tcPr>
          <w:p w14:paraId="53625AFD" w14:textId="77777777" w:rsidR="004660C3" w:rsidRPr="00351BB1" w:rsidRDefault="004660C3" w:rsidP="003C5CF2">
            <w:pPr>
              <w:pStyle w:val="TablaINIA"/>
              <w:jc w:val="center"/>
            </w:pPr>
            <w:r w:rsidRPr="00351BB1">
              <w:t>x</w:t>
            </w:r>
          </w:p>
        </w:tc>
        <w:tc>
          <w:tcPr>
            <w:tcW w:w="374" w:type="dxa"/>
            <w:vAlign w:val="center"/>
          </w:tcPr>
          <w:p w14:paraId="7F497CF0" w14:textId="77777777" w:rsidR="004660C3" w:rsidRPr="00351BB1" w:rsidRDefault="004660C3" w:rsidP="003C5CF2">
            <w:pPr>
              <w:pStyle w:val="TablaINIA"/>
              <w:jc w:val="center"/>
            </w:pPr>
            <w:r w:rsidRPr="00351BB1">
              <w:t>x</w:t>
            </w:r>
          </w:p>
        </w:tc>
        <w:tc>
          <w:tcPr>
            <w:tcW w:w="374" w:type="dxa"/>
            <w:vAlign w:val="center"/>
          </w:tcPr>
          <w:p w14:paraId="414B0C02" w14:textId="77777777" w:rsidR="004660C3" w:rsidRPr="00351BB1" w:rsidRDefault="004660C3" w:rsidP="003C5CF2">
            <w:pPr>
              <w:pStyle w:val="TablaINIA"/>
              <w:jc w:val="center"/>
            </w:pPr>
          </w:p>
        </w:tc>
        <w:tc>
          <w:tcPr>
            <w:tcW w:w="374" w:type="dxa"/>
            <w:vAlign w:val="center"/>
          </w:tcPr>
          <w:p w14:paraId="77187646" w14:textId="77777777" w:rsidR="004660C3" w:rsidRPr="00351BB1" w:rsidRDefault="004660C3" w:rsidP="003C5CF2">
            <w:pPr>
              <w:pStyle w:val="TablaINIA"/>
              <w:jc w:val="center"/>
            </w:pPr>
          </w:p>
        </w:tc>
        <w:tc>
          <w:tcPr>
            <w:tcW w:w="374" w:type="dxa"/>
            <w:vAlign w:val="center"/>
          </w:tcPr>
          <w:p w14:paraId="007E5B90" w14:textId="77777777" w:rsidR="004660C3" w:rsidRPr="00351BB1" w:rsidRDefault="004660C3" w:rsidP="003C5CF2">
            <w:pPr>
              <w:pStyle w:val="TablaINIA"/>
              <w:jc w:val="center"/>
            </w:pPr>
          </w:p>
        </w:tc>
        <w:tc>
          <w:tcPr>
            <w:tcW w:w="374" w:type="dxa"/>
            <w:vAlign w:val="center"/>
          </w:tcPr>
          <w:p w14:paraId="0A8B47CE" w14:textId="77777777" w:rsidR="004660C3" w:rsidRPr="00351BB1" w:rsidRDefault="004660C3" w:rsidP="003C5CF2">
            <w:pPr>
              <w:pStyle w:val="TablaINIA"/>
              <w:jc w:val="center"/>
            </w:pPr>
          </w:p>
        </w:tc>
        <w:tc>
          <w:tcPr>
            <w:tcW w:w="374" w:type="dxa"/>
            <w:vAlign w:val="center"/>
          </w:tcPr>
          <w:p w14:paraId="1C4E6EEC" w14:textId="77777777" w:rsidR="004660C3" w:rsidRPr="00351BB1" w:rsidRDefault="004660C3" w:rsidP="003C5CF2">
            <w:pPr>
              <w:pStyle w:val="TablaINIA"/>
              <w:jc w:val="center"/>
            </w:pPr>
          </w:p>
        </w:tc>
        <w:tc>
          <w:tcPr>
            <w:tcW w:w="374" w:type="dxa"/>
            <w:vAlign w:val="center"/>
          </w:tcPr>
          <w:p w14:paraId="080224D9" w14:textId="77777777" w:rsidR="004660C3" w:rsidRPr="00351BB1" w:rsidRDefault="004660C3" w:rsidP="003C5CF2">
            <w:pPr>
              <w:pStyle w:val="TablaINIA"/>
              <w:jc w:val="center"/>
            </w:pPr>
          </w:p>
        </w:tc>
        <w:tc>
          <w:tcPr>
            <w:tcW w:w="374" w:type="dxa"/>
            <w:vAlign w:val="center"/>
          </w:tcPr>
          <w:p w14:paraId="554C5124" w14:textId="77777777" w:rsidR="004660C3" w:rsidRPr="00351BB1" w:rsidRDefault="004660C3" w:rsidP="003C5CF2">
            <w:pPr>
              <w:pStyle w:val="TablaINIA"/>
              <w:jc w:val="center"/>
            </w:pPr>
          </w:p>
        </w:tc>
        <w:tc>
          <w:tcPr>
            <w:tcW w:w="374" w:type="dxa"/>
            <w:vAlign w:val="center"/>
          </w:tcPr>
          <w:p w14:paraId="6BD1AC07" w14:textId="77777777" w:rsidR="004660C3" w:rsidRPr="00351BB1" w:rsidRDefault="004660C3" w:rsidP="003C5CF2">
            <w:pPr>
              <w:pStyle w:val="TablaINIA"/>
              <w:jc w:val="center"/>
            </w:pPr>
          </w:p>
        </w:tc>
        <w:tc>
          <w:tcPr>
            <w:tcW w:w="374" w:type="dxa"/>
            <w:vAlign w:val="center"/>
          </w:tcPr>
          <w:p w14:paraId="65C177E2" w14:textId="77777777" w:rsidR="004660C3" w:rsidRPr="00351BB1" w:rsidRDefault="004660C3" w:rsidP="003C5CF2">
            <w:pPr>
              <w:pStyle w:val="TablaINIA"/>
              <w:jc w:val="center"/>
            </w:pPr>
          </w:p>
        </w:tc>
        <w:tc>
          <w:tcPr>
            <w:tcW w:w="374" w:type="dxa"/>
            <w:vAlign w:val="center"/>
          </w:tcPr>
          <w:p w14:paraId="4A21164E" w14:textId="77777777" w:rsidR="004660C3" w:rsidRPr="00351BB1" w:rsidRDefault="004660C3" w:rsidP="003C5CF2">
            <w:pPr>
              <w:pStyle w:val="TablaINIA"/>
              <w:jc w:val="center"/>
            </w:pPr>
          </w:p>
        </w:tc>
      </w:tr>
      <w:tr w:rsidR="004660C3" w:rsidRPr="00351BB1" w14:paraId="5C5E25AC" w14:textId="77777777" w:rsidTr="00905E1E">
        <w:tc>
          <w:tcPr>
            <w:tcW w:w="1696" w:type="dxa"/>
            <w:vAlign w:val="center"/>
          </w:tcPr>
          <w:p w14:paraId="25B1757E" w14:textId="77777777" w:rsidR="004660C3" w:rsidRPr="00351BB1" w:rsidRDefault="004660C3" w:rsidP="003C5CF2">
            <w:pPr>
              <w:pStyle w:val="TablaINIA"/>
              <w:rPr>
                <w:i/>
                <w:iCs/>
              </w:rPr>
            </w:pPr>
          </w:p>
        </w:tc>
        <w:tc>
          <w:tcPr>
            <w:tcW w:w="1549" w:type="dxa"/>
            <w:vAlign w:val="center"/>
          </w:tcPr>
          <w:p w14:paraId="23F52217" w14:textId="7ED2E248" w:rsidR="004660C3" w:rsidRPr="00351BB1" w:rsidRDefault="00DE117A" w:rsidP="003C5CF2">
            <w:pPr>
              <w:pStyle w:val="TablaINIA"/>
              <w:rPr>
                <w:i/>
                <w:iCs/>
              </w:rPr>
            </w:pPr>
            <w:r w:rsidRPr="00351BB1">
              <w:rPr>
                <w:i/>
                <w:iCs/>
              </w:rPr>
              <w:t>platanum</w:t>
            </w:r>
          </w:p>
        </w:tc>
        <w:tc>
          <w:tcPr>
            <w:tcW w:w="374" w:type="dxa"/>
            <w:vAlign w:val="center"/>
          </w:tcPr>
          <w:p w14:paraId="0E29927E" w14:textId="77777777" w:rsidR="004660C3" w:rsidRPr="00351BB1" w:rsidRDefault="004660C3" w:rsidP="003C5CF2">
            <w:pPr>
              <w:pStyle w:val="TablaINIA"/>
              <w:jc w:val="center"/>
            </w:pPr>
          </w:p>
        </w:tc>
        <w:tc>
          <w:tcPr>
            <w:tcW w:w="374" w:type="dxa"/>
            <w:vAlign w:val="center"/>
          </w:tcPr>
          <w:p w14:paraId="6BE59FD9" w14:textId="77777777" w:rsidR="004660C3" w:rsidRPr="00351BB1" w:rsidRDefault="004660C3" w:rsidP="003C5CF2">
            <w:pPr>
              <w:pStyle w:val="TablaINIA"/>
              <w:jc w:val="center"/>
            </w:pPr>
          </w:p>
        </w:tc>
        <w:tc>
          <w:tcPr>
            <w:tcW w:w="374" w:type="dxa"/>
            <w:vAlign w:val="center"/>
          </w:tcPr>
          <w:p w14:paraId="63322AE3" w14:textId="77777777" w:rsidR="004660C3" w:rsidRPr="00351BB1" w:rsidRDefault="004660C3" w:rsidP="003C5CF2">
            <w:pPr>
              <w:pStyle w:val="TablaINIA"/>
              <w:jc w:val="center"/>
            </w:pPr>
          </w:p>
        </w:tc>
        <w:tc>
          <w:tcPr>
            <w:tcW w:w="374" w:type="dxa"/>
            <w:vAlign w:val="center"/>
          </w:tcPr>
          <w:p w14:paraId="16A42567" w14:textId="77777777" w:rsidR="004660C3" w:rsidRPr="00351BB1" w:rsidRDefault="004660C3" w:rsidP="003C5CF2">
            <w:pPr>
              <w:pStyle w:val="TablaINIA"/>
              <w:jc w:val="center"/>
            </w:pPr>
          </w:p>
        </w:tc>
        <w:tc>
          <w:tcPr>
            <w:tcW w:w="374" w:type="dxa"/>
            <w:vAlign w:val="center"/>
          </w:tcPr>
          <w:p w14:paraId="323B9937" w14:textId="77777777" w:rsidR="004660C3" w:rsidRPr="00351BB1" w:rsidRDefault="004660C3" w:rsidP="003C5CF2">
            <w:pPr>
              <w:pStyle w:val="TablaINIA"/>
              <w:jc w:val="center"/>
            </w:pPr>
          </w:p>
        </w:tc>
        <w:tc>
          <w:tcPr>
            <w:tcW w:w="374" w:type="dxa"/>
            <w:vAlign w:val="center"/>
          </w:tcPr>
          <w:p w14:paraId="3371A0AF" w14:textId="77777777" w:rsidR="004660C3" w:rsidRPr="00351BB1" w:rsidRDefault="004660C3" w:rsidP="003C5CF2">
            <w:pPr>
              <w:pStyle w:val="TablaINIA"/>
              <w:jc w:val="center"/>
            </w:pPr>
            <w:r w:rsidRPr="00351BB1">
              <w:t>x</w:t>
            </w:r>
          </w:p>
        </w:tc>
        <w:tc>
          <w:tcPr>
            <w:tcW w:w="374" w:type="dxa"/>
            <w:vAlign w:val="center"/>
          </w:tcPr>
          <w:p w14:paraId="292E1AEA" w14:textId="77777777" w:rsidR="004660C3" w:rsidRPr="00351BB1" w:rsidRDefault="004660C3" w:rsidP="003C5CF2">
            <w:pPr>
              <w:pStyle w:val="TablaINIA"/>
              <w:jc w:val="center"/>
            </w:pPr>
          </w:p>
        </w:tc>
        <w:tc>
          <w:tcPr>
            <w:tcW w:w="374" w:type="dxa"/>
            <w:vAlign w:val="center"/>
          </w:tcPr>
          <w:p w14:paraId="68CB4578" w14:textId="77777777" w:rsidR="004660C3" w:rsidRPr="00351BB1" w:rsidRDefault="004660C3" w:rsidP="003C5CF2">
            <w:pPr>
              <w:pStyle w:val="TablaINIA"/>
              <w:jc w:val="center"/>
            </w:pPr>
            <w:r w:rsidRPr="00351BB1">
              <w:t>x</w:t>
            </w:r>
          </w:p>
        </w:tc>
        <w:tc>
          <w:tcPr>
            <w:tcW w:w="374" w:type="dxa"/>
            <w:vAlign w:val="center"/>
          </w:tcPr>
          <w:p w14:paraId="5934EADA" w14:textId="77777777" w:rsidR="004660C3" w:rsidRPr="00351BB1" w:rsidRDefault="004660C3" w:rsidP="003C5CF2">
            <w:pPr>
              <w:pStyle w:val="TablaINIA"/>
              <w:jc w:val="center"/>
            </w:pPr>
            <w:r w:rsidRPr="00351BB1">
              <w:t>x</w:t>
            </w:r>
          </w:p>
        </w:tc>
        <w:tc>
          <w:tcPr>
            <w:tcW w:w="374" w:type="dxa"/>
            <w:vAlign w:val="center"/>
          </w:tcPr>
          <w:p w14:paraId="5E229A5D" w14:textId="77777777" w:rsidR="004660C3" w:rsidRPr="00351BB1" w:rsidRDefault="004660C3" w:rsidP="003C5CF2">
            <w:pPr>
              <w:pStyle w:val="TablaINIA"/>
              <w:jc w:val="center"/>
            </w:pPr>
            <w:r w:rsidRPr="00351BB1">
              <w:t>x</w:t>
            </w:r>
          </w:p>
        </w:tc>
        <w:tc>
          <w:tcPr>
            <w:tcW w:w="374" w:type="dxa"/>
            <w:vAlign w:val="center"/>
          </w:tcPr>
          <w:p w14:paraId="7088D493" w14:textId="77777777" w:rsidR="004660C3" w:rsidRPr="00351BB1" w:rsidRDefault="004660C3" w:rsidP="003C5CF2">
            <w:pPr>
              <w:pStyle w:val="TablaINIA"/>
              <w:jc w:val="center"/>
            </w:pPr>
          </w:p>
        </w:tc>
        <w:tc>
          <w:tcPr>
            <w:tcW w:w="374" w:type="dxa"/>
            <w:vAlign w:val="center"/>
          </w:tcPr>
          <w:p w14:paraId="4C4FEFBB" w14:textId="77777777" w:rsidR="004660C3" w:rsidRPr="00351BB1" w:rsidRDefault="004660C3" w:rsidP="003C5CF2">
            <w:pPr>
              <w:pStyle w:val="TablaINIA"/>
              <w:jc w:val="center"/>
            </w:pPr>
          </w:p>
        </w:tc>
        <w:tc>
          <w:tcPr>
            <w:tcW w:w="374" w:type="dxa"/>
            <w:vAlign w:val="center"/>
          </w:tcPr>
          <w:p w14:paraId="31ACBB2A" w14:textId="77777777" w:rsidR="004660C3" w:rsidRPr="00351BB1" w:rsidRDefault="004660C3" w:rsidP="003C5CF2">
            <w:pPr>
              <w:pStyle w:val="TablaINIA"/>
              <w:jc w:val="center"/>
            </w:pPr>
          </w:p>
        </w:tc>
        <w:tc>
          <w:tcPr>
            <w:tcW w:w="374" w:type="dxa"/>
            <w:vAlign w:val="center"/>
          </w:tcPr>
          <w:p w14:paraId="4A95191E" w14:textId="77777777" w:rsidR="004660C3" w:rsidRPr="00351BB1" w:rsidRDefault="004660C3" w:rsidP="003C5CF2">
            <w:pPr>
              <w:pStyle w:val="TablaINIA"/>
              <w:jc w:val="center"/>
            </w:pPr>
          </w:p>
        </w:tc>
        <w:tc>
          <w:tcPr>
            <w:tcW w:w="374" w:type="dxa"/>
            <w:vAlign w:val="center"/>
          </w:tcPr>
          <w:p w14:paraId="54F16C17" w14:textId="77777777" w:rsidR="004660C3" w:rsidRPr="00351BB1" w:rsidRDefault="004660C3" w:rsidP="003C5CF2">
            <w:pPr>
              <w:pStyle w:val="TablaINIA"/>
              <w:jc w:val="center"/>
            </w:pPr>
            <w:r w:rsidRPr="00351BB1">
              <w:t>x</w:t>
            </w:r>
          </w:p>
        </w:tc>
        <w:tc>
          <w:tcPr>
            <w:tcW w:w="374" w:type="dxa"/>
            <w:vAlign w:val="center"/>
          </w:tcPr>
          <w:p w14:paraId="4CCC802D" w14:textId="77777777" w:rsidR="004660C3" w:rsidRPr="00351BB1" w:rsidRDefault="004660C3" w:rsidP="003C5CF2">
            <w:pPr>
              <w:pStyle w:val="TablaINIA"/>
              <w:jc w:val="center"/>
            </w:pPr>
            <w:r w:rsidRPr="00351BB1">
              <w:t>x</w:t>
            </w:r>
          </w:p>
        </w:tc>
      </w:tr>
      <w:tr w:rsidR="004660C3" w:rsidRPr="00351BB1" w14:paraId="5B274E2C" w14:textId="77777777" w:rsidTr="00905E1E">
        <w:tc>
          <w:tcPr>
            <w:tcW w:w="1696" w:type="dxa"/>
            <w:vAlign w:val="center"/>
          </w:tcPr>
          <w:p w14:paraId="22D823D5" w14:textId="77777777" w:rsidR="004660C3" w:rsidRPr="00351BB1" w:rsidRDefault="004660C3" w:rsidP="003C5CF2">
            <w:pPr>
              <w:pStyle w:val="TablaINIA"/>
              <w:rPr>
                <w:i/>
                <w:iCs/>
              </w:rPr>
            </w:pPr>
          </w:p>
        </w:tc>
        <w:tc>
          <w:tcPr>
            <w:tcW w:w="1549" w:type="dxa"/>
            <w:vAlign w:val="center"/>
          </w:tcPr>
          <w:p w14:paraId="58E36EE1" w14:textId="5E5361B8" w:rsidR="004660C3" w:rsidRPr="00351BB1" w:rsidRDefault="00DE117A" w:rsidP="003C5CF2">
            <w:pPr>
              <w:pStyle w:val="TablaINIA"/>
              <w:ind w:right="-22"/>
              <w:rPr>
                <w:i/>
                <w:iCs/>
              </w:rPr>
            </w:pPr>
            <w:r w:rsidRPr="00351BB1">
              <w:rPr>
                <w:i/>
                <w:iCs/>
              </w:rPr>
              <w:t>platycephalum</w:t>
            </w:r>
          </w:p>
        </w:tc>
        <w:tc>
          <w:tcPr>
            <w:tcW w:w="374" w:type="dxa"/>
            <w:vAlign w:val="center"/>
          </w:tcPr>
          <w:p w14:paraId="2821990A" w14:textId="77777777" w:rsidR="004660C3" w:rsidRPr="00351BB1" w:rsidRDefault="004660C3" w:rsidP="003C5CF2">
            <w:pPr>
              <w:pStyle w:val="TablaINIA"/>
              <w:jc w:val="center"/>
            </w:pPr>
            <w:r w:rsidRPr="00351BB1">
              <w:t>x</w:t>
            </w:r>
          </w:p>
        </w:tc>
        <w:tc>
          <w:tcPr>
            <w:tcW w:w="374" w:type="dxa"/>
            <w:vAlign w:val="center"/>
          </w:tcPr>
          <w:p w14:paraId="2BF8CC4E" w14:textId="77777777" w:rsidR="004660C3" w:rsidRPr="00351BB1" w:rsidRDefault="004660C3" w:rsidP="003C5CF2">
            <w:pPr>
              <w:pStyle w:val="TablaINIA"/>
              <w:jc w:val="center"/>
            </w:pPr>
          </w:p>
        </w:tc>
        <w:tc>
          <w:tcPr>
            <w:tcW w:w="374" w:type="dxa"/>
            <w:vAlign w:val="center"/>
          </w:tcPr>
          <w:p w14:paraId="02C2A49B" w14:textId="77777777" w:rsidR="004660C3" w:rsidRPr="00351BB1" w:rsidRDefault="004660C3" w:rsidP="003C5CF2">
            <w:pPr>
              <w:pStyle w:val="TablaINIA"/>
              <w:jc w:val="center"/>
            </w:pPr>
          </w:p>
        </w:tc>
        <w:tc>
          <w:tcPr>
            <w:tcW w:w="374" w:type="dxa"/>
            <w:vAlign w:val="center"/>
          </w:tcPr>
          <w:p w14:paraId="003180BD" w14:textId="77777777" w:rsidR="004660C3" w:rsidRPr="00351BB1" w:rsidRDefault="004660C3" w:rsidP="003C5CF2">
            <w:pPr>
              <w:pStyle w:val="TablaINIA"/>
              <w:jc w:val="center"/>
            </w:pPr>
          </w:p>
        </w:tc>
        <w:tc>
          <w:tcPr>
            <w:tcW w:w="374" w:type="dxa"/>
            <w:vAlign w:val="center"/>
          </w:tcPr>
          <w:p w14:paraId="06248F82" w14:textId="77777777" w:rsidR="004660C3" w:rsidRPr="00351BB1" w:rsidRDefault="004660C3" w:rsidP="003C5CF2">
            <w:pPr>
              <w:pStyle w:val="TablaINIA"/>
              <w:jc w:val="center"/>
            </w:pPr>
            <w:r w:rsidRPr="00351BB1">
              <w:t>x</w:t>
            </w:r>
          </w:p>
        </w:tc>
        <w:tc>
          <w:tcPr>
            <w:tcW w:w="374" w:type="dxa"/>
            <w:vAlign w:val="center"/>
          </w:tcPr>
          <w:p w14:paraId="43A22538" w14:textId="77777777" w:rsidR="004660C3" w:rsidRPr="00351BB1" w:rsidRDefault="004660C3" w:rsidP="003C5CF2">
            <w:pPr>
              <w:pStyle w:val="TablaINIA"/>
              <w:jc w:val="center"/>
            </w:pPr>
            <w:r w:rsidRPr="00351BB1">
              <w:t>x</w:t>
            </w:r>
          </w:p>
        </w:tc>
        <w:tc>
          <w:tcPr>
            <w:tcW w:w="374" w:type="dxa"/>
            <w:vAlign w:val="center"/>
          </w:tcPr>
          <w:p w14:paraId="3E7AAB5F" w14:textId="77777777" w:rsidR="004660C3" w:rsidRPr="00351BB1" w:rsidRDefault="004660C3" w:rsidP="003C5CF2">
            <w:pPr>
              <w:pStyle w:val="TablaINIA"/>
              <w:jc w:val="center"/>
            </w:pPr>
          </w:p>
        </w:tc>
        <w:tc>
          <w:tcPr>
            <w:tcW w:w="374" w:type="dxa"/>
            <w:vAlign w:val="center"/>
          </w:tcPr>
          <w:p w14:paraId="030D325C" w14:textId="77777777" w:rsidR="004660C3" w:rsidRPr="00351BB1" w:rsidRDefault="004660C3" w:rsidP="003C5CF2">
            <w:pPr>
              <w:pStyle w:val="TablaINIA"/>
              <w:jc w:val="center"/>
            </w:pPr>
          </w:p>
        </w:tc>
        <w:tc>
          <w:tcPr>
            <w:tcW w:w="374" w:type="dxa"/>
            <w:vAlign w:val="center"/>
          </w:tcPr>
          <w:p w14:paraId="2C51948B" w14:textId="77777777" w:rsidR="004660C3" w:rsidRPr="00351BB1" w:rsidRDefault="004660C3" w:rsidP="003C5CF2">
            <w:pPr>
              <w:pStyle w:val="TablaINIA"/>
              <w:jc w:val="center"/>
            </w:pPr>
          </w:p>
        </w:tc>
        <w:tc>
          <w:tcPr>
            <w:tcW w:w="374" w:type="dxa"/>
            <w:vAlign w:val="center"/>
          </w:tcPr>
          <w:p w14:paraId="50BC56EA" w14:textId="77777777" w:rsidR="004660C3" w:rsidRPr="00351BB1" w:rsidRDefault="004660C3" w:rsidP="003C5CF2">
            <w:pPr>
              <w:pStyle w:val="TablaINIA"/>
              <w:jc w:val="center"/>
            </w:pPr>
          </w:p>
        </w:tc>
        <w:tc>
          <w:tcPr>
            <w:tcW w:w="374" w:type="dxa"/>
            <w:vAlign w:val="center"/>
          </w:tcPr>
          <w:p w14:paraId="645F2540" w14:textId="77777777" w:rsidR="004660C3" w:rsidRPr="00351BB1" w:rsidRDefault="004660C3" w:rsidP="003C5CF2">
            <w:pPr>
              <w:pStyle w:val="TablaINIA"/>
              <w:jc w:val="center"/>
            </w:pPr>
          </w:p>
        </w:tc>
        <w:tc>
          <w:tcPr>
            <w:tcW w:w="374" w:type="dxa"/>
            <w:vAlign w:val="center"/>
          </w:tcPr>
          <w:p w14:paraId="3124E4B6" w14:textId="77777777" w:rsidR="004660C3" w:rsidRPr="00351BB1" w:rsidRDefault="004660C3" w:rsidP="003C5CF2">
            <w:pPr>
              <w:pStyle w:val="TablaINIA"/>
              <w:jc w:val="center"/>
            </w:pPr>
            <w:r w:rsidRPr="00351BB1">
              <w:t>x</w:t>
            </w:r>
          </w:p>
        </w:tc>
        <w:tc>
          <w:tcPr>
            <w:tcW w:w="374" w:type="dxa"/>
            <w:vAlign w:val="center"/>
          </w:tcPr>
          <w:p w14:paraId="6F66F980" w14:textId="77777777" w:rsidR="004660C3" w:rsidRPr="00351BB1" w:rsidRDefault="004660C3" w:rsidP="003C5CF2">
            <w:pPr>
              <w:pStyle w:val="TablaINIA"/>
              <w:jc w:val="center"/>
            </w:pPr>
          </w:p>
        </w:tc>
        <w:tc>
          <w:tcPr>
            <w:tcW w:w="374" w:type="dxa"/>
            <w:vAlign w:val="center"/>
          </w:tcPr>
          <w:p w14:paraId="5C7E861B" w14:textId="77777777" w:rsidR="004660C3" w:rsidRPr="00351BB1" w:rsidRDefault="004660C3" w:rsidP="003C5CF2">
            <w:pPr>
              <w:pStyle w:val="TablaINIA"/>
              <w:jc w:val="center"/>
            </w:pPr>
          </w:p>
        </w:tc>
        <w:tc>
          <w:tcPr>
            <w:tcW w:w="374" w:type="dxa"/>
            <w:vAlign w:val="center"/>
          </w:tcPr>
          <w:p w14:paraId="7CEB9525" w14:textId="77777777" w:rsidR="004660C3" w:rsidRPr="00351BB1" w:rsidRDefault="004660C3" w:rsidP="003C5CF2">
            <w:pPr>
              <w:pStyle w:val="TablaINIA"/>
              <w:jc w:val="center"/>
            </w:pPr>
          </w:p>
        </w:tc>
        <w:tc>
          <w:tcPr>
            <w:tcW w:w="374" w:type="dxa"/>
            <w:vAlign w:val="center"/>
          </w:tcPr>
          <w:p w14:paraId="74C59663" w14:textId="77777777" w:rsidR="004660C3" w:rsidRPr="00351BB1" w:rsidRDefault="004660C3" w:rsidP="003C5CF2">
            <w:pPr>
              <w:pStyle w:val="TablaINIA"/>
              <w:jc w:val="center"/>
            </w:pPr>
          </w:p>
        </w:tc>
      </w:tr>
      <w:tr w:rsidR="004660C3" w:rsidRPr="00351BB1" w14:paraId="24ABB314" w14:textId="77777777" w:rsidTr="00905E1E">
        <w:tc>
          <w:tcPr>
            <w:tcW w:w="1696" w:type="dxa"/>
            <w:vAlign w:val="center"/>
          </w:tcPr>
          <w:p w14:paraId="0DEED1B8" w14:textId="77777777" w:rsidR="004660C3" w:rsidRPr="00351BB1" w:rsidRDefault="004660C3" w:rsidP="003C5CF2">
            <w:pPr>
              <w:pStyle w:val="TablaINIA"/>
              <w:rPr>
                <w:i/>
                <w:iCs/>
              </w:rPr>
            </w:pPr>
            <w:r w:rsidRPr="00351BB1">
              <w:rPr>
                <w:i/>
                <w:iCs/>
              </w:rPr>
              <w:t>Phractocephalus</w:t>
            </w:r>
          </w:p>
        </w:tc>
        <w:tc>
          <w:tcPr>
            <w:tcW w:w="1549" w:type="dxa"/>
            <w:vAlign w:val="center"/>
          </w:tcPr>
          <w:p w14:paraId="1DF02A41" w14:textId="75F2703E" w:rsidR="004660C3" w:rsidRPr="00351BB1" w:rsidRDefault="00DE117A" w:rsidP="003C5CF2">
            <w:pPr>
              <w:pStyle w:val="TablaINIA"/>
              <w:ind w:right="-164"/>
              <w:rPr>
                <w:i/>
                <w:iCs/>
              </w:rPr>
            </w:pPr>
            <w:r w:rsidRPr="00351BB1">
              <w:rPr>
                <w:i/>
                <w:iCs/>
              </w:rPr>
              <w:t>hemioliopterus</w:t>
            </w:r>
          </w:p>
        </w:tc>
        <w:tc>
          <w:tcPr>
            <w:tcW w:w="374" w:type="dxa"/>
            <w:vAlign w:val="center"/>
          </w:tcPr>
          <w:p w14:paraId="2191D21D" w14:textId="77777777" w:rsidR="004660C3" w:rsidRPr="00351BB1" w:rsidRDefault="004660C3" w:rsidP="003C5CF2">
            <w:pPr>
              <w:pStyle w:val="TablaINIA"/>
              <w:jc w:val="center"/>
            </w:pPr>
          </w:p>
        </w:tc>
        <w:tc>
          <w:tcPr>
            <w:tcW w:w="374" w:type="dxa"/>
            <w:vAlign w:val="center"/>
          </w:tcPr>
          <w:p w14:paraId="7236557C" w14:textId="77777777" w:rsidR="004660C3" w:rsidRPr="00351BB1" w:rsidRDefault="004660C3" w:rsidP="003C5CF2">
            <w:pPr>
              <w:pStyle w:val="TablaINIA"/>
              <w:jc w:val="center"/>
            </w:pPr>
          </w:p>
        </w:tc>
        <w:tc>
          <w:tcPr>
            <w:tcW w:w="374" w:type="dxa"/>
            <w:vAlign w:val="center"/>
          </w:tcPr>
          <w:p w14:paraId="297A63AB" w14:textId="77777777" w:rsidR="004660C3" w:rsidRPr="00351BB1" w:rsidRDefault="004660C3" w:rsidP="003C5CF2">
            <w:pPr>
              <w:pStyle w:val="TablaINIA"/>
              <w:jc w:val="center"/>
            </w:pPr>
            <w:r w:rsidRPr="00351BB1">
              <w:t>x</w:t>
            </w:r>
          </w:p>
        </w:tc>
        <w:tc>
          <w:tcPr>
            <w:tcW w:w="374" w:type="dxa"/>
            <w:vAlign w:val="center"/>
          </w:tcPr>
          <w:p w14:paraId="574E6712" w14:textId="77777777" w:rsidR="004660C3" w:rsidRPr="00351BB1" w:rsidRDefault="004660C3" w:rsidP="003C5CF2">
            <w:pPr>
              <w:pStyle w:val="TablaINIA"/>
              <w:jc w:val="center"/>
            </w:pPr>
            <w:r w:rsidRPr="00351BB1">
              <w:t>x</w:t>
            </w:r>
          </w:p>
        </w:tc>
        <w:tc>
          <w:tcPr>
            <w:tcW w:w="374" w:type="dxa"/>
            <w:vAlign w:val="center"/>
          </w:tcPr>
          <w:p w14:paraId="75D4F01B" w14:textId="77777777" w:rsidR="004660C3" w:rsidRPr="00351BB1" w:rsidRDefault="004660C3" w:rsidP="003C5CF2">
            <w:pPr>
              <w:pStyle w:val="TablaINIA"/>
              <w:jc w:val="center"/>
            </w:pPr>
            <w:r w:rsidRPr="00351BB1">
              <w:t>x</w:t>
            </w:r>
          </w:p>
        </w:tc>
        <w:tc>
          <w:tcPr>
            <w:tcW w:w="374" w:type="dxa"/>
            <w:vAlign w:val="center"/>
          </w:tcPr>
          <w:p w14:paraId="050C4275" w14:textId="77777777" w:rsidR="004660C3" w:rsidRPr="00351BB1" w:rsidRDefault="004660C3" w:rsidP="003C5CF2">
            <w:pPr>
              <w:pStyle w:val="TablaINIA"/>
              <w:jc w:val="center"/>
            </w:pPr>
            <w:r w:rsidRPr="00351BB1">
              <w:t>x</w:t>
            </w:r>
          </w:p>
        </w:tc>
        <w:tc>
          <w:tcPr>
            <w:tcW w:w="374" w:type="dxa"/>
            <w:vAlign w:val="center"/>
          </w:tcPr>
          <w:p w14:paraId="425E45B7" w14:textId="77777777" w:rsidR="004660C3" w:rsidRPr="00351BB1" w:rsidRDefault="004660C3" w:rsidP="003C5CF2">
            <w:pPr>
              <w:pStyle w:val="TablaINIA"/>
              <w:jc w:val="center"/>
            </w:pPr>
          </w:p>
        </w:tc>
        <w:tc>
          <w:tcPr>
            <w:tcW w:w="374" w:type="dxa"/>
            <w:vAlign w:val="center"/>
          </w:tcPr>
          <w:p w14:paraId="35A554B3" w14:textId="77777777" w:rsidR="004660C3" w:rsidRPr="00351BB1" w:rsidRDefault="004660C3" w:rsidP="003C5CF2">
            <w:pPr>
              <w:pStyle w:val="TablaINIA"/>
              <w:jc w:val="center"/>
            </w:pPr>
            <w:r w:rsidRPr="00351BB1">
              <w:t>x</w:t>
            </w:r>
          </w:p>
        </w:tc>
        <w:tc>
          <w:tcPr>
            <w:tcW w:w="374" w:type="dxa"/>
            <w:vAlign w:val="center"/>
          </w:tcPr>
          <w:p w14:paraId="22AF1AFD" w14:textId="77777777" w:rsidR="004660C3" w:rsidRPr="00351BB1" w:rsidRDefault="004660C3" w:rsidP="003C5CF2">
            <w:pPr>
              <w:pStyle w:val="TablaINIA"/>
              <w:jc w:val="center"/>
            </w:pPr>
          </w:p>
        </w:tc>
        <w:tc>
          <w:tcPr>
            <w:tcW w:w="374" w:type="dxa"/>
            <w:vAlign w:val="center"/>
          </w:tcPr>
          <w:p w14:paraId="32AB2C16" w14:textId="77777777" w:rsidR="004660C3" w:rsidRPr="00351BB1" w:rsidRDefault="004660C3" w:rsidP="003C5CF2">
            <w:pPr>
              <w:pStyle w:val="TablaINIA"/>
              <w:jc w:val="center"/>
            </w:pPr>
            <w:r w:rsidRPr="00351BB1">
              <w:t>x</w:t>
            </w:r>
          </w:p>
        </w:tc>
        <w:tc>
          <w:tcPr>
            <w:tcW w:w="374" w:type="dxa"/>
            <w:vAlign w:val="center"/>
          </w:tcPr>
          <w:p w14:paraId="6BC7091A" w14:textId="77777777" w:rsidR="004660C3" w:rsidRPr="00351BB1" w:rsidRDefault="004660C3" w:rsidP="003C5CF2">
            <w:pPr>
              <w:pStyle w:val="TablaINIA"/>
              <w:jc w:val="center"/>
            </w:pPr>
          </w:p>
        </w:tc>
        <w:tc>
          <w:tcPr>
            <w:tcW w:w="374" w:type="dxa"/>
            <w:vAlign w:val="center"/>
          </w:tcPr>
          <w:p w14:paraId="4DB524BA" w14:textId="77777777" w:rsidR="004660C3" w:rsidRPr="00351BB1" w:rsidRDefault="004660C3" w:rsidP="003C5CF2">
            <w:pPr>
              <w:pStyle w:val="TablaINIA"/>
              <w:jc w:val="center"/>
            </w:pPr>
          </w:p>
        </w:tc>
        <w:tc>
          <w:tcPr>
            <w:tcW w:w="374" w:type="dxa"/>
            <w:vAlign w:val="center"/>
          </w:tcPr>
          <w:p w14:paraId="394EDE32" w14:textId="77777777" w:rsidR="004660C3" w:rsidRPr="00351BB1" w:rsidRDefault="004660C3" w:rsidP="003C5CF2">
            <w:pPr>
              <w:pStyle w:val="TablaINIA"/>
              <w:jc w:val="center"/>
            </w:pPr>
            <w:r w:rsidRPr="00351BB1">
              <w:t>x</w:t>
            </w:r>
          </w:p>
        </w:tc>
        <w:tc>
          <w:tcPr>
            <w:tcW w:w="374" w:type="dxa"/>
            <w:vAlign w:val="center"/>
          </w:tcPr>
          <w:p w14:paraId="21AEE9D9" w14:textId="77777777" w:rsidR="004660C3" w:rsidRPr="00351BB1" w:rsidRDefault="004660C3" w:rsidP="003C5CF2">
            <w:pPr>
              <w:pStyle w:val="TablaINIA"/>
              <w:jc w:val="center"/>
            </w:pPr>
          </w:p>
        </w:tc>
        <w:tc>
          <w:tcPr>
            <w:tcW w:w="374" w:type="dxa"/>
            <w:vAlign w:val="center"/>
          </w:tcPr>
          <w:p w14:paraId="4E4E00D3" w14:textId="77777777" w:rsidR="004660C3" w:rsidRPr="00351BB1" w:rsidRDefault="004660C3" w:rsidP="003C5CF2">
            <w:pPr>
              <w:pStyle w:val="TablaINIA"/>
              <w:jc w:val="center"/>
            </w:pPr>
          </w:p>
        </w:tc>
        <w:tc>
          <w:tcPr>
            <w:tcW w:w="374" w:type="dxa"/>
            <w:vAlign w:val="center"/>
          </w:tcPr>
          <w:p w14:paraId="21827413" w14:textId="77777777" w:rsidR="004660C3" w:rsidRPr="00351BB1" w:rsidRDefault="004660C3" w:rsidP="003C5CF2">
            <w:pPr>
              <w:pStyle w:val="TablaINIA"/>
              <w:jc w:val="center"/>
            </w:pPr>
          </w:p>
        </w:tc>
      </w:tr>
      <w:tr w:rsidR="004660C3" w:rsidRPr="00351BB1" w14:paraId="63F1AAC8" w14:textId="77777777" w:rsidTr="00905E1E">
        <w:tc>
          <w:tcPr>
            <w:tcW w:w="1696" w:type="dxa"/>
            <w:vAlign w:val="center"/>
          </w:tcPr>
          <w:p w14:paraId="6A01C641" w14:textId="77777777" w:rsidR="004660C3" w:rsidRPr="00351BB1" w:rsidRDefault="004660C3" w:rsidP="003C5CF2">
            <w:pPr>
              <w:pStyle w:val="TablaINIA"/>
              <w:rPr>
                <w:i/>
                <w:iCs/>
              </w:rPr>
            </w:pPr>
            <w:r w:rsidRPr="00351BB1">
              <w:rPr>
                <w:i/>
                <w:iCs/>
              </w:rPr>
              <w:t>Pimelodina</w:t>
            </w:r>
          </w:p>
        </w:tc>
        <w:tc>
          <w:tcPr>
            <w:tcW w:w="1549" w:type="dxa"/>
            <w:vAlign w:val="center"/>
          </w:tcPr>
          <w:p w14:paraId="611F8A19" w14:textId="69364417" w:rsidR="004660C3" w:rsidRPr="00351BB1" w:rsidRDefault="00DE117A" w:rsidP="003C5CF2">
            <w:pPr>
              <w:pStyle w:val="TablaINIA"/>
              <w:rPr>
                <w:i/>
                <w:iCs/>
              </w:rPr>
            </w:pPr>
            <w:r w:rsidRPr="00351BB1">
              <w:rPr>
                <w:i/>
                <w:iCs/>
              </w:rPr>
              <w:t>flavipinnis</w:t>
            </w:r>
          </w:p>
        </w:tc>
        <w:tc>
          <w:tcPr>
            <w:tcW w:w="374" w:type="dxa"/>
            <w:vAlign w:val="center"/>
          </w:tcPr>
          <w:p w14:paraId="1201BCCC" w14:textId="77777777" w:rsidR="004660C3" w:rsidRPr="00351BB1" w:rsidRDefault="004660C3" w:rsidP="003C5CF2">
            <w:pPr>
              <w:pStyle w:val="TablaINIA"/>
              <w:jc w:val="center"/>
            </w:pPr>
          </w:p>
        </w:tc>
        <w:tc>
          <w:tcPr>
            <w:tcW w:w="374" w:type="dxa"/>
            <w:vAlign w:val="center"/>
          </w:tcPr>
          <w:p w14:paraId="67B49E2C" w14:textId="77777777" w:rsidR="004660C3" w:rsidRPr="00351BB1" w:rsidRDefault="004660C3" w:rsidP="003C5CF2">
            <w:pPr>
              <w:pStyle w:val="TablaINIA"/>
              <w:jc w:val="center"/>
            </w:pPr>
          </w:p>
        </w:tc>
        <w:tc>
          <w:tcPr>
            <w:tcW w:w="374" w:type="dxa"/>
            <w:vAlign w:val="center"/>
          </w:tcPr>
          <w:p w14:paraId="1724E371" w14:textId="77777777" w:rsidR="004660C3" w:rsidRPr="00351BB1" w:rsidRDefault="004660C3" w:rsidP="003C5CF2">
            <w:pPr>
              <w:pStyle w:val="TablaINIA"/>
              <w:jc w:val="center"/>
            </w:pPr>
          </w:p>
        </w:tc>
        <w:tc>
          <w:tcPr>
            <w:tcW w:w="374" w:type="dxa"/>
            <w:vAlign w:val="center"/>
          </w:tcPr>
          <w:p w14:paraId="7D361746" w14:textId="77777777" w:rsidR="004660C3" w:rsidRPr="00351BB1" w:rsidRDefault="004660C3" w:rsidP="003C5CF2">
            <w:pPr>
              <w:pStyle w:val="TablaINIA"/>
              <w:jc w:val="center"/>
            </w:pPr>
          </w:p>
        </w:tc>
        <w:tc>
          <w:tcPr>
            <w:tcW w:w="374" w:type="dxa"/>
            <w:vAlign w:val="center"/>
          </w:tcPr>
          <w:p w14:paraId="1F27E599" w14:textId="77777777" w:rsidR="004660C3" w:rsidRPr="00351BB1" w:rsidRDefault="004660C3" w:rsidP="003C5CF2">
            <w:pPr>
              <w:pStyle w:val="TablaINIA"/>
              <w:jc w:val="center"/>
            </w:pPr>
            <w:r w:rsidRPr="00351BB1">
              <w:t>x</w:t>
            </w:r>
            <w:r w:rsidRPr="00351BB1">
              <w:rPr>
                <w:vertAlign w:val="superscript"/>
              </w:rPr>
              <w:t>b</w:t>
            </w:r>
          </w:p>
        </w:tc>
        <w:tc>
          <w:tcPr>
            <w:tcW w:w="374" w:type="dxa"/>
            <w:vAlign w:val="center"/>
          </w:tcPr>
          <w:p w14:paraId="589FDA26" w14:textId="77777777" w:rsidR="004660C3" w:rsidRPr="00351BB1" w:rsidRDefault="004660C3" w:rsidP="003C5CF2">
            <w:pPr>
              <w:pStyle w:val="TablaINIA"/>
              <w:jc w:val="center"/>
            </w:pPr>
          </w:p>
        </w:tc>
        <w:tc>
          <w:tcPr>
            <w:tcW w:w="374" w:type="dxa"/>
            <w:vAlign w:val="center"/>
          </w:tcPr>
          <w:p w14:paraId="0780CD28" w14:textId="77777777" w:rsidR="004660C3" w:rsidRPr="00351BB1" w:rsidRDefault="004660C3" w:rsidP="003C5CF2">
            <w:pPr>
              <w:pStyle w:val="TablaINIA"/>
              <w:jc w:val="center"/>
            </w:pPr>
          </w:p>
        </w:tc>
        <w:tc>
          <w:tcPr>
            <w:tcW w:w="374" w:type="dxa"/>
            <w:vAlign w:val="center"/>
          </w:tcPr>
          <w:p w14:paraId="734B39D7" w14:textId="77777777" w:rsidR="004660C3" w:rsidRPr="00351BB1" w:rsidRDefault="004660C3" w:rsidP="003C5CF2">
            <w:pPr>
              <w:pStyle w:val="TablaINIA"/>
              <w:jc w:val="center"/>
            </w:pPr>
            <w:r w:rsidRPr="00351BB1">
              <w:t>x</w:t>
            </w:r>
            <w:r w:rsidRPr="00351BB1">
              <w:rPr>
                <w:vertAlign w:val="superscript"/>
              </w:rPr>
              <w:t>b</w:t>
            </w:r>
          </w:p>
        </w:tc>
        <w:tc>
          <w:tcPr>
            <w:tcW w:w="374" w:type="dxa"/>
            <w:vAlign w:val="center"/>
          </w:tcPr>
          <w:p w14:paraId="27F6E3CB" w14:textId="77777777" w:rsidR="004660C3" w:rsidRPr="00351BB1" w:rsidRDefault="004660C3" w:rsidP="003C5CF2">
            <w:pPr>
              <w:pStyle w:val="TablaINIA"/>
              <w:jc w:val="center"/>
            </w:pPr>
          </w:p>
        </w:tc>
        <w:tc>
          <w:tcPr>
            <w:tcW w:w="374" w:type="dxa"/>
            <w:vAlign w:val="center"/>
          </w:tcPr>
          <w:p w14:paraId="458DB1CC" w14:textId="77777777" w:rsidR="004660C3" w:rsidRPr="00351BB1" w:rsidRDefault="004660C3" w:rsidP="003C5CF2">
            <w:pPr>
              <w:pStyle w:val="TablaINIA"/>
              <w:jc w:val="center"/>
            </w:pPr>
            <w:r w:rsidRPr="00351BB1">
              <w:t>x</w:t>
            </w:r>
            <w:r w:rsidRPr="00351BB1">
              <w:rPr>
                <w:vertAlign w:val="superscript"/>
              </w:rPr>
              <w:t>b</w:t>
            </w:r>
          </w:p>
        </w:tc>
        <w:tc>
          <w:tcPr>
            <w:tcW w:w="374" w:type="dxa"/>
            <w:vAlign w:val="center"/>
          </w:tcPr>
          <w:p w14:paraId="67EAAAC9" w14:textId="77777777" w:rsidR="004660C3" w:rsidRPr="00351BB1" w:rsidRDefault="004660C3" w:rsidP="003C5CF2">
            <w:pPr>
              <w:pStyle w:val="TablaINIA"/>
              <w:jc w:val="center"/>
            </w:pPr>
          </w:p>
        </w:tc>
        <w:tc>
          <w:tcPr>
            <w:tcW w:w="374" w:type="dxa"/>
            <w:vAlign w:val="center"/>
          </w:tcPr>
          <w:p w14:paraId="30A6CC65" w14:textId="77777777" w:rsidR="004660C3" w:rsidRPr="00351BB1" w:rsidRDefault="004660C3" w:rsidP="003C5CF2">
            <w:pPr>
              <w:pStyle w:val="TablaINIA"/>
              <w:jc w:val="center"/>
            </w:pPr>
          </w:p>
        </w:tc>
        <w:tc>
          <w:tcPr>
            <w:tcW w:w="374" w:type="dxa"/>
            <w:vAlign w:val="center"/>
          </w:tcPr>
          <w:p w14:paraId="09FBFD56" w14:textId="77777777" w:rsidR="004660C3" w:rsidRPr="00351BB1" w:rsidRDefault="004660C3" w:rsidP="003C5CF2">
            <w:pPr>
              <w:pStyle w:val="TablaINIA"/>
              <w:jc w:val="center"/>
            </w:pPr>
          </w:p>
        </w:tc>
        <w:tc>
          <w:tcPr>
            <w:tcW w:w="374" w:type="dxa"/>
            <w:vAlign w:val="center"/>
          </w:tcPr>
          <w:p w14:paraId="23327A07" w14:textId="77777777" w:rsidR="004660C3" w:rsidRPr="00351BB1" w:rsidRDefault="004660C3" w:rsidP="003C5CF2">
            <w:pPr>
              <w:pStyle w:val="TablaINIA"/>
              <w:jc w:val="center"/>
            </w:pPr>
          </w:p>
        </w:tc>
        <w:tc>
          <w:tcPr>
            <w:tcW w:w="374" w:type="dxa"/>
            <w:vAlign w:val="center"/>
          </w:tcPr>
          <w:p w14:paraId="62801158" w14:textId="77777777" w:rsidR="004660C3" w:rsidRPr="00351BB1" w:rsidRDefault="004660C3" w:rsidP="003C5CF2">
            <w:pPr>
              <w:pStyle w:val="TablaINIA"/>
              <w:jc w:val="center"/>
            </w:pPr>
          </w:p>
        </w:tc>
        <w:tc>
          <w:tcPr>
            <w:tcW w:w="374" w:type="dxa"/>
            <w:vAlign w:val="center"/>
          </w:tcPr>
          <w:p w14:paraId="66263CA6" w14:textId="77777777" w:rsidR="004660C3" w:rsidRPr="00351BB1" w:rsidRDefault="004660C3" w:rsidP="003C5CF2">
            <w:pPr>
              <w:pStyle w:val="TablaINIA"/>
              <w:jc w:val="center"/>
            </w:pPr>
          </w:p>
        </w:tc>
      </w:tr>
      <w:tr w:rsidR="004660C3" w:rsidRPr="00351BB1" w14:paraId="1CCB8D55" w14:textId="77777777" w:rsidTr="00905E1E">
        <w:tc>
          <w:tcPr>
            <w:tcW w:w="1696" w:type="dxa"/>
            <w:vAlign w:val="center"/>
          </w:tcPr>
          <w:p w14:paraId="4931ABDF" w14:textId="77777777" w:rsidR="004660C3" w:rsidRPr="00351BB1" w:rsidRDefault="004660C3" w:rsidP="003C5CF2">
            <w:pPr>
              <w:pStyle w:val="TablaINIA"/>
              <w:rPr>
                <w:i/>
                <w:iCs/>
              </w:rPr>
            </w:pPr>
            <w:r w:rsidRPr="00351BB1">
              <w:rPr>
                <w:i/>
                <w:iCs/>
              </w:rPr>
              <w:t>Pimelodus</w:t>
            </w:r>
          </w:p>
        </w:tc>
        <w:tc>
          <w:tcPr>
            <w:tcW w:w="1549" w:type="dxa"/>
            <w:vAlign w:val="center"/>
          </w:tcPr>
          <w:p w14:paraId="119B7576" w14:textId="47C8D9C7" w:rsidR="004660C3" w:rsidRPr="00351BB1" w:rsidRDefault="00DE117A" w:rsidP="003C5CF2">
            <w:pPr>
              <w:pStyle w:val="TablaINIA"/>
              <w:rPr>
                <w:i/>
                <w:iCs/>
              </w:rPr>
            </w:pPr>
            <w:r w:rsidRPr="00351BB1">
              <w:rPr>
                <w:i/>
                <w:iCs/>
              </w:rPr>
              <w:t>albicans</w:t>
            </w:r>
          </w:p>
        </w:tc>
        <w:tc>
          <w:tcPr>
            <w:tcW w:w="374" w:type="dxa"/>
            <w:vAlign w:val="center"/>
          </w:tcPr>
          <w:p w14:paraId="13F5F57B" w14:textId="77777777" w:rsidR="004660C3" w:rsidRPr="00351BB1" w:rsidRDefault="004660C3" w:rsidP="003C5CF2">
            <w:pPr>
              <w:pStyle w:val="TablaINIA"/>
              <w:jc w:val="center"/>
            </w:pPr>
          </w:p>
        </w:tc>
        <w:tc>
          <w:tcPr>
            <w:tcW w:w="374" w:type="dxa"/>
            <w:vAlign w:val="center"/>
          </w:tcPr>
          <w:p w14:paraId="5DD71958" w14:textId="77777777" w:rsidR="004660C3" w:rsidRPr="00351BB1" w:rsidRDefault="004660C3" w:rsidP="003C5CF2">
            <w:pPr>
              <w:pStyle w:val="TablaINIA"/>
              <w:jc w:val="center"/>
            </w:pPr>
          </w:p>
        </w:tc>
        <w:tc>
          <w:tcPr>
            <w:tcW w:w="374" w:type="dxa"/>
            <w:vAlign w:val="center"/>
          </w:tcPr>
          <w:p w14:paraId="1FF41E83" w14:textId="77777777" w:rsidR="004660C3" w:rsidRPr="00351BB1" w:rsidRDefault="004660C3" w:rsidP="003C5CF2">
            <w:pPr>
              <w:pStyle w:val="TablaINIA"/>
              <w:jc w:val="center"/>
            </w:pPr>
          </w:p>
        </w:tc>
        <w:tc>
          <w:tcPr>
            <w:tcW w:w="374" w:type="dxa"/>
            <w:vAlign w:val="center"/>
          </w:tcPr>
          <w:p w14:paraId="73433D63" w14:textId="77777777" w:rsidR="004660C3" w:rsidRPr="00351BB1" w:rsidRDefault="004660C3" w:rsidP="003C5CF2">
            <w:pPr>
              <w:pStyle w:val="TablaINIA"/>
              <w:jc w:val="center"/>
            </w:pPr>
          </w:p>
        </w:tc>
        <w:tc>
          <w:tcPr>
            <w:tcW w:w="374" w:type="dxa"/>
            <w:vAlign w:val="center"/>
          </w:tcPr>
          <w:p w14:paraId="7596E8D6" w14:textId="77777777" w:rsidR="004660C3" w:rsidRPr="00351BB1" w:rsidRDefault="004660C3" w:rsidP="003C5CF2">
            <w:pPr>
              <w:pStyle w:val="TablaINIA"/>
              <w:jc w:val="center"/>
            </w:pPr>
          </w:p>
        </w:tc>
        <w:tc>
          <w:tcPr>
            <w:tcW w:w="374" w:type="dxa"/>
            <w:vAlign w:val="center"/>
          </w:tcPr>
          <w:p w14:paraId="396F4CE8" w14:textId="77777777" w:rsidR="004660C3" w:rsidRPr="00351BB1" w:rsidRDefault="004660C3" w:rsidP="003C5CF2">
            <w:pPr>
              <w:pStyle w:val="TablaINIA"/>
              <w:jc w:val="center"/>
            </w:pPr>
          </w:p>
        </w:tc>
        <w:tc>
          <w:tcPr>
            <w:tcW w:w="374" w:type="dxa"/>
            <w:vAlign w:val="center"/>
          </w:tcPr>
          <w:p w14:paraId="7DE64129" w14:textId="77777777" w:rsidR="004660C3" w:rsidRPr="00351BB1" w:rsidRDefault="004660C3" w:rsidP="003C5CF2">
            <w:pPr>
              <w:pStyle w:val="TablaINIA"/>
              <w:jc w:val="center"/>
            </w:pPr>
          </w:p>
        </w:tc>
        <w:tc>
          <w:tcPr>
            <w:tcW w:w="374" w:type="dxa"/>
            <w:vAlign w:val="center"/>
          </w:tcPr>
          <w:p w14:paraId="055EBCC8" w14:textId="77777777" w:rsidR="004660C3" w:rsidRPr="00351BB1" w:rsidRDefault="004660C3" w:rsidP="003C5CF2">
            <w:pPr>
              <w:pStyle w:val="TablaINIA"/>
              <w:jc w:val="center"/>
            </w:pPr>
          </w:p>
        </w:tc>
        <w:tc>
          <w:tcPr>
            <w:tcW w:w="374" w:type="dxa"/>
            <w:vAlign w:val="center"/>
          </w:tcPr>
          <w:p w14:paraId="1E7CF3F0" w14:textId="77777777" w:rsidR="004660C3" w:rsidRPr="00351BB1" w:rsidRDefault="004660C3" w:rsidP="003C5CF2">
            <w:pPr>
              <w:pStyle w:val="TablaINIA"/>
              <w:jc w:val="center"/>
            </w:pPr>
            <w:r w:rsidRPr="00351BB1">
              <w:t>x</w:t>
            </w:r>
          </w:p>
        </w:tc>
        <w:tc>
          <w:tcPr>
            <w:tcW w:w="374" w:type="dxa"/>
            <w:vAlign w:val="center"/>
          </w:tcPr>
          <w:p w14:paraId="3AA70944" w14:textId="77777777" w:rsidR="004660C3" w:rsidRPr="00351BB1" w:rsidRDefault="004660C3" w:rsidP="003C5CF2">
            <w:pPr>
              <w:pStyle w:val="TablaINIA"/>
              <w:jc w:val="center"/>
            </w:pPr>
            <w:r w:rsidRPr="00351BB1">
              <w:t>x</w:t>
            </w:r>
          </w:p>
        </w:tc>
        <w:tc>
          <w:tcPr>
            <w:tcW w:w="374" w:type="dxa"/>
            <w:vAlign w:val="center"/>
          </w:tcPr>
          <w:p w14:paraId="351B4FB1" w14:textId="77777777" w:rsidR="004660C3" w:rsidRPr="00351BB1" w:rsidRDefault="004660C3" w:rsidP="003C5CF2">
            <w:pPr>
              <w:pStyle w:val="TablaINIA"/>
              <w:jc w:val="center"/>
            </w:pPr>
            <w:r w:rsidRPr="00351BB1">
              <w:t>x</w:t>
            </w:r>
          </w:p>
        </w:tc>
        <w:tc>
          <w:tcPr>
            <w:tcW w:w="374" w:type="dxa"/>
            <w:vAlign w:val="center"/>
          </w:tcPr>
          <w:p w14:paraId="73CD18E8" w14:textId="77777777" w:rsidR="004660C3" w:rsidRPr="00351BB1" w:rsidRDefault="004660C3" w:rsidP="003C5CF2">
            <w:pPr>
              <w:pStyle w:val="TablaINIA"/>
              <w:jc w:val="center"/>
            </w:pPr>
          </w:p>
        </w:tc>
        <w:tc>
          <w:tcPr>
            <w:tcW w:w="374" w:type="dxa"/>
            <w:vAlign w:val="center"/>
          </w:tcPr>
          <w:p w14:paraId="1E4173CB" w14:textId="77777777" w:rsidR="004660C3" w:rsidRPr="00351BB1" w:rsidRDefault="004660C3" w:rsidP="003C5CF2">
            <w:pPr>
              <w:pStyle w:val="TablaINIA"/>
              <w:jc w:val="center"/>
            </w:pPr>
          </w:p>
        </w:tc>
        <w:tc>
          <w:tcPr>
            <w:tcW w:w="374" w:type="dxa"/>
            <w:vAlign w:val="center"/>
          </w:tcPr>
          <w:p w14:paraId="500401CB" w14:textId="77777777" w:rsidR="004660C3" w:rsidRPr="00351BB1" w:rsidRDefault="004660C3" w:rsidP="003C5CF2">
            <w:pPr>
              <w:pStyle w:val="TablaINIA"/>
              <w:jc w:val="center"/>
            </w:pPr>
          </w:p>
        </w:tc>
        <w:tc>
          <w:tcPr>
            <w:tcW w:w="374" w:type="dxa"/>
            <w:vAlign w:val="center"/>
          </w:tcPr>
          <w:p w14:paraId="44C5BAC9" w14:textId="77777777" w:rsidR="004660C3" w:rsidRPr="00351BB1" w:rsidRDefault="004660C3" w:rsidP="003C5CF2">
            <w:pPr>
              <w:pStyle w:val="TablaINIA"/>
              <w:jc w:val="center"/>
            </w:pPr>
            <w:r w:rsidRPr="00351BB1">
              <w:t>x</w:t>
            </w:r>
          </w:p>
        </w:tc>
        <w:tc>
          <w:tcPr>
            <w:tcW w:w="374" w:type="dxa"/>
            <w:vAlign w:val="center"/>
          </w:tcPr>
          <w:p w14:paraId="709B9C64" w14:textId="77777777" w:rsidR="004660C3" w:rsidRPr="00351BB1" w:rsidRDefault="004660C3" w:rsidP="003C5CF2">
            <w:pPr>
              <w:pStyle w:val="TablaINIA"/>
              <w:jc w:val="center"/>
            </w:pPr>
            <w:r w:rsidRPr="00351BB1">
              <w:t>x</w:t>
            </w:r>
          </w:p>
        </w:tc>
      </w:tr>
      <w:tr w:rsidR="004660C3" w:rsidRPr="00351BB1" w14:paraId="62E11A25" w14:textId="77777777" w:rsidTr="00905E1E">
        <w:tc>
          <w:tcPr>
            <w:tcW w:w="1696" w:type="dxa"/>
            <w:vAlign w:val="center"/>
          </w:tcPr>
          <w:p w14:paraId="47F9CA06" w14:textId="77777777" w:rsidR="004660C3" w:rsidRPr="00351BB1" w:rsidRDefault="004660C3" w:rsidP="003C5CF2">
            <w:pPr>
              <w:pStyle w:val="TablaINIA"/>
              <w:rPr>
                <w:i/>
                <w:iCs/>
              </w:rPr>
            </w:pPr>
          </w:p>
        </w:tc>
        <w:tc>
          <w:tcPr>
            <w:tcW w:w="1549" w:type="dxa"/>
            <w:vAlign w:val="center"/>
          </w:tcPr>
          <w:p w14:paraId="54C82158" w14:textId="5B804155" w:rsidR="004660C3" w:rsidRPr="00351BB1" w:rsidRDefault="00DE117A" w:rsidP="003C5CF2">
            <w:pPr>
              <w:pStyle w:val="TablaINIA"/>
              <w:rPr>
                <w:i/>
                <w:iCs/>
              </w:rPr>
            </w:pPr>
            <w:r w:rsidRPr="00351BB1">
              <w:rPr>
                <w:i/>
                <w:iCs/>
              </w:rPr>
              <w:t>altissimus</w:t>
            </w:r>
          </w:p>
        </w:tc>
        <w:tc>
          <w:tcPr>
            <w:tcW w:w="374" w:type="dxa"/>
            <w:vAlign w:val="center"/>
          </w:tcPr>
          <w:p w14:paraId="1CB40CA8" w14:textId="77777777" w:rsidR="004660C3" w:rsidRPr="00351BB1" w:rsidRDefault="004660C3" w:rsidP="003C5CF2">
            <w:pPr>
              <w:pStyle w:val="TablaINIA"/>
              <w:jc w:val="center"/>
            </w:pPr>
            <w:r w:rsidRPr="00351BB1">
              <w:t>x</w:t>
            </w:r>
          </w:p>
        </w:tc>
        <w:tc>
          <w:tcPr>
            <w:tcW w:w="374" w:type="dxa"/>
            <w:vAlign w:val="center"/>
          </w:tcPr>
          <w:p w14:paraId="42563AC9" w14:textId="77777777" w:rsidR="004660C3" w:rsidRPr="00351BB1" w:rsidRDefault="004660C3" w:rsidP="003C5CF2">
            <w:pPr>
              <w:pStyle w:val="TablaINIA"/>
              <w:jc w:val="center"/>
            </w:pPr>
            <w:r w:rsidRPr="00351BB1">
              <w:t>x</w:t>
            </w:r>
          </w:p>
        </w:tc>
        <w:tc>
          <w:tcPr>
            <w:tcW w:w="374" w:type="dxa"/>
            <w:vAlign w:val="center"/>
          </w:tcPr>
          <w:p w14:paraId="0119FBE1" w14:textId="77777777" w:rsidR="004660C3" w:rsidRPr="00351BB1" w:rsidRDefault="004660C3" w:rsidP="003C5CF2">
            <w:pPr>
              <w:pStyle w:val="TablaINIA"/>
              <w:jc w:val="center"/>
            </w:pPr>
          </w:p>
        </w:tc>
        <w:tc>
          <w:tcPr>
            <w:tcW w:w="374" w:type="dxa"/>
            <w:vAlign w:val="center"/>
          </w:tcPr>
          <w:p w14:paraId="5CE08575" w14:textId="77777777" w:rsidR="004660C3" w:rsidRPr="00351BB1" w:rsidRDefault="004660C3" w:rsidP="003C5CF2">
            <w:pPr>
              <w:pStyle w:val="TablaINIA"/>
              <w:jc w:val="center"/>
            </w:pPr>
            <w:r w:rsidRPr="00351BB1">
              <w:t>x</w:t>
            </w:r>
          </w:p>
        </w:tc>
        <w:tc>
          <w:tcPr>
            <w:tcW w:w="374" w:type="dxa"/>
            <w:vAlign w:val="center"/>
          </w:tcPr>
          <w:p w14:paraId="2C6CC57A" w14:textId="77777777" w:rsidR="004660C3" w:rsidRPr="00351BB1" w:rsidRDefault="004660C3" w:rsidP="003C5CF2">
            <w:pPr>
              <w:pStyle w:val="TablaINIA"/>
              <w:jc w:val="center"/>
            </w:pPr>
            <w:r w:rsidRPr="00351BB1">
              <w:t>x</w:t>
            </w:r>
          </w:p>
        </w:tc>
        <w:tc>
          <w:tcPr>
            <w:tcW w:w="374" w:type="dxa"/>
            <w:vAlign w:val="center"/>
          </w:tcPr>
          <w:p w14:paraId="63E0B4CE" w14:textId="77777777" w:rsidR="004660C3" w:rsidRPr="00351BB1" w:rsidRDefault="004660C3" w:rsidP="003C5CF2">
            <w:pPr>
              <w:pStyle w:val="TablaINIA"/>
              <w:jc w:val="center"/>
            </w:pPr>
          </w:p>
        </w:tc>
        <w:tc>
          <w:tcPr>
            <w:tcW w:w="374" w:type="dxa"/>
            <w:vAlign w:val="center"/>
          </w:tcPr>
          <w:p w14:paraId="3E853AB9" w14:textId="77777777" w:rsidR="004660C3" w:rsidRPr="00351BB1" w:rsidRDefault="004660C3" w:rsidP="003C5CF2">
            <w:pPr>
              <w:pStyle w:val="TablaINIA"/>
              <w:jc w:val="center"/>
            </w:pPr>
          </w:p>
        </w:tc>
        <w:tc>
          <w:tcPr>
            <w:tcW w:w="374" w:type="dxa"/>
            <w:vAlign w:val="center"/>
          </w:tcPr>
          <w:p w14:paraId="182A96AA" w14:textId="77777777" w:rsidR="004660C3" w:rsidRPr="00351BB1" w:rsidRDefault="004660C3" w:rsidP="003C5CF2">
            <w:pPr>
              <w:pStyle w:val="TablaINIA"/>
              <w:jc w:val="center"/>
            </w:pPr>
            <w:r w:rsidRPr="00351BB1">
              <w:t>x</w:t>
            </w:r>
          </w:p>
        </w:tc>
        <w:tc>
          <w:tcPr>
            <w:tcW w:w="374" w:type="dxa"/>
            <w:vAlign w:val="center"/>
          </w:tcPr>
          <w:p w14:paraId="34E2A7DD" w14:textId="77777777" w:rsidR="004660C3" w:rsidRPr="00351BB1" w:rsidRDefault="004660C3" w:rsidP="003C5CF2">
            <w:pPr>
              <w:pStyle w:val="TablaINIA"/>
              <w:jc w:val="center"/>
            </w:pPr>
          </w:p>
        </w:tc>
        <w:tc>
          <w:tcPr>
            <w:tcW w:w="374" w:type="dxa"/>
            <w:vAlign w:val="center"/>
          </w:tcPr>
          <w:p w14:paraId="764E9449" w14:textId="77777777" w:rsidR="004660C3" w:rsidRPr="00351BB1" w:rsidRDefault="004660C3" w:rsidP="003C5CF2">
            <w:pPr>
              <w:pStyle w:val="TablaINIA"/>
              <w:jc w:val="center"/>
            </w:pPr>
          </w:p>
        </w:tc>
        <w:tc>
          <w:tcPr>
            <w:tcW w:w="374" w:type="dxa"/>
            <w:vAlign w:val="center"/>
          </w:tcPr>
          <w:p w14:paraId="3F9BADE7" w14:textId="77777777" w:rsidR="004660C3" w:rsidRPr="00351BB1" w:rsidRDefault="004660C3" w:rsidP="003C5CF2">
            <w:pPr>
              <w:pStyle w:val="TablaINIA"/>
              <w:jc w:val="center"/>
            </w:pPr>
          </w:p>
        </w:tc>
        <w:tc>
          <w:tcPr>
            <w:tcW w:w="374" w:type="dxa"/>
            <w:vAlign w:val="center"/>
          </w:tcPr>
          <w:p w14:paraId="526B5AA6" w14:textId="77777777" w:rsidR="004660C3" w:rsidRPr="00351BB1" w:rsidRDefault="004660C3" w:rsidP="003C5CF2">
            <w:pPr>
              <w:pStyle w:val="TablaINIA"/>
              <w:jc w:val="center"/>
            </w:pPr>
            <w:r w:rsidRPr="00351BB1">
              <w:t>x</w:t>
            </w:r>
          </w:p>
        </w:tc>
        <w:tc>
          <w:tcPr>
            <w:tcW w:w="374" w:type="dxa"/>
            <w:vAlign w:val="center"/>
          </w:tcPr>
          <w:p w14:paraId="7B816313" w14:textId="77777777" w:rsidR="004660C3" w:rsidRPr="00351BB1" w:rsidRDefault="004660C3" w:rsidP="003C5CF2">
            <w:pPr>
              <w:pStyle w:val="TablaINIA"/>
              <w:jc w:val="center"/>
            </w:pPr>
            <w:r w:rsidRPr="00351BB1">
              <w:t>x</w:t>
            </w:r>
          </w:p>
        </w:tc>
        <w:tc>
          <w:tcPr>
            <w:tcW w:w="374" w:type="dxa"/>
            <w:vAlign w:val="center"/>
          </w:tcPr>
          <w:p w14:paraId="2DC2C8C3" w14:textId="77777777" w:rsidR="004660C3" w:rsidRPr="00351BB1" w:rsidRDefault="004660C3" w:rsidP="003C5CF2">
            <w:pPr>
              <w:pStyle w:val="TablaINIA"/>
              <w:jc w:val="center"/>
            </w:pPr>
          </w:p>
        </w:tc>
        <w:tc>
          <w:tcPr>
            <w:tcW w:w="374" w:type="dxa"/>
            <w:vAlign w:val="center"/>
          </w:tcPr>
          <w:p w14:paraId="249CBA3B" w14:textId="77777777" w:rsidR="004660C3" w:rsidRPr="00351BB1" w:rsidRDefault="004660C3" w:rsidP="003C5CF2">
            <w:pPr>
              <w:pStyle w:val="TablaINIA"/>
              <w:jc w:val="center"/>
            </w:pPr>
          </w:p>
        </w:tc>
        <w:tc>
          <w:tcPr>
            <w:tcW w:w="374" w:type="dxa"/>
            <w:vAlign w:val="center"/>
          </w:tcPr>
          <w:p w14:paraId="2BA137A9" w14:textId="77777777" w:rsidR="004660C3" w:rsidRPr="00351BB1" w:rsidRDefault="004660C3" w:rsidP="003C5CF2">
            <w:pPr>
              <w:pStyle w:val="TablaINIA"/>
              <w:jc w:val="center"/>
            </w:pPr>
          </w:p>
        </w:tc>
      </w:tr>
      <w:tr w:rsidR="004660C3" w:rsidRPr="00351BB1" w14:paraId="57714807" w14:textId="77777777" w:rsidTr="00905E1E">
        <w:tc>
          <w:tcPr>
            <w:tcW w:w="1696" w:type="dxa"/>
            <w:vAlign w:val="center"/>
          </w:tcPr>
          <w:p w14:paraId="70B4EFC8" w14:textId="77777777" w:rsidR="004660C3" w:rsidRPr="00351BB1" w:rsidRDefault="004660C3" w:rsidP="003C5CF2">
            <w:pPr>
              <w:pStyle w:val="TablaINIA"/>
              <w:rPr>
                <w:i/>
                <w:iCs/>
              </w:rPr>
            </w:pPr>
          </w:p>
        </w:tc>
        <w:tc>
          <w:tcPr>
            <w:tcW w:w="1549" w:type="dxa"/>
            <w:vAlign w:val="center"/>
          </w:tcPr>
          <w:p w14:paraId="685FAC89" w14:textId="47EED9ED" w:rsidR="004660C3" w:rsidRPr="00351BB1" w:rsidRDefault="00DE117A" w:rsidP="003C5CF2">
            <w:pPr>
              <w:pStyle w:val="TablaINIA"/>
              <w:rPr>
                <w:i/>
                <w:iCs/>
              </w:rPr>
            </w:pPr>
            <w:r w:rsidRPr="00351BB1">
              <w:rPr>
                <w:i/>
                <w:iCs/>
              </w:rPr>
              <w:t>argenteus</w:t>
            </w:r>
          </w:p>
        </w:tc>
        <w:tc>
          <w:tcPr>
            <w:tcW w:w="374" w:type="dxa"/>
            <w:vAlign w:val="center"/>
          </w:tcPr>
          <w:p w14:paraId="396AFEBA" w14:textId="77777777" w:rsidR="004660C3" w:rsidRPr="00351BB1" w:rsidRDefault="004660C3" w:rsidP="003C5CF2">
            <w:pPr>
              <w:pStyle w:val="TablaINIA"/>
              <w:jc w:val="center"/>
            </w:pPr>
          </w:p>
        </w:tc>
        <w:tc>
          <w:tcPr>
            <w:tcW w:w="374" w:type="dxa"/>
            <w:vAlign w:val="center"/>
          </w:tcPr>
          <w:p w14:paraId="58BB022E" w14:textId="77777777" w:rsidR="004660C3" w:rsidRPr="00351BB1" w:rsidRDefault="004660C3" w:rsidP="003C5CF2">
            <w:pPr>
              <w:pStyle w:val="TablaINIA"/>
              <w:jc w:val="center"/>
            </w:pPr>
          </w:p>
        </w:tc>
        <w:tc>
          <w:tcPr>
            <w:tcW w:w="374" w:type="dxa"/>
            <w:vAlign w:val="center"/>
          </w:tcPr>
          <w:p w14:paraId="194F8C09" w14:textId="77777777" w:rsidR="004660C3" w:rsidRPr="00351BB1" w:rsidRDefault="004660C3" w:rsidP="003C5CF2">
            <w:pPr>
              <w:pStyle w:val="TablaINIA"/>
              <w:jc w:val="center"/>
            </w:pPr>
          </w:p>
        </w:tc>
        <w:tc>
          <w:tcPr>
            <w:tcW w:w="374" w:type="dxa"/>
            <w:vAlign w:val="center"/>
          </w:tcPr>
          <w:p w14:paraId="1BBBE946" w14:textId="77777777" w:rsidR="004660C3" w:rsidRPr="00351BB1" w:rsidRDefault="004660C3" w:rsidP="003C5CF2">
            <w:pPr>
              <w:pStyle w:val="TablaINIA"/>
              <w:jc w:val="center"/>
            </w:pPr>
          </w:p>
        </w:tc>
        <w:tc>
          <w:tcPr>
            <w:tcW w:w="374" w:type="dxa"/>
            <w:vAlign w:val="center"/>
          </w:tcPr>
          <w:p w14:paraId="12F0D828" w14:textId="77777777" w:rsidR="004660C3" w:rsidRPr="00351BB1" w:rsidRDefault="004660C3" w:rsidP="003C5CF2">
            <w:pPr>
              <w:pStyle w:val="TablaINIA"/>
              <w:jc w:val="center"/>
            </w:pPr>
          </w:p>
        </w:tc>
        <w:tc>
          <w:tcPr>
            <w:tcW w:w="374" w:type="dxa"/>
            <w:vAlign w:val="center"/>
          </w:tcPr>
          <w:p w14:paraId="3CA13313" w14:textId="77777777" w:rsidR="004660C3" w:rsidRPr="00351BB1" w:rsidRDefault="004660C3" w:rsidP="003C5CF2">
            <w:pPr>
              <w:pStyle w:val="TablaINIA"/>
              <w:jc w:val="center"/>
            </w:pPr>
          </w:p>
        </w:tc>
        <w:tc>
          <w:tcPr>
            <w:tcW w:w="374" w:type="dxa"/>
            <w:vAlign w:val="center"/>
          </w:tcPr>
          <w:p w14:paraId="0F3130C1" w14:textId="77777777" w:rsidR="004660C3" w:rsidRPr="00351BB1" w:rsidRDefault="004660C3" w:rsidP="003C5CF2">
            <w:pPr>
              <w:pStyle w:val="TablaINIA"/>
              <w:jc w:val="center"/>
            </w:pPr>
          </w:p>
        </w:tc>
        <w:tc>
          <w:tcPr>
            <w:tcW w:w="374" w:type="dxa"/>
            <w:vAlign w:val="center"/>
          </w:tcPr>
          <w:p w14:paraId="6D280F36" w14:textId="77777777" w:rsidR="004660C3" w:rsidRPr="00351BB1" w:rsidRDefault="004660C3" w:rsidP="003C5CF2">
            <w:pPr>
              <w:pStyle w:val="TablaINIA"/>
              <w:jc w:val="center"/>
            </w:pPr>
            <w:r w:rsidRPr="00351BB1">
              <w:t>x</w:t>
            </w:r>
            <w:r w:rsidRPr="00351BB1">
              <w:rPr>
                <w:vertAlign w:val="superscript"/>
              </w:rPr>
              <w:t>b</w:t>
            </w:r>
          </w:p>
        </w:tc>
        <w:tc>
          <w:tcPr>
            <w:tcW w:w="374" w:type="dxa"/>
            <w:vAlign w:val="center"/>
          </w:tcPr>
          <w:p w14:paraId="34DC862D" w14:textId="77777777" w:rsidR="004660C3" w:rsidRPr="00351BB1" w:rsidRDefault="004660C3" w:rsidP="003C5CF2">
            <w:pPr>
              <w:pStyle w:val="TablaINIA"/>
              <w:jc w:val="center"/>
            </w:pPr>
          </w:p>
        </w:tc>
        <w:tc>
          <w:tcPr>
            <w:tcW w:w="374" w:type="dxa"/>
            <w:vAlign w:val="center"/>
          </w:tcPr>
          <w:p w14:paraId="0B14340F" w14:textId="77777777" w:rsidR="004660C3" w:rsidRPr="00351BB1" w:rsidRDefault="004660C3" w:rsidP="003C5CF2">
            <w:pPr>
              <w:pStyle w:val="TablaINIA"/>
              <w:jc w:val="center"/>
            </w:pPr>
          </w:p>
        </w:tc>
        <w:tc>
          <w:tcPr>
            <w:tcW w:w="374" w:type="dxa"/>
            <w:vAlign w:val="center"/>
          </w:tcPr>
          <w:p w14:paraId="211DD069" w14:textId="77777777" w:rsidR="004660C3" w:rsidRPr="00351BB1" w:rsidRDefault="004660C3" w:rsidP="003C5CF2">
            <w:pPr>
              <w:pStyle w:val="TablaINIA"/>
              <w:jc w:val="center"/>
            </w:pPr>
          </w:p>
        </w:tc>
        <w:tc>
          <w:tcPr>
            <w:tcW w:w="374" w:type="dxa"/>
            <w:vAlign w:val="center"/>
          </w:tcPr>
          <w:p w14:paraId="0FD0FF06" w14:textId="77777777" w:rsidR="004660C3" w:rsidRPr="00351BB1" w:rsidRDefault="004660C3" w:rsidP="003C5CF2">
            <w:pPr>
              <w:pStyle w:val="TablaINIA"/>
              <w:jc w:val="center"/>
            </w:pPr>
          </w:p>
        </w:tc>
        <w:tc>
          <w:tcPr>
            <w:tcW w:w="374" w:type="dxa"/>
            <w:vAlign w:val="center"/>
          </w:tcPr>
          <w:p w14:paraId="5FD44977" w14:textId="77777777" w:rsidR="004660C3" w:rsidRPr="00351BB1" w:rsidRDefault="004660C3" w:rsidP="003C5CF2">
            <w:pPr>
              <w:pStyle w:val="TablaINIA"/>
              <w:jc w:val="center"/>
            </w:pPr>
          </w:p>
        </w:tc>
        <w:tc>
          <w:tcPr>
            <w:tcW w:w="374" w:type="dxa"/>
            <w:vAlign w:val="center"/>
          </w:tcPr>
          <w:p w14:paraId="6E135496" w14:textId="77777777" w:rsidR="004660C3" w:rsidRPr="00351BB1" w:rsidRDefault="004660C3" w:rsidP="003C5CF2">
            <w:pPr>
              <w:pStyle w:val="TablaINIA"/>
              <w:jc w:val="center"/>
            </w:pPr>
          </w:p>
        </w:tc>
        <w:tc>
          <w:tcPr>
            <w:tcW w:w="374" w:type="dxa"/>
            <w:vAlign w:val="center"/>
          </w:tcPr>
          <w:p w14:paraId="76A0F015" w14:textId="77777777" w:rsidR="004660C3" w:rsidRPr="00351BB1" w:rsidRDefault="004660C3" w:rsidP="003C5CF2">
            <w:pPr>
              <w:pStyle w:val="TablaINIA"/>
              <w:jc w:val="center"/>
            </w:pPr>
            <w:r w:rsidRPr="00351BB1">
              <w:t>x</w:t>
            </w:r>
            <w:r w:rsidRPr="00351BB1">
              <w:rPr>
                <w:vertAlign w:val="superscript"/>
              </w:rPr>
              <w:t>b</w:t>
            </w:r>
          </w:p>
        </w:tc>
        <w:tc>
          <w:tcPr>
            <w:tcW w:w="374" w:type="dxa"/>
            <w:vAlign w:val="center"/>
          </w:tcPr>
          <w:p w14:paraId="17273D8F" w14:textId="5133D9C1" w:rsidR="004660C3" w:rsidRPr="00351BB1" w:rsidRDefault="00A82B13" w:rsidP="003C5CF2">
            <w:pPr>
              <w:pStyle w:val="TablaINIA"/>
              <w:jc w:val="center"/>
            </w:pPr>
            <w:r w:rsidRPr="00351BB1">
              <w:t>x</w:t>
            </w:r>
            <w:r w:rsidRPr="00351BB1">
              <w:rPr>
                <w:vertAlign w:val="superscript"/>
              </w:rPr>
              <w:t>b</w:t>
            </w:r>
          </w:p>
        </w:tc>
      </w:tr>
      <w:tr w:rsidR="004660C3" w:rsidRPr="00351BB1" w14:paraId="0341D0BF" w14:textId="77777777" w:rsidTr="00905E1E">
        <w:tc>
          <w:tcPr>
            <w:tcW w:w="1696" w:type="dxa"/>
            <w:vAlign w:val="center"/>
          </w:tcPr>
          <w:p w14:paraId="2FE50D69" w14:textId="77777777" w:rsidR="004660C3" w:rsidRPr="00351BB1" w:rsidRDefault="004660C3" w:rsidP="003C5CF2">
            <w:pPr>
              <w:pStyle w:val="TablaINIA"/>
              <w:rPr>
                <w:i/>
                <w:iCs/>
              </w:rPr>
            </w:pPr>
          </w:p>
        </w:tc>
        <w:tc>
          <w:tcPr>
            <w:tcW w:w="1549" w:type="dxa"/>
            <w:vAlign w:val="center"/>
          </w:tcPr>
          <w:p w14:paraId="014038F5" w14:textId="477581A0" w:rsidR="004660C3" w:rsidRPr="00351BB1" w:rsidRDefault="00DE117A" w:rsidP="003C5CF2">
            <w:pPr>
              <w:pStyle w:val="TablaINIA"/>
              <w:rPr>
                <w:i/>
                <w:iCs/>
              </w:rPr>
            </w:pPr>
            <w:r w:rsidRPr="00351BB1">
              <w:t>gr</w:t>
            </w:r>
            <w:r w:rsidRPr="00351BB1">
              <w:rPr>
                <w:i/>
                <w:iCs/>
              </w:rPr>
              <w:t>. blochii</w:t>
            </w:r>
          </w:p>
        </w:tc>
        <w:tc>
          <w:tcPr>
            <w:tcW w:w="374" w:type="dxa"/>
            <w:vAlign w:val="center"/>
          </w:tcPr>
          <w:p w14:paraId="17D5D13E" w14:textId="77777777" w:rsidR="004660C3" w:rsidRPr="00351BB1" w:rsidRDefault="004660C3" w:rsidP="003C5CF2">
            <w:pPr>
              <w:pStyle w:val="TablaINIA"/>
              <w:jc w:val="center"/>
            </w:pPr>
          </w:p>
        </w:tc>
        <w:tc>
          <w:tcPr>
            <w:tcW w:w="374" w:type="dxa"/>
            <w:vAlign w:val="center"/>
          </w:tcPr>
          <w:p w14:paraId="00C900E2" w14:textId="77777777" w:rsidR="004660C3" w:rsidRPr="00351BB1" w:rsidRDefault="004660C3" w:rsidP="003C5CF2">
            <w:pPr>
              <w:pStyle w:val="TablaINIA"/>
              <w:jc w:val="center"/>
            </w:pPr>
          </w:p>
        </w:tc>
        <w:tc>
          <w:tcPr>
            <w:tcW w:w="374" w:type="dxa"/>
            <w:vAlign w:val="center"/>
          </w:tcPr>
          <w:p w14:paraId="3A339669" w14:textId="77777777" w:rsidR="004660C3" w:rsidRPr="00351BB1" w:rsidRDefault="004660C3" w:rsidP="003C5CF2">
            <w:pPr>
              <w:pStyle w:val="TablaINIA"/>
              <w:jc w:val="center"/>
            </w:pPr>
            <w:r w:rsidRPr="00351BB1">
              <w:t>x</w:t>
            </w:r>
          </w:p>
        </w:tc>
        <w:tc>
          <w:tcPr>
            <w:tcW w:w="374" w:type="dxa"/>
            <w:vAlign w:val="center"/>
          </w:tcPr>
          <w:p w14:paraId="681E1418" w14:textId="77777777" w:rsidR="004660C3" w:rsidRPr="00351BB1" w:rsidRDefault="004660C3" w:rsidP="003C5CF2">
            <w:pPr>
              <w:pStyle w:val="TablaINIA"/>
              <w:jc w:val="center"/>
            </w:pPr>
            <w:r w:rsidRPr="00351BB1">
              <w:t>x</w:t>
            </w:r>
          </w:p>
        </w:tc>
        <w:tc>
          <w:tcPr>
            <w:tcW w:w="374" w:type="dxa"/>
            <w:vAlign w:val="center"/>
          </w:tcPr>
          <w:p w14:paraId="64F5D786" w14:textId="77777777" w:rsidR="004660C3" w:rsidRPr="00351BB1" w:rsidRDefault="004660C3" w:rsidP="003C5CF2">
            <w:pPr>
              <w:pStyle w:val="TablaINIA"/>
              <w:jc w:val="center"/>
            </w:pPr>
            <w:r w:rsidRPr="00351BB1">
              <w:t>x</w:t>
            </w:r>
          </w:p>
        </w:tc>
        <w:tc>
          <w:tcPr>
            <w:tcW w:w="374" w:type="dxa"/>
            <w:vAlign w:val="center"/>
          </w:tcPr>
          <w:p w14:paraId="465A24B8" w14:textId="77777777" w:rsidR="004660C3" w:rsidRPr="00351BB1" w:rsidRDefault="004660C3" w:rsidP="003C5CF2">
            <w:pPr>
              <w:pStyle w:val="TablaINIA"/>
              <w:jc w:val="center"/>
            </w:pPr>
            <w:r w:rsidRPr="00351BB1">
              <w:t>x</w:t>
            </w:r>
          </w:p>
        </w:tc>
        <w:tc>
          <w:tcPr>
            <w:tcW w:w="374" w:type="dxa"/>
            <w:vAlign w:val="center"/>
          </w:tcPr>
          <w:p w14:paraId="0B3F760C" w14:textId="77777777" w:rsidR="004660C3" w:rsidRPr="00351BB1" w:rsidRDefault="004660C3" w:rsidP="003C5CF2">
            <w:pPr>
              <w:pStyle w:val="TablaINIA"/>
              <w:jc w:val="center"/>
            </w:pPr>
            <w:r w:rsidRPr="00351BB1">
              <w:t>x</w:t>
            </w:r>
          </w:p>
        </w:tc>
        <w:tc>
          <w:tcPr>
            <w:tcW w:w="374" w:type="dxa"/>
            <w:vAlign w:val="center"/>
          </w:tcPr>
          <w:p w14:paraId="1CA05D9D" w14:textId="77777777" w:rsidR="004660C3" w:rsidRPr="00351BB1" w:rsidRDefault="004660C3" w:rsidP="003C5CF2">
            <w:pPr>
              <w:pStyle w:val="TablaINIA"/>
              <w:jc w:val="center"/>
            </w:pPr>
            <w:r w:rsidRPr="00351BB1">
              <w:t>x</w:t>
            </w:r>
          </w:p>
        </w:tc>
        <w:tc>
          <w:tcPr>
            <w:tcW w:w="374" w:type="dxa"/>
            <w:vAlign w:val="center"/>
          </w:tcPr>
          <w:p w14:paraId="4F340CCD" w14:textId="77777777" w:rsidR="004660C3" w:rsidRPr="00351BB1" w:rsidRDefault="004660C3" w:rsidP="003C5CF2">
            <w:pPr>
              <w:pStyle w:val="TablaINIA"/>
              <w:jc w:val="center"/>
            </w:pPr>
            <w:r w:rsidRPr="00351BB1">
              <w:t>x</w:t>
            </w:r>
          </w:p>
        </w:tc>
        <w:tc>
          <w:tcPr>
            <w:tcW w:w="374" w:type="dxa"/>
            <w:vAlign w:val="center"/>
          </w:tcPr>
          <w:p w14:paraId="1ADBFA3A" w14:textId="77777777" w:rsidR="004660C3" w:rsidRPr="00351BB1" w:rsidRDefault="004660C3" w:rsidP="003C5CF2">
            <w:pPr>
              <w:pStyle w:val="TablaINIA"/>
              <w:jc w:val="center"/>
            </w:pPr>
            <w:r w:rsidRPr="00351BB1">
              <w:t>x</w:t>
            </w:r>
          </w:p>
        </w:tc>
        <w:tc>
          <w:tcPr>
            <w:tcW w:w="374" w:type="dxa"/>
            <w:vAlign w:val="center"/>
          </w:tcPr>
          <w:p w14:paraId="041B502D" w14:textId="77777777" w:rsidR="004660C3" w:rsidRPr="00351BB1" w:rsidRDefault="004660C3" w:rsidP="003C5CF2">
            <w:pPr>
              <w:pStyle w:val="TablaINIA"/>
              <w:jc w:val="center"/>
            </w:pPr>
          </w:p>
        </w:tc>
        <w:tc>
          <w:tcPr>
            <w:tcW w:w="374" w:type="dxa"/>
            <w:vAlign w:val="center"/>
          </w:tcPr>
          <w:p w14:paraId="26DF7E4E" w14:textId="77777777" w:rsidR="004660C3" w:rsidRPr="00351BB1" w:rsidRDefault="004660C3" w:rsidP="003C5CF2">
            <w:pPr>
              <w:pStyle w:val="TablaINIA"/>
              <w:jc w:val="center"/>
            </w:pPr>
            <w:r w:rsidRPr="00351BB1">
              <w:t>x</w:t>
            </w:r>
          </w:p>
        </w:tc>
        <w:tc>
          <w:tcPr>
            <w:tcW w:w="374" w:type="dxa"/>
            <w:vAlign w:val="center"/>
          </w:tcPr>
          <w:p w14:paraId="66FD3367" w14:textId="77777777" w:rsidR="004660C3" w:rsidRPr="00351BB1" w:rsidRDefault="004660C3" w:rsidP="003C5CF2">
            <w:pPr>
              <w:pStyle w:val="TablaINIA"/>
              <w:jc w:val="center"/>
            </w:pPr>
            <w:r w:rsidRPr="00351BB1">
              <w:t>x</w:t>
            </w:r>
          </w:p>
        </w:tc>
        <w:tc>
          <w:tcPr>
            <w:tcW w:w="374" w:type="dxa"/>
            <w:vAlign w:val="center"/>
          </w:tcPr>
          <w:p w14:paraId="1AA9D1AF" w14:textId="77777777" w:rsidR="004660C3" w:rsidRPr="00351BB1" w:rsidRDefault="004660C3" w:rsidP="003C5CF2">
            <w:pPr>
              <w:pStyle w:val="TablaINIA"/>
              <w:jc w:val="center"/>
            </w:pPr>
            <w:r w:rsidRPr="00351BB1">
              <w:t>x</w:t>
            </w:r>
          </w:p>
        </w:tc>
        <w:tc>
          <w:tcPr>
            <w:tcW w:w="374" w:type="dxa"/>
            <w:vAlign w:val="center"/>
          </w:tcPr>
          <w:p w14:paraId="7FDDE330" w14:textId="77777777" w:rsidR="004660C3" w:rsidRPr="00351BB1" w:rsidRDefault="004660C3" w:rsidP="003C5CF2">
            <w:pPr>
              <w:pStyle w:val="TablaINIA"/>
              <w:jc w:val="center"/>
            </w:pPr>
          </w:p>
        </w:tc>
        <w:tc>
          <w:tcPr>
            <w:tcW w:w="374" w:type="dxa"/>
            <w:vAlign w:val="center"/>
          </w:tcPr>
          <w:p w14:paraId="7E61A69D" w14:textId="77777777" w:rsidR="004660C3" w:rsidRPr="00351BB1" w:rsidRDefault="004660C3" w:rsidP="003C5CF2">
            <w:pPr>
              <w:pStyle w:val="TablaINIA"/>
              <w:jc w:val="center"/>
            </w:pPr>
          </w:p>
        </w:tc>
      </w:tr>
      <w:tr w:rsidR="004660C3" w:rsidRPr="00351BB1" w14:paraId="278969BC" w14:textId="77777777" w:rsidTr="00905E1E">
        <w:tc>
          <w:tcPr>
            <w:tcW w:w="1696" w:type="dxa"/>
            <w:vAlign w:val="center"/>
          </w:tcPr>
          <w:p w14:paraId="0EF1DEAB" w14:textId="77777777" w:rsidR="004660C3" w:rsidRPr="00351BB1" w:rsidRDefault="004660C3" w:rsidP="003C5CF2">
            <w:pPr>
              <w:pStyle w:val="TablaINIA"/>
              <w:rPr>
                <w:i/>
                <w:iCs/>
              </w:rPr>
            </w:pPr>
          </w:p>
        </w:tc>
        <w:tc>
          <w:tcPr>
            <w:tcW w:w="1549" w:type="dxa"/>
            <w:vAlign w:val="center"/>
          </w:tcPr>
          <w:p w14:paraId="6FF81133" w14:textId="01148D2C" w:rsidR="004660C3" w:rsidRPr="00351BB1" w:rsidRDefault="00DE117A" w:rsidP="003C5CF2">
            <w:pPr>
              <w:pStyle w:val="TablaINIA"/>
              <w:rPr>
                <w:i/>
                <w:iCs/>
              </w:rPr>
            </w:pPr>
            <w:r w:rsidRPr="00351BB1">
              <w:t>gr</w:t>
            </w:r>
            <w:r w:rsidRPr="00351BB1">
              <w:rPr>
                <w:i/>
                <w:iCs/>
              </w:rPr>
              <w:t>. maculatus</w:t>
            </w:r>
          </w:p>
        </w:tc>
        <w:tc>
          <w:tcPr>
            <w:tcW w:w="374" w:type="dxa"/>
            <w:vAlign w:val="center"/>
          </w:tcPr>
          <w:p w14:paraId="1AB8C286" w14:textId="77777777" w:rsidR="004660C3" w:rsidRPr="00351BB1" w:rsidRDefault="004660C3" w:rsidP="003C5CF2">
            <w:pPr>
              <w:pStyle w:val="TablaINIA"/>
              <w:jc w:val="center"/>
            </w:pPr>
          </w:p>
        </w:tc>
        <w:tc>
          <w:tcPr>
            <w:tcW w:w="374" w:type="dxa"/>
            <w:vAlign w:val="center"/>
          </w:tcPr>
          <w:p w14:paraId="3D0B3EDC" w14:textId="77777777" w:rsidR="004660C3" w:rsidRPr="00351BB1" w:rsidRDefault="004660C3" w:rsidP="003C5CF2">
            <w:pPr>
              <w:pStyle w:val="TablaINIA"/>
              <w:jc w:val="center"/>
            </w:pPr>
          </w:p>
        </w:tc>
        <w:tc>
          <w:tcPr>
            <w:tcW w:w="374" w:type="dxa"/>
            <w:vAlign w:val="center"/>
          </w:tcPr>
          <w:p w14:paraId="73774FE4" w14:textId="77777777" w:rsidR="004660C3" w:rsidRPr="00351BB1" w:rsidRDefault="004660C3" w:rsidP="003C5CF2">
            <w:pPr>
              <w:pStyle w:val="TablaINIA"/>
              <w:jc w:val="center"/>
            </w:pPr>
            <w:r w:rsidRPr="00351BB1">
              <w:t>x</w:t>
            </w:r>
          </w:p>
        </w:tc>
        <w:tc>
          <w:tcPr>
            <w:tcW w:w="374" w:type="dxa"/>
            <w:vAlign w:val="center"/>
          </w:tcPr>
          <w:p w14:paraId="4340D317" w14:textId="77777777" w:rsidR="004660C3" w:rsidRPr="00351BB1" w:rsidRDefault="004660C3" w:rsidP="003C5CF2">
            <w:pPr>
              <w:pStyle w:val="TablaINIA"/>
              <w:jc w:val="center"/>
            </w:pPr>
            <w:r w:rsidRPr="00351BB1">
              <w:t>x</w:t>
            </w:r>
          </w:p>
        </w:tc>
        <w:tc>
          <w:tcPr>
            <w:tcW w:w="374" w:type="dxa"/>
            <w:vAlign w:val="center"/>
          </w:tcPr>
          <w:p w14:paraId="28EEFD89" w14:textId="77777777" w:rsidR="004660C3" w:rsidRPr="00351BB1" w:rsidRDefault="004660C3" w:rsidP="003C5CF2">
            <w:pPr>
              <w:pStyle w:val="TablaINIA"/>
              <w:jc w:val="center"/>
            </w:pPr>
            <w:r w:rsidRPr="00351BB1">
              <w:t>x</w:t>
            </w:r>
          </w:p>
        </w:tc>
        <w:tc>
          <w:tcPr>
            <w:tcW w:w="374" w:type="dxa"/>
            <w:vAlign w:val="center"/>
          </w:tcPr>
          <w:p w14:paraId="738144FC" w14:textId="77777777" w:rsidR="004660C3" w:rsidRPr="00351BB1" w:rsidRDefault="004660C3" w:rsidP="003C5CF2">
            <w:pPr>
              <w:pStyle w:val="TablaINIA"/>
              <w:jc w:val="center"/>
            </w:pPr>
            <w:r w:rsidRPr="00351BB1">
              <w:t>x</w:t>
            </w:r>
          </w:p>
        </w:tc>
        <w:tc>
          <w:tcPr>
            <w:tcW w:w="374" w:type="dxa"/>
            <w:vAlign w:val="center"/>
          </w:tcPr>
          <w:p w14:paraId="41407E0B" w14:textId="77777777" w:rsidR="004660C3" w:rsidRPr="00351BB1" w:rsidRDefault="004660C3" w:rsidP="003C5CF2">
            <w:pPr>
              <w:pStyle w:val="TablaINIA"/>
              <w:jc w:val="center"/>
            </w:pPr>
            <w:r w:rsidRPr="00351BB1">
              <w:t>x</w:t>
            </w:r>
          </w:p>
        </w:tc>
        <w:tc>
          <w:tcPr>
            <w:tcW w:w="374" w:type="dxa"/>
            <w:vAlign w:val="center"/>
          </w:tcPr>
          <w:p w14:paraId="623047A2" w14:textId="77777777" w:rsidR="004660C3" w:rsidRPr="00351BB1" w:rsidRDefault="004660C3" w:rsidP="003C5CF2">
            <w:pPr>
              <w:pStyle w:val="TablaINIA"/>
              <w:jc w:val="center"/>
            </w:pPr>
            <w:r w:rsidRPr="00351BB1">
              <w:t>x</w:t>
            </w:r>
          </w:p>
        </w:tc>
        <w:tc>
          <w:tcPr>
            <w:tcW w:w="374" w:type="dxa"/>
            <w:vAlign w:val="center"/>
          </w:tcPr>
          <w:p w14:paraId="7138F14F" w14:textId="77777777" w:rsidR="004660C3" w:rsidRPr="00351BB1" w:rsidRDefault="004660C3" w:rsidP="003C5CF2">
            <w:pPr>
              <w:pStyle w:val="TablaINIA"/>
              <w:jc w:val="center"/>
            </w:pPr>
            <w:r w:rsidRPr="00351BB1">
              <w:t>x</w:t>
            </w:r>
          </w:p>
        </w:tc>
        <w:tc>
          <w:tcPr>
            <w:tcW w:w="374" w:type="dxa"/>
            <w:vAlign w:val="center"/>
          </w:tcPr>
          <w:p w14:paraId="308E4D46" w14:textId="77777777" w:rsidR="004660C3" w:rsidRPr="00351BB1" w:rsidRDefault="004660C3" w:rsidP="003C5CF2">
            <w:pPr>
              <w:pStyle w:val="TablaINIA"/>
              <w:jc w:val="center"/>
            </w:pPr>
            <w:r w:rsidRPr="00351BB1">
              <w:t>x</w:t>
            </w:r>
          </w:p>
        </w:tc>
        <w:tc>
          <w:tcPr>
            <w:tcW w:w="374" w:type="dxa"/>
            <w:vAlign w:val="center"/>
          </w:tcPr>
          <w:p w14:paraId="5E374DB8" w14:textId="77777777" w:rsidR="004660C3" w:rsidRPr="00351BB1" w:rsidRDefault="004660C3" w:rsidP="003C5CF2">
            <w:pPr>
              <w:pStyle w:val="TablaINIA"/>
              <w:jc w:val="center"/>
            </w:pPr>
          </w:p>
        </w:tc>
        <w:tc>
          <w:tcPr>
            <w:tcW w:w="374" w:type="dxa"/>
            <w:vAlign w:val="center"/>
          </w:tcPr>
          <w:p w14:paraId="0AAD7D24" w14:textId="77777777" w:rsidR="004660C3" w:rsidRPr="00351BB1" w:rsidRDefault="004660C3" w:rsidP="003C5CF2">
            <w:pPr>
              <w:pStyle w:val="TablaINIA"/>
              <w:jc w:val="center"/>
            </w:pPr>
            <w:r w:rsidRPr="00351BB1">
              <w:t>x</w:t>
            </w:r>
          </w:p>
        </w:tc>
        <w:tc>
          <w:tcPr>
            <w:tcW w:w="374" w:type="dxa"/>
            <w:vAlign w:val="center"/>
          </w:tcPr>
          <w:p w14:paraId="3CA673C5" w14:textId="77777777" w:rsidR="004660C3" w:rsidRPr="00351BB1" w:rsidRDefault="004660C3" w:rsidP="003C5CF2">
            <w:pPr>
              <w:pStyle w:val="TablaINIA"/>
              <w:jc w:val="center"/>
            </w:pPr>
            <w:r w:rsidRPr="00351BB1">
              <w:t>x</w:t>
            </w:r>
          </w:p>
        </w:tc>
        <w:tc>
          <w:tcPr>
            <w:tcW w:w="374" w:type="dxa"/>
            <w:vAlign w:val="center"/>
          </w:tcPr>
          <w:p w14:paraId="58B40E0D" w14:textId="77777777" w:rsidR="004660C3" w:rsidRPr="00351BB1" w:rsidRDefault="004660C3" w:rsidP="003C5CF2">
            <w:pPr>
              <w:pStyle w:val="TablaINIA"/>
              <w:jc w:val="center"/>
            </w:pPr>
            <w:r w:rsidRPr="00351BB1">
              <w:t>x</w:t>
            </w:r>
          </w:p>
        </w:tc>
        <w:tc>
          <w:tcPr>
            <w:tcW w:w="374" w:type="dxa"/>
            <w:vAlign w:val="center"/>
          </w:tcPr>
          <w:p w14:paraId="0E8BFF7D" w14:textId="77777777" w:rsidR="004660C3" w:rsidRPr="00351BB1" w:rsidRDefault="004660C3" w:rsidP="003C5CF2">
            <w:pPr>
              <w:pStyle w:val="TablaINIA"/>
              <w:jc w:val="center"/>
            </w:pPr>
            <w:r w:rsidRPr="00351BB1">
              <w:t>x</w:t>
            </w:r>
          </w:p>
        </w:tc>
        <w:tc>
          <w:tcPr>
            <w:tcW w:w="374" w:type="dxa"/>
            <w:vAlign w:val="center"/>
          </w:tcPr>
          <w:p w14:paraId="2BD50E11" w14:textId="77777777" w:rsidR="004660C3" w:rsidRPr="00351BB1" w:rsidRDefault="004660C3" w:rsidP="003C5CF2">
            <w:pPr>
              <w:pStyle w:val="TablaINIA"/>
              <w:jc w:val="center"/>
            </w:pPr>
          </w:p>
        </w:tc>
      </w:tr>
      <w:tr w:rsidR="004660C3" w:rsidRPr="00351BB1" w14:paraId="67CA22F2" w14:textId="77777777" w:rsidTr="00905E1E">
        <w:tc>
          <w:tcPr>
            <w:tcW w:w="1696" w:type="dxa"/>
            <w:vAlign w:val="center"/>
          </w:tcPr>
          <w:p w14:paraId="5DAA16AE" w14:textId="77777777" w:rsidR="004660C3" w:rsidRPr="00351BB1" w:rsidRDefault="004660C3" w:rsidP="003C5CF2">
            <w:pPr>
              <w:pStyle w:val="TablaINIA"/>
              <w:rPr>
                <w:i/>
                <w:iCs/>
              </w:rPr>
            </w:pPr>
          </w:p>
        </w:tc>
        <w:tc>
          <w:tcPr>
            <w:tcW w:w="1549" w:type="dxa"/>
            <w:vAlign w:val="center"/>
          </w:tcPr>
          <w:p w14:paraId="6134F2B1" w14:textId="07FE3347" w:rsidR="004660C3" w:rsidRPr="00351BB1" w:rsidRDefault="00DE117A" w:rsidP="003C5CF2">
            <w:pPr>
              <w:pStyle w:val="TablaINIA"/>
              <w:rPr>
                <w:i/>
                <w:iCs/>
              </w:rPr>
            </w:pPr>
            <w:r w:rsidRPr="00351BB1">
              <w:rPr>
                <w:i/>
                <w:iCs/>
              </w:rPr>
              <w:t>ornatus</w:t>
            </w:r>
          </w:p>
        </w:tc>
        <w:tc>
          <w:tcPr>
            <w:tcW w:w="374" w:type="dxa"/>
            <w:vAlign w:val="center"/>
          </w:tcPr>
          <w:p w14:paraId="474F5634" w14:textId="77777777" w:rsidR="004660C3" w:rsidRPr="00351BB1" w:rsidRDefault="004660C3" w:rsidP="003C5CF2">
            <w:pPr>
              <w:pStyle w:val="TablaINIA"/>
              <w:jc w:val="center"/>
            </w:pPr>
          </w:p>
        </w:tc>
        <w:tc>
          <w:tcPr>
            <w:tcW w:w="374" w:type="dxa"/>
            <w:vAlign w:val="center"/>
          </w:tcPr>
          <w:p w14:paraId="49AAE3EE" w14:textId="77777777" w:rsidR="004660C3" w:rsidRPr="00351BB1" w:rsidRDefault="004660C3" w:rsidP="003C5CF2">
            <w:pPr>
              <w:pStyle w:val="TablaINIA"/>
              <w:jc w:val="center"/>
            </w:pPr>
          </w:p>
        </w:tc>
        <w:tc>
          <w:tcPr>
            <w:tcW w:w="374" w:type="dxa"/>
            <w:vAlign w:val="center"/>
          </w:tcPr>
          <w:p w14:paraId="3BF6EF89" w14:textId="77777777" w:rsidR="004660C3" w:rsidRPr="00351BB1" w:rsidRDefault="004660C3" w:rsidP="003C5CF2">
            <w:pPr>
              <w:pStyle w:val="TablaINIA"/>
              <w:jc w:val="center"/>
            </w:pPr>
          </w:p>
        </w:tc>
        <w:tc>
          <w:tcPr>
            <w:tcW w:w="374" w:type="dxa"/>
            <w:vAlign w:val="center"/>
          </w:tcPr>
          <w:p w14:paraId="0B503EF4" w14:textId="77777777" w:rsidR="004660C3" w:rsidRPr="00351BB1" w:rsidRDefault="004660C3" w:rsidP="003C5CF2">
            <w:pPr>
              <w:pStyle w:val="TablaINIA"/>
              <w:jc w:val="center"/>
            </w:pPr>
            <w:r w:rsidRPr="00351BB1">
              <w:t>x</w:t>
            </w:r>
          </w:p>
        </w:tc>
        <w:tc>
          <w:tcPr>
            <w:tcW w:w="374" w:type="dxa"/>
            <w:vAlign w:val="center"/>
          </w:tcPr>
          <w:p w14:paraId="208BC480" w14:textId="77777777" w:rsidR="004660C3" w:rsidRPr="00351BB1" w:rsidRDefault="004660C3" w:rsidP="003C5CF2">
            <w:pPr>
              <w:pStyle w:val="TablaINIA"/>
              <w:jc w:val="center"/>
            </w:pPr>
            <w:r w:rsidRPr="00351BB1">
              <w:t>x</w:t>
            </w:r>
          </w:p>
        </w:tc>
        <w:tc>
          <w:tcPr>
            <w:tcW w:w="374" w:type="dxa"/>
            <w:vAlign w:val="center"/>
          </w:tcPr>
          <w:p w14:paraId="2CFE1C45" w14:textId="77777777" w:rsidR="004660C3" w:rsidRPr="00351BB1" w:rsidRDefault="004660C3" w:rsidP="003C5CF2">
            <w:pPr>
              <w:pStyle w:val="TablaINIA"/>
              <w:jc w:val="center"/>
            </w:pPr>
            <w:r w:rsidRPr="00351BB1">
              <w:t>x</w:t>
            </w:r>
          </w:p>
        </w:tc>
        <w:tc>
          <w:tcPr>
            <w:tcW w:w="374" w:type="dxa"/>
            <w:vAlign w:val="center"/>
          </w:tcPr>
          <w:p w14:paraId="2B8F5EA1" w14:textId="77777777" w:rsidR="004660C3" w:rsidRPr="00351BB1" w:rsidRDefault="004660C3" w:rsidP="003C5CF2">
            <w:pPr>
              <w:pStyle w:val="TablaINIA"/>
              <w:jc w:val="center"/>
            </w:pPr>
          </w:p>
        </w:tc>
        <w:tc>
          <w:tcPr>
            <w:tcW w:w="374" w:type="dxa"/>
            <w:vAlign w:val="center"/>
          </w:tcPr>
          <w:p w14:paraId="362E1EFB" w14:textId="77777777" w:rsidR="004660C3" w:rsidRPr="00351BB1" w:rsidRDefault="004660C3" w:rsidP="003C5CF2">
            <w:pPr>
              <w:pStyle w:val="TablaINIA"/>
              <w:jc w:val="center"/>
            </w:pPr>
            <w:r w:rsidRPr="00351BB1">
              <w:t>x</w:t>
            </w:r>
          </w:p>
        </w:tc>
        <w:tc>
          <w:tcPr>
            <w:tcW w:w="374" w:type="dxa"/>
            <w:vAlign w:val="center"/>
          </w:tcPr>
          <w:p w14:paraId="22674A84" w14:textId="77777777" w:rsidR="004660C3" w:rsidRPr="00351BB1" w:rsidRDefault="004660C3" w:rsidP="003C5CF2">
            <w:pPr>
              <w:pStyle w:val="TablaINIA"/>
              <w:jc w:val="center"/>
            </w:pPr>
          </w:p>
        </w:tc>
        <w:tc>
          <w:tcPr>
            <w:tcW w:w="374" w:type="dxa"/>
            <w:vAlign w:val="center"/>
          </w:tcPr>
          <w:p w14:paraId="6FA280CB" w14:textId="77777777" w:rsidR="004660C3" w:rsidRPr="00351BB1" w:rsidRDefault="004660C3" w:rsidP="003C5CF2">
            <w:pPr>
              <w:pStyle w:val="TablaINIA"/>
              <w:jc w:val="center"/>
            </w:pPr>
            <w:r w:rsidRPr="00351BB1">
              <w:t>x</w:t>
            </w:r>
          </w:p>
        </w:tc>
        <w:tc>
          <w:tcPr>
            <w:tcW w:w="374" w:type="dxa"/>
            <w:vAlign w:val="center"/>
          </w:tcPr>
          <w:p w14:paraId="4833D997" w14:textId="77777777" w:rsidR="004660C3" w:rsidRPr="00351BB1" w:rsidRDefault="004660C3" w:rsidP="003C5CF2">
            <w:pPr>
              <w:pStyle w:val="TablaINIA"/>
              <w:jc w:val="center"/>
            </w:pPr>
          </w:p>
        </w:tc>
        <w:tc>
          <w:tcPr>
            <w:tcW w:w="374" w:type="dxa"/>
            <w:vAlign w:val="center"/>
          </w:tcPr>
          <w:p w14:paraId="082F5ACA" w14:textId="77777777" w:rsidR="004660C3" w:rsidRPr="00351BB1" w:rsidRDefault="004660C3" w:rsidP="003C5CF2">
            <w:pPr>
              <w:pStyle w:val="TablaINIA"/>
              <w:jc w:val="center"/>
            </w:pPr>
          </w:p>
        </w:tc>
        <w:tc>
          <w:tcPr>
            <w:tcW w:w="374" w:type="dxa"/>
            <w:vAlign w:val="center"/>
          </w:tcPr>
          <w:p w14:paraId="1BBA9E33" w14:textId="77777777" w:rsidR="004660C3" w:rsidRPr="00351BB1" w:rsidRDefault="004660C3" w:rsidP="003C5CF2">
            <w:pPr>
              <w:pStyle w:val="TablaINIA"/>
              <w:jc w:val="center"/>
            </w:pPr>
          </w:p>
        </w:tc>
        <w:tc>
          <w:tcPr>
            <w:tcW w:w="374" w:type="dxa"/>
            <w:vAlign w:val="center"/>
          </w:tcPr>
          <w:p w14:paraId="6153C173" w14:textId="77777777" w:rsidR="004660C3" w:rsidRPr="00351BB1" w:rsidRDefault="004660C3" w:rsidP="003C5CF2">
            <w:pPr>
              <w:pStyle w:val="TablaINIA"/>
              <w:jc w:val="center"/>
            </w:pPr>
            <w:r w:rsidRPr="00351BB1">
              <w:t>x</w:t>
            </w:r>
          </w:p>
        </w:tc>
        <w:tc>
          <w:tcPr>
            <w:tcW w:w="374" w:type="dxa"/>
            <w:vAlign w:val="center"/>
          </w:tcPr>
          <w:p w14:paraId="65313816" w14:textId="77777777" w:rsidR="004660C3" w:rsidRPr="00351BB1" w:rsidRDefault="004660C3" w:rsidP="003C5CF2">
            <w:pPr>
              <w:pStyle w:val="TablaINIA"/>
              <w:jc w:val="center"/>
            </w:pPr>
            <w:r w:rsidRPr="00351BB1">
              <w:t>x</w:t>
            </w:r>
          </w:p>
        </w:tc>
        <w:tc>
          <w:tcPr>
            <w:tcW w:w="374" w:type="dxa"/>
            <w:vAlign w:val="center"/>
          </w:tcPr>
          <w:p w14:paraId="2C417FA2" w14:textId="77777777" w:rsidR="004660C3" w:rsidRPr="00351BB1" w:rsidRDefault="004660C3" w:rsidP="003C5CF2">
            <w:pPr>
              <w:pStyle w:val="TablaINIA"/>
              <w:jc w:val="center"/>
            </w:pPr>
            <w:r w:rsidRPr="00351BB1">
              <w:t>x</w:t>
            </w:r>
          </w:p>
        </w:tc>
      </w:tr>
      <w:tr w:rsidR="004660C3" w:rsidRPr="00351BB1" w14:paraId="006575F2" w14:textId="77777777" w:rsidTr="00905E1E">
        <w:tc>
          <w:tcPr>
            <w:tcW w:w="1696" w:type="dxa"/>
            <w:vAlign w:val="center"/>
          </w:tcPr>
          <w:p w14:paraId="50AB877D" w14:textId="77777777" w:rsidR="004660C3" w:rsidRPr="00351BB1" w:rsidRDefault="004660C3" w:rsidP="003C5CF2">
            <w:pPr>
              <w:pStyle w:val="TablaINIA"/>
              <w:rPr>
                <w:i/>
                <w:iCs/>
              </w:rPr>
            </w:pPr>
          </w:p>
        </w:tc>
        <w:tc>
          <w:tcPr>
            <w:tcW w:w="1549" w:type="dxa"/>
            <w:vAlign w:val="center"/>
          </w:tcPr>
          <w:p w14:paraId="5F799DA0" w14:textId="6B4B111F" w:rsidR="004660C3" w:rsidRPr="00351BB1" w:rsidRDefault="00DE117A" w:rsidP="003C5CF2">
            <w:pPr>
              <w:pStyle w:val="TablaINIA"/>
              <w:rPr>
                <w:i/>
                <w:iCs/>
              </w:rPr>
            </w:pPr>
            <w:r w:rsidRPr="00351BB1">
              <w:rPr>
                <w:i/>
                <w:iCs/>
              </w:rPr>
              <w:t>pictus</w:t>
            </w:r>
          </w:p>
        </w:tc>
        <w:tc>
          <w:tcPr>
            <w:tcW w:w="374" w:type="dxa"/>
            <w:vAlign w:val="center"/>
          </w:tcPr>
          <w:p w14:paraId="57A0ED72" w14:textId="77777777" w:rsidR="004660C3" w:rsidRPr="00351BB1" w:rsidRDefault="004660C3" w:rsidP="003C5CF2">
            <w:pPr>
              <w:pStyle w:val="TablaINIA"/>
              <w:jc w:val="center"/>
            </w:pPr>
          </w:p>
        </w:tc>
        <w:tc>
          <w:tcPr>
            <w:tcW w:w="374" w:type="dxa"/>
            <w:vAlign w:val="center"/>
          </w:tcPr>
          <w:p w14:paraId="53C224F3" w14:textId="77777777" w:rsidR="004660C3" w:rsidRPr="00351BB1" w:rsidRDefault="004660C3" w:rsidP="003C5CF2">
            <w:pPr>
              <w:pStyle w:val="TablaINIA"/>
              <w:jc w:val="center"/>
            </w:pPr>
          </w:p>
        </w:tc>
        <w:tc>
          <w:tcPr>
            <w:tcW w:w="374" w:type="dxa"/>
            <w:vAlign w:val="center"/>
          </w:tcPr>
          <w:p w14:paraId="5A1065C1" w14:textId="77777777" w:rsidR="004660C3" w:rsidRPr="00351BB1" w:rsidRDefault="004660C3" w:rsidP="003C5CF2">
            <w:pPr>
              <w:pStyle w:val="TablaINIA"/>
              <w:jc w:val="center"/>
            </w:pPr>
          </w:p>
        </w:tc>
        <w:tc>
          <w:tcPr>
            <w:tcW w:w="374" w:type="dxa"/>
            <w:vAlign w:val="center"/>
          </w:tcPr>
          <w:p w14:paraId="421C7108" w14:textId="77777777" w:rsidR="004660C3" w:rsidRPr="00351BB1" w:rsidRDefault="004660C3" w:rsidP="003C5CF2">
            <w:pPr>
              <w:pStyle w:val="TablaINIA"/>
              <w:jc w:val="center"/>
            </w:pPr>
          </w:p>
        </w:tc>
        <w:tc>
          <w:tcPr>
            <w:tcW w:w="374" w:type="dxa"/>
            <w:vAlign w:val="center"/>
          </w:tcPr>
          <w:p w14:paraId="58292A87" w14:textId="77777777" w:rsidR="004660C3" w:rsidRPr="00351BB1" w:rsidRDefault="004660C3" w:rsidP="003C5CF2">
            <w:pPr>
              <w:pStyle w:val="TablaINIA"/>
              <w:jc w:val="center"/>
            </w:pPr>
            <w:r w:rsidRPr="00351BB1">
              <w:t>x</w:t>
            </w:r>
            <w:r w:rsidRPr="00351BB1">
              <w:rPr>
                <w:vertAlign w:val="superscript"/>
              </w:rPr>
              <w:t>b</w:t>
            </w:r>
          </w:p>
        </w:tc>
        <w:tc>
          <w:tcPr>
            <w:tcW w:w="374" w:type="dxa"/>
            <w:vAlign w:val="center"/>
          </w:tcPr>
          <w:p w14:paraId="3E516917" w14:textId="77777777" w:rsidR="004660C3" w:rsidRPr="00351BB1" w:rsidRDefault="004660C3" w:rsidP="003C5CF2">
            <w:pPr>
              <w:pStyle w:val="TablaINIA"/>
              <w:jc w:val="center"/>
            </w:pPr>
            <w:r w:rsidRPr="00351BB1">
              <w:t>x</w:t>
            </w:r>
            <w:r w:rsidRPr="00351BB1">
              <w:rPr>
                <w:vertAlign w:val="superscript"/>
              </w:rPr>
              <w:t>b</w:t>
            </w:r>
          </w:p>
        </w:tc>
        <w:tc>
          <w:tcPr>
            <w:tcW w:w="374" w:type="dxa"/>
            <w:vAlign w:val="center"/>
          </w:tcPr>
          <w:p w14:paraId="54396E59" w14:textId="77777777" w:rsidR="004660C3" w:rsidRPr="00351BB1" w:rsidRDefault="004660C3" w:rsidP="003C5CF2">
            <w:pPr>
              <w:pStyle w:val="TablaINIA"/>
              <w:jc w:val="center"/>
            </w:pPr>
          </w:p>
        </w:tc>
        <w:tc>
          <w:tcPr>
            <w:tcW w:w="374" w:type="dxa"/>
            <w:vAlign w:val="center"/>
          </w:tcPr>
          <w:p w14:paraId="3A4B21C0" w14:textId="77777777" w:rsidR="004660C3" w:rsidRPr="00351BB1" w:rsidRDefault="004660C3" w:rsidP="003C5CF2">
            <w:pPr>
              <w:pStyle w:val="TablaINIA"/>
              <w:jc w:val="center"/>
            </w:pPr>
          </w:p>
        </w:tc>
        <w:tc>
          <w:tcPr>
            <w:tcW w:w="374" w:type="dxa"/>
            <w:vAlign w:val="center"/>
          </w:tcPr>
          <w:p w14:paraId="6F5A9F49" w14:textId="77777777" w:rsidR="004660C3" w:rsidRPr="00351BB1" w:rsidRDefault="004660C3" w:rsidP="003C5CF2">
            <w:pPr>
              <w:pStyle w:val="TablaINIA"/>
              <w:jc w:val="center"/>
            </w:pPr>
          </w:p>
        </w:tc>
        <w:tc>
          <w:tcPr>
            <w:tcW w:w="374" w:type="dxa"/>
            <w:vAlign w:val="center"/>
          </w:tcPr>
          <w:p w14:paraId="029D99E0" w14:textId="77777777" w:rsidR="004660C3" w:rsidRPr="00351BB1" w:rsidRDefault="004660C3" w:rsidP="003C5CF2">
            <w:pPr>
              <w:pStyle w:val="TablaINIA"/>
              <w:jc w:val="center"/>
            </w:pPr>
          </w:p>
        </w:tc>
        <w:tc>
          <w:tcPr>
            <w:tcW w:w="374" w:type="dxa"/>
            <w:vAlign w:val="center"/>
          </w:tcPr>
          <w:p w14:paraId="7324DEA5" w14:textId="77777777" w:rsidR="004660C3" w:rsidRPr="00351BB1" w:rsidRDefault="004660C3" w:rsidP="003C5CF2">
            <w:pPr>
              <w:pStyle w:val="TablaINIA"/>
              <w:jc w:val="center"/>
            </w:pPr>
          </w:p>
        </w:tc>
        <w:tc>
          <w:tcPr>
            <w:tcW w:w="374" w:type="dxa"/>
            <w:vAlign w:val="center"/>
          </w:tcPr>
          <w:p w14:paraId="687E4997" w14:textId="77777777" w:rsidR="004660C3" w:rsidRPr="00351BB1" w:rsidRDefault="004660C3" w:rsidP="003C5CF2">
            <w:pPr>
              <w:pStyle w:val="TablaINIA"/>
              <w:jc w:val="center"/>
            </w:pPr>
          </w:p>
        </w:tc>
        <w:tc>
          <w:tcPr>
            <w:tcW w:w="374" w:type="dxa"/>
            <w:vAlign w:val="center"/>
          </w:tcPr>
          <w:p w14:paraId="4FDA1B1E" w14:textId="77777777" w:rsidR="004660C3" w:rsidRPr="00351BB1" w:rsidRDefault="004660C3" w:rsidP="003C5CF2">
            <w:pPr>
              <w:pStyle w:val="TablaINIA"/>
              <w:jc w:val="center"/>
            </w:pPr>
          </w:p>
        </w:tc>
        <w:tc>
          <w:tcPr>
            <w:tcW w:w="374" w:type="dxa"/>
            <w:vAlign w:val="center"/>
          </w:tcPr>
          <w:p w14:paraId="7D4F3200" w14:textId="77777777" w:rsidR="004660C3" w:rsidRPr="00351BB1" w:rsidRDefault="004660C3" w:rsidP="003C5CF2">
            <w:pPr>
              <w:pStyle w:val="TablaINIA"/>
              <w:jc w:val="center"/>
            </w:pPr>
          </w:p>
        </w:tc>
        <w:tc>
          <w:tcPr>
            <w:tcW w:w="374" w:type="dxa"/>
            <w:vAlign w:val="center"/>
          </w:tcPr>
          <w:p w14:paraId="623E1D9D" w14:textId="77777777" w:rsidR="004660C3" w:rsidRPr="00351BB1" w:rsidRDefault="004660C3" w:rsidP="003C5CF2">
            <w:pPr>
              <w:pStyle w:val="TablaINIA"/>
              <w:jc w:val="center"/>
            </w:pPr>
          </w:p>
        </w:tc>
        <w:tc>
          <w:tcPr>
            <w:tcW w:w="374" w:type="dxa"/>
            <w:vAlign w:val="center"/>
          </w:tcPr>
          <w:p w14:paraId="0402F45E" w14:textId="77777777" w:rsidR="004660C3" w:rsidRPr="00351BB1" w:rsidRDefault="004660C3" w:rsidP="003C5CF2">
            <w:pPr>
              <w:pStyle w:val="TablaINIA"/>
              <w:jc w:val="center"/>
            </w:pPr>
          </w:p>
        </w:tc>
      </w:tr>
      <w:tr w:rsidR="004660C3" w:rsidRPr="00351BB1" w14:paraId="26A200B1" w14:textId="77777777" w:rsidTr="00905E1E">
        <w:tc>
          <w:tcPr>
            <w:tcW w:w="1696" w:type="dxa"/>
            <w:vAlign w:val="center"/>
          </w:tcPr>
          <w:p w14:paraId="4F6A7671" w14:textId="77777777" w:rsidR="004660C3" w:rsidRPr="00351BB1" w:rsidRDefault="004660C3" w:rsidP="003C5CF2">
            <w:pPr>
              <w:pStyle w:val="TablaINIA"/>
              <w:rPr>
                <w:i/>
                <w:iCs/>
              </w:rPr>
            </w:pPr>
            <w:r w:rsidRPr="00351BB1">
              <w:rPr>
                <w:i/>
                <w:iCs/>
              </w:rPr>
              <w:t>Pinirampus</w:t>
            </w:r>
          </w:p>
        </w:tc>
        <w:tc>
          <w:tcPr>
            <w:tcW w:w="1549" w:type="dxa"/>
            <w:vAlign w:val="center"/>
          </w:tcPr>
          <w:p w14:paraId="424EA95D" w14:textId="63FF3987" w:rsidR="004660C3" w:rsidRPr="00351BB1" w:rsidRDefault="00DE117A" w:rsidP="003C5CF2">
            <w:pPr>
              <w:pStyle w:val="TablaINIA"/>
              <w:rPr>
                <w:i/>
                <w:iCs/>
              </w:rPr>
            </w:pPr>
            <w:r w:rsidRPr="00351BB1">
              <w:rPr>
                <w:i/>
                <w:iCs/>
              </w:rPr>
              <w:t>pirinampu</w:t>
            </w:r>
          </w:p>
        </w:tc>
        <w:tc>
          <w:tcPr>
            <w:tcW w:w="374" w:type="dxa"/>
            <w:vAlign w:val="center"/>
          </w:tcPr>
          <w:p w14:paraId="5EC4349E" w14:textId="77777777" w:rsidR="004660C3" w:rsidRPr="00351BB1" w:rsidRDefault="004660C3" w:rsidP="003C5CF2">
            <w:pPr>
              <w:pStyle w:val="TablaINIA"/>
              <w:jc w:val="center"/>
            </w:pPr>
            <w:r w:rsidRPr="00351BB1">
              <w:t>x</w:t>
            </w:r>
          </w:p>
        </w:tc>
        <w:tc>
          <w:tcPr>
            <w:tcW w:w="374" w:type="dxa"/>
            <w:vAlign w:val="center"/>
          </w:tcPr>
          <w:p w14:paraId="28237774" w14:textId="77777777" w:rsidR="004660C3" w:rsidRPr="00351BB1" w:rsidRDefault="004660C3" w:rsidP="003C5CF2">
            <w:pPr>
              <w:pStyle w:val="TablaINIA"/>
              <w:jc w:val="center"/>
            </w:pPr>
          </w:p>
        </w:tc>
        <w:tc>
          <w:tcPr>
            <w:tcW w:w="374" w:type="dxa"/>
            <w:vAlign w:val="center"/>
          </w:tcPr>
          <w:p w14:paraId="73AA5FC0" w14:textId="77777777" w:rsidR="004660C3" w:rsidRPr="00351BB1" w:rsidRDefault="004660C3" w:rsidP="003C5CF2">
            <w:pPr>
              <w:pStyle w:val="TablaINIA"/>
              <w:jc w:val="center"/>
            </w:pPr>
            <w:r w:rsidRPr="00351BB1">
              <w:t>x</w:t>
            </w:r>
          </w:p>
        </w:tc>
        <w:tc>
          <w:tcPr>
            <w:tcW w:w="374" w:type="dxa"/>
            <w:vAlign w:val="center"/>
          </w:tcPr>
          <w:p w14:paraId="6A2834F2" w14:textId="77777777" w:rsidR="004660C3" w:rsidRPr="00351BB1" w:rsidRDefault="004660C3" w:rsidP="003C5CF2">
            <w:pPr>
              <w:pStyle w:val="TablaINIA"/>
              <w:jc w:val="center"/>
            </w:pPr>
            <w:r w:rsidRPr="00351BB1">
              <w:t>x</w:t>
            </w:r>
          </w:p>
        </w:tc>
        <w:tc>
          <w:tcPr>
            <w:tcW w:w="374" w:type="dxa"/>
            <w:vAlign w:val="center"/>
          </w:tcPr>
          <w:p w14:paraId="23840CD8" w14:textId="77777777" w:rsidR="004660C3" w:rsidRPr="00351BB1" w:rsidRDefault="004660C3" w:rsidP="003C5CF2">
            <w:pPr>
              <w:pStyle w:val="TablaINIA"/>
              <w:jc w:val="center"/>
            </w:pPr>
            <w:r w:rsidRPr="00351BB1">
              <w:t>x</w:t>
            </w:r>
          </w:p>
        </w:tc>
        <w:tc>
          <w:tcPr>
            <w:tcW w:w="374" w:type="dxa"/>
            <w:vAlign w:val="center"/>
          </w:tcPr>
          <w:p w14:paraId="1BED87A6" w14:textId="77777777" w:rsidR="004660C3" w:rsidRPr="00351BB1" w:rsidRDefault="004660C3" w:rsidP="003C5CF2">
            <w:pPr>
              <w:pStyle w:val="TablaINIA"/>
              <w:jc w:val="center"/>
            </w:pPr>
            <w:r w:rsidRPr="00351BB1">
              <w:t>x</w:t>
            </w:r>
          </w:p>
        </w:tc>
        <w:tc>
          <w:tcPr>
            <w:tcW w:w="374" w:type="dxa"/>
            <w:vAlign w:val="center"/>
          </w:tcPr>
          <w:p w14:paraId="0279A23B" w14:textId="77777777" w:rsidR="004660C3" w:rsidRPr="00351BB1" w:rsidRDefault="004660C3" w:rsidP="003C5CF2">
            <w:pPr>
              <w:pStyle w:val="TablaINIA"/>
              <w:jc w:val="center"/>
            </w:pPr>
          </w:p>
        </w:tc>
        <w:tc>
          <w:tcPr>
            <w:tcW w:w="374" w:type="dxa"/>
            <w:vAlign w:val="center"/>
          </w:tcPr>
          <w:p w14:paraId="0F516A62" w14:textId="77777777" w:rsidR="004660C3" w:rsidRPr="00351BB1" w:rsidRDefault="004660C3" w:rsidP="003C5CF2">
            <w:pPr>
              <w:pStyle w:val="TablaINIA"/>
              <w:jc w:val="center"/>
            </w:pPr>
            <w:r w:rsidRPr="00351BB1">
              <w:t>x</w:t>
            </w:r>
          </w:p>
        </w:tc>
        <w:tc>
          <w:tcPr>
            <w:tcW w:w="374" w:type="dxa"/>
            <w:vAlign w:val="center"/>
          </w:tcPr>
          <w:p w14:paraId="416AE6E1" w14:textId="77777777" w:rsidR="004660C3" w:rsidRPr="00351BB1" w:rsidRDefault="004660C3" w:rsidP="003C5CF2">
            <w:pPr>
              <w:pStyle w:val="TablaINIA"/>
              <w:jc w:val="center"/>
            </w:pPr>
          </w:p>
        </w:tc>
        <w:tc>
          <w:tcPr>
            <w:tcW w:w="374" w:type="dxa"/>
            <w:vAlign w:val="center"/>
          </w:tcPr>
          <w:p w14:paraId="3D2815D6" w14:textId="77777777" w:rsidR="004660C3" w:rsidRPr="00351BB1" w:rsidRDefault="004660C3" w:rsidP="003C5CF2">
            <w:pPr>
              <w:pStyle w:val="TablaINIA"/>
              <w:jc w:val="center"/>
            </w:pPr>
            <w:r w:rsidRPr="00351BB1">
              <w:t>x</w:t>
            </w:r>
          </w:p>
        </w:tc>
        <w:tc>
          <w:tcPr>
            <w:tcW w:w="374" w:type="dxa"/>
            <w:vAlign w:val="center"/>
          </w:tcPr>
          <w:p w14:paraId="45DA9340" w14:textId="77777777" w:rsidR="004660C3" w:rsidRPr="00351BB1" w:rsidRDefault="004660C3" w:rsidP="003C5CF2">
            <w:pPr>
              <w:pStyle w:val="TablaINIA"/>
              <w:jc w:val="center"/>
            </w:pPr>
          </w:p>
        </w:tc>
        <w:tc>
          <w:tcPr>
            <w:tcW w:w="374" w:type="dxa"/>
            <w:vAlign w:val="center"/>
          </w:tcPr>
          <w:p w14:paraId="6D4FD64A" w14:textId="77777777" w:rsidR="004660C3" w:rsidRPr="00351BB1" w:rsidRDefault="004660C3" w:rsidP="003C5CF2">
            <w:pPr>
              <w:pStyle w:val="TablaINIA"/>
              <w:jc w:val="center"/>
            </w:pPr>
            <w:r w:rsidRPr="00351BB1">
              <w:t>x</w:t>
            </w:r>
          </w:p>
        </w:tc>
        <w:tc>
          <w:tcPr>
            <w:tcW w:w="374" w:type="dxa"/>
            <w:vAlign w:val="center"/>
          </w:tcPr>
          <w:p w14:paraId="2ADCBF22" w14:textId="77777777" w:rsidR="004660C3" w:rsidRPr="00351BB1" w:rsidRDefault="004660C3" w:rsidP="003C5CF2">
            <w:pPr>
              <w:pStyle w:val="TablaINIA"/>
              <w:jc w:val="center"/>
            </w:pPr>
            <w:r w:rsidRPr="00351BB1">
              <w:t>x</w:t>
            </w:r>
          </w:p>
        </w:tc>
        <w:tc>
          <w:tcPr>
            <w:tcW w:w="374" w:type="dxa"/>
            <w:vAlign w:val="center"/>
          </w:tcPr>
          <w:p w14:paraId="719D44B4" w14:textId="77777777" w:rsidR="004660C3" w:rsidRPr="00351BB1" w:rsidRDefault="004660C3" w:rsidP="003C5CF2">
            <w:pPr>
              <w:pStyle w:val="TablaINIA"/>
              <w:jc w:val="center"/>
            </w:pPr>
            <w:r w:rsidRPr="00351BB1">
              <w:t>x</w:t>
            </w:r>
          </w:p>
        </w:tc>
        <w:tc>
          <w:tcPr>
            <w:tcW w:w="374" w:type="dxa"/>
            <w:vAlign w:val="center"/>
          </w:tcPr>
          <w:p w14:paraId="3961A6ED" w14:textId="77777777" w:rsidR="004660C3" w:rsidRPr="00351BB1" w:rsidRDefault="004660C3" w:rsidP="003C5CF2">
            <w:pPr>
              <w:pStyle w:val="TablaINIA"/>
              <w:jc w:val="center"/>
            </w:pPr>
          </w:p>
        </w:tc>
        <w:tc>
          <w:tcPr>
            <w:tcW w:w="374" w:type="dxa"/>
            <w:vAlign w:val="center"/>
          </w:tcPr>
          <w:p w14:paraId="724D9D8C" w14:textId="77777777" w:rsidR="004660C3" w:rsidRPr="00351BB1" w:rsidRDefault="004660C3" w:rsidP="003C5CF2">
            <w:pPr>
              <w:pStyle w:val="TablaINIA"/>
              <w:jc w:val="center"/>
            </w:pPr>
          </w:p>
        </w:tc>
      </w:tr>
      <w:tr w:rsidR="004660C3" w:rsidRPr="00351BB1" w14:paraId="7CC674D2" w14:textId="77777777" w:rsidTr="00905E1E">
        <w:tc>
          <w:tcPr>
            <w:tcW w:w="1696" w:type="dxa"/>
            <w:vAlign w:val="center"/>
          </w:tcPr>
          <w:p w14:paraId="30015175" w14:textId="77777777" w:rsidR="004660C3" w:rsidRPr="00351BB1" w:rsidRDefault="004660C3" w:rsidP="003C5CF2">
            <w:pPr>
              <w:pStyle w:val="TablaINIA"/>
              <w:rPr>
                <w:i/>
                <w:iCs/>
              </w:rPr>
            </w:pPr>
            <w:r w:rsidRPr="00351BB1">
              <w:rPr>
                <w:i/>
                <w:iCs/>
              </w:rPr>
              <w:t>Platynematichthys</w:t>
            </w:r>
          </w:p>
        </w:tc>
        <w:tc>
          <w:tcPr>
            <w:tcW w:w="1549" w:type="dxa"/>
            <w:vAlign w:val="center"/>
          </w:tcPr>
          <w:p w14:paraId="3D9EB019" w14:textId="5C3E143D" w:rsidR="004660C3" w:rsidRPr="00351BB1" w:rsidRDefault="00DE117A" w:rsidP="003C5CF2">
            <w:pPr>
              <w:pStyle w:val="TablaINIA"/>
              <w:rPr>
                <w:i/>
                <w:iCs/>
              </w:rPr>
            </w:pPr>
            <w:r w:rsidRPr="00351BB1">
              <w:rPr>
                <w:i/>
                <w:iCs/>
              </w:rPr>
              <w:t>notatus</w:t>
            </w:r>
          </w:p>
        </w:tc>
        <w:tc>
          <w:tcPr>
            <w:tcW w:w="374" w:type="dxa"/>
            <w:vAlign w:val="center"/>
          </w:tcPr>
          <w:p w14:paraId="0BD68A93" w14:textId="77777777" w:rsidR="004660C3" w:rsidRPr="00351BB1" w:rsidRDefault="004660C3" w:rsidP="003C5CF2">
            <w:pPr>
              <w:pStyle w:val="TablaINIA"/>
              <w:jc w:val="center"/>
            </w:pPr>
          </w:p>
        </w:tc>
        <w:tc>
          <w:tcPr>
            <w:tcW w:w="374" w:type="dxa"/>
            <w:vAlign w:val="center"/>
          </w:tcPr>
          <w:p w14:paraId="408ED490" w14:textId="77777777" w:rsidR="004660C3" w:rsidRPr="00351BB1" w:rsidRDefault="004660C3" w:rsidP="003C5CF2">
            <w:pPr>
              <w:pStyle w:val="TablaINIA"/>
              <w:jc w:val="center"/>
            </w:pPr>
          </w:p>
        </w:tc>
        <w:tc>
          <w:tcPr>
            <w:tcW w:w="374" w:type="dxa"/>
            <w:vAlign w:val="center"/>
          </w:tcPr>
          <w:p w14:paraId="427D63C4" w14:textId="77777777" w:rsidR="004660C3" w:rsidRPr="00351BB1" w:rsidRDefault="004660C3" w:rsidP="003C5CF2">
            <w:pPr>
              <w:pStyle w:val="TablaINIA"/>
              <w:jc w:val="center"/>
            </w:pPr>
            <w:r w:rsidRPr="00351BB1">
              <w:t>x</w:t>
            </w:r>
          </w:p>
        </w:tc>
        <w:tc>
          <w:tcPr>
            <w:tcW w:w="374" w:type="dxa"/>
            <w:vAlign w:val="center"/>
          </w:tcPr>
          <w:p w14:paraId="5F692CAB" w14:textId="77777777" w:rsidR="004660C3" w:rsidRPr="00351BB1" w:rsidRDefault="004660C3" w:rsidP="003C5CF2">
            <w:pPr>
              <w:pStyle w:val="TablaINIA"/>
              <w:jc w:val="center"/>
            </w:pPr>
          </w:p>
        </w:tc>
        <w:tc>
          <w:tcPr>
            <w:tcW w:w="374" w:type="dxa"/>
            <w:vAlign w:val="center"/>
          </w:tcPr>
          <w:p w14:paraId="60E38D7C" w14:textId="77777777" w:rsidR="004660C3" w:rsidRPr="00351BB1" w:rsidRDefault="004660C3" w:rsidP="003C5CF2">
            <w:pPr>
              <w:pStyle w:val="TablaINIA"/>
              <w:jc w:val="center"/>
            </w:pPr>
            <w:r w:rsidRPr="00351BB1">
              <w:t>x</w:t>
            </w:r>
          </w:p>
        </w:tc>
        <w:tc>
          <w:tcPr>
            <w:tcW w:w="374" w:type="dxa"/>
            <w:vAlign w:val="center"/>
          </w:tcPr>
          <w:p w14:paraId="14B7C76F" w14:textId="77777777" w:rsidR="004660C3" w:rsidRPr="00351BB1" w:rsidRDefault="004660C3" w:rsidP="003C5CF2">
            <w:pPr>
              <w:pStyle w:val="TablaINIA"/>
              <w:jc w:val="center"/>
            </w:pPr>
            <w:r w:rsidRPr="00351BB1">
              <w:t>x</w:t>
            </w:r>
          </w:p>
        </w:tc>
        <w:tc>
          <w:tcPr>
            <w:tcW w:w="374" w:type="dxa"/>
            <w:vAlign w:val="center"/>
          </w:tcPr>
          <w:p w14:paraId="696AAAB0" w14:textId="77777777" w:rsidR="004660C3" w:rsidRPr="00351BB1" w:rsidRDefault="004660C3" w:rsidP="003C5CF2">
            <w:pPr>
              <w:pStyle w:val="TablaINIA"/>
              <w:jc w:val="center"/>
            </w:pPr>
          </w:p>
        </w:tc>
        <w:tc>
          <w:tcPr>
            <w:tcW w:w="374" w:type="dxa"/>
            <w:vAlign w:val="center"/>
          </w:tcPr>
          <w:p w14:paraId="3C231913" w14:textId="77777777" w:rsidR="004660C3" w:rsidRPr="00351BB1" w:rsidRDefault="004660C3" w:rsidP="003C5CF2">
            <w:pPr>
              <w:pStyle w:val="TablaINIA"/>
              <w:jc w:val="center"/>
            </w:pPr>
            <w:r w:rsidRPr="00351BB1">
              <w:t>x</w:t>
            </w:r>
          </w:p>
        </w:tc>
        <w:tc>
          <w:tcPr>
            <w:tcW w:w="374" w:type="dxa"/>
            <w:vAlign w:val="center"/>
          </w:tcPr>
          <w:p w14:paraId="2985C066" w14:textId="77777777" w:rsidR="004660C3" w:rsidRPr="00351BB1" w:rsidRDefault="004660C3" w:rsidP="003C5CF2">
            <w:pPr>
              <w:pStyle w:val="TablaINIA"/>
              <w:jc w:val="center"/>
            </w:pPr>
          </w:p>
        </w:tc>
        <w:tc>
          <w:tcPr>
            <w:tcW w:w="374" w:type="dxa"/>
            <w:vAlign w:val="center"/>
          </w:tcPr>
          <w:p w14:paraId="0B32E25F" w14:textId="77777777" w:rsidR="004660C3" w:rsidRPr="00351BB1" w:rsidRDefault="004660C3" w:rsidP="003C5CF2">
            <w:pPr>
              <w:pStyle w:val="TablaINIA"/>
              <w:jc w:val="center"/>
            </w:pPr>
            <w:r w:rsidRPr="00351BB1">
              <w:t>x</w:t>
            </w:r>
          </w:p>
        </w:tc>
        <w:tc>
          <w:tcPr>
            <w:tcW w:w="374" w:type="dxa"/>
            <w:vAlign w:val="center"/>
          </w:tcPr>
          <w:p w14:paraId="3A231DC5" w14:textId="77777777" w:rsidR="004660C3" w:rsidRPr="00351BB1" w:rsidRDefault="004660C3" w:rsidP="003C5CF2">
            <w:pPr>
              <w:pStyle w:val="TablaINIA"/>
              <w:jc w:val="center"/>
            </w:pPr>
          </w:p>
        </w:tc>
        <w:tc>
          <w:tcPr>
            <w:tcW w:w="374" w:type="dxa"/>
            <w:vAlign w:val="center"/>
          </w:tcPr>
          <w:p w14:paraId="7039DE70" w14:textId="77777777" w:rsidR="004660C3" w:rsidRPr="00351BB1" w:rsidRDefault="004660C3" w:rsidP="003C5CF2">
            <w:pPr>
              <w:pStyle w:val="TablaINIA"/>
              <w:jc w:val="center"/>
            </w:pPr>
          </w:p>
        </w:tc>
        <w:tc>
          <w:tcPr>
            <w:tcW w:w="374" w:type="dxa"/>
            <w:vAlign w:val="center"/>
          </w:tcPr>
          <w:p w14:paraId="771760A7" w14:textId="77777777" w:rsidR="004660C3" w:rsidRPr="00351BB1" w:rsidRDefault="004660C3" w:rsidP="003C5CF2">
            <w:pPr>
              <w:pStyle w:val="TablaINIA"/>
              <w:jc w:val="center"/>
            </w:pPr>
            <w:r w:rsidRPr="00351BB1">
              <w:t>x</w:t>
            </w:r>
          </w:p>
        </w:tc>
        <w:tc>
          <w:tcPr>
            <w:tcW w:w="374" w:type="dxa"/>
            <w:vAlign w:val="center"/>
          </w:tcPr>
          <w:p w14:paraId="56E3CB25" w14:textId="77777777" w:rsidR="004660C3" w:rsidRPr="00351BB1" w:rsidRDefault="004660C3" w:rsidP="003C5CF2">
            <w:pPr>
              <w:pStyle w:val="TablaINIA"/>
              <w:jc w:val="center"/>
            </w:pPr>
          </w:p>
        </w:tc>
        <w:tc>
          <w:tcPr>
            <w:tcW w:w="374" w:type="dxa"/>
            <w:vAlign w:val="center"/>
          </w:tcPr>
          <w:p w14:paraId="7BF53A9B" w14:textId="77777777" w:rsidR="004660C3" w:rsidRPr="00351BB1" w:rsidRDefault="004660C3" w:rsidP="003C5CF2">
            <w:pPr>
              <w:pStyle w:val="TablaINIA"/>
              <w:jc w:val="center"/>
            </w:pPr>
          </w:p>
        </w:tc>
        <w:tc>
          <w:tcPr>
            <w:tcW w:w="374" w:type="dxa"/>
            <w:vAlign w:val="center"/>
          </w:tcPr>
          <w:p w14:paraId="09D6494B" w14:textId="77777777" w:rsidR="004660C3" w:rsidRPr="00351BB1" w:rsidRDefault="004660C3" w:rsidP="003C5CF2">
            <w:pPr>
              <w:pStyle w:val="TablaINIA"/>
              <w:jc w:val="center"/>
            </w:pPr>
          </w:p>
        </w:tc>
      </w:tr>
      <w:tr w:rsidR="004660C3" w:rsidRPr="00351BB1" w14:paraId="59D721D4" w14:textId="77777777" w:rsidTr="00905E1E">
        <w:tc>
          <w:tcPr>
            <w:tcW w:w="1696" w:type="dxa"/>
            <w:vAlign w:val="center"/>
          </w:tcPr>
          <w:p w14:paraId="647C8D6E" w14:textId="77777777" w:rsidR="004660C3" w:rsidRPr="00351BB1" w:rsidRDefault="004660C3" w:rsidP="003C5CF2">
            <w:pPr>
              <w:pStyle w:val="TablaINIA"/>
              <w:rPr>
                <w:i/>
                <w:iCs/>
              </w:rPr>
            </w:pPr>
            <w:r w:rsidRPr="00351BB1">
              <w:rPr>
                <w:i/>
                <w:iCs/>
              </w:rPr>
              <w:t>Platysilurus</w:t>
            </w:r>
          </w:p>
        </w:tc>
        <w:tc>
          <w:tcPr>
            <w:tcW w:w="1549" w:type="dxa"/>
            <w:vAlign w:val="center"/>
          </w:tcPr>
          <w:p w14:paraId="194A9998" w14:textId="65761231" w:rsidR="004660C3" w:rsidRPr="00351BB1" w:rsidRDefault="00DE117A" w:rsidP="003C5CF2">
            <w:pPr>
              <w:pStyle w:val="TablaINIA"/>
              <w:rPr>
                <w:i/>
                <w:iCs/>
              </w:rPr>
            </w:pPr>
            <w:r w:rsidRPr="00351BB1">
              <w:rPr>
                <w:i/>
                <w:iCs/>
              </w:rPr>
              <w:t>mucosus</w:t>
            </w:r>
          </w:p>
        </w:tc>
        <w:tc>
          <w:tcPr>
            <w:tcW w:w="374" w:type="dxa"/>
            <w:vAlign w:val="center"/>
          </w:tcPr>
          <w:p w14:paraId="5DF30D85" w14:textId="77777777" w:rsidR="004660C3" w:rsidRPr="00351BB1" w:rsidRDefault="004660C3" w:rsidP="003C5CF2">
            <w:pPr>
              <w:pStyle w:val="TablaINIA"/>
              <w:jc w:val="center"/>
            </w:pPr>
            <w:r w:rsidRPr="00351BB1">
              <w:t>x</w:t>
            </w:r>
          </w:p>
        </w:tc>
        <w:tc>
          <w:tcPr>
            <w:tcW w:w="374" w:type="dxa"/>
            <w:vAlign w:val="center"/>
          </w:tcPr>
          <w:p w14:paraId="505A9516" w14:textId="77777777" w:rsidR="004660C3" w:rsidRPr="00351BB1" w:rsidRDefault="004660C3" w:rsidP="003C5CF2">
            <w:pPr>
              <w:pStyle w:val="TablaINIA"/>
              <w:jc w:val="center"/>
            </w:pPr>
          </w:p>
        </w:tc>
        <w:tc>
          <w:tcPr>
            <w:tcW w:w="374" w:type="dxa"/>
            <w:vAlign w:val="center"/>
          </w:tcPr>
          <w:p w14:paraId="3E164ACE" w14:textId="77777777" w:rsidR="004660C3" w:rsidRPr="00351BB1" w:rsidRDefault="004660C3" w:rsidP="003C5CF2">
            <w:pPr>
              <w:pStyle w:val="TablaINIA"/>
              <w:jc w:val="center"/>
            </w:pPr>
            <w:r w:rsidRPr="00351BB1">
              <w:t>x</w:t>
            </w:r>
          </w:p>
        </w:tc>
        <w:tc>
          <w:tcPr>
            <w:tcW w:w="374" w:type="dxa"/>
            <w:vAlign w:val="center"/>
          </w:tcPr>
          <w:p w14:paraId="78408432" w14:textId="77777777" w:rsidR="004660C3" w:rsidRPr="00351BB1" w:rsidRDefault="004660C3" w:rsidP="003C5CF2">
            <w:pPr>
              <w:pStyle w:val="TablaINIA"/>
              <w:jc w:val="center"/>
            </w:pPr>
            <w:r w:rsidRPr="00351BB1">
              <w:t>x</w:t>
            </w:r>
          </w:p>
        </w:tc>
        <w:tc>
          <w:tcPr>
            <w:tcW w:w="374" w:type="dxa"/>
            <w:vAlign w:val="center"/>
          </w:tcPr>
          <w:p w14:paraId="5E1C5751" w14:textId="77777777" w:rsidR="004660C3" w:rsidRPr="00351BB1" w:rsidRDefault="004660C3" w:rsidP="003C5CF2">
            <w:pPr>
              <w:pStyle w:val="TablaINIA"/>
              <w:jc w:val="center"/>
            </w:pPr>
            <w:r w:rsidRPr="00351BB1">
              <w:t>x</w:t>
            </w:r>
          </w:p>
        </w:tc>
        <w:tc>
          <w:tcPr>
            <w:tcW w:w="374" w:type="dxa"/>
            <w:vAlign w:val="center"/>
          </w:tcPr>
          <w:p w14:paraId="004EA0A9" w14:textId="77777777" w:rsidR="004660C3" w:rsidRPr="00351BB1" w:rsidRDefault="004660C3" w:rsidP="003C5CF2">
            <w:pPr>
              <w:pStyle w:val="TablaINIA"/>
              <w:jc w:val="center"/>
            </w:pPr>
            <w:r w:rsidRPr="00351BB1">
              <w:t>x</w:t>
            </w:r>
          </w:p>
        </w:tc>
        <w:tc>
          <w:tcPr>
            <w:tcW w:w="374" w:type="dxa"/>
            <w:vAlign w:val="center"/>
          </w:tcPr>
          <w:p w14:paraId="63762BE3" w14:textId="77777777" w:rsidR="004660C3" w:rsidRPr="00351BB1" w:rsidRDefault="004660C3" w:rsidP="003C5CF2">
            <w:pPr>
              <w:pStyle w:val="TablaINIA"/>
              <w:jc w:val="center"/>
            </w:pPr>
          </w:p>
        </w:tc>
        <w:tc>
          <w:tcPr>
            <w:tcW w:w="374" w:type="dxa"/>
            <w:vAlign w:val="center"/>
          </w:tcPr>
          <w:p w14:paraId="477EA205" w14:textId="77777777" w:rsidR="004660C3" w:rsidRPr="00351BB1" w:rsidRDefault="004660C3" w:rsidP="003C5CF2">
            <w:pPr>
              <w:pStyle w:val="TablaINIA"/>
              <w:jc w:val="center"/>
            </w:pPr>
            <w:r w:rsidRPr="00351BB1">
              <w:t>x</w:t>
            </w:r>
          </w:p>
        </w:tc>
        <w:tc>
          <w:tcPr>
            <w:tcW w:w="374" w:type="dxa"/>
            <w:vAlign w:val="center"/>
          </w:tcPr>
          <w:p w14:paraId="601A7A06" w14:textId="77777777" w:rsidR="004660C3" w:rsidRPr="00351BB1" w:rsidRDefault="004660C3" w:rsidP="003C5CF2">
            <w:pPr>
              <w:pStyle w:val="TablaINIA"/>
              <w:jc w:val="center"/>
            </w:pPr>
          </w:p>
        </w:tc>
        <w:tc>
          <w:tcPr>
            <w:tcW w:w="374" w:type="dxa"/>
            <w:vAlign w:val="center"/>
          </w:tcPr>
          <w:p w14:paraId="72C81AB5" w14:textId="77777777" w:rsidR="004660C3" w:rsidRPr="00351BB1" w:rsidRDefault="004660C3" w:rsidP="003C5CF2">
            <w:pPr>
              <w:pStyle w:val="TablaINIA"/>
              <w:jc w:val="center"/>
            </w:pPr>
            <w:r w:rsidRPr="00351BB1">
              <w:t>x</w:t>
            </w:r>
          </w:p>
        </w:tc>
        <w:tc>
          <w:tcPr>
            <w:tcW w:w="374" w:type="dxa"/>
            <w:vAlign w:val="center"/>
          </w:tcPr>
          <w:p w14:paraId="01B58C7E" w14:textId="77777777" w:rsidR="004660C3" w:rsidRPr="00351BB1" w:rsidRDefault="004660C3" w:rsidP="003C5CF2">
            <w:pPr>
              <w:pStyle w:val="TablaINIA"/>
              <w:jc w:val="center"/>
            </w:pPr>
          </w:p>
        </w:tc>
        <w:tc>
          <w:tcPr>
            <w:tcW w:w="374" w:type="dxa"/>
            <w:vAlign w:val="center"/>
          </w:tcPr>
          <w:p w14:paraId="2CDB5F45" w14:textId="77777777" w:rsidR="004660C3" w:rsidRPr="00351BB1" w:rsidRDefault="004660C3" w:rsidP="003C5CF2">
            <w:pPr>
              <w:pStyle w:val="TablaINIA"/>
              <w:jc w:val="center"/>
            </w:pPr>
            <w:r w:rsidRPr="00351BB1">
              <w:t>x</w:t>
            </w:r>
          </w:p>
        </w:tc>
        <w:tc>
          <w:tcPr>
            <w:tcW w:w="374" w:type="dxa"/>
            <w:vAlign w:val="center"/>
          </w:tcPr>
          <w:p w14:paraId="76E294F6" w14:textId="77777777" w:rsidR="004660C3" w:rsidRPr="00351BB1" w:rsidRDefault="004660C3" w:rsidP="003C5CF2">
            <w:pPr>
              <w:pStyle w:val="TablaINIA"/>
              <w:jc w:val="center"/>
            </w:pPr>
          </w:p>
        </w:tc>
        <w:tc>
          <w:tcPr>
            <w:tcW w:w="374" w:type="dxa"/>
            <w:vAlign w:val="center"/>
          </w:tcPr>
          <w:p w14:paraId="6D79895D" w14:textId="77777777" w:rsidR="004660C3" w:rsidRPr="00351BB1" w:rsidRDefault="004660C3" w:rsidP="003C5CF2">
            <w:pPr>
              <w:pStyle w:val="TablaINIA"/>
              <w:jc w:val="center"/>
            </w:pPr>
          </w:p>
        </w:tc>
        <w:tc>
          <w:tcPr>
            <w:tcW w:w="374" w:type="dxa"/>
            <w:vAlign w:val="center"/>
          </w:tcPr>
          <w:p w14:paraId="6A97B97B" w14:textId="77777777" w:rsidR="004660C3" w:rsidRPr="00351BB1" w:rsidRDefault="004660C3" w:rsidP="003C5CF2">
            <w:pPr>
              <w:pStyle w:val="TablaINIA"/>
              <w:jc w:val="center"/>
            </w:pPr>
          </w:p>
        </w:tc>
        <w:tc>
          <w:tcPr>
            <w:tcW w:w="374" w:type="dxa"/>
            <w:vAlign w:val="center"/>
          </w:tcPr>
          <w:p w14:paraId="59B397E5" w14:textId="77777777" w:rsidR="004660C3" w:rsidRPr="00351BB1" w:rsidRDefault="004660C3" w:rsidP="003C5CF2">
            <w:pPr>
              <w:pStyle w:val="TablaINIA"/>
              <w:jc w:val="center"/>
            </w:pPr>
          </w:p>
        </w:tc>
      </w:tr>
      <w:tr w:rsidR="004660C3" w:rsidRPr="00351BB1" w14:paraId="718D8179" w14:textId="77777777" w:rsidTr="00905E1E">
        <w:tc>
          <w:tcPr>
            <w:tcW w:w="1696" w:type="dxa"/>
            <w:vAlign w:val="center"/>
          </w:tcPr>
          <w:p w14:paraId="2D39A29A" w14:textId="77777777" w:rsidR="004660C3" w:rsidRPr="00351BB1" w:rsidRDefault="004660C3" w:rsidP="003C5CF2">
            <w:pPr>
              <w:pStyle w:val="TablaINIA"/>
              <w:ind w:right="-111"/>
              <w:rPr>
                <w:i/>
                <w:iCs/>
              </w:rPr>
            </w:pPr>
            <w:r w:rsidRPr="00351BB1">
              <w:rPr>
                <w:i/>
                <w:iCs/>
              </w:rPr>
              <w:t>Platystomatichthys</w:t>
            </w:r>
          </w:p>
        </w:tc>
        <w:tc>
          <w:tcPr>
            <w:tcW w:w="1549" w:type="dxa"/>
            <w:vAlign w:val="center"/>
          </w:tcPr>
          <w:p w14:paraId="171FA698" w14:textId="387F3D8C" w:rsidR="004660C3" w:rsidRPr="00351BB1" w:rsidRDefault="00DE117A" w:rsidP="003C5CF2">
            <w:pPr>
              <w:pStyle w:val="TablaINIA"/>
              <w:rPr>
                <w:i/>
                <w:iCs/>
              </w:rPr>
            </w:pPr>
            <w:r w:rsidRPr="00351BB1">
              <w:rPr>
                <w:i/>
                <w:iCs/>
              </w:rPr>
              <w:t>sturio</w:t>
            </w:r>
          </w:p>
        </w:tc>
        <w:tc>
          <w:tcPr>
            <w:tcW w:w="374" w:type="dxa"/>
            <w:vAlign w:val="center"/>
          </w:tcPr>
          <w:p w14:paraId="3446D4FC" w14:textId="77777777" w:rsidR="004660C3" w:rsidRPr="00351BB1" w:rsidRDefault="004660C3" w:rsidP="003C5CF2">
            <w:pPr>
              <w:pStyle w:val="TablaINIA"/>
              <w:jc w:val="center"/>
            </w:pPr>
          </w:p>
        </w:tc>
        <w:tc>
          <w:tcPr>
            <w:tcW w:w="374" w:type="dxa"/>
            <w:vAlign w:val="center"/>
          </w:tcPr>
          <w:p w14:paraId="1C659121" w14:textId="77777777" w:rsidR="004660C3" w:rsidRPr="00351BB1" w:rsidRDefault="004660C3" w:rsidP="003C5CF2">
            <w:pPr>
              <w:pStyle w:val="TablaINIA"/>
              <w:jc w:val="center"/>
            </w:pPr>
          </w:p>
        </w:tc>
        <w:tc>
          <w:tcPr>
            <w:tcW w:w="374" w:type="dxa"/>
            <w:vAlign w:val="center"/>
          </w:tcPr>
          <w:p w14:paraId="7F7D60B2" w14:textId="77777777" w:rsidR="004660C3" w:rsidRPr="00351BB1" w:rsidRDefault="004660C3" w:rsidP="003C5CF2">
            <w:pPr>
              <w:pStyle w:val="TablaINIA"/>
              <w:jc w:val="center"/>
            </w:pPr>
            <w:r w:rsidRPr="00351BB1">
              <w:t>x</w:t>
            </w:r>
          </w:p>
        </w:tc>
        <w:tc>
          <w:tcPr>
            <w:tcW w:w="374" w:type="dxa"/>
            <w:vAlign w:val="center"/>
          </w:tcPr>
          <w:p w14:paraId="07F39856" w14:textId="77777777" w:rsidR="004660C3" w:rsidRPr="00351BB1" w:rsidRDefault="004660C3" w:rsidP="003C5CF2">
            <w:pPr>
              <w:pStyle w:val="TablaINIA"/>
              <w:jc w:val="center"/>
            </w:pPr>
          </w:p>
        </w:tc>
        <w:tc>
          <w:tcPr>
            <w:tcW w:w="374" w:type="dxa"/>
            <w:vAlign w:val="center"/>
          </w:tcPr>
          <w:p w14:paraId="2727BE89" w14:textId="77777777" w:rsidR="004660C3" w:rsidRPr="00351BB1" w:rsidRDefault="004660C3" w:rsidP="003C5CF2">
            <w:pPr>
              <w:pStyle w:val="TablaINIA"/>
              <w:jc w:val="center"/>
            </w:pPr>
            <w:r w:rsidRPr="00351BB1">
              <w:t>x</w:t>
            </w:r>
          </w:p>
        </w:tc>
        <w:tc>
          <w:tcPr>
            <w:tcW w:w="374" w:type="dxa"/>
            <w:vAlign w:val="center"/>
          </w:tcPr>
          <w:p w14:paraId="3AC55673" w14:textId="77777777" w:rsidR="004660C3" w:rsidRPr="00351BB1" w:rsidRDefault="004660C3" w:rsidP="003C5CF2">
            <w:pPr>
              <w:pStyle w:val="TablaINIA"/>
              <w:jc w:val="center"/>
            </w:pPr>
            <w:r w:rsidRPr="00351BB1">
              <w:t>x</w:t>
            </w:r>
          </w:p>
        </w:tc>
        <w:tc>
          <w:tcPr>
            <w:tcW w:w="374" w:type="dxa"/>
            <w:vAlign w:val="center"/>
          </w:tcPr>
          <w:p w14:paraId="3F925AF6" w14:textId="77777777" w:rsidR="004660C3" w:rsidRPr="00351BB1" w:rsidRDefault="004660C3" w:rsidP="003C5CF2">
            <w:pPr>
              <w:pStyle w:val="TablaINIA"/>
              <w:jc w:val="center"/>
            </w:pPr>
          </w:p>
        </w:tc>
        <w:tc>
          <w:tcPr>
            <w:tcW w:w="374" w:type="dxa"/>
            <w:vAlign w:val="center"/>
          </w:tcPr>
          <w:p w14:paraId="6CB85965" w14:textId="77777777" w:rsidR="004660C3" w:rsidRPr="00351BB1" w:rsidRDefault="004660C3" w:rsidP="003C5CF2">
            <w:pPr>
              <w:pStyle w:val="TablaINIA"/>
              <w:jc w:val="center"/>
            </w:pPr>
            <w:r w:rsidRPr="00351BB1">
              <w:t>x</w:t>
            </w:r>
          </w:p>
        </w:tc>
        <w:tc>
          <w:tcPr>
            <w:tcW w:w="374" w:type="dxa"/>
            <w:vAlign w:val="center"/>
          </w:tcPr>
          <w:p w14:paraId="774A6336" w14:textId="77777777" w:rsidR="004660C3" w:rsidRPr="00351BB1" w:rsidRDefault="004660C3" w:rsidP="003C5CF2">
            <w:pPr>
              <w:pStyle w:val="TablaINIA"/>
              <w:jc w:val="center"/>
            </w:pPr>
          </w:p>
        </w:tc>
        <w:tc>
          <w:tcPr>
            <w:tcW w:w="374" w:type="dxa"/>
            <w:vAlign w:val="center"/>
          </w:tcPr>
          <w:p w14:paraId="7BCD01A1" w14:textId="77777777" w:rsidR="004660C3" w:rsidRPr="00351BB1" w:rsidRDefault="004660C3" w:rsidP="003C5CF2">
            <w:pPr>
              <w:pStyle w:val="TablaINIA"/>
              <w:jc w:val="center"/>
            </w:pPr>
          </w:p>
        </w:tc>
        <w:tc>
          <w:tcPr>
            <w:tcW w:w="374" w:type="dxa"/>
            <w:vAlign w:val="center"/>
          </w:tcPr>
          <w:p w14:paraId="02C476CD" w14:textId="77777777" w:rsidR="004660C3" w:rsidRPr="00351BB1" w:rsidRDefault="004660C3" w:rsidP="003C5CF2">
            <w:pPr>
              <w:pStyle w:val="TablaINIA"/>
              <w:jc w:val="center"/>
            </w:pPr>
          </w:p>
        </w:tc>
        <w:tc>
          <w:tcPr>
            <w:tcW w:w="374" w:type="dxa"/>
            <w:vAlign w:val="center"/>
          </w:tcPr>
          <w:p w14:paraId="460E4CF2" w14:textId="77777777" w:rsidR="004660C3" w:rsidRPr="00351BB1" w:rsidRDefault="004660C3" w:rsidP="003C5CF2">
            <w:pPr>
              <w:pStyle w:val="TablaINIA"/>
              <w:jc w:val="center"/>
            </w:pPr>
          </w:p>
        </w:tc>
        <w:tc>
          <w:tcPr>
            <w:tcW w:w="374" w:type="dxa"/>
            <w:vAlign w:val="center"/>
          </w:tcPr>
          <w:p w14:paraId="2DAABBC8" w14:textId="77777777" w:rsidR="004660C3" w:rsidRPr="00351BB1" w:rsidRDefault="004660C3" w:rsidP="003C5CF2">
            <w:pPr>
              <w:pStyle w:val="TablaINIA"/>
              <w:jc w:val="center"/>
            </w:pPr>
            <w:r w:rsidRPr="00351BB1">
              <w:t>x</w:t>
            </w:r>
          </w:p>
        </w:tc>
        <w:tc>
          <w:tcPr>
            <w:tcW w:w="374" w:type="dxa"/>
            <w:vAlign w:val="center"/>
          </w:tcPr>
          <w:p w14:paraId="09F2A64D" w14:textId="77777777" w:rsidR="004660C3" w:rsidRPr="00351BB1" w:rsidRDefault="004660C3" w:rsidP="003C5CF2">
            <w:pPr>
              <w:pStyle w:val="TablaINIA"/>
              <w:jc w:val="center"/>
            </w:pPr>
          </w:p>
        </w:tc>
        <w:tc>
          <w:tcPr>
            <w:tcW w:w="374" w:type="dxa"/>
            <w:vAlign w:val="center"/>
          </w:tcPr>
          <w:p w14:paraId="3CE285C1" w14:textId="77777777" w:rsidR="004660C3" w:rsidRPr="00351BB1" w:rsidRDefault="004660C3" w:rsidP="003C5CF2">
            <w:pPr>
              <w:pStyle w:val="TablaINIA"/>
              <w:jc w:val="center"/>
            </w:pPr>
          </w:p>
        </w:tc>
        <w:tc>
          <w:tcPr>
            <w:tcW w:w="374" w:type="dxa"/>
            <w:vAlign w:val="center"/>
          </w:tcPr>
          <w:p w14:paraId="59321647" w14:textId="77777777" w:rsidR="004660C3" w:rsidRPr="00351BB1" w:rsidRDefault="004660C3" w:rsidP="003C5CF2">
            <w:pPr>
              <w:pStyle w:val="TablaINIA"/>
              <w:jc w:val="center"/>
            </w:pPr>
          </w:p>
        </w:tc>
      </w:tr>
      <w:tr w:rsidR="0007146C" w:rsidRPr="00351BB1" w14:paraId="0BFD6AFC" w14:textId="77777777" w:rsidTr="00905E1E">
        <w:tc>
          <w:tcPr>
            <w:tcW w:w="1696" w:type="dxa"/>
            <w:vAlign w:val="center"/>
          </w:tcPr>
          <w:p w14:paraId="5CACFD6F" w14:textId="77777777" w:rsidR="0007146C" w:rsidRPr="00351BB1" w:rsidRDefault="0007146C" w:rsidP="0007146C">
            <w:pPr>
              <w:pStyle w:val="TablaINIA"/>
              <w:rPr>
                <w:i/>
                <w:iCs/>
              </w:rPr>
            </w:pPr>
            <w:r w:rsidRPr="00351BB1">
              <w:rPr>
                <w:i/>
                <w:iCs/>
              </w:rPr>
              <w:t>Propimelodus</w:t>
            </w:r>
          </w:p>
        </w:tc>
        <w:tc>
          <w:tcPr>
            <w:tcW w:w="1549" w:type="dxa"/>
            <w:vAlign w:val="center"/>
          </w:tcPr>
          <w:p w14:paraId="73837C8A" w14:textId="7A66F975" w:rsidR="0007146C" w:rsidRPr="00351BB1" w:rsidRDefault="00DE117A" w:rsidP="0007146C">
            <w:pPr>
              <w:pStyle w:val="TablaINIA"/>
              <w:rPr>
                <w:i/>
                <w:iCs/>
              </w:rPr>
            </w:pPr>
            <w:r w:rsidRPr="00351BB1">
              <w:t>nov. sp. 1</w:t>
            </w:r>
          </w:p>
        </w:tc>
        <w:tc>
          <w:tcPr>
            <w:tcW w:w="374" w:type="dxa"/>
            <w:vAlign w:val="center"/>
          </w:tcPr>
          <w:p w14:paraId="164DA595" w14:textId="77777777" w:rsidR="0007146C" w:rsidRPr="00351BB1" w:rsidRDefault="0007146C" w:rsidP="0007146C">
            <w:pPr>
              <w:pStyle w:val="TablaINIA"/>
              <w:jc w:val="center"/>
            </w:pPr>
          </w:p>
        </w:tc>
        <w:tc>
          <w:tcPr>
            <w:tcW w:w="374" w:type="dxa"/>
            <w:vAlign w:val="center"/>
          </w:tcPr>
          <w:p w14:paraId="3BD60AE3" w14:textId="77777777" w:rsidR="0007146C" w:rsidRPr="00351BB1" w:rsidRDefault="0007146C" w:rsidP="0007146C">
            <w:pPr>
              <w:pStyle w:val="TablaINIA"/>
              <w:jc w:val="center"/>
            </w:pPr>
          </w:p>
        </w:tc>
        <w:tc>
          <w:tcPr>
            <w:tcW w:w="374" w:type="dxa"/>
            <w:vAlign w:val="center"/>
          </w:tcPr>
          <w:p w14:paraId="1D6C846D" w14:textId="77777777" w:rsidR="0007146C" w:rsidRPr="00351BB1" w:rsidRDefault="0007146C" w:rsidP="0007146C">
            <w:pPr>
              <w:pStyle w:val="TablaINIA"/>
              <w:jc w:val="center"/>
            </w:pPr>
          </w:p>
        </w:tc>
        <w:tc>
          <w:tcPr>
            <w:tcW w:w="374" w:type="dxa"/>
            <w:vAlign w:val="center"/>
          </w:tcPr>
          <w:p w14:paraId="67211AE5" w14:textId="77777777" w:rsidR="0007146C" w:rsidRPr="00351BB1" w:rsidRDefault="0007146C" w:rsidP="0007146C">
            <w:pPr>
              <w:pStyle w:val="TablaINIA"/>
              <w:jc w:val="center"/>
            </w:pPr>
          </w:p>
        </w:tc>
        <w:tc>
          <w:tcPr>
            <w:tcW w:w="374" w:type="dxa"/>
            <w:vAlign w:val="center"/>
          </w:tcPr>
          <w:p w14:paraId="7C11A019" w14:textId="77777777" w:rsidR="0007146C" w:rsidRPr="00351BB1" w:rsidRDefault="0007146C" w:rsidP="0007146C">
            <w:pPr>
              <w:pStyle w:val="TablaINIA"/>
              <w:jc w:val="center"/>
            </w:pPr>
          </w:p>
        </w:tc>
        <w:tc>
          <w:tcPr>
            <w:tcW w:w="374" w:type="dxa"/>
            <w:vAlign w:val="center"/>
          </w:tcPr>
          <w:p w14:paraId="4B37E846" w14:textId="77777777" w:rsidR="0007146C" w:rsidRPr="00351BB1" w:rsidRDefault="0007146C" w:rsidP="0007146C">
            <w:pPr>
              <w:pStyle w:val="TablaINIA"/>
              <w:jc w:val="center"/>
            </w:pPr>
          </w:p>
        </w:tc>
        <w:tc>
          <w:tcPr>
            <w:tcW w:w="374" w:type="dxa"/>
            <w:vAlign w:val="center"/>
          </w:tcPr>
          <w:p w14:paraId="3AD6B5BF" w14:textId="77777777" w:rsidR="0007146C" w:rsidRPr="00351BB1" w:rsidRDefault="0007146C" w:rsidP="0007146C">
            <w:pPr>
              <w:pStyle w:val="TablaINIA"/>
              <w:jc w:val="center"/>
            </w:pPr>
          </w:p>
        </w:tc>
        <w:tc>
          <w:tcPr>
            <w:tcW w:w="374" w:type="dxa"/>
            <w:vAlign w:val="center"/>
          </w:tcPr>
          <w:p w14:paraId="5A0744F0" w14:textId="77777777" w:rsidR="0007146C" w:rsidRPr="00351BB1" w:rsidRDefault="0007146C" w:rsidP="0007146C">
            <w:pPr>
              <w:pStyle w:val="TablaINIA"/>
              <w:jc w:val="center"/>
            </w:pPr>
            <w:r w:rsidRPr="00351BB1">
              <w:t>x</w:t>
            </w:r>
          </w:p>
        </w:tc>
        <w:tc>
          <w:tcPr>
            <w:tcW w:w="374" w:type="dxa"/>
            <w:vAlign w:val="center"/>
          </w:tcPr>
          <w:p w14:paraId="63ECA23F" w14:textId="77777777" w:rsidR="0007146C" w:rsidRPr="00351BB1" w:rsidRDefault="0007146C" w:rsidP="0007146C">
            <w:pPr>
              <w:pStyle w:val="TablaINIA"/>
              <w:jc w:val="center"/>
            </w:pPr>
          </w:p>
        </w:tc>
        <w:tc>
          <w:tcPr>
            <w:tcW w:w="374" w:type="dxa"/>
            <w:vAlign w:val="center"/>
          </w:tcPr>
          <w:p w14:paraId="08193CC8" w14:textId="77777777" w:rsidR="0007146C" w:rsidRPr="00351BB1" w:rsidRDefault="0007146C" w:rsidP="0007146C">
            <w:pPr>
              <w:pStyle w:val="TablaINIA"/>
              <w:jc w:val="center"/>
            </w:pPr>
            <w:r w:rsidRPr="00351BB1">
              <w:t>x</w:t>
            </w:r>
          </w:p>
        </w:tc>
        <w:tc>
          <w:tcPr>
            <w:tcW w:w="374" w:type="dxa"/>
            <w:vAlign w:val="center"/>
          </w:tcPr>
          <w:p w14:paraId="4B3D7BBA" w14:textId="77777777" w:rsidR="0007146C" w:rsidRPr="00351BB1" w:rsidRDefault="0007146C" w:rsidP="0007146C">
            <w:pPr>
              <w:pStyle w:val="TablaINIA"/>
              <w:jc w:val="center"/>
            </w:pPr>
          </w:p>
        </w:tc>
        <w:tc>
          <w:tcPr>
            <w:tcW w:w="374" w:type="dxa"/>
            <w:vAlign w:val="center"/>
          </w:tcPr>
          <w:p w14:paraId="10C07BD2" w14:textId="3AA074FE" w:rsidR="0007146C" w:rsidRPr="00351BB1" w:rsidRDefault="0007146C" w:rsidP="0007146C">
            <w:pPr>
              <w:pStyle w:val="TablaINIA"/>
            </w:pPr>
          </w:p>
        </w:tc>
        <w:tc>
          <w:tcPr>
            <w:tcW w:w="374" w:type="dxa"/>
            <w:vAlign w:val="center"/>
          </w:tcPr>
          <w:p w14:paraId="435AD452" w14:textId="77777777" w:rsidR="0007146C" w:rsidRPr="00351BB1" w:rsidRDefault="0007146C" w:rsidP="0007146C">
            <w:pPr>
              <w:pStyle w:val="TablaINIA"/>
              <w:jc w:val="center"/>
            </w:pPr>
          </w:p>
        </w:tc>
        <w:tc>
          <w:tcPr>
            <w:tcW w:w="374" w:type="dxa"/>
            <w:vAlign w:val="center"/>
          </w:tcPr>
          <w:p w14:paraId="0E902E00" w14:textId="77777777" w:rsidR="0007146C" w:rsidRPr="00351BB1" w:rsidRDefault="0007146C" w:rsidP="0007146C">
            <w:pPr>
              <w:pStyle w:val="TablaINIA"/>
              <w:jc w:val="center"/>
            </w:pPr>
          </w:p>
        </w:tc>
        <w:tc>
          <w:tcPr>
            <w:tcW w:w="374" w:type="dxa"/>
            <w:vAlign w:val="center"/>
          </w:tcPr>
          <w:p w14:paraId="4C41722B" w14:textId="77777777" w:rsidR="0007146C" w:rsidRPr="00351BB1" w:rsidRDefault="0007146C" w:rsidP="0007146C">
            <w:pPr>
              <w:pStyle w:val="TablaINIA"/>
              <w:jc w:val="center"/>
            </w:pPr>
          </w:p>
        </w:tc>
        <w:tc>
          <w:tcPr>
            <w:tcW w:w="374" w:type="dxa"/>
            <w:vAlign w:val="center"/>
          </w:tcPr>
          <w:p w14:paraId="05C5AFFF" w14:textId="77777777" w:rsidR="0007146C" w:rsidRPr="00351BB1" w:rsidRDefault="0007146C" w:rsidP="0007146C">
            <w:pPr>
              <w:pStyle w:val="TablaINIA"/>
              <w:jc w:val="center"/>
            </w:pPr>
          </w:p>
        </w:tc>
      </w:tr>
      <w:tr w:rsidR="0007146C" w:rsidRPr="00351BB1" w14:paraId="381F47EA" w14:textId="77777777" w:rsidTr="00905E1E">
        <w:tc>
          <w:tcPr>
            <w:tcW w:w="1696" w:type="dxa"/>
            <w:vAlign w:val="center"/>
          </w:tcPr>
          <w:p w14:paraId="13FDF282" w14:textId="77777777" w:rsidR="0007146C" w:rsidRPr="00351BB1" w:rsidRDefault="0007146C" w:rsidP="0007146C">
            <w:pPr>
              <w:pStyle w:val="TablaINIA"/>
              <w:rPr>
                <w:i/>
                <w:iCs/>
              </w:rPr>
            </w:pPr>
          </w:p>
        </w:tc>
        <w:tc>
          <w:tcPr>
            <w:tcW w:w="1549" w:type="dxa"/>
            <w:vAlign w:val="center"/>
          </w:tcPr>
          <w:p w14:paraId="104D181B" w14:textId="63A82B50" w:rsidR="0007146C" w:rsidRPr="00351BB1" w:rsidRDefault="00DE117A" w:rsidP="0007146C">
            <w:pPr>
              <w:pStyle w:val="TablaINIA"/>
            </w:pPr>
            <w:r w:rsidRPr="00351BB1">
              <w:t>nov. sp. 2</w:t>
            </w:r>
          </w:p>
        </w:tc>
        <w:tc>
          <w:tcPr>
            <w:tcW w:w="374" w:type="dxa"/>
            <w:vAlign w:val="center"/>
          </w:tcPr>
          <w:p w14:paraId="78A28418" w14:textId="77777777" w:rsidR="0007146C" w:rsidRPr="00351BB1" w:rsidRDefault="0007146C" w:rsidP="0007146C">
            <w:pPr>
              <w:pStyle w:val="TablaINIA"/>
              <w:jc w:val="center"/>
            </w:pPr>
          </w:p>
        </w:tc>
        <w:tc>
          <w:tcPr>
            <w:tcW w:w="374" w:type="dxa"/>
            <w:vAlign w:val="center"/>
          </w:tcPr>
          <w:p w14:paraId="0DB28714" w14:textId="77777777" w:rsidR="0007146C" w:rsidRPr="00351BB1" w:rsidRDefault="0007146C" w:rsidP="0007146C">
            <w:pPr>
              <w:pStyle w:val="TablaINIA"/>
              <w:jc w:val="center"/>
            </w:pPr>
          </w:p>
        </w:tc>
        <w:tc>
          <w:tcPr>
            <w:tcW w:w="374" w:type="dxa"/>
            <w:vAlign w:val="center"/>
          </w:tcPr>
          <w:p w14:paraId="14F4D592" w14:textId="77777777" w:rsidR="0007146C" w:rsidRPr="00351BB1" w:rsidRDefault="0007146C" w:rsidP="0007146C">
            <w:pPr>
              <w:pStyle w:val="TablaINIA"/>
              <w:jc w:val="center"/>
            </w:pPr>
          </w:p>
        </w:tc>
        <w:tc>
          <w:tcPr>
            <w:tcW w:w="374" w:type="dxa"/>
            <w:vAlign w:val="center"/>
          </w:tcPr>
          <w:p w14:paraId="0FB20A93" w14:textId="77777777" w:rsidR="0007146C" w:rsidRPr="00351BB1" w:rsidRDefault="0007146C" w:rsidP="0007146C">
            <w:pPr>
              <w:pStyle w:val="TablaINIA"/>
              <w:jc w:val="center"/>
            </w:pPr>
          </w:p>
        </w:tc>
        <w:tc>
          <w:tcPr>
            <w:tcW w:w="374" w:type="dxa"/>
            <w:vAlign w:val="center"/>
          </w:tcPr>
          <w:p w14:paraId="3C4C5649" w14:textId="77777777" w:rsidR="0007146C" w:rsidRPr="00351BB1" w:rsidRDefault="0007146C" w:rsidP="0007146C">
            <w:pPr>
              <w:pStyle w:val="TablaINIA"/>
              <w:jc w:val="center"/>
            </w:pPr>
          </w:p>
        </w:tc>
        <w:tc>
          <w:tcPr>
            <w:tcW w:w="374" w:type="dxa"/>
            <w:vAlign w:val="center"/>
          </w:tcPr>
          <w:p w14:paraId="579700CA" w14:textId="77777777" w:rsidR="0007146C" w:rsidRPr="00351BB1" w:rsidRDefault="0007146C" w:rsidP="0007146C">
            <w:pPr>
              <w:pStyle w:val="TablaINIA"/>
              <w:jc w:val="center"/>
            </w:pPr>
          </w:p>
        </w:tc>
        <w:tc>
          <w:tcPr>
            <w:tcW w:w="374" w:type="dxa"/>
            <w:vAlign w:val="center"/>
          </w:tcPr>
          <w:p w14:paraId="57063028" w14:textId="77777777" w:rsidR="0007146C" w:rsidRPr="00351BB1" w:rsidRDefault="0007146C" w:rsidP="0007146C">
            <w:pPr>
              <w:pStyle w:val="TablaINIA"/>
              <w:jc w:val="center"/>
            </w:pPr>
          </w:p>
        </w:tc>
        <w:tc>
          <w:tcPr>
            <w:tcW w:w="374" w:type="dxa"/>
            <w:vAlign w:val="center"/>
          </w:tcPr>
          <w:p w14:paraId="23724227" w14:textId="77777777" w:rsidR="0007146C" w:rsidRPr="00351BB1" w:rsidRDefault="0007146C" w:rsidP="0007146C">
            <w:pPr>
              <w:pStyle w:val="TablaINIA"/>
              <w:jc w:val="center"/>
            </w:pPr>
          </w:p>
        </w:tc>
        <w:tc>
          <w:tcPr>
            <w:tcW w:w="374" w:type="dxa"/>
            <w:vAlign w:val="center"/>
          </w:tcPr>
          <w:p w14:paraId="7160A0EA" w14:textId="77777777" w:rsidR="0007146C" w:rsidRPr="00351BB1" w:rsidRDefault="0007146C" w:rsidP="0007146C">
            <w:pPr>
              <w:pStyle w:val="TablaINIA"/>
              <w:jc w:val="center"/>
            </w:pPr>
          </w:p>
        </w:tc>
        <w:tc>
          <w:tcPr>
            <w:tcW w:w="374" w:type="dxa"/>
            <w:vAlign w:val="center"/>
          </w:tcPr>
          <w:p w14:paraId="230A2D8A" w14:textId="77777777" w:rsidR="0007146C" w:rsidRPr="00351BB1" w:rsidRDefault="0007146C" w:rsidP="0007146C">
            <w:pPr>
              <w:pStyle w:val="TablaINIA"/>
              <w:jc w:val="center"/>
            </w:pPr>
          </w:p>
        </w:tc>
        <w:tc>
          <w:tcPr>
            <w:tcW w:w="374" w:type="dxa"/>
            <w:vAlign w:val="center"/>
          </w:tcPr>
          <w:p w14:paraId="5881DCC6" w14:textId="77777777" w:rsidR="0007146C" w:rsidRPr="00351BB1" w:rsidRDefault="0007146C" w:rsidP="0007146C">
            <w:pPr>
              <w:pStyle w:val="TablaINIA"/>
              <w:jc w:val="center"/>
            </w:pPr>
          </w:p>
        </w:tc>
        <w:tc>
          <w:tcPr>
            <w:tcW w:w="374" w:type="dxa"/>
            <w:vAlign w:val="center"/>
          </w:tcPr>
          <w:p w14:paraId="08FF8960" w14:textId="77777777" w:rsidR="0007146C" w:rsidRPr="00351BB1" w:rsidRDefault="0007146C" w:rsidP="0007146C">
            <w:pPr>
              <w:pStyle w:val="TablaINIA"/>
              <w:jc w:val="center"/>
            </w:pPr>
            <w:r w:rsidRPr="00351BB1">
              <w:t>x</w:t>
            </w:r>
          </w:p>
        </w:tc>
        <w:tc>
          <w:tcPr>
            <w:tcW w:w="374" w:type="dxa"/>
            <w:vAlign w:val="center"/>
          </w:tcPr>
          <w:p w14:paraId="4E45DB80" w14:textId="77777777" w:rsidR="0007146C" w:rsidRPr="00351BB1" w:rsidRDefault="0007146C" w:rsidP="0007146C">
            <w:pPr>
              <w:pStyle w:val="TablaINIA"/>
              <w:jc w:val="center"/>
            </w:pPr>
          </w:p>
        </w:tc>
        <w:tc>
          <w:tcPr>
            <w:tcW w:w="374" w:type="dxa"/>
            <w:vAlign w:val="center"/>
          </w:tcPr>
          <w:p w14:paraId="69029D1B" w14:textId="77777777" w:rsidR="0007146C" w:rsidRPr="00351BB1" w:rsidRDefault="0007146C" w:rsidP="0007146C">
            <w:pPr>
              <w:pStyle w:val="TablaINIA"/>
              <w:jc w:val="center"/>
            </w:pPr>
          </w:p>
        </w:tc>
        <w:tc>
          <w:tcPr>
            <w:tcW w:w="374" w:type="dxa"/>
            <w:vAlign w:val="center"/>
          </w:tcPr>
          <w:p w14:paraId="24520C52" w14:textId="77777777" w:rsidR="0007146C" w:rsidRPr="00351BB1" w:rsidRDefault="0007146C" w:rsidP="0007146C">
            <w:pPr>
              <w:pStyle w:val="TablaINIA"/>
              <w:jc w:val="center"/>
            </w:pPr>
          </w:p>
        </w:tc>
        <w:tc>
          <w:tcPr>
            <w:tcW w:w="374" w:type="dxa"/>
            <w:vAlign w:val="center"/>
          </w:tcPr>
          <w:p w14:paraId="7AAF74C3" w14:textId="77777777" w:rsidR="0007146C" w:rsidRPr="00351BB1" w:rsidRDefault="0007146C" w:rsidP="0007146C">
            <w:pPr>
              <w:pStyle w:val="TablaINIA"/>
              <w:jc w:val="center"/>
            </w:pPr>
          </w:p>
        </w:tc>
      </w:tr>
      <w:tr w:rsidR="0007146C" w:rsidRPr="00351BB1" w14:paraId="31A95DFB" w14:textId="77777777" w:rsidTr="00905E1E">
        <w:tc>
          <w:tcPr>
            <w:tcW w:w="1696" w:type="dxa"/>
            <w:vAlign w:val="center"/>
          </w:tcPr>
          <w:p w14:paraId="2316A537" w14:textId="6AE47CA5" w:rsidR="0007146C" w:rsidRPr="00351BB1" w:rsidRDefault="0007146C" w:rsidP="0007146C">
            <w:pPr>
              <w:pStyle w:val="TablaINIA"/>
              <w:ind w:right="-111"/>
              <w:rPr>
                <w:i/>
                <w:iCs/>
              </w:rPr>
            </w:pPr>
            <w:r w:rsidRPr="00351BB1">
              <w:rPr>
                <w:i/>
                <w:iCs/>
              </w:rPr>
              <w:t>Pseudoplatystoma</w:t>
            </w:r>
          </w:p>
        </w:tc>
        <w:tc>
          <w:tcPr>
            <w:tcW w:w="1549" w:type="dxa"/>
            <w:vAlign w:val="center"/>
          </w:tcPr>
          <w:p w14:paraId="36CCF437" w14:textId="1F8847AB" w:rsidR="0007146C" w:rsidRPr="00351BB1" w:rsidRDefault="00DE117A" w:rsidP="0007146C">
            <w:pPr>
              <w:pStyle w:val="TablaINIA"/>
              <w:rPr>
                <w:i/>
                <w:iCs/>
              </w:rPr>
            </w:pPr>
            <w:r w:rsidRPr="00351BB1">
              <w:rPr>
                <w:i/>
                <w:iCs/>
              </w:rPr>
              <w:t>corruscans</w:t>
            </w:r>
          </w:p>
        </w:tc>
        <w:tc>
          <w:tcPr>
            <w:tcW w:w="374" w:type="dxa"/>
            <w:vAlign w:val="center"/>
          </w:tcPr>
          <w:p w14:paraId="6FC1B586" w14:textId="77777777" w:rsidR="0007146C" w:rsidRPr="00351BB1" w:rsidRDefault="0007146C" w:rsidP="0007146C">
            <w:pPr>
              <w:pStyle w:val="TablaINIA"/>
              <w:jc w:val="center"/>
            </w:pPr>
          </w:p>
        </w:tc>
        <w:tc>
          <w:tcPr>
            <w:tcW w:w="374" w:type="dxa"/>
            <w:vAlign w:val="center"/>
          </w:tcPr>
          <w:p w14:paraId="755DC3D2" w14:textId="77777777" w:rsidR="0007146C" w:rsidRPr="00351BB1" w:rsidRDefault="0007146C" w:rsidP="0007146C">
            <w:pPr>
              <w:pStyle w:val="TablaINIA"/>
              <w:jc w:val="center"/>
            </w:pPr>
          </w:p>
        </w:tc>
        <w:tc>
          <w:tcPr>
            <w:tcW w:w="374" w:type="dxa"/>
            <w:vAlign w:val="center"/>
          </w:tcPr>
          <w:p w14:paraId="292E5018" w14:textId="77777777" w:rsidR="0007146C" w:rsidRPr="00351BB1" w:rsidRDefault="0007146C" w:rsidP="0007146C">
            <w:pPr>
              <w:pStyle w:val="TablaINIA"/>
              <w:jc w:val="center"/>
            </w:pPr>
          </w:p>
        </w:tc>
        <w:tc>
          <w:tcPr>
            <w:tcW w:w="374" w:type="dxa"/>
            <w:vAlign w:val="center"/>
          </w:tcPr>
          <w:p w14:paraId="70C3657C" w14:textId="77777777" w:rsidR="0007146C" w:rsidRPr="00351BB1" w:rsidRDefault="0007146C" w:rsidP="0007146C">
            <w:pPr>
              <w:pStyle w:val="TablaINIA"/>
              <w:jc w:val="center"/>
            </w:pPr>
          </w:p>
        </w:tc>
        <w:tc>
          <w:tcPr>
            <w:tcW w:w="374" w:type="dxa"/>
            <w:vAlign w:val="center"/>
          </w:tcPr>
          <w:p w14:paraId="13192BCD" w14:textId="77777777" w:rsidR="0007146C" w:rsidRPr="00351BB1" w:rsidRDefault="0007146C" w:rsidP="0007146C">
            <w:pPr>
              <w:pStyle w:val="TablaINIA"/>
              <w:jc w:val="center"/>
            </w:pPr>
          </w:p>
        </w:tc>
        <w:tc>
          <w:tcPr>
            <w:tcW w:w="374" w:type="dxa"/>
            <w:vAlign w:val="center"/>
          </w:tcPr>
          <w:p w14:paraId="47B224B9" w14:textId="77777777" w:rsidR="0007146C" w:rsidRPr="00351BB1" w:rsidRDefault="0007146C" w:rsidP="0007146C">
            <w:pPr>
              <w:pStyle w:val="TablaINIA"/>
              <w:jc w:val="center"/>
            </w:pPr>
          </w:p>
        </w:tc>
        <w:tc>
          <w:tcPr>
            <w:tcW w:w="374" w:type="dxa"/>
            <w:vAlign w:val="center"/>
          </w:tcPr>
          <w:p w14:paraId="1837B177" w14:textId="77777777" w:rsidR="0007146C" w:rsidRPr="00351BB1" w:rsidRDefault="0007146C" w:rsidP="0007146C">
            <w:pPr>
              <w:pStyle w:val="TablaINIA"/>
              <w:jc w:val="center"/>
            </w:pPr>
          </w:p>
        </w:tc>
        <w:tc>
          <w:tcPr>
            <w:tcW w:w="374" w:type="dxa"/>
            <w:vAlign w:val="center"/>
          </w:tcPr>
          <w:p w14:paraId="2B9FD70E" w14:textId="77777777" w:rsidR="0007146C" w:rsidRPr="00351BB1" w:rsidRDefault="0007146C" w:rsidP="0007146C">
            <w:pPr>
              <w:pStyle w:val="TablaINIA"/>
              <w:jc w:val="center"/>
            </w:pPr>
          </w:p>
        </w:tc>
        <w:tc>
          <w:tcPr>
            <w:tcW w:w="374" w:type="dxa"/>
            <w:vAlign w:val="center"/>
          </w:tcPr>
          <w:p w14:paraId="2E0A1019" w14:textId="77777777" w:rsidR="0007146C" w:rsidRPr="00351BB1" w:rsidRDefault="0007146C" w:rsidP="0007146C">
            <w:pPr>
              <w:pStyle w:val="TablaINIA"/>
              <w:jc w:val="center"/>
            </w:pPr>
          </w:p>
        </w:tc>
        <w:tc>
          <w:tcPr>
            <w:tcW w:w="374" w:type="dxa"/>
            <w:vAlign w:val="center"/>
          </w:tcPr>
          <w:p w14:paraId="53186B05" w14:textId="77777777" w:rsidR="0007146C" w:rsidRPr="00351BB1" w:rsidRDefault="0007146C" w:rsidP="0007146C">
            <w:pPr>
              <w:pStyle w:val="TablaINIA"/>
              <w:jc w:val="center"/>
            </w:pPr>
          </w:p>
        </w:tc>
        <w:tc>
          <w:tcPr>
            <w:tcW w:w="374" w:type="dxa"/>
            <w:vAlign w:val="center"/>
          </w:tcPr>
          <w:p w14:paraId="6ACE73C8" w14:textId="77777777" w:rsidR="0007146C" w:rsidRPr="00351BB1" w:rsidRDefault="0007146C" w:rsidP="0007146C">
            <w:pPr>
              <w:pStyle w:val="TablaINIA"/>
              <w:jc w:val="center"/>
            </w:pPr>
          </w:p>
        </w:tc>
        <w:tc>
          <w:tcPr>
            <w:tcW w:w="374" w:type="dxa"/>
            <w:vAlign w:val="center"/>
          </w:tcPr>
          <w:p w14:paraId="0D3CBF1D" w14:textId="77777777" w:rsidR="0007146C" w:rsidRPr="00351BB1" w:rsidRDefault="0007146C" w:rsidP="0007146C">
            <w:pPr>
              <w:pStyle w:val="TablaINIA"/>
              <w:jc w:val="center"/>
            </w:pPr>
          </w:p>
        </w:tc>
        <w:tc>
          <w:tcPr>
            <w:tcW w:w="374" w:type="dxa"/>
            <w:vAlign w:val="center"/>
          </w:tcPr>
          <w:p w14:paraId="6E7C6DF6" w14:textId="77777777" w:rsidR="0007146C" w:rsidRPr="00351BB1" w:rsidRDefault="0007146C" w:rsidP="0007146C">
            <w:pPr>
              <w:pStyle w:val="TablaINIA"/>
              <w:jc w:val="center"/>
            </w:pPr>
          </w:p>
        </w:tc>
        <w:tc>
          <w:tcPr>
            <w:tcW w:w="374" w:type="dxa"/>
            <w:vAlign w:val="center"/>
          </w:tcPr>
          <w:p w14:paraId="36935993" w14:textId="77777777" w:rsidR="0007146C" w:rsidRPr="00351BB1" w:rsidRDefault="0007146C" w:rsidP="0007146C">
            <w:pPr>
              <w:pStyle w:val="TablaINIA"/>
              <w:jc w:val="center"/>
            </w:pPr>
          </w:p>
        </w:tc>
        <w:tc>
          <w:tcPr>
            <w:tcW w:w="374" w:type="dxa"/>
            <w:vAlign w:val="center"/>
          </w:tcPr>
          <w:p w14:paraId="4DE022C2" w14:textId="77777777" w:rsidR="0007146C" w:rsidRPr="00351BB1" w:rsidRDefault="0007146C" w:rsidP="0007146C">
            <w:pPr>
              <w:pStyle w:val="TablaINIA"/>
              <w:jc w:val="center"/>
            </w:pPr>
            <w:r w:rsidRPr="00351BB1">
              <w:t>x</w:t>
            </w:r>
          </w:p>
        </w:tc>
        <w:tc>
          <w:tcPr>
            <w:tcW w:w="374" w:type="dxa"/>
            <w:vAlign w:val="center"/>
          </w:tcPr>
          <w:p w14:paraId="2AA25BD2" w14:textId="77777777" w:rsidR="0007146C" w:rsidRPr="00351BB1" w:rsidRDefault="0007146C" w:rsidP="0007146C">
            <w:pPr>
              <w:pStyle w:val="TablaINIA"/>
              <w:jc w:val="center"/>
            </w:pPr>
            <w:r w:rsidRPr="00351BB1">
              <w:t>x</w:t>
            </w:r>
          </w:p>
        </w:tc>
      </w:tr>
      <w:tr w:rsidR="0007146C" w:rsidRPr="00351BB1" w14:paraId="7A172E07" w14:textId="77777777" w:rsidTr="00905E1E">
        <w:tc>
          <w:tcPr>
            <w:tcW w:w="1696" w:type="dxa"/>
            <w:vAlign w:val="center"/>
          </w:tcPr>
          <w:p w14:paraId="49874617" w14:textId="77777777" w:rsidR="0007146C" w:rsidRPr="00351BB1" w:rsidRDefault="0007146C" w:rsidP="0007146C">
            <w:pPr>
              <w:pStyle w:val="TablaINIA"/>
              <w:rPr>
                <w:i/>
                <w:iCs/>
              </w:rPr>
            </w:pPr>
          </w:p>
        </w:tc>
        <w:tc>
          <w:tcPr>
            <w:tcW w:w="1549" w:type="dxa"/>
            <w:vAlign w:val="center"/>
          </w:tcPr>
          <w:p w14:paraId="6598CD60" w14:textId="031C9F1B" w:rsidR="0007146C" w:rsidRPr="00351BB1" w:rsidRDefault="00DE117A" w:rsidP="0007146C">
            <w:pPr>
              <w:pStyle w:val="TablaINIA"/>
              <w:rPr>
                <w:i/>
                <w:iCs/>
              </w:rPr>
            </w:pPr>
            <w:r w:rsidRPr="00351BB1">
              <w:rPr>
                <w:i/>
                <w:iCs/>
              </w:rPr>
              <w:t>fasciatum</w:t>
            </w:r>
          </w:p>
        </w:tc>
        <w:tc>
          <w:tcPr>
            <w:tcW w:w="374" w:type="dxa"/>
            <w:vAlign w:val="center"/>
          </w:tcPr>
          <w:p w14:paraId="320BC0BB" w14:textId="77777777" w:rsidR="0007146C" w:rsidRPr="00351BB1" w:rsidRDefault="0007146C" w:rsidP="0007146C">
            <w:pPr>
              <w:pStyle w:val="TablaINIA"/>
              <w:jc w:val="center"/>
            </w:pPr>
          </w:p>
        </w:tc>
        <w:tc>
          <w:tcPr>
            <w:tcW w:w="374" w:type="dxa"/>
            <w:vAlign w:val="center"/>
          </w:tcPr>
          <w:p w14:paraId="07ED8C25" w14:textId="77777777" w:rsidR="0007146C" w:rsidRPr="00351BB1" w:rsidRDefault="0007146C" w:rsidP="0007146C">
            <w:pPr>
              <w:pStyle w:val="TablaINIA"/>
              <w:jc w:val="center"/>
            </w:pPr>
          </w:p>
        </w:tc>
        <w:tc>
          <w:tcPr>
            <w:tcW w:w="374" w:type="dxa"/>
            <w:vAlign w:val="center"/>
          </w:tcPr>
          <w:p w14:paraId="3F26227C" w14:textId="77777777" w:rsidR="0007146C" w:rsidRPr="00351BB1" w:rsidRDefault="0007146C" w:rsidP="0007146C">
            <w:pPr>
              <w:pStyle w:val="TablaINIA"/>
              <w:jc w:val="center"/>
            </w:pPr>
            <w:r w:rsidRPr="00351BB1">
              <w:t>x</w:t>
            </w:r>
          </w:p>
        </w:tc>
        <w:tc>
          <w:tcPr>
            <w:tcW w:w="374" w:type="dxa"/>
            <w:vAlign w:val="center"/>
          </w:tcPr>
          <w:p w14:paraId="3505CDFB" w14:textId="77777777" w:rsidR="0007146C" w:rsidRPr="00351BB1" w:rsidRDefault="0007146C" w:rsidP="0007146C">
            <w:pPr>
              <w:pStyle w:val="TablaINIA"/>
              <w:jc w:val="center"/>
            </w:pPr>
            <w:r w:rsidRPr="00351BB1">
              <w:t>x</w:t>
            </w:r>
          </w:p>
        </w:tc>
        <w:tc>
          <w:tcPr>
            <w:tcW w:w="374" w:type="dxa"/>
            <w:vAlign w:val="center"/>
          </w:tcPr>
          <w:p w14:paraId="3ABBF558" w14:textId="77777777" w:rsidR="0007146C" w:rsidRPr="00351BB1" w:rsidRDefault="0007146C" w:rsidP="0007146C">
            <w:pPr>
              <w:pStyle w:val="TablaINIA"/>
              <w:jc w:val="center"/>
            </w:pPr>
            <w:r w:rsidRPr="00351BB1">
              <w:t>x</w:t>
            </w:r>
          </w:p>
        </w:tc>
        <w:tc>
          <w:tcPr>
            <w:tcW w:w="374" w:type="dxa"/>
            <w:vAlign w:val="center"/>
          </w:tcPr>
          <w:p w14:paraId="57BFFEAB" w14:textId="77777777" w:rsidR="0007146C" w:rsidRPr="00351BB1" w:rsidRDefault="0007146C" w:rsidP="0007146C">
            <w:pPr>
              <w:pStyle w:val="TablaINIA"/>
              <w:jc w:val="center"/>
            </w:pPr>
            <w:r w:rsidRPr="00351BB1">
              <w:t>x</w:t>
            </w:r>
          </w:p>
        </w:tc>
        <w:tc>
          <w:tcPr>
            <w:tcW w:w="374" w:type="dxa"/>
            <w:vAlign w:val="center"/>
          </w:tcPr>
          <w:p w14:paraId="7B99CDD2" w14:textId="77777777" w:rsidR="0007146C" w:rsidRPr="00351BB1" w:rsidRDefault="0007146C" w:rsidP="0007146C">
            <w:pPr>
              <w:pStyle w:val="TablaINIA"/>
              <w:jc w:val="center"/>
            </w:pPr>
            <w:r w:rsidRPr="00351BB1">
              <w:t>x</w:t>
            </w:r>
          </w:p>
        </w:tc>
        <w:tc>
          <w:tcPr>
            <w:tcW w:w="374" w:type="dxa"/>
            <w:vAlign w:val="center"/>
          </w:tcPr>
          <w:p w14:paraId="5679DA1D" w14:textId="77777777" w:rsidR="0007146C" w:rsidRPr="00351BB1" w:rsidRDefault="0007146C" w:rsidP="0007146C">
            <w:pPr>
              <w:pStyle w:val="TablaINIA"/>
              <w:jc w:val="center"/>
            </w:pPr>
            <w:r w:rsidRPr="00351BB1">
              <w:t>x</w:t>
            </w:r>
          </w:p>
        </w:tc>
        <w:tc>
          <w:tcPr>
            <w:tcW w:w="374" w:type="dxa"/>
            <w:vAlign w:val="center"/>
          </w:tcPr>
          <w:p w14:paraId="1BB168DF" w14:textId="77777777" w:rsidR="0007146C" w:rsidRPr="00351BB1" w:rsidRDefault="0007146C" w:rsidP="0007146C">
            <w:pPr>
              <w:pStyle w:val="TablaINIA"/>
              <w:jc w:val="center"/>
            </w:pPr>
            <w:r w:rsidRPr="00351BB1">
              <w:t>x</w:t>
            </w:r>
          </w:p>
        </w:tc>
        <w:tc>
          <w:tcPr>
            <w:tcW w:w="374" w:type="dxa"/>
            <w:vAlign w:val="center"/>
          </w:tcPr>
          <w:p w14:paraId="001100CB" w14:textId="77777777" w:rsidR="0007146C" w:rsidRPr="00351BB1" w:rsidRDefault="0007146C" w:rsidP="0007146C">
            <w:pPr>
              <w:pStyle w:val="TablaINIA"/>
              <w:jc w:val="center"/>
            </w:pPr>
            <w:r w:rsidRPr="00351BB1">
              <w:t>x</w:t>
            </w:r>
          </w:p>
        </w:tc>
        <w:tc>
          <w:tcPr>
            <w:tcW w:w="374" w:type="dxa"/>
            <w:vAlign w:val="center"/>
          </w:tcPr>
          <w:p w14:paraId="27580DB1" w14:textId="77777777" w:rsidR="0007146C" w:rsidRPr="00351BB1" w:rsidRDefault="0007146C" w:rsidP="0007146C">
            <w:pPr>
              <w:pStyle w:val="TablaINIA"/>
              <w:jc w:val="center"/>
            </w:pPr>
          </w:p>
        </w:tc>
        <w:tc>
          <w:tcPr>
            <w:tcW w:w="374" w:type="dxa"/>
            <w:vAlign w:val="center"/>
          </w:tcPr>
          <w:p w14:paraId="7811FDA4" w14:textId="77777777" w:rsidR="0007146C" w:rsidRPr="00351BB1" w:rsidRDefault="0007146C" w:rsidP="0007146C">
            <w:pPr>
              <w:pStyle w:val="TablaINIA"/>
              <w:jc w:val="center"/>
            </w:pPr>
            <w:r w:rsidRPr="00351BB1">
              <w:t>x</w:t>
            </w:r>
          </w:p>
        </w:tc>
        <w:tc>
          <w:tcPr>
            <w:tcW w:w="374" w:type="dxa"/>
            <w:vAlign w:val="center"/>
          </w:tcPr>
          <w:p w14:paraId="653C68D9" w14:textId="77777777" w:rsidR="0007146C" w:rsidRPr="00351BB1" w:rsidRDefault="0007146C" w:rsidP="0007146C">
            <w:pPr>
              <w:pStyle w:val="TablaINIA"/>
              <w:jc w:val="center"/>
            </w:pPr>
            <w:r w:rsidRPr="00351BB1">
              <w:t>x</w:t>
            </w:r>
          </w:p>
        </w:tc>
        <w:tc>
          <w:tcPr>
            <w:tcW w:w="374" w:type="dxa"/>
            <w:vAlign w:val="center"/>
          </w:tcPr>
          <w:p w14:paraId="598F38CD" w14:textId="77777777" w:rsidR="0007146C" w:rsidRPr="00351BB1" w:rsidRDefault="0007146C" w:rsidP="0007146C">
            <w:pPr>
              <w:pStyle w:val="TablaINIA"/>
              <w:jc w:val="center"/>
            </w:pPr>
          </w:p>
        </w:tc>
        <w:tc>
          <w:tcPr>
            <w:tcW w:w="374" w:type="dxa"/>
            <w:vAlign w:val="center"/>
          </w:tcPr>
          <w:p w14:paraId="668306DB" w14:textId="77777777" w:rsidR="0007146C" w:rsidRPr="00351BB1" w:rsidRDefault="0007146C" w:rsidP="0007146C">
            <w:pPr>
              <w:pStyle w:val="TablaINIA"/>
              <w:jc w:val="center"/>
            </w:pPr>
            <w:r w:rsidRPr="00351BB1">
              <w:t>x</w:t>
            </w:r>
          </w:p>
        </w:tc>
        <w:tc>
          <w:tcPr>
            <w:tcW w:w="374" w:type="dxa"/>
            <w:vAlign w:val="center"/>
          </w:tcPr>
          <w:p w14:paraId="4BAAFF76" w14:textId="77777777" w:rsidR="0007146C" w:rsidRPr="00351BB1" w:rsidRDefault="0007146C" w:rsidP="0007146C">
            <w:pPr>
              <w:pStyle w:val="TablaINIA"/>
              <w:jc w:val="center"/>
            </w:pPr>
          </w:p>
        </w:tc>
      </w:tr>
      <w:tr w:rsidR="0007146C" w:rsidRPr="00351BB1" w14:paraId="21C15FDF" w14:textId="77777777" w:rsidTr="00905E1E">
        <w:tc>
          <w:tcPr>
            <w:tcW w:w="1696" w:type="dxa"/>
            <w:vAlign w:val="center"/>
          </w:tcPr>
          <w:p w14:paraId="664DAC6A" w14:textId="77777777" w:rsidR="0007146C" w:rsidRPr="00351BB1" w:rsidRDefault="0007146C" w:rsidP="0007146C">
            <w:pPr>
              <w:pStyle w:val="TablaINIA"/>
              <w:rPr>
                <w:i/>
                <w:iCs/>
              </w:rPr>
            </w:pPr>
          </w:p>
        </w:tc>
        <w:tc>
          <w:tcPr>
            <w:tcW w:w="1549" w:type="dxa"/>
            <w:vAlign w:val="center"/>
          </w:tcPr>
          <w:p w14:paraId="4CDC51AC" w14:textId="221AC869" w:rsidR="0007146C" w:rsidRPr="00351BB1" w:rsidRDefault="00DE117A" w:rsidP="0007146C">
            <w:pPr>
              <w:pStyle w:val="TablaINIA"/>
              <w:rPr>
                <w:i/>
                <w:iCs/>
              </w:rPr>
            </w:pPr>
            <w:r w:rsidRPr="00351BB1">
              <w:rPr>
                <w:i/>
                <w:iCs/>
              </w:rPr>
              <w:t>tigrinum</w:t>
            </w:r>
          </w:p>
        </w:tc>
        <w:tc>
          <w:tcPr>
            <w:tcW w:w="374" w:type="dxa"/>
            <w:vAlign w:val="center"/>
          </w:tcPr>
          <w:p w14:paraId="3B36144B" w14:textId="77777777" w:rsidR="0007146C" w:rsidRPr="00351BB1" w:rsidRDefault="0007146C" w:rsidP="0007146C">
            <w:pPr>
              <w:pStyle w:val="TablaINIA"/>
              <w:jc w:val="center"/>
            </w:pPr>
          </w:p>
        </w:tc>
        <w:tc>
          <w:tcPr>
            <w:tcW w:w="374" w:type="dxa"/>
            <w:vAlign w:val="center"/>
          </w:tcPr>
          <w:p w14:paraId="24B54ECD" w14:textId="77777777" w:rsidR="0007146C" w:rsidRPr="00351BB1" w:rsidRDefault="0007146C" w:rsidP="0007146C">
            <w:pPr>
              <w:pStyle w:val="TablaINIA"/>
              <w:jc w:val="center"/>
            </w:pPr>
          </w:p>
        </w:tc>
        <w:tc>
          <w:tcPr>
            <w:tcW w:w="374" w:type="dxa"/>
            <w:vAlign w:val="center"/>
          </w:tcPr>
          <w:p w14:paraId="5A9CC1DF" w14:textId="77777777" w:rsidR="0007146C" w:rsidRPr="00351BB1" w:rsidRDefault="0007146C" w:rsidP="0007146C">
            <w:pPr>
              <w:pStyle w:val="TablaINIA"/>
              <w:jc w:val="center"/>
            </w:pPr>
            <w:r w:rsidRPr="00351BB1">
              <w:t>x</w:t>
            </w:r>
          </w:p>
        </w:tc>
        <w:tc>
          <w:tcPr>
            <w:tcW w:w="374" w:type="dxa"/>
            <w:vAlign w:val="center"/>
          </w:tcPr>
          <w:p w14:paraId="4AC67914" w14:textId="77777777" w:rsidR="0007146C" w:rsidRPr="00351BB1" w:rsidRDefault="0007146C" w:rsidP="0007146C">
            <w:pPr>
              <w:pStyle w:val="TablaINIA"/>
              <w:jc w:val="center"/>
            </w:pPr>
          </w:p>
        </w:tc>
        <w:tc>
          <w:tcPr>
            <w:tcW w:w="374" w:type="dxa"/>
            <w:vAlign w:val="center"/>
          </w:tcPr>
          <w:p w14:paraId="3B1FD1C7" w14:textId="77777777" w:rsidR="0007146C" w:rsidRPr="00351BB1" w:rsidRDefault="0007146C" w:rsidP="0007146C">
            <w:pPr>
              <w:pStyle w:val="TablaINIA"/>
              <w:jc w:val="center"/>
            </w:pPr>
            <w:r w:rsidRPr="00351BB1">
              <w:t>x</w:t>
            </w:r>
          </w:p>
        </w:tc>
        <w:tc>
          <w:tcPr>
            <w:tcW w:w="374" w:type="dxa"/>
            <w:vAlign w:val="center"/>
          </w:tcPr>
          <w:p w14:paraId="4EBF8D25" w14:textId="77777777" w:rsidR="0007146C" w:rsidRPr="00351BB1" w:rsidRDefault="0007146C" w:rsidP="0007146C">
            <w:pPr>
              <w:pStyle w:val="TablaINIA"/>
              <w:jc w:val="center"/>
            </w:pPr>
            <w:r w:rsidRPr="00351BB1">
              <w:t>x</w:t>
            </w:r>
          </w:p>
        </w:tc>
        <w:tc>
          <w:tcPr>
            <w:tcW w:w="374" w:type="dxa"/>
            <w:vAlign w:val="center"/>
          </w:tcPr>
          <w:p w14:paraId="259693B8" w14:textId="77777777" w:rsidR="0007146C" w:rsidRPr="00351BB1" w:rsidRDefault="0007146C" w:rsidP="0007146C">
            <w:pPr>
              <w:pStyle w:val="TablaINIA"/>
              <w:jc w:val="center"/>
            </w:pPr>
          </w:p>
        </w:tc>
        <w:tc>
          <w:tcPr>
            <w:tcW w:w="374" w:type="dxa"/>
            <w:vAlign w:val="center"/>
          </w:tcPr>
          <w:p w14:paraId="1CADB411" w14:textId="77777777" w:rsidR="0007146C" w:rsidRPr="00351BB1" w:rsidRDefault="0007146C" w:rsidP="0007146C">
            <w:pPr>
              <w:pStyle w:val="TablaINIA"/>
              <w:jc w:val="center"/>
            </w:pPr>
            <w:r w:rsidRPr="00351BB1">
              <w:t>x</w:t>
            </w:r>
          </w:p>
        </w:tc>
        <w:tc>
          <w:tcPr>
            <w:tcW w:w="374" w:type="dxa"/>
            <w:vAlign w:val="center"/>
          </w:tcPr>
          <w:p w14:paraId="4EE1A8D2" w14:textId="77777777" w:rsidR="0007146C" w:rsidRPr="00351BB1" w:rsidRDefault="0007146C" w:rsidP="0007146C">
            <w:pPr>
              <w:pStyle w:val="TablaINIA"/>
              <w:jc w:val="center"/>
            </w:pPr>
            <w:r w:rsidRPr="00351BB1">
              <w:t>x</w:t>
            </w:r>
          </w:p>
        </w:tc>
        <w:tc>
          <w:tcPr>
            <w:tcW w:w="374" w:type="dxa"/>
            <w:vAlign w:val="center"/>
          </w:tcPr>
          <w:p w14:paraId="4216666B" w14:textId="77777777" w:rsidR="0007146C" w:rsidRPr="00351BB1" w:rsidRDefault="0007146C" w:rsidP="0007146C">
            <w:pPr>
              <w:pStyle w:val="TablaINIA"/>
              <w:jc w:val="center"/>
            </w:pPr>
            <w:r w:rsidRPr="00351BB1">
              <w:t>x</w:t>
            </w:r>
          </w:p>
        </w:tc>
        <w:tc>
          <w:tcPr>
            <w:tcW w:w="374" w:type="dxa"/>
            <w:vAlign w:val="center"/>
          </w:tcPr>
          <w:p w14:paraId="7063E073" w14:textId="77777777" w:rsidR="0007146C" w:rsidRPr="00351BB1" w:rsidRDefault="0007146C" w:rsidP="0007146C">
            <w:pPr>
              <w:pStyle w:val="TablaINIA"/>
              <w:jc w:val="center"/>
            </w:pPr>
          </w:p>
        </w:tc>
        <w:tc>
          <w:tcPr>
            <w:tcW w:w="374" w:type="dxa"/>
            <w:vAlign w:val="center"/>
          </w:tcPr>
          <w:p w14:paraId="42A683DA" w14:textId="77777777" w:rsidR="0007146C" w:rsidRPr="00351BB1" w:rsidRDefault="0007146C" w:rsidP="0007146C">
            <w:pPr>
              <w:pStyle w:val="TablaINIA"/>
              <w:jc w:val="center"/>
            </w:pPr>
            <w:r w:rsidRPr="00351BB1">
              <w:t>x</w:t>
            </w:r>
          </w:p>
        </w:tc>
        <w:tc>
          <w:tcPr>
            <w:tcW w:w="374" w:type="dxa"/>
            <w:vAlign w:val="center"/>
          </w:tcPr>
          <w:p w14:paraId="091D2794" w14:textId="77777777" w:rsidR="0007146C" w:rsidRPr="00351BB1" w:rsidRDefault="0007146C" w:rsidP="0007146C">
            <w:pPr>
              <w:pStyle w:val="TablaINIA"/>
              <w:jc w:val="center"/>
            </w:pPr>
          </w:p>
        </w:tc>
        <w:tc>
          <w:tcPr>
            <w:tcW w:w="374" w:type="dxa"/>
            <w:vAlign w:val="center"/>
          </w:tcPr>
          <w:p w14:paraId="3E840307" w14:textId="77777777" w:rsidR="0007146C" w:rsidRPr="00351BB1" w:rsidRDefault="0007146C" w:rsidP="0007146C">
            <w:pPr>
              <w:pStyle w:val="TablaINIA"/>
              <w:jc w:val="center"/>
            </w:pPr>
          </w:p>
        </w:tc>
        <w:tc>
          <w:tcPr>
            <w:tcW w:w="374" w:type="dxa"/>
            <w:vAlign w:val="center"/>
          </w:tcPr>
          <w:p w14:paraId="6974E81A" w14:textId="77777777" w:rsidR="0007146C" w:rsidRPr="00351BB1" w:rsidRDefault="0007146C" w:rsidP="0007146C">
            <w:pPr>
              <w:pStyle w:val="TablaINIA"/>
              <w:jc w:val="center"/>
            </w:pPr>
          </w:p>
        </w:tc>
        <w:tc>
          <w:tcPr>
            <w:tcW w:w="374" w:type="dxa"/>
            <w:vAlign w:val="center"/>
          </w:tcPr>
          <w:p w14:paraId="44F90F01" w14:textId="77777777" w:rsidR="0007146C" w:rsidRPr="00351BB1" w:rsidRDefault="0007146C" w:rsidP="0007146C">
            <w:pPr>
              <w:pStyle w:val="TablaINIA"/>
              <w:jc w:val="center"/>
            </w:pPr>
          </w:p>
        </w:tc>
      </w:tr>
      <w:tr w:rsidR="0007146C" w:rsidRPr="00351BB1" w14:paraId="7B53BAB8" w14:textId="77777777" w:rsidTr="00905E1E">
        <w:tc>
          <w:tcPr>
            <w:tcW w:w="1696" w:type="dxa"/>
            <w:vAlign w:val="center"/>
          </w:tcPr>
          <w:p w14:paraId="1287C4EE" w14:textId="77777777" w:rsidR="0007146C" w:rsidRPr="00351BB1" w:rsidRDefault="0007146C" w:rsidP="0007146C">
            <w:pPr>
              <w:pStyle w:val="TablaINIA"/>
              <w:rPr>
                <w:i/>
                <w:iCs/>
              </w:rPr>
            </w:pPr>
            <w:r w:rsidRPr="00351BB1">
              <w:rPr>
                <w:i/>
                <w:iCs/>
              </w:rPr>
              <w:t>Sorubim</w:t>
            </w:r>
          </w:p>
        </w:tc>
        <w:tc>
          <w:tcPr>
            <w:tcW w:w="1549" w:type="dxa"/>
            <w:vAlign w:val="center"/>
          </w:tcPr>
          <w:p w14:paraId="7D9AACE8" w14:textId="72823658" w:rsidR="0007146C" w:rsidRPr="00351BB1" w:rsidRDefault="00DE117A" w:rsidP="0007146C">
            <w:pPr>
              <w:pStyle w:val="TablaINIA"/>
              <w:rPr>
                <w:i/>
                <w:iCs/>
              </w:rPr>
            </w:pPr>
            <w:r w:rsidRPr="00351BB1">
              <w:rPr>
                <w:i/>
                <w:iCs/>
              </w:rPr>
              <w:t>elongatus</w:t>
            </w:r>
          </w:p>
        </w:tc>
        <w:tc>
          <w:tcPr>
            <w:tcW w:w="374" w:type="dxa"/>
            <w:vAlign w:val="center"/>
          </w:tcPr>
          <w:p w14:paraId="31E8474E" w14:textId="77777777" w:rsidR="0007146C" w:rsidRPr="00351BB1" w:rsidRDefault="0007146C" w:rsidP="0007146C">
            <w:pPr>
              <w:pStyle w:val="TablaINIA"/>
              <w:jc w:val="center"/>
            </w:pPr>
          </w:p>
        </w:tc>
        <w:tc>
          <w:tcPr>
            <w:tcW w:w="374" w:type="dxa"/>
            <w:vAlign w:val="center"/>
          </w:tcPr>
          <w:p w14:paraId="37043B1A" w14:textId="77777777" w:rsidR="0007146C" w:rsidRPr="00351BB1" w:rsidRDefault="0007146C" w:rsidP="0007146C">
            <w:pPr>
              <w:pStyle w:val="TablaINIA"/>
              <w:jc w:val="center"/>
            </w:pPr>
          </w:p>
        </w:tc>
        <w:tc>
          <w:tcPr>
            <w:tcW w:w="374" w:type="dxa"/>
            <w:vAlign w:val="center"/>
          </w:tcPr>
          <w:p w14:paraId="385C1E07" w14:textId="77777777" w:rsidR="0007146C" w:rsidRPr="00351BB1" w:rsidRDefault="0007146C" w:rsidP="0007146C">
            <w:pPr>
              <w:pStyle w:val="TablaINIA"/>
              <w:jc w:val="center"/>
            </w:pPr>
          </w:p>
        </w:tc>
        <w:tc>
          <w:tcPr>
            <w:tcW w:w="374" w:type="dxa"/>
            <w:vAlign w:val="center"/>
          </w:tcPr>
          <w:p w14:paraId="40F8B441" w14:textId="77777777" w:rsidR="0007146C" w:rsidRPr="00351BB1" w:rsidRDefault="0007146C" w:rsidP="0007146C">
            <w:pPr>
              <w:pStyle w:val="TablaINIA"/>
              <w:jc w:val="center"/>
            </w:pPr>
          </w:p>
        </w:tc>
        <w:tc>
          <w:tcPr>
            <w:tcW w:w="374" w:type="dxa"/>
            <w:vAlign w:val="center"/>
          </w:tcPr>
          <w:p w14:paraId="202806EB" w14:textId="77777777" w:rsidR="0007146C" w:rsidRPr="00351BB1" w:rsidRDefault="0007146C" w:rsidP="0007146C">
            <w:pPr>
              <w:pStyle w:val="TablaINIA"/>
              <w:jc w:val="center"/>
            </w:pPr>
          </w:p>
        </w:tc>
        <w:tc>
          <w:tcPr>
            <w:tcW w:w="374" w:type="dxa"/>
            <w:vAlign w:val="center"/>
          </w:tcPr>
          <w:p w14:paraId="3A9E2F07" w14:textId="77777777" w:rsidR="0007146C" w:rsidRPr="00351BB1" w:rsidRDefault="0007146C" w:rsidP="0007146C">
            <w:pPr>
              <w:pStyle w:val="TablaINIA"/>
              <w:jc w:val="center"/>
            </w:pPr>
            <w:r w:rsidRPr="00351BB1">
              <w:t>x</w:t>
            </w:r>
          </w:p>
        </w:tc>
        <w:tc>
          <w:tcPr>
            <w:tcW w:w="374" w:type="dxa"/>
            <w:vAlign w:val="center"/>
          </w:tcPr>
          <w:p w14:paraId="617EE839" w14:textId="77777777" w:rsidR="0007146C" w:rsidRPr="00351BB1" w:rsidRDefault="0007146C" w:rsidP="0007146C">
            <w:pPr>
              <w:pStyle w:val="TablaINIA"/>
              <w:jc w:val="center"/>
            </w:pPr>
          </w:p>
        </w:tc>
        <w:tc>
          <w:tcPr>
            <w:tcW w:w="374" w:type="dxa"/>
            <w:vAlign w:val="center"/>
          </w:tcPr>
          <w:p w14:paraId="5C9FB3E3" w14:textId="77777777" w:rsidR="0007146C" w:rsidRPr="00351BB1" w:rsidRDefault="0007146C" w:rsidP="0007146C">
            <w:pPr>
              <w:pStyle w:val="TablaINIA"/>
              <w:jc w:val="center"/>
            </w:pPr>
            <w:r w:rsidRPr="00351BB1">
              <w:t>x</w:t>
            </w:r>
          </w:p>
        </w:tc>
        <w:tc>
          <w:tcPr>
            <w:tcW w:w="374" w:type="dxa"/>
            <w:vAlign w:val="center"/>
          </w:tcPr>
          <w:p w14:paraId="75C4FBDB" w14:textId="77777777" w:rsidR="0007146C" w:rsidRPr="00351BB1" w:rsidRDefault="0007146C" w:rsidP="0007146C">
            <w:pPr>
              <w:pStyle w:val="TablaINIA"/>
              <w:jc w:val="center"/>
            </w:pPr>
          </w:p>
        </w:tc>
        <w:tc>
          <w:tcPr>
            <w:tcW w:w="374" w:type="dxa"/>
            <w:vAlign w:val="center"/>
          </w:tcPr>
          <w:p w14:paraId="20FEEC15" w14:textId="77777777" w:rsidR="0007146C" w:rsidRPr="00351BB1" w:rsidRDefault="0007146C" w:rsidP="0007146C">
            <w:pPr>
              <w:pStyle w:val="TablaINIA"/>
              <w:jc w:val="center"/>
            </w:pPr>
            <w:r w:rsidRPr="00351BB1">
              <w:t>x</w:t>
            </w:r>
          </w:p>
        </w:tc>
        <w:tc>
          <w:tcPr>
            <w:tcW w:w="374" w:type="dxa"/>
            <w:vAlign w:val="center"/>
          </w:tcPr>
          <w:p w14:paraId="6EB3AE47" w14:textId="77777777" w:rsidR="0007146C" w:rsidRPr="00351BB1" w:rsidRDefault="0007146C" w:rsidP="0007146C">
            <w:pPr>
              <w:pStyle w:val="TablaINIA"/>
              <w:jc w:val="center"/>
            </w:pPr>
          </w:p>
        </w:tc>
        <w:tc>
          <w:tcPr>
            <w:tcW w:w="374" w:type="dxa"/>
            <w:vAlign w:val="center"/>
          </w:tcPr>
          <w:p w14:paraId="7E31D306" w14:textId="77777777" w:rsidR="0007146C" w:rsidRPr="00351BB1" w:rsidRDefault="0007146C" w:rsidP="0007146C">
            <w:pPr>
              <w:pStyle w:val="TablaINIA"/>
              <w:jc w:val="center"/>
            </w:pPr>
            <w:r w:rsidRPr="00351BB1">
              <w:t>x</w:t>
            </w:r>
          </w:p>
        </w:tc>
        <w:tc>
          <w:tcPr>
            <w:tcW w:w="374" w:type="dxa"/>
            <w:vAlign w:val="center"/>
          </w:tcPr>
          <w:p w14:paraId="5879897C" w14:textId="77777777" w:rsidR="0007146C" w:rsidRPr="00351BB1" w:rsidRDefault="0007146C" w:rsidP="0007146C">
            <w:pPr>
              <w:pStyle w:val="TablaINIA"/>
              <w:jc w:val="center"/>
            </w:pPr>
          </w:p>
        </w:tc>
        <w:tc>
          <w:tcPr>
            <w:tcW w:w="374" w:type="dxa"/>
            <w:vAlign w:val="center"/>
          </w:tcPr>
          <w:p w14:paraId="499C4113" w14:textId="77777777" w:rsidR="0007146C" w:rsidRPr="00351BB1" w:rsidRDefault="0007146C" w:rsidP="0007146C">
            <w:pPr>
              <w:pStyle w:val="TablaINIA"/>
              <w:jc w:val="center"/>
            </w:pPr>
          </w:p>
        </w:tc>
        <w:tc>
          <w:tcPr>
            <w:tcW w:w="374" w:type="dxa"/>
            <w:vAlign w:val="center"/>
          </w:tcPr>
          <w:p w14:paraId="0A794661" w14:textId="77777777" w:rsidR="0007146C" w:rsidRPr="00351BB1" w:rsidRDefault="0007146C" w:rsidP="0007146C">
            <w:pPr>
              <w:pStyle w:val="TablaINIA"/>
              <w:jc w:val="center"/>
            </w:pPr>
          </w:p>
        </w:tc>
        <w:tc>
          <w:tcPr>
            <w:tcW w:w="374" w:type="dxa"/>
            <w:vAlign w:val="center"/>
          </w:tcPr>
          <w:p w14:paraId="698DADDC" w14:textId="77777777" w:rsidR="0007146C" w:rsidRPr="00351BB1" w:rsidRDefault="0007146C" w:rsidP="0007146C">
            <w:pPr>
              <w:pStyle w:val="TablaINIA"/>
              <w:jc w:val="center"/>
            </w:pPr>
          </w:p>
        </w:tc>
      </w:tr>
      <w:tr w:rsidR="0007146C" w:rsidRPr="00351BB1" w14:paraId="24C53F68" w14:textId="77777777" w:rsidTr="00905E1E">
        <w:tc>
          <w:tcPr>
            <w:tcW w:w="1696" w:type="dxa"/>
            <w:vAlign w:val="center"/>
          </w:tcPr>
          <w:p w14:paraId="562F10F7" w14:textId="77777777" w:rsidR="0007146C" w:rsidRPr="00351BB1" w:rsidRDefault="0007146C" w:rsidP="0007146C">
            <w:pPr>
              <w:pStyle w:val="TablaINIA"/>
              <w:rPr>
                <w:i/>
                <w:iCs/>
              </w:rPr>
            </w:pPr>
          </w:p>
        </w:tc>
        <w:tc>
          <w:tcPr>
            <w:tcW w:w="1549" w:type="dxa"/>
            <w:vAlign w:val="center"/>
          </w:tcPr>
          <w:p w14:paraId="66AAB1C3" w14:textId="124663CD" w:rsidR="0007146C" w:rsidRPr="00351BB1" w:rsidRDefault="00DE117A" w:rsidP="0007146C">
            <w:pPr>
              <w:pStyle w:val="TablaINIA"/>
              <w:rPr>
                <w:i/>
                <w:iCs/>
              </w:rPr>
            </w:pPr>
            <w:r w:rsidRPr="00351BB1">
              <w:rPr>
                <w:i/>
                <w:iCs/>
              </w:rPr>
              <w:t>lima</w:t>
            </w:r>
          </w:p>
        </w:tc>
        <w:tc>
          <w:tcPr>
            <w:tcW w:w="374" w:type="dxa"/>
            <w:vAlign w:val="center"/>
          </w:tcPr>
          <w:p w14:paraId="3D728478" w14:textId="77777777" w:rsidR="0007146C" w:rsidRPr="00351BB1" w:rsidRDefault="0007146C" w:rsidP="0007146C">
            <w:pPr>
              <w:pStyle w:val="TablaINIA"/>
              <w:jc w:val="center"/>
            </w:pPr>
          </w:p>
        </w:tc>
        <w:tc>
          <w:tcPr>
            <w:tcW w:w="374" w:type="dxa"/>
            <w:vAlign w:val="center"/>
          </w:tcPr>
          <w:p w14:paraId="6D50C862" w14:textId="77777777" w:rsidR="0007146C" w:rsidRPr="00351BB1" w:rsidRDefault="0007146C" w:rsidP="0007146C">
            <w:pPr>
              <w:pStyle w:val="TablaINIA"/>
              <w:jc w:val="center"/>
            </w:pPr>
          </w:p>
        </w:tc>
        <w:tc>
          <w:tcPr>
            <w:tcW w:w="374" w:type="dxa"/>
            <w:vAlign w:val="center"/>
          </w:tcPr>
          <w:p w14:paraId="4F243ACE" w14:textId="77777777" w:rsidR="0007146C" w:rsidRPr="00351BB1" w:rsidRDefault="0007146C" w:rsidP="0007146C">
            <w:pPr>
              <w:pStyle w:val="TablaINIA"/>
              <w:jc w:val="center"/>
            </w:pPr>
            <w:r w:rsidRPr="00351BB1">
              <w:t>x</w:t>
            </w:r>
          </w:p>
        </w:tc>
        <w:tc>
          <w:tcPr>
            <w:tcW w:w="374" w:type="dxa"/>
            <w:vAlign w:val="center"/>
          </w:tcPr>
          <w:p w14:paraId="3BF0DD8F" w14:textId="77777777" w:rsidR="0007146C" w:rsidRPr="00351BB1" w:rsidRDefault="0007146C" w:rsidP="0007146C">
            <w:pPr>
              <w:pStyle w:val="TablaINIA"/>
              <w:jc w:val="center"/>
            </w:pPr>
            <w:r w:rsidRPr="00351BB1">
              <w:t>x</w:t>
            </w:r>
          </w:p>
        </w:tc>
        <w:tc>
          <w:tcPr>
            <w:tcW w:w="374" w:type="dxa"/>
            <w:vAlign w:val="center"/>
          </w:tcPr>
          <w:p w14:paraId="22707FEE" w14:textId="77777777" w:rsidR="0007146C" w:rsidRPr="00351BB1" w:rsidRDefault="0007146C" w:rsidP="0007146C">
            <w:pPr>
              <w:pStyle w:val="TablaINIA"/>
              <w:jc w:val="center"/>
            </w:pPr>
            <w:r w:rsidRPr="00351BB1">
              <w:t>x</w:t>
            </w:r>
          </w:p>
        </w:tc>
        <w:tc>
          <w:tcPr>
            <w:tcW w:w="374" w:type="dxa"/>
            <w:vAlign w:val="center"/>
          </w:tcPr>
          <w:p w14:paraId="50E8A427" w14:textId="77777777" w:rsidR="0007146C" w:rsidRPr="00351BB1" w:rsidRDefault="0007146C" w:rsidP="0007146C">
            <w:pPr>
              <w:pStyle w:val="TablaINIA"/>
              <w:jc w:val="center"/>
            </w:pPr>
            <w:r w:rsidRPr="00351BB1">
              <w:t>x</w:t>
            </w:r>
          </w:p>
        </w:tc>
        <w:tc>
          <w:tcPr>
            <w:tcW w:w="374" w:type="dxa"/>
            <w:vAlign w:val="center"/>
          </w:tcPr>
          <w:p w14:paraId="07EE4C14" w14:textId="77777777" w:rsidR="0007146C" w:rsidRPr="00351BB1" w:rsidRDefault="0007146C" w:rsidP="0007146C">
            <w:pPr>
              <w:pStyle w:val="TablaINIA"/>
              <w:jc w:val="center"/>
            </w:pPr>
          </w:p>
        </w:tc>
        <w:tc>
          <w:tcPr>
            <w:tcW w:w="374" w:type="dxa"/>
            <w:vAlign w:val="center"/>
          </w:tcPr>
          <w:p w14:paraId="5BE961EC" w14:textId="77777777" w:rsidR="0007146C" w:rsidRPr="00351BB1" w:rsidRDefault="0007146C" w:rsidP="0007146C">
            <w:pPr>
              <w:pStyle w:val="TablaINIA"/>
              <w:jc w:val="center"/>
            </w:pPr>
            <w:r w:rsidRPr="00351BB1">
              <w:t>x</w:t>
            </w:r>
          </w:p>
        </w:tc>
        <w:tc>
          <w:tcPr>
            <w:tcW w:w="374" w:type="dxa"/>
            <w:vAlign w:val="center"/>
          </w:tcPr>
          <w:p w14:paraId="235E7F97" w14:textId="77777777" w:rsidR="0007146C" w:rsidRPr="00351BB1" w:rsidRDefault="0007146C" w:rsidP="0007146C">
            <w:pPr>
              <w:pStyle w:val="TablaINIA"/>
              <w:jc w:val="center"/>
            </w:pPr>
            <w:r w:rsidRPr="00351BB1">
              <w:t>x</w:t>
            </w:r>
          </w:p>
        </w:tc>
        <w:tc>
          <w:tcPr>
            <w:tcW w:w="374" w:type="dxa"/>
            <w:vAlign w:val="center"/>
          </w:tcPr>
          <w:p w14:paraId="7B518A0F" w14:textId="77777777" w:rsidR="0007146C" w:rsidRPr="00351BB1" w:rsidRDefault="0007146C" w:rsidP="0007146C">
            <w:pPr>
              <w:pStyle w:val="TablaINIA"/>
              <w:jc w:val="center"/>
            </w:pPr>
            <w:r w:rsidRPr="00351BB1">
              <w:t>x</w:t>
            </w:r>
          </w:p>
        </w:tc>
        <w:tc>
          <w:tcPr>
            <w:tcW w:w="374" w:type="dxa"/>
            <w:vAlign w:val="center"/>
          </w:tcPr>
          <w:p w14:paraId="022A6939" w14:textId="77777777" w:rsidR="0007146C" w:rsidRPr="00351BB1" w:rsidRDefault="0007146C" w:rsidP="0007146C">
            <w:pPr>
              <w:pStyle w:val="TablaINIA"/>
              <w:jc w:val="center"/>
            </w:pPr>
          </w:p>
        </w:tc>
        <w:tc>
          <w:tcPr>
            <w:tcW w:w="374" w:type="dxa"/>
            <w:vAlign w:val="center"/>
          </w:tcPr>
          <w:p w14:paraId="30136847" w14:textId="77777777" w:rsidR="0007146C" w:rsidRPr="00351BB1" w:rsidRDefault="0007146C" w:rsidP="0007146C">
            <w:pPr>
              <w:pStyle w:val="TablaINIA"/>
              <w:jc w:val="center"/>
            </w:pPr>
            <w:r w:rsidRPr="00351BB1">
              <w:t>x</w:t>
            </w:r>
          </w:p>
        </w:tc>
        <w:tc>
          <w:tcPr>
            <w:tcW w:w="374" w:type="dxa"/>
            <w:vAlign w:val="center"/>
          </w:tcPr>
          <w:p w14:paraId="73944AF4" w14:textId="77777777" w:rsidR="0007146C" w:rsidRPr="00351BB1" w:rsidRDefault="0007146C" w:rsidP="0007146C">
            <w:pPr>
              <w:pStyle w:val="TablaINIA"/>
              <w:jc w:val="center"/>
            </w:pPr>
            <w:r w:rsidRPr="00351BB1">
              <w:t>x</w:t>
            </w:r>
          </w:p>
        </w:tc>
        <w:tc>
          <w:tcPr>
            <w:tcW w:w="374" w:type="dxa"/>
            <w:vAlign w:val="center"/>
          </w:tcPr>
          <w:p w14:paraId="1B0C5759" w14:textId="77777777" w:rsidR="0007146C" w:rsidRPr="00351BB1" w:rsidRDefault="0007146C" w:rsidP="0007146C">
            <w:pPr>
              <w:pStyle w:val="TablaINIA"/>
              <w:jc w:val="center"/>
            </w:pPr>
            <w:r w:rsidRPr="00351BB1">
              <w:t>x</w:t>
            </w:r>
          </w:p>
        </w:tc>
        <w:tc>
          <w:tcPr>
            <w:tcW w:w="374" w:type="dxa"/>
            <w:vAlign w:val="center"/>
          </w:tcPr>
          <w:p w14:paraId="437FA99A" w14:textId="77777777" w:rsidR="0007146C" w:rsidRPr="00351BB1" w:rsidRDefault="0007146C" w:rsidP="0007146C">
            <w:pPr>
              <w:pStyle w:val="TablaINIA"/>
              <w:jc w:val="center"/>
            </w:pPr>
            <w:r w:rsidRPr="00351BB1">
              <w:t>x</w:t>
            </w:r>
          </w:p>
        </w:tc>
        <w:tc>
          <w:tcPr>
            <w:tcW w:w="374" w:type="dxa"/>
            <w:vAlign w:val="center"/>
          </w:tcPr>
          <w:p w14:paraId="139A6299" w14:textId="77777777" w:rsidR="0007146C" w:rsidRPr="00351BB1" w:rsidRDefault="0007146C" w:rsidP="0007146C">
            <w:pPr>
              <w:pStyle w:val="TablaINIA"/>
              <w:jc w:val="center"/>
            </w:pPr>
            <w:r w:rsidRPr="00351BB1">
              <w:t>x</w:t>
            </w:r>
          </w:p>
        </w:tc>
      </w:tr>
      <w:tr w:rsidR="0007146C" w:rsidRPr="00351BB1" w14:paraId="2ADA0DA3" w14:textId="77777777" w:rsidTr="00905E1E">
        <w:tc>
          <w:tcPr>
            <w:tcW w:w="1696" w:type="dxa"/>
            <w:vAlign w:val="center"/>
          </w:tcPr>
          <w:p w14:paraId="3E1E389F" w14:textId="77777777" w:rsidR="0007146C" w:rsidRPr="00351BB1" w:rsidRDefault="0007146C" w:rsidP="0007146C">
            <w:pPr>
              <w:pStyle w:val="TablaINIA"/>
              <w:rPr>
                <w:i/>
                <w:iCs/>
              </w:rPr>
            </w:pPr>
          </w:p>
        </w:tc>
        <w:tc>
          <w:tcPr>
            <w:tcW w:w="1549" w:type="dxa"/>
            <w:vAlign w:val="center"/>
          </w:tcPr>
          <w:p w14:paraId="286EFC50" w14:textId="1936B5D3" w:rsidR="0007146C" w:rsidRPr="00351BB1" w:rsidRDefault="00DE117A" w:rsidP="0007146C">
            <w:pPr>
              <w:pStyle w:val="TablaINIA"/>
              <w:rPr>
                <w:i/>
                <w:iCs/>
              </w:rPr>
            </w:pPr>
            <w:r w:rsidRPr="00351BB1">
              <w:rPr>
                <w:i/>
                <w:iCs/>
              </w:rPr>
              <w:t>maniradii</w:t>
            </w:r>
          </w:p>
        </w:tc>
        <w:tc>
          <w:tcPr>
            <w:tcW w:w="374" w:type="dxa"/>
            <w:vAlign w:val="center"/>
          </w:tcPr>
          <w:p w14:paraId="44D246A7" w14:textId="77777777" w:rsidR="0007146C" w:rsidRPr="00351BB1" w:rsidRDefault="0007146C" w:rsidP="0007146C">
            <w:pPr>
              <w:pStyle w:val="TablaINIA"/>
              <w:jc w:val="center"/>
            </w:pPr>
          </w:p>
        </w:tc>
        <w:tc>
          <w:tcPr>
            <w:tcW w:w="374" w:type="dxa"/>
            <w:vAlign w:val="center"/>
          </w:tcPr>
          <w:p w14:paraId="51ED5A58" w14:textId="77777777" w:rsidR="0007146C" w:rsidRPr="00351BB1" w:rsidRDefault="0007146C" w:rsidP="0007146C">
            <w:pPr>
              <w:pStyle w:val="TablaINIA"/>
              <w:jc w:val="center"/>
            </w:pPr>
          </w:p>
        </w:tc>
        <w:tc>
          <w:tcPr>
            <w:tcW w:w="374" w:type="dxa"/>
            <w:vAlign w:val="center"/>
          </w:tcPr>
          <w:p w14:paraId="19AFCE78" w14:textId="77777777" w:rsidR="0007146C" w:rsidRPr="00351BB1" w:rsidRDefault="0007146C" w:rsidP="0007146C">
            <w:pPr>
              <w:pStyle w:val="TablaINIA"/>
              <w:jc w:val="center"/>
            </w:pPr>
          </w:p>
        </w:tc>
        <w:tc>
          <w:tcPr>
            <w:tcW w:w="374" w:type="dxa"/>
            <w:vAlign w:val="center"/>
          </w:tcPr>
          <w:p w14:paraId="089085AC" w14:textId="77777777" w:rsidR="0007146C" w:rsidRPr="00351BB1" w:rsidRDefault="0007146C" w:rsidP="0007146C">
            <w:pPr>
              <w:pStyle w:val="TablaINIA"/>
              <w:jc w:val="center"/>
            </w:pPr>
          </w:p>
        </w:tc>
        <w:tc>
          <w:tcPr>
            <w:tcW w:w="374" w:type="dxa"/>
            <w:vAlign w:val="center"/>
          </w:tcPr>
          <w:p w14:paraId="2B64D42E" w14:textId="77777777" w:rsidR="0007146C" w:rsidRPr="00351BB1" w:rsidRDefault="0007146C" w:rsidP="0007146C">
            <w:pPr>
              <w:pStyle w:val="TablaINIA"/>
              <w:jc w:val="center"/>
            </w:pPr>
            <w:r w:rsidRPr="00351BB1">
              <w:t>x</w:t>
            </w:r>
          </w:p>
        </w:tc>
        <w:tc>
          <w:tcPr>
            <w:tcW w:w="374" w:type="dxa"/>
            <w:vAlign w:val="center"/>
          </w:tcPr>
          <w:p w14:paraId="562CA122" w14:textId="77777777" w:rsidR="0007146C" w:rsidRPr="00351BB1" w:rsidRDefault="0007146C" w:rsidP="0007146C">
            <w:pPr>
              <w:pStyle w:val="TablaINIA"/>
              <w:jc w:val="center"/>
            </w:pPr>
            <w:r w:rsidRPr="00351BB1">
              <w:t>x</w:t>
            </w:r>
          </w:p>
        </w:tc>
        <w:tc>
          <w:tcPr>
            <w:tcW w:w="374" w:type="dxa"/>
            <w:vAlign w:val="center"/>
          </w:tcPr>
          <w:p w14:paraId="092E6694" w14:textId="77777777" w:rsidR="0007146C" w:rsidRPr="00351BB1" w:rsidRDefault="0007146C" w:rsidP="0007146C">
            <w:pPr>
              <w:pStyle w:val="TablaINIA"/>
              <w:jc w:val="center"/>
            </w:pPr>
          </w:p>
        </w:tc>
        <w:tc>
          <w:tcPr>
            <w:tcW w:w="374" w:type="dxa"/>
            <w:vAlign w:val="center"/>
          </w:tcPr>
          <w:p w14:paraId="5421EB58" w14:textId="77777777" w:rsidR="0007146C" w:rsidRPr="00351BB1" w:rsidRDefault="0007146C" w:rsidP="0007146C">
            <w:pPr>
              <w:pStyle w:val="TablaINIA"/>
              <w:jc w:val="center"/>
            </w:pPr>
            <w:r w:rsidRPr="00351BB1">
              <w:t>x</w:t>
            </w:r>
          </w:p>
        </w:tc>
        <w:tc>
          <w:tcPr>
            <w:tcW w:w="374" w:type="dxa"/>
            <w:vAlign w:val="center"/>
          </w:tcPr>
          <w:p w14:paraId="344E75EC" w14:textId="77777777" w:rsidR="0007146C" w:rsidRPr="00351BB1" w:rsidRDefault="0007146C" w:rsidP="0007146C">
            <w:pPr>
              <w:pStyle w:val="TablaINIA"/>
              <w:jc w:val="center"/>
            </w:pPr>
          </w:p>
        </w:tc>
        <w:tc>
          <w:tcPr>
            <w:tcW w:w="374" w:type="dxa"/>
            <w:vAlign w:val="center"/>
          </w:tcPr>
          <w:p w14:paraId="410EA83D" w14:textId="77777777" w:rsidR="0007146C" w:rsidRPr="00351BB1" w:rsidRDefault="0007146C" w:rsidP="0007146C">
            <w:pPr>
              <w:pStyle w:val="TablaINIA"/>
              <w:jc w:val="center"/>
            </w:pPr>
            <w:r w:rsidRPr="00351BB1">
              <w:t>x</w:t>
            </w:r>
          </w:p>
        </w:tc>
        <w:tc>
          <w:tcPr>
            <w:tcW w:w="374" w:type="dxa"/>
            <w:vAlign w:val="center"/>
          </w:tcPr>
          <w:p w14:paraId="6A590D44" w14:textId="77777777" w:rsidR="0007146C" w:rsidRPr="00351BB1" w:rsidRDefault="0007146C" w:rsidP="0007146C">
            <w:pPr>
              <w:pStyle w:val="TablaINIA"/>
              <w:jc w:val="center"/>
            </w:pPr>
          </w:p>
        </w:tc>
        <w:tc>
          <w:tcPr>
            <w:tcW w:w="374" w:type="dxa"/>
            <w:vAlign w:val="center"/>
          </w:tcPr>
          <w:p w14:paraId="755ED320" w14:textId="77777777" w:rsidR="0007146C" w:rsidRPr="00351BB1" w:rsidRDefault="0007146C" w:rsidP="0007146C">
            <w:pPr>
              <w:pStyle w:val="TablaINIA"/>
              <w:jc w:val="center"/>
            </w:pPr>
          </w:p>
        </w:tc>
        <w:tc>
          <w:tcPr>
            <w:tcW w:w="374" w:type="dxa"/>
            <w:vAlign w:val="center"/>
          </w:tcPr>
          <w:p w14:paraId="51D66244" w14:textId="77777777" w:rsidR="0007146C" w:rsidRPr="00351BB1" w:rsidRDefault="0007146C" w:rsidP="0007146C">
            <w:pPr>
              <w:pStyle w:val="TablaINIA"/>
              <w:jc w:val="center"/>
            </w:pPr>
          </w:p>
        </w:tc>
        <w:tc>
          <w:tcPr>
            <w:tcW w:w="374" w:type="dxa"/>
            <w:vAlign w:val="center"/>
          </w:tcPr>
          <w:p w14:paraId="2884BD6C" w14:textId="77777777" w:rsidR="0007146C" w:rsidRPr="00351BB1" w:rsidRDefault="0007146C" w:rsidP="0007146C">
            <w:pPr>
              <w:pStyle w:val="TablaINIA"/>
              <w:jc w:val="center"/>
            </w:pPr>
          </w:p>
        </w:tc>
        <w:tc>
          <w:tcPr>
            <w:tcW w:w="374" w:type="dxa"/>
            <w:vAlign w:val="center"/>
          </w:tcPr>
          <w:p w14:paraId="07638F3C" w14:textId="77777777" w:rsidR="0007146C" w:rsidRPr="00351BB1" w:rsidRDefault="0007146C" w:rsidP="0007146C">
            <w:pPr>
              <w:pStyle w:val="TablaINIA"/>
              <w:jc w:val="center"/>
            </w:pPr>
          </w:p>
        </w:tc>
        <w:tc>
          <w:tcPr>
            <w:tcW w:w="374" w:type="dxa"/>
            <w:vAlign w:val="center"/>
          </w:tcPr>
          <w:p w14:paraId="117AB0B7" w14:textId="77777777" w:rsidR="0007146C" w:rsidRPr="00351BB1" w:rsidRDefault="0007146C" w:rsidP="0007146C">
            <w:pPr>
              <w:pStyle w:val="TablaINIA"/>
              <w:jc w:val="center"/>
            </w:pPr>
          </w:p>
        </w:tc>
      </w:tr>
      <w:tr w:rsidR="0007146C" w:rsidRPr="00351BB1" w14:paraId="1F80CEE2" w14:textId="77777777" w:rsidTr="00905E1E">
        <w:tc>
          <w:tcPr>
            <w:tcW w:w="1696" w:type="dxa"/>
            <w:vAlign w:val="center"/>
          </w:tcPr>
          <w:p w14:paraId="6359CBB9" w14:textId="77777777" w:rsidR="0007146C" w:rsidRPr="00351BB1" w:rsidRDefault="0007146C" w:rsidP="0007146C">
            <w:pPr>
              <w:pStyle w:val="TablaINIA"/>
              <w:rPr>
                <w:i/>
                <w:iCs/>
              </w:rPr>
            </w:pPr>
            <w:r w:rsidRPr="00351BB1">
              <w:rPr>
                <w:i/>
                <w:iCs/>
              </w:rPr>
              <w:t>Sorubimichthys</w:t>
            </w:r>
          </w:p>
        </w:tc>
        <w:tc>
          <w:tcPr>
            <w:tcW w:w="1549" w:type="dxa"/>
            <w:vAlign w:val="center"/>
          </w:tcPr>
          <w:p w14:paraId="06E95A5E" w14:textId="2AB546E1" w:rsidR="0007146C" w:rsidRPr="00351BB1" w:rsidRDefault="00DE117A" w:rsidP="0007146C">
            <w:pPr>
              <w:pStyle w:val="TablaINIA"/>
              <w:rPr>
                <w:i/>
                <w:iCs/>
              </w:rPr>
            </w:pPr>
            <w:r w:rsidRPr="00351BB1">
              <w:rPr>
                <w:i/>
                <w:iCs/>
              </w:rPr>
              <w:t>planiceps</w:t>
            </w:r>
          </w:p>
        </w:tc>
        <w:tc>
          <w:tcPr>
            <w:tcW w:w="374" w:type="dxa"/>
            <w:vAlign w:val="center"/>
          </w:tcPr>
          <w:p w14:paraId="413C79AD" w14:textId="77777777" w:rsidR="0007146C" w:rsidRPr="00351BB1" w:rsidRDefault="0007146C" w:rsidP="0007146C">
            <w:pPr>
              <w:pStyle w:val="TablaINIA"/>
              <w:jc w:val="center"/>
            </w:pPr>
          </w:p>
        </w:tc>
        <w:tc>
          <w:tcPr>
            <w:tcW w:w="374" w:type="dxa"/>
            <w:vAlign w:val="center"/>
          </w:tcPr>
          <w:p w14:paraId="4814BE29" w14:textId="77777777" w:rsidR="0007146C" w:rsidRPr="00351BB1" w:rsidRDefault="0007146C" w:rsidP="0007146C">
            <w:pPr>
              <w:pStyle w:val="TablaINIA"/>
              <w:jc w:val="center"/>
            </w:pPr>
          </w:p>
        </w:tc>
        <w:tc>
          <w:tcPr>
            <w:tcW w:w="374" w:type="dxa"/>
            <w:vAlign w:val="center"/>
          </w:tcPr>
          <w:p w14:paraId="5ECFFC57" w14:textId="77777777" w:rsidR="0007146C" w:rsidRPr="00351BB1" w:rsidRDefault="0007146C" w:rsidP="0007146C">
            <w:pPr>
              <w:pStyle w:val="TablaINIA"/>
              <w:jc w:val="center"/>
            </w:pPr>
            <w:r w:rsidRPr="00351BB1">
              <w:t>x</w:t>
            </w:r>
          </w:p>
        </w:tc>
        <w:tc>
          <w:tcPr>
            <w:tcW w:w="374" w:type="dxa"/>
            <w:vAlign w:val="center"/>
          </w:tcPr>
          <w:p w14:paraId="6C108073" w14:textId="77777777" w:rsidR="0007146C" w:rsidRPr="00351BB1" w:rsidRDefault="0007146C" w:rsidP="0007146C">
            <w:pPr>
              <w:pStyle w:val="TablaINIA"/>
              <w:jc w:val="center"/>
            </w:pPr>
          </w:p>
        </w:tc>
        <w:tc>
          <w:tcPr>
            <w:tcW w:w="374" w:type="dxa"/>
            <w:vAlign w:val="center"/>
          </w:tcPr>
          <w:p w14:paraId="501CBCBA" w14:textId="77777777" w:rsidR="0007146C" w:rsidRPr="00351BB1" w:rsidRDefault="0007146C" w:rsidP="0007146C">
            <w:pPr>
              <w:pStyle w:val="TablaINIA"/>
              <w:jc w:val="center"/>
            </w:pPr>
            <w:r w:rsidRPr="00351BB1">
              <w:t>x</w:t>
            </w:r>
          </w:p>
        </w:tc>
        <w:tc>
          <w:tcPr>
            <w:tcW w:w="374" w:type="dxa"/>
            <w:vAlign w:val="center"/>
          </w:tcPr>
          <w:p w14:paraId="79811CA2" w14:textId="77777777" w:rsidR="0007146C" w:rsidRPr="00351BB1" w:rsidRDefault="0007146C" w:rsidP="0007146C">
            <w:pPr>
              <w:pStyle w:val="TablaINIA"/>
              <w:jc w:val="center"/>
            </w:pPr>
            <w:r w:rsidRPr="00351BB1">
              <w:t>x</w:t>
            </w:r>
          </w:p>
        </w:tc>
        <w:tc>
          <w:tcPr>
            <w:tcW w:w="374" w:type="dxa"/>
            <w:vAlign w:val="center"/>
          </w:tcPr>
          <w:p w14:paraId="693476B9" w14:textId="77777777" w:rsidR="0007146C" w:rsidRPr="00351BB1" w:rsidRDefault="0007146C" w:rsidP="0007146C">
            <w:pPr>
              <w:pStyle w:val="TablaINIA"/>
              <w:jc w:val="center"/>
            </w:pPr>
          </w:p>
        </w:tc>
        <w:tc>
          <w:tcPr>
            <w:tcW w:w="374" w:type="dxa"/>
            <w:vAlign w:val="center"/>
          </w:tcPr>
          <w:p w14:paraId="1CBB8B6C" w14:textId="77777777" w:rsidR="0007146C" w:rsidRPr="00351BB1" w:rsidRDefault="0007146C" w:rsidP="0007146C">
            <w:pPr>
              <w:pStyle w:val="TablaINIA"/>
              <w:jc w:val="center"/>
            </w:pPr>
            <w:r w:rsidRPr="00351BB1">
              <w:t>x</w:t>
            </w:r>
          </w:p>
        </w:tc>
        <w:tc>
          <w:tcPr>
            <w:tcW w:w="374" w:type="dxa"/>
            <w:vAlign w:val="center"/>
          </w:tcPr>
          <w:p w14:paraId="61E07D82" w14:textId="77777777" w:rsidR="0007146C" w:rsidRPr="00351BB1" w:rsidRDefault="0007146C" w:rsidP="0007146C">
            <w:pPr>
              <w:pStyle w:val="TablaINIA"/>
              <w:jc w:val="center"/>
            </w:pPr>
          </w:p>
        </w:tc>
        <w:tc>
          <w:tcPr>
            <w:tcW w:w="374" w:type="dxa"/>
            <w:vAlign w:val="center"/>
          </w:tcPr>
          <w:p w14:paraId="7C3BC4CE" w14:textId="77777777" w:rsidR="0007146C" w:rsidRPr="00351BB1" w:rsidRDefault="0007146C" w:rsidP="0007146C">
            <w:pPr>
              <w:pStyle w:val="TablaINIA"/>
              <w:jc w:val="center"/>
            </w:pPr>
            <w:r w:rsidRPr="00351BB1">
              <w:t>x</w:t>
            </w:r>
          </w:p>
        </w:tc>
        <w:tc>
          <w:tcPr>
            <w:tcW w:w="374" w:type="dxa"/>
            <w:vAlign w:val="center"/>
          </w:tcPr>
          <w:p w14:paraId="1BFA1836" w14:textId="77777777" w:rsidR="0007146C" w:rsidRPr="00351BB1" w:rsidRDefault="0007146C" w:rsidP="0007146C">
            <w:pPr>
              <w:pStyle w:val="TablaINIA"/>
              <w:jc w:val="center"/>
            </w:pPr>
          </w:p>
        </w:tc>
        <w:tc>
          <w:tcPr>
            <w:tcW w:w="374" w:type="dxa"/>
            <w:vAlign w:val="center"/>
          </w:tcPr>
          <w:p w14:paraId="647F8F61" w14:textId="77777777" w:rsidR="0007146C" w:rsidRPr="00351BB1" w:rsidRDefault="0007146C" w:rsidP="0007146C">
            <w:pPr>
              <w:pStyle w:val="TablaINIA"/>
              <w:jc w:val="center"/>
            </w:pPr>
            <w:r w:rsidRPr="00351BB1">
              <w:t>x</w:t>
            </w:r>
          </w:p>
        </w:tc>
        <w:tc>
          <w:tcPr>
            <w:tcW w:w="374" w:type="dxa"/>
            <w:vAlign w:val="center"/>
          </w:tcPr>
          <w:p w14:paraId="0CAC6C2F" w14:textId="77777777" w:rsidR="0007146C" w:rsidRPr="00351BB1" w:rsidRDefault="0007146C" w:rsidP="0007146C">
            <w:pPr>
              <w:pStyle w:val="TablaINIA"/>
              <w:jc w:val="center"/>
            </w:pPr>
          </w:p>
        </w:tc>
        <w:tc>
          <w:tcPr>
            <w:tcW w:w="374" w:type="dxa"/>
            <w:vAlign w:val="center"/>
          </w:tcPr>
          <w:p w14:paraId="4DBF08C9" w14:textId="77777777" w:rsidR="0007146C" w:rsidRPr="00351BB1" w:rsidRDefault="0007146C" w:rsidP="0007146C">
            <w:pPr>
              <w:pStyle w:val="TablaINIA"/>
              <w:jc w:val="center"/>
            </w:pPr>
          </w:p>
        </w:tc>
        <w:tc>
          <w:tcPr>
            <w:tcW w:w="374" w:type="dxa"/>
            <w:vAlign w:val="center"/>
          </w:tcPr>
          <w:p w14:paraId="34C0EC53" w14:textId="77777777" w:rsidR="0007146C" w:rsidRPr="00351BB1" w:rsidRDefault="0007146C" w:rsidP="0007146C">
            <w:pPr>
              <w:pStyle w:val="TablaINIA"/>
              <w:jc w:val="center"/>
            </w:pPr>
          </w:p>
        </w:tc>
        <w:tc>
          <w:tcPr>
            <w:tcW w:w="374" w:type="dxa"/>
            <w:vAlign w:val="center"/>
          </w:tcPr>
          <w:p w14:paraId="6836F5CE" w14:textId="77777777" w:rsidR="0007146C" w:rsidRPr="00351BB1" w:rsidRDefault="0007146C" w:rsidP="0007146C">
            <w:pPr>
              <w:pStyle w:val="TablaINIA"/>
              <w:jc w:val="center"/>
            </w:pPr>
          </w:p>
        </w:tc>
      </w:tr>
      <w:tr w:rsidR="0007146C" w:rsidRPr="00351BB1" w14:paraId="09375394" w14:textId="77777777" w:rsidTr="00905E1E">
        <w:tc>
          <w:tcPr>
            <w:tcW w:w="1696" w:type="dxa"/>
            <w:vAlign w:val="center"/>
          </w:tcPr>
          <w:p w14:paraId="2B8D6EEC" w14:textId="77777777" w:rsidR="0007146C" w:rsidRPr="00351BB1" w:rsidRDefault="0007146C" w:rsidP="0007146C">
            <w:pPr>
              <w:pStyle w:val="TablaINIA"/>
              <w:rPr>
                <w:i/>
                <w:iCs/>
              </w:rPr>
            </w:pPr>
            <w:r w:rsidRPr="00351BB1">
              <w:rPr>
                <w:i/>
                <w:iCs/>
              </w:rPr>
              <w:t>Zungaro</w:t>
            </w:r>
          </w:p>
        </w:tc>
        <w:tc>
          <w:tcPr>
            <w:tcW w:w="1549" w:type="dxa"/>
            <w:vAlign w:val="center"/>
          </w:tcPr>
          <w:p w14:paraId="6BE51DC3" w14:textId="2D1B0A15" w:rsidR="0007146C" w:rsidRPr="00351BB1" w:rsidRDefault="00DE117A" w:rsidP="0007146C">
            <w:pPr>
              <w:pStyle w:val="TablaINIA"/>
              <w:rPr>
                <w:i/>
                <w:iCs/>
              </w:rPr>
            </w:pPr>
            <w:r w:rsidRPr="00351BB1">
              <w:rPr>
                <w:i/>
                <w:iCs/>
              </w:rPr>
              <w:t>jahu</w:t>
            </w:r>
          </w:p>
        </w:tc>
        <w:tc>
          <w:tcPr>
            <w:tcW w:w="374" w:type="dxa"/>
            <w:vAlign w:val="center"/>
          </w:tcPr>
          <w:p w14:paraId="4FB3AD5C" w14:textId="77777777" w:rsidR="0007146C" w:rsidRPr="00351BB1" w:rsidRDefault="0007146C" w:rsidP="0007146C">
            <w:pPr>
              <w:pStyle w:val="TablaINIA"/>
              <w:jc w:val="center"/>
            </w:pPr>
          </w:p>
        </w:tc>
        <w:tc>
          <w:tcPr>
            <w:tcW w:w="374" w:type="dxa"/>
            <w:vAlign w:val="center"/>
          </w:tcPr>
          <w:p w14:paraId="3B0E9570" w14:textId="77777777" w:rsidR="0007146C" w:rsidRPr="00351BB1" w:rsidRDefault="0007146C" w:rsidP="0007146C">
            <w:pPr>
              <w:pStyle w:val="TablaINIA"/>
              <w:jc w:val="center"/>
            </w:pPr>
          </w:p>
        </w:tc>
        <w:tc>
          <w:tcPr>
            <w:tcW w:w="374" w:type="dxa"/>
            <w:vAlign w:val="center"/>
          </w:tcPr>
          <w:p w14:paraId="3987BC8F" w14:textId="77777777" w:rsidR="0007146C" w:rsidRPr="00351BB1" w:rsidRDefault="0007146C" w:rsidP="0007146C">
            <w:pPr>
              <w:pStyle w:val="TablaINIA"/>
              <w:jc w:val="center"/>
            </w:pPr>
          </w:p>
        </w:tc>
        <w:tc>
          <w:tcPr>
            <w:tcW w:w="374" w:type="dxa"/>
            <w:vAlign w:val="center"/>
          </w:tcPr>
          <w:p w14:paraId="27598FBE" w14:textId="77777777" w:rsidR="0007146C" w:rsidRPr="00351BB1" w:rsidRDefault="0007146C" w:rsidP="0007146C">
            <w:pPr>
              <w:pStyle w:val="TablaINIA"/>
              <w:jc w:val="center"/>
            </w:pPr>
          </w:p>
        </w:tc>
        <w:tc>
          <w:tcPr>
            <w:tcW w:w="374" w:type="dxa"/>
            <w:vAlign w:val="center"/>
          </w:tcPr>
          <w:p w14:paraId="31EC450A" w14:textId="77777777" w:rsidR="0007146C" w:rsidRPr="00351BB1" w:rsidRDefault="0007146C" w:rsidP="0007146C">
            <w:pPr>
              <w:pStyle w:val="TablaINIA"/>
              <w:jc w:val="center"/>
            </w:pPr>
          </w:p>
        </w:tc>
        <w:tc>
          <w:tcPr>
            <w:tcW w:w="374" w:type="dxa"/>
            <w:vAlign w:val="center"/>
          </w:tcPr>
          <w:p w14:paraId="50216261" w14:textId="77777777" w:rsidR="0007146C" w:rsidRPr="00351BB1" w:rsidRDefault="0007146C" w:rsidP="0007146C">
            <w:pPr>
              <w:pStyle w:val="TablaINIA"/>
              <w:jc w:val="center"/>
            </w:pPr>
          </w:p>
        </w:tc>
        <w:tc>
          <w:tcPr>
            <w:tcW w:w="374" w:type="dxa"/>
            <w:vAlign w:val="center"/>
          </w:tcPr>
          <w:p w14:paraId="2BC80399" w14:textId="77777777" w:rsidR="0007146C" w:rsidRPr="00351BB1" w:rsidRDefault="0007146C" w:rsidP="0007146C">
            <w:pPr>
              <w:pStyle w:val="TablaINIA"/>
              <w:jc w:val="center"/>
            </w:pPr>
          </w:p>
        </w:tc>
        <w:tc>
          <w:tcPr>
            <w:tcW w:w="374" w:type="dxa"/>
            <w:vAlign w:val="center"/>
          </w:tcPr>
          <w:p w14:paraId="333ECEB0" w14:textId="77777777" w:rsidR="0007146C" w:rsidRPr="00351BB1" w:rsidRDefault="0007146C" w:rsidP="0007146C">
            <w:pPr>
              <w:pStyle w:val="TablaINIA"/>
              <w:jc w:val="center"/>
            </w:pPr>
          </w:p>
        </w:tc>
        <w:tc>
          <w:tcPr>
            <w:tcW w:w="374" w:type="dxa"/>
            <w:vAlign w:val="center"/>
          </w:tcPr>
          <w:p w14:paraId="0B8C0211" w14:textId="77777777" w:rsidR="0007146C" w:rsidRPr="00351BB1" w:rsidRDefault="0007146C" w:rsidP="0007146C">
            <w:pPr>
              <w:pStyle w:val="TablaINIA"/>
              <w:jc w:val="center"/>
            </w:pPr>
          </w:p>
        </w:tc>
        <w:tc>
          <w:tcPr>
            <w:tcW w:w="374" w:type="dxa"/>
            <w:vAlign w:val="center"/>
          </w:tcPr>
          <w:p w14:paraId="15380EA2" w14:textId="77777777" w:rsidR="0007146C" w:rsidRPr="00351BB1" w:rsidRDefault="0007146C" w:rsidP="0007146C">
            <w:pPr>
              <w:pStyle w:val="TablaINIA"/>
              <w:jc w:val="center"/>
            </w:pPr>
          </w:p>
        </w:tc>
        <w:tc>
          <w:tcPr>
            <w:tcW w:w="374" w:type="dxa"/>
            <w:vAlign w:val="center"/>
          </w:tcPr>
          <w:p w14:paraId="22962921" w14:textId="77777777" w:rsidR="0007146C" w:rsidRPr="00351BB1" w:rsidRDefault="0007146C" w:rsidP="0007146C">
            <w:pPr>
              <w:pStyle w:val="TablaINIA"/>
              <w:jc w:val="center"/>
            </w:pPr>
          </w:p>
        </w:tc>
        <w:tc>
          <w:tcPr>
            <w:tcW w:w="374" w:type="dxa"/>
            <w:vAlign w:val="center"/>
          </w:tcPr>
          <w:p w14:paraId="75B4AD61" w14:textId="77777777" w:rsidR="0007146C" w:rsidRPr="00351BB1" w:rsidRDefault="0007146C" w:rsidP="0007146C">
            <w:pPr>
              <w:pStyle w:val="TablaINIA"/>
              <w:jc w:val="center"/>
            </w:pPr>
          </w:p>
        </w:tc>
        <w:tc>
          <w:tcPr>
            <w:tcW w:w="374" w:type="dxa"/>
            <w:vAlign w:val="center"/>
          </w:tcPr>
          <w:p w14:paraId="2F6C4CA3" w14:textId="77777777" w:rsidR="0007146C" w:rsidRPr="00351BB1" w:rsidRDefault="0007146C" w:rsidP="0007146C">
            <w:pPr>
              <w:pStyle w:val="TablaINIA"/>
              <w:jc w:val="center"/>
            </w:pPr>
          </w:p>
        </w:tc>
        <w:tc>
          <w:tcPr>
            <w:tcW w:w="374" w:type="dxa"/>
            <w:vAlign w:val="center"/>
          </w:tcPr>
          <w:p w14:paraId="68C4E05B" w14:textId="77777777" w:rsidR="0007146C" w:rsidRPr="00351BB1" w:rsidRDefault="0007146C" w:rsidP="0007146C">
            <w:pPr>
              <w:pStyle w:val="TablaINIA"/>
              <w:jc w:val="center"/>
            </w:pPr>
          </w:p>
        </w:tc>
        <w:tc>
          <w:tcPr>
            <w:tcW w:w="374" w:type="dxa"/>
            <w:vAlign w:val="center"/>
          </w:tcPr>
          <w:p w14:paraId="63DFE669" w14:textId="77777777" w:rsidR="0007146C" w:rsidRPr="00351BB1" w:rsidRDefault="0007146C" w:rsidP="0007146C">
            <w:pPr>
              <w:pStyle w:val="TablaINIA"/>
              <w:jc w:val="center"/>
            </w:pPr>
            <w:r w:rsidRPr="00351BB1">
              <w:t>x</w:t>
            </w:r>
            <w:r w:rsidRPr="00351BB1">
              <w:rPr>
                <w:vertAlign w:val="superscript"/>
              </w:rPr>
              <w:t>b</w:t>
            </w:r>
          </w:p>
        </w:tc>
        <w:tc>
          <w:tcPr>
            <w:tcW w:w="374" w:type="dxa"/>
            <w:vAlign w:val="center"/>
          </w:tcPr>
          <w:p w14:paraId="1F9744CE" w14:textId="77777777" w:rsidR="0007146C" w:rsidRPr="00351BB1" w:rsidRDefault="0007146C" w:rsidP="0007146C">
            <w:pPr>
              <w:pStyle w:val="TablaINIA"/>
              <w:jc w:val="center"/>
            </w:pPr>
          </w:p>
        </w:tc>
      </w:tr>
      <w:tr w:rsidR="0007146C" w:rsidRPr="00351BB1" w14:paraId="760117E1" w14:textId="77777777" w:rsidTr="00905E1E">
        <w:tc>
          <w:tcPr>
            <w:tcW w:w="1696" w:type="dxa"/>
            <w:vAlign w:val="center"/>
          </w:tcPr>
          <w:p w14:paraId="2A8E05D8" w14:textId="77777777" w:rsidR="0007146C" w:rsidRPr="00351BB1" w:rsidRDefault="0007146C" w:rsidP="0007146C">
            <w:pPr>
              <w:pStyle w:val="TablaINIA"/>
              <w:rPr>
                <w:i/>
                <w:iCs/>
              </w:rPr>
            </w:pPr>
          </w:p>
        </w:tc>
        <w:tc>
          <w:tcPr>
            <w:tcW w:w="1549" w:type="dxa"/>
            <w:vAlign w:val="center"/>
          </w:tcPr>
          <w:p w14:paraId="25830856" w14:textId="253D3797" w:rsidR="0007146C" w:rsidRPr="00351BB1" w:rsidRDefault="00DE117A" w:rsidP="0007146C">
            <w:pPr>
              <w:pStyle w:val="TablaINIA"/>
              <w:rPr>
                <w:i/>
                <w:iCs/>
              </w:rPr>
            </w:pPr>
            <w:r w:rsidRPr="00351BB1">
              <w:rPr>
                <w:i/>
                <w:iCs/>
              </w:rPr>
              <w:t>zungaro</w:t>
            </w:r>
          </w:p>
        </w:tc>
        <w:tc>
          <w:tcPr>
            <w:tcW w:w="374" w:type="dxa"/>
            <w:vAlign w:val="center"/>
          </w:tcPr>
          <w:p w14:paraId="2EE38F0E" w14:textId="77777777" w:rsidR="0007146C" w:rsidRPr="00351BB1" w:rsidRDefault="0007146C" w:rsidP="0007146C">
            <w:pPr>
              <w:pStyle w:val="TablaINIA"/>
              <w:jc w:val="center"/>
            </w:pPr>
          </w:p>
        </w:tc>
        <w:tc>
          <w:tcPr>
            <w:tcW w:w="374" w:type="dxa"/>
            <w:vAlign w:val="center"/>
          </w:tcPr>
          <w:p w14:paraId="6AF3CE52" w14:textId="77777777" w:rsidR="0007146C" w:rsidRPr="00351BB1" w:rsidRDefault="0007146C" w:rsidP="0007146C">
            <w:pPr>
              <w:pStyle w:val="TablaINIA"/>
              <w:jc w:val="center"/>
            </w:pPr>
            <w:r w:rsidRPr="00351BB1">
              <w:t>x</w:t>
            </w:r>
          </w:p>
        </w:tc>
        <w:tc>
          <w:tcPr>
            <w:tcW w:w="374" w:type="dxa"/>
            <w:vAlign w:val="center"/>
          </w:tcPr>
          <w:p w14:paraId="263F0F82" w14:textId="77777777" w:rsidR="0007146C" w:rsidRPr="00351BB1" w:rsidRDefault="0007146C" w:rsidP="0007146C">
            <w:pPr>
              <w:pStyle w:val="TablaINIA"/>
              <w:jc w:val="center"/>
            </w:pPr>
            <w:r w:rsidRPr="00351BB1">
              <w:t>x</w:t>
            </w:r>
          </w:p>
        </w:tc>
        <w:tc>
          <w:tcPr>
            <w:tcW w:w="374" w:type="dxa"/>
            <w:vAlign w:val="center"/>
          </w:tcPr>
          <w:p w14:paraId="5C42C178" w14:textId="77777777" w:rsidR="0007146C" w:rsidRPr="00351BB1" w:rsidRDefault="0007146C" w:rsidP="0007146C">
            <w:pPr>
              <w:pStyle w:val="TablaINIA"/>
              <w:jc w:val="center"/>
            </w:pPr>
            <w:r w:rsidRPr="00351BB1">
              <w:t>x</w:t>
            </w:r>
          </w:p>
        </w:tc>
        <w:tc>
          <w:tcPr>
            <w:tcW w:w="374" w:type="dxa"/>
            <w:vAlign w:val="center"/>
          </w:tcPr>
          <w:p w14:paraId="0805113B" w14:textId="77777777" w:rsidR="0007146C" w:rsidRPr="00351BB1" w:rsidRDefault="0007146C" w:rsidP="0007146C">
            <w:pPr>
              <w:pStyle w:val="TablaINIA"/>
              <w:jc w:val="center"/>
            </w:pPr>
            <w:r w:rsidRPr="00351BB1">
              <w:t>x</w:t>
            </w:r>
          </w:p>
        </w:tc>
        <w:tc>
          <w:tcPr>
            <w:tcW w:w="374" w:type="dxa"/>
            <w:vAlign w:val="center"/>
          </w:tcPr>
          <w:p w14:paraId="4572C8D8" w14:textId="77777777" w:rsidR="0007146C" w:rsidRPr="00351BB1" w:rsidRDefault="0007146C" w:rsidP="0007146C">
            <w:pPr>
              <w:pStyle w:val="TablaINIA"/>
              <w:jc w:val="center"/>
            </w:pPr>
            <w:r w:rsidRPr="00351BB1">
              <w:t>x</w:t>
            </w:r>
          </w:p>
        </w:tc>
        <w:tc>
          <w:tcPr>
            <w:tcW w:w="374" w:type="dxa"/>
            <w:vAlign w:val="center"/>
          </w:tcPr>
          <w:p w14:paraId="5F8FDA16" w14:textId="77777777" w:rsidR="0007146C" w:rsidRPr="00351BB1" w:rsidRDefault="0007146C" w:rsidP="0007146C">
            <w:pPr>
              <w:pStyle w:val="TablaINIA"/>
              <w:jc w:val="center"/>
            </w:pPr>
          </w:p>
        </w:tc>
        <w:tc>
          <w:tcPr>
            <w:tcW w:w="374" w:type="dxa"/>
            <w:vAlign w:val="center"/>
          </w:tcPr>
          <w:p w14:paraId="2CAE731B" w14:textId="77777777" w:rsidR="0007146C" w:rsidRPr="00351BB1" w:rsidRDefault="0007146C" w:rsidP="0007146C">
            <w:pPr>
              <w:pStyle w:val="TablaINIA"/>
              <w:jc w:val="center"/>
            </w:pPr>
            <w:r w:rsidRPr="00351BB1">
              <w:t>x</w:t>
            </w:r>
          </w:p>
        </w:tc>
        <w:tc>
          <w:tcPr>
            <w:tcW w:w="374" w:type="dxa"/>
            <w:vAlign w:val="center"/>
          </w:tcPr>
          <w:p w14:paraId="3B82A8FA" w14:textId="77777777" w:rsidR="0007146C" w:rsidRPr="00351BB1" w:rsidRDefault="0007146C" w:rsidP="0007146C">
            <w:pPr>
              <w:pStyle w:val="TablaINIA"/>
              <w:jc w:val="center"/>
            </w:pPr>
            <w:r w:rsidRPr="00351BB1">
              <w:t>x</w:t>
            </w:r>
          </w:p>
        </w:tc>
        <w:tc>
          <w:tcPr>
            <w:tcW w:w="374" w:type="dxa"/>
            <w:vAlign w:val="center"/>
          </w:tcPr>
          <w:p w14:paraId="1E995451" w14:textId="77777777" w:rsidR="0007146C" w:rsidRPr="00351BB1" w:rsidRDefault="0007146C" w:rsidP="0007146C">
            <w:pPr>
              <w:pStyle w:val="TablaINIA"/>
              <w:jc w:val="center"/>
            </w:pPr>
            <w:r w:rsidRPr="00351BB1">
              <w:t>x</w:t>
            </w:r>
          </w:p>
        </w:tc>
        <w:tc>
          <w:tcPr>
            <w:tcW w:w="374" w:type="dxa"/>
            <w:vAlign w:val="center"/>
          </w:tcPr>
          <w:p w14:paraId="7B446490" w14:textId="77777777" w:rsidR="0007146C" w:rsidRPr="00351BB1" w:rsidRDefault="0007146C" w:rsidP="0007146C">
            <w:pPr>
              <w:pStyle w:val="TablaINIA"/>
              <w:jc w:val="center"/>
            </w:pPr>
          </w:p>
        </w:tc>
        <w:tc>
          <w:tcPr>
            <w:tcW w:w="374" w:type="dxa"/>
            <w:vAlign w:val="center"/>
          </w:tcPr>
          <w:p w14:paraId="09D2F0E9" w14:textId="77777777" w:rsidR="0007146C" w:rsidRPr="00351BB1" w:rsidRDefault="0007146C" w:rsidP="0007146C">
            <w:pPr>
              <w:pStyle w:val="TablaINIA"/>
              <w:jc w:val="center"/>
            </w:pPr>
            <w:r w:rsidRPr="00351BB1">
              <w:t>x</w:t>
            </w:r>
          </w:p>
        </w:tc>
        <w:tc>
          <w:tcPr>
            <w:tcW w:w="374" w:type="dxa"/>
            <w:vAlign w:val="center"/>
          </w:tcPr>
          <w:p w14:paraId="7C70D336" w14:textId="77777777" w:rsidR="0007146C" w:rsidRPr="00351BB1" w:rsidRDefault="0007146C" w:rsidP="0007146C">
            <w:pPr>
              <w:pStyle w:val="TablaINIA"/>
              <w:jc w:val="center"/>
            </w:pPr>
            <w:r w:rsidRPr="00351BB1">
              <w:t>x</w:t>
            </w:r>
          </w:p>
        </w:tc>
        <w:tc>
          <w:tcPr>
            <w:tcW w:w="374" w:type="dxa"/>
            <w:vAlign w:val="center"/>
          </w:tcPr>
          <w:p w14:paraId="0F63C425" w14:textId="77777777" w:rsidR="0007146C" w:rsidRPr="00351BB1" w:rsidRDefault="0007146C" w:rsidP="0007146C">
            <w:pPr>
              <w:pStyle w:val="TablaINIA"/>
              <w:jc w:val="center"/>
            </w:pPr>
          </w:p>
        </w:tc>
        <w:tc>
          <w:tcPr>
            <w:tcW w:w="374" w:type="dxa"/>
            <w:vAlign w:val="center"/>
          </w:tcPr>
          <w:p w14:paraId="016866EF" w14:textId="7683FF86" w:rsidR="0007146C" w:rsidRPr="00351BB1" w:rsidRDefault="0007146C" w:rsidP="0007146C">
            <w:pPr>
              <w:pStyle w:val="TablaINIA"/>
              <w:jc w:val="center"/>
            </w:pPr>
          </w:p>
        </w:tc>
        <w:tc>
          <w:tcPr>
            <w:tcW w:w="374" w:type="dxa"/>
            <w:vAlign w:val="center"/>
          </w:tcPr>
          <w:p w14:paraId="1D4187BD" w14:textId="77777777" w:rsidR="0007146C" w:rsidRPr="00351BB1" w:rsidRDefault="0007146C" w:rsidP="0007146C">
            <w:pPr>
              <w:pStyle w:val="TablaINIA"/>
              <w:jc w:val="center"/>
            </w:pPr>
          </w:p>
        </w:tc>
      </w:tr>
      <w:tr w:rsidR="0007146C" w:rsidRPr="00351BB1" w14:paraId="70B40438" w14:textId="77777777" w:rsidTr="00E854D8">
        <w:trPr>
          <w:trHeight w:val="454"/>
        </w:trPr>
        <w:tc>
          <w:tcPr>
            <w:tcW w:w="1696" w:type="dxa"/>
            <w:vAlign w:val="center"/>
          </w:tcPr>
          <w:p w14:paraId="22FDFD40" w14:textId="69292828" w:rsidR="0007146C" w:rsidRPr="00351BB1" w:rsidRDefault="0007146C" w:rsidP="0007146C">
            <w:pPr>
              <w:pStyle w:val="TablaINIA"/>
            </w:pPr>
            <w:r w:rsidRPr="00351BB1">
              <w:t>Pimelodidae nov. gen. 1</w:t>
            </w:r>
          </w:p>
        </w:tc>
        <w:tc>
          <w:tcPr>
            <w:tcW w:w="1549" w:type="dxa"/>
            <w:vAlign w:val="center"/>
          </w:tcPr>
          <w:p w14:paraId="04E94EB4" w14:textId="2D5FE990" w:rsidR="0007146C" w:rsidRPr="00351BB1" w:rsidRDefault="00DE117A" w:rsidP="0007146C">
            <w:pPr>
              <w:pStyle w:val="TablaINIA"/>
              <w:ind w:right="-114"/>
            </w:pPr>
            <w:r w:rsidRPr="00351BB1">
              <w:t>nov. sp. 1</w:t>
            </w:r>
          </w:p>
        </w:tc>
        <w:tc>
          <w:tcPr>
            <w:tcW w:w="374" w:type="dxa"/>
            <w:vAlign w:val="center"/>
          </w:tcPr>
          <w:p w14:paraId="057D09B0" w14:textId="77777777" w:rsidR="0007146C" w:rsidRPr="00351BB1" w:rsidRDefault="0007146C" w:rsidP="0007146C">
            <w:pPr>
              <w:pStyle w:val="TablaINIA"/>
              <w:jc w:val="center"/>
            </w:pPr>
          </w:p>
        </w:tc>
        <w:tc>
          <w:tcPr>
            <w:tcW w:w="374" w:type="dxa"/>
            <w:vAlign w:val="center"/>
          </w:tcPr>
          <w:p w14:paraId="28E9648E" w14:textId="77777777" w:rsidR="0007146C" w:rsidRPr="00351BB1" w:rsidRDefault="0007146C" w:rsidP="0007146C">
            <w:pPr>
              <w:pStyle w:val="TablaINIA"/>
              <w:jc w:val="center"/>
            </w:pPr>
          </w:p>
        </w:tc>
        <w:tc>
          <w:tcPr>
            <w:tcW w:w="374" w:type="dxa"/>
            <w:vAlign w:val="center"/>
          </w:tcPr>
          <w:p w14:paraId="1CC3573B" w14:textId="77777777" w:rsidR="0007146C" w:rsidRPr="00351BB1" w:rsidRDefault="0007146C" w:rsidP="0007146C">
            <w:pPr>
              <w:pStyle w:val="TablaINIA"/>
              <w:jc w:val="center"/>
            </w:pPr>
          </w:p>
        </w:tc>
        <w:tc>
          <w:tcPr>
            <w:tcW w:w="374" w:type="dxa"/>
            <w:vAlign w:val="center"/>
          </w:tcPr>
          <w:p w14:paraId="0CF63C64" w14:textId="77777777" w:rsidR="0007146C" w:rsidRPr="00351BB1" w:rsidRDefault="0007146C" w:rsidP="0007146C">
            <w:pPr>
              <w:pStyle w:val="TablaINIA"/>
              <w:jc w:val="center"/>
            </w:pPr>
          </w:p>
        </w:tc>
        <w:tc>
          <w:tcPr>
            <w:tcW w:w="374" w:type="dxa"/>
            <w:vAlign w:val="center"/>
          </w:tcPr>
          <w:p w14:paraId="5D778684" w14:textId="77777777" w:rsidR="0007146C" w:rsidRPr="00351BB1" w:rsidRDefault="0007146C" w:rsidP="0007146C">
            <w:pPr>
              <w:pStyle w:val="TablaINIA"/>
              <w:jc w:val="center"/>
            </w:pPr>
          </w:p>
        </w:tc>
        <w:tc>
          <w:tcPr>
            <w:tcW w:w="374" w:type="dxa"/>
            <w:vAlign w:val="center"/>
          </w:tcPr>
          <w:p w14:paraId="4D706D04" w14:textId="77777777" w:rsidR="0007146C" w:rsidRPr="00351BB1" w:rsidRDefault="0007146C" w:rsidP="0007146C">
            <w:pPr>
              <w:pStyle w:val="TablaINIA"/>
              <w:jc w:val="center"/>
            </w:pPr>
          </w:p>
        </w:tc>
        <w:tc>
          <w:tcPr>
            <w:tcW w:w="374" w:type="dxa"/>
            <w:vAlign w:val="center"/>
          </w:tcPr>
          <w:p w14:paraId="6D12FDFA" w14:textId="77777777" w:rsidR="0007146C" w:rsidRPr="00351BB1" w:rsidRDefault="0007146C" w:rsidP="0007146C">
            <w:pPr>
              <w:pStyle w:val="TablaINIA"/>
              <w:jc w:val="center"/>
            </w:pPr>
          </w:p>
        </w:tc>
        <w:tc>
          <w:tcPr>
            <w:tcW w:w="374" w:type="dxa"/>
            <w:vAlign w:val="center"/>
          </w:tcPr>
          <w:p w14:paraId="0CA6639F" w14:textId="77777777" w:rsidR="0007146C" w:rsidRPr="00351BB1" w:rsidRDefault="0007146C" w:rsidP="0007146C">
            <w:pPr>
              <w:pStyle w:val="TablaINIA"/>
              <w:jc w:val="center"/>
            </w:pPr>
          </w:p>
        </w:tc>
        <w:tc>
          <w:tcPr>
            <w:tcW w:w="374" w:type="dxa"/>
            <w:vAlign w:val="center"/>
          </w:tcPr>
          <w:p w14:paraId="664891B8" w14:textId="77777777" w:rsidR="0007146C" w:rsidRPr="00351BB1" w:rsidRDefault="0007146C" w:rsidP="0007146C">
            <w:pPr>
              <w:pStyle w:val="TablaINIA"/>
              <w:jc w:val="center"/>
            </w:pPr>
          </w:p>
        </w:tc>
        <w:tc>
          <w:tcPr>
            <w:tcW w:w="374" w:type="dxa"/>
            <w:vAlign w:val="center"/>
          </w:tcPr>
          <w:p w14:paraId="090B1A36" w14:textId="77777777" w:rsidR="0007146C" w:rsidRPr="00351BB1" w:rsidRDefault="0007146C" w:rsidP="0007146C">
            <w:pPr>
              <w:pStyle w:val="TablaINIA"/>
              <w:jc w:val="center"/>
            </w:pPr>
          </w:p>
        </w:tc>
        <w:tc>
          <w:tcPr>
            <w:tcW w:w="374" w:type="dxa"/>
            <w:vAlign w:val="center"/>
          </w:tcPr>
          <w:p w14:paraId="09F93F58" w14:textId="77777777" w:rsidR="0007146C" w:rsidRPr="00351BB1" w:rsidRDefault="0007146C" w:rsidP="0007146C">
            <w:pPr>
              <w:pStyle w:val="TablaINIA"/>
              <w:jc w:val="center"/>
            </w:pPr>
          </w:p>
        </w:tc>
        <w:tc>
          <w:tcPr>
            <w:tcW w:w="374" w:type="dxa"/>
            <w:vAlign w:val="center"/>
          </w:tcPr>
          <w:p w14:paraId="39FFCF83" w14:textId="77777777" w:rsidR="0007146C" w:rsidRPr="00351BB1" w:rsidRDefault="0007146C" w:rsidP="0007146C">
            <w:pPr>
              <w:pStyle w:val="TablaINIA"/>
              <w:jc w:val="center"/>
            </w:pPr>
            <w:r w:rsidRPr="00351BB1">
              <w:t>x</w:t>
            </w:r>
          </w:p>
        </w:tc>
        <w:tc>
          <w:tcPr>
            <w:tcW w:w="374" w:type="dxa"/>
            <w:vAlign w:val="center"/>
          </w:tcPr>
          <w:p w14:paraId="25C8A570" w14:textId="77777777" w:rsidR="0007146C" w:rsidRPr="00351BB1" w:rsidRDefault="0007146C" w:rsidP="0007146C">
            <w:pPr>
              <w:pStyle w:val="TablaINIA"/>
              <w:jc w:val="center"/>
            </w:pPr>
          </w:p>
        </w:tc>
        <w:tc>
          <w:tcPr>
            <w:tcW w:w="374" w:type="dxa"/>
            <w:vAlign w:val="center"/>
          </w:tcPr>
          <w:p w14:paraId="1D7F9328" w14:textId="77777777" w:rsidR="0007146C" w:rsidRPr="00351BB1" w:rsidRDefault="0007146C" w:rsidP="0007146C">
            <w:pPr>
              <w:pStyle w:val="TablaINIA"/>
              <w:jc w:val="center"/>
            </w:pPr>
          </w:p>
        </w:tc>
        <w:tc>
          <w:tcPr>
            <w:tcW w:w="374" w:type="dxa"/>
            <w:vAlign w:val="center"/>
          </w:tcPr>
          <w:p w14:paraId="423D145D" w14:textId="77777777" w:rsidR="0007146C" w:rsidRPr="00351BB1" w:rsidRDefault="0007146C" w:rsidP="0007146C">
            <w:pPr>
              <w:pStyle w:val="TablaINIA"/>
              <w:jc w:val="center"/>
            </w:pPr>
          </w:p>
        </w:tc>
        <w:tc>
          <w:tcPr>
            <w:tcW w:w="374" w:type="dxa"/>
            <w:vAlign w:val="center"/>
          </w:tcPr>
          <w:p w14:paraId="3C42FB6B" w14:textId="77777777" w:rsidR="0007146C" w:rsidRPr="00351BB1" w:rsidRDefault="0007146C" w:rsidP="0007146C">
            <w:pPr>
              <w:pStyle w:val="TablaINIA"/>
              <w:jc w:val="center"/>
            </w:pPr>
          </w:p>
        </w:tc>
      </w:tr>
      <w:tr w:rsidR="0007146C" w:rsidRPr="00351BB1" w14:paraId="56B3E5FA" w14:textId="77777777" w:rsidTr="00905E1E">
        <w:tc>
          <w:tcPr>
            <w:tcW w:w="1696" w:type="dxa"/>
            <w:vAlign w:val="center"/>
          </w:tcPr>
          <w:p w14:paraId="4512DC11" w14:textId="77777777" w:rsidR="0007146C" w:rsidRPr="00351BB1" w:rsidRDefault="0007146C" w:rsidP="0007146C">
            <w:pPr>
              <w:pStyle w:val="TablaINIA"/>
              <w:rPr>
                <w:i/>
                <w:iCs/>
              </w:rPr>
            </w:pPr>
          </w:p>
        </w:tc>
        <w:tc>
          <w:tcPr>
            <w:tcW w:w="1549" w:type="dxa"/>
            <w:vAlign w:val="center"/>
          </w:tcPr>
          <w:p w14:paraId="7F915E99" w14:textId="563093E3" w:rsidR="0007146C" w:rsidRPr="00351BB1" w:rsidRDefault="00DE117A" w:rsidP="0007146C">
            <w:pPr>
              <w:pStyle w:val="TablaINIA"/>
              <w:ind w:right="-114"/>
            </w:pPr>
            <w:r w:rsidRPr="00351BB1">
              <w:t>nov. sp. 2</w:t>
            </w:r>
          </w:p>
        </w:tc>
        <w:tc>
          <w:tcPr>
            <w:tcW w:w="374" w:type="dxa"/>
            <w:vAlign w:val="center"/>
          </w:tcPr>
          <w:p w14:paraId="06E71F67" w14:textId="77777777" w:rsidR="0007146C" w:rsidRPr="00351BB1" w:rsidRDefault="0007146C" w:rsidP="0007146C">
            <w:pPr>
              <w:pStyle w:val="TablaINIA"/>
              <w:jc w:val="center"/>
            </w:pPr>
          </w:p>
        </w:tc>
        <w:tc>
          <w:tcPr>
            <w:tcW w:w="374" w:type="dxa"/>
            <w:vAlign w:val="center"/>
          </w:tcPr>
          <w:p w14:paraId="6BAC63CB" w14:textId="77777777" w:rsidR="0007146C" w:rsidRPr="00351BB1" w:rsidRDefault="0007146C" w:rsidP="0007146C">
            <w:pPr>
              <w:pStyle w:val="TablaINIA"/>
              <w:jc w:val="center"/>
            </w:pPr>
          </w:p>
        </w:tc>
        <w:tc>
          <w:tcPr>
            <w:tcW w:w="374" w:type="dxa"/>
            <w:vAlign w:val="center"/>
          </w:tcPr>
          <w:p w14:paraId="4F7D577C" w14:textId="77777777" w:rsidR="0007146C" w:rsidRPr="00351BB1" w:rsidRDefault="0007146C" w:rsidP="0007146C">
            <w:pPr>
              <w:pStyle w:val="TablaINIA"/>
              <w:jc w:val="center"/>
            </w:pPr>
          </w:p>
        </w:tc>
        <w:tc>
          <w:tcPr>
            <w:tcW w:w="374" w:type="dxa"/>
            <w:vAlign w:val="center"/>
          </w:tcPr>
          <w:p w14:paraId="169209E4" w14:textId="77777777" w:rsidR="0007146C" w:rsidRPr="00351BB1" w:rsidRDefault="0007146C" w:rsidP="0007146C">
            <w:pPr>
              <w:pStyle w:val="TablaINIA"/>
              <w:jc w:val="center"/>
            </w:pPr>
          </w:p>
        </w:tc>
        <w:tc>
          <w:tcPr>
            <w:tcW w:w="374" w:type="dxa"/>
            <w:vAlign w:val="center"/>
          </w:tcPr>
          <w:p w14:paraId="7B921B22" w14:textId="77777777" w:rsidR="0007146C" w:rsidRPr="00351BB1" w:rsidRDefault="0007146C" w:rsidP="0007146C">
            <w:pPr>
              <w:pStyle w:val="TablaINIA"/>
              <w:jc w:val="center"/>
            </w:pPr>
          </w:p>
        </w:tc>
        <w:tc>
          <w:tcPr>
            <w:tcW w:w="374" w:type="dxa"/>
            <w:vAlign w:val="center"/>
          </w:tcPr>
          <w:p w14:paraId="2F27E71B" w14:textId="77777777" w:rsidR="0007146C" w:rsidRPr="00351BB1" w:rsidRDefault="0007146C" w:rsidP="0007146C">
            <w:pPr>
              <w:pStyle w:val="TablaINIA"/>
              <w:jc w:val="center"/>
            </w:pPr>
          </w:p>
        </w:tc>
        <w:tc>
          <w:tcPr>
            <w:tcW w:w="374" w:type="dxa"/>
            <w:vAlign w:val="center"/>
          </w:tcPr>
          <w:p w14:paraId="28D9C51C" w14:textId="77777777" w:rsidR="0007146C" w:rsidRPr="00351BB1" w:rsidRDefault="0007146C" w:rsidP="0007146C">
            <w:pPr>
              <w:pStyle w:val="TablaINIA"/>
              <w:jc w:val="center"/>
            </w:pPr>
          </w:p>
        </w:tc>
        <w:tc>
          <w:tcPr>
            <w:tcW w:w="374" w:type="dxa"/>
            <w:vAlign w:val="center"/>
          </w:tcPr>
          <w:p w14:paraId="456B95E5" w14:textId="77777777" w:rsidR="0007146C" w:rsidRPr="00351BB1" w:rsidRDefault="0007146C" w:rsidP="0007146C">
            <w:pPr>
              <w:pStyle w:val="TablaINIA"/>
              <w:jc w:val="center"/>
            </w:pPr>
          </w:p>
        </w:tc>
        <w:tc>
          <w:tcPr>
            <w:tcW w:w="374" w:type="dxa"/>
            <w:vAlign w:val="center"/>
          </w:tcPr>
          <w:p w14:paraId="4B623A0C" w14:textId="77777777" w:rsidR="0007146C" w:rsidRPr="00351BB1" w:rsidRDefault="0007146C" w:rsidP="0007146C">
            <w:pPr>
              <w:pStyle w:val="TablaINIA"/>
              <w:jc w:val="center"/>
            </w:pPr>
          </w:p>
        </w:tc>
        <w:tc>
          <w:tcPr>
            <w:tcW w:w="374" w:type="dxa"/>
            <w:vAlign w:val="center"/>
          </w:tcPr>
          <w:p w14:paraId="1259BF9F" w14:textId="77777777" w:rsidR="0007146C" w:rsidRPr="00351BB1" w:rsidRDefault="0007146C" w:rsidP="0007146C">
            <w:pPr>
              <w:pStyle w:val="TablaINIA"/>
              <w:jc w:val="center"/>
            </w:pPr>
          </w:p>
        </w:tc>
        <w:tc>
          <w:tcPr>
            <w:tcW w:w="374" w:type="dxa"/>
            <w:vAlign w:val="center"/>
          </w:tcPr>
          <w:p w14:paraId="1818E166" w14:textId="77777777" w:rsidR="0007146C" w:rsidRPr="00351BB1" w:rsidRDefault="0007146C" w:rsidP="0007146C">
            <w:pPr>
              <w:pStyle w:val="TablaINIA"/>
              <w:jc w:val="center"/>
            </w:pPr>
          </w:p>
        </w:tc>
        <w:tc>
          <w:tcPr>
            <w:tcW w:w="374" w:type="dxa"/>
            <w:vAlign w:val="center"/>
          </w:tcPr>
          <w:p w14:paraId="0D8BC719" w14:textId="77777777" w:rsidR="0007146C" w:rsidRPr="00351BB1" w:rsidRDefault="0007146C" w:rsidP="0007146C">
            <w:pPr>
              <w:pStyle w:val="TablaINIA"/>
              <w:jc w:val="center"/>
            </w:pPr>
            <w:r w:rsidRPr="00351BB1">
              <w:t>x</w:t>
            </w:r>
          </w:p>
        </w:tc>
        <w:tc>
          <w:tcPr>
            <w:tcW w:w="374" w:type="dxa"/>
            <w:vAlign w:val="center"/>
          </w:tcPr>
          <w:p w14:paraId="4661B0AC" w14:textId="77777777" w:rsidR="0007146C" w:rsidRPr="00351BB1" w:rsidRDefault="0007146C" w:rsidP="0007146C">
            <w:pPr>
              <w:pStyle w:val="TablaINIA"/>
              <w:jc w:val="center"/>
            </w:pPr>
          </w:p>
        </w:tc>
        <w:tc>
          <w:tcPr>
            <w:tcW w:w="374" w:type="dxa"/>
            <w:vAlign w:val="center"/>
          </w:tcPr>
          <w:p w14:paraId="2CC37EDE" w14:textId="77777777" w:rsidR="0007146C" w:rsidRPr="00351BB1" w:rsidRDefault="0007146C" w:rsidP="0007146C">
            <w:pPr>
              <w:pStyle w:val="TablaINIA"/>
              <w:jc w:val="center"/>
            </w:pPr>
          </w:p>
        </w:tc>
        <w:tc>
          <w:tcPr>
            <w:tcW w:w="374" w:type="dxa"/>
            <w:vAlign w:val="center"/>
          </w:tcPr>
          <w:p w14:paraId="62E6CFF5" w14:textId="77777777" w:rsidR="0007146C" w:rsidRPr="00351BB1" w:rsidRDefault="0007146C" w:rsidP="0007146C">
            <w:pPr>
              <w:pStyle w:val="TablaINIA"/>
              <w:jc w:val="center"/>
            </w:pPr>
          </w:p>
        </w:tc>
        <w:tc>
          <w:tcPr>
            <w:tcW w:w="374" w:type="dxa"/>
            <w:vAlign w:val="center"/>
          </w:tcPr>
          <w:p w14:paraId="4BC4C484" w14:textId="77777777" w:rsidR="0007146C" w:rsidRPr="00351BB1" w:rsidRDefault="0007146C" w:rsidP="0007146C">
            <w:pPr>
              <w:pStyle w:val="TablaINIA"/>
              <w:jc w:val="center"/>
            </w:pPr>
          </w:p>
        </w:tc>
      </w:tr>
      <w:tr w:rsidR="0007146C" w:rsidRPr="00351BB1" w14:paraId="40754D41" w14:textId="77777777" w:rsidTr="00905E1E">
        <w:tc>
          <w:tcPr>
            <w:tcW w:w="1696" w:type="dxa"/>
            <w:vAlign w:val="center"/>
          </w:tcPr>
          <w:p w14:paraId="4E8A827C" w14:textId="77777777" w:rsidR="0007146C" w:rsidRPr="00351BB1" w:rsidRDefault="0007146C" w:rsidP="0007146C">
            <w:pPr>
              <w:pStyle w:val="TablaINIA"/>
              <w:rPr>
                <w:i/>
                <w:iCs/>
              </w:rPr>
            </w:pPr>
          </w:p>
        </w:tc>
        <w:tc>
          <w:tcPr>
            <w:tcW w:w="1549" w:type="dxa"/>
            <w:vAlign w:val="center"/>
          </w:tcPr>
          <w:p w14:paraId="32BCA0A5" w14:textId="26502C6A" w:rsidR="0007146C" w:rsidRPr="00351BB1" w:rsidRDefault="00DE117A" w:rsidP="0007146C">
            <w:pPr>
              <w:pStyle w:val="TablaINIA"/>
              <w:ind w:right="-114"/>
            </w:pPr>
            <w:r w:rsidRPr="00351BB1">
              <w:t>nov. sp. 3</w:t>
            </w:r>
          </w:p>
        </w:tc>
        <w:tc>
          <w:tcPr>
            <w:tcW w:w="374" w:type="dxa"/>
            <w:vAlign w:val="center"/>
          </w:tcPr>
          <w:p w14:paraId="096BAC5E" w14:textId="77777777" w:rsidR="0007146C" w:rsidRPr="00351BB1" w:rsidRDefault="0007146C" w:rsidP="0007146C">
            <w:pPr>
              <w:pStyle w:val="TablaINIA"/>
              <w:jc w:val="center"/>
            </w:pPr>
          </w:p>
        </w:tc>
        <w:tc>
          <w:tcPr>
            <w:tcW w:w="374" w:type="dxa"/>
            <w:vAlign w:val="center"/>
          </w:tcPr>
          <w:p w14:paraId="02C03E23" w14:textId="77777777" w:rsidR="0007146C" w:rsidRPr="00351BB1" w:rsidRDefault="0007146C" w:rsidP="0007146C">
            <w:pPr>
              <w:pStyle w:val="TablaINIA"/>
              <w:jc w:val="center"/>
            </w:pPr>
          </w:p>
        </w:tc>
        <w:tc>
          <w:tcPr>
            <w:tcW w:w="374" w:type="dxa"/>
            <w:vAlign w:val="center"/>
          </w:tcPr>
          <w:p w14:paraId="241C69BB" w14:textId="77777777" w:rsidR="0007146C" w:rsidRPr="00351BB1" w:rsidRDefault="0007146C" w:rsidP="0007146C">
            <w:pPr>
              <w:pStyle w:val="TablaINIA"/>
              <w:jc w:val="center"/>
            </w:pPr>
          </w:p>
        </w:tc>
        <w:tc>
          <w:tcPr>
            <w:tcW w:w="374" w:type="dxa"/>
            <w:vAlign w:val="center"/>
          </w:tcPr>
          <w:p w14:paraId="7110FA6F" w14:textId="77777777" w:rsidR="0007146C" w:rsidRPr="00351BB1" w:rsidRDefault="0007146C" w:rsidP="0007146C">
            <w:pPr>
              <w:pStyle w:val="TablaINIA"/>
              <w:jc w:val="center"/>
            </w:pPr>
          </w:p>
        </w:tc>
        <w:tc>
          <w:tcPr>
            <w:tcW w:w="374" w:type="dxa"/>
            <w:vAlign w:val="center"/>
          </w:tcPr>
          <w:p w14:paraId="33645A74" w14:textId="77777777" w:rsidR="0007146C" w:rsidRPr="00351BB1" w:rsidRDefault="0007146C" w:rsidP="0007146C">
            <w:pPr>
              <w:pStyle w:val="TablaINIA"/>
              <w:jc w:val="center"/>
            </w:pPr>
          </w:p>
        </w:tc>
        <w:tc>
          <w:tcPr>
            <w:tcW w:w="374" w:type="dxa"/>
            <w:vAlign w:val="center"/>
          </w:tcPr>
          <w:p w14:paraId="2BEEDDCC" w14:textId="77777777" w:rsidR="0007146C" w:rsidRPr="00351BB1" w:rsidRDefault="0007146C" w:rsidP="0007146C">
            <w:pPr>
              <w:pStyle w:val="TablaINIA"/>
              <w:jc w:val="center"/>
            </w:pPr>
          </w:p>
        </w:tc>
        <w:tc>
          <w:tcPr>
            <w:tcW w:w="374" w:type="dxa"/>
            <w:vAlign w:val="center"/>
          </w:tcPr>
          <w:p w14:paraId="05BFA3CB" w14:textId="77777777" w:rsidR="0007146C" w:rsidRPr="00351BB1" w:rsidRDefault="0007146C" w:rsidP="0007146C">
            <w:pPr>
              <w:pStyle w:val="TablaINIA"/>
              <w:jc w:val="center"/>
            </w:pPr>
          </w:p>
        </w:tc>
        <w:tc>
          <w:tcPr>
            <w:tcW w:w="374" w:type="dxa"/>
            <w:vAlign w:val="center"/>
          </w:tcPr>
          <w:p w14:paraId="23FB5D91" w14:textId="77777777" w:rsidR="0007146C" w:rsidRPr="00351BB1" w:rsidRDefault="0007146C" w:rsidP="0007146C">
            <w:pPr>
              <w:pStyle w:val="TablaINIA"/>
              <w:jc w:val="center"/>
            </w:pPr>
          </w:p>
        </w:tc>
        <w:tc>
          <w:tcPr>
            <w:tcW w:w="374" w:type="dxa"/>
            <w:vAlign w:val="center"/>
          </w:tcPr>
          <w:p w14:paraId="7D414DB4" w14:textId="77777777" w:rsidR="0007146C" w:rsidRPr="00351BB1" w:rsidRDefault="0007146C" w:rsidP="0007146C">
            <w:pPr>
              <w:pStyle w:val="TablaINIA"/>
              <w:jc w:val="center"/>
            </w:pPr>
          </w:p>
        </w:tc>
        <w:tc>
          <w:tcPr>
            <w:tcW w:w="374" w:type="dxa"/>
            <w:vAlign w:val="center"/>
          </w:tcPr>
          <w:p w14:paraId="4D4EDDEA" w14:textId="77777777" w:rsidR="0007146C" w:rsidRPr="00351BB1" w:rsidRDefault="0007146C" w:rsidP="0007146C">
            <w:pPr>
              <w:pStyle w:val="TablaINIA"/>
              <w:jc w:val="center"/>
            </w:pPr>
          </w:p>
        </w:tc>
        <w:tc>
          <w:tcPr>
            <w:tcW w:w="374" w:type="dxa"/>
            <w:vAlign w:val="center"/>
          </w:tcPr>
          <w:p w14:paraId="65A426A8" w14:textId="77777777" w:rsidR="0007146C" w:rsidRPr="00351BB1" w:rsidRDefault="0007146C" w:rsidP="0007146C">
            <w:pPr>
              <w:pStyle w:val="TablaINIA"/>
              <w:jc w:val="center"/>
            </w:pPr>
          </w:p>
        </w:tc>
        <w:tc>
          <w:tcPr>
            <w:tcW w:w="374" w:type="dxa"/>
            <w:vAlign w:val="center"/>
          </w:tcPr>
          <w:p w14:paraId="656BF443" w14:textId="77777777" w:rsidR="0007146C" w:rsidRPr="00351BB1" w:rsidRDefault="0007146C" w:rsidP="0007146C">
            <w:pPr>
              <w:pStyle w:val="TablaINIA"/>
              <w:jc w:val="center"/>
            </w:pPr>
            <w:r w:rsidRPr="00351BB1">
              <w:t>x</w:t>
            </w:r>
          </w:p>
        </w:tc>
        <w:tc>
          <w:tcPr>
            <w:tcW w:w="374" w:type="dxa"/>
            <w:vAlign w:val="center"/>
          </w:tcPr>
          <w:p w14:paraId="7986AA7E" w14:textId="77777777" w:rsidR="0007146C" w:rsidRPr="00351BB1" w:rsidRDefault="0007146C" w:rsidP="0007146C">
            <w:pPr>
              <w:pStyle w:val="TablaINIA"/>
              <w:jc w:val="center"/>
            </w:pPr>
          </w:p>
        </w:tc>
        <w:tc>
          <w:tcPr>
            <w:tcW w:w="374" w:type="dxa"/>
            <w:vAlign w:val="center"/>
          </w:tcPr>
          <w:p w14:paraId="3E47A327" w14:textId="77777777" w:rsidR="0007146C" w:rsidRPr="00351BB1" w:rsidRDefault="0007146C" w:rsidP="0007146C">
            <w:pPr>
              <w:pStyle w:val="TablaINIA"/>
              <w:jc w:val="center"/>
            </w:pPr>
          </w:p>
        </w:tc>
        <w:tc>
          <w:tcPr>
            <w:tcW w:w="374" w:type="dxa"/>
            <w:vAlign w:val="center"/>
          </w:tcPr>
          <w:p w14:paraId="5D4AE0EA" w14:textId="77777777" w:rsidR="0007146C" w:rsidRPr="00351BB1" w:rsidRDefault="0007146C" w:rsidP="0007146C">
            <w:pPr>
              <w:pStyle w:val="TablaINIA"/>
              <w:jc w:val="center"/>
            </w:pPr>
          </w:p>
        </w:tc>
        <w:tc>
          <w:tcPr>
            <w:tcW w:w="374" w:type="dxa"/>
            <w:vAlign w:val="center"/>
          </w:tcPr>
          <w:p w14:paraId="1CA3515E" w14:textId="77777777" w:rsidR="0007146C" w:rsidRPr="00351BB1" w:rsidRDefault="0007146C" w:rsidP="0007146C">
            <w:pPr>
              <w:pStyle w:val="TablaINIA"/>
              <w:jc w:val="center"/>
            </w:pPr>
          </w:p>
        </w:tc>
      </w:tr>
      <w:tr w:rsidR="0007146C" w:rsidRPr="00351BB1" w14:paraId="010FB041" w14:textId="77777777" w:rsidTr="00E854D8">
        <w:trPr>
          <w:trHeight w:val="439"/>
        </w:trPr>
        <w:tc>
          <w:tcPr>
            <w:tcW w:w="1696" w:type="dxa"/>
            <w:tcBorders>
              <w:bottom w:val="single" w:sz="4" w:space="0" w:color="auto"/>
            </w:tcBorders>
            <w:vAlign w:val="center"/>
          </w:tcPr>
          <w:p w14:paraId="6F2182BD" w14:textId="1C822B2B" w:rsidR="0007146C" w:rsidRPr="00351BB1" w:rsidRDefault="0007146C" w:rsidP="0007146C">
            <w:pPr>
              <w:pStyle w:val="TablaINIA"/>
              <w:rPr>
                <w:i/>
                <w:iCs/>
              </w:rPr>
            </w:pPr>
            <w:r w:rsidRPr="00351BB1">
              <w:t>Pimelodidae nov. gen. 2</w:t>
            </w:r>
          </w:p>
        </w:tc>
        <w:tc>
          <w:tcPr>
            <w:tcW w:w="1549" w:type="dxa"/>
            <w:tcBorders>
              <w:bottom w:val="single" w:sz="4" w:space="0" w:color="auto"/>
            </w:tcBorders>
            <w:vAlign w:val="center"/>
          </w:tcPr>
          <w:p w14:paraId="73A17B7A" w14:textId="4F0F8077" w:rsidR="0007146C" w:rsidRPr="00351BB1" w:rsidRDefault="00DE117A" w:rsidP="0007146C">
            <w:pPr>
              <w:pStyle w:val="TablaINIA"/>
              <w:ind w:right="-114"/>
            </w:pPr>
            <w:r w:rsidRPr="00351BB1">
              <w:t>nov. sp. 1</w:t>
            </w:r>
          </w:p>
        </w:tc>
        <w:tc>
          <w:tcPr>
            <w:tcW w:w="374" w:type="dxa"/>
            <w:tcBorders>
              <w:bottom w:val="single" w:sz="4" w:space="0" w:color="auto"/>
            </w:tcBorders>
            <w:vAlign w:val="center"/>
          </w:tcPr>
          <w:p w14:paraId="150AEA0A" w14:textId="77777777" w:rsidR="0007146C" w:rsidRPr="00351BB1" w:rsidRDefault="0007146C" w:rsidP="0007146C">
            <w:pPr>
              <w:pStyle w:val="TablaINIA"/>
              <w:jc w:val="center"/>
            </w:pPr>
          </w:p>
        </w:tc>
        <w:tc>
          <w:tcPr>
            <w:tcW w:w="374" w:type="dxa"/>
            <w:tcBorders>
              <w:bottom w:val="single" w:sz="4" w:space="0" w:color="auto"/>
            </w:tcBorders>
            <w:vAlign w:val="center"/>
          </w:tcPr>
          <w:p w14:paraId="5EC138B4" w14:textId="77777777" w:rsidR="0007146C" w:rsidRPr="00351BB1" w:rsidRDefault="0007146C" w:rsidP="0007146C">
            <w:pPr>
              <w:pStyle w:val="TablaINIA"/>
              <w:jc w:val="center"/>
            </w:pPr>
          </w:p>
        </w:tc>
        <w:tc>
          <w:tcPr>
            <w:tcW w:w="374" w:type="dxa"/>
            <w:tcBorders>
              <w:bottom w:val="single" w:sz="4" w:space="0" w:color="auto"/>
            </w:tcBorders>
            <w:vAlign w:val="center"/>
          </w:tcPr>
          <w:p w14:paraId="35A93EA3" w14:textId="77777777" w:rsidR="0007146C" w:rsidRPr="00351BB1" w:rsidRDefault="0007146C" w:rsidP="0007146C">
            <w:pPr>
              <w:pStyle w:val="TablaINIA"/>
              <w:jc w:val="center"/>
            </w:pPr>
          </w:p>
        </w:tc>
        <w:tc>
          <w:tcPr>
            <w:tcW w:w="374" w:type="dxa"/>
            <w:tcBorders>
              <w:bottom w:val="single" w:sz="4" w:space="0" w:color="auto"/>
            </w:tcBorders>
            <w:vAlign w:val="center"/>
          </w:tcPr>
          <w:p w14:paraId="38D4C69C" w14:textId="77777777" w:rsidR="0007146C" w:rsidRPr="00351BB1" w:rsidRDefault="0007146C" w:rsidP="0007146C">
            <w:pPr>
              <w:pStyle w:val="TablaINIA"/>
              <w:jc w:val="center"/>
            </w:pPr>
          </w:p>
        </w:tc>
        <w:tc>
          <w:tcPr>
            <w:tcW w:w="374" w:type="dxa"/>
            <w:tcBorders>
              <w:bottom w:val="single" w:sz="4" w:space="0" w:color="auto"/>
            </w:tcBorders>
            <w:vAlign w:val="center"/>
          </w:tcPr>
          <w:p w14:paraId="55D42EE1" w14:textId="77777777" w:rsidR="0007146C" w:rsidRPr="00351BB1" w:rsidRDefault="0007146C" w:rsidP="0007146C">
            <w:pPr>
              <w:pStyle w:val="TablaINIA"/>
              <w:jc w:val="center"/>
            </w:pPr>
          </w:p>
        </w:tc>
        <w:tc>
          <w:tcPr>
            <w:tcW w:w="374" w:type="dxa"/>
            <w:tcBorders>
              <w:bottom w:val="single" w:sz="4" w:space="0" w:color="auto"/>
            </w:tcBorders>
            <w:vAlign w:val="center"/>
          </w:tcPr>
          <w:p w14:paraId="48175045" w14:textId="77777777" w:rsidR="0007146C" w:rsidRPr="00351BB1" w:rsidRDefault="0007146C" w:rsidP="0007146C">
            <w:pPr>
              <w:pStyle w:val="TablaINIA"/>
              <w:jc w:val="center"/>
            </w:pPr>
          </w:p>
        </w:tc>
        <w:tc>
          <w:tcPr>
            <w:tcW w:w="374" w:type="dxa"/>
            <w:tcBorders>
              <w:bottom w:val="single" w:sz="4" w:space="0" w:color="auto"/>
            </w:tcBorders>
            <w:vAlign w:val="center"/>
          </w:tcPr>
          <w:p w14:paraId="416F3B70" w14:textId="77777777" w:rsidR="0007146C" w:rsidRPr="00351BB1" w:rsidRDefault="0007146C" w:rsidP="0007146C">
            <w:pPr>
              <w:pStyle w:val="TablaINIA"/>
              <w:jc w:val="center"/>
            </w:pPr>
          </w:p>
        </w:tc>
        <w:tc>
          <w:tcPr>
            <w:tcW w:w="374" w:type="dxa"/>
            <w:tcBorders>
              <w:bottom w:val="single" w:sz="4" w:space="0" w:color="auto"/>
            </w:tcBorders>
            <w:vAlign w:val="center"/>
          </w:tcPr>
          <w:p w14:paraId="6347FF64" w14:textId="77777777" w:rsidR="0007146C" w:rsidRPr="00351BB1" w:rsidRDefault="0007146C" w:rsidP="0007146C">
            <w:pPr>
              <w:pStyle w:val="TablaINIA"/>
              <w:jc w:val="center"/>
            </w:pPr>
          </w:p>
        </w:tc>
        <w:tc>
          <w:tcPr>
            <w:tcW w:w="374" w:type="dxa"/>
            <w:tcBorders>
              <w:bottom w:val="single" w:sz="4" w:space="0" w:color="auto"/>
            </w:tcBorders>
            <w:vAlign w:val="center"/>
          </w:tcPr>
          <w:p w14:paraId="5C1D9903" w14:textId="77777777" w:rsidR="0007146C" w:rsidRPr="00351BB1" w:rsidRDefault="0007146C" w:rsidP="0007146C">
            <w:pPr>
              <w:pStyle w:val="TablaINIA"/>
              <w:jc w:val="center"/>
            </w:pPr>
          </w:p>
        </w:tc>
        <w:tc>
          <w:tcPr>
            <w:tcW w:w="374" w:type="dxa"/>
            <w:tcBorders>
              <w:bottom w:val="single" w:sz="4" w:space="0" w:color="auto"/>
            </w:tcBorders>
            <w:vAlign w:val="center"/>
          </w:tcPr>
          <w:p w14:paraId="7683E154" w14:textId="77777777" w:rsidR="0007146C" w:rsidRPr="00351BB1" w:rsidRDefault="0007146C" w:rsidP="0007146C">
            <w:pPr>
              <w:pStyle w:val="TablaINIA"/>
              <w:jc w:val="center"/>
            </w:pPr>
          </w:p>
        </w:tc>
        <w:tc>
          <w:tcPr>
            <w:tcW w:w="374" w:type="dxa"/>
            <w:tcBorders>
              <w:bottom w:val="single" w:sz="4" w:space="0" w:color="auto"/>
            </w:tcBorders>
            <w:vAlign w:val="center"/>
          </w:tcPr>
          <w:p w14:paraId="3C683A2B" w14:textId="77777777" w:rsidR="0007146C" w:rsidRPr="00351BB1" w:rsidRDefault="0007146C" w:rsidP="0007146C">
            <w:pPr>
              <w:pStyle w:val="TablaINIA"/>
              <w:jc w:val="center"/>
            </w:pPr>
          </w:p>
        </w:tc>
        <w:tc>
          <w:tcPr>
            <w:tcW w:w="374" w:type="dxa"/>
            <w:tcBorders>
              <w:bottom w:val="single" w:sz="4" w:space="0" w:color="auto"/>
            </w:tcBorders>
            <w:vAlign w:val="center"/>
          </w:tcPr>
          <w:p w14:paraId="058C57C5" w14:textId="77777777" w:rsidR="0007146C" w:rsidRPr="00351BB1" w:rsidRDefault="0007146C" w:rsidP="0007146C">
            <w:pPr>
              <w:pStyle w:val="TablaINIA"/>
              <w:jc w:val="center"/>
            </w:pPr>
            <w:r w:rsidRPr="00351BB1">
              <w:t>x</w:t>
            </w:r>
          </w:p>
        </w:tc>
        <w:tc>
          <w:tcPr>
            <w:tcW w:w="374" w:type="dxa"/>
            <w:tcBorders>
              <w:bottom w:val="single" w:sz="4" w:space="0" w:color="auto"/>
            </w:tcBorders>
            <w:vAlign w:val="center"/>
          </w:tcPr>
          <w:p w14:paraId="740FD35D" w14:textId="77777777" w:rsidR="0007146C" w:rsidRPr="00351BB1" w:rsidRDefault="0007146C" w:rsidP="0007146C">
            <w:pPr>
              <w:pStyle w:val="TablaINIA"/>
              <w:jc w:val="center"/>
            </w:pPr>
            <w:r w:rsidRPr="00351BB1">
              <w:t>x</w:t>
            </w:r>
          </w:p>
        </w:tc>
        <w:tc>
          <w:tcPr>
            <w:tcW w:w="374" w:type="dxa"/>
            <w:tcBorders>
              <w:bottom w:val="single" w:sz="4" w:space="0" w:color="auto"/>
            </w:tcBorders>
            <w:vAlign w:val="center"/>
          </w:tcPr>
          <w:p w14:paraId="1E2C9CD6" w14:textId="77777777" w:rsidR="0007146C" w:rsidRPr="00351BB1" w:rsidRDefault="0007146C" w:rsidP="0007146C">
            <w:pPr>
              <w:pStyle w:val="TablaINIA"/>
              <w:jc w:val="center"/>
            </w:pPr>
          </w:p>
        </w:tc>
        <w:tc>
          <w:tcPr>
            <w:tcW w:w="374" w:type="dxa"/>
            <w:tcBorders>
              <w:bottom w:val="single" w:sz="4" w:space="0" w:color="auto"/>
            </w:tcBorders>
            <w:vAlign w:val="center"/>
          </w:tcPr>
          <w:p w14:paraId="30896F92" w14:textId="77777777" w:rsidR="0007146C" w:rsidRPr="00351BB1" w:rsidRDefault="0007146C" w:rsidP="0007146C">
            <w:pPr>
              <w:pStyle w:val="TablaINIA"/>
              <w:jc w:val="center"/>
            </w:pPr>
          </w:p>
        </w:tc>
        <w:tc>
          <w:tcPr>
            <w:tcW w:w="374" w:type="dxa"/>
            <w:tcBorders>
              <w:bottom w:val="single" w:sz="4" w:space="0" w:color="auto"/>
            </w:tcBorders>
            <w:vAlign w:val="center"/>
          </w:tcPr>
          <w:p w14:paraId="238A05DD" w14:textId="77777777" w:rsidR="0007146C" w:rsidRPr="00351BB1" w:rsidRDefault="0007146C" w:rsidP="0007146C">
            <w:pPr>
              <w:pStyle w:val="TablaINIA"/>
              <w:jc w:val="center"/>
            </w:pPr>
          </w:p>
        </w:tc>
      </w:tr>
    </w:tbl>
    <w:p w14:paraId="3016C69A" w14:textId="77777777" w:rsidR="004660C3" w:rsidRPr="00351BB1" w:rsidRDefault="004660C3" w:rsidP="00AA2465">
      <w:pPr>
        <w:rPr>
          <w:rFonts w:cs="Arial"/>
          <w:szCs w:val="24"/>
        </w:rPr>
      </w:pPr>
    </w:p>
    <w:p w14:paraId="00C30D76" w14:textId="77777777" w:rsidR="006C438F" w:rsidRPr="00351BB1" w:rsidRDefault="006C438F" w:rsidP="00AA2465">
      <w:pPr>
        <w:rPr>
          <w:rFonts w:cs="Arial"/>
          <w:szCs w:val="24"/>
        </w:rPr>
      </w:pPr>
    </w:p>
    <w:p w14:paraId="3F5D6CD7" w14:textId="77777777" w:rsidR="006C438F" w:rsidRPr="00351BB1" w:rsidRDefault="006C438F" w:rsidP="00AA2465">
      <w:pPr>
        <w:rPr>
          <w:rFonts w:cs="Arial"/>
          <w:szCs w:val="24"/>
          <w:lang w:val="es-419"/>
        </w:rPr>
      </w:pPr>
    </w:p>
    <w:p w14:paraId="171B07B2" w14:textId="77777777" w:rsidR="00F1469E" w:rsidRPr="00351BB1" w:rsidRDefault="00F1469E" w:rsidP="00AA2465">
      <w:pPr>
        <w:rPr>
          <w:rFonts w:cs="Arial"/>
          <w:szCs w:val="24"/>
          <w:lang w:val="es-419"/>
        </w:rPr>
      </w:pPr>
    </w:p>
    <w:p w14:paraId="25CC4A2B" w14:textId="77777777" w:rsidR="00F1469E" w:rsidRPr="00351BB1" w:rsidRDefault="00F1469E" w:rsidP="00AA2465">
      <w:pPr>
        <w:rPr>
          <w:rFonts w:cs="Arial"/>
          <w:szCs w:val="24"/>
          <w:lang w:val="es-419"/>
        </w:rPr>
      </w:pPr>
    </w:p>
    <w:p w14:paraId="03119EA4" w14:textId="77777777" w:rsidR="00F1469E" w:rsidRPr="00351BB1" w:rsidRDefault="00F1469E" w:rsidP="00AA2465">
      <w:pPr>
        <w:rPr>
          <w:rFonts w:cs="Arial"/>
          <w:szCs w:val="24"/>
          <w:lang w:val="es-419"/>
        </w:rPr>
      </w:pPr>
    </w:p>
    <w:p w14:paraId="4F45253D" w14:textId="77777777" w:rsidR="00F1469E" w:rsidRPr="00351BB1" w:rsidRDefault="00F1469E" w:rsidP="00AA2465">
      <w:pPr>
        <w:rPr>
          <w:rFonts w:cs="Arial"/>
          <w:szCs w:val="24"/>
          <w:lang w:val="es-419"/>
        </w:rPr>
      </w:pPr>
    </w:p>
    <w:p w14:paraId="1BB4F507" w14:textId="77777777" w:rsidR="00F1469E" w:rsidRPr="00351BB1" w:rsidRDefault="00F1469E" w:rsidP="00AA2465">
      <w:pPr>
        <w:rPr>
          <w:rFonts w:cs="Arial"/>
          <w:szCs w:val="24"/>
          <w:lang w:val="es-419"/>
        </w:rPr>
      </w:pPr>
    </w:p>
    <w:p w14:paraId="1E734F23" w14:textId="77777777" w:rsidR="00F1469E" w:rsidRPr="00351BB1" w:rsidRDefault="00F1469E" w:rsidP="00AA2465">
      <w:pPr>
        <w:rPr>
          <w:rFonts w:cs="Arial"/>
          <w:szCs w:val="24"/>
          <w:lang w:val="es-419"/>
        </w:rPr>
      </w:pPr>
    </w:p>
    <w:p w14:paraId="186657B0" w14:textId="77777777" w:rsidR="00F1469E" w:rsidRPr="00351BB1" w:rsidRDefault="00F1469E" w:rsidP="00AA2465">
      <w:pPr>
        <w:rPr>
          <w:rFonts w:cs="Arial"/>
          <w:szCs w:val="24"/>
          <w:lang w:val="es-419"/>
        </w:rPr>
      </w:pPr>
    </w:p>
    <w:p w14:paraId="653D0419" w14:textId="77777777" w:rsidR="00F1469E" w:rsidRPr="00351BB1" w:rsidRDefault="00F1469E" w:rsidP="00AA2465">
      <w:pPr>
        <w:rPr>
          <w:rFonts w:cs="Arial"/>
          <w:szCs w:val="24"/>
          <w:lang w:val="es-419"/>
        </w:rPr>
      </w:pPr>
    </w:p>
    <w:p w14:paraId="710A2D33" w14:textId="77777777" w:rsidR="00F1469E" w:rsidRPr="00351BB1" w:rsidRDefault="00F1469E" w:rsidP="00AA2465">
      <w:pPr>
        <w:rPr>
          <w:rFonts w:cs="Arial"/>
          <w:szCs w:val="24"/>
          <w:lang w:val="es-419"/>
        </w:rPr>
      </w:pPr>
    </w:p>
    <w:p w14:paraId="554E6DAF" w14:textId="77777777" w:rsidR="00F1469E" w:rsidRPr="00351BB1" w:rsidRDefault="00F1469E" w:rsidP="00AA2465">
      <w:pPr>
        <w:rPr>
          <w:rFonts w:cs="Arial"/>
          <w:szCs w:val="24"/>
          <w:lang w:val="es-419"/>
        </w:rPr>
      </w:pPr>
    </w:p>
    <w:p w14:paraId="7C5AAB94" w14:textId="77777777" w:rsidR="00F1469E" w:rsidRPr="00351BB1" w:rsidRDefault="00F1469E" w:rsidP="00AA2465">
      <w:pPr>
        <w:rPr>
          <w:rFonts w:cs="Arial"/>
          <w:szCs w:val="24"/>
          <w:lang w:val="es-419"/>
        </w:rPr>
      </w:pPr>
    </w:p>
    <w:p w14:paraId="55B8130D" w14:textId="77777777" w:rsidR="00F1469E" w:rsidRPr="00351BB1" w:rsidRDefault="00F1469E" w:rsidP="00AA2465">
      <w:pPr>
        <w:rPr>
          <w:rFonts w:cs="Arial"/>
          <w:szCs w:val="24"/>
          <w:lang w:val="es-419"/>
        </w:rPr>
      </w:pPr>
    </w:p>
    <w:p w14:paraId="061B61AA" w14:textId="77777777" w:rsidR="00F1469E" w:rsidRPr="00351BB1" w:rsidRDefault="00F1469E" w:rsidP="00AA2465">
      <w:pPr>
        <w:rPr>
          <w:rFonts w:cs="Arial"/>
          <w:szCs w:val="24"/>
          <w:lang w:val="es-419"/>
        </w:rPr>
      </w:pPr>
    </w:p>
    <w:p w14:paraId="211D64B6" w14:textId="77777777" w:rsidR="006C438F" w:rsidRPr="00351BB1" w:rsidRDefault="006C438F" w:rsidP="00AA2465">
      <w:pPr>
        <w:rPr>
          <w:rFonts w:cs="Arial"/>
          <w:szCs w:val="24"/>
          <w:lang w:val="es-419"/>
        </w:rPr>
      </w:pPr>
    </w:p>
    <w:p w14:paraId="1E9A3176" w14:textId="77777777" w:rsidR="006C438F" w:rsidRPr="00351BB1" w:rsidRDefault="006C438F" w:rsidP="00AA2465">
      <w:pPr>
        <w:rPr>
          <w:rFonts w:cs="Arial"/>
          <w:szCs w:val="24"/>
          <w:lang w:val="es-419"/>
        </w:rPr>
      </w:pPr>
    </w:p>
    <w:p w14:paraId="1C91044E" w14:textId="77777777" w:rsidR="006C438F" w:rsidRPr="00351BB1" w:rsidRDefault="006C438F" w:rsidP="00AA2465">
      <w:pPr>
        <w:rPr>
          <w:rFonts w:cs="Arial"/>
          <w:szCs w:val="24"/>
          <w:lang w:val="es-419"/>
        </w:rPr>
      </w:pPr>
    </w:p>
    <w:p w14:paraId="4545BCF1" w14:textId="2E66334B" w:rsidR="000963AD" w:rsidRPr="00351BB1" w:rsidRDefault="000963AD" w:rsidP="00AA2465">
      <w:pPr>
        <w:rPr>
          <w:rFonts w:cs="Arial"/>
          <w:szCs w:val="24"/>
        </w:rPr>
      </w:pPr>
      <w:bookmarkStart w:id="46" w:name="_Toc141737567"/>
      <w:r w:rsidRPr="00351BB1">
        <w:rPr>
          <w:rFonts w:cs="Arial"/>
          <w:b/>
          <w:bCs/>
          <w:szCs w:val="24"/>
        </w:rPr>
        <w:lastRenderedPageBreak/>
        <w:t xml:space="preserve">ANNEX 2. </w:t>
      </w:r>
      <w:r w:rsidRPr="00351BB1">
        <w:rPr>
          <w:rFonts w:cs="Arial"/>
          <w:szCs w:val="24"/>
        </w:rPr>
        <w:t xml:space="preserve">Maxillary and dentary dentition of: (A-B) </w:t>
      </w:r>
      <w:r w:rsidR="00D0645E" w:rsidRPr="00351BB1">
        <w:rPr>
          <w:rFonts w:cs="Arial"/>
          <w:i/>
          <w:iCs/>
          <w:szCs w:val="24"/>
        </w:rPr>
        <w:t>Brachyplatystoma filamentosum</w:t>
      </w:r>
      <w:r w:rsidRPr="00351BB1">
        <w:rPr>
          <w:rFonts w:cs="Arial"/>
          <w:szCs w:val="24"/>
        </w:rPr>
        <w:t xml:space="preserve">, (C-D) </w:t>
      </w:r>
      <w:r w:rsidR="00D0645E" w:rsidRPr="00351BB1">
        <w:rPr>
          <w:rFonts w:cs="Arial"/>
          <w:i/>
          <w:iCs/>
          <w:szCs w:val="24"/>
        </w:rPr>
        <w:t>B. juruense</w:t>
      </w:r>
      <w:r w:rsidRPr="00351BB1">
        <w:rPr>
          <w:rFonts w:cs="Arial"/>
          <w:szCs w:val="24"/>
        </w:rPr>
        <w:t xml:space="preserve">, (E-F) </w:t>
      </w:r>
      <w:r w:rsidR="00D0645E" w:rsidRPr="00351BB1">
        <w:rPr>
          <w:rFonts w:cs="Arial"/>
          <w:i/>
          <w:iCs/>
          <w:szCs w:val="24"/>
        </w:rPr>
        <w:t>B. rousseauxii</w:t>
      </w:r>
      <w:r w:rsidRPr="00351BB1">
        <w:rPr>
          <w:rFonts w:cs="Arial"/>
          <w:szCs w:val="24"/>
        </w:rPr>
        <w:t xml:space="preserve">, (G-H) </w:t>
      </w:r>
      <w:r w:rsidR="00D0645E" w:rsidRPr="00351BB1">
        <w:rPr>
          <w:rFonts w:cs="Arial"/>
          <w:i/>
          <w:iCs/>
          <w:szCs w:val="24"/>
        </w:rPr>
        <w:t>B. tigrinum</w:t>
      </w:r>
      <w:r w:rsidRPr="00351BB1">
        <w:rPr>
          <w:rFonts w:cs="Arial"/>
          <w:szCs w:val="24"/>
        </w:rPr>
        <w:t xml:space="preserve">. </w:t>
      </w:r>
      <w:r w:rsidR="006C438F" w:rsidRPr="00351BB1">
        <w:rPr>
          <w:rFonts w:cs="Arial"/>
          <w:szCs w:val="24"/>
        </w:rPr>
        <w:t>v</w:t>
      </w:r>
      <w:r w:rsidR="000465BC" w:rsidRPr="00351BB1">
        <w:rPr>
          <w:rFonts w:cs="Arial"/>
          <w:szCs w:val="24"/>
        </w:rPr>
        <w:t>m</w:t>
      </w:r>
      <w:r w:rsidRPr="00351BB1">
        <w:rPr>
          <w:rFonts w:cs="Arial"/>
          <w:szCs w:val="24"/>
        </w:rPr>
        <w:t xml:space="preserve">: vomerine patch, </w:t>
      </w:r>
      <w:r w:rsidR="006C438F" w:rsidRPr="00351BB1">
        <w:rPr>
          <w:rFonts w:cs="Arial"/>
          <w:szCs w:val="24"/>
        </w:rPr>
        <w:t>p</w:t>
      </w:r>
      <w:r w:rsidR="00DB010E" w:rsidRPr="00351BB1">
        <w:rPr>
          <w:rFonts w:cs="Arial"/>
          <w:szCs w:val="24"/>
        </w:rPr>
        <w:t>l</w:t>
      </w:r>
      <w:r w:rsidRPr="00351BB1">
        <w:rPr>
          <w:rFonts w:cs="Arial"/>
          <w:szCs w:val="24"/>
        </w:rPr>
        <w:t>: palatine patch, p</w:t>
      </w:r>
      <w:r w:rsidR="006C438F" w:rsidRPr="00351BB1">
        <w:rPr>
          <w:rFonts w:cs="Arial"/>
          <w:szCs w:val="24"/>
        </w:rPr>
        <w:t>m</w:t>
      </w:r>
      <w:r w:rsidRPr="00351BB1">
        <w:rPr>
          <w:rFonts w:cs="Arial"/>
          <w:szCs w:val="24"/>
        </w:rPr>
        <w:t xml:space="preserve">: premaxillary patch, </w:t>
      </w:r>
      <w:r w:rsidR="00DB010E" w:rsidRPr="00351BB1">
        <w:rPr>
          <w:rFonts w:cs="Arial"/>
          <w:szCs w:val="24"/>
        </w:rPr>
        <w:t>dp</w:t>
      </w:r>
      <w:r w:rsidRPr="00351BB1">
        <w:rPr>
          <w:rFonts w:cs="Arial"/>
          <w:szCs w:val="24"/>
        </w:rPr>
        <w:t>: dentary patch. Photographs: Fernando M. Carvajal-Vallejos.</w:t>
      </w:r>
    </w:p>
    <w:bookmarkEnd w:id="46"/>
    <w:p w14:paraId="70A78FF2" w14:textId="52EF1A81" w:rsidR="005D1E4F" w:rsidRPr="00351BB1" w:rsidRDefault="00DB691F" w:rsidP="00AA2465">
      <w:pPr>
        <w:rPr>
          <w:rFonts w:cs="Arial"/>
          <w:szCs w:val="24"/>
        </w:rPr>
      </w:pPr>
      <w:r w:rsidRPr="00351BB1">
        <w:rPr>
          <w:noProof/>
        </w:rPr>
        <w:drawing>
          <wp:inline distT="0" distB="0" distL="0" distR="0" wp14:anchorId="17765038" wp14:editId="2C2D8098">
            <wp:extent cx="4320000" cy="4581387"/>
            <wp:effectExtent l="0" t="0" r="0" b="0"/>
            <wp:docPr id="1747505632"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320000" cy="4581387"/>
                    </a:xfrm>
                    <a:prstGeom prst="rect">
                      <a:avLst/>
                    </a:prstGeom>
                    <a:noFill/>
                    <a:ln>
                      <a:noFill/>
                    </a:ln>
                  </pic:spPr>
                </pic:pic>
              </a:graphicData>
            </a:graphic>
          </wp:inline>
        </w:drawing>
      </w:r>
    </w:p>
    <w:p w14:paraId="3CEEB1F3" w14:textId="77777777" w:rsidR="00DB691F" w:rsidRPr="00351BB1" w:rsidRDefault="00DB691F" w:rsidP="00AA2465">
      <w:pPr>
        <w:rPr>
          <w:rFonts w:cs="Arial"/>
          <w:szCs w:val="24"/>
        </w:rPr>
      </w:pPr>
    </w:p>
    <w:p w14:paraId="66AEC5B0" w14:textId="77777777" w:rsidR="005D1E4F" w:rsidRPr="00351BB1" w:rsidRDefault="005D1E4F" w:rsidP="00AA2465">
      <w:pPr>
        <w:rPr>
          <w:rFonts w:cs="Arial"/>
          <w:szCs w:val="24"/>
        </w:rPr>
      </w:pPr>
      <w:r w:rsidRPr="00351BB1">
        <w:rPr>
          <w:rFonts w:cs="Arial"/>
          <w:szCs w:val="24"/>
        </w:rPr>
        <w:br w:type="page"/>
      </w:r>
    </w:p>
    <w:p w14:paraId="2712DCAB" w14:textId="3BD017CD" w:rsidR="000963AD" w:rsidRPr="00351BB1" w:rsidRDefault="000963AD" w:rsidP="000963AD">
      <w:pPr>
        <w:rPr>
          <w:rFonts w:cs="Arial"/>
          <w:szCs w:val="24"/>
        </w:rPr>
      </w:pPr>
      <w:bookmarkStart w:id="47" w:name="_Toc141737568"/>
      <w:r w:rsidRPr="00351BB1">
        <w:rPr>
          <w:rFonts w:cs="Arial"/>
          <w:b/>
          <w:bCs/>
          <w:szCs w:val="24"/>
        </w:rPr>
        <w:lastRenderedPageBreak/>
        <w:t xml:space="preserve">ANNEX 3. </w:t>
      </w:r>
      <w:r w:rsidRPr="00351BB1">
        <w:rPr>
          <w:rFonts w:cs="Arial"/>
          <w:szCs w:val="24"/>
        </w:rPr>
        <w:t xml:space="preserve">Maxillary and dentary dentition of: (A-B) </w:t>
      </w:r>
      <w:r w:rsidR="00D0645E" w:rsidRPr="00351BB1">
        <w:rPr>
          <w:rFonts w:cs="Arial"/>
          <w:i/>
          <w:iCs/>
          <w:szCs w:val="24"/>
        </w:rPr>
        <w:t>Brachyplatystoma vaillantii</w:t>
      </w:r>
      <w:r w:rsidRPr="00351BB1">
        <w:rPr>
          <w:rFonts w:cs="Arial"/>
          <w:szCs w:val="24"/>
        </w:rPr>
        <w:t xml:space="preserve">, (C-D) </w:t>
      </w:r>
      <w:r w:rsidR="00D0645E" w:rsidRPr="00351BB1">
        <w:rPr>
          <w:rFonts w:cs="Arial"/>
          <w:i/>
          <w:iCs/>
          <w:szCs w:val="24"/>
        </w:rPr>
        <w:t>B. platynema</w:t>
      </w:r>
      <w:r w:rsidRPr="00351BB1">
        <w:rPr>
          <w:rFonts w:cs="Arial"/>
          <w:szCs w:val="24"/>
        </w:rPr>
        <w:t xml:space="preserve">, (E-F) </w:t>
      </w:r>
      <w:r w:rsidR="00D0645E" w:rsidRPr="00351BB1">
        <w:rPr>
          <w:rFonts w:cs="Arial"/>
          <w:i/>
          <w:iCs/>
          <w:szCs w:val="24"/>
        </w:rPr>
        <w:t>Leiarius marmoratus</w:t>
      </w:r>
      <w:r w:rsidRPr="00351BB1">
        <w:rPr>
          <w:rFonts w:cs="Arial"/>
          <w:szCs w:val="24"/>
        </w:rPr>
        <w:t xml:space="preserve">, (G-H) </w:t>
      </w:r>
      <w:r w:rsidR="00D0645E" w:rsidRPr="00351BB1">
        <w:rPr>
          <w:rFonts w:cs="Arial"/>
          <w:i/>
          <w:iCs/>
          <w:szCs w:val="24"/>
        </w:rPr>
        <w:t>Sorubimichthys planiceps</w:t>
      </w:r>
      <w:r w:rsidRPr="00351BB1">
        <w:rPr>
          <w:rFonts w:cs="Arial"/>
          <w:szCs w:val="24"/>
        </w:rPr>
        <w:t xml:space="preserve">. </w:t>
      </w:r>
      <w:r w:rsidR="00753D0B" w:rsidRPr="00351BB1">
        <w:rPr>
          <w:rFonts w:cs="Arial"/>
          <w:szCs w:val="24"/>
        </w:rPr>
        <w:t>vp: vomerine patch, pl: palatine patch, pm: premaxillary patch, dp: dentary patch. Photographs: Fernando M. Carvajal-Vallejos.</w:t>
      </w:r>
    </w:p>
    <w:p w14:paraId="0071F49B" w14:textId="27D1B03D" w:rsidR="005F7A20" w:rsidRPr="00351BB1" w:rsidRDefault="00D84A97" w:rsidP="000963AD">
      <w:pPr>
        <w:rPr>
          <w:rFonts w:cs="Arial"/>
          <w:szCs w:val="24"/>
        </w:rPr>
      </w:pPr>
      <w:r w:rsidRPr="00351BB1">
        <w:rPr>
          <w:rFonts w:cs="Arial"/>
          <w:noProof/>
        </w:rPr>
        <w:drawing>
          <wp:inline distT="0" distB="0" distL="0" distR="0" wp14:anchorId="59F4E3EF" wp14:editId="62473B28">
            <wp:extent cx="4320000" cy="4580468"/>
            <wp:effectExtent l="0" t="0" r="0" b="0"/>
            <wp:docPr id="127654738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320000" cy="4580468"/>
                    </a:xfrm>
                    <a:prstGeom prst="rect">
                      <a:avLst/>
                    </a:prstGeom>
                    <a:noFill/>
                    <a:ln>
                      <a:noFill/>
                    </a:ln>
                  </pic:spPr>
                </pic:pic>
              </a:graphicData>
            </a:graphic>
          </wp:inline>
        </w:drawing>
      </w:r>
    </w:p>
    <w:bookmarkEnd w:id="47"/>
    <w:p w14:paraId="5EF5463A" w14:textId="0C00CA3C" w:rsidR="005D1E4F" w:rsidRPr="00351BB1" w:rsidRDefault="005D1E4F" w:rsidP="00AA2465">
      <w:pPr>
        <w:rPr>
          <w:rFonts w:cs="Arial"/>
          <w:szCs w:val="24"/>
        </w:rPr>
      </w:pPr>
    </w:p>
    <w:p w14:paraId="1E9ED507" w14:textId="5930B8B6" w:rsidR="00C033F2" w:rsidRPr="00351BB1" w:rsidRDefault="00C033F2" w:rsidP="00AA2465">
      <w:pPr>
        <w:rPr>
          <w:rFonts w:cs="Arial"/>
          <w:szCs w:val="24"/>
        </w:rPr>
      </w:pPr>
      <w:r w:rsidRPr="00351BB1">
        <w:rPr>
          <w:rFonts w:cs="Arial"/>
          <w:szCs w:val="24"/>
        </w:rPr>
        <w:br w:type="page"/>
      </w:r>
    </w:p>
    <w:p w14:paraId="6D30DFE4" w14:textId="6A4A1FDE" w:rsidR="000963AD" w:rsidRPr="00351BB1" w:rsidRDefault="000963AD" w:rsidP="000963AD">
      <w:pPr>
        <w:rPr>
          <w:rFonts w:cs="Arial"/>
          <w:szCs w:val="24"/>
        </w:rPr>
      </w:pPr>
      <w:bookmarkStart w:id="48" w:name="_Toc141737569"/>
      <w:r w:rsidRPr="00351BB1">
        <w:rPr>
          <w:rFonts w:cs="Arial"/>
          <w:b/>
          <w:bCs/>
          <w:szCs w:val="24"/>
        </w:rPr>
        <w:lastRenderedPageBreak/>
        <w:t xml:space="preserve">ANNEX 4. </w:t>
      </w:r>
      <w:r w:rsidRPr="00351BB1">
        <w:rPr>
          <w:rFonts w:cs="Arial"/>
          <w:szCs w:val="24"/>
        </w:rPr>
        <w:t xml:space="preserve">Maxillary and dentary dentition of: (A-B) </w:t>
      </w:r>
      <w:r w:rsidR="00B82A6A" w:rsidRPr="00351BB1">
        <w:rPr>
          <w:rFonts w:cs="Arial"/>
          <w:i/>
          <w:iCs/>
          <w:szCs w:val="24"/>
        </w:rPr>
        <w:t>Pseudoplatystoma</w:t>
      </w:r>
      <w:r w:rsidR="00D0645E" w:rsidRPr="00351BB1">
        <w:rPr>
          <w:rFonts w:cs="Arial"/>
          <w:i/>
          <w:iCs/>
          <w:szCs w:val="24"/>
        </w:rPr>
        <w:t xml:space="preserve"> fasciatum</w:t>
      </w:r>
      <w:r w:rsidRPr="00351BB1">
        <w:rPr>
          <w:rFonts w:cs="Arial"/>
          <w:szCs w:val="24"/>
        </w:rPr>
        <w:t xml:space="preserve">, (C-D) </w:t>
      </w:r>
      <w:r w:rsidR="00D0645E" w:rsidRPr="00351BB1">
        <w:rPr>
          <w:rFonts w:cs="Arial"/>
          <w:i/>
          <w:iCs/>
          <w:szCs w:val="24"/>
        </w:rPr>
        <w:t>P. tigrinum</w:t>
      </w:r>
      <w:r w:rsidRPr="00351BB1">
        <w:rPr>
          <w:rFonts w:cs="Arial"/>
          <w:szCs w:val="24"/>
        </w:rPr>
        <w:t xml:space="preserve">, (E-F) </w:t>
      </w:r>
      <w:r w:rsidR="00D0645E" w:rsidRPr="00351BB1">
        <w:rPr>
          <w:rFonts w:cs="Arial"/>
          <w:i/>
          <w:iCs/>
          <w:szCs w:val="24"/>
        </w:rPr>
        <w:t>Sorubimichthys planiceps</w:t>
      </w:r>
      <w:r w:rsidRPr="00351BB1">
        <w:rPr>
          <w:rFonts w:cs="Arial"/>
          <w:szCs w:val="24"/>
        </w:rPr>
        <w:t xml:space="preserve">, (G-H) </w:t>
      </w:r>
      <w:r w:rsidR="00D0645E" w:rsidRPr="00351BB1">
        <w:rPr>
          <w:rFonts w:cs="Arial"/>
          <w:i/>
          <w:iCs/>
          <w:szCs w:val="24"/>
        </w:rPr>
        <w:t>Zungaro zungaro</w:t>
      </w:r>
      <w:r w:rsidRPr="00351BB1">
        <w:rPr>
          <w:rFonts w:cs="Arial"/>
          <w:szCs w:val="24"/>
        </w:rPr>
        <w:t xml:space="preserve">. </w:t>
      </w:r>
      <w:r w:rsidR="00D84A97" w:rsidRPr="00351BB1">
        <w:rPr>
          <w:rFonts w:cs="Arial"/>
          <w:szCs w:val="24"/>
        </w:rPr>
        <w:t>vm: vomerine patch, pl: palatine patch, pm: premaxillary patch, dp: dentary patch. Photographs: Fernando M. Carvajal-Vallejos.</w:t>
      </w:r>
    </w:p>
    <w:p w14:paraId="249A255B" w14:textId="269CF10E" w:rsidR="00D84A97" w:rsidRPr="003742BD" w:rsidRDefault="00582FC0" w:rsidP="000963AD">
      <w:pPr>
        <w:rPr>
          <w:rFonts w:cs="Arial"/>
          <w:szCs w:val="24"/>
        </w:rPr>
      </w:pPr>
      <w:r w:rsidRPr="00351BB1">
        <w:rPr>
          <w:rFonts w:cs="Arial"/>
          <w:noProof/>
        </w:rPr>
        <w:drawing>
          <wp:inline distT="0" distB="0" distL="0" distR="0" wp14:anchorId="09D66937" wp14:editId="02317754">
            <wp:extent cx="4320000" cy="4580468"/>
            <wp:effectExtent l="0" t="0" r="0" b="0"/>
            <wp:docPr id="206965206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320000" cy="4580468"/>
                    </a:xfrm>
                    <a:prstGeom prst="rect">
                      <a:avLst/>
                    </a:prstGeom>
                    <a:noFill/>
                    <a:ln>
                      <a:noFill/>
                    </a:ln>
                  </pic:spPr>
                </pic:pic>
              </a:graphicData>
            </a:graphic>
          </wp:inline>
        </w:drawing>
      </w:r>
    </w:p>
    <w:bookmarkEnd w:id="48"/>
    <w:p w14:paraId="38513751" w14:textId="02359306" w:rsidR="00C033F2" w:rsidRPr="003742BD" w:rsidRDefault="00C033F2" w:rsidP="00AA2465">
      <w:pPr>
        <w:rPr>
          <w:rFonts w:cs="Arial"/>
          <w:szCs w:val="24"/>
        </w:rPr>
      </w:pPr>
    </w:p>
    <w:p w14:paraId="4283D471" w14:textId="79CE7B45" w:rsidR="005D1E4F" w:rsidRPr="003742BD" w:rsidRDefault="005D1E4F" w:rsidP="00AA2465">
      <w:pPr>
        <w:rPr>
          <w:rFonts w:cs="Arial"/>
          <w:szCs w:val="24"/>
        </w:rPr>
      </w:pPr>
    </w:p>
    <w:p w14:paraId="539086A1" w14:textId="3BF50218" w:rsidR="001F6DF8" w:rsidRPr="00B87264" w:rsidRDefault="001F6DF8" w:rsidP="00C875F8">
      <w:pPr>
        <w:rPr>
          <w:rFonts w:cs="Arial"/>
          <w:b/>
          <w:bCs/>
          <w:szCs w:val="24"/>
        </w:rPr>
      </w:pPr>
    </w:p>
    <w:sectPr w:rsidR="001F6DF8" w:rsidRPr="00B87264" w:rsidSect="0016739B">
      <w:footerReference w:type="default" r:id="rId86"/>
      <w:pgSz w:w="12240" w:h="15840" w:code="1"/>
      <w:pgMar w:top="1418" w:right="1418" w:bottom="1418" w:left="1418"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5018C4B" w14:textId="77777777" w:rsidR="008066D6" w:rsidRPr="003742BD" w:rsidRDefault="008066D6" w:rsidP="00F61A4E">
      <w:pPr>
        <w:spacing w:after="0" w:line="240" w:lineRule="auto"/>
      </w:pPr>
      <w:r w:rsidRPr="003742BD">
        <w:separator/>
      </w:r>
    </w:p>
    <w:p w14:paraId="67700391" w14:textId="77777777" w:rsidR="008066D6" w:rsidRPr="003742BD" w:rsidRDefault="008066D6"/>
    <w:p w14:paraId="4F45C836" w14:textId="77777777" w:rsidR="008066D6" w:rsidRPr="003742BD" w:rsidRDefault="008066D6"/>
  </w:endnote>
  <w:endnote w:type="continuationSeparator" w:id="0">
    <w:p w14:paraId="09FD17A4" w14:textId="77777777" w:rsidR="008066D6" w:rsidRPr="003742BD" w:rsidRDefault="008066D6" w:rsidP="00F61A4E">
      <w:pPr>
        <w:spacing w:after="0" w:line="240" w:lineRule="auto"/>
      </w:pPr>
      <w:r w:rsidRPr="003742BD">
        <w:continuationSeparator/>
      </w:r>
    </w:p>
    <w:p w14:paraId="4D80B2D6" w14:textId="77777777" w:rsidR="008066D6" w:rsidRPr="003742BD" w:rsidRDefault="008066D6"/>
    <w:p w14:paraId="5D59A7CA" w14:textId="77777777" w:rsidR="008066D6" w:rsidRPr="003742BD" w:rsidRDefault="008066D6"/>
  </w:endnote>
  <w:endnote w:type="continuationNotice" w:id="1">
    <w:p w14:paraId="749B834A" w14:textId="77777777" w:rsidR="008066D6" w:rsidRPr="003742BD" w:rsidRDefault="008066D6">
      <w:pPr>
        <w:spacing w:after="0" w:line="240" w:lineRule="auto"/>
      </w:pPr>
    </w:p>
    <w:p w14:paraId="0D08B0C9" w14:textId="77777777" w:rsidR="008066D6" w:rsidRPr="003742BD" w:rsidRDefault="008066D6"/>
    <w:p w14:paraId="2172CF16" w14:textId="77777777" w:rsidR="008066D6" w:rsidRPr="003742BD" w:rsidRDefault="008066D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Yu Mincho">
    <w:altName w:val="游明朝"/>
    <w:panose1 w:val="02020400000000000000"/>
    <w:charset w:val="80"/>
    <w:family w:val="roman"/>
    <w:pitch w:val="variable"/>
    <w:sig w:usb0="800002E7" w:usb1="2AC7FCFF" w:usb2="00000012" w:usb3="00000000" w:csb0="0002009F" w:csb1="00000000"/>
  </w:font>
  <w:font w:name="Calisto MT">
    <w:panose1 w:val="020406030505050303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95271042"/>
      <w:docPartObj>
        <w:docPartGallery w:val="Page Numbers (Bottom of Page)"/>
        <w:docPartUnique/>
      </w:docPartObj>
    </w:sdtPr>
    <w:sdtEndPr>
      <w:rPr>
        <w:rFonts w:ascii="Times New Roman" w:hAnsi="Times New Roman" w:cs="Times New Roman"/>
      </w:rPr>
    </w:sdtEndPr>
    <w:sdtContent>
      <w:p w14:paraId="64744695" w14:textId="20EF64EC" w:rsidR="00BC486E" w:rsidRPr="003742BD" w:rsidRDefault="00BC486E">
        <w:pPr>
          <w:pStyle w:val="Piedepgina"/>
          <w:jc w:val="center"/>
          <w:rPr>
            <w:rFonts w:ascii="Times New Roman" w:hAnsi="Times New Roman" w:cs="Times New Roman"/>
          </w:rPr>
        </w:pPr>
        <w:r w:rsidRPr="003742BD">
          <w:rPr>
            <w:rFonts w:ascii="Times New Roman" w:hAnsi="Times New Roman" w:cs="Times New Roman"/>
          </w:rPr>
          <w:fldChar w:fldCharType="begin"/>
        </w:r>
        <w:r w:rsidRPr="003742BD">
          <w:rPr>
            <w:rFonts w:ascii="Times New Roman" w:hAnsi="Times New Roman" w:cs="Times New Roman"/>
          </w:rPr>
          <w:instrText>PAGE   \* MERGEFORMAT</w:instrText>
        </w:r>
        <w:r w:rsidRPr="003742BD">
          <w:rPr>
            <w:rFonts w:ascii="Times New Roman" w:hAnsi="Times New Roman" w:cs="Times New Roman"/>
          </w:rPr>
          <w:fldChar w:fldCharType="separate"/>
        </w:r>
        <w:r w:rsidRPr="003742BD">
          <w:rPr>
            <w:rFonts w:ascii="Times New Roman" w:hAnsi="Times New Roman" w:cs="Times New Roman"/>
          </w:rPr>
          <w:t>193</w:t>
        </w:r>
        <w:r w:rsidRPr="003742BD">
          <w:rPr>
            <w:rFonts w:ascii="Times New Roman" w:hAnsi="Times New Roman" w:cs="Times New Roman"/>
          </w:rPr>
          <w:fldChar w:fldCharType="end"/>
        </w:r>
      </w:p>
    </w:sdtContent>
  </w:sdt>
  <w:p w14:paraId="36D7B6CC" w14:textId="77777777" w:rsidR="00BD5D40" w:rsidRPr="003742BD" w:rsidRDefault="00BD5D40"/>
  <w:p w14:paraId="69D28291" w14:textId="77777777" w:rsidR="00BD5D40" w:rsidRPr="003742BD" w:rsidRDefault="00BD5D40"/>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CC2D166" w14:textId="77777777" w:rsidR="008066D6" w:rsidRPr="003742BD" w:rsidRDefault="008066D6" w:rsidP="00F61A4E">
      <w:pPr>
        <w:spacing w:after="0" w:line="240" w:lineRule="auto"/>
      </w:pPr>
      <w:r w:rsidRPr="003742BD">
        <w:separator/>
      </w:r>
    </w:p>
    <w:p w14:paraId="38E82BFE" w14:textId="77777777" w:rsidR="008066D6" w:rsidRPr="003742BD" w:rsidRDefault="008066D6"/>
    <w:p w14:paraId="3DEC855E" w14:textId="77777777" w:rsidR="008066D6" w:rsidRPr="003742BD" w:rsidRDefault="008066D6"/>
  </w:footnote>
  <w:footnote w:type="continuationSeparator" w:id="0">
    <w:p w14:paraId="69A8EF1C" w14:textId="77777777" w:rsidR="008066D6" w:rsidRPr="003742BD" w:rsidRDefault="008066D6" w:rsidP="00F61A4E">
      <w:pPr>
        <w:spacing w:after="0" w:line="240" w:lineRule="auto"/>
      </w:pPr>
      <w:r w:rsidRPr="003742BD">
        <w:continuationSeparator/>
      </w:r>
    </w:p>
    <w:p w14:paraId="10E9E708" w14:textId="77777777" w:rsidR="008066D6" w:rsidRPr="003742BD" w:rsidRDefault="008066D6"/>
    <w:p w14:paraId="7850D9EC" w14:textId="77777777" w:rsidR="008066D6" w:rsidRPr="003742BD" w:rsidRDefault="008066D6"/>
  </w:footnote>
  <w:footnote w:type="continuationNotice" w:id="1">
    <w:p w14:paraId="3557745B" w14:textId="77777777" w:rsidR="008066D6" w:rsidRPr="003742BD" w:rsidRDefault="008066D6">
      <w:pPr>
        <w:spacing w:after="0" w:line="240" w:lineRule="auto"/>
      </w:pPr>
    </w:p>
    <w:p w14:paraId="771799A0" w14:textId="77777777" w:rsidR="008066D6" w:rsidRPr="003742BD" w:rsidRDefault="008066D6"/>
    <w:p w14:paraId="5F6D95C5" w14:textId="77777777" w:rsidR="008066D6" w:rsidRPr="003742BD" w:rsidRDefault="008066D6"/>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B5A9FF3B"/>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130A2D"/>
    <w:multiLevelType w:val="hybridMultilevel"/>
    <w:tmpl w:val="3DD09E58"/>
    <w:lvl w:ilvl="0" w:tplc="0338FC72">
      <w:numFmt w:val="bullet"/>
      <w:lvlText w:val="-"/>
      <w:lvlJc w:val="left"/>
      <w:pPr>
        <w:ind w:left="720" w:hanging="360"/>
      </w:pPr>
      <w:rPr>
        <w:rFonts w:ascii="Calibri" w:eastAsiaTheme="minorHAnsi" w:hAnsi="Calibri" w:cs="Calibri"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 w15:restartNumberingAfterBreak="0">
    <w:nsid w:val="03A505DC"/>
    <w:multiLevelType w:val="multilevel"/>
    <w:tmpl w:val="400A001F"/>
    <w:lvl w:ilvl="0">
      <w:start w:val="1"/>
      <w:numFmt w:val="decimal"/>
      <w:lvlText w:val="%1."/>
      <w:lvlJc w:val="left"/>
      <w:pPr>
        <w:ind w:left="4187" w:hanging="360"/>
      </w:pPr>
    </w:lvl>
    <w:lvl w:ilvl="1">
      <w:start w:val="1"/>
      <w:numFmt w:val="decimal"/>
      <w:lvlText w:val="%1.%2."/>
      <w:lvlJc w:val="left"/>
      <w:pPr>
        <w:ind w:left="4619" w:hanging="432"/>
      </w:pPr>
    </w:lvl>
    <w:lvl w:ilvl="2">
      <w:start w:val="1"/>
      <w:numFmt w:val="decimal"/>
      <w:lvlText w:val="%1.%2.%3."/>
      <w:lvlJc w:val="left"/>
      <w:pPr>
        <w:ind w:left="5051" w:hanging="504"/>
      </w:pPr>
    </w:lvl>
    <w:lvl w:ilvl="3">
      <w:start w:val="1"/>
      <w:numFmt w:val="decimal"/>
      <w:lvlText w:val="%1.%2.%3.%4."/>
      <w:lvlJc w:val="left"/>
      <w:pPr>
        <w:ind w:left="5555" w:hanging="648"/>
      </w:pPr>
    </w:lvl>
    <w:lvl w:ilvl="4">
      <w:start w:val="1"/>
      <w:numFmt w:val="decimal"/>
      <w:lvlText w:val="%1.%2.%3.%4.%5."/>
      <w:lvlJc w:val="left"/>
      <w:pPr>
        <w:ind w:left="6059" w:hanging="792"/>
      </w:pPr>
    </w:lvl>
    <w:lvl w:ilvl="5">
      <w:start w:val="1"/>
      <w:numFmt w:val="decimal"/>
      <w:lvlText w:val="%1.%2.%3.%4.%5.%6."/>
      <w:lvlJc w:val="left"/>
      <w:pPr>
        <w:ind w:left="6563" w:hanging="936"/>
      </w:pPr>
    </w:lvl>
    <w:lvl w:ilvl="6">
      <w:start w:val="1"/>
      <w:numFmt w:val="decimal"/>
      <w:lvlText w:val="%1.%2.%3.%4.%5.%6.%7."/>
      <w:lvlJc w:val="left"/>
      <w:pPr>
        <w:ind w:left="7067" w:hanging="1080"/>
      </w:pPr>
    </w:lvl>
    <w:lvl w:ilvl="7">
      <w:start w:val="1"/>
      <w:numFmt w:val="decimal"/>
      <w:lvlText w:val="%1.%2.%3.%4.%5.%6.%7.%8."/>
      <w:lvlJc w:val="left"/>
      <w:pPr>
        <w:ind w:left="7571" w:hanging="1224"/>
      </w:pPr>
    </w:lvl>
    <w:lvl w:ilvl="8">
      <w:start w:val="1"/>
      <w:numFmt w:val="decimal"/>
      <w:lvlText w:val="%1.%2.%3.%4.%5.%6.%7.%8.%9."/>
      <w:lvlJc w:val="left"/>
      <w:pPr>
        <w:ind w:left="8147" w:hanging="1440"/>
      </w:pPr>
    </w:lvl>
  </w:abstractNum>
  <w:abstractNum w:abstractNumId="3" w15:restartNumberingAfterBreak="0">
    <w:nsid w:val="055D67FF"/>
    <w:multiLevelType w:val="multilevel"/>
    <w:tmpl w:val="FEAE1DD8"/>
    <w:lvl w:ilvl="0">
      <w:start w:val="1"/>
      <w:numFmt w:val="decimal"/>
      <w:lvlText w:val="%1."/>
      <w:lvlJc w:val="left"/>
      <w:pPr>
        <w:ind w:left="360" w:hanging="360"/>
      </w:pPr>
      <w:rPr>
        <w:b/>
        <w:bCs w:val="0"/>
      </w:rPr>
    </w:lvl>
    <w:lvl w:ilvl="1">
      <w:start w:val="1"/>
      <w:numFmt w:val="decimal"/>
      <w:lvlText w:val="%1.%2."/>
      <w:lvlJc w:val="left"/>
      <w:pPr>
        <w:ind w:left="792" w:hanging="432"/>
      </w:pPr>
      <w:rPr>
        <w:b/>
        <w:bCs/>
      </w:rPr>
    </w:lvl>
    <w:lvl w:ilvl="2">
      <w:start w:val="1"/>
      <w:numFmt w:val="decimal"/>
      <w:lvlText w:val="%1.%2.%3."/>
      <w:lvlJc w:val="left"/>
      <w:pPr>
        <w:ind w:left="1224" w:hanging="504"/>
      </w:pPr>
      <w:rPr>
        <w:i w:val="0"/>
        <w:iCs w:val="0"/>
      </w:rPr>
    </w:lvl>
    <w:lvl w:ilvl="3">
      <w:start w:val="1"/>
      <w:numFmt w:val="decimal"/>
      <w:lvlText w:val="%1.%2.%3.%4."/>
      <w:lvlJc w:val="left"/>
      <w:pPr>
        <w:ind w:left="1728" w:hanging="648"/>
      </w:pPr>
      <w:rPr>
        <w:b/>
        <w:bCs/>
        <w:i w:val="0"/>
        <w:iCs w:val="0"/>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0CB47D0B"/>
    <w:multiLevelType w:val="hybridMultilevel"/>
    <w:tmpl w:val="047E96C4"/>
    <w:lvl w:ilvl="0" w:tplc="B1F6BC14">
      <w:start w:val="1"/>
      <w:numFmt w:val="bullet"/>
      <w:lvlText w:val=""/>
      <w:lvlJc w:val="left"/>
      <w:pPr>
        <w:ind w:left="720" w:hanging="360"/>
      </w:pPr>
      <w:rPr>
        <w:rFonts w:ascii="Symbol" w:eastAsiaTheme="minorHAnsi" w:hAnsi="Symbol" w:cs="Aria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5" w15:restartNumberingAfterBreak="0">
    <w:nsid w:val="0CFB284B"/>
    <w:multiLevelType w:val="hybridMultilevel"/>
    <w:tmpl w:val="66D43010"/>
    <w:lvl w:ilvl="0" w:tplc="580A0015">
      <w:start w:val="1"/>
      <w:numFmt w:val="upperLetter"/>
      <w:lvlText w:val="%1."/>
      <w:lvlJc w:val="left"/>
      <w:pPr>
        <w:ind w:left="720" w:hanging="36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6" w15:restartNumberingAfterBreak="0">
    <w:nsid w:val="14565C11"/>
    <w:multiLevelType w:val="hybridMultilevel"/>
    <w:tmpl w:val="2CB8E0B0"/>
    <w:lvl w:ilvl="0" w:tplc="580A0015">
      <w:start w:val="2"/>
      <w:numFmt w:val="upperLetter"/>
      <w:lvlText w:val="%1."/>
      <w:lvlJc w:val="left"/>
      <w:pPr>
        <w:ind w:left="720" w:hanging="36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7" w15:restartNumberingAfterBreak="0">
    <w:nsid w:val="1E5B3871"/>
    <w:multiLevelType w:val="hybridMultilevel"/>
    <w:tmpl w:val="1FEABFA2"/>
    <w:lvl w:ilvl="0" w:tplc="580A0015">
      <w:start w:val="9"/>
      <w:numFmt w:val="upperLetter"/>
      <w:lvlText w:val="%1."/>
      <w:lvlJc w:val="left"/>
      <w:pPr>
        <w:ind w:left="720" w:hanging="36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8" w15:restartNumberingAfterBreak="0">
    <w:nsid w:val="21FA3A60"/>
    <w:multiLevelType w:val="hybridMultilevel"/>
    <w:tmpl w:val="B1FCC53A"/>
    <w:lvl w:ilvl="0" w:tplc="7A6C1952">
      <w:numFmt w:val="bullet"/>
      <w:lvlText w:val="-"/>
      <w:lvlJc w:val="left"/>
      <w:pPr>
        <w:ind w:left="720" w:hanging="360"/>
      </w:pPr>
      <w:rPr>
        <w:rFonts w:ascii="Arial" w:eastAsiaTheme="minorHAnsi" w:hAnsi="Arial" w:cs="Aria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9" w15:restartNumberingAfterBreak="0">
    <w:nsid w:val="25834391"/>
    <w:multiLevelType w:val="hybridMultilevel"/>
    <w:tmpl w:val="D94E132E"/>
    <w:lvl w:ilvl="0" w:tplc="EC7E5900">
      <w:numFmt w:val="bullet"/>
      <w:lvlText w:val="-"/>
      <w:lvlJc w:val="left"/>
      <w:pPr>
        <w:ind w:left="720" w:hanging="360"/>
      </w:pPr>
      <w:rPr>
        <w:rFonts w:ascii="Calibri" w:eastAsiaTheme="minorHAnsi" w:hAnsi="Calibri" w:cs="Calibri"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0" w15:restartNumberingAfterBreak="0">
    <w:nsid w:val="37BD0EC5"/>
    <w:multiLevelType w:val="hybridMultilevel"/>
    <w:tmpl w:val="5CF22BF2"/>
    <w:lvl w:ilvl="0" w:tplc="580A0015">
      <w:start w:val="2"/>
      <w:numFmt w:val="upperLetter"/>
      <w:lvlText w:val="%1."/>
      <w:lvlJc w:val="left"/>
      <w:pPr>
        <w:ind w:left="720" w:hanging="36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1" w15:restartNumberingAfterBreak="0">
    <w:nsid w:val="3A4E742C"/>
    <w:multiLevelType w:val="multilevel"/>
    <w:tmpl w:val="FEAE1DD8"/>
    <w:lvl w:ilvl="0">
      <w:start w:val="1"/>
      <w:numFmt w:val="decimal"/>
      <w:lvlText w:val="%1."/>
      <w:lvlJc w:val="left"/>
      <w:pPr>
        <w:ind w:left="360" w:hanging="360"/>
      </w:pPr>
      <w:rPr>
        <w:b/>
        <w:bCs w:val="0"/>
      </w:rPr>
    </w:lvl>
    <w:lvl w:ilvl="1">
      <w:start w:val="1"/>
      <w:numFmt w:val="decimal"/>
      <w:lvlText w:val="%1.%2."/>
      <w:lvlJc w:val="left"/>
      <w:pPr>
        <w:ind w:left="792" w:hanging="432"/>
      </w:pPr>
      <w:rPr>
        <w:b/>
        <w:bCs/>
      </w:rPr>
    </w:lvl>
    <w:lvl w:ilvl="2">
      <w:start w:val="1"/>
      <w:numFmt w:val="decimal"/>
      <w:lvlText w:val="%1.%2.%3."/>
      <w:lvlJc w:val="left"/>
      <w:pPr>
        <w:ind w:left="1224" w:hanging="504"/>
      </w:pPr>
      <w:rPr>
        <w:i w:val="0"/>
        <w:iCs w:val="0"/>
      </w:rPr>
    </w:lvl>
    <w:lvl w:ilvl="3">
      <w:start w:val="1"/>
      <w:numFmt w:val="decimal"/>
      <w:lvlText w:val="%1.%2.%3.%4."/>
      <w:lvlJc w:val="left"/>
      <w:pPr>
        <w:ind w:left="1728" w:hanging="648"/>
      </w:pPr>
      <w:rPr>
        <w:b/>
        <w:bCs/>
        <w:i w:val="0"/>
        <w:iCs w:val="0"/>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3D301327"/>
    <w:multiLevelType w:val="hybridMultilevel"/>
    <w:tmpl w:val="4FB8C9BE"/>
    <w:lvl w:ilvl="0" w:tplc="45B0E386">
      <w:numFmt w:val="bullet"/>
      <w:lvlText w:val="-"/>
      <w:lvlJc w:val="left"/>
      <w:pPr>
        <w:ind w:left="720" w:hanging="360"/>
      </w:pPr>
      <w:rPr>
        <w:rFonts w:ascii="Times New Roman" w:eastAsiaTheme="minorHAnsi" w:hAnsi="Times New Roman" w:cs="Times New Roman"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3" w15:restartNumberingAfterBreak="0">
    <w:nsid w:val="40BC3970"/>
    <w:multiLevelType w:val="hybridMultilevel"/>
    <w:tmpl w:val="BB3EE2DE"/>
    <w:lvl w:ilvl="0" w:tplc="FFFFFFFF">
      <w:start w:val="1"/>
      <w:numFmt w:val="lowerLetter"/>
      <w:lvlText w:val="%1)"/>
      <w:lvlJc w:val="left"/>
      <w:pPr>
        <w:ind w:left="1080" w:hanging="360"/>
      </w:pPr>
      <w:rPr>
        <w:rFonts w:hint="default"/>
        <w:b/>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4" w15:restartNumberingAfterBreak="0">
    <w:nsid w:val="453004A8"/>
    <w:multiLevelType w:val="hybridMultilevel"/>
    <w:tmpl w:val="BB3EE2DE"/>
    <w:lvl w:ilvl="0" w:tplc="400A0017">
      <w:start w:val="1"/>
      <w:numFmt w:val="lowerLetter"/>
      <w:lvlText w:val="%1)"/>
      <w:lvlJc w:val="left"/>
      <w:pPr>
        <w:ind w:left="1080" w:hanging="360"/>
      </w:pPr>
      <w:rPr>
        <w:rFonts w:hint="default"/>
        <w:b/>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5" w15:restartNumberingAfterBreak="0">
    <w:nsid w:val="47246D33"/>
    <w:multiLevelType w:val="hybridMultilevel"/>
    <w:tmpl w:val="2DAC7344"/>
    <w:lvl w:ilvl="0" w:tplc="BFD2888E">
      <w:start w:val="1"/>
      <w:numFmt w:val="bullet"/>
      <w:lvlText w:val=""/>
      <w:lvlJc w:val="left"/>
      <w:pPr>
        <w:ind w:left="720" w:hanging="360"/>
      </w:pPr>
      <w:rPr>
        <w:rFonts w:ascii="Symbol" w:eastAsiaTheme="minorHAnsi" w:hAnsi="Symbol" w:cs="Aria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6" w15:restartNumberingAfterBreak="0">
    <w:nsid w:val="4F274770"/>
    <w:multiLevelType w:val="hybridMultilevel"/>
    <w:tmpl w:val="946A207A"/>
    <w:lvl w:ilvl="0" w:tplc="580A0015">
      <w:start w:val="2"/>
      <w:numFmt w:val="upperLetter"/>
      <w:lvlText w:val="%1."/>
      <w:lvlJc w:val="left"/>
      <w:pPr>
        <w:ind w:left="720" w:hanging="36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7" w15:restartNumberingAfterBreak="0">
    <w:nsid w:val="4F5E111B"/>
    <w:multiLevelType w:val="hybridMultilevel"/>
    <w:tmpl w:val="883AC064"/>
    <w:lvl w:ilvl="0" w:tplc="400A000F">
      <w:start w:val="1"/>
      <w:numFmt w:val="decimal"/>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8" w15:restartNumberingAfterBreak="0">
    <w:nsid w:val="53342989"/>
    <w:multiLevelType w:val="hybridMultilevel"/>
    <w:tmpl w:val="5BEE3072"/>
    <w:lvl w:ilvl="0" w:tplc="580A0015">
      <w:start w:val="2"/>
      <w:numFmt w:val="upperLetter"/>
      <w:lvlText w:val="%1."/>
      <w:lvlJc w:val="left"/>
      <w:pPr>
        <w:ind w:left="720" w:hanging="36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9" w15:restartNumberingAfterBreak="0">
    <w:nsid w:val="59346788"/>
    <w:multiLevelType w:val="multilevel"/>
    <w:tmpl w:val="7A685C64"/>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rPr>
        <w:i w:val="0"/>
        <w:iCs w:val="0"/>
      </w:rPr>
    </w:lvl>
    <w:lvl w:ilvl="3">
      <w:start w:val="1"/>
      <w:numFmt w:val="decimal"/>
      <w:lvlText w:val="%1.%2.%3.%4."/>
      <w:lvlJc w:val="left"/>
      <w:pPr>
        <w:ind w:left="1728" w:hanging="648"/>
      </w:pPr>
      <w:rPr>
        <w:b/>
        <w:bCs/>
        <w:i w:val="0"/>
        <w:iCs w:val="0"/>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5DB120D4"/>
    <w:multiLevelType w:val="hybridMultilevel"/>
    <w:tmpl w:val="F1C0E44A"/>
    <w:lvl w:ilvl="0" w:tplc="67AA7182">
      <w:numFmt w:val="bullet"/>
      <w:lvlText w:val="-"/>
      <w:lvlJc w:val="left"/>
      <w:pPr>
        <w:ind w:left="720" w:hanging="360"/>
      </w:pPr>
      <w:rPr>
        <w:rFonts w:ascii="Calibri" w:eastAsiaTheme="minorHAnsi" w:hAnsi="Calibri" w:cs="Calibri"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1" w15:restartNumberingAfterBreak="0">
    <w:nsid w:val="5F9C3DAE"/>
    <w:multiLevelType w:val="hybridMultilevel"/>
    <w:tmpl w:val="EFBA7B2E"/>
    <w:lvl w:ilvl="0" w:tplc="400A000F">
      <w:start w:val="1"/>
      <w:numFmt w:val="decimal"/>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22" w15:restartNumberingAfterBreak="0">
    <w:nsid w:val="615A77D6"/>
    <w:multiLevelType w:val="multilevel"/>
    <w:tmpl w:val="7A685C64"/>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rPr>
        <w:i w:val="0"/>
        <w:iCs w:val="0"/>
      </w:rPr>
    </w:lvl>
    <w:lvl w:ilvl="3">
      <w:start w:val="1"/>
      <w:numFmt w:val="decimal"/>
      <w:lvlText w:val="%1.%2.%3.%4."/>
      <w:lvlJc w:val="left"/>
      <w:pPr>
        <w:ind w:left="1728" w:hanging="648"/>
      </w:pPr>
      <w:rPr>
        <w:b/>
        <w:bCs/>
        <w:i w:val="0"/>
        <w:iCs w:val="0"/>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62BB5A50"/>
    <w:multiLevelType w:val="hybridMultilevel"/>
    <w:tmpl w:val="3F6215B0"/>
    <w:lvl w:ilvl="0" w:tplc="400A000F">
      <w:start w:val="1"/>
      <w:numFmt w:val="decimal"/>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24" w15:restartNumberingAfterBreak="0">
    <w:nsid w:val="667C77FC"/>
    <w:multiLevelType w:val="hybridMultilevel"/>
    <w:tmpl w:val="8908720E"/>
    <w:lvl w:ilvl="0" w:tplc="1E92133C">
      <w:start w:val="22"/>
      <w:numFmt w:val="decimal"/>
      <w:lvlText w:val="%1."/>
      <w:lvlJc w:val="left"/>
      <w:pPr>
        <w:ind w:left="720" w:hanging="360"/>
      </w:pPr>
      <w:rPr>
        <w:rFonts w:hint="default"/>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25" w15:restartNumberingAfterBreak="0">
    <w:nsid w:val="68CB0404"/>
    <w:multiLevelType w:val="multilevel"/>
    <w:tmpl w:val="FEAE1DD8"/>
    <w:lvl w:ilvl="0">
      <w:start w:val="1"/>
      <w:numFmt w:val="decimal"/>
      <w:lvlText w:val="%1."/>
      <w:lvlJc w:val="left"/>
      <w:pPr>
        <w:ind w:left="360" w:hanging="360"/>
      </w:pPr>
      <w:rPr>
        <w:b/>
        <w:bCs w:val="0"/>
      </w:rPr>
    </w:lvl>
    <w:lvl w:ilvl="1">
      <w:start w:val="1"/>
      <w:numFmt w:val="decimal"/>
      <w:lvlText w:val="%1.%2."/>
      <w:lvlJc w:val="left"/>
      <w:pPr>
        <w:ind w:left="792" w:hanging="432"/>
      </w:pPr>
      <w:rPr>
        <w:b/>
        <w:bCs/>
      </w:rPr>
    </w:lvl>
    <w:lvl w:ilvl="2">
      <w:start w:val="1"/>
      <w:numFmt w:val="decimal"/>
      <w:lvlText w:val="%1.%2.%3."/>
      <w:lvlJc w:val="left"/>
      <w:pPr>
        <w:ind w:left="1224" w:hanging="504"/>
      </w:pPr>
      <w:rPr>
        <w:i w:val="0"/>
        <w:iCs w:val="0"/>
      </w:rPr>
    </w:lvl>
    <w:lvl w:ilvl="3">
      <w:start w:val="1"/>
      <w:numFmt w:val="decimal"/>
      <w:lvlText w:val="%1.%2.%3.%4."/>
      <w:lvlJc w:val="left"/>
      <w:pPr>
        <w:ind w:left="1728" w:hanging="648"/>
      </w:pPr>
      <w:rPr>
        <w:b/>
        <w:bCs/>
        <w:i w:val="0"/>
        <w:iCs w:val="0"/>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6A5C0B4E"/>
    <w:multiLevelType w:val="hybridMultilevel"/>
    <w:tmpl w:val="BAA85022"/>
    <w:lvl w:ilvl="0" w:tplc="400A000F">
      <w:start w:val="1"/>
      <w:numFmt w:val="decimal"/>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27" w15:restartNumberingAfterBreak="0">
    <w:nsid w:val="6EE23252"/>
    <w:multiLevelType w:val="hybridMultilevel"/>
    <w:tmpl w:val="6DE09780"/>
    <w:lvl w:ilvl="0" w:tplc="9B8E1AA4">
      <w:start w:val="1"/>
      <w:numFmt w:val="upperRoman"/>
      <w:lvlText w:val="%1."/>
      <w:lvlJc w:val="left"/>
      <w:pPr>
        <w:ind w:left="1080" w:hanging="72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28" w15:restartNumberingAfterBreak="0">
    <w:nsid w:val="6F9A4654"/>
    <w:multiLevelType w:val="hybridMultilevel"/>
    <w:tmpl w:val="00F89522"/>
    <w:lvl w:ilvl="0" w:tplc="DD06E60E">
      <w:start w:val="1"/>
      <w:numFmt w:val="decimal"/>
      <w:lvlText w:val="%1."/>
      <w:lvlJc w:val="left"/>
      <w:pPr>
        <w:ind w:left="720" w:hanging="360"/>
      </w:pPr>
      <w:rPr>
        <w:rFonts w:hint="default"/>
        <w:b/>
      </w:rPr>
    </w:lvl>
    <w:lvl w:ilvl="1" w:tplc="400A0019">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29" w15:restartNumberingAfterBreak="0">
    <w:nsid w:val="70E96A45"/>
    <w:multiLevelType w:val="hybridMultilevel"/>
    <w:tmpl w:val="EC0C3014"/>
    <w:lvl w:ilvl="0" w:tplc="21FE6130">
      <w:numFmt w:val="bullet"/>
      <w:lvlText w:val="-"/>
      <w:lvlJc w:val="left"/>
      <w:pPr>
        <w:ind w:left="720" w:hanging="360"/>
      </w:pPr>
      <w:rPr>
        <w:rFonts w:ascii="Arial" w:eastAsiaTheme="minorHAnsi" w:hAnsi="Arial" w:cs="Aria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30" w15:restartNumberingAfterBreak="0">
    <w:nsid w:val="71AC29E9"/>
    <w:multiLevelType w:val="hybridMultilevel"/>
    <w:tmpl w:val="F1EED486"/>
    <w:lvl w:ilvl="0" w:tplc="400A0017">
      <w:start w:val="1"/>
      <w:numFmt w:val="lowerLetter"/>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31" w15:restartNumberingAfterBreak="0">
    <w:nsid w:val="71B44B17"/>
    <w:multiLevelType w:val="hybridMultilevel"/>
    <w:tmpl w:val="DFC2CE60"/>
    <w:lvl w:ilvl="0" w:tplc="EC7E5900">
      <w:numFmt w:val="bullet"/>
      <w:lvlText w:val="-"/>
      <w:lvlJc w:val="left"/>
      <w:pPr>
        <w:ind w:left="720" w:hanging="360"/>
      </w:pPr>
      <w:rPr>
        <w:rFonts w:ascii="Calibri" w:eastAsiaTheme="minorHAnsi" w:hAnsi="Calibri" w:cs="Calibri"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32" w15:restartNumberingAfterBreak="0">
    <w:nsid w:val="7319581E"/>
    <w:multiLevelType w:val="hybridMultilevel"/>
    <w:tmpl w:val="859AE030"/>
    <w:lvl w:ilvl="0" w:tplc="E06C1E0E">
      <w:numFmt w:val="bullet"/>
      <w:lvlText w:val="-"/>
      <w:lvlJc w:val="left"/>
      <w:pPr>
        <w:ind w:left="720" w:hanging="360"/>
      </w:pPr>
      <w:rPr>
        <w:rFonts w:ascii="Arial" w:eastAsiaTheme="minorHAnsi" w:hAnsi="Arial" w:cs="Aria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33" w15:restartNumberingAfterBreak="0">
    <w:nsid w:val="7707127F"/>
    <w:multiLevelType w:val="hybridMultilevel"/>
    <w:tmpl w:val="E53A70A4"/>
    <w:lvl w:ilvl="0" w:tplc="580A000F">
      <w:start w:val="1"/>
      <w:numFmt w:val="decimal"/>
      <w:lvlText w:val="%1."/>
      <w:lvlJc w:val="left"/>
      <w:pPr>
        <w:ind w:left="720" w:hanging="36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34" w15:restartNumberingAfterBreak="0">
    <w:nsid w:val="7D2727B5"/>
    <w:multiLevelType w:val="hybridMultilevel"/>
    <w:tmpl w:val="FF0053A8"/>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35" w15:restartNumberingAfterBreak="0">
    <w:nsid w:val="7DE46536"/>
    <w:multiLevelType w:val="hybridMultilevel"/>
    <w:tmpl w:val="21C04286"/>
    <w:lvl w:ilvl="0" w:tplc="400A0001">
      <w:start w:val="1"/>
      <w:numFmt w:val="bullet"/>
      <w:lvlText w:val=""/>
      <w:lvlJc w:val="left"/>
      <w:pPr>
        <w:ind w:left="1080" w:hanging="360"/>
      </w:pPr>
      <w:rPr>
        <w:rFonts w:ascii="Symbol" w:hAnsi="Symbol" w:hint="default"/>
        <w:b/>
      </w:rPr>
    </w:lvl>
    <w:lvl w:ilvl="1" w:tplc="400A0019" w:tentative="1">
      <w:start w:val="1"/>
      <w:numFmt w:val="lowerLetter"/>
      <w:lvlText w:val="%2."/>
      <w:lvlJc w:val="left"/>
      <w:pPr>
        <w:ind w:left="1800" w:hanging="360"/>
      </w:pPr>
    </w:lvl>
    <w:lvl w:ilvl="2" w:tplc="400A001B" w:tentative="1">
      <w:start w:val="1"/>
      <w:numFmt w:val="lowerRoman"/>
      <w:lvlText w:val="%3."/>
      <w:lvlJc w:val="right"/>
      <w:pPr>
        <w:ind w:left="2520" w:hanging="180"/>
      </w:pPr>
    </w:lvl>
    <w:lvl w:ilvl="3" w:tplc="400A000F" w:tentative="1">
      <w:start w:val="1"/>
      <w:numFmt w:val="decimal"/>
      <w:lvlText w:val="%4."/>
      <w:lvlJc w:val="left"/>
      <w:pPr>
        <w:ind w:left="3240" w:hanging="360"/>
      </w:pPr>
    </w:lvl>
    <w:lvl w:ilvl="4" w:tplc="400A0019" w:tentative="1">
      <w:start w:val="1"/>
      <w:numFmt w:val="lowerLetter"/>
      <w:lvlText w:val="%5."/>
      <w:lvlJc w:val="left"/>
      <w:pPr>
        <w:ind w:left="3960" w:hanging="360"/>
      </w:pPr>
    </w:lvl>
    <w:lvl w:ilvl="5" w:tplc="400A001B" w:tentative="1">
      <w:start w:val="1"/>
      <w:numFmt w:val="lowerRoman"/>
      <w:lvlText w:val="%6."/>
      <w:lvlJc w:val="right"/>
      <w:pPr>
        <w:ind w:left="4680" w:hanging="180"/>
      </w:pPr>
    </w:lvl>
    <w:lvl w:ilvl="6" w:tplc="400A000F" w:tentative="1">
      <w:start w:val="1"/>
      <w:numFmt w:val="decimal"/>
      <w:lvlText w:val="%7."/>
      <w:lvlJc w:val="left"/>
      <w:pPr>
        <w:ind w:left="5400" w:hanging="360"/>
      </w:pPr>
    </w:lvl>
    <w:lvl w:ilvl="7" w:tplc="400A0019" w:tentative="1">
      <w:start w:val="1"/>
      <w:numFmt w:val="lowerLetter"/>
      <w:lvlText w:val="%8."/>
      <w:lvlJc w:val="left"/>
      <w:pPr>
        <w:ind w:left="6120" w:hanging="360"/>
      </w:pPr>
    </w:lvl>
    <w:lvl w:ilvl="8" w:tplc="400A001B" w:tentative="1">
      <w:start w:val="1"/>
      <w:numFmt w:val="lowerRoman"/>
      <w:lvlText w:val="%9."/>
      <w:lvlJc w:val="right"/>
      <w:pPr>
        <w:ind w:left="6840" w:hanging="180"/>
      </w:pPr>
    </w:lvl>
  </w:abstractNum>
  <w:num w:numId="1" w16cid:durableId="181431797">
    <w:abstractNumId w:val="25"/>
  </w:num>
  <w:num w:numId="2" w16cid:durableId="947464903">
    <w:abstractNumId w:val="35"/>
  </w:num>
  <w:num w:numId="3" w16cid:durableId="779495141">
    <w:abstractNumId w:val="28"/>
  </w:num>
  <w:num w:numId="4" w16cid:durableId="1136339293">
    <w:abstractNumId w:val="24"/>
  </w:num>
  <w:num w:numId="5" w16cid:durableId="855726654">
    <w:abstractNumId w:val="2"/>
  </w:num>
  <w:num w:numId="6" w16cid:durableId="397631167">
    <w:abstractNumId w:val="19"/>
  </w:num>
  <w:num w:numId="7" w16cid:durableId="1241254758">
    <w:abstractNumId w:val="22"/>
  </w:num>
  <w:num w:numId="8" w16cid:durableId="849028624">
    <w:abstractNumId w:val="26"/>
  </w:num>
  <w:num w:numId="9" w16cid:durableId="1091513131">
    <w:abstractNumId w:val="21"/>
  </w:num>
  <w:num w:numId="10" w16cid:durableId="1727097561">
    <w:abstractNumId w:val="23"/>
  </w:num>
  <w:num w:numId="11" w16cid:durableId="405567722">
    <w:abstractNumId w:val="32"/>
  </w:num>
  <w:num w:numId="12" w16cid:durableId="472914923">
    <w:abstractNumId w:val="3"/>
  </w:num>
  <w:num w:numId="13" w16cid:durableId="1455907754">
    <w:abstractNumId w:val="17"/>
  </w:num>
  <w:num w:numId="14" w16cid:durableId="1616713315">
    <w:abstractNumId w:val="14"/>
  </w:num>
  <w:num w:numId="15" w16cid:durableId="313461012">
    <w:abstractNumId w:val="13"/>
  </w:num>
  <w:num w:numId="16" w16cid:durableId="1820003385">
    <w:abstractNumId w:val="30"/>
  </w:num>
  <w:num w:numId="17" w16cid:durableId="1675766221">
    <w:abstractNumId w:val="0"/>
  </w:num>
  <w:num w:numId="18" w16cid:durableId="1019619670">
    <w:abstractNumId w:val="34"/>
  </w:num>
  <w:num w:numId="19" w16cid:durableId="444883044">
    <w:abstractNumId w:val="1"/>
  </w:num>
  <w:num w:numId="20" w16cid:durableId="1591620798">
    <w:abstractNumId w:val="9"/>
  </w:num>
  <w:num w:numId="21" w16cid:durableId="2062439514">
    <w:abstractNumId w:val="31"/>
  </w:num>
  <w:num w:numId="22" w16cid:durableId="1559785202">
    <w:abstractNumId w:val="12"/>
  </w:num>
  <w:num w:numId="23" w16cid:durableId="1985502756">
    <w:abstractNumId w:val="11"/>
  </w:num>
  <w:num w:numId="24" w16cid:durableId="719524202">
    <w:abstractNumId w:val="20"/>
  </w:num>
  <w:num w:numId="25" w16cid:durableId="1018309515">
    <w:abstractNumId w:val="5"/>
  </w:num>
  <w:num w:numId="26" w16cid:durableId="425808905">
    <w:abstractNumId w:val="10"/>
  </w:num>
  <w:num w:numId="27" w16cid:durableId="2122339337">
    <w:abstractNumId w:val="6"/>
  </w:num>
  <w:num w:numId="28" w16cid:durableId="762190811">
    <w:abstractNumId w:val="16"/>
  </w:num>
  <w:num w:numId="29" w16cid:durableId="1485976159">
    <w:abstractNumId w:val="18"/>
  </w:num>
  <w:num w:numId="30" w16cid:durableId="1565262452">
    <w:abstractNumId w:val="27"/>
  </w:num>
  <w:num w:numId="31" w16cid:durableId="1743596546">
    <w:abstractNumId w:val="7"/>
  </w:num>
  <w:num w:numId="32" w16cid:durableId="891845171">
    <w:abstractNumId w:val="4"/>
  </w:num>
  <w:num w:numId="33" w16cid:durableId="260650236">
    <w:abstractNumId w:val="15"/>
  </w:num>
  <w:num w:numId="34" w16cid:durableId="739520894">
    <w:abstractNumId w:val="33"/>
  </w:num>
  <w:num w:numId="35" w16cid:durableId="1409763624">
    <w:abstractNumId w:val="8"/>
  </w:num>
  <w:num w:numId="36" w16cid:durableId="652829135">
    <w:abstractNumId w:val="29"/>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0"/>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2"/>
    <w:compatSetting w:name="useWord2013TrackBottomHyphenation" w:uri="http://schemas.microsoft.com/office/word" w:val="1"/>
  </w:compat>
  <w:docVars>
    <w:docVar w:name="EN.InstantFormat" w:val="&lt;ENInstantFormat&gt;&lt;Enabled&gt;0&lt;/Enabled&gt;&lt;ScanUnformatted&gt;1&lt;/ScanUnformatted&gt;&lt;ScanChanges&gt;1&lt;/ScanChanges&gt;&lt;Suspended&gt;0&lt;/Suspended&gt;&lt;/ENInstantFormat&gt;"/>
    <w:docVar w:name="EN.Layout" w:val="&lt;ENLayout&gt;&lt;Style&gt;APA 7th&lt;/Style&gt;&lt;LeftDelim&gt;{&lt;/LeftDelim&gt;&lt;RightDelim&gt;}&lt;/RightDelim&gt;&lt;FontName&gt;Arial&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1&lt;/EnableBibliographyCategories&gt;&lt;/ENLayout&gt;"/>
    <w:docVar w:name="EN.Libraries" w:val="&lt;Libraries&gt;&lt;item db-id=&quot;s0sfedfeo9rzx1ex52r509azfzr5t5ppwfep&quot;&gt;My EndNote Library&lt;record-ids&gt;&lt;item&gt;1&lt;/item&gt;&lt;item&gt;3&lt;/item&gt;&lt;item&gt;24&lt;/item&gt;&lt;item&gt;27&lt;/item&gt;&lt;item&gt;29&lt;/item&gt;&lt;item&gt;30&lt;/item&gt;&lt;item&gt;37&lt;/item&gt;&lt;item&gt;41&lt;/item&gt;&lt;item&gt;49&lt;/item&gt;&lt;item&gt;50&lt;/item&gt;&lt;item&gt;59&lt;/item&gt;&lt;item&gt;62&lt;/item&gt;&lt;item&gt;63&lt;/item&gt;&lt;item&gt;65&lt;/item&gt;&lt;item&gt;74&lt;/item&gt;&lt;item&gt;75&lt;/item&gt;&lt;item&gt;77&lt;/item&gt;&lt;item&gt;84&lt;/item&gt;&lt;item&gt;85&lt;/item&gt;&lt;item&gt;86&lt;/item&gt;&lt;item&gt;88&lt;/item&gt;&lt;item&gt;89&lt;/item&gt;&lt;item&gt;90&lt;/item&gt;&lt;item&gt;91&lt;/item&gt;&lt;item&gt;96&lt;/item&gt;&lt;item&gt;98&lt;/item&gt;&lt;item&gt;102&lt;/item&gt;&lt;item&gt;104&lt;/item&gt;&lt;item&gt;117&lt;/item&gt;&lt;item&gt;124&lt;/item&gt;&lt;item&gt;125&lt;/item&gt;&lt;item&gt;130&lt;/item&gt;&lt;item&gt;132&lt;/item&gt;&lt;item&gt;133&lt;/item&gt;&lt;item&gt;134&lt;/item&gt;&lt;item&gt;137&lt;/item&gt;&lt;item&gt;140&lt;/item&gt;&lt;/record-ids&gt;&lt;/item&gt;&lt;/Libraries&gt;"/>
    <w:docVar w:name="EN.ReferenceGroups" w:val="&lt;reference-groups&gt;&lt;reference-group&gt;&lt;kind&gt;1&lt;/kind&gt;&lt;heading&gt;Primary Sources&lt;/heading&gt;&lt;alignment&gt;-1&lt;/alignment&gt;&lt;records&gt;&lt;/records&gt;&lt;/reference-group&gt;&lt;reference-group&gt;&lt;kind&gt;1&lt;/kind&gt;&lt;heading&gt;Secondary Sources&lt;/heading&gt;&lt;alignment&gt;-1&lt;/alignment&gt;&lt;records&gt;&lt;/records&gt;&lt;/reference-group&gt;&lt;/reference-groups&gt;"/>
  </w:docVars>
  <w:rsids>
    <w:rsidRoot w:val="00D35F50"/>
    <w:rsid w:val="0000007D"/>
    <w:rsid w:val="00000084"/>
    <w:rsid w:val="000001B1"/>
    <w:rsid w:val="000008E7"/>
    <w:rsid w:val="00000D4B"/>
    <w:rsid w:val="00001CFA"/>
    <w:rsid w:val="0000217B"/>
    <w:rsid w:val="000021EE"/>
    <w:rsid w:val="0000230B"/>
    <w:rsid w:val="0000248A"/>
    <w:rsid w:val="000024FB"/>
    <w:rsid w:val="00002B8C"/>
    <w:rsid w:val="00002D88"/>
    <w:rsid w:val="000030FB"/>
    <w:rsid w:val="00003524"/>
    <w:rsid w:val="0000361E"/>
    <w:rsid w:val="00003A97"/>
    <w:rsid w:val="000043B1"/>
    <w:rsid w:val="00004660"/>
    <w:rsid w:val="0000475C"/>
    <w:rsid w:val="00004771"/>
    <w:rsid w:val="00004DD9"/>
    <w:rsid w:val="0000518B"/>
    <w:rsid w:val="000052F7"/>
    <w:rsid w:val="00005327"/>
    <w:rsid w:val="00005B98"/>
    <w:rsid w:val="00005F9F"/>
    <w:rsid w:val="0000608C"/>
    <w:rsid w:val="0000631E"/>
    <w:rsid w:val="000064E3"/>
    <w:rsid w:val="000070A4"/>
    <w:rsid w:val="000075C5"/>
    <w:rsid w:val="0000786B"/>
    <w:rsid w:val="000103C2"/>
    <w:rsid w:val="000103DF"/>
    <w:rsid w:val="0001060F"/>
    <w:rsid w:val="00010DD5"/>
    <w:rsid w:val="00011319"/>
    <w:rsid w:val="000113B7"/>
    <w:rsid w:val="00011489"/>
    <w:rsid w:val="000114CC"/>
    <w:rsid w:val="000116CE"/>
    <w:rsid w:val="00011964"/>
    <w:rsid w:val="00011A3E"/>
    <w:rsid w:val="00011E7C"/>
    <w:rsid w:val="000120E5"/>
    <w:rsid w:val="0001218C"/>
    <w:rsid w:val="00012259"/>
    <w:rsid w:val="00012A15"/>
    <w:rsid w:val="00012A36"/>
    <w:rsid w:val="00012BA0"/>
    <w:rsid w:val="00012F98"/>
    <w:rsid w:val="000130EF"/>
    <w:rsid w:val="00013231"/>
    <w:rsid w:val="000135BD"/>
    <w:rsid w:val="00013E22"/>
    <w:rsid w:val="00013F14"/>
    <w:rsid w:val="00014157"/>
    <w:rsid w:val="000141F0"/>
    <w:rsid w:val="000142B9"/>
    <w:rsid w:val="000145D1"/>
    <w:rsid w:val="000147A4"/>
    <w:rsid w:val="00014850"/>
    <w:rsid w:val="000148E1"/>
    <w:rsid w:val="00014EC3"/>
    <w:rsid w:val="00015121"/>
    <w:rsid w:val="000154A7"/>
    <w:rsid w:val="0001569F"/>
    <w:rsid w:val="00015AF4"/>
    <w:rsid w:val="00015B19"/>
    <w:rsid w:val="000161D6"/>
    <w:rsid w:val="000162E6"/>
    <w:rsid w:val="0001643C"/>
    <w:rsid w:val="000164B6"/>
    <w:rsid w:val="00016BA2"/>
    <w:rsid w:val="00016CA2"/>
    <w:rsid w:val="00016D05"/>
    <w:rsid w:val="00016D5B"/>
    <w:rsid w:val="00016F87"/>
    <w:rsid w:val="000171D4"/>
    <w:rsid w:val="00017D95"/>
    <w:rsid w:val="00020361"/>
    <w:rsid w:val="00020416"/>
    <w:rsid w:val="000204F0"/>
    <w:rsid w:val="0002053B"/>
    <w:rsid w:val="00020B50"/>
    <w:rsid w:val="00020E73"/>
    <w:rsid w:val="00020EE6"/>
    <w:rsid w:val="00020F84"/>
    <w:rsid w:val="00021093"/>
    <w:rsid w:val="00021467"/>
    <w:rsid w:val="000215AC"/>
    <w:rsid w:val="0002184A"/>
    <w:rsid w:val="000221A1"/>
    <w:rsid w:val="000223D1"/>
    <w:rsid w:val="0002241F"/>
    <w:rsid w:val="000226DF"/>
    <w:rsid w:val="00022E37"/>
    <w:rsid w:val="000233B0"/>
    <w:rsid w:val="000234F3"/>
    <w:rsid w:val="0002360D"/>
    <w:rsid w:val="00023613"/>
    <w:rsid w:val="0002372F"/>
    <w:rsid w:val="00023CF3"/>
    <w:rsid w:val="00023E7B"/>
    <w:rsid w:val="00023F0F"/>
    <w:rsid w:val="00023FCD"/>
    <w:rsid w:val="00024169"/>
    <w:rsid w:val="00024499"/>
    <w:rsid w:val="0002458D"/>
    <w:rsid w:val="000249BA"/>
    <w:rsid w:val="00024AC2"/>
    <w:rsid w:val="00024DFB"/>
    <w:rsid w:val="00024E03"/>
    <w:rsid w:val="000252A8"/>
    <w:rsid w:val="000253DA"/>
    <w:rsid w:val="000255BF"/>
    <w:rsid w:val="000255D9"/>
    <w:rsid w:val="000264A5"/>
    <w:rsid w:val="00026737"/>
    <w:rsid w:val="00026AC7"/>
    <w:rsid w:val="00026BDF"/>
    <w:rsid w:val="00026CBA"/>
    <w:rsid w:val="00026E81"/>
    <w:rsid w:val="00026E8B"/>
    <w:rsid w:val="0002708A"/>
    <w:rsid w:val="000272A7"/>
    <w:rsid w:val="000274D6"/>
    <w:rsid w:val="00027629"/>
    <w:rsid w:val="00027649"/>
    <w:rsid w:val="000277BE"/>
    <w:rsid w:val="0002792C"/>
    <w:rsid w:val="0002796B"/>
    <w:rsid w:val="00027AEB"/>
    <w:rsid w:val="00027DA4"/>
    <w:rsid w:val="00030346"/>
    <w:rsid w:val="00030BBB"/>
    <w:rsid w:val="000312A4"/>
    <w:rsid w:val="000316D2"/>
    <w:rsid w:val="00031771"/>
    <w:rsid w:val="00031B40"/>
    <w:rsid w:val="00031B57"/>
    <w:rsid w:val="00031E89"/>
    <w:rsid w:val="00031F60"/>
    <w:rsid w:val="00032017"/>
    <w:rsid w:val="000320F9"/>
    <w:rsid w:val="0003263D"/>
    <w:rsid w:val="000328F9"/>
    <w:rsid w:val="00032A60"/>
    <w:rsid w:val="00032CAD"/>
    <w:rsid w:val="00032E51"/>
    <w:rsid w:val="00032F86"/>
    <w:rsid w:val="000330AE"/>
    <w:rsid w:val="00033173"/>
    <w:rsid w:val="0003328C"/>
    <w:rsid w:val="000332CA"/>
    <w:rsid w:val="00033459"/>
    <w:rsid w:val="00033749"/>
    <w:rsid w:val="0003386A"/>
    <w:rsid w:val="0003399E"/>
    <w:rsid w:val="00033DF7"/>
    <w:rsid w:val="00033F80"/>
    <w:rsid w:val="00034196"/>
    <w:rsid w:val="0003462C"/>
    <w:rsid w:val="00034B5A"/>
    <w:rsid w:val="00034C1C"/>
    <w:rsid w:val="00034F60"/>
    <w:rsid w:val="000350BF"/>
    <w:rsid w:val="000352AA"/>
    <w:rsid w:val="0003586E"/>
    <w:rsid w:val="00035AAE"/>
    <w:rsid w:val="00035C03"/>
    <w:rsid w:val="00035D6C"/>
    <w:rsid w:val="00035F04"/>
    <w:rsid w:val="00035F74"/>
    <w:rsid w:val="0003603E"/>
    <w:rsid w:val="0003623A"/>
    <w:rsid w:val="0003630B"/>
    <w:rsid w:val="00036724"/>
    <w:rsid w:val="00036B6D"/>
    <w:rsid w:val="00036CBA"/>
    <w:rsid w:val="00036D13"/>
    <w:rsid w:val="00036EA5"/>
    <w:rsid w:val="00036FB2"/>
    <w:rsid w:val="000372EE"/>
    <w:rsid w:val="00037BEC"/>
    <w:rsid w:val="00037D6B"/>
    <w:rsid w:val="00037E49"/>
    <w:rsid w:val="00037E89"/>
    <w:rsid w:val="00037F72"/>
    <w:rsid w:val="00040108"/>
    <w:rsid w:val="0004017F"/>
    <w:rsid w:val="000401BF"/>
    <w:rsid w:val="00040397"/>
    <w:rsid w:val="00040480"/>
    <w:rsid w:val="0004048B"/>
    <w:rsid w:val="000409DD"/>
    <w:rsid w:val="00040A46"/>
    <w:rsid w:val="00040A86"/>
    <w:rsid w:val="00040C65"/>
    <w:rsid w:val="00041481"/>
    <w:rsid w:val="00041639"/>
    <w:rsid w:val="000418E7"/>
    <w:rsid w:val="00041A11"/>
    <w:rsid w:val="00041AFC"/>
    <w:rsid w:val="00041C62"/>
    <w:rsid w:val="00041C64"/>
    <w:rsid w:val="00041C9A"/>
    <w:rsid w:val="00041E11"/>
    <w:rsid w:val="00041FD9"/>
    <w:rsid w:val="00042064"/>
    <w:rsid w:val="000420D4"/>
    <w:rsid w:val="000423B2"/>
    <w:rsid w:val="000424CC"/>
    <w:rsid w:val="00042545"/>
    <w:rsid w:val="00042835"/>
    <w:rsid w:val="00042864"/>
    <w:rsid w:val="00042B7E"/>
    <w:rsid w:val="00042CE2"/>
    <w:rsid w:val="000437FC"/>
    <w:rsid w:val="000438DD"/>
    <w:rsid w:val="00043A41"/>
    <w:rsid w:val="00043B9A"/>
    <w:rsid w:val="0004421B"/>
    <w:rsid w:val="00044351"/>
    <w:rsid w:val="00044518"/>
    <w:rsid w:val="0004457F"/>
    <w:rsid w:val="000445E4"/>
    <w:rsid w:val="000449D2"/>
    <w:rsid w:val="00044BB0"/>
    <w:rsid w:val="00044BEF"/>
    <w:rsid w:val="0004513E"/>
    <w:rsid w:val="00045389"/>
    <w:rsid w:val="000457A6"/>
    <w:rsid w:val="000459C6"/>
    <w:rsid w:val="00045AF9"/>
    <w:rsid w:val="00045DAC"/>
    <w:rsid w:val="00045E4D"/>
    <w:rsid w:val="00045F8D"/>
    <w:rsid w:val="000465BC"/>
    <w:rsid w:val="00046611"/>
    <w:rsid w:val="000467B3"/>
    <w:rsid w:val="00046B2F"/>
    <w:rsid w:val="00046C21"/>
    <w:rsid w:val="00047236"/>
    <w:rsid w:val="00047410"/>
    <w:rsid w:val="00047693"/>
    <w:rsid w:val="00047944"/>
    <w:rsid w:val="00047A1A"/>
    <w:rsid w:val="00047A2F"/>
    <w:rsid w:val="00047A98"/>
    <w:rsid w:val="00047ABD"/>
    <w:rsid w:val="00047B44"/>
    <w:rsid w:val="00047B48"/>
    <w:rsid w:val="00050101"/>
    <w:rsid w:val="000505EF"/>
    <w:rsid w:val="00050C3D"/>
    <w:rsid w:val="00050E0E"/>
    <w:rsid w:val="00050E2E"/>
    <w:rsid w:val="00050F0A"/>
    <w:rsid w:val="000513FA"/>
    <w:rsid w:val="000519CE"/>
    <w:rsid w:val="00051C82"/>
    <w:rsid w:val="00051D36"/>
    <w:rsid w:val="00051DDB"/>
    <w:rsid w:val="00051EA2"/>
    <w:rsid w:val="00051FD1"/>
    <w:rsid w:val="000520DB"/>
    <w:rsid w:val="000521C1"/>
    <w:rsid w:val="0005247E"/>
    <w:rsid w:val="0005265F"/>
    <w:rsid w:val="000527B8"/>
    <w:rsid w:val="00052CE9"/>
    <w:rsid w:val="00052D40"/>
    <w:rsid w:val="00052EA0"/>
    <w:rsid w:val="00052FAC"/>
    <w:rsid w:val="00053048"/>
    <w:rsid w:val="00053578"/>
    <w:rsid w:val="000539CA"/>
    <w:rsid w:val="00053A42"/>
    <w:rsid w:val="00053A7B"/>
    <w:rsid w:val="00053FBB"/>
    <w:rsid w:val="00054228"/>
    <w:rsid w:val="00054534"/>
    <w:rsid w:val="0005465C"/>
    <w:rsid w:val="000546DE"/>
    <w:rsid w:val="00054779"/>
    <w:rsid w:val="00054787"/>
    <w:rsid w:val="00054883"/>
    <w:rsid w:val="00054BF6"/>
    <w:rsid w:val="00054EC4"/>
    <w:rsid w:val="000550ED"/>
    <w:rsid w:val="00055FD5"/>
    <w:rsid w:val="00056019"/>
    <w:rsid w:val="00056472"/>
    <w:rsid w:val="000564B1"/>
    <w:rsid w:val="000564F9"/>
    <w:rsid w:val="0005674F"/>
    <w:rsid w:val="00056A52"/>
    <w:rsid w:val="00056B0C"/>
    <w:rsid w:val="00056BBC"/>
    <w:rsid w:val="00056E7A"/>
    <w:rsid w:val="00056F3C"/>
    <w:rsid w:val="00056F6A"/>
    <w:rsid w:val="00056FD1"/>
    <w:rsid w:val="00057141"/>
    <w:rsid w:val="00057215"/>
    <w:rsid w:val="00057495"/>
    <w:rsid w:val="0005749A"/>
    <w:rsid w:val="000574E4"/>
    <w:rsid w:val="000577DC"/>
    <w:rsid w:val="00057BAA"/>
    <w:rsid w:val="00060179"/>
    <w:rsid w:val="00060272"/>
    <w:rsid w:val="0006027C"/>
    <w:rsid w:val="000615B0"/>
    <w:rsid w:val="000615B7"/>
    <w:rsid w:val="00061D00"/>
    <w:rsid w:val="00062000"/>
    <w:rsid w:val="00062329"/>
    <w:rsid w:val="000625F7"/>
    <w:rsid w:val="00062673"/>
    <w:rsid w:val="00062913"/>
    <w:rsid w:val="00062B3E"/>
    <w:rsid w:val="00062BEA"/>
    <w:rsid w:val="00062C03"/>
    <w:rsid w:val="00062C44"/>
    <w:rsid w:val="00062DCE"/>
    <w:rsid w:val="00062FBF"/>
    <w:rsid w:val="00063232"/>
    <w:rsid w:val="00063617"/>
    <w:rsid w:val="00063A16"/>
    <w:rsid w:val="00063B08"/>
    <w:rsid w:val="00063F45"/>
    <w:rsid w:val="0006404C"/>
    <w:rsid w:val="00064196"/>
    <w:rsid w:val="00064638"/>
    <w:rsid w:val="00064E08"/>
    <w:rsid w:val="00065038"/>
    <w:rsid w:val="0006507C"/>
    <w:rsid w:val="000652A3"/>
    <w:rsid w:val="000654D8"/>
    <w:rsid w:val="00065544"/>
    <w:rsid w:val="000657ED"/>
    <w:rsid w:val="0006590F"/>
    <w:rsid w:val="00065A18"/>
    <w:rsid w:val="00065B4E"/>
    <w:rsid w:val="00065E57"/>
    <w:rsid w:val="00065F8B"/>
    <w:rsid w:val="00066278"/>
    <w:rsid w:val="000662D8"/>
    <w:rsid w:val="0006634B"/>
    <w:rsid w:val="00066634"/>
    <w:rsid w:val="0006669F"/>
    <w:rsid w:val="00066755"/>
    <w:rsid w:val="00067036"/>
    <w:rsid w:val="000672B4"/>
    <w:rsid w:val="0006730E"/>
    <w:rsid w:val="000676D7"/>
    <w:rsid w:val="0006774E"/>
    <w:rsid w:val="00067796"/>
    <w:rsid w:val="00067D61"/>
    <w:rsid w:val="00067E58"/>
    <w:rsid w:val="00070693"/>
    <w:rsid w:val="00070995"/>
    <w:rsid w:val="00070BD5"/>
    <w:rsid w:val="00070CDD"/>
    <w:rsid w:val="00070D47"/>
    <w:rsid w:val="00070D77"/>
    <w:rsid w:val="00070E57"/>
    <w:rsid w:val="00070EA4"/>
    <w:rsid w:val="0007127D"/>
    <w:rsid w:val="0007141C"/>
    <w:rsid w:val="0007146C"/>
    <w:rsid w:val="00071696"/>
    <w:rsid w:val="00071B36"/>
    <w:rsid w:val="00071B92"/>
    <w:rsid w:val="00071CE7"/>
    <w:rsid w:val="000721E7"/>
    <w:rsid w:val="0007234A"/>
    <w:rsid w:val="000724C2"/>
    <w:rsid w:val="000726D8"/>
    <w:rsid w:val="000726E0"/>
    <w:rsid w:val="000727A1"/>
    <w:rsid w:val="00072829"/>
    <w:rsid w:val="000728B1"/>
    <w:rsid w:val="00072CE8"/>
    <w:rsid w:val="00072DC1"/>
    <w:rsid w:val="00072F99"/>
    <w:rsid w:val="000730D5"/>
    <w:rsid w:val="00073194"/>
    <w:rsid w:val="0007380C"/>
    <w:rsid w:val="00073B69"/>
    <w:rsid w:val="00073E0E"/>
    <w:rsid w:val="00073F43"/>
    <w:rsid w:val="00074064"/>
    <w:rsid w:val="00074748"/>
    <w:rsid w:val="00074BA2"/>
    <w:rsid w:val="00074C39"/>
    <w:rsid w:val="00074FB1"/>
    <w:rsid w:val="00075D28"/>
    <w:rsid w:val="00075F3A"/>
    <w:rsid w:val="000761C8"/>
    <w:rsid w:val="000763A0"/>
    <w:rsid w:val="0007644E"/>
    <w:rsid w:val="000768B6"/>
    <w:rsid w:val="00076A02"/>
    <w:rsid w:val="00076C9E"/>
    <w:rsid w:val="00076E44"/>
    <w:rsid w:val="00076FF9"/>
    <w:rsid w:val="000771DE"/>
    <w:rsid w:val="00077206"/>
    <w:rsid w:val="00077341"/>
    <w:rsid w:val="000774D1"/>
    <w:rsid w:val="00077AD5"/>
    <w:rsid w:val="00077B89"/>
    <w:rsid w:val="00077FAA"/>
    <w:rsid w:val="000800EE"/>
    <w:rsid w:val="00080184"/>
    <w:rsid w:val="000807E7"/>
    <w:rsid w:val="000808EB"/>
    <w:rsid w:val="00081059"/>
    <w:rsid w:val="00081314"/>
    <w:rsid w:val="000815B5"/>
    <w:rsid w:val="0008162B"/>
    <w:rsid w:val="00081A48"/>
    <w:rsid w:val="00081E5B"/>
    <w:rsid w:val="00081F69"/>
    <w:rsid w:val="00082058"/>
    <w:rsid w:val="000823BE"/>
    <w:rsid w:val="000829E8"/>
    <w:rsid w:val="00082AEC"/>
    <w:rsid w:val="00082B5C"/>
    <w:rsid w:val="00082CD8"/>
    <w:rsid w:val="00082E49"/>
    <w:rsid w:val="000830AA"/>
    <w:rsid w:val="00083195"/>
    <w:rsid w:val="000831E4"/>
    <w:rsid w:val="00083734"/>
    <w:rsid w:val="00083759"/>
    <w:rsid w:val="00083E51"/>
    <w:rsid w:val="00083EBA"/>
    <w:rsid w:val="000840EA"/>
    <w:rsid w:val="00084450"/>
    <w:rsid w:val="000844DB"/>
    <w:rsid w:val="0008466A"/>
    <w:rsid w:val="00084680"/>
    <w:rsid w:val="0008499B"/>
    <w:rsid w:val="00084A7E"/>
    <w:rsid w:val="00084F84"/>
    <w:rsid w:val="00085273"/>
    <w:rsid w:val="00085580"/>
    <w:rsid w:val="00085965"/>
    <w:rsid w:val="00085B27"/>
    <w:rsid w:val="00085F79"/>
    <w:rsid w:val="0008602F"/>
    <w:rsid w:val="00086089"/>
    <w:rsid w:val="0008646E"/>
    <w:rsid w:val="000869D6"/>
    <w:rsid w:val="00086A13"/>
    <w:rsid w:val="00087715"/>
    <w:rsid w:val="00087775"/>
    <w:rsid w:val="00087F84"/>
    <w:rsid w:val="0009008D"/>
    <w:rsid w:val="000902F8"/>
    <w:rsid w:val="00090446"/>
    <w:rsid w:val="00090C00"/>
    <w:rsid w:val="00090E65"/>
    <w:rsid w:val="00091069"/>
    <w:rsid w:val="0009194A"/>
    <w:rsid w:val="00091ACA"/>
    <w:rsid w:val="00091B89"/>
    <w:rsid w:val="00091EA0"/>
    <w:rsid w:val="000920D8"/>
    <w:rsid w:val="000926D9"/>
    <w:rsid w:val="000935B3"/>
    <w:rsid w:val="00093727"/>
    <w:rsid w:val="00093C22"/>
    <w:rsid w:val="00093DD0"/>
    <w:rsid w:val="00094415"/>
    <w:rsid w:val="00094901"/>
    <w:rsid w:val="0009490B"/>
    <w:rsid w:val="0009492E"/>
    <w:rsid w:val="00094EC0"/>
    <w:rsid w:val="00094EC6"/>
    <w:rsid w:val="000951D4"/>
    <w:rsid w:val="00095299"/>
    <w:rsid w:val="0009585C"/>
    <w:rsid w:val="00095976"/>
    <w:rsid w:val="00095AFE"/>
    <w:rsid w:val="00095B16"/>
    <w:rsid w:val="00095D98"/>
    <w:rsid w:val="00096105"/>
    <w:rsid w:val="0009627A"/>
    <w:rsid w:val="000962F3"/>
    <w:rsid w:val="000963AD"/>
    <w:rsid w:val="000963DD"/>
    <w:rsid w:val="0009645C"/>
    <w:rsid w:val="000964D7"/>
    <w:rsid w:val="0009664D"/>
    <w:rsid w:val="000969B0"/>
    <w:rsid w:val="00096F34"/>
    <w:rsid w:val="00096F41"/>
    <w:rsid w:val="00097045"/>
    <w:rsid w:val="000971F5"/>
    <w:rsid w:val="00097316"/>
    <w:rsid w:val="00097344"/>
    <w:rsid w:val="000977D1"/>
    <w:rsid w:val="000978A6"/>
    <w:rsid w:val="00097A89"/>
    <w:rsid w:val="00097D09"/>
    <w:rsid w:val="000A068C"/>
    <w:rsid w:val="000A126A"/>
    <w:rsid w:val="000A132F"/>
    <w:rsid w:val="000A1509"/>
    <w:rsid w:val="000A1617"/>
    <w:rsid w:val="000A1641"/>
    <w:rsid w:val="000A18CF"/>
    <w:rsid w:val="000A1D8C"/>
    <w:rsid w:val="000A1E28"/>
    <w:rsid w:val="000A1FC4"/>
    <w:rsid w:val="000A20D9"/>
    <w:rsid w:val="000A286C"/>
    <w:rsid w:val="000A2893"/>
    <w:rsid w:val="000A2E7E"/>
    <w:rsid w:val="000A354E"/>
    <w:rsid w:val="000A37B9"/>
    <w:rsid w:val="000A3AAE"/>
    <w:rsid w:val="000A3CB1"/>
    <w:rsid w:val="000A3D5F"/>
    <w:rsid w:val="000A3E05"/>
    <w:rsid w:val="000A40CE"/>
    <w:rsid w:val="000A41FE"/>
    <w:rsid w:val="000A4665"/>
    <w:rsid w:val="000A471D"/>
    <w:rsid w:val="000A4767"/>
    <w:rsid w:val="000A4945"/>
    <w:rsid w:val="000A4AFF"/>
    <w:rsid w:val="000A4D9A"/>
    <w:rsid w:val="000A5091"/>
    <w:rsid w:val="000A5188"/>
    <w:rsid w:val="000A5195"/>
    <w:rsid w:val="000A5513"/>
    <w:rsid w:val="000A5528"/>
    <w:rsid w:val="000A5562"/>
    <w:rsid w:val="000A569C"/>
    <w:rsid w:val="000A5745"/>
    <w:rsid w:val="000A58B6"/>
    <w:rsid w:val="000A62B5"/>
    <w:rsid w:val="000A62CD"/>
    <w:rsid w:val="000A6320"/>
    <w:rsid w:val="000A638A"/>
    <w:rsid w:val="000A6392"/>
    <w:rsid w:val="000A650D"/>
    <w:rsid w:val="000A6573"/>
    <w:rsid w:val="000A660F"/>
    <w:rsid w:val="000A6B48"/>
    <w:rsid w:val="000A7004"/>
    <w:rsid w:val="000A7063"/>
    <w:rsid w:val="000A7218"/>
    <w:rsid w:val="000A73A5"/>
    <w:rsid w:val="000A74A8"/>
    <w:rsid w:val="000A7664"/>
    <w:rsid w:val="000A76F7"/>
    <w:rsid w:val="000A79DE"/>
    <w:rsid w:val="000A7A83"/>
    <w:rsid w:val="000A7B07"/>
    <w:rsid w:val="000A7DB5"/>
    <w:rsid w:val="000A7FD5"/>
    <w:rsid w:val="000B01E4"/>
    <w:rsid w:val="000B0308"/>
    <w:rsid w:val="000B03D0"/>
    <w:rsid w:val="000B04B6"/>
    <w:rsid w:val="000B0A00"/>
    <w:rsid w:val="000B0A14"/>
    <w:rsid w:val="000B1203"/>
    <w:rsid w:val="000B14CC"/>
    <w:rsid w:val="000B16BA"/>
    <w:rsid w:val="000B1759"/>
    <w:rsid w:val="000B1A23"/>
    <w:rsid w:val="000B1CFE"/>
    <w:rsid w:val="000B1D19"/>
    <w:rsid w:val="000B2236"/>
    <w:rsid w:val="000B26F9"/>
    <w:rsid w:val="000B28AD"/>
    <w:rsid w:val="000B28FB"/>
    <w:rsid w:val="000B291F"/>
    <w:rsid w:val="000B2C5A"/>
    <w:rsid w:val="000B2EFC"/>
    <w:rsid w:val="000B31DD"/>
    <w:rsid w:val="000B32E8"/>
    <w:rsid w:val="000B3362"/>
    <w:rsid w:val="000B3570"/>
    <w:rsid w:val="000B3DE2"/>
    <w:rsid w:val="000B3EFE"/>
    <w:rsid w:val="000B3F72"/>
    <w:rsid w:val="000B3FFF"/>
    <w:rsid w:val="000B4098"/>
    <w:rsid w:val="000B43A3"/>
    <w:rsid w:val="000B4484"/>
    <w:rsid w:val="000B498A"/>
    <w:rsid w:val="000B541E"/>
    <w:rsid w:val="000B5453"/>
    <w:rsid w:val="000B555D"/>
    <w:rsid w:val="000B595E"/>
    <w:rsid w:val="000B5A9E"/>
    <w:rsid w:val="000B5B09"/>
    <w:rsid w:val="000B5CBD"/>
    <w:rsid w:val="000B5E42"/>
    <w:rsid w:val="000B60DC"/>
    <w:rsid w:val="000B611A"/>
    <w:rsid w:val="000B637D"/>
    <w:rsid w:val="000B671A"/>
    <w:rsid w:val="000B67B0"/>
    <w:rsid w:val="000B67B1"/>
    <w:rsid w:val="000B6AAB"/>
    <w:rsid w:val="000B6E74"/>
    <w:rsid w:val="000B6F46"/>
    <w:rsid w:val="000B704D"/>
    <w:rsid w:val="000B7106"/>
    <w:rsid w:val="000B71F2"/>
    <w:rsid w:val="000B7398"/>
    <w:rsid w:val="000B78AC"/>
    <w:rsid w:val="000B796C"/>
    <w:rsid w:val="000B7B32"/>
    <w:rsid w:val="000B7B63"/>
    <w:rsid w:val="000B7CCC"/>
    <w:rsid w:val="000B7E1F"/>
    <w:rsid w:val="000B7E44"/>
    <w:rsid w:val="000B7F1A"/>
    <w:rsid w:val="000B7FEF"/>
    <w:rsid w:val="000C000F"/>
    <w:rsid w:val="000C001A"/>
    <w:rsid w:val="000C0255"/>
    <w:rsid w:val="000C037B"/>
    <w:rsid w:val="000C0430"/>
    <w:rsid w:val="000C05E7"/>
    <w:rsid w:val="000C0DB0"/>
    <w:rsid w:val="000C0ED3"/>
    <w:rsid w:val="000C0EE4"/>
    <w:rsid w:val="000C0FEC"/>
    <w:rsid w:val="000C13B2"/>
    <w:rsid w:val="000C1467"/>
    <w:rsid w:val="000C1564"/>
    <w:rsid w:val="000C166B"/>
    <w:rsid w:val="000C1736"/>
    <w:rsid w:val="000C17C9"/>
    <w:rsid w:val="000C198F"/>
    <w:rsid w:val="000C19B7"/>
    <w:rsid w:val="000C19F0"/>
    <w:rsid w:val="000C1DF4"/>
    <w:rsid w:val="000C1E98"/>
    <w:rsid w:val="000C2903"/>
    <w:rsid w:val="000C2D05"/>
    <w:rsid w:val="000C3034"/>
    <w:rsid w:val="000C3B0F"/>
    <w:rsid w:val="000C3DA1"/>
    <w:rsid w:val="000C4164"/>
    <w:rsid w:val="000C4668"/>
    <w:rsid w:val="000C49A3"/>
    <w:rsid w:val="000C49C0"/>
    <w:rsid w:val="000C4D2A"/>
    <w:rsid w:val="000C4E41"/>
    <w:rsid w:val="000C531A"/>
    <w:rsid w:val="000C5700"/>
    <w:rsid w:val="000C5B49"/>
    <w:rsid w:val="000C66DD"/>
    <w:rsid w:val="000C693E"/>
    <w:rsid w:val="000C6A10"/>
    <w:rsid w:val="000C6CD7"/>
    <w:rsid w:val="000C6E06"/>
    <w:rsid w:val="000C6E50"/>
    <w:rsid w:val="000C7107"/>
    <w:rsid w:val="000C713A"/>
    <w:rsid w:val="000C726D"/>
    <w:rsid w:val="000C73AA"/>
    <w:rsid w:val="000C751A"/>
    <w:rsid w:val="000C7540"/>
    <w:rsid w:val="000C788E"/>
    <w:rsid w:val="000C7CC4"/>
    <w:rsid w:val="000D0078"/>
    <w:rsid w:val="000D049B"/>
    <w:rsid w:val="000D0633"/>
    <w:rsid w:val="000D096F"/>
    <w:rsid w:val="000D0EEB"/>
    <w:rsid w:val="000D0F42"/>
    <w:rsid w:val="000D0F90"/>
    <w:rsid w:val="000D1095"/>
    <w:rsid w:val="000D14B0"/>
    <w:rsid w:val="000D1573"/>
    <w:rsid w:val="000D206F"/>
    <w:rsid w:val="000D215B"/>
    <w:rsid w:val="000D25A2"/>
    <w:rsid w:val="000D2602"/>
    <w:rsid w:val="000D2BE7"/>
    <w:rsid w:val="000D2C78"/>
    <w:rsid w:val="000D2C91"/>
    <w:rsid w:val="000D2DB8"/>
    <w:rsid w:val="000D31BA"/>
    <w:rsid w:val="000D3295"/>
    <w:rsid w:val="000D32F6"/>
    <w:rsid w:val="000D360B"/>
    <w:rsid w:val="000D38A5"/>
    <w:rsid w:val="000D3A57"/>
    <w:rsid w:val="000D47D1"/>
    <w:rsid w:val="000D4C47"/>
    <w:rsid w:val="000D4C74"/>
    <w:rsid w:val="000D513B"/>
    <w:rsid w:val="000D521E"/>
    <w:rsid w:val="000D5374"/>
    <w:rsid w:val="000D5820"/>
    <w:rsid w:val="000D592E"/>
    <w:rsid w:val="000D59E0"/>
    <w:rsid w:val="000D5DA0"/>
    <w:rsid w:val="000D5E64"/>
    <w:rsid w:val="000D6129"/>
    <w:rsid w:val="000D61B9"/>
    <w:rsid w:val="000D6383"/>
    <w:rsid w:val="000D6603"/>
    <w:rsid w:val="000D6BD3"/>
    <w:rsid w:val="000D700F"/>
    <w:rsid w:val="000D7177"/>
    <w:rsid w:val="000D7322"/>
    <w:rsid w:val="000D73F0"/>
    <w:rsid w:val="000D75A2"/>
    <w:rsid w:val="000D7B8B"/>
    <w:rsid w:val="000D7F3D"/>
    <w:rsid w:val="000E00AB"/>
    <w:rsid w:val="000E017E"/>
    <w:rsid w:val="000E06B4"/>
    <w:rsid w:val="000E08F2"/>
    <w:rsid w:val="000E091E"/>
    <w:rsid w:val="000E0989"/>
    <w:rsid w:val="000E0A6F"/>
    <w:rsid w:val="000E0CF7"/>
    <w:rsid w:val="000E0E7C"/>
    <w:rsid w:val="000E11CB"/>
    <w:rsid w:val="000E12CF"/>
    <w:rsid w:val="000E163E"/>
    <w:rsid w:val="000E16B1"/>
    <w:rsid w:val="000E1B6B"/>
    <w:rsid w:val="000E1D3A"/>
    <w:rsid w:val="000E1EF8"/>
    <w:rsid w:val="000E21AC"/>
    <w:rsid w:val="000E21DF"/>
    <w:rsid w:val="000E23FB"/>
    <w:rsid w:val="000E29A4"/>
    <w:rsid w:val="000E2CED"/>
    <w:rsid w:val="000E2EAE"/>
    <w:rsid w:val="000E2F6E"/>
    <w:rsid w:val="000E31C7"/>
    <w:rsid w:val="000E3828"/>
    <w:rsid w:val="000E3A7C"/>
    <w:rsid w:val="000E3B2C"/>
    <w:rsid w:val="000E3CC7"/>
    <w:rsid w:val="000E4058"/>
    <w:rsid w:val="000E4207"/>
    <w:rsid w:val="000E4920"/>
    <w:rsid w:val="000E4983"/>
    <w:rsid w:val="000E4D96"/>
    <w:rsid w:val="000E4DDC"/>
    <w:rsid w:val="000E4F77"/>
    <w:rsid w:val="000E508D"/>
    <w:rsid w:val="000E5184"/>
    <w:rsid w:val="000E52B7"/>
    <w:rsid w:val="000E53F3"/>
    <w:rsid w:val="000E5496"/>
    <w:rsid w:val="000E56D5"/>
    <w:rsid w:val="000E595E"/>
    <w:rsid w:val="000E5968"/>
    <w:rsid w:val="000E5B24"/>
    <w:rsid w:val="000E5B95"/>
    <w:rsid w:val="000E5EBD"/>
    <w:rsid w:val="000E6193"/>
    <w:rsid w:val="000E6766"/>
    <w:rsid w:val="000E68F7"/>
    <w:rsid w:val="000E69A3"/>
    <w:rsid w:val="000E6AB7"/>
    <w:rsid w:val="000E6B9C"/>
    <w:rsid w:val="000E6D76"/>
    <w:rsid w:val="000E6FBE"/>
    <w:rsid w:val="000E722C"/>
    <w:rsid w:val="000E7408"/>
    <w:rsid w:val="000E74E8"/>
    <w:rsid w:val="000E76DD"/>
    <w:rsid w:val="000E77A6"/>
    <w:rsid w:val="000E7803"/>
    <w:rsid w:val="000E7ADF"/>
    <w:rsid w:val="000E7ED5"/>
    <w:rsid w:val="000E7FAB"/>
    <w:rsid w:val="000F054D"/>
    <w:rsid w:val="000F09E0"/>
    <w:rsid w:val="000F1088"/>
    <w:rsid w:val="000F118F"/>
    <w:rsid w:val="000F11D4"/>
    <w:rsid w:val="000F1393"/>
    <w:rsid w:val="000F14CB"/>
    <w:rsid w:val="000F1610"/>
    <w:rsid w:val="000F197F"/>
    <w:rsid w:val="000F1AEB"/>
    <w:rsid w:val="000F24A7"/>
    <w:rsid w:val="000F2639"/>
    <w:rsid w:val="000F28F0"/>
    <w:rsid w:val="000F295A"/>
    <w:rsid w:val="000F2CA1"/>
    <w:rsid w:val="000F2D3F"/>
    <w:rsid w:val="000F2D83"/>
    <w:rsid w:val="000F332A"/>
    <w:rsid w:val="000F33E3"/>
    <w:rsid w:val="000F3693"/>
    <w:rsid w:val="000F37ED"/>
    <w:rsid w:val="000F3827"/>
    <w:rsid w:val="000F3F8C"/>
    <w:rsid w:val="000F3FD1"/>
    <w:rsid w:val="000F417C"/>
    <w:rsid w:val="000F4558"/>
    <w:rsid w:val="000F4CF6"/>
    <w:rsid w:val="000F4EC6"/>
    <w:rsid w:val="000F4EEC"/>
    <w:rsid w:val="000F53BB"/>
    <w:rsid w:val="000F5611"/>
    <w:rsid w:val="000F572D"/>
    <w:rsid w:val="000F5D3F"/>
    <w:rsid w:val="000F5D87"/>
    <w:rsid w:val="000F5DBE"/>
    <w:rsid w:val="000F6304"/>
    <w:rsid w:val="000F6682"/>
    <w:rsid w:val="000F69D1"/>
    <w:rsid w:val="000F6A76"/>
    <w:rsid w:val="000F6AE5"/>
    <w:rsid w:val="000F6B51"/>
    <w:rsid w:val="000F6D83"/>
    <w:rsid w:val="000F7215"/>
    <w:rsid w:val="000F7B0D"/>
    <w:rsid w:val="000F7C24"/>
    <w:rsid w:val="000F7F6B"/>
    <w:rsid w:val="000F7FDF"/>
    <w:rsid w:val="001000F1"/>
    <w:rsid w:val="00100295"/>
    <w:rsid w:val="001003EA"/>
    <w:rsid w:val="00100450"/>
    <w:rsid w:val="0010074D"/>
    <w:rsid w:val="0010088E"/>
    <w:rsid w:val="0010090F"/>
    <w:rsid w:val="00100A9C"/>
    <w:rsid w:val="00100F27"/>
    <w:rsid w:val="00100F7D"/>
    <w:rsid w:val="001014D8"/>
    <w:rsid w:val="00101AB8"/>
    <w:rsid w:val="00101D47"/>
    <w:rsid w:val="00101E50"/>
    <w:rsid w:val="00101E54"/>
    <w:rsid w:val="001022D6"/>
    <w:rsid w:val="0010293C"/>
    <w:rsid w:val="001029FC"/>
    <w:rsid w:val="00102B45"/>
    <w:rsid w:val="00102B7D"/>
    <w:rsid w:val="00102CAB"/>
    <w:rsid w:val="00103063"/>
    <w:rsid w:val="001030B3"/>
    <w:rsid w:val="0010357D"/>
    <w:rsid w:val="00103688"/>
    <w:rsid w:val="00103878"/>
    <w:rsid w:val="00103D55"/>
    <w:rsid w:val="0010421F"/>
    <w:rsid w:val="001052C7"/>
    <w:rsid w:val="0010536C"/>
    <w:rsid w:val="00105411"/>
    <w:rsid w:val="0010546B"/>
    <w:rsid w:val="00105638"/>
    <w:rsid w:val="00105B21"/>
    <w:rsid w:val="00105BF7"/>
    <w:rsid w:val="00105CB9"/>
    <w:rsid w:val="00105D91"/>
    <w:rsid w:val="00105F14"/>
    <w:rsid w:val="00105FBC"/>
    <w:rsid w:val="00106031"/>
    <w:rsid w:val="0010613C"/>
    <w:rsid w:val="00106303"/>
    <w:rsid w:val="00106318"/>
    <w:rsid w:val="001067B5"/>
    <w:rsid w:val="00106A9D"/>
    <w:rsid w:val="00106FE0"/>
    <w:rsid w:val="00107336"/>
    <w:rsid w:val="00107D66"/>
    <w:rsid w:val="00107EDC"/>
    <w:rsid w:val="00107F39"/>
    <w:rsid w:val="00110104"/>
    <w:rsid w:val="00110356"/>
    <w:rsid w:val="00110410"/>
    <w:rsid w:val="00110ACD"/>
    <w:rsid w:val="00110C61"/>
    <w:rsid w:val="001111F4"/>
    <w:rsid w:val="00111540"/>
    <w:rsid w:val="00111544"/>
    <w:rsid w:val="00111883"/>
    <w:rsid w:val="00111EB4"/>
    <w:rsid w:val="0011277D"/>
    <w:rsid w:val="0011293C"/>
    <w:rsid w:val="0011299E"/>
    <w:rsid w:val="00112CC8"/>
    <w:rsid w:val="00112DF2"/>
    <w:rsid w:val="00112E90"/>
    <w:rsid w:val="00112ED4"/>
    <w:rsid w:val="00112FE9"/>
    <w:rsid w:val="0011315F"/>
    <w:rsid w:val="00113204"/>
    <w:rsid w:val="00113473"/>
    <w:rsid w:val="001134B4"/>
    <w:rsid w:val="00113645"/>
    <w:rsid w:val="001137D3"/>
    <w:rsid w:val="00113BC1"/>
    <w:rsid w:val="00113E3C"/>
    <w:rsid w:val="00113E56"/>
    <w:rsid w:val="00114237"/>
    <w:rsid w:val="00114523"/>
    <w:rsid w:val="0011471C"/>
    <w:rsid w:val="00114772"/>
    <w:rsid w:val="00114B16"/>
    <w:rsid w:val="00114B8B"/>
    <w:rsid w:val="0011533F"/>
    <w:rsid w:val="00115407"/>
    <w:rsid w:val="001158E3"/>
    <w:rsid w:val="00115C61"/>
    <w:rsid w:val="001160AB"/>
    <w:rsid w:val="0011667C"/>
    <w:rsid w:val="00116780"/>
    <w:rsid w:val="00116866"/>
    <w:rsid w:val="00116D54"/>
    <w:rsid w:val="00116DC6"/>
    <w:rsid w:val="00116E77"/>
    <w:rsid w:val="00116EE7"/>
    <w:rsid w:val="00116F75"/>
    <w:rsid w:val="00117394"/>
    <w:rsid w:val="00117462"/>
    <w:rsid w:val="00117496"/>
    <w:rsid w:val="001177DC"/>
    <w:rsid w:val="001178EF"/>
    <w:rsid w:val="00117BB8"/>
    <w:rsid w:val="00117BCF"/>
    <w:rsid w:val="00117F10"/>
    <w:rsid w:val="00120040"/>
    <w:rsid w:val="00120720"/>
    <w:rsid w:val="00120A5E"/>
    <w:rsid w:val="00121004"/>
    <w:rsid w:val="0012108E"/>
    <w:rsid w:val="0012110D"/>
    <w:rsid w:val="0012119D"/>
    <w:rsid w:val="001213B1"/>
    <w:rsid w:val="00121447"/>
    <w:rsid w:val="00121492"/>
    <w:rsid w:val="001219DF"/>
    <w:rsid w:val="00121F3B"/>
    <w:rsid w:val="001221F5"/>
    <w:rsid w:val="001224BA"/>
    <w:rsid w:val="00122663"/>
    <w:rsid w:val="001227E9"/>
    <w:rsid w:val="00122940"/>
    <w:rsid w:val="00122A65"/>
    <w:rsid w:val="00122C24"/>
    <w:rsid w:val="00122FB8"/>
    <w:rsid w:val="00123071"/>
    <w:rsid w:val="001234BF"/>
    <w:rsid w:val="001236B1"/>
    <w:rsid w:val="001236B7"/>
    <w:rsid w:val="001237D3"/>
    <w:rsid w:val="001239AE"/>
    <w:rsid w:val="00123A9E"/>
    <w:rsid w:val="00123B80"/>
    <w:rsid w:val="001240DD"/>
    <w:rsid w:val="00124725"/>
    <w:rsid w:val="00124762"/>
    <w:rsid w:val="0012492A"/>
    <w:rsid w:val="001249F9"/>
    <w:rsid w:val="00124C0E"/>
    <w:rsid w:val="00125052"/>
    <w:rsid w:val="0012537D"/>
    <w:rsid w:val="0012562F"/>
    <w:rsid w:val="00125977"/>
    <w:rsid w:val="00125F15"/>
    <w:rsid w:val="001264DD"/>
    <w:rsid w:val="0012660D"/>
    <w:rsid w:val="00126648"/>
    <w:rsid w:val="001267AA"/>
    <w:rsid w:val="001268E2"/>
    <w:rsid w:val="00127198"/>
    <w:rsid w:val="00127276"/>
    <w:rsid w:val="0012733E"/>
    <w:rsid w:val="001273FF"/>
    <w:rsid w:val="0012741D"/>
    <w:rsid w:val="0012750C"/>
    <w:rsid w:val="00127724"/>
    <w:rsid w:val="001277B4"/>
    <w:rsid w:val="001278B6"/>
    <w:rsid w:val="0012792E"/>
    <w:rsid w:val="00127DAA"/>
    <w:rsid w:val="0013057F"/>
    <w:rsid w:val="0013068B"/>
    <w:rsid w:val="00130993"/>
    <w:rsid w:val="00130FE3"/>
    <w:rsid w:val="001310EE"/>
    <w:rsid w:val="001314F0"/>
    <w:rsid w:val="00131947"/>
    <w:rsid w:val="00131B1B"/>
    <w:rsid w:val="00131D18"/>
    <w:rsid w:val="001321A3"/>
    <w:rsid w:val="00132777"/>
    <w:rsid w:val="0013290B"/>
    <w:rsid w:val="001329C9"/>
    <w:rsid w:val="00133496"/>
    <w:rsid w:val="0013374A"/>
    <w:rsid w:val="00133DBD"/>
    <w:rsid w:val="00133EB9"/>
    <w:rsid w:val="00133F45"/>
    <w:rsid w:val="001340E7"/>
    <w:rsid w:val="00134112"/>
    <w:rsid w:val="00134387"/>
    <w:rsid w:val="001345F8"/>
    <w:rsid w:val="00134A1B"/>
    <w:rsid w:val="001350B1"/>
    <w:rsid w:val="00135178"/>
    <w:rsid w:val="00135267"/>
    <w:rsid w:val="0013535A"/>
    <w:rsid w:val="00135884"/>
    <w:rsid w:val="00135AA6"/>
    <w:rsid w:val="00135B61"/>
    <w:rsid w:val="00135BC6"/>
    <w:rsid w:val="00135EA0"/>
    <w:rsid w:val="00136B23"/>
    <w:rsid w:val="00136B25"/>
    <w:rsid w:val="00136F49"/>
    <w:rsid w:val="00137DD4"/>
    <w:rsid w:val="00137FFC"/>
    <w:rsid w:val="00140004"/>
    <w:rsid w:val="00140128"/>
    <w:rsid w:val="0014017A"/>
    <w:rsid w:val="00140E91"/>
    <w:rsid w:val="00140F76"/>
    <w:rsid w:val="0014130A"/>
    <w:rsid w:val="00141525"/>
    <w:rsid w:val="00141893"/>
    <w:rsid w:val="00141D09"/>
    <w:rsid w:val="001423D9"/>
    <w:rsid w:val="0014290A"/>
    <w:rsid w:val="00142CBB"/>
    <w:rsid w:val="00143039"/>
    <w:rsid w:val="0014314C"/>
    <w:rsid w:val="0014339B"/>
    <w:rsid w:val="00143AB2"/>
    <w:rsid w:val="00143CB5"/>
    <w:rsid w:val="00143D59"/>
    <w:rsid w:val="00143FC9"/>
    <w:rsid w:val="001440CC"/>
    <w:rsid w:val="0014413F"/>
    <w:rsid w:val="00144E8C"/>
    <w:rsid w:val="0014533F"/>
    <w:rsid w:val="001454D3"/>
    <w:rsid w:val="00145739"/>
    <w:rsid w:val="00145824"/>
    <w:rsid w:val="00145845"/>
    <w:rsid w:val="00145E22"/>
    <w:rsid w:val="00145FCF"/>
    <w:rsid w:val="0014678B"/>
    <w:rsid w:val="001467CD"/>
    <w:rsid w:val="00147002"/>
    <w:rsid w:val="00147077"/>
    <w:rsid w:val="00147379"/>
    <w:rsid w:val="0014752A"/>
    <w:rsid w:val="00147786"/>
    <w:rsid w:val="0014786A"/>
    <w:rsid w:val="00147E50"/>
    <w:rsid w:val="0015003F"/>
    <w:rsid w:val="001502F8"/>
    <w:rsid w:val="00150359"/>
    <w:rsid w:val="00150781"/>
    <w:rsid w:val="00150967"/>
    <w:rsid w:val="00150E14"/>
    <w:rsid w:val="00150E70"/>
    <w:rsid w:val="00150F43"/>
    <w:rsid w:val="001511A7"/>
    <w:rsid w:val="001515B2"/>
    <w:rsid w:val="00151653"/>
    <w:rsid w:val="00151669"/>
    <w:rsid w:val="0015191C"/>
    <w:rsid w:val="00151A0A"/>
    <w:rsid w:val="001520B5"/>
    <w:rsid w:val="001522E2"/>
    <w:rsid w:val="00152639"/>
    <w:rsid w:val="00152F67"/>
    <w:rsid w:val="0015347B"/>
    <w:rsid w:val="001536F1"/>
    <w:rsid w:val="001537D1"/>
    <w:rsid w:val="00153896"/>
    <w:rsid w:val="001539EC"/>
    <w:rsid w:val="00153B26"/>
    <w:rsid w:val="00153BE9"/>
    <w:rsid w:val="0015405B"/>
    <w:rsid w:val="001542FF"/>
    <w:rsid w:val="00154454"/>
    <w:rsid w:val="001544C3"/>
    <w:rsid w:val="00154945"/>
    <w:rsid w:val="001557E3"/>
    <w:rsid w:val="00155B0B"/>
    <w:rsid w:val="0015602F"/>
    <w:rsid w:val="001566A6"/>
    <w:rsid w:val="001569A6"/>
    <w:rsid w:val="00156C6F"/>
    <w:rsid w:val="00156DD1"/>
    <w:rsid w:val="00156EC3"/>
    <w:rsid w:val="00157114"/>
    <w:rsid w:val="00157382"/>
    <w:rsid w:val="00157390"/>
    <w:rsid w:val="0015769A"/>
    <w:rsid w:val="0015779F"/>
    <w:rsid w:val="00157BA6"/>
    <w:rsid w:val="00157C83"/>
    <w:rsid w:val="00157FE8"/>
    <w:rsid w:val="0016014E"/>
    <w:rsid w:val="0016059F"/>
    <w:rsid w:val="00160633"/>
    <w:rsid w:val="0016093E"/>
    <w:rsid w:val="001612BD"/>
    <w:rsid w:val="001612FA"/>
    <w:rsid w:val="00161471"/>
    <w:rsid w:val="0016150D"/>
    <w:rsid w:val="00161638"/>
    <w:rsid w:val="001616D7"/>
    <w:rsid w:val="00161867"/>
    <w:rsid w:val="00161AC4"/>
    <w:rsid w:val="00161EAC"/>
    <w:rsid w:val="00161ED7"/>
    <w:rsid w:val="00161FEF"/>
    <w:rsid w:val="001621EC"/>
    <w:rsid w:val="001626B3"/>
    <w:rsid w:val="0016288A"/>
    <w:rsid w:val="00162A30"/>
    <w:rsid w:val="00162AAB"/>
    <w:rsid w:val="00162B7E"/>
    <w:rsid w:val="00162C1A"/>
    <w:rsid w:val="00162DB0"/>
    <w:rsid w:val="001631FF"/>
    <w:rsid w:val="00163267"/>
    <w:rsid w:val="00163646"/>
    <w:rsid w:val="0016364B"/>
    <w:rsid w:val="00163682"/>
    <w:rsid w:val="00163775"/>
    <w:rsid w:val="001638F5"/>
    <w:rsid w:val="00163B00"/>
    <w:rsid w:val="00164081"/>
    <w:rsid w:val="0016421F"/>
    <w:rsid w:val="001644DC"/>
    <w:rsid w:val="00164590"/>
    <w:rsid w:val="00164725"/>
    <w:rsid w:val="001648F8"/>
    <w:rsid w:val="00164CDC"/>
    <w:rsid w:val="00165057"/>
    <w:rsid w:val="001651E2"/>
    <w:rsid w:val="00165297"/>
    <w:rsid w:val="0016555F"/>
    <w:rsid w:val="0016558B"/>
    <w:rsid w:val="001655B3"/>
    <w:rsid w:val="001657D1"/>
    <w:rsid w:val="00165997"/>
    <w:rsid w:val="0016611D"/>
    <w:rsid w:val="00166395"/>
    <w:rsid w:val="0016675E"/>
    <w:rsid w:val="0016694B"/>
    <w:rsid w:val="00166972"/>
    <w:rsid w:val="00166D36"/>
    <w:rsid w:val="00166E17"/>
    <w:rsid w:val="00166ED0"/>
    <w:rsid w:val="00166FE6"/>
    <w:rsid w:val="0016739B"/>
    <w:rsid w:val="0016745C"/>
    <w:rsid w:val="001679C1"/>
    <w:rsid w:val="001700E6"/>
    <w:rsid w:val="001705C5"/>
    <w:rsid w:val="00170646"/>
    <w:rsid w:val="001706FA"/>
    <w:rsid w:val="00170CF7"/>
    <w:rsid w:val="00170D6A"/>
    <w:rsid w:val="00170E4A"/>
    <w:rsid w:val="00170E7B"/>
    <w:rsid w:val="00171100"/>
    <w:rsid w:val="00171421"/>
    <w:rsid w:val="00171769"/>
    <w:rsid w:val="00171B54"/>
    <w:rsid w:val="0017226E"/>
    <w:rsid w:val="0017235B"/>
    <w:rsid w:val="00172669"/>
    <w:rsid w:val="0017278E"/>
    <w:rsid w:val="001728B9"/>
    <w:rsid w:val="00172904"/>
    <w:rsid w:val="00172AD1"/>
    <w:rsid w:val="00172B01"/>
    <w:rsid w:val="00172F13"/>
    <w:rsid w:val="001731A0"/>
    <w:rsid w:val="00173305"/>
    <w:rsid w:val="00173B10"/>
    <w:rsid w:val="00173E0E"/>
    <w:rsid w:val="00173E19"/>
    <w:rsid w:val="0017443D"/>
    <w:rsid w:val="00174649"/>
    <w:rsid w:val="00174890"/>
    <w:rsid w:val="00174B63"/>
    <w:rsid w:val="00174BC1"/>
    <w:rsid w:val="001750FE"/>
    <w:rsid w:val="00175465"/>
    <w:rsid w:val="00175517"/>
    <w:rsid w:val="00175577"/>
    <w:rsid w:val="001755EB"/>
    <w:rsid w:val="00175660"/>
    <w:rsid w:val="001756CF"/>
    <w:rsid w:val="001759F8"/>
    <w:rsid w:val="00175D7C"/>
    <w:rsid w:val="00175E5C"/>
    <w:rsid w:val="001762EF"/>
    <w:rsid w:val="00176637"/>
    <w:rsid w:val="0017687D"/>
    <w:rsid w:val="00176A2E"/>
    <w:rsid w:val="00176E2A"/>
    <w:rsid w:val="00176F1B"/>
    <w:rsid w:val="00177123"/>
    <w:rsid w:val="00177234"/>
    <w:rsid w:val="001772AF"/>
    <w:rsid w:val="00177B19"/>
    <w:rsid w:val="00177C12"/>
    <w:rsid w:val="001802C1"/>
    <w:rsid w:val="001804BE"/>
    <w:rsid w:val="00180875"/>
    <w:rsid w:val="001814CA"/>
    <w:rsid w:val="001815F6"/>
    <w:rsid w:val="00181637"/>
    <w:rsid w:val="0018169B"/>
    <w:rsid w:val="00181750"/>
    <w:rsid w:val="00181990"/>
    <w:rsid w:val="001819E7"/>
    <w:rsid w:val="00181AD6"/>
    <w:rsid w:val="00181BBE"/>
    <w:rsid w:val="00181C7D"/>
    <w:rsid w:val="00181D1C"/>
    <w:rsid w:val="00182242"/>
    <w:rsid w:val="001825C2"/>
    <w:rsid w:val="001827EC"/>
    <w:rsid w:val="001828CE"/>
    <w:rsid w:val="00182921"/>
    <w:rsid w:val="00182ADE"/>
    <w:rsid w:val="00182C92"/>
    <w:rsid w:val="00183025"/>
    <w:rsid w:val="0018310E"/>
    <w:rsid w:val="00183166"/>
    <w:rsid w:val="00183825"/>
    <w:rsid w:val="00183BA0"/>
    <w:rsid w:val="00183F31"/>
    <w:rsid w:val="0018406B"/>
    <w:rsid w:val="0018430B"/>
    <w:rsid w:val="001844DD"/>
    <w:rsid w:val="00185331"/>
    <w:rsid w:val="00185412"/>
    <w:rsid w:val="001854A0"/>
    <w:rsid w:val="00185599"/>
    <w:rsid w:val="0018568A"/>
    <w:rsid w:val="00185746"/>
    <w:rsid w:val="00185897"/>
    <w:rsid w:val="001858CD"/>
    <w:rsid w:val="001858E5"/>
    <w:rsid w:val="0018594C"/>
    <w:rsid w:val="00185961"/>
    <w:rsid w:val="00185EAA"/>
    <w:rsid w:val="001862F6"/>
    <w:rsid w:val="00186A2C"/>
    <w:rsid w:val="00186AF2"/>
    <w:rsid w:val="00186D11"/>
    <w:rsid w:val="00187155"/>
    <w:rsid w:val="001871E6"/>
    <w:rsid w:val="001874C1"/>
    <w:rsid w:val="00187BB4"/>
    <w:rsid w:val="00190067"/>
    <w:rsid w:val="00190192"/>
    <w:rsid w:val="001902EA"/>
    <w:rsid w:val="001902FE"/>
    <w:rsid w:val="00190569"/>
    <w:rsid w:val="00190C83"/>
    <w:rsid w:val="00190CAC"/>
    <w:rsid w:val="00190EB2"/>
    <w:rsid w:val="00191197"/>
    <w:rsid w:val="0019120C"/>
    <w:rsid w:val="00191314"/>
    <w:rsid w:val="00191409"/>
    <w:rsid w:val="001919EF"/>
    <w:rsid w:val="00192209"/>
    <w:rsid w:val="00192340"/>
    <w:rsid w:val="0019255E"/>
    <w:rsid w:val="00192E81"/>
    <w:rsid w:val="0019322F"/>
    <w:rsid w:val="00193405"/>
    <w:rsid w:val="001938BE"/>
    <w:rsid w:val="001938DB"/>
    <w:rsid w:val="00193A01"/>
    <w:rsid w:val="00193A41"/>
    <w:rsid w:val="00193A56"/>
    <w:rsid w:val="00193EEA"/>
    <w:rsid w:val="00193F18"/>
    <w:rsid w:val="001944FB"/>
    <w:rsid w:val="001947A2"/>
    <w:rsid w:val="00194A0F"/>
    <w:rsid w:val="00194A3B"/>
    <w:rsid w:val="00194F99"/>
    <w:rsid w:val="00194FE2"/>
    <w:rsid w:val="0019505E"/>
    <w:rsid w:val="001951B8"/>
    <w:rsid w:val="001955FE"/>
    <w:rsid w:val="001956BF"/>
    <w:rsid w:val="00195929"/>
    <w:rsid w:val="00195B17"/>
    <w:rsid w:val="00195D1A"/>
    <w:rsid w:val="00195F5A"/>
    <w:rsid w:val="0019643A"/>
    <w:rsid w:val="00196481"/>
    <w:rsid w:val="00196679"/>
    <w:rsid w:val="001967C0"/>
    <w:rsid w:val="001967F5"/>
    <w:rsid w:val="00196888"/>
    <w:rsid w:val="00196890"/>
    <w:rsid w:val="00196BCD"/>
    <w:rsid w:val="00196C52"/>
    <w:rsid w:val="00196C76"/>
    <w:rsid w:val="00196D92"/>
    <w:rsid w:val="00196DC9"/>
    <w:rsid w:val="0019720A"/>
    <w:rsid w:val="00197248"/>
    <w:rsid w:val="0019732B"/>
    <w:rsid w:val="00197694"/>
    <w:rsid w:val="0019784F"/>
    <w:rsid w:val="00197B61"/>
    <w:rsid w:val="00197E2E"/>
    <w:rsid w:val="00197E94"/>
    <w:rsid w:val="00197F1F"/>
    <w:rsid w:val="001A0138"/>
    <w:rsid w:val="001A032B"/>
    <w:rsid w:val="001A0536"/>
    <w:rsid w:val="001A05D6"/>
    <w:rsid w:val="001A0C64"/>
    <w:rsid w:val="001A0FB3"/>
    <w:rsid w:val="001A1BEC"/>
    <w:rsid w:val="001A1CA7"/>
    <w:rsid w:val="001A1E01"/>
    <w:rsid w:val="001A1F23"/>
    <w:rsid w:val="001A207A"/>
    <w:rsid w:val="001A2316"/>
    <w:rsid w:val="001A24C1"/>
    <w:rsid w:val="001A256C"/>
    <w:rsid w:val="001A2693"/>
    <w:rsid w:val="001A26A7"/>
    <w:rsid w:val="001A2B36"/>
    <w:rsid w:val="001A2CF7"/>
    <w:rsid w:val="001A2E46"/>
    <w:rsid w:val="001A2F7B"/>
    <w:rsid w:val="001A30F7"/>
    <w:rsid w:val="001A315A"/>
    <w:rsid w:val="001A40F5"/>
    <w:rsid w:val="001A4138"/>
    <w:rsid w:val="001A44B7"/>
    <w:rsid w:val="001A4559"/>
    <w:rsid w:val="001A51DF"/>
    <w:rsid w:val="001A539D"/>
    <w:rsid w:val="001A5719"/>
    <w:rsid w:val="001A5720"/>
    <w:rsid w:val="001A5A51"/>
    <w:rsid w:val="001A6042"/>
    <w:rsid w:val="001A64C9"/>
    <w:rsid w:val="001A65F9"/>
    <w:rsid w:val="001A6797"/>
    <w:rsid w:val="001A67B8"/>
    <w:rsid w:val="001A67DF"/>
    <w:rsid w:val="001A6B14"/>
    <w:rsid w:val="001A6B98"/>
    <w:rsid w:val="001A6CAE"/>
    <w:rsid w:val="001A6DAA"/>
    <w:rsid w:val="001A6E9F"/>
    <w:rsid w:val="001A7356"/>
    <w:rsid w:val="001A7396"/>
    <w:rsid w:val="001A7471"/>
    <w:rsid w:val="001A7A7A"/>
    <w:rsid w:val="001A7D14"/>
    <w:rsid w:val="001A7D38"/>
    <w:rsid w:val="001B0059"/>
    <w:rsid w:val="001B025A"/>
    <w:rsid w:val="001B0282"/>
    <w:rsid w:val="001B0654"/>
    <w:rsid w:val="001B0864"/>
    <w:rsid w:val="001B0984"/>
    <w:rsid w:val="001B0D59"/>
    <w:rsid w:val="001B0E82"/>
    <w:rsid w:val="001B0FEA"/>
    <w:rsid w:val="001B13D3"/>
    <w:rsid w:val="001B1509"/>
    <w:rsid w:val="001B15BC"/>
    <w:rsid w:val="001B1C12"/>
    <w:rsid w:val="001B1DEC"/>
    <w:rsid w:val="001B1E79"/>
    <w:rsid w:val="001B2331"/>
    <w:rsid w:val="001B24C0"/>
    <w:rsid w:val="001B286F"/>
    <w:rsid w:val="001B28AC"/>
    <w:rsid w:val="001B2BF2"/>
    <w:rsid w:val="001B2F22"/>
    <w:rsid w:val="001B2F36"/>
    <w:rsid w:val="001B34F7"/>
    <w:rsid w:val="001B38D3"/>
    <w:rsid w:val="001B3ACA"/>
    <w:rsid w:val="001B3B33"/>
    <w:rsid w:val="001B3C5B"/>
    <w:rsid w:val="001B3CDB"/>
    <w:rsid w:val="001B3DE1"/>
    <w:rsid w:val="001B435D"/>
    <w:rsid w:val="001B4E02"/>
    <w:rsid w:val="001B516F"/>
    <w:rsid w:val="001B51C4"/>
    <w:rsid w:val="001B5373"/>
    <w:rsid w:val="001B57C3"/>
    <w:rsid w:val="001B57D7"/>
    <w:rsid w:val="001B6AA6"/>
    <w:rsid w:val="001B6AB5"/>
    <w:rsid w:val="001B7061"/>
    <w:rsid w:val="001B708F"/>
    <w:rsid w:val="001B7195"/>
    <w:rsid w:val="001B7238"/>
    <w:rsid w:val="001B73B9"/>
    <w:rsid w:val="001B7531"/>
    <w:rsid w:val="001B78AC"/>
    <w:rsid w:val="001B79F1"/>
    <w:rsid w:val="001B7AEE"/>
    <w:rsid w:val="001B7AF7"/>
    <w:rsid w:val="001B7B94"/>
    <w:rsid w:val="001B7C7D"/>
    <w:rsid w:val="001C0177"/>
    <w:rsid w:val="001C0358"/>
    <w:rsid w:val="001C0433"/>
    <w:rsid w:val="001C04CA"/>
    <w:rsid w:val="001C04EF"/>
    <w:rsid w:val="001C081D"/>
    <w:rsid w:val="001C08C8"/>
    <w:rsid w:val="001C09D4"/>
    <w:rsid w:val="001C0ABA"/>
    <w:rsid w:val="001C13FE"/>
    <w:rsid w:val="001C1B19"/>
    <w:rsid w:val="001C2635"/>
    <w:rsid w:val="001C2802"/>
    <w:rsid w:val="001C2865"/>
    <w:rsid w:val="001C2A56"/>
    <w:rsid w:val="001C2E5B"/>
    <w:rsid w:val="001C2E80"/>
    <w:rsid w:val="001C3420"/>
    <w:rsid w:val="001C3AB6"/>
    <w:rsid w:val="001C3B1E"/>
    <w:rsid w:val="001C3B83"/>
    <w:rsid w:val="001C3F74"/>
    <w:rsid w:val="001C4204"/>
    <w:rsid w:val="001C4497"/>
    <w:rsid w:val="001C479F"/>
    <w:rsid w:val="001C5850"/>
    <w:rsid w:val="001C58FC"/>
    <w:rsid w:val="001C59FA"/>
    <w:rsid w:val="001C5ECB"/>
    <w:rsid w:val="001C5EF7"/>
    <w:rsid w:val="001C60BF"/>
    <w:rsid w:val="001C6287"/>
    <w:rsid w:val="001C62CB"/>
    <w:rsid w:val="001C683D"/>
    <w:rsid w:val="001C694E"/>
    <w:rsid w:val="001C7186"/>
    <w:rsid w:val="001C71AC"/>
    <w:rsid w:val="001C733A"/>
    <w:rsid w:val="001C7CA6"/>
    <w:rsid w:val="001C7FF6"/>
    <w:rsid w:val="001D053A"/>
    <w:rsid w:val="001D06C2"/>
    <w:rsid w:val="001D0748"/>
    <w:rsid w:val="001D090A"/>
    <w:rsid w:val="001D0C74"/>
    <w:rsid w:val="001D0E1B"/>
    <w:rsid w:val="001D0E27"/>
    <w:rsid w:val="001D0EF7"/>
    <w:rsid w:val="001D0F24"/>
    <w:rsid w:val="001D10A1"/>
    <w:rsid w:val="001D1575"/>
    <w:rsid w:val="001D15D9"/>
    <w:rsid w:val="001D163F"/>
    <w:rsid w:val="001D1674"/>
    <w:rsid w:val="001D1A82"/>
    <w:rsid w:val="001D1AEE"/>
    <w:rsid w:val="001D1DE7"/>
    <w:rsid w:val="001D26D7"/>
    <w:rsid w:val="001D2989"/>
    <w:rsid w:val="001D2CAD"/>
    <w:rsid w:val="001D2F70"/>
    <w:rsid w:val="001D311A"/>
    <w:rsid w:val="001D3AE3"/>
    <w:rsid w:val="001D3EE3"/>
    <w:rsid w:val="001D3F74"/>
    <w:rsid w:val="001D42F8"/>
    <w:rsid w:val="001D43BC"/>
    <w:rsid w:val="001D4410"/>
    <w:rsid w:val="001D45BE"/>
    <w:rsid w:val="001D4B3C"/>
    <w:rsid w:val="001D4C8A"/>
    <w:rsid w:val="001D4C98"/>
    <w:rsid w:val="001D4D6B"/>
    <w:rsid w:val="001D4F65"/>
    <w:rsid w:val="001D513A"/>
    <w:rsid w:val="001D51C4"/>
    <w:rsid w:val="001D554F"/>
    <w:rsid w:val="001D5733"/>
    <w:rsid w:val="001D58BE"/>
    <w:rsid w:val="001D5919"/>
    <w:rsid w:val="001D5A8D"/>
    <w:rsid w:val="001D5D8B"/>
    <w:rsid w:val="001D5E22"/>
    <w:rsid w:val="001D5F5B"/>
    <w:rsid w:val="001D6064"/>
    <w:rsid w:val="001D623D"/>
    <w:rsid w:val="001D62E4"/>
    <w:rsid w:val="001D6626"/>
    <w:rsid w:val="001D6647"/>
    <w:rsid w:val="001D6A1C"/>
    <w:rsid w:val="001D6E8C"/>
    <w:rsid w:val="001D6ECD"/>
    <w:rsid w:val="001D70A1"/>
    <w:rsid w:val="001D71F8"/>
    <w:rsid w:val="001D7240"/>
    <w:rsid w:val="001D7F59"/>
    <w:rsid w:val="001E012B"/>
    <w:rsid w:val="001E0417"/>
    <w:rsid w:val="001E0593"/>
    <w:rsid w:val="001E0AE5"/>
    <w:rsid w:val="001E12BF"/>
    <w:rsid w:val="001E130B"/>
    <w:rsid w:val="001E1786"/>
    <w:rsid w:val="001E19F7"/>
    <w:rsid w:val="001E1E37"/>
    <w:rsid w:val="001E22B0"/>
    <w:rsid w:val="001E234B"/>
    <w:rsid w:val="001E2384"/>
    <w:rsid w:val="001E2586"/>
    <w:rsid w:val="001E280C"/>
    <w:rsid w:val="001E2978"/>
    <w:rsid w:val="001E2A1C"/>
    <w:rsid w:val="001E2A2B"/>
    <w:rsid w:val="001E2A6A"/>
    <w:rsid w:val="001E2C4F"/>
    <w:rsid w:val="001E327F"/>
    <w:rsid w:val="001E32ED"/>
    <w:rsid w:val="001E34DB"/>
    <w:rsid w:val="001E362E"/>
    <w:rsid w:val="001E3698"/>
    <w:rsid w:val="001E39F2"/>
    <w:rsid w:val="001E47AF"/>
    <w:rsid w:val="001E48B6"/>
    <w:rsid w:val="001E48E0"/>
    <w:rsid w:val="001E4FCE"/>
    <w:rsid w:val="001E5238"/>
    <w:rsid w:val="001E56A1"/>
    <w:rsid w:val="001E56A7"/>
    <w:rsid w:val="001E594C"/>
    <w:rsid w:val="001E5B7C"/>
    <w:rsid w:val="001E5C86"/>
    <w:rsid w:val="001E5D44"/>
    <w:rsid w:val="001E5E2B"/>
    <w:rsid w:val="001E6184"/>
    <w:rsid w:val="001E63CA"/>
    <w:rsid w:val="001E6B06"/>
    <w:rsid w:val="001E6B25"/>
    <w:rsid w:val="001E6DBD"/>
    <w:rsid w:val="001E7083"/>
    <w:rsid w:val="001E72A9"/>
    <w:rsid w:val="001E744A"/>
    <w:rsid w:val="001E7466"/>
    <w:rsid w:val="001E74CB"/>
    <w:rsid w:val="001E7554"/>
    <w:rsid w:val="001E7CE1"/>
    <w:rsid w:val="001F06FA"/>
    <w:rsid w:val="001F0B2D"/>
    <w:rsid w:val="001F1645"/>
    <w:rsid w:val="001F1732"/>
    <w:rsid w:val="001F1810"/>
    <w:rsid w:val="001F1E34"/>
    <w:rsid w:val="001F1F86"/>
    <w:rsid w:val="001F21CA"/>
    <w:rsid w:val="001F21FF"/>
    <w:rsid w:val="001F2400"/>
    <w:rsid w:val="001F242D"/>
    <w:rsid w:val="001F26D7"/>
    <w:rsid w:val="001F283B"/>
    <w:rsid w:val="001F2BE0"/>
    <w:rsid w:val="001F2CA3"/>
    <w:rsid w:val="001F2DF3"/>
    <w:rsid w:val="001F2E5B"/>
    <w:rsid w:val="001F3161"/>
    <w:rsid w:val="001F333B"/>
    <w:rsid w:val="001F347F"/>
    <w:rsid w:val="001F360A"/>
    <w:rsid w:val="001F38F9"/>
    <w:rsid w:val="001F3A01"/>
    <w:rsid w:val="001F3A28"/>
    <w:rsid w:val="001F3B66"/>
    <w:rsid w:val="001F3D06"/>
    <w:rsid w:val="001F3D77"/>
    <w:rsid w:val="001F3D8E"/>
    <w:rsid w:val="001F4021"/>
    <w:rsid w:val="001F469C"/>
    <w:rsid w:val="001F46A9"/>
    <w:rsid w:val="001F4968"/>
    <w:rsid w:val="001F4BCF"/>
    <w:rsid w:val="001F4C58"/>
    <w:rsid w:val="001F51F6"/>
    <w:rsid w:val="001F5358"/>
    <w:rsid w:val="001F5685"/>
    <w:rsid w:val="001F5770"/>
    <w:rsid w:val="001F58AB"/>
    <w:rsid w:val="001F5968"/>
    <w:rsid w:val="001F5A88"/>
    <w:rsid w:val="001F5B37"/>
    <w:rsid w:val="001F5EE3"/>
    <w:rsid w:val="001F5F1D"/>
    <w:rsid w:val="001F5F2D"/>
    <w:rsid w:val="001F60CB"/>
    <w:rsid w:val="001F62DF"/>
    <w:rsid w:val="001F6423"/>
    <w:rsid w:val="001F65D8"/>
    <w:rsid w:val="001F6732"/>
    <w:rsid w:val="001F6A27"/>
    <w:rsid w:val="001F6B94"/>
    <w:rsid w:val="001F6DF8"/>
    <w:rsid w:val="001F708B"/>
    <w:rsid w:val="001F716A"/>
    <w:rsid w:val="001F786A"/>
    <w:rsid w:val="001F7E3E"/>
    <w:rsid w:val="002000E8"/>
    <w:rsid w:val="002006DD"/>
    <w:rsid w:val="002009B5"/>
    <w:rsid w:val="00200FBC"/>
    <w:rsid w:val="00201029"/>
    <w:rsid w:val="00201126"/>
    <w:rsid w:val="0020121E"/>
    <w:rsid w:val="00201270"/>
    <w:rsid w:val="00201278"/>
    <w:rsid w:val="002013F2"/>
    <w:rsid w:val="00201826"/>
    <w:rsid w:val="0020196D"/>
    <w:rsid w:val="00201A2C"/>
    <w:rsid w:val="00201A97"/>
    <w:rsid w:val="002022D3"/>
    <w:rsid w:val="0020238A"/>
    <w:rsid w:val="0020259C"/>
    <w:rsid w:val="002025B0"/>
    <w:rsid w:val="0020276B"/>
    <w:rsid w:val="0020280E"/>
    <w:rsid w:val="002029A9"/>
    <w:rsid w:val="00202CF8"/>
    <w:rsid w:val="00202DB7"/>
    <w:rsid w:val="002030D1"/>
    <w:rsid w:val="0020310F"/>
    <w:rsid w:val="002034F2"/>
    <w:rsid w:val="0020389A"/>
    <w:rsid w:val="00203ABA"/>
    <w:rsid w:val="00203CE9"/>
    <w:rsid w:val="00204120"/>
    <w:rsid w:val="002043FF"/>
    <w:rsid w:val="0020442F"/>
    <w:rsid w:val="002049A9"/>
    <w:rsid w:val="002049F5"/>
    <w:rsid w:val="002050BC"/>
    <w:rsid w:val="002051B2"/>
    <w:rsid w:val="00205355"/>
    <w:rsid w:val="0020547C"/>
    <w:rsid w:val="00205845"/>
    <w:rsid w:val="00205E13"/>
    <w:rsid w:val="00205E17"/>
    <w:rsid w:val="00205F26"/>
    <w:rsid w:val="002061C1"/>
    <w:rsid w:val="00206466"/>
    <w:rsid w:val="00206514"/>
    <w:rsid w:val="0020668C"/>
    <w:rsid w:val="00206925"/>
    <w:rsid w:val="00206C7D"/>
    <w:rsid w:val="0020708B"/>
    <w:rsid w:val="0020728D"/>
    <w:rsid w:val="002072C6"/>
    <w:rsid w:val="0020750A"/>
    <w:rsid w:val="0020775E"/>
    <w:rsid w:val="00207843"/>
    <w:rsid w:val="00207869"/>
    <w:rsid w:val="00207E86"/>
    <w:rsid w:val="00207F67"/>
    <w:rsid w:val="002100C9"/>
    <w:rsid w:val="002100CC"/>
    <w:rsid w:val="002103D2"/>
    <w:rsid w:val="002103D6"/>
    <w:rsid w:val="002105CD"/>
    <w:rsid w:val="00210684"/>
    <w:rsid w:val="002106AD"/>
    <w:rsid w:val="00210825"/>
    <w:rsid w:val="00210E43"/>
    <w:rsid w:val="00210FA0"/>
    <w:rsid w:val="002116D0"/>
    <w:rsid w:val="002116E9"/>
    <w:rsid w:val="0021227C"/>
    <w:rsid w:val="002126DB"/>
    <w:rsid w:val="002126FF"/>
    <w:rsid w:val="00212741"/>
    <w:rsid w:val="00212809"/>
    <w:rsid w:val="00212AAD"/>
    <w:rsid w:val="00212E42"/>
    <w:rsid w:val="00212EAC"/>
    <w:rsid w:val="00212EF8"/>
    <w:rsid w:val="0021310C"/>
    <w:rsid w:val="00213273"/>
    <w:rsid w:val="00213390"/>
    <w:rsid w:val="002133BB"/>
    <w:rsid w:val="002133E1"/>
    <w:rsid w:val="002135C2"/>
    <w:rsid w:val="00213631"/>
    <w:rsid w:val="002136B1"/>
    <w:rsid w:val="00213819"/>
    <w:rsid w:val="00213EE2"/>
    <w:rsid w:val="0021424A"/>
    <w:rsid w:val="00214935"/>
    <w:rsid w:val="00214B52"/>
    <w:rsid w:val="00214CBE"/>
    <w:rsid w:val="002156E1"/>
    <w:rsid w:val="00215764"/>
    <w:rsid w:val="002159B1"/>
    <w:rsid w:val="00215ACE"/>
    <w:rsid w:val="00215BDA"/>
    <w:rsid w:val="00215C6C"/>
    <w:rsid w:val="00215D53"/>
    <w:rsid w:val="00215DBE"/>
    <w:rsid w:val="00215FD6"/>
    <w:rsid w:val="00216005"/>
    <w:rsid w:val="002163B9"/>
    <w:rsid w:val="002165F6"/>
    <w:rsid w:val="002167EF"/>
    <w:rsid w:val="00216A4A"/>
    <w:rsid w:val="00216A8C"/>
    <w:rsid w:val="00216D11"/>
    <w:rsid w:val="00216D78"/>
    <w:rsid w:val="0021726A"/>
    <w:rsid w:val="002172F3"/>
    <w:rsid w:val="00217312"/>
    <w:rsid w:val="0021766D"/>
    <w:rsid w:val="00217882"/>
    <w:rsid w:val="002179AE"/>
    <w:rsid w:val="00217AB4"/>
    <w:rsid w:val="00217D34"/>
    <w:rsid w:val="00217F0B"/>
    <w:rsid w:val="0022012C"/>
    <w:rsid w:val="002203C3"/>
    <w:rsid w:val="002204A4"/>
    <w:rsid w:val="00220899"/>
    <w:rsid w:val="00220B38"/>
    <w:rsid w:val="00220B4A"/>
    <w:rsid w:val="00220BA4"/>
    <w:rsid w:val="00220C6E"/>
    <w:rsid w:val="00220D47"/>
    <w:rsid w:val="002210D4"/>
    <w:rsid w:val="00221111"/>
    <w:rsid w:val="0022140F"/>
    <w:rsid w:val="0022157A"/>
    <w:rsid w:val="0022158B"/>
    <w:rsid w:val="00221727"/>
    <w:rsid w:val="00221909"/>
    <w:rsid w:val="00221AE3"/>
    <w:rsid w:val="00221C61"/>
    <w:rsid w:val="002220C9"/>
    <w:rsid w:val="0022275E"/>
    <w:rsid w:val="00222922"/>
    <w:rsid w:val="00222FD4"/>
    <w:rsid w:val="00223493"/>
    <w:rsid w:val="002234CA"/>
    <w:rsid w:val="0022351C"/>
    <w:rsid w:val="002236C5"/>
    <w:rsid w:val="00223924"/>
    <w:rsid w:val="002239D9"/>
    <w:rsid w:val="00224033"/>
    <w:rsid w:val="002240D2"/>
    <w:rsid w:val="002240E1"/>
    <w:rsid w:val="00224157"/>
    <w:rsid w:val="002241F3"/>
    <w:rsid w:val="002241F4"/>
    <w:rsid w:val="00224269"/>
    <w:rsid w:val="002242A9"/>
    <w:rsid w:val="002244F7"/>
    <w:rsid w:val="002245EE"/>
    <w:rsid w:val="002246BC"/>
    <w:rsid w:val="00224819"/>
    <w:rsid w:val="00224B90"/>
    <w:rsid w:val="00225234"/>
    <w:rsid w:val="002253C4"/>
    <w:rsid w:val="00225550"/>
    <w:rsid w:val="0022558A"/>
    <w:rsid w:val="00225F9C"/>
    <w:rsid w:val="0022627E"/>
    <w:rsid w:val="0022638F"/>
    <w:rsid w:val="002263D4"/>
    <w:rsid w:val="002263EE"/>
    <w:rsid w:val="00226532"/>
    <w:rsid w:val="002265BB"/>
    <w:rsid w:val="002269AD"/>
    <w:rsid w:val="00226EEA"/>
    <w:rsid w:val="002272BD"/>
    <w:rsid w:val="00227368"/>
    <w:rsid w:val="00227B3B"/>
    <w:rsid w:val="0023008A"/>
    <w:rsid w:val="002300E4"/>
    <w:rsid w:val="002302A9"/>
    <w:rsid w:val="00230707"/>
    <w:rsid w:val="00230844"/>
    <w:rsid w:val="00230A4F"/>
    <w:rsid w:val="00230AB8"/>
    <w:rsid w:val="00230BD8"/>
    <w:rsid w:val="002310B7"/>
    <w:rsid w:val="00231263"/>
    <w:rsid w:val="002315B6"/>
    <w:rsid w:val="0023177E"/>
    <w:rsid w:val="002317A9"/>
    <w:rsid w:val="002319D3"/>
    <w:rsid w:val="00231DDC"/>
    <w:rsid w:val="0023203C"/>
    <w:rsid w:val="00232271"/>
    <w:rsid w:val="00232309"/>
    <w:rsid w:val="002323E4"/>
    <w:rsid w:val="00232422"/>
    <w:rsid w:val="00232582"/>
    <w:rsid w:val="002325F1"/>
    <w:rsid w:val="0023274B"/>
    <w:rsid w:val="002327D2"/>
    <w:rsid w:val="00232B2D"/>
    <w:rsid w:val="00233A25"/>
    <w:rsid w:val="00233C52"/>
    <w:rsid w:val="00233CEE"/>
    <w:rsid w:val="0023459E"/>
    <w:rsid w:val="002347ED"/>
    <w:rsid w:val="00234A26"/>
    <w:rsid w:val="00234A6F"/>
    <w:rsid w:val="00234B3C"/>
    <w:rsid w:val="00234CE4"/>
    <w:rsid w:val="00234E28"/>
    <w:rsid w:val="00235251"/>
    <w:rsid w:val="002353F6"/>
    <w:rsid w:val="00235D74"/>
    <w:rsid w:val="00236200"/>
    <w:rsid w:val="002365B5"/>
    <w:rsid w:val="002369E4"/>
    <w:rsid w:val="00236C84"/>
    <w:rsid w:val="00237310"/>
    <w:rsid w:val="00237416"/>
    <w:rsid w:val="0023751B"/>
    <w:rsid w:val="002375E0"/>
    <w:rsid w:val="002376B6"/>
    <w:rsid w:val="00237BB1"/>
    <w:rsid w:val="00237D93"/>
    <w:rsid w:val="002403BF"/>
    <w:rsid w:val="0024048D"/>
    <w:rsid w:val="002408D5"/>
    <w:rsid w:val="00240A5B"/>
    <w:rsid w:val="00240C2F"/>
    <w:rsid w:val="00240D34"/>
    <w:rsid w:val="00240FB7"/>
    <w:rsid w:val="00241016"/>
    <w:rsid w:val="0024144E"/>
    <w:rsid w:val="0024147C"/>
    <w:rsid w:val="002414F1"/>
    <w:rsid w:val="0024180D"/>
    <w:rsid w:val="00241A66"/>
    <w:rsid w:val="002423B2"/>
    <w:rsid w:val="00242C63"/>
    <w:rsid w:val="00242DEE"/>
    <w:rsid w:val="00243387"/>
    <w:rsid w:val="0024341D"/>
    <w:rsid w:val="002434F0"/>
    <w:rsid w:val="002436DF"/>
    <w:rsid w:val="00243840"/>
    <w:rsid w:val="002438D3"/>
    <w:rsid w:val="00244131"/>
    <w:rsid w:val="00244149"/>
    <w:rsid w:val="002444D5"/>
    <w:rsid w:val="00244559"/>
    <w:rsid w:val="002445EF"/>
    <w:rsid w:val="0024464B"/>
    <w:rsid w:val="0024481D"/>
    <w:rsid w:val="00244856"/>
    <w:rsid w:val="00244A8B"/>
    <w:rsid w:val="00244D18"/>
    <w:rsid w:val="00244E43"/>
    <w:rsid w:val="00244EAF"/>
    <w:rsid w:val="00244FF4"/>
    <w:rsid w:val="002450B3"/>
    <w:rsid w:val="00245121"/>
    <w:rsid w:val="0024512D"/>
    <w:rsid w:val="00245730"/>
    <w:rsid w:val="0024598F"/>
    <w:rsid w:val="00245AB5"/>
    <w:rsid w:val="00245B4C"/>
    <w:rsid w:val="00245C59"/>
    <w:rsid w:val="00245D2A"/>
    <w:rsid w:val="00245D7E"/>
    <w:rsid w:val="00246337"/>
    <w:rsid w:val="0024638F"/>
    <w:rsid w:val="0024656F"/>
    <w:rsid w:val="0024670F"/>
    <w:rsid w:val="00246805"/>
    <w:rsid w:val="00246E68"/>
    <w:rsid w:val="00246F4B"/>
    <w:rsid w:val="00247046"/>
    <w:rsid w:val="00247515"/>
    <w:rsid w:val="0024789E"/>
    <w:rsid w:val="00247A11"/>
    <w:rsid w:val="00247A2E"/>
    <w:rsid w:val="00247C58"/>
    <w:rsid w:val="00247D04"/>
    <w:rsid w:val="00247D61"/>
    <w:rsid w:val="00250056"/>
    <w:rsid w:val="002502AC"/>
    <w:rsid w:val="002503B7"/>
    <w:rsid w:val="00250572"/>
    <w:rsid w:val="00250A8A"/>
    <w:rsid w:val="00250AC3"/>
    <w:rsid w:val="00250E69"/>
    <w:rsid w:val="00251082"/>
    <w:rsid w:val="0025119E"/>
    <w:rsid w:val="00251466"/>
    <w:rsid w:val="0025159F"/>
    <w:rsid w:val="00251BCD"/>
    <w:rsid w:val="00251D8C"/>
    <w:rsid w:val="00252119"/>
    <w:rsid w:val="002521FF"/>
    <w:rsid w:val="002522D5"/>
    <w:rsid w:val="00252443"/>
    <w:rsid w:val="00252449"/>
    <w:rsid w:val="002526CF"/>
    <w:rsid w:val="00252701"/>
    <w:rsid w:val="0025271F"/>
    <w:rsid w:val="00252838"/>
    <w:rsid w:val="002528CA"/>
    <w:rsid w:val="002530B9"/>
    <w:rsid w:val="002531A6"/>
    <w:rsid w:val="00253216"/>
    <w:rsid w:val="002532DA"/>
    <w:rsid w:val="002535BD"/>
    <w:rsid w:val="00253640"/>
    <w:rsid w:val="00253D3B"/>
    <w:rsid w:val="00254341"/>
    <w:rsid w:val="00254414"/>
    <w:rsid w:val="002545D8"/>
    <w:rsid w:val="0025468D"/>
    <w:rsid w:val="00254712"/>
    <w:rsid w:val="002549B3"/>
    <w:rsid w:val="00254B63"/>
    <w:rsid w:val="00254E6C"/>
    <w:rsid w:val="0025531A"/>
    <w:rsid w:val="002555A1"/>
    <w:rsid w:val="002557A5"/>
    <w:rsid w:val="002557B7"/>
    <w:rsid w:val="002558AD"/>
    <w:rsid w:val="002558D7"/>
    <w:rsid w:val="00255D4D"/>
    <w:rsid w:val="00255E06"/>
    <w:rsid w:val="00255E50"/>
    <w:rsid w:val="002563D2"/>
    <w:rsid w:val="00256448"/>
    <w:rsid w:val="002564AE"/>
    <w:rsid w:val="002564EC"/>
    <w:rsid w:val="0025664C"/>
    <w:rsid w:val="0025691F"/>
    <w:rsid w:val="00256C0A"/>
    <w:rsid w:val="00256C83"/>
    <w:rsid w:val="00256CFF"/>
    <w:rsid w:val="00257039"/>
    <w:rsid w:val="0025713B"/>
    <w:rsid w:val="00257198"/>
    <w:rsid w:val="00257624"/>
    <w:rsid w:val="00257823"/>
    <w:rsid w:val="00257AAC"/>
    <w:rsid w:val="00257D2D"/>
    <w:rsid w:val="002602BA"/>
    <w:rsid w:val="00260402"/>
    <w:rsid w:val="002606BB"/>
    <w:rsid w:val="00260746"/>
    <w:rsid w:val="002608D6"/>
    <w:rsid w:val="0026095A"/>
    <w:rsid w:val="00260B05"/>
    <w:rsid w:val="00260D82"/>
    <w:rsid w:val="00260E83"/>
    <w:rsid w:val="0026120A"/>
    <w:rsid w:val="0026165B"/>
    <w:rsid w:val="00261827"/>
    <w:rsid w:val="00261A7A"/>
    <w:rsid w:val="00261C06"/>
    <w:rsid w:val="00261D05"/>
    <w:rsid w:val="00261E45"/>
    <w:rsid w:val="00261FD6"/>
    <w:rsid w:val="002620AA"/>
    <w:rsid w:val="002621B5"/>
    <w:rsid w:val="00262730"/>
    <w:rsid w:val="002627BD"/>
    <w:rsid w:val="0026291D"/>
    <w:rsid w:val="00262A5B"/>
    <w:rsid w:val="00262BD1"/>
    <w:rsid w:val="00262ED5"/>
    <w:rsid w:val="002630A5"/>
    <w:rsid w:val="002631AF"/>
    <w:rsid w:val="0026343C"/>
    <w:rsid w:val="0026356C"/>
    <w:rsid w:val="00263579"/>
    <w:rsid w:val="00263741"/>
    <w:rsid w:val="00263912"/>
    <w:rsid w:val="00263B60"/>
    <w:rsid w:val="00263C86"/>
    <w:rsid w:val="00263CA2"/>
    <w:rsid w:val="00263DF1"/>
    <w:rsid w:val="00263E99"/>
    <w:rsid w:val="00263FB9"/>
    <w:rsid w:val="002645BC"/>
    <w:rsid w:val="00264631"/>
    <w:rsid w:val="00264E27"/>
    <w:rsid w:val="00265140"/>
    <w:rsid w:val="00265518"/>
    <w:rsid w:val="002657CA"/>
    <w:rsid w:val="00265A2C"/>
    <w:rsid w:val="00265BBE"/>
    <w:rsid w:val="00265DD1"/>
    <w:rsid w:val="00265E5F"/>
    <w:rsid w:val="00265E70"/>
    <w:rsid w:val="00265E9D"/>
    <w:rsid w:val="0026638F"/>
    <w:rsid w:val="00266CCA"/>
    <w:rsid w:val="00266D82"/>
    <w:rsid w:val="00266E66"/>
    <w:rsid w:val="002673EB"/>
    <w:rsid w:val="00267585"/>
    <w:rsid w:val="0026795C"/>
    <w:rsid w:val="00267971"/>
    <w:rsid w:val="002679B6"/>
    <w:rsid w:val="00267AC3"/>
    <w:rsid w:val="00267C2A"/>
    <w:rsid w:val="00267D45"/>
    <w:rsid w:val="00270012"/>
    <w:rsid w:val="0027006A"/>
    <w:rsid w:val="002701A8"/>
    <w:rsid w:val="00270287"/>
    <w:rsid w:val="002702E9"/>
    <w:rsid w:val="00270529"/>
    <w:rsid w:val="002705B6"/>
    <w:rsid w:val="0027061E"/>
    <w:rsid w:val="0027078F"/>
    <w:rsid w:val="00270A6D"/>
    <w:rsid w:val="00270CDF"/>
    <w:rsid w:val="00270E67"/>
    <w:rsid w:val="0027160E"/>
    <w:rsid w:val="00271D65"/>
    <w:rsid w:val="00271F46"/>
    <w:rsid w:val="0027216D"/>
    <w:rsid w:val="002721DA"/>
    <w:rsid w:val="00272473"/>
    <w:rsid w:val="00272597"/>
    <w:rsid w:val="0027266A"/>
    <w:rsid w:val="002729E2"/>
    <w:rsid w:val="00272CE4"/>
    <w:rsid w:val="0027352D"/>
    <w:rsid w:val="002735B7"/>
    <w:rsid w:val="00273675"/>
    <w:rsid w:val="00273757"/>
    <w:rsid w:val="00273795"/>
    <w:rsid w:val="00273D7F"/>
    <w:rsid w:val="00273EDE"/>
    <w:rsid w:val="00274038"/>
    <w:rsid w:val="002743D0"/>
    <w:rsid w:val="00274564"/>
    <w:rsid w:val="002747B9"/>
    <w:rsid w:val="002747CB"/>
    <w:rsid w:val="00274CCE"/>
    <w:rsid w:val="00274D88"/>
    <w:rsid w:val="00275241"/>
    <w:rsid w:val="00275281"/>
    <w:rsid w:val="00275542"/>
    <w:rsid w:val="002756D4"/>
    <w:rsid w:val="00275ACF"/>
    <w:rsid w:val="00275B71"/>
    <w:rsid w:val="00275FFD"/>
    <w:rsid w:val="002761DF"/>
    <w:rsid w:val="0027677E"/>
    <w:rsid w:val="002768B3"/>
    <w:rsid w:val="00276E08"/>
    <w:rsid w:val="00277412"/>
    <w:rsid w:val="002774A7"/>
    <w:rsid w:val="00277774"/>
    <w:rsid w:val="00277973"/>
    <w:rsid w:val="00277A95"/>
    <w:rsid w:val="00277AD0"/>
    <w:rsid w:val="00277D76"/>
    <w:rsid w:val="00280084"/>
    <w:rsid w:val="0028055B"/>
    <w:rsid w:val="00280725"/>
    <w:rsid w:val="00280975"/>
    <w:rsid w:val="00280AD0"/>
    <w:rsid w:val="00280B9E"/>
    <w:rsid w:val="00280C56"/>
    <w:rsid w:val="00280DCC"/>
    <w:rsid w:val="00280EF4"/>
    <w:rsid w:val="00280F54"/>
    <w:rsid w:val="0028132C"/>
    <w:rsid w:val="002817BC"/>
    <w:rsid w:val="002819CA"/>
    <w:rsid w:val="00281D04"/>
    <w:rsid w:val="00281ECA"/>
    <w:rsid w:val="002821B1"/>
    <w:rsid w:val="0028257A"/>
    <w:rsid w:val="00282614"/>
    <w:rsid w:val="00282940"/>
    <w:rsid w:val="002829E1"/>
    <w:rsid w:val="002829FC"/>
    <w:rsid w:val="00282E9B"/>
    <w:rsid w:val="002830B9"/>
    <w:rsid w:val="00283129"/>
    <w:rsid w:val="00283598"/>
    <w:rsid w:val="00283667"/>
    <w:rsid w:val="0028371E"/>
    <w:rsid w:val="002838AF"/>
    <w:rsid w:val="00284015"/>
    <w:rsid w:val="002841E9"/>
    <w:rsid w:val="00284756"/>
    <w:rsid w:val="00284C85"/>
    <w:rsid w:val="0028508F"/>
    <w:rsid w:val="00285122"/>
    <w:rsid w:val="00285292"/>
    <w:rsid w:val="0028544A"/>
    <w:rsid w:val="0028578C"/>
    <w:rsid w:val="00285859"/>
    <w:rsid w:val="0028594A"/>
    <w:rsid w:val="00285B5C"/>
    <w:rsid w:val="002864A6"/>
    <w:rsid w:val="002866FE"/>
    <w:rsid w:val="0028683C"/>
    <w:rsid w:val="0028683F"/>
    <w:rsid w:val="0028692E"/>
    <w:rsid w:val="00286D3C"/>
    <w:rsid w:val="002870C2"/>
    <w:rsid w:val="002873FE"/>
    <w:rsid w:val="0028780E"/>
    <w:rsid w:val="0028798B"/>
    <w:rsid w:val="002879C4"/>
    <w:rsid w:val="0029042D"/>
    <w:rsid w:val="002906C1"/>
    <w:rsid w:val="002906CB"/>
    <w:rsid w:val="00290DB8"/>
    <w:rsid w:val="00290E48"/>
    <w:rsid w:val="00291827"/>
    <w:rsid w:val="00291E6B"/>
    <w:rsid w:val="002927C7"/>
    <w:rsid w:val="00292BFC"/>
    <w:rsid w:val="00292C7C"/>
    <w:rsid w:val="00292E47"/>
    <w:rsid w:val="00292E68"/>
    <w:rsid w:val="0029311C"/>
    <w:rsid w:val="0029339B"/>
    <w:rsid w:val="00293506"/>
    <w:rsid w:val="00293542"/>
    <w:rsid w:val="0029371A"/>
    <w:rsid w:val="002941F5"/>
    <w:rsid w:val="00294979"/>
    <w:rsid w:val="00294C74"/>
    <w:rsid w:val="00294DCD"/>
    <w:rsid w:val="002952CC"/>
    <w:rsid w:val="002953F1"/>
    <w:rsid w:val="0029558A"/>
    <w:rsid w:val="002956C8"/>
    <w:rsid w:val="002957DA"/>
    <w:rsid w:val="0029588B"/>
    <w:rsid w:val="002959CD"/>
    <w:rsid w:val="002959CE"/>
    <w:rsid w:val="00295EE5"/>
    <w:rsid w:val="00295F9C"/>
    <w:rsid w:val="00296154"/>
    <w:rsid w:val="002962E1"/>
    <w:rsid w:val="002963D2"/>
    <w:rsid w:val="00296716"/>
    <w:rsid w:val="00296AC5"/>
    <w:rsid w:val="00296B28"/>
    <w:rsid w:val="00296C3C"/>
    <w:rsid w:val="00296F77"/>
    <w:rsid w:val="002970C1"/>
    <w:rsid w:val="002970E1"/>
    <w:rsid w:val="0029716E"/>
    <w:rsid w:val="002971AD"/>
    <w:rsid w:val="002973B3"/>
    <w:rsid w:val="002973E1"/>
    <w:rsid w:val="002974C2"/>
    <w:rsid w:val="00297598"/>
    <w:rsid w:val="00297689"/>
    <w:rsid w:val="00297B33"/>
    <w:rsid w:val="00297BE9"/>
    <w:rsid w:val="00297FB7"/>
    <w:rsid w:val="002A019D"/>
    <w:rsid w:val="002A0465"/>
    <w:rsid w:val="002A0490"/>
    <w:rsid w:val="002A0648"/>
    <w:rsid w:val="002A07D8"/>
    <w:rsid w:val="002A07E3"/>
    <w:rsid w:val="002A0ACE"/>
    <w:rsid w:val="002A1710"/>
    <w:rsid w:val="002A1963"/>
    <w:rsid w:val="002A1AE3"/>
    <w:rsid w:val="002A1B53"/>
    <w:rsid w:val="002A1E0C"/>
    <w:rsid w:val="002A21B9"/>
    <w:rsid w:val="002A22DF"/>
    <w:rsid w:val="002A2E71"/>
    <w:rsid w:val="002A3399"/>
    <w:rsid w:val="002A350D"/>
    <w:rsid w:val="002A353D"/>
    <w:rsid w:val="002A3A9C"/>
    <w:rsid w:val="002A3AFB"/>
    <w:rsid w:val="002A3EB2"/>
    <w:rsid w:val="002A46AD"/>
    <w:rsid w:val="002A4756"/>
    <w:rsid w:val="002A4AED"/>
    <w:rsid w:val="002A4F5B"/>
    <w:rsid w:val="002A5333"/>
    <w:rsid w:val="002A5774"/>
    <w:rsid w:val="002A57B7"/>
    <w:rsid w:val="002A57D1"/>
    <w:rsid w:val="002A5871"/>
    <w:rsid w:val="002A587F"/>
    <w:rsid w:val="002A6AFB"/>
    <w:rsid w:val="002A7C2E"/>
    <w:rsid w:val="002A7D45"/>
    <w:rsid w:val="002A7E72"/>
    <w:rsid w:val="002A7E9C"/>
    <w:rsid w:val="002B01AD"/>
    <w:rsid w:val="002B051A"/>
    <w:rsid w:val="002B0CB5"/>
    <w:rsid w:val="002B0F82"/>
    <w:rsid w:val="002B1397"/>
    <w:rsid w:val="002B1416"/>
    <w:rsid w:val="002B173B"/>
    <w:rsid w:val="002B18A0"/>
    <w:rsid w:val="002B1B81"/>
    <w:rsid w:val="002B1CDE"/>
    <w:rsid w:val="002B1F5E"/>
    <w:rsid w:val="002B225E"/>
    <w:rsid w:val="002B28DD"/>
    <w:rsid w:val="002B2902"/>
    <w:rsid w:val="002B2991"/>
    <w:rsid w:val="002B2AA8"/>
    <w:rsid w:val="002B2C83"/>
    <w:rsid w:val="002B3054"/>
    <w:rsid w:val="002B3158"/>
    <w:rsid w:val="002B3654"/>
    <w:rsid w:val="002B36B1"/>
    <w:rsid w:val="002B37FE"/>
    <w:rsid w:val="002B3BC4"/>
    <w:rsid w:val="002B3CB5"/>
    <w:rsid w:val="002B3E5C"/>
    <w:rsid w:val="002B4109"/>
    <w:rsid w:val="002B42E0"/>
    <w:rsid w:val="002B4557"/>
    <w:rsid w:val="002B4574"/>
    <w:rsid w:val="002B4584"/>
    <w:rsid w:val="002B49A9"/>
    <w:rsid w:val="002B4C28"/>
    <w:rsid w:val="002B5019"/>
    <w:rsid w:val="002B5712"/>
    <w:rsid w:val="002B5B9E"/>
    <w:rsid w:val="002B5CA0"/>
    <w:rsid w:val="002B6078"/>
    <w:rsid w:val="002B6105"/>
    <w:rsid w:val="002B66AB"/>
    <w:rsid w:val="002B698A"/>
    <w:rsid w:val="002B6A28"/>
    <w:rsid w:val="002B71EC"/>
    <w:rsid w:val="002B7214"/>
    <w:rsid w:val="002B741D"/>
    <w:rsid w:val="002B7C1F"/>
    <w:rsid w:val="002C0108"/>
    <w:rsid w:val="002C0607"/>
    <w:rsid w:val="002C0756"/>
    <w:rsid w:val="002C08F0"/>
    <w:rsid w:val="002C0B59"/>
    <w:rsid w:val="002C0BDF"/>
    <w:rsid w:val="002C13FB"/>
    <w:rsid w:val="002C1A7A"/>
    <w:rsid w:val="002C201B"/>
    <w:rsid w:val="002C207E"/>
    <w:rsid w:val="002C20F0"/>
    <w:rsid w:val="002C219E"/>
    <w:rsid w:val="002C2365"/>
    <w:rsid w:val="002C261C"/>
    <w:rsid w:val="002C2B50"/>
    <w:rsid w:val="002C2FA4"/>
    <w:rsid w:val="002C32EE"/>
    <w:rsid w:val="002C3375"/>
    <w:rsid w:val="002C39DF"/>
    <w:rsid w:val="002C3AE1"/>
    <w:rsid w:val="002C3B54"/>
    <w:rsid w:val="002C3E37"/>
    <w:rsid w:val="002C4670"/>
    <w:rsid w:val="002C4713"/>
    <w:rsid w:val="002C49FA"/>
    <w:rsid w:val="002C4C88"/>
    <w:rsid w:val="002C4E71"/>
    <w:rsid w:val="002C5058"/>
    <w:rsid w:val="002C5121"/>
    <w:rsid w:val="002C5131"/>
    <w:rsid w:val="002C52D6"/>
    <w:rsid w:val="002C556C"/>
    <w:rsid w:val="002C563E"/>
    <w:rsid w:val="002C56B2"/>
    <w:rsid w:val="002C5754"/>
    <w:rsid w:val="002C5B6A"/>
    <w:rsid w:val="002C5D74"/>
    <w:rsid w:val="002C5E56"/>
    <w:rsid w:val="002C5F0C"/>
    <w:rsid w:val="002C6129"/>
    <w:rsid w:val="002C61E9"/>
    <w:rsid w:val="002C63B4"/>
    <w:rsid w:val="002C64B5"/>
    <w:rsid w:val="002C6516"/>
    <w:rsid w:val="002C652E"/>
    <w:rsid w:val="002C656F"/>
    <w:rsid w:val="002C660B"/>
    <w:rsid w:val="002C67F2"/>
    <w:rsid w:val="002C6A90"/>
    <w:rsid w:val="002C6C65"/>
    <w:rsid w:val="002C71A9"/>
    <w:rsid w:val="002C72AE"/>
    <w:rsid w:val="002C72FB"/>
    <w:rsid w:val="002C755F"/>
    <w:rsid w:val="002C7825"/>
    <w:rsid w:val="002C7B88"/>
    <w:rsid w:val="002D0786"/>
    <w:rsid w:val="002D08ED"/>
    <w:rsid w:val="002D09FA"/>
    <w:rsid w:val="002D1D15"/>
    <w:rsid w:val="002D1E80"/>
    <w:rsid w:val="002D217F"/>
    <w:rsid w:val="002D2195"/>
    <w:rsid w:val="002D2403"/>
    <w:rsid w:val="002D25B5"/>
    <w:rsid w:val="002D26DB"/>
    <w:rsid w:val="002D280E"/>
    <w:rsid w:val="002D2BDB"/>
    <w:rsid w:val="002D2C18"/>
    <w:rsid w:val="002D2F31"/>
    <w:rsid w:val="002D30A3"/>
    <w:rsid w:val="002D342D"/>
    <w:rsid w:val="002D344D"/>
    <w:rsid w:val="002D34E8"/>
    <w:rsid w:val="002D360B"/>
    <w:rsid w:val="002D3874"/>
    <w:rsid w:val="002D3A00"/>
    <w:rsid w:val="002D3A09"/>
    <w:rsid w:val="002D3B30"/>
    <w:rsid w:val="002D3C4C"/>
    <w:rsid w:val="002D3C62"/>
    <w:rsid w:val="002D3DAE"/>
    <w:rsid w:val="002D3F09"/>
    <w:rsid w:val="002D403E"/>
    <w:rsid w:val="002D4193"/>
    <w:rsid w:val="002D41BC"/>
    <w:rsid w:val="002D4475"/>
    <w:rsid w:val="002D4661"/>
    <w:rsid w:val="002D46CC"/>
    <w:rsid w:val="002D47CB"/>
    <w:rsid w:val="002D4CD5"/>
    <w:rsid w:val="002D514A"/>
    <w:rsid w:val="002D53FD"/>
    <w:rsid w:val="002D574C"/>
    <w:rsid w:val="002D5837"/>
    <w:rsid w:val="002D5B68"/>
    <w:rsid w:val="002D5FEC"/>
    <w:rsid w:val="002D6144"/>
    <w:rsid w:val="002D6236"/>
    <w:rsid w:val="002D63AA"/>
    <w:rsid w:val="002D6701"/>
    <w:rsid w:val="002D6A54"/>
    <w:rsid w:val="002D6E3B"/>
    <w:rsid w:val="002D6EFC"/>
    <w:rsid w:val="002D6FDE"/>
    <w:rsid w:val="002D70E2"/>
    <w:rsid w:val="002D7110"/>
    <w:rsid w:val="002D714D"/>
    <w:rsid w:val="002D72E6"/>
    <w:rsid w:val="002D73AF"/>
    <w:rsid w:val="002D73F6"/>
    <w:rsid w:val="002D747F"/>
    <w:rsid w:val="002D760A"/>
    <w:rsid w:val="002D765E"/>
    <w:rsid w:val="002D79FC"/>
    <w:rsid w:val="002D7BE2"/>
    <w:rsid w:val="002D7BEA"/>
    <w:rsid w:val="002D7D2F"/>
    <w:rsid w:val="002E02FE"/>
    <w:rsid w:val="002E059A"/>
    <w:rsid w:val="002E0AC1"/>
    <w:rsid w:val="002E0AE5"/>
    <w:rsid w:val="002E0C98"/>
    <w:rsid w:val="002E10F8"/>
    <w:rsid w:val="002E1166"/>
    <w:rsid w:val="002E11CD"/>
    <w:rsid w:val="002E1761"/>
    <w:rsid w:val="002E18A3"/>
    <w:rsid w:val="002E19C5"/>
    <w:rsid w:val="002E1DC5"/>
    <w:rsid w:val="002E1EFD"/>
    <w:rsid w:val="002E1F8E"/>
    <w:rsid w:val="002E2080"/>
    <w:rsid w:val="002E2376"/>
    <w:rsid w:val="002E2534"/>
    <w:rsid w:val="002E27F4"/>
    <w:rsid w:val="002E2994"/>
    <w:rsid w:val="002E2B5B"/>
    <w:rsid w:val="002E2E6C"/>
    <w:rsid w:val="002E2F22"/>
    <w:rsid w:val="002E3244"/>
    <w:rsid w:val="002E33DA"/>
    <w:rsid w:val="002E36A1"/>
    <w:rsid w:val="002E3C83"/>
    <w:rsid w:val="002E4001"/>
    <w:rsid w:val="002E4471"/>
    <w:rsid w:val="002E4B90"/>
    <w:rsid w:val="002E55EF"/>
    <w:rsid w:val="002E56A5"/>
    <w:rsid w:val="002E5914"/>
    <w:rsid w:val="002E59D0"/>
    <w:rsid w:val="002E5F23"/>
    <w:rsid w:val="002E634D"/>
    <w:rsid w:val="002E66B8"/>
    <w:rsid w:val="002E6A12"/>
    <w:rsid w:val="002E6B8C"/>
    <w:rsid w:val="002E7011"/>
    <w:rsid w:val="002E70C1"/>
    <w:rsid w:val="002E7312"/>
    <w:rsid w:val="002E7389"/>
    <w:rsid w:val="002E7C46"/>
    <w:rsid w:val="002E7E97"/>
    <w:rsid w:val="002E7F88"/>
    <w:rsid w:val="002E7F93"/>
    <w:rsid w:val="002E7FA0"/>
    <w:rsid w:val="002F0055"/>
    <w:rsid w:val="002F0457"/>
    <w:rsid w:val="002F0572"/>
    <w:rsid w:val="002F0B6B"/>
    <w:rsid w:val="002F10E5"/>
    <w:rsid w:val="002F14C3"/>
    <w:rsid w:val="002F1619"/>
    <w:rsid w:val="002F176D"/>
    <w:rsid w:val="002F182E"/>
    <w:rsid w:val="002F1C6B"/>
    <w:rsid w:val="002F21C3"/>
    <w:rsid w:val="002F2216"/>
    <w:rsid w:val="002F2584"/>
    <w:rsid w:val="002F2BC6"/>
    <w:rsid w:val="002F2C02"/>
    <w:rsid w:val="002F2CAE"/>
    <w:rsid w:val="002F30BB"/>
    <w:rsid w:val="002F30D2"/>
    <w:rsid w:val="002F3129"/>
    <w:rsid w:val="002F31A4"/>
    <w:rsid w:val="002F31C8"/>
    <w:rsid w:val="002F31F3"/>
    <w:rsid w:val="002F3353"/>
    <w:rsid w:val="002F34E4"/>
    <w:rsid w:val="002F3740"/>
    <w:rsid w:val="002F3868"/>
    <w:rsid w:val="002F39A8"/>
    <w:rsid w:val="002F39FC"/>
    <w:rsid w:val="002F3C50"/>
    <w:rsid w:val="002F4476"/>
    <w:rsid w:val="002F46D5"/>
    <w:rsid w:val="002F46F9"/>
    <w:rsid w:val="002F480D"/>
    <w:rsid w:val="002F4966"/>
    <w:rsid w:val="002F54E2"/>
    <w:rsid w:val="002F5522"/>
    <w:rsid w:val="002F5992"/>
    <w:rsid w:val="002F5C69"/>
    <w:rsid w:val="002F6162"/>
    <w:rsid w:val="002F620F"/>
    <w:rsid w:val="002F62CD"/>
    <w:rsid w:val="002F6665"/>
    <w:rsid w:val="002F6709"/>
    <w:rsid w:val="002F6A3F"/>
    <w:rsid w:val="002F6BDF"/>
    <w:rsid w:val="002F6C5E"/>
    <w:rsid w:val="002F7370"/>
    <w:rsid w:val="002F779F"/>
    <w:rsid w:val="002F7C2B"/>
    <w:rsid w:val="0030095D"/>
    <w:rsid w:val="00300977"/>
    <w:rsid w:val="00300C67"/>
    <w:rsid w:val="00301281"/>
    <w:rsid w:val="00301338"/>
    <w:rsid w:val="003013CD"/>
    <w:rsid w:val="00301606"/>
    <w:rsid w:val="00301767"/>
    <w:rsid w:val="0030178B"/>
    <w:rsid w:val="00301D4B"/>
    <w:rsid w:val="00301D4F"/>
    <w:rsid w:val="00302146"/>
    <w:rsid w:val="0030221C"/>
    <w:rsid w:val="00302263"/>
    <w:rsid w:val="00302655"/>
    <w:rsid w:val="00302740"/>
    <w:rsid w:val="0030288B"/>
    <w:rsid w:val="003028FE"/>
    <w:rsid w:val="003029F1"/>
    <w:rsid w:val="00302E00"/>
    <w:rsid w:val="0030302C"/>
    <w:rsid w:val="00303371"/>
    <w:rsid w:val="0030341D"/>
    <w:rsid w:val="003037B4"/>
    <w:rsid w:val="00303F76"/>
    <w:rsid w:val="00304300"/>
    <w:rsid w:val="00304409"/>
    <w:rsid w:val="00304411"/>
    <w:rsid w:val="0030487B"/>
    <w:rsid w:val="003049DA"/>
    <w:rsid w:val="00304ACD"/>
    <w:rsid w:val="00304B14"/>
    <w:rsid w:val="00304B24"/>
    <w:rsid w:val="00304CAF"/>
    <w:rsid w:val="00304D55"/>
    <w:rsid w:val="00304DA1"/>
    <w:rsid w:val="00304E4C"/>
    <w:rsid w:val="003057EA"/>
    <w:rsid w:val="00305825"/>
    <w:rsid w:val="003059B2"/>
    <w:rsid w:val="00305A57"/>
    <w:rsid w:val="00305C44"/>
    <w:rsid w:val="00305E42"/>
    <w:rsid w:val="00305F21"/>
    <w:rsid w:val="003062DE"/>
    <w:rsid w:val="00306760"/>
    <w:rsid w:val="0030679F"/>
    <w:rsid w:val="00306953"/>
    <w:rsid w:val="00306B41"/>
    <w:rsid w:val="00307176"/>
    <w:rsid w:val="0030734F"/>
    <w:rsid w:val="003075A3"/>
    <w:rsid w:val="003077BD"/>
    <w:rsid w:val="00307B04"/>
    <w:rsid w:val="00307BC1"/>
    <w:rsid w:val="00307D3E"/>
    <w:rsid w:val="00307FED"/>
    <w:rsid w:val="00310C5F"/>
    <w:rsid w:val="00311B30"/>
    <w:rsid w:val="00311CFA"/>
    <w:rsid w:val="00311DB3"/>
    <w:rsid w:val="00311FB8"/>
    <w:rsid w:val="00312091"/>
    <w:rsid w:val="0031264C"/>
    <w:rsid w:val="0031277B"/>
    <w:rsid w:val="0031287E"/>
    <w:rsid w:val="003129CF"/>
    <w:rsid w:val="00312F68"/>
    <w:rsid w:val="00312FBB"/>
    <w:rsid w:val="0031307F"/>
    <w:rsid w:val="00313500"/>
    <w:rsid w:val="0031369E"/>
    <w:rsid w:val="00313720"/>
    <w:rsid w:val="00313884"/>
    <w:rsid w:val="00313D5E"/>
    <w:rsid w:val="0031420C"/>
    <w:rsid w:val="003143B5"/>
    <w:rsid w:val="003149FC"/>
    <w:rsid w:val="00314AD0"/>
    <w:rsid w:val="00314EF1"/>
    <w:rsid w:val="0031500D"/>
    <w:rsid w:val="0031540B"/>
    <w:rsid w:val="00315B4D"/>
    <w:rsid w:val="00315E20"/>
    <w:rsid w:val="00315EE2"/>
    <w:rsid w:val="003160C4"/>
    <w:rsid w:val="003161A7"/>
    <w:rsid w:val="003165CF"/>
    <w:rsid w:val="00317122"/>
    <w:rsid w:val="00317165"/>
    <w:rsid w:val="0031719E"/>
    <w:rsid w:val="003171CD"/>
    <w:rsid w:val="00317307"/>
    <w:rsid w:val="003173C5"/>
    <w:rsid w:val="003173CE"/>
    <w:rsid w:val="00317594"/>
    <w:rsid w:val="003176DC"/>
    <w:rsid w:val="003179C2"/>
    <w:rsid w:val="00317D80"/>
    <w:rsid w:val="00317EF9"/>
    <w:rsid w:val="0032003B"/>
    <w:rsid w:val="00320152"/>
    <w:rsid w:val="0032029D"/>
    <w:rsid w:val="003204B8"/>
    <w:rsid w:val="00320A48"/>
    <w:rsid w:val="00320AB6"/>
    <w:rsid w:val="00320B83"/>
    <w:rsid w:val="00320DD7"/>
    <w:rsid w:val="00320E53"/>
    <w:rsid w:val="00320E58"/>
    <w:rsid w:val="00320F09"/>
    <w:rsid w:val="00320F13"/>
    <w:rsid w:val="00320FD9"/>
    <w:rsid w:val="00321028"/>
    <w:rsid w:val="0032151E"/>
    <w:rsid w:val="003218B8"/>
    <w:rsid w:val="00321DFE"/>
    <w:rsid w:val="003221F4"/>
    <w:rsid w:val="003223E3"/>
    <w:rsid w:val="00322487"/>
    <w:rsid w:val="003225DE"/>
    <w:rsid w:val="00322766"/>
    <w:rsid w:val="00323085"/>
    <w:rsid w:val="0032311F"/>
    <w:rsid w:val="0032327F"/>
    <w:rsid w:val="00323296"/>
    <w:rsid w:val="003233F7"/>
    <w:rsid w:val="003234CD"/>
    <w:rsid w:val="00323B70"/>
    <w:rsid w:val="00323C75"/>
    <w:rsid w:val="00323F46"/>
    <w:rsid w:val="00323F83"/>
    <w:rsid w:val="00324190"/>
    <w:rsid w:val="00324326"/>
    <w:rsid w:val="00324D47"/>
    <w:rsid w:val="00324DA6"/>
    <w:rsid w:val="00324E15"/>
    <w:rsid w:val="00324E3D"/>
    <w:rsid w:val="00324F70"/>
    <w:rsid w:val="00324F8B"/>
    <w:rsid w:val="0032528D"/>
    <w:rsid w:val="0032595A"/>
    <w:rsid w:val="00325DAF"/>
    <w:rsid w:val="00326076"/>
    <w:rsid w:val="003260A8"/>
    <w:rsid w:val="00326302"/>
    <w:rsid w:val="00326392"/>
    <w:rsid w:val="003264FC"/>
    <w:rsid w:val="00326AF9"/>
    <w:rsid w:val="00326F35"/>
    <w:rsid w:val="0032717B"/>
    <w:rsid w:val="0032718E"/>
    <w:rsid w:val="00327588"/>
    <w:rsid w:val="003275D8"/>
    <w:rsid w:val="00327C42"/>
    <w:rsid w:val="003300E0"/>
    <w:rsid w:val="00330A77"/>
    <w:rsid w:val="00330C1A"/>
    <w:rsid w:val="00330D64"/>
    <w:rsid w:val="00330D7C"/>
    <w:rsid w:val="00330EA2"/>
    <w:rsid w:val="0033103F"/>
    <w:rsid w:val="0033107B"/>
    <w:rsid w:val="003310B7"/>
    <w:rsid w:val="0033147D"/>
    <w:rsid w:val="0033229E"/>
    <w:rsid w:val="003324AB"/>
    <w:rsid w:val="00332812"/>
    <w:rsid w:val="00332A59"/>
    <w:rsid w:val="00332AB4"/>
    <w:rsid w:val="00332C70"/>
    <w:rsid w:val="00332DA8"/>
    <w:rsid w:val="00332F19"/>
    <w:rsid w:val="003330C4"/>
    <w:rsid w:val="0033315D"/>
    <w:rsid w:val="00333432"/>
    <w:rsid w:val="00333451"/>
    <w:rsid w:val="0033384D"/>
    <w:rsid w:val="00333CCE"/>
    <w:rsid w:val="00333DE8"/>
    <w:rsid w:val="00333ED9"/>
    <w:rsid w:val="00334149"/>
    <w:rsid w:val="00334E77"/>
    <w:rsid w:val="0033522F"/>
    <w:rsid w:val="0033564B"/>
    <w:rsid w:val="003358B4"/>
    <w:rsid w:val="003358EB"/>
    <w:rsid w:val="0033598F"/>
    <w:rsid w:val="003359F1"/>
    <w:rsid w:val="003361E7"/>
    <w:rsid w:val="00336271"/>
    <w:rsid w:val="003363EA"/>
    <w:rsid w:val="00336428"/>
    <w:rsid w:val="0033642B"/>
    <w:rsid w:val="003365AC"/>
    <w:rsid w:val="0033679B"/>
    <w:rsid w:val="00336864"/>
    <w:rsid w:val="00336B5F"/>
    <w:rsid w:val="00336B82"/>
    <w:rsid w:val="00336E26"/>
    <w:rsid w:val="00336EBF"/>
    <w:rsid w:val="0033706F"/>
    <w:rsid w:val="003375D5"/>
    <w:rsid w:val="00337751"/>
    <w:rsid w:val="003377E9"/>
    <w:rsid w:val="00337F07"/>
    <w:rsid w:val="003404C8"/>
    <w:rsid w:val="00340514"/>
    <w:rsid w:val="0034059B"/>
    <w:rsid w:val="0034062A"/>
    <w:rsid w:val="0034089F"/>
    <w:rsid w:val="003408E0"/>
    <w:rsid w:val="00340931"/>
    <w:rsid w:val="00340ABB"/>
    <w:rsid w:val="00340B74"/>
    <w:rsid w:val="00340C2A"/>
    <w:rsid w:val="00340E1A"/>
    <w:rsid w:val="00340EB4"/>
    <w:rsid w:val="00340FBD"/>
    <w:rsid w:val="0034106F"/>
    <w:rsid w:val="0034135F"/>
    <w:rsid w:val="00341B03"/>
    <w:rsid w:val="00341FD4"/>
    <w:rsid w:val="0034205B"/>
    <w:rsid w:val="00342288"/>
    <w:rsid w:val="0034235B"/>
    <w:rsid w:val="00342721"/>
    <w:rsid w:val="00342793"/>
    <w:rsid w:val="0034288F"/>
    <w:rsid w:val="00342C33"/>
    <w:rsid w:val="00342D73"/>
    <w:rsid w:val="003430E9"/>
    <w:rsid w:val="003430F6"/>
    <w:rsid w:val="003432C7"/>
    <w:rsid w:val="00343514"/>
    <w:rsid w:val="0034355B"/>
    <w:rsid w:val="00343612"/>
    <w:rsid w:val="00343660"/>
    <w:rsid w:val="003436E5"/>
    <w:rsid w:val="00343D15"/>
    <w:rsid w:val="00343DC6"/>
    <w:rsid w:val="003441D0"/>
    <w:rsid w:val="0034474D"/>
    <w:rsid w:val="0034477A"/>
    <w:rsid w:val="00344B06"/>
    <w:rsid w:val="00344D57"/>
    <w:rsid w:val="00344DF7"/>
    <w:rsid w:val="00344EDA"/>
    <w:rsid w:val="00344F03"/>
    <w:rsid w:val="003453B0"/>
    <w:rsid w:val="003453EC"/>
    <w:rsid w:val="0034543B"/>
    <w:rsid w:val="00345AC6"/>
    <w:rsid w:val="00345FAD"/>
    <w:rsid w:val="0034673D"/>
    <w:rsid w:val="0034691F"/>
    <w:rsid w:val="00346DC3"/>
    <w:rsid w:val="00346ED0"/>
    <w:rsid w:val="00346F86"/>
    <w:rsid w:val="0034713C"/>
    <w:rsid w:val="0034713F"/>
    <w:rsid w:val="00347191"/>
    <w:rsid w:val="003475FA"/>
    <w:rsid w:val="0034760E"/>
    <w:rsid w:val="00347621"/>
    <w:rsid w:val="0034797A"/>
    <w:rsid w:val="00347A75"/>
    <w:rsid w:val="00347B40"/>
    <w:rsid w:val="00347B79"/>
    <w:rsid w:val="00347EC9"/>
    <w:rsid w:val="00347FD2"/>
    <w:rsid w:val="0035057A"/>
    <w:rsid w:val="00350644"/>
    <w:rsid w:val="00350722"/>
    <w:rsid w:val="00350D6B"/>
    <w:rsid w:val="00350DE2"/>
    <w:rsid w:val="003510B1"/>
    <w:rsid w:val="0035129B"/>
    <w:rsid w:val="003512A2"/>
    <w:rsid w:val="003513AE"/>
    <w:rsid w:val="00351857"/>
    <w:rsid w:val="00351A6F"/>
    <w:rsid w:val="00351B40"/>
    <w:rsid w:val="00351B86"/>
    <w:rsid w:val="00351BB1"/>
    <w:rsid w:val="00351CBB"/>
    <w:rsid w:val="00351D8E"/>
    <w:rsid w:val="00351DEA"/>
    <w:rsid w:val="00352291"/>
    <w:rsid w:val="00352414"/>
    <w:rsid w:val="00352445"/>
    <w:rsid w:val="003528E1"/>
    <w:rsid w:val="00352AE8"/>
    <w:rsid w:val="00352C0A"/>
    <w:rsid w:val="00352D37"/>
    <w:rsid w:val="00352EB0"/>
    <w:rsid w:val="00352EDD"/>
    <w:rsid w:val="00352F9B"/>
    <w:rsid w:val="00352FD3"/>
    <w:rsid w:val="00353517"/>
    <w:rsid w:val="0035374B"/>
    <w:rsid w:val="00353ABD"/>
    <w:rsid w:val="00353AD7"/>
    <w:rsid w:val="00353DC2"/>
    <w:rsid w:val="00353E9D"/>
    <w:rsid w:val="00353F2E"/>
    <w:rsid w:val="003541BA"/>
    <w:rsid w:val="00354463"/>
    <w:rsid w:val="003546BC"/>
    <w:rsid w:val="0035497E"/>
    <w:rsid w:val="00354A17"/>
    <w:rsid w:val="00354A40"/>
    <w:rsid w:val="00354DFE"/>
    <w:rsid w:val="00354EA6"/>
    <w:rsid w:val="003550F4"/>
    <w:rsid w:val="003553DA"/>
    <w:rsid w:val="00355ACF"/>
    <w:rsid w:val="00355BCC"/>
    <w:rsid w:val="003560D3"/>
    <w:rsid w:val="00356367"/>
    <w:rsid w:val="003563AA"/>
    <w:rsid w:val="0035678A"/>
    <w:rsid w:val="00356AED"/>
    <w:rsid w:val="00356B6C"/>
    <w:rsid w:val="00356DD3"/>
    <w:rsid w:val="003573EE"/>
    <w:rsid w:val="003573F6"/>
    <w:rsid w:val="00357A90"/>
    <w:rsid w:val="003601B2"/>
    <w:rsid w:val="00360973"/>
    <w:rsid w:val="0036097C"/>
    <w:rsid w:val="003609C4"/>
    <w:rsid w:val="00360B95"/>
    <w:rsid w:val="00360C77"/>
    <w:rsid w:val="00360DCF"/>
    <w:rsid w:val="00360FFC"/>
    <w:rsid w:val="0036148B"/>
    <w:rsid w:val="00361570"/>
    <w:rsid w:val="003615C3"/>
    <w:rsid w:val="003619CA"/>
    <w:rsid w:val="00361D30"/>
    <w:rsid w:val="003622C3"/>
    <w:rsid w:val="003628B1"/>
    <w:rsid w:val="003628B8"/>
    <w:rsid w:val="00363028"/>
    <w:rsid w:val="00363036"/>
    <w:rsid w:val="00363158"/>
    <w:rsid w:val="0036384C"/>
    <w:rsid w:val="003638AF"/>
    <w:rsid w:val="00363950"/>
    <w:rsid w:val="00363AEB"/>
    <w:rsid w:val="00363CAA"/>
    <w:rsid w:val="0036417D"/>
    <w:rsid w:val="00364239"/>
    <w:rsid w:val="0036447E"/>
    <w:rsid w:val="003645A7"/>
    <w:rsid w:val="003649E6"/>
    <w:rsid w:val="00365083"/>
    <w:rsid w:val="003650DE"/>
    <w:rsid w:val="003650E1"/>
    <w:rsid w:val="003650ED"/>
    <w:rsid w:val="00365426"/>
    <w:rsid w:val="003656EE"/>
    <w:rsid w:val="00365864"/>
    <w:rsid w:val="003659D9"/>
    <w:rsid w:val="00365BEF"/>
    <w:rsid w:val="00365D75"/>
    <w:rsid w:val="003660BF"/>
    <w:rsid w:val="0036621C"/>
    <w:rsid w:val="00366309"/>
    <w:rsid w:val="00366567"/>
    <w:rsid w:val="0036658C"/>
    <w:rsid w:val="00366758"/>
    <w:rsid w:val="0036692C"/>
    <w:rsid w:val="00366E7B"/>
    <w:rsid w:val="0036712B"/>
    <w:rsid w:val="00367198"/>
    <w:rsid w:val="003672FC"/>
    <w:rsid w:val="0036749F"/>
    <w:rsid w:val="003674DE"/>
    <w:rsid w:val="00367746"/>
    <w:rsid w:val="00367953"/>
    <w:rsid w:val="0037009A"/>
    <w:rsid w:val="003704A3"/>
    <w:rsid w:val="00370CFF"/>
    <w:rsid w:val="003713BB"/>
    <w:rsid w:val="0037199D"/>
    <w:rsid w:val="003721A4"/>
    <w:rsid w:val="003721CC"/>
    <w:rsid w:val="00372205"/>
    <w:rsid w:val="00372383"/>
    <w:rsid w:val="003723B0"/>
    <w:rsid w:val="003723BB"/>
    <w:rsid w:val="003726CD"/>
    <w:rsid w:val="003726E0"/>
    <w:rsid w:val="00372ACE"/>
    <w:rsid w:val="00372E01"/>
    <w:rsid w:val="00373084"/>
    <w:rsid w:val="0037315F"/>
    <w:rsid w:val="0037321E"/>
    <w:rsid w:val="003736FF"/>
    <w:rsid w:val="003737C7"/>
    <w:rsid w:val="00373804"/>
    <w:rsid w:val="00373A4B"/>
    <w:rsid w:val="00373A8F"/>
    <w:rsid w:val="00373D0A"/>
    <w:rsid w:val="00373D6F"/>
    <w:rsid w:val="003742BD"/>
    <w:rsid w:val="003743E9"/>
    <w:rsid w:val="00374A38"/>
    <w:rsid w:val="00374C78"/>
    <w:rsid w:val="00374DD7"/>
    <w:rsid w:val="00374E27"/>
    <w:rsid w:val="00374F35"/>
    <w:rsid w:val="00375214"/>
    <w:rsid w:val="003752E1"/>
    <w:rsid w:val="0037663E"/>
    <w:rsid w:val="00376709"/>
    <w:rsid w:val="003767A5"/>
    <w:rsid w:val="00376C74"/>
    <w:rsid w:val="00376D97"/>
    <w:rsid w:val="00377001"/>
    <w:rsid w:val="003770D6"/>
    <w:rsid w:val="00377230"/>
    <w:rsid w:val="00377571"/>
    <w:rsid w:val="00377609"/>
    <w:rsid w:val="00377C72"/>
    <w:rsid w:val="00380551"/>
    <w:rsid w:val="00380A0C"/>
    <w:rsid w:val="00380C0D"/>
    <w:rsid w:val="00380E1D"/>
    <w:rsid w:val="0038103B"/>
    <w:rsid w:val="0038112A"/>
    <w:rsid w:val="0038195B"/>
    <w:rsid w:val="00381A96"/>
    <w:rsid w:val="00381B4F"/>
    <w:rsid w:val="00381EB3"/>
    <w:rsid w:val="00381F50"/>
    <w:rsid w:val="00382372"/>
    <w:rsid w:val="00382373"/>
    <w:rsid w:val="00382506"/>
    <w:rsid w:val="00382787"/>
    <w:rsid w:val="0038280B"/>
    <w:rsid w:val="00382C2A"/>
    <w:rsid w:val="00382CA0"/>
    <w:rsid w:val="0038326C"/>
    <w:rsid w:val="0038356D"/>
    <w:rsid w:val="00383AD2"/>
    <w:rsid w:val="00383E15"/>
    <w:rsid w:val="00383F59"/>
    <w:rsid w:val="00383F9B"/>
    <w:rsid w:val="003840B7"/>
    <w:rsid w:val="003840D0"/>
    <w:rsid w:val="0038418B"/>
    <w:rsid w:val="0038463E"/>
    <w:rsid w:val="00384803"/>
    <w:rsid w:val="00384A1E"/>
    <w:rsid w:val="00384A70"/>
    <w:rsid w:val="00384FE3"/>
    <w:rsid w:val="003851D6"/>
    <w:rsid w:val="00385607"/>
    <w:rsid w:val="0038584E"/>
    <w:rsid w:val="00385A95"/>
    <w:rsid w:val="00385FDD"/>
    <w:rsid w:val="00386238"/>
    <w:rsid w:val="003864C7"/>
    <w:rsid w:val="00386780"/>
    <w:rsid w:val="003868AE"/>
    <w:rsid w:val="00386A14"/>
    <w:rsid w:val="00386C75"/>
    <w:rsid w:val="00386E49"/>
    <w:rsid w:val="0038702E"/>
    <w:rsid w:val="0038710A"/>
    <w:rsid w:val="00387329"/>
    <w:rsid w:val="00387479"/>
    <w:rsid w:val="003875E3"/>
    <w:rsid w:val="0038762C"/>
    <w:rsid w:val="00387A47"/>
    <w:rsid w:val="00387C91"/>
    <w:rsid w:val="00390192"/>
    <w:rsid w:val="00390266"/>
    <w:rsid w:val="00390899"/>
    <w:rsid w:val="00390A8F"/>
    <w:rsid w:val="00390B3C"/>
    <w:rsid w:val="00390DF8"/>
    <w:rsid w:val="003911CC"/>
    <w:rsid w:val="00391277"/>
    <w:rsid w:val="00391543"/>
    <w:rsid w:val="003915A3"/>
    <w:rsid w:val="0039167D"/>
    <w:rsid w:val="00391885"/>
    <w:rsid w:val="00391BF4"/>
    <w:rsid w:val="0039212C"/>
    <w:rsid w:val="0039212F"/>
    <w:rsid w:val="00392169"/>
    <w:rsid w:val="00392453"/>
    <w:rsid w:val="003925BA"/>
    <w:rsid w:val="0039275C"/>
    <w:rsid w:val="00392C47"/>
    <w:rsid w:val="00392D23"/>
    <w:rsid w:val="003930DB"/>
    <w:rsid w:val="0039345A"/>
    <w:rsid w:val="003935BE"/>
    <w:rsid w:val="00393808"/>
    <w:rsid w:val="00393872"/>
    <w:rsid w:val="003939B5"/>
    <w:rsid w:val="00393CD1"/>
    <w:rsid w:val="00394A96"/>
    <w:rsid w:val="00394D9D"/>
    <w:rsid w:val="00395014"/>
    <w:rsid w:val="0039507C"/>
    <w:rsid w:val="003950EA"/>
    <w:rsid w:val="00395232"/>
    <w:rsid w:val="003952EF"/>
    <w:rsid w:val="00395ABF"/>
    <w:rsid w:val="00395B0D"/>
    <w:rsid w:val="00395E47"/>
    <w:rsid w:val="00395FA2"/>
    <w:rsid w:val="0039614A"/>
    <w:rsid w:val="00396229"/>
    <w:rsid w:val="00396363"/>
    <w:rsid w:val="003966C0"/>
    <w:rsid w:val="00396BDF"/>
    <w:rsid w:val="00396C91"/>
    <w:rsid w:val="003976B6"/>
    <w:rsid w:val="003978B2"/>
    <w:rsid w:val="00397A06"/>
    <w:rsid w:val="00397FD9"/>
    <w:rsid w:val="00397FDA"/>
    <w:rsid w:val="003A03E2"/>
    <w:rsid w:val="003A0546"/>
    <w:rsid w:val="003A0667"/>
    <w:rsid w:val="003A0A33"/>
    <w:rsid w:val="003A107B"/>
    <w:rsid w:val="003A10E3"/>
    <w:rsid w:val="003A13DB"/>
    <w:rsid w:val="003A1A81"/>
    <w:rsid w:val="003A1B18"/>
    <w:rsid w:val="003A1C2D"/>
    <w:rsid w:val="003A1DE5"/>
    <w:rsid w:val="003A1F75"/>
    <w:rsid w:val="003A2096"/>
    <w:rsid w:val="003A21E3"/>
    <w:rsid w:val="003A257C"/>
    <w:rsid w:val="003A2888"/>
    <w:rsid w:val="003A2DE2"/>
    <w:rsid w:val="003A2F00"/>
    <w:rsid w:val="003A3370"/>
    <w:rsid w:val="003A3446"/>
    <w:rsid w:val="003A3838"/>
    <w:rsid w:val="003A3997"/>
    <w:rsid w:val="003A3DC3"/>
    <w:rsid w:val="003A3E18"/>
    <w:rsid w:val="003A3EFE"/>
    <w:rsid w:val="003A3F1E"/>
    <w:rsid w:val="003A43FF"/>
    <w:rsid w:val="003A45D5"/>
    <w:rsid w:val="003A46D1"/>
    <w:rsid w:val="003A476B"/>
    <w:rsid w:val="003A478B"/>
    <w:rsid w:val="003A4953"/>
    <w:rsid w:val="003A4ACB"/>
    <w:rsid w:val="003A4F5C"/>
    <w:rsid w:val="003A5459"/>
    <w:rsid w:val="003A556C"/>
    <w:rsid w:val="003A592B"/>
    <w:rsid w:val="003A5CCC"/>
    <w:rsid w:val="003A5E26"/>
    <w:rsid w:val="003A5F61"/>
    <w:rsid w:val="003A5FB5"/>
    <w:rsid w:val="003A6694"/>
    <w:rsid w:val="003A6841"/>
    <w:rsid w:val="003A6A42"/>
    <w:rsid w:val="003A6BAD"/>
    <w:rsid w:val="003A6E7A"/>
    <w:rsid w:val="003A701A"/>
    <w:rsid w:val="003A704A"/>
    <w:rsid w:val="003A7115"/>
    <w:rsid w:val="003A71A4"/>
    <w:rsid w:val="003A724D"/>
    <w:rsid w:val="003A7299"/>
    <w:rsid w:val="003A734B"/>
    <w:rsid w:val="003A7988"/>
    <w:rsid w:val="003A7B60"/>
    <w:rsid w:val="003A7B7F"/>
    <w:rsid w:val="003A7C2C"/>
    <w:rsid w:val="003A7CEF"/>
    <w:rsid w:val="003A7E0F"/>
    <w:rsid w:val="003B0379"/>
    <w:rsid w:val="003B05AE"/>
    <w:rsid w:val="003B0960"/>
    <w:rsid w:val="003B0ABD"/>
    <w:rsid w:val="003B0C8F"/>
    <w:rsid w:val="003B0D58"/>
    <w:rsid w:val="003B0E1E"/>
    <w:rsid w:val="003B15C7"/>
    <w:rsid w:val="003B1654"/>
    <w:rsid w:val="003B1774"/>
    <w:rsid w:val="003B1824"/>
    <w:rsid w:val="003B1BB6"/>
    <w:rsid w:val="003B1C46"/>
    <w:rsid w:val="003B1DEC"/>
    <w:rsid w:val="003B1E3E"/>
    <w:rsid w:val="003B1F28"/>
    <w:rsid w:val="003B1FE1"/>
    <w:rsid w:val="003B20A0"/>
    <w:rsid w:val="003B23DF"/>
    <w:rsid w:val="003B2538"/>
    <w:rsid w:val="003B27FC"/>
    <w:rsid w:val="003B2B63"/>
    <w:rsid w:val="003B2DF2"/>
    <w:rsid w:val="003B2FD5"/>
    <w:rsid w:val="003B352A"/>
    <w:rsid w:val="003B355A"/>
    <w:rsid w:val="003B3622"/>
    <w:rsid w:val="003B3738"/>
    <w:rsid w:val="003B3E1B"/>
    <w:rsid w:val="003B3E49"/>
    <w:rsid w:val="003B448A"/>
    <w:rsid w:val="003B4669"/>
    <w:rsid w:val="003B4672"/>
    <w:rsid w:val="003B48A3"/>
    <w:rsid w:val="003B5150"/>
    <w:rsid w:val="003B54BD"/>
    <w:rsid w:val="003B55E6"/>
    <w:rsid w:val="003B5C76"/>
    <w:rsid w:val="003B5E1E"/>
    <w:rsid w:val="003B624A"/>
    <w:rsid w:val="003B64D5"/>
    <w:rsid w:val="003B667C"/>
    <w:rsid w:val="003B67AB"/>
    <w:rsid w:val="003B6BDA"/>
    <w:rsid w:val="003B6F0F"/>
    <w:rsid w:val="003B6FAF"/>
    <w:rsid w:val="003B721F"/>
    <w:rsid w:val="003B73A3"/>
    <w:rsid w:val="003B7406"/>
    <w:rsid w:val="003B76F6"/>
    <w:rsid w:val="003B78AC"/>
    <w:rsid w:val="003C038B"/>
    <w:rsid w:val="003C0511"/>
    <w:rsid w:val="003C051A"/>
    <w:rsid w:val="003C05E1"/>
    <w:rsid w:val="003C0679"/>
    <w:rsid w:val="003C0778"/>
    <w:rsid w:val="003C0A50"/>
    <w:rsid w:val="003C1053"/>
    <w:rsid w:val="003C1081"/>
    <w:rsid w:val="003C111F"/>
    <w:rsid w:val="003C1139"/>
    <w:rsid w:val="003C1227"/>
    <w:rsid w:val="003C1460"/>
    <w:rsid w:val="003C15F6"/>
    <w:rsid w:val="003C175D"/>
    <w:rsid w:val="003C188C"/>
    <w:rsid w:val="003C1CDB"/>
    <w:rsid w:val="003C227C"/>
    <w:rsid w:val="003C2CC7"/>
    <w:rsid w:val="003C3293"/>
    <w:rsid w:val="003C33E4"/>
    <w:rsid w:val="003C3468"/>
    <w:rsid w:val="003C3478"/>
    <w:rsid w:val="003C3913"/>
    <w:rsid w:val="003C3A37"/>
    <w:rsid w:val="003C3CB0"/>
    <w:rsid w:val="003C3FFF"/>
    <w:rsid w:val="003C429C"/>
    <w:rsid w:val="003C44A0"/>
    <w:rsid w:val="003C4630"/>
    <w:rsid w:val="003C47B8"/>
    <w:rsid w:val="003C48BE"/>
    <w:rsid w:val="003C49B8"/>
    <w:rsid w:val="003C4AE3"/>
    <w:rsid w:val="003C50C8"/>
    <w:rsid w:val="003C52BE"/>
    <w:rsid w:val="003C52D9"/>
    <w:rsid w:val="003C59DF"/>
    <w:rsid w:val="003C5A66"/>
    <w:rsid w:val="003C5BC0"/>
    <w:rsid w:val="003C5BFC"/>
    <w:rsid w:val="003C5C39"/>
    <w:rsid w:val="003C5CF2"/>
    <w:rsid w:val="003C5D87"/>
    <w:rsid w:val="003C612F"/>
    <w:rsid w:val="003C6704"/>
    <w:rsid w:val="003C6A4A"/>
    <w:rsid w:val="003C6AC5"/>
    <w:rsid w:val="003C70C6"/>
    <w:rsid w:val="003C737F"/>
    <w:rsid w:val="003C766D"/>
    <w:rsid w:val="003C772B"/>
    <w:rsid w:val="003C77F0"/>
    <w:rsid w:val="003C78F6"/>
    <w:rsid w:val="003D00BA"/>
    <w:rsid w:val="003D0249"/>
    <w:rsid w:val="003D0472"/>
    <w:rsid w:val="003D06F5"/>
    <w:rsid w:val="003D0911"/>
    <w:rsid w:val="003D0A0D"/>
    <w:rsid w:val="003D0B2E"/>
    <w:rsid w:val="003D0B7C"/>
    <w:rsid w:val="003D0B90"/>
    <w:rsid w:val="003D0CE2"/>
    <w:rsid w:val="003D0FF5"/>
    <w:rsid w:val="003D10C0"/>
    <w:rsid w:val="003D1128"/>
    <w:rsid w:val="003D153E"/>
    <w:rsid w:val="003D1737"/>
    <w:rsid w:val="003D22B8"/>
    <w:rsid w:val="003D22E3"/>
    <w:rsid w:val="003D24EF"/>
    <w:rsid w:val="003D2883"/>
    <w:rsid w:val="003D288D"/>
    <w:rsid w:val="003D28F2"/>
    <w:rsid w:val="003D29EF"/>
    <w:rsid w:val="003D2B65"/>
    <w:rsid w:val="003D32DB"/>
    <w:rsid w:val="003D373E"/>
    <w:rsid w:val="003D4360"/>
    <w:rsid w:val="003D4379"/>
    <w:rsid w:val="003D437F"/>
    <w:rsid w:val="003D44E6"/>
    <w:rsid w:val="003D4533"/>
    <w:rsid w:val="003D4584"/>
    <w:rsid w:val="003D47DF"/>
    <w:rsid w:val="003D4845"/>
    <w:rsid w:val="003D4CAF"/>
    <w:rsid w:val="003D5748"/>
    <w:rsid w:val="003D5ABE"/>
    <w:rsid w:val="003D5BE5"/>
    <w:rsid w:val="003D6022"/>
    <w:rsid w:val="003D64B4"/>
    <w:rsid w:val="003D64D6"/>
    <w:rsid w:val="003D65CD"/>
    <w:rsid w:val="003D69A6"/>
    <w:rsid w:val="003D74EA"/>
    <w:rsid w:val="003D74EE"/>
    <w:rsid w:val="003D764B"/>
    <w:rsid w:val="003D7846"/>
    <w:rsid w:val="003D78CC"/>
    <w:rsid w:val="003D7F18"/>
    <w:rsid w:val="003D7F7E"/>
    <w:rsid w:val="003E00FC"/>
    <w:rsid w:val="003E0435"/>
    <w:rsid w:val="003E0444"/>
    <w:rsid w:val="003E048C"/>
    <w:rsid w:val="003E0622"/>
    <w:rsid w:val="003E0708"/>
    <w:rsid w:val="003E114E"/>
    <w:rsid w:val="003E14D5"/>
    <w:rsid w:val="003E1563"/>
    <w:rsid w:val="003E19D3"/>
    <w:rsid w:val="003E1B9F"/>
    <w:rsid w:val="003E1C33"/>
    <w:rsid w:val="003E1D4A"/>
    <w:rsid w:val="003E20FB"/>
    <w:rsid w:val="003E309B"/>
    <w:rsid w:val="003E31B2"/>
    <w:rsid w:val="003E3721"/>
    <w:rsid w:val="003E39F5"/>
    <w:rsid w:val="003E39FD"/>
    <w:rsid w:val="003E3B7B"/>
    <w:rsid w:val="003E3BA0"/>
    <w:rsid w:val="003E3BB6"/>
    <w:rsid w:val="003E3D6C"/>
    <w:rsid w:val="003E4097"/>
    <w:rsid w:val="003E4307"/>
    <w:rsid w:val="003E463A"/>
    <w:rsid w:val="003E4AB2"/>
    <w:rsid w:val="003E4AD8"/>
    <w:rsid w:val="003E4D5D"/>
    <w:rsid w:val="003E4DAC"/>
    <w:rsid w:val="003E53DC"/>
    <w:rsid w:val="003E5403"/>
    <w:rsid w:val="003E5B01"/>
    <w:rsid w:val="003E5B6E"/>
    <w:rsid w:val="003E5DAA"/>
    <w:rsid w:val="003E65AE"/>
    <w:rsid w:val="003E697C"/>
    <w:rsid w:val="003E6A80"/>
    <w:rsid w:val="003E6C37"/>
    <w:rsid w:val="003E6F0C"/>
    <w:rsid w:val="003E70C9"/>
    <w:rsid w:val="003E7100"/>
    <w:rsid w:val="003E7229"/>
    <w:rsid w:val="003E73C6"/>
    <w:rsid w:val="003E743F"/>
    <w:rsid w:val="003E7674"/>
    <w:rsid w:val="003E78AB"/>
    <w:rsid w:val="003F0089"/>
    <w:rsid w:val="003F085D"/>
    <w:rsid w:val="003F0973"/>
    <w:rsid w:val="003F0CE3"/>
    <w:rsid w:val="003F0D1A"/>
    <w:rsid w:val="003F0F04"/>
    <w:rsid w:val="003F0F20"/>
    <w:rsid w:val="003F126E"/>
    <w:rsid w:val="003F1438"/>
    <w:rsid w:val="003F16CB"/>
    <w:rsid w:val="003F1A21"/>
    <w:rsid w:val="003F1C22"/>
    <w:rsid w:val="003F1D84"/>
    <w:rsid w:val="003F1D9B"/>
    <w:rsid w:val="003F1DC5"/>
    <w:rsid w:val="003F2234"/>
    <w:rsid w:val="003F2331"/>
    <w:rsid w:val="003F23FC"/>
    <w:rsid w:val="003F24A1"/>
    <w:rsid w:val="003F2D81"/>
    <w:rsid w:val="003F2DC9"/>
    <w:rsid w:val="003F2E07"/>
    <w:rsid w:val="003F2E73"/>
    <w:rsid w:val="003F2E9B"/>
    <w:rsid w:val="003F3419"/>
    <w:rsid w:val="003F354C"/>
    <w:rsid w:val="003F381D"/>
    <w:rsid w:val="003F3A91"/>
    <w:rsid w:val="003F3E66"/>
    <w:rsid w:val="003F3F14"/>
    <w:rsid w:val="003F414D"/>
    <w:rsid w:val="003F4301"/>
    <w:rsid w:val="003F45C1"/>
    <w:rsid w:val="003F476C"/>
    <w:rsid w:val="003F477C"/>
    <w:rsid w:val="003F4A25"/>
    <w:rsid w:val="003F4B71"/>
    <w:rsid w:val="003F500E"/>
    <w:rsid w:val="003F52DF"/>
    <w:rsid w:val="003F5611"/>
    <w:rsid w:val="003F561C"/>
    <w:rsid w:val="003F5878"/>
    <w:rsid w:val="003F5C43"/>
    <w:rsid w:val="003F64E2"/>
    <w:rsid w:val="003F6683"/>
    <w:rsid w:val="003F6805"/>
    <w:rsid w:val="003F703A"/>
    <w:rsid w:val="003F7BEE"/>
    <w:rsid w:val="003F7D6A"/>
    <w:rsid w:val="004002AC"/>
    <w:rsid w:val="004004DB"/>
    <w:rsid w:val="004004FF"/>
    <w:rsid w:val="0040065A"/>
    <w:rsid w:val="00400C93"/>
    <w:rsid w:val="00400CFF"/>
    <w:rsid w:val="00400E93"/>
    <w:rsid w:val="00401066"/>
    <w:rsid w:val="00401266"/>
    <w:rsid w:val="0040148F"/>
    <w:rsid w:val="00401506"/>
    <w:rsid w:val="00401B34"/>
    <w:rsid w:val="00401F89"/>
    <w:rsid w:val="00402330"/>
    <w:rsid w:val="004024DB"/>
    <w:rsid w:val="00402599"/>
    <w:rsid w:val="004027EC"/>
    <w:rsid w:val="004028CC"/>
    <w:rsid w:val="004029CC"/>
    <w:rsid w:val="00402E17"/>
    <w:rsid w:val="00402E3D"/>
    <w:rsid w:val="00402E86"/>
    <w:rsid w:val="00403357"/>
    <w:rsid w:val="00403520"/>
    <w:rsid w:val="00403687"/>
    <w:rsid w:val="00403848"/>
    <w:rsid w:val="0040384D"/>
    <w:rsid w:val="00403910"/>
    <w:rsid w:val="00403B98"/>
    <w:rsid w:val="00403C9F"/>
    <w:rsid w:val="00403E2E"/>
    <w:rsid w:val="0040432D"/>
    <w:rsid w:val="004049DA"/>
    <w:rsid w:val="00404A0B"/>
    <w:rsid w:val="00404B40"/>
    <w:rsid w:val="0040510E"/>
    <w:rsid w:val="004051D0"/>
    <w:rsid w:val="0040579F"/>
    <w:rsid w:val="00405907"/>
    <w:rsid w:val="004059C5"/>
    <w:rsid w:val="00405A21"/>
    <w:rsid w:val="00405B8F"/>
    <w:rsid w:val="004063C7"/>
    <w:rsid w:val="0040644A"/>
    <w:rsid w:val="004065A2"/>
    <w:rsid w:val="0040664B"/>
    <w:rsid w:val="00406828"/>
    <w:rsid w:val="004068F4"/>
    <w:rsid w:val="00406AC2"/>
    <w:rsid w:val="00407071"/>
    <w:rsid w:val="00407A19"/>
    <w:rsid w:val="00407BEF"/>
    <w:rsid w:val="00407CEC"/>
    <w:rsid w:val="00407DA3"/>
    <w:rsid w:val="00407FE2"/>
    <w:rsid w:val="004102A2"/>
    <w:rsid w:val="0041038F"/>
    <w:rsid w:val="004104AA"/>
    <w:rsid w:val="004104D1"/>
    <w:rsid w:val="0041059C"/>
    <w:rsid w:val="004107B6"/>
    <w:rsid w:val="00410E4B"/>
    <w:rsid w:val="00410EC5"/>
    <w:rsid w:val="00410F67"/>
    <w:rsid w:val="00411150"/>
    <w:rsid w:val="0041119E"/>
    <w:rsid w:val="004112A3"/>
    <w:rsid w:val="004113D4"/>
    <w:rsid w:val="0041171D"/>
    <w:rsid w:val="00411C05"/>
    <w:rsid w:val="00411ECA"/>
    <w:rsid w:val="00411FC0"/>
    <w:rsid w:val="0041232E"/>
    <w:rsid w:val="00412429"/>
    <w:rsid w:val="00412431"/>
    <w:rsid w:val="004124C5"/>
    <w:rsid w:val="004125BB"/>
    <w:rsid w:val="004127B6"/>
    <w:rsid w:val="00412933"/>
    <w:rsid w:val="004129C8"/>
    <w:rsid w:val="004138CC"/>
    <w:rsid w:val="00413954"/>
    <w:rsid w:val="00414662"/>
    <w:rsid w:val="004148D1"/>
    <w:rsid w:val="00414B30"/>
    <w:rsid w:val="00414D3D"/>
    <w:rsid w:val="00414DD7"/>
    <w:rsid w:val="00415240"/>
    <w:rsid w:val="00415271"/>
    <w:rsid w:val="00415276"/>
    <w:rsid w:val="004152B2"/>
    <w:rsid w:val="0041542B"/>
    <w:rsid w:val="00415A33"/>
    <w:rsid w:val="00415A83"/>
    <w:rsid w:val="00415D09"/>
    <w:rsid w:val="00415D45"/>
    <w:rsid w:val="00415EF4"/>
    <w:rsid w:val="00416170"/>
    <w:rsid w:val="004161C8"/>
    <w:rsid w:val="004161F9"/>
    <w:rsid w:val="004162B9"/>
    <w:rsid w:val="004162FC"/>
    <w:rsid w:val="00416352"/>
    <w:rsid w:val="00416393"/>
    <w:rsid w:val="00416582"/>
    <w:rsid w:val="0041665F"/>
    <w:rsid w:val="004167F0"/>
    <w:rsid w:val="00416A0C"/>
    <w:rsid w:val="00416A20"/>
    <w:rsid w:val="00416FA9"/>
    <w:rsid w:val="0041737A"/>
    <w:rsid w:val="00417866"/>
    <w:rsid w:val="004178FC"/>
    <w:rsid w:val="00417A70"/>
    <w:rsid w:val="00417B16"/>
    <w:rsid w:val="004200BF"/>
    <w:rsid w:val="004200F6"/>
    <w:rsid w:val="00420250"/>
    <w:rsid w:val="00420306"/>
    <w:rsid w:val="00420527"/>
    <w:rsid w:val="00420591"/>
    <w:rsid w:val="004207A1"/>
    <w:rsid w:val="00420CB5"/>
    <w:rsid w:val="00420DCD"/>
    <w:rsid w:val="004216C4"/>
    <w:rsid w:val="004219E5"/>
    <w:rsid w:val="00421BDE"/>
    <w:rsid w:val="00422016"/>
    <w:rsid w:val="00422363"/>
    <w:rsid w:val="00422397"/>
    <w:rsid w:val="00422738"/>
    <w:rsid w:val="0042278E"/>
    <w:rsid w:val="004229FE"/>
    <w:rsid w:val="00422B53"/>
    <w:rsid w:val="00422C69"/>
    <w:rsid w:val="00422E9F"/>
    <w:rsid w:val="004234E9"/>
    <w:rsid w:val="0042384F"/>
    <w:rsid w:val="00423C24"/>
    <w:rsid w:val="00423F40"/>
    <w:rsid w:val="00423FBA"/>
    <w:rsid w:val="0042412B"/>
    <w:rsid w:val="0042417A"/>
    <w:rsid w:val="0042477A"/>
    <w:rsid w:val="00424805"/>
    <w:rsid w:val="00424926"/>
    <w:rsid w:val="004249D1"/>
    <w:rsid w:val="004249F1"/>
    <w:rsid w:val="00424C67"/>
    <w:rsid w:val="00425122"/>
    <w:rsid w:val="00425A24"/>
    <w:rsid w:val="00425A33"/>
    <w:rsid w:val="00425AE3"/>
    <w:rsid w:val="00425F22"/>
    <w:rsid w:val="0042607E"/>
    <w:rsid w:val="004262D9"/>
    <w:rsid w:val="0042642B"/>
    <w:rsid w:val="00426919"/>
    <w:rsid w:val="00426A55"/>
    <w:rsid w:val="00426A65"/>
    <w:rsid w:val="00426C9C"/>
    <w:rsid w:val="00426FC2"/>
    <w:rsid w:val="0042702D"/>
    <w:rsid w:val="004270B1"/>
    <w:rsid w:val="004273DD"/>
    <w:rsid w:val="00427420"/>
    <w:rsid w:val="00427A39"/>
    <w:rsid w:val="00427ECC"/>
    <w:rsid w:val="00427FF6"/>
    <w:rsid w:val="004304F7"/>
    <w:rsid w:val="00430C4E"/>
    <w:rsid w:val="00430CA9"/>
    <w:rsid w:val="00431190"/>
    <w:rsid w:val="00431390"/>
    <w:rsid w:val="00431457"/>
    <w:rsid w:val="0043160C"/>
    <w:rsid w:val="00431AF5"/>
    <w:rsid w:val="00431EA8"/>
    <w:rsid w:val="004320BA"/>
    <w:rsid w:val="00432368"/>
    <w:rsid w:val="004323C9"/>
    <w:rsid w:val="00432530"/>
    <w:rsid w:val="00432C9A"/>
    <w:rsid w:val="00432DAA"/>
    <w:rsid w:val="00433164"/>
    <w:rsid w:val="004336F1"/>
    <w:rsid w:val="00433FE8"/>
    <w:rsid w:val="00434414"/>
    <w:rsid w:val="004344F5"/>
    <w:rsid w:val="00434578"/>
    <w:rsid w:val="004345DC"/>
    <w:rsid w:val="00434660"/>
    <w:rsid w:val="00434673"/>
    <w:rsid w:val="00434773"/>
    <w:rsid w:val="004348F5"/>
    <w:rsid w:val="00434A32"/>
    <w:rsid w:val="00434A3D"/>
    <w:rsid w:val="00434E34"/>
    <w:rsid w:val="00434E94"/>
    <w:rsid w:val="004354FD"/>
    <w:rsid w:val="00435592"/>
    <w:rsid w:val="00435881"/>
    <w:rsid w:val="00435A10"/>
    <w:rsid w:val="00435EC3"/>
    <w:rsid w:val="00435F5E"/>
    <w:rsid w:val="00435F5F"/>
    <w:rsid w:val="004361CE"/>
    <w:rsid w:val="00436238"/>
    <w:rsid w:val="00436AEB"/>
    <w:rsid w:val="00436B77"/>
    <w:rsid w:val="00436BCF"/>
    <w:rsid w:val="00436E03"/>
    <w:rsid w:val="00436E20"/>
    <w:rsid w:val="00436F42"/>
    <w:rsid w:val="00437281"/>
    <w:rsid w:val="004373CB"/>
    <w:rsid w:val="00437712"/>
    <w:rsid w:val="00437A96"/>
    <w:rsid w:val="00437CFF"/>
    <w:rsid w:val="00440009"/>
    <w:rsid w:val="004400B7"/>
    <w:rsid w:val="0044015E"/>
    <w:rsid w:val="0044051F"/>
    <w:rsid w:val="004405B2"/>
    <w:rsid w:val="00440F94"/>
    <w:rsid w:val="00441223"/>
    <w:rsid w:val="0044181D"/>
    <w:rsid w:val="0044201C"/>
    <w:rsid w:val="004422BA"/>
    <w:rsid w:val="0044285C"/>
    <w:rsid w:val="0044291F"/>
    <w:rsid w:val="00442F9E"/>
    <w:rsid w:val="00442FE0"/>
    <w:rsid w:val="00443169"/>
    <w:rsid w:val="004431F9"/>
    <w:rsid w:val="00443440"/>
    <w:rsid w:val="00443567"/>
    <w:rsid w:val="00443BE3"/>
    <w:rsid w:val="00443DC5"/>
    <w:rsid w:val="00443EEF"/>
    <w:rsid w:val="004440B1"/>
    <w:rsid w:val="004442D0"/>
    <w:rsid w:val="00444330"/>
    <w:rsid w:val="004444B2"/>
    <w:rsid w:val="00444573"/>
    <w:rsid w:val="004446B0"/>
    <w:rsid w:val="00444A7C"/>
    <w:rsid w:val="00444D3E"/>
    <w:rsid w:val="00444E12"/>
    <w:rsid w:val="00444E48"/>
    <w:rsid w:val="00444ECF"/>
    <w:rsid w:val="00444F3D"/>
    <w:rsid w:val="0044505F"/>
    <w:rsid w:val="00445292"/>
    <w:rsid w:val="004452CC"/>
    <w:rsid w:val="004454E4"/>
    <w:rsid w:val="0044575D"/>
    <w:rsid w:val="00445D18"/>
    <w:rsid w:val="00445D74"/>
    <w:rsid w:val="0044615F"/>
    <w:rsid w:val="004463C8"/>
    <w:rsid w:val="00446437"/>
    <w:rsid w:val="00446788"/>
    <w:rsid w:val="00446AD8"/>
    <w:rsid w:val="00446AE9"/>
    <w:rsid w:val="00446CB4"/>
    <w:rsid w:val="00446E84"/>
    <w:rsid w:val="0044704C"/>
    <w:rsid w:val="0044728A"/>
    <w:rsid w:val="00447473"/>
    <w:rsid w:val="004479AF"/>
    <w:rsid w:val="00447AE3"/>
    <w:rsid w:val="00447DDF"/>
    <w:rsid w:val="0045024A"/>
    <w:rsid w:val="004502F8"/>
    <w:rsid w:val="00450489"/>
    <w:rsid w:val="004507E1"/>
    <w:rsid w:val="00450854"/>
    <w:rsid w:val="00450A1E"/>
    <w:rsid w:val="00450AD5"/>
    <w:rsid w:val="00450C7C"/>
    <w:rsid w:val="00450E5B"/>
    <w:rsid w:val="00450EB5"/>
    <w:rsid w:val="00450F1E"/>
    <w:rsid w:val="00451939"/>
    <w:rsid w:val="00451DC5"/>
    <w:rsid w:val="00451EDA"/>
    <w:rsid w:val="00452047"/>
    <w:rsid w:val="004521C0"/>
    <w:rsid w:val="00452296"/>
    <w:rsid w:val="004526F2"/>
    <w:rsid w:val="00452837"/>
    <w:rsid w:val="0045283B"/>
    <w:rsid w:val="00452AF6"/>
    <w:rsid w:val="00452D40"/>
    <w:rsid w:val="00452EF5"/>
    <w:rsid w:val="00453173"/>
    <w:rsid w:val="00453180"/>
    <w:rsid w:val="004534EC"/>
    <w:rsid w:val="0045355D"/>
    <w:rsid w:val="0045367A"/>
    <w:rsid w:val="0045385C"/>
    <w:rsid w:val="004538FD"/>
    <w:rsid w:val="00453AA7"/>
    <w:rsid w:val="00453C8C"/>
    <w:rsid w:val="00453D62"/>
    <w:rsid w:val="00453E05"/>
    <w:rsid w:val="004544D3"/>
    <w:rsid w:val="0045450B"/>
    <w:rsid w:val="004547F3"/>
    <w:rsid w:val="0045491B"/>
    <w:rsid w:val="00454CC0"/>
    <w:rsid w:val="00454DC9"/>
    <w:rsid w:val="004551C0"/>
    <w:rsid w:val="004553FC"/>
    <w:rsid w:val="0045558C"/>
    <w:rsid w:val="0045567A"/>
    <w:rsid w:val="00455DEC"/>
    <w:rsid w:val="00456167"/>
    <w:rsid w:val="004564A2"/>
    <w:rsid w:val="0045667D"/>
    <w:rsid w:val="00456758"/>
    <w:rsid w:val="00456AE0"/>
    <w:rsid w:val="00456ECF"/>
    <w:rsid w:val="00456F01"/>
    <w:rsid w:val="00457283"/>
    <w:rsid w:val="00457475"/>
    <w:rsid w:val="00457542"/>
    <w:rsid w:val="004575F4"/>
    <w:rsid w:val="00457860"/>
    <w:rsid w:val="004578AE"/>
    <w:rsid w:val="0045791C"/>
    <w:rsid w:val="00457950"/>
    <w:rsid w:val="00457D52"/>
    <w:rsid w:val="00457F2F"/>
    <w:rsid w:val="0046031F"/>
    <w:rsid w:val="00460B42"/>
    <w:rsid w:val="00460C01"/>
    <w:rsid w:val="00460EBC"/>
    <w:rsid w:val="004614B1"/>
    <w:rsid w:val="004616DB"/>
    <w:rsid w:val="0046189D"/>
    <w:rsid w:val="00461A3C"/>
    <w:rsid w:val="00461B87"/>
    <w:rsid w:val="00461EC1"/>
    <w:rsid w:val="004620EE"/>
    <w:rsid w:val="00462243"/>
    <w:rsid w:val="00462264"/>
    <w:rsid w:val="004623C9"/>
    <w:rsid w:val="0046275B"/>
    <w:rsid w:val="0046277A"/>
    <w:rsid w:val="0046288E"/>
    <w:rsid w:val="004628DC"/>
    <w:rsid w:val="00462EC1"/>
    <w:rsid w:val="004632F2"/>
    <w:rsid w:val="00463565"/>
    <w:rsid w:val="004636F9"/>
    <w:rsid w:val="004637EE"/>
    <w:rsid w:val="004637FF"/>
    <w:rsid w:val="00463B5A"/>
    <w:rsid w:val="00463C70"/>
    <w:rsid w:val="00463D4F"/>
    <w:rsid w:val="00463E30"/>
    <w:rsid w:val="00463EB6"/>
    <w:rsid w:val="0046407A"/>
    <w:rsid w:val="0046417C"/>
    <w:rsid w:val="004644E0"/>
    <w:rsid w:val="0046453F"/>
    <w:rsid w:val="004646E0"/>
    <w:rsid w:val="00464DAB"/>
    <w:rsid w:val="004650B5"/>
    <w:rsid w:val="004656E5"/>
    <w:rsid w:val="00465DB6"/>
    <w:rsid w:val="00465EB3"/>
    <w:rsid w:val="004660C3"/>
    <w:rsid w:val="00466525"/>
    <w:rsid w:val="004665F9"/>
    <w:rsid w:val="00466BA8"/>
    <w:rsid w:val="00466BFA"/>
    <w:rsid w:val="00466F20"/>
    <w:rsid w:val="00466F43"/>
    <w:rsid w:val="00467157"/>
    <w:rsid w:val="0046729B"/>
    <w:rsid w:val="004677C2"/>
    <w:rsid w:val="004677D0"/>
    <w:rsid w:val="004678DE"/>
    <w:rsid w:val="00467BED"/>
    <w:rsid w:val="00467CD9"/>
    <w:rsid w:val="0047006B"/>
    <w:rsid w:val="00470333"/>
    <w:rsid w:val="00470B8B"/>
    <w:rsid w:val="00470DCC"/>
    <w:rsid w:val="0047127F"/>
    <w:rsid w:val="0047143C"/>
    <w:rsid w:val="00471502"/>
    <w:rsid w:val="0047184D"/>
    <w:rsid w:val="00471D11"/>
    <w:rsid w:val="00472023"/>
    <w:rsid w:val="00472369"/>
    <w:rsid w:val="0047243A"/>
    <w:rsid w:val="004724B2"/>
    <w:rsid w:val="004728CE"/>
    <w:rsid w:val="0047298E"/>
    <w:rsid w:val="00472992"/>
    <w:rsid w:val="00472A16"/>
    <w:rsid w:val="00472A66"/>
    <w:rsid w:val="00472C26"/>
    <w:rsid w:val="0047339D"/>
    <w:rsid w:val="004735AD"/>
    <w:rsid w:val="004735E4"/>
    <w:rsid w:val="00473905"/>
    <w:rsid w:val="00473D05"/>
    <w:rsid w:val="00473F84"/>
    <w:rsid w:val="00474081"/>
    <w:rsid w:val="004740A4"/>
    <w:rsid w:val="0047441E"/>
    <w:rsid w:val="004749DB"/>
    <w:rsid w:val="00474BA6"/>
    <w:rsid w:val="00474C5C"/>
    <w:rsid w:val="00474D81"/>
    <w:rsid w:val="00474E11"/>
    <w:rsid w:val="00474F2A"/>
    <w:rsid w:val="00474FF0"/>
    <w:rsid w:val="00475113"/>
    <w:rsid w:val="004755D8"/>
    <w:rsid w:val="0047561B"/>
    <w:rsid w:val="00475637"/>
    <w:rsid w:val="00475723"/>
    <w:rsid w:val="004757F3"/>
    <w:rsid w:val="004763C9"/>
    <w:rsid w:val="0047698B"/>
    <w:rsid w:val="00476DDE"/>
    <w:rsid w:val="004772A8"/>
    <w:rsid w:val="0047752B"/>
    <w:rsid w:val="004775F4"/>
    <w:rsid w:val="00477838"/>
    <w:rsid w:val="00477844"/>
    <w:rsid w:val="00477E08"/>
    <w:rsid w:val="004805F6"/>
    <w:rsid w:val="00480E15"/>
    <w:rsid w:val="004812A7"/>
    <w:rsid w:val="00481323"/>
    <w:rsid w:val="00481567"/>
    <w:rsid w:val="004817D7"/>
    <w:rsid w:val="00481973"/>
    <w:rsid w:val="00481A73"/>
    <w:rsid w:val="00482222"/>
    <w:rsid w:val="004825B0"/>
    <w:rsid w:val="00482908"/>
    <w:rsid w:val="00482B58"/>
    <w:rsid w:val="00482F84"/>
    <w:rsid w:val="00483261"/>
    <w:rsid w:val="00483462"/>
    <w:rsid w:val="004835AB"/>
    <w:rsid w:val="004837AA"/>
    <w:rsid w:val="004837E2"/>
    <w:rsid w:val="00483801"/>
    <w:rsid w:val="004839DA"/>
    <w:rsid w:val="00483A20"/>
    <w:rsid w:val="00483CA6"/>
    <w:rsid w:val="00484016"/>
    <w:rsid w:val="00484054"/>
    <w:rsid w:val="0048408B"/>
    <w:rsid w:val="0048437A"/>
    <w:rsid w:val="004843F3"/>
    <w:rsid w:val="00484D0A"/>
    <w:rsid w:val="004853B3"/>
    <w:rsid w:val="00485D0C"/>
    <w:rsid w:val="00485ED3"/>
    <w:rsid w:val="004862FA"/>
    <w:rsid w:val="00486A32"/>
    <w:rsid w:val="00486B96"/>
    <w:rsid w:val="00486D22"/>
    <w:rsid w:val="00486D5C"/>
    <w:rsid w:val="00486EB1"/>
    <w:rsid w:val="00486FB9"/>
    <w:rsid w:val="004870F6"/>
    <w:rsid w:val="00487155"/>
    <w:rsid w:val="004872F7"/>
    <w:rsid w:val="00487839"/>
    <w:rsid w:val="00487A7D"/>
    <w:rsid w:val="00487C8C"/>
    <w:rsid w:val="00487D97"/>
    <w:rsid w:val="00490101"/>
    <w:rsid w:val="00490747"/>
    <w:rsid w:val="00490ACE"/>
    <w:rsid w:val="00491517"/>
    <w:rsid w:val="00491771"/>
    <w:rsid w:val="00491B8C"/>
    <w:rsid w:val="00491C7F"/>
    <w:rsid w:val="00491C89"/>
    <w:rsid w:val="00491F10"/>
    <w:rsid w:val="0049201F"/>
    <w:rsid w:val="004924EF"/>
    <w:rsid w:val="00492803"/>
    <w:rsid w:val="004931A7"/>
    <w:rsid w:val="0049378F"/>
    <w:rsid w:val="0049396F"/>
    <w:rsid w:val="004939E4"/>
    <w:rsid w:val="00494447"/>
    <w:rsid w:val="004947A3"/>
    <w:rsid w:val="0049480F"/>
    <w:rsid w:val="0049531B"/>
    <w:rsid w:val="004953B6"/>
    <w:rsid w:val="004954FA"/>
    <w:rsid w:val="00495776"/>
    <w:rsid w:val="00495912"/>
    <w:rsid w:val="00495924"/>
    <w:rsid w:val="00495C44"/>
    <w:rsid w:val="0049604C"/>
    <w:rsid w:val="004961D5"/>
    <w:rsid w:val="004962B1"/>
    <w:rsid w:val="00496351"/>
    <w:rsid w:val="0049694A"/>
    <w:rsid w:val="00496AF6"/>
    <w:rsid w:val="00497390"/>
    <w:rsid w:val="004976D6"/>
    <w:rsid w:val="00497753"/>
    <w:rsid w:val="00497990"/>
    <w:rsid w:val="00497ADE"/>
    <w:rsid w:val="004A0161"/>
    <w:rsid w:val="004A0194"/>
    <w:rsid w:val="004A0197"/>
    <w:rsid w:val="004A0343"/>
    <w:rsid w:val="004A105C"/>
    <w:rsid w:val="004A106A"/>
    <w:rsid w:val="004A115E"/>
    <w:rsid w:val="004A11E2"/>
    <w:rsid w:val="004A134D"/>
    <w:rsid w:val="004A1385"/>
    <w:rsid w:val="004A139F"/>
    <w:rsid w:val="004A1430"/>
    <w:rsid w:val="004A1464"/>
    <w:rsid w:val="004A1554"/>
    <w:rsid w:val="004A18D5"/>
    <w:rsid w:val="004A1C35"/>
    <w:rsid w:val="004A1E06"/>
    <w:rsid w:val="004A21E7"/>
    <w:rsid w:val="004A23D4"/>
    <w:rsid w:val="004A2961"/>
    <w:rsid w:val="004A2AA5"/>
    <w:rsid w:val="004A2AC3"/>
    <w:rsid w:val="004A2D20"/>
    <w:rsid w:val="004A2F12"/>
    <w:rsid w:val="004A3589"/>
    <w:rsid w:val="004A3735"/>
    <w:rsid w:val="004A3A3D"/>
    <w:rsid w:val="004A3A5D"/>
    <w:rsid w:val="004A3C75"/>
    <w:rsid w:val="004A3CAA"/>
    <w:rsid w:val="004A3FC4"/>
    <w:rsid w:val="004A4181"/>
    <w:rsid w:val="004A41C6"/>
    <w:rsid w:val="004A4BEB"/>
    <w:rsid w:val="004A5335"/>
    <w:rsid w:val="004A5338"/>
    <w:rsid w:val="004A5727"/>
    <w:rsid w:val="004A5BA3"/>
    <w:rsid w:val="004A5E4F"/>
    <w:rsid w:val="004A5F55"/>
    <w:rsid w:val="004A6113"/>
    <w:rsid w:val="004A616C"/>
    <w:rsid w:val="004A645E"/>
    <w:rsid w:val="004A6535"/>
    <w:rsid w:val="004A67DC"/>
    <w:rsid w:val="004A6809"/>
    <w:rsid w:val="004A69D9"/>
    <w:rsid w:val="004A6D52"/>
    <w:rsid w:val="004A6D85"/>
    <w:rsid w:val="004A6F68"/>
    <w:rsid w:val="004A744F"/>
    <w:rsid w:val="004A77BD"/>
    <w:rsid w:val="004A7A62"/>
    <w:rsid w:val="004A7F05"/>
    <w:rsid w:val="004A7F87"/>
    <w:rsid w:val="004B009D"/>
    <w:rsid w:val="004B049A"/>
    <w:rsid w:val="004B0589"/>
    <w:rsid w:val="004B0630"/>
    <w:rsid w:val="004B06A9"/>
    <w:rsid w:val="004B086D"/>
    <w:rsid w:val="004B08A6"/>
    <w:rsid w:val="004B0BEE"/>
    <w:rsid w:val="004B0EBC"/>
    <w:rsid w:val="004B105C"/>
    <w:rsid w:val="004B10BD"/>
    <w:rsid w:val="004B133C"/>
    <w:rsid w:val="004B148A"/>
    <w:rsid w:val="004B167E"/>
    <w:rsid w:val="004B20B2"/>
    <w:rsid w:val="004B237A"/>
    <w:rsid w:val="004B23B4"/>
    <w:rsid w:val="004B2459"/>
    <w:rsid w:val="004B2575"/>
    <w:rsid w:val="004B29B5"/>
    <w:rsid w:val="004B2FEC"/>
    <w:rsid w:val="004B32BA"/>
    <w:rsid w:val="004B32D9"/>
    <w:rsid w:val="004B32FE"/>
    <w:rsid w:val="004B3376"/>
    <w:rsid w:val="004B370B"/>
    <w:rsid w:val="004B3D6F"/>
    <w:rsid w:val="004B3E3B"/>
    <w:rsid w:val="004B428E"/>
    <w:rsid w:val="004B42BB"/>
    <w:rsid w:val="004B486F"/>
    <w:rsid w:val="004B4CF6"/>
    <w:rsid w:val="004B4FAA"/>
    <w:rsid w:val="004B510D"/>
    <w:rsid w:val="004B5798"/>
    <w:rsid w:val="004B57CF"/>
    <w:rsid w:val="004B59BF"/>
    <w:rsid w:val="004B5AD2"/>
    <w:rsid w:val="004B5DE2"/>
    <w:rsid w:val="004B5F53"/>
    <w:rsid w:val="004B640F"/>
    <w:rsid w:val="004B65B5"/>
    <w:rsid w:val="004B6AD5"/>
    <w:rsid w:val="004B6D50"/>
    <w:rsid w:val="004B6E37"/>
    <w:rsid w:val="004B6F70"/>
    <w:rsid w:val="004B737A"/>
    <w:rsid w:val="004B7827"/>
    <w:rsid w:val="004B78D9"/>
    <w:rsid w:val="004B7AF5"/>
    <w:rsid w:val="004B7ED6"/>
    <w:rsid w:val="004B7FC3"/>
    <w:rsid w:val="004C014E"/>
    <w:rsid w:val="004C0448"/>
    <w:rsid w:val="004C0464"/>
    <w:rsid w:val="004C0ADA"/>
    <w:rsid w:val="004C0B48"/>
    <w:rsid w:val="004C12B6"/>
    <w:rsid w:val="004C13E1"/>
    <w:rsid w:val="004C1532"/>
    <w:rsid w:val="004C1889"/>
    <w:rsid w:val="004C19B2"/>
    <w:rsid w:val="004C1B8A"/>
    <w:rsid w:val="004C1D66"/>
    <w:rsid w:val="004C1DE1"/>
    <w:rsid w:val="004C1E22"/>
    <w:rsid w:val="004C2AAA"/>
    <w:rsid w:val="004C2CD5"/>
    <w:rsid w:val="004C2F27"/>
    <w:rsid w:val="004C3100"/>
    <w:rsid w:val="004C3509"/>
    <w:rsid w:val="004C35AD"/>
    <w:rsid w:val="004C3A89"/>
    <w:rsid w:val="004C3D68"/>
    <w:rsid w:val="004C3DF8"/>
    <w:rsid w:val="004C3F66"/>
    <w:rsid w:val="004C43BC"/>
    <w:rsid w:val="004C45BF"/>
    <w:rsid w:val="004C46F9"/>
    <w:rsid w:val="004C477E"/>
    <w:rsid w:val="004C4D2F"/>
    <w:rsid w:val="004C5180"/>
    <w:rsid w:val="004C58F9"/>
    <w:rsid w:val="004C5D53"/>
    <w:rsid w:val="004C5E1B"/>
    <w:rsid w:val="004C6068"/>
    <w:rsid w:val="004C6279"/>
    <w:rsid w:val="004C6947"/>
    <w:rsid w:val="004C6E01"/>
    <w:rsid w:val="004C6F3B"/>
    <w:rsid w:val="004C704A"/>
    <w:rsid w:val="004C716D"/>
    <w:rsid w:val="004C733C"/>
    <w:rsid w:val="004C73CE"/>
    <w:rsid w:val="004C7593"/>
    <w:rsid w:val="004C75F2"/>
    <w:rsid w:val="004C7864"/>
    <w:rsid w:val="004C78E6"/>
    <w:rsid w:val="004C7CA7"/>
    <w:rsid w:val="004C7D0E"/>
    <w:rsid w:val="004D01AB"/>
    <w:rsid w:val="004D0515"/>
    <w:rsid w:val="004D069E"/>
    <w:rsid w:val="004D092A"/>
    <w:rsid w:val="004D0ABC"/>
    <w:rsid w:val="004D0B5F"/>
    <w:rsid w:val="004D0CD9"/>
    <w:rsid w:val="004D0F7D"/>
    <w:rsid w:val="004D1040"/>
    <w:rsid w:val="004D1454"/>
    <w:rsid w:val="004D155E"/>
    <w:rsid w:val="004D1B88"/>
    <w:rsid w:val="004D1F53"/>
    <w:rsid w:val="004D2353"/>
    <w:rsid w:val="004D2CB8"/>
    <w:rsid w:val="004D31AA"/>
    <w:rsid w:val="004D3590"/>
    <w:rsid w:val="004D3770"/>
    <w:rsid w:val="004D3D01"/>
    <w:rsid w:val="004D3DD7"/>
    <w:rsid w:val="004D3DE2"/>
    <w:rsid w:val="004D3DF8"/>
    <w:rsid w:val="004D3E5E"/>
    <w:rsid w:val="004D41F5"/>
    <w:rsid w:val="004D42C9"/>
    <w:rsid w:val="004D4485"/>
    <w:rsid w:val="004D4B11"/>
    <w:rsid w:val="004D4CEE"/>
    <w:rsid w:val="004D4F09"/>
    <w:rsid w:val="004D4F79"/>
    <w:rsid w:val="004D52B6"/>
    <w:rsid w:val="004D54CC"/>
    <w:rsid w:val="004D57F3"/>
    <w:rsid w:val="004D5817"/>
    <w:rsid w:val="004D5870"/>
    <w:rsid w:val="004D5D85"/>
    <w:rsid w:val="004D5EAB"/>
    <w:rsid w:val="004D62C1"/>
    <w:rsid w:val="004D652A"/>
    <w:rsid w:val="004D6614"/>
    <w:rsid w:val="004D6BC8"/>
    <w:rsid w:val="004D6D2B"/>
    <w:rsid w:val="004D6D36"/>
    <w:rsid w:val="004D6D81"/>
    <w:rsid w:val="004D6F37"/>
    <w:rsid w:val="004D71EB"/>
    <w:rsid w:val="004D7240"/>
    <w:rsid w:val="004D7586"/>
    <w:rsid w:val="004D7769"/>
    <w:rsid w:val="004D78D4"/>
    <w:rsid w:val="004D79D1"/>
    <w:rsid w:val="004D7A10"/>
    <w:rsid w:val="004D7ECC"/>
    <w:rsid w:val="004E0182"/>
    <w:rsid w:val="004E01E5"/>
    <w:rsid w:val="004E0437"/>
    <w:rsid w:val="004E0DE6"/>
    <w:rsid w:val="004E1109"/>
    <w:rsid w:val="004E1392"/>
    <w:rsid w:val="004E1481"/>
    <w:rsid w:val="004E14D0"/>
    <w:rsid w:val="004E1794"/>
    <w:rsid w:val="004E1809"/>
    <w:rsid w:val="004E189B"/>
    <w:rsid w:val="004E18A8"/>
    <w:rsid w:val="004E1A81"/>
    <w:rsid w:val="004E1EE2"/>
    <w:rsid w:val="004E2506"/>
    <w:rsid w:val="004E2556"/>
    <w:rsid w:val="004E262F"/>
    <w:rsid w:val="004E2639"/>
    <w:rsid w:val="004E29A2"/>
    <w:rsid w:val="004E2CA2"/>
    <w:rsid w:val="004E2DB5"/>
    <w:rsid w:val="004E2FBC"/>
    <w:rsid w:val="004E32C6"/>
    <w:rsid w:val="004E36BF"/>
    <w:rsid w:val="004E3824"/>
    <w:rsid w:val="004E3A4F"/>
    <w:rsid w:val="004E3DCF"/>
    <w:rsid w:val="004E3EA0"/>
    <w:rsid w:val="004E3EBB"/>
    <w:rsid w:val="004E4223"/>
    <w:rsid w:val="004E45AA"/>
    <w:rsid w:val="004E494A"/>
    <w:rsid w:val="004E49AC"/>
    <w:rsid w:val="004E4A0F"/>
    <w:rsid w:val="004E4E24"/>
    <w:rsid w:val="004E5203"/>
    <w:rsid w:val="004E5390"/>
    <w:rsid w:val="004E547F"/>
    <w:rsid w:val="004E5813"/>
    <w:rsid w:val="004E5A06"/>
    <w:rsid w:val="004E5E62"/>
    <w:rsid w:val="004E5EB7"/>
    <w:rsid w:val="004E644B"/>
    <w:rsid w:val="004E65D6"/>
    <w:rsid w:val="004E66C0"/>
    <w:rsid w:val="004E69D4"/>
    <w:rsid w:val="004E6D91"/>
    <w:rsid w:val="004E720E"/>
    <w:rsid w:val="004E778D"/>
    <w:rsid w:val="004E7C1C"/>
    <w:rsid w:val="004E7E7A"/>
    <w:rsid w:val="004F02DC"/>
    <w:rsid w:val="004F06BA"/>
    <w:rsid w:val="004F0880"/>
    <w:rsid w:val="004F0BCD"/>
    <w:rsid w:val="004F0C39"/>
    <w:rsid w:val="004F0C82"/>
    <w:rsid w:val="004F1409"/>
    <w:rsid w:val="004F1424"/>
    <w:rsid w:val="004F1865"/>
    <w:rsid w:val="004F1941"/>
    <w:rsid w:val="004F1BFC"/>
    <w:rsid w:val="004F1F57"/>
    <w:rsid w:val="004F2026"/>
    <w:rsid w:val="004F20D0"/>
    <w:rsid w:val="004F2D06"/>
    <w:rsid w:val="004F3017"/>
    <w:rsid w:val="004F3233"/>
    <w:rsid w:val="004F3440"/>
    <w:rsid w:val="004F3D51"/>
    <w:rsid w:val="004F3F94"/>
    <w:rsid w:val="004F4099"/>
    <w:rsid w:val="004F4262"/>
    <w:rsid w:val="004F4454"/>
    <w:rsid w:val="004F482C"/>
    <w:rsid w:val="004F4B7F"/>
    <w:rsid w:val="004F4CDD"/>
    <w:rsid w:val="004F4F9C"/>
    <w:rsid w:val="004F4FFC"/>
    <w:rsid w:val="004F511A"/>
    <w:rsid w:val="004F518F"/>
    <w:rsid w:val="004F5554"/>
    <w:rsid w:val="004F5A33"/>
    <w:rsid w:val="004F5CF7"/>
    <w:rsid w:val="004F5D59"/>
    <w:rsid w:val="004F5F50"/>
    <w:rsid w:val="004F692B"/>
    <w:rsid w:val="004F6A1A"/>
    <w:rsid w:val="004F6AC7"/>
    <w:rsid w:val="004F6DCC"/>
    <w:rsid w:val="004F7127"/>
    <w:rsid w:val="004F74B8"/>
    <w:rsid w:val="004F77E4"/>
    <w:rsid w:val="004F7EC9"/>
    <w:rsid w:val="00500162"/>
    <w:rsid w:val="00500320"/>
    <w:rsid w:val="00500334"/>
    <w:rsid w:val="0050042D"/>
    <w:rsid w:val="0050054B"/>
    <w:rsid w:val="005005AA"/>
    <w:rsid w:val="005006C8"/>
    <w:rsid w:val="00500D54"/>
    <w:rsid w:val="00500E42"/>
    <w:rsid w:val="005017C0"/>
    <w:rsid w:val="00501B75"/>
    <w:rsid w:val="00501F0E"/>
    <w:rsid w:val="0050221D"/>
    <w:rsid w:val="005022A8"/>
    <w:rsid w:val="0050267C"/>
    <w:rsid w:val="005027B4"/>
    <w:rsid w:val="00502846"/>
    <w:rsid w:val="005028C7"/>
    <w:rsid w:val="005029C0"/>
    <w:rsid w:val="00502B29"/>
    <w:rsid w:val="00502F3A"/>
    <w:rsid w:val="00503022"/>
    <w:rsid w:val="005031AE"/>
    <w:rsid w:val="00503370"/>
    <w:rsid w:val="00503466"/>
    <w:rsid w:val="00503C5F"/>
    <w:rsid w:val="00503D0D"/>
    <w:rsid w:val="00503E77"/>
    <w:rsid w:val="0050409E"/>
    <w:rsid w:val="00504355"/>
    <w:rsid w:val="00504755"/>
    <w:rsid w:val="005048AA"/>
    <w:rsid w:val="00504BFC"/>
    <w:rsid w:val="00504CDC"/>
    <w:rsid w:val="00504E3E"/>
    <w:rsid w:val="00504E5B"/>
    <w:rsid w:val="0050502F"/>
    <w:rsid w:val="005052EA"/>
    <w:rsid w:val="0050555C"/>
    <w:rsid w:val="005056AD"/>
    <w:rsid w:val="005056EA"/>
    <w:rsid w:val="0050584F"/>
    <w:rsid w:val="005058E5"/>
    <w:rsid w:val="00505A28"/>
    <w:rsid w:val="00505A42"/>
    <w:rsid w:val="00505B94"/>
    <w:rsid w:val="00505C8E"/>
    <w:rsid w:val="00505CE1"/>
    <w:rsid w:val="00505D94"/>
    <w:rsid w:val="00505E83"/>
    <w:rsid w:val="00506122"/>
    <w:rsid w:val="00506155"/>
    <w:rsid w:val="00506181"/>
    <w:rsid w:val="00506226"/>
    <w:rsid w:val="00506736"/>
    <w:rsid w:val="00506847"/>
    <w:rsid w:val="0050742E"/>
    <w:rsid w:val="0050779E"/>
    <w:rsid w:val="00507952"/>
    <w:rsid w:val="00507B85"/>
    <w:rsid w:val="00507CFD"/>
    <w:rsid w:val="005109A2"/>
    <w:rsid w:val="00510A87"/>
    <w:rsid w:val="00510B8E"/>
    <w:rsid w:val="00510C18"/>
    <w:rsid w:val="005111AA"/>
    <w:rsid w:val="0051163C"/>
    <w:rsid w:val="00511B9B"/>
    <w:rsid w:val="00511E40"/>
    <w:rsid w:val="00511E8D"/>
    <w:rsid w:val="00511F2C"/>
    <w:rsid w:val="00511FB3"/>
    <w:rsid w:val="00512022"/>
    <w:rsid w:val="00512694"/>
    <w:rsid w:val="00512B46"/>
    <w:rsid w:val="00512E09"/>
    <w:rsid w:val="0051314F"/>
    <w:rsid w:val="005136D3"/>
    <w:rsid w:val="00513872"/>
    <w:rsid w:val="005138C9"/>
    <w:rsid w:val="00514007"/>
    <w:rsid w:val="00514359"/>
    <w:rsid w:val="00514382"/>
    <w:rsid w:val="00514A00"/>
    <w:rsid w:val="00514F4D"/>
    <w:rsid w:val="00514F55"/>
    <w:rsid w:val="00514F7E"/>
    <w:rsid w:val="005153D7"/>
    <w:rsid w:val="0051552D"/>
    <w:rsid w:val="00515F4F"/>
    <w:rsid w:val="00516161"/>
    <w:rsid w:val="0051651B"/>
    <w:rsid w:val="00516A55"/>
    <w:rsid w:val="005176B7"/>
    <w:rsid w:val="00517902"/>
    <w:rsid w:val="00517A1D"/>
    <w:rsid w:val="005200C7"/>
    <w:rsid w:val="0052012C"/>
    <w:rsid w:val="0052027D"/>
    <w:rsid w:val="005202D3"/>
    <w:rsid w:val="00520361"/>
    <w:rsid w:val="005205E2"/>
    <w:rsid w:val="00520612"/>
    <w:rsid w:val="00520C65"/>
    <w:rsid w:val="00520D5F"/>
    <w:rsid w:val="005213D9"/>
    <w:rsid w:val="005214D4"/>
    <w:rsid w:val="00521672"/>
    <w:rsid w:val="00521CCF"/>
    <w:rsid w:val="00521F1E"/>
    <w:rsid w:val="0052206C"/>
    <w:rsid w:val="005220CA"/>
    <w:rsid w:val="005222D0"/>
    <w:rsid w:val="00522731"/>
    <w:rsid w:val="0052284F"/>
    <w:rsid w:val="00522890"/>
    <w:rsid w:val="005228AE"/>
    <w:rsid w:val="00522916"/>
    <w:rsid w:val="00522EEA"/>
    <w:rsid w:val="00522FAF"/>
    <w:rsid w:val="00523282"/>
    <w:rsid w:val="005234B2"/>
    <w:rsid w:val="005238EA"/>
    <w:rsid w:val="005239E2"/>
    <w:rsid w:val="00523AFF"/>
    <w:rsid w:val="00523C72"/>
    <w:rsid w:val="00523F1C"/>
    <w:rsid w:val="00523F41"/>
    <w:rsid w:val="0052454D"/>
    <w:rsid w:val="0052460C"/>
    <w:rsid w:val="0052486E"/>
    <w:rsid w:val="005249B0"/>
    <w:rsid w:val="00524ECA"/>
    <w:rsid w:val="00525236"/>
    <w:rsid w:val="00525417"/>
    <w:rsid w:val="00525675"/>
    <w:rsid w:val="005256B3"/>
    <w:rsid w:val="0052576D"/>
    <w:rsid w:val="0052585C"/>
    <w:rsid w:val="00525923"/>
    <w:rsid w:val="005259E1"/>
    <w:rsid w:val="00526191"/>
    <w:rsid w:val="005262EF"/>
    <w:rsid w:val="005264DF"/>
    <w:rsid w:val="005265C2"/>
    <w:rsid w:val="0052679B"/>
    <w:rsid w:val="00526A08"/>
    <w:rsid w:val="00526CB2"/>
    <w:rsid w:val="00526CF2"/>
    <w:rsid w:val="005276CE"/>
    <w:rsid w:val="005276E8"/>
    <w:rsid w:val="005277AE"/>
    <w:rsid w:val="00527E85"/>
    <w:rsid w:val="005301CD"/>
    <w:rsid w:val="00530946"/>
    <w:rsid w:val="00530C31"/>
    <w:rsid w:val="00530EB4"/>
    <w:rsid w:val="00530FC6"/>
    <w:rsid w:val="0053118B"/>
    <w:rsid w:val="005318FB"/>
    <w:rsid w:val="00531D0D"/>
    <w:rsid w:val="00531E0D"/>
    <w:rsid w:val="00531E30"/>
    <w:rsid w:val="00532751"/>
    <w:rsid w:val="00532774"/>
    <w:rsid w:val="005329F5"/>
    <w:rsid w:val="00532E3C"/>
    <w:rsid w:val="00532E8A"/>
    <w:rsid w:val="005330B0"/>
    <w:rsid w:val="0053331C"/>
    <w:rsid w:val="00533341"/>
    <w:rsid w:val="00533452"/>
    <w:rsid w:val="005339F6"/>
    <w:rsid w:val="00533A67"/>
    <w:rsid w:val="00533DF2"/>
    <w:rsid w:val="00533E84"/>
    <w:rsid w:val="005343D4"/>
    <w:rsid w:val="005346C4"/>
    <w:rsid w:val="00534E3F"/>
    <w:rsid w:val="00535956"/>
    <w:rsid w:val="00535A0F"/>
    <w:rsid w:val="00535AC1"/>
    <w:rsid w:val="00536175"/>
    <w:rsid w:val="0053665C"/>
    <w:rsid w:val="00537870"/>
    <w:rsid w:val="005379A7"/>
    <w:rsid w:val="00537A57"/>
    <w:rsid w:val="00537C2B"/>
    <w:rsid w:val="00537EB2"/>
    <w:rsid w:val="00537FAA"/>
    <w:rsid w:val="0054004F"/>
    <w:rsid w:val="00540157"/>
    <w:rsid w:val="005405FF"/>
    <w:rsid w:val="005407D6"/>
    <w:rsid w:val="00540859"/>
    <w:rsid w:val="005408A5"/>
    <w:rsid w:val="00540966"/>
    <w:rsid w:val="00540A81"/>
    <w:rsid w:val="00540B45"/>
    <w:rsid w:val="00540CF1"/>
    <w:rsid w:val="00540CFD"/>
    <w:rsid w:val="00540FC0"/>
    <w:rsid w:val="00541748"/>
    <w:rsid w:val="00541965"/>
    <w:rsid w:val="005419D4"/>
    <w:rsid w:val="00541A8D"/>
    <w:rsid w:val="00541B16"/>
    <w:rsid w:val="00541C94"/>
    <w:rsid w:val="0054216E"/>
    <w:rsid w:val="00542928"/>
    <w:rsid w:val="00542995"/>
    <w:rsid w:val="00542AD4"/>
    <w:rsid w:val="00542B41"/>
    <w:rsid w:val="00543981"/>
    <w:rsid w:val="00543D5F"/>
    <w:rsid w:val="00543E6E"/>
    <w:rsid w:val="005442E9"/>
    <w:rsid w:val="00544412"/>
    <w:rsid w:val="005445FE"/>
    <w:rsid w:val="00544B64"/>
    <w:rsid w:val="00544FAF"/>
    <w:rsid w:val="005450A1"/>
    <w:rsid w:val="005453FF"/>
    <w:rsid w:val="00545467"/>
    <w:rsid w:val="0054575E"/>
    <w:rsid w:val="00545F0F"/>
    <w:rsid w:val="005460BE"/>
    <w:rsid w:val="005461FD"/>
    <w:rsid w:val="0054622A"/>
    <w:rsid w:val="00546886"/>
    <w:rsid w:val="00546E4F"/>
    <w:rsid w:val="00546EEF"/>
    <w:rsid w:val="00547021"/>
    <w:rsid w:val="005472CD"/>
    <w:rsid w:val="0054747D"/>
    <w:rsid w:val="00547945"/>
    <w:rsid w:val="00547C6B"/>
    <w:rsid w:val="00547C8B"/>
    <w:rsid w:val="00547E0B"/>
    <w:rsid w:val="00547F2A"/>
    <w:rsid w:val="0055036A"/>
    <w:rsid w:val="00550466"/>
    <w:rsid w:val="00550744"/>
    <w:rsid w:val="00550A95"/>
    <w:rsid w:val="00550B57"/>
    <w:rsid w:val="00550FDD"/>
    <w:rsid w:val="0055194C"/>
    <w:rsid w:val="00551954"/>
    <w:rsid w:val="00551D9D"/>
    <w:rsid w:val="0055208B"/>
    <w:rsid w:val="00552374"/>
    <w:rsid w:val="0055247C"/>
    <w:rsid w:val="005526BA"/>
    <w:rsid w:val="00552979"/>
    <w:rsid w:val="00552D09"/>
    <w:rsid w:val="00552DC3"/>
    <w:rsid w:val="005533F0"/>
    <w:rsid w:val="005538DF"/>
    <w:rsid w:val="00553E15"/>
    <w:rsid w:val="00553EA0"/>
    <w:rsid w:val="0055413F"/>
    <w:rsid w:val="005541B1"/>
    <w:rsid w:val="0055446B"/>
    <w:rsid w:val="00554587"/>
    <w:rsid w:val="00554796"/>
    <w:rsid w:val="00554818"/>
    <w:rsid w:val="00554A46"/>
    <w:rsid w:val="00554B3E"/>
    <w:rsid w:val="00554D74"/>
    <w:rsid w:val="00554EBB"/>
    <w:rsid w:val="00554EE4"/>
    <w:rsid w:val="00555046"/>
    <w:rsid w:val="00555188"/>
    <w:rsid w:val="0055568C"/>
    <w:rsid w:val="00555AF1"/>
    <w:rsid w:val="00555F1A"/>
    <w:rsid w:val="0055617E"/>
    <w:rsid w:val="00556333"/>
    <w:rsid w:val="005563C1"/>
    <w:rsid w:val="00556578"/>
    <w:rsid w:val="005569F7"/>
    <w:rsid w:val="00556AF8"/>
    <w:rsid w:val="00556FB9"/>
    <w:rsid w:val="005570C8"/>
    <w:rsid w:val="005574F2"/>
    <w:rsid w:val="00557A54"/>
    <w:rsid w:val="00557AC2"/>
    <w:rsid w:val="00557C8E"/>
    <w:rsid w:val="00560094"/>
    <w:rsid w:val="005600B0"/>
    <w:rsid w:val="005600C7"/>
    <w:rsid w:val="005602BA"/>
    <w:rsid w:val="00560602"/>
    <w:rsid w:val="0056095A"/>
    <w:rsid w:val="00560DC2"/>
    <w:rsid w:val="00560EA5"/>
    <w:rsid w:val="00561171"/>
    <w:rsid w:val="005611DE"/>
    <w:rsid w:val="00561661"/>
    <w:rsid w:val="00561AB5"/>
    <w:rsid w:val="00561CD9"/>
    <w:rsid w:val="00561EA2"/>
    <w:rsid w:val="0056201E"/>
    <w:rsid w:val="0056206A"/>
    <w:rsid w:val="00562272"/>
    <w:rsid w:val="005625BB"/>
    <w:rsid w:val="00562998"/>
    <w:rsid w:val="00562BD8"/>
    <w:rsid w:val="00562D5F"/>
    <w:rsid w:val="005630EA"/>
    <w:rsid w:val="005631F9"/>
    <w:rsid w:val="00563330"/>
    <w:rsid w:val="005634F1"/>
    <w:rsid w:val="00563738"/>
    <w:rsid w:val="0056383E"/>
    <w:rsid w:val="00563922"/>
    <w:rsid w:val="00563993"/>
    <w:rsid w:val="00563A76"/>
    <w:rsid w:val="00563D9C"/>
    <w:rsid w:val="00563EF7"/>
    <w:rsid w:val="005641A8"/>
    <w:rsid w:val="00564571"/>
    <w:rsid w:val="00564574"/>
    <w:rsid w:val="005646B3"/>
    <w:rsid w:val="00564795"/>
    <w:rsid w:val="00564855"/>
    <w:rsid w:val="005648BC"/>
    <w:rsid w:val="00564E7C"/>
    <w:rsid w:val="00564EC6"/>
    <w:rsid w:val="0056507C"/>
    <w:rsid w:val="005651AA"/>
    <w:rsid w:val="0056540D"/>
    <w:rsid w:val="00565541"/>
    <w:rsid w:val="0056578E"/>
    <w:rsid w:val="00565834"/>
    <w:rsid w:val="00565978"/>
    <w:rsid w:val="00565A3D"/>
    <w:rsid w:val="00565BC9"/>
    <w:rsid w:val="00565C31"/>
    <w:rsid w:val="00565CEC"/>
    <w:rsid w:val="00566295"/>
    <w:rsid w:val="00566304"/>
    <w:rsid w:val="005665ED"/>
    <w:rsid w:val="00566773"/>
    <w:rsid w:val="005669FA"/>
    <w:rsid w:val="00566B06"/>
    <w:rsid w:val="00566BBE"/>
    <w:rsid w:val="00566BCF"/>
    <w:rsid w:val="00566C68"/>
    <w:rsid w:val="0056763F"/>
    <w:rsid w:val="005678BB"/>
    <w:rsid w:val="00567983"/>
    <w:rsid w:val="00567C61"/>
    <w:rsid w:val="00567D01"/>
    <w:rsid w:val="005702B3"/>
    <w:rsid w:val="00570479"/>
    <w:rsid w:val="00570845"/>
    <w:rsid w:val="00570910"/>
    <w:rsid w:val="00570ACB"/>
    <w:rsid w:val="00570D46"/>
    <w:rsid w:val="00570EDC"/>
    <w:rsid w:val="005710E1"/>
    <w:rsid w:val="00571129"/>
    <w:rsid w:val="005717C7"/>
    <w:rsid w:val="005721CF"/>
    <w:rsid w:val="005723CD"/>
    <w:rsid w:val="005723D9"/>
    <w:rsid w:val="005725AD"/>
    <w:rsid w:val="005725FD"/>
    <w:rsid w:val="005726BE"/>
    <w:rsid w:val="005727DF"/>
    <w:rsid w:val="00572891"/>
    <w:rsid w:val="00572B0C"/>
    <w:rsid w:val="00572B67"/>
    <w:rsid w:val="00572D2A"/>
    <w:rsid w:val="00572F7B"/>
    <w:rsid w:val="005730E9"/>
    <w:rsid w:val="0057385C"/>
    <w:rsid w:val="00573CD9"/>
    <w:rsid w:val="005740B3"/>
    <w:rsid w:val="0057425D"/>
    <w:rsid w:val="005746B4"/>
    <w:rsid w:val="005747D4"/>
    <w:rsid w:val="00574B49"/>
    <w:rsid w:val="00574BAA"/>
    <w:rsid w:val="00574D26"/>
    <w:rsid w:val="0057539A"/>
    <w:rsid w:val="00575468"/>
    <w:rsid w:val="005756E7"/>
    <w:rsid w:val="00575760"/>
    <w:rsid w:val="00575794"/>
    <w:rsid w:val="005757B1"/>
    <w:rsid w:val="00575878"/>
    <w:rsid w:val="00575A5D"/>
    <w:rsid w:val="00575B85"/>
    <w:rsid w:val="00575F53"/>
    <w:rsid w:val="00576157"/>
    <w:rsid w:val="00576175"/>
    <w:rsid w:val="005761E6"/>
    <w:rsid w:val="00576727"/>
    <w:rsid w:val="00576917"/>
    <w:rsid w:val="00576A6C"/>
    <w:rsid w:val="00577392"/>
    <w:rsid w:val="00577B2C"/>
    <w:rsid w:val="00577B89"/>
    <w:rsid w:val="00577D9A"/>
    <w:rsid w:val="0058019D"/>
    <w:rsid w:val="0058021F"/>
    <w:rsid w:val="005803D4"/>
    <w:rsid w:val="0058057F"/>
    <w:rsid w:val="00581345"/>
    <w:rsid w:val="00581566"/>
    <w:rsid w:val="00581567"/>
    <w:rsid w:val="00581BF2"/>
    <w:rsid w:val="00581F61"/>
    <w:rsid w:val="00582015"/>
    <w:rsid w:val="005825F4"/>
    <w:rsid w:val="00582D02"/>
    <w:rsid w:val="00582FC0"/>
    <w:rsid w:val="0058339A"/>
    <w:rsid w:val="005833CB"/>
    <w:rsid w:val="005836B1"/>
    <w:rsid w:val="005837D2"/>
    <w:rsid w:val="00583B63"/>
    <w:rsid w:val="00583C46"/>
    <w:rsid w:val="00583D8B"/>
    <w:rsid w:val="00583E62"/>
    <w:rsid w:val="00584268"/>
    <w:rsid w:val="005842DC"/>
    <w:rsid w:val="00584540"/>
    <w:rsid w:val="005845D3"/>
    <w:rsid w:val="005845E1"/>
    <w:rsid w:val="00584659"/>
    <w:rsid w:val="0058478E"/>
    <w:rsid w:val="00584DA2"/>
    <w:rsid w:val="00585837"/>
    <w:rsid w:val="00585907"/>
    <w:rsid w:val="00585CD3"/>
    <w:rsid w:val="00585E34"/>
    <w:rsid w:val="00585F10"/>
    <w:rsid w:val="0058622D"/>
    <w:rsid w:val="0058647A"/>
    <w:rsid w:val="00586BC2"/>
    <w:rsid w:val="00586BDC"/>
    <w:rsid w:val="00586BEB"/>
    <w:rsid w:val="00586E9D"/>
    <w:rsid w:val="00586F71"/>
    <w:rsid w:val="005870A5"/>
    <w:rsid w:val="00587125"/>
    <w:rsid w:val="00587308"/>
    <w:rsid w:val="00587666"/>
    <w:rsid w:val="005879F6"/>
    <w:rsid w:val="00587A72"/>
    <w:rsid w:val="00587DAF"/>
    <w:rsid w:val="00590197"/>
    <w:rsid w:val="00590514"/>
    <w:rsid w:val="005911A4"/>
    <w:rsid w:val="005913EA"/>
    <w:rsid w:val="00591A7D"/>
    <w:rsid w:val="00591C36"/>
    <w:rsid w:val="00591DF5"/>
    <w:rsid w:val="00591DF9"/>
    <w:rsid w:val="00591EA8"/>
    <w:rsid w:val="00592061"/>
    <w:rsid w:val="00592092"/>
    <w:rsid w:val="00592EB2"/>
    <w:rsid w:val="005934B3"/>
    <w:rsid w:val="00593608"/>
    <w:rsid w:val="00593891"/>
    <w:rsid w:val="00593D5D"/>
    <w:rsid w:val="00593FA5"/>
    <w:rsid w:val="00594047"/>
    <w:rsid w:val="00594286"/>
    <w:rsid w:val="0059434B"/>
    <w:rsid w:val="00594606"/>
    <w:rsid w:val="0059481E"/>
    <w:rsid w:val="005949CB"/>
    <w:rsid w:val="00594C7F"/>
    <w:rsid w:val="00594E90"/>
    <w:rsid w:val="005951AF"/>
    <w:rsid w:val="00595299"/>
    <w:rsid w:val="005952EB"/>
    <w:rsid w:val="00595461"/>
    <w:rsid w:val="00595781"/>
    <w:rsid w:val="00595827"/>
    <w:rsid w:val="00595843"/>
    <w:rsid w:val="00595AC4"/>
    <w:rsid w:val="00595B9A"/>
    <w:rsid w:val="00595CC9"/>
    <w:rsid w:val="00595D7C"/>
    <w:rsid w:val="00595F59"/>
    <w:rsid w:val="0059619F"/>
    <w:rsid w:val="005962FE"/>
    <w:rsid w:val="005964B2"/>
    <w:rsid w:val="005966E0"/>
    <w:rsid w:val="0059675D"/>
    <w:rsid w:val="0059694D"/>
    <w:rsid w:val="00596A09"/>
    <w:rsid w:val="00596AF5"/>
    <w:rsid w:val="00596FC1"/>
    <w:rsid w:val="00596FDD"/>
    <w:rsid w:val="005972C6"/>
    <w:rsid w:val="005978E4"/>
    <w:rsid w:val="005A031C"/>
    <w:rsid w:val="005A04B0"/>
    <w:rsid w:val="005A082B"/>
    <w:rsid w:val="005A0931"/>
    <w:rsid w:val="005A0AA8"/>
    <w:rsid w:val="005A0AE1"/>
    <w:rsid w:val="005A0B96"/>
    <w:rsid w:val="005A0BAC"/>
    <w:rsid w:val="005A0C7B"/>
    <w:rsid w:val="005A0CA0"/>
    <w:rsid w:val="005A0CA3"/>
    <w:rsid w:val="005A0DB8"/>
    <w:rsid w:val="005A1074"/>
    <w:rsid w:val="005A112D"/>
    <w:rsid w:val="005A11C7"/>
    <w:rsid w:val="005A137F"/>
    <w:rsid w:val="005A13BC"/>
    <w:rsid w:val="005A1A93"/>
    <w:rsid w:val="005A20AC"/>
    <w:rsid w:val="005A2327"/>
    <w:rsid w:val="005A3176"/>
    <w:rsid w:val="005A32D5"/>
    <w:rsid w:val="005A34B2"/>
    <w:rsid w:val="005A3604"/>
    <w:rsid w:val="005A3607"/>
    <w:rsid w:val="005A3725"/>
    <w:rsid w:val="005A38FE"/>
    <w:rsid w:val="005A3B83"/>
    <w:rsid w:val="005A3BA2"/>
    <w:rsid w:val="005A3F8D"/>
    <w:rsid w:val="005A3FD9"/>
    <w:rsid w:val="005A42BE"/>
    <w:rsid w:val="005A462F"/>
    <w:rsid w:val="005A47DA"/>
    <w:rsid w:val="005A4835"/>
    <w:rsid w:val="005A4B6B"/>
    <w:rsid w:val="005A4D52"/>
    <w:rsid w:val="005A4F40"/>
    <w:rsid w:val="005A4FF8"/>
    <w:rsid w:val="005A537B"/>
    <w:rsid w:val="005A5534"/>
    <w:rsid w:val="005A5556"/>
    <w:rsid w:val="005A5609"/>
    <w:rsid w:val="005A5A3C"/>
    <w:rsid w:val="005A5A9A"/>
    <w:rsid w:val="005A5CDE"/>
    <w:rsid w:val="005A5CE9"/>
    <w:rsid w:val="005A6A7F"/>
    <w:rsid w:val="005A6ADF"/>
    <w:rsid w:val="005A6B72"/>
    <w:rsid w:val="005A6B73"/>
    <w:rsid w:val="005A6BB6"/>
    <w:rsid w:val="005A6BBD"/>
    <w:rsid w:val="005A6CBF"/>
    <w:rsid w:val="005A6D32"/>
    <w:rsid w:val="005A6D41"/>
    <w:rsid w:val="005A6D5D"/>
    <w:rsid w:val="005A6DFE"/>
    <w:rsid w:val="005A7287"/>
    <w:rsid w:val="005A767D"/>
    <w:rsid w:val="005A781A"/>
    <w:rsid w:val="005A7BFF"/>
    <w:rsid w:val="005B0168"/>
    <w:rsid w:val="005B020F"/>
    <w:rsid w:val="005B02EF"/>
    <w:rsid w:val="005B04FC"/>
    <w:rsid w:val="005B0548"/>
    <w:rsid w:val="005B0568"/>
    <w:rsid w:val="005B07FE"/>
    <w:rsid w:val="005B0BCC"/>
    <w:rsid w:val="005B0E66"/>
    <w:rsid w:val="005B0F39"/>
    <w:rsid w:val="005B1215"/>
    <w:rsid w:val="005B13D9"/>
    <w:rsid w:val="005B1629"/>
    <w:rsid w:val="005B1E2C"/>
    <w:rsid w:val="005B1FAE"/>
    <w:rsid w:val="005B20F3"/>
    <w:rsid w:val="005B263C"/>
    <w:rsid w:val="005B2879"/>
    <w:rsid w:val="005B28C2"/>
    <w:rsid w:val="005B2A4D"/>
    <w:rsid w:val="005B2C78"/>
    <w:rsid w:val="005B2D0E"/>
    <w:rsid w:val="005B2FCA"/>
    <w:rsid w:val="005B32F6"/>
    <w:rsid w:val="005B3571"/>
    <w:rsid w:val="005B35B0"/>
    <w:rsid w:val="005B360B"/>
    <w:rsid w:val="005B3934"/>
    <w:rsid w:val="005B396F"/>
    <w:rsid w:val="005B3F15"/>
    <w:rsid w:val="005B41D2"/>
    <w:rsid w:val="005B42F2"/>
    <w:rsid w:val="005B4AA7"/>
    <w:rsid w:val="005B4AF6"/>
    <w:rsid w:val="005B4E52"/>
    <w:rsid w:val="005B51FE"/>
    <w:rsid w:val="005B53F2"/>
    <w:rsid w:val="005B5854"/>
    <w:rsid w:val="005B58F3"/>
    <w:rsid w:val="005B5991"/>
    <w:rsid w:val="005B59F6"/>
    <w:rsid w:val="005B5BA1"/>
    <w:rsid w:val="005B5C56"/>
    <w:rsid w:val="005B61AB"/>
    <w:rsid w:val="005B6709"/>
    <w:rsid w:val="005B691C"/>
    <w:rsid w:val="005B6ADB"/>
    <w:rsid w:val="005B7046"/>
    <w:rsid w:val="005B705F"/>
    <w:rsid w:val="005B7C21"/>
    <w:rsid w:val="005B7F5E"/>
    <w:rsid w:val="005C01B3"/>
    <w:rsid w:val="005C05D6"/>
    <w:rsid w:val="005C098F"/>
    <w:rsid w:val="005C0A39"/>
    <w:rsid w:val="005C0CE1"/>
    <w:rsid w:val="005C0D9C"/>
    <w:rsid w:val="005C1043"/>
    <w:rsid w:val="005C13D1"/>
    <w:rsid w:val="005C1482"/>
    <w:rsid w:val="005C1690"/>
    <w:rsid w:val="005C16F8"/>
    <w:rsid w:val="005C1BBF"/>
    <w:rsid w:val="005C1F43"/>
    <w:rsid w:val="005C2198"/>
    <w:rsid w:val="005C22B0"/>
    <w:rsid w:val="005C25D3"/>
    <w:rsid w:val="005C2628"/>
    <w:rsid w:val="005C271F"/>
    <w:rsid w:val="005C278F"/>
    <w:rsid w:val="005C2D78"/>
    <w:rsid w:val="005C3247"/>
    <w:rsid w:val="005C379E"/>
    <w:rsid w:val="005C39AD"/>
    <w:rsid w:val="005C3FFE"/>
    <w:rsid w:val="005C445C"/>
    <w:rsid w:val="005C505F"/>
    <w:rsid w:val="005C506F"/>
    <w:rsid w:val="005C5428"/>
    <w:rsid w:val="005C545C"/>
    <w:rsid w:val="005C5580"/>
    <w:rsid w:val="005C5591"/>
    <w:rsid w:val="005C5890"/>
    <w:rsid w:val="005C5F5B"/>
    <w:rsid w:val="005C62B5"/>
    <w:rsid w:val="005C62E2"/>
    <w:rsid w:val="005C63E9"/>
    <w:rsid w:val="005C68A4"/>
    <w:rsid w:val="005C6AB9"/>
    <w:rsid w:val="005C6F5E"/>
    <w:rsid w:val="005C72CB"/>
    <w:rsid w:val="005C7482"/>
    <w:rsid w:val="005C75B8"/>
    <w:rsid w:val="005C75D8"/>
    <w:rsid w:val="005C7655"/>
    <w:rsid w:val="005C76C8"/>
    <w:rsid w:val="005C789B"/>
    <w:rsid w:val="005C7B9F"/>
    <w:rsid w:val="005C7C92"/>
    <w:rsid w:val="005D00A9"/>
    <w:rsid w:val="005D024C"/>
    <w:rsid w:val="005D0690"/>
    <w:rsid w:val="005D078C"/>
    <w:rsid w:val="005D0A81"/>
    <w:rsid w:val="005D0C4F"/>
    <w:rsid w:val="005D0FEA"/>
    <w:rsid w:val="005D1921"/>
    <w:rsid w:val="005D19D5"/>
    <w:rsid w:val="005D1A10"/>
    <w:rsid w:val="005D1B3A"/>
    <w:rsid w:val="005D1BAA"/>
    <w:rsid w:val="005D1C7B"/>
    <w:rsid w:val="005D1D12"/>
    <w:rsid w:val="005D1E4F"/>
    <w:rsid w:val="005D1EEE"/>
    <w:rsid w:val="005D2109"/>
    <w:rsid w:val="005D2319"/>
    <w:rsid w:val="005D238B"/>
    <w:rsid w:val="005D2509"/>
    <w:rsid w:val="005D2664"/>
    <w:rsid w:val="005D2794"/>
    <w:rsid w:val="005D2D36"/>
    <w:rsid w:val="005D2D3F"/>
    <w:rsid w:val="005D2E97"/>
    <w:rsid w:val="005D2EAB"/>
    <w:rsid w:val="005D33E6"/>
    <w:rsid w:val="005D3540"/>
    <w:rsid w:val="005D3784"/>
    <w:rsid w:val="005D379E"/>
    <w:rsid w:val="005D3BCB"/>
    <w:rsid w:val="005D3BDE"/>
    <w:rsid w:val="005D42F0"/>
    <w:rsid w:val="005D442B"/>
    <w:rsid w:val="005D46D8"/>
    <w:rsid w:val="005D479F"/>
    <w:rsid w:val="005D47CE"/>
    <w:rsid w:val="005D4C20"/>
    <w:rsid w:val="005D515C"/>
    <w:rsid w:val="005D5685"/>
    <w:rsid w:val="005D57DF"/>
    <w:rsid w:val="005D5909"/>
    <w:rsid w:val="005D5B34"/>
    <w:rsid w:val="005D5CFD"/>
    <w:rsid w:val="005D5E12"/>
    <w:rsid w:val="005D5E5D"/>
    <w:rsid w:val="005D64AD"/>
    <w:rsid w:val="005D697D"/>
    <w:rsid w:val="005D69CF"/>
    <w:rsid w:val="005D6C23"/>
    <w:rsid w:val="005D6C81"/>
    <w:rsid w:val="005D6CBD"/>
    <w:rsid w:val="005D7027"/>
    <w:rsid w:val="005D7104"/>
    <w:rsid w:val="005D747D"/>
    <w:rsid w:val="005D76BB"/>
    <w:rsid w:val="005D7A1E"/>
    <w:rsid w:val="005E00A1"/>
    <w:rsid w:val="005E07BF"/>
    <w:rsid w:val="005E1292"/>
    <w:rsid w:val="005E132D"/>
    <w:rsid w:val="005E1383"/>
    <w:rsid w:val="005E16D7"/>
    <w:rsid w:val="005E16DF"/>
    <w:rsid w:val="005E1CE7"/>
    <w:rsid w:val="005E1D87"/>
    <w:rsid w:val="005E208F"/>
    <w:rsid w:val="005E20F3"/>
    <w:rsid w:val="005E2110"/>
    <w:rsid w:val="005E2408"/>
    <w:rsid w:val="005E2E47"/>
    <w:rsid w:val="005E368E"/>
    <w:rsid w:val="005E4621"/>
    <w:rsid w:val="005E497C"/>
    <w:rsid w:val="005E4C8C"/>
    <w:rsid w:val="005E4F32"/>
    <w:rsid w:val="005E4F7D"/>
    <w:rsid w:val="005E4F84"/>
    <w:rsid w:val="005E51E2"/>
    <w:rsid w:val="005E54A6"/>
    <w:rsid w:val="005E5811"/>
    <w:rsid w:val="005E58BC"/>
    <w:rsid w:val="005E5C36"/>
    <w:rsid w:val="005E5CAF"/>
    <w:rsid w:val="005E60F8"/>
    <w:rsid w:val="005E64C1"/>
    <w:rsid w:val="005E6838"/>
    <w:rsid w:val="005E6A5E"/>
    <w:rsid w:val="005E6D16"/>
    <w:rsid w:val="005E6E1C"/>
    <w:rsid w:val="005E6E42"/>
    <w:rsid w:val="005E7215"/>
    <w:rsid w:val="005E7312"/>
    <w:rsid w:val="005E748A"/>
    <w:rsid w:val="005E799B"/>
    <w:rsid w:val="005E79F1"/>
    <w:rsid w:val="005E7A31"/>
    <w:rsid w:val="005F030D"/>
    <w:rsid w:val="005F06B7"/>
    <w:rsid w:val="005F0763"/>
    <w:rsid w:val="005F07E2"/>
    <w:rsid w:val="005F0B3A"/>
    <w:rsid w:val="005F0B46"/>
    <w:rsid w:val="005F0DAB"/>
    <w:rsid w:val="005F0EEC"/>
    <w:rsid w:val="005F116E"/>
    <w:rsid w:val="005F11C2"/>
    <w:rsid w:val="005F1751"/>
    <w:rsid w:val="005F19A4"/>
    <w:rsid w:val="005F1C99"/>
    <w:rsid w:val="005F20FB"/>
    <w:rsid w:val="005F223D"/>
    <w:rsid w:val="005F2252"/>
    <w:rsid w:val="005F250F"/>
    <w:rsid w:val="005F2588"/>
    <w:rsid w:val="005F25D0"/>
    <w:rsid w:val="005F2667"/>
    <w:rsid w:val="005F2734"/>
    <w:rsid w:val="005F2D63"/>
    <w:rsid w:val="005F31E3"/>
    <w:rsid w:val="005F3579"/>
    <w:rsid w:val="005F35BC"/>
    <w:rsid w:val="005F3609"/>
    <w:rsid w:val="005F3A7D"/>
    <w:rsid w:val="005F3B3F"/>
    <w:rsid w:val="005F3C13"/>
    <w:rsid w:val="005F3C9B"/>
    <w:rsid w:val="005F3F5D"/>
    <w:rsid w:val="005F3FA6"/>
    <w:rsid w:val="005F4192"/>
    <w:rsid w:val="005F4375"/>
    <w:rsid w:val="005F4489"/>
    <w:rsid w:val="005F4671"/>
    <w:rsid w:val="005F4726"/>
    <w:rsid w:val="005F4774"/>
    <w:rsid w:val="005F49BC"/>
    <w:rsid w:val="005F4AE4"/>
    <w:rsid w:val="005F4D62"/>
    <w:rsid w:val="005F4D84"/>
    <w:rsid w:val="005F50CB"/>
    <w:rsid w:val="005F5314"/>
    <w:rsid w:val="005F53F6"/>
    <w:rsid w:val="005F55AD"/>
    <w:rsid w:val="005F5930"/>
    <w:rsid w:val="005F5974"/>
    <w:rsid w:val="005F5ADF"/>
    <w:rsid w:val="005F5AF1"/>
    <w:rsid w:val="005F5B9F"/>
    <w:rsid w:val="005F5C08"/>
    <w:rsid w:val="005F5FBA"/>
    <w:rsid w:val="005F6569"/>
    <w:rsid w:val="005F660B"/>
    <w:rsid w:val="005F6962"/>
    <w:rsid w:val="005F6E87"/>
    <w:rsid w:val="005F7503"/>
    <w:rsid w:val="005F77BB"/>
    <w:rsid w:val="005F78F9"/>
    <w:rsid w:val="005F7925"/>
    <w:rsid w:val="005F7A20"/>
    <w:rsid w:val="005F7F10"/>
    <w:rsid w:val="006001A5"/>
    <w:rsid w:val="006002C6"/>
    <w:rsid w:val="00600562"/>
    <w:rsid w:val="00600570"/>
    <w:rsid w:val="006007CC"/>
    <w:rsid w:val="006008F1"/>
    <w:rsid w:val="00600E28"/>
    <w:rsid w:val="00600F80"/>
    <w:rsid w:val="0060106A"/>
    <w:rsid w:val="006013E3"/>
    <w:rsid w:val="00601A5C"/>
    <w:rsid w:val="00601DB6"/>
    <w:rsid w:val="00601EE1"/>
    <w:rsid w:val="00601F36"/>
    <w:rsid w:val="00601F38"/>
    <w:rsid w:val="00602365"/>
    <w:rsid w:val="006029B9"/>
    <w:rsid w:val="00602BC6"/>
    <w:rsid w:val="00602D53"/>
    <w:rsid w:val="006031A1"/>
    <w:rsid w:val="0060323A"/>
    <w:rsid w:val="00603981"/>
    <w:rsid w:val="00603985"/>
    <w:rsid w:val="0060398E"/>
    <w:rsid w:val="00603B7C"/>
    <w:rsid w:val="00603C49"/>
    <w:rsid w:val="00603DB7"/>
    <w:rsid w:val="00603ED8"/>
    <w:rsid w:val="00603EF2"/>
    <w:rsid w:val="0060403E"/>
    <w:rsid w:val="006040B8"/>
    <w:rsid w:val="00604126"/>
    <w:rsid w:val="006042E1"/>
    <w:rsid w:val="00604362"/>
    <w:rsid w:val="00604526"/>
    <w:rsid w:val="006047C4"/>
    <w:rsid w:val="00604AF8"/>
    <w:rsid w:val="00604CAE"/>
    <w:rsid w:val="00604CE4"/>
    <w:rsid w:val="00604DFF"/>
    <w:rsid w:val="00604F64"/>
    <w:rsid w:val="00604FB7"/>
    <w:rsid w:val="006053EF"/>
    <w:rsid w:val="00605BA6"/>
    <w:rsid w:val="00605DFA"/>
    <w:rsid w:val="00605FEA"/>
    <w:rsid w:val="00605FEE"/>
    <w:rsid w:val="00606A5A"/>
    <w:rsid w:val="00607048"/>
    <w:rsid w:val="00607292"/>
    <w:rsid w:val="00607519"/>
    <w:rsid w:val="00607A5E"/>
    <w:rsid w:val="00607D3E"/>
    <w:rsid w:val="00607DD8"/>
    <w:rsid w:val="00607E69"/>
    <w:rsid w:val="00607FE0"/>
    <w:rsid w:val="00610062"/>
    <w:rsid w:val="00610490"/>
    <w:rsid w:val="00610543"/>
    <w:rsid w:val="006107AF"/>
    <w:rsid w:val="00610B4C"/>
    <w:rsid w:val="00610D1C"/>
    <w:rsid w:val="00610F1B"/>
    <w:rsid w:val="00610F79"/>
    <w:rsid w:val="00610FED"/>
    <w:rsid w:val="0061112D"/>
    <w:rsid w:val="00611A48"/>
    <w:rsid w:val="00611B36"/>
    <w:rsid w:val="00611C78"/>
    <w:rsid w:val="00611E45"/>
    <w:rsid w:val="00611EFC"/>
    <w:rsid w:val="0061259C"/>
    <w:rsid w:val="00612A36"/>
    <w:rsid w:val="00612B6D"/>
    <w:rsid w:val="00612E0E"/>
    <w:rsid w:val="00612E74"/>
    <w:rsid w:val="006132EB"/>
    <w:rsid w:val="00613628"/>
    <w:rsid w:val="0061362C"/>
    <w:rsid w:val="006138D9"/>
    <w:rsid w:val="006139B9"/>
    <w:rsid w:val="006141B1"/>
    <w:rsid w:val="00614E83"/>
    <w:rsid w:val="0061533D"/>
    <w:rsid w:val="006154AE"/>
    <w:rsid w:val="006155DB"/>
    <w:rsid w:val="0061584E"/>
    <w:rsid w:val="006159FE"/>
    <w:rsid w:val="00615CAF"/>
    <w:rsid w:val="00615CB7"/>
    <w:rsid w:val="00615DB6"/>
    <w:rsid w:val="00616063"/>
    <w:rsid w:val="0061620C"/>
    <w:rsid w:val="0061624C"/>
    <w:rsid w:val="0061627A"/>
    <w:rsid w:val="00616672"/>
    <w:rsid w:val="00616700"/>
    <w:rsid w:val="006169F3"/>
    <w:rsid w:val="00616BEE"/>
    <w:rsid w:val="00616C13"/>
    <w:rsid w:val="00616F09"/>
    <w:rsid w:val="00617040"/>
    <w:rsid w:val="0061727D"/>
    <w:rsid w:val="006178AE"/>
    <w:rsid w:val="006179A7"/>
    <w:rsid w:val="00617A99"/>
    <w:rsid w:val="00617E77"/>
    <w:rsid w:val="00620154"/>
    <w:rsid w:val="006203EA"/>
    <w:rsid w:val="00620640"/>
    <w:rsid w:val="006207BD"/>
    <w:rsid w:val="0062090F"/>
    <w:rsid w:val="00620CDA"/>
    <w:rsid w:val="00620E68"/>
    <w:rsid w:val="006213FB"/>
    <w:rsid w:val="006215F7"/>
    <w:rsid w:val="00621B5B"/>
    <w:rsid w:val="00621EBF"/>
    <w:rsid w:val="0062239D"/>
    <w:rsid w:val="006228CD"/>
    <w:rsid w:val="00622A45"/>
    <w:rsid w:val="00622AD9"/>
    <w:rsid w:val="00622CA2"/>
    <w:rsid w:val="00623083"/>
    <w:rsid w:val="00623787"/>
    <w:rsid w:val="00623B1D"/>
    <w:rsid w:val="00623C15"/>
    <w:rsid w:val="00624155"/>
    <w:rsid w:val="00624298"/>
    <w:rsid w:val="006243CC"/>
    <w:rsid w:val="00624F29"/>
    <w:rsid w:val="00625044"/>
    <w:rsid w:val="00625073"/>
    <w:rsid w:val="00625E10"/>
    <w:rsid w:val="00625FAB"/>
    <w:rsid w:val="00626041"/>
    <w:rsid w:val="006262AD"/>
    <w:rsid w:val="00626350"/>
    <w:rsid w:val="006264C9"/>
    <w:rsid w:val="00626789"/>
    <w:rsid w:val="00626B8D"/>
    <w:rsid w:val="00626D40"/>
    <w:rsid w:val="006273C0"/>
    <w:rsid w:val="0062763B"/>
    <w:rsid w:val="0062774A"/>
    <w:rsid w:val="006277FB"/>
    <w:rsid w:val="00627B02"/>
    <w:rsid w:val="00627BBF"/>
    <w:rsid w:val="00627CD4"/>
    <w:rsid w:val="00627DED"/>
    <w:rsid w:val="00627F4B"/>
    <w:rsid w:val="006309B8"/>
    <w:rsid w:val="00630A79"/>
    <w:rsid w:val="00630C59"/>
    <w:rsid w:val="00630E7A"/>
    <w:rsid w:val="006311BB"/>
    <w:rsid w:val="0063131D"/>
    <w:rsid w:val="00631333"/>
    <w:rsid w:val="00631872"/>
    <w:rsid w:val="00631B84"/>
    <w:rsid w:val="00631D4A"/>
    <w:rsid w:val="00632065"/>
    <w:rsid w:val="00632242"/>
    <w:rsid w:val="006322E0"/>
    <w:rsid w:val="006329F3"/>
    <w:rsid w:val="00632B24"/>
    <w:rsid w:val="00632CEB"/>
    <w:rsid w:val="006334D7"/>
    <w:rsid w:val="0063351E"/>
    <w:rsid w:val="0063373F"/>
    <w:rsid w:val="006337C2"/>
    <w:rsid w:val="00633803"/>
    <w:rsid w:val="00633884"/>
    <w:rsid w:val="006338D2"/>
    <w:rsid w:val="006338ED"/>
    <w:rsid w:val="0063390A"/>
    <w:rsid w:val="00633B70"/>
    <w:rsid w:val="00634107"/>
    <w:rsid w:val="0063450F"/>
    <w:rsid w:val="0063459A"/>
    <w:rsid w:val="006347A2"/>
    <w:rsid w:val="0063496C"/>
    <w:rsid w:val="00634970"/>
    <w:rsid w:val="00634B93"/>
    <w:rsid w:val="00634D2F"/>
    <w:rsid w:val="00634D71"/>
    <w:rsid w:val="00634FC9"/>
    <w:rsid w:val="006350E4"/>
    <w:rsid w:val="00635594"/>
    <w:rsid w:val="006355AE"/>
    <w:rsid w:val="00635618"/>
    <w:rsid w:val="006356FA"/>
    <w:rsid w:val="006358AA"/>
    <w:rsid w:val="00636039"/>
    <w:rsid w:val="00636186"/>
    <w:rsid w:val="0063679C"/>
    <w:rsid w:val="00636B4E"/>
    <w:rsid w:val="00636BE5"/>
    <w:rsid w:val="00636D9F"/>
    <w:rsid w:val="00636E7F"/>
    <w:rsid w:val="00636EA1"/>
    <w:rsid w:val="00636FF1"/>
    <w:rsid w:val="006372FA"/>
    <w:rsid w:val="00637439"/>
    <w:rsid w:val="006376D1"/>
    <w:rsid w:val="00637805"/>
    <w:rsid w:val="00637806"/>
    <w:rsid w:val="006378EC"/>
    <w:rsid w:val="00637A0C"/>
    <w:rsid w:val="00637C74"/>
    <w:rsid w:val="00637E9C"/>
    <w:rsid w:val="006402E4"/>
    <w:rsid w:val="0064079E"/>
    <w:rsid w:val="0064102B"/>
    <w:rsid w:val="0064110A"/>
    <w:rsid w:val="006413D0"/>
    <w:rsid w:val="00641704"/>
    <w:rsid w:val="0064191F"/>
    <w:rsid w:val="006419EE"/>
    <w:rsid w:val="00641F94"/>
    <w:rsid w:val="00641F97"/>
    <w:rsid w:val="00642017"/>
    <w:rsid w:val="00642488"/>
    <w:rsid w:val="00642726"/>
    <w:rsid w:val="006427CB"/>
    <w:rsid w:val="00642D6B"/>
    <w:rsid w:val="006431FE"/>
    <w:rsid w:val="006433BC"/>
    <w:rsid w:val="00643662"/>
    <w:rsid w:val="00643784"/>
    <w:rsid w:val="00643BC5"/>
    <w:rsid w:val="00643D7A"/>
    <w:rsid w:val="00643E72"/>
    <w:rsid w:val="0064421E"/>
    <w:rsid w:val="006444A2"/>
    <w:rsid w:val="006446C7"/>
    <w:rsid w:val="00644775"/>
    <w:rsid w:val="006451F2"/>
    <w:rsid w:val="0064528D"/>
    <w:rsid w:val="00645299"/>
    <w:rsid w:val="0064594B"/>
    <w:rsid w:val="00645A28"/>
    <w:rsid w:val="00645BDD"/>
    <w:rsid w:val="006467D9"/>
    <w:rsid w:val="00647013"/>
    <w:rsid w:val="006470D3"/>
    <w:rsid w:val="006472CC"/>
    <w:rsid w:val="00647362"/>
    <w:rsid w:val="0064752E"/>
    <w:rsid w:val="00647C9A"/>
    <w:rsid w:val="00647E19"/>
    <w:rsid w:val="00647ED5"/>
    <w:rsid w:val="00647FC9"/>
    <w:rsid w:val="00650166"/>
    <w:rsid w:val="006501D0"/>
    <w:rsid w:val="006502B8"/>
    <w:rsid w:val="00650469"/>
    <w:rsid w:val="00650629"/>
    <w:rsid w:val="006510AF"/>
    <w:rsid w:val="006514D9"/>
    <w:rsid w:val="006515F0"/>
    <w:rsid w:val="00651806"/>
    <w:rsid w:val="0065188A"/>
    <w:rsid w:val="00651D67"/>
    <w:rsid w:val="00651E59"/>
    <w:rsid w:val="00651E75"/>
    <w:rsid w:val="00651EEC"/>
    <w:rsid w:val="00652267"/>
    <w:rsid w:val="00652331"/>
    <w:rsid w:val="0065269E"/>
    <w:rsid w:val="00652BAB"/>
    <w:rsid w:val="00652CF4"/>
    <w:rsid w:val="0065303A"/>
    <w:rsid w:val="00653164"/>
    <w:rsid w:val="00653214"/>
    <w:rsid w:val="00654361"/>
    <w:rsid w:val="006545DB"/>
    <w:rsid w:val="00654783"/>
    <w:rsid w:val="006549A1"/>
    <w:rsid w:val="00654FB5"/>
    <w:rsid w:val="006551B7"/>
    <w:rsid w:val="00655D7A"/>
    <w:rsid w:val="00655DB2"/>
    <w:rsid w:val="00655FE1"/>
    <w:rsid w:val="006564C7"/>
    <w:rsid w:val="00656779"/>
    <w:rsid w:val="00656820"/>
    <w:rsid w:val="0065682C"/>
    <w:rsid w:val="00656CE0"/>
    <w:rsid w:val="00656D5B"/>
    <w:rsid w:val="00656D67"/>
    <w:rsid w:val="00656E06"/>
    <w:rsid w:val="00657037"/>
    <w:rsid w:val="00657209"/>
    <w:rsid w:val="006574DF"/>
    <w:rsid w:val="00657627"/>
    <w:rsid w:val="0066050B"/>
    <w:rsid w:val="0066072C"/>
    <w:rsid w:val="00660A7C"/>
    <w:rsid w:val="00660B77"/>
    <w:rsid w:val="00660DEC"/>
    <w:rsid w:val="006610B4"/>
    <w:rsid w:val="0066134C"/>
    <w:rsid w:val="006615A6"/>
    <w:rsid w:val="0066162D"/>
    <w:rsid w:val="00661754"/>
    <w:rsid w:val="006617AB"/>
    <w:rsid w:val="00661BD2"/>
    <w:rsid w:val="00661CAD"/>
    <w:rsid w:val="00661D86"/>
    <w:rsid w:val="00661E2A"/>
    <w:rsid w:val="00662037"/>
    <w:rsid w:val="00662058"/>
    <w:rsid w:val="006625A1"/>
    <w:rsid w:val="00662689"/>
    <w:rsid w:val="00662711"/>
    <w:rsid w:val="00662856"/>
    <w:rsid w:val="00662964"/>
    <w:rsid w:val="00662A78"/>
    <w:rsid w:val="00662BDB"/>
    <w:rsid w:val="006630F7"/>
    <w:rsid w:val="006631A5"/>
    <w:rsid w:val="0066332E"/>
    <w:rsid w:val="006633A4"/>
    <w:rsid w:val="00663DAA"/>
    <w:rsid w:val="00663EA5"/>
    <w:rsid w:val="0066415F"/>
    <w:rsid w:val="00664172"/>
    <w:rsid w:val="006641AD"/>
    <w:rsid w:val="0066439D"/>
    <w:rsid w:val="0066456E"/>
    <w:rsid w:val="006645A5"/>
    <w:rsid w:val="0066479D"/>
    <w:rsid w:val="00664A66"/>
    <w:rsid w:val="00664B69"/>
    <w:rsid w:val="00664F1E"/>
    <w:rsid w:val="006652FC"/>
    <w:rsid w:val="00665762"/>
    <w:rsid w:val="00665763"/>
    <w:rsid w:val="00665C7A"/>
    <w:rsid w:val="00665CF6"/>
    <w:rsid w:val="00665D62"/>
    <w:rsid w:val="00665DF7"/>
    <w:rsid w:val="00666418"/>
    <w:rsid w:val="0066644E"/>
    <w:rsid w:val="00666595"/>
    <w:rsid w:val="006668F1"/>
    <w:rsid w:val="00666B25"/>
    <w:rsid w:val="00666F4C"/>
    <w:rsid w:val="00666F52"/>
    <w:rsid w:val="00667129"/>
    <w:rsid w:val="006672CF"/>
    <w:rsid w:val="00667307"/>
    <w:rsid w:val="006675E3"/>
    <w:rsid w:val="00667C82"/>
    <w:rsid w:val="00667ECA"/>
    <w:rsid w:val="0067017F"/>
    <w:rsid w:val="006701B5"/>
    <w:rsid w:val="00670424"/>
    <w:rsid w:val="00670732"/>
    <w:rsid w:val="00670B2E"/>
    <w:rsid w:val="00670C0F"/>
    <w:rsid w:val="00670D2F"/>
    <w:rsid w:val="00670FBE"/>
    <w:rsid w:val="00671109"/>
    <w:rsid w:val="006714A0"/>
    <w:rsid w:val="006714FD"/>
    <w:rsid w:val="00671661"/>
    <w:rsid w:val="006716C5"/>
    <w:rsid w:val="0067173F"/>
    <w:rsid w:val="006717CB"/>
    <w:rsid w:val="00671888"/>
    <w:rsid w:val="006718C6"/>
    <w:rsid w:val="006719B4"/>
    <w:rsid w:val="00671A9D"/>
    <w:rsid w:val="00671F80"/>
    <w:rsid w:val="00672083"/>
    <w:rsid w:val="006720B4"/>
    <w:rsid w:val="006723C4"/>
    <w:rsid w:val="006727D9"/>
    <w:rsid w:val="006729F2"/>
    <w:rsid w:val="00672BF8"/>
    <w:rsid w:val="00672F18"/>
    <w:rsid w:val="00672FA4"/>
    <w:rsid w:val="00673012"/>
    <w:rsid w:val="0067304E"/>
    <w:rsid w:val="006730D4"/>
    <w:rsid w:val="006732D4"/>
    <w:rsid w:val="006732F0"/>
    <w:rsid w:val="006733DC"/>
    <w:rsid w:val="006737D6"/>
    <w:rsid w:val="0067404D"/>
    <w:rsid w:val="0067449F"/>
    <w:rsid w:val="00674709"/>
    <w:rsid w:val="00674CBF"/>
    <w:rsid w:val="00674DF2"/>
    <w:rsid w:val="00674E48"/>
    <w:rsid w:val="006750AB"/>
    <w:rsid w:val="006750E5"/>
    <w:rsid w:val="0067582B"/>
    <w:rsid w:val="00675CFF"/>
    <w:rsid w:val="006762E9"/>
    <w:rsid w:val="006763EC"/>
    <w:rsid w:val="00676957"/>
    <w:rsid w:val="00676B19"/>
    <w:rsid w:val="00677165"/>
    <w:rsid w:val="00677559"/>
    <w:rsid w:val="00677688"/>
    <w:rsid w:val="0067784E"/>
    <w:rsid w:val="006779FC"/>
    <w:rsid w:val="00677B0D"/>
    <w:rsid w:val="00677C9B"/>
    <w:rsid w:val="006801FF"/>
    <w:rsid w:val="00680377"/>
    <w:rsid w:val="00680C7A"/>
    <w:rsid w:val="00680F0F"/>
    <w:rsid w:val="00681082"/>
    <w:rsid w:val="006815F5"/>
    <w:rsid w:val="00681A1A"/>
    <w:rsid w:val="00681A9D"/>
    <w:rsid w:val="00681D8C"/>
    <w:rsid w:val="00681E8F"/>
    <w:rsid w:val="0068205C"/>
    <w:rsid w:val="006822F4"/>
    <w:rsid w:val="006826BD"/>
    <w:rsid w:val="00682C9E"/>
    <w:rsid w:val="00682D5E"/>
    <w:rsid w:val="00683802"/>
    <w:rsid w:val="00683972"/>
    <w:rsid w:val="00683B57"/>
    <w:rsid w:val="00683C32"/>
    <w:rsid w:val="00683CAE"/>
    <w:rsid w:val="00683CC2"/>
    <w:rsid w:val="00683DB6"/>
    <w:rsid w:val="006844D0"/>
    <w:rsid w:val="006848D9"/>
    <w:rsid w:val="00684A5E"/>
    <w:rsid w:val="00684AA9"/>
    <w:rsid w:val="00684BA0"/>
    <w:rsid w:val="00684CB6"/>
    <w:rsid w:val="00684CD7"/>
    <w:rsid w:val="00684D04"/>
    <w:rsid w:val="00684DEF"/>
    <w:rsid w:val="00684E63"/>
    <w:rsid w:val="00684FC8"/>
    <w:rsid w:val="0068545F"/>
    <w:rsid w:val="00685719"/>
    <w:rsid w:val="00685725"/>
    <w:rsid w:val="006858D2"/>
    <w:rsid w:val="006859FB"/>
    <w:rsid w:val="00685A7C"/>
    <w:rsid w:val="00685B86"/>
    <w:rsid w:val="00685CB6"/>
    <w:rsid w:val="0068647E"/>
    <w:rsid w:val="00686AD8"/>
    <w:rsid w:val="00686C2E"/>
    <w:rsid w:val="00686D95"/>
    <w:rsid w:val="00687234"/>
    <w:rsid w:val="00687248"/>
    <w:rsid w:val="00687441"/>
    <w:rsid w:val="00687461"/>
    <w:rsid w:val="006875AA"/>
    <w:rsid w:val="00687696"/>
    <w:rsid w:val="006879B7"/>
    <w:rsid w:val="00687D4F"/>
    <w:rsid w:val="006903A8"/>
    <w:rsid w:val="0069041F"/>
    <w:rsid w:val="00690497"/>
    <w:rsid w:val="0069067F"/>
    <w:rsid w:val="00690A6B"/>
    <w:rsid w:val="006910BD"/>
    <w:rsid w:val="006912B7"/>
    <w:rsid w:val="00691A39"/>
    <w:rsid w:val="00691CE7"/>
    <w:rsid w:val="00691F9A"/>
    <w:rsid w:val="0069228B"/>
    <w:rsid w:val="00692439"/>
    <w:rsid w:val="0069253A"/>
    <w:rsid w:val="00692580"/>
    <w:rsid w:val="006926F4"/>
    <w:rsid w:val="0069286D"/>
    <w:rsid w:val="00692A02"/>
    <w:rsid w:val="006934AA"/>
    <w:rsid w:val="00693562"/>
    <w:rsid w:val="00693598"/>
    <w:rsid w:val="00693AE7"/>
    <w:rsid w:val="00693D77"/>
    <w:rsid w:val="00693DA1"/>
    <w:rsid w:val="00694264"/>
    <w:rsid w:val="0069428C"/>
    <w:rsid w:val="0069461D"/>
    <w:rsid w:val="006947CD"/>
    <w:rsid w:val="00694C28"/>
    <w:rsid w:val="0069551C"/>
    <w:rsid w:val="0069581D"/>
    <w:rsid w:val="00695861"/>
    <w:rsid w:val="00695991"/>
    <w:rsid w:val="00695A9C"/>
    <w:rsid w:val="00695E3E"/>
    <w:rsid w:val="00695FFF"/>
    <w:rsid w:val="0069618F"/>
    <w:rsid w:val="0069641A"/>
    <w:rsid w:val="00696476"/>
    <w:rsid w:val="00696764"/>
    <w:rsid w:val="00697155"/>
    <w:rsid w:val="00697404"/>
    <w:rsid w:val="00697884"/>
    <w:rsid w:val="00697928"/>
    <w:rsid w:val="00697B96"/>
    <w:rsid w:val="00697CFA"/>
    <w:rsid w:val="006A005B"/>
    <w:rsid w:val="006A00F8"/>
    <w:rsid w:val="006A0406"/>
    <w:rsid w:val="006A057C"/>
    <w:rsid w:val="006A0978"/>
    <w:rsid w:val="006A0B88"/>
    <w:rsid w:val="006A0C03"/>
    <w:rsid w:val="006A11A2"/>
    <w:rsid w:val="006A15B3"/>
    <w:rsid w:val="006A18C1"/>
    <w:rsid w:val="006A1978"/>
    <w:rsid w:val="006A1987"/>
    <w:rsid w:val="006A1B4D"/>
    <w:rsid w:val="006A1D3E"/>
    <w:rsid w:val="006A2170"/>
    <w:rsid w:val="006A256C"/>
    <w:rsid w:val="006A28DF"/>
    <w:rsid w:val="006A2AAE"/>
    <w:rsid w:val="006A2D4F"/>
    <w:rsid w:val="006A37F9"/>
    <w:rsid w:val="006A3955"/>
    <w:rsid w:val="006A3ADC"/>
    <w:rsid w:val="006A3E81"/>
    <w:rsid w:val="006A46B0"/>
    <w:rsid w:val="006A4902"/>
    <w:rsid w:val="006A4AA1"/>
    <w:rsid w:val="006A4C17"/>
    <w:rsid w:val="006A4CE0"/>
    <w:rsid w:val="006A52B2"/>
    <w:rsid w:val="006A5357"/>
    <w:rsid w:val="006A53D8"/>
    <w:rsid w:val="006A547B"/>
    <w:rsid w:val="006A5B24"/>
    <w:rsid w:val="006A5C2C"/>
    <w:rsid w:val="006A5C84"/>
    <w:rsid w:val="006A5FC5"/>
    <w:rsid w:val="006A602D"/>
    <w:rsid w:val="006A6045"/>
    <w:rsid w:val="006A64DA"/>
    <w:rsid w:val="006A6591"/>
    <w:rsid w:val="006A661D"/>
    <w:rsid w:val="006A68C9"/>
    <w:rsid w:val="006A6932"/>
    <w:rsid w:val="006A69CE"/>
    <w:rsid w:val="006A6C5E"/>
    <w:rsid w:val="006A6EB1"/>
    <w:rsid w:val="006A6ECE"/>
    <w:rsid w:val="006A6F98"/>
    <w:rsid w:val="006A72A0"/>
    <w:rsid w:val="006A7326"/>
    <w:rsid w:val="006A7570"/>
    <w:rsid w:val="006A76AB"/>
    <w:rsid w:val="006A7819"/>
    <w:rsid w:val="006A7894"/>
    <w:rsid w:val="006A7957"/>
    <w:rsid w:val="006A7DED"/>
    <w:rsid w:val="006A7E4E"/>
    <w:rsid w:val="006B03DB"/>
    <w:rsid w:val="006B03F6"/>
    <w:rsid w:val="006B057C"/>
    <w:rsid w:val="006B0D91"/>
    <w:rsid w:val="006B0F5F"/>
    <w:rsid w:val="006B10B4"/>
    <w:rsid w:val="006B175E"/>
    <w:rsid w:val="006B1858"/>
    <w:rsid w:val="006B1F89"/>
    <w:rsid w:val="006B24D1"/>
    <w:rsid w:val="006B26BB"/>
    <w:rsid w:val="006B2A2C"/>
    <w:rsid w:val="006B2AE0"/>
    <w:rsid w:val="006B2B55"/>
    <w:rsid w:val="006B2B6E"/>
    <w:rsid w:val="006B2D98"/>
    <w:rsid w:val="006B2EC5"/>
    <w:rsid w:val="006B2F6B"/>
    <w:rsid w:val="006B2FF2"/>
    <w:rsid w:val="006B3351"/>
    <w:rsid w:val="006B3557"/>
    <w:rsid w:val="006B36D4"/>
    <w:rsid w:val="006B3E71"/>
    <w:rsid w:val="006B4339"/>
    <w:rsid w:val="006B440C"/>
    <w:rsid w:val="006B45AB"/>
    <w:rsid w:val="006B4659"/>
    <w:rsid w:val="006B495D"/>
    <w:rsid w:val="006B4B49"/>
    <w:rsid w:val="006B56CF"/>
    <w:rsid w:val="006B5EC7"/>
    <w:rsid w:val="006B5F09"/>
    <w:rsid w:val="006B5F3C"/>
    <w:rsid w:val="006B6132"/>
    <w:rsid w:val="006B614E"/>
    <w:rsid w:val="006B651D"/>
    <w:rsid w:val="006B6A7E"/>
    <w:rsid w:val="006B6C65"/>
    <w:rsid w:val="006B6F02"/>
    <w:rsid w:val="006B70FC"/>
    <w:rsid w:val="006B723D"/>
    <w:rsid w:val="006B72EF"/>
    <w:rsid w:val="006B758F"/>
    <w:rsid w:val="006B78B7"/>
    <w:rsid w:val="006B7D0D"/>
    <w:rsid w:val="006B7D57"/>
    <w:rsid w:val="006B7E60"/>
    <w:rsid w:val="006C017E"/>
    <w:rsid w:val="006C05B9"/>
    <w:rsid w:val="006C06AC"/>
    <w:rsid w:val="006C0743"/>
    <w:rsid w:val="006C0787"/>
    <w:rsid w:val="006C07D2"/>
    <w:rsid w:val="006C0B75"/>
    <w:rsid w:val="006C11C4"/>
    <w:rsid w:val="006C14E3"/>
    <w:rsid w:val="006C17FD"/>
    <w:rsid w:val="006C1983"/>
    <w:rsid w:val="006C1A5A"/>
    <w:rsid w:val="006C1AB3"/>
    <w:rsid w:val="006C1CF9"/>
    <w:rsid w:val="006C1FA2"/>
    <w:rsid w:val="006C210F"/>
    <w:rsid w:val="006C225F"/>
    <w:rsid w:val="006C22B2"/>
    <w:rsid w:val="006C238E"/>
    <w:rsid w:val="006C25C8"/>
    <w:rsid w:val="006C26B4"/>
    <w:rsid w:val="006C28E5"/>
    <w:rsid w:val="006C30B6"/>
    <w:rsid w:val="006C37D6"/>
    <w:rsid w:val="006C391D"/>
    <w:rsid w:val="006C3AF2"/>
    <w:rsid w:val="006C3F85"/>
    <w:rsid w:val="006C40A9"/>
    <w:rsid w:val="006C4260"/>
    <w:rsid w:val="006C438F"/>
    <w:rsid w:val="006C4B69"/>
    <w:rsid w:val="006C5107"/>
    <w:rsid w:val="006C568F"/>
    <w:rsid w:val="006C5BD8"/>
    <w:rsid w:val="006C5BDF"/>
    <w:rsid w:val="006C5E47"/>
    <w:rsid w:val="006C5EA3"/>
    <w:rsid w:val="006C5F22"/>
    <w:rsid w:val="006C5FA4"/>
    <w:rsid w:val="006C66D2"/>
    <w:rsid w:val="006C68AD"/>
    <w:rsid w:val="006C69FC"/>
    <w:rsid w:val="006C71F2"/>
    <w:rsid w:val="006C7285"/>
    <w:rsid w:val="006C7407"/>
    <w:rsid w:val="006C7620"/>
    <w:rsid w:val="006C79CA"/>
    <w:rsid w:val="006C7BCB"/>
    <w:rsid w:val="006C7C05"/>
    <w:rsid w:val="006C7EAA"/>
    <w:rsid w:val="006C7EFC"/>
    <w:rsid w:val="006D03EF"/>
    <w:rsid w:val="006D05D8"/>
    <w:rsid w:val="006D077C"/>
    <w:rsid w:val="006D0E11"/>
    <w:rsid w:val="006D0EE0"/>
    <w:rsid w:val="006D1012"/>
    <w:rsid w:val="006D19D5"/>
    <w:rsid w:val="006D1A8C"/>
    <w:rsid w:val="006D20BF"/>
    <w:rsid w:val="006D22E5"/>
    <w:rsid w:val="006D25B2"/>
    <w:rsid w:val="006D280D"/>
    <w:rsid w:val="006D2B40"/>
    <w:rsid w:val="006D2BCC"/>
    <w:rsid w:val="006D2CE1"/>
    <w:rsid w:val="006D2D06"/>
    <w:rsid w:val="006D2E2E"/>
    <w:rsid w:val="006D2F00"/>
    <w:rsid w:val="006D2F1C"/>
    <w:rsid w:val="006D30D3"/>
    <w:rsid w:val="006D356D"/>
    <w:rsid w:val="006D3778"/>
    <w:rsid w:val="006D3914"/>
    <w:rsid w:val="006D3B5D"/>
    <w:rsid w:val="006D3F21"/>
    <w:rsid w:val="006D4246"/>
    <w:rsid w:val="006D445B"/>
    <w:rsid w:val="006D4A87"/>
    <w:rsid w:val="006D4BC3"/>
    <w:rsid w:val="006D4EE2"/>
    <w:rsid w:val="006D4F46"/>
    <w:rsid w:val="006D5169"/>
    <w:rsid w:val="006D6232"/>
    <w:rsid w:val="006D6B30"/>
    <w:rsid w:val="006D6BB9"/>
    <w:rsid w:val="006D6BEB"/>
    <w:rsid w:val="006D6DE1"/>
    <w:rsid w:val="006D6F88"/>
    <w:rsid w:val="006D74A3"/>
    <w:rsid w:val="006D7580"/>
    <w:rsid w:val="006D7C25"/>
    <w:rsid w:val="006D7C60"/>
    <w:rsid w:val="006D7D18"/>
    <w:rsid w:val="006D7D69"/>
    <w:rsid w:val="006D7E4C"/>
    <w:rsid w:val="006D7F77"/>
    <w:rsid w:val="006E005A"/>
    <w:rsid w:val="006E00CB"/>
    <w:rsid w:val="006E0108"/>
    <w:rsid w:val="006E090E"/>
    <w:rsid w:val="006E1000"/>
    <w:rsid w:val="006E1783"/>
    <w:rsid w:val="006E17EA"/>
    <w:rsid w:val="006E1962"/>
    <w:rsid w:val="006E1DB1"/>
    <w:rsid w:val="006E1EFB"/>
    <w:rsid w:val="006E20DB"/>
    <w:rsid w:val="006E2250"/>
    <w:rsid w:val="006E24C1"/>
    <w:rsid w:val="006E266F"/>
    <w:rsid w:val="006E27AA"/>
    <w:rsid w:val="006E29D3"/>
    <w:rsid w:val="006E2BD1"/>
    <w:rsid w:val="006E2BFD"/>
    <w:rsid w:val="006E2DC0"/>
    <w:rsid w:val="006E2E94"/>
    <w:rsid w:val="006E311C"/>
    <w:rsid w:val="006E3124"/>
    <w:rsid w:val="006E33F0"/>
    <w:rsid w:val="006E3582"/>
    <w:rsid w:val="006E367F"/>
    <w:rsid w:val="006E3941"/>
    <w:rsid w:val="006E39DB"/>
    <w:rsid w:val="006E3B04"/>
    <w:rsid w:val="006E416D"/>
    <w:rsid w:val="006E4C56"/>
    <w:rsid w:val="006E4C9E"/>
    <w:rsid w:val="006E4D1E"/>
    <w:rsid w:val="006E508E"/>
    <w:rsid w:val="006E5874"/>
    <w:rsid w:val="006E5BA7"/>
    <w:rsid w:val="006E6427"/>
    <w:rsid w:val="006E6512"/>
    <w:rsid w:val="006E6D3E"/>
    <w:rsid w:val="006E7560"/>
    <w:rsid w:val="006E75FF"/>
    <w:rsid w:val="006E7B4E"/>
    <w:rsid w:val="006E7D15"/>
    <w:rsid w:val="006F050E"/>
    <w:rsid w:val="006F0617"/>
    <w:rsid w:val="006F0FE7"/>
    <w:rsid w:val="006F1174"/>
    <w:rsid w:val="006F11D7"/>
    <w:rsid w:val="006F1275"/>
    <w:rsid w:val="006F155E"/>
    <w:rsid w:val="006F1591"/>
    <w:rsid w:val="006F1C45"/>
    <w:rsid w:val="006F1F72"/>
    <w:rsid w:val="006F22B2"/>
    <w:rsid w:val="006F241D"/>
    <w:rsid w:val="006F24CD"/>
    <w:rsid w:val="006F29A9"/>
    <w:rsid w:val="006F2C3A"/>
    <w:rsid w:val="006F3192"/>
    <w:rsid w:val="006F33A9"/>
    <w:rsid w:val="006F397A"/>
    <w:rsid w:val="006F4017"/>
    <w:rsid w:val="006F44CA"/>
    <w:rsid w:val="006F44F8"/>
    <w:rsid w:val="006F4740"/>
    <w:rsid w:val="006F5448"/>
    <w:rsid w:val="006F570B"/>
    <w:rsid w:val="006F5A15"/>
    <w:rsid w:val="006F5A55"/>
    <w:rsid w:val="006F5BDA"/>
    <w:rsid w:val="006F5F5A"/>
    <w:rsid w:val="006F67A5"/>
    <w:rsid w:val="006F6912"/>
    <w:rsid w:val="006F6D7C"/>
    <w:rsid w:val="006F6E55"/>
    <w:rsid w:val="006F71B7"/>
    <w:rsid w:val="006F7316"/>
    <w:rsid w:val="006F75D4"/>
    <w:rsid w:val="006F76BC"/>
    <w:rsid w:val="006F7882"/>
    <w:rsid w:val="0070021C"/>
    <w:rsid w:val="0070094D"/>
    <w:rsid w:val="0070167A"/>
    <w:rsid w:val="00701AD5"/>
    <w:rsid w:val="00701BD1"/>
    <w:rsid w:val="00701C52"/>
    <w:rsid w:val="00701C78"/>
    <w:rsid w:val="00701E0D"/>
    <w:rsid w:val="00701F50"/>
    <w:rsid w:val="00702B4A"/>
    <w:rsid w:val="00703041"/>
    <w:rsid w:val="00703455"/>
    <w:rsid w:val="00703608"/>
    <w:rsid w:val="00703A99"/>
    <w:rsid w:val="00704106"/>
    <w:rsid w:val="0070415B"/>
    <w:rsid w:val="00704222"/>
    <w:rsid w:val="007042DA"/>
    <w:rsid w:val="007051A9"/>
    <w:rsid w:val="007051EF"/>
    <w:rsid w:val="0070572D"/>
    <w:rsid w:val="00705A4B"/>
    <w:rsid w:val="00705A60"/>
    <w:rsid w:val="00705AC8"/>
    <w:rsid w:val="00705C69"/>
    <w:rsid w:val="00705C78"/>
    <w:rsid w:val="00705F55"/>
    <w:rsid w:val="00706487"/>
    <w:rsid w:val="0070649C"/>
    <w:rsid w:val="00706595"/>
    <w:rsid w:val="007065F8"/>
    <w:rsid w:val="0070693E"/>
    <w:rsid w:val="0070703D"/>
    <w:rsid w:val="0070708C"/>
    <w:rsid w:val="00707247"/>
    <w:rsid w:val="00707559"/>
    <w:rsid w:val="00707E18"/>
    <w:rsid w:val="00707F2A"/>
    <w:rsid w:val="00707FDA"/>
    <w:rsid w:val="007101FE"/>
    <w:rsid w:val="00710345"/>
    <w:rsid w:val="007103B9"/>
    <w:rsid w:val="007104F2"/>
    <w:rsid w:val="00710724"/>
    <w:rsid w:val="007108F7"/>
    <w:rsid w:val="00710957"/>
    <w:rsid w:val="00710CA9"/>
    <w:rsid w:val="00710CAE"/>
    <w:rsid w:val="00710E19"/>
    <w:rsid w:val="0071122B"/>
    <w:rsid w:val="007117C2"/>
    <w:rsid w:val="00711A90"/>
    <w:rsid w:val="00711B88"/>
    <w:rsid w:val="00711F57"/>
    <w:rsid w:val="007123C5"/>
    <w:rsid w:val="007125AF"/>
    <w:rsid w:val="007125F1"/>
    <w:rsid w:val="007128AA"/>
    <w:rsid w:val="00712DF3"/>
    <w:rsid w:val="00713399"/>
    <w:rsid w:val="0071349F"/>
    <w:rsid w:val="00713A3C"/>
    <w:rsid w:val="00713D20"/>
    <w:rsid w:val="00713D23"/>
    <w:rsid w:val="00714090"/>
    <w:rsid w:val="0071418D"/>
    <w:rsid w:val="0071445D"/>
    <w:rsid w:val="00714491"/>
    <w:rsid w:val="007144D0"/>
    <w:rsid w:val="00714538"/>
    <w:rsid w:val="00714561"/>
    <w:rsid w:val="00714B30"/>
    <w:rsid w:val="00714E2C"/>
    <w:rsid w:val="00715001"/>
    <w:rsid w:val="007151AF"/>
    <w:rsid w:val="007151D0"/>
    <w:rsid w:val="0071520F"/>
    <w:rsid w:val="0071565D"/>
    <w:rsid w:val="00715EC7"/>
    <w:rsid w:val="00715F61"/>
    <w:rsid w:val="007161B9"/>
    <w:rsid w:val="007162AB"/>
    <w:rsid w:val="00716416"/>
    <w:rsid w:val="00716B32"/>
    <w:rsid w:val="00716E4C"/>
    <w:rsid w:val="0071705D"/>
    <w:rsid w:val="0071712E"/>
    <w:rsid w:val="0071720A"/>
    <w:rsid w:val="007173FC"/>
    <w:rsid w:val="00717408"/>
    <w:rsid w:val="00717919"/>
    <w:rsid w:val="00717BF9"/>
    <w:rsid w:val="00717EF8"/>
    <w:rsid w:val="00717EFF"/>
    <w:rsid w:val="00720479"/>
    <w:rsid w:val="007205AF"/>
    <w:rsid w:val="0072070B"/>
    <w:rsid w:val="00720BA6"/>
    <w:rsid w:val="00720D81"/>
    <w:rsid w:val="00721558"/>
    <w:rsid w:val="0072158E"/>
    <w:rsid w:val="007217EB"/>
    <w:rsid w:val="00721F23"/>
    <w:rsid w:val="007223FE"/>
    <w:rsid w:val="007224F2"/>
    <w:rsid w:val="00722562"/>
    <w:rsid w:val="00722761"/>
    <w:rsid w:val="007228A8"/>
    <w:rsid w:val="00722A03"/>
    <w:rsid w:val="007232F4"/>
    <w:rsid w:val="007235DF"/>
    <w:rsid w:val="00724329"/>
    <w:rsid w:val="00724359"/>
    <w:rsid w:val="00724969"/>
    <w:rsid w:val="00724F0C"/>
    <w:rsid w:val="00724F5D"/>
    <w:rsid w:val="0072508E"/>
    <w:rsid w:val="0072572D"/>
    <w:rsid w:val="00725770"/>
    <w:rsid w:val="00725ECF"/>
    <w:rsid w:val="00726B6F"/>
    <w:rsid w:val="00727BF0"/>
    <w:rsid w:val="00727C41"/>
    <w:rsid w:val="00727D4E"/>
    <w:rsid w:val="00727F6F"/>
    <w:rsid w:val="0073056C"/>
    <w:rsid w:val="00730907"/>
    <w:rsid w:val="00730919"/>
    <w:rsid w:val="00730BFA"/>
    <w:rsid w:val="007310C2"/>
    <w:rsid w:val="007312BC"/>
    <w:rsid w:val="00731378"/>
    <w:rsid w:val="00731464"/>
    <w:rsid w:val="007314B5"/>
    <w:rsid w:val="007315E5"/>
    <w:rsid w:val="0073196A"/>
    <w:rsid w:val="00731AA7"/>
    <w:rsid w:val="00731E9C"/>
    <w:rsid w:val="00732045"/>
    <w:rsid w:val="00732EA9"/>
    <w:rsid w:val="007335F4"/>
    <w:rsid w:val="007338A1"/>
    <w:rsid w:val="00733A29"/>
    <w:rsid w:val="00733C24"/>
    <w:rsid w:val="00733EAE"/>
    <w:rsid w:val="007344CF"/>
    <w:rsid w:val="0073480C"/>
    <w:rsid w:val="00734B61"/>
    <w:rsid w:val="00734BD9"/>
    <w:rsid w:val="007354F6"/>
    <w:rsid w:val="007359B1"/>
    <w:rsid w:val="00735C77"/>
    <w:rsid w:val="007360F2"/>
    <w:rsid w:val="0073640D"/>
    <w:rsid w:val="007365BA"/>
    <w:rsid w:val="00736D48"/>
    <w:rsid w:val="00736DF9"/>
    <w:rsid w:val="00736F8B"/>
    <w:rsid w:val="00737065"/>
    <w:rsid w:val="007372FF"/>
    <w:rsid w:val="00737568"/>
    <w:rsid w:val="00737687"/>
    <w:rsid w:val="0073778D"/>
    <w:rsid w:val="00737B86"/>
    <w:rsid w:val="00737C71"/>
    <w:rsid w:val="00737C75"/>
    <w:rsid w:val="00737FAF"/>
    <w:rsid w:val="00740038"/>
    <w:rsid w:val="0074007D"/>
    <w:rsid w:val="007404FA"/>
    <w:rsid w:val="007407B8"/>
    <w:rsid w:val="007408C3"/>
    <w:rsid w:val="00740D26"/>
    <w:rsid w:val="00740DB7"/>
    <w:rsid w:val="00740E57"/>
    <w:rsid w:val="00740EC3"/>
    <w:rsid w:val="00741070"/>
    <w:rsid w:val="00741148"/>
    <w:rsid w:val="0074134C"/>
    <w:rsid w:val="00741544"/>
    <w:rsid w:val="00741EFA"/>
    <w:rsid w:val="00741FBA"/>
    <w:rsid w:val="007420F7"/>
    <w:rsid w:val="00742AC6"/>
    <w:rsid w:val="00742CBA"/>
    <w:rsid w:val="007436B3"/>
    <w:rsid w:val="007437D4"/>
    <w:rsid w:val="0074386C"/>
    <w:rsid w:val="007438E2"/>
    <w:rsid w:val="00743A3F"/>
    <w:rsid w:val="00743AE7"/>
    <w:rsid w:val="00743E29"/>
    <w:rsid w:val="00743EE7"/>
    <w:rsid w:val="00743EEC"/>
    <w:rsid w:val="00744216"/>
    <w:rsid w:val="00744262"/>
    <w:rsid w:val="00744423"/>
    <w:rsid w:val="007444B4"/>
    <w:rsid w:val="00744515"/>
    <w:rsid w:val="007446FE"/>
    <w:rsid w:val="007448E4"/>
    <w:rsid w:val="00744AF9"/>
    <w:rsid w:val="00745068"/>
    <w:rsid w:val="0074509D"/>
    <w:rsid w:val="0074539F"/>
    <w:rsid w:val="00745A61"/>
    <w:rsid w:val="00745BBF"/>
    <w:rsid w:val="00745C0C"/>
    <w:rsid w:val="00745E63"/>
    <w:rsid w:val="00745FB2"/>
    <w:rsid w:val="00746019"/>
    <w:rsid w:val="007461F9"/>
    <w:rsid w:val="007462C6"/>
    <w:rsid w:val="007462D4"/>
    <w:rsid w:val="007464FD"/>
    <w:rsid w:val="007469AE"/>
    <w:rsid w:val="00746A21"/>
    <w:rsid w:val="00746A4D"/>
    <w:rsid w:val="00746E64"/>
    <w:rsid w:val="00746FD7"/>
    <w:rsid w:val="0074708D"/>
    <w:rsid w:val="007471F4"/>
    <w:rsid w:val="0074726D"/>
    <w:rsid w:val="007472E0"/>
    <w:rsid w:val="007473F2"/>
    <w:rsid w:val="007474BB"/>
    <w:rsid w:val="00747636"/>
    <w:rsid w:val="0074778B"/>
    <w:rsid w:val="00747CA2"/>
    <w:rsid w:val="00747EE8"/>
    <w:rsid w:val="0075049D"/>
    <w:rsid w:val="00750562"/>
    <w:rsid w:val="007505A1"/>
    <w:rsid w:val="00750855"/>
    <w:rsid w:val="00750987"/>
    <w:rsid w:val="00750E59"/>
    <w:rsid w:val="00750EBB"/>
    <w:rsid w:val="00750F9A"/>
    <w:rsid w:val="0075115B"/>
    <w:rsid w:val="00751926"/>
    <w:rsid w:val="00751B0B"/>
    <w:rsid w:val="00751DC3"/>
    <w:rsid w:val="0075220F"/>
    <w:rsid w:val="007522AA"/>
    <w:rsid w:val="0075230D"/>
    <w:rsid w:val="00752418"/>
    <w:rsid w:val="007524EA"/>
    <w:rsid w:val="007527E8"/>
    <w:rsid w:val="00752ADA"/>
    <w:rsid w:val="00752D7D"/>
    <w:rsid w:val="00753263"/>
    <w:rsid w:val="00753299"/>
    <w:rsid w:val="007533E2"/>
    <w:rsid w:val="007534C4"/>
    <w:rsid w:val="007535D5"/>
    <w:rsid w:val="007536B7"/>
    <w:rsid w:val="00753785"/>
    <w:rsid w:val="007537D7"/>
    <w:rsid w:val="00753BB2"/>
    <w:rsid w:val="00753C7B"/>
    <w:rsid w:val="00753D0B"/>
    <w:rsid w:val="00753DCD"/>
    <w:rsid w:val="00754245"/>
    <w:rsid w:val="007542EF"/>
    <w:rsid w:val="00754419"/>
    <w:rsid w:val="0075464F"/>
    <w:rsid w:val="00754677"/>
    <w:rsid w:val="0075475D"/>
    <w:rsid w:val="00754937"/>
    <w:rsid w:val="007549D8"/>
    <w:rsid w:val="00754BDF"/>
    <w:rsid w:val="00754C60"/>
    <w:rsid w:val="00754EA9"/>
    <w:rsid w:val="00754F3A"/>
    <w:rsid w:val="0075534E"/>
    <w:rsid w:val="007555FE"/>
    <w:rsid w:val="00755673"/>
    <w:rsid w:val="0075598A"/>
    <w:rsid w:val="00755AAF"/>
    <w:rsid w:val="00755AE2"/>
    <w:rsid w:val="00756034"/>
    <w:rsid w:val="0075603F"/>
    <w:rsid w:val="00756286"/>
    <w:rsid w:val="00756388"/>
    <w:rsid w:val="00756508"/>
    <w:rsid w:val="00756D91"/>
    <w:rsid w:val="0075727E"/>
    <w:rsid w:val="00757438"/>
    <w:rsid w:val="007577A9"/>
    <w:rsid w:val="00757993"/>
    <w:rsid w:val="00757C00"/>
    <w:rsid w:val="00757C59"/>
    <w:rsid w:val="00757C88"/>
    <w:rsid w:val="00760230"/>
    <w:rsid w:val="007603C7"/>
    <w:rsid w:val="00760502"/>
    <w:rsid w:val="007608B6"/>
    <w:rsid w:val="00760955"/>
    <w:rsid w:val="00760A1B"/>
    <w:rsid w:val="00761256"/>
    <w:rsid w:val="00761578"/>
    <w:rsid w:val="0076177B"/>
    <w:rsid w:val="00761DE1"/>
    <w:rsid w:val="00761EE9"/>
    <w:rsid w:val="00761FFA"/>
    <w:rsid w:val="007620AA"/>
    <w:rsid w:val="0076212C"/>
    <w:rsid w:val="007621B8"/>
    <w:rsid w:val="00762279"/>
    <w:rsid w:val="00762551"/>
    <w:rsid w:val="00762680"/>
    <w:rsid w:val="00762A37"/>
    <w:rsid w:val="00762A50"/>
    <w:rsid w:val="00763DBC"/>
    <w:rsid w:val="0076488E"/>
    <w:rsid w:val="007649D7"/>
    <w:rsid w:val="00764B8F"/>
    <w:rsid w:val="00764DD3"/>
    <w:rsid w:val="00764E2C"/>
    <w:rsid w:val="00764EC3"/>
    <w:rsid w:val="0076581B"/>
    <w:rsid w:val="00765BE2"/>
    <w:rsid w:val="00765D3E"/>
    <w:rsid w:val="00765DD2"/>
    <w:rsid w:val="00765E3A"/>
    <w:rsid w:val="00765EDC"/>
    <w:rsid w:val="00765F7B"/>
    <w:rsid w:val="0076635D"/>
    <w:rsid w:val="007666F2"/>
    <w:rsid w:val="00766723"/>
    <w:rsid w:val="00766865"/>
    <w:rsid w:val="00766AD5"/>
    <w:rsid w:val="00767126"/>
    <w:rsid w:val="0076723D"/>
    <w:rsid w:val="0076762F"/>
    <w:rsid w:val="00767808"/>
    <w:rsid w:val="00767ACA"/>
    <w:rsid w:val="00767CA2"/>
    <w:rsid w:val="00767D5D"/>
    <w:rsid w:val="00767E44"/>
    <w:rsid w:val="00770133"/>
    <w:rsid w:val="007703AD"/>
    <w:rsid w:val="00770A59"/>
    <w:rsid w:val="00770D1A"/>
    <w:rsid w:val="00770F22"/>
    <w:rsid w:val="00770FE5"/>
    <w:rsid w:val="0077102B"/>
    <w:rsid w:val="007712EB"/>
    <w:rsid w:val="0077150E"/>
    <w:rsid w:val="007716E4"/>
    <w:rsid w:val="00771CA1"/>
    <w:rsid w:val="00772C35"/>
    <w:rsid w:val="00772EE3"/>
    <w:rsid w:val="0077342C"/>
    <w:rsid w:val="007734BD"/>
    <w:rsid w:val="0077374B"/>
    <w:rsid w:val="0077380F"/>
    <w:rsid w:val="00773883"/>
    <w:rsid w:val="00773C3A"/>
    <w:rsid w:val="00773CA5"/>
    <w:rsid w:val="00773F8F"/>
    <w:rsid w:val="007740CC"/>
    <w:rsid w:val="00774147"/>
    <w:rsid w:val="0077417C"/>
    <w:rsid w:val="007742C3"/>
    <w:rsid w:val="0077450B"/>
    <w:rsid w:val="00774554"/>
    <w:rsid w:val="007747A1"/>
    <w:rsid w:val="007747B8"/>
    <w:rsid w:val="0077480E"/>
    <w:rsid w:val="00774972"/>
    <w:rsid w:val="00774B0B"/>
    <w:rsid w:val="00774EEC"/>
    <w:rsid w:val="0077509F"/>
    <w:rsid w:val="007751DD"/>
    <w:rsid w:val="0077528F"/>
    <w:rsid w:val="007752E4"/>
    <w:rsid w:val="007755EE"/>
    <w:rsid w:val="007756A8"/>
    <w:rsid w:val="007757B3"/>
    <w:rsid w:val="007758BB"/>
    <w:rsid w:val="00775CEE"/>
    <w:rsid w:val="00775EB4"/>
    <w:rsid w:val="00776046"/>
    <w:rsid w:val="00776418"/>
    <w:rsid w:val="00776643"/>
    <w:rsid w:val="00776797"/>
    <w:rsid w:val="00776851"/>
    <w:rsid w:val="00776852"/>
    <w:rsid w:val="00776CF7"/>
    <w:rsid w:val="0077712D"/>
    <w:rsid w:val="007773C3"/>
    <w:rsid w:val="00777656"/>
    <w:rsid w:val="00777C2F"/>
    <w:rsid w:val="007800F2"/>
    <w:rsid w:val="007811FB"/>
    <w:rsid w:val="007819D1"/>
    <w:rsid w:val="007819E9"/>
    <w:rsid w:val="00781AFA"/>
    <w:rsid w:val="00781B5B"/>
    <w:rsid w:val="0078228C"/>
    <w:rsid w:val="00782319"/>
    <w:rsid w:val="00782336"/>
    <w:rsid w:val="007824DA"/>
    <w:rsid w:val="00782602"/>
    <w:rsid w:val="00782713"/>
    <w:rsid w:val="00782727"/>
    <w:rsid w:val="00782864"/>
    <w:rsid w:val="007829FD"/>
    <w:rsid w:val="00782B3F"/>
    <w:rsid w:val="00782B59"/>
    <w:rsid w:val="00782C58"/>
    <w:rsid w:val="00783109"/>
    <w:rsid w:val="007833F5"/>
    <w:rsid w:val="007833F7"/>
    <w:rsid w:val="00783477"/>
    <w:rsid w:val="0078350F"/>
    <w:rsid w:val="00783552"/>
    <w:rsid w:val="0078384C"/>
    <w:rsid w:val="00783E2D"/>
    <w:rsid w:val="00783ECB"/>
    <w:rsid w:val="00783F13"/>
    <w:rsid w:val="00783F40"/>
    <w:rsid w:val="0078402D"/>
    <w:rsid w:val="00784468"/>
    <w:rsid w:val="00784864"/>
    <w:rsid w:val="00784BC5"/>
    <w:rsid w:val="00784CCC"/>
    <w:rsid w:val="007852DB"/>
    <w:rsid w:val="007855FB"/>
    <w:rsid w:val="007856DE"/>
    <w:rsid w:val="0078578B"/>
    <w:rsid w:val="007857AE"/>
    <w:rsid w:val="00785899"/>
    <w:rsid w:val="00785A32"/>
    <w:rsid w:val="00785D8C"/>
    <w:rsid w:val="007863F4"/>
    <w:rsid w:val="007864AB"/>
    <w:rsid w:val="00786705"/>
    <w:rsid w:val="00786BC5"/>
    <w:rsid w:val="00786CF1"/>
    <w:rsid w:val="00786EB2"/>
    <w:rsid w:val="007870D3"/>
    <w:rsid w:val="0078731B"/>
    <w:rsid w:val="00787415"/>
    <w:rsid w:val="00787B70"/>
    <w:rsid w:val="007900F0"/>
    <w:rsid w:val="007900FA"/>
    <w:rsid w:val="00790471"/>
    <w:rsid w:val="007904C3"/>
    <w:rsid w:val="007907DF"/>
    <w:rsid w:val="00790861"/>
    <w:rsid w:val="00790B9A"/>
    <w:rsid w:val="00790C3C"/>
    <w:rsid w:val="00790DBB"/>
    <w:rsid w:val="00790DC5"/>
    <w:rsid w:val="00790F43"/>
    <w:rsid w:val="007913E2"/>
    <w:rsid w:val="00791860"/>
    <w:rsid w:val="007918C9"/>
    <w:rsid w:val="00791AE0"/>
    <w:rsid w:val="007920B2"/>
    <w:rsid w:val="00792272"/>
    <w:rsid w:val="00792849"/>
    <w:rsid w:val="00792DE0"/>
    <w:rsid w:val="007930B6"/>
    <w:rsid w:val="007931D3"/>
    <w:rsid w:val="007936A3"/>
    <w:rsid w:val="00793A8D"/>
    <w:rsid w:val="00793AC1"/>
    <w:rsid w:val="00793DF3"/>
    <w:rsid w:val="00793F9E"/>
    <w:rsid w:val="007945D5"/>
    <w:rsid w:val="007948AF"/>
    <w:rsid w:val="007948E8"/>
    <w:rsid w:val="007949EB"/>
    <w:rsid w:val="00794A66"/>
    <w:rsid w:val="00794B04"/>
    <w:rsid w:val="00794C75"/>
    <w:rsid w:val="00794E83"/>
    <w:rsid w:val="00794F5D"/>
    <w:rsid w:val="00795177"/>
    <w:rsid w:val="00795512"/>
    <w:rsid w:val="0079563C"/>
    <w:rsid w:val="007957B6"/>
    <w:rsid w:val="00795D97"/>
    <w:rsid w:val="00795EE0"/>
    <w:rsid w:val="00796259"/>
    <w:rsid w:val="007967C6"/>
    <w:rsid w:val="00796A7A"/>
    <w:rsid w:val="00796B9B"/>
    <w:rsid w:val="00796BEB"/>
    <w:rsid w:val="00797078"/>
    <w:rsid w:val="007972AE"/>
    <w:rsid w:val="007978AE"/>
    <w:rsid w:val="007979B1"/>
    <w:rsid w:val="00797A98"/>
    <w:rsid w:val="00797E07"/>
    <w:rsid w:val="00797F5A"/>
    <w:rsid w:val="00797FE3"/>
    <w:rsid w:val="007A007C"/>
    <w:rsid w:val="007A013E"/>
    <w:rsid w:val="007A02A7"/>
    <w:rsid w:val="007A02A9"/>
    <w:rsid w:val="007A0831"/>
    <w:rsid w:val="007A0BFC"/>
    <w:rsid w:val="007A0F1E"/>
    <w:rsid w:val="007A1096"/>
    <w:rsid w:val="007A1778"/>
    <w:rsid w:val="007A1A62"/>
    <w:rsid w:val="007A2674"/>
    <w:rsid w:val="007A2772"/>
    <w:rsid w:val="007A27B8"/>
    <w:rsid w:val="007A2B3E"/>
    <w:rsid w:val="007A307B"/>
    <w:rsid w:val="007A30AF"/>
    <w:rsid w:val="007A3234"/>
    <w:rsid w:val="007A32F7"/>
    <w:rsid w:val="007A33AF"/>
    <w:rsid w:val="007A33FC"/>
    <w:rsid w:val="007A3612"/>
    <w:rsid w:val="007A36FA"/>
    <w:rsid w:val="007A37A5"/>
    <w:rsid w:val="007A3A34"/>
    <w:rsid w:val="007A3C6D"/>
    <w:rsid w:val="007A3D57"/>
    <w:rsid w:val="007A3E35"/>
    <w:rsid w:val="007A408F"/>
    <w:rsid w:val="007A424A"/>
    <w:rsid w:val="007A449C"/>
    <w:rsid w:val="007A4CDD"/>
    <w:rsid w:val="007A50F5"/>
    <w:rsid w:val="007A5114"/>
    <w:rsid w:val="007A5584"/>
    <w:rsid w:val="007A55BD"/>
    <w:rsid w:val="007A569C"/>
    <w:rsid w:val="007A578F"/>
    <w:rsid w:val="007A62A6"/>
    <w:rsid w:val="007A665D"/>
    <w:rsid w:val="007A6709"/>
    <w:rsid w:val="007A6AFA"/>
    <w:rsid w:val="007A6C2B"/>
    <w:rsid w:val="007A6CD4"/>
    <w:rsid w:val="007A6EFC"/>
    <w:rsid w:val="007A7022"/>
    <w:rsid w:val="007A77D6"/>
    <w:rsid w:val="007A7887"/>
    <w:rsid w:val="007A7D80"/>
    <w:rsid w:val="007A7E41"/>
    <w:rsid w:val="007B0465"/>
    <w:rsid w:val="007B09B5"/>
    <w:rsid w:val="007B09C6"/>
    <w:rsid w:val="007B0B59"/>
    <w:rsid w:val="007B0C34"/>
    <w:rsid w:val="007B0FD4"/>
    <w:rsid w:val="007B10E6"/>
    <w:rsid w:val="007B11BD"/>
    <w:rsid w:val="007B120C"/>
    <w:rsid w:val="007B1478"/>
    <w:rsid w:val="007B189B"/>
    <w:rsid w:val="007B1B99"/>
    <w:rsid w:val="007B1BEC"/>
    <w:rsid w:val="007B1EBA"/>
    <w:rsid w:val="007B241B"/>
    <w:rsid w:val="007B24D8"/>
    <w:rsid w:val="007B25FA"/>
    <w:rsid w:val="007B28E4"/>
    <w:rsid w:val="007B3133"/>
    <w:rsid w:val="007B4330"/>
    <w:rsid w:val="007B4398"/>
    <w:rsid w:val="007B4616"/>
    <w:rsid w:val="007B465E"/>
    <w:rsid w:val="007B4974"/>
    <w:rsid w:val="007B4992"/>
    <w:rsid w:val="007B4DAC"/>
    <w:rsid w:val="007B4E6C"/>
    <w:rsid w:val="007B4F9F"/>
    <w:rsid w:val="007B5020"/>
    <w:rsid w:val="007B5062"/>
    <w:rsid w:val="007B5236"/>
    <w:rsid w:val="007B52BB"/>
    <w:rsid w:val="007B5739"/>
    <w:rsid w:val="007B59AE"/>
    <w:rsid w:val="007B5AAA"/>
    <w:rsid w:val="007B5B00"/>
    <w:rsid w:val="007B5EBF"/>
    <w:rsid w:val="007B5F3F"/>
    <w:rsid w:val="007B60AB"/>
    <w:rsid w:val="007B6185"/>
    <w:rsid w:val="007B6325"/>
    <w:rsid w:val="007B63B6"/>
    <w:rsid w:val="007B68D3"/>
    <w:rsid w:val="007B68FB"/>
    <w:rsid w:val="007B6AD2"/>
    <w:rsid w:val="007B6CA5"/>
    <w:rsid w:val="007B6CF9"/>
    <w:rsid w:val="007B6DF3"/>
    <w:rsid w:val="007B71AF"/>
    <w:rsid w:val="007B7446"/>
    <w:rsid w:val="007B7695"/>
    <w:rsid w:val="007B781F"/>
    <w:rsid w:val="007B793C"/>
    <w:rsid w:val="007C0126"/>
    <w:rsid w:val="007C01E3"/>
    <w:rsid w:val="007C0440"/>
    <w:rsid w:val="007C0852"/>
    <w:rsid w:val="007C0896"/>
    <w:rsid w:val="007C092E"/>
    <w:rsid w:val="007C0A58"/>
    <w:rsid w:val="007C0CAE"/>
    <w:rsid w:val="007C0CCE"/>
    <w:rsid w:val="007C1B0C"/>
    <w:rsid w:val="007C1C23"/>
    <w:rsid w:val="007C2217"/>
    <w:rsid w:val="007C2385"/>
    <w:rsid w:val="007C23E6"/>
    <w:rsid w:val="007C2783"/>
    <w:rsid w:val="007C2862"/>
    <w:rsid w:val="007C2F04"/>
    <w:rsid w:val="007C313A"/>
    <w:rsid w:val="007C31CD"/>
    <w:rsid w:val="007C3560"/>
    <w:rsid w:val="007C37F6"/>
    <w:rsid w:val="007C3A1E"/>
    <w:rsid w:val="007C4229"/>
    <w:rsid w:val="007C438C"/>
    <w:rsid w:val="007C48F4"/>
    <w:rsid w:val="007C4CA4"/>
    <w:rsid w:val="007C4F1E"/>
    <w:rsid w:val="007C5060"/>
    <w:rsid w:val="007C51A7"/>
    <w:rsid w:val="007C5289"/>
    <w:rsid w:val="007C5296"/>
    <w:rsid w:val="007C5B92"/>
    <w:rsid w:val="007C5C82"/>
    <w:rsid w:val="007C5D2A"/>
    <w:rsid w:val="007C5E34"/>
    <w:rsid w:val="007C5E6A"/>
    <w:rsid w:val="007C5E6C"/>
    <w:rsid w:val="007C5E78"/>
    <w:rsid w:val="007C62AB"/>
    <w:rsid w:val="007C67D5"/>
    <w:rsid w:val="007C6BE6"/>
    <w:rsid w:val="007C6D21"/>
    <w:rsid w:val="007C6D92"/>
    <w:rsid w:val="007C72C8"/>
    <w:rsid w:val="007C73C2"/>
    <w:rsid w:val="007C7507"/>
    <w:rsid w:val="007C75D1"/>
    <w:rsid w:val="007C764D"/>
    <w:rsid w:val="007C7736"/>
    <w:rsid w:val="007C7C8F"/>
    <w:rsid w:val="007C7D08"/>
    <w:rsid w:val="007D0297"/>
    <w:rsid w:val="007D0451"/>
    <w:rsid w:val="007D0852"/>
    <w:rsid w:val="007D0894"/>
    <w:rsid w:val="007D098C"/>
    <w:rsid w:val="007D1097"/>
    <w:rsid w:val="007D12C8"/>
    <w:rsid w:val="007D1391"/>
    <w:rsid w:val="007D1B2D"/>
    <w:rsid w:val="007D1D21"/>
    <w:rsid w:val="007D1E99"/>
    <w:rsid w:val="007D28D5"/>
    <w:rsid w:val="007D293B"/>
    <w:rsid w:val="007D2971"/>
    <w:rsid w:val="007D2E36"/>
    <w:rsid w:val="007D2E8E"/>
    <w:rsid w:val="007D36D4"/>
    <w:rsid w:val="007D384D"/>
    <w:rsid w:val="007D3873"/>
    <w:rsid w:val="007D4033"/>
    <w:rsid w:val="007D463B"/>
    <w:rsid w:val="007D47C1"/>
    <w:rsid w:val="007D481E"/>
    <w:rsid w:val="007D495C"/>
    <w:rsid w:val="007D4EA2"/>
    <w:rsid w:val="007D5114"/>
    <w:rsid w:val="007D54D9"/>
    <w:rsid w:val="007D5567"/>
    <w:rsid w:val="007D565A"/>
    <w:rsid w:val="007D5706"/>
    <w:rsid w:val="007D6044"/>
    <w:rsid w:val="007D60FB"/>
    <w:rsid w:val="007D6357"/>
    <w:rsid w:val="007D6530"/>
    <w:rsid w:val="007D666A"/>
    <w:rsid w:val="007D6B13"/>
    <w:rsid w:val="007D6D06"/>
    <w:rsid w:val="007D6ED2"/>
    <w:rsid w:val="007D700E"/>
    <w:rsid w:val="007D7081"/>
    <w:rsid w:val="007D71B1"/>
    <w:rsid w:val="007D71CD"/>
    <w:rsid w:val="007D71DE"/>
    <w:rsid w:val="007D748E"/>
    <w:rsid w:val="007D770B"/>
    <w:rsid w:val="007D774C"/>
    <w:rsid w:val="007D7BC5"/>
    <w:rsid w:val="007D7CC2"/>
    <w:rsid w:val="007E031A"/>
    <w:rsid w:val="007E03CB"/>
    <w:rsid w:val="007E09DF"/>
    <w:rsid w:val="007E0C78"/>
    <w:rsid w:val="007E0ED5"/>
    <w:rsid w:val="007E0F9B"/>
    <w:rsid w:val="007E118E"/>
    <w:rsid w:val="007E11EF"/>
    <w:rsid w:val="007E122B"/>
    <w:rsid w:val="007E13D8"/>
    <w:rsid w:val="007E18D2"/>
    <w:rsid w:val="007E1C00"/>
    <w:rsid w:val="007E1E58"/>
    <w:rsid w:val="007E1E88"/>
    <w:rsid w:val="007E24E7"/>
    <w:rsid w:val="007E2A27"/>
    <w:rsid w:val="007E2CE1"/>
    <w:rsid w:val="007E2D74"/>
    <w:rsid w:val="007E3090"/>
    <w:rsid w:val="007E30B8"/>
    <w:rsid w:val="007E32D2"/>
    <w:rsid w:val="007E3422"/>
    <w:rsid w:val="007E3578"/>
    <w:rsid w:val="007E35D0"/>
    <w:rsid w:val="007E3882"/>
    <w:rsid w:val="007E3976"/>
    <w:rsid w:val="007E3B91"/>
    <w:rsid w:val="007E3EE5"/>
    <w:rsid w:val="007E411B"/>
    <w:rsid w:val="007E4363"/>
    <w:rsid w:val="007E4BD5"/>
    <w:rsid w:val="007E4C38"/>
    <w:rsid w:val="007E576E"/>
    <w:rsid w:val="007E59E3"/>
    <w:rsid w:val="007E5A5A"/>
    <w:rsid w:val="007E5ACA"/>
    <w:rsid w:val="007E5ED6"/>
    <w:rsid w:val="007E5EED"/>
    <w:rsid w:val="007E5F4B"/>
    <w:rsid w:val="007E6086"/>
    <w:rsid w:val="007E6372"/>
    <w:rsid w:val="007E6556"/>
    <w:rsid w:val="007E6647"/>
    <w:rsid w:val="007E689F"/>
    <w:rsid w:val="007E6A64"/>
    <w:rsid w:val="007E6BA2"/>
    <w:rsid w:val="007E6C8B"/>
    <w:rsid w:val="007E7570"/>
    <w:rsid w:val="007E790B"/>
    <w:rsid w:val="007E79B1"/>
    <w:rsid w:val="007F01A6"/>
    <w:rsid w:val="007F03A3"/>
    <w:rsid w:val="007F0678"/>
    <w:rsid w:val="007F12F8"/>
    <w:rsid w:val="007F138B"/>
    <w:rsid w:val="007F13E2"/>
    <w:rsid w:val="007F1BB0"/>
    <w:rsid w:val="007F1ED6"/>
    <w:rsid w:val="007F202A"/>
    <w:rsid w:val="007F20B4"/>
    <w:rsid w:val="007F21D6"/>
    <w:rsid w:val="007F25D4"/>
    <w:rsid w:val="007F2731"/>
    <w:rsid w:val="007F29D3"/>
    <w:rsid w:val="007F29D5"/>
    <w:rsid w:val="007F2C22"/>
    <w:rsid w:val="007F2D80"/>
    <w:rsid w:val="007F3252"/>
    <w:rsid w:val="007F327A"/>
    <w:rsid w:val="007F327B"/>
    <w:rsid w:val="007F35ED"/>
    <w:rsid w:val="007F3888"/>
    <w:rsid w:val="007F3CEB"/>
    <w:rsid w:val="007F3E3F"/>
    <w:rsid w:val="007F45D4"/>
    <w:rsid w:val="007F49C6"/>
    <w:rsid w:val="007F4C7D"/>
    <w:rsid w:val="007F4D7C"/>
    <w:rsid w:val="007F5495"/>
    <w:rsid w:val="007F56A9"/>
    <w:rsid w:val="007F56D3"/>
    <w:rsid w:val="007F5D5E"/>
    <w:rsid w:val="007F5DEB"/>
    <w:rsid w:val="007F5F82"/>
    <w:rsid w:val="007F5FD2"/>
    <w:rsid w:val="007F6215"/>
    <w:rsid w:val="007F64DE"/>
    <w:rsid w:val="007F64F4"/>
    <w:rsid w:val="007F6510"/>
    <w:rsid w:val="007F6882"/>
    <w:rsid w:val="007F69E0"/>
    <w:rsid w:val="007F6C43"/>
    <w:rsid w:val="007F6D1D"/>
    <w:rsid w:val="007F70EC"/>
    <w:rsid w:val="007F7249"/>
    <w:rsid w:val="007F72EF"/>
    <w:rsid w:val="007F74E8"/>
    <w:rsid w:val="007F7827"/>
    <w:rsid w:val="007F7CED"/>
    <w:rsid w:val="007F7D7C"/>
    <w:rsid w:val="007F7FF8"/>
    <w:rsid w:val="00800506"/>
    <w:rsid w:val="008006B9"/>
    <w:rsid w:val="008010D7"/>
    <w:rsid w:val="008010FF"/>
    <w:rsid w:val="0080134F"/>
    <w:rsid w:val="008013A3"/>
    <w:rsid w:val="00801E39"/>
    <w:rsid w:val="00801F93"/>
    <w:rsid w:val="00802078"/>
    <w:rsid w:val="00802322"/>
    <w:rsid w:val="00802561"/>
    <w:rsid w:val="00802639"/>
    <w:rsid w:val="00802A80"/>
    <w:rsid w:val="00803440"/>
    <w:rsid w:val="008034F4"/>
    <w:rsid w:val="00803885"/>
    <w:rsid w:val="008039FF"/>
    <w:rsid w:val="00803A5F"/>
    <w:rsid w:val="00803B35"/>
    <w:rsid w:val="00803B4D"/>
    <w:rsid w:val="00803B86"/>
    <w:rsid w:val="00803CE4"/>
    <w:rsid w:val="00803FAB"/>
    <w:rsid w:val="0080422F"/>
    <w:rsid w:val="0080479A"/>
    <w:rsid w:val="008048EC"/>
    <w:rsid w:val="00804CBA"/>
    <w:rsid w:val="00804E43"/>
    <w:rsid w:val="008050C4"/>
    <w:rsid w:val="008050E0"/>
    <w:rsid w:val="00805223"/>
    <w:rsid w:val="00805279"/>
    <w:rsid w:val="008052C7"/>
    <w:rsid w:val="008052FF"/>
    <w:rsid w:val="008053D1"/>
    <w:rsid w:val="00805DC7"/>
    <w:rsid w:val="00805F6A"/>
    <w:rsid w:val="0080626D"/>
    <w:rsid w:val="0080640F"/>
    <w:rsid w:val="008065D1"/>
    <w:rsid w:val="008066D6"/>
    <w:rsid w:val="00806B7A"/>
    <w:rsid w:val="00806CB6"/>
    <w:rsid w:val="00806CED"/>
    <w:rsid w:val="00806DE6"/>
    <w:rsid w:val="00806E44"/>
    <w:rsid w:val="0080720F"/>
    <w:rsid w:val="00807489"/>
    <w:rsid w:val="00807675"/>
    <w:rsid w:val="00807AB7"/>
    <w:rsid w:val="00807B53"/>
    <w:rsid w:val="00807C43"/>
    <w:rsid w:val="008103F5"/>
    <w:rsid w:val="008108C5"/>
    <w:rsid w:val="00810A3D"/>
    <w:rsid w:val="00811096"/>
    <w:rsid w:val="00811466"/>
    <w:rsid w:val="00811B56"/>
    <w:rsid w:val="0081233F"/>
    <w:rsid w:val="008125B2"/>
    <w:rsid w:val="008128E8"/>
    <w:rsid w:val="00812B89"/>
    <w:rsid w:val="00812E59"/>
    <w:rsid w:val="00813014"/>
    <w:rsid w:val="00813561"/>
    <w:rsid w:val="0081366D"/>
    <w:rsid w:val="00813B12"/>
    <w:rsid w:val="00813CB8"/>
    <w:rsid w:val="00813F24"/>
    <w:rsid w:val="00814131"/>
    <w:rsid w:val="00814365"/>
    <w:rsid w:val="008143E7"/>
    <w:rsid w:val="00814427"/>
    <w:rsid w:val="0081451E"/>
    <w:rsid w:val="008147A7"/>
    <w:rsid w:val="00814990"/>
    <w:rsid w:val="00814C29"/>
    <w:rsid w:val="00814D99"/>
    <w:rsid w:val="00815191"/>
    <w:rsid w:val="0081525E"/>
    <w:rsid w:val="0081534B"/>
    <w:rsid w:val="008153A3"/>
    <w:rsid w:val="00815467"/>
    <w:rsid w:val="008154FC"/>
    <w:rsid w:val="008157E0"/>
    <w:rsid w:val="00815B9B"/>
    <w:rsid w:val="00815C03"/>
    <w:rsid w:val="00816010"/>
    <w:rsid w:val="008162DB"/>
    <w:rsid w:val="00816419"/>
    <w:rsid w:val="00816898"/>
    <w:rsid w:val="008168E9"/>
    <w:rsid w:val="00816C41"/>
    <w:rsid w:val="00817172"/>
    <w:rsid w:val="00817194"/>
    <w:rsid w:val="0081741D"/>
    <w:rsid w:val="00817BA3"/>
    <w:rsid w:val="00817C69"/>
    <w:rsid w:val="00820265"/>
    <w:rsid w:val="00820B49"/>
    <w:rsid w:val="00820D17"/>
    <w:rsid w:val="00821705"/>
    <w:rsid w:val="00821B9A"/>
    <w:rsid w:val="00821BAA"/>
    <w:rsid w:val="00821C3C"/>
    <w:rsid w:val="00821C7A"/>
    <w:rsid w:val="00821E3D"/>
    <w:rsid w:val="008222DB"/>
    <w:rsid w:val="008225B9"/>
    <w:rsid w:val="008228ED"/>
    <w:rsid w:val="008228F9"/>
    <w:rsid w:val="0082297E"/>
    <w:rsid w:val="00822C58"/>
    <w:rsid w:val="00822CBE"/>
    <w:rsid w:val="00822E71"/>
    <w:rsid w:val="00822EE9"/>
    <w:rsid w:val="00823821"/>
    <w:rsid w:val="00823899"/>
    <w:rsid w:val="00823AB6"/>
    <w:rsid w:val="00823C71"/>
    <w:rsid w:val="0082459D"/>
    <w:rsid w:val="0082476B"/>
    <w:rsid w:val="00824C39"/>
    <w:rsid w:val="00824EB2"/>
    <w:rsid w:val="008255D9"/>
    <w:rsid w:val="008259C0"/>
    <w:rsid w:val="00825A1F"/>
    <w:rsid w:val="00825AE6"/>
    <w:rsid w:val="00825C38"/>
    <w:rsid w:val="00826064"/>
    <w:rsid w:val="00826298"/>
    <w:rsid w:val="00826354"/>
    <w:rsid w:val="00826388"/>
    <w:rsid w:val="00826419"/>
    <w:rsid w:val="00826648"/>
    <w:rsid w:val="0082699B"/>
    <w:rsid w:val="00826C96"/>
    <w:rsid w:val="00826D2D"/>
    <w:rsid w:val="00826D88"/>
    <w:rsid w:val="00826EA7"/>
    <w:rsid w:val="0082764B"/>
    <w:rsid w:val="00827920"/>
    <w:rsid w:val="00827996"/>
    <w:rsid w:val="00830224"/>
    <w:rsid w:val="0083031F"/>
    <w:rsid w:val="0083070D"/>
    <w:rsid w:val="008307D3"/>
    <w:rsid w:val="00830D0A"/>
    <w:rsid w:val="00830F5E"/>
    <w:rsid w:val="00831255"/>
    <w:rsid w:val="0083127E"/>
    <w:rsid w:val="00831315"/>
    <w:rsid w:val="008315C0"/>
    <w:rsid w:val="008317A7"/>
    <w:rsid w:val="008317CC"/>
    <w:rsid w:val="00831C6A"/>
    <w:rsid w:val="00831DBF"/>
    <w:rsid w:val="00831F98"/>
    <w:rsid w:val="008322B3"/>
    <w:rsid w:val="008323EF"/>
    <w:rsid w:val="00832524"/>
    <w:rsid w:val="008325C9"/>
    <w:rsid w:val="0083268B"/>
    <w:rsid w:val="00832D5E"/>
    <w:rsid w:val="00832FAB"/>
    <w:rsid w:val="00833616"/>
    <w:rsid w:val="00833BD3"/>
    <w:rsid w:val="00833D95"/>
    <w:rsid w:val="00833F38"/>
    <w:rsid w:val="00834337"/>
    <w:rsid w:val="008345B9"/>
    <w:rsid w:val="0083485E"/>
    <w:rsid w:val="00835051"/>
    <w:rsid w:val="008350F1"/>
    <w:rsid w:val="008354E8"/>
    <w:rsid w:val="008355B6"/>
    <w:rsid w:val="00835650"/>
    <w:rsid w:val="00835AE9"/>
    <w:rsid w:val="00835BB3"/>
    <w:rsid w:val="00835BC8"/>
    <w:rsid w:val="00835CC5"/>
    <w:rsid w:val="00835FC7"/>
    <w:rsid w:val="00836193"/>
    <w:rsid w:val="0083628A"/>
    <w:rsid w:val="0083680F"/>
    <w:rsid w:val="00836B13"/>
    <w:rsid w:val="00836D0F"/>
    <w:rsid w:val="00836E6F"/>
    <w:rsid w:val="0083706F"/>
    <w:rsid w:val="00837589"/>
    <w:rsid w:val="00837946"/>
    <w:rsid w:val="00840038"/>
    <w:rsid w:val="008403F4"/>
    <w:rsid w:val="00840429"/>
    <w:rsid w:val="008405EA"/>
    <w:rsid w:val="0084110A"/>
    <w:rsid w:val="0084149B"/>
    <w:rsid w:val="00841AAE"/>
    <w:rsid w:val="00841EE9"/>
    <w:rsid w:val="00841F77"/>
    <w:rsid w:val="0084208E"/>
    <w:rsid w:val="00842178"/>
    <w:rsid w:val="008422C9"/>
    <w:rsid w:val="00842631"/>
    <w:rsid w:val="008427A3"/>
    <w:rsid w:val="008428D8"/>
    <w:rsid w:val="00842A52"/>
    <w:rsid w:val="00842ADD"/>
    <w:rsid w:val="00842BFA"/>
    <w:rsid w:val="00842C61"/>
    <w:rsid w:val="00842D36"/>
    <w:rsid w:val="00842DD0"/>
    <w:rsid w:val="00842E74"/>
    <w:rsid w:val="00842F39"/>
    <w:rsid w:val="00842FFC"/>
    <w:rsid w:val="00843215"/>
    <w:rsid w:val="00843326"/>
    <w:rsid w:val="00843424"/>
    <w:rsid w:val="00843728"/>
    <w:rsid w:val="00843898"/>
    <w:rsid w:val="00843A96"/>
    <w:rsid w:val="00843CAB"/>
    <w:rsid w:val="00844242"/>
    <w:rsid w:val="00844414"/>
    <w:rsid w:val="0084450C"/>
    <w:rsid w:val="0084479F"/>
    <w:rsid w:val="00844958"/>
    <w:rsid w:val="00844AAA"/>
    <w:rsid w:val="00844FDF"/>
    <w:rsid w:val="00845229"/>
    <w:rsid w:val="008452A4"/>
    <w:rsid w:val="008455D5"/>
    <w:rsid w:val="008457DD"/>
    <w:rsid w:val="00845B02"/>
    <w:rsid w:val="00845C89"/>
    <w:rsid w:val="00845CD1"/>
    <w:rsid w:val="00845E3F"/>
    <w:rsid w:val="00845E88"/>
    <w:rsid w:val="0084606C"/>
    <w:rsid w:val="008460E0"/>
    <w:rsid w:val="0084653F"/>
    <w:rsid w:val="0084674B"/>
    <w:rsid w:val="008469FB"/>
    <w:rsid w:val="00846D5E"/>
    <w:rsid w:val="00847132"/>
    <w:rsid w:val="0084737C"/>
    <w:rsid w:val="008475E1"/>
    <w:rsid w:val="0084764B"/>
    <w:rsid w:val="00847831"/>
    <w:rsid w:val="00847DDA"/>
    <w:rsid w:val="00847DE9"/>
    <w:rsid w:val="00850043"/>
    <w:rsid w:val="0085011E"/>
    <w:rsid w:val="00850290"/>
    <w:rsid w:val="0085038E"/>
    <w:rsid w:val="008506F3"/>
    <w:rsid w:val="008507B0"/>
    <w:rsid w:val="008508FE"/>
    <w:rsid w:val="008509C0"/>
    <w:rsid w:val="00850A1D"/>
    <w:rsid w:val="00850DAC"/>
    <w:rsid w:val="008510EF"/>
    <w:rsid w:val="0085147F"/>
    <w:rsid w:val="008518BF"/>
    <w:rsid w:val="00851A28"/>
    <w:rsid w:val="00851DED"/>
    <w:rsid w:val="0085228E"/>
    <w:rsid w:val="008524E2"/>
    <w:rsid w:val="00852505"/>
    <w:rsid w:val="00852620"/>
    <w:rsid w:val="0085263D"/>
    <w:rsid w:val="00852735"/>
    <w:rsid w:val="00852A53"/>
    <w:rsid w:val="00852E54"/>
    <w:rsid w:val="00853032"/>
    <w:rsid w:val="008536D2"/>
    <w:rsid w:val="00853889"/>
    <w:rsid w:val="00853A9C"/>
    <w:rsid w:val="00853C13"/>
    <w:rsid w:val="00853D2C"/>
    <w:rsid w:val="00853E47"/>
    <w:rsid w:val="00854224"/>
    <w:rsid w:val="008545E9"/>
    <w:rsid w:val="0085482A"/>
    <w:rsid w:val="008549CC"/>
    <w:rsid w:val="00854A53"/>
    <w:rsid w:val="00854C15"/>
    <w:rsid w:val="00854C2E"/>
    <w:rsid w:val="0085510E"/>
    <w:rsid w:val="0085541B"/>
    <w:rsid w:val="008557EE"/>
    <w:rsid w:val="0085599E"/>
    <w:rsid w:val="00856065"/>
    <w:rsid w:val="008560B1"/>
    <w:rsid w:val="00856557"/>
    <w:rsid w:val="008568A4"/>
    <w:rsid w:val="00856BA0"/>
    <w:rsid w:val="00856BE1"/>
    <w:rsid w:val="0085742C"/>
    <w:rsid w:val="00857855"/>
    <w:rsid w:val="00857ADC"/>
    <w:rsid w:val="00857D53"/>
    <w:rsid w:val="00857D70"/>
    <w:rsid w:val="00857D8E"/>
    <w:rsid w:val="00857FD7"/>
    <w:rsid w:val="0086089D"/>
    <w:rsid w:val="00860D85"/>
    <w:rsid w:val="00860ED8"/>
    <w:rsid w:val="0086145B"/>
    <w:rsid w:val="0086156B"/>
    <w:rsid w:val="00861B71"/>
    <w:rsid w:val="00861BB0"/>
    <w:rsid w:val="00861DDE"/>
    <w:rsid w:val="00861F85"/>
    <w:rsid w:val="00862358"/>
    <w:rsid w:val="00862847"/>
    <w:rsid w:val="0086289D"/>
    <w:rsid w:val="00862990"/>
    <w:rsid w:val="008629BE"/>
    <w:rsid w:val="00862BF2"/>
    <w:rsid w:val="00862E87"/>
    <w:rsid w:val="008633B8"/>
    <w:rsid w:val="00863732"/>
    <w:rsid w:val="00863928"/>
    <w:rsid w:val="00863940"/>
    <w:rsid w:val="00864068"/>
    <w:rsid w:val="008640D9"/>
    <w:rsid w:val="00864366"/>
    <w:rsid w:val="008643FC"/>
    <w:rsid w:val="008644E6"/>
    <w:rsid w:val="008644E8"/>
    <w:rsid w:val="0086456C"/>
    <w:rsid w:val="008646B7"/>
    <w:rsid w:val="008647D0"/>
    <w:rsid w:val="00864BD8"/>
    <w:rsid w:val="00864D82"/>
    <w:rsid w:val="00864FEA"/>
    <w:rsid w:val="00865451"/>
    <w:rsid w:val="00865656"/>
    <w:rsid w:val="00865946"/>
    <w:rsid w:val="00865B15"/>
    <w:rsid w:val="00865CE8"/>
    <w:rsid w:val="00865EF3"/>
    <w:rsid w:val="00865FBF"/>
    <w:rsid w:val="008661E4"/>
    <w:rsid w:val="0086659C"/>
    <w:rsid w:val="00866DF5"/>
    <w:rsid w:val="00866E9C"/>
    <w:rsid w:val="00867167"/>
    <w:rsid w:val="008679C0"/>
    <w:rsid w:val="008679D5"/>
    <w:rsid w:val="00867A51"/>
    <w:rsid w:val="00867A58"/>
    <w:rsid w:val="00867D26"/>
    <w:rsid w:val="008705A8"/>
    <w:rsid w:val="00870874"/>
    <w:rsid w:val="00870CB1"/>
    <w:rsid w:val="00870FF8"/>
    <w:rsid w:val="008711B1"/>
    <w:rsid w:val="00871437"/>
    <w:rsid w:val="0087173C"/>
    <w:rsid w:val="00871B56"/>
    <w:rsid w:val="00871CA9"/>
    <w:rsid w:val="008722B0"/>
    <w:rsid w:val="00872393"/>
    <w:rsid w:val="008723C3"/>
    <w:rsid w:val="008729E5"/>
    <w:rsid w:val="00872D69"/>
    <w:rsid w:val="00872DD5"/>
    <w:rsid w:val="00872FA7"/>
    <w:rsid w:val="0087321A"/>
    <w:rsid w:val="00873269"/>
    <w:rsid w:val="008741CF"/>
    <w:rsid w:val="00874358"/>
    <w:rsid w:val="0087492E"/>
    <w:rsid w:val="00874FCE"/>
    <w:rsid w:val="00875039"/>
    <w:rsid w:val="00875334"/>
    <w:rsid w:val="00875365"/>
    <w:rsid w:val="00875383"/>
    <w:rsid w:val="0087557C"/>
    <w:rsid w:val="00875660"/>
    <w:rsid w:val="00875847"/>
    <w:rsid w:val="008759F6"/>
    <w:rsid w:val="00875D68"/>
    <w:rsid w:val="00875E31"/>
    <w:rsid w:val="0087645D"/>
    <w:rsid w:val="00876519"/>
    <w:rsid w:val="008765B9"/>
    <w:rsid w:val="00876713"/>
    <w:rsid w:val="008767FF"/>
    <w:rsid w:val="0087684E"/>
    <w:rsid w:val="00876854"/>
    <w:rsid w:val="00876A5E"/>
    <w:rsid w:val="00876AAB"/>
    <w:rsid w:val="00876E1E"/>
    <w:rsid w:val="0087703D"/>
    <w:rsid w:val="0087728B"/>
    <w:rsid w:val="008775E9"/>
    <w:rsid w:val="008778AF"/>
    <w:rsid w:val="008804D8"/>
    <w:rsid w:val="00880A5B"/>
    <w:rsid w:val="00880EFD"/>
    <w:rsid w:val="00881083"/>
    <w:rsid w:val="00881685"/>
    <w:rsid w:val="008816B1"/>
    <w:rsid w:val="00881850"/>
    <w:rsid w:val="0088190D"/>
    <w:rsid w:val="00881B4D"/>
    <w:rsid w:val="00881BE5"/>
    <w:rsid w:val="0088212C"/>
    <w:rsid w:val="008821F0"/>
    <w:rsid w:val="008822A6"/>
    <w:rsid w:val="00882777"/>
    <w:rsid w:val="00882864"/>
    <w:rsid w:val="00882B6A"/>
    <w:rsid w:val="00882BA6"/>
    <w:rsid w:val="00883001"/>
    <w:rsid w:val="00883390"/>
    <w:rsid w:val="0088357F"/>
    <w:rsid w:val="008835B7"/>
    <w:rsid w:val="00883716"/>
    <w:rsid w:val="00883EAE"/>
    <w:rsid w:val="00884190"/>
    <w:rsid w:val="0088421B"/>
    <w:rsid w:val="0088427A"/>
    <w:rsid w:val="0088499A"/>
    <w:rsid w:val="00884A06"/>
    <w:rsid w:val="00884B43"/>
    <w:rsid w:val="00884BE5"/>
    <w:rsid w:val="00884D51"/>
    <w:rsid w:val="00884FC9"/>
    <w:rsid w:val="008851E3"/>
    <w:rsid w:val="00885220"/>
    <w:rsid w:val="008852CC"/>
    <w:rsid w:val="00885349"/>
    <w:rsid w:val="00885607"/>
    <w:rsid w:val="008856F3"/>
    <w:rsid w:val="00885797"/>
    <w:rsid w:val="00885AAB"/>
    <w:rsid w:val="00885BAE"/>
    <w:rsid w:val="00885CD6"/>
    <w:rsid w:val="00886152"/>
    <w:rsid w:val="00886291"/>
    <w:rsid w:val="00886A42"/>
    <w:rsid w:val="00886C87"/>
    <w:rsid w:val="00886CFA"/>
    <w:rsid w:val="00886E39"/>
    <w:rsid w:val="008870B6"/>
    <w:rsid w:val="00887131"/>
    <w:rsid w:val="00887223"/>
    <w:rsid w:val="00887436"/>
    <w:rsid w:val="00887448"/>
    <w:rsid w:val="00887929"/>
    <w:rsid w:val="00887CEF"/>
    <w:rsid w:val="00887E85"/>
    <w:rsid w:val="0089028A"/>
    <w:rsid w:val="00890455"/>
    <w:rsid w:val="00890862"/>
    <w:rsid w:val="008908E3"/>
    <w:rsid w:val="00890922"/>
    <w:rsid w:val="00890D14"/>
    <w:rsid w:val="00890FF8"/>
    <w:rsid w:val="008910D8"/>
    <w:rsid w:val="0089113A"/>
    <w:rsid w:val="00891183"/>
    <w:rsid w:val="00891227"/>
    <w:rsid w:val="00891406"/>
    <w:rsid w:val="0089197B"/>
    <w:rsid w:val="00891CE2"/>
    <w:rsid w:val="00891E2A"/>
    <w:rsid w:val="00891ECA"/>
    <w:rsid w:val="00891FDB"/>
    <w:rsid w:val="00892062"/>
    <w:rsid w:val="0089208B"/>
    <w:rsid w:val="00892288"/>
    <w:rsid w:val="008926E7"/>
    <w:rsid w:val="00892915"/>
    <w:rsid w:val="00892924"/>
    <w:rsid w:val="0089295D"/>
    <w:rsid w:val="00892D01"/>
    <w:rsid w:val="00892D33"/>
    <w:rsid w:val="00893AEB"/>
    <w:rsid w:val="00893E3A"/>
    <w:rsid w:val="0089464E"/>
    <w:rsid w:val="00894AA0"/>
    <w:rsid w:val="00894BB7"/>
    <w:rsid w:val="00894EAC"/>
    <w:rsid w:val="008950EB"/>
    <w:rsid w:val="0089568C"/>
    <w:rsid w:val="00895923"/>
    <w:rsid w:val="008959F8"/>
    <w:rsid w:val="00895A6F"/>
    <w:rsid w:val="00895AD9"/>
    <w:rsid w:val="00895BC6"/>
    <w:rsid w:val="00895E97"/>
    <w:rsid w:val="0089637E"/>
    <w:rsid w:val="00896600"/>
    <w:rsid w:val="0089727C"/>
    <w:rsid w:val="008973C5"/>
    <w:rsid w:val="008976D2"/>
    <w:rsid w:val="00897AAD"/>
    <w:rsid w:val="00897B72"/>
    <w:rsid w:val="00897B7C"/>
    <w:rsid w:val="008A04CB"/>
    <w:rsid w:val="008A06E6"/>
    <w:rsid w:val="008A0B8B"/>
    <w:rsid w:val="008A0E02"/>
    <w:rsid w:val="008A1446"/>
    <w:rsid w:val="008A14CA"/>
    <w:rsid w:val="008A1703"/>
    <w:rsid w:val="008A19D9"/>
    <w:rsid w:val="008A1A50"/>
    <w:rsid w:val="008A1BCE"/>
    <w:rsid w:val="008A1E91"/>
    <w:rsid w:val="008A22DC"/>
    <w:rsid w:val="008A255D"/>
    <w:rsid w:val="008A25FD"/>
    <w:rsid w:val="008A2900"/>
    <w:rsid w:val="008A293C"/>
    <w:rsid w:val="008A2EF1"/>
    <w:rsid w:val="008A309C"/>
    <w:rsid w:val="008A3411"/>
    <w:rsid w:val="008A3682"/>
    <w:rsid w:val="008A3703"/>
    <w:rsid w:val="008A39EF"/>
    <w:rsid w:val="008A3ABC"/>
    <w:rsid w:val="008A3D86"/>
    <w:rsid w:val="008A42B9"/>
    <w:rsid w:val="008A48B3"/>
    <w:rsid w:val="008A4C99"/>
    <w:rsid w:val="008A4DCF"/>
    <w:rsid w:val="008A4EFF"/>
    <w:rsid w:val="008A52C0"/>
    <w:rsid w:val="008A5321"/>
    <w:rsid w:val="008A59F6"/>
    <w:rsid w:val="008A5D52"/>
    <w:rsid w:val="008A6163"/>
    <w:rsid w:val="008A629E"/>
    <w:rsid w:val="008A6352"/>
    <w:rsid w:val="008A6695"/>
    <w:rsid w:val="008A66CB"/>
    <w:rsid w:val="008A6E72"/>
    <w:rsid w:val="008A7082"/>
    <w:rsid w:val="008A75CB"/>
    <w:rsid w:val="008A75D8"/>
    <w:rsid w:val="008A772C"/>
    <w:rsid w:val="008A7A66"/>
    <w:rsid w:val="008A7D03"/>
    <w:rsid w:val="008A7FB2"/>
    <w:rsid w:val="008B03C4"/>
    <w:rsid w:val="008B071A"/>
    <w:rsid w:val="008B0902"/>
    <w:rsid w:val="008B0908"/>
    <w:rsid w:val="008B0A05"/>
    <w:rsid w:val="008B0ADE"/>
    <w:rsid w:val="008B0FE3"/>
    <w:rsid w:val="008B102E"/>
    <w:rsid w:val="008B1506"/>
    <w:rsid w:val="008B1722"/>
    <w:rsid w:val="008B2018"/>
    <w:rsid w:val="008B2063"/>
    <w:rsid w:val="008B2142"/>
    <w:rsid w:val="008B23BC"/>
    <w:rsid w:val="008B2878"/>
    <w:rsid w:val="008B2B33"/>
    <w:rsid w:val="008B2E52"/>
    <w:rsid w:val="008B3357"/>
    <w:rsid w:val="008B3AEA"/>
    <w:rsid w:val="008B3CC1"/>
    <w:rsid w:val="008B3D2C"/>
    <w:rsid w:val="008B3E81"/>
    <w:rsid w:val="008B3EBB"/>
    <w:rsid w:val="008B3F83"/>
    <w:rsid w:val="008B4055"/>
    <w:rsid w:val="008B40A8"/>
    <w:rsid w:val="008B4359"/>
    <w:rsid w:val="008B4485"/>
    <w:rsid w:val="008B46BB"/>
    <w:rsid w:val="008B4A00"/>
    <w:rsid w:val="008B4B8B"/>
    <w:rsid w:val="008B552C"/>
    <w:rsid w:val="008B58F3"/>
    <w:rsid w:val="008B5B0E"/>
    <w:rsid w:val="008B5D6D"/>
    <w:rsid w:val="008B5E48"/>
    <w:rsid w:val="008B6133"/>
    <w:rsid w:val="008B65B9"/>
    <w:rsid w:val="008B65CA"/>
    <w:rsid w:val="008B66A0"/>
    <w:rsid w:val="008B67EF"/>
    <w:rsid w:val="008B69EE"/>
    <w:rsid w:val="008B6A40"/>
    <w:rsid w:val="008B6A5F"/>
    <w:rsid w:val="008B6EFB"/>
    <w:rsid w:val="008B725E"/>
    <w:rsid w:val="008B72D6"/>
    <w:rsid w:val="008B74FC"/>
    <w:rsid w:val="008B7557"/>
    <w:rsid w:val="008B77E9"/>
    <w:rsid w:val="008B786C"/>
    <w:rsid w:val="008B79E5"/>
    <w:rsid w:val="008B7AAF"/>
    <w:rsid w:val="008B7C46"/>
    <w:rsid w:val="008B7CC4"/>
    <w:rsid w:val="008C0208"/>
    <w:rsid w:val="008C0875"/>
    <w:rsid w:val="008C0BB7"/>
    <w:rsid w:val="008C0C91"/>
    <w:rsid w:val="008C0D13"/>
    <w:rsid w:val="008C0EF4"/>
    <w:rsid w:val="008C1513"/>
    <w:rsid w:val="008C15B4"/>
    <w:rsid w:val="008C1915"/>
    <w:rsid w:val="008C1E4C"/>
    <w:rsid w:val="008C27BD"/>
    <w:rsid w:val="008C27D3"/>
    <w:rsid w:val="008C292D"/>
    <w:rsid w:val="008C2A62"/>
    <w:rsid w:val="008C2B8C"/>
    <w:rsid w:val="008C2BE6"/>
    <w:rsid w:val="008C334F"/>
    <w:rsid w:val="008C33B9"/>
    <w:rsid w:val="008C3A72"/>
    <w:rsid w:val="008C3BFB"/>
    <w:rsid w:val="008C3F58"/>
    <w:rsid w:val="008C3FD3"/>
    <w:rsid w:val="008C440D"/>
    <w:rsid w:val="008C47B8"/>
    <w:rsid w:val="008C48EA"/>
    <w:rsid w:val="008C4CA2"/>
    <w:rsid w:val="008C532B"/>
    <w:rsid w:val="008C54BC"/>
    <w:rsid w:val="008C5D8A"/>
    <w:rsid w:val="008C6013"/>
    <w:rsid w:val="008C616F"/>
    <w:rsid w:val="008C6282"/>
    <w:rsid w:val="008C62A6"/>
    <w:rsid w:val="008C6381"/>
    <w:rsid w:val="008C6852"/>
    <w:rsid w:val="008C6916"/>
    <w:rsid w:val="008C6DCC"/>
    <w:rsid w:val="008C6EEB"/>
    <w:rsid w:val="008C760A"/>
    <w:rsid w:val="008C7A38"/>
    <w:rsid w:val="008C7EF4"/>
    <w:rsid w:val="008D0190"/>
    <w:rsid w:val="008D0292"/>
    <w:rsid w:val="008D03FE"/>
    <w:rsid w:val="008D0791"/>
    <w:rsid w:val="008D09C4"/>
    <w:rsid w:val="008D0AC9"/>
    <w:rsid w:val="008D1217"/>
    <w:rsid w:val="008D131D"/>
    <w:rsid w:val="008D13C6"/>
    <w:rsid w:val="008D1C38"/>
    <w:rsid w:val="008D1F5C"/>
    <w:rsid w:val="008D25A2"/>
    <w:rsid w:val="008D2742"/>
    <w:rsid w:val="008D28FC"/>
    <w:rsid w:val="008D2906"/>
    <w:rsid w:val="008D2A04"/>
    <w:rsid w:val="008D2A6C"/>
    <w:rsid w:val="008D2EA3"/>
    <w:rsid w:val="008D30AF"/>
    <w:rsid w:val="008D3226"/>
    <w:rsid w:val="008D3319"/>
    <w:rsid w:val="008D3378"/>
    <w:rsid w:val="008D357F"/>
    <w:rsid w:val="008D3B33"/>
    <w:rsid w:val="008D3DB4"/>
    <w:rsid w:val="008D3DDA"/>
    <w:rsid w:val="008D3E68"/>
    <w:rsid w:val="008D4175"/>
    <w:rsid w:val="008D41A7"/>
    <w:rsid w:val="008D41C3"/>
    <w:rsid w:val="008D41F2"/>
    <w:rsid w:val="008D4252"/>
    <w:rsid w:val="008D44AD"/>
    <w:rsid w:val="008D44B0"/>
    <w:rsid w:val="008D4627"/>
    <w:rsid w:val="008D46DA"/>
    <w:rsid w:val="008D4776"/>
    <w:rsid w:val="008D48C8"/>
    <w:rsid w:val="008D4950"/>
    <w:rsid w:val="008D4B76"/>
    <w:rsid w:val="008D4D54"/>
    <w:rsid w:val="008D4D79"/>
    <w:rsid w:val="008D4E87"/>
    <w:rsid w:val="008D5493"/>
    <w:rsid w:val="008D5599"/>
    <w:rsid w:val="008D5774"/>
    <w:rsid w:val="008D5C74"/>
    <w:rsid w:val="008D5CB5"/>
    <w:rsid w:val="008D5CC7"/>
    <w:rsid w:val="008D630F"/>
    <w:rsid w:val="008D6494"/>
    <w:rsid w:val="008D6CE7"/>
    <w:rsid w:val="008D6E69"/>
    <w:rsid w:val="008D6F12"/>
    <w:rsid w:val="008D73AA"/>
    <w:rsid w:val="008D74A5"/>
    <w:rsid w:val="008D76D0"/>
    <w:rsid w:val="008D77DA"/>
    <w:rsid w:val="008D7E75"/>
    <w:rsid w:val="008D7F3E"/>
    <w:rsid w:val="008E0114"/>
    <w:rsid w:val="008E0F2B"/>
    <w:rsid w:val="008E0F4E"/>
    <w:rsid w:val="008E1292"/>
    <w:rsid w:val="008E181C"/>
    <w:rsid w:val="008E195F"/>
    <w:rsid w:val="008E19BD"/>
    <w:rsid w:val="008E26B4"/>
    <w:rsid w:val="008E2F7E"/>
    <w:rsid w:val="008E31B0"/>
    <w:rsid w:val="008E3344"/>
    <w:rsid w:val="008E33D7"/>
    <w:rsid w:val="008E3489"/>
    <w:rsid w:val="008E3639"/>
    <w:rsid w:val="008E366D"/>
    <w:rsid w:val="008E380F"/>
    <w:rsid w:val="008E3BEB"/>
    <w:rsid w:val="008E3C01"/>
    <w:rsid w:val="008E3D45"/>
    <w:rsid w:val="008E40CA"/>
    <w:rsid w:val="008E4396"/>
    <w:rsid w:val="008E44F5"/>
    <w:rsid w:val="008E4722"/>
    <w:rsid w:val="008E47BC"/>
    <w:rsid w:val="008E4809"/>
    <w:rsid w:val="008E4840"/>
    <w:rsid w:val="008E4E44"/>
    <w:rsid w:val="008E4F20"/>
    <w:rsid w:val="008E4FFF"/>
    <w:rsid w:val="008E5068"/>
    <w:rsid w:val="008E5127"/>
    <w:rsid w:val="008E52B1"/>
    <w:rsid w:val="008E5858"/>
    <w:rsid w:val="008E5EF1"/>
    <w:rsid w:val="008E6023"/>
    <w:rsid w:val="008E6E6B"/>
    <w:rsid w:val="008E70EB"/>
    <w:rsid w:val="008E7909"/>
    <w:rsid w:val="008E7961"/>
    <w:rsid w:val="008E79C6"/>
    <w:rsid w:val="008E7B93"/>
    <w:rsid w:val="008E7D53"/>
    <w:rsid w:val="008E7F39"/>
    <w:rsid w:val="008F01FD"/>
    <w:rsid w:val="008F0362"/>
    <w:rsid w:val="008F05A8"/>
    <w:rsid w:val="008F0616"/>
    <w:rsid w:val="008F0619"/>
    <w:rsid w:val="008F0997"/>
    <w:rsid w:val="008F0C27"/>
    <w:rsid w:val="008F0CA2"/>
    <w:rsid w:val="008F0D4C"/>
    <w:rsid w:val="008F0FE9"/>
    <w:rsid w:val="008F1038"/>
    <w:rsid w:val="008F129D"/>
    <w:rsid w:val="008F1599"/>
    <w:rsid w:val="008F165E"/>
    <w:rsid w:val="008F195C"/>
    <w:rsid w:val="008F1E97"/>
    <w:rsid w:val="008F1F82"/>
    <w:rsid w:val="008F20B0"/>
    <w:rsid w:val="008F20D3"/>
    <w:rsid w:val="008F2169"/>
    <w:rsid w:val="008F2345"/>
    <w:rsid w:val="008F2CD3"/>
    <w:rsid w:val="008F2EDB"/>
    <w:rsid w:val="008F3453"/>
    <w:rsid w:val="008F34A3"/>
    <w:rsid w:val="008F375E"/>
    <w:rsid w:val="008F3DBF"/>
    <w:rsid w:val="008F3F8C"/>
    <w:rsid w:val="008F3FB1"/>
    <w:rsid w:val="008F47B0"/>
    <w:rsid w:val="008F4986"/>
    <w:rsid w:val="008F49F1"/>
    <w:rsid w:val="008F4F53"/>
    <w:rsid w:val="008F4FD6"/>
    <w:rsid w:val="008F53A7"/>
    <w:rsid w:val="008F5681"/>
    <w:rsid w:val="008F57FC"/>
    <w:rsid w:val="008F595E"/>
    <w:rsid w:val="008F5A28"/>
    <w:rsid w:val="008F5A83"/>
    <w:rsid w:val="008F5DEC"/>
    <w:rsid w:val="008F5E2D"/>
    <w:rsid w:val="008F5FED"/>
    <w:rsid w:val="008F6023"/>
    <w:rsid w:val="008F608C"/>
    <w:rsid w:val="008F60BE"/>
    <w:rsid w:val="008F624C"/>
    <w:rsid w:val="008F639F"/>
    <w:rsid w:val="008F6574"/>
    <w:rsid w:val="008F6689"/>
    <w:rsid w:val="008F6823"/>
    <w:rsid w:val="008F6D5E"/>
    <w:rsid w:val="008F7246"/>
    <w:rsid w:val="008F7282"/>
    <w:rsid w:val="008F7529"/>
    <w:rsid w:val="008F7672"/>
    <w:rsid w:val="008F79BF"/>
    <w:rsid w:val="008F7BF6"/>
    <w:rsid w:val="008F7E02"/>
    <w:rsid w:val="0090048F"/>
    <w:rsid w:val="0090062F"/>
    <w:rsid w:val="009011A8"/>
    <w:rsid w:val="0090123D"/>
    <w:rsid w:val="00901374"/>
    <w:rsid w:val="00901474"/>
    <w:rsid w:val="009014FB"/>
    <w:rsid w:val="009016AF"/>
    <w:rsid w:val="00901752"/>
    <w:rsid w:val="0090187A"/>
    <w:rsid w:val="009018B8"/>
    <w:rsid w:val="00902152"/>
    <w:rsid w:val="009021A0"/>
    <w:rsid w:val="009023BF"/>
    <w:rsid w:val="009030A2"/>
    <w:rsid w:val="009032CD"/>
    <w:rsid w:val="0090358F"/>
    <w:rsid w:val="00903A7A"/>
    <w:rsid w:val="00903C74"/>
    <w:rsid w:val="00903D17"/>
    <w:rsid w:val="00903ED6"/>
    <w:rsid w:val="00903F76"/>
    <w:rsid w:val="00904470"/>
    <w:rsid w:val="009044A2"/>
    <w:rsid w:val="00904581"/>
    <w:rsid w:val="0090461C"/>
    <w:rsid w:val="00904907"/>
    <w:rsid w:val="0090491C"/>
    <w:rsid w:val="00904948"/>
    <w:rsid w:val="00904993"/>
    <w:rsid w:val="00904AC1"/>
    <w:rsid w:val="00904AE9"/>
    <w:rsid w:val="0090503E"/>
    <w:rsid w:val="009051DA"/>
    <w:rsid w:val="00905246"/>
    <w:rsid w:val="009052D3"/>
    <w:rsid w:val="00905A19"/>
    <w:rsid w:val="00905A7A"/>
    <w:rsid w:val="00905E1E"/>
    <w:rsid w:val="00905EAB"/>
    <w:rsid w:val="009060B7"/>
    <w:rsid w:val="009062DB"/>
    <w:rsid w:val="00906504"/>
    <w:rsid w:val="00906611"/>
    <w:rsid w:val="0090683C"/>
    <w:rsid w:val="00906B91"/>
    <w:rsid w:val="00906BE6"/>
    <w:rsid w:val="00906CD2"/>
    <w:rsid w:val="00906E1F"/>
    <w:rsid w:val="009073C6"/>
    <w:rsid w:val="0090758A"/>
    <w:rsid w:val="00907872"/>
    <w:rsid w:val="00907A3E"/>
    <w:rsid w:val="00907B57"/>
    <w:rsid w:val="00907B9C"/>
    <w:rsid w:val="00907E38"/>
    <w:rsid w:val="009102E4"/>
    <w:rsid w:val="0091051D"/>
    <w:rsid w:val="00910A2C"/>
    <w:rsid w:val="00910A9C"/>
    <w:rsid w:val="00910E6A"/>
    <w:rsid w:val="00910F67"/>
    <w:rsid w:val="009110CB"/>
    <w:rsid w:val="009115DF"/>
    <w:rsid w:val="00911C70"/>
    <w:rsid w:val="00911DA1"/>
    <w:rsid w:val="00911F4F"/>
    <w:rsid w:val="00912586"/>
    <w:rsid w:val="00912A6A"/>
    <w:rsid w:val="00912BF4"/>
    <w:rsid w:val="00912D9E"/>
    <w:rsid w:val="00912DB7"/>
    <w:rsid w:val="00912FDD"/>
    <w:rsid w:val="009130B8"/>
    <w:rsid w:val="0091322A"/>
    <w:rsid w:val="009134DC"/>
    <w:rsid w:val="009135F6"/>
    <w:rsid w:val="00913D32"/>
    <w:rsid w:val="00914335"/>
    <w:rsid w:val="00914744"/>
    <w:rsid w:val="009149F6"/>
    <w:rsid w:val="00914F47"/>
    <w:rsid w:val="0091548C"/>
    <w:rsid w:val="009154C8"/>
    <w:rsid w:val="009156B6"/>
    <w:rsid w:val="00915A56"/>
    <w:rsid w:val="00916073"/>
    <w:rsid w:val="00916814"/>
    <w:rsid w:val="00916882"/>
    <w:rsid w:val="00916990"/>
    <w:rsid w:val="00916C4B"/>
    <w:rsid w:val="00916D18"/>
    <w:rsid w:val="00916D6A"/>
    <w:rsid w:val="00916E8C"/>
    <w:rsid w:val="00917210"/>
    <w:rsid w:val="009178A8"/>
    <w:rsid w:val="00917A4B"/>
    <w:rsid w:val="00917FFA"/>
    <w:rsid w:val="0092045C"/>
    <w:rsid w:val="009208D7"/>
    <w:rsid w:val="00920B82"/>
    <w:rsid w:val="009215AC"/>
    <w:rsid w:val="00921D5A"/>
    <w:rsid w:val="00921EE1"/>
    <w:rsid w:val="009220EC"/>
    <w:rsid w:val="00922550"/>
    <w:rsid w:val="009225E4"/>
    <w:rsid w:val="00922E88"/>
    <w:rsid w:val="009230D0"/>
    <w:rsid w:val="00923337"/>
    <w:rsid w:val="009234D1"/>
    <w:rsid w:val="0092350E"/>
    <w:rsid w:val="00923672"/>
    <w:rsid w:val="00923AB6"/>
    <w:rsid w:val="00923EFD"/>
    <w:rsid w:val="009242A1"/>
    <w:rsid w:val="009242CE"/>
    <w:rsid w:val="009247FD"/>
    <w:rsid w:val="00924816"/>
    <w:rsid w:val="0092496D"/>
    <w:rsid w:val="00924C09"/>
    <w:rsid w:val="00924CAF"/>
    <w:rsid w:val="00924FF3"/>
    <w:rsid w:val="00925000"/>
    <w:rsid w:val="009251D9"/>
    <w:rsid w:val="009252BD"/>
    <w:rsid w:val="009257AC"/>
    <w:rsid w:val="009258B0"/>
    <w:rsid w:val="009259D4"/>
    <w:rsid w:val="00925B66"/>
    <w:rsid w:val="00925E7D"/>
    <w:rsid w:val="00925FB9"/>
    <w:rsid w:val="00926467"/>
    <w:rsid w:val="00926473"/>
    <w:rsid w:val="0092683B"/>
    <w:rsid w:val="00927294"/>
    <w:rsid w:val="00927485"/>
    <w:rsid w:val="00927497"/>
    <w:rsid w:val="00927518"/>
    <w:rsid w:val="0092753B"/>
    <w:rsid w:val="009275F7"/>
    <w:rsid w:val="00927786"/>
    <w:rsid w:val="00927E63"/>
    <w:rsid w:val="0093014A"/>
    <w:rsid w:val="00930610"/>
    <w:rsid w:val="009310E4"/>
    <w:rsid w:val="00931135"/>
    <w:rsid w:val="00931183"/>
    <w:rsid w:val="009311BF"/>
    <w:rsid w:val="009314BA"/>
    <w:rsid w:val="00931801"/>
    <w:rsid w:val="00931A8F"/>
    <w:rsid w:val="00931B24"/>
    <w:rsid w:val="00932021"/>
    <w:rsid w:val="00932302"/>
    <w:rsid w:val="00932634"/>
    <w:rsid w:val="0093286C"/>
    <w:rsid w:val="00932C81"/>
    <w:rsid w:val="0093308E"/>
    <w:rsid w:val="00933169"/>
    <w:rsid w:val="0093365D"/>
    <w:rsid w:val="009336A3"/>
    <w:rsid w:val="00933835"/>
    <w:rsid w:val="00933EA3"/>
    <w:rsid w:val="0093456B"/>
    <w:rsid w:val="00934591"/>
    <w:rsid w:val="00934635"/>
    <w:rsid w:val="009346FF"/>
    <w:rsid w:val="00934B01"/>
    <w:rsid w:val="00934D21"/>
    <w:rsid w:val="0093513F"/>
    <w:rsid w:val="0093515D"/>
    <w:rsid w:val="00935706"/>
    <w:rsid w:val="009358F4"/>
    <w:rsid w:val="00935C52"/>
    <w:rsid w:val="00935E46"/>
    <w:rsid w:val="009362E9"/>
    <w:rsid w:val="009367C4"/>
    <w:rsid w:val="009367EA"/>
    <w:rsid w:val="00936898"/>
    <w:rsid w:val="0093699A"/>
    <w:rsid w:val="00936A3A"/>
    <w:rsid w:val="00936B34"/>
    <w:rsid w:val="00936EB5"/>
    <w:rsid w:val="0093775D"/>
    <w:rsid w:val="00937ADD"/>
    <w:rsid w:val="00937B7B"/>
    <w:rsid w:val="009401EC"/>
    <w:rsid w:val="00940274"/>
    <w:rsid w:val="009402CA"/>
    <w:rsid w:val="00940527"/>
    <w:rsid w:val="009408A3"/>
    <w:rsid w:val="009408B1"/>
    <w:rsid w:val="00940BBF"/>
    <w:rsid w:val="00940E1F"/>
    <w:rsid w:val="009413BF"/>
    <w:rsid w:val="009413C8"/>
    <w:rsid w:val="00941BB9"/>
    <w:rsid w:val="0094204C"/>
    <w:rsid w:val="009422C6"/>
    <w:rsid w:val="00942959"/>
    <w:rsid w:val="00942E45"/>
    <w:rsid w:val="00942F28"/>
    <w:rsid w:val="009430FE"/>
    <w:rsid w:val="0094390C"/>
    <w:rsid w:val="00943B38"/>
    <w:rsid w:val="00943C34"/>
    <w:rsid w:val="00943F0D"/>
    <w:rsid w:val="00943FCA"/>
    <w:rsid w:val="00944572"/>
    <w:rsid w:val="00944692"/>
    <w:rsid w:val="009448C1"/>
    <w:rsid w:val="009449D0"/>
    <w:rsid w:val="00944CE5"/>
    <w:rsid w:val="00944EE4"/>
    <w:rsid w:val="00945211"/>
    <w:rsid w:val="00945645"/>
    <w:rsid w:val="009458FD"/>
    <w:rsid w:val="00945AD1"/>
    <w:rsid w:val="00945AFB"/>
    <w:rsid w:val="00945B49"/>
    <w:rsid w:val="00945B50"/>
    <w:rsid w:val="00945FA8"/>
    <w:rsid w:val="0094610D"/>
    <w:rsid w:val="0094635D"/>
    <w:rsid w:val="0094638D"/>
    <w:rsid w:val="009464A7"/>
    <w:rsid w:val="009464E0"/>
    <w:rsid w:val="009464F7"/>
    <w:rsid w:val="009478B3"/>
    <w:rsid w:val="00947A70"/>
    <w:rsid w:val="00947F30"/>
    <w:rsid w:val="00947FDE"/>
    <w:rsid w:val="00950003"/>
    <w:rsid w:val="00950030"/>
    <w:rsid w:val="009502C2"/>
    <w:rsid w:val="009503A0"/>
    <w:rsid w:val="0095076D"/>
    <w:rsid w:val="0095096C"/>
    <w:rsid w:val="00950976"/>
    <w:rsid w:val="00950A10"/>
    <w:rsid w:val="00950A2C"/>
    <w:rsid w:val="00950F8C"/>
    <w:rsid w:val="00950FDE"/>
    <w:rsid w:val="00951176"/>
    <w:rsid w:val="009512D1"/>
    <w:rsid w:val="009513F9"/>
    <w:rsid w:val="0095153D"/>
    <w:rsid w:val="00951662"/>
    <w:rsid w:val="00951ADA"/>
    <w:rsid w:val="00951B76"/>
    <w:rsid w:val="00951BB5"/>
    <w:rsid w:val="00951BF2"/>
    <w:rsid w:val="00951F09"/>
    <w:rsid w:val="00951F8A"/>
    <w:rsid w:val="009521FC"/>
    <w:rsid w:val="009523B5"/>
    <w:rsid w:val="009525A9"/>
    <w:rsid w:val="00952FB5"/>
    <w:rsid w:val="009530DC"/>
    <w:rsid w:val="00953266"/>
    <w:rsid w:val="009532CB"/>
    <w:rsid w:val="00953471"/>
    <w:rsid w:val="009539CB"/>
    <w:rsid w:val="00953B6F"/>
    <w:rsid w:val="0095401A"/>
    <w:rsid w:val="0095405A"/>
    <w:rsid w:val="0095415A"/>
    <w:rsid w:val="00954681"/>
    <w:rsid w:val="00954C51"/>
    <w:rsid w:val="00954C52"/>
    <w:rsid w:val="00954CAE"/>
    <w:rsid w:val="00954D7F"/>
    <w:rsid w:val="00954F69"/>
    <w:rsid w:val="00954F99"/>
    <w:rsid w:val="00955397"/>
    <w:rsid w:val="009553E9"/>
    <w:rsid w:val="0095568A"/>
    <w:rsid w:val="00955D22"/>
    <w:rsid w:val="00956014"/>
    <w:rsid w:val="009560A5"/>
    <w:rsid w:val="00956366"/>
    <w:rsid w:val="00956569"/>
    <w:rsid w:val="009565EC"/>
    <w:rsid w:val="00956B93"/>
    <w:rsid w:val="00956E0A"/>
    <w:rsid w:val="0095709C"/>
    <w:rsid w:val="0095739E"/>
    <w:rsid w:val="009574B6"/>
    <w:rsid w:val="009576DC"/>
    <w:rsid w:val="00957B04"/>
    <w:rsid w:val="00957CE0"/>
    <w:rsid w:val="00957D02"/>
    <w:rsid w:val="00960F1E"/>
    <w:rsid w:val="0096186E"/>
    <w:rsid w:val="00961CC0"/>
    <w:rsid w:val="00961F20"/>
    <w:rsid w:val="00962147"/>
    <w:rsid w:val="009622D0"/>
    <w:rsid w:val="00962404"/>
    <w:rsid w:val="009627D1"/>
    <w:rsid w:val="00962A9E"/>
    <w:rsid w:val="00962CB2"/>
    <w:rsid w:val="00963244"/>
    <w:rsid w:val="00963325"/>
    <w:rsid w:val="0096334F"/>
    <w:rsid w:val="00963546"/>
    <w:rsid w:val="0096466F"/>
    <w:rsid w:val="00964755"/>
    <w:rsid w:val="009647CD"/>
    <w:rsid w:val="00964885"/>
    <w:rsid w:val="00964BC7"/>
    <w:rsid w:val="0096522C"/>
    <w:rsid w:val="009654D5"/>
    <w:rsid w:val="00965608"/>
    <w:rsid w:val="009656AE"/>
    <w:rsid w:val="00965778"/>
    <w:rsid w:val="009659CE"/>
    <w:rsid w:val="00965F69"/>
    <w:rsid w:val="009660C0"/>
    <w:rsid w:val="00966290"/>
    <w:rsid w:val="00966464"/>
    <w:rsid w:val="00966C0F"/>
    <w:rsid w:val="0096705A"/>
    <w:rsid w:val="00967076"/>
    <w:rsid w:val="009673AF"/>
    <w:rsid w:val="009677DF"/>
    <w:rsid w:val="00967820"/>
    <w:rsid w:val="0096786D"/>
    <w:rsid w:val="00967A4F"/>
    <w:rsid w:val="00967F02"/>
    <w:rsid w:val="0097068F"/>
    <w:rsid w:val="00970B1B"/>
    <w:rsid w:val="00970F35"/>
    <w:rsid w:val="009712B0"/>
    <w:rsid w:val="00971509"/>
    <w:rsid w:val="00971799"/>
    <w:rsid w:val="009718D4"/>
    <w:rsid w:val="00971AD4"/>
    <w:rsid w:val="00971B74"/>
    <w:rsid w:val="00971D24"/>
    <w:rsid w:val="00971D9D"/>
    <w:rsid w:val="00972034"/>
    <w:rsid w:val="009720A3"/>
    <w:rsid w:val="009722B4"/>
    <w:rsid w:val="009726EB"/>
    <w:rsid w:val="009728CF"/>
    <w:rsid w:val="0097296D"/>
    <w:rsid w:val="009729C8"/>
    <w:rsid w:val="00972A8E"/>
    <w:rsid w:val="00972AD7"/>
    <w:rsid w:val="00973428"/>
    <w:rsid w:val="009734ED"/>
    <w:rsid w:val="009735BE"/>
    <w:rsid w:val="0097385F"/>
    <w:rsid w:val="00973A67"/>
    <w:rsid w:val="00973AD1"/>
    <w:rsid w:val="00973AD5"/>
    <w:rsid w:val="00973BD3"/>
    <w:rsid w:val="00973FDA"/>
    <w:rsid w:val="009742B7"/>
    <w:rsid w:val="0097491A"/>
    <w:rsid w:val="00974DD7"/>
    <w:rsid w:val="00974F58"/>
    <w:rsid w:val="009750C6"/>
    <w:rsid w:val="0097539B"/>
    <w:rsid w:val="00975886"/>
    <w:rsid w:val="00975F8B"/>
    <w:rsid w:val="00976132"/>
    <w:rsid w:val="0097627D"/>
    <w:rsid w:val="00976474"/>
    <w:rsid w:val="00976568"/>
    <w:rsid w:val="00976588"/>
    <w:rsid w:val="009767A0"/>
    <w:rsid w:val="009769F4"/>
    <w:rsid w:val="00976A86"/>
    <w:rsid w:val="00976AF3"/>
    <w:rsid w:val="00976BD4"/>
    <w:rsid w:val="009770EC"/>
    <w:rsid w:val="00977211"/>
    <w:rsid w:val="00977448"/>
    <w:rsid w:val="00977896"/>
    <w:rsid w:val="00977A48"/>
    <w:rsid w:val="00977CFB"/>
    <w:rsid w:val="009804EF"/>
    <w:rsid w:val="00980649"/>
    <w:rsid w:val="00980D04"/>
    <w:rsid w:val="0098106C"/>
    <w:rsid w:val="00981352"/>
    <w:rsid w:val="00981382"/>
    <w:rsid w:val="0098138F"/>
    <w:rsid w:val="0098172B"/>
    <w:rsid w:val="00981761"/>
    <w:rsid w:val="00981980"/>
    <w:rsid w:val="00981A75"/>
    <w:rsid w:val="00981DBC"/>
    <w:rsid w:val="0098256B"/>
    <w:rsid w:val="009826FA"/>
    <w:rsid w:val="00982887"/>
    <w:rsid w:val="00982A54"/>
    <w:rsid w:val="00982E47"/>
    <w:rsid w:val="00982E54"/>
    <w:rsid w:val="0098307D"/>
    <w:rsid w:val="009831CD"/>
    <w:rsid w:val="00983550"/>
    <w:rsid w:val="00983673"/>
    <w:rsid w:val="009836A5"/>
    <w:rsid w:val="00983709"/>
    <w:rsid w:val="009837B3"/>
    <w:rsid w:val="00983B82"/>
    <w:rsid w:val="00983E35"/>
    <w:rsid w:val="00983FAE"/>
    <w:rsid w:val="00984134"/>
    <w:rsid w:val="00984240"/>
    <w:rsid w:val="00984383"/>
    <w:rsid w:val="00984738"/>
    <w:rsid w:val="00984937"/>
    <w:rsid w:val="00984E89"/>
    <w:rsid w:val="0098518B"/>
    <w:rsid w:val="0098537E"/>
    <w:rsid w:val="00985609"/>
    <w:rsid w:val="00985ACE"/>
    <w:rsid w:val="00985B3E"/>
    <w:rsid w:val="009860E2"/>
    <w:rsid w:val="00986241"/>
    <w:rsid w:val="009864BC"/>
    <w:rsid w:val="009864E9"/>
    <w:rsid w:val="009865FF"/>
    <w:rsid w:val="009867D6"/>
    <w:rsid w:val="00986A4E"/>
    <w:rsid w:val="00986DED"/>
    <w:rsid w:val="00987082"/>
    <w:rsid w:val="0098710A"/>
    <w:rsid w:val="00987132"/>
    <w:rsid w:val="00987287"/>
    <w:rsid w:val="00987555"/>
    <w:rsid w:val="00987843"/>
    <w:rsid w:val="00987E90"/>
    <w:rsid w:val="0099047D"/>
    <w:rsid w:val="009905FF"/>
    <w:rsid w:val="00990837"/>
    <w:rsid w:val="00990B7C"/>
    <w:rsid w:val="00990C08"/>
    <w:rsid w:val="00990C4D"/>
    <w:rsid w:val="00990C74"/>
    <w:rsid w:val="00990D18"/>
    <w:rsid w:val="0099184E"/>
    <w:rsid w:val="009918C0"/>
    <w:rsid w:val="009918EF"/>
    <w:rsid w:val="00991AAD"/>
    <w:rsid w:val="00991E2D"/>
    <w:rsid w:val="00991ECA"/>
    <w:rsid w:val="00992022"/>
    <w:rsid w:val="009926A4"/>
    <w:rsid w:val="00992B4B"/>
    <w:rsid w:val="00992BA0"/>
    <w:rsid w:val="00992DBC"/>
    <w:rsid w:val="00992F71"/>
    <w:rsid w:val="009932F6"/>
    <w:rsid w:val="00993815"/>
    <w:rsid w:val="0099395C"/>
    <w:rsid w:val="00993DFD"/>
    <w:rsid w:val="0099420A"/>
    <w:rsid w:val="00994271"/>
    <w:rsid w:val="00994606"/>
    <w:rsid w:val="00994919"/>
    <w:rsid w:val="00994BC9"/>
    <w:rsid w:val="00994BDE"/>
    <w:rsid w:val="00994D7F"/>
    <w:rsid w:val="00994E77"/>
    <w:rsid w:val="00994EB7"/>
    <w:rsid w:val="00994EC0"/>
    <w:rsid w:val="00995293"/>
    <w:rsid w:val="0099529F"/>
    <w:rsid w:val="009954CB"/>
    <w:rsid w:val="00995541"/>
    <w:rsid w:val="00995886"/>
    <w:rsid w:val="009958D0"/>
    <w:rsid w:val="00995F9F"/>
    <w:rsid w:val="009960B4"/>
    <w:rsid w:val="00996B9A"/>
    <w:rsid w:val="00996CEC"/>
    <w:rsid w:val="00996D77"/>
    <w:rsid w:val="00996EF0"/>
    <w:rsid w:val="009975E5"/>
    <w:rsid w:val="00997775"/>
    <w:rsid w:val="00997A71"/>
    <w:rsid w:val="009A00CC"/>
    <w:rsid w:val="009A0640"/>
    <w:rsid w:val="009A06FB"/>
    <w:rsid w:val="009A076F"/>
    <w:rsid w:val="009A07B5"/>
    <w:rsid w:val="009A0CFE"/>
    <w:rsid w:val="009A0DAC"/>
    <w:rsid w:val="009A11E4"/>
    <w:rsid w:val="009A1274"/>
    <w:rsid w:val="009A19D6"/>
    <w:rsid w:val="009A1B2E"/>
    <w:rsid w:val="009A1C9B"/>
    <w:rsid w:val="009A1E26"/>
    <w:rsid w:val="009A1E8D"/>
    <w:rsid w:val="009A20FE"/>
    <w:rsid w:val="009A28EC"/>
    <w:rsid w:val="009A2919"/>
    <w:rsid w:val="009A2A16"/>
    <w:rsid w:val="009A2D13"/>
    <w:rsid w:val="009A32B6"/>
    <w:rsid w:val="009A3853"/>
    <w:rsid w:val="009A3888"/>
    <w:rsid w:val="009A3A0A"/>
    <w:rsid w:val="009A3F2A"/>
    <w:rsid w:val="009A42AE"/>
    <w:rsid w:val="009A45C0"/>
    <w:rsid w:val="009A4BCA"/>
    <w:rsid w:val="009A4E49"/>
    <w:rsid w:val="009A5BB6"/>
    <w:rsid w:val="009A5E02"/>
    <w:rsid w:val="009A632C"/>
    <w:rsid w:val="009A6953"/>
    <w:rsid w:val="009A6B97"/>
    <w:rsid w:val="009A6DE5"/>
    <w:rsid w:val="009A6F68"/>
    <w:rsid w:val="009A71BD"/>
    <w:rsid w:val="009A7493"/>
    <w:rsid w:val="009A7532"/>
    <w:rsid w:val="009A77D3"/>
    <w:rsid w:val="009A7CB5"/>
    <w:rsid w:val="009A7EAE"/>
    <w:rsid w:val="009A7EE3"/>
    <w:rsid w:val="009B0441"/>
    <w:rsid w:val="009B0A69"/>
    <w:rsid w:val="009B0BE8"/>
    <w:rsid w:val="009B0BF6"/>
    <w:rsid w:val="009B0C96"/>
    <w:rsid w:val="009B1137"/>
    <w:rsid w:val="009B134B"/>
    <w:rsid w:val="009B149D"/>
    <w:rsid w:val="009B1976"/>
    <w:rsid w:val="009B1AB9"/>
    <w:rsid w:val="009B1C43"/>
    <w:rsid w:val="009B1F9D"/>
    <w:rsid w:val="009B24F4"/>
    <w:rsid w:val="009B25A0"/>
    <w:rsid w:val="009B282E"/>
    <w:rsid w:val="009B2C8D"/>
    <w:rsid w:val="009B2D06"/>
    <w:rsid w:val="009B2D2C"/>
    <w:rsid w:val="009B3366"/>
    <w:rsid w:val="009B36DC"/>
    <w:rsid w:val="009B38E3"/>
    <w:rsid w:val="009B3D8F"/>
    <w:rsid w:val="009B3FB5"/>
    <w:rsid w:val="009B40D4"/>
    <w:rsid w:val="009B4269"/>
    <w:rsid w:val="009B42A9"/>
    <w:rsid w:val="009B4426"/>
    <w:rsid w:val="009B444C"/>
    <w:rsid w:val="009B49DB"/>
    <w:rsid w:val="009B4A85"/>
    <w:rsid w:val="009B4BB3"/>
    <w:rsid w:val="009B509A"/>
    <w:rsid w:val="009B5193"/>
    <w:rsid w:val="009B5493"/>
    <w:rsid w:val="009B5AC1"/>
    <w:rsid w:val="009B5B33"/>
    <w:rsid w:val="009B5BCB"/>
    <w:rsid w:val="009B5D8B"/>
    <w:rsid w:val="009B608D"/>
    <w:rsid w:val="009B63B5"/>
    <w:rsid w:val="009B68CF"/>
    <w:rsid w:val="009B698E"/>
    <w:rsid w:val="009B6AE6"/>
    <w:rsid w:val="009B6C83"/>
    <w:rsid w:val="009B6F1B"/>
    <w:rsid w:val="009B6F5B"/>
    <w:rsid w:val="009B73AF"/>
    <w:rsid w:val="009B7525"/>
    <w:rsid w:val="009B7690"/>
    <w:rsid w:val="009B77D9"/>
    <w:rsid w:val="009B7A4A"/>
    <w:rsid w:val="009B7A55"/>
    <w:rsid w:val="009B7C36"/>
    <w:rsid w:val="009B7E44"/>
    <w:rsid w:val="009B7FD4"/>
    <w:rsid w:val="009C019F"/>
    <w:rsid w:val="009C06CE"/>
    <w:rsid w:val="009C0731"/>
    <w:rsid w:val="009C0C3A"/>
    <w:rsid w:val="009C0C4C"/>
    <w:rsid w:val="009C0CA7"/>
    <w:rsid w:val="009C0DF4"/>
    <w:rsid w:val="009C0E30"/>
    <w:rsid w:val="009C0E7B"/>
    <w:rsid w:val="009C0FBA"/>
    <w:rsid w:val="009C100B"/>
    <w:rsid w:val="009C112E"/>
    <w:rsid w:val="009C1148"/>
    <w:rsid w:val="009C18E9"/>
    <w:rsid w:val="009C2269"/>
    <w:rsid w:val="009C247C"/>
    <w:rsid w:val="009C260F"/>
    <w:rsid w:val="009C2840"/>
    <w:rsid w:val="009C2FE0"/>
    <w:rsid w:val="009C31CB"/>
    <w:rsid w:val="009C3495"/>
    <w:rsid w:val="009C3E28"/>
    <w:rsid w:val="009C4289"/>
    <w:rsid w:val="009C50D0"/>
    <w:rsid w:val="009C51E4"/>
    <w:rsid w:val="009C52CE"/>
    <w:rsid w:val="009C5319"/>
    <w:rsid w:val="009C5471"/>
    <w:rsid w:val="009C5F4D"/>
    <w:rsid w:val="009C6352"/>
    <w:rsid w:val="009C6494"/>
    <w:rsid w:val="009C65F3"/>
    <w:rsid w:val="009C68F0"/>
    <w:rsid w:val="009C6A3F"/>
    <w:rsid w:val="009C6AEC"/>
    <w:rsid w:val="009C6ECD"/>
    <w:rsid w:val="009C6EEF"/>
    <w:rsid w:val="009C72D2"/>
    <w:rsid w:val="009C757A"/>
    <w:rsid w:val="009C7762"/>
    <w:rsid w:val="009C7D06"/>
    <w:rsid w:val="009C7DDE"/>
    <w:rsid w:val="009C7FB9"/>
    <w:rsid w:val="009D02C7"/>
    <w:rsid w:val="009D0314"/>
    <w:rsid w:val="009D0613"/>
    <w:rsid w:val="009D0712"/>
    <w:rsid w:val="009D0822"/>
    <w:rsid w:val="009D090D"/>
    <w:rsid w:val="009D097E"/>
    <w:rsid w:val="009D09C3"/>
    <w:rsid w:val="009D0AAF"/>
    <w:rsid w:val="009D0CF1"/>
    <w:rsid w:val="009D0F12"/>
    <w:rsid w:val="009D1247"/>
    <w:rsid w:val="009D1648"/>
    <w:rsid w:val="009D1AB3"/>
    <w:rsid w:val="009D1C37"/>
    <w:rsid w:val="009D1E20"/>
    <w:rsid w:val="009D23AC"/>
    <w:rsid w:val="009D2461"/>
    <w:rsid w:val="009D2751"/>
    <w:rsid w:val="009D2AB1"/>
    <w:rsid w:val="009D2CE2"/>
    <w:rsid w:val="009D2D7F"/>
    <w:rsid w:val="009D2FFE"/>
    <w:rsid w:val="009D3524"/>
    <w:rsid w:val="009D390A"/>
    <w:rsid w:val="009D3C7E"/>
    <w:rsid w:val="009D3DC0"/>
    <w:rsid w:val="009D4117"/>
    <w:rsid w:val="009D45D6"/>
    <w:rsid w:val="009D5176"/>
    <w:rsid w:val="009D528A"/>
    <w:rsid w:val="009D53FC"/>
    <w:rsid w:val="009D548F"/>
    <w:rsid w:val="009D5F29"/>
    <w:rsid w:val="009D6377"/>
    <w:rsid w:val="009D638E"/>
    <w:rsid w:val="009D63FD"/>
    <w:rsid w:val="009D6634"/>
    <w:rsid w:val="009D6647"/>
    <w:rsid w:val="009D6EC5"/>
    <w:rsid w:val="009D728E"/>
    <w:rsid w:val="009D7390"/>
    <w:rsid w:val="009E0052"/>
    <w:rsid w:val="009E0197"/>
    <w:rsid w:val="009E0374"/>
    <w:rsid w:val="009E038E"/>
    <w:rsid w:val="009E07B5"/>
    <w:rsid w:val="009E0A85"/>
    <w:rsid w:val="009E0AEA"/>
    <w:rsid w:val="009E10DC"/>
    <w:rsid w:val="009E11A0"/>
    <w:rsid w:val="009E13D8"/>
    <w:rsid w:val="009E1562"/>
    <w:rsid w:val="009E1A06"/>
    <w:rsid w:val="009E1BEC"/>
    <w:rsid w:val="009E20A3"/>
    <w:rsid w:val="009E229E"/>
    <w:rsid w:val="009E22C0"/>
    <w:rsid w:val="009E2772"/>
    <w:rsid w:val="009E27E1"/>
    <w:rsid w:val="009E28A3"/>
    <w:rsid w:val="009E2C8F"/>
    <w:rsid w:val="009E31E6"/>
    <w:rsid w:val="009E31F2"/>
    <w:rsid w:val="009E32C2"/>
    <w:rsid w:val="009E34FF"/>
    <w:rsid w:val="009E3A3A"/>
    <w:rsid w:val="009E4461"/>
    <w:rsid w:val="009E446E"/>
    <w:rsid w:val="009E46F4"/>
    <w:rsid w:val="009E477C"/>
    <w:rsid w:val="009E47D2"/>
    <w:rsid w:val="009E481E"/>
    <w:rsid w:val="009E49F1"/>
    <w:rsid w:val="009E4B7D"/>
    <w:rsid w:val="009E4F34"/>
    <w:rsid w:val="009E5081"/>
    <w:rsid w:val="009E538A"/>
    <w:rsid w:val="009E5624"/>
    <w:rsid w:val="009E5AAD"/>
    <w:rsid w:val="009E5F3D"/>
    <w:rsid w:val="009E5FF7"/>
    <w:rsid w:val="009E5FF9"/>
    <w:rsid w:val="009E65D1"/>
    <w:rsid w:val="009E67A4"/>
    <w:rsid w:val="009E693E"/>
    <w:rsid w:val="009E694E"/>
    <w:rsid w:val="009E6AA1"/>
    <w:rsid w:val="009E6B2C"/>
    <w:rsid w:val="009E6E3F"/>
    <w:rsid w:val="009E721B"/>
    <w:rsid w:val="009E7528"/>
    <w:rsid w:val="009E7ADE"/>
    <w:rsid w:val="009E7E23"/>
    <w:rsid w:val="009F01B8"/>
    <w:rsid w:val="009F0791"/>
    <w:rsid w:val="009F0888"/>
    <w:rsid w:val="009F0968"/>
    <w:rsid w:val="009F0A28"/>
    <w:rsid w:val="009F0F06"/>
    <w:rsid w:val="009F1571"/>
    <w:rsid w:val="009F18C6"/>
    <w:rsid w:val="009F19CE"/>
    <w:rsid w:val="009F1AA4"/>
    <w:rsid w:val="009F1B34"/>
    <w:rsid w:val="009F1CA4"/>
    <w:rsid w:val="009F1D53"/>
    <w:rsid w:val="009F1DC7"/>
    <w:rsid w:val="009F1E42"/>
    <w:rsid w:val="009F2042"/>
    <w:rsid w:val="009F20CF"/>
    <w:rsid w:val="009F20D0"/>
    <w:rsid w:val="009F22CF"/>
    <w:rsid w:val="009F2329"/>
    <w:rsid w:val="009F30C7"/>
    <w:rsid w:val="009F311E"/>
    <w:rsid w:val="009F31FA"/>
    <w:rsid w:val="009F3350"/>
    <w:rsid w:val="009F3496"/>
    <w:rsid w:val="009F35C2"/>
    <w:rsid w:val="009F367B"/>
    <w:rsid w:val="009F3869"/>
    <w:rsid w:val="009F3C3A"/>
    <w:rsid w:val="009F3F97"/>
    <w:rsid w:val="009F416E"/>
    <w:rsid w:val="009F48A6"/>
    <w:rsid w:val="009F48AB"/>
    <w:rsid w:val="009F4BF4"/>
    <w:rsid w:val="009F4CE8"/>
    <w:rsid w:val="009F4F8B"/>
    <w:rsid w:val="009F5023"/>
    <w:rsid w:val="009F5155"/>
    <w:rsid w:val="009F5218"/>
    <w:rsid w:val="009F5294"/>
    <w:rsid w:val="009F52BF"/>
    <w:rsid w:val="009F53E3"/>
    <w:rsid w:val="009F56D2"/>
    <w:rsid w:val="009F5959"/>
    <w:rsid w:val="009F5AFD"/>
    <w:rsid w:val="009F5D05"/>
    <w:rsid w:val="009F622C"/>
    <w:rsid w:val="009F6930"/>
    <w:rsid w:val="009F6A1C"/>
    <w:rsid w:val="009F6C1F"/>
    <w:rsid w:val="009F6D66"/>
    <w:rsid w:val="009F70A6"/>
    <w:rsid w:val="009F70EE"/>
    <w:rsid w:val="009F7231"/>
    <w:rsid w:val="009F7235"/>
    <w:rsid w:val="009F72AE"/>
    <w:rsid w:val="009F7570"/>
    <w:rsid w:val="009F765E"/>
    <w:rsid w:val="009F7A36"/>
    <w:rsid w:val="009F7B47"/>
    <w:rsid w:val="009F7B50"/>
    <w:rsid w:val="00A000A7"/>
    <w:rsid w:val="00A004BD"/>
    <w:rsid w:val="00A00685"/>
    <w:rsid w:val="00A011D4"/>
    <w:rsid w:val="00A01791"/>
    <w:rsid w:val="00A01863"/>
    <w:rsid w:val="00A01A61"/>
    <w:rsid w:val="00A01F3C"/>
    <w:rsid w:val="00A02114"/>
    <w:rsid w:val="00A021B5"/>
    <w:rsid w:val="00A021DA"/>
    <w:rsid w:val="00A02585"/>
    <w:rsid w:val="00A02697"/>
    <w:rsid w:val="00A02785"/>
    <w:rsid w:val="00A02839"/>
    <w:rsid w:val="00A0288B"/>
    <w:rsid w:val="00A02B23"/>
    <w:rsid w:val="00A02E7E"/>
    <w:rsid w:val="00A03507"/>
    <w:rsid w:val="00A0353A"/>
    <w:rsid w:val="00A03965"/>
    <w:rsid w:val="00A03995"/>
    <w:rsid w:val="00A03A6D"/>
    <w:rsid w:val="00A03D5C"/>
    <w:rsid w:val="00A0400C"/>
    <w:rsid w:val="00A0417A"/>
    <w:rsid w:val="00A041A6"/>
    <w:rsid w:val="00A04351"/>
    <w:rsid w:val="00A0450A"/>
    <w:rsid w:val="00A045D4"/>
    <w:rsid w:val="00A046B0"/>
    <w:rsid w:val="00A0472A"/>
    <w:rsid w:val="00A04905"/>
    <w:rsid w:val="00A04AFF"/>
    <w:rsid w:val="00A052E3"/>
    <w:rsid w:val="00A05725"/>
    <w:rsid w:val="00A059E0"/>
    <w:rsid w:val="00A05AA6"/>
    <w:rsid w:val="00A05AD0"/>
    <w:rsid w:val="00A05E9D"/>
    <w:rsid w:val="00A0615E"/>
    <w:rsid w:val="00A062CA"/>
    <w:rsid w:val="00A06303"/>
    <w:rsid w:val="00A0658D"/>
    <w:rsid w:val="00A065CF"/>
    <w:rsid w:val="00A06764"/>
    <w:rsid w:val="00A06DEE"/>
    <w:rsid w:val="00A06EBC"/>
    <w:rsid w:val="00A072ED"/>
    <w:rsid w:val="00A073D7"/>
    <w:rsid w:val="00A0747B"/>
    <w:rsid w:val="00A07500"/>
    <w:rsid w:val="00A076AD"/>
    <w:rsid w:val="00A0780A"/>
    <w:rsid w:val="00A07AF8"/>
    <w:rsid w:val="00A07B65"/>
    <w:rsid w:val="00A07CD3"/>
    <w:rsid w:val="00A07DF6"/>
    <w:rsid w:val="00A07FA7"/>
    <w:rsid w:val="00A105DD"/>
    <w:rsid w:val="00A1063E"/>
    <w:rsid w:val="00A1066E"/>
    <w:rsid w:val="00A10835"/>
    <w:rsid w:val="00A10D60"/>
    <w:rsid w:val="00A10EAC"/>
    <w:rsid w:val="00A110C3"/>
    <w:rsid w:val="00A11131"/>
    <w:rsid w:val="00A1125A"/>
    <w:rsid w:val="00A11386"/>
    <w:rsid w:val="00A115FB"/>
    <w:rsid w:val="00A116FF"/>
    <w:rsid w:val="00A11C46"/>
    <w:rsid w:val="00A11F62"/>
    <w:rsid w:val="00A123C9"/>
    <w:rsid w:val="00A126D8"/>
    <w:rsid w:val="00A127DF"/>
    <w:rsid w:val="00A12820"/>
    <w:rsid w:val="00A12A24"/>
    <w:rsid w:val="00A12B07"/>
    <w:rsid w:val="00A12D49"/>
    <w:rsid w:val="00A12EB4"/>
    <w:rsid w:val="00A13570"/>
    <w:rsid w:val="00A1365A"/>
    <w:rsid w:val="00A13753"/>
    <w:rsid w:val="00A138A1"/>
    <w:rsid w:val="00A13A6E"/>
    <w:rsid w:val="00A13AFF"/>
    <w:rsid w:val="00A13BC2"/>
    <w:rsid w:val="00A13CA9"/>
    <w:rsid w:val="00A13D1A"/>
    <w:rsid w:val="00A13DC6"/>
    <w:rsid w:val="00A13DE1"/>
    <w:rsid w:val="00A14012"/>
    <w:rsid w:val="00A1408F"/>
    <w:rsid w:val="00A140FE"/>
    <w:rsid w:val="00A14163"/>
    <w:rsid w:val="00A141C0"/>
    <w:rsid w:val="00A141D7"/>
    <w:rsid w:val="00A14E21"/>
    <w:rsid w:val="00A14E59"/>
    <w:rsid w:val="00A15086"/>
    <w:rsid w:val="00A15156"/>
    <w:rsid w:val="00A1522B"/>
    <w:rsid w:val="00A153C0"/>
    <w:rsid w:val="00A15464"/>
    <w:rsid w:val="00A1556A"/>
    <w:rsid w:val="00A15578"/>
    <w:rsid w:val="00A158F5"/>
    <w:rsid w:val="00A15F35"/>
    <w:rsid w:val="00A1622D"/>
    <w:rsid w:val="00A162D8"/>
    <w:rsid w:val="00A16356"/>
    <w:rsid w:val="00A163A8"/>
    <w:rsid w:val="00A168FD"/>
    <w:rsid w:val="00A16EAB"/>
    <w:rsid w:val="00A16FB5"/>
    <w:rsid w:val="00A1764B"/>
    <w:rsid w:val="00A17806"/>
    <w:rsid w:val="00A17959"/>
    <w:rsid w:val="00A20049"/>
    <w:rsid w:val="00A2005A"/>
    <w:rsid w:val="00A20537"/>
    <w:rsid w:val="00A20767"/>
    <w:rsid w:val="00A20BCC"/>
    <w:rsid w:val="00A21160"/>
    <w:rsid w:val="00A211A5"/>
    <w:rsid w:val="00A2124C"/>
    <w:rsid w:val="00A21593"/>
    <w:rsid w:val="00A21971"/>
    <w:rsid w:val="00A21B95"/>
    <w:rsid w:val="00A21C6E"/>
    <w:rsid w:val="00A21CBB"/>
    <w:rsid w:val="00A21D8D"/>
    <w:rsid w:val="00A22058"/>
    <w:rsid w:val="00A227FC"/>
    <w:rsid w:val="00A2291C"/>
    <w:rsid w:val="00A22BB7"/>
    <w:rsid w:val="00A22F21"/>
    <w:rsid w:val="00A23648"/>
    <w:rsid w:val="00A23708"/>
    <w:rsid w:val="00A23973"/>
    <w:rsid w:val="00A23A22"/>
    <w:rsid w:val="00A23BBA"/>
    <w:rsid w:val="00A23CD9"/>
    <w:rsid w:val="00A23E49"/>
    <w:rsid w:val="00A24169"/>
    <w:rsid w:val="00A2478A"/>
    <w:rsid w:val="00A24B27"/>
    <w:rsid w:val="00A24C5A"/>
    <w:rsid w:val="00A24D65"/>
    <w:rsid w:val="00A24F19"/>
    <w:rsid w:val="00A24F67"/>
    <w:rsid w:val="00A24FCB"/>
    <w:rsid w:val="00A25372"/>
    <w:rsid w:val="00A2576B"/>
    <w:rsid w:val="00A25939"/>
    <w:rsid w:val="00A25A05"/>
    <w:rsid w:val="00A25FE0"/>
    <w:rsid w:val="00A26191"/>
    <w:rsid w:val="00A261CA"/>
    <w:rsid w:val="00A26478"/>
    <w:rsid w:val="00A26518"/>
    <w:rsid w:val="00A2652C"/>
    <w:rsid w:val="00A265DB"/>
    <w:rsid w:val="00A26980"/>
    <w:rsid w:val="00A27252"/>
    <w:rsid w:val="00A27713"/>
    <w:rsid w:val="00A2777D"/>
    <w:rsid w:val="00A277E6"/>
    <w:rsid w:val="00A279C9"/>
    <w:rsid w:val="00A302BA"/>
    <w:rsid w:val="00A302EB"/>
    <w:rsid w:val="00A303A6"/>
    <w:rsid w:val="00A303D5"/>
    <w:rsid w:val="00A307B1"/>
    <w:rsid w:val="00A3085C"/>
    <w:rsid w:val="00A308FF"/>
    <w:rsid w:val="00A30D2B"/>
    <w:rsid w:val="00A31239"/>
    <w:rsid w:val="00A312C2"/>
    <w:rsid w:val="00A31362"/>
    <w:rsid w:val="00A319AB"/>
    <w:rsid w:val="00A31B8C"/>
    <w:rsid w:val="00A31BCB"/>
    <w:rsid w:val="00A31D3B"/>
    <w:rsid w:val="00A31E85"/>
    <w:rsid w:val="00A31EF5"/>
    <w:rsid w:val="00A3209D"/>
    <w:rsid w:val="00A3221E"/>
    <w:rsid w:val="00A32C54"/>
    <w:rsid w:val="00A32D88"/>
    <w:rsid w:val="00A3305A"/>
    <w:rsid w:val="00A33235"/>
    <w:rsid w:val="00A334D3"/>
    <w:rsid w:val="00A334EB"/>
    <w:rsid w:val="00A33710"/>
    <w:rsid w:val="00A33987"/>
    <w:rsid w:val="00A33D31"/>
    <w:rsid w:val="00A33F90"/>
    <w:rsid w:val="00A34075"/>
    <w:rsid w:val="00A34618"/>
    <w:rsid w:val="00A347BA"/>
    <w:rsid w:val="00A347C9"/>
    <w:rsid w:val="00A34A02"/>
    <w:rsid w:val="00A34A5B"/>
    <w:rsid w:val="00A34ABA"/>
    <w:rsid w:val="00A34B93"/>
    <w:rsid w:val="00A34C39"/>
    <w:rsid w:val="00A34E5F"/>
    <w:rsid w:val="00A35207"/>
    <w:rsid w:val="00A3521F"/>
    <w:rsid w:val="00A35300"/>
    <w:rsid w:val="00A359E1"/>
    <w:rsid w:val="00A35A19"/>
    <w:rsid w:val="00A35AC1"/>
    <w:rsid w:val="00A35C47"/>
    <w:rsid w:val="00A35ECF"/>
    <w:rsid w:val="00A35F40"/>
    <w:rsid w:val="00A3632C"/>
    <w:rsid w:val="00A367B9"/>
    <w:rsid w:val="00A36898"/>
    <w:rsid w:val="00A3690B"/>
    <w:rsid w:val="00A36A29"/>
    <w:rsid w:val="00A37259"/>
    <w:rsid w:val="00A373B1"/>
    <w:rsid w:val="00A3751B"/>
    <w:rsid w:val="00A375F1"/>
    <w:rsid w:val="00A376C6"/>
    <w:rsid w:val="00A3774A"/>
    <w:rsid w:val="00A378B1"/>
    <w:rsid w:val="00A3791F"/>
    <w:rsid w:val="00A37C4E"/>
    <w:rsid w:val="00A37EDD"/>
    <w:rsid w:val="00A37F25"/>
    <w:rsid w:val="00A40250"/>
    <w:rsid w:val="00A4025E"/>
    <w:rsid w:val="00A40548"/>
    <w:rsid w:val="00A40AA5"/>
    <w:rsid w:val="00A40AB2"/>
    <w:rsid w:val="00A40F0B"/>
    <w:rsid w:val="00A41086"/>
    <w:rsid w:val="00A41364"/>
    <w:rsid w:val="00A413B9"/>
    <w:rsid w:val="00A417A3"/>
    <w:rsid w:val="00A417C7"/>
    <w:rsid w:val="00A41922"/>
    <w:rsid w:val="00A41A7A"/>
    <w:rsid w:val="00A421D9"/>
    <w:rsid w:val="00A421F9"/>
    <w:rsid w:val="00A42770"/>
    <w:rsid w:val="00A427AD"/>
    <w:rsid w:val="00A42B77"/>
    <w:rsid w:val="00A42D6A"/>
    <w:rsid w:val="00A42F1F"/>
    <w:rsid w:val="00A433E0"/>
    <w:rsid w:val="00A43606"/>
    <w:rsid w:val="00A43A82"/>
    <w:rsid w:val="00A43BDB"/>
    <w:rsid w:val="00A43CD3"/>
    <w:rsid w:val="00A43D4B"/>
    <w:rsid w:val="00A43F5D"/>
    <w:rsid w:val="00A4428E"/>
    <w:rsid w:val="00A44493"/>
    <w:rsid w:val="00A448C1"/>
    <w:rsid w:val="00A448CC"/>
    <w:rsid w:val="00A449B6"/>
    <w:rsid w:val="00A44A9A"/>
    <w:rsid w:val="00A44EC4"/>
    <w:rsid w:val="00A44F5A"/>
    <w:rsid w:val="00A44F80"/>
    <w:rsid w:val="00A456C3"/>
    <w:rsid w:val="00A45CB1"/>
    <w:rsid w:val="00A46000"/>
    <w:rsid w:val="00A4627E"/>
    <w:rsid w:val="00A46504"/>
    <w:rsid w:val="00A46870"/>
    <w:rsid w:val="00A4688C"/>
    <w:rsid w:val="00A46C6D"/>
    <w:rsid w:val="00A46C9C"/>
    <w:rsid w:val="00A46CEF"/>
    <w:rsid w:val="00A46D4E"/>
    <w:rsid w:val="00A47234"/>
    <w:rsid w:val="00A473EF"/>
    <w:rsid w:val="00A47497"/>
    <w:rsid w:val="00A47681"/>
    <w:rsid w:val="00A47B4D"/>
    <w:rsid w:val="00A47DBF"/>
    <w:rsid w:val="00A50540"/>
    <w:rsid w:val="00A5073E"/>
    <w:rsid w:val="00A509AA"/>
    <w:rsid w:val="00A50A33"/>
    <w:rsid w:val="00A50C27"/>
    <w:rsid w:val="00A50DEB"/>
    <w:rsid w:val="00A5106A"/>
    <w:rsid w:val="00A5118A"/>
    <w:rsid w:val="00A51349"/>
    <w:rsid w:val="00A518FB"/>
    <w:rsid w:val="00A51930"/>
    <w:rsid w:val="00A51AE0"/>
    <w:rsid w:val="00A51AF4"/>
    <w:rsid w:val="00A51D6C"/>
    <w:rsid w:val="00A521EB"/>
    <w:rsid w:val="00A524A5"/>
    <w:rsid w:val="00A527E2"/>
    <w:rsid w:val="00A5290D"/>
    <w:rsid w:val="00A52968"/>
    <w:rsid w:val="00A5307D"/>
    <w:rsid w:val="00A530F7"/>
    <w:rsid w:val="00A53374"/>
    <w:rsid w:val="00A53451"/>
    <w:rsid w:val="00A53A5D"/>
    <w:rsid w:val="00A53ABA"/>
    <w:rsid w:val="00A53EC4"/>
    <w:rsid w:val="00A542DC"/>
    <w:rsid w:val="00A54BC0"/>
    <w:rsid w:val="00A54DC7"/>
    <w:rsid w:val="00A54DDE"/>
    <w:rsid w:val="00A54E8B"/>
    <w:rsid w:val="00A55100"/>
    <w:rsid w:val="00A551FD"/>
    <w:rsid w:val="00A55597"/>
    <w:rsid w:val="00A55637"/>
    <w:rsid w:val="00A55CFF"/>
    <w:rsid w:val="00A564C3"/>
    <w:rsid w:val="00A568D7"/>
    <w:rsid w:val="00A56EE7"/>
    <w:rsid w:val="00A57222"/>
    <w:rsid w:val="00A5723B"/>
    <w:rsid w:val="00A572F8"/>
    <w:rsid w:val="00A5750F"/>
    <w:rsid w:val="00A57948"/>
    <w:rsid w:val="00A57952"/>
    <w:rsid w:val="00A57A92"/>
    <w:rsid w:val="00A57B0E"/>
    <w:rsid w:val="00A57BCF"/>
    <w:rsid w:val="00A57FC3"/>
    <w:rsid w:val="00A6020B"/>
    <w:rsid w:val="00A60461"/>
    <w:rsid w:val="00A60560"/>
    <w:rsid w:val="00A6080B"/>
    <w:rsid w:val="00A60924"/>
    <w:rsid w:val="00A609CB"/>
    <w:rsid w:val="00A60A47"/>
    <w:rsid w:val="00A60C8F"/>
    <w:rsid w:val="00A60E29"/>
    <w:rsid w:val="00A60F20"/>
    <w:rsid w:val="00A60F9D"/>
    <w:rsid w:val="00A61185"/>
    <w:rsid w:val="00A612CD"/>
    <w:rsid w:val="00A614F6"/>
    <w:rsid w:val="00A6169F"/>
    <w:rsid w:val="00A618CF"/>
    <w:rsid w:val="00A61B6B"/>
    <w:rsid w:val="00A61C21"/>
    <w:rsid w:val="00A61D82"/>
    <w:rsid w:val="00A61F64"/>
    <w:rsid w:val="00A62499"/>
    <w:rsid w:val="00A62539"/>
    <w:rsid w:val="00A62690"/>
    <w:rsid w:val="00A627FA"/>
    <w:rsid w:val="00A62B7C"/>
    <w:rsid w:val="00A62CBF"/>
    <w:rsid w:val="00A62DE5"/>
    <w:rsid w:val="00A631E1"/>
    <w:rsid w:val="00A63727"/>
    <w:rsid w:val="00A637A5"/>
    <w:rsid w:val="00A637DF"/>
    <w:rsid w:val="00A639EE"/>
    <w:rsid w:val="00A63D8A"/>
    <w:rsid w:val="00A63F90"/>
    <w:rsid w:val="00A63FED"/>
    <w:rsid w:val="00A6450E"/>
    <w:rsid w:val="00A6479D"/>
    <w:rsid w:val="00A648B8"/>
    <w:rsid w:val="00A648E3"/>
    <w:rsid w:val="00A64C51"/>
    <w:rsid w:val="00A656A1"/>
    <w:rsid w:val="00A65804"/>
    <w:rsid w:val="00A65E2F"/>
    <w:rsid w:val="00A65EE6"/>
    <w:rsid w:val="00A662D9"/>
    <w:rsid w:val="00A66353"/>
    <w:rsid w:val="00A66910"/>
    <w:rsid w:val="00A66969"/>
    <w:rsid w:val="00A670FC"/>
    <w:rsid w:val="00A6711C"/>
    <w:rsid w:val="00A673AE"/>
    <w:rsid w:val="00A673B1"/>
    <w:rsid w:val="00A673C5"/>
    <w:rsid w:val="00A676AA"/>
    <w:rsid w:val="00A67827"/>
    <w:rsid w:val="00A67A24"/>
    <w:rsid w:val="00A67B87"/>
    <w:rsid w:val="00A67DAB"/>
    <w:rsid w:val="00A7016B"/>
    <w:rsid w:val="00A70373"/>
    <w:rsid w:val="00A703CB"/>
    <w:rsid w:val="00A70413"/>
    <w:rsid w:val="00A70998"/>
    <w:rsid w:val="00A70D4B"/>
    <w:rsid w:val="00A70DE7"/>
    <w:rsid w:val="00A715F6"/>
    <w:rsid w:val="00A71B86"/>
    <w:rsid w:val="00A71DD0"/>
    <w:rsid w:val="00A71DD2"/>
    <w:rsid w:val="00A71E5F"/>
    <w:rsid w:val="00A71F1C"/>
    <w:rsid w:val="00A71F62"/>
    <w:rsid w:val="00A723E0"/>
    <w:rsid w:val="00A72E03"/>
    <w:rsid w:val="00A73847"/>
    <w:rsid w:val="00A73868"/>
    <w:rsid w:val="00A738D7"/>
    <w:rsid w:val="00A73A0D"/>
    <w:rsid w:val="00A73E50"/>
    <w:rsid w:val="00A73EDC"/>
    <w:rsid w:val="00A7406D"/>
    <w:rsid w:val="00A740FB"/>
    <w:rsid w:val="00A7413F"/>
    <w:rsid w:val="00A7464D"/>
    <w:rsid w:val="00A74A83"/>
    <w:rsid w:val="00A74AB6"/>
    <w:rsid w:val="00A74D69"/>
    <w:rsid w:val="00A752A6"/>
    <w:rsid w:val="00A752DD"/>
    <w:rsid w:val="00A753F5"/>
    <w:rsid w:val="00A754BF"/>
    <w:rsid w:val="00A75829"/>
    <w:rsid w:val="00A758C6"/>
    <w:rsid w:val="00A75B6C"/>
    <w:rsid w:val="00A76736"/>
    <w:rsid w:val="00A769DB"/>
    <w:rsid w:val="00A76D09"/>
    <w:rsid w:val="00A776AC"/>
    <w:rsid w:val="00A77D2F"/>
    <w:rsid w:val="00A77F37"/>
    <w:rsid w:val="00A80251"/>
    <w:rsid w:val="00A802C1"/>
    <w:rsid w:val="00A803FB"/>
    <w:rsid w:val="00A805AF"/>
    <w:rsid w:val="00A807EB"/>
    <w:rsid w:val="00A809DE"/>
    <w:rsid w:val="00A80BAC"/>
    <w:rsid w:val="00A80BD5"/>
    <w:rsid w:val="00A80DBF"/>
    <w:rsid w:val="00A811DF"/>
    <w:rsid w:val="00A81457"/>
    <w:rsid w:val="00A816AD"/>
    <w:rsid w:val="00A8173D"/>
    <w:rsid w:val="00A81D7E"/>
    <w:rsid w:val="00A81FE3"/>
    <w:rsid w:val="00A823AA"/>
    <w:rsid w:val="00A828F6"/>
    <w:rsid w:val="00A82B13"/>
    <w:rsid w:val="00A82C50"/>
    <w:rsid w:val="00A83370"/>
    <w:rsid w:val="00A839D7"/>
    <w:rsid w:val="00A83D47"/>
    <w:rsid w:val="00A83FA0"/>
    <w:rsid w:val="00A841C9"/>
    <w:rsid w:val="00A842F8"/>
    <w:rsid w:val="00A843AA"/>
    <w:rsid w:val="00A8443D"/>
    <w:rsid w:val="00A8473D"/>
    <w:rsid w:val="00A8483E"/>
    <w:rsid w:val="00A84A4E"/>
    <w:rsid w:val="00A84AD0"/>
    <w:rsid w:val="00A8515E"/>
    <w:rsid w:val="00A853DA"/>
    <w:rsid w:val="00A8570B"/>
    <w:rsid w:val="00A85898"/>
    <w:rsid w:val="00A85E6B"/>
    <w:rsid w:val="00A85EB7"/>
    <w:rsid w:val="00A8634B"/>
    <w:rsid w:val="00A864A6"/>
    <w:rsid w:val="00A8714A"/>
    <w:rsid w:val="00A875CF"/>
    <w:rsid w:val="00A877ED"/>
    <w:rsid w:val="00A87A07"/>
    <w:rsid w:val="00A87ADE"/>
    <w:rsid w:val="00A87B28"/>
    <w:rsid w:val="00A87D31"/>
    <w:rsid w:val="00A87DF4"/>
    <w:rsid w:val="00A90022"/>
    <w:rsid w:val="00A9013A"/>
    <w:rsid w:val="00A905D1"/>
    <w:rsid w:val="00A907D6"/>
    <w:rsid w:val="00A90A09"/>
    <w:rsid w:val="00A90C4C"/>
    <w:rsid w:val="00A911D0"/>
    <w:rsid w:val="00A9125E"/>
    <w:rsid w:val="00A912BB"/>
    <w:rsid w:val="00A916DD"/>
    <w:rsid w:val="00A918B5"/>
    <w:rsid w:val="00A91902"/>
    <w:rsid w:val="00A91BF5"/>
    <w:rsid w:val="00A91E0E"/>
    <w:rsid w:val="00A924E4"/>
    <w:rsid w:val="00A92B7B"/>
    <w:rsid w:val="00A92BF7"/>
    <w:rsid w:val="00A92C57"/>
    <w:rsid w:val="00A92CB7"/>
    <w:rsid w:val="00A92D2C"/>
    <w:rsid w:val="00A92EBD"/>
    <w:rsid w:val="00A92FE6"/>
    <w:rsid w:val="00A93068"/>
    <w:rsid w:val="00A9306D"/>
    <w:rsid w:val="00A9307C"/>
    <w:rsid w:val="00A93359"/>
    <w:rsid w:val="00A93E65"/>
    <w:rsid w:val="00A93EDF"/>
    <w:rsid w:val="00A943B7"/>
    <w:rsid w:val="00A9442A"/>
    <w:rsid w:val="00A945CA"/>
    <w:rsid w:val="00A9463D"/>
    <w:rsid w:val="00A94EEB"/>
    <w:rsid w:val="00A94FF7"/>
    <w:rsid w:val="00A9536F"/>
    <w:rsid w:val="00A954F7"/>
    <w:rsid w:val="00A9557B"/>
    <w:rsid w:val="00A95A40"/>
    <w:rsid w:val="00A95D97"/>
    <w:rsid w:val="00A96116"/>
    <w:rsid w:val="00A96415"/>
    <w:rsid w:val="00A96643"/>
    <w:rsid w:val="00A9667E"/>
    <w:rsid w:val="00A97193"/>
    <w:rsid w:val="00A9765B"/>
    <w:rsid w:val="00A97776"/>
    <w:rsid w:val="00A97BF3"/>
    <w:rsid w:val="00AA04B6"/>
    <w:rsid w:val="00AA073D"/>
    <w:rsid w:val="00AA093B"/>
    <w:rsid w:val="00AA1508"/>
    <w:rsid w:val="00AA176C"/>
    <w:rsid w:val="00AA1994"/>
    <w:rsid w:val="00AA1AED"/>
    <w:rsid w:val="00AA1CE5"/>
    <w:rsid w:val="00AA2062"/>
    <w:rsid w:val="00AA2203"/>
    <w:rsid w:val="00AA2465"/>
    <w:rsid w:val="00AA27B5"/>
    <w:rsid w:val="00AA3054"/>
    <w:rsid w:val="00AA32D1"/>
    <w:rsid w:val="00AA3B3A"/>
    <w:rsid w:val="00AA3D89"/>
    <w:rsid w:val="00AA3F09"/>
    <w:rsid w:val="00AA41FF"/>
    <w:rsid w:val="00AA4417"/>
    <w:rsid w:val="00AA46D8"/>
    <w:rsid w:val="00AA47FF"/>
    <w:rsid w:val="00AA4AE0"/>
    <w:rsid w:val="00AA4B90"/>
    <w:rsid w:val="00AA4E7C"/>
    <w:rsid w:val="00AA4F16"/>
    <w:rsid w:val="00AA521D"/>
    <w:rsid w:val="00AA541B"/>
    <w:rsid w:val="00AA5609"/>
    <w:rsid w:val="00AA59B8"/>
    <w:rsid w:val="00AA5D08"/>
    <w:rsid w:val="00AA6038"/>
    <w:rsid w:val="00AA60F6"/>
    <w:rsid w:val="00AA60F8"/>
    <w:rsid w:val="00AA61DE"/>
    <w:rsid w:val="00AA62CB"/>
    <w:rsid w:val="00AA643A"/>
    <w:rsid w:val="00AA64F9"/>
    <w:rsid w:val="00AA6859"/>
    <w:rsid w:val="00AA6B9F"/>
    <w:rsid w:val="00AA6C0C"/>
    <w:rsid w:val="00AA6E58"/>
    <w:rsid w:val="00AA6FF5"/>
    <w:rsid w:val="00AA721F"/>
    <w:rsid w:val="00AA728E"/>
    <w:rsid w:val="00AA7290"/>
    <w:rsid w:val="00AA75C9"/>
    <w:rsid w:val="00AA7752"/>
    <w:rsid w:val="00AA7C9F"/>
    <w:rsid w:val="00AA7E34"/>
    <w:rsid w:val="00AA7F94"/>
    <w:rsid w:val="00AB0085"/>
    <w:rsid w:val="00AB02D9"/>
    <w:rsid w:val="00AB0343"/>
    <w:rsid w:val="00AB0BD6"/>
    <w:rsid w:val="00AB0DCC"/>
    <w:rsid w:val="00AB0DDD"/>
    <w:rsid w:val="00AB0E57"/>
    <w:rsid w:val="00AB0F1D"/>
    <w:rsid w:val="00AB1098"/>
    <w:rsid w:val="00AB1785"/>
    <w:rsid w:val="00AB17CB"/>
    <w:rsid w:val="00AB1C50"/>
    <w:rsid w:val="00AB1C94"/>
    <w:rsid w:val="00AB1FF3"/>
    <w:rsid w:val="00AB20C8"/>
    <w:rsid w:val="00AB245E"/>
    <w:rsid w:val="00AB2AB1"/>
    <w:rsid w:val="00AB3227"/>
    <w:rsid w:val="00AB33FC"/>
    <w:rsid w:val="00AB34E3"/>
    <w:rsid w:val="00AB3577"/>
    <w:rsid w:val="00AB3930"/>
    <w:rsid w:val="00AB3934"/>
    <w:rsid w:val="00AB4071"/>
    <w:rsid w:val="00AB4179"/>
    <w:rsid w:val="00AB47A7"/>
    <w:rsid w:val="00AB490B"/>
    <w:rsid w:val="00AB4F5A"/>
    <w:rsid w:val="00AB58AA"/>
    <w:rsid w:val="00AB605B"/>
    <w:rsid w:val="00AB6192"/>
    <w:rsid w:val="00AB61BA"/>
    <w:rsid w:val="00AB61BC"/>
    <w:rsid w:val="00AB62C2"/>
    <w:rsid w:val="00AB6313"/>
    <w:rsid w:val="00AB6469"/>
    <w:rsid w:val="00AB6690"/>
    <w:rsid w:val="00AB6B23"/>
    <w:rsid w:val="00AB6F1D"/>
    <w:rsid w:val="00AB724E"/>
    <w:rsid w:val="00AB75DF"/>
    <w:rsid w:val="00AB769F"/>
    <w:rsid w:val="00AB7A8A"/>
    <w:rsid w:val="00AB7B62"/>
    <w:rsid w:val="00AB7CE2"/>
    <w:rsid w:val="00AB7D5F"/>
    <w:rsid w:val="00AB7E27"/>
    <w:rsid w:val="00AC01A0"/>
    <w:rsid w:val="00AC0342"/>
    <w:rsid w:val="00AC03FE"/>
    <w:rsid w:val="00AC0C14"/>
    <w:rsid w:val="00AC10DA"/>
    <w:rsid w:val="00AC1377"/>
    <w:rsid w:val="00AC1640"/>
    <w:rsid w:val="00AC1CA9"/>
    <w:rsid w:val="00AC256B"/>
    <w:rsid w:val="00AC2803"/>
    <w:rsid w:val="00AC2BCD"/>
    <w:rsid w:val="00AC2CB8"/>
    <w:rsid w:val="00AC2F4E"/>
    <w:rsid w:val="00AC32EB"/>
    <w:rsid w:val="00AC3515"/>
    <w:rsid w:val="00AC37B7"/>
    <w:rsid w:val="00AC37EF"/>
    <w:rsid w:val="00AC38E6"/>
    <w:rsid w:val="00AC3BE5"/>
    <w:rsid w:val="00AC3CA8"/>
    <w:rsid w:val="00AC3E6A"/>
    <w:rsid w:val="00AC4185"/>
    <w:rsid w:val="00AC43F1"/>
    <w:rsid w:val="00AC44A5"/>
    <w:rsid w:val="00AC4648"/>
    <w:rsid w:val="00AC4836"/>
    <w:rsid w:val="00AC4864"/>
    <w:rsid w:val="00AC4B30"/>
    <w:rsid w:val="00AC4F15"/>
    <w:rsid w:val="00AC4F50"/>
    <w:rsid w:val="00AC4FEE"/>
    <w:rsid w:val="00AC5613"/>
    <w:rsid w:val="00AC5BDC"/>
    <w:rsid w:val="00AC5C71"/>
    <w:rsid w:val="00AC6105"/>
    <w:rsid w:val="00AC625B"/>
    <w:rsid w:val="00AC6609"/>
    <w:rsid w:val="00AC66FA"/>
    <w:rsid w:val="00AC67E6"/>
    <w:rsid w:val="00AC6868"/>
    <w:rsid w:val="00AC6A0A"/>
    <w:rsid w:val="00AC6A99"/>
    <w:rsid w:val="00AC6AC8"/>
    <w:rsid w:val="00AC6C90"/>
    <w:rsid w:val="00AC7527"/>
    <w:rsid w:val="00AC7740"/>
    <w:rsid w:val="00AC776D"/>
    <w:rsid w:val="00AC7EC3"/>
    <w:rsid w:val="00AD01E2"/>
    <w:rsid w:val="00AD02F9"/>
    <w:rsid w:val="00AD053C"/>
    <w:rsid w:val="00AD071C"/>
    <w:rsid w:val="00AD087F"/>
    <w:rsid w:val="00AD08D8"/>
    <w:rsid w:val="00AD0966"/>
    <w:rsid w:val="00AD0A25"/>
    <w:rsid w:val="00AD0DED"/>
    <w:rsid w:val="00AD0F15"/>
    <w:rsid w:val="00AD1010"/>
    <w:rsid w:val="00AD108E"/>
    <w:rsid w:val="00AD113C"/>
    <w:rsid w:val="00AD1483"/>
    <w:rsid w:val="00AD1632"/>
    <w:rsid w:val="00AD18F5"/>
    <w:rsid w:val="00AD1B3B"/>
    <w:rsid w:val="00AD2589"/>
    <w:rsid w:val="00AD25BF"/>
    <w:rsid w:val="00AD2D59"/>
    <w:rsid w:val="00AD30D6"/>
    <w:rsid w:val="00AD325F"/>
    <w:rsid w:val="00AD33EC"/>
    <w:rsid w:val="00AD344A"/>
    <w:rsid w:val="00AD36AA"/>
    <w:rsid w:val="00AD3752"/>
    <w:rsid w:val="00AD3E23"/>
    <w:rsid w:val="00AD417E"/>
    <w:rsid w:val="00AD4304"/>
    <w:rsid w:val="00AD4414"/>
    <w:rsid w:val="00AD471F"/>
    <w:rsid w:val="00AD49D9"/>
    <w:rsid w:val="00AD4B56"/>
    <w:rsid w:val="00AD4E4C"/>
    <w:rsid w:val="00AD5127"/>
    <w:rsid w:val="00AD534E"/>
    <w:rsid w:val="00AD564F"/>
    <w:rsid w:val="00AD56A8"/>
    <w:rsid w:val="00AD5964"/>
    <w:rsid w:val="00AD5ACE"/>
    <w:rsid w:val="00AD5AD1"/>
    <w:rsid w:val="00AD5C7C"/>
    <w:rsid w:val="00AD5FB9"/>
    <w:rsid w:val="00AD61B3"/>
    <w:rsid w:val="00AD658A"/>
    <w:rsid w:val="00AD6622"/>
    <w:rsid w:val="00AD6850"/>
    <w:rsid w:val="00AD6C39"/>
    <w:rsid w:val="00AD6CE6"/>
    <w:rsid w:val="00AD6ECC"/>
    <w:rsid w:val="00AD6ED8"/>
    <w:rsid w:val="00AD70A3"/>
    <w:rsid w:val="00AD70C8"/>
    <w:rsid w:val="00AD74C7"/>
    <w:rsid w:val="00AD75A2"/>
    <w:rsid w:val="00AD761D"/>
    <w:rsid w:val="00AD76A3"/>
    <w:rsid w:val="00AD76D4"/>
    <w:rsid w:val="00AD792A"/>
    <w:rsid w:val="00AD79DB"/>
    <w:rsid w:val="00AD7B70"/>
    <w:rsid w:val="00AD7C47"/>
    <w:rsid w:val="00AD7C80"/>
    <w:rsid w:val="00AD7CC4"/>
    <w:rsid w:val="00AD7DDF"/>
    <w:rsid w:val="00AE0074"/>
    <w:rsid w:val="00AE0399"/>
    <w:rsid w:val="00AE0591"/>
    <w:rsid w:val="00AE06BC"/>
    <w:rsid w:val="00AE0899"/>
    <w:rsid w:val="00AE0A48"/>
    <w:rsid w:val="00AE0A5F"/>
    <w:rsid w:val="00AE1315"/>
    <w:rsid w:val="00AE13ED"/>
    <w:rsid w:val="00AE13F9"/>
    <w:rsid w:val="00AE1586"/>
    <w:rsid w:val="00AE1621"/>
    <w:rsid w:val="00AE185A"/>
    <w:rsid w:val="00AE20BD"/>
    <w:rsid w:val="00AE216E"/>
    <w:rsid w:val="00AE2466"/>
    <w:rsid w:val="00AE28DE"/>
    <w:rsid w:val="00AE29CB"/>
    <w:rsid w:val="00AE2B7E"/>
    <w:rsid w:val="00AE2C60"/>
    <w:rsid w:val="00AE3666"/>
    <w:rsid w:val="00AE3804"/>
    <w:rsid w:val="00AE38FA"/>
    <w:rsid w:val="00AE39E4"/>
    <w:rsid w:val="00AE3B10"/>
    <w:rsid w:val="00AE3C07"/>
    <w:rsid w:val="00AE3C6A"/>
    <w:rsid w:val="00AE3EDB"/>
    <w:rsid w:val="00AE4214"/>
    <w:rsid w:val="00AE42C1"/>
    <w:rsid w:val="00AE432D"/>
    <w:rsid w:val="00AE464C"/>
    <w:rsid w:val="00AE470D"/>
    <w:rsid w:val="00AE4781"/>
    <w:rsid w:val="00AE4791"/>
    <w:rsid w:val="00AE4806"/>
    <w:rsid w:val="00AE4975"/>
    <w:rsid w:val="00AE4B76"/>
    <w:rsid w:val="00AE5091"/>
    <w:rsid w:val="00AE5294"/>
    <w:rsid w:val="00AE53B2"/>
    <w:rsid w:val="00AE5408"/>
    <w:rsid w:val="00AE598C"/>
    <w:rsid w:val="00AE5C2E"/>
    <w:rsid w:val="00AE5D2B"/>
    <w:rsid w:val="00AE5D6A"/>
    <w:rsid w:val="00AE5DB7"/>
    <w:rsid w:val="00AE5F8A"/>
    <w:rsid w:val="00AE6044"/>
    <w:rsid w:val="00AE62FA"/>
    <w:rsid w:val="00AE656A"/>
    <w:rsid w:val="00AE686A"/>
    <w:rsid w:val="00AE6B1D"/>
    <w:rsid w:val="00AE6CFE"/>
    <w:rsid w:val="00AE6E0C"/>
    <w:rsid w:val="00AE6F8E"/>
    <w:rsid w:val="00AE6FB9"/>
    <w:rsid w:val="00AE70AF"/>
    <w:rsid w:val="00AE733E"/>
    <w:rsid w:val="00AE784E"/>
    <w:rsid w:val="00AE7A65"/>
    <w:rsid w:val="00AE7B74"/>
    <w:rsid w:val="00AE7B9F"/>
    <w:rsid w:val="00AE7D4B"/>
    <w:rsid w:val="00AF0205"/>
    <w:rsid w:val="00AF0314"/>
    <w:rsid w:val="00AF06FF"/>
    <w:rsid w:val="00AF090C"/>
    <w:rsid w:val="00AF0941"/>
    <w:rsid w:val="00AF0A95"/>
    <w:rsid w:val="00AF1540"/>
    <w:rsid w:val="00AF164E"/>
    <w:rsid w:val="00AF1AFF"/>
    <w:rsid w:val="00AF1B33"/>
    <w:rsid w:val="00AF1B57"/>
    <w:rsid w:val="00AF1E57"/>
    <w:rsid w:val="00AF20FF"/>
    <w:rsid w:val="00AF23AC"/>
    <w:rsid w:val="00AF24D2"/>
    <w:rsid w:val="00AF267E"/>
    <w:rsid w:val="00AF26FE"/>
    <w:rsid w:val="00AF278F"/>
    <w:rsid w:val="00AF27F9"/>
    <w:rsid w:val="00AF2C3F"/>
    <w:rsid w:val="00AF2D34"/>
    <w:rsid w:val="00AF2DFB"/>
    <w:rsid w:val="00AF2EEB"/>
    <w:rsid w:val="00AF2FA1"/>
    <w:rsid w:val="00AF2FEB"/>
    <w:rsid w:val="00AF312E"/>
    <w:rsid w:val="00AF3170"/>
    <w:rsid w:val="00AF3274"/>
    <w:rsid w:val="00AF336C"/>
    <w:rsid w:val="00AF3674"/>
    <w:rsid w:val="00AF376D"/>
    <w:rsid w:val="00AF378F"/>
    <w:rsid w:val="00AF3B91"/>
    <w:rsid w:val="00AF3CB1"/>
    <w:rsid w:val="00AF410B"/>
    <w:rsid w:val="00AF4746"/>
    <w:rsid w:val="00AF4A87"/>
    <w:rsid w:val="00AF576D"/>
    <w:rsid w:val="00AF585F"/>
    <w:rsid w:val="00AF595B"/>
    <w:rsid w:val="00AF5D08"/>
    <w:rsid w:val="00AF644D"/>
    <w:rsid w:val="00AF650C"/>
    <w:rsid w:val="00AF6540"/>
    <w:rsid w:val="00AF670A"/>
    <w:rsid w:val="00AF679B"/>
    <w:rsid w:val="00AF6C24"/>
    <w:rsid w:val="00AF6EB5"/>
    <w:rsid w:val="00AF7064"/>
    <w:rsid w:val="00AF7269"/>
    <w:rsid w:val="00AF7409"/>
    <w:rsid w:val="00AF742D"/>
    <w:rsid w:val="00AF7452"/>
    <w:rsid w:val="00AF7485"/>
    <w:rsid w:val="00AF76E5"/>
    <w:rsid w:val="00AF798E"/>
    <w:rsid w:val="00AF79FB"/>
    <w:rsid w:val="00AF7A44"/>
    <w:rsid w:val="00AF7CCE"/>
    <w:rsid w:val="00AF7D09"/>
    <w:rsid w:val="00B00324"/>
    <w:rsid w:val="00B005EF"/>
    <w:rsid w:val="00B0076F"/>
    <w:rsid w:val="00B008FB"/>
    <w:rsid w:val="00B00923"/>
    <w:rsid w:val="00B00B70"/>
    <w:rsid w:val="00B00FD6"/>
    <w:rsid w:val="00B00FE5"/>
    <w:rsid w:val="00B01181"/>
    <w:rsid w:val="00B0148A"/>
    <w:rsid w:val="00B01495"/>
    <w:rsid w:val="00B016C2"/>
    <w:rsid w:val="00B018C2"/>
    <w:rsid w:val="00B01A49"/>
    <w:rsid w:val="00B01AD5"/>
    <w:rsid w:val="00B01E59"/>
    <w:rsid w:val="00B027F1"/>
    <w:rsid w:val="00B02BEC"/>
    <w:rsid w:val="00B03275"/>
    <w:rsid w:val="00B03814"/>
    <w:rsid w:val="00B03BA0"/>
    <w:rsid w:val="00B03F50"/>
    <w:rsid w:val="00B040F7"/>
    <w:rsid w:val="00B04232"/>
    <w:rsid w:val="00B04750"/>
    <w:rsid w:val="00B047D1"/>
    <w:rsid w:val="00B04845"/>
    <w:rsid w:val="00B04BAB"/>
    <w:rsid w:val="00B04C2E"/>
    <w:rsid w:val="00B04FBE"/>
    <w:rsid w:val="00B05244"/>
    <w:rsid w:val="00B05483"/>
    <w:rsid w:val="00B055CA"/>
    <w:rsid w:val="00B0582C"/>
    <w:rsid w:val="00B059A8"/>
    <w:rsid w:val="00B05A5C"/>
    <w:rsid w:val="00B05C57"/>
    <w:rsid w:val="00B0620B"/>
    <w:rsid w:val="00B062C5"/>
    <w:rsid w:val="00B06489"/>
    <w:rsid w:val="00B0649B"/>
    <w:rsid w:val="00B064F1"/>
    <w:rsid w:val="00B069B4"/>
    <w:rsid w:val="00B06A10"/>
    <w:rsid w:val="00B06AC1"/>
    <w:rsid w:val="00B06D95"/>
    <w:rsid w:val="00B0715A"/>
    <w:rsid w:val="00B071C0"/>
    <w:rsid w:val="00B07205"/>
    <w:rsid w:val="00B0735C"/>
    <w:rsid w:val="00B07627"/>
    <w:rsid w:val="00B0769A"/>
    <w:rsid w:val="00B078A4"/>
    <w:rsid w:val="00B07942"/>
    <w:rsid w:val="00B07B6C"/>
    <w:rsid w:val="00B101A4"/>
    <w:rsid w:val="00B104E7"/>
    <w:rsid w:val="00B10555"/>
    <w:rsid w:val="00B10644"/>
    <w:rsid w:val="00B1085D"/>
    <w:rsid w:val="00B1085E"/>
    <w:rsid w:val="00B10AAF"/>
    <w:rsid w:val="00B10CAF"/>
    <w:rsid w:val="00B10CEF"/>
    <w:rsid w:val="00B10CF2"/>
    <w:rsid w:val="00B11018"/>
    <w:rsid w:val="00B113C8"/>
    <w:rsid w:val="00B116CA"/>
    <w:rsid w:val="00B11AB2"/>
    <w:rsid w:val="00B1201B"/>
    <w:rsid w:val="00B1210B"/>
    <w:rsid w:val="00B12364"/>
    <w:rsid w:val="00B125CC"/>
    <w:rsid w:val="00B127F6"/>
    <w:rsid w:val="00B12846"/>
    <w:rsid w:val="00B12875"/>
    <w:rsid w:val="00B12AAB"/>
    <w:rsid w:val="00B1380C"/>
    <w:rsid w:val="00B1391B"/>
    <w:rsid w:val="00B13A47"/>
    <w:rsid w:val="00B13B36"/>
    <w:rsid w:val="00B13C03"/>
    <w:rsid w:val="00B1400A"/>
    <w:rsid w:val="00B1413F"/>
    <w:rsid w:val="00B141D7"/>
    <w:rsid w:val="00B14444"/>
    <w:rsid w:val="00B147DA"/>
    <w:rsid w:val="00B1498A"/>
    <w:rsid w:val="00B14A15"/>
    <w:rsid w:val="00B14D25"/>
    <w:rsid w:val="00B14EAE"/>
    <w:rsid w:val="00B1508F"/>
    <w:rsid w:val="00B152CF"/>
    <w:rsid w:val="00B1559A"/>
    <w:rsid w:val="00B15657"/>
    <w:rsid w:val="00B15978"/>
    <w:rsid w:val="00B159D8"/>
    <w:rsid w:val="00B15D34"/>
    <w:rsid w:val="00B15D7F"/>
    <w:rsid w:val="00B15FFE"/>
    <w:rsid w:val="00B1605D"/>
    <w:rsid w:val="00B160CB"/>
    <w:rsid w:val="00B16201"/>
    <w:rsid w:val="00B16251"/>
    <w:rsid w:val="00B162AF"/>
    <w:rsid w:val="00B164B9"/>
    <w:rsid w:val="00B165AD"/>
    <w:rsid w:val="00B167E1"/>
    <w:rsid w:val="00B168AA"/>
    <w:rsid w:val="00B168CC"/>
    <w:rsid w:val="00B16B1A"/>
    <w:rsid w:val="00B16B9C"/>
    <w:rsid w:val="00B16E7E"/>
    <w:rsid w:val="00B174E4"/>
    <w:rsid w:val="00B178BC"/>
    <w:rsid w:val="00B178C8"/>
    <w:rsid w:val="00B178E6"/>
    <w:rsid w:val="00B17966"/>
    <w:rsid w:val="00B17B34"/>
    <w:rsid w:val="00B17C1A"/>
    <w:rsid w:val="00B17EF7"/>
    <w:rsid w:val="00B204E3"/>
    <w:rsid w:val="00B20B88"/>
    <w:rsid w:val="00B20FB0"/>
    <w:rsid w:val="00B2141B"/>
    <w:rsid w:val="00B21A6D"/>
    <w:rsid w:val="00B22036"/>
    <w:rsid w:val="00B22659"/>
    <w:rsid w:val="00B228BC"/>
    <w:rsid w:val="00B22B65"/>
    <w:rsid w:val="00B22BD5"/>
    <w:rsid w:val="00B22C6B"/>
    <w:rsid w:val="00B22D67"/>
    <w:rsid w:val="00B22E98"/>
    <w:rsid w:val="00B22F0C"/>
    <w:rsid w:val="00B230AC"/>
    <w:rsid w:val="00B235CF"/>
    <w:rsid w:val="00B23647"/>
    <w:rsid w:val="00B2374E"/>
    <w:rsid w:val="00B239ED"/>
    <w:rsid w:val="00B23A04"/>
    <w:rsid w:val="00B23A9E"/>
    <w:rsid w:val="00B23B0A"/>
    <w:rsid w:val="00B23E02"/>
    <w:rsid w:val="00B23FAA"/>
    <w:rsid w:val="00B24036"/>
    <w:rsid w:val="00B2407C"/>
    <w:rsid w:val="00B240F9"/>
    <w:rsid w:val="00B2441D"/>
    <w:rsid w:val="00B2443B"/>
    <w:rsid w:val="00B244DD"/>
    <w:rsid w:val="00B248B5"/>
    <w:rsid w:val="00B25024"/>
    <w:rsid w:val="00B25308"/>
    <w:rsid w:val="00B2533B"/>
    <w:rsid w:val="00B253BB"/>
    <w:rsid w:val="00B2642B"/>
    <w:rsid w:val="00B267BA"/>
    <w:rsid w:val="00B26C46"/>
    <w:rsid w:val="00B2718A"/>
    <w:rsid w:val="00B271FE"/>
    <w:rsid w:val="00B272CE"/>
    <w:rsid w:val="00B276B5"/>
    <w:rsid w:val="00B27945"/>
    <w:rsid w:val="00B279BB"/>
    <w:rsid w:val="00B27CBC"/>
    <w:rsid w:val="00B3008D"/>
    <w:rsid w:val="00B300C3"/>
    <w:rsid w:val="00B30F9C"/>
    <w:rsid w:val="00B312A5"/>
    <w:rsid w:val="00B312FC"/>
    <w:rsid w:val="00B315DA"/>
    <w:rsid w:val="00B319B7"/>
    <w:rsid w:val="00B31AEF"/>
    <w:rsid w:val="00B31BE0"/>
    <w:rsid w:val="00B32615"/>
    <w:rsid w:val="00B3278F"/>
    <w:rsid w:val="00B32BFC"/>
    <w:rsid w:val="00B32CA0"/>
    <w:rsid w:val="00B331F2"/>
    <w:rsid w:val="00B331F5"/>
    <w:rsid w:val="00B333B3"/>
    <w:rsid w:val="00B33C9D"/>
    <w:rsid w:val="00B33D01"/>
    <w:rsid w:val="00B33E7D"/>
    <w:rsid w:val="00B33F0E"/>
    <w:rsid w:val="00B33FA1"/>
    <w:rsid w:val="00B33FEF"/>
    <w:rsid w:val="00B342E2"/>
    <w:rsid w:val="00B344D6"/>
    <w:rsid w:val="00B34A5B"/>
    <w:rsid w:val="00B34C68"/>
    <w:rsid w:val="00B34D99"/>
    <w:rsid w:val="00B3503C"/>
    <w:rsid w:val="00B35183"/>
    <w:rsid w:val="00B353CD"/>
    <w:rsid w:val="00B3544E"/>
    <w:rsid w:val="00B35A25"/>
    <w:rsid w:val="00B35B54"/>
    <w:rsid w:val="00B36157"/>
    <w:rsid w:val="00B361C5"/>
    <w:rsid w:val="00B361D1"/>
    <w:rsid w:val="00B36283"/>
    <w:rsid w:val="00B362DB"/>
    <w:rsid w:val="00B36309"/>
    <w:rsid w:val="00B3637F"/>
    <w:rsid w:val="00B363A0"/>
    <w:rsid w:val="00B3649E"/>
    <w:rsid w:val="00B3692B"/>
    <w:rsid w:val="00B36982"/>
    <w:rsid w:val="00B36ABF"/>
    <w:rsid w:val="00B36C26"/>
    <w:rsid w:val="00B36E79"/>
    <w:rsid w:val="00B373F9"/>
    <w:rsid w:val="00B377EF"/>
    <w:rsid w:val="00B3799C"/>
    <w:rsid w:val="00B37CE2"/>
    <w:rsid w:val="00B37E77"/>
    <w:rsid w:val="00B37FD0"/>
    <w:rsid w:val="00B40064"/>
    <w:rsid w:val="00B4036B"/>
    <w:rsid w:val="00B4072C"/>
    <w:rsid w:val="00B4075A"/>
    <w:rsid w:val="00B40A59"/>
    <w:rsid w:val="00B40B5F"/>
    <w:rsid w:val="00B4111E"/>
    <w:rsid w:val="00B412CE"/>
    <w:rsid w:val="00B41356"/>
    <w:rsid w:val="00B415B8"/>
    <w:rsid w:val="00B415F5"/>
    <w:rsid w:val="00B4168C"/>
    <w:rsid w:val="00B416B8"/>
    <w:rsid w:val="00B41769"/>
    <w:rsid w:val="00B4182D"/>
    <w:rsid w:val="00B41DF2"/>
    <w:rsid w:val="00B425FF"/>
    <w:rsid w:val="00B42A26"/>
    <w:rsid w:val="00B42DA6"/>
    <w:rsid w:val="00B43252"/>
    <w:rsid w:val="00B4327E"/>
    <w:rsid w:val="00B43282"/>
    <w:rsid w:val="00B432A6"/>
    <w:rsid w:val="00B43473"/>
    <w:rsid w:val="00B43919"/>
    <w:rsid w:val="00B43935"/>
    <w:rsid w:val="00B43946"/>
    <w:rsid w:val="00B4399B"/>
    <w:rsid w:val="00B43F23"/>
    <w:rsid w:val="00B43F3A"/>
    <w:rsid w:val="00B43F56"/>
    <w:rsid w:val="00B440F1"/>
    <w:rsid w:val="00B44991"/>
    <w:rsid w:val="00B455A0"/>
    <w:rsid w:val="00B458FF"/>
    <w:rsid w:val="00B45AE5"/>
    <w:rsid w:val="00B45D16"/>
    <w:rsid w:val="00B463F8"/>
    <w:rsid w:val="00B4650E"/>
    <w:rsid w:val="00B467B8"/>
    <w:rsid w:val="00B46A73"/>
    <w:rsid w:val="00B46A9B"/>
    <w:rsid w:val="00B46C41"/>
    <w:rsid w:val="00B46DCE"/>
    <w:rsid w:val="00B46E1E"/>
    <w:rsid w:val="00B46E64"/>
    <w:rsid w:val="00B47094"/>
    <w:rsid w:val="00B4720A"/>
    <w:rsid w:val="00B4735E"/>
    <w:rsid w:val="00B4740C"/>
    <w:rsid w:val="00B47618"/>
    <w:rsid w:val="00B4779B"/>
    <w:rsid w:val="00B47859"/>
    <w:rsid w:val="00B4787D"/>
    <w:rsid w:val="00B478A9"/>
    <w:rsid w:val="00B47939"/>
    <w:rsid w:val="00B47B4E"/>
    <w:rsid w:val="00B47BE1"/>
    <w:rsid w:val="00B5061C"/>
    <w:rsid w:val="00B50A34"/>
    <w:rsid w:val="00B51220"/>
    <w:rsid w:val="00B513D3"/>
    <w:rsid w:val="00B51460"/>
    <w:rsid w:val="00B514EB"/>
    <w:rsid w:val="00B51503"/>
    <w:rsid w:val="00B51B97"/>
    <w:rsid w:val="00B51C3E"/>
    <w:rsid w:val="00B51C6B"/>
    <w:rsid w:val="00B5229D"/>
    <w:rsid w:val="00B5258E"/>
    <w:rsid w:val="00B52989"/>
    <w:rsid w:val="00B52E12"/>
    <w:rsid w:val="00B52ECA"/>
    <w:rsid w:val="00B52F58"/>
    <w:rsid w:val="00B52F97"/>
    <w:rsid w:val="00B5336A"/>
    <w:rsid w:val="00B533B6"/>
    <w:rsid w:val="00B53D12"/>
    <w:rsid w:val="00B53F32"/>
    <w:rsid w:val="00B54289"/>
    <w:rsid w:val="00B5481D"/>
    <w:rsid w:val="00B54EFE"/>
    <w:rsid w:val="00B551DB"/>
    <w:rsid w:val="00B55832"/>
    <w:rsid w:val="00B5591A"/>
    <w:rsid w:val="00B559B0"/>
    <w:rsid w:val="00B55B2F"/>
    <w:rsid w:val="00B55D5A"/>
    <w:rsid w:val="00B55D7F"/>
    <w:rsid w:val="00B55EF9"/>
    <w:rsid w:val="00B56302"/>
    <w:rsid w:val="00B56632"/>
    <w:rsid w:val="00B5689E"/>
    <w:rsid w:val="00B56B0C"/>
    <w:rsid w:val="00B56DCD"/>
    <w:rsid w:val="00B56F66"/>
    <w:rsid w:val="00B56FAC"/>
    <w:rsid w:val="00B573C6"/>
    <w:rsid w:val="00B5784A"/>
    <w:rsid w:val="00B57DC6"/>
    <w:rsid w:val="00B57E77"/>
    <w:rsid w:val="00B57FD8"/>
    <w:rsid w:val="00B60453"/>
    <w:rsid w:val="00B60B62"/>
    <w:rsid w:val="00B60C4B"/>
    <w:rsid w:val="00B60D79"/>
    <w:rsid w:val="00B60F54"/>
    <w:rsid w:val="00B6106A"/>
    <w:rsid w:val="00B61542"/>
    <w:rsid w:val="00B6168C"/>
    <w:rsid w:val="00B61958"/>
    <w:rsid w:val="00B6199C"/>
    <w:rsid w:val="00B61A05"/>
    <w:rsid w:val="00B61BB1"/>
    <w:rsid w:val="00B61CB0"/>
    <w:rsid w:val="00B61D4E"/>
    <w:rsid w:val="00B62180"/>
    <w:rsid w:val="00B62891"/>
    <w:rsid w:val="00B62B18"/>
    <w:rsid w:val="00B62D2D"/>
    <w:rsid w:val="00B62E27"/>
    <w:rsid w:val="00B63114"/>
    <w:rsid w:val="00B6368D"/>
    <w:rsid w:val="00B63769"/>
    <w:rsid w:val="00B6391F"/>
    <w:rsid w:val="00B63DA2"/>
    <w:rsid w:val="00B63DDA"/>
    <w:rsid w:val="00B64083"/>
    <w:rsid w:val="00B64092"/>
    <w:rsid w:val="00B6415D"/>
    <w:rsid w:val="00B641CF"/>
    <w:rsid w:val="00B648DB"/>
    <w:rsid w:val="00B64988"/>
    <w:rsid w:val="00B64A6D"/>
    <w:rsid w:val="00B64EC8"/>
    <w:rsid w:val="00B64ECC"/>
    <w:rsid w:val="00B6505D"/>
    <w:rsid w:val="00B652CF"/>
    <w:rsid w:val="00B65500"/>
    <w:rsid w:val="00B6555B"/>
    <w:rsid w:val="00B655CB"/>
    <w:rsid w:val="00B65B5C"/>
    <w:rsid w:val="00B66174"/>
    <w:rsid w:val="00B662BE"/>
    <w:rsid w:val="00B665D4"/>
    <w:rsid w:val="00B668E2"/>
    <w:rsid w:val="00B66A08"/>
    <w:rsid w:val="00B66EEC"/>
    <w:rsid w:val="00B66FE8"/>
    <w:rsid w:val="00B670DE"/>
    <w:rsid w:val="00B671CC"/>
    <w:rsid w:val="00B67219"/>
    <w:rsid w:val="00B67274"/>
    <w:rsid w:val="00B67597"/>
    <w:rsid w:val="00B67716"/>
    <w:rsid w:val="00B67905"/>
    <w:rsid w:val="00B679E7"/>
    <w:rsid w:val="00B67E51"/>
    <w:rsid w:val="00B67E7D"/>
    <w:rsid w:val="00B67E95"/>
    <w:rsid w:val="00B70094"/>
    <w:rsid w:val="00B701D6"/>
    <w:rsid w:val="00B706A6"/>
    <w:rsid w:val="00B70AE6"/>
    <w:rsid w:val="00B71BB4"/>
    <w:rsid w:val="00B71BFC"/>
    <w:rsid w:val="00B71CCF"/>
    <w:rsid w:val="00B72098"/>
    <w:rsid w:val="00B7266A"/>
    <w:rsid w:val="00B72913"/>
    <w:rsid w:val="00B7291D"/>
    <w:rsid w:val="00B72A92"/>
    <w:rsid w:val="00B72C3F"/>
    <w:rsid w:val="00B72E45"/>
    <w:rsid w:val="00B730EF"/>
    <w:rsid w:val="00B734B9"/>
    <w:rsid w:val="00B73DCE"/>
    <w:rsid w:val="00B7410E"/>
    <w:rsid w:val="00B744A3"/>
    <w:rsid w:val="00B74A33"/>
    <w:rsid w:val="00B7584F"/>
    <w:rsid w:val="00B7613E"/>
    <w:rsid w:val="00B76151"/>
    <w:rsid w:val="00B76385"/>
    <w:rsid w:val="00B763AD"/>
    <w:rsid w:val="00B7640F"/>
    <w:rsid w:val="00B76600"/>
    <w:rsid w:val="00B767B9"/>
    <w:rsid w:val="00B769F0"/>
    <w:rsid w:val="00B76C4F"/>
    <w:rsid w:val="00B76DDA"/>
    <w:rsid w:val="00B7729B"/>
    <w:rsid w:val="00B777C0"/>
    <w:rsid w:val="00B778C8"/>
    <w:rsid w:val="00B77A03"/>
    <w:rsid w:val="00B77BF2"/>
    <w:rsid w:val="00B77C87"/>
    <w:rsid w:val="00B77D74"/>
    <w:rsid w:val="00B77F47"/>
    <w:rsid w:val="00B800E8"/>
    <w:rsid w:val="00B802DD"/>
    <w:rsid w:val="00B80372"/>
    <w:rsid w:val="00B80383"/>
    <w:rsid w:val="00B80465"/>
    <w:rsid w:val="00B80AEF"/>
    <w:rsid w:val="00B80D50"/>
    <w:rsid w:val="00B8112B"/>
    <w:rsid w:val="00B81272"/>
    <w:rsid w:val="00B815EB"/>
    <w:rsid w:val="00B82045"/>
    <w:rsid w:val="00B820E2"/>
    <w:rsid w:val="00B821F2"/>
    <w:rsid w:val="00B828DE"/>
    <w:rsid w:val="00B8290E"/>
    <w:rsid w:val="00B82A6A"/>
    <w:rsid w:val="00B82B8D"/>
    <w:rsid w:val="00B82EB2"/>
    <w:rsid w:val="00B83405"/>
    <w:rsid w:val="00B8379C"/>
    <w:rsid w:val="00B83818"/>
    <w:rsid w:val="00B83891"/>
    <w:rsid w:val="00B83C31"/>
    <w:rsid w:val="00B83CF7"/>
    <w:rsid w:val="00B8411F"/>
    <w:rsid w:val="00B84191"/>
    <w:rsid w:val="00B84552"/>
    <w:rsid w:val="00B84802"/>
    <w:rsid w:val="00B8481B"/>
    <w:rsid w:val="00B8489E"/>
    <w:rsid w:val="00B84E04"/>
    <w:rsid w:val="00B84E26"/>
    <w:rsid w:val="00B84F7A"/>
    <w:rsid w:val="00B850DF"/>
    <w:rsid w:val="00B85615"/>
    <w:rsid w:val="00B8576E"/>
    <w:rsid w:val="00B85D52"/>
    <w:rsid w:val="00B85E39"/>
    <w:rsid w:val="00B85FB1"/>
    <w:rsid w:val="00B865FD"/>
    <w:rsid w:val="00B866AF"/>
    <w:rsid w:val="00B866D2"/>
    <w:rsid w:val="00B868FC"/>
    <w:rsid w:val="00B86964"/>
    <w:rsid w:val="00B87139"/>
    <w:rsid w:val="00B87264"/>
    <w:rsid w:val="00B875D3"/>
    <w:rsid w:val="00B8762C"/>
    <w:rsid w:val="00B879D3"/>
    <w:rsid w:val="00B87E02"/>
    <w:rsid w:val="00B87EC3"/>
    <w:rsid w:val="00B90289"/>
    <w:rsid w:val="00B90293"/>
    <w:rsid w:val="00B90996"/>
    <w:rsid w:val="00B90CC6"/>
    <w:rsid w:val="00B91148"/>
    <w:rsid w:val="00B91B37"/>
    <w:rsid w:val="00B91B88"/>
    <w:rsid w:val="00B91D15"/>
    <w:rsid w:val="00B924CD"/>
    <w:rsid w:val="00B92C17"/>
    <w:rsid w:val="00B92C54"/>
    <w:rsid w:val="00B92DEC"/>
    <w:rsid w:val="00B92DF1"/>
    <w:rsid w:val="00B92EA6"/>
    <w:rsid w:val="00B92F34"/>
    <w:rsid w:val="00B9316D"/>
    <w:rsid w:val="00B935F9"/>
    <w:rsid w:val="00B93743"/>
    <w:rsid w:val="00B941C3"/>
    <w:rsid w:val="00B94249"/>
    <w:rsid w:val="00B942C9"/>
    <w:rsid w:val="00B945CF"/>
    <w:rsid w:val="00B946DD"/>
    <w:rsid w:val="00B9471C"/>
    <w:rsid w:val="00B94828"/>
    <w:rsid w:val="00B9483E"/>
    <w:rsid w:val="00B94C1F"/>
    <w:rsid w:val="00B94CA0"/>
    <w:rsid w:val="00B94FED"/>
    <w:rsid w:val="00B95663"/>
    <w:rsid w:val="00B95743"/>
    <w:rsid w:val="00B957DD"/>
    <w:rsid w:val="00B958A9"/>
    <w:rsid w:val="00B95951"/>
    <w:rsid w:val="00B95A22"/>
    <w:rsid w:val="00B95AB8"/>
    <w:rsid w:val="00B95AF9"/>
    <w:rsid w:val="00B95C4A"/>
    <w:rsid w:val="00B95C7B"/>
    <w:rsid w:val="00B95D95"/>
    <w:rsid w:val="00B95DE0"/>
    <w:rsid w:val="00B95EEC"/>
    <w:rsid w:val="00B96118"/>
    <w:rsid w:val="00B9624E"/>
    <w:rsid w:val="00B963B1"/>
    <w:rsid w:val="00B964BC"/>
    <w:rsid w:val="00B9651E"/>
    <w:rsid w:val="00B9653E"/>
    <w:rsid w:val="00B9698A"/>
    <w:rsid w:val="00B96CA3"/>
    <w:rsid w:val="00B96D9D"/>
    <w:rsid w:val="00B96FD6"/>
    <w:rsid w:val="00B97353"/>
    <w:rsid w:val="00B974FD"/>
    <w:rsid w:val="00B977ED"/>
    <w:rsid w:val="00B97ACE"/>
    <w:rsid w:val="00B97D3D"/>
    <w:rsid w:val="00B97D73"/>
    <w:rsid w:val="00BA0195"/>
    <w:rsid w:val="00BA024B"/>
    <w:rsid w:val="00BA04C9"/>
    <w:rsid w:val="00BA0936"/>
    <w:rsid w:val="00BA0B1F"/>
    <w:rsid w:val="00BA0FFF"/>
    <w:rsid w:val="00BA106F"/>
    <w:rsid w:val="00BA1297"/>
    <w:rsid w:val="00BA13AF"/>
    <w:rsid w:val="00BA14EF"/>
    <w:rsid w:val="00BA16CB"/>
    <w:rsid w:val="00BA1AA6"/>
    <w:rsid w:val="00BA1E7E"/>
    <w:rsid w:val="00BA2360"/>
    <w:rsid w:val="00BA258F"/>
    <w:rsid w:val="00BA25C3"/>
    <w:rsid w:val="00BA2805"/>
    <w:rsid w:val="00BA2AEC"/>
    <w:rsid w:val="00BA2B3F"/>
    <w:rsid w:val="00BA2E89"/>
    <w:rsid w:val="00BA318A"/>
    <w:rsid w:val="00BA33F0"/>
    <w:rsid w:val="00BA352A"/>
    <w:rsid w:val="00BA372E"/>
    <w:rsid w:val="00BA38DB"/>
    <w:rsid w:val="00BA399E"/>
    <w:rsid w:val="00BA3F21"/>
    <w:rsid w:val="00BA4902"/>
    <w:rsid w:val="00BA4AC0"/>
    <w:rsid w:val="00BA4AED"/>
    <w:rsid w:val="00BA50F5"/>
    <w:rsid w:val="00BA5188"/>
    <w:rsid w:val="00BA525F"/>
    <w:rsid w:val="00BA55EA"/>
    <w:rsid w:val="00BA5AEE"/>
    <w:rsid w:val="00BA5D67"/>
    <w:rsid w:val="00BA673F"/>
    <w:rsid w:val="00BA69DD"/>
    <w:rsid w:val="00BA6B38"/>
    <w:rsid w:val="00BA7052"/>
    <w:rsid w:val="00BA70D0"/>
    <w:rsid w:val="00BA71D6"/>
    <w:rsid w:val="00BA7246"/>
    <w:rsid w:val="00BA72A3"/>
    <w:rsid w:val="00BA72F4"/>
    <w:rsid w:val="00BA748C"/>
    <w:rsid w:val="00BA7538"/>
    <w:rsid w:val="00BA75C3"/>
    <w:rsid w:val="00BA76CF"/>
    <w:rsid w:val="00BA772F"/>
    <w:rsid w:val="00BA7739"/>
    <w:rsid w:val="00BA7987"/>
    <w:rsid w:val="00BB0070"/>
    <w:rsid w:val="00BB00C7"/>
    <w:rsid w:val="00BB0192"/>
    <w:rsid w:val="00BB02BD"/>
    <w:rsid w:val="00BB0787"/>
    <w:rsid w:val="00BB0802"/>
    <w:rsid w:val="00BB0BFB"/>
    <w:rsid w:val="00BB0E39"/>
    <w:rsid w:val="00BB1213"/>
    <w:rsid w:val="00BB137E"/>
    <w:rsid w:val="00BB14F3"/>
    <w:rsid w:val="00BB1671"/>
    <w:rsid w:val="00BB196C"/>
    <w:rsid w:val="00BB1A69"/>
    <w:rsid w:val="00BB1FCC"/>
    <w:rsid w:val="00BB21EA"/>
    <w:rsid w:val="00BB2436"/>
    <w:rsid w:val="00BB2957"/>
    <w:rsid w:val="00BB2A31"/>
    <w:rsid w:val="00BB2BED"/>
    <w:rsid w:val="00BB2C88"/>
    <w:rsid w:val="00BB2D9D"/>
    <w:rsid w:val="00BB3157"/>
    <w:rsid w:val="00BB34F2"/>
    <w:rsid w:val="00BB3639"/>
    <w:rsid w:val="00BB3FC8"/>
    <w:rsid w:val="00BB40E3"/>
    <w:rsid w:val="00BB44A5"/>
    <w:rsid w:val="00BB45EE"/>
    <w:rsid w:val="00BB49CF"/>
    <w:rsid w:val="00BB4AB7"/>
    <w:rsid w:val="00BB4BE8"/>
    <w:rsid w:val="00BB4D42"/>
    <w:rsid w:val="00BB51A9"/>
    <w:rsid w:val="00BB52CE"/>
    <w:rsid w:val="00BB53CA"/>
    <w:rsid w:val="00BB5755"/>
    <w:rsid w:val="00BB5803"/>
    <w:rsid w:val="00BB58F2"/>
    <w:rsid w:val="00BB5FB1"/>
    <w:rsid w:val="00BB5FB5"/>
    <w:rsid w:val="00BB614A"/>
    <w:rsid w:val="00BB63EA"/>
    <w:rsid w:val="00BB6727"/>
    <w:rsid w:val="00BB6AD9"/>
    <w:rsid w:val="00BB6BAE"/>
    <w:rsid w:val="00BB7638"/>
    <w:rsid w:val="00BB781D"/>
    <w:rsid w:val="00BB7C71"/>
    <w:rsid w:val="00BB7C7E"/>
    <w:rsid w:val="00BB7E69"/>
    <w:rsid w:val="00BC04D4"/>
    <w:rsid w:val="00BC0668"/>
    <w:rsid w:val="00BC0697"/>
    <w:rsid w:val="00BC0E7E"/>
    <w:rsid w:val="00BC1DA7"/>
    <w:rsid w:val="00BC1F81"/>
    <w:rsid w:val="00BC20EC"/>
    <w:rsid w:val="00BC2549"/>
    <w:rsid w:val="00BC290E"/>
    <w:rsid w:val="00BC291C"/>
    <w:rsid w:val="00BC2E1B"/>
    <w:rsid w:val="00BC2E41"/>
    <w:rsid w:val="00BC34B0"/>
    <w:rsid w:val="00BC3518"/>
    <w:rsid w:val="00BC3695"/>
    <w:rsid w:val="00BC379E"/>
    <w:rsid w:val="00BC3AB1"/>
    <w:rsid w:val="00BC3CB9"/>
    <w:rsid w:val="00BC3E40"/>
    <w:rsid w:val="00BC3FB5"/>
    <w:rsid w:val="00BC4117"/>
    <w:rsid w:val="00BC4302"/>
    <w:rsid w:val="00BC468B"/>
    <w:rsid w:val="00BC4739"/>
    <w:rsid w:val="00BC486E"/>
    <w:rsid w:val="00BC493B"/>
    <w:rsid w:val="00BC497F"/>
    <w:rsid w:val="00BC4D49"/>
    <w:rsid w:val="00BC4E6B"/>
    <w:rsid w:val="00BC4ECC"/>
    <w:rsid w:val="00BC5045"/>
    <w:rsid w:val="00BC520C"/>
    <w:rsid w:val="00BC52DC"/>
    <w:rsid w:val="00BC579C"/>
    <w:rsid w:val="00BC57E7"/>
    <w:rsid w:val="00BC57FA"/>
    <w:rsid w:val="00BC59E8"/>
    <w:rsid w:val="00BC5E96"/>
    <w:rsid w:val="00BC5F9C"/>
    <w:rsid w:val="00BC61F0"/>
    <w:rsid w:val="00BC6279"/>
    <w:rsid w:val="00BC692A"/>
    <w:rsid w:val="00BC6F98"/>
    <w:rsid w:val="00BC7222"/>
    <w:rsid w:val="00BC72B4"/>
    <w:rsid w:val="00BC77B0"/>
    <w:rsid w:val="00BC7B86"/>
    <w:rsid w:val="00BC7DB2"/>
    <w:rsid w:val="00BD03DA"/>
    <w:rsid w:val="00BD0479"/>
    <w:rsid w:val="00BD0A7D"/>
    <w:rsid w:val="00BD0C59"/>
    <w:rsid w:val="00BD112B"/>
    <w:rsid w:val="00BD1209"/>
    <w:rsid w:val="00BD141C"/>
    <w:rsid w:val="00BD187B"/>
    <w:rsid w:val="00BD1ADA"/>
    <w:rsid w:val="00BD1DFA"/>
    <w:rsid w:val="00BD1E89"/>
    <w:rsid w:val="00BD24AA"/>
    <w:rsid w:val="00BD2A6E"/>
    <w:rsid w:val="00BD2ACF"/>
    <w:rsid w:val="00BD2FEB"/>
    <w:rsid w:val="00BD33C0"/>
    <w:rsid w:val="00BD348C"/>
    <w:rsid w:val="00BD3715"/>
    <w:rsid w:val="00BD374E"/>
    <w:rsid w:val="00BD37E3"/>
    <w:rsid w:val="00BD3AAA"/>
    <w:rsid w:val="00BD415E"/>
    <w:rsid w:val="00BD4168"/>
    <w:rsid w:val="00BD4201"/>
    <w:rsid w:val="00BD4692"/>
    <w:rsid w:val="00BD496F"/>
    <w:rsid w:val="00BD4B6F"/>
    <w:rsid w:val="00BD4E2E"/>
    <w:rsid w:val="00BD4FF6"/>
    <w:rsid w:val="00BD536F"/>
    <w:rsid w:val="00BD56B3"/>
    <w:rsid w:val="00BD5BAA"/>
    <w:rsid w:val="00BD5D40"/>
    <w:rsid w:val="00BD5F25"/>
    <w:rsid w:val="00BD605E"/>
    <w:rsid w:val="00BD6122"/>
    <w:rsid w:val="00BD61E7"/>
    <w:rsid w:val="00BD6930"/>
    <w:rsid w:val="00BD696F"/>
    <w:rsid w:val="00BD6B65"/>
    <w:rsid w:val="00BD6C17"/>
    <w:rsid w:val="00BD6F54"/>
    <w:rsid w:val="00BD71F2"/>
    <w:rsid w:val="00BD7335"/>
    <w:rsid w:val="00BD757F"/>
    <w:rsid w:val="00BD7BA3"/>
    <w:rsid w:val="00BE034F"/>
    <w:rsid w:val="00BE09E0"/>
    <w:rsid w:val="00BE0EE0"/>
    <w:rsid w:val="00BE0F01"/>
    <w:rsid w:val="00BE10B5"/>
    <w:rsid w:val="00BE111A"/>
    <w:rsid w:val="00BE137B"/>
    <w:rsid w:val="00BE1499"/>
    <w:rsid w:val="00BE1569"/>
    <w:rsid w:val="00BE18A5"/>
    <w:rsid w:val="00BE18C0"/>
    <w:rsid w:val="00BE19AC"/>
    <w:rsid w:val="00BE1A8B"/>
    <w:rsid w:val="00BE1AF2"/>
    <w:rsid w:val="00BE1D2D"/>
    <w:rsid w:val="00BE1DD0"/>
    <w:rsid w:val="00BE229C"/>
    <w:rsid w:val="00BE245A"/>
    <w:rsid w:val="00BE26AD"/>
    <w:rsid w:val="00BE2840"/>
    <w:rsid w:val="00BE2945"/>
    <w:rsid w:val="00BE2E7C"/>
    <w:rsid w:val="00BE35F2"/>
    <w:rsid w:val="00BE3EFB"/>
    <w:rsid w:val="00BE3F01"/>
    <w:rsid w:val="00BE4113"/>
    <w:rsid w:val="00BE423D"/>
    <w:rsid w:val="00BE4261"/>
    <w:rsid w:val="00BE428A"/>
    <w:rsid w:val="00BE459A"/>
    <w:rsid w:val="00BE4B4E"/>
    <w:rsid w:val="00BE504D"/>
    <w:rsid w:val="00BE5434"/>
    <w:rsid w:val="00BE5C1E"/>
    <w:rsid w:val="00BE5C44"/>
    <w:rsid w:val="00BE5F29"/>
    <w:rsid w:val="00BE5F46"/>
    <w:rsid w:val="00BE6100"/>
    <w:rsid w:val="00BE6397"/>
    <w:rsid w:val="00BE649D"/>
    <w:rsid w:val="00BE6569"/>
    <w:rsid w:val="00BE66EE"/>
    <w:rsid w:val="00BE673C"/>
    <w:rsid w:val="00BE67C9"/>
    <w:rsid w:val="00BE6810"/>
    <w:rsid w:val="00BE6AE0"/>
    <w:rsid w:val="00BE7153"/>
    <w:rsid w:val="00BE721C"/>
    <w:rsid w:val="00BE7630"/>
    <w:rsid w:val="00BE7E6F"/>
    <w:rsid w:val="00BF0287"/>
    <w:rsid w:val="00BF06A1"/>
    <w:rsid w:val="00BF14EE"/>
    <w:rsid w:val="00BF1615"/>
    <w:rsid w:val="00BF18F0"/>
    <w:rsid w:val="00BF1C7A"/>
    <w:rsid w:val="00BF1F19"/>
    <w:rsid w:val="00BF2048"/>
    <w:rsid w:val="00BF212C"/>
    <w:rsid w:val="00BF23FC"/>
    <w:rsid w:val="00BF2907"/>
    <w:rsid w:val="00BF2A05"/>
    <w:rsid w:val="00BF2CFB"/>
    <w:rsid w:val="00BF2D68"/>
    <w:rsid w:val="00BF30F5"/>
    <w:rsid w:val="00BF32DF"/>
    <w:rsid w:val="00BF3A74"/>
    <w:rsid w:val="00BF3C95"/>
    <w:rsid w:val="00BF3D9F"/>
    <w:rsid w:val="00BF471B"/>
    <w:rsid w:val="00BF49E6"/>
    <w:rsid w:val="00BF4F8E"/>
    <w:rsid w:val="00BF509C"/>
    <w:rsid w:val="00BF5193"/>
    <w:rsid w:val="00BF53FC"/>
    <w:rsid w:val="00BF55B2"/>
    <w:rsid w:val="00BF5687"/>
    <w:rsid w:val="00BF57EA"/>
    <w:rsid w:val="00BF5EB5"/>
    <w:rsid w:val="00BF5EBC"/>
    <w:rsid w:val="00BF6329"/>
    <w:rsid w:val="00BF6592"/>
    <w:rsid w:val="00BF6911"/>
    <w:rsid w:val="00BF695C"/>
    <w:rsid w:val="00BF69B6"/>
    <w:rsid w:val="00BF6C77"/>
    <w:rsid w:val="00BF6CC4"/>
    <w:rsid w:val="00BF6DCC"/>
    <w:rsid w:val="00BF7012"/>
    <w:rsid w:val="00BF703D"/>
    <w:rsid w:val="00BF7674"/>
    <w:rsid w:val="00BF77B2"/>
    <w:rsid w:val="00BF7A6A"/>
    <w:rsid w:val="00BF7C37"/>
    <w:rsid w:val="00BF7C86"/>
    <w:rsid w:val="00C0031C"/>
    <w:rsid w:val="00C00681"/>
    <w:rsid w:val="00C0082A"/>
    <w:rsid w:val="00C0098F"/>
    <w:rsid w:val="00C00A56"/>
    <w:rsid w:val="00C00A6B"/>
    <w:rsid w:val="00C01492"/>
    <w:rsid w:val="00C01536"/>
    <w:rsid w:val="00C0186D"/>
    <w:rsid w:val="00C01F7D"/>
    <w:rsid w:val="00C0240B"/>
    <w:rsid w:val="00C026C6"/>
    <w:rsid w:val="00C02AD0"/>
    <w:rsid w:val="00C02DFB"/>
    <w:rsid w:val="00C02EB4"/>
    <w:rsid w:val="00C033F2"/>
    <w:rsid w:val="00C03F89"/>
    <w:rsid w:val="00C03FC5"/>
    <w:rsid w:val="00C0430A"/>
    <w:rsid w:val="00C0430F"/>
    <w:rsid w:val="00C0442F"/>
    <w:rsid w:val="00C04608"/>
    <w:rsid w:val="00C0463C"/>
    <w:rsid w:val="00C04705"/>
    <w:rsid w:val="00C04899"/>
    <w:rsid w:val="00C048F3"/>
    <w:rsid w:val="00C04CF7"/>
    <w:rsid w:val="00C04D94"/>
    <w:rsid w:val="00C04DF5"/>
    <w:rsid w:val="00C0500E"/>
    <w:rsid w:val="00C05048"/>
    <w:rsid w:val="00C05652"/>
    <w:rsid w:val="00C05864"/>
    <w:rsid w:val="00C05A6A"/>
    <w:rsid w:val="00C060FF"/>
    <w:rsid w:val="00C061CF"/>
    <w:rsid w:val="00C0623D"/>
    <w:rsid w:val="00C0687D"/>
    <w:rsid w:val="00C06CC8"/>
    <w:rsid w:val="00C07171"/>
    <w:rsid w:val="00C0719E"/>
    <w:rsid w:val="00C07461"/>
    <w:rsid w:val="00C074A4"/>
    <w:rsid w:val="00C0768A"/>
    <w:rsid w:val="00C104D4"/>
    <w:rsid w:val="00C107F0"/>
    <w:rsid w:val="00C1087F"/>
    <w:rsid w:val="00C109FF"/>
    <w:rsid w:val="00C10AF5"/>
    <w:rsid w:val="00C110A7"/>
    <w:rsid w:val="00C11522"/>
    <w:rsid w:val="00C1172F"/>
    <w:rsid w:val="00C119CC"/>
    <w:rsid w:val="00C11A19"/>
    <w:rsid w:val="00C11D67"/>
    <w:rsid w:val="00C120E8"/>
    <w:rsid w:val="00C123AA"/>
    <w:rsid w:val="00C123E5"/>
    <w:rsid w:val="00C12886"/>
    <w:rsid w:val="00C12A11"/>
    <w:rsid w:val="00C12D6E"/>
    <w:rsid w:val="00C12FC8"/>
    <w:rsid w:val="00C13351"/>
    <w:rsid w:val="00C13447"/>
    <w:rsid w:val="00C13C04"/>
    <w:rsid w:val="00C13CEF"/>
    <w:rsid w:val="00C1406B"/>
    <w:rsid w:val="00C1460E"/>
    <w:rsid w:val="00C14955"/>
    <w:rsid w:val="00C14DE7"/>
    <w:rsid w:val="00C1574E"/>
    <w:rsid w:val="00C15A67"/>
    <w:rsid w:val="00C15A83"/>
    <w:rsid w:val="00C15B68"/>
    <w:rsid w:val="00C15C0E"/>
    <w:rsid w:val="00C15FD7"/>
    <w:rsid w:val="00C1603E"/>
    <w:rsid w:val="00C166A5"/>
    <w:rsid w:val="00C1681E"/>
    <w:rsid w:val="00C1683E"/>
    <w:rsid w:val="00C16B4C"/>
    <w:rsid w:val="00C16C6A"/>
    <w:rsid w:val="00C16EBF"/>
    <w:rsid w:val="00C171C7"/>
    <w:rsid w:val="00C172C0"/>
    <w:rsid w:val="00C1740C"/>
    <w:rsid w:val="00C17591"/>
    <w:rsid w:val="00C1778A"/>
    <w:rsid w:val="00C17A16"/>
    <w:rsid w:val="00C17A5A"/>
    <w:rsid w:val="00C17B35"/>
    <w:rsid w:val="00C20413"/>
    <w:rsid w:val="00C206E7"/>
    <w:rsid w:val="00C20EB2"/>
    <w:rsid w:val="00C2164E"/>
    <w:rsid w:val="00C21788"/>
    <w:rsid w:val="00C21876"/>
    <w:rsid w:val="00C21989"/>
    <w:rsid w:val="00C21BE4"/>
    <w:rsid w:val="00C21C2B"/>
    <w:rsid w:val="00C220DB"/>
    <w:rsid w:val="00C221C3"/>
    <w:rsid w:val="00C221CE"/>
    <w:rsid w:val="00C22205"/>
    <w:rsid w:val="00C22856"/>
    <w:rsid w:val="00C22899"/>
    <w:rsid w:val="00C22A2C"/>
    <w:rsid w:val="00C22A7A"/>
    <w:rsid w:val="00C22C69"/>
    <w:rsid w:val="00C22DD9"/>
    <w:rsid w:val="00C22EFC"/>
    <w:rsid w:val="00C2328A"/>
    <w:rsid w:val="00C2341F"/>
    <w:rsid w:val="00C23860"/>
    <w:rsid w:val="00C239D5"/>
    <w:rsid w:val="00C23E0C"/>
    <w:rsid w:val="00C24418"/>
    <w:rsid w:val="00C246B7"/>
    <w:rsid w:val="00C24729"/>
    <w:rsid w:val="00C24798"/>
    <w:rsid w:val="00C247DF"/>
    <w:rsid w:val="00C250E4"/>
    <w:rsid w:val="00C25175"/>
    <w:rsid w:val="00C25A04"/>
    <w:rsid w:val="00C25E3D"/>
    <w:rsid w:val="00C26300"/>
    <w:rsid w:val="00C26365"/>
    <w:rsid w:val="00C265D6"/>
    <w:rsid w:val="00C26867"/>
    <w:rsid w:val="00C26A29"/>
    <w:rsid w:val="00C26C2D"/>
    <w:rsid w:val="00C26EED"/>
    <w:rsid w:val="00C26FAD"/>
    <w:rsid w:val="00C27128"/>
    <w:rsid w:val="00C2735A"/>
    <w:rsid w:val="00C2737F"/>
    <w:rsid w:val="00C27431"/>
    <w:rsid w:val="00C27C8B"/>
    <w:rsid w:val="00C27F6F"/>
    <w:rsid w:val="00C3003A"/>
    <w:rsid w:val="00C300FE"/>
    <w:rsid w:val="00C305DB"/>
    <w:rsid w:val="00C3072E"/>
    <w:rsid w:val="00C30CAB"/>
    <w:rsid w:val="00C30EFC"/>
    <w:rsid w:val="00C31062"/>
    <w:rsid w:val="00C310A5"/>
    <w:rsid w:val="00C317D9"/>
    <w:rsid w:val="00C31AAB"/>
    <w:rsid w:val="00C31C82"/>
    <w:rsid w:val="00C31DF5"/>
    <w:rsid w:val="00C321B9"/>
    <w:rsid w:val="00C33429"/>
    <w:rsid w:val="00C33600"/>
    <w:rsid w:val="00C339FF"/>
    <w:rsid w:val="00C33BF6"/>
    <w:rsid w:val="00C340A7"/>
    <w:rsid w:val="00C340E7"/>
    <w:rsid w:val="00C34125"/>
    <w:rsid w:val="00C344DC"/>
    <w:rsid w:val="00C34B44"/>
    <w:rsid w:val="00C34B88"/>
    <w:rsid w:val="00C34EC4"/>
    <w:rsid w:val="00C34ED6"/>
    <w:rsid w:val="00C34F28"/>
    <w:rsid w:val="00C35267"/>
    <w:rsid w:val="00C3534C"/>
    <w:rsid w:val="00C35351"/>
    <w:rsid w:val="00C35364"/>
    <w:rsid w:val="00C3597B"/>
    <w:rsid w:val="00C359D5"/>
    <w:rsid w:val="00C35C65"/>
    <w:rsid w:val="00C35F82"/>
    <w:rsid w:val="00C361A1"/>
    <w:rsid w:val="00C365BF"/>
    <w:rsid w:val="00C369B1"/>
    <w:rsid w:val="00C36A04"/>
    <w:rsid w:val="00C36A2C"/>
    <w:rsid w:val="00C36B1C"/>
    <w:rsid w:val="00C37114"/>
    <w:rsid w:val="00C373AD"/>
    <w:rsid w:val="00C378A5"/>
    <w:rsid w:val="00C37ACD"/>
    <w:rsid w:val="00C37D01"/>
    <w:rsid w:val="00C4025D"/>
    <w:rsid w:val="00C405EB"/>
    <w:rsid w:val="00C40955"/>
    <w:rsid w:val="00C40B39"/>
    <w:rsid w:val="00C41240"/>
    <w:rsid w:val="00C41768"/>
    <w:rsid w:val="00C41835"/>
    <w:rsid w:val="00C418A1"/>
    <w:rsid w:val="00C419CE"/>
    <w:rsid w:val="00C41E50"/>
    <w:rsid w:val="00C41E59"/>
    <w:rsid w:val="00C41ED3"/>
    <w:rsid w:val="00C42419"/>
    <w:rsid w:val="00C42814"/>
    <w:rsid w:val="00C42920"/>
    <w:rsid w:val="00C42ADD"/>
    <w:rsid w:val="00C437BB"/>
    <w:rsid w:val="00C437F1"/>
    <w:rsid w:val="00C4390E"/>
    <w:rsid w:val="00C43945"/>
    <w:rsid w:val="00C43C9A"/>
    <w:rsid w:val="00C43D3F"/>
    <w:rsid w:val="00C43F98"/>
    <w:rsid w:val="00C44505"/>
    <w:rsid w:val="00C44D5A"/>
    <w:rsid w:val="00C4511C"/>
    <w:rsid w:val="00C451B9"/>
    <w:rsid w:val="00C4521D"/>
    <w:rsid w:val="00C4586E"/>
    <w:rsid w:val="00C45A9E"/>
    <w:rsid w:val="00C45C89"/>
    <w:rsid w:val="00C45EEB"/>
    <w:rsid w:val="00C46106"/>
    <w:rsid w:val="00C4612A"/>
    <w:rsid w:val="00C46687"/>
    <w:rsid w:val="00C4693F"/>
    <w:rsid w:val="00C46962"/>
    <w:rsid w:val="00C469D9"/>
    <w:rsid w:val="00C46D41"/>
    <w:rsid w:val="00C47249"/>
    <w:rsid w:val="00C472CC"/>
    <w:rsid w:val="00C4733F"/>
    <w:rsid w:val="00C47591"/>
    <w:rsid w:val="00C479EC"/>
    <w:rsid w:val="00C47D43"/>
    <w:rsid w:val="00C47DD6"/>
    <w:rsid w:val="00C47E1E"/>
    <w:rsid w:val="00C47E90"/>
    <w:rsid w:val="00C5013C"/>
    <w:rsid w:val="00C505D0"/>
    <w:rsid w:val="00C50661"/>
    <w:rsid w:val="00C506D3"/>
    <w:rsid w:val="00C506EC"/>
    <w:rsid w:val="00C50826"/>
    <w:rsid w:val="00C508B0"/>
    <w:rsid w:val="00C50979"/>
    <w:rsid w:val="00C50B60"/>
    <w:rsid w:val="00C50D55"/>
    <w:rsid w:val="00C50EB4"/>
    <w:rsid w:val="00C5161A"/>
    <w:rsid w:val="00C51972"/>
    <w:rsid w:val="00C51C65"/>
    <w:rsid w:val="00C51CF7"/>
    <w:rsid w:val="00C51DDF"/>
    <w:rsid w:val="00C51E52"/>
    <w:rsid w:val="00C51EFF"/>
    <w:rsid w:val="00C52289"/>
    <w:rsid w:val="00C5265F"/>
    <w:rsid w:val="00C526C8"/>
    <w:rsid w:val="00C52700"/>
    <w:rsid w:val="00C52774"/>
    <w:rsid w:val="00C529E1"/>
    <w:rsid w:val="00C52C03"/>
    <w:rsid w:val="00C53007"/>
    <w:rsid w:val="00C53112"/>
    <w:rsid w:val="00C53463"/>
    <w:rsid w:val="00C5348C"/>
    <w:rsid w:val="00C53601"/>
    <w:rsid w:val="00C536B4"/>
    <w:rsid w:val="00C53A84"/>
    <w:rsid w:val="00C540F2"/>
    <w:rsid w:val="00C54948"/>
    <w:rsid w:val="00C54949"/>
    <w:rsid w:val="00C549F6"/>
    <w:rsid w:val="00C54B54"/>
    <w:rsid w:val="00C54DCA"/>
    <w:rsid w:val="00C55075"/>
    <w:rsid w:val="00C55556"/>
    <w:rsid w:val="00C55765"/>
    <w:rsid w:val="00C55968"/>
    <w:rsid w:val="00C562AD"/>
    <w:rsid w:val="00C563B9"/>
    <w:rsid w:val="00C565FC"/>
    <w:rsid w:val="00C56B75"/>
    <w:rsid w:val="00C56EAF"/>
    <w:rsid w:val="00C56FA2"/>
    <w:rsid w:val="00C5717A"/>
    <w:rsid w:val="00C57207"/>
    <w:rsid w:val="00C57948"/>
    <w:rsid w:val="00C57B33"/>
    <w:rsid w:val="00C57C64"/>
    <w:rsid w:val="00C6008A"/>
    <w:rsid w:val="00C60386"/>
    <w:rsid w:val="00C60388"/>
    <w:rsid w:val="00C60613"/>
    <w:rsid w:val="00C60630"/>
    <w:rsid w:val="00C60873"/>
    <w:rsid w:val="00C60994"/>
    <w:rsid w:val="00C60E6E"/>
    <w:rsid w:val="00C60EEE"/>
    <w:rsid w:val="00C61096"/>
    <w:rsid w:val="00C61714"/>
    <w:rsid w:val="00C617CC"/>
    <w:rsid w:val="00C61A68"/>
    <w:rsid w:val="00C61ACE"/>
    <w:rsid w:val="00C61C9B"/>
    <w:rsid w:val="00C61F88"/>
    <w:rsid w:val="00C62A67"/>
    <w:rsid w:val="00C62BD5"/>
    <w:rsid w:val="00C62FEE"/>
    <w:rsid w:val="00C62FEF"/>
    <w:rsid w:val="00C63037"/>
    <w:rsid w:val="00C638AE"/>
    <w:rsid w:val="00C63B44"/>
    <w:rsid w:val="00C63C5D"/>
    <w:rsid w:val="00C63EE4"/>
    <w:rsid w:val="00C64739"/>
    <w:rsid w:val="00C64C53"/>
    <w:rsid w:val="00C64EA6"/>
    <w:rsid w:val="00C64EF2"/>
    <w:rsid w:val="00C651DE"/>
    <w:rsid w:val="00C652D2"/>
    <w:rsid w:val="00C65329"/>
    <w:rsid w:val="00C654E8"/>
    <w:rsid w:val="00C65545"/>
    <w:rsid w:val="00C6563F"/>
    <w:rsid w:val="00C65648"/>
    <w:rsid w:val="00C656A2"/>
    <w:rsid w:val="00C658FA"/>
    <w:rsid w:val="00C65B4D"/>
    <w:rsid w:val="00C65B57"/>
    <w:rsid w:val="00C65C36"/>
    <w:rsid w:val="00C65CAA"/>
    <w:rsid w:val="00C65D4E"/>
    <w:rsid w:val="00C660EA"/>
    <w:rsid w:val="00C66135"/>
    <w:rsid w:val="00C66341"/>
    <w:rsid w:val="00C665DB"/>
    <w:rsid w:val="00C66B28"/>
    <w:rsid w:val="00C67008"/>
    <w:rsid w:val="00C67387"/>
    <w:rsid w:val="00C674F0"/>
    <w:rsid w:val="00C676AB"/>
    <w:rsid w:val="00C67B79"/>
    <w:rsid w:val="00C70253"/>
    <w:rsid w:val="00C704A3"/>
    <w:rsid w:val="00C705F7"/>
    <w:rsid w:val="00C7097F"/>
    <w:rsid w:val="00C70AC6"/>
    <w:rsid w:val="00C70AD7"/>
    <w:rsid w:val="00C70D73"/>
    <w:rsid w:val="00C70DB9"/>
    <w:rsid w:val="00C70EFB"/>
    <w:rsid w:val="00C70F90"/>
    <w:rsid w:val="00C71924"/>
    <w:rsid w:val="00C71965"/>
    <w:rsid w:val="00C71CB3"/>
    <w:rsid w:val="00C720DF"/>
    <w:rsid w:val="00C723FF"/>
    <w:rsid w:val="00C72606"/>
    <w:rsid w:val="00C727CA"/>
    <w:rsid w:val="00C72C23"/>
    <w:rsid w:val="00C72C90"/>
    <w:rsid w:val="00C72E53"/>
    <w:rsid w:val="00C7332E"/>
    <w:rsid w:val="00C73881"/>
    <w:rsid w:val="00C73A88"/>
    <w:rsid w:val="00C73ACB"/>
    <w:rsid w:val="00C73B6B"/>
    <w:rsid w:val="00C73FC3"/>
    <w:rsid w:val="00C74039"/>
    <w:rsid w:val="00C74991"/>
    <w:rsid w:val="00C74D6A"/>
    <w:rsid w:val="00C74EF0"/>
    <w:rsid w:val="00C751BB"/>
    <w:rsid w:val="00C7551B"/>
    <w:rsid w:val="00C75AB5"/>
    <w:rsid w:val="00C75BB5"/>
    <w:rsid w:val="00C75F58"/>
    <w:rsid w:val="00C761F6"/>
    <w:rsid w:val="00C763DA"/>
    <w:rsid w:val="00C76494"/>
    <w:rsid w:val="00C76CC6"/>
    <w:rsid w:val="00C76CE8"/>
    <w:rsid w:val="00C76D11"/>
    <w:rsid w:val="00C76D70"/>
    <w:rsid w:val="00C775F6"/>
    <w:rsid w:val="00C7793F"/>
    <w:rsid w:val="00C7796B"/>
    <w:rsid w:val="00C77C43"/>
    <w:rsid w:val="00C77C8B"/>
    <w:rsid w:val="00C802DA"/>
    <w:rsid w:val="00C803A6"/>
    <w:rsid w:val="00C80445"/>
    <w:rsid w:val="00C805A9"/>
    <w:rsid w:val="00C806CE"/>
    <w:rsid w:val="00C80B89"/>
    <w:rsid w:val="00C80D81"/>
    <w:rsid w:val="00C80DD7"/>
    <w:rsid w:val="00C80E40"/>
    <w:rsid w:val="00C81154"/>
    <w:rsid w:val="00C8139C"/>
    <w:rsid w:val="00C81572"/>
    <w:rsid w:val="00C818D7"/>
    <w:rsid w:val="00C81AB1"/>
    <w:rsid w:val="00C81DA4"/>
    <w:rsid w:val="00C81DDE"/>
    <w:rsid w:val="00C81E62"/>
    <w:rsid w:val="00C81EBD"/>
    <w:rsid w:val="00C81FF4"/>
    <w:rsid w:val="00C81FFF"/>
    <w:rsid w:val="00C822AE"/>
    <w:rsid w:val="00C822ED"/>
    <w:rsid w:val="00C8236D"/>
    <w:rsid w:val="00C8243E"/>
    <w:rsid w:val="00C824E3"/>
    <w:rsid w:val="00C82627"/>
    <w:rsid w:val="00C82789"/>
    <w:rsid w:val="00C82C0D"/>
    <w:rsid w:val="00C82EC1"/>
    <w:rsid w:val="00C830E9"/>
    <w:rsid w:val="00C83156"/>
    <w:rsid w:val="00C833D1"/>
    <w:rsid w:val="00C83657"/>
    <w:rsid w:val="00C840AB"/>
    <w:rsid w:val="00C840DD"/>
    <w:rsid w:val="00C8444C"/>
    <w:rsid w:val="00C84AE5"/>
    <w:rsid w:val="00C85506"/>
    <w:rsid w:val="00C8553B"/>
    <w:rsid w:val="00C8584F"/>
    <w:rsid w:val="00C86532"/>
    <w:rsid w:val="00C865D4"/>
    <w:rsid w:val="00C867EE"/>
    <w:rsid w:val="00C86AEF"/>
    <w:rsid w:val="00C86BED"/>
    <w:rsid w:val="00C86CF0"/>
    <w:rsid w:val="00C87347"/>
    <w:rsid w:val="00C87451"/>
    <w:rsid w:val="00C875F8"/>
    <w:rsid w:val="00C87871"/>
    <w:rsid w:val="00C87A96"/>
    <w:rsid w:val="00C87FEC"/>
    <w:rsid w:val="00C90201"/>
    <w:rsid w:val="00C90433"/>
    <w:rsid w:val="00C904BD"/>
    <w:rsid w:val="00C905B6"/>
    <w:rsid w:val="00C90873"/>
    <w:rsid w:val="00C908E5"/>
    <w:rsid w:val="00C90E8B"/>
    <w:rsid w:val="00C90F36"/>
    <w:rsid w:val="00C911F8"/>
    <w:rsid w:val="00C9147B"/>
    <w:rsid w:val="00C91844"/>
    <w:rsid w:val="00C91C93"/>
    <w:rsid w:val="00C91F74"/>
    <w:rsid w:val="00C922D9"/>
    <w:rsid w:val="00C92597"/>
    <w:rsid w:val="00C9265F"/>
    <w:rsid w:val="00C927BA"/>
    <w:rsid w:val="00C927CA"/>
    <w:rsid w:val="00C92A95"/>
    <w:rsid w:val="00C92FA8"/>
    <w:rsid w:val="00C930C3"/>
    <w:rsid w:val="00C93403"/>
    <w:rsid w:val="00C937C0"/>
    <w:rsid w:val="00C93A0E"/>
    <w:rsid w:val="00C93C65"/>
    <w:rsid w:val="00C94296"/>
    <w:rsid w:val="00C94661"/>
    <w:rsid w:val="00C9474F"/>
    <w:rsid w:val="00C94B0D"/>
    <w:rsid w:val="00C94B95"/>
    <w:rsid w:val="00C95ACE"/>
    <w:rsid w:val="00C95DB4"/>
    <w:rsid w:val="00C96023"/>
    <w:rsid w:val="00C9607A"/>
    <w:rsid w:val="00C9620C"/>
    <w:rsid w:val="00C967FB"/>
    <w:rsid w:val="00C96C79"/>
    <w:rsid w:val="00C96DE5"/>
    <w:rsid w:val="00C9703E"/>
    <w:rsid w:val="00C97159"/>
    <w:rsid w:val="00C97878"/>
    <w:rsid w:val="00C97FC0"/>
    <w:rsid w:val="00CA01C3"/>
    <w:rsid w:val="00CA0381"/>
    <w:rsid w:val="00CA041D"/>
    <w:rsid w:val="00CA1C9D"/>
    <w:rsid w:val="00CA2382"/>
    <w:rsid w:val="00CA249B"/>
    <w:rsid w:val="00CA268B"/>
    <w:rsid w:val="00CA2876"/>
    <w:rsid w:val="00CA2D50"/>
    <w:rsid w:val="00CA37D5"/>
    <w:rsid w:val="00CA3CBC"/>
    <w:rsid w:val="00CA3EE9"/>
    <w:rsid w:val="00CA40A9"/>
    <w:rsid w:val="00CA4167"/>
    <w:rsid w:val="00CA4529"/>
    <w:rsid w:val="00CA453C"/>
    <w:rsid w:val="00CA4553"/>
    <w:rsid w:val="00CA4D3A"/>
    <w:rsid w:val="00CA4D80"/>
    <w:rsid w:val="00CA50E0"/>
    <w:rsid w:val="00CA5410"/>
    <w:rsid w:val="00CA5679"/>
    <w:rsid w:val="00CA5855"/>
    <w:rsid w:val="00CA59D0"/>
    <w:rsid w:val="00CA5A9C"/>
    <w:rsid w:val="00CA5CC1"/>
    <w:rsid w:val="00CA5CC4"/>
    <w:rsid w:val="00CA631E"/>
    <w:rsid w:val="00CA63D0"/>
    <w:rsid w:val="00CA65ED"/>
    <w:rsid w:val="00CA68E8"/>
    <w:rsid w:val="00CA68EE"/>
    <w:rsid w:val="00CA698B"/>
    <w:rsid w:val="00CA6B45"/>
    <w:rsid w:val="00CA6D1F"/>
    <w:rsid w:val="00CA6F5B"/>
    <w:rsid w:val="00CA72AD"/>
    <w:rsid w:val="00CA77D0"/>
    <w:rsid w:val="00CA7AD7"/>
    <w:rsid w:val="00CA7C20"/>
    <w:rsid w:val="00CA7C96"/>
    <w:rsid w:val="00CA7EE1"/>
    <w:rsid w:val="00CA7FD1"/>
    <w:rsid w:val="00CB012E"/>
    <w:rsid w:val="00CB0213"/>
    <w:rsid w:val="00CB025F"/>
    <w:rsid w:val="00CB0272"/>
    <w:rsid w:val="00CB0318"/>
    <w:rsid w:val="00CB087B"/>
    <w:rsid w:val="00CB0A28"/>
    <w:rsid w:val="00CB0B84"/>
    <w:rsid w:val="00CB0C92"/>
    <w:rsid w:val="00CB11F7"/>
    <w:rsid w:val="00CB12DD"/>
    <w:rsid w:val="00CB1359"/>
    <w:rsid w:val="00CB135A"/>
    <w:rsid w:val="00CB13FC"/>
    <w:rsid w:val="00CB154E"/>
    <w:rsid w:val="00CB1C1B"/>
    <w:rsid w:val="00CB23A7"/>
    <w:rsid w:val="00CB2553"/>
    <w:rsid w:val="00CB2859"/>
    <w:rsid w:val="00CB292E"/>
    <w:rsid w:val="00CB29D1"/>
    <w:rsid w:val="00CB29DB"/>
    <w:rsid w:val="00CB3140"/>
    <w:rsid w:val="00CB3324"/>
    <w:rsid w:val="00CB375C"/>
    <w:rsid w:val="00CB3963"/>
    <w:rsid w:val="00CB3A60"/>
    <w:rsid w:val="00CB3E86"/>
    <w:rsid w:val="00CB3F69"/>
    <w:rsid w:val="00CB449D"/>
    <w:rsid w:val="00CB4572"/>
    <w:rsid w:val="00CB47C7"/>
    <w:rsid w:val="00CB481F"/>
    <w:rsid w:val="00CB4885"/>
    <w:rsid w:val="00CB49E2"/>
    <w:rsid w:val="00CB4A18"/>
    <w:rsid w:val="00CB4B12"/>
    <w:rsid w:val="00CB4B27"/>
    <w:rsid w:val="00CB4D67"/>
    <w:rsid w:val="00CB516C"/>
    <w:rsid w:val="00CB5588"/>
    <w:rsid w:val="00CB58AC"/>
    <w:rsid w:val="00CB5DF6"/>
    <w:rsid w:val="00CB6065"/>
    <w:rsid w:val="00CB610C"/>
    <w:rsid w:val="00CB62F8"/>
    <w:rsid w:val="00CB6405"/>
    <w:rsid w:val="00CB64B9"/>
    <w:rsid w:val="00CB655E"/>
    <w:rsid w:val="00CB6896"/>
    <w:rsid w:val="00CB68D7"/>
    <w:rsid w:val="00CB69D3"/>
    <w:rsid w:val="00CB6B75"/>
    <w:rsid w:val="00CB6CB9"/>
    <w:rsid w:val="00CB6CF2"/>
    <w:rsid w:val="00CB7120"/>
    <w:rsid w:val="00CB7235"/>
    <w:rsid w:val="00CB724D"/>
    <w:rsid w:val="00CB73D7"/>
    <w:rsid w:val="00CB755B"/>
    <w:rsid w:val="00CB7A43"/>
    <w:rsid w:val="00CB7FA7"/>
    <w:rsid w:val="00CB7FCB"/>
    <w:rsid w:val="00CC03A1"/>
    <w:rsid w:val="00CC04BC"/>
    <w:rsid w:val="00CC054C"/>
    <w:rsid w:val="00CC0714"/>
    <w:rsid w:val="00CC0904"/>
    <w:rsid w:val="00CC0A5C"/>
    <w:rsid w:val="00CC0BA1"/>
    <w:rsid w:val="00CC0BBA"/>
    <w:rsid w:val="00CC0C11"/>
    <w:rsid w:val="00CC0FDD"/>
    <w:rsid w:val="00CC1302"/>
    <w:rsid w:val="00CC1723"/>
    <w:rsid w:val="00CC1C65"/>
    <w:rsid w:val="00CC1CA0"/>
    <w:rsid w:val="00CC1D97"/>
    <w:rsid w:val="00CC2163"/>
    <w:rsid w:val="00CC2197"/>
    <w:rsid w:val="00CC24F9"/>
    <w:rsid w:val="00CC2EB8"/>
    <w:rsid w:val="00CC2F1C"/>
    <w:rsid w:val="00CC32F0"/>
    <w:rsid w:val="00CC3828"/>
    <w:rsid w:val="00CC3D51"/>
    <w:rsid w:val="00CC3EE0"/>
    <w:rsid w:val="00CC4107"/>
    <w:rsid w:val="00CC4408"/>
    <w:rsid w:val="00CC48B7"/>
    <w:rsid w:val="00CC4ADE"/>
    <w:rsid w:val="00CC4E78"/>
    <w:rsid w:val="00CC50C5"/>
    <w:rsid w:val="00CC5103"/>
    <w:rsid w:val="00CC51C7"/>
    <w:rsid w:val="00CC5326"/>
    <w:rsid w:val="00CC5703"/>
    <w:rsid w:val="00CC57FC"/>
    <w:rsid w:val="00CC5A38"/>
    <w:rsid w:val="00CC5A43"/>
    <w:rsid w:val="00CC5AFE"/>
    <w:rsid w:val="00CC5B59"/>
    <w:rsid w:val="00CC5C03"/>
    <w:rsid w:val="00CC5C6E"/>
    <w:rsid w:val="00CC5CBD"/>
    <w:rsid w:val="00CC6258"/>
    <w:rsid w:val="00CC6517"/>
    <w:rsid w:val="00CC68E8"/>
    <w:rsid w:val="00CC6B76"/>
    <w:rsid w:val="00CC6D9C"/>
    <w:rsid w:val="00CC704A"/>
    <w:rsid w:val="00CC7091"/>
    <w:rsid w:val="00CC7B77"/>
    <w:rsid w:val="00CC7B98"/>
    <w:rsid w:val="00CC7FF1"/>
    <w:rsid w:val="00CD014B"/>
    <w:rsid w:val="00CD022E"/>
    <w:rsid w:val="00CD02AE"/>
    <w:rsid w:val="00CD0505"/>
    <w:rsid w:val="00CD0582"/>
    <w:rsid w:val="00CD0668"/>
    <w:rsid w:val="00CD071E"/>
    <w:rsid w:val="00CD07E3"/>
    <w:rsid w:val="00CD0A75"/>
    <w:rsid w:val="00CD0BA9"/>
    <w:rsid w:val="00CD0E22"/>
    <w:rsid w:val="00CD11AB"/>
    <w:rsid w:val="00CD12DD"/>
    <w:rsid w:val="00CD1302"/>
    <w:rsid w:val="00CD1327"/>
    <w:rsid w:val="00CD144D"/>
    <w:rsid w:val="00CD14C0"/>
    <w:rsid w:val="00CD14DC"/>
    <w:rsid w:val="00CD1A12"/>
    <w:rsid w:val="00CD1D53"/>
    <w:rsid w:val="00CD1E26"/>
    <w:rsid w:val="00CD1E3E"/>
    <w:rsid w:val="00CD208C"/>
    <w:rsid w:val="00CD2501"/>
    <w:rsid w:val="00CD26AD"/>
    <w:rsid w:val="00CD26BA"/>
    <w:rsid w:val="00CD2C88"/>
    <w:rsid w:val="00CD2D26"/>
    <w:rsid w:val="00CD30A6"/>
    <w:rsid w:val="00CD3334"/>
    <w:rsid w:val="00CD335F"/>
    <w:rsid w:val="00CD3DE9"/>
    <w:rsid w:val="00CD3E4A"/>
    <w:rsid w:val="00CD3EAE"/>
    <w:rsid w:val="00CD43BF"/>
    <w:rsid w:val="00CD44D2"/>
    <w:rsid w:val="00CD4938"/>
    <w:rsid w:val="00CD49A3"/>
    <w:rsid w:val="00CD4BAF"/>
    <w:rsid w:val="00CD4FB4"/>
    <w:rsid w:val="00CD54D3"/>
    <w:rsid w:val="00CD5590"/>
    <w:rsid w:val="00CD5663"/>
    <w:rsid w:val="00CD574B"/>
    <w:rsid w:val="00CD5975"/>
    <w:rsid w:val="00CD5FDA"/>
    <w:rsid w:val="00CD6127"/>
    <w:rsid w:val="00CD6351"/>
    <w:rsid w:val="00CD66CD"/>
    <w:rsid w:val="00CD6FEA"/>
    <w:rsid w:val="00CD70F2"/>
    <w:rsid w:val="00CD7130"/>
    <w:rsid w:val="00CD717D"/>
    <w:rsid w:val="00CD75D4"/>
    <w:rsid w:val="00CD76DB"/>
    <w:rsid w:val="00CD7DB6"/>
    <w:rsid w:val="00CD7DC1"/>
    <w:rsid w:val="00CE00D5"/>
    <w:rsid w:val="00CE0259"/>
    <w:rsid w:val="00CE02E7"/>
    <w:rsid w:val="00CE04E0"/>
    <w:rsid w:val="00CE0C01"/>
    <w:rsid w:val="00CE0C73"/>
    <w:rsid w:val="00CE0E9B"/>
    <w:rsid w:val="00CE0FC3"/>
    <w:rsid w:val="00CE11FA"/>
    <w:rsid w:val="00CE180F"/>
    <w:rsid w:val="00CE19F5"/>
    <w:rsid w:val="00CE1CA4"/>
    <w:rsid w:val="00CE1E89"/>
    <w:rsid w:val="00CE1F34"/>
    <w:rsid w:val="00CE1F83"/>
    <w:rsid w:val="00CE2233"/>
    <w:rsid w:val="00CE2250"/>
    <w:rsid w:val="00CE2573"/>
    <w:rsid w:val="00CE276E"/>
    <w:rsid w:val="00CE27D7"/>
    <w:rsid w:val="00CE2B21"/>
    <w:rsid w:val="00CE339B"/>
    <w:rsid w:val="00CE3721"/>
    <w:rsid w:val="00CE382E"/>
    <w:rsid w:val="00CE3C77"/>
    <w:rsid w:val="00CE4156"/>
    <w:rsid w:val="00CE4250"/>
    <w:rsid w:val="00CE434D"/>
    <w:rsid w:val="00CE451A"/>
    <w:rsid w:val="00CE4DC1"/>
    <w:rsid w:val="00CE4EE4"/>
    <w:rsid w:val="00CE53DB"/>
    <w:rsid w:val="00CE540B"/>
    <w:rsid w:val="00CE548F"/>
    <w:rsid w:val="00CE5649"/>
    <w:rsid w:val="00CE57D1"/>
    <w:rsid w:val="00CE5871"/>
    <w:rsid w:val="00CE5C38"/>
    <w:rsid w:val="00CE61AC"/>
    <w:rsid w:val="00CE687B"/>
    <w:rsid w:val="00CE6F82"/>
    <w:rsid w:val="00CE706E"/>
    <w:rsid w:val="00CE719F"/>
    <w:rsid w:val="00CE79EB"/>
    <w:rsid w:val="00CE7A0A"/>
    <w:rsid w:val="00CE7AE3"/>
    <w:rsid w:val="00CE7E4A"/>
    <w:rsid w:val="00CF00B0"/>
    <w:rsid w:val="00CF041B"/>
    <w:rsid w:val="00CF0543"/>
    <w:rsid w:val="00CF0997"/>
    <w:rsid w:val="00CF0C9B"/>
    <w:rsid w:val="00CF0DAC"/>
    <w:rsid w:val="00CF0FAE"/>
    <w:rsid w:val="00CF13EC"/>
    <w:rsid w:val="00CF1AFD"/>
    <w:rsid w:val="00CF1C76"/>
    <w:rsid w:val="00CF1DC8"/>
    <w:rsid w:val="00CF21A6"/>
    <w:rsid w:val="00CF28C1"/>
    <w:rsid w:val="00CF294D"/>
    <w:rsid w:val="00CF2DB3"/>
    <w:rsid w:val="00CF2DB5"/>
    <w:rsid w:val="00CF2DD5"/>
    <w:rsid w:val="00CF3230"/>
    <w:rsid w:val="00CF3293"/>
    <w:rsid w:val="00CF33A4"/>
    <w:rsid w:val="00CF35E1"/>
    <w:rsid w:val="00CF3601"/>
    <w:rsid w:val="00CF36DC"/>
    <w:rsid w:val="00CF390D"/>
    <w:rsid w:val="00CF3E06"/>
    <w:rsid w:val="00CF3E1B"/>
    <w:rsid w:val="00CF3F83"/>
    <w:rsid w:val="00CF427E"/>
    <w:rsid w:val="00CF47AD"/>
    <w:rsid w:val="00CF49A9"/>
    <w:rsid w:val="00CF5EC2"/>
    <w:rsid w:val="00CF5F6E"/>
    <w:rsid w:val="00CF6411"/>
    <w:rsid w:val="00CF6923"/>
    <w:rsid w:val="00CF6AB2"/>
    <w:rsid w:val="00CF6E65"/>
    <w:rsid w:val="00CF78BF"/>
    <w:rsid w:val="00CF7A09"/>
    <w:rsid w:val="00CF7A8A"/>
    <w:rsid w:val="00CF7BE4"/>
    <w:rsid w:val="00CF7F2B"/>
    <w:rsid w:val="00D00353"/>
    <w:rsid w:val="00D00600"/>
    <w:rsid w:val="00D00824"/>
    <w:rsid w:val="00D00A4E"/>
    <w:rsid w:val="00D00CD1"/>
    <w:rsid w:val="00D01161"/>
    <w:rsid w:val="00D011F3"/>
    <w:rsid w:val="00D01219"/>
    <w:rsid w:val="00D01410"/>
    <w:rsid w:val="00D015FC"/>
    <w:rsid w:val="00D016E0"/>
    <w:rsid w:val="00D01AB5"/>
    <w:rsid w:val="00D01C63"/>
    <w:rsid w:val="00D0200F"/>
    <w:rsid w:val="00D02504"/>
    <w:rsid w:val="00D0253A"/>
    <w:rsid w:val="00D0275D"/>
    <w:rsid w:val="00D029A9"/>
    <w:rsid w:val="00D02CF0"/>
    <w:rsid w:val="00D033FB"/>
    <w:rsid w:val="00D0355D"/>
    <w:rsid w:val="00D039DC"/>
    <w:rsid w:val="00D03F48"/>
    <w:rsid w:val="00D04312"/>
    <w:rsid w:val="00D0460B"/>
    <w:rsid w:val="00D047F7"/>
    <w:rsid w:val="00D048A1"/>
    <w:rsid w:val="00D04EFB"/>
    <w:rsid w:val="00D04F2E"/>
    <w:rsid w:val="00D04F76"/>
    <w:rsid w:val="00D05104"/>
    <w:rsid w:val="00D0528C"/>
    <w:rsid w:val="00D0557D"/>
    <w:rsid w:val="00D056F5"/>
    <w:rsid w:val="00D05BE0"/>
    <w:rsid w:val="00D05BF4"/>
    <w:rsid w:val="00D0629A"/>
    <w:rsid w:val="00D0645E"/>
    <w:rsid w:val="00D064CE"/>
    <w:rsid w:val="00D0675E"/>
    <w:rsid w:val="00D067DE"/>
    <w:rsid w:val="00D069A2"/>
    <w:rsid w:val="00D06A72"/>
    <w:rsid w:val="00D06B87"/>
    <w:rsid w:val="00D06CAC"/>
    <w:rsid w:val="00D06F3E"/>
    <w:rsid w:val="00D07800"/>
    <w:rsid w:val="00D07AD4"/>
    <w:rsid w:val="00D07BB5"/>
    <w:rsid w:val="00D07E68"/>
    <w:rsid w:val="00D07F5B"/>
    <w:rsid w:val="00D10133"/>
    <w:rsid w:val="00D101F5"/>
    <w:rsid w:val="00D104DC"/>
    <w:rsid w:val="00D1056A"/>
    <w:rsid w:val="00D108B2"/>
    <w:rsid w:val="00D108CA"/>
    <w:rsid w:val="00D1099C"/>
    <w:rsid w:val="00D10F73"/>
    <w:rsid w:val="00D1126B"/>
    <w:rsid w:val="00D1193B"/>
    <w:rsid w:val="00D11A70"/>
    <w:rsid w:val="00D11C0E"/>
    <w:rsid w:val="00D11CEE"/>
    <w:rsid w:val="00D11EBE"/>
    <w:rsid w:val="00D11F70"/>
    <w:rsid w:val="00D12068"/>
    <w:rsid w:val="00D1206D"/>
    <w:rsid w:val="00D12526"/>
    <w:rsid w:val="00D12667"/>
    <w:rsid w:val="00D127A9"/>
    <w:rsid w:val="00D12A82"/>
    <w:rsid w:val="00D12C17"/>
    <w:rsid w:val="00D12D08"/>
    <w:rsid w:val="00D130B0"/>
    <w:rsid w:val="00D1324C"/>
    <w:rsid w:val="00D132D4"/>
    <w:rsid w:val="00D132E7"/>
    <w:rsid w:val="00D1361F"/>
    <w:rsid w:val="00D13702"/>
    <w:rsid w:val="00D13ADE"/>
    <w:rsid w:val="00D13DC3"/>
    <w:rsid w:val="00D13DD0"/>
    <w:rsid w:val="00D13FD2"/>
    <w:rsid w:val="00D1404A"/>
    <w:rsid w:val="00D140CB"/>
    <w:rsid w:val="00D1414B"/>
    <w:rsid w:val="00D14439"/>
    <w:rsid w:val="00D145C4"/>
    <w:rsid w:val="00D14629"/>
    <w:rsid w:val="00D14B1E"/>
    <w:rsid w:val="00D14CBF"/>
    <w:rsid w:val="00D15089"/>
    <w:rsid w:val="00D15163"/>
    <w:rsid w:val="00D1550D"/>
    <w:rsid w:val="00D15738"/>
    <w:rsid w:val="00D15905"/>
    <w:rsid w:val="00D15AA7"/>
    <w:rsid w:val="00D15BF1"/>
    <w:rsid w:val="00D15C37"/>
    <w:rsid w:val="00D15C80"/>
    <w:rsid w:val="00D15EE3"/>
    <w:rsid w:val="00D16079"/>
    <w:rsid w:val="00D1608D"/>
    <w:rsid w:val="00D163C6"/>
    <w:rsid w:val="00D168E8"/>
    <w:rsid w:val="00D16989"/>
    <w:rsid w:val="00D170BB"/>
    <w:rsid w:val="00D17176"/>
    <w:rsid w:val="00D171FF"/>
    <w:rsid w:val="00D178B2"/>
    <w:rsid w:val="00D17B12"/>
    <w:rsid w:val="00D17B49"/>
    <w:rsid w:val="00D17C18"/>
    <w:rsid w:val="00D2009B"/>
    <w:rsid w:val="00D200BA"/>
    <w:rsid w:val="00D20114"/>
    <w:rsid w:val="00D20647"/>
    <w:rsid w:val="00D20AC2"/>
    <w:rsid w:val="00D20F9D"/>
    <w:rsid w:val="00D2154D"/>
    <w:rsid w:val="00D216A1"/>
    <w:rsid w:val="00D21964"/>
    <w:rsid w:val="00D2199D"/>
    <w:rsid w:val="00D22153"/>
    <w:rsid w:val="00D221CB"/>
    <w:rsid w:val="00D226B9"/>
    <w:rsid w:val="00D2286B"/>
    <w:rsid w:val="00D23120"/>
    <w:rsid w:val="00D2332C"/>
    <w:rsid w:val="00D2333D"/>
    <w:rsid w:val="00D233D2"/>
    <w:rsid w:val="00D23603"/>
    <w:rsid w:val="00D23730"/>
    <w:rsid w:val="00D23A73"/>
    <w:rsid w:val="00D23C03"/>
    <w:rsid w:val="00D23C08"/>
    <w:rsid w:val="00D23C35"/>
    <w:rsid w:val="00D23DC9"/>
    <w:rsid w:val="00D23EEB"/>
    <w:rsid w:val="00D23F60"/>
    <w:rsid w:val="00D23FED"/>
    <w:rsid w:val="00D240CC"/>
    <w:rsid w:val="00D247F7"/>
    <w:rsid w:val="00D24B9C"/>
    <w:rsid w:val="00D24CF8"/>
    <w:rsid w:val="00D24ED9"/>
    <w:rsid w:val="00D24EF9"/>
    <w:rsid w:val="00D2516A"/>
    <w:rsid w:val="00D2530C"/>
    <w:rsid w:val="00D25571"/>
    <w:rsid w:val="00D2572E"/>
    <w:rsid w:val="00D258E5"/>
    <w:rsid w:val="00D25A38"/>
    <w:rsid w:val="00D25AB5"/>
    <w:rsid w:val="00D25BD0"/>
    <w:rsid w:val="00D25D41"/>
    <w:rsid w:val="00D25DAD"/>
    <w:rsid w:val="00D25DC1"/>
    <w:rsid w:val="00D260AB"/>
    <w:rsid w:val="00D26100"/>
    <w:rsid w:val="00D2679E"/>
    <w:rsid w:val="00D26977"/>
    <w:rsid w:val="00D26B17"/>
    <w:rsid w:val="00D26B2B"/>
    <w:rsid w:val="00D26C22"/>
    <w:rsid w:val="00D26C6C"/>
    <w:rsid w:val="00D26E98"/>
    <w:rsid w:val="00D27939"/>
    <w:rsid w:val="00D27A56"/>
    <w:rsid w:val="00D27B03"/>
    <w:rsid w:val="00D27BC4"/>
    <w:rsid w:val="00D27C3D"/>
    <w:rsid w:val="00D27D47"/>
    <w:rsid w:val="00D27F21"/>
    <w:rsid w:val="00D30242"/>
    <w:rsid w:val="00D30593"/>
    <w:rsid w:val="00D305FD"/>
    <w:rsid w:val="00D30CC6"/>
    <w:rsid w:val="00D3106D"/>
    <w:rsid w:val="00D310A4"/>
    <w:rsid w:val="00D313E1"/>
    <w:rsid w:val="00D319FD"/>
    <w:rsid w:val="00D32112"/>
    <w:rsid w:val="00D32372"/>
    <w:rsid w:val="00D32628"/>
    <w:rsid w:val="00D3265F"/>
    <w:rsid w:val="00D326F4"/>
    <w:rsid w:val="00D32990"/>
    <w:rsid w:val="00D32A37"/>
    <w:rsid w:val="00D3303B"/>
    <w:rsid w:val="00D33661"/>
    <w:rsid w:val="00D33760"/>
    <w:rsid w:val="00D33792"/>
    <w:rsid w:val="00D33ABA"/>
    <w:rsid w:val="00D33CEA"/>
    <w:rsid w:val="00D341A8"/>
    <w:rsid w:val="00D3488A"/>
    <w:rsid w:val="00D3489F"/>
    <w:rsid w:val="00D348FE"/>
    <w:rsid w:val="00D34CB6"/>
    <w:rsid w:val="00D34F90"/>
    <w:rsid w:val="00D35854"/>
    <w:rsid w:val="00D35E7E"/>
    <w:rsid w:val="00D35F0A"/>
    <w:rsid w:val="00D35F50"/>
    <w:rsid w:val="00D36473"/>
    <w:rsid w:val="00D369A0"/>
    <w:rsid w:val="00D37503"/>
    <w:rsid w:val="00D37828"/>
    <w:rsid w:val="00D37B26"/>
    <w:rsid w:val="00D37C14"/>
    <w:rsid w:val="00D37DC2"/>
    <w:rsid w:val="00D37F2C"/>
    <w:rsid w:val="00D37F48"/>
    <w:rsid w:val="00D400B4"/>
    <w:rsid w:val="00D400B6"/>
    <w:rsid w:val="00D40208"/>
    <w:rsid w:val="00D4097F"/>
    <w:rsid w:val="00D40BCC"/>
    <w:rsid w:val="00D40E3B"/>
    <w:rsid w:val="00D4104B"/>
    <w:rsid w:val="00D414D8"/>
    <w:rsid w:val="00D419AE"/>
    <w:rsid w:val="00D41DDF"/>
    <w:rsid w:val="00D422A5"/>
    <w:rsid w:val="00D422E8"/>
    <w:rsid w:val="00D4255D"/>
    <w:rsid w:val="00D426AD"/>
    <w:rsid w:val="00D4271F"/>
    <w:rsid w:val="00D42AFC"/>
    <w:rsid w:val="00D42E7C"/>
    <w:rsid w:val="00D43485"/>
    <w:rsid w:val="00D4352B"/>
    <w:rsid w:val="00D43580"/>
    <w:rsid w:val="00D4397A"/>
    <w:rsid w:val="00D43B38"/>
    <w:rsid w:val="00D43CAB"/>
    <w:rsid w:val="00D44441"/>
    <w:rsid w:val="00D446A1"/>
    <w:rsid w:val="00D44982"/>
    <w:rsid w:val="00D44F95"/>
    <w:rsid w:val="00D4569A"/>
    <w:rsid w:val="00D459F2"/>
    <w:rsid w:val="00D45A1B"/>
    <w:rsid w:val="00D45D9D"/>
    <w:rsid w:val="00D45E93"/>
    <w:rsid w:val="00D45F60"/>
    <w:rsid w:val="00D4603B"/>
    <w:rsid w:val="00D46226"/>
    <w:rsid w:val="00D46263"/>
    <w:rsid w:val="00D46364"/>
    <w:rsid w:val="00D46455"/>
    <w:rsid w:val="00D465BC"/>
    <w:rsid w:val="00D46750"/>
    <w:rsid w:val="00D46B8A"/>
    <w:rsid w:val="00D4712D"/>
    <w:rsid w:val="00D4733E"/>
    <w:rsid w:val="00D47637"/>
    <w:rsid w:val="00D47A57"/>
    <w:rsid w:val="00D47BEC"/>
    <w:rsid w:val="00D47C44"/>
    <w:rsid w:val="00D50288"/>
    <w:rsid w:val="00D502EC"/>
    <w:rsid w:val="00D504FE"/>
    <w:rsid w:val="00D507F3"/>
    <w:rsid w:val="00D50A29"/>
    <w:rsid w:val="00D50DC5"/>
    <w:rsid w:val="00D512D2"/>
    <w:rsid w:val="00D51394"/>
    <w:rsid w:val="00D51683"/>
    <w:rsid w:val="00D51D82"/>
    <w:rsid w:val="00D52530"/>
    <w:rsid w:val="00D52688"/>
    <w:rsid w:val="00D52872"/>
    <w:rsid w:val="00D52B10"/>
    <w:rsid w:val="00D534C1"/>
    <w:rsid w:val="00D5369C"/>
    <w:rsid w:val="00D53776"/>
    <w:rsid w:val="00D53A28"/>
    <w:rsid w:val="00D53AF4"/>
    <w:rsid w:val="00D53E3B"/>
    <w:rsid w:val="00D5408A"/>
    <w:rsid w:val="00D543B7"/>
    <w:rsid w:val="00D546C9"/>
    <w:rsid w:val="00D54AEE"/>
    <w:rsid w:val="00D54D85"/>
    <w:rsid w:val="00D550C4"/>
    <w:rsid w:val="00D55395"/>
    <w:rsid w:val="00D55652"/>
    <w:rsid w:val="00D55675"/>
    <w:rsid w:val="00D55835"/>
    <w:rsid w:val="00D559F8"/>
    <w:rsid w:val="00D55A98"/>
    <w:rsid w:val="00D56232"/>
    <w:rsid w:val="00D567BD"/>
    <w:rsid w:val="00D5685D"/>
    <w:rsid w:val="00D56BB7"/>
    <w:rsid w:val="00D56F5E"/>
    <w:rsid w:val="00D57196"/>
    <w:rsid w:val="00D575FE"/>
    <w:rsid w:val="00D57611"/>
    <w:rsid w:val="00D57904"/>
    <w:rsid w:val="00D6004D"/>
    <w:rsid w:val="00D60083"/>
    <w:rsid w:val="00D60530"/>
    <w:rsid w:val="00D60797"/>
    <w:rsid w:val="00D60AA8"/>
    <w:rsid w:val="00D611C7"/>
    <w:rsid w:val="00D61329"/>
    <w:rsid w:val="00D61516"/>
    <w:rsid w:val="00D618B8"/>
    <w:rsid w:val="00D61B2C"/>
    <w:rsid w:val="00D61F1B"/>
    <w:rsid w:val="00D61FEB"/>
    <w:rsid w:val="00D6249F"/>
    <w:rsid w:val="00D6259E"/>
    <w:rsid w:val="00D628CD"/>
    <w:rsid w:val="00D62B66"/>
    <w:rsid w:val="00D62C99"/>
    <w:rsid w:val="00D62F6C"/>
    <w:rsid w:val="00D63210"/>
    <w:rsid w:val="00D6336A"/>
    <w:rsid w:val="00D6357A"/>
    <w:rsid w:val="00D6379E"/>
    <w:rsid w:val="00D63F5A"/>
    <w:rsid w:val="00D64198"/>
    <w:rsid w:val="00D64231"/>
    <w:rsid w:val="00D6431F"/>
    <w:rsid w:val="00D64489"/>
    <w:rsid w:val="00D6461A"/>
    <w:rsid w:val="00D6470A"/>
    <w:rsid w:val="00D647AD"/>
    <w:rsid w:val="00D64852"/>
    <w:rsid w:val="00D64981"/>
    <w:rsid w:val="00D649B3"/>
    <w:rsid w:val="00D649FB"/>
    <w:rsid w:val="00D64A2E"/>
    <w:rsid w:val="00D64A75"/>
    <w:rsid w:val="00D64B46"/>
    <w:rsid w:val="00D64FB9"/>
    <w:rsid w:val="00D65020"/>
    <w:rsid w:val="00D65409"/>
    <w:rsid w:val="00D6543C"/>
    <w:rsid w:val="00D654E3"/>
    <w:rsid w:val="00D6560B"/>
    <w:rsid w:val="00D6593B"/>
    <w:rsid w:val="00D65B5E"/>
    <w:rsid w:val="00D6601D"/>
    <w:rsid w:val="00D660D7"/>
    <w:rsid w:val="00D661B4"/>
    <w:rsid w:val="00D66846"/>
    <w:rsid w:val="00D66A15"/>
    <w:rsid w:val="00D66C7D"/>
    <w:rsid w:val="00D66E1E"/>
    <w:rsid w:val="00D66F7E"/>
    <w:rsid w:val="00D67036"/>
    <w:rsid w:val="00D67044"/>
    <w:rsid w:val="00D672F1"/>
    <w:rsid w:val="00D67430"/>
    <w:rsid w:val="00D675D1"/>
    <w:rsid w:val="00D675D5"/>
    <w:rsid w:val="00D67648"/>
    <w:rsid w:val="00D67833"/>
    <w:rsid w:val="00D678E0"/>
    <w:rsid w:val="00D67C3D"/>
    <w:rsid w:val="00D67E82"/>
    <w:rsid w:val="00D67EA2"/>
    <w:rsid w:val="00D67F11"/>
    <w:rsid w:val="00D67F3D"/>
    <w:rsid w:val="00D704EE"/>
    <w:rsid w:val="00D70564"/>
    <w:rsid w:val="00D70CE6"/>
    <w:rsid w:val="00D71691"/>
    <w:rsid w:val="00D71965"/>
    <w:rsid w:val="00D71A50"/>
    <w:rsid w:val="00D71B92"/>
    <w:rsid w:val="00D71C4B"/>
    <w:rsid w:val="00D71E48"/>
    <w:rsid w:val="00D72473"/>
    <w:rsid w:val="00D72899"/>
    <w:rsid w:val="00D7297B"/>
    <w:rsid w:val="00D729F0"/>
    <w:rsid w:val="00D72AFB"/>
    <w:rsid w:val="00D72C43"/>
    <w:rsid w:val="00D72D0F"/>
    <w:rsid w:val="00D73027"/>
    <w:rsid w:val="00D73382"/>
    <w:rsid w:val="00D7339E"/>
    <w:rsid w:val="00D733DD"/>
    <w:rsid w:val="00D738A7"/>
    <w:rsid w:val="00D739AC"/>
    <w:rsid w:val="00D73DD7"/>
    <w:rsid w:val="00D73E99"/>
    <w:rsid w:val="00D74142"/>
    <w:rsid w:val="00D741C3"/>
    <w:rsid w:val="00D741E3"/>
    <w:rsid w:val="00D74A39"/>
    <w:rsid w:val="00D74B70"/>
    <w:rsid w:val="00D74E4E"/>
    <w:rsid w:val="00D74E69"/>
    <w:rsid w:val="00D751B1"/>
    <w:rsid w:val="00D752E8"/>
    <w:rsid w:val="00D754D2"/>
    <w:rsid w:val="00D75694"/>
    <w:rsid w:val="00D7571B"/>
    <w:rsid w:val="00D75874"/>
    <w:rsid w:val="00D75C79"/>
    <w:rsid w:val="00D7637B"/>
    <w:rsid w:val="00D765DA"/>
    <w:rsid w:val="00D765DD"/>
    <w:rsid w:val="00D76779"/>
    <w:rsid w:val="00D76796"/>
    <w:rsid w:val="00D76D17"/>
    <w:rsid w:val="00D77139"/>
    <w:rsid w:val="00D779A3"/>
    <w:rsid w:val="00D779C4"/>
    <w:rsid w:val="00D77EE4"/>
    <w:rsid w:val="00D8029D"/>
    <w:rsid w:val="00D804FB"/>
    <w:rsid w:val="00D80AF4"/>
    <w:rsid w:val="00D8163D"/>
    <w:rsid w:val="00D82B61"/>
    <w:rsid w:val="00D83060"/>
    <w:rsid w:val="00D8369B"/>
    <w:rsid w:val="00D8369C"/>
    <w:rsid w:val="00D83854"/>
    <w:rsid w:val="00D83A7F"/>
    <w:rsid w:val="00D83B7F"/>
    <w:rsid w:val="00D83B9C"/>
    <w:rsid w:val="00D83C72"/>
    <w:rsid w:val="00D83CAF"/>
    <w:rsid w:val="00D83FF5"/>
    <w:rsid w:val="00D8438B"/>
    <w:rsid w:val="00D84430"/>
    <w:rsid w:val="00D84660"/>
    <w:rsid w:val="00D846B9"/>
    <w:rsid w:val="00D8480E"/>
    <w:rsid w:val="00D8495B"/>
    <w:rsid w:val="00D84A45"/>
    <w:rsid w:val="00D84A97"/>
    <w:rsid w:val="00D85210"/>
    <w:rsid w:val="00D8536E"/>
    <w:rsid w:val="00D85751"/>
    <w:rsid w:val="00D85925"/>
    <w:rsid w:val="00D85A26"/>
    <w:rsid w:val="00D85CBC"/>
    <w:rsid w:val="00D86171"/>
    <w:rsid w:val="00D8626F"/>
    <w:rsid w:val="00D867E7"/>
    <w:rsid w:val="00D87438"/>
    <w:rsid w:val="00D87491"/>
    <w:rsid w:val="00D875D7"/>
    <w:rsid w:val="00D8761D"/>
    <w:rsid w:val="00D876AB"/>
    <w:rsid w:val="00D878C1"/>
    <w:rsid w:val="00D8797A"/>
    <w:rsid w:val="00D87A6C"/>
    <w:rsid w:val="00D87B35"/>
    <w:rsid w:val="00D87EAD"/>
    <w:rsid w:val="00D87F08"/>
    <w:rsid w:val="00D90170"/>
    <w:rsid w:val="00D90230"/>
    <w:rsid w:val="00D9027E"/>
    <w:rsid w:val="00D90378"/>
    <w:rsid w:val="00D906EC"/>
    <w:rsid w:val="00D90757"/>
    <w:rsid w:val="00D90DFD"/>
    <w:rsid w:val="00D90F2F"/>
    <w:rsid w:val="00D911A0"/>
    <w:rsid w:val="00D911A1"/>
    <w:rsid w:val="00D913A1"/>
    <w:rsid w:val="00D913F8"/>
    <w:rsid w:val="00D91B1E"/>
    <w:rsid w:val="00D91BAC"/>
    <w:rsid w:val="00D91D74"/>
    <w:rsid w:val="00D91F17"/>
    <w:rsid w:val="00D91F89"/>
    <w:rsid w:val="00D92025"/>
    <w:rsid w:val="00D92139"/>
    <w:rsid w:val="00D9217C"/>
    <w:rsid w:val="00D9254D"/>
    <w:rsid w:val="00D927D6"/>
    <w:rsid w:val="00D92959"/>
    <w:rsid w:val="00D931B1"/>
    <w:rsid w:val="00D93538"/>
    <w:rsid w:val="00D93609"/>
    <w:rsid w:val="00D93A3F"/>
    <w:rsid w:val="00D93BCF"/>
    <w:rsid w:val="00D93C82"/>
    <w:rsid w:val="00D93CCA"/>
    <w:rsid w:val="00D93E3A"/>
    <w:rsid w:val="00D93F2A"/>
    <w:rsid w:val="00D9495D"/>
    <w:rsid w:val="00D94CFA"/>
    <w:rsid w:val="00D952A1"/>
    <w:rsid w:val="00D957BC"/>
    <w:rsid w:val="00D95904"/>
    <w:rsid w:val="00D9596A"/>
    <w:rsid w:val="00D96173"/>
    <w:rsid w:val="00D96766"/>
    <w:rsid w:val="00D9684A"/>
    <w:rsid w:val="00D96AB4"/>
    <w:rsid w:val="00D96FBA"/>
    <w:rsid w:val="00D9715A"/>
    <w:rsid w:val="00D974C8"/>
    <w:rsid w:val="00D977E1"/>
    <w:rsid w:val="00D97B36"/>
    <w:rsid w:val="00DA0462"/>
    <w:rsid w:val="00DA0E41"/>
    <w:rsid w:val="00DA1041"/>
    <w:rsid w:val="00DA1304"/>
    <w:rsid w:val="00DA1931"/>
    <w:rsid w:val="00DA1964"/>
    <w:rsid w:val="00DA1C72"/>
    <w:rsid w:val="00DA1C7A"/>
    <w:rsid w:val="00DA1F0A"/>
    <w:rsid w:val="00DA1F6F"/>
    <w:rsid w:val="00DA2499"/>
    <w:rsid w:val="00DA24CF"/>
    <w:rsid w:val="00DA25AB"/>
    <w:rsid w:val="00DA2629"/>
    <w:rsid w:val="00DA28CB"/>
    <w:rsid w:val="00DA28D3"/>
    <w:rsid w:val="00DA2934"/>
    <w:rsid w:val="00DA2B8B"/>
    <w:rsid w:val="00DA2C0D"/>
    <w:rsid w:val="00DA2E00"/>
    <w:rsid w:val="00DA34B1"/>
    <w:rsid w:val="00DA3680"/>
    <w:rsid w:val="00DA36A7"/>
    <w:rsid w:val="00DA3834"/>
    <w:rsid w:val="00DA38A8"/>
    <w:rsid w:val="00DA38E6"/>
    <w:rsid w:val="00DA3B03"/>
    <w:rsid w:val="00DA3C60"/>
    <w:rsid w:val="00DA4154"/>
    <w:rsid w:val="00DA4438"/>
    <w:rsid w:val="00DA4475"/>
    <w:rsid w:val="00DA45D6"/>
    <w:rsid w:val="00DA464C"/>
    <w:rsid w:val="00DA51AA"/>
    <w:rsid w:val="00DA52DE"/>
    <w:rsid w:val="00DA57DA"/>
    <w:rsid w:val="00DA58A6"/>
    <w:rsid w:val="00DA58AD"/>
    <w:rsid w:val="00DA59FC"/>
    <w:rsid w:val="00DA5AAF"/>
    <w:rsid w:val="00DA5D0C"/>
    <w:rsid w:val="00DA5E0E"/>
    <w:rsid w:val="00DA666E"/>
    <w:rsid w:val="00DA69BB"/>
    <w:rsid w:val="00DA69FB"/>
    <w:rsid w:val="00DA6B43"/>
    <w:rsid w:val="00DA6B53"/>
    <w:rsid w:val="00DA774E"/>
    <w:rsid w:val="00DA7942"/>
    <w:rsid w:val="00DA7A21"/>
    <w:rsid w:val="00DA7D1D"/>
    <w:rsid w:val="00DB010E"/>
    <w:rsid w:val="00DB02AE"/>
    <w:rsid w:val="00DB03E1"/>
    <w:rsid w:val="00DB0624"/>
    <w:rsid w:val="00DB0903"/>
    <w:rsid w:val="00DB095C"/>
    <w:rsid w:val="00DB0B01"/>
    <w:rsid w:val="00DB0B5C"/>
    <w:rsid w:val="00DB148E"/>
    <w:rsid w:val="00DB15A9"/>
    <w:rsid w:val="00DB180D"/>
    <w:rsid w:val="00DB189F"/>
    <w:rsid w:val="00DB1AA8"/>
    <w:rsid w:val="00DB1D70"/>
    <w:rsid w:val="00DB1E7B"/>
    <w:rsid w:val="00DB210F"/>
    <w:rsid w:val="00DB218F"/>
    <w:rsid w:val="00DB21C8"/>
    <w:rsid w:val="00DB2678"/>
    <w:rsid w:val="00DB27CE"/>
    <w:rsid w:val="00DB2858"/>
    <w:rsid w:val="00DB2925"/>
    <w:rsid w:val="00DB2AB6"/>
    <w:rsid w:val="00DB2E20"/>
    <w:rsid w:val="00DB2E79"/>
    <w:rsid w:val="00DB31C2"/>
    <w:rsid w:val="00DB3786"/>
    <w:rsid w:val="00DB394B"/>
    <w:rsid w:val="00DB3BFF"/>
    <w:rsid w:val="00DB3C35"/>
    <w:rsid w:val="00DB42A6"/>
    <w:rsid w:val="00DB44FF"/>
    <w:rsid w:val="00DB4602"/>
    <w:rsid w:val="00DB4DD3"/>
    <w:rsid w:val="00DB51D4"/>
    <w:rsid w:val="00DB5715"/>
    <w:rsid w:val="00DB597B"/>
    <w:rsid w:val="00DB5B38"/>
    <w:rsid w:val="00DB5FCE"/>
    <w:rsid w:val="00DB5FF0"/>
    <w:rsid w:val="00DB649E"/>
    <w:rsid w:val="00DB65B5"/>
    <w:rsid w:val="00DB676B"/>
    <w:rsid w:val="00DB691F"/>
    <w:rsid w:val="00DB69E8"/>
    <w:rsid w:val="00DB6AEE"/>
    <w:rsid w:val="00DB6ECB"/>
    <w:rsid w:val="00DB71FD"/>
    <w:rsid w:val="00DB753A"/>
    <w:rsid w:val="00DB758F"/>
    <w:rsid w:val="00DB7621"/>
    <w:rsid w:val="00DB76F1"/>
    <w:rsid w:val="00DB771A"/>
    <w:rsid w:val="00DB787D"/>
    <w:rsid w:val="00DB7DBA"/>
    <w:rsid w:val="00DB7E65"/>
    <w:rsid w:val="00DB7F26"/>
    <w:rsid w:val="00DC00C3"/>
    <w:rsid w:val="00DC00F3"/>
    <w:rsid w:val="00DC01CF"/>
    <w:rsid w:val="00DC07A6"/>
    <w:rsid w:val="00DC0AE6"/>
    <w:rsid w:val="00DC0C5A"/>
    <w:rsid w:val="00DC0D11"/>
    <w:rsid w:val="00DC145D"/>
    <w:rsid w:val="00DC158D"/>
    <w:rsid w:val="00DC16A3"/>
    <w:rsid w:val="00DC1AE8"/>
    <w:rsid w:val="00DC1C5E"/>
    <w:rsid w:val="00DC1D02"/>
    <w:rsid w:val="00DC1F7A"/>
    <w:rsid w:val="00DC20D7"/>
    <w:rsid w:val="00DC21A2"/>
    <w:rsid w:val="00DC269B"/>
    <w:rsid w:val="00DC2CE5"/>
    <w:rsid w:val="00DC2D07"/>
    <w:rsid w:val="00DC2D49"/>
    <w:rsid w:val="00DC2E73"/>
    <w:rsid w:val="00DC32FD"/>
    <w:rsid w:val="00DC3689"/>
    <w:rsid w:val="00DC385D"/>
    <w:rsid w:val="00DC3B3F"/>
    <w:rsid w:val="00DC3C59"/>
    <w:rsid w:val="00DC3C87"/>
    <w:rsid w:val="00DC3D57"/>
    <w:rsid w:val="00DC3E12"/>
    <w:rsid w:val="00DC3E85"/>
    <w:rsid w:val="00DC427A"/>
    <w:rsid w:val="00DC46AF"/>
    <w:rsid w:val="00DC4C93"/>
    <w:rsid w:val="00DC4CFB"/>
    <w:rsid w:val="00DC4F34"/>
    <w:rsid w:val="00DC516C"/>
    <w:rsid w:val="00DC54B7"/>
    <w:rsid w:val="00DC5719"/>
    <w:rsid w:val="00DC6471"/>
    <w:rsid w:val="00DC650F"/>
    <w:rsid w:val="00DC66D7"/>
    <w:rsid w:val="00DC6EAD"/>
    <w:rsid w:val="00DC700F"/>
    <w:rsid w:val="00DC71DD"/>
    <w:rsid w:val="00DC72E5"/>
    <w:rsid w:val="00DC7332"/>
    <w:rsid w:val="00DC743F"/>
    <w:rsid w:val="00DC74B8"/>
    <w:rsid w:val="00DC77AD"/>
    <w:rsid w:val="00DC7A8E"/>
    <w:rsid w:val="00DC7B2F"/>
    <w:rsid w:val="00DC7C91"/>
    <w:rsid w:val="00DC7DAA"/>
    <w:rsid w:val="00DC7E2A"/>
    <w:rsid w:val="00DD00CC"/>
    <w:rsid w:val="00DD01CB"/>
    <w:rsid w:val="00DD02F0"/>
    <w:rsid w:val="00DD0B3F"/>
    <w:rsid w:val="00DD0E08"/>
    <w:rsid w:val="00DD0E75"/>
    <w:rsid w:val="00DD0ECD"/>
    <w:rsid w:val="00DD0F7D"/>
    <w:rsid w:val="00DD0F88"/>
    <w:rsid w:val="00DD10A0"/>
    <w:rsid w:val="00DD1501"/>
    <w:rsid w:val="00DD1A93"/>
    <w:rsid w:val="00DD1E20"/>
    <w:rsid w:val="00DD1E76"/>
    <w:rsid w:val="00DD22AD"/>
    <w:rsid w:val="00DD2927"/>
    <w:rsid w:val="00DD2BE7"/>
    <w:rsid w:val="00DD2E8B"/>
    <w:rsid w:val="00DD2E97"/>
    <w:rsid w:val="00DD2FB5"/>
    <w:rsid w:val="00DD33BE"/>
    <w:rsid w:val="00DD3537"/>
    <w:rsid w:val="00DD38BE"/>
    <w:rsid w:val="00DD3F2E"/>
    <w:rsid w:val="00DD3FF8"/>
    <w:rsid w:val="00DD41B5"/>
    <w:rsid w:val="00DD41D1"/>
    <w:rsid w:val="00DD4418"/>
    <w:rsid w:val="00DD44ED"/>
    <w:rsid w:val="00DD46C2"/>
    <w:rsid w:val="00DD4737"/>
    <w:rsid w:val="00DD478F"/>
    <w:rsid w:val="00DD4DFA"/>
    <w:rsid w:val="00DD4FE0"/>
    <w:rsid w:val="00DD53F1"/>
    <w:rsid w:val="00DD552C"/>
    <w:rsid w:val="00DD55A1"/>
    <w:rsid w:val="00DD5609"/>
    <w:rsid w:val="00DD56B6"/>
    <w:rsid w:val="00DD56FE"/>
    <w:rsid w:val="00DD58EE"/>
    <w:rsid w:val="00DD5C9C"/>
    <w:rsid w:val="00DD5D25"/>
    <w:rsid w:val="00DD5D57"/>
    <w:rsid w:val="00DD5E19"/>
    <w:rsid w:val="00DD6014"/>
    <w:rsid w:val="00DD6223"/>
    <w:rsid w:val="00DD62E9"/>
    <w:rsid w:val="00DD6AFF"/>
    <w:rsid w:val="00DD6B69"/>
    <w:rsid w:val="00DD718C"/>
    <w:rsid w:val="00DD722B"/>
    <w:rsid w:val="00DD7360"/>
    <w:rsid w:val="00DD753E"/>
    <w:rsid w:val="00DD7924"/>
    <w:rsid w:val="00DD79C5"/>
    <w:rsid w:val="00DD7A18"/>
    <w:rsid w:val="00DD7A1B"/>
    <w:rsid w:val="00DD7E7B"/>
    <w:rsid w:val="00DD7F1C"/>
    <w:rsid w:val="00DD7FB0"/>
    <w:rsid w:val="00DE004A"/>
    <w:rsid w:val="00DE0395"/>
    <w:rsid w:val="00DE089D"/>
    <w:rsid w:val="00DE0A80"/>
    <w:rsid w:val="00DE0F20"/>
    <w:rsid w:val="00DE117A"/>
    <w:rsid w:val="00DE14B2"/>
    <w:rsid w:val="00DE14D3"/>
    <w:rsid w:val="00DE151C"/>
    <w:rsid w:val="00DE18D8"/>
    <w:rsid w:val="00DE1D5F"/>
    <w:rsid w:val="00DE207A"/>
    <w:rsid w:val="00DE2210"/>
    <w:rsid w:val="00DE256F"/>
    <w:rsid w:val="00DE27C8"/>
    <w:rsid w:val="00DE2E63"/>
    <w:rsid w:val="00DE3229"/>
    <w:rsid w:val="00DE3242"/>
    <w:rsid w:val="00DE33A7"/>
    <w:rsid w:val="00DE3620"/>
    <w:rsid w:val="00DE37C9"/>
    <w:rsid w:val="00DE38BA"/>
    <w:rsid w:val="00DE3D57"/>
    <w:rsid w:val="00DE4017"/>
    <w:rsid w:val="00DE42A2"/>
    <w:rsid w:val="00DE46B2"/>
    <w:rsid w:val="00DE48BA"/>
    <w:rsid w:val="00DE4C15"/>
    <w:rsid w:val="00DE4D86"/>
    <w:rsid w:val="00DE4ECE"/>
    <w:rsid w:val="00DE4F70"/>
    <w:rsid w:val="00DE5006"/>
    <w:rsid w:val="00DE503A"/>
    <w:rsid w:val="00DE5210"/>
    <w:rsid w:val="00DE5702"/>
    <w:rsid w:val="00DE5733"/>
    <w:rsid w:val="00DE59FE"/>
    <w:rsid w:val="00DE5A93"/>
    <w:rsid w:val="00DE5AE6"/>
    <w:rsid w:val="00DE5D8E"/>
    <w:rsid w:val="00DE5E0F"/>
    <w:rsid w:val="00DE5E2B"/>
    <w:rsid w:val="00DE6091"/>
    <w:rsid w:val="00DE63B1"/>
    <w:rsid w:val="00DE6C70"/>
    <w:rsid w:val="00DE6D77"/>
    <w:rsid w:val="00DE6EB1"/>
    <w:rsid w:val="00DE6FD9"/>
    <w:rsid w:val="00DE71D5"/>
    <w:rsid w:val="00DE734E"/>
    <w:rsid w:val="00DE74D8"/>
    <w:rsid w:val="00DE7757"/>
    <w:rsid w:val="00DE785B"/>
    <w:rsid w:val="00DF0141"/>
    <w:rsid w:val="00DF02AF"/>
    <w:rsid w:val="00DF0337"/>
    <w:rsid w:val="00DF071E"/>
    <w:rsid w:val="00DF079C"/>
    <w:rsid w:val="00DF0815"/>
    <w:rsid w:val="00DF0BDA"/>
    <w:rsid w:val="00DF0F29"/>
    <w:rsid w:val="00DF12E7"/>
    <w:rsid w:val="00DF1438"/>
    <w:rsid w:val="00DF14DB"/>
    <w:rsid w:val="00DF1DE0"/>
    <w:rsid w:val="00DF1E4B"/>
    <w:rsid w:val="00DF2073"/>
    <w:rsid w:val="00DF2120"/>
    <w:rsid w:val="00DF22D1"/>
    <w:rsid w:val="00DF241F"/>
    <w:rsid w:val="00DF2860"/>
    <w:rsid w:val="00DF2866"/>
    <w:rsid w:val="00DF28A9"/>
    <w:rsid w:val="00DF2C66"/>
    <w:rsid w:val="00DF2C9C"/>
    <w:rsid w:val="00DF304F"/>
    <w:rsid w:val="00DF3203"/>
    <w:rsid w:val="00DF343B"/>
    <w:rsid w:val="00DF36B1"/>
    <w:rsid w:val="00DF3C24"/>
    <w:rsid w:val="00DF3CC1"/>
    <w:rsid w:val="00DF3DE3"/>
    <w:rsid w:val="00DF3FDD"/>
    <w:rsid w:val="00DF42E9"/>
    <w:rsid w:val="00DF4427"/>
    <w:rsid w:val="00DF48FF"/>
    <w:rsid w:val="00DF4CDC"/>
    <w:rsid w:val="00DF4EF3"/>
    <w:rsid w:val="00DF547C"/>
    <w:rsid w:val="00DF5535"/>
    <w:rsid w:val="00DF5624"/>
    <w:rsid w:val="00DF56CD"/>
    <w:rsid w:val="00DF5832"/>
    <w:rsid w:val="00DF58C3"/>
    <w:rsid w:val="00DF5D3E"/>
    <w:rsid w:val="00DF5FFC"/>
    <w:rsid w:val="00DF617B"/>
    <w:rsid w:val="00DF6227"/>
    <w:rsid w:val="00DF626F"/>
    <w:rsid w:val="00DF63D1"/>
    <w:rsid w:val="00DF677E"/>
    <w:rsid w:val="00DF693A"/>
    <w:rsid w:val="00DF6A92"/>
    <w:rsid w:val="00DF6EE7"/>
    <w:rsid w:val="00DF709B"/>
    <w:rsid w:val="00DF731A"/>
    <w:rsid w:val="00DF77E5"/>
    <w:rsid w:val="00DF7B0B"/>
    <w:rsid w:val="00DF7E7F"/>
    <w:rsid w:val="00E0003E"/>
    <w:rsid w:val="00E00248"/>
    <w:rsid w:val="00E002C9"/>
    <w:rsid w:val="00E003D8"/>
    <w:rsid w:val="00E0045F"/>
    <w:rsid w:val="00E00540"/>
    <w:rsid w:val="00E00591"/>
    <w:rsid w:val="00E00797"/>
    <w:rsid w:val="00E00B9E"/>
    <w:rsid w:val="00E0121D"/>
    <w:rsid w:val="00E012EA"/>
    <w:rsid w:val="00E01569"/>
    <w:rsid w:val="00E01737"/>
    <w:rsid w:val="00E01D4F"/>
    <w:rsid w:val="00E01F5C"/>
    <w:rsid w:val="00E029CB"/>
    <w:rsid w:val="00E029FC"/>
    <w:rsid w:val="00E02D53"/>
    <w:rsid w:val="00E0321B"/>
    <w:rsid w:val="00E03456"/>
    <w:rsid w:val="00E03AB0"/>
    <w:rsid w:val="00E03B3F"/>
    <w:rsid w:val="00E04037"/>
    <w:rsid w:val="00E04256"/>
    <w:rsid w:val="00E0456D"/>
    <w:rsid w:val="00E04689"/>
    <w:rsid w:val="00E046AE"/>
    <w:rsid w:val="00E04CED"/>
    <w:rsid w:val="00E0506A"/>
    <w:rsid w:val="00E051A4"/>
    <w:rsid w:val="00E0541D"/>
    <w:rsid w:val="00E0567E"/>
    <w:rsid w:val="00E0575F"/>
    <w:rsid w:val="00E057AC"/>
    <w:rsid w:val="00E05A42"/>
    <w:rsid w:val="00E05A95"/>
    <w:rsid w:val="00E05C1C"/>
    <w:rsid w:val="00E063B7"/>
    <w:rsid w:val="00E0663C"/>
    <w:rsid w:val="00E068C1"/>
    <w:rsid w:val="00E0696C"/>
    <w:rsid w:val="00E06ACD"/>
    <w:rsid w:val="00E07950"/>
    <w:rsid w:val="00E07A52"/>
    <w:rsid w:val="00E07AEE"/>
    <w:rsid w:val="00E07E2A"/>
    <w:rsid w:val="00E1034B"/>
    <w:rsid w:val="00E103E0"/>
    <w:rsid w:val="00E10436"/>
    <w:rsid w:val="00E105A8"/>
    <w:rsid w:val="00E10612"/>
    <w:rsid w:val="00E107A1"/>
    <w:rsid w:val="00E108BD"/>
    <w:rsid w:val="00E10A17"/>
    <w:rsid w:val="00E10BC5"/>
    <w:rsid w:val="00E10C50"/>
    <w:rsid w:val="00E10CA7"/>
    <w:rsid w:val="00E10F6F"/>
    <w:rsid w:val="00E11183"/>
    <w:rsid w:val="00E11251"/>
    <w:rsid w:val="00E11369"/>
    <w:rsid w:val="00E113AB"/>
    <w:rsid w:val="00E1181D"/>
    <w:rsid w:val="00E11A6E"/>
    <w:rsid w:val="00E11D98"/>
    <w:rsid w:val="00E11E8A"/>
    <w:rsid w:val="00E12103"/>
    <w:rsid w:val="00E12459"/>
    <w:rsid w:val="00E12782"/>
    <w:rsid w:val="00E12C38"/>
    <w:rsid w:val="00E12DB9"/>
    <w:rsid w:val="00E13165"/>
    <w:rsid w:val="00E13204"/>
    <w:rsid w:val="00E133E2"/>
    <w:rsid w:val="00E134F8"/>
    <w:rsid w:val="00E1355B"/>
    <w:rsid w:val="00E139B5"/>
    <w:rsid w:val="00E13A55"/>
    <w:rsid w:val="00E13AB4"/>
    <w:rsid w:val="00E13DF4"/>
    <w:rsid w:val="00E1420D"/>
    <w:rsid w:val="00E1438B"/>
    <w:rsid w:val="00E14778"/>
    <w:rsid w:val="00E148A0"/>
    <w:rsid w:val="00E14C48"/>
    <w:rsid w:val="00E14E31"/>
    <w:rsid w:val="00E151E6"/>
    <w:rsid w:val="00E15343"/>
    <w:rsid w:val="00E153D0"/>
    <w:rsid w:val="00E156A6"/>
    <w:rsid w:val="00E15843"/>
    <w:rsid w:val="00E15AA8"/>
    <w:rsid w:val="00E15DFA"/>
    <w:rsid w:val="00E15FE1"/>
    <w:rsid w:val="00E162C1"/>
    <w:rsid w:val="00E16732"/>
    <w:rsid w:val="00E16A2D"/>
    <w:rsid w:val="00E16CBC"/>
    <w:rsid w:val="00E16D5B"/>
    <w:rsid w:val="00E16E65"/>
    <w:rsid w:val="00E16F1C"/>
    <w:rsid w:val="00E171FD"/>
    <w:rsid w:val="00E173CA"/>
    <w:rsid w:val="00E175FC"/>
    <w:rsid w:val="00E17720"/>
    <w:rsid w:val="00E177C8"/>
    <w:rsid w:val="00E17963"/>
    <w:rsid w:val="00E17DB4"/>
    <w:rsid w:val="00E200B8"/>
    <w:rsid w:val="00E2023F"/>
    <w:rsid w:val="00E20406"/>
    <w:rsid w:val="00E204C7"/>
    <w:rsid w:val="00E2081D"/>
    <w:rsid w:val="00E20D6A"/>
    <w:rsid w:val="00E21B6A"/>
    <w:rsid w:val="00E222E6"/>
    <w:rsid w:val="00E222FF"/>
    <w:rsid w:val="00E22EB2"/>
    <w:rsid w:val="00E22F94"/>
    <w:rsid w:val="00E23165"/>
    <w:rsid w:val="00E23338"/>
    <w:rsid w:val="00E2337B"/>
    <w:rsid w:val="00E23788"/>
    <w:rsid w:val="00E237BB"/>
    <w:rsid w:val="00E237D7"/>
    <w:rsid w:val="00E23C2C"/>
    <w:rsid w:val="00E23DC4"/>
    <w:rsid w:val="00E24059"/>
    <w:rsid w:val="00E24340"/>
    <w:rsid w:val="00E244A8"/>
    <w:rsid w:val="00E24538"/>
    <w:rsid w:val="00E24561"/>
    <w:rsid w:val="00E247B3"/>
    <w:rsid w:val="00E248DE"/>
    <w:rsid w:val="00E248F8"/>
    <w:rsid w:val="00E24953"/>
    <w:rsid w:val="00E249FE"/>
    <w:rsid w:val="00E24C20"/>
    <w:rsid w:val="00E24C31"/>
    <w:rsid w:val="00E24F10"/>
    <w:rsid w:val="00E2508A"/>
    <w:rsid w:val="00E2528B"/>
    <w:rsid w:val="00E254E1"/>
    <w:rsid w:val="00E25690"/>
    <w:rsid w:val="00E25751"/>
    <w:rsid w:val="00E258B8"/>
    <w:rsid w:val="00E258CA"/>
    <w:rsid w:val="00E25970"/>
    <w:rsid w:val="00E25BCD"/>
    <w:rsid w:val="00E25C41"/>
    <w:rsid w:val="00E25EB8"/>
    <w:rsid w:val="00E25F13"/>
    <w:rsid w:val="00E26579"/>
    <w:rsid w:val="00E26831"/>
    <w:rsid w:val="00E26848"/>
    <w:rsid w:val="00E2694B"/>
    <w:rsid w:val="00E2698C"/>
    <w:rsid w:val="00E26DDD"/>
    <w:rsid w:val="00E2729E"/>
    <w:rsid w:val="00E27306"/>
    <w:rsid w:val="00E275E8"/>
    <w:rsid w:val="00E27646"/>
    <w:rsid w:val="00E27671"/>
    <w:rsid w:val="00E27B35"/>
    <w:rsid w:val="00E27E66"/>
    <w:rsid w:val="00E27F33"/>
    <w:rsid w:val="00E27FB9"/>
    <w:rsid w:val="00E3075E"/>
    <w:rsid w:val="00E309FA"/>
    <w:rsid w:val="00E30D4D"/>
    <w:rsid w:val="00E30F73"/>
    <w:rsid w:val="00E3127D"/>
    <w:rsid w:val="00E31286"/>
    <w:rsid w:val="00E31836"/>
    <w:rsid w:val="00E318D5"/>
    <w:rsid w:val="00E31CE5"/>
    <w:rsid w:val="00E31F3B"/>
    <w:rsid w:val="00E322FF"/>
    <w:rsid w:val="00E3230F"/>
    <w:rsid w:val="00E3264D"/>
    <w:rsid w:val="00E32776"/>
    <w:rsid w:val="00E3288D"/>
    <w:rsid w:val="00E328A2"/>
    <w:rsid w:val="00E32AB3"/>
    <w:rsid w:val="00E32EA5"/>
    <w:rsid w:val="00E32FBE"/>
    <w:rsid w:val="00E330FB"/>
    <w:rsid w:val="00E331AF"/>
    <w:rsid w:val="00E3331C"/>
    <w:rsid w:val="00E3335C"/>
    <w:rsid w:val="00E334AC"/>
    <w:rsid w:val="00E33677"/>
    <w:rsid w:val="00E33EE6"/>
    <w:rsid w:val="00E341CB"/>
    <w:rsid w:val="00E34305"/>
    <w:rsid w:val="00E3496B"/>
    <w:rsid w:val="00E34B9A"/>
    <w:rsid w:val="00E34C0B"/>
    <w:rsid w:val="00E34F5B"/>
    <w:rsid w:val="00E3514E"/>
    <w:rsid w:val="00E35380"/>
    <w:rsid w:val="00E35456"/>
    <w:rsid w:val="00E3562F"/>
    <w:rsid w:val="00E35773"/>
    <w:rsid w:val="00E357CF"/>
    <w:rsid w:val="00E357D3"/>
    <w:rsid w:val="00E3585B"/>
    <w:rsid w:val="00E359C7"/>
    <w:rsid w:val="00E35C7B"/>
    <w:rsid w:val="00E35CD9"/>
    <w:rsid w:val="00E35E8E"/>
    <w:rsid w:val="00E361E5"/>
    <w:rsid w:val="00E36486"/>
    <w:rsid w:val="00E364C9"/>
    <w:rsid w:val="00E36688"/>
    <w:rsid w:val="00E36769"/>
    <w:rsid w:val="00E36F04"/>
    <w:rsid w:val="00E36F4A"/>
    <w:rsid w:val="00E370E1"/>
    <w:rsid w:val="00E37175"/>
    <w:rsid w:val="00E37182"/>
    <w:rsid w:val="00E3720E"/>
    <w:rsid w:val="00E37708"/>
    <w:rsid w:val="00E37821"/>
    <w:rsid w:val="00E37A2D"/>
    <w:rsid w:val="00E40063"/>
    <w:rsid w:val="00E400A3"/>
    <w:rsid w:val="00E409D0"/>
    <w:rsid w:val="00E40B21"/>
    <w:rsid w:val="00E40BCA"/>
    <w:rsid w:val="00E40BEC"/>
    <w:rsid w:val="00E40DE6"/>
    <w:rsid w:val="00E4104B"/>
    <w:rsid w:val="00E4159C"/>
    <w:rsid w:val="00E4190D"/>
    <w:rsid w:val="00E41DDF"/>
    <w:rsid w:val="00E41FEC"/>
    <w:rsid w:val="00E42060"/>
    <w:rsid w:val="00E42095"/>
    <w:rsid w:val="00E421F5"/>
    <w:rsid w:val="00E425DE"/>
    <w:rsid w:val="00E42958"/>
    <w:rsid w:val="00E42D46"/>
    <w:rsid w:val="00E42F64"/>
    <w:rsid w:val="00E43E69"/>
    <w:rsid w:val="00E440BD"/>
    <w:rsid w:val="00E442BC"/>
    <w:rsid w:val="00E442CB"/>
    <w:rsid w:val="00E447FC"/>
    <w:rsid w:val="00E44830"/>
    <w:rsid w:val="00E453DD"/>
    <w:rsid w:val="00E459A1"/>
    <w:rsid w:val="00E45B6E"/>
    <w:rsid w:val="00E45BBF"/>
    <w:rsid w:val="00E4610F"/>
    <w:rsid w:val="00E4617B"/>
    <w:rsid w:val="00E46296"/>
    <w:rsid w:val="00E46421"/>
    <w:rsid w:val="00E464A9"/>
    <w:rsid w:val="00E46663"/>
    <w:rsid w:val="00E4680F"/>
    <w:rsid w:val="00E46883"/>
    <w:rsid w:val="00E46969"/>
    <w:rsid w:val="00E470CA"/>
    <w:rsid w:val="00E47226"/>
    <w:rsid w:val="00E47A8D"/>
    <w:rsid w:val="00E47AC3"/>
    <w:rsid w:val="00E47B47"/>
    <w:rsid w:val="00E47B7D"/>
    <w:rsid w:val="00E47D95"/>
    <w:rsid w:val="00E5017C"/>
    <w:rsid w:val="00E5067C"/>
    <w:rsid w:val="00E50D17"/>
    <w:rsid w:val="00E50D25"/>
    <w:rsid w:val="00E50FEF"/>
    <w:rsid w:val="00E513C2"/>
    <w:rsid w:val="00E515C8"/>
    <w:rsid w:val="00E51871"/>
    <w:rsid w:val="00E519EA"/>
    <w:rsid w:val="00E51A21"/>
    <w:rsid w:val="00E51F23"/>
    <w:rsid w:val="00E5219C"/>
    <w:rsid w:val="00E521B7"/>
    <w:rsid w:val="00E523A1"/>
    <w:rsid w:val="00E52D4E"/>
    <w:rsid w:val="00E52EC1"/>
    <w:rsid w:val="00E53615"/>
    <w:rsid w:val="00E53965"/>
    <w:rsid w:val="00E53B47"/>
    <w:rsid w:val="00E540EA"/>
    <w:rsid w:val="00E5430F"/>
    <w:rsid w:val="00E54B1D"/>
    <w:rsid w:val="00E54BDD"/>
    <w:rsid w:val="00E54F4B"/>
    <w:rsid w:val="00E55588"/>
    <w:rsid w:val="00E55735"/>
    <w:rsid w:val="00E5578C"/>
    <w:rsid w:val="00E557C6"/>
    <w:rsid w:val="00E56222"/>
    <w:rsid w:val="00E56845"/>
    <w:rsid w:val="00E56892"/>
    <w:rsid w:val="00E56921"/>
    <w:rsid w:val="00E56D4B"/>
    <w:rsid w:val="00E572E6"/>
    <w:rsid w:val="00E57308"/>
    <w:rsid w:val="00E5733C"/>
    <w:rsid w:val="00E5736A"/>
    <w:rsid w:val="00E573B1"/>
    <w:rsid w:val="00E57507"/>
    <w:rsid w:val="00E5770E"/>
    <w:rsid w:val="00E57BEC"/>
    <w:rsid w:val="00E57D9A"/>
    <w:rsid w:val="00E57DB9"/>
    <w:rsid w:val="00E60226"/>
    <w:rsid w:val="00E6043A"/>
    <w:rsid w:val="00E6086B"/>
    <w:rsid w:val="00E609E6"/>
    <w:rsid w:val="00E60BAB"/>
    <w:rsid w:val="00E60BF4"/>
    <w:rsid w:val="00E60DB5"/>
    <w:rsid w:val="00E60E90"/>
    <w:rsid w:val="00E60F4E"/>
    <w:rsid w:val="00E61047"/>
    <w:rsid w:val="00E615AA"/>
    <w:rsid w:val="00E61C6B"/>
    <w:rsid w:val="00E61CEC"/>
    <w:rsid w:val="00E61D5C"/>
    <w:rsid w:val="00E61DA5"/>
    <w:rsid w:val="00E61FD6"/>
    <w:rsid w:val="00E62086"/>
    <w:rsid w:val="00E62627"/>
    <w:rsid w:val="00E62653"/>
    <w:rsid w:val="00E62CAD"/>
    <w:rsid w:val="00E62F59"/>
    <w:rsid w:val="00E63164"/>
    <w:rsid w:val="00E6358C"/>
    <w:rsid w:val="00E63877"/>
    <w:rsid w:val="00E639ED"/>
    <w:rsid w:val="00E63CCC"/>
    <w:rsid w:val="00E63ECC"/>
    <w:rsid w:val="00E643E2"/>
    <w:rsid w:val="00E644F1"/>
    <w:rsid w:val="00E648A7"/>
    <w:rsid w:val="00E649B7"/>
    <w:rsid w:val="00E64A2E"/>
    <w:rsid w:val="00E64BE1"/>
    <w:rsid w:val="00E64CEB"/>
    <w:rsid w:val="00E64E93"/>
    <w:rsid w:val="00E653FE"/>
    <w:rsid w:val="00E65423"/>
    <w:rsid w:val="00E65830"/>
    <w:rsid w:val="00E66273"/>
    <w:rsid w:val="00E66407"/>
    <w:rsid w:val="00E666C0"/>
    <w:rsid w:val="00E668F8"/>
    <w:rsid w:val="00E66CE3"/>
    <w:rsid w:val="00E66D9E"/>
    <w:rsid w:val="00E67367"/>
    <w:rsid w:val="00E67406"/>
    <w:rsid w:val="00E6756F"/>
    <w:rsid w:val="00E675FC"/>
    <w:rsid w:val="00E6774B"/>
    <w:rsid w:val="00E67BCF"/>
    <w:rsid w:val="00E7032A"/>
    <w:rsid w:val="00E70780"/>
    <w:rsid w:val="00E70851"/>
    <w:rsid w:val="00E70B91"/>
    <w:rsid w:val="00E7119B"/>
    <w:rsid w:val="00E715A8"/>
    <w:rsid w:val="00E719AE"/>
    <w:rsid w:val="00E71D8F"/>
    <w:rsid w:val="00E71DFE"/>
    <w:rsid w:val="00E72382"/>
    <w:rsid w:val="00E723BA"/>
    <w:rsid w:val="00E723C7"/>
    <w:rsid w:val="00E7296E"/>
    <w:rsid w:val="00E72A67"/>
    <w:rsid w:val="00E730D5"/>
    <w:rsid w:val="00E731B6"/>
    <w:rsid w:val="00E733D5"/>
    <w:rsid w:val="00E733FC"/>
    <w:rsid w:val="00E7372A"/>
    <w:rsid w:val="00E73929"/>
    <w:rsid w:val="00E739D2"/>
    <w:rsid w:val="00E73A9C"/>
    <w:rsid w:val="00E73EEE"/>
    <w:rsid w:val="00E7422B"/>
    <w:rsid w:val="00E7452C"/>
    <w:rsid w:val="00E74BCE"/>
    <w:rsid w:val="00E74DE9"/>
    <w:rsid w:val="00E74E90"/>
    <w:rsid w:val="00E75176"/>
    <w:rsid w:val="00E756EA"/>
    <w:rsid w:val="00E759D6"/>
    <w:rsid w:val="00E75B2A"/>
    <w:rsid w:val="00E75BFC"/>
    <w:rsid w:val="00E75DE9"/>
    <w:rsid w:val="00E75EDF"/>
    <w:rsid w:val="00E763BB"/>
    <w:rsid w:val="00E76A6F"/>
    <w:rsid w:val="00E76B7D"/>
    <w:rsid w:val="00E76DE4"/>
    <w:rsid w:val="00E77302"/>
    <w:rsid w:val="00E7758A"/>
    <w:rsid w:val="00E77690"/>
    <w:rsid w:val="00E779C6"/>
    <w:rsid w:val="00E77D7C"/>
    <w:rsid w:val="00E8021F"/>
    <w:rsid w:val="00E804D6"/>
    <w:rsid w:val="00E8078C"/>
    <w:rsid w:val="00E80ABA"/>
    <w:rsid w:val="00E80F15"/>
    <w:rsid w:val="00E810B5"/>
    <w:rsid w:val="00E81468"/>
    <w:rsid w:val="00E814BE"/>
    <w:rsid w:val="00E81671"/>
    <w:rsid w:val="00E816A2"/>
    <w:rsid w:val="00E81938"/>
    <w:rsid w:val="00E81A2A"/>
    <w:rsid w:val="00E81B8F"/>
    <w:rsid w:val="00E81F70"/>
    <w:rsid w:val="00E820DE"/>
    <w:rsid w:val="00E82149"/>
    <w:rsid w:val="00E828E5"/>
    <w:rsid w:val="00E8292F"/>
    <w:rsid w:val="00E82953"/>
    <w:rsid w:val="00E82B98"/>
    <w:rsid w:val="00E82DAF"/>
    <w:rsid w:val="00E82EFA"/>
    <w:rsid w:val="00E82FE3"/>
    <w:rsid w:val="00E830DB"/>
    <w:rsid w:val="00E831E4"/>
    <w:rsid w:val="00E83377"/>
    <w:rsid w:val="00E834BC"/>
    <w:rsid w:val="00E83A43"/>
    <w:rsid w:val="00E83E7A"/>
    <w:rsid w:val="00E83F50"/>
    <w:rsid w:val="00E840CE"/>
    <w:rsid w:val="00E8413E"/>
    <w:rsid w:val="00E8421A"/>
    <w:rsid w:val="00E843AA"/>
    <w:rsid w:val="00E845CC"/>
    <w:rsid w:val="00E84824"/>
    <w:rsid w:val="00E84D3F"/>
    <w:rsid w:val="00E854D8"/>
    <w:rsid w:val="00E8584A"/>
    <w:rsid w:val="00E85F94"/>
    <w:rsid w:val="00E86055"/>
    <w:rsid w:val="00E8611C"/>
    <w:rsid w:val="00E86237"/>
    <w:rsid w:val="00E8677D"/>
    <w:rsid w:val="00E86837"/>
    <w:rsid w:val="00E86A1D"/>
    <w:rsid w:val="00E86ADD"/>
    <w:rsid w:val="00E86DB9"/>
    <w:rsid w:val="00E871A2"/>
    <w:rsid w:val="00E872E4"/>
    <w:rsid w:val="00E87593"/>
    <w:rsid w:val="00E87856"/>
    <w:rsid w:val="00E87A22"/>
    <w:rsid w:val="00E87BDD"/>
    <w:rsid w:val="00E87C39"/>
    <w:rsid w:val="00E87F15"/>
    <w:rsid w:val="00E90384"/>
    <w:rsid w:val="00E90698"/>
    <w:rsid w:val="00E907AC"/>
    <w:rsid w:val="00E907D1"/>
    <w:rsid w:val="00E90B42"/>
    <w:rsid w:val="00E9114C"/>
    <w:rsid w:val="00E912F8"/>
    <w:rsid w:val="00E918C7"/>
    <w:rsid w:val="00E919EC"/>
    <w:rsid w:val="00E91BE7"/>
    <w:rsid w:val="00E91C0F"/>
    <w:rsid w:val="00E91D09"/>
    <w:rsid w:val="00E91D83"/>
    <w:rsid w:val="00E91E32"/>
    <w:rsid w:val="00E925C0"/>
    <w:rsid w:val="00E92D81"/>
    <w:rsid w:val="00E92D91"/>
    <w:rsid w:val="00E92F1D"/>
    <w:rsid w:val="00E92F67"/>
    <w:rsid w:val="00E93063"/>
    <w:rsid w:val="00E9308A"/>
    <w:rsid w:val="00E93181"/>
    <w:rsid w:val="00E9348E"/>
    <w:rsid w:val="00E934F7"/>
    <w:rsid w:val="00E93504"/>
    <w:rsid w:val="00E935BC"/>
    <w:rsid w:val="00E93785"/>
    <w:rsid w:val="00E93854"/>
    <w:rsid w:val="00E939AF"/>
    <w:rsid w:val="00E939DA"/>
    <w:rsid w:val="00E93BE9"/>
    <w:rsid w:val="00E93C4F"/>
    <w:rsid w:val="00E93D43"/>
    <w:rsid w:val="00E93DEA"/>
    <w:rsid w:val="00E940AF"/>
    <w:rsid w:val="00E9421F"/>
    <w:rsid w:val="00E9487E"/>
    <w:rsid w:val="00E949BF"/>
    <w:rsid w:val="00E94B95"/>
    <w:rsid w:val="00E9530A"/>
    <w:rsid w:val="00E95343"/>
    <w:rsid w:val="00E955FC"/>
    <w:rsid w:val="00E95829"/>
    <w:rsid w:val="00E959C6"/>
    <w:rsid w:val="00E95AC1"/>
    <w:rsid w:val="00E95AD1"/>
    <w:rsid w:val="00E95C11"/>
    <w:rsid w:val="00E9620A"/>
    <w:rsid w:val="00E964A3"/>
    <w:rsid w:val="00E96687"/>
    <w:rsid w:val="00E9740D"/>
    <w:rsid w:val="00E974F6"/>
    <w:rsid w:val="00E976FB"/>
    <w:rsid w:val="00E979A6"/>
    <w:rsid w:val="00E979F5"/>
    <w:rsid w:val="00EA002C"/>
    <w:rsid w:val="00EA07B8"/>
    <w:rsid w:val="00EA08BD"/>
    <w:rsid w:val="00EA1257"/>
    <w:rsid w:val="00EA12A0"/>
    <w:rsid w:val="00EA187F"/>
    <w:rsid w:val="00EA19A0"/>
    <w:rsid w:val="00EA1B56"/>
    <w:rsid w:val="00EA2171"/>
    <w:rsid w:val="00EA23ED"/>
    <w:rsid w:val="00EA24E0"/>
    <w:rsid w:val="00EA25BA"/>
    <w:rsid w:val="00EA2642"/>
    <w:rsid w:val="00EA2808"/>
    <w:rsid w:val="00EA281C"/>
    <w:rsid w:val="00EA2E24"/>
    <w:rsid w:val="00EA3164"/>
    <w:rsid w:val="00EA3381"/>
    <w:rsid w:val="00EA3707"/>
    <w:rsid w:val="00EA3C1A"/>
    <w:rsid w:val="00EA3C4E"/>
    <w:rsid w:val="00EA3E57"/>
    <w:rsid w:val="00EA4245"/>
    <w:rsid w:val="00EA43A0"/>
    <w:rsid w:val="00EA4516"/>
    <w:rsid w:val="00EA473A"/>
    <w:rsid w:val="00EA48CA"/>
    <w:rsid w:val="00EA48F8"/>
    <w:rsid w:val="00EA49AF"/>
    <w:rsid w:val="00EA49CB"/>
    <w:rsid w:val="00EA4BC9"/>
    <w:rsid w:val="00EA4D4E"/>
    <w:rsid w:val="00EA4ED0"/>
    <w:rsid w:val="00EA50C5"/>
    <w:rsid w:val="00EA5117"/>
    <w:rsid w:val="00EA6327"/>
    <w:rsid w:val="00EA66F2"/>
    <w:rsid w:val="00EA6A66"/>
    <w:rsid w:val="00EA6FEC"/>
    <w:rsid w:val="00EA7028"/>
    <w:rsid w:val="00EA7367"/>
    <w:rsid w:val="00EA74D5"/>
    <w:rsid w:val="00EA7BC7"/>
    <w:rsid w:val="00EA7F3A"/>
    <w:rsid w:val="00EA7F6A"/>
    <w:rsid w:val="00EB02E1"/>
    <w:rsid w:val="00EB0435"/>
    <w:rsid w:val="00EB04BF"/>
    <w:rsid w:val="00EB0D1A"/>
    <w:rsid w:val="00EB0D78"/>
    <w:rsid w:val="00EB18AA"/>
    <w:rsid w:val="00EB1C3A"/>
    <w:rsid w:val="00EB207F"/>
    <w:rsid w:val="00EB2524"/>
    <w:rsid w:val="00EB261D"/>
    <w:rsid w:val="00EB2660"/>
    <w:rsid w:val="00EB26E6"/>
    <w:rsid w:val="00EB278C"/>
    <w:rsid w:val="00EB2DAC"/>
    <w:rsid w:val="00EB2E8F"/>
    <w:rsid w:val="00EB325B"/>
    <w:rsid w:val="00EB355B"/>
    <w:rsid w:val="00EB35DF"/>
    <w:rsid w:val="00EB3AA6"/>
    <w:rsid w:val="00EB414C"/>
    <w:rsid w:val="00EB4623"/>
    <w:rsid w:val="00EB47ED"/>
    <w:rsid w:val="00EB4DD2"/>
    <w:rsid w:val="00EB50BB"/>
    <w:rsid w:val="00EB51EE"/>
    <w:rsid w:val="00EB532F"/>
    <w:rsid w:val="00EB572B"/>
    <w:rsid w:val="00EB5997"/>
    <w:rsid w:val="00EB5AF7"/>
    <w:rsid w:val="00EB5B32"/>
    <w:rsid w:val="00EB5D38"/>
    <w:rsid w:val="00EB62BA"/>
    <w:rsid w:val="00EB6478"/>
    <w:rsid w:val="00EB6536"/>
    <w:rsid w:val="00EB6654"/>
    <w:rsid w:val="00EB6670"/>
    <w:rsid w:val="00EB6858"/>
    <w:rsid w:val="00EB6A49"/>
    <w:rsid w:val="00EB6E9E"/>
    <w:rsid w:val="00EB7270"/>
    <w:rsid w:val="00EB7500"/>
    <w:rsid w:val="00EB75F0"/>
    <w:rsid w:val="00EB7824"/>
    <w:rsid w:val="00EB7B0D"/>
    <w:rsid w:val="00EB7B32"/>
    <w:rsid w:val="00EB7D63"/>
    <w:rsid w:val="00EB7EDA"/>
    <w:rsid w:val="00EC032B"/>
    <w:rsid w:val="00EC032F"/>
    <w:rsid w:val="00EC07F0"/>
    <w:rsid w:val="00EC091F"/>
    <w:rsid w:val="00EC0BE8"/>
    <w:rsid w:val="00EC0DAF"/>
    <w:rsid w:val="00EC1197"/>
    <w:rsid w:val="00EC14BB"/>
    <w:rsid w:val="00EC14CF"/>
    <w:rsid w:val="00EC1964"/>
    <w:rsid w:val="00EC1DC2"/>
    <w:rsid w:val="00EC23C9"/>
    <w:rsid w:val="00EC2403"/>
    <w:rsid w:val="00EC2568"/>
    <w:rsid w:val="00EC27C8"/>
    <w:rsid w:val="00EC291C"/>
    <w:rsid w:val="00EC2A96"/>
    <w:rsid w:val="00EC2E0B"/>
    <w:rsid w:val="00EC2FC1"/>
    <w:rsid w:val="00EC304B"/>
    <w:rsid w:val="00EC3289"/>
    <w:rsid w:val="00EC3419"/>
    <w:rsid w:val="00EC3B32"/>
    <w:rsid w:val="00EC40C3"/>
    <w:rsid w:val="00EC429B"/>
    <w:rsid w:val="00EC4542"/>
    <w:rsid w:val="00EC4646"/>
    <w:rsid w:val="00EC4879"/>
    <w:rsid w:val="00EC4A26"/>
    <w:rsid w:val="00EC4A41"/>
    <w:rsid w:val="00EC4B44"/>
    <w:rsid w:val="00EC4E3F"/>
    <w:rsid w:val="00EC4FA2"/>
    <w:rsid w:val="00EC4FCA"/>
    <w:rsid w:val="00EC5373"/>
    <w:rsid w:val="00EC59FB"/>
    <w:rsid w:val="00EC5C50"/>
    <w:rsid w:val="00EC5D36"/>
    <w:rsid w:val="00EC605A"/>
    <w:rsid w:val="00EC68B3"/>
    <w:rsid w:val="00EC6B3F"/>
    <w:rsid w:val="00EC6C64"/>
    <w:rsid w:val="00EC6F0A"/>
    <w:rsid w:val="00EC7344"/>
    <w:rsid w:val="00EC76EF"/>
    <w:rsid w:val="00EC7772"/>
    <w:rsid w:val="00EC7F9A"/>
    <w:rsid w:val="00ED049A"/>
    <w:rsid w:val="00ED04FE"/>
    <w:rsid w:val="00ED0559"/>
    <w:rsid w:val="00ED05E9"/>
    <w:rsid w:val="00ED0792"/>
    <w:rsid w:val="00ED09A7"/>
    <w:rsid w:val="00ED0A6C"/>
    <w:rsid w:val="00ED0A6D"/>
    <w:rsid w:val="00ED0B6B"/>
    <w:rsid w:val="00ED0D6D"/>
    <w:rsid w:val="00ED0DE1"/>
    <w:rsid w:val="00ED0F62"/>
    <w:rsid w:val="00ED164C"/>
    <w:rsid w:val="00ED1DB8"/>
    <w:rsid w:val="00ED1E47"/>
    <w:rsid w:val="00ED2021"/>
    <w:rsid w:val="00ED2294"/>
    <w:rsid w:val="00ED24D9"/>
    <w:rsid w:val="00ED2591"/>
    <w:rsid w:val="00ED28BA"/>
    <w:rsid w:val="00ED2A7B"/>
    <w:rsid w:val="00ED2AE8"/>
    <w:rsid w:val="00ED2FD9"/>
    <w:rsid w:val="00ED3211"/>
    <w:rsid w:val="00ED33C8"/>
    <w:rsid w:val="00ED3E21"/>
    <w:rsid w:val="00ED45B4"/>
    <w:rsid w:val="00ED45FE"/>
    <w:rsid w:val="00ED4688"/>
    <w:rsid w:val="00ED46DF"/>
    <w:rsid w:val="00ED47C4"/>
    <w:rsid w:val="00ED4898"/>
    <w:rsid w:val="00ED498F"/>
    <w:rsid w:val="00ED4F3D"/>
    <w:rsid w:val="00ED4F71"/>
    <w:rsid w:val="00ED507D"/>
    <w:rsid w:val="00ED52AB"/>
    <w:rsid w:val="00ED52E3"/>
    <w:rsid w:val="00ED53B7"/>
    <w:rsid w:val="00ED5547"/>
    <w:rsid w:val="00ED56B9"/>
    <w:rsid w:val="00ED5C24"/>
    <w:rsid w:val="00ED5C9D"/>
    <w:rsid w:val="00ED67CD"/>
    <w:rsid w:val="00ED7291"/>
    <w:rsid w:val="00ED738E"/>
    <w:rsid w:val="00ED73E9"/>
    <w:rsid w:val="00ED7718"/>
    <w:rsid w:val="00EE004B"/>
    <w:rsid w:val="00EE0191"/>
    <w:rsid w:val="00EE0356"/>
    <w:rsid w:val="00EE060E"/>
    <w:rsid w:val="00EE0CAF"/>
    <w:rsid w:val="00EE0F4A"/>
    <w:rsid w:val="00EE1147"/>
    <w:rsid w:val="00EE11AE"/>
    <w:rsid w:val="00EE14A9"/>
    <w:rsid w:val="00EE1823"/>
    <w:rsid w:val="00EE1F4B"/>
    <w:rsid w:val="00EE21AF"/>
    <w:rsid w:val="00EE2496"/>
    <w:rsid w:val="00EE24FC"/>
    <w:rsid w:val="00EE2901"/>
    <w:rsid w:val="00EE2961"/>
    <w:rsid w:val="00EE2EA5"/>
    <w:rsid w:val="00EE2EB9"/>
    <w:rsid w:val="00EE2F12"/>
    <w:rsid w:val="00EE2FEF"/>
    <w:rsid w:val="00EE3247"/>
    <w:rsid w:val="00EE3346"/>
    <w:rsid w:val="00EE3493"/>
    <w:rsid w:val="00EE34D8"/>
    <w:rsid w:val="00EE3A7F"/>
    <w:rsid w:val="00EE41E1"/>
    <w:rsid w:val="00EE4C2F"/>
    <w:rsid w:val="00EE545D"/>
    <w:rsid w:val="00EE56C2"/>
    <w:rsid w:val="00EE56D0"/>
    <w:rsid w:val="00EE57F7"/>
    <w:rsid w:val="00EE5997"/>
    <w:rsid w:val="00EE5A27"/>
    <w:rsid w:val="00EE5DBE"/>
    <w:rsid w:val="00EE63C5"/>
    <w:rsid w:val="00EE6443"/>
    <w:rsid w:val="00EE6836"/>
    <w:rsid w:val="00EE69A0"/>
    <w:rsid w:val="00EE6D1F"/>
    <w:rsid w:val="00EE6D86"/>
    <w:rsid w:val="00EE6DBC"/>
    <w:rsid w:val="00EE6F10"/>
    <w:rsid w:val="00EE721A"/>
    <w:rsid w:val="00EE7347"/>
    <w:rsid w:val="00EE7495"/>
    <w:rsid w:val="00EE7953"/>
    <w:rsid w:val="00EE795B"/>
    <w:rsid w:val="00EE79F3"/>
    <w:rsid w:val="00EE7B17"/>
    <w:rsid w:val="00EE7C29"/>
    <w:rsid w:val="00EE7CB6"/>
    <w:rsid w:val="00EF05A5"/>
    <w:rsid w:val="00EF060B"/>
    <w:rsid w:val="00EF0698"/>
    <w:rsid w:val="00EF06D0"/>
    <w:rsid w:val="00EF0869"/>
    <w:rsid w:val="00EF0881"/>
    <w:rsid w:val="00EF08ED"/>
    <w:rsid w:val="00EF0B0B"/>
    <w:rsid w:val="00EF1043"/>
    <w:rsid w:val="00EF111B"/>
    <w:rsid w:val="00EF11F8"/>
    <w:rsid w:val="00EF12B8"/>
    <w:rsid w:val="00EF162F"/>
    <w:rsid w:val="00EF16DB"/>
    <w:rsid w:val="00EF1992"/>
    <w:rsid w:val="00EF1AA6"/>
    <w:rsid w:val="00EF1DC2"/>
    <w:rsid w:val="00EF2077"/>
    <w:rsid w:val="00EF23C7"/>
    <w:rsid w:val="00EF25CC"/>
    <w:rsid w:val="00EF27BC"/>
    <w:rsid w:val="00EF2881"/>
    <w:rsid w:val="00EF2B72"/>
    <w:rsid w:val="00EF3285"/>
    <w:rsid w:val="00EF371C"/>
    <w:rsid w:val="00EF37CE"/>
    <w:rsid w:val="00EF3BCD"/>
    <w:rsid w:val="00EF3C1A"/>
    <w:rsid w:val="00EF3C84"/>
    <w:rsid w:val="00EF3E99"/>
    <w:rsid w:val="00EF41C6"/>
    <w:rsid w:val="00EF46A2"/>
    <w:rsid w:val="00EF46DA"/>
    <w:rsid w:val="00EF46DD"/>
    <w:rsid w:val="00EF46FC"/>
    <w:rsid w:val="00EF4842"/>
    <w:rsid w:val="00EF4A92"/>
    <w:rsid w:val="00EF4E4A"/>
    <w:rsid w:val="00EF4FB1"/>
    <w:rsid w:val="00EF5329"/>
    <w:rsid w:val="00EF5A04"/>
    <w:rsid w:val="00EF5D58"/>
    <w:rsid w:val="00EF5DD8"/>
    <w:rsid w:val="00EF5F6E"/>
    <w:rsid w:val="00EF6339"/>
    <w:rsid w:val="00EF6351"/>
    <w:rsid w:val="00EF67CC"/>
    <w:rsid w:val="00EF6E95"/>
    <w:rsid w:val="00EF70FB"/>
    <w:rsid w:val="00EF7311"/>
    <w:rsid w:val="00EF736D"/>
    <w:rsid w:val="00EF742E"/>
    <w:rsid w:val="00EF7524"/>
    <w:rsid w:val="00EF76F1"/>
    <w:rsid w:val="00EF7A80"/>
    <w:rsid w:val="00EF7F85"/>
    <w:rsid w:val="00F0022E"/>
    <w:rsid w:val="00F00471"/>
    <w:rsid w:val="00F004FF"/>
    <w:rsid w:val="00F00564"/>
    <w:rsid w:val="00F006E9"/>
    <w:rsid w:val="00F009BE"/>
    <w:rsid w:val="00F00E18"/>
    <w:rsid w:val="00F00E61"/>
    <w:rsid w:val="00F00F2E"/>
    <w:rsid w:val="00F01113"/>
    <w:rsid w:val="00F01444"/>
    <w:rsid w:val="00F01486"/>
    <w:rsid w:val="00F014E0"/>
    <w:rsid w:val="00F015C1"/>
    <w:rsid w:val="00F017DB"/>
    <w:rsid w:val="00F01897"/>
    <w:rsid w:val="00F018EE"/>
    <w:rsid w:val="00F019F8"/>
    <w:rsid w:val="00F01E6C"/>
    <w:rsid w:val="00F020CA"/>
    <w:rsid w:val="00F0223F"/>
    <w:rsid w:val="00F022BA"/>
    <w:rsid w:val="00F0252C"/>
    <w:rsid w:val="00F02965"/>
    <w:rsid w:val="00F02A58"/>
    <w:rsid w:val="00F02D64"/>
    <w:rsid w:val="00F02EC8"/>
    <w:rsid w:val="00F02F61"/>
    <w:rsid w:val="00F03016"/>
    <w:rsid w:val="00F030BE"/>
    <w:rsid w:val="00F0326A"/>
    <w:rsid w:val="00F03573"/>
    <w:rsid w:val="00F03854"/>
    <w:rsid w:val="00F039F7"/>
    <w:rsid w:val="00F03CB9"/>
    <w:rsid w:val="00F03D61"/>
    <w:rsid w:val="00F03EE0"/>
    <w:rsid w:val="00F03F53"/>
    <w:rsid w:val="00F03F97"/>
    <w:rsid w:val="00F04766"/>
    <w:rsid w:val="00F0479C"/>
    <w:rsid w:val="00F04954"/>
    <w:rsid w:val="00F04A53"/>
    <w:rsid w:val="00F04D14"/>
    <w:rsid w:val="00F050DA"/>
    <w:rsid w:val="00F05247"/>
    <w:rsid w:val="00F054A1"/>
    <w:rsid w:val="00F054B0"/>
    <w:rsid w:val="00F0553E"/>
    <w:rsid w:val="00F0568C"/>
    <w:rsid w:val="00F05A04"/>
    <w:rsid w:val="00F064BC"/>
    <w:rsid w:val="00F0658C"/>
    <w:rsid w:val="00F06C73"/>
    <w:rsid w:val="00F06EA4"/>
    <w:rsid w:val="00F07331"/>
    <w:rsid w:val="00F073DA"/>
    <w:rsid w:val="00F0767E"/>
    <w:rsid w:val="00F0769B"/>
    <w:rsid w:val="00F0791E"/>
    <w:rsid w:val="00F07A3E"/>
    <w:rsid w:val="00F07D3F"/>
    <w:rsid w:val="00F07F75"/>
    <w:rsid w:val="00F07F8E"/>
    <w:rsid w:val="00F10391"/>
    <w:rsid w:val="00F10450"/>
    <w:rsid w:val="00F1060F"/>
    <w:rsid w:val="00F10620"/>
    <w:rsid w:val="00F106D1"/>
    <w:rsid w:val="00F106DF"/>
    <w:rsid w:val="00F1072F"/>
    <w:rsid w:val="00F10986"/>
    <w:rsid w:val="00F10BB1"/>
    <w:rsid w:val="00F10C21"/>
    <w:rsid w:val="00F113DD"/>
    <w:rsid w:val="00F117B8"/>
    <w:rsid w:val="00F117E0"/>
    <w:rsid w:val="00F118AF"/>
    <w:rsid w:val="00F12311"/>
    <w:rsid w:val="00F123F8"/>
    <w:rsid w:val="00F12560"/>
    <w:rsid w:val="00F12597"/>
    <w:rsid w:val="00F125E2"/>
    <w:rsid w:val="00F12760"/>
    <w:rsid w:val="00F12770"/>
    <w:rsid w:val="00F12C7A"/>
    <w:rsid w:val="00F13011"/>
    <w:rsid w:val="00F135E4"/>
    <w:rsid w:val="00F1361F"/>
    <w:rsid w:val="00F13C9D"/>
    <w:rsid w:val="00F13CAC"/>
    <w:rsid w:val="00F140D9"/>
    <w:rsid w:val="00F14168"/>
    <w:rsid w:val="00F143AD"/>
    <w:rsid w:val="00F14640"/>
    <w:rsid w:val="00F1469E"/>
    <w:rsid w:val="00F148C1"/>
    <w:rsid w:val="00F148D5"/>
    <w:rsid w:val="00F14B74"/>
    <w:rsid w:val="00F14CB0"/>
    <w:rsid w:val="00F14D65"/>
    <w:rsid w:val="00F15462"/>
    <w:rsid w:val="00F156FC"/>
    <w:rsid w:val="00F1570D"/>
    <w:rsid w:val="00F15D5B"/>
    <w:rsid w:val="00F16736"/>
    <w:rsid w:val="00F16873"/>
    <w:rsid w:val="00F16939"/>
    <w:rsid w:val="00F16A6C"/>
    <w:rsid w:val="00F16FE5"/>
    <w:rsid w:val="00F16FFD"/>
    <w:rsid w:val="00F17190"/>
    <w:rsid w:val="00F17452"/>
    <w:rsid w:val="00F17469"/>
    <w:rsid w:val="00F174F7"/>
    <w:rsid w:val="00F17AA0"/>
    <w:rsid w:val="00F17BB4"/>
    <w:rsid w:val="00F2001C"/>
    <w:rsid w:val="00F2004D"/>
    <w:rsid w:val="00F2047A"/>
    <w:rsid w:val="00F20580"/>
    <w:rsid w:val="00F2097A"/>
    <w:rsid w:val="00F20981"/>
    <w:rsid w:val="00F209DD"/>
    <w:rsid w:val="00F20A0E"/>
    <w:rsid w:val="00F20C29"/>
    <w:rsid w:val="00F20CE6"/>
    <w:rsid w:val="00F214C9"/>
    <w:rsid w:val="00F219A7"/>
    <w:rsid w:val="00F21AF6"/>
    <w:rsid w:val="00F21C33"/>
    <w:rsid w:val="00F21D01"/>
    <w:rsid w:val="00F21D1D"/>
    <w:rsid w:val="00F21DB4"/>
    <w:rsid w:val="00F21F9B"/>
    <w:rsid w:val="00F22017"/>
    <w:rsid w:val="00F2240E"/>
    <w:rsid w:val="00F22891"/>
    <w:rsid w:val="00F22E64"/>
    <w:rsid w:val="00F22FD9"/>
    <w:rsid w:val="00F23089"/>
    <w:rsid w:val="00F232C2"/>
    <w:rsid w:val="00F236A5"/>
    <w:rsid w:val="00F237EB"/>
    <w:rsid w:val="00F23895"/>
    <w:rsid w:val="00F23991"/>
    <w:rsid w:val="00F23A9E"/>
    <w:rsid w:val="00F23E4F"/>
    <w:rsid w:val="00F240A0"/>
    <w:rsid w:val="00F24174"/>
    <w:rsid w:val="00F2472A"/>
    <w:rsid w:val="00F24769"/>
    <w:rsid w:val="00F24946"/>
    <w:rsid w:val="00F24E9D"/>
    <w:rsid w:val="00F252D1"/>
    <w:rsid w:val="00F2561A"/>
    <w:rsid w:val="00F25B06"/>
    <w:rsid w:val="00F25EEC"/>
    <w:rsid w:val="00F2636C"/>
    <w:rsid w:val="00F2672A"/>
    <w:rsid w:val="00F268D8"/>
    <w:rsid w:val="00F269C6"/>
    <w:rsid w:val="00F26F97"/>
    <w:rsid w:val="00F27076"/>
    <w:rsid w:val="00F27272"/>
    <w:rsid w:val="00F2728E"/>
    <w:rsid w:val="00F27377"/>
    <w:rsid w:val="00F2764E"/>
    <w:rsid w:val="00F27748"/>
    <w:rsid w:val="00F27905"/>
    <w:rsid w:val="00F279D7"/>
    <w:rsid w:val="00F301A7"/>
    <w:rsid w:val="00F30358"/>
    <w:rsid w:val="00F30518"/>
    <w:rsid w:val="00F3068A"/>
    <w:rsid w:val="00F306C7"/>
    <w:rsid w:val="00F30935"/>
    <w:rsid w:val="00F30BAE"/>
    <w:rsid w:val="00F30BE6"/>
    <w:rsid w:val="00F30CA0"/>
    <w:rsid w:val="00F3100E"/>
    <w:rsid w:val="00F3131B"/>
    <w:rsid w:val="00F314B4"/>
    <w:rsid w:val="00F319A5"/>
    <w:rsid w:val="00F31F63"/>
    <w:rsid w:val="00F325B1"/>
    <w:rsid w:val="00F325E0"/>
    <w:rsid w:val="00F3291B"/>
    <w:rsid w:val="00F32BDF"/>
    <w:rsid w:val="00F32F6D"/>
    <w:rsid w:val="00F33226"/>
    <w:rsid w:val="00F33341"/>
    <w:rsid w:val="00F335FC"/>
    <w:rsid w:val="00F33817"/>
    <w:rsid w:val="00F33AB8"/>
    <w:rsid w:val="00F33BE2"/>
    <w:rsid w:val="00F346C9"/>
    <w:rsid w:val="00F34743"/>
    <w:rsid w:val="00F34762"/>
    <w:rsid w:val="00F3494A"/>
    <w:rsid w:val="00F349CE"/>
    <w:rsid w:val="00F34DF4"/>
    <w:rsid w:val="00F34EB2"/>
    <w:rsid w:val="00F35292"/>
    <w:rsid w:val="00F35801"/>
    <w:rsid w:val="00F358FA"/>
    <w:rsid w:val="00F3599F"/>
    <w:rsid w:val="00F35A5A"/>
    <w:rsid w:val="00F35F1D"/>
    <w:rsid w:val="00F363C8"/>
    <w:rsid w:val="00F3652E"/>
    <w:rsid w:val="00F36561"/>
    <w:rsid w:val="00F3686A"/>
    <w:rsid w:val="00F368E6"/>
    <w:rsid w:val="00F36EE8"/>
    <w:rsid w:val="00F37029"/>
    <w:rsid w:val="00F3747C"/>
    <w:rsid w:val="00F375C3"/>
    <w:rsid w:val="00F3776D"/>
    <w:rsid w:val="00F37D03"/>
    <w:rsid w:val="00F4000C"/>
    <w:rsid w:val="00F40C73"/>
    <w:rsid w:val="00F40D72"/>
    <w:rsid w:val="00F40E28"/>
    <w:rsid w:val="00F4144D"/>
    <w:rsid w:val="00F416FF"/>
    <w:rsid w:val="00F41849"/>
    <w:rsid w:val="00F41912"/>
    <w:rsid w:val="00F4192E"/>
    <w:rsid w:val="00F41930"/>
    <w:rsid w:val="00F41C94"/>
    <w:rsid w:val="00F41E42"/>
    <w:rsid w:val="00F42176"/>
    <w:rsid w:val="00F42359"/>
    <w:rsid w:val="00F423CC"/>
    <w:rsid w:val="00F4247A"/>
    <w:rsid w:val="00F42A9B"/>
    <w:rsid w:val="00F43655"/>
    <w:rsid w:val="00F43B14"/>
    <w:rsid w:val="00F43E02"/>
    <w:rsid w:val="00F43E7B"/>
    <w:rsid w:val="00F44024"/>
    <w:rsid w:val="00F44185"/>
    <w:rsid w:val="00F44578"/>
    <w:rsid w:val="00F44796"/>
    <w:rsid w:val="00F447C8"/>
    <w:rsid w:val="00F448EC"/>
    <w:rsid w:val="00F44CAA"/>
    <w:rsid w:val="00F453A2"/>
    <w:rsid w:val="00F453BF"/>
    <w:rsid w:val="00F45622"/>
    <w:rsid w:val="00F45A8D"/>
    <w:rsid w:val="00F45CE6"/>
    <w:rsid w:val="00F46061"/>
    <w:rsid w:val="00F4608D"/>
    <w:rsid w:val="00F46329"/>
    <w:rsid w:val="00F463F1"/>
    <w:rsid w:val="00F4678C"/>
    <w:rsid w:val="00F4693D"/>
    <w:rsid w:val="00F469A1"/>
    <w:rsid w:val="00F46C72"/>
    <w:rsid w:val="00F46CE7"/>
    <w:rsid w:val="00F46D55"/>
    <w:rsid w:val="00F46D6A"/>
    <w:rsid w:val="00F46DC1"/>
    <w:rsid w:val="00F46F48"/>
    <w:rsid w:val="00F47374"/>
    <w:rsid w:val="00F473DE"/>
    <w:rsid w:val="00F475F6"/>
    <w:rsid w:val="00F47625"/>
    <w:rsid w:val="00F478A1"/>
    <w:rsid w:val="00F4793E"/>
    <w:rsid w:val="00F47BA5"/>
    <w:rsid w:val="00F50221"/>
    <w:rsid w:val="00F504F0"/>
    <w:rsid w:val="00F5055C"/>
    <w:rsid w:val="00F5058C"/>
    <w:rsid w:val="00F50976"/>
    <w:rsid w:val="00F50E3F"/>
    <w:rsid w:val="00F512B7"/>
    <w:rsid w:val="00F512D3"/>
    <w:rsid w:val="00F51445"/>
    <w:rsid w:val="00F51504"/>
    <w:rsid w:val="00F51880"/>
    <w:rsid w:val="00F51907"/>
    <w:rsid w:val="00F5190F"/>
    <w:rsid w:val="00F5231E"/>
    <w:rsid w:val="00F52339"/>
    <w:rsid w:val="00F52393"/>
    <w:rsid w:val="00F529E1"/>
    <w:rsid w:val="00F52EFD"/>
    <w:rsid w:val="00F53418"/>
    <w:rsid w:val="00F53BA5"/>
    <w:rsid w:val="00F53CA5"/>
    <w:rsid w:val="00F54529"/>
    <w:rsid w:val="00F54805"/>
    <w:rsid w:val="00F54973"/>
    <w:rsid w:val="00F54E79"/>
    <w:rsid w:val="00F55155"/>
    <w:rsid w:val="00F55338"/>
    <w:rsid w:val="00F55374"/>
    <w:rsid w:val="00F554B8"/>
    <w:rsid w:val="00F55869"/>
    <w:rsid w:val="00F55D7C"/>
    <w:rsid w:val="00F55F57"/>
    <w:rsid w:val="00F561FE"/>
    <w:rsid w:val="00F56379"/>
    <w:rsid w:val="00F565AD"/>
    <w:rsid w:val="00F56646"/>
    <w:rsid w:val="00F56724"/>
    <w:rsid w:val="00F56B9E"/>
    <w:rsid w:val="00F56C07"/>
    <w:rsid w:val="00F56C3B"/>
    <w:rsid w:val="00F56E3E"/>
    <w:rsid w:val="00F56F2F"/>
    <w:rsid w:val="00F56FE3"/>
    <w:rsid w:val="00F57538"/>
    <w:rsid w:val="00F5786E"/>
    <w:rsid w:val="00F57B76"/>
    <w:rsid w:val="00F57E35"/>
    <w:rsid w:val="00F57EC2"/>
    <w:rsid w:val="00F57FC8"/>
    <w:rsid w:val="00F600F1"/>
    <w:rsid w:val="00F604D6"/>
    <w:rsid w:val="00F60575"/>
    <w:rsid w:val="00F605CB"/>
    <w:rsid w:val="00F6082A"/>
    <w:rsid w:val="00F60A68"/>
    <w:rsid w:val="00F60A99"/>
    <w:rsid w:val="00F60BD0"/>
    <w:rsid w:val="00F60C27"/>
    <w:rsid w:val="00F60FE2"/>
    <w:rsid w:val="00F612AA"/>
    <w:rsid w:val="00F61337"/>
    <w:rsid w:val="00F618BC"/>
    <w:rsid w:val="00F61A4E"/>
    <w:rsid w:val="00F61D35"/>
    <w:rsid w:val="00F6201F"/>
    <w:rsid w:val="00F620C8"/>
    <w:rsid w:val="00F62121"/>
    <w:rsid w:val="00F62127"/>
    <w:rsid w:val="00F624AF"/>
    <w:rsid w:val="00F62B24"/>
    <w:rsid w:val="00F62CA3"/>
    <w:rsid w:val="00F63553"/>
    <w:rsid w:val="00F635AC"/>
    <w:rsid w:val="00F636AB"/>
    <w:rsid w:val="00F6370E"/>
    <w:rsid w:val="00F63775"/>
    <w:rsid w:val="00F637FD"/>
    <w:rsid w:val="00F638C7"/>
    <w:rsid w:val="00F638CD"/>
    <w:rsid w:val="00F63963"/>
    <w:rsid w:val="00F63B27"/>
    <w:rsid w:val="00F63CE8"/>
    <w:rsid w:val="00F63F42"/>
    <w:rsid w:val="00F64075"/>
    <w:rsid w:val="00F6420A"/>
    <w:rsid w:val="00F642EE"/>
    <w:rsid w:val="00F6439B"/>
    <w:rsid w:val="00F64531"/>
    <w:rsid w:val="00F64C7A"/>
    <w:rsid w:val="00F64F11"/>
    <w:rsid w:val="00F64FC4"/>
    <w:rsid w:val="00F65186"/>
    <w:rsid w:val="00F651CE"/>
    <w:rsid w:val="00F6535E"/>
    <w:rsid w:val="00F65493"/>
    <w:rsid w:val="00F65B0E"/>
    <w:rsid w:val="00F65CE6"/>
    <w:rsid w:val="00F65D5D"/>
    <w:rsid w:val="00F65EE4"/>
    <w:rsid w:val="00F6615D"/>
    <w:rsid w:val="00F663CF"/>
    <w:rsid w:val="00F6652C"/>
    <w:rsid w:val="00F66787"/>
    <w:rsid w:val="00F66C6B"/>
    <w:rsid w:val="00F66D73"/>
    <w:rsid w:val="00F673C6"/>
    <w:rsid w:val="00F676FA"/>
    <w:rsid w:val="00F67759"/>
    <w:rsid w:val="00F6776C"/>
    <w:rsid w:val="00F6784B"/>
    <w:rsid w:val="00F67E7B"/>
    <w:rsid w:val="00F70363"/>
    <w:rsid w:val="00F703B1"/>
    <w:rsid w:val="00F705EC"/>
    <w:rsid w:val="00F70795"/>
    <w:rsid w:val="00F708A1"/>
    <w:rsid w:val="00F70C78"/>
    <w:rsid w:val="00F70DB6"/>
    <w:rsid w:val="00F70FE4"/>
    <w:rsid w:val="00F71607"/>
    <w:rsid w:val="00F7194B"/>
    <w:rsid w:val="00F7199D"/>
    <w:rsid w:val="00F71B6C"/>
    <w:rsid w:val="00F72122"/>
    <w:rsid w:val="00F723B4"/>
    <w:rsid w:val="00F72416"/>
    <w:rsid w:val="00F72742"/>
    <w:rsid w:val="00F727A6"/>
    <w:rsid w:val="00F72979"/>
    <w:rsid w:val="00F72B2A"/>
    <w:rsid w:val="00F72E75"/>
    <w:rsid w:val="00F730A3"/>
    <w:rsid w:val="00F7399E"/>
    <w:rsid w:val="00F739CA"/>
    <w:rsid w:val="00F73F61"/>
    <w:rsid w:val="00F74077"/>
    <w:rsid w:val="00F748E3"/>
    <w:rsid w:val="00F74C68"/>
    <w:rsid w:val="00F74C6D"/>
    <w:rsid w:val="00F74E79"/>
    <w:rsid w:val="00F750E0"/>
    <w:rsid w:val="00F751AD"/>
    <w:rsid w:val="00F754D6"/>
    <w:rsid w:val="00F755DF"/>
    <w:rsid w:val="00F75EAE"/>
    <w:rsid w:val="00F760EB"/>
    <w:rsid w:val="00F76133"/>
    <w:rsid w:val="00F76469"/>
    <w:rsid w:val="00F76592"/>
    <w:rsid w:val="00F7708E"/>
    <w:rsid w:val="00F77307"/>
    <w:rsid w:val="00F77381"/>
    <w:rsid w:val="00F773D2"/>
    <w:rsid w:val="00F773FB"/>
    <w:rsid w:val="00F7760B"/>
    <w:rsid w:val="00F77A6E"/>
    <w:rsid w:val="00F77B46"/>
    <w:rsid w:val="00F77BF0"/>
    <w:rsid w:val="00F77C92"/>
    <w:rsid w:val="00F77EE6"/>
    <w:rsid w:val="00F8024E"/>
    <w:rsid w:val="00F80954"/>
    <w:rsid w:val="00F80A64"/>
    <w:rsid w:val="00F80B78"/>
    <w:rsid w:val="00F80CB6"/>
    <w:rsid w:val="00F80E2E"/>
    <w:rsid w:val="00F80E72"/>
    <w:rsid w:val="00F8117D"/>
    <w:rsid w:val="00F8129B"/>
    <w:rsid w:val="00F816B7"/>
    <w:rsid w:val="00F8175B"/>
    <w:rsid w:val="00F81B4A"/>
    <w:rsid w:val="00F81B8B"/>
    <w:rsid w:val="00F81DB6"/>
    <w:rsid w:val="00F81FDD"/>
    <w:rsid w:val="00F82053"/>
    <w:rsid w:val="00F82128"/>
    <w:rsid w:val="00F82AD7"/>
    <w:rsid w:val="00F8354E"/>
    <w:rsid w:val="00F8358C"/>
    <w:rsid w:val="00F83817"/>
    <w:rsid w:val="00F838F2"/>
    <w:rsid w:val="00F8392E"/>
    <w:rsid w:val="00F83A08"/>
    <w:rsid w:val="00F83AE1"/>
    <w:rsid w:val="00F83AE3"/>
    <w:rsid w:val="00F83D04"/>
    <w:rsid w:val="00F83EA3"/>
    <w:rsid w:val="00F83F23"/>
    <w:rsid w:val="00F83F8C"/>
    <w:rsid w:val="00F845FE"/>
    <w:rsid w:val="00F84860"/>
    <w:rsid w:val="00F84916"/>
    <w:rsid w:val="00F84F13"/>
    <w:rsid w:val="00F84FA3"/>
    <w:rsid w:val="00F85146"/>
    <w:rsid w:val="00F8540D"/>
    <w:rsid w:val="00F85431"/>
    <w:rsid w:val="00F8545F"/>
    <w:rsid w:val="00F854B4"/>
    <w:rsid w:val="00F856BC"/>
    <w:rsid w:val="00F858BC"/>
    <w:rsid w:val="00F8598D"/>
    <w:rsid w:val="00F85BFF"/>
    <w:rsid w:val="00F85F6E"/>
    <w:rsid w:val="00F861A4"/>
    <w:rsid w:val="00F86B34"/>
    <w:rsid w:val="00F86C89"/>
    <w:rsid w:val="00F86F8B"/>
    <w:rsid w:val="00F8700C"/>
    <w:rsid w:val="00F87325"/>
    <w:rsid w:val="00F87377"/>
    <w:rsid w:val="00F8780C"/>
    <w:rsid w:val="00F878E6"/>
    <w:rsid w:val="00F87C9E"/>
    <w:rsid w:val="00F87E52"/>
    <w:rsid w:val="00F87FE5"/>
    <w:rsid w:val="00F90401"/>
    <w:rsid w:val="00F905FA"/>
    <w:rsid w:val="00F9066A"/>
    <w:rsid w:val="00F90689"/>
    <w:rsid w:val="00F907D4"/>
    <w:rsid w:val="00F90B2D"/>
    <w:rsid w:val="00F90B4D"/>
    <w:rsid w:val="00F9109F"/>
    <w:rsid w:val="00F910FB"/>
    <w:rsid w:val="00F916BC"/>
    <w:rsid w:val="00F9171E"/>
    <w:rsid w:val="00F91A41"/>
    <w:rsid w:val="00F91AB0"/>
    <w:rsid w:val="00F91C8F"/>
    <w:rsid w:val="00F91E24"/>
    <w:rsid w:val="00F920AF"/>
    <w:rsid w:val="00F921BC"/>
    <w:rsid w:val="00F925E6"/>
    <w:rsid w:val="00F926A1"/>
    <w:rsid w:val="00F93593"/>
    <w:rsid w:val="00F936DA"/>
    <w:rsid w:val="00F938BA"/>
    <w:rsid w:val="00F93C06"/>
    <w:rsid w:val="00F93C16"/>
    <w:rsid w:val="00F93CF2"/>
    <w:rsid w:val="00F93E35"/>
    <w:rsid w:val="00F94255"/>
    <w:rsid w:val="00F942D3"/>
    <w:rsid w:val="00F943B2"/>
    <w:rsid w:val="00F94404"/>
    <w:rsid w:val="00F947B0"/>
    <w:rsid w:val="00F94840"/>
    <w:rsid w:val="00F94A02"/>
    <w:rsid w:val="00F94A06"/>
    <w:rsid w:val="00F94A65"/>
    <w:rsid w:val="00F94BB2"/>
    <w:rsid w:val="00F94F6A"/>
    <w:rsid w:val="00F95104"/>
    <w:rsid w:val="00F95457"/>
    <w:rsid w:val="00F95490"/>
    <w:rsid w:val="00F955C1"/>
    <w:rsid w:val="00F95784"/>
    <w:rsid w:val="00F95902"/>
    <w:rsid w:val="00F95CE0"/>
    <w:rsid w:val="00F95DAF"/>
    <w:rsid w:val="00F95F8B"/>
    <w:rsid w:val="00F95FC9"/>
    <w:rsid w:val="00F963C3"/>
    <w:rsid w:val="00F96536"/>
    <w:rsid w:val="00F96542"/>
    <w:rsid w:val="00F9673F"/>
    <w:rsid w:val="00F96881"/>
    <w:rsid w:val="00F969D1"/>
    <w:rsid w:val="00F96B3C"/>
    <w:rsid w:val="00F96BC5"/>
    <w:rsid w:val="00F970B8"/>
    <w:rsid w:val="00F9729F"/>
    <w:rsid w:val="00F97474"/>
    <w:rsid w:val="00F97626"/>
    <w:rsid w:val="00F9773B"/>
    <w:rsid w:val="00F977D7"/>
    <w:rsid w:val="00F97AC2"/>
    <w:rsid w:val="00F97CB4"/>
    <w:rsid w:val="00F97FEB"/>
    <w:rsid w:val="00FA00A4"/>
    <w:rsid w:val="00FA00CE"/>
    <w:rsid w:val="00FA081A"/>
    <w:rsid w:val="00FA0A02"/>
    <w:rsid w:val="00FA0A49"/>
    <w:rsid w:val="00FA0AD0"/>
    <w:rsid w:val="00FA0F0B"/>
    <w:rsid w:val="00FA0F48"/>
    <w:rsid w:val="00FA100E"/>
    <w:rsid w:val="00FA16F6"/>
    <w:rsid w:val="00FA182D"/>
    <w:rsid w:val="00FA18F0"/>
    <w:rsid w:val="00FA1A7F"/>
    <w:rsid w:val="00FA1B4F"/>
    <w:rsid w:val="00FA1BA5"/>
    <w:rsid w:val="00FA20E8"/>
    <w:rsid w:val="00FA2791"/>
    <w:rsid w:val="00FA28F8"/>
    <w:rsid w:val="00FA316E"/>
    <w:rsid w:val="00FA3823"/>
    <w:rsid w:val="00FA3A60"/>
    <w:rsid w:val="00FA3AF2"/>
    <w:rsid w:val="00FA3C85"/>
    <w:rsid w:val="00FA4245"/>
    <w:rsid w:val="00FA4C42"/>
    <w:rsid w:val="00FA4C9F"/>
    <w:rsid w:val="00FA4FBC"/>
    <w:rsid w:val="00FA5229"/>
    <w:rsid w:val="00FA5452"/>
    <w:rsid w:val="00FA5FE4"/>
    <w:rsid w:val="00FA6034"/>
    <w:rsid w:val="00FA60E3"/>
    <w:rsid w:val="00FA6220"/>
    <w:rsid w:val="00FA62CB"/>
    <w:rsid w:val="00FA6589"/>
    <w:rsid w:val="00FA65E1"/>
    <w:rsid w:val="00FA6741"/>
    <w:rsid w:val="00FA675A"/>
    <w:rsid w:val="00FA6DD6"/>
    <w:rsid w:val="00FA6EB5"/>
    <w:rsid w:val="00FA71E8"/>
    <w:rsid w:val="00FA73FF"/>
    <w:rsid w:val="00FA758E"/>
    <w:rsid w:val="00FA7A12"/>
    <w:rsid w:val="00FA7F1E"/>
    <w:rsid w:val="00FB049D"/>
    <w:rsid w:val="00FB0885"/>
    <w:rsid w:val="00FB0A32"/>
    <w:rsid w:val="00FB0B81"/>
    <w:rsid w:val="00FB0CBD"/>
    <w:rsid w:val="00FB0E14"/>
    <w:rsid w:val="00FB0E1C"/>
    <w:rsid w:val="00FB10A4"/>
    <w:rsid w:val="00FB11F8"/>
    <w:rsid w:val="00FB14F8"/>
    <w:rsid w:val="00FB19FB"/>
    <w:rsid w:val="00FB1A74"/>
    <w:rsid w:val="00FB1B51"/>
    <w:rsid w:val="00FB1D4C"/>
    <w:rsid w:val="00FB1D5B"/>
    <w:rsid w:val="00FB1E5B"/>
    <w:rsid w:val="00FB2038"/>
    <w:rsid w:val="00FB2168"/>
    <w:rsid w:val="00FB232C"/>
    <w:rsid w:val="00FB23DC"/>
    <w:rsid w:val="00FB2648"/>
    <w:rsid w:val="00FB267F"/>
    <w:rsid w:val="00FB284B"/>
    <w:rsid w:val="00FB3131"/>
    <w:rsid w:val="00FB3174"/>
    <w:rsid w:val="00FB328E"/>
    <w:rsid w:val="00FB3568"/>
    <w:rsid w:val="00FB36DD"/>
    <w:rsid w:val="00FB37DD"/>
    <w:rsid w:val="00FB392D"/>
    <w:rsid w:val="00FB3961"/>
    <w:rsid w:val="00FB398F"/>
    <w:rsid w:val="00FB39CF"/>
    <w:rsid w:val="00FB44B6"/>
    <w:rsid w:val="00FB4688"/>
    <w:rsid w:val="00FB545D"/>
    <w:rsid w:val="00FB583F"/>
    <w:rsid w:val="00FB587B"/>
    <w:rsid w:val="00FB5996"/>
    <w:rsid w:val="00FB5ACB"/>
    <w:rsid w:val="00FB60EC"/>
    <w:rsid w:val="00FB6206"/>
    <w:rsid w:val="00FB6946"/>
    <w:rsid w:val="00FB6D5C"/>
    <w:rsid w:val="00FB70F9"/>
    <w:rsid w:val="00FB70FC"/>
    <w:rsid w:val="00FB71E5"/>
    <w:rsid w:val="00FB720C"/>
    <w:rsid w:val="00FB7221"/>
    <w:rsid w:val="00FB72E3"/>
    <w:rsid w:val="00FB7786"/>
    <w:rsid w:val="00FB7919"/>
    <w:rsid w:val="00FB7AC5"/>
    <w:rsid w:val="00FB7C69"/>
    <w:rsid w:val="00FB7C9D"/>
    <w:rsid w:val="00FB7E65"/>
    <w:rsid w:val="00FC020F"/>
    <w:rsid w:val="00FC03D4"/>
    <w:rsid w:val="00FC04E8"/>
    <w:rsid w:val="00FC06C0"/>
    <w:rsid w:val="00FC0813"/>
    <w:rsid w:val="00FC0955"/>
    <w:rsid w:val="00FC0A4E"/>
    <w:rsid w:val="00FC0D2E"/>
    <w:rsid w:val="00FC0F0D"/>
    <w:rsid w:val="00FC164E"/>
    <w:rsid w:val="00FC16AF"/>
    <w:rsid w:val="00FC1FB2"/>
    <w:rsid w:val="00FC2241"/>
    <w:rsid w:val="00FC22B9"/>
    <w:rsid w:val="00FC2518"/>
    <w:rsid w:val="00FC27C8"/>
    <w:rsid w:val="00FC2D8C"/>
    <w:rsid w:val="00FC30AB"/>
    <w:rsid w:val="00FC3421"/>
    <w:rsid w:val="00FC3723"/>
    <w:rsid w:val="00FC372A"/>
    <w:rsid w:val="00FC391C"/>
    <w:rsid w:val="00FC39B7"/>
    <w:rsid w:val="00FC3B3E"/>
    <w:rsid w:val="00FC3C6A"/>
    <w:rsid w:val="00FC3CC3"/>
    <w:rsid w:val="00FC3E15"/>
    <w:rsid w:val="00FC3FAD"/>
    <w:rsid w:val="00FC4561"/>
    <w:rsid w:val="00FC4569"/>
    <w:rsid w:val="00FC4714"/>
    <w:rsid w:val="00FC47DA"/>
    <w:rsid w:val="00FC490F"/>
    <w:rsid w:val="00FC4C60"/>
    <w:rsid w:val="00FC4CD9"/>
    <w:rsid w:val="00FC4F6E"/>
    <w:rsid w:val="00FC52AE"/>
    <w:rsid w:val="00FC5B0D"/>
    <w:rsid w:val="00FC5B16"/>
    <w:rsid w:val="00FC5B57"/>
    <w:rsid w:val="00FC5B9E"/>
    <w:rsid w:val="00FC5C4E"/>
    <w:rsid w:val="00FC5E11"/>
    <w:rsid w:val="00FC6657"/>
    <w:rsid w:val="00FC66C8"/>
    <w:rsid w:val="00FC6B7A"/>
    <w:rsid w:val="00FC6D73"/>
    <w:rsid w:val="00FC73DA"/>
    <w:rsid w:val="00FC7578"/>
    <w:rsid w:val="00FC77E7"/>
    <w:rsid w:val="00FC785C"/>
    <w:rsid w:val="00FC7A63"/>
    <w:rsid w:val="00FC7B34"/>
    <w:rsid w:val="00FC7DD8"/>
    <w:rsid w:val="00FC7E7B"/>
    <w:rsid w:val="00FC7EEF"/>
    <w:rsid w:val="00FD019F"/>
    <w:rsid w:val="00FD03F9"/>
    <w:rsid w:val="00FD041B"/>
    <w:rsid w:val="00FD054A"/>
    <w:rsid w:val="00FD05AA"/>
    <w:rsid w:val="00FD081A"/>
    <w:rsid w:val="00FD0B61"/>
    <w:rsid w:val="00FD1284"/>
    <w:rsid w:val="00FD1A06"/>
    <w:rsid w:val="00FD1B3F"/>
    <w:rsid w:val="00FD1B95"/>
    <w:rsid w:val="00FD1BFB"/>
    <w:rsid w:val="00FD1DE6"/>
    <w:rsid w:val="00FD2098"/>
    <w:rsid w:val="00FD229E"/>
    <w:rsid w:val="00FD2332"/>
    <w:rsid w:val="00FD2569"/>
    <w:rsid w:val="00FD288D"/>
    <w:rsid w:val="00FD2961"/>
    <w:rsid w:val="00FD2B4B"/>
    <w:rsid w:val="00FD333C"/>
    <w:rsid w:val="00FD350A"/>
    <w:rsid w:val="00FD36FF"/>
    <w:rsid w:val="00FD376A"/>
    <w:rsid w:val="00FD3B3A"/>
    <w:rsid w:val="00FD4039"/>
    <w:rsid w:val="00FD417E"/>
    <w:rsid w:val="00FD4348"/>
    <w:rsid w:val="00FD47AB"/>
    <w:rsid w:val="00FD4F53"/>
    <w:rsid w:val="00FD554C"/>
    <w:rsid w:val="00FD5662"/>
    <w:rsid w:val="00FD5CDA"/>
    <w:rsid w:val="00FD5FCB"/>
    <w:rsid w:val="00FD62A1"/>
    <w:rsid w:val="00FD650A"/>
    <w:rsid w:val="00FD6636"/>
    <w:rsid w:val="00FD6810"/>
    <w:rsid w:val="00FD68EC"/>
    <w:rsid w:val="00FD690B"/>
    <w:rsid w:val="00FD6961"/>
    <w:rsid w:val="00FE0CD2"/>
    <w:rsid w:val="00FE0EA6"/>
    <w:rsid w:val="00FE0F2F"/>
    <w:rsid w:val="00FE10B2"/>
    <w:rsid w:val="00FE122A"/>
    <w:rsid w:val="00FE1232"/>
    <w:rsid w:val="00FE1510"/>
    <w:rsid w:val="00FE1AA8"/>
    <w:rsid w:val="00FE1B4D"/>
    <w:rsid w:val="00FE207B"/>
    <w:rsid w:val="00FE2B2C"/>
    <w:rsid w:val="00FE2CC7"/>
    <w:rsid w:val="00FE2FDE"/>
    <w:rsid w:val="00FE3248"/>
    <w:rsid w:val="00FE390D"/>
    <w:rsid w:val="00FE3C40"/>
    <w:rsid w:val="00FE3D81"/>
    <w:rsid w:val="00FE3E68"/>
    <w:rsid w:val="00FE3F5A"/>
    <w:rsid w:val="00FE3F60"/>
    <w:rsid w:val="00FE406C"/>
    <w:rsid w:val="00FE475A"/>
    <w:rsid w:val="00FE4B46"/>
    <w:rsid w:val="00FE4C8E"/>
    <w:rsid w:val="00FE4EB4"/>
    <w:rsid w:val="00FE4FF6"/>
    <w:rsid w:val="00FE5212"/>
    <w:rsid w:val="00FE567B"/>
    <w:rsid w:val="00FE58F5"/>
    <w:rsid w:val="00FE6613"/>
    <w:rsid w:val="00FE67E9"/>
    <w:rsid w:val="00FE6923"/>
    <w:rsid w:val="00FE69BA"/>
    <w:rsid w:val="00FE6CE2"/>
    <w:rsid w:val="00FE6FDA"/>
    <w:rsid w:val="00FE7732"/>
    <w:rsid w:val="00FE7805"/>
    <w:rsid w:val="00FE7B3E"/>
    <w:rsid w:val="00FE7BE1"/>
    <w:rsid w:val="00FE7E81"/>
    <w:rsid w:val="00FE7EE0"/>
    <w:rsid w:val="00FF04C1"/>
    <w:rsid w:val="00FF0674"/>
    <w:rsid w:val="00FF0836"/>
    <w:rsid w:val="00FF08A5"/>
    <w:rsid w:val="00FF0BB0"/>
    <w:rsid w:val="00FF0D8A"/>
    <w:rsid w:val="00FF1954"/>
    <w:rsid w:val="00FF21EB"/>
    <w:rsid w:val="00FF2347"/>
    <w:rsid w:val="00FF2732"/>
    <w:rsid w:val="00FF2791"/>
    <w:rsid w:val="00FF27A7"/>
    <w:rsid w:val="00FF292F"/>
    <w:rsid w:val="00FF2B31"/>
    <w:rsid w:val="00FF2E1C"/>
    <w:rsid w:val="00FF2E8A"/>
    <w:rsid w:val="00FF3450"/>
    <w:rsid w:val="00FF354D"/>
    <w:rsid w:val="00FF3B0E"/>
    <w:rsid w:val="00FF3C34"/>
    <w:rsid w:val="00FF4327"/>
    <w:rsid w:val="00FF4450"/>
    <w:rsid w:val="00FF4635"/>
    <w:rsid w:val="00FF471A"/>
    <w:rsid w:val="00FF4C0C"/>
    <w:rsid w:val="00FF4EB2"/>
    <w:rsid w:val="00FF4F0B"/>
    <w:rsid w:val="00FF4FF4"/>
    <w:rsid w:val="00FF50D0"/>
    <w:rsid w:val="00FF56B4"/>
    <w:rsid w:val="00FF56D3"/>
    <w:rsid w:val="00FF5B00"/>
    <w:rsid w:val="00FF5C3C"/>
    <w:rsid w:val="00FF6412"/>
    <w:rsid w:val="00FF642C"/>
    <w:rsid w:val="00FF64BC"/>
    <w:rsid w:val="00FF660B"/>
    <w:rsid w:val="00FF7154"/>
    <w:rsid w:val="00FF7C02"/>
  </w:rsids>
  <m:mathPr>
    <m:mathFont m:val="Cambria Math"/>
    <m:brkBin m:val="before"/>
    <m:brkBinSub m:val="--"/>
    <m:smallFrac m:val="0"/>
    <m:dispDef/>
    <m:lMargin m:val="0"/>
    <m:rMargin m:val="0"/>
    <m:defJc m:val="centerGroup"/>
    <m:wrapIndent m:val="1440"/>
    <m:intLim m:val="subSup"/>
    <m:naryLim m:val="undOvr"/>
  </m:mathPr>
  <w:themeFontLang w:val="es-BO" w:eastAsia="ja-JP"/>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3F9DF25"/>
  <w15:docId w15:val="{1155E713-0FD6-4A9B-BAE3-F72AF490D9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s-B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Párrafo INIA"/>
    <w:qFormat/>
    <w:rsid w:val="000A7664"/>
    <w:pPr>
      <w:spacing w:line="276" w:lineRule="auto"/>
    </w:pPr>
    <w:rPr>
      <w:rFonts w:ascii="Arial" w:hAnsi="Arial"/>
      <w:sz w:val="24"/>
      <w:lang w:val="en-US"/>
    </w:rPr>
  </w:style>
  <w:style w:type="paragraph" w:styleId="Ttulo1">
    <w:name w:val="heading 1"/>
    <w:basedOn w:val="Normal"/>
    <w:next w:val="Normal"/>
    <w:link w:val="Ttulo1Car"/>
    <w:uiPriority w:val="9"/>
    <w:qFormat/>
    <w:rsid w:val="00F61A4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
    <w:uiPriority w:val="9"/>
    <w:unhideWhenUsed/>
    <w:qFormat/>
    <w:rsid w:val="00F61A4E"/>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ar"/>
    <w:uiPriority w:val="9"/>
    <w:unhideWhenUsed/>
    <w:qFormat/>
    <w:rsid w:val="00E24953"/>
    <w:pPr>
      <w:keepNext/>
      <w:keepLines/>
      <w:spacing w:before="40" w:after="0"/>
      <w:outlineLvl w:val="2"/>
    </w:pPr>
    <w:rPr>
      <w:rFonts w:asciiTheme="majorHAnsi" w:eastAsiaTheme="majorEastAsia" w:hAnsiTheme="majorHAnsi" w:cstheme="majorBidi"/>
      <w:color w:val="1F3763" w:themeColor="accent1" w:themeShade="7F"/>
      <w:szCs w:val="24"/>
    </w:rPr>
  </w:style>
  <w:style w:type="paragraph" w:styleId="Ttulo4">
    <w:name w:val="heading 4"/>
    <w:basedOn w:val="Normal"/>
    <w:next w:val="Normal"/>
    <w:link w:val="Ttulo4Car"/>
    <w:uiPriority w:val="9"/>
    <w:unhideWhenUsed/>
    <w:qFormat/>
    <w:rsid w:val="00D37DC2"/>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Ttulo5">
    <w:name w:val="heading 5"/>
    <w:basedOn w:val="Normal"/>
    <w:next w:val="Normal"/>
    <w:link w:val="Ttulo5Car"/>
    <w:uiPriority w:val="9"/>
    <w:unhideWhenUsed/>
    <w:qFormat/>
    <w:rsid w:val="00BB2A31"/>
    <w:pPr>
      <w:keepNext/>
      <w:keepLines/>
      <w:spacing w:before="40" w:after="0"/>
      <w:outlineLvl w:val="4"/>
    </w:pPr>
    <w:rPr>
      <w:rFonts w:asciiTheme="majorHAnsi" w:eastAsiaTheme="majorEastAsia" w:hAnsiTheme="majorHAnsi" w:cstheme="majorBidi"/>
      <w:color w:val="2F5496" w:themeColor="accent1" w:themeShade="BF"/>
    </w:rPr>
  </w:style>
  <w:style w:type="paragraph" w:styleId="Ttulo6">
    <w:name w:val="heading 6"/>
    <w:basedOn w:val="Normal"/>
    <w:next w:val="Normal"/>
    <w:link w:val="Ttulo6Car"/>
    <w:uiPriority w:val="9"/>
    <w:unhideWhenUsed/>
    <w:qFormat/>
    <w:rsid w:val="003D65CD"/>
    <w:pPr>
      <w:keepNext/>
      <w:keepLines/>
      <w:spacing w:before="40" w:after="0"/>
      <w:outlineLvl w:val="5"/>
    </w:pPr>
    <w:rPr>
      <w:rFonts w:asciiTheme="majorHAnsi" w:eastAsiaTheme="majorEastAsia" w:hAnsiTheme="majorHAnsi" w:cstheme="majorBidi"/>
      <w:color w:val="1F3763"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F61A4E"/>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F61A4E"/>
    <w:rPr>
      <w:lang w:val="es-419"/>
    </w:rPr>
  </w:style>
  <w:style w:type="paragraph" w:styleId="Piedepgina">
    <w:name w:val="footer"/>
    <w:basedOn w:val="Normal"/>
    <w:link w:val="PiedepginaCar"/>
    <w:uiPriority w:val="99"/>
    <w:unhideWhenUsed/>
    <w:rsid w:val="00F61A4E"/>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F61A4E"/>
    <w:rPr>
      <w:lang w:val="es-419"/>
    </w:rPr>
  </w:style>
  <w:style w:type="paragraph" w:styleId="Prrafodelista">
    <w:name w:val="List Paragraph"/>
    <w:basedOn w:val="Normal"/>
    <w:uiPriority w:val="34"/>
    <w:rsid w:val="00F61A4E"/>
    <w:pPr>
      <w:ind w:left="720"/>
      <w:contextualSpacing/>
    </w:pPr>
  </w:style>
  <w:style w:type="character" w:customStyle="1" w:styleId="Ttulo1Car">
    <w:name w:val="Título 1 Car"/>
    <w:basedOn w:val="Fuentedeprrafopredeter"/>
    <w:link w:val="Ttulo1"/>
    <w:uiPriority w:val="9"/>
    <w:rsid w:val="00F61A4E"/>
    <w:rPr>
      <w:rFonts w:asciiTheme="majorHAnsi" w:eastAsiaTheme="majorEastAsia" w:hAnsiTheme="majorHAnsi" w:cstheme="majorBidi"/>
      <w:color w:val="2F5496" w:themeColor="accent1" w:themeShade="BF"/>
      <w:sz w:val="32"/>
      <w:szCs w:val="32"/>
      <w:lang w:val="es-419"/>
    </w:rPr>
  </w:style>
  <w:style w:type="character" w:customStyle="1" w:styleId="Ttulo2Car">
    <w:name w:val="Título 2 Car"/>
    <w:basedOn w:val="Fuentedeprrafopredeter"/>
    <w:link w:val="Ttulo2"/>
    <w:uiPriority w:val="9"/>
    <w:rsid w:val="00F61A4E"/>
    <w:rPr>
      <w:rFonts w:asciiTheme="majorHAnsi" w:eastAsiaTheme="majorEastAsia" w:hAnsiTheme="majorHAnsi" w:cstheme="majorBidi"/>
      <w:color w:val="2F5496" w:themeColor="accent1" w:themeShade="BF"/>
      <w:sz w:val="26"/>
      <w:szCs w:val="26"/>
      <w:lang w:val="es-419"/>
    </w:rPr>
  </w:style>
  <w:style w:type="paragraph" w:styleId="TtuloTDC">
    <w:name w:val="TOC Heading"/>
    <w:basedOn w:val="Ttulo1"/>
    <w:next w:val="Normal"/>
    <w:uiPriority w:val="39"/>
    <w:unhideWhenUsed/>
    <w:rsid w:val="00F61A4E"/>
    <w:pPr>
      <w:outlineLvl w:val="9"/>
    </w:pPr>
    <w:rPr>
      <w:lang w:val="es-BO" w:eastAsia="es-BO"/>
    </w:rPr>
  </w:style>
  <w:style w:type="paragraph" w:styleId="TDC1">
    <w:name w:val="toc 1"/>
    <w:basedOn w:val="Normal"/>
    <w:next w:val="Normal"/>
    <w:autoRedefine/>
    <w:uiPriority w:val="39"/>
    <w:unhideWhenUsed/>
    <w:rsid w:val="00F61A4E"/>
    <w:pPr>
      <w:spacing w:after="100"/>
    </w:pPr>
  </w:style>
  <w:style w:type="paragraph" w:styleId="TDC2">
    <w:name w:val="toc 2"/>
    <w:basedOn w:val="Normal"/>
    <w:next w:val="Normal"/>
    <w:autoRedefine/>
    <w:uiPriority w:val="39"/>
    <w:unhideWhenUsed/>
    <w:rsid w:val="005611DE"/>
    <w:pPr>
      <w:tabs>
        <w:tab w:val="left" w:pos="880"/>
        <w:tab w:val="right" w:leader="dot" w:pos="8820"/>
      </w:tabs>
      <w:spacing w:after="100" w:line="240" w:lineRule="auto"/>
      <w:ind w:left="220"/>
      <w:jc w:val="both"/>
    </w:pPr>
  </w:style>
  <w:style w:type="character" w:styleId="Hipervnculo">
    <w:name w:val="Hyperlink"/>
    <w:basedOn w:val="Fuentedeprrafopredeter"/>
    <w:uiPriority w:val="99"/>
    <w:unhideWhenUsed/>
    <w:rsid w:val="00F61A4E"/>
    <w:rPr>
      <w:color w:val="0563C1" w:themeColor="hyperlink"/>
      <w:u w:val="single"/>
    </w:rPr>
  </w:style>
  <w:style w:type="paragraph" w:styleId="Ttulo">
    <w:name w:val="Title"/>
    <w:basedOn w:val="Normal"/>
    <w:next w:val="Normal"/>
    <w:link w:val="TtuloCar"/>
    <w:uiPriority w:val="10"/>
    <w:qFormat/>
    <w:rsid w:val="00603B7C"/>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603B7C"/>
    <w:rPr>
      <w:rFonts w:asciiTheme="majorHAnsi" w:eastAsiaTheme="majorEastAsia" w:hAnsiTheme="majorHAnsi" w:cstheme="majorBidi"/>
      <w:spacing w:val="-10"/>
      <w:kern w:val="28"/>
      <w:sz w:val="56"/>
      <w:szCs w:val="56"/>
      <w:lang w:val="es-419"/>
    </w:rPr>
  </w:style>
  <w:style w:type="paragraph" w:customStyle="1" w:styleId="EndNoteBibliographyTitle">
    <w:name w:val="EndNote Bibliography Title"/>
    <w:basedOn w:val="Normal"/>
    <w:link w:val="EndNoteBibliographyTitleCar"/>
    <w:rsid w:val="00DD10A0"/>
    <w:pPr>
      <w:spacing w:after="0"/>
      <w:jc w:val="center"/>
    </w:pPr>
    <w:rPr>
      <w:rFonts w:cs="Arial"/>
      <w:noProof/>
    </w:rPr>
  </w:style>
  <w:style w:type="character" w:customStyle="1" w:styleId="EndNoteBibliographyTitleCar">
    <w:name w:val="EndNote Bibliography Title Car"/>
    <w:basedOn w:val="Fuentedeprrafopredeter"/>
    <w:link w:val="EndNoteBibliographyTitle"/>
    <w:rsid w:val="00DD10A0"/>
    <w:rPr>
      <w:rFonts w:ascii="Arial" w:hAnsi="Arial" w:cs="Arial"/>
      <w:noProof/>
      <w:sz w:val="24"/>
      <w:lang w:val="en-US"/>
    </w:rPr>
  </w:style>
  <w:style w:type="paragraph" w:customStyle="1" w:styleId="EndNoteBibliography">
    <w:name w:val="EndNote Bibliography"/>
    <w:basedOn w:val="Normal"/>
    <w:link w:val="EndNoteBibliographyCar"/>
    <w:rsid w:val="00DD10A0"/>
    <w:pPr>
      <w:spacing w:line="240" w:lineRule="auto"/>
      <w:jc w:val="center"/>
    </w:pPr>
    <w:rPr>
      <w:rFonts w:cs="Arial"/>
      <w:noProof/>
    </w:rPr>
  </w:style>
  <w:style w:type="character" w:customStyle="1" w:styleId="EndNoteBibliographyCar">
    <w:name w:val="EndNote Bibliography Car"/>
    <w:basedOn w:val="Fuentedeprrafopredeter"/>
    <w:link w:val="EndNoteBibliography"/>
    <w:rsid w:val="00DD10A0"/>
    <w:rPr>
      <w:rFonts w:ascii="Arial" w:hAnsi="Arial" w:cs="Arial"/>
      <w:noProof/>
      <w:sz w:val="24"/>
      <w:lang w:val="en-US"/>
    </w:rPr>
  </w:style>
  <w:style w:type="character" w:customStyle="1" w:styleId="Ttulo3Car">
    <w:name w:val="Título 3 Car"/>
    <w:basedOn w:val="Fuentedeprrafopredeter"/>
    <w:link w:val="Ttulo3"/>
    <w:uiPriority w:val="9"/>
    <w:rsid w:val="00E24953"/>
    <w:rPr>
      <w:rFonts w:asciiTheme="majorHAnsi" w:eastAsiaTheme="majorEastAsia" w:hAnsiTheme="majorHAnsi" w:cstheme="majorBidi"/>
      <w:color w:val="1F3763" w:themeColor="accent1" w:themeShade="7F"/>
      <w:sz w:val="24"/>
      <w:szCs w:val="24"/>
      <w:lang w:val="es-419"/>
    </w:rPr>
  </w:style>
  <w:style w:type="character" w:styleId="Refdecomentario">
    <w:name w:val="annotation reference"/>
    <w:basedOn w:val="Fuentedeprrafopredeter"/>
    <w:uiPriority w:val="99"/>
    <w:semiHidden/>
    <w:unhideWhenUsed/>
    <w:rsid w:val="00C05652"/>
    <w:rPr>
      <w:sz w:val="16"/>
      <w:szCs w:val="16"/>
    </w:rPr>
  </w:style>
  <w:style w:type="paragraph" w:styleId="Textocomentario">
    <w:name w:val="annotation text"/>
    <w:basedOn w:val="Normal"/>
    <w:link w:val="TextocomentarioCar"/>
    <w:uiPriority w:val="99"/>
    <w:unhideWhenUsed/>
    <w:rsid w:val="00C05652"/>
    <w:pPr>
      <w:spacing w:after="200" w:line="240" w:lineRule="auto"/>
    </w:pPr>
    <w:rPr>
      <w:sz w:val="20"/>
      <w:szCs w:val="20"/>
    </w:rPr>
  </w:style>
  <w:style w:type="character" w:customStyle="1" w:styleId="TextocomentarioCar">
    <w:name w:val="Texto comentario Car"/>
    <w:basedOn w:val="Fuentedeprrafopredeter"/>
    <w:link w:val="Textocomentario"/>
    <w:uiPriority w:val="99"/>
    <w:rsid w:val="00C05652"/>
    <w:rPr>
      <w:sz w:val="20"/>
      <w:szCs w:val="20"/>
      <w:lang w:val="es-419"/>
    </w:rPr>
  </w:style>
  <w:style w:type="paragraph" w:styleId="Textodeglobo">
    <w:name w:val="Balloon Text"/>
    <w:basedOn w:val="Normal"/>
    <w:link w:val="TextodegloboCar"/>
    <w:uiPriority w:val="99"/>
    <w:semiHidden/>
    <w:unhideWhenUsed/>
    <w:rsid w:val="00C05652"/>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C05652"/>
    <w:rPr>
      <w:rFonts w:ascii="Segoe UI" w:hAnsi="Segoe UI" w:cs="Segoe UI"/>
      <w:sz w:val="18"/>
      <w:szCs w:val="18"/>
      <w:lang w:val="es-419"/>
    </w:rPr>
  </w:style>
  <w:style w:type="character" w:customStyle="1" w:styleId="Ttulo4Car">
    <w:name w:val="Título 4 Car"/>
    <w:basedOn w:val="Fuentedeprrafopredeter"/>
    <w:link w:val="Ttulo4"/>
    <w:uiPriority w:val="9"/>
    <w:rsid w:val="00D37DC2"/>
    <w:rPr>
      <w:rFonts w:asciiTheme="majorHAnsi" w:eastAsiaTheme="majorEastAsia" w:hAnsiTheme="majorHAnsi" w:cstheme="majorBidi"/>
      <w:i/>
      <w:iCs/>
      <w:color w:val="2F5496" w:themeColor="accent1" w:themeShade="BF"/>
      <w:lang w:val="es-419"/>
    </w:rPr>
  </w:style>
  <w:style w:type="character" w:customStyle="1" w:styleId="Ttulo5Car">
    <w:name w:val="Título 5 Car"/>
    <w:basedOn w:val="Fuentedeprrafopredeter"/>
    <w:link w:val="Ttulo5"/>
    <w:uiPriority w:val="9"/>
    <w:rsid w:val="00BB2A31"/>
    <w:rPr>
      <w:rFonts w:asciiTheme="majorHAnsi" w:eastAsiaTheme="majorEastAsia" w:hAnsiTheme="majorHAnsi" w:cstheme="majorBidi"/>
      <w:color w:val="2F5496" w:themeColor="accent1" w:themeShade="BF"/>
      <w:lang w:val="es-419"/>
    </w:rPr>
  </w:style>
  <w:style w:type="character" w:customStyle="1" w:styleId="Ttulo6Car">
    <w:name w:val="Título 6 Car"/>
    <w:basedOn w:val="Fuentedeprrafopredeter"/>
    <w:link w:val="Ttulo6"/>
    <w:uiPriority w:val="9"/>
    <w:rsid w:val="003D65CD"/>
    <w:rPr>
      <w:rFonts w:asciiTheme="majorHAnsi" w:eastAsiaTheme="majorEastAsia" w:hAnsiTheme="majorHAnsi" w:cstheme="majorBidi"/>
      <w:color w:val="1F3763" w:themeColor="accent1" w:themeShade="7F"/>
      <w:lang w:val="es-419"/>
    </w:rPr>
  </w:style>
  <w:style w:type="paragraph" w:styleId="TDC3">
    <w:name w:val="toc 3"/>
    <w:basedOn w:val="Normal"/>
    <w:next w:val="Normal"/>
    <w:autoRedefine/>
    <w:uiPriority w:val="39"/>
    <w:unhideWhenUsed/>
    <w:rsid w:val="004E2556"/>
    <w:pPr>
      <w:spacing w:after="100"/>
      <w:ind w:left="440"/>
    </w:pPr>
  </w:style>
  <w:style w:type="table" w:styleId="Tablaconcuadrcula">
    <w:name w:val="Table Grid"/>
    <w:basedOn w:val="Tablanormal"/>
    <w:uiPriority w:val="39"/>
    <w:rsid w:val="007F29D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suntodelcomentario">
    <w:name w:val="annotation subject"/>
    <w:basedOn w:val="Textocomentario"/>
    <w:next w:val="Textocomentario"/>
    <w:link w:val="AsuntodelcomentarioCar"/>
    <w:uiPriority w:val="99"/>
    <w:semiHidden/>
    <w:unhideWhenUsed/>
    <w:rsid w:val="00D4352B"/>
    <w:pPr>
      <w:spacing w:after="160"/>
    </w:pPr>
    <w:rPr>
      <w:b/>
      <w:bCs/>
    </w:rPr>
  </w:style>
  <w:style w:type="character" w:customStyle="1" w:styleId="AsuntodelcomentarioCar">
    <w:name w:val="Asunto del comentario Car"/>
    <w:basedOn w:val="TextocomentarioCar"/>
    <w:link w:val="Asuntodelcomentario"/>
    <w:uiPriority w:val="99"/>
    <w:semiHidden/>
    <w:rsid w:val="00D4352B"/>
    <w:rPr>
      <w:b/>
      <w:bCs/>
      <w:sz w:val="20"/>
      <w:szCs w:val="20"/>
      <w:lang w:val="es-419"/>
    </w:rPr>
  </w:style>
  <w:style w:type="paragraph" w:styleId="Sinespaciado">
    <w:name w:val="No Spacing"/>
    <w:uiPriority w:val="1"/>
    <w:qFormat/>
    <w:rsid w:val="00082E49"/>
    <w:pPr>
      <w:spacing w:after="0" w:line="240" w:lineRule="auto"/>
    </w:pPr>
    <w:rPr>
      <w:lang w:val="es-419"/>
    </w:rPr>
  </w:style>
  <w:style w:type="character" w:customStyle="1" w:styleId="Mencinsinresolver1">
    <w:name w:val="Mención sin resolver1"/>
    <w:basedOn w:val="Fuentedeprrafopredeter"/>
    <w:uiPriority w:val="99"/>
    <w:semiHidden/>
    <w:unhideWhenUsed/>
    <w:rsid w:val="00983673"/>
    <w:rPr>
      <w:color w:val="605E5C"/>
      <w:shd w:val="clear" w:color="auto" w:fill="E1DFDD"/>
    </w:rPr>
  </w:style>
  <w:style w:type="paragraph" w:customStyle="1" w:styleId="EndNoteCategoryHeading">
    <w:name w:val="EndNote Category Heading"/>
    <w:basedOn w:val="Normal"/>
    <w:link w:val="EndNoteCategoryHeadingCar"/>
    <w:rsid w:val="006E5874"/>
    <w:pPr>
      <w:spacing w:before="120" w:after="120"/>
    </w:pPr>
    <w:rPr>
      <w:b/>
      <w:noProof/>
    </w:rPr>
  </w:style>
  <w:style w:type="character" w:customStyle="1" w:styleId="EndNoteCategoryHeadingCar">
    <w:name w:val="EndNote Category Heading Car"/>
    <w:basedOn w:val="Fuentedeprrafopredeter"/>
    <w:link w:val="EndNoteCategoryHeading"/>
    <w:rsid w:val="006E5874"/>
    <w:rPr>
      <w:b/>
      <w:noProof/>
      <w:lang w:val="en-US"/>
    </w:rPr>
  </w:style>
  <w:style w:type="character" w:styleId="Hipervnculovisitado">
    <w:name w:val="FollowedHyperlink"/>
    <w:basedOn w:val="Fuentedeprrafopredeter"/>
    <w:uiPriority w:val="99"/>
    <w:semiHidden/>
    <w:unhideWhenUsed/>
    <w:rsid w:val="00841F77"/>
    <w:rPr>
      <w:color w:val="954F72" w:themeColor="followedHyperlink"/>
      <w:u w:val="single"/>
    </w:rPr>
  </w:style>
  <w:style w:type="paragraph" w:styleId="TDC4">
    <w:name w:val="toc 4"/>
    <w:basedOn w:val="Normal"/>
    <w:next w:val="Normal"/>
    <w:autoRedefine/>
    <w:uiPriority w:val="39"/>
    <w:unhideWhenUsed/>
    <w:rsid w:val="004C3100"/>
    <w:pPr>
      <w:spacing w:after="100"/>
      <w:ind w:left="660"/>
    </w:pPr>
    <w:rPr>
      <w:rFonts w:eastAsiaTheme="minorEastAsia"/>
      <w:lang w:val="es-BO" w:eastAsia="es-BO"/>
    </w:rPr>
  </w:style>
  <w:style w:type="paragraph" w:styleId="TDC5">
    <w:name w:val="toc 5"/>
    <w:basedOn w:val="Normal"/>
    <w:next w:val="Normal"/>
    <w:autoRedefine/>
    <w:uiPriority w:val="39"/>
    <w:unhideWhenUsed/>
    <w:rsid w:val="004C3100"/>
    <w:pPr>
      <w:spacing w:after="100"/>
      <w:ind w:left="880"/>
    </w:pPr>
    <w:rPr>
      <w:rFonts w:eastAsiaTheme="minorEastAsia"/>
      <w:lang w:val="es-BO" w:eastAsia="es-BO"/>
    </w:rPr>
  </w:style>
  <w:style w:type="paragraph" w:styleId="TDC6">
    <w:name w:val="toc 6"/>
    <w:basedOn w:val="Normal"/>
    <w:next w:val="Normal"/>
    <w:autoRedefine/>
    <w:uiPriority w:val="39"/>
    <w:unhideWhenUsed/>
    <w:rsid w:val="004C3100"/>
    <w:pPr>
      <w:spacing w:after="100"/>
      <w:ind w:left="1100"/>
    </w:pPr>
    <w:rPr>
      <w:rFonts w:eastAsiaTheme="minorEastAsia"/>
      <w:lang w:val="es-BO" w:eastAsia="es-BO"/>
    </w:rPr>
  </w:style>
  <w:style w:type="paragraph" w:styleId="TDC7">
    <w:name w:val="toc 7"/>
    <w:basedOn w:val="Normal"/>
    <w:next w:val="Normal"/>
    <w:autoRedefine/>
    <w:uiPriority w:val="39"/>
    <w:unhideWhenUsed/>
    <w:rsid w:val="004C3100"/>
    <w:pPr>
      <w:spacing w:after="100"/>
      <w:ind w:left="1320"/>
    </w:pPr>
    <w:rPr>
      <w:rFonts w:eastAsiaTheme="minorEastAsia"/>
      <w:lang w:val="es-BO" w:eastAsia="es-BO"/>
    </w:rPr>
  </w:style>
  <w:style w:type="paragraph" w:styleId="TDC8">
    <w:name w:val="toc 8"/>
    <w:basedOn w:val="Normal"/>
    <w:next w:val="Normal"/>
    <w:autoRedefine/>
    <w:uiPriority w:val="39"/>
    <w:unhideWhenUsed/>
    <w:rsid w:val="004C3100"/>
    <w:pPr>
      <w:spacing w:after="100"/>
      <w:ind w:left="1540"/>
    </w:pPr>
    <w:rPr>
      <w:rFonts w:eastAsiaTheme="minorEastAsia"/>
      <w:lang w:val="es-BO" w:eastAsia="es-BO"/>
    </w:rPr>
  </w:style>
  <w:style w:type="paragraph" w:styleId="TDC9">
    <w:name w:val="toc 9"/>
    <w:basedOn w:val="Normal"/>
    <w:next w:val="Normal"/>
    <w:autoRedefine/>
    <w:uiPriority w:val="39"/>
    <w:unhideWhenUsed/>
    <w:rsid w:val="004C3100"/>
    <w:pPr>
      <w:spacing w:after="100"/>
      <w:ind w:left="1760"/>
    </w:pPr>
    <w:rPr>
      <w:rFonts w:eastAsiaTheme="minorEastAsia"/>
      <w:lang w:val="es-BO" w:eastAsia="es-BO"/>
    </w:rPr>
  </w:style>
  <w:style w:type="paragraph" w:customStyle="1" w:styleId="msonormal0">
    <w:name w:val="msonormal"/>
    <w:basedOn w:val="Normal"/>
    <w:rsid w:val="00E162C1"/>
    <w:pPr>
      <w:spacing w:before="100" w:beforeAutospacing="1" w:after="100" w:afterAutospacing="1" w:line="240" w:lineRule="auto"/>
    </w:pPr>
    <w:rPr>
      <w:rFonts w:ascii="Times New Roman" w:eastAsia="Times New Roman" w:hAnsi="Times New Roman" w:cs="Times New Roman"/>
      <w:szCs w:val="24"/>
      <w:lang w:val="es-BO" w:eastAsia="es-BO"/>
    </w:rPr>
  </w:style>
  <w:style w:type="paragraph" w:customStyle="1" w:styleId="xl65">
    <w:name w:val="xl65"/>
    <w:basedOn w:val="Normal"/>
    <w:rsid w:val="00E162C1"/>
    <w:pPr>
      <w:spacing w:before="100" w:beforeAutospacing="1" w:after="100" w:afterAutospacing="1" w:line="240" w:lineRule="auto"/>
    </w:pPr>
    <w:rPr>
      <w:rFonts w:ascii="Times New Roman" w:eastAsia="Times New Roman" w:hAnsi="Times New Roman" w:cs="Times New Roman"/>
      <w:b/>
      <w:bCs/>
      <w:szCs w:val="24"/>
      <w:lang w:val="es-BO" w:eastAsia="es-BO"/>
    </w:rPr>
  </w:style>
  <w:style w:type="paragraph" w:customStyle="1" w:styleId="xl66">
    <w:name w:val="xl66"/>
    <w:basedOn w:val="Normal"/>
    <w:rsid w:val="00E162C1"/>
    <w:pPr>
      <w:pBdr>
        <w:top w:val="single" w:sz="8" w:space="0" w:color="auto"/>
        <w:left w:val="single" w:sz="8"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Cs w:val="24"/>
      <w:lang w:val="es-BO" w:eastAsia="es-BO"/>
    </w:rPr>
  </w:style>
  <w:style w:type="paragraph" w:customStyle="1" w:styleId="xl67">
    <w:name w:val="xl67"/>
    <w:basedOn w:val="Normal"/>
    <w:rsid w:val="00E162C1"/>
    <w:pPr>
      <w:pBdr>
        <w:top w:val="single" w:sz="8"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Cs w:val="24"/>
      <w:lang w:val="es-BO" w:eastAsia="es-BO"/>
    </w:rPr>
  </w:style>
  <w:style w:type="paragraph" w:customStyle="1" w:styleId="xl68">
    <w:name w:val="xl68"/>
    <w:basedOn w:val="Normal"/>
    <w:rsid w:val="00E162C1"/>
    <w:pPr>
      <w:pBdr>
        <w:top w:val="single" w:sz="8"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Cs w:val="24"/>
      <w:lang w:val="es-BO" w:eastAsia="es-BO"/>
    </w:rPr>
  </w:style>
  <w:style w:type="paragraph" w:customStyle="1" w:styleId="xl69">
    <w:name w:val="xl69"/>
    <w:basedOn w:val="Normal"/>
    <w:rsid w:val="00E162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Cs w:val="24"/>
      <w:lang w:val="es-BO" w:eastAsia="es-BO"/>
    </w:rPr>
  </w:style>
  <w:style w:type="paragraph" w:customStyle="1" w:styleId="xl70">
    <w:name w:val="xl70"/>
    <w:basedOn w:val="Normal"/>
    <w:rsid w:val="00E162C1"/>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Cs w:val="24"/>
      <w:lang w:val="es-BO" w:eastAsia="es-BO"/>
    </w:rPr>
  </w:style>
  <w:style w:type="paragraph" w:customStyle="1" w:styleId="xl71">
    <w:name w:val="xl71"/>
    <w:basedOn w:val="Normal"/>
    <w:rsid w:val="00E162C1"/>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Cs w:val="24"/>
      <w:lang w:val="es-BO" w:eastAsia="es-BO"/>
    </w:rPr>
  </w:style>
  <w:style w:type="paragraph" w:customStyle="1" w:styleId="xl72">
    <w:name w:val="xl72"/>
    <w:basedOn w:val="Normal"/>
    <w:rsid w:val="00E162C1"/>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Cs w:val="24"/>
      <w:lang w:val="es-BO" w:eastAsia="es-BO"/>
    </w:rPr>
  </w:style>
  <w:style w:type="paragraph" w:customStyle="1" w:styleId="xl73">
    <w:name w:val="xl73"/>
    <w:basedOn w:val="Normal"/>
    <w:rsid w:val="00E162C1"/>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Cs w:val="24"/>
      <w:lang w:val="es-BO" w:eastAsia="es-BO"/>
    </w:rPr>
  </w:style>
  <w:style w:type="paragraph" w:customStyle="1" w:styleId="xl74">
    <w:name w:val="xl74"/>
    <w:basedOn w:val="Normal"/>
    <w:rsid w:val="00E162C1"/>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Cs w:val="24"/>
      <w:lang w:val="es-BO" w:eastAsia="es-BO"/>
    </w:rPr>
  </w:style>
  <w:style w:type="paragraph" w:customStyle="1" w:styleId="xl75">
    <w:name w:val="xl75"/>
    <w:basedOn w:val="Normal"/>
    <w:rsid w:val="00E162C1"/>
    <w:pPr>
      <w:pBdr>
        <w:top w:val="single" w:sz="4" w:space="0" w:color="auto"/>
        <w:left w:val="single" w:sz="8"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Cs w:val="24"/>
      <w:lang w:val="es-BO" w:eastAsia="es-BO"/>
    </w:rPr>
  </w:style>
  <w:style w:type="paragraph" w:customStyle="1" w:styleId="xl76">
    <w:name w:val="xl76"/>
    <w:basedOn w:val="Normal"/>
    <w:rsid w:val="00E162C1"/>
    <w:pPr>
      <w:spacing w:before="100" w:beforeAutospacing="1" w:after="100" w:afterAutospacing="1" w:line="240" w:lineRule="auto"/>
    </w:pPr>
    <w:rPr>
      <w:rFonts w:ascii="Times New Roman" w:eastAsia="Times New Roman" w:hAnsi="Times New Roman" w:cs="Times New Roman"/>
      <w:szCs w:val="24"/>
      <w:lang w:val="es-BO" w:eastAsia="es-BO"/>
    </w:rPr>
  </w:style>
  <w:style w:type="paragraph" w:customStyle="1" w:styleId="xl77">
    <w:name w:val="xl77"/>
    <w:basedOn w:val="Normal"/>
    <w:rsid w:val="00E162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Cs w:val="24"/>
      <w:lang w:val="es-BO" w:eastAsia="es-BO"/>
    </w:rPr>
  </w:style>
  <w:style w:type="paragraph" w:customStyle="1" w:styleId="xl78">
    <w:name w:val="xl78"/>
    <w:basedOn w:val="Normal"/>
    <w:rsid w:val="00E162C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Cs w:val="24"/>
      <w:lang w:val="es-BO" w:eastAsia="es-BO"/>
    </w:rPr>
  </w:style>
  <w:style w:type="paragraph" w:customStyle="1" w:styleId="xl79">
    <w:name w:val="xl79"/>
    <w:basedOn w:val="Normal"/>
    <w:rsid w:val="00E162C1"/>
    <w:pPr>
      <w:spacing w:before="100" w:beforeAutospacing="1" w:after="100" w:afterAutospacing="1" w:line="240" w:lineRule="auto"/>
      <w:jc w:val="center"/>
      <w:textAlignment w:val="center"/>
    </w:pPr>
    <w:rPr>
      <w:rFonts w:ascii="Times New Roman" w:eastAsia="Times New Roman" w:hAnsi="Times New Roman" w:cs="Times New Roman"/>
      <w:szCs w:val="24"/>
      <w:lang w:val="es-BO" w:eastAsia="es-BO"/>
    </w:rPr>
  </w:style>
  <w:style w:type="paragraph" w:customStyle="1" w:styleId="xl80">
    <w:name w:val="xl80"/>
    <w:basedOn w:val="Normal"/>
    <w:rsid w:val="00E162C1"/>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Cs w:val="24"/>
      <w:lang w:val="es-BO" w:eastAsia="es-BO"/>
    </w:rPr>
  </w:style>
  <w:style w:type="paragraph" w:customStyle="1" w:styleId="xl81">
    <w:name w:val="xl81"/>
    <w:basedOn w:val="Normal"/>
    <w:rsid w:val="00E162C1"/>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Cs w:val="24"/>
      <w:lang w:val="es-BO" w:eastAsia="es-BO"/>
    </w:rPr>
  </w:style>
  <w:style w:type="paragraph" w:customStyle="1" w:styleId="xl82">
    <w:name w:val="xl82"/>
    <w:basedOn w:val="Normal"/>
    <w:rsid w:val="00E162C1"/>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Cs w:val="24"/>
      <w:lang w:val="es-BO" w:eastAsia="es-BO"/>
    </w:rPr>
  </w:style>
  <w:style w:type="paragraph" w:customStyle="1" w:styleId="xl83">
    <w:name w:val="xl83"/>
    <w:basedOn w:val="Normal"/>
    <w:rsid w:val="00E162C1"/>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Cs w:val="24"/>
      <w:lang w:val="es-BO" w:eastAsia="es-BO"/>
    </w:rPr>
  </w:style>
  <w:style w:type="paragraph" w:customStyle="1" w:styleId="xl84">
    <w:name w:val="xl84"/>
    <w:basedOn w:val="Normal"/>
    <w:rsid w:val="00E162C1"/>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Cs w:val="24"/>
      <w:lang w:val="es-BO" w:eastAsia="es-BO"/>
    </w:rPr>
  </w:style>
  <w:style w:type="character" w:customStyle="1" w:styleId="Mencinsinresolver2">
    <w:name w:val="Mención sin resolver2"/>
    <w:basedOn w:val="Fuentedeprrafopredeter"/>
    <w:uiPriority w:val="99"/>
    <w:semiHidden/>
    <w:unhideWhenUsed/>
    <w:rsid w:val="00C76CC6"/>
    <w:rPr>
      <w:color w:val="605E5C"/>
      <w:shd w:val="clear" w:color="auto" w:fill="E1DFDD"/>
    </w:rPr>
  </w:style>
  <w:style w:type="paragraph" w:customStyle="1" w:styleId="xl85">
    <w:name w:val="xl85"/>
    <w:basedOn w:val="Normal"/>
    <w:rsid w:val="008C0D13"/>
    <w:pPr>
      <w:spacing w:before="100" w:beforeAutospacing="1" w:after="100" w:afterAutospacing="1" w:line="240" w:lineRule="auto"/>
    </w:pPr>
    <w:rPr>
      <w:rFonts w:eastAsia="Times New Roman" w:cs="Arial"/>
      <w:sz w:val="20"/>
      <w:szCs w:val="20"/>
      <w:lang w:val="es-BO" w:eastAsia="es-BO"/>
    </w:rPr>
  </w:style>
  <w:style w:type="paragraph" w:customStyle="1" w:styleId="xl86">
    <w:name w:val="xl86"/>
    <w:basedOn w:val="Normal"/>
    <w:rsid w:val="008C0D13"/>
    <w:pPr>
      <w:pBdr>
        <w:top w:val="single" w:sz="4" w:space="0" w:color="auto"/>
        <w:bottom w:val="single" w:sz="4" w:space="0" w:color="auto"/>
        <w:right w:val="single" w:sz="4" w:space="0" w:color="auto"/>
      </w:pBdr>
      <w:spacing w:before="100" w:beforeAutospacing="1" w:after="100" w:afterAutospacing="1" w:line="240" w:lineRule="auto"/>
    </w:pPr>
    <w:rPr>
      <w:rFonts w:eastAsia="Times New Roman" w:cs="Arial"/>
      <w:sz w:val="20"/>
      <w:szCs w:val="20"/>
      <w:lang w:val="es-BO" w:eastAsia="es-BO"/>
    </w:rPr>
  </w:style>
  <w:style w:type="paragraph" w:customStyle="1" w:styleId="xl87">
    <w:name w:val="xl87"/>
    <w:basedOn w:val="Normal"/>
    <w:rsid w:val="008C0D1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Arial"/>
      <w:b/>
      <w:bCs/>
      <w:sz w:val="20"/>
      <w:szCs w:val="20"/>
      <w:lang w:val="es-BO" w:eastAsia="es-BO"/>
    </w:rPr>
  </w:style>
  <w:style w:type="paragraph" w:customStyle="1" w:styleId="xl88">
    <w:name w:val="xl88"/>
    <w:basedOn w:val="Normal"/>
    <w:rsid w:val="008C0D13"/>
    <w:pPr>
      <w:spacing w:before="100" w:beforeAutospacing="1" w:after="100" w:afterAutospacing="1" w:line="240" w:lineRule="auto"/>
      <w:jc w:val="center"/>
    </w:pPr>
    <w:rPr>
      <w:rFonts w:eastAsia="Times New Roman" w:cs="Arial"/>
      <w:sz w:val="20"/>
      <w:szCs w:val="20"/>
      <w:lang w:val="es-BO" w:eastAsia="es-BO"/>
    </w:rPr>
  </w:style>
  <w:style w:type="paragraph" w:customStyle="1" w:styleId="xl89">
    <w:name w:val="xl89"/>
    <w:basedOn w:val="Normal"/>
    <w:rsid w:val="008C0D13"/>
    <w:pPr>
      <w:spacing w:before="100" w:beforeAutospacing="1" w:after="100" w:afterAutospacing="1" w:line="240" w:lineRule="auto"/>
    </w:pPr>
    <w:rPr>
      <w:rFonts w:eastAsia="Times New Roman" w:cs="Arial"/>
      <w:sz w:val="20"/>
      <w:szCs w:val="20"/>
      <w:lang w:val="es-BO" w:eastAsia="es-BO"/>
    </w:rPr>
  </w:style>
  <w:style w:type="paragraph" w:customStyle="1" w:styleId="xl90">
    <w:name w:val="xl90"/>
    <w:basedOn w:val="Normal"/>
    <w:rsid w:val="008C0D1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Arial"/>
      <w:sz w:val="20"/>
      <w:szCs w:val="20"/>
      <w:lang w:val="es-BO" w:eastAsia="es-BO"/>
    </w:rPr>
  </w:style>
  <w:style w:type="paragraph" w:styleId="Lista">
    <w:name w:val="List"/>
    <w:basedOn w:val="Normal"/>
    <w:uiPriority w:val="99"/>
    <w:unhideWhenUsed/>
    <w:rsid w:val="00F604D6"/>
    <w:pPr>
      <w:ind w:left="283" w:hanging="283"/>
      <w:contextualSpacing/>
    </w:pPr>
  </w:style>
  <w:style w:type="paragraph" w:styleId="Saludo">
    <w:name w:val="Salutation"/>
    <w:basedOn w:val="Normal"/>
    <w:next w:val="Normal"/>
    <w:link w:val="SaludoCar"/>
    <w:uiPriority w:val="99"/>
    <w:unhideWhenUsed/>
    <w:rsid w:val="00F604D6"/>
  </w:style>
  <w:style w:type="character" w:customStyle="1" w:styleId="SaludoCar">
    <w:name w:val="Saludo Car"/>
    <w:basedOn w:val="Fuentedeprrafopredeter"/>
    <w:link w:val="Saludo"/>
    <w:uiPriority w:val="99"/>
    <w:rsid w:val="00F604D6"/>
    <w:rPr>
      <w:lang w:val="es-419"/>
    </w:rPr>
  </w:style>
  <w:style w:type="paragraph" w:styleId="Textoindependiente">
    <w:name w:val="Body Text"/>
    <w:basedOn w:val="Normal"/>
    <w:link w:val="TextoindependienteCar"/>
    <w:uiPriority w:val="99"/>
    <w:unhideWhenUsed/>
    <w:rsid w:val="00F604D6"/>
    <w:pPr>
      <w:spacing w:after="120"/>
    </w:pPr>
  </w:style>
  <w:style w:type="character" w:customStyle="1" w:styleId="TextoindependienteCar">
    <w:name w:val="Texto independiente Car"/>
    <w:basedOn w:val="Fuentedeprrafopredeter"/>
    <w:link w:val="Textoindependiente"/>
    <w:uiPriority w:val="99"/>
    <w:rsid w:val="00F604D6"/>
    <w:rPr>
      <w:lang w:val="es-419"/>
    </w:rPr>
  </w:style>
  <w:style w:type="paragraph" w:styleId="Subttulo">
    <w:name w:val="Subtitle"/>
    <w:basedOn w:val="Normal"/>
    <w:next w:val="Normal"/>
    <w:link w:val="SubttuloCar"/>
    <w:uiPriority w:val="11"/>
    <w:qFormat/>
    <w:rsid w:val="00F604D6"/>
    <w:pPr>
      <w:numPr>
        <w:ilvl w:val="1"/>
      </w:numPr>
    </w:pPr>
    <w:rPr>
      <w:rFonts w:eastAsiaTheme="minorEastAsia"/>
      <w:color w:val="5A5A5A" w:themeColor="text1" w:themeTint="A5"/>
      <w:spacing w:val="15"/>
    </w:rPr>
  </w:style>
  <w:style w:type="character" w:customStyle="1" w:styleId="SubttuloCar">
    <w:name w:val="Subtítulo Car"/>
    <w:basedOn w:val="Fuentedeprrafopredeter"/>
    <w:link w:val="Subttulo"/>
    <w:uiPriority w:val="11"/>
    <w:rsid w:val="00F604D6"/>
    <w:rPr>
      <w:rFonts w:eastAsiaTheme="minorEastAsia"/>
      <w:color w:val="5A5A5A" w:themeColor="text1" w:themeTint="A5"/>
      <w:spacing w:val="15"/>
      <w:lang w:val="es-419"/>
    </w:rPr>
  </w:style>
  <w:style w:type="paragraph" w:customStyle="1" w:styleId="Caracteresenmarcados">
    <w:name w:val="Caracteres enmarcados"/>
    <w:basedOn w:val="Normal"/>
    <w:rsid w:val="00F604D6"/>
  </w:style>
  <w:style w:type="paragraph" w:customStyle="1" w:styleId="Default">
    <w:name w:val="Default"/>
    <w:rsid w:val="005D7104"/>
    <w:pPr>
      <w:autoSpaceDE w:val="0"/>
      <w:autoSpaceDN w:val="0"/>
      <w:adjustRightInd w:val="0"/>
      <w:spacing w:after="0" w:line="240" w:lineRule="auto"/>
    </w:pPr>
    <w:rPr>
      <w:rFonts w:ascii="Calisto MT" w:hAnsi="Calisto MT" w:cs="Calisto MT"/>
      <w:color w:val="000000"/>
      <w:sz w:val="24"/>
      <w:szCs w:val="24"/>
    </w:rPr>
  </w:style>
  <w:style w:type="paragraph" w:customStyle="1" w:styleId="xl63">
    <w:name w:val="xl63"/>
    <w:basedOn w:val="Normal"/>
    <w:rsid w:val="00AC37E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Arial"/>
      <w:i/>
      <w:iCs/>
      <w:sz w:val="20"/>
      <w:szCs w:val="20"/>
      <w:lang w:val="es-BO" w:eastAsia="es-BO"/>
    </w:rPr>
  </w:style>
  <w:style w:type="paragraph" w:customStyle="1" w:styleId="xl64">
    <w:name w:val="xl64"/>
    <w:basedOn w:val="Normal"/>
    <w:rsid w:val="00AC37E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Arial"/>
      <w:i/>
      <w:iCs/>
      <w:sz w:val="20"/>
      <w:szCs w:val="20"/>
      <w:lang w:val="es-BO" w:eastAsia="es-BO"/>
    </w:rPr>
  </w:style>
  <w:style w:type="paragraph" w:styleId="Descripcin">
    <w:name w:val="caption"/>
    <w:basedOn w:val="Normal"/>
    <w:next w:val="Normal"/>
    <w:uiPriority w:val="35"/>
    <w:unhideWhenUsed/>
    <w:qFormat/>
    <w:rsid w:val="00824C39"/>
    <w:pPr>
      <w:spacing w:after="200" w:line="240" w:lineRule="auto"/>
    </w:pPr>
    <w:rPr>
      <w:i/>
      <w:iCs/>
      <w:color w:val="44546A" w:themeColor="text2"/>
      <w:sz w:val="18"/>
      <w:szCs w:val="18"/>
    </w:rPr>
  </w:style>
  <w:style w:type="paragraph" w:styleId="Tabladeilustraciones">
    <w:name w:val="table of figures"/>
    <w:basedOn w:val="Normal"/>
    <w:next w:val="Normal"/>
    <w:uiPriority w:val="99"/>
    <w:unhideWhenUsed/>
    <w:rsid w:val="007A1A62"/>
    <w:pPr>
      <w:spacing w:after="0"/>
    </w:pPr>
  </w:style>
  <w:style w:type="character" w:styleId="Mencinsinresolver">
    <w:name w:val="Unresolved Mention"/>
    <w:basedOn w:val="Fuentedeprrafopredeter"/>
    <w:uiPriority w:val="99"/>
    <w:semiHidden/>
    <w:unhideWhenUsed/>
    <w:rsid w:val="00CE5C38"/>
    <w:rPr>
      <w:color w:val="605E5C"/>
      <w:shd w:val="clear" w:color="auto" w:fill="E1DFDD"/>
    </w:rPr>
  </w:style>
  <w:style w:type="paragraph" w:styleId="Revisin">
    <w:name w:val="Revision"/>
    <w:hidden/>
    <w:uiPriority w:val="99"/>
    <w:semiHidden/>
    <w:rsid w:val="00864366"/>
    <w:pPr>
      <w:spacing w:after="0" w:line="240" w:lineRule="auto"/>
    </w:pPr>
    <w:rPr>
      <w:lang w:val="es-419"/>
    </w:rPr>
  </w:style>
  <w:style w:type="paragraph" w:customStyle="1" w:styleId="TablaINIA">
    <w:name w:val="Tabla INIA"/>
    <w:basedOn w:val="Normal"/>
    <w:link w:val="TablaINIACar"/>
    <w:qFormat/>
    <w:rsid w:val="0063450F"/>
    <w:pPr>
      <w:spacing w:after="0" w:line="240" w:lineRule="auto"/>
    </w:pPr>
    <w:rPr>
      <w:rFonts w:cs="Arial"/>
      <w:sz w:val="18"/>
      <w:szCs w:val="24"/>
    </w:rPr>
  </w:style>
  <w:style w:type="character" w:customStyle="1" w:styleId="TablaINIACar">
    <w:name w:val="Tabla INIA Car"/>
    <w:basedOn w:val="Fuentedeprrafopredeter"/>
    <w:link w:val="TablaINIA"/>
    <w:rsid w:val="0063450F"/>
    <w:rPr>
      <w:rFonts w:ascii="Arial" w:hAnsi="Arial" w:cs="Arial"/>
      <w:sz w:val="18"/>
      <w:szCs w:val="24"/>
      <w:lang w:val="es-419"/>
    </w:rPr>
  </w:style>
  <w:style w:type="table" w:customStyle="1" w:styleId="TABLA">
    <w:name w:val="TABLA"/>
    <w:basedOn w:val="Tablanormal"/>
    <w:uiPriority w:val="99"/>
    <w:rsid w:val="00783F13"/>
    <w:pPr>
      <w:spacing w:after="0" w:line="240" w:lineRule="auto"/>
    </w:pP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012738">
      <w:bodyDiv w:val="1"/>
      <w:marLeft w:val="0"/>
      <w:marRight w:val="0"/>
      <w:marTop w:val="0"/>
      <w:marBottom w:val="0"/>
      <w:divBdr>
        <w:top w:val="none" w:sz="0" w:space="0" w:color="auto"/>
        <w:left w:val="none" w:sz="0" w:space="0" w:color="auto"/>
        <w:bottom w:val="none" w:sz="0" w:space="0" w:color="auto"/>
        <w:right w:val="none" w:sz="0" w:space="0" w:color="auto"/>
      </w:divBdr>
    </w:div>
    <w:div w:id="9454923">
      <w:bodyDiv w:val="1"/>
      <w:marLeft w:val="0"/>
      <w:marRight w:val="0"/>
      <w:marTop w:val="0"/>
      <w:marBottom w:val="0"/>
      <w:divBdr>
        <w:top w:val="none" w:sz="0" w:space="0" w:color="auto"/>
        <w:left w:val="none" w:sz="0" w:space="0" w:color="auto"/>
        <w:bottom w:val="none" w:sz="0" w:space="0" w:color="auto"/>
        <w:right w:val="none" w:sz="0" w:space="0" w:color="auto"/>
      </w:divBdr>
    </w:div>
    <w:div w:id="10576079">
      <w:bodyDiv w:val="1"/>
      <w:marLeft w:val="0"/>
      <w:marRight w:val="0"/>
      <w:marTop w:val="0"/>
      <w:marBottom w:val="0"/>
      <w:divBdr>
        <w:top w:val="none" w:sz="0" w:space="0" w:color="auto"/>
        <w:left w:val="none" w:sz="0" w:space="0" w:color="auto"/>
        <w:bottom w:val="none" w:sz="0" w:space="0" w:color="auto"/>
        <w:right w:val="none" w:sz="0" w:space="0" w:color="auto"/>
      </w:divBdr>
    </w:div>
    <w:div w:id="26685150">
      <w:bodyDiv w:val="1"/>
      <w:marLeft w:val="0"/>
      <w:marRight w:val="0"/>
      <w:marTop w:val="0"/>
      <w:marBottom w:val="0"/>
      <w:divBdr>
        <w:top w:val="none" w:sz="0" w:space="0" w:color="auto"/>
        <w:left w:val="none" w:sz="0" w:space="0" w:color="auto"/>
        <w:bottom w:val="none" w:sz="0" w:space="0" w:color="auto"/>
        <w:right w:val="none" w:sz="0" w:space="0" w:color="auto"/>
      </w:divBdr>
    </w:div>
    <w:div w:id="38020031">
      <w:bodyDiv w:val="1"/>
      <w:marLeft w:val="0"/>
      <w:marRight w:val="0"/>
      <w:marTop w:val="0"/>
      <w:marBottom w:val="0"/>
      <w:divBdr>
        <w:top w:val="none" w:sz="0" w:space="0" w:color="auto"/>
        <w:left w:val="none" w:sz="0" w:space="0" w:color="auto"/>
        <w:bottom w:val="none" w:sz="0" w:space="0" w:color="auto"/>
        <w:right w:val="none" w:sz="0" w:space="0" w:color="auto"/>
      </w:divBdr>
    </w:div>
    <w:div w:id="39139330">
      <w:bodyDiv w:val="1"/>
      <w:marLeft w:val="0"/>
      <w:marRight w:val="0"/>
      <w:marTop w:val="0"/>
      <w:marBottom w:val="0"/>
      <w:divBdr>
        <w:top w:val="none" w:sz="0" w:space="0" w:color="auto"/>
        <w:left w:val="none" w:sz="0" w:space="0" w:color="auto"/>
        <w:bottom w:val="none" w:sz="0" w:space="0" w:color="auto"/>
        <w:right w:val="none" w:sz="0" w:space="0" w:color="auto"/>
      </w:divBdr>
    </w:div>
    <w:div w:id="46758962">
      <w:bodyDiv w:val="1"/>
      <w:marLeft w:val="0"/>
      <w:marRight w:val="0"/>
      <w:marTop w:val="0"/>
      <w:marBottom w:val="0"/>
      <w:divBdr>
        <w:top w:val="none" w:sz="0" w:space="0" w:color="auto"/>
        <w:left w:val="none" w:sz="0" w:space="0" w:color="auto"/>
        <w:bottom w:val="none" w:sz="0" w:space="0" w:color="auto"/>
        <w:right w:val="none" w:sz="0" w:space="0" w:color="auto"/>
      </w:divBdr>
    </w:div>
    <w:div w:id="54477768">
      <w:bodyDiv w:val="1"/>
      <w:marLeft w:val="0"/>
      <w:marRight w:val="0"/>
      <w:marTop w:val="0"/>
      <w:marBottom w:val="0"/>
      <w:divBdr>
        <w:top w:val="none" w:sz="0" w:space="0" w:color="auto"/>
        <w:left w:val="none" w:sz="0" w:space="0" w:color="auto"/>
        <w:bottom w:val="none" w:sz="0" w:space="0" w:color="auto"/>
        <w:right w:val="none" w:sz="0" w:space="0" w:color="auto"/>
      </w:divBdr>
    </w:div>
    <w:div w:id="74009752">
      <w:bodyDiv w:val="1"/>
      <w:marLeft w:val="0"/>
      <w:marRight w:val="0"/>
      <w:marTop w:val="0"/>
      <w:marBottom w:val="0"/>
      <w:divBdr>
        <w:top w:val="none" w:sz="0" w:space="0" w:color="auto"/>
        <w:left w:val="none" w:sz="0" w:space="0" w:color="auto"/>
        <w:bottom w:val="none" w:sz="0" w:space="0" w:color="auto"/>
        <w:right w:val="none" w:sz="0" w:space="0" w:color="auto"/>
      </w:divBdr>
    </w:div>
    <w:div w:id="74058966">
      <w:bodyDiv w:val="1"/>
      <w:marLeft w:val="0"/>
      <w:marRight w:val="0"/>
      <w:marTop w:val="0"/>
      <w:marBottom w:val="0"/>
      <w:divBdr>
        <w:top w:val="none" w:sz="0" w:space="0" w:color="auto"/>
        <w:left w:val="none" w:sz="0" w:space="0" w:color="auto"/>
        <w:bottom w:val="none" w:sz="0" w:space="0" w:color="auto"/>
        <w:right w:val="none" w:sz="0" w:space="0" w:color="auto"/>
      </w:divBdr>
    </w:div>
    <w:div w:id="85617644">
      <w:bodyDiv w:val="1"/>
      <w:marLeft w:val="0"/>
      <w:marRight w:val="0"/>
      <w:marTop w:val="0"/>
      <w:marBottom w:val="0"/>
      <w:divBdr>
        <w:top w:val="none" w:sz="0" w:space="0" w:color="auto"/>
        <w:left w:val="none" w:sz="0" w:space="0" w:color="auto"/>
        <w:bottom w:val="none" w:sz="0" w:space="0" w:color="auto"/>
        <w:right w:val="none" w:sz="0" w:space="0" w:color="auto"/>
      </w:divBdr>
    </w:div>
    <w:div w:id="88239769">
      <w:bodyDiv w:val="1"/>
      <w:marLeft w:val="0"/>
      <w:marRight w:val="0"/>
      <w:marTop w:val="0"/>
      <w:marBottom w:val="0"/>
      <w:divBdr>
        <w:top w:val="none" w:sz="0" w:space="0" w:color="auto"/>
        <w:left w:val="none" w:sz="0" w:space="0" w:color="auto"/>
        <w:bottom w:val="none" w:sz="0" w:space="0" w:color="auto"/>
        <w:right w:val="none" w:sz="0" w:space="0" w:color="auto"/>
      </w:divBdr>
    </w:div>
    <w:div w:id="104807927">
      <w:bodyDiv w:val="1"/>
      <w:marLeft w:val="0"/>
      <w:marRight w:val="0"/>
      <w:marTop w:val="0"/>
      <w:marBottom w:val="0"/>
      <w:divBdr>
        <w:top w:val="none" w:sz="0" w:space="0" w:color="auto"/>
        <w:left w:val="none" w:sz="0" w:space="0" w:color="auto"/>
        <w:bottom w:val="none" w:sz="0" w:space="0" w:color="auto"/>
        <w:right w:val="none" w:sz="0" w:space="0" w:color="auto"/>
      </w:divBdr>
    </w:div>
    <w:div w:id="112335473">
      <w:bodyDiv w:val="1"/>
      <w:marLeft w:val="0"/>
      <w:marRight w:val="0"/>
      <w:marTop w:val="0"/>
      <w:marBottom w:val="0"/>
      <w:divBdr>
        <w:top w:val="none" w:sz="0" w:space="0" w:color="auto"/>
        <w:left w:val="none" w:sz="0" w:space="0" w:color="auto"/>
        <w:bottom w:val="none" w:sz="0" w:space="0" w:color="auto"/>
        <w:right w:val="none" w:sz="0" w:space="0" w:color="auto"/>
      </w:divBdr>
    </w:div>
    <w:div w:id="114492651">
      <w:bodyDiv w:val="1"/>
      <w:marLeft w:val="0"/>
      <w:marRight w:val="0"/>
      <w:marTop w:val="0"/>
      <w:marBottom w:val="0"/>
      <w:divBdr>
        <w:top w:val="none" w:sz="0" w:space="0" w:color="auto"/>
        <w:left w:val="none" w:sz="0" w:space="0" w:color="auto"/>
        <w:bottom w:val="none" w:sz="0" w:space="0" w:color="auto"/>
        <w:right w:val="none" w:sz="0" w:space="0" w:color="auto"/>
      </w:divBdr>
    </w:div>
    <w:div w:id="131102848">
      <w:bodyDiv w:val="1"/>
      <w:marLeft w:val="0"/>
      <w:marRight w:val="0"/>
      <w:marTop w:val="0"/>
      <w:marBottom w:val="0"/>
      <w:divBdr>
        <w:top w:val="none" w:sz="0" w:space="0" w:color="auto"/>
        <w:left w:val="none" w:sz="0" w:space="0" w:color="auto"/>
        <w:bottom w:val="none" w:sz="0" w:space="0" w:color="auto"/>
        <w:right w:val="none" w:sz="0" w:space="0" w:color="auto"/>
      </w:divBdr>
    </w:div>
    <w:div w:id="148597602">
      <w:bodyDiv w:val="1"/>
      <w:marLeft w:val="0"/>
      <w:marRight w:val="0"/>
      <w:marTop w:val="0"/>
      <w:marBottom w:val="0"/>
      <w:divBdr>
        <w:top w:val="none" w:sz="0" w:space="0" w:color="auto"/>
        <w:left w:val="none" w:sz="0" w:space="0" w:color="auto"/>
        <w:bottom w:val="none" w:sz="0" w:space="0" w:color="auto"/>
        <w:right w:val="none" w:sz="0" w:space="0" w:color="auto"/>
      </w:divBdr>
    </w:div>
    <w:div w:id="156656444">
      <w:bodyDiv w:val="1"/>
      <w:marLeft w:val="0"/>
      <w:marRight w:val="0"/>
      <w:marTop w:val="0"/>
      <w:marBottom w:val="0"/>
      <w:divBdr>
        <w:top w:val="none" w:sz="0" w:space="0" w:color="auto"/>
        <w:left w:val="none" w:sz="0" w:space="0" w:color="auto"/>
        <w:bottom w:val="none" w:sz="0" w:space="0" w:color="auto"/>
        <w:right w:val="none" w:sz="0" w:space="0" w:color="auto"/>
      </w:divBdr>
    </w:div>
    <w:div w:id="160127802">
      <w:bodyDiv w:val="1"/>
      <w:marLeft w:val="0"/>
      <w:marRight w:val="0"/>
      <w:marTop w:val="0"/>
      <w:marBottom w:val="0"/>
      <w:divBdr>
        <w:top w:val="none" w:sz="0" w:space="0" w:color="auto"/>
        <w:left w:val="none" w:sz="0" w:space="0" w:color="auto"/>
        <w:bottom w:val="none" w:sz="0" w:space="0" w:color="auto"/>
        <w:right w:val="none" w:sz="0" w:space="0" w:color="auto"/>
      </w:divBdr>
    </w:div>
    <w:div w:id="176504731">
      <w:bodyDiv w:val="1"/>
      <w:marLeft w:val="0"/>
      <w:marRight w:val="0"/>
      <w:marTop w:val="0"/>
      <w:marBottom w:val="0"/>
      <w:divBdr>
        <w:top w:val="none" w:sz="0" w:space="0" w:color="auto"/>
        <w:left w:val="none" w:sz="0" w:space="0" w:color="auto"/>
        <w:bottom w:val="none" w:sz="0" w:space="0" w:color="auto"/>
        <w:right w:val="none" w:sz="0" w:space="0" w:color="auto"/>
      </w:divBdr>
    </w:div>
    <w:div w:id="197668080">
      <w:bodyDiv w:val="1"/>
      <w:marLeft w:val="0"/>
      <w:marRight w:val="0"/>
      <w:marTop w:val="0"/>
      <w:marBottom w:val="0"/>
      <w:divBdr>
        <w:top w:val="none" w:sz="0" w:space="0" w:color="auto"/>
        <w:left w:val="none" w:sz="0" w:space="0" w:color="auto"/>
        <w:bottom w:val="none" w:sz="0" w:space="0" w:color="auto"/>
        <w:right w:val="none" w:sz="0" w:space="0" w:color="auto"/>
      </w:divBdr>
    </w:div>
    <w:div w:id="198398387">
      <w:bodyDiv w:val="1"/>
      <w:marLeft w:val="0"/>
      <w:marRight w:val="0"/>
      <w:marTop w:val="0"/>
      <w:marBottom w:val="0"/>
      <w:divBdr>
        <w:top w:val="none" w:sz="0" w:space="0" w:color="auto"/>
        <w:left w:val="none" w:sz="0" w:space="0" w:color="auto"/>
        <w:bottom w:val="none" w:sz="0" w:space="0" w:color="auto"/>
        <w:right w:val="none" w:sz="0" w:space="0" w:color="auto"/>
      </w:divBdr>
    </w:div>
    <w:div w:id="233901822">
      <w:bodyDiv w:val="1"/>
      <w:marLeft w:val="0"/>
      <w:marRight w:val="0"/>
      <w:marTop w:val="0"/>
      <w:marBottom w:val="0"/>
      <w:divBdr>
        <w:top w:val="none" w:sz="0" w:space="0" w:color="auto"/>
        <w:left w:val="none" w:sz="0" w:space="0" w:color="auto"/>
        <w:bottom w:val="none" w:sz="0" w:space="0" w:color="auto"/>
        <w:right w:val="none" w:sz="0" w:space="0" w:color="auto"/>
      </w:divBdr>
    </w:div>
    <w:div w:id="237055542">
      <w:bodyDiv w:val="1"/>
      <w:marLeft w:val="0"/>
      <w:marRight w:val="0"/>
      <w:marTop w:val="0"/>
      <w:marBottom w:val="0"/>
      <w:divBdr>
        <w:top w:val="none" w:sz="0" w:space="0" w:color="auto"/>
        <w:left w:val="none" w:sz="0" w:space="0" w:color="auto"/>
        <w:bottom w:val="none" w:sz="0" w:space="0" w:color="auto"/>
        <w:right w:val="none" w:sz="0" w:space="0" w:color="auto"/>
      </w:divBdr>
    </w:div>
    <w:div w:id="244384763">
      <w:bodyDiv w:val="1"/>
      <w:marLeft w:val="0"/>
      <w:marRight w:val="0"/>
      <w:marTop w:val="0"/>
      <w:marBottom w:val="0"/>
      <w:divBdr>
        <w:top w:val="none" w:sz="0" w:space="0" w:color="auto"/>
        <w:left w:val="none" w:sz="0" w:space="0" w:color="auto"/>
        <w:bottom w:val="none" w:sz="0" w:space="0" w:color="auto"/>
        <w:right w:val="none" w:sz="0" w:space="0" w:color="auto"/>
      </w:divBdr>
    </w:div>
    <w:div w:id="257177809">
      <w:bodyDiv w:val="1"/>
      <w:marLeft w:val="0"/>
      <w:marRight w:val="0"/>
      <w:marTop w:val="0"/>
      <w:marBottom w:val="0"/>
      <w:divBdr>
        <w:top w:val="none" w:sz="0" w:space="0" w:color="auto"/>
        <w:left w:val="none" w:sz="0" w:space="0" w:color="auto"/>
        <w:bottom w:val="none" w:sz="0" w:space="0" w:color="auto"/>
        <w:right w:val="none" w:sz="0" w:space="0" w:color="auto"/>
      </w:divBdr>
      <w:divsChild>
        <w:div w:id="1164541534">
          <w:marLeft w:val="0"/>
          <w:marRight w:val="0"/>
          <w:marTop w:val="0"/>
          <w:marBottom w:val="0"/>
          <w:divBdr>
            <w:top w:val="single" w:sz="2" w:space="0" w:color="D9D9E3"/>
            <w:left w:val="single" w:sz="2" w:space="0" w:color="D9D9E3"/>
            <w:bottom w:val="single" w:sz="2" w:space="0" w:color="D9D9E3"/>
            <w:right w:val="single" w:sz="2" w:space="0" w:color="D9D9E3"/>
          </w:divBdr>
          <w:divsChild>
            <w:div w:id="225773203">
              <w:marLeft w:val="0"/>
              <w:marRight w:val="0"/>
              <w:marTop w:val="100"/>
              <w:marBottom w:val="100"/>
              <w:divBdr>
                <w:top w:val="single" w:sz="2" w:space="0" w:color="D9D9E3"/>
                <w:left w:val="single" w:sz="2" w:space="0" w:color="D9D9E3"/>
                <w:bottom w:val="single" w:sz="2" w:space="0" w:color="D9D9E3"/>
                <w:right w:val="single" w:sz="2" w:space="0" w:color="D9D9E3"/>
              </w:divBdr>
              <w:divsChild>
                <w:div w:id="1410736978">
                  <w:marLeft w:val="0"/>
                  <w:marRight w:val="0"/>
                  <w:marTop w:val="0"/>
                  <w:marBottom w:val="0"/>
                  <w:divBdr>
                    <w:top w:val="single" w:sz="2" w:space="0" w:color="D9D9E3"/>
                    <w:left w:val="single" w:sz="2" w:space="0" w:color="D9D9E3"/>
                    <w:bottom w:val="single" w:sz="2" w:space="0" w:color="D9D9E3"/>
                    <w:right w:val="single" w:sz="2" w:space="0" w:color="D9D9E3"/>
                  </w:divBdr>
                  <w:divsChild>
                    <w:div w:id="894044434">
                      <w:marLeft w:val="0"/>
                      <w:marRight w:val="0"/>
                      <w:marTop w:val="0"/>
                      <w:marBottom w:val="0"/>
                      <w:divBdr>
                        <w:top w:val="single" w:sz="2" w:space="0" w:color="D9D9E3"/>
                        <w:left w:val="single" w:sz="2" w:space="0" w:color="D9D9E3"/>
                        <w:bottom w:val="single" w:sz="2" w:space="0" w:color="D9D9E3"/>
                        <w:right w:val="single" w:sz="2" w:space="0" w:color="D9D9E3"/>
                      </w:divBdr>
                      <w:divsChild>
                        <w:div w:id="2128690989">
                          <w:marLeft w:val="0"/>
                          <w:marRight w:val="0"/>
                          <w:marTop w:val="0"/>
                          <w:marBottom w:val="0"/>
                          <w:divBdr>
                            <w:top w:val="single" w:sz="2" w:space="0" w:color="D9D9E3"/>
                            <w:left w:val="single" w:sz="2" w:space="0" w:color="D9D9E3"/>
                            <w:bottom w:val="single" w:sz="2" w:space="0" w:color="D9D9E3"/>
                            <w:right w:val="single" w:sz="2" w:space="0" w:color="D9D9E3"/>
                          </w:divBdr>
                          <w:divsChild>
                            <w:div w:id="729427220">
                              <w:marLeft w:val="0"/>
                              <w:marRight w:val="0"/>
                              <w:marTop w:val="0"/>
                              <w:marBottom w:val="0"/>
                              <w:divBdr>
                                <w:top w:val="single" w:sz="2" w:space="0" w:color="D9D9E3"/>
                                <w:left w:val="single" w:sz="2" w:space="0" w:color="D9D9E3"/>
                                <w:bottom w:val="single" w:sz="2" w:space="0" w:color="D9D9E3"/>
                                <w:right w:val="single" w:sz="2" w:space="0" w:color="D9D9E3"/>
                              </w:divBdr>
                              <w:divsChild>
                                <w:div w:id="1203438093">
                                  <w:marLeft w:val="0"/>
                                  <w:marRight w:val="0"/>
                                  <w:marTop w:val="0"/>
                                  <w:marBottom w:val="0"/>
                                  <w:divBdr>
                                    <w:top w:val="single" w:sz="2" w:space="0" w:color="D9D9E3"/>
                                    <w:left w:val="single" w:sz="2" w:space="0" w:color="D9D9E3"/>
                                    <w:bottom w:val="single" w:sz="2" w:space="0" w:color="D9D9E3"/>
                                    <w:right w:val="single" w:sz="2" w:space="0" w:color="D9D9E3"/>
                                  </w:divBdr>
                                  <w:divsChild>
                                    <w:div w:id="22479766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944266018">
                      <w:marLeft w:val="0"/>
                      <w:marRight w:val="0"/>
                      <w:marTop w:val="0"/>
                      <w:marBottom w:val="0"/>
                      <w:divBdr>
                        <w:top w:val="single" w:sz="2" w:space="0" w:color="D9D9E3"/>
                        <w:left w:val="single" w:sz="2" w:space="0" w:color="D9D9E3"/>
                        <w:bottom w:val="single" w:sz="2" w:space="0" w:color="D9D9E3"/>
                        <w:right w:val="single" w:sz="2" w:space="0" w:color="D9D9E3"/>
                      </w:divBdr>
                      <w:divsChild>
                        <w:div w:id="1622958542">
                          <w:marLeft w:val="0"/>
                          <w:marRight w:val="0"/>
                          <w:marTop w:val="0"/>
                          <w:marBottom w:val="0"/>
                          <w:divBdr>
                            <w:top w:val="single" w:sz="2" w:space="0" w:color="D9D9E3"/>
                            <w:left w:val="single" w:sz="2" w:space="0" w:color="D9D9E3"/>
                            <w:bottom w:val="single" w:sz="2" w:space="0" w:color="D9D9E3"/>
                            <w:right w:val="single" w:sz="2" w:space="0" w:color="D9D9E3"/>
                          </w:divBdr>
                          <w:divsChild>
                            <w:div w:id="1759670225">
                              <w:marLeft w:val="0"/>
                              <w:marRight w:val="0"/>
                              <w:marTop w:val="0"/>
                              <w:marBottom w:val="0"/>
                              <w:divBdr>
                                <w:top w:val="single" w:sz="2" w:space="0" w:color="D9D9E3"/>
                                <w:left w:val="single" w:sz="2" w:space="0" w:color="D9D9E3"/>
                                <w:bottom w:val="single" w:sz="2" w:space="0" w:color="D9D9E3"/>
                                <w:right w:val="single" w:sz="2" w:space="0" w:color="D9D9E3"/>
                              </w:divBdr>
                              <w:divsChild>
                                <w:div w:id="1117331241">
                                  <w:marLeft w:val="0"/>
                                  <w:marRight w:val="0"/>
                                  <w:marTop w:val="0"/>
                                  <w:marBottom w:val="0"/>
                                  <w:divBdr>
                                    <w:top w:val="single" w:sz="2" w:space="0" w:color="D9D9E3"/>
                                    <w:left w:val="single" w:sz="2" w:space="0" w:color="D9D9E3"/>
                                    <w:bottom w:val="single" w:sz="2" w:space="0" w:color="D9D9E3"/>
                                    <w:right w:val="single" w:sz="2" w:space="0" w:color="D9D9E3"/>
                                  </w:divBdr>
                                  <w:divsChild>
                                    <w:div w:id="35947630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209146376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1368022740">
          <w:marLeft w:val="0"/>
          <w:marRight w:val="0"/>
          <w:marTop w:val="0"/>
          <w:marBottom w:val="0"/>
          <w:divBdr>
            <w:top w:val="single" w:sz="2" w:space="0" w:color="D9D9E3"/>
            <w:left w:val="single" w:sz="2" w:space="0" w:color="D9D9E3"/>
            <w:bottom w:val="single" w:sz="2" w:space="0" w:color="D9D9E3"/>
            <w:right w:val="single" w:sz="2" w:space="0" w:color="D9D9E3"/>
          </w:divBdr>
          <w:divsChild>
            <w:div w:id="296493904">
              <w:marLeft w:val="0"/>
              <w:marRight w:val="0"/>
              <w:marTop w:val="100"/>
              <w:marBottom w:val="100"/>
              <w:divBdr>
                <w:top w:val="single" w:sz="2" w:space="0" w:color="D9D9E3"/>
                <w:left w:val="single" w:sz="2" w:space="0" w:color="D9D9E3"/>
                <w:bottom w:val="single" w:sz="2" w:space="0" w:color="D9D9E3"/>
                <w:right w:val="single" w:sz="2" w:space="0" w:color="D9D9E3"/>
              </w:divBdr>
              <w:divsChild>
                <w:div w:id="1854297374">
                  <w:marLeft w:val="0"/>
                  <w:marRight w:val="0"/>
                  <w:marTop w:val="0"/>
                  <w:marBottom w:val="0"/>
                  <w:divBdr>
                    <w:top w:val="single" w:sz="2" w:space="0" w:color="D9D9E3"/>
                    <w:left w:val="single" w:sz="2" w:space="0" w:color="D9D9E3"/>
                    <w:bottom w:val="single" w:sz="2" w:space="0" w:color="D9D9E3"/>
                    <w:right w:val="single" w:sz="2" w:space="0" w:color="D9D9E3"/>
                  </w:divBdr>
                  <w:divsChild>
                    <w:div w:id="247233831">
                      <w:marLeft w:val="0"/>
                      <w:marRight w:val="0"/>
                      <w:marTop w:val="0"/>
                      <w:marBottom w:val="0"/>
                      <w:divBdr>
                        <w:top w:val="single" w:sz="2" w:space="0" w:color="D9D9E3"/>
                        <w:left w:val="single" w:sz="2" w:space="0" w:color="D9D9E3"/>
                        <w:bottom w:val="single" w:sz="2" w:space="0" w:color="D9D9E3"/>
                        <w:right w:val="single" w:sz="2" w:space="0" w:color="D9D9E3"/>
                      </w:divBdr>
                      <w:divsChild>
                        <w:div w:id="638456800">
                          <w:marLeft w:val="0"/>
                          <w:marRight w:val="0"/>
                          <w:marTop w:val="0"/>
                          <w:marBottom w:val="0"/>
                          <w:divBdr>
                            <w:top w:val="single" w:sz="2" w:space="0" w:color="D9D9E3"/>
                            <w:left w:val="single" w:sz="2" w:space="0" w:color="D9D9E3"/>
                            <w:bottom w:val="single" w:sz="2" w:space="0" w:color="D9D9E3"/>
                            <w:right w:val="single" w:sz="2" w:space="0" w:color="D9D9E3"/>
                          </w:divBdr>
                          <w:divsChild>
                            <w:div w:id="216667172">
                              <w:marLeft w:val="0"/>
                              <w:marRight w:val="0"/>
                              <w:marTop w:val="0"/>
                              <w:marBottom w:val="0"/>
                              <w:divBdr>
                                <w:top w:val="single" w:sz="2" w:space="0" w:color="D9D9E3"/>
                                <w:left w:val="single" w:sz="2" w:space="0" w:color="D9D9E3"/>
                                <w:bottom w:val="single" w:sz="2" w:space="0" w:color="D9D9E3"/>
                                <w:right w:val="single" w:sz="2" w:space="0" w:color="D9D9E3"/>
                              </w:divBdr>
                              <w:divsChild>
                                <w:div w:id="1321497398">
                                  <w:marLeft w:val="0"/>
                                  <w:marRight w:val="0"/>
                                  <w:marTop w:val="0"/>
                                  <w:marBottom w:val="0"/>
                                  <w:divBdr>
                                    <w:top w:val="single" w:sz="2" w:space="0" w:color="D9D9E3"/>
                                    <w:left w:val="single" w:sz="2" w:space="0" w:color="D9D9E3"/>
                                    <w:bottom w:val="single" w:sz="2" w:space="0" w:color="D9D9E3"/>
                                    <w:right w:val="single" w:sz="2" w:space="0" w:color="D9D9E3"/>
                                  </w:divBdr>
                                  <w:divsChild>
                                    <w:div w:id="21177588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 w:id="258678973">
      <w:bodyDiv w:val="1"/>
      <w:marLeft w:val="0"/>
      <w:marRight w:val="0"/>
      <w:marTop w:val="0"/>
      <w:marBottom w:val="0"/>
      <w:divBdr>
        <w:top w:val="none" w:sz="0" w:space="0" w:color="auto"/>
        <w:left w:val="none" w:sz="0" w:space="0" w:color="auto"/>
        <w:bottom w:val="none" w:sz="0" w:space="0" w:color="auto"/>
        <w:right w:val="none" w:sz="0" w:space="0" w:color="auto"/>
      </w:divBdr>
    </w:div>
    <w:div w:id="281497874">
      <w:bodyDiv w:val="1"/>
      <w:marLeft w:val="0"/>
      <w:marRight w:val="0"/>
      <w:marTop w:val="0"/>
      <w:marBottom w:val="0"/>
      <w:divBdr>
        <w:top w:val="none" w:sz="0" w:space="0" w:color="auto"/>
        <w:left w:val="none" w:sz="0" w:space="0" w:color="auto"/>
        <w:bottom w:val="none" w:sz="0" w:space="0" w:color="auto"/>
        <w:right w:val="none" w:sz="0" w:space="0" w:color="auto"/>
      </w:divBdr>
    </w:div>
    <w:div w:id="282271388">
      <w:bodyDiv w:val="1"/>
      <w:marLeft w:val="0"/>
      <w:marRight w:val="0"/>
      <w:marTop w:val="0"/>
      <w:marBottom w:val="0"/>
      <w:divBdr>
        <w:top w:val="none" w:sz="0" w:space="0" w:color="auto"/>
        <w:left w:val="none" w:sz="0" w:space="0" w:color="auto"/>
        <w:bottom w:val="none" w:sz="0" w:space="0" w:color="auto"/>
        <w:right w:val="none" w:sz="0" w:space="0" w:color="auto"/>
      </w:divBdr>
    </w:div>
    <w:div w:id="288979720">
      <w:bodyDiv w:val="1"/>
      <w:marLeft w:val="0"/>
      <w:marRight w:val="0"/>
      <w:marTop w:val="0"/>
      <w:marBottom w:val="0"/>
      <w:divBdr>
        <w:top w:val="none" w:sz="0" w:space="0" w:color="auto"/>
        <w:left w:val="none" w:sz="0" w:space="0" w:color="auto"/>
        <w:bottom w:val="none" w:sz="0" w:space="0" w:color="auto"/>
        <w:right w:val="none" w:sz="0" w:space="0" w:color="auto"/>
      </w:divBdr>
    </w:div>
    <w:div w:id="304965968">
      <w:bodyDiv w:val="1"/>
      <w:marLeft w:val="0"/>
      <w:marRight w:val="0"/>
      <w:marTop w:val="0"/>
      <w:marBottom w:val="0"/>
      <w:divBdr>
        <w:top w:val="none" w:sz="0" w:space="0" w:color="auto"/>
        <w:left w:val="none" w:sz="0" w:space="0" w:color="auto"/>
        <w:bottom w:val="none" w:sz="0" w:space="0" w:color="auto"/>
        <w:right w:val="none" w:sz="0" w:space="0" w:color="auto"/>
      </w:divBdr>
    </w:div>
    <w:div w:id="317997112">
      <w:bodyDiv w:val="1"/>
      <w:marLeft w:val="0"/>
      <w:marRight w:val="0"/>
      <w:marTop w:val="0"/>
      <w:marBottom w:val="0"/>
      <w:divBdr>
        <w:top w:val="none" w:sz="0" w:space="0" w:color="auto"/>
        <w:left w:val="none" w:sz="0" w:space="0" w:color="auto"/>
        <w:bottom w:val="none" w:sz="0" w:space="0" w:color="auto"/>
        <w:right w:val="none" w:sz="0" w:space="0" w:color="auto"/>
      </w:divBdr>
    </w:div>
    <w:div w:id="339629436">
      <w:bodyDiv w:val="1"/>
      <w:marLeft w:val="0"/>
      <w:marRight w:val="0"/>
      <w:marTop w:val="0"/>
      <w:marBottom w:val="0"/>
      <w:divBdr>
        <w:top w:val="none" w:sz="0" w:space="0" w:color="auto"/>
        <w:left w:val="none" w:sz="0" w:space="0" w:color="auto"/>
        <w:bottom w:val="none" w:sz="0" w:space="0" w:color="auto"/>
        <w:right w:val="none" w:sz="0" w:space="0" w:color="auto"/>
      </w:divBdr>
    </w:div>
    <w:div w:id="352876655">
      <w:bodyDiv w:val="1"/>
      <w:marLeft w:val="0"/>
      <w:marRight w:val="0"/>
      <w:marTop w:val="0"/>
      <w:marBottom w:val="0"/>
      <w:divBdr>
        <w:top w:val="none" w:sz="0" w:space="0" w:color="auto"/>
        <w:left w:val="none" w:sz="0" w:space="0" w:color="auto"/>
        <w:bottom w:val="none" w:sz="0" w:space="0" w:color="auto"/>
        <w:right w:val="none" w:sz="0" w:space="0" w:color="auto"/>
      </w:divBdr>
    </w:div>
    <w:div w:id="357702336">
      <w:bodyDiv w:val="1"/>
      <w:marLeft w:val="0"/>
      <w:marRight w:val="0"/>
      <w:marTop w:val="0"/>
      <w:marBottom w:val="0"/>
      <w:divBdr>
        <w:top w:val="none" w:sz="0" w:space="0" w:color="auto"/>
        <w:left w:val="none" w:sz="0" w:space="0" w:color="auto"/>
        <w:bottom w:val="none" w:sz="0" w:space="0" w:color="auto"/>
        <w:right w:val="none" w:sz="0" w:space="0" w:color="auto"/>
      </w:divBdr>
    </w:div>
    <w:div w:id="384530031">
      <w:bodyDiv w:val="1"/>
      <w:marLeft w:val="0"/>
      <w:marRight w:val="0"/>
      <w:marTop w:val="0"/>
      <w:marBottom w:val="0"/>
      <w:divBdr>
        <w:top w:val="none" w:sz="0" w:space="0" w:color="auto"/>
        <w:left w:val="none" w:sz="0" w:space="0" w:color="auto"/>
        <w:bottom w:val="none" w:sz="0" w:space="0" w:color="auto"/>
        <w:right w:val="none" w:sz="0" w:space="0" w:color="auto"/>
      </w:divBdr>
    </w:div>
    <w:div w:id="387535543">
      <w:bodyDiv w:val="1"/>
      <w:marLeft w:val="0"/>
      <w:marRight w:val="0"/>
      <w:marTop w:val="0"/>
      <w:marBottom w:val="0"/>
      <w:divBdr>
        <w:top w:val="none" w:sz="0" w:space="0" w:color="auto"/>
        <w:left w:val="none" w:sz="0" w:space="0" w:color="auto"/>
        <w:bottom w:val="none" w:sz="0" w:space="0" w:color="auto"/>
        <w:right w:val="none" w:sz="0" w:space="0" w:color="auto"/>
      </w:divBdr>
    </w:div>
    <w:div w:id="388698240">
      <w:bodyDiv w:val="1"/>
      <w:marLeft w:val="0"/>
      <w:marRight w:val="0"/>
      <w:marTop w:val="0"/>
      <w:marBottom w:val="0"/>
      <w:divBdr>
        <w:top w:val="none" w:sz="0" w:space="0" w:color="auto"/>
        <w:left w:val="none" w:sz="0" w:space="0" w:color="auto"/>
        <w:bottom w:val="none" w:sz="0" w:space="0" w:color="auto"/>
        <w:right w:val="none" w:sz="0" w:space="0" w:color="auto"/>
      </w:divBdr>
    </w:div>
    <w:div w:id="389308362">
      <w:bodyDiv w:val="1"/>
      <w:marLeft w:val="0"/>
      <w:marRight w:val="0"/>
      <w:marTop w:val="0"/>
      <w:marBottom w:val="0"/>
      <w:divBdr>
        <w:top w:val="none" w:sz="0" w:space="0" w:color="auto"/>
        <w:left w:val="none" w:sz="0" w:space="0" w:color="auto"/>
        <w:bottom w:val="none" w:sz="0" w:space="0" w:color="auto"/>
        <w:right w:val="none" w:sz="0" w:space="0" w:color="auto"/>
      </w:divBdr>
    </w:div>
    <w:div w:id="395128506">
      <w:bodyDiv w:val="1"/>
      <w:marLeft w:val="0"/>
      <w:marRight w:val="0"/>
      <w:marTop w:val="0"/>
      <w:marBottom w:val="0"/>
      <w:divBdr>
        <w:top w:val="none" w:sz="0" w:space="0" w:color="auto"/>
        <w:left w:val="none" w:sz="0" w:space="0" w:color="auto"/>
        <w:bottom w:val="none" w:sz="0" w:space="0" w:color="auto"/>
        <w:right w:val="none" w:sz="0" w:space="0" w:color="auto"/>
      </w:divBdr>
    </w:div>
    <w:div w:id="400832615">
      <w:bodyDiv w:val="1"/>
      <w:marLeft w:val="0"/>
      <w:marRight w:val="0"/>
      <w:marTop w:val="0"/>
      <w:marBottom w:val="0"/>
      <w:divBdr>
        <w:top w:val="none" w:sz="0" w:space="0" w:color="auto"/>
        <w:left w:val="none" w:sz="0" w:space="0" w:color="auto"/>
        <w:bottom w:val="none" w:sz="0" w:space="0" w:color="auto"/>
        <w:right w:val="none" w:sz="0" w:space="0" w:color="auto"/>
      </w:divBdr>
    </w:div>
    <w:div w:id="412551109">
      <w:bodyDiv w:val="1"/>
      <w:marLeft w:val="0"/>
      <w:marRight w:val="0"/>
      <w:marTop w:val="0"/>
      <w:marBottom w:val="0"/>
      <w:divBdr>
        <w:top w:val="none" w:sz="0" w:space="0" w:color="auto"/>
        <w:left w:val="none" w:sz="0" w:space="0" w:color="auto"/>
        <w:bottom w:val="none" w:sz="0" w:space="0" w:color="auto"/>
        <w:right w:val="none" w:sz="0" w:space="0" w:color="auto"/>
      </w:divBdr>
    </w:div>
    <w:div w:id="413090074">
      <w:bodyDiv w:val="1"/>
      <w:marLeft w:val="0"/>
      <w:marRight w:val="0"/>
      <w:marTop w:val="0"/>
      <w:marBottom w:val="0"/>
      <w:divBdr>
        <w:top w:val="none" w:sz="0" w:space="0" w:color="auto"/>
        <w:left w:val="none" w:sz="0" w:space="0" w:color="auto"/>
        <w:bottom w:val="none" w:sz="0" w:space="0" w:color="auto"/>
        <w:right w:val="none" w:sz="0" w:space="0" w:color="auto"/>
      </w:divBdr>
    </w:div>
    <w:div w:id="454106045">
      <w:bodyDiv w:val="1"/>
      <w:marLeft w:val="0"/>
      <w:marRight w:val="0"/>
      <w:marTop w:val="0"/>
      <w:marBottom w:val="0"/>
      <w:divBdr>
        <w:top w:val="none" w:sz="0" w:space="0" w:color="auto"/>
        <w:left w:val="none" w:sz="0" w:space="0" w:color="auto"/>
        <w:bottom w:val="none" w:sz="0" w:space="0" w:color="auto"/>
        <w:right w:val="none" w:sz="0" w:space="0" w:color="auto"/>
      </w:divBdr>
    </w:div>
    <w:div w:id="457651769">
      <w:bodyDiv w:val="1"/>
      <w:marLeft w:val="0"/>
      <w:marRight w:val="0"/>
      <w:marTop w:val="0"/>
      <w:marBottom w:val="0"/>
      <w:divBdr>
        <w:top w:val="none" w:sz="0" w:space="0" w:color="auto"/>
        <w:left w:val="none" w:sz="0" w:space="0" w:color="auto"/>
        <w:bottom w:val="none" w:sz="0" w:space="0" w:color="auto"/>
        <w:right w:val="none" w:sz="0" w:space="0" w:color="auto"/>
      </w:divBdr>
    </w:div>
    <w:div w:id="491916493">
      <w:bodyDiv w:val="1"/>
      <w:marLeft w:val="0"/>
      <w:marRight w:val="0"/>
      <w:marTop w:val="0"/>
      <w:marBottom w:val="0"/>
      <w:divBdr>
        <w:top w:val="none" w:sz="0" w:space="0" w:color="auto"/>
        <w:left w:val="none" w:sz="0" w:space="0" w:color="auto"/>
        <w:bottom w:val="none" w:sz="0" w:space="0" w:color="auto"/>
        <w:right w:val="none" w:sz="0" w:space="0" w:color="auto"/>
      </w:divBdr>
    </w:div>
    <w:div w:id="497421724">
      <w:bodyDiv w:val="1"/>
      <w:marLeft w:val="0"/>
      <w:marRight w:val="0"/>
      <w:marTop w:val="0"/>
      <w:marBottom w:val="0"/>
      <w:divBdr>
        <w:top w:val="none" w:sz="0" w:space="0" w:color="auto"/>
        <w:left w:val="none" w:sz="0" w:space="0" w:color="auto"/>
        <w:bottom w:val="none" w:sz="0" w:space="0" w:color="auto"/>
        <w:right w:val="none" w:sz="0" w:space="0" w:color="auto"/>
      </w:divBdr>
    </w:div>
    <w:div w:id="538586990">
      <w:bodyDiv w:val="1"/>
      <w:marLeft w:val="0"/>
      <w:marRight w:val="0"/>
      <w:marTop w:val="0"/>
      <w:marBottom w:val="0"/>
      <w:divBdr>
        <w:top w:val="none" w:sz="0" w:space="0" w:color="auto"/>
        <w:left w:val="none" w:sz="0" w:space="0" w:color="auto"/>
        <w:bottom w:val="none" w:sz="0" w:space="0" w:color="auto"/>
        <w:right w:val="none" w:sz="0" w:space="0" w:color="auto"/>
      </w:divBdr>
    </w:div>
    <w:div w:id="574053582">
      <w:bodyDiv w:val="1"/>
      <w:marLeft w:val="0"/>
      <w:marRight w:val="0"/>
      <w:marTop w:val="0"/>
      <w:marBottom w:val="0"/>
      <w:divBdr>
        <w:top w:val="none" w:sz="0" w:space="0" w:color="auto"/>
        <w:left w:val="none" w:sz="0" w:space="0" w:color="auto"/>
        <w:bottom w:val="none" w:sz="0" w:space="0" w:color="auto"/>
        <w:right w:val="none" w:sz="0" w:space="0" w:color="auto"/>
      </w:divBdr>
    </w:div>
    <w:div w:id="584070471">
      <w:bodyDiv w:val="1"/>
      <w:marLeft w:val="0"/>
      <w:marRight w:val="0"/>
      <w:marTop w:val="0"/>
      <w:marBottom w:val="0"/>
      <w:divBdr>
        <w:top w:val="none" w:sz="0" w:space="0" w:color="auto"/>
        <w:left w:val="none" w:sz="0" w:space="0" w:color="auto"/>
        <w:bottom w:val="none" w:sz="0" w:space="0" w:color="auto"/>
        <w:right w:val="none" w:sz="0" w:space="0" w:color="auto"/>
      </w:divBdr>
    </w:div>
    <w:div w:id="587353251">
      <w:bodyDiv w:val="1"/>
      <w:marLeft w:val="0"/>
      <w:marRight w:val="0"/>
      <w:marTop w:val="0"/>
      <w:marBottom w:val="0"/>
      <w:divBdr>
        <w:top w:val="none" w:sz="0" w:space="0" w:color="auto"/>
        <w:left w:val="none" w:sz="0" w:space="0" w:color="auto"/>
        <w:bottom w:val="none" w:sz="0" w:space="0" w:color="auto"/>
        <w:right w:val="none" w:sz="0" w:space="0" w:color="auto"/>
      </w:divBdr>
    </w:div>
    <w:div w:id="592058181">
      <w:bodyDiv w:val="1"/>
      <w:marLeft w:val="0"/>
      <w:marRight w:val="0"/>
      <w:marTop w:val="0"/>
      <w:marBottom w:val="0"/>
      <w:divBdr>
        <w:top w:val="none" w:sz="0" w:space="0" w:color="auto"/>
        <w:left w:val="none" w:sz="0" w:space="0" w:color="auto"/>
        <w:bottom w:val="none" w:sz="0" w:space="0" w:color="auto"/>
        <w:right w:val="none" w:sz="0" w:space="0" w:color="auto"/>
      </w:divBdr>
    </w:div>
    <w:div w:id="609581428">
      <w:bodyDiv w:val="1"/>
      <w:marLeft w:val="0"/>
      <w:marRight w:val="0"/>
      <w:marTop w:val="0"/>
      <w:marBottom w:val="0"/>
      <w:divBdr>
        <w:top w:val="none" w:sz="0" w:space="0" w:color="auto"/>
        <w:left w:val="none" w:sz="0" w:space="0" w:color="auto"/>
        <w:bottom w:val="none" w:sz="0" w:space="0" w:color="auto"/>
        <w:right w:val="none" w:sz="0" w:space="0" w:color="auto"/>
      </w:divBdr>
    </w:div>
    <w:div w:id="623848748">
      <w:bodyDiv w:val="1"/>
      <w:marLeft w:val="0"/>
      <w:marRight w:val="0"/>
      <w:marTop w:val="0"/>
      <w:marBottom w:val="0"/>
      <w:divBdr>
        <w:top w:val="none" w:sz="0" w:space="0" w:color="auto"/>
        <w:left w:val="none" w:sz="0" w:space="0" w:color="auto"/>
        <w:bottom w:val="none" w:sz="0" w:space="0" w:color="auto"/>
        <w:right w:val="none" w:sz="0" w:space="0" w:color="auto"/>
      </w:divBdr>
    </w:div>
    <w:div w:id="665285557">
      <w:bodyDiv w:val="1"/>
      <w:marLeft w:val="0"/>
      <w:marRight w:val="0"/>
      <w:marTop w:val="0"/>
      <w:marBottom w:val="0"/>
      <w:divBdr>
        <w:top w:val="none" w:sz="0" w:space="0" w:color="auto"/>
        <w:left w:val="none" w:sz="0" w:space="0" w:color="auto"/>
        <w:bottom w:val="none" w:sz="0" w:space="0" w:color="auto"/>
        <w:right w:val="none" w:sz="0" w:space="0" w:color="auto"/>
      </w:divBdr>
    </w:div>
    <w:div w:id="666514448">
      <w:bodyDiv w:val="1"/>
      <w:marLeft w:val="0"/>
      <w:marRight w:val="0"/>
      <w:marTop w:val="0"/>
      <w:marBottom w:val="0"/>
      <w:divBdr>
        <w:top w:val="none" w:sz="0" w:space="0" w:color="auto"/>
        <w:left w:val="none" w:sz="0" w:space="0" w:color="auto"/>
        <w:bottom w:val="none" w:sz="0" w:space="0" w:color="auto"/>
        <w:right w:val="none" w:sz="0" w:space="0" w:color="auto"/>
      </w:divBdr>
    </w:div>
    <w:div w:id="668170669">
      <w:bodyDiv w:val="1"/>
      <w:marLeft w:val="0"/>
      <w:marRight w:val="0"/>
      <w:marTop w:val="0"/>
      <w:marBottom w:val="0"/>
      <w:divBdr>
        <w:top w:val="none" w:sz="0" w:space="0" w:color="auto"/>
        <w:left w:val="none" w:sz="0" w:space="0" w:color="auto"/>
        <w:bottom w:val="none" w:sz="0" w:space="0" w:color="auto"/>
        <w:right w:val="none" w:sz="0" w:space="0" w:color="auto"/>
      </w:divBdr>
    </w:div>
    <w:div w:id="671758822">
      <w:bodyDiv w:val="1"/>
      <w:marLeft w:val="0"/>
      <w:marRight w:val="0"/>
      <w:marTop w:val="0"/>
      <w:marBottom w:val="0"/>
      <w:divBdr>
        <w:top w:val="none" w:sz="0" w:space="0" w:color="auto"/>
        <w:left w:val="none" w:sz="0" w:space="0" w:color="auto"/>
        <w:bottom w:val="none" w:sz="0" w:space="0" w:color="auto"/>
        <w:right w:val="none" w:sz="0" w:space="0" w:color="auto"/>
      </w:divBdr>
    </w:div>
    <w:div w:id="672879783">
      <w:bodyDiv w:val="1"/>
      <w:marLeft w:val="0"/>
      <w:marRight w:val="0"/>
      <w:marTop w:val="0"/>
      <w:marBottom w:val="0"/>
      <w:divBdr>
        <w:top w:val="none" w:sz="0" w:space="0" w:color="auto"/>
        <w:left w:val="none" w:sz="0" w:space="0" w:color="auto"/>
        <w:bottom w:val="none" w:sz="0" w:space="0" w:color="auto"/>
        <w:right w:val="none" w:sz="0" w:space="0" w:color="auto"/>
      </w:divBdr>
    </w:div>
    <w:div w:id="674111751">
      <w:bodyDiv w:val="1"/>
      <w:marLeft w:val="0"/>
      <w:marRight w:val="0"/>
      <w:marTop w:val="0"/>
      <w:marBottom w:val="0"/>
      <w:divBdr>
        <w:top w:val="none" w:sz="0" w:space="0" w:color="auto"/>
        <w:left w:val="none" w:sz="0" w:space="0" w:color="auto"/>
        <w:bottom w:val="none" w:sz="0" w:space="0" w:color="auto"/>
        <w:right w:val="none" w:sz="0" w:space="0" w:color="auto"/>
      </w:divBdr>
    </w:div>
    <w:div w:id="679047581">
      <w:bodyDiv w:val="1"/>
      <w:marLeft w:val="0"/>
      <w:marRight w:val="0"/>
      <w:marTop w:val="0"/>
      <w:marBottom w:val="0"/>
      <w:divBdr>
        <w:top w:val="none" w:sz="0" w:space="0" w:color="auto"/>
        <w:left w:val="none" w:sz="0" w:space="0" w:color="auto"/>
        <w:bottom w:val="none" w:sz="0" w:space="0" w:color="auto"/>
        <w:right w:val="none" w:sz="0" w:space="0" w:color="auto"/>
      </w:divBdr>
    </w:div>
    <w:div w:id="680011584">
      <w:bodyDiv w:val="1"/>
      <w:marLeft w:val="0"/>
      <w:marRight w:val="0"/>
      <w:marTop w:val="0"/>
      <w:marBottom w:val="0"/>
      <w:divBdr>
        <w:top w:val="none" w:sz="0" w:space="0" w:color="auto"/>
        <w:left w:val="none" w:sz="0" w:space="0" w:color="auto"/>
        <w:bottom w:val="none" w:sz="0" w:space="0" w:color="auto"/>
        <w:right w:val="none" w:sz="0" w:space="0" w:color="auto"/>
      </w:divBdr>
    </w:div>
    <w:div w:id="686173448">
      <w:bodyDiv w:val="1"/>
      <w:marLeft w:val="0"/>
      <w:marRight w:val="0"/>
      <w:marTop w:val="0"/>
      <w:marBottom w:val="0"/>
      <w:divBdr>
        <w:top w:val="none" w:sz="0" w:space="0" w:color="auto"/>
        <w:left w:val="none" w:sz="0" w:space="0" w:color="auto"/>
        <w:bottom w:val="none" w:sz="0" w:space="0" w:color="auto"/>
        <w:right w:val="none" w:sz="0" w:space="0" w:color="auto"/>
      </w:divBdr>
    </w:div>
    <w:div w:id="723874920">
      <w:bodyDiv w:val="1"/>
      <w:marLeft w:val="0"/>
      <w:marRight w:val="0"/>
      <w:marTop w:val="0"/>
      <w:marBottom w:val="0"/>
      <w:divBdr>
        <w:top w:val="none" w:sz="0" w:space="0" w:color="auto"/>
        <w:left w:val="none" w:sz="0" w:space="0" w:color="auto"/>
        <w:bottom w:val="none" w:sz="0" w:space="0" w:color="auto"/>
        <w:right w:val="none" w:sz="0" w:space="0" w:color="auto"/>
      </w:divBdr>
    </w:div>
    <w:div w:id="724256857">
      <w:bodyDiv w:val="1"/>
      <w:marLeft w:val="0"/>
      <w:marRight w:val="0"/>
      <w:marTop w:val="0"/>
      <w:marBottom w:val="0"/>
      <w:divBdr>
        <w:top w:val="none" w:sz="0" w:space="0" w:color="auto"/>
        <w:left w:val="none" w:sz="0" w:space="0" w:color="auto"/>
        <w:bottom w:val="none" w:sz="0" w:space="0" w:color="auto"/>
        <w:right w:val="none" w:sz="0" w:space="0" w:color="auto"/>
      </w:divBdr>
    </w:div>
    <w:div w:id="772241462">
      <w:bodyDiv w:val="1"/>
      <w:marLeft w:val="0"/>
      <w:marRight w:val="0"/>
      <w:marTop w:val="0"/>
      <w:marBottom w:val="0"/>
      <w:divBdr>
        <w:top w:val="none" w:sz="0" w:space="0" w:color="auto"/>
        <w:left w:val="none" w:sz="0" w:space="0" w:color="auto"/>
        <w:bottom w:val="none" w:sz="0" w:space="0" w:color="auto"/>
        <w:right w:val="none" w:sz="0" w:space="0" w:color="auto"/>
      </w:divBdr>
    </w:div>
    <w:div w:id="774059082">
      <w:bodyDiv w:val="1"/>
      <w:marLeft w:val="0"/>
      <w:marRight w:val="0"/>
      <w:marTop w:val="0"/>
      <w:marBottom w:val="0"/>
      <w:divBdr>
        <w:top w:val="none" w:sz="0" w:space="0" w:color="auto"/>
        <w:left w:val="none" w:sz="0" w:space="0" w:color="auto"/>
        <w:bottom w:val="none" w:sz="0" w:space="0" w:color="auto"/>
        <w:right w:val="none" w:sz="0" w:space="0" w:color="auto"/>
      </w:divBdr>
    </w:div>
    <w:div w:id="800343956">
      <w:bodyDiv w:val="1"/>
      <w:marLeft w:val="0"/>
      <w:marRight w:val="0"/>
      <w:marTop w:val="0"/>
      <w:marBottom w:val="0"/>
      <w:divBdr>
        <w:top w:val="none" w:sz="0" w:space="0" w:color="auto"/>
        <w:left w:val="none" w:sz="0" w:space="0" w:color="auto"/>
        <w:bottom w:val="none" w:sz="0" w:space="0" w:color="auto"/>
        <w:right w:val="none" w:sz="0" w:space="0" w:color="auto"/>
      </w:divBdr>
    </w:div>
    <w:div w:id="804659516">
      <w:bodyDiv w:val="1"/>
      <w:marLeft w:val="0"/>
      <w:marRight w:val="0"/>
      <w:marTop w:val="0"/>
      <w:marBottom w:val="0"/>
      <w:divBdr>
        <w:top w:val="none" w:sz="0" w:space="0" w:color="auto"/>
        <w:left w:val="none" w:sz="0" w:space="0" w:color="auto"/>
        <w:bottom w:val="none" w:sz="0" w:space="0" w:color="auto"/>
        <w:right w:val="none" w:sz="0" w:space="0" w:color="auto"/>
      </w:divBdr>
    </w:div>
    <w:div w:id="811558166">
      <w:bodyDiv w:val="1"/>
      <w:marLeft w:val="0"/>
      <w:marRight w:val="0"/>
      <w:marTop w:val="0"/>
      <w:marBottom w:val="0"/>
      <w:divBdr>
        <w:top w:val="none" w:sz="0" w:space="0" w:color="auto"/>
        <w:left w:val="none" w:sz="0" w:space="0" w:color="auto"/>
        <w:bottom w:val="none" w:sz="0" w:space="0" w:color="auto"/>
        <w:right w:val="none" w:sz="0" w:space="0" w:color="auto"/>
      </w:divBdr>
    </w:div>
    <w:div w:id="813058772">
      <w:bodyDiv w:val="1"/>
      <w:marLeft w:val="0"/>
      <w:marRight w:val="0"/>
      <w:marTop w:val="0"/>
      <w:marBottom w:val="0"/>
      <w:divBdr>
        <w:top w:val="none" w:sz="0" w:space="0" w:color="auto"/>
        <w:left w:val="none" w:sz="0" w:space="0" w:color="auto"/>
        <w:bottom w:val="none" w:sz="0" w:space="0" w:color="auto"/>
        <w:right w:val="none" w:sz="0" w:space="0" w:color="auto"/>
      </w:divBdr>
    </w:div>
    <w:div w:id="825173320">
      <w:bodyDiv w:val="1"/>
      <w:marLeft w:val="0"/>
      <w:marRight w:val="0"/>
      <w:marTop w:val="0"/>
      <w:marBottom w:val="0"/>
      <w:divBdr>
        <w:top w:val="none" w:sz="0" w:space="0" w:color="auto"/>
        <w:left w:val="none" w:sz="0" w:space="0" w:color="auto"/>
        <w:bottom w:val="none" w:sz="0" w:space="0" w:color="auto"/>
        <w:right w:val="none" w:sz="0" w:space="0" w:color="auto"/>
      </w:divBdr>
    </w:div>
    <w:div w:id="836651362">
      <w:bodyDiv w:val="1"/>
      <w:marLeft w:val="0"/>
      <w:marRight w:val="0"/>
      <w:marTop w:val="0"/>
      <w:marBottom w:val="0"/>
      <w:divBdr>
        <w:top w:val="none" w:sz="0" w:space="0" w:color="auto"/>
        <w:left w:val="none" w:sz="0" w:space="0" w:color="auto"/>
        <w:bottom w:val="none" w:sz="0" w:space="0" w:color="auto"/>
        <w:right w:val="none" w:sz="0" w:space="0" w:color="auto"/>
      </w:divBdr>
      <w:divsChild>
        <w:div w:id="99573175">
          <w:marLeft w:val="0"/>
          <w:marRight w:val="0"/>
          <w:marTop w:val="0"/>
          <w:marBottom w:val="0"/>
          <w:divBdr>
            <w:top w:val="none" w:sz="0" w:space="0" w:color="auto"/>
            <w:left w:val="none" w:sz="0" w:space="0" w:color="auto"/>
            <w:bottom w:val="none" w:sz="0" w:space="0" w:color="auto"/>
            <w:right w:val="none" w:sz="0" w:space="0" w:color="auto"/>
          </w:divBdr>
        </w:div>
        <w:div w:id="189533572">
          <w:marLeft w:val="0"/>
          <w:marRight w:val="0"/>
          <w:marTop w:val="0"/>
          <w:marBottom w:val="0"/>
          <w:divBdr>
            <w:top w:val="none" w:sz="0" w:space="0" w:color="auto"/>
            <w:left w:val="none" w:sz="0" w:space="0" w:color="auto"/>
            <w:bottom w:val="none" w:sz="0" w:space="0" w:color="auto"/>
            <w:right w:val="none" w:sz="0" w:space="0" w:color="auto"/>
          </w:divBdr>
        </w:div>
        <w:div w:id="224686614">
          <w:marLeft w:val="0"/>
          <w:marRight w:val="0"/>
          <w:marTop w:val="0"/>
          <w:marBottom w:val="0"/>
          <w:divBdr>
            <w:top w:val="none" w:sz="0" w:space="0" w:color="auto"/>
            <w:left w:val="none" w:sz="0" w:space="0" w:color="auto"/>
            <w:bottom w:val="none" w:sz="0" w:space="0" w:color="auto"/>
            <w:right w:val="none" w:sz="0" w:space="0" w:color="auto"/>
          </w:divBdr>
        </w:div>
        <w:div w:id="271791779">
          <w:marLeft w:val="0"/>
          <w:marRight w:val="0"/>
          <w:marTop w:val="0"/>
          <w:marBottom w:val="0"/>
          <w:divBdr>
            <w:top w:val="none" w:sz="0" w:space="0" w:color="auto"/>
            <w:left w:val="none" w:sz="0" w:space="0" w:color="auto"/>
            <w:bottom w:val="none" w:sz="0" w:space="0" w:color="auto"/>
            <w:right w:val="none" w:sz="0" w:space="0" w:color="auto"/>
          </w:divBdr>
        </w:div>
        <w:div w:id="378363748">
          <w:marLeft w:val="0"/>
          <w:marRight w:val="0"/>
          <w:marTop w:val="0"/>
          <w:marBottom w:val="0"/>
          <w:divBdr>
            <w:top w:val="none" w:sz="0" w:space="0" w:color="auto"/>
            <w:left w:val="none" w:sz="0" w:space="0" w:color="auto"/>
            <w:bottom w:val="none" w:sz="0" w:space="0" w:color="auto"/>
            <w:right w:val="none" w:sz="0" w:space="0" w:color="auto"/>
          </w:divBdr>
        </w:div>
        <w:div w:id="420107021">
          <w:marLeft w:val="0"/>
          <w:marRight w:val="0"/>
          <w:marTop w:val="0"/>
          <w:marBottom w:val="0"/>
          <w:divBdr>
            <w:top w:val="none" w:sz="0" w:space="0" w:color="auto"/>
            <w:left w:val="none" w:sz="0" w:space="0" w:color="auto"/>
            <w:bottom w:val="none" w:sz="0" w:space="0" w:color="auto"/>
            <w:right w:val="none" w:sz="0" w:space="0" w:color="auto"/>
          </w:divBdr>
        </w:div>
        <w:div w:id="450977052">
          <w:marLeft w:val="0"/>
          <w:marRight w:val="0"/>
          <w:marTop w:val="0"/>
          <w:marBottom w:val="0"/>
          <w:divBdr>
            <w:top w:val="none" w:sz="0" w:space="0" w:color="auto"/>
            <w:left w:val="none" w:sz="0" w:space="0" w:color="auto"/>
            <w:bottom w:val="none" w:sz="0" w:space="0" w:color="auto"/>
            <w:right w:val="none" w:sz="0" w:space="0" w:color="auto"/>
          </w:divBdr>
        </w:div>
        <w:div w:id="539786697">
          <w:marLeft w:val="0"/>
          <w:marRight w:val="0"/>
          <w:marTop w:val="0"/>
          <w:marBottom w:val="0"/>
          <w:divBdr>
            <w:top w:val="none" w:sz="0" w:space="0" w:color="auto"/>
            <w:left w:val="none" w:sz="0" w:space="0" w:color="auto"/>
            <w:bottom w:val="none" w:sz="0" w:space="0" w:color="auto"/>
            <w:right w:val="none" w:sz="0" w:space="0" w:color="auto"/>
          </w:divBdr>
        </w:div>
        <w:div w:id="588078454">
          <w:marLeft w:val="0"/>
          <w:marRight w:val="0"/>
          <w:marTop w:val="0"/>
          <w:marBottom w:val="0"/>
          <w:divBdr>
            <w:top w:val="none" w:sz="0" w:space="0" w:color="auto"/>
            <w:left w:val="none" w:sz="0" w:space="0" w:color="auto"/>
            <w:bottom w:val="none" w:sz="0" w:space="0" w:color="auto"/>
            <w:right w:val="none" w:sz="0" w:space="0" w:color="auto"/>
          </w:divBdr>
        </w:div>
        <w:div w:id="674117412">
          <w:marLeft w:val="0"/>
          <w:marRight w:val="0"/>
          <w:marTop w:val="0"/>
          <w:marBottom w:val="0"/>
          <w:divBdr>
            <w:top w:val="none" w:sz="0" w:space="0" w:color="auto"/>
            <w:left w:val="none" w:sz="0" w:space="0" w:color="auto"/>
            <w:bottom w:val="none" w:sz="0" w:space="0" w:color="auto"/>
            <w:right w:val="none" w:sz="0" w:space="0" w:color="auto"/>
          </w:divBdr>
        </w:div>
        <w:div w:id="694234664">
          <w:marLeft w:val="0"/>
          <w:marRight w:val="0"/>
          <w:marTop w:val="0"/>
          <w:marBottom w:val="0"/>
          <w:divBdr>
            <w:top w:val="none" w:sz="0" w:space="0" w:color="auto"/>
            <w:left w:val="none" w:sz="0" w:space="0" w:color="auto"/>
            <w:bottom w:val="none" w:sz="0" w:space="0" w:color="auto"/>
            <w:right w:val="none" w:sz="0" w:space="0" w:color="auto"/>
          </w:divBdr>
        </w:div>
        <w:div w:id="703481324">
          <w:marLeft w:val="0"/>
          <w:marRight w:val="0"/>
          <w:marTop w:val="0"/>
          <w:marBottom w:val="0"/>
          <w:divBdr>
            <w:top w:val="none" w:sz="0" w:space="0" w:color="auto"/>
            <w:left w:val="none" w:sz="0" w:space="0" w:color="auto"/>
            <w:bottom w:val="none" w:sz="0" w:space="0" w:color="auto"/>
            <w:right w:val="none" w:sz="0" w:space="0" w:color="auto"/>
          </w:divBdr>
        </w:div>
        <w:div w:id="764232741">
          <w:marLeft w:val="0"/>
          <w:marRight w:val="0"/>
          <w:marTop w:val="0"/>
          <w:marBottom w:val="0"/>
          <w:divBdr>
            <w:top w:val="none" w:sz="0" w:space="0" w:color="auto"/>
            <w:left w:val="none" w:sz="0" w:space="0" w:color="auto"/>
            <w:bottom w:val="none" w:sz="0" w:space="0" w:color="auto"/>
            <w:right w:val="none" w:sz="0" w:space="0" w:color="auto"/>
          </w:divBdr>
        </w:div>
        <w:div w:id="777605747">
          <w:marLeft w:val="0"/>
          <w:marRight w:val="0"/>
          <w:marTop w:val="0"/>
          <w:marBottom w:val="0"/>
          <w:divBdr>
            <w:top w:val="none" w:sz="0" w:space="0" w:color="auto"/>
            <w:left w:val="none" w:sz="0" w:space="0" w:color="auto"/>
            <w:bottom w:val="none" w:sz="0" w:space="0" w:color="auto"/>
            <w:right w:val="none" w:sz="0" w:space="0" w:color="auto"/>
          </w:divBdr>
        </w:div>
        <w:div w:id="842860095">
          <w:marLeft w:val="0"/>
          <w:marRight w:val="0"/>
          <w:marTop w:val="0"/>
          <w:marBottom w:val="0"/>
          <w:divBdr>
            <w:top w:val="none" w:sz="0" w:space="0" w:color="auto"/>
            <w:left w:val="none" w:sz="0" w:space="0" w:color="auto"/>
            <w:bottom w:val="none" w:sz="0" w:space="0" w:color="auto"/>
            <w:right w:val="none" w:sz="0" w:space="0" w:color="auto"/>
          </w:divBdr>
        </w:div>
        <w:div w:id="906231882">
          <w:marLeft w:val="0"/>
          <w:marRight w:val="0"/>
          <w:marTop w:val="0"/>
          <w:marBottom w:val="0"/>
          <w:divBdr>
            <w:top w:val="none" w:sz="0" w:space="0" w:color="auto"/>
            <w:left w:val="none" w:sz="0" w:space="0" w:color="auto"/>
            <w:bottom w:val="none" w:sz="0" w:space="0" w:color="auto"/>
            <w:right w:val="none" w:sz="0" w:space="0" w:color="auto"/>
          </w:divBdr>
        </w:div>
        <w:div w:id="908999833">
          <w:marLeft w:val="0"/>
          <w:marRight w:val="0"/>
          <w:marTop w:val="0"/>
          <w:marBottom w:val="0"/>
          <w:divBdr>
            <w:top w:val="none" w:sz="0" w:space="0" w:color="auto"/>
            <w:left w:val="none" w:sz="0" w:space="0" w:color="auto"/>
            <w:bottom w:val="none" w:sz="0" w:space="0" w:color="auto"/>
            <w:right w:val="none" w:sz="0" w:space="0" w:color="auto"/>
          </w:divBdr>
        </w:div>
        <w:div w:id="936133363">
          <w:marLeft w:val="0"/>
          <w:marRight w:val="0"/>
          <w:marTop w:val="0"/>
          <w:marBottom w:val="0"/>
          <w:divBdr>
            <w:top w:val="none" w:sz="0" w:space="0" w:color="auto"/>
            <w:left w:val="none" w:sz="0" w:space="0" w:color="auto"/>
            <w:bottom w:val="none" w:sz="0" w:space="0" w:color="auto"/>
            <w:right w:val="none" w:sz="0" w:space="0" w:color="auto"/>
          </w:divBdr>
        </w:div>
        <w:div w:id="1047342571">
          <w:marLeft w:val="0"/>
          <w:marRight w:val="0"/>
          <w:marTop w:val="0"/>
          <w:marBottom w:val="0"/>
          <w:divBdr>
            <w:top w:val="none" w:sz="0" w:space="0" w:color="auto"/>
            <w:left w:val="none" w:sz="0" w:space="0" w:color="auto"/>
            <w:bottom w:val="none" w:sz="0" w:space="0" w:color="auto"/>
            <w:right w:val="none" w:sz="0" w:space="0" w:color="auto"/>
          </w:divBdr>
        </w:div>
        <w:div w:id="1134374686">
          <w:marLeft w:val="0"/>
          <w:marRight w:val="0"/>
          <w:marTop w:val="0"/>
          <w:marBottom w:val="0"/>
          <w:divBdr>
            <w:top w:val="none" w:sz="0" w:space="0" w:color="auto"/>
            <w:left w:val="none" w:sz="0" w:space="0" w:color="auto"/>
            <w:bottom w:val="none" w:sz="0" w:space="0" w:color="auto"/>
            <w:right w:val="none" w:sz="0" w:space="0" w:color="auto"/>
          </w:divBdr>
        </w:div>
        <w:div w:id="1149788898">
          <w:marLeft w:val="0"/>
          <w:marRight w:val="0"/>
          <w:marTop w:val="0"/>
          <w:marBottom w:val="0"/>
          <w:divBdr>
            <w:top w:val="none" w:sz="0" w:space="0" w:color="auto"/>
            <w:left w:val="none" w:sz="0" w:space="0" w:color="auto"/>
            <w:bottom w:val="none" w:sz="0" w:space="0" w:color="auto"/>
            <w:right w:val="none" w:sz="0" w:space="0" w:color="auto"/>
          </w:divBdr>
        </w:div>
        <w:div w:id="1297681970">
          <w:marLeft w:val="0"/>
          <w:marRight w:val="0"/>
          <w:marTop w:val="0"/>
          <w:marBottom w:val="0"/>
          <w:divBdr>
            <w:top w:val="none" w:sz="0" w:space="0" w:color="auto"/>
            <w:left w:val="none" w:sz="0" w:space="0" w:color="auto"/>
            <w:bottom w:val="none" w:sz="0" w:space="0" w:color="auto"/>
            <w:right w:val="none" w:sz="0" w:space="0" w:color="auto"/>
          </w:divBdr>
        </w:div>
        <w:div w:id="1392117358">
          <w:marLeft w:val="0"/>
          <w:marRight w:val="0"/>
          <w:marTop w:val="0"/>
          <w:marBottom w:val="0"/>
          <w:divBdr>
            <w:top w:val="none" w:sz="0" w:space="0" w:color="auto"/>
            <w:left w:val="none" w:sz="0" w:space="0" w:color="auto"/>
            <w:bottom w:val="none" w:sz="0" w:space="0" w:color="auto"/>
            <w:right w:val="none" w:sz="0" w:space="0" w:color="auto"/>
          </w:divBdr>
        </w:div>
        <w:div w:id="1394743017">
          <w:marLeft w:val="0"/>
          <w:marRight w:val="0"/>
          <w:marTop w:val="0"/>
          <w:marBottom w:val="0"/>
          <w:divBdr>
            <w:top w:val="none" w:sz="0" w:space="0" w:color="auto"/>
            <w:left w:val="none" w:sz="0" w:space="0" w:color="auto"/>
            <w:bottom w:val="none" w:sz="0" w:space="0" w:color="auto"/>
            <w:right w:val="none" w:sz="0" w:space="0" w:color="auto"/>
          </w:divBdr>
        </w:div>
        <w:div w:id="1399328293">
          <w:marLeft w:val="0"/>
          <w:marRight w:val="0"/>
          <w:marTop w:val="0"/>
          <w:marBottom w:val="0"/>
          <w:divBdr>
            <w:top w:val="none" w:sz="0" w:space="0" w:color="auto"/>
            <w:left w:val="none" w:sz="0" w:space="0" w:color="auto"/>
            <w:bottom w:val="none" w:sz="0" w:space="0" w:color="auto"/>
            <w:right w:val="none" w:sz="0" w:space="0" w:color="auto"/>
          </w:divBdr>
        </w:div>
        <w:div w:id="1417246252">
          <w:marLeft w:val="0"/>
          <w:marRight w:val="0"/>
          <w:marTop w:val="0"/>
          <w:marBottom w:val="0"/>
          <w:divBdr>
            <w:top w:val="none" w:sz="0" w:space="0" w:color="auto"/>
            <w:left w:val="none" w:sz="0" w:space="0" w:color="auto"/>
            <w:bottom w:val="none" w:sz="0" w:space="0" w:color="auto"/>
            <w:right w:val="none" w:sz="0" w:space="0" w:color="auto"/>
          </w:divBdr>
        </w:div>
        <w:div w:id="1605188674">
          <w:marLeft w:val="0"/>
          <w:marRight w:val="0"/>
          <w:marTop w:val="0"/>
          <w:marBottom w:val="0"/>
          <w:divBdr>
            <w:top w:val="none" w:sz="0" w:space="0" w:color="auto"/>
            <w:left w:val="none" w:sz="0" w:space="0" w:color="auto"/>
            <w:bottom w:val="none" w:sz="0" w:space="0" w:color="auto"/>
            <w:right w:val="none" w:sz="0" w:space="0" w:color="auto"/>
          </w:divBdr>
        </w:div>
        <w:div w:id="1696272305">
          <w:marLeft w:val="0"/>
          <w:marRight w:val="0"/>
          <w:marTop w:val="0"/>
          <w:marBottom w:val="0"/>
          <w:divBdr>
            <w:top w:val="none" w:sz="0" w:space="0" w:color="auto"/>
            <w:left w:val="none" w:sz="0" w:space="0" w:color="auto"/>
            <w:bottom w:val="none" w:sz="0" w:space="0" w:color="auto"/>
            <w:right w:val="none" w:sz="0" w:space="0" w:color="auto"/>
          </w:divBdr>
        </w:div>
        <w:div w:id="1924221215">
          <w:marLeft w:val="0"/>
          <w:marRight w:val="0"/>
          <w:marTop w:val="0"/>
          <w:marBottom w:val="0"/>
          <w:divBdr>
            <w:top w:val="none" w:sz="0" w:space="0" w:color="auto"/>
            <w:left w:val="none" w:sz="0" w:space="0" w:color="auto"/>
            <w:bottom w:val="none" w:sz="0" w:space="0" w:color="auto"/>
            <w:right w:val="none" w:sz="0" w:space="0" w:color="auto"/>
          </w:divBdr>
        </w:div>
        <w:div w:id="1932159310">
          <w:marLeft w:val="0"/>
          <w:marRight w:val="0"/>
          <w:marTop w:val="0"/>
          <w:marBottom w:val="0"/>
          <w:divBdr>
            <w:top w:val="none" w:sz="0" w:space="0" w:color="auto"/>
            <w:left w:val="none" w:sz="0" w:space="0" w:color="auto"/>
            <w:bottom w:val="none" w:sz="0" w:space="0" w:color="auto"/>
            <w:right w:val="none" w:sz="0" w:space="0" w:color="auto"/>
          </w:divBdr>
        </w:div>
        <w:div w:id="1932159465">
          <w:marLeft w:val="0"/>
          <w:marRight w:val="0"/>
          <w:marTop w:val="0"/>
          <w:marBottom w:val="0"/>
          <w:divBdr>
            <w:top w:val="none" w:sz="0" w:space="0" w:color="auto"/>
            <w:left w:val="none" w:sz="0" w:space="0" w:color="auto"/>
            <w:bottom w:val="none" w:sz="0" w:space="0" w:color="auto"/>
            <w:right w:val="none" w:sz="0" w:space="0" w:color="auto"/>
          </w:divBdr>
        </w:div>
        <w:div w:id="2026399348">
          <w:marLeft w:val="0"/>
          <w:marRight w:val="0"/>
          <w:marTop w:val="0"/>
          <w:marBottom w:val="0"/>
          <w:divBdr>
            <w:top w:val="none" w:sz="0" w:space="0" w:color="auto"/>
            <w:left w:val="none" w:sz="0" w:space="0" w:color="auto"/>
            <w:bottom w:val="none" w:sz="0" w:space="0" w:color="auto"/>
            <w:right w:val="none" w:sz="0" w:space="0" w:color="auto"/>
          </w:divBdr>
        </w:div>
        <w:div w:id="2095122825">
          <w:marLeft w:val="0"/>
          <w:marRight w:val="0"/>
          <w:marTop w:val="0"/>
          <w:marBottom w:val="0"/>
          <w:divBdr>
            <w:top w:val="none" w:sz="0" w:space="0" w:color="auto"/>
            <w:left w:val="none" w:sz="0" w:space="0" w:color="auto"/>
            <w:bottom w:val="none" w:sz="0" w:space="0" w:color="auto"/>
            <w:right w:val="none" w:sz="0" w:space="0" w:color="auto"/>
          </w:divBdr>
        </w:div>
        <w:div w:id="2103067395">
          <w:marLeft w:val="0"/>
          <w:marRight w:val="0"/>
          <w:marTop w:val="0"/>
          <w:marBottom w:val="0"/>
          <w:divBdr>
            <w:top w:val="none" w:sz="0" w:space="0" w:color="auto"/>
            <w:left w:val="none" w:sz="0" w:space="0" w:color="auto"/>
            <w:bottom w:val="none" w:sz="0" w:space="0" w:color="auto"/>
            <w:right w:val="none" w:sz="0" w:space="0" w:color="auto"/>
          </w:divBdr>
        </w:div>
        <w:div w:id="2135248815">
          <w:marLeft w:val="0"/>
          <w:marRight w:val="0"/>
          <w:marTop w:val="0"/>
          <w:marBottom w:val="0"/>
          <w:divBdr>
            <w:top w:val="none" w:sz="0" w:space="0" w:color="auto"/>
            <w:left w:val="none" w:sz="0" w:space="0" w:color="auto"/>
            <w:bottom w:val="none" w:sz="0" w:space="0" w:color="auto"/>
            <w:right w:val="none" w:sz="0" w:space="0" w:color="auto"/>
          </w:divBdr>
        </w:div>
        <w:div w:id="2137723408">
          <w:marLeft w:val="0"/>
          <w:marRight w:val="0"/>
          <w:marTop w:val="0"/>
          <w:marBottom w:val="0"/>
          <w:divBdr>
            <w:top w:val="none" w:sz="0" w:space="0" w:color="auto"/>
            <w:left w:val="none" w:sz="0" w:space="0" w:color="auto"/>
            <w:bottom w:val="none" w:sz="0" w:space="0" w:color="auto"/>
            <w:right w:val="none" w:sz="0" w:space="0" w:color="auto"/>
          </w:divBdr>
        </w:div>
      </w:divsChild>
    </w:div>
    <w:div w:id="852375652">
      <w:bodyDiv w:val="1"/>
      <w:marLeft w:val="0"/>
      <w:marRight w:val="0"/>
      <w:marTop w:val="0"/>
      <w:marBottom w:val="0"/>
      <w:divBdr>
        <w:top w:val="none" w:sz="0" w:space="0" w:color="auto"/>
        <w:left w:val="none" w:sz="0" w:space="0" w:color="auto"/>
        <w:bottom w:val="none" w:sz="0" w:space="0" w:color="auto"/>
        <w:right w:val="none" w:sz="0" w:space="0" w:color="auto"/>
      </w:divBdr>
    </w:div>
    <w:div w:id="860168157">
      <w:bodyDiv w:val="1"/>
      <w:marLeft w:val="0"/>
      <w:marRight w:val="0"/>
      <w:marTop w:val="0"/>
      <w:marBottom w:val="0"/>
      <w:divBdr>
        <w:top w:val="none" w:sz="0" w:space="0" w:color="auto"/>
        <w:left w:val="none" w:sz="0" w:space="0" w:color="auto"/>
        <w:bottom w:val="none" w:sz="0" w:space="0" w:color="auto"/>
        <w:right w:val="none" w:sz="0" w:space="0" w:color="auto"/>
      </w:divBdr>
    </w:div>
    <w:div w:id="876431965">
      <w:bodyDiv w:val="1"/>
      <w:marLeft w:val="0"/>
      <w:marRight w:val="0"/>
      <w:marTop w:val="0"/>
      <w:marBottom w:val="0"/>
      <w:divBdr>
        <w:top w:val="none" w:sz="0" w:space="0" w:color="auto"/>
        <w:left w:val="none" w:sz="0" w:space="0" w:color="auto"/>
        <w:bottom w:val="none" w:sz="0" w:space="0" w:color="auto"/>
        <w:right w:val="none" w:sz="0" w:space="0" w:color="auto"/>
      </w:divBdr>
    </w:div>
    <w:div w:id="878930130">
      <w:bodyDiv w:val="1"/>
      <w:marLeft w:val="0"/>
      <w:marRight w:val="0"/>
      <w:marTop w:val="0"/>
      <w:marBottom w:val="0"/>
      <w:divBdr>
        <w:top w:val="none" w:sz="0" w:space="0" w:color="auto"/>
        <w:left w:val="none" w:sz="0" w:space="0" w:color="auto"/>
        <w:bottom w:val="none" w:sz="0" w:space="0" w:color="auto"/>
        <w:right w:val="none" w:sz="0" w:space="0" w:color="auto"/>
      </w:divBdr>
    </w:div>
    <w:div w:id="923146219">
      <w:bodyDiv w:val="1"/>
      <w:marLeft w:val="0"/>
      <w:marRight w:val="0"/>
      <w:marTop w:val="0"/>
      <w:marBottom w:val="0"/>
      <w:divBdr>
        <w:top w:val="none" w:sz="0" w:space="0" w:color="auto"/>
        <w:left w:val="none" w:sz="0" w:space="0" w:color="auto"/>
        <w:bottom w:val="none" w:sz="0" w:space="0" w:color="auto"/>
        <w:right w:val="none" w:sz="0" w:space="0" w:color="auto"/>
      </w:divBdr>
    </w:div>
    <w:div w:id="925848689">
      <w:bodyDiv w:val="1"/>
      <w:marLeft w:val="0"/>
      <w:marRight w:val="0"/>
      <w:marTop w:val="0"/>
      <w:marBottom w:val="0"/>
      <w:divBdr>
        <w:top w:val="none" w:sz="0" w:space="0" w:color="auto"/>
        <w:left w:val="none" w:sz="0" w:space="0" w:color="auto"/>
        <w:bottom w:val="none" w:sz="0" w:space="0" w:color="auto"/>
        <w:right w:val="none" w:sz="0" w:space="0" w:color="auto"/>
      </w:divBdr>
    </w:div>
    <w:div w:id="931428738">
      <w:bodyDiv w:val="1"/>
      <w:marLeft w:val="0"/>
      <w:marRight w:val="0"/>
      <w:marTop w:val="0"/>
      <w:marBottom w:val="0"/>
      <w:divBdr>
        <w:top w:val="none" w:sz="0" w:space="0" w:color="auto"/>
        <w:left w:val="none" w:sz="0" w:space="0" w:color="auto"/>
        <w:bottom w:val="none" w:sz="0" w:space="0" w:color="auto"/>
        <w:right w:val="none" w:sz="0" w:space="0" w:color="auto"/>
      </w:divBdr>
    </w:div>
    <w:div w:id="932280856">
      <w:bodyDiv w:val="1"/>
      <w:marLeft w:val="0"/>
      <w:marRight w:val="0"/>
      <w:marTop w:val="0"/>
      <w:marBottom w:val="0"/>
      <w:divBdr>
        <w:top w:val="none" w:sz="0" w:space="0" w:color="auto"/>
        <w:left w:val="none" w:sz="0" w:space="0" w:color="auto"/>
        <w:bottom w:val="none" w:sz="0" w:space="0" w:color="auto"/>
        <w:right w:val="none" w:sz="0" w:space="0" w:color="auto"/>
      </w:divBdr>
    </w:div>
    <w:div w:id="943154983">
      <w:bodyDiv w:val="1"/>
      <w:marLeft w:val="0"/>
      <w:marRight w:val="0"/>
      <w:marTop w:val="0"/>
      <w:marBottom w:val="0"/>
      <w:divBdr>
        <w:top w:val="none" w:sz="0" w:space="0" w:color="auto"/>
        <w:left w:val="none" w:sz="0" w:space="0" w:color="auto"/>
        <w:bottom w:val="none" w:sz="0" w:space="0" w:color="auto"/>
        <w:right w:val="none" w:sz="0" w:space="0" w:color="auto"/>
      </w:divBdr>
    </w:div>
    <w:div w:id="949237678">
      <w:bodyDiv w:val="1"/>
      <w:marLeft w:val="0"/>
      <w:marRight w:val="0"/>
      <w:marTop w:val="0"/>
      <w:marBottom w:val="0"/>
      <w:divBdr>
        <w:top w:val="none" w:sz="0" w:space="0" w:color="auto"/>
        <w:left w:val="none" w:sz="0" w:space="0" w:color="auto"/>
        <w:bottom w:val="none" w:sz="0" w:space="0" w:color="auto"/>
        <w:right w:val="none" w:sz="0" w:space="0" w:color="auto"/>
      </w:divBdr>
    </w:div>
    <w:div w:id="958996708">
      <w:bodyDiv w:val="1"/>
      <w:marLeft w:val="0"/>
      <w:marRight w:val="0"/>
      <w:marTop w:val="0"/>
      <w:marBottom w:val="0"/>
      <w:divBdr>
        <w:top w:val="none" w:sz="0" w:space="0" w:color="auto"/>
        <w:left w:val="none" w:sz="0" w:space="0" w:color="auto"/>
        <w:bottom w:val="none" w:sz="0" w:space="0" w:color="auto"/>
        <w:right w:val="none" w:sz="0" w:space="0" w:color="auto"/>
      </w:divBdr>
    </w:div>
    <w:div w:id="987444270">
      <w:bodyDiv w:val="1"/>
      <w:marLeft w:val="0"/>
      <w:marRight w:val="0"/>
      <w:marTop w:val="0"/>
      <w:marBottom w:val="0"/>
      <w:divBdr>
        <w:top w:val="none" w:sz="0" w:space="0" w:color="auto"/>
        <w:left w:val="none" w:sz="0" w:space="0" w:color="auto"/>
        <w:bottom w:val="none" w:sz="0" w:space="0" w:color="auto"/>
        <w:right w:val="none" w:sz="0" w:space="0" w:color="auto"/>
      </w:divBdr>
    </w:div>
    <w:div w:id="994800271">
      <w:bodyDiv w:val="1"/>
      <w:marLeft w:val="0"/>
      <w:marRight w:val="0"/>
      <w:marTop w:val="0"/>
      <w:marBottom w:val="0"/>
      <w:divBdr>
        <w:top w:val="none" w:sz="0" w:space="0" w:color="auto"/>
        <w:left w:val="none" w:sz="0" w:space="0" w:color="auto"/>
        <w:bottom w:val="none" w:sz="0" w:space="0" w:color="auto"/>
        <w:right w:val="none" w:sz="0" w:space="0" w:color="auto"/>
      </w:divBdr>
    </w:div>
    <w:div w:id="999772830">
      <w:bodyDiv w:val="1"/>
      <w:marLeft w:val="0"/>
      <w:marRight w:val="0"/>
      <w:marTop w:val="0"/>
      <w:marBottom w:val="0"/>
      <w:divBdr>
        <w:top w:val="none" w:sz="0" w:space="0" w:color="auto"/>
        <w:left w:val="none" w:sz="0" w:space="0" w:color="auto"/>
        <w:bottom w:val="none" w:sz="0" w:space="0" w:color="auto"/>
        <w:right w:val="none" w:sz="0" w:space="0" w:color="auto"/>
      </w:divBdr>
      <w:divsChild>
        <w:div w:id="54354802">
          <w:marLeft w:val="0"/>
          <w:marRight w:val="0"/>
          <w:marTop w:val="0"/>
          <w:marBottom w:val="0"/>
          <w:divBdr>
            <w:top w:val="single" w:sz="2" w:space="0" w:color="D9D9E3"/>
            <w:left w:val="single" w:sz="2" w:space="0" w:color="D9D9E3"/>
            <w:bottom w:val="single" w:sz="2" w:space="0" w:color="D9D9E3"/>
            <w:right w:val="single" w:sz="2" w:space="0" w:color="D9D9E3"/>
          </w:divBdr>
          <w:divsChild>
            <w:div w:id="1202860252">
              <w:marLeft w:val="0"/>
              <w:marRight w:val="0"/>
              <w:marTop w:val="100"/>
              <w:marBottom w:val="100"/>
              <w:divBdr>
                <w:top w:val="single" w:sz="2" w:space="0" w:color="D9D9E3"/>
                <w:left w:val="single" w:sz="2" w:space="0" w:color="D9D9E3"/>
                <w:bottom w:val="single" w:sz="2" w:space="0" w:color="D9D9E3"/>
                <w:right w:val="single" w:sz="2" w:space="0" w:color="D9D9E3"/>
              </w:divBdr>
              <w:divsChild>
                <w:div w:id="40599453">
                  <w:marLeft w:val="0"/>
                  <w:marRight w:val="0"/>
                  <w:marTop w:val="0"/>
                  <w:marBottom w:val="0"/>
                  <w:divBdr>
                    <w:top w:val="single" w:sz="2" w:space="0" w:color="D9D9E3"/>
                    <w:left w:val="single" w:sz="2" w:space="0" w:color="D9D9E3"/>
                    <w:bottom w:val="single" w:sz="2" w:space="0" w:color="D9D9E3"/>
                    <w:right w:val="single" w:sz="2" w:space="0" w:color="D9D9E3"/>
                  </w:divBdr>
                  <w:divsChild>
                    <w:div w:id="745155540">
                      <w:marLeft w:val="0"/>
                      <w:marRight w:val="0"/>
                      <w:marTop w:val="0"/>
                      <w:marBottom w:val="0"/>
                      <w:divBdr>
                        <w:top w:val="single" w:sz="2" w:space="0" w:color="D9D9E3"/>
                        <w:left w:val="single" w:sz="2" w:space="0" w:color="D9D9E3"/>
                        <w:bottom w:val="single" w:sz="2" w:space="0" w:color="D9D9E3"/>
                        <w:right w:val="single" w:sz="2" w:space="0" w:color="D9D9E3"/>
                      </w:divBdr>
                      <w:divsChild>
                        <w:div w:id="253126097">
                          <w:marLeft w:val="0"/>
                          <w:marRight w:val="0"/>
                          <w:marTop w:val="0"/>
                          <w:marBottom w:val="0"/>
                          <w:divBdr>
                            <w:top w:val="single" w:sz="2" w:space="0" w:color="D9D9E3"/>
                            <w:left w:val="single" w:sz="2" w:space="0" w:color="D9D9E3"/>
                            <w:bottom w:val="single" w:sz="2" w:space="0" w:color="D9D9E3"/>
                            <w:right w:val="single" w:sz="2" w:space="0" w:color="D9D9E3"/>
                          </w:divBdr>
                        </w:div>
                        <w:div w:id="410855925">
                          <w:marLeft w:val="0"/>
                          <w:marRight w:val="0"/>
                          <w:marTop w:val="0"/>
                          <w:marBottom w:val="0"/>
                          <w:divBdr>
                            <w:top w:val="single" w:sz="2" w:space="0" w:color="D9D9E3"/>
                            <w:left w:val="single" w:sz="2" w:space="0" w:color="D9D9E3"/>
                            <w:bottom w:val="single" w:sz="2" w:space="0" w:color="D9D9E3"/>
                            <w:right w:val="single" w:sz="2" w:space="0" w:color="D9D9E3"/>
                          </w:divBdr>
                          <w:divsChild>
                            <w:div w:id="869151595">
                              <w:marLeft w:val="0"/>
                              <w:marRight w:val="0"/>
                              <w:marTop w:val="0"/>
                              <w:marBottom w:val="0"/>
                              <w:divBdr>
                                <w:top w:val="single" w:sz="2" w:space="0" w:color="D9D9E3"/>
                                <w:left w:val="single" w:sz="2" w:space="0" w:color="D9D9E3"/>
                                <w:bottom w:val="single" w:sz="2" w:space="0" w:color="D9D9E3"/>
                                <w:right w:val="single" w:sz="2" w:space="0" w:color="D9D9E3"/>
                              </w:divBdr>
                              <w:divsChild>
                                <w:div w:id="788669971">
                                  <w:marLeft w:val="0"/>
                                  <w:marRight w:val="0"/>
                                  <w:marTop w:val="0"/>
                                  <w:marBottom w:val="0"/>
                                  <w:divBdr>
                                    <w:top w:val="single" w:sz="2" w:space="0" w:color="D9D9E3"/>
                                    <w:left w:val="single" w:sz="2" w:space="0" w:color="D9D9E3"/>
                                    <w:bottom w:val="single" w:sz="2" w:space="0" w:color="D9D9E3"/>
                                    <w:right w:val="single" w:sz="2" w:space="0" w:color="D9D9E3"/>
                                  </w:divBdr>
                                  <w:divsChild>
                                    <w:div w:id="55358705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773551166">
                      <w:marLeft w:val="0"/>
                      <w:marRight w:val="0"/>
                      <w:marTop w:val="0"/>
                      <w:marBottom w:val="0"/>
                      <w:divBdr>
                        <w:top w:val="single" w:sz="2" w:space="0" w:color="D9D9E3"/>
                        <w:left w:val="single" w:sz="2" w:space="0" w:color="D9D9E3"/>
                        <w:bottom w:val="single" w:sz="2" w:space="0" w:color="D9D9E3"/>
                        <w:right w:val="single" w:sz="2" w:space="0" w:color="D9D9E3"/>
                      </w:divBdr>
                      <w:divsChild>
                        <w:div w:id="1782870726">
                          <w:marLeft w:val="0"/>
                          <w:marRight w:val="0"/>
                          <w:marTop w:val="0"/>
                          <w:marBottom w:val="0"/>
                          <w:divBdr>
                            <w:top w:val="single" w:sz="2" w:space="0" w:color="D9D9E3"/>
                            <w:left w:val="single" w:sz="2" w:space="0" w:color="D9D9E3"/>
                            <w:bottom w:val="single" w:sz="2" w:space="0" w:color="D9D9E3"/>
                            <w:right w:val="single" w:sz="2" w:space="0" w:color="D9D9E3"/>
                          </w:divBdr>
                          <w:divsChild>
                            <w:div w:id="1957250029">
                              <w:marLeft w:val="0"/>
                              <w:marRight w:val="0"/>
                              <w:marTop w:val="0"/>
                              <w:marBottom w:val="0"/>
                              <w:divBdr>
                                <w:top w:val="single" w:sz="2" w:space="0" w:color="D9D9E3"/>
                                <w:left w:val="single" w:sz="2" w:space="0" w:color="D9D9E3"/>
                                <w:bottom w:val="single" w:sz="2" w:space="0" w:color="D9D9E3"/>
                                <w:right w:val="single" w:sz="2" w:space="0" w:color="D9D9E3"/>
                              </w:divBdr>
                              <w:divsChild>
                                <w:div w:id="552959241">
                                  <w:marLeft w:val="0"/>
                                  <w:marRight w:val="0"/>
                                  <w:marTop w:val="0"/>
                                  <w:marBottom w:val="0"/>
                                  <w:divBdr>
                                    <w:top w:val="single" w:sz="2" w:space="0" w:color="D9D9E3"/>
                                    <w:left w:val="single" w:sz="2" w:space="0" w:color="D9D9E3"/>
                                    <w:bottom w:val="single" w:sz="2" w:space="0" w:color="D9D9E3"/>
                                    <w:right w:val="single" w:sz="2" w:space="0" w:color="D9D9E3"/>
                                  </w:divBdr>
                                  <w:divsChild>
                                    <w:div w:id="165683528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 w:id="1287464391">
          <w:marLeft w:val="0"/>
          <w:marRight w:val="0"/>
          <w:marTop w:val="0"/>
          <w:marBottom w:val="0"/>
          <w:divBdr>
            <w:top w:val="single" w:sz="2" w:space="0" w:color="D9D9E3"/>
            <w:left w:val="single" w:sz="2" w:space="0" w:color="D9D9E3"/>
            <w:bottom w:val="single" w:sz="2" w:space="0" w:color="D9D9E3"/>
            <w:right w:val="single" w:sz="2" w:space="0" w:color="D9D9E3"/>
          </w:divBdr>
          <w:divsChild>
            <w:div w:id="209344470">
              <w:marLeft w:val="0"/>
              <w:marRight w:val="0"/>
              <w:marTop w:val="100"/>
              <w:marBottom w:val="100"/>
              <w:divBdr>
                <w:top w:val="single" w:sz="2" w:space="0" w:color="D9D9E3"/>
                <w:left w:val="single" w:sz="2" w:space="0" w:color="D9D9E3"/>
                <w:bottom w:val="single" w:sz="2" w:space="0" w:color="D9D9E3"/>
                <w:right w:val="single" w:sz="2" w:space="0" w:color="D9D9E3"/>
              </w:divBdr>
              <w:divsChild>
                <w:div w:id="1590431875">
                  <w:marLeft w:val="0"/>
                  <w:marRight w:val="0"/>
                  <w:marTop w:val="0"/>
                  <w:marBottom w:val="0"/>
                  <w:divBdr>
                    <w:top w:val="single" w:sz="2" w:space="0" w:color="D9D9E3"/>
                    <w:left w:val="single" w:sz="2" w:space="0" w:color="D9D9E3"/>
                    <w:bottom w:val="single" w:sz="2" w:space="0" w:color="D9D9E3"/>
                    <w:right w:val="single" w:sz="2" w:space="0" w:color="D9D9E3"/>
                  </w:divBdr>
                  <w:divsChild>
                    <w:div w:id="1506551473">
                      <w:marLeft w:val="0"/>
                      <w:marRight w:val="0"/>
                      <w:marTop w:val="0"/>
                      <w:marBottom w:val="0"/>
                      <w:divBdr>
                        <w:top w:val="single" w:sz="2" w:space="0" w:color="D9D9E3"/>
                        <w:left w:val="single" w:sz="2" w:space="0" w:color="D9D9E3"/>
                        <w:bottom w:val="single" w:sz="2" w:space="0" w:color="D9D9E3"/>
                        <w:right w:val="single" w:sz="2" w:space="0" w:color="D9D9E3"/>
                      </w:divBdr>
                      <w:divsChild>
                        <w:div w:id="498082233">
                          <w:marLeft w:val="0"/>
                          <w:marRight w:val="0"/>
                          <w:marTop w:val="0"/>
                          <w:marBottom w:val="0"/>
                          <w:divBdr>
                            <w:top w:val="single" w:sz="2" w:space="0" w:color="D9D9E3"/>
                            <w:left w:val="single" w:sz="2" w:space="0" w:color="D9D9E3"/>
                            <w:bottom w:val="single" w:sz="2" w:space="0" w:color="D9D9E3"/>
                            <w:right w:val="single" w:sz="2" w:space="0" w:color="D9D9E3"/>
                          </w:divBdr>
                          <w:divsChild>
                            <w:div w:id="1121460507">
                              <w:marLeft w:val="0"/>
                              <w:marRight w:val="0"/>
                              <w:marTop w:val="0"/>
                              <w:marBottom w:val="0"/>
                              <w:divBdr>
                                <w:top w:val="single" w:sz="2" w:space="0" w:color="D9D9E3"/>
                                <w:left w:val="single" w:sz="2" w:space="0" w:color="D9D9E3"/>
                                <w:bottom w:val="single" w:sz="2" w:space="0" w:color="D9D9E3"/>
                                <w:right w:val="single" w:sz="2" w:space="0" w:color="D9D9E3"/>
                              </w:divBdr>
                              <w:divsChild>
                                <w:div w:id="720792632">
                                  <w:marLeft w:val="0"/>
                                  <w:marRight w:val="0"/>
                                  <w:marTop w:val="0"/>
                                  <w:marBottom w:val="0"/>
                                  <w:divBdr>
                                    <w:top w:val="single" w:sz="2" w:space="0" w:color="D9D9E3"/>
                                    <w:left w:val="single" w:sz="2" w:space="0" w:color="D9D9E3"/>
                                    <w:bottom w:val="single" w:sz="2" w:space="0" w:color="D9D9E3"/>
                                    <w:right w:val="single" w:sz="2" w:space="0" w:color="D9D9E3"/>
                                  </w:divBdr>
                                  <w:divsChild>
                                    <w:div w:id="83927313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 w:id="1020856119">
      <w:bodyDiv w:val="1"/>
      <w:marLeft w:val="0"/>
      <w:marRight w:val="0"/>
      <w:marTop w:val="0"/>
      <w:marBottom w:val="0"/>
      <w:divBdr>
        <w:top w:val="none" w:sz="0" w:space="0" w:color="auto"/>
        <w:left w:val="none" w:sz="0" w:space="0" w:color="auto"/>
        <w:bottom w:val="none" w:sz="0" w:space="0" w:color="auto"/>
        <w:right w:val="none" w:sz="0" w:space="0" w:color="auto"/>
      </w:divBdr>
    </w:div>
    <w:div w:id="1024675268">
      <w:bodyDiv w:val="1"/>
      <w:marLeft w:val="0"/>
      <w:marRight w:val="0"/>
      <w:marTop w:val="0"/>
      <w:marBottom w:val="0"/>
      <w:divBdr>
        <w:top w:val="none" w:sz="0" w:space="0" w:color="auto"/>
        <w:left w:val="none" w:sz="0" w:space="0" w:color="auto"/>
        <w:bottom w:val="none" w:sz="0" w:space="0" w:color="auto"/>
        <w:right w:val="none" w:sz="0" w:space="0" w:color="auto"/>
      </w:divBdr>
    </w:div>
    <w:div w:id="1043359420">
      <w:bodyDiv w:val="1"/>
      <w:marLeft w:val="0"/>
      <w:marRight w:val="0"/>
      <w:marTop w:val="0"/>
      <w:marBottom w:val="0"/>
      <w:divBdr>
        <w:top w:val="none" w:sz="0" w:space="0" w:color="auto"/>
        <w:left w:val="none" w:sz="0" w:space="0" w:color="auto"/>
        <w:bottom w:val="none" w:sz="0" w:space="0" w:color="auto"/>
        <w:right w:val="none" w:sz="0" w:space="0" w:color="auto"/>
      </w:divBdr>
    </w:div>
    <w:div w:id="1050962447">
      <w:bodyDiv w:val="1"/>
      <w:marLeft w:val="0"/>
      <w:marRight w:val="0"/>
      <w:marTop w:val="0"/>
      <w:marBottom w:val="0"/>
      <w:divBdr>
        <w:top w:val="none" w:sz="0" w:space="0" w:color="auto"/>
        <w:left w:val="none" w:sz="0" w:space="0" w:color="auto"/>
        <w:bottom w:val="none" w:sz="0" w:space="0" w:color="auto"/>
        <w:right w:val="none" w:sz="0" w:space="0" w:color="auto"/>
      </w:divBdr>
    </w:div>
    <w:div w:id="1061757588">
      <w:bodyDiv w:val="1"/>
      <w:marLeft w:val="0"/>
      <w:marRight w:val="0"/>
      <w:marTop w:val="0"/>
      <w:marBottom w:val="0"/>
      <w:divBdr>
        <w:top w:val="none" w:sz="0" w:space="0" w:color="auto"/>
        <w:left w:val="none" w:sz="0" w:space="0" w:color="auto"/>
        <w:bottom w:val="none" w:sz="0" w:space="0" w:color="auto"/>
        <w:right w:val="none" w:sz="0" w:space="0" w:color="auto"/>
      </w:divBdr>
    </w:div>
    <w:div w:id="1062872277">
      <w:bodyDiv w:val="1"/>
      <w:marLeft w:val="0"/>
      <w:marRight w:val="0"/>
      <w:marTop w:val="0"/>
      <w:marBottom w:val="0"/>
      <w:divBdr>
        <w:top w:val="none" w:sz="0" w:space="0" w:color="auto"/>
        <w:left w:val="none" w:sz="0" w:space="0" w:color="auto"/>
        <w:bottom w:val="none" w:sz="0" w:space="0" w:color="auto"/>
        <w:right w:val="none" w:sz="0" w:space="0" w:color="auto"/>
      </w:divBdr>
    </w:div>
    <w:div w:id="1064261470">
      <w:bodyDiv w:val="1"/>
      <w:marLeft w:val="0"/>
      <w:marRight w:val="0"/>
      <w:marTop w:val="0"/>
      <w:marBottom w:val="0"/>
      <w:divBdr>
        <w:top w:val="none" w:sz="0" w:space="0" w:color="auto"/>
        <w:left w:val="none" w:sz="0" w:space="0" w:color="auto"/>
        <w:bottom w:val="none" w:sz="0" w:space="0" w:color="auto"/>
        <w:right w:val="none" w:sz="0" w:space="0" w:color="auto"/>
      </w:divBdr>
    </w:div>
    <w:div w:id="1067191132">
      <w:bodyDiv w:val="1"/>
      <w:marLeft w:val="0"/>
      <w:marRight w:val="0"/>
      <w:marTop w:val="0"/>
      <w:marBottom w:val="0"/>
      <w:divBdr>
        <w:top w:val="none" w:sz="0" w:space="0" w:color="auto"/>
        <w:left w:val="none" w:sz="0" w:space="0" w:color="auto"/>
        <w:bottom w:val="none" w:sz="0" w:space="0" w:color="auto"/>
        <w:right w:val="none" w:sz="0" w:space="0" w:color="auto"/>
      </w:divBdr>
    </w:div>
    <w:div w:id="1071537747">
      <w:bodyDiv w:val="1"/>
      <w:marLeft w:val="0"/>
      <w:marRight w:val="0"/>
      <w:marTop w:val="0"/>
      <w:marBottom w:val="0"/>
      <w:divBdr>
        <w:top w:val="none" w:sz="0" w:space="0" w:color="auto"/>
        <w:left w:val="none" w:sz="0" w:space="0" w:color="auto"/>
        <w:bottom w:val="none" w:sz="0" w:space="0" w:color="auto"/>
        <w:right w:val="none" w:sz="0" w:space="0" w:color="auto"/>
      </w:divBdr>
    </w:div>
    <w:div w:id="1102265767">
      <w:bodyDiv w:val="1"/>
      <w:marLeft w:val="0"/>
      <w:marRight w:val="0"/>
      <w:marTop w:val="0"/>
      <w:marBottom w:val="0"/>
      <w:divBdr>
        <w:top w:val="none" w:sz="0" w:space="0" w:color="auto"/>
        <w:left w:val="none" w:sz="0" w:space="0" w:color="auto"/>
        <w:bottom w:val="none" w:sz="0" w:space="0" w:color="auto"/>
        <w:right w:val="none" w:sz="0" w:space="0" w:color="auto"/>
      </w:divBdr>
    </w:div>
    <w:div w:id="1106268222">
      <w:bodyDiv w:val="1"/>
      <w:marLeft w:val="0"/>
      <w:marRight w:val="0"/>
      <w:marTop w:val="0"/>
      <w:marBottom w:val="0"/>
      <w:divBdr>
        <w:top w:val="none" w:sz="0" w:space="0" w:color="auto"/>
        <w:left w:val="none" w:sz="0" w:space="0" w:color="auto"/>
        <w:bottom w:val="none" w:sz="0" w:space="0" w:color="auto"/>
        <w:right w:val="none" w:sz="0" w:space="0" w:color="auto"/>
      </w:divBdr>
    </w:div>
    <w:div w:id="1142189710">
      <w:bodyDiv w:val="1"/>
      <w:marLeft w:val="0"/>
      <w:marRight w:val="0"/>
      <w:marTop w:val="0"/>
      <w:marBottom w:val="0"/>
      <w:divBdr>
        <w:top w:val="none" w:sz="0" w:space="0" w:color="auto"/>
        <w:left w:val="none" w:sz="0" w:space="0" w:color="auto"/>
        <w:bottom w:val="none" w:sz="0" w:space="0" w:color="auto"/>
        <w:right w:val="none" w:sz="0" w:space="0" w:color="auto"/>
      </w:divBdr>
    </w:div>
    <w:div w:id="1142384757">
      <w:bodyDiv w:val="1"/>
      <w:marLeft w:val="0"/>
      <w:marRight w:val="0"/>
      <w:marTop w:val="0"/>
      <w:marBottom w:val="0"/>
      <w:divBdr>
        <w:top w:val="none" w:sz="0" w:space="0" w:color="auto"/>
        <w:left w:val="none" w:sz="0" w:space="0" w:color="auto"/>
        <w:bottom w:val="none" w:sz="0" w:space="0" w:color="auto"/>
        <w:right w:val="none" w:sz="0" w:space="0" w:color="auto"/>
      </w:divBdr>
    </w:div>
    <w:div w:id="1154950184">
      <w:bodyDiv w:val="1"/>
      <w:marLeft w:val="0"/>
      <w:marRight w:val="0"/>
      <w:marTop w:val="0"/>
      <w:marBottom w:val="0"/>
      <w:divBdr>
        <w:top w:val="none" w:sz="0" w:space="0" w:color="auto"/>
        <w:left w:val="none" w:sz="0" w:space="0" w:color="auto"/>
        <w:bottom w:val="none" w:sz="0" w:space="0" w:color="auto"/>
        <w:right w:val="none" w:sz="0" w:space="0" w:color="auto"/>
      </w:divBdr>
    </w:div>
    <w:div w:id="1175344339">
      <w:bodyDiv w:val="1"/>
      <w:marLeft w:val="0"/>
      <w:marRight w:val="0"/>
      <w:marTop w:val="0"/>
      <w:marBottom w:val="0"/>
      <w:divBdr>
        <w:top w:val="none" w:sz="0" w:space="0" w:color="auto"/>
        <w:left w:val="none" w:sz="0" w:space="0" w:color="auto"/>
        <w:bottom w:val="none" w:sz="0" w:space="0" w:color="auto"/>
        <w:right w:val="none" w:sz="0" w:space="0" w:color="auto"/>
      </w:divBdr>
    </w:div>
    <w:div w:id="1192958762">
      <w:bodyDiv w:val="1"/>
      <w:marLeft w:val="0"/>
      <w:marRight w:val="0"/>
      <w:marTop w:val="0"/>
      <w:marBottom w:val="0"/>
      <w:divBdr>
        <w:top w:val="none" w:sz="0" w:space="0" w:color="auto"/>
        <w:left w:val="none" w:sz="0" w:space="0" w:color="auto"/>
        <w:bottom w:val="none" w:sz="0" w:space="0" w:color="auto"/>
        <w:right w:val="none" w:sz="0" w:space="0" w:color="auto"/>
      </w:divBdr>
    </w:div>
    <w:div w:id="1201163957">
      <w:bodyDiv w:val="1"/>
      <w:marLeft w:val="0"/>
      <w:marRight w:val="0"/>
      <w:marTop w:val="0"/>
      <w:marBottom w:val="0"/>
      <w:divBdr>
        <w:top w:val="none" w:sz="0" w:space="0" w:color="auto"/>
        <w:left w:val="none" w:sz="0" w:space="0" w:color="auto"/>
        <w:bottom w:val="none" w:sz="0" w:space="0" w:color="auto"/>
        <w:right w:val="none" w:sz="0" w:space="0" w:color="auto"/>
      </w:divBdr>
    </w:div>
    <w:div w:id="1201748092">
      <w:bodyDiv w:val="1"/>
      <w:marLeft w:val="0"/>
      <w:marRight w:val="0"/>
      <w:marTop w:val="0"/>
      <w:marBottom w:val="0"/>
      <w:divBdr>
        <w:top w:val="none" w:sz="0" w:space="0" w:color="auto"/>
        <w:left w:val="none" w:sz="0" w:space="0" w:color="auto"/>
        <w:bottom w:val="none" w:sz="0" w:space="0" w:color="auto"/>
        <w:right w:val="none" w:sz="0" w:space="0" w:color="auto"/>
      </w:divBdr>
    </w:div>
    <w:div w:id="1204714458">
      <w:bodyDiv w:val="1"/>
      <w:marLeft w:val="0"/>
      <w:marRight w:val="0"/>
      <w:marTop w:val="0"/>
      <w:marBottom w:val="0"/>
      <w:divBdr>
        <w:top w:val="none" w:sz="0" w:space="0" w:color="auto"/>
        <w:left w:val="none" w:sz="0" w:space="0" w:color="auto"/>
        <w:bottom w:val="none" w:sz="0" w:space="0" w:color="auto"/>
        <w:right w:val="none" w:sz="0" w:space="0" w:color="auto"/>
      </w:divBdr>
    </w:div>
    <w:div w:id="1211770624">
      <w:bodyDiv w:val="1"/>
      <w:marLeft w:val="0"/>
      <w:marRight w:val="0"/>
      <w:marTop w:val="0"/>
      <w:marBottom w:val="0"/>
      <w:divBdr>
        <w:top w:val="none" w:sz="0" w:space="0" w:color="auto"/>
        <w:left w:val="none" w:sz="0" w:space="0" w:color="auto"/>
        <w:bottom w:val="none" w:sz="0" w:space="0" w:color="auto"/>
        <w:right w:val="none" w:sz="0" w:space="0" w:color="auto"/>
      </w:divBdr>
    </w:div>
    <w:div w:id="1217815649">
      <w:bodyDiv w:val="1"/>
      <w:marLeft w:val="0"/>
      <w:marRight w:val="0"/>
      <w:marTop w:val="0"/>
      <w:marBottom w:val="0"/>
      <w:divBdr>
        <w:top w:val="none" w:sz="0" w:space="0" w:color="auto"/>
        <w:left w:val="none" w:sz="0" w:space="0" w:color="auto"/>
        <w:bottom w:val="none" w:sz="0" w:space="0" w:color="auto"/>
        <w:right w:val="none" w:sz="0" w:space="0" w:color="auto"/>
      </w:divBdr>
    </w:div>
    <w:div w:id="1220507802">
      <w:bodyDiv w:val="1"/>
      <w:marLeft w:val="0"/>
      <w:marRight w:val="0"/>
      <w:marTop w:val="0"/>
      <w:marBottom w:val="0"/>
      <w:divBdr>
        <w:top w:val="none" w:sz="0" w:space="0" w:color="auto"/>
        <w:left w:val="none" w:sz="0" w:space="0" w:color="auto"/>
        <w:bottom w:val="none" w:sz="0" w:space="0" w:color="auto"/>
        <w:right w:val="none" w:sz="0" w:space="0" w:color="auto"/>
      </w:divBdr>
    </w:div>
    <w:div w:id="1225876477">
      <w:bodyDiv w:val="1"/>
      <w:marLeft w:val="0"/>
      <w:marRight w:val="0"/>
      <w:marTop w:val="0"/>
      <w:marBottom w:val="0"/>
      <w:divBdr>
        <w:top w:val="none" w:sz="0" w:space="0" w:color="auto"/>
        <w:left w:val="none" w:sz="0" w:space="0" w:color="auto"/>
        <w:bottom w:val="none" w:sz="0" w:space="0" w:color="auto"/>
        <w:right w:val="none" w:sz="0" w:space="0" w:color="auto"/>
      </w:divBdr>
    </w:div>
    <w:div w:id="1296251321">
      <w:bodyDiv w:val="1"/>
      <w:marLeft w:val="0"/>
      <w:marRight w:val="0"/>
      <w:marTop w:val="0"/>
      <w:marBottom w:val="0"/>
      <w:divBdr>
        <w:top w:val="none" w:sz="0" w:space="0" w:color="auto"/>
        <w:left w:val="none" w:sz="0" w:space="0" w:color="auto"/>
        <w:bottom w:val="none" w:sz="0" w:space="0" w:color="auto"/>
        <w:right w:val="none" w:sz="0" w:space="0" w:color="auto"/>
      </w:divBdr>
    </w:div>
    <w:div w:id="1302349313">
      <w:bodyDiv w:val="1"/>
      <w:marLeft w:val="0"/>
      <w:marRight w:val="0"/>
      <w:marTop w:val="0"/>
      <w:marBottom w:val="0"/>
      <w:divBdr>
        <w:top w:val="none" w:sz="0" w:space="0" w:color="auto"/>
        <w:left w:val="none" w:sz="0" w:space="0" w:color="auto"/>
        <w:bottom w:val="none" w:sz="0" w:space="0" w:color="auto"/>
        <w:right w:val="none" w:sz="0" w:space="0" w:color="auto"/>
      </w:divBdr>
    </w:div>
    <w:div w:id="1310356718">
      <w:bodyDiv w:val="1"/>
      <w:marLeft w:val="0"/>
      <w:marRight w:val="0"/>
      <w:marTop w:val="0"/>
      <w:marBottom w:val="0"/>
      <w:divBdr>
        <w:top w:val="none" w:sz="0" w:space="0" w:color="auto"/>
        <w:left w:val="none" w:sz="0" w:space="0" w:color="auto"/>
        <w:bottom w:val="none" w:sz="0" w:space="0" w:color="auto"/>
        <w:right w:val="none" w:sz="0" w:space="0" w:color="auto"/>
      </w:divBdr>
    </w:div>
    <w:div w:id="1311517501">
      <w:bodyDiv w:val="1"/>
      <w:marLeft w:val="0"/>
      <w:marRight w:val="0"/>
      <w:marTop w:val="0"/>
      <w:marBottom w:val="0"/>
      <w:divBdr>
        <w:top w:val="none" w:sz="0" w:space="0" w:color="auto"/>
        <w:left w:val="none" w:sz="0" w:space="0" w:color="auto"/>
        <w:bottom w:val="none" w:sz="0" w:space="0" w:color="auto"/>
        <w:right w:val="none" w:sz="0" w:space="0" w:color="auto"/>
      </w:divBdr>
    </w:div>
    <w:div w:id="1321084894">
      <w:bodyDiv w:val="1"/>
      <w:marLeft w:val="0"/>
      <w:marRight w:val="0"/>
      <w:marTop w:val="0"/>
      <w:marBottom w:val="0"/>
      <w:divBdr>
        <w:top w:val="none" w:sz="0" w:space="0" w:color="auto"/>
        <w:left w:val="none" w:sz="0" w:space="0" w:color="auto"/>
        <w:bottom w:val="none" w:sz="0" w:space="0" w:color="auto"/>
        <w:right w:val="none" w:sz="0" w:space="0" w:color="auto"/>
      </w:divBdr>
    </w:div>
    <w:div w:id="1340891461">
      <w:bodyDiv w:val="1"/>
      <w:marLeft w:val="0"/>
      <w:marRight w:val="0"/>
      <w:marTop w:val="0"/>
      <w:marBottom w:val="0"/>
      <w:divBdr>
        <w:top w:val="none" w:sz="0" w:space="0" w:color="auto"/>
        <w:left w:val="none" w:sz="0" w:space="0" w:color="auto"/>
        <w:bottom w:val="none" w:sz="0" w:space="0" w:color="auto"/>
        <w:right w:val="none" w:sz="0" w:space="0" w:color="auto"/>
      </w:divBdr>
    </w:div>
    <w:div w:id="1342971520">
      <w:bodyDiv w:val="1"/>
      <w:marLeft w:val="0"/>
      <w:marRight w:val="0"/>
      <w:marTop w:val="0"/>
      <w:marBottom w:val="0"/>
      <w:divBdr>
        <w:top w:val="none" w:sz="0" w:space="0" w:color="auto"/>
        <w:left w:val="none" w:sz="0" w:space="0" w:color="auto"/>
        <w:bottom w:val="none" w:sz="0" w:space="0" w:color="auto"/>
        <w:right w:val="none" w:sz="0" w:space="0" w:color="auto"/>
      </w:divBdr>
    </w:div>
    <w:div w:id="1345549120">
      <w:bodyDiv w:val="1"/>
      <w:marLeft w:val="0"/>
      <w:marRight w:val="0"/>
      <w:marTop w:val="0"/>
      <w:marBottom w:val="0"/>
      <w:divBdr>
        <w:top w:val="none" w:sz="0" w:space="0" w:color="auto"/>
        <w:left w:val="none" w:sz="0" w:space="0" w:color="auto"/>
        <w:bottom w:val="none" w:sz="0" w:space="0" w:color="auto"/>
        <w:right w:val="none" w:sz="0" w:space="0" w:color="auto"/>
      </w:divBdr>
    </w:div>
    <w:div w:id="1361738885">
      <w:bodyDiv w:val="1"/>
      <w:marLeft w:val="0"/>
      <w:marRight w:val="0"/>
      <w:marTop w:val="0"/>
      <w:marBottom w:val="0"/>
      <w:divBdr>
        <w:top w:val="none" w:sz="0" w:space="0" w:color="auto"/>
        <w:left w:val="none" w:sz="0" w:space="0" w:color="auto"/>
        <w:bottom w:val="none" w:sz="0" w:space="0" w:color="auto"/>
        <w:right w:val="none" w:sz="0" w:space="0" w:color="auto"/>
      </w:divBdr>
    </w:div>
    <w:div w:id="1372874477">
      <w:bodyDiv w:val="1"/>
      <w:marLeft w:val="0"/>
      <w:marRight w:val="0"/>
      <w:marTop w:val="0"/>
      <w:marBottom w:val="0"/>
      <w:divBdr>
        <w:top w:val="none" w:sz="0" w:space="0" w:color="auto"/>
        <w:left w:val="none" w:sz="0" w:space="0" w:color="auto"/>
        <w:bottom w:val="none" w:sz="0" w:space="0" w:color="auto"/>
        <w:right w:val="none" w:sz="0" w:space="0" w:color="auto"/>
      </w:divBdr>
    </w:div>
    <w:div w:id="1375347992">
      <w:bodyDiv w:val="1"/>
      <w:marLeft w:val="0"/>
      <w:marRight w:val="0"/>
      <w:marTop w:val="0"/>
      <w:marBottom w:val="0"/>
      <w:divBdr>
        <w:top w:val="none" w:sz="0" w:space="0" w:color="auto"/>
        <w:left w:val="none" w:sz="0" w:space="0" w:color="auto"/>
        <w:bottom w:val="none" w:sz="0" w:space="0" w:color="auto"/>
        <w:right w:val="none" w:sz="0" w:space="0" w:color="auto"/>
      </w:divBdr>
    </w:div>
    <w:div w:id="1384326042">
      <w:bodyDiv w:val="1"/>
      <w:marLeft w:val="0"/>
      <w:marRight w:val="0"/>
      <w:marTop w:val="0"/>
      <w:marBottom w:val="0"/>
      <w:divBdr>
        <w:top w:val="none" w:sz="0" w:space="0" w:color="auto"/>
        <w:left w:val="none" w:sz="0" w:space="0" w:color="auto"/>
        <w:bottom w:val="none" w:sz="0" w:space="0" w:color="auto"/>
        <w:right w:val="none" w:sz="0" w:space="0" w:color="auto"/>
      </w:divBdr>
    </w:div>
    <w:div w:id="1387995413">
      <w:bodyDiv w:val="1"/>
      <w:marLeft w:val="0"/>
      <w:marRight w:val="0"/>
      <w:marTop w:val="0"/>
      <w:marBottom w:val="0"/>
      <w:divBdr>
        <w:top w:val="none" w:sz="0" w:space="0" w:color="auto"/>
        <w:left w:val="none" w:sz="0" w:space="0" w:color="auto"/>
        <w:bottom w:val="none" w:sz="0" w:space="0" w:color="auto"/>
        <w:right w:val="none" w:sz="0" w:space="0" w:color="auto"/>
      </w:divBdr>
    </w:div>
    <w:div w:id="1391998777">
      <w:bodyDiv w:val="1"/>
      <w:marLeft w:val="0"/>
      <w:marRight w:val="0"/>
      <w:marTop w:val="0"/>
      <w:marBottom w:val="0"/>
      <w:divBdr>
        <w:top w:val="none" w:sz="0" w:space="0" w:color="auto"/>
        <w:left w:val="none" w:sz="0" w:space="0" w:color="auto"/>
        <w:bottom w:val="none" w:sz="0" w:space="0" w:color="auto"/>
        <w:right w:val="none" w:sz="0" w:space="0" w:color="auto"/>
      </w:divBdr>
    </w:div>
    <w:div w:id="1413240625">
      <w:bodyDiv w:val="1"/>
      <w:marLeft w:val="0"/>
      <w:marRight w:val="0"/>
      <w:marTop w:val="0"/>
      <w:marBottom w:val="0"/>
      <w:divBdr>
        <w:top w:val="none" w:sz="0" w:space="0" w:color="auto"/>
        <w:left w:val="none" w:sz="0" w:space="0" w:color="auto"/>
        <w:bottom w:val="none" w:sz="0" w:space="0" w:color="auto"/>
        <w:right w:val="none" w:sz="0" w:space="0" w:color="auto"/>
      </w:divBdr>
    </w:div>
    <w:div w:id="1420327615">
      <w:bodyDiv w:val="1"/>
      <w:marLeft w:val="0"/>
      <w:marRight w:val="0"/>
      <w:marTop w:val="0"/>
      <w:marBottom w:val="0"/>
      <w:divBdr>
        <w:top w:val="none" w:sz="0" w:space="0" w:color="auto"/>
        <w:left w:val="none" w:sz="0" w:space="0" w:color="auto"/>
        <w:bottom w:val="none" w:sz="0" w:space="0" w:color="auto"/>
        <w:right w:val="none" w:sz="0" w:space="0" w:color="auto"/>
      </w:divBdr>
    </w:div>
    <w:div w:id="1427725562">
      <w:bodyDiv w:val="1"/>
      <w:marLeft w:val="0"/>
      <w:marRight w:val="0"/>
      <w:marTop w:val="0"/>
      <w:marBottom w:val="0"/>
      <w:divBdr>
        <w:top w:val="none" w:sz="0" w:space="0" w:color="auto"/>
        <w:left w:val="none" w:sz="0" w:space="0" w:color="auto"/>
        <w:bottom w:val="none" w:sz="0" w:space="0" w:color="auto"/>
        <w:right w:val="none" w:sz="0" w:space="0" w:color="auto"/>
      </w:divBdr>
    </w:div>
    <w:div w:id="1427923083">
      <w:bodyDiv w:val="1"/>
      <w:marLeft w:val="0"/>
      <w:marRight w:val="0"/>
      <w:marTop w:val="0"/>
      <w:marBottom w:val="0"/>
      <w:divBdr>
        <w:top w:val="none" w:sz="0" w:space="0" w:color="auto"/>
        <w:left w:val="none" w:sz="0" w:space="0" w:color="auto"/>
        <w:bottom w:val="none" w:sz="0" w:space="0" w:color="auto"/>
        <w:right w:val="none" w:sz="0" w:space="0" w:color="auto"/>
      </w:divBdr>
    </w:div>
    <w:div w:id="1429738287">
      <w:bodyDiv w:val="1"/>
      <w:marLeft w:val="0"/>
      <w:marRight w:val="0"/>
      <w:marTop w:val="0"/>
      <w:marBottom w:val="0"/>
      <w:divBdr>
        <w:top w:val="none" w:sz="0" w:space="0" w:color="auto"/>
        <w:left w:val="none" w:sz="0" w:space="0" w:color="auto"/>
        <w:bottom w:val="none" w:sz="0" w:space="0" w:color="auto"/>
        <w:right w:val="none" w:sz="0" w:space="0" w:color="auto"/>
      </w:divBdr>
    </w:div>
    <w:div w:id="1445224640">
      <w:bodyDiv w:val="1"/>
      <w:marLeft w:val="0"/>
      <w:marRight w:val="0"/>
      <w:marTop w:val="0"/>
      <w:marBottom w:val="0"/>
      <w:divBdr>
        <w:top w:val="none" w:sz="0" w:space="0" w:color="auto"/>
        <w:left w:val="none" w:sz="0" w:space="0" w:color="auto"/>
        <w:bottom w:val="none" w:sz="0" w:space="0" w:color="auto"/>
        <w:right w:val="none" w:sz="0" w:space="0" w:color="auto"/>
      </w:divBdr>
    </w:div>
    <w:div w:id="1457525451">
      <w:bodyDiv w:val="1"/>
      <w:marLeft w:val="0"/>
      <w:marRight w:val="0"/>
      <w:marTop w:val="0"/>
      <w:marBottom w:val="0"/>
      <w:divBdr>
        <w:top w:val="none" w:sz="0" w:space="0" w:color="auto"/>
        <w:left w:val="none" w:sz="0" w:space="0" w:color="auto"/>
        <w:bottom w:val="none" w:sz="0" w:space="0" w:color="auto"/>
        <w:right w:val="none" w:sz="0" w:space="0" w:color="auto"/>
      </w:divBdr>
    </w:div>
    <w:div w:id="1472406202">
      <w:bodyDiv w:val="1"/>
      <w:marLeft w:val="0"/>
      <w:marRight w:val="0"/>
      <w:marTop w:val="0"/>
      <w:marBottom w:val="0"/>
      <w:divBdr>
        <w:top w:val="none" w:sz="0" w:space="0" w:color="auto"/>
        <w:left w:val="none" w:sz="0" w:space="0" w:color="auto"/>
        <w:bottom w:val="none" w:sz="0" w:space="0" w:color="auto"/>
        <w:right w:val="none" w:sz="0" w:space="0" w:color="auto"/>
      </w:divBdr>
    </w:div>
    <w:div w:id="1474444434">
      <w:bodyDiv w:val="1"/>
      <w:marLeft w:val="0"/>
      <w:marRight w:val="0"/>
      <w:marTop w:val="0"/>
      <w:marBottom w:val="0"/>
      <w:divBdr>
        <w:top w:val="none" w:sz="0" w:space="0" w:color="auto"/>
        <w:left w:val="none" w:sz="0" w:space="0" w:color="auto"/>
        <w:bottom w:val="none" w:sz="0" w:space="0" w:color="auto"/>
        <w:right w:val="none" w:sz="0" w:space="0" w:color="auto"/>
      </w:divBdr>
    </w:div>
    <w:div w:id="1483697853">
      <w:bodyDiv w:val="1"/>
      <w:marLeft w:val="0"/>
      <w:marRight w:val="0"/>
      <w:marTop w:val="0"/>
      <w:marBottom w:val="0"/>
      <w:divBdr>
        <w:top w:val="none" w:sz="0" w:space="0" w:color="auto"/>
        <w:left w:val="none" w:sz="0" w:space="0" w:color="auto"/>
        <w:bottom w:val="none" w:sz="0" w:space="0" w:color="auto"/>
        <w:right w:val="none" w:sz="0" w:space="0" w:color="auto"/>
      </w:divBdr>
    </w:div>
    <w:div w:id="1491016972">
      <w:bodyDiv w:val="1"/>
      <w:marLeft w:val="0"/>
      <w:marRight w:val="0"/>
      <w:marTop w:val="0"/>
      <w:marBottom w:val="0"/>
      <w:divBdr>
        <w:top w:val="none" w:sz="0" w:space="0" w:color="auto"/>
        <w:left w:val="none" w:sz="0" w:space="0" w:color="auto"/>
        <w:bottom w:val="none" w:sz="0" w:space="0" w:color="auto"/>
        <w:right w:val="none" w:sz="0" w:space="0" w:color="auto"/>
      </w:divBdr>
    </w:div>
    <w:div w:id="1493790190">
      <w:bodyDiv w:val="1"/>
      <w:marLeft w:val="0"/>
      <w:marRight w:val="0"/>
      <w:marTop w:val="0"/>
      <w:marBottom w:val="0"/>
      <w:divBdr>
        <w:top w:val="none" w:sz="0" w:space="0" w:color="auto"/>
        <w:left w:val="none" w:sz="0" w:space="0" w:color="auto"/>
        <w:bottom w:val="none" w:sz="0" w:space="0" w:color="auto"/>
        <w:right w:val="none" w:sz="0" w:space="0" w:color="auto"/>
      </w:divBdr>
    </w:div>
    <w:div w:id="1514303817">
      <w:bodyDiv w:val="1"/>
      <w:marLeft w:val="0"/>
      <w:marRight w:val="0"/>
      <w:marTop w:val="0"/>
      <w:marBottom w:val="0"/>
      <w:divBdr>
        <w:top w:val="none" w:sz="0" w:space="0" w:color="auto"/>
        <w:left w:val="none" w:sz="0" w:space="0" w:color="auto"/>
        <w:bottom w:val="none" w:sz="0" w:space="0" w:color="auto"/>
        <w:right w:val="none" w:sz="0" w:space="0" w:color="auto"/>
      </w:divBdr>
    </w:div>
    <w:div w:id="1514762151">
      <w:bodyDiv w:val="1"/>
      <w:marLeft w:val="0"/>
      <w:marRight w:val="0"/>
      <w:marTop w:val="0"/>
      <w:marBottom w:val="0"/>
      <w:divBdr>
        <w:top w:val="none" w:sz="0" w:space="0" w:color="auto"/>
        <w:left w:val="none" w:sz="0" w:space="0" w:color="auto"/>
        <w:bottom w:val="none" w:sz="0" w:space="0" w:color="auto"/>
        <w:right w:val="none" w:sz="0" w:space="0" w:color="auto"/>
      </w:divBdr>
    </w:div>
    <w:div w:id="1515262706">
      <w:bodyDiv w:val="1"/>
      <w:marLeft w:val="0"/>
      <w:marRight w:val="0"/>
      <w:marTop w:val="0"/>
      <w:marBottom w:val="0"/>
      <w:divBdr>
        <w:top w:val="none" w:sz="0" w:space="0" w:color="auto"/>
        <w:left w:val="none" w:sz="0" w:space="0" w:color="auto"/>
        <w:bottom w:val="none" w:sz="0" w:space="0" w:color="auto"/>
        <w:right w:val="none" w:sz="0" w:space="0" w:color="auto"/>
      </w:divBdr>
    </w:div>
    <w:div w:id="1525704533">
      <w:bodyDiv w:val="1"/>
      <w:marLeft w:val="0"/>
      <w:marRight w:val="0"/>
      <w:marTop w:val="0"/>
      <w:marBottom w:val="0"/>
      <w:divBdr>
        <w:top w:val="none" w:sz="0" w:space="0" w:color="auto"/>
        <w:left w:val="none" w:sz="0" w:space="0" w:color="auto"/>
        <w:bottom w:val="none" w:sz="0" w:space="0" w:color="auto"/>
        <w:right w:val="none" w:sz="0" w:space="0" w:color="auto"/>
      </w:divBdr>
    </w:div>
    <w:div w:id="1544750336">
      <w:bodyDiv w:val="1"/>
      <w:marLeft w:val="0"/>
      <w:marRight w:val="0"/>
      <w:marTop w:val="0"/>
      <w:marBottom w:val="0"/>
      <w:divBdr>
        <w:top w:val="none" w:sz="0" w:space="0" w:color="auto"/>
        <w:left w:val="none" w:sz="0" w:space="0" w:color="auto"/>
        <w:bottom w:val="none" w:sz="0" w:space="0" w:color="auto"/>
        <w:right w:val="none" w:sz="0" w:space="0" w:color="auto"/>
      </w:divBdr>
    </w:div>
    <w:div w:id="1562137355">
      <w:bodyDiv w:val="1"/>
      <w:marLeft w:val="0"/>
      <w:marRight w:val="0"/>
      <w:marTop w:val="0"/>
      <w:marBottom w:val="0"/>
      <w:divBdr>
        <w:top w:val="none" w:sz="0" w:space="0" w:color="auto"/>
        <w:left w:val="none" w:sz="0" w:space="0" w:color="auto"/>
        <w:bottom w:val="none" w:sz="0" w:space="0" w:color="auto"/>
        <w:right w:val="none" w:sz="0" w:space="0" w:color="auto"/>
      </w:divBdr>
    </w:div>
    <w:div w:id="1568101817">
      <w:bodyDiv w:val="1"/>
      <w:marLeft w:val="0"/>
      <w:marRight w:val="0"/>
      <w:marTop w:val="0"/>
      <w:marBottom w:val="0"/>
      <w:divBdr>
        <w:top w:val="none" w:sz="0" w:space="0" w:color="auto"/>
        <w:left w:val="none" w:sz="0" w:space="0" w:color="auto"/>
        <w:bottom w:val="none" w:sz="0" w:space="0" w:color="auto"/>
        <w:right w:val="none" w:sz="0" w:space="0" w:color="auto"/>
      </w:divBdr>
    </w:div>
    <w:div w:id="1569195059">
      <w:bodyDiv w:val="1"/>
      <w:marLeft w:val="0"/>
      <w:marRight w:val="0"/>
      <w:marTop w:val="0"/>
      <w:marBottom w:val="0"/>
      <w:divBdr>
        <w:top w:val="none" w:sz="0" w:space="0" w:color="auto"/>
        <w:left w:val="none" w:sz="0" w:space="0" w:color="auto"/>
        <w:bottom w:val="none" w:sz="0" w:space="0" w:color="auto"/>
        <w:right w:val="none" w:sz="0" w:space="0" w:color="auto"/>
      </w:divBdr>
    </w:div>
    <w:div w:id="1577124922">
      <w:bodyDiv w:val="1"/>
      <w:marLeft w:val="0"/>
      <w:marRight w:val="0"/>
      <w:marTop w:val="0"/>
      <w:marBottom w:val="0"/>
      <w:divBdr>
        <w:top w:val="none" w:sz="0" w:space="0" w:color="auto"/>
        <w:left w:val="none" w:sz="0" w:space="0" w:color="auto"/>
        <w:bottom w:val="none" w:sz="0" w:space="0" w:color="auto"/>
        <w:right w:val="none" w:sz="0" w:space="0" w:color="auto"/>
      </w:divBdr>
    </w:div>
    <w:div w:id="1581595308">
      <w:bodyDiv w:val="1"/>
      <w:marLeft w:val="0"/>
      <w:marRight w:val="0"/>
      <w:marTop w:val="0"/>
      <w:marBottom w:val="0"/>
      <w:divBdr>
        <w:top w:val="none" w:sz="0" w:space="0" w:color="auto"/>
        <w:left w:val="none" w:sz="0" w:space="0" w:color="auto"/>
        <w:bottom w:val="none" w:sz="0" w:space="0" w:color="auto"/>
        <w:right w:val="none" w:sz="0" w:space="0" w:color="auto"/>
      </w:divBdr>
    </w:div>
    <w:div w:id="1603103811">
      <w:bodyDiv w:val="1"/>
      <w:marLeft w:val="0"/>
      <w:marRight w:val="0"/>
      <w:marTop w:val="0"/>
      <w:marBottom w:val="0"/>
      <w:divBdr>
        <w:top w:val="none" w:sz="0" w:space="0" w:color="auto"/>
        <w:left w:val="none" w:sz="0" w:space="0" w:color="auto"/>
        <w:bottom w:val="none" w:sz="0" w:space="0" w:color="auto"/>
        <w:right w:val="none" w:sz="0" w:space="0" w:color="auto"/>
      </w:divBdr>
    </w:div>
    <w:div w:id="1603755836">
      <w:bodyDiv w:val="1"/>
      <w:marLeft w:val="0"/>
      <w:marRight w:val="0"/>
      <w:marTop w:val="0"/>
      <w:marBottom w:val="0"/>
      <w:divBdr>
        <w:top w:val="none" w:sz="0" w:space="0" w:color="auto"/>
        <w:left w:val="none" w:sz="0" w:space="0" w:color="auto"/>
        <w:bottom w:val="none" w:sz="0" w:space="0" w:color="auto"/>
        <w:right w:val="none" w:sz="0" w:space="0" w:color="auto"/>
      </w:divBdr>
    </w:div>
    <w:div w:id="1605765549">
      <w:bodyDiv w:val="1"/>
      <w:marLeft w:val="0"/>
      <w:marRight w:val="0"/>
      <w:marTop w:val="0"/>
      <w:marBottom w:val="0"/>
      <w:divBdr>
        <w:top w:val="none" w:sz="0" w:space="0" w:color="auto"/>
        <w:left w:val="none" w:sz="0" w:space="0" w:color="auto"/>
        <w:bottom w:val="none" w:sz="0" w:space="0" w:color="auto"/>
        <w:right w:val="none" w:sz="0" w:space="0" w:color="auto"/>
      </w:divBdr>
    </w:div>
    <w:div w:id="1611283253">
      <w:bodyDiv w:val="1"/>
      <w:marLeft w:val="0"/>
      <w:marRight w:val="0"/>
      <w:marTop w:val="0"/>
      <w:marBottom w:val="0"/>
      <w:divBdr>
        <w:top w:val="none" w:sz="0" w:space="0" w:color="auto"/>
        <w:left w:val="none" w:sz="0" w:space="0" w:color="auto"/>
        <w:bottom w:val="none" w:sz="0" w:space="0" w:color="auto"/>
        <w:right w:val="none" w:sz="0" w:space="0" w:color="auto"/>
      </w:divBdr>
    </w:div>
    <w:div w:id="1648897965">
      <w:bodyDiv w:val="1"/>
      <w:marLeft w:val="0"/>
      <w:marRight w:val="0"/>
      <w:marTop w:val="0"/>
      <w:marBottom w:val="0"/>
      <w:divBdr>
        <w:top w:val="none" w:sz="0" w:space="0" w:color="auto"/>
        <w:left w:val="none" w:sz="0" w:space="0" w:color="auto"/>
        <w:bottom w:val="none" w:sz="0" w:space="0" w:color="auto"/>
        <w:right w:val="none" w:sz="0" w:space="0" w:color="auto"/>
      </w:divBdr>
    </w:div>
    <w:div w:id="1663964441">
      <w:bodyDiv w:val="1"/>
      <w:marLeft w:val="0"/>
      <w:marRight w:val="0"/>
      <w:marTop w:val="0"/>
      <w:marBottom w:val="0"/>
      <w:divBdr>
        <w:top w:val="none" w:sz="0" w:space="0" w:color="auto"/>
        <w:left w:val="none" w:sz="0" w:space="0" w:color="auto"/>
        <w:bottom w:val="none" w:sz="0" w:space="0" w:color="auto"/>
        <w:right w:val="none" w:sz="0" w:space="0" w:color="auto"/>
      </w:divBdr>
    </w:div>
    <w:div w:id="1682243668">
      <w:bodyDiv w:val="1"/>
      <w:marLeft w:val="0"/>
      <w:marRight w:val="0"/>
      <w:marTop w:val="0"/>
      <w:marBottom w:val="0"/>
      <w:divBdr>
        <w:top w:val="none" w:sz="0" w:space="0" w:color="auto"/>
        <w:left w:val="none" w:sz="0" w:space="0" w:color="auto"/>
        <w:bottom w:val="none" w:sz="0" w:space="0" w:color="auto"/>
        <w:right w:val="none" w:sz="0" w:space="0" w:color="auto"/>
      </w:divBdr>
    </w:div>
    <w:div w:id="1716850967">
      <w:bodyDiv w:val="1"/>
      <w:marLeft w:val="0"/>
      <w:marRight w:val="0"/>
      <w:marTop w:val="0"/>
      <w:marBottom w:val="0"/>
      <w:divBdr>
        <w:top w:val="none" w:sz="0" w:space="0" w:color="auto"/>
        <w:left w:val="none" w:sz="0" w:space="0" w:color="auto"/>
        <w:bottom w:val="none" w:sz="0" w:space="0" w:color="auto"/>
        <w:right w:val="none" w:sz="0" w:space="0" w:color="auto"/>
      </w:divBdr>
    </w:div>
    <w:div w:id="1741636092">
      <w:bodyDiv w:val="1"/>
      <w:marLeft w:val="0"/>
      <w:marRight w:val="0"/>
      <w:marTop w:val="0"/>
      <w:marBottom w:val="0"/>
      <w:divBdr>
        <w:top w:val="none" w:sz="0" w:space="0" w:color="auto"/>
        <w:left w:val="none" w:sz="0" w:space="0" w:color="auto"/>
        <w:bottom w:val="none" w:sz="0" w:space="0" w:color="auto"/>
        <w:right w:val="none" w:sz="0" w:space="0" w:color="auto"/>
      </w:divBdr>
    </w:div>
    <w:div w:id="1749158077">
      <w:bodyDiv w:val="1"/>
      <w:marLeft w:val="0"/>
      <w:marRight w:val="0"/>
      <w:marTop w:val="0"/>
      <w:marBottom w:val="0"/>
      <w:divBdr>
        <w:top w:val="none" w:sz="0" w:space="0" w:color="auto"/>
        <w:left w:val="none" w:sz="0" w:space="0" w:color="auto"/>
        <w:bottom w:val="none" w:sz="0" w:space="0" w:color="auto"/>
        <w:right w:val="none" w:sz="0" w:space="0" w:color="auto"/>
      </w:divBdr>
    </w:div>
    <w:div w:id="1758092503">
      <w:bodyDiv w:val="1"/>
      <w:marLeft w:val="0"/>
      <w:marRight w:val="0"/>
      <w:marTop w:val="0"/>
      <w:marBottom w:val="0"/>
      <w:divBdr>
        <w:top w:val="none" w:sz="0" w:space="0" w:color="auto"/>
        <w:left w:val="none" w:sz="0" w:space="0" w:color="auto"/>
        <w:bottom w:val="none" w:sz="0" w:space="0" w:color="auto"/>
        <w:right w:val="none" w:sz="0" w:space="0" w:color="auto"/>
      </w:divBdr>
    </w:div>
    <w:div w:id="1776754095">
      <w:bodyDiv w:val="1"/>
      <w:marLeft w:val="0"/>
      <w:marRight w:val="0"/>
      <w:marTop w:val="0"/>
      <w:marBottom w:val="0"/>
      <w:divBdr>
        <w:top w:val="none" w:sz="0" w:space="0" w:color="auto"/>
        <w:left w:val="none" w:sz="0" w:space="0" w:color="auto"/>
        <w:bottom w:val="none" w:sz="0" w:space="0" w:color="auto"/>
        <w:right w:val="none" w:sz="0" w:space="0" w:color="auto"/>
      </w:divBdr>
    </w:div>
    <w:div w:id="1787388469">
      <w:bodyDiv w:val="1"/>
      <w:marLeft w:val="0"/>
      <w:marRight w:val="0"/>
      <w:marTop w:val="0"/>
      <w:marBottom w:val="0"/>
      <w:divBdr>
        <w:top w:val="none" w:sz="0" w:space="0" w:color="auto"/>
        <w:left w:val="none" w:sz="0" w:space="0" w:color="auto"/>
        <w:bottom w:val="none" w:sz="0" w:space="0" w:color="auto"/>
        <w:right w:val="none" w:sz="0" w:space="0" w:color="auto"/>
      </w:divBdr>
    </w:div>
    <w:div w:id="1813791397">
      <w:bodyDiv w:val="1"/>
      <w:marLeft w:val="0"/>
      <w:marRight w:val="0"/>
      <w:marTop w:val="0"/>
      <w:marBottom w:val="0"/>
      <w:divBdr>
        <w:top w:val="none" w:sz="0" w:space="0" w:color="auto"/>
        <w:left w:val="none" w:sz="0" w:space="0" w:color="auto"/>
        <w:bottom w:val="none" w:sz="0" w:space="0" w:color="auto"/>
        <w:right w:val="none" w:sz="0" w:space="0" w:color="auto"/>
      </w:divBdr>
    </w:div>
    <w:div w:id="1823037334">
      <w:bodyDiv w:val="1"/>
      <w:marLeft w:val="0"/>
      <w:marRight w:val="0"/>
      <w:marTop w:val="0"/>
      <w:marBottom w:val="0"/>
      <w:divBdr>
        <w:top w:val="none" w:sz="0" w:space="0" w:color="auto"/>
        <w:left w:val="none" w:sz="0" w:space="0" w:color="auto"/>
        <w:bottom w:val="none" w:sz="0" w:space="0" w:color="auto"/>
        <w:right w:val="none" w:sz="0" w:space="0" w:color="auto"/>
      </w:divBdr>
    </w:div>
    <w:div w:id="1832141250">
      <w:bodyDiv w:val="1"/>
      <w:marLeft w:val="0"/>
      <w:marRight w:val="0"/>
      <w:marTop w:val="0"/>
      <w:marBottom w:val="0"/>
      <w:divBdr>
        <w:top w:val="none" w:sz="0" w:space="0" w:color="auto"/>
        <w:left w:val="none" w:sz="0" w:space="0" w:color="auto"/>
        <w:bottom w:val="none" w:sz="0" w:space="0" w:color="auto"/>
        <w:right w:val="none" w:sz="0" w:space="0" w:color="auto"/>
      </w:divBdr>
    </w:div>
    <w:div w:id="1844314203">
      <w:bodyDiv w:val="1"/>
      <w:marLeft w:val="0"/>
      <w:marRight w:val="0"/>
      <w:marTop w:val="0"/>
      <w:marBottom w:val="0"/>
      <w:divBdr>
        <w:top w:val="none" w:sz="0" w:space="0" w:color="auto"/>
        <w:left w:val="none" w:sz="0" w:space="0" w:color="auto"/>
        <w:bottom w:val="none" w:sz="0" w:space="0" w:color="auto"/>
        <w:right w:val="none" w:sz="0" w:space="0" w:color="auto"/>
      </w:divBdr>
    </w:div>
    <w:div w:id="1847013028">
      <w:bodyDiv w:val="1"/>
      <w:marLeft w:val="0"/>
      <w:marRight w:val="0"/>
      <w:marTop w:val="0"/>
      <w:marBottom w:val="0"/>
      <w:divBdr>
        <w:top w:val="none" w:sz="0" w:space="0" w:color="auto"/>
        <w:left w:val="none" w:sz="0" w:space="0" w:color="auto"/>
        <w:bottom w:val="none" w:sz="0" w:space="0" w:color="auto"/>
        <w:right w:val="none" w:sz="0" w:space="0" w:color="auto"/>
      </w:divBdr>
    </w:div>
    <w:div w:id="1857696172">
      <w:bodyDiv w:val="1"/>
      <w:marLeft w:val="0"/>
      <w:marRight w:val="0"/>
      <w:marTop w:val="0"/>
      <w:marBottom w:val="0"/>
      <w:divBdr>
        <w:top w:val="none" w:sz="0" w:space="0" w:color="auto"/>
        <w:left w:val="none" w:sz="0" w:space="0" w:color="auto"/>
        <w:bottom w:val="none" w:sz="0" w:space="0" w:color="auto"/>
        <w:right w:val="none" w:sz="0" w:space="0" w:color="auto"/>
      </w:divBdr>
    </w:div>
    <w:div w:id="1862670847">
      <w:bodyDiv w:val="1"/>
      <w:marLeft w:val="0"/>
      <w:marRight w:val="0"/>
      <w:marTop w:val="0"/>
      <w:marBottom w:val="0"/>
      <w:divBdr>
        <w:top w:val="none" w:sz="0" w:space="0" w:color="auto"/>
        <w:left w:val="none" w:sz="0" w:space="0" w:color="auto"/>
        <w:bottom w:val="none" w:sz="0" w:space="0" w:color="auto"/>
        <w:right w:val="none" w:sz="0" w:space="0" w:color="auto"/>
      </w:divBdr>
    </w:div>
    <w:div w:id="1874927479">
      <w:bodyDiv w:val="1"/>
      <w:marLeft w:val="0"/>
      <w:marRight w:val="0"/>
      <w:marTop w:val="0"/>
      <w:marBottom w:val="0"/>
      <w:divBdr>
        <w:top w:val="none" w:sz="0" w:space="0" w:color="auto"/>
        <w:left w:val="none" w:sz="0" w:space="0" w:color="auto"/>
        <w:bottom w:val="none" w:sz="0" w:space="0" w:color="auto"/>
        <w:right w:val="none" w:sz="0" w:space="0" w:color="auto"/>
      </w:divBdr>
    </w:div>
    <w:div w:id="1878934104">
      <w:bodyDiv w:val="1"/>
      <w:marLeft w:val="0"/>
      <w:marRight w:val="0"/>
      <w:marTop w:val="0"/>
      <w:marBottom w:val="0"/>
      <w:divBdr>
        <w:top w:val="none" w:sz="0" w:space="0" w:color="auto"/>
        <w:left w:val="none" w:sz="0" w:space="0" w:color="auto"/>
        <w:bottom w:val="none" w:sz="0" w:space="0" w:color="auto"/>
        <w:right w:val="none" w:sz="0" w:space="0" w:color="auto"/>
      </w:divBdr>
    </w:div>
    <w:div w:id="1908683792">
      <w:bodyDiv w:val="1"/>
      <w:marLeft w:val="0"/>
      <w:marRight w:val="0"/>
      <w:marTop w:val="0"/>
      <w:marBottom w:val="0"/>
      <w:divBdr>
        <w:top w:val="none" w:sz="0" w:space="0" w:color="auto"/>
        <w:left w:val="none" w:sz="0" w:space="0" w:color="auto"/>
        <w:bottom w:val="none" w:sz="0" w:space="0" w:color="auto"/>
        <w:right w:val="none" w:sz="0" w:space="0" w:color="auto"/>
      </w:divBdr>
    </w:div>
    <w:div w:id="1948540835">
      <w:bodyDiv w:val="1"/>
      <w:marLeft w:val="0"/>
      <w:marRight w:val="0"/>
      <w:marTop w:val="0"/>
      <w:marBottom w:val="0"/>
      <w:divBdr>
        <w:top w:val="none" w:sz="0" w:space="0" w:color="auto"/>
        <w:left w:val="none" w:sz="0" w:space="0" w:color="auto"/>
        <w:bottom w:val="none" w:sz="0" w:space="0" w:color="auto"/>
        <w:right w:val="none" w:sz="0" w:space="0" w:color="auto"/>
      </w:divBdr>
    </w:div>
    <w:div w:id="1954167858">
      <w:bodyDiv w:val="1"/>
      <w:marLeft w:val="0"/>
      <w:marRight w:val="0"/>
      <w:marTop w:val="0"/>
      <w:marBottom w:val="0"/>
      <w:divBdr>
        <w:top w:val="none" w:sz="0" w:space="0" w:color="auto"/>
        <w:left w:val="none" w:sz="0" w:space="0" w:color="auto"/>
        <w:bottom w:val="none" w:sz="0" w:space="0" w:color="auto"/>
        <w:right w:val="none" w:sz="0" w:space="0" w:color="auto"/>
      </w:divBdr>
    </w:div>
    <w:div w:id="1970818311">
      <w:bodyDiv w:val="1"/>
      <w:marLeft w:val="0"/>
      <w:marRight w:val="0"/>
      <w:marTop w:val="0"/>
      <w:marBottom w:val="0"/>
      <w:divBdr>
        <w:top w:val="none" w:sz="0" w:space="0" w:color="auto"/>
        <w:left w:val="none" w:sz="0" w:space="0" w:color="auto"/>
        <w:bottom w:val="none" w:sz="0" w:space="0" w:color="auto"/>
        <w:right w:val="none" w:sz="0" w:space="0" w:color="auto"/>
      </w:divBdr>
    </w:div>
    <w:div w:id="1975483857">
      <w:bodyDiv w:val="1"/>
      <w:marLeft w:val="0"/>
      <w:marRight w:val="0"/>
      <w:marTop w:val="0"/>
      <w:marBottom w:val="0"/>
      <w:divBdr>
        <w:top w:val="none" w:sz="0" w:space="0" w:color="auto"/>
        <w:left w:val="none" w:sz="0" w:space="0" w:color="auto"/>
        <w:bottom w:val="none" w:sz="0" w:space="0" w:color="auto"/>
        <w:right w:val="none" w:sz="0" w:space="0" w:color="auto"/>
      </w:divBdr>
    </w:div>
    <w:div w:id="1984189851">
      <w:bodyDiv w:val="1"/>
      <w:marLeft w:val="0"/>
      <w:marRight w:val="0"/>
      <w:marTop w:val="0"/>
      <w:marBottom w:val="0"/>
      <w:divBdr>
        <w:top w:val="none" w:sz="0" w:space="0" w:color="auto"/>
        <w:left w:val="none" w:sz="0" w:space="0" w:color="auto"/>
        <w:bottom w:val="none" w:sz="0" w:space="0" w:color="auto"/>
        <w:right w:val="none" w:sz="0" w:space="0" w:color="auto"/>
      </w:divBdr>
    </w:div>
    <w:div w:id="1984775251">
      <w:bodyDiv w:val="1"/>
      <w:marLeft w:val="0"/>
      <w:marRight w:val="0"/>
      <w:marTop w:val="0"/>
      <w:marBottom w:val="0"/>
      <w:divBdr>
        <w:top w:val="none" w:sz="0" w:space="0" w:color="auto"/>
        <w:left w:val="none" w:sz="0" w:space="0" w:color="auto"/>
        <w:bottom w:val="none" w:sz="0" w:space="0" w:color="auto"/>
        <w:right w:val="none" w:sz="0" w:space="0" w:color="auto"/>
      </w:divBdr>
    </w:div>
    <w:div w:id="1984844637">
      <w:bodyDiv w:val="1"/>
      <w:marLeft w:val="0"/>
      <w:marRight w:val="0"/>
      <w:marTop w:val="0"/>
      <w:marBottom w:val="0"/>
      <w:divBdr>
        <w:top w:val="none" w:sz="0" w:space="0" w:color="auto"/>
        <w:left w:val="none" w:sz="0" w:space="0" w:color="auto"/>
        <w:bottom w:val="none" w:sz="0" w:space="0" w:color="auto"/>
        <w:right w:val="none" w:sz="0" w:space="0" w:color="auto"/>
      </w:divBdr>
    </w:div>
    <w:div w:id="1997414450">
      <w:bodyDiv w:val="1"/>
      <w:marLeft w:val="0"/>
      <w:marRight w:val="0"/>
      <w:marTop w:val="0"/>
      <w:marBottom w:val="0"/>
      <w:divBdr>
        <w:top w:val="none" w:sz="0" w:space="0" w:color="auto"/>
        <w:left w:val="none" w:sz="0" w:space="0" w:color="auto"/>
        <w:bottom w:val="none" w:sz="0" w:space="0" w:color="auto"/>
        <w:right w:val="none" w:sz="0" w:space="0" w:color="auto"/>
      </w:divBdr>
    </w:div>
    <w:div w:id="2000189799">
      <w:bodyDiv w:val="1"/>
      <w:marLeft w:val="0"/>
      <w:marRight w:val="0"/>
      <w:marTop w:val="0"/>
      <w:marBottom w:val="0"/>
      <w:divBdr>
        <w:top w:val="none" w:sz="0" w:space="0" w:color="auto"/>
        <w:left w:val="none" w:sz="0" w:space="0" w:color="auto"/>
        <w:bottom w:val="none" w:sz="0" w:space="0" w:color="auto"/>
        <w:right w:val="none" w:sz="0" w:space="0" w:color="auto"/>
      </w:divBdr>
    </w:div>
    <w:div w:id="2013797353">
      <w:bodyDiv w:val="1"/>
      <w:marLeft w:val="0"/>
      <w:marRight w:val="0"/>
      <w:marTop w:val="0"/>
      <w:marBottom w:val="0"/>
      <w:divBdr>
        <w:top w:val="none" w:sz="0" w:space="0" w:color="auto"/>
        <w:left w:val="none" w:sz="0" w:space="0" w:color="auto"/>
        <w:bottom w:val="none" w:sz="0" w:space="0" w:color="auto"/>
        <w:right w:val="none" w:sz="0" w:space="0" w:color="auto"/>
      </w:divBdr>
    </w:div>
    <w:div w:id="2013874637">
      <w:bodyDiv w:val="1"/>
      <w:marLeft w:val="0"/>
      <w:marRight w:val="0"/>
      <w:marTop w:val="0"/>
      <w:marBottom w:val="0"/>
      <w:divBdr>
        <w:top w:val="none" w:sz="0" w:space="0" w:color="auto"/>
        <w:left w:val="none" w:sz="0" w:space="0" w:color="auto"/>
        <w:bottom w:val="none" w:sz="0" w:space="0" w:color="auto"/>
        <w:right w:val="none" w:sz="0" w:space="0" w:color="auto"/>
      </w:divBdr>
    </w:div>
    <w:div w:id="2024741971">
      <w:bodyDiv w:val="1"/>
      <w:marLeft w:val="0"/>
      <w:marRight w:val="0"/>
      <w:marTop w:val="0"/>
      <w:marBottom w:val="0"/>
      <w:divBdr>
        <w:top w:val="none" w:sz="0" w:space="0" w:color="auto"/>
        <w:left w:val="none" w:sz="0" w:space="0" w:color="auto"/>
        <w:bottom w:val="none" w:sz="0" w:space="0" w:color="auto"/>
        <w:right w:val="none" w:sz="0" w:space="0" w:color="auto"/>
      </w:divBdr>
    </w:div>
    <w:div w:id="2025936745">
      <w:bodyDiv w:val="1"/>
      <w:marLeft w:val="0"/>
      <w:marRight w:val="0"/>
      <w:marTop w:val="0"/>
      <w:marBottom w:val="0"/>
      <w:divBdr>
        <w:top w:val="none" w:sz="0" w:space="0" w:color="auto"/>
        <w:left w:val="none" w:sz="0" w:space="0" w:color="auto"/>
        <w:bottom w:val="none" w:sz="0" w:space="0" w:color="auto"/>
        <w:right w:val="none" w:sz="0" w:space="0" w:color="auto"/>
      </w:divBdr>
    </w:div>
    <w:div w:id="2028097894">
      <w:bodyDiv w:val="1"/>
      <w:marLeft w:val="0"/>
      <w:marRight w:val="0"/>
      <w:marTop w:val="0"/>
      <w:marBottom w:val="0"/>
      <w:divBdr>
        <w:top w:val="none" w:sz="0" w:space="0" w:color="auto"/>
        <w:left w:val="none" w:sz="0" w:space="0" w:color="auto"/>
        <w:bottom w:val="none" w:sz="0" w:space="0" w:color="auto"/>
        <w:right w:val="none" w:sz="0" w:space="0" w:color="auto"/>
      </w:divBdr>
    </w:div>
    <w:div w:id="2035838417">
      <w:bodyDiv w:val="1"/>
      <w:marLeft w:val="0"/>
      <w:marRight w:val="0"/>
      <w:marTop w:val="0"/>
      <w:marBottom w:val="0"/>
      <w:divBdr>
        <w:top w:val="none" w:sz="0" w:space="0" w:color="auto"/>
        <w:left w:val="none" w:sz="0" w:space="0" w:color="auto"/>
        <w:bottom w:val="none" w:sz="0" w:space="0" w:color="auto"/>
        <w:right w:val="none" w:sz="0" w:space="0" w:color="auto"/>
      </w:divBdr>
    </w:div>
    <w:div w:id="2044094733">
      <w:bodyDiv w:val="1"/>
      <w:marLeft w:val="0"/>
      <w:marRight w:val="0"/>
      <w:marTop w:val="0"/>
      <w:marBottom w:val="0"/>
      <w:divBdr>
        <w:top w:val="none" w:sz="0" w:space="0" w:color="auto"/>
        <w:left w:val="none" w:sz="0" w:space="0" w:color="auto"/>
        <w:bottom w:val="none" w:sz="0" w:space="0" w:color="auto"/>
        <w:right w:val="none" w:sz="0" w:space="0" w:color="auto"/>
      </w:divBdr>
    </w:div>
    <w:div w:id="2044476620">
      <w:bodyDiv w:val="1"/>
      <w:marLeft w:val="0"/>
      <w:marRight w:val="0"/>
      <w:marTop w:val="0"/>
      <w:marBottom w:val="0"/>
      <w:divBdr>
        <w:top w:val="none" w:sz="0" w:space="0" w:color="auto"/>
        <w:left w:val="none" w:sz="0" w:space="0" w:color="auto"/>
        <w:bottom w:val="none" w:sz="0" w:space="0" w:color="auto"/>
        <w:right w:val="none" w:sz="0" w:space="0" w:color="auto"/>
      </w:divBdr>
    </w:div>
    <w:div w:id="2051759261">
      <w:bodyDiv w:val="1"/>
      <w:marLeft w:val="0"/>
      <w:marRight w:val="0"/>
      <w:marTop w:val="0"/>
      <w:marBottom w:val="0"/>
      <w:divBdr>
        <w:top w:val="none" w:sz="0" w:space="0" w:color="auto"/>
        <w:left w:val="none" w:sz="0" w:space="0" w:color="auto"/>
        <w:bottom w:val="none" w:sz="0" w:space="0" w:color="auto"/>
        <w:right w:val="none" w:sz="0" w:space="0" w:color="auto"/>
      </w:divBdr>
    </w:div>
    <w:div w:id="2063016263">
      <w:bodyDiv w:val="1"/>
      <w:marLeft w:val="0"/>
      <w:marRight w:val="0"/>
      <w:marTop w:val="0"/>
      <w:marBottom w:val="0"/>
      <w:divBdr>
        <w:top w:val="none" w:sz="0" w:space="0" w:color="auto"/>
        <w:left w:val="none" w:sz="0" w:space="0" w:color="auto"/>
        <w:bottom w:val="none" w:sz="0" w:space="0" w:color="auto"/>
        <w:right w:val="none" w:sz="0" w:space="0" w:color="auto"/>
      </w:divBdr>
    </w:div>
    <w:div w:id="2073456630">
      <w:bodyDiv w:val="1"/>
      <w:marLeft w:val="0"/>
      <w:marRight w:val="0"/>
      <w:marTop w:val="0"/>
      <w:marBottom w:val="0"/>
      <w:divBdr>
        <w:top w:val="none" w:sz="0" w:space="0" w:color="auto"/>
        <w:left w:val="none" w:sz="0" w:space="0" w:color="auto"/>
        <w:bottom w:val="none" w:sz="0" w:space="0" w:color="auto"/>
        <w:right w:val="none" w:sz="0" w:space="0" w:color="auto"/>
      </w:divBdr>
    </w:div>
    <w:div w:id="2095204094">
      <w:bodyDiv w:val="1"/>
      <w:marLeft w:val="0"/>
      <w:marRight w:val="0"/>
      <w:marTop w:val="0"/>
      <w:marBottom w:val="0"/>
      <w:divBdr>
        <w:top w:val="none" w:sz="0" w:space="0" w:color="auto"/>
        <w:left w:val="none" w:sz="0" w:space="0" w:color="auto"/>
        <w:bottom w:val="none" w:sz="0" w:space="0" w:color="auto"/>
        <w:right w:val="none" w:sz="0" w:space="0" w:color="auto"/>
      </w:divBdr>
    </w:div>
    <w:div w:id="2120248232">
      <w:bodyDiv w:val="1"/>
      <w:marLeft w:val="0"/>
      <w:marRight w:val="0"/>
      <w:marTop w:val="0"/>
      <w:marBottom w:val="0"/>
      <w:divBdr>
        <w:top w:val="none" w:sz="0" w:space="0" w:color="auto"/>
        <w:left w:val="none" w:sz="0" w:space="0" w:color="auto"/>
        <w:bottom w:val="none" w:sz="0" w:space="0" w:color="auto"/>
        <w:right w:val="none" w:sz="0" w:space="0" w:color="auto"/>
      </w:divBdr>
    </w:div>
    <w:div w:id="2127845224">
      <w:bodyDiv w:val="1"/>
      <w:marLeft w:val="0"/>
      <w:marRight w:val="0"/>
      <w:marTop w:val="0"/>
      <w:marBottom w:val="0"/>
      <w:divBdr>
        <w:top w:val="none" w:sz="0" w:space="0" w:color="auto"/>
        <w:left w:val="none" w:sz="0" w:space="0" w:color="auto"/>
        <w:bottom w:val="none" w:sz="0" w:space="0" w:color="auto"/>
        <w:right w:val="none" w:sz="0" w:space="0" w:color="auto"/>
      </w:divBdr>
    </w:div>
    <w:div w:id="213798930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3.png"/><Relationship Id="rId47" Type="http://schemas.openxmlformats.org/officeDocument/2006/relationships/image" Target="media/image38.jpeg"/><Relationship Id="rId63" Type="http://schemas.openxmlformats.org/officeDocument/2006/relationships/image" Target="media/image54.jpeg"/><Relationship Id="rId68" Type="http://schemas.openxmlformats.org/officeDocument/2006/relationships/image" Target="media/image59.jpeg"/><Relationship Id="rId84" Type="http://schemas.openxmlformats.org/officeDocument/2006/relationships/image" Target="media/image74.png"/><Relationship Id="rId16" Type="http://schemas.openxmlformats.org/officeDocument/2006/relationships/image" Target="media/image8.jpeg"/><Relationship Id="rId11" Type="http://schemas.openxmlformats.org/officeDocument/2006/relationships/image" Target="media/image3.jpeg"/><Relationship Id="rId32" Type="http://schemas.openxmlformats.org/officeDocument/2006/relationships/image" Target="media/image24.jpeg"/><Relationship Id="rId37" Type="http://schemas.openxmlformats.org/officeDocument/2006/relationships/image" Target="media/image28.jpeg"/><Relationship Id="rId53" Type="http://schemas.openxmlformats.org/officeDocument/2006/relationships/image" Target="media/image44.jpeg"/><Relationship Id="rId58" Type="http://schemas.openxmlformats.org/officeDocument/2006/relationships/image" Target="media/image49.jpeg"/><Relationship Id="rId74" Type="http://schemas.openxmlformats.org/officeDocument/2006/relationships/image" Target="media/image65.jpeg"/><Relationship Id="rId79" Type="http://schemas.openxmlformats.org/officeDocument/2006/relationships/image" Target="media/image70.png"/><Relationship Id="rId5" Type="http://schemas.openxmlformats.org/officeDocument/2006/relationships/webSettings" Target="webSettings.xml"/><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hyperlink" Target="https://www.suedamerikafans.de/es/wels-datenbank/welsart/?art=1890" TargetMode="External"/><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jpeg"/><Relationship Id="rId77" Type="http://schemas.openxmlformats.org/officeDocument/2006/relationships/image" Target="media/image68.jpeg"/><Relationship Id="rId8" Type="http://schemas.openxmlformats.org/officeDocument/2006/relationships/hyperlink" Target="mailto:hitomitorricodestre@gmail.com" TargetMode="External"/><Relationship Id="rId51" Type="http://schemas.openxmlformats.org/officeDocument/2006/relationships/image" Target="media/image42.jpeg"/><Relationship Id="rId72" Type="http://schemas.openxmlformats.org/officeDocument/2006/relationships/image" Target="media/image63.jpeg"/><Relationship Id="rId80" Type="http://schemas.openxmlformats.org/officeDocument/2006/relationships/image" Target="media/image71.jpeg"/><Relationship Id="rId85" Type="http://schemas.openxmlformats.org/officeDocument/2006/relationships/image" Target="media/image75.pn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jpeg"/><Relationship Id="rId20" Type="http://schemas.openxmlformats.org/officeDocument/2006/relationships/image" Target="media/image12.jpeg"/><Relationship Id="rId41" Type="http://schemas.openxmlformats.org/officeDocument/2006/relationships/image" Target="media/image32.pn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image" Target="media/image73.jpe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0.jpeg"/><Relationship Id="rId34" Type="http://schemas.openxmlformats.org/officeDocument/2006/relationships/image" Target="media/image26.jpeg"/><Relationship Id="rId50" Type="http://schemas.openxmlformats.org/officeDocument/2006/relationships/image" Target="media/image41.jpeg"/><Relationship Id="rId55" Type="http://schemas.openxmlformats.org/officeDocument/2006/relationships/image" Target="media/image46.png"/><Relationship Id="rId76" Type="http://schemas.openxmlformats.org/officeDocument/2006/relationships/image" Target="media/image67.jpeg"/><Relationship Id="rId7" Type="http://schemas.openxmlformats.org/officeDocument/2006/relationships/endnotes" Target="endnotes.xml"/><Relationship Id="rId71" Type="http://schemas.openxmlformats.org/officeDocument/2006/relationships/image" Target="media/image62.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7.jpeg"/><Relationship Id="rId87" Type="http://schemas.openxmlformats.org/officeDocument/2006/relationships/fontTable" Target="fontTable.xml"/><Relationship Id="rId61" Type="http://schemas.openxmlformats.org/officeDocument/2006/relationships/image" Target="media/image52.jpeg"/><Relationship Id="rId82" Type="http://schemas.openxmlformats.org/officeDocument/2006/relationships/hyperlink" Target="http://researcharchive.calacademy.org/research/ichthyology/catalog/SpeciesByFamily.asp"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06EB95C-BFC8-4B59-9D3C-42BAD46067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2086</TotalTime>
  <Pages>182</Pages>
  <Words>55169</Words>
  <Characters>303433</Characters>
  <Application>Microsoft Office Word</Application>
  <DocSecurity>0</DocSecurity>
  <Lines>2528</Lines>
  <Paragraphs>715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357887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Hitomi Torrico Destre</dc:creator>
  <cp:keywords/>
  <dc:description/>
  <cp:lastModifiedBy>Hitomi Torrico Destre</cp:lastModifiedBy>
  <cp:revision>693</cp:revision>
  <cp:lastPrinted>2023-11-02T18:58:00Z</cp:lastPrinted>
  <dcterms:created xsi:type="dcterms:W3CDTF">2024-03-07T15:36:00Z</dcterms:created>
  <dcterms:modified xsi:type="dcterms:W3CDTF">2024-06-17T02:31:00Z</dcterms:modified>
</cp:coreProperties>
</file>